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D80E" w14:textId="64DE4FE8" w:rsidR="00C66F6E" w:rsidRPr="00713928" w:rsidRDefault="00584D3A" w:rsidP="00C66F6E">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4"/>
          <w:sz w:val="18"/>
          <w:szCs w:val="18"/>
          <w:lang w:val="es-419" w:eastAsia="fr-FR"/>
        </w:rPr>
      </w:pPr>
      <w:r>
        <w:rPr>
          <w:rFonts w:ascii="Tahoma" w:eastAsia="Tahoma" w:hAnsi="Tahoma" w:cs="Tahoma"/>
          <w:color w:val="000000"/>
          <w:sz w:val="18"/>
          <w:szCs w:val="18"/>
        </w:rPr>
        <w:t xml:space="preserve"> </w:t>
      </w:r>
      <w:bookmarkStart w:id="0" w:name="_30j0zll" w:colFirst="0" w:colLast="0"/>
      <w:bookmarkStart w:id="1" w:name="_Hlk58566252"/>
      <w:bookmarkStart w:id="2" w:name="_Hlk124855674"/>
      <w:bookmarkStart w:id="3" w:name="_Hlk117163896"/>
      <w:bookmarkEnd w:id="0"/>
      <w:r w:rsidR="00C66F6E" w:rsidRPr="0071392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A14529" w14:textId="77777777" w:rsidR="00C66F6E" w:rsidRPr="00C66F6E" w:rsidRDefault="00C66F6E" w:rsidP="00C66F6E">
      <w:pPr>
        <w:jc w:val="both"/>
        <w:rPr>
          <w:rFonts w:ascii="Arial" w:hAnsi="Arial" w:cs="Arial"/>
          <w:sz w:val="20"/>
          <w:szCs w:val="20"/>
          <w:lang w:val="es-419" w:eastAsia="es-ES"/>
        </w:rPr>
      </w:pPr>
    </w:p>
    <w:p w14:paraId="4846AC27" w14:textId="14F17002" w:rsidR="00336309" w:rsidRPr="006C65A3" w:rsidRDefault="00336309" w:rsidP="00336309">
      <w:pPr>
        <w:jc w:val="both"/>
        <w:rPr>
          <w:rFonts w:ascii="Arial" w:eastAsia="Tahoma" w:hAnsi="Arial" w:cs="Arial"/>
          <w:sz w:val="20"/>
          <w:szCs w:val="20"/>
          <w:lang w:val="es-419" w:eastAsia="es-CO"/>
        </w:rPr>
      </w:pPr>
      <w:r w:rsidRPr="006C65A3">
        <w:rPr>
          <w:rFonts w:ascii="Arial" w:eastAsia="Tahoma" w:hAnsi="Arial" w:cs="Arial"/>
          <w:sz w:val="20"/>
          <w:szCs w:val="20"/>
          <w:lang w:val="es-419" w:eastAsia="es-CO"/>
        </w:rPr>
        <w:t>Radicado:</w:t>
      </w:r>
      <w:r w:rsidRPr="006C65A3">
        <w:rPr>
          <w:rFonts w:ascii="Arial" w:eastAsia="Tahoma" w:hAnsi="Arial" w:cs="Arial"/>
          <w:sz w:val="20"/>
          <w:szCs w:val="20"/>
          <w:lang w:val="es-419" w:eastAsia="es-CO"/>
        </w:rPr>
        <w:tab/>
      </w:r>
      <w:r w:rsidRPr="006C65A3">
        <w:rPr>
          <w:rFonts w:ascii="Arial" w:eastAsia="Tahoma" w:hAnsi="Arial" w:cs="Arial"/>
          <w:sz w:val="20"/>
          <w:szCs w:val="20"/>
          <w:lang w:val="es-419" w:eastAsia="es-CO"/>
        </w:rPr>
        <w:tab/>
        <w:t>66001</w:t>
      </w:r>
      <w:r w:rsidR="003A5D14">
        <w:rPr>
          <w:rFonts w:ascii="Arial" w:eastAsia="Tahoma" w:hAnsi="Arial" w:cs="Arial"/>
          <w:sz w:val="20"/>
          <w:szCs w:val="20"/>
          <w:lang w:val="es-419" w:eastAsia="es-CO"/>
        </w:rPr>
        <w:t>-</w:t>
      </w:r>
      <w:r w:rsidRPr="006C65A3">
        <w:rPr>
          <w:rFonts w:ascii="Arial" w:eastAsia="Tahoma" w:hAnsi="Arial" w:cs="Arial"/>
          <w:sz w:val="20"/>
          <w:szCs w:val="20"/>
          <w:lang w:val="es-419" w:eastAsia="es-CO"/>
        </w:rPr>
        <w:t>31</w:t>
      </w:r>
      <w:r w:rsidR="003A5D14">
        <w:rPr>
          <w:rFonts w:ascii="Arial" w:eastAsia="Tahoma" w:hAnsi="Arial" w:cs="Arial"/>
          <w:sz w:val="20"/>
          <w:szCs w:val="20"/>
          <w:lang w:val="es-419" w:eastAsia="es-CO"/>
        </w:rPr>
        <w:t>-</w:t>
      </w:r>
      <w:r w:rsidRPr="006C65A3">
        <w:rPr>
          <w:rFonts w:ascii="Arial" w:eastAsia="Tahoma" w:hAnsi="Arial" w:cs="Arial"/>
          <w:sz w:val="20"/>
          <w:szCs w:val="20"/>
          <w:lang w:val="es-419" w:eastAsia="es-CO"/>
        </w:rPr>
        <w:t>05</w:t>
      </w:r>
      <w:r w:rsidR="003A5D14">
        <w:rPr>
          <w:rFonts w:ascii="Arial" w:eastAsia="Tahoma" w:hAnsi="Arial" w:cs="Arial"/>
          <w:sz w:val="20"/>
          <w:szCs w:val="20"/>
          <w:lang w:val="es-419" w:eastAsia="es-CO"/>
        </w:rPr>
        <w:t>-</w:t>
      </w:r>
      <w:r w:rsidRPr="006C65A3">
        <w:rPr>
          <w:rFonts w:ascii="Arial" w:eastAsia="Tahoma" w:hAnsi="Arial" w:cs="Arial"/>
          <w:sz w:val="20"/>
          <w:szCs w:val="20"/>
          <w:lang w:val="es-419" w:eastAsia="es-CO"/>
        </w:rPr>
        <w:t>001</w:t>
      </w:r>
      <w:r w:rsidR="003A5D14">
        <w:rPr>
          <w:rFonts w:ascii="Arial" w:eastAsia="Tahoma" w:hAnsi="Arial" w:cs="Arial"/>
          <w:sz w:val="20"/>
          <w:szCs w:val="20"/>
          <w:lang w:val="es-419" w:eastAsia="es-CO"/>
        </w:rPr>
        <w:t>-</w:t>
      </w:r>
      <w:r w:rsidRPr="006C65A3">
        <w:rPr>
          <w:rFonts w:ascii="Arial" w:eastAsia="Tahoma" w:hAnsi="Arial" w:cs="Arial"/>
          <w:sz w:val="20"/>
          <w:szCs w:val="20"/>
          <w:lang w:val="es-419" w:eastAsia="es-CO"/>
        </w:rPr>
        <w:t>2023</w:t>
      </w:r>
      <w:r w:rsidR="003A5D14">
        <w:rPr>
          <w:rFonts w:ascii="Arial" w:eastAsia="Tahoma" w:hAnsi="Arial" w:cs="Arial"/>
          <w:sz w:val="20"/>
          <w:szCs w:val="20"/>
          <w:lang w:val="es-419" w:eastAsia="es-CO"/>
        </w:rPr>
        <w:t>-</w:t>
      </w:r>
      <w:r w:rsidRPr="006C65A3">
        <w:rPr>
          <w:rFonts w:ascii="Arial" w:eastAsia="Tahoma" w:hAnsi="Arial" w:cs="Arial"/>
          <w:sz w:val="20"/>
          <w:szCs w:val="20"/>
          <w:lang w:val="es-419" w:eastAsia="es-CO"/>
        </w:rPr>
        <w:t>00004</w:t>
      </w:r>
      <w:r w:rsidR="003A5D14">
        <w:rPr>
          <w:rFonts w:ascii="Arial" w:eastAsia="Tahoma" w:hAnsi="Arial" w:cs="Arial"/>
          <w:sz w:val="20"/>
          <w:szCs w:val="20"/>
          <w:lang w:val="es-419" w:eastAsia="es-CO"/>
        </w:rPr>
        <w:t>-</w:t>
      </w:r>
      <w:bookmarkStart w:id="4" w:name="_GoBack"/>
      <w:bookmarkEnd w:id="4"/>
      <w:r w:rsidRPr="006C65A3">
        <w:rPr>
          <w:rFonts w:ascii="Arial" w:eastAsia="Tahoma" w:hAnsi="Arial" w:cs="Arial"/>
          <w:sz w:val="20"/>
          <w:szCs w:val="20"/>
          <w:lang w:val="es-419" w:eastAsia="es-CO"/>
        </w:rPr>
        <w:t>01</w:t>
      </w:r>
    </w:p>
    <w:p w14:paraId="5A473EB7" w14:textId="084588E3" w:rsidR="00336309" w:rsidRPr="006C65A3" w:rsidRDefault="00336309" w:rsidP="00336309">
      <w:pPr>
        <w:jc w:val="both"/>
        <w:rPr>
          <w:rFonts w:ascii="Arial" w:eastAsia="Tahoma" w:hAnsi="Arial" w:cs="Arial"/>
          <w:sz w:val="20"/>
          <w:szCs w:val="20"/>
          <w:lang w:val="es-419" w:eastAsia="es-CO"/>
        </w:rPr>
      </w:pPr>
      <w:r w:rsidRPr="006C65A3">
        <w:rPr>
          <w:rFonts w:ascii="Arial" w:eastAsia="Tahoma" w:hAnsi="Arial" w:cs="Arial"/>
          <w:sz w:val="20"/>
          <w:szCs w:val="20"/>
          <w:lang w:val="es-419" w:eastAsia="es-CO"/>
        </w:rPr>
        <w:t xml:space="preserve">Proceso: </w:t>
      </w:r>
      <w:r w:rsidRPr="006C65A3">
        <w:rPr>
          <w:rFonts w:ascii="Arial" w:eastAsia="Tahoma" w:hAnsi="Arial" w:cs="Arial"/>
          <w:sz w:val="20"/>
          <w:szCs w:val="20"/>
          <w:lang w:val="es-419" w:eastAsia="es-CO"/>
        </w:rPr>
        <w:tab/>
      </w:r>
      <w:r w:rsidRPr="006C65A3">
        <w:rPr>
          <w:rFonts w:ascii="Arial" w:eastAsia="Tahoma" w:hAnsi="Arial" w:cs="Arial"/>
          <w:sz w:val="20"/>
          <w:szCs w:val="20"/>
          <w:lang w:val="es-419" w:eastAsia="es-CO"/>
        </w:rPr>
        <w:tab/>
        <w:t>Acción de tutela (Impugnación)</w:t>
      </w:r>
    </w:p>
    <w:p w14:paraId="7A3DD78E" w14:textId="6EA1336B" w:rsidR="00336309" w:rsidRPr="006C65A3" w:rsidRDefault="00336309" w:rsidP="00336309">
      <w:pPr>
        <w:jc w:val="both"/>
        <w:rPr>
          <w:rFonts w:ascii="Arial" w:eastAsia="Tahoma" w:hAnsi="Arial" w:cs="Arial"/>
          <w:sz w:val="20"/>
          <w:szCs w:val="20"/>
          <w:lang w:val="es-419" w:eastAsia="es-CO"/>
        </w:rPr>
      </w:pPr>
      <w:r w:rsidRPr="006C65A3">
        <w:rPr>
          <w:rFonts w:ascii="Arial" w:eastAsia="Tahoma" w:hAnsi="Arial" w:cs="Arial"/>
          <w:sz w:val="20"/>
          <w:szCs w:val="20"/>
          <w:lang w:val="es-419" w:eastAsia="es-CO"/>
        </w:rPr>
        <w:t>Accionante:</w:t>
      </w:r>
      <w:r w:rsidRPr="006C65A3">
        <w:rPr>
          <w:rFonts w:ascii="Arial" w:eastAsia="Tahoma" w:hAnsi="Arial" w:cs="Arial"/>
          <w:sz w:val="20"/>
          <w:szCs w:val="20"/>
          <w:lang w:val="es-419" w:eastAsia="es-CO"/>
        </w:rPr>
        <w:tab/>
      </w:r>
      <w:r w:rsidRPr="006C65A3">
        <w:rPr>
          <w:rFonts w:ascii="Arial" w:eastAsia="Tahoma" w:hAnsi="Arial" w:cs="Arial"/>
          <w:sz w:val="20"/>
          <w:szCs w:val="20"/>
          <w:lang w:val="es-419" w:eastAsia="es-CO"/>
        </w:rPr>
        <w:tab/>
      </w:r>
      <w:proofErr w:type="spellStart"/>
      <w:r w:rsidRPr="006C65A3">
        <w:rPr>
          <w:rFonts w:ascii="Arial" w:eastAsia="Tahoma" w:hAnsi="Arial" w:cs="Arial"/>
          <w:sz w:val="20"/>
          <w:szCs w:val="20"/>
          <w:lang w:val="es-419" w:eastAsia="es-CO"/>
        </w:rPr>
        <w:t>Jeimy</w:t>
      </w:r>
      <w:proofErr w:type="spellEnd"/>
      <w:r w:rsidRPr="006C65A3">
        <w:rPr>
          <w:rFonts w:ascii="Arial" w:eastAsia="Tahoma" w:hAnsi="Arial" w:cs="Arial"/>
          <w:sz w:val="20"/>
          <w:szCs w:val="20"/>
          <w:lang w:val="es-419" w:eastAsia="es-CO"/>
        </w:rPr>
        <w:t xml:space="preserve"> Patiño Moreno</w:t>
      </w:r>
    </w:p>
    <w:p w14:paraId="31836410" w14:textId="7841B862" w:rsidR="00336309" w:rsidRPr="006C65A3" w:rsidRDefault="00336309" w:rsidP="00336309">
      <w:pPr>
        <w:jc w:val="both"/>
        <w:rPr>
          <w:rFonts w:ascii="Arial" w:eastAsia="Tahoma" w:hAnsi="Arial" w:cs="Arial"/>
          <w:sz w:val="20"/>
          <w:szCs w:val="20"/>
          <w:lang w:val="es-419" w:eastAsia="es-CO"/>
        </w:rPr>
      </w:pPr>
      <w:r w:rsidRPr="006C65A3">
        <w:rPr>
          <w:rFonts w:ascii="Arial" w:eastAsia="Tahoma" w:hAnsi="Arial" w:cs="Arial"/>
          <w:sz w:val="20"/>
          <w:szCs w:val="20"/>
          <w:lang w:val="es-419" w:eastAsia="es-CO"/>
        </w:rPr>
        <w:t>Accionado:</w:t>
      </w:r>
      <w:r w:rsidRPr="006C65A3">
        <w:rPr>
          <w:rFonts w:ascii="Arial" w:eastAsia="Tahoma" w:hAnsi="Arial" w:cs="Arial"/>
          <w:sz w:val="20"/>
          <w:szCs w:val="20"/>
          <w:lang w:val="es-419" w:eastAsia="es-CO"/>
        </w:rPr>
        <w:tab/>
      </w:r>
      <w:r w:rsidRPr="006C65A3">
        <w:rPr>
          <w:rFonts w:ascii="Arial" w:eastAsia="Tahoma" w:hAnsi="Arial" w:cs="Arial"/>
          <w:sz w:val="20"/>
          <w:szCs w:val="20"/>
          <w:lang w:val="es-419" w:eastAsia="es-CO"/>
        </w:rPr>
        <w:tab/>
        <w:t xml:space="preserve">Unidad </w:t>
      </w:r>
      <w:proofErr w:type="spellStart"/>
      <w:r w:rsidRPr="006C65A3">
        <w:rPr>
          <w:rFonts w:ascii="Arial" w:eastAsia="Tahoma" w:hAnsi="Arial" w:cs="Arial"/>
          <w:sz w:val="20"/>
          <w:szCs w:val="20"/>
          <w:lang w:val="es-419" w:eastAsia="es-CO"/>
        </w:rPr>
        <w:t>Adtiva</w:t>
      </w:r>
      <w:proofErr w:type="spellEnd"/>
      <w:r w:rsidRPr="006C65A3">
        <w:rPr>
          <w:rFonts w:ascii="Arial" w:eastAsia="Tahoma" w:hAnsi="Arial" w:cs="Arial"/>
          <w:sz w:val="20"/>
          <w:szCs w:val="20"/>
          <w:lang w:val="es-419" w:eastAsia="es-CO"/>
        </w:rPr>
        <w:t>. Especial para la Atención y Reparación Integral a las Víctimas</w:t>
      </w:r>
    </w:p>
    <w:p w14:paraId="18A28EDC" w14:textId="4F829CE6" w:rsidR="00336309" w:rsidRPr="006C65A3" w:rsidRDefault="00336309" w:rsidP="00336309">
      <w:pPr>
        <w:jc w:val="both"/>
        <w:rPr>
          <w:rFonts w:ascii="Arial" w:eastAsia="Tahoma" w:hAnsi="Arial" w:cs="Arial"/>
          <w:sz w:val="20"/>
          <w:szCs w:val="20"/>
          <w:lang w:val="es-419" w:eastAsia="es-CO"/>
        </w:rPr>
      </w:pPr>
      <w:r w:rsidRPr="006C65A3">
        <w:rPr>
          <w:rFonts w:ascii="Arial" w:eastAsia="Tahoma" w:hAnsi="Arial" w:cs="Arial"/>
          <w:sz w:val="20"/>
          <w:szCs w:val="20"/>
          <w:lang w:val="es-419" w:eastAsia="es-CO"/>
        </w:rPr>
        <w:t>Juzgado de origen:</w:t>
      </w:r>
      <w:r w:rsidRPr="006C65A3">
        <w:rPr>
          <w:rFonts w:ascii="Arial" w:eastAsia="Tahoma" w:hAnsi="Arial" w:cs="Arial"/>
          <w:sz w:val="20"/>
          <w:szCs w:val="20"/>
          <w:lang w:val="es-419" w:eastAsia="es-CO"/>
        </w:rPr>
        <w:tab/>
        <w:t>Primero Laboral del Circuito</w:t>
      </w:r>
    </w:p>
    <w:p w14:paraId="19D0A49B" w14:textId="60C9FCDE" w:rsidR="00C66F6E" w:rsidRPr="00C66F6E" w:rsidRDefault="00336309" w:rsidP="00336309">
      <w:pPr>
        <w:jc w:val="both"/>
        <w:rPr>
          <w:rFonts w:ascii="Arial" w:eastAsia="Tahoma" w:hAnsi="Arial" w:cs="Arial"/>
          <w:sz w:val="20"/>
          <w:szCs w:val="20"/>
          <w:lang w:val="es-419" w:eastAsia="es-CO"/>
        </w:rPr>
      </w:pPr>
      <w:r w:rsidRPr="006C65A3">
        <w:rPr>
          <w:rFonts w:ascii="Arial" w:eastAsia="Tahoma" w:hAnsi="Arial" w:cs="Arial"/>
          <w:sz w:val="20"/>
          <w:szCs w:val="20"/>
          <w:lang w:val="es-419" w:eastAsia="es-CO"/>
        </w:rPr>
        <w:t>Magistrada ponente:</w:t>
      </w:r>
      <w:r w:rsidRPr="006C65A3">
        <w:rPr>
          <w:rFonts w:ascii="Arial" w:eastAsia="Tahoma" w:hAnsi="Arial" w:cs="Arial"/>
          <w:sz w:val="20"/>
          <w:szCs w:val="20"/>
          <w:lang w:val="es-419" w:eastAsia="es-CO"/>
        </w:rPr>
        <w:tab/>
        <w:t>Ana Lucia Caicedo Calderón</w:t>
      </w:r>
    </w:p>
    <w:p w14:paraId="7447915E" w14:textId="77777777" w:rsidR="00C66F6E" w:rsidRPr="00C66F6E" w:rsidRDefault="00C66F6E" w:rsidP="00C66F6E">
      <w:pPr>
        <w:jc w:val="both"/>
        <w:rPr>
          <w:rFonts w:ascii="Arial" w:eastAsia="Tahoma" w:hAnsi="Arial" w:cs="Arial"/>
          <w:color w:val="000000"/>
          <w:sz w:val="20"/>
          <w:szCs w:val="20"/>
          <w:lang w:val="es-ES" w:eastAsia="es-CO"/>
        </w:rPr>
      </w:pPr>
    </w:p>
    <w:p w14:paraId="78A0B2CA" w14:textId="0EA88798" w:rsidR="00C66F6E" w:rsidRPr="00C66F6E" w:rsidRDefault="00584D3A" w:rsidP="00C66F6E">
      <w:pPr>
        <w:jc w:val="both"/>
        <w:rPr>
          <w:rFonts w:ascii="Arial" w:hAnsi="Arial" w:cs="Arial"/>
          <w:b/>
          <w:bCs/>
          <w:iCs/>
          <w:sz w:val="20"/>
          <w:szCs w:val="20"/>
          <w:lang w:val="es-419" w:eastAsia="fr-FR"/>
        </w:rPr>
      </w:pPr>
      <w:r w:rsidRPr="00C66F6E">
        <w:rPr>
          <w:rFonts w:ascii="Arial" w:hAnsi="Arial" w:cs="Arial"/>
          <w:b/>
          <w:bCs/>
          <w:iCs/>
          <w:sz w:val="20"/>
          <w:szCs w:val="20"/>
          <w:u w:val="single"/>
          <w:lang w:val="es-419" w:eastAsia="fr-FR"/>
        </w:rPr>
        <w:t>TEMAS:</w:t>
      </w:r>
      <w:r w:rsidRPr="00C66F6E">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w:t>
      </w:r>
      <w:r w:rsidRPr="006C65A3">
        <w:rPr>
          <w:rFonts w:ascii="Arial" w:hAnsi="Arial" w:cs="Arial"/>
          <w:b/>
          <w:bCs/>
          <w:iCs/>
          <w:sz w:val="20"/>
          <w:szCs w:val="20"/>
          <w:lang w:val="es-419" w:eastAsia="fr-FR"/>
        </w:rPr>
        <w:t>DERECHO DE PETICIÓN</w:t>
      </w:r>
      <w:r>
        <w:rPr>
          <w:rFonts w:ascii="Arial" w:hAnsi="Arial" w:cs="Arial"/>
          <w:b/>
          <w:bCs/>
          <w:iCs/>
          <w:sz w:val="20"/>
          <w:szCs w:val="20"/>
          <w:lang w:val="es-419" w:eastAsia="fr-FR"/>
        </w:rPr>
        <w:t xml:space="preserve"> / VÍCTIMA DEL CONFLICTO ARMADO / INDEMNIZACIÓN ADMINISTRATIVA / MÉTODO TÉCNICO DE PRIORIZACIÓN / CRITERIOS / PADECER UNA ENFERMEDAD HUÉRFANA, CATASTRÓFICA O DE ALTO COSTO.</w:t>
      </w:r>
    </w:p>
    <w:p w14:paraId="47F7E219" w14:textId="77777777" w:rsidR="00C66F6E" w:rsidRPr="00C66F6E" w:rsidRDefault="00C66F6E" w:rsidP="00C66F6E">
      <w:pPr>
        <w:jc w:val="both"/>
        <w:rPr>
          <w:rFonts w:ascii="Arial" w:hAnsi="Arial" w:cs="Arial"/>
          <w:sz w:val="20"/>
          <w:szCs w:val="20"/>
          <w:lang w:val="es-419" w:eastAsia="es-ES"/>
        </w:rPr>
      </w:pPr>
    </w:p>
    <w:p w14:paraId="0BA9B685" w14:textId="0B3BFD40" w:rsidR="00C66F6E" w:rsidRPr="006C65A3" w:rsidRDefault="00912A5F" w:rsidP="00C66F6E">
      <w:pPr>
        <w:jc w:val="both"/>
        <w:rPr>
          <w:rFonts w:ascii="Arial" w:hAnsi="Arial" w:cs="Arial"/>
          <w:sz w:val="20"/>
          <w:szCs w:val="20"/>
          <w:lang w:val="es-419" w:eastAsia="es-ES"/>
        </w:rPr>
      </w:pPr>
      <w:r w:rsidRPr="00912A5F">
        <w:rPr>
          <w:rFonts w:ascii="Arial" w:hAnsi="Arial" w:cs="Arial"/>
          <w:sz w:val="20"/>
          <w:szCs w:val="20"/>
          <w:lang w:val="es-419" w:eastAsia="es-ES"/>
        </w:rPr>
        <w:t>cuando el afectado no disponga de otro medio de defensa judicial, salvo aquella que se utilice como mecanismo transitorio para evitar un perjuicio irremediable</w:t>
      </w:r>
      <w:r>
        <w:rPr>
          <w:rFonts w:ascii="Arial" w:hAnsi="Arial" w:cs="Arial"/>
          <w:sz w:val="20"/>
          <w:szCs w:val="20"/>
          <w:lang w:val="es-419" w:eastAsia="es-ES"/>
        </w:rPr>
        <w:t>…</w:t>
      </w:r>
    </w:p>
    <w:p w14:paraId="65CE7C95" w14:textId="3D8E41FD" w:rsidR="00336309" w:rsidRPr="006C65A3" w:rsidRDefault="00336309" w:rsidP="00C66F6E">
      <w:pPr>
        <w:jc w:val="both"/>
        <w:rPr>
          <w:rFonts w:ascii="Arial" w:hAnsi="Arial" w:cs="Arial"/>
          <w:sz w:val="20"/>
          <w:szCs w:val="20"/>
          <w:lang w:val="es-419" w:eastAsia="es-ES"/>
        </w:rPr>
      </w:pPr>
    </w:p>
    <w:p w14:paraId="753B87FE" w14:textId="77777777" w:rsidR="004726C8" w:rsidRPr="004726C8" w:rsidRDefault="004726C8" w:rsidP="004726C8">
      <w:pPr>
        <w:jc w:val="both"/>
        <w:rPr>
          <w:rFonts w:ascii="Arial" w:hAnsi="Arial" w:cs="Arial"/>
          <w:sz w:val="20"/>
          <w:szCs w:val="20"/>
          <w:lang w:val="es-419" w:eastAsia="es-ES"/>
        </w:rPr>
      </w:pPr>
      <w:r w:rsidRPr="004726C8">
        <w:rPr>
          <w:rFonts w:ascii="Arial" w:hAnsi="Arial" w:cs="Arial"/>
          <w:sz w:val="20"/>
          <w:szCs w:val="20"/>
          <w:lang w:val="es-419" w:eastAsia="es-ES"/>
        </w:rPr>
        <w:t>Con todo, es importante tener en cuenta la posición de la Corte Constitucional en torno a la excepción al presupuesto de subsidiariedad mediante sentencia T-028/18, la cual dicta:</w:t>
      </w:r>
    </w:p>
    <w:p w14:paraId="07DD1AA8" w14:textId="77777777" w:rsidR="004726C8" w:rsidRPr="004726C8" w:rsidRDefault="004726C8" w:rsidP="004726C8">
      <w:pPr>
        <w:jc w:val="both"/>
        <w:rPr>
          <w:rFonts w:ascii="Arial" w:hAnsi="Arial" w:cs="Arial"/>
          <w:sz w:val="20"/>
          <w:szCs w:val="20"/>
          <w:lang w:val="es-419" w:eastAsia="es-ES"/>
        </w:rPr>
      </w:pPr>
    </w:p>
    <w:p w14:paraId="158659EF" w14:textId="6CC6E838" w:rsidR="00336309" w:rsidRPr="006C65A3" w:rsidRDefault="004726C8" w:rsidP="004726C8">
      <w:pPr>
        <w:jc w:val="both"/>
        <w:rPr>
          <w:rFonts w:ascii="Arial" w:hAnsi="Arial" w:cs="Arial"/>
          <w:sz w:val="20"/>
          <w:szCs w:val="20"/>
          <w:lang w:val="es-419" w:eastAsia="es-ES"/>
        </w:rPr>
      </w:pPr>
      <w:r w:rsidRPr="004726C8">
        <w:rPr>
          <w:rFonts w:ascii="Arial" w:hAnsi="Arial" w:cs="Arial"/>
          <w:sz w:val="20"/>
          <w:szCs w:val="20"/>
          <w:lang w:val="es-419" w:eastAsia="es-ES"/>
        </w:rPr>
        <w:t>“</w:t>
      </w:r>
      <w:r>
        <w:rPr>
          <w:rFonts w:ascii="Arial" w:hAnsi="Arial" w:cs="Arial"/>
          <w:sz w:val="20"/>
          <w:szCs w:val="20"/>
          <w:lang w:val="es-419" w:eastAsia="es-ES"/>
        </w:rPr>
        <w:t xml:space="preserve">… </w:t>
      </w:r>
      <w:r w:rsidRPr="004726C8">
        <w:rPr>
          <w:rFonts w:ascii="Arial" w:hAnsi="Arial" w:cs="Arial"/>
          <w:sz w:val="20"/>
          <w:szCs w:val="20"/>
          <w:lang w:val="es-419" w:eastAsia="es-ES"/>
        </w:rPr>
        <w:t>Sin embargo, cuando se trata de víctimas del conflicto armado, y de población desplazada en especial –sujetos de especial protección constitucional-, existe una línea jurisprudencial pacífica de esta Corporación en torno a la necesidad de flexibilizar considerablemente la exigencia de subsidiariedad</w:t>
      </w:r>
      <w:r>
        <w:rPr>
          <w:rFonts w:ascii="Arial" w:hAnsi="Arial" w:cs="Arial"/>
          <w:sz w:val="20"/>
          <w:szCs w:val="20"/>
          <w:lang w:val="es-419" w:eastAsia="es-ES"/>
        </w:rPr>
        <w:t>…”</w:t>
      </w:r>
    </w:p>
    <w:p w14:paraId="2DFC9F93" w14:textId="77777777" w:rsidR="00336309" w:rsidRPr="00C66F6E" w:rsidRDefault="00336309" w:rsidP="00C66F6E">
      <w:pPr>
        <w:jc w:val="both"/>
        <w:rPr>
          <w:rFonts w:ascii="Arial" w:hAnsi="Arial" w:cs="Arial"/>
          <w:sz w:val="20"/>
          <w:szCs w:val="20"/>
          <w:lang w:val="es-419" w:eastAsia="es-ES"/>
        </w:rPr>
      </w:pPr>
    </w:p>
    <w:p w14:paraId="368C1437" w14:textId="77777777" w:rsidR="008B30D0" w:rsidRPr="008B30D0" w:rsidRDefault="008B30D0" w:rsidP="008B30D0">
      <w:pPr>
        <w:jc w:val="both"/>
        <w:rPr>
          <w:rFonts w:ascii="Arial" w:hAnsi="Arial" w:cs="Arial"/>
          <w:sz w:val="20"/>
          <w:szCs w:val="20"/>
          <w:lang w:val="es-419" w:eastAsia="es-ES"/>
        </w:rPr>
      </w:pPr>
      <w:r w:rsidRPr="008B30D0">
        <w:rPr>
          <w:rFonts w:ascii="Arial" w:hAnsi="Arial" w:cs="Arial"/>
          <w:sz w:val="20"/>
          <w:szCs w:val="20"/>
          <w:lang w:val="es-419" w:eastAsia="es-ES"/>
        </w:rPr>
        <w:t>En aras de dar priorización al desembolso de la indemnización por la vía administrativa a las víctimas del conflicto armado en Colombia, la Unidad para la Atención y Reparación Integral a las Víctimas expidió la Resolución No 01049 del 15 de marzo 2019, en la que se adopta el método técnico de priorización.</w:t>
      </w:r>
    </w:p>
    <w:p w14:paraId="36F04737" w14:textId="77777777" w:rsidR="008B30D0" w:rsidRPr="008B30D0" w:rsidRDefault="008B30D0" w:rsidP="008B30D0">
      <w:pPr>
        <w:jc w:val="both"/>
        <w:rPr>
          <w:rFonts w:ascii="Arial" w:hAnsi="Arial" w:cs="Arial"/>
          <w:sz w:val="20"/>
          <w:szCs w:val="20"/>
          <w:lang w:val="es-419" w:eastAsia="es-ES"/>
        </w:rPr>
      </w:pPr>
    </w:p>
    <w:p w14:paraId="08CBD334" w14:textId="1260EED4" w:rsidR="00C66F6E" w:rsidRDefault="008B30D0" w:rsidP="008B30D0">
      <w:pPr>
        <w:jc w:val="both"/>
        <w:rPr>
          <w:rFonts w:ascii="Arial" w:hAnsi="Arial" w:cs="Arial"/>
          <w:sz w:val="20"/>
          <w:szCs w:val="20"/>
          <w:lang w:val="es-419" w:eastAsia="es-ES"/>
        </w:rPr>
      </w:pPr>
      <w:r w:rsidRPr="008B30D0">
        <w:rPr>
          <w:rFonts w:ascii="Arial" w:hAnsi="Arial" w:cs="Arial"/>
          <w:sz w:val="20"/>
          <w:szCs w:val="20"/>
          <w:lang w:val="es-419" w:eastAsia="es-ES"/>
        </w:rPr>
        <w:t>De este modo, se trae a colación la transcripción del normativo que establece los criterios que demarcan las situaciones de urgencia manifiesta o extrema vulnerabilidad, así:</w:t>
      </w:r>
    </w:p>
    <w:p w14:paraId="2BB6EEF1" w14:textId="23F968AC" w:rsidR="008B30D0" w:rsidRDefault="008B30D0" w:rsidP="008B30D0">
      <w:pPr>
        <w:jc w:val="both"/>
        <w:rPr>
          <w:rFonts w:ascii="Arial" w:hAnsi="Arial" w:cs="Arial"/>
          <w:sz w:val="20"/>
          <w:szCs w:val="20"/>
          <w:lang w:val="es-419" w:eastAsia="es-ES"/>
        </w:rPr>
      </w:pPr>
    </w:p>
    <w:p w14:paraId="6F5E3EF9" w14:textId="5F626C74" w:rsidR="008B30D0" w:rsidRPr="008B30D0" w:rsidRDefault="008B30D0" w:rsidP="008B30D0">
      <w:pPr>
        <w:jc w:val="both"/>
        <w:rPr>
          <w:rFonts w:ascii="Arial" w:hAnsi="Arial" w:cs="Arial"/>
          <w:sz w:val="20"/>
          <w:szCs w:val="20"/>
          <w:lang w:val="es-419" w:eastAsia="es-ES"/>
        </w:rPr>
      </w:pPr>
      <w:r>
        <w:rPr>
          <w:rFonts w:ascii="Arial" w:hAnsi="Arial" w:cs="Arial"/>
          <w:sz w:val="20"/>
          <w:szCs w:val="20"/>
          <w:lang w:val="es-419" w:eastAsia="es-ES"/>
        </w:rPr>
        <w:t>“</w:t>
      </w:r>
      <w:r w:rsidRPr="008B30D0">
        <w:rPr>
          <w:rFonts w:ascii="Arial" w:hAnsi="Arial" w:cs="Arial"/>
          <w:sz w:val="20"/>
          <w:szCs w:val="20"/>
          <w:lang w:val="es-419" w:eastAsia="es-ES"/>
        </w:rPr>
        <w:t>Artículo 4</w:t>
      </w:r>
      <w:r>
        <w:rPr>
          <w:rFonts w:ascii="Arial" w:hAnsi="Arial" w:cs="Arial"/>
          <w:sz w:val="20"/>
          <w:szCs w:val="20"/>
          <w:lang w:val="es-419" w:eastAsia="es-ES"/>
        </w:rPr>
        <w:t>…</w:t>
      </w:r>
      <w:r w:rsidRPr="008B30D0">
        <w:rPr>
          <w:rFonts w:ascii="Arial" w:hAnsi="Arial" w:cs="Arial"/>
          <w:sz w:val="20"/>
          <w:szCs w:val="20"/>
          <w:lang w:val="es-419" w:eastAsia="es-ES"/>
        </w:rPr>
        <w:t xml:space="preserve"> Para los efectos del presente acto administrativo se entenderá que una víctima, individualmente considerada, se encuentra en urgencia manifiesta o extrema vulnerabilidad cuando se acredite: </w:t>
      </w:r>
    </w:p>
    <w:p w14:paraId="0DA2D517" w14:textId="77777777" w:rsidR="008B30D0" w:rsidRPr="008B30D0" w:rsidRDefault="008B30D0" w:rsidP="008B30D0">
      <w:pPr>
        <w:jc w:val="both"/>
        <w:rPr>
          <w:rFonts w:ascii="Arial" w:hAnsi="Arial" w:cs="Arial"/>
          <w:sz w:val="20"/>
          <w:szCs w:val="20"/>
          <w:lang w:val="es-419" w:eastAsia="es-ES"/>
        </w:rPr>
      </w:pPr>
    </w:p>
    <w:p w14:paraId="32314F26" w14:textId="666968FE" w:rsidR="008B30D0" w:rsidRPr="00C66F6E" w:rsidRDefault="008B30D0" w:rsidP="008B30D0">
      <w:pPr>
        <w:jc w:val="both"/>
        <w:rPr>
          <w:rFonts w:ascii="Arial" w:hAnsi="Arial" w:cs="Arial"/>
          <w:sz w:val="20"/>
          <w:szCs w:val="20"/>
          <w:lang w:val="es-419" w:eastAsia="es-ES"/>
        </w:rPr>
      </w:pPr>
      <w:r>
        <w:rPr>
          <w:rFonts w:ascii="Arial" w:hAnsi="Arial" w:cs="Arial"/>
          <w:sz w:val="20"/>
          <w:szCs w:val="20"/>
          <w:lang w:val="es-419" w:eastAsia="es-ES"/>
        </w:rPr>
        <w:t xml:space="preserve">“… </w:t>
      </w:r>
      <w:r w:rsidRPr="008B30D0">
        <w:rPr>
          <w:rFonts w:ascii="Arial" w:hAnsi="Arial" w:cs="Arial"/>
          <w:sz w:val="20"/>
          <w:szCs w:val="20"/>
          <w:lang w:val="es-419" w:eastAsia="es-ES"/>
        </w:rPr>
        <w:t>B. Enfermedad. Tener enfermedad(es) huérfanas, de tipo ruinoso, catastrófico o de alto costo definidas como tales por el Ministerio de Salud y Protección Social</w:t>
      </w:r>
      <w:r>
        <w:rPr>
          <w:rFonts w:ascii="Arial" w:hAnsi="Arial" w:cs="Arial"/>
          <w:sz w:val="20"/>
          <w:szCs w:val="20"/>
          <w:lang w:val="es-419" w:eastAsia="es-ES"/>
        </w:rPr>
        <w:t>…”</w:t>
      </w:r>
    </w:p>
    <w:p w14:paraId="0E721EED" w14:textId="77777777" w:rsidR="00C66F6E" w:rsidRPr="00C66F6E" w:rsidRDefault="00C66F6E" w:rsidP="00C66F6E">
      <w:pPr>
        <w:jc w:val="both"/>
        <w:rPr>
          <w:rFonts w:ascii="Arial" w:hAnsi="Arial" w:cs="Arial"/>
          <w:sz w:val="20"/>
          <w:szCs w:val="20"/>
          <w:lang w:val="es-419" w:eastAsia="es-ES"/>
        </w:rPr>
      </w:pPr>
    </w:p>
    <w:p w14:paraId="647074FF" w14:textId="480B0833" w:rsidR="00C66F6E" w:rsidRPr="00C66F6E" w:rsidRDefault="00767C22" w:rsidP="00C66F6E">
      <w:pPr>
        <w:jc w:val="both"/>
        <w:rPr>
          <w:rFonts w:ascii="Arial" w:hAnsi="Arial" w:cs="Arial"/>
          <w:sz w:val="20"/>
          <w:szCs w:val="20"/>
          <w:lang w:val="es-419" w:eastAsia="es-ES"/>
        </w:rPr>
      </w:pPr>
      <w:r w:rsidRPr="00767C22">
        <w:rPr>
          <w:rFonts w:ascii="Arial" w:hAnsi="Arial" w:cs="Arial"/>
          <w:sz w:val="20"/>
          <w:szCs w:val="20"/>
          <w:lang w:val="es-419" w:eastAsia="es-ES"/>
        </w:rPr>
        <w:t>En lo que respecta a la negativa de la UARIV de conceder el cambio de ruta general a priorizada bajo el argumento de que la historia clínica aportada por el interesado no cumple una serie de requisitos exigidos por la Superintendencia Nacional de Salud y el Ministerio de Salud y Protección Social, esta Corporación ha tenido la oportunidad de pronunciarse</w:t>
      </w:r>
      <w:r>
        <w:rPr>
          <w:rFonts w:ascii="Arial" w:hAnsi="Arial" w:cs="Arial"/>
          <w:sz w:val="20"/>
          <w:szCs w:val="20"/>
          <w:lang w:val="es-419" w:eastAsia="es-ES"/>
        </w:rPr>
        <w:t>…</w:t>
      </w:r>
    </w:p>
    <w:p w14:paraId="494548B5" w14:textId="77777777" w:rsidR="00C66F6E" w:rsidRPr="00C66F6E" w:rsidRDefault="00C66F6E" w:rsidP="00C66F6E">
      <w:pPr>
        <w:jc w:val="both"/>
        <w:rPr>
          <w:rFonts w:ascii="Arial" w:hAnsi="Arial" w:cs="Arial"/>
          <w:sz w:val="20"/>
          <w:szCs w:val="20"/>
          <w:lang w:val="es-419" w:eastAsia="es-ES"/>
        </w:rPr>
      </w:pPr>
    </w:p>
    <w:p w14:paraId="02031B14" w14:textId="75F56043" w:rsidR="00C66F6E" w:rsidRPr="00C66F6E" w:rsidRDefault="00086E03" w:rsidP="00C66F6E">
      <w:pPr>
        <w:jc w:val="both"/>
        <w:rPr>
          <w:rFonts w:ascii="Arial" w:hAnsi="Arial" w:cs="Arial"/>
          <w:sz w:val="20"/>
          <w:szCs w:val="20"/>
          <w:lang w:val="es-419" w:eastAsia="es-ES"/>
        </w:rPr>
      </w:pPr>
      <w:r>
        <w:rPr>
          <w:rFonts w:ascii="Arial" w:hAnsi="Arial" w:cs="Arial"/>
          <w:sz w:val="20"/>
          <w:szCs w:val="20"/>
          <w:lang w:val="es-419" w:eastAsia="es-ES"/>
        </w:rPr>
        <w:t>… la a</w:t>
      </w:r>
      <w:r w:rsidRPr="00086E03">
        <w:rPr>
          <w:rFonts w:ascii="Arial" w:hAnsi="Arial" w:cs="Arial"/>
          <w:sz w:val="20"/>
          <w:szCs w:val="20"/>
          <w:lang w:val="es-419" w:eastAsia="es-ES"/>
        </w:rPr>
        <w:t>ctora probó ante la UARIV que la patología que padece hace parte de las situaciones de urgencia manifiesta o extrema vulnerabilidad, de que habla el artículo 4, literal B del Decreto 01049 de 2019, esto es, tener una enfermedad huérfana, definida como tal por el Ministerio de Salud</w:t>
      </w:r>
      <w:r>
        <w:rPr>
          <w:rFonts w:ascii="Arial" w:hAnsi="Arial" w:cs="Arial"/>
          <w:sz w:val="20"/>
          <w:szCs w:val="20"/>
          <w:lang w:val="es-419" w:eastAsia="es-ES"/>
        </w:rPr>
        <w:t>…</w:t>
      </w:r>
    </w:p>
    <w:p w14:paraId="4C328124" w14:textId="38F3C694" w:rsidR="00C66F6E" w:rsidRDefault="00C66F6E" w:rsidP="00C66F6E">
      <w:pPr>
        <w:jc w:val="both"/>
        <w:rPr>
          <w:rFonts w:ascii="Arial" w:hAnsi="Arial" w:cs="Arial"/>
          <w:sz w:val="20"/>
          <w:szCs w:val="20"/>
          <w:lang w:val="es-419" w:eastAsia="es-ES"/>
        </w:rPr>
      </w:pPr>
    </w:p>
    <w:p w14:paraId="7B15EC4F" w14:textId="291DF39A" w:rsidR="00086E03" w:rsidRDefault="00086E03" w:rsidP="00C66F6E">
      <w:pPr>
        <w:jc w:val="both"/>
        <w:rPr>
          <w:rFonts w:ascii="Arial" w:hAnsi="Arial" w:cs="Arial"/>
          <w:sz w:val="20"/>
          <w:szCs w:val="20"/>
          <w:lang w:val="es-419" w:eastAsia="es-ES"/>
        </w:rPr>
      </w:pPr>
      <w:r w:rsidRPr="00086E03">
        <w:rPr>
          <w:rFonts w:ascii="Arial" w:hAnsi="Arial" w:cs="Arial"/>
          <w:sz w:val="20"/>
          <w:szCs w:val="20"/>
          <w:lang w:val="es-419" w:eastAsia="es-ES"/>
        </w:rPr>
        <w:t>De esta manera queda en evidencia que la UARIV no priorizó la entrega de la indemnización administrativa sin justificación alguna, razón por la cual la Sala considera que la accionada vulneró los derechos de petición, mínimo vital, derecho a la subsistencia digna y debido proceso</w:t>
      </w:r>
      <w:r>
        <w:rPr>
          <w:rFonts w:ascii="Arial" w:hAnsi="Arial" w:cs="Arial"/>
          <w:sz w:val="20"/>
          <w:szCs w:val="20"/>
          <w:lang w:val="es-419" w:eastAsia="es-ES"/>
        </w:rPr>
        <w:t>…</w:t>
      </w:r>
    </w:p>
    <w:p w14:paraId="7D171FF3" w14:textId="77777777" w:rsidR="00086E03" w:rsidRDefault="00086E03" w:rsidP="00C66F6E">
      <w:pPr>
        <w:jc w:val="both"/>
        <w:rPr>
          <w:rFonts w:ascii="Arial" w:hAnsi="Arial" w:cs="Arial"/>
          <w:sz w:val="20"/>
          <w:szCs w:val="20"/>
          <w:lang w:val="es-419" w:eastAsia="es-ES"/>
        </w:rPr>
      </w:pPr>
    </w:p>
    <w:p w14:paraId="2297B145" w14:textId="7D83555B" w:rsidR="00086E03" w:rsidRDefault="00086E03" w:rsidP="00C66F6E">
      <w:pPr>
        <w:jc w:val="both"/>
        <w:rPr>
          <w:rFonts w:ascii="Arial" w:hAnsi="Arial" w:cs="Arial"/>
          <w:sz w:val="20"/>
          <w:szCs w:val="20"/>
          <w:lang w:val="es-419" w:eastAsia="es-ES"/>
        </w:rPr>
      </w:pPr>
    </w:p>
    <w:p w14:paraId="326E847D" w14:textId="77777777" w:rsidR="00086E03" w:rsidRPr="00C66F6E" w:rsidRDefault="00086E03" w:rsidP="00C66F6E">
      <w:pPr>
        <w:jc w:val="both"/>
        <w:rPr>
          <w:rFonts w:ascii="Arial" w:hAnsi="Arial" w:cs="Arial"/>
          <w:sz w:val="20"/>
          <w:szCs w:val="20"/>
          <w:lang w:val="es-419" w:eastAsia="es-ES"/>
        </w:rPr>
      </w:pPr>
    </w:p>
    <w:bookmarkEnd w:id="1"/>
    <w:bookmarkEnd w:id="2"/>
    <w:bookmarkEnd w:id="3"/>
    <w:p w14:paraId="5B94479F" w14:textId="73B080CA" w:rsidR="003D463A" w:rsidRPr="006C65A3" w:rsidRDefault="00B3174A" w:rsidP="00C32EB9">
      <w:pPr>
        <w:spacing w:line="276" w:lineRule="auto"/>
        <w:jc w:val="center"/>
        <w:rPr>
          <w:rFonts w:ascii="Tahoma" w:eastAsia="Tahoma" w:hAnsi="Tahoma" w:cs="Tahoma"/>
          <w:b/>
          <w:color w:val="000000"/>
        </w:rPr>
      </w:pPr>
      <w:r w:rsidRPr="006C65A3">
        <w:rPr>
          <w:rFonts w:ascii="Tahoma" w:eastAsia="Tahoma" w:hAnsi="Tahoma" w:cs="Tahoma"/>
          <w:b/>
          <w:color w:val="000000"/>
        </w:rPr>
        <w:t>TRIBUNAL SUPERIOR DEL DISTRITO JUDICIAL DE PEREIRA</w:t>
      </w:r>
    </w:p>
    <w:p w14:paraId="628C93B9" w14:textId="0F4F3422" w:rsidR="003D463A" w:rsidRPr="006C65A3" w:rsidRDefault="00B3174A" w:rsidP="00C32EB9">
      <w:pPr>
        <w:spacing w:line="276" w:lineRule="auto"/>
        <w:jc w:val="center"/>
        <w:rPr>
          <w:rFonts w:ascii="Tahoma" w:eastAsia="Tahoma" w:hAnsi="Tahoma" w:cs="Tahoma"/>
          <w:b/>
          <w:color w:val="000000"/>
        </w:rPr>
      </w:pPr>
      <w:r w:rsidRPr="006C65A3">
        <w:rPr>
          <w:rFonts w:ascii="Tahoma" w:eastAsia="Tahoma" w:hAnsi="Tahoma" w:cs="Tahoma"/>
          <w:b/>
          <w:color w:val="000000"/>
        </w:rPr>
        <w:t>SALA PRIMERA DE DECISIÓN LABORAL</w:t>
      </w:r>
    </w:p>
    <w:p w14:paraId="649C1074" w14:textId="77777777" w:rsidR="00C32EB9" w:rsidRPr="006C65A3" w:rsidRDefault="00C32EB9" w:rsidP="00C32EB9">
      <w:pPr>
        <w:spacing w:line="276" w:lineRule="auto"/>
        <w:jc w:val="center"/>
        <w:rPr>
          <w:rFonts w:ascii="Tahoma" w:eastAsia="Tahoma" w:hAnsi="Tahoma" w:cs="Tahoma"/>
          <w:color w:val="000000"/>
        </w:rPr>
      </w:pPr>
    </w:p>
    <w:p w14:paraId="460C0ECD" w14:textId="64CB417C" w:rsidR="003D463A" w:rsidRPr="006C65A3" w:rsidRDefault="00B3174A" w:rsidP="00C32EB9">
      <w:pPr>
        <w:spacing w:line="276" w:lineRule="auto"/>
        <w:jc w:val="center"/>
        <w:rPr>
          <w:rFonts w:ascii="Tahoma" w:eastAsia="Tahoma" w:hAnsi="Tahoma" w:cs="Tahoma"/>
          <w:b/>
          <w:color w:val="000000"/>
        </w:rPr>
      </w:pPr>
      <w:r w:rsidRPr="006C65A3">
        <w:rPr>
          <w:rFonts w:ascii="Tahoma" w:eastAsia="Tahoma" w:hAnsi="Tahoma" w:cs="Tahoma"/>
          <w:color w:val="000000"/>
        </w:rPr>
        <w:t>Magistrada Ponente:</w:t>
      </w:r>
      <w:r w:rsidRPr="006C65A3">
        <w:rPr>
          <w:rFonts w:ascii="Tahoma" w:eastAsia="Tahoma" w:hAnsi="Tahoma" w:cs="Tahoma"/>
          <w:b/>
          <w:color w:val="000000"/>
        </w:rPr>
        <w:t xml:space="preserve"> Ana Lucia Caicedo Calderón</w:t>
      </w:r>
    </w:p>
    <w:p w14:paraId="49FB5002" w14:textId="5B3DF074" w:rsidR="00762CA5" w:rsidRPr="006C65A3" w:rsidRDefault="00B3174A" w:rsidP="00C32EB9">
      <w:pPr>
        <w:spacing w:line="276" w:lineRule="auto"/>
        <w:jc w:val="center"/>
        <w:rPr>
          <w:rFonts w:ascii="Tahoma" w:eastAsia="Tahoma" w:hAnsi="Tahoma" w:cs="Tahoma"/>
        </w:rPr>
      </w:pPr>
      <w:r w:rsidRPr="006C65A3">
        <w:rPr>
          <w:rFonts w:ascii="Tahoma" w:eastAsia="Tahoma" w:hAnsi="Tahoma" w:cs="Tahoma"/>
        </w:rPr>
        <w:t xml:space="preserve">Pereira, </w:t>
      </w:r>
      <w:r w:rsidR="00241F3F" w:rsidRPr="006C65A3">
        <w:rPr>
          <w:rFonts w:ascii="Tahoma" w:eastAsia="Tahoma" w:hAnsi="Tahoma" w:cs="Tahoma"/>
        </w:rPr>
        <w:t>catorce</w:t>
      </w:r>
      <w:r w:rsidR="00833D20" w:rsidRPr="006C65A3">
        <w:rPr>
          <w:rFonts w:ascii="Tahoma" w:eastAsia="Tahoma" w:hAnsi="Tahoma" w:cs="Tahoma"/>
        </w:rPr>
        <w:t xml:space="preserve"> </w:t>
      </w:r>
      <w:r w:rsidRPr="006C65A3">
        <w:rPr>
          <w:rFonts w:ascii="Tahoma" w:eastAsia="Tahoma" w:hAnsi="Tahoma" w:cs="Tahoma"/>
        </w:rPr>
        <w:t>(</w:t>
      </w:r>
      <w:r w:rsidR="005D520B" w:rsidRPr="006C65A3">
        <w:rPr>
          <w:rFonts w:ascii="Tahoma" w:eastAsia="Tahoma" w:hAnsi="Tahoma" w:cs="Tahoma"/>
        </w:rPr>
        <w:t>1</w:t>
      </w:r>
      <w:r w:rsidR="00241F3F" w:rsidRPr="006C65A3">
        <w:rPr>
          <w:rFonts w:ascii="Tahoma" w:eastAsia="Tahoma" w:hAnsi="Tahoma" w:cs="Tahoma"/>
        </w:rPr>
        <w:t>4</w:t>
      </w:r>
      <w:r w:rsidRPr="006C65A3">
        <w:rPr>
          <w:rFonts w:ascii="Tahoma" w:eastAsia="Tahoma" w:hAnsi="Tahoma" w:cs="Tahoma"/>
        </w:rPr>
        <w:t>) de</w:t>
      </w:r>
      <w:r w:rsidR="00530A18" w:rsidRPr="006C65A3">
        <w:rPr>
          <w:rFonts w:ascii="Tahoma" w:eastAsia="Tahoma" w:hAnsi="Tahoma" w:cs="Tahoma"/>
        </w:rPr>
        <w:t xml:space="preserve"> </w:t>
      </w:r>
      <w:r w:rsidR="00833D20" w:rsidRPr="006C65A3">
        <w:rPr>
          <w:rFonts w:ascii="Tahoma" w:eastAsia="Tahoma" w:hAnsi="Tahoma" w:cs="Tahoma"/>
        </w:rPr>
        <w:t xml:space="preserve">marzo </w:t>
      </w:r>
      <w:r w:rsidRPr="006C65A3">
        <w:rPr>
          <w:rFonts w:ascii="Tahoma" w:eastAsia="Tahoma" w:hAnsi="Tahoma" w:cs="Tahoma"/>
        </w:rPr>
        <w:t>de dos mil veinti</w:t>
      </w:r>
      <w:r w:rsidR="005C056F" w:rsidRPr="006C65A3">
        <w:rPr>
          <w:rFonts w:ascii="Tahoma" w:eastAsia="Tahoma" w:hAnsi="Tahoma" w:cs="Tahoma"/>
        </w:rPr>
        <w:t>trés</w:t>
      </w:r>
      <w:r w:rsidRPr="006C65A3">
        <w:rPr>
          <w:rFonts w:ascii="Tahoma" w:eastAsia="Tahoma" w:hAnsi="Tahoma" w:cs="Tahoma"/>
        </w:rPr>
        <w:t xml:space="preserve"> (202</w:t>
      </w:r>
      <w:r w:rsidR="005C056F" w:rsidRPr="006C65A3">
        <w:rPr>
          <w:rFonts w:ascii="Tahoma" w:eastAsia="Tahoma" w:hAnsi="Tahoma" w:cs="Tahoma"/>
        </w:rPr>
        <w:t>3</w:t>
      </w:r>
      <w:r w:rsidRPr="006C65A3">
        <w:rPr>
          <w:rFonts w:ascii="Tahoma" w:eastAsia="Tahoma" w:hAnsi="Tahoma" w:cs="Tahoma"/>
        </w:rPr>
        <w:t>)</w:t>
      </w:r>
    </w:p>
    <w:p w14:paraId="52DD24A0" w14:textId="77777777" w:rsidR="00833D20" w:rsidRPr="006C65A3" w:rsidRDefault="00833D20" w:rsidP="00C32EB9">
      <w:pPr>
        <w:pBdr>
          <w:top w:val="nil"/>
          <w:left w:val="nil"/>
          <w:bottom w:val="nil"/>
          <w:right w:val="nil"/>
          <w:between w:val="nil"/>
        </w:pBdr>
        <w:spacing w:line="276" w:lineRule="auto"/>
        <w:jc w:val="both"/>
        <w:rPr>
          <w:rFonts w:ascii="Tahoma" w:eastAsia="Tahoma" w:hAnsi="Tahoma" w:cs="Tahoma"/>
        </w:rPr>
      </w:pPr>
    </w:p>
    <w:p w14:paraId="353F4FB5" w14:textId="19A3BC62" w:rsidR="00762CA5" w:rsidRPr="006C65A3" w:rsidRDefault="00B3174A" w:rsidP="00C32EB9">
      <w:pPr>
        <w:pBdr>
          <w:top w:val="nil"/>
          <w:left w:val="nil"/>
          <w:bottom w:val="nil"/>
          <w:right w:val="nil"/>
          <w:between w:val="nil"/>
        </w:pBdr>
        <w:spacing w:line="276" w:lineRule="auto"/>
        <w:jc w:val="both"/>
        <w:rPr>
          <w:rFonts w:ascii="Tahoma" w:eastAsia="Tahoma" w:hAnsi="Tahoma" w:cs="Tahoma"/>
          <w:color w:val="000000"/>
        </w:rPr>
      </w:pPr>
      <w:r w:rsidRPr="006C65A3">
        <w:rPr>
          <w:rFonts w:ascii="Tahoma" w:eastAsia="Tahoma" w:hAnsi="Tahoma" w:cs="Tahoma"/>
        </w:rPr>
        <w:t xml:space="preserve">Procede la judicatura a resolver la impugnación propuesta contra la sentencia proferida el día </w:t>
      </w:r>
      <w:r w:rsidR="00FA18A8" w:rsidRPr="006C65A3">
        <w:rPr>
          <w:rFonts w:ascii="Tahoma" w:eastAsia="Tahoma" w:hAnsi="Tahoma" w:cs="Tahoma"/>
        </w:rPr>
        <w:t>26</w:t>
      </w:r>
      <w:r w:rsidR="00DF0CFE" w:rsidRPr="006C65A3">
        <w:rPr>
          <w:rFonts w:ascii="Tahoma" w:eastAsia="Tahoma" w:hAnsi="Tahoma" w:cs="Tahoma"/>
        </w:rPr>
        <w:t xml:space="preserve"> de </w:t>
      </w:r>
      <w:r w:rsidR="00FA18A8" w:rsidRPr="006C65A3">
        <w:rPr>
          <w:rFonts w:ascii="Tahoma" w:eastAsia="Tahoma" w:hAnsi="Tahoma" w:cs="Tahoma"/>
        </w:rPr>
        <w:t xml:space="preserve">enero </w:t>
      </w:r>
      <w:r w:rsidRPr="006C65A3">
        <w:rPr>
          <w:rFonts w:ascii="Tahoma" w:eastAsia="Tahoma" w:hAnsi="Tahoma" w:cs="Tahoma"/>
        </w:rPr>
        <w:t>de dos mil veintidós (202</w:t>
      </w:r>
      <w:r w:rsidR="00FA18A8" w:rsidRPr="006C65A3">
        <w:rPr>
          <w:rFonts w:ascii="Tahoma" w:eastAsia="Tahoma" w:hAnsi="Tahoma" w:cs="Tahoma"/>
        </w:rPr>
        <w:t>3</w:t>
      </w:r>
      <w:r w:rsidRPr="006C65A3">
        <w:rPr>
          <w:rFonts w:ascii="Tahoma" w:eastAsia="Tahoma" w:hAnsi="Tahoma" w:cs="Tahoma"/>
        </w:rPr>
        <w:t xml:space="preserve">), por el Juzgado </w:t>
      </w:r>
      <w:r w:rsidR="00FA18A8" w:rsidRPr="006C65A3">
        <w:rPr>
          <w:rFonts w:ascii="Tahoma" w:eastAsia="Tahoma" w:hAnsi="Tahoma" w:cs="Tahoma"/>
        </w:rPr>
        <w:t xml:space="preserve">Primero </w:t>
      </w:r>
      <w:r w:rsidRPr="006C65A3">
        <w:rPr>
          <w:rFonts w:ascii="Tahoma" w:eastAsia="Tahoma" w:hAnsi="Tahoma" w:cs="Tahoma"/>
        </w:rPr>
        <w:t xml:space="preserve">Laboral del </w:t>
      </w:r>
      <w:r w:rsidRPr="006C65A3">
        <w:rPr>
          <w:rFonts w:ascii="Tahoma" w:eastAsia="Tahoma" w:hAnsi="Tahoma" w:cs="Tahoma"/>
        </w:rPr>
        <w:lastRenderedPageBreak/>
        <w:t xml:space="preserve">Circuito de Pereira, dentro de la </w:t>
      </w:r>
      <w:r w:rsidRPr="006C65A3">
        <w:rPr>
          <w:rFonts w:ascii="Tahoma" w:eastAsia="Tahoma" w:hAnsi="Tahoma" w:cs="Tahoma"/>
          <w:b/>
        </w:rPr>
        <w:t>acción de tutela</w:t>
      </w:r>
      <w:r w:rsidRPr="006C65A3">
        <w:rPr>
          <w:rFonts w:ascii="Tahoma" w:eastAsia="Tahoma" w:hAnsi="Tahoma" w:cs="Tahoma"/>
        </w:rPr>
        <w:t xml:space="preserve"> impetrada por</w:t>
      </w:r>
      <w:r w:rsidR="000943AB" w:rsidRPr="006C65A3">
        <w:rPr>
          <w:rFonts w:ascii="Tahoma" w:eastAsia="Tahoma" w:hAnsi="Tahoma" w:cs="Tahoma"/>
        </w:rPr>
        <w:t xml:space="preserve"> la ciudadana </w:t>
      </w:r>
      <w:proofErr w:type="spellStart"/>
      <w:r w:rsidR="00FA18A8" w:rsidRPr="006C65A3">
        <w:rPr>
          <w:rFonts w:ascii="Tahoma" w:eastAsia="Tahoma" w:hAnsi="Tahoma" w:cs="Tahoma"/>
          <w:b/>
        </w:rPr>
        <w:t>Jeimy</w:t>
      </w:r>
      <w:proofErr w:type="spellEnd"/>
      <w:r w:rsidR="00FA18A8" w:rsidRPr="006C65A3">
        <w:rPr>
          <w:rFonts w:ascii="Tahoma" w:eastAsia="Tahoma" w:hAnsi="Tahoma" w:cs="Tahoma"/>
          <w:b/>
        </w:rPr>
        <w:t xml:space="preserve"> Patiño Moreno</w:t>
      </w:r>
      <w:r w:rsidRPr="006C65A3">
        <w:rPr>
          <w:rFonts w:ascii="Tahoma" w:eastAsia="Tahoma" w:hAnsi="Tahoma" w:cs="Tahoma"/>
        </w:rPr>
        <w:t xml:space="preserve"> en contra de la</w:t>
      </w:r>
      <w:r w:rsidR="00FA18A8" w:rsidRPr="006C65A3">
        <w:rPr>
          <w:rFonts w:ascii="Tahoma" w:eastAsia="Tahoma" w:hAnsi="Tahoma" w:cs="Tahoma"/>
          <w:b/>
        </w:rPr>
        <w:t xml:space="preserve"> Unidad Administrativa Especial para la Atención y Reparación Integral a las Víctimas</w:t>
      </w:r>
      <w:r w:rsidR="00833D20" w:rsidRPr="006C65A3">
        <w:rPr>
          <w:rFonts w:ascii="Tahoma" w:eastAsia="Tahoma" w:hAnsi="Tahoma" w:cs="Tahoma"/>
          <w:b/>
        </w:rPr>
        <w:t xml:space="preserve"> </w:t>
      </w:r>
      <w:r w:rsidR="00833D20" w:rsidRPr="006C65A3">
        <w:rPr>
          <w:rFonts w:ascii="Tahoma" w:eastAsia="Tahoma" w:hAnsi="Tahoma" w:cs="Tahoma"/>
        </w:rPr>
        <w:t>(en adelante UARIV)</w:t>
      </w:r>
      <w:r w:rsidRPr="006C65A3">
        <w:rPr>
          <w:rFonts w:ascii="Tahoma" w:eastAsia="Tahoma" w:hAnsi="Tahoma" w:cs="Tahoma"/>
          <w:bCs/>
        </w:rPr>
        <w:t xml:space="preserve">, </w:t>
      </w:r>
      <w:r w:rsidRPr="006C65A3">
        <w:rPr>
          <w:rFonts w:ascii="Tahoma" w:eastAsia="Tahoma" w:hAnsi="Tahoma" w:cs="Tahoma"/>
        </w:rPr>
        <w:t>a través de la cual pretende que se amparen sus derechos fundamentales</w:t>
      </w:r>
      <w:r w:rsidR="00FA18A8" w:rsidRPr="006C65A3">
        <w:rPr>
          <w:rFonts w:ascii="Tahoma" w:eastAsia="Tahoma" w:hAnsi="Tahoma" w:cs="Tahoma"/>
        </w:rPr>
        <w:t xml:space="preserve"> </w:t>
      </w:r>
      <w:bookmarkStart w:id="5" w:name="_Hlk128602978"/>
      <w:r w:rsidR="00FA18A8" w:rsidRPr="006C65A3">
        <w:rPr>
          <w:rFonts w:ascii="Tahoma" w:eastAsia="Tahoma" w:hAnsi="Tahoma" w:cs="Tahoma"/>
        </w:rPr>
        <w:t>al Derecho de Petición, al mínimo vital, derecho a la subsistencia digna</w:t>
      </w:r>
      <w:r w:rsidR="00833D20" w:rsidRPr="006C65A3">
        <w:rPr>
          <w:rFonts w:ascii="Tahoma" w:eastAsia="Tahoma" w:hAnsi="Tahoma" w:cs="Tahoma"/>
        </w:rPr>
        <w:t xml:space="preserve"> y</w:t>
      </w:r>
      <w:r w:rsidR="00FA18A8" w:rsidRPr="006C65A3">
        <w:rPr>
          <w:rFonts w:ascii="Tahoma" w:eastAsia="Tahoma" w:hAnsi="Tahoma" w:cs="Tahoma"/>
        </w:rPr>
        <w:t xml:space="preserve"> debido proceso</w:t>
      </w:r>
      <w:bookmarkEnd w:id="5"/>
      <w:r w:rsidR="005C056F" w:rsidRPr="006C65A3">
        <w:rPr>
          <w:rFonts w:ascii="Tahoma" w:eastAsia="Tahoma" w:hAnsi="Tahoma" w:cs="Tahoma"/>
        </w:rPr>
        <w:t xml:space="preserve">. </w:t>
      </w:r>
      <w:r w:rsidRPr="006C65A3">
        <w:rPr>
          <w:rFonts w:ascii="Tahoma" w:eastAsia="Tahoma" w:hAnsi="Tahoma" w:cs="Tahoma"/>
          <w:color w:val="000000"/>
        </w:rPr>
        <w:t>Para ello se tiene en cuenta lo siguiente:</w:t>
      </w:r>
      <w:r w:rsidR="00FA18A8" w:rsidRPr="006C65A3">
        <w:rPr>
          <w:rFonts w:ascii="Tahoma" w:eastAsia="Tahoma" w:hAnsi="Tahoma" w:cs="Tahoma"/>
          <w:color w:val="000000"/>
        </w:rPr>
        <w:t xml:space="preserve"> </w:t>
      </w:r>
    </w:p>
    <w:p w14:paraId="2F57695A" w14:textId="6FCAEB66" w:rsidR="00833D20" w:rsidRPr="006C65A3" w:rsidRDefault="00833D20" w:rsidP="00C32EB9">
      <w:pPr>
        <w:pBdr>
          <w:top w:val="nil"/>
          <w:left w:val="nil"/>
          <w:bottom w:val="nil"/>
          <w:right w:val="nil"/>
          <w:between w:val="nil"/>
        </w:pBdr>
        <w:spacing w:line="276" w:lineRule="auto"/>
        <w:jc w:val="both"/>
        <w:rPr>
          <w:rFonts w:ascii="Tahoma" w:eastAsia="Tahoma" w:hAnsi="Tahoma" w:cs="Tahoma"/>
          <w:color w:val="000000"/>
        </w:rPr>
      </w:pPr>
    </w:p>
    <w:p w14:paraId="56B5A988" w14:textId="77777777" w:rsidR="00C32EB9" w:rsidRPr="006C65A3" w:rsidRDefault="00C32EB9" w:rsidP="00C32EB9">
      <w:pPr>
        <w:pBdr>
          <w:top w:val="nil"/>
          <w:left w:val="nil"/>
          <w:bottom w:val="nil"/>
          <w:right w:val="nil"/>
          <w:between w:val="nil"/>
        </w:pBdr>
        <w:spacing w:line="276" w:lineRule="auto"/>
        <w:jc w:val="both"/>
        <w:rPr>
          <w:rFonts w:ascii="Tahoma" w:eastAsia="Tahoma" w:hAnsi="Tahoma" w:cs="Tahoma"/>
          <w:color w:val="000000"/>
        </w:rPr>
      </w:pPr>
    </w:p>
    <w:p w14:paraId="58E1A732" w14:textId="77777777" w:rsidR="003D463A" w:rsidRPr="006C65A3" w:rsidRDefault="00B3174A" w:rsidP="00C32EB9">
      <w:pPr>
        <w:pStyle w:val="Ttulo4"/>
        <w:numPr>
          <w:ilvl w:val="0"/>
          <w:numId w:val="1"/>
        </w:numPr>
        <w:tabs>
          <w:tab w:val="left" w:pos="426"/>
        </w:tabs>
        <w:spacing w:before="0" w:beforeAutospacing="0" w:afterAutospacing="0" w:line="276" w:lineRule="auto"/>
        <w:rPr>
          <w:rFonts w:ascii="Tahoma" w:eastAsia="Tahoma" w:hAnsi="Tahoma" w:cs="Tahoma"/>
          <w:color w:val="000000"/>
          <w:szCs w:val="24"/>
        </w:rPr>
      </w:pPr>
      <w:r w:rsidRPr="006C65A3">
        <w:rPr>
          <w:rFonts w:ascii="Tahoma" w:eastAsia="Tahoma" w:hAnsi="Tahoma" w:cs="Tahoma"/>
          <w:color w:val="000000"/>
          <w:szCs w:val="24"/>
        </w:rPr>
        <w:t>La demanda de tutela</w:t>
      </w:r>
    </w:p>
    <w:p w14:paraId="1D44B470" w14:textId="77777777" w:rsidR="00C32EB9" w:rsidRPr="006C65A3" w:rsidRDefault="00C32EB9" w:rsidP="00C32EB9">
      <w:pPr>
        <w:spacing w:line="276" w:lineRule="auto"/>
        <w:jc w:val="both"/>
        <w:rPr>
          <w:rFonts w:ascii="Tahoma" w:eastAsia="Tahoma" w:hAnsi="Tahoma" w:cs="Tahoma"/>
        </w:rPr>
      </w:pPr>
    </w:p>
    <w:p w14:paraId="5484211E" w14:textId="52302D3F" w:rsidR="00773DFD" w:rsidRPr="006C65A3" w:rsidRDefault="009A1DA4" w:rsidP="00C32EB9">
      <w:pPr>
        <w:spacing w:line="276" w:lineRule="auto"/>
        <w:jc w:val="both"/>
        <w:rPr>
          <w:rFonts w:ascii="Tahoma" w:eastAsia="Tahoma" w:hAnsi="Tahoma" w:cs="Tahoma"/>
        </w:rPr>
      </w:pPr>
      <w:r w:rsidRPr="006C65A3">
        <w:rPr>
          <w:rFonts w:ascii="Tahoma" w:eastAsia="Tahoma" w:hAnsi="Tahoma" w:cs="Tahoma"/>
        </w:rPr>
        <w:t xml:space="preserve">En el escrito </w:t>
      </w:r>
      <w:proofErr w:type="spellStart"/>
      <w:r w:rsidRPr="006C65A3">
        <w:rPr>
          <w:rFonts w:ascii="Tahoma" w:eastAsia="Tahoma" w:hAnsi="Tahoma" w:cs="Tahoma"/>
        </w:rPr>
        <w:t>demandatorio</w:t>
      </w:r>
      <w:proofErr w:type="spellEnd"/>
      <w:r w:rsidRPr="006C65A3">
        <w:rPr>
          <w:rFonts w:ascii="Tahoma" w:eastAsia="Tahoma" w:hAnsi="Tahoma" w:cs="Tahoma"/>
        </w:rPr>
        <w:t xml:space="preserve">, la </w:t>
      </w:r>
      <w:r w:rsidR="008512C2" w:rsidRPr="006C65A3">
        <w:rPr>
          <w:rFonts w:ascii="Tahoma" w:eastAsia="Tahoma" w:hAnsi="Tahoma" w:cs="Tahoma"/>
        </w:rPr>
        <w:t>ciudadana</w:t>
      </w:r>
      <w:r w:rsidRPr="006C65A3">
        <w:rPr>
          <w:rFonts w:ascii="Tahoma" w:eastAsia="Tahoma" w:hAnsi="Tahoma" w:cs="Tahoma"/>
        </w:rPr>
        <w:t xml:space="preserve"> JEIMY PATIÑO MORENO, relata que actualmente se encuentra incorporada en el registro único de víctimas – RUV, de la Unidad para la Atención y Reparación Integral a las Víctimas – UARIV, por el hecho </w:t>
      </w:r>
      <w:proofErr w:type="spellStart"/>
      <w:r w:rsidRPr="006C65A3">
        <w:rPr>
          <w:rFonts w:ascii="Tahoma" w:eastAsia="Tahoma" w:hAnsi="Tahoma" w:cs="Tahoma"/>
        </w:rPr>
        <w:t>victimizante</w:t>
      </w:r>
      <w:proofErr w:type="spellEnd"/>
      <w:r w:rsidRPr="006C65A3">
        <w:rPr>
          <w:rFonts w:ascii="Tahoma" w:eastAsia="Tahoma" w:hAnsi="Tahoma" w:cs="Tahoma"/>
        </w:rPr>
        <w:t xml:space="preserve"> de homicidio, en el cual, su padre en calidad de líder social y comunitario, fue asesinado </w:t>
      </w:r>
      <w:r w:rsidR="00E26B3A" w:rsidRPr="006C65A3">
        <w:rPr>
          <w:rFonts w:ascii="Tahoma" w:eastAsia="Tahoma" w:hAnsi="Tahoma" w:cs="Tahoma"/>
        </w:rPr>
        <w:t xml:space="preserve">en Bogotá, </w:t>
      </w:r>
      <w:r w:rsidR="00773DFD" w:rsidRPr="006C65A3">
        <w:rPr>
          <w:rFonts w:ascii="Tahoma" w:eastAsia="Tahoma" w:hAnsi="Tahoma" w:cs="Tahoma"/>
        </w:rPr>
        <w:t>por parte de grupo</w:t>
      </w:r>
      <w:r w:rsidR="00E26B3A" w:rsidRPr="006C65A3">
        <w:rPr>
          <w:rFonts w:ascii="Tahoma" w:eastAsia="Tahoma" w:hAnsi="Tahoma" w:cs="Tahoma"/>
        </w:rPr>
        <w:t>s</w:t>
      </w:r>
      <w:r w:rsidR="00773DFD" w:rsidRPr="006C65A3">
        <w:rPr>
          <w:rFonts w:ascii="Tahoma" w:eastAsia="Tahoma" w:hAnsi="Tahoma" w:cs="Tahoma"/>
        </w:rPr>
        <w:t xml:space="preserve"> paramilitar</w:t>
      </w:r>
      <w:r w:rsidR="00E26B3A" w:rsidRPr="006C65A3">
        <w:rPr>
          <w:rFonts w:ascii="Tahoma" w:eastAsia="Tahoma" w:hAnsi="Tahoma" w:cs="Tahoma"/>
        </w:rPr>
        <w:t>es</w:t>
      </w:r>
      <w:r w:rsidR="00773DFD" w:rsidRPr="006C65A3">
        <w:rPr>
          <w:rFonts w:ascii="Tahoma" w:eastAsia="Tahoma" w:hAnsi="Tahoma" w:cs="Tahoma"/>
        </w:rPr>
        <w:t xml:space="preserve"> </w:t>
      </w:r>
      <w:r w:rsidR="00E26B3A" w:rsidRPr="006C65A3">
        <w:rPr>
          <w:rFonts w:ascii="Tahoma" w:eastAsia="Tahoma" w:hAnsi="Tahoma" w:cs="Tahoma"/>
        </w:rPr>
        <w:t>de</w:t>
      </w:r>
      <w:r w:rsidR="00773DFD" w:rsidRPr="006C65A3">
        <w:rPr>
          <w:rFonts w:ascii="Tahoma" w:eastAsia="Tahoma" w:hAnsi="Tahoma" w:cs="Tahoma"/>
        </w:rPr>
        <w:t xml:space="preserve"> los llanos orientales en el año 2012.</w:t>
      </w:r>
    </w:p>
    <w:p w14:paraId="2D996AD6" w14:textId="77777777" w:rsidR="00C32EB9" w:rsidRPr="006C65A3" w:rsidRDefault="00C32EB9" w:rsidP="00C32EB9">
      <w:pPr>
        <w:spacing w:line="276" w:lineRule="auto"/>
        <w:jc w:val="both"/>
        <w:rPr>
          <w:rFonts w:ascii="Tahoma" w:eastAsia="Tahoma" w:hAnsi="Tahoma" w:cs="Tahoma"/>
        </w:rPr>
      </w:pPr>
    </w:p>
    <w:p w14:paraId="097EB266" w14:textId="12359B74" w:rsidR="00773DFD" w:rsidRPr="006C65A3" w:rsidRDefault="00773DFD" w:rsidP="00C32EB9">
      <w:pPr>
        <w:spacing w:line="276" w:lineRule="auto"/>
        <w:jc w:val="both"/>
        <w:rPr>
          <w:rFonts w:ascii="Tahoma" w:eastAsia="Tahoma" w:hAnsi="Tahoma" w:cs="Tahoma"/>
        </w:rPr>
      </w:pPr>
      <w:r w:rsidRPr="006C65A3">
        <w:rPr>
          <w:rFonts w:ascii="Tahoma" w:eastAsia="Tahoma" w:hAnsi="Tahoma" w:cs="Tahoma"/>
        </w:rPr>
        <w:t>Por esta razón, indica que,</w:t>
      </w:r>
      <w:r w:rsidR="00F836D7" w:rsidRPr="006C65A3">
        <w:rPr>
          <w:rFonts w:ascii="Tahoma" w:eastAsia="Tahoma" w:hAnsi="Tahoma" w:cs="Tahoma"/>
        </w:rPr>
        <w:t xml:space="preserve"> </w:t>
      </w:r>
      <w:r w:rsidRPr="006C65A3">
        <w:rPr>
          <w:rFonts w:ascii="Tahoma" w:eastAsia="Tahoma" w:hAnsi="Tahoma" w:cs="Tahoma"/>
        </w:rPr>
        <w:t>la Unidad para la Atención y Reparación Integral a las Víctimas – UARIV, reconoció el derecho que le asiste</w:t>
      </w:r>
      <w:r w:rsidR="00F836D7" w:rsidRPr="006C65A3">
        <w:rPr>
          <w:rFonts w:ascii="Tahoma" w:eastAsia="Tahoma" w:hAnsi="Tahoma" w:cs="Tahoma"/>
        </w:rPr>
        <w:t xml:space="preserve"> de la medida de indemnización administrativa,</w:t>
      </w:r>
      <w:r w:rsidRPr="006C65A3">
        <w:rPr>
          <w:rFonts w:ascii="Tahoma" w:eastAsia="Tahoma" w:hAnsi="Tahoma" w:cs="Tahoma"/>
        </w:rPr>
        <w:t xml:space="preserve"> por </w:t>
      </w:r>
      <w:r w:rsidR="00F836D7" w:rsidRPr="006C65A3">
        <w:rPr>
          <w:rFonts w:ascii="Tahoma" w:eastAsia="Tahoma" w:hAnsi="Tahoma" w:cs="Tahoma"/>
        </w:rPr>
        <w:t>el hecho de ser</w:t>
      </w:r>
      <w:r w:rsidRPr="006C65A3">
        <w:rPr>
          <w:rFonts w:ascii="Tahoma" w:eastAsia="Tahoma" w:hAnsi="Tahoma" w:cs="Tahoma"/>
        </w:rPr>
        <w:t xml:space="preserve"> víctimas del conflicto armado</w:t>
      </w:r>
      <w:r w:rsidR="00F836D7" w:rsidRPr="006C65A3">
        <w:rPr>
          <w:rFonts w:ascii="Tahoma" w:eastAsia="Tahoma" w:hAnsi="Tahoma" w:cs="Tahoma"/>
        </w:rPr>
        <w:t xml:space="preserve">; </w:t>
      </w:r>
      <w:r w:rsidRPr="006C65A3">
        <w:rPr>
          <w:rFonts w:ascii="Tahoma" w:eastAsia="Tahoma" w:hAnsi="Tahoma" w:cs="Tahoma"/>
        </w:rPr>
        <w:t>incluyéndolos</w:t>
      </w:r>
      <w:r w:rsidR="00F836D7" w:rsidRPr="006C65A3">
        <w:rPr>
          <w:rFonts w:ascii="Tahoma" w:eastAsia="Tahoma" w:hAnsi="Tahoma" w:cs="Tahoma"/>
        </w:rPr>
        <w:t>, a ella y a sus hermanos en el registro único de víctimas – RUV, mediante resolución 804058 del 2 de octubre de 2020</w:t>
      </w:r>
      <w:r w:rsidR="00833D20" w:rsidRPr="006C65A3">
        <w:rPr>
          <w:rFonts w:ascii="Tahoma" w:eastAsia="Tahoma" w:hAnsi="Tahoma" w:cs="Tahoma"/>
        </w:rPr>
        <w:t>. N</w:t>
      </w:r>
      <w:r w:rsidR="00D665C3" w:rsidRPr="006C65A3">
        <w:rPr>
          <w:rFonts w:ascii="Tahoma" w:eastAsia="Tahoma" w:hAnsi="Tahoma" w:cs="Tahoma"/>
        </w:rPr>
        <w:t>o obstante, la accionante</w:t>
      </w:r>
      <w:r w:rsidR="002838D6" w:rsidRPr="006C65A3">
        <w:rPr>
          <w:rFonts w:ascii="Tahoma" w:eastAsia="Tahoma" w:hAnsi="Tahoma" w:cs="Tahoma"/>
        </w:rPr>
        <w:t xml:space="preserve"> alega que</w:t>
      </w:r>
      <w:r w:rsidR="00B06B3A" w:rsidRPr="006C65A3">
        <w:rPr>
          <w:rFonts w:ascii="Tahoma" w:eastAsia="Tahoma" w:hAnsi="Tahoma" w:cs="Tahoma"/>
        </w:rPr>
        <w:t>,</w:t>
      </w:r>
      <w:r w:rsidR="002838D6" w:rsidRPr="006C65A3">
        <w:rPr>
          <w:rFonts w:ascii="Tahoma" w:eastAsia="Tahoma" w:hAnsi="Tahoma" w:cs="Tahoma"/>
        </w:rPr>
        <w:t xml:space="preserve"> a día de hoy, no ha recibido el pago de dicha subvención</w:t>
      </w:r>
      <w:r w:rsidR="001A361F" w:rsidRPr="006C65A3">
        <w:rPr>
          <w:rFonts w:ascii="Tahoma" w:eastAsia="Tahoma" w:hAnsi="Tahoma" w:cs="Tahoma"/>
        </w:rPr>
        <w:t xml:space="preserve">, manifestando que la UARIV, debe seguir un conducto regular en lo que concierne a la ruta de priorización, esto es, un listado de </w:t>
      </w:r>
      <w:r w:rsidR="00B80BA1" w:rsidRPr="006C65A3">
        <w:rPr>
          <w:rFonts w:ascii="Tahoma" w:eastAsia="Tahoma" w:hAnsi="Tahoma" w:cs="Tahoma"/>
        </w:rPr>
        <w:t>condiciones</w:t>
      </w:r>
      <w:r w:rsidR="00482AE0" w:rsidRPr="006C65A3">
        <w:rPr>
          <w:rFonts w:ascii="Tahoma" w:eastAsia="Tahoma" w:hAnsi="Tahoma" w:cs="Tahoma"/>
        </w:rPr>
        <w:t xml:space="preserve"> para ser aplicada</w:t>
      </w:r>
      <w:r w:rsidR="00B5473F" w:rsidRPr="006C65A3">
        <w:rPr>
          <w:rFonts w:ascii="Tahoma" w:eastAsia="Tahoma" w:hAnsi="Tahoma" w:cs="Tahoma"/>
        </w:rPr>
        <w:t xml:space="preserve"> dicha ruta</w:t>
      </w:r>
      <w:r w:rsidR="00955A5A" w:rsidRPr="006C65A3">
        <w:rPr>
          <w:rFonts w:ascii="Tahoma" w:eastAsia="Tahoma" w:hAnsi="Tahoma" w:cs="Tahoma"/>
        </w:rPr>
        <w:t>.</w:t>
      </w:r>
    </w:p>
    <w:p w14:paraId="4B4387DA" w14:textId="77777777" w:rsidR="00C32EB9" w:rsidRPr="006C65A3" w:rsidRDefault="00C32EB9" w:rsidP="00C32EB9">
      <w:pPr>
        <w:spacing w:line="276" w:lineRule="auto"/>
        <w:jc w:val="both"/>
        <w:rPr>
          <w:rFonts w:ascii="Tahoma" w:eastAsia="Tahoma" w:hAnsi="Tahoma" w:cs="Tahoma"/>
        </w:rPr>
      </w:pPr>
    </w:p>
    <w:p w14:paraId="3A2D6549" w14:textId="71A46855" w:rsidR="00CA2D25" w:rsidRPr="006C65A3" w:rsidRDefault="00CA2D25" w:rsidP="00C32EB9">
      <w:pPr>
        <w:spacing w:line="276" w:lineRule="auto"/>
        <w:jc w:val="both"/>
        <w:rPr>
          <w:rFonts w:ascii="Tahoma" w:eastAsia="Tahoma" w:hAnsi="Tahoma" w:cs="Tahoma"/>
        </w:rPr>
      </w:pPr>
      <w:r w:rsidRPr="006C65A3">
        <w:rPr>
          <w:rFonts w:ascii="Tahoma" w:eastAsia="Tahoma" w:hAnsi="Tahoma" w:cs="Tahoma"/>
        </w:rPr>
        <w:t xml:space="preserve">En ese orden de ideas, y aunado a lo anterior, </w:t>
      </w:r>
      <w:r w:rsidR="00955A5A" w:rsidRPr="006C65A3">
        <w:rPr>
          <w:rFonts w:ascii="Tahoma" w:eastAsia="Tahoma" w:hAnsi="Tahoma" w:cs="Tahoma"/>
        </w:rPr>
        <w:t xml:space="preserve">la accionante expresa que, pese a que se encuentra incluida en el RUV, siendo acreedora </w:t>
      </w:r>
      <w:r w:rsidR="00833D20" w:rsidRPr="006C65A3">
        <w:rPr>
          <w:rFonts w:ascii="Tahoma" w:eastAsia="Tahoma" w:hAnsi="Tahoma" w:cs="Tahoma"/>
        </w:rPr>
        <w:t>a</w:t>
      </w:r>
      <w:r w:rsidR="00955A5A" w:rsidRPr="006C65A3">
        <w:rPr>
          <w:rFonts w:ascii="Tahoma" w:eastAsia="Tahoma" w:hAnsi="Tahoma" w:cs="Tahoma"/>
        </w:rPr>
        <w:t xml:space="preserve"> la indemnización administrativa</w:t>
      </w:r>
      <w:r w:rsidR="00711749" w:rsidRPr="006C65A3">
        <w:rPr>
          <w:rFonts w:ascii="Tahoma" w:eastAsia="Tahoma" w:hAnsi="Tahoma" w:cs="Tahoma"/>
        </w:rPr>
        <w:t xml:space="preserve">, no le ha sido posible entrar a la lista de priorizados, </w:t>
      </w:r>
      <w:r w:rsidR="00833D20" w:rsidRPr="006C65A3">
        <w:rPr>
          <w:rFonts w:ascii="Tahoma" w:eastAsia="Tahoma" w:hAnsi="Tahoma" w:cs="Tahoma"/>
        </w:rPr>
        <w:t>aun</w:t>
      </w:r>
      <w:r w:rsidR="00711749" w:rsidRPr="006C65A3">
        <w:rPr>
          <w:rFonts w:ascii="Tahoma" w:eastAsia="Tahoma" w:hAnsi="Tahoma" w:cs="Tahoma"/>
        </w:rPr>
        <w:t xml:space="preserve"> cuando afirma haber radicado múltiples veces sus historias clínicas y recibir respuesta desfavorable por parte de la entidad, arguyendo esta última que sus diagnósticos no denotan una enfermedad de carácter ruinoso, huérfana o catastrófica</w:t>
      </w:r>
      <w:r w:rsidR="00CA7539" w:rsidRPr="006C65A3">
        <w:rPr>
          <w:rFonts w:ascii="Tahoma" w:eastAsia="Tahoma" w:hAnsi="Tahoma" w:cs="Tahoma"/>
        </w:rPr>
        <w:t xml:space="preserve">; </w:t>
      </w:r>
      <w:r w:rsidR="00833D20" w:rsidRPr="006C65A3">
        <w:rPr>
          <w:rFonts w:ascii="Tahoma" w:eastAsia="Tahoma" w:hAnsi="Tahoma" w:cs="Tahoma"/>
        </w:rPr>
        <w:t>empero</w:t>
      </w:r>
      <w:r w:rsidR="00CA7539" w:rsidRPr="006C65A3">
        <w:rPr>
          <w:rFonts w:ascii="Tahoma" w:eastAsia="Tahoma" w:hAnsi="Tahoma" w:cs="Tahoma"/>
        </w:rPr>
        <w:t>, la señora JEIMY, asevera que en la fecha del 22 de diciembre del 2022, radicó historia clínica, en la cual se le diagnosticó una condición que para infortunio de la recurrente, es una enfermedad huérfana</w:t>
      </w:r>
      <w:r w:rsidR="000B72A7" w:rsidRPr="006C65A3">
        <w:rPr>
          <w:rFonts w:ascii="Tahoma" w:eastAsia="Tahoma" w:hAnsi="Tahoma" w:cs="Tahoma"/>
        </w:rPr>
        <w:t>;</w:t>
      </w:r>
      <w:r w:rsidR="002E64CA" w:rsidRPr="006C65A3">
        <w:rPr>
          <w:rFonts w:ascii="Tahoma" w:eastAsia="Tahoma" w:hAnsi="Tahoma" w:cs="Tahoma"/>
        </w:rPr>
        <w:t xml:space="preserve"> </w:t>
      </w:r>
      <w:r w:rsidR="000B72A7" w:rsidRPr="006C65A3">
        <w:rPr>
          <w:rFonts w:ascii="Tahoma" w:eastAsia="Tahoma" w:hAnsi="Tahoma" w:cs="Tahoma"/>
        </w:rPr>
        <w:t>e</w:t>
      </w:r>
      <w:r w:rsidR="002E64CA" w:rsidRPr="006C65A3">
        <w:rPr>
          <w:rFonts w:ascii="Tahoma" w:eastAsia="Tahoma" w:hAnsi="Tahoma" w:cs="Tahoma"/>
        </w:rPr>
        <w:t>sto, con miras a lograr que la entidad aplicara el cambio de ruta, y que efectivamente la señora JEI</w:t>
      </w:r>
      <w:r w:rsidR="00833D20" w:rsidRPr="006C65A3">
        <w:rPr>
          <w:rFonts w:ascii="Tahoma" w:eastAsia="Tahoma" w:hAnsi="Tahoma" w:cs="Tahoma"/>
        </w:rPr>
        <w:t>M</w:t>
      </w:r>
      <w:r w:rsidR="002E64CA" w:rsidRPr="006C65A3">
        <w:rPr>
          <w:rFonts w:ascii="Tahoma" w:eastAsia="Tahoma" w:hAnsi="Tahoma" w:cs="Tahoma"/>
        </w:rPr>
        <w:t>Y PATIÑO MORENO se le priorizara el pago de la indemnización</w:t>
      </w:r>
      <w:r w:rsidR="00EB1B7A" w:rsidRPr="006C65A3">
        <w:rPr>
          <w:rFonts w:ascii="Tahoma" w:eastAsia="Tahoma" w:hAnsi="Tahoma" w:cs="Tahoma"/>
        </w:rPr>
        <w:t xml:space="preserve"> administrativa</w:t>
      </w:r>
      <w:r w:rsidR="00482AE0" w:rsidRPr="006C65A3">
        <w:rPr>
          <w:rFonts w:ascii="Tahoma" w:eastAsia="Tahoma" w:hAnsi="Tahoma" w:cs="Tahoma"/>
        </w:rPr>
        <w:t>.</w:t>
      </w:r>
    </w:p>
    <w:p w14:paraId="6AF0D950" w14:textId="77777777" w:rsidR="00C32EB9" w:rsidRPr="006C65A3" w:rsidRDefault="00C32EB9" w:rsidP="00C32EB9">
      <w:pPr>
        <w:spacing w:line="276" w:lineRule="auto"/>
        <w:jc w:val="both"/>
        <w:rPr>
          <w:rFonts w:ascii="Tahoma" w:eastAsia="Tahoma" w:hAnsi="Tahoma" w:cs="Tahoma"/>
        </w:rPr>
      </w:pPr>
    </w:p>
    <w:p w14:paraId="75BA2BB1" w14:textId="78BFA383" w:rsidR="002838D6" w:rsidRPr="006C65A3" w:rsidRDefault="002838D6" w:rsidP="00C32EB9">
      <w:pPr>
        <w:spacing w:line="276" w:lineRule="auto"/>
        <w:jc w:val="both"/>
        <w:rPr>
          <w:rFonts w:ascii="Tahoma" w:eastAsia="Tahoma" w:hAnsi="Tahoma" w:cs="Tahoma"/>
        </w:rPr>
      </w:pPr>
      <w:r w:rsidRPr="006C65A3">
        <w:rPr>
          <w:rFonts w:ascii="Tahoma" w:eastAsia="Tahoma" w:hAnsi="Tahoma" w:cs="Tahoma"/>
        </w:rPr>
        <w:t xml:space="preserve">Seguidamente, </w:t>
      </w:r>
      <w:r w:rsidR="00482AE0" w:rsidRPr="006C65A3">
        <w:rPr>
          <w:rFonts w:ascii="Tahoma" w:eastAsia="Tahoma" w:hAnsi="Tahoma" w:cs="Tahoma"/>
        </w:rPr>
        <w:t xml:space="preserve">la accionante manifiesta que </w:t>
      </w:r>
      <w:r w:rsidR="000731DA" w:rsidRPr="006C65A3">
        <w:rPr>
          <w:rFonts w:ascii="Tahoma" w:eastAsia="Tahoma" w:hAnsi="Tahoma" w:cs="Tahoma"/>
        </w:rPr>
        <w:t>tras haber radicado la historia clínica que se mencionó anteriormente</w:t>
      </w:r>
      <w:r w:rsidR="00833D20" w:rsidRPr="006C65A3">
        <w:rPr>
          <w:rFonts w:ascii="Tahoma" w:eastAsia="Tahoma" w:hAnsi="Tahoma" w:cs="Tahoma"/>
        </w:rPr>
        <w:t>,</w:t>
      </w:r>
      <w:r w:rsidR="000731DA" w:rsidRPr="006C65A3">
        <w:rPr>
          <w:rFonts w:ascii="Tahoma" w:eastAsia="Tahoma" w:hAnsi="Tahoma" w:cs="Tahoma"/>
        </w:rPr>
        <w:t xml:space="preserve"> la accionada dispuso un término de 15 días hábiles para así darle un análisis al caso en cuestión y para brindarle una respuesta efectiva y de fondo, empero</w:t>
      </w:r>
      <w:r w:rsidR="00C82A87" w:rsidRPr="006C65A3">
        <w:rPr>
          <w:rFonts w:ascii="Tahoma" w:eastAsia="Tahoma" w:hAnsi="Tahoma" w:cs="Tahoma"/>
        </w:rPr>
        <w:t xml:space="preserve"> los 15 días hábiles transcurrieron sin haber recibido respuesta por parte de la entidad</w:t>
      </w:r>
      <w:r w:rsidR="008A70F0" w:rsidRPr="006C65A3">
        <w:rPr>
          <w:rFonts w:ascii="Tahoma" w:eastAsia="Tahoma" w:hAnsi="Tahoma" w:cs="Tahoma"/>
        </w:rPr>
        <w:t>, explicando que esta última se limita a informar por vía de llamada telefónica, que la acciona</w:t>
      </w:r>
      <w:r w:rsidR="00833D20" w:rsidRPr="006C65A3">
        <w:rPr>
          <w:rFonts w:ascii="Tahoma" w:eastAsia="Tahoma" w:hAnsi="Tahoma" w:cs="Tahoma"/>
        </w:rPr>
        <w:t>nte</w:t>
      </w:r>
      <w:r w:rsidR="008A70F0" w:rsidRPr="006C65A3">
        <w:rPr>
          <w:rFonts w:ascii="Tahoma" w:eastAsia="Tahoma" w:hAnsi="Tahoma" w:cs="Tahoma"/>
        </w:rPr>
        <w:t xml:space="preserve"> debe seguir esperando a que ellos se comuniquen con ella. </w:t>
      </w:r>
    </w:p>
    <w:p w14:paraId="5764484F" w14:textId="77777777" w:rsidR="00C32EB9" w:rsidRPr="006C65A3" w:rsidRDefault="00C32EB9" w:rsidP="00C32EB9">
      <w:pPr>
        <w:spacing w:line="276" w:lineRule="auto"/>
        <w:jc w:val="both"/>
        <w:rPr>
          <w:rFonts w:ascii="Tahoma" w:eastAsia="Tahoma" w:hAnsi="Tahoma" w:cs="Tahoma"/>
        </w:rPr>
      </w:pPr>
    </w:p>
    <w:p w14:paraId="4FECA17E" w14:textId="34CDD4AA" w:rsidR="00FB3198" w:rsidRPr="006C65A3" w:rsidRDefault="00FB3198" w:rsidP="00C32EB9">
      <w:pPr>
        <w:spacing w:line="276" w:lineRule="auto"/>
        <w:jc w:val="both"/>
        <w:rPr>
          <w:rFonts w:ascii="Tahoma" w:eastAsia="Tahoma" w:hAnsi="Tahoma" w:cs="Tahoma"/>
        </w:rPr>
      </w:pPr>
      <w:r w:rsidRPr="006C65A3">
        <w:rPr>
          <w:rFonts w:ascii="Tahoma" w:eastAsia="Tahoma" w:hAnsi="Tahoma" w:cs="Tahoma"/>
        </w:rPr>
        <w:lastRenderedPageBreak/>
        <w:t xml:space="preserve">A tono con lo anterior, </w:t>
      </w:r>
      <w:r w:rsidR="008577B8" w:rsidRPr="006C65A3">
        <w:rPr>
          <w:rFonts w:ascii="Tahoma" w:eastAsia="Tahoma" w:hAnsi="Tahoma" w:cs="Tahoma"/>
        </w:rPr>
        <w:t>manifiesta</w:t>
      </w:r>
      <w:r w:rsidRPr="006C65A3">
        <w:rPr>
          <w:rFonts w:ascii="Tahoma" w:eastAsia="Tahoma" w:hAnsi="Tahoma" w:cs="Tahoma"/>
        </w:rPr>
        <w:t xml:space="preserve"> la señora JEIMY PATIÑO MORENO que </w:t>
      </w:r>
      <w:r w:rsidR="007219EA" w:rsidRPr="006C65A3">
        <w:rPr>
          <w:rFonts w:ascii="Tahoma" w:eastAsia="Tahoma" w:hAnsi="Tahoma" w:cs="Tahoma"/>
        </w:rPr>
        <w:t>el día 16 de enero hogaño, se comunicó nuevamente con la entidad por medio de videollamada con el número interno de la UARIV 95117707 Y 95117784, en la que se le notició que para la fecha aún no había cambio de ruta ni fecha programada para el pago de la indemnización</w:t>
      </w:r>
      <w:r w:rsidR="00873D5C" w:rsidRPr="006C65A3">
        <w:rPr>
          <w:rFonts w:ascii="Tahoma" w:eastAsia="Tahoma" w:hAnsi="Tahoma" w:cs="Tahoma"/>
        </w:rPr>
        <w:t xml:space="preserve">. Por lo que la recurrente cuestiona </w:t>
      </w:r>
      <w:r w:rsidR="0079071F" w:rsidRPr="006C65A3">
        <w:rPr>
          <w:rFonts w:ascii="Tahoma" w:eastAsia="Tahoma" w:hAnsi="Tahoma" w:cs="Tahoma"/>
        </w:rPr>
        <w:t xml:space="preserve">de manera literal, </w:t>
      </w:r>
      <w:r w:rsidR="00873D5C" w:rsidRPr="006C65A3">
        <w:rPr>
          <w:rFonts w:ascii="Tahoma" w:eastAsia="Tahoma" w:hAnsi="Tahoma" w:cs="Tahoma"/>
        </w:rPr>
        <w:t xml:space="preserve">que la espera tan prolongada de la tramitología </w:t>
      </w:r>
      <w:r w:rsidR="00873D5C" w:rsidRPr="006C65A3">
        <w:rPr>
          <w:rFonts w:ascii="Tahoma" w:eastAsia="Tahoma" w:hAnsi="Tahoma" w:cs="Tahoma"/>
          <w:i/>
          <w:iCs/>
        </w:rPr>
        <w:t>“</w:t>
      </w:r>
      <w:r w:rsidR="00873D5C" w:rsidRPr="006C65A3">
        <w:rPr>
          <w:rFonts w:ascii="Tahoma" w:eastAsia="Tahoma" w:hAnsi="Tahoma" w:cs="Tahoma"/>
          <w:i/>
          <w:iCs/>
          <w:sz w:val="22"/>
        </w:rPr>
        <w:t>no es más que una jugada para que la salud y la situación de las víctimas se complique cada día y finalmente reducir el número de reparaciones ante la muerte inminente de quienes esperamos indefinidamente una respuesta de fondo</w:t>
      </w:r>
      <w:r w:rsidR="00873D5C" w:rsidRPr="006C65A3">
        <w:rPr>
          <w:rFonts w:ascii="Tahoma" w:eastAsia="Tahoma" w:hAnsi="Tahoma" w:cs="Tahoma"/>
          <w:i/>
          <w:iCs/>
        </w:rPr>
        <w:t>”.</w:t>
      </w:r>
    </w:p>
    <w:p w14:paraId="0053E750" w14:textId="77777777" w:rsidR="00C32EB9" w:rsidRPr="006C65A3" w:rsidRDefault="00C32EB9" w:rsidP="00C32EB9">
      <w:pPr>
        <w:spacing w:line="276" w:lineRule="auto"/>
        <w:jc w:val="both"/>
        <w:rPr>
          <w:rFonts w:ascii="Tahoma" w:eastAsia="Tahoma" w:hAnsi="Tahoma" w:cs="Tahoma"/>
        </w:rPr>
      </w:pPr>
    </w:p>
    <w:p w14:paraId="2AEC2F0F" w14:textId="3D36F4A3" w:rsidR="00F02E52" w:rsidRPr="006C65A3" w:rsidRDefault="00F02E52" w:rsidP="00C32EB9">
      <w:pPr>
        <w:spacing w:line="276" w:lineRule="auto"/>
        <w:jc w:val="both"/>
        <w:rPr>
          <w:rFonts w:ascii="Tahoma" w:eastAsia="Tahoma" w:hAnsi="Tahoma" w:cs="Tahoma"/>
        </w:rPr>
      </w:pPr>
      <w:r w:rsidRPr="006C65A3">
        <w:rPr>
          <w:rFonts w:ascii="Tahoma" w:eastAsia="Tahoma" w:hAnsi="Tahoma" w:cs="Tahoma"/>
        </w:rPr>
        <w:t xml:space="preserve">Relata entonces la accionante, de manera ávida, que, </w:t>
      </w:r>
      <w:r w:rsidR="00152425" w:rsidRPr="006C65A3">
        <w:rPr>
          <w:rFonts w:ascii="Tahoma" w:eastAsia="Tahoma" w:hAnsi="Tahoma" w:cs="Tahoma"/>
        </w:rPr>
        <w:t>en febrero del año 2021, a consecuencia de un contagio por el COVID-19, desató un padecimiento conocido como bradicardia sinusal. Afirma entonces la tutelante, que posteriormente,</w:t>
      </w:r>
      <w:r w:rsidR="00691265" w:rsidRPr="006C65A3">
        <w:rPr>
          <w:rFonts w:ascii="Tahoma" w:eastAsia="Tahoma" w:hAnsi="Tahoma" w:cs="Tahoma"/>
        </w:rPr>
        <w:t xml:space="preserve"> en mayo de ese mismo año,</w:t>
      </w:r>
      <w:r w:rsidR="00152425" w:rsidRPr="006C65A3">
        <w:rPr>
          <w:rFonts w:ascii="Tahoma" w:eastAsia="Tahoma" w:hAnsi="Tahoma" w:cs="Tahoma"/>
        </w:rPr>
        <w:t xml:space="preserve"> sufrió un nuevo contagio de COVID-19</w:t>
      </w:r>
      <w:r w:rsidR="00691265" w:rsidRPr="006C65A3">
        <w:rPr>
          <w:rFonts w:ascii="Tahoma" w:eastAsia="Tahoma" w:hAnsi="Tahoma" w:cs="Tahoma"/>
        </w:rPr>
        <w:t xml:space="preserve"> que, como resultado de este mismo, empezó a padecer una serie de desmedros de salud, que menciona textualmente</w:t>
      </w:r>
      <w:r w:rsidR="00833D20" w:rsidRPr="006C65A3">
        <w:rPr>
          <w:rFonts w:ascii="Tahoma" w:eastAsia="Tahoma" w:hAnsi="Tahoma" w:cs="Tahoma"/>
        </w:rPr>
        <w:t xml:space="preserve"> así:</w:t>
      </w:r>
      <w:r w:rsidR="00691265" w:rsidRPr="006C65A3">
        <w:rPr>
          <w:rFonts w:ascii="Tahoma" w:eastAsia="Tahoma" w:hAnsi="Tahoma" w:cs="Tahoma"/>
        </w:rPr>
        <w:t xml:space="preserve"> </w:t>
      </w:r>
      <w:r w:rsidR="00691265" w:rsidRPr="006C65A3">
        <w:rPr>
          <w:rFonts w:ascii="Tahoma" w:eastAsia="Tahoma" w:hAnsi="Tahoma" w:cs="Tahoma"/>
          <w:i/>
          <w:iCs/>
        </w:rPr>
        <w:t>“</w:t>
      </w:r>
      <w:r w:rsidR="00691265" w:rsidRPr="006C65A3">
        <w:rPr>
          <w:rFonts w:ascii="Tahoma" w:eastAsia="Tahoma" w:hAnsi="Tahoma" w:cs="Tahoma"/>
          <w:i/>
          <w:iCs/>
          <w:sz w:val="22"/>
        </w:rPr>
        <w:t>dolores de cabeza frecuentes así como episodio depresivo moderado, baja de vitamina d, deficiencia de vitamina b12, y como secuela una deficiencia leve en el pulmón izquierdo así como apnea del sueño</w:t>
      </w:r>
      <w:r w:rsidR="00691265" w:rsidRPr="006C65A3">
        <w:rPr>
          <w:rFonts w:ascii="Tahoma" w:eastAsia="Tahoma" w:hAnsi="Tahoma" w:cs="Tahoma"/>
          <w:i/>
          <w:iCs/>
        </w:rPr>
        <w:t>”</w:t>
      </w:r>
      <w:r w:rsidR="00833D20" w:rsidRPr="006C65A3">
        <w:rPr>
          <w:rFonts w:ascii="Tahoma" w:eastAsia="Tahoma" w:hAnsi="Tahoma" w:cs="Tahoma"/>
        </w:rPr>
        <w:t>. Adicionalmente</w:t>
      </w:r>
      <w:r w:rsidR="008A1ECE" w:rsidRPr="006C65A3">
        <w:rPr>
          <w:rFonts w:ascii="Tahoma" w:eastAsia="Tahoma" w:hAnsi="Tahoma" w:cs="Tahoma"/>
        </w:rPr>
        <w:t xml:space="preserve"> para los meses de agosto y octubre del año en mención, le fueron aplicadas 2 dosis de la vacuna, las cuales le produjeron malestar general, y por consiguiente, fue incapacitada</w:t>
      </w:r>
      <w:r w:rsidR="00F65609" w:rsidRPr="006C65A3">
        <w:rPr>
          <w:rFonts w:ascii="Tahoma" w:eastAsia="Tahoma" w:hAnsi="Tahoma" w:cs="Tahoma"/>
        </w:rPr>
        <w:t>; seguido a ello, dice la accionante que, para diciembre de aquel año, y en agosto del año 2022, fue hospitalizada por trombosis venosa profunda en su pierna izquierda</w:t>
      </w:r>
      <w:r w:rsidR="00D631CB" w:rsidRPr="006C65A3">
        <w:rPr>
          <w:rFonts w:ascii="Tahoma" w:eastAsia="Tahoma" w:hAnsi="Tahoma" w:cs="Tahoma"/>
        </w:rPr>
        <w:t>.</w:t>
      </w:r>
    </w:p>
    <w:p w14:paraId="27F2C256" w14:textId="77777777" w:rsidR="00C32EB9" w:rsidRPr="006C65A3" w:rsidRDefault="00C32EB9" w:rsidP="00C32EB9">
      <w:pPr>
        <w:spacing w:line="276" w:lineRule="auto"/>
        <w:jc w:val="both"/>
        <w:rPr>
          <w:rFonts w:ascii="Tahoma" w:eastAsia="Tahoma" w:hAnsi="Tahoma" w:cs="Tahoma"/>
        </w:rPr>
      </w:pPr>
    </w:p>
    <w:p w14:paraId="7EF3EF45" w14:textId="2DDD903A" w:rsidR="00D631CB" w:rsidRPr="006C65A3" w:rsidRDefault="00D631CB" w:rsidP="00C32EB9">
      <w:pPr>
        <w:spacing w:line="276" w:lineRule="auto"/>
        <w:jc w:val="both"/>
        <w:rPr>
          <w:rFonts w:ascii="Tahoma" w:eastAsia="Tahoma" w:hAnsi="Tahoma" w:cs="Tahoma"/>
        </w:rPr>
      </w:pPr>
      <w:r w:rsidRPr="006C65A3">
        <w:rPr>
          <w:rFonts w:ascii="Tahoma" w:eastAsia="Tahoma" w:hAnsi="Tahoma" w:cs="Tahoma"/>
        </w:rPr>
        <w:t>Afirma entonces la demandante, que, a pesar de haber sido remitida a múltiples especialidades, y de tener varios estudios paraclínicos, síndrome antifosfolípido y hemoglobinuria paroxística nocturna,</w:t>
      </w:r>
      <w:r w:rsidR="00833D20" w:rsidRPr="006C65A3">
        <w:rPr>
          <w:rFonts w:ascii="Tahoma" w:eastAsia="Tahoma" w:hAnsi="Tahoma" w:cs="Tahoma"/>
        </w:rPr>
        <w:t xml:space="preserve"> </w:t>
      </w:r>
      <w:r w:rsidRPr="006C65A3">
        <w:rPr>
          <w:rFonts w:ascii="Tahoma" w:eastAsia="Tahoma" w:hAnsi="Tahoma" w:cs="Tahoma"/>
        </w:rPr>
        <w:t>de manera resumida, considera que su condición es especial, al padecer una enfermedad huérfana</w:t>
      </w:r>
      <w:r w:rsidR="002B6A1A" w:rsidRPr="006C65A3">
        <w:rPr>
          <w:rFonts w:ascii="Tahoma" w:eastAsia="Tahoma" w:hAnsi="Tahoma" w:cs="Tahoma"/>
        </w:rPr>
        <w:t>.</w:t>
      </w:r>
    </w:p>
    <w:p w14:paraId="17E7ADDA" w14:textId="77777777" w:rsidR="00C32EB9" w:rsidRPr="006C65A3" w:rsidRDefault="00C32EB9" w:rsidP="00C32EB9">
      <w:pPr>
        <w:spacing w:line="276" w:lineRule="auto"/>
        <w:jc w:val="both"/>
        <w:rPr>
          <w:rFonts w:ascii="Tahoma" w:eastAsia="Tahoma" w:hAnsi="Tahoma" w:cs="Tahoma"/>
        </w:rPr>
      </w:pPr>
    </w:p>
    <w:p w14:paraId="476ED93F" w14:textId="27162720" w:rsidR="00762CA5" w:rsidRPr="006C65A3" w:rsidRDefault="00833D0D" w:rsidP="00C32EB9">
      <w:pPr>
        <w:spacing w:line="276" w:lineRule="auto"/>
        <w:jc w:val="both"/>
        <w:rPr>
          <w:rFonts w:ascii="Tahoma" w:eastAsia="Tahoma" w:hAnsi="Tahoma" w:cs="Tahoma"/>
        </w:rPr>
      </w:pPr>
      <w:r w:rsidRPr="006C65A3">
        <w:rPr>
          <w:rFonts w:ascii="Tahoma" w:eastAsia="Tahoma" w:hAnsi="Tahoma" w:cs="Tahoma"/>
        </w:rPr>
        <w:t>En síntesis,</w:t>
      </w:r>
      <w:r w:rsidR="0029237D" w:rsidRPr="006C65A3">
        <w:rPr>
          <w:rFonts w:ascii="Tahoma" w:eastAsia="Tahoma" w:hAnsi="Tahoma" w:cs="Tahoma"/>
        </w:rPr>
        <w:t xml:space="preserve"> y para darle cierre a la parte fáctica</w:t>
      </w:r>
      <w:r w:rsidR="00875227" w:rsidRPr="006C65A3">
        <w:rPr>
          <w:rFonts w:ascii="Tahoma" w:eastAsia="Tahoma" w:hAnsi="Tahoma" w:cs="Tahoma"/>
        </w:rPr>
        <w:t xml:space="preserve"> del escrito de tutela</w:t>
      </w:r>
      <w:r w:rsidR="0029237D" w:rsidRPr="006C65A3">
        <w:rPr>
          <w:rFonts w:ascii="Tahoma" w:eastAsia="Tahoma" w:hAnsi="Tahoma" w:cs="Tahoma"/>
        </w:rPr>
        <w:t>,</w:t>
      </w:r>
      <w:r w:rsidRPr="006C65A3">
        <w:rPr>
          <w:rFonts w:ascii="Tahoma" w:eastAsia="Tahoma" w:hAnsi="Tahoma" w:cs="Tahoma"/>
        </w:rPr>
        <w:t xml:space="preserve"> la </w:t>
      </w:r>
      <w:r w:rsidR="00875227" w:rsidRPr="006C65A3">
        <w:rPr>
          <w:rFonts w:ascii="Tahoma" w:eastAsia="Tahoma" w:hAnsi="Tahoma" w:cs="Tahoma"/>
        </w:rPr>
        <w:t>recurrente</w:t>
      </w:r>
      <w:r w:rsidRPr="006C65A3">
        <w:rPr>
          <w:rFonts w:ascii="Tahoma" w:eastAsia="Tahoma" w:hAnsi="Tahoma" w:cs="Tahoma"/>
        </w:rPr>
        <w:t xml:space="preserve"> refiere que, </w:t>
      </w:r>
      <w:r w:rsidR="008577B8" w:rsidRPr="006C65A3">
        <w:rPr>
          <w:rFonts w:ascii="Tahoma" w:eastAsia="Tahoma" w:hAnsi="Tahoma" w:cs="Tahoma"/>
        </w:rPr>
        <w:t xml:space="preserve">se encuentra en una situación de debilidad manifiesta, toda vez que, es madre cabeza de hogar de 3 personas, manifestando que todos dependen económicamente de ella, por lo tanto, depreca encarecidamente que se resuelva su situación, en torno a la petición elevada, que conduzca a obtener respuesta por parte de la UARIV, </w:t>
      </w:r>
      <w:r w:rsidR="00BA181F" w:rsidRPr="006C65A3">
        <w:rPr>
          <w:rFonts w:ascii="Tahoma" w:eastAsia="Tahoma" w:hAnsi="Tahoma" w:cs="Tahoma"/>
        </w:rPr>
        <w:t>en lo que concierne al cambio de ruta general a priorizada, por lo que en últimas, considera una transgresión al derecho de petición, propiciado por la accionada al no brindarle respuesta oportuna.</w:t>
      </w:r>
    </w:p>
    <w:p w14:paraId="6FEA7340" w14:textId="2E0532A7" w:rsidR="00E04B86" w:rsidRPr="006C65A3" w:rsidRDefault="00E04B86" w:rsidP="00C32EB9">
      <w:pPr>
        <w:spacing w:line="276" w:lineRule="auto"/>
        <w:jc w:val="both"/>
        <w:rPr>
          <w:rFonts w:ascii="Tahoma" w:eastAsia="Tahoma" w:hAnsi="Tahoma" w:cs="Tahoma"/>
        </w:rPr>
      </w:pPr>
    </w:p>
    <w:p w14:paraId="1874FBD3" w14:textId="77777777" w:rsidR="00C32EB9" w:rsidRPr="006C65A3" w:rsidRDefault="00C32EB9" w:rsidP="00C32EB9">
      <w:pPr>
        <w:spacing w:line="276" w:lineRule="auto"/>
        <w:jc w:val="both"/>
        <w:rPr>
          <w:rFonts w:ascii="Tahoma" w:eastAsia="Tahoma" w:hAnsi="Tahoma" w:cs="Tahoma"/>
        </w:rPr>
      </w:pPr>
    </w:p>
    <w:p w14:paraId="02912D5E" w14:textId="77777777" w:rsidR="003D463A" w:rsidRPr="006C65A3" w:rsidRDefault="00B3174A" w:rsidP="00C32EB9">
      <w:pPr>
        <w:pStyle w:val="Ttulo4"/>
        <w:numPr>
          <w:ilvl w:val="0"/>
          <w:numId w:val="1"/>
        </w:numPr>
        <w:spacing w:before="0" w:beforeAutospacing="0" w:afterAutospacing="0" w:line="276" w:lineRule="auto"/>
        <w:rPr>
          <w:rFonts w:ascii="Tahoma" w:eastAsia="Tahoma" w:hAnsi="Tahoma" w:cs="Tahoma"/>
          <w:szCs w:val="24"/>
        </w:rPr>
      </w:pPr>
      <w:r w:rsidRPr="006C65A3">
        <w:rPr>
          <w:rFonts w:ascii="Tahoma" w:eastAsia="Tahoma" w:hAnsi="Tahoma" w:cs="Tahoma"/>
          <w:szCs w:val="24"/>
        </w:rPr>
        <w:t>Contestación de la demanda</w:t>
      </w:r>
    </w:p>
    <w:p w14:paraId="0E092D4A" w14:textId="77777777" w:rsidR="00E04B86" w:rsidRPr="006C65A3" w:rsidRDefault="00E04B86" w:rsidP="00C32EB9">
      <w:pPr>
        <w:spacing w:line="276" w:lineRule="auto"/>
        <w:jc w:val="both"/>
        <w:rPr>
          <w:rFonts w:ascii="Tahoma" w:eastAsia="Tahoma" w:hAnsi="Tahoma" w:cs="Tahoma"/>
        </w:rPr>
      </w:pPr>
    </w:p>
    <w:p w14:paraId="7B21F86E" w14:textId="4C2FEB8A" w:rsidR="00BA2E7E" w:rsidRPr="006C65A3" w:rsidRDefault="006A656F" w:rsidP="00C32EB9">
      <w:pPr>
        <w:spacing w:line="276" w:lineRule="auto"/>
        <w:jc w:val="both"/>
        <w:rPr>
          <w:rFonts w:ascii="Tahoma" w:eastAsia="Tahoma" w:hAnsi="Tahoma" w:cs="Tahoma"/>
        </w:rPr>
      </w:pPr>
      <w:r w:rsidRPr="006C65A3">
        <w:rPr>
          <w:rFonts w:ascii="Tahoma" w:eastAsia="Tahoma" w:hAnsi="Tahoma" w:cs="Tahoma"/>
        </w:rPr>
        <w:t xml:space="preserve">La accionada Unidad Administrativa Especial para la Atención y Reparación Integral a las Víctimas - UARIV, solicitó que los derechos solicitados en la presente acción no sean tutelados, en razón a que </w:t>
      </w:r>
      <w:r w:rsidR="008E0820" w:rsidRPr="006C65A3">
        <w:rPr>
          <w:rFonts w:ascii="Tahoma" w:eastAsia="Tahoma" w:hAnsi="Tahoma" w:cs="Tahoma"/>
        </w:rPr>
        <w:t>aduce haber dado respuesta a sus solicitudes dentro del término y de fondo</w:t>
      </w:r>
      <w:r w:rsidR="005E6D5A" w:rsidRPr="006C65A3">
        <w:rPr>
          <w:rFonts w:ascii="Tahoma" w:eastAsia="Tahoma" w:hAnsi="Tahoma" w:cs="Tahoma"/>
        </w:rPr>
        <w:t>;</w:t>
      </w:r>
      <w:r w:rsidR="008E0820" w:rsidRPr="006C65A3">
        <w:rPr>
          <w:rFonts w:ascii="Tahoma" w:eastAsia="Tahoma" w:hAnsi="Tahoma" w:cs="Tahoma"/>
        </w:rPr>
        <w:t xml:space="preserve"> asimismo, refiere que se constituyó la situación jurídica de la carencia actual de objeto por hecho superado</w:t>
      </w:r>
      <w:r w:rsidR="00BA2E7E" w:rsidRPr="006C65A3">
        <w:rPr>
          <w:rFonts w:ascii="Tahoma" w:eastAsia="Tahoma" w:hAnsi="Tahoma" w:cs="Tahoma"/>
        </w:rPr>
        <w:t>, siendo así que, no hubo vulneración alguna.</w:t>
      </w:r>
    </w:p>
    <w:p w14:paraId="6590B45F" w14:textId="77777777" w:rsidR="00C32EB9" w:rsidRPr="006C65A3" w:rsidRDefault="00C32EB9" w:rsidP="00C32EB9">
      <w:pPr>
        <w:spacing w:line="276" w:lineRule="auto"/>
        <w:jc w:val="both"/>
        <w:rPr>
          <w:rFonts w:ascii="Tahoma" w:eastAsia="Tahoma" w:hAnsi="Tahoma" w:cs="Tahoma"/>
        </w:rPr>
      </w:pPr>
    </w:p>
    <w:p w14:paraId="3347B7C5" w14:textId="5AED883F" w:rsidR="00AE01B2" w:rsidRPr="006C65A3" w:rsidRDefault="00316396" w:rsidP="00C32EB9">
      <w:pPr>
        <w:spacing w:line="276" w:lineRule="auto"/>
        <w:jc w:val="both"/>
        <w:rPr>
          <w:rFonts w:ascii="Tahoma" w:eastAsia="Tahoma" w:hAnsi="Tahoma" w:cs="Tahoma"/>
        </w:rPr>
      </w:pPr>
      <w:r w:rsidRPr="006C65A3">
        <w:rPr>
          <w:rFonts w:ascii="Tahoma" w:eastAsia="Tahoma" w:hAnsi="Tahoma" w:cs="Tahoma"/>
        </w:rPr>
        <w:lastRenderedPageBreak/>
        <w:t>De este modo, la Unidad Administrativa Especial para la Atención y Reparación Integral a las Víctimas – UARIV, se opone a las pretensiones esgrimidas por la accionante</w:t>
      </w:r>
      <w:r w:rsidR="005776C7" w:rsidRPr="006C65A3">
        <w:rPr>
          <w:rFonts w:ascii="Tahoma" w:eastAsia="Tahoma" w:hAnsi="Tahoma" w:cs="Tahoma"/>
        </w:rPr>
        <w:t>, argumentando en una primera medida que</w:t>
      </w:r>
      <w:r w:rsidR="00AE01B2" w:rsidRPr="006C65A3">
        <w:rPr>
          <w:rFonts w:ascii="Tahoma" w:eastAsia="Tahoma" w:hAnsi="Tahoma" w:cs="Tahoma"/>
        </w:rPr>
        <w:t>, antes de ser incoada la acción de tutela, la entidad ya había hecho gestión de la medida de indemnización administrativa en la cual se dio aplicación del método técnico de priorización para la vigencia fiscal de aquel entonces, y que al no resultar favorable, se procederá a darle aplicación nuevamente para el siguiente año</w:t>
      </w:r>
      <w:r w:rsidR="005E6D5A" w:rsidRPr="006C65A3">
        <w:rPr>
          <w:rFonts w:ascii="Tahoma" w:eastAsia="Tahoma" w:hAnsi="Tahoma" w:cs="Tahoma"/>
        </w:rPr>
        <w:t>. D</w:t>
      </w:r>
      <w:r w:rsidR="00686346" w:rsidRPr="006C65A3">
        <w:rPr>
          <w:rFonts w:ascii="Tahoma" w:eastAsia="Tahoma" w:hAnsi="Tahoma" w:cs="Tahoma"/>
        </w:rPr>
        <w:t>icho esto, la UARIV deja en claro en su escrito de contestación que dejó constancia que, ante dicha resolución, procedían los recursos de reposición ante la Dirección Técnica de Reparación y en subsidio el de apelación ante la Oficina Asesora Jurídica de la Unidad para las Víctimas</w:t>
      </w:r>
      <w:r w:rsidR="004B5A41" w:rsidRPr="006C65A3">
        <w:rPr>
          <w:rFonts w:ascii="Tahoma" w:eastAsia="Tahoma" w:hAnsi="Tahoma" w:cs="Tahoma"/>
        </w:rPr>
        <w:t xml:space="preserve">, dando por hecho que, al no haberse interpuesto ninguno, se entiende en firme la decisión, y que, contrario sensu, </w:t>
      </w:r>
      <w:r w:rsidR="005E6D5A" w:rsidRPr="006C65A3">
        <w:rPr>
          <w:rFonts w:ascii="Tahoma" w:eastAsia="Tahoma" w:hAnsi="Tahoma" w:cs="Tahoma"/>
        </w:rPr>
        <w:t>al</w:t>
      </w:r>
      <w:r w:rsidR="004B5A41" w:rsidRPr="006C65A3">
        <w:rPr>
          <w:rFonts w:ascii="Tahoma" w:eastAsia="Tahoma" w:hAnsi="Tahoma" w:cs="Tahoma"/>
        </w:rPr>
        <w:t xml:space="preserve"> pretermiti</w:t>
      </w:r>
      <w:r w:rsidR="005E6D5A" w:rsidRPr="006C65A3">
        <w:rPr>
          <w:rFonts w:ascii="Tahoma" w:eastAsia="Tahoma" w:hAnsi="Tahoma" w:cs="Tahoma"/>
        </w:rPr>
        <w:t>rse</w:t>
      </w:r>
      <w:r w:rsidR="004B5A41" w:rsidRPr="006C65A3">
        <w:rPr>
          <w:rFonts w:ascii="Tahoma" w:eastAsia="Tahoma" w:hAnsi="Tahoma" w:cs="Tahoma"/>
        </w:rPr>
        <w:t xml:space="preserve"> esto, </w:t>
      </w:r>
      <w:r w:rsidR="005E6D5A" w:rsidRPr="006C65A3">
        <w:rPr>
          <w:rFonts w:ascii="Tahoma" w:eastAsia="Tahoma" w:hAnsi="Tahoma" w:cs="Tahoma"/>
        </w:rPr>
        <w:t xml:space="preserve">se </w:t>
      </w:r>
      <w:r w:rsidR="004B5A41" w:rsidRPr="006C65A3">
        <w:rPr>
          <w:rFonts w:ascii="Tahoma" w:eastAsia="Tahoma" w:hAnsi="Tahoma" w:cs="Tahoma"/>
        </w:rPr>
        <w:t>estaría quebrantando el debido proceso administrativo.</w:t>
      </w:r>
    </w:p>
    <w:p w14:paraId="5D374C82" w14:textId="77777777" w:rsidR="00C32EB9" w:rsidRPr="006C65A3" w:rsidRDefault="00C32EB9" w:rsidP="00C32EB9">
      <w:pPr>
        <w:spacing w:line="276" w:lineRule="auto"/>
        <w:jc w:val="both"/>
        <w:rPr>
          <w:rFonts w:ascii="Tahoma" w:eastAsia="Tahoma" w:hAnsi="Tahoma" w:cs="Tahoma"/>
        </w:rPr>
      </w:pPr>
    </w:p>
    <w:p w14:paraId="444E8F4B" w14:textId="7B649865" w:rsidR="000251B9" w:rsidRPr="006C65A3" w:rsidRDefault="000251B9" w:rsidP="00C32EB9">
      <w:pPr>
        <w:spacing w:line="276" w:lineRule="auto"/>
        <w:jc w:val="both"/>
        <w:rPr>
          <w:rFonts w:ascii="Tahoma" w:eastAsia="Tahoma" w:hAnsi="Tahoma" w:cs="Tahoma"/>
        </w:rPr>
      </w:pPr>
      <w:r w:rsidRPr="006C65A3">
        <w:rPr>
          <w:rFonts w:ascii="Tahoma" w:eastAsia="Tahoma" w:hAnsi="Tahoma" w:cs="Tahoma"/>
        </w:rPr>
        <w:t>Conforme a lo que incumbe a la solicitud de indemnización administrativa</w:t>
      </w:r>
      <w:r w:rsidR="00686346" w:rsidRPr="006C65A3">
        <w:rPr>
          <w:rFonts w:ascii="Tahoma" w:eastAsia="Tahoma" w:hAnsi="Tahoma" w:cs="Tahoma"/>
        </w:rPr>
        <w:t xml:space="preserve"> por el hecho </w:t>
      </w:r>
      <w:proofErr w:type="spellStart"/>
      <w:r w:rsidR="00686346" w:rsidRPr="006C65A3">
        <w:rPr>
          <w:rFonts w:ascii="Tahoma" w:eastAsia="Tahoma" w:hAnsi="Tahoma" w:cs="Tahoma"/>
        </w:rPr>
        <w:t>victimizante</w:t>
      </w:r>
      <w:proofErr w:type="spellEnd"/>
      <w:r w:rsidR="00686346" w:rsidRPr="006C65A3">
        <w:rPr>
          <w:rFonts w:ascii="Tahoma" w:eastAsia="Tahoma" w:hAnsi="Tahoma" w:cs="Tahoma"/>
        </w:rPr>
        <w:t xml:space="preserve"> de homicidio</w:t>
      </w:r>
      <w:r w:rsidRPr="006C65A3">
        <w:rPr>
          <w:rFonts w:ascii="Tahoma" w:eastAsia="Tahoma" w:hAnsi="Tahoma" w:cs="Tahoma"/>
        </w:rPr>
        <w:t>, elevada por la tutelante</w:t>
      </w:r>
      <w:r w:rsidR="005E6D5A" w:rsidRPr="006C65A3">
        <w:rPr>
          <w:rFonts w:ascii="Tahoma" w:eastAsia="Tahoma" w:hAnsi="Tahoma" w:cs="Tahoma"/>
        </w:rPr>
        <w:t>,</w:t>
      </w:r>
      <w:r w:rsidR="00686346" w:rsidRPr="006C65A3">
        <w:rPr>
          <w:rFonts w:ascii="Tahoma" w:eastAsia="Tahoma" w:hAnsi="Tahoma" w:cs="Tahoma"/>
        </w:rPr>
        <w:t xml:space="preserve"> la entidad accionada expone que se reconoció la subvención en cuestión, y que adicionalmente, debe aplicar al método técnico de priorización</w:t>
      </w:r>
      <w:r w:rsidR="0073664C" w:rsidRPr="006C65A3">
        <w:rPr>
          <w:rFonts w:ascii="Tahoma" w:eastAsia="Tahoma" w:hAnsi="Tahoma" w:cs="Tahoma"/>
        </w:rPr>
        <w:t>.</w:t>
      </w:r>
    </w:p>
    <w:p w14:paraId="79747089" w14:textId="77777777" w:rsidR="00C32EB9" w:rsidRPr="006C65A3" w:rsidRDefault="00C32EB9" w:rsidP="00C32EB9">
      <w:pPr>
        <w:spacing w:line="276" w:lineRule="auto"/>
        <w:jc w:val="both"/>
        <w:rPr>
          <w:rFonts w:ascii="Tahoma" w:eastAsia="Tahoma" w:hAnsi="Tahoma" w:cs="Tahoma"/>
        </w:rPr>
      </w:pPr>
    </w:p>
    <w:p w14:paraId="0CDC8691" w14:textId="2D7EEDC5" w:rsidR="0073664C" w:rsidRPr="006C65A3" w:rsidRDefault="0073664C" w:rsidP="00C32EB9">
      <w:pPr>
        <w:spacing w:line="276" w:lineRule="auto"/>
        <w:jc w:val="both"/>
        <w:rPr>
          <w:rFonts w:ascii="Tahoma" w:eastAsia="Tahoma" w:hAnsi="Tahoma" w:cs="Tahoma"/>
        </w:rPr>
      </w:pPr>
      <w:r w:rsidRPr="006C65A3">
        <w:rPr>
          <w:rFonts w:ascii="Tahoma" w:eastAsia="Tahoma" w:hAnsi="Tahoma" w:cs="Tahoma"/>
        </w:rPr>
        <w:t>En suma, explicó la parte accionada que la señora JEIMY PATIÑO MORENO, al no haber acreditado ninguna situación que demuestre su estado de extrema vulneración, debía aplicar al método técnico de priorización, el cual</w:t>
      </w:r>
      <w:r w:rsidR="00B3565B" w:rsidRPr="006C65A3">
        <w:rPr>
          <w:rFonts w:ascii="Tahoma" w:eastAsia="Tahoma" w:hAnsi="Tahoma" w:cs="Tahoma"/>
        </w:rPr>
        <w:t xml:space="preserve">, para la vigencia del año 2022, no fue favorable para la accionada, por criterios de ponderación de las variables demográficas, socioeconómicas, de caracterización del daño, y de avance en el proceso de reparación integral, al presupuesto asignado a la entidad en la respectiva vigencia fiscal para la materialización de la medida indemnizatoria, y al número de víctimas destinatarias de este proceso técnico en la presente anualidad, por lo </w:t>
      </w:r>
      <w:r w:rsidR="005E6D5A" w:rsidRPr="006C65A3">
        <w:rPr>
          <w:rFonts w:ascii="Tahoma" w:eastAsia="Tahoma" w:hAnsi="Tahoma" w:cs="Tahoma"/>
        </w:rPr>
        <w:t>cual</w:t>
      </w:r>
      <w:r w:rsidR="00B3565B" w:rsidRPr="006C65A3">
        <w:rPr>
          <w:rFonts w:ascii="Tahoma" w:eastAsia="Tahoma" w:hAnsi="Tahoma" w:cs="Tahoma"/>
        </w:rPr>
        <w:t xml:space="preserve"> se ponderaron las variables descritas con anterioridad, demostrando así la UARIV que, la recurrente alcanzó un puntaje de 29.0604, </w:t>
      </w:r>
      <w:r w:rsidR="005E6D5A" w:rsidRPr="006C65A3">
        <w:rPr>
          <w:rFonts w:ascii="Tahoma" w:eastAsia="Tahoma" w:hAnsi="Tahoma" w:cs="Tahoma"/>
        </w:rPr>
        <w:t>cuando</w:t>
      </w:r>
      <w:r w:rsidR="00B3565B" w:rsidRPr="006C65A3">
        <w:rPr>
          <w:rFonts w:ascii="Tahoma" w:eastAsia="Tahoma" w:hAnsi="Tahoma" w:cs="Tahoma"/>
        </w:rPr>
        <w:t xml:space="preserve"> el puntaje mínimo para la medida indemnizatoria era de 40.7716 para la vigencia del año 2022</w:t>
      </w:r>
    </w:p>
    <w:p w14:paraId="51E27016" w14:textId="77777777" w:rsidR="00C32EB9" w:rsidRPr="006C65A3" w:rsidRDefault="00C32EB9" w:rsidP="00C32EB9">
      <w:pPr>
        <w:spacing w:line="276" w:lineRule="auto"/>
        <w:jc w:val="both"/>
        <w:rPr>
          <w:rFonts w:ascii="Tahoma" w:eastAsia="Tahoma" w:hAnsi="Tahoma" w:cs="Tahoma"/>
        </w:rPr>
      </w:pPr>
    </w:p>
    <w:p w14:paraId="0A1215CE" w14:textId="030E2D09" w:rsidR="005776C7" w:rsidRPr="006C65A3" w:rsidRDefault="00AE01B2" w:rsidP="00C32EB9">
      <w:pPr>
        <w:spacing w:line="276" w:lineRule="auto"/>
        <w:jc w:val="both"/>
        <w:rPr>
          <w:rFonts w:ascii="Tahoma" w:eastAsia="Tahoma" w:hAnsi="Tahoma" w:cs="Tahoma"/>
        </w:rPr>
      </w:pPr>
      <w:r w:rsidRPr="006C65A3">
        <w:rPr>
          <w:rFonts w:ascii="Tahoma" w:eastAsia="Tahoma" w:hAnsi="Tahoma" w:cs="Tahoma"/>
        </w:rPr>
        <w:t xml:space="preserve">Con referencia a la presunta transgresión del derecho fundamental a la petición, la </w:t>
      </w:r>
      <w:r w:rsidR="000251B9" w:rsidRPr="006C65A3">
        <w:rPr>
          <w:rFonts w:ascii="Tahoma" w:eastAsia="Tahoma" w:hAnsi="Tahoma" w:cs="Tahoma"/>
        </w:rPr>
        <w:t xml:space="preserve">parte </w:t>
      </w:r>
      <w:r w:rsidR="005E6D5A" w:rsidRPr="006C65A3">
        <w:rPr>
          <w:rFonts w:ascii="Tahoma" w:eastAsia="Tahoma" w:hAnsi="Tahoma" w:cs="Tahoma"/>
        </w:rPr>
        <w:t>accion</w:t>
      </w:r>
      <w:r w:rsidR="000251B9" w:rsidRPr="006C65A3">
        <w:rPr>
          <w:rFonts w:ascii="Tahoma" w:eastAsia="Tahoma" w:hAnsi="Tahoma" w:cs="Tahoma"/>
        </w:rPr>
        <w:t>ada</w:t>
      </w:r>
      <w:r w:rsidRPr="006C65A3">
        <w:rPr>
          <w:rFonts w:ascii="Tahoma" w:eastAsia="Tahoma" w:hAnsi="Tahoma" w:cs="Tahoma"/>
        </w:rPr>
        <w:t xml:space="preserve"> </w:t>
      </w:r>
      <w:r w:rsidR="008071EB" w:rsidRPr="006C65A3">
        <w:rPr>
          <w:rFonts w:ascii="Tahoma" w:eastAsia="Tahoma" w:hAnsi="Tahoma" w:cs="Tahoma"/>
        </w:rPr>
        <w:t xml:space="preserve">señaló haber dado respuesta oportuna a la petición instaurada, mediante comunicación Lex 7168356, </w:t>
      </w:r>
      <w:r w:rsidR="005E6D5A" w:rsidRPr="006C65A3">
        <w:rPr>
          <w:rFonts w:ascii="Tahoma" w:eastAsia="Tahoma" w:hAnsi="Tahoma" w:cs="Tahoma"/>
        </w:rPr>
        <w:t xml:space="preserve">por lo </w:t>
      </w:r>
      <w:r w:rsidR="008071EB" w:rsidRPr="006C65A3">
        <w:rPr>
          <w:rFonts w:ascii="Tahoma" w:eastAsia="Tahoma" w:hAnsi="Tahoma" w:cs="Tahoma"/>
        </w:rPr>
        <w:t>que supone descartar el amparo de la acción violatoria del derecho mencionado.</w:t>
      </w:r>
    </w:p>
    <w:p w14:paraId="52F0520A" w14:textId="6888324E" w:rsidR="002B6A1A" w:rsidRPr="006C65A3" w:rsidRDefault="002B6A1A" w:rsidP="00C32EB9">
      <w:pPr>
        <w:spacing w:line="276" w:lineRule="auto"/>
        <w:jc w:val="both"/>
        <w:rPr>
          <w:rFonts w:ascii="Tahoma" w:eastAsia="Tahoma" w:hAnsi="Tahoma" w:cs="Tahoma"/>
        </w:rPr>
      </w:pPr>
    </w:p>
    <w:p w14:paraId="4FA963F3" w14:textId="77777777" w:rsidR="00530A18" w:rsidRPr="006C65A3" w:rsidRDefault="00530A18" w:rsidP="00C32EB9">
      <w:pPr>
        <w:spacing w:line="276" w:lineRule="auto"/>
        <w:jc w:val="both"/>
        <w:rPr>
          <w:rFonts w:ascii="Tahoma" w:eastAsia="Tahoma" w:hAnsi="Tahoma" w:cs="Tahoma"/>
        </w:rPr>
      </w:pPr>
    </w:p>
    <w:p w14:paraId="306C43F6" w14:textId="6323C657" w:rsidR="003D463A" w:rsidRPr="006C65A3" w:rsidRDefault="006F195E" w:rsidP="00C32EB9">
      <w:pPr>
        <w:numPr>
          <w:ilvl w:val="0"/>
          <w:numId w:val="1"/>
        </w:numPr>
        <w:pBdr>
          <w:top w:val="nil"/>
          <w:left w:val="nil"/>
          <w:bottom w:val="nil"/>
          <w:right w:val="nil"/>
          <w:between w:val="nil"/>
        </w:pBdr>
        <w:spacing w:line="276" w:lineRule="auto"/>
        <w:jc w:val="center"/>
        <w:rPr>
          <w:rFonts w:ascii="Tahoma" w:eastAsia="Tahoma" w:hAnsi="Tahoma" w:cs="Tahoma"/>
          <w:b/>
          <w:color w:val="000000"/>
        </w:rPr>
      </w:pPr>
      <w:r w:rsidRPr="006C65A3">
        <w:rPr>
          <w:rFonts w:ascii="Tahoma" w:eastAsia="Tahoma" w:hAnsi="Tahoma" w:cs="Tahoma"/>
          <w:b/>
          <w:color w:val="000000"/>
        </w:rPr>
        <w:t>P</w:t>
      </w:r>
      <w:r w:rsidR="00243AB7" w:rsidRPr="006C65A3">
        <w:rPr>
          <w:rFonts w:ascii="Tahoma" w:eastAsia="Tahoma" w:hAnsi="Tahoma" w:cs="Tahoma"/>
          <w:b/>
          <w:color w:val="000000"/>
        </w:rPr>
        <w:t>rovidencia impugnada</w:t>
      </w:r>
    </w:p>
    <w:p w14:paraId="741FF802" w14:textId="77777777" w:rsidR="005E6D5A" w:rsidRPr="006C65A3" w:rsidRDefault="005E6D5A" w:rsidP="00C32EB9">
      <w:pPr>
        <w:pBdr>
          <w:top w:val="nil"/>
          <w:left w:val="nil"/>
          <w:bottom w:val="nil"/>
          <w:right w:val="nil"/>
          <w:between w:val="nil"/>
        </w:pBdr>
        <w:spacing w:line="276" w:lineRule="auto"/>
        <w:ind w:left="426"/>
        <w:jc w:val="both"/>
        <w:rPr>
          <w:rFonts w:ascii="Tahoma" w:eastAsia="Tahoma" w:hAnsi="Tahoma" w:cs="Tahoma"/>
          <w:bCs/>
          <w:color w:val="000000"/>
        </w:rPr>
      </w:pPr>
    </w:p>
    <w:p w14:paraId="3D8F5C75" w14:textId="6AF620C4" w:rsidR="003A0AAE" w:rsidRPr="006C65A3" w:rsidRDefault="003A0AAE" w:rsidP="00C32EB9">
      <w:pPr>
        <w:pBdr>
          <w:top w:val="nil"/>
          <w:left w:val="nil"/>
          <w:bottom w:val="nil"/>
          <w:right w:val="nil"/>
          <w:between w:val="nil"/>
        </w:pBdr>
        <w:spacing w:line="276" w:lineRule="auto"/>
        <w:jc w:val="both"/>
        <w:rPr>
          <w:rFonts w:ascii="Tahoma" w:eastAsia="Tahoma" w:hAnsi="Tahoma" w:cs="Tahoma"/>
          <w:bCs/>
          <w:color w:val="000000"/>
        </w:rPr>
      </w:pPr>
      <w:r w:rsidRPr="006C65A3">
        <w:rPr>
          <w:rFonts w:ascii="Tahoma" w:eastAsia="Tahoma" w:hAnsi="Tahoma" w:cs="Tahoma"/>
          <w:bCs/>
          <w:color w:val="000000"/>
        </w:rPr>
        <w:t>E</w:t>
      </w:r>
      <w:r w:rsidR="000C0157" w:rsidRPr="006C65A3">
        <w:rPr>
          <w:rFonts w:ascii="Tahoma" w:eastAsia="Tahoma" w:hAnsi="Tahoma" w:cs="Tahoma"/>
          <w:bCs/>
          <w:color w:val="000000"/>
        </w:rPr>
        <w:t>n un primer estadio,</w:t>
      </w:r>
      <w:r w:rsidRPr="006C65A3">
        <w:rPr>
          <w:rFonts w:ascii="Tahoma" w:eastAsia="Tahoma" w:hAnsi="Tahoma" w:cs="Tahoma"/>
          <w:bCs/>
          <w:color w:val="000000"/>
        </w:rPr>
        <w:t xml:space="preserve"> </w:t>
      </w:r>
      <w:r w:rsidR="005E6D5A" w:rsidRPr="006C65A3">
        <w:rPr>
          <w:rFonts w:ascii="Tahoma" w:eastAsia="Tahoma" w:hAnsi="Tahoma" w:cs="Tahoma"/>
          <w:bCs/>
          <w:color w:val="000000"/>
        </w:rPr>
        <w:t xml:space="preserve">la </w:t>
      </w:r>
      <w:r w:rsidR="000C0157" w:rsidRPr="006C65A3">
        <w:rPr>
          <w:rFonts w:ascii="Tahoma" w:eastAsia="Tahoma" w:hAnsi="Tahoma" w:cs="Tahoma"/>
          <w:bCs/>
          <w:color w:val="000000"/>
        </w:rPr>
        <w:t>A-quo</w:t>
      </w:r>
      <w:r w:rsidRPr="006C65A3">
        <w:rPr>
          <w:rFonts w:ascii="Tahoma" w:eastAsia="Tahoma" w:hAnsi="Tahoma" w:cs="Tahoma"/>
          <w:bCs/>
          <w:color w:val="000000"/>
        </w:rPr>
        <w:t xml:space="preserve"> </w:t>
      </w:r>
      <w:r w:rsidR="006A587B" w:rsidRPr="006C65A3">
        <w:rPr>
          <w:rFonts w:ascii="Tahoma" w:eastAsia="Tahoma" w:hAnsi="Tahoma" w:cs="Tahoma"/>
          <w:bCs/>
          <w:color w:val="000000"/>
        </w:rPr>
        <w:t>dilucidó</w:t>
      </w:r>
      <w:r w:rsidR="007D187B" w:rsidRPr="006C65A3">
        <w:rPr>
          <w:rFonts w:ascii="Tahoma" w:eastAsia="Tahoma" w:hAnsi="Tahoma" w:cs="Tahoma"/>
          <w:bCs/>
          <w:color w:val="000000"/>
        </w:rPr>
        <w:t xml:space="preserve"> que </w:t>
      </w:r>
      <w:r w:rsidR="006A587B" w:rsidRPr="006C65A3">
        <w:rPr>
          <w:rFonts w:ascii="Tahoma" w:eastAsia="Tahoma" w:hAnsi="Tahoma" w:cs="Tahoma"/>
          <w:bCs/>
          <w:color w:val="000000"/>
        </w:rPr>
        <w:t xml:space="preserve">la acción </w:t>
      </w:r>
      <w:r w:rsidR="00E76991" w:rsidRPr="006C65A3">
        <w:rPr>
          <w:rFonts w:ascii="Tahoma" w:eastAsia="Tahoma" w:hAnsi="Tahoma" w:cs="Tahoma"/>
          <w:bCs/>
          <w:color w:val="000000"/>
        </w:rPr>
        <w:t xml:space="preserve">de tutela promovida por la ciudadana JEIMY PATIÑO MORENO, </w:t>
      </w:r>
      <w:r w:rsidR="0043661E" w:rsidRPr="006C65A3">
        <w:rPr>
          <w:rFonts w:ascii="Tahoma" w:eastAsia="Tahoma" w:hAnsi="Tahoma" w:cs="Tahoma"/>
          <w:bCs/>
          <w:color w:val="000000"/>
        </w:rPr>
        <w:t>es procedente, pues</w:t>
      </w:r>
      <w:r w:rsidR="00B32D8F" w:rsidRPr="006C65A3">
        <w:rPr>
          <w:rFonts w:ascii="Tahoma" w:eastAsia="Tahoma" w:hAnsi="Tahoma" w:cs="Tahoma"/>
          <w:bCs/>
          <w:color w:val="000000"/>
        </w:rPr>
        <w:t xml:space="preserve">, </w:t>
      </w:r>
      <w:r w:rsidR="005E6D5A" w:rsidRPr="006C65A3">
        <w:rPr>
          <w:rFonts w:ascii="Tahoma" w:eastAsia="Tahoma" w:hAnsi="Tahoma" w:cs="Tahoma"/>
          <w:bCs/>
          <w:color w:val="000000"/>
        </w:rPr>
        <w:t xml:space="preserve">aunque </w:t>
      </w:r>
      <w:r w:rsidR="00B32D8F" w:rsidRPr="006C65A3">
        <w:rPr>
          <w:rFonts w:ascii="Tahoma" w:eastAsia="Tahoma" w:hAnsi="Tahoma" w:cs="Tahoma"/>
          <w:bCs/>
          <w:color w:val="000000"/>
        </w:rPr>
        <w:t xml:space="preserve">este mecanismo </w:t>
      </w:r>
      <w:r w:rsidR="005E6D5A" w:rsidRPr="006C65A3">
        <w:rPr>
          <w:rFonts w:ascii="Tahoma" w:eastAsia="Tahoma" w:hAnsi="Tahoma" w:cs="Tahoma"/>
          <w:bCs/>
          <w:color w:val="000000"/>
        </w:rPr>
        <w:t xml:space="preserve">no es útil para </w:t>
      </w:r>
      <w:r w:rsidR="00B32D8F" w:rsidRPr="006C65A3">
        <w:rPr>
          <w:rFonts w:ascii="Tahoma" w:eastAsia="Tahoma" w:hAnsi="Tahoma" w:cs="Tahoma"/>
          <w:bCs/>
          <w:color w:val="000000"/>
        </w:rPr>
        <w:t>satisfacer prestaciones de tipo patrimonial y económico, ya que estas deben ser reclamadas por vías administrativas o judiciales que el legislador determine,</w:t>
      </w:r>
      <w:r w:rsidR="0043661E" w:rsidRPr="006C65A3">
        <w:rPr>
          <w:rFonts w:ascii="Tahoma" w:eastAsia="Tahoma" w:hAnsi="Tahoma" w:cs="Tahoma"/>
          <w:bCs/>
          <w:color w:val="000000"/>
        </w:rPr>
        <w:t xml:space="preserve"> </w:t>
      </w:r>
      <w:r w:rsidR="005E6D5A" w:rsidRPr="006C65A3">
        <w:rPr>
          <w:rFonts w:ascii="Tahoma" w:eastAsia="Tahoma" w:hAnsi="Tahoma" w:cs="Tahoma"/>
          <w:bCs/>
          <w:color w:val="000000"/>
        </w:rPr>
        <w:t xml:space="preserve">en este caso, la acción de tutela </w:t>
      </w:r>
      <w:r w:rsidR="0043661E" w:rsidRPr="006C65A3">
        <w:rPr>
          <w:rFonts w:ascii="Tahoma" w:eastAsia="Tahoma" w:hAnsi="Tahoma" w:cs="Tahoma"/>
          <w:bCs/>
          <w:color w:val="000000"/>
        </w:rPr>
        <w:t>se ajusta a los presupuestos</w:t>
      </w:r>
      <w:r w:rsidR="00B32D8F" w:rsidRPr="006C65A3">
        <w:rPr>
          <w:rFonts w:ascii="Tahoma" w:eastAsia="Tahoma" w:hAnsi="Tahoma" w:cs="Tahoma"/>
          <w:bCs/>
          <w:color w:val="000000"/>
        </w:rPr>
        <w:t xml:space="preserve"> </w:t>
      </w:r>
      <w:r w:rsidR="0043661E" w:rsidRPr="006C65A3">
        <w:rPr>
          <w:rFonts w:ascii="Tahoma" w:eastAsia="Tahoma" w:hAnsi="Tahoma" w:cs="Tahoma"/>
          <w:bCs/>
          <w:color w:val="000000"/>
        </w:rPr>
        <w:t>excepcionales</w:t>
      </w:r>
      <w:r w:rsidR="00B32D8F" w:rsidRPr="006C65A3">
        <w:rPr>
          <w:rFonts w:ascii="Tahoma" w:eastAsia="Tahoma" w:hAnsi="Tahoma" w:cs="Tahoma"/>
          <w:bCs/>
          <w:color w:val="000000"/>
        </w:rPr>
        <w:t>, en tratándose de personas que son víctimas del conflicto armado, población desplazada en especial, y sujetos de especial protección constitucional.</w:t>
      </w:r>
    </w:p>
    <w:p w14:paraId="5C2A9EC0" w14:textId="77777777" w:rsidR="00C32EB9" w:rsidRPr="006C65A3" w:rsidRDefault="00C32EB9" w:rsidP="00C32EB9">
      <w:pPr>
        <w:spacing w:line="276" w:lineRule="auto"/>
        <w:jc w:val="both"/>
        <w:rPr>
          <w:rFonts w:ascii="Tahoma" w:eastAsia="Tahoma" w:hAnsi="Tahoma" w:cs="Tahoma"/>
          <w:bCs/>
          <w:color w:val="000000"/>
        </w:rPr>
      </w:pPr>
    </w:p>
    <w:p w14:paraId="3F17C61E" w14:textId="76F2D036" w:rsidR="0016483B" w:rsidRPr="006C65A3" w:rsidRDefault="009F4890" w:rsidP="00C32EB9">
      <w:pPr>
        <w:spacing w:line="276" w:lineRule="auto"/>
        <w:jc w:val="both"/>
        <w:rPr>
          <w:rFonts w:ascii="Tahoma" w:eastAsia="Tahoma" w:hAnsi="Tahoma" w:cs="Tahoma"/>
          <w:bCs/>
          <w:i/>
          <w:color w:val="000000"/>
        </w:rPr>
      </w:pPr>
      <w:r w:rsidRPr="006C65A3">
        <w:rPr>
          <w:rFonts w:ascii="Tahoma" w:eastAsia="Tahoma" w:hAnsi="Tahoma" w:cs="Tahoma"/>
          <w:bCs/>
          <w:color w:val="000000"/>
        </w:rPr>
        <w:lastRenderedPageBreak/>
        <w:t xml:space="preserve">En un segundo evento, </w:t>
      </w:r>
      <w:r w:rsidR="00A81187" w:rsidRPr="006C65A3">
        <w:rPr>
          <w:rFonts w:ascii="Tahoma" w:eastAsia="Tahoma" w:hAnsi="Tahoma" w:cs="Tahoma"/>
          <w:bCs/>
          <w:color w:val="000000"/>
        </w:rPr>
        <w:t xml:space="preserve">la falladora </w:t>
      </w:r>
      <w:r w:rsidR="00B32D8F" w:rsidRPr="006C65A3">
        <w:rPr>
          <w:rFonts w:ascii="Tahoma" w:eastAsia="Tahoma" w:hAnsi="Tahoma" w:cs="Tahoma"/>
          <w:bCs/>
          <w:color w:val="000000"/>
        </w:rPr>
        <w:t>de primer nivel, consideró que</w:t>
      </w:r>
      <w:r w:rsidRPr="006C65A3">
        <w:rPr>
          <w:rFonts w:ascii="Tahoma" w:eastAsia="Tahoma" w:hAnsi="Tahoma" w:cs="Tahoma"/>
          <w:bCs/>
          <w:color w:val="000000"/>
        </w:rPr>
        <w:t xml:space="preserve"> </w:t>
      </w:r>
      <w:r w:rsidR="00EB1B7A" w:rsidRPr="006C65A3">
        <w:rPr>
          <w:rFonts w:ascii="Tahoma" w:eastAsia="Tahoma" w:hAnsi="Tahoma" w:cs="Tahoma"/>
          <w:bCs/>
          <w:color w:val="000000"/>
        </w:rPr>
        <w:t>se debe negar la acción de tutela incoada por JEIMY PATIÑO MORENO,</w:t>
      </w:r>
      <w:r w:rsidR="00E815A9" w:rsidRPr="006C65A3">
        <w:rPr>
          <w:rFonts w:ascii="Tahoma" w:eastAsia="Tahoma" w:hAnsi="Tahoma" w:cs="Tahoma"/>
          <w:bCs/>
          <w:color w:val="000000"/>
        </w:rPr>
        <w:t xml:space="preserve"> por cuanto, </w:t>
      </w:r>
      <w:r w:rsidR="0016483B" w:rsidRPr="006C65A3">
        <w:rPr>
          <w:rFonts w:ascii="Tahoma" w:eastAsia="Tahoma" w:hAnsi="Tahoma" w:cs="Tahoma"/>
          <w:bCs/>
          <w:i/>
          <w:color w:val="000000"/>
        </w:rPr>
        <w:t>“</w:t>
      </w:r>
      <w:r w:rsidR="0016483B" w:rsidRPr="006C65A3">
        <w:rPr>
          <w:rFonts w:ascii="Tahoma" w:eastAsia="Tahoma" w:hAnsi="Tahoma" w:cs="Tahoma"/>
          <w:bCs/>
          <w:i/>
          <w:color w:val="000000"/>
          <w:sz w:val="22"/>
        </w:rPr>
        <w:t>no acreditó en la reclamación efectuada ante la UARIV una de las situaciones contenidas en el artículo 4º de la Resolución 1049/19; lo cual apenas vino a reportar en sede de tutela, donde aportó varios documentos mediante los cuales resalta las condiciones de salud que actualmente padece, sin que allí se especifique que se trata de una enfermedad huérfana como dice la accionante, tampoco con las condiciones que exige el compilado normativo citado; mucho menos, acredita la actora que dicha historia clínica hubiere sido radicada en la entidad el 22 de diciembre de 2022 como indica en el hecho tercero de la solicitud de tutela. Por consiguiente, al haberse revelado todas estas situaciones con posterioridad a la fecha en que ella radicó la petición de reconocimiento de la indemnización administrativa ante la UARIV, no podía predicarse una vulneración a sus derechos fundamentales, pues la entidad no tenía conocimiento de las condiciones especiales de salud de la demandante, tal como lo expresó en la respectiva Resolución de reconocimiento de la indemnización, al indicar que no se acreditó ninguna situación de urgencia y/o extrema vulnerabilidad por parte de los integrantes del núcleo familiar de la señora PATIÑO MORENO, diferente a la de su hermano -LUIS EDUARDO PATIÑO MORENO- a quien sí le priorizaron el pago</w:t>
      </w:r>
      <w:r w:rsidR="0016483B" w:rsidRPr="006C65A3">
        <w:rPr>
          <w:rFonts w:ascii="Tahoma" w:eastAsia="Tahoma" w:hAnsi="Tahoma" w:cs="Tahoma"/>
          <w:bCs/>
          <w:i/>
          <w:color w:val="000000"/>
        </w:rPr>
        <w:t>”.</w:t>
      </w:r>
    </w:p>
    <w:p w14:paraId="61A40DBA" w14:textId="77777777" w:rsidR="00C32EB9" w:rsidRPr="006C65A3" w:rsidRDefault="00C32EB9" w:rsidP="00C32EB9">
      <w:pPr>
        <w:pBdr>
          <w:top w:val="nil"/>
          <w:left w:val="nil"/>
          <w:bottom w:val="nil"/>
          <w:right w:val="nil"/>
          <w:between w:val="nil"/>
        </w:pBdr>
        <w:spacing w:line="276" w:lineRule="auto"/>
        <w:jc w:val="both"/>
        <w:rPr>
          <w:rFonts w:ascii="Tahoma" w:eastAsia="Tahoma" w:hAnsi="Tahoma" w:cs="Tahoma"/>
          <w:bCs/>
          <w:color w:val="000000"/>
        </w:rPr>
      </w:pPr>
    </w:p>
    <w:p w14:paraId="21897EA4" w14:textId="6A1924C2" w:rsidR="006F195E" w:rsidRPr="006C65A3" w:rsidRDefault="00A37B16" w:rsidP="00C32EB9">
      <w:pPr>
        <w:pBdr>
          <w:top w:val="nil"/>
          <w:left w:val="nil"/>
          <w:bottom w:val="nil"/>
          <w:right w:val="nil"/>
          <w:between w:val="nil"/>
        </w:pBdr>
        <w:spacing w:line="276" w:lineRule="auto"/>
        <w:jc w:val="both"/>
        <w:rPr>
          <w:rFonts w:ascii="Tahoma" w:eastAsia="Tahoma" w:hAnsi="Tahoma" w:cs="Tahoma"/>
          <w:bCs/>
          <w:color w:val="000000"/>
        </w:rPr>
      </w:pPr>
      <w:r w:rsidRPr="006C65A3">
        <w:rPr>
          <w:rFonts w:ascii="Tahoma" w:eastAsia="Tahoma" w:hAnsi="Tahoma" w:cs="Tahoma"/>
          <w:bCs/>
          <w:color w:val="000000"/>
        </w:rPr>
        <w:t>Finalmente, concluyó la juez</w:t>
      </w:r>
      <w:r w:rsidR="00CF384D" w:rsidRPr="006C65A3">
        <w:rPr>
          <w:rFonts w:ascii="Tahoma" w:eastAsia="Tahoma" w:hAnsi="Tahoma" w:cs="Tahoma"/>
          <w:bCs/>
          <w:color w:val="000000"/>
        </w:rPr>
        <w:t>a</w:t>
      </w:r>
      <w:r w:rsidRPr="006C65A3">
        <w:rPr>
          <w:rFonts w:ascii="Tahoma" w:eastAsia="Tahoma" w:hAnsi="Tahoma" w:cs="Tahoma"/>
          <w:bCs/>
          <w:color w:val="000000"/>
        </w:rPr>
        <w:t xml:space="preserve"> de primera instancia que, en cuanto a la situación clínica de la demandante, pese a que constituye un supuesto que permitiría ser prioritaria ante el pago de la indemnización administrativa, de conformidad con el literal C del artículo 4 de la resolución 01049 del 15 de marzo del 2019, esta debe agotar el debido procedimiento ante la UARIV, al tenor de la disponibilidad presupuestal con la que cuenta la entidad, para la vigencia fiscal del año que avanza</w:t>
      </w:r>
      <w:r w:rsidR="00EC3353" w:rsidRPr="006C65A3">
        <w:rPr>
          <w:rFonts w:ascii="Tahoma" w:eastAsia="Tahoma" w:hAnsi="Tahoma" w:cs="Tahoma"/>
          <w:bCs/>
          <w:color w:val="000000"/>
        </w:rPr>
        <w:t xml:space="preserve">, por lo que resuelve que no </w:t>
      </w:r>
      <w:r w:rsidR="00570F2F" w:rsidRPr="006C65A3">
        <w:rPr>
          <w:rFonts w:ascii="Tahoma" w:eastAsia="Tahoma" w:hAnsi="Tahoma" w:cs="Tahoma"/>
          <w:bCs/>
          <w:color w:val="000000"/>
        </w:rPr>
        <w:t xml:space="preserve">es </w:t>
      </w:r>
      <w:r w:rsidR="00EC3353" w:rsidRPr="006C65A3">
        <w:rPr>
          <w:rFonts w:ascii="Tahoma" w:eastAsia="Tahoma" w:hAnsi="Tahoma" w:cs="Tahoma"/>
          <w:bCs/>
          <w:color w:val="000000"/>
        </w:rPr>
        <w:t xml:space="preserve">propicio ordenarle a la accionada que se sirva de adiar un plazo en el cuál materialice el desembolso a la tutelante, aseverando también que esto quebrantaría el principio de igualdad ante otras víctimas. </w:t>
      </w:r>
    </w:p>
    <w:p w14:paraId="702C2EA4" w14:textId="6DAF7DF2" w:rsidR="00570F2F" w:rsidRPr="006C65A3" w:rsidRDefault="00570F2F" w:rsidP="00C32EB9">
      <w:pPr>
        <w:pBdr>
          <w:top w:val="nil"/>
          <w:left w:val="nil"/>
          <w:bottom w:val="nil"/>
          <w:right w:val="nil"/>
          <w:between w:val="nil"/>
        </w:pBdr>
        <w:spacing w:line="276" w:lineRule="auto"/>
        <w:jc w:val="both"/>
        <w:rPr>
          <w:rFonts w:ascii="Tahoma" w:eastAsia="Tahoma" w:hAnsi="Tahoma" w:cs="Tahoma"/>
          <w:color w:val="000000"/>
        </w:rPr>
      </w:pPr>
    </w:p>
    <w:p w14:paraId="007FA3E8" w14:textId="77777777" w:rsidR="00C32EB9" w:rsidRPr="006C65A3" w:rsidRDefault="00C32EB9" w:rsidP="00C32EB9">
      <w:pPr>
        <w:pBdr>
          <w:top w:val="nil"/>
          <w:left w:val="nil"/>
          <w:bottom w:val="nil"/>
          <w:right w:val="nil"/>
          <w:between w:val="nil"/>
        </w:pBdr>
        <w:spacing w:line="276" w:lineRule="auto"/>
        <w:jc w:val="both"/>
        <w:rPr>
          <w:rFonts w:ascii="Tahoma" w:eastAsia="Tahoma" w:hAnsi="Tahoma" w:cs="Tahoma"/>
          <w:color w:val="000000"/>
        </w:rPr>
      </w:pPr>
    </w:p>
    <w:p w14:paraId="32CC19CB" w14:textId="77777777" w:rsidR="00243AB7" w:rsidRPr="006C65A3" w:rsidRDefault="00243AB7" w:rsidP="00C32EB9">
      <w:pPr>
        <w:pStyle w:val="Prrafodelista"/>
        <w:numPr>
          <w:ilvl w:val="0"/>
          <w:numId w:val="1"/>
        </w:numPr>
        <w:pBdr>
          <w:top w:val="nil"/>
          <w:left w:val="nil"/>
          <w:bottom w:val="nil"/>
          <w:right w:val="nil"/>
          <w:between w:val="nil"/>
        </w:pBdr>
        <w:tabs>
          <w:tab w:val="left" w:pos="851"/>
        </w:tabs>
        <w:spacing w:line="276" w:lineRule="auto"/>
        <w:jc w:val="center"/>
        <w:rPr>
          <w:rFonts w:ascii="Tahoma" w:eastAsia="Tahoma" w:hAnsi="Tahoma" w:cs="Tahoma"/>
          <w:b/>
          <w:color w:val="000000"/>
        </w:rPr>
      </w:pPr>
      <w:r w:rsidRPr="006C65A3">
        <w:rPr>
          <w:rFonts w:ascii="Tahoma" w:eastAsia="Tahoma" w:hAnsi="Tahoma" w:cs="Tahoma"/>
          <w:b/>
          <w:color w:val="000000"/>
        </w:rPr>
        <w:t>Impugnación</w:t>
      </w:r>
    </w:p>
    <w:p w14:paraId="4CEB0910" w14:textId="77777777" w:rsidR="00570F2F" w:rsidRPr="006C65A3" w:rsidRDefault="00570F2F" w:rsidP="00C32EB9">
      <w:pPr>
        <w:pBdr>
          <w:top w:val="nil"/>
          <w:left w:val="nil"/>
          <w:bottom w:val="nil"/>
          <w:right w:val="nil"/>
          <w:between w:val="nil"/>
        </w:pBdr>
        <w:tabs>
          <w:tab w:val="left" w:pos="851"/>
        </w:tabs>
        <w:spacing w:line="276" w:lineRule="auto"/>
        <w:contextualSpacing/>
        <w:jc w:val="both"/>
        <w:rPr>
          <w:rFonts w:ascii="Tahoma" w:eastAsia="Tahoma" w:hAnsi="Tahoma" w:cs="Tahoma"/>
          <w:color w:val="000000"/>
        </w:rPr>
      </w:pPr>
    </w:p>
    <w:p w14:paraId="5B064DC5" w14:textId="0497DE92" w:rsidR="00A8143E" w:rsidRPr="006C65A3" w:rsidRDefault="008D018F" w:rsidP="00C32EB9">
      <w:pPr>
        <w:pBdr>
          <w:top w:val="nil"/>
          <w:left w:val="nil"/>
          <w:bottom w:val="nil"/>
          <w:right w:val="nil"/>
          <w:between w:val="nil"/>
        </w:pBdr>
        <w:tabs>
          <w:tab w:val="left" w:pos="851"/>
        </w:tabs>
        <w:spacing w:line="276" w:lineRule="auto"/>
        <w:contextualSpacing/>
        <w:jc w:val="both"/>
        <w:rPr>
          <w:rFonts w:ascii="Tahoma" w:eastAsia="Tahoma" w:hAnsi="Tahoma" w:cs="Tahoma"/>
          <w:color w:val="000000"/>
        </w:rPr>
      </w:pPr>
      <w:r w:rsidRPr="006C65A3">
        <w:rPr>
          <w:rFonts w:ascii="Tahoma" w:eastAsia="Tahoma" w:hAnsi="Tahoma" w:cs="Tahoma"/>
          <w:color w:val="000000"/>
        </w:rPr>
        <w:t>La ciudadana JEIMY PATIÑO MORENO</w:t>
      </w:r>
      <w:r w:rsidR="00570F2F" w:rsidRPr="006C65A3">
        <w:rPr>
          <w:rFonts w:ascii="Tahoma" w:eastAsia="Tahoma" w:hAnsi="Tahoma" w:cs="Tahoma"/>
          <w:color w:val="000000"/>
        </w:rPr>
        <w:t>,</w:t>
      </w:r>
      <w:r w:rsidRPr="006C65A3">
        <w:rPr>
          <w:rFonts w:ascii="Tahoma" w:eastAsia="Tahoma" w:hAnsi="Tahoma" w:cs="Tahoma"/>
          <w:color w:val="000000"/>
        </w:rPr>
        <w:t xml:space="preserve"> </w:t>
      </w:r>
      <w:r w:rsidR="00C00E34" w:rsidRPr="006C65A3">
        <w:rPr>
          <w:rFonts w:ascii="Tahoma" w:eastAsia="Tahoma" w:hAnsi="Tahoma" w:cs="Tahoma"/>
          <w:color w:val="000000"/>
        </w:rPr>
        <w:t xml:space="preserve">en síntesis, </w:t>
      </w:r>
      <w:r w:rsidR="00EA3BD9" w:rsidRPr="006C65A3">
        <w:rPr>
          <w:rFonts w:ascii="Tahoma" w:eastAsia="Tahoma" w:hAnsi="Tahoma" w:cs="Tahoma"/>
          <w:color w:val="000000"/>
        </w:rPr>
        <w:t>asegura vehemente</w:t>
      </w:r>
      <w:r w:rsidR="00054C09" w:rsidRPr="006C65A3">
        <w:rPr>
          <w:rFonts w:ascii="Tahoma" w:eastAsia="Tahoma" w:hAnsi="Tahoma" w:cs="Tahoma"/>
          <w:color w:val="000000"/>
        </w:rPr>
        <w:t xml:space="preserve"> </w:t>
      </w:r>
      <w:r w:rsidR="00EA3BD9" w:rsidRPr="006C65A3">
        <w:rPr>
          <w:rFonts w:ascii="Tahoma" w:eastAsia="Tahoma" w:hAnsi="Tahoma" w:cs="Tahoma"/>
          <w:color w:val="000000"/>
        </w:rPr>
        <w:t xml:space="preserve">que </w:t>
      </w:r>
      <w:r w:rsidR="00CE1D95" w:rsidRPr="006C65A3">
        <w:rPr>
          <w:rFonts w:ascii="Tahoma" w:eastAsia="Tahoma" w:hAnsi="Tahoma" w:cs="Tahoma"/>
          <w:color w:val="000000"/>
        </w:rPr>
        <w:t>no es cierto que, para la fecha del 11 de octubre, le haya llegado notificación por parte de la encausada, en lo refer</w:t>
      </w:r>
      <w:r w:rsidR="00570F2F" w:rsidRPr="006C65A3">
        <w:rPr>
          <w:rFonts w:ascii="Tahoma" w:eastAsia="Tahoma" w:hAnsi="Tahoma" w:cs="Tahoma"/>
          <w:color w:val="000000"/>
        </w:rPr>
        <w:t>ente</w:t>
      </w:r>
      <w:r w:rsidR="00CE1D95" w:rsidRPr="006C65A3">
        <w:rPr>
          <w:rFonts w:ascii="Tahoma" w:eastAsia="Tahoma" w:hAnsi="Tahoma" w:cs="Tahoma"/>
          <w:color w:val="000000"/>
        </w:rPr>
        <w:t xml:space="preserve"> a</w:t>
      </w:r>
      <w:r w:rsidR="00570F2F" w:rsidRPr="006C65A3">
        <w:rPr>
          <w:rFonts w:ascii="Tahoma" w:eastAsia="Tahoma" w:hAnsi="Tahoma" w:cs="Tahoma"/>
          <w:color w:val="000000"/>
        </w:rPr>
        <w:t>l</w:t>
      </w:r>
      <w:r w:rsidR="00CE1D95" w:rsidRPr="006C65A3">
        <w:rPr>
          <w:rFonts w:ascii="Tahoma" w:eastAsia="Tahoma" w:hAnsi="Tahoma" w:cs="Tahoma"/>
          <w:color w:val="000000"/>
        </w:rPr>
        <w:t xml:space="preserve"> resultado del método técnico de priorización, y </w:t>
      </w:r>
      <w:r w:rsidR="00634844" w:rsidRPr="006C65A3">
        <w:rPr>
          <w:rFonts w:ascii="Tahoma" w:eastAsia="Tahoma" w:hAnsi="Tahoma" w:cs="Tahoma"/>
          <w:color w:val="000000"/>
        </w:rPr>
        <w:t>que,</w:t>
      </w:r>
      <w:r w:rsidR="00CE1D95" w:rsidRPr="006C65A3">
        <w:rPr>
          <w:rFonts w:ascii="Tahoma" w:eastAsia="Tahoma" w:hAnsi="Tahoma" w:cs="Tahoma"/>
          <w:color w:val="000000"/>
        </w:rPr>
        <w:t xml:space="preserve"> en su lugar, la notificación por vía de correo electrónico </w:t>
      </w:r>
      <w:r w:rsidR="00634844" w:rsidRPr="006C65A3">
        <w:rPr>
          <w:rFonts w:ascii="Tahoma" w:eastAsia="Tahoma" w:hAnsi="Tahoma" w:cs="Tahoma"/>
          <w:color w:val="000000"/>
        </w:rPr>
        <w:t>fue enviada el día 18 de enero del año cursante</w:t>
      </w:r>
      <w:r w:rsidR="00E96E48" w:rsidRPr="006C65A3">
        <w:rPr>
          <w:rFonts w:ascii="Tahoma" w:eastAsia="Tahoma" w:hAnsi="Tahoma" w:cs="Tahoma"/>
          <w:color w:val="000000"/>
        </w:rPr>
        <w:t>, en lo que seguidamente la recurrente, expresa haber allegado al juzgado de primera instancia, dicha comunicación, lo cual demuestra que, la UARIV no había propiciado respuesta alguna. Manifiesta también la demandante que, la entidad no tuvo en consideración la historia clínica adjuntada</w:t>
      </w:r>
      <w:r w:rsidR="00A97404" w:rsidRPr="006C65A3">
        <w:rPr>
          <w:rFonts w:ascii="Tahoma" w:eastAsia="Tahoma" w:hAnsi="Tahoma" w:cs="Tahoma"/>
          <w:color w:val="000000"/>
        </w:rPr>
        <w:t xml:space="preserve"> el 22 de diciembre de 2022 por medio del canal de la Unidad para la Atención y Reparación Integral a las Victimas – UARIV video llamada y registrada con el radicado 93918866</w:t>
      </w:r>
      <w:r w:rsidR="00856E8B" w:rsidRPr="006C65A3">
        <w:rPr>
          <w:rFonts w:ascii="Tahoma" w:eastAsia="Tahoma" w:hAnsi="Tahoma" w:cs="Tahoma"/>
          <w:color w:val="000000"/>
        </w:rPr>
        <w:t>, en la que indica, debía dar respuesta de fondo</w:t>
      </w:r>
      <w:r w:rsidR="00C00E34" w:rsidRPr="006C65A3">
        <w:rPr>
          <w:rFonts w:ascii="Tahoma" w:eastAsia="Tahoma" w:hAnsi="Tahoma" w:cs="Tahoma"/>
          <w:color w:val="000000"/>
        </w:rPr>
        <w:t>.</w:t>
      </w:r>
    </w:p>
    <w:p w14:paraId="28117274" w14:textId="77777777" w:rsidR="001B084F" w:rsidRPr="006C65A3" w:rsidRDefault="001B084F" w:rsidP="00C32EB9">
      <w:pPr>
        <w:pBdr>
          <w:top w:val="nil"/>
          <w:left w:val="nil"/>
          <w:bottom w:val="nil"/>
          <w:right w:val="nil"/>
          <w:between w:val="nil"/>
        </w:pBdr>
        <w:tabs>
          <w:tab w:val="left" w:pos="851"/>
        </w:tabs>
        <w:spacing w:line="276" w:lineRule="auto"/>
        <w:contextualSpacing/>
        <w:jc w:val="both"/>
        <w:rPr>
          <w:rFonts w:ascii="Tahoma" w:eastAsia="Tahoma" w:hAnsi="Tahoma" w:cs="Tahoma"/>
          <w:color w:val="000000"/>
        </w:rPr>
      </w:pPr>
    </w:p>
    <w:p w14:paraId="0203E985" w14:textId="233BD112" w:rsidR="00D9271C" w:rsidRPr="006C65A3" w:rsidRDefault="00C00E34" w:rsidP="00C32EB9">
      <w:pPr>
        <w:pBdr>
          <w:top w:val="nil"/>
          <w:left w:val="nil"/>
          <w:bottom w:val="nil"/>
          <w:right w:val="nil"/>
          <w:between w:val="nil"/>
        </w:pBdr>
        <w:tabs>
          <w:tab w:val="left" w:pos="851"/>
        </w:tabs>
        <w:spacing w:line="276" w:lineRule="auto"/>
        <w:contextualSpacing/>
        <w:jc w:val="both"/>
        <w:rPr>
          <w:rFonts w:ascii="Tahoma" w:eastAsia="Tahoma" w:hAnsi="Tahoma" w:cs="Tahoma"/>
          <w:color w:val="000000"/>
        </w:rPr>
      </w:pPr>
      <w:r w:rsidRPr="006C65A3">
        <w:rPr>
          <w:rFonts w:ascii="Tahoma" w:eastAsia="Tahoma" w:hAnsi="Tahoma" w:cs="Tahoma"/>
          <w:color w:val="000000"/>
        </w:rPr>
        <w:t>Abonado a lo anterior, que</w:t>
      </w:r>
      <w:r w:rsidR="00570F2F" w:rsidRPr="006C65A3">
        <w:rPr>
          <w:rFonts w:ascii="Tahoma" w:eastAsia="Tahoma" w:hAnsi="Tahoma" w:cs="Tahoma"/>
          <w:color w:val="000000"/>
        </w:rPr>
        <w:t xml:space="preserve"> el</w:t>
      </w:r>
      <w:r w:rsidR="0060364E" w:rsidRPr="006C65A3">
        <w:rPr>
          <w:rFonts w:ascii="Tahoma" w:eastAsia="Tahoma" w:hAnsi="Tahoma" w:cs="Tahoma"/>
          <w:color w:val="000000"/>
        </w:rPr>
        <w:t xml:space="preserve"> 27 de enero del año que avanza, tras haber sido notificado el fallo de primera instancia por medio de correo electrónico, </w:t>
      </w:r>
      <w:r w:rsidR="00C74F81" w:rsidRPr="006C65A3">
        <w:rPr>
          <w:rFonts w:ascii="Tahoma" w:eastAsia="Tahoma" w:hAnsi="Tahoma" w:cs="Tahoma"/>
          <w:color w:val="000000"/>
        </w:rPr>
        <w:t xml:space="preserve">procedió a comunicarse una vez más con la Unidad Administrativa Especial para la Atención y Reparación Integral a las Víctimas a través de videollamada mediante la cual, el señor </w:t>
      </w:r>
      <w:r w:rsidR="00C74F81" w:rsidRPr="006C65A3">
        <w:rPr>
          <w:rFonts w:ascii="Tahoma" w:eastAsia="Tahoma" w:hAnsi="Tahoma" w:cs="Tahoma"/>
          <w:color w:val="000000"/>
        </w:rPr>
        <w:lastRenderedPageBreak/>
        <w:t>John Mafla, le informa que hasta el momento no hay cambio de ruta, ergo, debía seguir a la espera de respuesta a su solicitud de priorización del pago de la ya mencionada indemnización administrativa</w:t>
      </w:r>
      <w:r w:rsidR="00726B65" w:rsidRPr="006C65A3">
        <w:rPr>
          <w:rFonts w:ascii="Tahoma" w:eastAsia="Tahoma" w:hAnsi="Tahoma" w:cs="Tahoma"/>
          <w:color w:val="000000"/>
        </w:rPr>
        <w:t>; evidencia entonces que, para el momento de haber radicado dicha historia clínica, (en la cual se determinó que su enfermedad es huérfana), la entidad no ha dado respuesta alguna. La demandante asevera que la información se registra con el radicado 9580046.</w:t>
      </w:r>
    </w:p>
    <w:p w14:paraId="7B924751" w14:textId="77777777" w:rsidR="001B084F" w:rsidRPr="006C65A3" w:rsidRDefault="001B084F" w:rsidP="00C32EB9">
      <w:pPr>
        <w:pBdr>
          <w:top w:val="nil"/>
          <w:left w:val="nil"/>
          <w:bottom w:val="nil"/>
          <w:right w:val="nil"/>
          <w:between w:val="nil"/>
        </w:pBdr>
        <w:tabs>
          <w:tab w:val="left" w:pos="851"/>
        </w:tabs>
        <w:spacing w:line="276" w:lineRule="auto"/>
        <w:contextualSpacing/>
        <w:jc w:val="both"/>
        <w:rPr>
          <w:rFonts w:ascii="Tahoma" w:eastAsia="Tahoma" w:hAnsi="Tahoma" w:cs="Tahoma"/>
          <w:color w:val="000000"/>
        </w:rPr>
      </w:pPr>
    </w:p>
    <w:p w14:paraId="6B90CD54" w14:textId="16420B74" w:rsidR="00530A18" w:rsidRPr="006C65A3" w:rsidRDefault="00D9271C" w:rsidP="00C32EB9">
      <w:pPr>
        <w:pBdr>
          <w:top w:val="nil"/>
          <w:left w:val="nil"/>
          <w:bottom w:val="nil"/>
          <w:right w:val="nil"/>
          <w:between w:val="nil"/>
        </w:pBdr>
        <w:spacing w:line="276" w:lineRule="auto"/>
        <w:jc w:val="both"/>
        <w:rPr>
          <w:rFonts w:ascii="Tahoma" w:eastAsia="Tahoma" w:hAnsi="Tahoma" w:cs="Tahoma"/>
          <w:color w:val="000000"/>
        </w:rPr>
      </w:pPr>
      <w:r w:rsidRPr="006C65A3">
        <w:rPr>
          <w:rFonts w:ascii="Tahoma" w:eastAsia="Tahoma" w:hAnsi="Tahoma" w:cs="Tahoma"/>
          <w:color w:val="000000"/>
        </w:rPr>
        <w:t>Es en este sentido, solicita que no quede incólume el fallo de primera instancia, y que</w:t>
      </w:r>
      <w:r w:rsidR="00582E0E" w:rsidRPr="006C65A3">
        <w:rPr>
          <w:rFonts w:ascii="Tahoma" w:eastAsia="Tahoma" w:hAnsi="Tahoma" w:cs="Tahoma"/>
          <w:color w:val="000000"/>
        </w:rPr>
        <w:t>,</w:t>
      </w:r>
      <w:r w:rsidRPr="006C65A3">
        <w:rPr>
          <w:rFonts w:ascii="Tahoma" w:eastAsia="Tahoma" w:hAnsi="Tahoma" w:cs="Tahoma"/>
          <w:color w:val="000000"/>
        </w:rPr>
        <w:t xml:space="preserve"> en su lugar, se revoque</w:t>
      </w:r>
      <w:r w:rsidR="0011350C" w:rsidRPr="006C65A3">
        <w:rPr>
          <w:rFonts w:ascii="Tahoma" w:eastAsia="Tahoma" w:hAnsi="Tahoma" w:cs="Tahoma"/>
          <w:color w:val="000000"/>
        </w:rPr>
        <w:t xml:space="preserve"> en su totalidad</w:t>
      </w:r>
      <w:r w:rsidRPr="006C65A3">
        <w:rPr>
          <w:rFonts w:ascii="Tahoma" w:eastAsia="Tahoma" w:hAnsi="Tahoma" w:cs="Tahoma"/>
          <w:color w:val="000000"/>
        </w:rPr>
        <w:t xml:space="preserve"> lo allí dispuesto</w:t>
      </w:r>
      <w:r w:rsidR="0011350C" w:rsidRPr="006C65A3">
        <w:rPr>
          <w:rFonts w:ascii="Tahoma" w:eastAsia="Tahoma" w:hAnsi="Tahoma" w:cs="Tahoma"/>
          <w:color w:val="000000"/>
        </w:rPr>
        <w:t xml:space="preserve">, tutelando así los derechos invocados en el líbelo genitor, </w:t>
      </w:r>
      <w:r w:rsidR="00927039" w:rsidRPr="006C65A3">
        <w:rPr>
          <w:rFonts w:ascii="Tahoma" w:eastAsia="Tahoma" w:hAnsi="Tahoma" w:cs="Tahoma"/>
          <w:color w:val="000000"/>
        </w:rPr>
        <w:t>y adicionando que se ordene a la UARIV a proceder con la gestión pertinente que conduzca a priorizar el pago de la indemnización administrativa por medio del cambio de ruta</w:t>
      </w:r>
      <w:r w:rsidR="00582E0E" w:rsidRPr="006C65A3">
        <w:rPr>
          <w:rFonts w:ascii="Tahoma" w:eastAsia="Tahoma" w:hAnsi="Tahoma" w:cs="Tahoma"/>
          <w:color w:val="000000"/>
        </w:rPr>
        <w:t xml:space="preserve">, reiterando los quebrantos de salud que padece, y recordando que esa situación se ha puesto en conocimiento de la encausada, </w:t>
      </w:r>
      <w:proofErr w:type="spellStart"/>
      <w:r w:rsidR="007B1BD1" w:rsidRPr="006C65A3">
        <w:rPr>
          <w:rFonts w:ascii="Tahoma" w:eastAsia="Tahoma" w:hAnsi="Tahoma" w:cs="Tahoma"/>
          <w:color w:val="000000"/>
        </w:rPr>
        <w:t>confuntando</w:t>
      </w:r>
      <w:proofErr w:type="spellEnd"/>
      <w:r w:rsidR="007B1BD1" w:rsidRPr="006C65A3">
        <w:rPr>
          <w:rFonts w:ascii="Tahoma" w:eastAsia="Tahoma" w:hAnsi="Tahoma" w:cs="Tahoma"/>
          <w:color w:val="000000"/>
        </w:rPr>
        <w:t xml:space="preserve"> lo</w:t>
      </w:r>
      <w:r w:rsidR="00582E0E" w:rsidRPr="006C65A3">
        <w:rPr>
          <w:rFonts w:ascii="Tahoma" w:eastAsia="Tahoma" w:hAnsi="Tahoma" w:cs="Tahoma"/>
          <w:color w:val="000000"/>
        </w:rPr>
        <w:t xml:space="preserve"> </w:t>
      </w:r>
      <w:r w:rsidR="007B1BD1" w:rsidRPr="006C65A3">
        <w:rPr>
          <w:rFonts w:ascii="Tahoma" w:eastAsia="Tahoma" w:hAnsi="Tahoma" w:cs="Tahoma"/>
          <w:color w:val="000000"/>
        </w:rPr>
        <w:t xml:space="preserve">manifestado por </w:t>
      </w:r>
      <w:r w:rsidR="00CF384D" w:rsidRPr="006C65A3">
        <w:rPr>
          <w:rFonts w:ascii="Tahoma" w:eastAsia="Tahoma" w:hAnsi="Tahoma" w:cs="Tahoma"/>
          <w:color w:val="000000"/>
        </w:rPr>
        <w:t>la falladora</w:t>
      </w:r>
      <w:r w:rsidR="007B1BD1" w:rsidRPr="006C65A3">
        <w:rPr>
          <w:rFonts w:ascii="Tahoma" w:eastAsia="Tahoma" w:hAnsi="Tahoma" w:cs="Tahoma"/>
          <w:color w:val="000000"/>
        </w:rPr>
        <w:t xml:space="preserve"> de primera instancia, lo que se transcribe, “</w:t>
      </w:r>
      <w:r w:rsidR="007B1BD1" w:rsidRPr="006C65A3">
        <w:rPr>
          <w:rFonts w:ascii="Tahoma" w:eastAsia="Tahoma" w:hAnsi="Tahoma" w:cs="Tahoma"/>
          <w:i/>
          <w:iCs/>
          <w:color w:val="000000"/>
          <w:sz w:val="22"/>
        </w:rPr>
        <w:t>mucho menos, acredita la actora que dicha historia clínica hubiere sido radicada en la entidad el 22 de diciembre de 2022 como indica en el hecho tercero de la solicitud de tutela</w:t>
      </w:r>
      <w:r w:rsidR="007B1BD1" w:rsidRPr="006C65A3">
        <w:rPr>
          <w:rFonts w:ascii="Tahoma" w:eastAsia="Tahoma" w:hAnsi="Tahoma" w:cs="Tahoma"/>
          <w:i/>
          <w:iCs/>
          <w:color w:val="000000"/>
        </w:rPr>
        <w:t xml:space="preserve">”, </w:t>
      </w:r>
      <w:r w:rsidR="007B1BD1" w:rsidRPr="006C65A3">
        <w:rPr>
          <w:rFonts w:ascii="Tahoma" w:eastAsia="Tahoma" w:hAnsi="Tahoma" w:cs="Tahoma"/>
          <w:color w:val="000000"/>
        </w:rPr>
        <w:t xml:space="preserve">en lo que esclarece la tutelante que, en efecto, su condición si se encuentra en la lista de enfermedades huérfanas fijada por el </w:t>
      </w:r>
      <w:r w:rsidR="002369F6" w:rsidRPr="006C65A3">
        <w:rPr>
          <w:rFonts w:ascii="Tahoma" w:eastAsia="Tahoma" w:hAnsi="Tahoma" w:cs="Tahoma"/>
          <w:color w:val="000000"/>
        </w:rPr>
        <w:t>Ministerio de Salud y de la Protección Social</w:t>
      </w:r>
      <w:r w:rsidR="007B1BD1" w:rsidRPr="006C65A3">
        <w:rPr>
          <w:rFonts w:ascii="Tahoma" w:eastAsia="Tahoma" w:hAnsi="Tahoma" w:cs="Tahoma"/>
          <w:color w:val="000000"/>
        </w:rPr>
        <w:t>.</w:t>
      </w:r>
    </w:p>
    <w:p w14:paraId="2F91688D" w14:textId="77777777" w:rsidR="00CC5322" w:rsidRPr="006C65A3" w:rsidRDefault="00CC5322" w:rsidP="00C32EB9">
      <w:pPr>
        <w:pBdr>
          <w:top w:val="nil"/>
          <w:left w:val="nil"/>
          <w:bottom w:val="nil"/>
          <w:right w:val="nil"/>
          <w:between w:val="nil"/>
        </w:pBdr>
        <w:spacing w:line="276" w:lineRule="auto"/>
        <w:jc w:val="both"/>
        <w:rPr>
          <w:rFonts w:ascii="Tahoma" w:eastAsia="Tahoma" w:hAnsi="Tahoma" w:cs="Tahoma"/>
          <w:color w:val="000000"/>
        </w:rPr>
      </w:pPr>
    </w:p>
    <w:p w14:paraId="1A5DDCB1" w14:textId="77777777" w:rsidR="002369F6" w:rsidRPr="006C65A3" w:rsidRDefault="002369F6" w:rsidP="00C32EB9">
      <w:pPr>
        <w:pBdr>
          <w:top w:val="nil"/>
          <w:left w:val="nil"/>
          <w:bottom w:val="nil"/>
          <w:right w:val="nil"/>
          <w:between w:val="nil"/>
        </w:pBdr>
        <w:spacing w:line="276" w:lineRule="auto"/>
        <w:jc w:val="center"/>
        <w:rPr>
          <w:rFonts w:ascii="Tahoma" w:eastAsia="Tahoma" w:hAnsi="Tahoma" w:cs="Tahoma"/>
          <w:color w:val="000000"/>
        </w:rPr>
      </w:pPr>
    </w:p>
    <w:p w14:paraId="0DFE6063" w14:textId="5392E7C5" w:rsidR="003D463A" w:rsidRPr="006C65A3" w:rsidRDefault="00CC5322" w:rsidP="00C32EB9">
      <w:pPr>
        <w:pStyle w:val="Prrafodelista"/>
        <w:numPr>
          <w:ilvl w:val="0"/>
          <w:numId w:val="1"/>
        </w:numPr>
        <w:spacing w:line="276" w:lineRule="auto"/>
        <w:jc w:val="center"/>
        <w:rPr>
          <w:rFonts w:ascii="Tahoma" w:eastAsia="Tahoma" w:hAnsi="Tahoma" w:cs="Tahoma"/>
          <w:b/>
        </w:rPr>
      </w:pPr>
      <w:r w:rsidRPr="006C65A3">
        <w:rPr>
          <w:rFonts w:ascii="Tahoma" w:eastAsia="Tahoma" w:hAnsi="Tahoma" w:cs="Tahoma"/>
          <w:b/>
        </w:rPr>
        <w:t>PROBLEMA JURÍDICO POR RESOLVER</w:t>
      </w:r>
    </w:p>
    <w:p w14:paraId="4838210D" w14:textId="77777777" w:rsidR="00CC5322" w:rsidRPr="006C65A3" w:rsidRDefault="00CC5322" w:rsidP="00C32EB9">
      <w:pPr>
        <w:spacing w:line="276" w:lineRule="auto"/>
        <w:contextualSpacing/>
        <w:jc w:val="both"/>
        <w:rPr>
          <w:rFonts w:ascii="Tahoma" w:eastAsia="Tahoma" w:hAnsi="Tahoma" w:cs="Tahoma"/>
          <w:color w:val="000000"/>
        </w:rPr>
      </w:pPr>
    </w:p>
    <w:p w14:paraId="0170A868" w14:textId="44308400" w:rsidR="00CB4AEC" w:rsidRPr="006C65A3" w:rsidRDefault="00BD216C" w:rsidP="00C32EB9">
      <w:pPr>
        <w:spacing w:line="276" w:lineRule="auto"/>
        <w:contextualSpacing/>
        <w:jc w:val="both"/>
        <w:rPr>
          <w:rFonts w:ascii="Tahoma" w:eastAsia="Tahoma" w:hAnsi="Tahoma" w:cs="Tahoma"/>
          <w:color w:val="000000"/>
        </w:rPr>
      </w:pPr>
      <w:r w:rsidRPr="006C65A3">
        <w:rPr>
          <w:rFonts w:ascii="Tahoma" w:eastAsia="Tahoma" w:hAnsi="Tahoma" w:cs="Tahoma"/>
          <w:color w:val="000000"/>
        </w:rPr>
        <w:t>El problema jurídico se circunscribe a determinar si la Unidad Administrativa Especial para la Atención y Reparación Integral a las Víctimas ha vulnerado los derechos fundamentales de</w:t>
      </w:r>
      <w:r w:rsidR="00B351F6" w:rsidRPr="006C65A3">
        <w:rPr>
          <w:rFonts w:ascii="Tahoma" w:eastAsia="Tahoma" w:hAnsi="Tahoma" w:cs="Tahoma"/>
          <w:color w:val="000000"/>
        </w:rPr>
        <w:t xml:space="preserve"> petición, al mínimo vital, derecho a la subsistencia digna y al debido proceso, al no brindarle respuesta de oportuna y de fondo a lo peticionado por la tutelante, y al desatender las historias clínicas que sirven como soporte para corroborar que las condiciones que atraviesa, la hacen merecedora de la incorporación a la lista de priorizados</w:t>
      </w:r>
      <w:r w:rsidR="00F21C89" w:rsidRPr="006C65A3">
        <w:rPr>
          <w:rFonts w:ascii="Tahoma" w:eastAsia="Tahoma" w:hAnsi="Tahoma" w:cs="Tahoma"/>
          <w:color w:val="000000"/>
        </w:rPr>
        <w:t>, con miras a que se materialice el pago de la indemnización administrativa.</w:t>
      </w:r>
      <w:r w:rsidR="00C94557" w:rsidRPr="006C65A3">
        <w:rPr>
          <w:rFonts w:ascii="Tahoma" w:eastAsia="Tahoma" w:hAnsi="Tahoma" w:cs="Tahoma"/>
          <w:color w:val="000000"/>
        </w:rPr>
        <w:t xml:space="preserve"> </w:t>
      </w:r>
    </w:p>
    <w:p w14:paraId="363D5C1F" w14:textId="77777777" w:rsidR="00CB4AEC" w:rsidRPr="006C65A3" w:rsidRDefault="00CB4AEC" w:rsidP="00C32EB9">
      <w:pPr>
        <w:pStyle w:val="Prrafodelista"/>
        <w:spacing w:line="276" w:lineRule="auto"/>
        <w:ind w:left="0"/>
        <w:rPr>
          <w:rFonts w:ascii="Tahoma" w:eastAsia="Tahoma" w:hAnsi="Tahoma" w:cs="Tahoma"/>
          <w:b/>
          <w:color w:val="2D2D2D"/>
        </w:rPr>
      </w:pPr>
    </w:p>
    <w:p w14:paraId="5BF99406" w14:textId="2E09C93F" w:rsidR="003502E4" w:rsidRPr="006C65A3" w:rsidRDefault="00C94557" w:rsidP="00C32EB9">
      <w:pPr>
        <w:spacing w:line="276" w:lineRule="auto"/>
        <w:contextualSpacing/>
        <w:jc w:val="both"/>
        <w:rPr>
          <w:rFonts w:ascii="Tahoma" w:eastAsia="Tahoma" w:hAnsi="Tahoma" w:cs="Tahoma"/>
          <w:color w:val="000000"/>
        </w:rPr>
      </w:pPr>
      <w:r w:rsidRPr="006C65A3">
        <w:rPr>
          <w:rFonts w:ascii="Tahoma" w:eastAsia="Tahoma" w:hAnsi="Tahoma" w:cs="Tahoma"/>
          <w:color w:val="000000"/>
        </w:rPr>
        <w:t xml:space="preserve">Para darle tratamiento al problema que se avoca, y brindarle una solución, es indispensable </w:t>
      </w:r>
      <w:r w:rsidR="004B3B39" w:rsidRPr="006C65A3">
        <w:rPr>
          <w:rFonts w:ascii="Tahoma" w:eastAsia="Tahoma" w:hAnsi="Tahoma" w:cs="Tahoma"/>
          <w:color w:val="000000"/>
        </w:rPr>
        <w:t>an</w:t>
      </w:r>
      <w:r w:rsidR="004502FE" w:rsidRPr="006C65A3">
        <w:rPr>
          <w:rFonts w:ascii="Tahoma" w:eastAsia="Tahoma" w:hAnsi="Tahoma" w:cs="Tahoma"/>
          <w:color w:val="000000"/>
        </w:rPr>
        <w:t>alizar</w:t>
      </w:r>
      <w:r w:rsidR="004B3B39" w:rsidRPr="006C65A3">
        <w:rPr>
          <w:rFonts w:ascii="Tahoma" w:eastAsia="Tahoma" w:hAnsi="Tahoma" w:cs="Tahoma"/>
          <w:color w:val="000000"/>
        </w:rPr>
        <w:t xml:space="preserve"> a los siguientes puntos:</w:t>
      </w:r>
    </w:p>
    <w:p w14:paraId="652DEB80" w14:textId="3BBF997A" w:rsidR="00CC5322" w:rsidRPr="006C65A3" w:rsidRDefault="00CC5322" w:rsidP="00C32EB9">
      <w:pPr>
        <w:spacing w:line="276" w:lineRule="auto"/>
        <w:contextualSpacing/>
        <w:jc w:val="both"/>
        <w:rPr>
          <w:rFonts w:ascii="Tahoma" w:eastAsia="Tahoma" w:hAnsi="Tahoma" w:cs="Tahoma"/>
          <w:b/>
          <w:color w:val="2D2D2D"/>
        </w:rPr>
      </w:pPr>
    </w:p>
    <w:p w14:paraId="406FBEE1" w14:textId="77777777" w:rsidR="00C32EB9" w:rsidRPr="006C65A3" w:rsidRDefault="00C32EB9" w:rsidP="00C32EB9">
      <w:pPr>
        <w:spacing w:line="276" w:lineRule="auto"/>
        <w:contextualSpacing/>
        <w:jc w:val="both"/>
        <w:rPr>
          <w:rFonts w:ascii="Tahoma" w:eastAsia="Tahoma" w:hAnsi="Tahoma" w:cs="Tahoma"/>
          <w:b/>
          <w:color w:val="2D2D2D"/>
        </w:rPr>
      </w:pPr>
    </w:p>
    <w:p w14:paraId="132EFFC4" w14:textId="77777777" w:rsidR="00CC5322" w:rsidRPr="006C65A3" w:rsidRDefault="00CC5322" w:rsidP="00C32EB9">
      <w:pPr>
        <w:pStyle w:val="Prrafodelista"/>
        <w:numPr>
          <w:ilvl w:val="0"/>
          <w:numId w:val="1"/>
        </w:numPr>
        <w:spacing w:line="276" w:lineRule="auto"/>
        <w:jc w:val="center"/>
        <w:rPr>
          <w:rFonts w:ascii="Tahoma" w:eastAsia="Tahoma" w:hAnsi="Tahoma" w:cs="Tahoma"/>
          <w:color w:val="000000"/>
        </w:rPr>
      </w:pPr>
      <w:r w:rsidRPr="006C65A3">
        <w:rPr>
          <w:rFonts w:ascii="Tahoma" w:eastAsia="Tahoma" w:hAnsi="Tahoma" w:cs="Tahoma"/>
          <w:b/>
          <w:color w:val="000000"/>
        </w:rPr>
        <w:t>CONSIDERACIONES</w:t>
      </w:r>
    </w:p>
    <w:p w14:paraId="565CF5B6" w14:textId="6D666FC8" w:rsidR="004502FE" w:rsidRPr="006C65A3" w:rsidRDefault="004502FE" w:rsidP="00C32EB9">
      <w:pPr>
        <w:pBdr>
          <w:top w:val="nil"/>
          <w:left w:val="nil"/>
          <w:bottom w:val="nil"/>
          <w:right w:val="nil"/>
          <w:between w:val="nil"/>
        </w:pBdr>
        <w:spacing w:line="276" w:lineRule="auto"/>
        <w:jc w:val="both"/>
        <w:rPr>
          <w:rFonts w:ascii="Tahoma" w:eastAsia="Tahoma" w:hAnsi="Tahoma" w:cs="Tahoma"/>
          <w:b/>
          <w:color w:val="000000"/>
        </w:rPr>
      </w:pPr>
    </w:p>
    <w:p w14:paraId="0DDB43B2" w14:textId="0BE3CB3E" w:rsidR="00CC5322" w:rsidRPr="006C65A3" w:rsidRDefault="00CC5322" w:rsidP="00C32EB9">
      <w:pPr>
        <w:pStyle w:val="Prrafodelista"/>
        <w:numPr>
          <w:ilvl w:val="1"/>
          <w:numId w:val="16"/>
        </w:numPr>
        <w:pBdr>
          <w:top w:val="nil"/>
          <w:left w:val="nil"/>
          <w:bottom w:val="nil"/>
          <w:right w:val="nil"/>
          <w:between w:val="nil"/>
        </w:pBdr>
        <w:spacing w:line="276" w:lineRule="auto"/>
        <w:jc w:val="both"/>
        <w:rPr>
          <w:rFonts w:ascii="Tahoma" w:eastAsia="Tahoma" w:hAnsi="Tahoma" w:cs="Tahoma"/>
          <w:b/>
          <w:color w:val="000000"/>
        </w:rPr>
      </w:pPr>
      <w:r w:rsidRPr="006C65A3">
        <w:rPr>
          <w:rFonts w:ascii="Tahoma" w:eastAsia="Tahoma" w:hAnsi="Tahoma" w:cs="Tahoma"/>
          <w:b/>
          <w:color w:val="000000"/>
        </w:rPr>
        <w:t>PRESUPESTOS GENERALES DE PROCEDENCIA DE LA ACCIÓN DE TUTELA</w:t>
      </w:r>
    </w:p>
    <w:p w14:paraId="3CF8BDC0" w14:textId="77777777" w:rsidR="00CC5322" w:rsidRPr="006C65A3" w:rsidRDefault="00CC5322" w:rsidP="00C32EB9">
      <w:pPr>
        <w:pStyle w:val="Prrafodelista"/>
        <w:pBdr>
          <w:top w:val="nil"/>
          <w:left w:val="nil"/>
          <w:bottom w:val="nil"/>
          <w:right w:val="nil"/>
          <w:between w:val="nil"/>
        </w:pBdr>
        <w:spacing w:line="276" w:lineRule="auto"/>
        <w:ind w:left="1080"/>
        <w:jc w:val="both"/>
        <w:rPr>
          <w:rFonts w:ascii="Tahoma" w:eastAsia="Tahoma" w:hAnsi="Tahoma" w:cs="Tahoma"/>
          <w:b/>
          <w:color w:val="000000"/>
        </w:rPr>
      </w:pPr>
    </w:p>
    <w:p w14:paraId="10B09362" w14:textId="1EEB9049" w:rsidR="003D463A" w:rsidRPr="006C65A3" w:rsidRDefault="00B3174A" w:rsidP="00C32EB9">
      <w:pPr>
        <w:pStyle w:val="Prrafodelista"/>
        <w:numPr>
          <w:ilvl w:val="2"/>
          <w:numId w:val="16"/>
        </w:numPr>
        <w:pBdr>
          <w:top w:val="nil"/>
          <w:left w:val="nil"/>
          <w:bottom w:val="nil"/>
          <w:right w:val="nil"/>
          <w:between w:val="nil"/>
        </w:pBdr>
        <w:spacing w:line="276" w:lineRule="auto"/>
        <w:jc w:val="both"/>
        <w:rPr>
          <w:rFonts w:ascii="Tahoma" w:eastAsia="Tahoma" w:hAnsi="Tahoma" w:cs="Tahoma"/>
          <w:b/>
          <w:color w:val="000000"/>
        </w:rPr>
      </w:pPr>
      <w:r w:rsidRPr="006C65A3">
        <w:rPr>
          <w:rFonts w:ascii="Tahoma" w:eastAsia="Tahoma" w:hAnsi="Tahoma" w:cs="Tahoma"/>
          <w:b/>
          <w:color w:val="000000"/>
        </w:rPr>
        <w:t>Legitimación en la causa.</w:t>
      </w:r>
    </w:p>
    <w:p w14:paraId="3A58126B" w14:textId="77777777" w:rsidR="004502FE" w:rsidRPr="006C65A3" w:rsidRDefault="004502FE" w:rsidP="00C32EB9">
      <w:pPr>
        <w:pBdr>
          <w:top w:val="nil"/>
          <w:left w:val="nil"/>
          <w:bottom w:val="nil"/>
          <w:right w:val="nil"/>
          <w:between w:val="nil"/>
        </w:pBdr>
        <w:spacing w:line="276" w:lineRule="auto"/>
        <w:jc w:val="both"/>
        <w:rPr>
          <w:rFonts w:ascii="Tahoma" w:eastAsia="Tahoma" w:hAnsi="Tahoma" w:cs="Tahoma"/>
          <w:color w:val="000000"/>
        </w:rPr>
      </w:pPr>
    </w:p>
    <w:p w14:paraId="50C9ACB3" w14:textId="486F4A85" w:rsidR="004502FE" w:rsidRPr="006C65A3" w:rsidRDefault="00F3149E" w:rsidP="00C32EB9">
      <w:pPr>
        <w:pBdr>
          <w:top w:val="nil"/>
          <w:left w:val="nil"/>
          <w:bottom w:val="nil"/>
          <w:right w:val="nil"/>
          <w:between w:val="nil"/>
        </w:pBdr>
        <w:spacing w:line="276" w:lineRule="auto"/>
        <w:jc w:val="both"/>
        <w:rPr>
          <w:rFonts w:ascii="Tahoma" w:eastAsia="Tahoma" w:hAnsi="Tahoma" w:cs="Tahoma"/>
          <w:iCs/>
          <w:color w:val="000000"/>
        </w:rPr>
      </w:pPr>
      <w:r w:rsidRPr="006C65A3">
        <w:rPr>
          <w:rFonts w:ascii="Tahoma" w:eastAsia="Tahoma" w:hAnsi="Tahoma" w:cs="Tahoma"/>
          <w:color w:val="000000"/>
        </w:rPr>
        <w:t xml:space="preserve">El artículo 86 de la Constitución política y el artículo 10 del decreto 2591 de 1991 </w:t>
      </w:r>
      <w:r w:rsidRPr="006C65A3">
        <w:rPr>
          <w:rFonts w:ascii="Tahoma" w:eastAsia="Tahoma" w:hAnsi="Tahoma" w:cs="Tahoma"/>
        </w:rPr>
        <w:t>consagra</w:t>
      </w:r>
      <w:r w:rsidRPr="006C65A3">
        <w:rPr>
          <w:rFonts w:ascii="Tahoma" w:eastAsia="Tahoma" w:hAnsi="Tahoma" w:cs="Tahoma"/>
          <w:color w:val="000000"/>
        </w:rPr>
        <w:t xml:space="preserve"> que “</w:t>
      </w:r>
      <w:r w:rsidRPr="006C65A3">
        <w:rPr>
          <w:rFonts w:ascii="Tahoma" w:eastAsia="Tahoma" w:hAnsi="Tahoma" w:cs="Tahoma"/>
          <w:i/>
          <w:color w:val="000000"/>
          <w:sz w:val="22"/>
        </w:rPr>
        <w:t>La acción de tutela podrá ser ejercida, en todo momento y lugar, por cualquiera persona vulnerada o amenazada en uno de sus derechos fundamentales, quien actuará por sí misma o a través de representante</w:t>
      </w:r>
      <w:r w:rsidRPr="006C65A3">
        <w:rPr>
          <w:rFonts w:ascii="Tahoma" w:eastAsia="Tahoma" w:hAnsi="Tahoma" w:cs="Tahoma"/>
          <w:i/>
          <w:color w:val="000000"/>
        </w:rPr>
        <w:t xml:space="preserve">”. </w:t>
      </w:r>
      <w:r w:rsidR="004502FE" w:rsidRPr="006C65A3">
        <w:rPr>
          <w:rFonts w:ascii="Tahoma" w:eastAsia="Tahoma" w:hAnsi="Tahoma" w:cs="Tahoma"/>
          <w:iCs/>
          <w:color w:val="000000"/>
        </w:rPr>
        <w:t>L</w:t>
      </w:r>
      <w:r w:rsidRPr="006C65A3">
        <w:rPr>
          <w:rFonts w:ascii="Tahoma" w:eastAsia="Tahoma" w:hAnsi="Tahoma" w:cs="Tahoma"/>
          <w:iCs/>
          <w:color w:val="000000"/>
        </w:rPr>
        <w:t xml:space="preserve">a señora JEIMY PATIÑO MORENO </w:t>
      </w:r>
      <w:r w:rsidRPr="006C65A3">
        <w:rPr>
          <w:rFonts w:ascii="Tahoma" w:eastAsia="Tahoma" w:hAnsi="Tahoma" w:cs="Tahoma"/>
          <w:iCs/>
          <w:color w:val="000000"/>
        </w:rPr>
        <w:lastRenderedPageBreak/>
        <w:t>acredita su legitimación en la causa por activa, toda vez que ella actúa per se, solicitando el amparo de los derechos fundamentales vulnerados por la UARIV, al no brindarle respuesta a las solicitudes que ha elevado.</w:t>
      </w:r>
      <w:r w:rsidR="00285A50" w:rsidRPr="006C65A3">
        <w:rPr>
          <w:rFonts w:ascii="Tahoma" w:eastAsia="Tahoma" w:hAnsi="Tahoma" w:cs="Tahoma"/>
          <w:iCs/>
          <w:color w:val="000000"/>
        </w:rPr>
        <w:t xml:space="preserve"> </w:t>
      </w:r>
    </w:p>
    <w:p w14:paraId="00F54F86" w14:textId="77777777" w:rsidR="004502FE" w:rsidRPr="006C65A3" w:rsidRDefault="004502FE" w:rsidP="00C32EB9">
      <w:pPr>
        <w:pBdr>
          <w:top w:val="nil"/>
          <w:left w:val="nil"/>
          <w:bottom w:val="nil"/>
          <w:right w:val="nil"/>
          <w:between w:val="nil"/>
        </w:pBdr>
        <w:spacing w:line="276" w:lineRule="auto"/>
        <w:jc w:val="both"/>
        <w:rPr>
          <w:rFonts w:ascii="Tahoma" w:eastAsia="Tahoma" w:hAnsi="Tahoma" w:cs="Tahoma"/>
          <w:iCs/>
          <w:color w:val="000000"/>
        </w:rPr>
      </w:pPr>
    </w:p>
    <w:p w14:paraId="622424E9" w14:textId="057D8EF7" w:rsidR="003502E4" w:rsidRPr="006C65A3" w:rsidRDefault="004502FE" w:rsidP="00C32EB9">
      <w:pPr>
        <w:pBdr>
          <w:top w:val="nil"/>
          <w:left w:val="nil"/>
          <w:bottom w:val="nil"/>
          <w:right w:val="nil"/>
          <w:between w:val="nil"/>
        </w:pBdr>
        <w:spacing w:line="276" w:lineRule="auto"/>
        <w:jc w:val="both"/>
        <w:rPr>
          <w:rFonts w:ascii="Tahoma" w:eastAsia="Tahoma" w:hAnsi="Tahoma" w:cs="Tahoma"/>
          <w:iCs/>
          <w:color w:val="000000"/>
        </w:rPr>
      </w:pPr>
      <w:r w:rsidRPr="006C65A3">
        <w:rPr>
          <w:rFonts w:ascii="Tahoma" w:eastAsia="Tahoma" w:hAnsi="Tahoma" w:cs="Tahoma"/>
          <w:iCs/>
          <w:color w:val="000000"/>
        </w:rPr>
        <w:t>S</w:t>
      </w:r>
      <w:r w:rsidR="00285A50" w:rsidRPr="006C65A3">
        <w:rPr>
          <w:rFonts w:ascii="Tahoma" w:eastAsia="Tahoma" w:hAnsi="Tahoma" w:cs="Tahoma"/>
          <w:iCs/>
          <w:color w:val="000000"/>
        </w:rPr>
        <w:t xml:space="preserve">e acredita </w:t>
      </w:r>
      <w:r w:rsidRPr="006C65A3">
        <w:rPr>
          <w:rFonts w:ascii="Tahoma" w:eastAsia="Tahoma" w:hAnsi="Tahoma" w:cs="Tahoma"/>
          <w:iCs/>
          <w:color w:val="000000"/>
        </w:rPr>
        <w:t>en</w:t>
      </w:r>
      <w:r w:rsidR="00285A50" w:rsidRPr="006C65A3">
        <w:rPr>
          <w:rFonts w:ascii="Tahoma" w:eastAsia="Tahoma" w:hAnsi="Tahoma" w:cs="Tahoma"/>
          <w:iCs/>
          <w:color w:val="000000"/>
        </w:rPr>
        <w:t xml:space="preserve"> igual sentido que la UARIV </w:t>
      </w:r>
      <w:r w:rsidRPr="006C65A3">
        <w:rPr>
          <w:rFonts w:ascii="Tahoma" w:eastAsia="Tahoma" w:hAnsi="Tahoma" w:cs="Tahoma"/>
          <w:iCs/>
          <w:color w:val="000000"/>
        </w:rPr>
        <w:t xml:space="preserve">está </w:t>
      </w:r>
      <w:r w:rsidR="00285A50" w:rsidRPr="006C65A3">
        <w:rPr>
          <w:rFonts w:ascii="Tahoma" w:eastAsia="Tahoma" w:hAnsi="Tahoma" w:cs="Tahoma"/>
          <w:iCs/>
          <w:color w:val="000000"/>
        </w:rPr>
        <w:t>legitimada en la causa por pasiva, puesto que, siendo la presunta vulneradora de los derechos invocados, está llamada a gestionar todo lo contendiente a darle solución efectiva al cambio de ruta que ruega la parte actora.</w:t>
      </w:r>
    </w:p>
    <w:p w14:paraId="11EEF833" w14:textId="77777777" w:rsidR="004502FE" w:rsidRPr="006C65A3" w:rsidRDefault="004502FE" w:rsidP="00C32EB9">
      <w:pPr>
        <w:pBdr>
          <w:top w:val="nil"/>
          <w:left w:val="nil"/>
          <w:bottom w:val="nil"/>
          <w:right w:val="nil"/>
          <w:between w:val="nil"/>
        </w:pBdr>
        <w:spacing w:line="276" w:lineRule="auto"/>
        <w:jc w:val="both"/>
        <w:rPr>
          <w:rFonts w:ascii="Tahoma" w:eastAsia="Tahoma" w:hAnsi="Tahoma" w:cs="Tahoma"/>
          <w:color w:val="000000"/>
        </w:rPr>
      </w:pPr>
    </w:p>
    <w:p w14:paraId="1FA8D916" w14:textId="1FCF1F01" w:rsidR="003D463A" w:rsidRPr="006C65A3" w:rsidRDefault="00B3174A" w:rsidP="00C32EB9">
      <w:pPr>
        <w:pStyle w:val="Prrafodelista"/>
        <w:numPr>
          <w:ilvl w:val="2"/>
          <w:numId w:val="16"/>
        </w:numPr>
        <w:pBdr>
          <w:top w:val="nil"/>
          <w:left w:val="nil"/>
          <w:bottom w:val="nil"/>
          <w:right w:val="nil"/>
          <w:between w:val="nil"/>
        </w:pBdr>
        <w:spacing w:line="276" w:lineRule="auto"/>
        <w:jc w:val="both"/>
        <w:rPr>
          <w:rFonts w:ascii="Tahoma" w:eastAsia="Tahoma" w:hAnsi="Tahoma" w:cs="Tahoma"/>
          <w:b/>
          <w:color w:val="000000"/>
        </w:rPr>
      </w:pPr>
      <w:r w:rsidRPr="006C65A3">
        <w:rPr>
          <w:rFonts w:ascii="Tahoma" w:eastAsia="Tahoma" w:hAnsi="Tahoma" w:cs="Tahoma"/>
          <w:b/>
          <w:color w:val="000000"/>
        </w:rPr>
        <w:t>Inmediatez</w:t>
      </w:r>
    </w:p>
    <w:p w14:paraId="3C680804" w14:textId="77777777" w:rsidR="00C32EB9" w:rsidRPr="006C65A3" w:rsidRDefault="00C32EB9" w:rsidP="00C32EB9">
      <w:pPr>
        <w:spacing w:line="276" w:lineRule="auto"/>
        <w:jc w:val="both"/>
        <w:rPr>
          <w:rFonts w:ascii="Tahoma" w:eastAsia="Tahoma" w:hAnsi="Tahoma" w:cs="Tahoma"/>
        </w:rPr>
      </w:pPr>
    </w:p>
    <w:p w14:paraId="0D7A0D72" w14:textId="19FA8FB6" w:rsidR="00DD574D" w:rsidRPr="006C65A3" w:rsidRDefault="00DD574D" w:rsidP="00C32EB9">
      <w:pPr>
        <w:spacing w:line="276" w:lineRule="auto"/>
        <w:jc w:val="both"/>
        <w:rPr>
          <w:rFonts w:ascii="Tahoma" w:eastAsia="Tahoma" w:hAnsi="Tahoma" w:cs="Tahoma"/>
        </w:rPr>
      </w:pPr>
      <w:r w:rsidRPr="006C65A3">
        <w:rPr>
          <w:rFonts w:ascii="Tahoma" w:eastAsia="Tahoma" w:hAnsi="Tahoma" w:cs="Tahoma"/>
        </w:rPr>
        <w:t>El artículo 86 de la Constitución Política de Colombia establece que la tutela procede para la “</w:t>
      </w:r>
      <w:r w:rsidRPr="006C65A3">
        <w:rPr>
          <w:rFonts w:ascii="Tahoma" w:eastAsia="Tahoma" w:hAnsi="Tahoma" w:cs="Tahoma"/>
          <w:sz w:val="22"/>
        </w:rPr>
        <w:t>protección inmediata</w:t>
      </w:r>
      <w:r w:rsidRPr="006C65A3">
        <w:rPr>
          <w:rFonts w:ascii="Tahoma" w:eastAsia="Tahoma" w:hAnsi="Tahoma" w:cs="Tahoma"/>
        </w:rPr>
        <w:t>” de los derechos fundamentales del accionante.</w:t>
      </w:r>
      <w:r w:rsidR="00D7543E" w:rsidRPr="006C65A3">
        <w:rPr>
          <w:rFonts w:ascii="Tahoma" w:eastAsia="Tahoma" w:hAnsi="Tahoma" w:cs="Tahoma"/>
        </w:rPr>
        <w:t xml:space="preserve"> </w:t>
      </w:r>
      <w:r w:rsidRPr="006C65A3">
        <w:rPr>
          <w:rFonts w:ascii="Tahoma" w:eastAsia="Tahoma" w:hAnsi="Tahoma" w:cs="Tahoma"/>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w:t>
      </w:r>
    </w:p>
    <w:p w14:paraId="232CEC34" w14:textId="77777777" w:rsidR="00C32EB9" w:rsidRPr="006C65A3" w:rsidRDefault="00C32EB9" w:rsidP="00C32EB9">
      <w:pPr>
        <w:spacing w:line="276" w:lineRule="auto"/>
        <w:jc w:val="both"/>
        <w:rPr>
          <w:rFonts w:ascii="Tahoma" w:eastAsia="Tahoma" w:hAnsi="Tahoma" w:cs="Tahoma"/>
        </w:rPr>
      </w:pPr>
    </w:p>
    <w:p w14:paraId="1446ED98" w14:textId="7E08658E" w:rsidR="00BA42B0" w:rsidRPr="006C65A3" w:rsidRDefault="00BC3F9C" w:rsidP="00C32EB9">
      <w:pPr>
        <w:spacing w:line="276" w:lineRule="auto"/>
        <w:jc w:val="both"/>
        <w:rPr>
          <w:rFonts w:ascii="Tahoma" w:eastAsia="Tahoma" w:hAnsi="Tahoma" w:cs="Tahoma"/>
          <w:strike/>
        </w:rPr>
      </w:pPr>
      <w:r w:rsidRPr="006C65A3">
        <w:rPr>
          <w:rFonts w:ascii="Tahoma" w:eastAsia="Tahoma" w:hAnsi="Tahoma" w:cs="Tahoma"/>
        </w:rPr>
        <w:t xml:space="preserve">Por tanto, teniendo en cuenta la situación en la que se encuentra la </w:t>
      </w:r>
      <w:r w:rsidR="00CF384D" w:rsidRPr="006C65A3">
        <w:rPr>
          <w:rFonts w:ascii="Tahoma" w:eastAsia="Tahoma" w:hAnsi="Tahoma" w:cs="Tahoma"/>
        </w:rPr>
        <w:t>parte actora</w:t>
      </w:r>
      <w:r w:rsidR="00CE777B" w:rsidRPr="006C65A3">
        <w:rPr>
          <w:rFonts w:ascii="Tahoma" w:eastAsia="Tahoma" w:hAnsi="Tahoma" w:cs="Tahoma"/>
        </w:rPr>
        <w:t xml:space="preserve">, se cumple el principio de inmediatez, </w:t>
      </w:r>
      <w:r w:rsidR="00CF384D" w:rsidRPr="006C65A3">
        <w:rPr>
          <w:rFonts w:ascii="Tahoma" w:eastAsia="Tahoma" w:hAnsi="Tahoma" w:cs="Tahoma"/>
        </w:rPr>
        <w:t xml:space="preserve">pues </w:t>
      </w:r>
      <w:r w:rsidR="00CE777B" w:rsidRPr="006C65A3">
        <w:rPr>
          <w:rFonts w:ascii="Tahoma" w:eastAsia="Tahoma" w:hAnsi="Tahoma" w:cs="Tahoma"/>
        </w:rPr>
        <w:t>entre e</w:t>
      </w:r>
      <w:r w:rsidR="00C55C90" w:rsidRPr="006C65A3">
        <w:rPr>
          <w:rFonts w:ascii="Tahoma" w:eastAsia="Tahoma" w:hAnsi="Tahoma" w:cs="Tahoma"/>
        </w:rPr>
        <w:t>l</w:t>
      </w:r>
      <w:r w:rsidR="00CF384D" w:rsidRPr="006C65A3">
        <w:rPr>
          <w:rFonts w:ascii="Tahoma" w:eastAsia="Tahoma" w:hAnsi="Tahoma" w:cs="Tahoma"/>
        </w:rPr>
        <w:t xml:space="preserve"> último derecho de petición elevado ante la UARIV</w:t>
      </w:r>
      <w:r w:rsidR="00C55C90" w:rsidRPr="006C65A3">
        <w:rPr>
          <w:rFonts w:ascii="Tahoma" w:eastAsia="Tahoma" w:hAnsi="Tahoma" w:cs="Tahoma"/>
        </w:rPr>
        <w:t xml:space="preserve"> (22 de diciembre del año 2022)</w:t>
      </w:r>
      <w:r w:rsidR="00CF384D" w:rsidRPr="006C65A3">
        <w:rPr>
          <w:rFonts w:ascii="Tahoma" w:eastAsia="Tahoma" w:hAnsi="Tahoma" w:cs="Tahoma"/>
        </w:rPr>
        <w:t>, hasta la fecha de radicación de la tutela</w:t>
      </w:r>
      <w:r w:rsidR="00C55C90" w:rsidRPr="006C65A3">
        <w:rPr>
          <w:rFonts w:ascii="Tahoma" w:eastAsia="Tahoma" w:hAnsi="Tahoma" w:cs="Tahoma"/>
        </w:rPr>
        <w:t xml:space="preserve"> (16 de enero del presente año)</w:t>
      </w:r>
      <w:r w:rsidR="00CF384D" w:rsidRPr="006C65A3">
        <w:rPr>
          <w:rFonts w:ascii="Tahoma" w:eastAsia="Tahoma" w:hAnsi="Tahoma" w:cs="Tahoma"/>
        </w:rPr>
        <w:t xml:space="preserve">, </w:t>
      </w:r>
      <w:r w:rsidR="00CE777B" w:rsidRPr="006C65A3">
        <w:rPr>
          <w:rFonts w:ascii="Tahoma" w:eastAsia="Tahoma" w:hAnsi="Tahoma" w:cs="Tahoma"/>
        </w:rPr>
        <w:t xml:space="preserve">hay </w:t>
      </w:r>
      <w:r w:rsidR="00C55C90" w:rsidRPr="006C65A3">
        <w:rPr>
          <w:rFonts w:ascii="Tahoma" w:eastAsia="Tahoma" w:hAnsi="Tahoma" w:cs="Tahoma"/>
        </w:rPr>
        <w:t>un término inferior a un mes, plazo</w:t>
      </w:r>
      <w:r w:rsidR="00CE777B" w:rsidRPr="006C65A3">
        <w:rPr>
          <w:rFonts w:ascii="Tahoma" w:eastAsia="Tahoma" w:hAnsi="Tahoma" w:cs="Tahoma"/>
        </w:rPr>
        <w:t xml:space="preserve"> que se considera</w:t>
      </w:r>
      <w:r w:rsidR="00C55C90" w:rsidRPr="006C65A3">
        <w:rPr>
          <w:rFonts w:ascii="Tahoma" w:eastAsia="Tahoma" w:hAnsi="Tahoma" w:cs="Tahoma"/>
        </w:rPr>
        <w:t xml:space="preserve"> razonable.</w:t>
      </w:r>
      <w:r w:rsidR="00CF384D" w:rsidRPr="006C65A3" w:rsidDel="00CF384D">
        <w:rPr>
          <w:rFonts w:ascii="Tahoma" w:eastAsia="Tahoma" w:hAnsi="Tahoma" w:cs="Tahoma"/>
        </w:rPr>
        <w:t xml:space="preserve"> </w:t>
      </w:r>
    </w:p>
    <w:p w14:paraId="3FA7973F" w14:textId="77777777" w:rsidR="00D7543E" w:rsidRPr="006C65A3" w:rsidRDefault="00D7543E" w:rsidP="00C32EB9">
      <w:pPr>
        <w:pBdr>
          <w:top w:val="nil"/>
          <w:left w:val="nil"/>
          <w:bottom w:val="nil"/>
          <w:right w:val="nil"/>
          <w:between w:val="nil"/>
        </w:pBdr>
        <w:spacing w:line="276" w:lineRule="auto"/>
        <w:jc w:val="both"/>
        <w:rPr>
          <w:rFonts w:ascii="Tahoma" w:eastAsia="Tahoma" w:hAnsi="Tahoma" w:cs="Tahoma"/>
          <w:b/>
          <w:color w:val="000000"/>
        </w:rPr>
      </w:pPr>
    </w:p>
    <w:p w14:paraId="1487B2E6" w14:textId="7D581756" w:rsidR="00DF0E7A" w:rsidRPr="006C65A3" w:rsidRDefault="00B3174A" w:rsidP="00C32EB9">
      <w:pPr>
        <w:pStyle w:val="Prrafodelista"/>
        <w:numPr>
          <w:ilvl w:val="2"/>
          <w:numId w:val="16"/>
        </w:numPr>
        <w:pBdr>
          <w:top w:val="nil"/>
          <w:left w:val="nil"/>
          <w:bottom w:val="nil"/>
          <w:right w:val="nil"/>
          <w:between w:val="nil"/>
        </w:pBdr>
        <w:spacing w:line="276" w:lineRule="auto"/>
        <w:jc w:val="both"/>
        <w:rPr>
          <w:rFonts w:ascii="Tahoma" w:hAnsi="Tahoma" w:cs="Tahoma"/>
          <w:shd w:val="clear" w:color="auto" w:fill="FFFFFF"/>
        </w:rPr>
      </w:pPr>
      <w:r w:rsidRPr="006C65A3">
        <w:rPr>
          <w:rFonts w:ascii="Tahoma" w:eastAsia="Tahoma" w:hAnsi="Tahoma" w:cs="Tahoma"/>
          <w:b/>
          <w:color w:val="000000"/>
        </w:rPr>
        <w:t>Subsidiariedad.</w:t>
      </w:r>
    </w:p>
    <w:p w14:paraId="71C6C6FB" w14:textId="77777777" w:rsidR="00D7543E" w:rsidRPr="006C65A3" w:rsidRDefault="00D7543E" w:rsidP="00C32EB9">
      <w:pPr>
        <w:spacing w:line="276" w:lineRule="auto"/>
        <w:ind w:right="-93"/>
        <w:jc w:val="both"/>
        <w:rPr>
          <w:rFonts w:ascii="Tahoma" w:eastAsia="Tahoma" w:hAnsi="Tahoma" w:cs="Tahoma"/>
          <w:iCs/>
          <w:color w:val="000000"/>
        </w:rPr>
      </w:pPr>
    </w:p>
    <w:p w14:paraId="34E6CCDD" w14:textId="17415F94" w:rsidR="002048C1" w:rsidRPr="006C65A3" w:rsidRDefault="00F8792B" w:rsidP="00C32EB9">
      <w:pPr>
        <w:spacing w:line="276" w:lineRule="auto"/>
        <w:ind w:right="-93"/>
        <w:jc w:val="both"/>
        <w:rPr>
          <w:rFonts w:ascii="Tahoma" w:eastAsia="Tahoma" w:hAnsi="Tahoma" w:cs="Tahoma"/>
          <w:iCs/>
          <w:color w:val="000000"/>
          <w:lang w:val="es-ES_tradnl"/>
        </w:rPr>
      </w:pPr>
      <w:r w:rsidRPr="006C65A3">
        <w:rPr>
          <w:rFonts w:ascii="Tahoma" w:eastAsia="Tahoma" w:hAnsi="Tahoma" w:cs="Tahoma"/>
          <w:iCs/>
          <w:color w:val="000000"/>
        </w:rPr>
        <w:t xml:space="preserve">Según lo que dispone la carta nacional, en su artículo 86, </w:t>
      </w:r>
      <w:r w:rsidR="00AB0F30" w:rsidRPr="006C65A3">
        <w:rPr>
          <w:rFonts w:ascii="Tahoma" w:eastAsia="Tahoma" w:hAnsi="Tahoma" w:cs="Tahoma"/>
          <w:iCs/>
          <w:color w:val="000000"/>
        </w:rPr>
        <w:t xml:space="preserve">la acción de tutela procede cuando el afectado no disponga de otro medio de defensa judicial, salvo aquella que se utilice como mecanismo transitorio para evitar un perjuicio irremediable, esto denota que, </w:t>
      </w:r>
      <w:r w:rsidR="00AB0F30" w:rsidRPr="006C65A3">
        <w:rPr>
          <w:rFonts w:ascii="Tahoma" w:eastAsia="Tahoma" w:hAnsi="Tahoma" w:cs="Tahoma"/>
          <w:iCs/>
          <w:color w:val="000000"/>
          <w:lang w:val="es-ES_tradnl"/>
        </w:rPr>
        <w:t>no es alternativa o supletoria de los recursos ordinarios</w:t>
      </w:r>
      <w:r w:rsidR="00D7543E" w:rsidRPr="006C65A3">
        <w:rPr>
          <w:rFonts w:ascii="Tahoma" w:eastAsia="Tahoma" w:hAnsi="Tahoma" w:cs="Tahoma"/>
          <w:iCs/>
          <w:color w:val="000000"/>
          <w:lang w:val="es-ES_tradnl"/>
        </w:rPr>
        <w:t>. R</w:t>
      </w:r>
      <w:r w:rsidR="00AB0F30" w:rsidRPr="006C65A3">
        <w:rPr>
          <w:rFonts w:ascii="Tahoma" w:eastAsia="Tahoma" w:hAnsi="Tahoma" w:cs="Tahoma"/>
          <w:iCs/>
          <w:color w:val="000000"/>
          <w:lang w:val="es-ES_tradnl"/>
        </w:rPr>
        <w:t xml:space="preserve">especto a este presupuesto, la honorable corte constitucional se ha pronunciado al respecto, </w:t>
      </w:r>
      <w:r w:rsidR="00E37A2E" w:rsidRPr="006C65A3">
        <w:rPr>
          <w:rFonts w:ascii="Tahoma" w:eastAsia="Tahoma" w:hAnsi="Tahoma" w:cs="Tahoma"/>
          <w:iCs/>
          <w:color w:val="000000"/>
          <w:lang w:val="es-ES_tradnl"/>
        </w:rPr>
        <w:t xml:space="preserve">por medio de Sentencia T-565/14, </w:t>
      </w:r>
      <w:r w:rsidR="00AB0F30" w:rsidRPr="006C65A3">
        <w:rPr>
          <w:rFonts w:ascii="Tahoma" w:eastAsia="Tahoma" w:hAnsi="Tahoma" w:cs="Tahoma"/>
          <w:iCs/>
          <w:color w:val="000000"/>
          <w:lang w:val="es-ES_tradnl"/>
        </w:rPr>
        <w:t>dilucidando lo siguiente</w:t>
      </w:r>
      <w:r w:rsidR="00D7543E" w:rsidRPr="006C65A3">
        <w:rPr>
          <w:rFonts w:ascii="Tahoma" w:eastAsia="Tahoma" w:hAnsi="Tahoma" w:cs="Tahoma"/>
          <w:iCs/>
          <w:color w:val="000000"/>
          <w:lang w:val="es-ES_tradnl"/>
        </w:rPr>
        <w:t>:</w:t>
      </w:r>
    </w:p>
    <w:p w14:paraId="5E71F535" w14:textId="77777777" w:rsidR="00AB0F30" w:rsidRPr="006C65A3" w:rsidRDefault="00AB0F30" w:rsidP="00C32EB9">
      <w:pPr>
        <w:spacing w:line="276" w:lineRule="auto"/>
        <w:ind w:left="426" w:right="-93"/>
        <w:jc w:val="both"/>
        <w:rPr>
          <w:rFonts w:ascii="Tahoma" w:eastAsia="Tahoma" w:hAnsi="Tahoma" w:cs="Tahoma"/>
          <w:iCs/>
          <w:color w:val="000000"/>
        </w:rPr>
      </w:pPr>
    </w:p>
    <w:p w14:paraId="52AA9A78" w14:textId="4894448A" w:rsidR="00AB0F30" w:rsidRPr="006C65A3" w:rsidRDefault="00AB0F30"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t>“Cuando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w:t>
      </w:r>
    </w:p>
    <w:p w14:paraId="3A031782" w14:textId="77777777" w:rsidR="00D7543E" w:rsidRPr="006C65A3" w:rsidRDefault="00D7543E" w:rsidP="00C32EB9">
      <w:pPr>
        <w:spacing w:line="276" w:lineRule="auto"/>
        <w:ind w:right="-93"/>
        <w:jc w:val="both"/>
        <w:rPr>
          <w:rFonts w:ascii="Tahoma" w:eastAsia="Tahoma" w:hAnsi="Tahoma" w:cs="Tahoma"/>
          <w:iCs/>
          <w:color w:val="000000"/>
        </w:rPr>
      </w:pPr>
    </w:p>
    <w:p w14:paraId="755C5A27" w14:textId="5D48FC6E" w:rsidR="00AB0F30" w:rsidRPr="006C65A3" w:rsidRDefault="00D7543E" w:rsidP="00C32EB9">
      <w:pPr>
        <w:spacing w:line="276" w:lineRule="auto"/>
        <w:ind w:right="-93"/>
        <w:jc w:val="both"/>
        <w:rPr>
          <w:rFonts w:ascii="Tahoma" w:eastAsia="Tahoma" w:hAnsi="Tahoma" w:cs="Tahoma"/>
          <w:iCs/>
          <w:color w:val="000000"/>
        </w:rPr>
      </w:pPr>
      <w:r w:rsidRPr="006C65A3">
        <w:rPr>
          <w:rFonts w:ascii="Tahoma" w:eastAsia="Tahoma" w:hAnsi="Tahoma" w:cs="Tahoma"/>
          <w:iCs/>
          <w:color w:val="000000"/>
        </w:rPr>
        <w:t xml:space="preserve">Con todo, </w:t>
      </w:r>
      <w:r w:rsidR="00AB0F30" w:rsidRPr="006C65A3">
        <w:rPr>
          <w:rFonts w:ascii="Tahoma" w:eastAsia="Tahoma" w:hAnsi="Tahoma" w:cs="Tahoma"/>
          <w:iCs/>
          <w:color w:val="000000"/>
        </w:rPr>
        <w:t xml:space="preserve">es importante tener en cuenta la posición de la </w:t>
      </w:r>
      <w:r w:rsidRPr="006C65A3">
        <w:rPr>
          <w:rFonts w:ascii="Tahoma" w:eastAsia="Tahoma" w:hAnsi="Tahoma" w:cs="Tahoma"/>
          <w:iCs/>
          <w:color w:val="000000"/>
        </w:rPr>
        <w:t xml:space="preserve">Corte Constitucional </w:t>
      </w:r>
      <w:r w:rsidR="001C4E0F" w:rsidRPr="006C65A3">
        <w:rPr>
          <w:rFonts w:ascii="Tahoma" w:eastAsia="Tahoma" w:hAnsi="Tahoma" w:cs="Tahoma"/>
          <w:iCs/>
          <w:color w:val="000000"/>
        </w:rPr>
        <w:t>en torno a la excepción al presupuesto de subsidiariedad</w:t>
      </w:r>
      <w:r w:rsidR="00AB0F30" w:rsidRPr="006C65A3">
        <w:rPr>
          <w:rFonts w:ascii="Tahoma" w:eastAsia="Tahoma" w:hAnsi="Tahoma" w:cs="Tahoma"/>
          <w:iCs/>
          <w:color w:val="000000"/>
        </w:rPr>
        <w:t xml:space="preserve"> mediante sentencia </w:t>
      </w:r>
      <w:r w:rsidR="001C4E0F" w:rsidRPr="006C65A3">
        <w:rPr>
          <w:rFonts w:ascii="Tahoma" w:eastAsia="Tahoma" w:hAnsi="Tahoma" w:cs="Tahoma"/>
          <w:iCs/>
          <w:color w:val="000000"/>
        </w:rPr>
        <w:t>T-028/18, l</w:t>
      </w:r>
      <w:r w:rsidRPr="006C65A3">
        <w:rPr>
          <w:rFonts w:ascii="Tahoma" w:eastAsia="Tahoma" w:hAnsi="Tahoma" w:cs="Tahoma"/>
          <w:iCs/>
          <w:color w:val="000000"/>
        </w:rPr>
        <w:t>a</w:t>
      </w:r>
      <w:r w:rsidR="001C4E0F" w:rsidRPr="006C65A3">
        <w:rPr>
          <w:rFonts w:ascii="Tahoma" w:eastAsia="Tahoma" w:hAnsi="Tahoma" w:cs="Tahoma"/>
          <w:iCs/>
          <w:color w:val="000000"/>
        </w:rPr>
        <w:t xml:space="preserve"> </w:t>
      </w:r>
      <w:r w:rsidRPr="006C65A3">
        <w:rPr>
          <w:rFonts w:ascii="Tahoma" w:eastAsia="Tahoma" w:hAnsi="Tahoma" w:cs="Tahoma"/>
          <w:iCs/>
          <w:color w:val="000000"/>
        </w:rPr>
        <w:t>c</w:t>
      </w:r>
      <w:r w:rsidR="001C4E0F" w:rsidRPr="006C65A3">
        <w:rPr>
          <w:rFonts w:ascii="Tahoma" w:eastAsia="Tahoma" w:hAnsi="Tahoma" w:cs="Tahoma"/>
          <w:iCs/>
          <w:color w:val="000000"/>
        </w:rPr>
        <w:t>ual dicta</w:t>
      </w:r>
      <w:r w:rsidRPr="006C65A3">
        <w:rPr>
          <w:rFonts w:ascii="Tahoma" w:eastAsia="Tahoma" w:hAnsi="Tahoma" w:cs="Tahoma"/>
          <w:iCs/>
          <w:color w:val="000000"/>
        </w:rPr>
        <w:t>:</w:t>
      </w:r>
    </w:p>
    <w:p w14:paraId="5BBBB9D5" w14:textId="4BD4F69F" w:rsidR="001C4E0F" w:rsidRPr="006C65A3" w:rsidRDefault="001C4E0F" w:rsidP="00C32EB9">
      <w:pPr>
        <w:spacing w:line="276" w:lineRule="auto"/>
        <w:ind w:left="426" w:right="-93"/>
        <w:jc w:val="both"/>
        <w:rPr>
          <w:rFonts w:ascii="Tahoma" w:eastAsia="Tahoma" w:hAnsi="Tahoma" w:cs="Tahoma"/>
          <w:iCs/>
          <w:color w:val="000000"/>
        </w:rPr>
      </w:pPr>
    </w:p>
    <w:p w14:paraId="50EEA1DE" w14:textId="77777777" w:rsidR="001C4E0F" w:rsidRPr="006C65A3" w:rsidRDefault="001C4E0F"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lastRenderedPageBreak/>
        <w:t>“19.1. La acción de tutela no procede para satisfacer prestaciones de tipo patrimonial y económico, ni su finalidad es, desde punto de vista alguno, indemnizatoria. Ello implica, naturalmente, que pretensiones de tal naturaleza deben ser reclamadas a través de las vías administrativas y judiciales ordinarias dispuestas por el legislador.</w:t>
      </w:r>
    </w:p>
    <w:p w14:paraId="6DC4B316" w14:textId="77777777" w:rsidR="001C4E0F" w:rsidRPr="006C65A3" w:rsidRDefault="001C4E0F"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t> </w:t>
      </w:r>
    </w:p>
    <w:p w14:paraId="0FA5D4D3" w14:textId="77777777" w:rsidR="00D7543E" w:rsidRPr="006C65A3" w:rsidRDefault="001C4E0F"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t xml:space="preserve">Sin embargo, cuando se trata de víctimas del conflicto armado, y de población desplazada en especial –sujetos de especial protección constitucional-, existe una línea jurisprudencial pacífica de esta Corporación en torno a la necesidad de flexibilizar considerablemente la exigencia de subsidiariedad, al punto de que, en casos como estos, la regla general formulada por la Corte consiste en que, prima facie, la acción de tutela resulta ser el mecanismo judicial idóneo, efectivo y adecuado para estudiar la solicitud de amparo del derecho a la reparación integral y al mínimo vital”  </w:t>
      </w:r>
    </w:p>
    <w:p w14:paraId="4C48B265" w14:textId="77777777" w:rsidR="00D7543E" w:rsidRPr="006C65A3" w:rsidRDefault="00D7543E" w:rsidP="00C32EB9">
      <w:pPr>
        <w:spacing w:line="276" w:lineRule="auto"/>
        <w:ind w:right="-93"/>
        <w:jc w:val="both"/>
        <w:rPr>
          <w:rFonts w:ascii="Tahoma" w:eastAsia="Tahoma" w:hAnsi="Tahoma" w:cs="Tahoma"/>
          <w:iCs/>
          <w:color w:val="000000"/>
        </w:rPr>
      </w:pPr>
    </w:p>
    <w:p w14:paraId="2E175359" w14:textId="4D426E10" w:rsidR="001C4E0F" w:rsidRPr="006C65A3" w:rsidRDefault="00CC5322" w:rsidP="00C32EB9">
      <w:pPr>
        <w:spacing w:line="276" w:lineRule="auto"/>
        <w:ind w:right="-93"/>
        <w:jc w:val="both"/>
        <w:rPr>
          <w:rFonts w:ascii="Tahoma" w:eastAsia="Tahoma" w:hAnsi="Tahoma" w:cs="Tahoma"/>
          <w:iCs/>
          <w:color w:val="000000"/>
        </w:rPr>
      </w:pPr>
      <w:r w:rsidRPr="006C65A3">
        <w:rPr>
          <w:rFonts w:ascii="Tahoma" w:eastAsia="Tahoma" w:hAnsi="Tahoma" w:cs="Tahoma"/>
          <w:iCs/>
          <w:color w:val="000000"/>
        </w:rPr>
        <w:t xml:space="preserve">Como quiera que en este caso </w:t>
      </w:r>
      <w:r w:rsidR="001C4E0F" w:rsidRPr="006C65A3">
        <w:rPr>
          <w:rFonts w:ascii="Tahoma" w:eastAsia="Tahoma" w:hAnsi="Tahoma" w:cs="Tahoma"/>
          <w:iCs/>
          <w:color w:val="000000"/>
        </w:rPr>
        <w:t xml:space="preserve">la </w:t>
      </w:r>
      <w:r w:rsidRPr="006C65A3">
        <w:rPr>
          <w:rFonts w:ascii="Tahoma" w:eastAsia="Tahoma" w:hAnsi="Tahoma" w:cs="Tahoma"/>
          <w:iCs/>
          <w:color w:val="000000"/>
        </w:rPr>
        <w:t xml:space="preserve">actora </w:t>
      </w:r>
      <w:r w:rsidR="001C4E0F" w:rsidRPr="006C65A3">
        <w:rPr>
          <w:rFonts w:ascii="Tahoma" w:eastAsia="Tahoma" w:hAnsi="Tahoma" w:cs="Tahoma"/>
          <w:iCs/>
          <w:color w:val="000000"/>
        </w:rPr>
        <w:t xml:space="preserve">es víctima del conflicto armado por el homicidio perpetuado contra su padre, </w:t>
      </w:r>
      <w:r w:rsidRPr="006C65A3">
        <w:rPr>
          <w:rFonts w:ascii="Tahoma" w:eastAsia="Tahoma" w:hAnsi="Tahoma" w:cs="Tahoma"/>
          <w:iCs/>
          <w:color w:val="000000"/>
        </w:rPr>
        <w:t xml:space="preserve">se cumple con el principio de </w:t>
      </w:r>
      <w:proofErr w:type="spellStart"/>
      <w:r w:rsidRPr="006C65A3">
        <w:rPr>
          <w:rFonts w:ascii="Tahoma" w:eastAsia="Tahoma" w:hAnsi="Tahoma" w:cs="Tahoma"/>
          <w:iCs/>
          <w:color w:val="000000"/>
        </w:rPr>
        <w:t>subsidariedad</w:t>
      </w:r>
      <w:proofErr w:type="spellEnd"/>
      <w:r w:rsidRPr="006C65A3">
        <w:rPr>
          <w:rFonts w:ascii="Tahoma" w:eastAsia="Tahoma" w:hAnsi="Tahoma" w:cs="Tahoma"/>
          <w:iCs/>
          <w:color w:val="000000"/>
        </w:rPr>
        <w:t>.</w:t>
      </w:r>
    </w:p>
    <w:p w14:paraId="44060E39" w14:textId="4FE536A7" w:rsidR="001C4E0F" w:rsidRPr="006C65A3" w:rsidRDefault="001C4E0F" w:rsidP="00C32EB9">
      <w:pPr>
        <w:spacing w:line="276" w:lineRule="auto"/>
        <w:ind w:right="-93"/>
        <w:jc w:val="both"/>
        <w:rPr>
          <w:rFonts w:ascii="Tahoma" w:eastAsia="Tahoma" w:hAnsi="Tahoma" w:cs="Tahoma"/>
          <w:i/>
          <w:color w:val="000000"/>
        </w:rPr>
      </w:pPr>
    </w:p>
    <w:p w14:paraId="128F5755" w14:textId="77777777" w:rsidR="00F90227" w:rsidRPr="006C65A3" w:rsidRDefault="00F90227" w:rsidP="00C32EB9">
      <w:pPr>
        <w:pStyle w:val="Prrafodelista"/>
        <w:numPr>
          <w:ilvl w:val="1"/>
          <w:numId w:val="17"/>
        </w:numPr>
        <w:spacing w:line="276" w:lineRule="auto"/>
        <w:ind w:right="-93"/>
        <w:jc w:val="both"/>
        <w:rPr>
          <w:rFonts w:ascii="Tahoma" w:eastAsia="Tahoma" w:hAnsi="Tahoma" w:cs="Tahoma"/>
          <w:b/>
          <w:color w:val="000000"/>
        </w:rPr>
      </w:pPr>
      <w:r w:rsidRPr="006C65A3">
        <w:rPr>
          <w:rFonts w:ascii="Tahoma" w:eastAsia="Tahoma" w:hAnsi="Tahoma" w:cs="Tahoma"/>
          <w:b/>
          <w:color w:val="000000"/>
        </w:rPr>
        <w:t>INDEMNIZACIÓN ADMINISTRATIVA PARA VICTIMAS DEL CONFLICTO ARMADO</w:t>
      </w:r>
    </w:p>
    <w:p w14:paraId="20162056" w14:textId="77777777" w:rsidR="00F90227" w:rsidRPr="006C65A3" w:rsidRDefault="00F90227" w:rsidP="00C32EB9">
      <w:pPr>
        <w:spacing w:line="276" w:lineRule="auto"/>
        <w:ind w:right="-93"/>
        <w:jc w:val="both"/>
        <w:rPr>
          <w:rFonts w:ascii="Tahoma" w:eastAsia="Tahoma" w:hAnsi="Tahoma" w:cs="Tahoma"/>
          <w:color w:val="000000"/>
        </w:rPr>
      </w:pPr>
    </w:p>
    <w:p w14:paraId="0BE34F86" w14:textId="34250A5F" w:rsidR="00F90227" w:rsidRPr="006C65A3" w:rsidRDefault="00F90227" w:rsidP="00C32EB9">
      <w:pPr>
        <w:spacing w:line="276" w:lineRule="auto"/>
        <w:ind w:right="-93"/>
        <w:jc w:val="both"/>
        <w:rPr>
          <w:rFonts w:ascii="Tahoma" w:eastAsia="Tahoma" w:hAnsi="Tahoma" w:cs="Tahoma"/>
          <w:color w:val="000000"/>
        </w:rPr>
      </w:pPr>
      <w:r w:rsidRPr="006C65A3">
        <w:rPr>
          <w:rFonts w:ascii="Tahoma" w:eastAsia="Tahoma" w:hAnsi="Tahoma" w:cs="Tahoma"/>
          <w:color w:val="000000"/>
        </w:rPr>
        <w:t xml:space="preserve">Por la valiosa información que contiene este capítulo en la sentencia de primera instancia, se transcribirá lo </w:t>
      </w:r>
      <w:r w:rsidR="00E13C79" w:rsidRPr="006C65A3">
        <w:rPr>
          <w:rFonts w:ascii="Tahoma" w:eastAsia="Tahoma" w:hAnsi="Tahoma" w:cs="Tahoma"/>
          <w:color w:val="000000"/>
        </w:rPr>
        <w:t xml:space="preserve">que </w:t>
      </w:r>
      <w:r w:rsidRPr="006C65A3">
        <w:rPr>
          <w:rFonts w:ascii="Tahoma" w:eastAsia="Tahoma" w:hAnsi="Tahoma" w:cs="Tahoma"/>
          <w:color w:val="000000"/>
        </w:rPr>
        <w:t xml:space="preserve">la A-quo manifestó al respecto, así: </w:t>
      </w:r>
    </w:p>
    <w:p w14:paraId="2A6E77B6" w14:textId="77777777" w:rsidR="00F90227" w:rsidRPr="006C65A3" w:rsidRDefault="00F90227" w:rsidP="00C32EB9">
      <w:pPr>
        <w:spacing w:line="276" w:lineRule="auto"/>
        <w:ind w:right="-93"/>
        <w:jc w:val="both"/>
        <w:rPr>
          <w:rFonts w:ascii="Tahoma" w:eastAsia="Tahoma" w:hAnsi="Tahoma" w:cs="Tahoma"/>
          <w:color w:val="000000"/>
        </w:rPr>
      </w:pPr>
    </w:p>
    <w:p w14:paraId="6AF34526" w14:textId="77777777" w:rsidR="00F90227" w:rsidRPr="006C65A3" w:rsidRDefault="00F90227"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t xml:space="preserve">“En lo que tiene que ver con la indemnización por vía administrativa, el artículo 69 de la Ley 1448 de 2011 señala lo siguiente: </w:t>
      </w:r>
    </w:p>
    <w:p w14:paraId="11B0C050" w14:textId="77777777" w:rsidR="00F90227" w:rsidRPr="006C65A3" w:rsidRDefault="00F90227" w:rsidP="004F6E21">
      <w:pPr>
        <w:ind w:left="426" w:right="420"/>
        <w:jc w:val="both"/>
        <w:rPr>
          <w:rFonts w:ascii="Tahoma" w:eastAsia="Tahoma" w:hAnsi="Tahoma" w:cs="Tahoma"/>
          <w:i/>
          <w:color w:val="000000"/>
          <w:sz w:val="22"/>
        </w:rPr>
      </w:pPr>
    </w:p>
    <w:p w14:paraId="44CE7A21"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 xml:space="preserve">“Las víctimas de que trata esta ley, tienen derecho a obtener las medidas de reparación que propendan por la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w:t>
      </w:r>
      <w:proofErr w:type="spellStart"/>
      <w:r w:rsidRPr="006C65A3">
        <w:rPr>
          <w:rFonts w:ascii="Tahoma" w:eastAsia="Tahoma" w:hAnsi="Tahoma" w:cs="Tahoma"/>
          <w:i/>
          <w:color w:val="000000"/>
          <w:sz w:val="22"/>
        </w:rPr>
        <w:t>victimizante</w:t>
      </w:r>
      <w:proofErr w:type="spellEnd"/>
      <w:r w:rsidRPr="006C65A3">
        <w:rPr>
          <w:rFonts w:ascii="Tahoma" w:eastAsia="Tahoma" w:hAnsi="Tahoma" w:cs="Tahoma"/>
          <w:i/>
          <w:color w:val="000000"/>
          <w:sz w:val="22"/>
        </w:rPr>
        <w:t>.”</w:t>
      </w:r>
    </w:p>
    <w:p w14:paraId="40301F40" w14:textId="77777777" w:rsidR="00F90227" w:rsidRPr="006C65A3" w:rsidRDefault="00F90227" w:rsidP="004F6E21">
      <w:pPr>
        <w:ind w:left="426" w:right="420"/>
        <w:jc w:val="both"/>
        <w:rPr>
          <w:rFonts w:ascii="Tahoma" w:eastAsia="Tahoma" w:hAnsi="Tahoma" w:cs="Tahoma"/>
          <w:i/>
          <w:color w:val="000000"/>
          <w:sz w:val="22"/>
        </w:rPr>
      </w:pPr>
    </w:p>
    <w:p w14:paraId="112BBD3C" w14:textId="77777777" w:rsidR="00F90227" w:rsidRPr="006C65A3" w:rsidRDefault="00F90227"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t xml:space="preserve">De otro lado, mediante el Decreto Reglamentario 4800 de 2011 el Gobierno Nacional dispuso radicar la responsabilidad del programa de reparación individual por vía administrativa, en manos de la Unidad Administrativa Especial de Atención y Reparación Integral a Víctimas, para ello, dispuso en su artículo 146 que: “La Unidad Administrativa Especial para la Atención y Reparación Integral a las Víctimas administrará los recursos destinados a la indemnización por vía administrativa velando por el cumplimiento del principio de sostenibilidad.” </w:t>
      </w:r>
    </w:p>
    <w:p w14:paraId="56075840" w14:textId="77777777" w:rsidR="00F90227" w:rsidRPr="006C65A3" w:rsidRDefault="00F90227" w:rsidP="004F6E21">
      <w:pPr>
        <w:ind w:left="426" w:right="420"/>
        <w:jc w:val="both"/>
        <w:rPr>
          <w:rFonts w:ascii="Tahoma" w:eastAsia="Tahoma" w:hAnsi="Tahoma" w:cs="Tahoma"/>
          <w:i/>
          <w:color w:val="000000"/>
          <w:sz w:val="22"/>
        </w:rPr>
      </w:pPr>
    </w:p>
    <w:p w14:paraId="72D16497" w14:textId="77777777" w:rsidR="00F90227" w:rsidRPr="006C65A3" w:rsidRDefault="00F90227"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t>Así pues, la norma en cita, también dispone el procedimiento para acceder a la reparación administrativa por vía administrativa, contemplando lo siguiente:</w:t>
      </w:r>
    </w:p>
    <w:p w14:paraId="660CF0C9" w14:textId="77777777" w:rsidR="00F90227" w:rsidRPr="006C65A3" w:rsidRDefault="00F90227" w:rsidP="004F6E21">
      <w:pPr>
        <w:ind w:left="426" w:right="420"/>
        <w:jc w:val="both"/>
        <w:rPr>
          <w:rFonts w:ascii="Tahoma" w:eastAsia="Tahoma" w:hAnsi="Tahoma" w:cs="Tahoma"/>
          <w:i/>
          <w:color w:val="000000"/>
          <w:sz w:val="22"/>
        </w:rPr>
      </w:pPr>
    </w:p>
    <w:p w14:paraId="197E39A5"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 xml:space="preserve">“Artículo 151. Procedimiento para la solicitud de indemnización. Las personas que hayan sido inscritas en el Registro Único de Víctimas podrán solicitarle a la Unidad Administrativa Especial para la Atención y Reparación Integral a las Víctimas, la entrega de la indemnización administrativa a través del formulario que ésta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decreto. </w:t>
      </w:r>
    </w:p>
    <w:p w14:paraId="1A7634A1" w14:textId="77777777" w:rsidR="00F90227" w:rsidRPr="006C65A3" w:rsidRDefault="00F90227" w:rsidP="00FA5144">
      <w:pPr>
        <w:ind w:left="851" w:right="845"/>
        <w:jc w:val="both"/>
        <w:rPr>
          <w:rFonts w:ascii="Tahoma" w:eastAsia="Tahoma" w:hAnsi="Tahoma" w:cs="Tahoma"/>
          <w:i/>
          <w:color w:val="000000"/>
          <w:sz w:val="22"/>
        </w:rPr>
      </w:pPr>
    </w:p>
    <w:p w14:paraId="43CDB51E"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lastRenderedPageBreak/>
        <w:t xml:space="preserve">La Unidad Administrativa Especial para la Atención y Reparación Integral a las Víctimas entregará la indemnización administrativa en pagos parciales o un solo pago total atendiendo a criterios de vulnerabilidad y priorización. </w:t>
      </w:r>
    </w:p>
    <w:p w14:paraId="45AA1551" w14:textId="77777777" w:rsidR="00F90227" w:rsidRPr="006C65A3" w:rsidRDefault="00F90227" w:rsidP="00FA5144">
      <w:pPr>
        <w:ind w:left="851" w:right="845"/>
        <w:jc w:val="both"/>
        <w:rPr>
          <w:rFonts w:ascii="Tahoma" w:eastAsia="Tahoma" w:hAnsi="Tahoma" w:cs="Tahoma"/>
          <w:i/>
          <w:color w:val="000000"/>
          <w:sz w:val="22"/>
        </w:rPr>
      </w:pPr>
    </w:p>
    <w:p w14:paraId="2900A0F7"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 xml:space="preserve">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 8 del presente decreto.” </w:t>
      </w:r>
    </w:p>
    <w:p w14:paraId="182BE3B9" w14:textId="77777777" w:rsidR="00F90227" w:rsidRPr="006C65A3" w:rsidRDefault="00F90227" w:rsidP="004F6E21">
      <w:pPr>
        <w:ind w:left="426" w:right="420"/>
        <w:jc w:val="both"/>
        <w:rPr>
          <w:rFonts w:ascii="Tahoma" w:eastAsia="Tahoma" w:hAnsi="Tahoma" w:cs="Tahoma"/>
          <w:i/>
          <w:color w:val="000000"/>
          <w:sz w:val="22"/>
        </w:rPr>
      </w:pPr>
    </w:p>
    <w:p w14:paraId="66CBE854" w14:textId="77777777" w:rsidR="00F90227" w:rsidRPr="006C65A3" w:rsidRDefault="00F90227"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t xml:space="preserve">Por su parte, el Decreto 1290 de 2008, establece el programa de reparación individual por vía administrativa para las víctimas de los grupos armados organizados al margen de la ley, estableciendo en su artículo 20 y s.s., el procedimiento para el reconocimiento de dicha reparación, estableciendo los requisitos que deben acreditar los interesados en tal indemnización, así como, los criterios para reconocer la calidad de víctima. </w:t>
      </w:r>
    </w:p>
    <w:p w14:paraId="379CBA3B" w14:textId="77777777" w:rsidR="00F90227" w:rsidRPr="006C65A3" w:rsidRDefault="00F90227" w:rsidP="004F6E21">
      <w:pPr>
        <w:ind w:left="426" w:right="420"/>
        <w:jc w:val="both"/>
        <w:rPr>
          <w:rFonts w:ascii="Tahoma" w:eastAsia="Tahoma" w:hAnsi="Tahoma" w:cs="Tahoma"/>
          <w:i/>
          <w:color w:val="000000"/>
          <w:sz w:val="22"/>
        </w:rPr>
      </w:pPr>
    </w:p>
    <w:p w14:paraId="12A12980" w14:textId="77777777" w:rsidR="00F90227" w:rsidRPr="006C65A3" w:rsidRDefault="00F90227"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t>Además, la Resolución 1049 del 15 de marzo de 2019, establece el procedimiento para reconocer y otorgar la indemnización por vía administrativa, instaurando los criterios de priorización; para lo cual, en su artículo 6° dispone las fases del procedimiento para acceso a la referida indemnización, siendo estas las siguientes:</w:t>
      </w:r>
    </w:p>
    <w:p w14:paraId="4BC1D297" w14:textId="77777777" w:rsidR="00F90227" w:rsidRPr="006C65A3" w:rsidRDefault="00F90227" w:rsidP="004F6E21">
      <w:pPr>
        <w:ind w:left="426" w:right="420"/>
        <w:jc w:val="both"/>
        <w:rPr>
          <w:rFonts w:ascii="Tahoma" w:eastAsia="Tahoma" w:hAnsi="Tahoma" w:cs="Tahoma"/>
          <w:i/>
          <w:color w:val="000000"/>
          <w:sz w:val="22"/>
        </w:rPr>
      </w:pPr>
    </w:p>
    <w:p w14:paraId="65B8C272"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a) Fase de solicitud de indemnización administrativa;</w:t>
      </w:r>
    </w:p>
    <w:p w14:paraId="7C087636"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b) Fase de análisis de la solicitud;</w:t>
      </w:r>
    </w:p>
    <w:p w14:paraId="6BABFDE9"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c) Fase de respuesta de fondo a la solicitud;</w:t>
      </w:r>
    </w:p>
    <w:p w14:paraId="4038BD12"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d) Fase de entrega de la medida de indemnización.</w:t>
      </w:r>
    </w:p>
    <w:p w14:paraId="5BBA24E4" w14:textId="77777777" w:rsidR="00F90227" w:rsidRPr="006C65A3" w:rsidRDefault="00F90227" w:rsidP="004F6E21">
      <w:pPr>
        <w:ind w:left="426" w:right="420"/>
        <w:jc w:val="both"/>
        <w:rPr>
          <w:rFonts w:ascii="Tahoma" w:eastAsia="Tahoma" w:hAnsi="Tahoma" w:cs="Tahoma"/>
          <w:i/>
          <w:color w:val="000000"/>
          <w:sz w:val="22"/>
        </w:rPr>
      </w:pPr>
    </w:p>
    <w:p w14:paraId="0F26385D" w14:textId="77777777" w:rsidR="00F90227" w:rsidRPr="006C65A3" w:rsidRDefault="00F90227" w:rsidP="004F6E21">
      <w:pPr>
        <w:ind w:left="426" w:right="420"/>
        <w:jc w:val="both"/>
        <w:rPr>
          <w:rFonts w:ascii="Tahoma" w:eastAsia="Tahoma" w:hAnsi="Tahoma" w:cs="Tahoma"/>
          <w:i/>
          <w:color w:val="000000"/>
          <w:sz w:val="22"/>
        </w:rPr>
      </w:pPr>
      <w:r w:rsidRPr="006C65A3">
        <w:rPr>
          <w:rFonts w:ascii="Tahoma" w:eastAsia="Tahoma" w:hAnsi="Tahoma" w:cs="Tahoma"/>
          <w:i/>
          <w:color w:val="000000"/>
          <w:sz w:val="22"/>
        </w:rPr>
        <w:t xml:space="preserve">Con relación a la última fase del proceso, el artículo 14 de la referida Resolución, determina que: </w:t>
      </w:r>
    </w:p>
    <w:p w14:paraId="484D1317" w14:textId="77777777" w:rsidR="00F90227" w:rsidRPr="006C65A3" w:rsidRDefault="00F90227" w:rsidP="004F6E21">
      <w:pPr>
        <w:ind w:left="426" w:right="420"/>
        <w:jc w:val="both"/>
        <w:rPr>
          <w:rFonts w:ascii="Tahoma" w:eastAsia="Tahoma" w:hAnsi="Tahoma" w:cs="Tahoma"/>
          <w:i/>
          <w:color w:val="000000"/>
          <w:sz w:val="22"/>
        </w:rPr>
      </w:pPr>
    </w:p>
    <w:p w14:paraId="4FE221E3"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 xml:space="preserve">“En el caso que proceda el reconocimiento de la indemnización y la víctima haya acreditado alguna de las situaciones de urgencia manifiesta o extrema vulnerabilidad referidas en el artículo 4o del presente acto administrativo, se priorizará la entrega de la medida de indemnización, atendiendo a la disponibilidad presupuestal de la Unidad para las Víctimas. </w:t>
      </w:r>
    </w:p>
    <w:p w14:paraId="313AD4B6" w14:textId="77777777" w:rsidR="00F90227" w:rsidRPr="006C65A3" w:rsidRDefault="00F90227" w:rsidP="00FA5144">
      <w:pPr>
        <w:ind w:left="851" w:right="845"/>
        <w:jc w:val="both"/>
        <w:rPr>
          <w:rFonts w:ascii="Tahoma" w:eastAsia="Tahoma" w:hAnsi="Tahoma" w:cs="Tahoma"/>
          <w:i/>
          <w:color w:val="000000"/>
          <w:sz w:val="22"/>
        </w:rPr>
      </w:pPr>
    </w:p>
    <w:p w14:paraId="38FF1C64"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 xml:space="preserve">En caso que los reconocimientos de indemnización en estas situaciones de urgencia manifiesta o extrema vulnerabilidad superen el presupuesto asignado a la Unidad para las Víctimas en la respectiva vigencia, el pago de la medida se hará efectivo en la siguiente vigencia presupuestal. En el tránsito entre vigencias presupuestales no se modificará el orden o la colocación de las víctimas priorizadas en las listas ordinales que, se posicionarán en la medida que obtengan firmeza los actos administrativos que reconocen la medida de indemnización y ordenan su pago. </w:t>
      </w:r>
    </w:p>
    <w:p w14:paraId="2DF0ECBD" w14:textId="77777777" w:rsidR="00F90227" w:rsidRPr="006C65A3" w:rsidRDefault="00F90227" w:rsidP="00FA5144">
      <w:pPr>
        <w:ind w:left="851" w:right="845"/>
        <w:jc w:val="both"/>
        <w:rPr>
          <w:rFonts w:ascii="Tahoma" w:eastAsia="Tahoma" w:hAnsi="Tahoma" w:cs="Tahoma"/>
          <w:i/>
          <w:color w:val="000000"/>
          <w:sz w:val="22"/>
        </w:rPr>
      </w:pPr>
    </w:p>
    <w:p w14:paraId="0EB6E249" w14:textId="77777777" w:rsidR="00F90227" w:rsidRPr="006C65A3" w:rsidRDefault="00F90227" w:rsidP="00FA5144">
      <w:pPr>
        <w:ind w:left="851" w:right="845"/>
        <w:jc w:val="both"/>
        <w:rPr>
          <w:rFonts w:ascii="Tahoma" w:eastAsia="Tahoma" w:hAnsi="Tahoma" w:cs="Tahoma"/>
          <w:i/>
          <w:color w:val="000000"/>
          <w:sz w:val="22"/>
        </w:rPr>
      </w:pPr>
      <w:r w:rsidRPr="006C65A3">
        <w:rPr>
          <w:rFonts w:ascii="Tahoma" w:eastAsia="Tahoma" w:hAnsi="Tahoma" w:cs="Tahoma"/>
          <w:i/>
          <w:color w:val="000000"/>
          <w:sz w:val="22"/>
        </w:rPr>
        <w:t>En los demás casos donde haya procedido el reconocimiento de la indemnización, el orden de priorización para la entrega de la medida de indemnización se definirá a través de la aplicación del método técnico de priorización. La entrega de la indemnización se realizará siempre y cuando haya disponibilidad presupuestal, luego de entregar la medida en los términos del inciso primero del presente artículo.</w:t>
      </w:r>
    </w:p>
    <w:p w14:paraId="1913B2E9" w14:textId="77777777" w:rsidR="00F90227" w:rsidRPr="006C65A3" w:rsidRDefault="00F90227" w:rsidP="00FA5144">
      <w:pPr>
        <w:ind w:left="851" w:right="845"/>
        <w:jc w:val="both"/>
        <w:rPr>
          <w:rFonts w:ascii="Tahoma" w:eastAsia="Tahoma" w:hAnsi="Tahoma" w:cs="Tahoma"/>
          <w:i/>
          <w:color w:val="000000"/>
          <w:sz w:val="22"/>
        </w:rPr>
      </w:pPr>
    </w:p>
    <w:p w14:paraId="23C34473" w14:textId="06E0336C" w:rsidR="00F90227" w:rsidRPr="006C65A3" w:rsidRDefault="00F90227" w:rsidP="00FA5144">
      <w:pPr>
        <w:ind w:left="851" w:right="845"/>
        <w:jc w:val="both"/>
        <w:rPr>
          <w:rFonts w:ascii="Tahoma" w:eastAsia="Tahoma" w:hAnsi="Tahoma" w:cs="Tahoma"/>
          <w:i/>
          <w:color w:val="000000"/>
        </w:rPr>
      </w:pPr>
      <w:r w:rsidRPr="006C65A3">
        <w:rPr>
          <w:rFonts w:ascii="Tahoma" w:eastAsia="Tahoma" w:hAnsi="Tahoma" w:cs="Tahoma"/>
          <w:i/>
          <w:color w:val="000000"/>
          <w:sz w:val="22"/>
        </w:rPr>
        <w:t>En todos los casos que proceda la entrega de la indemnización, la Unidad para las Víctimas comunicará a la víctima solicitante acerca del periodo de que dispone para hacer efectivo el pago de la medida de indemnización…”</w:t>
      </w:r>
      <w:r w:rsidR="00FA5144" w:rsidRPr="006C65A3">
        <w:rPr>
          <w:rFonts w:ascii="Tahoma" w:eastAsia="Tahoma" w:hAnsi="Tahoma" w:cs="Tahoma"/>
          <w:i/>
          <w:color w:val="000000"/>
          <w:sz w:val="22"/>
        </w:rPr>
        <w:t xml:space="preserve"> </w:t>
      </w:r>
      <w:r w:rsidR="00AB2232" w:rsidRPr="006C65A3">
        <w:rPr>
          <w:rStyle w:val="Refdenotaalpie"/>
          <w:rFonts w:ascii="Tahoma" w:eastAsia="Tahoma" w:hAnsi="Tahoma" w:cs="Tahoma"/>
          <w:i/>
          <w:color w:val="000000"/>
        </w:rPr>
        <w:footnoteReference w:id="1"/>
      </w:r>
    </w:p>
    <w:p w14:paraId="2DC935DB" w14:textId="77777777" w:rsidR="00F90227" w:rsidRPr="006C65A3" w:rsidRDefault="00F90227" w:rsidP="002821F8">
      <w:pPr>
        <w:spacing w:line="276" w:lineRule="auto"/>
        <w:ind w:right="-93"/>
        <w:jc w:val="both"/>
        <w:rPr>
          <w:rFonts w:ascii="Tahoma" w:eastAsia="Tahoma" w:hAnsi="Tahoma" w:cs="Tahoma"/>
          <w:color w:val="000000"/>
        </w:rPr>
      </w:pPr>
    </w:p>
    <w:p w14:paraId="34305A31" w14:textId="5FA0D2AB" w:rsidR="00F431B2" w:rsidRPr="006C65A3" w:rsidRDefault="00B351F6" w:rsidP="00C32EB9">
      <w:pPr>
        <w:pStyle w:val="Prrafodelista"/>
        <w:numPr>
          <w:ilvl w:val="1"/>
          <w:numId w:val="17"/>
        </w:numPr>
        <w:spacing w:line="276" w:lineRule="auto"/>
        <w:ind w:right="-93"/>
        <w:jc w:val="both"/>
        <w:rPr>
          <w:rFonts w:ascii="Tahoma" w:eastAsia="Tahoma" w:hAnsi="Tahoma" w:cs="Tahoma"/>
          <w:color w:val="000000"/>
        </w:rPr>
      </w:pPr>
      <w:r w:rsidRPr="006C65A3">
        <w:rPr>
          <w:rFonts w:ascii="Tahoma" w:eastAsia="Tahoma" w:hAnsi="Tahoma" w:cs="Tahoma"/>
          <w:b/>
          <w:color w:val="000000"/>
          <w:lang w:val="es-ES_tradnl"/>
        </w:rPr>
        <w:t xml:space="preserve">DE LOS CRITERIOS DE PRIORIZACIÓN DEL PAGO DE LA REPARACIÓN ADMINISTRATIVA </w:t>
      </w:r>
      <w:r w:rsidR="00CE777B" w:rsidRPr="006C65A3">
        <w:rPr>
          <w:rFonts w:ascii="Tahoma" w:eastAsia="Tahoma" w:hAnsi="Tahoma" w:cs="Tahoma"/>
          <w:b/>
          <w:color w:val="000000"/>
          <w:lang w:val="es-ES_tradnl"/>
        </w:rPr>
        <w:t xml:space="preserve">A LA </w:t>
      </w:r>
      <w:r w:rsidRPr="006C65A3">
        <w:rPr>
          <w:rFonts w:ascii="Tahoma" w:eastAsia="Tahoma" w:hAnsi="Tahoma" w:cs="Tahoma"/>
          <w:b/>
          <w:color w:val="000000"/>
          <w:lang w:val="es-ES_tradnl"/>
        </w:rPr>
        <w:t>VÍCTIMA DEL CONFLICTO ARMADO EN COLOMBIA.</w:t>
      </w:r>
    </w:p>
    <w:p w14:paraId="4302BF15" w14:textId="77777777" w:rsidR="00E13172" w:rsidRPr="006C65A3" w:rsidRDefault="00E13172" w:rsidP="002821F8">
      <w:pPr>
        <w:spacing w:line="276" w:lineRule="auto"/>
        <w:ind w:right="-93"/>
        <w:jc w:val="both"/>
        <w:rPr>
          <w:rFonts w:ascii="Tahoma" w:eastAsia="Tahoma" w:hAnsi="Tahoma" w:cs="Tahoma"/>
        </w:rPr>
      </w:pPr>
    </w:p>
    <w:p w14:paraId="23258545" w14:textId="78AEE31E" w:rsidR="00F431B2" w:rsidRPr="006C65A3" w:rsidRDefault="00F431B2" w:rsidP="00C32EB9">
      <w:pPr>
        <w:spacing w:line="276" w:lineRule="auto"/>
        <w:ind w:right="-93"/>
        <w:jc w:val="both"/>
        <w:rPr>
          <w:rFonts w:ascii="Tahoma" w:eastAsia="Tahoma" w:hAnsi="Tahoma" w:cs="Tahoma"/>
          <w:color w:val="000000"/>
          <w:lang w:val="es-ES_tradnl"/>
        </w:rPr>
      </w:pPr>
      <w:bookmarkStart w:id="6" w:name="_Hlk134799521"/>
      <w:bookmarkStart w:id="7" w:name="_Hlk92444574"/>
      <w:r w:rsidRPr="006C65A3">
        <w:rPr>
          <w:rFonts w:ascii="Tahoma" w:eastAsia="Tahoma" w:hAnsi="Tahoma" w:cs="Tahoma"/>
          <w:color w:val="000000"/>
          <w:lang w:val="es-ES_tradnl"/>
        </w:rPr>
        <w:t xml:space="preserve">En </w:t>
      </w:r>
      <w:r w:rsidR="004726C8">
        <w:rPr>
          <w:rFonts w:ascii="Tahoma" w:eastAsia="Tahoma" w:hAnsi="Tahoma" w:cs="Tahoma"/>
          <w:color w:val="000000"/>
          <w:lang w:val="es-ES_tradnl"/>
        </w:rPr>
        <w:t>a</w:t>
      </w:r>
      <w:r w:rsidRPr="006C65A3">
        <w:rPr>
          <w:rFonts w:ascii="Tahoma" w:eastAsia="Tahoma" w:hAnsi="Tahoma" w:cs="Tahoma"/>
          <w:color w:val="000000"/>
          <w:lang w:val="es-ES_tradnl"/>
        </w:rPr>
        <w:t>ras de dar priorización al desembolso de la indemnización por la vía administrativa a las víctimas del conflicto armado en Colombia, la Unidad para la Atención y Reparación Integral a las Víctimas expidió la Resolución No 01049 de</w:t>
      </w:r>
      <w:r w:rsidR="00FA61B5" w:rsidRPr="006C65A3">
        <w:rPr>
          <w:rFonts w:ascii="Tahoma" w:eastAsia="Tahoma" w:hAnsi="Tahoma" w:cs="Tahoma"/>
          <w:color w:val="000000"/>
          <w:lang w:val="es-ES_tradnl"/>
        </w:rPr>
        <w:t>l 15 de marzo</w:t>
      </w:r>
      <w:r w:rsidRPr="006C65A3">
        <w:rPr>
          <w:rFonts w:ascii="Tahoma" w:eastAsia="Tahoma" w:hAnsi="Tahoma" w:cs="Tahoma"/>
          <w:color w:val="000000"/>
          <w:lang w:val="es-ES_tradnl"/>
        </w:rPr>
        <w:t xml:space="preserve"> 2019, </w:t>
      </w:r>
      <w:r w:rsidR="00FA61B5" w:rsidRPr="006C65A3">
        <w:rPr>
          <w:rFonts w:ascii="Tahoma" w:eastAsia="Tahoma" w:hAnsi="Tahoma" w:cs="Tahoma"/>
          <w:color w:val="000000"/>
          <w:lang w:val="es-ES_tradnl"/>
        </w:rPr>
        <w:t>en la que se adopta</w:t>
      </w:r>
      <w:r w:rsidRPr="006C65A3">
        <w:rPr>
          <w:rFonts w:ascii="Tahoma" w:eastAsia="Tahoma" w:hAnsi="Tahoma" w:cs="Tahoma"/>
          <w:color w:val="000000"/>
          <w:lang w:val="es-ES_tradnl"/>
        </w:rPr>
        <w:t xml:space="preserve"> el método técnico de priorización.</w:t>
      </w:r>
    </w:p>
    <w:p w14:paraId="6F0B08BD" w14:textId="77777777" w:rsidR="00E37A2E" w:rsidRPr="006C65A3" w:rsidRDefault="00E37A2E" w:rsidP="00C32EB9">
      <w:pPr>
        <w:spacing w:line="276" w:lineRule="auto"/>
        <w:ind w:right="-93"/>
        <w:jc w:val="both"/>
        <w:rPr>
          <w:rFonts w:ascii="Tahoma" w:eastAsia="Tahoma" w:hAnsi="Tahoma" w:cs="Tahoma"/>
          <w:color w:val="000000"/>
          <w:lang w:val="es-ES_tradnl"/>
        </w:rPr>
      </w:pPr>
    </w:p>
    <w:p w14:paraId="71767564" w14:textId="37BEDE09" w:rsidR="00F431B2" w:rsidRPr="006C65A3" w:rsidRDefault="00E37A2E" w:rsidP="00C32EB9">
      <w:pPr>
        <w:spacing w:line="276" w:lineRule="auto"/>
        <w:ind w:right="-93"/>
        <w:jc w:val="both"/>
        <w:rPr>
          <w:rFonts w:ascii="Tahoma" w:eastAsia="Tahoma" w:hAnsi="Tahoma" w:cs="Tahoma"/>
          <w:color w:val="000000"/>
        </w:rPr>
      </w:pPr>
      <w:r w:rsidRPr="006C65A3">
        <w:rPr>
          <w:rFonts w:ascii="Tahoma" w:eastAsia="Tahoma" w:hAnsi="Tahoma" w:cs="Tahoma"/>
          <w:color w:val="000000"/>
          <w:lang w:val="es-ES_tradnl"/>
        </w:rPr>
        <w:t xml:space="preserve">De este modo, se trae a colación la transcripción del normativo que establece los criterios </w:t>
      </w:r>
      <w:r w:rsidR="00CE777B" w:rsidRPr="006C65A3">
        <w:rPr>
          <w:rFonts w:ascii="Tahoma" w:eastAsia="Tahoma" w:hAnsi="Tahoma" w:cs="Tahoma"/>
          <w:color w:val="000000"/>
          <w:lang w:val="es-ES_tradnl"/>
        </w:rPr>
        <w:t xml:space="preserve">que </w:t>
      </w:r>
      <w:r w:rsidRPr="006C65A3">
        <w:rPr>
          <w:rFonts w:ascii="Tahoma" w:eastAsia="Tahoma" w:hAnsi="Tahoma" w:cs="Tahoma"/>
          <w:color w:val="000000"/>
          <w:lang w:val="es-ES_tradnl"/>
        </w:rPr>
        <w:t>de</w:t>
      </w:r>
      <w:r w:rsidR="00620DAD" w:rsidRPr="006C65A3">
        <w:rPr>
          <w:rFonts w:ascii="Tahoma" w:eastAsia="Tahoma" w:hAnsi="Tahoma" w:cs="Tahoma"/>
          <w:color w:val="000000"/>
          <w:lang w:val="es-ES_tradnl"/>
        </w:rPr>
        <w:t xml:space="preserve">marcan </w:t>
      </w:r>
      <w:r w:rsidR="00620DAD" w:rsidRPr="006C65A3">
        <w:rPr>
          <w:rFonts w:ascii="Tahoma" w:eastAsia="Tahoma" w:hAnsi="Tahoma" w:cs="Tahoma"/>
          <w:color w:val="000000"/>
        </w:rPr>
        <w:t>las situaciones de urgencia manifiesta o extrema vulnerabilidad</w:t>
      </w:r>
      <w:r w:rsidR="00CE777B" w:rsidRPr="006C65A3">
        <w:rPr>
          <w:rFonts w:ascii="Tahoma" w:eastAsia="Tahoma" w:hAnsi="Tahoma" w:cs="Tahoma"/>
          <w:color w:val="000000"/>
        </w:rPr>
        <w:t>, así:</w:t>
      </w:r>
      <w:r w:rsidR="00620DAD" w:rsidRPr="006C65A3">
        <w:rPr>
          <w:rFonts w:ascii="Tahoma" w:eastAsia="Tahoma" w:hAnsi="Tahoma" w:cs="Tahoma"/>
          <w:color w:val="000000"/>
        </w:rPr>
        <w:t> </w:t>
      </w:r>
    </w:p>
    <w:bookmarkEnd w:id="6"/>
    <w:p w14:paraId="2CF48CCF" w14:textId="77777777" w:rsidR="00620DAD" w:rsidRPr="006C65A3" w:rsidRDefault="00620DAD" w:rsidP="00C32EB9">
      <w:pPr>
        <w:spacing w:line="276" w:lineRule="auto"/>
        <w:ind w:right="-93"/>
        <w:jc w:val="both"/>
        <w:rPr>
          <w:rFonts w:ascii="Tahoma" w:eastAsia="Tahoma" w:hAnsi="Tahoma" w:cs="Tahoma"/>
          <w:color w:val="000000"/>
          <w:lang w:val="es-ES_tradnl"/>
        </w:rPr>
      </w:pPr>
    </w:p>
    <w:p w14:paraId="47137F38" w14:textId="77777777" w:rsidR="00620DAD" w:rsidRPr="006C65A3" w:rsidRDefault="00620DAD" w:rsidP="00FA5144">
      <w:pPr>
        <w:ind w:left="426" w:right="420"/>
        <w:jc w:val="both"/>
        <w:rPr>
          <w:rFonts w:ascii="Tahoma" w:eastAsia="Tahoma" w:hAnsi="Tahoma" w:cs="Tahoma"/>
          <w:i/>
          <w:iCs/>
          <w:color w:val="000000"/>
          <w:sz w:val="22"/>
        </w:rPr>
      </w:pPr>
      <w:r w:rsidRPr="006C65A3">
        <w:rPr>
          <w:rFonts w:ascii="Tahoma" w:eastAsia="Tahoma" w:hAnsi="Tahoma" w:cs="Tahoma"/>
          <w:b/>
          <w:bCs/>
          <w:i/>
          <w:iCs/>
          <w:color w:val="000000"/>
          <w:sz w:val="22"/>
        </w:rPr>
        <w:t>Artículo 4. Situaciones de urgencia manifiesta o extrema vulnerabilidad.</w:t>
      </w:r>
      <w:r w:rsidRPr="006C65A3">
        <w:rPr>
          <w:rFonts w:ascii="Tahoma" w:eastAsia="Tahoma" w:hAnsi="Tahoma" w:cs="Tahoma"/>
          <w:i/>
          <w:iCs/>
          <w:color w:val="000000"/>
          <w:sz w:val="22"/>
        </w:rPr>
        <w:t> Para los efectos del presente acto administrativo se entenderá que una víctima, individualmente considerada, se encuentra en urgencia manifiesta o extrema vulnerabilidad cuando se acredite: </w:t>
      </w:r>
    </w:p>
    <w:p w14:paraId="1532310D" w14:textId="77777777" w:rsidR="00C32EB9" w:rsidRPr="006C65A3" w:rsidRDefault="00C32EB9" w:rsidP="00FA5144">
      <w:pPr>
        <w:ind w:left="426" w:right="420"/>
        <w:jc w:val="both"/>
        <w:rPr>
          <w:rFonts w:ascii="Tahoma" w:eastAsia="Tahoma" w:hAnsi="Tahoma" w:cs="Tahoma"/>
          <w:b/>
          <w:bCs/>
          <w:i/>
          <w:iCs/>
          <w:color w:val="000000"/>
          <w:sz w:val="22"/>
        </w:rPr>
      </w:pPr>
    </w:p>
    <w:p w14:paraId="520461EE" w14:textId="61159CEE" w:rsidR="00620DAD" w:rsidRPr="006C65A3" w:rsidRDefault="00620DAD" w:rsidP="00FA5144">
      <w:pPr>
        <w:ind w:left="426" w:right="420"/>
        <w:jc w:val="both"/>
        <w:rPr>
          <w:rFonts w:ascii="Tahoma" w:eastAsia="Tahoma" w:hAnsi="Tahoma" w:cs="Tahoma"/>
          <w:i/>
          <w:iCs/>
          <w:color w:val="000000"/>
          <w:sz w:val="22"/>
        </w:rPr>
      </w:pPr>
      <w:r w:rsidRPr="006C65A3">
        <w:rPr>
          <w:rFonts w:ascii="Tahoma" w:eastAsia="Tahoma" w:hAnsi="Tahoma" w:cs="Tahoma"/>
          <w:b/>
          <w:bCs/>
          <w:i/>
          <w:iCs/>
          <w:color w:val="000000"/>
          <w:sz w:val="22"/>
        </w:rPr>
        <w:t>A. Edad. </w:t>
      </w:r>
      <w:r w:rsidRPr="006C65A3">
        <w:rPr>
          <w:rFonts w:ascii="Tahoma" w:eastAsia="Tahoma" w:hAnsi="Tahoma" w:cs="Tahoma"/>
          <w:i/>
          <w:iCs/>
          <w:color w:val="000000"/>
          <w:sz w:val="22"/>
        </w:rPr>
        <w:t>Tener una edad igual o superior a los setenta y cuatro (74) años. El presente criterio podrá ajustarse gradual y progresivamente por la Unidad para las Víctimas, de acuerdo al avance en el pago de la indemnización administrativa a este grupo poblacional. </w:t>
      </w:r>
    </w:p>
    <w:p w14:paraId="6118753C" w14:textId="77777777" w:rsidR="00C32EB9" w:rsidRPr="006C65A3" w:rsidRDefault="00C32EB9" w:rsidP="00FA5144">
      <w:pPr>
        <w:ind w:left="426" w:right="420"/>
        <w:jc w:val="both"/>
        <w:rPr>
          <w:rFonts w:ascii="Tahoma" w:eastAsia="Tahoma" w:hAnsi="Tahoma" w:cs="Tahoma"/>
          <w:b/>
          <w:bCs/>
          <w:i/>
          <w:iCs/>
          <w:color w:val="000000"/>
          <w:sz w:val="22"/>
        </w:rPr>
      </w:pPr>
    </w:p>
    <w:p w14:paraId="0D2DD875" w14:textId="41908A5A" w:rsidR="00620DAD" w:rsidRPr="006C65A3" w:rsidRDefault="00620DAD" w:rsidP="00FA5144">
      <w:pPr>
        <w:ind w:left="426" w:right="420"/>
        <w:jc w:val="both"/>
        <w:rPr>
          <w:rFonts w:ascii="Tahoma" w:eastAsia="Tahoma" w:hAnsi="Tahoma" w:cs="Tahoma"/>
          <w:i/>
          <w:iCs/>
          <w:color w:val="000000"/>
          <w:sz w:val="22"/>
        </w:rPr>
      </w:pPr>
      <w:r w:rsidRPr="006C65A3">
        <w:rPr>
          <w:rFonts w:ascii="Tahoma" w:eastAsia="Tahoma" w:hAnsi="Tahoma" w:cs="Tahoma"/>
          <w:b/>
          <w:bCs/>
          <w:i/>
          <w:iCs/>
          <w:color w:val="000000"/>
          <w:sz w:val="22"/>
        </w:rPr>
        <w:t>B. Enfermedad. </w:t>
      </w:r>
      <w:r w:rsidRPr="006C65A3">
        <w:rPr>
          <w:rFonts w:ascii="Tahoma" w:eastAsia="Tahoma" w:hAnsi="Tahoma" w:cs="Tahoma"/>
          <w:i/>
          <w:iCs/>
          <w:color w:val="000000"/>
          <w:sz w:val="22"/>
        </w:rPr>
        <w:t xml:space="preserve">Tener </w:t>
      </w:r>
      <w:r w:rsidRPr="006C65A3">
        <w:rPr>
          <w:rFonts w:ascii="Tahoma" w:eastAsia="Tahoma" w:hAnsi="Tahoma" w:cs="Tahoma"/>
          <w:b/>
          <w:i/>
          <w:iCs/>
          <w:color w:val="000000"/>
          <w:sz w:val="22"/>
        </w:rPr>
        <w:t>enfermedad(es) huérfanas</w:t>
      </w:r>
      <w:r w:rsidRPr="006C65A3">
        <w:rPr>
          <w:rFonts w:ascii="Tahoma" w:eastAsia="Tahoma" w:hAnsi="Tahoma" w:cs="Tahoma"/>
          <w:i/>
          <w:iCs/>
          <w:color w:val="000000"/>
          <w:sz w:val="22"/>
        </w:rPr>
        <w:t>, de tipo ruinoso, catastrófico o de alto costo definidas como tales por el Ministerio de Salud y Protección Social. </w:t>
      </w:r>
    </w:p>
    <w:p w14:paraId="4A252240" w14:textId="77777777" w:rsidR="00C32EB9" w:rsidRPr="006C65A3" w:rsidRDefault="00C32EB9" w:rsidP="00FA5144">
      <w:pPr>
        <w:ind w:left="426" w:right="420"/>
        <w:jc w:val="both"/>
        <w:rPr>
          <w:rFonts w:ascii="Tahoma" w:eastAsia="Tahoma" w:hAnsi="Tahoma" w:cs="Tahoma"/>
          <w:b/>
          <w:bCs/>
          <w:i/>
          <w:iCs/>
          <w:color w:val="000000"/>
          <w:sz w:val="22"/>
        </w:rPr>
      </w:pPr>
    </w:p>
    <w:p w14:paraId="32D5B0AF" w14:textId="02567723" w:rsidR="00620DAD" w:rsidRPr="006C65A3" w:rsidRDefault="00620DAD" w:rsidP="00FA5144">
      <w:pPr>
        <w:ind w:left="426" w:right="420"/>
        <w:jc w:val="both"/>
        <w:rPr>
          <w:rFonts w:ascii="Tahoma" w:eastAsia="Tahoma" w:hAnsi="Tahoma" w:cs="Tahoma"/>
          <w:i/>
          <w:iCs/>
          <w:color w:val="000000"/>
          <w:sz w:val="22"/>
        </w:rPr>
      </w:pPr>
      <w:r w:rsidRPr="006C65A3">
        <w:rPr>
          <w:rFonts w:ascii="Tahoma" w:eastAsia="Tahoma" w:hAnsi="Tahoma" w:cs="Tahoma"/>
          <w:b/>
          <w:bCs/>
          <w:i/>
          <w:iCs/>
          <w:color w:val="000000"/>
          <w:sz w:val="22"/>
        </w:rPr>
        <w:t>C. Discapacidad. </w:t>
      </w:r>
      <w:r w:rsidRPr="006C65A3">
        <w:rPr>
          <w:rFonts w:ascii="Tahoma" w:eastAsia="Tahoma" w:hAnsi="Tahoma" w:cs="Tahoma"/>
          <w:i/>
          <w:iCs/>
          <w:color w:val="000000"/>
          <w:sz w:val="22"/>
        </w:rPr>
        <w:t>Tener discapacidad que se certifique bajo los criterios, condiciones e instrumentos pertinentes y conducentes que establezca el Ministerio de Salud y Protección Social o la Superintendencia Nacional de Salud. </w:t>
      </w:r>
    </w:p>
    <w:p w14:paraId="47C8E850" w14:textId="77777777" w:rsidR="00C32EB9" w:rsidRPr="006C65A3" w:rsidRDefault="00C32EB9" w:rsidP="00FA5144">
      <w:pPr>
        <w:ind w:left="426" w:right="420"/>
        <w:jc w:val="both"/>
        <w:rPr>
          <w:rFonts w:ascii="Tahoma" w:eastAsia="Tahoma" w:hAnsi="Tahoma" w:cs="Tahoma"/>
          <w:b/>
          <w:bCs/>
          <w:i/>
          <w:iCs/>
          <w:color w:val="000000"/>
          <w:sz w:val="22"/>
        </w:rPr>
      </w:pPr>
    </w:p>
    <w:p w14:paraId="4AE7FB8C" w14:textId="0D9FD55C" w:rsidR="00620DAD" w:rsidRPr="006C65A3" w:rsidRDefault="00620DAD" w:rsidP="00FA5144">
      <w:pPr>
        <w:ind w:left="426" w:right="420"/>
        <w:jc w:val="both"/>
        <w:rPr>
          <w:rFonts w:ascii="Tahoma" w:eastAsia="Tahoma" w:hAnsi="Tahoma" w:cs="Tahoma"/>
          <w:i/>
          <w:iCs/>
          <w:color w:val="000000"/>
          <w:sz w:val="22"/>
        </w:rPr>
      </w:pPr>
      <w:r w:rsidRPr="006C65A3">
        <w:rPr>
          <w:rFonts w:ascii="Tahoma" w:eastAsia="Tahoma" w:hAnsi="Tahoma" w:cs="Tahoma"/>
          <w:b/>
          <w:bCs/>
          <w:i/>
          <w:iCs/>
          <w:color w:val="000000"/>
          <w:sz w:val="22"/>
        </w:rPr>
        <w:t>Parágrafo 1. </w:t>
      </w:r>
      <w:r w:rsidRPr="006C65A3">
        <w:rPr>
          <w:rFonts w:ascii="Tahoma" w:eastAsia="Tahoma" w:hAnsi="Tahoma" w:cs="Tahoma"/>
          <w:i/>
          <w:iCs/>
          <w:color w:val="000000"/>
          <w:sz w:val="22"/>
        </w:rPr>
        <w:t>Si con posterioridad a la presentación de la solicitud de indemnización una víctima advierte que cumple alguna de las situaciones definidas en los literales B y C del presente artículo, deberá informarlo a la Unidad para la Atención y Reparación integral a las Víctimas para ser priorizada en la entrega de la indemnización. </w:t>
      </w:r>
    </w:p>
    <w:p w14:paraId="6B331342" w14:textId="77777777" w:rsidR="00C32EB9" w:rsidRPr="006C65A3" w:rsidRDefault="00C32EB9" w:rsidP="00FA5144">
      <w:pPr>
        <w:ind w:left="426" w:right="420"/>
        <w:jc w:val="both"/>
        <w:rPr>
          <w:rFonts w:ascii="Tahoma" w:eastAsia="Tahoma" w:hAnsi="Tahoma" w:cs="Tahoma"/>
          <w:b/>
          <w:bCs/>
          <w:i/>
          <w:iCs/>
          <w:color w:val="000000"/>
          <w:sz w:val="22"/>
        </w:rPr>
      </w:pPr>
    </w:p>
    <w:p w14:paraId="644D8BBA" w14:textId="01852041" w:rsidR="00E37A2E" w:rsidRPr="006C65A3" w:rsidRDefault="00620DAD" w:rsidP="00FA5144">
      <w:pPr>
        <w:ind w:left="426" w:right="420"/>
        <w:jc w:val="both"/>
        <w:rPr>
          <w:rFonts w:ascii="Tahoma" w:eastAsia="Tahoma" w:hAnsi="Tahoma" w:cs="Tahoma"/>
          <w:i/>
          <w:iCs/>
          <w:color w:val="000000"/>
          <w:sz w:val="22"/>
        </w:rPr>
      </w:pPr>
      <w:r w:rsidRPr="006C65A3">
        <w:rPr>
          <w:rFonts w:ascii="Tahoma" w:eastAsia="Tahoma" w:hAnsi="Tahoma" w:cs="Tahoma"/>
          <w:b/>
          <w:bCs/>
          <w:i/>
          <w:iCs/>
          <w:color w:val="000000"/>
          <w:sz w:val="22"/>
        </w:rPr>
        <w:t>Parágrafo 2. </w:t>
      </w:r>
      <w:r w:rsidRPr="006C65A3">
        <w:rPr>
          <w:rFonts w:ascii="Tahoma" w:eastAsia="Tahoma" w:hAnsi="Tahoma" w:cs="Tahoma"/>
          <w:i/>
          <w:iCs/>
          <w:color w:val="000000"/>
          <w:sz w:val="22"/>
        </w:rPr>
        <w:t>Las víctimas residentes en el exterior podrán acreditar la discapacidad, dificultad del desempeño y/o enfermedad(es) huérfanas, ruinosas, catastróficas o de alto costo, a través de cualquier documento suscrito por el profesional de la salud tratante que sea válido en el país extranjero. La documentación que se aporte a la Unidad para las Víctimas, para los fines descritos en el presente parágrafo, deberá traducirse por el aportante en el idioma español o inglés.</w:t>
      </w:r>
    </w:p>
    <w:p w14:paraId="48BB3D33" w14:textId="4E70B893" w:rsidR="00620DAD" w:rsidRPr="006C65A3" w:rsidRDefault="00620DAD" w:rsidP="00C32EB9">
      <w:pPr>
        <w:spacing w:line="276" w:lineRule="auto"/>
        <w:ind w:right="-93"/>
        <w:jc w:val="both"/>
        <w:rPr>
          <w:rFonts w:ascii="Tahoma" w:eastAsia="Tahoma" w:hAnsi="Tahoma" w:cs="Tahoma"/>
          <w:color w:val="000000"/>
          <w:lang w:val="es-ES_tradnl"/>
        </w:rPr>
      </w:pPr>
    </w:p>
    <w:p w14:paraId="5565AEE6" w14:textId="62CE68E2" w:rsidR="00620DAD" w:rsidRPr="006C65A3" w:rsidRDefault="00620DAD" w:rsidP="00C32EB9">
      <w:pPr>
        <w:spacing w:line="276" w:lineRule="auto"/>
        <w:ind w:right="-93"/>
        <w:jc w:val="both"/>
        <w:rPr>
          <w:rFonts w:ascii="Tahoma" w:eastAsia="Tahoma" w:hAnsi="Tahoma" w:cs="Tahoma"/>
          <w:color w:val="000000"/>
          <w:lang w:val="es-ES_tradnl"/>
        </w:rPr>
      </w:pPr>
      <w:r w:rsidRPr="006C65A3">
        <w:rPr>
          <w:rFonts w:ascii="Tahoma" w:eastAsia="Tahoma" w:hAnsi="Tahoma" w:cs="Tahoma"/>
          <w:color w:val="000000"/>
          <w:lang w:val="es-ES_tradnl"/>
        </w:rPr>
        <w:t>A su vez, el anexo técnico de la misma resolución, en lo que injiere a la aplicación del método técnico de priorización, dispone lo siguiente:</w:t>
      </w:r>
    </w:p>
    <w:p w14:paraId="239A8A22" w14:textId="7AB200A2" w:rsidR="00620DAD" w:rsidRPr="006C65A3" w:rsidRDefault="00620DAD" w:rsidP="00C32EB9">
      <w:pPr>
        <w:spacing w:line="276" w:lineRule="auto"/>
        <w:ind w:right="-93"/>
        <w:jc w:val="both"/>
        <w:rPr>
          <w:rFonts w:ascii="Tahoma" w:eastAsia="Tahoma" w:hAnsi="Tahoma" w:cs="Tahoma"/>
          <w:color w:val="000000"/>
          <w:lang w:val="es-ES_tradnl"/>
        </w:rPr>
      </w:pPr>
    </w:p>
    <w:p w14:paraId="6DC18FEB" w14:textId="0699314E" w:rsidR="00620DAD" w:rsidRPr="006C65A3" w:rsidRDefault="00CE777B" w:rsidP="00FA5144">
      <w:pPr>
        <w:ind w:left="426" w:right="420"/>
        <w:jc w:val="both"/>
        <w:rPr>
          <w:rFonts w:ascii="Tahoma" w:eastAsia="Tahoma" w:hAnsi="Tahoma" w:cs="Tahoma"/>
          <w:i/>
          <w:color w:val="000000"/>
          <w:sz w:val="22"/>
        </w:rPr>
      </w:pPr>
      <w:r w:rsidRPr="006C65A3">
        <w:rPr>
          <w:rFonts w:ascii="Tahoma" w:eastAsia="Tahoma" w:hAnsi="Tahoma" w:cs="Tahoma"/>
          <w:i/>
          <w:color w:val="000000"/>
          <w:sz w:val="22"/>
        </w:rPr>
        <w:t>“</w:t>
      </w:r>
      <w:r w:rsidR="00620DAD" w:rsidRPr="006C65A3">
        <w:rPr>
          <w:rFonts w:ascii="Tahoma" w:eastAsia="Tahoma" w:hAnsi="Tahoma" w:cs="Tahoma"/>
          <w:i/>
          <w:color w:val="000000"/>
          <w:sz w:val="22"/>
        </w:rPr>
        <w:t>El resultado que arroje el Método corresponderá a la suma de todas las variables, respecto de los destinatarios de la medida de indemnización administrativa. Una misma víctima podrá concurrir una o más variables, por lo que, entre más variables concurran en relación con una víctima, mayor calificación obtendrá.</w:t>
      </w:r>
    </w:p>
    <w:p w14:paraId="65ADFD60" w14:textId="77777777" w:rsidR="00C32EB9" w:rsidRPr="006C65A3" w:rsidRDefault="00C32EB9" w:rsidP="00FA5144">
      <w:pPr>
        <w:ind w:left="426" w:right="420"/>
        <w:jc w:val="both"/>
        <w:rPr>
          <w:rFonts w:ascii="Tahoma" w:eastAsia="Tahoma" w:hAnsi="Tahoma" w:cs="Tahoma"/>
          <w:i/>
          <w:color w:val="000000"/>
          <w:sz w:val="22"/>
        </w:rPr>
      </w:pPr>
    </w:p>
    <w:p w14:paraId="35BB227B" w14:textId="2176CD48" w:rsidR="00620DAD" w:rsidRPr="006C65A3" w:rsidRDefault="00620DAD" w:rsidP="00FA5144">
      <w:pPr>
        <w:ind w:left="426" w:right="420"/>
        <w:jc w:val="both"/>
        <w:rPr>
          <w:rFonts w:ascii="Tahoma" w:eastAsia="Tahoma" w:hAnsi="Tahoma" w:cs="Tahoma"/>
          <w:i/>
          <w:color w:val="000000"/>
          <w:sz w:val="22"/>
        </w:rPr>
      </w:pPr>
      <w:r w:rsidRPr="006C65A3">
        <w:rPr>
          <w:rFonts w:ascii="Tahoma" w:eastAsia="Tahoma" w:hAnsi="Tahoma" w:cs="Tahoma"/>
          <w:i/>
          <w:color w:val="000000"/>
          <w:sz w:val="22"/>
        </w:rPr>
        <w:t xml:space="preserve">Para las víctimas de desplazamiento forzado el resultado se asignará por núcleo familiar del Registro Único de Víctimas. En los hechos de homicidio y desaparición </w:t>
      </w:r>
      <w:r w:rsidRPr="006C65A3">
        <w:rPr>
          <w:rFonts w:ascii="Tahoma" w:eastAsia="Tahoma" w:hAnsi="Tahoma" w:cs="Tahoma"/>
          <w:i/>
          <w:color w:val="000000"/>
          <w:sz w:val="22"/>
        </w:rPr>
        <w:lastRenderedPageBreak/>
        <w:t>forzada, será asignado por los destinatarios de acuerdo a lo previsto en el artículo </w:t>
      </w:r>
      <w:hyperlink r:id="rId12" w:anchor="2.2.7.3.5" w:tooltip="Decreto 1084 de 2015 - Por medio del cual se expide el Decreto Único Reglamentario del Sector de Inclusión Social y Reconciliación; Parte 4; Secc. ..., 2.2.7.3.5" w:history="1">
        <w:r w:rsidRPr="006C65A3">
          <w:rPr>
            <w:rFonts w:eastAsia="Tahoma"/>
            <w:color w:val="000000"/>
            <w:sz w:val="22"/>
          </w:rPr>
          <w:t>2.2.7.3.5</w:t>
        </w:r>
      </w:hyperlink>
      <w:r w:rsidRPr="006C65A3">
        <w:rPr>
          <w:rFonts w:ascii="Tahoma" w:eastAsia="Tahoma" w:hAnsi="Tahoma" w:cs="Tahoma"/>
          <w:i/>
          <w:color w:val="000000"/>
          <w:sz w:val="22"/>
        </w:rPr>
        <w:t xml:space="preserve">. del Decreto 1084 de 2015. Para los demás hechos </w:t>
      </w:r>
      <w:proofErr w:type="spellStart"/>
      <w:r w:rsidRPr="006C65A3">
        <w:rPr>
          <w:rFonts w:ascii="Tahoma" w:eastAsia="Tahoma" w:hAnsi="Tahoma" w:cs="Tahoma"/>
          <w:i/>
          <w:color w:val="000000"/>
          <w:sz w:val="22"/>
        </w:rPr>
        <w:t>victimizantes</w:t>
      </w:r>
      <w:proofErr w:type="spellEnd"/>
      <w:r w:rsidRPr="006C65A3">
        <w:rPr>
          <w:rFonts w:ascii="Tahoma" w:eastAsia="Tahoma" w:hAnsi="Tahoma" w:cs="Tahoma"/>
          <w:i/>
          <w:color w:val="000000"/>
          <w:sz w:val="22"/>
        </w:rPr>
        <w:t xml:space="preserve"> directos se hará de manera individual.</w:t>
      </w:r>
    </w:p>
    <w:p w14:paraId="19CF2F3B" w14:textId="77777777" w:rsidR="00620DAD" w:rsidRPr="006C65A3" w:rsidRDefault="00620DAD" w:rsidP="00FA5144">
      <w:pPr>
        <w:ind w:left="426" w:right="420"/>
        <w:jc w:val="both"/>
        <w:rPr>
          <w:rFonts w:ascii="Tahoma" w:eastAsia="Tahoma" w:hAnsi="Tahoma" w:cs="Tahoma"/>
          <w:i/>
          <w:color w:val="000000"/>
          <w:sz w:val="22"/>
        </w:rPr>
      </w:pPr>
    </w:p>
    <w:p w14:paraId="6882688C" w14:textId="199EB13F" w:rsidR="00F431B2" w:rsidRPr="006C65A3" w:rsidRDefault="00E37A2E" w:rsidP="00FA5144">
      <w:pPr>
        <w:ind w:left="426" w:right="420"/>
        <w:jc w:val="both"/>
        <w:rPr>
          <w:rFonts w:ascii="Tahoma" w:eastAsia="Tahoma" w:hAnsi="Tahoma" w:cs="Tahoma"/>
          <w:i/>
          <w:color w:val="000000"/>
          <w:sz w:val="22"/>
        </w:rPr>
      </w:pPr>
      <w:r w:rsidRPr="006C65A3">
        <w:rPr>
          <w:rFonts w:ascii="Tahoma" w:eastAsia="Tahoma" w:hAnsi="Tahoma" w:cs="Tahoma"/>
          <w:i/>
          <w:color w:val="000000"/>
          <w:sz w:val="22"/>
        </w:rPr>
        <w:t>Como se proyectó anteriormente, en resumen,</w:t>
      </w:r>
      <w:r w:rsidR="00FA61B5" w:rsidRPr="006C65A3">
        <w:rPr>
          <w:rFonts w:ascii="Tahoma" w:eastAsia="Tahoma" w:hAnsi="Tahoma" w:cs="Tahoma"/>
          <w:i/>
          <w:color w:val="000000"/>
          <w:sz w:val="22"/>
        </w:rPr>
        <w:t xml:space="preserve"> el artículo</w:t>
      </w:r>
      <w:r w:rsidR="00F431B2" w:rsidRPr="006C65A3">
        <w:rPr>
          <w:rFonts w:ascii="Tahoma" w:eastAsia="Tahoma" w:hAnsi="Tahoma" w:cs="Tahoma"/>
          <w:i/>
          <w:color w:val="000000"/>
          <w:sz w:val="22"/>
        </w:rPr>
        <w:t xml:space="preserve"> 4º </w:t>
      </w:r>
      <w:r w:rsidR="00FA61B5" w:rsidRPr="006C65A3">
        <w:rPr>
          <w:rFonts w:ascii="Tahoma" w:eastAsia="Tahoma" w:hAnsi="Tahoma" w:cs="Tahoma"/>
          <w:i/>
          <w:color w:val="000000"/>
          <w:sz w:val="22"/>
        </w:rPr>
        <w:t>de esta misma resolución estipula</w:t>
      </w:r>
      <w:r w:rsidR="00F431B2" w:rsidRPr="006C65A3">
        <w:rPr>
          <w:rFonts w:ascii="Tahoma" w:eastAsia="Tahoma" w:hAnsi="Tahoma" w:cs="Tahoma"/>
          <w:i/>
          <w:color w:val="000000"/>
          <w:sz w:val="22"/>
        </w:rPr>
        <w:t xml:space="preserve"> como situaciones de urgencia o extrema vulnerabilidad A) Edad, B) Enfermedad: Enfermedad(es) huérfanas, de tipo ruinoso, catastrófico o de alto costo definidas como tales por el Ministerio de Salud y Protección Social y C) Discapacidad </w:t>
      </w:r>
      <w:bookmarkEnd w:id="7"/>
      <w:r w:rsidR="00F431B2" w:rsidRPr="006C65A3">
        <w:rPr>
          <w:rFonts w:ascii="Tahoma" w:eastAsia="Tahoma" w:hAnsi="Tahoma" w:cs="Tahoma"/>
          <w:i/>
          <w:color w:val="000000"/>
          <w:sz w:val="22"/>
        </w:rPr>
        <w:t xml:space="preserve">y, en el artículo 9º se determina que quien acredite una de estas </w:t>
      </w:r>
      <w:r w:rsidR="00CC5322" w:rsidRPr="006C65A3">
        <w:rPr>
          <w:rFonts w:ascii="Tahoma" w:eastAsia="Tahoma" w:hAnsi="Tahoma" w:cs="Tahoma"/>
          <w:i/>
          <w:color w:val="000000"/>
          <w:sz w:val="22"/>
        </w:rPr>
        <w:t>situaciones</w:t>
      </w:r>
      <w:r w:rsidR="00F431B2" w:rsidRPr="006C65A3">
        <w:rPr>
          <w:rFonts w:ascii="Tahoma" w:eastAsia="Tahoma" w:hAnsi="Tahoma" w:cs="Tahoma"/>
          <w:i/>
          <w:color w:val="000000"/>
          <w:sz w:val="22"/>
        </w:rPr>
        <w:t xml:space="preserve">, su </w:t>
      </w:r>
      <w:r w:rsidR="00FA61B5" w:rsidRPr="006C65A3">
        <w:rPr>
          <w:rFonts w:ascii="Tahoma" w:eastAsia="Tahoma" w:hAnsi="Tahoma" w:cs="Tahoma"/>
          <w:i/>
          <w:color w:val="000000"/>
          <w:sz w:val="22"/>
        </w:rPr>
        <w:t xml:space="preserve">condición se entenderá de extrema vulnerabilidad, por ende, </w:t>
      </w:r>
      <w:r w:rsidR="00CC5322" w:rsidRPr="006C65A3">
        <w:rPr>
          <w:rFonts w:ascii="Tahoma" w:eastAsia="Tahoma" w:hAnsi="Tahoma" w:cs="Tahoma"/>
          <w:i/>
          <w:color w:val="000000"/>
          <w:sz w:val="22"/>
        </w:rPr>
        <w:t xml:space="preserve">su </w:t>
      </w:r>
      <w:r w:rsidR="00F431B2" w:rsidRPr="006C65A3">
        <w:rPr>
          <w:rFonts w:ascii="Tahoma" w:eastAsia="Tahoma" w:hAnsi="Tahoma" w:cs="Tahoma"/>
          <w:i/>
          <w:color w:val="000000"/>
          <w:sz w:val="22"/>
        </w:rPr>
        <w:t>solicitud será catalogada como prioritaria.</w:t>
      </w:r>
    </w:p>
    <w:p w14:paraId="3EEFE781" w14:textId="77777777" w:rsidR="00E205AA" w:rsidRPr="006C65A3" w:rsidRDefault="00E205AA" w:rsidP="00C32EB9">
      <w:pPr>
        <w:spacing w:line="276" w:lineRule="auto"/>
        <w:ind w:right="-93"/>
        <w:jc w:val="both"/>
        <w:rPr>
          <w:rFonts w:ascii="Tahoma" w:eastAsia="Tahoma" w:hAnsi="Tahoma" w:cs="Tahoma"/>
          <w:color w:val="000000"/>
        </w:rPr>
      </w:pPr>
    </w:p>
    <w:p w14:paraId="1C2218A9" w14:textId="7CD4D603" w:rsidR="00E205AA" w:rsidRPr="006C65A3" w:rsidRDefault="00E205AA" w:rsidP="00C32EB9">
      <w:pPr>
        <w:pStyle w:val="Prrafodelista"/>
        <w:numPr>
          <w:ilvl w:val="1"/>
          <w:numId w:val="17"/>
        </w:numPr>
        <w:spacing w:line="276" w:lineRule="auto"/>
        <w:ind w:right="-93"/>
        <w:jc w:val="both"/>
        <w:rPr>
          <w:rFonts w:ascii="Tahoma" w:eastAsia="Tahoma" w:hAnsi="Tahoma" w:cs="Tahoma"/>
          <w:b/>
          <w:bCs/>
          <w:color w:val="000000"/>
        </w:rPr>
      </w:pPr>
      <w:r w:rsidRPr="006C65A3">
        <w:rPr>
          <w:rFonts w:ascii="Tahoma" w:eastAsia="Tahoma" w:hAnsi="Tahoma" w:cs="Tahoma"/>
          <w:b/>
          <w:bCs/>
          <w:color w:val="000000"/>
        </w:rPr>
        <w:t>PRECEDENTE DE ESTA CORPORACIÓN CON RELACIÓN A LOS REQUISITOS DE LA HISTORIA CLÍNICA EXIGIDOS POR LA UARIV</w:t>
      </w:r>
    </w:p>
    <w:p w14:paraId="6318D832" w14:textId="77777777" w:rsidR="00E205AA" w:rsidRPr="006C65A3" w:rsidRDefault="00E205AA" w:rsidP="00C32EB9">
      <w:pPr>
        <w:spacing w:line="276" w:lineRule="auto"/>
        <w:ind w:right="-93"/>
        <w:jc w:val="both"/>
        <w:rPr>
          <w:rFonts w:ascii="Tahoma" w:eastAsia="Tahoma" w:hAnsi="Tahoma" w:cs="Tahoma"/>
          <w:b/>
          <w:bCs/>
          <w:color w:val="000000"/>
        </w:rPr>
      </w:pPr>
    </w:p>
    <w:p w14:paraId="4B2AD6F9" w14:textId="28B0EBDB" w:rsidR="00E205AA" w:rsidRPr="006C65A3" w:rsidRDefault="00B13CA5" w:rsidP="00C32EB9">
      <w:pPr>
        <w:spacing w:line="276" w:lineRule="auto"/>
        <w:ind w:right="-93"/>
        <w:jc w:val="both"/>
        <w:rPr>
          <w:rFonts w:ascii="Tahoma" w:eastAsia="Tahoma" w:hAnsi="Tahoma" w:cs="Tahoma"/>
          <w:color w:val="000000"/>
        </w:rPr>
      </w:pPr>
      <w:r w:rsidRPr="006C65A3">
        <w:rPr>
          <w:rFonts w:ascii="Tahoma" w:eastAsia="Tahoma" w:hAnsi="Tahoma" w:cs="Tahoma"/>
          <w:color w:val="000000"/>
        </w:rPr>
        <w:t>E</w:t>
      </w:r>
      <w:r w:rsidR="00E205AA" w:rsidRPr="006C65A3">
        <w:rPr>
          <w:rFonts w:ascii="Tahoma" w:eastAsia="Tahoma" w:hAnsi="Tahoma" w:cs="Tahoma"/>
          <w:color w:val="000000"/>
        </w:rPr>
        <w:t xml:space="preserve">n lo que respecta a la negativa de la </w:t>
      </w:r>
      <w:r w:rsidRPr="006C65A3">
        <w:rPr>
          <w:rFonts w:ascii="Tahoma" w:eastAsia="Tahoma" w:hAnsi="Tahoma" w:cs="Tahoma"/>
          <w:color w:val="000000"/>
        </w:rPr>
        <w:t xml:space="preserve">UARIV </w:t>
      </w:r>
      <w:r w:rsidR="00E205AA" w:rsidRPr="006C65A3">
        <w:rPr>
          <w:rFonts w:ascii="Tahoma" w:eastAsia="Tahoma" w:hAnsi="Tahoma" w:cs="Tahoma"/>
          <w:color w:val="000000"/>
        </w:rPr>
        <w:t>de conceder el cambio de ruta general a priorizada</w:t>
      </w:r>
      <w:r w:rsidRPr="006C65A3">
        <w:rPr>
          <w:rFonts w:ascii="Tahoma" w:eastAsia="Tahoma" w:hAnsi="Tahoma" w:cs="Tahoma"/>
          <w:color w:val="000000"/>
        </w:rPr>
        <w:t xml:space="preserve"> bajo el argumento de que la historia clínica aportada por el interesado no cumple una serie de </w:t>
      </w:r>
      <w:r w:rsidR="00E205AA" w:rsidRPr="006C65A3">
        <w:rPr>
          <w:rFonts w:ascii="Tahoma" w:eastAsia="Tahoma" w:hAnsi="Tahoma" w:cs="Tahoma"/>
          <w:color w:val="000000"/>
        </w:rPr>
        <w:t xml:space="preserve">requisitos </w:t>
      </w:r>
      <w:r w:rsidRPr="006C65A3">
        <w:rPr>
          <w:rFonts w:ascii="Tahoma" w:eastAsia="Tahoma" w:hAnsi="Tahoma" w:cs="Tahoma"/>
          <w:color w:val="000000"/>
        </w:rPr>
        <w:t xml:space="preserve">exigidos por la </w:t>
      </w:r>
      <w:r w:rsidRPr="006C65A3">
        <w:rPr>
          <w:rFonts w:ascii="Tahoma" w:eastAsia="Tahoma" w:hAnsi="Tahoma" w:cs="Tahoma"/>
          <w:iCs/>
          <w:color w:val="000000"/>
        </w:rPr>
        <w:t>Superintendencia Nacional de Salud y el Ministerio de Salud y Protección Social</w:t>
      </w:r>
      <w:r w:rsidRPr="006C65A3">
        <w:rPr>
          <w:rFonts w:ascii="Tahoma" w:eastAsia="Tahoma" w:hAnsi="Tahoma" w:cs="Tahoma"/>
          <w:color w:val="000000"/>
        </w:rPr>
        <w:t xml:space="preserve">, esta Corporación ha tenido la oportunidad de pronunciarse en los siguientes términos: </w:t>
      </w:r>
    </w:p>
    <w:p w14:paraId="4585DC02" w14:textId="77777777" w:rsidR="00E205AA" w:rsidRPr="006C65A3" w:rsidRDefault="00E205AA" w:rsidP="00C32EB9">
      <w:pPr>
        <w:spacing w:line="276" w:lineRule="auto"/>
        <w:ind w:right="-93"/>
        <w:jc w:val="both"/>
        <w:rPr>
          <w:rFonts w:ascii="Tahoma" w:eastAsia="Tahoma" w:hAnsi="Tahoma" w:cs="Tahoma"/>
          <w:color w:val="000000"/>
        </w:rPr>
      </w:pPr>
    </w:p>
    <w:p w14:paraId="3B56127E" w14:textId="628F3FDB" w:rsidR="00E205AA" w:rsidRPr="006C65A3" w:rsidRDefault="00E205AA" w:rsidP="00C32EB9">
      <w:pPr>
        <w:spacing w:line="276" w:lineRule="auto"/>
        <w:ind w:right="-93"/>
        <w:jc w:val="both"/>
        <w:rPr>
          <w:rFonts w:ascii="Tahoma" w:eastAsia="Tahoma" w:hAnsi="Tahoma" w:cs="Tahoma"/>
          <w:color w:val="000000"/>
        </w:rPr>
      </w:pPr>
      <w:r w:rsidRPr="006C65A3">
        <w:rPr>
          <w:rFonts w:ascii="Tahoma" w:eastAsia="Tahoma" w:hAnsi="Tahoma" w:cs="Tahoma"/>
          <w:b/>
          <w:color w:val="000000"/>
        </w:rPr>
        <w:t xml:space="preserve">Sentencia </w:t>
      </w:r>
      <w:r w:rsidR="00B13CA5" w:rsidRPr="006C65A3">
        <w:rPr>
          <w:rFonts w:ascii="Tahoma" w:eastAsia="Tahoma" w:hAnsi="Tahoma" w:cs="Tahoma"/>
          <w:b/>
          <w:color w:val="000000"/>
        </w:rPr>
        <w:t xml:space="preserve">de Tutela de segunda instancia </w:t>
      </w:r>
      <w:r w:rsidRPr="006C65A3">
        <w:rPr>
          <w:rFonts w:ascii="Tahoma" w:eastAsia="Tahoma" w:hAnsi="Tahoma" w:cs="Tahoma"/>
          <w:b/>
          <w:color w:val="000000"/>
        </w:rPr>
        <w:t>del seis (06) de junio de dos mi veintidós (2022), Magistrado ponente D</w:t>
      </w:r>
      <w:r w:rsidR="00B13CA5" w:rsidRPr="006C65A3">
        <w:rPr>
          <w:rFonts w:ascii="Tahoma" w:eastAsia="Tahoma" w:hAnsi="Tahoma" w:cs="Tahoma"/>
          <w:b/>
          <w:color w:val="000000"/>
        </w:rPr>
        <w:t>octo</w:t>
      </w:r>
      <w:r w:rsidRPr="006C65A3">
        <w:rPr>
          <w:rFonts w:ascii="Tahoma" w:eastAsia="Tahoma" w:hAnsi="Tahoma" w:cs="Tahoma"/>
          <w:b/>
          <w:color w:val="000000"/>
        </w:rPr>
        <w:t>r GERMÁN DARÍO GÓEZ VINASCO</w:t>
      </w:r>
      <w:r w:rsidR="00B13CA5" w:rsidRPr="006C65A3">
        <w:rPr>
          <w:rFonts w:ascii="Tahoma" w:eastAsia="Tahoma" w:hAnsi="Tahoma" w:cs="Tahoma"/>
          <w:color w:val="000000"/>
        </w:rPr>
        <w:t>:</w:t>
      </w:r>
    </w:p>
    <w:p w14:paraId="70103679" w14:textId="77777777" w:rsidR="00E205AA" w:rsidRPr="006C65A3" w:rsidRDefault="00E205AA" w:rsidP="00C32EB9">
      <w:pPr>
        <w:spacing w:line="276" w:lineRule="auto"/>
        <w:ind w:right="-93"/>
        <w:jc w:val="both"/>
        <w:rPr>
          <w:rFonts w:ascii="Tahoma" w:eastAsia="Tahoma" w:hAnsi="Tahoma" w:cs="Tahoma"/>
          <w:color w:val="000000"/>
        </w:rPr>
      </w:pPr>
    </w:p>
    <w:p w14:paraId="3906C3D5" w14:textId="02CB2EC8" w:rsidR="00E205AA" w:rsidRPr="006C65A3" w:rsidRDefault="00E205AA" w:rsidP="00495C8F">
      <w:pPr>
        <w:ind w:left="426" w:right="420"/>
        <w:jc w:val="both"/>
        <w:rPr>
          <w:rFonts w:ascii="Tahoma" w:eastAsia="Tahoma" w:hAnsi="Tahoma" w:cs="Tahoma"/>
          <w:i/>
          <w:color w:val="000000"/>
          <w:sz w:val="22"/>
        </w:rPr>
      </w:pPr>
      <w:r w:rsidRPr="006C65A3">
        <w:rPr>
          <w:rFonts w:ascii="Tahoma" w:eastAsia="Tahoma" w:hAnsi="Tahoma" w:cs="Tahoma"/>
          <w:i/>
          <w:color w:val="000000"/>
          <w:sz w:val="22"/>
        </w:rPr>
        <w:t>“Contrario al deber ser la UARIV […] le comunicó a la accionante, que no era suficiente la documentación aportada, pues para realizar la entrega del monto correspondiente a la indemnización de sus hijos [...], debía allegar certificado de discapacidad cumpliendo los requisitos de la Circular 0009 de 2017 expedida por la Superintendencia Nacional de Salud, y con los requisitos establecidos en la Resolución No. 113 de 2020 expedida por el Ministerio de Salud y Protección Social. Tal requerimiento adicional resulta excesivo e innecesario, ya que, por medio de sentencias, historias clínicas y registros de nacimiento demostró con suficiencia las condiciones médicas de sus hijos y su calidad como curadora o persona de apoyo, que la facultan para representar los intereses económicos de sus descendientes, por lo tanto, cualquier otra documentación o trámite adicional requerido por la Unidad, desconoce a todas luces sus derechos fundamentales de la actora y sus hijos.</w:t>
      </w:r>
    </w:p>
    <w:p w14:paraId="47CE6FD8" w14:textId="55A58C5C" w:rsidR="003053B9" w:rsidRPr="006C65A3" w:rsidRDefault="003053B9" w:rsidP="00495C8F">
      <w:pPr>
        <w:ind w:left="426" w:right="420"/>
        <w:jc w:val="both"/>
        <w:rPr>
          <w:rFonts w:ascii="Tahoma" w:eastAsia="Tahoma" w:hAnsi="Tahoma" w:cs="Tahoma"/>
          <w:i/>
          <w:color w:val="000000"/>
          <w:sz w:val="22"/>
        </w:rPr>
      </w:pPr>
    </w:p>
    <w:p w14:paraId="518E1E51" w14:textId="0C20063B" w:rsidR="003053B9" w:rsidRPr="006C65A3" w:rsidRDefault="003053B9" w:rsidP="00495C8F">
      <w:pPr>
        <w:ind w:left="426" w:right="420"/>
        <w:jc w:val="both"/>
        <w:rPr>
          <w:rFonts w:ascii="Tahoma" w:eastAsia="Tahoma" w:hAnsi="Tahoma" w:cs="Tahoma"/>
          <w:i/>
          <w:color w:val="000000"/>
          <w:sz w:val="22"/>
        </w:rPr>
      </w:pPr>
      <w:r w:rsidRPr="006C65A3">
        <w:rPr>
          <w:rFonts w:ascii="Tahoma" w:eastAsia="Tahoma" w:hAnsi="Tahoma" w:cs="Tahoma"/>
          <w:i/>
          <w:color w:val="000000"/>
          <w:sz w:val="22"/>
        </w:rPr>
        <w:t>(…)</w:t>
      </w:r>
      <w:r w:rsidR="00C32EB9" w:rsidRPr="006C65A3">
        <w:rPr>
          <w:rFonts w:ascii="Tahoma" w:eastAsia="Tahoma" w:hAnsi="Tahoma" w:cs="Tahoma"/>
          <w:i/>
          <w:color w:val="000000"/>
          <w:sz w:val="22"/>
        </w:rPr>
        <w:t xml:space="preserve"> </w:t>
      </w:r>
      <w:r w:rsidRPr="006C65A3">
        <w:rPr>
          <w:rFonts w:ascii="Tahoma" w:eastAsia="Tahoma" w:hAnsi="Tahoma" w:cs="Tahoma"/>
          <w:i/>
          <w:color w:val="000000"/>
          <w:sz w:val="22"/>
        </w:rPr>
        <w:t xml:space="preserve">Por lo anterior, los fundamentos fácticos del presente caso resultan suficientes para la intervención del juez constitucional en procura de salvaguardar los derechos fundamentales de la ROSA MARÍA ARBOLEDA RAMÍREZ y sus hijos ELMER ANTONIO GARCÍA ARBOLEDA y JAVIER DE JESÚS GARCÍA ARBOLEDA, máxime cuando se trata de obtener el pago efectivo de la indemnización por cuenta de la UNIDAD PARA LA ATENCIÓN Y REPARACIÓN INTEGRAL A LAS VÍCTIMAS – UARIV, pues, el juez de tutela debe evitar que las entidades impongan cargas adicionales o promover procesos dispendiosos para obtener el pago de dineros a los cuales tienen derecho. </w:t>
      </w:r>
    </w:p>
    <w:p w14:paraId="0248D8CA" w14:textId="77777777" w:rsidR="003053B9" w:rsidRPr="006C65A3" w:rsidRDefault="003053B9" w:rsidP="00495C8F">
      <w:pPr>
        <w:ind w:left="426" w:right="420"/>
        <w:jc w:val="both"/>
        <w:rPr>
          <w:rFonts w:ascii="Tahoma" w:eastAsia="Tahoma" w:hAnsi="Tahoma" w:cs="Tahoma"/>
          <w:i/>
          <w:color w:val="000000"/>
          <w:sz w:val="22"/>
        </w:rPr>
      </w:pPr>
    </w:p>
    <w:p w14:paraId="14CABF08" w14:textId="77777777" w:rsidR="003053B9" w:rsidRPr="006C65A3" w:rsidRDefault="003053B9" w:rsidP="00495C8F">
      <w:pPr>
        <w:ind w:left="426" w:right="420"/>
        <w:jc w:val="both"/>
        <w:rPr>
          <w:rFonts w:ascii="Tahoma" w:eastAsia="Tahoma" w:hAnsi="Tahoma" w:cs="Tahoma"/>
          <w:i/>
          <w:color w:val="000000"/>
          <w:sz w:val="22"/>
        </w:rPr>
      </w:pPr>
      <w:r w:rsidRPr="006C65A3">
        <w:rPr>
          <w:rFonts w:ascii="Tahoma" w:eastAsia="Tahoma" w:hAnsi="Tahoma" w:cs="Tahoma"/>
          <w:i/>
          <w:color w:val="000000"/>
          <w:sz w:val="22"/>
        </w:rPr>
        <w:t xml:space="preserve">Así lo indicó la Corte Constitucional en sentencia T-347 de 2018, donde expresó: </w:t>
      </w:r>
    </w:p>
    <w:p w14:paraId="03119FAF" w14:textId="77777777" w:rsidR="003053B9" w:rsidRPr="006C65A3" w:rsidRDefault="003053B9" w:rsidP="00495C8F">
      <w:pPr>
        <w:ind w:left="426" w:right="420"/>
        <w:jc w:val="both"/>
        <w:rPr>
          <w:rFonts w:ascii="Tahoma" w:eastAsia="Tahoma" w:hAnsi="Tahoma" w:cs="Tahoma"/>
          <w:i/>
          <w:color w:val="000000"/>
          <w:sz w:val="22"/>
        </w:rPr>
      </w:pPr>
    </w:p>
    <w:p w14:paraId="59430A4C" w14:textId="34BEE57A" w:rsidR="003053B9" w:rsidRPr="006C65A3" w:rsidRDefault="003053B9" w:rsidP="00495C8F">
      <w:pPr>
        <w:ind w:left="851" w:right="845"/>
        <w:jc w:val="both"/>
        <w:rPr>
          <w:rFonts w:ascii="Tahoma" w:eastAsia="Tahoma" w:hAnsi="Tahoma" w:cs="Tahoma"/>
          <w:i/>
          <w:color w:val="000000"/>
          <w:sz w:val="22"/>
        </w:rPr>
      </w:pPr>
      <w:r w:rsidRPr="006C65A3">
        <w:rPr>
          <w:rFonts w:ascii="Tahoma" w:eastAsia="Tahoma" w:hAnsi="Tahoma" w:cs="Tahoma"/>
          <w:i/>
          <w:color w:val="000000"/>
          <w:sz w:val="22"/>
        </w:rPr>
        <w:t xml:space="preserve">“Así las cosas, la población víctima del delito de desplazamiento forzado tiene derecho a que el Estado garantice la entrega de la respectiva indemnización administrativa sin desmejorar o complejizar la situación de esta población, razón por la cual esta Corte ve con preocupación cómo se le atribuyen mayores cargas administrativas a los desplazados como la necesidad de </w:t>
      </w:r>
      <w:r w:rsidRPr="006C65A3">
        <w:rPr>
          <w:rFonts w:ascii="Tahoma" w:eastAsia="Tahoma" w:hAnsi="Tahoma" w:cs="Tahoma"/>
          <w:i/>
          <w:color w:val="000000"/>
          <w:sz w:val="22"/>
        </w:rPr>
        <w:lastRenderedPageBreak/>
        <w:t>agotar todos los recursos legales o de acudir a diferentes instituciones estatales para solicitar la ayuda, sin que reciban una respuesta definitiva y eficaz sobre su situación. De hecho, esta Corporación ha expuesto que “</w:t>
      </w:r>
      <w:r w:rsidRPr="006C65A3">
        <w:rPr>
          <w:rFonts w:ascii="Tahoma" w:eastAsia="Tahoma" w:hAnsi="Tahoma" w:cs="Tahoma"/>
          <w:b/>
          <w:i/>
          <w:color w:val="000000"/>
          <w:sz w:val="22"/>
        </w:rPr>
        <w:t>por el solo hecho de su situación, las personas sometidas a desarraigo pueden exigir la atención del Estado, sin soportar cargas adicionales a la información de su propia situación, como las que devienen de promover procesos dispendiosos y aguardar su resolución</w:t>
      </w:r>
      <w:r w:rsidRPr="006C65A3">
        <w:rPr>
          <w:rFonts w:ascii="Tahoma" w:eastAsia="Tahoma" w:hAnsi="Tahoma" w:cs="Tahoma"/>
          <w:i/>
          <w:color w:val="000000"/>
          <w:sz w:val="22"/>
        </w:rPr>
        <w:t>” (Negrilla fuera de texto)</w:t>
      </w:r>
      <w:r w:rsidR="00AA120A" w:rsidRPr="006C65A3">
        <w:rPr>
          <w:rFonts w:ascii="Tahoma" w:eastAsia="Tahoma" w:hAnsi="Tahoma" w:cs="Tahoma"/>
          <w:i/>
          <w:color w:val="000000"/>
          <w:sz w:val="22"/>
        </w:rPr>
        <w:t>”.</w:t>
      </w:r>
    </w:p>
    <w:p w14:paraId="5393903B" w14:textId="77777777" w:rsidR="00E205AA" w:rsidRPr="006C65A3" w:rsidRDefault="00E205AA" w:rsidP="00C32EB9">
      <w:pPr>
        <w:spacing w:line="276" w:lineRule="auto"/>
        <w:ind w:left="720" w:right="-93"/>
        <w:jc w:val="both"/>
        <w:rPr>
          <w:rFonts w:ascii="Tahoma" w:eastAsia="Tahoma" w:hAnsi="Tahoma" w:cs="Tahoma"/>
          <w:i/>
          <w:iCs/>
          <w:color w:val="000000"/>
        </w:rPr>
      </w:pPr>
    </w:p>
    <w:p w14:paraId="7DB5770D" w14:textId="78029061" w:rsidR="00116A53" w:rsidRPr="006C65A3" w:rsidRDefault="00CC5322" w:rsidP="00C32EB9">
      <w:pPr>
        <w:pStyle w:val="Prrafodelista"/>
        <w:numPr>
          <w:ilvl w:val="1"/>
          <w:numId w:val="17"/>
        </w:numPr>
        <w:spacing w:line="276" w:lineRule="auto"/>
        <w:ind w:right="-93"/>
        <w:jc w:val="both"/>
        <w:rPr>
          <w:rFonts w:ascii="Tahoma" w:eastAsia="Tahoma" w:hAnsi="Tahoma" w:cs="Tahoma"/>
          <w:color w:val="000000"/>
        </w:rPr>
      </w:pPr>
      <w:r w:rsidRPr="006C65A3">
        <w:rPr>
          <w:rFonts w:ascii="Tahoma" w:eastAsia="Tahoma" w:hAnsi="Tahoma" w:cs="Tahoma"/>
          <w:b/>
          <w:color w:val="000000"/>
        </w:rPr>
        <w:t>CASO CONCRETO</w:t>
      </w:r>
    </w:p>
    <w:p w14:paraId="3147F746" w14:textId="77777777" w:rsidR="00CC5322" w:rsidRPr="006C65A3" w:rsidRDefault="00CC5322" w:rsidP="00C32EB9">
      <w:pPr>
        <w:pStyle w:val="Prrafodelista"/>
        <w:spacing w:line="276" w:lineRule="auto"/>
        <w:ind w:left="1080" w:right="-93"/>
        <w:jc w:val="both"/>
        <w:rPr>
          <w:rFonts w:ascii="Tahoma" w:eastAsia="Tahoma" w:hAnsi="Tahoma" w:cs="Tahoma"/>
          <w:color w:val="000000"/>
        </w:rPr>
      </w:pPr>
    </w:p>
    <w:p w14:paraId="6FF59103" w14:textId="7838366B" w:rsidR="00DF72A2" w:rsidRPr="006C65A3" w:rsidRDefault="00116A53" w:rsidP="00C32EB9">
      <w:pPr>
        <w:pBdr>
          <w:top w:val="nil"/>
          <w:left w:val="nil"/>
          <w:bottom w:val="nil"/>
          <w:right w:val="nil"/>
          <w:between w:val="nil"/>
        </w:pBdr>
        <w:spacing w:line="276" w:lineRule="auto"/>
        <w:jc w:val="both"/>
        <w:rPr>
          <w:rFonts w:ascii="Tahoma" w:eastAsia="Tahoma" w:hAnsi="Tahoma" w:cs="Tahoma"/>
          <w:bCs/>
          <w:color w:val="000000"/>
        </w:rPr>
      </w:pPr>
      <w:r w:rsidRPr="006C65A3">
        <w:rPr>
          <w:rFonts w:ascii="Tahoma" w:eastAsia="Tahoma" w:hAnsi="Tahoma" w:cs="Tahoma"/>
          <w:bCs/>
          <w:color w:val="000000"/>
        </w:rPr>
        <w:t xml:space="preserve">En el caso que ocupa la atención de la Sala, se acude a la vía de tutela con el propósito de que se protejan los derechos fundamentales de Petición, al mínimo vital, derecho a la subsistencia digna, al debido proceso, </w:t>
      </w:r>
      <w:r w:rsidR="00F86490" w:rsidRPr="006C65A3">
        <w:rPr>
          <w:rFonts w:ascii="Tahoma" w:eastAsia="Tahoma" w:hAnsi="Tahoma" w:cs="Tahoma"/>
          <w:bCs/>
          <w:color w:val="000000"/>
        </w:rPr>
        <w:t xml:space="preserve">reclamados por </w:t>
      </w:r>
      <w:r w:rsidR="003F5A3B" w:rsidRPr="006C65A3">
        <w:rPr>
          <w:rFonts w:ascii="Tahoma" w:eastAsia="Tahoma" w:hAnsi="Tahoma" w:cs="Tahoma"/>
          <w:bCs/>
          <w:color w:val="000000"/>
        </w:rPr>
        <w:t xml:space="preserve">la accionante </w:t>
      </w:r>
      <w:r w:rsidR="00F86490" w:rsidRPr="006C65A3">
        <w:rPr>
          <w:rFonts w:ascii="Tahoma" w:eastAsia="Tahoma" w:hAnsi="Tahoma" w:cs="Tahoma"/>
          <w:bCs/>
          <w:color w:val="000000"/>
        </w:rPr>
        <w:t xml:space="preserve">en contra de la </w:t>
      </w:r>
      <w:r w:rsidR="003F5A3B" w:rsidRPr="006C65A3">
        <w:rPr>
          <w:rFonts w:ascii="Tahoma" w:eastAsia="Tahoma" w:hAnsi="Tahoma" w:cs="Tahoma"/>
          <w:bCs/>
          <w:color w:val="000000"/>
        </w:rPr>
        <w:t>UARIV</w:t>
      </w:r>
      <w:r w:rsidR="00F86490" w:rsidRPr="006C65A3">
        <w:rPr>
          <w:rFonts w:ascii="Tahoma" w:eastAsia="Tahoma" w:hAnsi="Tahoma" w:cs="Tahoma"/>
          <w:bCs/>
          <w:color w:val="000000"/>
        </w:rPr>
        <w:t>, argumentando que la entidad se ha negado varias veces a pagarle la indemnización administrativa que se reconoció en su favor, a pesar de que</w:t>
      </w:r>
      <w:r w:rsidR="002D093A" w:rsidRPr="006C65A3">
        <w:rPr>
          <w:rFonts w:ascii="Tahoma" w:eastAsia="Tahoma" w:hAnsi="Tahoma" w:cs="Tahoma"/>
          <w:bCs/>
          <w:color w:val="000000"/>
        </w:rPr>
        <w:t xml:space="preserve"> el </w:t>
      </w:r>
      <w:r w:rsidR="003F5A3B" w:rsidRPr="006C65A3">
        <w:rPr>
          <w:rFonts w:ascii="Tahoma" w:eastAsia="Tahoma" w:hAnsi="Tahoma" w:cs="Tahoma"/>
          <w:bCs/>
          <w:color w:val="000000"/>
        </w:rPr>
        <w:t xml:space="preserve">22 de </w:t>
      </w:r>
      <w:r w:rsidR="00C653FA" w:rsidRPr="006C65A3">
        <w:rPr>
          <w:rFonts w:ascii="Tahoma" w:eastAsia="Tahoma" w:hAnsi="Tahoma" w:cs="Tahoma"/>
          <w:bCs/>
          <w:color w:val="000000"/>
        </w:rPr>
        <w:t xml:space="preserve">diciembre </w:t>
      </w:r>
      <w:r w:rsidR="003F5A3B" w:rsidRPr="006C65A3">
        <w:rPr>
          <w:rFonts w:ascii="Tahoma" w:eastAsia="Tahoma" w:hAnsi="Tahoma" w:cs="Tahoma"/>
          <w:bCs/>
          <w:color w:val="000000"/>
        </w:rPr>
        <w:t xml:space="preserve">de 2022, </w:t>
      </w:r>
      <w:r w:rsidR="002D093A" w:rsidRPr="006C65A3">
        <w:rPr>
          <w:rFonts w:ascii="Tahoma" w:eastAsia="Tahoma" w:hAnsi="Tahoma" w:cs="Tahoma"/>
          <w:bCs/>
          <w:color w:val="000000"/>
        </w:rPr>
        <w:t>allegó a</w:t>
      </w:r>
      <w:r w:rsidR="00F86490" w:rsidRPr="006C65A3">
        <w:rPr>
          <w:rFonts w:ascii="Tahoma" w:eastAsia="Tahoma" w:hAnsi="Tahoma" w:cs="Tahoma"/>
          <w:bCs/>
          <w:color w:val="000000"/>
        </w:rPr>
        <w:t>nte</w:t>
      </w:r>
      <w:r w:rsidR="002D093A" w:rsidRPr="006C65A3">
        <w:rPr>
          <w:rFonts w:ascii="Tahoma" w:eastAsia="Tahoma" w:hAnsi="Tahoma" w:cs="Tahoma"/>
          <w:bCs/>
          <w:color w:val="000000"/>
        </w:rPr>
        <w:t xml:space="preserve"> la UARIV su historia clínica con la indicación de que padece una enfermedad huérfana, tal como se lo exigió la propia entidad. </w:t>
      </w:r>
      <w:r w:rsidR="00F86490" w:rsidRPr="006C65A3">
        <w:rPr>
          <w:rFonts w:ascii="Tahoma" w:eastAsia="Tahoma" w:hAnsi="Tahoma" w:cs="Tahoma"/>
          <w:bCs/>
          <w:color w:val="000000"/>
        </w:rPr>
        <w:t xml:space="preserve">Frente a la radicación de la referida historia clínica, dice la actora que no ha recibido respuesta de fondo. </w:t>
      </w:r>
    </w:p>
    <w:p w14:paraId="4B618E2A" w14:textId="77777777" w:rsidR="00C32EB9" w:rsidRPr="006C65A3" w:rsidRDefault="00C32EB9" w:rsidP="00C32EB9">
      <w:pPr>
        <w:spacing w:line="276" w:lineRule="auto"/>
        <w:jc w:val="both"/>
        <w:rPr>
          <w:rFonts w:ascii="Tahoma" w:eastAsia="Tahoma" w:hAnsi="Tahoma" w:cs="Tahoma"/>
          <w:bCs/>
          <w:color w:val="000000"/>
          <w:lang w:val="es-ES_tradnl"/>
        </w:rPr>
      </w:pPr>
    </w:p>
    <w:p w14:paraId="3932B055" w14:textId="439BCF03" w:rsidR="00634A0E" w:rsidRPr="006C65A3" w:rsidRDefault="00F86490" w:rsidP="00C32EB9">
      <w:pPr>
        <w:spacing w:line="276" w:lineRule="auto"/>
        <w:jc w:val="both"/>
        <w:rPr>
          <w:rFonts w:ascii="Tahoma" w:eastAsia="Tahoma" w:hAnsi="Tahoma" w:cs="Tahoma"/>
          <w:bCs/>
          <w:color w:val="000000"/>
        </w:rPr>
      </w:pPr>
      <w:r w:rsidRPr="006C65A3">
        <w:rPr>
          <w:rFonts w:ascii="Tahoma" w:eastAsia="Tahoma" w:hAnsi="Tahoma" w:cs="Tahoma"/>
          <w:bCs/>
          <w:color w:val="000000"/>
          <w:lang w:val="es-ES_tradnl"/>
        </w:rPr>
        <w:t xml:space="preserve">Por su parte </w:t>
      </w:r>
      <w:r w:rsidR="00DF72A2" w:rsidRPr="006C65A3">
        <w:rPr>
          <w:rFonts w:ascii="Tahoma" w:eastAsia="Tahoma" w:hAnsi="Tahoma" w:cs="Tahoma"/>
          <w:bCs/>
          <w:color w:val="000000"/>
          <w:lang w:val="es-ES_tradnl"/>
        </w:rPr>
        <w:t xml:space="preserve">la entidad accionada </w:t>
      </w:r>
      <w:r w:rsidR="00C653FA" w:rsidRPr="006C65A3">
        <w:rPr>
          <w:rFonts w:ascii="Tahoma" w:eastAsia="Tahoma" w:hAnsi="Tahoma" w:cs="Tahoma"/>
          <w:bCs/>
          <w:color w:val="000000"/>
          <w:lang w:val="es-ES_tradnl"/>
        </w:rPr>
        <w:t xml:space="preserve">alegó </w:t>
      </w:r>
      <w:r w:rsidR="00DF72A2" w:rsidRPr="006C65A3">
        <w:rPr>
          <w:rFonts w:ascii="Tahoma" w:eastAsia="Tahoma" w:hAnsi="Tahoma" w:cs="Tahoma"/>
          <w:bCs/>
          <w:color w:val="000000"/>
          <w:lang w:val="es-ES_tradnl"/>
        </w:rPr>
        <w:t>haber dado respuesta a</w:t>
      </w:r>
      <w:r w:rsidR="00C653FA" w:rsidRPr="006C65A3">
        <w:rPr>
          <w:rFonts w:ascii="Tahoma" w:eastAsia="Tahoma" w:hAnsi="Tahoma" w:cs="Tahoma"/>
          <w:bCs/>
          <w:color w:val="000000"/>
          <w:lang w:val="es-ES_tradnl"/>
        </w:rPr>
        <w:t xml:space="preserve"> </w:t>
      </w:r>
      <w:r w:rsidR="00DF72A2" w:rsidRPr="006C65A3">
        <w:rPr>
          <w:rFonts w:ascii="Tahoma" w:eastAsia="Tahoma" w:hAnsi="Tahoma" w:cs="Tahoma"/>
          <w:bCs/>
          <w:color w:val="000000"/>
          <w:lang w:val="es-ES_tradnl"/>
        </w:rPr>
        <w:t>l</w:t>
      </w:r>
      <w:r w:rsidR="00C653FA" w:rsidRPr="006C65A3">
        <w:rPr>
          <w:rFonts w:ascii="Tahoma" w:eastAsia="Tahoma" w:hAnsi="Tahoma" w:cs="Tahoma"/>
          <w:bCs/>
          <w:color w:val="000000"/>
          <w:lang w:val="es-ES_tradnl"/>
        </w:rPr>
        <w:t>a</w:t>
      </w:r>
      <w:r w:rsidR="00DF72A2" w:rsidRPr="006C65A3">
        <w:rPr>
          <w:rFonts w:ascii="Tahoma" w:eastAsia="Tahoma" w:hAnsi="Tahoma" w:cs="Tahoma"/>
          <w:bCs/>
          <w:color w:val="000000"/>
          <w:lang w:val="es-ES_tradnl"/>
        </w:rPr>
        <w:t xml:space="preserve"> ac</w:t>
      </w:r>
      <w:r w:rsidR="001D097D" w:rsidRPr="006C65A3">
        <w:rPr>
          <w:rFonts w:ascii="Tahoma" w:eastAsia="Tahoma" w:hAnsi="Tahoma" w:cs="Tahoma"/>
          <w:bCs/>
          <w:color w:val="000000"/>
          <w:lang w:val="es-ES_tradnl"/>
        </w:rPr>
        <w:t>tora</w:t>
      </w:r>
      <w:r w:rsidR="00DF72A2" w:rsidRPr="006C65A3">
        <w:rPr>
          <w:rFonts w:ascii="Tahoma" w:eastAsia="Tahoma" w:hAnsi="Tahoma" w:cs="Tahoma"/>
          <w:bCs/>
          <w:color w:val="000000"/>
          <w:lang w:val="es-ES_tradnl"/>
        </w:rPr>
        <w:t xml:space="preserve"> en sentido negativo al advertir que el documento médico no cumple lo dispuesto en el</w:t>
      </w:r>
      <w:r w:rsidR="00634A0E" w:rsidRPr="006C65A3">
        <w:rPr>
          <w:rFonts w:ascii="Tahoma" w:eastAsia="Tahoma" w:hAnsi="Tahoma" w:cs="Tahoma"/>
          <w:bCs/>
          <w:color w:val="000000"/>
          <w:lang w:val="es-ES_tradnl"/>
        </w:rPr>
        <w:t xml:space="preserve"> literal </w:t>
      </w:r>
      <w:r w:rsidR="00A92D27" w:rsidRPr="006C65A3">
        <w:rPr>
          <w:rFonts w:ascii="Tahoma" w:eastAsia="Tahoma" w:hAnsi="Tahoma" w:cs="Tahoma"/>
          <w:bCs/>
          <w:color w:val="000000"/>
          <w:lang w:val="es-ES_tradnl"/>
        </w:rPr>
        <w:t>B</w:t>
      </w:r>
      <w:r w:rsidR="00634A0E" w:rsidRPr="006C65A3">
        <w:rPr>
          <w:rFonts w:ascii="Tahoma" w:eastAsia="Tahoma" w:hAnsi="Tahoma" w:cs="Tahoma"/>
          <w:bCs/>
          <w:color w:val="000000"/>
          <w:lang w:val="es-ES_tradnl"/>
        </w:rPr>
        <w:t>, del</w:t>
      </w:r>
      <w:r w:rsidR="00DF72A2" w:rsidRPr="006C65A3">
        <w:rPr>
          <w:rFonts w:ascii="Tahoma" w:eastAsia="Tahoma" w:hAnsi="Tahoma" w:cs="Tahoma"/>
          <w:bCs/>
          <w:color w:val="000000"/>
          <w:lang w:val="es-ES_tradnl"/>
        </w:rPr>
        <w:t xml:space="preserve"> artículo 4 del decreto 01049 del 15 de marzo del año 2015</w:t>
      </w:r>
      <w:r w:rsidR="0087650F" w:rsidRPr="006C65A3">
        <w:rPr>
          <w:rStyle w:val="Refdenotaalpie"/>
          <w:rFonts w:ascii="Tahoma" w:eastAsia="Tahoma" w:hAnsi="Tahoma" w:cs="Tahoma"/>
          <w:bCs/>
          <w:color w:val="000000"/>
          <w:lang w:val="es-ES_tradnl"/>
        </w:rPr>
        <w:footnoteReference w:id="2"/>
      </w:r>
      <w:r w:rsidR="0087650F" w:rsidRPr="006C65A3">
        <w:rPr>
          <w:rFonts w:ascii="Tahoma" w:eastAsia="Tahoma" w:hAnsi="Tahoma" w:cs="Tahoma"/>
          <w:bCs/>
          <w:color w:val="000000"/>
          <w:lang w:val="es-ES_tradnl"/>
        </w:rPr>
        <w:t xml:space="preserve">, esto es demostrar que la enfermedad que padece es huérfana, o catastrófica, o ruinosa o de alto costo, tal como lo definió </w:t>
      </w:r>
      <w:r w:rsidR="0087650F" w:rsidRPr="006C65A3">
        <w:rPr>
          <w:rFonts w:ascii="Tahoma" w:eastAsia="Tahoma" w:hAnsi="Tahoma" w:cs="Tahoma"/>
          <w:bCs/>
          <w:color w:val="000000"/>
        </w:rPr>
        <w:t xml:space="preserve">la Corte Constitucional en </w:t>
      </w:r>
      <w:r w:rsidR="0087650F" w:rsidRPr="006C65A3">
        <w:rPr>
          <w:rFonts w:ascii="Tahoma" w:eastAsia="Tahoma" w:hAnsi="Tahoma" w:cs="Tahoma"/>
          <w:bCs/>
          <w:color w:val="000000"/>
          <w:lang w:val="es-ES_tradnl"/>
        </w:rPr>
        <w:t>el</w:t>
      </w:r>
      <w:r w:rsidR="00634A0E" w:rsidRPr="006C65A3">
        <w:rPr>
          <w:rFonts w:ascii="Tahoma" w:eastAsia="Tahoma" w:hAnsi="Tahoma" w:cs="Tahoma"/>
          <w:bCs/>
          <w:color w:val="000000"/>
          <w:lang w:val="es-ES_tradnl"/>
        </w:rPr>
        <w:t xml:space="preserve"> auto </w:t>
      </w:r>
      <w:r w:rsidR="00634A0E" w:rsidRPr="006C65A3">
        <w:rPr>
          <w:rFonts w:ascii="Tahoma" w:eastAsia="Tahoma" w:hAnsi="Tahoma" w:cs="Tahoma"/>
          <w:bCs/>
          <w:color w:val="000000"/>
        </w:rPr>
        <w:t>206 de 2017</w:t>
      </w:r>
      <w:r w:rsidR="0087650F" w:rsidRPr="006C65A3">
        <w:rPr>
          <w:rFonts w:ascii="Tahoma" w:eastAsia="Tahoma" w:hAnsi="Tahoma" w:cs="Tahoma"/>
          <w:bCs/>
          <w:color w:val="000000"/>
        </w:rPr>
        <w:t xml:space="preserve">. Así mismo afirmó que después de aplicar el método de priorización en el año 2022, la actora no obtuvo el puntaje mínimo. Con base en lo anterior, concluyó que </w:t>
      </w:r>
      <w:r w:rsidR="00C173F8" w:rsidRPr="006C65A3">
        <w:rPr>
          <w:rFonts w:ascii="Tahoma" w:eastAsia="Tahoma" w:hAnsi="Tahoma" w:cs="Tahoma"/>
          <w:bCs/>
          <w:color w:val="000000"/>
        </w:rPr>
        <w:t>la actora</w:t>
      </w:r>
      <w:r w:rsidR="00532D20" w:rsidRPr="006C65A3">
        <w:rPr>
          <w:rFonts w:ascii="Tahoma" w:eastAsia="Tahoma" w:hAnsi="Tahoma" w:cs="Tahoma"/>
          <w:bCs/>
          <w:color w:val="000000"/>
        </w:rPr>
        <w:t>, tras haber recibido respuesta desfavorable,</w:t>
      </w:r>
      <w:r w:rsidR="00C173F8" w:rsidRPr="006C65A3">
        <w:rPr>
          <w:rFonts w:ascii="Tahoma" w:eastAsia="Tahoma" w:hAnsi="Tahoma" w:cs="Tahoma"/>
          <w:bCs/>
          <w:color w:val="000000"/>
        </w:rPr>
        <w:t xml:space="preserve"> debe esperar a las resultas del Método técnico de priorización </w:t>
      </w:r>
      <w:r w:rsidR="0087650F" w:rsidRPr="006C65A3">
        <w:rPr>
          <w:rFonts w:ascii="Tahoma" w:eastAsia="Tahoma" w:hAnsi="Tahoma" w:cs="Tahoma"/>
          <w:bCs/>
          <w:color w:val="000000"/>
        </w:rPr>
        <w:t xml:space="preserve">que se aplicará </w:t>
      </w:r>
      <w:r w:rsidR="00C173F8" w:rsidRPr="006C65A3">
        <w:rPr>
          <w:rFonts w:ascii="Tahoma" w:eastAsia="Tahoma" w:hAnsi="Tahoma" w:cs="Tahoma"/>
          <w:bCs/>
          <w:color w:val="000000"/>
        </w:rPr>
        <w:t>el 31 de julio de esta anualidad</w:t>
      </w:r>
      <w:r w:rsidR="00532D20" w:rsidRPr="006C65A3">
        <w:rPr>
          <w:rFonts w:ascii="Tahoma" w:eastAsia="Tahoma" w:hAnsi="Tahoma" w:cs="Tahoma"/>
          <w:bCs/>
          <w:color w:val="000000"/>
        </w:rPr>
        <w:t>.</w:t>
      </w:r>
    </w:p>
    <w:p w14:paraId="71A94BF7" w14:textId="77777777" w:rsidR="00C32EB9" w:rsidRPr="006C65A3" w:rsidRDefault="00C32EB9" w:rsidP="00C32EB9">
      <w:pPr>
        <w:spacing w:line="276" w:lineRule="auto"/>
        <w:jc w:val="both"/>
        <w:rPr>
          <w:rFonts w:ascii="Tahoma" w:eastAsia="Tahoma" w:hAnsi="Tahoma" w:cs="Tahoma"/>
          <w:bCs/>
          <w:color w:val="000000"/>
        </w:rPr>
      </w:pPr>
    </w:p>
    <w:p w14:paraId="6DF83908" w14:textId="7897C68F" w:rsidR="00783DA1" w:rsidRPr="006C65A3" w:rsidRDefault="007F379A" w:rsidP="00C32EB9">
      <w:pPr>
        <w:spacing w:line="276" w:lineRule="auto"/>
        <w:jc w:val="both"/>
        <w:rPr>
          <w:rFonts w:ascii="Tahoma" w:eastAsia="Tahoma" w:hAnsi="Tahoma" w:cs="Tahoma"/>
          <w:bCs/>
          <w:i/>
          <w:color w:val="000000"/>
        </w:rPr>
      </w:pPr>
      <w:r w:rsidRPr="006C65A3">
        <w:rPr>
          <w:rFonts w:ascii="Tahoma" w:eastAsia="Tahoma" w:hAnsi="Tahoma" w:cs="Tahoma"/>
          <w:bCs/>
          <w:color w:val="000000"/>
        </w:rPr>
        <w:t xml:space="preserve">Recordemos que la jueza de instancia, negó el amparo bajo el argumento de </w:t>
      </w:r>
      <w:r w:rsidR="00783DA1" w:rsidRPr="006C65A3">
        <w:rPr>
          <w:rFonts w:ascii="Tahoma" w:eastAsia="Tahoma" w:hAnsi="Tahoma" w:cs="Tahoma"/>
          <w:bCs/>
          <w:color w:val="000000"/>
        </w:rPr>
        <w:t xml:space="preserve">que la actora </w:t>
      </w:r>
      <w:r w:rsidR="00783DA1" w:rsidRPr="006C65A3">
        <w:rPr>
          <w:rFonts w:ascii="Tahoma" w:eastAsia="Tahoma" w:hAnsi="Tahoma" w:cs="Tahoma"/>
          <w:bCs/>
          <w:i/>
          <w:color w:val="000000"/>
        </w:rPr>
        <w:t>“</w:t>
      </w:r>
      <w:r w:rsidR="00783DA1" w:rsidRPr="006C65A3">
        <w:rPr>
          <w:rFonts w:ascii="Tahoma" w:eastAsia="Tahoma" w:hAnsi="Tahoma" w:cs="Tahoma"/>
          <w:bCs/>
          <w:i/>
          <w:color w:val="000000"/>
          <w:sz w:val="22"/>
        </w:rPr>
        <w:t xml:space="preserve">no acreditó en la reclamación efectuada ante la UARIV una de las situaciones contenidas en el artículo 4º de la Resolución 1049/19; lo cual apenas vino a reportar en sede de tutela, donde aportó varios documentos mediante los cuales resalta las condiciones de salud que actualmente padece, sin que allí se especifique que se trata de una enfermedad huérfana como dice la accionante, tampoco con las condiciones que exige el compilado normativo citado; mucho menos, acredita la actora que dicha historia clínica hubiere sido radicada en la entidad el 22 de diciembre de 2022 como indica en el hecho tercero de la solicitud de tutela. Por consiguiente, al haberse revelado todas estas situaciones con posterioridad a la fecha en que ella radicó la petición de reconocimiento de la indemnización administrativa ante la UARIV, no podía predicarse una vulneración a sus derechos fundamentales, pues la entidad no tenía conocimiento de las condiciones especiales de salud de la demandante, tal como lo expresó en la respectiva Resolución de reconocimiento de la indemnización, al indicar que no se acreditó ninguna situación de urgencia y/o extrema vulnerabilidad por parte de los integrantes del núcleo familiar de la señora PATIÑO MORENO, </w:t>
      </w:r>
      <w:r w:rsidR="00783DA1" w:rsidRPr="006C65A3">
        <w:rPr>
          <w:rFonts w:ascii="Tahoma" w:eastAsia="Tahoma" w:hAnsi="Tahoma" w:cs="Tahoma"/>
          <w:bCs/>
          <w:i/>
          <w:color w:val="000000"/>
          <w:sz w:val="22"/>
        </w:rPr>
        <w:lastRenderedPageBreak/>
        <w:t>diferente a la de su hermano -LUIS EDUARDO PATIÑO MORENO- a quien sí le priorizaron el pago</w:t>
      </w:r>
      <w:r w:rsidR="00783DA1" w:rsidRPr="006C65A3">
        <w:rPr>
          <w:rFonts w:ascii="Tahoma" w:eastAsia="Tahoma" w:hAnsi="Tahoma" w:cs="Tahoma"/>
          <w:bCs/>
          <w:i/>
          <w:color w:val="000000"/>
        </w:rPr>
        <w:t>”.</w:t>
      </w:r>
    </w:p>
    <w:p w14:paraId="15893A0F" w14:textId="77777777" w:rsidR="00C32EB9" w:rsidRPr="006C65A3" w:rsidRDefault="00C32EB9" w:rsidP="00C32EB9">
      <w:pPr>
        <w:spacing w:line="276" w:lineRule="auto"/>
        <w:jc w:val="both"/>
        <w:rPr>
          <w:rFonts w:ascii="Tahoma" w:eastAsia="Tahoma" w:hAnsi="Tahoma" w:cs="Tahoma"/>
          <w:bCs/>
          <w:color w:val="000000"/>
        </w:rPr>
      </w:pPr>
    </w:p>
    <w:p w14:paraId="519D0498" w14:textId="29E93DEE" w:rsidR="0040740D" w:rsidRPr="006C65A3" w:rsidRDefault="0040740D" w:rsidP="00C32EB9">
      <w:pPr>
        <w:spacing w:line="276" w:lineRule="auto"/>
        <w:jc w:val="both"/>
        <w:rPr>
          <w:rFonts w:ascii="Tahoma" w:eastAsia="Tahoma" w:hAnsi="Tahoma" w:cs="Tahoma"/>
          <w:bCs/>
          <w:color w:val="000000"/>
        </w:rPr>
      </w:pPr>
      <w:r w:rsidRPr="006C65A3">
        <w:rPr>
          <w:rFonts w:ascii="Tahoma" w:eastAsia="Tahoma" w:hAnsi="Tahoma" w:cs="Tahoma"/>
          <w:bCs/>
          <w:color w:val="000000"/>
        </w:rPr>
        <w:t>La Sala no está de acuerdo con las conclusiones de la jueza de instancia por las siguientes razones:</w:t>
      </w:r>
    </w:p>
    <w:p w14:paraId="73F99CE3" w14:textId="77777777" w:rsidR="00C32EB9" w:rsidRPr="006C65A3" w:rsidRDefault="00C32EB9" w:rsidP="00C32EB9">
      <w:pPr>
        <w:spacing w:line="276" w:lineRule="auto"/>
        <w:jc w:val="both"/>
        <w:rPr>
          <w:rFonts w:ascii="Tahoma" w:eastAsia="Tahoma" w:hAnsi="Tahoma" w:cs="Tahoma"/>
          <w:bCs/>
          <w:color w:val="000000"/>
        </w:rPr>
      </w:pPr>
    </w:p>
    <w:p w14:paraId="3C2E6E36" w14:textId="4A04B0F7" w:rsidR="0005048E" w:rsidRPr="006C65A3" w:rsidRDefault="0005048E" w:rsidP="00C32EB9">
      <w:pPr>
        <w:pStyle w:val="Prrafodelista"/>
        <w:numPr>
          <w:ilvl w:val="0"/>
          <w:numId w:val="18"/>
        </w:numPr>
        <w:spacing w:line="276" w:lineRule="auto"/>
        <w:jc w:val="both"/>
        <w:rPr>
          <w:rFonts w:ascii="Tahoma" w:eastAsia="Tahoma" w:hAnsi="Tahoma" w:cs="Tahoma"/>
          <w:bCs/>
          <w:color w:val="000000"/>
        </w:rPr>
      </w:pPr>
      <w:r w:rsidRPr="006C65A3">
        <w:rPr>
          <w:rFonts w:ascii="Tahoma" w:eastAsia="Tahoma" w:hAnsi="Tahoma" w:cs="Tahoma"/>
          <w:bCs/>
          <w:color w:val="000000"/>
        </w:rPr>
        <w:t xml:space="preserve">No existe discusión en este asunto de que la UARIV reconoció en favor de la actora el derecho a la medida de indemnización administrativa por el hecho </w:t>
      </w:r>
      <w:proofErr w:type="spellStart"/>
      <w:r w:rsidRPr="006C65A3">
        <w:rPr>
          <w:rFonts w:ascii="Tahoma" w:eastAsia="Tahoma" w:hAnsi="Tahoma" w:cs="Tahoma"/>
          <w:bCs/>
          <w:color w:val="000000"/>
        </w:rPr>
        <w:t>victimizante</w:t>
      </w:r>
      <w:proofErr w:type="spellEnd"/>
      <w:r w:rsidRPr="006C65A3">
        <w:rPr>
          <w:rFonts w:ascii="Tahoma" w:eastAsia="Tahoma" w:hAnsi="Tahoma" w:cs="Tahoma"/>
          <w:bCs/>
          <w:color w:val="000000"/>
        </w:rPr>
        <w:t xml:space="preserve"> de HOMICIDIO de su padre, mediante Resolución Nº 04102019-804058 del 2 de octubre de 2020.</w:t>
      </w:r>
    </w:p>
    <w:p w14:paraId="3105E15A" w14:textId="77777777" w:rsidR="00C32EB9" w:rsidRPr="006C65A3" w:rsidRDefault="00C32EB9" w:rsidP="00C32EB9">
      <w:pPr>
        <w:pStyle w:val="Prrafodelista"/>
        <w:spacing w:line="276" w:lineRule="auto"/>
        <w:ind w:left="360"/>
        <w:jc w:val="both"/>
        <w:rPr>
          <w:rFonts w:ascii="Tahoma" w:eastAsia="Tahoma" w:hAnsi="Tahoma" w:cs="Tahoma"/>
          <w:bCs/>
          <w:color w:val="000000"/>
        </w:rPr>
      </w:pPr>
    </w:p>
    <w:p w14:paraId="73C79AD0" w14:textId="77777777" w:rsidR="0005048E" w:rsidRPr="006C65A3" w:rsidRDefault="0005048E" w:rsidP="00C32EB9">
      <w:pPr>
        <w:pStyle w:val="Prrafodelista"/>
        <w:numPr>
          <w:ilvl w:val="0"/>
          <w:numId w:val="18"/>
        </w:numPr>
        <w:spacing w:line="276" w:lineRule="auto"/>
        <w:jc w:val="both"/>
        <w:rPr>
          <w:rFonts w:ascii="Tahoma" w:eastAsia="Tahoma" w:hAnsi="Tahoma" w:cs="Tahoma"/>
          <w:bCs/>
          <w:i/>
          <w:color w:val="000000"/>
        </w:rPr>
      </w:pPr>
      <w:r w:rsidRPr="006C65A3">
        <w:rPr>
          <w:rFonts w:ascii="Tahoma" w:eastAsia="Tahoma" w:hAnsi="Tahoma" w:cs="Tahoma"/>
          <w:bCs/>
          <w:color w:val="000000"/>
        </w:rPr>
        <w:t xml:space="preserve">En el hecho tercero de la demanda de tutela, la actora afirma lo siguiente: </w:t>
      </w:r>
    </w:p>
    <w:p w14:paraId="326F2079" w14:textId="77777777" w:rsidR="0005048E" w:rsidRPr="006C65A3" w:rsidRDefault="0005048E" w:rsidP="00C32EB9">
      <w:pPr>
        <w:pStyle w:val="Prrafodelista"/>
        <w:spacing w:line="276" w:lineRule="auto"/>
        <w:ind w:left="360"/>
        <w:jc w:val="both"/>
        <w:rPr>
          <w:rFonts w:ascii="Tahoma" w:eastAsia="Tahoma" w:hAnsi="Tahoma" w:cs="Tahoma"/>
          <w:bCs/>
          <w:i/>
          <w:color w:val="000000"/>
        </w:rPr>
      </w:pPr>
    </w:p>
    <w:p w14:paraId="2F6D06F7" w14:textId="1A9CDF60" w:rsidR="00167CAE" w:rsidRPr="006C65A3" w:rsidRDefault="0005048E" w:rsidP="00495C8F">
      <w:pPr>
        <w:pStyle w:val="Prrafodelista"/>
        <w:ind w:left="426" w:right="420"/>
        <w:jc w:val="both"/>
        <w:rPr>
          <w:rFonts w:ascii="Tahoma" w:eastAsia="Tahoma" w:hAnsi="Tahoma" w:cs="Tahoma"/>
          <w:bCs/>
          <w:color w:val="000000"/>
          <w:sz w:val="22"/>
        </w:rPr>
      </w:pPr>
      <w:r w:rsidRPr="006C65A3">
        <w:rPr>
          <w:rFonts w:ascii="Tahoma" w:eastAsia="Tahoma" w:hAnsi="Tahoma" w:cs="Tahoma"/>
          <w:bCs/>
          <w:i/>
          <w:color w:val="000000"/>
          <w:sz w:val="22"/>
        </w:rPr>
        <w:t>“…</w:t>
      </w:r>
      <w:r w:rsidR="00495C8F" w:rsidRPr="006C65A3">
        <w:rPr>
          <w:rFonts w:ascii="Tahoma" w:eastAsia="Tahoma" w:hAnsi="Tahoma" w:cs="Tahoma"/>
          <w:bCs/>
          <w:i/>
          <w:color w:val="000000"/>
          <w:sz w:val="22"/>
        </w:rPr>
        <w:t xml:space="preserve"> </w:t>
      </w:r>
      <w:r w:rsidRPr="006C65A3">
        <w:rPr>
          <w:rFonts w:ascii="Tahoma" w:eastAsia="Tahoma" w:hAnsi="Tahoma" w:cs="Tahoma"/>
          <w:bCs/>
          <w:i/>
          <w:color w:val="000000"/>
          <w:sz w:val="22"/>
        </w:rPr>
        <w:t xml:space="preserve">a pesar de estar constantemente enferma </w:t>
      </w:r>
      <w:r w:rsidRPr="006C65A3">
        <w:rPr>
          <w:rFonts w:ascii="Tahoma" w:eastAsia="Tahoma" w:hAnsi="Tahoma" w:cs="Tahoma"/>
          <w:b/>
          <w:bCs/>
          <w:i/>
          <w:color w:val="000000"/>
          <w:sz w:val="22"/>
        </w:rPr>
        <w:t xml:space="preserve">y haber radicado una y otra vez mis historias clínicas </w:t>
      </w:r>
      <w:r w:rsidRPr="006C65A3">
        <w:rPr>
          <w:rFonts w:ascii="Tahoma" w:eastAsia="Tahoma" w:hAnsi="Tahoma" w:cs="Tahoma"/>
          <w:bCs/>
          <w:i/>
          <w:color w:val="000000"/>
          <w:sz w:val="22"/>
        </w:rPr>
        <w:t xml:space="preserve">si no cuento con un diagnóstico ruinoso, de acuerdo al presupuesto anual y a la aplicación del método técnico para el pago de la indemnización administrativa respecto al hecho </w:t>
      </w:r>
      <w:proofErr w:type="spellStart"/>
      <w:r w:rsidRPr="006C65A3">
        <w:rPr>
          <w:rFonts w:ascii="Tahoma" w:eastAsia="Tahoma" w:hAnsi="Tahoma" w:cs="Tahoma"/>
          <w:bCs/>
          <w:i/>
          <w:color w:val="000000"/>
          <w:sz w:val="22"/>
        </w:rPr>
        <w:t>victimizante</w:t>
      </w:r>
      <w:proofErr w:type="spellEnd"/>
      <w:r w:rsidRPr="006C65A3">
        <w:rPr>
          <w:rFonts w:ascii="Tahoma" w:eastAsia="Tahoma" w:hAnsi="Tahoma" w:cs="Tahoma"/>
          <w:bCs/>
          <w:i/>
          <w:color w:val="000000"/>
          <w:sz w:val="22"/>
        </w:rPr>
        <w:t xml:space="preserve"> HOMICIDIO tendré que esperar, sin embargo después de muchas batallas que libré y exámenes complementarios por fin me emitieron diagnóstico que desafortunadamente para mí es una enfermedad huérfana y de inmediato </w:t>
      </w:r>
      <w:r w:rsidRPr="006C65A3">
        <w:rPr>
          <w:rFonts w:ascii="Tahoma" w:eastAsia="Tahoma" w:hAnsi="Tahoma" w:cs="Tahoma"/>
          <w:b/>
          <w:bCs/>
          <w:i/>
          <w:color w:val="000000"/>
          <w:sz w:val="22"/>
        </w:rPr>
        <w:t>radiqué dicha historia clínica ante la UARIV el día 22 de diciembre de 2022</w:t>
      </w:r>
      <w:r w:rsidRPr="006C65A3">
        <w:rPr>
          <w:rFonts w:ascii="Tahoma" w:eastAsia="Tahoma" w:hAnsi="Tahoma" w:cs="Tahoma"/>
          <w:bCs/>
          <w:i/>
          <w:color w:val="000000"/>
          <w:sz w:val="22"/>
        </w:rPr>
        <w:t xml:space="preserve"> para que dicha entidad aplicara lo que ellos denominan cambio de ruta y priorizar el pago de dicha indemnización, a la cuál de por sí ya tenía derecho desde que asesinaron a mi padre y se reconoció como víctima en el RUV, me indicaron que el plazo para la respuesta del cambio de ruta para el pago prioritario serían 15 días hábiles para analizar la misma y notificarme, pero esos 15 días también pasaron y nada de respuesta de fondo, </w:t>
      </w:r>
      <w:r w:rsidR="00167CAE" w:rsidRPr="006C65A3">
        <w:rPr>
          <w:rFonts w:ascii="Tahoma" w:eastAsia="Tahoma" w:hAnsi="Tahoma" w:cs="Tahoma"/>
          <w:bCs/>
          <w:i/>
          <w:color w:val="000000"/>
          <w:sz w:val="22"/>
        </w:rPr>
        <w:t xml:space="preserve">…” </w:t>
      </w:r>
      <w:r w:rsidR="00167CAE" w:rsidRPr="006C65A3">
        <w:rPr>
          <w:rFonts w:ascii="Tahoma" w:eastAsia="Tahoma" w:hAnsi="Tahoma" w:cs="Tahoma"/>
          <w:bCs/>
          <w:color w:val="000000"/>
          <w:sz w:val="22"/>
        </w:rPr>
        <w:t>(Negrillas fuera de texto).</w:t>
      </w:r>
    </w:p>
    <w:p w14:paraId="16D9546E" w14:textId="77777777" w:rsidR="00167CAE" w:rsidRPr="006C65A3" w:rsidRDefault="00167CAE" w:rsidP="00C32EB9">
      <w:pPr>
        <w:pStyle w:val="Prrafodelista"/>
        <w:spacing w:line="276" w:lineRule="auto"/>
        <w:jc w:val="both"/>
        <w:rPr>
          <w:rFonts w:ascii="Tahoma" w:eastAsia="Tahoma" w:hAnsi="Tahoma" w:cs="Tahoma"/>
          <w:bCs/>
          <w:i/>
          <w:color w:val="000000"/>
        </w:rPr>
      </w:pPr>
    </w:p>
    <w:p w14:paraId="43715F00" w14:textId="77777777" w:rsidR="005D520B" w:rsidRPr="006C65A3" w:rsidRDefault="00167CAE" w:rsidP="00C32EB9">
      <w:pPr>
        <w:pStyle w:val="Prrafodelista"/>
        <w:numPr>
          <w:ilvl w:val="0"/>
          <w:numId w:val="18"/>
        </w:numPr>
        <w:spacing w:line="276" w:lineRule="auto"/>
        <w:jc w:val="both"/>
        <w:rPr>
          <w:rFonts w:ascii="Tahoma" w:eastAsia="Tahoma" w:hAnsi="Tahoma" w:cs="Tahoma"/>
          <w:bCs/>
          <w:color w:val="000000"/>
        </w:rPr>
      </w:pPr>
      <w:r w:rsidRPr="006C65A3">
        <w:rPr>
          <w:rFonts w:ascii="Tahoma" w:eastAsia="Tahoma" w:hAnsi="Tahoma" w:cs="Tahoma"/>
          <w:bCs/>
          <w:color w:val="000000"/>
        </w:rPr>
        <w:t xml:space="preserve">En la contestación de la demanda nada dijo la UARIV sobre estas afirmaciones indefinidas, esto es, sobre la radicación de historias clínicas y sobre la última historia clínica que radicó la actora el </w:t>
      </w:r>
      <w:r w:rsidRPr="006C65A3">
        <w:rPr>
          <w:rFonts w:ascii="Tahoma" w:eastAsia="Tahoma" w:hAnsi="Tahoma" w:cs="Tahoma"/>
          <w:b/>
          <w:bCs/>
          <w:color w:val="000000"/>
        </w:rPr>
        <w:t>22 de diciembre de 2022</w:t>
      </w:r>
      <w:r w:rsidRPr="006C65A3">
        <w:rPr>
          <w:rFonts w:ascii="Tahoma" w:eastAsia="Tahoma" w:hAnsi="Tahoma" w:cs="Tahoma"/>
          <w:bCs/>
          <w:color w:val="000000"/>
        </w:rPr>
        <w:t xml:space="preserve"> en el que finalmente se </w:t>
      </w:r>
      <w:r w:rsidR="005D520B" w:rsidRPr="006C65A3">
        <w:rPr>
          <w:rFonts w:ascii="Tahoma" w:eastAsia="Tahoma" w:hAnsi="Tahoma" w:cs="Tahoma"/>
          <w:bCs/>
          <w:color w:val="000000"/>
        </w:rPr>
        <w:t xml:space="preserve">certifica </w:t>
      </w:r>
      <w:r w:rsidRPr="006C65A3">
        <w:rPr>
          <w:rFonts w:ascii="Tahoma" w:eastAsia="Tahoma" w:hAnsi="Tahoma" w:cs="Tahoma"/>
          <w:bCs/>
          <w:color w:val="000000"/>
        </w:rPr>
        <w:t xml:space="preserve">que </w:t>
      </w:r>
      <w:r w:rsidRPr="006C65A3">
        <w:rPr>
          <w:rFonts w:ascii="Tahoma" w:eastAsia="Tahoma" w:hAnsi="Tahoma" w:cs="Tahoma"/>
          <w:b/>
          <w:bCs/>
          <w:color w:val="000000"/>
        </w:rPr>
        <w:t>padece una enfermedad huérfana</w:t>
      </w:r>
      <w:r w:rsidRPr="006C65A3">
        <w:rPr>
          <w:rFonts w:ascii="Tahoma" w:eastAsia="Tahoma" w:hAnsi="Tahoma" w:cs="Tahoma"/>
          <w:bCs/>
          <w:color w:val="000000"/>
        </w:rPr>
        <w:t xml:space="preserve">.   </w:t>
      </w:r>
    </w:p>
    <w:p w14:paraId="5D518B81" w14:textId="1BE68785" w:rsidR="005D520B" w:rsidRPr="006C65A3" w:rsidRDefault="005D520B" w:rsidP="00C32EB9">
      <w:pPr>
        <w:pStyle w:val="Prrafodelista"/>
        <w:spacing w:line="276" w:lineRule="auto"/>
        <w:ind w:left="360"/>
        <w:jc w:val="both"/>
        <w:rPr>
          <w:rFonts w:ascii="Tahoma" w:eastAsia="Tahoma" w:hAnsi="Tahoma" w:cs="Tahoma"/>
          <w:bCs/>
          <w:color w:val="000000"/>
        </w:rPr>
      </w:pPr>
    </w:p>
    <w:p w14:paraId="6C3AB215" w14:textId="77777777" w:rsidR="006E4FE7" w:rsidRPr="006C65A3" w:rsidRDefault="005D520B" w:rsidP="00C32EB9">
      <w:pPr>
        <w:pStyle w:val="Prrafodelista"/>
        <w:numPr>
          <w:ilvl w:val="0"/>
          <w:numId w:val="18"/>
        </w:numPr>
        <w:spacing w:line="276" w:lineRule="auto"/>
        <w:jc w:val="both"/>
        <w:rPr>
          <w:rFonts w:ascii="Tahoma" w:eastAsia="Tahoma" w:hAnsi="Tahoma" w:cs="Tahoma"/>
          <w:color w:val="000000"/>
        </w:rPr>
      </w:pPr>
      <w:r w:rsidRPr="006C65A3">
        <w:rPr>
          <w:rFonts w:ascii="Tahoma" w:eastAsia="Tahoma" w:hAnsi="Tahoma" w:cs="Tahoma"/>
          <w:color w:val="000000" w:themeColor="text1"/>
        </w:rPr>
        <w:t xml:space="preserve">Tratándose de afirmaciones indefinidas, la carga de la prueba recaía en la </w:t>
      </w:r>
      <w:r w:rsidR="008B5EBD" w:rsidRPr="006C65A3">
        <w:rPr>
          <w:rFonts w:ascii="Tahoma" w:eastAsia="Tahoma" w:hAnsi="Tahoma" w:cs="Tahoma"/>
          <w:color w:val="000000" w:themeColor="text1"/>
        </w:rPr>
        <w:t xml:space="preserve">UARIV y como quiera que </w:t>
      </w:r>
      <w:r w:rsidR="000220A3" w:rsidRPr="006C65A3">
        <w:rPr>
          <w:rFonts w:ascii="Tahoma" w:eastAsia="Tahoma" w:hAnsi="Tahoma" w:cs="Tahoma"/>
          <w:color w:val="000000" w:themeColor="text1"/>
        </w:rPr>
        <w:t xml:space="preserve">la entidad </w:t>
      </w:r>
      <w:r w:rsidR="008B5EBD" w:rsidRPr="006C65A3">
        <w:rPr>
          <w:rFonts w:ascii="Tahoma" w:eastAsia="Tahoma" w:hAnsi="Tahoma" w:cs="Tahoma"/>
          <w:color w:val="000000" w:themeColor="text1"/>
        </w:rPr>
        <w:t xml:space="preserve">no desmintió que la actora radicó en sus oficinas su historia clínica, incluida la que radicó el 22 de diciembre de 2022 con la certificación de que la patología que padece corresponde a una enfermedad huérfana, </w:t>
      </w:r>
      <w:r w:rsidR="000220A3" w:rsidRPr="006C65A3">
        <w:rPr>
          <w:rFonts w:ascii="Tahoma" w:eastAsia="Tahoma" w:hAnsi="Tahoma" w:cs="Tahoma"/>
          <w:b/>
          <w:bCs/>
          <w:color w:val="000000" w:themeColor="text1"/>
        </w:rPr>
        <w:t>la Sala, en principio, puede</w:t>
      </w:r>
      <w:r w:rsidR="006E4FE7" w:rsidRPr="006C65A3">
        <w:rPr>
          <w:rFonts w:ascii="Tahoma" w:eastAsia="Tahoma" w:hAnsi="Tahoma" w:cs="Tahoma"/>
          <w:b/>
          <w:bCs/>
          <w:color w:val="000000" w:themeColor="text1"/>
        </w:rPr>
        <w:t xml:space="preserve"> dar por probados tales hechos.</w:t>
      </w:r>
    </w:p>
    <w:p w14:paraId="22CEAF50" w14:textId="77777777" w:rsidR="006E4FE7" w:rsidRPr="006C65A3" w:rsidRDefault="006E4FE7" w:rsidP="00C32EB9">
      <w:pPr>
        <w:pStyle w:val="Prrafodelista"/>
        <w:spacing w:line="276" w:lineRule="auto"/>
        <w:rPr>
          <w:rFonts w:ascii="Tahoma" w:eastAsia="Tahoma" w:hAnsi="Tahoma" w:cs="Tahoma"/>
          <w:bCs/>
          <w:color w:val="000000"/>
        </w:rPr>
      </w:pPr>
    </w:p>
    <w:p w14:paraId="65F88745" w14:textId="77777777" w:rsidR="004F0997" w:rsidRPr="006C65A3" w:rsidRDefault="006E4FE7" w:rsidP="00C32EB9">
      <w:pPr>
        <w:pStyle w:val="Prrafodelista"/>
        <w:numPr>
          <w:ilvl w:val="0"/>
          <w:numId w:val="18"/>
        </w:numPr>
        <w:spacing w:line="276" w:lineRule="auto"/>
        <w:jc w:val="both"/>
        <w:rPr>
          <w:rFonts w:ascii="Tahoma" w:eastAsia="Tahoma" w:hAnsi="Tahoma" w:cs="Tahoma"/>
          <w:bCs/>
          <w:color w:val="000000"/>
        </w:rPr>
      </w:pPr>
      <w:r w:rsidRPr="006C65A3">
        <w:rPr>
          <w:rFonts w:ascii="Tahoma" w:eastAsia="Tahoma" w:hAnsi="Tahoma" w:cs="Tahoma"/>
          <w:bCs/>
          <w:color w:val="000000"/>
        </w:rPr>
        <w:t>Con todo, en el expediente existen dos respuestas que en su oportunidad la UARIV le remitió a la actora en las que negó el pago de la indemnización administrativa</w:t>
      </w:r>
      <w:r w:rsidR="0012757D" w:rsidRPr="006C65A3">
        <w:rPr>
          <w:rFonts w:ascii="Tahoma" w:eastAsia="Tahoma" w:hAnsi="Tahoma" w:cs="Tahoma"/>
          <w:bCs/>
          <w:color w:val="000000"/>
        </w:rPr>
        <w:t xml:space="preserve">, de las que se puede inferir que </w:t>
      </w:r>
      <w:r w:rsidR="0012757D" w:rsidRPr="006C65A3">
        <w:rPr>
          <w:rFonts w:ascii="Tahoma" w:eastAsia="Tahoma" w:hAnsi="Tahoma" w:cs="Tahoma"/>
          <w:b/>
          <w:bCs/>
          <w:color w:val="000000"/>
        </w:rPr>
        <w:t xml:space="preserve">desatendió </w:t>
      </w:r>
      <w:r w:rsidR="0012757D" w:rsidRPr="006C65A3">
        <w:rPr>
          <w:rFonts w:ascii="Tahoma" w:eastAsia="Tahoma" w:hAnsi="Tahoma" w:cs="Tahoma"/>
          <w:bCs/>
          <w:color w:val="000000"/>
        </w:rPr>
        <w:t xml:space="preserve">las historias clínicas radicadas por la actora, así: </w:t>
      </w:r>
    </w:p>
    <w:p w14:paraId="0A6A4FFD" w14:textId="77777777" w:rsidR="004F0997" w:rsidRPr="006C65A3" w:rsidRDefault="004F0997" w:rsidP="00C32EB9">
      <w:pPr>
        <w:pStyle w:val="Prrafodelista"/>
        <w:spacing w:line="276" w:lineRule="auto"/>
        <w:rPr>
          <w:rFonts w:ascii="Tahoma" w:eastAsia="Tahoma" w:hAnsi="Tahoma" w:cs="Tahoma"/>
          <w:bCs/>
          <w:color w:val="000000"/>
        </w:rPr>
      </w:pPr>
    </w:p>
    <w:p w14:paraId="30ADF334" w14:textId="05C3B82F" w:rsidR="004F0997" w:rsidRPr="006C65A3" w:rsidRDefault="004F0997" w:rsidP="00C32EB9">
      <w:pPr>
        <w:pStyle w:val="Prrafodelista"/>
        <w:numPr>
          <w:ilvl w:val="1"/>
          <w:numId w:val="20"/>
        </w:numPr>
        <w:spacing w:line="276" w:lineRule="auto"/>
        <w:jc w:val="both"/>
        <w:rPr>
          <w:rFonts w:ascii="Tahoma" w:eastAsia="Tahoma" w:hAnsi="Tahoma" w:cs="Tahoma"/>
          <w:b/>
          <w:bCs/>
          <w:color w:val="000000"/>
        </w:rPr>
      </w:pPr>
      <w:r w:rsidRPr="006C65A3">
        <w:rPr>
          <w:rFonts w:ascii="Tahoma" w:eastAsia="Tahoma" w:hAnsi="Tahoma" w:cs="Tahoma"/>
          <w:b/>
          <w:bCs/>
          <w:color w:val="000000"/>
        </w:rPr>
        <w:t>Respuesta a derecho de petición radicado No 20227117087862</w:t>
      </w:r>
      <w:r w:rsidR="00D83AD0" w:rsidRPr="006C65A3">
        <w:rPr>
          <w:rFonts w:ascii="Tahoma" w:eastAsia="Tahoma" w:hAnsi="Tahoma" w:cs="Tahoma"/>
          <w:b/>
          <w:bCs/>
          <w:color w:val="000000"/>
        </w:rPr>
        <w:t xml:space="preserve">, </w:t>
      </w:r>
      <w:r w:rsidRPr="006C65A3">
        <w:rPr>
          <w:rFonts w:ascii="Tahoma" w:eastAsia="Tahoma" w:hAnsi="Tahoma" w:cs="Tahoma"/>
          <w:b/>
          <w:bCs/>
          <w:color w:val="000000"/>
        </w:rPr>
        <w:t>Código LEX: 6658135</w:t>
      </w:r>
      <w:r w:rsidR="007C2F39" w:rsidRPr="006C65A3">
        <w:rPr>
          <w:rFonts w:ascii="Tahoma" w:eastAsia="Tahoma" w:hAnsi="Tahoma" w:cs="Tahoma"/>
          <w:b/>
          <w:bCs/>
          <w:color w:val="000000"/>
        </w:rPr>
        <w:t xml:space="preserve">, </w:t>
      </w:r>
      <w:r w:rsidR="00D83AD0" w:rsidRPr="006C65A3">
        <w:rPr>
          <w:rFonts w:ascii="Tahoma" w:eastAsia="Tahoma" w:hAnsi="Tahoma" w:cs="Tahoma"/>
          <w:b/>
          <w:bCs/>
          <w:color w:val="000000"/>
        </w:rPr>
        <w:t>28 de julio de 2022</w:t>
      </w:r>
      <w:r w:rsidR="00D83AD0" w:rsidRPr="006C65A3">
        <w:rPr>
          <w:rStyle w:val="Refdenotaalpie"/>
          <w:rFonts w:ascii="Tahoma" w:eastAsia="Tahoma" w:hAnsi="Tahoma" w:cs="Tahoma"/>
          <w:b/>
          <w:bCs/>
          <w:color w:val="000000"/>
        </w:rPr>
        <w:footnoteReference w:id="3"/>
      </w:r>
      <w:r w:rsidR="00D83AD0" w:rsidRPr="006C65A3">
        <w:rPr>
          <w:rFonts w:ascii="Tahoma" w:eastAsia="Tahoma" w:hAnsi="Tahoma" w:cs="Tahoma"/>
          <w:b/>
          <w:bCs/>
          <w:color w:val="000000"/>
        </w:rPr>
        <w:t xml:space="preserve">: </w:t>
      </w:r>
      <w:r w:rsidR="001E1430" w:rsidRPr="006C65A3">
        <w:rPr>
          <w:rFonts w:ascii="Tahoma" w:eastAsia="Tahoma" w:hAnsi="Tahoma" w:cs="Tahoma"/>
          <w:bCs/>
          <w:color w:val="000000"/>
        </w:rPr>
        <w:t xml:space="preserve">Para claridad del asunto, transcribimos en lo pertinente, la respuesta </w:t>
      </w:r>
      <w:r w:rsidR="00AD4DAB" w:rsidRPr="006C65A3">
        <w:rPr>
          <w:rFonts w:ascii="Tahoma" w:eastAsia="Tahoma" w:hAnsi="Tahoma" w:cs="Tahoma"/>
          <w:bCs/>
          <w:color w:val="000000"/>
        </w:rPr>
        <w:t xml:space="preserve">que </w:t>
      </w:r>
      <w:r w:rsidR="001E1430" w:rsidRPr="006C65A3">
        <w:rPr>
          <w:rFonts w:ascii="Tahoma" w:eastAsia="Tahoma" w:hAnsi="Tahoma" w:cs="Tahoma"/>
          <w:bCs/>
          <w:color w:val="000000"/>
        </w:rPr>
        <w:t>la UARIV</w:t>
      </w:r>
      <w:r w:rsidR="00AD4DAB" w:rsidRPr="006C65A3">
        <w:rPr>
          <w:rFonts w:ascii="Tahoma" w:eastAsia="Tahoma" w:hAnsi="Tahoma" w:cs="Tahoma"/>
          <w:bCs/>
          <w:color w:val="000000"/>
        </w:rPr>
        <w:t xml:space="preserve"> le remitió a la Sra. JEIMY PATIÑO en la fecha antes dicha: </w:t>
      </w:r>
    </w:p>
    <w:p w14:paraId="0EB2F1A5" w14:textId="77777777" w:rsidR="00C32EB9" w:rsidRPr="006C65A3" w:rsidRDefault="00C32EB9" w:rsidP="00C32EB9">
      <w:pPr>
        <w:spacing w:line="276" w:lineRule="auto"/>
        <w:ind w:left="720"/>
        <w:jc w:val="both"/>
        <w:rPr>
          <w:rFonts w:ascii="Tahoma" w:eastAsia="Tahoma" w:hAnsi="Tahoma" w:cs="Tahoma"/>
          <w:bCs/>
          <w:i/>
          <w:color w:val="000000"/>
        </w:rPr>
      </w:pPr>
    </w:p>
    <w:p w14:paraId="02E5D91F" w14:textId="49A30992" w:rsidR="004F0997" w:rsidRPr="006C65A3" w:rsidRDefault="00AD4DAB" w:rsidP="00495C8F">
      <w:pPr>
        <w:ind w:left="426" w:right="420"/>
        <w:jc w:val="both"/>
        <w:rPr>
          <w:rFonts w:ascii="Tahoma" w:eastAsia="Tahoma" w:hAnsi="Tahoma" w:cs="Tahoma"/>
          <w:bCs/>
          <w:i/>
          <w:color w:val="000000"/>
          <w:sz w:val="22"/>
        </w:rPr>
      </w:pPr>
      <w:r w:rsidRPr="006C65A3">
        <w:rPr>
          <w:rFonts w:ascii="Tahoma" w:eastAsia="Tahoma" w:hAnsi="Tahoma" w:cs="Tahoma"/>
          <w:bCs/>
          <w:i/>
          <w:color w:val="000000"/>
          <w:sz w:val="22"/>
        </w:rPr>
        <w:t>“</w:t>
      </w:r>
      <w:r w:rsidR="004F0997" w:rsidRPr="006C65A3">
        <w:rPr>
          <w:rFonts w:ascii="Tahoma" w:eastAsia="Tahoma" w:hAnsi="Tahoma" w:cs="Tahoma"/>
          <w:bCs/>
          <w:i/>
          <w:color w:val="000000"/>
          <w:sz w:val="22"/>
        </w:rPr>
        <w:t xml:space="preserve">Atendiendo a la petición radicada el día 11-05-2022 relacionada con la indemnización administrativa, la Unidad para las Víctimas le informa que Usted presentó solicitud de indemnización administrativa el 21-02-2020, por el hecho </w:t>
      </w:r>
      <w:proofErr w:type="spellStart"/>
      <w:r w:rsidR="004F0997" w:rsidRPr="006C65A3">
        <w:rPr>
          <w:rFonts w:ascii="Tahoma" w:eastAsia="Tahoma" w:hAnsi="Tahoma" w:cs="Tahoma"/>
          <w:bCs/>
          <w:i/>
          <w:color w:val="000000"/>
          <w:sz w:val="22"/>
        </w:rPr>
        <w:t>victimizante</w:t>
      </w:r>
      <w:proofErr w:type="spellEnd"/>
      <w:r w:rsidR="004F0997" w:rsidRPr="006C65A3">
        <w:rPr>
          <w:rFonts w:ascii="Tahoma" w:eastAsia="Tahoma" w:hAnsi="Tahoma" w:cs="Tahoma"/>
          <w:bCs/>
          <w:i/>
          <w:color w:val="000000"/>
          <w:sz w:val="22"/>
        </w:rPr>
        <w:t xml:space="preserve"> homicidio, </w:t>
      </w:r>
      <w:r w:rsidR="004F0997" w:rsidRPr="006C65A3">
        <w:rPr>
          <w:rFonts w:ascii="Tahoma" w:eastAsia="Tahoma" w:hAnsi="Tahoma" w:cs="Tahoma"/>
          <w:b/>
          <w:bCs/>
          <w:i/>
          <w:color w:val="000000"/>
          <w:sz w:val="22"/>
        </w:rPr>
        <w:t xml:space="preserve">en la que Usted hace referencia a una situación de urgencia manifiesta o extrema vulnerabilidad, sin embargo, </w:t>
      </w:r>
      <w:r w:rsidR="004F0997" w:rsidRPr="006C65A3">
        <w:rPr>
          <w:rFonts w:ascii="Tahoma" w:eastAsia="Tahoma" w:hAnsi="Tahoma" w:cs="Tahoma"/>
          <w:b/>
          <w:bCs/>
          <w:i/>
          <w:color w:val="000000"/>
          <w:sz w:val="22"/>
          <w:u w:val="single"/>
        </w:rPr>
        <w:t>la información que adjunta</w:t>
      </w:r>
      <w:r w:rsidR="004F0997" w:rsidRPr="006C65A3">
        <w:rPr>
          <w:rFonts w:ascii="Tahoma" w:eastAsia="Tahoma" w:hAnsi="Tahoma" w:cs="Tahoma"/>
          <w:b/>
          <w:bCs/>
          <w:i/>
          <w:color w:val="000000"/>
          <w:sz w:val="22"/>
        </w:rPr>
        <w:t xml:space="preserve"> a la solicitud debe acreditarse mediante certificado médico que cumpla con los requisitos establecidos por el Ministerio de Salud y Protección Social.</w:t>
      </w:r>
    </w:p>
    <w:p w14:paraId="7CE4FA4E" w14:textId="77777777" w:rsidR="00C32EB9" w:rsidRPr="006C65A3" w:rsidRDefault="00C32EB9" w:rsidP="00495C8F">
      <w:pPr>
        <w:pStyle w:val="Prrafodelista"/>
        <w:ind w:left="426" w:right="420"/>
        <w:jc w:val="both"/>
        <w:rPr>
          <w:rFonts w:ascii="Tahoma" w:eastAsia="Tahoma" w:hAnsi="Tahoma" w:cs="Tahoma"/>
          <w:bCs/>
          <w:i/>
          <w:color w:val="000000"/>
          <w:sz w:val="22"/>
        </w:rPr>
      </w:pPr>
    </w:p>
    <w:p w14:paraId="46C727E5" w14:textId="77637C78" w:rsidR="004F0997" w:rsidRPr="006C65A3" w:rsidRDefault="004F0997" w:rsidP="00495C8F">
      <w:pPr>
        <w:pStyle w:val="Prrafodelista"/>
        <w:ind w:left="426" w:right="420"/>
        <w:jc w:val="both"/>
        <w:rPr>
          <w:rFonts w:ascii="Tahoma" w:eastAsia="Tahoma" w:hAnsi="Tahoma" w:cs="Tahoma"/>
          <w:bCs/>
          <w:i/>
          <w:color w:val="000000"/>
          <w:sz w:val="22"/>
        </w:rPr>
      </w:pPr>
      <w:r w:rsidRPr="006C65A3">
        <w:rPr>
          <w:rFonts w:ascii="Tahoma" w:eastAsia="Tahoma" w:hAnsi="Tahoma" w:cs="Tahoma"/>
          <w:bCs/>
          <w:i/>
          <w:color w:val="000000"/>
          <w:sz w:val="22"/>
        </w:rPr>
        <w:t>Para enfermedad huérfana, ruinosa, catastrófica o de alto costo el certificado médico deberá contener:</w:t>
      </w:r>
    </w:p>
    <w:p w14:paraId="3EAAFB5C" w14:textId="77777777" w:rsidR="00C32EB9" w:rsidRPr="006C65A3" w:rsidRDefault="00C32EB9" w:rsidP="00495C8F">
      <w:pPr>
        <w:pStyle w:val="Prrafodelista"/>
        <w:ind w:left="426" w:right="420"/>
        <w:jc w:val="both"/>
        <w:rPr>
          <w:rFonts w:ascii="Tahoma" w:eastAsia="Tahoma" w:hAnsi="Tahoma" w:cs="Tahoma"/>
          <w:bCs/>
          <w:i/>
          <w:color w:val="000000"/>
          <w:sz w:val="22"/>
        </w:rPr>
      </w:pPr>
    </w:p>
    <w:p w14:paraId="34490A40" w14:textId="77777777" w:rsidR="00AD4DAB" w:rsidRPr="006C65A3" w:rsidRDefault="004F0997" w:rsidP="00495C8F">
      <w:pPr>
        <w:pStyle w:val="Prrafodelista"/>
        <w:numPr>
          <w:ilvl w:val="0"/>
          <w:numId w:val="21"/>
        </w:numPr>
        <w:ind w:left="426" w:right="420"/>
        <w:jc w:val="both"/>
        <w:rPr>
          <w:rFonts w:ascii="Tahoma" w:eastAsia="Tahoma" w:hAnsi="Tahoma" w:cs="Tahoma"/>
          <w:bCs/>
          <w:i/>
          <w:color w:val="000000"/>
          <w:sz w:val="22"/>
        </w:rPr>
      </w:pPr>
      <w:r w:rsidRPr="006C65A3">
        <w:rPr>
          <w:rFonts w:ascii="Tahoma" w:eastAsia="Tahoma" w:hAnsi="Tahoma" w:cs="Tahoma"/>
          <w:bCs/>
          <w:i/>
          <w:color w:val="000000"/>
          <w:sz w:val="22"/>
        </w:rPr>
        <w:t>Lugar y fecha de expedición de la certificación.</w:t>
      </w:r>
      <w:r w:rsidR="00AD4DAB" w:rsidRPr="006C65A3">
        <w:rPr>
          <w:rFonts w:ascii="Tahoma" w:eastAsia="Tahoma" w:hAnsi="Tahoma" w:cs="Tahoma"/>
          <w:bCs/>
          <w:i/>
          <w:color w:val="000000"/>
          <w:sz w:val="22"/>
        </w:rPr>
        <w:t xml:space="preserve"> </w:t>
      </w:r>
    </w:p>
    <w:p w14:paraId="1E0B8563" w14:textId="77777777" w:rsidR="00AD4DAB" w:rsidRPr="006C65A3" w:rsidRDefault="004F0997" w:rsidP="00495C8F">
      <w:pPr>
        <w:pStyle w:val="Prrafodelista"/>
        <w:numPr>
          <w:ilvl w:val="0"/>
          <w:numId w:val="21"/>
        </w:numPr>
        <w:ind w:left="426" w:right="420"/>
        <w:jc w:val="both"/>
        <w:rPr>
          <w:rFonts w:ascii="Tahoma" w:eastAsia="Tahoma" w:hAnsi="Tahoma" w:cs="Tahoma"/>
          <w:bCs/>
          <w:i/>
          <w:color w:val="000000"/>
          <w:sz w:val="22"/>
        </w:rPr>
      </w:pPr>
      <w:r w:rsidRPr="006C65A3">
        <w:rPr>
          <w:rFonts w:ascii="Tahoma" w:eastAsia="Tahoma" w:hAnsi="Tahoma" w:cs="Tahoma"/>
          <w:bCs/>
          <w:i/>
          <w:color w:val="000000"/>
          <w:sz w:val="22"/>
        </w:rPr>
        <w:t>Datos completos de la persona (víctima).</w:t>
      </w:r>
    </w:p>
    <w:p w14:paraId="522BE9B2" w14:textId="77777777" w:rsidR="00AD4DAB" w:rsidRPr="006C65A3" w:rsidRDefault="004F0997" w:rsidP="00495C8F">
      <w:pPr>
        <w:pStyle w:val="Prrafodelista"/>
        <w:numPr>
          <w:ilvl w:val="0"/>
          <w:numId w:val="21"/>
        </w:numPr>
        <w:ind w:left="426" w:right="420"/>
        <w:jc w:val="both"/>
        <w:rPr>
          <w:rFonts w:ascii="Tahoma" w:eastAsia="Tahoma" w:hAnsi="Tahoma" w:cs="Tahoma"/>
          <w:bCs/>
          <w:i/>
          <w:color w:val="000000"/>
          <w:sz w:val="22"/>
        </w:rPr>
      </w:pPr>
      <w:r w:rsidRPr="006C65A3">
        <w:rPr>
          <w:rFonts w:ascii="Tahoma" w:eastAsia="Tahoma" w:hAnsi="Tahoma" w:cs="Tahoma"/>
          <w:bCs/>
          <w:i/>
          <w:color w:val="000000"/>
          <w:sz w:val="22"/>
        </w:rPr>
        <w:t>Firma y registro médico o tarjeta profesional del médico tratante.</w:t>
      </w:r>
    </w:p>
    <w:p w14:paraId="66CBE86E" w14:textId="77777777" w:rsidR="00AD4DAB" w:rsidRPr="006C65A3" w:rsidRDefault="004F0997" w:rsidP="00495C8F">
      <w:pPr>
        <w:pStyle w:val="Prrafodelista"/>
        <w:numPr>
          <w:ilvl w:val="0"/>
          <w:numId w:val="21"/>
        </w:numPr>
        <w:ind w:left="426" w:right="420"/>
        <w:jc w:val="both"/>
        <w:rPr>
          <w:rFonts w:ascii="Tahoma" w:eastAsia="Tahoma" w:hAnsi="Tahoma" w:cs="Tahoma"/>
          <w:bCs/>
          <w:i/>
          <w:color w:val="000000"/>
          <w:sz w:val="22"/>
        </w:rPr>
      </w:pPr>
      <w:r w:rsidRPr="006C65A3">
        <w:rPr>
          <w:rFonts w:ascii="Tahoma" w:eastAsia="Tahoma" w:hAnsi="Tahoma" w:cs="Tahoma"/>
          <w:bCs/>
          <w:i/>
          <w:color w:val="000000"/>
          <w:sz w:val="22"/>
        </w:rPr>
        <w:t>Diagnóstico clínico según la clasificación estadística internacional de enfermedades y problemas</w:t>
      </w:r>
      <w:r w:rsidR="00AD4DAB" w:rsidRPr="006C65A3">
        <w:rPr>
          <w:rFonts w:ascii="Tahoma" w:eastAsia="Tahoma" w:hAnsi="Tahoma" w:cs="Tahoma"/>
          <w:bCs/>
          <w:i/>
          <w:color w:val="000000"/>
          <w:sz w:val="22"/>
        </w:rPr>
        <w:t xml:space="preserve"> </w:t>
      </w:r>
      <w:r w:rsidRPr="006C65A3">
        <w:rPr>
          <w:rFonts w:ascii="Tahoma" w:eastAsia="Tahoma" w:hAnsi="Tahoma" w:cs="Tahoma"/>
          <w:bCs/>
          <w:i/>
          <w:color w:val="000000"/>
          <w:sz w:val="22"/>
        </w:rPr>
        <w:t>relacionados con la salud.</w:t>
      </w:r>
    </w:p>
    <w:p w14:paraId="36BFCD30" w14:textId="19AB9960" w:rsidR="004F0997" w:rsidRPr="006C65A3" w:rsidRDefault="004F0997" w:rsidP="00495C8F">
      <w:pPr>
        <w:pStyle w:val="Prrafodelista"/>
        <w:numPr>
          <w:ilvl w:val="0"/>
          <w:numId w:val="21"/>
        </w:numPr>
        <w:ind w:left="426" w:right="420"/>
        <w:jc w:val="both"/>
        <w:rPr>
          <w:rFonts w:ascii="Tahoma" w:eastAsia="Tahoma" w:hAnsi="Tahoma" w:cs="Tahoma"/>
          <w:bCs/>
          <w:i/>
          <w:color w:val="000000"/>
          <w:sz w:val="22"/>
        </w:rPr>
      </w:pPr>
      <w:r w:rsidRPr="006C65A3">
        <w:rPr>
          <w:rFonts w:ascii="Tahoma" w:eastAsia="Tahoma" w:hAnsi="Tahoma" w:cs="Tahoma"/>
          <w:bCs/>
          <w:i/>
          <w:color w:val="000000"/>
          <w:sz w:val="22"/>
        </w:rPr>
        <w:t>Papelería identificada con el nombre y/o logo institucional de la entidad prestadora de servicios de salud</w:t>
      </w:r>
      <w:r w:rsidR="00AD4DAB" w:rsidRPr="006C65A3">
        <w:rPr>
          <w:rFonts w:ascii="Tahoma" w:eastAsia="Tahoma" w:hAnsi="Tahoma" w:cs="Tahoma"/>
          <w:bCs/>
          <w:i/>
          <w:color w:val="000000"/>
          <w:sz w:val="22"/>
        </w:rPr>
        <w:t xml:space="preserve"> </w:t>
      </w:r>
      <w:r w:rsidRPr="006C65A3">
        <w:rPr>
          <w:rFonts w:ascii="Tahoma" w:eastAsia="Tahoma" w:hAnsi="Tahoma" w:cs="Tahoma"/>
          <w:bCs/>
          <w:i/>
          <w:color w:val="000000"/>
          <w:sz w:val="22"/>
        </w:rPr>
        <w:t>a la cual se encuentra afiliada la víctima.</w:t>
      </w:r>
    </w:p>
    <w:p w14:paraId="6727B10B" w14:textId="0AD5CAA1" w:rsidR="00AD4DAB" w:rsidRPr="006C65A3" w:rsidRDefault="00AD4DAB" w:rsidP="00495C8F">
      <w:pPr>
        <w:ind w:left="426" w:right="420"/>
        <w:jc w:val="both"/>
        <w:rPr>
          <w:rFonts w:ascii="Tahoma" w:eastAsia="Tahoma" w:hAnsi="Tahoma" w:cs="Tahoma"/>
          <w:bCs/>
          <w:color w:val="000000"/>
          <w:sz w:val="22"/>
        </w:rPr>
      </w:pPr>
      <w:r w:rsidRPr="006C65A3">
        <w:rPr>
          <w:rFonts w:ascii="Tahoma" w:eastAsia="Tahoma" w:hAnsi="Tahoma" w:cs="Tahoma"/>
          <w:bCs/>
          <w:i/>
          <w:color w:val="000000"/>
          <w:sz w:val="22"/>
        </w:rPr>
        <w:t xml:space="preserve">(…) </w:t>
      </w:r>
      <w:r w:rsidR="00207E02" w:rsidRPr="006C65A3">
        <w:rPr>
          <w:rFonts w:ascii="Tahoma" w:eastAsia="Tahoma" w:hAnsi="Tahoma" w:cs="Tahoma"/>
          <w:bCs/>
          <w:color w:val="000000"/>
          <w:sz w:val="22"/>
        </w:rPr>
        <w:t xml:space="preserve">(Negrillas </w:t>
      </w:r>
      <w:r w:rsidR="003F759D" w:rsidRPr="006C65A3">
        <w:rPr>
          <w:rFonts w:ascii="Tahoma" w:eastAsia="Tahoma" w:hAnsi="Tahoma" w:cs="Tahoma"/>
          <w:bCs/>
          <w:color w:val="000000"/>
          <w:sz w:val="22"/>
        </w:rPr>
        <w:t xml:space="preserve">y subraya </w:t>
      </w:r>
      <w:r w:rsidR="00207E02" w:rsidRPr="006C65A3">
        <w:rPr>
          <w:rFonts w:ascii="Tahoma" w:eastAsia="Tahoma" w:hAnsi="Tahoma" w:cs="Tahoma"/>
          <w:bCs/>
          <w:color w:val="000000"/>
          <w:sz w:val="22"/>
        </w:rPr>
        <w:t>fuera de texto).</w:t>
      </w:r>
    </w:p>
    <w:p w14:paraId="46CB3703" w14:textId="77777777" w:rsidR="007B1DA5" w:rsidRPr="006C65A3" w:rsidRDefault="007B1DA5" w:rsidP="00F02DF9">
      <w:pPr>
        <w:spacing w:line="276" w:lineRule="auto"/>
        <w:jc w:val="both"/>
        <w:rPr>
          <w:rFonts w:ascii="Tahoma" w:eastAsia="Tahoma" w:hAnsi="Tahoma" w:cs="Tahoma"/>
          <w:bCs/>
          <w:color w:val="000000"/>
          <w:lang w:val="es-ES_tradnl"/>
        </w:rPr>
      </w:pPr>
    </w:p>
    <w:p w14:paraId="7308DC4D" w14:textId="77777777" w:rsidR="003F759D" w:rsidRPr="006C65A3" w:rsidRDefault="00207E02" w:rsidP="00F02DF9">
      <w:pPr>
        <w:spacing w:line="276" w:lineRule="auto"/>
        <w:jc w:val="both"/>
        <w:rPr>
          <w:rFonts w:ascii="Tahoma" w:eastAsia="Tahoma" w:hAnsi="Tahoma" w:cs="Tahoma"/>
          <w:bCs/>
          <w:color w:val="000000"/>
          <w:lang w:val="es-ES_tradnl"/>
        </w:rPr>
      </w:pPr>
      <w:r w:rsidRPr="006C65A3">
        <w:rPr>
          <w:rFonts w:ascii="Tahoma" w:eastAsia="Tahoma" w:hAnsi="Tahoma" w:cs="Tahoma"/>
          <w:bCs/>
          <w:color w:val="000000"/>
          <w:lang w:val="es-ES_tradnl"/>
        </w:rPr>
        <w:t xml:space="preserve">Como puede observarse, la UARIV se refiere concretamente a la solicitud en la que la actora manifiesta una situación de urgencia manifiesta o extrema vulnerabilidad, </w:t>
      </w:r>
      <w:r w:rsidR="003F759D" w:rsidRPr="006C65A3">
        <w:rPr>
          <w:rFonts w:ascii="Tahoma" w:eastAsia="Tahoma" w:hAnsi="Tahoma" w:cs="Tahoma"/>
          <w:bCs/>
          <w:color w:val="000000"/>
          <w:lang w:val="es-ES_tradnl"/>
        </w:rPr>
        <w:t xml:space="preserve">de lo que se infiere que se refería a su estado de salud, frente a lo cual la entidad de plano descarta la historia clínica que adjuntó, bajo el argumento de que el certificado médico no cumple con los requisitos establecidos por el Ministerio de Salud y Protección Social, y acto seguido procede a enumerar las exigencias exigidas por tales entidades. </w:t>
      </w:r>
    </w:p>
    <w:p w14:paraId="1813EB83" w14:textId="77777777" w:rsidR="003F759D" w:rsidRPr="006C65A3" w:rsidRDefault="003F759D" w:rsidP="00F02DF9">
      <w:pPr>
        <w:spacing w:line="276" w:lineRule="auto"/>
        <w:jc w:val="both"/>
        <w:rPr>
          <w:rFonts w:ascii="Tahoma" w:eastAsia="Tahoma" w:hAnsi="Tahoma" w:cs="Tahoma"/>
          <w:bCs/>
          <w:color w:val="000000"/>
          <w:lang w:val="es-ES_tradnl"/>
        </w:rPr>
      </w:pPr>
    </w:p>
    <w:p w14:paraId="7D14D49E" w14:textId="7D0A5497" w:rsidR="00A56597" w:rsidRPr="006C65A3" w:rsidRDefault="00A56597" w:rsidP="00C32EB9">
      <w:pPr>
        <w:pStyle w:val="Prrafodelista"/>
        <w:numPr>
          <w:ilvl w:val="1"/>
          <w:numId w:val="20"/>
        </w:numPr>
        <w:spacing w:line="276" w:lineRule="auto"/>
        <w:jc w:val="both"/>
        <w:rPr>
          <w:rFonts w:ascii="Tahoma" w:eastAsia="Tahoma" w:hAnsi="Tahoma" w:cs="Tahoma"/>
          <w:b/>
          <w:bCs/>
          <w:color w:val="000000"/>
        </w:rPr>
      </w:pPr>
      <w:r w:rsidRPr="006C65A3">
        <w:rPr>
          <w:rFonts w:ascii="Tahoma" w:eastAsia="Tahoma" w:hAnsi="Tahoma" w:cs="Tahoma"/>
          <w:b/>
          <w:bCs/>
          <w:color w:val="000000"/>
        </w:rPr>
        <w:t>Respuesta a derecho de petición Lex 7168356, Radicado 2023­0075194­1, 18</w:t>
      </w:r>
      <w:r w:rsidR="007C2F39" w:rsidRPr="006C65A3">
        <w:rPr>
          <w:rFonts w:ascii="Tahoma" w:eastAsia="Tahoma" w:hAnsi="Tahoma" w:cs="Tahoma"/>
          <w:b/>
          <w:bCs/>
          <w:color w:val="000000"/>
        </w:rPr>
        <w:t xml:space="preserve"> de enero de 2023</w:t>
      </w:r>
      <w:r w:rsidR="007C2F39" w:rsidRPr="006C65A3">
        <w:rPr>
          <w:rStyle w:val="Refdenotaalpie"/>
          <w:rFonts w:ascii="Tahoma" w:eastAsia="Tahoma" w:hAnsi="Tahoma" w:cs="Tahoma"/>
          <w:b/>
          <w:bCs/>
          <w:color w:val="000000"/>
        </w:rPr>
        <w:footnoteReference w:id="4"/>
      </w:r>
      <w:r w:rsidRPr="006C65A3">
        <w:rPr>
          <w:rFonts w:ascii="Tahoma" w:eastAsia="Tahoma" w:hAnsi="Tahoma" w:cs="Tahoma"/>
          <w:b/>
          <w:bCs/>
          <w:color w:val="000000"/>
        </w:rPr>
        <w:t xml:space="preserve">: </w:t>
      </w:r>
      <w:r w:rsidR="007C2F39" w:rsidRPr="006C65A3">
        <w:rPr>
          <w:rFonts w:ascii="Tahoma" w:eastAsia="Tahoma" w:hAnsi="Tahoma" w:cs="Tahoma"/>
          <w:bCs/>
          <w:color w:val="000000"/>
        </w:rPr>
        <w:t>Para claridad del asunto, también vamos a trascribir la parte pertinente de esta respuesta:</w:t>
      </w:r>
    </w:p>
    <w:p w14:paraId="2A315C36" w14:textId="77777777" w:rsidR="00A56597" w:rsidRPr="006C65A3" w:rsidRDefault="00A56597" w:rsidP="00C32EB9">
      <w:pPr>
        <w:pStyle w:val="Prrafodelista"/>
        <w:spacing w:line="276" w:lineRule="auto"/>
        <w:jc w:val="both"/>
        <w:rPr>
          <w:rFonts w:ascii="Tahoma" w:eastAsia="Tahoma" w:hAnsi="Tahoma" w:cs="Tahoma"/>
          <w:bCs/>
          <w:color w:val="000000"/>
        </w:rPr>
      </w:pPr>
    </w:p>
    <w:p w14:paraId="656DDC02" w14:textId="574BEBFC" w:rsidR="00A56597" w:rsidRPr="006C65A3" w:rsidRDefault="007C2F39" w:rsidP="00495C8F">
      <w:pPr>
        <w:pStyle w:val="Prrafodelista"/>
        <w:ind w:left="426" w:right="420"/>
        <w:jc w:val="both"/>
        <w:rPr>
          <w:rFonts w:ascii="Tahoma" w:eastAsia="Tahoma" w:hAnsi="Tahoma" w:cs="Tahoma"/>
          <w:bCs/>
          <w:i/>
          <w:color w:val="000000"/>
          <w:sz w:val="22"/>
        </w:rPr>
      </w:pPr>
      <w:r w:rsidRPr="006C65A3">
        <w:rPr>
          <w:rFonts w:ascii="Tahoma" w:eastAsia="Tahoma" w:hAnsi="Tahoma" w:cs="Tahoma"/>
          <w:bCs/>
          <w:i/>
          <w:color w:val="000000"/>
          <w:sz w:val="22"/>
        </w:rPr>
        <w:t>“</w:t>
      </w:r>
      <w:r w:rsidR="00A56597" w:rsidRPr="006C65A3">
        <w:rPr>
          <w:rFonts w:ascii="Tahoma" w:eastAsia="Tahoma" w:hAnsi="Tahoma" w:cs="Tahoma"/>
          <w:bCs/>
          <w:i/>
          <w:color w:val="000000"/>
          <w:sz w:val="22"/>
        </w:rPr>
        <w:t xml:space="preserve">(…) Lo anterior, teniendo en cuenta que </w:t>
      </w:r>
      <w:r w:rsidR="00A56597" w:rsidRPr="006C65A3">
        <w:rPr>
          <w:rFonts w:ascii="Tahoma" w:eastAsia="Tahoma" w:hAnsi="Tahoma" w:cs="Tahoma"/>
          <w:b/>
          <w:bCs/>
          <w:i/>
          <w:color w:val="000000"/>
          <w:sz w:val="22"/>
        </w:rPr>
        <w:t>en su caso no se acreditó una situación de urgencia manifiesta o extrema vulnerabilidad</w:t>
      </w:r>
      <w:r w:rsidR="00A56597" w:rsidRPr="006C65A3">
        <w:rPr>
          <w:rFonts w:ascii="Tahoma" w:eastAsia="Tahoma" w:hAnsi="Tahoma" w:cs="Tahoma"/>
          <w:bCs/>
          <w:i/>
          <w:color w:val="000000"/>
          <w:sz w:val="22"/>
        </w:rPr>
        <w:t xml:space="preserve"> de las establecidas en el ARTÍCULO 4 DE LA RESOLUCIÓN 1049 DE 2019 Y PRIMERO DE LA RESOLUCIÓN 582 DE 2021, esto es: i) tener más de 68 años de edad, o, ii) tener</w:t>
      </w:r>
      <w:r w:rsidRPr="006C65A3">
        <w:rPr>
          <w:rFonts w:ascii="Tahoma" w:eastAsia="Tahoma" w:hAnsi="Tahoma" w:cs="Tahoma"/>
          <w:bCs/>
          <w:i/>
          <w:color w:val="000000"/>
          <w:sz w:val="22"/>
        </w:rPr>
        <w:t xml:space="preserve"> </w:t>
      </w:r>
      <w:r w:rsidR="00A56597" w:rsidRPr="006C65A3">
        <w:rPr>
          <w:rFonts w:ascii="Tahoma" w:eastAsia="Tahoma" w:hAnsi="Tahoma" w:cs="Tahoma"/>
          <w:bCs/>
          <w:i/>
          <w:color w:val="000000"/>
          <w:sz w:val="22"/>
        </w:rPr>
        <w:t xml:space="preserve">enfermedad huérfana, de tipo ruinoso, catastrófico o de alto costo definidas como tales por el Ministerio de Salud y Protección Social, o iii) tener discapacidad que se certifique bajo los criterios, condiciones e instrumentos pertinentes y conducentes que establezca el Ministerio de Salud y Protección Social o la Superintendencia Nacional de Salud . </w:t>
      </w:r>
    </w:p>
    <w:p w14:paraId="2BFF8E6D" w14:textId="77777777" w:rsidR="007C2F39" w:rsidRPr="006C65A3" w:rsidRDefault="007C2F39" w:rsidP="00495C8F">
      <w:pPr>
        <w:pStyle w:val="Prrafodelista"/>
        <w:ind w:left="426" w:right="420"/>
        <w:jc w:val="both"/>
        <w:rPr>
          <w:rFonts w:ascii="Tahoma" w:eastAsia="Tahoma" w:hAnsi="Tahoma" w:cs="Tahoma"/>
          <w:bCs/>
          <w:i/>
          <w:color w:val="000000"/>
          <w:sz w:val="22"/>
        </w:rPr>
      </w:pPr>
    </w:p>
    <w:p w14:paraId="09CAAE96" w14:textId="3B8EA4D7" w:rsidR="00A56597" w:rsidRPr="006C65A3" w:rsidRDefault="00A56597" w:rsidP="00495C8F">
      <w:pPr>
        <w:pStyle w:val="Prrafodelista"/>
        <w:ind w:left="426" w:right="420"/>
        <w:jc w:val="both"/>
        <w:rPr>
          <w:rFonts w:ascii="Tahoma" w:eastAsia="Tahoma" w:hAnsi="Tahoma" w:cs="Tahoma"/>
          <w:bCs/>
          <w:i/>
          <w:color w:val="000000"/>
          <w:sz w:val="22"/>
        </w:rPr>
      </w:pPr>
      <w:r w:rsidRPr="006C65A3">
        <w:rPr>
          <w:rFonts w:ascii="Tahoma" w:eastAsia="Tahoma" w:hAnsi="Tahoma" w:cs="Tahoma"/>
          <w:bCs/>
          <w:i/>
          <w:color w:val="000000"/>
          <w:sz w:val="22"/>
        </w:rPr>
        <w:t xml:space="preserve">De acuerdo con lo anterior, la Unidad para las Víctimas aplicó el MÉTODO TÉCNICO DE PRIORIZACIÓN, con el propósito de determinar, de manera proporcional a los recursos presupuestales asignados a la Unidad para las Víctimas en el año 2022, el orden de entrega de la indemnización. En ese orden de ideas y de acuerdo con el resultado de la aplicación del Método Técnico </w:t>
      </w:r>
      <w:r w:rsidRPr="006C65A3">
        <w:rPr>
          <w:rFonts w:ascii="Tahoma" w:eastAsia="Tahoma" w:hAnsi="Tahoma" w:cs="Tahoma"/>
          <w:b/>
          <w:bCs/>
          <w:i/>
          <w:color w:val="000000"/>
          <w:sz w:val="22"/>
        </w:rPr>
        <w:t>se concluye que en el presente caso NO es procedente materializar la entrega de la medida de indemnización</w:t>
      </w:r>
      <w:r w:rsidRPr="006C65A3">
        <w:rPr>
          <w:rFonts w:ascii="Tahoma" w:eastAsia="Tahoma" w:hAnsi="Tahoma" w:cs="Tahoma"/>
          <w:bCs/>
          <w:i/>
          <w:color w:val="000000"/>
          <w:sz w:val="22"/>
        </w:rPr>
        <w:t xml:space="preserve">, ya reconocida, en la presente vigencia, por el hecho </w:t>
      </w:r>
      <w:proofErr w:type="spellStart"/>
      <w:r w:rsidRPr="006C65A3">
        <w:rPr>
          <w:rFonts w:ascii="Tahoma" w:eastAsia="Tahoma" w:hAnsi="Tahoma" w:cs="Tahoma"/>
          <w:bCs/>
          <w:i/>
          <w:color w:val="000000"/>
          <w:sz w:val="22"/>
        </w:rPr>
        <w:t>victimizante</w:t>
      </w:r>
      <w:proofErr w:type="spellEnd"/>
      <w:r w:rsidRPr="006C65A3">
        <w:rPr>
          <w:rFonts w:ascii="Tahoma" w:eastAsia="Tahoma" w:hAnsi="Tahoma" w:cs="Tahoma"/>
          <w:bCs/>
          <w:i/>
          <w:color w:val="000000"/>
          <w:sz w:val="22"/>
        </w:rPr>
        <w:t xml:space="preserve"> de HOMICIDIO víctima directa EDUARDO PATIÑO SAENZ. </w:t>
      </w:r>
    </w:p>
    <w:p w14:paraId="7B6AAAA6" w14:textId="77777777" w:rsidR="007C2F39" w:rsidRPr="006C65A3" w:rsidRDefault="007C2F39" w:rsidP="00495C8F">
      <w:pPr>
        <w:pStyle w:val="Prrafodelista"/>
        <w:ind w:left="426" w:right="420"/>
        <w:jc w:val="both"/>
        <w:rPr>
          <w:rFonts w:ascii="Tahoma" w:eastAsia="Tahoma" w:hAnsi="Tahoma" w:cs="Tahoma"/>
          <w:bCs/>
          <w:i/>
          <w:color w:val="000000"/>
          <w:sz w:val="22"/>
        </w:rPr>
      </w:pPr>
    </w:p>
    <w:p w14:paraId="062EB313" w14:textId="77777777" w:rsidR="007C2F39" w:rsidRPr="006C65A3" w:rsidRDefault="00A56597" w:rsidP="00495C8F">
      <w:pPr>
        <w:pStyle w:val="Prrafodelista"/>
        <w:ind w:left="426" w:right="420"/>
        <w:jc w:val="both"/>
        <w:rPr>
          <w:rFonts w:ascii="Tahoma" w:eastAsia="Tahoma" w:hAnsi="Tahoma" w:cs="Tahoma"/>
          <w:bCs/>
          <w:i/>
          <w:color w:val="000000"/>
          <w:sz w:val="22"/>
        </w:rPr>
      </w:pPr>
      <w:r w:rsidRPr="006C65A3">
        <w:rPr>
          <w:rFonts w:ascii="Tahoma" w:eastAsia="Tahoma" w:hAnsi="Tahoma" w:cs="Tahoma"/>
          <w:bCs/>
          <w:i/>
          <w:color w:val="000000"/>
          <w:sz w:val="22"/>
        </w:rPr>
        <w:t>Por consiguiente, de acuerdo con lo establecido en el procedimiento administrativo contemplado en la Resolución 1049 de 2019, a la Unidad para la Víctimas le es imposible otorgar una fecha de pago. Pues,</w:t>
      </w:r>
      <w:r w:rsidR="007C2F39" w:rsidRPr="006C65A3">
        <w:rPr>
          <w:rFonts w:ascii="Tahoma" w:eastAsia="Tahoma" w:hAnsi="Tahoma" w:cs="Tahoma"/>
          <w:bCs/>
          <w:i/>
          <w:color w:val="000000"/>
          <w:sz w:val="22"/>
        </w:rPr>
        <w:t xml:space="preserve"> </w:t>
      </w:r>
      <w:r w:rsidRPr="006C65A3">
        <w:rPr>
          <w:rFonts w:ascii="Tahoma" w:eastAsia="Tahoma" w:hAnsi="Tahoma" w:cs="Tahoma"/>
          <w:bCs/>
          <w:i/>
          <w:color w:val="000000"/>
          <w:sz w:val="22"/>
        </w:rPr>
        <w:t xml:space="preserve">en su caso particular el resultado de la </w:t>
      </w:r>
      <w:r w:rsidRPr="006C65A3">
        <w:rPr>
          <w:rFonts w:ascii="Tahoma" w:eastAsia="Tahoma" w:hAnsi="Tahoma" w:cs="Tahoma"/>
          <w:bCs/>
          <w:i/>
          <w:color w:val="000000"/>
          <w:sz w:val="22"/>
        </w:rPr>
        <w:lastRenderedPageBreak/>
        <w:t>aplicación del Método no lo ubicó dentro del universo de víctimas</w:t>
      </w:r>
      <w:r w:rsidR="007C2F39" w:rsidRPr="006C65A3">
        <w:rPr>
          <w:rFonts w:ascii="Tahoma" w:eastAsia="Tahoma" w:hAnsi="Tahoma" w:cs="Tahoma"/>
          <w:bCs/>
          <w:i/>
          <w:color w:val="000000"/>
          <w:sz w:val="22"/>
        </w:rPr>
        <w:t xml:space="preserve"> que accederán a la indemnización administrativa conforme la disponibilidad presupuestal asignada para el año 2022.</w:t>
      </w:r>
    </w:p>
    <w:p w14:paraId="4D177DCA" w14:textId="600A4CBC" w:rsidR="007C2F39" w:rsidRPr="006C65A3" w:rsidRDefault="007C2F39" w:rsidP="00495C8F">
      <w:pPr>
        <w:pStyle w:val="Prrafodelista"/>
        <w:ind w:left="426" w:right="420"/>
        <w:jc w:val="both"/>
        <w:rPr>
          <w:rFonts w:ascii="Tahoma" w:eastAsia="Tahoma" w:hAnsi="Tahoma" w:cs="Tahoma"/>
          <w:bCs/>
          <w:i/>
          <w:color w:val="000000"/>
          <w:sz w:val="22"/>
        </w:rPr>
      </w:pPr>
      <w:r w:rsidRPr="006C65A3">
        <w:rPr>
          <w:rFonts w:ascii="Tahoma" w:eastAsia="Tahoma" w:hAnsi="Tahoma" w:cs="Tahoma"/>
          <w:bCs/>
          <w:i/>
          <w:color w:val="000000"/>
          <w:sz w:val="22"/>
        </w:rPr>
        <w:t xml:space="preserve"> </w:t>
      </w:r>
    </w:p>
    <w:p w14:paraId="33A86883" w14:textId="13F98C1D" w:rsidR="007C2F39" w:rsidRPr="006C65A3" w:rsidRDefault="007C2F39" w:rsidP="00495C8F">
      <w:pPr>
        <w:pStyle w:val="Prrafodelista"/>
        <w:ind w:left="426" w:right="420"/>
        <w:jc w:val="both"/>
        <w:rPr>
          <w:rFonts w:ascii="Tahoma" w:eastAsia="Tahoma" w:hAnsi="Tahoma" w:cs="Tahoma"/>
          <w:bCs/>
          <w:i/>
          <w:color w:val="000000"/>
          <w:sz w:val="22"/>
        </w:rPr>
      </w:pPr>
      <w:r w:rsidRPr="006C65A3">
        <w:rPr>
          <w:rFonts w:ascii="Tahoma" w:eastAsia="Tahoma" w:hAnsi="Tahoma" w:cs="Tahoma"/>
          <w:bCs/>
          <w:i/>
          <w:color w:val="000000"/>
          <w:sz w:val="22"/>
        </w:rPr>
        <w:t xml:space="preserve">Teniendo en cuenta que, en su caso, no fue posible realizar el desembolso de la medida de indemnización en la vigencia 2022, la Unidad procederá a aplicarle nuevamente el Método Técnico de priorización el 31 DE JULIO DE 2023, con el fin de determinar la priorización para el desembolso de su indemnización administrativa. Es importante indicarle que, en ningún caso, el resultado obtenido en una vigencia será acumulado para el siguiente año. </w:t>
      </w:r>
    </w:p>
    <w:p w14:paraId="56AAD443" w14:textId="77777777" w:rsidR="007C2F39" w:rsidRPr="006C65A3" w:rsidRDefault="007C2F39" w:rsidP="00495C8F">
      <w:pPr>
        <w:pStyle w:val="Prrafodelista"/>
        <w:ind w:left="426" w:right="420"/>
        <w:jc w:val="both"/>
        <w:rPr>
          <w:rFonts w:ascii="Tahoma" w:eastAsia="Tahoma" w:hAnsi="Tahoma" w:cs="Tahoma"/>
          <w:bCs/>
          <w:i/>
          <w:color w:val="000000"/>
          <w:sz w:val="22"/>
        </w:rPr>
      </w:pPr>
    </w:p>
    <w:p w14:paraId="5AF64E6E" w14:textId="4F4622CB" w:rsidR="00207E02" w:rsidRPr="006C65A3" w:rsidRDefault="007C2F39" w:rsidP="00495C8F">
      <w:pPr>
        <w:pStyle w:val="Prrafodelista"/>
        <w:ind w:left="426" w:right="420"/>
        <w:jc w:val="both"/>
        <w:rPr>
          <w:rFonts w:ascii="Tahoma" w:eastAsia="Tahoma" w:hAnsi="Tahoma" w:cs="Tahoma"/>
          <w:bCs/>
          <w:color w:val="000000"/>
          <w:sz w:val="22"/>
        </w:rPr>
      </w:pPr>
      <w:r w:rsidRPr="006C65A3">
        <w:rPr>
          <w:rFonts w:ascii="Tahoma" w:eastAsia="Tahoma" w:hAnsi="Tahoma" w:cs="Tahoma"/>
          <w:bCs/>
          <w:i/>
          <w:color w:val="000000"/>
          <w:sz w:val="22"/>
        </w:rPr>
        <w:t>Cabe resaltar que, si se llegase a contar con uno de los tres criterios de urgencia manifiesta o extrema vulnerabilidad contenidos en los artículos 4 de la Resolución 1049 de 2019 y primero de la Resolución 582 de 26 de abril de 2021, podrá adjuntar en cualquier tiempo, la certificación y/o documentos necesarios con los requisitos establecidos, para priorizar la entrega de la medida”.</w:t>
      </w:r>
      <w:r w:rsidRPr="006C65A3">
        <w:rPr>
          <w:rFonts w:ascii="Tahoma" w:eastAsia="Tahoma" w:hAnsi="Tahoma" w:cs="Tahoma"/>
          <w:bCs/>
          <w:color w:val="000000"/>
          <w:sz w:val="22"/>
        </w:rPr>
        <w:t xml:space="preserve"> (Negrillas fuera de texto).</w:t>
      </w:r>
    </w:p>
    <w:p w14:paraId="67F98AF3" w14:textId="77777777" w:rsidR="007C2F39" w:rsidRPr="006C65A3" w:rsidRDefault="007C2F39" w:rsidP="00F02DF9">
      <w:pPr>
        <w:spacing w:line="276" w:lineRule="auto"/>
        <w:jc w:val="both"/>
        <w:rPr>
          <w:rFonts w:ascii="Tahoma" w:eastAsia="Tahoma" w:hAnsi="Tahoma" w:cs="Tahoma"/>
          <w:bCs/>
          <w:color w:val="000000"/>
          <w:lang w:val="es-ES_tradnl"/>
        </w:rPr>
      </w:pPr>
    </w:p>
    <w:p w14:paraId="2C9730D5" w14:textId="4B6F10AB" w:rsidR="00AC425E" w:rsidRPr="006C65A3" w:rsidRDefault="007C2F39" w:rsidP="00F02DF9">
      <w:pPr>
        <w:spacing w:line="276" w:lineRule="auto"/>
        <w:jc w:val="both"/>
        <w:rPr>
          <w:rFonts w:ascii="Tahoma" w:eastAsia="Tahoma" w:hAnsi="Tahoma" w:cs="Tahoma"/>
          <w:bCs/>
          <w:color w:val="000000"/>
          <w:lang w:val="es-ES_tradnl"/>
        </w:rPr>
      </w:pPr>
      <w:r w:rsidRPr="006C65A3">
        <w:rPr>
          <w:rFonts w:ascii="Tahoma" w:eastAsia="Tahoma" w:hAnsi="Tahoma" w:cs="Tahoma"/>
          <w:bCs/>
          <w:color w:val="000000"/>
          <w:lang w:val="es-ES_tradnl"/>
        </w:rPr>
        <w:t>Es evidente que esta respuesta se refiere a la historia clínica radicada ante la UARIV el 22 de diciembre de 2022, pues no existe otra petición</w:t>
      </w:r>
      <w:r w:rsidR="00AC425E" w:rsidRPr="006C65A3">
        <w:rPr>
          <w:rFonts w:ascii="Tahoma" w:eastAsia="Tahoma" w:hAnsi="Tahoma" w:cs="Tahoma"/>
          <w:bCs/>
          <w:color w:val="000000"/>
          <w:lang w:val="es-ES_tradnl"/>
        </w:rPr>
        <w:t xml:space="preserve"> anterior o posterior a esta calenda. Además, así lo ratificó la propia actora cuando informó al Juzgado de primera instancia</w:t>
      </w:r>
      <w:r w:rsidR="002E71B3" w:rsidRPr="006C65A3">
        <w:rPr>
          <w:rFonts w:eastAsia="Tahoma"/>
          <w:lang w:val="es-ES_tradnl"/>
        </w:rPr>
        <w:footnoteReference w:id="5"/>
      </w:r>
      <w:r w:rsidR="00AC425E" w:rsidRPr="006C65A3">
        <w:rPr>
          <w:rFonts w:ascii="Tahoma" w:eastAsia="Tahoma" w:hAnsi="Tahoma" w:cs="Tahoma"/>
          <w:bCs/>
          <w:color w:val="000000"/>
          <w:lang w:val="es-ES_tradnl"/>
        </w:rPr>
        <w:t xml:space="preserve"> que el 18 de enero de 2023 recibió respuesta de la UARIV</w:t>
      </w:r>
      <w:r w:rsidR="00310E7F" w:rsidRPr="006C65A3">
        <w:rPr>
          <w:rFonts w:ascii="Tahoma" w:eastAsia="Tahoma" w:hAnsi="Tahoma" w:cs="Tahoma"/>
          <w:bCs/>
          <w:color w:val="000000"/>
          <w:lang w:val="es-ES_tradnl"/>
        </w:rPr>
        <w:t xml:space="preserve">, frente a cuyo contenido, se queja la accionante de </w:t>
      </w:r>
      <w:r w:rsidR="00AC425E" w:rsidRPr="006C65A3">
        <w:rPr>
          <w:rFonts w:ascii="Tahoma" w:eastAsia="Tahoma" w:hAnsi="Tahoma" w:cs="Tahoma"/>
          <w:bCs/>
          <w:color w:val="000000"/>
          <w:lang w:val="es-ES_tradnl"/>
        </w:rPr>
        <w:t>que la entidad ni siquiera se tomó el tiempo para evaluar los documentos que radicó, refiriéndose a la historia clínica radicada el 22 de diciembre de 2022</w:t>
      </w:r>
      <w:r w:rsidR="00310E7F" w:rsidRPr="006C65A3">
        <w:rPr>
          <w:rFonts w:ascii="Tahoma" w:eastAsia="Tahoma" w:hAnsi="Tahoma" w:cs="Tahoma"/>
          <w:bCs/>
          <w:color w:val="000000"/>
          <w:lang w:val="es-ES_tradnl"/>
        </w:rPr>
        <w:t xml:space="preserve">, </w:t>
      </w:r>
      <w:r w:rsidR="002835CD" w:rsidRPr="006C65A3">
        <w:rPr>
          <w:rFonts w:ascii="Tahoma" w:eastAsia="Tahoma" w:hAnsi="Tahoma" w:cs="Tahoma"/>
          <w:bCs/>
          <w:color w:val="000000"/>
          <w:lang w:val="es-ES_tradnl"/>
        </w:rPr>
        <w:t xml:space="preserve">informe al </w:t>
      </w:r>
      <w:r w:rsidR="00310E7F" w:rsidRPr="006C65A3">
        <w:rPr>
          <w:rFonts w:ascii="Tahoma" w:eastAsia="Tahoma" w:hAnsi="Tahoma" w:cs="Tahoma"/>
          <w:b/>
          <w:bCs/>
          <w:color w:val="000000"/>
          <w:lang w:val="es-ES_tradnl"/>
        </w:rPr>
        <w:t xml:space="preserve">cual adjuntó </w:t>
      </w:r>
      <w:r w:rsidR="002835CD" w:rsidRPr="006C65A3">
        <w:rPr>
          <w:rFonts w:ascii="Tahoma" w:eastAsia="Tahoma" w:hAnsi="Tahoma" w:cs="Tahoma"/>
          <w:b/>
          <w:bCs/>
          <w:color w:val="000000"/>
          <w:lang w:val="es-ES_tradnl"/>
        </w:rPr>
        <w:t>la respuesta de la UARIV</w:t>
      </w:r>
      <w:r w:rsidR="00AC425E" w:rsidRPr="006C65A3">
        <w:rPr>
          <w:rFonts w:ascii="Tahoma" w:eastAsia="Tahoma" w:hAnsi="Tahoma" w:cs="Tahoma"/>
          <w:bCs/>
          <w:color w:val="000000"/>
          <w:lang w:val="es-ES_tradnl"/>
        </w:rPr>
        <w:t>.</w:t>
      </w:r>
      <w:r w:rsidR="00D40B73" w:rsidRPr="006C65A3">
        <w:rPr>
          <w:rFonts w:ascii="Tahoma" w:eastAsia="Tahoma" w:hAnsi="Tahoma" w:cs="Tahoma"/>
          <w:bCs/>
          <w:color w:val="000000"/>
          <w:lang w:val="es-ES_tradnl"/>
        </w:rPr>
        <w:t xml:space="preserve"> Frente a est</w:t>
      </w:r>
      <w:r w:rsidR="00AD0E8D" w:rsidRPr="006C65A3">
        <w:rPr>
          <w:rFonts w:ascii="Tahoma" w:eastAsia="Tahoma" w:hAnsi="Tahoma" w:cs="Tahoma"/>
          <w:bCs/>
          <w:color w:val="000000"/>
          <w:lang w:val="es-ES_tradnl"/>
        </w:rPr>
        <w:t>a comunicación,</w:t>
      </w:r>
      <w:r w:rsidR="002E71B3" w:rsidRPr="006C65A3">
        <w:rPr>
          <w:rFonts w:ascii="Tahoma" w:eastAsia="Tahoma" w:hAnsi="Tahoma" w:cs="Tahoma"/>
          <w:bCs/>
          <w:color w:val="000000"/>
          <w:lang w:val="es-ES_tradnl"/>
        </w:rPr>
        <w:t xml:space="preserve"> que obra en el expediente, nada dijo la UARIV. </w:t>
      </w:r>
      <w:r w:rsidR="00AC425E" w:rsidRPr="006C65A3">
        <w:rPr>
          <w:rFonts w:ascii="Tahoma" w:eastAsia="Tahoma" w:hAnsi="Tahoma" w:cs="Tahoma"/>
          <w:bCs/>
          <w:color w:val="000000"/>
          <w:lang w:val="es-ES_tradnl"/>
        </w:rPr>
        <w:t xml:space="preserve"> </w:t>
      </w:r>
    </w:p>
    <w:p w14:paraId="0C886763" w14:textId="77777777" w:rsidR="00AC425E" w:rsidRPr="006C65A3" w:rsidRDefault="00AC425E" w:rsidP="00F02DF9">
      <w:pPr>
        <w:spacing w:line="276" w:lineRule="auto"/>
        <w:jc w:val="both"/>
        <w:rPr>
          <w:rFonts w:ascii="Tahoma" w:eastAsia="Tahoma" w:hAnsi="Tahoma" w:cs="Tahoma"/>
          <w:bCs/>
          <w:color w:val="000000"/>
          <w:lang w:val="es-ES_tradnl"/>
        </w:rPr>
      </w:pPr>
    </w:p>
    <w:p w14:paraId="20A79585" w14:textId="652F8C47" w:rsidR="007C2F39" w:rsidRPr="006C65A3" w:rsidRDefault="00AC425E" w:rsidP="00F02DF9">
      <w:pPr>
        <w:spacing w:line="276" w:lineRule="auto"/>
        <w:jc w:val="both"/>
        <w:rPr>
          <w:rFonts w:ascii="Tahoma" w:eastAsia="Tahoma" w:hAnsi="Tahoma" w:cs="Tahoma"/>
          <w:bCs/>
          <w:color w:val="000000"/>
          <w:lang w:val="es-ES_tradnl"/>
        </w:rPr>
      </w:pPr>
      <w:r w:rsidRPr="006C65A3">
        <w:rPr>
          <w:rFonts w:ascii="Tahoma" w:eastAsia="Tahoma" w:hAnsi="Tahoma" w:cs="Tahoma"/>
          <w:bCs/>
          <w:color w:val="000000"/>
          <w:lang w:val="es-ES_tradnl"/>
        </w:rPr>
        <w:t>Por otra parte, fíjense que esta respuesta es similar a la que la entidad emitió el 28 de julio de 2022, pues nuevamente descarta de plano la historia clínica, bajo el mismo argumento de que “</w:t>
      </w:r>
      <w:r w:rsidRPr="006C65A3">
        <w:rPr>
          <w:rFonts w:ascii="Tahoma" w:eastAsia="Tahoma" w:hAnsi="Tahoma" w:cs="Tahoma"/>
          <w:b/>
          <w:bCs/>
          <w:color w:val="000000"/>
          <w:sz w:val="22"/>
          <w:lang w:val="es-ES_tradnl"/>
        </w:rPr>
        <w:t>no se acreditó una situación de urgencia manifiesta o extrema vulnerabilidad</w:t>
      </w:r>
      <w:r w:rsidRPr="006C65A3">
        <w:rPr>
          <w:rFonts w:ascii="Tahoma" w:eastAsia="Tahoma" w:hAnsi="Tahoma" w:cs="Tahoma"/>
          <w:bCs/>
          <w:color w:val="000000"/>
          <w:sz w:val="22"/>
          <w:lang w:val="es-ES_tradnl"/>
        </w:rPr>
        <w:t xml:space="preserve"> de las establecidas en el ARTÍCULO 4 DE LA RESOLUCIÓN 1049 DE 2019 Y PRIMERO DE LA RESOLUCIÓN 582 DE 2021</w:t>
      </w:r>
      <w:r w:rsidRPr="006C65A3">
        <w:rPr>
          <w:rFonts w:ascii="Tahoma" w:eastAsia="Tahoma" w:hAnsi="Tahoma" w:cs="Tahoma"/>
          <w:bCs/>
          <w:color w:val="000000"/>
          <w:lang w:val="es-ES_tradnl"/>
        </w:rPr>
        <w:t xml:space="preserve">”. </w:t>
      </w:r>
    </w:p>
    <w:p w14:paraId="6C256000" w14:textId="70E0C287" w:rsidR="00AC425E" w:rsidRPr="006C65A3" w:rsidRDefault="00AC425E" w:rsidP="00F02DF9">
      <w:pPr>
        <w:spacing w:line="276" w:lineRule="auto"/>
        <w:jc w:val="both"/>
        <w:rPr>
          <w:rFonts w:ascii="Tahoma" w:eastAsia="Tahoma" w:hAnsi="Tahoma" w:cs="Tahoma"/>
          <w:bCs/>
          <w:color w:val="000000"/>
          <w:lang w:val="es-ES_tradnl"/>
        </w:rPr>
      </w:pPr>
    </w:p>
    <w:p w14:paraId="7993AFD9" w14:textId="12CD0D6E" w:rsidR="00AC425E" w:rsidRPr="006C65A3" w:rsidRDefault="00B5157F" w:rsidP="00C32EB9">
      <w:pPr>
        <w:pStyle w:val="Prrafodelista"/>
        <w:numPr>
          <w:ilvl w:val="0"/>
          <w:numId w:val="18"/>
        </w:numPr>
        <w:spacing w:line="276" w:lineRule="auto"/>
        <w:jc w:val="both"/>
        <w:rPr>
          <w:rFonts w:ascii="Tahoma" w:eastAsia="Tahoma" w:hAnsi="Tahoma" w:cs="Tahoma"/>
          <w:bCs/>
          <w:color w:val="000000"/>
        </w:rPr>
      </w:pPr>
      <w:r w:rsidRPr="006C65A3">
        <w:rPr>
          <w:rFonts w:ascii="Tahoma" w:eastAsia="Tahoma" w:hAnsi="Tahoma" w:cs="Tahoma"/>
          <w:bCs/>
          <w:color w:val="000000"/>
        </w:rPr>
        <w:t>V</w:t>
      </w:r>
      <w:r w:rsidR="00AC425E" w:rsidRPr="006C65A3">
        <w:rPr>
          <w:rFonts w:ascii="Tahoma" w:eastAsia="Tahoma" w:hAnsi="Tahoma" w:cs="Tahoma"/>
          <w:bCs/>
          <w:color w:val="000000"/>
        </w:rPr>
        <w:t xml:space="preserve">ale la pena advertir que </w:t>
      </w:r>
      <w:r w:rsidRPr="006C65A3">
        <w:rPr>
          <w:rFonts w:ascii="Tahoma" w:eastAsia="Tahoma" w:hAnsi="Tahoma" w:cs="Tahoma"/>
          <w:bCs/>
          <w:color w:val="000000"/>
        </w:rPr>
        <w:t>la acción de tutela se radicó el 16 de enero de 2023</w:t>
      </w:r>
      <w:r w:rsidRPr="006C65A3">
        <w:rPr>
          <w:rStyle w:val="Refdenotaalpie"/>
          <w:rFonts w:ascii="Tahoma" w:eastAsia="Tahoma" w:hAnsi="Tahoma" w:cs="Tahoma"/>
          <w:bCs/>
          <w:color w:val="000000"/>
        </w:rPr>
        <w:footnoteReference w:id="6"/>
      </w:r>
      <w:r w:rsidRPr="006C65A3">
        <w:rPr>
          <w:rFonts w:ascii="Tahoma" w:eastAsia="Tahoma" w:hAnsi="Tahoma" w:cs="Tahoma"/>
          <w:bCs/>
          <w:color w:val="000000"/>
        </w:rPr>
        <w:t xml:space="preserve"> y ese mismo día se admitió por el Juzgado Primero laboral del Circuito</w:t>
      </w:r>
      <w:r w:rsidRPr="006C65A3">
        <w:rPr>
          <w:rStyle w:val="Refdenotaalpie"/>
          <w:rFonts w:ascii="Tahoma" w:eastAsia="Tahoma" w:hAnsi="Tahoma" w:cs="Tahoma"/>
          <w:bCs/>
          <w:color w:val="000000"/>
        </w:rPr>
        <w:footnoteReference w:id="7"/>
      </w:r>
      <w:r w:rsidRPr="006C65A3">
        <w:rPr>
          <w:rFonts w:ascii="Tahoma" w:eastAsia="Tahoma" w:hAnsi="Tahoma" w:cs="Tahoma"/>
          <w:bCs/>
          <w:color w:val="000000"/>
        </w:rPr>
        <w:t>. La notificación a la UARIV se dio el 17 de enero hogaño</w:t>
      </w:r>
      <w:r w:rsidRPr="006C65A3">
        <w:rPr>
          <w:rStyle w:val="Refdenotaalpie"/>
          <w:rFonts w:ascii="Tahoma" w:eastAsia="Tahoma" w:hAnsi="Tahoma" w:cs="Tahoma"/>
          <w:bCs/>
          <w:color w:val="000000"/>
        </w:rPr>
        <w:footnoteReference w:id="8"/>
      </w:r>
      <w:r w:rsidRPr="006C65A3">
        <w:rPr>
          <w:rFonts w:ascii="Tahoma" w:eastAsia="Tahoma" w:hAnsi="Tahoma" w:cs="Tahoma"/>
          <w:bCs/>
          <w:color w:val="000000"/>
        </w:rPr>
        <w:t xml:space="preserve">, de modo que la respuesta que la UARIV ofreció a la actora el 18 de enero se hizo una vez la entidad conoció de la interposición de esta acción de tutela. </w:t>
      </w:r>
      <w:r w:rsidR="00AC425E" w:rsidRPr="006C65A3">
        <w:rPr>
          <w:rFonts w:ascii="Tahoma" w:eastAsia="Tahoma" w:hAnsi="Tahoma" w:cs="Tahoma"/>
          <w:bCs/>
          <w:color w:val="000000"/>
        </w:rPr>
        <w:t xml:space="preserve"> </w:t>
      </w:r>
    </w:p>
    <w:p w14:paraId="58329861" w14:textId="77777777" w:rsidR="007C2F39" w:rsidRPr="006C65A3" w:rsidRDefault="007C2F39" w:rsidP="00C32EB9">
      <w:pPr>
        <w:pStyle w:val="Prrafodelista"/>
        <w:spacing w:line="276" w:lineRule="auto"/>
        <w:jc w:val="both"/>
        <w:rPr>
          <w:rFonts w:ascii="Tahoma" w:eastAsia="Tahoma" w:hAnsi="Tahoma" w:cs="Tahoma"/>
          <w:bCs/>
          <w:i/>
          <w:color w:val="000000"/>
        </w:rPr>
      </w:pPr>
    </w:p>
    <w:p w14:paraId="1D4CB91A" w14:textId="47F2AD5E" w:rsidR="009C5B25" w:rsidRPr="006C65A3" w:rsidRDefault="00310E7F" w:rsidP="00C32EB9">
      <w:pPr>
        <w:pStyle w:val="Prrafodelista"/>
        <w:numPr>
          <w:ilvl w:val="0"/>
          <w:numId w:val="18"/>
        </w:numPr>
        <w:spacing w:line="276" w:lineRule="auto"/>
        <w:jc w:val="both"/>
        <w:rPr>
          <w:rFonts w:ascii="Tahoma" w:eastAsia="Tahoma" w:hAnsi="Tahoma" w:cs="Tahoma"/>
          <w:bCs/>
          <w:color w:val="000000"/>
        </w:rPr>
      </w:pPr>
      <w:r w:rsidRPr="006C65A3">
        <w:rPr>
          <w:rFonts w:ascii="Tahoma" w:eastAsia="Tahoma" w:hAnsi="Tahoma" w:cs="Tahoma"/>
          <w:bCs/>
          <w:color w:val="000000"/>
        </w:rPr>
        <w:t xml:space="preserve">Pese a lo anterior, esto es, que la respuesta se haya dado durante el trámite de esta acción de tutela, ello en manera alguna desdice que la radicación de la historia clínica se haya hecho antes de interponerla, </w:t>
      </w:r>
      <w:r w:rsidR="00C15B25" w:rsidRPr="006C65A3">
        <w:rPr>
          <w:rFonts w:ascii="Tahoma" w:eastAsia="Tahoma" w:hAnsi="Tahoma" w:cs="Tahoma"/>
          <w:bCs/>
          <w:color w:val="000000"/>
        </w:rPr>
        <w:t xml:space="preserve">contrario a lo que concluyó la jueza de instancia, al afirmar que ese documento sólo se adjuntó en esta acción, lo cual </w:t>
      </w:r>
      <w:r w:rsidR="009C5B25" w:rsidRPr="006C65A3">
        <w:rPr>
          <w:rFonts w:ascii="Tahoma" w:eastAsia="Tahoma" w:hAnsi="Tahoma" w:cs="Tahoma"/>
          <w:bCs/>
          <w:color w:val="000000"/>
        </w:rPr>
        <w:t xml:space="preserve">no </w:t>
      </w:r>
      <w:r w:rsidR="00C15B25" w:rsidRPr="006C65A3">
        <w:rPr>
          <w:rFonts w:ascii="Tahoma" w:eastAsia="Tahoma" w:hAnsi="Tahoma" w:cs="Tahoma"/>
          <w:bCs/>
          <w:color w:val="000000"/>
        </w:rPr>
        <w:t xml:space="preserve">es </w:t>
      </w:r>
      <w:r w:rsidR="009C5B25" w:rsidRPr="006C65A3">
        <w:rPr>
          <w:rFonts w:ascii="Tahoma" w:eastAsia="Tahoma" w:hAnsi="Tahoma" w:cs="Tahoma"/>
          <w:bCs/>
          <w:color w:val="000000"/>
        </w:rPr>
        <w:t>cierto, como se acaba de demostrar</w:t>
      </w:r>
      <w:r w:rsidR="00C15B25" w:rsidRPr="006C65A3">
        <w:rPr>
          <w:rFonts w:ascii="Tahoma" w:eastAsia="Tahoma" w:hAnsi="Tahoma" w:cs="Tahoma"/>
          <w:bCs/>
          <w:color w:val="000000"/>
        </w:rPr>
        <w:t xml:space="preserve">. </w:t>
      </w:r>
    </w:p>
    <w:p w14:paraId="53F3B7FA" w14:textId="77777777" w:rsidR="009C5B25" w:rsidRPr="006C65A3" w:rsidRDefault="009C5B25" w:rsidP="00C32EB9">
      <w:pPr>
        <w:pStyle w:val="Prrafodelista"/>
        <w:spacing w:line="276" w:lineRule="auto"/>
        <w:ind w:left="360"/>
        <w:jc w:val="both"/>
        <w:rPr>
          <w:rFonts w:ascii="Tahoma" w:eastAsia="Tahoma" w:hAnsi="Tahoma" w:cs="Tahoma"/>
        </w:rPr>
      </w:pPr>
    </w:p>
    <w:p w14:paraId="34B33CA0" w14:textId="71D8D9D9" w:rsidR="00A9379A" w:rsidRPr="006C65A3" w:rsidRDefault="009C5B25" w:rsidP="00C32EB9">
      <w:pPr>
        <w:pStyle w:val="Prrafodelista"/>
        <w:numPr>
          <w:ilvl w:val="0"/>
          <w:numId w:val="18"/>
        </w:numPr>
        <w:spacing w:line="276" w:lineRule="auto"/>
        <w:jc w:val="both"/>
        <w:rPr>
          <w:rFonts w:ascii="Tahoma" w:eastAsia="Tahoma" w:hAnsi="Tahoma" w:cs="Tahoma"/>
          <w:bCs/>
          <w:color w:val="000000"/>
        </w:rPr>
      </w:pPr>
      <w:r w:rsidRPr="006C65A3">
        <w:rPr>
          <w:rFonts w:ascii="Tahoma" w:eastAsia="Tahoma" w:hAnsi="Tahoma" w:cs="Tahoma"/>
        </w:rPr>
        <w:t xml:space="preserve">Volviendo a la historia clínica, que obra en el expediente y que se radicó ante la UARIV </w:t>
      </w:r>
      <w:r w:rsidR="00A9379A" w:rsidRPr="006C65A3">
        <w:rPr>
          <w:rFonts w:ascii="Tahoma" w:eastAsia="Tahoma" w:hAnsi="Tahoma" w:cs="Tahoma"/>
        </w:rPr>
        <w:t xml:space="preserve">el 22 de diciembre de 2022, se </w:t>
      </w:r>
      <w:r w:rsidR="00A92D27" w:rsidRPr="006C65A3">
        <w:rPr>
          <w:rFonts w:ascii="Tahoma" w:eastAsia="Tahoma" w:hAnsi="Tahoma" w:cs="Tahoma"/>
        </w:rPr>
        <w:t xml:space="preserve">destaca, </w:t>
      </w:r>
      <w:r w:rsidR="00A9379A" w:rsidRPr="006C65A3">
        <w:rPr>
          <w:rFonts w:ascii="Tahoma" w:eastAsia="Tahoma" w:hAnsi="Tahoma" w:cs="Tahoma"/>
          <w:bCs/>
          <w:color w:val="000000"/>
        </w:rPr>
        <w:t xml:space="preserve">en el diagnóstico médico expedido </w:t>
      </w:r>
      <w:r w:rsidR="00A9379A" w:rsidRPr="006C65A3">
        <w:rPr>
          <w:rFonts w:ascii="Tahoma" w:eastAsia="Tahoma" w:hAnsi="Tahoma" w:cs="Tahoma"/>
          <w:bCs/>
          <w:color w:val="000000"/>
        </w:rPr>
        <w:lastRenderedPageBreak/>
        <w:t>por el Centro de Atención Integral de Artritis Reumatoide</w:t>
      </w:r>
      <w:r w:rsidR="00A9379A" w:rsidRPr="006C65A3">
        <w:rPr>
          <w:rStyle w:val="Refdenotaalpie"/>
          <w:rFonts w:ascii="Tahoma" w:eastAsia="Tahoma" w:hAnsi="Tahoma" w:cs="Tahoma"/>
        </w:rPr>
        <w:footnoteReference w:id="9"/>
      </w:r>
      <w:r w:rsidR="00A9379A" w:rsidRPr="006C65A3">
        <w:rPr>
          <w:rFonts w:ascii="Tahoma" w:eastAsia="Tahoma" w:hAnsi="Tahoma" w:cs="Tahoma"/>
          <w:bCs/>
          <w:color w:val="000000"/>
        </w:rPr>
        <w:t>, en cabeza de la IPS BIOMAB,</w:t>
      </w:r>
      <w:r w:rsidR="00A9379A" w:rsidRPr="006C65A3">
        <w:rPr>
          <w:rFonts w:ascii="Tahoma" w:eastAsia="Tahoma" w:hAnsi="Tahoma" w:cs="Tahoma"/>
          <w:bCs/>
          <w:i/>
          <w:iCs/>
          <w:color w:val="000000"/>
        </w:rPr>
        <w:t xml:space="preserve"> </w:t>
      </w:r>
      <w:r w:rsidR="00A92D27" w:rsidRPr="006C65A3">
        <w:rPr>
          <w:rFonts w:ascii="Tahoma" w:eastAsia="Tahoma" w:hAnsi="Tahoma" w:cs="Tahoma"/>
        </w:rPr>
        <w:t xml:space="preserve">entre </w:t>
      </w:r>
      <w:r w:rsidR="00AA4857" w:rsidRPr="006C65A3">
        <w:rPr>
          <w:rFonts w:ascii="Tahoma" w:eastAsia="Tahoma" w:hAnsi="Tahoma" w:cs="Tahoma"/>
        </w:rPr>
        <w:t>otras</w:t>
      </w:r>
      <w:r w:rsidR="00A92D27" w:rsidRPr="006C65A3">
        <w:rPr>
          <w:rFonts w:ascii="Tahoma" w:eastAsia="Tahoma" w:hAnsi="Tahoma" w:cs="Tahoma"/>
        </w:rPr>
        <w:t xml:space="preserve"> patologías, </w:t>
      </w:r>
      <w:r w:rsidR="00A92D27" w:rsidRPr="006C65A3">
        <w:rPr>
          <w:rFonts w:ascii="Tahoma" w:eastAsia="Tahoma" w:hAnsi="Tahoma" w:cs="Tahoma"/>
          <w:b/>
        </w:rPr>
        <w:t>Hemoglobinuria paroxística nocturna</w:t>
      </w:r>
      <w:r w:rsidR="00A92D27" w:rsidRPr="006C65A3">
        <w:rPr>
          <w:rFonts w:ascii="Tahoma" w:eastAsia="Tahoma" w:hAnsi="Tahoma" w:cs="Tahoma"/>
        </w:rPr>
        <w:t xml:space="preserve">, </w:t>
      </w:r>
      <w:r w:rsidR="00A9379A" w:rsidRPr="006C65A3">
        <w:rPr>
          <w:rFonts w:ascii="Tahoma" w:eastAsia="Tahoma" w:hAnsi="Tahoma" w:cs="Tahoma"/>
          <w:bCs/>
          <w:color w:val="000000"/>
        </w:rPr>
        <w:t xml:space="preserve">en la que, pese a no manifestarse allí de manera expresa la condición de huerfanidad para esa patología, </w:t>
      </w:r>
      <w:r w:rsidR="00A9379A" w:rsidRPr="006C65A3">
        <w:rPr>
          <w:rFonts w:ascii="Tahoma" w:eastAsia="Tahoma" w:hAnsi="Tahoma" w:cs="Tahoma"/>
          <w:b/>
          <w:bCs/>
          <w:color w:val="000000"/>
        </w:rPr>
        <w:t>dicha condición queda probada</w:t>
      </w:r>
      <w:r w:rsidR="00A9379A" w:rsidRPr="006C65A3">
        <w:rPr>
          <w:rFonts w:ascii="Tahoma" w:eastAsia="Tahoma" w:hAnsi="Tahoma" w:cs="Tahoma"/>
          <w:bCs/>
          <w:color w:val="000000"/>
        </w:rPr>
        <w:t xml:space="preserve"> </w:t>
      </w:r>
      <w:r w:rsidR="001F6604" w:rsidRPr="006C65A3">
        <w:rPr>
          <w:rFonts w:ascii="Tahoma" w:eastAsia="Tahoma" w:hAnsi="Tahoma" w:cs="Tahoma"/>
          <w:bCs/>
          <w:color w:val="000000"/>
        </w:rPr>
        <w:t xml:space="preserve">cuando </w:t>
      </w:r>
      <w:r w:rsidR="00A9379A" w:rsidRPr="006C65A3">
        <w:rPr>
          <w:rFonts w:ascii="Tahoma" w:eastAsia="Tahoma" w:hAnsi="Tahoma" w:cs="Tahoma"/>
          <w:bCs/>
          <w:color w:val="000000"/>
        </w:rPr>
        <w:t xml:space="preserve">el Ministerio de Salud Y Protección Social, a través del anexo técnico resolución 023 del </w:t>
      </w:r>
      <w:r w:rsidR="001F6604" w:rsidRPr="006C65A3">
        <w:rPr>
          <w:rFonts w:ascii="Tahoma" w:eastAsia="Tahoma" w:hAnsi="Tahoma" w:cs="Tahoma"/>
          <w:bCs/>
          <w:color w:val="000000"/>
        </w:rPr>
        <w:t xml:space="preserve">4 de enero de </w:t>
      </w:r>
      <w:r w:rsidR="00A9379A" w:rsidRPr="006C65A3">
        <w:rPr>
          <w:rFonts w:ascii="Tahoma" w:eastAsia="Tahoma" w:hAnsi="Tahoma" w:cs="Tahoma"/>
          <w:bCs/>
          <w:color w:val="000000"/>
        </w:rPr>
        <w:t>2023</w:t>
      </w:r>
      <w:r w:rsidR="001F6604" w:rsidRPr="006C65A3">
        <w:rPr>
          <w:rFonts w:ascii="Tahoma" w:eastAsia="Tahoma" w:hAnsi="Tahoma" w:cs="Tahoma"/>
          <w:bCs/>
          <w:color w:val="000000"/>
        </w:rPr>
        <w:t xml:space="preserve">, </w:t>
      </w:r>
      <w:r w:rsidR="00A9379A" w:rsidRPr="006C65A3">
        <w:rPr>
          <w:rFonts w:ascii="Tahoma" w:eastAsia="Tahoma" w:hAnsi="Tahoma" w:cs="Tahoma"/>
          <w:bCs/>
          <w:i/>
          <w:iCs/>
          <w:color w:val="000000"/>
        </w:rPr>
        <w:t>“</w:t>
      </w:r>
      <w:r w:rsidR="00A9379A" w:rsidRPr="006C65A3">
        <w:rPr>
          <w:rFonts w:ascii="Tahoma" w:eastAsia="Tahoma" w:hAnsi="Tahoma" w:cs="Tahoma"/>
          <w:bCs/>
          <w:i/>
          <w:iCs/>
          <w:color w:val="000000"/>
          <w:sz w:val="22"/>
        </w:rPr>
        <w:t xml:space="preserve">Por medio de la cual </w:t>
      </w:r>
      <w:r w:rsidR="00A9379A" w:rsidRPr="006C65A3">
        <w:rPr>
          <w:rFonts w:ascii="Tahoma" w:eastAsia="Tahoma" w:hAnsi="Tahoma" w:cs="Tahoma"/>
          <w:b/>
          <w:bCs/>
          <w:i/>
          <w:iCs/>
          <w:color w:val="000000"/>
          <w:sz w:val="22"/>
        </w:rPr>
        <w:t>se actualiza el listado de enfermedades huérfanas - raras</w:t>
      </w:r>
      <w:r w:rsidR="00A9379A" w:rsidRPr="006C65A3">
        <w:rPr>
          <w:rFonts w:ascii="Tahoma" w:eastAsia="Tahoma" w:hAnsi="Tahoma" w:cs="Tahoma"/>
          <w:b/>
          <w:bCs/>
          <w:i/>
          <w:iCs/>
          <w:color w:val="000000"/>
        </w:rPr>
        <w:t>"</w:t>
      </w:r>
      <w:r w:rsidR="00A9379A" w:rsidRPr="006C65A3">
        <w:rPr>
          <w:rFonts w:ascii="Tahoma" w:eastAsia="Tahoma" w:hAnsi="Tahoma" w:cs="Tahoma"/>
          <w:bCs/>
          <w:i/>
          <w:iCs/>
          <w:color w:val="000000"/>
        </w:rPr>
        <w:t>,</w:t>
      </w:r>
      <w:r w:rsidR="00A9379A" w:rsidRPr="006C65A3">
        <w:rPr>
          <w:rFonts w:ascii="Tahoma" w:eastAsia="Tahoma" w:hAnsi="Tahoma" w:cs="Tahoma"/>
          <w:bCs/>
          <w:color w:val="000000"/>
        </w:rPr>
        <w:t xml:space="preserve"> </w:t>
      </w:r>
      <w:r w:rsidR="001F6604" w:rsidRPr="006C65A3">
        <w:rPr>
          <w:rFonts w:ascii="Tahoma" w:eastAsia="Tahoma" w:hAnsi="Tahoma" w:cs="Tahoma"/>
          <w:bCs/>
          <w:color w:val="000000"/>
        </w:rPr>
        <w:t xml:space="preserve">incluye dicha </w:t>
      </w:r>
      <w:r w:rsidR="00A9379A" w:rsidRPr="006C65A3">
        <w:rPr>
          <w:rFonts w:ascii="Tahoma" w:eastAsia="Tahoma" w:hAnsi="Tahoma" w:cs="Tahoma"/>
          <w:bCs/>
          <w:color w:val="000000"/>
        </w:rPr>
        <w:t xml:space="preserve">enfermedad </w:t>
      </w:r>
      <w:r w:rsidR="001F6604" w:rsidRPr="006C65A3">
        <w:rPr>
          <w:rFonts w:ascii="Tahoma" w:eastAsia="Tahoma" w:hAnsi="Tahoma" w:cs="Tahoma"/>
          <w:bCs/>
          <w:color w:val="000000"/>
        </w:rPr>
        <w:t xml:space="preserve">dentro del listado de enfermedades huérfanas y raras </w:t>
      </w:r>
      <w:r w:rsidR="00A9379A" w:rsidRPr="006C65A3">
        <w:rPr>
          <w:rFonts w:ascii="Tahoma" w:eastAsia="Tahoma" w:hAnsi="Tahoma" w:cs="Tahoma"/>
          <w:bCs/>
          <w:color w:val="000000"/>
        </w:rPr>
        <w:t>bajo el código</w:t>
      </w:r>
      <w:r w:rsidR="001F6604" w:rsidRPr="006C65A3">
        <w:rPr>
          <w:rFonts w:ascii="Tahoma" w:eastAsia="Tahoma" w:hAnsi="Tahoma" w:cs="Tahoma"/>
          <w:bCs/>
          <w:color w:val="000000"/>
        </w:rPr>
        <w:t xml:space="preserve"> de clasificación internacional de enfermedades (CIE-10)</w:t>
      </w:r>
      <w:r w:rsidR="00A9379A" w:rsidRPr="006C65A3">
        <w:rPr>
          <w:rFonts w:ascii="Tahoma" w:eastAsia="Tahoma" w:hAnsi="Tahoma" w:cs="Tahoma"/>
          <w:bCs/>
          <w:color w:val="000000"/>
        </w:rPr>
        <w:t xml:space="preserve"> 0595</w:t>
      </w:r>
      <w:r w:rsidR="001F6604" w:rsidRPr="006C65A3">
        <w:rPr>
          <w:rFonts w:ascii="Tahoma" w:eastAsia="Tahoma" w:hAnsi="Tahoma" w:cs="Tahoma"/>
          <w:bCs/>
          <w:color w:val="000000"/>
        </w:rPr>
        <w:t xml:space="preserve">. </w:t>
      </w:r>
    </w:p>
    <w:p w14:paraId="7548D7D7" w14:textId="77777777" w:rsidR="001F6604" w:rsidRPr="006C65A3" w:rsidRDefault="001F6604" w:rsidP="00C32EB9">
      <w:pPr>
        <w:spacing w:line="276" w:lineRule="auto"/>
        <w:jc w:val="both"/>
        <w:rPr>
          <w:rFonts w:ascii="Tahoma" w:eastAsia="Tahoma" w:hAnsi="Tahoma" w:cs="Tahoma"/>
          <w:bCs/>
          <w:color w:val="000000"/>
        </w:rPr>
      </w:pPr>
    </w:p>
    <w:p w14:paraId="78AA3169" w14:textId="36C26DF4" w:rsidR="00E35EC2" w:rsidRPr="006C65A3" w:rsidRDefault="005A5F13" w:rsidP="00C32EB9">
      <w:pPr>
        <w:pStyle w:val="Prrafodelista"/>
        <w:numPr>
          <w:ilvl w:val="0"/>
          <w:numId w:val="18"/>
        </w:numPr>
        <w:spacing w:line="276" w:lineRule="auto"/>
        <w:jc w:val="both"/>
        <w:rPr>
          <w:rFonts w:ascii="Tahoma" w:eastAsia="Tahoma" w:hAnsi="Tahoma" w:cs="Tahoma"/>
          <w:bCs/>
          <w:color w:val="000000"/>
        </w:rPr>
      </w:pPr>
      <w:r w:rsidRPr="006C65A3">
        <w:rPr>
          <w:rFonts w:ascii="Tahoma" w:eastAsia="Tahoma" w:hAnsi="Tahoma" w:cs="Tahoma"/>
          <w:bCs/>
          <w:color w:val="000000"/>
        </w:rPr>
        <w:t xml:space="preserve">Por </w:t>
      </w:r>
      <w:r w:rsidR="00D51BC9" w:rsidRPr="006C65A3">
        <w:rPr>
          <w:rFonts w:ascii="Tahoma" w:eastAsia="Tahoma" w:hAnsi="Tahoma" w:cs="Tahoma"/>
          <w:bCs/>
          <w:color w:val="000000"/>
        </w:rPr>
        <w:t xml:space="preserve">lo tanto, </w:t>
      </w:r>
      <w:r w:rsidR="00D51BC9" w:rsidRPr="006C65A3">
        <w:rPr>
          <w:rFonts w:ascii="Tahoma" w:eastAsia="Tahoma" w:hAnsi="Tahoma" w:cs="Tahoma"/>
          <w:b/>
          <w:color w:val="000000"/>
        </w:rPr>
        <w:t>la actora probó ante la UARIV que la patología que padece hace parte de las situaciones de urgencia manifiesta o extrema vulnerabilidad</w:t>
      </w:r>
      <w:r w:rsidR="00EC3921" w:rsidRPr="006C65A3">
        <w:rPr>
          <w:rFonts w:ascii="Tahoma" w:eastAsia="Tahoma" w:hAnsi="Tahoma" w:cs="Tahoma"/>
          <w:b/>
          <w:color w:val="000000"/>
        </w:rPr>
        <w:t>, de que habla el artículo 4, literal B del Decreto 01049 de 2019, esto es, tener una enfermedad huérfana, definida como tal por el Ministerio de Salud y Protección Social</w:t>
      </w:r>
      <w:r w:rsidR="002C7021" w:rsidRPr="006C65A3">
        <w:rPr>
          <w:rFonts w:ascii="Tahoma" w:eastAsia="Tahoma" w:hAnsi="Tahoma" w:cs="Tahoma"/>
          <w:bCs/>
          <w:color w:val="000000"/>
        </w:rPr>
        <w:t xml:space="preserve">, razón por la cual no había justificación alguna para que la UARIV le exigiera a la actora que debía allegar una historia clínica en la que se certificara que la enfermedad que padece es huérfana. Con esta exigencia, </w:t>
      </w:r>
      <w:r w:rsidRPr="006C65A3">
        <w:rPr>
          <w:rFonts w:ascii="Tahoma" w:eastAsia="Tahoma" w:hAnsi="Tahoma" w:cs="Tahoma"/>
          <w:bCs/>
          <w:color w:val="000000"/>
        </w:rPr>
        <w:t>la Entidad desatendi</w:t>
      </w:r>
      <w:r w:rsidR="002C7021" w:rsidRPr="006C65A3">
        <w:rPr>
          <w:rFonts w:ascii="Tahoma" w:eastAsia="Tahoma" w:hAnsi="Tahoma" w:cs="Tahoma"/>
          <w:bCs/>
          <w:color w:val="000000"/>
        </w:rPr>
        <w:t>ó</w:t>
      </w:r>
      <w:r w:rsidR="00DA045B" w:rsidRPr="006C65A3">
        <w:rPr>
          <w:rFonts w:ascii="Tahoma" w:eastAsia="Tahoma" w:hAnsi="Tahoma" w:cs="Tahoma"/>
          <w:bCs/>
          <w:color w:val="000000"/>
        </w:rPr>
        <w:t xml:space="preserve"> uno de los objetivos plasmados en </w:t>
      </w:r>
      <w:r w:rsidRPr="006C65A3">
        <w:rPr>
          <w:rFonts w:ascii="Tahoma" w:eastAsia="Tahoma" w:hAnsi="Tahoma" w:cs="Tahoma"/>
          <w:bCs/>
          <w:color w:val="000000"/>
        </w:rPr>
        <w:t xml:space="preserve">la parte considerativa del decreto 01049/19, que </w:t>
      </w:r>
      <w:r w:rsidR="00DA045B" w:rsidRPr="006C65A3">
        <w:rPr>
          <w:rFonts w:ascii="Tahoma" w:eastAsia="Tahoma" w:hAnsi="Tahoma" w:cs="Tahoma"/>
          <w:bCs/>
          <w:color w:val="000000"/>
        </w:rPr>
        <w:t xml:space="preserve">se refiere a la </w:t>
      </w:r>
      <w:r w:rsidRPr="006C65A3">
        <w:rPr>
          <w:rFonts w:ascii="Tahoma" w:eastAsia="Tahoma" w:hAnsi="Tahoma" w:cs="Tahoma"/>
          <w:bCs/>
          <w:color w:val="000000"/>
        </w:rPr>
        <w:t>elimina</w:t>
      </w:r>
      <w:r w:rsidR="00DA045B" w:rsidRPr="006C65A3">
        <w:rPr>
          <w:rFonts w:ascii="Tahoma" w:eastAsia="Tahoma" w:hAnsi="Tahoma" w:cs="Tahoma"/>
          <w:bCs/>
          <w:color w:val="000000"/>
        </w:rPr>
        <w:t xml:space="preserve">ción de </w:t>
      </w:r>
      <w:r w:rsidRPr="006C65A3">
        <w:rPr>
          <w:rFonts w:ascii="Tahoma" w:eastAsia="Tahoma" w:hAnsi="Tahoma" w:cs="Tahoma"/>
          <w:bCs/>
          <w:color w:val="000000"/>
        </w:rPr>
        <w:t xml:space="preserve">las barreras de acceso de las víctimas </w:t>
      </w:r>
      <w:r w:rsidR="00DA045B" w:rsidRPr="006C65A3">
        <w:rPr>
          <w:rFonts w:ascii="Tahoma" w:eastAsia="Tahoma" w:hAnsi="Tahoma" w:cs="Tahoma"/>
          <w:bCs/>
          <w:color w:val="000000"/>
        </w:rPr>
        <w:t xml:space="preserve">del conflicto armado, y que a su vez hace parte de las órdenes que en su momento la Corte Constitucional le impartió a la UARIV. </w:t>
      </w:r>
    </w:p>
    <w:p w14:paraId="0CE7BAA7" w14:textId="77777777" w:rsidR="00AD286C" w:rsidRPr="006C65A3" w:rsidRDefault="00AD286C" w:rsidP="00C32EB9">
      <w:pPr>
        <w:spacing w:line="276" w:lineRule="auto"/>
        <w:jc w:val="both"/>
        <w:rPr>
          <w:rFonts w:ascii="Tahoma" w:eastAsia="Tahoma" w:hAnsi="Tahoma" w:cs="Tahoma"/>
          <w:bCs/>
          <w:color w:val="000000"/>
        </w:rPr>
      </w:pPr>
    </w:p>
    <w:p w14:paraId="24D21D7F" w14:textId="5EC57EB2" w:rsidR="00464B9D" w:rsidRPr="006C65A3" w:rsidRDefault="004E5F87" w:rsidP="00C32EB9">
      <w:pPr>
        <w:pStyle w:val="Prrafodelista"/>
        <w:numPr>
          <w:ilvl w:val="0"/>
          <w:numId w:val="18"/>
        </w:numPr>
        <w:spacing w:line="276" w:lineRule="auto"/>
        <w:jc w:val="both"/>
        <w:rPr>
          <w:rFonts w:ascii="Tahoma" w:eastAsia="Tahoma" w:hAnsi="Tahoma" w:cs="Tahoma"/>
          <w:color w:val="000000"/>
        </w:rPr>
      </w:pPr>
      <w:r w:rsidRPr="006C65A3">
        <w:rPr>
          <w:rFonts w:ascii="Tahoma" w:eastAsia="Tahoma" w:hAnsi="Tahoma" w:cs="Tahoma"/>
          <w:i/>
          <w:color w:val="000000"/>
        </w:rPr>
        <w:t xml:space="preserve"> </w:t>
      </w:r>
      <w:r w:rsidRPr="006C65A3">
        <w:rPr>
          <w:rFonts w:ascii="Tahoma" w:eastAsia="Tahoma" w:hAnsi="Tahoma" w:cs="Tahoma"/>
          <w:iCs/>
          <w:color w:val="000000"/>
        </w:rPr>
        <w:t xml:space="preserve">En la contestación de la demanda, la UARIV dijo lo siguiente: </w:t>
      </w:r>
      <w:r w:rsidRPr="006C65A3">
        <w:rPr>
          <w:rFonts w:ascii="Tahoma" w:eastAsia="Tahoma" w:hAnsi="Tahoma" w:cs="Tahoma"/>
          <w:i/>
          <w:color w:val="000000"/>
        </w:rPr>
        <w:t>“</w:t>
      </w:r>
      <w:r w:rsidR="00243AD7" w:rsidRPr="006C65A3">
        <w:rPr>
          <w:rFonts w:ascii="Tahoma" w:eastAsia="Tahoma" w:hAnsi="Tahoma" w:cs="Tahoma"/>
          <w:i/>
          <w:color w:val="000000"/>
          <w:sz w:val="22"/>
        </w:rPr>
        <w:t xml:space="preserve">Cabe resaltar que, si se llegase a contar con uno de los tres criterios de urgencia manifiesta o extrema vulnerabilidad contenidos en los artículos 4 de la Resolución 1049 de 2019 y primero de la Resolución 582 de 26 de abril de 2021, podrá adjuntar en cualquier tiempo, la certificación y/o documentos necesarios con los requisitos establecidos, </w:t>
      </w:r>
      <w:r w:rsidR="00243AD7" w:rsidRPr="006C65A3">
        <w:rPr>
          <w:rFonts w:ascii="Tahoma" w:eastAsia="Tahoma" w:hAnsi="Tahoma" w:cs="Tahoma"/>
          <w:b/>
          <w:bCs/>
          <w:i/>
          <w:color w:val="000000"/>
          <w:sz w:val="22"/>
        </w:rPr>
        <w:t>para priorizar la entrega de la medida</w:t>
      </w:r>
      <w:r w:rsidR="006C65A3" w:rsidRPr="006C65A3">
        <w:rPr>
          <w:rFonts w:ascii="Tahoma" w:eastAsia="Tahoma" w:hAnsi="Tahoma" w:cs="Tahoma"/>
          <w:bCs/>
          <w:color w:val="000000"/>
        </w:rPr>
        <w:t>”</w:t>
      </w:r>
      <w:r w:rsidR="00243AD7" w:rsidRPr="006C65A3">
        <w:rPr>
          <w:rFonts w:ascii="Tahoma" w:eastAsia="Tahoma" w:hAnsi="Tahoma" w:cs="Tahoma"/>
          <w:color w:val="000000"/>
        </w:rPr>
        <w:t xml:space="preserve">. </w:t>
      </w:r>
      <w:r w:rsidR="00EA49C6" w:rsidRPr="006C65A3">
        <w:rPr>
          <w:rFonts w:ascii="Tahoma" w:eastAsia="Tahoma" w:hAnsi="Tahoma" w:cs="Tahoma"/>
          <w:color w:val="000000"/>
        </w:rPr>
        <w:t xml:space="preserve"> (</w:t>
      </w:r>
      <w:r w:rsidR="00243AD7" w:rsidRPr="006C65A3">
        <w:rPr>
          <w:rFonts w:ascii="Tahoma" w:eastAsia="Tahoma" w:hAnsi="Tahoma" w:cs="Tahoma"/>
          <w:color w:val="000000"/>
        </w:rPr>
        <w:t>folio 6 contestación)</w:t>
      </w:r>
      <w:r w:rsidR="00EA49C6" w:rsidRPr="006C65A3">
        <w:rPr>
          <w:rFonts w:ascii="Tahoma" w:eastAsia="Tahoma" w:hAnsi="Tahoma" w:cs="Tahoma"/>
          <w:color w:val="000000"/>
        </w:rPr>
        <w:t>, (negrilla fuera de texto)</w:t>
      </w:r>
      <w:r w:rsidRPr="006C65A3">
        <w:rPr>
          <w:rFonts w:ascii="Tahoma" w:eastAsia="Tahoma" w:hAnsi="Tahoma" w:cs="Tahoma"/>
          <w:color w:val="000000"/>
        </w:rPr>
        <w:t xml:space="preserve">. </w:t>
      </w:r>
      <w:r w:rsidR="00464B9D" w:rsidRPr="006C65A3">
        <w:rPr>
          <w:rFonts w:ascii="Tahoma" w:eastAsia="Tahoma" w:hAnsi="Tahoma" w:cs="Tahoma"/>
          <w:color w:val="000000"/>
        </w:rPr>
        <w:t>Tal como se vio en precedencia</w:t>
      </w:r>
      <w:r w:rsidR="00EA49C6" w:rsidRPr="006C65A3">
        <w:rPr>
          <w:rFonts w:ascii="Tahoma" w:eastAsia="Tahoma" w:hAnsi="Tahoma" w:cs="Tahoma"/>
          <w:color w:val="000000"/>
        </w:rPr>
        <w:t xml:space="preserve">, hace rato estaban dadas las condiciones para </w:t>
      </w:r>
      <w:r w:rsidR="00EA49C6" w:rsidRPr="006C65A3">
        <w:rPr>
          <w:rFonts w:ascii="Tahoma" w:eastAsia="Tahoma" w:hAnsi="Tahoma" w:cs="Tahoma"/>
          <w:b/>
          <w:bCs/>
          <w:color w:val="000000"/>
        </w:rPr>
        <w:t>priorizar la entrega de la indemnización administrativa</w:t>
      </w:r>
      <w:r w:rsidR="00464B9D" w:rsidRPr="006C65A3">
        <w:rPr>
          <w:rFonts w:ascii="Tahoma" w:eastAsia="Tahoma" w:hAnsi="Tahoma" w:cs="Tahoma"/>
          <w:color w:val="000000"/>
        </w:rPr>
        <w:t xml:space="preserve">, por lo que no había lugar a aplicarle a la actora el </w:t>
      </w:r>
      <w:r w:rsidR="00464B9D" w:rsidRPr="006C65A3">
        <w:rPr>
          <w:rFonts w:ascii="Tahoma" w:hAnsi="Tahoma" w:cs="Tahoma"/>
        </w:rPr>
        <w:t xml:space="preserve">método técnico de priorización, como lo hizo en su momento la </w:t>
      </w:r>
      <w:r w:rsidR="00EA49C6" w:rsidRPr="006C65A3">
        <w:rPr>
          <w:rFonts w:ascii="Tahoma" w:eastAsia="Tahoma" w:hAnsi="Tahoma" w:cs="Tahoma"/>
          <w:color w:val="000000"/>
        </w:rPr>
        <w:t>UARIV</w:t>
      </w:r>
      <w:r w:rsidR="00464B9D" w:rsidRPr="006C65A3">
        <w:rPr>
          <w:rFonts w:ascii="Tahoma" w:eastAsia="Tahoma" w:hAnsi="Tahoma" w:cs="Tahoma"/>
          <w:color w:val="000000"/>
        </w:rPr>
        <w:t xml:space="preserve">, porque de conformidad a artículo 14 de la resolución 01049 del 2019, ello sólo procede en los casos en los que la víctima no </w:t>
      </w:r>
      <w:r w:rsidR="00464B9D" w:rsidRPr="006C65A3">
        <w:rPr>
          <w:rFonts w:ascii="Tahoma" w:hAnsi="Tahoma" w:cs="Tahoma"/>
        </w:rPr>
        <w:t>haya acreditado alguna de las situaciones de urgencia manifiesta o extrema vulnerabilidad referidas en el artículo 4 del referido acto administrativo.</w:t>
      </w:r>
    </w:p>
    <w:p w14:paraId="51E8539E" w14:textId="77777777" w:rsidR="00464B9D" w:rsidRPr="006C65A3" w:rsidRDefault="00464B9D" w:rsidP="00C32EB9">
      <w:pPr>
        <w:pStyle w:val="Prrafodelista"/>
        <w:spacing w:line="276" w:lineRule="auto"/>
        <w:ind w:left="360"/>
        <w:jc w:val="both"/>
        <w:rPr>
          <w:rFonts w:ascii="Tahoma" w:eastAsia="Tahoma" w:hAnsi="Tahoma" w:cs="Tahoma"/>
          <w:color w:val="000000"/>
        </w:rPr>
      </w:pPr>
    </w:p>
    <w:p w14:paraId="3F671618" w14:textId="105C1148" w:rsidR="00243AD7" w:rsidRPr="006C65A3" w:rsidRDefault="007B1DA5" w:rsidP="00C32EB9">
      <w:pPr>
        <w:pStyle w:val="Prrafodelista"/>
        <w:numPr>
          <w:ilvl w:val="0"/>
          <w:numId w:val="18"/>
        </w:numPr>
        <w:spacing w:line="276" w:lineRule="auto"/>
        <w:jc w:val="both"/>
        <w:rPr>
          <w:rFonts w:ascii="Tahoma" w:eastAsia="Tahoma" w:hAnsi="Tahoma" w:cs="Tahoma"/>
          <w:color w:val="000000"/>
        </w:rPr>
      </w:pPr>
      <w:r w:rsidRPr="006C65A3">
        <w:rPr>
          <w:rFonts w:ascii="Tahoma" w:hAnsi="Tahoma" w:cs="Tahoma"/>
        </w:rPr>
        <w:t xml:space="preserve"> </w:t>
      </w:r>
      <w:r w:rsidR="00464B9D" w:rsidRPr="006C65A3">
        <w:rPr>
          <w:rFonts w:ascii="Tahoma" w:hAnsi="Tahoma" w:cs="Tahoma"/>
        </w:rPr>
        <w:t xml:space="preserve">De esta manera </w:t>
      </w:r>
      <w:r w:rsidR="00464B9D" w:rsidRPr="006C65A3">
        <w:rPr>
          <w:rFonts w:ascii="Tahoma" w:hAnsi="Tahoma" w:cs="Tahoma"/>
          <w:b/>
          <w:bCs/>
        </w:rPr>
        <w:t xml:space="preserve">queda en evidencia que </w:t>
      </w:r>
      <w:r w:rsidR="00464B9D" w:rsidRPr="006C65A3">
        <w:rPr>
          <w:rFonts w:ascii="Tahoma" w:eastAsia="Tahoma" w:hAnsi="Tahoma" w:cs="Tahoma"/>
          <w:b/>
          <w:bCs/>
          <w:color w:val="000000"/>
        </w:rPr>
        <w:t>la UARIV n</w:t>
      </w:r>
      <w:r w:rsidR="00EA49C6" w:rsidRPr="006C65A3">
        <w:rPr>
          <w:rFonts w:ascii="Tahoma" w:eastAsia="Tahoma" w:hAnsi="Tahoma" w:cs="Tahoma"/>
          <w:b/>
          <w:bCs/>
          <w:color w:val="000000"/>
        </w:rPr>
        <w:t xml:space="preserve">o </w:t>
      </w:r>
      <w:r w:rsidR="00464B9D" w:rsidRPr="006C65A3">
        <w:rPr>
          <w:rFonts w:ascii="Tahoma" w:eastAsia="Tahoma" w:hAnsi="Tahoma" w:cs="Tahoma"/>
          <w:b/>
          <w:bCs/>
          <w:color w:val="000000"/>
        </w:rPr>
        <w:t xml:space="preserve">priorizó la entrega de la indemnización administrativa </w:t>
      </w:r>
      <w:r w:rsidR="00EA49C6" w:rsidRPr="006C65A3">
        <w:rPr>
          <w:rFonts w:ascii="Tahoma" w:eastAsia="Tahoma" w:hAnsi="Tahoma" w:cs="Tahoma"/>
          <w:b/>
          <w:bCs/>
          <w:color w:val="000000"/>
        </w:rPr>
        <w:t>sin justificación alguna</w:t>
      </w:r>
      <w:r w:rsidR="00EA49C6" w:rsidRPr="006C65A3">
        <w:rPr>
          <w:rFonts w:ascii="Tahoma" w:eastAsia="Tahoma" w:hAnsi="Tahoma" w:cs="Tahoma"/>
          <w:color w:val="000000"/>
        </w:rPr>
        <w:t xml:space="preserve">, </w:t>
      </w:r>
      <w:r w:rsidR="00464B9D" w:rsidRPr="006C65A3">
        <w:rPr>
          <w:rFonts w:ascii="Tahoma" w:eastAsia="Tahoma" w:hAnsi="Tahoma" w:cs="Tahoma"/>
          <w:color w:val="000000"/>
        </w:rPr>
        <w:t xml:space="preserve">razón por la cual </w:t>
      </w:r>
      <w:r w:rsidR="00EA49C6" w:rsidRPr="006C65A3">
        <w:rPr>
          <w:rFonts w:ascii="Tahoma" w:eastAsia="Tahoma" w:hAnsi="Tahoma" w:cs="Tahoma"/>
          <w:color w:val="000000"/>
        </w:rPr>
        <w:t>la Sala considera que la accionada vulneró los derechos</w:t>
      </w:r>
      <w:r w:rsidR="007245E7" w:rsidRPr="006C65A3">
        <w:rPr>
          <w:rFonts w:ascii="Tahoma" w:eastAsia="Tahoma" w:hAnsi="Tahoma" w:cs="Tahoma"/>
        </w:rPr>
        <w:t xml:space="preserve"> </w:t>
      </w:r>
      <w:r w:rsidR="00664311" w:rsidRPr="006C65A3">
        <w:rPr>
          <w:rFonts w:ascii="Tahoma" w:eastAsia="Tahoma" w:hAnsi="Tahoma" w:cs="Tahoma"/>
        </w:rPr>
        <w:t xml:space="preserve">de petición, </w:t>
      </w:r>
      <w:r w:rsidR="007245E7" w:rsidRPr="006C65A3">
        <w:rPr>
          <w:rFonts w:ascii="Tahoma" w:eastAsia="Tahoma" w:hAnsi="Tahoma" w:cs="Tahoma"/>
        </w:rPr>
        <w:t xml:space="preserve">mínimo vital, </w:t>
      </w:r>
      <w:r w:rsidR="00664311" w:rsidRPr="006C65A3">
        <w:rPr>
          <w:rFonts w:ascii="Tahoma" w:eastAsia="Tahoma" w:hAnsi="Tahoma" w:cs="Tahoma"/>
        </w:rPr>
        <w:t xml:space="preserve">derecho </w:t>
      </w:r>
      <w:r w:rsidR="007245E7" w:rsidRPr="006C65A3">
        <w:rPr>
          <w:rFonts w:ascii="Tahoma" w:eastAsia="Tahoma" w:hAnsi="Tahoma" w:cs="Tahoma"/>
        </w:rPr>
        <w:t xml:space="preserve">a la subsistencia digna y debido proceso. </w:t>
      </w:r>
      <w:r w:rsidR="00664311" w:rsidRPr="006C65A3">
        <w:rPr>
          <w:rFonts w:ascii="Tahoma" w:eastAsia="Tahoma" w:hAnsi="Tahoma" w:cs="Tahoma"/>
        </w:rPr>
        <w:t>Con todo, r</w:t>
      </w:r>
      <w:r w:rsidR="007245E7" w:rsidRPr="006C65A3">
        <w:rPr>
          <w:rFonts w:ascii="Tahoma" w:eastAsia="Tahoma" w:hAnsi="Tahoma" w:cs="Tahoma"/>
        </w:rPr>
        <w:t xml:space="preserve">especto al derecho de petición, se presenta el fenómeno de hecho superado por cuanto la UARIV se refirió a la historia clínica que radicó la actora el 22 de diciembre de 2022, mediante oficio </w:t>
      </w:r>
      <w:r w:rsidR="007245E7" w:rsidRPr="006C65A3">
        <w:rPr>
          <w:rFonts w:ascii="Tahoma" w:eastAsia="Tahoma" w:hAnsi="Tahoma" w:cs="Tahoma"/>
          <w:color w:val="000000"/>
        </w:rPr>
        <w:t>Radicado 2023­0075194­1 fechado el 18 de enero de 2023, en el que, pese a que se negó el pago de la indemnización administrativa, la entidad respondió de fondo la petición.</w:t>
      </w:r>
    </w:p>
    <w:p w14:paraId="3634C918" w14:textId="77777777" w:rsidR="00464B9D" w:rsidRPr="006C65A3" w:rsidRDefault="00464B9D" w:rsidP="00C32EB9">
      <w:pPr>
        <w:pStyle w:val="Prrafodelista"/>
        <w:spacing w:line="276" w:lineRule="auto"/>
        <w:ind w:left="360"/>
        <w:jc w:val="both"/>
        <w:rPr>
          <w:rFonts w:ascii="Tahoma" w:eastAsia="Tahoma" w:hAnsi="Tahoma" w:cs="Tahoma"/>
          <w:color w:val="000000"/>
        </w:rPr>
      </w:pPr>
    </w:p>
    <w:p w14:paraId="66BEB202" w14:textId="18635680" w:rsidR="00464B9D" w:rsidRPr="006C65A3" w:rsidRDefault="00464B9D" w:rsidP="00C32EB9">
      <w:pPr>
        <w:pStyle w:val="Prrafodelista"/>
        <w:numPr>
          <w:ilvl w:val="0"/>
          <w:numId w:val="18"/>
        </w:numPr>
        <w:spacing w:line="276" w:lineRule="auto"/>
        <w:jc w:val="both"/>
        <w:rPr>
          <w:rFonts w:ascii="Tahoma" w:eastAsia="Tahoma" w:hAnsi="Tahoma" w:cs="Tahoma"/>
          <w:color w:val="000000"/>
        </w:rPr>
      </w:pPr>
      <w:r w:rsidRPr="006C65A3">
        <w:rPr>
          <w:rFonts w:ascii="Tahoma" w:eastAsia="Tahoma" w:hAnsi="Tahoma" w:cs="Tahoma"/>
          <w:color w:val="000000"/>
        </w:rPr>
        <w:t xml:space="preserve"> </w:t>
      </w:r>
      <w:r w:rsidR="00D0009E" w:rsidRPr="006C65A3">
        <w:rPr>
          <w:rFonts w:ascii="Tahoma" w:eastAsia="Tahoma" w:hAnsi="Tahoma" w:cs="Tahoma"/>
          <w:color w:val="000000"/>
        </w:rPr>
        <w:t>Con todo, p</w:t>
      </w:r>
      <w:r w:rsidRPr="006C65A3">
        <w:rPr>
          <w:rFonts w:ascii="Tahoma" w:eastAsia="Tahoma" w:hAnsi="Tahoma" w:cs="Tahoma"/>
          <w:color w:val="000000"/>
        </w:rPr>
        <w:t xml:space="preserve">ara el cumplimiento de la orden de tutela, debe tenerse en cuenta el artículo 14 de la resolución 01049 del 2019, que dice lo siguiente: </w:t>
      </w:r>
    </w:p>
    <w:p w14:paraId="6E206562" w14:textId="77777777" w:rsidR="007B1DA5" w:rsidRPr="006C65A3" w:rsidRDefault="007B1DA5" w:rsidP="00C32EB9">
      <w:pPr>
        <w:spacing w:line="276" w:lineRule="auto"/>
        <w:ind w:left="360"/>
        <w:jc w:val="both"/>
        <w:rPr>
          <w:rFonts w:ascii="Tahoma" w:hAnsi="Tahoma" w:cs="Tahoma"/>
          <w:b/>
          <w:bCs/>
        </w:rPr>
      </w:pPr>
    </w:p>
    <w:p w14:paraId="3CBFECBD" w14:textId="370FA457" w:rsidR="00464B9D" w:rsidRPr="006C65A3" w:rsidRDefault="00464B9D" w:rsidP="006C65A3">
      <w:pPr>
        <w:ind w:left="360" w:right="420"/>
        <w:jc w:val="both"/>
        <w:rPr>
          <w:rFonts w:ascii="Tahoma" w:hAnsi="Tahoma" w:cs="Tahoma"/>
          <w:sz w:val="22"/>
        </w:rPr>
      </w:pPr>
      <w:r w:rsidRPr="006C65A3">
        <w:rPr>
          <w:rFonts w:ascii="Tahoma" w:hAnsi="Tahoma" w:cs="Tahoma"/>
          <w:b/>
          <w:bCs/>
          <w:sz w:val="22"/>
        </w:rPr>
        <w:t>“Artículo 14. Fase de Entrega de la indemnización. </w:t>
      </w:r>
      <w:r w:rsidRPr="006C65A3">
        <w:rPr>
          <w:rFonts w:ascii="Tahoma" w:hAnsi="Tahoma" w:cs="Tahoma"/>
          <w:sz w:val="22"/>
        </w:rPr>
        <w:t>En el caso que proceda el reconocimiento de la indemnización y la víctima haya acreditado alguna de las situaciones de urgencia manifiesta o extrema vulnerabilidad referidas en el artículo 4 del presente acto administrativo, se priorizará la entrega de la medida de indemnización, atendiendo a la disponibilidad presupuesta! de la Unidad para las Víctimas. </w:t>
      </w:r>
    </w:p>
    <w:p w14:paraId="4D45CFCE" w14:textId="77777777" w:rsidR="007B1DA5" w:rsidRPr="006C65A3" w:rsidRDefault="007B1DA5" w:rsidP="006C65A3">
      <w:pPr>
        <w:ind w:left="360" w:right="420"/>
        <w:jc w:val="both"/>
        <w:rPr>
          <w:rFonts w:ascii="Tahoma" w:hAnsi="Tahoma" w:cs="Tahoma"/>
          <w:sz w:val="22"/>
        </w:rPr>
      </w:pPr>
    </w:p>
    <w:p w14:paraId="29E9EBB9" w14:textId="24CAB3C9" w:rsidR="00464B9D" w:rsidRPr="006C65A3" w:rsidRDefault="00464B9D" w:rsidP="006C65A3">
      <w:pPr>
        <w:ind w:left="360" w:right="420"/>
        <w:jc w:val="both"/>
        <w:rPr>
          <w:rFonts w:ascii="Tahoma" w:hAnsi="Tahoma" w:cs="Tahoma"/>
          <w:sz w:val="22"/>
        </w:rPr>
      </w:pPr>
      <w:r w:rsidRPr="006C65A3">
        <w:rPr>
          <w:rFonts w:ascii="Tahoma" w:hAnsi="Tahoma" w:cs="Tahoma"/>
          <w:sz w:val="22"/>
        </w:rPr>
        <w:t>En caso que los reconocimientos de indemnización en estas situaciones de urgencia manifiesta o extrema vulnerabilidad superen el presupuesto asignado a la Unidad para las Víctimas en la respectiva vigencia, el pago de la medida se hará efectivo en la siguiente vigencia presupuesta</w:t>
      </w:r>
      <w:r w:rsidR="00F02DF9" w:rsidRPr="006C65A3">
        <w:rPr>
          <w:rFonts w:ascii="Tahoma" w:hAnsi="Tahoma" w:cs="Tahoma"/>
          <w:sz w:val="22"/>
        </w:rPr>
        <w:t>l</w:t>
      </w:r>
      <w:r w:rsidRPr="006C65A3">
        <w:rPr>
          <w:rFonts w:ascii="Tahoma" w:hAnsi="Tahoma" w:cs="Tahoma"/>
          <w:sz w:val="22"/>
        </w:rPr>
        <w:t>. En el tránsito entre vigencias presupuestales no se modificará el orden o la colocación de las víctimas priorizadas en las listas ordinales que, se posicionarán en la medida que obtengan firmeza los actos administrativos que reconocen la medida de indemnización y ordenan su pago. </w:t>
      </w:r>
    </w:p>
    <w:p w14:paraId="21033A9B" w14:textId="77777777" w:rsidR="007B1DA5" w:rsidRPr="006C65A3" w:rsidRDefault="007B1DA5" w:rsidP="006C65A3">
      <w:pPr>
        <w:ind w:left="360" w:right="420"/>
        <w:jc w:val="both"/>
        <w:rPr>
          <w:rFonts w:ascii="Tahoma" w:hAnsi="Tahoma" w:cs="Tahoma"/>
          <w:sz w:val="22"/>
        </w:rPr>
      </w:pPr>
    </w:p>
    <w:p w14:paraId="0E04E29D" w14:textId="0A41FFE9" w:rsidR="00464B9D" w:rsidRPr="006C65A3" w:rsidRDefault="00464B9D" w:rsidP="006C65A3">
      <w:pPr>
        <w:ind w:left="360" w:right="420"/>
        <w:jc w:val="both"/>
        <w:rPr>
          <w:rFonts w:ascii="Tahoma" w:hAnsi="Tahoma" w:cs="Tahoma"/>
          <w:sz w:val="22"/>
        </w:rPr>
      </w:pPr>
      <w:r w:rsidRPr="006C65A3">
        <w:rPr>
          <w:rFonts w:ascii="Tahoma" w:hAnsi="Tahoma" w:cs="Tahoma"/>
          <w:sz w:val="22"/>
        </w:rPr>
        <w:t>En los demás casos donde haya procedido el reconocimiento de la indemnización, el orden de priorización para la entrega de la medida de indemnización se definirá a través de la aplicación del método técnico de priorización. La entrega de la indemnización se realizará siempre y cuando haya disponibilidad presupuesta!, luego de entregar la medida en los términos del inciso primero del presente artículo. </w:t>
      </w:r>
    </w:p>
    <w:p w14:paraId="5FA994B9" w14:textId="77777777" w:rsidR="007B1DA5" w:rsidRPr="006C65A3" w:rsidRDefault="007B1DA5" w:rsidP="006C65A3">
      <w:pPr>
        <w:ind w:left="360" w:right="420"/>
        <w:jc w:val="both"/>
        <w:rPr>
          <w:rFonts w:ascii="Tahoma" w:hAnsi="Tahoma" w:cs="Tahoma"/>
          <w:sz w:val="22"/>
        </w:rPr>
      </w:pPr>
    </w:p>
    <w:p w14:paraId="6C7662AC" w14:textId="13EBFF30" w:rsidR="00464B9D" w:rsidRPr="006C65A3" w:rsidRDefault="00464B9D" w:rsidP="006C65A3">
      <w:pPr>
        <w:ind w:left="360" w:right="420"/>
        <w:jc w:val="both"/>
        <w:rPr>
          <w:rFonts w:ascii="Tahoma" w:hAnsi="Tahoma" w:cs="Tahoma"/>
          <w:i/>
          <w:iCs/>
          <w:sz w:val="22"/>
        </w:rPr>
      </w:pPr>
      <w:r w:rsidRPr="006C65A3">
        <w:rPr>
          <w:rFonts w:ascii="Tahoma" w:hAnsi="Tahoma" w:cs="Tahoma"/>
          <w:sz w:val="22"/>
        </w:rPr>
        <w:t>En todos los casos que proceda la entrega de la indemnización, la Unidad para las Víctimas comunicará a la víctima solicitante acerca del periodo de que dispone para hacer efectivo el pago de la medida de indemnización</w:t>
      </w:r>
      <w:r w:rsidR="00D0009E" w:rsidRPr="006C65A3">
        <w:rPr>
          <w:rFonts w:ascii="Tahoma" w:hAnsi="Tahoma" w:cs="Tahoma"/>
          <w:sz w:val="22"/>
        </w:rPr>
        <w:t>”</w:t>
      </w:r>
      <w:r w:rsidRPr="006C65A3">
        <w:rPr>
          <w:rFonts w:ascii="Tahoma" w:hAnsi="Tahoma" w:cs="Tahoma"/>
          <w:i/>
          <w:iCs/>
          <w:sz w:val="22"/>
        </w:rPr>
        <w:t>. </w:t>
      </w:r>
    </w:p>
    <w:p w14:paraId="1D7DBBFE" w14:textId="14B43ED2" w:rsidR="00464B9D" w:rsidRPr="006C65A3" w:rsidRDefault="00464B9D" w:rsidP="00C32EB9">
      <w:pPr>
        <w:pStyle w:val="Prrafodelista"/>
        <w:spacing w:line="276" w:lineRule="auto"/>
        <w:ind w:left="360"/>
        <w:jc w:val="both"/>
        <w:rPr>
          <w:rFonts w:ascii="Tahoma" w:eastAsia="Tahoma" w:hAnsi="Tahoma" w:cs="Tahoma"/>
          <w:color w:val="000000"/>
        </w:rPr>
      </w:pPr>
    </w:p>
    <w:p w14:paraId="1C581DFD" w14:textId="0F5FF945" w:rsidR="00D07D11" w:rsidRPr="006C65A3" w:rsidRDefault="007245E7" w:rsidP="00C32EB9">
      <w:pPr>
        <w:spacing w:line="276" w:lineRule="auto"/>
        <w:jc w:val="both"/>
        <w:rPr>
          <w:rFonts w:ascii="Tahoma" w:hAnsi="Tahoma" w:cs="Tahoma"/>
        </w:rPr>
      </w:pPr>
      <w:r w:rsidRPr="006C65A3">
        <w:rPr>
          <w:rFonts w:ascii="Tahoma" w:eastAsia="Tahoma" w:hAnsi="Tahoma" w:cs="Tahoma"/>
          <w:bCs/>
          <w:color w:val="000000"/>
        </w:rPr>
        <w:t xml:space="preserve">Como </w:t>
      </w:r>
      <w:r w:rsidR="0044709B" w:rsidRPr="006C65A3">
        <w:rPr>
          <w:rFonts w:ascii="Tahoma" w:eastAsia="Tahoma" w:hAnsi="Tahoma" w:cs="Tahoma"/>
          <w:color w:val="000000"/>
        </w:rPr>
        <w:t>consecuencia</w:t>
      </w:r>
      <w:r w:rsidRPr="006C65A3">
        <w:rPr>
          <w:rFonts w:ascii="Tahoma" w:eastAsia="Tahoma" w:hAnsi="Tahoma" w:cs="Tahoma"/>
          <w:color w:val="000000"/>
        </w:rPr>
        <w:t xml:space="preserve"> de todo lo dicho</w:t>
      </w:r>
      <w:r w:rsidR="002778E8" w:rsidRPr="006C65A3">
        <w:rPr>
          <w:rFonts w:ascii="Tahoma" w:eastAsia="Tahoma" w:hAnsi="Tahoma" w:cs="Tahoma"/>
          <w:color w:val="000000"/>
        </w:rPr>
        <w:t>,</w:t>
      </w:r>
      <w:r w:rsidR="0044709B" w:rsidRPr="006C65A3">
        <w:rPr>
          <w:rFonts w:ascii="Tahoma" w:eastAsia="Tahoma" w:hAnsi="Tahoma" w:cs="Tahoma"/>
          <w:color w:val="000000"/>
        </w:rPr>
        <w:t xml:space="preserve"> </w:t>
      </w:r>
      <w:r w:rsidR="00F27AFF" w:rsidRPr="006C65A3">
        <w:rPr>
          <w:rFonts w:ascii="Tahoma" w:eastAsia="Tahoma" w:hAnsi="Tahoma" w:cs="Tahoma"/>
          <w:color w:val="000000"/>
        </w:rPr>
        <w:t xml:space="preserve">se </w:t>
      </w:r>
      <w:r w:rsidR="00BD216C" w:rsidRPr="006C65A3">
        <w:rPr>
          <w:rFonts w:ascii="Tahoma" w:eastAsia="Tahoma" w:hAnsi="Tahoma" w:cs="Tahoma"/>
          <w:color w:val="000000"/>
        </w:rPr>
        <w:t xml:space="preserve">revocará </w:t>
      </w:r>
      <w:r w:rsidR="00F27AFF" w:rsidRPr="006C65A3">
        <w:rPr>
          <w:rFonts w:ascii="Tahoma" w:eastAsia="Tahoma" w:hAnsi="Tahoma" w:cs="Tahoma"/>
          <w:color w:val="000000"/>
        </w:rPr>
        <w:t>la</w:t>
      </w:r>
      <w:r w:rsidR="00E224FC" w:rsidRPr="006C65A3">
        <w:rPr>
          <w:rFonts w:ascii="Tahoma" w:eastAsia="Tahoma" w:hAnsi="Tahoma" w:cs="Tahoma"/>
          <w:color w:val="000000"/>
        </w:rPr>
        <w:t xml:space="preserve"> decisión del Juzgado </w:t>
      </w:r>
      <w:r w:rsidR="00BD216C" w:rsidRPr="006C65A3">
        <w:rPr>
          <w:rFonts w:ascii="Tahoma" w:eastAsia="Tahoma" w:hAnsi="Tahoma" w:cs="Tahoma"/>
          <w:color w:val="000000"/>
        </w:rPr>
        <w:t xml:space="preserve">Primero </w:t>
      </w:r>
      <w:r w:rsidR="00E224FC" w:rsidRPr="006C65A3">
        <w:rPr>
          <w:rFonts w:ascii="Tahoma" w:eastAsia="Tahoma" w:hAnsi="Tahoma" w:cs="Tahoma"/>
          <w:color w:val="000000"/>
        </w:rPr>
        <w:t xml:space="preserve">Laboral del Circuito </w:t>
      </w:r>
      <w:r w:rsidR="00BD216C" w:rsidRPr="006C65A3">
        <w:rPr>
          <w:rFonts w:ascii="Tahoma" w:eastAsia="Tahoma" w:hAnsi="Tahoma" w:cs="Tahoma"/>
          <w:color w:val="000000"/>
        </w:rPr>
        <w:t xml:space="preserve">de Pereira </w:t>
      </w:r>
      <w:r w:rsidR="00F27AFF" w:rsidRPr="006C65A3">
        <w:rPr>
          <w:rFonts w:ascii="Tahoma" w:eastAsia="Tahoma" w:hAnsi="Tahoma" w:cs="Tahoma"/>
          <w:color w:val="000000"/>
        </w:rPr>
        <w:t>que</w:t>
      </w:r>
      <w:r w:rsidR="00BD216C" w:rsidRPr="006C65A3">
        <w:rPr>
          <w:rFonts w:ascii="Tahoma" w:eastAsia="Tahoma" w:hAnsi="Tahoma" w:cs="Tahoma"/>
          <w:color w:val="000000"/>
        </w:rPr>
        <w:t xml:space="preserve"> negó la acción de</w:t>
      </w:r>
      <w:r w:rsidR="00F27AFF" w:rsidRPr="006C65A3">
        <w:rPr>
          <w:rFonts w:ascii="Tahoma" w:eastAsia="Tahoma" w:hAnsi="Tahoma" w:cs="Tahoma"/>
          <w:color w:val="000000"/>
        </w:rPr>
        <w:t xml:space="preserve"> tutel</w:t>
      </w:r>
      <w:r w:rsidR="00BD216C" w:rsidRPr="006C65A3">
        <w:rPr>
          <w:rFonts w:ascii="Tahoma" w:eastAsia="Tahoma" w:hAnsi="Tahoma" w:cs="Tahoma"/>
          <w:color w:val="000000"/>
        </w:rPr>
        <w:t>a</w:t>
      </w:r>
      <w:r w:rsidR="00F27AFF" w:rsidRPr="006C65A3">
        <w:rPr>
          <w:rFonts w:ascii="Tahoma" w:eastAsia="Tahoma" w:hAnsi="Tahoma" w:cs="Tahoma"/>
          <w:color w:val="000000"/>
        </w:rPr>
        <w:t xml:space="preserve"> </w:t>
      </w:r>
      <w:r w:rsidR="00BD216C" w:rsidRPr="006C65A3">
        <w:rPr>
          <w:rFonts w:ascii="Tahoma" w:eastAsia="Tahoma" w:hAnsi="Tahoma" w:cs="Tahoma"/>
          <w:color w:val="000000"/>
        </w:rPr>
        <w:t xml:space="preserve">interpuesta por la señora </w:t>
      </w:r>
      <w:r w:rsidR="00D0009E" w:rsidRPr="006C65A3">
        <w:rPr>
          <w:rFonts w:ascii="Tahoma" w:eastAsia="Tahoma" w:hAnsi="Tahoma" w:cs="Tahoma"/>
        </w:rPr>
        <w:t>JEIMY PATIÑO MORENO</w:t>
      </w:r>
      <w:r w:rsidR="00BD216C" w:rsidRPr="006C65A3">
        <w:rPr>
          <w:rFonts w:ascii="Tahoma" w:eastAsia="Tahoma" w:hAnsi="Tahoma" w:cs="Tahoma"/>
          <w:color w:val="000000"/>
        </w:rPr>
        <w:t xml:space="preserve">, </w:t>
      </w:r>
      <w:r w:rsidR="00AA4857" w:rsidRPr="006C65A3">
        <w:rPr>
          <w:rFonts w:ascii="Tahoma" w:eastAsia="Tahoma" w:hAnsi="Tahoma" w:cs="Tahoma"/>
          <w:color w:val="000000"/>
        </w:rPr>
        <w:t xml:space="preserve">para en su lugar, amparar los </w:t>
      </w:r>
      <w:r w:rsidRPr="006C65A3">
        <w:rPr>
          <w:rFonts w:ascii="Tahoma" w:eastAsia="Tahoma" w:hAnsi="Tahoma" w:cs="Tahoma"/>
          <w:color w:val="000000"/>
        </w:rPr>
        <w:t xml:space="preserve">referidos </w:t>
      </w:r>
      <w:r w:rsidR="00AA4857" w:rsidRPr="006C65A3">
        <w:rPr>
          <w:rFonts w:ascii="Tahoma" w:eastAsia="Tahoma" w:hAnsi="Tahoma" w:cs="Tahoma"/>
          <w:color w:val="000000"/>
        </w:rPr>
        <w:t>derechos</w:t>
      </w:r>
      <w:r w:rsidRPr="006C65A3">
        <w:rPr>
          <w:rFonts w:ascii="Tahoma" w:eastAsia="Tahoma" w:hAnsi="Tahoma" w:cs="Tahoma"/>
          <w:color w:val="000000"/>
        </w:rPr>
        <w:t xml:space="preserve"> fundamentales. Así mismo, </w:t>
      </w:r>
      <w:r w:rsidR="00BD216C" w:rsidRPr="006C65A3">
        <w:rPr>
          <w:rFonts w:ascii="Tahoma" w:eastAsia="Tahoma" w:hAnsi="Tahoma" w:cs="Tahoma"/>
          <w:color w:val="000000"/>
        </w:rPr>
        <w:t>se orden</w:t>
      </w:r>
      <w:r w:rsidR="00AA4857" w:rsidRPr="006C65A3">
        <w:rPr>
          <w:rFonts w:ascii="Tahoma" w:eastAsia="Tahoma" w:hAnsi="Tahoma" w:cs="Tahoma"/>
          <w:color w:val="000000"/>
        </w:rPr>
        <w:t>ará</w:t>
      </w:r>
      <w:r w:rsidR="00BD216C" w:rsidRPr="006C65A3">
        <w:rPr>
          <w:rFonts w:ascii="Tahoma" w:eastAsia="Tahoma" w:hAnsi="Tahoma" w:cs="Tahoma"/>
          <w:color w:val="000000"/>
        </w:rPr>
        <w:t xml:space="preserve"> a la Unidad Administrativa Especial para la Atención y Reparación Integral a las víctimas, </w:t>
      </w:r>
      <w:r w:rsidRPr="006C65A3">
        <w:rPr>
          <w:rFonts w:ascii="Tahoma" w:eastAsia="Tahoma" w:hAnsi="Tahoma" w:cs="Tahoma"/>
          <w:color w:val="000000"/>
        </w:rPr>
        <w:t xml:space="preserve">que en el término de diez días </w:t>
      </w:r>
      <w:r w:rsidR="00FD03DC" w:rsidRPr="006C65A3">
        <w:rPr>
          <w:rFonts w:ascii="Tahoma" w:eastAsia="Tahoma" w:hAnsi="Tahoma" w:cs="Tahoma"/>
          <w:color w:val="000000"/>
        </w:rPr>
        <w:t xml:space="preserve">contados a partir del día siguiente a la notificación de este fallo, proceda a priorizar </w:t>
      </w:r>
      <w:r w:rsidR="00D0009E" w:rsidRPr="006C65A3">
        <w:rPr>
          <w:rFonts w:ascii="Tahoma" w:eastAsia="Tahoma" w:hAnsi="Tahoma" w:cs="Tahoma"/>
          <w:color w:val="000000"/>
        </w:rPr>
        <w:t xml:space="preserve">el pago de </w:t>
      </w:r>
      <w:r w:rsidR="00FD03DC" w:rsidRPr="006C65A3">
        <w:rPr>
          <w:rFonts w:ascii="Tahoma" w:eastAsia="Tahoma" w:hAnsi="Tahoma" w:cs="Tahoma"/>
          <w:color w:val="000000"/>
        </w:rPr>
        <w:t xml:space="preserve">la indemnización administrativa que en su momento se reconoció en favor de </w:t>
      </w:r>
      <w:r w:rsidR="00D0009E" w:rsidRPr="006C65A3">
        <w:rPr>
          <w:rFonts w:ascii="Tahoma" w:eastAsia="Tahoma" w:hAnsi="Tahoma" w:cs="Tahoma"/>
        </w:rPr>
        <w:t xml:space="preserve">JEIMY PATIÑO MORENO, en los términos de los </w:t>
      </w:r>
      <w:r w:rsidR="00D0009E" w:rsidRPr="006C65A3">
        <w:rPr>
          <w:rFonts w:ascii="Tahoma" w:eastAsia="Tahoma" w:hAnsi="Tahoma" w:cs="Tahoma"/>
          <w:color w:val="000000"/>
        </w:rPr>
        <w:t>artículo 4 y 14 de la resolución 01049 del 2019</w:t>
      </w:r>
      <w:r w:rsidR="00D0009E" w:rsidRPr="006C65A3">
        <w:rPr>
          <w:rFonts w:ascii="Tahoma" w:hAnsi="Tahoma" w:cs="Tahoma"/>
        </w:rPr>
        <w:t>.</w:t>
      </w:r>
    </w:p>
    <w:p w14:paraId="4B9A0A55" w14:textId="77777777" w:rsidR="00D0009E" w:rsidRPr="006C65A3" w:rsidRDefault="00D0009E" w:rsidP="00C32EB9">
      <w:pPr>
        <w:spacing w:line="276" w:lineRule="auto"/>
        <w:jc w:val="both"/>
        <w:rPr>
          <w:rFonts w:ascii="Tahoma" w:hAnsi="Tahoma" w:cs="Tahoma"/>
        </w:rPr>
      </w:pPr>
    </w:p>
    <w:p w14:paraId="4C11BD7A" w14:textId="1A3647C9" w:rsidR="0046079E" w:rsidRPr="006C65A3" w:rsidRDefault="00B3174A" w:rsidP="00C32EB9">
      <w:pPr>
        <w:tabs>
          <w:tab w:val="left" w:pos="0"/>
          <w:tab w:val="left" w:pos="851"/>
        </w:tabs>
        <w:spacing w:line="276" w:lineRule="auto"/>
        <w:jc w:val="both"/>
        <w:rPr>
          <w:rFonts w:ascii="Tahoma" w:eastAsia="Tahoma" w:hAnsi="Tahoma" w:cs="Tahoma"/>
          <w:color w:val="000000"/>
        </w:rPr>
      </w:pPr>
      <w:r w:rsidRPr="006C65A3">
        <w:rPr>
          <w:rFonts w:ascii="Tahoma" w:eastAsia="Tahoma" w:hAnsi="Tahoma" w:cs="Tahoma"/>
          <w:color w:val="000000"/>
        </w:rPr>
        <w:t xml:space="preserve">En mérito de lo expuesto, la </w:t>
      </w:r>
      <w:r w:rsidRPr="006C65A3">
        <w:rPr>
          <w:rFonts w:ascii="Tahoma" w:eastAsia="Tahoma" w:hAnsi="Tahoma" w:cs="Tahoma"/>
          <w:b/>
          <w:color w:val="000000"/>
        </w:rPr>
        <w:t>Sala de Decisión Laboral No. 1 del Tribunal Superior del Distrito Judicial de Pereira, Risaralda</w:t>
      </w:r>
      <w:r w:rsidRPr="006C65A3">
        <w:rPr>
          <w:rFonts w:ascii="Tahoma" w:eastAsia="Tahoma" w:hAnsi="Tahoma" w:cs="Tahoma"/>
          <w:color w:val="000000"/>
        </w:rPr>
        <w:t>, administrando justicia en nombre de la República de Colombia y por autoridad de la Ley,</w:t>
      </w:r>
    </w:p>
    <w:p w14:paraId="6C78B4FC" w14:textId="77777777" w:rsidR="00F431B2" w:rsidRPr="006C65A3" w:rsidRDefault="00F431B2" w:rsidP="00C32EB9">
      <w:pPr>
        <w:tabs>
          <w:tab w:val="left" w:pos="0"/>
          <w:tab w:val="left" w:pos="851"/>
        </w:tabs>
        <w:spacing w:line="276" w:lineRule="auto"/>
        <w:ind w:firstLine="709"/>
        <w:jc w:val="both"/>
        <w:rPr>
          <w:rFonts w:ascii="Tahoma" w:eastAsia="Tahoma" w:hAnsi="Tahoma" w:cs="Tahoma"/>
          <w:color w:val="000000"/>
        </w:rPr>
      </w:pPr>
    </w:p>
    <w:p w14:paraId="561785F9" w14:textId="77777777" w:rsidR="003D463A" w:rsidRPr="006C65A3" w:rsidRDefault="00B3174A" w:rsidP="00C32EB9">
      <w:pPr>
        <w:numPr>
          <w:ilvl w:val="0"/>
          <w:numId w:val="4"/>
        </w:numPr>
        <w:pBdr>
          <w:top w:val="nil"/>
          <w:left w:val="nil"/>
          <w:bottom w:val="nil"/>
          <w:right w:val="nil"/>
          <w:between w:val="nil"/>
        </w:pBdr>
        <w:tabs>
          <w:tab w:val="left" w:pos="1276"/>
        </w:tabs>
        <w:spacing w:line="276" w:lineRule="auto"/>
        <w:ind w:left="357" w:firstLine="494"/>
        <w:jc w:val="center"/>
        <w:rPr>
          <w:rFonts w:ascii="Tahoma" w:eastAsia="Tahoma" w:hAnsi="Tahoma" w:cs="Tahoma"/>
          <w:b/>
          <w:color w:val="000000"/>
        </w:rPr>
      </w:pPr>
      <w:r w:rsidRPr="006C65A3">
        <w:rPr>
          <w:rFonts w:ascii="Tahoma" w:eastAsia="Tahoma" w:hAnsi="Tahoma" w:cs="Tahoma"/>
          <w:b/>
          <w:color w:val="000000"/>
        </w:rPr>
        <w:t>RESUELVE</w:t>
      </w:r>
    </w:p>
    <w:p w14:paraId="71388D06" w14:textId="77777777" w:rsidR="006B1F41" w:rsidRPr="006C65A3" w:rsidRDefault="006B1F41" w:rsidP="00C32EB9">
      <w:pPr>
        <w:pBdr>
          <w:top w:val="nil"/>
          <w:left w:val="nil"/>
          <w:bottom w:val="nil"/>
          <w:right w:val="nil"/>
          <w:between w:val="nil"/>
        </w:pBdr>
        <w:spacing w:line="276" w:lineRule="auto"/>
        <w:ind w:firstLine="494"/>
        <w:jc w:val="both"/>
        <w:rPr>
          <w:rFonts w:ascii="Tahoma" w:eastAsia="Tahoma" w:hAnsi="Tahoma" w:cs="Tahoma"/>
        </w:rPr>
      </w:pPr>
    </w:p>
    <w:p w14:paraId="21870635" w14:textId="3242780C" w:rsidR="00C369A1" w:rsidRPr="006C65A3" w:rsidRDefault="002B6A1A" w:rsidP="00C32EB9">
      <w:pPr>
        <w:spacing w:line="276" w:lineRule="auto"/>
        <w:jc w:val="both"/>
        <w:rPr>
          <w:rFonts w:ascii="Tahoma" w:eastAsia="Tahoma" w:hAnsi="Tahoma" w:cs="Tahoma"/>
          <w:color w:val="000000"/>
        </w:rPr>
      </w:pPr>
      <w:r w:rsidRPr="006C65A3">
        <w:rPr>
          <w:rFonts w:ascii="Tahoma" w:eastAsia="Tahoma" w:hAnsi="Tahoma" w:cs="Tahoma"/>
          <w:b/>
          <w:color w:val="000000"/>
        </w:rPr>
        <w:t xml:space="preserve">PRIMERO: REVOCAR </w:t>
      </w:r>
      <w:r w:rsidRPr="006C65A3">
        <w:rPr>
          <w:rFonts w:ascii="Tahoma" w:eastAsia="Tahoma" w:hAnsi="Tahoma" w:cs="Tahoma"/>
          <w:bCs/>
          <w:color w:val="000000"/>
        </w:rPr>
        <w:t>la sentencia proferida por el Juzgado Primero Civil del Circuito local, el 26 de enero del año 2022, en la acción de tutela promovida por JEIMY PATIÑO MORENO en contra de la</w:t>
      </w:r>
      <w:r w:rsidRPr="006C65A3">
        <w:rPr>
          <w:rFonts w:ascii="Tahoma" w:eastAsia="Tahoma" w:hAnsi="Tahoma" w:cs="Tahoma"/>
          <w:color w:val="000000"/>
        </w:rPr>
        <w:t xml:space="preserve"> Unidad Administrativa Especial para la Atención y Reparación Integral a las víctimas</w:t>
      </w:r>
      <w:r w:rsidR="005006F6" w:rsidRPr="006C65A3">
        <w:rPr>
          <w:rFonts w:ascii="Tahoma" w:eastAsia="Tahoma" w:hAnsi="Tahoma" w:cs="Tahoma"/>
          <w:color w:val="000000"/>
        </w:rPr>
        <w:t>, por las razones expuestas en la parte motiva del presente fallo.</w:t>
      </w:r>
    </w:p>
    <w:p w14:paraId="3DE6C0E7" w14:textId="77777777" w:rsidR="007B1DA5" w:rsidRPr="006C65A3" w:rsidRDefault="007B1DA5" w:rsidP="00C32EB9">
      <w:pPr>
        <w:spacing w:line="276" w:lineRule="auto"/>
        <w:jc w:val="both"/>
        <w:rPr>
          <w:rFonts w:ascii="Tahoma" w:eastAsia="Tahoma" w:hAnsi="Tahoma" w:cs="Tahoma"/>
          <w:b/>
          <w:bCs/>
          <w:color w:val="000000"/>
        </w:rPr>
      </w:pPr>
    </w:p>
    <w:p w14:paraId="2272EFDC" w14:textId="07BB7792" w:rsidR="00764E79" w:rsidRPr="006C65A3" w:rsidRDefault="00476B78" w:rsidP="00C32EB9">
      <w:pPr>
        <w:spacing w:line="276" w:lineRule="auto"/>
        <w:jc w:val="both"/>
        <w:rPr>
          <w:rFonts w:ascii="Tahoma" w:eastAsia="Tahoma" w:hAnsi="Tahoma" w:cs="Tahoma"/>
          <w:color w:val="000000"/>
        </w:rPr>
      </w:pPr>
      <w:r w:rsidRPr="006C65A3">
        <w:rPr>
          <w:rFonts w:ascii="Tahoma" w:eastAsia="Tahoma" w:hAnsi="Tahoma" w:cs="Tahoma"/>
          <w:b/>
          <w:bCs/>
          <w:color w:val="000000"/>
        </w:rPr>
        <w:lastRenderedPageBreak/>
        <w:t xml:space="preserve">SEGUNDO: </w:t>
      </w:r>
      <w:r w:rsidR="00764E79" w:rsidRPr="006C65A3">
        <w:rPr>
          <w:rFonts w:ascii="Tahoma" w:eastAsia="Tahoma" w:hAnsi="Tahoma" w:cs="Tahoma"/>
          <w:bCs/>
          <w:color w:val="000000"/>
        </w:rPr>
        <w:t xml:space="preserve">En su lugar, </w:t>
      </w:r>
      <w:r w:rsidR="00764E79" w:rsidRPr="006C65A3">
        <w:rPr>
          <w:rFonts w:ascii="Tahoma" w:eastAsia="Tahoma" w:hAnsi="Tahoma" w:cs="Tahoma"/>
          <w:b/>
          <w:color w:val="000000"/>
        </w:rPr>
        <w:t xml:space="preserve">TUTELAR </w:t>
      </w:r>
      <w:r w:rsidR="00C2618F" w:rsidRPr="006C65A3">
        <w:rPr>
          <w:rFonts w:ascii="Tahoma" w:eastAsia="Tahoma" w:hAnsi="Tahoma" w:cs="Tahoma"/>
          <w:color w:val="000000"/>
        </w:rPr>
        <w:t xml:space="preserve">los derechos </w:t>
      </w:r>
      <w:r w:rsidR="00D0009E" w:rsidRPr="006C65A3">
        <w:rPr>
          <w:rFonts w:ascii="Tahoma" w:eastAsia="Tahoma" w:hAnsi="Tahoma" w:cs="Tahoma"/>
          <w:color w:val="000000"/>
        </w:rPr>
        <w:t xml:space="preserve">fundamentales </w:t>
      </w:r>
      <w:r w:rsidR="00664311" w:rsidRPr="006C65A3">
        <w:rPr>
          <w:rFonts w:ascii="Tahoma" w:eastAsia="Tahoma" w:hAnsi="Tahoma" w:cs="Tahoma"/>
          <w:color w:val="000000"/>
        </w:rPr>
        <w:t xml:space="preserve">de petición, </w:t>
      </w:r>
      <w:r w:rsidR="00D0009E" w:rsidRPr="006C65A3">
        <w:rPr>
          <w:rFonts w:ascii="Tahoma" w:eastAsia="Tahoma" w:hAnsi="Tahoma" w:cs="Tahoma"/>
          <w:color w:val="000000"/>
        </w:rPr>
        <w:t xml:space="preserve">al </w:t>
      </w:r>
      <w:r w:rsidR="00CA0F91" w:rsidRPr="006C65A3">
        <w:rPr>
          <w:rFonts w:ascii="Tahoma" w:eastAsia="Tahoma" w:hAnsi="Tahoma" w:cs="Tahoma"/>
          <w:color w:val="000000"/>
        </w:rPr>
        <w:t>mínimo vital, derecho a la subsistencia digna,</w:t>
      </w:r>
      <w:r w:rsidR="00C2618F" w:rsidRPr="006C65A3">
        <w:rPr>
          <w:rFonts w:ascii="Tahoma" w:eastAsia="Tahoma" w:hAnsi="Tahoma" w:cs="Tahoma"/>
          <w:color w:val="000000"/>
        </w:rPr>
        <w:t xml:space="preserve"> y al debido proceso de que es titular la </w:t>
      </w:r>
      <w:r w:rsidR="00DF737C" w:rsidRPr="006C65A3">
        <w:rPr>
          <w:rFonts w:ascii="Tahoma" w:eastAsia="Tahoma" w:hAnsi="Tahoma" w:cs="Tahoma"/>
          <w:color w:val="000000"/>
        </w:rPr>
        <w:t xml:space="preserve">ciudadana JEIMY PATIÑO MORENO identificada con cédula de ciudadanía No. 52.739.663, </w:t>
      </w:r>
      <w:r w:rsidR="00764E79" w:rsidRPr="006C65A3">
        <w:rPr>
          <w:rFonts w:ascii="Tahoma" w:eastAsia="Tahoma" w:hAnsi="Tahoma" w:cs="Tahoma"/>
          <w:color w:val="000000"/>
        </w:rPr>
        <w:t>vulnerados por la Unidad Administrativa Especial para la Atención y Reparación Integral a las víctimas.</w:t>
      </w:r>
      <w:r w:rsidR="00D0009E" w:rsidRPr="006C65A3">
        <w:rPr>
          <w:rFonts w:ascii="Tahoma" w:eastAsia="Tahoma" w:hAnsi="Tahoma" w:cs="Tahoma"/>
          <w:color w:val="000000"/>
        </w:rPr>
        <w:t xml:space="preserve"> </w:t>
      </w:r>
      <w:r w:rsidR="00664311" w:rsidRPr="006C65A3">
        <w:rPr>
          <w:rFonts w:ascii="Tahoma" w:eastAsia="Tahoma" w:hAnsi="Tahoma" w:cs="Tahoma"/>
          <w:color w:val="000000"/>
        </w:rPr>
        <w:t xml:space="preserve">No obstante, respecto al derecho de petición, se declara la carencia actual del objeto por haberse presentado durante la tramitación de esta acción un hecho superado, tal como se explicó en precedencia. </w:t>
      </w:r>
    </w:p>
    <w:p w14:paraId="3F1B46D6" w14:textId="77777777" w:rsidR="007B1DA5" w:rsidRPr="006C65A3" w:rsidRDefault="007B1DA5" w:rsidP="00C32EB9">
      <w:pPr>
        <w:spacing w:line="276" w:lineRule="auto"/>
        <w:jc w:val="both"/>
        <w:rPr>
          <w:rFonts w:ascii="Tahoma" w:eastAsia="Tahoma" w:hAnsi="Tahoma" w:cs="Tahoma"/>
          <w:b/>
          <w:bCs/>
          <w:color w:val="000000" w:themeColor="text1"/>
          <w:lang w:val="es-ES"/>
        </w:rPr>
      </w:pPr>
    </w:p>
    <w:p w14:paraId="2E3804E1" w14:textId="588345D8" w:rsidR="00020765" w:rsidRPr="006C65A3" w:rsidRDefault="00764E79" w:rsidP="00C32EB9">
      <w:pPr>
        <w:spacing w:line="276" w:lineRule="auto"/>
        <w:jc w:val="both"/>
        <w:rPr>
          <w:rFonts w:ascii="Tahoma" w:hAnsi="Tahoma" w:cs="Tahoma"/>
        </w:rPr>
      </w:pPr>
      <w:r w:rsidRPr="006C65A3">
        <w:rPr>
          <w:rFonts w:ascii="Tahoma" w:eastAsia="Tahoma" w:hAnsi="Tahoma" w:cs="Tahoma"/>
          <w:b/>
          <w:bCs/>
          <w:color w:val="000000" w:themeColor="text1"/>
          <w:lang w:val="es-ES"/>
        </w:rPr>
        <w:t>TERCERO:</w:t>
      </w:r>
      <w:r w:rsidRPr="006C65A3">
        <w:rPr>
          <w:rFonts w:ascii="Tahoma" w:eastAsia="Tahoma" w:hAnsi="Tahoma" w:cs="Tahoma"/>
          <w:color w:val="000000" w:themeColor="text1"/>
          <w:lang w:val="es-ES"/>
        </w:rPr>
        <w:t xml:space="preserve"> En consecuencia, </w:t>
      </w:r>
      <w:r w:rsidRPr="006C65A3">
        <w:rPr>
          <w:rFonts w:ascii="Tahoma" w:eastAsia="Tahoma" w:hAnsi="Tahoma" w:cs="Tahoma"/>
          <w:b/>
          <w:bCs/>
          <w:color w:val="000000" w:themeColor="text1"/>
          <w:lang w:val="es-ES"/>
        </w:rPr>
        <w:t xml:space="preserve">ORDENAR </w:t>
      </w:r>
      <w:r w:rsidRPr="006C65A3">
        <w:rPr>
          <w:rFonts w:ascii="Tahoma" w:eastAsia="Tahoma" w:hAnsi="Tahoma" w:cs="Tahoma"/>
          <w:color w:val="000000" w:themeColor="text1"/>
          <w:lang w:val="es-ES"/>
        </w:rPr>
        <w:t xml:space="preserve">a la </w:t>
      </w:r>
      <w:r w:rsidRPr="006C65A3">
        <w:rPr>
          <w:rFonts w:ascii="Tahoma" w:eastAsia="Tahoma" w:hAnsi="Tahoma" w:cs="Tahoma"/>
          <w:color w:val="000000" w:themeColor="text1"/>
        </w:rPr>
        <w:t xml:space="preserve">Unidad Administrativa Especial para la Atención y Reparación Integral a las víctimas, representada por </w:t>
      </w:r>
      <w:r w:rsidR="0079193F" w:rsidRPr="006C65A3">
        <w:rPr>
          <w:rFonts w:ascii="Tahoma" w:eastAsia="Tahoma" w:hAnsi="Tahoma" w:cs="Tahoma"/>
          <w:color w:val="000000" w:themeColor="text1"/>
        </w:rPr>
        <w:t xml:space="preserve">la señora CLELIA ANDREA ANAYA BENAVIDES </w:t>
      </w:r>
      <w:r w:rsidRPr="006C65A3">
        <w:rPr>
          <w:rFonts w:ascii="Tahoma" w:eastAsia="Tahoma" w:hAnsi="Tahoma" w:cs="Tahoma"/>
          <w:color w:val="000000" w:themeColor="text1"/>
        </w:rPr>
        <w:t>en su calidad de</w:t>
      </w:r>
      <w:r w:rsidR="0079193F" w:rsidRPr="006C65A3">
        <w:rPr>
          <w:rFonts w:ascii="Tahoma" w:eastAsia="Tahoma" w:hAnsi="Tahoma" w:cs="Tahoma"/>
          <w:color w:val="000000" w:themeColor="text1"/>
        </w:rPr>
        <w:t xml:space="preserve"> DIRECTORA TECNICA DE REPARACIONES UNIDAD PARA LAS VICTIMAS</w:t>
      </w:r>
      <w:r w:rsidRPr="006C65A3">
        <w:rPr>
          <w:rFonts w:ascii="Tahoma" w:eastAsia="Tahoma" w:hAnsi="Tahoma" w:cs="Tahoma"/>
          <w:color w:val="000000" w:themeColor="text1"/>
        </w:rPr>
        <w:t>,</w:t>
      </w:r>
      <w:r w:rsidR="0079193F" w:rsidRPr="006C65A3">
        <w:rPr>
          <w:rFonts w:ascii="Tahoma" w:eastAsia="Tahoma" w:hAnsi="Tahoma" w:cs="Tahoma"/>
          <w:color w:val="000000" w:themeColor="text1"/>
        </w:rPr>
        <w:t xml:space="preserve"> o quien haga sus veces,</w:t>
      </w:r>
      <w:r w:rsidRPr="006C65A3">
        <w:rPr>
          <w:rFonts w:ascii="Tahoma" w:eastAsia="Tahoma" w:hAnsi="Tahoma" w:cs="Tahoma"/>
          <w:color w:val="000000" w:themeColor="text1"/>
        </w:rPr>
        <w:t xml:space="preserve"> que en el término de </w:t>
      </w:r>
      <w:r w:rsidR="00020765" w:rsidRPr="006C65A3">
        <w:rPr>
          <w:rFonts w:ascii="Tahoma" w:eastAsia="Tahoma" w:hAnsi="Tahoma" w:cs="Tahoma"/>
          <w:color w:val="000000" w:themeColor="text1"/>
        </w:rPr>
        <w:t xml:space="preserve">diez (10) días contados a partir del día siguiente a la notificación de esta sentencia, proceda a priorizar el pago de la indemnización administrativa que en su momento se reconoció en favor de </w:t>
      </w:r>
      <w:r w:rsidR="00020765" w:rsidRPr="006C65A3">
        <w:rPr>
          <w:rFonts w:ascii="Tahoma" w:eastAsia="Tahoma" w:hAnsi="Tahoma" w:cs="Tahoma"/>
        </w:rPr>
        <w:t xml:space="preserve">JEIMY PATIÑO MORENO, </w:t>
      </w:r>
      <w:r w:rsidR="00020765" w:rsidRPr="006C65A3">
        <w:rPr>
          <w:rFonts w:ascii="Tahoma" w:eastAsia="Tahoma" w:hAnsi="Tahoma" w:cs="Tahoma"/>
          <w:color w:val="000000" w:themeColor="text1"/>
        </w:rPr>
        <w:t xml:space="preserve">identificada con cédula de ciudadanía No. 52.739.663, </w:t>
      </w:r>
      <w:r w:rsidR="00020765" w:rsidRPr="006C65A3">
        <w:rPr>
          <w:rFonts w:ascii="Tahoma" w:eastAsia="Tahoma" w:hAnsi="Tahoma" w:cs="Tahoma"/>
        </w:rPr>
        <w:t xml:space="preserve">en los términos de los </w:t>
      </w:r>
      <w:r w:rsidR="00020765" w:rsidRPr="006C65A3">
        <w:rPr>
          <w:rFonts w:ascii="Tahoma" w:eastAsia="Tahoma" w:hAnsi="Tahoma" w:cs="Tahoma"/>
          <w:color w:val="000000" w:themeColor="text1"/>
        </w:rPr>
        <w:t>artículo 4 y 14 de la resolución 01049 del 2019</w:t>
      </w:r>
      <w:r w:rsidR="00020765" w:rsidRPr="006C65A3">
        <w:rPr>
          <w:rFonts w:ascii="Tahoma" w:hAnsi="Tahoma" w:cs="Tahoma"/>
        </w:rPr>
        <w:t>.</w:t>
      </w:r>
    </w:p>
    <w:p w14:paraId="41CA9D7F" w14:textId="77777777" w:rsidR="00020765" w:rsidRPr="006C65A3" w:rsidRDefault="00020765" w:rsidP="00C32EB9">
      <w:pPr>
        <w:spacing w:line="276" w:lineRule="auto"/>
        <w:jc w:val="both"/>
        <w:rPr>
          <w:rFonts w:ascii="Tahoma" w:hAnsi="Tahoma" w:cs="Tahoma"/>
          <w:b/>
          <w:spacing w:val="-4"/>
        </w:rPr>
      </w:pPr>
    </w:p>
    <w:p w14:paraId="1DEC92F6" w14:textId="33B85611" w:rsidR="00AD72A9" w:rsidRPr="006C65A3" w:rsidRDefault="00764E79" w:rsidP="00C32EB9">
      <w:pPr>
        <w:spacing w:line="276" w:lineRule="auto"/>
        <w:jc w:val="both"/>
        <w:rPr>
          <w:rFonts w:ascii="Tahoma" w:eastAsia="Tahoma" w:hAnsi="Tahoma" w:cs="Tahoma"/>
          <w:color w:val="000000"/>
          <w:lang w:val="es-ES_tradnl"/>
        </w:rPr>
      </w:pPr>
      <w:r w:rsidRPr="006C65A3">
        <w:rPr>
          <w:rFonts w:ascii="Tahoma" w:hAnsi="Tahoma" w:cs="Tahoma"/>
          <w:b/>
          <w:spacing w:val="-4"/>
        </w:rPr>
        <w:t xml:space="preserve">CUARTO: </w:t>
      </w:r>
      <w:r w:rsidR="00AD72A9" w:rsidRPr="006C65A3">
        <w:rPr>
          <w:rFonts w:ascii="Tahoma" w:eastAsia="Tahoma" w:hAnsi="Tahoma" w:cs="Tahoma"/>
          <w:color w:val="000000"/>
          <w:lang w:val="es-ES_tradnl"/>
        </w:rPr>
        <w:t>Notifíquese esta decisión a las partes conforme lo previene el artículo 30 del Decreto 2591 de 1991.</w:t>
      </w:r>
    </w:p>
    <w:p w14:paraId="0D3DC883" w14:textId="77777777" w:rsidR="007B1DA5" w:rsidRPr="006C65A3" w:rsidRDefault="007B1DA5" w:rsidP="00C32EB9">
      <w:pPr>
        <w:spacing w:line="276" w:lineRule="auto"/>
        <w:jc w:val="both"/>
        <w:rPr>
          <w:rFonts w:ascii="Tahoma" w:hAnsi="Tahoma" w:cs="Tahoma"/>
          <w:b/>
          <w:spacing w:val="-4"/>
        </w:rPr>
      </w:pPr>
    </w:p>
    <w:p w14:paraId="45F3F0E3" w14:textId="147951A4" w:rsidR="00AD72A9" w:rsidRPr="006C65A3" w:rsidRDefault="00764E79" w:rsidP="00C32EB9">
      <w:pPr>
        <w:spacing w:line="276" w:lineRule="auto"/>
        <w:jc w:val="both"/>
        <w:rPr>
          <w:rFonts w:ascii="Tahoma" w:hAnsi="Tahoma" w:cs="Tahoma"/>
          <w:b/>
          <w:spacing w:val="-4"/>
        </w:rPr>
      </w:pPr>
      <w:r w:rsidRPr="006C65A3">
        <w:rPr>
          <w:rFonts w:ascii="Tahoma" w:hAnsi="Tahoma" w:cs="Tahoma"/>
          <w:b/>
          <w:spacing w:val="-4"/>
        </w:rPr>
        <w:t xml:space="preserve">QUINTO: </w:t>
      </w:r>
      <w:r w:rsidR="00AD72A9" w:rsidRPr="006C65A3">
        <w:rPr>
          <w:rFonts w:ascii="Tahoma" w:hAnsi="Tahoma" w:cs="Tahoma"/>
          <w:spacing w:val="-4"/>
        </w:rPr>
        <w:t>Envíese el expediente a la Corte Constitucional para su eventual revisión conforme lo dispone el artículo 31 del Decreto 2591 de 1991.</w:t>
      </w:r>
    </w:p>
    <w:p w14:paraId="15F20DDC" w14:textId="77777777" w:rsidR="00336309" w:rsidRPr="00336309" w:rsidRDefault="00336309" w:rsidP="00C32EB9">
      <w:pPr>
        <w:spacing w:line="276" w:lineRule="auto"/>
        <w:jc w:val="both"/>
        <w:rPr>
          <w:rFonts w:ascii="Tahoma" w:eastAsiaTheme="minorHAnsi" w:hAnsi="Tahoma" w:cs="Tahoma"/>
          <w:lang w:eastAsia="en-US"/>
        </w:rPr>
      </w:pPr>
      <w:bookmarkStart w:id="8" w:name="_Hlk126574973"/>
    </w:p>
    <w:p w14:paraId="020A6E4B" w14:textId="77777777" w:rsidR="00336309" w:rsidRPr="00336309" w:rsidRDefault="00336309" w:rsidP="00C32EB9">
      <w:pPr>
        <w:spacing w:line="276" w:lineRule="auto"/>
        <w:jc w:val="center"/>
        <w:rPr>
          <w:rFonts w:ascii="Tahoma" w:eastAsia="Tahoma" w:hAnsi="Tahoma" w:cs="Tahoma"/>
          <w:b/>
          <w:bCs/>
          <w:lang w:eastAsia="en-US"/>
        </w:rPr>
      </w:pPr>
      <w:r w:rsidRPr="00336309">
        <w:rPr>
          <w:rFonts w:ascii="Tahoma" w:eastAsia="Tahoma" w:hAnsi="Tahoma" w:cs="Tahoma"/>
          <w:b/>
          <w:bCs/>
          <w:lang w:eastAsia="en-US"/>
        </w:rPr>
        <w:t>NOTIFÍQUESE Y CÚMPLASE</w:t>
      </w:r>
    </w:p>
    <w:p w14:paraId="6535DDA7" w14:textId="77777777" w:rsidR="00336309" w:rsidRPr="00336309" w:rsidRDefault="00336309" w:rsidP="00C32EB9">
      <w:pPr>
        <w:spacing w:line="276" w:lineRule="auto"/>
        <w:jc w:val="both"/>
        <w:rPr>
          <w:rFonts w:ascii="Tahoma" w:eastAsia="Segoe UI" w:hAnsi="Tahoma" w:cs="Tahoma"/>
          <w:lang w:eastAsia="es-CO"/>
        </w:rPr>
      </w:pPr>
      <w:r w:rsidRPr="00336309">
        <w:rPr>
          <w:rFonts w:ascii="Tahoma" w:eastAsia="Tahoma" w:hAnsi="Tahoma" w:cs="Tahoma"/>
          <w:lang w:eastAsia="en-US"/>
        </w:rPr>
        <w:t xml:space="preserve"> </w:t>
      </w:r>
    </w:p>
    <w:p w14:paraId="5E854887" w14:textId="77777777" w:rsidR="00336309" w:rsidRPr="00336309" w:rsidRDefault="00336309" w:rsidP="00C32EB9">
      <w:pPr>
        <w:widowControl w:val="0"/>
        <w:autoSpaceDE w:val="0"/>
        <w:autoSpaceDN w:val="0"/>
        <w:adjustRightInd w:val="0"/>
        <w:spacing w:line="276" w:lineRule="auto"/>
        <w:jc w:val="both"/>
        <w:rPr>
          <w:rFonts w:ascii="Tahoma" w:hAnsi="Tahoma" w:cs="Tahoma"/>
          <w:lang w:val="es-ES" w:eastAsia="es-ES"/>
        </w:rPr>
      </w:pPr>
      <w:r w:rsidRPr="00336309">
        <w:rPr>
          <w:rFonts w:ascii="Tahoma" w:hAnsi="Tahoma" w:cs="Tahoma"/>
          <w:lang w:val="es-ES" w:eastAsia="es-ES"/>
        </w:rPr>
        <w:tab/>
        <w:t>La Magistrada ponente,</w:t>
      </w:r>
    </w:p>
    <w:p w14:paraId="3A3C535C" w14:textId="77777777" w:rsidR="00336309" w:rsidRPr="00336309" w:rsidRDefault="00336309" w:rsidP="00C32EB9">
      <w:pPr>
        <w:spacing w:line="276" w:lineRule="auto"/>
        <w:rPr>
          <w:rFonts w:ascii="Tahoma" w:hAnsi="Tahoma" w:cs="Tahoma"/>
          <w:lang w:val="es-ES" w:eastAsia="es-ES"/>
        </w:rPr>
      </w:pPr>
    </w:p>
    <w:p w14:paraId="3756D4FA" w14:textId="77777777" w:rsidR="00336309" w:rsidRPr="00336309" w:rsidRDefault="00336309" w:rsidP="00C32EB9">
      <w:pPr>
        <w:spacing w:line="276" w:lineRule="auto"/>
        <w:rPr>
          <w:rFonts w:ascii="Tahoma" w:hAnsi="Tahoma" w:cs="Tahoma"/>
          <w:lang w:val="es-ES" w:eastAsia="es-ES"/>
        </w:rPr>
      </w:pPr>
    </w:p>
    <w:p w14:paraId="19354B85" w14:textId="77777777" w:rsidR="00336309" w:rsidRPr="00336309" w:rsidRDefault="00336309" w:rsidP="00C32EB9">
      <w:pPr>
        <w:spacing w:line="276" w:lineRule="auto"/>
        <w:rPr>
          <w:rFonts w:ascii="Tahoma" w:hAnsi="Tahoma" w:cs="Tahoma"/>
          <w:lang w:val="es-ES" w:eastAsia="es-ES"/>
        </w:rPr>
      </w:pPr>
    </w:p>
    <w:p w14:paraId="2C9EF8D8" w14:textId="77777777" w:rsidR="00336309" w:rsidRPr="00336309" w:rsidRDefault="00336309" w:rsidP="00C32EB9">
      <w:pPr>
        <w:keepNext/>
        <w:spacing w:line="276" w:lineRule="auto"/>
        <w:jc w:val="center"/>
        <w:outlineLvl w:val="2"/>
        <w:rPr>
          <w:rFonts w:ascii="Tahoma" w:hAnsi="Tahoma" w:cs="Tahoma"/>
          <w:b/>
          <w:bCs/>
          <w:lang w:val="es-ES" w:eastAsia="es-ES"/>
        </w:rPr>
      </w:pPr>
      <w:r w:rsidRPr="00336309">
        <w:rPr>
          <w:rFonts w:ascii="Tahoma" w:hAnsi="Tahoma" w:cs="Tahoma"/>
          <w:b/>
          <w:bCs/>
          <w:lang w:val="es-ES" w:eastAsia="es-ES"/>
        </w:rPr>
        <w:t>ANA LUCÍA CAICEDO CALDERÓN</w:t>
      </w:r>
    </w:p>
    <w:p w14:paraId="69BD53E7" w14:textId="77777777" w:rsidR="00336309" w:rsidRPr="00336309" w:rsidRDefault="00336309" w:rsidP="00C32EB9">
      <w:pPr>
        <w:spacing w:line="276" w:lineRule="auto"/>
        <w:rPr>
          <w:rFonts w:ascii="Tahoma" w:hAnsi="Tahoma" w:cs="Tahoma"/>
          <w:lang w:val="es-ES" w:eastAsia="es-ES"/>
        </w:rPr>
      </w:pPr>
    </w:p>
    <w:p w14:paraId="1F48B22A" w14:textId="77777777" w:rsidR="00336309" w:rsidRPr="00336309" w:rsidRDefault="00336309" w:rsidP="00C32EB9">
      <w:pPr>
        <w:spacing w:line="276" w:lineRule="auto"/>
        <w:ind w:firstLine="708"/>
        <w:rPr>
          <w:rFonts w:ascii="Tahoma" w:hAnsi="Tahoma" w:cs="Tahoma"/>
          <w:lang w:val="es-ES" w:eastAsia="es-ES"/>
        </w:rPr>
      </w:pPr>
      <w:bookmarkStart w:id="9" w:name="_Hlk62478330"/>
      <w:r w:rsidRPr="00336309">
        <w:rPr>
          <w:rFonts w:ascii="Tahoma" w:hAnsi="Tahoma" w:cs="Tahoma"/>
          <w:lang w:val="es-ES" w:eastAsia="es-ES"/>
        </w:rPr>
        <w:t>La Magistrada y el Magistrado,</w:t>
      </w:r>
    </w:p>
    <w:p w14:paraId="42E7C8A7" w14:textId="77777777" w:rsidR="00336309" w:rsidRPr="00336309" w:rsidRDefault="00336309" w:rsidP="00C32EB9">
      <w:pPr>
        <w:spacing w:line="276" w:lineRule="auto"/>
        <w:rPr>
          <w:rFonts w:ascii="Tahoma" w:hAnsi="Tahoma" w:cs="Tahoma"/>
          <w:lang w:val="es-ES" w:eastAsia="es-ES"/>
        </w:rPr>
      </w:pPr>
    </w:p>
    <w:p w14:paraId="51098EE0" w14:textId="77777777" w:rsidR="00336309" w:rsidRPr="00336309" w:rsidRDefault="00336309" w:rsidP="00C32EB9">
      <w:pPr>
        <w:spacing w:line="276" w:lineRule="auto"/>
        <w:rPr>
          <w:rFonts w:ascii="Tahoma" w:hAnsi="Tahoma" w:cs="Tahoma"/>
          <w:lang w:val="es-ES" w:eastAsia="es-ES"/>
        </w:rPr>
      </w:pPr>
    </w:p>
    <w:p w14:paraId="76BB09E7" w14:textId="77777777" w:rsidR="00336309" w:rsidRPr="00336309" w:rsidRDefault="00336309" w:rsidP="00C32EB9">
      <w:pPr>
        <w:spacing w:line="276" w:lineRule="auto"/>
        <w:rPr>
          <w:rFonts w:ascii="Tahoma" w:hAnsi="Tahoma" w:cs="Tahoma"/>
          <w:lang w:val="es-ES" w:eastAsia="es-ES"/>
        </w:rPr>
      </w:pPr>
    </w:p>
    <w:p w14:paraId="2C74AEB2" w14:textId="117F1787" w:rsidR="003D463A" w:rsidRPr="00336309" w:rsidRDefault="00336309" w:rsidP="00C32EB9">
      <w:pPr>
        <w:spacing w:line="276" w:lineRule="auto"/>
        <w:jc w:val="both"/>
        <w:rPr>
          <w:rFonts w:ascii="Tahoma" w:eastAsiaTheme="minorHAnsi" w:hAnsi="Tahoma" w:cs="Tahoma"/>
          <w:lang w:val="es-ES" w:eastAsia="en-US"/>
        </w:rPr>
      </w:pPr>
      <w:r w:rsidRPr="00336309">
        <w:rPr>
          <w:rFonts w:ascii="Tahoma" w:hAnsi="Tahoma" w:cs="Tahoma"/>
          <w:b/>
          <w:bCs/>
          <w:lang w:val="es-ES" w:eastAsia="es-ES"/>
        </w:rPr>
        <w:t>OLGA LUCÍA HOYOS SEPÚLVEDA</w:t>
      </w:r>
      <w:r w:rsidRPr="00336309">
        <w:rPr>
          <w:rFonts w:ascii="Tahoma" w:hAnsi="Tahoma" w:cs="Tahoma"/>
          <w:b/>
          <w:bCs/>
          <w:lang w:val="es-ES" w:eastAsia="es-ES"/>
        </w:rPr>
        <w:tab/>
      </w:r>
      <w:r w:rsidRPr="00336309">
        <w:rPr>
          <w:rFonts w:ascii="Tahoma" w:hAnsi="Tahoma" w:cs="Tahoma"/>
          <w:b/>
          <w:bCs/>
          <w:lang w:val="es-ES" w:eastAsia="es-ES"/>
        </w:rPr>
        <w:tab/>
        <w:t>GERMÁN DARÍO GÓEZ VINASCO</w:t>
      </w:r>
      <w:bookmarkEnd w:id="8"/>
      <w:bookmarkEnd w:id="9"/>
    </w:p>
    <w:sectPr w:rsidR="003D463A" w:rsidRPr="00336309" w:rsidSect="00C66F6E">
      <w:headerReference w:type="default" r:id="rId13"/>
      <w:pgSz w:w="12242" w:h="18722" w:code="258"/>
      <w:pgMar w:top="1871" w:right="1304" w:bottom="1304" w:left="1871" w:header="567" w:footer="567"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C77B55" w16cex:dateUtc="2023-03-14T13:14:00Z"/>
  <w16cex:commentExtensible w16cex:durableId="5D7F9E16" w16cex:dateUtc="2023-03-14T13:42:00Z"/>
  <w16cex:commentExtensible w16cex:durableId="27BAF886" w16cex:dateUtc="2023-03-14T18: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4400" w14:textId="77777777" w:rsidR="000816D0" w:rsidRDefault="000816D0">
      <w:r>
        <w:separator/>
      </w:r>
    </w:p>
  </w:endnote>
  <w:endnote w:type="continuationSeparator" w:id="0">
    <w:p w14:paraId="6442748D" w14:textId="77777777" w:rsidR="000816D0" w:rsidRDefault="0008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385B" w14:textId="77777777" w:rsidR="000816D0" w:rsidRDefault="000816D0">
      <w:r>
        <w:separator/>
      </w:r>
    </w:p>
  </w:footnote>
  <w:footnote w:type="continuationSeparator" w:id="0">
    <w:p w14:paraId="42C3F00E" w14:textId="77777777" w:rsidR="000816D0" w:rsidRDefault="000816D0">
      <w:r>
        <w:continuationSeparator/>
      </w:r>
    </w:p>
  </w:footnote>
  <w:footnote w:id="1">
    <w:p w14:paraId="22C04536" w14:textId="400BF4DF" w:rsidR="00AB2232" w:rsidRPr="00DA140D" w:rsidRDefault="00AB2232" w:rsidP="00DA140D">
      <w:pPr>
        <w:pStyle w:val="Textonotapie"/>
        <w:rPr>
          <w:rFonts w:ascii="Arial" w:hAnsi="Arial" w:cs="Arial"/>
          <w:sz w:val="18"/>
          <w:szCs w:val="18"/>
          <w:lang w:val="es-MX"/>
        </w:rPr>
      </w:pPr>
      <w:r w:rsidRPr="00DA140D">
        <w:rPr>
          <w:rStyle w:val="Refdenotaalpie"/>
          <w:rFonts w:ascii="Arial" w:hAnsi="Arial" w:cs="Arial"/>
          <w:sz w:val="18"/>
          <w:szCs w:val="18"/>
        </w:rPr>
        <w:footnoteRef/>
      </w:r>
      <w:r w:rsidRPr="00DA140D">
        <w:rPr>
          <w:rFonts w:ascii="Arial" w:hAnsi="Arial" w:cs="Arial"/>
          <w:sz w:val="18"/>
          <w:szCs w:val="18"/>
        </w:rPr>
        <w:t xml:space="preserve"> </w:t>
      </w:r>
      <w:r w:rsidR="00BC08B0" w:rsidRPr="00DA140D">
        <w:rPr>
          <w:rFonts w:ascii="Arial" w:hAnsi="Arial" w:cs="Arial"/>
          <w:sz w:val="18"/>
          <w:szCs w:val="18"/>
          <w:lang w:val="es-MX"/>
        </w:rPr>
        <w:t>Expediente digital, Carpeta 01Primera Instancia, Archivo 08SentenciaTutela, pág. 6, 7</w:t>
      </w:r>
    </w:p>
  </w:footnote>
  <w:footnote w:id="2">
    <w:p w14:paraId="1D24965A" w14:textId="41D300CC" w:rsidR="0087650F" w:rsidRPr="00DA140D" w:rsidRDefault="0087650F" w:rsidP="00DA140D">
      <w:pPr>
        <w:pStyle w:val="Textonotapie"/>
        <w:rPr>
          <w:rFonts w:ascii="Arial" w:hAnsi="Arial" w:cs="Arial"/>
          <w:sz w:val="18"/>
          <w:szCs w:val="18"/>
        </w:rPr>
      </w:pPr>
      <w:r w:rsidRPr="00DA140D">
        <w:rPr>
          <w:rStyle w:val="Refdenotaalpie"/>
          <w:rFonts w:ascii="Arial" w:hAnsi="Arial" w:cs="Arial"/>
          <w:sz w:val="18"/>
          <w:szCs w:val="18"/>
        </w:rPr>
        <w:footnoteRef/>
      </w:r>
      <w:r w:rsidRPr="00DA140D">
        <w:rPr>
          <w:rFonts w:ascii="Arial" w:hAnsi="Arial" w:cs="Arial"/>
          <w:sz w:val="18"/>
          <w:szCs w:val="18"/>
        </w:rPr>
        <w:t xml:space="preserve"> </w:t>
      </w:r>
      <w:r w:rsidRPr="00DA140D">
        <w:rPr>
          <w:rFonts w:ascii="Arial" w:eastAsia="Tahoma" w:hAnsi="Arial" w:cs="Arial"/>
          <w:b/>
          <w:bCs/>
          <w:i/>
          <w:iCs/>
          <w:color w:val="000000"/>
          <w:sz w:val="18"/>
          <w:szCs w:val="18"/>
        </w:rPr>
        <w:t>B. Enfermedad. </w:t>
      </w:r>
      <w:r w:rsidRPr="00DA140D">
        <w:rPr>
          <w:rFonts w:ascii="Arial" w:eastAsia="Tahoma" w:hAnsi="Arial" w:cs="Arial"/>
          <w:bCs/>
          <w:i/>
          <w:iCs/>
          <w:color w:val="000000"/>
          <w:sz w:val="18"/>
          <w:szCs w:val="18"/>
        </w:rPr>
        <w:t>Tener enfermedad(es) huérfanas, de tipo ruinoso, catastrófico o de alto costo definidas como tales por el Ministerio de Salud y Protección Social.</w:t>
      </w:r>
    </w:p>
  </w:footnote>
  <w:footnote w:id="3">
    <w:p w14:paraId="0B67C1E5" w14:textId="6E9F44D8" w:rsidR="00D83AD0" w:rsidRPr="00EF669A" w:rsidRDefault="00D83AD0" w:rsidP="00DA140D">
      <w:pPr>
        <w:pStyle w:val="Piedepgina"/>
        <w:jc w:val="both"/>
        <w:rPr>
          <w:lang w:val="es-MX"/>
        </w:rPr>
      </w:pPr>
      <w:r w:rsidRPr="00DA140D">
        <w:rPr>
          <w:rStyle w:val="Refdenotaalpie"/>
          <w:rFonts w:ascii="Arial" w:hAnsi="Arial" w:cs="Arial"/>
          <w:sz w:val="18"/>
          <w:szCs w:val="18"/>
        </w:rPr>
        <w:footnoteRef/>
      </w:r>
      <w:r w:rsidRPr="00DA140D">
        <w:rPr>
          <w:rFonts w:ascii="Arial" w:hAnsi="Arial" w:cs="Arial"/>
          <w:sz w:val="18"/>
          <w:szCs w:val="18"/>
          <w:lang w:val="es-MX"/>
        </w:rPr>
        <w:t xml:space="preserve"> </w:t>
      </w:r>
      <w:r w:rsidRPr="00DA140D">
        <w:rPr>
          <w:rFonts w:ascii="Arial" w:hAnsi="Arial" w:cs="Arial"/>
          <w:sz w:val="18"/>
          <w:szCs w:val="18"/>
        </w:rPr>
        <w:t>Expediente digital, Carpeta 01Primera Instancia, Carpeta C01, Archivo 08AnexosDemanda, Páginas 19 a 23</w:t>
      </w:r>
    </w:p>
  </w:footnote>
  <w:footnote w:id="4">
    <w:p w14:paraId="7063BE90" w14:textId="402E62AB" w:rsidR="007C2F39" w:rsidRPr="00EF669A" w:rsidRDefault="007C2F39">
      <w:pPr>
        <w:pStyle w:val="Textonotapie"/>
        <w:rPr>
          <w:lang w:val="es-MX"/>
        </w:rPr>
      </w:pPr>
      <w:r>
        <w:rPr>
          <w:rStyle w:val="Refdenotaalpie"/>
        </w:rPr>
        <w:footnoteRef/>
      </w:r>
      <w:r>
        <w:t xml:space="preserve"> </w:t>
      </w:r>
      <w:r w:rsidRPr="00CE777B">
        <w:t>Expediente digital, Carpeta 01Primera Instancia, Carpeta C01, Archivo 0</w:t>
      </w:r>
      <w:r>
        <w:t>7Contestacion</w:t>
      </w:r>
      <w:r w:rsidRPr="00CE777B">
        <w:t>, Página</w:t>
      </w:r>
      <w:r>
        <w:t>s 111 y 12</w:t>
      </w:r>
    </w:p>
  </w:footnote>
  <w:footnote w:id="5">
    <w:p w14:paraId="483CFA7D" w14:textId="7E414C59" w:rsidR="002E71B3" w:rsidRPr="00EF669A" w:rsidRDefault="002E71B3">
      <w:pPr>
        <w:pStyle w:val="Textonotapie"/>
        <w:rPr>
          <w:lang w:val="es-MX"/>
        </w:rPr>
      </w:pPr>
      <w:r>
        <w:rPr>
          <w:rStyle w:val="Refdenotaalpie"/>
        </w:rPr>
        <w:footnoteRef/>
      </w:r>
      <w:r>
        <w:t xml:space="preserve"> </w:t>
      </w:r>
      <w:r w:rsidRPr="00CE777B">
        <w:t>Expediente digital, Carpeta 01Primera Instancia, Carpeta C01, Archivo</w:t>
      </w:r>
      <w:r>
        <w:t xml:space="preserve"> 06Informe</w:t>
      </w:r>
    </w:p>
  </w:footnote>
  <w:footnote w:id="6">
    <w:p w14:paraId="0CC20332" w14:textId="5EBEEFB1" w:rsidR="00B5157F" w:rsidRPr="00EF669A" w:rsidRDefault="00B5157F">
      <w:pPr>
        <w:pStyle w:val="Textonotapie"/>
        <w:rPr>
          <w:lang w:val="es-MX"/>
        </w:rPr>
      </w:pPr>
      <w:r>
        <w:rPr>
          <w:rStyle w:val="Refdenotaalpie"/>
        </w:rPr>
        <w:footnoteRef/>
      </w:r>
      <w:r>
        <w:t xml:space="preserve"> </w:t>
      </w:r>
      <w:r w:rsidRPr="00CE777B">
        <w:t>Expediente digital, Carpeta 01Primera Instancia, Carpeta C01, Archivo 0</w:t>
      </w:r>
      <w:r>
        <w:t>3ActaReparto</w:t>
      </w:r>
    </w:p>
  </w:footnote>
  <w:footnote w:id="7">
    <w:p w14:paraId="7C785830" w14:textId="13C80112" w:rsidR="00B5157F" w:rsidRPr="00EF669A" w:rsidRDefault="00B5157F">
      <w:pPr>
        <w:pStyle w:val="Textonotapie"/>
        <w:rPr>
          <w:lang w:val="es-MX"/>
        </w:rPr>
      </w:pPr>
      <w:r>
        <w:rPr>
          <w:rStyle w:val="Refdenotaalpie"/>
        </w:rPr>
        <w:footnoteRef/>
      </w:r>
      <w:r>
        <w:t xml:space="preserve"> </w:t>
      </w:r>
      <w:r w:rsidRPr="00CE777B">
        <w:t>Expediente digital, Carpeta 01Primera Instancia, Carpeta C01, Archivo 0</w:t>
      </w:r>
      <w:r>
        <w:t>4AutoAdmite</w:t>
      </w:r>
    </w:p>
  </w:footnote>
  <w:footnote w:id="8">
    <w:p w14:paraId="1C8D1781" w14:textId="5AB432FB" w:rsidR="00B5157F" w:rsidRPr="00EF669A" w:rsidRDefault="00B5157F">
      <w:pPr>
        <w:pStyle w:val="Textonotapie"/>
        <w:rPr>
          <w:lang w:val="es-MX"/>
        </w:rPr>
      </w:pPr>
      <w:r>
        <w:rPr>
          <w:rStyle w:val="Refdenotaalpie"/>
        </w:rPr>
        <w:footnoteRef/>
      </w:r>
      <w:r>
        <w:t xml:space="preserve"> </w:t>
      </w:r>
      <w:r w:rsidRPr="00CE777B">
        <w:t>Expediente digital, Carpeta 01Primera Instancia, Carpeta C01, Archivo 0</w:t>
      </w:r>
      <w:r>
        <w:t>5ConstanciaTrasladoAccionTutela</w:t>
      </w:r>
    </w:p>
  </w:footnote>
  <w:footnote w:id="9">
    <w:p w14:paraId="07DC285A" w14:textId="77777777" w:rsidR="00A9379A" w:rsidRPr="000C4F42" w:rsidRDefault="00A9379A" w:rsidP="00A9379A">
      <w:pPr>
        <w:pStyle w:val="Textonotapie"/>
        <w:rPr>
          <w:lang w:val="es-MX"/>
        </w:rPr>
      </w:pPr>
      <w:r>
        <w:rPr>
          <w:rStyle w:val="Refdenotaalpie"/>
        </w:rPr>
        <w:footnoteRef/>
      </w:r>
      <w:r>
        <w:t xml:space="preserve"> </w:t>
      </w:r>
      <w:r w:rsidRPr="00CE777B">
        <w:t>Expediente digital, Carpeta 01Primera Instancia, Carpeta C01, Archivo 0</w:t>
      </w:r>
      <w:r>
        <w:t>2AnexosDemanda, página 12 y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5FD2" w14:textId="781BD7C1" w:rsidR="00565DD2" w:rsidRPr="008D6759" w:rsidRDefault="00565DD2" w:rsidP="008D6759">
    <w:pPr>
      <w:pBdr>
        <w:top w:val="nil"/>
        <w:left w:val="nil"/>
        <w:bottom w:val="nil"/>
        <w:right w:val="nil"/>
        <w:between w:val="nil"/>
      </w:pBdr>
      <w:rPr>
        <w:rFonts w:ascii="Arial" w:eastAsia="Tahoma" w:hAnsi="Arial" w:cs="Arial"/>
        <w:color w:val="000000"/>
        <w:sz w:val="18"/>
        <w:szCs w:val="18"/>
      </w:rPr>
    </w:pPr>
    <w:r w:rsidRPr="008D6759">
      <w:rPr>
        <w:rFonts w:ascii="Arial" w:eastAsia="Tahoma" w:hAnsi="Arial" w:cs="Arial"/>
        <w:color w:val="000000"/>
        <w:sz w:val="18"/>
        <w:szCs w:val="18"/>
      </w:rPr>
      <w:t>Radicado:</w:t>
    </w:r>
    <w:r w:rsidR="008D6759">
      <w:rPr>
        <w:rFonts w:ascii="Arial" w:eastAsia="Tahoma" w:hAnsi="Arial" w:cs="Arial"/>
        <w:color w:val="000000"/>
        <w:sz w:val="18"/>
        <w:szCs w:val="18"/>
      </w:rPr>
      <w:tab/>
    </w:r>
    <w:r w:rsidRPr="008D6759">
      <w:rPr>
        <w:rFonts w:ascii="Arial" w:eastAsia="Tahoma" w:hAnsi="Arial" w:cs="Arial"/>
        <w:color w:val="000000"/>
        <w:sz w:val="18"/>
        <w:szCs w:val="18"/>
      </w:rPr>
      <w:t>6</w:t>
    </w:r>
    <w:r w:rsidRPr="008D6759">
      <w:rPr>
        <w:rFonts w:ascii="Arial" w:hAnsi="Arial" w:cs="Arial"/>
        <w:color w:val="000000"/>
        <w:sz w:val="18"/>
        <w:szCs w:val="18"/>
      </w:rPr>
      <w:t>60013105 001 2023 00004 01</w:t>
    </w:r>
  </w:p>
  <w:p w14:paraId="2A05ACF8" w14:textId="763A8872" w:rsidR="00565DD2" w:rsidRPr="008D6759" w:rsidRDefault="00565DD2" w:rsidP="008D6759">
    <w:pPr>
      <w:pBdr>
        <w:top w:val="nil"/>
        <w:left w:val="nil"/>
        <w:bottom w:val="nil"/>
        <w:right w:val="nil"/>
        <w:between w:val="nil"/>
      </w:pBdr>
      <w:rPr>
        <w:rFonts w:ascii="Arial" w:eastAsia="Tahoma" w:hAnsi="Arial" w:cs="Arial"/>
        <w:color w:val="000000"/>
        <w:sz w:val="18"/>
        <w:szCs w:val="18"/>
      </w:rPr>
    </w:pPr>
    <w:r w:rsidRPr="008D6759">
      <w:rPr>
        <w:rFonts w:ascii="Arial" w:eastAsia="Tahoma" w:hAnsi="Arial" w:cs="Arial"/>
        <w:color w:val="000000"/>
        <w:sz w:val="18"/>
        <w:szCs w:val="18"/>
      </w:rPr>
      <w:t>Accionante:</w:t>
    </w:r>
    <w:r w:rsidR="008D6759">
      <w:rPr>
        <w:rFonts w:ascii="Arial" w:eastAsia="Tahoma" w:hAnsi="Arial" w:cs="Arial"/>
        <w:color w:val="000000"/>
        <w:sz w:val="18"/>
        <w:szCs w:val="18"/>
      </w:rPr>
      <w:tab/>
    </w:r>
    <w:proofErr w:type="spellStart"/>
    <w:r w:rsidRPr="008D6759">
      <w:rPr>
        <w:rFonts w:ascii="Arial" w:hAnsi="Arial" w:cs="Arial"/>
        <w:color w:val="000000"/>
        <w:sz w:val="18"/>
        <w:szCs w:val="18"/>
      </w:rPr>
      <w:t>Jeimy</w:t>
    </w:r>
    <w:proofErr w:type="spellEnd"/>
    <w:r w:rsidRPr="008D6759">
      <w:rPr>
        <w:rFonts w:ascii="Arial" w:hAnsi="Arial" w:cs="Arial"/>
        <w:color w:val="000000"/>
        <w:sz w:val="18"/>
        <w:szCs w:val="18"/>
      </w:rPr>
      <w:t xml:space="preserve"> Patiño Moreno</w:t>
    </w:r>
  </w:p>
  <w:p w14:paraId="67F38B63" w14:textId="6ECF053E" w:rsidR="00565DD2" w:rsidRPr="008D6759" w:rsidRDefault="00565DD2" w:rsidP="008D6759">
    <w:pPr>
      <w:pBdr>
        <w:top w:val="nil"/>
        <w:left w:val="nil"/>
        <w:bottom w:val="nil"/>
        <w:right w:val="nil"/>
        <w:between w:val="nil"/>
      </w:pBdr>
      <w:rPr>
        <w:rFonts w:ascii="Arial" w:eastAsia="Tahoma" w:hAnsi="Arial" w:cs="Arial"/>
        <w:color w:val="000000"/>
        <w:sz w:val="18"/>
        <w:szCs w:val="18"/>
      </w:rPr>
    </w:pPr>
    <w:r w:rsidRPr="008D6759">
      <w:rPr>
        <w:rFonts w:ascii="Arial" w:eastAsia="Tahoma" w:hAnsi="Arial" w:cs="Arial"/>
        <w:color w:val="000000"/>
        <w:sz w:val="18"/>
        <w:szCs w:val="18"/>
      </w:rPr>
      <w:t>Accionado:</w:t>
    </w:r>
    <w:bookmarkStart w:id="10" w:name="_Hlk128549708"/>
    <w:r w:rsidR="008D6759">
      <w:rPr>
        <w:rFonts w:ascii="Arial" w:eastAsia="Tahoma" w:hAnsi="Arial" w:cs="Arial"/>
        <w:color w:val="000000"/>
        <w:sz w:val="18"/>
        <w:szCs w:val="18"/>
      </w:rPr>
      <w:tab/>
    </w:r>
    <w:r w:rsidRPr="008D6759">
      <w:rPr>
        <w:rFonts w:ascii="Arial" w:eastAsia="Tahoma" w:hAnsi="Arial" w:cs="Arial"/>
        <w:color w:val="000000"/>
        <w:sz w:val="18"/>
        <w:szCs w:val="18"/>
      </w:rPr>
      <w:t>Unidad Administrativa Especial para la Atención y Reparación Integral a las Víctimas</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4A2F9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735891"/>
    <w:multiLevelType w:val="multilevel"/>
    <w:tmpl w:val="12E2D326"/>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2" w15:restartNumberingAfterBreak="0">
    <w:nsid w:val="053D2453"/>
    <w:multiLevelType w:val="hybridMultilevel"/>
    <w:tmpl w:val="FC30802E"/>
    <w:lvl w:ilvl="0" w:tplc="FDB4A9E8">
      <w:start w:val="1"/>
      <w:numFmt w:val="upperRoman"/>
      <w:lvlText w:val="%1."/>
      <w:lvlJc w:val="left"/>
      <w:pPr>
        <w:ind w:left="2520" w:hanging="720"/>
      </w:pPr>
      <w:rPr>
        <w:rFonts w:hint="default"/>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 w15:restartNumberingAfterBreak="0">
    <w:nsid w:val="0AC13C5C"/>
    <w:multiLevelType w:val="hybridMultilevel"/>
    <w:tmpl w:val="8946C352"/>
    <w:lvl w:ilvl="0" w:tplc="D4ECF3DA">
      <w:start w:val="1"/>
      <w:numFmt w:val="decimal"/>
      <w:lvlText w:val="%1)"/>
      <w:lvlJc w:val="left"/>
      <w:pPr>
        <w:ind w:left="360" w:hanging="360"/>
      </w:pPr>
      <w:rPr>
        <w:rFonts w:ascii="Tahoma" w:hAnsi="Tahoma" w:cs="Tahoma"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B585489"/>
    <w:multiLevelType w:val="hybridMultilevel"/>
    <w:tmpl w:val="FA841EA4"/>
    <w:lvl w:ilvl="0" w:tplc="527A757E">
      <w:start w:val="89"/>
      <w:numFmt w:val="bullet"/>
      <w:lvlText w:val="-"/>
      <w:lvlJc w:val="left"/>
      <w:pPr>
        <w:ind w:left="1211" w:hanging="360"/>
      </w:pPr>
      <w:rPr>
        <w:rFonts w:ascii="Times New Roman" w:eastAsia="Times New Roman" w:hAnsi="Times New Roman" w:cs="Times New Roman"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5" w15:restartNumberingAfterBreak="0">
    <w:nsid w:val="17F421BF"/>
    <w:multiLevelType w:val="hybridMultilevel"/>
    <w:tmpl w:val="866684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2254A5"/>
    <w:multiLevelType w:val="hybridMultilevel"/>
    <w:tmpl w:val="1A42A6E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E4D021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E3DCB"/>
    <w:multiLevelType w:val="multilevel"/>
    <w:tmpl w:val="3EEE8D5A"/>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ascii="Tahoma" w:hAnsi="Tahoma" w:cs="Tahoma" w:hint="default"/>
        <w:b/>
        <w:sz w:val="24"/>
        <w:szCs w:val="24"/>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4092614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CE1751"/>
    <w:multiLevelType w:val="multilevel"/>
    <w:tmpl w:val="B89A88EA"/>
    <w:lvl w:ilvl="0">
      <w:start w:val="5"/>
      <w:numFmt w:val="decimal"/>
      <w:lvlText w:val="%1."/>
      <w:lvlJc w:val="left"/>
      <w:pPr>
        <w:ind w:left="450" w:hanging="450"/>
      </w:pPr>
    </w:lvl>
    <w:lvl w:ilvl="1">
      <w:start w:val="1"/>
      <w:numFmt w:val="decimal"/>
      <w:lvlText w:val="%1.%2."/>
      <w:lvlJc w:val="left"/>
      <w:pPr>
        <w:ind w:left="1800" w:hanging="720"/>
      </w:pPr>
      <w:rPr>
        <w:rFonts w:ascii="Tahoma" w:hAnsi="Tahoma" w:cs="Tahoma" w:hint="default"/>
        <w:b/>
        <w:sz w:val="24"/>
        <w:szCs w:val="24"/>
      </w:r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11" w15:restartNumberingAfterBreak="0">
    <w:nsid w:val="49DF3ABE"/>
    <w:multiLevelType w:val="hybridMultilevel"/>
    <w:tmpl w:val="AF9ECB0C"/>
    <w:lvl w:ilvl="0" w:tplc="EDFEE2A6">
      <w:start w:val="1"/>
      <w:numFmt w:val="decimal"/>
      <w:lvlText w:val="%1)"/>
      <w:lvlJc w:val="left"/>
      <w:pPr>
        <w:ind w:left="720" w:hanging="360"/>
      </w:pPr>
      <w:rPr>
        <w:rFonts w:eastAsia="Tahoma"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2C319C"/>
    <w:multiLevelType w:val="hybridMultilevel"/>
    <w:tmpl w:val="3460C294"/>
    <w:lvl w:ilvl="0" w:tplc="2E7CC6BA">
      <w:start w:val="1"/>
      <w:numFmt w:val="decimal"/>
      <w:lvlText w:val="%1)"/>
      <w:lvlJc w:val="left"/>
      <w:pPr>
        <w:ind w:left="720" w:hanging="360"/>
      </w:pPr>
      <w:rPr>
        <w:rFonts w:hint="default"/>
        <w:b w:val="0"/>
        <w:i w:val="0"/>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46618C8"/>
    <w:multiLevelType w:val="multilevel"/>
    <w:tmpl w:val="DA9666DC"/>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5767414C"/>
    <w:multiLevelType w:val="multilevel"/>
    <w:tmpl w:val="876A72BC"/>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D461B5D"/>
    <w:multiLevelType w:val="multilevel"/>
    <w:tmpl w:val="3EEE8D5A"/>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ascii="Tahoma" w:hAnsi="Tahoma" w:cs="Tahoma" w:hint="default"/>
        <w:b/>
        <w:sz w:val="24"/>
        <w:szCs w:val="24"/>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64532390"/>
    <w:multiLevelType w:val="hybridMultilevel"/>
    <w:tmpl w:val="5740C3E6"/>
    <w:lvl w:ilvl="0" w:tplc="E64EED7E">
      <w:start w:val="1"/>
      <w:numFmt w:val="decimal"/>
      <w:lvlText w:val="%1)"/>
      <w:lvlJc w:val="left"/>
      <w:pPr>
        <w:ind w:left="1571" w:hanging="360"/>
      </w:pPr>
      <w:rPr>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6A784408"/>
    <w:multiLevelType w:val="hybridMultilevel"/>
    <w:tmpl w:val="E872F8B6"/>
    <w:lvl w:ilvl="0" w:tplc="A816D618">
      <w:start w:val="1"/>
      <w:numFmt w:val="decimal"/>
      <w:lvlText w:val="%1)"/>
      <w:lvlJc w:val="left"/>
      <w:pPr>
        <w:ind w:left="854" w:hanging="360"/>
      </w:pPr>
      <w:rPr>
        <w:rFonts w:hint="default"/>
      </w:r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18" w15:restartNumberingAfterBreak="0">
    <w:nsid w:val="6F47416D"/>
    <w:multiLevelType w:val="multilevel"/>
    <w:tmpl w:val="772E9E7A"/>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718B323B"/>
    <w:multiLevelType w:val="hybridMultilevel"/>
    <w:tmpl w:val="A7C4B54C"/>
    <w:lvl w:ilvl="0" w:tplc="D65644D0">
      <w:start w:val="1"/>
      <w:numFmt w:val="lowerLetter"/>
      <w:lvlText w:val="%1)"/>
      <w:lvlJc w:val="left"/>
      <w:pPr>
        <w:ind w:left="720" w:hanging="360"/>
      </w:pPr>
      <w:rPr>
        <w:rFonts w:hint="default"/>
        <w:b/>
        <w:bCs/>
        <w:i w:val="0"/>
        <w:i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BB401F4"/>
    <w:multiLevelType w:val="multilevel"/>
    <w:tmpl w:val="2662DCF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0"/>
  </w:num>
  <w:num w:numId="3">
    <w:abstractNumId w:val="1"/>
  </w:num>
  <w:num w:numId="4">
    <w:abstractNumId w:val="20"/>
  </w:num>
  <w:num w:numId="5">
    <w:abstractNumId w:val="13"/>
  </w:num>
  <w:num w:numId="6">
    <w:abstractNumId w:val="16"/>
  </w:num>
  <w:num w:numId="7">
    <w:abstractNumId w:val="19"/>
  </w:num>
  <w:num w:numId="8">
    <w:abstractNumId w:val="11"/>
  </w:num>
  <w:num w:numId="9">
    <w:abstractNumId w:val="12"/>
  </w:num>
  <w:num w:numId="10">
    <w:abstractNumId w:val="17"/>
  </w:num>
  <w:num w:numId="11">
    <w:abstractNumId w:val="4"/>
  </w:num>
  <w:num w:numId="12">
    <w:abstractNumId w:val="2"/>
  </w:num>
  <w:num w:numId="13">
    <w:abstractNumId w:val="5"/>
  </w:num>
  <w:num w:numId="14">
    <w:abstractNumId w:val="0"/>
  </w:num>
  <w:num w:numId="15">
    <w:abstractNumId w:val="7"/>
  </w:num>
  <w:num w:numId="16">
    <w:abstractNumId w:val="8"/>
  </w:num>
  <w:num w:numId="17">
    <w:abstractNumId w:val="15"/>
  </w:num>
  <w:num w:numId="18">
    <w:abstractNumId w:val="3"/>
  </w:num>
  <w:num w:numId="19">
    <w:abstractNumId w:val="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3A"/>
    <w:rsid w:val="00005DEB"/>
    <w:rsid w:val="000149C3"/>
    <w:rsid w:val="00020765"/>
    <w:rsid w:val="00021C6E"/>
    <w:rsid w:val="000220A3"/>
    <w:rsid w:val="000243B2"/>
    <w:rsid w:val="000251B9"/>
    <w:rsid w:val="00026381"/>
    <w:rsid w:val="00041EEA"/>
    <w:rsid w:val="0005048E"/>
    <w:rsid w:val="00054C09"/>
    <w:rsid w:val="000649F2"/>
    <w:rsid w:val="000675F3"/>
    <w:rsid w:val="000714D0"/>
    <w:rsid w:val="000731DA"/>
    <w:rsid w:val="00073596"/>
    <w:rsid w:val="000816D0"/>
    <w:rsid w:val="00084273"/>
    <w:rsid w:val="000853A3"/>
    <w:rsid w:val="00086E03"/>
    <w:rsid w:val="0009124B"/>
    <w:rsid w:val="000943AB"/>
    <w:rsid w:val="000A0952"/>
    <w:rsid w:val="000A1AB3"/>
    <w:rsid w:val="000A3C50"/>
    <w:rsid w:val="000B5637"/>
    <w:rsid w:val="000B5FAC"/>
    <w:rsid w:val="000B72A7"/>
    <w:rsid w:val="000C0157"/>
    <w:rsid w:val="000C3D91"/>
    <w:rsid w:val="000D1A66"/>
    <w:rsid w:val="000F0451"/>
    <w:rsid w:val="00102E66"/>
    <w:rsid w:val="00111ECF"/>
    <w:rsid w:val="0011350C"/>
    <w:rsid w:val="00115F33"/>
    <w:rsid w:val="00116A53"/>
    <w:rsid w:val="0012374F"/>
    <w:rsid w:val="00125F73"/>
    <w:rsid w:val="0012757D"/>
    <w:rsid w:val="00131FE1"/>
    <w:rsid w:val="00134BFA"/>
    <w:rsid w:val="00152425"/>
    <w:rsid w:val="00154AFE"/>
    <w:rsid w:val="00154D0C"/>
    <w:rsid w:val="0016068E"/>
    <w:rsid w:val="0016483B"/>
    <w:rsid w:val="00164A0B"/>
    <w:rsid w:val="00167CAE"/>
    <w:rsid w:val="001709DA"/>
    <w:rsid w:val="00172512"/>
    <w:rsid w:val="00176A97"/>
    <w:rsid w:val="001A25AF"/>
    <w:rsid w:val="001A361F"/>
    <w:rsid w:val="001A68D9"/>
    <w:rsid w:val="001B084F"/>
    <w:rsid w:val="001B18BD"/>
    <w:rsid w:val="001C1DA3"/>
    <w:rsid w:val="001C1E55"/>
    <w:rsid w:val="001C4E0F"/>
    <w:rsid w:val="001D097D"/>
    <w:rsid w:val="001D2C50"/>
    <w:rsid w:val="001E1430"/>
    <w:rsid w:val="001E2AD8"/>
    <w:rsid w:val="001E4DA7"/>
    <w:rsid w:val="001F6604"/>
    <w:rsid w:val="002048C1"/>
    <w:rsid w:val="002055CB"/>
    <w:rsid w:val="00207E02"/>
    <w:rsid w:val="00210B75"/>
    <w:rsid w:val="00213372"/>
    <w:rsid w:val="00213FFF"/>
    <w:rsid w:val="0021604D"/>
    <w:rsid w:val="00220488"/>
    <w:rsid w:val="00220F7E"/>
    <w:rsid w:val="002335B6"/>
    <w:rsid w:val="002369F6"/>
    <w:rsid w:val="0024097C"/>
    <w:rsid w:val="00241B22"/>
    <w:rsid w:val="00241F3F"/>
    <w:rsid w:val="002424D4"/>
    <w:rsid w:val="00243AB7"/>
    <w:rsid w:val="00243AD7"/>
    <w:rsid w:val="00245A81"/>
    <w:rsid w:val="00246079"/>
    <w:rsid w:val="0026505A"/>
    <w:rsid w:val="00270292"/>
    <w:rsid w:val="00274F53"/>
    <w:rsid w:val="0027528F"/>
    <w:rsid w:val="002778E8"/>
    <w:rsid w:val="002818BD"/>
    <w:rsid w:val="002821F8"/>
    <w:rsid w:val="002835CD"/>
    <w:rsid w:val="002838D6"/>
    <w:rsid w:val="00284FDF"/>
    <w:rsid w:val="002852B4"/>
    <w:rsid w:val="00285A50"/>
    <w:rsid w:val="0029237D"/>
    <w:rsid w:val="002A43F1"/>
    <w:rsid w:val="002A4D0E"/>
    <w:rsid w:val="002A4E33"/>
    <w:rsid w:val="002B5F85"/>
    <w:rsid w:val="002B6A1A"/>
    <w:rsid w:val="002B7CA3"/>
    <w:rsid w:val="002C7021"/>
    <w:rsid w:val="002D093A"/>
    <w:rsid w:val="002E3BBE"/>
    <w:rsid w:val="002E64CA"/>
    <w:rsid w:val="002E71B3"/>
    <w:rsid w:val="002F32F3"/>
    <w:rsid w:val="002F4026"/>
    <w:rsid w:val="00301BB4"/>
    <w:rsid w:val="003041BB"/>
    <w:rsid w:val="0030492F"/>
    <w:rsid w:val="003053B9"/>
    <w:rsid w:val="00310E7F"/>
    <w:rsid w:val="00313E29"/>
    <w:rsid w:val="00316396"/>
    <w:rsid w:val="0031751D"/>
    <w:rsid w:val="0032537F"/>
    <w:rsid w:val="00334D2F"/>
    <w:rsid w:val="00336309"/>
    <w:rsid w:val="0034497A"/>
    <w:rsid w:val="003455BF"/>
    <w:rsid w:val="003502E4"/>
    <w:rsid w:val="003531A9"/>
    <w:rsid w:val="00353E55"/>
    <w:rsid w:val="0035548D"/>
    <w:rsid w:val="00361340"/>
    <w:rsid w:val="00366994"/>
    <w:rsid w:val="00373E66"/>
    <w:rsid w:val="00375346"/>
    <w:rsid w:val="003802A5"/>
    <w:rsid w:val="00383790"/>
    <w:rsid w:val="003844F2"/>
    <w:rsid w:val="0038514C"/>
    <w:rsid w:val="003A0AAE"/>
    <w:rsid w:val="003A5D14"/>
    <w:rsid w:val="003A76CC"/>
    <w:rsid w:val="003B1F9D"/>
    <w:rsid w:val="003B337E"/>
    <w:rsid w:val="003C1041"/>
    <w:rsid w:val="003C6416"/>
    <w:rsid w:val="003D463A"/>
    <w:rsid w:val="003F5A3B"/>
    <w:rsid w:val="003F759D"/>
    <w:rsid w:val="004072EB"/>
    <w:rsid w:val="0040740D"/>
    <w:rsid w:val="004074D1"/>
    <w:rsid w:val="00413C1A"/>
    <w:rsid w:val="00417056"/>
    <w:rsid w:val="00420933"/>
    <w:rsid w:val="00421717"/>
    <w:rsid w:val="0042275D"/>
    <w:rsid w:val="00425A69"/>
    <w:rsid w:val="00430466"/>
    <w:rsid w:val="00433456"/>
    <w:rsid w:val="004342E1"/>
    <w:rsid w:val="0043661E"/>
    <w:rsid w:val="00436F6E"/>
    <w:rsid w:val="004411BE"/>
    <w:rsid w:val="004425FD"/>
    <w:rsid w:val="00443E4E"/>
    <w:rsid w:val="00445BA4"/>
    <w:rsid w:val="004466D4"/>
    <w:rsid w:val="00446959"/>
    <w:rsid w:val="0044709B"/>
    <w:rsid w:val="004502FE"/>
    <w:rsid w:val="00453953"/>
    <w:rsid w:val="00455316"/>
    <w:rsid w:val="0046079E"/>
    <w:rsid w:val="00461AF5"/>
    <w:rsid w:val="00464B9D"/>
    <w:rsid w:val="004726C8"/>
    <w:rsid w:val="00476B78"/>
    <w:rsid w:val="00482AE0"/>
    <w:rsid w:val="004863D8"/>
    <w:rsid w:val="004867A2"/>
    <w:rsid w:val="0049096A"/>
    <w:rsid w:val="004914AB"/>
    <w:rsid w:val="00494E95"/>
    <w:rsid w:val="00495C8F"/>
    <w:rsid w:val="004965D9"/>
    <w:rsid w:val="00496812"/>
    <w:rsid w:val="004A302A"/>
    <w:rsid w:val="004A3315"/>
    <w:rsid w:val="004A4D3D"/>
    <w:rsid w:val="004A5E76"/>
    <w:rsid w:val="004B12A0"/>
    <w:rsid w:val="004B399D"/>
    <w:rsid w:val="004B3B39"/>
    <w:rsid w:val="004B57A8"/>
    <w:rsid w:val="004B5A41"/>
    <w:rsid w:val="004C33A0"/>
    <w:rsid w:val="004C4F7E"/>
    <w:rsid w:val="004C66BF"/>
    <w:rsid w:val="004D6371"/>
    <w:rsid w:val="004E268B"/>
    <w:rsid w:val="004E5F87"/>
    <w:rsid w:val="004F0997"/>
    <w:rsid w:val="004F6E21"/>
    <w:rsid w:val="005006F6"/>
    <w:rsid w:val="00511C43"/>
    <w:rsid w:val="00513759"/>
    <w:rsid w:val="00520C4F"/>
    <w:rsid w:val="00530A18"/>
    <w:rsid w:val="00532D20"/>
    <w:rsid w:val="00534C1E"/>
    <w:rsid w:val="00540FCC"/>
    <w:rsid w:val="00541F66"/>
    <w:rsid w:val="0054571B"/>
    <w:rsid w:val="00553D10"/>
    <w:rsid w:val="00556C76"/>
    <w:rsid w:val="00557652"/>
    <w:rsid w:val="00565DD2"/>
    <w:rsid w:val="00566C5D"/>
    <w:rsid w:val="00570F2F"/>
    <w:rsid w:val="0057189B"/>
    <w:rsid w:val="005776C7"/>
    <w:rsid w:val="00582E0E"/>
    <w:rsid w:val="0058370D"/>
    <w:rsid w:val="00584D3A"/>
    <w:rsid w:val="00584EA4"/>
    <w:rsid w:val="00594EBB"/>
    <w:rsid w:val="005A5F13"/>
    <w:rsid w:val="005B1E22"/>
    <w:rsid w:val="005B664F"/>
    <w:rsid w:val="005C056F"/>
    <w:rsid w:val="005C1A66"/>
    <w:rsid w:val="005C3076"/>
    <w:rsid w:val="005C5A18"/>
    <w:rsid w:val="005D3B12"/>
    <w:rsid w:val="005D520B"/>
    <w:rsid w:val="005D52CC"/>
    <w:rsid w:val="005E037D"/>
    <w:rsid w:val="005E1716"/>
    <w:rsid w:val="005E27B1"/>
    <w:rsid w:val="005E6D5A"/>
    <w:rsid w:val="005F2A3C"/>
    <w:rsid w:val="005F6044"/>
    <w:rsid w:val="00603303"/>
    <w:rsid w:val="0060364E"/>
    <w:rsid w:val="0061048F"/>
    <w:rsid w:val="00613151"/>
    <w:rsid w:val="00620DAD"/>
    <w:rsid w:val="006269ED"/>
    <w:rsid w:val="00630531"/>
    <w:rsid w:val="00630826"/>
    <w:rsid w:val="00634844"/>
    <w:rsid w:val="00634A0E"/>
    <w:rsid w:val="00664311"/>
    <w:rsid w:val="00670823"/>
    <w:rsid w:val="00686346"/>
    <w:rsid w:val="00687DED"/>
    <w:rsid w:val="00691265"/>
    <w:rsid w:val="00691B37"/>
    <w:rsid w:val="006A400E"/>
    <w:rsid w:val="006A43BE"/>
    <w:rsid w:val="006A587B"/>
    <w:rsid w:val="006A656F"/>
    <w:rsid w:val="006B1F41"/>
    <w:rsid w:val="006B236E"/>
    <w:rsid w:val="006B618B"/>
    <w:rsid w:val="006B7831"/>
    <w:rsid w:val="006C1BFA"/>
    <w:rsid w:val="006C29CB"/>
    <w:rsid w:val="006C31E2"/>
    <w:rsid w:val="006C33E3"/>
    <w:rsid w:val="006C65A3"/>
    <w:rsid w:val="006C67D5"/>
    <w:rsid w:val="006D0E84"/>
    <w:rsid w:val="006D11D0"/>
    <w:rsid w:val="006D24EC"/>
    <w:rsid w:val="006D3325"/>
    <w:rsid w:val="006D3902"/>
    <w:rsid w:val="006E3E75"/>
    <w:rsid w:val="006E4A59"/>
    <w:rsid w:val="006E4FE7"/>
    <w:rsid w:val="006F195E"/>
    <w:rsid w:val="006F1DB9"/>
    <w:rsid w:val="00711529"/>
    <w:rsid w:val="00711749"/>
    <w:rsid w:val="00717FD8"/>
    <w:rsid w:val="007219EA"/>
    <w:rsid w:val="00723A14"/>
    <w:rsid w:val="007245E7"/>
    <w:rsid w:val="00725A63"/>
    <w:rsid w:val="00726B65"/>
    <w:rsid w:val="00730239"/>
    <w:rsid w:val="00733012"/>
    <w:rsid w:val="0073664C"/>
    <w:rsid w:val="00737E44"/>
    <w:rsid w:val="007459CC"/>
    <w:rsid w:val="00746C83"/>
    <w:rsid w:val="00760CFA"/>
    <w:rsid w:val="00762CA5"/>
    <w:rsid w:val="00764CF0"/>
    <w:rsid w:val="00764E79"/>
    <w:rsid w:val="00765337"/>
    <w:rsid w:val="00767BE3"/>
    <w:rsid w:val="00767C22"/>
    <w:rsid w:val="00773DFD"/>
    <w:rsid w:val="0078062F"/>
    <w:rsid w:val="00783DA1"/>
    <w:rsid w:val="0079071F"/>
    <w:rsid w:val="0079193F"/>
    <w:rsid w:val="007938D6"/>
    <w:rsid w:val="007A3098"/>
    <w:rsid w:val="007B1BD1"/>
    <w:rsid w:val="007B1DA5"/>
    <w:rsid w:val="007B5CD8"/>
    <w:rsid w:val="007C0BB7"/>
    <w:rsid w:val="007C2F39"/>
    <w:rsid w:val="007C5EA9"/>
    <w:rsid w:val="007D00EA"/>
    <w:rsid w:val="007D157F"/>
    <w:rsid w:val="007D187B"/>
    <w:rsid w:val="007E1EBE"/>
    <w:rsid w:val="007E6510"/>
    <w:rsid w:val="007F379A"/>
    <w:rsid w:val="007F474C"/>
    <w:rsid w:val="008071EB"/>
    <w:rsid w:val="00812263"/>
    <w:rsid w:val="00812E8B"/>
    <w:rsid w:val="00815BBF"/>
    <w:rsid w:val="00815F7B"/>
    <w:rsid w:val="0082788E"/>
    <w:rsid w:val="00831FF5"/>
    <w:rsid w:val="00833D0D"/>
    <w:rsid w:val="00833D20"/>
    <w:rsid w:val="00840C10"/>
    <w:rsid w:val="0084270C"/>
    <w:rsid w:val="008476AC"/>
    <w:rsid w:val="008512C2"/>
    <w:rsid w:val="00856E8B"/>
    <w:rsid w:val="008577B8"/>
    <w:rsid w:val="008602E6"/>
    <w:rsid w:val="00861E93"/>
    <w:rsid w:val="0086688D"/>
    <w:rsid w:val="00867C78"/>
    <w:rsid w:val="00873D5C"/>
    <w:rsid w:val="00875227"/>
    <w:rsid w:val="008754DD"/>
    <w:rsid w:val="0087650F"/>
    <w:rsid w:val="00890FFC"/>
    <w:rsid w:val="008A1ECE"/>
    <w:rsid w:val="008A5FC9"/>
    <w:rsid w:val="008A70F0"/>
    <w:rsid w:val="008A7307"/>
    <w:rsid w:val="008B080E"/>
    <w:rsid w:val="008B1FCE"/>
    <w:rsid w:val="008B30D0"/>
    <w:rsid w:val="008B5EBD"/>
    <w:rsid w:val="008B70AE"/>
    <w:rsid w:val="008C06BE"/>
    <w:rsid w:val="008C0ECD"/>
    <w:rsid w:val="008C49C7"/>
    <w:rsid w:val="008D018F"/>
    <w:rsid w:val="008D6759"/>
    <w:rsid w:val="008E06F0"/>
    <w:rsid w:val="008E0820"/>
    <w:rsid w:val="008E776E"/>
    <w:rsid w:val="008F1216"/>
    <w:rsid w:val="008F1447"/>
    <w:rsid w:val="008F2EBE"/>
    <w:rsid w:val="008F4F26"/>
    <w:rsid w:val="009011E4"/>
    <w:rsid w:val="009064FA"/>
    <w:rsid w:val="00906DEF"/>
    <w:rsid w:val="00907F01"/>
    <w:rsid w:val="00912A5F"/>
    <w:rsid w:val="009157BE"/>
    <w:rsid w:val="00927039"/>
    <w:rsid w:val="00930A09"/>
    <w:rsid w:val="00931C07"/>
    <w:rsid w:val="0093618B"/>
    <w:rsid w:val="00946403"/>
    <w:rsid w:val="009464D2"/>
    <w:rsid w:val="0094741E"/>
    <w:rsid w:val="00955A5A"/>
    <w:rsid w:val="00956150"/>
    <w:rsid w:val="009611B1"/>
    <w:rsid w:val="0099178D"/>
    <w:rsid w:val="009927C9"/>
    <w:rsid w:val="009940BC"/>
    <w:rsid w:val="009A1DA4"/>
    <w:rsid w:val="009B267B"/>
    <w:rsid w:val="009B2C19"/>
    <w:rsid w:val="009C1434"/>
    <w:rsid w:val="009C3890"/>
    <w:rsid w:val="009C3C59"/>
    <w:rsid w:val="009C5B25"/>
    <w:rsid w:val="009D62CD"/>
    <w:rsid w:val="009D644A"/>
    <w:rsid w:val="009D6B0D"/>
    <w:rsid w:val="009D7CB9"/>
    <w:rsid w:val="009E0090"/>
    <w:rsid w:val="009E128D"/>
    <w:rsid w:val="009E4436"/>
    <w:rsid w:val="009F4890"/>
    <w:rsid w:val="00A023FC"/>
    <w:rsid w:val="00A036DA"/>
    <w:rsid w:val="00A06471"/>
    <w:rsid w:val="00A06AF3"/>
    <w:rsid w:val="00A1027E"/>
    <w:rsid w:val="00A134FE"/>
    <w:rsid w:val="00A16284"/>
    <w:rsid w:val="00A24C68"/>
    <w:rsid w:val="00A30896"/>
    <w:rsid w:val="00A35DA9"/>
    <w:rsid w:val="00A362C7"/>
    <w:rsid w:val="00A37B16"/>
    <w:rsid w:val="00A42C8B"/>
    <w:rsid w:val="00A430CA"/>
    <w:rsid w:val="00A44571"/>
    <w:rsid w:val="00A56597"/>
    <w:rsid w:val="00A609A4"/>
    <w:rsid w:val="00A702C4"/>
    <w:rsid w:val="00A760F3"/>
    <w:rsid w:val="00A81187"/>
    <w:rsid w:val="00A8143E"/>
    <w:rsid w:val="00A85248"/>
    <w:rsid w:val="00A92D27"/>
    <w:rsid w:val="00A9379A"/>
    <w:rsid w:val="00A93A89"/>
    <w:rsid w:val="00A94916"/>
    <w:rsid w:val="00A97404"/>
    <w:rsid w:val="00AA0218"/>
    <w:rsid w:val="00AA120A"/>
    <w:rsid w:val="00AA33A6"/>
    <w:rsid w:val="00AA4857"/>
    <w:rsid w:val="00AB0F30"/>
    <w:rsid w:val="00AB2232"/>
    <w:rsid w:val="00AB37AA"/>
    <w:rsid w:val="00AB7D99"/>
    <w:rsid w:val="00AC0D46"/>
    <w:rsid w:val="00AC425E"/>
    <w:rsid w:val="00AC4EA2"/>
    <w:rsid w:val="00AC7126"/>
    <w:rsid w:val="00AD0E8D"/>
    <w:rsid w:val="00AD286C"/>
    <w:rsid w:val="00AD4DAB"/>
    <w:rsid w:val="00AD72A9"/>
    <w:rsid w:val="00AE01B2"/>
    <w:rsid w:val="00AE1943"/>
    <w:rsid w:val="00AF0DED"/>
    <w:rsid w:val="00AF239E"/>
    <w:rsid w:val="00AF5BD1"/>
    <w:rsid w:val="00B04D3C"/>
    <w:rsid w:val="00B06B3A"/>
    <w:rsid w:val="00B10749"/>
    <w:rsid w:val="00B13CA5"/>
    <w:rsid w:val="00B26576"/>
    <w:rsid w:val="00B269CF"/>
    <w:rsid w:val="00B30DCE"/>
    <w:rsid w:val="00B3174A"/>
    <w:rsid w:val="00B319E6"/>
    <w:rsid w:val="00B32D8F"/>
    <w:rsid w:val="00B351F6"/>
    <w:rsid w:val="00B3565B"/>
    <w:rsid w:val="00B41223"/>
    <w:rsid w:val="00B4327E"/>
    <w:rsid w:val="00B47619"/>
    <w:rsid w:val="00B5157F"/>
    <w:rsid w:val="00B5473F"/>
    <w:rsid w:val="00B63BC4"/>
    <w:rsid w:val="00B647D7"/>
    <w:rsid w:val="00B80BA1"/>
    <w:rsid w:val="00B82841"/>
    <w:rsid w:val="00B96574"/>
    <w:rsid w:val="00BA181F"/>
    <w:rsid w:val="00BA2E7E"/>
    <w:rsid w:val="00BA42B0"/>
    <w:rsid w:val="00BB72D5"/>
    <w:rsid w:val="00BC08B0"/>
    <w:rsid w:val="00BC38B1"/>
    <w:rsid w:val="00BC3CBE"/>
    <w:rsid w:val="00BC3F9C"/>
    <w:rsid w:val="00BC42DE"/>
    <w:rsid w:val="00BC565E"/>
    <w:rsid w:val="00BD216C"/>
    <w:rsid w:val="00BD23D9"/>
    <w:rsid w:val="00BD6087"/>
    <w:rsid w:val="00BD72C0"/>
    <w:rsid w:val="00BE4E03"/>
    <w:rsid w:val="00BF142C"/>
    <w:rsid w:val="00BF5209"/>
    <w:rsid w:val="00C00E34"/>
    <w:rsid w:val="00C04C49"/>
    <w:rsid w:val="00C12805"/>
    <w:rsid w:val="00C13869"/>
    <w:rsid w:val="00C15B25"/>
    <w:rsid w:val="00C173F8"/>
    <w:rsid w:val="00C2618F"/>
    <w:rsid w:val="00C32EB9"/>
    <w:rsid w:val="00C3339B"/>
    <w:rsid w:val="00C369A1"/>
    <w:rsid w:val="00C40784"/>
    <w:rsid w:val="00C44ACF"/>
    <w:rsid w:val="00C467D4"/>
    <w:rsid w:val="00C46F6A"/>
    <w:rsid w:val="00C474A0"/>
    <w:rsid w:val="00C5064A"/>
    <w:rsid w:val="00C55C90"/>
    <w:rsid w:val="00C62687"/>
    <w:rsid w:val="00C63707"/>
    <w:rsid w:val="00C653FA"/>
    <w:rsid w:val="00C66F6E"/>
    <w:rsid w:val="00C67448"/>
    <w:rsid w:val="00C71C42"/>
    <w:rsid w:val="00C74F81"/>
    <w:rsid w:val="00C82A87"/>
    <w:rsid w:val="00C94557"/>
    <w:rsid w:val="00CA0F91"/>
    <w:rsid w:val="00CA2D25"/>
    <w:rsid w:val="00CA7539"/>
    <w:rsid w:val="00CB2867"/>
    <w:rsid w:val="00CB4AEC"/>
    <w:rsid w:val="00CB7042"/>
    <w:rsid w:val="00CC0384"/>
    <w:rsid w:val="00CC5322"/>
    <w:rsid w:val="00CE035A"/>
    <w:rsid w:val="00CE1D95"/>
    <w:rsid w:val="00CE2DB9"/>
    <w:rsid w:val="00CE777B"/>
    <w:rsid w:val="00CF384D"/>
    <w:rsid w:val="00CF5735"/>
    <w:rsid w:val="00D0009E"/>
    <w:rsid w:val="00D0461A"/>
    <w:rsid w:val="00D07D11"/>
    <w:rsid w:val="00D1161A"/>
    <w:rsid w:val="00D3128F"/>
    <w:rsid w:val="00D32563"/>
    <w:rsid w:val="00D37895"/>
    <w:rsid w:val="00D40B73"/>
    <w:rsid w:val="00D51BC9"/>
    <w:rsid w:val="00D631CB"/>
    <w:rsid w:val="00D639FE"/>
    <w:rsid w:val="00D665C3"/>
    <w:rsid w:val="00D7543E"/>
    <w:rsid w:val="00D82DEB"/>
    <w:rsid w:val="00D83AD0"/>
    <w:rsid w:val="00D85B54"/>
    <w:rsid w:val="00D90830"/>
    <w:rsid w:val="00D92382"/>
    <w:rsid w:val="00D9271C"/>
    <w:rsid w:val="00D94B10"/>
    <w:rsid w:val="00D96349"/>
    <w:rsid w:val="00D96CAA"/>
    <w:rsid w:val="00DA045B"/>
    <w:rsid w:val="00DA0E47"/>
    <w:rsid w:val="00DA140D"/>
    <w:rsid w:val="00DA43B5"/>
    <w:rsid w:val="00DA7C42"/>
    <w:rsid w:val="00DC670B"/>
    <w:rsid w:val="00DD27C2"/>
    <w:rsid w:val="00DD574D"/>
    <w:rsid w:val="00DE1B90"/>
    <w:rsid w:val="00DE3385"/>
    <w:rsid w:val="00DF0CFE"/>
    <w:rsid w:val="00DF0E7A"/>
    <w:rsid w:val="00DF1DF0"/>
    <w:rsid w:val="00DF5095"/>
    <w:rsid w:val="00DF6BC2"/>
    <w:rsid w:val="00DF72A2"/>
    <w:rsid w:val="00DF737C"/>
    <w:rsid w:val="00E048C2"/>
    <w:rsid w:val="00E04B86"/>
    <w:rsid w:val="00E1030F"/>
    <w:rsid w:val="00E13172"/>
    <w:rsid w:val="00E13C79"/>
    <w:rsid w:val="00E15ABE"/>
    <w:rsid w:val="00E15CE6"/>
    <w:rsid w:val="00E16839"/>
    <w:rsid w:val="00E205AA"/>
    <w:rsid w:val="00E214E1"/>
    <w:rsid w:val="00E224FC"/>
    <w:rsid w:val="00E2677E"/>
    <w:rsid w:val="00E26B3A"/>
    <w:rsid w:val="00E333D3"/>
    <w:rsid w:val="00E35EC2"/>
    <w:rsid w:val="00E37A2E"/>
    <w:rsid w:val="00E40286"/>
    <w:rsid w:val="00E474C7"/>
    <w:rsid w:val="00E51396"/>
    <w:rsid w:val="00E53DEE"/>
    <w:rsid w:val="00E555AA"/>
    <w:rsid w:val="00E704D7"/>
    <w:rsid w:val="00E7680D"/>
    <w:rsid w:val="00E76991"/>
    <w:rsid w:val="00E815A9"/>
    <w:rsid w:val="00E94ACA"/>
    <w:rsid w:val="00E96E48"/>
    <w:rsid w:val="00EA3BD9"/>
    <w:rsid w:val="00EA49C6"/>
    <w:rsid w:val="00EB1B7A"/>
    <w:rsid w:val="00EB32F6"/>
    <w:rsid w:val="00EC0F4F"/>
    <w:rsid w:val="00EC2466"/>
    <w:rsid w:val="00EC3353"/>
    <w:rsid w:val="00EC3921"/>
    <w:rsid w:val="00EE4A79"/>
    <w:rsid w:val="00EF0D0A"/>
    <w:rsid w:val="00EF0E9B"/>
    <w:rsid w:val="00EF669A"/>
    <w:rsid w:val="00EF7C30"/>
    <w:rsid w:val="00F02DF9"/>
    <w:rsid w:val="00F02E52"/>
    <w:rsid w:val="00F04808"/>
    <w:rsid w:val="00F06543"/>
    <w:rsid w:val="00F0761E"/>
    <w:rsid w:val="00F10924"/>
    <w:rsid w:val="00F12945"/>
    <w:rsid w:val="00F1377F"/>
    <w:rsid w:val="00F1579D"/>
    <w:rsid w:val="00F21C89"/>
    <w:rsid w:val="00F228CF"/>
    <w:rsid w:val="00F27AFF"/>
    <w:rsid w:val="00F3149E"/>
    <w:rsid w:val="00F3538F"/>
    <w:rsid w:val="00F42565"/>
    <w:rsid w:val="00F431B2"/>
    <w:rsid w:val="00F65609"/>
    <w:rsid w:val="00F70B62"/>
    <w:rsid w:val="00F836D7"/>
    <w:rsid w:val="00F86490"/>
    <w:rsid w:val="00F8792B"/>
    <w:rsid w:val="00F90227"/>
    <w:rsid w:val="00F9501C"/>
    <w:rsid w:val="00FA1331"/>
    <w:rsid w:val="00FA18A8"/>
    <w:rsid w:val="00FA5144"/>
    <w:rsid w:val="00FA61B5"/>
    <w:rsid w:val="00FA7E56"/>
    <w:rsid w:val="00FB1F5E"/>
    <w:rsid w:val="00FB3198"/>
    <w:rsid w:val="00FC2300"/>
    <w:rsid w:val="00FC6281"/>
    <w:rsid w:val="00FD03DC"/>
    <w:rsid w:val="00FD2770"/>
    <w:rsid w:val="00FF31C0"/>
    <w:rsid w:val="07B823AB"/>
    <w:rsid w:val="28363B14"/>
    <w:rsid w:val="35CBA97C"/>
    <w:rsid w:val="37512A32"/>
    <w:rsid w:val="6BF08A8E"/>
    <w:rsid w:val="7B12E9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D9CB5"/>
  <w15:docId w15:val="{8A55ED64-508E-43AA-A2BE-462F0F3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A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D271A6"/>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D271A6"/>
    <w:rPr>
      <w:rFonts w:ascii="Verdana" w:eastAsia="Times New Roman" w:hAnsi="Verdana" w:cs="Times New Roman"/>
      <w:b/>
      <w:bCs/>
      <w:szCs w:val="20"/>
      <w:lang w:val="es-ES" w:eastAsia="es-ES"/>
    </w:rPr>
  </w:style>
  <w:style w:type="paragraph" w:styleId="Prrafodelista">
    <w:name w:val="List Paragraph"/>
    <w:basedOn w:val="Normal"/>
    <w:uiPriority w:val="34"/>
    <w:qFormat/>
    <w:rsid w:val="00D271A6"/>
    <w:pPr>
      <w:ind w:left="720"/>
      <w:contextualSpacing/>
    </w:pPr>
  </w:style>
  <w:style w:type="paragraph" w:styleId="NormalWeb">
    <w:name w:val="Normal (Web)"/>
    <w:basedOn w:val="Normal"/>
    <w:uiPriority w:val="99"/>
    <w:unhideWhenUsed/>
    <w:rsid w:val="00D271A6"/>
    <w:pPr>
      <w:spacing w:before="100" w:beforeAutospacing="1" w:after="100" w:afterAutospacing="1"/>
    </w:pPr>
  </w:style>
  <w:style w:type="paragraph" w:styleId="Encabezado">
    <w:name w:val="header"/>
    <w:basedOn w:val="Normal"/>
    <w:link w:val="EncabezadoCar"/>
    <w:uiPriority w:val="99"/>
    <w:unhideWhenUsed/>
    <w:rsid w:val="00D50258"/>
    <w:pPr>
      <w:tabs>
        <w:tab w:val="center" w:pos="4419"/>
        <w:tab w:val="right" w:pos="8838"/>
      </w:tabs>
    </w:pPr>
  </w:style>
  <w:style w:type="character" w:customStyle="1" w:styleId="EncabezadoCar">
    <w:name w:val="Encabezado Car"/>
    <w:basedOn w:val="Fuentedeprrafopredeter"/>
    <w:link w:val="Encabezado"/>
    <w:uiPriority w:val="99"/>
    <w:rsid w:val="00D50258"/>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D50258"/>
    <w:pPr>
      <w:tabs>
        <w:tab w:val="center" w:pos="4419"/>
        <w:tab w:val="right" w:pos="8838"/>
      </w:tabs>
    </w:pPr>
  </w:style>
  <w:style w:type="character" w:customStyle="1" w:styleId="PiedepginaCar">
    <w:name w:val="Pie de página Car"/>
    <w:basedOn w:val="Fuentedeprrafopredeter"/>
    <w:link w:val="Piedepgina"/>
    <w:uiPriority w:val="99"/>
    <w:rsid w:val="00D50258"/>
    <w:rPr>
      <w:rFonts w:ascii="Times New Roman" w:eastAsia="Times New Roman" w:hAnsi="Times New Roman" w:cs="Times New Roman"/>
      <w:lang w:eastAsia="es-MX"/>
    </w:rPr>
  </w:style>
  <w:style w:type="paragraph" w:styleId="Textoindependiente">
    <w:name w:val="Body Text"/>
    <w:basedOn w:val="Normal"/>
    <w:link w:val="TextoindependienteCar"/>
    <w:uiPriority w:val="99"/>
    <w:semiHidden/>
    <w:unhideWhenUsed/>
    <w:rsid w:val="005E1403"/>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5E1403"/>
    <w:rPr>
      <w:rFonts w:ascii="Times New Roman" w:eastAsia="Times New Roman" w:hAnsi="Times New Roman" w:cs="Times New Roman"/>
      <w:lang w:eastAsia="es-MX"/>
    </w:rPr>
  </w:style>
  <w:style w:type="character" w:customStyle="1" w:styleId="apple-converted-space">
    <w:name w:val="apple-converted-space"/>
    <w:basedOn w:val="Fuentedeprrafopredeter"/>
    <w:rsid w:val="005E1403"/>
  </w:style>
  <w:style w:type="character" w:styleId="Hipervnculo">
    <w:name w:val="Hyperlink"/>
    <w:basedOn w:val="Fuentedeprrafopredeter"/>
    <w:uiPriority w:val="99"/>
    <w:unhideWhenUsed/>
    <w:rsid w:val="00C87086"/>
    <w:rPr>
      <w:color w:val="0000FF"/>
      <w:u w:val="single"/>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nhideWhenUsed/>
    <w:qFormat/>
    <w:rsid w:val="00C87086"/>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C87086"/>
    <w:rPr>
      <w:rFonts w:ascii="Times New Roman" w:eastAsia="Times New Roman" w:hAnsi="Times New Roman" w:cs="Times New Roman"/>
      <w:sz w:val="20"/>
      <w:szCs w:val="20"/>
      <w:lang w:eastAsia="es-MX"/>
    </w:rPr>
  </w:style>
  <w:style w:type="character" w:styleId="Refdenotaalpie">
    <w:name w:val="footnote reference"/>
    <w:aliases w:val="Texto de nota al pie,Fago Fußnotenzeichen,Superscript 6 Point,Footnote symbol,FA Fu Car2,Footnote"/>
    <w:basedOn w:val="Fuentedeprrafopredeter"/>
    <w:link w:val="4GChar"/>
    <w:unhideWhenUsed/>
    <w:qFormat/>
    <w:rsid w:val="00C87086"/>
    <w:rPr>
      <w:vertAlign w:val="superscript"/>
    </w:rPr>
  </w:style>
  <w:style w:type="paragraph" w:styleId="Sinespaciado">
    <w:name w:val="No Spacing"/>
    <w:link w:val="SinespaciadoCar"/>
    <w:uiPriority w:val="1"/>
    <w:qFormat/>
    <w:rsid w:val="00177144"/>
    <w:rPr>
      <w:sz w:val="22"/>
      <w:szCs w:val="22"/>
      <w:lang w:val="es-ES"/>
    </w:rPr>
  </w:style>
  <w:style w:type="character" w:customStyle="1" w:styleId="SinespaciadoCar">
    <w:name w:val="Sin espaciado Car"/>
    <w:link w:val="Sinespaciado"/>
    <w:uiPriority w:val="1"/>
    <w:locked/>
    <w:rsid w:val="00177144"/>
    <w:rPr>
      <w:rFonts w:ascii="Times New Roman" w:eastAsia="Times New Roman" w:hAnsi="Times New Roman" w:cs="Times New Roman"/>
      <w:sz w:val="22"/>
      <w:szCs w:val="22"/>
      <w:lang w:val="es-ES" w:eastAsia="es-MX"/>
    </w:rPr>
  </w:style>
  <w:style w:type="character" w:styleId="Refdecomentario">
    <w:name w:val="annotation reference"/>
    <w:basedOn w:val="Fuentedeprrafopredeter"/>
    <w:uiPriority w:val="99"/>
    <w:semiHidden/>
    <w:unhideWhenUsed/>
    <w:rsid w:val="00177144"/>
    <w:rPr>
      <w:sz w:val="16"/>
      <w:szCs w:val="16"/>
    </w:rPr>
  </w:style>
  <w:style w:type="paragraph" w:styleId="Textocomentario">
    <w:name w:val="annotation text"/>
    <w:basedOn w:val="Normal"/>
    <w:link w:val="TextocomentarioCar"/>
    <w:uiPriority w:val="99"/>
    <w:unhideWhenUsed/>
    <w:rsid w:val="00177144"/>
    <w:rPr>
      <w:sz w:val="20"/>
      <w:szCs w:val="20"/>
    </w:rPr>
  </w:style>
  <w:style w:type="character" w:customStyle="1" w:styleId="TextocomentarioCar">
    <w:name w:val="Texto comentario Car"/>
    <w:basedOn w:val="Fuentedeprrafopredeter"/>
    <w:link w:val="Textocomentario"/>
    <w:uiPriority w:val="99"/>
    <w:rsid w:val="00177144"/>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EF0D0A"/>
    <w:rPr>
      <w:b/>
      <w:bCs/>
    </w:rPr>
  </w:style>
  <w:style w:type="character" w:customStyle="1" w:styleId="AsuntodelcomentarioCar">
    <w:name w:val="Asunto del comentario Car"/>
    <w:basedOn w:val="TextocomentarioCar"/>
    <w:link w:val="Asuntodelcomentario"/>
    <w:uiPriority w:val="99"/>
    <w:semiHidden/>
    <w:rsid w:val="00EF0D0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EF0D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D0A"/>
    <w:rPr>
      <w:rFonts w:ascii="Segoe UI" w:hAnsi="Segoe UI" w:cs="Segoe UI"/>
      <w:sz w:val="18"/>
      <w:szCs w:val="18"/>
    </w:rPr>
  </w:style>
  <w:style w:type="paragraph" w:styleId="Revisin">
    <w:name w:val="Revision"/>
    <w:hidden/>
    <w:uiPriority w:val="99"/>
    <w:semiHidden/>
    <w:rsid w:val="0049096A"/>
  </w:style>
  <w:style w:type="character" w:styleId="Textoennegrita">
    <w:name w:val="Strong"/>
    <w:basedOn w:val="Fuentedeprrafopredeter"/>
    <w:uiPriority w:val="22"/>
    <w:qFormat/>
    <w:rsid w:val="00FC2300"/>
    <w:rPr>
      <w:b/>
      <w:bCs/>
    </w:rPr>
  </w:style>
  <w:style w:type="character" w:styleId="nfasis">
    <w:name w:val="Emphasis"/>
    <w:basedOn w:val="Fuentedeprrafopredeter"/>
    <w:uiPriority w:val="20"/>
    <w:qFormat/>
    <w:rsid w:val="00FC2300"/>
    <w:rPr>
      <w:i/>
      <w:iCs/>
    </w:rPr>
  </w:style>
  <w:style w:type="character" w:customStyle="1" w:styleId="Mencinsinresolver1">
    <w:name w:val="Mención sin resolver1"/>
    <w:basedOn w:val="Fuentedeprrafopredeter"/>
    <w:uiPriority w:val="99"/>
    <w:semiHidden/>
    <w:unhideWhenUsed/>
    <w:rsid w:val="00A85248"/>
    <w:rPr>
      <w:color w:val="605E5C"/>
      <w:shd w:val="clear" w:color="auto" w:fill="E1DFDD"/>
    </w:rPr>
  </w:style>
  <w:style w:type="paragraph" w:styleId="Textonotaalfinal">
    <w:name w:val="endnote text"/>
    <w:basedOn w:val="Normal"/>
    <w:link w:val="TextonotaalfinalCar"/>
    <w:uiPriority w:val="99"/>
    <w:semiHidden/>
    <w:unhideWhenUsed/>
    <w:rsid w:val="003802A5"/>
    <w:rPr>
      <w:sz w:val="20"/>
      <w:szCs w:val="20"/>
    </w:rPr>
  </w:style>
  <w:style w:type="character" w:customStyle="1" w:styleId="TextonotaalfinalCar">
    <w:name w:val="Texto nota al final Car"/>
    <w:basedOn w:val="Fuentedeprrafopredeter"/>
    <w:link w:val="Textonotaalfinal"/>
    <w:uiPriority w:val="99"/>
    <w:semiHidden/>
    <w:rsid w:val="003802A5"/>
    <w:rPr>
      <w:sz w:val="20"/>
      <w:szCs w:val="20"/>
    </w:rPr>
  </w:style>
  <w:style w:type="character" w:styleId="Refdenotaalfinal">
    <w:name w:val="endnote reference"/>
    <w:basedOn w:val="Fuentedeprrafopredeter"/>
    <w:uiPriority w:val="99"/>
    <w:semiHidden/>
    <w:unhideWhenUsed/>
    <w:rsid w:val="003802A5"/>
    <w:rPr>
      <w:vertAlign w:val="superscript"/>
    </w:rPr>
  </w:style>
  <w:style w:type="paragraph" w:styleId="Listaconvietas">
    <w:name w:val="List Bullet"/>
    <w:basedOn w:val="Normal"/>
    <w:uiPriority w:val="99"/>
    <w:unhideWhenUsed/>
    <w:rsid w:val="00930A09"/>
    <w:pPr>
      <w:numPr>
        <w:numId w:val="14"/>
      </w:numPr>
      <w:contextualSpacing/>
    </w:p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qFormat/>
    <w:locked/>
    <w:rsid w:val="00A036DA"/>
    <w:rPr>
      <w:rFonts w:ascii="Times New Roman" w:eastAsia="Times New Roman" w:hAnsi="Times New Roman" w:cs="Times New Roman"/>
      <w:sz w:val="20"/>
      <w:szCs w:val="2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A036DA"/>
    <w:pPr>
      <w:jc w:val="both"/>
    </w:pPr>
    <w:rPr>
      <w:vertAlign w:val="superscript"/>
    </w:rPr>
  </w:style>
  <w:style w:type="character" w:customStyle="1" w:styleId="Mencinsinresolver2">
    <w:name w:val="Mención sin resolver2"/>
    <w:basedOn w:val="Fuentedeprrafopredeter"/>
    <w:uiPriority w:val="99"/>
    <w:semiHidden/>
    <w:unhideWhenUsed/>
    <w:rsid w:val="0062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439">
      <w:bodyDiv w:val="1"/>
      <w:marLeft w:val="0"/>
      <w:marRight w:val="0"/>
      <w:marTop w:val="0"/>
      <w:marBottom w:val="0"/>
      <w:divBdr>
        <w:top w:val="none" w:sz="0" w:space="0" w:color="auto"/>
        <w:left w:val="none" w:sz="0" w:space="0" w:color="auto"/>
        <w:bottom w:val="none" w:sz="0" w:space="0" w:color="auto"/>
        <w:right w:val="none" w:sz="0" w:space="0" w:color="auto"/>
      </w:divBdr>
    </w:div>
    <w:div w:id="41291311">
      <w:bodyDiv w:val="1"/>
      <w:marLeft w:val="0"/>
      <w:marRight w:val="0"/>
      <w:marTop w:val="0"/>
      <w:marBottom w:val="0"/>
      <w:divBdr>
        <w:top w:val="none" w:sz="0" w:space="0" w:color="auto"/>
        <w:left w:val="none" w:sz="0" w:space="0" w:color="auto"/>
        <w:bottom w:val="none" w:sz="0" w:space="0" w:color="auto"/>
        <w:right w:val="none" w:sz="0" w:space="0" w:color="auto"/>
      </w:divBdr>
    </w:div>
    <w:div w:id="44763426">
      <w:bodyDiv w:val="1"/>
      <w:marLeft w:val="0"/>
      <w:marRight w:val="0"/>
      <w:marTop w:val="0"/>
      <w:marBottom w:val="0"/>
      <w:divBdr>
        <w:top w:val="none" w:sz="0" w:space="0" w:color="auto"/>
        <w:left w:val="none" w:sz="0" w:space="0" w:color="auto"/>
        <w:bottom w:val="none" w:sz="0" w:space="0" w:color="auto"/>
        <w:right w:val="none" w:sz="0" w:space="0" w:color="auto"/>
      </w:divBdr>
    </w:div>
    <w:div w:id="87237629">
      <w:bodyDiv w:val="1"/>
      <w:marLeft w:val="0"/>
      <w:marRight w:val="0"/>
      <w:marTop w:val="0"/>
      <w:marBottom w:val="0"/>
      <w:divBdr>
        <w:top w:val="none" w:sz="0" w:space="0" w:color="auto"/>
        <w:left w:val="none" w:sz="0" w:space="0" w:color="auto"/>
        <w:bottom w:val="none" w:sz="0" w:space="0" w:color="auto"/>
        <w:right w:val="none" w:sz="0" w:space="0" w:color="auto"/>
      </w:divBdr>
    </w:div>
    <w:div w:id="141435559">
      <w:bodyDiv w:val="1"/>
      <w:marLeft w:val="0"/>
      <w:marRight w:val="0"/>
      <w:marTop w:val="0"/>
      <w:marBottom w:val="0"/>
      <w:divBdr>
        <w:top w:val="none" w:sz="0" w:space="0" w:color="auto"/>
        <w:left w:val="none" w:sz="0" w:space="0" w:color="auto"/>
        <w:bottom w:val="none" w:sz="0" w:space="0" w:color="auto"/>
        <w:right w:val="none" w:sz="0" w:space="0" w:color="auto"/>
      </w:divBdr>
    </w:div>
    <w:div w:id="293558463">
      <w:bodyDiv w:val="1"/>
      <w:marLeft w:val="0"/>
      <w:marRight w:val="0"/>
      <w:marTop w:val="0"/>
      <w:marBottom w:val="0"/>
      <w:divBdr>
        <w:top w:val="none" w:sz="0" w:space="0" w:color="auto"/>
        <w:left w:val="none" w:sz="0" w:space="0" w:color="auto"/>
        <w:bottom w:val="none" w:sz="0" w:space="0" w:color="auto"/>
        <w:right w:val="none" w:sz="0" w:space="0" w:color="auto"/>
      </w:divBdr>
    </w:div>
    <w:div w:id="301346115">
      <w:bodyDiv w:val="1"/>
      <w:marLeft w:val="0"/>
      <w:marRight w:val="0"/>
      <w:marTop w:val="0"/>
      <w:marBottom w:val="0"/>
      <w:divBdr>
        <w:top w:val="none" w:sz="0" w:space="0" w:color="auto"/>
        <w:left w:val="none" w:sz="0" w:space="0" w:color="auto"/>
        <w:bottom w:val="none" w:sz="0" w:space="0" w:color="auto"/>
        <w:right w:val="none" w:sz="0" w:space="0" w:color="auto"/>
      </w:divBdr>
      <w:divsChild>
        <w:div w:id="1965965427">
          <w:marLeft w:val="0"/>
          <w:marRight w:val="0"/>
          <w:marTop w:val="0"/>
          <w:marBottom w:val="0"/>
          <w:divBdr>
            <w:top w:val="none" w:sz="0" w:space="0" w:color="auto"/>
            <w:left w:val="none" w:sz="0" w:space="0" w:color="auto"/>
            <w:bottom w:val="none" w:sz="0" w:space="0" w:color="auto"/>
            <w:right w:val="none" w:sz="0" w:space="0" w:color="auto"/>
          </w:divBdr>
          <w:divsChild>
            <w:div w:id="551382694">
              <w:marLeft w:val="0"/>
              <w:marRight w:val="0"/>
              <w:marTop w:val="0"/>
              <w:marBottom w:val="0"/>
              <w:divBdr>
                <w:top w:val="none" w:sz="0" w:space="0" w:color="auto"/>
                <w:left w:val="none" w:sz="0" w:space="0" w:color="auto"/>
                <w:bottom w:val="none" w:sz="0" w:space="0" w:color="auto"/>
                <w:right w:val="none" w:sz="0" w:space="0" w:color="auto"/>
              </w:divBdr>
              <w:divsChild>
                <w:div w:id="1271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4348">
      <w:bodyDiv w:val="1"/>
      <w:marLeft w:val="0"/>
      <w:marRight w:val="0"/>
      <w:marTop w:val="0"/>
      <w:marBottom w:val="0"/>
      <w:divBdr>
        <w:top w:val="none" w:sz="0" w:space="0" w:color="auto"/>
        <w:left w:val="none" w:sz="0" w:space="0" w:color="auto"/>
        <w:bottom w:val="none" w:sz="0" w:space="0" w:color="auto"/>
        <w:right w:val="none" w:sz="0" w:space="0" w:color="auto"/>
      </w:divBdr>
    </w:div>
    <w:div w:id="365834198">
      <w:bodyDiv w:val="1"/>
      <w:marLeft w:val="0"/>
      <w:marRight w:val="0"/>
      <w:marTop w:val="0"/>
      <w:marBottom w:val="0"/>
      <w:divBdr>
        <w:top w:val="none" w:sz="0" w:space="0" w:color="auto"/>
        <w:left w:val="none" w:sz="0" w:space="0" w:color="auto"/>
        <w:bottom w:val="none" w:sz="0" w:space="0" w:color="auto"/>
        <w:right w:val="none" w:sz="0" w:space="0" w:color="auto"/>
      </w:divBdr>
    </w:div>
    <w:div w:id="444085406">
      <w:bodyDiv w:val="1"/>
      <w:marLeft w:val="0"/>
      <w:marRight w:val="0"/>
      <w:marTop w:val="0"/>
      <w:marBottom w:val="0"/>
      <w:divBdr>
        <w:top w:val="none" w:sz="0" w:space="0" w:color="auto"/>
        <w:left w:val="none" w:sz="0" w:space="0" w:color="auto"/>
        <w:bottom w:val="none" w:sz="0" w:space="0" w:color="auto"/>
        <w:right w:val="none" w:sz="0" w:space="0" w:color="auto"/>
      </w:divBdr>
      <w:divsChild>
        <w:div w:id="77796834">
          <w:marLeft w:val="0"/>
          <w:marRight w:val="0"/>
          <w:marTop w:val="0"/>
          <w:marBottom w:val="0"/>
          <w:divBdr>
            <w:top w:val="none" w:sz="0" w:space="0" w:color="auto"/>
            <w:left w:val="none" w:sz="0" w:space="0" w:color="auto"/>
            <w:bottom w:val="none" w:sz="0" w:space="0" w:color="auto"/>
            <w:right w:val="none" w:sz="0" w:space="0" w:color="auto"/>
          </w:divBdr>
          <w:divsChild>
            <w:div w:id="439766692">
              <w:marLeft w:val="0"/>
              <w:marRight w:val="0"/>
              <w:marTop w:val="0"/>
              <w:marBottom w:val="0"/>
              <w:divBdr>
                <w:top w:val="none" w:sz="0" w:space="0" w:color="auto"/>
                <w:left w:val="none" w:sz="0" w:space="0" w:color="auto"/>
                <w:bottom w:val="none" w:sz="0" w:space="0" w:color="auto"/>
                <w:right w:val="none" w:sz="0" w:space="0" w:color="auto"/>
              </w:divBdr>
              <w:divsChild>
                <w:div w:id="375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0785">
      <w:bodyDiv w:val="1"/>
      <w:marLeft w:val="0"/>
      <w:marRight w:val="0"/>
      <w:marTop w:val="0"/>
      <w:marBottom w:val="0"/>
      <w:divBdr>
        <w:top w:val="none" w:sz="0" w:space="0" w:color="auto"/>
        <w:left w:val="none" w:sz="0" w:space="0" w:color="auto"/>
        <w:bottom w:val="none" w:sz="0" w:space="0" w:color="auto"/>
        <w:right w:val="none" w:sz="0" w:space="0" w:color="auto"/>
      </w:divBdr>
    </w:div>
    <w:div w:id="547376917">
      <w:bodyDiv w:val="1"/>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580360786">
              <w:marLeft w:val="0"/>
              <w:marRight w:val="0"/>
              <w:marTop w:val="0"/>
              <w:marBottom w:val="0"/>
              <w:divBdr>
                <w:top w:val="none" w:sz="0" w:space="0" w:color="auto"/>
                <w:left w:val="none" w:sz="0" w:space="0" w:color="auto"/>
                <w:bottom w:val="none" w:sz="0" w:space="0" w:color="auto"/>
                <w:right w:val="none" w:sz="0" w:space="0" w:color="auto"/>
              </w:divBdr>
              <w:divsChild>
                <w:div w:id="93288802">
                  <w:marLeft w:val="0"/>
                  <w:marRight w:val="0"/>
                  <w:marTop w:val="0"/>
                  <w:marBottom w:val="0"/>
                  <w:divBdr>
                    <w:top w:val="none" w:sz="0" w:space="0" w:color="auto"/>
                    <w:left w:val="none" w:sz="0" w:space="0" w:color="auto"/>
                    <w:bottom w:val="none" w:sz="0" w:space="0" w:color="auto"/>
                    <w:right w:val="none" w:sz="0" w:space="0" w:color="auto"/>
                  </w:divBdr>
                  <w:divsChild>
                    <w:div w:id="18035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5174">
      <w:bodyDiv w:val="1"/>
      <w:marLeft w:val="0"/>
      <w:marRight w:val="0"/>
      <w:marTop w:val="0"/>
      <w:marBottom w:val="0"/>
      <w:divBdr>
        <w:top w:val="none" w:sz="0" w:space="0" w:color="auto"/>
        <w:left w:val="none" w:sz="0" w:space="0" w:color="auto"/>
        <w:bottom w:val="none" w:sz="0" w:space="0" w:color="auto"/>
        <w:right w:val="none" w:sz="0" w:space="0" w:color="auto"/>
      </w:divBdr>
    </w:div>
    <w:div w:id="636836877">
      <w:bodyDiv w:val="1"/>
      <w:marLeft w:val="0"/>
      <w:marRight w:val="0"/>
      <w:marTop w:val="0"/>
      <w:marBottom w:val="0"/>
      <w:divBdr>
        <w:top w:val="none" w:sz="0" w:space="0" w:color="auto"/>
        <w:left w:val="none" w:sz="0" w:space="0" w:color="auto"/>
        <w:bottom w:val="none" w:sz="0" w:space="0" w:color="auto"/>
        <w:right w:val="none" w:sz="0" w:space="0" w:color="auto"/>
      </w:divBdr>
    </w:div>
    <w:div w:id="644624122">
      <w:bodyDiv w:val="1"/>
      <w:marLeft w:val="0"/>
      <w:marRight w:val="0"/>
      <w:marTop w:val="0"/>
      <w:marBottom w:val="0"/>
      <w:divBdr>
        <w:top w:val="none" w:sz="0" w:space="0" w:color="auto"/>
        <w:left w:val="none" w:sz="0" w:space="0" w:color="auto"/>
        <w:bottom w:val="none" w:sz="0" w:space="0" w:color="auto"/>
        <w:right w:val="none" w:sz="0" w:space="0" w:color="auto"/>
      </w:divBdr>
    </w:div>
    <w:div w:id="799567907">
      <w:bodyDiv w:val="1"/>
      <w:marLeft w:val="0"/>
      <w:marRight w:val="0"/>
      <w:marTop w:val="0"/>
      <w:marBottom w:val="0"/>
      <w:divBdr>
        <w:top w:val="none" w:sz="0" w:space="0" w:color="auto"/>
        <w:left w:val="none" w:sz="0" w:space="0" w:color="auto"/>
        <w:bottom w:val="none" w:sz="0" w:space="0" w:color="auto"/>
        <w:right w:val="none" w:sz="0" w:space="0" w:color="auto"/>
      </w:divBdr>
    </w:div>
    <w:div w:id="852498756">
      <w:bodyDiv w:val="1"/>
      <w:marLeft w:val="0"/>
      <w:marRight w:val="0"/>
      <w:marTop w:val="0"/>
      <w:marBottom w:val="0"/>
      <w:divBdr>
        <w:top w:val="none" w:sz="0" w:space="0" w:color="auto"/>
        <w:left w:val="none" w:sz="0" w:space="0" w:color="auto"/>
        <w:bottom w:val="none" w:sz="0" w:space="0" w:color="auto"/>
        <w:right w:val="none" w:sz="0" w:space="0" w:color="auto"/>
      </w:divBdr>
    </w:div>
    <w:div w:id="987443545">
      <w:bodyDiv w:val="1"/>
      <w:marLeft w:val="0"/>
      <w:marRight w:val="0"/>
      <w:marTop w:val="0"/>
      <w:marBottom w:val="0"/>
      <w:divBdr>
        <w:top w:val="none" w:sz="0" w:space="0" w:color="auto"/>
        <w:left w:val="none" w:sz="0" w:space="0" w:color="auto"/>
        <w:bottom w:val="none" w:sz="0" w:space="0" w:color="auto"/>
        <w:right w:val="none" w:sz="0" w:space="0" w:color="auto"/>
      </w:divBdr>
    </w:div>
    <w:div w:id="1024399674">
      <w:bodyDiv w:val="1"/>
      <w:marLeft w:val="0"/>
      <w:marRight w:val="0"/>
      <w:marTop w:val="0"/>
      <w:marBottom w:val="0"/>
      <w:divBdr>
        <w:top w:val="none" w:sz="0" w:space="0" w:color="auto"/>
        <w:left w:val="none" w:sz="0" w:space="0" w:color="auto"/>
        <w:bottom w:val="none" w:sz="0" w:space="0" w:color="auto"/>
        <w:right w:val="none" w:sz="0" w:space="0" w:color="auto"/>
      </w:divBdr>
    </w:div>
    <w:div w:id="1043559598">
      <w:bodyDiv w:val="1"/>
      <w:marLeft w:val="0"/>
      <w:marRight w:val="0"/>
      <w:marTop w:val="0"/>
      <w:marBottom w:val="0"/>
      <w:divBdr>
        <w:top w:val="none" w:sz="0" w:space="0" w:color="auto"/>
        <w:left w:val="none" w:sz="0" w:space="0" w:color="auto"/>
        <w:bottom w:val="none" w:sz="0" w:space="0" w:color="auto"/>
        <w:right w:val="none" w:sz="0" w:space="0" w:color="auto"/>
      </w:divBdr>
    </w:div>
    <w:div w:id="1264411249">
      <w:bodyDiv w:val="1"/>
      <w:marLeft w:val="0"/>
      <w:marRight w:val="0"/>
      <w:marTop w:val="0"/>
      <w:marBottom w:val="0"/>
      <w:divBdr>
        <w:top w:val="none" w:sz="0" w:space="0" w:color="auto"/>
        <w:left w:val="none" w:sz="0" w:space="0" w:color="auto"/>
        <w:bottom w:val="none" w:sz="0" w:space="0" w:color="auto"/>
        <w:right w:val="none" w:sz="0" w:space="0" w:color="auto"/>
      </w:divBdr>
    </w:div>
    <w:div w:id="1266187919">
      <w:bodyDiv w:val="1"/>
      <w:marLeft w:val="0"/>
      <w:marRight w:val="0"/>
      <w:marTop w:val="0"/>
      <w:marBottom w:val="0"/>
      <w:divBdr>
        <w:top w:val="none" w:sz="0" w:space="0" w:color="auto"/>
        <w:left w:val="none" w:sz="0" w:space="0" w:color="auto"/>
        <w:bottom w:val="none" w:sz="0" w:space="0" w:color="auto"/>
        <w:right w:val="none" w:sz="0" w:space="0" w:color="auto"/>
      </w:divBdr>
    </w:div>
    <w:div w:id="1287470005">
      <w:bodyDiv w:val="1"/>
      <w:marLeft w:val="0"/>
      <w:marRight w:val="0"/>
      <w:marTop w:val="0"/>
      <w:marBottom w:val="0"/>
      <w:divBdr>
        <w:top w:val="none" w:sz="0" w:space="0" w:color="auto"/>
        <w:left w:val="none" w:sz="0" w:space="0" w:color="auto"/>
        <w:bottom w:val="none" w:sz="0" w:space="0" w:color="auto"/>
        <w:right w:val="none" w:sz="0" w:space="0" w:color="auto"/>
      </w:divBdr>
      <w:divsChild>
        <w:div w:id="857238501">
          <w:marLeft w:val="0"/>
          <w:marRight w:val="0"/>
          <w:marTop w:val="0"/>
          <w:marBottom w:val="0"/>
          <w:divBdr>
            <w:top w:val="none" w:sz="0" w:space="0" w:color="auto"/>
            <w:left w:val="none" w:sz="0" w:space="0" w:color="auto"/>
            <w:bottom w:val="none" w:sz="0" w:space="0" w:color="auto"/>
            <w:right w:val="none" w:sz="0" w:space="0" w:color="auto"/>
          </w:divBdr>
          <w:divsChild>
            <w:div w:id="92552071">
              <w:marLeft w:val="0"/>
              <w:marRight w:val="0"/>
              <w:marTop w:val="0"/>
              <w:marBottom w:val="0"/>
              <w:divBdr>
                <w:top w:val="none" w:sz="0" w:space="0" w:color="auto"/>
                <w:left w:val="none" w:sz="0" w:space="0" w:color="auto"/>
                <w:bottom w:val="none" w:sz="0" w:space="0" w:color="auto"/>
                <w:right w:val="none" w:sz="0" w:space="0" w:color="auto"/>
              </w:divBdr>
              <w:divsChild>
                <w:div w:id="1237280582">
                  <w:marLeft w:val="0"/>
                  <w:marRight w:val="0"/>
                  <w:marTop w:val="0"/>
                  <w:marBottom w:val="0"/>
                  <w:divBdr>
                    <w:top w:val="none" w:sz="0" w:space="0" w:color="auto"/>
                    <w:left w:val="none" w:sz="0" w:space="0" w:color="auto"/>
                    <w:bottom w:val="none" w:sz="0" w:space="0" w:color="auto"/>
                    <w:right w:val="none" w:sz="0" w:space="0" w:color="auto"/>
                  </w:divBdr>
                  <w:divsChild>
                    <w:div w:id="1878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1950">
      <w:bodyDiv w:val="1"/>
      <w:marLeft w:val="0"/>
      <w:marRight w:val="0"/>
      <w:marTop w:val="0"/>
      <w:marBottom w:val="0"/>
      <w:divBdr>
        <w:top w:val="none" w:sz="0" w:space="0" w:color="auto"/>
        <w:left w:val="none" w:sz="0" w:space="0" w:color="auto"/>
        <w:bottom w:val="none" w:sz="0" w:space="0" w:color="auto"/>
        <w:right w:val="none" w:sz="0" w:space="0" w:color="auto"/>
      </w:divBdr>
    </w:div>
    <w:div w:id="1344357039">
      <w:bodyDiv w:val="1"/>
      <w:marLeft w:val="0"/>
      <w:marRight w:val="0"/>
      <w:marTop w:val="0"/>
      <w:marBottom w:val="0"/>
      <w:divBdr>
        <w:top w:val="none" w:sz="0" w:space="0" w:color="auto"/>
        <w:left w:val="none" w:sz="0" w:space="0" w:color="auto"/>
        <w:bottom w:val="none" w:sz="0" w:space="0" w:color="auto"/>
        <w:right w:val="none" w:sz="0" w:space="0" w:color="auto"/>
      </w:divBdr>
    </w:div>
    <w:div w:id="1360399950">
      <w:bodyDiv w:val="1"/>
      <w:marLeft w:val="0"/>
      <w:marRight w:val="0"/>
      <w:marTop w:val="0"/>
      <w:marBottom w:val="0"/>
      <w:divBdr>
        <w:top w:val="none" w:sz="0" w:space="0" w:color="auto"/>
        <w:left w:val="none" w:sz="0" w:space="0" w:color="auto"/>
        <w:bottom w:val="none" w:sz="0" w:space="0" w:color="auto"/>
        <w:right w:val="none" w:sz="0" w:space="0" w:color="auto"/>
      </w:divBdr>
    </w:div>
    <w:div w:id="1479299587">
      <w:bodyDiv w:val="1"/>
      <w:marLeft w:val="0"/>
      <w:marRight w:val="0"/>
      <w:marTop w:val="0"/>
      <w:marBottom w:val="0"/>
      <w:divBdr>
        <w:top w:val="none" w:sz="0" w:space="0" w:color="auto"/>
        <w:left w:val="none" w:sz="0" w:space="0" w:color="auto"/>
        <w:bottom w:val="none" w:sz="0" w:space="0" w:color="auto"/>
        <w:right w:val="none" w:sz="0" w:space="0" w:color="auto"/>
      </w:divBdr>
      <w:divsChild>
        <w:div w:id="1942835084">
          <w:marLeft w:val="0"/>
          <w:marRight w:val="0"/>
          <w:marTop w:val="0"/>
          <w:marBottom w:val="0"/>
          <w:divBdr>
            <w:top w:val="none" w:sz="0" w:space="0" w:color="auto"/>
            <w:left w:val="none" w:sz="0" w:space="0" w:color="auto"/>
            <w:bottom w:val="none" w:sz="0" w:space="0" w:color="auto"/>
            <w:right w:val="none" w:sz="0" w:space="0" w:color="auto"/>
          </w:divBdr>
          <w:divsChild>
            <w:div w:id="147131549">
              <w:marLeft w:val="0"/>
              <w:marRight w:val="0"/>
              <w:marTop w:val="0"/>
              <w:marBottom w:val="0"/>
              <w:divBdr>
                <w:top w:val="none" w:sz="0" w:space="0" w:color="auto"/>
                <w:left w:val="none" w:sz="0" w:space="0" w:color="auto"/>
                <w:bottom w:val="none" w:sz="0" w:space="0" w:color="auto"/>
                <w:right w:val="none" w:sz="0" w:space="0" w:color="auto"/>
              </w:divBdr>
              <w:divsChild>
                <w:div w:id="17282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410">
      <w:bodyDiv w:val="1"/>
      <w:marLeft w:val="0"/>
      <w:marRight w:val="0"/>
      <w:marTop w:val="0"/>
      <w:marBottom w:val="0"/>
      <w:divBdr>
        <w:top w:val="none" w:sz="0" w:space="0" w:color="auto"/>
        <w:left w:val="none" w:sz="0" w:space="0" w:color="auto"/>
        <w:bottom w:val="none" w:sz="0" w:space="0" w:color="auto"/>
        <w:right w:val="none" w:sz="0" w:space="0" w:color="auto"/>
      </w:divBdr>
    </w:div>
    <w:div w:id="1752699932">
      <w:bodyDiv w:val="1"/>
      <w:marLeft w:val="0"/>
      <w:marRight w:val="0"/>
      <w:marTop w:val="0"/>
      <w:marBottom w:val="0"/>
      <w:divBdr>
        <w:top w:val="none" w:sz="0" w:space="0" w:color="auto"/>
        <w:left w:val="none" w:sz="0" w:space="0" w:color="auto"/>
        <w:bottom w:val="none" w:sz="0" w:space="0" w:color="auto"/>
        <w:right w:val="none" w:sz="0" w:space="0" w:color="auto"/>
      </w:divBdr>
    </w:div>
    <w:div w:id="1841382053">
      <w:bodyDiv w:val="1"/>
      <w:marLeft w:val="0"/>
      <w:marRight w:val="0"/>
      <w:marTop w:val="0"/>
      <w:marBottom w:val="0"/>
      <w:divBdr>
        <w:top w:val="none" w:sz="0" w:space="0" w:color="auto"/>
        <w:left w:val="none" w:sz="0" w:space="0" w:color="auto"/>
        <w:bottom w:val="none" w:sz="0" w:space="0" w:color="auto"/>
        <w:right w:val="none" w:sz="0" w:space="0" w:color="auto"/>
      </w:divBdr>
      <w:divsChild>
        <w:div w:id="745567233">
          <w:marLeft w:val="0"/>
          <w:marRight w:val="0"/>
          <w:marTop w:val="0"/>
          <w:marBottom w:val="0"/>
          <w:divBdr>
            <w:top w:val="none" w:sz="0" w:space="0" w:color="auto"/>
            <w:left w:val="none" w:sz="0" w:space="0" w:color="auto"/>
            <w:bottom w:val="none" w:sz="0" w:space="0" w:color="auto"/>
            <w:right w:val="none" w:sz="0" w:space="0" w:color="auto"/>
          </w:divBdr>
          <w:divsChild>
            <w:div w:id="293877161">
              <w:marLeft w:val="0"/>
              <w:marRight w:val="0"/>
              <w:marTop w:val="0"/>
              <w:marBottom w:val="0"/>
              <w:divBdr>
                <w:top w:val="none" w:sz="0" w:space="0" w:color="auto"/>
                <w:left w:val="none" w:sz="0" w:space="0" w:color="auto"/>
                <w:bottom w:val="none" w:sz="0" w:space="0" w:color="auto"/>
                <w:right w:val="none" w:sz="0" w:space="0" w:color="auto"/>
              </w:divBdr>
              <w:divsChild>
                <w:div w:id="1753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4373">
      <w:bodyDiv w:val="1"/>
      <w:marLeft w:val="0"/>
      <w:marRight w:val="0"/>
      <w:marTop w:val="0"/>
      <w:marBottom w:val="0"/>
      <w:divBdr>
        <w:top w:val="none" w:sz="0" w:space="0" w:color="auto"/>
        <w:left w:val="none" w:sz="0" w:space="0" w:color="auto"/>
        <w:bottom w:val="none" w:sz="0" w:space="0" w:color="auto"/>
        <w:right w:val="none" w:sz="0" w:space="0" w:color="auto"/>
      </w:divBdr>
    </w:div>
    <w:div w:id="1966539961">
      <w:bodyDiv w:val="1"/>
      <w:marLeft w:val="0"/>
      <w:marRight w:val="0"/>
      <w:marTop w:val="0"/>
      <w:marBottom w:val="0"/>
      <w:divBdr>
        <w:top w:val="none" w:sz="0" w:space="0" w:color="auto"/>
        <w:left w:val="none" w:sz="0" w:space="0" w:color="auto"/>
        <w:bottom w:val="none" w:sz="0" w:space="0" w:color="auto"/>
        <w:right w:val="none" w:sz="0" w:space="0" w:color="auto"/>
      </w:divBdr>
    </w:div>
    <w:div w:id="2040083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urinfo.jep.gov.co/normograma/compilacion/docs/decreto_1084_2015.htm"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bfMs+MlN3w8UEdKjHuo7bpyXThg==">AMUW2mU7i+qlf1OmVX9meyBe6+kwgmuSqH4Yj+XBa/neLGjkxdOY4WMgt0vrYWLbcFDBLzI62B+CdOaX/m/zKZew7Ygidoja/NwGmKSPWEevc+/2yliJPrSXbfuFAjC7pOBl0o5BcSSR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CA79-7B26-4CCC-9F80-82CB910AA27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5F9131D9-440F-42BB-8E9B-2AFD9B919203}">
  <ds:schemaRefs>
    <ds:schemaRef ds:uri="http://schemas.microsoft.com/sharepoint/v3/contenttype/forms"/>
  </ds:schemaRefs>
</ds:datastoreItem>
</file>

<file path=customXml/itemProps3.xml><?xml version="1.0" encoding="utf-8"?>
<ds:datastoreItem xmlns:ds="http://schemas.openxmlformats.org/officeDocument/2006/customXml" ds:itemID="{9DF9B651-CD94-4B99-853A-1F7EE977B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2ACAED6-E06D-4C58-9CDC-64FF92C7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8438</Words>
  <Characters>46415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Juancho Ocampo</dc:creator>
  <cp:keywords/>
  <dc:description/>
  <cp:lastModifiedBy>Hermides Alonso Gaviria Ocampo</cp:lastModifiedBy>
  <cp:revision>17</cp:revision>
  <dcterms:created xsi:type="dcterms:W3CDTF">2023-03-13T14:59:00Z</dcterms:created>
  <dcterms:modified xsi:type="dcterms:W3CDTF">2023-05-19T17:13:00Z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57103000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