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D580" w14:textId="77777777" w:rsidR="00A73B47" w:rsidRPr="00A73B47" w:rsidRDefault="00A73B47" w:rsidP="00A73B4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lk136339010"/>
      <w:bookmarkEnd w:id="0"/>
      <w:r w:rsidRPr="00A73B4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F5770D" w14:textId="77777777" w:rsidR="00A73B47" w:rsidRPr="00A73B47" w:rsidRDefault="00A73B47" w:rsidP="00A73B47">
      <w:pPr>
        <w:spacing w:line="240" w:lineRule="auto"/>
        <w:rPr>
          <w:rFonts w:ascii="Arial" w:eastAsia="Times New Roman" w:hAnsi="Arial" w:cs="Arial"/>
          <w:sz w:val="20"/>
          <w:szCs w:val="20"/>
          <w:lang w:val="es-419" w:eastAsia="es-ES"/>
        </w:rPr>
      </w:pPr>
    </w:p>
    <w:p w14:paraId="0A1236C0" w14:textId="77777777" w:rsidR="00A73B47" w:rsidRPr="00A73B47" w:rsidRDefault="00A73B47" w:rsidP="00A73B47">
      <w:pPr>
        <w:spacing w:line="240" w:lineRule="auto"/>
        <w:rPr>
          <w:rFonts w:ascii="Arial" w:eastAsia="Tahoma" w:hAnsi="Arial" w:cs="Arial"/>
          <w:sz w:val="20"/>
          <w:szCs w:val="20"/>
          <w:lang w:val="es-419" w:eastAsia="es-CO"/>
        </w:rPr>
      </w:pPr>
      <w:r w:rsidRPr="00A73B47">
        <w:rPr>
          <w:rFonts w:ascii="Arial" w:eastAsia="Tahoma" w:hAnsi="Arial" w:cs="Arial"/>
          <w:sz w:val="20"/>
          <w:szCs w:val="20"/>
          <w:lang w:val="es-419" w:eastAsia="es-CO"/>
        </w:rPr>
        <w:t xml:space="preserve">Radicación No.: </w:t>
      </w:r>
      <w:r w:rsidRPr="00A73B47">
        <w:rPr>
          <w:rFonts w:ascii="Arial" w:eastAsia="Tahoma" w:hAnsi="Arial" w:cs="Arial"/>
          <w:sz w:val="20"/>
          <w:szCs w:val="20"/>
          <w:lang w:val="es-419" w:eastAsia="es-CO"/>
        </w:rPr>
        <w:tab/>
        <w:t>66001-31-05-004-2018-00638-01</w:t>
      </w:r>
    </w:p>
    <w:p w14:paraId="77CB0D7B" w14:textId="23259144" w:rsidR="00A73B47" w:rsidRPr="00A73B47" w:rsidRDefault="00A73B47" w:rsidP="00A73B47">
      <w:pPr>
        <w:spacing w:line="240" w:lineRule="auto"/>
        <w:rPr>
          <w:rFonts w:ascii="Arial" w:eastAsia="Tahoma" w:hAnsi="Arial" w:cs="Arial"/>
          <w:sz w:val="20"/>
          <w:szCs w:val="20"/>
          <w:lang w:val="es-419" w:eastAsia="es-CO"/>
        </w:rPr>
      </w:pPr>
      <w:r w:rsidRPr="00A73B47">
        <w:rPr>
          <w:rFonts w:ascii="Arial" w:eastAsia="Tahoma" w:hAnsi="Arial" w:cs="Arial"/>
          <w:sz w:val="20"/>
          <w:szCs w:val="20"/>
          <w:lang w:val="es-419" w:eastAsia="es-CO"/>
        </w:rPr>
        <w:t>Proceso:</w:t>
      </w:r>
      <w:r w:rsidRPr="00A73B47">
        <w:rPr>
          <w:rFonts w:ascii="Arial" w:eastAsia="Tahoma" w:hAnsi="Arial" w:cs="Arial"/>
          <w:sz w:val="20"/>
          <w:szCs w:val="20"/>
          <w:lang w:val="es-419" w:eastAsia="es-CO"/>
        </w:rPr>
        <w:tab/>
      </w:r>
      <w:r w:rsidRPr="00A73B47">
        <w:rPr>
          <w:rFonts w:ascii="Arial" w:eastAsia="Tahoma" w:hAnsi="Arial" w:cs="Arial"/>
          <w:sz w:val="20"/>
          <w:szCs w:val="20"/>
          <w:lang w:val="es-419" w:eastAsia="es-CO"/>
        </w:rPr>
        <w:tab/>
        <w:t xml:space="preserve">Ordinario Laboral </w:t>
      </w:r>
    </w:p>
    <w:p w14:paraId="43D12E8E" w14:textId="665E66DA" w:rsidR="00A73B47" w:rsidRPr="00A73B47" w:rsidRDefault="00A73B47" w:rsidP="00A73B47">
      <w:pPr>
        <w:spacing w:line="240" w:lineRule="auto"/>
        <w:rPr>
          <w:rFonts w:ascii="Arial" w:eastAsia="Tahoma" w:hAnsi="Arial" w:cs="Arial"/>
          <w:sz w:val="20"/>
          <w:szCs w:val="20"/>
          <w:lang w:val="es-419" w:eastAsia="es-CO"/>
        </w:rPr>
      </w:pPr>
      <w:r w:rsidRPr="00A73B47">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A73B47">
        <w:rPr>
          <w:rFonts w:ascii="Arial" w:eastAsia="Tahoma" w:hAnsi="Arial" w:cs="Arial"/>
          <w:sz w:val="20"/>
          <w:szCs w:val="20"/>
          <w:lang w:val="es-419" w:eastAsia="es-CO"/>
        </w:rPr>
        <w:tab/>
        <w:t>Andrés Felipe Sánchez Agudelo</w:t>
      </w:r>
    </w:p>
    <w:p w14:paraId="4AF3D5A0" w14:textId="6A7EF262" w:rsidR="00A73B47" w:rsidRPr="00A73B47" w:rsidRDefault="00A73B47" w:rsidP="00A73B47">
      <w:pPr>
        <w:spacing w:line="240" w:lineRule="auto"/>
        <w:rPr>
          <w:rFonts w:ascii="Arial" w:eastAsia="Tahoma" w:hAnsi="Arial" w:cs="Arial"/>
          <w:sz w:val="20"/>
          <w:szCs w:val="20"/>
          <w:lang w:val="es-419" w:eastAsia="es-CO"/>
        </w:rPr>
      </w:pPr>
      <w:r w:rsidRPr="00A73B47">
        <w:rPr>
          <w:rFonts w:ascii="Arial" w:eastAsia="Tahoma" w:hAnsi="Arial" w:cs="Arial"/>
          <w:sz w:val="20"/>
          <w:szCs w:val="20"/>
          <w:lang w:val="es-419" w:eastAsia="es-CO"/>
        </w:rPr>
        <w:t>Demandado:</w:t>
      </w:r>
      <w:r w:rsidRPr="00A73B47">
        <w:rPr>
          <w:rFonts w:ascii="Arial" w:eastAsia="Tahoma" w:hAnsi="Arial" w:cs="Arial"/>
          <w:sz w:val="20"/>
          <w:szCs w:val="20"/>
          <w:lang w:val="es-419" w:eastAsia="es-CO"/>
        </w:rPr>
        <w:tab/>
      </w:r>
      <w:r w:rsidRPr="00A73B47">
        <w:rPr>
          <w:rFonts w:ascii="Arial" w:eastAsia="Tahoma" w:hAnsi="Arial" w:cs="Arial"/>
          <w:sz w:val="20"/>
          <w:szCs w:val="20"/>
          <w:lang w:val="es-419" w:eastAsia="es-CO"/>
        </w:rPr>
        <w:tab/>
        <w:t>Fondo Nacional del Ahorro y otros</w:t>
      </w:r>
    </w:p>
    <w:p w14:paraId="1B7C4DB7" w14:textId="57F98E6C" w:rsidR="00A73B47" w:rsidRDefault="00A73B47" w:rsidP="00A73B47">
      <w:pPr>
        <w:spacing w:line="240" w:lineRule="auto"/>
        <w:rPr>
          <w:rFonts w:ascii="Arial" w:eastAsia="Tahoma" w:hAnsi="Arial" w:cs="Arial"/>
          <w:sz w:val="20"/>
          <w:szCs w:val="20"/>
          <w:lang w:val="es-419" w:eastAsia="es-CO"/>
        </w:rPr>
      </w:pPr>
      <w:r w:rsidRPr="00A73B47">
        <w:rPr>
          <w:rFonts w:ascii="Arial" w:eastAsia="Tahoma" w:hAnsi="Arial" w:cs="Arial"/>
          <w:sz w:val="20"/>
          <w:szCs w:val="20"/>
          <w:lang w:val="es-419" w:eastAsia="es-CO"/>
        </w:rPr>
        <w:t>Juzgado</w:t>
      </w:r>
      <w:r w:rsidR="00364271">
        <w:rPr>
          <w:rFonts w:ascii="Arial" w:eastAsia="Tahoma" w:hAnsi="Arial" w:cs="Arial"/>
          <w:sz w:val="20"/>
          <w:szCs w:val="20"/>
          <w:lang w:val="es-419" w:eastAsia="es-CO"/>
        </w:rPr>
        <w:t xml:space="preserve"> de origen</w:t>
      </w:r>
      <w:r w:rsidRPr="00A73B47">
        <w:rPr>
          <w:rFonts w:ascii="Arial" w:eastAsia="Tahoma" w:hAnsi="Arial" w:cs="Arial"/>
          <w:sz w:val="20"/>
          <w:szCs w:val="20"/>
          <w:lang w:val="es-419" w:eastAsia="es-CO"/>
        </w:rPr>
        <w:t>:</w:t>
      </w:r>
      <w:r w:rsidR="00364271">
        <w:rPr>
          <w:rFonts w:ascii="Arial" w:eastAsia="Tahoma" w:hAnsi="Arial" w:cs="Arial"/>
          <w:sz w:val="20"/>
          <w:szCs w:val="20"/>
          <w:lang w:val="es-419" w:eastAsia="es-CO"/>
        </w:rPr>
        <w:tab/>
      </w:r>
      <w:r w:rsidRPr="00A73B47">
        <w:rPr>
          <w:rFonts w:ascii="Arial" w:eastAsia="Tahoma" w:hAnsi="Arial" w:cs="Arial"/>
          <w:sz w:val="20"/>
          <w:szCs w:val="20"/>
          <w:lang w:val="es-419" w:eastAsia="es-CO"/>
        </w:rPr>
        <w:t>Cuarto Laboral del Circuito de Pereira</w:t>
      </w:r>
    </w:p>
    <w:p w14:paraId="1BD99D34" w14:textId="37EED052" w:rsidR="00364271" w:rsidRPr="00A73B47" w:rsidRDefault="00364271" w:rsidP="00A73B47">
      <w:pPr>
        <w:spacing w:line="240" w:lineRule="auto"/>
        <w:rPr>
          <w:rFonts w:ascii="Arial" w:eastAsia="Tahoma" w:hAnsi="Arial" w:cs="Arial"/>
          <w:sz w:val="20"/>
          <w:szCs w:val="20"/>
          <w:lang w:val="es-419" w:eastAsia="es-CO"/>
        </w:rPr>
      </w:pPr>
      <w:r w:rsidRPr="00364271">
        <w:rPr>
          <w:rFonts w:ascii="Arial" w:eastAsia="Tahoma" w:hAnsi="Arial" w:cs="Arial"/>
          <w:sz w:val="20"/>
          <w:szCs w:val="20"/>
          <w:lang w:val="es-419" w:eastAsia="es-CO"/>
        </w:rPr>
        <w:t>Magistrada ponente:</w:t>
      </w:r>
      <w:r w:rsidRPr="00364271">
        <w:rPr>
          <w:rFonts w:ascii="Arial" w:eastAsia="Tahoma" w:hAnsi="Arial" w:cs="Arial"/>
          <w:sz w:val="20"/>
          <w:szCs w:val="20"/>
          <w:lang w:val="es-419" w:eastAsia="es-CO"/>
        </w:rPr>
        <w:tab/>
        <w:t>Dra. Ana Lucía Caicedo Calderón</w:t>
      </w:r>
    </w:p>
    <w:p w14:paraId="0ABE1810" w14:textId="77777777" w:rsidR="00A73B47" w:rsidRPr="00A73B47" w:rsidRDefault="00A73B47" w:rsidP="00A73B47">
      <w:pPr>
        <w:spacing w:line="240" w:lineRule="auto"/>
        <w:rPr>
          <w:rFonts w:ascii="Arial" w:eastAsia="Tahoma" w:hAnsi="Arial" w:cs="Arial"/>
          <w:color w:val="000000"/>
          <w:sz w:val="20"/>
          <w:szCs w:val="20"/>
          <w:lang w:eastAsia="es-CO"/>
        </w:rPr>
      </w:pPr>
    </w:p>
    <w:p w14:paraId="5A010F8C" w14:textId="76E1C24F" w:rsidR="00A73B47" w:rsidRPr="00A73B47" w:rsidRDefault="006D64DC" w:rsidP="00A73B47">
      <w:pPr>
        <w:spacing w:line="240" w:lineRule="auto"/>
        <w:rPr>
          <w:rFonts w:ascii="Arial" w:eastAsia="Times New Roman" w:hAnsi="Arial" w:cs="Arial"/>
          <w:sz w:val="20"/>
          <w:szCs w:val="20"/>
          <w:lang w:val="es-419" w:eastAsia="es-ES"/>
        </w:rPr>
      </w:pPr>
      <w:r w:rsidRPr="00A73B47">
        <w:rPr>
          <w:rFonts w:ascii="Arial" w:eastAsia="Times New Roman" w:hAnsi="Arial" w:cs="Arial"/>
          <w:b/>
          <w:bCs/>
          <w:iCs/>
          <w:sz w:val="20"/>
          <w:szCs w:val="20"/>
          <w:u w:val="single"/>
          <w:lang w:val="es-419" w:eastAsia="fr-FR"/>
        </w:rPr>
        <w:t>TEMAS:</w:t>
      </w:r>
      <w:r w:rsidRPr="00A73B4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PRINCIPIO DE PRIMACÍA DE LA REALIDAD / FINALIDAD / EMPRESAS DE SERVICIOS TEMPORALES / REGULACIÓN LEGAL / OPERAN PARA RELACIONES LABORALES EXCEPCIONALES, TRANSITORIAS Y TAXATIVAS / BENEFICIOS CONVENCIONALES / EXTENSIÓN A TODOS LOS TRABAJADORES DE LA EMPRESA / REQUISITOS.</w:t>
      </w:r>
    </w:p>
    <w:p w14:paraId="75BE5DF3" w14:textId="77777777" w:rsidR="00A73B47" w:rsidRPr="00A73B47" w:rsidRDefault="00A73B47" w:rsidP="00A73B47">
      <w:pPr>
        <w:spacing w:line="240" w:lineRule="auto"/>
        <w:rPr>
          <w:rFonts w:ascii="Arial" w:eastAsia="Times New Roman" w:hAnsi="Arial" w:cs="Arial"/>
          <w:sz w:val="20"/>
          <w:szCs w:val="20"/>
          <w:lang w:val="es-419" w:eastAsia="es-ES"/>
        </w:rPr>
      </w:pPr>
    </w:p>
    <w:p w14:paraId="2327294B" w14:textId="0DE7B372" w:rsidR="00A73B47" w:rsidRDefault="00482BC0" w:rsidP="00A73B47">
      <w:pPr>
        <w:spacing w:line="240" w:lineRule="auto"/>
        <w:rPr>
          <w:rFonts w:ascii="Arial" w:eastAsia="Times New Roman" w:hAnsi="Arial" w:cs="Arial"/>
          <w:sz w:val="20"/>
          <w:szCs w:val="20"/>
          <w:lang w:val="es-419" w:eastAsia="es-ES"/>
        </w:rPr>
      </w:pPr>
      <w:r w:rsidRPr="00482BC0">
        <w:rPr>
          <w:rFonts w:ascii="Arial" w:eastAsia="Times New Roman" w:hAnsi="Arial" w:cs="Arial"/>
          <w:sz w:val="20"/>
          <w:szCs w:val="20"/>
          <w:lang w:val="es-419" w:eastAsia="es-ES"/>
        </w:rPr>
        <w:t xml:space="preserve">En cuanto al principio de primacía de la realidad sobre las formas, precisó que como principio constitucional, busca privilegiar la realidad empírica y objetiva en la que se desarrolla el trabajo, sobre las formalidades pactadas por los actores, postulado que es útil no solo para establecer si existió una relación subordinada, sino también a la hora de esclarecer qué emolumentos son constitutivos de salario, determinar el verdadero empleador en relaciones tripartitas o </w:t>
      </w:r>
      <w:proofErr w:type="spellStart"/>
      <w:r w:rsidRPr="00482BC0">
        <w:rPr>
          <w:rFonts w:ascii="Arial" w:eastAsia="Times New Roman" w:hAnsi="Arial" w:cs="Arial"/>
          <w:sz w:val="20"/>
          <w:szCs w:val="20"/>
          <w:lang w:val="es-419" w:eastAsia="es-ES"/>
        </w:rPr>
        <w:t>multipartitas</w:t>
      </w:r>
      <w:proofErr w:type="spellEnd"/>
      <w:r w:rsidRPr="00482BC0">
        <w:rPr>
          <w:rFonts w:ascii="Arial" w:eastAsia="Times New Roman" w:hAnsi="Arial" w:cs="Arial"/>
          <w:sz w:val="20"/>
          <w:szCs w:val="20"/>
          <w:lang w:val="es-419" w:eastAsia="es-ES"/>
        </w:rPr>
        <w:t>, la continuidad y los extremos temporales del vínculo</w:t>
      </w:r>
      <w:r>
        <w:rPr>
          <w:rFonts w:ascii="Arial" w:eastAsia="Times New Roman" w:hAnsi="Arial" w:cs="Arial"/>
          <w:sz w:val="20"/>
          <w:szCs w:val="20"/>
          <w:lang w:val="es-419" w:eastAsia="es-ES"/>
        </w:rPr>
        <w:t>…</w:t>
      </w:r>
    </w:p>
    <w:p w14:paraId="0CDBCF98" w14:textId="67B7B004" w:rsidR="00482BC0" w:rsidRDefault="00482BC0" w:rsidP="00A73B47">
      <w:pPr>
        <w:spacing w:line="240" w:lineRule="auto"/>
        <w:rPr>
          <w:rFonts w:ascii="Arial" w:eastAsia="Times New Roman" w:hAnsi="Arial" w:cs="Arial"/>
          <w:sz w:val="20"/>
          <w:szCs w:val="20"/>
          <w:lang w:val="es-419" w:eastAsia="es-ES"/>
        </w:rPr>
      </w:pPr>
    </w:p>
    <w:p w14:paraId="0CE87355" w14:textId="2AA84F56" w:rsidR="00482BC0" w:rsidRDefault="009B76EA" w:rsidP="00A73B47">
      <w:pPr>
        <w:spacing w:line="240" w:lineRule="auto"/>
        <w:rPr>
          <w:rFonts w:ascii="Arial" w:eastAsia="Times New Roman" w:hAnsi="Arial" w:cs="Arial"/>
          <w:sz w:val="20"/>
          <w:szCs w:val="20"/>
          <w:lang w:val="es-419" w:eastAsia="es-ES"/>
        </w:rPr>
      </w:pPr>
      <w:r w:rsidRPr="009B76EA">
        <w:rPr>
          <w:rFonts w:ascii="Arial" w:eastAsia="Times New Roman" w:hAnsi="Arial" w:cs="Arial"/>
          <w:sz w:val="20"/>
          <w:szCs w:val="20"/>
          <w:lang w:val="es-419" w:eastAsia="es-ES"/>
        </w:rPr>
        <w:t>Con base en lo anterior, explicó el máximo órgano de cierre que la legislación colombiana propende por relaciones labores estables y duraderas, en virtud de lo cual las relaciones celebradas con EST deben ser transitorias, excepcionales y taxativas. En ese orden, las empresas de servicios temporales no pueden ser instrumentalizadas para cubrir necesidades permanentes de la usuaria o sustituir personal permanente</w:t>
      </w:r>
      <w:r>
        <w:rPr>
          <w:rFonts w:ascii="Arial" w:eastAsia="Times New Roman" w:hAnsi="Arial" w:cs="Arial"/>
          <w:sz w:val="20"/>
          <w:szCs w:val="20"/>
          <w:lang w:val="es-419" w:eastAsia="es-ES"/>
        </w:rPr>
        <w:t>…</w:t>
      </w:r>
    </w:p>
    <w:p w14:paraId="446A665D" w14:textId="40E5CF75" w:rsidR="00482BC0" w:rsidRDefault="00482BC0" w:rsidP="00A73B47">
      <w:pPr>
        <w:spacing w:line="240" w:lineRule="auto"/>
        <w:rPr>
          <w:rFonts w:ascii="Arial" w:eastAsia="Times New Roman" w:hAnsi="Arial" w:cs="Arial"/>
          <w:sz w:val="20"/>
          <w:szCs w:val="20"/>
          <w:lang w:val="es-419" w:eastAsia="es-ES"/>
        </w:rPr>
      </w:pPr>
    </w:p>
    <w:p w14:paraId="1AF34145" w14:textId="6E1A660A" w:rsidR="00101766" w:rsidRPr="00101766" w:rsidRDefault="00101766" w:rsidP="0010176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01766">
        <w:rPr>
          <w:rFonts w:ascii="Arial" w:eastAsia="Times New Roman" w:hAnsi="Arial" w:cs="Arial"/>
          <w:sz w:val="20"/>
          <w:szCs w:val="20"/>
          <w:lang w:val="es-419" w:eastAsia="es-ES"/>
        </w:rPr>
        <w:t>adoctrinó la Sala Laboral que un servicio se puede catalogar como permanente y, por lo tanto, no susceptible de suplirse por medio de empresas de servicios temporales</w:t>
      </w:r>
      <w:r>
        <w:rPr>
          <w:rFonts w:ascii="Arial" w:eastAsia="Times New Roman" w:hAnsi="Arial" w:cs="Arial"/>
          <w:sz w:val="20"/>
          <w:szCs w:val="20"/>
          <w:lang w:val="es-419" w:eastAsia="es-ES"/>
        </w:rPr>
        <w:t>…</w:t>
      </w:r>
      <w:r w:rsidRPr="00101766">
        <w:rPr>
          <w:rFonts w:ascii="Arial" w:eastAsia="Times New Roman" w:hAnsi="Arial" w:cs="Arial"/>
          <w:sz w:val="20"/>
          <w:szCs w:val="20"/>
          <w:lang w:val="es-419" w:eastAsia="es-ES"/>
        </w:rPr>
        <w:t xml:space="preserve">, bajo dos escenarios: </w:t>
      </w:r>
    </w:p>
    <w:p w14:paraId="011BA3F3" w14:textId="77777777" w:rsidR="00101766" w:rsidRPr="00101766" w:rsidRDefault="00101766" w:rsidP="00101766">
      <w:pPr>
        <w:spacing w:line="240" w:lineRule="auto"/>
        <w:rPr>
          <w:rFonts w:ascii="Arial" w:eastAsia="Times New Roman" w:hAnsi="Arial" w:cs="Arial"/>
          <w:sz w:val="20"/>
          <w:szCs w:val="20"/>
          <w:lang w:val="es-419" w:eastAsia="es-ES"/>
        </w:rPr>
      </w:pPr>
    </w:p>
    <w:p w14:paraId="1C6D5761" w14:textId="4EEED0AE" w:rsidR="00101766" w:rsidRPr="00101766" w:rsidRDefault="00101766" w:rsidP="00101766">
      <w:pPr>
        <w:spacing w:line="240" w:lineRule="auto"/>
        <w:rPr>
          <w:rFonts w:ascii="Arial" w:eastAsia="Times New Roman" w:hAnsi="Arial" w:cs="Arial"/>
          <w:sz w:val="20"/>
          <w:szCs w:val="20"/>
          <w:lang w:val="es-419" w:eastAsia="es-ES"/>
        </w:rPr>
      </w:pPr>
      <w:r w:rsidRPr="00101766">
        <w:rPr>
          <w:rFonts w:ascii="Arial" w:eastAsia="Times New Roman" w:hAnsi="Arial" w:cs="Arial"/>
          <w:sz w:val="20"/>
          <w:szCs w:val="20"/>
          <w:lang w:val="es-419" w:eastAsia="es-ES"/>
        </w:rPr>
        <w:t>“1) Cuando el servicio, en sí mismo, no es excepcional y temporal, sino que lo requiere la empresa de manera continua</w:t>
      </w:r>
      <w:r>
        <w:rPr>
          <w:rFonts w:ascii="Arial" w:eastAsia="Times New Roman" w:hAnsi="Arial" w:cs="Arial"/>
          <w:sz w:val="20"/>
          <w:szCs w:val="20"/>
          <w:lang w:val="es-419" w:eastAsia="es-ES"/>
        </w:rPr>
        <w:t>…</w:t>
      </w:r>
      <w:r w:rsidRPr="00101766">
        <w:rPr>
          <w:rFonts w:ascii="Arial" w:eastAsia="Times New Roman" w:hAnsi="Arial" w:cs="Arial"/>
          <w:sz w:val="20"/>
          <w:szCs w:val="20"/>
          <w:lang w:val="es-419" w:eastAsia="es-ES"/>
        </w:rPr>
        <w:t xml:space="preserve"> </w:t>
      </w:r>
    </w:p>
    <w:p w14:paraId="29BDDD43" w14:textId="77777777" w:rsidR="00101766" w:rsidRPr="00101766" w:rsidRDefault="00101766" w:rsidP="00101766">
      <w:pPr>
        <w:spacing w:line="240" w:lineRule="auto"/>
        <w:rPr>
          <w:rFonts w:ascii="Arial" w:eastAsia="Times New Roman" w:hAnsi="Arial" w:cs="Arial"/>
          <w:sz w:val="20"/>
          <w:szCs w:val="20"/>
          <w:lang w:val="es-419" w:eastAsia="es-ES"/>
        </w:rPr>
      </w:pPr>
    </w:p>
    <w:p w14:paraId="4B5494E5" w14:textId="31E00198" w:rsidR="00482BC0" w:rsidRPr="00A73B47" w:rsidRDefault="00101766" w:rsidP="0010176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101766">
        <w:rPr>
          <w:rFonts w:ascii="Arial" w:eastAsia="Times New Roman" w:hAnsi="Arial" w:cs="Arial"/>
          <w:sz w:val="20"/>
          <w:szCs w:val="20"/>
          <w:lang w:val="es-419" w:eastAsia="es-ES"/>
        </w:rPr>
        <w:t>2) Cuando a pesar de que obedece a una situación extraordinaria (</w:t>
      </w:r>
      <w:proofErr w:type="spellStart"/>
      <w:r w:rsidRPr="00101766">
        <w:rPr>
          <w:rFonts w:ascii="Arial" w:eastAsia="Times New Roman" w:hAnsi="Arial" w:cs="Arial"/>
          <w:sz w:val="20"/>
          <w:szCs w:val="20"/>
          <w:lang w:val="es-419" w:eastAsia="es-ES"/>
        </w:rPr>
        <w:t>p.e</w:t>
      </w:r>
      <w:proofErr w:type="spellEnd"/>
      <w:r w:rsidRPr="00101766">
        <w:rPr>
          <w:rFonts w:ascii="Arial" w:eastAsia="Times New Roman" w:hAnsi="Arial" w:cs="Arial"/>
          <w:sz w:val="20"/>
          <w:szCs w:val="20"/>
          <w:lang w:val="es-419" w:eastAsia="es-ES"/>
        </w:rPr>
        <w:t>. incremento en los servicios), satisfacerlo demanda un tiempo superior a 1 año</w:t>
      </w:r>
      <w:r>
        <w:rPr>
          <w:rFonts w:ascii="Arial" w:eastAsia="Times New Roman" w:hAnsi="Arial" w:cs="Arial"/>
          <w:sz w:val="20"/>
          <w:szCs w:val="20"/>
          <w:lang w:val="es-419" w:eastAsia="es-ES"/>
        </w:rPr>
        <w:t>…”</w:t>
      </w:r>
    </w:p>
    <w:p w14:paraId="3067D905" w14:textId="77777777" w:rsidR="00A73B47" w:rsidRPr="00A73B47" w:rsidRDefault="00A73B47" w:rsidP="00A73B47">
      <w:pPr>
        <w:spacing w:line="240" w:lineRule="auto"/>
        <w:rPr>
          <w:rFonts w:ascii="Arial" w:eastAsia="Times New Roman" w:hAnsi="Arial" w:cs="Arial"/>
          <w:sz w:val="20"/>
          <w:szCs w:val="20"/>
          <w:lang w:val="es-419" w:eastAsia="es-ES"/>
        </w:rPr>
      </w:pPr>
    </w:p>
    <w:p w14:paraId="1AFD6631" w14:textId="59A5FBC1" w:rsidR="00A73B47" w:rsidRPr="00A73B47" w:rsidRDefault="007F684D" w:rsidP="00A73B47">
      <w:pPr>
        <w:spacing w:line="240" w:lineRule="auto"/>
        <w:rPr>
          <w:rFonts w:ascii="Arial" w:eastAsia="Times New Roman" w:hAnsi="Arial" w:cs="Arial"/>
          <w:sz w:val="20"/>
          <w:szCs w:val="20"/>
          <w:lang w:val="es-419" w:eastAsia="es-ES"/>
        </w:rPr>
      </w:pPr>
      <w:r w:rsidRPr="007F684D">
        <w:rPr>
          <w:rFonts w:ascii="Arial" w:eastAsia="Times New Roman" w:hAnsi="Arial" w:cs="Arial"/>
          <w:sz w:val="20"/>
          <w:szCs w:val="20"/>
          <w:lang w:val="es-419" w:eastAsia="es-ES"/>
        </w:rPr>
        <w:t>Así las cosas, el servicio a cargo de las EST solo puede ser prestado para: 1) la ejecución de las labores ocasionales, transitorias o accidentales</w:t>
      </w:r>
      <w:r>
        <w:rPr>
          <w:rFonts w:ascii="Arial" w:eastAsia="Times New Roman" w:hAnsi="Arial" w:cs="Arial"/>
          <w:sz w:val="20"/>
          <w:szCs w:val="20"/>
          <w:lang w:val="es-419" w:eastAsia="es-ES"/>
        </w:rPr>
        <w:t>…</w:t>
      </w:r>
      <w:r w:rsidRPr="007F684D">
        <w:rPr>
          <w:rFonts w:ascii="Arial" w:eastAsia="Times New Roman" w:hAnsi="Arial" w:cs="Arial"/>
          <w:sz w:val="20"/>
          <w:szCs w:val="20"/>
          <w:lang w:val="es-419" w:eastAsia="es-ES"/>
        </w:rPr>
        <w:t>; 2) para reemplazar personal en vacaciones, en uso de licencia, en incapacidad por enfermedad o maternidad, y 3) para atender incrementos en la producción, el transporte, las ventas de productos o mercancías</w:t>
      </w:r>
      <w:r>
        <w:rPr>
          <w:rFonts w:ascii="Arial" w:eastAsia="Times New Roman" w:hAnsi="Arial" w:cs="Arial"/>
          <w:sz w:val="20"/>
          <w:szCs w:val="20"/>
          <w:lang w:val="es-419" w:eastAsia="es-ES"/>
        </w:rPr>
        <w:t>…</w:t>
      </w:r>
    </w:p>
    <w:p w14:paraId="06462352" w14:textId="77777777" w:rsidR="00A73B47" w:rsidRPr="00A73B47" w:rsidRDefault="00A73B47" w:rsidP="00A73B47">
      <w:pPr>
        <w:spacing w:line="240" w:lineRule="auto"/>
        <w:rPr>
          <w:rFonts w:ascii="Arial" w:eastAsia="Times New Roman" w:hAnsi="Arial" w:cs="Arial"/>
          <w:sz w:val="20"/>
          <w:szCs w:val="20"/>
          <w:lang w:val="es-419" w:eastAsia="es-ES"/>
        </w:rPr>
      </w:pPr>
    </w:p>
    <w:p w14:paraId="4BC5B922" w14:textId="7917D2F6" w:rsidR="00A73B47" w:rsidRDefault="00CE5AD2" w:rsidP="00A73B47">
      <w:pPr>
        <w:spacing w:line="240" w:lineRule="auto"/>
        <w:rPr>
          <w:rFonts w:ascii="Arial" w:eastAsia="Times New Roman" w:hAnsi="Arial" w:cs="Arial"/>
          <w:sz w:val="20"/>
          <w:szCs w:val="20"/>
          <w:lang w:val="es-419" w:eastAsia="es-ES"/>
        </w:rPr>
      </w:pPr>
      <w:r w:rsidRPr="00CE5AD2">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2FBE46E6" w14:textId="31B2A5C5" w:rsidR="00CE5AD2" w:rsidRDefault="00CE5AD2" w:rsidP="00A73B47">
      <w:pPr>
        <w:spacing w:line="240" w:lineRule="auto"/>
        <w:rPr>
          <w:rFonts w:ascii="Arial" w:eastAsia="Times New Roman" w:hAnsi="Arial" w:cs="Arial"/>
          <w:sz w:val="20"/>
          <w:szCs w:val="20"/>
          <w:lang w:val="es-419" w:eastAsia="es-ES"/>
        </w:rPr>
      </w:pPr>
    </w:p>
    <w:p w14:paraId="2D8E4398" w14:textId="77777777" w:rsidR="00CE5AD2" w:rsidRPr="00A73B47" w:rsidRDefault="00CE5AD2" w:rsidP="00A73B47">
      <w:pPr>
        <w:spacing w:line="240" w:lineRule="auto"/>
        <w:rPr>
          <w:rFonts w:ascii="Arial" w:eastAsia="Times New Roman" w:hAnsi="Arial" w:cs="Arial"/>
          <w:sz w:val="20"/>
          <w:szCs w:val="20"/>
          <w:lang w:val="es-419" w:eastAsia="es-ES"/>
        </w:rPr>
      </w:pPr>
    </w:p>
    <w:p w14:paraId="604B3E42" w14:textId="77777777" w:rsidR="00A73B47" w:rsidRPr="00A73B47" w:rsidRDefault="00A73B47" w:rsidP="00A73B47">
      <w:pPr>
        <w:spacing w:line="240" w:lineRule="auto"/>
        <w:rPr>
          <w:rFonts w:ascii="Arial" w:eastAsia="Times New Roman" w:hAnsi="Arial" w:cs="Arial"/>
          <w:sz w:val="20"/>
          <w:szCs w:val="20"/>
          <w:lang w:val="es-419" w:eastAsia="es-ES"/>
        </w:rPr>
      </w:pPr>
    </w:p>
    <w:bookmarkEnd w:id="1"/>
    <w:p w14:paraId="113FDB76" w14:textId="77777777" w:rsidR="00B02A64" w:rsidRPr="00D011C6" w:rsidRDefault="00B02A64" w:rsidP="00D011C6">
      <w:pPr>
        <w:pStyle w:val="Ttulo4"/>
        <w:widowControl w:val="0"/>
        <w:tabs>
          <w:tab w:val="clear" w:pos="0"/>
        </w:tabs>
        <w:spacing w:line="276" w:lineRule="auto"/>
        <w:ind w:left="709" w:right="845"/>
        <w:rPr>
          <w:rFonts w:ascii="Tahoma" w:hAnsi="Tahoma" w:cs="Tahoma"/>
          <w:bCs/>
          <w:szCs w:val="24"/>
          <w:lang w:eastAsia="es-MX"/>
        </w:rPr>
      </w:pPr>
      <w:r w:rsidRPr="00D011C6">
        <w:rPr>
          <w:rFonts w:ascii="Tahoma" w:hAnsi="Tahoma" w:cs="Tahoma"/>
          <w:bCs/>
          <w:szCs w:val="24"/>
          <w:lang w:eastAsia="es-MX"/>
        </w:rPr>
        <w:t>TRIBUNAL SUPERIOR DEL DISTRITO JUDICIAL DE PEREIRA</w:t>
      </w:r>
    </w:p>
    <w:p w14:paraId="59D2FB15" w14:textId="77777777" w:rsidR="00B02A64" w:rsidRPr="00D011C6" w:rsidRDefault="00B02A64" w:rsidP="00D011C6">
      <w:pPr>
        <w:pStyle w:val="Ttulo4"/>
        <w:widowControl w:val="0"/>
        <w:tabs>
          <w:tab w:val="clear" w:pos="0"/>
        </w:tabs>
        <w:spacing w:line="276" w:lineRule="auto"/>
        <w:ind w:left="709" w:right="845"/>
        <w:rPr>
          <w:rFonts w:ascii="Tahoma" w:hAnsi="Tahoma" w:cs="Tahoma"/>
          <w:bCs/>
          <w:szCs w:val="24"/>
          <w:lang w:eastAsia="es-MX"/>
        </w:rPr>
      </w:pPr>
      <w:r w:rsidRPr="00D011C6">
        <w:rPr>
          <w:rFonts w:ascii="Tahoma" w:hAnsi="Tahoma" w:cs="Tahoma"/>
          <w:bCs/>
          <w:szCs w:val="24"/>
          <w:lang w:eastAsia="es-MX"/>
        </w:rPr>
        <w:t xml:space="preserve">SALA PRIMERA DE DECISION LABORAL </w:t>
      </w:r>
    </w:p>
    <w:p w14:paraId="0DF73DD5" w14:textId="77777777" w:rsidR="00B02A64" w:rsidRPr="00D011C6" w:rsidRDefault="00B02A64" w:rsidP="00D011C6">
      <w:pPr>
        <w:spacing w:line="276" w:lineRule="auto"/>
        <w:jc w:val="center"/>
        <w:rPr>
          <w:rFonts w:cs="Tahoma"/>
          <w:bCs/>
          <w:szCs w:val="24"/>
        </w:rPr>
      </w:pPr>
    </w:p>
    <w:p w14:paraId="610BC8C1" w14:textId="77777777" w:rsidR="00B02A64" w:rsidRPr="00D011C6" w:rsidRDefault="00B02A64" w:rsidP="00D011C6">
      <w:pPr>
        <w:spacing w:line="276" w:lineRule="auto"/>
        <w:jc w:val="center"/>
        <w:textAlignment w:val="baseline"/>
        <w:rPr>
          <w:rFonts w:eastAsia="Times New Roman" w:cs="Tahoma"/>
          <w:szCs w:val="24"/>
          <w:lang w:eastAsia="es-CO"/>
        </w:rPr>
      </w:pPr>
      <w:r w:rsidRPr="00D011C6">
        <w:rPr>
          <w:rFonts w:eastAsia="Times New Roman" w:cs="Tahoma"/>
          <w:szCs w:val="24"/>
          <w:lang w:eastAsia="es-CO"/>
        </w:rPr>
        <w:t>Magistrada Ponente: </w:t>
      </w:r>
      <w:r w:rsidRPr="00D011C6">
        <w:rPr>
          <w:rFonts w:eastAsia="Times New Roman" w:cs="Tahoma"/>
          <w:b/>
          <w:bCs/>
          <w:szCs w:val="24"/>
          <w:lang w:eastAsia="es-CO"/>
        </w:rPr>
        <w:t>Ana Lucía Caicedo Calderón</w:t>
      </w:r>
      <w:r w:rsidRPr="00D011C6">
        <w:rPr>
          <w:rFonts w:eastAsia="Times New Roman" w:cs="Tahoma"/>
          <w:szCs w:val="24"/>
          <w:lang w:eastAsia="es-CO"/>
        </w:rPr>
        <w:t> </w:t>
      </w:r>
    </w:p>
    <w:p w14:paraId="0F4223D5" w14:textId="6472964F" w:rsidR="459CABEF" w:rsidRPr="00D011C6" w:rsidRDefault="459CABEF" w:rsidP="00D011C6">
      <w:pPr>
        <w:spacing w:line="276" w:lineRule="auto"/>
        <w:jc w:val="center"/>
        <w:rPr>
          <w:rFonts w:eastAsia="Times New Roman" w:cs="Tahoma"/>
          <w:szCs w:val="24"/>
          <w:lang w:eastAsia="es-CO"/>
        </w:rPr>
      </w:pPr>
    </w:p>
    <w:p w14:paraId="0F4F8302" w14:textId="2049C634" w:rsidR="00B02A64" w:rsidRPr="00D011C6" w:rsidRDefault="00B02A64" w:rsidP="00D011C6">
      <w:pPr>
        <w:spacing w:line="276" w:lineRule="auto"/>
        <w:ind w:firstLine="851"/>
        <w:jc w:val="center"/>
        <w:rPr>
          <w:rFonts w:eastAsia="Times New Roman" w:cs="Tahoma"/>
          <w:szCs w:val="24"/>
          <w:lang w:eastAsia="es-CO"/>
        </w:rPr>
      </w:pPr>
      <w:r w:rsidRPr="00D011C6">
        <w:rPr>
          <w:rFonts w:eastAsia="Times New Roman" w:cs="Tahoma"/>
          <w:szCs w:val="24"/>
          <w:lang w:eastAsia="es-CO"/>
        </w:rPr>
        <w:t> </w:t>
      </w:r>
      <w:r w:rsidR="409F53A5" w:rsidRPr="00D011C6">
        <w:rPr>
          <w:rFonts w:eastAsia="Tahoma" w:cs="Tahoma"/>
          <w:szCs w:val="24"/>
          <w:lang w:val="es"/>
        </w:rPr>
        <w:t xml:space="preserve"> Pereira, Risaralda, vein</w:t>
      </w:r>
      <w:r w:rsidR="002E192A" w:rsidRPr="00D011C6">
        <w:rPr>
          <w:rFonts w:eastAsia="Tahoma" w:cs="Tahoma"/>
          <w:szCs w:val="24"/>
          <w:lang w:val="es"/>
        </w:rPr>
        <w:t>ticuatro</w:t>
      </w:r>
      <w:r w:rsidR="409F53A5" w:rsidRPr="00D011C6">
        <w:rPr>
          <w:rFonts w:eastAsia="Tahoma" w:cs="Tahoma"/>
          <w:szCs w:val="24"/>
          <w:lang w:val="es"/>
        </w:rPr>
        <w:t xml:space="preserve"> (2</w:t>
      </w:r>
      <w:r w:rsidR="002E192A" w:rsidRPr="00D011C6">
        <w:rPr>
          <w:rFonts w:eastAsia="Tahoma" w:cs="Tahoma"/>
          <w:szCs w:val="24"/>
          <w:lang w:val="es"/>
        </w:rPr>
        <w:t>4</w:t>
      </w:r>
      <w:r w:rsidR="409F53A5" w:rsidRPr="00D011C6">
        <w:rPr>
          <w:rFonts w:eastAsia="Tahoma" w:cs="Tahoma"/>
          <w:szCs w:val="24"/>
          <w:lang w:val="es"/>
        </w:rPr>
        <w:t>) de abril de dos mil veintidós (2022)  </w:t>
      </w:r>
    </w:p>
    <w:p w14:paraId="23B81887" w14:textId="4B28F19F" w:rsidR="409F53A5" w:rsidRPr="00D011C6" w:rsidRDefault="409F53A5" w:rsidP="00D011C6">
      <w:pPr>
        <w:spacing w:line="276" w:lineRule="auto"/>
        <w:ind w:firstLine="851"/>
        <w:jc w:val="center"/>
        <w:rPr>
          <w:rFonts w:cs="Tahoma"/>
          <w:szCs w:val="24"/>
        </w:rPr>
      </w:pPr>
      <w:r w:rsidRPr="00D011C6">
        <w:rPr>
          <w:rFonts w:eastAsia="Tahoma" w:cs="Tahoma"/>
          <w:szCs w:val="24"/>
          <w:lang w:val="es"/>
        </w:rPr>
        <w:t>Acta No. </w:t>
      </w:r>
      <w:r w:rsidR="7FE47090" w:rsidRPr="00D011C6">
        <w:rPr>
          <w:rFonts w:eastAsia="Tahoma" w:cs="Tahoma"/>
          <w:szCs w:val="24"/>
          <w:lang w:val="es"/>
        </w:rPr>
        <w:t>60</w:t>
      </w:r>
      <w:r w:rsidRPr="00D011C6">
        <w:rPr>
          <w:rFonts w:eastAsia="Tahoma" w:cs="Tahoma"/>
          <w:szCs w:val="24"/>
          <w:lang w:val="es"/>
        </w:rPr>
        <w:t xml:space="preserve"> del 2</w:t>
      </w:r>
      <w:r w:rsidR="002E192A" w:rsidRPr="00D011C6">
        <w:rPr>
          <w:rFonts w:eastAsia="Tahoma" w:cs="Tahoma"/>
          <w:szCs w:val="24"/>
          <w:lang w:val="es"/>
        </w:rPr>
        <w:t>0</w:t>
      </w:r>
      <w:r w:rsidRPr="00D011C6">
        <w:rPr>
          <w:rFonts w:eastAsia="Tahoma" w:cs="Tahoma"/>
          <w:szCs w:val="24"/>
          <w:lang w:val="es"/>
        </w:rPr>
        <w:t xml:space="preserve"> de abril de 2022</w:t>
      </w:r>
    </w:p>
    <w:p w14:paraId="7171264A" w14:textId="7BE5560A" w:rsidR="459CABEF" w:rsidRPr="00D011C6" w:rsidRDefault="459CABEF" w:rsidP="00D011C6">
      <w:pPr>
        <w:spacing w:line="276" w:lineRule="auto"/>
        <w:jc w:val="center"/>
        <w:rPr>
          <w:rFonts w:eastAsia="Times New Roman" w:cs="Tahoma"/>
          <w:szCs w:val="24"/>
          <w:lang w:eastAsia="es-CO"/>
        </w:rPr>
      </w:pPr>
    </w:p>
    <w:p w14:paraId="4D5E7795" w14:textId="1C692C1F" w:rsidR="459CABEF" w:rsidRPr="00D011C6" w:rsidRDefault="459CABEF" w:rsidP="00D011C6">
      <w:pPr>
        <w:spacing w:line="276" w:lineRule="auto"/>
        <w:jc w:val="center"/>
        <w:rPr>
          <w:rFonts w:eastAsia="Times New Roman" w:cs="Tahoma"/>
          <w:szCs w:val="24"/>
          <w:lang w:eastAsia="es-CO"/>
        </w:rPr>
      </w:pPr>
    </w:p>
    <w:p w14:paraId="561B7E7C" w14:textId="269D82CD" w:rsidR="00B02A64" w:rsidRPr="00D011C6" w:rsidRDefault="008A5A23" w:rsidP="00D011C6">
      <w:pPr>
        <w:spacing w:line="276" w:lineRule="auto"/>
        <w:ind w:firstLine="709"/>
        <w:rPr>
          <w:rFonts w:cs="Tahoma"/>
          <w:b/>
          <w:szCs w:val="24"/>
        </w:rPr>
      </w:pPr>
      <w:r w:rsidRPr="00D011C6">
        <w:rPr>
          <w:rFonts w:cs="Tahoma"/>
          <w:szCs w:val="24"/>
        </w:rPr>
        <w:t xml:space="preserve">Teniendo en cuenta que el artículo </w:t>
      </w:r>
      <w:r w:rsidR="009F307C" w:rsidRPr="00D011C6">
        <w:rPr>
          <w:rFonts w:cs="Tahoma"/>
          <w:szCs w:val="24"/>
        </w:rPr>
        <w:t xml:space="preserve">13 </w:t>
      </w:r>
      <w:r w:rsidRPr="00D011C6">
        <w:rPr>
          <w:rFonts w:cs="Tahoma"/>
          <w:szCs w:val="24"/>
        </w:rPr>
        <w:t xml:space="preserve">de la </w:t>
      </w:r>
      <w:bookmarkStart w:id="2" w:name="_Hlk129069644"/>
      <w:r w:rsidRPr="00D011C6">
        <w:rPr>
          <w:rFonts w:cs="Tahoma"/>
          <w:szCs w:val="24"/>
        </w:rPr>
        <w:t>Ley 2213 del 13 de junio de 2022</w:t>
      </w:r>
      <w:bookmarkEnd w:id="2"/>
      <w:r w:rsidRPr="00D011C6">
        <w:rPr>
          <w:rFonts w:cs="Tahoma"/>
          <w:szCs w:val="24"/>
        </w:rPr>
        <w:t xml:space="preserve">, estableció que en la especialidad laboral se proferirán por escrito las providencias de segunda instancia en las que se surta el grado jurisdiccional de consulta o </w:t>
      </w:r>
      <w:r w:rsidRPr="00D011C6">
        <w:rPr>
          <w:rFonts w:cs="Tahoma"/>
          <w:szCs w:val="24"/>
        </w:rPr>
        <w:lastRenderedPageBreak/>
        <w:t>se resuelva el recurso de apelación de autos o sentencias</w:t>
      </w:r>
      <w:r w:rsidR="00B02A64" w:rsidRPr="00D011C6">
        <w:rPr>
          <w:rFonts w:cs="Tahoma"/>
          <w:szCs w:val="24"/>
        </w:rPr>
        <w:t xml:space="preserve">,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00B02A64" w:rsidRPr="002B7FB7">
        <w:rPr>
          <w:rFonts w:cs="Tahoma"/>
          <w:b/>
          <w:szCs w:val="24"/>
        </w:rPr>
        <w:t>ordinario laboral</w:t>
      </w:r>
      <w:r w:rsidR="00B02A64" w:rsidRPr="00D011C6">
        <w:rPr>
          <w:rFonts w:cs="Tahoma"/>
          <w:szCs w:val="24"/>
        </w:rPr>
        <w:t xml:space="preserve"> instaurado por </w:t>
      </w:r>
      <w:r w:rsidR="00946167" w:rsidRPr="00D011C6">
        <w:rPr>
          <w:rFonts w:eastAsia="Times New Roman" w:cs="Tahoma"/>
          <w:b/>
          <w:szCs w:val="24"/>
          <w:lang w:eastAsia="es-ES"/>
        </w:rPr>
        <w:t xml:space="preserve">Andrés Felipe Sánchez Agudelo </w:t>
      </w:r>
      <w:r w:rsidR="00B02A64" w:rsidRPr="00D011C6">
        <w:rPr>
          <w:rFonts w:cs="Tahoma"/>
          <w:szCs w:val="24"/>
        </w:rPr>
        <w:t xml:space="preserve">en contra del </w:t>
      </w:r>
      <w:r w:rsidR="00946167" w:rsidRPr="00D011C6">
        <w:rPr>
          <w:rFonts w:cs="Tahoma"/>
          <w:b/>
          <w:szCs w:val="24"/>
        </w:rPr>
        <w:t xml:space="preserve">Fondo Nacional del Ahorro, </w:t>
      </w:r>
      <w:r w:rsidR="00946167" w:rsidRPr="00D011C6">
        <w:rPr>
          <w:rFonts w:cs="Tahoma"/>
          <w:bCs/>
          <w:szCs w:val="24"/>
        </w:rPr>
        <w:t>trámite al que fue vinculad</w:t>
      </w:r>
      <w:r w:rsidR="002E764A" w:rsidRPr="00D011C6">
        <w:rPr>
          <w:rFonts w:cs="Tahoma"/>
          <w:bCs/>
          <w:szCs w:val="24"/>
        </w:rPr>
        <w:t>a</w:t>
      </w:r>
      <w:r w:rsidR="005F3197" w:rsidRPr="00D011C6">
        <w:rPr>
          <w:rFonts w:cs="Tahoma"/>
          <w:bCs/>
          <w:szCs w:val="24"/>
        </w:rPr>
        <w:t xml:space="preserve"> como litis consorte necesario la</w:t>
      </w:r>
      <w:r w:rsidR="00A03DDB" w:rsidRPr="00D011C6">
        <w:rPr>
          <w:rFonts w:cs="Tahoma"/>
          <w:bCs/>
          <w:szCs w:val="24"/>
        </w:rPr>
        <w:t xml:space="preserve"> </w:t>
      </w:r>
      <w:bookmarkStart w:id="3" w:name="OLE_LINK25"/>
      <w:r w:rsidR="005F3197" w:rsidRPr="00D011C6">
        <w:rPr>
          <w:rFonts w:cs="Tahoma"/>
          <w:b/>
          <w:szCs w:val="24"/>
        </w:rPr>
        <w:t xml:space="preserve">Compañía Aseguradora de Fianzas- </w:t>
      </w:r>
      <w:r w:rsidR="002E764A" w:rsidRPr="00D011C6">
        <w:rPr>
          <w:rFonts w:cs="Tahoma"/>
          <w:b/>
          <w:szCs w:val="24"/>
        </w:rPr>
        <w:t>Confianza S.A.</w:t>
      </w:r>
      <w:r w:rsidR="00C460BB" w:rsidRPr="00D011C6">
        <w:rPr>
          <w:rFonts w:cs="Tahoma"/>
          <w:b/>
          <w:szCs w:val="24"/>
        </w:rPr>
        <w:t xml:space="preserve"> </w:t>
      </w:r>
      <w:bookmarkEnd w:id="3"/>
      <w:r w:rsidR="00C460BB" w:rsidRPr="00D011C6">
        <w:rPr>
          <w:rFonts w:cs="Tahoma"/>
          <w:bCs/>
          <w:szCs w:val="24"/>
        </w:rPr>
        <w:t xml:space="preserve">y como llamada en garantía </w:t>
      </w:r>
      <w:r w:rsidR="00C460BB" w:rsidRPr="00D011C6">
        <w:rPr>
          <w:rFonts w:cs="Tahoma"/>
          <w:b/>
          <w:szCs w:val="24"/>
        </w:rPr>
        <w:t xml:space="preserve">Liberty Seguros S.A. </w:t>
      </w:r>
    </w:p>
    <w:p w14:paraId="03AFAD25" w14:textId="77777777" w:rsidR="002E192A" w:rsidRPr="00D011C6" w:rsidRDefault="002E192A" w:rsidP="00D011C6">
      <w:pPr>
        <w:spacing w:line="276" w:lineRule="auto"/>
        <w:ind w:firstLine="709"/>
        <w:rPr>
          <w:rFonts w:cs="Tahoma"/>
          <w:b/>
          <w:szCs w:val="24"/>
        </w:rPr>
      </w:pPr>
    </w:p>
    <w:p w14:paraId="37FE1C95" w14:textId="39911F93" w:rsidR="00305DC2" w:rsidRPr="00D011C6" w:rsidRDefault="00E53659" w:rsidP="00D011C6">
      <w:pPr>
        <w:spacing w:line="276" w:lineRule="auto"/>
        <w:jc w:val="center"/>
        <w:rPr>
          <w:rFonts w:cs="Tahoma"/>
          <w:b/>
          <w:szCs w:val="24"/>
        </w:rPr>
      </w:pPr>
      <w:r w:rsidRPr="00D011C6">
        <w:rPr>
          <w:rFonts w:cs="Tahoma"/>
          <w:b/>
          <w:szCs w:val="24"/>
        </w:rPr>
        <w:t>AUTO</w:t>
      </w:r>
    </w:p>
    <w:p w14:paraId="0F750FA4" w14:textId="18E5B3C3" w:rsidR="00E53659" w:rsidRPr="00D011C6" w:rsidRDefault="00E53659" w:rsidP="00945AD1">
      <w:pPr>
        <w:spacing w:line="276" w:lineRule="auto"/>
        <w:ind w:firstLine="709"/>
        <w:rPr>
          <w:rFonts w:cs="Tahoma"/>
          <w:b/>
          <w:szCs w:val="24"/>
        </w:rPr>
      </w:pPr>
    </w:p>
    <w:p w14:paraId="6F7B9031" w14:textId="7F7B8EFE" w:rsidR="00E53659" w:rsidRPr="00D011C6" w:rsidRDefault="00D011C6" w:rsidP="00D011C6">
      <w:pPr>
        <w:widowControl w:val="0"/>
        <w:autoSpaceDE w:val="0"/>
        <w:autoSpaceDN w:val="0"/>
        <w:adjustRightInd w:val="0"/>
        <w:spacing w:line="276" w:lineRule="auto"/>
        <w:ind w:firstLine="708"/>
        <w:rPr>
          <w:rFonts w:eastAsia="Calibri" w:cs="Tahoma"/>
          <w:szCs w:val="24"/>
          <w:lang w:eastAsia="es-CO"/>
        </w:rPr>
      </w:pPr>
      <w:r>
        <w:rPr>
          <w:rFonts w:eastAsia="Calibri" w:cs="Tahoma"/>
          <w:szCs w:val="24"/>
          <w:lang w:eastAsia="es-CO"/>
        </w:rPr>
        <w:t>(…)</w:t>
      </w:r>
    </w:p>
    <w:p w14:paraId="2621ED5C" w14:textId="77777777" w:rsidR="00305DC2" w:rsidRPr="00D011C6" w:rsidRDefault="00305DC2" w:rsidP="00D011C6">
      <w:pPr>
        <w:spacing w:line="276" w:lineRule="auto"/>
        <w:ind w:firstLine="709"/>
        <w:rPr>
          <w:rFonts w:cs="Tahoma"/>
          <w:szCs w:val="24"/>
        </w:rPr>
      </w:pPr>
    </w:p>
    <w:p w14:paraId="77D04272" w14:textId="77777777" w:rsidR="00B02A64" w:rsidRPr="00D011C6" w:rsidRDefault="00B02A64" w:rsidP="00D011C6">
      <w:pPr>
        <w:pStyle w:val="paragraph"/>
        <w:spacing w:before="0" w:beforeAutospacing="0" w:after="0" w:afterAutospacing="0" w:line="276" w:lineRule="auto"/>
        <w:jc w:val="center"/>
        <w:textAlignment w:val="baseline"/>
        <w:rPr>
          <w:rStyle w:val="normaltextrun"/>
          <w:rFonts w:ascii="Tahoma" w:hAnsi="Tahoma" w:cs="Tahoma"/>
          <w:b/>
          <w:bCs/>
        </w:rPr>
      </w:pPr>
      <w:r w:rsidRPr="00D011C6">
        <w:rPr>
          <w:rStyle w:val="normaltextrun"/>
          <w:rFonts w:ascii="Tahoma" w:hAnsi="Tahoma" w:cs="Tahoma"/>
          <w:b/>
          <w:bCs/>
        </w:rPr>
        <w:t>PUNTO A TRATAR</w:t>
      </w:r>
    </w:p>
    <w:p w14:paraId="0B9202BB" w14:textId="77777777" w:rsidR="00B02A64" w:rsidRPr="00D011C6" w:rsidRDefault="00B02A64" w:rsidP="00D011C6">
      <w:pPr>
        <w:pStyle w:val="paragraph"/>
        <w:spacing w:before="0" w:beforeAutospacing="0" w:after="0" w:afterAutospacing="0" w:line="276" w:lineRule="auto"/>
        <w:jc w:val="center"/>
        <w:textAlignment w:val="baseline"/>
        <w:rPr>
          <w:rFonts w:ascii="Tahoma" w:hAnsi="Tahoma" w:cs="Tahoma"/>
        </w:rPr>
      </w:pPr>
    </w:p>
    <w:p w14:paraId="2A7580DA" w14:textId="090B21B1" w:rsidR="00B02A64" w:rsidRPr="00D011C6" w:rsidRDefault="00B02A64" w:rsidP="00D011C6">
      <w:pPr>
        <w:spacing w:line="276" w:lineRule="auto"/>
        <w:ind w:firstLine="708"/>
        <w:rPr>
          <w:rStyle w:val="normaltextrun"/>
          <w:rFonts w:cs="Tahoma"/>
          <w:szCs w:val="24"/>
        </w:rPr>
      </w:pPr>
      <w:r w:rsidRPr="00D011C6">
        <w:rPr>
          <w:rStyle w:val="normaltextrun"/>
          <w:rFonts w:cs="Tahoma"/>
          <w:szCs w:val="24"/>
        </w:rPr>
        <w:t>Por medio de esta providencia</w:t>
      </w:r>
      <w:r w:rsidR="008D1ABA" w:rsidRPr="00D011C6">
        <w:rPr>
          <w:rStyle w:val="normaltextrun"/>
          <w:rFonts w:cs="Tahoma"/>
          <w:szCs w:val="24"/>
        </w:rPr>
        <w:t xml:space="preserve"> </w:t>
      </w:r>
      <w:r w:rsidRPr="00D011C6">
        <w:rPr>
          <w:rStyle w:val="normaltextrun"/>
          <w:rFonts w:cs="Tahoma"/>
          <w:szCs w:val="24"/>
        </w:rPr>
        <w:t>procede la Sala a</w:t>
      </w:r>
      <w:r w:rsidRPr="00D011C6">
        <w:rPr>
          <w:rFonts w:cs="Tahoma"/>
          <w:szCs w:val="24"/>
        </w:rPr>
        <w:t xml:space="preserve"> resolver </w:t>
      </w:r>
      <w:r w:rsidR="002C3499" w:rsidRPr="00D011C6">
        <w:rPr>
          <w:rFonts w:cs="Tahoma"/>
          <w:szCs w:val="24"/>
        </w:rPr>
        <w:t>el</w:t>
      </w:r>
      <w:r w:rsidRPr="00D011C6">
        <w:rPr>
          <w:rFonts w:cs="Tahoma"/>
          <w:szCs w:val="24"/>
        </w:rPr>
        <w:t xml:space="preserve"> </w:t>
      </w:r>
      <w:r w:rsidR="009B5D22" w:rsidRPr="00D011C6">
        <w:rPr>
          <w:rFonts w:cs="Tahoma"/>
          <w:szCs w:val="24"/>
        </w:rPr>
        <w:t xml:space="preserve">grado jurisdiccional de consulta </w:t>
      </w:r>
      <w:r w:rsidR="00A04FEB" w:rsidRPr="00D011C6">
        <w:rPr>
          <w:rFonts w:cs="Tahoma"/>
          <w:szCs w:val="24"/>
        </w:rPr>
        <w:t>dispuesto en favor del Fondo Nacional del Ahorro</w:t>
      </w:r>
      <w:r w:rsidR="006E1C81" w:rsidRPr="00D011C6">
        <w:rPr>
          <w:rFonts w:cs="Tahoma"/>
          <w:szCs w:val="24"/>
        </w:rPr>
        <w:t xml:space="preserve"> </w:t>
      </w:r>
      <w:r w:rsidR="00A04FEB" w:rsidRPr="00D011C6">
        <w:rPr>
          <w:rFonts w:cs="Tahoma"/>
          <w:szCs w:val="24"/>
        </w:rPr>
        <w:t>en la sentencia proferida el 17 de agosto de 202</w:t>
      </w:r>
      <w:r w:rsidR="7F930A35" w:rsidRPr="00D011C6">
        <w:rPr>
          <w:rFonts w:cs="Tahoma"/>
          <w:szCs w:val="24"/>
        </w:rPr>
        <w:t>1</w:t>
      </w:r>
      <w:r w:rsidR="00A04FEB" w:rsidRPr="00D011C6">
        <w:rPr>
          <w:rFonts w:cs="Tahoma"/>
          <w:szCs w:val="24"/>
        </w:rPr>
        <w:t>, por el Juzgado Cuarto Laboral del Circuito de Pereira</w:t>
      </w:r>
      <w:r w:rsidR="534187DE" w:rsidRPr="00D011C6">
        <w:rPr>
          <w:rFonts w:cs="Tahoma"/>
          <w:szCs w:val="24"/>
        </w:rPr>
        <w:t xml:space="preserve">, remitida a reparto el 14 de septiembre del mismo año </w:t>
      </w:r>
      <w:r w:rsidR="534187DE" w:rsidRPr="00D011C6">
        <w:rPr>
          <w:rFonts w:cs="Tahoma"/>
          <w:b/>
          <w:szCs w:val="24"/>
        </w:rPr>
        <w:t xml:space="preserve">y a </w:t>
      </w:r>
      <w:r w:rsidR="4B4F9E56" w:rsidRPr="00D011C6">
        <w:rPr>
          <w:rFonts w:cs="Tahoma"/>
          <w:b/>
          <w:szCs w:val="24"/>
        </w:rPr>
        <w:t>esta</w:t>
      </w:r>
      <w:r w:rsidR="534187DE" w:rsidRPr="00D011C6">
        <w:rPr>
          <w:rFonts w:cs="Tahoma"/>
          <w:b/>
          <w:szCs w:val="24"/>
        </w:rPr>
        <w:t xml:space="preserve"> Corporación el </w:t>
      </w:r>
      <w:r w:rsidR="397281CB" w:rsidRPr="00D011C6">
        <w:rPr>
          <w:rFonts w:cs="Tahoma"/>
          <w:b/>
          <w:szCs w:val="24"/>
        </w:rPr>
        <w:t>19 de septiembre de 2022</w:t>
      </w:r>
      <w:r w:rsidR="00FD0895" w:rsidRPr="00D011C6">
        <w:rPr>
          <w:rFonts w:cs="Tahoma"/>
          <w:b/>
          <w:szCs w:val="24"/>
        </w:rPr>
        <w:t>, esto es, con un año de retraso por parte de la Oficina Judicial</w:t>
      </w:r>
      <w:r w:rsidR="397281CB" w:rsidRPr="00D011C6">
        <w:rPr>
          <w:rFonts w:cs="Tahoma"/>
          <w:szCs w:val="24"/>
        </w:rPr>
        <w:t>.</w:t>
      </w:r>
      <w:r w:rsidR="006E1C81" w:rsidRPr="00D011C6">
        <w:rPr>
          <w:rFonts w:cs="Tahoma"/>
          <w:szCs w:val="24"/>
        </w:rPr>
        <w:t xml:space="preserve"> </w:t>
      </w:r>
      <w:r w:rsidR="00776F61" w:rsidRPr="00D011C6">
        <w:rPr>
          <w:rStyle w:val="normaltextrun"/>
          <w:rFonts w:cs="Tahoma"/>
          <w:szCs w:val="24"/>
        </w:rPr>
        <w:t>Para ello se tiene en cuenta lo siguiente: </w:t>
      </w:r>
    </w:p>
    <w:p w14:paraId="420ECBD3" w14:textId="77777777" w:rsidR="00124421" w:rsidRPr="00D011C6" w:rsidRDefault="00124421" w:rsidP="00D011C6">
      <w:pPr>
        <w:spacing w:line="276" w:lineRule="auto"/>
        <w:ind w:firstLine="708"/>
        <w:rPr>
          <w:rFonts w:cs="Tahoma"/>
          <w:szCs w:val="24"/>
        </w:rPr>
      </w:pPr>
    </w:p>
    <w:p w14:paraId="6612B8BC" w14:textId="77777777" w:rsidR="00CA5A23" w:rsidRPr="00D011C6" w:rsidRDefault="00CA5A23" w:rsidP="00D011C6">
      <w:pPr>
        <w:pStyle w:val="Prrafodelista"/>
        <w:numPr>
          <w:ilvl w:val="0"/>
          <w:numId w:val="5"/>
        </w:numPr>
        <w:spacing w:line="276" w:lineRule="auto"/>
        <w:ind w:left="0" w:firstLine="0"/>
        <w:jc w:val="center"/>
        <w:rPr>
          <w:rFonts w:cs="Tahoma"/>
          <w:b/>
          <w:bCs/>
          <w:szCs w:val="24"/>
        </w:rPr>
      </w:pPr>
      <w:r w:rsidRPr="00D011C6">
        <w:rPr>
          <w:rFonts w:cs="Tahoma"/>
          <w:b/>
          <w:bCs/>
          <w:szCs w:val="24"/>
        </w:rPr>
        <w:t>LA DEMANDA Y SU CONTESTACIÓN</w:t>
      </w:r>
    </w:p>
    <w:p w14:paraId="3231F21E" w14:textId="41224955" w:rsidR="003B446A" w:rsidRPr="00D011C6" w:rsidRDefault="003B446A" w:rsidP="00D011C6">
      <w:pPr>
        <w:pStyle w:val="Prrafodelista"/>
        <w:spacing w:line="276" w:lineRule="auto"/>
        <w:ind w:left="357" w:firstLine="709"/>
        <w:rPr>
          <w:rStyle w:val="normaltextrun"/>
          <w:rFonts w:cs="Tahoma"/>
          <w:b/>
          <w:bCs/>
          <w:szCs w:val="24"/>
        </w:rPr>
      </w:pPr>
    </w:p>
    <w:p w14:paraId="6CB20C4F" w14:textId="48BC27EA" w:rsidR="00DB3599" w:rsidRPr="00D011C6" w:rsidRDefault="009E02AD" w:rsidP="00D011C6">
      <w:pPr>
        <w:spacing w:line="276" w:lineRule="auto"/>
        <w:ind w:firstLine="708"/>
        <w:rPr>
          <w:rFonts w:cs="Tahoma"/>
          <w:szCs w:val="24"/>
          <w:lang w:val="es-CO"/>
        </w:rPr>
      </w:pPr>
      <w:r w:rsidRPr="00D011C6">
        <w:rPr>
          <w:rFonts w:cs="Tahoma"/>
          <w:szCs w:val="24"/>
          <w:lang w:val="es-CO"/>
        </w:rPr>
        <w:t>P</w:t>
      </w:r>
      <w:r w:rsidR="00C21011" w:rsidRPr="00D011C6">
        <w:rPr>
          <w:rFonts w:cs="Tahoma"/>
          <w:szCs w:val="24"/>
          <w:lang w:val="es-CO"/>
        </w:rPr>
        <w:t>retende</w:t>
      </w:r>
      <w:r w:rsidRPr="00D011C6">
        <w:rPr>
          <w:rFonts w:cs="Tahoma"/>
          <w:szCs w:val="24"/>
          <w:lang w:val="es-CO"/>
        </w:rPr>
        <w:t xml:space="preserve"> el demandante</w:t>
      </w:r>
      <w:r w:rsidR="00C21011" w:rsidRPr="00D011C6">
        <w:rPr>
          <w:rFonts w:cs="Tahoma"/>
          <w:szCs w:val="24"/>
          <w:lang w:val="es-CO"/>
        </w:rPr>
        <w:t xml:space="preserve"> que</w:t>
      </w:r>
      <w:r w:rsidRPr="00D011C6">
        <w:rPr>
          <w:rFonts w:cs="Tahoma"/>
          <w:szCs w:val="24"/>
          <w:lang w:val="es-CO"/>
        </w:rPr>
        <w:t>,</w:t>
      </w:r>
      <w:r w:rsidR="004953D8" w:rsidRPr="00D011C6">
        <w:rPr>
          <w:rFonts w:cs="Tahoma"/>
          <w:szCs w:val="24"/>
          <w:lang w:val="es-CO"/>
        </w:rPr>
        <w:t xml:space="preserve"> en</w:t>
      </w:r>
      <w:r w:rsidRPr="00D011C6">
        <w:rPr>
          <w:rFonts w:cs="Tahoma"/>
          <w:szCs w:val="24"/>
          <w:lang w:val="es-CO"/>
        </w:rPr>
        <w:t xml:space="preserve"> aplicación del principio </w:t>
      </w:r>
      <w:r w:rsidR="004F0072" w:rsidRPr="00D011C6">
        <w:rPr>
          <w:rFonts w:cs="Tahoma"/>
          <w:szCs w:val="24"/>
          <w:lang w:val="es-CO"/>
        </w:rPr>
        <w:t xml:space="preserve">de primacía de la realidad, </w:t>
      </w:r>
      <w:r w:rsidR="00C21011" w:rsidRPr="00D011C6">
        <w:rPr>
          <w:rFonts w:cs="Tahoma"/>
          <w:szCs w:val="24"/>
          <w:lang w:val="es-CO"/>
        </w:rPr>
        <w:t xml:space="preserve">se declare </w:t>
      </w:r>
      <w:r w:rsidR="00DB3599" w:rsidRPr="00D011C6">
        <w:rPr>
          <w:rFonts w:cs="Tahoma"/>
          <w:szCs w:val="24"/>
          <w:lang w:val="es-CO"/>
        </w:rPr>
        <w:t xml:space="preserve">la existencia de uno o varios contratos de trabajo a término indefinido con el Fondo </w:t>
      </w:r>
      <w:r w:rsidRPr="00D011C6">
        <w:rPr>
          <w:rFonts w:cs="Tahoma"/>
          <w:szCs w:val="24"/>
          <w:lang w:val="es-CO"/>
        </w:rPr>
        <w:t>Nacional del Ahorro</w:t>
      </w:r>
      <w:r w:rsidR="002E192A" w:rsidRPr="00D011C6">
        <w:rPr>
          <w:rFonts w:cs="Tahoma"/>
          <w:szCs w:val="24"/>
          <w:lang w:val="es-CO"/>
        </w:rPr>
        <w:t xml:space="preserve"> (en adelante FNA)</w:t>
      </w:r>
      <w:r w:rsidRPr="00D011C6">
        <w:rPr>
          <w:rFonts w:cs="Tahoma"/>
          <w:szCs w:val="24"/>
          <w:lang w:val="es-CO"/>
        </w:rPr>
        <w:t xml:space="preserve">, </w:t>
      </w:r>
      <w:r w:rsidR="004F0072" w:rsidRPr="00D011C6">
        <w:rPr>
          <w:rFonts w:cs="Tahoma"/>
          <w:szCs w:val="24"/>
          <w:lang w:val="es-CO"/>
        </w:rPr>
        <w:t>a partir del 19 de septiembre de 2011</w:t>
      </w:r>
      <w:r w:rsidR="00684F84" w:rsidRPr="00D011C6">
        <w:rPr>
          <w:rFonts w:cs="Tahoma"/>
          <w:szCs w:val="24"/>
          <w:lang w:val="es-CO"/>
        </w:rPr>
        <w:t xml:space="preserve">; del mismo modo, </w:t>
      </w:r>
      <w:r w:rsidR="0090180B" w:rsidRPr="00D011C6">
        <w:rPr>
          <w:rFonts w:cs="Tahoma"/>
          <w:szCs w:val="24"/>
          <w:lang w:val="es-CO"/>
        </w:rPr>
        <w:t>que se declare que es beneficiario de la Convención Colectiva de Trabajo suscrita</w:t>
      </w:r>
      <w:r w:rsidR="00B04CB3" w:rsidRPr="00D011C6">
        <w:rPr>
          <w:rFonts w:cs="Tahoma"/>
          <w:szCs w:val="24"/>
          <w:lang w:val="es-CO"/>
        </w:rPr>
        <w:t xml:space="preserve"> el 8 de marzo de 2012, entre la entidad demandada</w:t>
      </w:r>
      <w:r w:rsidR="0090180B" w:rsidRPr="00D011C6">
        <w:rPr>
          <w:rFonts w:cs="Tahoma"/>
          <w:szCs w:val="24"/>
          <w:lang w:val="es-CO"/>
        </w:rPr>
        <w:t xml:space="preserve"> y el sindicato de Trabajadores SINDEFONAHORRO, </w:t>
      </w:r>
      <w:r w:rsidR="00845D8A" w:rsidRPr="00D011C6">
        <w:rPr>
          <w:rFonts w:cs="Tahoma"/>
          <w:szCs w:val="24"/>
          <w:lang w:val="es-CO"/>
        </w:rPr>
        <w:t>y</w:t>
      </w:r>
      <w:r w:rsidR="00B04CB3" w:rsidRPr="00D011C6">
        <w:rPr>
          <w:rFonts w:cs="Tahoma"/>
          <w:szCs w:val="24"/>
          <w:lang w:val="es-CO"/>
        </w:rPr>
        <w:t>,</w:t>
      </w:r>
      <w:r w:rsidR="00845D8A" w:rsidRPr="00D011C6">
        <w:rPr>
          <w:rFonts w:cs="Tahoma"/>
          <w:szCs w:val="24"/>
          <w:lang w:val="es-CO"/>
        </w:rPr>
        <w:t xml:space="preserve"> en consecuencia</w:t>
      </w:r>
      <w:r w:rsidR="00B04CB3" w:rsidRPr="00D011C6">
        <w:rPr>
          <w:rFonts w:cs="Tahoma"/>
          <w:szCs w:val="24"/>
          <w:lang w:val="es-CO"/>
        </w:rPr>
        <w:t>,</w:t>
      </w:r>
      <w:r w:rsidR="00845D8A" w:rsidRPr="00D011C6">
        <w:rPr>
          <w:rFonts w:cs="Tahoma"/>
          <w:szCs w:val="24"/>
          <w:lang w:val="es-CO"/>
        </w:rPr>
        <w:t xml:space="preserve"> se condene a reconocer y pagar el subsidio de alimentación desde el 19 de septiembre </w:t>
      </w:r>
      <w:r w:rsidR="00D15623" w:rsidRPr="00D011C6">
        <w:rPr>
          <w:rFonts w:cs="Tahoma"/>
          <w:szCs w:val="24"/>
          <w:lang w:val="es-CO"/>
        </w:rPr>
        <w:t xml:space="preserve">de 2011 hasta la fecha de ejecutoria; </w:t>
      </w:r>
      <w:r w:rsidR="00684F84" w:rsidRPr="00D011C6">
        <w:rPr>
          <w:rFonts w:cs="Tahoma"/>
          <w:szCs w:val="24"/>
          <w:lang w:val="es-CO"/>
        </w:rPr>
        <w:t xml:space="preserve">el </w:t>
      </w:r>
      <w:r w:rsidR="0073756A" w:rsidRPr="00D011C6">
        <w:rPr>
          <w:rFonts w:cs="Tahoma"/>
          <w:szCs w:val="24"/>
          <w:lang w:val="es-CO"/>
        </w:rPr>
        <w:t>estímulo</w:t>
      </w:r>
      <w:r w:rsidR="00684F84" w:rsidRPr="00D011C6">
        <w:rPr>
          <w:rFonts w:cs="Tahoma"/>
          <w:szCs w:val="24"/>
          <w:lang w:val="es-CO"/>
        </w:rPr>
        <w:t xml:space="preserve"> de recreación, bonificación por recreación, prima de vacaciones, prima de navidad y prima quincenal desde el 1de enero de 2012; </w:t>
      </w:r>
      <w:r w:rsidR="00CB44F0" w:rsidRPr="00D011C6">
        <w:rPr>
          <w:rFonts w:cs="Tahoma"/>
          <w:szCs w:val="24"/>
          <w:lang w:val="es-CO"/>
        </w:rPr>
        <w:t>la indemnización moratoria contemplada en el artículo 65 del C.S.T</w:t>
      </w:r>
      <w:r w:rsidR="002A33A5" w:rsidRPr="00D011C6">
        <w:rPr>
          <w:rFonts w:cs="Tahoma"/>
          <w:szCs w:val="24"/>
          <w:lang w:val="es-CO"/>
        </w:rPr>
        <w:t xml:space="preserve">  desde el 30 de septiembre de 2015 hasta el 28 de noviembre de 2017</w:t>
      </w:r>
      <w:r w:rsidR="00CB44F0" w:rsidRPr="00D011C6">
        <w:rPr>
          <w:rFonts w:cs="Tahoma"/>
          <w:szCs w:val="24"/>
          <w:lang w:val="es-CO"/>
        </w:rPr>
        <w:t xml:space="preserve">, </w:t>
      </w:r>
      <w:r w:rsidR="00AF238D" w:rsidRPr="00D011C6">
        <w:rPr>
          <w:rFonts w:cs="Tahoma"/>
          <w:szCs w:val="24"/>
          <w:lang w:val="es-CO"/>
        </w:rPr>
        <w:t xml:space="preserve">la indexación de las condenas y las costas procesales a su favor. </w:t>
      </w:r>
    </w:p>
    <w:p w14:paraId="43F7A2A5" w14:textId="77777777" w:rsidR="00C21011" w:rsidRPr="00D011C6" w:rsidRDefault="00C21011" w:rsidP="00D011C6">
      <w:pPr>
        <w:spacing w:line="276" w:lineRule="auto"/>
        <w:rPr>
          <w:rFonts w:cs="Tahoma"/>
          <w:szCs w:val="24"/>
          <w:lang w:val="es-CO"/>
        </w:rPr>
      </w:pPr>
    </w:p>
    <w:p w14:paraId="6AB2A0AF" w14:textId="07438A1E" w:rsidR="00E24958" w:rsidRPr="00D011C6" w:rsidRDefault="00B04CB3" w:rsidP="00D011C6">
      <w:pPr>
        <w:spacing w:line="276" w:lineRule="auto"/>
        <w:ind w:firstLine="708"/>
        <w:rPr>
          <w:rFonts w:cs="Tahoma"/>
          <w:szCs w:val="24"/>
          <w:lang w:val="es-CO"/>
        </w:rPr>
      </w:pPr>
      <w:r w:rsidRPr="00D011C6">
        <w:rPr>
          <w:rFonts w:cs="Tahoma"/>
          <w:szCs w:val="24"/>
          <w:lang w:val="es-CO"/>
        </w:rPr>
        <w:t>En</w:t>
      </w:r>
      <w:r w:rsidR="00800B11" w:rsidRPr="00D011C6">
        <w:rPr>
          <w:rFonts w:cs="Tahoma"/>
          <w:szCs w:val="24"/>
          <w:lang w:val="es-CO"/>
        </w:rPr>
        <w:t xml:space="preserve"> sustento de sus súplicas</w:t>
      </w:r>
      <w:r w:rsidRPr="00D011C6">
        <w:rPr>
          <w:rFonts w:cs="Tahoma"/>
          <w:szCs w:val="24"/>
          <w:lang w:val="es-CO"/>
        </w:rPr>
        <w:t>,</w:t>
      </w:r>
      <w:r w:rsidR="00800B11" w:rsidRPr="00D011C6">
        <w:rPr>
          <w:rFonts w:cs="Tahoma"/>
          <w:szCs w:val="24"/>
          <w:lang w:val="es-CO"/>
        </w:rPr>
        <w:t xml:space="preserve"> afirma q</w:t>
      </w:r>
      <w:r w:rsidR="00FE66B5" w:rsidRPr="00D011C6">
        <w:rPr>
          <w:rFonts w:cs="Tahoma"/>
          <w:szCs w:val="24"/>
          <w:lang w:val="es-CO"/>
        </w:rPr>
        <w:t>ue el FNA, suscribió contratos de prestación de servicios con</w:t>
      </w:r>
      <w:r w:rsidRPr="00D011C6">
        <w:rPr>
          <w:rFonts w:cs="Tahoma"/>
          <w:szCs w:val="24"/>
          <w:lang w:val="es-CO"/>
        </w:rPr>
        <w:t xml:space="preserve"> diferentes</w:t>
      </w:r>
      <w:r w:rsidR="00FE66B5" w:rsidRPr="00D011C6">
        <w:rPr>
          <w:rFonts w:cs="Tahoma"/>
          <w:szCs w:val="24"/>
          <w:lang w:val="es-CO"/>
        </w:rPr>
        <w:t xml:space="preserve"> </w:t>
      </w:r>
      <w:r w:rsidR="006A251A" w:rsidRPr="00D011C6">
        <w:rPr>
          <w:rFonts w:cs="Tahoma"/>
          <w:szCs w:val="24"/>
          <w:lang w:val="es-CO"/>
        </w:rPr>
        <w:t>empresas de servicios temporales</w:t>
      </w:r>
      <w:r w:rsidR="002E192A" w:rsidRPr="00D011C6">
        <w:rPr>
          <w:rFonts w:cs="Tahoma"/>
          <w:szCs w:val="24"/>
          <w:lang w:val="es-CO"/>
        </w:rPr>
        <w:t xml:space="preserve"> (en adelante EST)</w:t>
      </w:r>
      <w:r w:rsidR="006A251A" w:rsidRPr="00D011C6">
        <w:rPr>
          <w:rFonts w:cs="Tahoma"/>
          <w:szCs w:val="24"/>
          <w:lang w:val="es-CO"/>
        </w:rPr>
        <w:t>, para el suministro de personal en misión</w:t>
      </w:r>
      <w:r w:rsidR="00E24958" w:rsidRPr="00D011C6">
        <w:rPr>
          <w:rFonts w:cs="Tahoma"/>
          <w:szCs w:val="24"/>
          <w:lang w:val="es-CO"/>
        </w:rPr>
        <w:t>, y</w:t>
      </w:r>
      <w:r w:rsidRPr="00D011C6">
        <w:rPr>
          <w:rFonts w:cs="Tahoma"/>
          <w:szCs w:val="24"/>
          <w:lang w:val="es-CO"/>
        </w:rPr>
        <w:t>,</w:t>
      </w:r>
      <w:r w:rsidR="00E24958" w:rsidRPr="00D011C6">
        <w:rPr>
          <w:rFonts w:cs="Tahoma"/>
          <w:szCs w:val="24"/>
          <w:lang w:val="es-CO"/>
        </w:rPr>
        <w:t xml:space="preserve"> en virtud de esas relacio</w:t>
      </w:r>
      <w:r w:rsidR="002D49A5" w:rsidRPr="00D011C6">
        <w:rPr>
          <w:rFonts w:cs="Tahoma"/>
          <w:szCs w:val="24"/>
          <w:lang w:val="es-CO"/>
        </w:rPr>
        <w:t>nes contractuales, él</w:t>
      </w:r>
      <w:r w:rsidR="00E24958" w:rsidRPr="00D011C6">
        <w:rPr>
          <w:rFonts w:cs="Tahoma"/>
          <w:szCs w:val="24"/>
          <w:lang w:val="es-CO"/>
        </w:rPr>
        <w:t xml:space="preserve"> fue vinculado </w:t>
      </w:r>
      <w:r w:rsidR="002D49A5" w:rsidRPr="00D011C6">
        <w:rPr>
          <w:rFonts w:cs="Tahoma"/>
          <w:szCs w:val="24"/>
          <w:lang w:val="es-CO"/>
        </w:rPr>
        <w:t>por medio de dichas</w:t>
      </w:r>
      <w:r w:rsidR="00E24958" w:rsidRPr="00D011C6">
        <w:rPr>
          <w:rFonts w:cs="Tahoma"/>
          <w:szCs w:val="24"/>
          <w:lang w:val="es-CO"/>
        </w:rPr>
        <w:t xml:space="preserve"> EST a través de contratos por obra o labor para desempeñarse en el cargo denominado “comercial III- Front comercial”</w:t>
      </w:r>
      <w:r w:rsidR="005C0291" w:rsidRPr="00D011C6">
        <w:rPr>
          <w:rFonts w:cs="Tahoma"/>
          <w:szCs w:val="24"/>
          <w:lang w:val="es-CO"/>
        </w:rPr>
        <w:t xml:space="preserve">, donde ejecutaba las labores que le eran asignadas </w:t>
      </w:r>
      <w:r w:rsidR="00702B09" w:rsidRPr="00D011C6">
        <w:rPr>
          <w:rFonts w:cs="Tahoma"/>
          <w:szCs w:val="24"/>
          <w:lang w:val="es-CO"/>
        </w:rPr>
        <w:t>directamente</w:t>
      </w:r>
      <w:r w:rsidR="005C0291" w:rsidRPr="00D011C6">
        <w:rPr>
          <w:rFonts w:cs="Tahoma"/>
          <w:szCs w:val="24"/>
          <w:lang w:val="es-CO"/>
        </w:rPr>
        <w:t xml:space="preserve"> por el FNA, como asesoría </w:t>
      </w:r>
      <w:r w:rsidR="00702B09" w:rsidRPr="00D011C6">
        <w:rPr>
          <w:rFonts w:cs="Tahoma"/>
          <w:szCs w:val="24"/>
          <w:lang w:val="es-CO"/>
        </w:rPr>
        <w:t>de información</w:t>
      </w:r>
      <w:r w:rsidR="005C0291" w:rsidRPr="00D011C6">
        <w:rPr>
          <w:rFonts w:cs="Tahoma"/>
          <w:szCs w:val="24"/>
          <w:lang w:val="es-CO"/>
        </w:rPr>
        <w:t xml:space="preserve"> al </w:t>
      </w:r>
      <w:r w:rsidR="00702B09" w:rsidRPr="00D011C6">
        <w:rPr>
          <w:rFonts w:cs="Tahoma"/>
          <w:szCs w:val="24"/>
          <w:lang w:val="es-CO"/>
        </w:rPr>
        <w:t>usuario</w:t>
      </w:r>
      <w:r w:rsidR="005C0291" w:rsidRPr="00D011C6">
        <w:rPr>
          <w:rFonts w:cs="Tahoma"/>
          <w:szCs w:val="24"/>
          <w:lang w:val="es-CO"/>
        </w:rPr>
        <w:t xml:space="preserve"> sobre los procedimientos relacionados </w:t>
      </w:r>
      <w:r w:rsidR="002E192A" w:rsidRPr="00D011C6">
        <w:rPr>
          <w:rFonts w:cs="Tahoma"/>
          <w:szCs w:val="24"/>
          <w:lang w:val="es-CO"/>
        </w:rPr>
        <w:t>con e</w:t>
      </w:r>
      <w:r w:rsidR="005C0291" w:rsidRPr="00D011C6">
        <w:rPr>
          <w:rFonts w:cs="Tahoma"/>
          <w:szCs w:val="24"/>
          <w:lang w:val="es-CO"/>
        </w:rPr>
        <w:t xml:space="preserve">l trámite de afiliación, ahorro voluntario </w:t>
      </w:r>
      <w:r w:rsidR="00702B09" w:rsidRPr="00D011C6">
        <w:rPr>
          <w:rFonts w:cs="Tahoma"/>
          <w:szCs w:val="24"/>
          <w:lang w:val="es-CO"/>
        </w:rPr>
        <w:t>, crédito hipotecario y educativo; traslado de cesantías, cumplimiento de metas comerciales, revisión del cumplimiento de la totalidad de requisitos en las solicitudes presentadas por el cliente, asistencia a reuniones y capacitaciones</w:t>
      </w:r>
      <w:r w:rsidR="002D49A5" w:rsidRPr="00D011C6">
        <w:rPr>
          <w:rFonts w:cs="Tahoma"/>
          <w:szCs w:val="24"/>
          <w:lang w:val="es-CO"/>
        </w:rPr>
        <w:t>;</w:t>
      </w:r>
      <w:r w:rsidR="00D857A7" w:rsidRPr="00D011C6">
        <w:rPr>
          <w:rFonts w:cs="Tahoma"/>
          <w:szCs w:val="24"/>
          <w:lang w:val="es-CO"/>
        </w:rPr>
        <w:t xml:space="preserve"> mismas </w:t>
      </w:r>
      <w:r w:rsidR="00D857A7" w:rsidRPr="00D011C6">
        <w:rPr>
          <w:rFonts w:cs="Tahoma"/>
          <w:szCs w:val="24"/>
          <w:lang w:val="es-CO"/>
        </w:rPr>
        <w:lastRenderedPageBreak/>
        <w:t>actividades desempeñadas por el cargo denominado Técnico Administrativo Grado 2, empero</w:t>
      </w:r>
      <w:r w:rsidR="002D49A5" w:rsidRPr="00D011C6">
        <w:rPr>
          <w:rFonts w:cs="Tahoma"/>
          <w:szCs w:val="24"/>
          <w:lang w:val="es-CO"/>
        </w:rPr>
        <w:t>,</w:t>
      </w:r>
      <w:r w:rsidR="00D857A7" w:rsidRPr="00D011C6">
        <w:rPr>
          <w:rFonts w:cs="Tahoma"/>
          <w:szCs w:val="24"/>
          <w:lang w:val="es-CO"/>
        </w:rPr>
        <w:t xml:space="preserve"> su salario siempre fue inferior</w:t>
      </w:r>
      <w:r w:rsidR="002D49A5" w:rsidRPr="00D011C6">
        <w:rPr>
          <w:rFonts w:cs="Tahoma"/>
          <w:szCs w:val="24"/>
          <w:lang w:val="es-CO"/>
        </w:rPr>
        <w:t xml:space="preserve"> al de dicho cargo</w:t>
      </w:r>
      <w:r w:rsidR="000F04B6" w:rsidRPr="00D011C6">
        <w:rPr>
          <w:rFonts w:cs="Tahoma"/>
          <w:szCs w:val="24"/>
          <w:lang w:val="es-CO"/>
        </w:rPr>
        <w:t xml:space="preserve">, tampoco le fue reconocido el subsidio mensual de alimentación, ni las prestaciones convencionales, pese a que el Sindicato de Trabajadores </w:t>
      </w:r>
      <w:proofErr w:type="spellStart"/>
      <w:r w:rsidR="000F04B6" w:rsidRPr="00D011C6">
        <w:rPr>
          <w:rFonts w:cs="Tahoma"/>
          <w:szCs w:val="24"/>
          <w:lang w:val="es-CO"/>
        </w:rPr>
        <w:t>Sindefonahorro</w:t>
      </w:r>
      <w:proofErr w:type="spellEnd"/>
      <w:r w:rsidR="000F04B6" w:rsidRPr="00D011C6">
        <w:rPr>
          <w:rFonts w:cs="Tahoma"/>
          <w:szCs w:val="24"/>
          <w:lang w:val="es-CO"/>
        </w:rPr>
        <w:t xml:space="preserve"> es de carácter mayoritario. </w:t>
      </w:r>
    </w:p>
    <w:p w14:paraId="7CE3857C" w14:textId="3F84F34A" w:rsidR="00F140ED" w:rsidRPr="00D011C6" w:rsidRDefault="00F140ED" w:rsidP="00D011C6">
      <w:pPr>
        <w:spacing w:line="276" w:lineRule="auto"/>
        <w:ind w:firstLine="708"/>
        <w:rPr>
          <w:rFonts w:cs="Tahoma"/>
          <w:szCs w:val="24"/>
          <w:lang w:val="es-CO"/>
        </w:rPr>
      </w:pPr>
    </w:p>
    <w:p w14:paraId="6A76376B" w14:textId="08845836" w:rsidR="00F140ED" w:rsidRPr="00D011C6" w:rsidRDefault="00F140ED" w:rsidP="00D011C6">
      <w:pPr>
        <w:spacing w:line="276" w:lineRule="auto"/>
        <w:ind w:firstLine="708"/>
        <w:rPr>
          <w:rFonts w:cs="Tahoma"/>
          <w:szCs w:val="24"/>
          <w:lang w:val="es-CO"/>
        </w:rPr>
      </w:pPr>
      <w:r w:rsidRPr="00D011C6">
        <w:rPr>
          <w:rFonts w:cs="Tahoma"/>
          <w:szCs w:val="24"/>
          <w:lang w:val="es-CO"/>
        </w:rPr>
        <w:t>Afirm</w:t>
      </w:r>
      <w:r w:rsidR="002D49A5" w:rsidRPr="00D011C6">
        <w:rPr>
          <w:rFonts w:cs="Tahoma"/>
          <w:szCs w:val="24"/>
          <w:lang w:val="es-CO"/>
        </w:rPr>
        <w:t xml:space="preserve">a que la contratación misional </w:t>
      </w:r>
      <w:r w:rsidRPr="00D011C6">
        <w:rPr>
          <w:rFonts w:cs="Tahoma"/>
          <w:szCs w:val="24"/>
          <w:lang w:val="es-CO"/>
        </w:rPr>
        <w:t xml:space="preserve">no </w:t>
      </w:r>
      <w:r w:rsidR="00915DD4" w:rsidRPr="00D011C6">
        <w:rPr>
          <w:rFonts w:cs="Tahoma"/>
          <w:szCs w:val="24"/>
          <w:lang w:val="es-CO"/>
        </w:rPr>
        <w:t>s</w:t>
      </w:r>
      <w:r w:rsidR="002D49A5" w:rsidRPr="00D011C6">
        <w:rPr>
          <w:rFonts w:cs="Tahoma"/>
          <w:szCs w:val="24"/>
          <w:lang w:val="es-CO"/>
        </w:rPr>
        <w:t>e originaba en ca</w:t>
      </w:r>
      <w:r w:rsidRPr="00D011C6">
        <w:rPr>
          <w:rFonts w:cs="Tahoma"/>
          <w:szCs w:val="24"/>
          <w:lang w:val="es-CO"/>
        </w:rPr>
        <w:t xml:space="preserve">usas ocasionales o transitorias, </w:t>
      </w:r>
      <w:r w:rsidR="00915DD4" w:rsidRPr="00D011C6">
        <w:rPr>
          <w:rFonts w:cs="Tahoma"/>
          <w:szCs w:val="24"/>
          <w:lang w:val="es-CO"/>
        </w:rPr>
        <w:t>como aumento en la cobertura de servicios, incremento en el n</w:t>
      </w:r>
      <w:r w:rsidR="00B11496" w:rsidRPr="00D011C6">
        <w:rPr>
          <w:rFonts w:cs="Tahoma"/>
          <w:szCs w:val="24"/>
          <w:lang w:val="es-CO"/>
        </w:rPr>
        <w:t>ú</w:t>
      </w:r>
      <w:r w:rsidR="00915DD4" w:rsidRPr="00D011C6">
        <w:rPr>
          <w:rFonts w:cs="Tahoma"/>
          <w:szCs w:val="24"/>
          <w:lang w:val="es-CO"/>
        </w:rPr>
        <w:t>mero de afiliados u otro tipo de circunstancia extraordinaria</w:t>
      </w:r>
      <w:r w:rsidR="00D152B4" w:rsidRPr="00D011C6">
        <w:rPr>
          <w:rFonts w:cs="Tahoma"/>
          <w:szCs w:val="24"/>
          <w:lang w:val="es-CO"/>
        </w:rPr>
        <w:t>, pues el personal del FNA e</w:t>
      </w:r>
      <w:r w:rsidR="001F5021" w:rsidRPr="00D011C6">
        <w:rPr>
          <w:rFonts w:cs="Tahoma"/>
          <w:szCs w:val="24"/>
          <w:lang w:val="es-CO"/>
        </w:rPr>
        <w:t>s</w:t>
      </w:r>
      <w:r w:rsidR="00D152B4" w:rsidRPr="00D011C6">
        <w:rPr>
          <w:rFonts w:cs="Tahoma"/>
          <w:szCs w:val="24"/>
          <w:lang w:val="es-CO"/>
        </w:rPr>
        <w:t xml:space="preserve"> insuficiente para cumplir con su ejercicio diario</w:t>
      </w:r>
      <w:r w:rsidR="00BF6E01" w:rsidRPr="00D011C6">
        <w:rPr>
          <w:rFonts w:cs="Tahoma"/>
          <w:szCs w:val="24"/>
          <w:lang w:val="es-CO"/>
        </w:rPr>
        <w:t>, por lo que acude a EST para ejecutar actividades de su funcionamiento permanente</w:t>
      </w:r>
      <w:r w:rsidR="001F5021" w:rsidRPr="00D011C6">
        <w:rPr>
          <w:rFonts w:cs="Tahoma"/>
          <w:szCs w:val="24"/>
          <w:lang w:val="es-CO"/>
        </w:rPr>
        <w:t xml:space="preserve">. </w:t>
      </w:r>
    </w:p>
    <w:p w14:paraId="19C9AFA6" w14:textId="69642C06" w:rsidR="0094356B" w:rsidRPr="00D011C6" w:rsidRDefault="0094356B" w:rsidP="00D011C6">
      <w:pPr>
        <w:spacing w:line="276" w:lineRule="auto"/>
        <w:ind w:firstLine="708"/>
        <w:rPr>
          <w:rFonts w:cs="Tahoma"/>
          <w:szCs w:val="24"/>
          <w:lang w:val="es-CO"/>
        </w:rPr>
      </w:pPr>
    </w:p>
    <w:p w14:paraId="06303E26" w14:textId="3D899C24" w:rsidR="00C21011" w:rsidRPr="00D011C6" w:rsidRDefault="00C21011" w:rsidP="00D011C6">
      <w:pPr>
        <w:spacing w:line="276" w:lineRule="auto"/>
        <w:ind w:firstLine="708"/>
        <w:rPr>
          <w:rFonts w:cs="Tahoma"/>
          <w:iCs/>
          <w:szCs w:val="24"/>
          <w:lang w:val="es-CO"/>
        </w:rPr>
      </w:pPr>
      <w:r w:rsidRPr="00D011C6">
        <w:rPr>
          <w:rFonts w:cs="Tahoma"/>
          <w:bCs/>
          <w:szCs w:val="24"/>
          <w:lang w:val="es-MX"/>
        </w:rPr>
        <w:t>En respuesta a la demanda, el</w:t>
      </w:r>
      <w:r w:rsidR="008064B2" w:rsidRPr="00D011C6">
        <w:rPr>
          <w:rFonts w:cs="Tahoma"/>
          <w:bCs/>
          <w:szCs w:val="24"/>
          <w:lang w:val="es-MX"/>
        </w:rPr>
        <w:t xml:space="preserve"> </w:t>
      </w:r>
      <w:r w:rsidR="008064B2" w:rsidRPr="00D011C6">
        <w:rPr>
          <w:rFonts w:cs="Tahoma"/>
          <w:b/>
          <w:szCs w:val="24"/>
          <w:lang w:val="es-MX"/>
        </w:rPr>
        <w:t xml:space="preserve">Fondo Nacional del Ahorro </w:t>
      </w:r>
      <w:r w:rsidRPr="00D011C6">
        <w:rPr>
          <w:rFonts w:cs="Tahoma"/>
          <w:szCs w:val="24"/>
          <w:lang w:val="es-MX"/>
        </w:rPr>
        <w:t xml:space="preserve">se opuso a la prosperidad de todas las pretensiones en su contra, </w:t>
      </w:r>
      <w:r w:rsidR="00EC5BB0" w:rsidRPr="00D011C6">
        <w:rPr>
          <w:rFonts w:cs="Tahoma"/>
          <w:szCs w:val="24"/>
          <w:lang w:val="es-MX"/>
        </w:rPr>
        <w:t>aduciendo que el trabajador fue contratado por empresas de servicios temporales</w:t>
      </w:r>
      <w:r w:rsidR="00D2117A" w:rsidRPr="00D011C6">
        <w:rPr>
          <w:rFonts w:cs="Tahoma"/>
          <w:szCs w:val="24"/>
          <w:lang w:val="es-MX"/>
        </w:rPr>
        <w:t xml:space="preserve"> cuyo objeto siempre fue distinto</w:t>
      </w:r>
      <w:r w:rsidR="00EC5BB0" w:rsidRPr="00D011C6">
        <w:rPr>
          <w:rFonts w:cs="Tahoma"/>
          <w:szCs w:val="24"/>
          <w:lang w:val="es-MX"/>
        </w:rPr>
        <w:t>,</w:t>
      </w:r>
      <w:r w:rsidR="000C64E7" w:rsidRPr="00D011C6">
        <w:rPr>
          <w:rFonts w:cs="Tahoma"/>
          <w:szCs w:val="24"/>
          <w:lang w:val="es-MX"/>
        </w:rPr>
        <w:t xml:space="preserve"> debido a</w:t>
      </w:r>
      <w:r w:rsidR="00561F3B" w:rsidRPr="00D011C6">
        <w:rPr>
          <w:rFonts w:cs="Tahoma"/>
          <w:szCs w:val="24"/>
          <w:lang w:val="es-MX"/>
        </w:rPr>
        <w:t xml:space="preserve"> la </w:t>
      </w:r>
      <w:r w:rsidR="009C590E" w:rsidRPr="00D011C6">
        <w:rPr>
          <w:rFonts w:cs="Tahoma"/>
          <w:szCs w:val="24"/>
          <w:lang w:val="es-MX"/>
        </w:rPr>
        <w:t xml:space="preserve">expansión de la empresa o </w:t>
      </w:r>
      <w:r w:rsidR="00561F3B" w:rsidRPr="00D011C6">
        <w:rPr>
          <w:rFonts w:cs="Tahoma"/>
          <w:szCs w:val="24"/>
          <w:lang w:val="es-MX"/>
        </w:rPr>
        <w:t>a</w:t>
      </w:r>
      <w:r w:rsidR="009C590E" w:rsidRPr="00D011C6">
        <w:rPr>
          <w:rFonts w:cs="Tahoma"/>
          <w:szCs w:val="24"/>
          <w:lang w:val="es-MX"/>
        </w:rPr>
        <w:t>l incremento de producción</w:t>
      </w:r>
      <w:r w:rsidR="00351FA0" w:rsidRPr="00D011C6">
        <w:rPr>
          <w:rFonts w:cs="Tahoma"/>
          <w:szCs w:val="24"/>
          <w:lang w:val="es-MX"/>
        </w:rPr>
        <w:t>, en ciertas épocas donde se presenta mayor demanda</w:t>
      </w:r>
      <w:r w:rsidR="00561F3B" w:rsidRPr="00D011C6">
        <w:rPr>
          <w:rFonts w:cs="Tahoma"/>
          <w:szCs w:val="24"/>
          <w:lang w:val="es-MX"/>
        </w:rPr>
        <w:t xml:space="preserve">, afirmando que al reclamante </w:t>
      </w:r>
      <w:r w:rsidR="00EC5BB0" w:rsidRPr="00D011C6">
        <w:rPr>
          <w:rFonts w:cs="Tahoma"/>
          <w:szCs w:val="24"/>
          <w:lang w:val="es-MX"/>
        </w:rPr>
        <w:t>no le asiste derecho al subsidio de alimentación</w:t>
      </w:r>
      <w:r w:rsidR="00D2117A" w:rsidRPr="00D011C6">
        <w:rPr>
          <w:rFonts w:cs="Tahoma"/>
          <w:szCs w:val="24"/>
          <w:lang w:val="es-MX"/>
        </w:rPr>
        <w:t xml:space="preserve">, ni a los </w:t>
      </w:r>
      <w:r w:rsidR="00EC5BB0" w:rsidRPr="00D011C6">
        <w:rPr>
          <w:rFonts w:cs="Tahoma"/>
          <w:szCs w:val="24"/>
          <w:lang w:val="es-MX"/>
        </w:rPr>
        <w:t>beneficios convencionales</w:t>
      </w:r>
      <w:r w:rsidR="00D2117A" w:rsidRPr="00D011C6">
        <w:rPr>
          <w:rFonts w:cs="Tahoma"/>
          <w:szCs w:val="24"/>
          <w:lang w:val="es-MX"/>
        </w:rPr>
        <w:t xml:space="preserve">. </w:t>
      </w:r>
      <w:r w:rsidRPr="00D011C6">
        <w:rPr>
          <w:rFonts w:cs="Tahoma"/>
          <w:szCs w:val="24"/>
          <w:lang w:val="es-MX"/>
        </w:rPr>
        <w:t>Como</w:t>
      </w:r>
      <w:r w:rsidR="000A3D78" w:rsidRPr="00D011C6">
        <w:rPr>
          <w:rFonts w:cs="Tahoma"/>
          <w:szCs w:val="24"/>
          <w:lang w:val="es-MX"/>
        </w:rPr>
        <w:t xml:space="preserve"> medios defensivos</w:t>
      </w:r>
      <w:r w:rsidR="00393F2F" w:rsidRPr="00D011C6">
        <w:rPr>
          <w:rFonts w:cs="Tahoma"/>
          <w:szCs w:val="24"/>
          <w:lang w:val="es-MX"/>
        </w:rPr>
        <w:t>,</w:t>
      </w:r>
      <w:r w:rsidR="000A3D78" w:rsidRPr="00D011C6">
        <w:rPr>
          <w:rFonts w:cs="Tahoma"/>
          <w:szCs w:val="24"/>
          <w:lang w:val="es-MX"/>
        </w:rPr>
        <w:t xml:space="preserve"> propuso las</w:t>
      </w:r>
      <w:r w:rsidRPr="00D011C6">
        <w:rPr>
          <w:rFonts w:cs="Tahoma"/>
          <w:szCs w:val="24"/>
          <w:lang w:val="es-MX"/>
        </w:rPr>
        <w:t xml:space="preserve"> excepciones de mérito </w:t>
      </w:r>
      <w:r w:rsidR="000A3D78" w:rsidRPr="00D011C6">
        <w:rPr>
          <w:rFonts w:cs="Tahoma"/>
          <w:szCs w:val="24"/>
          <w:lang w:val="es-MX"/>
        </w:rPr>
        <w:t>que denominó</w:t>
      </w:r>
      <w:r w:rsidRPr="00D011C6">
        <w:rPr>
          <w:rFonts w:cs="Tahoma"/>
          <w:szCs w:val="24"/>
          <w:lang w:val="es-MX"/>
        </w:rPr>
        <w:t xml:space="preserve">: </w:t>
      </w:r>
      <w:r w:rsidRPr="00D011C6">
        <w:rPr>
          <w:rFonts w:cs="Tahoma"/>
          <w:i/>
          <w:szCs w:val="24"/>
          <w:lang w:val="es-MX"/>
        </w:rPr>
        <w:t>“</w:t>
      </w:r>
      <w:r w:rsidR="00B000B5" w:rsidRPr="00D011C6">
        <w:rPr>
          <w:rFonts w:cs="Tahoma"/>
          <w:i/>
          <w:szCs w:val="24"/>
          <w:lang w:val="es-CO"/>
        </w:rPr>
        <w:t>inexistencia de las obligaciones reclamadas al Fondo Nacional del Ahorro como empleador del demandante”, “buena fe”, “compensación”</w:t>
      </w:r>
      <w:r w:rsidR="000A3D78" w:rsidRPr="00D011C6">
        <w:rPr>
          <w:rFonts w:cs="Tahoma"/>
          <w:i/>
          <w:szCs w:val="24"/>
          <w:lang w:val="es-CO"/>
        </w:rPr>
        <w:t xml:space="preserve">, </w:t>
      </w:r>
      <w:r w:rsidR="00B000B5" w:rsidRPr="00D011C6">
        <w:rPr>
          <w:rFonts w:cs="Tahoma"/>
          <w:i/>
          <w:szCs w:val="24"/>
          <w:lang w:val="es-CO"/>
        </w:rPr>
        <w:t>“prescripción”</w:t>
      </w:r>
      <w:r w:rsidR="000A3D78" w:rsidRPr="00D011C6">
        <w:rPr>
          <w:rFonts w:cs="Tahoma"/>
          <w:i/>
          <w:szCs w:val="24"/>
          <w:lang w:val="es-CO"/>
        </w:rPr>
        <w:t xml:space="preserve">, </w:t>
      </w:r>
      <w:r w:rsidR="000A3D78" w:rsidRPr="00D011C6">
        <w:rPr>
          <w:rFonts w:cs="Tahoma"/>
          <w:iCs/>
          <w:szCs w:val="24"/>
          <w:lang w:val="es-CO"/>
        </w:rPr>
        <w:t>y</w:t>
      </w:r>
      <w:r w:rsidR="00D80168" w:rsidRPr="00D011C6">
        <w:rPr>
          <w:rFonts w:cs="Tahoma"/>
          <w:iCs/>
          <w:szCs w:val="24"/>
          <w:lang w:val="es-CO"/>
        </w:rPr>
        <w:t xml:space="preserve"> llamó en garantía a </w:t>
      </w:r>
      <w:r w:rsidR="000A3D78" w:rsidRPr="00D011C6">
        <w:rPr>
          <w:rFonts w:cs="Tahoma"/>
          <w:iCs/>
          <w:szCs w:val="24"/>
          <w:lang w:val="es-CO"/>
        </w:rPr>
        <w:t>la Compañía Aseguradora de Fianzas S.A</w:t>
      </w:r>
    </w:p>
    <w:p w14:paraId="1631AFE0" w14:textId="0B34CF76" w:rsidR="00A57986" w:rsidRPr="00D011C6" w:rsidRDefault="00A57986" w:rsidP="00D011C6">
      <w:pPr>
        <w:spacing w:line="276" w:lineRule="auto"/>
        <w:ind w:firstLine="708"/>
        <w:rPr>
          <w:rFonts w:cs="Tahoma"/>
          <w:i/>
          <w:szCs w:val="24"/>
          <w:lang w:val="es-CO"/>
        </w:rPr>
      </w:pPr>
    </w:p>
    <w:p w14:paraId="0407A65B" w14:textId="647F0F5C" w:rsidR="00A57986" w:rsidRPr="00D011C6" w:rsidRDefault="00A57986" w:rsidP="00D011C6">
      <w:pPr>
        <w:spacing w:line="276" w:lineRule="auto"/>
        <w:ind w:firstLine="708"/>
        <w:rPr>
          <w:rFonts w:cs="Tahoma"/>
          <w:i/>
          <w:szCs w:val="24"/>
          <w:lang w:val="es-CO"/>
        </w:rPr>
      </w:pPr>
      <w:r w:rsidRPr="00D011C6">
        <w:rPr>
          <w:rFonts w:cs="Tahoma"/>
          <w:iCs/>
          <w:szCs w:val="24"/>
          <w:lang w:val="es-CO"/>
        </w:rPr>
        <w:t xml:space="preserve">Por su parte, </w:t>
      </w:r>
      <w:r w:rsidRPr="00D011C6">
        <w:rPr>
          <w:rFonts w:cs="Tahoma"/>
          <w:b/>
          <w:bCs/>
          <w:iCs/>
          <w:szCs w:val="24"/>
          <w:lang w:val="es-CO"/>
        </w:rPr>
        <w:t xml:space="preserve">la Compañía Aseguradora de Fianzas S.A </w:t>
      </w:r>
      <w:r w:rsidR="003F5E0C" w:rsidRPr="00D011C6">
        <w:rPr>
          <w:rFonts w:cs="Tahoma"/>
          <w:iCs/>
          <w:szCs w:val="24"/>
          <w:lang w:val="es-CO"/>
        </w:rPr>
        <w:t>expuso que no le constaban la totalidad de los hechos</w:t>
      </w:r>
      <w:r w:rsidR="00045166" w:rsidRPr="00D011C6">
        <w:rPr>
          <w:rFonts w:cs="Tahoma"/>
          <w:iCs/>
          <w:szCs w:val="24"/>
          <w:lang w:val="es-CO"/>
        </w:rPr>
        <w:t xml:space="preserve"> debido a que la aseguradora no ha tenido relación legal o contractual alguna con el demandante</w:t>
      </w:r>
      <w:r w:rsidR="00984DAF" w:rsidRPr="00D011C6">
        <w:rPr>
          <w:rFonts w:cs="Tahoma"/>
          <w:iCs/>
          <w:szCs w:val="24"/>
          <w:lang w:val="es-CO"/>
        </w:rPr>
        <w:t>. A</w:t>
      </w:r>
      <w:r w:rsidR="00A41397" w:rsidRPr="00D011C6">
        <w:rPr>
          <w:rFonts w:cs="Tahoma"/>
          <w:iCs/>
          <w:szCs w:val="24"/>
          <w:lang w:val="es-CO"/>
        </w:rPr>
        <w:t>severa que pese a haber sido vinculada como litisconsorte necesari</w:t>
      </w:r>
      <w:r w:rsidR="00984DAF" w:rsidRPr="00D011C6">
        <w:rPr>
          <w:rFonts w:cs="Tahoma"/>
          <w:iCs/>
          <w:szCs w:val="24"/>
          <w:lang w:val="es-CO"/>
        </w:rPr>
        <w:t>a</w:t>
      </w:r>
      <w:r w:rsidR="00A41397" w:rsidRPr="00D011C6">
        <w:rPr>
          <w:rFonts w:cs="Tahoma"/>
          <w:iCs/>
          <w:szCs w:val="24"/>
          <w:lang w:val="es-CO"/>
        </w:rPr>
        <w:t xml:space="preserve"> con una póliza de cumplimiento de disposiciones legales, </w:t>
      </w:r>
      <w:r w:rsidR="001E3FBA" w:rsidRPr="00D011C6">
        <w:rPr>
          <w:rFonts w:cs="Tahoma"/>
          <w:iCs/>
          <w:szCs w:val="24"/>
          <w:lang w:val="es-CO"/>
        </w:rPr>
        <w:t>el riesgo cubierto difiere en un todo de la relación laboral objeto del proceso</w:t>
      </w:r>
      <w:r w:rsidR="00051567" w:rsidRPr="00D011C6">
        <w:rPr>
          <w:rFonts w:cs="Tahoma"/>
          <w:iCs/>
          <w:szCs w:val="24"/>
          <w:lang w:val="es-CO"/>
        </w:rPr>
        <w:t xml:space="preserve">, pues </w:t>
      </w:r>
      <w:r w:rsidR="00AD497E" w:rsidRPr="00D011C6">
        <w:rPr>
          <w:rFonts w:cs="Tahoma"/>
          <w:iCs/>
          <w:szCs w:val="24"/>
          <w:lang w:val="es-CO"/>
        </w:rPr>
        <w:t>el tomador fue Optimizar Servicios Temporales S.A y el beneficiario</w:t>
      </w:r>
      <w:r w:rsidR="00817101" w:rsidRPr="00D011C6">
        <w:rPr>
          <w:rFonts w:cs="Tahoma"/>
          <w:iCs/>
          <w:szCs w:val="24"/>
          <w:lang w:val="es-CO"/>
        </w:rPr>
        <w:t>, trabajadores e</w:t>
      </w:r>
      <w:r w:rsidR="00631B55" w:rsidRPr="00D011C6">
        <w:rPr>
          <w:rFonts w:cs="Tahoma"/>
          <w:iCs/>
          <w:szCs w:val="24"/>
          <w:lang w:val="es-CO"/>
        </w:rPr>
        <w:t>n misión al servicio del tomador</w:t>
      </w:r>
      <w:r w:rsidR="00817101" w:rsidRPr="00D011C6">
        <w:rPr>
          <w:rFonts w:cs="Tahoma"/>
          <w:iCs/>
          <w:szCs w:val="24"/>
          <w:lang w:val="es-CO"/>
        </w:rPr>
        <w:t xml:space="preserve">, </w:t>
      </w:r>
      <w:r w:rsidR="00051567" w:rsidRPr="00D011C6">
        <w:rPr>
          <w:rFonts w:cs="Tahoma"/>
          <w:iCs/>
          <w:szCs w:val="24"/>
          <w:lang w:val="es-CO"/>
        </w:rPr>
        <w:t xml:space="preserve">el objeto se circunscribió a </w:t>
      </w:r>
      <w:r w:rsidR="00051567" w:rsidRPr="00D011C6">
        <w:rPr>
          <w:rFonts w:cs="Tahoma"/>
          <w:i/>
          <w:szCs w:val="24"/>
          <w:lang w:val="es-CO"/>
        </w:rPr>
        <w:t>“</w:t>
      </w:r>
      <w:r w:rsidR="00051567" w:rsidRPr="00945AD1">
        <w:rPr>
          <w:rFonts w:cs="Tahoma"/>
          <w:i/>
          <w:sz w:val="22"/>
          <w:szCs w:val="24"/>
          <w:lang w:val="es-CO"/>
        </w:rPr>
        <w:t>garantizar el pago de salarios, prestaciones sociales e indemnizaciones de los trabajadores en misión en caso de iliquidez de la empresa Optimizar Temporales y que hayan sido vinculados dentro de la vigencia de la póliza</w:t>
      </w:r>
      <w:r w:rsidR="00051567" w:rsidRPr="00D011C6">
        <w:rPr>
          <w:rFonts w:cs="Tahoma"/>
          <w:i/>
          <w:szCs w:val="24"/>
          <w:lang w:val="es-CO"/>
        </w:rPr>
        <w:t>”</w:t>
      </w:r>
      <w:r w:rsidR="00051567" w:rsidRPr="00D011C6">
        <w:rPr>
          <w:rFonts w:cs="Tahoma"/>
          <w:iCs/>
          <w:szCs w:val="24"/>
          <w:lang w:val="es-CO"/>
        </w:rPr>
        <w:t xml:space="preserve"> </w:t>
      </w:r>
      <w:r w:rsidR="00AD497E" w:rsidRPr="00D011C6">
        <w:rPr>
          <w:rFonts w:cs="Tahoma"/>
          <w:iCs/>
          <w:szCs w:val="24"/>
          <w:lang w:val="es-CO"/>
        </w:rPr>
        <w:t xml:space="preserve">. </w:t>
      </w:r>
      <w:r w:rsidR="000767B2" w:rsidRPr="00D011C6">
        <w:rPr>
          <w:rFonts w:cs="Tahoma"/>
          <w:iCs/>
          <w:szCs w:val="24"/>
          <w:lang w:val="es-CO"/>
        </w:rPr>
        <w:t>Además de que el término reclamado difiere del término de vigencia de la póliza</w:t>
      </w:r>
      <w:r w:rsidR="00B30256" w:rsidRPr="00D011C6">
        <w:rPr>
          <w:rFonts w:cs="Tahoma"/>
          <w:iCs/>
          <w:szCs w:val="24"/>
          <w:lang w:val="es-CO"/>
        </w:rPr>
        <w:t xml:space="preserve">. Por lo anterior, formuló como excepciones de fondo: </w:t>
      </w:r>
      <w:r w:rsidR="00B30256" w:rsidRPr="00D011C6">
        <w:rPr>
          <w:rFonts w:cs="Tahoma"/>
          <w:i/>
          <w:szCs w:val="24"/>
          <w:lang w:val="es-CO"/>
        </w:rPr>
        <w:t xml:space="preserve">“falta de legitimación en la causa por pasiva de aseguradora de finanzas </w:t>
      </w:r>
      <w:r w:rsidR="005E5AEB" w:rsidRPr="00D011C6">
        <w:rPr>
          <w:rFonts w:cs="Tahoma"/>
          <w:i/>
          <w:szCs w:val="24"/>
          <w:lang w:val="es-CO"/>
        </w:rPr>
        <w:t>confianza para ser parte como litisconsorte necesario de la parte pasiva”</w:t>
      </w:r>
      <w:r w:rsidR="00287CA9" w:rsidRPr="00D011C6">
        <w:rPr>
          <w:rFonts w:cs="Tahoma"/>
          <w:i/>
          <w:szCs w:val="24"/>
          <w:lang w:val="es-CO"/>
        </w:rPr>
        <w:t xml:space="preserve">, </w:t>
      </w:r>
      <w:r w:rsidR="005B7EF1" w:rsidRPr="00D011C6">
        <w:rPr>
          <w:rFonts w:cs="Tahoma"/>
          <w:i/>
          <w:szCs w:val="24"/>
          <w:lang w:val="es-CO"/>
        </w:rPr>
        <w:t>“agotamiento del valor asegurado de la póliza 24DL007987</w:t>
      </w:r>
      <w:r w:rsidR="00287CA9" w:rsidRPr="00D011C6">
        <w:rPr>
          <w:rFonts w:cs="Tahoma"/>
          <w:i/>
          <w:szCs w:val="24"/>
          <w:lang w:val="es-CO"/>
        </w:rPr>
        <w:t>”, “en caso de proceder una indemnización moratoria</w:t>
      </w:r>
      <w:r w:rsidR="00723334" w:rsidRPr="00D011C6">
        <w:rPr>
          <w:rFonts w:cs="Tahoma"/>
          <w:i/>
          <w:szCs w:val="24"/>
          <w:lang w:val="es-CO"/>
        </w:rPr>
        <w:t>, esta quedara limitada a la fecha en que fue admitido el empleador al proceso de reorganización contemplado en la Ley 1116 de 2006</w:t>
      </w:r>
      <w:r w:rsidR="001052B0" w:rsidRPr="00D011C6">
        <w:rPr>
          <w:rFonts w:cs="Tahoma"/>
          <w:i/>
          <w:szCs w:val="24"/>
          <w:lang w:val="es-CO"/>
        </w:rPr>
        <w:t>”, “los demandantes han sido reconocidos dentro del proceso de reorganización y hoy liquidación judicial de la sociedad optimizar servicios temporales”.</w:t>
      </w:r>
    </w:p>
    <w:p w14:paraId="7B393E4D" w14:textId="5E180130" w:rsidR="00393DD4" w:rsidRPr="00D011C6" w:rsidRDefault="00393DD4" w:rsidP="00D011C6">
      <w:pPr>
        <w:spacing w:line="276" w:lineRule="auto"/>
        <w:ind w:firstLine="708"/>
        <w:rPr>
          <w:rFonts w:cs="Tahoma"/>
          <w:i/>
          <w:szCs w:val="24"/>
          <w:lang w:val="es-CO"/>
        </w:rPr>
      </w:pPr>
    </w:p>
    <w:p w14:paraId="59F279F5" w14:textId="3137C04D" w:rsidR="00393DD4" w:rsidRPr="00D011C6" w:rsidRDefault="00393DD4" w:rsidP="00D011C6">
      <w:pPr>
        <w:spacing w:line="276" w:lineRule="auto"/>
        <w:ind w:firstLine="708"/>
        <w:rPr>
          <w:rFonts w:cs="Tahoma"/>
          <w:i/>
          <w:szCs w:val="24"/>
          <w:lang w:val="es-CO"/>
        </w:rPr>
      </w:pPr>
      <w:r w:rsidRPr="00D011C6">
        <w:rPr>
          <w:rFonts w:cs="Tahoma"/>
          <w:iCs/>
          <w:szCs w:val="24"/>
          <w:lang w:val="es-CO"/>
        </w:rPr>
        <w:t xml:space="preserve">A su turno, </w:t>
      </w:r>
      <w:r w:rsidRPr="00D011C6">
        <w:rPr>
          <w:rFonts w:cs="Tahoma"/>
          <w:b/>
          <w:bCs/>
          <w:iCs/>
          <w:szCs w:val="24"/>
          <w:lang w:val="es-CO"/>
        </w:rPr>
        <w:t>Liberty Seguros S.A.</w:t>
      </w:r>
      <w:r w:rsidRPr="00D011C6">
        <w:rPr>
          <w:rFonts w:cs="Tahoma"/>
          <w:iCs/>
          <w:szCs w:val="24"/>
          <w:lang w:val="es-CO"/>
        </w:rPr>
        <w:t xml:space="preserve"> </w:t>
      </w:r>
      <w:r w:rsidR="00CD6E5C" w:rsidRPr="00D011C6">
        <w:rPr>
          <w:rFonts w:cs="Tahoma"/>
          <w:iCs/>
          <w:szCs w:val="24"/>
          <w:lang w:val="es-CO"/>
        </w:rPr>
        <w:t>expuso que no le constaban los hechos de la demanda, se opuso a todas y cada una de las pretensiones debido a que las relaciones laborales se suscitaron con empresas de servicios temporales y no con el FNA</w:t>
      </w:r>
      <w:r w:rsidR="00723E79" w:rsidRPr="00D011C6">
        <w:rPr>
          <w:rFonts w:cs="Tahoma"/>
          <w:iCs/>
          <w:szCs w:val="24"/>
          <w:lang w:val="es-CO"/>
        </w:rPr>
        <w:t xml:space="preserve">. Como excepción de mérito propuso: </w:t>
      </w:r>
      <w:r w:rsidR="00723E79" w:rsidRPr="00D011C6">
        <w:rPr>
          <w:rFonts w:cs="Tahoma"/>
          <w:i/>
          <w:szCs w:val="24"/>
          <w:lang w:val="es-CO"/>
        </w:rPr>
        <w:t>“falta de legitimación en la causa por pasiva”, “inexistencia de la obligación demandada por inexistencia de los elementos que constituyen un contrato laboral”, “</w:t>
      </w:r>
      <w:r w:rsidR="007200EC" w:rsidRPr="00D011C6">
        <w:rPr>
          <w:rFonts w:cs="Tahoma"/>
          <w:i/>
          <w:szCs w:val="24"/>
          <w:lang w:val="es-CO"/>
        </w:rPr>
        <w:t xml:space="preserve">inexistencia de subordinación como elemento esencial para la configuración del contrato realidad”, “inexistencia de obligación de </w:t>
      </w:r>
      <w:r w:rsidR="007200EC" w:rsidRPr="00D011C6">
        <w:rPr>
          <w:rFonts w:cs="Tahoma"/>
          <w:i/>
          <w:szCs w:val="24"/>
          <w:lang w:val="es-CO"/>
        </w:rPr>
        <w:lastRenderedPageBreak/>
        <w:t xml:space="preserve">remuneración a cargo del FNA como elemento esencial de configuración de relación laboral”, </w:t>
      </w:r>
      <w:r w:rsidR="00973485" w:rsidRPr="00D011C6">
        <w:rPr>
          <w:rFonts w:cs="Tahoma"/>
          <w:i/>
          <w:szCs w:val="24"/>
          <w:lang w:val="es-CO"/>
        </w:rPr>
        <w:t xml:space="preserve">“inexistencia de obligaciones laborales por suscripción de convenios comerciales”, “improcedencia de pago doble por conceptos equivalentes”, “prescripción”, “genérica”. </w:t>
      </w:r>
    </w:p>
    <w:p w14:paraId="42D92589" w14:textId="1F81D143" w:rsidR="00973485" w:rsidRPr="00D011C6" w:rsidRDefault="00973485" w:rsidP="00D011C6">
      <w:pPr>
        <w:spacing w:line="276" w:lineRule="auto"/>
        <w:ind w:firstLine="708"/>
        <w:rPr>
          <w:rFonts w:cs="Tahoma"/>
          <w:i/>
          <w:szCs w:val="24"/>
          <w:lang w:val="es-CO"/>
        </w:rPr>
      </w:pPr>
    </w:p>
    <w:p w14:paraId="5245BEAC" w14:textId="797D3B59" w:rsidR="00973485" w:rsidRPr="00D011C6" w:rsidRDefault="00973485" w:rsidP="00D011C6">
      <w:pPr>
        <w:spacing w:line="276" w:lineRule="auto"/>
        <w:ind w:firstLine="708"/>
        <w:rPr>
          <w:rFonts w:cs="Tahoma"/>
          <w:iCs/>
          <w:szCs w:val="24"/>
          <w:lang w:val="es-CO"/>
        </w:rPr>
      </w:pPr>
      <w:r w:rsidRPr="00D011C6">
        <w:rPr>
          <w:rFonts w:cs="Tahoma"/>
          <w:iCs/>
          <w:szCs w:val="24"/>
          <w:lang w:val="es-CO"/>
        </w:rPr>
        <w:t>Respecto del llamamiento en garantía</w:t>
      </w:r>
      <w:r w:rsidR="00ED13B8" w:rsidRPr="00D011C6">
        <w:rPr>
          <w:rFonts w:cs="Tahoma"/>
          <w:iCs/>
          <w:szCs w:val="24"/>
          <w:lang w:val="es-CO"/>
        </w:rPr>
        <w:t xml:space="preserve">, </w:t>
      </w:r>
      <w:r w:rsidR="00AD46A2" w:rsidRPr="00D011C6">
        <w:rPr>
          <w:rFonts w:cs="Tahoma"/>
          <w:iCs/>
          <w:szCs w:val="24"/>
          <w:lang w:val="es-CO"/>
        </w:rPr>
        <w:t>se opusieron po</w:t>
      </w:r>
      <w:r w:rsidR="00631B55" w:rsidRPr="00D011C6">
        <w:rPr>
          <w:rFonts w:cs="Tahoma"/>
          <w:iCs/>
          <w:szCs w:val="24"/>
          <w:lang w:val="es-CO"/>
        </w:rPr>
        <w:t>r carecer de fundamento fá</w:t>
      </w:r>
      <w:r w:rsidR="00AD46A2" w:rsidRPr="00D011C6">
        <w:rPr>
          <w:rFonts w:cs="Tahoma"/>
          <w:iCs/>
          <w:szCs w:val="24"/>
          <w:lang w:val="es-CO"/>
        </w:rPr>
        <w:t xml:space="preserve">ctico y jurídico, debido a que amparan los actos de la empresa afianzada y tomadora de la </w:t>
      </w:r>
      <w:r w:rsidR="008D12F1" w:rsidRPr="00D011C6">
        <w:rPr>
          <w:rFonts w:cs="Tahoma"/>
          <w:iCs/>
          <w:szCs w:val="24"/>
          <w:lang w:val="es-CO"/>
        </w:rPr>
        <w:t>póliza</w:t>
      </w:r>
      <w:r w:rsidR="00AD46A2" w:rsidRPr="00D011C6">
        <w:rPr>
          <w:rFonts w:cs="Tahoma"/>
          <w:iCs/>
          <w:szCs w:val="24"/>
          <w:lang w:val="es-CO"/>
        </w:rPr>
        <w:t>, más no los actos del beneficiario esto es el FNA</w:t>
      </w:r>
      <w:r w:rsidR="008D12F1" w:rsidRPr="00D011C6">
        <w:rPr>
          <w:rFonts w:cs="Tahoma"/>
          <w:iCs/>
          <w:szCs w:val="24"/>
          <w:lang w:val="es-CO"/>
        </w:rPr>
        <w:t>, por lo que de declararse la existencia de la relación contractual con est</w:t>
      </w:r>
      <w:r w:rsidR="00984DAF" w:rsidRPr="00D011C6">
        <w:rPr>
          <w:rFonts w:cs="Tahoma"/>
          <w:iCs/>
          <w:szCs w:val="24"/>
          <w:lang w:val="es-CO"/>
        </w:rPr>
        <w:t>a</w:t>
      </w:r>
      <w:r w:rsidR="008D12F1" w:rsidRPr="00D011C6">
        <w:rPr>
          <w:rFonts w:cs="Tahoma"/>
          <w:iCs/>
          <w:szCs w:val="24"/>
          <w:lang w:val="es-CO"/>
        </w:rPr>
        <w:t xml:space="preserve"> última, la aseguradora no </w:t>
      </w:r>
      <w:r w:rsidR="006412DC" w:rsidRPr="00D011C6">
        <w:rPr>
          <w:rFonts w:cs="Tahoma"/>
          <w:iCs/>
          <w:szCs w:val="24"/>
          <w:lang w:val="es-CO"/>
        </w:rPr>
        <w:t>e</w:t>
      </w:r>
      <w:r w:rsidR="008D12F1" w:rsidRPr="00D011C6">
        <w:rPr>
          <w:rFonts w:cs="Tahoma"/>
          <w:iCs/>
          <w:szCs w:val="24"/>
          <w:lang w:val="es-CO"/>
        </w:rPr>
        <w:t>stá obligada a amparar rie</w:t>
      </w:r>
      <w:r w:rsidR="007973B8" w:rsidRPr="00D011C6">
        <w:rPr>
          <w:rFonts w:cs="Tahoma"/>
          <w:iCs/>
          <w:szCs w:val="24"/>
          <w:lang w:val="es-CO"/>
        </w:rPr>
        <w:t>s</w:t>
      </w:r>
      <w:r w:rsidR="008D12F1" w:rsidRPr="00D011C6">
        <w:rPr>
          <w:rFonts w:cs="Tahoma"/>
          <w:iCs/>
          <w:szCs w:val="24"/>
          <w:lang w:val="es-CO"/>
        </w:rPr>
        <w:t>go alguno</w:t>
      </w:r>
      <w:r w:rsidR="00561FA1" w:rsidRPr="00D011C6">
        <w:rPr>
          <w:rFonts w:cs="Tahoma"/>
          <w:iCs/>
          <w:szCs w:val="24"/>
          <w:lang w:val="es-CO"/>
        </w:rPr>
        <w:t>.</w:t>
      </w:r>
      <w:r w:rsidR="005D3297" w:rsidRPr="00D011C6">
        <w:rPr>
          <w:rFonts w:cs="Tahoma"/>
          <w:iCs/>
          <w:szCs w:val="24"/>
          <w:lang w:val="es-CO"/>
        </w:rPr>
        <w:t xml:space="preserve"> Formuló excepciones de mérito para cada una de las </w:t>
      </w:r>
      <w:r w:rsidR="00BB28A8" w:rsidRPr="00D011C6">
        <w:rPr>
          <w:rFonts w:cs="Tahoma"/>
          <w:iCs/>
          <w:szCs w:val="24"/>
          <w:lang w:val="es-CO"/>
        </w:rPr>
        <w:t>pólizas</w:t>
      </w:r>
      <w:r w:rsidR="005D3297" w:rsidRPr="00D011C6">
        <w:rPr>
          <w:rFonts w:cs="Tahoma"/>
          <w:iCs/>
          <w:szCs w:val="24"/>
          <w:lang w:val="es-CO"/>
        </w:rPr>
        <w:t xml:space="preserve">. </w:t>
      </w:r>
    </w:p>
    <w:p w14:paraId="787BC8FA" w14:textId="3FDA0CD1" w:rsidR="009C41F9" w:rsidRPr="00D011C6" w:rsidRDefault="009C41F9" w:rsidP="00D011C6">
      <w:pPr>
        <w:spacing w:line="276" w:lineRule="auto"/>
        <w:ind w:firstLine="708"/>
        <w:rPr>
          <w:rFonts w:cs="Tahoma"/>
          <w:iCs/>
          <w:szCs w:val="24"/>
          <w:lang w:val="es-CO"/>
        </w:rPr>
      </w:pPr>
    </w:p>
    <w:p w14:paraId="2B2A7A48" w14:textId="18269638" w:rsidR="009C41F9" w:rsidRPr="00D011C6" w:rsidRDefault="009C41F9" w:rsidP="00D011C6">
      <w:pPr>
        <w:spacing w:line="276" w:lineRule="auto"/>
        <w:ind w:firstLine="708"/>
        <w:rPr>
          <w:rFonts w:cs="Tahoma"/>
          <w:i/>
          <w:szCs w:val="24"/>
          <w:lang w:val="es-MX"/>
        </w:rPr>
      </w:pPr>
      <w:r w:rsidRPr="00D011C6">
        <w:rPr>
          <w:rFonts w:cs="Tahoma"/>
          <w:iCs/>
          <w:szCs w:val="24"/>
          <w:lang w:val="es-CO"/>
        </w:rPr>
        <w:t>En la audiencia conciliación (archivo12)</w:t>
      </w:r>
      <w:r w:rsidR="00A3707C" w:rsidRPr="00D011C6">
        <w:rPr>
          <w:rFonts w:cs="Tahoma"/>
          <w:iCs/>
          <w:szCs w:val="24"/>
          <w:lang w:val="es-CO"/>
        </w:rPr>
        <w:t xml:space="preserve"> el demandante y Liberty Seguros S.A acordaron que la compañía aseguradora le pagaría al demandante $11.800.000 por todas las pretensiones </w:t>
      </w:r>
      <w:r w:rsidR="004A06DC" w:rsidRPr="00D011C6">
        <w:rPr>
          <w:rFonts w:cs="Tahoma"/>
          <w:iCs/>
          <w:szCs w:val="24"/>
          <w:lang w:val="es-CO"/>
        </w:rPr>
        <w:t>en relación con Liberty Seguros S.A</w:t>
      </w:r>
      <w:r w:rsidR="009364D3" w:rsidRPr="00D011C6">
        <w:rPr>
          <w:rFonts w:cs="Tahoma"/>
          <w:iCs/>
          <w:szCs w:val="24"/>
          <w:lang w:val="es-CO"/>
        </w:rPr>
        <w:t>.,</w:t>
      </w:r>
      <w:r w:rsidR="004A06DC" w:rsidRPr="00D011C6">
        <w:rPr>
          <w:rFonts w:cs="Tahoma"/>
          <w:iCs/>
          <w:szCs w:val="24"/>
          <w:lang w:val="es-CO"/>
        </w:rPr>
        <w:t xml:space="preserve"> en virtud del contrato surgido entre Liberty Seguros S.A</w:t>
      </w:r>
      <w:r w:rsidR="009364D3" w:rsidRPr="00D011C6">
        <w:rPr>
          <w:rFonts w:cs="Tahoma"/>
          <w:iCs/>
          <w:szCs w:val="24"/>
          <w:lang w:val="es-CO"/>
        </w:rPr>
        <w:t>.</w:t>
      </w:r>
      <w:r w:rsidR="004A06DC" w:rsidRPr="00D011C6">
        <w:rPr>
          <w:rFonts w:cs="Tahoma"/>
          <w:iCs/>
          <w:szCs w:val="24"/>
          <w:lang w:val="es-CO"/>
        </w:rPr>
        <w:t>, FNA y optimizar</w:t>
      </w:r>
      <w:r w:rsidR="00213F92" w:rsidRPr="00D011C6">
        <w:rPr>
          <w:rFonts w:cs="Tahoma"/>
          <w:iCs/>
          <w:szCs w:val="24"/>
          <w:lang w:val="es-CO"/>
        </w:rPr>
        <w:t xml:space="preserve">. El juzgado le </w:t>
      </w:r>
      <w:r w:rsidR="0066342A" w:rsidRPr="00D011C6">
        <w:rPr>
          <w:rFonts w:cs="Tahoma"/>
          <w:iCs/>
          <w:szCs w:val="24"/>
          <w:lang w:val="es-CO"/>
        </w:rPr>
        <w:t>impartió</w:t>
      </w:r>
      <w:r w:rsidR="00213F92" w:rsidRPr="00D011C6">
        <w:rPr>
          <w:rFonts w:cs="Tahoma"/>
          <w:iCs/>
          <w:szCs w:val="24"/>
          <w:lang w:val="es-CO"/>
        </w:rPr>
        <w:t xml:space="preserve"> aprobación al acuerdo conciliatorio parcial, respecto de la pretensión 6 de la demanda, </w:t>
      </w:r>
      <w:r w:rsidR="0066342A" w:rsidRPr="00D011C6">
        <w:rPr>
          <w:rFonts w:cs="Tahoma"/>
          <w:iCs/>
          <w:szCs w:val="24"/>
          <w:lang w:val="es-CO"/>
        </w:rPr>
        <w:t xml:space="preserve">en </w:t>
      </w:r>
      <w:r w:rsidR="006E5093" w:rsidRPr="00D011C6">
        <w:rPr>
          <w:rFonts w:cs="Tahoma"/>
          <w:iCs/>
          <w:szCs w:val="24"/>
          <w:lang w:val="es-CO"/>
        </w:rPr>
        <w:t>consecuencia,</w:t>
      </w:r>
      <w:r w:rsidR="0066342A" w:rsidRPr="00D011C6">
        <w:rPr>
          <w:rFonts w:cs="Tahoma"/>
          <w:iCs/>
          <w:szCs w:val="24"/>
          <w:lang w:val="es-CO"/>
        </w:rPr>
        <w:t xml:space="preserve"> declaró terminado el proceso respecto a Liberty Seguros. </w:t>
      </w:r>
    </w:p>
    <w:p w14:paraId="753AD656" w14:textId="77777777" w:rsidR="00A53360" w:rsidRPr="00D011C6" w:rsidRDefault="00A53360" w:rsidP="00D011C6">
      <w:pPr>
        <w:spacing w:line="276" w:lineRule="auto"/>
        <w:ind w:firstLine="708"/>
        <w:rPr>
          <w:rFonts w:eastAsia="Calibri" w:cs="Tahoma"/>
          <w:szCs w:val="24"/>
        </w:rPr>
      </w:pPr>
    </w:p>
    <w:p w14:paraId="7922BEAC" w14:textId="77777777" w:rsidR="00CA5A23" w:rsidRPr="00D011C6" w:rsidRDefault="00CA5A23" w:rsidP="00D011C6">
      <w:pPr>
        <w:pStyle w:val="paragraph"/>
        <w:numPr>
          <w:ilvl w:val="0"/>
          <w:numId w:val="5"/>
        </w:numPr>
        <w:spacing w:before="0" w:beforeAutospacing="0" w:after="0" w:afterAutospacing="0" w:line="276" w:lineRule="auto"/>
        <w:ind w:left="0"/>
        <w:jc w:val="center"/>
        <w:textAlignment w:val="baseline"/>
        <w:rPr>
          <w:rFonts w:ascii="Tahoma" w:hAnsi="Tahoma" w:cs="Tahoma"/>
          <w:b/>
          <w:bCs/>
        </w:rPr>
      </w:pPr>
      <w:r w:rsidRPr="00D011C6">
        <w:rPr>
          <w:rStyle w:val="normaltextrun"/>
          <w:rFonts w:ascii="Tahoma" w:hAnsi="Tahoma" w:cs="Tahoma"/>
          <w:b/>
          <w:bCs/>
        </w:rPr>
        <w:t>SENTENCIA DE PRIMERA INSTANCIA</w:t>
      </w:r>
    </w:p>
    <w:p w14:paraId="02343077" w14:textId="77777777" w:rsidR="00362E6F" w:rsidRPr="00D011C6" w:rsidRDefault="00362E6F" w:rsidP="00D011C6">
      <w:pPr>
        <w:pStyle w:val="Prrafodelista"/>
        <w:spacing w:line="276" w:lineRule="auto"/>
        <w:rPr>
          <w:rFonts w:cs="Tahoma"/>
          <w:b/>
          <w:szCs w:val="24"/>
          <w:lang w:val="es-CO"/>
        </w:rPr>
      </w:pPr>
    </w:p>
    <w:p w14:paraId="14730927" w14:textId="07289532" w:rsidR="006E5093" w:rsidRPr="00D011C6" w:rsidRDefault="00CA5E39" w:rsidP="00D011C6">
      <w:pPr>
        <w:tabs>
          <w:tab w:val="left" w:pos="6737"/>
        </w:tabs>
        <w:spacing w:line="276" w:lineRule="auto"/>
        <w:ind w:firstLine="708"/>
        <w:rPr>
          <w:rFonts w:cs="Tahoma"/>
          <w:szCs w:val="24"/>
          <w:lang w:val="es-CO"/>
        </w:rPr>
      </w:pPr>
      <w:r w:rsidRPr="00D011C6">
        <w:rPr>
          <w:rFonts w:cs="Tahoma"/>
          <w:szCs w:val="24"/>
          <w:lang w:val="es-CO"/>
        </w:rPr>
        <w:t xml:space="preserve">La </w:t>
      </w:r>
      <w:r w:rsidRPr="00D011C6">
        <w:rPr>
          <w:rFonts w:cs="Tahoma"/>
          <w:i/>
          <w:szCs w:val="24"/>
          <w:lang w:val="es-CO"/>
        </w:rPr>
        <w:t>a-quo</w:t>
      </w:r>
      <w:r w:rsidRPr="00D011C6">
        <w:rPr>
          <w:rFonts w:cs="Tahoma"/>
          <w:szCs w:val="24"/>
          <w:lang w:val="es-CO"/>
        </w:rPr>
        <w:t xml:space="preserve"> determinó que entre</w:t>
      </w:r>
      <w:r w:rsidR="006E5093" w:rsidRPr="00D011C6">
        <w:rPr>
          <w:rFonts w:cs="Tahoma"/>
          <w:szCs w:val="24"/>
          <w:lang w:val="es-CO"/>
        </w:rPr>
        <w:t xml:space="preserve"> el señor Andrés Felipe </w:t>
      </w:r>
      <w:r w:rsidR="00F903B8" w:rsidRPr="00D011C6">
        <w:rPr>
          <w:rFonts w:cs="Tahoma"/>
          <w:szCs w:val="24"/>
          <w:lang w:val="es-CO"/>
        </w:rPr>
        <w:t>Sánchez</w:t>
      </w:r>
      <w:r w:rsidR="006E5093" w:rsidRPr="00D011C6">
        <w:rPr>
          <w:rFonts w:cs="Tahoma"/>
          <w:szCs w:val="24"/>
          <w:lang w:val="es-CO"/>
        </w:rPr>
        <w:t xml:space="preserve"> Agudelo </w:t>
      </w:r>
      <w:r w:rsidR="009C776B" w:rsidRPr="00D011C6">
        <w:rPr>
          <w:rFonts w:cs="Tahoma"/>
          <w:szCs w:val="24"/>
          <w:lang w:val="es-CO"/>
        </w:rPr>
        <w:t xml:space="preserve">en calidad de trabajador oficial y el </w:t>
      </w:r>
      <w:r w:rsidR="00287066" w:rsidRPr="00D011C6">
        <w:rPr>
          <w:rFonts w:cs="Tahoma"/>
          <w:szCs w:val="24"/>
          <w:lang w:val="es-CO"/>
        </w:rPr>
        <w:t xml:space="preserve">Fondo </w:t>
      </w:r>
      <w:r w:rsidR="009C776B" w:rsidRPr="00D011C6">
        <w:rPr>
          <w:rFonts w:cs="Tahoma"/>
          <w:szCs w:val="24"/>
          <w:lang w:val="es-CO"/>
        </w:rPr>
        <w:t>Nacional del Ahorro se celebró un contrato de trab</w:t>
      </w:r>
      <w:r w:rsidR="00E54DF8" w:rsidRPr="00D011C6">
        <w:rPr>
          <w:rFonts w:cs="Tahoma"/>
          <w:szCs w:val="24"/>
          <w:lang w:val="es-CO"/>
        </w:rPr>
        <w:t>ajo entre el 19 de septiembre de 20</w:t>
      </w:r>
      <w:r w:rsidR="009364D3" w:rsidRPr="00D011C6">
        <w:rPr>
          <w:rFonts w:cs="Tahoma"/>
          <w:szCs w:val="24"/>
          <w:lang w:val="es-CO"/>
        </w:rPr>
        <w:t>11 y el 11 de noviembre de 2019. E</w:t>
      </w:r>
      <w:r w:rsidR="00E54DF8" w:rsidRPr="00D011C6">
        <w:rPr>
          <w:rFonts w:cs="Tahoma"/>
          <w:szCs w:val="24"/>
          <w:lang w:val="es-CO"/>
        </w:rPr>
        <w:t>n consecuencia</w:t>
      </w:r>
      <w:r w:rsidR="009364D3" w:rsidRPr="00D011C6">
        <w:rPr>
          <w:rFonts w:cs="Tahoma"/>
          <w:szCs w:val="24"/>
          <w:lang w:val="es-CO"/>
        </w:rPr>
        <w:t>, condenó a</w:t>
      </w:r>
      <w:r w:rsidR="00E54DF8" w:rsidRPr="00D011C6">
        <w:rPr>
          <w:rFonts w:cs="Tahoma"/>
          <w:szCs w:val="24"/>
          <w:lang w:val="es-CO"/>
        </w:rPr>
        <w:t xml:space="preserve">l FNA al reconocimiento y pago de </w:t>
      </w:r>
      <w:r w:rsidR="00CA1B63" w:rsidRPr="00D011C6">
        <w:rPr>
          <w:rFonts w:cs="Tahoma"/>
          <w:szCs w:val="24"/>
          <w:lang w:val="es-CO"/>
        </w:rPr>
        <w:t>las siguientes prestaciones convencionales</w:t>
      </w:r>
      <w:r w:rsidR="00FA5A9C" w:rsidRPr="00D011C6">
        <w:rPr>
          <w:rFonts w:cs="Tahoma"/>
          <w:szCs w:val="24"/>
          <w:lang w:val="es-CO"/>
        </w:rPr>
        <w:t xml:space="preserve"> consagradas en la convención colectiva de trabajo suscrita el 8 de marzo de 2012 con el Sindicato de Trabajadores </w:t>
      </w:r>
      <w:proofErr w:type="spellStart"/>
      <w:r w:rsidR="00FA5A9C" w:rsidRPr="00D011C6">
        <w:rPr>
          <w:rFonts w:cs="Tahoma"/>
          <w:szCs w:val="24"/>
          <w:lang w:val="es-CO"/>
        </w:rPr>
        <w:t>Sindefonahorro</w:t>
      </w:r>
      <w:proofErr w:type="spellEnd"/>
      <w:r w:rsidR="00CA1B63" w:rsidRPr="00D011C6">
        <w:rPr>
          <w:rFonts w:cs="Tahoma"/>
          <w:szCs w:val="24"/>
          <w:lang w:val="es-CO"/>
        </w:rPr>
        <w:t xml:space="preserve">: 1) Estímulo de recreación, </w:t>
      </w:r>
      <w:r w:rsidR="00EB41B9" w:rsidRPr="00D011C6">
        <w:rPr>
          <w:rFonts w:cs="Tahoma"/>
          <w:szCs w:val="24"/>
          <w:lang w:val="es-CO"/>
        </w:rPr>
        <w:t>$2.400.000</w:t>
      </w:r>
      <w:r w:rsidR="003F0FD3" w:rsidRPr="00D011C6">
        <w:rPr>
          <w:rFonts w:cs="Tahoma"/>
          <w:szCs w:val="24"/>
          <w:lang w:val="es-CO"/>
        </w:rPr>
        <w:t xml:space="preserve">, </w:t>
      </w:r>
      <w:r w:rsidR="00CA1B63" w:rsidRPr="00D011C6">
        <w:rPr>
          <w:rFonts w:cs="Tahoma"/>
          <w:szCs w:val="24"/>
          <w:lang w:val="es-CO"/>
        </w:rPr>
        <w:t>con base en el literal g del artículo 25</w:t>
      </w:r>
      <w:r w:rsidR="00456374" w:rsidRPr="00D011C6">
        <w:rPr>
          <w:rFonts w:cs="Tahoma"/>
          <w:szCs w:val="24"/>
          <w:lang w:val="es-CO"/>
        </w:rPr>
        <w:t xml:space="preserve"> de la convención;</w:t>
      </w:r>
      <w:r w:rsidR="003F0FD3" w:rsidRPr="00D011C6">
        <w:rPr>
          <w:rFonts w:cs="Tahoma"/>
          <w:szCs w:val="24"/>
          <w:lang w:val="es-CO"/>
        </w:rPr>
        <w:t xml:space="preserve"> 2) bonificación de recreación</w:t>
      </w:r>
      <w:r w:rsidR="00927F80" w:rsidRPr="00D011C6">
        <w:rPr>
          <w:rFonts w:cs="Tahoma"/>
          <w:szCs w:val="24"/>
          <w:lang w:val="es-CO"/>
        </w:rPr>
        <w:t xml:space="preserve">, </w:t>
      </w:r>
      <w:r w:rsidR="00EC652B" w:rsidRPr="00D011C6">
        <w:rPr>
          <w:rFonts w:cs="Tahoma"/>
          <w:szCs w:val="24"/>
          <w:lang w:val="es-CO"/>
        </w:rPr>
        <w:t>$720.000</w:t>
      </w:r>
      <w:r w:rsidR="00927F80" w:rsidRPr="00D011C6">
        <w:rPr>
          <w:rFonts w:cs="Tahoma"/>
          <w:szCs w:val="24"/>
          <w:lang w:val="es-CO"/>
        </w:rPr>
        <w:t>, con arreglo al literal j del</w:t>
      </w:r>
      <w:r w:rsidR="0026073C" w:rsidRPr="00D011C6">
        <w:rPr>
          <w:rFonts w:cs="Tahoma"/>
          <w:szCs w:val="24"/>
          <w:lang w:val="es-CO"/>
        </w:rPr>
        <w:t xml:space="preserve"> mismo artículo</w:t>
      </w:r>
      <w:r w:rsidR="00456374" w:rsidRPr="00D011C6">
        <w:rPr>
          <w:rFonts w:cs="Tahoma"/>
          <w:szCs w:val="24"/>
          <w:lang w:val="es-CO"/>
        </w:rPr>
        <w:t>;</w:t>
      </w:r>
      <w:r w:rsidR="00927F80" w:rsidRPr="00D011C6">
        <w:rPr>
          <w:rFonts w:cs="Tahoma"/>
          <w:szCs w:val="24"/>
          <w:lang w:val="es-CO"/>
        </w:rPr>
        <w:t xml:space="preserve"> 3)</w:t>
      </w:r>
      <w:r w:rsidR="00EC652B" w:rsidRPr="00D011C6">
        <w:rPr>
          <w:rFonts w:cs="Tahoma"/>
          <w:szCs w:val="24"/>
          <w:lang w:val="es-CO"/>
        </w:rPr>
        <w:t xml:space="preserve"> prima de vacaciones,</w:t>
      </w:r>
      <w:r w:rsidR="00927F80" w:rsidRPr="00D011C6">
        <w:rPr>
          <w:rFonts w:cs="Tahoma"/>
          <w:szCs w:val="24"/>
          <w:lang w:val="es-CO"/>
        </w:rPr>
        <w:t xml:space="preserve"> $3.600.000,</w:t>
      </w:r>
      <w:r w:rsidR="00742AB8" w:rsidRPr="00D011C6">
        <w:rPr>
          <w:rFonts w:cs="Tahoma"/>
          <w:szCs w:val="24"/>
          <w:lang w:val="es-CO"/>
        </w:rPr>
        <w:t xml:space="preserve"> literal f</w:t>
      </w:r>
      <w:r w:rsidR="00456374" w:rsidRPr="00D011C6">
        <w:rPr>
          <w:rFonts w:cs="Tahoma"/>
          <w:szCs w:val="24"/>
          <w:lang w:val="es-CO"/>
        </w:rPr>
        <w:t>, ídem</w:t>
      </w:r>
      <w:r w:rsidR="00793485" w:rsidRPr="00D011C6">
        <w:rPr>
          <w:rFonts w:cs="Tahoma"/>
          <w:szCs w:val="24"/>
          <w:lang w:val="es-CO"/>
        </w:rPr>
        <w:t>,</w:t>
      </w:r>
      <w:r w:rsidR="00927F80" w:rsidRPr="00D011C6">
        <w:rPr>
          <w:rFonts w:cs="Tahoma"/>
          <w:szCs w:val="24"/>
          <w:lang w:val="es-CO"/>
        </w:rPr>
        <w:t xml:space="preserve"> 4)</w:t>
      </w:r>
      <w:r w:rsidR="00EC652B" w:rsidRPr="00D011C6">
        <w:rPr>
          <w:rFonts w:cs="Tahoma"/>
          <w:szCs w:val="24"/>
          <w:lang w:val="es-CO"/>
        </w:rPr>
        <w:t xml:space="preserve"> </w:t>
      </w:r>
      <w:r w:rsidR="00927F80" w:rsidRPr="00D011C6">
        <w:rPr>
          <w:rFonts w:cs="Tahoma"/>
          <w:szCs w:val="24"/>
          <w:lang w:val="es-CO"/>
        </w:rPr>
        <w:t>prima de navidad</w:t>
      </w:r>
      <w:r w:rsidR="00AC7136" w:rsidRPr="00D011C6">
        <w:rPr>
          <w:rFonts w:cs="Tahoma"/>
          <w:szCs w:val="24"/>
          <w:lang w:val="es-CO"/>
        </w:rPr>
        <w:t xml:space="preserve">, </w:t>
      </w:r>
      <w:r w:rsidR="00EC652B" w:rsidRPr="00D011C6">
        <w:rPr>
          <w:rFonts w:cs="Tahoma"/>
          <w:szCs w:val="24"/>
          <w:lang w:val="es-CO"/>
        </w:rPr>
        <w:t>$7.978.054</w:t>
      </w:r>
      <w:r w:rsidR="0026073C" w:rsidRPr="00D011C6">
        <w:rPr>
          <w:rFonts w:cs="Tahoma"/>
          <w:szCs w:val="24"/>
          <w:lang w:val="es-CO"/>
        </w:rPr>
        <w:t xml:space="preserve"> (literal h</w:t>
      </w:r>
      <w:r w:rsidR="00AC7136" w:rsidRPr="00D011C6">
        <w:rPr>
          <w:rFonts w:cs="Tahoma"/>
          <w:szCs w:val="24"/>
          <w:lang w:val="es-CO"/>
        </w:rPr>
        <w:t xml:space="preserve"> </w:t>
      </w:r>
      <w:r w:rsidR="00287066" w:rsidRPr="00D011C6">
        <w:rPr>
          <w:rFonts w:cs="Tahoma"/>
          <w:szCs w:val="24"/>
          <w:lang w:val="es-CO"/>
        </w:rPr>
        <w:t>ibidem</w:t>
      </w:r>
      <w:r w:rsidR="0026073C" w:rsidRPr="00D011C6">
        <w:rPr>
          <w:rFonts w:cs="Tahoma"/>
          <w:szCs w:val="24"/>
          <w:lang w:val="es-CO"/>
        </w:rPr>
        <w:t xml:space="preserve">) </w:t>
      </w:r>
      <w:r w:rsidR="00A40420" w:rsidRPr="00D011C6">
        <w:rPr>
          <w:rFonts w:cs="Tahoma"/>
          <w:szCs w:val="24"/>
          <w:lang w:val="es-CO"/>
        </w:rPr>
        <w:t xml:space="preserve">y </w:t>
      </w:r>
      <w:r w:rsidR="00FA5A9C" w:rsidRPr="00D011C6">
        <w:rPr>
          <w:rFonts w:cs="Tahoma"/>
          <w:szCs w:val="24"/>
          <w:lang w:val="es-CO"/>
        </w:rPr>
        <w:t xml:space="preserve">5) </w:t>
      </w:r>
      <w:r w:rsidR="00A40420" w:rsidRPr="00D011C6">
        <w:rPr>
          <w:rFonts w:cs="Tahoma"/>
          <w:szCs w:val="24"/>
          <w:lang w:val="es-CO"/>
        </w:rPr>
        <w:t>prima quinquenal</w:t>
      </w:r>
      <w:r w:rsidR="00793485" w:rsidRPr="00D011C6">
        <w:rPr>
          <w:rFonts w:cs="Tahoma"/>
          <w:szCs w:val="24"/>
          <w:lang w:val="es-CO"/>
        </w:rPr>
        <w:t xml:space="preserve">, </w:t>
      </w:r>
      <w:r w:rsidR="00FA5A9C" w:rsidRPr="00D011C6">
        <w:rPr>
          <w:rFonts w:cs="Tahoma"/>
          <w:szCs w:val="24"/>
          <w:lang w:val="es-CO"/>
        </w:rPr>
        <w:t>$350.000</w:t>
      </w:r>
      <w:r w:rsidR="00793485" w:rsidRPr="00D011C6">
        <w:rPr>
          <w:rFonts w:cs="Tahoma"/>
          <w:szCs w:val="24"/>
          <w:lang w:val="es-CO"/>
        </w:rPr>
        <w:t>, articulo 28.</w:t>
      </w:r>
    </w:p>
    <w:p w14:paraId="729DD653" w14:textId="2C3415A1" w:rsidR="00A40420" w:rsidRPr="00D011C6" w:rsidRDefault="00A40420" w:rsidP="00D011C6">
      <w:pPr>
        <w:tabs>
          <w:tab w:val="left" w:pos="6737"/>
        </w:tabs>
        <w:spacing w:line="276" w:lineRule="auto"/>
        <w:ind w:firstLine="708"/>
        <w:rPr>
          <w:rFonts w:cs="Tahoma"/>
          <w:szCs w:val="24"/>
          <w:lang w:val="es-CO"/>
        </w:rPr>
      </w:pPr>
    </w:p>
    <w:p w14:paraId="652E957B" w14:textId="7A400BFB" w:rsidR="00A40420" w:rsidRPr="00D011C6" w:rsidRDefault="009507A7" w:rsidP="00D011C6">
      <w:pPr>
        <w:tabs>
          <w:tab w:val="left" w:pos="6737"/>
        </w:tabs>
        <w:spacing w:line="276" w:lineRule="auto"/>
        <w:ind w:firstLine="708"/>
        <w:rPr>
          <w:rFonts w:cs="Tahoma"/>
          <w:szCs w:val="24"/>
          <w:lang w:val="es-CO"/>
        </w:rPr>
      </w:pPr>
      <w:r w:rsidRPr="00D011C6">
        <w:rPr>
          <w:rFonts w:cs="Tahoma"/>
          <w:szCs w:val="24"/>
          <w:lang w:val="es-CO"/>
        </w:rPr>
        <w:t>Negó los demás pedi</w:t>
      </w:r>
      <w:r w:rsidR="00456374" w:rsidRPr="00D011C6">
        <w:rPr>
          <w:rFonts w:cs="Tahoma"/>
          <w:szCs w:val="24"/>
          <w:lang w:val="es-CO"/>
        </w:rPr>
        <w:t>mentos de la demanda, declaró</w:t>
      </w:r>
      <w:r w:rsidRPr="00D011C6">
        <w:rPr>
          <w:rFonts w:cs="Tahoma"/>
          <w:szCs w:val="24"/>
          <w:lang w:val="es-CO"/>
        </w:rPr>
        <w:t xml:space="preserve"> probada parcialmente la excepción de prescripción </w:t>
      </w:r>
      <w:r w:rsidR="00512987" w:rsidRPr="00D011C6">
        <w:rPr>
          <w:rFonts w:cs="Tahoma"/>
          <w:szCs w:val="24"/>
          <w:lang w:val="es-CO"/>
        </w:rPr>
        <w:t>y no probadas las demás p</w:t>
      </w:r>
      <w:r w:rsidR="00CD651C" w:rsidRPr="00D011C6">
        <w:rPr>
          <w:rFonts w:cs="Tahoma"/>
          <w:szCs w:val="24"/>
          <w:lang w:val="es-CO"/>
        </w:rPr>
        <w:t>ropuestas</w:t>
      </w:r>
      <w:r w:rsidR="00862B91" w:rsidRPr="00D011C6">
        <w:rPr>
          <w:rFonts w:cs="Tahoma"/>
          <w:szCs w:val="24"/>
          <w:lang w:val="es-CO"/>
        </w:rPr>
        <w:t xml:space="preserve">, y condenó en costas al FNA en un 70% de las causadas. </w:t>
      </w:r>
      <w:r w:rsidR="00512987" w:rsidRPr="00D011C6">
        <w:rPr>
          <w:rFonts w:cs="Tahoma"/>
          <w:szCs w:val="24"/>
          <w:lang w:val="es-CO"/>
        </w:rPr>
        <w:t xml:space="preserve"> </w:t>
      </w:r>
    </w:p>
    <w:p w14:paraId="652D5398" w14:textId="77777777" w:rsidR="006E5093" w:rsidRPr="00D011C6" w:rsidRDefault="006E5093" w:rsidP="00D011C6">
      <w:pPr>
        <w:tabs>
          <w:tab w:val="left" w:pos="6737"/>
        </w:tabs>
        <w:spacing w:line="276" w:lineRule="auto"/>
        <w:ind w:firstLine="708"/>
        <w:rPr>
          <w:rFonts w:cs="Tahoma"/>
          <w:szCs w:val="24"/>
          <w:lang w:val="es-CO"/>
        </w:rPr>
      </w:pPr>
    </w:p>
    <w:p w14:paraId="78BAD9A1" w14:textId="545AD0FF" w:rsidR="00CA5E39" w:rsidRPr="00D011C6" w:rsidRDefault="00BA67C9" w:rsidP="00D011C6">
      <w:pPr>
        <w:tabs>
          <w:tab w:val="left" w:pos="6737"/>
        </w:tabs>
        <w:spacing w:line="276" w:lineRule="auto"/>
        <w:ind w:firstLine="708"/>
        <w:rPr>
          <w:rFonts w:cs="Tahoma"/>
          <w:szCs w:val="24"/>
          <w:lang w:val="es-CO"/>
        </w:rPr>
      </w:pPr>
      <w:r w:rsidRPr="00D011C6">
        <w:rPr>
          <w:rFonts w:cs="Tahoma"/>
          <w:szCs w:val="24"/>
          <w:lang w:val="es-CO"/>
        </w:rPr>
        <w:t>Para arribar a la anterior decisión</w:t>
      </w:r>
      <w:r w:rsidR="0001313A" w:rsidRPr="00D011C6">
        <w:rPr>
          <w:rFonts w:cs="Tahoma"/>
          <w:szCs w:val="24"/>
          <w:lang w:val="es-CO"/>
        </w:rPr>
        <w:t>,</w:t>
      </w:r>
      <w:r w:rsidRPr="00D011C6">
        <w:rPr>
          <w:rFonts w:cs="Tahoma"/>
          <w:szCs w:val="24"/>
          <w:lang w:val="es-CO"/>
        </w:rPr>
        <w:t xml:space="preserve"> argumentó </w:t>
      </w:r>
      <w:r w:rsidR="00572516" w:rsidRPr="00D011C6">
        <w:rPr>
          <w:rFonts w:cs="Tahoma"/>
          <w:szCs w:val="24"/>
          <w:lang w:val="es-CO"/>
        </w:rPr>
        <w:t xml:space="preserve">que </w:t>
      </w:r>
      <w:r w:rsidR="0001313A" w:rsidRPr="00D011C6">
        <w:rPr>
          <w:rFonts w:cs="Tahoma"/>
          <w:szCs w:val="24"/>
          <w:lang w:val="es-CO"/>
        </w:rPr>
        <w:t>el FNA suscribió</w:t>
      </w:r>
      <w:r w:rsidR="00B80EAE" w:rsidRPr="00D011C6">
        <w:rPr>
          <w:rFonts w:cs="Tahoma"/>
          <w:szCs w:val="24"/>
          <w:lang w:val="es-CO"/>
        </w:rPr>
        <w:t xml:space="preserve"> contratos para la provisión de trabajadores en misión </w:t>
      </w:r>
      <w:r w:rsidR="0001313A" w:rsidRPr="00D011C6">
        <w:rPr>
          <w:rFonts w:cs="Tahoma"/>
          <w:szCs w:val="24"/>
          <w:lang w:val="es-CO"/>
        </w:rPr>
        <w:t>con</w:t>
      </w:r>
      <w:r w:rsidR="009854FB" w:rsidRPr="00D011C6">
        <w:rPr>
          <w:rFonts w:cs="Tahoma"/>
          <w:szCs w:val="24"/>
          <w:lang w:val="es-CO"/>
        </w:rPr>
        <w:t xml:space="preserve"> Temporales Uno-A S.A</w:t>
      </w:r>
      <w:r w:rsidR="00006DEA" w:rsidRPr="00D011C6">
        <w:rPr>
          <w:rFonts w:cs="Tahoma"/>
          <w:szCs w:val="24"/>
          <w:lang w:val="es-CO"/>
        </w:rPr>
        <w:t>, Optimizar S.A.</w:t>
      </w:r>
      <w:r w:rsidR="00BC7B13" w:rsidRPr="00D011C6">
        <w:rPr>
          <w:rFonts w:cs="Tahoma"/>
          <w:szCs w:val="24"/>
          <w:lang w:val="es-CO"/>
        </w:rPr>
        <w:t xml:space="preserve">, </w:t>
      </w:r>
      <w:r w:rsidR="00006DEA" w:rsidRPr="00D011C6">
        <w:rPr>
          <w:rFonts w:cs="Tahoma"/>
          <w:szCs w:val="24"/>
          <w:lang w:val="es-CO"/>
        </w:rPr>
        <w:t>Activos S.A.</w:t>
      </w:r>
      <w:r w:rsidR="00BC7B13" w:rsidRPr="00D011C6">
        <w:rPr>
          <w:rFonts w:cs="Tahoma"/>
          <w:szCs w:val="24"/>
          <w:lang w:val="es-CO"/>
        </w:rPr>
        <w:t>, S&amp;A Servicios y asesorías S.A</w:t>
      </w:r>
      <w:r w:rsidR="00F62C9C" w:rsidRPr="00D011C6">
        <w:rPr>
          <w:rFonts w:cs="Tahoma"/>
          <w:szCs w:val="24"/>
          <w:lang w:val="es-CO"/>
        </w:rPr>
        <w:t xml:space="preserve">, y que producto de dichas relaciones contractuales las empresas temporales vincularon al demandante para ocupar el cargo de </w:t>
      </w:r>
      <w:r w:rsidR="00E360D0" w:rsidRPr="00D011C6">
        <w:rPr>
          <w:rFonts w:cs="Tahoma"/>
          <w:szCs w:val="24"/>
          <w:lang w:val="es-CO"/>
        </w:rPr>
        <w:t xml:space="preserve">comercial III y </w:t>
      </w:r>
      <w:r w:rsidR="00ED7C55" w:rsidRPr="00D011C6">
        <w:rPr>
          <w:rFonts w:cs="Tahoma"/>
          <w:szCs w:val="24"/>
          <w:lang w:val="es-CO"/>
        </w:rPr>
        <w:t>Front Comercial</w:t>
      </w:r>
      <w:r w:rsidR="00984DAF" w:rsidRPr="00D011C6">
        <w:rPr>
          <w:rFonts w:cs="Tahoma"/>
          <w:szCs w:val="24"/>
          <w:lang w:val="es-CO"/>
        </w:rPr>
        <w:t>;</w:t>
      </w:r>
      <w:r w:rsidR="00C60EB0" w:rsidRPr="00D011C6">
        <w:rPr>
          <w:rFonts w:cs="Tahoma"/>
          <w:szCs w:val="24"/>
          <w:lang w:val="es-CO"/>
        </w:rPr>
        <w:t xml:space="preserve"> que el demandante inició a prestar sus servicios el 19 de septiembre de 2011 y finalizó el 11 de noviembre de 2019, </w:t>
      </w:r>
      <w:r w:rsidR="009405BD" w:rsidRPr="00D011C6">
        <w:rPr>
          <w:rFonts w:cs="Tahoma"/>
          <w:szCs w:val="24"/>
          <w:lang w:val="es-CO"/>
        </w:rPr>
        <w:t xml:space="preserve">pues pese </w:t>
      </w:r>
      <w:r w:rsidR="001E0C28" w:rsidRPr="00D011C6">
        <w:rPr>
          <w:rFonts w:cs="Tahoma"/>
          <w:szCs w:val="24"/>
          <w:lang w:val="es-CO"/>
        </w:rPr>
        <w:t xml:space="preserve">a que suscribió 10 contratos, entre uno y otro </w:t>
      </w:r>
      <w:r w:rsidR="00456374" w:rsidRPr="00D011C6">
        <w:rPr>
          <w:rFonts w:cs="Tahoma"/>
          <w:szCs w:val="24"/>
          <w:lang w:val="es-CO"/>
        </w:rPr>
        <w:t>solo mediaban interrupciones</w:t>
      </w:r>
      <w:r w:rsidR="009405BD" w:rsidRPr="00D011C6">
        <w:rPr>
          <w:rFonts w:cs="Tahoma"/>
          <w:szCs w:val="24"/>
          <w:lang w:val="es-CO"/>
        </w:rPr>
        <w:t xml:space="preserve"> de un día, insuficiente para romper la unidad contractual</w:t>
      </w:r>
      <w:r w:rsidR="00831C9C" w:rsidRPr="00D011C6">
        <w:rPr>
          <w:rFonts w:cs="Tahoma"/>
          <w:szCs w:val="24"/>
          <w:lang w:val="es-CO"/>
        </w:rPr>
        <w:t xml:space="preserve">. </w:t>
      </w:r>
    </w:p>
    <w:p w14:paraId="798BAA7D" w14:textId="7E18863A" w:rsidR="00831C9C" w:rsidRPr="00D011C6" w:rsidRDefault="00831C9C" w:rsidP="00D011C6">
      <w:pPr>
        <w:tabs>
          <w:tab w:val="left" w:pos="6737"/>
        </w:tabs>
        <w:spacing w:line="276" w:lineRule="auto"/>
        <w:ind w:firstLine="708"/>
        <w:rPr>
          <w:rFonts w:cs="Tahoma"/>
          <w:szCs w:val="24"/>
          <w:lang w:val="es-CO"/>
        </w:rPr>
      </w:pPr>
    </w:p>
    <w:p w14:paraId="0DE252FD" w14:textId="0B3C13B7" w:rsidR="00831C9C" w:rsidRPr="00D011C6" w:rsidRDefault="00831C9C" w:rsidP="00D011C6">
      <w:pPr>
        <w:tabs>
          <w:tab w:val="left" w:pos="6737"/>
        </w:tabs>
        <w:spacing w:line="276" w:lineRule="auto"/>
        <w:ind w:firstLine="708"/>
        <w:rPr>
          <w:rFonts w:cs="Tahoma"/>
          <w:szCs w:val="24"/>
          <w:lang w:val="es-CO"/>
        </w:rPr>
      </w:pPr>
      <w:r w:rsidRPr="00D011C6">
        <w:rPr>
          <w:rFonts w:cs="Tahoma"/>
          <w:szCs w:val="24"/>
          <w:lang w:val="es-CO"/>
        </w:rPr>
        <w:t>Precisó que el artículo 6 de Decreto 4</w:t>
      </w:r>
      <w:r w:rsidR="00FD7EE7" w:rsidRPr="00D011C6">
        <w:rPr>
          <w:rFonts w:cs="Tahoma"/>
          <w:szCs w:val="24"/>
          <w:lang w:val="es-CO"/>
        </w:rPr>
        <w:t>3</w:t>
      </w:r>
      <w:r w:rsidRPr="00D011C6">
        <w:rPr>
          <w:rFonts w:cs="Tahoma"/>
          <w:szCs w:val="24"/>
          <w:lang w:val="es-CO"/>
        </w:rPr>
        <w:t>69 de 2006</w:t>
      </w:r>
      <w:r w:rsidR="00456374" w:rsidRPr="00D011C6">
        <w:rPr>
          <w:rFonts w:cs="Tahoma"/>
          <w:szCs w:val="24"/>
          <w:lang w:val="es-CO"/>
        </w:rPr>
        <w:t>,</w:t>
      </w:r>
      <w:r w:rsidR="00FD7EE7" w:rsidRPr="00D011C6">
        <w:rPr>
          <w:rFonts w:cs="Tahoma"/>
          <w:szCs w:val="24"/>
          <w:lang w:val="es-CO"/>
        </w:rPr>
        <w:t xml:space="preserve"> regla los casos en los </w:t>
      </w:r>
      <w:r w:rsidR="00456374" w:rsidRPr="00D011C6">
        <w:rPr>
          <w:rFonts w:cs="Tahoma"/>
          <w:szCs w:val="24"/>
          <w:lang w:val="es-CO"/>
        </w:rPr>
        <w:t xml:space="preserve">cuales las empresas </w:t>
      </w:r>
      <w:r w:rsidR="00FD7EE7" w:rsidRPr="00D011C6">
        <w:rPr>
          <w:rFonts w:cs="Tahoma"/>
          <w:szCs w:val="24"/>
          <w:lang w:val="es-CO"/>
        </w:rPr>
        <w:t>pueden contratar servicios con las empresas de servicios temporales</w:t>
      </w:r>
      <w:r w:rsidR="00BA56AC" w:rsidRPr="00D011C6">
        <w:rPr>
          <w:rFonts w:cs="Tahoma"/>
          <w:szCs w:val="24"/>
          <w:lang w:val="es-CO"/>
        </w:rPr>
        <w:t xml:space="preserve">, </w:t>
      </w:r>
      <w:r w:rsidR="003429C4" w:rsidRPr="00D011C6">
        <w:rPr>
          <w:rFonts w:cs="Tahoma"/>
          <w:szCs w:val="24"/>
          <w:lang w:val="es-CO"/>
        </w:rPr>
        <w:t xml:space="preserve">para concluir que la relación laboral </w:t>
      </w:r>
      <w:r w:rsidR="00456374" w:rsidRPr="00D011C6">
        <w:rPr>
          <w:rFonts w:cs="Tahoma"/>
          <w:szCs w:val="24"/>
          <w:lang w:val="es-CO"/>
        </w:rPr>
        <w:t xml:space="preserve">en este caso fue </w:t>
      </w:r>
      <w:r w:rsidR="003429C4" w:rsidRPr="00D011C6">
        <w:rPr>
          <w:rFonts w:cs="Tahoma"/>
          <w:szCs w:val="24"/>
          <w:lang w:val="es-CO"/>
        </w:rPr>
        <w:t xml:space="preserve">irregular, pues no se demostró que el </w:t>
      </w:r>
      <w:r w:rsidR="003429C4" w:rsidRPr="00D011C6">
        <w:rPr>
          <w:rFonts w:cs="Tahoma"/>
          <w:szCs w:val="24"/>
          <w:lang w:val="es-CO"/>
        </w:rPr>
        <w:lastRenderedPageBreak/>
        <w:t>trabajador hubiera sido un trabajador en misión debido a que no se cumpli</w:t>
      </w:r>
      <w:r w:rsidR="00456374" w:rsidRPr="00D011C6">
        <w:rPr>
          <w:rFonts w:cs="Tahoma"/>
          <w:szCs w:val="24"/>
          <w:lang w:val="es-CO"/>
        </w:rPr>
        <w:t>ó ninguno de los presupuestos fá</w:t>
      </w:r>
      <w:r w:rsidR="003429C4" w:rsidRPr="00D011C6">
        <w:rPr>
          <w:rFonts w:cs="Tahoma"/>
          <w:szCs w:val="24"/>
          <w:lang w:val="es-CO"/>
        </w:rPr>
        <w:t>cticos de la norma</w:t>
      </w:r>
      <w:r w:rsidR="00224F3A" w:rsidRPr="00D011C6">
        <w:rPr>
          <w:rFonts w:cs="Tahoma"/>
          <w:szCs w:val="24"/>
          <w:lang w:val="es-CO"/>
        </w:rPr>
        <w:t>, aunado a que la labor prestada fue ininterrumpida y por un lapso superior a 6 años</w:t>
      </w:r>
      <w:r w:rsidR="0093297D" w:rsidRPr="00D011C6">
        <w:rPr>
          <w:rFonts w:cs="Tahoma"/>
          <w:szCs w:val="24"/>
          <w:lang w:val="es-CO"/>
        </w:rPr>
        <w:t>, en las instalaciones del F</w:t>
      </w:r>
      <w:r w:rsidR="00016868" w:rsidRPr="00D011C6">
        <w:rPr>
          <w:rFonts w:cs="Tahoma"/>
          <w:szCs w:val="24"/>
          <w:lang w:val="es-CO"/>
        </w:rPr>
        <w:t>NA, bajo la continuada subordinación y dependencia</w:t>
      </w:r>
      <w:r w:rsidR="00F853FC" w:rsidRPr="00D011C6">
        <w:rPr>
          <w:rFonts w:cs="Tahoma"/>
          <w:szCs w:val="24"/>
          <w:lang w:val="es-CO"/>
        </w:rPr>
        <w:t xml:space="preserve"> de la empresa demandada</w:t>
      </w:r>
      <w:r w:rsidR="00984DAF" w:rsidRPr="00D011C6">
        <w:rPr>
          <w:rFonts w:cs="Tahoma"/>
          <w:szCs w:val="24"/>
          <w:lang w:val="es-CO"/>
        </w:rPr>
        <w:t>, advirtie</w:t>
      </w:r>
      <w:r w:rsidR="00F853FC" w:rsidRPr="00D011C6">
        <w:rPr>
          <w:rFonts w:cs="Tahoma"/>
          <w:szCs w:val="24"/>
          <w:lang w:val="es-CO"/>
        </w:rPr>
        <w:t>ndo que el verdadero empleador fue el FNA y las EST fungieron como simples intermediarias</w:t>
      </w:r>
      <w:r w:rsidR="008A15E5" w:rsidRPr="00D011C6">
        <w:rPr>
          <w:rFonts w:cs="Tahoma"/>
          <w:szCs w:val="24"/>
          <w:lang w:val="es-CO"/>
        </w:rPr>
        <w:t>.</w:t>
      </w:r>
    </w:p>
    <w:p w14:paraId="7E1F311F" w14:textId="0DAC73AB" w:rsidR="00224F3A" w:rsidRPr="00D011C6" w:rsidRDefault="00224F3A" w:rsidP="00D011C6">
      <w:pPr>
        <w:tabs>
          <w:tab w:val="left" w:pos="6737"/>
        </w:tabs>
        <w:spacing w:line="276" w:lineRule="auto"/>
        <w:ind w:firstLine="708"/>
        <w:rPr>
          <w:rFonts w:cs="Tahoma"/>
          <w:szCs w:val="24"/>
          <w:lang w:val="es-CO"/>
        </w:rPr>
      </w:pPr>
    </w:p>
    <w:p w14:paraId="427FB1E6" w14:textId="0C0D1CC1" w:rsidR="006F0BF1" w:rsidRPr="00D011C6" w:rsidRDefault="008A15E5" w:rsidP="00D011C6">
      <w:pPr>
        <w:tabs>
          <w:tab w:val="left" w:pos="6737"/>
        </w:tabs>
        <w:spacing w:line="276" w:lineRule="auto"/>
        <w:ind w:firstLine="708"/>
        <w:rPr>
          <w:rFonts w:cs="Tahoma"/>
          <w:szCs w:val="24"/>
          <w:lang w:val="es-CO"/>
        </w:rPr>
      </w:pPr>
      <w:r w:rsidRPr="00D011C6">
        <w:rPr>
          <w:rFonts w:cs="Tahoma"/>
          <w:szCs w:val="24"/>
          <w:lang w:val="es-CO"/>
        </w:rPr>
        <w:t xml:space="preserve">Respecto de las prestaciones convencionales reclamadas, </w:t>
      </w:r>
      <w:r w:rsidR="00D70E93" w:rsidRPr="00D011C6">
        <w:rPr>
          <w:rFonts w:cs="Tahoma"/>
          <w:szCs w:val="24"/>
          <w:lang w:val="es-CO"/>
        </w:rPr>
        <w:t xml:space="preserve">narró que la convención colectiva fue acompañada del acto de </w:t>
      </w:r>
      <w:r w:rsidR="00BA18A2" w:rsidRPr="00D011C6">
        <w:rPr>
          <w:rFonts w:cs="Tahoma"/>
          <w:szCs w:val="24"/>
          <w:lang w:val="es-CO"/>
        </w:rPr>
        <w:t>depósito, gozando de validez de conformidad con el artículo 469 del C.S.T, además de</w:t>
      </w:r>
      <w:r w:rsidR="00DF33D5" w:rsidRPr="00D011C6">
        <w:rPr>
          <w:rFonts w:cs="Tahoma"/>
          <w:szCs w:val="24"/>
          <w:lang w:val="es-CO"/>
        </w:rPr>
        <w:t xml:space="preserve"> que el sindicato tenía la calidad de sindicato mayoritario, </w:t>
      </w:r>
      <w:r w:rsidR="00574D6E" w:rsidRPr="00D011C6">
        <w:rPr>
          <w:rFonts w:cs="Tahoma"/>
          <w:szCs w:val="24"/>
          <w:lang w:val="es-CO"/>
        </w:rPr>
        <w:t>porque así lo expuso el FNA en respuesta a derecho de petición del 3 octubre de 2018</w:t>
      </w:r>
      <w:r w:rsidR="003E7655" w:rsidRPr="00D011C6">
        <w:rPr>
          <w:rFonts w:cs="Tahoma"/>
          <w:szCs w:val="24"/>
          <w:lang w:val="es-CO"/>
        </w:rPr>
        <w:t xml:space="preserve"> y se convino colectivamente en el artículo </w:t>
      </w:r>
      <w:r w:rsidR="003A2722" w:rsidRPr="00D011C6">
        <w:rPr>
          <w:rFonts w:cs="Tahoma"/>
          <w:szCs w:val="24"/>
          <w:lang w:val="es-CO"/>
        </w:rPr>
        <w:t xml:space="preserve">tercero. </w:t>
      </w:r>
    </w:p>
    <w:p w14:paraId="6E14DA0C" w14:textId="30FDF892" w:rsidR="00723445" w:rsidRPr="00D011C6" w:rsidRDefault="00723445" w:rsidP="00D011C6">
      <w:pPr>
        <w:tabs>
          <w:tab w:val="left" w:pos="6737"/>
        </w:tabs>
        <w:spacing w:line="276" w:lineRule="auto"/>
        <w:ind w:firstLine="708"/>
        <w:rPr>
          <w:rFonts w:cs="Tahoma"/>
          <w:szCs w:val="24"/>
          <w:lang w:val="es-CO"/>
        </w:rPr>
      </w:pPr>
    </w:p>
    <w:p w14:paraId="053E10C5" w14:textId="7E2BD7E6" w:rsidR="00CB7E46" w:rsidRPr="00D011C6" w:rsidRDefault="00CF76D2" w:rsidP="00D011C6">
      <w:pPr>
        <w:tabs>
          <w:tab w:val="left" w:pos="6737"/>
        </w:tabs>
        <w:spacing w:line="276" w:lineRule="auto"/>
        <w:ind w:firstLine="708"/>
        <w:rPr>
          <w:rFonts w:cs="Tahoma"/>
          <w:szCs w:val="24"/>
          <w:lang w:val="es-CO"/>
        </w:rPr>
      </w:pPr>
      <w:r w:rsidRPr="00D011C6">
        <w:rPr>
          <w:rFonts w:cs="Tahoma"/>
          <w:szCs w:val="24"/>
          <w:lang w:val="es-CO"/>
        </w:rPr>
        <w:t xml:space="preserve">Declaró la prescripción de los derechos causados con anterioridad al </w:t>
      </w:r>
      <w:r w:rsidR="0041793D" w:rsidRPr="00D011C6">
        <w:rPr>
          <w:rFonts w:cs="Tahoma"/>
          <w:szCs w:val="24"/>
          <w:lang w:val="es-CO"/>
        </w:rPr>
        <w:t xml:space="preserve">14 de agosto de 2015, </w:t>
      </w:r>
      <w:r w:rsidRPr="00D011C6">
        <w:rPr>
          <w:rFonts w:cs="Tahoma"/>
          <w:szCs w:val="24"/>
          <w:lang w:val="es-CO"/>
        </w:rPr>
        <w:t xml:space="preserve">debido a que el actor presentó reclamación administrativa el 14 de agosto de 2018 </w:t>
      </w:r>
      <w:r w:rsidR="008E63D4" w:rsidRPr="00D011C6">
        <w:rPr>
          <w:rFonts w:cs="Tahoma"/>
          <w:szCs w:val="24"/>
          <w:lang w:val="es-CO"/>
        </w:rPr>
        <w:t xml:space="preserve">de conformidad con la respuesta a la reclamación </w:t>
      </w:r>
      <w:r w:rsidR="0041793D" w:rsidRPr="00D011C6">
        <w:rPr>
          <w:rFonts w:cs="Tahoma"/>
          <w:szCs w:val="24"/>
          <w:lang w:val="es-CO"/>
        </w:rPr>
        <w:t>y presentó la demanda dentro de los tres años siguientes.</w:t>
      </w:r>
    </w:p>
    <w:p w14:paraId="56D5219A" w14:textId="4976F486" w:rsidR="00575A19" w:rsidRPr="00D011C6" w:rsidRDefault="00575A19" w:rsidP="00D011C6">
      <w:pPr>
        <w:tabs>
          <w:tab w:val="left" w:pos="6737"/>
        </w:tabs>
        <w:spacing w:line="276" w:lineRule="auto"/>
        <w:ind w:firstLine="708"/>
        <w:rPr>
          <w:rFonts w:cs="Tahoma"/>
          <w:szCs w:val="24"/>
          <w:lang w:val="es-CO"/>
        </w:rPr>
      </w:pPr>
    </w:p>
    <w:p w14:paraId="738FA1E0" w14:textId="05A3996D" w:rsidR="00575A19" w:rsidRPr="00D011C6" w:rsidRDefault="00575A19" w:rsidP="00D011C6">
      <w:pPr>
        <w:tabs>
          <w:tab w:val="left" w:pos="6737"/>
        </w:tabs>
        <w:spacing w:line="276" w:lineRule="auto"/>
        <w:ind w:firstLine="708"/>
        <w:rPr>
          <w:rFonts w:cs="Tahoma"/>
          <w:szCs w:val="24"/>
          <w:lang w:val="es-CO"/>
        </w:rPr>
      </w:pPr>
      <w:r w:rsidRPr="00D011C6">
        <w:rPr>
          <w:rFonts w:cs="Tahoma"/>
          <w:szCs w:val="24"/>
          <w:lang w:val="es-CO"/>
        </w:rPr>
        <w:t xml:space="preserve">En cuanto a la indemnización por falta de pago, se atuvo a lo acordado en el artículo 77 </w:t>
      </w:r>
      <w:r w:rsidR="00950677" w:rsidRPr="00D011C6">
        <w:rPr>
          <w:rFonts w:cs="Tahoma"/>
          <w:szCs w:val="24"/>
          <w:lang w:val="es-CO"/>
        </w:rPr>
        <w:t>del C.S.T</w:t>
      </w:r>
      <w:r w:rsidR="004D49DE" w:rsidRPr="00D011C6">
        <w:rPr>
          <w:rFonts w:cs="Tahoma"/>
          <w:szCs w:val="24"/>
          <w:lang w:val="es-CO"/>
        </w:rPr>
        <w:t>.,</w:t>
      </w:r>
      <w:r w:rsidR="00950677" w:rsidRPr="00D011C6">
        <w:rPr>
          <w:rFonts w:cs="Tahoma"/>
          <w:szCs w:val="24"/>
          <w:lang w:val="es-CO"/>
        </w:rPr>
        <w:t xml:space="preserve"> donde se concilió el valor de la pretensión, </w:t>
      </w:r>
      <w:r w:rsidR="00465600" w:rsidRPr="00D011C6">
        <w:rPr>
          <w:rFonts w:cs="Tahoma"/>
          <w:szCs w:val="24"/>
          <w:lang w:val="es-CO"/>
        </w:rPr>
        <w:t xml:space="preserve">y negó la indexación de las condenas por haber sido cobijadas con </w:t>
      </w:r>
      <w:r w:rsidR="008E63D4" w:rsidRPr="00D011C6">
        <w:rPr>
          <w:rFonts w:cs="Tahoma"/>
          <w:szCs w:val="24"/>
          <w:lang w:val="es-CO"/>
        </w:rPr>
        <w:t>la indemnización</w:t>
      </w:r>
      <w:r w:rsidR="00465600" w:rsidRPr="00D011C6">
        <w:rPr>
          <w:rFonts w:cs="Tahoma"/>
          <w:szCs w:val="24"/>
          <w:lang w:val="es-CO"/>
        </w:rPr>
        <w:t xml:space="preserve"> objeto de conciliación.</w:t>
      </w:r>
    </w:p>
    <w:p w14:paraId="3A42A03B" w14:textId="2909D82B" w:rsidR="00465600" w:rsidRPr="00D011C6" w:rsidRDefault="00465600" w:rsidP="00D011C6">
      <w:pPr>
        <w:tabs>
          <w:tab w:val="left" w:pos="6737"/>
        </w:tabs>
        <w:spacing w:line="276" w:lineRule="auto"/>
        <w:ind w:firstLine="708"/>
        <w:rPr>
          <w:rFonts w:cs="Tahoma"/>
          <w:szCs w:val="24"/>
          <w:lang w:val="es-CO"/>
        </w:rPr>
      </w:pPr>
    </w:p>
    <w:p w14:paraId="79B6B033" w14:textId="2575EF6E" w:rsidR="00465600" w:rsidRPr="00D011C6" w:rsidRDefault="00465600" w:rsidP="00D011C6">
      <w:pPr>
        <w:tabs>
          <w:tab w:val="left" w:pos="6737"/>
        </w:tabs>
        <w:spacing w:line="276" w:lineRule="auto"/>
        <w:ind w:firstLine="708"/>
        <w:rPr>
          <w:rFonts w:cs="Tahoma"/>
          <w:szCs w:val="24"/>
          <w:lang w:val="es-CO"/>
        </w:rPr>
      </w:pPr>
      <w:r w:rsidRPr="00D011C6">
        <w:rPr>
          <w:rFonts w:cs="Tahoma"/>
          <w:szCs w:val="24"/>
          <w:lang w:val="es-CO"/>
        </w:rPr>
        <w:t xml:space="preserve">Por último, expresó que las condenas estarían a cargo del Fondo Nacional del Ahorro, debido a que las </w:t>
      </w:r>
      <w:r w:rsidR="00A95B7B" w:rsidRPr="00D011C6">
        <w:rPr>
          <w:rFonts w:cs="Tahoma"/>
          <w:szCs w:val="24"/>
          <w:lang w:val="es-CO"/>
        </w:rPr>
        <w:t>pólizas</w:t>
      </w:r>
      <w:r w:rsidRPr="00D011C6">
        <w:rPr>
          <w:rFonts w:cs="Tahoma"/>
          <w:szCs w:val="24"/>
          <w:lang w:val="es-CO"/>
        </w:rPr>
        <w:t xml:space="preserve"> suscritas habían sido</w:t>
      </w:r>
      <w:r w:rsidR="00A95B7B" w:rsidRPr="00D011C6">
        <w:rPr>
          <w:rFonts w:cs="Tahoma"/>
          <w:szCs w:val="24"/>
          <w:lang w:val="es-CO"/>
        </w:rPr>
        <w:t xml:space="preserve"> afectadas en su totalidad producto del proceso adelantado ante el Ministerio del Trabajo</w:t>
      </w:r>
      <w:r w:rsidR="00A40AA1" w:rsidRPr="00D011C6">
        <w:rPr>
          <w:rFonts w:cs="Tahoma"/>
          <w:szCs w:val="24"/>
          <w:lang w:val="es-CO"/>
        </w:rPr>
        <w:t>.</w:t>
      </w:r>
    </w:p>
    <w:p w14:paraId="340D93E7" w14:textId="77777777" w:rsidR="00CF76D2" w:rsidRPr="00D011C6" w:rsidRDefault="00CF76D2" w:rsidP="00D011C6">
      <w:pPr>
        <w:tabs>
          <w:tab w:val="left" w:pos="6737"/>
        </w:tabs>
        <w:spacing w:line="276" w:lineRule="auto"/>
        <w:rPr>
          <w:rFonts w:cs="Tahoma"/>
          <w:szCs w:val="24"/>
          <w:lang w:val="es-CO"/>
        </w:rPr>
      </w:pPr>
    </w:p>
    <w:p w14:paraId="37D89F98" w14:textId="0AD15893" w:rsidR="006F0BF1" w:rsidRPr="00D011C6" w:rsidRDefault="00CA5A23" w:rsidP="00D011C6">
      <w:pPr>
        <w:pStyle w:val="Prrafodelista"/>
        <w:numPr>
          <w:ilvl w:val="0"/>
          <w:numId w:val="5"/>
        </w:numPr>
        <w:tabs>
          <w:tab w:val="left" w:pos="284"/>
        </w:tabs>
        <w:spacing w:line="276" w:lineRule="auto"/>
        <w:jc w:val="center"/>
        <w:rPr>
          <w:rFonts w:cs="Tahoma"/>
          <w:b/>
          <w:szCs w:val="24"/>
        </w:rPr>
      </w:pPr>
      <w:r w:rsidRPr="00D011C6">
        <w:rPr>
          <w:rFonts w:cs="Tahoma"/>
          <w:b/>
          <w:szCs w:val="24"/>
          <w:lang w:val="es-CO"/>
        </w:rPr>
        <w:t>PROCEDENCIA DE LA CONSULTA</w:t>
      </w:r>
    </w:p>
    <w:p w14:paraId="0C6F584C" w14:textId="77777777" w:rsidR="006F0BF1" w:rsidRPr="00D011C6" w:rsidRDefault="006F0BF1" w:rsidP="00D011C6">
      <w:pPr>
        <w:tabs>
          <w:tab w:val="left" w:pos="284"/>
        </w:tabs>
        <w:spacing w:line="276" w:lineRule="auto"/>
        <w:jc w:val="center"/>
        <w:rPr>
          <w:rFonts w:cs="Tahoma"/>
          <w:b/>
          <w:szCs w:val="24"/>
        </w:rPr>
      </w:pPr>
    </w:p>
    <w:p w14:paraId="272F9F04" w14:textId="1FE4AC75" w:rsidR="002971EC" w:rsidRPr="00D011C6" w:rsidRDefault="002971EC" w:rsidP="00D011C6">
      <w:pPr>
        <w:widowControl w:val="0"/>
        <w:autoSpaceDE w:val="0"/>
        <w:autoSpaceDN w:val="0"/>
        <w:spacing w:line="276" w:lineRule="auto"/>
        <w:ind w:firstLine="708"/>
        <w:contextualSpacing/>
        <w:rPr>
          <w:rFonts w:cs="Tahoma"/>
          <w:szCs w:val="24"/>
        </w:rPr>
      </w:pPr>
      <w:bookmarkStart w:id="4" w:name="_Hlk97041943"/>
      <w:r w:rsidRPr="00D011C6">
        <w:rPr>
          <w:rFonts w:cs="Tahoma"/>
          <w:szCs w:val="24"/>
        </w:rPr>
        <w:t>Al ser la sentencia adversa a los intereses del Fondo Nacional del Ahorro, se dispuso el grado jurisdiccional de consulta en su favor, de conformidad con el artículo 69 del C.P.T y de la S.S.</w:t>
      </w:r>
      <w:r w:rsidR="00B423F8" w:rsidRPr="00D011C6">
        <w:rPr>
          <w:rFonts w:cs="Tahoma"/>
          <w:szCs w:val="24"/>
        </w:rPr>
        <w:t>, modificado por el artículo 14 de la Ley 1149 de 2007.</w:t>
      </w:r>
    </w:p>
    <w:bookmarkEnd w:id="4"/>
    <w:p w14:paraId="4CA30BD4" w14:textId="77777777" w:rsidR="000520A3" w:rsidRPr="00D011C6" w:rsidRDefault="000520A3" w:rsidP="00D011C6">
      <w:pPr>
        <w:spacing w:line="276" w:lineRule="auto"/>
        <w:rPr>
          <w:rFonts w:cs="Tahoma"/>
          <w:szCs w:val="24"/>
        </w:rPr>
      </w:pPr>
    </w:p>
    <w:p w14:paraId="179DA56E" w14:textId="1C92DC2A" w:rsidR="003B0567" w:rsidRPr="00D011C6" w:rsidRDefault="003B0567" w:rsidP="00D011C6">
      <w:pPr>
        <w:pStyle w:val="Prrafodelista"/>
        <w:widowControl w:val="0"/>
        <w:numPr>
          <w:ilvl w:val="0"/>
          <w:numId w:val="5"/>
        </w:numPr>
        <w:autoSpaceDE w:val="0"/>
        <w:autoSpaceDN w:val="0"/>
        <w:adjustRightInd w:val="0"/>
        <w:spacing w:line="276" w:lineRule="auto"/>
        <w:jc w:val="center"/>
        <w:rPr>
          <w:rFonts w:cs="Tahoma"/>
          <w:b/>
          <w:bCs/>
          <w:szCs w:val="24"/>
          <w:lang w:val="es-CO"/>
        </w:rPr>
      </w:pPr>
      <w:r w:rsidRPr="00D011C6">
        <w:rPr>
          <w:rFonts w:cs="Tahoma"/>
          <w:b/>
          <w:bCs/>
          <w:szCs w:val="24"/>
          <w:lang w:val="es-CO"/>
        </w:rPr>
        <w:t>ALEGATOS DE CONCLUSIÓN/ CONCEPTO DEL MINISTERIO PÚBLICO</w:t>
      </w:r>
    </w:p>
    <w:p w14:paraId="15E027EF" w14:textId="77777777" w:rsidR="003B0567" w:rsidRPr="00D011C6" w:rsidRDefault="003B0567" w:rsidP="00D011C6">
      <w:pPr>
        <w:spacing w:line="276" w:lineRule="auto"/>
        <w:rPr>
          <w:rStyle w:val="normaltextrun"/>
          <w:rFonts w:cs="Tahoma"/>
          <w:color w:val="000000"/>
          <w:szCs w:val="24"/>
        </w:rPr>
      </w:pPr>
    </w:p>
    <w:p w14:paraId="53671F39" w14:textId="70BDEEBE" w:rsidR="009F307C" w:rsidRPr="00D011C6" w:rsidRDefault="009F307C" w:rsidP="00D011C6">
      <w:pPr>
        <w:spacing w:line="276" w:lineRule="auto"/>
        <w:ind w:firstLine="708"/>
        <w:rPr>
          <w:rFonts w:cs="Tahoma"/>
          <w:color w:val="000000"/>
          <w:szCs w:val="24"/>
          <w:lang w:val="es-CO"/>
        </w:rPr>
      </w:pPr>
      <w:bookmarkStart w:id="5" w:name="_Hlk107745886"/>
      <w:r w:rsidRPr="00D011C6">
        <w:rPr>
          <w:rFonts w:cs="Tahoma"/>
          <w:color w:val="000000"/>
          <w:szCs w:val="24"/>
          <w:lang w:val="es-CO"/>
        </w:rPr>
        <w:t>Analizados los alegatos escritos presentados</w:t>
      </w:r>
      <w:r w:rsidR="0016683E" w:rsidRPr="00D011C6">
        <w:rPr>
          <w:rFonts w:cs="Tahoma"/>
          <w:color w:val="000000"/>
          <w:szCs w:val="24"/>
          <w:lang w:val="es-CO"/>
        </w:rPr>
        <w:t xml:space="preserve"> por el Fondo Nacional del Ahorro</w:t>
      </w:r>
      <w:r w:rsidRPr="00D011C6">
        <w:rPr>
          <w:rFonts w:cs="Tahoma"/>
          <w:color w:val="000000"/>
          <w:szCs w:val="24"/>
          <w:lang w:val="es-CO"/>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este asunto</w:t>
      </w:r>
      <w:r w:rsidR="0016683E" w:rsidRPr="00D011C6">
        <w:rPr>
          <w:rFonts w:cs="Tahoma"/>
          <w:color w:val="000000"/>
          <w:szCs w:val="24"/>
          <w:lang w:val="es-CO"/>
        </w:rPr>
        <w:t xml:space="preserve"> y las demás partes dejaron transcurrir el término otorgado para el efecto en silencio.</w:t>
      </w:r>
    </w:p>
    <w:bookmarkEnd w:id="5"/>
    <w:p w14:paraId="7D5BC182" w14:textId="77777777" w:rsidR="00890E99" w:rsidRPr="00D011C6" w:rsidRDefault="00890E99" w:rsidP="00D011C6">
      <w:pPr>
        <w:spacing w:line="276" w:lineRule="auto"/>
        <w:ind w:firstLine="708"/>
        <w:rPr>
          <w:rStyle w:val="normaltextrun"/>
          <w:rFonts w:cs="Tahoma"/>
          <w:color w:val="000000"/>
          <w:szCs w:val="24"/>
        </w:rPr>
      </w:pPr>
    </w:p>
    <w:p w14:paraId="0B99B14C" w14:textId="1ECF525A" w:rsidR="00890E99" w:rsidRPr="00D011C6" w:rsidRDefault="00890E99" w:rsidP="00D011C6">
      <w:pPr>
        <w:pStyle w:val="Prrafodelista"/>
        <w:numPr>
          <w:ilvl w:val="0"/>
          <w:numId w:val="5"/>
        </w:numPr>
        <w:spacing w:line="276" w:lineRule="auto"/>
        <w:jc w:val="center"/>
        <w:rPr>
          <w:rFonts w:cs="Tahoma"/>
          <w:b/>
          <w:color w:val="000000"/>
          <w:szCs w:val="24"/>
        </w:rPr>
      </w:pPr>
      <w:r w:rsidRPr="00D011C6">
        <w:rPr>
          <w:rFonts w:cs="Tahoma"/>
          <w:b/>
          <w:color w:val="000000"/>
          <w:szCs w:val="24"/>
        </w:rPr>
        <w:t>PROBLEMA JURÍDICO POR RESOLVER</w:t>
      </w:r>
    </w:p>
    <w:p w14:paraId="129719A5" w14:textId="1EBC776B" w:rsidR="00890E99" w:rsidRPr="00D011C6" w:rsidRDefault="00890E99" w:rsidP="00D011C6">
      <w:pPr>
        <w:spacing w:line="276" w:lineRule="auto"/>
        <w:jc w:val="center"/>
        <w:rPr>
          <w:rFonts w:cs="Tahoma"/>
          <w:b/>
          <w:color w:val="000000"/>
          <w:szCs w:val="24"/>
        </w:rPr>
      </w:pPr>
    </w:p>
    <w:p w14:paraId="56267DB9" w14:textId="4193EAD4" w:rsidR="00890E99" w:rsidRPr="00D011C6" w:rsidRDefault="00890E99" w:rsidP="00D011C6">
      <w:pPr>
        <w:spacing w:line="276" w:lineRule="auto"/>
        <w:ind w:firstLine="708"/>
        <w:rPr>
          <w:rFonts w:cs="Tahoma"/>
          <w:bCs/>
          <w:color w:val="000000"/>
          <w:szCs w:val="24"/>
          <w:lang w:val="es-CO"/>
        </w:rPr>
      </w:pPr>
      <w:r w:rsidRPr="00D011C6">
        <w:rPr>
          <w:rFonts w:cs="Tahoma"/>
          <w:bCs/>
          <w:color w:val="000000"/>
          <w:szCs w:val="24"/>
        </w:rPr>
        <w:t xml:space="preserve">El problema </w:t>
      </w:r>
      <w:r w:rsidR="0066252A" w:rsidRPr="00D011C6">
        <w:rPr>
          <w:rFonts w:cs="Tahoma"/>
          <w:bCs/>
          <w:color w:val="000000"/>
          <w:szCs w:val="24"/>
        </w:rPr>
        <w:t xml:space="preserve">jurídico se circunscribe a </w:t>
      </w:r>
      <w:r w:rsidRPr="00D011C6">
        <w:rPr>
          <w:rFonts w:cs="Tahoma"/>
          <w:bCs/>
          <w:color w:val="000000"/>
          <w:szCs w:val="24"/>
        </w:rPr>
        <w:t>determinar si el demandante prestó servicios personales, subordinados y remunerados a favor del</w:t>
      </w:r>
      <w:r w:rsidR="005553CD" w:rsidRPr="00D011C6">
        <w:rPr>
          <w:rFonts w:cs="Tahoma"/>
          <w:bCs/>
          <w:color w:val="000000"/>
          <w:szCs w:val="24"/>
        </w:rPr>
        <w:t xml:space="preserve"> Fondo Nacional del Ahorro</w:t>
      </w:r>
      <w:r w:rsidRPr="00D011C6">
        <w:rPr>
          <w:rFonts w:cs="Tahoma"/>
          <w:bCs/>
          <w:color w:val="000000"/>
          <w:szCs w:val="24"/>
        </w:rPr>
        <w:t xml:space="preserve">, y </w:t>
      </w:r>
      <w:r w:rsidR="0066252A" w:rsidRPr="00D011C6">
        <w:rPr>
          <w:rFonts w:cs="Tahoma"/>
          <w:bCs/>
          <w:color w:val="000000"/>
          <w:szCs w:val="24"/>
        </w:rPr>
        <w:t xml:space="preserve">en consecuencia si hay lugar a las condenas impuestas. </w:t>
      </w:r>
    </w:p>
    <w:p w14:paraId="2E44ABFA" w14:textId="1B8650F1" w:rsidR="003221C2" w:rsidRPr="00D011C6" w:rsidRDefault="003221C2" w:rsidP="00D011C6">
      <w:pPr>
        <w:spacing w:line="276" w:lineRule="auto"/>
        <w:ind w:firstLine="708"/>
        <w:rPr>
          <w:rStyle w:val="normaltextrun"/>
          <w:rFonts w:cs="Tahoma"/>
          <w:color w:val="000000"/>
          <w:szCs w:val="24"/>
        </w:rPr>
      </w:pPr>
    </w:p>
    <w:p w14:paraId="0ADBED18" w14:textId="42021FC1" w:rsidR="003221C2" w:rsidRPr="00D011C6" w:rsidRDefault="003221C2" w:rsidP="00D011C6">
      <w:pPr>
        <w:pStyle w:val="Prrafodelista"/>
        <w:numPr>
          <w:ilvl w:val="0"/>
          <w:numId w:val="5"/>
        </w:numPr>
        <w:spacing w:line="276" w:lineRule="auto"/>
        <w:jc w:val="center"/>
        <w:rPr>
          <w:rStyle w:val="normaltextrun"/>
          <w:rFonts w:cs="Tahoma"/>
          <w:b/>
          <w:bCs/>
          <w:color w:val="000000"/>
          <w:szCs w:val="24"/>
        </w:rPr>
      </w:pPr>
      <w:r w:rsidRPr="00D011C6">
        <w:rPr>
          <w:rStyle w:val="normaltextrun"/>
          <w:rFonts w:cs="Tahoma"/>
          <w:b/>
          <w:bCs/>
          <w:color w:val="000000"/>
          <w:szCs w:val="24"/>
        </w:rPr>
        <w:lastRenderedPageBreak/>
        <w:t>CONSIDERACIONES</w:t>
      </w:r>
    </w:p>
    <w:p w14:paraId="286E0D8A" w14:textId="210A1D9C" w:rsidR="003221C2" w:rsidRPr="00D011C6" w:rsidRDefault="003221C2" w:rsidP="00D011C6">
      <w:pPr>
        <w:spacing w:line="276" w:lineRule="auto"/>
        <w:ind w:firstLine="708"/>
        <w:rPr>
          <w:rStyle w:val="normaltextrun"/>
          <w:rFonts w:cs="Tahoma"/>
          <w:color w:val="000000"/>
          <w:szCs w:val="24"/>
        </w:rPr>
      </w:pPr>
    </w:p>
    <w:p w14:paraId="2E5EAE7F" w14:textId="63E4C6B6" w:rsidR="007A56D2" w:rsidRPr="00D011C6" w:rsidRDefault="00435061" w:rsidP="00D011C6">
      <w:pPr>
        <w:adjustRightInd w:val="0"/>
        <w:spacing w:line="276" w:lineRule="auto"/>
        <w:ind w:firstLine="567"/>
        <w:rPr>
          <w:rFonts w:cs="Tahoma"/>
          <w:b/>
          <w:szCs w:val="24"/>
          <w:bdr w:val="none" w:sz="0" w:space="0" w:color="auto" w:frame="1"/>
        </w:rPr>
      </w:pPr>
      <w:r w:rsidRPr="00D011C6">
        <w:rPr>
          <w:rFonts w:cs="Tahoma"/>
          <w:b/>
          <w:szCs w:val="24"/>
          <w:bdr w:val="none" w:sz="0" w:space="0" w:color="auto" w:frame="1"/>
        </w:rPr>
        <w:t>6.1. Aplicación de los principios de primacía de la realidad y de fraude a la ley en supuestos de contratación mediante Empresas de Servicios Temporales.</w:t>
      </w:r>
    </w:p>
    <w:p w14:paraId="5AA81380" w14:textId="428C8DCA" w:rsidR="00435061" w:rsidRPr="00D011C6" w:rsidRDefault="00435061" w:rsidP="00D011C6">
      <w:pPr>
        <w:adjustRightInd w:val="0"/>
        <w:spacing w:line="276" w:lineRule="auto"/>
        <w:rPr>
          <w:rFonts w:cs="Tahoma"/>
          <w:b/>
          <w:szCs w:val="24"/>
          <w:bdr w:val="none" w:sz="0" w:space="0" w:color="auto" w:frame="1"/>
        </w:rPr>
      </w:pPr>
    </w:p>
    <w:p w14:paraId="1BDB11FB" w14:textId="62D3E1FE" w:rsidR="00756C1D" w:rsidRPr="00D011C6" w:rsidRDefault="009E298F" w:rsidP="00D011C6">
      <w:pPr>
        <w:adjustRightInd w:val="0"/>
        <w:spacing w:line="276" w:lineRule="auto"/>
        <w:ind w:firstLine="567"/>
        <w:rPr>
          <w:rFonts w:cs="Tahoma"/>
          <w:szCs w:val="24"/>
        </w:rPr>
      </w:pPr>
      <w:r w:rsidRPr="00D011C6">
        <w:rPr>
          <w:rFonts w:cs="Tahoma"/>
          <w:bCs/>
          <w:szCs w:val="24"/>
          <w:bdr w:val="none" w:sz="0" w:space="0" w:color="auto" w:frame="1"/>
        </w:rPr>
        <w:t>Es del caso empezar por señalar que el</w:t>
      </w:r>
      <w:r w:rsidR="00435061" w:rsidRPr="00D011C6">
        <w:rPr>
          <w:rFonts w:cs="Tahoma"/>
          <w:bCs/>
          <w:szCs w:val="24"/>
          <w:bdr w:val="none" w:sz="0" w:space="0" w:color="auto" w:frame="1"/>
        </w:rPr>
        <w:t xml:space="preserve"> tópico</w:t>
      </w:r>
      <w:r w:rsidRPr="00D011C6">
        <w:rPr>
          <w:rFonts w:cs="Tahoma"/>
          <w:bCs/>
          <w:szCs w:val="24"/>
          <w:bdr w:val="none" w:sz="0" w:space="0" w:color="auto" w:frame="1"/>
        </w:rPr>
        <w:t xml:space="preserve"> enunciado en</w:t>
      </w:r>
      <w:r w:rsidR="00E93855" w:rsidRPr="00D011C6">
        <w:rPr>
          <w:rFonts w:cs="Tahoma"/>
          <w:bCs/>
          <w:szCs w:val="24"/>
          <w:bdr w:val="none" w:sz="0" w:space="0" w:color="auto" w:frame="1"/>
        </w:rPr>
        <w:t xml:space="preserve"> el</w:t>
      </w:r>
      <w:r w:rsidRPr="00D011C6">
        <w:rPr>
          <w:rFonts w:cs="Tahoma"/>
          <w:bCs/>
          <w:szCs w:val="24"/>
          <w:bdr w:val="none" w:sz="0" w:space="0" w:color="auto" w:frame="1"/>
        </w:rPr>
        <w:t xml:space="preserve"> título de este acápite</w:t>
      </w:r>
      <w:r w:rsidR="00435061" w:rsidRPr="00D011C6">
        <w:rPr>
          <w:rFonts w:cs="Tahoma"/>
          <w:bCs/>
          <w:szCs w:val="24"/>
          <w:bdr w:val="none" w:sz="0" w:space="0" w:color="auto" w:frame="1"/>
        </w:rPr>
        <w:t xml:space="preserve"> fue estudiado</w:t>
      </w:r>
      <w:r w:rsidR="00E93855" w:rsidRPr="00D011C6">
        <w:rPr>
          <w:rFonts w:cs="Tahoma"/>
          <w:bCs/>
          <w:szCs w:val="24"/>
          <w:bdr w:val="none" w:sz="0" w:space="0" w:color="auto" w:frame="1"/>
        </w:rPr>
        <w:t xml:space="preserve"> extensamente</w:t>
      </w:r>
      <w:r w:rsidR="00435061" w:rsidRPr="00D011C6">
        <w:rPr>
          <w:rFonts w:cs="Tahoma"/>
          <w:bCs/>
          <w:szCs w:val="24"/>
          <w:bdr w:val="none" w:sz="0" w:space="0" w:color="auto" w:frame="1"/>
        </w:rPr>
        <w:t xml:space="preserve"> en un asunto de similares contornos por la </w:t>
      </w:r>
      <w:r w:rsidR="000357D5" w:rsidRPr="00D011C6">
        <w:rPr>
          <w:rFonts w:cs="Tahoma"/>
          <w:bCs/>
          <w:szCs w:val="24"/>
          <w:bdr w:val="none" w:sz="0" w:space="0" w:color="auto" w:frame="1"/>
        </w:rPr>
        <w:t>Corte Suprema de Justicia en sentencia SL4330 de 2020</w:t>
      </w:r>
      <w:r w:rsidR="000159B4" w:rsidRPr="00D011C6">
        <w:rPr>
          <w:rFonts w:cs="Tahoma"/>
          <w:bCs/>
          <w:szCs w:val="24"/>
          <w:bdr w:val="none" w:sz="0" w:space="0" w:color="auto" w:frame="1"/>
        </w:rPr>
        <w:t xml:space="preserve">. </w:t>
      </w:r>
      <w:r w:rsidR="00E93855" w:rsidRPr="00D011C6">
        <w:rPr>
          <w:rFonts w:cs="Tahoma"/>
          <w:bCs/>
          <w:szCs w:val="24"/>
          <w:bdr w:val="none" w:sz="0" w:space="0" w:color="auto" w:frame="1"/>
        </w:rPr>
        <w:t>En dicha providencia e</w:t>
      </w:r>
      <w:r w:rsidR="00B06DC8" w:rsidRPr="00D011C6">
        <w:rPr>
          <w:rFonts w:cs="Tahoma"/>
          <w:bCs/>
          <w:szCs w:val="24"/>
          <w:bdr w:val="none" w:sz="0" w:space="0" w:color="auto" w:frame="1"/>
        </w:rPr>
        <w:t>xplicó el máximo órgano de cierre</w:t>
      </w:r>
      <w:r w:rsidR="00E93855" w:rsidRPr="00D011C6">
        <w:rPr>
          <w:rFonts w:cs="Tahoma"/>
          <w:bCs/>
          <w:szCs w:val="24"/>
          <w:bdr w:val="none" w:sz="0" w:space="0" w:color="auto" w:frame="1"/>
        </w:rPr>
        <w:t xml:space="preserve"> de la jurisdicción laboral,</w:t>
      </w:r>
      <w:r w:rsidR="00B06DC8" w:rsidRPr="00D011C6">
        <w:rPr>
          <w:rFonts w:cs="Tahoma"/>
          <w:bCs/>
          <w:szCs w:val="24"/>
          <w:bdr w:val="none" w:sz="0" w:space="0" w:color="auto" w:frame="1"/>
        </w:rPr>
        <w:t xml:space="preserve"> que </w:t>
      </w:r>
      <w:r w:rsidR="00676012" w:rsidRPr="00D011C6">
        <w:rPr>
          <w:rFonts w:cs="Tahoma"/>
          <w:szCs w:val="24"/>
        </w:rPr>
        <w:t>e</w:t>
      </w:r>
      <w:r w:rsidR="00756C1D" w:rsidRPr="00D011C6">
        <w:rPr>
          <w:rFonts w:cs="Tahoma"/>
          <w:szCs w:val="24"/>
        </w:rPr>
        <w:t xml:space="preserve">l fraude a la ley es un principio general del derecho que permea todo el ordenamiento jurídico y se define como el quebrantamiento de la legalidad, al amparo aparente de una norma. </w:t>
      </w:r>
      <w:r w:rsidR="00E93855" w:rsidRPr="00D011C6">
        <w:rPr>
          <w:rFonts w:cs="Tahoma"/>
          <w:szCs w:val="24"/>
        </w:rPr>
        <w:t>Se materializa cuan</w:t>
      </w:r>
      <w:r w:rsidR="0094777A" w:rsidRPr="00D011C6">
        <w:rPr>
          <w:rFonts w:cs="Tahoma"/>
          <w:szCs w:val="24"/>
        </w:rPr>
        <w:t xml:space="preserve">do el proceder </w:t>
      </w:r>
      <w:r w:rsidR="00756C1D" w:rsidRPr="00D011C6">
        <w:rPr>
          <w:rFonts w:cs="Tahoma"/>
          <w:szCs w:val="24"/>
        </w:rPr>
        <w:t>superficialme</w:t>
      </w:r>
      <w:r w:rsidR="00E93855" w:rsidRPr="00D011C6">
        <w:rPr>
          <w:rFonts w:cs="Tahoma"/>
          <w:szCs w:val="24"/>
        </w:rPr>
        <w:t>nte se ajusta a la ley, pero</w:t>
      </w:r>
      <w:r w:rsidR="00756C1D" w:rsidRPr="00D011C6">
        <w:rPr>
          <w:rFonts w:cs="Tahoma"/>
          <w:szCs w:val="24"/>
        </w:rPr>
        <w:t xml:space="preserve"> en verdad infringe la legislación, pues busca burlarla o evadir sus efectos y generalmente supone perjuicios o defraudación a terceros. </w:t>
      </w:r>
    </w:p>
    <w:p w14:paraId="3277173B" w14:textId="09237735" w:rsidR="0094777A" w:rsidRPr="00D011C6" w:rsidRDefault="0094777A" w:rsidP="00D011C6">
      <w:pPr>
        <w:adjustRightInd w:val="0"/>
        <w:spacing w:line="276" w:lineRule="auto"/>
        <w:ind w:firstLine="567"/>
        <w:rPr>
          <w:rFonts w:cs="Tahoma"/>
          <w:szCs w:val="24"/>
        </w:rPr>
      </w:pPr>
    </w:p>
    <w:p w14:paraId="0B4D078F" w14:textId="652A21A6" w:rsidR="008F7F35" w:rsidRPr="00D011C6" w:rsidRDefault="002E0B1D" w:rsidP="00D011C6">
      <w:pPr>
        <w:adjustRightInd w:val="0"/>
        <w:spacing w:line="276" w:lineRule="auto"/>
        <w:ind w:firstLine="567"/>
        <w:rPr>
          <w:rFonts w:cs="Tahoma"/>
          <w:szCs w:val="24"/>
        </w:rPr>
      </w:pPr>
      <w:r w:rsidRPr="00D011C6">
        <w:rPr>
          <w:rFonts w:cs="Tahoma"/>
          <w:szCs w:val="24"/>
        </w:rPr>
        <w:t xml:space="preserve">En cuanto al principio de primacía de la realidad sobre las formas, precisó que como principio constitucional, busca privilegiar la </w:t>
      </w:r>
      <w:r w:rsidR="00756C1D" w:rsidRPr="00D011C6">
        <w:rPr>
          <w:rFonts w:cs="Tahoma"/>
          <w:szCs w:val="24"/>
        </w:rPr>
        <w:t>realidad empírica y objetiva en la que se desarrolla el trabajo, sobre las formalidades pactadas por los actores</w:t>
      </w:r>
      <w:r w:rsidR="003B4763" w:rsidRPr="00D011C6">
        <w:rPr>
          <w:rFonts w:cs="Tahoma"/>
          <w:szCs w:val="24"/>
        </w:rPr>
        <w:t xml:space="preserve">, postulado que es útil </w:t>
      </w:r>
      <w:r w:rsidR="00756C1D" w:rsidRPr="00D011C6">
        <w:rPr>
          <w:rFonts w:cs="Tahoma"/>
          <w:szCs w:val="24"/>
        </w:rPr>
        <w:t xml:space="preserve">no solo para establecer si existió una relación subordinada, sino también a la hora de esclarecer qué emolumentos son constitutivos de salario, determinar el verdadero empleador en relaciones tripartitas o </w:t>
      </w:r>
      <w:proofErr w:type="spellStart"/>
      <w:r w:rsidR="00756C1D" w:rsidRPr="00D011C6">
        <w:rPr>
          <w:rFonts w:cs="Tahoma"/>
          <w:szCs w:val="24"/>
        </w:rPr>
        <w:t>multipartitas</w:t>
      </w:r>
      <w:proofErr w:type="spellEnd"/>
      <w:r w:rsidR="00756C1D" w:rsidRPr="00D011C6">
        <w:rPr>
          <w:rFonts w:cs="Tahoma"/>
          <w:szCs w:val="24"/>
        </w:rPr>
        <w:t xml:space="preserve">, la continuidad y los extremos temporales del vínculo e incluso desmantelar situaciones de simple interposición, entre otros. </w:t>
      </w:r>
    </w:p>
    <w:p w14:paraId="27B98FA5" w14:textId="1A57C242" w:rsidR="00756C1D" w:rsidRPr="00D011C6" w:rsidRDefault="00756C1D" w:rsidP="00D011C6">
      <w:pPr>
        <w:adjustRightInd w:val="0"/>
        <w:spacing w:line="276" w:lineRule="auto"/>
        <w:rPr>
          <w:rFonts w:cs="Tahoma"/>
          <w:szCs w:val="24"/>
        </w:rPr>
      </w:pPr>
    </w:p>
    <w:p w14:paraId="799017E7" w14:textId="1D93AEA7" w:rsidR="00994442" w:rsidRPr="00D011C6" w:rsidRDefault="00517274" w:rsidP="00D011C6">
      <w:pPr>
        <w:adjustRightInd w:val="0"/>
        <w:spacing w:line="276" w:lineRule="auto"/>
        <w:ind w:firstLine="567"/>
        <w:rPr>
          <w:rFonts w:cs="Tahoma"/>
          <w:szCs w:val="24"/>
        </w:rPr>
      </w:pPr>
      <w:r w:rsidRPr="00D011C6">
        <w:rPr>
          <w:rFonts w:cs="Tahoma"/>
          <w:szCs w:val="24"/>
        </w:rPr>
        <w:t xml:space="preserve">Con base en lo anterior, explicó el máximo órgano de cierre que la legislación colombiana propende por relaciones labores estables y duraderas, </w:t>
      </w:r>
      <w:r w:rsidR="00A16A1D" w:rsidRPr="00D011C6">
        <w:rPr>
          <w:rFonts w:cs="Tahoma"/>
          <w:szCs w:val="24"/>
        </w:rPr>
        <w:t xml:space="preserve">en virtud de lo cual las relaciones celebradas con EST deben </w:t>
      </w:r>
      <w:r w:rsidR="00376477" w:rsidRPr="00D011C6">
        <w:rPr>
          <w:rFonts w:cs="Tahoma"/>
          <w:szCs w:val="24"/>
        </w:rPr>
        <w:t>ser transitorias, excepcionales y taxativas</w:t>
      </w:r>
      <w:r w:rsidR="00302D75" w:rsidRPr="00D011C6">
        <w:rPr>
          <w:rFonts w:cs="Tahoma"/>
          <w:szCs w:val="24"/>
        </w:rPr>
        <w:t>.</w:t>
      </w:r>
      <w:r w:rsidR="00D21FC9" w:rsidRPr="00D011C6">
        <w:rPr>
          <w:rFonts w:cs="Tahoma"/>
          <w:szCs w:val="24"/>
        </w:rPr>
        <w:t xml:space="preserve"> </w:t>
      </w:r>
      <w:r w:rsidR="00994442" w:rsidRPr="00D011C6">
        <w:rPr>
          <w:rFonts w:cs="Tahoma"/>
          <w:szCs w:val="24"/>
        </w:rPr>
        <w:t>En ese orden, las empresas de servicios temporales no pueden ser instrumentalizadas para cubrir necesidades permanentes de la usuaria o sustituir personal permanente, sino para cumplir las actividades excepcionales y temporales previstas en el artículo 77 de la Ley 50 de 1990, que pueden o no ser del giro habitual de sus negocios</w:t>
      </w:r>
      <w:r w:rsidR="0032660C" w:rsidRPr="00D011C6">
        <w:rPr>
          <w:rFonts w:cs="Tahoma"/>
          <w:szCs w:val="24"/>
        </w:rPr>
        <w:t>.</w:t>
      </w:r>
      <w:r w:rsidR="00EA078A" w:rsidRPr="00D011C6">
        <w:rPr>
          <w:rFonts w:cs="Tahoma"/>
          <w:szCs w:val="24"/>
        </w:rPr>
        <w:t xml:space="preserve"> (</w:t>
      </w:r>
      <w:r w:rsidR="00302D75" w:rsidRPr="00D011C6">
        <w:rPr>
          <w:rFonts w:cs="Tahoma"/>
          <w:szCs w:val="24"/>
        </w:rPr>
        <w:t>sentencia CSJ SL467-2019 y CSJ SL3520-2018)</w:t>
      </w:r>
      <w:r w:rsidR="00D21FC9" w:rsidRPr="00D011C6">
        <w:rPr>
          <w:rFonts w:cs="Tahoma"/>
          <w:szCs w:val="24"/>
        </w:rPr>
        <w:t>.</w:t>
      </w:r>
    </w:p>
    <w:p w14:paraId="10F9C118" w14:textId="587167C5" w:rsidR="0032660C" w:rsidRPr="00D011C6" w:rsidRDefault="0032660C" w:rsidP="00D011C6">
      <w:pPr>
        <w:adjustRightInd w:val="0"/>
        <w:spacing w:line="276" w:lineRule="auto"/>
        <w:ind w:firstLine="567"/>
        <w:rPr>
          <w:rFonts w:cs="Tahoma"/>
          <w:szCs w:val="24"/>
        </w:rPr>
      </w:pPr>
    </w:p>
    <w:p w14:paraId="315ACF67" w14:textId="74F99169" w:rsidR="0032660C" w:rsidRPr="00D011C6" w:rsidRDefault="0032660C" w:rsidP="00D011C6">
      <w:pPr>
        <w:adjustRightInd w:val="0"/>
        <w:spacing w:line="276" w:lineRule="auto"/>
        <w:ind w:firstLine="567"/>
        <w:rPr>
          <w:rFonts w:cs="Tahoma"/>
          <w:szCs w:val="24"/>
        </w:rPr>
      </w:pPr>
      <w:r w:rsidRPr="00D011C6">
        <w:rPr>
          <w:rFonts w:cs="Tahoma"/>
          <w:szCs w:val="24"/>
        </w:rPr>
        <w:t xml:space="preserve">Al respecto, </w:t>
      </w:r>
      <w:bookmarkStart w:id="6" w:name="_Hlk137105280"/>
      <w:r w:rsidRPr="00D011C6">
        <w:rPr>
          <w:rFonts w:cs="Tahoma"/>
          <w:szCs w:val="24"/>
        </w:rPr>
        <w:t xml:space="preserve">adoctrinó </w:t>
      </w:r>
      <w:r w:rsidR="00A05F1E" w:rsidRPr="00D011C6">
        <w:rPr>
          <w:rFonts w:cs="Tahoma"/>
          <w:szCs w:val="24"/>
        </w:rPr>
        <w:t xml:space="preserve">la Sala Laboral </w:t>
      </w:r>
      <w:r w:rsidRPr="00D011C6">
        <w:rPr>
          <w:rFonts w:cs="Tahoma"/>
          <w:szCs w:val="24"/>
        </w:rPr>
        <w:t xml:space="preserve">que un servicio se puede catalogar como permanente </w:t>
      </w:r>
      <w:r w:rsidR="003953B3" w:rsidRPr="00D011C6">
        <w:rPr>
          <w:rFonts w:cs="Tahoma"/>
          <w:szCs w:val="24"/>
        </w:rPr>
        <w:t>y</w:t>
      </w:r>
      <w:r w:rsidR="00D21FC9" w:rsidRPr="00D011C6">
        <w:rPr>
          <w:rFonts w:cs="Tahoma"/>
          <w:szCs w:val="24"/>
        </w:rPr>
        <w:t>,</w:t>
      </w:r>
      <w:r w:rsidR="003953B3" w:rsidRPr="00D011C6">
        <w:rPr>
          <w:rFonts w:cs="Tahoma"/>
          <w:szCs w:val="24"/>
        </w:rPr>
        <w:t xml:space="preserve"> por lo tanto</w:t>
      </w:r>
      <w:r w:rsidR="00D21FC9" w:rsidRPr="00D011C6">
        <w:rPr>
          <w:rFonts w:cs="Tahoma"/>
          <w:szCs w:val="24"/>
        </w:rPr>
        <w:t>,</w:t>
      </w:r>
      <w:r w:rsidR="003953B3" w:rsidRPr="00D011C6">
        <w:rPr>
          <w:rFonts w:cs="Tahoma"/>
          <w:szCs w:val="24"/>
        </w:rPr>
        <w:t xml:space="preserve"> no susceptible de suplir</w:t>
      </w:r>
      <w:r w:rsidR="00D21FC9" w:rsidRPr="00D011C6">
        <w:rPr>
          <w:rFonts w:cs="Tahoma"/>
          <w:szCs w:val="24"/>
        </w:rPr>
        <w:t>se</w:t>
      </w:r>
      <w:r w:rsidR="003953B3" w:rsidRPr="00D011C6">
        <w:rPr>
          <w:rFonts w:cs="Tahoma"/>
          <w:szCs w:val="24"/>
        </w:rPr>
        <w:t xml:space="preserve"> por medio de </w:t>
      </w:r>
      <w:r w:rsidR="003953B3" w:rsidRPr="00D011C6">
        <w:rPr>
          <w:rFonts w:cs="Tahoma"/>
          <w:bCs/>
          <w:szCs w:val="24"/>
          <w:bdr w:val="none" w:sz="0" w:space="0" w:color="auto" w:frame="1"/>
        </w:rPr>
        <w:t>empresas de servicios temporales, de outsourcing, empresas asociativas de trabajo, corporaciones, asociaciones, fundaciones, ONG, entre otras que hagan intermediación laboral</w:t>
      </w:r>
      <w:r w:rsidR="0054690F" w:rsidRPr="00D011C6">
        <w:rPr>
          <w:rFonts w:cs="Tahoma"/>
          <w:bCs/>
          <w:szCs w:val="24"/>
          <w:bdr w:val="none" w:sz="0" w:space="0" w:color="auto" w:frame="1"/>
        </w:rPr>
        <w:t>, bajo dos</w:t>
      </w:r>
      <w:r w:rsidR="00D21FC9" w:rsidRPr="00D011C6">
        <w:rPr>
          <w:rFonts w:cs="Tahoma"/>
          <w:bCs/>
          <w:szCs w:val="24"/>
          <w:bdr w:val="none" w:sz="0" w:space="0" w:color="auto" w:frame="1"/>
        </w:rPr>
        <w:t xml:space="preserve"> escenarios</w:t>
      </w:r>
      <w:r w:rsidR="00A05F1E" w:rsidRPr="00D011C6">
        <w:rPr>
          <w:rFonts w:cs="Tahoma"/>
          <w:bCs/>
          <w:szCs w:val="24"/>
          <w:bdr w:val="none" w:sz="0" w:space="0" w:color="auto" w:frame="1"/>
        </w:rPr>
        <w:t>:</w:t>
      </w:r>
      <w:r w:rsidR="0054690F" w:rsidRPr="00D011C6">
        <w:rPr>
          <w:rFonts w:cs="Tahoma"/>
          <w:b/>
          <w:szCs w:val="24"/>
          <w:bdr w:val="none" w:sz="0" w:space="0" w:color="auto" w:frame="1"/>
        </w:rPr>
        <w:t xml:space="preserve"> </w:t>
      </w:r>
    </w:p>
    <w:p w14:paraId="03D36EB3" w14:textId="77777777" w:rsidR="0032660C" w:rsidRPr="00D011C6" w:rsidRDefault="0032660C" w:rsidP="00D011C6">
      <w:pPr>
        <w:adjustRightInd w:val="0"/>
        <w:spacing w:line="276" w:lineRule="auto"/>
        <w:ind w:firstLine="567"/>
        <w:rPr>
          <w:rFonts w:cs="Tahoma"/>
          <w:szCs w:val="24"/>
        </w:rPr>
      </w:pPr>
    </w:p>
    <w:p w14:paraId="37651C43" w14:textId="77777777" w:rsidR="00D92D16" w:rsidRPr="00116373" w:rsidRDefault="00D92D16" w:rsidP="00116373">
      <w:pPr>
        <w:adjustRightInd w:val="0"/>
        <w:spacing w:line="240" w:lineRule="auto"/>
        <w:ind w:left="426" w:right="420"/>
        <w:rPr>
          <w:rFonts w:cs="Tahoma"/>
          <w:i/>
          <w:iCs/>
          <w:sz w:val="22"/>
          <w:szCs w:val="24"/>
        </w:rPr>
      </w:pPr>
      <w:r w:rsidRPr="00116373">
        <w:rPr>
          <w:rFonts w:cs="Tahoma"/>
          <w:i/>
          <w:iCs/>
          <w:sz w:val="22"/>
          <w:szCs w:val="24"/>
        </w:rPr>
        <w:t xml:space="preserve">“1) </w:t>
      </w:r>
      <w:r w:rsidR="0032660C" w:rsidRPr="00116373">
        <w:rPr>
          <w:rFonts w:cs="Tahoma"/>
          <w:i/>
          <w:iCs/>
          <w:sz w:val="22"/>
          <w:szCs w:val="24"/>
        </w:rPr>
        <w:t xml:space="preserve">Cuando el servicio, en sí mismo, no es excepcional y temporal, sino que lo requiere la empresa de manera continua. En este caso, simplemente no puede acudirse al servicio temporal, así sea por un lapso inferior a los 6 meses prorrogables por otros 6. </w:t>
      </w:r>
    </w:p>
    <w:p w14:paraId="254C648E" w14:textId="77777777" w:rsidR="00D21FC9" w:rsidRPr="00116373" w:rsidRDefault="00D21FC9" w:rsidP="00116373">
      <w:pPr>
        <w:adjustRightInd w:val="0"/>
        <w:spacing w:line="240" w:lineRule="auto"/>
        <w:ind w:left="426" w:right="420"/>
        <w:rPr>
          <w:rFonts w:cs="Tahoma"/>
          <w:i/>
          <w:iCs/>
          <w:sz w:val="22"/>
          <w:szCs w:val="24"/>
        </w:rPr>
      </w:pPr>
    </w:p>
    <w:p w14:paraId="08D44A96" w14:textId="23E799CF" w:rsidR="003953B3" w:rsidRPr="00116373" w:rsidRDefault="00D92D16" w:rsidP="00116373">
      <w:pPr>
        <w:adjustRightInd w:val="0"/>
        <w:spacing w:line="240" w:lineRule="auto"/>
        <w:ind w:left="426" w:right="420"/>
        <w:rPr>
          <w:rFonts w:cs="Tahoma"/>
          <w:i/>
          <w:iCs/>
          <w:sz w:val="22"/>
          <w:szCs w:val="24"/>
        </w:rPr>
      </w:pPr>
      <w:r w:rsidRPr="00116373">
        <w:rPr>
          <w:rFonts w:cs="Tahoma"/>
          <w:i/>
          <w:iCs/>
          <w:sz w:val="22"/>
          <w:szCs w:val="24"/>
        </w:rPr>
        <w:t xml:space="preserve">2) </w:t>
      </w:r>
      <w:r w:rsidR="003953B3" w:rsidRPr="00116373">
        <w:rPr>
          <w:rFonts w:cs="Tahoma"/>
          <w:i/>
          <w:iCs/>
          <w:sz w:val="22"/>
          <w:szCs w:val="24"/>
        </w:rPr>
        <w:t>Cuando a pesar de que obedece a una situación extraordinaria (</w:t>
      </w:r>
      <w:proofErr w:type="spellStart"/>
      <w:r w:rsidR="003953B3" w:rsidRPr="00116373">
        <w:rPr>
          <w:rFonts w:cs="Tahoma"/>
          <w:i/>
          <w:iCs/>
          <w:sz w:val="22"/>
          <w:szCs w:val="24"/>
        </w:rPr>
        <w:t>p.e</w:t>
      </w:r>
      <w:proofErr w:type="spellEnd"/>
      <w:r w:rsidR="003953B3" w:rsidRPr="00116373">
        <w:rPr>
          <w:rFonts w:cs="Tahoma"/>
          <w:i/>
          <w:iCs/>
          <w:sz w:val="22"/>
          <w:szCs w:val="24"/>
        </w:rPr>
        <w:t>. incremento en los servicios), satisfacerlo demanda un tiempo superior a 1 año</w:t>
      </w:r>
      <w:bookmarkEnd w:id="6"/>
      <w:r w:rsidR="003953B3" w:rsidRPr="00116373">
        <w:rPr>
          <w:rFonts w:cs="Tahoma"/>
          <w:i/>
          <w:iCs/>
          <w:sz w:val="22"/>
          <w:szCs w:val="24"/>
        </w:rPr>
        <w:t xml:space="preserve">, en cuyo caso, para el legislador, la necesidad equivale a su permanencia. Es decir, después del periodo máximo previsto en la ley se considera que la necesidad empresarial, debido a su </w:t>
      </w:r>
      <w:r w:rsidR="003953B3" w:rsidRPr="00116373">
        <w:rPr>
          <w:rFonts w:cs="Tahoma"/>
          <w:i/>
          <w:iCs/>
          <w:sz w:val="22"/>
          <w:szCs w:val="24"/>
        </w:rPr>
        <w:lastRenderedPageBreak/>
        <w:t>duración, deja de ser ocasional y pasa a considerarse permanente</w:t>
      </w:r>
      <w:r w:rsidRPr="00116373">
        <w:rPr>
          <w:rFonts w:cs="Tahoma"/>
          <w:i/>
          <w:iCs/>
          <w:sz w:val="22"/>
          <w:szCs w:val="24"/>
        </w:rPr>
        <w:t>”</w:t>
      </w:r>
      <w:r w:rsidR="003953B3" w:rsidRPr="00116373">
        <w:rPr>
          <w:rFonts w:cs="Tahoma"/>
          <w:i/>
          <w:iCs/>
          <w:sz w:val="22"/>
          <w:szCs w:val="24"/>
        </w:rPr>
        <w:t>.</w:t>
      </w:r>
      <w:r w:rsidRPr="00116373">
        <w:rPr>
          <w:rFonts w:cs="Tahoma"/>
          <w:i/>
          <w:iCs/>
          <w:sz w:val="22"/>
          <w:szCs w:val="24"/>
        </w:rPr>
        <w:t xml:space="preserve"> (CSJ</w:t>
      </w:r>
      <w:r w:rsidRPr="00116373">
        <w:rPr>
          <w:rFonts w:cs="Tahoma"/>
          <w:bCs/>
          <w:sz w:val="22"/>
          <w:szCs w:val="24"/>
          <w:bdr w:val="none" w:sz="0" w:space="0" w:color="auto" w:frame="1"/>
        </w:rPr>
        <w:t xml:space="preserve"> </w:t>
      </w:r>
      <w:r w:rsidRPr="00116373">
        <w:rPr>
          <w:rFonts w:cs="Tahoma"/>
          <w:bCs/>
          <w:i/>
          <w:iCs/>
          <w:sz w:val="22"/>
          <w:szCs w:val="24"/>
        </w:rPr>
        <w:t>SL4330 de 2020)</w:t>
      </w:r>
    </w:p>
    <w:p w14:paraId="09ED71E0" w14:textId="7536633B" w:rsidR="00BC53DF" w:rsidRPr="00D011C6" w:rsidRDefault="00BC53DF" w:rsidP="00D011C6">
      <w:pPr>
        <w:adjustRightInd w:val="0"/>
        <w:spacing w:line="276" w:lineRule="auto"/>
        <w:rPr>
          <w:rFonts w:cs="Tahoma"/>
          <w:szCs w:val="24"/>
        </w:rPr>
      </w:pPr>
    </w:p>
    <w:p w14:paraId="4289CBDD" w14:textId="6F55DC15" w:rsidR="00BC53DF" w:rsidRPr="00D011C6" w:rsidRDefault="00BC53DF" w:rsidP="00D011C6">
      <w:pPr>
        <w:adjustRightInd w:val="0"/>
        <w:spacing w:line="276" w:lineRule="auto"/>
        <w:ind w:firstLine="567"/>
        <w:rPr>
          <w:rFonts w:cs="Tahoma"/>
          <w:szCs w:val="24"/>
        </w:rPr>
      </w:pPr>
      <w:r w:rsidRPr="00D011C6">
        <w:rPr>
          <w:rFonts w:cs="Tahoma"/>
          <w:szCs w:val="24"/>
        </w:rPr>
        <w:t xml:space="preserve">Así las cosas, </w:t>
      </w:r>
      <w:r w:rsidR="005D24F5" w:rsidRPr="00D011C6">
        <w:rPr>
          <w:rFonts w:cs="Tahoma"/>
          <w:szCs w:val="24"/>
        </w:rPr>
        <w:t>el servicio a cargo de las EST solo puede ser prestado para: 1) la ejecución de las labores ocasionales, transitorias o accidentales de las que trata el artículo 6.º del Código Sustantivo del Trabajo; 2) para reemplazar personal en vacaciones, en uso de licencia, en incapacidad por enfermedad o maternidad, y 3) para atender incrementos en la producción, el transporte, las ventas de productos o mercancías, los períodos estacionales de cosechas y en la prestación de servicios, por un término de seis (6) meses prorrogable hasta por un periodo igual.</w:t>
      </w:r>
    </w:p>
    <w:p w14:paraId="7C6224EC" w14:textId="77777777" w:rsidR="00826F38" w:rsidRPr="00D011C6" w:rsidRDefault="00826F38" w:rsidP="00D011C6">
      <w:pPr>
        <w:adjustRightInd w:val="0"/>
        <w:spacing w:line="276" w:lineRule="auto"/>
        <w:rPr>
          <w:rFonts w:cs="Tahoma"/>
          <w:szCs w:val="24"/>
        </w:rPr>
      </w:pPr>
    </w:p>
    <w:p w14:paraId="38B2EA98" w14:textId="4D695F9F" w:rsidR="003D0532" w:rsidRPr="00D011C6" w:rsidRDefault="00826F38" w:rsidP="00D011C6">
      <w:pPr>
        <w:adjustRightInd w:val="0"/>
        <w:spacing w:line="276" w:lineRule="auto"/>
        <w:ind w:firstLine="567"/>
        <w:rPr>
          <w:rFonts w:cs="Tahoma"/>
          <w:szCs w:val="24"/>
        </w:rPr>
      </w:pPr>
      <w:r w:rsidRPr="00D011C6">
        <w:rPr>
          <w:rFonts w:cs="Tahoma"/>
          <w:szCs w:val="24"/>
        </w:rPr>
        <w:t>Por estas razones, las empresas usuarias no pueden acudir fraudulentamente a esta contratación para suplir requerimientos permane</w:t>
      </w:r>
      <w:r w:rsidR="00D21FC9" w:rsidRPr="00D011C6">
        <w:rPr>
          <w:rFonts w:cs="Tahoma"/>
          <w:szCs w:val="24"/>
        </w:rPr>
        <w:t>ntes. De allí que el artículo 6</w:t>
      </w:r>
      <w:r w:rsidRPr="00D011C6">
        <w:rPr>
          <w:rFonts w:cs="Tahoma"/>
          <w:szCs w:val="24"/>
        </w:rPr>
        <w:t xml:space="preserve">º del Decreto 4369 de 2006, les prohíba </w:t>
      </w:r>
      <w:r w:rsidRPr="00D011C6">
        <w:rPr>
          <w:rFonts w:cs="Tahoma"/>
          <w:i/>
          <w:szCs w:val="24"/>
        </w:rPr>
        <w:t>“</w:t>
      </w:r>
      <w:r w:rsidRPr="00945AD1">
        <w:rPr>
          <w:rFonts w:cs="Tahoma"/>
          <w:i/>
          <w:sz w:val="22"/>
          <w:szCs w:val="24"/>
        </w:rPr>
        <w:t>prorrogar el contrato ni celebrar uno nuevo con la misma o con diferente Empresa de Servicios Temporales</w:t>
      </w:r>
      <w:r w:rsidRPr="00D011C6">
        <w:rPr>
          <w:rFonts w:cs="Tahoma"/>
          <w:i/>
          <w:szCs w:val="24"/>
        </w:rPr>
        <w:t>”</w:t>
      </w:r>
      <w:r w:rsidRPr="00D011C6">
        <w:rPr>
          <w:rFonts w:cs="Tahoma"/>
          <w:szCs w:val="24"/>
        </w:rPr>
        <w:t>, cuando al finalizar el plazo de 6 meses, prorrogable por otros 6, aún subsistan incrementos en la producción o en los servicios.</w:t>
      </w:r>
    </w:p>
    <w:p w14:paraId="4276154E" w14:textId="77777777" w:rsidR="00984DAF" w:rsidRPr="00D011C6" w:rsidRDefault="00984DAF" w:rsidP="00116373">
      <w:pPr>
        <w:adjustRightInd w:val="0"/>
        <w:spacing w:line="276" w:lineRule="auto"/>
        <w:rPr>
          <w:rFonts w:cs="Tahoma"/>
          <w:szCs w:val="24"/>
        </w:rPr>
      </w:pPr>
    </w:p>
    <w:p w14:paraId="54265338" w14:textId="5CFABC27" w:rsidR="00145EE6" w:rsidRPr="00D011C6" w:rsidRDefault="00145EE6" w:rsidP="00D011C6">
      <w:pPr>
        <w:pStyle w:val="Prrafodelista"/>
        <w:numPr>
          <w:ilvl w:val="1"/>
          <w:numId w:val="13"/>
        </w:numPr>
        <w:adjustRightInd w:val="0"/>
        <w:spacing w:line="276" w:lineRule="auto"/>
        <w:rPr>
          <w:rFonts w:cs="Tahoma"/>
          <w:b/>
          <w:bCs/>
          <w:szCs w:val="24"/>
        </w:rPr>
      </w:pPr>
      <w:r w:rsidRPr="00D011C6">
        <w:rPr>
          <w:rFonts w:cs="Tahoma"/>
          <w:b/>
          <w:bCs/>
          <w:szCs w:val="24"/>
        </w:rPr>
        <w:t>Caso Concreto</w:t>
      </w:r>
    </w:p>
    <w:p w14:paraId="1A111E14" w14:textId="57EDB9F9" w:rsidR="002B6D28" w:rsidRPr="00116373" w:rsidRDefault="002B6D28" w:rsidP="00D011C6">
      <w:pPr>
        <w:adjustRightInd w:val="0"/>
        <w:spacing w:line="276" w:lineRule="auto"/>
        <w:rPr>
          <w:rFonts w:cs="Tahoma"/>
          <w:b/>
          <w:bCs/>
          <w:szCs w:val="24"/>
        </w:rPr>
      </w:pPr>
    </w:p>
    <w:p w14:paraId="56045C39" w14:textId="5E862F66" w:rsidR="002D3FB9" w:rsidRPr="00D011C6" w:rsidRDefault="001419A2" w:rsidP="00D011C6">
      <w:pPr>
        <w:adjustRightInd w:val="0"/>
        <w:spacing w:line="276" w:lineRule="auto"/>
        <w:ind w:firstLine="708"/>
        <w:rPr>
          <w:rFonts w:cs="Tahoma"/>
          <w:szCs w:val="24"/>
        </w:rPr>
      </w:pPr>
      <w:r w:rsidRPr="00D011C6">
        <w:rPr>
          <w:rFonts w:cs="Tahoma"/>
          <w:szCs w:val="24"/>
        </w:rPr>
        <w:t xml:space="preserve">De conformidad con las pruebas documentales aportadas, el Fondo Nacional del Ahorro suscribió </w:t>
      </w:r>
      <w:r w:rsidR="00D42A33" w:rsidRPr="00D011C6">
        <w:rPr>
          <w:rFonts w:cs="Tahoma"/>
          <w:szCs w:val="24"/>
        </w:rPr>
        <w:t xml:space="preserve">doce </w:t>
      </w:r>
      <w:r w:rsidR="00D21FC9" w:rsidRPr="00D011C6">
        <w:rPr>
          <w:rFonts w:cs="Tahoma"/>
          <w:szCs w:val="24"/>
        </w:rPr>
        <w:t xml:space="preserve">(12) </w:t>
      </w:r>
      <w:r w:rsidR="00D42A33" w:rsidRPr="00D011C6">
        <w:rPr>
          <w:rFonts w:cs="Tahoma"/>
          <w:szCs w:val="24"/>
        </w:rPr>
        <w:t xml:space="preserve">contratos con distintas empresas de servicios temporales para el suministro, provisión </w:t>
      </w:r>
      <w:r w:rsidR="00075BEF" w:rsidRPr="00D011C6">
        <w:rPr>
          <w:rFonts w:cs="Tahoma"/>
          <w:szCs w:val="24"/>
        </w:rPr>
        <w:t xml:space="preserve">o administración de personal en misión </w:t>
      </w:r>
      <w:r w:rsidR="00072907" w:rsidRPr="00D011C6">
        <w:rPr>
          <w:rFonts w:cs="Tahoma"/>
          <w:szCs w:val="24"/>
        </w:rPr>
        <w:t>con</w:t>
      </w:r>
      <w:r w:rsidR="00075BEF" w:rsidRPr="00D011C6">
        <w:rPr>
          <w:rFonts w:cs="Tahoma"/>
          <w:szCs w:val="24"/>
        </w:rPr>
        <w:t xml:space="preserve"> el </w:t>
      </w:r>
      <w:r w:rsidR="00072907" w:rsidRPr="00D011C6">
        <w:rPr>
          <w:rFonts w:cs="Tahoma"/>
          <w:szCs w:val="24"/>
        </w:rPr>
        <w:t xml:space="preserve">fin de </w:t>
      </w:r>
      <w:r w:rsidR="00075BEF" w:rsidRPr="00D011C6">
        <w:rPr>
          <w:rFonts w:cs="Tahoma"/>
          <w:szCs w:val="24"/>
        </w:rPr>
        <w:t>cumpli</w:t>
      </w:r>
      <w:r w:rsidR="00072907" w:rsidRPr="00D011C6">
        <w:rPr>
          <w:rFonts w:cs="Tahoma"/>
          <w:szCs w:val="24"/>
        </w:rPr>
        <w:t>r</w:t>
      </w:r>
      <w:r w:rsidR="00075BEF" w:rsidRPr="00D011C6">
        <w:rPr>
          <w:rFonts w:cs="Tahoma"/>
          <w:szCs w:val="24"/>
        </w:rPr>
        <w:t xml:space="preserve"> actividades relacionadas con el objeto misional o </w:t>
      </w:r>
      <w:r w:rsidR="00B86233" w:rsidRPr="00D011C6">
        <w:rPr>
          <w:rFonts w:cs="Tahoma"/>
          <w:szCs w:val="24"/>
        </w:rPr>
        <w:t xml:space="preserve">con los planes nacionales de desarrollo como se evidencia en el siguiente cuadro: </w:t>
      </w:r>
    </w:p>
    <w:p w14:paraId="5D421E21" w14:textId="77777777" w:rsidR="00B86233" w:rsidRPr="00D011C6" w:rsidRDefault="00B86233" w:rsidP="00D011C6">
      <w:pPr>
        <w:adjustRightInd w:val="0"/>
        <w:spacing w:line="276" w:lineRule="auto"/>
        <w:ind w:firstLine="708"/>
        <w:rPr>
          <w:rFonts w:cs="Tahoma"/>
          <w:szCs w:val="24"/>
        </w:rPr>
      </w:pPr>
    </w:p>
    <w:tbl>
      <w:tblPr>
        <w:tblStyle w:val="Tablaconcuadrcula"/>
        <w:tblW w:w="8664" w:type="dxa"/>
        <w:jc w:val="center"/>
        <w:tblLook w:val="04A0" w:firstRow="1" w:lastRow="0" w:firstColumn="1" w:lastColumn="0" w:noHBand="0" w:noVBand="1"/>
      </w:tblPr>
      <w:tblGrid>
        <w:gridCol w:w="1696"/>
        <w:gridCol w:w="1696"/>
        <w:gridCol w:w="2636"/>
        <w:gridCol w:w="2636"/>
      </w:tblGrid>
      <w:tr w:rsidR="0047215A" w:rsidRPr="00D011C6" w14:paraId="153650C1" w14:textId="6F9DA7D1" w:rsidTr="0047215A">
        <w:trPr>
          <w:jc w:val="center"/>
        </w:trPr>
        <w:tc>
          <w:tcPr>
            <w:tcW w:w="1696" w:type="dxa"/>
          </w:tcPr>
          <w:p w14:paraId="70EEDF13" w14:textId="2CC9D6E3" w:rsidR="0047215A" w:rsidRPr="003025C5" w:rsidRDefault="0047215A" w:rsidP="003025C5">
            <w:pPr>
              <w:spacing w:line="240" w:lineRule="auto"/>
              <w:jc w:val="center"/>
              <w:rPr>
                <w:rFonts w:cs="Tahoma"/>
                <w:b/>
                <w:bCs/>
                <w:sz w:val="22"/>
                <w:szCs w:val="24"/>
                <w:lang w:val="es-CO"/>
              </w:rPr>
            </w:pPr>
            <w:r w:rsidRPr="003025C5">
              <w:rPr>
                <w:rFonts w:cs="Tahoma"/>
                <w:b/>
                <w:bCs/>
                <w:sz w:val="22"/>
                <w:szCs w:val="24"/>
                <w:lang w:val="es-CO"/>
              </w:rPr>
              <w:t xml:space="preserve">Archivo 01. </w:t>
            </w:r>
            <w:proofErr w:type="spellStart"/>
            <w:r w:rsidRPr="003025C5">
              <w:rPr>
                <w:rFonts w:cs="Tahoma"/>
                <w:b/>
                <w:bCs/>
                <w:sz w:val="22"/>
                <w:szCs w:val="24"/>
                <w:lang w:val="es-CO"/>
              </w:rPr>
              <w:t>Fl</w:t>
            </w:r>
            <w:proofErr w:type="spellEnd"/>
            <w:r w:rsidRPr="003025C5">
              <w:rPr>
                <w:rFonts w:cs="Tahoma"/>
                <w:b/>
                <w:bCs/>
                <w:sz w:val="22"/>
                <w:szCs w:val="24"/>
                <w:lang w:val="es-CO"/>
              </w:rPr>
              <w:t>.</w:t>
            </w:r>
          </w:p>
        </w:tc>
        <w:tc>
          <w:tcPr>
            <w:tcW w:w="1696" w:type="dxa"/>
          </w:tcPr>
          <w:p w14:paraId="06230832" w14:textId="699414CD" w:rsidR="0047215A" w:rsidRPr="003025C5" w:rsidRDefault="0047215A" w:rsidP="003025C5">
            <w:pPr>
              <w:spacing w:line="240" w:lineRule="auto"/>
              <w:jc w:val="center"/>
              <w:rPr>
                <w:rFonts w:cs="Tahoma"/>
                <w:b/>
                <w:bCs/>
                <w:sz w:val="22"/>
                <w:szCs w:val="24"/>
                <w:lang w:val="es-CO"/>
              </w:rPr>
            </w:pPr>
            <w:r w:rsidRPr="003025C5">
              <w:rPr>
                <w:rFonts w:cs="Tahoma"/>
                <w:b/>
                <w:bCs/>
                <w:sz w:val="22"/>
                <w:szCs w:val="24"/>
                <w:lang w:val="es-CO"/>
              </w:rPr>
              <w:t xml:space="preserve">Contrato </w:t>
            </w:r>
          </w:p>
        </w:tc>
        <w:tc>
          <w:tcPr>
            <w:tcW w:w="2636" w:type="dxa"/>
          </w:tcPr>
          <w:p w14:paraId="08FE0C9B" w14:textId="684D28A3" w:rsidR="0047215A" w:rsidRPr="003025C5" w:rsidRDefault="0047215A" w:rsidP="003025C5">
            <w:pPr>
              <w:spacing w:line="240" w:lineRule="auto"/>
              <w:jc w:val="center"/>
              <w:rPr>
                <w:rFonts w:cs="Tahoma"/>
                <w:b/>
                <w:bCs/>
                <w:sz w:val="22"/>
                <w:szCs w:val="24"/>
                <w:lang w:val="es-CO"/>
              </w:rPr>
            </w:pPr>
            <w:r w:rsidRPr="003025C5">
              <w:rPr>
                <w:rFonts w:cs="Tahoma"/>
                <w:b/>
                <w:bCs/>
                <w:sz w:val="22"/>
                <w:szCs w:val="24"/>
                <w:lang w:val="es-CO"/>
              </w:rPr>
              <w:t>Empresa Servicios Temporales</w:t>
            </w:r>
          </w:p>
        </w:tc>
        <w:tc>
          <w:tcPr>
            <w:tcW w:w="2636" w:type="dxa"/>
          </w:tcPr>
          <w:p w14:paraId="0E3BED2C" w14:textId="60D0FC2E" w:rsidR="0047215A" w:rsidRPr="003025C5" w:rsidRDefault="004B3BBE" w:rsidP="003025C5">
            <w:pPr>
              <w:spacing w:line="240" w:lineRule="auto"/>
              <w:jc w:val="center"/>
              <w:rPr>
                <w:rFonts w:cs="Tahoma"/>
                <w:b/>
                <w:bCs/>
                <w:sz w:val="22"/>
                <w:szCs w:val="24"/>
                <w:lang w:val="es-CO"/>
              </w:rPr>
            </w:pPr>
            <w:r w:rsidRPr="003025C5">
              <w:rPr>
                <w:rFonts w:cs="Tahoma"/>
                <w:b/>
                <w:bCs/>
                <w:sz w:val="22"/>
                <w:szCs w:val="24"/>
                <w:lang w:val="es-CO"/>
              </w:rPr>
              <w:t xml:space="preserve">Objeto </w:t>
            </w:r>
          </w:p>
        </w:tc>
      </w:tr>
      <w:tr w:rsidR="0047215A" w:rsidRPr="00D011C6" w14:paraId="1945D763" w14:textId="475C0DD6" w:rsidTr="0047215A">
        <w:trPr>
          <w:jc w:val="center"/>
        </w:trPr>
        <w:tc>
          <w:tcPr>
            <w:tcW w:w="1696" w:type="dxa"/>
          </w:tcPr>
          <w:p w14:paraId="317246F8" w14:textId="36B9FA50" w:rsidR="0047215A" w:rsidRPr="003025C5" w:rsidRDefault="0047215A" w:rsidP="003025C5">
            <w:pPr>
              <w:spacing w:line="240" w:lineRule="auto"/>
              <w:jc w:val="center"/>
              <w:rPr>
                <w:rFonts w:cs="Tahoma"/>
                <w:sz w:val="22"/>
                <w:szCs w:val="24"/>
                <w:lang w:val="es-CO"/>
              </w:rPr>
            </w:pPr>
            <w:proofErr w:type="spellStart"/>
            <w:r w:rsidRPr="003025C5">
              <w:rPr>
                <w:rFonts w:cs="Tahoma"/>
                <w:sz w:val="22"/>
                <w:szCs w:val="24"/>
                <w:lang w:val="es-CO"/>
              </w:rPr>
              <w:t>Fls</w:t>
            </w:r>
            <w:proofErr w:type="spellEnd"/>
            <w:r w:rsidRPr="003025C5">
              <w:rPr>
                <w:rFonts w:cs="Tahoma"/>
                <w:sz w:val="22"/>
                <w:szCs w:val="24"/>
                <w:lang w:val="es-CO"/>
              </w:rPr>
              <w:t xml:space="preserve">. 34 a </w:t>
            </w:r>
            <w:r w:rsidR="004B3BBE" w:rsidRPr="003025C5">
              <w:rPr>
                <w:rFonts w:cs="Tahoma"/>
                <w:sz w:val="22"/>
                <w:szCs w:val="24"/>
                <w:lang w:val="es-CO"/>
              </w:rPr>
              <w:t>39</w:t>
            </w:r>
          </w:p>
        </w:tc>
        <w:tc>
          <w:tcPr>
            <w:tcW w:w="1696" w:type="dxa"/>
          </w:tcPr>
          <w:p w14:paraId="5FC4C9AA" w14:textId="16F0DD9B"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168 de 2011</w:t>
            </w:r>
          </w:p>
        </w:tc>
        <w:tc>
          <w:tcPr>
            <w:tcW w:w="2636" w:type="dxa"/>
          </w:tcPr>
          <w:p w14:paraId="1B795886"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 xml:space="preserve">Temporales UNO-A S.A. </w:t>
            </w:r>
          </w:p>
        </w:tc>
        <w:tc>
          <w:tcPr>
            <w:tcW w:w="2636" w:type="dxa"/>
          </w:tcPr>
          <w:p w14:paraId="318BAC73" w14:textId="447201B0" w:rsidR="0047215A" w:rsidRPr="003025C5" w:rsidRDefault="004B3BBE" w:rsidP="003025C5">
            <w:pPr>
              <w:spacing w:line="240" w:lineRule="auto"/>
              <w:jc w:val="left"/>
              <w:rPr>
                <w:rFonts w:cs="Tahoma"/>
                <w:sz w:val="22"/>
                <w:szCs w:val="24"/>
                <w:lang w:val="es-CO"/>
              </w:rPr>
            </w:pPr>
            <w:r w:rsidRPr="003025C5">
              <w:rPr>
                <w:rFonts w:cs="Tahoma"/>
                <w:sz w:val="22"/>
                <w:szCs w:val="24"/>
                <w:lang w:val="es-CO"/>
              </w:rPr>
              <w:t xml:space="preserve">Provisión de trabajadores en misión </w:t>
            </w:r>
          </w:p>
        </w:tc>
      </w:tr>
      <w:tr w:rsidR="0047215A" w:rsidRPr="00D011C6" w14:paraId="120A5B3E" w14:textId="56638C38" w:rsidTr="0047215A">
        <w:trPr>
          <w:jc w:val="center"/>
        </w:trPr>
        <w:tc>
          <w:tcPr>
            <w:tcW w:w="1696" w:type="dxa"/>
          </w:tcPr>
          <w:p w14:paraId="53544E13" w14:textId="63FEDA2A" w:rsidR="0047215A" w:rsidRPr="003025C5" w:rsidRDefault="009F1BB0" w:rsidP="003025C5">
            <w:pPr>
              <w:spacing w:line="240" w:lineRule="auto"/>
              <w:jc w:val="center"/>
              <w:rPr>
                <w:rFonts w:cs="Tahoma"/>
                <w:sz w:val="22"/>
                <w:szCs w:val="24"/>
                <w:lang w:val="es-CO"/>
              </w:rPr>
            </w:pPr>
            <w:proofErr w:type="spellStart"/>
            <w:r w:rsidRPr="003025C5">
              <w:rPr>
                <w:rFonts w:cs="Tahoma"/>
                <w:sz w:val="22"/>
                <w:szCs w:val="24"/>
                <w:lang w:val="es-CO"/>
              </w:rPr>
              <w:t>Fls</w:t>
            </w:r>
            <w:proofErr w:type="spellEnd"/>
            <w:r w:rsidRPr="003025C5">
              <w:rPr>
                <w:rFonts w:cs="Tahoma"/>
                <w:sz w:val="22"/>
                <w:szCs w:val="24"/>
                <w:lang w:val="es-CO"/>
              </w:rPr>
              <w:t xml:space="preserve">. 40 a </w:t>
            </w:r>
            <w:r w:rsidR="000B3A15" w:rsidRPr="003025C5">
              <w:rPr>
                <w:rFonts w:cs="Tahoma"/>
                <w:sz w:val="22"/>
                <w:szCs w:val="24"/>
                <w:lang w:val="es-CO"/>
              </w:rPr>
              <w:t>49</w:t>
            </w:r>
          </w:p>
        </w:tc>
        <w:tc>
          <w:tcPr>
            <w:tcW w:w="1696" w:type="dxa"/>
          </w:tcPr>
          <w:p w14:paraId="2764A81D" w14:textId="081972C3"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060 de 2012</w:t>
            </w:r>
          </w:p>
        </w:tc>
        <w:tc>
          <w:tcPr>
            <w:tcW w:w="2636" w:type="dxa"/>
          </w:tcPr>
          <w:p w14:paraId="5B922E62"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Temporales UNO-A S.A.</w:t>
            </w:r>
          </w:p>
        </w:tc>
        <w:tc>
          <w:tcPr>
            <w:tcW w:w="2636" w:type="dxa"/>
          </w:tcPr>
          <w:p w14:paraId="44073562" w14:textId="6AB0C434" w:rsidR="0047215A" w:rsidRPr="003025C5" w:rsidRDefault="004B3BBE" w:rsidP="003025C5">
            <w:pPr>
              <w:spacing w:line="240" w:lineRule="auto"/>
              <w:jc w:val="left"/>
              <w:rPr>
                <w:rFonts w:cs="Tahoma"/>
                <w:sz w:val="22"/>
                <w:szCs w:val="24"/>
                <w:lang w:val="es-CO"/>
              </w:rPr>
            </w:pPr>
            <w:r w:rsidRPr="003025C5">
              <w:rPr>
                <w:rFonts w:cs="Tahoma"/>
                <w:sz w:val="22"/>
                <w:szCs w:val="24"/>
                <w:lang w:val="es-CO"/>
              </w:rPr>
              <w:t>Provisión de trabajadores en misión</w:t>
            </w:r>
          </w:p>
        </w:tc>
      </w:tr>
      <w:tr w:rsidR="0047215A" w:rsidRPr="00D011C6" w14:paraId="0FABFC09" w14:textId="6397BFCD" w:rsidTr="0047215A">
        <w:trPr>
          <w:jc w:val="center"/>
        </w:trPr>
        <w:tc>
          <w:tcPr>
            <w:tcW w:w="1696" w:type="dxa"/>
          </w:tcPr>
          <w:p w14:paraId="1FF39F80" w14:textId="1397B31C" w:rsidR="0047215A" w:rsidRPr="003025C5" w:rsidRDefault="000B3A15" w:rsidP="003025C5">
            <w:pPr>
              <w:spacing w:line="240" w:lineRule="auto"/>
              <w:jc w:val="center"/>
              <w:rPr>
                <w:rFonts w:cs="Tahoma"/>
                <w:sz w:val="22"/>
                <w:szCs w:val="24"/>
                <w:lang w:val="es-CO"/>
              </w:rPr>
            </w:pPr>
            <w:proofErr w:type="spellStart"/>
            <w:r w:rsidRPr="003025C5">
              <w:rPr>
                <w:rFonts w:cs="Tahoma"/>
                <w:sz w:val="22"/>
                <w:szCs w:val="24"/>
                <w:lang w:val="es-CO"/>
              </w:rPr>
              <w:t>Fls</w:t>
            </w:r>
            <w:proofErr w:type="spellEnd"/>
            <w:r w:rsidRPr="003025C5">
              <w:rPr>
                <w:rFonts w:cs="Tahoma"/>
                <w:sz w:val="22"/>
                <w:szCs w:val="24"/>
                <w:lang w:val="es-CO"/>
              </w:rPr>
              <w:t xml:space="preserve">. 50 a </w:t>
            </w:r>
            <w:r w:rsidR="00EE0874" w:rsidRPr="003025C5">
              <w:rPr>
                <w:rFonts w:cs="Tahoma"/>
                <w:sz w:val="22"/>
                <w:szCs w:val="24"/>
                <w:lang w:val="es-CO"/>
              </w:rPr>
              <w:t>66</w:t>
            </w:r>
          </w:p>
        </w:tc>
        <w:tc>
          <w:tcPr>
            <w:tcW w:w="1696" w:type="dxa"/>
          </w:tcPr>
          <w:p w14:paraId="325B13BE" w14:textId="64440152"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008 de 2013</w:t>
            </w:r>
          </w:p>
        </w:tc>
        <w:tc>
          <w:tcPr>
            <w:tcW w:w="2636" w:type="dxa"/>
          </w:tcPr>
          <w:p w14:paraId="6B113F08"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Temporales UNO-A S.A.</w:t>
            </w:r>
          </w:p>
        </w:tc>
        <w:tc>
          <w:tcPr>
            <w:tcW w:w="2636" w:type="dxa"/>
          </w:tcPr>
          <w:p w14:paraId="4FA5F516" w14:textId="6476A448" w:rsidR="0047215A" w:rsidRPr="003025C5" w:rsidRDefault="001C3B9C" w:rsidP="003025C5">
            <w:pPr>
              <w:spacing w:line="240" w:lineRule="auto"/>
              <w:jc w:val="left"/>
              <w:rPr>
                <w:rFonts w:cs="Tahoma"/>
                <w:sz w:val="22"/>
                <w:szCs w:val="24"/>
                <w:lang w:val="es-CO"/>
              </w:rPr>
            </w:pPr>
            <w:r w:rsidRPr="003025C5">
              <w:rPr>
                <w:rFonts w:cs="Tahoma"/>
                <w:sz w:val="22"/>
                <w:szCs w:val="24"/>
                <w:lang w:val="es-CO"/>
              </w:rPr>
              <w:t>Contratar una EST que soporte el desarrollo de los diferentes procesos realizados al interior del FNA a través de la provisión de trabajadores en misión.</w:t>
            </w:r>
          </w:p>
        </w:tc>
      </w:tr>
      <w:tr w:rsidR="0047215A" w:rsidRPr="00D011C6" w14:paraId="116CED7A" w14:textId="2CB83020" w:rsidTr="0047215A">
        <w:trPr>
          <w:jc w:val="center"/>
        </w:trPr>
        <w:tc>
          <w:tcPr>
            <w:tcW w:w="1696" w:type="dxa"/>
          </w:tcPr>
          <w:p w14:paraId="486CD33D" w14:textId="1F14E5E8" w:rsidR="0047215A" w:rsidRPr="003025C5" w:rsidRDefault="00E2019C" w:rsidP="003025C5">
            <w:pPr>
              <w:spacing w:line="240" w:lineRule="auto"/>
              <w:jc w:val="center"/>
              <w:rPr>
                <w:rFonts w:cs="Tahoma"/>
                <w:sz w:val="22"/>
                <w:szCs w:val="24"/>
                <w:lang w:val="es-CO"/>
              </w:rPr>
            </w:pPr>
            <w:proofErr w:type="spellStart"/>
            <w:r w:rsidRPr="003025C5">
              <w:rPr>
                <w:rFonts w:cs="Tahoma"/>
                <w:sz w:val="22"/>
                <w:szCs w:val="24"/>
                <w:lang w:val="es-CO"/>
              </w:rPr>
              <w:t>Fls</w:t>
            </w:r>
            <w:proofErr w:type="spellEnd"/>
            <w:r w:rsidRPr="003025C5">
              <w:rPr>
                <w:rFonts w:cs="Tahoma"/>
                <w:sz w:val="22"/>
                <w:szCs w:val="24"/>
                <w:lang w:val="es-CO"/>
              </w:rPr>
              <w:t>. 6</w:t>
            </w:r>
            <w:r w:rsidR="00E06A98" w:rsidRPr="003025C5">
              <w:rPr>
                <w:rFonts w:cs="Tahoma"/>
                <w:sz w:val="22"/>
                <w:szCs w:val="24"/>
                <w:lang w:val="es-CO"/>
              </w:rPr>
              <w:t>8</w:t>
            </w:r>
            <w:r w:rsidRPr="003025C5">
              <w:rPr>
                <w:rFonts w:cs="Tahoma"/>
                <w:sz w:val="22"/>
                <w:szCs w:val="24"/>
                <w:lang w:val="es-CO"/>
              </w:rPr>
              <w:t xml:space="preserve"> a</w:t>
            </w:r>
            <w:r w:rsidR="00E06A98" w:rsidRPr="003025C5">
              <w:rPr>
                <w:rFonts w:cs="Tahoma"/>
                <w:sz w:val="22"/>
                <w:szCs w:val="24"/>
                <w:lang w:val="es-CO"/>
              </w:rPr>
              <w:t xml:space="preserve"> </w:t>
            </w:r>
            <w:r w:rsidR="0081595F" w:rsidRPr="003025C5">
              <w:rPr>
                <w:rFonts w:cs="Tahoma"/>
                <w:sz w:val="22"/>
                <w:szCs w:val="24"/>
                <w:lang w:val="es-CO"/>
              </w:rPr>
              <w:t>83</w:t>
            </w:r>
          </w:p>
        </w:tc>
        <w:tc>
          <w:tcPr>
            <w:tcW w:w="1696" w:type="dxa"/>
          </w:tcPr>
          <w:p w14:paraId="53F0AEEC" w14:textId="603ABCE0"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475 de 2013</w:t>
            </w:r>
          </w:p>
        </w:tc>
        <w:tc>
          <w:tcPr>
            <w:tcW w:w="2636" w:type="dxa"/>
          </w:tcPr>
          <w:p w14:paraId="537382C7"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Temporales UNO-A S.A.</w:t>
            </w:r>
          </w:p>
        </w:tc>
        <w:tc>
          <w:tcPr>
            <w:tcW w:w="2636" w:type="dxa"/>
          </w:tcPr>
          <w:p w14:paraId="311AFB04" w14:textId="137A0D0A" w:rsidR="0047215A" w:rsidRPr="003025C5" w:rsidRDefault="00622FEE" w:rsidP="003025C5">
            <w:pPr>
              <w:spacing w:line="240" w:lineRule="auto"/>
              <w:jc w:val="left"/>
              <w:rPr>
                <w:rFonts w:cs="Tahoma"/>
                <w:sz w:val="22"/>
                <w:szCs w:val="24"/>
                <w:lang w:val="es-CO"/>
              </w:rPr>
            </w:pPr>
            <w:r w:rsidRPr="003025C5">
              <w:rPr>
                <w:rFonts w:cs="Tahoma"/>
                <w:sz w:val="22"/>
                <w:szCs w:val="24"/>
                <w:lang w:val="es-CO"/>
              </w:rPr>
              <w:t>Suministro de personal en mis</w:t>
            </w:r>
            <w:r w:rsidR="00E06A98" w:rsidRPr="003025C5">
              <w:rPr>
                <w:rFonts w:cs="Tahoma"/>
                <w:sz w:val="22"/>
                <w:szCs w:val="24"/>
                <w:lang w:val="es-CO"/>
              </w:rPr>
              <w:t>ión para el apoyo de las diferentes actividades que debe desarrollar el fondo en el cumplimiento de su objeto misional</w:t>
            </w:r>
          </w:p>
        </w:tc>
      </w:tr>
      <w:tr w:rsidR="0047215A" w:rsidRPr="00D011C6" w14:paraId="4A54FE23" w14:textId="731C958D" w:rsidTr="0047215A">
        <w:trPr>
          <w:jc w:val="center"/>
        </w:trPr>
        <w:tc>
          <w:tcPr>
            <w:tcW w:w="1696" w:type="dxa"/>
          </w:tcPr>
          <w:p w14:paraId="565BB52A" w14:textId="2E66EE6F" w:rsidR="0047215A" w:rsidRPr="003025C5" w:rsidRDefault="00622FEE" w:rsidP="003025C5">
            <w:pPr>
              <w:spacing w:line="240" w:lineRule="auto"/>
              <w:jc w:val="center"/>
              <w:rPr>
                <w:rFonts w:cs="Tahoma"/>
                <w:sz w:val="22"/>
                <w:szCs w:val="24"/>
                <w:lang w:val="es-CO"/>
              </w:rPr>
            </w:pPr>
            <w:proofErr w:type="spellStart"/>
            <w:r w:rsidRPr="003025C5">
              <w:rPr>
                <w:rFonts w:cs="Tahoma"/>
                <w:sz w:val="22"/>
                <w:szCs w:val="24"/>
                <w:lang w:val="es-CO"/>
              </w:rPr>
              <w:t>Fls</w:t>
            </w:r>
            <w:proofErr w:type="spellEnd"/>
            <w:r w:rsidRPr="003025C5">
              <w:rPr>
                <w:rFonts w:cs="Tahoma"/>
                <w:sz w:val="22"/>
                <w:szCs w:val="24"/>
                <w:lang w:val="es-CO"/>
              </w:rPr>
              <w:t xml:space="preserve">. </w:t>
            </w:r>
            <w:r w:rsidR="0081595F" w:rsidRPr="003025C5">
              <w:rPr>
                <w:rFonts w:cs="Tahoma"/>
                <w:sz w:val="22"/>
                <w:szCs w:val="24"/>
                <w:lang w:val="es-CO"/>
              </w:rPr>
              <w:t>84</w:t>
            </w:r>
            <w:r w:rsidRPr="003025C5">
              <w:rPr>
                <w:rFonts w:cs="Tahoma"/>
                <w:sz w:val="22"/>
                <w:szCs w:val="24"/>
                <w:lang w:val="es-CO"/>
              </w:rPr>
              <w:t xml:space="preserve"> a </w:t>
            </w:r>
            <w:r w:rsidR="0044686B" w:rsidRPr="003025C5">
              <w:rPr>
                <w:rFonts w:cs="Tahoma"/>
                <w:sz w:val="22"/>
                <w:szCs w:val="24"/>
                <w:lang w:val="es-CO"/>
              </w:rPr>
              <w:t>99</w:t>
            </w:r>
          </w:p>
        </w:tc>
        <w:tc>
          <w:tcPr>
            <w:tcW w:w="1696" w:type="dxa"/>
          </w:tcPr>
          <w:p w14:paraId="1ADF2B5A" w14:textId="11F09A4A"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145 de 2014</w:t>
            </w:r>
          </w:p>
        </w:tc>
        <w:tc>
          <w:tcPr>
            <w:tcW w:w="2636" w:type="dxa"/>
          </w:tcPr>
          <w:p w14:paraId="7E8EE0DA"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Temporales UNO-A S.A.</w:t>
            </w:r>
          </w:p>
        </w:tc>
        <w:tc>
          <w:tcPr>
            <w:tcW w:w="2636" w:type="dxa"/>
          </w:tcPr>
          <w:p w14:paraId="2AA23EE8" w14:textId="379060EF" w:rsidR="0047215A" w:rsidRPr="003025C5" w:rsidRDefault="0081595F" w:rsidP="003025C5">
            <w:pPr>
              <w:spacing w:line="240" w:lineRule="auto"/>
              <w:jc w:val="left"/>
              <w:rPr>
                <w:rFonts w:cs="Tahoma"/>
                <w:sz w:val="22"/>
                <w:szCs w:val="24"/>
                <w:lang w:val="es-CO"/>
              </w:rPr>
            </w:pPr>
            <w:r w:rsidRPr="003025C5">
              <w:rPr>
                <w:rFonts w:cs="Tahoma"/>
                <w:sz w:val="22"/>
                <w:szCs w:val="24"/>
                <w:lang w:val="es-CO"/>
              </w:rPr>
              <w:t>Contratar la prestación del servicio de una EST que suministre personal en misión para el apoyo y soporte de las diversas actividades misionales del FNA</w:t>
            </w:r>
          </w:p>
        </w:tc>
      </w:tr>
      <w:tr w:rsidR="0047215A" w:rsidRPr="00D011C6" w14:paraId="7C99847B" w14:textId="2D540759" w:rsidTr="0047215A">
        <w:trPr>
          <w:jc w:val="center"/>
        </w:trPr>
        <w:tc>
          <w:tcPr>
            <w:tcW w:w="1696" w:type="dxa"/>
          </w:tcPr>
          <w:p w14:paraId="5827A79A" w14:textId="47FB2D8B" w:rsidR="0047215A" w:rsidRPr="003025C5" w:rsidRDefault="0044686B" w:rsidP="003025C5">
            <w:pPr>
              <w:spacing w:line="240" w:lineRule="auto"/>
              <w:jc w:val="center"/>
              <w:rPr>
                <w:rFonts w:cs="Tahoma"/>
                <w:sz w:val="22"/>
                <w:szCs w:val="24"/>
                <w:lang w:val="es-CO"/>
              </w:rPr>
            </w:pPr>
            <w:proofErr w:type="spellStart"/>
            <w:r w:rsidRPr="003025C5">
              <w:rPr>
                <w:rFonts w:cs="Tahoma"/>
                <w:sz w:val="22"/>
                <w:szCs w:val="24"/>
                <w:lang w:val="es-CO"/>
              </w:rPr>
              <w:lastRenderedPageBreak/>
              <w:t>Fls</w:t>
            </w:r>
            <w:proofErr w:type="spellEnd"/>
            <w:r w:rsidRPr="003025C5">
              <w:rPr>
                <w:rFonts w:cs="Tahoma"/>
                <w:sz w:val="22"/>
                <w:szCs w:val="24"/>
                <w:lang w:val="es-CO"/>
              </w:rPr>
              <w:t xml:space="preserve">. 100 a </w:t>
            </w:r>
            <w:r w:rsidR="00D95014" w:rsidRPr="003025C5">
              <w:rPr>
                <w:rFonts w:cs="Tahoma"/>
                <w:sz w:val="22"/>
                <w:szCs w:val="24"/>
                <w:lang w:val="es-CO"/>
              </w:rPr>
              <w:t>112</w:t>
            </w:r>
          </w:p>
        </w:tc>
        <w:tc>
          <w:tcPr>
            <w:tcW w:w="1696" w:type="dxa"/>
          </w:tcPr>
          <w:p w14:paraId="39A650C5" w14:textId="1741F383"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275 de 2014</w:t>
            </w:r>
          </w:p>
        </w:tc>
        <w:tc>
          <w:tcPr>
            <w:tcW w:w="2636" w:type="dxa"/>
          </w:tcPr>
          <w:p w14:paraId="3C75570E"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 xml:space="preserve">Optimizar S.A. </w:t>
            </w:r>
          </w:p>
        </w:tc>
        <w:tc>
          <w:tcPr>
            <w:tcW w:w="2636" w:type="dxa"/>
          </w:tcPr>
          <w:p w14:paraId="0BAABC99" w14:textId="1203144F" w:rsidR="0047215A" w:rsidRPr="003025C5" w:rsidRDefault="00376422" w:rsidP="003025C5">
            <w:pPr>
              <w:spacing w:line="240" w:lineRule="auto"/>
              <w:jc w:val="left"/>
              <w:rPr>
                <w:rFonts w:cs="Tahoma"/>
                <w:sz w:val="22"/>
                <w:szCs w:val="24"/>
                <w:lang w:val="es-CO"/>
              </w:rPr>
            </w:pPr>
            <w:r w:rsidRPr="003025C5">
              <w:rPr>
                <w:rFonts w:cs="Tahoma"/>
                <w:sz w:val="22"/>
                <w:szCs w:val="24"/>
                <w:lang w:val="es-CO"/>
              </w:rPr>
              <w:t>Prestación del servicio de una EST que suministre personal en misión que permita cubrir las necesidades de crecimiento y expansión del FNA.</w:t>
            </w:r>
          </w:p>
        </w:tc>
      </w:tr>
      <w:tr w:rsidR="0047215A" w:rsidRPr="00D011C6" w14:paraId="32D5AFAE" w14:textId="3011F633" w:rsidTr="0047215A">
        <w:trPr>
          <w:jc w:val="center"/>
        </w:trPr>
        <w:tc>
          <w:tcPr>
            <w:tcW w:w="1696" w:type="dxa"/>
          </w:tcPr>
          <w:p w14:paraId="67315662" w14:textId="6D04A1D2" w:rsidR="0047215A" w:rsidRPr="003025C5" w:rsidRDefault="0091082F" w:rsidP="003025C5">
            <w:pPr>
              <w:spacing w:line="240" w:lineRule="auto"/>
              <w:jc w:val="center"/>
              <w:rPr>
                <w:rFonts w:cs="Tahoma"/>
                <w:sz w:val="22"/>
                <w:szCs w:val="24"/>
                <w:lang w:val="es-CO"/>
              </w:rPr>
            </w:pPr>
            <w:proofErr w:type="spellStart"/>
            <w:r w:rsidRPr="003025C5">
              <w:rPr>
                <w:rFonts w:cs="Tahoma"/>
                <w:sz w:val="22"/>
                <w:szCs w:val="24"/>
                <w:lang w:val="es-CO"/>
              </w:rPr>
              <w:t>Fl</w:t>
            </w:r>
            <w:r w:rsidR="007E060E" w:rsidRPr="003025C5">
              <w:rPr>
                <w:rFonts w:cs="Tahoma"/>
                <w:sz w:val="22"/>
                <w:szCs w:val="24"/>
                <w:lang w:val="es-CO"/>
              </w:rPr>
              <w:t>s</w:t>
            </w:r>
            <w:proofErr w:type="spellEnd"/>
            <w:r w:rsidRPr="003025C5">
              <w:rPr>
                <w:rFonts w:cs="Tahoma"/>
                <w:sz w:val="22"/>
                <w:szCs w:val="24"/>
                <w:lang w:val="es-CO"/>
              </w:rPr>
              <w:t>. 114 a 121</w:t>
            </w:r>
          </w:p>
        </w:tc>
        <w:tc>
          <w:tcPr>
            <w:tcW w:w="1696" w:type="dxa"/>
          </w:tcPr>
          <w:p w14:paraId="287C5F11" w14:textId="0455B5EF"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147 de 2015</w:t>
            </w:r>
          </w:p>
        </w:tc>
        <w:tc>
          <w:tcPr>
            <w:tcW w:w="2636" w:type="dxa"/>
          </w:tcPr>
          <w:p w14:paraId="4657D6BB"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Optimizar S.A.</w:t>
            </w:r>
          </w:p>
        </w:tc>
        <w:tc>
          <w:tcPr>
            <w:tcW w:w="2636" w:type="dxa"/>
          </w:tcPr>
          <w:p w14:paraId="3C1EDA58" w14:textId="2DF49AD5" w:rsidR="0047215A" w:rsidRPr="003025C5" w:rsidRDefault="00290849" w:rsidP="003025C5">
            <w:pPr>
              <w:spacing w:line="240" w:lineRule="auto"/>
              <w:jc w:val="left"/>
              <w:rPr>
                <w:rFonts w:cs="Tahoma"/>
                <w:sz w:val="22"/>
                <w:szCs w:val="24"/>
                <w:lang w:val="es-CO"/>
              </w:rPr>
            </w:pPr>
            <w:r w:rsidRPr="003025C5">
              <w:rPr>
                <w:rFonts w:cs="Tahoma"/>
                <w:sz w:val="22"/>
                <w:szCs w:val="24"/>
                <w:lang w:val="es-CO"/>
              </w:rPr>
              <w:t>Prestación de servicios de suministro y administración de personal para satisfacer las necesidades de crecimiento y expansión del FNA en armonía con el Plan Nacional de desarrollo y Planeación estratégica 2015-2016</w:t>
            </w:r>
          </w:p>
        </w:tc>
      </w:tr>
      <w:tr w:rsidR="0047215A" w:rsidRPr="00D011C6" w14:paraId="1E0CE0EE" w14:textId="06AB3751" w:rsidTr="0047215A">
        <w:trPr>
          <w:jc w:val="center"/>
        </w:trPr>
        <w:tc>
          <w:tcPr>
            <w:tcW w:w="1696" w:type="dxa"/>
          </w:tcPr>
          <w:p w14:paraId="27D71E67" w14:textId="65C0D8DE" w:rsidR="0047215A" w:rsidRPr="003025C5" w:rsidRDefault="00B8619C" w:rsidP="003025C5">
            <w:pPr>
              <w:spacing w:line="240" w:lineRule="auto"/>
              <w:jc w:val="center"/>
              <w:rPr>
                <w:rFonts w:cs="Tahoma"/>
                <w:sz w:val="22"/>
                <w:szCs w:val="24"/>
                <w:lang w:val="es-CO"/>
              </w:rPr>
            </w:pPr>
            <w:proofErr w:type="spellStart"/>
            <w:r w:rsidRPr="003025C5">
              <w:rPr>
                <w:rFonts w:cs="Tahoma"/>
                <w:sz w:val="22"/>
                <w:szCs w:val="24"/>
                <w:lang w:val="es-CO"/>
              </w:rPr>
              <w:t>Fl</w:t>
            </w:r>
            <w:r w:rsidR="007E060E" w:rsidRPr="003025C5">
              <w:rPr>
                <w:rFonts w:cs="Tahoma"/>
                <w:sz w:val="22"/>
                <w:szCs w:val="24"/>
                <w:lang w:val="es-CO"/>
              </w:rPr>
              <w:t>s</w:t>
            </w:r>
            <w:proofErr w:type="spellEnd"/>
            <w:r w:rsidRPr="003025C5">
              <w:rPr>
                <w:rFonts w:cs="Tahoma"/>
                <w:sz w:val="22"/>
                <w:szCs w:val="24"/>
                <w:lang w:val="es-CO"/>
              </w:rPr>
              <w:t xml:space="preserve">. 122 a </w:t>
            </w:r>
            <w:r w:rsidR="00477638" w:rsidRPr="003025C5">
              <w:rPr>
                <w:rFonts w:cs="Tahoma"/>
                <w:sz w:val="22"/>
                <w:szCs w:val="24"/>
                <w:lang w:val="es-CO"/>
              </w:rPr>
              <w:t>134</w:t>
            </w:r>
          </w:p>
        </w:tc>
        <w:tc>
          <w:tcPr>
            <w:tcW w:w="1696" w:type="dxa"/>
          </w:tcPr>
          <w:p w14:paraId="4AC187B1" w14:textId="6ACBCF28"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250 de 2015</w:t>
            </w:r>
          </w:p>
        </w:tc>
        <w:tc>
          <w:tcPr>
            <w:tcW w:w="2636" w:type="dxa"/>
          </w:tcPr>
          <w:p w14:paraId="7D7F7733"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Activos S.A.</w:t>
            </w:r>
          </w:p>
        </w:tc>
        <w:tc>
          <w:tcPr>
            <w:tcW w:w="2636" w:type="dxa"/>
          </w:tcPr>
          <w:p w14:paraId="7175CDA1" w14:textId="06029289" w:rsidR="0047215A" w:rsidRPr="003025C5" w:rsidRDefault="00A959ED" w:rsidP="003025C5">
            <w:pPr>
              <w:spacing w:line="240" w:lineRule="auto"/>
              <w:jc w:val="left"/>
              <w:rPr>
                <w:rFonts w:cs="Tahoma"/>
                <w:sz w:val="22"/>
                <w:szCs w:val="24"/>
                <w:lang w:val="es-CO"/>
              </w:rPr>
            </w:pPr>
            <w:r w:rsidRPr="003025C5">
              <w:rPr>
                <w:rFonts w:cs="Tahoma"/>
                <w:sz w:val="22"/>
                <w:szCs w:val="24"/>
                <w:lang w:val="es-CO"/>
              </w:rPr>
              <w:t>Prestación de servicios de a</w:t>
            </w:r>
            <w:r w:rsidR="00B8619C" w:rsidRPr="003025C5">
              <w:rPr>
                <w:rFonts w:cs="Tahoma"/>
                <w:sz w:val="22"/>
                <w:szCs w:val="24"/>
                <w:lang w:val="es-CO"/>
              </w:rPr>
              <w:t>dministración de personal en misión</w:t>
            </w:r>
            <w:r w:rsidRPr="003025C5">
              <w:rPr>
                <w:rFonts w:cs="Tahoma"/>
                <w:sz w:val="22"/>
                <w:szCs w:val="24"/>
                <w:lang w:val="es-CO"/>
              </w:rPr>
              <w:t xml:space="preserve"> para apoyar la gestión del FNA</w:t>
            </w:r>
            <w:r w:rsidR="000E6E83" w:rsidRPr="003025C5">
              <w:rPr>
                <w:rFonts w:cs="Tahoma"/>
                <w:sz w:val="22"/>
                <w:szCs w:val="24"/>
                <w:lang w:val="es-CO"/>
              </w:rPr>
              <w:t>.</w:t>
            </w:r>
          </w:p>
        </w:tc>
      </w:tr>
      <w:tr w:rsidR="0047215A" w:rsidRPr="00D011C6" w14:paraId="49641F89" w14:textId="4F5E83F6" w:rsidTr="0047215A">
        <w:trPr>
          <w:jc w:val="center"/>
        </w:trPr>
        <w:tc>
          <w:tcPr>
            <w:tcW w:w="1696" w:type="dxa"/>
          </w:tcPr>
          <w:p w14:paraId="21D28D91" w14:textId="324CA5ED" w:rsidR="0047215A" w:rsidRPr="003025C5" w:rsidRDefault="00477638" w:rsidP="003025C5">
            <w:pPr>
              <w:spacing w:line="240" w:lineRule="auto"/>
              <w:jc w:val="center"/>
              <w:rPr>
                <w:rFonts w:cs="Tahoma"/>
                <w:sz w:val="22"/>
                <w:szCs w:val="24"/>
                <w:lang w:val="es-CO"/>
              </w:rPr>
            </w:pPr>
            <w:proofErr w:type="spellStart"/>
            <w:r w:rsidRPr="003025C5">
              <w:rPr>
                <w:rFonts w:cs="Tahoma"/>
                <w:sz w:val="22"/>
                <w:szCs w:val="24"/>
                <w:lang w:val="es-CO"/>
              </w:rPr>
              <w:t>Fl</w:t>
            </w:r>
            <w:r w:rsidR="007E060E" w:rsidRPr="003025C5">
              <w:rPr>
                <w:rFonts w:cs="Tahoma"/>
                <w:sz w:val="22"/>
                <w:szCs w:val="24"/>
                <w:lang w:val="es-CO"/>
              </w:rPr>
              <w:t>s</w:t>
            </w:r>
            <w:proofErr w:type="spellEnd"/>
            <w:r w:rsidRPr="003025C5">
              <w:rPr>
                <w:rFonts w:cs="Tahoma"/>
                <w:sz w:val="22"/>
                <w:szCs w:val="24"/>
                <w:lang w:val="es-CO"/>
              </w:rPr>
              <w:t xml:space="preserve">. 136 a </w:t>
            </w:r>
            <w:r w:rsidR="009021BB" w:rsidRPr="003025C5">
              <w:rPr>
                <w:rFonts w:cs="Tahoma"/>
                <w:sz w:val="22"/>
                <w:szCs w:val="24"/>
                <w:lang w:val="es-CO"/>
              </w:rPr>
              <w:t>148</w:t>
            </w:r>
          </w:p>
        </w:tc>
        <w:tc>
          <w:tcPr>
            <w:tcW w:w="1696" w:type="dxa"/>
          </w:tcPr>
          <w:p w14:paraId="6F1DD89C" w14:textId="02B62C6A"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291 de 2015</w:t>
            </w:r>
          </w:p>
        </w:tc>
        <w:tc>
          <w:tcPr>
            <w:tcW w:w="2636" w:type="dxa"/>
          </w:tcPr>
          <w:p w14:paraId="670BC3D1"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 xml:space="preserve">S&amp;A Servicios y Asesorías S.A. </w:t>
            </w:r>
          </w:p>
        </w:tc>
        <w:tc>
          <w:tcPr>
            <w:tcW w:w="2636" w:type="dxa"/>
          </w:tcPr>
          <w:p w14:paraId="77F9528D" w14:textId="1558AD71" w:rsidR="0047215A" w:rsidRPr="003025C5" w:rsidRDefault="00477638" w:rsidP="003025C5">
            <w:pPr>
              <w:spacing w:line="240" w:lineRule="auto"/>
              <w:jc w:val="left"/>
              <w:rPr>
                <w:rFonts w:cs="Tahoma"/>
                <w:sz w:val="22"/>
                <w:szCs w:val="24"/>
                <w:lang w:val="es-CO"/>
              </w:rPr>
            </w:pPr>
            <w:r w:rsidRPr="003025C5">
              <w:rPr>
                <w:rFonts w:cs="Tahoma"/>
                <w:sz w:val="22"/>
                <w:szCs w:val="24"/>
                <w:lang w:val="es-CO"/>
              </w:rPr>
              <w:t>Prestación de servicios especializados para la selección, suministro administración de personal en misión</w:t>
            </w:r>
            <w:r w:rsidR="00B96D53" w:rsidRPr="003025C5">
              <w:rPr>
                <w:rFonts w:cs="Tahoma"/>
                <w:sz w:val="22"/>
                <w:szCs w:val="24"/>
                <w:lang w:val="es-CO"/>
              </w:rPr>
              <w:t>, para apoyar la gestión del FNA</w:t>
            </w:r>
            <w:r w:rsidR="000E6E83" w:rsidRPr="003025C5">
              <w:rPr>
                <w:rFonts w:cs="Tahoma"/>
                <w:sz w:val="22"/>
                <w:szCs w:val="24"/>
                <w:lang w:val="es-CO"/>
              </w:rPr>
              <w:t>.</w:t>
            </w:r>
          </w:p>
        </w:tc>
      </w:tr>
      <w:tr w:rsidR="0047215A" w:rsidRPr="00D011C6" w14:paraId="514EB74A" w14:textId="32E0D16D" w:rsidTr="0047215A">
        <w:trPr>
          <w:jc w:val="center"/>
        </w:trPr>
        <w:tc>
          <w:tcPr>
            <w:tcW w:w="1696" w:type="dxa"/>
          </w:tcPr>
          <w:p w14:paraId="46B9E730" w14:textId="41863071" w:rsidR="0047215A" w:rsidRPr="003025C5" w:rsidRDefault="009021BB" w:rsidP="003025C5">
            <w:pPr>
              <w:spacing w:line="240" w:lineRule="auto"/>
              <w:jc w:val="center"/>
              <w:rPr>
                <w:rFonts w:cs="Tahoma"/>
                <w:sz w:val="22"/>
                <w:szCs w:val="24"/>
                <w:lang w:val="es-CO"/>
              </w:rPr>
            </w:pPr>
            <w:proofErr w:type="spellStart"/>
            <w:r w:rsidRPr="003025C5">
              <w:rPr>
                <w:rFonts w:cs="Tahoma"/>
                <w:sz w:val="22"/>
                <w:szCs w:val="24"/>
                <w:lang w:val="es-CO"/>
              </w:rPr>
              <w:t>Fl</w:t>
            </w:r>
            <w:r w:rsidR="007E060E" w:rsidRPr="003025C5">
              <w:rPr>
                <w:rFonts w:cs="Tahoma"/>
                <w:sz w:val="22"/>
                <w:szCs w:val="24"/>
                <w:lang w:val="es-CO"/>
              </w:rPr>
              <w:t>s</w:t>
            </w:r>
            <w:proofErr w:type="spellEnd"/>
            <w:r w:rsidRPr="003025C5">
              <w:rPr>
                <w:rFonts w:cs="Tahoma"/>
                <w:sz w:val="22"/>
                <w:szCs w:val="24"/>
                <w:lang w:val="es-CO"/>
              </w:rPr>
              <w:t>. 150 a 161</w:t>
            </w:r>
          </w:p>
        </w:tc>
        <w:tc>
          <w:tcPr>
            <w:tcW w:w="1696" w:type="dxa"/>
          </w:tcPr>
          <w:p w14:paraId="211AB937" w14:textId="258DA9DA"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154 de 2016</w:t>
            </w:r>
          </w:p>
        </w:tc>
        <w:tc>
          <w:tcPr>
            <w:tcW w:w="2636" w:type="dxa"/>
          </w:tcPr>
          <w:p w14:paraId="194042C8"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S&amp;A Servicios y Asesorías S.A.</w:t>
            </w:r>
          </w:p>
        </w:tc>
        <w:tc>
          <w:tcPr>
            <w:tcW w:w="2636" w:type="dxa"/>
          </w:tcPr>
          <w:p w14:paraId="75CF1325" w14:textId="774BBCAF" w:rsidR="0047215A" w:rsidRPr="003025C5" w:rsidRDefault="00C50FBD" w:rsidP="003025C5">
            <w:pPr>
              <w:spacing w:line="240" w:lineRule="auto"/>
              <w:jc w:val="left"/>
              <w:rPr>
                <w:rFonts w:cs="Tahoma"/>
                <w:sz w:val="22"/>
                <w:szCs w:val="24"/>
                <w:lang w:val="es-CO"/>
              </w:rPr>
            </w:pPr>
            <w:r w:rsidRPr="003025C5">
              <w:rPr>
                <w:rFonts w:cs="Tahoma"/>
                <w:sz w:val="22"/>
                <w:szCs w:val="24"/>
                <w:lang w:val="es-CO"/>
              </w:rPr>
              <w:t>Suministro de trabajadores en misión para el nivel profesional, técnico… para atender las necesidades de crecimiento y expansión</w:t>
            </w:r>
            <w:r w:rsidR="008868F8" w:rsidRPr="003025C5">
              <w:rPr>
                <w:rFonts w:cs="Tahoma"/>
                <w:sz w:val="22"/>
                <w:szCs w:val="24"/>
                <w:lang w:val="es-CO"/>
              </w:rPr>
              <w:t xml:space="preserve"> FNA.</w:t>
            </w:r>
          </w:p>
        </w:tc>
      </w:tr>
      <w:tr w:rsidR="0047215A" w:rsidRPr="00D011C6" w14:paraId="57CAC8B2" w14:textId="241E5666" w:rsidTr="0047215A">
        <w:trPr>
          <w:jc w:val="center"/>
        </w:trPr>
        <w:tc>
          <w:tcPr>
            <w:tcW w:w="1696" w:type="dxa"/>
          </w:tcPr>
          <w:p w14:paraId="0AD93B19" w14:textId="3E67AB43" w:rsidR="0047215A" w:rsidRPr="003025C5" w:rsidRDefault="007E060E" w:rsidP="003025C5">
            <w:pPr>
              <w:spacing w:line="240" w:lineRule="auto"/>
              <w:jc w:val="center"/>
              <w:rPr>
                <w:rFonts w:cs="Tahoma"/>
                <w:sz w:val="22"/>
                <w:szCs w:val="24"/>
                <w:lang w:val="es-CO"/>
              </w:rPr>
            </w:pPr>
            <w:proofErr w:type="spellStart"/>
            <w:r w:rsidRPr="003025C5">
              <w:rPr>
                <w:rFonts w:cs="Tahoma"/>
                <w:sz w:val="22"/>
                <w:szCs w:val="24"/>
                <w:lang w:val="es-CO"/>
              </w:rPr>
              <w:t>Fl</w:t>
            </w:r>
            <w:r w:rsidR="003646C5" w:rsidRPr="003025C5">
              <w:rPr>
                <w:rFonts w:cs="Tahoma"/>
                <w:sz w:val="22"/>
                <w:szCs w:val="24"/>
                <w:lang w:val="es-CO"/>
              </w:rPr>
              <w:t>s</w:t>
            </w:r>
            <w:proofErr w:type="spellEnd"/>
            <w:r w:rsidRPr="003025C5">
              <w:rPr>
                <w:rFonts w:cs="Tahoma"/>
                <w:sz w:val="22"/>
                <w:szCs w:val="24"/>
                <w:lang w:val="es-CO"/>
              </w:rPr>
              <w:t>. 162 a 167</w:t>
            </w:r>
          </w:p>
        </w:tc>
        <w:tc>
          <w:tcPr>
            <w:tcW w:w="1696" w:type="dxa"/>
          </w:tcPr>
          <w:p w14:paraId="53DA7A68" w14:textId="64E6F1DB"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165 de 2017</w:t>
            </w:r>
          </w:p>
        </w:tc>
        <w:tc>
          <w:tcPr>
            <w:tcW w:w="2636" w:type="dxa"/>
          </w:tcPr>
          <w:p w14:paraId="7F96D087"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S&amp;A Servicios y Asesorías S.A.</w:t>
            </w:r>
          </w:p>
        </w:tc>
        <w:tc>
          <w:tcPr>
            <w:tcW w:w="2636" w:type="dxa"/>
          </w:tcPr>
          <w:p w14:paraId="3AE54685" w14:textId="35752878" w:rsidR="0047215A" w:rsidRPr="003025C5" w:rsidRDefault="008868F8" w:rsidP="003025C5">
            <w:pPr>
              <w:spacing w:line="240" w:lineRule="auto"/>
              <w:jc w:val="left"/>
              <w:rPr>
                <w:rFonts w:cs="Tahoma"/>
                <w:sz w:val="22"/>
                <w:szCs w:val="24"/>
                <w:lang w:val="es-CO"/>
              </w:rPr>
            </w:pPr>
            <w:r w:rsidRPr="003025C5">
              <w:rPr>
                <w:rFonts w:cs="Tahoma"/>
                <w:sz w:val="22"/>
                <w:szCs w:val="24"/>
                <w:lang w:val="es-CO"/>
              </w:rPr>
              <w:t>Suministro de personal en misión para el cumplimiento de los diferentes procesos, atendiendo las necesidades de crecimiento y expansión del FNA.</w:t>
            </w:r>
          </w:p>
        </w:tc>
      </w:tr>
      <w:tr w:rsidR="0047215A" w:rsidRPr="00D011C6" w14:paraId="72FD2ED3" w14:textId="08CF3064" w:rsidTr="0047215A">
        <w:trPr>
          <w:jc w:val="center"/>
        </w:trPr>
        <w:tc>
          <w:tcPr>
            <w:tcW w:w="1696" w:type="dxa"/>
          </w:tcPr>
          <w:p w14:paraId="4D060706" w14:textId="7967A822" w:rsidR="0047215A" w:rsidRPr="003025C5" w:rsidRDefault="003646C5" w:rsidP="003025C5">
            <w:pPr>
              <w:spacing w:line="240" w:lineRule="auto"/>
              <w:jc w:val="center"/>
              <w:rPr>
                <w:rFonts w:cs="Tahoma"/>
                <w:sz w:val="22"/>
                <w:szCs w:val="24"/>
                <w:lang w:val="es-CO"/>
              </w:rPr>
            </w:pPr>
            <w:proofErr w:type="spellStart"/>
            <w:r w:rsidRPr="003025C5">
              <w:rPr>
                <w:rFonts w:cs="Tahoma"/>
                <w:sz w:val="22"/>
                <w:szCs w:val="24"/>
                <w:lang w:val="es-CO"/>
              </w:rPr>
              <w:t>Fls</w:t>
            </w:r>
            <w:proofErr w:type="spellEnd"/>
            <w:r w:rsidRPr="003025C5">
              <w:rPr>
                <w:rFonts w:cs="Tahoma"/>
                <w:sz w:val="22"/>
                <w:szCs w:val="24"/>
                <w:lang w:val="es-CO"/>
              </w:rPr>
              <w:t xml:space="preserve">. 168 a </w:t>
            </w:r>
            <w:r w:rsidR="006C35E2" w:rsidRPr="003025C5">
              <w:rPr>
                <w:rFonts w:cs="Tahoma"/>
                <w:sz w:val="22"/>
                <w:szCs w:val="24"/>
                <w:lang w:val="es-CO"/>
              </w:rPr>
              <w:t>175</w:t>
            </w:r>
          </w:p>
        </w:tc>
        <w:tc>
          <w:tcPr>
            <w:tcW w:w="1696" w:type="dxa"/>
          </w:tcPr>
          <w:p w14:paraId="19824609" w14:textId="4ABCEE12"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No. 056 de 2018</w:t>
            </w:r>
          </w:p>
        </w:tc>
        <w:tc>
          <w:tcPr>
            <w:tcW w:w="2636" w:type="dxa"/>
          </w:tcPr>
          <w:p w14:paraId="35C573EE" w14:textId="77777777" w:rsidR="0047215A" w:rsidRPr="003025C5" w:rsidRDefault="0047215A" w:rsidP="003025C5">
            <w:pPr>
              <w:spacing w:line="240" w:lineRule="auto"/>
              <w:jc w:val="left"/>
              <w:rPr>
                <w:rFonts w:cs="Tahoma"/>
                <w:sz w:val="22"/>
                <w:szCs w:val="24"/>
                <w:lang w:val="es-CO"/>
              </w:rPr>
            </w:pPr>
            <w:r w:rsidRPr="003025C5">
              <w:rPr>
                <w:rFonts w:cs="Tahoma"/>
                <w:sz w:val="22"/>
                <w:szCs w:val="24"/>
                <w:lang w:val="es-CO"/>
              </w:rPr>
              <w:t>S&amp;A Servicios y Asesorías S.A.</w:t>
            </w:r>
          </w:p>
        </w:tc>
        <w:tc>
          <w:tcPr>
            <w:tcW w:w="2636" w:type="dxa"/>
          </w:tcPr>
          <w:p w14:paraId="0F80182A" w14:textId="5E866C63" w:rsidR="0047215A" w:rsidRPr="003025C5" w:rsidRDefault="000871FB" w:rsidP="003025C5">
            <w:pPr>
              <w:spacing w:line="240" w:lineRule="auto"/>
              <w:jc w:val="left"/>
              <w:rPr>
                <w:rFonts w:cs="Tahoma"/>
                <w:sz w:val="22"/>
                <w:szCs w:val="24"/>
                <w:lang w:val="es-CO"/>
              </w:rPr>
            </w:pPr>
            <w:r w:rsidRPr="003025C5">
              <w:rPr>
                <w:rFonts w:cs="Tahoma"/>
                <w:sz w:val="22"/>
                <w:szCs w:val="24"/>
                <w:lang w:val="es-CO"/>
              </w:rPr>
              <w:t>Suministro de personal en misión para el cumplimiento del Plan estratégico institucional atendiendo las necesidades de crecimiento de expansión FNA.</w:t>
            </w:r>
          </w:p>
        </w:tc>
      </w:tr>
    </w:tbl>
    <w:p w14:paraId="1E131623" w14:textId="77777777" w:rsidR="00984DAF" w:rsidRPr="00D011C6" w:rsidRDefault="00984DAF" w:rsidP="00D011C6">
      <w:pPr>
        <w:adjustRightInd w:val="0"/>
        <w:spacing w:line="276" w:lineRule="auto"/>
        <w:ind w:firstLine="567"/>
        <w:rPr>
          <w:rFonts w:cs="Tahoma"/>
          <w:szCs w:val="24"/>
        </w:rPr>
      </w:pPr>
    </w:p>
    <w:p w14:paraId="621FEAE4" w14:textId="5D44EC38" w:rsidR="00D418DC" w:rsidRPr="00D011C6" w:rsidRDefault="00D418DC" w:rsidP="00D011C6">
      <w:pPr>
        <w:adjustRightInd w:val="0"/>
        <w:spacing w:line="276" w:lineRule="auto"/>
        <w:ind w:firstLine="567"/>
        <w:rPr>
          <w:rFonts w:cs="Tahoma"/>
          <w:szCs w:val="24"/>
        </w:rPr>
      </w:pPr>
      <w:r w:rsidRPr="00D011C6">
        <w:rPr>
          <w:rFonts w:cs="Tahoma"/>
          <w:szCs w:val="24"/>
        </w:rPr>
        <w:t>A su vez, el trabajador</w:t>
      </w:r>
      <w:r w:rsidR="00414317" w:rsidRPr="00D011C6">
        <w:rPr>
          <w:rFonts w:cs="Tahoma"/>
          <w:szCs w:val="24"/>
        </w:rPr>
        <w:t>, en ejecución de sendos</w:t>
      </w:r>
      <w:r w:rsidRPr="00D011C6">
        <w:rPr>
          <w:rFonts w:cs="Tahoma"/>
          <w:szCs w:val="24"/>
        </w:rPr>
        <w:t xml:space="preserve"> </w:t>
      </w:r>
      <w:r w:rsidR="00D0463E" w:rsidRPr="00D011C6">
        <w:rPr>
          <w:rFonts w:cs="Tahoma"/>
          <w:szCs w:val="24"/>
        </w:rPr>
        <w:t xml:space="preserve">contratos de obra o labor, </w:t>
      </w:r>
      <w:r w:rsidR="00414317" w:rsidRPr="00D011C6">
        <w:rPr>
          <w:rFonts w:cs="Tahoma"/>
          <w:szCs w:val="24"/>
        </w:rPr>
        <w:t>celebrados con cada</w:t>
      </w:r>
      <w:r w:rsidR="00D0463E" w:rsidRPr="00D011C6">
        <w:rPr>
          <w:rFonts w:cs="Tahoma"/>
          <w:szCs w:val="24"/>
        </w:rPr>
        <w:t xml:space="preserve"> una de las</w:t>
      </w:r>
      <w:r w:rsidR="00414317" w:rsidRPr="00D011C6">
        <w:rPr>
          <w:rFonts w:cs="Tahoma"/>
          <w:szCs w:val="24"/>
        </w:rPr>
        <w:t xml:space="preserve"> citadas</w:t>
      </w:r>
      <w:r w:rsidR="00D0463E" w:rsidRPr="00D011C6">
        <w:rPr>
          <w:rFonts w:cs="Tahoma"/>
          <w:szCs w:val="24"/>
        </w:rPr>
        <w:t xml:space="preserve"> </w:t>
      </w:r>
      <w:r w:rsidR="00046E39" w:rsidRPr="00D011C6">
        <w:rPr>
          <w:rFonts w:cs="Tahoma"/>
          <w:szCs w:val="24"/>
        </w:rPr>
        <w:t>EST</w:t>
      </w:r>
      <w:r w:rsidR="00414317" w:rsidRPr="00D011C6">
        <w:rPr>
          <w:rFonts w:cs="Tahoma"/>
          <w:szCs w:val="24"/>
        </w:rPr>
        <w:t>, prestó sus servicios</w:t>
      </w:r>
      <w:r w:rsidR="00D0463E" w:rsidRPr="00D011C6">
        <w:rPr>
          <w:rFonts w:cs="Tahoma"/>
          <w:szCs w:val="24"/>
        </w:rPr>
        <w:t xml:space="preserve"> </w:t>
      </w:r>
      <w:r w:rsidR="00046E39" w:rsidRPr="00D011C6">
        <w:rPr>
          <w:rFonts w:cs="Tahoma"/>
          <w:szCs w:val="24"/>
        </w:rPr>
        <w:t xml:space="preserve">como trabajador en misión </w:t>
      </w:r>
      <w:r w:rsidR="00656434" w:rsidRPr="00D011C6">
        <w:rPr>
          <w:rFonts w:cs="Tahoma"/>
          <w:szCs w:val="24"/>
        </w:rPr>
        <w:t>en el Fondo Nacional del Ahorro, durante los interregnos</w:t>
      </w:r>
      <w:r w:rsidR="00931447" w:rsidRPr="00D011C6">
        <w:rPr>
          <w:rFonts w:cs="Tahoma"/>
          <w:szCs w:val="24"/>
        </w:rPr>
        <w:t xml:space="preserve"> que se detallan a </w:t>
      </w:r>
      <w:r w:rsidR="00931447" w:rsidRPr="00D011C6">
        <w:rPr>
          <w:rFonts w:cs="Tahoma"/>
          <w:szCs w:val="24"/>
        </w:rPr>
        <w:lastRenderedPageBreak/>
        <w:t>continuación</w:t>
      </w:r>
      <w:r w:rsidR="00414317" w:rsidRPr="00D011C6">
        <w:rPr>
          <w:rFonts w:cs="Tahoma"/>
          <w:szCs w:val="24"/>
        </w:rPr>
        <w:t>,</w:t>
      </w:r>
      <w:r w:rsidR="00976AD9" w:rsidRPr="00D011C6">
        <w:rPr>
          <w:rFonts w:cs="Tahoma"/>
          <w:szCs w:val="24"/>
        </w:rPr>
        <w:t xml:space="preserve"> según se desprende de</w:t>
      </w:r>
      <w:r w:rsidR="00414317" w:rsidRPr="00D011C6">
        <w:rPr>
          <w:rFonts w:cs="Tahoma"/>
          <w:szCs w:val="24"/>
        </w:rPr>
        <w:t xml:space="preserve"> las</w:t>
      </w:r>
      <w:r w:rsidR="00976AD9" w:rsidRPr="00D011C6">
        <w:rPr>
          <w:rFonts w:cs="Tahoma"/>
          <w:szCs w:val="24"/>
        </w:rPr>
        <w:t xml:space="preserve"> certificaciones laborales emitidas por las Empresas de Servicios Temporales</w:t>
      </w:r>
      <w:r w:rsidR="00931447" w:rsidRPr="00D011C6">
        <w:rPr>
          <w:rFonts w:cs="Tahoma"/>
          <w:szCs w:val="24"/>
        </w:rPr>
        <w:t>, así</w:t>
      </w:r>
      <w:r w:rsidR="00656434" w:rsidRPr="00D011C6">
        <w:rPr>
          <w:rFonts w:cs="Tahoma"/>
          <w:szCs w:val="24"/>
        </w:rPr>
        <w:t>:</w:t>
      </w:r>
    </w:p>
    <w:p w14:paraId="68DBB124" w14:textId="77777777" w:rsidR="00656434" w:rsidRPr="00D011C6" w:rsidRDefault="00656434" w:rsidP="00D011C6">
      <w:pPr>
        <w:adjustRightInd w:val="0"/>
        <w:spacing w:line="276" w:lineRule="auto"/>
        <w:ind w:firstLine="567"/>
        <w:rPr>
          <w:rFonts w:cs="Tahoma"/>
          <w:szCs w:val="24"/>
        </w:rPr>
      </w:pPr>
    </w:p>
    <w:tbl>
      <w:tblPr>
        <w:tblStyle w:val="Tablaconcuadrcula"/>
        <w:tblW w:w="4814" w:type="pct"/>
        <w:jc w:val="center"/>
        <w:tblLook w:val="04A0" w:firstRow="1" w:lastRow="0" w:firstColumn="1" w:lastColumn="0" w:noHBand="0" w:noVBand="1"/>
      </w:tblPr>
      <w:tblGrid>
        <w:gridCol w:w="1336"/>
        <w:gridCol w:w="1500"/>
        <w:gridCol w:w="1500"/>
        <w:gridCol w:w="3023"/>
        <w:gridCol w:w="1471"/>
      </w:tblGrid>
      <w:tr w:rsidR="00CB1F5C" w:rsidRPr="00D011C6" w14:paraId="7E877A95" w14:textId="292C5665" w:rsidTr="00A16410">
        <w:trPr>
          <w:jc w:val="center"/>
        </w:trPr>
        <w:tc>
          <w:tcPr>
            <w:tcW w:w="756" w:type="pct"/>
          </w:tcPr>
          <w:p w14:paraId="23D14B64" w14:textId="687EBF7D" w:rsidR="00CB1F5C" w:rsidRPr="003025C5" w:rsidRDefault="00CB1F5C" w:rsidP="003025C5">
            <w:pPr>
              <w:spacing w:line="240" w:lineRule="auto"/>
              <w:jc w:val="center"/>
              <w:rPr>
                <w:rFonts w:cs="Tahoma"/>
                <w:b/>
                <w:bCs/>
                <w:sz w:val="22"/>
                <w:szCs w:val="24"/>
                <w:lang w:val="es-CO"/>
              </w:rPr>
            </w:pPr>
            <w:proofErr w:type="spellStart"/>
            <w:r w:rsidRPr="003025C5">
              <w:rPr>
                <w:rFonts w:cs="Tahoma"/>
                <w:b/>
                <w:bCs/>
                <w:sz w:val="22"/>
                <w:szCs w:val="24"/>
                <w:lang w:val="es-CO"/>
              </w:rPr>
              <w:t>Arch</w:t>
            </w:r>
            <w:proofErr w:type="spellEnd"/>
            <w:r w:rsidR="002336B7" w:rsidRPr="003025C5">
              <w:rPr>
                <w:rFonts w:cs="Tahoma"/>
                <w:b/>
                <w:bCs/>
                <w:sz w:val="22"/>
                <w:szCs w:val="24"/>
                <w:lang w:val="es-CO"/>
              </w:rPr>
              <w:t>.</w:t>
            </w:r>
            <w:r w:rsidRPr="003025C5">
              <w:rPr>
                <w:rFonts w:cs="Tahoma"/>
                <w:b/>
                <w:bCs/>
                <w:sz w:val="22"/>
                <w:szCs w:val="24"/>
                <w:lang w:val="es-CO"/>
              </w:rPr>
              <w:t xml:space="preserve"> 01. </w:t>
            </w:r>
            <w:proofErr w:type="spellStart"/>
            <w:r w:rsidRPr="003025C5">
              <w:rPr>
                <w:rFonts w:cs="Tahoma"/>
                <w:b/>
                <w:bCs/>
                <w:sz w:val="22"/>
                <w:szCs w:val="24"/>
                <w:lang w:val="es-CO"/>
              </w:rPr>
              <w:t>Fl</w:t>
            </w:r>
            <w:proofErr w:type="spellEnd"/>
            <w:r w:rsidRPr="003025C5">
              <w:rPr>
                <w:rFonts w:cs="Tahoma"/>
                <w:b/>
                <w:bCs/>
                <w:sz w:val="22"/>
                <w:szCs w:val="24"/>
                <w:lang w:val="es-CO"/>
              </w:rPr>
              <w:t>.</w:t>
            </w:r>
          </w:p>
        </w:tc>
        <w:tc>
          <w:tcPr>
            <w:tcW w:w="849" w:type="pct"/>
          </w:tcPr>
          <w:p w14:paraId="6008D2B1" w14:textId="4FC3C109" w:rsidR="00CB1F5C" w:rsidRPr="003025C5" w:rsidRDefault="00CB1F5C" w:rsidP="003025C5">
            <w:pPr>
              <w:spacing w:line="240" w:lineRule="auto"/>
              <w:jc w:val="center"/>
              <w:rPr>
                <w:rFonts w:cs="Tahoma"/>
                <w:b/>
                <w:bCs/>
                <w:sz w:val="22"/>
                <w:szCs w:val="24"/>
                <w:lang w:val="es-CO"/>
              </w:rPr>
            </w:pPr>
            <w:r w:rsidRPr="003025C5">
              <w:rPr>
                <w:rFonts w:cs="Tahoma"/>
                <w:b/>
                <w:bCs/>
                <w:sz w:val="22"/>
                <w:szCs w:val="24"/>
                <w:lang w:val="es-CO"/>
              </w:rPr>
              <w:t>DESDE</w:t>
            </w:r>
          </w:p>
        </w:tc>
        <w:tc>
          <w:tcPr>
            <w:tcW w:w="849" w:type="pct"/>
          </w:tcPr>
          <w:p w14:paraId="4D87B83A" w14:textId="77777777" w:rsidR="00CB1F5C" w:rsidRPr="003025C5" w:rsidRDefault="00CB1F5C" w:rsidP="003025C5">
            <w:pPr>
              <w:spacing w:line="240" w:lineRule="auto"/>
              <w:jc w:val="center"/>
              <w:rPr>
                <w:rFonts w:cs="Tahoma"/>
                <w:b/>
                <w:bCs/>
                <w:sz w:val="22"/>
                <w:szCs w:val="24"/>
                <w:lang w:val="es-CO"/>
              </w:rPr>
            </w:pPr>
            <w:r w:rsidRPr="003025C5">
              <w:rPr>
                <w:rFonts w:cs="Tahoma"/>
                <w:b/>
                <w:bCs/>
                <w:sz w:val="22"/>
                <w:szCs w:val="24"/>
                <w:lang w:val="es-CO"/>
              </w:rPr>
              <w:t>HASTA</w:t>
            </w:r>
          </w:p>
        </w:tc>
        <w:tc>
          <w:tcPr>
            <w:tcW w:w="1712" w:type="pct"/>
          </w:tcPr>
          <w:p w14:paraId="6AB3606F" w14:textId="14F8036E" w:rsidR="00CB1F5C" w:rsidRPr="003025C5" w:rsidRDefault="00D42E76" w:rsidP="003025C5">
            <w:pPr>
              <w:spacing w:line="240" w:lineRule="auto"/>
              <w:jc w:val="center"/>
              <w:rPr>
                <w:rFonts w:cs="Tahoma"/>
                <w:b/>
                <w:bCs/>
                <w:sz w:val="22"/>
                <w:szCs w:val="24"/>
                <w:lang w:val="es-CO"/>
              </w:rPr>
            </w:pPr>
            <w:r w:rsidRPr="003025C5">
              <w:rPr>
                <w:rFonts w:cs="Tahoma"/>
                <w:b/>
                <w:bCs/>
                <w:sz w:val="22"/>
                <w:szCs w:val="24"/>
                <w:lang w:val="es-CO"/>
              </w:rPr>
              <w:t>EMPRESA DE SERVICIO TEMPORAL</w:t>
            </w:r>
          </w:p>
        </w:tc>
        <w:tc>
          <w:tcPr>
            <w:tcW w:w="833" w:type="pct"/>
          </w:tcPr>
          <w:p w14:paraId="3B0793C0" w14:textId="199731DC" w:rsidR="00CB1F5C" w:rsidRPr="003025C5" w:rsidRDefault="00D42E76" w:rsidP="003025C5">
            <w:pPr>
              <w:spacing w:line="240" w:lineRule="auto"/>
              <w:jc w:val="center"/>
              <w:rPr>
                <w:rFonts w:cs="Tahoma"/>
                <w:b/>
                <w:bCs/>
                <w:sz w:val="22"/>
                <w:szCs w:val="24"/>
                <w:lang w:val="es-CO"/>
              </w:rPr>
            </w:pPr>
            <w:r w:rsidRPr="003025C5">
              <w:rPr>
                <w:rFonts w:cs="Tahoma"/>
                <w:b/>
                <w:bCs/>
                <w:sz w:val="22"/>
                <w:szCs w:val="24"/>
                <w:lang w:val="es-CO"/>
              </w:rPr>
              <w:t>SALARIO</w:t>
            </w:r>
          </w:p>
        </w:tc>
      </w:tr>
      <w:tr w:rsidR="00CB1F5C" w:rsidRPr="00D011C6" w14:paraId="704102CC" w14:textId="526C22D2" w:rsidTr="00A16410">
        <w:trPr>
          <w:jc w:val="center"/>
        </w:trPr>
        <w:tc>
          <w:tcPr>
            <w:tcW w:w="756" w:type="pct"/>
          </w:tcPr>
          <w:p w14:paraId="2AE10FBF" w14:textId="525F72CB" w:rsidR="00CB1F5C" w:rsidRPr="003025C5" w:rsidRDefault="00CB1F5C"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195</w:t>
            </w:r>
          </w:p>
        </w:tc>
        <w:tc>
          <w:tcPr>
            <w:tcW w:w="849" w:type="pct"/>
          </w:tcPr>
          <w:p w14:paraId="2E76946D" w14:textId="2F45FBFE"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19-09-2011</w:t>
            </w:r>
          </w:p>
        </w:tc>
        <w:tc>
          <w:tcPr>
            <w:tcW w:w="849" w:type="pct"/>
          </w:tcPr>
          <w:p w14:paraId="1628DB76" w14:textId="77777777"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13-03-2012</w:t>
            </w:r>
          </w:p>
        </w:tc>
        <w:tc>
          <w:tcPr>
            <w:tcW w:w="1712" w:type="pct"/>
          </w:tcPr>
          <w:p w14:paraId="38780ABF" w14:textId="72755009"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Temporales UNO-A S.A.</w:t>
            </w:r>
          </w:p>
        </w:tc>
        <w:tc>
          <w:tcPr>
            <w:tcW w:w="833" w:type="pct"/>
          </w:tcPr>
          <w:p w14:paraId="462FEB30" w14:textId="3882998A" w:rsidR="00CB1F5C" w:rsidRPr="003025C5" w:rsidRDefault="004776EB" w:rsidP="003025C5">
            <w:pPr>
              <w:spacing w:line="240" w:lineRule="auto"/>
              <w:jc w:val="left"/>
              <w:rPr>
                <w:rFonts w:cs="Tahoma"/>
                <w:sz w:val="22"/>
                <w:szCs w:val="24"/>
                <w:lang w:val="es-CO"/>
              </w:rPr>
            </w:pPr>
            <w:r w:rsidRPr="003025C5">
              <w:rPr>
                <w:rFonts w:cs="Tahoma"/>
                <w:sz w:val="22"/>
                <w:szCs w:val="24"/>
                <w:lang w:val="es-CO"/>
              </w:rPr>
              <w:t>$1.575.000</w:t>
            </w:r>
          </w:p>
        </w:tc>
      </w:tr>
      <w:tr w:rsidR="00CB1F5C" w:rsidRPr="00D011C6" w14:paraId="7ADD9CC1" w14:textId="7C57919E" w:rsidTr="00A16410">
        <w:trPr>
          <w:jc w:val="center"/>
        </w:trPr>
        <w:tc>
          <w:tcPr>
            <w:tcW w:w="756" w:type="pct"/>
          </w:tcPr>
          <w:p w14:paraId="255CF950" w14:textId="76213C9E" w:rsidR="00CB1F5C" w:rsidRPr="003025C5" w:rsidRDefault="00B93622"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195</w:t>
            </w:r>
          </w:p>
        </w:tc>
        <w:tc>
          <w:tcPr>
            <w:tcW w:w="849" w:type="pct"/>
          </w:tcPr>
          <w:p w14:paraId="09153BE8" w14:textId="1725EF60"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14-03-2012</w:t>
            </w:r>
          </w:p>
        </w:tc>
        <w:tc>
          <w:tcPr>
            <w:tcW w:w="849" w:type="pct"/>
          </w:tcPr>
          <w:p w14:paraId="0EA7E70F" w14:textId="77777777"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30-01-2013</w:t>
            </w:r>
          </w:p>
        </w:tc>
        <w:tc>
          <w:tcPr>
            <w:tcW w:w="1712" w:type="pct"/>
          </w:tcPr>
          <w:p w14:paraId="5A57F1A1" w14:textId="2BEB1BE6"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Temporales UNO-A S.A.</w:t>
            </w:r>
          </w:p>
        </w:tc>
        <w:tc>
          <w:tcPr>
            <w:tcW w:w="833" w:type="pct"/>
          </w:tcPr>
          <w:p w14:paraId="3DA40602" w14:textId="1152F40B" w:rsidR="00CB1F5C" w:rsidRPr="003025C5" w:rsidRDefault="004776EB" w:rsidP="003025C5">
            <w:pPr>
              <w:spacing w:line="240" w:lineRule="auto"/>
              <w:jc w:val="left"/>
              <w:rPr>
                <w:rFonts w:cs="Tahoma"/>
                <w:sz w:val="22"/>
                <w:szCs w:val="24"/>
                <w:lang w:val="es-CO"/>
              </w:rPr>
            </w:pPr>
            <w:r w:rsidRPr="003025C5">
              <w:rPr>
                <w:rFonts w:cs="Tahoma"/>
                <w:sz w:val="22"/>
                <w:szCs w:val="24"/>
                <w:lang w:val="es-CO"/>
              </w:rPr>
              <w:t>$1.575.000</w:t>
            </w:r>
          </w:p>
        </w:tc>
      </w:tr>
      <w:tr w:rsidR="00CB1F5C" w:rsidRPr="00D011C6" w14:paraId="6CD331CE" w14:textId="5D7CE881" w:rsidTr="00A16410">
        <w:trPr>
          <w:jc w:val="center"/>
        </w:trPr>
        <w:tc>
          <w:tcPr>
            <w:tcW w:w="756" w:type="pct"/>
          </w:tcPr>
          <w:p w14:paraId="60CB513F" w14:textId="741F82D0" w:rsidR="00CB1F5C" w:rsidRPr="003025C5" w:rsidRDefault="00B93622"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195</w:t>
            </w:r>
          </w:p>
        </w:tc>
        <w:tc>
          <w:tcPr>
            <w:tcW w:w="849" w:type="pct"/>
          </w:tcPr>
          <w:p w14:paraId="22D38E34" w14:textId="7AD537D1"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01-02-2013</w:t>
            </w:r>
          </w:p>
        </w:tc>
        <w:tc>
          <w:tcPr>
            <w:tcW w:w="849" w:type="pct"/>
          </w:tcPr>
          <w:p w14:paraId="29031E8F" w14:textId="77777777"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27-01-2014</w:t>
            </w:r>
          </w:p>
        </w:tc>
        <w:tc>
          <w:tcPr>
            <w:tcW w:w="1712" w:type="pct"/>
          </w:tcPr>
          <w:p w14:paraId="77B81A3B" w14:textId="1105BCE8"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Temporales UNO-A S.A.</w:t>
            </w:r>
          </w:p>
        </w:tc>
        <w:tc>
          <w:tcPr>
            <w:tcW w:w="833" w:type="pct"/>
          </w:tcPr>
          <w:p w14:paraId="57D0125C" w14:textId="5FFE4688" w:rsidR="00CB1F5C" w:rsidRPr="003025C5" w:rsidRDefault="004776EB" w:rsidP="003025C5">
            <w:pPr>
              <w:spacing w:line="240" w:lineRule="auto"/>
              <w:jc w:val="left"/>
              <w:rPr>
                <w:rFonts w:cs="Tahoma"/>
                <w:sz w:val="22"/>
                <w:szCs w:val="24"/>
                <w:lang w:val="es-CO"/>
              </w:rPr>
            </w:pPr>
            <w:r w:rsidRPr="003025C5">
              <w:rPr>
                <w:rFonts w:cs="Tahoma"/>
                <w:sz w:val="22"/>
                <w:szCs w:val="24"/>
                <w:lang w:val="es-CO"/>
              </w:rPr>
              <w:t>$1.575.000</w:t>
            </w:r>
          </w:p>
        </w:tc>
      </w:tr>
      <w:tr w:rsidR="00CB1F5C" w:rsidRPr="00D011C6" w14:paraId="7F1E1464" w14:textId="73CD0023" w:rsidTr="00A16410">
        <w:trPr>
          <w:jc w:val="center"/>
        </w:trPr>
        <w:tc>
          <w:tcPr>
            <w:tcW w:w="756" w:type="pct"/>
          </w:tcPr>
          <w:p w14:paraId="4F2AF883" w14:textId="77EA6ADB" w:rsidR="00CB1F5C" w:rsidRPr="003025C5" w:rsidRDefault="00B93622"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195</w:t>
            </w:r>
          </w:p>
        </w:tc>
        <w:tc>
          <w:tcPr>
            <w:tcW w:w="849" w:type="pct"/>
          </w:tcPr>
          <w:p w14:paraId="7D2AAD15" w14:textId="72F8D5B2"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28-01-2014</w:t>
            </w:r>
          </w:p>
        </w:tc>
        <w:tc>
          <w:tcPr>
            <w:tcW w:w="849" w:type="pct"/>
          </w:tcPr>
          <w:p w14:paraId="693F0B91" w14:textId="77777777"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30-11-2014</w:t>
            </w:r>
          </w:p>
        </w:tc>
        <w:tc>
          <w:tcPr>
            <w:tcW w:w="1712" w:type="pct"/>
          </w:tcPr>
          <w:p w14:paraId="32ABAD24" w14:textId="0A2C8714"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Temporales UNO-A S.A.</w:t>
            </w:r>
          </w:p>
        </w:tc>
        <w:tc>
          <w:tcPr>
            <w:tcW w:w="833" w:type="pct"/>
          </w:tcPr>
          <w:p w14:paraId="66FFC51A" w14:textId="6DD11F5D" w:rsidR="00CB1F5C" w:rsidRPr="003025C5" w:rsidRDefault="004776EB" w:rsidP="003025C5">
            <w:pPr>
              <w:spacing w:line="240" w:lineRule="auto"/>
              <w:jc w:val="left"/>
              <w:rPr>
                <w:rFonts w:cs="Tahoma"/>
                <w:sz w:val="22"/>
                <w:szCs w:val="24"/>
                <w:lang w:val="es-CO"/>
              </w:rPr>
            </w:pPr>
            <w:r w:rsidRPr="003025C5">
              <w:rPr>
                <w:rFonts w:cs="Tahoma"/>
                <w:sz w:val="22"/>
                <w:szCs w:val="24"/>
                <w:lang w:val="es-CO"/>
              </w:rPr>
              <w:t>$1.575.000</w:t>
            </w:r>
          </w:p>
        </w:tc>
      </w:tr>
      <w:tr w:rsidR="00CB1F5C" w:rsidRPr="00D011C6" w14:paraId="3524421A" w14:textId="6889CB41" w:rsidTr="00A16410">
        <w:trPr>
          <w:jc w:val="center"/>
        </w:trPr>
        <w:tc>
          <w:tcPr>
            <w:tcW w:w="756" w:type="pct"/>
          </w:tcPr>
          <w:p w14:paraId="32233315" w14:textId="57A1F482" w:rsidR="00CB1F5C" w:rsidRPr="003025C5" w:rsidRDefault="00AD670F"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196</w:t>
            </w:r>
          </w:p>
        </w:tc>
        <w:tc>
          <w:tcPr>
            <w:tcW w:w="849" w:type="pct"/>
          </w:tcPr>
          <w:p w14:paraId="40014A1F" w14:textId="3E8C9454"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01-12-2014</w:t>
            </w:r>
          </w:p>
        </w:tc>
        <w:tc>
          <w:tcPr>
            <w:tcW w:w="849" w:type="pct"/>
          </w:tcPr>
          <w:p w14:paraId="0C85629A" w14:textId="77777777"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30-09-2015</w:t>
            </w:r>
          </w:p>
        </w:tc>
        <w:tc>
          <w:tcPr>
            <w:tcW w:w="1712" w:type="pct"/>
          </w:tcPr>
          <w:p w14:paraId="74247187" w14:textId="0804F33F" w:rsidR="00CB1F5C" w:rsidRPr="003025C5" w:rsidRDefault="00B93622" w:rsidP="003025C5">
            <w:pPr>
              <w:spacing w:line="240" w:lineRule="auto"/>
              <w:jc w:val="left"/>
              <w:rPr>
                <w:rFonts w:cs="Tahoma"/>
                <w:sz w:val="22"/>
                <w:szCs w:val="24"/>
                <w:lang w:val="es-CO"/>
              </w:rPr>
            </w:pPr>
            <w:r w:rsidRPr="003025C5">
              <w:rPr>
                <w:rFonts w:cs="Tahoma"/>
                <w:sz w:val="22"/>
                <w:szCs w:val="24"/>
                <w:lang w:val="es-CO"/>
              </w:rPr>
              <w:t>Optimizar S.A.</w:t>
            </w:r>
          </w:p>
        </w:tc>
        <w:tc>
          <w:tcPr>
            <w:tcW w:w="833" w:type="pct"/>
          </w:tcPr>
          <w:p w14:paraId="1F3EFEDA" w14:textId="268249A3" w:rsidR="00CB1F5C" w:rsidRPr="003025C5" w:rsidRDefault="004776EB" w:rsidP="003025C5">
            <w:pPr>
              <w:spacing w:line="240" w:lineRule="auto"/>
              <w:jc w:val="left"/>
              <w:rPr>
                <w:rFonts w:cs="Tahoma"/>
                <w:sz w:val="22"/>
                <w:szCs w:val="24"/>
                <w:lang w:val="es-CO"/>
              </w:rPr>
            </w:pPr>
            <w:r w:rsidRPr="003025C5">
              <w:rPr>
                <w:rFonts w:cs="Tahoma"/>
                <w:sz w:val="22"/>
                <w:szCs w:val="24"/>
                <w:lang w:val="es-CO"/>
              </w:rPr>
              <w:t>$1.750.000</w:t>
            </w:r>
          </w:p>
        </w:tc>
      </w:tr>
      <w:tr w:rsidR="00721F0D" w:rsidRPr="00D011C6" w14:paraId="0CDD2940" w14:textId="77777777" w:rsidTr="00A16410">
        <w:trPr>
          <w:jc w:val="center"/>
        </w:trPr>
        <w:tc>
          <w:tcPr>
            <w:tcW w:w="756" w:type="pct"/>
          </w:tcPr>
          <w:p w14:paraId="1EA8579E" w14:textId="718FEC69" w:rsidR="00721F0D" w:rsidRPr="003025C5" w:rsidRDefault="00721F0D"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197</w:t>
            </w:r>
          </w:p>
        </w:tc>
        <w:tc>
          <w:tcPr>
            <w:tcW w:w="849" w:type="pct"/>
          </w:tcPr>
          <w:p w14:paraId="3B36017F" w14:textId="4C728366" w:rsidR="00721F0D" w:rsidRPr="003025C5" w:rsidRDefault="00721F0D" w:rsidP="003025C5">
            <w:pPr>
              <w:spacing w:line="240" w:lineRule="auto"/>
              <w:jc w:val="left"/>
              <w:rPr>
                <w:rFonts w:cs="Tahoma"/>
                <w:sz w:val="22"/>
                <w:szCs w:val="24"/>
                <w:lang w:val="es-CO"/>
              </w:rPr>
            </w:pPr>
            <w:r w:rsidRPr="003025C5">
              <w:rPr>
                <w:rFonts w:cs="Tahoma"/>
                <w:sz w:val="22"/>
                <w:szCs w:val="24"/>
                <w:lang w:val="es-CO"/>
              </w:rPr>
              <w:t>01-10-2015</w:t>
            </w:r>
          </w:p>
        </w:tc>
        <w:tc>
          <w:tcPr>
            <w:tcW w:w="849" w:type="pct"/>
          </w:tcPr>
          <w:p w14:paraId="21E42859" w14:textId="121B587F" w:rsidR="00721F0D" w:rsidRPr="003025C5" w:rsidRDefault="00721F0D" w:rsidP="003025C5">
            <w:pPr>
              <w:spacing w:line="240" w:lineRule="auto"/>
              <w:jc w:val="left"/>
              <w:rPr>
                <w:rFonts w:cs="Tahoma"/>
                <w:sz w:val="22"/>
                <w:szCs w:val="24"/>
                <w:lang w:val="es-CO"/>
              </w:rPr>
            </w:pPr>
            <w:r w:rsidRPr="003025C5">
              <w:rPr>
                <w:rFonts w:cs="Tahoma"/>
                <w:sz w:val="22"/>
                <w:szCs w:val="24"/>
                <w:lang w:val="es-CO"/>
              </w:rPr>
              <w:t>15-11-2015</w:t>
            </w:r>
          </w:p>
        </w:tc>
        <w:tc>
          <w:tcPr>
            <w:tcW w:w="1712" w:type="pct"/>
          </w:tcPr>
          <w:p w14:paraId="48ECB58C" w14:textId="3AD79FF7" w:rsidR="00721F0D" w:rsidRPr="003025C5" w:rsidRDefault="00721F0D" w:rsidP="003025C5">
            <w:pPr>
              <w:spacing w:line="240" w:lineRule="auto"/>
              <w:jc w:val="left"/>
              <w:rPr>
                <w:rFonts w:cs="Tahoma"/>
                <w:sz w:val="22"/>
                <w:szCs w:val="24"/>
                <w:lang w:val="es-CO"/>
              </w:rPr>
            </w:pPr>
            <w:r w:rsidRPr="003025C5">
              <w:rPr>
                <w:rFonts w:cs="Tahoma"/>
                <w:sz w:val="22"/>
                <w:szCs w:val="24"/>
                <w:lang w:val="es-CO"/>
              </w:rPr>
              <w:t>Activos S.A.</w:t>
            </w:r>
          </w:p>
        </w:tc>
        <w:tc>
          <w:tcPr>
            <w:tcW w:w="833" w:type="pct"/>
          </w:tcPr>
          <w:p w14:paraId="3BFDA62F" w14:textId="2BD90183" w:rsidR="00721F0D" w:rsidRPr="003025C5" w:rsidRDefault="00447496" w:rsidP="003025C5">
            <w:pPr>
              <w:spacing w:line="240" w:lineRule="auto"/>
              <w:jc w:val="left"/>
              <w:rPr>
                <w:rFonts w:cs="Tahoma"/>
                <w:sz w:val="22"/>
                <w:szCs w:val="24"/>
                <w:lang w:val="es-CO"/>
              </w:rPr>
            </w:pPr>
            <w:r w:rsidRPr="003025C5">
              <w:rPr>
                <w:rFonts w:cs="Tahoma"/>
                <w:sz w:val="22"/>
                <w:szCs w:val="24"/>
                <w:lang w:val="es-CO"/>
              </w:rPr>
              <w:t>$1.750.000</w:t>
            </w:r>
          </w:p>
        </w:tc>
      </w:tr>
      <w:tr w:rsidR="00CB1F5C" w:rsidRPr="00D011C6" w14:paraId="0F2BF714" w14:textId="149AE5F9" w:rsidTr="00A16410">
        <w:trPr>
          <w:jc w:val="center"/>
        </w:trPr>
        <w:tc>
          <w:tcPr>
            <w:tcW w:w="756" w:type="pct"/>
          </w:tcPr>
          <w:p w14:paraId="3557CF2F" w14:textId="09B3E7C2" w:rsidR="00CB1F5C" w:rsidRPr="003025C5" w:rsidRDefault="00AD670F"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xml:space="preserve">. </w:t>
            </w:r>
            <w:r w:rsidR="00904273" w:rsidRPr="003025C5">
              <w:rPr>
                <w:rFonts w:cs="Tahoma"/>
                <w:sz w:val="22"/>
                <w:szCs w:val="24"/>
                <w:lang w:val="es-CO"/>
              </w:rPr>
              <w:t>198</w:t>
            </w:r>
          </w:p>
        </w:tc>
        <w:tc>
          <w:tcPr>
            <w:tcW w:w="849" w:type="pct"/>
          </w:tcPr>
          <w:p w14:paraId="4B08B53D" w14:textId="1B0C479F"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16-11-201</w:t>
            </w:r>
            <w:r w:rsidR="00904273" w:rsidRPr="003025C5">
              <w:rPr>
                <w:rFonts w:cs="Tahoma"/>
                <w:sz w:val="22"/>
                <w:szCs w:val="24"/>
                <w:lang w:val="es-CO"/>
              </w:rPr>
              <w:t>5</w:t>
            </w:r>
          </w:p>
        </w:tc>
        <w:tc>
          <w:tcPr>
            <w:tcW w:w="849" w:type="pct"/>
          </w:tcPr>
          <w:p w14:paraId="281DBE2D" w14:textId="77777777"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10-07-2016</w:t>
            </w:r>
          </w:p>
        </w:tc>
        <w:tc>
          <w:tcPr>
            <w:tcW w:w="1712" w:type="pct"/>
          </w:tcPr>
          <w:p w14:paraId="18159619" w14:textId="5256E8C6" w:rsidR="00CB1F5C" w:rsidRPr="003025C5" w:rsidRDefault="00904273" w:rsidP="003025C5">
            <w:pPr>
              <w:spacing w:line="240" w:lineRule="auto"/>
              <w:jc w:val="left"/>
              <w:rPr>
                <w:rFonts w:cs="Tahoma"/>
                <w:sz w:val="22"/>
                <w:szCs w:val="24"/>
                <w:lang w:val="es-CO"/>
              </w:rPr>
            </w:pPr>
            <w:r w:rsidRPr="003025C5">
              <w:rPr>
                <w:rFonts w:cs="Tahoma"/>
                <w:sz w:val="22"/>
                <w:szCs w:val="24"/>
                <w:lang w:val="es-CO"/>
              </w:rPr>
              <w:t>S&amp;A Servicios y Asesorías S.A.</w:t>
            </w:r>
          </w:p>
        </w:tc>
        <w:tc>
          <w:tcPr>
            <w:tcW w:w="833" w:type="pct"/>
          </w:tcPr>
          <w:p w14:paraId="448B1565" w14:textId="29874E6E" w:rsidR="00CB1F5C" w:rsidRPr="003025C5" w:rsidRDefault="00447496" w:rsidP="003025C5">
            <w:pPr>
              <w:spacing w:line="240" w:lineRule="auto"/>
              <w:jc w:val="left"/>
              <w:rPr>
                <w:rFonts w:cs="Tahoma"/>
                <w:sz w:val="22"/>
                <w:szCs w:val="24"/>
                <w:lang w:val="es-CO"/>
              </w:rPr>
            </w:pPr>
            <w:r w:rsidRPr="003025C5">
              <w:rPr>
                <w:rFonts w:cs="Tahoma"/>
                <w:sz w:val="22"/>
                <w:szCs w:val="24"/>
                <w:lang w:val="es-CO"/>
              </w:rPr>
              <w:t>$1.750.000</w:t>
            </w:r>
          </w:p>
        </w:tc>
      </w:tr>
      <w:tr w:rsidR="00CB1F5C" w:rsidRPr="00D011C6" w14:paraId="33066D9F" w14:textId="4FC6C09A" w:rsidTr="00A16410">
        <w:trPr>
          <w:jc w:val="center"/>
        </w:trPr>
        <w:tc>
          <w:tcPr>
            <w:tcW w:w="756" w:type="pct"/>
          </w:tcPr>
          <w:p w14:paraId="09545CB9" w14:textId="6B4CD952" w:rsidR="00CB1F5C" w:rsidRPr="003025C5" w:rsidRDefault="00904273"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xml:space="preserve">. </w:t>
            </w:r>
            <w:r w:rsidR="00A62226" w:rsidRPr="003025C5">
              <w:rPr>
                <w:rFonts w:cs="Tahoma"/>
                <w:sz w:val="22"/>
                <w:szCs w:val="24"/>
                <w:lang w:val="es-CO"/>
              </w:rPr>
              <w:t>199</w:t>
            </w:r>
          </w:p>
        </w:tc>
        <w:tc>
          <w:tcPr>
            <w:tcW w:w="849" w:type="pct"/>
          </w:tcPr>
          <w:p w14:paraId="24B2845F" w14:textId="04B405EF"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11-07-2016</w:t>
            </w:r>
          </w:p>
        </w:tc>
        <w:tc>
          <w:tcPr>
            <w:tcW w:w="849" w:type="pct"/>
          </w:tcPr>
          <w:p w14:paraId="6F8CFCA3" w14:textId="77777777"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21-08-2017</w:t>
            </w:r>
          </w:p>
        </w:tc>
        <w:tc>
          <w:tcPr>
            <w:tcW w:w="1712" w:type="pct"/>
          </w:tcPr>
          <w:p w14:paraId="0EC4E80A" w14:textId="6B2CC60C" w:rsidR="00CB1F5C" w:rsidRPr="003025C5" w:rsidRDefault="00904273" w:rsidP="003025C5">
            <w:pPr>
              <w:spacing w:line="240" w:lineRule="auto"/>
              <w:jc w:val="left"/>
              <w:rPr>
                <w:rFonts w:cs="Tahoma"/>
                <w:sz w:val="22"/>
                <w:szCs w:val="24"/>
                <w:lang w:val="es-CO"/>
              </w:rPr>
            </w:pPr>
            <w:r w:rsidRPr="003025C5">
              <w:rPr>
                <w:rFonts w:cs="Tahoma"/>
                <w:sz w:val="22"/>
                <w:szCs w:val="24"/>
                <w:lang w:val="es-CO"/>
              </w:rPr>
              <w:t>S&amp;A Servicios y Asesorías S.A.</w:t>
            </w:r>
          </w:p>
        </w:tc>
        <w:tc>
          <w:tcPr>
            <w:tcW w:w="833" w:type="pct"/>
          </w:tcPr>
          <w:p w14:paraId="46E0F6A5" w14:textId="3CC44596" w:rsidR="00CB1F5C" w:rsidRPr="003025C5" w:rsidRDefault="00BE633D" w:rsidP="003025C5">
            <w:pPr>
              <w:spacing w:line="240" w:lineRule="auto"/>
              <w:jc w:val="left"/>
              <w:rPr>
                <w:rFonts w:cs="Tahoma"/>
                <w:sz w:val="22"/>
                <w:szCs w:val="24"/>
                <w:lang w:val="es-CO"/>
              </w:rPr>
            </w:pPr>
            <w:r w:rsidRPr="003025C5">
              <w:rPr>
                <w:rFonts w:cs="Tahoma"/>
                <w:sz w:val="22"/>
                <w:szCs w:val="24"/>
                <w:lang w:val="es-CO"/>
              </w:rPr>
              <w:t>$1.750.000</w:t>
            </w:r>
          </w:p>
        </w:tc>
      </w:tr>
      <w:tr w:rsidR="00CB1F5C" w:rsidRPr="00D011C6" w14:paraId="4C8FA623" w14:textId="6E26C7AD" w:rsidTr="00A16410">
        <w:trPr>
          <w:jc w:val="center"/>
        </w:trPr>
        <w:tc>
          <w:tcPr>
            <w:tcW w:w="756" w:type="pct"/>
          </w:tcPr>
          <w:p w14:paraId="36B35282" w14:textId="715C526A" w:rsidR="00CB1F5C" w:rsidRPr="003025C5" w:rsidRDefault="00904273"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w:t>
            </w:r>
            <w:r w:rsidR="00A62226" w:rsidRPr="003025C5">
              <w:rPr>
                <w:rFonts w:cs="Tahoma"/>
                <w:sz w:val="22"/>
                <w:szCs w:val="24"/>
                <w:lang w:val="es-CO"/>
              </w:rPr>
              <w:t xml:space="preserve"> 200</w:t>
            </w:r>
          </w:p>
        </w:tc>
        <w:tc>
          <w:tcPr>
            <w:tcW w:w="849" w:type="pct"/>
          </w:tcPr>
          <w:p w14:paraId="18A84A20" w14:textId="0475CFD8"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22-08-2017</w:t>
            </w:r>
          </w:p>
        </w:tc>
        <w:tc>
          <w:tcPr>
            <w:tcW w:w="849" w:type="pct"/>
          </w:tcPr>
          <w:p w14:paraId="0B306D8B" w14:textId="77777777"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21-03-2018</w:t>
            </w:r>
          </w:p>
        </w:tc>
        <w:tc>
          <w:tcPr>
            <w:tcW w:w="1712" w:type="pct"/>
          </w:tcPr>
          <w:p w14:paraId="5BE71EA6" w14:textId="2FB6BD8F" w:rsidR="00CB1F5C" w:rsidRPr="003025C5" w:rsidRDefault="00904273" w:rsidP="003025C5">
            <w:pPr>
              <w:spacing w:line="240" w:lineRule="auto"/>
              <w:jc w:val="left"/>
              <w:rPr>
                <w:rFonts w:cs="Tahoma"/>
                <w:sz w:val="22"/>
                <w:szCs w:val="24"/>
                <w:lang w:val="es-CO"/>
              </w:rPr>
            </w:pPr>
            <w:r w:rsidRPr="003025C5">
              <w:rPr>
                <w:rFonts w:cs="Tahoma"/>
                <w:sz w:val="22"/>
                <w:szCs w:val="24"/>
                <w:lang w:val="es-CO"/>
              </w:rPr>
              <w:t>S&amp;A Servicios y Asesorías S.A.</w:t>
            </w:r>
          </w:p>
        </w:tc>
        <w:tc>
          <w:tcPr>
            <w:tcW w:w="833" w:type="pct"/>
          </w:tcPr>
          <w:p w14:paraId="549FB7C6" w14:textId="7A16AC2A" w:rsidR="00CB1F5C" w:rsidRPr="003025C5" w:rsidRDefault="00A16410" w:rsidP="003025C5">
            <w:pPr>
              <w:spacing w:line="240" w:lineRule="auto"/>
              <w:jc w:val="left"/>
              <w:rPr>
                <w:rFonts w:cs="Tahoma"/>
                <w:sz w:val="22"/>
                <w:szCs w:val="24"/>
                <w:lang w:val="es-CO"/>
              </w:rPr>
            </w:pPr>
            <w:r w:rsidRPr="003025C5">
              <w:rPr>
                <w:rFonts w:cs="Tahoma"/>
                <w:sz w:val="22"/>
                <w:szCs w:val="24"/>
                <w:lang w:val="es-CO"/>
              </w:rPr>
              <w:t>$1.850.000</w:t>
            </w:r>
          </w:p>
        </w:tc>
      </w:tr>
      <w:tr w:rsidR="00CB1F5C" w:rsidRPr="00D011C6" w14:paraId="0C683D6E" w14:textId="543A0DDA" w:rsidTr="00A16410">
        <w:trPr>
          <w:jc w:val="center"/>
        </w:trPr>
        <w:tc>
          <w:tcPr>
            <w:tcW w:w="756" w:type="pct"/>
          </w:tcPr>
          <w:p w14:paraId="44D33717" w14:textId="00887D15" w:rsidR="00CB1F5C" w:rsidRPr="003025C5" w:rsidRDefault="00904273" w:rsidP="003025C5">
            <w:pPr>
              <w:spacing w:line="240" w:lineRule="auto"/>
              <w:jc w:val="left"/>
              <w:rPr>
                <w:rFonts w:cs="Tahoma"/>
                <w:sz w:val="22"/>
                <w:szCs w:val="24"/>
                <w:lang w:val="es-CO"/>
              </w:rPr>
            </w:pPr>
            <w:proofErr w:type="spellStart"/>
            <w:r w:rsidRPr="003025C5">
              <w:rPr>
                <w:rFonts w:cs="Tahoma"/>
                <w:sz w:val="22"/>
                <w:szCs w:val="24"/>
                <w:lang w:val="es-CO"/>
              </w:rPr>
              <w:t>Fl</w:t>
            </w:r>
            <w:proofErr w:type="spellEnd"/>
            <w:r w:rsidRPr="003025C5">
              <w:rPr>
                <w:rFonts w:cs="Tahoma"/>
                <w:sz w:val="22"/>
                <w:szCs w:val="24"/>
                <w:lang w:val="es-CO"/>
              </w:rPr>
              <w:t xml:space="preserve">. </w:t>
            </w:r>
            <w:r w:rsidR="00A62226" w:rsidRPr="003025C5">
              <w:rPr>
                <w:rFonts w:cs="Tahoma"/>
                <w:sz w:val="22"/>
                <w:szCs w:val="24"/>
                <w:lang w:val="es-CO"/>
              </w:rPr>
              <w:t>201</w:t>
            </w:r>
          </w:p>
        </w:tc>
        <w:tc>
          <w:tcPr>
            <w:tcW w:w="849" w:type="pct"/>
          </w:tcPr>
          <w:p w14:paraId="3DE572C5" w14:textId="1871122E" w:rsidR="00CB1F5C" w:rsidRPr="003025C5" w:rsidRDefault="00CB1F5C" w:rsidP="003025C5">
            <w:pPr>
              <w:spacing w:line="240" w:lineRule="auto"/>
              <w:jc w:val="left"/>
              <w:rPr>
                <w:rFonts w:cs="Tahoma"/>
                <w:sz w:val="22"/>
                <w:szCs w:val="24"/>
                <w:lang w:val="es-CO"/>
              </w:rPr>
            </w:pPr>
            <w:r w:rsidRPr="003025C5">
              <w:rPr>
                <w:rFonts w:cs="Tahoma"/>
                <w:sz w:val="22"/>
                <w:szCs w:val="24"/>
                <w:lang w:val="es-CO"/>
              </w:rPr>
              <w:t>22-03-2018</w:t>
            </w:r>
          </w:p>
        </w:tc>
        <w:tc>
          <w:tcPr>
            <w:tcW w:w="849" w:type="pct"/>
          </w:tcPr>
          <w:p w14:paraId="2670B22E" w14:textId="4C31C108" w:rsidR="00CB1F5C" w:rsidRPr="003025C5" w:rsidRDefault="00C878D8" w:rsidP="003025C5">
            <w:pPr>
              <w:spacing w:line="240" w:lineRule="auto"/>
              <w:jc w:val="center"/>
              <w:rPr>
                <w:rFonts w:cs="Tahoma"/>
                <w:sz w:val="22"/>
                <w:szCs w:val="24"/>
                <w:lang w:val="es-CO"/>
              </w:rPr>
            </w:pPr>
            <w:r w:rsidRPr="003025C5">
              <w:rPr>
                <w:rFonts w:cs="Tahoma"/>
                <w:sz w:val="22"/>
                <w:szCs w:val="24"/>
                <w:lang w:val="es-CO"/>
              </w:rPr>
              <w:t xml:space="preserve">Sin fecha </w:t>
            </w:r>
          </w:p>
        </w:tc>
        <w:tc>
          <w:tcPr>
            <w:tcW w:w="1712" w:type="pct"/>
          </w:tcPr>
          <w:p w14:paraId="4C70548B" w14:textId="1092F2E4" w:rsidR="00CB1F5C" w:rsidRPr="003025C5" w:rsidRDefault="00904273" w:rsidP="003025C5">
            <w:pPr>
              <w:spacing w:line="240" w:lineRule="auto"/>
              <w:jc w:val="left"/>
              <w:rPr>
                <w:rFonts w:cs="Tahoma"/>
                <w:sz w:val="22"/>
                <w:szCs w:val="24"/>
                <w:lang w:val="es-CO"/>
              </w:rPr>
            </w:pPr>
            <w:r w:rsidRPr="003025C5">
              <w:rPr>
                <w:rFonts w:cs="Tahoma"/>
                <w:sz w:val="22"/>
                <w:szCs w:val="24"/>
                <w:lang w:val="es-CO"/>
              </w:rPr>
              <w:t>S&amp;A Servicios y Asesorías S.A.</w:t>
            </w:r>
          </w:p>
        </w:tc>
        <w:tc>
          <w:tcPr>
            <w:tcW w:w="833" w:type="pct"/>
          </w:tcPr>
          <w:p w14:paraId="2C94A5FC" w14:textId="3B288A52" w:rsidR="00CB1F5C" w:rsidRPr="003025C5" w:rsidRDefault="00A16410" w:rsidP="003025C5">
            <w:pPr>
              <w:spacing w:line="240" w:lineRule="auto"/>
              <w:jc w:val="left"/>
              <w:rPr>
                <w:rFonts w:cs="Tahoma"/>
                <w:sz w:val="22"/>
                <w:szCs w:val="24"/>
                <w:lang w:val="es-CO"/>
              </w:rPr>
            </w:pPr>
            <w:r w:rsidRPr="003025C5">
              <w:rPr>
                <w:rFonts w:cs="Tahoma"/>
                <w:sz w:val="22"/>
                <w:szCs w:val="24"/>
                <w:lang w:val="es-CO"/>
              </w:rPr>
              <w:t>$1.850.000</w:t>
            </w:r>
          </w:p>
        </w:tc>
      </w:tr>
    </w:tbl>
    <w:p w14:paraId="19C299D0" w14:textId="77777777" w:rsidR="00984DAF" w:rsidRPr="00D011C6" w:rsidRDefault="00984DAF" w:rsidP="00D011C6">
      <w:pPr>
        <w:spacing w:line="276" w:lineRule="auto"/>
        <w:ind w:firstLine="708"/>
        <w:rPr>
          <w:rFonts w:cs="Tahoma"/>
          <w:szCs w:val="24"/>
        </w:rPr>
      </w:pPr>
    </w:p>
    <w:p w14:paraId="3C58C5ED" w14:textId="1ACD0E4D" w:rsidR="00450ABD" w:rsidRPr="00D011C6" w:rsidRDefault="00450ABD" w:rsidP="00D011C6">
      <w:pPr>
        <w:spacing w:line="276" w:lineRule="auto"/>
        <w:ind w:firstLine="708"/>
        <w:rPr>
          <w:rFonts w:cs="Tahoma"/>
          <w:szCs w:val="24"/>
        </w:rPr>
      </w:pPr>
      <w:r w:rsidRPr="00D011C6">
        <w:rPr>
          <w:rFonts w:cs="Tahoma"/>
          <w:szCs w:val="24"/>
        </w:rPr>
        <w:t xml:space="preserve">Cabe agregar que </w:t>
      </w:r>
      <w:r w:rsidR="00984DAF" w:rsidRPr="00D011C6">
        <w:rPr>
          <w:rFonts w:cs="Tahoma"/>
          <w:szCs w:val="24"/>
        </w:rPr>
        <w:t>l</w:t>
      </w:r>
      <w:r w:rsidRPr="00D011C6">
        <w:rPr>
          <w:rFonts w:cs="Tahoma"/>
          <w:szCs w:val="24"/>
        </w:rPr>
        <w:t xml:space="preserve">a última certificación, fue expedida el 24 de julio de 2018 y no contempla fecha de retiro. </w:t>
      </w:r>
    </w:p>
    <w:p w14:paraId="1B28F272" w14:textId="0CE9BC2F" w:rsidR="00450ABD" w:rsidRPr="00D011C6" w:rsidRDefault="00450ABD" w:rsidP="00D011C6">
      <w:pPr>
        <w:spacing w:line="276" w:lineRule="auto"/>
        <w:rPr>
          <w:rFonts w:cs="Tahoma"/>
          <w:szCs w:val="24"/>
        </w:rPr>
      </w:pPr>
    </w:p>
    <w:p w14:paraId="7DE51676" w14:textId="624CADEB" w:rsidR="00450ABD" w:rsidRPr="00D011C6" w:rsidRDefault="009722A0" w:rsidP="00D011C6">
      <w:pPr>
        <w:spacing w:line="276" w:lineRule="auto"/>
        <w:rPr>
          <w:rFonts w:cs="Tahoma"/>
          <w:szCs w:val="24"/>
        </w:rPr>
      </w:pPr>
      <w:r w:rsidRPr="00D011C6">
        <w:rPr>
          <w:rFonts w:cs="Tahoma"/>
          <w:szCs w:val="24"/>
        </w:rPr>
        <w:tab/>
        <w:t>A s</w:t>
      </w:r>
      <w:r w:rsidR="00450ABD" w:rsidRPr="00D011C6">
        <w:rPr>
          <w:rFonts w:cs="Tahoma"/>
          <w:szCs w:val="24"/>
        </w:rPr>
        <w:t xml:space="preserve">u turno, </w:t>
      </w:r>
      <w:r w:rsidR="00931447" w:rsidRPr="00D011C6">
        <w:rPr>
          <w:rFonts w:cs="Tahoma"/>
          <w:szCs w:val="24"/>
        </w:rPr>
        <w:t xml:space="preserve">con </w:t>
      </w:r>
      <w:r w:rsidR="00450ABD" w:rsidRPr="00D011C6">
        <w:rPr>
          <w:rFonts w:cs="Tahoma"/>
          <w:szCs w:val="24"/>
        </w:rPr>
        <w:t xml:space="preserve">los testimonios rendidos </w:t>
      </w:r>
      <w:r w:rsidR="00415892" w:rsidRPr="00D011C6">
        <w:rPr>
          <w:rFonts w:cs="Tahoma"/>
          <w:szCs w:val="24"/>
        </w:rPr>
        <w:t xml:space="preserve">por Carlos Alberto Espinal Parra y Carlos Arturo Restrepo Álvarez, </w:t>
      </w:r>
      <w:r w:rsidR="00931447" w:rsidRPr="00D011C6">
        <w:rPr>
          <w:rFonts w:cs="Tahoma"/>
          <w:szCs w:val="24"/>
        </w:rPr>
        <w:t xml:space="preserve">ambos </w:t>
      </w:r>
      <w:r w:rsidR="00415892" w:rsidRPr="00D011C6">
        <w:rPr>
          <w:rFonts w:cs="Tahoma"/>
          <w:szCs w:val="24"/>
        </w:rPr>
        <w:t>compañeros de trabajo del demandante hasta la fecha de retiro</w:t>
      </w:r>
      <w:r w:rsidR="00931447" w:rsidRPr="00D011C6">
        <w:rPr>
          <w:rFonts w:cs="Tahoma"/>
          <w:szCs w:val="24"/>
        </w:rPr>
        <w:t>,</w:t>
      </w:r>
      <w:r w:rsidR="00415892" w:rsidRPr="00D011C6">
        <w:rPr>
          <w:rFonts w:cs="Tahoma"/>
          <w:szCs w:val="24"/>
        </w:rPr>
        <w:t xml:space="preserve"> se </w:t>
      </w:r>
      <w:r w:rsidR="00664130" w:rsidRPr="00D011C6">
        <w:rPr>
          <w:rFonts w:cs="Tahoma"/>
          <w:szCs w:val="24"/>
        </w:rPr>
        <w:t xml:space="preserve">corrobora el extremo final de la relación laboral acogido por la </w:t>
      </w:r>
      <w:r w:rsidR="00664130" w:rsidRPr="00D011C6">
        <w:rPr>
          <w:rFonts w:cs="Tahoma"/>
          <w:i/>
          <w:szCs w:val="24"/>
        </w:rPr>
        <w:t>a-quo</w:t>
      </w:r>
      <w:r w:rsidR="00664130" w:rsidRPr="00D011C6">
        <w:rPr>
          <w:rFonts w:cs="Tahoma"/>
          <w:szCs w:val="24"/>
        </w:rPr>
        <w:t>, esto es el 11 de noviembre de 2019</w:t>
      </w:r>
      <w:r w:rsidR="00CE7A23" w:rsidRPr="00D011C6">
        <w:rPr>
          <w:rFonts w:cs="Tahoma"/>
          <w:szCs w:val="24"/>
        </w:rPr>
        <w:t>, pues el primero expuso que la relación culminó el 20 de noviembre de 2019 y el segundo el 11 del mismo mes y año</w:t>
      </w:r>
      <w:r w:rsidR="00931447" w:rsidRPr="00D011C6">
        <w:rPr>
          <w:rFonts w:cs="Tahoma"/>
          <w:szCs w:val="24"/>
        </w:rPr>
        <w:t>, en razón de lo cual se</w:t>
      </w:r>
      <w:r w:rsidR="00E95A42" w:rsidRPr="00D011C6">
        <w:rPr>
          <w:rFonts w:cs="Tahoma"/>
          <w:szCs w:val="24"/>
        </w:rPr>
        <w:t xml:space="preserve"> debe confirmar</w:t>
      </w:r>
      <w:r w:rsidR="00931447" w:rsidRPr="00D011C6">
        <w:rPr>
          <w:rFonts w:cs="Tahoma"/>
          <w:szCs w:val="24"/>
        </w:rPr>
        <w:t xml:space="preserve"> la referencia q</w:t>
      </w:r>
      <w:r w:rsidR="00E95A42" w:rsidRPr="00D011C6">
        <w:rPr>
          <w:rFonts w:cs="Tahoma"/>
          <w:szCs w:val="24"/>
        </w:rPr>
        <w:t>ue en este caso resulte</w:t>
      </w:r>
      <w:r w:rsidR="00931447" w:rsidRPr="00D011C6">
        <w:rPr>
          <w:rFonts w:cs="Tahoma"/>
          <w:szCs w:val="24"/>
        </w:rPr>
        <w:t xml:space="preserve"> más conveniente a los intereses de la entidad en cuyo favor se surte la consulta</w:t>
      </w:r>
      <w:r w:rsidR="00E95A42" w:rsidRPr="00D011C6">
        <w:rPr>
          <w:rFonts w:cs="Tahoma"/>
          <w:szCs w:val="24"/>
        </w:rPr>
        <w:t xml:space="preserve">, que en este caso coincide con la señalada por la a-quo. </w:t>
      </w:r>
    </w:p>
    <w:p w14:paraId="087A6B9C" w14:textId="5B7EF6AB" w:rsidR="00691446" w:rsidRPr="00D011C6" w:rsidRDefault="00691446" w:rsidP="00D011C6">
      <w:pPr>
        <w:spacing w:line="276" w:lineRule="auto"/>
        <w:rPr>
          <w:rFonts w:cs="Tahoma"/>
          <w:szCs w:val="24"/>
        </w:rPr>
      </w:pPr>
    </w:p>
    <w:p w14:paraId="68B52C71" w14:textId="47AA6A00" w:rsidR="00E56E35" w:rsidRPr="00D011C6" w:rsidRDefault="00691446" w:rsidP="00D011C6">
      <w:pPr>
        <w:spacing w:line="276" w:lineRule="auto"/>
        <w:rPr>
          <w:rFonts w:cs="Tahoma"/>
          <w:szCs w:val="24"/>
        </w:rPr>
      </w:pPr>
      <w:r w:rsidRPr="00D011C6">
        <w:rPr>
          <w:rFonts w:cs="Tahoma"/>
          <w:szCs w:val="24"/>
        </w:rPr>
        <w:tab/>
      </w:r>
      <w:r w:rsidR="00D56551" w:rsidRPr="00D011C6">
        <w:rPr>
          <w:rFonts w:cs="Tahoma"/>
          <w:szCs w:val="24"/>
        </w:rPr>
        <w:t xml:space="preserve">Lo evidenciado hasta este punto, pone de presente que </w:t>
      </w:r>
      <w:r w:rsidRPr="00D011C6">
        <w:rPr>
          <w:rFonts w:cs="Tahoma"/>
          <w:szCs w:val="24"/>
        </w:rPr>
        <w:t xml:space="preserve">la vinculación del </w:t>
      </w:r>
      <w:r w:rsidR="00763734" w:rsidRPr="00D011C6">
        <w:rPr>
          <w:rFonts w:cs="Tahoma"/>
          <w:szCs w:val="24"/>
        </w:rPr>
        <w:t>actor</w:t>
      </w:r>
      <w:r w:rsidRPr="00D011C6">
        <w:rPr>
          <w:rFonts w:cs="Tahoma"/>
          <w:szCs w:val="24"/>
        </w:rPr>
        <w:t xml:space="preserve"> como trabajador en misión dentro de las instalaciones del FN</w:t>
      </w:r>
      <w:r w:rsidR="00763734" w:rsidRPr="00D011C6">
        <w:rPr>
          <w:rFonts w:cs="Tahoma"/>
          <w:szCs w:val="24"/>
        </w:rPr>
        <w:t>A y bajo su subordinación</w:t>
      </w:r>
      <w:r w:rsidRPr="00D011C6">
        <w:rPr>
          <w:rFonts w:cs="Tahoma"/>
          <w:szCs w:val="24"/>
        </w:rPr>
        <w:t>, infringió</w:t>
      </w:r>
      <w:r w:rsidR="00763734" w:rsidRPr="00D011C6">
        <w:rPr>
          <w:rFonts w:cs="Tahoma"/>
          <w:szCs w:val="24"/>
        </w:rPr>
        <w:t xml:space="preserve"> de manera flagrante</w:t>
      </w:r>
      <w:r w:rsidRPr="00D011C6">
        <w:rPr>
          <w:rFonts w:cs="Tahoma"/>
          <w:szCs w:val="24"/>
        </w:rPr>
        <w:t xml:space="preserve"> la legislación laboral</w:t>
      </w:r>
      <w:r w:rsidR="00763734" w:rsidRPr="00D011C6">
        <w:rPr>
          <w:rFonts w:cs="Tahoma"/>
          <w:szCs w:val="24"/>
        </w:rPr>
        <w:t xml:space="preserve"> aplicable al caso</w:t>
      </w:r>
      <w:r w:rsidRPr="00D011C6">
        <w:rPr>
          <w:rFonts w:cs="Tahoma"/>
          <w:szCs w:val="24"/>
        </w:rPr>
        <w:t>, puesto que</w:t>
      </w:r>
      <w:r w:rsidR="00763734" w:rsidRPr="00D011C6">
        <w:rPr>
          <w:rFonts w:cs="Tahoma"/>
          <w:szCs w:val="24"/>
        </w:rPr>
        <w:t xml:space="preserve"> el trabajador </w:t>
      </w:r>
      <w:r w:rsidRPr="00D011C6">
        <w:rPr>
          <w:rFonts w:cs="Tahoma"/>
          <w:szCs w:val="24"/>
        </w:rPr>
        <w:t xml:space="preserve">prestó sus servicios </w:t>
      </w:r>
      <w:r w:rsidR="00984DAF" w:rsidRPr="00D011C6">
        <w:rPr>
          <w:rFonts w:cs="Tahoma"/>
          <w:szCs w:val="24"/>
        </w:rPr>
        <w:t>e</w:t>
      </w:r>
      <w:r w:rsidR="00E27B1B" w:rsidRPr="00D011C6">
        <w:rPr>
          <w:rFonts w:cs="Tahoma"/>
          <w:szCs w:val="24"/>
        </w:rPr>
        <w:t>n</w:t>
      </w:r>
      <w:r w:rsidR="00984DAF" w:rsidRPr="00D011C6">
        <w:rPr>
          <w:rFonts w:cs="Tahoma"/>
          <w:szCs w:val="24"/>
        </w:rPr>
        <w:t xml:space="preserve"> </w:t>
      </w:r>
      <w:r w:rsidRPr="00D011C6">
        <w:rPr>
          <w:rFonts w:cs="Tahoma"/>
          <w:szCs w:val="24"/>
        </w:rPr>
        <w:t>forma ininterrumpida por un término superior a</w:t>
      </w:r>
      <w:r w:rsidR="00155C4C" w:rsidRPr="00D011C6">
        <w:rPr>
          <w:rFonts w:cs="Tahoma"/>
          <w:szCs w:val="24"/>
        </w:rPr>
        <w:t xml:space="preserve"> ocho</w:t>
      </w:r>
      <w:r w:rsidRPr="00D011C6">
        <w:rPr>
          <w:rFonts w:cs="Tahoma"/>
          <w:szCs w:val="24"/>
        </w:rPr>
        <w:t xml:space="preserve"> (</w:t>
      </w:r>
      <w:r w:rsidR="00155C4C" w:rsidRPr="00D011C6">
        <w:rPr>
          <w:rFonts w:cs="Tahoma"/>
          <w:szCs w:val="24"/>
        </w:rPr>
        <w:t>8</w:t>
      </w:r>
      <w:r w:rsidRPr="00D011C6">
        <w:rPr>
          <w:rFonts w:cs="Tahoma"/>
          <w:szCs w:val="24"/>
        </w:rPr>
        <w:t>) años</w:t>
      </w:r>
      <w:r w:rsidR="00763734" w:rsidRPr="00D011C6">
        <w:rPr>
          <w:rFonts w:cs="Tahoma"/>
          <w:szCs w:val="24"/>
        </w:rPr>
        <w:t>, pese a que el término máximo para la vinculación de este tipo trabajadores</w:t>
      </w:r>
      <w:r w:rsidR="00255BF3" w:rsidRPr="00D011C6">
        <w:rPr>
          <w:rFonts w:cs="Tahoma"/>
          <w:szCs w:val="24"/>
        </w:rPr>
        <w:t xml:space="preserve"> en misión</w:t>
      </w:r>
      <w:r w:rsidR="00763734" w:rsidRPr="00D011C6">
        <w:rPr>
          <w:rFonts w:cs="Tahoma"/>
          <w:szCs w:val="24"/>
        </w:rPr>
        <w:t xml:space="preserve"> es de seis (06)</w:t>
      </w:r>
      <w:r w:rsidR="00255BF3" w:rsidRPr="00D011C6">
        <w:rPr>
          <w:rFonts w:cs="Tahoma"/>
          <w:szCs w:val="24"/>
        </w:rPr>
        <w:t xml:space="preserve"> meses prorrogables </w:t>
      </w:r>
      <w:r w:rsidR="00763734" w:rsidRPr="00D011C6">
        <w:rPr>
          <w:rFonts w:cs="Tahoma"/>
          <w:szCs w:val="24"/>
        </w:rPr>
        <w:t xml:space="preserve">hasta por seis (06) meses más, al margen de si la vinculación se hace a través </w:t>
      </w:r>
      <w:r w:rsidR="009722A0" w:rsidRPr="00D011C6">
        <w:rPr>
          <w:rFonts w:cs="Tahoma"/>
          <w:szCs w:val="24"/>
        </w:rPr>
        <w:t>de una sola EST o de varias, como en este caso, máxime cuando con algunas</w:t>
      </w:r>
      <w:r w:rsidR="00255BF3" w:rsidRPr="00D011C6">
        <w:rPr>
          <w:rFonts w:cs="Tahoma"/>
          <w:szCs w:val="24"/>
        </w:rPr>
        <w:t xml:space="preserve"> EST</w:t>
      </w:r>
      <w:r w:rsidR="009722A0" w:rsidRPr="00D011C6">
        <w:rPr>
          <w:rFonts w:cs="Tahoma"/>
          <w:szCs w:val="24"/>
        </w:rPr>
        <w:t xml:space="preserve">, como es el caso de TEMPORALES UNO-A S.A. y S&amp;A SERVICIOS Y ASESORIAS, </w:t>
      </w:r>
      <w:r w:rsidR="00255BF3" w:rsidRPr="00D011C6">
        <w:rPr>
          <w:rFonts w:cs="Tahoma"/>
          <w:szCs w:val="24"/>
        </w:rPr>
        <w:t xml:space="preserve">la duración del vínculo </w:t>
      </w:r>
      <w:r w:rsidR="00E95A42" w:rsidRPr="00D011C6">
        <w:rPr>
          <w:rFonts w:cs="Tahoma"/>
          <w:szCs w:val="24"/>
        </w:rPr>
        <w:t xml:space="preserve">fue de más de tres (03) años, </w:t>
      </w:r>
      <w:r w:rsidR="00763734" w:rsidRPr="00D011C6">
        <w:rPr>
          <w:rFonts w:cs="Tahoma"/>
          <w:szCs w:val="24"/>
        </w:rPr>
        <w:t xml:space="preserve">lo cual, además, </w:t>
      </w:r>
      <w:r w:rsidR="00E95A42" w:rsidRPr="00D011C6">
        <w:rPr>
          <w:rFonts w:cs="Tahoma"/>
          <w:szCs w:val="24"/>
        </w:rPr>
        <w:t xml:space="preserve">deja al descubierto </w:t>
      </w:r>
      <w:r w:rsidR="00763734" w:rsidRPr="00D011C6">
        <w:rPr>
          <w:rFonts w:cs="Tahoma"/>
          <w:szCs w:val="24"/>
        </w:rPr>
        <w:t>que la labor atendida por el trabajador</w:t>
      </w:r>
      <w:r w:rsidRPr="00D011C6">
        <w:rPr>
          <w:rFonts w:cs="Tahoma"/>
          <w:szCs w:val="24"/>
        </w:rPr>
        <w:t xml:space="preserve"> era permanente y no transitoria, pues</w:t>
      </w:r>
      <w:r w:rsidR="00E95A42" w:rsidRPr="00D011C6">
        <w:rPr>
          <w:rFonts w:cs="Tahoma"/>
          <w:szCs w:val="24"/>
        </w:rPr>
        <w:t xml:space="preserve"> aunque é</w:t>
      </w:r>
      <w:r w:rsidR="00240D60" w:rsidRPr="00D011C6">
        <w:rPr>
          <w:rFonts w:cs="Tahoma"/>
          <w:szCs w:val="24"/>
        </w:rPr>
        <w:t>l</w:t>
      </w:r>
      <w:r w:rsidR="00E95A42" w:rsidRPr="00D011C6">
        <w:rPr>
          <w:rFonts w:cs="Tahoma"/>
          <w:szCs w:val="24"/>
        </w:rPr>
        <w:t xml:space="preserve"> mismo</w:t>
      </w:r>
      <w:r w:rsidR="00240D60" w:rsidRPr="00D011C6">
        <w:rPr>
          <w:rFonts w:cs="Tahoma"/>
          <w:szCs w:val="24"/>
        </w:rPr>
        <w:t xml:space="preserve"> y el testigo Carlos Arturo</w:t>
      </w:r>
      <w:r w:rsidR="00E95A42" w:rsidRPr="00D011C6">
        <w:rPr>
          <w:rFonts w:cs="Tahoma"/>
          <w:szCs w:val="24"/>
        </w:rPr>
        <w:t xml:space="preserve">, indicaron que durante ese lapso aquel </w:t>
      </w:r>
      <w:r w:rsidR="00240D60" w:rsidRPr="00D011C6">
        <w:rPr>
          <w:rFonts w:cs="Tahoma"/>
          <w:szCs w:val="24"/>
        </w:rPr>
        <w:t xml:space="preserve">cubrió algunos reemplazos, lo cierto es que la </w:t>
      </w:r>
      <w:r w:rsidRPr="00D011C6">
        <w:rPr>
          <w:rFonts w:cs="Tahoma"/>
          <w:szCs w:val="24"/>
        </w:rPr>
        <w:t xml:space="preserve">contratación </w:t>
      </w:r>
      <w:r w:rsidR="00E21EA5" w:rsidRPr="00D011C6">
        <w:rPr>
          <w:rFonts w:cs="Tahoma"/>
          <w:szCs w:val="24"/>
        </w:rPr>
        <w:t>no solo se surtió para s</w:t>
      </w:r>
      <w:r w:rsidR="00E95A42" w:rsidRPr="00D011C6">
        <w:rPr>
          <w:rFonts w:cs="Tahoma"/>
          <w:szCs w:val="24"/>
        </w:rPr>
        <w:t>olventar</w:t>
      </w:r>
      <w:r w:rsidR="00E21EA5" w:rsidRPr="00D011C6">
        <w:rPr>
          <w:rFonts w:cs="Tahoma"/>
          <w:szCs w:val="24"/>
        </w:rPr>
        <w:t xml:space="preserve"> dicha situación extraordinaria,</w:t>
      </w:r>
      <w:r w:rsidR="00E95A42" w:rsidRPr="00D011C6">
        <w:rPr>
          <w:rFonts w:cs="Tahoma"/>
          <w:szCs w:val="24"/>
        </w:rPr>
        <w:t xml:space="preserve"> sino para atender planes de expansión y actividades misionales permanentes de la entidad,</w:t>
      </w:r>
      <w:r w:rsidR="00E21EA5" w:rsidRPr="00D011C6">
        <w:rPr>
          <w:rFonts w:cs="Tahoma"/>
          <w:szCs w:val="24"/>
        </w:rPr>
        <w:t xml:space="preserve"> al punto que siempre se desempeñó en</w:t>
      </w:r>
      <w:r w:rsidR="00E95A42" w:rsidRPr="00D011C6">
        <w:rPr>
          <w:rFonts w:cs="Tahoma"/>
          <w:szCs w:val="24"/>
        </w:rPr>
        <w:t xml:space="preserve"> el mismo cargo y en</w:t>
      </w:r>
      <w:r w:rsidR="00E21EA5" w:rsidRPr="00D011C6">
        <w:rPr>
          <w:rFonts w:cs="Tahoma"/>
          <w:szCs w:val="24"/>
        </w:rPr>
        <w:t xml:space="preserve"> la</w:t>
      </w:r>
      <w:r w:rsidR="00E95A42" w:rsidRPr="00D011C6">
        <w:rPr>
          <w:rFonts w:cs="Tahoma"/>
          <w:szCs w:val="24"/>
        </w:rPr>
        <w:t xml:space="preserve"> misma</w:t>
      </w:r>
      <w:r w:rsidR="00E21EA5" w:rsidRPr="00D011C6">
        <w:rPr>
          <w:rFonts w:cs="Tahoma"/>
          <w:szCs w:val="24"/>
        </w:rPr>
        <w:t xml:space="preserve"> oficina</w:t>
      </w:r>
      <w:r w:rsidR="00E95A42" w:rsidRPr="00D011C6">
        <w:rPr>
          <w:rFonts w:cs="Tahoma"/>
          <w:szCs w:val="24"/>
        </w:rPr>
        <w:t xml:space="preserve"> ubicada en</w:t>
      </w:r>
      <w:r w:rsidR="004D748E" w:rsidRPr="00D011C6">
        <w:rPr>
          <w:rFonts w:cs="Tahoma"/>
          <w:szCs w:val="24"/>
        </w:rPr>
        <w:t xml:space="preserve"> la ciudad de</w:t>
      </w:r>
      <w:r w:rsidR="00E21EA5" w:rsidRPr="00D011C6">
        <w:rPr>
          <w:rFonts w:cs="Tahoma"/>
          <w:szCs w:val="24"/>
        </w:rPr>
        <w:t xml:space="preserve"> Pereira</w:t>
      </w:r>
      <w:r w:rsidR="00E95A42" w:rsidRPr="00D011C6">
        <w:rPr>
          <w:rFonts w:cs="Tahoma"/>
          <w:szCs w:val="24"/>
        </w:rPr>
        <w:t>.</w:t>
      </w:r>
      <w:r w:rsidR="00E56E35" w:rsidRPr="00D011C6">
        <w:rPr>
          <w:rFonts w:cs="Tahoma"/>
          <w:szCs w:val="24"/>
        </w:rPr>
        <w:t xml:space="preserve"> </w:t>
      </w:r>
    </w:p>
    <w:p w14:paraId="2FDEA8CC" w14:textId="77777777" w:rsidR="00E56E35" w:rsidRPr="00D011C6" w:rsidRDefault="00E56E35" w:rsidP="00D011C6">
      <w:pPr>
        <w:spacing w:line="276" w:lineRule="auto"/>
        <w:rPr>
          <w:rFonts w:cs="Tahoma"/>
          <w:szCs w:val="24"/>
        </w:rPr>
      </w:pPr>
    </w:p>
    <w:p w14:paraId="5AF29A3E" w14:textId="36F5BE6C" w:rsidR="007D6838" w:rsidRPr="00D011C6" w:rsidRDefault="00E56E35" w:rsidP="00D011C6">
      <w:pPr>
        <w:spacing w:line="276" w:lineRule="auto"/>
        <w:ind w:firstLine="708"/>
        <w:rPr>
          <w:rFonts w:cs="Tahoma"/>
          <w:szCs w:val="24"/>
        </w:rPr>
      </w:pPr>
      <w:r w:rsidRPr="00D011C6">
        <w:rPr>
          <w:rFonts w:cs="Tahoma"/>
          <w:szCs w:val="24"/>
        </w:rPr>
        <w:t>L</w:t>
      </w:r>
      <w:r w:rsidR="00691446" w:rsidRPr="00D011C6">
        <w:rPr>
          <w:rFonts w:cs="Tahoma"/>
          <w:szCs w:val="24"/>
        </w:rPr>
        <w:t xml:space="preserve">o </w:t>
      </w:r>
      <w:r w:rsidRPr="00D011C6">
        <w:rPr>
          <w:rFonts w:cs="Tahoma"/>
          <w:szCs w:val="24"/>
        </w:rPr>
        <w:t xml:space="preserve">relatado </w:t>
      </w:r>
      <w:r w:rsidR="00691446" w:rsidRPr="00D011C6">
        <w:rPr>
          <w:rFonts w:cs="Tahoma"/>
          <w:szCs w:val="24"/>
        </w:rPr>
        <w:t>denota</w:t>
      </w:r>
      <w:r w:rsidR="005155FE" w:rsidRPr="00D011C6">
        <w:rPr>
          <w:rFonts w:cs="Tahoma"/>
          <w:szCs w:val="24"/>
        </w:rPr>
        <w:t>, que</w:t>
      </w:r>
      <w:r w:rsidR="004D748E" w:rsidRPr="00D011C6">
        <w:rPr>
          <w:rFonts w:cs="Tahoma"/>
          <w:szCs w:val="24"/>
        </w:rPr>
        <w:t>,</w:t>
      </w:r>
      <w:r w:rsidR="005155FE" w:rsidRPr="00D011C6">
        <w:rPr>
          <w:rFonts w:cs="Tahoma"/>
          <w:szCs w:val="24"/>
        </w:rPr>
        <w:t xml:space="preserve"> si bien en principio la</w:t>
      </w:r>
      <w:r w:rsidR="00E95A42" w:rsidRPr="00D011C6">
        <w:rPr>
          <w:rFonts w:cs="Tahoma"/>
          <w:szCs w:val="24"/>
        </w:rPr>
        <w:t xml:space="preserve"> necesidad de contratar el suministro de personal con una EST</w:t>
      </w:r>
      <w:r w:rsidR="005155FE" w:rsidRPr="00D011C6">
        <w:rPr>
          <w:rFonts w:cs="Tahoma"/>
          <w:szCs w:val="24"/>
        </w:rPr>
        <w:t xml:space="preserve"> pudo obedecer a una circunstancia extraordinaria</w:t>
      </w:r>
      <w:r w:rsidR="00E95A42" w:rsidRPr="00D011C6">
        <w:rPr>
          <w:rFonts w:cs="Tahoma"/>
          <w:szCs w:val="24"/>
        </w:rPr>
        <w:t>,</w:t>
      </w:r>
      <w:r w:rsidR="005155FE" w:rsidRPr="00D011C6">
        <w:rPr>
          <w:rFonts w:cs="Tahoma"/>
          <w:szCs w:val="24"/>
        </w:rPr>
        <w:t xml:space="preserve"> </w:t>
      </w:r>
      <w:r w:rsidR="005155FE" w:rsidRPr="00D011C6">
        <w:rPr>
          <w:rFonts w:cs="Tahoma"/>
          <w:szCs w:val="24"/>
        </w:rPr>
        <w:lastRenderedPageBreak/>
        <w:t xml:space="preserve">como un </w:t>
      </w:r>
      <w:r w:rsidR="00E95A42" w:rsidRPr="00D011C6">
        <w:rPr>
          <w:rFonts w:cs="Tahoma"/>
          <w:szCs w:val="24"/>
        </w:rPr>
        <w:t>reemplazo o el incremento en la demanda</w:t>
      </w:r>
      <w:r w:rsidR="005155FE" w:rsidRPr="00D011C6">
        <w:rPr>
          <w:rFonts w:cs="Tahoma"/>
          <w:szCs w:val="24"/>
        </w:rPr>
        <w:t xml:space="preserve"> servicio</w:t>
      </w:r>
      <w:r w:rsidR="00E95A42" w:rsidRPr="00D011C6">
        <w:rPr>
          <w:rFonts w:cs="Tahoma"/>
          <w:szCs w:val="24"/>
        </w:rPr>
        <w:t>s</w:t>
      </w:r>
      <w:r w:rsidR="00C223C0" w:rsidRPr="00D011C6">
        <w:rPr>
          <w:rFonts w:cs="Tahoma"/>
          <w:szCs w:val="24"/>
        </w:rPr>
        <w:t>, al haberse prolongado dicha necesidad por más de</w:t>
      </w:r>
      <w:r w:rsidR="00E95A42" w:rsidRPr="00D011C6">
        <w:rPr>
          <w:rFonts w:cs="Tahoma"/>
          <w:szCs w:val="24"/>
        </w:rPr>
        <w:t xml:space="preserve"> ocho</w:t>
      </w:r>
      <w:r w:rsidR="00C223C0" w:rsidRPr="00D011C6">
        <w:rPr>
          <w:rFonts w:cs="Tahoma"/>
          <w:szCs w:val="24"/>
        </w:rPr>
        <w:t xml:space="preserve"> </w:t>
      </w:r>
      <w:r w:rsidR="00E95A42" w:rsidRPr="00D011C6">
        <w:rPr>
          <w:rFonts w:cs="Tahoma"/>
          <w:szCs w:val="24"/>
        </w:rPr>
        <w:t>(0</w:t>
      </w:r>
      <w:r w:rsidR="00155C4C" w:rsidRPr="00D011C6">
        <w:rPr>
          <w:rFonts w:cs="Tahoma"/>
          <w:szCs w:val="24"/>
        </w:rPr>
        <w:t>8</w:t>
      </w:r>
      <w:r w:rsidR="00E95A42" w:rsidRPr="00D011C6">
        <w:rPr>
          <w:rFonts w:cs="Tahoma"/>
          <w:szCs w:val="24"/>
        </w:rPr>
        <w:t>)</w:t>
      </w:r>
      <w:r w:rsidR="00C223C0" w:rsidRPr="00D011C6">
        <w:rPr>
          <w:rFonts w:cs="Tahoma"/>
          <w:szCs w:val="24"/>
        </w:rPr>
        <w:t xml:space="preserve"> año</w:t>
      </w:r>
      <w:r w:rsidR="00527B2B" w:rsidRPr="00D011C6">
        <w:rPr>
          <w:rFonts w:cs="Tahoma"/>
          <w:szCs w:val="24"/>
        </w:rPr>
        <w:t>s</w:t>
      </w:r>
      <w:r w:rsidR="00C223C0" w:rsidRPr="00D011C6">
        <w:rPr>
          <w:rFonts w:cs="Tahoma"/>
          <w:szCs w:val="24"/>
        </w:rPr>
        <w:t>,</w:t>
      </w:r>
      <w:r w:rsidR="007D6838" w:rsidRPr="00D011C6">
        <w:rPr>
          <w:rFonts w:cs="Tahoma"/>
          <w:szCs w:val="24"/>
        </w:rPr>
        <w:t xml:space="preserve"> </w:t>
      </w:r>
      <w:r w:rsidR="003B307C" w:rsidRPr="00D011C6">
        <w:rPr>
          <w:rFonts w:cs="Tahoma"/>
          <w:szCs w:val="24"/>
        </w:rPr>
        <w:t xml:space="preserve">la necesidad dejó de ser ocasional y pasó a considerarse permanente, tal como lo explicó </w:t>
      </w:r>
      <w:r w:rsidR="007D6838" w:rsidRPr="00D011C6">
        <w:rPr>
          <w:rFonts w:cs="Tahoma"/>
          <w:szCs w:val="24"/>
        </w:rPr>
        <w:t xml:space="preserve">la Corte Suprema de Justicia en la jurisprudencia traída a </w:t>
      </w:r>
      <w:r w:rsidR="003B307C" w:rsidRPr="00D011C6">
        <w:rPr>
          <w:rFonts w:cs="Tahoma"/>
          <w:szCs w:val="24"/>
        </w:rPr>
        <w:t>colación.</w:t>
      </w:r>
    </w:p>
    <w:p w14:paraId="52682DB0" w14:textId="77777777" w:rsidR="00691446" w:rsidRPr="00D011C6" w:rsidRDefault="00691446" w:rsidP="00D011C6">
      <w:pPr>
        <w:spacing w:line="276" w:lineRule="auto"/>
        <w:rPr>
          <w:rFonts w:cs="Tahoma"/>
          <w:szCs w:val="24"/>
        </w:rPr>
      </w:pPr>
    </w:p>
    <w:p w14:paraId="01AD904F" w14:textId="3C040AE4" w:rsidR="00691446" w:rsidRPr="00D011C6" w:rsidRDefault="00691446" w:rsidP="00D011C6">
      <w:pPr>
        <w:spacing w:line="276" w:lineRule="auto"/>
        <w:rPr>
          <w:rFonts w:cs="Tahoma"/>
          <w:bCs/>
          <w:szCs w:val="24"/>
          <w:lang w:val="es-MX"/>
        </w:rPr>
      </w:pPr>
      <w:r w:rsidRPr="00D011C6">
        <w:rPr>
          <w:rFonts w:cs="Tahoma"/>
          <w:szCs w:val="24"/>
        </w:rPr>
        <w:tab/>
      </w:r>
      <w:r w:rsidRPr="00D011C6">
        <w:rPr>
          <w:rFonts w:cs="Tahoma"/>
          <w:bCs/>
          <w:szCs w:val="24"/>
        </w:rPr>
        <w:t>Por ende, en virtud del principio de primacía de la realidad frente a las form</w:t>
      </w:r>
      <w:r w:rsidR="003B307C" w:rsidRPr="00D011C6">
        <w:rPr>
          <w:rFonts w:cs="Tahoma"/>
          <w:bCs/>
          <w:szCs w:val="24"/>
        </w:rPr>
        <w:t>as y con apoyo en el artículo 35</w:t>
      </w:r>
      <w:r w:rsidRPr="00D011C6">
        <w:rPr>
          <w:rFonts w:cs="Tahoma"/>
          <w:bCs/>
          <w:szCs w:val="24"/>
        </w:rPr>
        <w:t xml:space="preserve"> del C.S.T., las empresas que formalmente contrataron al demandante para que prestara sus servicios en el Fondo Nacional del Ahorro fungieron como meras intermediarias de la relación laboral que tuvo como empleadora a esta última. </w:t>
      </w:r>
    </w:p>
    <w:p w14:paraId="7A85D23B" w14:textId="77777777" w:rsidR="00691446" w:rsidRPr="00D011C6" w:rsidRDefault="00691446" w:rsidP="00D011C6">
      <w:pPr>
        <w:spacing w:line="276" w:lineRule="auto"/>
        <w:rPr>
          <w:rFonts w:cs="Tahoma"/>
          <w:bCs/>
          <w:szCs w:val="24"/>
        </w:rPr>
      </w:pPr>
    </w:p>
    <w:p w14:paraId="7ADF0FBA" w14:textId="03CB9D8B" w:rsidR="00691446" w:rsidRPr="00D011C6" w:rsidRDefault="00691446" w:rsidP="00D011C6">
      <w:pPr>
        <w:spacing w:line="276" w:lineRule="auto"/>
        <w:ind w:firstLine="708"/>
        <w:rPr>
          <w:rFonts w:cs="Tahoma"/>
          <w:bCs/>
          <w:szCs w:val="24"/>
        </w:rPr>
      </w:pPr>
      <w:r w:rsidRPr="00D011C6">
        <w:rPr>
          <w:rFonts w:cs="Tahoma"/>
          <w:bCs/>
          <w:szCs w:val="24"/>
        </w:rPr>
        <w:t>Así pues, al quedar demostrada la prestación personal del servicio por el demandante al ente enjuiciado mediante contratos de trabajo revestidos de la forma de contratos por obra o labor contratada celebrados con terceros intermediarios, y que durante su desarrollo y hasta su terminación aquél soslayó su obligación de reconocer el carácter subordinado que le era propio y que, como quedó visto en precedencia, ejercía sin restricción alguna, resulta acertado afirmar que, en observancia del principio de igualdad, el demandante tiene derecho al pago de los mismos emolumentos percibidos por un trabajador oficial vinculado directamente por la demandada o perteneciente a su planta de personal, lo que permite entrar a verificar si en este caso dicho derecho abarca igualmente los beneficios eman</w:t>
      </w:r>
      <w:r w:rsidR="003B307C" w:rsidRPr="00D011C6">
        <w:rPr>
          <w:rFonts w:cs="Tahoma"/>
          <w:bCs/>
          <w:szCs w:val="24"/>
        </w:rPr>
        <w:t>ados de la convención colectiva.</w:t>
      </w:r>
    </w:p>
    <w:p w14:paraId="34A4A4EB" w14:textId="7BEA200F" w:rsidR="00656434" w:rsidRPr="00D011C6" w:rsidRDefault="00656434" w:rsidP="00D011C6">
      <w:pPr>
        <w:spacing w:line="276" w:lineRule="auto"/>
        <w:rPr>
          <w:rFonts w:cs="Tahoma"/>
          <w:bCs/>
          <w:szCs w:val="24"/>
        </w:rPr>
      </w:pPr>
      <w:r w:rsidRPr="00D011C6">
        <w:rPr>
          <w:rFonts w:cs="Tahoma"/>
          <w:szCs w:val="24"/>
        </w:rPr>
        <w:t xml:space="preserve"> </w:t>
      </w:r>
    </w:p>
    <w:p w14:paraId="4D41380D" w14:textId="37B6A248" w:rsidR="00D56299" w:rsidRPr="00D011C6" w:rsidRDefault="00D56299" w:rsidP="00D011C6">
      <w:pPr>
        <w:spacing w:line="276" w:lineRule="auto"/>
        <w:ind w:firstLine="708"/>
        <w:rPr>
          <w:rFonts w:cs="Tahoma"/>
          <w:szCs w:val="24"/>
        </w:rPr>
      </w:pPr>
      <w:r w:rsidRPr="00D011C6">
        <w:rPr>
          <w:rFonts w:cs="Tahoma"/>
          <w:szCs w:val="24"/>
        </w:rPr>
        <w:t>Por lo anterior, se confirmará la declaración de la existencia del contrato de trabajo</w:t>
      </w:r>
      <w:r w:rsidR="003B307C" w:rsidRPr="00D011C6">
        <w:rPr>
          <w:rFonts w:cs="Tahoma"/>
          <w:szCs w:val="24"/>
        </w:rPr>
        <w:t xml:space="preserve"> y se procede a la revisión de las demás condenas, así: </w:t>
      </w:r>
    </w:p>
    <w:p w14:paraId="275C7760" w14:textId="77777777" w:rsidR="00E27B1B" w:rsidRPr="00D011C6" w:rsidRDefault="00E27B1B" w:rsidP="00D011C6">
      <w:pPr>
        <w:adjustRightInd w:val="0"/>
        <w:spacing w:line="276" w:lineRule="auto"/>
        <w:rPr>
          <w:rFonts w:cs="Tahoma"/>
          <w:szCs w:val="24"/>
        </w:rPr>
      </w:pPr>
    </w:p>
    <w:p w14:paraId="59B4BBA4" w14:textId="37EC21C7" w:rsidR="00D36120" w:rsidRPr="00D011C6" w:rsidRDefault="00D36120" w:rsidP="00D011C6">
      <w:pPr>
        <w:pStyle w:val="Prrafodelista"/>
        <w:numPr>
          <w:ilvl w:val="2"/>
          <w:numId w:val="5"/>
        </w:numPr>
        <w:adjustRightInd w:val="0"/>
        <w:spacing w:line="276" w:lineRule="auto"/>
        <w:rPr>
          <w:rFonts w:cs="Tahoma"/>
          <w:b/>
          <w:szCs w:val="24"/>
          <w:lang w:val="es-ES_tradnl"/>
        </w:rPr>
      </w:pPr>
      <w:r w:rsidRPr="00D011C6">
        <w:rPr>
          <w:rFonts w:cs="Tahoma"/>
          <w:b/>
          <w:szCs w:val="24"/>
          <w:lang w:val="es-ES_tradnl"/>
        </w:rPr>
        <w:t>De la calidad de beneficiaria de la Convención Colectiva de Trabajo</w:t>
      </w:r>
    </w:p>
    <w:p w14:paraId="058F790B" w14:textId="77777777" w:rsidR="00D36120" w:rsidRPr="00D011C6" w:rsidRDefault="00D36120" w:rsidP="00D011C6">
      <w:pPr>
        <w:adjustRightInd w:val="0"/>
        <w:spacing w:line="276" w:lineRule="auto"/>
        <w:ind w:firstLine="567"/>
        <w:rPr>
          <w:rFonts w:cs="Tahoma"/>
          <w:b/>
          <w:szCs w:val="24"/>
          <w:lang w:val="es-ES_tradnl"/>
        </w:rPr>
      </w:pPr>
    </w:p>
    <w:p w14:paraId="1590F73A" w14:textId="77777777" w:rsidR="002254FE" w:rsidRPr="00D011C6" w:rsidRDefault="002254FE" w:rsidP="00D011C6">
      <w:pPr>
        <w:adjustRightInd w:val="0"/>
        <w:spacing w:line="276" w:lineRule="auto"/>
        <w:ind w:firstLine="567"/>
        <w:rPr>
          <w:rFonts w:cs="Tahoma"/>
          <w:szCs w:val="24"/>
        </w:rPr>
      </w:pPr>
      <w:bookmarkStart w:id="7" w:name="_Hlk137105596"/>
      <w:r w:rsidRPr="00D011C6">
        <w:rPr>
          <w:rFonts w:cs="Tahoma"/>
          <w:szCs w:val="24"/>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bookmarkEnd w:id="7"/>
    <w:p w14:paraId="1F4E6481" w14:textId="77777777" w:rsidR="004630C8" w:rsidRPr="00D011C6" w:rsidRDefault="004630C8" w:rsidP="00D011C6">
      <w:pPr>
        <w:adjustRightInd w:val="0"/>
        <w:spacing w:line="276" w:lineRule="auto"/>
        <w:ind w:firstLine="567"/>
        <w:rPr>
          <w:rFonts w:cs="Tahoma"/>
          <w:szCs w:val="24"/>
        </w:rPr>
      </w:pPr>
    </w:p>
    <w:p w14:paraId="498F0D48" w14:textId="0DBEF5D7" w:rsidR="004630C8" w:rsidRPr="00D011C6" w:rsidRDefault="007D5635" w:rsidP="00D011C6">
      <w:pPr>
        <w:adjustRightInd w:val="0"/>
        <w:spacing w:line="276" w:lineRule="auto"/>
        <w:rPr>
          <w:rFonts w:cs="Tahoma"/>
          <w:szCs w:val="24"/>
          <w:lang w:val="es-ES_tradnl"/>
        </w:rPr>
      </w:pPr>
      <w:r w:rsidRPr="00D011C6">
        <w:rPr>
          <w:rFonts w:cs="Tahoma"/>
          <w:szCs w:val="24"/>
          <w:lang w:val="es-ES_tradnl"/>
        </w:rPr>
        <w:tab/>
      </w:r>
      <w:r w:rsidR="003667DD" w:rsidRPr="00D011C6">
        <w:rPr>
          <w:rFonts w:cs="Tahoma"/>
          <w:szCs w:val="24"/>
          <w:lang w:val="es-ES_tradnl"/>
        </w:rPr>
        <w:t xml:space="preserve">Se desprende de la </w:t>
      </w:r>
      <w:r w:rsidR="00012636" w:rsidRPr="00D011C6">
        <w:rPr>
          <w:rFonts w:cs="Tahoma"/>
          <w:szCs w:val="24"/>
          <w:lang w:val="es-ES_tradnl"/>
        </w:rPr>
        <w:t xml:space="preserve">Convención Colectiva </w:t>
      </w:r>
      <w:r w:rsidR="009253F8" w:rsidRPr="00D011C6">
        <w:rPr>
          <w:rFonts w:cs="Tahoma"/>
          <w:szCs w:val="24"/>
          <w:lang w:val="es-ES_tradnl"/>
        </w:rPr>
        <w:t xml:space="preserve">de </w:t>
      </w:r>
      <w:r w:rsidR="00012636" w:rsidRPr="00D011C6">
        <w:rPr>
          <w:rFonts w:cs="Tahoma"/>
          <w:szCs w:val="24"/>
          <w:lang w:val="es-ES_tradnl"/>
        </w:rPr>
        <w:t xml:space="preserve">Trabajo </w:t>
      </w:r>
      <w:r w:rsidR="009253F8" w:rsidRPr="00D011C6">
        <w:rPr>
          <w:rFonts w:cs="Tahoma"/>
          <w:szCs w:val="24"/>
          <w:lang w:val="es-ES_tradnl"/>
        </w:rPr>
        <w:t xml:space="preserve">celebrada entre el Fondo Nacional del </w:t>
      </w:r>
      <w:r w:rsidR="00AA5B0E" w:rsidRPr="00D011C6">
        <w:rPr>
          <w:rFonts w:cs="Tahoma"/>
          <w:szCs w:val="24"/>
          <w:lang w:val="es-ES_tradnl"/>
        </w:rPr>
        <w:t xml:space="preserve">Ahorro y el Sindicato de Trabajadores- </w:t>
      </w:r>
      <w:proofErr w:type="spellStart"/>
      <w:r w:rsidR="00AA5B0E" w:rsidRPr="00D011C6">
        <w:rPr>
          <w:rFonts w:cs="Tahoma"/>
          <w:szCs w:val="24"/>
          <w:lang w:val="es-ES_tradnl"/>
        </w:rPr>
        <w:t>Sindefonahoro</w:t>
      </w:r>
      <w:proofErr w:type="spellEnd"/>
      <w:r w:rsidR="00AA5B0E" w:rsidRPr="00D011C6">
        <w:rPr>
          <w:rFonts w:cs="Tahoma"/>
          <w:szCs w:val="24"/>
          <w:lang w:val="es-ES_tradnl"/>
        </w:rPr>
        <w:t xml:space="preserve">, </w:t>
      </w:r>
      <w:r w:rsidR="00B33C83" w:rsidRPr="00D011C6">
        <w:rPr>
          <w:rFonts w:cs="Tahoma"/>
          <w:szCs w:val="24"/>
          <w:lang w:val="es-ES_tradnl"/>
        </w:rPr>
        <w:t xml:space="preserve">que exhibe el respectivo sello de </w:t>
      </w:r>
      <w:r w:rsidR="00794AD4" w:rsidRPr="00D011C6">
        <w:rPr>
          <w:rFonts w:cs="Tahoma"/>
          <w:szCs w:val="24"/>
          <w:lang w:val="es-ES_tradnl"/>
        </w:rPr>
        <w:t>depósito</w:t>
      </w:r>
      <w:r w:rsidR="00B33C83" w:rsidRPr="00D011C6">
        <w:rPr>
          <w:rFonts w:cs="Tahoma"/>
          <w:szCs w:val="24"/>
          <w:lang w:val="es-ES_tradnl"/>
        </w:rPr>
        <w:t xml:space="preserve"> (archivo 01, </w:t>
      </w:r>
      <w:proofErr w:type="spellStart"/>
      <w:r w:rsidR="00B33C83" w:rsidRPr="00D011C6">
        <w:rPr>
          <w:rFonts w:cs="Tahoma"/>
          <w:szCs w:val="24"/>
          <w:lang w:val="es-ES_tradnl"/>
        </w:rPr>
        <w:t>fls</w:t>
      </w:r>
      <w:proofErr w:type="spellEnd"/>
      <w:r w:rsidR="00B33C83" w:rsidRPr="00D011C6">
        <w:rPr>
          <w:rFonts w:cs="Tahoma"/>
          <w:szCs w:val="24"/>
          <w:lang w:val="es-ES_tradnl"/>
        </w:rPr>
        <w:t xml:space="preserve">. 242 a </w:t>
      </w:r>
      <w:r w:rsidR="00E77442" w:rsidRPr="00D011C6">
        <w:rPr>
          <w:rFonts w:cs="Tahoma"/>
          <w:szCs w:val="24"/>
          <w:lang w:val="es-ES_tradnl"/>
        </w:rPr>
        <w:t>266</w:t>
      </w:r>
      <w:r w:rsidR="00B33C83" w:rsidRPr="00D011C6">
        <w:rPr>
          <w:rFonts w:cs="Tahoma"/>
          <w:szCs w:val="24"/>
          <w:lang w:val="es-ES_tradnl"/>
        </w:rPr>
        <w:t xml:space="preserve">) </w:t>
      </w:r>
      <w:r w:rsidR="00FF4333" w:rsidRPr="00D011C6">
        <w:rPr>
          <w:rFonts w:cs="Tahoma"/>
          <w:szCs w:val="24"/>
          <w:lang w:val="es-ES_tradnl"/>
        </w:rPr>
        <w:t>la calidad de sindicato mayoritario</w:t>
      </w:r>
      <w:r w:rsidR="0066234D" w:rsidRPr="00D011C6">
        <w:rPr>
          <w:rFonts w:cs="Tahoma"/>
          <w:szCs w:val="24"/>
          <w:lang w:val="es-ES_tradnl"/>
        </w:rPr>
        <w:t xml:space="preserve"> de esta última</w:t>
      </w:r>
      <w:r w:rsidR="00FF4333" w:rsidRPr="00D011C6">
        <w:rPr>
          <w:rFonts w:cs="Tahoma"/>
          <w:szCs w:val="24"/>
          <w:lang w:val="es-ES_tradnl"/>
        </w:rPr>
        <w:t xml:space="preserve">, </w:t>
      </w:r>
      <w:r w:rsidR="0066234D" w:rsidRPr="00D011C6">
        <w:rPr>
          <w:rFonts w:cs="Tahoma"/>
          <w:szCs w:val="24"/>
          <w:lang w:val="es-ES_tradnl"/>
        </w:rPr>
        <w:t>pues así se</w:t>
      </w:r>
      <w:r w:rsidR="00FF4333" w:rsidRPr="00D011C6">
        <w:rPr>
          <w:rFonts w:cs="Tahoma"/>
          <w:szCs w:val="24"/>
          <w:lang w:val="es-ES_tradnl"/>
        </w:rPr>
        <w:t xml:space="preserve"> </w:t>
      </w:r>
      <w:r w:rsidR="004D3F12" w:rsidRPr="00D011C6">
        <w:rPr>
          <w:rFonts w:cs="Tahoma"/>
          <w:szCs w:val="24"/>
          <w:lang w:val="es-ES_tradnl"/>
        </w:rPr>
        <w:t>estipula</w:t>
      </w:r>
      <w:r w:rsidR="00FF4333" w:rsidRPr="00D011C6">
        <w:rPr>
          <w:rFonts w:cs="Tahoma"/>
          <w:szCs w:val="24"/>
          <w:lang w:val="es-ES_tradnl"/>
        </w:rPr>
        <w:t xml:space="preserve"> e</w:t>
      </w:r>
      <w:r w:rsidR="004D3F12" w:rsidRPr="00D011C6">
        <w:rPr>
          <w:rFonts w:cs="Tahoma"/>
          <w:szCs w:val="24"/>
          <w:lang w:val="es-ES_tradnl"/>
        </w:rPr>
        <w:t>n el artículo tercero del acuerdo colectivo en los siguientes términos:</w:t>
      </w:r>
      <w:r w:rsidR="004D3F12" w:rsidRPr="00D011C6">
        <w:rPr>
          <w:rFonts w:cs="Tahoma"/>
          <w:i/>
          <w:iCs/>
          <w:szCs w:val="24"/>
          <w:lang w:val="es-ES_tradnl"/>
        </w:rPr>
        <w:t xml:space="preserve"> “</w:t>
      </w:r>
      <w:r w:rsidR="004D3F12" w:rsidRPr="00945AD1">
        <w:rPr>
          <w:rFonts w:cs="Tahoma"/>
          <w:i/>
          <w:iCs/>
          <w:sz w:val="22"/>
          <w:szCs w:val="24"/>
          <w:lang w:val="es-ES_tradnl"/>
        </w:rPr>
        <w:t>la presente convención colectiva de trabajo se aplicará a los trabajadores oficiales que laboran al servicio del Fondo Nacional del Ahorro</w:t>
      </w:r>
      <w:r w:rsidR="003E50C7" w:rsidRPr="00D011C6">
        <w:rPr>
          <w:rFonts w:cs="Tahoma"/>
          <w:i/>
          <w:iCs/>
          <w:szCs w:val="24"/>
          <w:lang w:val="es-ES_tradnl"/>
        </w:rPr>
        <w:t>”</w:t>
      </w:r>
      <w:r w:rsidR="0066234D" w:rsidRPr="00D011C6">
        <w:rPr>
          <w:rFonts w:cs="Tahoma"/>
          <w:i/>
          <w:iCs/>
          <w:szCs w:val="24"/>
          <w:lang w:val="es-ES_tradnl"/>
        </w:rPr>
        <w:t>.</w:t>
      </w:r>
    </w:p>
    <w:p w14:paraId="626329AF" w14:textId="1142FC63" w:rsidR="00E77442" w:rsidRPr="00D011C6" w:rsidRDefault="00E77442" w:rsidP="00D011C6">
      <w:pPr>
        <w:adjustRightInd w:val="0"/>
        <w:spacing w:line="276" w:lineRule="auto"/>
        <w:rPr>
          <w:rFonts w:cs="Tahoma"/>
          <w:szCs w:val="24"/>
          <w:lang w:val="es-ES_tradnl"/>
        </w:rPr>
      </w:pPr>
    </w:p>
    <w:p w14:paraId="51D92553" w14:textId="51A06FB0" w:rsidR="00E77442" w:rsidRPr="00D011C6" w:rsidRDefault="00E77442" w:rsidP="00D011C6">
      <w:pPr>
        <w:adjustRightInd w:val="0"/>
        <w:spacing w:line="276" w:lineRule="auto"/>
        <w:ind w:firstLine="567"/>
        <w:rPr>
          <w:rFonts w:cs="Tahoma"/>
          <w:szCs w:val="24"/>
          <w:lang w:val="es-ES_tradnl"/>
        </w:rPr>
      </w:pPr>
      <w:r w:rsidRPr="00D011C6">
        <w:rPr>
          <w:rFonts w:cs="Tahoma"/>
          <w:szCs w:val="24"/>
          <w:lang w:val="es-ES_tradnl"/>
        </w:rPr>
        <w:t xml:space="preserve">Información que fue corroborada por el </w:t>
      </w:r>
      <w:r w:rsidR="00534C49" w:rsidRPr="00D011C6">
        <w:rPr>
          <w:rFonts w:cs="Tahoma"/>
          <w:szCs w:val="24"/>
          <w:lang w:val="es-ES_tradnl"/>
        </w:rPr>
        <w:t xml:space="preserve">jefe de División de Gestión Humana en respuesta a derecho de petición (archivo 01, </w:t>
      </w:r>
      <w:proofErr w:type="spellStart"/>
      <w:r w:rsidR="00534C49" w:rsidRPr="00D011C6">
        <w:rPr>
          <w:rFonts w:cs="Tahoma"/>
          <w:szCs w:val="24"/>
          <w:lang w:val="es-ES_tradnl"/>
        </w:rPr>
        <w:t>fl</w:t>
      </w:r>
      <w:proofErr w:type="spellEnd"/>
      <w:r w:rsidR="00534C49" w:rsidRPr="00D011C6">
        <w:rPr>
          <w:rFonts w:cs="Tahoma"/>
          <w:szCs w:val="24"/>
          <w:lang w:val="es-ES_tradnl"/>
        </w:rPr>
        <w:t>. 271)</w:t>
      </w:r>
      <w:r w:rsidR="0073756A" w:rsidRPr="00D011C6">
        <w:rPr>
          <w:rFonts w:cs="Tahoma"/>
          <w:szCs w:val="24"/>
          <w:lang w:val="es-ES_tradnl"/>
        </w:rPr>
        <w:t xml:space="preserve"> donde precisó:</w:t>
      </w:r>
      <w:r w:rsidR="00BD001A" w:rsidRPr="00D011C6">
        <w:rPr>
          <w:rFonts w:cs="Tahoma"/>
          <w:szCs w:val="24"/>
          <w:lang w:val="es-ES_tradnl"/>
        </w:rPr>
        <w:t xml:space="preserve"> </w:t>
      </w:r>
      <w:r w:rsidR="00BD001A" w:rsidRPr="00D011C6">
        <w:rPr>
          <w:rFonts w:cs="Tahoma"/>
          <w:i/>
          <w:iCs/>
          <w:szCs w:val="24"/>
          <w:lang w:val="es-ES_tradnl"/>
        </w:rPr>
        <w:t>“</w:t>
      </w:r>
      <w:r w:rsidR="00BD001A" w:rsidRPr="00945AD1">
        <w:rPr>
          <w:rFonts w:cs="Tahoma"/>
          <w:i/>
          <w:iCs/>
          <w:sz w:val="22"/>
          <w:szCs w:val="24"/>
          <w:lang w:val="es-ES_tradnl"/>
        </w:rPr>
        <w:t>de conformidad con el artículo 471 del Código Sustantivo de Trabajo, al haberse negociado la Convención Colectiva de Trabajo con un sindicato mayoritario, la misma tiene aplicación para la totalidad de trabajadores de la entidad</w:t>
      </w:r>
      <w:r w:rsidR="00610DFE" w:rsidRPr="00945AD1">
        <w:rPr>
          <w:rFonts w:cs="Tahoma"/>
          <w:i/>
          <w:iCs/>
          <w:sz w:val="22"/>
          <w:szCs w:val="24"/>
          <w:lang w:val="es-ES_tradnl"/>
        </w:rPr>
        <w:t>, sin verificar si están adscritos a dicho sindicato</w:t>
      </w:r>
      <w:r w:rsidR="00610DFE" w:rsidRPr="00D011C6">
        <w:rPr>
          <w:rFonts w:cs="Tahoma"/>
          <w:i/>
          <w:iCs/>
          <w:szCs w:val="24"/>
          <w:lang w:val="es-ES_tradnl"/>
        </w:rPr>
        <w:t>”</w:t>
      </w:r>
      <w:r w:rsidR="00945AD1">
        <w:rPr>
          <w:rFonts w:cs="Tahoma"/>
          <w:i/>
          <w:iCs/>
          <w:szCs w:val="24"/>
          <w:lang w:val="es-ES_tradnl"/>
        </w:rPr>
        <w:t>.</w:t>
      </w:r>
    </w:p>
    <w:p w14:paraId="1EC4CB17" w14:textId="7EAFF456" w:rsidR="00610DFE" w:rsidRPr="00D011C6" w:rsidRDefault="00610DFE" w:rsidP="00D011C6">
      <w:pPr>
        <w:adjustRightInd w:val="0"/>
        <w:spacing w:line="276" w:lineRule="auto"/>
        <w:rPr>
          <w:rFonts w:cs="Tahoma"/>
          <w:szCs w:val="24"/>
          <w:lang w:val="es-ES_tradnl"/>
        </w:rPr>
      </w:pPr>
    </w:p>
    <w:p w14:paraId="5372596A" w14:textId="5A360207" w:rsidR="00636923" w:rsidRPr="00D011C6" w:rsidRDefault="00E27B1B" w:rsidP="00D011C6">
      <w:pPr>
        <w:adjustRightInd w:val="0"/>
        <w:spacing w:line="276" w:lineRule="auto"/>
        <w:ind w:firstLine="567"/>
        <w:rPr>
          <w:rFonts w:cs="Tahoma"/>
          <w:szCs w:val="24"/>
          <w:lang w:val="es-ES_tradnl"/>
        </w:rPr>
      </w:pPr>
      <w:r w:rsidRPr="00D011C6">
        <w:rPr>
          <w:rFonts w:cs="Tahoma"/>
          <w:szCs w:val="24"/>
          <w:lang w:val="es-ES_tradnl"/>
        </w:rPr>
        <w:lastRenderedPageBreak/>
        <w:t>E</w:t>
      </w:r>
      <w:r w:rsidR="0066234D" w:rsidRPr="00D011C6">
        <w:rPr>
          <w:rFonts w:cs="Tahoma"/>
          <w:szCs w:val="24"/>
          <w:lang w:val="es-ES_tradnl"/>
        </w:rPr>
        <w:t>l FNA precisó que su planta de</w:t>
      </w:r>
      <w:r w:rsidR="003D1EA8" w:rsidRPr="00D011C6">
        <w:rPr>
          <w:rFonts w:cs="Tahoma"/>
          <w:szCs w:val="24"/>
          <w:lang w:val="es-ES_tradnl"/>
        </w:rPr>
        <w:t xml:space="preserve"> personal</w:t>
      </w:r>
      <w:r w:rsidR="0066234D" w:rsidRPr="00D011C6">
        <w:rPr>
          <w:rFonts w:cs="Tahoma"/>
          <w:szCs w:val="24"/>
          <w:lang w:val="es-ES_tradnl"/>
        </w:rPr>
        <w:t xml:space="preserve"> estaba integrada por</w:t>
      </w:r>
      <w:r w:rsidR="003D1EA8" w:rsidRPr="00D011C6">
        <w:rPr>
          <w:rFonts w:cs="Tahoma"/>
          <w:szCs w:val="24"/>
          <w:lang w:val="es-ES_tradnl"/>
        </w:rPr>
        <w:t xml:space="preserve"> 1574 Colaboradores misionales y una Planta Global de 295 Trabajadores Oficiales, </w:t>
      </w:r>
      <w:r w:rsidR="00747394" w:rsidRPr="00D011C6">
        <w:rPr>
          <w:rFonts w:cs="Tahoma"/>
          <w:szCs w:val="24"/>
          <w:lang w:val="es-ES_tradnl"/>
        </w:rPr>
        <w:t>en virtud de lo cual la convención solo le era aplicable a los trabajadores oficiales, porque la tercera parte de los trabajadores misionales serian 525.</w:t>
      </w:r>
      <w:r w:rsidR="002A6EA2" w:rsidRPr="00D011C6">
        <w:rPr>
          <w:rFonts w:cs="Tahoma"/>
          <w:szCs w:val="24"/>
          <w:lang w:val="es-ES_tradnl"/>
        </w:rPr>
        <w:t xml:space="preserve"> </w:t>
      </w:r>
      <w:r w:rsidRPr="00D011C6">
        <w:rPr>
          <w:rFonts w:cs="Tahoma"/>
          <w:szCs w:val="24"/>
          <w:lang w:val="es-ES_tradnl"/>
        </w:rPr>
        <w:t xml:space="preserve">En este sentido, </w:t>
      </w:r>
      <w:r w:rsidR="00C3637C" w:rsidRPr="00D011C6">
        <w:rPr>
          <w:rFonts w:cs="Tahoma"/>
          <w:szCs w:val="24"/>
          <w:lang w:val="es-ES_tradnl"/>
        </w:rPr>
        <w:t>en virtud del principio de la realidad, el demandante debió ser vinculado como trabajador oficial y</w:t>
      </w:r>
      <w:r w:rsidR="0066234D" w:rsidRPr="00D011C6">
        <w:rPr>
          <w:rFonts w:cs="Tahoma"/>
          <w:szCs w:val="24"/>
          <w:lang w:val="es-ES_tradnl"/>
        </w:rPr>
        <w:t>,</w:t>
      </w:r>
      <w:r w:rsidR="00C3637C" w:rsidRPr="00D011C6">
        <w:rPr>
          <w:rFonts w:cs="Tahoma"/>
          <w:szCs w:val="24"/>
          <w:lang w:val="es-ES_tradnl"/>
        </w:rPr>
        <w:t xml:space="preserve"> por tanto</w:t>
      </w:r>
      <w:r w:rsidR="0066234D" w:rsidRPr="00D011C6">
        <w:rPr>
          <w:rFonts w:cs="Tahoma"/>
          <w:szCs w:val="24"/>
          <w:lang w:val="es-ES_tradnl"/>
        </w:rPr>
        <w:t>,</w:t>
      </w:r>
      <w:r w:rsidR="00C3637C" w:rsidRPr="00D011C6">
        <w:rPr>
          <w:rFonts w:cs="Tahoma"/>
          <w:szCs w:val="24"/>
          <w:lang w:val="es-ES_tradnl"/>
        </w:rPr>
        <w:t xml:space="preserve"> le asisten los derechos pretendidos </w:t>
      </w:r>
      <w:r w:rsidR="00E356D7" w:rsidRPr="00D011C6">
        <w:rPr>
          <w:rFonts w:cs="Tahoma"/>
          <w:szCs w:val="24"/>
          <w:lang w:val="es-ES_tradnl"/>
        </w:rPr>
        <w:t xml:space="preserve">conforme lo estableció lo jueza de instancia. </w:t>
      </w:r>
    </w:p>
    <w:p w14:paraId="39C2CECC" w14:textId="01843E35" w:rsidR="00727545" w:rsidRPr="00D011C6" w:rsidRDefault="00727545" w:rsidP="00D011C6">
      <w:pPr>
        <w:adjustRightInd w:val="0"/>
        <w:spacing w:line="276" w:lineRule="auto"/>
        <w:ind w:firstLine="567"/>
        <w:rPr>
          <w:rFonts w:cs="Tahoma"/>
          <w:szCs w:val="24"/>
          <w:lang w:val="es-ES_tradnl"/>
        </w:rPr>
      </w:pPr>
    </w:p>
    <w:p w14:paraId="14E90D23" w14:textId="5C93FEB5" w:rsidR="00727545" w:rsidRPr="00D011C6" w:rsidRDefault="00727545" w:rsidP="00D011C6">
      <w:pPr>
        <w:spacing w:line="276" w:lineRule="auto"/>
        <w:ind w:firstLine="708"/>
        <w:rPr>
          <w:rFonts w:cs="Tahoma"/>
          <w:szCs w:val="24"/>
        </w:rPr>
      </w:pPr>
      <w:r w:rsidRPr="00D011C6">
        <w:rPr>
          <w:rFonts w:cs="Tahoma"/>
          <w:szCs w:val="24"/>
        </w:rPr>
        <w:t xml:space="preserve">En consecuencia, se revisará la cuantificación de las condenas incluyendo la responsabilidad de las llamadas en garantía, manifestando que sobre las causadas con anterioridad al 14 de agosto de 2015 operó el fenómeno extintivo de la prescripción, en tanto la relación laboral finiquitó el 11 de noviembre de 2019, </w:t>
      </w:r>
      <w:r w:rsidR="00E27B1B" w:rsidRPr="00D011C6">
        <w:rPr>
          <w:rFonts w:cs="Tahoma"/>
          <w:szCs w:val="24"/>
        </w:rPr>
        <w:t>pero</w:t>
      </w:r>
      <w:r w:rsidRPr="00D011C6">
        <w:rPr>
          <w:rFonts w:cs="Tahoma"/>
          <w:szCs w:val="24"/>
        </w:rPr>
        <w:t xml:space="preserve"> el actor presentó la reclamación administrativa el 14 de agosto de 2018 (archivo 01, </w:t>
      </w:r>
      <w:proofErr w:type="spellStart"/>
      <w:r w:rsidRPr="00D011C6">
        <w:rPr>
          <w:rFonts w:cs="Tahoma"/>
          <w:szCs w:val="24"/>
        </w:rPr>
        <w:t>fl</w:t>
      </w:r>
      <w:proofErr w:type="spellEnd"/>
      <w:r w:rsidRPr="00D011C6">
        <w:rPr>
          <w:rFonts w:cs="Tahoma"/>
          <w:szCs w:val="24"/>
        </w:rPr>
        <w:t>. 320), como adecuadamente lo sentó la falladora de primer grado.</w:t>
      </w:r>
    </w:p>
    <w:p w14:paraId="3B389727" w14:textId="77777777" w:rsidR="00E27B1B" w:rsidRPr="00D011C6" w:rsidRDefault="00E27B1B" w:rsidP="00D011C6">
      <w:pPr>
        <w:spacing w:line="276" w:lineRule="auto"/>
        <w:rPr>
          <w:rFonts w:cs="Tahoma"/>
          <w:szCs w:val="24"/>
          <w:lang w:val="es-ES_tradnl"/>
        </w:rPr>
      </w:pPr>
    </w:p>
    <w:p w14:paraId="7F4F3498" w14:textId="45CB4562" w:rsidR="0056607F" w:rsidRPr="00D011C6" w:rsidRDefault="00A97C16" w:rsidP="00D011C6">
      <w:pPr>
        <w:pStyle w:val="Prrafodelista"/>
        <w:numPr>
          <w:ilvl w:val="2"/>
          <w:numId w:val="5"/>
        </w:numPr>
        <w:adjustRightInd w:val="0"/>
        <w:spacing w:line="276" w:lineRule="auto"/>
        <w:rPr>
          <w:rFonts w:cs="Tahoma"/>
          <w:b/>
          <w:bCs/>
          <w:szCs w:val="24"/>
        </w:rPr>
      </w:pPr>
      <w:r w:rsidRPr="00D011C6">
        <w:rPr>
          <w:rFonts w:cs="Tahoma"/>
          <w:b/>
          <w:bCs/>
          <w:szCs w:val="24"/>
        </w:rPr>
        <w:t xml:space="preserve">Cuantificación de las condenas </w:t>
      </w:r>
    </w:p>
    <w:p w14:paraId="754E86B3" w14:textId="4CE27A54" w:rsidR="0056607F" w:rsidRPr="00D011C6" w:rsidRDefault="0056607F" w:rsidP="00D011C6">
      <w:pPr>
        <w:spacing w:line="276" w:lineRule="auto"/>
        <w:rPr>
          <w:rFonts w:cs="Tahoma"/>
          <w:b/>
          <w:bCs/>
          <w:szCs w:val="24"/>
        </w:rPr>
      </w:pPr>
    </w:p>
    <w:p w14:paraId="6184C2DA" w14:textId="77777777" w:rsidR="00743700" w:rsidRPr="00D011C6" w:rsidRDefault="00471048" w:rsidP="00D011C6">
      <w:pPr>
        <w:spacing w:line="276" w:lineRule="auto"/>
        <w:ind w:firstLine="708"/>
        <w:rPr>
          <w:rFonts w:cs="Tahoma"/>
          <w:szCs w:val="24"/>
        </w:rPr>
      </w:pPr>
      <w:r w:rsidRPr="00D011C6">
        <w:rPr>
          <w:rFonts w:cs="Tahoma"/>
          <w:b/>
          <w:bCs/>
          <w:szCs w:val="24"/>
          <w:u w:val="single"/>
        </w:rPr>
        <w:t xml:space="preserve">Prima de vacaciones: </w:t>
      </w:r>
      <w:r w:rsidR="004B52BC" w:rsidRPr="00D011C6">
        <w:rPr>
          <w:rFonts w:cs="Tahoma"/>
          <w:szCs w:val="24"/>
        </w:rPr>
        <w:t>consistente en 15 días de salario</w:t>
      </w:r>
      <w:r w:rsidR="00D657FA" w:rsidRPr="00D011C6">
        <w:rPr>
          <w:rStyle w:val="Refdenotaalpie"/>
          <w:rFonts w:cs="Tahoma"/>
          <w:szCs w:val="24"/>
        </w:rPr>
        <w:footnoteReference w:id="1"/>
      </w:r>
      <w:r w:rsidR="004B52BC" w:rsidRPr="00D011C6">
        <w:rPr>
          <w:rFonts w:cs="Tahoma"/>
          <w:szCs w:val="24"/>
        </w:rPr>
        <w:t xml:space="preserve"> (literal F. artículo 25)</w:t>
      </w:r>
      <w:r w:rsidR="00757286" w:rsidRPr="00D011C6">
        <w:rPr>
          <w:rFonts w:cs="Tahoma"/>
          <w:szCs w:val="24"/>
        </w:rPr>
        <w:t>, pagadera dentro de los cinco (5) días hábiles anteriores a la fecha para la iniciación de las vacaciones o de su reconocimiento en dinero.</w:t>
      </w:r>
      <w:r w:rsidR="0055073A" w:rsidRPr="00D011C6">
        <w:rPr>
          <w:rFonts w:cs="Tahoma"/>
          <w:szCs w:val="24"/>
        </w:rPr>
        <w:t xml:space="preserve"> Con sustento en lo anterior</w:t>
      </w:r>
      <w:r w:rsidR="00372BE6" w:rsidRPr="00D011C6">
        <w:rPr>
          <w:rFonts w:cs="Tahoma"/>
          <w:szCs w:val="24"/>
        </w:rPr>
        <w:t>,</w:t>
      </w:r>
      <w:r w:rsidR="0055073A" w:rsidRPr="00D011C6">
        <w:rPr>
          <w:rFonts w:cs="Tahoma"/>
          <w:szCs w:val="24"/>
        </w:rPr>
        <w:t xml:space="preserve"> el trabajador tiene derecho a la suma de $</w:t>
      </w:r>
      <w:r w:rsidR="00917F1B" w:rsidRPr="00D011C6">
        <w:rPr>
          <w:rFonts w:cs="Tahoma"/>
          <w:szCs w:val="24"/>
        </w:rPr>
        <w:t>4.525.000</w:t>
      </w:r>
      <w:r w:rsidR="0055073A" w:rsidRPr="00D011C6">
        <w:rPr>
          <w:rFonts w:cs="Tahoma"/>
          <w:szCs w:val="24"/>
        </w:rPr>
        <w:t>,</w:t>
      </w:r>
      <w:r w:rsidR="000C250E" w:rsidRPr="00D011C6">
        <w:rPr>
          <w:rFonts w:cs="Tahoma"/>
          <w:szCs w:val="24"/>
        </w:rPr>
        <w:t xml:space="preserve"> </w:t>
      </w:r>
      <w:r w:rsidR="00743700" w:rsidRPr="00D011C6">
        <w:rPr>
          <w:rFonts w:cs="Tahoma"/>
          <w:szCs w:val="24"/>
        </w:rPr>
        <w:t>conforme se evidencia en el siguiente cuadro:</w:t>
      </w:r>
    </w:p>
    <w:p w14:paraId="1F788644" w14:textId="72846C6C" w:rsidR="00DD1334" w:rsidRPr="00D011C6" w:rsidRDefault="00DD1334" w:rsidP="00D011C6">
      <w:pPr>
        <w:spacing w:line="276" w:lineRule="auto"/>
        <w:ind w:firstLine="708"/>
        <w:rPr>
          <w:rFonts w:cs="Tahoma"/>
          <w:szCs w:val="24"/>
        </w:rPr>
      </w:pPr>
    </w:p>
    <w:tbl>
      <w:tblPr>
        <w:tblW w:w="6941" w:type="dxa"/>
        <w:jc w:val="center"/>
        <w:tblCellMar>
          <w:left w:w="70" w:type="dxa"/>
          <w:right w:w="70" w:type="dxa"/>
        </w:tblCellMar>
        <w:tblLook w:val="04A0" w:firstRow="1" w:lastRow="0" w:firstColumn="1" w:lastColumn="0" w:noHBand="0" w:noVBand="1"/>
      </w:tblPr>
      <w:tblGrid>
        <w:gridCol w:w="1480"/>
        <w:gridCol w:w="1380"/>
        <w:gridCol w:w="1545"/>
        <w:gridCol w:w="2536"/>
      </w:tblGrid>
      <w:tr w:rsidR="00917F1B" w:rsidRPr="00D011C6" w14:paraId="48C571DD" w14:textId="77777777" w:rsidTr="33A47794">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78A03" w14:textId="77777777" w:rsidR="00917F1B" w:rsidRPr="003025C5" w:rsidRDefault="00917F1B"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 xml:space="preserve">DESDE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C0684F6" w14:textId="77777777" w:rsidR="00917F1B" w:rsidRPr="003025C5" w:rsidRDefault="00917F1B"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HASTA</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41278C1C" w14:textId="77777777" w:rsidR="00917F1B" w:rsidRPr="003025C5" w:rsidRDefault="00917F1B"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SALARIO</w:t>
            </w:r>
          </w:p>
        </w:tc>
        <w:tc>
          <w:tcPr>
            <w:tcW w:w="2536" w:type="dxa"/>
            <w:tcBorders>
              <w:top w:val="single" w:sz="4" w:space="0" w:color="auto"/>
              <w:left w:val="nil"/>
              <w:bottom w:val="single" w:sz="4" w:space="0" w:color="auto"/>
              <w:right w:val="single" w:sz="4" w:space="0" w:color="auto"/>
            </w:tcBorders>
            <w:shd w:val="clear" w:color="auto" w:fill="auto"/>
            <w:noWrap/>
            <w:vAlign w:val="bottom"/>
            <w:hideMark/>
          </w:tcPr>
          <w:p w14:paraId="2536F799" w14:textId="77777777" w:rsidR="00917F1B" w:rsidRPr="003025C5" w:rsidRDefault="00917F1B"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PRIMA VACACIONES</w:t>
            </w:r>
          </w:p>
        </w:tc>
      </w:tr>
      <w:tr w:rsidR="00917F1B" w:rsidRPr="00D011C6" w14:paraId="591D57AB"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9ADF77C"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19/09/2011</w:t>
            </w:r>
          </w:p>
        </w:tc>
        <w:tc>
          <w:tcPr>
            <w:tcW w:w="1380" w:type="dxa"/>
            <w:tcBorders>
              <w:top w:val="nil"/>
              <w:left w:val="nil"/>
              <w:bottom w:val="single" w:sz="4" w:space="0" w:color="auto"/>
              <w:right w:val="single" w:sz="4" w:space="0" w:color="auto"/>
            </w:tcBorders>
            <w:shd w:val="clear" w:color="auto" w:fill="auto"/>
            <w:noWrap/>
            <w:vAlign w:val="bottom"/>
            <w:hideMark/>
          </w:tcPr>
          <w:p w14:paraId="01FC45D7"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18/09/2012</w:t>
            </w:r>
          </w:p>
        </w:tc>
        <w:tc>
          <w:tcPr>
            <w:tcW w:w="1545" w:type="dxa"/>
            <w:tcBorders>
              <w:top w:val="nil"/>
              <w:left w:val="nil"/>
              <w:bottom w:val="single" w:sz="4" w:space="0" w:color="auto"/>
              <w:right w:val="single" w:sz="4" w:space="0" w:color="auto"/>
            </w:tcBorders>
            <w:shd w:val="clear" w:color="auto" w:fill="auto"/>
            <w:noWrap/>
            <w:vAlign w:val="bottom"/>
            <w:hideMark/>
          </w:tcPr>
          <w:p w14:paraId="460FEAE6"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36" w:type="dxa"/>
            <w:tcBorders>
              <w:top w:val="nil"/>
              <w:left w:val="nil"/>
              <w:bottom w:val="single" w:sz="4" w:space="0" w:color="auto"/>
              <w:right w:val="single" w:sz="4" w:space="0" w:color="auto"/>
            </w:tcBorders>
            <w:shd w:val="clear" w:color="auto" w:fill="auto"/>
            <w:noWrap/>
            <w:vAlign w:val="bottom"/>
            <w:hideMark/>
          </w:tcPr>
          <w:p w14:paraId="6BB35052"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917F1B" w:rsidRPr="00D011C6" w14:paraId="4FE0B30E"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5B91AF4"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19/09/2012</w:t>
            </w:r>
          </w:p>
        </w:tc>
        <w:tc>
          <w:tcPr>
            <w:tcW w:w="1380" w:type="dxa"/>
            <w:tcBorders>
              <w:top w:val="nil"/>
              <w:left w:val="nil"/>
              <w:bottom w:val="single" w:sz="4" w:space="0" w:color="auto"/>
              <w:right w:val="single" w:sz="4" w:space="0" w:color="auto"/>
            </w:tcBorders>
            <w:shd w:val="clear" w:color="auto" w:fill="auto"/>
            <w:noWrap/>
            <w:vAlign w:val="bottom"/>
            <w:hideMark/>
          </w:tcPr>
          <w:p w14:paraId="394BE8B2"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18/09/2013</w:t>
            </w:r>
          </w:p>
        </w:tc>
        <w:tc>
          <w:tcPr>
            <w:tcW w:w="1545" w:type="dxa"/>
            <w:tcBorders>
              <w:top w:val="nil"/>
              <w:left w:val="nil"/>
              <w:bottom w:val="single" w:sz="4" w:space="0" w:color="auto"/>
              <w:right w:val="single" w:sz="4" w:space="0" w:color="auto"/>
            </w:tcBorders>
            <w:shd w:val="clear" w:color="auto" w:fill="auto"/>
            <w:noWrap/>
            <w:vAlign w:val="bottom"/>
            <w:hideMark/>
          </w:tcPr>
          <w:p w14:paraId="302AB747"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36" w:type="dxa"/>
            <w:tcBorders>
              <w:top w:val="nil"/>
              <w:left w:val="nil"/>
              <w:bottom w:val="single" w:sz="4" w:space="0" w:color="auto"/>
              <w:right w:val="single" w:sz="4" w:space="0" w:color="auto"/>
            </w:tcBorders>
            <w:shd w:val="clear" w:color="auto" w:fill="auto"/>
            <w:noWrap/>
            <w:vAlign w:val="bottom"/>
            <w:hideMark/>
          </w:tcPr>
          <w:p w14:paraId="71C5E4A0"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917F1B" w:rsidRPr="00D011C6" w14:paraId="6ADF31F9"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A41ED55"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19/09/2013</w:t>
            </w:r>
          </w:p>
        </w:tc>
        <w:tc>
          <w:tcPr>
            <w:tcW w:w="1380" w:type="dxa"/>
            <w:tcBorders>
              <w:top w:val="nil"/>
              <w:left w:val="nil"/>
              <w:bottom w:val="single" w:sz="4" w:space="0" w:color="auto"/>
              <w:right w:val="single" w:sz="4" w:space="0" w:color="auto"/>
            </w:tcBorders>
            <w:shd w:val="clear" w:color="auto" w:fill="auto"/>
            <w:noWrap/>
            <w:vAlign w:val="bottom"/>
            <w:hideMark/>
          </w:tcPr>
          <w:p w14:paraId="4E3AE07F"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18/09/2014</w:t>
            </w:r>
          </w:p>
        </w:tc>
        <w:tc>
          <w:tcPr>
            <w:tcW w:w="1545" w:type="dxa"/>
            <w:tcBorders>
              <w:top w:val="nil"/>
              <w:left w:val="nil"/>
              <w:bottom w:val="single" w:sz="4" w:space="0" w:color="auto"/>
              <w:right w:val="single" w:sz="4" w:space="0" w:color="auto"/>
            </w:tcBorders>
            <w:shd w:val="clear" w:color="auto" w:fill="auto"/>
            <w:noWrap/>
            <w:vAlign w:val="bottom"/>
            <w:hideMark/>
          </w:tcPr>
          <w:p w14:paraId="43C34379"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36" w:type="dxa"/>
            <w:tcBorders>
              <w:top w:val="nil"/>
              <w:left w:val="nil"/>
              <w:bottom w:val="single" w:sz="4" w:space="0" w:color="auto"/>
              <w:right w:val="single" w:sz="4" w:space="0" w:color="auto"/>
            </w:tcBorders>
            <w:shd w:val="clear" w:color="auto" w:fill="auto"/>
            <w:noWrap/>
            <w:vAlign w:val="bottom"/>
            <w:hideMark/>
          </w:tcPr>
          <w:p w14:paraId="350062E8"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917F1B" w:rsidRPr="00D011C6" w14:paraId="0E8A3F74"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F8D198B"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19/09/2014</w:t>
            </w:r>
          </w:p>
        </w:tc>
        <w:tc>
          <w:tcPr>
            <w:tcW w:w="1380" w:type="dxa"/>
            <w:tcBorders>
              <w:top w:val="nil"/>
              <w:left w:val="nil"/>
              <w:bottom w:val="single" w:sz="4" w:space="0" w:color="auto"/>
              <w:right w:val="single" w:sz="4" w:space="0" w:color="auto"/>
            </w:tcBorders>
            <w:shd w:val="clear" w:color="auto" w:fill="auto"/>
            <w:noWrap/>
            <w:vAlign w:val="bottom"/>
            <w:hideMark/>
          </w:tcPr>
          <w:p w14:paraId="3319952E"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18/09/2015</w:t>
            </w:r>
          </w:p>
        </w:tc>
        <w:tc>
          <w:tcPr>
            <w:tcW w:w="1545" w:type="dxa"/>
            <w:tcBorders>
              <w:top w:val="nil"/>
              <w:left w:val="nil"/>
              <w:bottom w:val="single" w:sz="4" w:space="0" w:color="auto"/>
              <w:right w:val="single" w:sz="4" w:space="0" w:color="auto"/>
            </w:tcBorders>
            <w:shd w:val="clear" w:color="auto" w:fill="auto"/>
            <w:noWrap/>
            <w:vAlign w:val="bottom"/>
            <w:hideMark/>
          </w:tcPr>
          <w:p w14:paraId="777CDB93"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$ 1.750.000</w:t>
            </w:r>
          </w:p>
        </w:tc>
        <w:tc>
          <w:tcPr>
            <w:tcW w:w="2536" w:type="dxa"/>
            <w:tcBorders>
              <w:top w:val="nil"/>
              <w:left w:val="nil"/>
              <w:bottom w:val="single" w:sz="4" w:space="0" w:color="auto"/>
              <w:right w:val="single" w:sz="4" w:space="0" w:color="auto"/>
            </w:tcBorders>
            <w:shd w:val="clear" w:color="auto" w:fill="auto"/>
            <w:noWrap/>
            <w:vAlign w:val="bottom"/>
            <w:hideMark/>
          </w:tcPr>
          <w:p w14:paraId="0C009CC1"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$ 875.000</w:t>
            </w:r>
          </w:p>
        </w:tc>
      </w:tr>
      <w:tr w:rsidR="00917F1B" w:rsidRPr="00D011C6" w14:paraId="49D27D07"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8B1067A"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19/09/2015</w:t>
            </w:r>
          </w:p>
        </w:tc>
        <w:tc>
          <w:tcPr>
            <w:tcW w:w="1380" w:type="dxa"/>
            <w:tcBorders>
              <w:top w:val="nil"/>
              <w:left w:val="nil"/>
              <w:bottom w:val="single" w:sz="4" w:space="0" w:color="auto"/>
              <w:right w:val="single" w:sz="4" w:space="0" w:color="auto"/>
            </w:tcBorders>
            <w:shd w:val="clear" w:color="auto" w:fill="auto"/>
            <w:noWrap/>
            <w:vAlign w:val="bottom"/>
            <w:hideMark/>
          </w:tcPr>
          <w:p w14:paraId="6A525F25"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18/09/2016</w:t>
            </w:r>
          </w:p>
        </w:tc>
        <w:tc>
          <w:tcPr>
            <w:tcW w:w="1545" w:type="dxa"/>
            <w:tcBorders>
              <w:top w:val="nil"/>
              <w:left w:val="nil"/>
              <w:bottom w:val="single" w:sz="4" w:space="0" w:color="auto"/>
              <w:right w:val="single" w:sz="4" w:space="0" w:color="auto"/>
            </w:tcBorders>
            <w:shd w:val="clear" w:color="auto" w:fill="auto"/>
            <w:noWrap/>
            <w:vAlign w:val="bottom"/>
            <w:hideMark/>
          </w:tcPr>
          <w:p w14:paraId="7518ECB3"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$ 1.750.000</w:t>
            </w:r>
          </w:p>
        </w:tc>
        <w:tc>
          <w:tcPr>
            <w:tcW w:w="2536" w:type="dxa"/>
            <w:tcBorders>
              <w:top w:val="nil"/>
              <w:left w:val="nil"/>
              <w:bottom w:val="single" w:sz="4" w:space="0" w:color="auto"/>
              <w:right w:val="single" w:sz="4" w:space="0" w:color="auto"/>
            </w:tcBorders>
            <w:shd w:val="clear" w:color="auto" w:fill="auto"/>
            <w:noWrap/>
            <w:vAlign w:val="bottom"/>
            <w:hideMark/>
          </w:tcPr>
          <w:p w14:paraId="583D7C32"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$ 875.000</w:t>
            </w:r>
          </w:p>
        </w:tc>
      </w:tr>
      <w:tr w:rsidR="00917F1B" w:rsidRPr="00D011C6" w14:paraId="65AC90C1"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B1360D8"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19/09/2016</w:t>
            </w:r>
          </w:p>
        </w:tc>
        <w:tc>
          <w:tcPr>
            <w:tcW w:w="1380" w:type="dxa"/>
            <w:tcBorders>
              <w:top w:val="nil"/>
              <w:left w:val="nil"/>
              <w:bottom w:val="single" w:sz="4" w:space="0" w:color="auto"/>
              <w:right w:val="single" w:sz="4" w:space="0" w:color="auto"/>
            </w:tcBorders>
            <w:shd w:val="clear" w:color="auto" w:fill="auto"/>
            <w:noWrap/>
            <w:vAlign w:val="bottom"/>
            <w:hideMark/>
          </w:tcPr>
          <w:p w14:paraId="2176F625"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18/09/2017</w:t>
            </w:r>
          </w:p>
        </w:tc>
        <w:tc>
          <w:tcPr>
            <w:tcW w:w="1545" w:type="dxa"/>
            <w:tcBorders>
              <w:top w:val="nil"/>
              <w:left w:val="nil"/>
              <w:bottom w:val="single" w:sz="4" w:space="0" w:color="auto"/>
              <w:right w:val="single" w:sz="4" w:space="0" w:color="auto"/>
            </w:tcBorders>
            <w:shd w:val="clear" w:color="auto" w:fill="auto"/>
            <w:noWrap/>
            <w:vAlign w:val="bottom"/>
            <w:hideMark/>
          </w:tcPr>
          <w:p w14:paraId="6BCD9B57"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36" w:type="dxa"/>
            <w:tcBorders>
              <w:top w:val="nil"/>
              <w:left w:val="nil"/>
              <w:bottom w:val="single" w:sz="4" w:space="0" w:color="auto"/>
              <w:right w:val="single" w:sz="4" w:space="0" w:color="auto"/>
            </w:tcBorders>
            <w:shd w:val="clear" w:color="auto" w:fill="auto"/>
            <w:noWrap/>
            <w:vAlign w:val="bottom"/>
            <w:hideMark/>
          </w:tcPr>
          <w:p w14:paraId="49CD57C2"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$ 925.000</w:t>
            </w:r>
          </w:p>
        </w:tc>
      </w:tr>
      <w:tr w:rsidR="00917F1B" w:rsidRPr="00D011C6" w14:paraId="5DD7A534"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83A2FCE"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19/09/2017</w:t>
            </w:r>
          </w:p>
        </w:tc>
        <w:tc>
          <w:tcPr>
            <w:tcW w:w="1380" w:type="dxa"/>
            <w:tcBorders>
              <w:top w:val="nil"/>
              <w:left w:val="nil"/>
              <w:bottom w:val="single" w:sz="4" w:space="0" w:color="auto"/>
              <w:right w:val="single" w:sz="4" w:space="0" w:color="auto"/>
            </w:tcBorders>
            <w:shd w:val="clear" w:color="auto" w:fill="auto"/>
            <w:noWrap/>
            <w:vAlign w:val="bottom"/>
            <w:hideMark/>
          </w:tcPr>
          <w:p w14:paraId="5B48B6B2"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18/09/2018</w:t>
            </w:r>
          </w:p>
        </w:tc>
        <w:tc>
          <w:tcPr>
            <w:tcW w:w="1545" w:type="dxa"/>
            <w:tcBorders>
              <w:top w:val="nil"/>
              <w:left w:val="nil"/>
              <w:bottom w:val="single" w:sz="4" w:space="0" w:color="auto"/>
              <w:right w:val="single" w:sz="4" w:space="0" w:color="auto"/>
            </w:tcBorders>
            <w:shd w:val="clear" w:color="auto" w:fill="auto"/>
            <w:noWrap/>
            <w:vAlign w:val="bottom"/>
            <w:hideMark/>
          </w:tcPr>
          <w:p w14:paraId="0F95A1BC"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36" w:type="dxa"/>
            <w:tcBorders>
              <w:top w:val="nil"/>
              <w:left w:val="nil"/>
              <w:bottom w:val="single" w:sz="4" w:space="0" w:color="auto"/>
              <w:right w:val="single" w:sz="4" w:space="0" w:color="auto"/>
            </w:tcBorders>
            <w:shd w:val="clear" w:color="auto" w:fill="auto"/>
            <w:noWrap/>
            <w:vAlign w:val="bottom"/>
            <w:hideMark/>
          </w:tcPr>
          <w:p w14:paraId="7A6A5F51"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$ 925.000</w:t>
            </w:r>
          </w:p>
        </w:tc>
      </w:tr>
      <w:tr w:rsidR="00917F1B" w:rsidRPr="00D011C6" w14:paraId="5F3693D6"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4E9A29E"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19/09/2018</w:t>
            </w:r>
          </w:p>
        </w:tc>
        <w:tc>
          <w:tcPr>
            <w:tcW w:w="1380" w:type="dxa"/>
            <w:tcBorders>
              <w:top w:val="nil"/>
              <w:left w:val="nil"/>
              <w:bottom w:val="single" w:sz="4" w:space="0" w:color="auto"/>
              <w:right w:val="single" w:sz="4" w:space="0" w:color="auto"/>
            </w:tcBorders>
            <w:shd w:val="clear" w:color="auto" w:fill="auto"/>
            <w:noWrap/>
            <w:vAlign w:val="bottom"/>
            <w:hideMark/>
          </w:tcPr>
          <w:p w14:paraId="0210625E"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18/09/2019</w:t>
            </w:r>
          </w:p>
        </w:tc>
        <w:tc>
          <w:tcPr>
            <w:tcW w:w="1545" w:type="dxa"/>
            <w:tcBorders>
              <w:top w:val="nil"/>
              <w:left w:val="nil"/>
              <w:bottom w:val="single" w:sz="4" w:space="0" w:color="auto"/>
              <w:right w:val="single" w:sz="4" w:space="0" w:color="auto"/>
            </w:tcBorders>
            <w:shd w:val="clear" w:color="auto" w:fill="auto"/>
            <w:noWrap/>
            <w:vAlign w:val="bottom"/>
            <w:hideMark/>
          </w:tcPr>
          <w:p w14:paraId="499A50E4"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36" w:type="dxa"/>
            <w:tcBorders>
              <w:top w:val="nil"/>
              <w:left w:val="nil"/>
              <w:bottom w:val="single" w:sz="4" w:space="0" w:color="auto"/>
              <w:right w:val="single" w:sz="4" w:space="0" w:color="auto"/>
            </w:tcBorders>
            <w:shd w:val="clear" w:color="auto" w:fill="auto"/>
            <w:noWrap/>
            <w:vAlign w:val="bottom"/>
            <w:hideMark/>
          </w:tcPr>
          <w:p w14:paraId="401E2322"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$ 925.000</w:t>
            </w:r>
          </w:p>
        </w:tc>
      </w:tr>
      <w:tr w:rsidR="00917F1B" w:rsidRPr="00D011C6" w14:paraId="7DAC172E"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D25355"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19/09/2019</w:t>
            </w:r>
          </w:p>
        </w:tc>
        <w:tc>
          <w:tcPr>
            <w:tcW w:w="1380" w:type="dxa"/>
            <w:tcBorders>
              <w:top w:val="nil"/>
              <w:left w:val="nil"/>
              <w:bottom w:val="single" w:sz="4" w:space="0" w:color="auto"/>
              <w:right w:val="single" w:sz="4" w:space="0" w:color="auto"/>
            </w:tcBorders>
            <w:shd w:val="clear" w:color="auto" w:fill="auto"/>
            <w:noWrap/>
            <w:vAlign w:val="bottom"/>
            <w:hideMark/>
          </w:tcPr>
          <w:p w14:paraId="5ED3AE82"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11/11/2019</w:t>
            </w:r>
          </w:p>
        </w:tc>
        <w:tc>
          <w:tcPr>
            <w:tcW w:w="1545" w:type="dxa"/>
            <w:tcBorders>
              <w:top w:val="nil"/>
              <w:left w:val="nil"/>
              <w:bottom w:val="single" w:sz="4" w:space="0" w:color="auto"/>
              <w:right w:val="single" w:sz="4" w:space="0" w:color="auto"/>
            </w:tcBorders>
            <w:shd w:val="clear" w:color="auto" w:fill="auto"/>
            <w:noWrap/>
            <w:vAlign w:val="bottom"/>
            <w:hideMark/>
          </w:tcPr>
          <w:p w14:paraId="79DA87C4"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36" w:type="dxa"/>
            <w:tcBorders>
              <w:top w:val="nil"/>
              <w:left w:val="nil"/>
              <w:bottom w:val="single" w:sz="4" w:space="0" w:color="auto"/>
              <w:right w:val="single" w:sz="4" w:space="0" w:color="auto"/>
            </w:tcBorders>
            <w:shd w:val="clear" w:color="auto" w:fill="auto"/>
            <w:noWrap/>
            <w:vAlign w:val="bottom"/>
            <w:hideMark/>
          </w:tcPr>
          <w:p w14:paraId="4F97628A" w14:textId="77777777" w:rsidR="00917F1B" w:rsidRPr="003025C5" w:rsidRDefault="00917F1B"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no laboró año completo</w:t>
            </w:r>
          </w:p>
        </w:tc>
      </w:tr>
      <w:tr w:rsidR="00917F1B" w:rsidRPr="00D011C6" w14:paraId="16681002" w14:textId="77777777" w:rsidTr="33A47794">
        <w:trPr>
          <w:trHeight w:val="300"/>
          <w:jc w:val="center"/>
        </w:trPr>
        <w:tc>
          <w:tcPr>
            <w:tcW w:w="44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231C0" w14:textId="77777777" w:rsidR="00917F1B" w:rsidRPr="003025C5" w:rsidRDefault="00917F1B"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TOTAL</w:t>
            </w:r>
          </w:p>
        </w:tc>
        <w:tc>
          <w:tcPr>
            <w:tcW w:w="2536" w:type="dxa"/>
            <w:tcBorders>
              <w:top w:val="nil"/>
              <w:left w:val="nil"/>
              <w:bottom w:val="single" w:sz="4" w:space="0" w:color="auto"/>
              <w:right w:val="single" w:sz="4" w:space="0" w:color="auto"/>
            </w:tcBorders>
            <w:shd w:val="clear" w:color="auto" w:fill="auto"/>
            <w:noWrap/>
            <w:vAlign w:val="bottom"/>
            <w:hideMark/>
          </w:tcPr>
          <w:p w14:paraId="453B7E46" w14:textId="77777777" w:rsidR="00917F1B" w:rsidRPr="003025C5" w:rsidRDefault="00917F1B" w:rsidP="003025C5">
            <w:pPr>
              <w:spacing w:line="240" w:lineRule="auto"/>
              <w:jc w:val="right"/>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$ 4.525.000</w:t>
            </w:r>
          </w:p>
        </w:tc>
      </w:tr>
    </w:tbl>
    <w:p w14:paraId="4CFC0AD5" w14:textId="4C67FECB" w:rsidR="001F784A" w:rsidRPr="00D011C6" w:rsidRDefault="001F784A" w:rsidP="00D011C6">
      <w:pPr>
        <w:spacing w:line="276" w:lineRule="auto"/>
        <w:rPr>
          <w:rFonts w:cs="Tahoma"/>
          <w:szCs w:val="24"/>
        </w:rPr>
      </w:pPr>
    </w:p>
    <w:p w14:paraId="2E7651F2" w14:textId="4E186725" w:rsidR="00743700" w:rsidRPr="00D011C6" w:rsidRDefault="003C0A02" w:rsidP="00D011C6">
      <w:pPr>
        <w:spacing w:line="276" w:lineRule="auto"/>
        <w:ind w:firstLine="708"/>
        <w:rPr>
          <w:rFonts w:cs="Tahoma"/>
          <w:szCs w:val="24"/>
        </w:rPr>
      </w:pPr>
      <w:r w:rsidRPr="00D011C6">
        <w:rPr>
          <w:rFonts w:cs="Tahoma"/>
          <w:szCs w:val="24"/>
        </w:rPr>
        <w:t xml:space="preserve">Como </w:t>
      </w:r>
      <w:r w:rsidR="00743700" w:rsidRPr="00D011C6">
        <w:rPr>
          <w:rFonts w:cs="Tahoma"/>
          <w:szCs w:val="24"/>
        </w:rPr>
        <w:t xml:space="preserve">la suma calculada en </w:t>
      </w:r>
      <w:r w:rsidRPr="00D011C6">
        <w:rPr>
          <w:rFonts w:cs="Tahoma"/>
          <w:szCs w:val="24"/>
        </w:rPr>
        <w:t xml:space="preserve">esta </w:t>
      </w:r>
      <w:r w:rsidR="00743700" w:rsidRPr="00D011C6">
        <w:rPr>
          <w:rFonts w:cs="Tahoma"/>
          <w:szCs w:val="24"/>
        </w:rPr>
        <w:t>instancia, resulta superior a la calculada en primera instancia</w:t>
      </w:r>
      <w:r w:rsidRPr="00D011C6">
        <w:rPr>
          <w:rFonts w:cs="Tahoma"/>
          <w:szCs w:val="24"/>
        </w:rPr>
        <w:t xml:space="preserve"> ($3.600.000), </w:t>
      </w:r>
      <w:r w:rsidR="00743700" w:rsidRPr="00D011C6">
        <w:rPr>
          <w:rFonts w:cs="Tahoma"/>
          <w:szCs w:val="24"/>
        </w:rPr>
        <w:t xml:space="preserve">se mantendrá incólume la condena de primer grado debido a que </w:t>
      </w:r>
      <w:r w:rsidR="000D354A" w:rsidRPr="00D011C6">
        <w:rPr>
          <w:rFonts w:cs="Tahoma"/>
          <w:szCs w:val="24"/>
        </w:rPr>
        <w:t>el asunto se conoce en consulta en favor de la entidad demandada</w:t>
      </w:r>
      <w:r w:rsidRPr="00D011C6">
        <w:rPr>
          <w:rFonts w:cs="Tahoma"/>
          <w:szCs w:val="24"/>
        </w:rPr>
        <w:t>.</w:t>
      </w:r>
    </w:p>
    <w:p w14:paraId="4EB1BB72" w14:textId="77777777" w:rsidR="00E27B1B" w:rsidRPr="00D011C6" w:rsidRDefault="00E27B1B" w:rsidP="00D011C6">
      <w:pPr>
        <w:spacing w:line="276" w:lineRule="auto"/>
        <w:rPr>
          <w:rFonts w:cs="Tahoma"/>
          <w:szCs w:val="24"/>
        </w:rPr>
      </w:pPr>
    </w:p>
    <w:p w14:paraId="277BBA90" w14:textId="6D7DBB12" w:rsidR="00B63660" w:rsidRPr="00D011C6" w:rsidRDefault="00B63660" w:rsidP="00D011C6">
      <w:pPr>
        <w:spacing w:line="276" w:lineRule="auto"/>
        <w:ind w:firstLine="708"/>
        <w:rPr>
          <w:rFonts w:cs="Tahoma"/>
          <w:szCs w:val="24"/>
        </w:rPr>
      </w:pPr>
      <w:r w:rsidRPr="00D011C6">
        <w:rPr>
          <w:rFonts w:cs="Tahoma"/>
          <w:b/>
          <w:bCs/>
          <w:szCs w:val="24"/>
          <w:u w:val="single"/>
        </w:rPr>
        <w:t xml:space="preserve">Estimulo de recreación: </w:t>
      </w:r>
      <w:r w:rsidR="00066BB6" w:rsidRPr="00D011C6">
        <w:rPr>
          <w:rFonts w:cs="Tahoma"/>
          <w:szCs w:val="24"/>
        </w:rPr>
        <w:t xml:space="preserve">Dispone el literal G. del artículo 25 de la convención colectiva, que el FNA </w:t>
      </w:r>
      <w:r w:rsidR="005D444C" w:rsidRPr="00D011C6">
        <w:rPr>
          <w:rFonts w:cs="Tahoma"/>
          <w:szCs w:val="24"/>
        </w:rPr>
        <w:t xml:space="preserve">pagará a sus trabajadores </w:t>
      </w:r>
      <w:r w:rsidR="005724F5" w:rsidRPr="00D011C6">
        <w:rPr>
          <w:rFonts w:cs="Tahoma"/>
          <w:szCs w:val="24"/>
        </w:rPr>
        <w:t>“</w:t>
      </w:r>
      <w:r w:rsidR="005D444C" w:rsidRPr="00945AD1">
        <w:rPr>
          <w:rFonts w:cs="Tahoma"/>
          <w:i/>
          <w:iCs/>
          <w:sz w:val="22"/>
          <w:szCs w:val="24"/>
        </w:rPr>
        <w:t>un estímulo de recreación consistente en diez (10) días de salario</w:t>
      </w:r>
      <w:r w:rsidR="0038194E" w:rsidRPr="00945AD1">
        <w:rPr>
          <w:rStyle w:val="Refdenotaalpie"/>
          <w:rFonts w:cs="Tahoma"/>
          <w:i/>
          <w:iCs/>
          <w:sz w:val="22"/>
          <w:szCs w:val="24"/>
        </w:rPr>
        <w:footnoteReference w:id="2"/>
      </w:r>
      <w:r w:rsidR="005D444C" w:rsidRPr="00945AD1">
        <w:rPr>
          <w:rFonts w:cs="Tahoma"/>
          <w:i/>
          <w:iCs/>
          <w:sz w:val="22"/>
          <w:szCs w:val="24"/>
        </w:rPr>
        <w:t>, a la fecha en que se liquiden y paguen sus vacaciones</w:t>
      </w:r>
      <w:r w:rsidR="00D50964" w:rsidRPr="00D011C6">
        <w:rPr>
          <w:rFonts w:cs="Tahoma"/>
          <w:i/>
          <w:iCs/>
          <w:szCs w:val="24"/>
        </w:rPr>
        <w:t>”</w:t>
      </w:r>
      <w:r w:rsidR="0038194E" w:rsidRPr="00D011C6">
        <w:rPr>
          <w:rFonts w:cs="Tahoma"/>
          <w:i/>
          <w:iCs/>
          <w:szCs w:val="24"/>
        </w:rPr>
        <w:t xml:space="preserve">, </w:t>
      </w:r>
      <w:r w:rsidR="0038194E" w:rsidRPr="00D011C6">
        <w:rPr>
          <w:rFonts w:cs="Tahoma"/>
          <w:szCs w:val="24"/>
        </w:rPr>
        <w:t xml:space="preserve">con </w:t>
      </w:r>
      <w:r w:rsidR="0038194E" w:rsidRPr="00D011C6">
        <w:rPr>
          <w:rFonts w:cs="Tahoma"/>
          <w:szCs w:val="24"/>
        </w:rPr>
        <w:lastRenderedPageBreak/>
        <w:t>independencia de si se disfruta el descanso o se reconoce</w:t>
      </w:r>
      <w:r w:rsidR="00C672E3" w:rsidRPr="00D011C6">
        <w:rPr>
          <w:rFonts w:cs="Tahoma"/>
          <w:szCs w:val="24"/>
        </w:rPr>
        <w:t>n</w:t>
      </w:r>
      <w:r w:rsidR="0038194E" w:rsidRPr="00D011C6">
        <w:rPr>
          <w:rFonts w:cs="Tahoma"/>
          <w:szCs w:val="24"/>
        </w:rPr>
        <w:t xml:space="preserve"> en dinero.</w:t>
      </w:r>
      <w:r w:rsidR="00883BBB" w:rsidRPr="00D011C6">
        <w:rPr>
          <w:rFonts w:cs="Tahoma"/>
          <w:szCs w:val="24"/>
        </w:rPr>
        <w:t xml:space="preserve"> En este orden de ideas, el actor tiene derecho a $</w:t>
      </w:r>
      <w:r w:rsidR="00B3559F" w:rsidRPr="00D011C6">
        <w:rPr>
          <w:rFonts w:cs="Tahoma"/>
          <w:szCs w:val="24"/>
        </w:rPr>
        <w:t>3.016.667</w:t>
      </w:r>
      <w:r w:rsidR="00B020CB" w:rsidRPr="00D011C6">
        <w:rPr>
          <w:rFonts w:cs="Tahoma"/>
          <w:szCs w:val="24"/>
        </w:rPr>
        <w:t xml:space="preserve">, sin embargo, como la suma calculada en la sentencia objeto de consulta es inferior ($2.400.000) se confirmará la condena por este concepto, </w:t>
      </w:r>
      <w:r w:rsidR="00883BBB" w:rsidRPr="00D011C6">
        <w:rPr>
          <w:rFonts w:cs="Tahoma"/>
          <w:szCs w:val="24"/>
        </w:rPr>
        <w:t>de conformidad con la siguiente liquidación:</w:t>
      </w:r>
    </w:p>
    <w:p w14:paraId="5C95B6D1" w14:textId="2FF5C2C5" w:rsidR="00C672E3" w:rsidRPr="00D011C6" w:rsidRDefault="00C672E3" w:rsidP="00D011C6">
      <w:pPr>
        <w:spacing w:line="276" w:lineRule="auto"/>
        <w:rPr>
          <w:rFonts w:cs="Tahoma"/>
          <w:szCs w:val="24"/>
        </w:rPr>
      </w:pPr>
    </w:p>
    <w:tbl>
      <w:tblPr>
        <w:tblW w:w="6925" w:type="dxa"/>
        <w:jc w:val="center"/>
        <w:tblCellMar>
          <w:left w:w="70" w:type="dxa"/>
          <w:right w:w="70" w:type="dxa"/>
        </w:tblCellMar>
        <w:tblLook w:val="04A0" w:firstRow="1" w:lastRow="0" w:firstColumn="1" w:lastColumn="0" w:noHBand="0" w:noVBand="1"/>
      </w:tblPr>
      <w:tblGrid>
        <w:gridCol w:w="1480"/>
        <w:gridCol w:w="1380"/>
        <w:gridCol w:w="1530"/>
        <w:gridCol w:w="2535"/>
      </w:tblGrid>
      <w:tr w:rsidR="00B3559F" w:rsidRPr="00D011C6" w14:paraId="602DC9AA" w14:textId="77777777" w:rsidTr="33A47794">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64113" w14:textId="77777777" w:rsidR="00B3559F" w:rsidRPr="003025C5" w:rsidRDefault="00B3559F"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 xml:space="preserve">DESDE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76B43AF" w14:textId="77777777" w:rsidR="00B3559F" w:rsidRPr="003025C5" w:rsidRDefault="00B3559F"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HASTA</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9103284" w14:textId="77777777" w:rsidR="00B3559F" w:rsidRPr="003025C5" w:rsidRDefault="00B3559F"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SALARIO</w:t>
            </w:r>
          </w:p>
        </w:tc>
        <w:tc>
          <w:tcPr>
            <w:tcW w:w="2535" w:type="dxa"/>
            <w:tcBorders>
              <w:top w:val="single" w:sz="4" w:space="0" w:color="auto"/>
              <w:left w:val="nil"/>
              <w:bottom w:val="single" w:sz="4" w:space="0" w:color="auto"/>
              <w:right w:val="single" w:sz="4" w:space="0" w:color="auto"/>
            </w:tcBorders>
            <w:shd w:val="clear" w:color="auto" w:fill="auto"/>
            <w:noWrap/>
            <w:vAlign w:val="bottom"/>
            <w:hideMark/>
          </w:tcPr>
          <w:p w14:paraId="3D6ED6A8" w14:textId="77777777" w:rsidR="00B3559F" w:rsidRPr="003025C5" w:rsidRDefault="00B3559F"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PRIMA RECREACIÓN</w:t>
            </w:r>
          </w:p>
        </w:tc>
      </w:tr>
      <w:tr w:rsidR="00B3559F" w:rsidRPr="00D011C6" w14:paraId="0C71B578"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79E6868"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19/09/2011</w:t>
            </w:r>
          </w:p>
        </w:tc>
        <w:tc>
          <w:tcPr>
            <w:tcW w:w="1380" w:type="dxa"/>
            <w:tcBorders>
              <w:top w:val="nil"/>
              <w:left w:val="nil"/>
              <w:bottom w:val="single" w:sz="4" w:space="0" w:color="auto"/>
              <w:right w:val="single" w:sz="4" w:space="0" w:color="auto"/>
            </w:tcBorders>
            <w:shd w:val="clear" w:color="auto" w:fill="auto"/>
            <w:noWrap/>
            <w:vAlign w:val="bottom"/>
            <w:hideMark/>
          </w:tcPr>
          <w:p w14:paraId="73183BF7"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18/09/2012</w:t>
            </w:r>
          </w:p>
        </w:tc>
        <w:tc>
          <w:tcPr>
            <w:tcW w:w="1530" w:type="dxa"/>
            <w:tcBorders>
              <w:top w:val="nil"/>
              <w:left w:val="nil"/>
              <w:bottom w:val="single" w:sz="4" w:space="0" w:color="auto"/>
              <w:right w:val="single" w:sz="4" w:space="0" w:color="auto"/>
            </w:tcBorders>
            <w:shd w:val="clear" w:color="auto" w:fill="auto"/>
            <w:noWrap/>
            <w:vAlign w:val="bottom"/>
            <w:hideMark/>
          </w:tcPr>
          <w:p w14:paraId="03C158F0"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35" w:type="dxa"/>
            <w:tcBorders>
              <w:top w:val="nil"/>
              <w:left w:val="nil"/>
              <w:bottom w:val="single" w:sz="4" w:space="0" w:color="auto"/>
              <w:right w:val="single" w:sz="4" w:space="0" w:color="auto"/>
            </w:tcBorders>
            <w:shd w:val="clear" w:color="auto" w:fill="auto"/>
            <w:noWrap/>
            <w:vAlign w:val="bottom"/>
            <w:hideMark/>
          </w:tcPr>
          <w:p w14:paraId="2B7D9960"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B3559F" w:rsidRPr="00D011C6" w14:paraId="5D3EC3E8"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14B7BEA"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19/09/2012</w:t>
            </w:r>
          </w:p>
        </w:tc>
        <w:tc>
          <w:tcPr>
            <w:tcW w:w="1380" w:type="dxa"/>
            <w:tcBorders>
              <w:top w:val="nil"/>
              <w:left w:val="nil"/>
              <w:bottom w:val="single" w:sz="4" w:space="0" w:color="auto"/>
              <w:right w:val="single" w:sz="4" w:space="0" w:color="auto"/>
            </w:tcBorders>
            <w:shd w:val="clear" w:color="auto" w:fill="auto"/>
            <w:noWrap/>
            <w:vAlign w:val="bottom"/>
            <w:hideMark/>
          </w:tcPr>
          <w:p w14:paraId="47DD5FC7"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18/09/2013</w:t>
            </w:r>
          </w:p>
        </w:tc>
        <w:tc>
          <w:tcPr>
            <w:tcW w:w="1530" w:type="dxa"/>
            <w:tcBorders>
              <w:top w:val="nil"/>
              <w:left w:val="nil"/>
              <w:bottom w:val="single" w:sz="4" w:space="0" w:color="auto"/>
              <w:right w:val="single" w:sz="4" w:space="0" w:color="auto"/>
            </w:tcBorders>
            <w:shd w:val="clear" w:color="auto" w:fill="auto"/>
            <w:noWrap/>
            <w:vAlign w:val="bottom"/>
            <w:hideMark/>
          </w:tcPr>
          <w:p w14:paraId="12B02FBC"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35" w:type="dxa"/>
            <w:tcBorders>
              <w:top w:val="nil"/>
              <w:left w:val="nil"/>
              <w:bottom w:val="single" w:sz="4" w:space="0" w:color="auto"/>
              <w:right w:val="single" w:sz="4" w:space="0" w:color="auto"/>
            </w:tcBorders>
            <w:shd w:val="clear" w:color="auto" w:fill="auto"/>
            <w:noWrap/>
            <w:vAlign w:val="bottom"/>
            <w:hideMark/>
          </w:tcPr>
          <w:p w14:paraId="0C240775"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B3559F" w:rsidRPr="00D011C6" w14:paraId="2BD3C85D"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EE8228"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19/09/2013</w:t>
            </w:r>
          </w:p>
        </w:tc>
        <w:tc>
          <w:tcPr>
            <w:tcW w:w="1380" w:type="dxa"/>
            <w:tcBorders>
              <w:top w:val="nil"/>
              <w:left w:val="nil"/>
              <w:bottom w:val="single" w:sz="4" w:space="0" w:color="auto"/>
              <w:right w:val="single" w:sz="4" w:space="0" w:color="auto"/>
            </w:tcBorders>
            <w:shd w:val="clear" w:color="auto" w:fill="auto"/>
            <w:noWrap/>
            <w:vAlign w:val="bottom"/>
            <w:hideMark/>
          </w:tcPr>
          <w:p w14:paraId="1804216F"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18/09/2014</w:t>
            </w:r>
          </w:p>
        </w:tc>
        <w:tc>
          <w:tcPr>
            <w:tcW w:w="1530" w:type="dxa"/>
            <w:tcBorders>
              <w:top w:val="nil"/>
              <w:left w:val="nil"/>
              <w:bottom w:val="single" w:sz="4" w:space="0" w:color="auto"/>
              <w:right w:val="single" w:sz="4" w:space="0" w:color="auto"/>
            </w:tcBorders>
            <w:shd w:val="clear" w:color="auto" w:fill="auto"/>
            <w:noWrap/>
            <w:vAlign w:val="bottom"/>
            <w:hideMark/>
          </w:tcPr>
          <w:p w14:paraId="71835E30"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35" w:type="dxa"/>
            <w:tcBorders>
              <w:top w:val="nil"/>
              <w:left w:val="nil"/>
              <w:bottom w:val="single" w:sz="4" w:space="0" w:color="auto"/>
              <w:right w:val="single" w:sz="4" w:space="0" w:color="auto"/>
            </w:tcBorders>
            <w:shd w:val="clear" w:color="auto" w:fill="auto"/>
            <w:noWrap/>
            <w:vAlign w:val="bottom"/>
            <w:hideMark/>
          </w:tcPr>
          <w:p w14:paraId="57C1407C"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B3559F" w:rsidRPr="00D011C6" w14:paraId="7C24D73C"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6BA602A"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19/09/2014</w:t>
            </w:r>
          </w:p>
        </w:tc>
        <w:tc>
          <w:tcPr>
            <w:tcW w:w="1380" w:type="dxa"/>
            <w:tcBorders>
              <w:top w:val="nil"/>
              <w:left w:val="nil"/>
              <w:bottom w:val="single" w:sz="4" w:space="0" w:color="auto"/>
              <w:right w:val="single" w:sz="4" w:space="0" w:color="auto"/>
            </w:tcBorders>
            <w:shd w:val="clear" w:color="auto" w:fill="auto"/>
            <w:noWrap/>
            <w:vAlign w:val="bottom"/>
            <w:hideMark/>
          </w:tcPr>
          <w:p w14:paraId="670816ED"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18/09/2015</w:t>
            </w:r>
          </w:p>
        </w:tc>
        <w:tc>
          <w:tcPr>
            <w:tcW w:w="1530" w:type="dxa"/>
            <w:tcBorders>
              <w:top w:val="nil"/>
              <w:left w:val="nil"/>
              <w:bottom w:val="single" w:sz="4" w:space="0" w:color="auto"/>
              <w:right w:val="single" w:sz="4" w:space="0" w:color="auto"/>
            </w:tcBorders>
            <w:shd w:val="clear" w:color="auto" w:fill="auto"/>
            <w:noWrap/>
            <w:vAlign w:val="bottom"/>
            <w:hideMark/>
          </w:tcPr>
          <w:p w14:paraId="3C64830D"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$ 1.750.000</w:t>
            </w:r>
          </w:p>
        </w:tc>
        <w:tc>
          <w:tcPr>
            <w:tcW w:w="2535" w:type="dxa"/>
            <w:tcBorders>
              <w:top w:val="nil"/>
              <w:left w:val="nil"/>
              <w:bottom w:val="single" w:sz="4" w:space="0" w:color="auto"/>
              <w:right w:val="single" w:sz="4" w:space="0" w:color="auto"/>
            </w:tcBorders>
            <w:shd w:val="clear" w:color="auto" w:fill="auto"/>
            <w:noWrap/>
            <w:vAlign w:val="bottom"/>
            <w:hideMark/>
          </w:tcPr>
          <w:p w14:paraId="77045459"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$ 583.333</w:t>
            </w:r>
          </w:p>
        </w:tc>
      </w:tr>
      <w:tr w:rsidR="00B3559F" w:rsidRPr="00D011C6" w14:paraId="466E899A"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C621135"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19/09/2015</w:t>
            </w:r>
          </w:p>
        </w:tc>
        <w:tc>
          <w:tcPr>
            <w:tcW w:w="1380" w:type="dxa"/>
            <w:tcBorders>
              <w:top w:val="nil"/>
              <w:left w:val="nil"/>
              <w:bottom w:val="single" w:sz="4" w:space="0" w:color="auto"/>
              <w:right w:val="single" w:sz="4" w:space="0" w:color="auto"/>
            </w:tcBorders>
            <w:shd w:val="clear" w:color="auto" w:fill="auto"/>
            <w:noWrap/>
            <w:vAlign w:val="bottom"/>
            <w:hideMark/>
          </w:tcPr>
          <w:p w14:paraId="493AF432"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18/09/2016</w:t>
            </w:r>
          </w:p>
        </w:tc>
        <w:tc>
          <w:tcPr>
            <w:tcW w:w="1530" w:type="dxa"/>
            <w:tcBorders>
              <w:top w:val="nil"/>
              <w:left w:val="nil"/>
              <w:bottom w:val="single" w:sz="4" w:space="0" w:color="auto"/>
              <w:right w:val="single" w:sz="4" w:space="0" w:color="auto"/>
            </w:tcBorders>
            <w:shd w:val="clear" w:color="auto" w:fill="auto"/>
            <w:noWrap/>
            <w:vAlign w:val="bottom"/>
            <w:hideMark/>
          </w:tcPr>
          <w:p w14:paraId="75B7091D"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$ 1.750.000</w:t>
            </w:r>
          </w:p>
        </w:tc>
        <w:tc>
          <w:tcPr>
            <w:tcW w:w="2535" w:type="dxa"/>
            <w:tcBorders>
              <w:top w:val="nil"/>
              <w:left w:val="nil"/>
              <w:bottom w:val="single" w:sz="4" w:space="0" w:color="auto"/>
              <w:right w:val="single" w:sz="4" w:space="0" w:color="auto"/>
            </w:tcBorders>
            <w:shd w:val="clear" w:color="auto" w:fill="auto"/>
            <w:noWrap/>
            <w:vAlign w:val="bottom"/>
            <w:hideMark/>
          </w:tcPr>
          <w:p w14:paraId="09E58D68"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$ 583.333</w:t>
            </w:r>
          </w:p>
        </w:tc>
      </w:tr>
      <w:tr w:rsidR="00B3559F" w:rsidRPr="00D011C6" w14:paraId="3B54A0F0"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9A1A2FA"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19/09/2016</w:t>
            </w:r>
          </w:p>
        </w:tc>
        <w:tc>
          <w:tcPr>
            <w:tcW w:w="1380" w:type="dxa"/>
            <w:tcBorders>
              <w:top w:val="nil"/>
              <w:left w:val="nil"/>
              <w:bottom w:val="single" w:sz="4" w:space="0" w:color="auto"/>
              <w:right w:val="single" w:sz="4" w:space="0" w:color="auto"/>
            </w:tcBorders>
            <w:shd w:val="clear" w:color="auto" w:fill="auto"/>
            <w:noWrap/>
            <w:vAlign w:val="bottom"/>
            <w:hideMark/>
          </w:tcPr>
          <w:p w14:paraId="68F615FA"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18/09/2017</w:t>
            </w:r>
          </w:p>
        </w:tc>
        <w:tc>
          <w:tcPr>
            <w:tcW w:w="1530" w:type="dxa"/>
            <w:tcBorders>
              <w:top w:val="nil"/>
              <w:left w:val="nil"/>
              <w:bottom w:val="single" w:sz="4" w:space="0" w:color="auto"/>
              <w:right w:val="single" w:sz="4" w:space="0" w:color="auto"/>
            </w:tcBorders>
            <w:shd w:val="clear" w:color="auto" w:fill="auto"/>
            <w:noWrap/>
            <w:vAlign w:val="bottom"/>
            <w:hideMark/>
          </w:tcPr>
          <w:p w14:paraId="43B60AC3"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35" w:type="dxa"/>
            <w:tcBorders>
              <w:top w:val="nil"/>
              <w:left w:val="nil"/>
              <w:bottom w:val="single" w:sz="4" w:space="0" w:color="auto"/>
              <w:right w:val="single" w:sz="4" w:space="0" w:color="auto"/>
            </w:tcBorders>
            <w:shd w:val="clear" w:color="auto" w:fill="auto"/>
            <w:noWrap/>
            <w:vAlign w:val="bottom"/>
            <w:hideMark/>
          </w:tcPr>
          <w:p w14:paraId="39C7A6BE"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$ 616.667</w:t>
            </w:r>
          </w:p>
        </w:tc>
      </w:tr>
      <w:tr w:rsidR="00B3559F" w:rsidRPr="00D011C6" w14:paraId="2C737083"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8AEEFD4"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19/09/2017</w:t>
            </w:r>
          </w:p>
        </w:tc>
        <w:tc>
          <w:tcPr>
            <w:tcW w:w="1380" w:type="dxa"/>
            <w:tcBorders>
              <w:top w:val="nil"/>
              <w:left w:val="nil"/>
              <w:bottom w:val="single" w:sz="4" w:space="0" w:color="auto"/>
              <w:right w:val="single" w:sz="4" w:space="0" w:color="auto"/>
            </w:tcBorders>
            <w:shd w:val="clear" w:color="auto" w:fill="auto"/>
            <w:noWrap/>
            <w:vAlign w:val="bottom"/>
            <w:hideMark/>
          </w:tcPr>
          <w:p w14:paraId="2A336D49"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18/09/2018</w:t>
            </w:r>
          </w:p>
        </w:tc>
        <w:tc>
          <w:tcPr>
            <w:tcW w:w="1530" w:type="dxa"/>
            <w:tcBorders>
              <w:top w:val="nil"/>
              <w:left w:val="nil"/>
              <w:bottom w:val="single" w:sz="4" w:space="0" w:color="auto"/>
              <w:right w:val="single" w:sz="4" w:space="0" w:color="auto"/>
            </w:tcBorders>
            <w:shd w:val="clear" w:color="auto" w:fill="auto"/>
            <w:noWrap/>
            <w:vAlign w:val="bottom"/>
            <w:hideMark/>
          </w:tcPr>
          <w:p w14:paraId="11F4581F"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35" w:type="dxa"/>
            <w:tcBorders>
              <w:top w:val="nil"/>
              <w:left w:val="nil"/>
              <w:bottom w:val="single" w:sz="4" w:space="0" w:color="auto"/>
              <w:right w:val="single" w:sz="4" w:space="0" w:color="auto"/>
            </w:tcBorders>
            <w:shd w:val="clear" w:color="auto" w:fill="auto"/>
            <w:noWrap/>
            <w:vAlign w:val="bottom"/>
            <w:hideMark/>
          </w:tcPr>
          <w:p w14:paraId="65E5657E"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$ 616.667</w:t>
            </w:r>
          </w:p>
        </w:tc>
      </w:tr>
      <w:tr w:rsidR="00B3559F" w:rsidRPr="00D011C6" w14:paraId="2C766590"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3B00DFB"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19/09/2018</w:t>
            </w:r>
          </w:p>
        </w:tc>
        <w:tc>
          <w:tcPr>
            <w:tcW w:w="1380" w:type="dxa"/>
            <w:tcBorders>
              <w:top w:val="nil"/>
              <w:left w:val="nil"/>
              <w:bottom w:val="single" w:sz="4" w:space="0" w:color="auto"/>
              <w:right w:val="single" w:sz="4" w:space="0" w:color="auto"/>
            </w:tcBorders>
            <w:shd w:val="clear" w:color="auto" w:fill="auto"/>
            <w:noWrap/>
            <w:vAlign w:val="bottom"/>
            <w:hideMark/>
          </w:tcPr>
          <w:p w14:paraId="74153F74"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18/09/2019</w:t>
            </w:r>
          </w:p>
        </w:tc>
        <w:tc>
          <w:tcPr>
            <w:tcW w:w="1530" w:type="dxa"/>
            <w:tcBorders>
              <w:top w:val="nil"/>
              <w:left w:val="nil"/>
              <w:bottom w:val="single" w:sz="4" w:space="0" w:color="auto"/>
              <w:right w:val="single" w:sz="4" w:space="0" w:color="auto"/>
            </w:tcBorders>
            <w:shd w:val="clear" w:color="auto" w:fill="auto"/>
            <w:noWrap/>
            <w:vAlign w:val="bottom"/>
            <w:hideMark/>
          </w:tcPr>
          <w:p w14:paraId="6E304D35"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35" w:type="dxa"/>
            <w:tcBorders>
              <w:top w:val="nil"/>
              <w:left w:val="nil"/>
              <w:bottom w:val="single" w:sz="4" w:space="0" w:color="auto"/>
              <w:right w:val="single" w:sz="4" w:space="0" w:color="auto"/>
            </w:tcBorders>
            <w:shd w:val="clear" w:color="auto" w:fill="auto"/>
            <w:noWrap/>
            <w:vAlign w:val="bottom"/>
            <w:hideMark/>
          </w:tcPr>
          <w:p w14:paraId="4E0EE510"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$ 616.667</w:t>
            </w:r>
          </w:p>
        </w:tc>
      </w:tr>
      <w:tr w:rsidR="00B3559F" w:rsidRPr="00D011C6" w14:paraId="1F203576"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5231B7B"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19/09/2019</w:t>
            </w:r>
          </w:p>
        </w:tc>
        <w:tc>
          <w:tcPr>
            <w:tcW w:w="1380" w:type="dxa"/>
            <w:tcBorders>
              <w:top w:val="nil"/>
              <w:left w:val="nil"/>
              <w:bottom w:val="single" w:sz="4" w:space="0" w:color="auto"/>
              <w:right w:val="single" w:sz="4" w:space="0" w:color="auto"/>
            </w:tcBorders>
            <w:shd w:val="clear" w:color="auto" w:fill="auto"/>
            <w:noWrap/>
            <w:vAlign w:val="bottom"/>
            <w:hideMark/>
          </w:tcPr>
          <w:p w14:paraId="3EE2132D"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11/11/2019</w:t>
            </w:r>
          </w:p>
        </w:tc>
        <w:tc>
          <w:tcPr>
            <w:tcW w:w="1530" w:type="dxa"/>
            <w:tcBorders>
              <w:top w:val="nil"/>
              <w:left w:val="nil"/>
              <w:bottom w:val="single" w:sz="4" w:space="0" w:color="auto"/>
              <w:right w:val="single" w:sz="4" w:space="0" w:color="auto"/>
            </w:tcBorders>
            <w:shd w:val="clear" w:color="auto" w:fill="auto"/>
            <w:noWrap/>
            <w:vAlign w:val="bottom"/>
            <w:hideMark/>
          </w:tcPr>
          <w:p w14:paraId="020688DB"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35" w:type="dxa"/>
            <w:tcBorders>
              <w:top w:val="nil"/>
              <w:left w:val="nil"/>
              <w:bottom w:val="single" w:sz="4" w:space="0" w:color="auto"/>
              <w:right w:val="single" w:sz="4" w:space="0" w:color="auto"/>
            </w:tcBorders>
            <w:shd w:val="clear" w:color="auto" w:fill="auto"/>
            <w:noWrap/>
            <w:vAlign w:val="bottom"/>
            <w:hideMark/>
          </w:tcPr>
          <w:p w14:paraId="4FBCF56D" w14:textId="77777777" w:rsidR="00B3559F" w:rsidRPr="003025C5" w:rsidRDefault="00B3559F"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no laboró año completo</w:t>
            </w:r>
          </w:p>
        </w:tc>
      </w:tr>
      <w:tr w:rsidR="00B3559F" w:rsidRPr="00D011C6" w14:paraId="5F5FA7CE" w14:textId="77777777" w:rsidTr="33A47794">
        <w:trPr>
          <w:trHeight w:val="300"/>
          <w:jc w:val="center"/>
        </w:trPr>
        <w:tc>
          <w:tcPr>
            <w:tcW w:w="4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FB8B3" w14:textId="77777777" w:rsidR="00B3559F" w:rsidRPr="003025C5" w:rsidRDefault="00B3559F"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TOTAL</w:t>
            </w:r>
          </w:p>
        </w:tc>
        <w:tc>
          <w:tcPr>
            <w:tcW w:w="2535" w:type="dxa"/>
            <w:tcBorders>
              <w:top w:val="nil"/>
              <w:left w:val="nil"/>
              <w:bottom w:val="single" w:sz="4" w:space="0" w:color="auto"/>
              <w:right w:val="single" w:sz="4" w:space="0" w:color="auto"/>
            </w:tcBorders>
            <w:shd w:val="clear" w:color="auto" w:fill="auto"/>
            <w:noWrap/>
            <w:vAlign w:val="bottom"/>
            <w:hideMark/>
          </w:tcPr>
          <w:p w14:paraId="3D4D73C9" w14:textId="77777777" w:rsidR="00B3559F" w:rsidRPr="003025C5" w:rsidRDefault="00B3559F" w:rsidP="003025C5">
            <w:pPr>
              <w:spacing w:line="240" w:lineRule="auto"/>
              <w:jc w:val="right"/>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$ 3.016.667</w:t>
            </w:r>
          </w:p>
        </w:tc>
      </w:tr>
    </w:tbl>
    <w:p w14:paraId="2B506BBC" w14:textId="77777777" w:rsidR="00E27B1B" w:rsidRPr="00D011C6" w:rsidRDefault="00E27B1B" w:rsidP="00D011C6">
      <w:pPr>
        <w:spacing w:line="276" w:lineRule="auto"/>
        <w:ind w:firstLine="708"/>
        <w:rPr>
          <w:rFonts w:cs="Tahoma"/>
          <w:b/>
          <w:bCs/>
          <w:szCs w:val="24"/>
          <w:u w:val="single"/>
        </w:rPr>
      </w:pPr>
    </w:p>
    <w:p w14:paraId="17A10A96" w14:textId="7CB79EB4" w:rsidR="00963CC9" w:rsidRPr="00D011C6" w:rsidRDefault="00963CC9" w:rsidP="00D011C6">
      <w:pPr>
        <w:spacing w:line="276" w:lineRule="auto"/>
        <w:ind w:firstLine="708"/>
        <w:rPr>
          <w:rFonts w:cs="Tahoma"/>
          <w:szCs w:val="24"/>
        </w:rPr>
      </w:pPr>
      <w:r w:rsidRPr="00D011C6">
        <w:rPr>
          <w:rFonts w:cs="Tahoma"/>
          <w:b/>
          <w:bCs/>
          <w:szCs w:val="24"/>
          <w:u w:val="single"/>
        </w:rPr>
        <w:t xml:space="preserve">Prima de navidad: </w:t>
      </w:r>
      <w:r w:rsidRPr="00D011C6">
        <w:rPr>
          <w:rFonts w:cs="Tahoma"/>
          <w:szCs w:val="24"/>
        </w:rPr>
        <w:t>Contenida en el literal H. del artículo 25</w:t>
      </w:r>
      <w:r w:rsidR="004B4699" w:rsidRPr="00D011C6">
        <w:rPr>
          <w:rFonts w:cs="Tahoma"/>
          <w:szCs w:val="24"/>
        </w:rPr>
        <w:t xml:space="preserve">, reconoce a </w:t>
      </w:r>
      <w:r w:rsidR="002070C3" w:rsidRPr="00D011C6">
        <w:rPr>
          <w:rFonts w:cs="Tahoma"/>
          <w:szCs w:val="24"/>
        </w:rPr>
        <w:t xml:space="preserve">los </w:t>
      </w:r>
      <w:r w:rsidR="004B4699" w:rsidRPr="00D011C6">
        <w:rPr>
          <w:rFonts w:cs="Tahoma"/>
          <w:szCs w:val="24"/>
        </w:rPr>
        <w:t>trabajadores, una prima de navidad equivalente a un mes de salario</w:t>
      </w:r>
      <w:r w:rsidR="00336B1A" w:rsidRPr="00D011C6">
        <w:rPr>
          <w:rStyle w:val="Refdenotaalpie"/>
          <w:rFonts w:cs="Tahoma"/>
          <w:szCs w:val="24"/>
        </w:rPr>
        <w:footnoteReference w:id="3"/>
      </w:r>
      <w:r w:rsidR="002573B1" w:rsidRPr="00D011C6">
        <w:rPr>
          <w:rFonts w:cs="Tahoma"/>
          <w:szCs w:val="24"/>
        </w:rPr>
        <w:t>,</w:t>
      </w:r>
      <w:r w:rsidR="003458AC" w:rsidRPr="00D011C6">
        <w:rPr>
          <w:rFonts w:cs="Tahoma"/>
          <w:szCs w:val="24"/>
        </w:rPr>
        <w:t xml:space="preserve"> pagadera en la primera quincena de diciembre</w:t>
      </w:r>
      <w:r w:rsidR="002573B1" w:rsidRPr="00D011C6">
        <w:rPr>
          <w:rFonts w:cs="Tahoma"/>
          <w:szCs w:val="24"/>
        </w:rPr>
        <w:t xml:space="preserve"> o en proporción al tiempo laborado.</w:t>
      </w:r>
      <w:r w:rsidR="00C818B8" w:rsidRPr="00D011C6">
        <w:rPr>
          <w:rFonts w:cs="Tahoma"/>
          <w:szCs w:val="24"/>
        </w:rPr>
        <w:t xml:space="preserve"> E</w:t>
      </w:r>
      <w:r w:rsidR="00E06D0E" w:rsidRPr="00D011C6">
        <w:rPr>
          <w:rFonts w:cs="Tahoma"/>
          <w:szCs w:val="24"/>
        </w:rPr>
        <w:t>n ese orden, el demandante tiene derecho a la suma de $8.798.194 conforme se evidencia en la siguiente tabla:</w:t>
      </w:r>
    </w:p>
    <w:p w14:paraId="79503415" w14:textId="14EAFDD8" w:rsidR="00C63F21" w:rsidRPr="00D011C6" w:rsidRDefault="00C63F21" w:rsidP="00D011C6">
      <w:pPr>
        <w:spacing w:line="276" w:lineRule="auto"/>
        <w:ind w:firstLine="708"/>
        <w:rPr>
          <w:rFonts w:cs="Tahoma"/>
          <w:szCs w:val="24"/>
        </w:rPr>
      </w:pPr>
    </w:p>
    <w:tbl>
      <w:tblPr>
        <w:tblW w:w="6580" w:type="dxa"/>
        <w:jc w:val="center"/>
        <w:tblCellMar>
          <w:left w:w="70" w:type="dxa"/>
          <w:right w:w="70" w:type="dxa"/>
        </w:tblCellMar>
        <w:tblLook w:val="04A0" w:firstRow="1" w:lastRow="0" w:firstColumn="1" w:lastColumn="0" w:noHBand="0" w:noVBand="1"/>
      </w:tblPr>
      <w:tblGrid>
        <w:gridCol w:w="1480"/>
        <w:gridCol w:w="1492"/>
        <w:gridCol w:w="1418"/>
        <w:gridCol w:w="2190"/>
      </w:tblGrid>
      <w:tr w:rsidR="00C63F21" w:rsidRPr="00D011C6" w14:paraId="06DC568A" w14:textId="77777777" w:rsidTr="00F95006">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AB38" w14:textId="77777777" w:rsidR="00C63F21" w:rsidRPr="003025C5" w:rsidRDefault="00C63F21" w:rsidP="003025C5">
            <w:pPr>
              <w:spacing w:line="240" w:lineRule="auto"/>
              <w:jc w:val="center"/>
              <w:rPr>
                <w:rFonts w:cs="Tahoma"/>
                <w:b/>
                <w:bCs/>
                <w:sz w:val="22"/>
                <w:szCs w:val="24"/>
                <w:lang w:val="es-CO" w:eastAsia="es-CO"/>
              </w:rPr>
            </w:pPr>
            <w:r w:rsidRPr="003025C5">
              <w:rPr>
                <w:rFonts w:cs="Tahoma"/>
                <w:b/>
                <w:bCs/>
                <w:sz w:val="22"/>
                <w:szCs w:val="24"/>
                <w:lang w:val="es-CO" w:eastAsia="es-CO"/>
              </w:rPr>
              <w:t>DESDE</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7FFB8591" w14:textId="77777777" w:rsidR="00C63F21" w:rsidRPr="003025C5" w:rsidRDefault="00C63F21" w:rsidP="003025C5">
            <w:pPr>
              <w:spacing w:line="240" w:lineRule="auto"/>
              <w:jc w:val="center"/>
              <w:rPr>
                <w:rFonts w:cs="Tahoma"/>
                <w:b/>
                <w:bCs/>
                <w:sz w:val="22"/>
                <w:szCs w:val="24"/>
                <w:lang w:val="es-CO" w:eastAsia="es-CO"/>
              </w:rPr>
            </w:pPr>
            <w:r w:rsidRPr="003025C5">
              <w:rPr>
                <w:rFonts w:cs="Tahoma"/>
                <w:b/>
                <w:bCs/>
                <w:sz w:val="22"/>
                <w:szCs w:val="24"/>
                <w:lang w:val="es-CO" w:eastAsia="es-CO"/>
              </w:rPr>
              <w:t>HASTA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400030" w14:textId="77777777" w:rsidR="00C63F21" w:rsidRPr="003025C5" w:rsidRDefault="00C63F21" w:rsidP="003025C5">
            <w:pPr>
              <w:spacing w:line="240" w:lineRule="auto"/>
              <w:jc w:val="center"/>
              <w:rPr>
                <w:rFonts w:cs="Tahoma"/>
                <w:b/>
                <w:bCs/>
                <w:sz w:val="22"/>
                <w:szCs w:val="24"/>
                <w:lang w:val="es-CO" w:eastAsia="es-CO"/>
              </w:rPr>
            </w:pPr>
            <w:r w:rsidRPr="003025C5">
              <w:rPr>
                <w:rFonts w:cs="Tahoma"/>
                <w:b/>
                <w:bCs/>
                <w:sz w:val="22"/>
                <w:szCs w:val="24"/>
                <w:lang w:val="es-CO" w:eastAsia="es-CO"/>
              </w:rPr>
              <w:t>SALARIO</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05541CAA" w14:textId="77777777" w:rsidR="00C63F21" w:rsidRPr="003025C5" w:rsidRDefault="00C63F21" w:rsidP="003025C5">
            <w:pPr>
              <w:spacing w:line="240" w:lineRule="auto"/>
              <w:jc w:val="center"/>
              <w:rPr>
                <w:rFonts w:cs="Tahoma"/>
                <w:b/>
                <w:bCs/>
                <w:sz w:val="22"/>
                <w:szCs w:val="24"/>
                <w:lang w:val="es-CO" w:eastAsia="es-CO"/>
              </w:rPr>
            </w:pPr>
            <w:r w:rsidRPr="003025C5">
              <w:rPr>
                <w:rFonts w:cs="Tahoma"/>
                <w:b/>
                <w:bCs/>
                <w:sz w:val="22"/>
                <w:szCs w:val="24"/>
                <w:lang w:val="es-CO" w:eastAsia="es-CO"/>
              </w:rPr>
              <w:t>PRIMA NAVIDAD</w:t>
            </w:r>
          </w:p>
        </w:tc>
      </w:tr>
      <w:tr w:rsidR="00C63F21" w:rsidRPr="00D011C6" w14:paraId="3D4938EC"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DF0A920"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19/09/2011</w:t>
            </w:r>
          </w:p>
        </w:tc>
        <w:tc>
          <w:tcPr>
            <w:tcW w:w="1492" w:type="dxa"/>
            <w:tcBorders>
              <w:top w:val="nil"/>
              <w:left w:val="nil"/>
              <w:bottom w:val="single" w:sz="4" w:space="0" w:color="auto"/>
              <w:right w:val="single" w:sz="4" w:space="0" w:color="auto"/>
            </w:tcBorders>
            <w:shd w:val="clear" w:color="auto" w:fill="auto"/>
            <w:vAlign w:val="center"/>
            <w:hideMark/>
          </w:tcPr>
          <w:p w14:paraId="249504EC"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30/12/2011</w:t>
            </w:r>
          </w:p>
        </w:tc>
        <w:tc>
          <w:tcPr>
            <w:tcW w:w="1418" w:type="dxa"/>
            <w:tcBorders>
              <w:top w:val="nil"/>
              <w:left w:val="nil"/>
              <w:bottom w:val="single" w:sz="4" w:space="0" w:color="auto"/>
              <w:right w:val="single" w:sz="4" w:space="0" w:color="auto"/>
            </w:tcBorders>
            <w:shd w:val="clear" w:color="auto" w:fill="auto"/>
            <w:noWrap/>
            <w:vAlign w:val="bottom"/>
            <w:hideMark/>
          </w:tcPr>
          <w:p w14:paraId="03EA927A"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$ 1.575.000</w:t>
            </w:r>
          </w:p>
        </w:tc>
        <w:tc>
          <w:tcPr>
            <w:tcW w:w="2190" w:type="dxa"/>
            <w:tcBorders>
              <w:top w:val="nil"/>
              <w:left w:val="nil"/>
              <w:bottom w:val="single" w:sz="4" w:space="0" w:color="auto"/>
              <w:right w:val="single" w:sz="4" w:space="0" w:color="auto"/>
            </w:tcBorders>
            <w:shd w:val="clear" w:color="auto" w:fill="auto"/>
            <w:noWrap/>
            <w:vAlign w:val="bottom"/>
            <w:hideMark/>
          </w:tcPr>
          <w:p w14:paraId="59020366"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prescrita</w:t>
            </w:r>
          </w:p>
        </w:tc>
      </w:tr>
      <w:tr w:rsidR="00C63F21" w:rsidRPr="00D011C6" w14:paraId="321F543A"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D19798C"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1/01/2012</w:t>
            </w:r>
          </w:p>
        </w:tc>
        <w:tc>
          <w:tcPr>
            <w:tcW w:w="1492" w:type="dxa"/>
            <w:tcBorders>
              <w:top w:val="nil"/>
              <w:left w:val="nil"/>
              <w:bottom w:val="single" w:sz="4" w:space="0" w:color="auto"/>
              <w:right w:val="single" w:sz="4" w:space="0" w:color="auto"/>
            </w:tcBorders>
            <w:shd w:val="clear" w:color="auto" w:fill="auto"/>
            <w:vAlign w:val="center"/>
            <w:hideMark/>
          </w:tcPr>
          <w:p w14:paraId="1558B219"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30/12/2012</w:t>
            </w:r>
          </w:p>
        </w:tc>
        <w:tc>
          <w:tcPr>
            <w:tcW w:w="1418" w:type="dxa"/>
            <w:tcBorders>
              <w:top w:val="nil"/>
              <w:left w:val="nil"/>
              <w:bottom w:val="single" w:sz="4" w:space="0" w:color="auto"/>
              <w:right w:val="single" w:sz="4" w:space="0" w:color="auto"/>
            </w:tcBorders>
            <w:shd w:val="clear" w:color="auto" w:fill="auto"/>
            <w:noWrap/>
            <w:vAlign w:val="bottom"/>
            <w:hideMark/>
          </w:tcPr>
          <w:p w14:paraId="06B53271"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$ 1.575.000</w:t>
            </w:r>
          </w:p>
        </w:tc>
        <w:tc>
          <w:tcPr>
            <w:tcW w:w="2190" w:type="dxa"/>
            <w:tcBorders>
              <w:top w:val="nil"/>
              <w:left w:val="nil"/>
              <w:bottom w:val="single" w:sz="4" w:space="0" w:color="auto"/>
              <w:right w:val="single" w:sz="4" w:space="0" w:color="auto"/>
            </w:tcBorders>
            <w:shd w:val="clear" w:color="auto" w:fill="auto"/>
            <w:noWrap/>
            <w:vAlign w:val="bottom"/>
            <w:hideMark/>
          </w:tcPr>
          <w:p w14:paraId="705CC5DB"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prescrita</w:t>
            </w:r>
          </w:p>
        </w:tc>
      </w:tr>
      <w:tr w:rsidR="00C63F21" w:rsidRPr="00D011C6" w14:paraId="1D9DBB0E"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6EEFDAC"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1/01/2013</w:t>
            </w:r>
          </w:p>
        </w:tc>
        <w:tc>
          <w:tcPr>
            <w:tcW w:w="1492" w:type="dxa"/>
            <w:tcBorders>
              <w:top w:val="nil"/>
              <w:left w:val="nil"/>
              <w:bottom w:val="single" w:sz="4" w:space="0" w:color="auto"/>
              <w:right w:val="single" w:sz="4" w:space="0" w:color="auto"/>
            </w:tcBorders>
            <w:shd w:val="clear" w:color="auto" w:fill="auto"/>
            <w:vAlign w:val="center"/>
            <w:hideMark/>
          </w:tcPr>
          <w:p w14:paraId="4986B010"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30/12/2013</w:t>
            </w:r>
          </w:p>
        </w:tc>
        <w:tc>
          <w:tcPr>
            <w:tcW w:w="1418" w:type="dxa"/>
            <w:tcBorders>
              <w:top w:val="nil"/>
              <w:left w:val="nil"/>
              <w:bottom w:val="single" w:sz="4" w:space="0" w:color="auto"/>
              <w:right w:val="single" w:sz="4" w:space="0" w:color="auto"/>
            </w:tcBorders>
            <w:shd w:val="clear" w:color="auto" w:fill="auto"/>
            <w:noWrap/>
            <w:vAlign w:val="bottom"/>
            <w:hideMark/>
          </w:tcPr>
          <w:p w14:paraId="4F1D23F6"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$ 1.575.000</w:t>
            </w:r>
          </w:p>
        </w:tc>
        <w:tc>
          <w:tcPr>
            <w:tcW w:w="2190" w:type="dxa"/>
            <w:tcBorders>
              <w:top w:val="nil"/>
              <w:left w:val="nil"/>
              <w:bottom w:val="single" w:sz="4" w:space="0" w:color="auto"/>
              <w:right w:val="single" w:sz="4" w:space="0" w:color="auto"/>
            </w:tcBorders>
            <w:shd w:val="clear" w:color="auto" w:fill="auto"/>
            <w:noWrap/>
            <w:vAlign w:val="bottom"/>
            <w:hideMark/>
          </w:tcPr>
          <w:p w14:paraId="2BF97F84"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prescrita</w:t>
            </w:r>
          </w:p>
        </w:tc>
      </w:tr>
      <w:tr w:rsidR="00C63F21" w:rsidRPr="00D011C6" w14:paraId="2DFC3F1A"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71DC23B"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1/01/2014</w:t>
            </w:r>
          </w:p>
        </w:tc>
        <w:tc>
          <w:tcPr>
            <w:tcW w:w="1492" w:type="dxa"/>
            <w:tcBorders>
              <w:top w:val="nil"/>
              <w:left w:val="nil"/>
              <w:bottom w:val="single" w:sz="4" w:space="0" w:color="auto"/>
              <w:right w:val="single" w:sz="4" w:space="0" w:color="auto"/>
            </w:tcBorders>
            <w:shd w:val="clear" w:color="auto" w:fill="auto"/>
            <w:vAlign w:val="center"/>
            <w:hideMark/>
          </w:tcPr>
          <w:p w14:paraId="5BB12979"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30/12/2014</w:t>
            </w:r>
          </w:p>
        </w:tc>
        <w:tc>
          <w:tcPr>
            <w:tcW w:w="1418" w:type="dxa"/>
            <w:tcBorders>
              <w:top w:val="nil"/>
              <w:left w:val="nil"/>
              <w:bottom w:val="single" w:sz="4" w:space="0" w:color="auto"/>
              <w:right w:val="single" w:sz="4" w:space="0" w:color="auto"/>
            </w:tcBorders>
            <w:shd w:val="clear" w:color="auto" w:fill="auto"/>
            <w:noWrap/>
            <w:vAlign w:val="bottom"/>
            <w:hideMark/>
          </w:tcPr>
          <w:p w14:paraId="3690F135"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$ 1.575.000</w:t>
            </w:r>
          </w:p>
        </w:tc>
        <w:tc>
          <w:tcPr>
            <w:tcW w:w="2190" w:type="dxa"/>
            <w:tcBorders>
              <w:top w:val="nil"/>
              <w:left w:val="nil"/>
              <w:bottom w:val="single" w:sz="4" w:space="0" w:color="auto"/>
              <w:right w:val="single" w:sz="4" w:space="0" w:color="auto"/>
            </w:tcBorders>
            <w:shd w:val="clear" w:color="auto" w:fill="auto"/>
            <w:noWrap/>
            <w:vAlign w:val="bottom"/>
            <w:hideMark/>
          </w:tcPr>
          <w:p w14:paraId="71824775"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prescrita</w:t>
            </w:r>
          </w:p>
        </w:tc>
      </w:tr>
      <w:tr w:rsidR="00C63F21" w:rsidRPr="00D011C6" w14:paraId="519A804D"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10D9BFE"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1/01/2015</w:t>
            </w:r>
          </w:p>
        </w:tc>
        <w:tc>
          <w:tcPr>
            <w:tcW w:w="1492" w:type="dxa"/>
            <w:tcBorders>
              <w:top w:val="nil"/>
              <w:left w:val="nil"/>
              <w:bottom w:val="single" w:sz="4" w:space="0" w:color="auto"/>
              <w:right w:val="single" w:sz="4" w:space="0" w:color="auto"/>
            </w:tcBorders>
            <w:shd w:val="clear" w:color="auto" w:fill="auto"/>
            <w:vAlign w:val="center"/>
            <w:hideMark/>
          </w:tcPr>
          <w:p w14:paraId="4226270E"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30/12/2015</w:t>
            </w:r>
          </w:p>
        </w:tc>
        <w:tc>
          <w:tcPr>
            <w:tcW w:w="1418" w:type="dxa"/>
            <w:tcBorders>
              <w:top w:val="nil"/>
              <w:left w:val="nil"/>
              <w:bottom w:val="single" w:sz="4" w:space="0" w:color="auto"/>
              <w:right w:val="single" w:sz="4" w:space="0" w:color="auto"/>
            </w:tcBorders>
            <w:shd w:val="clear" w:color="auto" w:fill="auto"/>
            <w:noWrap/>
            <w:vAlign w:val="bottom"/>
            <w:hideMark/>
          </w:tcPr>
          <w:p w14:paraId="4CB51E60"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$ 1.750.000</w:t>
            </w:r>
          </w:p>
        </w:tc>
        <w:tc>
          <w:tcPr>
            <w:tcW w:w="2190" w:type="dxa"/>
            <w:tcBorders>
              <w:top w:val="nil"/>
              <w:left w:val="nil"/>
              <w:bottom w:val="single" w:sz="4" w:space="0" w:color="auto"/>
              <w:right w:val="single" w:sz="4" w:space="0" w:color="auto"/>
            </w:tcBorders>
            <w:shd w:val="clear" w:color="auto" w:fill="auto"/>
            <w:noWrap/>
            <w:vAlign w:val="bottom"/>
            <w:hideMark/>
          </w:tcPr>
          <w:p w14:paraId="5B5B1DFE"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$ 1.750.000</w:t>
            </w:r>
          </w:p>
        </w:tc>
      </w:tr>
      <w:tr w:rsidR="00C63F21" w:rsidRPr="00D011C6" w14:paraId="36E5D263"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F38DA72"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1/01/2016</w:t>
            </w:r>
          </w:p>
        </w:tc>
        <w:tc>
          <w:tcPr>
            <w:tcW w:w="1492" w:type="dxa"/>
            <w:tcBorders>
              <w:top w:val="nil"/>
              <w:left w:val="nil"/>
              <w:bottom w:val="single" w:sz="4" w:space="0" w:color="auto"/>
              <w:right w:val="single" w:sz="4" w:space="0" w:color="auto"/>
            </w:tcBorders>
            <w:shd w:val="clear" w:color="auto" w:fill="auto"/>
            <w:vAlign w:val="center"/>
            <w:hideMark/>
          </w:tcPr>
          <w:p w14:paraId="33212467"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30/12/2016</w:t>
            </w:r>
          </w:p>
        </w:tc>
        <w:tc>
          <w:tcPr>
            <w:tcW w:w="1418" w:type="dxa"/>
            <w:tcBorders>
              <w:top w:val="nil"/>
              <w:left w:val="nil"/>
              <w:bottom w:val="single" w:sz="4" w:space="0" w:color="auto"/>
              <w:right w:val="single" w:sz="4" w:space="0" w:color="auto"/>
            </w:tcBorders>
            <w:shd w:val="clear" w:color="auto" w:fill="auto"/>
            <w:noWrap/>
            <w:vAlign w:val="bottom"/>
            <w:hideMark/>
          </w:tcPr>
          <w:p w14:paraId="197E46DB"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$ 1.750.000</w:t>
            </w:r>
          </w:p>
        </w:tc>
        <w:tc>
          <w:tcPr>
            <w:tcW w:w="2190" w:type="dxa"/>
            <w:tcBorders>
              <w:top w:val="nil"/>
              <w:left w:val="nil"/>
              <w:bottom w:val="single" w:sz="4" w:space="0" w:color="auto"/>
              <w:right w:val="single" w:sz="4" w:space="0" w:color="auto"/>
            </w:tcBorders>
            <w:shd w:val="clear" w:color="auto" w:fill="auto"/>
            <w:noWrap/>
            <w:vAlign w:val="bottom"/>
            <w:hideMark/>
          </w:tcPr>
          <w:p w14:paraId="1C710552"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$ 1.750.000</w:t>
            </w:r>
          </w:p>
        </w:tc>
      </w:tr>
      <w:tr w:rsidR="00C63F21" w:rsidRPr="00D011C6" w14:paraId="77C639CF"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9C4F144"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1/01/2017</w:t>
            </w:r>
          </w:p>
        </w:tc>
        <w:tc>
          <w:tcPr>
            <w:tcW w:w="1492" w:type="dxa"/>
            <w:tcBorders>
              <w:top w:val="nil"/>
              <w:left w:val="nil"/>
              <w:bottom w:val="single" w:sz="4" w:space="0" w:color="auto"/>
              <w:right w:val="single" w:sz="4" w:space="0" w:color="auto"/>
            </w:tcBorders>
            <w:shd w:val="clear" w:color="auto" w:fill="auto"/>
            <w:vAlign w:val="center"/>
            <w:hideMark/>
          </w:tcPr>
          <w:p w14:paraId="03687441"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30/12/2017</w:t>
            </w:r>
          </w:p>
        </w:tc>
        <w:tc>
          <w:tcPr>
            <w:tcW w:w="1418" w:type="dxa"/>
            <w:tcBorders>
              <w:top w:val="nil"/>
              <w:left w:val="nil"/>
              <w:bottom w:val="single" w:sz="4" w:space="0" w:color="auto"/>
              <w:right w:val="single" w:sz="4" w:space="0" w:color="auto"/>
            </w:tcBorders>
            <w:shd w:val="clear" w:color="auto" w:fill="auto"/>
            <w:noWrap/>
            <w:vAlign w:val="bottom"/>
            <w:hideMark/>
          </w:tcPr>
          <w:p w14:paraId="59409E14"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$ 1.850.000</w:t>
            </w:r>
          </w:p>
        </w:tc>
        <w:tc>
          <w:tcPr>
            <w:tcW w:w="2190" w:type="dxa"/>
            <w:tcBorders>
              <w:top w:val="nil"/>
              <w:left w:val="nil"/>
              <w:bottom w:val="single" w:sz="4" w:space="0" w:color="auto"/>
              <w:right w:val="single" w:sz="4" w:space="0" w:color="auto"/>
            </w:tcBorders>
            <w:shd w:val="clear" w:color="auto" w:fill="auto"/>
            <w:noWrap/>
            <w:vAlign w:val="bottom"/>
            <w:hideMark/>
          </w:tcPr>
          <w:p w14:paraId="1EFD5583"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$ 1.850.000</w:t>
            </w:r>
          </w:p>
        </w:tc>
      </w:tr>
      <w:tr w:rsidR="00C63F21" w:rsidRPr="00D011C6" w14:paraId="041D4FCF"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AA4B563"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1/01/2018</w:t>
            </w:r>
          </w:p>
        </w:tc>
        <w:tc>
          <w:tcPr>
            <w:tcW w:w="1492" w:type="dxa"/>
            <w:tcBorders>
              <w:top w:val="nil"/>
              <w:left w:val="nil"/>
              <w:bottom w:val="single" w:sz="4" w:space="0" w:color="auto"/>
              <w:right w:val="single" w:sz="4" w:space="0" w:color="auto"/>
            </w:tcBorders>
            <w:shd w:val="clear" w:color="auto" w:fill="auto"/>
            <w:vAlign w:val="center"/>
            <w:hideMark/>
          </w:tcPr>
          <w:p w14:paraId="6BCF3BC1"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30/12/2018</w:t>
            </w:r>
          </w:p>
        </w:tc>
        <w:tc>
          <w:tcPr>
            <w:tcW w:w="1418" w:type="dxa"/>
            <w:tcBorders>
              <w:top w:val="nil"/>
              <w:left w:val="nil"/>
              <w:bottom w:val="single" w:sz="4" w:space="0" w:color="auto"/>
              <w:right w:val="single" w:sz="4" w:space="0" w:color="auto"/>
            </w:tcBorders>
            <w:shd w:val="clear" w:color="auto" w:fill="auto"/>
            <w:noWrap/>
            <w:vAlign w:val="bottom"/>
            <w:hideMark/>
          </w:tcPr>
          <w:p w14:paraId="08343C13"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$ 1.850.000</w:t>
            </w:r>
          </w:p>
        </w:tc>
        <w:tc>
          <w:tcPr>
            <w:tcW w:w="2190" w:type="dxa"/>
            <w:tcBorders>
              <w:top w:val="nil"/>
              <w:left w:val="nil"/>
              <w:bottom w:val="single" w:sz="4" w:space="0" w:color="auto"/>
              <w:right w:val="single" w:sz="4" w:space="0" w:color="auto"/>
            </w:tcBorders>
            <w:shd w:val="clear" w:color="auto" w:fill="auto"/>
            <w:noWrap/>
            <w:vAlign w:val="bottom"/>
            <w:hideMark/>
          </w:tcPr>
          <w:p w14:paraId="56F15A2D"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$ 1.850.000</w:t>
            </w:r>
          </w:p>
        </w:tc>
      </w:tr>
      <w:tr w:rsidR="00C63F21" w:rsidRPr="00D011C6" w14:paraId="018A7D6E" w14:textId="77777777" w:rsidTr="00F9500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38B7B68"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1/01/2019</w:t>
            </w:r>
          </w:p>
        </w:tc>
        <w:tc>
          <w:tcPr>
            <w:tcW w:w="1492" w:type="dxa"/>
            <w:tcBorders>
              <w:top w:val="nil"/>
              <w:left w:val="nil"/>
              <w:bottom w:val="single" w:sz="4" w:space="0" w:color="auto"/>
              <w:right w:val="single" w:sz="4" w:space="0" w:color="auto"/>
            </w:tcBorders>
            <w:shd w:val="clear" w:color="auto" w:fill="auto"/>
            <w:vAlign w:val="center"/>
            <w:hideMark/>
          </w:tcPr>
          <w:p w14:paraId="490A425C"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11/11/2019</w:t>
            </w:r>
          </w:p>
        </w:tc>
        <w:tc>
          <w:tcPr>
            <w:tcW w:w="1418" w:type="dxa"/>
            <w:tcBorders>
              <w:top w:val="nil"/>
              <w:left w:val="nil"/>
              <w:bottom w:val="single" w:sz="4" w:space="0" w:color="auto"/>
              <w:right w:val="single" w:sz="4" w:space="0" w:color="auto"/>
            </w:tcBorders>
            <w:shd w:val="clear" w:color="auto" w:fill="auto"/>
            <w:noWrap/>
            <w:vAlign w:val="bottom"/>
            <w:hideMark/>
          </w:tcPr>
          <w:p w14:paraId="29A0ADBF" w14:textId="77777777" w:rsidR="00C63F21" w:rsidRPr="003025C5" w:rsidRDefault="00C63F21" w:rsidP="003025C5">
            <w:pPr>
              <w:spacing w:line="240" w:lineRule="auto"/>
              <w:rPr>
                <w:rFonts w:cs="Tahoma"/>
                <w:sz w:val="22"/>
                <w:szCs w:val="24"/>
                <w:lang w:val="es-CO" w:eastAsia="es-CO"/>
              </w:rPr>
            </w:pPr>
            <w:r w:rsidRPr="003025C5">
              <w:rPr>
                <w:rFonts w:cs="Tahoma"/>
                <w:sz w:val="22"/>
                <w:szCs w:val="24"/>
                <w:lang w:val="es-CO" w:eastAsia="es-CO"/>
              </w:rPr>
              <w:t>$ 1.850.000</w:t>
            </w:r>
          </w:p>
        </w:tc>
        <w:tc>
          <w:tcPr>
            <w:tcW w:w="2190" w:type="dxa"/>
            <w:tcBorders>
              <w:top w:val="nil"/>
              <w:left w:val="nil"/>
              <w:bottom w:val="single" w:sz="4" w:space="0" w:color="auto"/>
              <w:right w:val="single" w:sz="4" w:space="0" w:color="auto"/>
            </w:tcBorders>
            <w:shd w:val="clear" w:color="auto" w:fill="auto"/>
            <w:noWrap/>
            <w:vAlign w:val="bottom"/>
            <w:hideMark/>
          </w:tcPr>
          <w:p w14:paraId="14364890" w14:textId="77777777" w:rsidR="00C63F21" w:rsidRPr="003025C5" w:rsidRDefault="00C63F21" w:rsidP="003025C5">
            <w:pPr>
              <w:spacing w:line="240" w:lineRule="auto"/>
              <w:jc w:val="right"/>
              <w:rPr>
                <w:rFonts w:cs="Tahoma"/>
                <w:sz w:val="22"/>
                <w:szCs w:val="24"/>
                <w:lang w:val="es-CO" w:eastAsia="es-CO"/>
              </w:rPr>
            </w:pPr>
            <w:r w:rsidRPr="003025C5">
              <w:rPr>
                <w:rFonts w:cs="Tahoma"/>
                <w:sz w:val="22"/>
                <w:szCs w:val="24"/>
                <w:lang w:val="es-CO" w:eastAsia="es-CO"/>
              </w:rPr>
              <w:t>$ 1.598.194</w:t>
            </w:r>
          </w:p>
        </w:tc>
      </w:tr>
      <w:tr w:rsidR="00C63F21" w:rsidRPr="00D011C6" w14:paraId="78F64AE9" w14:textId="77777777" w:rsidTr="00F95006">
        <w:trPr>
          <w:trHeight w:val="300"/>
          <w:jc w:val="center"/>
        </w:trPr>
        <w:tc>
          <w:tcPr>
            <w:tcW w:w="4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FA9285" w14:textId="77777777" w:rsidR="00C63F21" w:rsidRPr="003025C5" w:rsidRDefault="00C63F21" w:rsidP="003025C5">
            <w:pPr>
              <w:spacing w:line="240" w:lineRule="auto"/>
              <w:jc w:val="center"/>
              <w:rPr>
                <w:rFonts w:cs="Tahoma"/>
                <w:b/>
                <w:bCs/>
                <w:sz w:val="22"/>
                <w:szCs w:val="24"/>
                <w:lang w:val="es-CO" w:eastAsia="es-CO"/>
              </w:rPr>
            </w:pPr>
            <w:r w:rsidRPr="003025C5">
              <w:rPr>
                <w:rFonts w:cs="Tahoma"/>
                <w:b/>
                <w:bCs/>
                <w:sz w:val="22"/>
                <w:szCs w:val="24"/>
                <w:lang w:val="es-CO" w:eastAsia="es-CO"/>
              </w:rPr>
              <w:t>TOTAL</w:t>
            </w:r>
          </w:p>
        </w:tc>
        <w:tc>
          <w:tcPr>
            <w:tcW w:w="2190" w:type="dxa"/>
            <w:tcBorders>
              <w:top w:val="nil"/>
              <w:left w:val="nil"/>
              <w:bottom w:val="single" w:sz="4" w:space="0" w:color="auto"/>
              <w:right w:val="single" w:sz="4" w:space="0" w:color="auto"/>
            </w:tcBorders>
            <w:shd w:val="clear" w:color="auto" w:fill="auto"/>
            <w:noWrap/>
            <w:vAlign w:val="bottom"/>
            <w:hideMark/>
          </w:tcPr>
          <w:p w14:paraId="7FD3BC93" w14:textId="77777777" w:rsidR="00C63F21" w:rsidRPr="003025C5" w:rsidRDefault="00C63F21" w:rsidP="003025C5">
            <w:pPr>
              <w:spacing w:line="240" w:lineRule="auto"/>
              <w:jc w:val="right"/>
              <w:rPr>
                <w:rFonts w:cs="Tahoma"/>
                <w:b/>
                <w:bCs/>
                <w:sz w:val="22"/>
                <w:szCs w:val="24"/>
                <w:lang w:val="es-CO" w:eastAsia="es-CO"/>
              </w:rPr>
            </w:pPr>
            <w:r w:rsidRPr="003025C5">
              <w:rPr>
                <w:rFonts w:cs="Tahoma"/>
                <w:b/>
                <w:bCs/>
                <w:sz w:val="22"/>
                <w:szCs w:val="24"/>
                <w:lang w:val="es-CO" w:eastAsia="es-CO"/>
              </w:rPr>
              <w:t>$ 8.798.194</w:t>
            </w:r>
          </w:p>
        </w:tc>
      </w:tr>
    </w:tbl>
    <w:p w14:paraId="161916D2" w14:textId="77777777" w:rsidR="00C63F21" w:rsidRPr="00D011C6" w:rsidRDefault="00C63F21" w:rsidP="00D011C6">
      <w:pPr>
        <w:spacing w:line="276" w:lineRule="auto"/>
        <w:rPr>
          <w:rFonts w:cs="Tahoma"/>
          <w:szCs w:val="24"/>
        </w:rPr>
      </w:pPr>
    </w:p>
    <w:p w14:paraId="69EF6643" w14:textId="69645CCC" w:rsidR="00C63F21" w:rsidRPr="00D011C6" w:rsidRDefault="00E06D0E" w:rsidP="00D011C6">
      <w:pPr>
        <w:spacing w:line="276" w:lineRule="auto"/>
        <w:ind w:firstLine="708"/>
        <w:rPr>
          <w:rFonts w:cs="Tahoma"/>
          <w:szCs w:val="24"/>
        </w:rPr>
      </w:pPr>
      <w:r w:rsidRPr="00D011C6">
        <w:rPr>
          <w:rFonts w:cs="Tahoma"/>
          <w:szCs w:val="24"/>
        </w:rPr>
        <w:t>Ahora teniendo en cuenta que el monto liquidado en primera instancia es inferior, esto es</w:t>
      </w:r>
      <w:r w:rsidR="00652C7C" w:rsidRPr="00D011C6">
        <w:rPr>
          <w:rFonts w:cs="Tahoma"/>
          <w:szCs w:val="24"/>
        </w:rPr>
        <w:t>, $7.798.054</w:t>
      </w:r>
      <w:r w:rsidR="000D354A" w:rsidRPr="00D011C6">
        <w:rPr>
          <w:rFonts w:cs="Tahoma"/>
          <w:szCs w:val="24"/>
        </w:rPr>
        <w:t>,</w:t>
      </w:r>
      <w:r w:rsidR="00652C7C" w:rsidRPr="00D011C6">
        <w:rPr>
          <w:rFonts w:cs="Tahoma"/>
          <w:szCs w:val="24"/>
        </w:rPr>
        <w:t xml:space="preserve"> se mantendrá incólume</w:t>
      </w:r>
      <w:r w:rsidR="000D354A" w:rsidRPr="00D011C6">
        <w:rPr>
          <w:rFonts w:cs="Tahoma"/>
          <w:szCs w:val="24"/>
        </w:rPr>
        <w:t xml:space="preserve"> dicha condena</w:t>
      </w:r>
      <w:r w:rsidR="00652C7C" w:rsidRPr="00D011C6">
        <w:rPr>
          <w:rFonts w:cs="Tahoma"/>
          <w:szCs w:val="24"/>
        </w:rPr>
        <w:t xml:space="preserve"> en</w:t>
      </w:r>
      <w:r w:rsidR="000D354A" w:rsidRPr="00D011C6">
        <w:rPr>
          <w:rFonts w:cs="Tahoma"/>
          <w:szCs w:val="24"/>
        </w:rPr>
        <w:t xml:space="preserve"> esta</w:t>
      </w:r>
      <w:r w:rsidR="00652C7C" w:rsidRPr="00D011C6">
        <w:rPr>
          <w:rFonts w:cs="Tahoma"/>
          <w:szCs w:val="24"/>
        </w:rPr>
        <w:t xml:space="preserve"> sede de consulta.</w:t>
      </w:r>
    </w:p>
    <w:p w14:paraId="1AC19301" w14:textId="77777777" w:rsidR="00E06D0E" w:rsidRPr="00D011C6" w:rsidRDefault="00E06D0E" w:rsidP="00D011C6">
      <w:pPr>
        <w:spacing w:line="276" w:lineRule="auto"/>
        <w:rPr>
          <w:rFonts w:cs="Tahoma"/>
          <w:szCs w:val="24"/>
        </w:rPr>
      </w:pPr>
    </w:p>
    <w:p w14:paraId="7DB6AFE1" w14:textId="07DC1543" w:rsidR="004563D1" w:rsidRPr="00D011C6" w:rsidRDefault="004563D1" w:rsidP="00D011C6">
      <w:pPr>
        <w:spacing w:line="276" w:lineRule="auto"/>
        <w:ind w:firstLine="708"/>
        <w:rPr>
          <w:rFonts w:cs="Tahoma"/>
          <w:szCs w:val="24"/>
        </w:rPr>
      </w:pPr>
      <w:r w:rsidRPr="00D011C6">
        <w:rPr>
          <w:rFonts w:cs="Tahoma"/>
          <w:b/>
          <w:bCs/>
          <w:szCs w:val="24"/>
          <w:u w:val="single"/>
        </w:rPr>
        <w:t xml:space="preserve">Bonificación especial de recreación: </w:t>
      </w:r>
      <w:r w:rsidRPr="00D011C6">
        <w:rPr>
          <w:rFonts w:cs="Tahoma"/>
          <w:szCs w:val="24"/>
        </w:rPr>
        <w:t>Según el numeral J. del artículo 25</w:t>
      </w:r>
      <w:r w:rsidR="004B4699" w:rsidRPr="00D011C6">
        <w:rPr>
          <w:rFonts w:cs="Tahoma"/>
          <w:szCs w:val="24"/>
        </w:rPr>
        <w:t xml:space="preserve">, </w:t>
      </w:r>
      <w:r w:rsidRPr="00D011C6">
        <w:rPr>
          <w:rFonts w:cs="Tahoma"/>
          <w:szCs w:val="24"/>
        </w:rPr>
        <w:t xml:space="preserve">el </w:t>
      </w:r>
      <w:r w:rsidR="00CE5AD2" w:rsidRPr="00D011C6">
        <w:rPr>
          <w:rFonts w:cs="Tahoma"/>
          <w:szCs w:val="24"/>
        </w:rPr>
        <w:t>Fondo Nacional</w:t>
      </w:r>
      <w:r w:rsidRPr="00D011C6">
        <w:rPr>
          <w:rFonts w:cs="Tahoma"/>
          <w:szCs w:val="24"/>
        </w:rPr>
        <w:t xml:space="preserve"> del </w:t>
      </w:r>
      <w:r w:rsidR="00CE5AD2" w:rsidRPr="00D011C6">
        <w:rPr>
          <w:rFonts w:cs="Tahoma"/>
          <w:szCs w:val="24"/>
        </w:rPr>
        <w:t xml:space="preserve">Ahorro </w:t>
      </w:r>
      <w:r w:rsidRPr="00D011C6">
        <w:rPr>
          <w:rFonts w:cs="Tahoma"/>
          <w:szCs w:val="24"/>
        </w:rPr>
        <w:t xml:space="preserve">pagará una bonificación especial de recreación en cuantía </w:t>
      </w:r>
      <w:r w:rsidRPr="00D011C6">
        <w:rPr>
          <w:rFonts w:cs="Tahoma"/>
          <w:szCs w:val="24"/>
        </w:rPr>
        <w:lastRenderedPageBreak/>
        <w:t>de tres (3) días de la asignación básica a todos los trabajadores que adquieren el derecho de vacaciones</w:t>
      </w:r>
      <w:r w:rsidR="000B47BE" w:rsidRPr="00D011C6">
        <w:rPr>
          <w:rFonts w:cs="Tahoma"/>
          <w:szCs w:val="24"/>
        </w:rPr>
        <w:t xml:space="preserve">, dentro de los cinco (5) días hábiles anteriores a la fecha señalada para la iniciación del disfrute de vacaciones, o se reconozcan en dinero. </w:t>
      </w:r>
      <w:r w:rsidR="001446D3" w:rsidRPr="00D011C6">
        <w:rPr>
          <w:rFonts w:cs="Tahoma"/>
          <w:szCs w:val="24"/>
        </w:rPr>
        <w:t xml:space="preserve">Conforme se ilustra en a continuación el demandante tiene derecho a la suma de </w:t>
      </w:r>
      <w:r w:rsidR="0027681C" w:rsidRPr="00D011C6">
        <w:rPr>
          <w:rFonts w:cs="Tahoma"/>
          <w:szCs w:val="24"/>
        </w:rPr>
        <w:t>$905.000 monto que resulta superior al calculado en primera instancia (</w:t>
      </w:r>
      <w:r w:rsidR="001446D3" w:rsidRPr="00D011C6">
        <w:rPr>
          <w:rFonts w:cs="Tahoma"/>
          <w:szCs w:val="24"/>
        </w:rPr>
        <w:t>$720.000</w:t>
      </w:r>
      <w:r w:rsidR="0027681C" w:rsidRPr="00D011C6">
        <w:rPr>
          <w:rFonts w:cs="Tahoma"/>
          <w:szCs w:val="24"/>
        </w:rPr>
        <w:t>)</w:t>
      </w:r>
      <w:r w:rsidR="000D354A" w:rsidRPr="00D011C6">
        <w:rPr>
          <w:rFonts w:cs="Tahoma"/>
          <w:szCs w:val="24"/>
        </w:rPr>
        <w:t>,</w:t>
      </w:r>
      <w:r w:rsidR="0027681C" w:rsidRPr="00D011C6">
        <w:rPr>
          <w:rFonts w:cs="Tahoma"/>
          <w:szCs w:val="24"/>
        </w:rPr>
        <w:t xml:space="preserve"> por lo que en sede de consulta no tendrá modificación alguna.</w:t>
      </w:r>
      <w:r w:rsidR="001446D3" w:rsidRPr="00D011C6">
        <w:rPr>
          <w:rFonts w:cs="Tahoma"/>
          <w:szCs w:val="24"/>
        </w:rPr>
        <w:t xml:space="preserve"> </w:t>
      </w:r>
    </w:p>
    <w:p w14:paraId="417CB560" w14:textId="77777777" w:rsidR="00E27B1B" w:rsidRPr="00D011C6" w:rsidRDefault="00E27B1B" w:rsidP="00D011C6">
      <w:pPr>
        <w:spacing w:line="276" w:lineRule="auto"/>
        <w:ind w:firstLine="708"/>
        <w:rPr>
          <w:rFonts w:cs="Tahoma"/>
          <w:szCs w:val="24"/>
        </w:rPr>
      </w:pPr>
    </w:p>
    <w:tbl>
      <w:tblPr>
        <w:tblW w:w="6925" w:type="dxa"/>
        <w:jc w:val="center"/>
        <w:tblCellMar>
          <w:left w:w="70" w:type="dxa"/>
          <w:right w:w="70" w:type="dxa"/>
        </w:tblCellMar>
        <w:tblLook w:val="04A0" w:firstRow="1" w:lastRow="0" w:firstColumn="1" w:lastColumn="0" w:noHBand="0" w:noVBand="1"/>
      </w:tblPr>
      <w:tblGrid>
        <w:gridCol w:w="1480"/>
        <w:gridCol w:w="1380"/>
        <w:gridCol w:w="1515"/>
        <w:gridCol w:w="2550"/>
      </w:tblGrid>
      <w:tr w:rsidR="00F95006" w:rsidRPr="00D011C6" w14:paraId="248FD950" w14:textId="77777777" w:rsidTr="33A47794">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216F" w14:textId="77777777" w:rsidR="00F95006" w:rsidRPr="003025C5" w:rsidRDefault="00F95006"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 xml:space="preserve">DESDE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9C57F03" w14:textId="77777777" w:rsidR="00F95006" w:rsidRPr="003025C5" w:rsidRDefault="00F95006"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HASTA</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78A647D7" w14:textId="77777777" w:rsidR="00F95006" w:rsidRPr="003025C5" w:rsidRDefault="00F95006"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SALARIO</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1E1EF453" w14:textId="77777777" w:rsidR="00F95006" w:rsidRPr="003025C5" w:rsidRDefault="00F95006"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PRIMA RECREACIÓN</w:t>
            </w:r>
          </w:p>
        </w:tc>
      </w:tr>
      <w:tr w:rsidR="00F95006" w:rsidRPr="00D011C6" w14:paraId="1BC5AEFB"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D909EA4"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19/09/2011</w:t>
            </w:r>
          </w:p>
        </w:tc>
        <w:tc>
          <w:tcPr>
            <w:tcW w:w="1380" w:type="dxa"/>
            <w:tcBorders>
              <w:top w:val="nil"/>
              <w:left w:val="nil"/>
              <w:bottom w:val="single" w:sz="4" w:space="0" w:color="auto"/>
              <w:right w:val="single" w:sz="4" w:space="0" w:color="auto"/>
            </w:tcBorders>
            <w:shd w:val="clear" w:color="auto" w:fill="auto"/>
            <w:noWrap/>
            <w:vAlign w:val="bottom"/>
            <w:hideMark/>
          </w:tcPr>
          <w:p w14:paraId="7022C57A"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18/09/2012</w:t>
            </w:r>
          </w:p>
        </w:tc>
        <w:tc>
          <w:tcPr>
            <w:tcW w:w="1515" w:type="dxa"/>
            <w:tcBorders>
              <w:top w:val="nil"/>
              <w:left w:val="nil"/>
              <w:bottom w:val="single" w:sz="4" w:space="0" w:color="auto"/>
              <w:right w:val="single" w:sz="4" w:space="0" w:color="auto"/>
            </w:tcBorders>
            <w:shd w:val="clear" w:color="auto" w:fill="auto"/>
            <w:noWrap/>
            <w:vAlign w:val="bottom"/>
            <w:hideMark/>
          </w:tcPr>
          <w:p w14:paraId="00FED99A"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50" w:type="dxa"/>
            <w:tcBorders>
              <w:top w:val="nil"/>
              <w:left w:val="nil"/>
              <w:bottom w:val="single" w:sz="4" w:space="0" w:color="auto"/>
              <w:right w:val="single" w:sz="4" w:space="0" w:color="auto"/>
            </w:tcBorders>
            <w:shd w:val="clear" w:color="auto" w:fill="auto"/>
            <w:noWrap/>
            <w:vAlign w:val="bottom"/>
            <w:hideMark/>
          </w:tcPr>
          <w:p w14:paraId="4BEE9B39"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F95006" w:rsidRPr="00D011C6" w14:paraId="0E28C3C8"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9D686E3"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19/09/2012</w:t>
            </w:r>
          </w:p>
        </w:tc>
        <w:tc>
          <w:tcPr>
            <w:tcW w:w="1380" w:type="dxa"/>
            <w:tcBorders>
              <w:top w:val="nil"/>
              <w:left w:val="nil"/>
              <w:bottom w:val="single" w:sz="4" w:space="0" w:color="auto"/>
              <w:right w:val="single" w:sz="4" w:space="0" w:color="auto"/>
            </w:tcBorders>
            <w:shd w:val="clear" w:color="auto" w:fill="auto"/>
            <w:noWrap/>
            <w:vAlign w:val="bottom"/>
            <w:hideMark/>
          </w:tcPr>
          <w:p w14:paraId="060172AF"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18/09/2013</w:t>
            </w:r>
          </w:p>
        </w:tc>
        <w:tc>
          <w:tcPr>
            <w:tcW w:w="1515" w:type="dxa"/>
            <w:tcBorders>
              <w:top w:val="nil"/>
              <w:left w:val="nil"/>
              <w:bottom w:val="single" w:sz="4" w:space="0" w:color="auto"/>
              <w:right w:val="single" w:sz="4" w:space="0" w:color="auto"/>
            </w:tcBorders>
            <w:shd w:val="clear" w:color="auto" w:fill="auto"/>
            <w:noWrap/>
            <w:vAlign w:val="bottom"/>
            <w:hideMark/>
          </w:tcPr>
          <w:p w14:paraId="00994A3E"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50" w:type="dxa"/>
            <w:tcBorders>
              <w:top w:val="nil"/>
              <w:left w:val="nil"/>
              <w:bottom w:val="single" w:sz="4" w:space="0" w:color="auto"/>
              <w:right w:val="single" w:sz="4" w:space="0" w:color="auto"/>
            </w:tcBorders>
            <w:shd w:val="clear" w:color="auto" w:fill="auto"/>
            <w:noWrap/>
            <w:vAlign w:val="bottom"/>
            <w:hideMark/>
          </w:tcPr>
          <w:p w14:paraId="13C1D583"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F95006" w:rsidRPr="00D011C6" w14:paraId="72B6C0D0"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CEB8FAF"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19/09/2013</w:t>
            </w:r>
          </w:p>
        </w:tc>
        <w:tc>
          <w:tcPr>
            <w:tcW w:w="1380" w:type="dxa"/>
            <w:tcBorders>
              <w:top w:val="nil"/>
              <w:left w:val="nil"/>
              <w:bottom w:val="single" w:sz="4" w:space="0" w:color="auto"/>
              <w:right w:val="single" w:sz="4" w:space="0" w:color="auto"/>
            </w:tcBorders>
            <w:shd w:val="clear" w:color="auto" w:fill="auto"/>
            <w:noWrap/>
            <w:vAlign w:val="bottom"/>
            <w:hideMark/>
          </w:tcPr>
          <w:p w14:paraId="03F3FB5E"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18/09/2014</w:t>
            </w:r>
          </w:p>
        </w:tc>
        <w:tc>
          <w:tcPr>
            <w:tcW w:w="1515" w:type="dxa"/>
            <w:tcBorders>
              <w:top w:val="nil"/>
              <w:left w:val="nil"/>
              <w:bottom w:val="single" w:sz="4" w:space="0" w:color="auto"/>
              <w:right w:val="single" w:sz="4" w:space="0" w:color="auto"/>
            </w:tcBorders>
            <w:shd w:val="clear" w:color="auto" w:fill="auto"/>
            <w:noWrap/>
            <w:vAlign w:val="bottom"/>
            <w:hideMark/>
          </w:tcPr>
          <w:p w14:paraId="41FEE538"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$ 1.575.000</w:t>
            </w:r>
          </w:p>
        </w:tc>
        <w:tc>
          <w:tcPr>
            <w:tcW w:w="2550" w:type="dxa"/>
            <w:tcBorders>
              <w:top w:val="nil"/>
              <w:left w:val="nil"/>
              <w:bottom w:val="single" w:sz="4" w:space="0" w:color="auto"/>
              <w:right w:val="single" w:sz="4" w:space="0" w:color="auto"/>
            </w:tcBorders>
            <w:shd w:val="clear" w:color="auto" w:fill="auto"/>
            <w:noWrap/>
            <w:vAlign w:val="bottom"/>
            <w:hideMark/>
          </w:tcPr>
          <w:p w14:paraId="6AAC654A"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Prescrita</w:t>
            </w:r>
          </w:p>
        </w:tc>
      </w:tr>
      <w:tr w:rsidR="00F95006" w:rsidRPr="00D011C6" w14:paraId="75044FA6"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80FF235"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19/09/2014</w:t>
            </w:r>
          </w:p>
        </w:tc>
        <w:tc>
          <w:tcPr>
            <w:tcW w:w="1380" w:type="dxa"/>
            <w:tcBorders>
              <w:top w:val="nil"/>
              <w:left w:val="nil"/>
              <w:bottom w:val="single" w:sz="4" w:space="0" w:color="auto"/>
              <w:right w:val="single" w:sz="4" w:space="0" w:color="auto"/>
            </w:tcBorders>
            <w:shd w:val="clear" w:color="auto" w:fill="auto"/>
            <w:noWrap/>
            <w:vAlign w:val="bottom"/>
            <w:hideMark/>
          </w:tcPr>
          <w:p w14:paraId="46CBC4D4"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18/09/2015</w:t>
            </w:r>
          </w:p>
        </w:tc>
        <w:tc>
          <w:tcPr>
            <w:tcW w:w="1515" w:type="dxa"/>
            <w:tcBorders>
              <w:top w:val="nil"/>
              <w:left w:val="nil"/>
              <w:bottom w:val="single" w:sz="4" w:space="0" w:color="auto"/>
              <w:right w:val="single" w:sz="4" w:space="0" w:color="auto"/>
            </w:tcBorders>
            <w:shd w:val="clear" w:color="auto" w:fill="auto"/>
            <w:noWrap/>
            <w:vAlign w:val="bottom"/>
            <w:hideMark/>
          </w:tcPr>
          <w:p w14:paraId="124AD03C"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$ 1.750.000</w:t>
            </w:r>
          </w:p>
        </w:tc>
        <w:tc>
          <w:tcPr>
            <w:tcW w:w="2550" w:type="dxa"/>
            <w:tcBorders>
              <w:top w:val="nil"/>
              <w:left w:val="nil"/>
              <w:bottom w:val="single" w:sz="4" w:space="0" w:color="auto"/>
              <w:right w:val="single" w:sz="4" w:space="0" w:color="auto"/>
            </w:tcBorders>
            <w:shd w:val="clear" w:color="auto" w:fill="auto"/>
            <w:noWrap/>
            <w:vAlign w:val="bottom"/>
            <w:hideMark/>
          </w:tcPr>
          <w:p w14:paraId="5B2351C1"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$ 175.000</w:t>
            </w:r>
          </w:p>
        </w:tc>
      </w:tr>
      <w:tr w:rsidR="00F95006" w:rsidRPr="00D011C6" w14:paraId="31CCBA44"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1707AC8"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19/09/2015</w:t>
            </w:r>
          </w:p>
        </w:tc>
        <w:tc>
          <w:tcPr>
            <w:tcW w:w="1380" w:type="dxa"/>
            <w:tcBorders>
              <w:top w:val="nil"/>
              <w:left w:val="nil"/>
              <w:bottom w:val="single" w:sz="4" w:space="0" w:color="auto"/>
              <w:right w:val="single" w:sz="4" w:space="0" w:color="auto"/>
            </w:tcBorders>
            <w:shd w:val="clear" w:color="auto" w:fill="auto"/>
            <w:noWrap/>
            <w:vAlign w:val="bottom"/>
            <w:hideMark/>
          </w:tcPr>
          <w:p w14:paraId="13231EA7"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18/09/2016</w:t>
            </w:r>
          </w:p>
        </w:tc>
        <w:tc>
          <w:tcPr>
            <w:tcW w:w="1515" w:type="dxa"/>
            <w:tcBorders>
              <w:top w:val="nil"/>
              <w:left w:val="nil"/>
              <w:bottom w:val="single" w:sz="4" w:space="0" w:color="auto"/>
              <w:right w:val="single" w:sz="4" w:space="0" w:color="auto"/>
            </w:tcBorders>
            <w:shd w:val="clear" w:color="auto" w:fill="auto"/>
            <w:noWrap/>
            <w:vAlign w:val="bottom"/>
            <w:hideMark/>
          </w:tcPr>
          <w:p w14:paraId="455BB7E5"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$ 1.750.000</w:t>
            </w:r>
          </w:p>
        </w:tc>
        <w:tc>
          <w:tcPr>
            <w:tcW w:w="2550" w:type="dxa"/>
            <w:tcBorders>
              <w:top w:val="nil"/>
              <w:left w:val="nil"/>
              <w:bottom w:val="single" w:sz="4" w:space="0" w:color="auto"/>
              <w:right w:val="single" w:sz="4" w:space="0" w:color="auto"/>
            </w:tcBorders>
            <w:shd w:val="clear" w:color="auto" w:fill="auto"/>
            <w:noWrap/>
            <w:vAlign w:val="bottom"/>
            <w:hideMark/>
          </w:tcPr>
          <w:p w14:paraId="6AAAB41D"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$ 175.000</w:t>
            </w:r>
          </w:p>
        </w:tc>
      </w:tr>
      <w:tr w:rsidR="00F95006" w:rsidRPr="00D011C6" w14:paraId="42C8DC11"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612949A"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19/09/2016</w:t>
            </w:r>
          </w:p>
        </w:tc>
        <w:tc>
          <w:tcPr>
            <w:tcW w:w="1380" w:type="dxa"/>
            <w:tcBorders>
              <w:top w:val="nil"/>
              <w:left w:val="nil"/>
              <w:bottom w:val="single" w:sz="4" w:space="0" w:color="auto"/>
              <w:right w:val="single" w:sz="4" w:space="0" w:color="auto"/>
            </w:tcBorders>
            <w:shd w:val="clear" w:color="auto" w:fill="auto"/>
            <w:noWrap/>
            <w:vAlign w:val="bottom"/>
            <w:hideMark/>
          </w:tcPr>
          <w:p w14:paraId="61DB9FE0"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18/09/2017</w:t>
            </w:r>
          </w:p>
        </w:tc>
        <w:tc>
          <w:tcPr>
            <w:tcW w:w="1515" w:type="dxa"/>
            <w:tcBorders>
              <w:top w:val="nil"/>
              <w:left w:val="nil"/>
              <w:bottom w:val="single" w:sz="4" w:space="0" w:color="auto"/>
              <w:right w:val="single" w:sz="4" w:space="0" w:color="auto"/>
            </w:tcBorders>
            <w:shd w:val="clear" w:color="auto" w:fill="auto"/>
            <w:noWrap/>
            <w:vAlign w:val="bottom"/>
            <w:hideMark/>
          </w:tcPr>
          <w:p w14:paraId="41913C9A"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50" w:type="dxa"/>
            <w:tcBorders>
              <w:top w:val="nil"/>
              <w:left w:val="nil"/>
              <w:bottom w:val="single" w:sz="4" w:space="0" w:color="auto"/>
              <w:right w:val="single" w:sz="4" w:space="0" w:color="auto"/>
            </w:tcBorders>
            <w:shd w:val="clear" w:color="auto" w:fill="auto"/>
            <w:noWrap/>
            <w:vAlign w:val="bottom"/>
            <w:hideMark/>
          </w:tcPr>
          <w:p w14:paraId="7BCEACD2"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w:t>
            </w:r>
          </w:p>
        </w:tc>
      </w:tr>
      <w:tr w:rsidR="00F95006" w:rsidRPr="00D011C6" w14:paraId="44FE7986"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EAF41AF"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19/09/2017</w:t>
            </w:r>
          </w:p>
        </w:tc>
        <w:tc>
          <w:tcPr>
            <w:tcW w:w="1380" w:type="dxa"/>
            <w:tcBorders>
              <w:top w:val="nil"/>
              <w:left w:val="nil"/>
              <w:bottom w:val="single" w:sz="4" w:space="0" w:color="auto"/>
              <w:right w:val="single" w:sz="4" w:space="0" w:color="auto"/>
            </w:tcBorders>
            <w:shd w:val="clear" w:color="auto" w:fill="auto"/>
            <w:noWrap/>
            <w:vAlign w:val="bottom"/>
            <w:hideMark/>
          </w:tcPr>
          <w:p w14:paraId="14779152"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18/09/2018</w:t>
            </w:r>
          </w:p>
        </w:tc>
        <w:tc>
          <w:tcPr>
            <w:tcW w:w="1515" w:type="dxa"/>
            <w:tcBorders>
              <w:top w:val="nil"/>
              <w:left w:val="nil"/>
              <w:bottom w:val="single" w:sz="4" w:space="0" w:color="auto"/>
              <w:right w:val="single" w:sz="4" w:space="0" w:color="auto"/>
            </w:tcBorders>
            <w:shd w:val="clear" w:color="auto" w:fill="auto"/>
            <w:noWrap/>
            <w:vAlign w:val="bottom"/>
            <w:hideMark/>
          </w:tcPr>
          <w:p w14:paraId="4A0EB9D9"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50" w:type="dxa"/>
            <w:tcBorders>
              <w:top w:val="nil"/>
              <w:left w:val="nil"/>
              <w:bottom w:val="single" w:sz="4" w:space="0" w:color="auto"/>
              <w:right w:val="single" w:sz="4" w:space="0" w:color="auto"/>
            </w:tcBorders>
            <w:shd w:val="clear" w:color="auto" w:fill="auto"/>
            <w:noWrap/>
            <w:vAlign w:val="bottom"/>
            <w:hideMark/>
          </w:tcPr>
          <w:p w14:paraId="31FCA97A"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w:t>
            </w:r>
          </w:p>
        </w:tc>
      </w:tr>
      <w:tr w:rsidR="00F95006" w:rsidRPr="00D011C6" w14:paraId="64B20AE1"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188D91A"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19/09/2018</w:t>
            </w:r>
          </w:p>
        </w:tc>
        <w:tc>
          <w:tcPr>
            <w:tcW w:w="1380" w:type="dxa"/>
            <w:tcBorders>
              <w:top w:val="nil"/>
              <w:left w:val="nil"/>
              <w:bottom w:val="single" w:sz="4" w:space="0" w:color="auto"/>
              <w:right w:val="single" w:sz="4" w:space="0" w:color="auto"/>
            </w:tcBorders>
            <w:shd w:val="clear" w:color="auto" w:fill="auto"/>
            <w:noWrap/>
            <w:vAlign w:val="bottom"/>
            <w:hideMark/>
          </w:tcPr>
          <w:p w14:paraId="29FDA8F7"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18/09/2019</w:t>
            </w:r>
          </w:p>
        </w:tc>
        <w:tc>
          <w:tcPr>
            <w:tcW w:w="1515" w:type="dxa"/>
            <w:tcBorders>
              <w:top w:val="nil"/>
              <w:left w:val="nil"/>
              <w:bottom w:val="single" w:sz="4" w:space="0" w:color="auto"/>
              <w:right w:val="single" w:sz="4" w:space="0" w:color="auto"/>
            </w:tcBorders>
            <w:shd w:val="clear" w:color="auto" w:fill="auto"/>
            <w:noWrap/>
            <w:vAlign w:val="bottom"/>
            <w:hideMark/>
          </w:tcPr>
          <w:p w14:paraId="0347E294"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50" w:type="dxa"/>
            <w:tcBorders>
              <w:top w:val="nil"/>
              <w:left w:val="nil"/>
              <w:bottom w:val="single" w:sz="4" w:space="0" w:color="auto"/>
              <w:right w:val="single" w:sz="4" w:space="0" w:color="auto"/>
            </w:tcBorders>
            <w:shd w:val="clear" w:color="auto" w:fill="auto"/>
            <w:noWrap/>
            <w:vAlign w:val="bottom"/>
            <w:hideMark/>
          </w:tcPr>
          <w:p w14:paraId="77CBE8E1"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w:t>
            </w:r>
          </w:p>
        </w:tc>
      </w:tr>
      <w:tr w:rsidR="00F95006" w:rsidRPr="00D011C6" w14:paraId="321D51BE" w14:textId="77777777" w:rsidTr="33A47794">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D585659"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19/09/2019</w:t>
            </w:r>
          </w:p>
        </w:tc>
        <w:tc>
          <w:tcPr>
            <w:tcW w:w="1380" w:type="dxa"/>
            <w:tcBorders>
              <w:top w:val="nil"/>
              <w:left w:val="nil"/>
              <w:bottom w:val="single" w:sz="4" w:space="0" w:color="auto"/>
              <w:right w:val="single" w:sz="4" w:space="0" w:color="auto"/>
            </w:tcBorders>
            <w:shd w:val="clear" w:color="auto" w:fill="auto"/>
            <w:noWrap/>
            <w:vAlign w:val="bottom"/>
            <w:hideMark/>
          </w:tcPr>
          <w:p w14:paraId="60F54A6E"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11/11/2019</w:t>
            </w:r>
          </w:p>
        </w:tc>
        <w:tc>
          <w:tcPr>
            <w:tcW w:w="1515" w:type="dxa"/>
            <w:tcBorders>
              <w:top w:val="nil"/>
              <w:left w:val="nil"/>
              <w:bottom w:val="single" w:sz="4" w:space="0" w:color="auto"/>
              <w:right w:val="single" w:sz="4" w:space="0" w:color="auto"/>
            </w:tcBorders>
            <w:shd w:val="clear" w:color="auto" w:fill="auto"/>
            <w:noWrap/>
            <w:vAlign w:val="bottom"/>
            <w:hideMark/>
          </w:tcPr>
          <w:p w14:paraId="3D353D58"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$ 1.850.000</w:t>
            </w:r>
          </w:p>
        </w:tc>
        <w:tc>
          <w:tcPr>
            <w:tcW w:w="2550" w:type="dxa"/>
            <w:tcBorders>
              <w:top w:val="nil"/>
              <w:left w:val="nil"/>
              <w:bottom w:val="single" w:sz="4" w:space="0" w:color="auto"/>
              <w:right w:val="single" w:sz="4" w:space="0" w:color="auto"/>
            </w:tcBorders>
            <w:shd w:val="clear" w:color="auto" w:fill="auto"/>
            <w:noWrap/>
            <w:vAlign w:val="bottom"/>
            <w:hideMark/>
          </w:tcPr>
          <w:p w14:paraId="3E7F3B93" w14:textId="77777777" w:rsidR="00F95006" w:rsidRPr="003025C5" w:rsidRDefault="00F95006" w:rsidP="003025C5">
            <w:pPr>
              <w:spacing w:line="240" w:lineRule="auto"/>
              <w:jc w:val="right"/>
              <w:rPr>
                <w:rFonts w:eastAsia="Times New Roman" w:cs="Tahoma"/>
                <w:color w:val="000000"/>
                <w:sz w:val="22"/>
                <w:szCs w:val="24"/>
                <w:lang w:val="es-CO" w:eastAsia="es-CO"/>
              </w:rPr>
            </w:pPr>
            <w:r w:rsidRPr="003025C5">
              <w:rPr>
                <w:rFonts w:eastAsia="Times New Roman" w:cs="Tahoma"/>
                <w:color w:val="000000"/>
                <w:sz w:val="22"/>
                <w:szCs w:val="24"/>
                <w:lang w:val="es-CO" w:eastAsia="es-CO"/>
              </w:rPr>
              <w:t>no laboró año completo</w:t>
            </w:r>
          </w:p>
        </w:tc>
      </w:tr>
      <w:tr w:rsidR="00F95006" w:rsidRPr="00D011C6" w14:paraId="048080DF" w14:textId="77777777" w:rsidTr="33A47794">
        <w:trPr>
          <w:trHeight w:val="300"/>
          <w:jc w:val="center"/>
        </w:trPr>
        <w:tc>
          <w:tcPr>
            <w:tcW w:w="43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5A99C" w14:textId="77777777" w:rsidR="00F95006" w:rsidRPr="003025C5" w:rsidRDefault="00F95006" w:rsidP="003025C5">
            <w:pPr>
              <w:spacing w:line="240" w:lineRule="auto"/>
              <w:jc w:val="center"/>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TOTAL</w:t>
            </w:r>
          </w:p>
        </w:tc>
        <w:tc>
          <w:tcPr>
            <w:tcW w:w="2550" w:type="dxa"/>
            <w:tcBorders>
              <w:top w:val="nil"/>
              <w:left w:val="nil"/>
              <w:bottom w:val="single" w:sz="4" w:space="0" w:color="auto"/>
              <w:right w:val="single" w:sz="4" w:space="0" w:color="auto"/>
            </w:tcBorders>
            <w:shd w:val="clear" w:color="auto" w:fill="auto"/>
            <w:noWrap/>
            <w:vAlign w:val="bottom"/>
            <w:hideMark/>
          </w:tcPr>
          <w:p w14:paraId="04D8995F" w14:textId="77777777" w:rsidR="00F95006" w:rsidRPr="003025C5" w:rsidRDefault="00F95006" w:rsidP="003025C5">
            <w:pPr>
              <w:spacing w:line="240" w:lineRule="auto"/>
              <w:jc w:val="right"/>
              <w:rPr>
                <w:rFonts w:eastAsia="Times New Roman" w:cs="Tahoma"/>
                <w:b/>
                <w:bCs/>
                <w:color w:val="000000"/>
                <w:sz w:val="22"/>
                <w:szCs w:val="24"/>
                <w:lang w:val="es-CO" w:eastAsia="es-CO"/>
              </w:rPr>
            </w:pPr>
            <w:r w:rsidRPr="003025C5">
              <w:rPr>
                <w:rFonts w:eastAsia="Times New Roman" w:cs="Tahoma"/>
                <w:b/>
                <w:bCs/>
                <w:color w:val="000000"/>
                <w:sz w:val="22"/>
                <w:szCs w:val="24"/>
                <w:lang w:val="es-CO" w:eastAsia="es-CO"/>
              </w:rPr>
              <w:t>$ 905.000</w:t>
            </w:r>
          </w:p>
        </w:tc>
      </w:tr>
    </w:tbl>
    <w:p w14:paraId="19DD1B8A" w14:textId="77777777" w:rsidR="000B47BE" w:rsidRPr="00D011C6" w:rsidRDefault="000B47BE" w:rsidP="00D011C6">
      <w:pPr>
        <w:spacing w:line="276" w:lineRule="auto"/>
        <w:rPr>
          <w:rFonts w:cs="Tahoma"/>
          <w:b/>
          <w:bCs/>
          <w:szCs w:val="24"/>
          <w:u w:val="single"/>
        </w:rPr>
      </w:pPr>
    </w:p>
    <w:p w14:paraId="19FE3687" w14:textId="6B45EC45" w:rsidR="001A3EDC" w:rsidRPr="00D011C6" w:rsidRDefault="00B63660" w:rsidP="00D011C6">
      <w:pPr>
        <w:spacing w:line="276" w:lineRule="auto"/>
        <w:ind w:firstLine="708"/>
        <w:rPr>
          <w:rFonts w:cs="Tahoma"/>
          <w:szCs w:val="24"/>
        </w:rPr>
      </w:pPr>
      <w:r w:rsidRPr="00D011C6">
        <w:rPr>
          <w:rFonts w:cs="Tahoma"/>
          <w:b/>
          <w:bCs/>
          <w:szCs w:val="24"/>
          <w:u w:val="single"/>
        </w:rPr>
        <w:t>Prima quinquenal:</w:t>
      </w:r>
      <w:r w:rsidR="005A0657" w:rsidRPr="00D011C6">
        <w:rPr>
          <w:rFonts w:cs="Tahoma"/>
          <w:b/>
          <w:bCs/>
          <w:szCs w:val="24"/>
          <w:u w:val="single"/>
        </w:rPr>
        <w:t xml:space="preserve"> </w:t>
      </w:r>
      <w:r w:rsidR="005A0657" w:rsidRPr="00D011C6">
        <w:rPr>
          <w:rFonts w:cs="Tahoma"/>
          <w:szCs w:val="24"/>
        </w:rPr>
        <w:t>Establecida en el artículo 28,</w:t>
      </w:r>
      <w:r w:rsidR="00911D10" w:rsidRPr="00D011C6">
        <w:rPr>
          <w:rFonts w:cs="Tahoma"/>
          <w:szCs w:val="24"/>
        </w:rPr>
        <w:t xml:space="preserve"> pagadera por quinquenios</w:t>
      </w:r>
      <w:r w:rsidR="008F45D4" w:rsidRPr="00D011C6">
        <w:rPr>
          <w:rFonts w:cs="Tahoma"/>
          <w:szCs w:val="24"/>
        </w:rPr>
        <w:t xml:space="preserve"> de trabajo</w:t>
      </w:r>
      <w:r w:rsidR="001A3EDC" w:rsidRPr="00D011C6">
        <w:rPr>
          <w:rFonts w:cs="Tahoma"/>
          <w:szCs w:val="24"/>
        </w:rPr>
        <w:t xml:space="preserve"> continuo</w:t>
      </w:r>
      <w:r w:rsidR="00911D10" w:rsidRPr="00D011C6">
        <w:rPr>
          <w:rFonts w:cs="Tahoma"/>
          <w:szCs w:val="24"/>
        </w:rPr>
        <w:t xml:space="preserve">, en tiempo de descanso o su equivalente en </w:t>
      </w:r>
      <w:r w:rsidR="003D4436" w:rsidRPr="00D011C6">
        <w:rPr>
          <w:rFonts w:cs="Tahoma"/>
          <w:szCs w:val="24"/>
        </w:rPr>
        <w:t>dinero conforme a la asignación básica mensual a elección del trabajador</w:t>
      </w:r>
      <w:r w:rsidR="000D354A" w:rsidRPr="00D011C6">
        <w:rPr>
          <w:rFonts w:cs="Tahoma"/>
          <w:szCs w:val="24"/>
        </w:rPr>
        <w:t>,</w:t>
      </w:r>
      <w:r w:rsidR="003D4436" w:rsidRPr="00D011C6">
        <w:rPr>
          <w:rFonts w:cs="Tahoma"/>
          <w:szCs w:val="24"/>
        </w:rPr>
        <w:t xml:space="preserve"> así: </w:t>
      </w:r>
    </w:p>
    <w:p w14:paraId="3E9775BD" w14:textId="77777777" w:rsidR="001A3EDC" w:rsidRPr="00D011C6" w:rsidRDefault="001A3EDC" w:rsidP="00D011C6">
      <w:pPr>
        <w:spacing w:line="276" w:lineRule="auto"/>
        <w:ind w:firstLine="708"/>
        <w:rPr>
          <w:rFonts w:cs="Tahoma"/>
          <w:szCs w:val="24"/>
        </w:rPr>
      </w:pPr>
    </w:p>
    <w:tbl>
      <w:tblPr>
        <w:tblStyle w:val="Tablaconcuadrcula"/>
        <w:tblW w:w="0" w:type="auto"/>
        <w:jc w:val="center"/>
        <w:tblLook w:val="04A0" w:firstRow="1" w:lastRow="0" w:firstColumn="1" w:lastColumn="0" w:noHBand="0" w:noVBand="1"/>
      </w:tblPr>
      <w:tblGrid>
        <w:gridCol w:w="2405"/>
        <w:gridCol w:w="2268"/>
      </w:tblGrid>
      <w:tr w:rsidR="001A3EDC" w:rsidRPr="00D011C6" w14:paraId="053ECB1A" w14:textId="77777777" w:rsidTr="00A45461">
        <w:trPr>
          <w:jc w:val="center"/>
        </w:trPr>
        <w:tc>
          <w:tcPr>
            <w:tcW w:w="2405" w:type="dxa"/>
          </w:tcPr>
          <w:p w14:paraId="644F3D12" w14:textId="0886F108" w:rsidR="001A3EDC" w:rsidRPr="003025C5" w:rsidRDefault="001A3EDC" w:rsidP="003025C5">
            <w:pPr>
              <w:spacing w:line="240" w:lineRule="auto"/>
              <w:jc w:val="center"/>
              <w:rPr>
                <w:rFonts w:cs="Tahoma"/>
                <w:b/>
                <w:bCs/>
                <w:sz w:val="22"/>
                <w:szCs w:val="24"/>
              </w:rPr>
            </w:pPr>
            <w:r w:rsidRPr="003025C5">
              <w:rPr>
                <w:rFonts w:cs="Tahoma"/>
                <w:b/>
                <w:bCs/>
                <w:sz w:val="22"/>
                <w:szCs w:val="24"/>
              </w:rPr>
              <w:t>Años d</w:t>
            </w:r>
            <w:r w:rsidR="00A45461" w:rsidRPr="003025C5">
              <w:rPr>
                <w:rFonts w:cs="Tahoma"/>
                <w:b/>
                <w:bCs/>
                <w:sz w:val="22"/>
                <w:szCs w:val="24"/>
              </w:rPr>
              <w:t>e</w:t>
            </w:r>
            <w:r w:rsidRPr="003025C5">
              <w:rPr>
                <w:rFonts w:cs="Tahoma"/>
                <w:b/>
                <w:bCs/>
                <w:sz w:val="22"/>
                <w:szCs w:val="24"/>
              </w:rPr>
              <w:t xml:space="preserve"> servicio</w:t>
            </w:r>
          </w:p>
        </w:tc>
        <w:tc>
          <w:tcPr>
            <w:tcW w:w="2268" w:type="dxa"/>
          </w:tcPr>
          <w:p w14:paraId="4EE6BF1E" w14:textId="32EEA1B4" w:rsidR="001A3EDC" w:rsidRPr="003025C5" w:rsidRDefault="00A134D9" w:rsidP="003025C5">
            <w:pPr>
              <w:spacing w:line="240" w:lineRule="auto"/>
              <w:jc w:val="center"/>
              <w:rPr>
                <w:rFonts w:cs="Tahoma"/>
                <w:b/>
                <w:bCs/>
                <w:sz w:val="22"/>
                <w:szCs w:val="24"/>
              </w:rPr>
            </w:pPr>
            <w:r w:rsidRPr="003025C5">
              <w:rPr>
                <w:rFonts w:cs="Tahoma"/>
                <w:b/>
                <w:bCs/>
                <w:sz w:val="22"/>
                <w:szCs w:val="24"/>
              </w:rPr>
              <w:t>beneficio</w:t>
            </w:r>
          </w:p>
        </w:tc>
      </w:tr>
      <w:tr w:rsidR="001A3EDC" w:rsidRPr="00D011C6" w14:paraId="2FF5C7DC" w14:textId="77777777" w:rsidTr="00A45461">
        <w:trPr>
          <w:jc w:val="center"/>
        </w:trPr>
        <w:tc>
          <w:tcPr>
            <w:tcW w:w="2405" w:type="dxa"/>
          </w:tcPr>
          <w:p w14:paraId="550258D2" w14:textId="1C1E4415" w:rsidR="001A3EDC" w:rsidRPr="003025C5" w:rsidRDefault="00A45461" w:rsidP="003025C5">
            <w:pPr>
              <w:spacing w:line="240" w:lineRule="auto"/>
              <w:jc w:val="center"/>
              <w:rPr>
                <w:rFonts w:cs="Tahoma"/>
                <w:sz w:val="22"/>
                <w:szCs w:val="24"/>
              </w:rPr>
            </w:pPr>
            <w:r w:rsidRPr="003025C5">
              <w:rPr>
                <w:rFonts w:cs="Tahoma"/>
                <w:sz w:val="22"/>
                <w:szCs w:val="24"/>
              </w:rPr>
              <w:t>5 años</w:t>
            </w:r>
          </w:p>
        </w:tc>
        <w:tc>
          <w:tcPr>
            <w:tcW w:w="2268" w:type="dxa"/>
          </w:tcPr>
          <w:p w14:paraId="561648DA" w14:textId="78BEFABF" w:rsidR="001A3EDC" w:rsidRPr="003025C5" w:rsidRDefault="00A45461" w:rsidP="003025C5">
            <w:pPr>
              <w:spacing w:line="240" w:lineRule="auto"/>
              <w:jc w:val="center"/>
              <w:rPr>
                <w:rFonts w:cs="Tahoma"/>
                <w:sz w:val="22"/>
                <w:szCs w:val="24"/>
              </w:rPr>
            </w:pPr>
            <w:r w:rsidRPr="003025C5">
              <w:rPr>
                <w:rFonts w:cs="Tahoma"/>
                <w:sz w:val="22"/>
                <w:szCs w:val="24"/>
              </w:rPr>
              <w:t>6 días</w:t>
            </w:r>
          </w:p>
        </w:tc>
      </w:tr>
      <w:tr w:rsidR="001A3EDC" w:rsidRPr="00D011C6" w14:paraId="5C4BCD5E" w14:textId="77777777" w:rsidTr="00A45461">
        <w:trPr>
          <w:jc w:val="center"/>
        </w:trPr>
        <w:tc>
          <w:tcPr>
            <w:tcW w:w="2405" w:type="dxa"/>
          </w:tcPr>
          <w:p w14:paraId="030115A6" w14:textId="6A31B036" w:rsidR="001A3EDC" w:rsidRPr="003025C5" w:rsidRDefault="00A45461" w:rsidP="003025C5">
            <w:pPr>
              <w:spacing w:line="240" w:lineRule="auto"/>
              <w:jc w:val="center"/>
              <w:rPr>
                <w:rFonts w:cs="Tahoma"/>
                <w:sz w:val="22"/>
                <w:szCs w:val="24"/>
              </w:rPr>
            </w:pPr>
            <w:r w:rsidRPr="003025C5">
              <w:rPr>
                <w:rFonts w:cs="Tahoma"/>
                <w:sz w:val="22"/>
                <w:szCs w:val="24"/>
              </w:rPr>
              <w:t>10 años</w:t>
            </w:r>
          </w:p>
        </w:tc>
        <w:tc>
          <w:tcPr>
            <w:tcW w:w="2268" w:type="dxa"/>
          </w:tcPr>
          <w:p w14:paraId="5BA822CC" w14:textId="791148CC" w:rsidR="001A3EDC" w:rsidRPr="003025C5" w:rsidRDefault="00A45461" w:rsidP="003025C5">
            <w:pPr>
              <w:spacing w:line="240" w:lineRule="auto"/>
              <w:jc w:val="center"/>
              <w:rPr>
                <w:rFonts w:cs="Tahoma"/>
                <w:sz w:val="22"/>
                <w:szCs w:val="24"/>
              </w:rPr>
            </w:pPr>
            <w:r w:rsidRPr="003025C5">
              <w:rPr>
                <w:rFonts w:cs="Tahoma"/>
                <w:sz w:val="22"/>
                <w:szCs w:val="24"/>
              </w:rPr>
              <w:t>8 días</w:t>
            </w:r>
          </w:p>
        </w:tc>
      </w:tr>
      <w:tr w:rsidR="00A45461" w:rsidRPr="00D011C6" w14:paraId="0A36B9EA" w14:textId="77777777" w:rsidTr="00A45461">
        <w:trPr>
          <w:jc w:val="center"/>
        </w:trPr>
        <w:tc>
          <w:tcPr>
            <w:tcW w:w="2405" w:type="dxa"/>
          </w:tcPr>
          <w:p w14:paraId="087155DF" w14:textId="44E2C052" w:rsidR="00A45461" w:rsidRPr="003025C5" w:rsidRDefault="00A45461" w:rsidP="003025C5">
            <w:pPr>
              <w:spacing w:line="240" w:lineRule="auto"/>
              <w:jc w:val="center"/>
              <w:rPr>
                <w:rFonts w:cs="Tahoma"/>
                <w:sz w:val="22"/>
                <w:szCs w:val="24"/>
              </w:rPr>
            </w:pPr>
            <w:r w:rsidRPr="003025C5">
              <w:rPr>
                <w:rFonts w:cs="Tahoma"/>
                <w:sz w:val="22"/>
                <w:szCs w:val="24"/>
              </w:rPr>
              <w:t>15 años</w:t>
            </w:r>
          </w:p>
        </w:tc>
        <w:tc>
          <w:tcPr>
            <w:tcW w:w="2268" w:type="dxa"/>
          </w:tcPr>
          <w:p w14:paraId="7EF7F9CA" w14:textId="12666016" w:rsidR="00A45461" w:rsidRPr="003025C5" w:rsidRDefault="00A45461" w:rsidP="003025C5">
            <w:pPr>
              <w:spacing w:line="240" w:lineRule="auto"/>
              <w:jc w:val="center"/>
              <w:rPr>
                <w:rFonts w:cs="Tahoma"/>
                <w:sz w:val="22"/>
                <w:szCs w:val="24"/>
              </w:rPr>
            </w:pPr>
            <w:r w:rsidRPr="003025C5">
              <w:rPr>
                <w:rFonts w:cs="Tahoma"/>
                <w:sz w:val="22"/>
                <w:szCs w:val="24"/>
              </w:rPr>
              <w:t>10 días</w:t>
            </w:r>
          </w:p>
        </w:tc>
      </w:tr>
      <w:tr w:rsidR="00A45461" w:rsidRPr="00D011C6" w14:paraId="56C28ECA" w14:textId="77777777" w:rsidTr="00A45461">
        <w:trPr>
          <w:jc w:val="center"/>
        </w:trPr>
        <w:tc>
          <w:tcPr>
            <w:tcW w:w="2405" w:type="dxa"/>
          </w:tcPr>
          <w:p w14:paraId="503043F1" w14:textId="3D67E27C" w:rsidR="00A45461" w:rsidRPr="003025C5" w:rsidRDefault="00360E73" w:rsidP="003025C5">
            <w:pPr>
              <w:spacing w:line="240" w:lineRule="auto"/>
              <w:jc w:val="center"/>
              <w:rPr>
                <w:rFonts w:cs="Tahoma"/>
                <w:sz w:val="22"/>
                <w:szCs w:val="24"/>
              </w:rPr>
            </w:pPr>
            <w:r w:rsidRPr="003025C5">
              <w:rPr>
                <w:rFonts w:cs="Tahoma"/>
                <w:sz w:val="22"/>
                <w:szCs w:val="24"/>
              </w:rPr>
              <w:t>20 años</w:t>
            </w:r>
          </w:p>
        </w:tc>
        <w:tc>
          <w:tcPr>
            <w:tcW w:w="2268" w:type="dxa"/>
          </w:tcPr>
          <w:p w14:paraId="66AB5AAD" w14:textId="33453B3A" w:rsidR="00A45461" w:rsidRPr="003025C5" w:rsidRDefault="00360E73" w:rsidP="003025C5">
            <w:pPr>
              <w:spacing w:line="240" w:lineRule="auto"/>
              <w:jc w:val="center"/>
              <w:rPr>
                <w:rFonts w:cs="Tahoma"/>
                <w:sz w:val="22"/>
                <w:szCs w:val="24"/>
              </w:rPr>
            </w:pPr>
            <w:r w:rsidRPr="003025C5">
              <w:rPr>
                <w:rFonts w:cs="Tahoma"/>
                <w:sz w:val="22"/>
                <w:szCs w:val="24"/>
              </w:rPr>
              <w:t>12 días</w:t>
            </w:r>
          </w:p>
        </w:tc>
      </w:tr>
      <w:tr w:rsidR="00360E73" w:rsidRPr="00D011C6" w14:paraId="74069576" w14:textId="77777777" w:rsidTr="00A45461">
        <w:trPr>
          <w:jc w:val="center"/>
        </w:trPr>
        <w:tc>
          <w:tcPr>
            <w:tcW w:w="2405" w:type="dxa"/>
          </w:tcPr>
          <w:p w14:paraId="13976DFB" w14:textId="1B1BC51E" w:rsidR="00360E73" w:rsidRPr="003025C5" w:rsidRDefault="00360E73" w:rsidP="003025C5">
            <w:pPr>
              <w:spacing w:line="240" w:lineRule="auto"/>
              <w:jc w:val="center"/>
              <w:rPr>
                <w:rFonts w:cs="Tahoma"/>
                <w:sz w:val="22"/>
                <w:szCs w:val="24"/>
              </w:rPr>
            </w:pPr>
            <w:r w:rsidRPr="003025C5">
              <w:rPr>
                <w:rFonts w:cs="Tahoma"/>
                <w:sz w:val="22"/>
                <w:szCs w:val="24"/>
              </w:rPr>
              <w:t>25 años</w:t>
            </w:r>
          </w:p>
        </w:tc>
        <w:tc>
          <w:tcPr>
            <w:tcW w:w="2268" w:type="dxa"/>
          </w:tcPr>
          <w:p w14:paraId="3362E561" w14:textId="14E78A6A" w:rsidR="00360E73" w:rsidRPr="003025C5" w:rsidRDefault="00360E73" w:rsidP="003025C5">
            <w:pPr>
              <w:spacing w:line="240" w:lineRule="auto"/>
              <w:jc w:val="center"/>
              <w:rPr>
                <w:rFonts w:cs="Tahoma"/>
                <w:sz w:val="22"/>
                <w:szCs w:val="24"/>
              </w:rPr>
            </w:pPr>
            <w:r w:rsidRPr="003025C5">
              <w:rPr>
                <w:rFonts w:cs="Tahoma"/>
                <w:sz w:val="22"/>
                <w:szCs w:val="24"/>
              </w:rPr>
              <w:t>12 días</w:t>
            </w:r>
          </w:p>
        </w:tc>
      </w:tr>
      <w:tr w:rsidR="00360E73" w:rsidRPr="00D011C6" w14:paraId="570EA36E" w14:textId="77777777" w:rsidTr="00A45461">
        <w:trPr>
          <w:jc w:val="center"/>
        </w:trPr>
        <w:tc>
          <w:tcPr>
            <w:tcW w:w="2405" w:type="dxa"/>
          </w:tcPr>
          <w:p w14:paraId="6D1CFB76" w14:textId="3AD97497" w:rsidR="00360E73" w:rsidRPr="003025C5" w:rsidRDefault="00360E73" w:rsidP="003025C5">
            <w:pPr>
              <w:spacing w:line="240" w:lineRule="auto"/>
              <w:jc w:val="center"/>
              <w:rPr>
                <w:rFonts w:cs="Tahoma"/>
                <w:sz w:val="22"/>
                <w:szCs w:val="24"/>
              </w:rPr>
            </w:pPr>
            <w:r w:rsidRPr="003025C5">
              <w:rPr>
                <w:rFonts w:cs="Tahoma"/>
                <w:sz w:val="22"/>
                <w:szCs w:val="24"/>
              </w:rPr>
              <w:t>30 años o más</w:t>
            </w:r>
          </w:p>
        </w:tc>
        <w:tc>
          <w:tcPr>
            <w:tcW w:w="2268" w:type="dxa"/>
          </w:tcPr>
          <w:p w14:paraId="0BE7CF76" w14:textId="3F4DBB17" w:rsidR="00360E73" w:rsidRPr="003025C5" w:rsidRDefault="00360E73" w:rsidP="003025C5">
            <w:pPr>
              <w:spacing w:line="240" w:lineRule="auto"/>
              <w:jc w:val="center"/>
              <w:rPr>
                <w:rFonts w:cs="Tahoma"/>
                <w:sz w:val="22"/>
                <w:szCs w:val="24"/>
              </w:rPr>
            </w:pPr>
            <w:r w:rsidRPr="003025C5">
              <w:rPr>
                <w:rFonts w:cs="Tahoma"/>
                <w:sz w:val="22"/>
                <w:szCs w:val="24"/>
              </w:rPr>
              <w:t>13 días</w:t>
            </w:r>
          </w:p>
        </w:tc>
      </w:tr>
    </w:tbl>
    <w:p w14:paraId="1308334A" w14:textId="2F9522C0" w:rsidR="001A3EDC" w:rsidRPr="00D011C6" w:rsidRDefault="001A3EDC" w:rsidP="00D011C6">
      <w:pPr>
        <w:spacing w:line="276" w:lineRule="auto"/>
        <w:ind w:firstLine="708"/>
        <w:rPr>
          <w:rFonts w:cs="Tahoma"/>
          <w:szCs w:val="24"/>
        </w:rPr>
      </w:pPr>
    </w:p>
    <w:p w14:paraId="1FD3825F" w14:textId="5351EFCE" w:rsidR="00B63660" w:rsidRPr="00D011C6" w:rsidRDefault="009C16E9" w:rsidP="00D011C6">
      <w:pPr>
        <w:spacing w:line="276" w:lineRule="auto"/>
        <w:ind w:firstLine="708"/>
        <w:rPr>
          <w:rFonts w:cs="Tahoma"/>
          <w:szCs w:val="24"/>
        </w:rPr>
      </w:pPr>
      <w:r w:rsidRPr="00D011C6">
        <w:rPr>
          <w:rFonts w:cs="Tahoma"/>
          <w:szCs w:val="24"/>
        </w:rPr>
        <w:t xml:space="preserve">Cabe resaltar que el beneficio </w:t>
      </w:r>
      <w:r w:rsidR="0064761D" w:rsidRPr="00D011C6">
        <w:rPr>
          <w:rFonts w:cs="Tahoma"/>
          <w:szCs w:val="24"/>
        </w:rPr>
        <w:t xml:space="preserve">no constituye salario y </w:t>
      </w:r>
      <w:r w:rsidRPr="00D011C6">
        <w:rPr>
          <w:rFonts w:cs="Tahoma"/>
          <w:szCs w:val="24"/>
        </w:rPr>
        <w:t xml:space="preserve">debe ser solicitado dentro de la vigencia fiscal en </w:t>
      </w:r>
      <w:r w:rsidR="0020685D" w:rsidRPr="00D011C6">
        <w:rPr>
          <w:rFonts w:cs="Tahoma"/>
          <w:szCs w:val="24"/>
        </w:rPr>
        <w:t xml:space="preserve">que el quinquenio se cumple, </w:t>
      </w:r>
      <w:r w:rsidR="0064761D" w:rsidRPr="00D011C6">
        <w:rPr>
          <w:rFonts w:cs="Tahoma"/>
          <w:szCs w:val="24"/>
        </w:rPr>
        <w:t xml:space="preserve">además debe ser </w:t>
      </w:r>
      <w:r w:rsidR="0020685D" w:rsidRPr="00D011C6">
        <w:rPr>
          <w:rFonts w:cs="Tahoma"/>
          <w:szCs w:val="24"/>
        </w:rPr>
        <w:t>disfrut</w:t>
      </w:r>
      <w:r w:rsidR="0064761D" w:rsidRPr="00D011C6">
        <w:rPr>
          <w:rFonts w:cs="Tahoma"/>
          <w:szCs w:val="24"/>
        </w:rPr>
        <w:t>ado dentro de</w:t>
      </w:r>
      <w:r w:rsidR="0020685D" w:rsidRPr="00D011C6">
        <w:rPr>
          <w:rFonts w:cs="Tahoma"/>
          <w:szCs w:val="24"/>
        </w:rPr>
        <w:t xml:space="preserve"> los primeros seis meses del año siguiente a su cumplimiento, so pena de perder el derecho. </w:t>
      </w:r>
      <w:r w:rsidR="00FA5EFF" w:rsidRPr="00D011C6">
        <w:rPr>
          <w:rFonts w:cs="Tahoma"/>
          <w:szCs w:val="24"/>
        </w:rPr>
        <w:t xml:space="preserve">Sin embargo, como el actor no pudo reclamar el derecho por la indebida contratación a la que lo sometió el FNA, por </w:t>
      </w:r>
      <w:r w:rsidR="00572AE4" w:rsidRPr="00D011C6">
        <w:rPr>
          <w:rFonts w:cs="Tahoma"/>
          <w:szCs w:val="24"/>
        </w:rPr>
        <w:t>haber laborado más de ocho años desde el 19 de septiembre de 2011 hasta el 11 de noviembre de 2019, tiene derecho a la suma de $</w:t>
      </w:r>
      <w:r w:rsidR="0017670C" w:rsidRPr="00D011C6">
        <w:rPr>
          <w:rFonts w:cs="Tahoma"/>
          <w:szCs w:val="24"/>
        </w:rPr>
        <w:t>350.000</w:t>
      </w:r>
      <w:r w:rsidR="00472B0F" w:rsidRPr="00D011C6">
        <w:rPr>
          <w:rFonts w:cs="Tahoma"/>
          <w:szCs w:val="24"/>
        </w:rPr>
        <w:t>, debido a que</w:t>
      </w:r>
      <w:r w:rsidR="000D354A" w:rsidRPr="00D011C6">
        <w:rPr>
          <w:rFonts w:cs="Tahoma"/>
          <w:szCs w:val="24"/>
        </w:rPr>
        <w:t>,</w:t>
      </w:r>
      <w:r w:rsidR="00472B0F" w:rsidRPr="00D011C6">
        <w:rPr>
          <w:rFonts w:cs="Tahoma"/>
          <w:szCs w:val="24"/>
        </w:rPr>
        <w:t xml:space="preserve"> para el 19 de septiembre de 2016, que se hizo exigible el der</w:t>
      </w:r>
      <w:r w:rsidR="00874103" w:rsidRPr="00D011C6">
        <w:rPr>
          <w:rFonts w:cs="Tahoma"/>
          <w:szCs w:val="24"/>
        </w:rPr>
        <w:t>echo</w:t>
      </w:r>
      <w:r w:rsidR="000D354A" w:rsidRPr="00D011C6">
        <w:rPr>
          <w:rFonts w:cs="Tahoma"/>
          <w:szCs w:val="24"/>
        </w:rPr>
        <w:t>, devengaba $1.750.000, m</w:t>
      </w:r>
      <w:r w:rsidR="00874103" w:rsidRPr="00D011C6">
        <w:rPr>
          <w:rFonts w:cs="Tahoma"/>
          <w:szCs w:val="24"/>
        </w:rPr>
        <w:t>onto que se confirmará por ser igual al calculado en primera instancia.</w:t>
      </w:r>
    </w:p>
    <w:p w14:paraId="372F93FA" w14:textId="77777777" w:rsidR="007B516B" w:rsidRPr="00D011C6" w:rsidRDefault="007B516B" w:rsidP="00D011C6">
      <w:pPr>
        <w:spacing w:line="276" w:lineRule="auto"/>
        <w:ind w:firstLine="708"/>
        <w:rPr>
          <w:rFonts w:cs="Tahoma"/>
          <w:szCs w:val="24"/>
        </w:rPr>
      </w:pPr>
    </w:p>
    <w:p w14:paraId="374CB3C4" w14:textId="139B2E3D" w:rsidR="007B516B" w:rsidRPr="00D011C6" w:rsidRDefault="007B516B" w:rsidP="00D011C6">
      <w:pPr>
        <w:spacing w:line="276" w:lineRule="auto"/>
        <w:ind w:firstLine="708"/>
        <w:rPr>
          <w:rFonts w:cs="Tahoma"/>
          <w:szCs w:val="24"/>
        </w:rPr>
      </w:pPr>
      <w:r w:rsidRPr="00D011C6">
        <w:rPr>
          <w:rFonts w:cs="Tahoma"/>
          <w:szCs w:val="24"/>
        </w:rPr>
        <w:t xml:space="preserve">Finalmente, en cuanto </w:t>
      </w:r>
      <w:r w:rsidR="00717AF2" w:rsidRPr="00D011C6">
        <w:rPr>
          <w:rFonts w:cs="Tahoma"/>
          <w:szCs w:val="24"/>
        </w:rPr>
        <w:t>a la vinculación</w:t>
      </w:r>
      <w:r w:rsidR="00755FEB" w:rsidRPr="00D011C6">
        <w:rPr>
          <w:rFonts w:cs="Tahoma"/>
          <w:szCs w:val="24"/>
        </w:rPr>
        <w:t xml:space="preserve"> como litisconsorte necesario</w:t>
      </w:r>
      <w:r w:rsidR="00717AF2" w:rsidRPr="00D011C6">
        <w:rPr>
          <w:rFonts w:cs="Tahoma"/>
          <w:szCs w:val="24"/>
        </w:rPr>
        <w:t xml:space="preserve"> de la </w:t>
      </w:r>
      <w:r w:rsidR="00717AF2" w:rsidRPr="00D011C6">
        <w:rPr>
          <w:rFonts w:cs="Tahoma"/>
          <w:b/>
          <w:szCs w:val="24"/>
        </w:rPr>
        <w:t>Compañía Aseguradora de Fianzas- Confianza S.A.</w:t>
      </w:r>
      <w:r w:rsidR="00717AF2" w:rsidRPr="00D011C6">
        <w:rPr>
          <w:rFonts w:cs="Tahoma"/>
          <w:szCs w:val="24"/>
        </w:rPr>
        <w:t>, decretada por solicitud del FONDO NACIONAL DE</w:t>
      </w:r>
      <w:r w:rsidR="00755FEB" w:rsidRPr="00D011C6">
        <w:rPr>
          <w:rFonts w:cs="Tahoma"/>
          <w:szCs w:val="24"/>
        </w:rPr>
        <w:t xml:space="preserve">L AHORRO, con la finalidad de que se hicieran efectivas las pólizas tomadas por </w:t>
      </w:r>
      <w:bookmarkStart w:id="8" w:name="OLE_LINK26"/>
      <w:r w:rsidR="00755FEB" w:rsidRPr="00D011C6">
        <w:rPr>
          <w:rFonts w:cs="Tahoma"/>
          <w:szCs w:val="24"/>
        </w:rPr>
        <w:t>OPTIMIZAR S.A.</w:t>
      </w:r>
      <w:bookmarkEnd w:id="8"/>
      <w:r w:rsidR="00755FEB" w:rsidRPr="00D011C6">
        <w:rPr>
          <w:rFonts w:cs="Tahoma"/>
          <w:szCs w:val="24"/>
        </w:rPr>
        <w:t xml:space="preserve">, se juzga acertada la decisión de primera instancia, por cuanto la aseguradora acreditó que el monto asegurable fue agotado en su totalidad con la cobertura de siniestros previos al presente, aunado a que el objeto de la póliza no cubre obligaciones a cargo de la FNA, sino de OPTIMIZAR S.A., quien no fue vinculada al presente proceso.  </w:t>
      </w:r>
    </w:p>
    <w:p w14:paraId="426FC962" w14:textId="12FACC0D" w:rsidR="00453CC7" w:rsidRPr="00D011C6" w:rsidRDefault="00453CC7" w:rsidP="00D011C6">
      <w:pPr>
        <w:spacing w:line="276" w:lineRule="auto"/>
        <w:rPr>
          <w:rFonts w:cs="Tahoma"/>
          <w:szCs w:val="24"/>
          <w:lang w:val="es-CO"/>
        </w:rPr>
      </w:pPr>
    </w:p>
    <w:p w14:paraId="68F67257" w14:textId="0B18373B" w:rsidR="00B61C07" w:rsidRPr="00D011C6" w:rsidRDefault="5D816244" w:rsidP="00D011C6">
      <w:pPr>
        <w:spacing w:line="276" w:lineRule="auto"/>
        <w:ind w:firstLine="708"/>
        <w:rPr>
          <w:rFonts w:cs="Tahoma"/>
          <w:szCs w:val="24"/>
          <w:lang w:val="es-CO"/>
        </w:rPr>
      </w:pPr>
      <w:r w:rsidRPr="00D011C6">
        <w:rPr>
          <w:rFonts w:cs="Tahoma"/>
          <w:szCs w:val="24"/>
          <w:lang w:val="es-CO"/>
        </w:rPr>
        <w:t>Sin c</w:t>
      </w:r>
      <w:r w:rsidR="00B61C07" w:rsidRPr="00D011C6">
        <w:rPr>
          <w:rFonts w:cs="Tahoma"/>
          <w:szCs w:val="24"/>
          <w:lang w:val="es-CO"/>
        </w:rPr>
        <w:t>ostas en esta instancia procesal</w:t>
      </w:r>
      <w:r w:rsidR="000A1EF8" w:rsidRPr="00D011C6">
        <w:rPr>
          <w:rFonts w:cs="Tahoma"/>
          <w:szCs w:val="24"/>
          <w:lang w:val="es-CO"/>
        </w:rPr>
        <w:t>, ya que el estudio de la Corporación se surtió por mandato del artículo 69 del C.P.T y de la S.S.</w:t>
      </w:r>
    </w:p>
    <w:p w14:paraId="3B0B8131" w14:textId="4367F577" w:rsidR="00FD0895" w:rsidRPr="00D011C6" w:rsidRDefault="00FD0895" w:rsidP="00D011C6">
      <w:pPr>
        <w:spacing w:line="276" w:lineRule="auto"/>
        <w:ind w:firstLine="708"/>
        <w:rPr>
          <w:rFonts w:cs="Tahoma"/>
          <w:szCs w:val="24"/>
          <w:lang w:val="es-CO"/>
        </w:rPr>
      </w:pPr>
    </w:p>
    <w:p w14:paraId="0640A6B5" w14:textId="2A635E03" w:rsidR="00FD0895" w:rsidRPr="00D011C6" w:rsidRDefault="00FD0895" w:rsidP="00D011C6">
      <w:pPr>
        <w:spacing w:line="276" w:lineRule="auto"/>
        <w:ind w:firstLine="708"/>
        <w:rPr>
          <w:rFonts w:cs="Tahoma"/>
          <w:szCs w:val="24"/>
          <w:lang w:val="es-CO"/>
        </w:rPr>
      </w:pPr>
      <w:r w:rsidRPr="00D011C6">
        <w:rPr>
          <w:rFonts w:cs="Tahoma"/>
          <w:szCs w:val="24"/>
          <w:lang w:val="es-CO"/>
        </w:rPr>
        <w:t xml:space="preserve">Por otra parte, en vista de que la Oficina Judicial de reparto, tardó más de un año en remitir este proceso a esta Corporación, se oficiará al Dr. LUCAS ARBELÁEZ CIFUENTES, Director Ejecutivo Seccional de la Administración de Justicia de Risaralda, para que tome cartas en este asunto, toda vez que la Sala observa, con preocupación, la recurrente mora por parte de esa oficina en el reparto de las segundas instancias.  </w:t>
      </w:r>
    </w:p>
    <w:p w14:paraId="518D6499" w14:textId="77777777" w:rsidR="00B61C07" w:rsidRPr="00D011C6" w:rsidRDefault="00B61C07" w:rsidP="00D011C6">
      <w:pPr>
        <w:spacing w:line="276" w:lineRule="auto"/>
        <w:ind w:firstLine="708"/>
        <w:rPr>
          <w:rFonts w:cs="Tahoma"/>
          <w:szCs w:val="24"/>
          <w:lang w:val="es-CO"/>
        </w:rPr>
      </w:pPr>
    </w:p>
    <w:p w14:paraId="38591820" w14:textId="77777777" w:rsidR="00B61C07" w:rsidRPr="00D011C6" w:rsidRDefault="00B61C07" w:rsidP="00D011C6">
      <w:pPr>
        <w:spacing w:line="276" w:lineRule="auto"/>
        <w:ind w:firstLine="708"/>
        <w:rPr>
          <w:rFonts w:cs="Tahoma"/>
          <w:szCs w:val="24"/>
          <w:lang w:val="es-ES_tradnl"/>
        </w:rPr>
      </w:pPr>
      <w:r w:rsidRPr="00D011C6">
        <w:rPr>
          <w:rFonts w:cs="Tahoma"/>
          <w:szCs w:val="24"/>
          <w:lang w:val="es-ES_tradnl"/>
        </w:rPr>
        <w:t xml:space="preserve">En mérito de lo expuesto, el </w:t>
      </w:r>
      <w:r w:rsidRPr="00D011C6">
        <w:rPr>
          <w:rFonts w:cs="Tahoma"/>
          <w:b/>
          <w:szCs w:val="24"/>
          <w:lang w:val="es-ES_tradnl"/>
        </w:rPr>
        <w:t>Tribunal Superior del Distrito Judicial de Pereira - Risaralda, Sala de Decisión Laboral Presidida por la Dra. Ana Lucía Caicedo Calderón,</w:t>
      </w:r>
      <w:r w:rsidRPr="00D011C6">
        <w:rPr>
          <w:rFonts w:cs="Tahoma"/>
          <w:szCs w:val="24"/>
          <w:lang w:val="es-ES_tradnl"/>
        </w:rPr>
        <w:t xml:space="preserve"> administrando justicia en nombre de la República y por autoridad de la ley,</w:t>
      </w:r>
    </w:p>
    <w:p w14:paraId="4CFF5599" w14:textId="1E89B2D7" w:rsidR="00B61C07" w:rsidRPr="00D011C6" w:rsidRDefault="00B61C07" w:rsidP="00D011C6">
      <w:pPr>
        <w:spacing w:line="276" w:lineRule="auto"/>
        <w:ind w:firstLine="708"/>
        <w:rPr>
          <w:rFonts w:cs="Tahoma"/>
          <w:szCs w:val="24"/>
          <w:lang w:val="es-CO"/>
        </w:rPr>
      </w:pPr>
    </w:p>
    <w:p w14:paraId="7A839D7A" w14:textId="2ABE7837" w:rsidR="00B61C07" w:rsidRPr="00D011C6" w:rsidRDefault="00B61C07" w:rsidP="00116373">
      <w:pPr>
        <w:spacing w:line="276" w:lineRule="auto"/>
        <w:jc w:val="center"/>
        <w:rPr>
          <w:rFonts w:cs="Tahoma"/>
          <w:szCs w:val="24"/>
          <w:lang w:val="es-CO"/>
        </w:rPr>
      </w:pPr>
      <w:r w:rsidRPr="00D011C6">
        <w:rPr>
          <w:rFonts w:cs="Tahoma"/>
          <w:b/>
          <w:bCs/>
          <w:szCs w:val="24"/>
        </w:rPr>
        <w:t>RESUELVE</w:t>
      </w:r>
    </w:p>
    <w:p w14:paraId="263D5BCA" w14:textId="77777777" w:rsidR="00B61C07" w:rsidRPr="00D011C6" w:rsidRDefault="00B61C07" w:rsidP="00D011C6">
      <w:pPr>
        <w:spacing w:line="276" w:lineRule="auto"/>
        <w:ind w:firstLine="708"/>
        <w:rPr>
          <w:rFonts w:cs="Tahoma"/>
          <w:szCs w:val="24"/>
          <w:lang w:val="es-CO"/>
        </w:rPr>
      </w:pPr>
      <w:r w:rsidRPr="00D011C6">
        <w:rPr>
          <w:rFonts w:cs="Tahoma"/>
          <w:szCs w:val="24"/>
          <w:lang w:val="es-CO"/>
        </w:rPr>
        <w:t> </w:t>
      </w:r>
    </w:p>
    <w:p w14:paraId="1AF721A3" w14:textId="12C4C799" w:rsidR="00B61C07" w:rsidRPr="00D011C6" w:rsidRDefault="00B61C07" w:rsidP="00D011C6">
      <w:pPr>
        <w:spacing w:line="276" w:lineRule="auto"/>
        <w:ind w:firstLine="708"/>
        <w:rPr>
          <w:rFonts w:cs="Tahoma"/>
          <w:szCs w:val="24"/>
        </w:rPr>
      </w:pPr>
      <w:r w:rsidRPr="00D011C6">
        <w:rPr>
          <w:rFonts w:cs="Tahoma"/>
          <w:b/>
          <w:bCs/>
          <w:szCs w:val="24"/>
          <w:u w:val="single"/>
        </w:rPr>
        <w:t>PRIMERO:</w:t>
      </w:r>
      <w:r w:rsidRPr="00D011C6">
        <w:rPr>
          <w:rFonts w:cs="Tahoma"/>
          <w:b/>
          <w:bCs/>
          <w:szCs w:val="24"/>
        </w:rPr>
        <w:t xml:space="preserve"> </w:t>
      </w:r>
      <w:r w:rsidR="00717187" w:rsidRPr="00D011C6">
        <w:rPr>
          <w:rFonts w:cs="Tahoma"/>
          <w:b/>
          <w:bCs/>
          <w:szCs w:val="24"/>
        </w:rPr>
        <w:t xml:space="preserve">CONFIRMAR </w:t>
      </w:r>
      <w:r w:rsidR="00717187" w:rsidRPr="00D011C6">
        <w:rPr>
          <w:rFonts w:cs="Tahoma"/>
          <w:szCs w:val="24"/>
        </w:rPr>
        <w:t xml:space="preserve">la sentencia </w:t>
      </w:r>
      <w:r w:rsidRPr="00D011C6">
        <w:rPr>
          <w:rFonts w:cs="Tahoma"/>
          <w:szCs w:val="24"/>
        </w:rPr>
        <w:t xml:space="preserve">proferida el </w:t>
      </w:r>
      <w:r w:rsidR="00717187" w:rsidRPr="00D011C6">
        <w:rPr>
          <w:rFonts w:cs="Tahoma"/>
          <w:szCs w:val="24"/>
        </w:rPr>
        <w:t>17</w:t>
      </w:r>
      <w:r w:rsidRPr="00D011C6">
        <w:rPr>
          <w:rFonts w:cs="Tahoma"/>
          <w:szCs w:val="24"/>
        </w:rPr>
        <w:t xml:space="preserve"> de </w:t>
      </w:r>
      <w:r w:rsidR="00E91926" w:rsidRPr="00D011C6">
        <w:rPr>
          <w:rFonts w:cs="Tahoma"/>
          <w:szCs w:val="24"/>
        </w:rPr>
        <w:t>agosto</w:t>
      </w:r>
      <w:r w:rsidRPr="00D011C6">
        <w:rPr>
          <w:rFonts w:cs="Tahoma"/>
          <w:szCs w:val="24"/>
        </w:rPr>
        <w:t xml:space="preserve"> de 2021 por el Juzgado </w:t>
      </w:r>
      <w:r w:rsidR="00717187" w:rsidRPr="00D011C6">
        <w:rPr>
          <w:rFonts w:cs="Tahoma"/>
          <w:szCs w:val="24"/>
        </w:rPr>
        <w:t>Cuart</w:t>
      </w:r>
      <w:r w:rsidR="00E91926" w:rsidRPr="00D011C6">
        <w:rPr>
          <w:rFonts w:cs="Tahoma"/>
          <w:szCs w:val="24"/>
        </w:rPr>
        <w:t>o</w:t>
      </w:r>
      <w:r w:rsidRPr="00D011C6">
        <w:rPr>
          <w:rFonts w:cs="Tahoma"/>
          <w:szCs w:val="24"/>
        </w:rPr>
        <w:t xml:space="preserve"> Laboral del Circuito</w:t>
      </w:r>
      <w:r w:rsidR="00717187" w:rsidRPr="00D011C6">
        <w:rPr>
          <w:rFonts w:cs="Tahoma"/>
          <w:szCs w:val="24"/>
        </w:rPr>
        <w:t xml:space="preserve">, dentro del </w:t>
      </w:r>
      <w:r w:rsidR="00036725" w:rsidRPr="00D011C6">
        <w:rPr>
          <w:rFonts w:cs="Tahoma"/>
          <w:szCs w:val="24"/>
        </w:rPr>
        <w:t xml:space="preserve">proceso adelantado por </w:t>
      </w:r>
      <w:r w:rsidR="00146D1A" w:rsidRPr="00D011C6">
        <w:rPr>
          <w:rFonts w:cs="Tahoma"/>
          <w:szCs w:val="24"/>
        </w:rPr>
        <w:t xml:space="preserve">Andrés Felipe </w:t>
      </w:r>
      <w:r w:rsidR="004A19E7" w:rsidRPr="00D011C6">
        <w:rPr>
          <w:rFonts w:cs="Tahoma"/>
          <w:szCs w:val="24"/>
        </w:rPr>
        <w:t>Sánchez Agudelo en contra del Fondo Nacional del Ahorro.</w:t>
      </w:r>
    </w:p>
    <w:p w14:paraId="15D2281C" w14:textId="77777777" w:rsidR="00B61C07" w:rsidRPr="00D011C6" w:rsidRDefault="00B61C07" w:rsidP="00D011C6">
      <w:pPr>
        <w:spacing w:line="276" w:lineRule="auto"/>
        <w:rPr>
          <w:rFonts w:cs="Tahoma"/>
          <w:szCs w:val="24"/>
        </w:rPr>
      </w:pPr>
    </w:p>
    <w:p w14:paraId="674C4C7F" w14:textId="56C045A2" w:rsidR="00B61C07" w:rsidRPr="00D011C6" w:rsidRDefault="00E91926" w:rsidP="00D011C6">
      <w:pPr>
        <w:spacing w:line="276" w:lineRule="auto"/>
        <w:ind w:firstLine="708"/>
        <w:textAlignment w:val="baseline"/>
        <w:rPr>
          <w:rFonts w:eastAsia="Times New Roman" w:cs="Tahoma"/>
          <w:szCs w:val="24"/>
          <w:lang w:eastAsia="es-CO"/>
        </w:rPr>
      </w:pPr>
      <w:r w:rsidRPr="00D011C6">
        <w:rPr>
          <w:rFonts w:eastAsia="Times New Roman" w:cs="Tahoma"/>
          <w:b/>
          <w:bCs/>
          <w:szCs w:val="24"/>
          <w:u w:val="single"/>
          <w:lang w:eastAsia="es-CO"/>
        </w:rPr>
        <w:t>SEGUNDO</w:t>
      </w:r>
      <w:r w:rsidR="00B61C07" w:rsidRPr="00D011C6">
        <w:rPr>
          <w:rFonts w:eastAsia="Times New Roman" w:cs="Tahoma"/>
          <w:b/>
          <w:bCs/>
          <w:szCs w:val="24"/>
          <w:u w:val="single"/>
          <w:lang w:eastAsia="es-CO"/>
        </w:rPr>
        <w:t>:</w:t>
      </w:r>
      <w:r w:rsidR="00B61C07" w:rsidRPr="00D011C6">
        <w:rPr>
          <w:rFonts w:eastAsia="Times New Roman" w:cs="Tahoma"/>
          <w:b/>
          <w:bCs/>
          <w:szCs w:val="24"/>
          <w:lang w:eastAsia="es-CO"/>
        </w:rPr>
        <w:t xml:space="preserve"> </w:t>
      </w:r>
      <w:r w:rsidR="004E27A8" w:rsidRPr="00D011C6">
        <w:rPr>
          <w:rFonts w:eastAsia="Times New Roman" w:cs="Tahoma"/>
          <w:szCs w:val="24"/>
          <w:lang w:eastAsia="es-CO"/>
        </w:rPr>
        <w:t>Sin costas de segunda instancia.</w:t>
      </w:r>
      <w:r w:rsidR="004E27A8" w:rsidRPr="00D011C6">
        <w:rPr>
          <w:rFonts w:eastAsia="Times New Roman" w:cs="Tahoma"/>
          <w:b/>
          <w:bCs/>
          <w:szCs w:val="24"/>
          <w:lang w:eastAsia="es-CO"/>
        </w:rPr>
        <w:t xml:space="preserve"> </w:t>
      </w:r>
      <w:r w:rsidR="00B61C07" w:rsidRPr="00D011C6">
        <w:rPr>
          <w:rFonts w:eastAsia="Times New Roman" w:cs="Tahoma"/>
          <w:szCs w:val="24"/>
          <w:lang w:eastAsia="es-CO"/>
        </w:rPr>
        <w:t> </w:t>
      </w:r>
    </w:p>
    <w:p w14:paraId="293C4B65" w14:textId="0925189E" w:rsidR="00FD0895" w:rsidRPr="00D011C6" w:rsidRDefault="00FD0895" w:rsidP="00D011C6">
      <w:pPr>
        <w:spacing w:line="276" w:lineRule="auto"/>
        <w:ind w:firstLine="708"/>
        <w:textAlignment w:val="baseline"/>
        <w:rPr>
          <w:rFonts w:eastAsia="Times New Roman" w:cs="Tahoma"/>
          <w:szCs w:val="24"/>
          <w:lang w:eastAsia="es-CO"/>
        </w:rPr>
      </w:pPr>
    </w:p>
    <w:p w14:paraId="2B8FA8F1" w14:textId="1C749C6E" w:rsidR="00FD0895" w:rsidRPr="00D011C6" w:rsidRDefault="00FD0895" w:rsidP="00D011C6">
      <w:pPr>
        <w:spacing w:line="276" w:lineRule="auto"/>
        <w:ind w:firstLine="708"/>
        <w:rPr>
          <w:rFonts w:cs="Tahoma"/>
          <w:szCs w:val="24"/>
          <w:lang w:val="es-CO"/>
        </w:rPr>
      </w:pPr>
      <w:r w:rsidRPr="00D011C6">
        <w:rPr>
          <w:rFonts w:eastAsia="Times New Roman" w:cs="Tahoma"/>
          <w:b/>
          <w:szCs w:val="24"/>
          <w:u w:val="single"/>
          <w:lang w:eastAsia="es-CO"/>
        </w:rPr>
        <w:t>TERCERO:</w:t>
      </w:r>
      <w:r w:rsidRPr="00D011C6">
        <w:rPr>
          <w:rFonts w:eastAsia="Times New Roman" w:cs="Tahoma"/>
          <w:szCs w:val="24"/>
          <w:lang w:eastAsia="es-CO"/>
        </w:rPr>
        <w:t xml:space="preserve"> </w:t>
      </w:r>
      <w:r w:rsidRPr="00D011C6">
        <w:rPr>
          <w:rFonts w:cs="Tahoma"/>
          <w:szCs w:val="24"/>
          <w:lang w:val="es-CO"/>
        </w:rPr>
        <w:t xml:space="preserve">En vista de que la Oficina Judicial de reparto, tardó más de un año en remitir este proceso a esta Corporación, se oficiará al Dr. LUCAS ARBELÁEZ CIFUENTES, Director Ejecutivo Seccional de la Administración de Justicia de Risaralda, para que tome cartas en este asunto, toda vez que la Sala observa, con preocupación, la recurrente mora por parte de esa oficina en el reparto de las segundas instancias.  </w:t>
      </w:r>
    </w:p>
    <w:p w14:paraId="11B637E1" w14:textId="77777777" w:rsidR="00D011C6" w:rsidRPr="00D011C6" w:rsidRDefault="00D011C6" w:rsidP="00D011C6">
      <w:pPr>
        <w:spacing w:line="276" w:lineRule="auto"/>
        <w:rPr>
          <w:rFonts w:eastAsia="Calibri" w:cs="Tahoma"/>
          <w:szCs w:val="24"/>
          <w:lang w:val="es-CO"/>
        </w:rPr>
      </w:pPr>
      <w:bookmarkStart w:id="9" w:name="_Hlk126574973"/>
    </w:p>
    <w:p w14:paraId="168A6132" w14:textId="77777777" w:rsidR="00D011C6" w:rsidRPr="00D011C6" w:rsidRDefault="00D011C6" w:rsidP="00D011C6">
      <w:pPr>
        <w:spacing w:line="276" w:lineRule="auto"/>
        <w:jc w:val="center"/>
        <w:rPr>
          <w:rFonts w:eastAsia="Tahoma" w:cs="Tahoma"/>
          <w:b/>
          <w:bCs/>
          <w:szCs w:val="24"/>
          <w:lang w:val="es-CO"/>
        </w:rPr>
      </w:pPr>
      <w:r w:rsidRPr="00D011C6">
        <w:rPr>
          <w:rFonts w:eastAsia="Tahoma" w:cs="Tahoma"/>
          <w:b/>
          <w:bCs/>
          <w:szCs w:val="24"/>
          <w:lang w:val="es-CO"/>
        </w:rPr>
        <w:t>NOTIFÍQUESE Y CÚMPLASE</w:t>
      </w:r>
    </w:p>
    <w:p w14:paraId="55BF8651" w14:textId="77777777" w:rsidR="00D011C6" w:rsidRPr="00D011C6" w:rsidRDefault="00D011C6" w:rsidP="00D011C6">
      <w:pPr>
        <w:spacing w:line="276" w:lineRule="auto"/>
        <w:rPr>
          <w:rFonts w:eastAsia="Calibri" w:cs="Tahoma"/>
          <w:szCs w:val="24"/>
          <w:lang w:val="es-CO"/>
        </w:rPr>
      </w:pPr>
      <w:r w:rsidRPr="00D011C6">
        <w:rPr>
          <w:rFonts w:eastAsia="Calibri" w:cs="Tahoma"/>
          <w:szCs w:val="24"/>
          <w:lang w:val="es-CO"/>
        </w:rPr>
        <w:t xml:space="preserve"> </w:t>
      </w:r>
    </w:p>
    <w:p w14:paraId="2F90B262" w14:textId="77777777" w:rsidR="00D011C6" w:rsidRPr="00D011C6" w:rsidRDefault="00D011C6" w:rsidP="00D011C6">
      <w:pPr>
        <w:widowControl w:val="0"/>
        <w:autoSpaceDE w:val="0"/>
        <w:autoSpaceDN w:val="0"/>
        <w:adjustRightInd w:val="0"/>
        <w:spacing w:line="276" w:lineRule="auto"/>
        <w:rPr>
          <w:rFonts w:eastAsia="Times New Roman" w:cs="Tahoma"/>
          <w:szCs w:val="24"/>
          <w:lang w:eastAsia="es-ES"/>
        </w:rPr>
      </w:pPr>
      <w:r w:rsidRPr="00D011C6">
        <w:rPr>
          <w:rFonts w:eastAsia="Times New Roman" w:cs="Tahoma"/>
          <w:szCs w:val="24"/>
          <w:lang w:eastAsia="es-ES"/>
        </w:rPr>
        <w:tab/>
        <w:t>La Magistrada ponente,</w:t>
      </w:r>
    </w:p>
    <w:p w14:paraId="5D183516" w14:textId="77777777" w:rsidR="00D011C6" w:rsidRPr="00D011C6" w:rsidRDefault="00D011C6" w:rsidP="00D011C6">
      <w:pPr>
        <w:spacing w:line="276" w:lineRule="auto"/>
        <w:jc w:val="left"/>
        <w:rPr>
          <w:rFonts w:eastAsia="Times New Roman" w:cs="Tahoma"/>
          <w:szCs w:val="24"/>
          <w:lang w:eastAsia="es-ES"/>
        </w:rPr>
      </w:pPr>
    </w:p>
    <w:p w14:paraId="04B984E2" w14:textId="77777777" w:rsidR="00D011C6" w:rsidRPr="00D011C6" w:rsidRDefault="00D011C6" w:rsidP="00D011C6">
      <w:pPr>
        <w:spacing w:line="276" w:lineRule="auto"/>
        <w:jc w:val="left"/>
        <w:rPr>
          <w:rFonts w:eastAsia="Times New Roman" w:cs="Tahoma"/>
          <w:szCs w:val="24"/>
          <w:lang w:eastAsia="es-ES"/>
        </w:rPr>
      </w:pPr>
    </w:p>
    <w:p w14:paraId="5C2B7731" w14:textId="77777777" w:rsidR="00D011C6" w:rsidRPr="00D011C6" w:rsidRDefault="00D011C6" w:rsidP="00D011C6">
      <w:pPr>
        <w:spacing w:line="276" w:lineRule="auto"/>
        <w:jc w:val="left"/>
        <w:rPr>
          <w:rFonts w:eastAsia="Times New Roman" w:cs="Tahoma"/>
          <w:szCs w:val="24"/>
          <w:lang w:eastAsia="es-ES"/>
        </w:rPr>
      </w:pPr>
    </w:p>
    <w:p w14:paraId="0A886946" w14:textId="77777777" w:rsidR="00D011C6" w:rsidRPr="00D011C6" w:rsidRDefault="00D011C6" w:rsidP="00D011C6">
      <w:pPr>
        <w:keepNext/>
        <w:spacing w:line="276" w:lineRule="auto"/>
        <w:jc w:val="center"/>
        <w:outlineLvl w:val="2"/>
        <w:rPr>
          <w:rFonts w:eastAsia="Times New Roman" w:cs="Tahoma"/>
          <w:b/>
          <w:bCs/>
          <w:szCs w:val="24"/>
          <w:lang w:eastAsia="es-ES"/>
        </w:rPr>
      </w:pPr>
      <w:r w:rsidRPr="00D011C6">
        <w:rPr>
          <w:rFonts w:eastAsia="Times New Roman" w:cs="Tahoma"/>
          <w:b/>
          <w:bCs/>
          <w:szCs w:val="24"/>
          <w:lang w:eastAsia="es-ES"/>
        </w:rPr>
        <w:t>ANA LUCÍA CAICEDO CALDERÓN</w:t>
      </w:r>
    </w:p>
    <w:p w14:paraId="2E3B4712" w14:textId="77777777" w:rsidR="00D011C6" w:rsidRPr="00D011C6" w:rsidRDefault="00D011C6" w:rsidP="00D011C6">
      <w:pPr>
        <w:spacing w:line="276" w:lineRule="auto"/>
        <w:jc w:val="left"/>
        <w:rPr>
          <w:rFonts w:eastAsia="Times New Roman" w:cs="Tahoma"/>
          <w:szCs w:val="24"/>
          <w:lang w:eastAsia="es-ES"/>
        </w:rPr>
      </w:pPr>
    </w:p>
    <w:p w14:paraId="33225090" w14:textId="77777777" w:rsidR="00D011C6" w:rsidRPr="00D011C6" w:rsidRDefault="00D011C6" w:rsidP="00D011C6">
      <w:pPr>
        <w:spacing w:line="276" w:lineRule="auto"/>
        <w:ind w:firstLine="708"/>
        <w:jc w:val="left"/>
        <w:rPr>
          <w:rFonts w:eastAsia="Times New Roman" w:cs="Tahoma"/>
          <w:szCs w:val="24"/>
          <w:lang w:eastAsia="es-ES"/>
        </w:rPr>
      </w:pPr>
      <w:bookmarkStart w:id="10" w:name="_Hlk62478330"/>
      <w:r w:rsidRPr="00D011C6">
        <w:rPr>
          <w:rFonts w:eastAsia="Times New Roman" w:cs="Tahoma"/>
          <w:szCs w:val="24"/>
          <w:lang w:eastAsia="es-ES"/>
        </w:rPr>
        <w:t>La Magistrada y el Magistrado,</w:t>
      </w:r>
    </w:p>
    <w:p w14:paraId="467961AE" w14:textId="77777777" w:rsidR="00D011C6" w:rsidRPr="00D011C6" w:rsidRDefault="00D011C6" w:rsidP="00D011C6">
      <w:pPr>
        <w:spacing w:line="276" w:lineRule="auto"/>
        <w:jc w:val="left"/>
        <w:rPr>
          <w:rFonts w:eastAsia="Times New Roman" w:cs="Tahoma"/>
          <w:szCs w:val="24"/>
          <w:lang w:eastAsia="es-ES"/>
        </w:rPr>
      </w:pPr>
    </w:p>
    <w:p w14:paraId="39A520FC" w14:textId="77777777" w:rsidR="00D011C6" w:rsidRPr="00D011C6" w:rsidRDefault="00D011C6" w:rsidP="00D011C6">
      <w:pPr>
        <w:spacing w:line="276" w:lineRule="auto"/>
        <w:jc w:val="left"/>
        <w:rPr>
          <w:rFonts w:eastAsia="Times New Roman" w:cs="Tahoma"/>
          <w:szCs w:val="24"/>
          <w:lang w:eastAsia="es-ES"/>
        </w:rPr>
      </w:pPr>
    </w:p>
    <w:p w14:paraId="0EEF360C" w14:textId="77777777" w:rsidR="00D011C6" w:rsidRPr="00D011C6" w:rsidRDefault="00D011C6" w:rsidP="00D011C6">
      <w:pPr>
        <w:spacing w:line="276" w:lineRule="auto"/>
        <w:jc w:val="left"/>
        <w:rPr>
          <w:rFonts w:eastAsia="Times New Roman" w:cs="Tahoma"/>
          <w:szCs w:val="24"/>
          <w:lang w:eastAsia="es-ES"/>
        </w:rPr>
      </w:pPr>
    </w:p>
    <w:p w14:paraId="09F91D50" w14:textId="77777777" w:rsidR="00D011C6" w:rsidRPr="00D011C6" w:rsidRDefault="00D011C6" w:rsidP="00D011C6">
      <w:pPr>
        <w:spacing w:line="276" w:lineRule="auto"/>
        <w:rPr>
          <w:rFonts w:eastAsia="Calibri" w:cs="Tahoma"/>
          <w:szCs w:val="24"/>
        </w:rPr>
      </w:pPr>
      <w:r w:rsidRPr="00D011C6">
        <w:rPr>
          <w:rFonts w:eastAsia="Times New Roman" w:cs="Tahoma"/>
          <w:b/>
          <w:bCs/>
          <w:szCs w:val="24"/>
          <w:lang w:eastAsia="es-ES"/>
        </w:rPr>
        <w:t>OLGA LUCÍA HOYOS SEPÚLVEDA</w:t>
      </w:r>
      <w:r w:rsidRPr="00D011C6">
        <w:rPr>
          <w:rFonts w:eastAsia="Times New Roman" w:cs="Tahoma"/>
          <w:b/>
          <w:bCs/>
          <w:szCs w:val="24"/>
          <w:lang w:eastAsia="es-ES"/>
        </w:rPr>
        <w:tab/>
      </w:r>
      <w:r w:rsidRPr="00D011C6">
        <w:rPr>
          <w:rFonts w:eastAsia="Times New Roman" w:cs="Tahoma"/>
          <w:b/>
          <w:bCs/>
          <w:szCs w:val="24"/>
          <w:lang w:eastAsia="es-ES"/>
        </w:rPr>
        <w:tab/>
        <w:t>GERMÁN DARÍO GÓEZ VINASCO</w:t>
      </w:r>
      <w:bookmarkEnd w:id="9"/>
      <w:bookmarkEnd w:id="10"/>
    </w:p>
    <w:p w14:paraId="5FA91A92" w14:textId="39BC2A76" w:rsidR="00975E71" w:rsidRPr="00D011C6" w:rsidRDefault="00D011C6" w:rsidP="00D011C6">
      <w:pPr>
        <w:spacing w:line="276" w:lineRule="auto"/>
        <w:rPr>
          <w:rFonts w:cs="Tahoma"/>
          <w:szCs w:val="24"/>
          <w:lang w:val="es-CO"/>
        </w:rPr>
      </w:pPr>
      <w:r>
        <w:rPr>
          <w:rFonts w:cs="Tahoma"/>
          <w:szCs w:val="24"/>
          <w:lang w:val="es-CO"/>
        </w:rPr>
        <w:t>Con aclaración de voto</w:t>
      </w:r>
      <w:bookmarkStart w:id="11" w:name="_GoBack"/>
      <w:bookmarkEnd w:id="11"/>
    </w:p>
    <w:sectPr w:rsidR="00975E71" w:rsidRPr="00D011C6" w:rsidSect="0076004F">
      <w:head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7A19D5" w16cex:dateUtc="2023-04-19T15:48:46.517Z"/>
  <w16cex:commentExtensible w16cex:durableId="5948D34F" w16cex:dateUtc="2023-04-20T20:45:57.4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1C3A" w14:textId="77777777" w:rsidR="00957037" w:rsidRDefault="00957037" w:rsidP="00B02A64">
      <w:pPr>
        <w:spacing w:line="240" w:lineRule="auto"/>
      </w:pPr>
      <w:r>
        <w:separator/>
      </w:r>
    </w:p>
  </w:endnote>
  <w:endnote w:type="continuationSeparator" w:id="0">
    <w:p w14:paraId="6B563DCE" w14:textId="77777777" w:rsidR="00957037" w:rsidRDefault="00957037" w:rsidP="00B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Bold">
    <w:altName w:val="Tahoma"/>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F302" w14:textId="77777777" w:rsidR="00957037" w:rsidRDefault="00957037" w:rsidP="00B02A64">
      <w:pPr>
        <w:spacing w:line="240" w:lineRule="auto"/>
      </w:pPr>
      <w:r>
        <w:separator/>
      </w:r>
    </w:p>
  </w:footnote>
  <w:footnote w:type="continuationSeparator" w:id="0">
    <w:p w14:paraId="7E7183B8" w14:textId="77777777" w:rsidR="00957037" w:rsidRDefault="00957037" w:rsidP="00B02A64">
      <w:pPr>
        <w:spacing w:line="240" w:lineRule="auto"/>
      </w:pPr>
      <w:r>
        <w:continuationSeparator/>
      </w:r>
    </w:p>
  </w:footnote>
  <w:footnote w:id="1">
    <w:p w14:paraId="22E35A47" w14:textId="13EFBAC8" w:rsidR="00287066" w:rsidRPr="00312A97" w:rsidRDefault="00287066" w:rsidP="00312A97">
      <w:pPr>
        <w:pStyle w:val="Textonotapie"/>
        <w:rPr>
          <w:rFonts w:ascii="Arial" w:hAnsi="Arial" w:cs="Arial"/>
          <w:sz w:val="18"/>
        </w:rPr>
      </w:pPr>
      <w:r w:rsidRPr="00312A97">
        <w:rPr>
          <w:rStyle w:val="Refdenotaalpie"/>
          <w:rFonts w:ascii="Arial" w:hAnsi="Arial" w:cs="Arial"/>
          <w:sz w:val="18"/>
        </w:rPr>
        <w:footnoteRef/>
      </w:r>
      <w:r w:rsidRPr="00312A97">
        <w:rPr>
          <w:rFonts w:ascii="Arial" w:hAnsi="Arial" w:cs="Arial"/>
          <w:sz w:val="18"/>
        </w:rPr>
        <w:t xml:space="preserve"> </w:t>
      </w:r>
      <w:r w:rsidRPr="00312A97">
        <w:rPr>
          <w:rFonts w:ascii="Arial" w:hAnsi="Arial" w:cs="Arial"/>
          <w:i/>
          <w:iCs/>
          <w:sz w:val="18"/>
        </w:rPr>
        <w:t>“(…) entendiendo por salario el integrado por los siguientes factores: asignación básica mensual, incremento por antigüedad, prima técnica, gastos de representación, subsidio de alimentación hasta un 10% de la asignación básica de los trabajadores oficiales de que trata el artículo 24 de la presente convención, auxilio de transporte, 1/12 de la bonificación por servicios prestados, 1/12 de la prima de servicios y de la extraordinaria y todo aquello que la ley determina”.</w:t>
      </w:r>
    </w:p>
  </w:footnote>
  <w:footnote w:id="2">
    <w:p w14:paraId="07620AC7" w14:textId="7824D8C8" w:rsidR="00287066" w:rsidRPr="00312A97" w:rsidRDefault="00287066" w:rsidP="00312A97">
      <w:pPr>
        <w:pStyle w:val="Textonotapie"/>
        <w:rPr>
          <w:rFonts w:ascii="Arial" w:hAnsi="Arial" w:cs="Arial"/>
          <w:i/>
          <w:iCs/>
          <w:sz w:val="18"/>
        </w:rPr>
      </w:pPr>
      <w:r w:rsidRPr="00312A97">
        <w:rPr>
          <w:rStyle w:val="Refdenotaalpie"/>
          <w:rFonts w:ascii="Arial" w:hAnsi="Arial" w:cs="Arial"/>
          <w:sz w:val="18"/>
        </w:rPr>
        <w:footnoteRef/>
      </w:r>
      <w:r>
        <w:rPr>
          <w:rFonts w:ascii="Arial" w:hAnsi="Arial" w:cs="Arial"/>
          <w:i/>
          <w:iCs/>
          <w:sz w:val="18"/>
        </w:rPr>
        <w:t xml:space="preserve"> </w:t>
      </w:r>
      <w:r w:rsidRPr="00312A97">
        <w:rPr>
          <w:rFonts w:ascii="Arial" w:hAnsi="Arial" w:cs="Arial"/>
          <w:i/>
          <w:iCs/>
          <w:sz w:val="18"/>
        </w:rPr>
        <w:t>“(…) entendiendo por salario el integrado por los siguientes factores: asignación básica mensual, incremento por antigüedad, gastos de representación, subsidio de alimentación hasta un 10% de la asignación básica de los trabajadores oficiales de que trata el artículo 24 de la presente convención, auxilio de transporte, 1/12 de la bonificación por servicios prestados, prima técnica, 1/12 de la prima de servicios y de la extraordinaria y todo aquello que la ley determina”.</w:t>
      </w:r>
    </w:p>
  </w:footnote>
  <w:footnote w:id="3">
    <w:p w14:paraId="56506D42" w14:textId="62866D15" w:rsidR="00287066" w:rsidRPr="00312A97" w:rsidRDefault="00287066" w:rsidP="00312A97">
      <w:pPr>
        <w:pStyle w:val="Textonotapie"/>
        <w:rPr>
          <w:rFonts w:ascii="Arial" w:hAnsi="Arial" w:cs="Arial"/>
          <w:i/>
          <w:iCs/>
          <w:sz w:val="18"/>
          <w:szCs w:val="24"/>
        </w:rPr>
      </w:pPr>
      <w:r w:rsidRPr="00312A97">
        <w:rPr>
          <w:rStyle w:val="Refdenotaalpie"/>
          <w:rFonts w:ascii="Arial" w:hAnsi="Arial" w:cs="Arial"/>
          <w:sz w:val="18"/>
        </w:rPr>
        <w:footnoteRef/>
      </w:r>
      <w:r w:rsidRPr="00312A97">
        <w:rPr>
          <w:rFonts w:ascii="Arial" w:hAnsi="Arial" w:cs="Arial"/>
          <w:sz w:val="18"/>
        </w:rPr>
        <w:t xml:space="preserve"> </w:t>
      </w:r>
      <w:r w:rsidRPr="00312A97">
        <w:rPr>
          <w:rFonts w:ascii="Arial" w:hAnsi="Arial" w:cs="Arial"/>
          <w:i/>
          <w:iCs/>
          <w:sz w:val="18"/>
          <w:szCs w:val="24"/>
        </w:rPr>
        <w:t>entendiendo por salario el integrado por los siguientes factores asignación básica mensual correspondiente al cargo desempeñado al 30 de noviembre de cada año,  incremento por antigüedad, prima técnica, gastos de representación, subsidio de alimentación hasta un 10% de la asignación básica para los trabajadores oficiales de que trata el artículo 24 de la presente convención, auxilio de transporte, 1/12 de la bonificación por servicios prestados, una doceava de la prima de servicios y de la extraordinaria, 1/12 de la prima de vacaciones, y todo aquello que la ley determina.</w:t>
      </w:r>
    </w:p>
    <w:p w14:paraId="18BECB1B" w14:textId="389D75CE" w:rsidR="00287066" w:rsidRPr="00312A97" w:rsidRDefault="00287066" w:rsidP="00312A97">
      <w:pPr>
        <w:pStyle w:val="Textonotapie"/>
        <w:rPr>
          <w:rFonts w:ascii="Arial" w:hAnsi="Arial" w:cs="Arial"/>
          <w:sz w:val="18"/>
        </w:rPr>
      </w:pPr>
      <w:r w:rsidRPr="00312A97">
        <w:rPr>
          <w:rFonts w:ascii="Arial" w:hAnsi="Arial" w:cs="Arial"/>
          <w:i/>
          <w:iCs/>
          <w:sz w:val="18"/>
          <w:szCs w:val="24"/>
        </w:rPr>
        <w:t>subsidio de alimentación hasta un 10% de la asignación básica de los trabajadores oficiales de que trata el artículo 24 de la presente convención, auxilio de transporte, 1/12 de la bonificación por servicios prestados, prima técnica, 1/12 de la prima de servicios y de la extraordinaria y todo aquello que la ley determina”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5737" w14:textId="77777777" w:rsidR="00287066" w:rsidRPr="00520FE6" w:rsidRDefault="00287066" w:rsidP="00F77F5B">
    <w:pPr>
      <w:tabs>
        <w:tab w:val="left" w:pos="993"/>
      </w:tabs>
      <w:spacing w:line="240" w:lineRule="auto"/>
      <w:ind w:left="1134" w:hanging="1134"/>
      <w:rPr>
        <w:rFonts w:eastAsia="Times New Roman" w:cs="Tahoma"/>
        <w:sz w:val="18"/>
        <w:szCs w:val="18"/>
        <w:lang w:eastAsia="es-ES"/>
      </w:rPr>
    </w:pPr>
    <w:r w:rsidRPr="00520FE6">
      <w:rPr>
        <w:rFonts w:eastAsia="Times New Roman" w:cs="Tahoma"/>
        <w:sz w:val="18"/>
        <w:szCs w:val="18"/>
        <w:lang w:eastAsia="es-ES"/>
      </w:rPr>
      <w:t xml:space="preserve">Radicación No.: </w:t>
    </w:r>
    <w:r w:rsidRPr="00520FE6">
      <w:rPr>
        <w:rFonts w:eastAsia="Times New Roman" w:cs="Tahoma"/>
        <w:sz w:val="18"/>
        <w:szCs w:val="18"/>
        <w:lang w:eastAsia="es-ES"/>
      </w:rPr>
      <w:tab/>
    </w:r>
    <w:r>
      <w:rPr>
        <w:rFonts w:eastAsia="Times New Roman" w:cs="Tahoma"/>
        <w:sz w:val="18"/>
        <w:szCs w:val="18"/>
        <w:lang w:eastAsia="es-ES"/>
      </w:rPr>
      <w:t>66001-31-05-004-2018-00638-01</w:t>
    </w:r>
  </w:p>
  <w:p w14:paraId="7B328C7A" w14:textId="77777777" w:rsidR="00287066" w:rsidRDefault="00287066" w:rsidP="00F77F5B">
    <w:pPr>
      <w:tabs>
        <w:tab w:val="left" w:pos="993"/>
      </w:tabs>
      <w:spacing w:line="240" w:lineRule="auto"/>
      <w:ind w:left="1134" w:hanging="1134"/>
      <w:rPr>
        <w:rFonts w:eastAsia="Times New Roman" w:cs="Tahoma"/>
        <w:sz w:val="18"/>
        <w:szCs w:val="18"/>
        <w:lang w:eastAsia="es-ES"/>
      </w:rPr>
    </w:pPr>
    <w:r w:rsidRPr="00520FE6">
      <w:rPr>
        <w:rFonts w:eastAsia="Times New Roman" w:cs="Tahoma"/>
        <w:sz w:val="18"/>
        <w:szCs w:val="18"/>
        <w:lang w:eastAsia="es-ES"/>
      </w:rPr>
      <w:t xml:space="preserve">Demandante: </w:t>
    </w:r>
    <w:r w:rsidRPr="00520FE6">
      <w:rPr>
        <w:rFonts w:eastAsia="Times New Roman" w:cs="Tahoma"/>
        <w:sz w:val="18"/>
        <w:szCs w:val="18"/>
        <w:lang w:eastAsia="es-ES"/>
      </w:rPr>
      <w:tab/>
    </w:r>
    <w:r w:rsidRPr="00520FE6">
      <w:rPr>
        <w:rFonts w:eastAsia="Times New Roman" w:cs="Tahoma"/>
        <w:sz w:val="18"/>
        <w:szCs w:val="18"/>
        <w:lang w:eastAsia="es-ES"/>
      </w:rPr>
      <w:tab/>
    </w:r>
    <w:r>
      <w:rPr>
        <w:rFonts w:eastAsia="Times New Roman" w:cs="Tahoma"/>
        <w:sz w:val="18"/>
        <w:szCs w:val="18"/>
        <w:lang w:eastAsia="es-ES"/>
      </w:rPr>
      <w:t>Andrés Felipe Sánchez Agudelo</w:t>
    </w:r>
  </w:p>
  <w:p w14:paraId="5D44250C" w14:textId="77777777" w:rsidR="00287066" w:rsidRPr="00520FE6" w:rsidRDefault="00287066" w:rsidP="00F77F5B">
    <w:pPr>
      <w:tabs>
        <w:tab w:val="left" w:pos="993"/>
      </w:tabs>
      <w:spacing w:line="240" w:lineRule="auto"/>
      <w:ind w:left="1134" w:hanging="1134"/>
      <w:rPr>
        <w:rFonts w:eastAsia="Times New Roman" w:cs="Tahoma"/>
        <w:sz w:val="18"/>
        <w:szCs w:val="18"/>
        <w:lang w:eastAsia="es-ES"/>
      </w:rPr>
    </w:pPr>
    <w:r w:rsidRPr="00520FE6">
      <w:rPr>
        <w:rFonts w:eastAsia="Times New Roman" w:cs="Tahoma"/>
        <w:sz w:val="18"/>
        <w:szCs w:val="18"/>
        <w:lang w:eastAsia="es-ES"/>
      </w:rPr>
      <w:t xml:space="preserve">Demandado: </w:t>
    </w:r>
    <w:r w:rsidRPr="00520FE6">
      <w:rPr>
        <w:rFonts w:eastAsia="Times New Roman" w:cs="Tahoma"/>
        <w:sz w:val="18"/>
        <w:szCs w:val="18"/>
        <w:lang w:eastAsia="es-ES"/>
      </w:rPr>
      <w:tab/>
    </w:r>
    <w:r w:rsidRPr="00520FE6">
      <w:rPr>
        <w:rFonts w:eastAsia="Times New Roman" w:cs="Tahoma"/>
        <w:sz w:val="18"/>
        <w:szCs w:val="18"/>
        <w:lang w:eastAsia="es-ES"/>
      </w:rPr>
      <w:tab/>
    </w:r>
    <w:r>
      <w:rPr>
        <w:rFonts w:eastAsia="Times New Roman" w:cs="Tahoma"/>
        <w:sz w:val="18"/>
        <w:szCs w:val="18"/>
        <w:lang w:eastAsia="es-ES"/>
      </w:rPr>
      <w:t>Fondo Nacional del Ahorro y otros</w:t>
    </w:r>
  </w:p>
  <w:p w14:paraId="1A4E1999" w14:textId="479ED7AB" w:rsidR="00287066" w:rsidRPr="00520FE6" w:rsidRDefault="00287066" w:rsidP="00F77F5B">
    <w:pPr>
      <w:tabs>
        <w:tab w:val="left" w:pos="993"/>
      </w:tabs>
      <w:spacing w:line="240" w:lineRule="auto"/>
      <w:ind w:left="1134" w:hanging="1134"/>
      <w:rPr>
        <w:rFonts w:eastAsia="Times New Roman" w:cs="Tahoma"/>
        <w:sz w:val="18"/>
        <w:szCs w:val="18"/>
        <w:lang w:eastAsia="es-ES"/>
      </w:rPr>
    </w:pPr>
    <w:r w:rsidRPr="00520FE6">
      <w:rPr>
        <w:rFonts w:eastAsia="Times New Roman" w:cs="Tahoma"/>
        <w:sz w:val="18"/>
        <w:szCs w:val="18"/>
        <w:lang w:eastAsia="es-ES"/>
      </w:rPr>
      <w:t xml:space="preserve">Juzgado: </w:t>
    </w:r>
    <w:r w:rsidRPr="00520FE6">
      <w:rPr>
        <w:rFonts w:eastAsia="Times New Roman" w:cs="Tahoma"/>
        <w:sz w:val="18"/>
        <w:szCs w:val="18"/>
        <w:lang w:eastAsia="es-ES"/>
      </w:rPr>
      <w:tab/>
    </w:r>
    <w:r w:rsidRPr="00520FE6">
      <w:rPr>
        <w:rFonts w:eastAsia="Times New Roman" w:cs="Tahoma"/>
        <w:sz w:val="18"/>
        <w:szCs w:val="18"/>
        <w:lang w:eastAsia="es-ES"/>
      </w:rPr>
      <w:tab/>
    </w:r>
    <w:r w:rsidRPr="00520FE6">
      <w:rPr>
        <w:rFonts w:eastAsia="Times New Roman" w:cs="Tahoma"/>
        <w:sz w:val="18"/>
        <w:szCs w:val="18"/>
        <w:lang w:eastAsia="es-ES"/>
      </w:rPr>
      <w:tab/>
    </w:r>
    <w:r>
      <w:rPr>
        <w:rFonts w:eastAsia="Times New Roman" w:cs="Tahoma"/>
        <w:sz w:val="18"/>
        <w:szCs w:val="18"/>
        <w:lang w:eastAsia="es-ES"/>
      </w:rPr>
      <w:t>Cuarto</w:t>
    </w:r>
    <w:r w:rsidRPr="00520FE6">
      <w:rPr>
        <w:rFonts w:eastAsia="Times New Roman" w:cs="Tahoma"/>
        <w:sz w:val="18"/>
        <w:szCs w:val="18"/>
        <w:lang w:eastAsia="es-ES"/>
      </w:rPr>
      <w:t xml:space="preserve"> Laboral del Circuito de Pereira</w:t>
    </w:r>
  </w:p>
  <w:p w14:paraId="5DE83EA9" w14:textId="77777777" w:rsidR="00287066" w:rsidRDefault="002870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CB"/>
    <w:multiLevelType w:val="hybridMultilevel"/>
    <w:tmpl w:val="562EAB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463531D"/>
    <w:multiLevelType w:val="multilevel"/>
    <w:tmpl w:val="57003744"/>
    <w:lvl w:ilvl="0">
      <w:start w:val="1"/>
      <w:numFmt w:val="upperRoman"/>
      <w:lvlText w:val="%1."/>
      <w:lvlJc w:val="left"/>
      <w:pPr>
        <w:ind w:left="1429" w:hanging="720"/>
      </w:pPr>
      <w:rPr>
        <w:b/>
      </w:rPr>
    </w:lvl>
    <w:lvl w:ilvl="1">
      <w:start w:val="1"/>
      <w:numFmt w:val="decimal"/>
      <w:isLgl/>
      <w:lvlText w:val="%1.%2."/>
      <w:lvlJc w:val="left"/>
      <w:pPr>
        <w:ind w:left="1429" w:hanging="720"/>
      </w:pPr>
      <w:rPr>
        <w:b/>
        <w:color w:val="auto"/>
      </w:rPr>
    </w:lvl>
    <w:lvl w:ilvl="2">
      <w:start w:val="1"/>
      <w:numFmt w:val="decimal"/>
      <w:isLgl/>
      <w:lvlText w:val="%1.%2.%3."/>
      <w:lvlJc w:val="left"/>
      <w:pPr>
        <w:ind w:left="1789" w:hanging="1080"/>
      </w:pPr>
    </w:lvl>
    <w:lvl w:ilvl="3">
      <w:start w:val="1"/>
      <w:numFmt w:val="decimal"/>
      <w:isLgl/>
      <w:lvlText w:val="%1.%2.%3.%4."/>
      <w:lvlJc w:val="left"/>
      <w:pPr>
        <w:ind w:left="2149" w:hanging="144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3229" w:hanging="2520"/>
      </w:pPr>
    </w:lvl>
    <w:lvl w:ilvl="8">
      <w:start w:val="1"/>
      <w:numFmt w:val="decimal"/>
      <w:isLgl/>
      <w:lvlText w:val="%1.%2.%3.%4.%5.%6.%7.%8.%9."/>
      <w:lvlJc w:val="left"/>
      <w:pPr>
        <w:ind w:left="3229" w:hanging="2520"/>
      </w:pPr>
    </w:lvl>
  </w:abstractNum>
  <w:abstractNum w:abstractNumId="2"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4"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85F104E"/>
    <w:multiLevelType w:val="multilevel"/>
    <w:tmpl w:val="718C9020"/>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7" w15:restartNumberingAfterBreak="0">
    <w:nsid w:val="58C677BD"/>
    <w:multiLevelType w:val="hybridMultilevel"/>
    <w:tmpl w:val="A958383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15:restartNumberingAfterBreak="0">
    <w:nsid w:val="5B906C87"/>
    <w:multiLevelType w:val="multilevel"/>
    <w:tmpl w:val="844A98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83219C6"/>
    <w:multiLevelType w:val="hybridMultilevel"/>
    <w:tmpl w:val="557A891E"/>
    <w:lvl w:ilvl="0" w:tplc="D1A40C4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10"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1"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2" w15:restartNumberingAfterBreak="0">
    <w:nsid w:val="7A2C3E52"/>
    <w:multiLevelType w:val="hybridMultilevel"/>
    <w:tmpl w:val="EF8EDA6A"/>
    <w:lvl w:ilvl="0" w:tplc="B984A9B6">
      <w:start w:val="1"/>
      <w:numFmt w:val="decimal"/>
      <w:lvlText w:val="%1)"/>
      <w:lvlJc w:val="left"/>
      <w:pPr>
        <w:ind w:left="957" w:hanging="390"/>
      </w:pPr>
      <w:rPr>
        <w:rFonts w:ascii="Tahoma" w:eastAsiaTheme="minorHAnsi" w:hAnsi="Tahoma" w:cstheme="minorBidi"/>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6"/>
  </w:num>
  <w:num w:numId="2">
    <w:abstractNumId w:val="7"/>
  </w:num>
  <w:num w:numId="3">
    <w:abstractNumId w:val="11"/>
  </w:num>
  <w:num w:numId="4">
    <w:abstractNumId w:val="9"/>
  </w:num>
  <w:num w:numId="5">
    <w:abstractNumId w:val="3"/>
  </w:num>
  <w:num w:numId="6">
    <w:abstractNumId w:val="10"/>
  </w:num>
  <w:num w:numId="7">
    <w:abstractNumId w:val="0"/>
  </w:num>
  <w:num w:numId="8">
    <w:abstractNumId w:val="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1"/>
    <w:rsid w:val="00003BE8"/>
    <w:rsid w:val="00004A06"/>
    <w:rsid w:val="00006DEA"/>
    <w:rsid w:val="00012636"/>
    <w:rsid w:val="0001298F"/>
    <w:rsid w:val="0001313A"/>
    <w:rsid w:val="0001399F"/>
    <w:rsid w:val="000159B4"/>
    <w:rsid w:val="00016868"/>
    <w:rsid w:val="0002354A"/>
    <w:rsid w:val="00031856"/>
    <w:rsid w:val="00035389"/>
    <w:rsid w:val="000357D5"/>
    <w:rsid w:val="00036725"/>
    <w:rsid w:val="000377E0"/>
    <w:rsid w:val="000417F2"/>
    <w:rsid w:val="0004227B"/>
    <w:rsid w:val="00045166"/>
    <w:rsid w:val="00046E39"/>
    <w:rsid w:val="00051567"/>
    <w:rsid w:val="000520A3"/>
    <w:rsid w:val="00062B04"/>
    <w:rsid w:val="000663FF"/>
    <w:rsid w:val="00066BB6"/>
    <w:rsid w:val="00067248"/>
    <w:rsid w:val="00071814"/>
    <w:rsid w:val="00072907"/>
    <w:rsid w:val="00075BEF"/>
    <w:rsid w:val="00075F8C"/>
    <w:rsid w:val="000762EF"/>
    <w:rsid w:val="000767B2"/>
    <w:rsid w:val="00077432"/>
    <w:rsid w:val="0008031B"/>
    <w:rsid w:val="00081958"/>
    <w:rsid w:val="00083150"/>
    <w:rsid w:val="00083545"/>
    <w:rsid w:val="000871FB"/>
    <w:rsid w:val="0009113A"/>
    <w:rsid w:val="000969B5"/>
    <w:rsid w:val="000A1EF8"/>
    <w:rsid w:val="000A30B6"/>
    <w:rsid w:val="000A3D78"/>
    <w:rsid w:val="000A40C7"/>
    <w:rsid w:val="000A577E"/>
    <w:rsid w:val="000A69A0"/>
    <w:rsid w:val="000B3A15"/>
    <w:rsid w:val="000B47BE"/>
    <w:rsid w:val="000C250E"/>
    <w:rsid w:val="000C5130"/>
    <w:rsid w:val="000C64E7"/>
    <w:rsid w:val="000C6F0F"/>
    <w:rsid w:val="000D354A"/>
    <w:rsid w:val="000D6549"/>
    <w:rsid w:val="000E1516"/>
    <w:rsid w:val="000E36E7"/>
    <w:rsid w:val="000E6C2D"/>
    <w:rsid w:val="000E6E83"/>
    <w:rsid w:val="000E6E98"/>
    <w:rsid w:val="000F04B6"/>
    <w:rsid w:val="00101766"/>
    <w:rsid w:val="001052B0"/>
    <w:rsid w:val="001065C6"/>
    <w:rsid w:val="00106600"/>
    <w:rsid w:val="00116373"/>
    <w:rsid w:val="0011734C"/>
    <w:rsid w:val="00121598"/>
    <w:rsid w:val="0012309C"/>
    <w:rsid w:val="00124421"/>
    <w:rsid w:val="00124DAE"/>
    <w:rsid w:val="00133DD4"/>
    <w:rsid w:val="00134E96"/>
    <w:rsid w:val="001419A2"/>
    <w:rsid w:val="00142F39"/>
    <w:rsid w:val="00143080"/>
    <w:rsid w:val="001446D3"/>
    <w:rsid w:val="00145B52"/>
    <w:rsid w:val="00145EE6"/>
    <w:rsid w:val="00146D1A"/>
    <w:rsid w:val="001500EC"/>
    <w:rsid w:val="001521F5"/>
    <w:rsid w:val="0015451D"/>
    <w:rsid w:val="00155C4C"/>
    <w:rsid w:val="00162479"/>
    <w:rsid w:val="0016248F"/>
    <w:rsid w:val="00163F73"/>
    <w:rsid w:val="00164C6E"/>
    <w:rsid w:val="00165A6D"/>
    <w:rsid w:val="0016683E"/>
    <w:rsid w:val="00173A22"/>
    <w:rsid w:val="001747C0"/>
    <w:rsid w:val="0017670C"/>
    <w:rsid w:val="00180036"/>
    <w:rsid w:val="00181719"/>
    <w:rsid w:val="001819FD"/>
    <w:rsid w:val="00185237"/>
    <w:rsid w:val="00186526"/>
    <w:rsid w:val="00190C02"/>
    <w:rsid w:val="001A3EDC"/>
    <w:rsid w:val="001A4E68"/>
    <w:rsid w:val="001A51FC"/>
    <w:rsid w:val="001A5E69"/>
    <w:rsid w:val="001A60DF"/>
    <w:rsid w:val="001A780E"/>
    <w:rsid w:val="001B0E68"/>
    <w:rsid w:val="001B7519"/>
    <w:rsid w:val="001C3B9C"/>
    <w:rsid w:val="001C5F29"/>
    <w:rsid w:val="001C7DF3"/>
    <w:rsid w:val="001D458F"/>
    <w:rsid w:val="001D7A78"/>
    <w:rsid w:val="001E0C28"/>
    <w:rsid w:val="001E157C"/>
    <w:rsid w:val="001E3FBA"/>
    <w:rsid w:val="001E4F77"/>
    <w:rsid w:val="001E6086"/>
    <w:rsid w:val="001E7B06"/>
    <w:rsid w:val="001F019C"/>
    <w:rsid w:val="001F4149"/>
    <w:rsid w:val="001F5021"/>
    <w:rsid w:val="001F784A"/>
    <w:rsid w:val="00200831"/>
    <w:rsid w:val="00202884"/>
    <w:rsid w:val="0020401A"/>
    <w:rsid w:val="0020685D"/>
    <w:rsid w:val="002070C3"/>
    <w:rsid w:val="00207AEB"/>
    <w:rsid w:val="00213F92"/>
    <w:rsid w:val="00224F3A"/>
    <w:rsid w:val="002254FE"/>
    <w:rsid w:val="002269A7"/>
    <w:rsid w:val="00230A4A"/>
    <w:rsid w:val="002336B7"/>
    <w:rsid w:val="00235052"/>
    <w:rsid w:val="00237FBF"/>
    <w:rsid w:val="00240D60"/>
    <w:rsid w:val="00243DEB"/>
    <w:rsid w:val="002443AE"/>
    <w:rsid w:val="00247996"/>
    <w:rsid w:val="0025170C"/>
    <w:rsid w:val="00251E3F"/>
    <w:rsid w:val="00255BF3"/>
    <w:rsid w:val="002573B1"/>
    <w:rsid w:val="0026073C"/>
    <w:rsid w:val="00260DCC"/>
    <w:rsid w:val="00262F04"/>
    <w:rsid w:val="00263CE9"/>
    <w:rsid w:val="00264C6A"/>
    <w:rsid w:val="00266B7F"/>
    <w:rsid w:val="00267B19"/>
    <w:rsid w:val="00271EE9"/>
    <w:rsid w:val="00272D0C"/>
    <w:rsid w:val="002750A8"/>
    <w:rsid w:val="00275D1E"/>
    <w:rsid w:val="0027681C"/>
    <w:rsid w:val="002800D8"/>
    <w:rsid w:val="00280FEF"/>
    <w:rsid w:val="00285131"/>
    <w:rsid w:val="00287035"/>
    <w:rsid w:val="00287066"/>
    <w:rsid w:val="00287CA9"/>
    <w:rsid w:val="00290849"/>
    <w:rsid w:val="00291EAD"/>
    <w:rsid w:val="00292AA2"/>
    <w:rsid w:val="0029327C"/>
    <w:rsid w:val="00293C92"/>
    <w:rsid w:val="002971EC"/>
    <w:rsid w:val="002A19C0"/>
    <w:rsid w:val="002A33A5"/>
    <w:rsid w:val="002A51E3"/>
    <w:rsid w:val="002A6049"/>
    <w:rsid w:val="002A6EA2"/>
    <w:rsid w:val="002B0190"/>
    <w:rsid w:val="002B6D28"/>
    <w:rsid w:val="002B7FB7"/>
    <w:rsid w:val="002C2D50"/>
    <w:rsid w:val="002C3499"/>
    <w:rsid w:val="002C541E"/>
    <w:rsid w:val="002D1A0B"/>
    <w:rsid w:val="002D3FB9"/>
    <w:rsid w:val="002D49A5"/>
    <w:rsid w:val="002D60F4"/>
    <w:rsid w:val="002D7082"/>
    <w:rsid w:val="002E031B"/>
    <w:rsid w:val="002E0B1D"/>
    <w:rsid w:val="002E192A"/>
    <w:rsid w:val="002E20BE"/>
    <w:rsid w:val="002E41A3"/>
    <w:rsid w:val="002E5149"/>
    <w:rsid w:val="002E580F"/>
    <w:rsid w:val="002E764A"/>
    <w:rsid w:val="002E78BC"/>
    <w:rsid w:val="002F5179"/>
    <w:rsid w:val="003025C5"/>
    <w:rsid w:val="00302D75"/>
    <w:rsid w:val="00305DC2"/>
    <w:rsid w:val="0030736F"/>
    <w:rsid w:val="0031129B"/>
    <w:rsid w:val="00312A97"/>
    <w:rsid w:val="00317747"/>
    <w:rsid w:val="00321C3C"/>
    <w:rsid w:val="003221C2"/>
    <w:rsid w:val="003254F1"/>
    <w:rsid w:val="003263EA"/>
    <w:rsid w:val="0032660C"/>
    <w:rsid w:val="003266DC"/>
    <w:rsid w:val="0032713F"/>
    <w:rsid w:val="00332F92"/>
    <w:rsid w:val="00334D8D"/>
    <w:rsid w:val="00336B1A"/>
    <w:rsid w:val="00337476"/>
    <w:rsid w:val="003429C4"/>
    <w:rsid w:val="00342E67"/>
    <w:rsid w:val="003458AC"/>
    <w:rsid w:val="0035190D"/>
    <w:rsid w:val="00351FA0"/>
    <w:rsid w:val="00354A60"/>
    <w:rsid w:val="00360DA9"/>
    <w:rsid w:val="00360E73"/>
    <w:rsid w:val="00361B65"/>
    <w:rsid w:val="00362B01"/>
    <w:rsid w:val="00362E6F"/>
    <w:rsid w:val="00364271"/>
    <w:rsid w:val="003646C5"/>
    <w:rsid w:val="00364DB8"/>
    <w:rsid w:val="003667DD"/>
    <w:rsid w:val="00370613"/>
    <w:rsid w:val="00372BE6"/>
    <w:rsid w:val="00373FE0"/>
    <w:rsid w:val="00376422"/>
    <w:rsid w:val="00376477"/>
    <w:rsid w:val="00380B7F"/>
    <w:rsid w:val="0038194E"/>
    <w:rsid w:val="003825A2"/>
    <w:rsid w:val="00384AD2"/>
    <w:rsid w:val="003870EC"/>
    <w:rsid w:val="00393DD4"/>
    <w:rsid w:val="00393F2F"/>
    <w:rsid w:val="0039438D"/>
    <w:rsid w:val="003953B3"/>
    <w:rsid w:val="0039792C"/>
    <w:rsid w:val="003A2722"/>
    <w:rsid w:val="003A3DB6"/>
    <w:rsid w:val="003A53AB"/>
    <w:rsid w:val="003A5780"/>
    <w:rsid w:val="003A7207"/>
    <w:rsid w:val="003B0567"/>
    <w:rsid w:val="003B307C"/>
    <w:rsid w:val="003B446A"/>
    <w:rsid w:val="003B4763"/>
    <w:rsid w:val="003B5A53"/>
    <w:rsid w:val="003B6A87"/>
    <w:rsid w:val="003C05F1"/>
    <w:rsid w:val="003C0A02"/>
    <w:rsid w:val="003C15C1"/>
    <w:rsid w:val="003C208A"/>
    <w:rsid w:val="003C666D"/>
    <w:rsid w:val="003C6A52"/>
    <w:rsid w:val="003D0532"/>
    <w:rsid w:val="003D1EA8"/>
    <w:rsid w:val="003D22B6"/>
    <w:rsid w:val="003D4436"/>
    <w:rsid w:val="003D5E61"/>
    <w:rsid w:val="003E025A"/>
    <w:rsid w:val="003E0B75"/>
    <w:rsid w:val="003E2616"/>
    <w:rsid w:val="003E314B"/>
    <w:rsid w:val="003E3CA1"/>
    <w:rsid w:val="003E50C7"/>
    <w:rsid w:val="003E5848"/>
    <w:rsid w:val="003E7655"/>
    <w:rsid w:val="003F0FD3"/>
    <w:rsid w:val="003F2330"/>
    <w:rsid w:val="003F5E0C"/>
    <w:rsid w:val="004032FD"/>
    <w:rsid w:val="0040763A"/>
    <w:rsid w:val="004109EE"/>
    <w:rsid w:val="00414317"/>
    <w:rsid w:val="00414526"/>
    <w:rsid w:val="00414A79"/>
    <w:rsid w:val="00414B7B"/>
    <w:rsid w:val="00415892"/>
    <w:rsid w:val="0041793D"/>
    <w:rsid w:val="00420AE4"/>
    <w:rsid w:val="004224AE"/>
    <w:rsid w:val="00431E33"/>
    <w:rsid w:val="0043492A"/>
    <w:rsid w:val="00435061"/>
    <w:rsid w:val="00441BE2"/>
    <w:rsid w:val="0044686B"/>
    <w:rsid w:val="00447496"/>
    <w:rsid w:val="00447FDB"/>
    <w:rsid w:val="00450ABD"/>
    <w:rsid w:val="00453CC7"/>
    <w:rsid w:val="00454105"/>
    <w:rsid w:val="00455835"/>
    <w:rsid w:val="00455CD2"/>
    <w:rsid w:val="00456374"/>
    <w:rsid w:val="004563D1"/>
    <w:rsid w:val="00461363"/>
    <w:rsid w:val="004630C8"/>
    <w:rsid w:val="00465600"/>
    <w:rsid w:val="0046685B"/>
    <w:rsid w:val="00467A93"/>
    <w:rsid w:val="00467B2A"/>
    <w:rsid w:val="00470984"/>
    <w:rsid w:val="00471048"/>
    <w:rsid w:val="0047215A"/>
    <w:rsid w:val="00472B0F"/>
    <w:rsid w:val="00475B27"/>
    <w:rsid w:val="00477638"/>
    <w:rsid w:val="004776EB"/>
    <w:rsid w:val="00480177"/>
    <w:rsid w:val="00482BC0"/>
    <w:rsid w:val="004953D8"/>
    <w:rsid w:val="004A0446"/>
    <w:rsid w:val="004A06DC"/>
    <w:rsid w:val="004A19E7"/>
    <w:rsid w:val="004A52D8"/>
    <w:rsid w:val="004A571E"/>
    <w:rsid w:val="004A69F9"/>
    <w:rsid w:val="004B2E33"/>
    <w:rsid w:val="004B3BBE"/>
    <w:rsid w:val="004B4699"/>
    <w:rsid w:val="004B52BC"/>
    <w:rsid w:val="004B5B50"/>
    <w:rsid w:val="004C112E"/>
    <w:rsid w:val="004C48F0"/>
    <w:rsid w:val="004C541C"/>
    <w:rsid w:val="004C7DF3"/>
    <w:rsid w:val="004D1DEE"/>
    <w:rsid w:val="004D3F12"/>
    <w:rsid w:val="004D49DE"/>
    <w:rsid w:val="004D748E"/>
    <w:rsid w:val="004E15E2"/>
    <w:rsid w:val="004E27A8"/>
    <w:rsid w:val="004E5C8B"/>
    <w:rsid w:val="004E7258"/>
    <w:rsid w:val="004F0072"/>
    <w:rsid w:val="004F1099"/>
    <w:rsid w:val="004F1C18"/>
    <w:rsid w:val="004F630F"/>
    <w:rsid w:val="00502BC6"/>
    <w:rsid w:val="00512987"/>
    <w:rsid w:val="005155FE"/>
    <w:rsid w:val="00515FDD"/>
    <w:rsid w:val="00517274"/>
    <w:rsid w:val="0052245F"/>
    <w:rsid w:val="00527B2B"/>
    <w:rsid w:val="00534C49"/>
    <w:rsid w:val="00535228"/>
    <w:rsid w:val="00540164"/>
    <w:rsid w:val="005418CE"/>
    <w:rsid w:val="00541BB1"/>
    <w:rsid w:val="005426A2"/>
    <w:rsid w:val="0054690F"/>
    <w:rsid w:val="00546DF4"/>
    <w:rsid w:val="0055073A"/>
    <w:rsid w:val="005553CD"/>
    <w:rsid w:val="00557166"/>
    <w:rsid w:val="0056059A"/>
    <w:rsid w:val="00561F3B"/>
    <w:rsid w:val="00561FA1"/>
    <w:rsid w:val="005622F3"/>
    <w:rsid w:val="0056607F"/>
    <w:rsid w:val="005664CC"/>
    <w:rsid w:val="0057091F"/>
    <w:rsid w:val="005724F5"/>
    <w:rsid w:val="00572516"/>
    <w:rsid w:val="005727A8"/>
    <w:rsid w:val="00572AE4"/>
    <w:rsid w:val="0057377D"/>
    <w:rsid w:val="00574D6E"/>
    <w:rsid w:val="00575A19"/>
    <w:rsid w:val="00575D76"/>
    <w:rsid w:val="00587E5D"/>
    <w:rsid w:val="00594989"/>
    <w:rsid w:val="005A010E"/>
    <w:rsid w:val="005A0171"/>
    <w:rsid w:val="005A0657"/>
    <w:rsid w:val="005B3307"/>
    <w:rsid w:val="005B6D3E"/>
    <w:rsid w:val="005B7EF1"/>
    <w:rsid w:val="005C0291"/>
    <w:rsid w:val="005C103F"/>
    <w:rsid w:val="005C4FE9"/>
    <w:rsid w:val="005C61C1"/>
    <w:rsid w:val="005D21CB"/>
    <w:rsid w:val="005D24F5"/>
    <w:rsid w:val="005D3297"/>
    <w:rsid w:val="005D3995"/>
    <w:rsid w:val="005D444C"/>
    <w:rsid w:val="005D520F"/>
    <w:rsid w:val="005E193E"/>
    <w:rsid w:val="005E2133"/>
    <w:rsid w:val="005E232D"/>
    <w:rsid w:val="005E2CAC"/>
    <w:rsid w:val="005E3C47"/>
    <w:rsid w:val="005E5848"/>
    <w:rsid w:val="005E5AEB"/>
    <w:rsid w:val="005F302C"/>
    <w:rsid w:val="005F3197"/>
    <w:rsid w:val="00604FCC"/>
    <w:rsid w:val="00605969"/>
    <w:rsid w:val="00606FC4"/>
    <w:rsid w:val="006078C3"/>
    <w:rsid w:val="00607B03"/>
    <w:rsid w:val="00607DB6"/>
    <w:rsid w:val="00610DFE"/>
    <w:rsid w:val="00621E31"/>
    <w:rsid w:val="00622C63"/>
    <w:rsid w:val="00622DCC"/>
    <w:rsid w:val="00622FEE"/>
    <w:rsid w:val="00623EE9"/>
    <w:rsid w:val="00625091"/>
    <w:rsid w:val="006250A7"/>
    <w:rsid w:val="006300D6"/>
    <w:rsid w:val="00630590"/>
    <w:rsid w:val="00631B55"/>
    <w:rsid w:val="0063516A"/>
    <w:rsid w:val="00636923"/>
    <w:rsid w:val="006412DC"/>
    <w:rsid w:val="00641B64"/>
    <w:rsid w:val="00641FD1"/>
    <w:rsid w:val="00643112"/>
    <w:rsid w:val="0064761D"/>
    <w:rsid w:val="00647EBA"/>
    <w:rsid w:val="00652C7C"/>
    <w:rsid w:val="00656434"/>
    <w:rsid w:val="00656D8E"/>
    <w:rsid w:val="0066234D"/>
    <w:rsid w:val="0066252A"/>
    <w:rsid w:val="0066342A"/>
    <w:rsid w:val="00664130"/>
    <w:rsid w:val="0067260E"/>
    <w:rsid w:val="00672E34"/>
    <w:rsid w:val="00676012"/>
    <w:rsid w:val="00680F59"/>
    <w:rsid w:val="006837D7"/>
    <w:rsid w:val="006846AA"/>
    <w:rsid w:val="00684F84"/>
    <w:rsid w:val="00685783"/>
    <w:rsid w:val="0068702C"/>
    <w:rsid w:val="006912D6"/>
    <w:rsid w:val="00691446"/>
    <w:rsid w:val="00693DF5"/>
    <w:rsid w:val="00695167"/>
    <w:rsid w:val="006A14CA"/>
    <w:rsid w:val="006A1F7E"/>
    <w:rsid w:val="006A251A"/>
    <w:rsid w:val="006C0A86"/>
    <w:rsid w:val="006C35E2"/>
    <w:rsid w:val="006C4FBF"/>
    <w:rsid w:val="006C5CC3"/>
    <w:rsid w:val="006C6B5C"/>
    <w:rsid w:val="006D1530"/>
    <w:rsid w:val="006D5B60"/>
    <w:rsid w:val="006D5D83"/>
    <w:rsid w:val="006D64DC"/>
    <w:rsid w:val="006E071F"/>
    <w:rsid w:val="006E1A40"/>
    <w:rsid w:val="006E1C81"/>
    <w:rsid w:val="006E37C7"/>
    <w:rsid w:val="006E5093"/>
    <w:rsid w:val="006E563E"/>
    <w:rsid w:val="006F0424"/>
    <w:rsid w:val="006F0BF1"/>
    <w:rsid w:val="006F2F9F"/>
    <w:rsid w:val="006F5CBD"/>
    <w:rsid w:val="00700FAB"/>
    <w:rsid w:val="00701335"/>
    <w:rsid w:val="00701E1C"/>
    <w:rsid w:val="00702235"/>
    <w:rsid w:val="00702B09"/>
    <w:rsid w:val="007079FB"/>
    <w:rsid w:val="00710CCA"/>
    <w:rsid w:val="00711211"/>
    <w:rsid w:val="00711A24"/>
    <w:rsid w:val="007131EF"/>
    <w:rsid w:val="00714670"/>
    <w:rsid w:val="00714C56"/>
    <w:rsid w:val="00717187"/>
    <w:rsid w:val="00717AF2"/>
    <w:rsid w:val="007200EC"/>
    <w:rsid w:val="00721F0D"/>
    <w:rsid w:val="00723334"/>
    <w:rsid w:val="00723445"/>
    <w:rsid w:val="00723E79"/>
    <w:rsid w:val="00724726"/>
    <w:rsid w:val="00727545"/>
    <w:rsid w:val="00727BFD"/>
    <w:rsid w:val="00736F1E"/>
    <w:rsid w:val="0073756A"/>
    <w:rsid w:val="007377C4"/>
    <w:rsid w:val="00737B42"/>
    <w:rsid w:val="007410BB"/>
    <w:rsid w:val="00742AB8"/>
    <w:rsid w:val="00742CAA"/>
    <w:rsid w:val="00743700"/>
    <w:rsid w:val="00747394"/>
    <w:rsid w:val="00753907"/>
    <w:rsid w:val="00755FEB"/>
    <w:rsid w:val="00756893"/>
    <w:rsid w:val="00756C1D"/>
    <w:rsid w:val="00757286"/>
    <w:rsid w:val="00757CA0"/>
    <w:rsid w:val="0076004F"/>
    <w:rsid w:val="00760CFA"/>
    <w:rsid w:val="00762510"/>
    <w:rsid w:val="00763734"/>
    <w:rsid w:val="007676F4"/>
    <w:rsid w:val="0077096B"/>
    <w:rsid w:val="007741B9"/>
    <w:rsid w:val="0077571F"/>
    <w:rsid w:val="00776F61"/>
    <w:rsid w:val="00777E41"/>
    <w:rsid w:val="0078368E"/>
    <w:rsid w:val="00783FBD"/>
    <w:rsid w:val="00787713"/>
    <w:rsid w:val="00791843"/>
    <w:rsid w:val="00791ADE"/>
    <w:rsid w:val="00793485"/>
    <w:rsid w:val="00793555"/>
    <w:rsid w:val="00794AD4"/>
    <w:rsid w:val="007960A6"/>
    <w:rsid w:val="007973B8"/>
    <w:rsid w:val="007A2570"/>
    <w:rsid w:val="007A56D2"/>
    <w:rsid w:val="007A6515"/>
    <w:rsid w:val="007B1D3E"/>
    <w:rsid w:val="007B42CA"/>
    <w:rsid w:val="007B516B"/>
    <w:rsid w:val="007B71B7"/>
    <w:rsid w:val="007B7A8C"/>
    <w:rsid w:val="007C0EEA"/>
    <w:rsid w:val="007C46B7"/>
    <w:rsid w:val="007C7108"/>
    <w:rsid w:val="007D39F3"/>
    <w:rsid w:val="007D5635"/>
    <w:rsid w:val="007D671D"/>
    <w:rsid w:val="007D6838"/>
    <w:rsid w:val="007E060E"/>
    <w:rsid w:val="007E6017"/>
    <w:rsid w:val="007E7B16"/>
    <w:rsid w:val="007F03D8"/>
    <w:rsid w:val="007F12B2"/>
    <w:rsid w:val="007F2A80"/>
    <w:rsid w:val="007F684D"/>
    <w:rsid w:val="007F7E53"/>
    <w:rsid w:val="00800B11"/>
    <w:rsid w:val="00801F7D"/>
    <w:rsid w:val="00805090"/>
    <w:rsid w:val="0080518C"/>
    <w:rsid w:val="008064B2"/>
    <w:rsid w:val="00810179"/>
    <w:rsid w:val="00811CC8"/>
    <w:rsid w:val="008131AD"/>
    <w:rsid w:val="00813BFD"/>
    <w:rsid w:val="0081595F"/>
    <w:rsid w:val="00817101"/>
    <w:rsid w:val="00817104"/>
    <w:rsid w:val="00824C01"/>
    <w:rsid w:val="00824D90"/>
    <w:rsid w:val="008257A3"/>
    <w:rsid w:val="00826F38"/>
    <w:rsid w:val="00827B95"/>
    <w:rsid w:val="00831C9C"/>
    <w:rsid w:val="00832B57"/>
    <w:rsid w:val="008431D8"/>
    <w:rsid w:val="0084437A"/>
    <w:rsid w:val="00844905"/>
    <w:rsid w:val="00845D8A"/>
    <w:rsid w:val="00847DA7"/>
    <w:rsid w:val="0085042B"/>
    <w:rsid w:val="0085097F"/>
    <w:rsid w:val="008522BC"/>
    <w:rsid w:val="00853DD1"/>
    <w:rsid w:val="00862B91"/>
    <w:rsid w:val="00862CF4"/>
    <w:rsid w:val="0086340C"/>
    <w:rsid w:val="00864D76"/>
    <w:rsid w:val="00867E47"/>
    <w:rsid w:val="00870337"/>
    <w:rsid w:val="00874103"/>
    <w:rsid w:val="0087624C"/>
    <w:rsid w:val="00877B24"/>
    <w:rsid w:val="00877DA9"/>
    <w:rsid w:val="0088122C"/>
    <w:rsid w:val="00883BBB"/>
    <w:rsid w:val="008868F8"/>
    <w:rsid w:val="00890E99"/>
    <w:rsid w:val="00893978"/>
    <w:rsid w:val="00896BF5"/>
    <w:rsid w:val="008A0E43"/>
    <w:rsid w:val="008A15E5"/>
    <w:rsid w:val="008A38E3"/>
    <w:rsid w:val="008A5526"/>
    <w:rsid w:val="008A5A23"/>
    <w:rsid w:val="008A5D92"/>
    <w:rsid w:val="008A7065"/>
    <w:rsid w:val="008B07F5"/>
    <w:rsid w:val="008B1C55"/>
    <w:rsid w:val="008C4645"/>
    <w:rsid w:val="008D12F1"/>
    <w:rsid w:val="008D1ABA"/>
    <w:rsid w:val="008D3E37"/>
    <w:rsid w:val="008D49AC"/>
    <w:rsid w:val="008E4002"/>
    <w:rsid w:val="008E63D4"/>
    <w:rsid w:val="008E6F92"/>
    <w:rsid w:val="008F1277"/>
    <w:rsid w:val="008F1CBB"/>
    <w:rsid w:val="008F40AB"/>
    <w:rsid w:val="008F45D4"/>
    <w:rsid w:val="008F4FA5"/>
    <w:rsid w:val="008F5E34"/>
    <w:rsid w:val="008F66AA"/>
    <w:rsid w:val="008F7F2E"/>
    <w:rsid w:val="008F7F35"/>
    <w:rsid w:val="00900C7F"/>
    <w:rsid w:val="0090180B"/>
    <w:rsid w:val="009021BB"/>
    <w:rsid w:val="009032DB"/>
    <w:rsid w:val="00904273"/>
    <w:rsid w:val="00904971"/>
    <w:rsid w:val="0090597E"/>
    <w:rsid w:val="00910154"/>
    <w:rsid w:val="0091082F"/>
    <w:rsid w:val="00910B40"/>
    <w:rsid w:val="00911D10"/>
    <w:rsid w:val="00912B4C"/>
    <w:rsid w:val="009145A1"/>
    <w:rsid w:val="00915DD4"/>
    <w:rsid w:val="00917F1B"/>
    <w:rsid w:val="009215C2"/>
    <w:rsid w:val="009215E1"/>
    <w:rsid w:val="00921645"/>
    <w:rsid w:val="009253F8"/>
    <w:rsid w:val="009257DC"/>
    <w:rsid w:val="009263CE"/>
    <w:rsid w:val="00927F80"/>
    <w:rsid w:val="00931447"/>
    <w:rsid w:val="0093297D"/>
    <w:rsid w:val="00933473"/>
    <w:rsid w:val="00936370"/>
    <w:rsid w:val="009364B2"/>
    <w:rsid w:val="009364D3"/>
    <w:rsid w:val="009405BD"/>
    <w:rsid w:val="00942837"/>
    <w:rsid w:val="0094356B"/>
    <w:rsid w:val="00945AD1"/>
    <w:rsid w:val="00946167"/>
    <w:rsid w:val="0094777A"/>
    <w:rsid w:val="00950677"/>
    <w:rsid w:val="009507A7"/>
    <w:rsid w:val="009521C2"/>
    <w:rsid w:val="0095244E"/>
    <w:rsid w:val="00952509"/>
    <w:rsid w:val="009538A0"/>
    <w:rsid w:val="00957037"/>
    <w:rsid w:val="00960688"/>
    <w:rsid w:val="00962441"/>
    <w:rsid w:val="0096312B"/>
    <w:rsid w:val="00963CC9"/>
    <w:rsid w:val="009657F0"/>
    <w:rsid w:val="009722A0"/>
    <w:rsid w:val="00973485"/>
    <w:rsid w:val="0097467B"/>
    <w:rsid w:val="009752FF"/>
    <w:rsid w:val="00975E71"/>
    <w:rsid w:val="009769BD"/>
    <w:rsid w:val="00976AD9"/>
    <w:rsid w:val="009771B4"/>
    <w:rsid w:val="00982006"/>
    <w:rsid w:val="00984DAF"/>
    <w:rsid w:val="009854FB"/>
    <w:rsid w:val="00993A9D"/>
    <w:rsid w:val="00994442"/>
    <w:rsid w:val="009A6AB4"/>
    <w:rsid w:val="009A7D66"/>
    <w:rsid w:val="009A7F53"/>
    <w:rsid w:val="009B0441"/>
    <w:rsid w:val="009B3476"/>
    <w:rsid w:val="009B5D22"/>
    <w:rsid w:val="009B6552"/>
    <w:rsid w:val="009B76EA"/>
    <w:rsid w:val="009C16E9"/>
    <w:rsid w:val="009C41F9"/>
    <w:rsid w:val="009C590E"/>
    <w:rsid w:val="009C776B"/>
    <w:rsid w:val="009D13C4"/>
    <w:rsid w:val="009E02AD"/>
    <w:rsid w:val="009E149F"/>
    <w:rsid w:val="009E14FC"/>
    <w:rsid w:val="009E298F"/>
    <w:rsid w:val="009F1BB0"/>
    <w:rsid w:val="009F2076"/>
    <w:rsid w:val="009F21DC"/>
    <w:rsid w:val="009F3039"/>
    <w:rsid w:val="009F307C"/>
    <w:rsid w:val="009F4CB1"/>
    <w:rsid w:val="009F6669"/>
    <w:rsid w:val="009F7441"/>
    <w:rsid w:val="009F7968"/>
    <w:rsid w:val="00A01634"/>
    <w:rsid w:val="00A03775"/>
    <w:rsid w:val="00A03DDB"/>
    <w:rsid w:val="00A03E7D"/>
    <w:rsid w:val="00A04FEB"/>
    <w:rsid w:val="00A04FFC"/>
    <w:rsid w:val="00A05F1E"/>
    <w:rsid w:val="00A134D9"/>
    <w:rsid w:val="00A14DC9"/>
    <w:rsid w:val="00A15984"/>
    <w:rsid w:val="00A161F4"/>
    <w:rsid w:val="00A16410"/>
    <w:rsid w:val="00A16A10"/>
    <w:rsid w:val="00A16A1D"/>
    <w:rsid w:val="00A2221A"/>
    <w:rsid w:val="00A2540B"/>
    <w:rsid w:val="00A30822"/>
    <w:rsid w:val="00A32CDD"/>
    <w:rsid w:val="00A3707C"/>
    <w:rsid w:val="00A40420"/>
    <w:rsid w:val="00A40AA1"/>
    <w:rsid w:val="00A41324"/>
    <w:rsid w:val="00A41397"/>
    <w:rsid w:val="00A431F8"/>
    <w:rsid w:val="00A44CCB"/>
    <w:rsid w:val="00A45461"/>
    <w:rsid w:val="00A515F8"/>
    <w:rsid w:val="00A5196B"/>
    <w:rsid w:val="00A53360"/>
    <w:rsid w:val="00A57986"/>
    <w:rsid w:val="00A606EB"/>
    <w:rsid w:val="00A62226"/>
    <w:rsid w:val="00A661FD"/>
    <w:rsid w:val="00A708F3"/>
    <w:rsid w:val="00A739FD"/>
    <w:rsid w:val="00A73B47"/>
    <w:rsid w:val="00A81DFF"/>
    <w:rsid w:val="00A94C27"/>
    <w:rsid w:val="00A959ED"/>
    <w:rsid w:val="00A95A6A"/>
    <w:rsid w:val="00A95B7B"/>
    <w:rsid w:val="00A96CE0"/>
    <w:rsid w:val="00A976FA"/>
    <w:rsid w:val="00A97C16"/>
    <w:rsid w:val="00AA2668"/>
    <w:rsid w:val="00AA5815"/>
    <w:rsid w:val="00AA5B0E"/>
    <w:rsid w:val="00AA7497"/>
    <w:rsid w:val="00AB0329"/>
    <w:rsid w:val="00AC00FB"/>
    <w:rsid w:val="00AC2152"/>
    <w:rsid w:val="00AC4F29"/>
    <w:rsid w:val="00AC5F11"/>
    <w:rsid w:val="00AC7136"/>
    <w:rsid w:val="00AD011C"/>
    <w:rsid w:val="00AD2A64"/>
    <w:rsid w:val="00AD46A2"/>
    <w:rsid w:val="00AD497E"/>
    <w:rsid w:val="00AD670F"/>
    <w:rsid w:val="00AD7413"/>
    <w:rsid w:val="00AD7E46"/>
    <w:rsid w:val="00AF10E5"/>
    <w:rsid w:val="00AF238D"/>
    <w:rsid w:val="00AF68C1"/>
    <w:rsid w:val="00B000B5"/>
    <w:rsid w:val="00B010C2"/>
    <w:rsid w:val="00B016E2"/>
    <w:rsid w:val="00B020CB"/>
    <w:rsid w:val="00B02A64"/>
    <w:rsid w:val="00B049B2"/>
    <w:rsid w:val="00B04CB3"/>
    <w:rsid w:val="00B06DC8"/>
    <w:rsid w:val="00B07485"/>
    <w:rsid w:val="00B11496"/>
    <w:rsid w:val="00B22E03"/>
    <w:rsid w:val="00B23440"/>
    <w:rsid w:val="00B24E4B"/>
    <w:rsid w:val="00B30256"/>
    <w:rsid w:val="00B307B5"/>
    <w:rsid w:val="00B30860"/>
    <w:rsid w:val="00B33451"/>
    <w:rsid w:val="00B33C83"/>
    <w:rsid w:val="00B3482C"/>
    <w:rsid w:val="00B3559F"/>
    <w:rsid w:val="00B3666B"/>
    <w:rsid w:val="00B376BC"/>
    <w:rsid w:val="00B423F8"/>
    <w:rsid w:val="00B460F1"/>
    <w:rsid w:val="00B51773"/>
    <w:rsid w:val="00B6074B"/>
    <w:rsid w:val="00B61C07"/>
    <w:rsid w:val="00B63660"/>
    <w:rsid w:val="00B636E3"/>
    <w:rsid w:val="00B64C2B"/>
    <w:rsid w:val="00B67192"/>
    <w:rsid w:val="00B71CB3"/>
    <w:rsid w:val="00B71DB2"/>
    <w:rsid w:val="00B747B0"/>
    <w:rsid w:val="00B80EAE"/>
    <w:rsid w:val="00B81C28"/>
    <w:rsid w:val="00B8619C"/>
    <w:rsid w:val="00B86233"/>
    <w:rsid w:val="00B93622"/>
    <w:rsid w:val="00B96D53"/>
    <w:rsid w:val="00BA18A2"/>
    <w:rsid w:val="00BA56AC"/>
    <w:rsid w:val="00BA67C9"/>
    <w:rsid w:val="00BB0697"/>
    <w:rsid w:val="00BB1B32"/>
    <w:rsid w:val="00BB28A8"/>
    <w:rsid w:val="00BC1FAD"/>
    <w:rsid w:val="00BC53DF"/>
    <w:rsid w:val="00BC70FF"/>
    <w:rsid w:val="00BC7B13"/>
    <w:rsid w:val="00BD001A"/>
    <w:rsid w:val="00BD6161"/>
    <w:rsid w:val="00BE633D"/>
    <w:rsid w:val="00BE753C"/>
    <w:rsid w:val="00BE79EC"/>
    <w:rsid w:val="00BF50BF"/>
    <w:rsid w:val="00BF631F"/>
    <w:rsid w:val="00BF6E01"/>
    <w:rsid w:val="00BF7CF5"/>
    <w:rsid w:val="00C06762"/>
    <w:rsid w:val="00C10E16"/>
    <w:rsid w:val="00C1312E"/>
    <w:rsid w:val="00C21011"/>
    <w:rsid w:val="00C223C0"/>
    <w:rsid w:val="00C252F5"/>
    <w:rsid w:val="00C26394"/>
    <w:rsid w:val="00C27E97"/>
    <w:rsid w:val="00C30C89"/>
    <w:rsid w:val="00C32C82"/>
    <w:rsid w:val="00C33490"/>
    <w:rsid w:val="00C342B4"/>
    <w:rsid w:val="00C3637C"/>
    <w:rsid w:val="00C44351"/>
    <w:rsid w:val="00C460BB"/>
    <w:rsid w:val="00C46505"/>
    <w:rsid w:val="00C4686C"/>
    <w:rsid w:val="00C47601"/>
    <w:rsid w:val="00C50FBD"/>
    <w:rsid w:val="00C51485"/>
    <w:rsid w:val="00C52120"/>
    <w:rsid w:val="00C548C4"/>
    <w:rsid w:val="00C60EB0"/>
    <w:rsid w:val="00C63F21"/>
    <w:rsid w:val="00C640E3"/>
    <w:rsid w:val="00C65C91"/>
    <w:rsid w:val="00C65F09"/>
    <w:rsid w:val="00C672E3"/>
    <w:rsid w:val="00C70379"/>
    <w:rsid w:val="00C8053E"/>
    <w:rsid w:val="00C818B8"/>
    <w:rsid w:val="00C84CC0"/>
    <w:rsid w:val="00C867FC"/>
    <w:rsid w:val="00C868F6"/>
    <w:rsid w:val="00C86E8B"/>
    <w:rsid w:val="00C878D8"/>
    <w:rsid w:val="00C94CA2"/>
    <w:rsid w:val="00CA1B63"/>
    <w:rsid w:val="00CA3161"/>
    <w:rsid w:val="00CA4BD1"/>
    <w:rsid w:val="00CA5A23"/>
    <w:rsid w:val="00CA5B0F"/>
    <w:rsid w:val="00CA5E39"/>
    <w:rsid w:val="00CB1F5C"/>
    <w:rsid w:val="00CB2154"/>
    <w:rsid w:val="00CB44F0"/>
    <w:rsid w:val="00CB7E46"/>
    <w:rsid w:val="00CC198A"/>
    <w:rsid w:val="00CC55BB"/>
    <w:rsid w:val="00CD23FB"/>
    <w:rsid w:val="00CD3E80"/>
    <w:rsid w:val="00CD651C"/>
    <w:rsid w:val="00CD6E5C"/>
    <w:rsid w:val="00CD79E2"/>
    <w:rsid w:val="00CE330C"/>
    <w:rsid w:val="00CE5AD2"/>
    <w:rsid w:val="00CE6E90"/>
    <w:rsid w:val="00CE7A23"/>
    <w:rsid w:val="00CF29C7"/>
    <w:rsid w:val="00CF3C1D"/>
    <w:rsid w:val="00CF3F3F"/>
    <w:rsid w:val="00CF5341"/>
    <w:rsid w:val="00CF56B7"/>
    <w:rsid w:val="00CF56FD"/>
    <w:rsid w:val="00CF6402"/>
    <w:rsid w:val="00CF76D2"/>
    <w:rsid w:val="00D011C6"/>
    <w:rsid w:val="00D01FA5"/>
    <w:rsid w:val="00D035E3"/>
    <w:rsid w:val="00D039C7"/>
    <w:rsid w:val="00D0463E"/>
    <w:rsid w:val="00D121D2"/>
    <w:rsid w:val="00D152B4"/>
    <w:rsid w:val="00D15623"/>
    <w:rsid w:val="00D2117A"/>
    <w:rsid w:val="00D21FC9"/>
    <w:rsid w:val="00D24D2D"/>
    <w:rsid w:val="00D31018"/>
    <w:rsid w:val="00D325A6"/>
    <w:rsid w:val="00D36120"/>
    <w:rsid w:val="00D372AF"/>
    <w:rsid w:val="00D418DC"/>
    <w:rsid w:val="00D42A33"/>
    <w:rsid w:val="00D42E76"/>
    <w:rsid w:val="00D42EAB"/>
    <w:rsid w:val="00D45789"/>
    <w:rsid w:val="00D50964"/>
    <w:rsid w:val="00D54F66"/>
    <w:rsid w:val="00D56299"/>
    <w:rsid w:val="00D56551"/>
    <w:rsid w:val="00D56CDB"/>
    <w:rsid w:val="00D57478"/>
    <w:rsid w:val="00D61F9D"/>
    <w:rsid w:val="00D657FA"/>
    <w:rsid w:val="00D70E93"/>
    <w:rsid w:val="00D7793A"/>
    <w:rsid w:val="00D80168"/>
    <w:rsid w:val="00D857A7"/>
    <w:rsid w:val="00D9286F"/>
    <w:rsid w:val="00D92D16"/>
    <w:rsid w:val="00D95014"/>
    <w:rsid w:val="00D9678E"/>
    <w:rsid w:val="00D969B8"/>
    <w:rsid w:val="00D97CD6"/>
    <w:rsid w:val="00DA0861"/>
    <w:rsid w:val="00DA564D"/>
    <w:rsid w:val="00DB0F72"/>
    <w:rsid w:val="00DB3599"/>
    <w:rsid w:val="00DC68B9"/>
    <w:rsid w:val="00DD1334"/>
    <w:rsid w:val="00DE3C83"/>
    <w:rsid w:val="00DE4589"/>
    <w:rsid w:val="00DE5CA0"/>
    <w:rsid w:val="00DE78EB"/>
    <w:rsid w:val="00DF09E3"/>
    <w:rsid w:val="00DF2AAB"/>
    <w:rsid w:val="00DF33D5"/>
    <w:rsid w:val="00DF3F2B"/>
    <w:rsid w:val="00E03705"/>
    <w:rsid w:val="00E06A98"/>
    <w:rsid w:val="00E06D0E"/>
    <w:rsid w:val="00E13208"/>
    <w:rsid w:val="00E13A0D"/>
    <w:rsid w:val="00E14949"/>
    <w:rsid w:val="00E2019C"/>
    <w:rsid w:val="00E21EA5"/>
    <w:rsid w:val="00E24958"/>
    <w:rsid w:val="00E27B1B"/>
    <w:rsid w:val="00E27D05"/>
    <w:rsid w:val="00E321B7"/>
    <w:rsid w:val="00E34E5E"/>
    <w:rsid w:val="00E356D7"/>
    <w:rsid w:val="00E360D0"/>
    <w:rsid w:val="00E474C3"/>
    <w:rsid w:val="00E509DE"/>
    <w:rsid w:val="00E50BB4"/>
    <w:rsid w:val="00E53659"/>
    <w:rsid w:val="00E539DC"/>
    <w:rsid w:val="00E54DF8"/>
    <w:rsid w:val="00E5536B"/>
    <w:rsid w:val="00E56E35"/>
    <w:rsid w:val="00E6166C"/>
    <w:rsid w:val="00E61C9F"/>
    <w:rsid w:val="00E66234"/>
    <w:rsid w:val="00E71C5B"/>
    <w:rsid w:val="00E752E3"/>
    <w:rsid w:val="00E77442"/>
    <w:rsid w:val="00E82BDE"/>
    <w:rsid w:val="00E84EE6"/>
    <w:rsid w:val="00E85A4F"/>
    <w:rsid w:val="00E87783"/>
    <w:rsid w:val="00E90068"/>
    <w:rsid w:val="00E91926"/>
    <w:rsid w:val="00E93855"/>
    <w:rsid w:val="00E9430C"/>
    <w:rsid w:val="00E94842"/>
    <w:rsid w:val="00E95A42"/>
    <w:rsid w:val="00EA078A"/>
    <w:rsid w:val="00EA4291"/>
    <w:rsid w:val="00EB39F1"/>
    <w:rsid w:val="00EB41B9"/>
    <w:rsid w:val="00EB5B68"/>
    <w:rsid w:val="00EC5BB0"/>
    <w:rsid w:val="00EC62B2"/>
    <w:rsid w:val="00EC652B"/>
    <w:rsid w:val="00EC6BE4"/>
    <w:rsid w:val="00ED13B8"/>
    <w:rsid w:val="00ED3967"/>
    <w:rsid w:val="00ED6AED"/>
    <w:rsid w:val="00ED75C5"/>
    <w:rsid w:val="00ED7C55"/>
    <w:rsid w:val="00EE06C4"/>
    <w:rsid w:val="00EE0874"/>
    <w:rsid w:val="00EE16CE"/>
    <w:rsid w:val="00EE50BE"/>
    <w:rsid w:val="00EE5892"/>
    <w:rsid w:val="00EF59E5"/>
    <w:rsid w:val="00EF71A2"/>
    <w:rsid w:val="00F00D43"/>
    <w:rsid w:val="00F01BDD"/>
    <w:rsid w:val="00F03C79"/>
    <w:rsid w:val="00F05F1B"/>
    <w:rsid w:val="00F06261"/>
    <w:rsid w:val="00F07AA9"/>
    <w:rsid w:val="00F07BA4"/>
    <w:rsid w:val="00F11ADD"/>
    <w:rsid w:val="00F121A9"/>
    <w:rsid w:val="00F12C6D"/>
    <w:rsid w:val="00F140ED"/>
    <w:rsid w:val="00F20564"/>
    <w:rsid w:val="00F2237A"/>
    <w:rsid w:val="00F24418"/>
    <w:rsid w:val="00F27191"/>
    <w:rsid w:val="00F31EF1"/>
    <w:rsid w:val="00F348F4"/>
    <w:rsid w:val="00F427C0"/>
    <w:rsid w:val="00F43151"/>
    <w:rsid w:val="00F45B98"/>
    <w:rsid w:val="00F517DC"/>
    <w:rsid w:val="00F532E5"/>
    <w:rsid w:val="00F5361E"/>
    <w:rsid w:val="00F62C9C"/>
    <w:rsid w:val="00F63619"/>
    <w:rsid w:val="00F6431F"/>
    <w:rsid w:val="00F65714"/>
    <w:rsid w:val="00F657CB"/>
    <w:rsid w:val="00F658CA"/>
    <w:rsid w:val="00F66169"/>
    <w:rsid w:val="00F6644F"/>
    <w:rsid w:val="00F77F5B"/>
    <w:rsid w:val="00F82705"/>
    <w:rsid w:val="00F82A9D"/>
    <w:rsid w:val="00F853FC"/>
    <w:rsid w:val="00F860C8"/>
    <w:rsid w:val="00F903B8"/>
    <w:rsid w:val="00F95006"/>
    <w:rsid w:val="00F95176"/>
    <w:rsid w:val="00FA4225"/>
    <w:rsid w:val="00FA5A9C"/>
    <w:rsid w:val="00FA5EFF"/>
    <w:rsid w:val="00FA77DC"/>
    <w:rsid w:val="00FB30A4"/>
    <w:rsid w:val="00FB4D87"/>
    <w:rsid w:val="00FB61B0"/>
    <w:rsid w:val="00FC0B16"/>
    <w:rsid w:val="00FC3269"/>
    <w:rsid w:val="00FD0895"/>
    <w:rsid w:val="00FD2F97"/>
    <w:rsid w:val="00FD7EE7"/>
    <w:rsid w:val="00FE0D52"/>
    <w:rsid w:val="00FE5AE4"/>
    <w:rsid w:val="00FE66B5"/>
    <w:rsid w:val="00FF0EC2"/>
    <w:rsid w:val="00FF1285"/>
    <w:rsid w:val="00FF4333"/>
    <w:rsid w:val="00FF4D0E"/>
    <w:rsid w:val="0E30755D"/>
    <w:rsid w:val="12181113"/>
    <w:rsid w:val="1BC67B3D"/>
    <w:rsid w:val="226A4227"/>
    <w:rsid w:val="2A743FC0"/>
    <w:rsid w:val="2FE7527B"/>
    <w:rsid w:val="3357F35E"/>
    <w:rsid w:val="33A47794"/>
    <w:rsid w:val="36465326"/>
    <w:rsid w:val="397281CB"/>
    <w:rsid w:val="3CACE98A"/>
    <w:rsid w:val="409F53A5"/>
    <w:rsid w:val="459CABEF"/>
    <w:rsid w:val="4B4F9E56"/>
    <w:rsid w:val="534187DE"/>
    <w:rsid w:val="553295DD"/>
    <w:rsid w:val="588DF391"/>
    <w:rsid w:val="5A9D0471"/>
    <w:rsid w:val="5D816244"/>
    <w:rsid w:val="6FACC12C"/>
    <w:rsid w:val="7966EF37"/>
    <w:rsid w:val="7A587843"/>
    <w:rsid w:val="7F930A35"/>
    <w:rsid w:val="7FE470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937"/>
  <w15:docId w15:val="{573F5E6A-1629-45CD-9FDB-D9CD8BA0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3DD1"/>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B02A6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853DD1"/>
    <w:rPr>
      <w:rFonts w:ascii="Tahoma-Bold" w:hAnsi="Tahoma-Bold" w:hint="default"/>
      <w:b/>
      <w:bCs/>
      <w:i w:val="0"/>
      <w:iCs w:val="0"/>
      <w:color w:val="000000"/>
      <w:sz w:val="24"/>
      <w:szCs w:val="24"/>
    </w:rPr>
  </w:style>
  <w:style w:type="character" w:customStyle="1" w:styleId="fontstyle21">
    <w:name w:val="fontstyle21"/>
    <w:basedOn w:val="Fuentedeprrafopredeter"/>
    <w:rsid w:val="00853DD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B02A6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A64"/>
    <w:rPr>
      <w:rFonts w:ascii="Tahoma" w:hAnsi="Tahoma"/>
      <w:sz w:val="24"/>
      <w:lang w:val="es-ES"/>
    </w:rPr>
  </w:style>
  <w:style w:type="paragraph" w:styleId="Piedepgina">
    <w:name w:val="footer"/>
    <w:basedOn w:val="Normal"/>
    <w:link w:val="PiedepginaCar"/>
    <w:uiPriority w:val="99"/>
    <w:unhideWhenUsed/>
    <w:rsid w:val="00B02A6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A64"/>
    <w:rPr>
      <w:rFonts w:ascii="Tahoma" w:hAnsi="Tahoma"/>
      <w:sz w:val="24"/>
      <w:lang w:val="es-ES"/>
    </w:rPr>
  </w:style>
  <w:style w:type="character" w:customStyle="1" w:styleId="Ttulo4Car">
    <w:name w:val="Título 4 Car"/>
    <w:basedOn w:val="Fuentedeprrafopredeter"/>
    <w:link w:val="Ttulo4"/>
    <w:rsid w:val="00B02A64"/>
    <w:rPr>
      <w:rFonts w:ascii="Times New Roman" w:eastAsia="Times New Roman" w:hAnsi="Times New Roman" w:cs="Times New Roman"/>
      <w:b/>
      <w:sz w:val="24"/>
      <w:szCs w:val="20"/>
      <w:lang w:val="es-ES" w:eastAsia="es-ES"/>
    </w:rPr>
  </w:style>
  <w:style w:type="paragraph" w:customStyle="1" w:styleId="paragraph">
    <w:name w:val="paragraph"/>
    <w:basedOn w:val="Normal"/>
    <w:rsid w:val="00B02A64"/>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02A64"/>
  </w:style>
  <w:style w:type="paragraph" w:styleId="Prrafodelista">
    <w:name w:val="List Paragraph"/>
    <w:basedOn w:val="Normal"/>
    <w:uiPriority w:val="34"/>
    <w:qFormat/>
    <w:rsid w:val="004E7258"/>
    <w:pPr>
      <w:ind w:left="720"/>
      <w:contextualSpacing/>
    </w:pPr>
  </w:style>
  <w:style w:type="paragraph" w:styleId="Textonotapie">
    <w:name w:val="footnote text"/>
    <w:basedOn w:val="Normal"/>
    <w:link w:val="TextonotapieCar"/>
    <w:uiPriority w:val="99"/>
    <w:semiHidden/>
    <w:unhideWhenUsed/>
    <w:rsid w:val="003221C2"/>
    <w:pPr>
      <w:spacing w:line="240" w:lineRule="auto"/>
    </w:pPr>
    <w:rPr>
      <w:sz w:val="20"/>
      <w:szCs w:val="20"/>
    </w:rPr>
  </w:style>
  <w:style w:type="character" w:customStyle="1" w:styleId="TextonotapieCar">
    <w:name w:val="Texto nota pie Car"/>
    <w:basedOn w:val="Fuentedeprrafopredeter"/>
    <w:link w:val="Textonotapie"/>
    <w:uiPriority w:val="99"/>
    <w:semiHidden/>
    <w:rsid w:val="003221C2"/>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qFormat/>
    <w:rsid w:val="003221C2"/>
    <w:rPr>
      <w:vertAlign w:val="superscript"/>
    </w:rPr>
  </w:style>
  <w:style w:type="paragraph" w:styleId="NormalWeb">
    <w:name w:val="Normal (Web)"/>
    <w:basedOn w:val="Normal"/>
    <w:uiPriority w:val="99"/>
    <w:semiHidden/>
    <w:unhideWhenUsed/>
    <w:rsid w:val="002E5149"/>
    <w:rPr>
      <w:rFonts w:ascii="Times New Roman" w:hAnsi="Times New Roman" w:cs="Times New Roman"/>
      <w:szCs w:val="24"/>
    </w:rPr>
  </w:style>
  <w:style w:type="character" w:customStyle="1" w:styleId="eop">
    <w:name w:val="eop"/>
    <w:basedOn w:val="Fuentedeprrafopredeter"/>
    <w:rsid w:val="0056607F"/>
  </w:style>
  <w:style w:type="table" w:styleId="Tablaconcuadrcula">
    <w:name w:val="Table Grid"/>
    <w:basedOn w:val="Tablanormal"/>
    <w:uiPriority w:val="39"/>
    <w:rsid w:val="006A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7B1B"/>
    <w:rPr>
      <w:sz w:val="16"/>
      <w:szCs w:val="16"/>
    </w:rPr>
  </w:style>
  <w:style w:type="paragraph" w:styleId="Textocomentario">
    <w:name w:val="annotation text"/>
    <w:basedOn w:val="Normal"/>
    <w:link w:val="TextocomentarioCar"/>
    <w:uiPriority w:val="99"/>
    <w:semiHidden/>
    <w:unhideWhenUsed/>
    <w:rsid w:val="00E27B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7B1B"/>
    <w:rPr>
      <w:rFonts w:ascii="Tahoma" w:hAnsi="Tahoma"/>
      <w:sz w:val="20"/>
      <w:szCs w:val="20"/>
      <w:lang w:val="es-ES"/>
    </w:rPr>
  </w:style>
  <w:style w:type="paragraph" w:styleId="Asuntodelcomentario">
    <w:name w:val="annotation subject"/>
    <w:basedOn w:val="Textocomentario"/>
    <w:next w:val="Textocomentario"/>
    <w:link w:val="AsuntodelcomentarioCar"/>
    <w:uiPriority w:val="99"/>
    <w:semiHidden/>
    <w:unhideWhenUsed/>
    <w:rsid w:val="00E27B1B"/>
    <w:rPr>
      <w:b/>
      <w:bCs/>
    </w:rPr>
  </w:style>
  <w:style w:type="character" w:customStyle="1" w:styleId="AsuntodelcomentarioCar">
    <w:name w:val="Asunto del comentario Car"/>
    <w:basedOn w:val="TextocomentarioCar"/>
    <w:link w:val="Asuntodelcomentario"/>
    <w:uiPriority w:val="99"/>
    <w:semiHidden/>
    <w:rsid w:val="00E27B1B"/>
    <w:rPr>
      <w:rFonts w:ascii="Tahoma" w:hAnsi="Tahoma"/>
      <w:b/>
      <w:bCs/>
      <w:sz w:val="20"/>
      <w:szCs w:val="20"/>
      <w:lang w:val="es-ES"/>
    </w:rPr>
  </w:style>
  <w:style w:type="paragraph" w:styleId="Textodeglobo">
    <w:name w:val="Balloon Text"/>
    <w:basedOn w:val="Normal"/>
    <w:link w:val="TextodegloboCar"/>
    <w:uiPriority w:val="99"/>
    <w:semiHidden/>
    <w:unhideWhenUsed/>
    <w:rsid w:val="00E27B1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B1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
      <w:bodyDiv w:val="1"/>
      <w:marLeft w:val="0"/>
      <w:marRight w:val="0"/>
      <w:marTop w:val="0"/>
      <w:marBottom w:val="0"/>
      <w:divBdr>
        <w:top w:val="none" w:sz="0" w:space="0" w:color="auto"/>
        <w:left w:val="none" w:sz="0" w:space="0" w:color="auto"/>
        <w:bottom w:val="none" w:sz="0" w:space="0" w:color="auto"/>
        <w:right w:val="none" w:sz="0" w:space="0" w:color="auto"/>
      </w:divBdr>
    </w:div>
    <w:div w:id="54819196">
      <w:bodyDiv w:val="1"/>
      <w:marLeft w:val="0"/>
      <w:marRight w:val="0"/>
      <w:marTop w:val="0"/>
      <w:marBottom w:val="0"/>
      <w:divBdr>
        <w:top w:val="none" w:sz="0" w:space="0" w:color="auto"/>
        <w:left w:val="none" w:sz="0" w:space="0" w:color="auto"/>
        <w:bottom w:val="none" w:sz="0" w:space="0" w:color="auto"/>
        <w:right w:val="none" w:sz="0" w:space="0" w:color="auto"/>
      </w:divBdr>
    </w:div>
    <w:div w:id="164712904">
      <w:bodyDiv w:val="1"/>
      <w:marLeft w:val="0"/>
      <w:marRight w:val="0"/>
      <w:marTop w:val="0"/>
      <w:marBottom w:val="0"/>
      <w:divBdr>
        <w:top w:val="none" w:sz="0" w:space="0" w:color="auto"/>
        <w:left w:val="none" w:sz="0" w:space="0" w:color="auto"/>
        <w:bottom w:val="none" w:sz="0" w:space="0" w:color="auto"/>
        <w:right w:val="none" w:sz="0" w:space="0" w:color="auto"/>
      </w:divBdr>
    </w:div>
    <w:div w:id="402993816">
      <w:bodyDiv w:val="1"/>
      <w:marLeft w:val="0"/>
      <w:marRight w:val="0"/>
      <w:marTop w:val="0"/>
      <w:marBottom w:val="0"/>
      <w:divBdr>
        <w:top w:val="none" w:sz="0" w:space="0" w:color="auto"/>
        <w:left w:val="none" w:sz="0" w:space="0" w:color="auto"/>
        <w:bottom w:val="none" w:sz="0" w:space="0" w:color="auto"/>
        <w:right w:val="none" w:sz="0" w:space="0" w:color="auto"/>
      </w:divBdr>
    </w:div>
    <w:div w:id="478887250">
      <w:bodyDiv w:val="1"/>
      <w:marLeft w:val="0"/>
      <w:marRight w:val="0"/>
      <w:marTop w:val="0"/>
      <w:marBottom w:val="0"/>
      <w:divBdr>
        <w:top w:val="none" w:sz="0" w:space="0" w:color="auto"/>
        <w:left w:val="none" w:sz="0" w:space="0" w:color="auto"/>
        <w:bottom w:val="none" w:sz="0" w:space="0" w:color="auto"/>
        <w:right w:val="none" w:sz="0" w:space="0" w:color="auto"/>
      </w:divBdr>
    </w:div>
    <w:div w:id="483208782">
      <w:bodyDiv w:val="1"/>
      <w:marLeft w:val="0"/>
      <w:marRight w:val="0"/>
      <w:marTop w:val="0"/>
      <w:marBottom w:val="0"/>
      <w:divBdr>
        <w:top w:val="none" w:sz="0" w:space="0" w:color="auto"/>
        <w:left w:val="none" w:sz="0" w:space="0" w:color="auto"/>
        <w:bottom w:val="none" w:sz="0" w:space="0" w:color="auto"/>
        <w:right w:val="none" w:sz="0" w:space="0" w:color="auto"/>
      </w:divBdr>
    </w:div>
    <w:div w:id="543255470">
      <w:bodyDiv w:val="1"/>
      <w:marLeft w:val="0"/>
      <w:marRight w:val="0"/>
      <w:marTop w:val="0"/>
      <w:marBottom w:val="0"/>
      <w:divBdr>
        <w:top w:val="none" w:sz="0" w:space="0" w:color="auto"/>
        <w:left w:val="none" w:sz="0" w:space="0" w:color="auto"/>
        <w:bottom w:val="none" w:sz="0" w:space="0" w:color="auto"/>
        <w:right w:val="none" w:sz="0" w:space="0" w:color="auto"/>
      </w:divBdr>
    </w:div>
    <w:div w:id="639070296">
      <w:bodyDiv w:val="1"/>
      <w:marLeft w:val="0"/>
      <w:marRight w:val="0"/>
      <w:marTop w:val="0"/>
      <w:marBottom w:val="0"/>
      <w:divBdr>
        <w:top w:val="none" w:sz="0" w:space="0" w:color="auto"/>
        <w:left w:val="none" w:sz="0" w:space="0" w:color="auto"/>
        <w:bottom w:val="none" w:sz="0" w:space="0" w:color="auto"/>
        <w:right w:val="none" w:sz="0" w:space="0" w:color="auto"/>
      </w:divBdr>
    </w:div>
    <w:div w:id="732237186">
      <w:bodyDiv w:val="1"/>
      <w:marLeft w:val="0"/>
      <w:marRight w:val="0"/>
      <w:marTop w:val="0"/>
      <w:marBottom w:val="0"/>
      <w:divBdr>
        <w:top w:val="none" w:sz="0" w:space="0" w:color="auto"/>
        <w:left w:val="none" w:sz="0" w:space="0" w:color="auto"/>
        <w:bottom w:val="none" w:sz="0" w:space="0" w:color="auto"/>
        <w:right w:val="none" w:sz="0" w:space="0" w:color="auto"/>
      </w:divBdr>
    </w:div>
    <w:div w:id="922492442">
      <w:bodyDiv w:val="1"/>
      <w:marLeft w:val="0"/>
      <w:marRight w:val="0"/>
      <w:marTop w:val="0"/>
      <w:marBottom w:val="0"/>
      <w:divBdr>
        <w:top w:val="none" w:sz="0" w:space="0" w:color="auto"/>
        <w:left w:val="none" w:sz="0" w:space="0" w:color="auto"/>
        <w:bottom w:val="none" w:sz="0" w:space="0" w:color="auto"/>
        <w:right w:val="none" w:sz="0" w:space="0" w:color="auto"/>
      </w:divBdr>
    </w:div>
    <w:div w:id="1086070216">
      <w:bodyDiv w:val="1"/>
      <w:marLeft w:val="0"/>
      <w:marRight w:val="0"/>
      <w:marTop w:val="0"/>
      <w:marBottom w:val="0"/>
      <w:divBdr>
        <w:top w:val="none" w:sz="0" w:space="0" w:color="auto"/>
        <w:left w:val="none" w:sz="0" w:space="0" w:color="auto"/>
        <w:bottom w:val="none" w:sz="0" w:space="0" w:color="auto"/>
        <w:right w:val="none" w:sz="0" w:space="0" w:color="auto"/>
      </w:divBdr>
    </w:div>
    <w:div w:id="1088305939">
      <w:bodyDiv w:val="1"/>
      <w:marLeft w:val="0"/>
      <w:marRight w:val="0"/>
      <w:marTop w:val="0"/>
      <w:marBottom w:val="0"/>
      <w:divBdr>
        <w:top w:val="none" w:sz="0" w:space="0" w:color="auto"/>
        <w:left w:val="none" w:sz="0" w:space="0" w:color="auto"/>
        <w:bottom w:val="none" w:sz="0" w:space="0" w:color="auto"/>
        <w:right w:val="none" w:sz="0" w:space="0" w:color="auto"/>
      </w:divBdr>
    </w:div>
    <w:div w:id="1097942905">
      <w:bodyDiv w:val="1"/>
      <w:marLeft w:val="0"/>
      <w:marRight w:val="0"/>
      <w:marTop w:val="0"/>
      <w:marBottom w:val="0"/>
      <w:divBdr>
        <w:top w:val="none" w:sz="0" w:space="0" w:color="auto"/>
        <w:left w:val="none" w:sz="0" w:space="0" w:color="auto"/>
        <w:bottom w:val="none" w:sz="0" w:space="0" w:color="auto"/>
        <w:right w:val="none" w:sz="0" w:space="0" w:color="auto"/>
      </w:divBdr>
    </w:div>
    <w:div w:id="1112819652">
      <w:bodyDiv w:val="1"/>
      <w:marLeft w:val="0"/>
      <w:marRight w:val="0"/>
      <w:marTop w:val="0"/>
      <w:marBottom w:val="0"/>
      <w:divBdr>
        <w:top w:val="none" w:sz="0" w:space="0" w:color="auto"/>
        <w:left w:val="none" w:sz="0" w:space="0" w:color="auto"/>
        <w:bottom w:val="none" w:sz="0" w:space="0" w:color="auto"/>
        <w:right w:val="none" w:sz="0" w:space="0" w:color="auto"/>
      </w:divBdr>
    </w:div>
    <w:div w:id="1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412095234">
          <w:marLeft w:val="0"/>
          <w:marRight w:val="0"/>
          <w:marTop w:val="0"/>
          <w:marBottom w:val="120"/>
          <w:divBdr>
            <w:top w:val="none" w:sz="0" w:space="0" w:color="auto"/>
            <w:left w:val="none" w:sz="0" w:space="0" w:color="auto"/>
            <w:bottom w:val="none" w:sz="0" w:space="0" w:color="auto"/>
            <w:right w:val="none" w:sz="0" w:space="0" w:color="auto"/>
          </w:divBdr>
          <w:divsChild>
            <w:div w:id="1612862741">
              <w:marLeft w:val="0"/>
              <w:marRight w:val="0"/>
              <w:marTop w:val="0"/>
              <w:marBottom w:val="0"/>
              <w:divBdr>
                <w:top w:val="none" w:sz="0" w:space="0" w:color="auto"/>
                <w:left w:val="none" w:sz="0" w:space="0" w:color="auto"/>
                <w:bottom w:val="none" w:sz="0" w:space="0" w:color="auto"/>
                <w:right w:val="none" w:sz="0" w:space="0" w:color="auto"/>
              </w:divBdr>
            </w:div>
          </w:divsChild>
        </w:div>
        <w:div w:id="816146682">
          <w:marLeft w:val="0"/>
          <w:marRight w:val="0"/>
          <w:marTop w:val="0"/>
          <w:marBottom w:val="120"/>
          <w:divBdr>
            <w:top w:val="none" w:sz="0" w:space="0" w:color="auto"/>
            <w:left w:val="none" w:sz="0" w:space="0" w:color="auto"/>
            <w:bottom w:val="none" w:sz="0" w:space="0" w:color="auto"/>
            <w:right w:val="none" w:sz="0" w:space="0" w:color="auto"/>
          </w:divBdr>
          <w:divsChild>
            <w:div w:id="13944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1038">
      <w:bodyDiv w:val="1"/>
      <w:marLeft w:val="0"/>
      <w:marRight w:val="0"/>
      <w:marTop w:val="0"/>
      <w:marBottom w:val="0"/>
      <w:divBdr>
        <w:top w:val="none" w:sz="0" w:space="0" w:color="auto"/>
        <w:left w:val="none" w:sz="0" w:space="0" w:color="auto"/>
        <w:bottom w:val="none" w:sz="0" w:space="0" w:color="auto"/>
        <w:right w:val="none" w:sz="0" w:space="0" w:color="auto"/>
      </w:divBdr>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12266362">
      <w:bodyDiv w:val="1"/>
      <w:marLeft w:val="0"/>
      <w:marRight w:val="0"/>
      <w:marTop w:val="0"/>
      <w:marBottom w:val="0"/>
      <w:divBdr>
        <w:top w:val="none" w:sz="0" w:space="0" w:color="auto"/>
        <w:left w:val="none" w:sz="0" w:space="0" w:color="auto"/>
        <w:bottom w:val="none" w:sz="0" w:space="0" w:color="auto"/>
        <w:right w:val="none" w:sz="0" w:space="0" w:color="auto"/>
      </w:divBdr>
    </w:div>
    <w:div w:id="1511019022">
      <w:bodyDiv w:val="1"/>
      <w:marLeft w:val="0"/>
      <w:marRight w:val="0"/>
      <w:marTop w:val="0"/>
      <w:marBottom w:val="0"/>
      <w:divBdr>
        <w:top w:val="none" w:sz="0" w:space="0" w:color="auto"/>
        <w:left w:val="none" w:sz="0" w:space="0" w:color="auto"/>
        <w:bottom w:val="none" w:sz="0" w:space="0" w:color="auto"/>
        <w:right w:val="none" w:sz="0" w:space="0" w:color="auto"/>
      </w:divBdr>
    </w:div>
    <w:div w:id="1644191754">
      <w:bodyDiv w:val="1"/>
      <w:marLeft w:val="0"/>
      <w:marRight w:val="0"/>
      <w:marTop w:val="0"/>
      <w:marBottom w:val="0"/>
      <w:divBdr>
        <w:top w:val="none" w:sz="0" w:space="0" w:color="auto"/>
        <w:left w:val="none" w:sz="0" w:space="0" w:color="auto"/>
        <w:bottom w:val="none" w:sz="0" w:space="0" w:color="auto"/>
        <w:right w:val="none" w:sz="0" w:space="0" w:color="auto"/>
      </w:divBdr>
    </w:div>
    <w:div w:id="1768304415">
      <w:bodyDiv w:val="1"/>
      <w:marLeft w:val="0"/>
      <w:marRight w:val="0"/>
      <w:marTop w:val="0"/>
      <w:marBottom w:val="0"/>
      <w:divBdr>
        <w:top w:val="none" w:sz="0" w:space="0" w:color="auto"/>
        <w:left w:val="none" w:sz="0" w:space="0" w:color="auto"/>
        <w:bottom w:val="none" w:sz="0" w:space="0" w:color="auto"/>
        <w:right w:val="none" w:sz="0" w:space="0" w:color="auto"/>
      </w:divBdr>
    </w:div>
    <w:div w:id="1816676186">
      <w:bodyDiv w:val="1"/>
      <w:marLeft w:val="0"/>
      <w:marRight w:val="0"/>
      <w:marTop w:val="0"/>
      <w:marBottom w:val="0"/>
      <w:divBdr>
        <w:top w:val="none" w:sz="0" w:space="0" w:color="auto"/>
        <w:left w:val="none" w:sz="0" w:space="0" w:color="auto"/>
        <w:bottom w:val="none" w:sz="0" w:space="0" w:color="auto"/>
        <w:right w:val="none" w:sz="0" w:space="0" w:color="auto"/>
      </w:divBdr>
    </w:div>
    <w:div w:id="1891527212">
      <w:bodyDiv w:val="1"/>
      <w:marLeft w:val="0"/>
      <w:marRight w:val="0"/>
      <w:marTop w:val="0"/>
      <w:marBottom w:val="0"/>
      <w:divBdr>
        <w:top w:val="none" w:sz="0" w:space="0" w:color="auto"/>
        <w:left w:val="none" w:sz="0" w:space="0" w:color="auto"/>
        <w:bottom w:val="none" w:sz="0" w:space="0" w:color="auto"/>
        <w:right w:val="none" w:sz="0" w:space="0" w:color="auto"/>
      </w:divBdr>
    </w:div>
    <w:div w:id="2019886541">
      <w:bodyDiv w:val="1"/>
      <w:marLeft w:val="0"/>
      <w:marRight w:val="0"/>
      <w:marTop w:val="0"/>
      <w:marBottom w:val="0"/>
      <w:divBdr>
        <w:top w:val="none" w:sz="0" w:space="0" w:color="auto"/>
        <w:left w:val="none" w:sz="0" w:space="0" w:color="auto"/>
        <w:bottom w:val="none" w:sz="0" w:space="0" w:color="auto"/>
        <w:right w:val="none" w:sz="0" w:space="0" w:color="auto"/>
      </w:divBdr>
    </w:div>
    <w:div w:id="2030639838">
      <w:bodyDiv w:val="1"/>
      <w:marLeft w:val="0"/>
      <w:marRight w:val="0"/>
      <w:marTop w:val="0"/>
      <w:marBottom w:val="0"/>
      <w:divBdr>
        <w:top w:val="none" w:sz="0" w:space="0" w:color="auto"/>
        <w:left w:val="none" w:sz="0" w:space="0" w:color="auto"/>
        <w:bottom w:val="none" w:sz="0" w:space="0" w:color="auto"/>
        <w:right w:val="none" w:sz="0" w:space="0" w:color="auto"/>
      </w:divBdr>
    </w:div>
    <w:div w:id="2043241627">
      <w:bodyDiv w:val="1"/>
      <w:marLeft w:val="0"/>
      <w:marRight w:val="0"/>
      <w:marTop w:val="0"/>
      <w:marBottom w:val="0"/>
      <w:divBdr>
        <w:top w:val="none" w:sz="0" w:space="0" w:color="auto"/>
        <w:left w:val="none" w:sz="0" w:space="0" w:color="auto"/>
        <w:bottom w:val="none" w:sz="0" w:space="0" w:color="auto"/>
        <w:right w:val="none" w:sz="0" w:space="0" w:color="auto"/>
      </w:divBdr>
    </w:div>
    <w:div w:id="207670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25d7d2b60c0a47e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F26B-81A5-49A8-B557-B3623F08B856}">
  <ds:schemaRefs>
    <ds:schemaRef ds:uri="http://schemas.microsoft.com/sharepoint/v3/contenttype/forms"/>
  </ds:schemaRefs>
</ds:datastoreItem>
</file>

<file path=customXml/itemProps2.xml><?xml version="1.0" encoding="utf-8"?>
<ds:datastoreItem xmlns:ds="http://schemas.openxmlformats.org/officeDocument/2006/customXml" ds:itemID="{D74C6DD0-2C17-402E-B21A-85CEBFF3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AA4C4-350C-470C-9BA3-9619C284798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90A16B07-1DAF-4BA9-8E3A-4A3F76C3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5716</Words>
  <Characters>31440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14</cp:revision>
  <dcterms:created xsi:type="dcterms:W3CDTF">2023-04-14T14:19:00Z</dcterms:created>
  <dcterms:modified xsi:type="dcterms:W3CDTF">2023-06-08T13:43:00Z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