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66A2BD7" w14:textId="77777777" w:rsidR="008151F0" w:rsidRPr="008151F0" w:rsidRDefault="008151F0" w:rsidP="008151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End w:id="0"/>
      <w:r w:rsidRPr="008151F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209334" w14:textId="77777777" w:rsidR="008151F0" w:rsidRPr="008151F0" w:rsidRDefault="008151F0" w:rsidP="008151F0">
      <w:pPr>
        <w:jc w:val="both"/>
        <w:rPr>
          <w:rFonts w:ascii="Arial" w:hAnsi="Arial" w:cs="Arial"/>
          <w:sz w:val="20"/>
          <w:szCs w:val="20"/>
          <w:lang w:val="es-419"/>
        </w:rPr>
      </w:pPr>
    </w:p>
    <w:p w14:paraId="7C98EA78" w14:textId="7777777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Radicación No.:</w:t>
      </w:r>
      <w:r w:rsidRPr="008151F0">
        <w:rPr>
          <w:rFonts w:ascii="Arial" w:eastAsia="Tahoma" w:hAnsi="Arial" w:cs="Arial"/>
          <w:sz w:val="20"/>
          <w:szCs w:val="20"/>
          <w:lang w:val="es-419" w:eastAsia="es-CO"/>
        </w:rPr>
        <w:tab/>
      </w:r>
      <w:r w:rsidRPr="008151F0">
        <w:rPr>
          <w:rFonts w:ascii="Arial" w:eastAsia="Tahoma" w:hAnsi="Arial" w:cs="Arial"/>
          <w:sz w:val="20"/>
          <w:szCs w:val="20"/>
          <w:lang w:val="es-419" w:eastAsia="es-CO"/>
        </w:rPr>
        <w:tab/>
        <w:t>66001-31-05-002-2016-00033-01</w:t>
      </w:r>
    </w:p>
    <w:p w14:paraId="1167FCAD" w14:textId="7777777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Proceso:</w:t>
      </w:r>
      <w:r w:rsidRPr="008151F0">
        <w:rPr>
          <w:rFonts w:ascii="Arial" w:eastAsia="Tahoma" w:hAnsi="Arial" w:cs="Arial"/>
          <w:sz w:val="20"/>
          <w:szCs w:val="20"/>
          <w:lang w:val="es-419" w:eastAsia="es-CO"/>
        </w:rPr>
        <w:tab/>
      </w:r>
      <w:r w:rsidRPr="008151F0">
        <w:rPr>
          <w:rFonts w:ascii="Arial" w:eastAsia="Tahoma" w:hAnsi="Arial" w:cs="Arial"/>
          <w:sz w:val="20"/>
          <w:szCs w:val="20"/>
          <w:lang w:val="es-419" w:eastAsia="es-CO"/>
        </w:rPr>
        <w:tab/>
        <w:t>Ordinario laboral</w:t>
      </w:r>
    </w:p>
    <w:p w14:paraId="5D552EB8" w14:textId="7777777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Demandante:</w:t>
      </w:r>
      <w:r w:rsidRPr="008151F0">
        <w:rPr>
          <w:rFonts w:ascii="Arial" w:eastAsia="Tahoma" w:hAnsi="Arial" w:cs="Arial"/>
          <w:sz w:val="20"/>
          <w:szCs w:val="20"/>
          <w:lang w:val="es-419" w:eastAsia="es-CO"/>
        </w:rPr>
        <w:tab/>
      </w:r>
      <w:r w:rsidRPr="008151F0">
        <w:rPr>
          <w:rFonts w:ascii="Arial" w:eastAsia="Tahoma" w:hAnsi="Arial" w:cs="Arial"/>
          <w:sz w:val="20"/>
          <w:szCs w:val="20"/>
          <w:lang w:val="es-419" w:eastAsia="es-CO"/>
        </w:rPr>
        <w:tab/>
        <w:t>Pablo Emilio Osorio Londoño</w:t>
      </w:r>
    </w:p>
    <w:p w14:paraId="27EE39B0" w14:textId="7777777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Demandado:</w:t>
      </w:r>
      <w:r w:rsidRPr="008151F0">
        <w:rPr>
          <w:rFonts w:ascii="Arial" w:eastAsia="Tahoma" w:hAnsi="Arial" w:cs="Arial"/>
          <w:sz w:val="20"/>
          <w:szCs w:val="20"/>
          <w:lang w:val="es-419" w:eastAsia="es-CO"/>
        </w:rPr>
        <w:tab/>
      </w:r>
      <w:r w:rsidRPr="008151F0">
        <w:rPr>
          <w:rFonts w:ascii="Arial" w:eastAsia="Tahoma" w:hAnsi="Arial" w:cs="Arial"/>
          <w:sz w:val="20"/>
          <w:szCs w:val="20"/>
          <w:lang w:val="es-419" w:eastAsia="es-CO"/>
        </w:rPr>
        <w:tab/>
        <w:t xml:space="preserve">Colpensiones </w:t>
      </w:r>
    </w:p>
    <w:p w14:paraId="7927DD8A" w14:textId="7777777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 xml:space="preserve">Juzgado de origen: </w:t>
      </w:r>
      <w:r w:rsidRPr="008151F0">
        <w:rPr>
          <w:rFonts w:ascii="Arial" w:eastAsia="Tahoma" w:hAnsi="Arial" w:cs="Arial"/>
          <w:sz w:val="20"/>
          <w:szCs w:val="20"/>
          <w:lang w:val="es-419" w:eastAsia="es-CO"/>
        </w:rPr>
        <w:tab/>
        <w:t xml:space="preserve">Segundo Laboral del Circuito de Pereira </w:t>
      </w:r>
    </w:p>
    <w:p w14:paraId="05E8B7B3" w14:textId="096AF7B7" w:rsidR="008151F0" w:rsidRPr="008151F0" w:rsidRDefault="008151F0" w:rsidP="008151F0">
      <w:pPr>
        <w:jc w:val="both"/>
        <w:rPr>
          <w:rFonts w:ascii="Arial" w:eastAsia="Tahoma" w:hAnsi="Arial" w:cs="Arial"/>
          <w:sz w:val="20"/>
          <w:szCs w:val="20"/>
          <w:lang w:val="es-419" w:eastAsia="es-CO"/>
        </w:rPr>
      </w:pPr>
      <w:r w:rsidRPr="008151F0">
        <w:rPr>
          <w:rFonts w:ascii="Arial" w:eastAsia="Tahoma" w:hAnsi="Arial" w:cs="Arial"/>
          <w:sz w:val="20"/>
          <w:szCs w:val="20"/>
          <w:lang w:val="es-419" w:eastAsia="es-CO"/>
        </w:rPr>
        <w:t>Magistrada ponente:</w:t>
      </w:r>
      <w:r w:rsidRPr="008151F0">
        <w:rPr>
          <w:rFonts w:ascii="Arial" w:eastAsia="Tahoma" w:hAnsi="Arial" w:cs="Arial"/>
          <w:sz w:val="20"/>
          <w:szCs w:val="20"/>
          <w:lang w:val="es-419" w:eastAsia="es-CO"/>
        </w:rPr>
        <w:tab/>
        <w:t>Dra. Ana Lucía Caicedo Calderón</w:t>
      </w:r>
    </w:p>
    <w:p w14:paraId="4BDC00AE" w14:textId="77777777" w:rsidR="008151F0" w:rsidRPr="008151F0" w:rsidRDefault="008151F0" w:rsidP="008151F0">
      <w:pPr>
        <w:jc w:val="both"/>
        <w:rPr>
          <w:rFonts w:ascii="Arial" w:eastAsia="Tahoma" w:hAnsi="Arial" w:cs="Arial"/>
          <w:color w:val="000000"/>
          <w:sz w:val="20"/>
          <w:szCs w:val="20"/>
          <w:lang w:eastAsia="es-CO"/>
        </w:rPr>
      </w:pPr>
    </w:p>
    <w:p w14:paraId="5212E4F5" w14:textId="743FB94B" w:rsidR="008151F0" w:rsidRPr="008151F0" w:rsidRDefault="00D80373" w:rsidP="008151F0">
      <w:pPr>
        <w:jc w:val="both"/>
        <w:rPr>
          <w:rFonts w:ascii="Arial" w:hAnsi="Arial" w:cs="Arial"/>
          <w:b/>
          <w:bCs/>
          <w:iCs/>
          <w:sz w:val="20"/>
          <w:szCs w:val="20"/>
          <w:lang w:val="es-419" w:eastAsia="fr-FR"/>
        </w:rPr>
      </w:pPr>
      <w:r w:rsidRPr="008151F0">
        <w:rPr>
          <w:rFonts w:ascii="Arial" w:hAnsi="Arial" w:cs="Arial"/>
          <w:b/>
          <w:bCs/>
          <w:iCs/>
          <w:sz w:val="20"/>
          <w:szCs w:val="20"/>
          <w:u w:val="single"/>
          <w:lang w:val="es-419" w:eastAsia="fr-FR"/>
        </w:rPr>
        <w:t>TEMAS:</w:t>
      </w:r>
      <w:r w:rsidRPr="008151F0">
        <w:rPr>
          <w:rFonts w:ascii="Arial" w:hAnsi="Arial" w:cs="Arial"/>
          <w:b/>
          <w:bCs/>
          <w:iCs/>
          <w:sz w:val="20"/>
          <w:szCs w:val="20"/>
          <w:lang w:val="es-419" w:eastAsia="fr-FR"/>
        </w:rPr>
        <w:tab/>
      </w:r>
      <w:r>
        <w:rPr>
          <w:rFonts w:ascii="Arial" w:hAnsi="Arial" w:cs="Arial"/>
          <w:b/>
          <w:bCs/>
          <w:iCs/>
          <w:sz w:val="20"/>
          <w:szCs w:val="20"/>
          <w:lang w:val="es-419" w:eastAsia="fr-FR"/>
        </w:rPr>
        <w:t>INCREMENTOS PENSIONALES / POR PERSONA A CARGO / ARTÍCULO 21 DEL ACUERDO 049 DE 1990 / DEROGADO POR LA LEY 100 DE 1993 / PROCEDEN SOLO PARA PENSIONES POR APLICACIÓN DIRECTA DEL CITADO ACUERDO / NO BAJO RÉGIMEN DE TRANSICIÓN / RECUENTO JURISPRUDENCIAL.</w:t>
      </w:r>
    </w:p>
    <w:p w14:paraId="39E66B5D" w14:textId="77777777" w:rsidR="008151F0" w:rsidRPr="008151F0" w:rsidRDefault="008151F0" w:rsidP="008151F0">
      <w:pPr>
        <w:jc w:val="both"/>
        <w:rPr>
          <w:rFonts w:ascii="Arial" w:hAnsi="Arial" w:cs="Arial"/>
          <w:sz w:val="20"/>
          <w:szCs w:val="20"/>
          <w:lang w:val="es-419"/>
        </w:rPr>
      </w:pPr>
    </w:p>
    <w:p w14:paraId="57B198E3" w14:textId="7C1DE1CF" w:rsidR="008151F0" w:rsidRPr="008151F0" w:rsidRDefault="00D02604" w:rsidP="008151F0">
      <w:pPr>
        <w:jc w:val="both"/>
        <w:rPr>
          <w:rFonts w:ascii="Arial" w:hAnsi="Arial" w:cs="Arial"/>
          <w:sz w:val="20"/>
          <w:szCs w:val="20"/>
          <w:lang w:val="es-419"/>
        </w:rPr>
      </w:pPr>
      <w:r>
        <w:rPr>
          <w:rFonts w:ascii="Arial" w:hAnsi="Arial" w:cs="Arial"/>
          <w:sz w:val="20"/>
          <w:szCs w:val="20"/>
          <w:lang w:val="es-419"/>
        </w:rPr>
        <w:t xml:space="preserve">… </w:t>
      </w:r>
      <w:r w:rsidRPr="00D02604">
        <w:rPr>
          <w:rFonts w:ascii="Arial" w:hAnsi="Arial" w:cs="Arial"/>
          <w:sz w:val="20"/>
          <w:szCs w:val="20"/>
          <w:lang w:val="es-419"/>
        </w:rPr>
        <w:t>como quiera que la pensión de vejez del actor se reconoció en bajo el acuerdo 049 de 1990, más no por su aplicación directa sino en virtud del régimen de transición consagrado en la ley 100 de 1993, es menester, como lo hiciera la jueza de primera instancia, verificar si en la actualidad los incrementos pensionales, regulados en los artículos 21 y 22 del Acuerdo 049 de 1990, se encuentran vigentes, en el entendido que tales beneficios no fueron contemplados en el actual régimen pensional.</w:t>
      </w:r>
      <w:r w:rsidR="002010F2">
        <w:rPr>
          <w:rFonts w:ascii="Arial" w:hAnsi="Arial" w:cs="Arial"/>
          <w:sz w:val="20"/>
          <w:szCs w:val="20"/>
          <w:lang w:val="es-419"/>
        </w:rPr>
        <w:t xml:space="preserve"> (…)</w:t>
      </w:r>
    </w:p>
    <w:p w14:paraId="53432EF4" w14:textId="6CE8513E" w:rsidR="008151F0" w:rsidRDefault="008151F0" w:rsidP="008151F0">
      <w:pPr>
        <w:jc w:val="both"/>
        <w:rPr>
          <w:rFonts w:ascii="Arial" w:hAnsi="Arial" w:cs="Arial"/>
          <w:sz w:val="20"/>
          <w:szCs w:val="20"/>
          <w:lang w:val="es-419"/>
        </w:rPr>
      </w:pPr>
    </w:p>
    <w:p w14:paraId="5EEC0880" w14:textId="77777777" w:rsidR="002010F2" w:rsidRPr="002010F2" w:rsidRDefault="002010F2" w:rsidP="002010F2">
      <w:pPr>
        <w:jc w:val="both"/>
        <w:rPr>
          <w:rFonts w:ascii="Arial" w:hAnsi="Arial" w:cs="Arial"/>
          <w:sz w:val="20"/>
          <w:szCs w:val="20"/>
          <w:lang w:val="es-419"/>
        </w:rPr>
      </w:pPr>
      <w:r w:rsidRPr="002010F2">
        <w:rPr>
          <w:rFonts w:ascii="Arial" w:hAnsi="Arial" w:cs="Arial"/>
          <w:sz w:val="20"/>
          <w:szCs w:val="20"/>
          <w:lang w:val="es-419"/>
        </w:rPr>
        <w:t>Según lo dispuesto por el alto tribunal en las anteriores sentencias, los incrementos pensionales por cónyuge o compañero o compañera permanente e hijos menores a cargo, contemplados en el artículo 21 del Decreto 758 de 1990, no fueron derogados tácitamente con la entrada en vigencia de la Ley 100 de 1993 y continuaban vigentes para las personas que accedan a la pensión con fundamento en el Decreto 758 de 1990, incluso en virtud del régimen de transición.</w:t>
      </w:r>
    </w:p>
    <w:p w14:paraId="200EFDE7" w14:textId="77777777" w:rsidR="002010F2" w:rsidRPr="002010F2" w:rsidRDefault="002010F2" w:rsidP="002010F2">
      <w:pPr>
        <w:jc w:val="both"/>
        <w:rPr>
          <w:rFonts w:ascii="Arial" w:hAnsi="Arial" w:cs="Arial"/>
          <w:sz w:val="20"/>
          <w:szCs w:val="20"/>
          <w:lang w:val="es-419"/>
        </w:rPr>
      </w:pPr>
    </w:p>
    <w:p w14:paraId="2781AEA9" w14:textId="62D9F79B" w:rsidR="00D02604" w:rsidRDefault="002010F2" w:rsidP="002010F2">
      <w:pPr>
        <w:jc w:val="both"/>
        <w:rPr>
          <w:rFonts w:ascii="Arial" w:hAnsi="Arial" w:cs="Arial"/>
          <w:sz w:val="20"/>
          <w:szCs w:val="20"/>
          <w:lang w:val="es-419"/>
        </w:rPr>
      </w:pPr>
      <w:r w:rsidRPr="002010F2">
        <w:rPr>
          <w:rFonts w:ascii="Arial" w:hAnsi="Arial" w:cs="Arial"/>
          <w:sz w:val="20"/>
          <w:szCs w:val="20"/>
          <w:lang w:val="es-419"/>
        </w:rPr>
        <w:t>No obstante, la Sala mayoritaria de esta Corporación, con ocasión de la sentencia de unificación proferida por la Corte Constitucional SU-140 de 2019</w:t>
      </w:r>
      <w:r w:rsidR="00053BC2">
        <w:rPr>
          <w:rFonts w:ascii="Arial" w:hAnsi="Arial" w:cs="Arial"/>
          <w:sz w:val="20"/>
          <w:szCs w:val="20"/>
          <w:lang w:val="es-419"/>
        </w:rPr>
        <w:t>…</w:t>
      </w:r>
      <w:r w:rsidRPr="002010F2">
        <w:rPr>
          <w:rFonts w:ascii="Arial" w:hAnsi="Arial" w:cs="Arial"/>
          <w:sz w:val="20"/>
          <w:szCs w:val="20"/>
          <w:lang w:val="es-419"/>
        </w:rPr>
        <w:t>, concluyó lo siguiente: “los incrementos por personas a cargo que traía el artículo 21 del Acuerdo 049 de 1990, aprobado por el Decreto 758 de la misma data que, salvo que se trate de derechos adquiridos antes de la expedición de la Ley 100 de 1993, desaparecieron del ordenamiento jurídico por virtud de su derogatoria orgánica a partir de la entrada en vigencia de dicha ley (…) aún para aquellos casos en los que la persona se encontraban dentro del régimen de transición</w:t>
      </w:r>
      <w:r w:rsidR="00053BC2">
        <w:rPr>
          <w:rFonts w:ascii="Arial" w:hAnsi="Arial" w:cs="Arial"/>
          <w:sz w:val="20"/>
          <w:szCs w:val="20"/>
          <w:lang w:val="es-419"/>
        </w:rPr>
        <w:t>…”</w:t>
      </w:r>
    </w:p>
    <w:p w14:paraId="35D5D2E3" w14:textId="67080D7A" w:rsidR="00D02604" w:rsidRDefault="00D02604" w:rsidP="008151F0">
      <w:pPr>
        <w:jc w:val="both"/>
        <w:rPr>
          <w:rFonts w:ascii="Arial" w:hAnsi="Arial" w:cs="Arial"/>
          <w:sz w:val="20"/>
          <w:szCs w:val="20"/>
          <w:lang w:val="es-419"/>
        </w:rPr>
      </w:pPr>
    </w:p>
    <w:p w14:paraId="5D87AEC7" w14:textId="542E2323" w:rsidR="008151F0" w:rsidRPr="008151F0" w:rsidRDefault="00053BC2" w:rsidP="008151F0">
      <w:pPr>
        <w:jc w:val="both"/>
        <w:rPr>
          <w:rFonts w:ascii="Arial" w:hAnsi="Arial" w:cs="Arial"/>
          <w:sz w:val="20"/>
          <w:szCs w:val="20"/>
          <w:lang w:val="es-419"/>
        </w:rPr>
      </w:pPr>
      <w:r>
        <w:rPr>
          <w:rFonts w:ascii="Arial" w:hAnsi="Arial" w:cs="Arial"/>
          <w:sz w:val="20"/>
          <w:szCs w:val="20"/>
          <w:lang w:val="es-419"/>
        </w:rPr>
        <w:t xml:space="preserve">… </w:t>
      </w:r>
      <w:r w:rsidR="00DB3DC0" w:rsidRPr="00DB3DC0">
        <w:rPr>
          <w:rFonts w:ascii="Arial" w:hAnsi="Arial" w:cs="Arial"/>
          <w:sz w:val="20"/>
          <w:szCs w:val="20"/>
          <w:lang w:val="es-419"/>
        </w:rPr>
        <w:t>estando probado en el proceso que el status de pensionado por vejez lo obtuvo el actor con posterioridad al 1° de abril de 1994, con base en el acuerdo 049 de 1990, al ser beneficiario del régimen de transición, debe concluirse necesariamente que no le asiste el derecho el incremento pensional por personas a cargo que reclama con fundamento en el art. 21 del Acuerdo 049 de 1990, aprobado por el Decreto 758 del mismo año.</w:t>
      </w:r>
    </w:p>
    <w:p w14:paraId="3948DF6F" w14:textId="77777777" w:rsidR="008151F0" w:rsidRPr="008151F0" w:rsidRDefault="008151F0" w:rsidP="008151F0">
      <w:pPr>
        <w:jc w:val="both"/>
        <w:rPr>
          <w:rFonts w:ascii="Arial" w:hAnsi="Arial" w:cs="Arial"/>
          <w:sz w:val="20"/>
          <w:szCs w:val="20"/>
          <w:lang w:val="es-419"/>
        </w:rPr>
      </w:pPr>
    </w:p>
    <w:p w14:paraId="3BB088AE" w14:textId="77777777" w:rsidR="008151F0" w:rsidRPr="008151F0" w:rsidRDefault="008151F0" w:rsidP="008151F0">
      <w:pPr>
        <w:jc w:val="both"/>
        <w:rPr>
          <w:rFonts w:ascii="Arial" w:hAnsi="Arial" w:cs="Arial"/>
          <w:sz w:val="20"/>
          <w:szCs w:val="20"/>
          <w:lang w:val="es-419"/>
        </w:rPr>
      </w:pPr>
    </w:p>
    <w:bookmarkEnd w:id="1"/>
    <w:p w14:paraId="7E784F80" w14:textId="77777777" w:rsidR="008151F0" w:rsidRPr="008151F0" w:rsidRDefault="008151F0" w:rsidP="008151F0">
      <w:pPr>
        <w:jc w:val="both"/>
        <w:rPr>
          <w:rFonts w:ascii="Arial" w:hAnsi="Arial" w:cs="Arial"/>
          <w:sz w:val="20"/>
          <w:szCs w:val="20"/>
          <w:lang w:val="es-419"/>
        </w:rPr>
      </w:pPr>
    </w:p>
    <w:p w14:paraId="1DD29841" w14:textId="77777777" w:rsidR="00766B8A" w:rsidRPr="008151F0" w:rsidRDefault="00766B8A" w:rsidP="008151F0">
      <w:pPr>
        <w:spacing w:line="276" w:lineRule="auto"/>
        <w:jc w:val="center"/>
        <w:textAlignment w:val="baseline"/>
        <w:rPr>
          <w:rFonts w:ascii="Tahoma" w:hAnsi="Tahoma" w:cs="Tahoma"/>
          <w:b/>
          <w:bCs/>
          <w:color w:val="000000"/>
          <w:lang w:eastAsia="es-CO"/>
        </w:rPr>
      </w:pPr>
      <w:r w:rsidRPr="008151F0">
        <w:rPr>
          <w:rFonts w:ascii="Tahoma" w:hAnsi="Tahoma" w:cs="Tahoma"/>
          <w:b/>
          <w:bCs/>
          <w:color w:val="000000"/>
          <w:lang w:eastAsia="es-CO"/>
        </w:rPr>
        <w:t xml:space="preserve">TRIBUNAL SUPERIOR DEL DISTRITO JUDICIAL DE PEREIRA </w:t>
      </w:r>
    </w:p>
    <w:p w14:paraId="3327ACFD" w14:textId="261B8315" w:rsidR="00766B8A" w:rsidRPr="008151F0" w:rsidRDefault="00766B8A" w:rsidP="008151F0">
      <w:pPr>
        <w:spacing w:line="276" w:lineRule="auto"/>
        <w:jc w:val="center"/>
        <w:textAlignment w:val="baseline"/>
        <w:rPr>
          <w:rFonts w:ascii="Tahoma" w:hAnsi="Tahoma" w:cs="Tahoma"/>
          <w:lang w:val="es-CO" w:eastAsia="es-CO"/>
        </w:rPr>
      </w:pPr>
      <w:r w:rsidRPr="008151F0">
        <w:rPr>
          <w:rFonts w:ascii="Tahoma" w:hAnsi="Tahoma" w:cs="Tahoma"/>
          <w:b/>
          <w:bCs/>
          <w:color w:val="000000"/>
          <w:lang w:eastAsia="es-CO"/>
        </w:rPr>
        <w:t xml:space="preserve">SALA </w:t>
      </w:r>
      <w:r w:rsidR="00795791" w:rsidRPr="008151F0">
        <w:rPr>
          <w:rFonts w:ascii="Tahoma" w:hAnsi="Tahoma" w:cs="Tahoma"/>
          <w:b/>
          <w:bCs/>
          <w:color w:val="000000"/>
          <w:lang w:eastAsia="es-CO"/>
        </w:rPr>
        <w:t>PRIMERA</w:t>
      </w:r>
      <w:r w:rsidR="000139C8" w:rsidRPr="008151F0">
        <w:rPr>
          <w:rFonts w:ascii="Tahoma" w:hAnsi="Tahoma" w:cs="Tahoma"/>
          <w:b/>
          <w:bCs/>
          <w:color w:val="000000"/>
          <w:lang w:eastAsia="es-CO"/>
        </w:rPr>
        <w:t xml:space="preserve"> </w:t>
      </w:r>
      <w:r w:rsidRPr="008151F0">
        <w:rPr>
          <w:rFonts w:ascii="Tahoma" w:hAnsi="Tahoma" w:cs="Tahoma"/>
          <w:b/>
          <w:bCs/>
          <w:color w:val="000000"/>
          <w:lang w:eastAsia="es-CO"/>
        </w:rPr>
        <w:t xml:space="preserve">DE DECISION LABORAL </w:t>
      </w:r>
      <w:r w:rsidRPr="008151F0">
        <w:rPr>
          <w:rFonts w:ascii="Tahoma" w:hAnsi="Tahoma" w:cs="Tahoma"/>
          <w:color w:val="000000"/>
          <w:lang w:val="es-CO" w:eastAsia="es-CO"/>
        </w:rPr>
        <w:t> </w:t>
      </w:r>
    </w:p>
    <w:p w14:paraId="1424224E" w14:textId="77777777" w:rsidR="00766B8A" w:rsidRPr="008151F0" w:rsidRDefault="00766B8A" w:rsidP="008151F0">
      <w:pPr>
        <w:pStyle w:val="Sinespaciado"/>
        <w:spacing w:line="276" w:lineRule="auto"/>
        <w:rPr>
          <w:rFonts w:ascii="Tahoma" w:hAnsi="Tahoma" w:cs="Tahoma"/>
          <w:lang w:val="es-CO" w:eastAsia="es-CO"/>
        </w:rPr>
      </w:pPr>
      <w:r w:rsidRPr="008151F0">
        <w:rPr>
          <w:rFonts w:ascii="Tahoma" w:hAnsi="Tahoma" w:cs="Tahoma"/>
          <w:lang w:val="es-CO" w:eastAsia="es-CO"/>
        </w:rPr>
        <w:t> </w:t>
      </w:r>
    </w:p>
    <w:p w14:paraId="4944CD3F" w14:textId="77777777" w:rsidR="00766B8A" w:rsidRPr="008151F0" w:rsidRDefault="00766B8A" w:rsidP="008151F0">
      <w:pPr>
        <w:spacing w:line="276" w:lineRule="auto"/>
        <w:jc w:val="center"/>
        <w:textAlignment w:val="baseline"/>
        <w:rPr>
          <w:rFonts w:ascii="Tahoma" w:hAnsi="Tahoma" w:cs="Tahoma"/>
          <w:lang w:val="es-CO" w:eastAsia="es-CO"/>
        </w:rPr>
      </w:pPr>
      <w:r w:rsidRPr="008151F0">
        <w:rPr>
          <w:rFonts w:ascii="Tahoma" w:hAnsi="Tahoma" w:cs="Tahoma"/>
          <w:color w:val="000000"/>
          <w:lang w:eastAsia="es-CO"/>
        </w:rPr>
        <w:t>Magistrada Ponente: </w:t>
      </w:r>
      <w:r w:rsidRPr="008151F0">
        <w:rPr>
          <w:rFonts w:ascii="Tahoma" w:hAnsi="Tahoma" w:cs="Tahoma"/>
          <w:b/>
          <w:bCs/>
          <w:color w:val="000000"/>
          <w:lang w:eastAsia="es-CO"/>
        </w:rPr>
        <w:t>Ana Lucía Caicedo Calderón</w:t>
      </w:r>
      <w:r w:rsidRPr="008151F0">
        <w:rPr>
          <w:rFonts w:ascii="Tahoma" w:hAnsi="Tahoma" w:cs="Tahoma"/>
          <w:color w:val="000000"/>
          <w:lang w:val="es-CO" w:eastAsia="es-CO"/>
        </w:rPr>
        <w:t> </w:t>
      </w:r>
    </w:p>
    <w:p w14:paraId="6F82CB97" w14:textId="77777777" w:rsidR="00766B8A" w:rsidRPr="008151F0" w:rsidRDefault="00766B8A" w:rsidP="008151F0">
      <w:pPr>
        <w:spacing w:line="276" w:lineRule="auto"/>
        <w:jc w:val="center"/>
        <w:textAlignment w:val="baseline"/>
        <w:rPr>
          <w:rFonts w:ascii="Tahoma" w:hAnsi="Tahoma" w:cs="Tahoma"/>
          <w:lang w:val="es-CO" w:eastAsia="es-CO"/>
        </w:rPr>
      </w:pPr>
      <w:r w:rsidRPr="008151F0">
        <w:rPr>
          <w:rFonts w:ascii="Tahoma" w:hAnsi="Tahoma" w:cs="Tahoma"/>
          <w:color w:val="000000"/>
          <w:lang w:val="es-CO" w:eastAsia="es-CO"/>
        </w:rPr>
        <w:t> </w:t>
      </w:r>
    </w:p>
    <w:p w14:paraId="11BE1F8F" w14:textId="30E7A53D" w:rsidR="001D5516" w:rsidRPr="008151F0" w:rsidRDefault="001D5516" w:rsidP="008151F0">
      <w:pPr>
        <w:spacing w:line="276" w:lineRule="auto"/>
        <w:contextualSpacing/>
        <w:mirrorIndents/>
        <w:jc w:val="center"/>
        <w:rPr>
          <w:rFonts w:ascii="Tahoma" w:hAnsi="Tahoma" w:cs="Tahoma"/>
        </w:rPr>
      </w:pPr>
      <w:r w:rsidRPr="008151F0">
        <w:rPr>
          <w:rFonts w:ascii="Tahoma" w:hAnsi="Tahoma" w:cs="Tahoma"/>
        </w:rPr>
        <w:t xml:space="preserve">Pereira, Risaralda, </w:t>
      </w:r>
      <w:r w:rsidR="0087504D" w:rsidRPr="008151F0">
        <w:rPr>
          <w:rFonts w:ascii="Tahoma" w:hAnsi="Tahoma" w:cs="Tahoma"/>
          <w:lang w:eastAsia="es-CO"/>
        </w:rPr>
        <w:t>diez (10)</w:t>
      </w:r>
      <w:r w:rsidRPr="008151F0">
        <w:rPr>
          <w:rFonts w:ascii="Tahoma" w:hAnsi="Tahoma" w:cs="Tahoma"/>
        </w:rPr>
        <w:t xml:space="preserve"> de abril de dos mil veintitrés (2023)  </w:t>
      </w:r>
    </w:p>
    <w:p w14:paraId="45CD610E" w14:textId="77777777" w:rsidR="001D5516" w:rsidRPr="008151F0" w:rsidRDefault="001D5516" w:rsidP="008151F0">
      <w:pPr>
        <w:spacing w:line="276" w:lineRule="auto"/>
        <w:contextualSpacing/>
        <w:mirrorIndents/>
        <w:jc w:val="center"/>
        <w:rPr>
          <w:rFonts w:ascii="Tahoma" w:hAnsi="Tahoma" w:cs="Tahoma"/>
        </w:rPr>
      </w:pPr>
      <w:r w:rsidRPr="008151F0">
        <w:rPr>
          <w:rFonts w:ascii="Tahoma" w:hAnsi="Tahoma" w:cs="Tahoma"/>
        </w:rPr>
        <w:t> Acta No. ___ del 30 de marzo de 2023 </w:t>
      </w:r>
    </w:p>
    <w:p w14:paraId="65DD6587" w14:textId="059B04F2" w:rsidR="00592B15" w:rsidRPr="008151F0" w:rsidRDefault="003A3BBB" w:rsidP="008151F0">
      <w:pPr>
        <w:pStyle w:val="Sinespaciado"/>
        <w:spacing w:line="276" w:lineRule="auto"/>
        <w:rPr>
          <w:rFonts w:ascii="Tahoma" w:hAnsi="Tahoma" w:cs="Tahoma"/>
        </w:rPr>
      </w:pPr>
      <w:r w:rsidRPr="008151F0">
        <w:rPr>
          <w:rFonts w:ascii="Tahoma" w:hAnsi="Tahoma" w:cs="Tahoma"/>
        </w:rPr>
        <w:tab/>
      </w:r>
      <w:r w:rsidR="004052FE" w:rsidRPr="008151F0">
        <w:rPr>
          <w:rFonts w:ascii="Tahoma" w:hAnsi="Tahoma" w:cs="Tahoma"/>
        </w:rPr>
        <w:t xml:space="preserve"> </w:t>
      </w:r>
    </w:p>
    <w:p w14:paraId="27197582" w14:textId="77777777" w:rsidR="00856CDB" w:rsidRPr="008151F0" w:rsidRDefault="00856CDB" w:rsidP="008151F0">
      <w:pPr>
        <w:pStyle w:val="Sinespaciado"/>
        <w:spacing w:line="276" w:lineRule="auto"/>
        <w:rPr>
          <w:rFonts w:ascii="Tahoma" w:hAnsi="Tahoma" w:cs="Tahoma"/>
        </w:rPr>
      </w:pPr>
    </w:p>
    <w:p w14:paraId="50AA1962" w14:textId="5872F336" w:rsidR="00592B15" w:rsidRPr="008151F0" w:rsidRDefault="00E32AAE" w:rsidP="008151F0">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8151F0">
        <w:rPr>
          <w:rStyle w:val="normaltextrun"/>
          <w:rFonts w:ascii="Tahoma" w:hAnsi="Tahoma" w:cs="Tahoma"/>
          <w:color w:val="000000"/>
          <w:shd w:val="clear" w:color="auto" w:fill="FFFFFF"/>
          <w:lang w:val="es-ES"/>
        </w:rPr>
        <w:t xml:space="preserve">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w:t>
      </w:r>
      <w:r w:rsidRPr="008151F0">
        <w:rPr>
          <w:rStyle w:val="normaltextrun"/>
          <w:rFonts w:ascii="Tahoma" w:hAnsi="Tahoma" w:cs="Tahoma"/>
          <w:color w:val="000000"/>
          <w:shd w:val="clear" w:color="auto" w:fill="FFFFFF"/>
          <w:lang w:val="es-ES"/>
        </w:rPr>
        <w:lastRenderedPageBreak/>
        <w:t>el Magistrado GERMÁN DARÍO </w:t>
      </w:r>
      <w:bookmarkStart w:id="2" w:name="_Hlk107745858"/>
      <w:r w:rsidRPr="008151F0">
        <w:rPr>
          <w:rStyle w:val="normaltextrun"/>
          <w:rFonts w:ascii="Tahoma" w:hAnsi="Tahoma" w:cs="Tahoma"/>
          <w:color w:val="000000"/>
          <w:shd w:val="clear" w:color="auto" w:fill="FFFFFF"/>
          <w:lang w:val="es-ES"/>
        </w:rPr>
        <w:t>GÓEZ</w:t>
      </w:r>
      <w:bookmarkEnd w:id="2"/>
      <w:r w:rsidRPr="008151F0">
        <w:rPr>
          <w:rStyle w:val="normaltextrun"/>
          <w:rFonts w:ascii="Tahoma" w:hAnsi="Tahoma" w:cs="Tahoma"/>
          <w:color w:val="000000"/>
          <w:shd w:val="clear" w:color="auto" w:fill="FFFFFF"/>
          <w:lang w:val="es-ES"/>
        </w:rPr>
        <w:t> VINASCO</w:t>
      </w:r>
      <w:r w:rsidRPr="008151F0">
        <w:rPr>
          <w:rStyle w:val="normaltextrun"/>
          <w:rFonts w:ascii="Tahoma" w:hAnsi="Tahoma" w:cs="Tahoma"/>
          <w:lang w:val="es-ES"/>
        </w:rPr>
        <w:t xml:space="preserve">, procede a proferir la siguiente sentencia escrita dentro del proceso </w:t>
      </w:r>
      <w:r w:rsidRPr="008151F0">
        <w:rPr>
          <w:rStyle w:val="normaltextrun"/>
          <w:rFonts w:ascii="Tahoma" w:hAnsi="Tahoma" w:cs="Tahoma"/>
          <w:b/>
          <w:lang w:val="es-ES"/>
        </w:rPr>
        <w:t>ordinario laboral</w:t>
      </w:r>
      <w:r w:rsidRPr="008151F0">
        <w:rPr>
          <w:rStyle w:val="normaltextrun"/>
          <w:rFonts w:ascii="Tahoma" w:hAnsi="Tahoma" w:cs="Tahoma"/>
          <w:lang w:val="es-ES"/>
        </w:rPr>
        <w:t xml:space="preserve"> instaurado por </w:t>
      </w:r>
      <w:r w:rsidR="001D5516" w:rsidRPr="008151F0">
        <w:rPr>
          <w:rFonts w:ascii="Tahoma" w:hAnsi="Tahoma" w:cs="Tahoma"/>
          <w:b/>
          <w:lang w:val="es-ES"/>
        </w:rPr>
        <w:t>Pablo Emilio Osorio Londoño</w:t>
      </w:r>
      <w:r w:rsidR="001D5516" w:rsidRPr="008151F0">
        <w:rPr>
          <w:rStyle w:val="normaltextrun"/>
          <w:rFonts w:ascii="Tahoma" w:hAnsi="Tahoma" w:cs="Tahoma"/>
          <w:b/>
          <w:lang w:val="es-ES"/>
        </w:rPr>
        <w:t xml:space="preserve"> </w:t>
      </w:r>
      <w:r w:rsidRPr="008151F0">
        <w:rPr>
          <w:rStyle w:val="normaltextrun"/>
          <w:rFonts w:ascii="Tahoma" w:hAnsi="Tahoma" w:cs="Tahoma"/>
          <w:lang w:val="es-ES"/>
        </w:rPr>
        <w:t>en contra de</w:t>
      </w:r>
      <w:r w:rsidR="001D5516" w:rsidRPr="008151F0">
        <w:rPr>
          <w:rStyle w:val="normaltextrun"/>
          <w:rFonts w:ascii="Tahoma" w:hAnsi="Tahoma" w:cs="Tahoma"/>
          <w:lang w:val="es-ES"/>
        </w:rPr>
        <w:t xml:space="preserve"> la</w:t>
      </w:r>
      <w:r w:rsidRPr="008151F0">
        <w:rPr>
          <w:rStyle w:val="normaltextrun"/>
          <w:rFonts w:ascii="Tahoma" w:hAnsi="Tahoma" w:cs="Tahoma"/>
          <w:lang w:val="es-ES"/>
        </w:rPr>
        <w:t xml:space="preserve"> </w:t>
      </w:r>
      <w:r w:rsidR="001D5516" w:rsidRPr="008151F0">
        <w:rPr>
          <w:rStyle w:val="normaltextrun"/>
          <w:rFonts w:ascii="Tahoma" w:hAnsi="Tahoma" w:cs="Tahoma"/>
          <w:b/>
          <w:bCs/>
          <w:lang w:val="es-ES"/>
        </w:rPr>
        <w:t xml:space="preserve">Administradora Colombiana de Pensiones </w:t>
      </w:r>
      <w:r w:rsidR="008151F0">
        <w:rPr>
          <w:rStyle w:val="normaltextrun"/>
          <w:rFonts w:ascii="Tahoma" w:hAnsi="Tahoma" w:cs="Tahoma"/>
          <w:b/>
          <w:bCs/>
          <w:lang w:val="es-ES"/>
        </w:rPr>
        <w:t>–</w:t>
      </w:r>
      <w:r w:rsidR="001D5516" w:rsidRPr="008151F0">
        <w:rPr>
          <w:rStyle w:val="normaltextrun"/>
          <w:rFonts w:ascii="Tahoma" w:hAnsi="Tahoma" w:cs="Tahoma"/>
          <w:b/>
          <w:bCs/>
          <w:lang w:val="es-ES"/>
        </w:rPr>
        <w:t xml:space="preserve"> Colpensiones</w:t>
      </w:r>
      <w:r w:rsidR="00B4123A" w:rsidRPr="008151F0">
        <w:rPr>
          <w:rStyle w:val="normaltextrun"/>
          <w:rFonts w:ascii="Tahoma" w:hAnsi="Tahoma" w:cs="Tahoma"/>
          <w:b/>
          <w:bCs/>
          <w:lang w:val="es-ES"/>
        </w:rPr>
        <w:t>.</w:t>
      </w:r>
    </w:p>
    <w:p w14:paraId="0BF939B9" w14:textId="77777777" w:rsidR="00592B15" w:rsidRPr="008151F0" w:rsidRDefault="00592B15" w:rsidP="008151F0">
      <w:pPr>
        <w:pStyle w:val="Sinespaciado"/>
        <w:spacing w:line="276" w:lineRule="auto"/>
        <w:rPr>
          <w:rFonts w:ascii="Tahoma" w:hAnsi="Tahoma" w:cs="Tahoma"/>
        </w:rPr>
      </w:pPr>
    </w:p>
    <w:p w14:paraId="3864ECFF" w14:textId="116C4FF4" w:rsidR="00766B8A" w:rsidRPr="008151F0" w:rsidRDefault="00766B8A" w:rsidP="008151F0">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8151F0">
        <w:rPr>
          <w:rStyle w:val="normaltextrun"/>
          <w:rFonts w:ascii="Tahoma" w:hAnsi="Tahoma" w:cs="Tahoma"/>
          <w:b/>
          <w:bCs/>
          <w:color w:val="000000"/>
          <w:lang w:val="es-ES"/>
        </w:rPr>
        <w:t>PUNTO A TRATAR</w:t>
      </w:r>
    </w:p>
    <w:p w14:paraId="12E4D180" w14:textId="77777777" w:rsidR="00766B8A" w:rsidRPr="008151F0" w:rsidRDefault="00766B8A" w:rsidP="008151F0">
      <w:pPr>
        <w:pStyle w:val="Sinespaciado"/>
        <w:spacing w:line="276" w:lineRule="auto"/>
        <w:rPr>
          <w:rFonts w:ascii="Tahoma" w:eastAsia="Tahoma" w:hAnsi="Tahoma" w:cs="Tahoma"/>
        </w:rPr>
      </w:pPr>
    </w:p>
    <w:p w14:paraId="6F45CD53" w14:textId="0351561A" w:rsidR="00766B8A" w:rsidRPr="008151F0" w:rsidRDefault="00766B8A" w:rsidP="008151F0">
      <w:pPr>
        <w:spacing w:line="276" w:lineRule="auto"/>
        <w:ind w:firstLine="708"/>
        <w:jc w:val="both"/>
        <w:rPr>
          <w:rStyle w:val="eop"/>
          <w:rFonts w:ascii="Tahoma" w:hAnsi="Tahoma" w:cs="Tahoma"/>
          <w:spacing w:val="-2"/>
        </w:rPr>
      </w:pPr>
      <w:r w:rsidRPr="008151F0">
        <w:rPr>
          <w:rStyle w:val="normaltextrun"/>
          <w:rFonts w:ascii="Tahoma" w:hAnsi="Tahoma" w:cs="Tahoma"/>
        </w:rPr>
        <w:t>Por medio de esta providencia procede la Sala a</w:t>
      </w:r>
      <w:r w:rsidRPr="008151F0">
        <w:rPr>
          <w:rFonts w:ascii="Tahoma" w:hAnsi="Tahoma" w:cs="Tahoma"/>
        </w:rPr>
        <w:t xml:space="preserve"> </w:t>
      </w:r>
      <w:r w:rsidR="00C23E38" w:rsidRPr="008151F0">
        <w:rPr>
          <w:rFonts w:ascii="Tahoma" w:hAnsi="Tahoma" w:cs="Tahoma"/>
        </w:rPr>
        <w:t>re</w:t>
      </w:r>
      <w:r w:rsidR="00887331" w:rsidRPr="008151F0">
        <w:rPr>
          <w:rFonts w:ascii="Tahoma" w:hAnsi="Tahoma" w:cs="Tahoma"/>
        </w:rPr>
        <w:t>solver</w:t>
      </w:r>
      <w:r w:rsidR="00592B15" w:rsidRPr="008151F0">
        <w:rPr>
          <w:rFonts w:ascii="Tahoma" w:hAnsi="Tahoma" w:cs="Tahoma"/>
        </w:rPr>
        <w:t xml:space="preserve"> </w:t>
      </w:r>
      <w:r w:rsidR="001D5516" w:rsidRPr="008151F0">
        <w:rPr>
          <w:rFonts w:ascii="Tahoma" w:hAnsi="Tahoma" w:cs="Tahoma"/>
        </w:rPr>
        <w:t>el grado jurisdiccional respecto de</w:t>
      </w:r>
      <w:r w:rsidR="008734B7" w:rsidRPr="008151F0">
        <w:rPr>
          <w:rFonts w:ascii="Tahoma" w:hAnsi="Tahoma" w:cs="Tahoma"/>
        </w:rPr>
        <w:t xml:space="preserve"> la sentencia proferida por el </w:t>
      </w:r>
      <w:r w:rsidR="008734B7" w:rsidRPr="008151F0">
        <w:rPr>
          <w:rFonts w:ascii="Tahoma" w:hAnsi="Tahoma" w:cs="Tahoma"/>
          <w:lang w:val="es-CO"/>
        </w:rPr>
        <w:t xml:space="preserve">Juzgado </w:t>
      </w:r>
      <w:r w:rsidR="001D5516" w:rsidRPr="008151F0">
        <w:rPr>
          <w:rFonts w:ascii="Tahoma" w:hAnsi="Tahoma" w:cs="Tahoma"/>
          <w:lang w:val="es-CO"/>
        </w:rPr>
        <w:t>Segundo</w:t>
      </w:r>
      <w:r w:rsidR="00592B15" w:rsidRPr="008151F0">
        <w:rPr>
          <w:rFonts w:ascii="Tahoma" w:hAnsi="Tahoma" w:cs="Tahoma"/>
          <w:lang w:val="es-CO"/>
        </w:rPr>
        <w:t xml:space="preserve"> </w:t>
      </w:r>
      <w:r w:rsidR="008734B7" w:rsidRPr="008151F0">
        <w:rPr>
          <w:rFonts w:ascii="Tahoma" w:hAnsi="Tahoma" w:cs="Tahoma"/>
          <w:lang w:val="es-CO"/>
        </w:rPr>
        <w:t>Laboral del Circuito</w:t>
      </w:r>
      <w:r w:rsidR="001E75D8" w:rsidRPr="008151F0">
        <w:rPr>
          <w:rFonts w:ascii="Tahoma" w:hAnsi="Tahoma" w:cs="Tahoma"/>
          <w:lang w:val="es-CO"/>
        </w:rPr>
        <w:t xml:space="preserve"> de Pereira</w:t>
      </w:r>
      <w:r w:rsidR="008734B7" w:rsidRPr="008151F0">
        <w:rPr>
          <w:rFonts w:ascii="Tahoma" w:hAnsi="Tahoma" w:cs="Tahoma"/>
          <w:lang w:val="es-CO"/>
        </w:rPr>
        <w:t xml:space="preserve"> el</w:t>
      </w:r>
      <w:r w:rsidR="001E75D8" w:rsidRPr="008151F0">
        <w:rPr>
          <w:rFonts w:ascii="Tahoma" w:hAnsi="Tahoma" w:cs="Tahoma"/>
          <w:lang w:val="es-CO"/>
        </w:rPr>
        <w:t xml:space="preserve"> </w:t>
      </w:r>
      <w:r w:rsidR="00CC4EEB" w:rsidRPr="008151F0">
        <w:rPr>
          <w:rFonts w:ascii="Tahoma" w:hAnsi="Tahoma" w:cs="Tahoma"/>
          <w:lang w:val="es-CO"/>
        </w:rPr>
        <w:t>13 de septiembre</w:t>
      </w:r>
      <w:r w:rsidR="00B4123A" w:rsidRPr="008151F0">
        <w:rPr>
          <w:rFonts w:ascii="Tahoma" w:hAnsi="Tahoma" w:cs="Tahoma"/>
          <w:lang w:val="es-CO"/>
        </w:rPr>
        <w:t xml:space="preserve"> </w:t>
      </w:r>
      <w:r w:rsidR="001E75D8" w:rsidRPr="008151F0">
        <w:rPr>
          <w:rFonts w:ascii="Tahoma" w:hAnsi="Tahoma" w:cs="Tahoma"/>
          <w:lang w:val="es-CO"/>
        </w:rPr>
        <w:t>de 2022</w:t>
      </w:r>
      <w:r w:rsidR="008734B7" w:rsidRPr="008151F0">
        <w:rPr>
          <w:rFonts w:ascii="Tahoma" w:hAnsi="Tahoma" w:cs="Tahoma"/>
          <w:lang w:val="es-CO"/>
        </w:rPr>
        <w:t>,</w:t>
      </w:r>
      <w:r w:rsidR="001D5516" w:rsidRPr="008151F0">
        <w:rPr>
          <w:rFonts w:ascii="Tahoma" w:hAnsi="Tahoma" w:cs="Tahoma"/>
          <w:lang w:val="es-CO"/>
        </w:rPr>
        <w:t xml:space="preserve"> por ser totalmente adversa a los intereses del demandante. </w:t>
      </w:r>
      <w:r w:rsidR="00B12BB4" w:rsidRPr="008151F0">
        <w:rPr>
          <w:rFonts w:ascii="Tahoma" w:hAnsi="Tahoma" w:cs="Tahoma"/>
          <w:lang w:val="es-CO"/>
        </w:rPr>
        <w:t xml:space="preserve"> </w:t>
      </w:r>
      <w:r w:rsidR="001D5516" w:rsidRPr="008151F0">
        <w:rPr>
          <w:rStyle w:val="normaltextrun"/>
          <w:rFonts w:ascii="Tahoma" w:hAnsi="Tahoma" w:cs="Tahoma"/>
        </w:rPr>
        <w:t>Para ello se tiene en cuenta lo siguiente:</w:t>
      </w:r>
      <w:r w:rsidR="001D5516" w:rsidRPr="008151F0">
        <w:rPr>
          <w:rStyle w:val="normaltextrun"/>
          <w:rFonts w:ascii="Tahoma" w:hAnsi="Tahoma" w:cs="Tahoma"/>
          <w:spacing w:val="-2"/>
        </w:rPr>
        <w:t> </w:t>
      </w:r>
      <w:r w:rsidR="001D5516" w:rsidRPr="008151F0">
        <w:rPr>
          <w:rStyle w:val="eop"/>
          <w:rFonts w:ascii="Tahoma" w:hAnsi="Tahoma" w:cs="Tahoma"/>
          <w:spacing w:val="-2"/>
        </w:rPr>
        <w:t> </w:t>
      </w:r>
    </w:p>
    <w:p w14:paraId="6C8F09EB" w14:textId="77777777" w:rsidR="00A014B8" w:rsidRPr="008151F0" w:rsidRDefault="00A014B8" w:rsidP="008151F0">
      <w:pPr>
        <w:pStyle w:val="Sinespaciado"/>
        <w:spacing w:line="276" w:lineRule="auto"/>
        <w:rPr>
          <w:rFonts w:ascii="Tahoma" w:hAnsi="Tahoma" w:cs="Tahoma"/>
        </w:rPr>
      </w:pPr>
    </w:p>
    <w:p w14:paraId="3F031650" w14:textId="467C7E5F" w:rsidR="00B424AD" w:rsidRPr="008151F0" w:rsidRDefault="00B424AD" w:rsidP="008151F0">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8151F0">
        <w:rPr>
          <w:rFonts w:ascii="Tahoma" w:hAnsi="Tahoma" w:cs="Tahoma"/>
          <w:b/>
          <w:bCs/>
        </w:rPr>
        <w:t>ANTECEDENTES</w:t>
      </w:r>
    </w:p>
    <w:p w14:paraId="3108E20C" w14:textId="77777777" w:rsidR="00A014B8" w:rsidRPr="008151F0" w:rsidRDefault="00A014B8" w:rsidP="008151F0">
      <w:pPr>
        <w:pStyle w:val="Sinespaciado"/>
        <w:spacing w:line="276" w:lineRule="auto"/>
        <w:rPr>
          <w:rFonts w:ascii="Tahoma" w:hAnsi="Tahoma" w:cs="Tahoma"/>
        </w:rPr>
      </w:pPr>
    </w:p>
    <w:p w14:paraId="777E987C" w14:textId="4EACD438" w:rsidR="00F36C1D" w:rsidRPr="008151F0" w:rsidRDefault="00F36C1D" w:rsidP="008151F0">
      <w:pPr>
        <w:pStyle w:val="Sinespaciado"/>
        <w:spacing w:line="276" w:lineRule="auto"/>
        <w:rPr>
          <w:rFonts w:ascii="Tahoma" w:hAnsi="Tahoma" w:cs="Tahoma"/>
        </w:rPr>
      </w:pPr>
    </w:p>
    <w:p w14:paraId="1511053D" w14:textId="3AA02B50" w:rsidR="00B4123A" w:rsidRPr="008151F0" w:rsidRDefault="001D5516" w:rsidP="008151F0">
      <w:pPr>
        <w:widowControl w:val="0"/>
        <w:autoSpaceDE w:val="0"/>
        <w:autoSpaceDN w:val="0"/>
        <w:adjustRightInd w:val="0"/>
        <w:spacing w:line="276" w:lineRule="auto"/>
        <w:ind w:firstLine="706"/>
        <w:jc w:val="both"/>
        <w:rPr>
          <w:rFonts w:ascii="Tahoma" w:hAnsi="Tahoma" w:cs="Tahoma"/>
        </w:rPr>
      </w:pPr>
      <w:r w:rsidRPr="008151F0">
        <w:rPr>
          <w:rFonts w:ascii="Tahoma" w:hAnsi="Tahoma" w:cs="Tahoma"/>
          <w:lang w:val="es-CO"/>
        </w:rPr>
        <w:t>P</w:t>
      </w:r>
      <w:r w:rsidR="008A4EEE" w:rsidRPr="008151F0">
        <w:rPr>
          <w:rFonts w:ascii="Tahoma" w:hAnsi="Tahoma" w:cs="Tahoma"/>
          <w:lang w:val="es-CO"/>
        </w:rPr>
        <w:t>retende</w:t>
      </w:r>
      <w:r w:rsidR="000F0ADC" w:rsidRPr="008151F0">
        <w:rPr>
          <w:rFonts w:ascii="Tahoma" w:hAnsi="Tahoma" w:cs="Tahoma"/>
          <w:lang w:val="es-CO"/>
        </w:rPr>
        <w:t xml:space="preserve"> el señor </w:t>
      </w:r>
      <w:r w:rsidRPr="008151F0">
        <w:rPr>
          <w:rFonts w:ascii="Tahoma" w:hAnsi="Tahoma" w:cs="Tahoma"/>
          <w:lang w:val="es-CO"/>
        </w:rPr>
        <w:t>Pablo Emilio Osorio Londoño</w:t>
      </w:r>
      <w:r w:rsidR="00B4123A" w:rsidRPr="008151F0">
        <w:rPr>
          <w:rFonts w:ascii="Tahoma" w:hAnsi="Tahoma" w:cs="Tahoma"/>
          <w:lang w:val="es-CO"/>
        </w:rPr>
        <w:t xml:space="preserve"> que </w:t>
      </w:r>
      <w:r w:rsidR="00CC4EEB" w:rsidRPr="008151F0">
        <w:rPr>
          <w:rFonts w:ascii="Tahoma" w:hAnsi="Tahoma" w:cs="Tahoma"/>
        </w:rPr>
        <w:t>su pensión de vejez sea reliquidada</w:t>
      </w:r>
      <w:r w:rsidR="008E3CD5" w:rsidRPr="008151F0">
        <w:rPr>
          <w:rFonts w:ascii="Tahoma" w:hAnsi="Tahoma" w:cs="Tahoma"/>
        </w:rPr>
        <w:t xml:space="preserve"> y</w:t>
      </w:r>
      <w:r w:rsidR="00CC4EEB" w:rsidRPr="008151F0">
        <w:rPr>
          <w:rFonts w:ascii="Tahoma" w:hAnsi="Tahoma" w:cs="Tahoma"/>
        </w:rPr>
        <w:t xml:space="preserve"> que se le reconozca el retroactivo pensional desde el 16 de enero de 2008 </w:t>
      </w:r>
      <w:r w:rsidR="008E3CD5" w:rsidRPr="008151F0">
        <w:rPr>
          <w:rFonts w:ascii="Tahoma" w:hAnsi="Tahoma" w:cs="Tahoma"/>
        </w:rPr>
        <w:t xml:space="preserve">atendiendo </w:t>
      </w:r>
      <w:r w:rsidR="00CC4EEB" w:rsidRPr="008151F0">
        <w:rPr>
          <w:rFonts w:ascii="Tahoma" w:hAnsi="Tahoma" w:cs="Tahoma"/>
        </w:rPr>
        <w:t xml:space="preserve">los incrementos pensionales por su compañera permanente y cada uno de los nietos menores de aquella, que se encuentran a su cargo. </w:t>
      </w:r>
    </w:p>
    <w:p w14:paraId="65014A92" w14:textId="77777777" w:rsidR="00560E79" w:rsidRPr="008151F0" w:rsidRDefault="00560E79" w:rsidP="008151F0">
      <w:pPr>
        <w:pStyle w:val="Sinespaciado"/>
        <w:spacing w:line="276" w:lineRule="auto"/>
        <w:rPr>
          <w:rFonts w:ascii="Tahoma" w:hAnsi="Tahoma" w:cs="Tahoma"/>
          <w:lang w:val="es-CO"/>
        </w:rPr>
      </w:pPr>
    </w:p>
    <w:p w14:paraId="3697E8F3" w14:textId="498CF53A" w:rsidR="00560E79" w:rsidRPr="008151F0" w:rsidRDefault="00560E79" w:rsidP="008151F0">
      <w:pPr>
        <w:widowControl w:val="0"/>
        <w:autoSpaceDE w:val="0"/>
        <w:autoSpaceDN w:val="0"/>
        <w:adjustRightInd w:val="0"/>
        <w:spacing w:line="276" w:lineRule="auto"/>
        <w:ind w:firstLine="706"/>
        <w:jc w:val="both"/>
        <w:rPr>
          <w:rFonts w:ascii="Tahoma" w:hAnsi="Tahoma" w:cs="Tahoma"/>
        </w:rPr>
      </w:pPr>
      <w:r w:rsidRPr="008151F0">
        <w:rPr>
          <w:rFonts w:ascii="Tahoma" w:hAnsi="Tahoma" w:cs="Tahoma"/>
          <w:lang w:val="es-CO"/>
        </w:rPr>
        <w:t xml:space="preserve">Como sustento de lo peticionado, relata, en síntesis, </w:t>
      </w:r>
      <w:r w:rsidRPr="008151F0">
        <w:rPr>
          <w:rFonts w:ascii="Tahoma" w:hAnsi="Tahoma" w:cs="Tahoma"/>
        </w:rPr>
        <w:t>que el 16 de enero de 2008 cumplió 60 años de edad, por lo cual el 30 de enero de ese mismo año solicitó ante el entonces ISS el reconocimiento de la pensión de vejez, misma que le fue concedida mediante resolución No. 352 de 2008, en aplicación del acuerdo 049 de 1990 en virtud del régimen de transición consagrado en el art. 36 de la ley 100 de 1993.</w:t>
      </w:r>
    </w:p>
    <w:p w14:paraId="766B8B2E" w14:textId="3FA87FEC" w:rsidR="00560E79" w:rsidRPr="008151F0" w:rsidRDefault="00560E79" w:rsidP="008151F0">
      <w:pPr>
        <w:pStyle w:val="Sinespaciado"/>
        <w:spacing w:line="276" w:lineRule="auto"/>
        <w:rPr>
          <w:rFonts w:ascii="Tahoma" w:hAnsi="Tahoma" w:cs="Tahoma"/>
        </w:rPr>
      </w:pPr>
    </w:p>
    <w:p w14:paraId="3E405002" w14:textId="4DA8456B" w:rsidR="00560E79" w:rsidRPr="008151F0" w:rsidRDefault="00560E79" w:rsidP="008151F0">
      <w:pPr>
        <w:widowControl w:val="0"/>
        <w:autoSpaceDE w:val="0"/>
        <w:autoSpaceDN w:val="0"/>
        <w:adjustRightInd w:val="0"/>
        <w:spacing w:line="276" w:lineRule="auto"/>
        <w:ind w:firstLine="706"/>
        <w:jc w:val="both"/>
        <w:rPr>
          <w:rFonts w:ascii="Tahoma" w:hAnsi="Tahoma" w:cs="Tahoma"/>
        </w:rPr>
      </w:pPr>
      <w:r w:rsidRPr="008151F0">
        <w:rPr>
          <w:rFonts w:ascii="Tahoma" w:hAnsi="Tahoma" w:cs="Tahoma"/>
        </w:rPr>
        <w:t xml:space="preserve">Agrega que convive en unión marital de hecho desde 1983 con la señora </w:t>
      </w:r>
      <w:proofErr w:type="spellStart"/>
      <w:r w:rsidRPr="008151F0">
        <w:rPr>
          <w:rFonts w:ascii="Tahoma" w:hAnsi="Tahoma" w:cs="Tahoma"/>
        </w:rPr>
        <w:t>Orania</w:t>
      </w:r>
      <w:proofErr w:type="spellEnd"/>
      <w:r w:rsidRPr="008151F0">
        <w:rPr>
          <w:rFonts w:ascii="Tahoma" w:hAnsi="Tahoma" w:cs="Tahoma"/>
        </w:rPr>
        <w:t xml:space="preserve"> Forero Arango, quien, al igual que sus menores nietos MBB y DAR, dependen económicamente de él, integrándose así su núcleo familiar por el abandono del padre de los niños. </w:t>
      </w:r>
    </w:p>
    <w:p w14:paraId="4B7BEF84" w14:textId="77777777" w:rsidR="00560E79" w:rsidRPr="008151F0" w:rsidRDefault="00560E79" w:rsidP="008151F0">
      <w:pPr>
        <w:pStyle w:val="Sinespaciado"/>
        <w:spacing w:line="276" w:lineRule="auto"/>
        <w:rPr>
          <w:rFonts w:ascii="Tahoma" w:hAnsi="Tahoma" w:cs="Tahoma"/>
        </w:rPr>
      </w:pPr>
    </w:p>
    <w:p w14:paraId="362F219B" w14:textId="78CF53F8" w:rsidR="00560E79" w:rsidRPr="008151F0" w:rsidRDefault="00560E79" w:rsidP="008151F0">
      <w:pPr>
        <w:widowControl w:val="0"/>
        <w:autoSpaceDE w:val="0"/>
        <w:autoSpaceDN w:val="0"/>
        <w:adjustRightInd w:val="0"/>
        <w:spacing w:line="276" w:lineRule="auto"/>
        <w:ind w:firstLine="706"/>
        <w:jc w:val="both"/>
        <w:rPr>
          <w:rFonts w:ascii="Tahoma" w:hAnsi="Tahoma" w:cs="Tahoma"/>
        </w:rPr>
      </w:pPr>
      <w:r w:rsidRPr="008151F0">
        <w:rPr>
          <w:rFonts w:ascii="Tahoma" w:hAnsi="Tahoma" w:cs="Tahoma"/>
          <w:lang w:val="es-CO"/>
        </w:rPr>
        <w:t xml:space="preserve">Colpensiones se opuso a la totalidad de lo pretendido por el demandante alegando que </w:t>
      </w:r>
      <w:r w:rsidR="00B17D41" w:rsidRPr="008151F0">
        <w:rPr>
          <w:rFonts w:ascii="Tahoma" w:hAnsi="Tahoma" w:cs="Tahoma"/>
        </w:rPr>
        <w:t>el eventual derecho que le hubiese asistido al demandante se encuentra prescrito, por haber transcurrido más de 03 años desde el reconocimiento de la prestación, la reclamación administrativa y la interposición de la demanda, además que el incremento pensional no se encuentra consagrados para terceros como los nietos del demandante</w:t>
      </w:r>
      <w:r w:rsidRPr="008151F0">
        <w:rPr>
          <w:rFonts w:ascii="Tahoma" w:hAnsi="Tahoma" w:cs="Tahoma"/>
        </w:rPr>
        <w:t>. En ese orden, en su defensa invocó como excepciones de mérito, las que denominó</w:t>
      </w:r>
      <w:r w:rsidR="00B17D41" w:rsidRPr="008151F0">
        <w:rPr>
          <w:rFonts w:ascii="Tahoma" w:hAnsi="Tahoma" w:cs="Tahoma"/>
        </w:rPr>
        <w:t xml:space="preserve"> “Inexistencia del derecho” y “Prescripción”. </w:t>
      </w:r>
    </w:p>
    <w:p w14:paraId="60771AE5" w14:textId="77777777" w:rsidR="00560E79" w:rsidRPr="008151F0" w:rsidRDefault="00560E79" w:rsidP="008151F0">
      <w:pPr>
        <w:pStyle w:val="Sinespaciado"/>
        <w:spacing w:line="276" w:lineRule="auto"/>
        <w:rPr>
          <w:rFonts w:ascii="Tahoma" w:hAnsi="Tahoma" w:cs="Tahoma"/>
        </w:rPr>
      </w:pPr>
    </w:p>
    <w:p w14:paraId="7973D555" w14:textId="1BDC7251" w:rsidR="00CC4EEB" w:rsidRPr="008151F0" w:rsidRDefault="00CC4EEB" w:rsidP="008151F0">
      <w:pPr>
        <w:widowControl w:val="0"/>
        <w:autoSpaceDE w:val="0"/>
        <w:autoSpaceDN w:val="0"/>
        <w:adjustRightInd w:val="0"/>
        <w:spacing w:line="276" w:lineRule="auto"/>
        <w:ind w:firstLine="706"/>
        <w:jc w:val="both"/>
        <w:rPr>
          <w:rFonts w:ascii="Tahoma" w:hAnsi="Tahoma" w:cs="Tahoma"/>
        </w:rPr>
      </w:pPr>
      <w:r w:rsidRPr="008151F0">
        <w:rPr>
          <w:rFonts w:ascii="Tahoma" w:hAnsi="Tahoma" w:cs="Tahoma"/>
        </w:rPr>
        <w:t xml:space="preserve">En audiencia llevada a cabo </w:t>
      </w:r>
      <w:r w:rsidR="00560E79" w:rsidRPr="008151F0">
        <w:rPr>
          <w:rFonts w:ascii="Tahoma" w:hAnsi="Tahoma" w:cs="Tahoma"/>
        </w:rPr>
        <w:t>e</w:t>
      </w:r>
      <w:r w:rsidRPr="008151F0">
        <w:rPr>
          <w:rFonts w:ascii="Tahoma" w:hAnsi="Tahoma" w:cs="Tahoma"/>
        </w:rPr>
        <w:t xml:space="preserve">l 07 de marzo de 2022, el juzgado de conocimiento declaró parcialmente probada la excepción previa de cosa juzgada presentada por el Ministerio Público, con relación a las pretensiones encaminadas a obtener el incremento del 14% por cónyuge a cargo, quedando el litigio centrado únicamente en la procedencia del reconocimiento del incremento pensional por tener a cargos a los menores nietos de su compañera. </w:t>
      </w:r>
    </w:p>
    <w:p w14:paraId="1722B97B" w14:textId="77777777" w:rsidR="00677620" w:rsidRPr="008151F0" w:rsidRDefault="00677620" w:rsidP="008151F0">
      <w:pPr>
        <w:pStyle w:val="Sinespaciado"/>
        <w:spacing w:line="276" w:lineRule="auto"/>
        <w:rPr>
          <w:rFonts w:ascii="Tahoma" w:hAnsi="Tahoma" w:cs="Tahoma"/>
        </w:rPr>
      </w:pPr>
    </w:p>
    <w:p w14:paraId="7304DE11" w14:textId="16E93C4E" w:rsidR="00677620" w:rsidRPr="008151F0" w:rsidRDefault="00677620" w:rsidP="008151F0">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151F0">
        <w:rPr>
          <w:rFonts w:ascii="Tahoma" w:hAnsi="Tahoma" w:cs="Tahoma"/>
          <w:b/>
          <w:bCs/>
          <w:lang w:val="es-CO"/>
        </w:rPr>
        <w:t>SENTENCIA DE PRIMERA INSTANCIA</w:t>
      </w:r>
    </w:p>
    <w:p w14:paraId="0C45C1B9" w14:textId="77777777" w:rsidR="008A4EEE" w:rsidRPr="008151F0" w:rsidRDefault="008A4EEE" w:rsidP="008151F0">
      <w:pPr>
        <w:pStyle w:val="Sinespaciado"/>
        <w:spacing w:line="276" w:lineRule="auto"/>
        <w:rPr>
          <w:rFonts w:ascii="Tahoma" w:hAnsi="Tahoma" w:cs="Tahoma"/>
        </w:rPr>
      </w:pPr>
    </w:p>
    <w:p w14:paraId="570ADEC7" w14:textId="2F1A1D8C" w:rsidR="00856CDB" w:rsidRPr="008151F0" w:rsidRDefault="007107E2" w:rsidP="008151F0">
      <w:pPr>
        <w:widowControl w:val="0"/>
        <w:autoSpaceDE w:val="0"/>
        <w:autoSpaceDN w:val="0"/>
        <w:adjustRightInd w:val="0"/>
        <w:spacing w:line="276" w:lineRule="auto"/>
        <w:ind w:firstLine="708"/>
        <w:jc w:val="both"/>
        <w:rPr>
          <w:rFonts w:ascii="Tahoma" w:hAnsi="Tahoma" w:cs="Tahoma"/>
          <w:lang w:val="es-CO"/>
        </w:rPr>
      </w:pPr>
      <w:r w:rsidRPr="008151F0">
        <w:rPr>
          <w:rFonts w:ascii="Tahoma" w:hAnsi="Tahoma" w:cs="Tahoma"/>
        </w:rPr>
        <w:t>La jueza</w:t>
      </w:r>
      <w:r w:rsidR="009C035C" w:rsidRPr="008151F0">
        <w:rPr>
          <w:rFonts w:ascii="Tahoma" w:hAnsi="Tahoma" w:cs="Tahoma"/>
        </w:rPr>
        <w:t xml:space="preserve"> de primera instancia </w:t>
      </w:r>
      <w:r w:rsidR="00F16091" w:rsidRPr="008151F0">
        <w:rPr>
          <w:rFonts w:ascii="Tahoma" w:hAnsi="Tahoma" w:cs="Tahoma"/>
        </w:rPr>
        <w:t xml:space="preserve">declaró probada la </w:t>
      </w:r>
      <w:r w:rsidRPr="008151F0">
        <w:rPr>
          <w:rFonts w:ascii="Tahoma" w:hAnsi="Tahoma" w:cs="Tahoma"/>
        </w:rPr>
        <w:t>excepción</w:t>
      </w:r>
      <w:r w:rsidR="00F16091" w:rsidRPr="008151F0">
        <w:rPr>
          <w:rFonts w:ascii="Tahoma" w:hAnsi="Tahoma" w:cs="Tahoma"/>
        </w:rPr>
        <w:t xml:space="preserve"> de “</w:t>
      </w:r>
      <w:r w:rsidR="00DD5283" w:rsidRPr="008151F0">
        <w:rPr>
          <w:rFonts w:ascii="Tahoma" w:hAnsi="Tahoma" w:cs="Tahoma"/>
        </w:rPr>
        <w:t>inexistencia del derecho” propuesta por Colpensiones</w:t>
      </w:r>
      <w:r w:rsidR="00010C2F" w:rsidRPr="008151F0">
        <w:rPr>
          <w:rFonts w:ascii="Tahoma" w:hAnsi="Tahoma" w:cs="Tahoma"/>
        </w:rPr>
        <w:t xml:space="preserve"> y, en consecuencia, </w:t>
      </w:r>
      <w:r w:rsidR="00DD5283" w:rsidRPr="008151F0">
        <w:rPr>
          <w:rFonts w:ascii="Tahoma" w:hAnsi="Tahoma" w:cs="Tahoma"/>
        </w:rPr>
        <w:t>absolvió a la demandada</w:t>
      </w:r>
      <w:r w:rsidR="00F16091" w:rsidRPr="008151F0">
        <w:rPr>
          <w:rFonts w:ascii="Tahoma" w:hAnsi="Tahoma" w:cs="Tahoma"/>
        </w:rPr>
        <w:t xml:space="preserve"> de </w:t>
      </w:r>
      <w:r w:rsidR="00DD5283" w:rsidRPr="008151F0">
        <w:rPr>
          <w:rFonts w:ascii="Tahoma" w:hAnsi="Tahoma" w:cs="Tahoma"/>
        </w:rPr>
        <w:t xml:space="preserve">todas </w:t>
      </w:r>
      <w:r w:rsidR="00F16091" w:rsidRPr="008151F0">
        <w:rPr>
          <w:rFonts w:ascii="Tahoma" w:hAnsi="Tahoma" w:cs="Tahoma"/>
        </w:rPr>
        <w:t xml:space="preserve">las pretensiones incoadas por el señor </w:t>
      </w:r>
      <w:r w:rsidR="00DD5283" w:rsidRPr="008151F0">
        <w:rPr>
          <w:rFonts w:ascii="Tahoma" w:hAnsi="Tahoma" w:cs="Tahoma"/>
        </w:rPr>
        <w:t xml:space="preserve">Pablo Emilio Osorio Londoño. </w:t>
      </w:r>
    </w:p>
    <w:p w14:paraId="0F974AC8" w14:textId="77777777" w:rsidR="009C035C" w:rsidRPr="008151F0" w:rsidRDefault="009C035C" w:rsidP="008151F0">
      <w:pPr>
        <w:pStyle w:val="Sinespaciado"/>
        <w:spacing w:line="276" w:lineRule="auto"/>
        <w:rPr>
          <w:rFonts w:ascii="Tahoma" w:hAnsi="Tahoma" w:cs="Tahoma"/>
        </w:rPr>
      </w:pPr>
    </w:p>
    <w:p w14:paraId="6FC5D73E" w14:textId="7B264F8F" w:rsidR="003A0D9E" w:rsidRPr="008151F0" w:rsidRDefault="009C035C" w:rsidP="008151F0">
      <w:pPr>
        <w:widowControl w:val="0"/>
        <w:autoSpaceDE w:val="0"/>
        <w:autoSpaceDN w:val="0"/>
        <w:adjustRightInd w:val="0"/>
        <w:spacing w:line="276" w:lineRule="auto"/>
        <w:ind w:firstLine="708"/>
        <w:jc w:val="both"/>
        <w:rPr>
          <w:rFonts w:ascii="Tahoma" w:hAnsi="Tahoma" w:cs="Tahoma"/>
        </w:rPr>
      </w:pPr>
      <w:r w:rsidRPr="008151F0">
        <w:rPr>
          <w:rFonts w:ascii="Tahoma" w:hAnsi="Tahoma" w:cs="Tahoma"/>
        </w:rPr>
        <w:t xml:space="preserve">Para llegar a tal determinación, </w:t>
      </w:r>
      <w:r w:rsidR="007107E2" w:rsidRPr="008151F0">
        <w:rPr>
          <w:rFonts w:ascii="Tahoma" w:hAnsi="Tahoma" w:cs="Tahoma"/>
        </w:rPr>
        <w:t>la</w:t>
      </w:r>
      <w:r w:rsidRPr="008151F0">
        <w:rPr>
          <w:rFonts w:ascii="Tahoma" w:hAnsi="Tahoma" w:cs="Tahoma"/>
        </w:rPr>
        <w:t xml:space="preserve"> </w:t>
      </w:r>
      <w:r w:rsidRPr="008151F0">
        <w:rPr>
          <w:rFonts w:ascii="Tahoma" w:hAnsi="Tahoma" w:cs="Tahoma"/>
          <w:i/>
          <w:iCs/>
        </w:rPr>
        <w:t>A-quo</w:t>
      </w:r>
      <w:r w:rsidR="005446D7" w:rsidRPr="008151F0">
        <w:rPr>
          <w:rFonts w:ascii="Tahoma" w:hAnsi="Tahoma" w:cs="Tahoma"/>
        </w:rPr>
        <w:t>, acogiendo las consideraciones de la</w:t>
      </w:r>
      <w:r w:rsidR="007E7EC7" w:rsidRPr="008151F0">
        <w:rPr>
          <w:rFonts w:ascii="Tahoma" w:hAnsi="Tahoma" w:cs="Tahoma"/>
        </w:rPr>
        <w:t xml:space="preserve"> sentencia SU 149 de 2019</w:t>
      </w:r>
      <w:r w:rsidR="005446D7" w:rsidRPr="008151F0">
        <w:rPr>
          <w:rFonts w:ascii="Tahoma" w:hAnsi="Tahoma" w:cs="Tahoma"/>
        </w:rPr>
        <w:t xml:space="preserve"> proferida por</w:t>
      </w:r>
      <w:r w:rsidR="007E7EC7" w:rsidRPr="008151F0">
        <w:rPr>
          <w:rFonts w:ascii="Tahoma" w:hAnsi="Tahoma" w:cs="Tahoma"/>
        </w:rPr>
        <w:t xml:space="preserve"> la Corte Constitucional</w:t>
      </w:r>
      <w:r w:rsidR="005446D7" w:rsidRPr="008151F0">
        <w:rPr>
          <w:rFonts w:ascii="Tahoma" w:hAnsi="Tahoma" w:cs="Tahoma"/>
        </w:rPr>
        <w:t xml:space="preserve">, consideró que </w:t>
      </w:r>
      <w:r w:rsidR="007E7EC7" w:rsidRPr="008151F0">
        <w:rPr>
          <w:rFonts w:ascii="Tahoma" w:hAnsi="Tahoma" w:cs="Tahoma"/>
        </w:rPr>
        <w:t xml:space="preserve">la ley 100 de 1993 derogó orgánicamente el Acuerdo 049 de 1993 y, por ende, solo a las pensiones causadas con anterioridad al 01 de abril de 1994 les </w:t>
      </w:r>
      <w:r w:rsidR="005446D7" w:rsidRPr="008151F0">
        <w:rPr>
          <w:rFonts w:ascii="Tahoma" w:hAnsi="Tahoma" w:cs="Tahoma"/>
        </w:rPr>
        <w:t>son</w:t>
      </w:r>
      <w:r w:rsidR="007E7EC7" w:rsidRPr="008151F0">
        <w:rPr>
          <w:rFonts w:ascii="Tahoma" w:hAnsi="Tahoma" w:cs="Tahoma"/>
        </w:rPr>
        <w:t xml:space="preserve"> aplicables los incrementos pensionales consagrados en el art. 21 del referido acuerdo</w:t>
      </w:r>
      <w:r w:rsidR="005446D7" w:rsidRPr="008151F0">
        <w:rPr>
          <w:rFonts w:ascii="Tahoma" w:hAnsi="Tahoma" w:cs="Tahoma"/>
        </w:rPr>
        <w:t>, razón por la cual en la actualidad no existe fundamento normativo para acceder a las pretensiones de la demanda</w:t>
      </w:r>
      <w:r w:rsidR="003A0D9E" w:rsidRPr="008151F0">
        <w:rPr>
          <w:rFonts w:ascii="Tahoma" w:hAnsi="Tahoma" w:cs="Tahoma"/>
        </w:rPr>
        <w:t>, al haberse causado la pensión en calidad de beneficiario del régimen de transición</w:t>
      </w:r>
      <w:r w:rsidR="005446D7" w:rsidRPr="008151F0">
        <w:rPr>
          <w:rFonts w:ascii="Tahoma" w:hAnsi="Tahoma" w:cs="Tahoma"/>
        </w:rPr>
        <w:t xml:space="preserve">. </w:t>
      </w:r>
    </w:p>
    <w:p w14:paraId="07C7232E" w14:textId="7D9D437F" w:rsidR="003A0D9E" w:rsidRPr="008151F0" w:rsidRDefault="003A0D9E" w:rsidP="008151F0">
      <w:pPr>
        <w:pStyle w:val="Sinespaciado"/>
        <w:spacing w:line="276" w:lineRule="auto"/>
        <w:rPr>
          <w:rFonts w:ascii="Tahoma" w:hAnsi="Tahoma" w:cs="Tahoma"/>
        </w:rPr>
      </w:pPr>
    </w:p>
    <w:p w14:paraId="15334A4A" w14:textId="01368575" w:rsidR="003A0D9E" w:rsidRPr="008151F0" w:rsidRDefault="003A0D9E" w:rsidP="008151F0">
      <w:pPr>
        <w:widowControl w:val="0"/>
        <w:autoSpaceDE w:val="0"/>
        <w:autoSpaceDN w:val="0"/>
        <w:adjustRightInd w:val="0"/>
        <w:spacing w:line="276" w:lineRule="auto"/>
        <w:ind w:firstLine="708"/>
        <w:jc w:val="both"/>
        <w:rPr>
          <w:rFonts w:ascii="Tahoma" w:hAnsi="Tahoma" w:cs="Tahoma"/>
        </w:rPr>
      </w:pPr>
      <w:r w:rsidRPr="008151F0">
        <w:rPr>
          <w:rFonts w:ascii="Tahoma" w:hAnsi="Tahoma" w:cs="Tahoma"/>
        </w:rPr>
        <w:t xml:space="preserve">Finalmente, la jueza de primera instancia se abstuvo de condenar en costas a la parte actora, como quiera que el cambio de precedente jurisprudencial se dio con posterioridad a la presentación de la demanda. </w:t>
      </w:r>
    </w:p>
    <w:p w14:paraId="59970BDA" w14:textId="77777777" w:rsidR="003A0D9E" w:rsidRPr="008151F0" w:rsidRDefault="003A0D9E" w:rsidP="008151F0">
      <w:pPr>
        <w:pStyle w:val="Sinespaciado"/>
        <w:spacing w:line="276" w:lineRule="auto"/>
        <w:rPr>
          <w:rFonts w:ascii="Tahoma" w:hAnsi="Tahoma" w:cs="Tahoma"/>
        </w:rPr>
      </w:pPr>
    </w:p>
    <w:p w14:paraId="3C4CCE74" w14:textId="33AB2C40" w:rsidR="007E2FA7" w:rsidRPr="008151F0" w:rsidRDefault="007107E2" w:rsidP="008151F0">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151F0">
        <w:rPr>
          <w:rFonts w:ascii="Tahoma" w:hAnsi="Tahoma" w:cs="Tahoma"/>
          <w:b/>
          <w:bCs/>
          <w:lang w:val="es-CO"/>
        </w:rPr>
        <w:t>PROCEDENCIA DE LA CONSULTA</w:t>
      </w:r>
    </w:p>
    <w:p w14:paraId="2A82A814" w14:textId="77777777" w:rsidR="007107E2" w:rsidRPr="008151F0" w:rsidRDefault="007107E2" w:rsidP="008151F0">
      <w:pPr>
        <w:spacing w:line="276" w:lineRule="auto"/>
        <w:ind w:firstLine="708"/>
        <w:jc w:val="both"/>
        <w:rPr>
          <w:rStyle w:val="normaltextrun"/>
          <w:rFonts w:ascii="Tahoma" w:hAnsi="Tahoma" w:cs="Tahoma"/>
          <w:color w:val="000000"/>
        </w:rPr>
      </w:pPr>
      <w:bookmarkStart w:id="3" w:name="_Hlk111705359"/>
    </w:p>
    <w:p w14:paraId="0A93FB47" w14:textId="62EEF3D6" w:rsidR="007107E2" w:rsidRPr="008151F0" w:rsidRDefault="007107E2" w:rsidP="008151F0">
      <w:pPr>
        <w:spacing w:line="276" w:lineRule="auto"/>
        <w:ind w:firstLine="708"/>
        <w:jc w:val="both"/>
        <w:rPr>
          <w:rStyle w:val="normaltextrun"/>
          <w:rFonts w:ascii="Tahoma" w:hAnsi="Tahoma" w:cs="Tahoma"/>
          <w:color w:val="000000"/>
        </w:rPr>
      </w:pPr>
      <w:r w:rsidRPr="008151F0">
        <w:rPr>
          <w:rStyle w:val="normaltextrun"/>
          <w:rFonts w:ascii="Tahoma" w:hAnsi="Tahoma" w:cs="Tahoma"/>
          <w:color w:val="000000"/>
        </w:rPr>
        <w:t>Como quiera que la decisión fue totalmente adversa a los intereses de la parte actora, se concedió el grado jurisdiccional de consulta ante esta Sala, de conformidad con el artículo 69 CPTSS.</w:t>
      </w:r>
    </w:p>
    <w:p w14:paraId="60CC8F6C" w14:textId="77777777" w:rsidR="007107E2" w:rsidRPr="008151F0" w:rsidRDefault="007107E2" w:rsidP="008151F0">
      <w:pPr>
        <w:spacing w:line="276" w:lineRule="auto"/>
        <w:ind w:firstLine="708"/>
        <w:jc w:val="both"/>
        <w:rPr>
          <w:rStyle w:val="normaltextrun"/>
          <w:rFonts w:ascii="Tahoma" w:hAnsi="Tahoma" w:cs="Tahoma"/>
          <w:color w:val="000000"/>
        </w:rPr>
      </w:pPr>
    </w:p>
    <w:bookmarkEnd w:id="3"/>
    <w:p w14:paraId="63603455" w14:textId="0262F137" w:rsidR="00891C3A" w:rsidRPr="008151F0" w:rsidRDefault="00891C3A" w:rsidP="008151F0">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151F0">
        <w:rPr>
          <w:rFonts w:ascii="Tahoma" w:hAnsi="Tahoma" w:cs="Tahoma"/>
          <w:b/>
          <w:bCs/>
          <w:lang w:val="es-CO"/>
        </w:rPr>
        <w:t>ALEGATOS DE CONCLUSIÓN/ CONCEPTO DEL MINISTERIO PÚBLICO</w:t>
      </w:r>
    </w:p>
    <w:p w14:paraId="1DD99D86" w14:textId="77777777" w:rsidR="00AA0F11" w:rsidRPr="008151F0" w:rsidRDefault="00AA0F11" w:rsidP="008151F0">
      <w:pPr>
        <w:pStyle w:val="Sinespaciado"/>
        <w:spacing w:line="276" w:lineRule="auto"/>
        <w:rPr>
          <w:rStyle w:val="normaltextrun"/>
          <w:rFonts w:ascii="Tahoma" w:hAnsi="Tahoma" w:cs="Tahoma"/>
          <w:color w:val="000000"/>
        </w:rPr>
      </w:pPr>
    </w:p>
    <w:p w14:paraId="4ECB68A4" w14:textId="336E2B86" w:rsidR="00AA0F11" w:rsidRPr="008151F0" w:rsidRDefault="00AA0F11" w:rsidP="008151F0">
      <w:pPr>
        <w:spacing w:line="276" w:lineRule="auto"/>
        <w:ind w:firstLine="708"/>
        <w:jc w:val="both"/>
        <w:rPr>
          <w:rStyle w:val="normaltextrun"/>
          <w:rFonts w:ascii="Tahoma" w:hAnsi="Tahoma" w:cs="Tahoma"/>
          <w:color w:val="000000"/>
        </w:rPr>
      </w:pPr>
      <w:r w:rsidRPr="008151F0">
        <w:rPr>
          <w:rStyle w:val="normaltextrun"/>
          <w:rFonts w:ascii="Tahoma" w:hAnsi="Tahoma" w:cs="Tahoma"/>
          <w:color w:val="000000"/>
        </w:rPr>
        <w:t xml:space="preserve">Analizados los alegatos presentados </w:t>
      </w:r>
      <w:r w:rsidR="004A47DD" w:rsidRPr="008151F0">
        <w:rPr>
          <w:rStyle w:val="normaltextrun"/>
          <w:rFonts w:ascii="Tahoma" w:hAnsi="Tahoma" w:cs="Tahoma"/>
          <w:color w:val="000000"/>
        </w:rPr>
        <w:t xml:space="preserve">por </w:t>
      </w:r>
      <w:r w:rsidR="007107E2" w:rsidRPr="008151F0">
        <w:rPr>
          <w:rStyle w:val="normaltextrun"/>
          <w:rFonts w:ascii="Tahoma" w:hAnsi="Tahoma" w:cs="Tahoma"/>
          <w:color w:val="000000"/>
        </w:rPr>
        <w:t>Colpensiones</w:t>
      </w:r>
      <w:r w:rsidRPr="008151F0">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8151F0">
        <w:rPr>
          <w:rStyle w:val="normaltextrun"/>
          <w:rFonts w:ascii="Tahoma" w:hAnsi="Tahoma" w:cs="Tahoma"/>
          <w:color w:val="000000"/>
        </w:rPr>
        <w:t xml:space="preserve"> </w:t>
      </w:r>
      <w:r w:rsidRPr="008151F0">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8151F0">
        <w:rPr>
          <w:rStyle w:val="normaltextrun"/>
          <w:rFonts w:ascii="Tahoma" w:hAnsi="Tahoma" w:cs="Tahoma"/>
          <w:color w:val="000000"/>
        </w:rPr>
        <w:t xml:space="preserve">Por su parte, el Ministerio Público no emitió concepto en el presente asunto. </w:t>
      </w:r>
    </w:p>
    <w:p w14:paraId="16F6FBBB" w14:textId="77777777" w:rsidR="00223C0B" w:rsidRPr="008151F0" w:rsidRDefault="00223C0B" w:rsidP="008151F0">
      <w:pPr>
        <w:pStyle w:val="Sinespaciado"/>
        <w:spacing w:line="276" w:lineRule="auto"/>
        <w:rPr>
          <w:rFonts w:ascii="Tahoma" w:hAnsi="Tahoma" w:cs="Tahoma"/>
        </w:rPr>
      </w:pPr>
    </w:p>
    <w:p w14:paraId="62F3537C" w14:textId="77777777" w:rsidR="00197F4F" w:rsidRPr="008151F0" w:rsidRDefault="00197F4F" w:rsidP="008151F0">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8151F0">
        <w:rPr>
          <w:rFonts w:ascii="Tahoma" w:hAnsi="Tahoma" w:cs="Tahoma"/>
          <w:b/>
          <w:caps/>
        </w:rPr>
        <w:t>Problema jurídico por resolver</w:t>
      </w:r>
    </w:p>
    <w:p w14:paraId="3A5CC35A" w14:textId="40692193" w:rsidR="00C65EF6" w:rsidRPr="008151F0" w:rsidRDefault="00C65EF6" w:rsidP="008151F0">
      <w:pPr>
        <w:pStyle w:val="Sinespaciado"/>
        <w:spacing w:line="276" w:lineRule="auto"/>
        <w:rPr>
          <w:rFonts w:ascii="Tahoma" w:hAnsi="Tahoma" w:cs="Tahoma"/>
        </w:rPr>
      </w:pPr>
    </w:p>
    <w:p w14:paraId="69CB6C1A" w14:textId="014687F9" w:rsidR="00D12BF0" w:rsidRPr="008151F0" w:rsidRDefault="00C16615" w:rsidP="008151F0">
      <w:pPr>
        <w:spacing w:line="276" w:lineRule="auto"/>
        <w:ind w:firstLine="708"/>
        <w:jc w:val="both"/>
        <w:rPr>
          <w:rFonts w:ascii="Tahoma" w:hAnsi="Tahoma" w:cs="Tahoma"/>
          <w:lang w:val="es-CO"/>
        </w:rPr>
      </w:pPr>
      <w:r w:rsidRPr="008151F0">
        <w:rPr>
          <w:rFonts w:ascii="Tahoma" w:hAnsi="Tahoma" w:cs="Tahoma"/>
          <w:lang w:val="es-CO"/>
        </w:rPr>
        <w:t>De acuerdo a la sentencia de primera instancia, e</w:t>
      </w:r>
      <w:r w:rsidR="00847128" w:rsidRPr="008151F0">
        <w:rPr>
          <w:rFonts w:ascii="Tahoma" w:hAnsi="Tahoma" w:cs="Tahoma"/>
          <w:lang w:val="es-CO"/>
        </w:rPr>
        <w:t xml:space="preserve">l problema jurídico en el presente caso se circunscribe </w:t>
      </w:r>
      <w:r w:rsidR="007107E2" w:rsidRPr="008151F0">
        <w:rPr>
          <w:rFonts w:ascii="Tahoma" w:hAnsi="Tahoma" w:cs="Tahoma"/>
          <w:lang w:val="es-CO"/>
        </w:rPr>
        <w:t xml:space="preserve">a determinar si el demandante tiene derecho al reconocimiento y pago del incremento pensional por </w:t>
      </w:r>
      <w:r w:rsidR="004D4595" w:rsidRPr="008151F0">
        <w:rPr>
          <w:rFonts w:ascii="Tahoma" w:hAnsi="Tahoma" w:cs="Tahoma"/>
          <w:lang w:val="es-CO"/>
        </w:rPr>
        <w:t>tener a su cargo a los nietos</w:t>
      </w:r>
      <w:r w:rsidR="00063AC0" w:rsidRPr="008151F0">
        <w:rPr>
          <w:rFonts w:ascii="Tahoma" w:hAnsi="Tahoma" w:cs="Tahoma"/>
          <w:lang w:val="es-CO"/>
        </w:rPr>
        <w:t>, a pesar de que su pensión de vejez se reconoció con base en el régimen de transición</w:t>
      </w:r>
      <w:r w:rsidR="007107E2" w:rsidRPr="008151F0">
        <w:rPr>
          <w:rFonts w:ascii="Tahoma" w:hAnsi="Tahoma" w:cs="Tahoma"/>
          <w:lang w:val="es-CO"/>
        </w:rPr>
        <w:t>.</w:t>
      </w:r>
    </w:p>
    <w:p w14:paraId="09DB1AED" w14:textId="77777777" w:rsidR="00063AC0" w:rsidRPr="008151F0" w:rsidRDefault="00063AC0" w:rsidP="008151F0">
      <w:pPr>
        <w:spacing w:line="276" w:lineRule="auto"/>
        <w:ind w:firstLine="708"/>
        <w:jc w:val="both"/>
        <w:rPr>
          <w:rFonts w:ascii="Tahoma" w:hAnsi="Tahoma" w:cs="Tahoma"/>
          <w:lang w:val="es-CO"/>
        </w:rPr>
      </w:pPr>
    </w:p>
    <w:p w14:paraId="1DFC596C" w14:textId="632B9CD5" w:rsidR="003A3BBB" w:rsidRPr="008151F0" w:rsidRDefault="003A3BBB" w:rsidP="008151F0">
      <w:pPr>
        <w:widowControl w:val="0"/>
        <w:numPr>
          <w:ilvl w:val="0"/>
          <w:numId w:val="3"/>
        </w:numPr>
        <w:autoSpaceDE w:val="0"/>
        <w:autoSpaceDN w:val="0"/>
        <w:adjustRightInd w:val="0"/>
        <w:spacing w:line="276" w:lineRule="auto"/>
        <w:ind w:left="522" w:hanging="522"/>
        <w:jc w:val="center"/>
        <w:rPr>
          <w:rFonts w:ascii="Tahoma" w:hAnsi="Tahoma" w:cs="Tahoma"/>
          <w:b/>
          <w:caps/>
        </w:rPr>
      </w:pPr>
      <w:r w:rsidRPr="008151F0">
        <w:rPr>
          <w:rFonts w:ascii="Tahoma" w:hAnsi="Tahoma" w:cs="Tahoma"/>
          <w:b/>
          <w:caps/>
        </w:rPr>
        <w:t>Consideraciones</w:t>
      </w:r>
    </w:p>
    <w:p w14:paraId="094B0CB2" w14:textId="222E83A8" w:rsidR="003101CC" w:rsidRPr="008151F0" w:rsidRDefault="003101CC" w:rsidP="008151F0">
      <w:pPr>
        <w:pStyle w:val="Sinespaciado"/>
        <w:spacing w:line="276" w:lineRule="auto"/>
        <w:rPr>
          <w:rFonts w:ascii="Tahoma" w:hAnsi="Tahoma" w:cs="Tahoma"/>
        </w:rPr>
      </w:pPr>
    </w:p>
    <w:p w14:paraId="7677DD7D" w14:textId="3A255E52" w:rsidR="00FE3425" w:rsidRPr="008151F0" w:rsidRDefault="00DE7B42" w:rsidP="008151F0">
      <w:pPr>
        <w:pStyle w:val="NormalWeb"/>
        <w:numPr>
          <w:ilvl w:val="1"/>
          <w:numId w:val="10"/>
        </w:numPr>
        <w:spacing w:before="0" w:beforeAutospacing="0" w:after="0" w:afterAutospacing="0" w:line="276" w:lineRule="auto"/>
        <w:rPr>
          <w:rFonts w:ascii="Tahoma" w:hAnsi="Tahoma" w:cs="Tahoma"/>
          <w:b/>
        </w:rPr>
      </w:pPr>
      <w:r w:rsidRPr="008151F0">
        <w:rPr>
          <w:rFonts w:ascii="Tahoma" w:hAnsi="Tahoma" w:cs="Tahoma"/>
          <w:b/>
        </w:rPr>
        <w:lastRenderedPageBreak/>
        <w:t>Caso concreto</w:t>
      </w:r>
    </w:p>
    <w:p w14:paraId="4804B4D1" w14:textId="77777777" w:rsidR="00D7420C" w:rsidRPr="008151F0" w:rsidRDefault="00D7420C" w:rsidP="008151F0">
      <w:pPr>
        <w:pStyle w:val="NormalWeb"/>
        <w:spacing w:before="0" w:beforeAutospacing="0" w:after="0" w:afterAutospacing="0" w:line="276" w:lineRule="auto"/>
        <w:rPr>
          <w:rFonts w:ascii="Tahoma" w:hAnsi="Tahoma" w:cs="Tahoma"/>
          <w:b/>
        </w:rPr>
      </w:pPr>
    </w:p>
    <w:p w14:paraId="707B65BD" w14:textId="77777777" w:rsidR="00B63152" w:rsidRPr="008151F0" w:rsidRDefault="00F46DEF" w:rsidP="008151F0">
      <w:pPr>
        <w:spacing w:line="276" w:lineRule="auto"/>
        <w:ind w:firstLine="708"/>
        <w:jc w:val="both"/>
        <w:rPr>
          <w:rFonts w:ascii="Tahoma" w:eastAsia="Tahoma" w:hAnsi="Tahoma" w:cs="Tahoma"/>
          <w:color w:val="000000" w:themeColor="text1"/>
          <w:lang w:val="es-CO"/>
        </w:rPr>
      </w:pPr>
      <w:r w:rsidRPr="008151F0">
        <w:rPr>
          <w:rFonts w:ascii="Tahoma" w:eastAsia="Tahoma" w:hAnsi="Tahoma" w:cs="Tahoma"/>
          <w:color w:val="000000" w:themeColor="text1"/>
          <w:lang w:val="es-CO"/>
        </w:rPr>
        <w:t>Se encuentra por fuera de discusión que mediante la resolución No. 3552 de 2008, el entonces I.S.S. le reconoció al señor Pablo Emilio Osorio Londoño la pensión de vejez</w:t>
      </w:r>
      <w:r w:rsidR="00B63152" w:rsidRPr="008151F0">
        <w:rPr>
          <w:rFonts w:ascii="Tahoma" w:eastAsia="Tahoma" w:hAnsi="Tahoma" w:cs="Tahoma"/>
          <w:color w:val="000000" w:themeColor="text1"/>
          <w:lang w:val="es-CO"/>
        </w:rPr>
        <w:t xml:space="preserve"> en aplicación de la ley 100 de 1993 con las modificaciones efectuadas mediante la ley 797 de 2003, al contar con 60 años y 1.502 semanas, acto administrativo que fue modificado mediante resolución No. 8660 del 01 de septiembre de 2008 en el sentido de tener como efectivamente cotizadas un total de 1.513 semanas y fundamentar el reconocimiento en el acuerdo 049 de 1990, aplicado en virtud del régimen de transición previsto en el art. 36 de la ley 100 de 1993. Esta última decisión quedó en firme al ser confirmada mediante Resolución No. 2496 del 24 de diciembre de 2008.  </w:t>
      </w:r>
    </w:p>
    <w:p w14:paraId="5C9177EA" w14:textId="77777777" w:rsidR="00B63152" w:rsidRPr="008151F0" w:rsidRDefault="00B63152" w:rsidP="008151F0">
      <w:pPr>
        <w:pStyle w:val="Sinespaciado"/>
        <w:spacing w:line="276" w:lineRule="auto"/>
        <w:rPr>
          <w:rFonts w:ascii="Tahoma" w:eastAsia="Tahoma" w:hAnsi="Tahoma" w:cs="Tahoma"/>
          <w:lang w:val="es-CO"/>
        </w:rPr>
      </w:pPr>
    </w:p>
    <w:p w14:paraId="6372D429" w14:textId="500BF7B4" w:rsidR="00661855" w:rsidRPr="008151F0" w:rsidRDefault="00B63152" w:rsidP="008151F0">
      <w:pPr>
        <w:spacing w:line="276" w:lineRule="auto"/>
        <w:ind w:firstLine="708"/>
        <w:jc w:val="both"/>
        <w:rPr>
          <w:rFonts w:ascii="Tahoma" w:eastAsia="Tahoma" w:hAnsi="Tahoma" w:cs="Tahoma"/>
          <w:color w:val="000000" w:themeColor="text1"/>
          <w:lang w:val="es-CO"/>
        </w:rPr>
      </w:pPr>
      <w:r w:rsidRPr="008151F0">
        <w:rPr>
          <w:rFonts w:ascii="Tahoma" w:eastAsia="Tahoma" w:hAnsi="Tahoma" w:cs="Tahoma"/>
          <w:color w:val="000000" w:themeColor="text1"/>
          <w:lang w:val="es-CO"/>
        </w:rPr>
        <w:t xml:space="preserve">De acuerdo a ello, como quiera que la pensión de vejez del actor se reconoció en </w:t>
      </w:r>
      <w:r w:rsidR="00661855" w:rsidRPr="008151F0">
        <w:rPr>
          <w:rFonts w:ascii="Tahoma" w:eastAsia="Tahoma" w:hAnsi="Tahoma" w:cs="Tahoma"/>
          <w:color w:val="000000" w:themeColor="text1"/>
          <w:lang w:val="es-CO"/>
        </w:rPr>
        <w:t>bajo el</w:t>
      </w:r>
      <w:r w:rsidRPr="008151F0">
        <w:rPr>
          <w:rFonts w:ascii="Tahoma" w:eastAsia="Tahoma" w:hAnsi="Tahoma" w:cs="Tahoma"/>
          <w:color w:val="000000" w:themeColor="text1"/>
          <w:lang w:val="es-CO"/>
        </w:rPr>
        <w:t xml:space="preserve"> acuerdo 049 de 1990, más no por su aplicación directa sino en virtud del régimen de transición</w:t>
      </w:r>
      <w:r w:rsidR="00661855" w:rsidRPr="008151F0">
        <w:rPr>
          <w:rFonts w:ascii="Tahoma" w:eastAsia="Tahoma" w:hAnsi="Tahoma" w:cs="Tahoma"/>
          <w:color w:val="000000" w:themeColor="text1"/>
          <w:lang w:val="es-CO"/>
        </w:rPr>
        <w:t xml:space="preserve"> consagrado en la ley 100 de 1993</w:t>
      </w:r>
      <w:r w:rsidRPr="008151F0">
        <w:rPr>
          <w:rFonts w:ascii="Tahoma" w:eastAsia="Tahoma" w:hAnsi="Tahoma" w:cs="Tahoma"/>
          <w:color w:val="000000" w:themeColor="text1"/>
          <w:lang w:val="es-CO"/>
        </w:rPr>
        <w:t>, es menester, como lo hiciera la jueza de primera instancia, verificar si en la actualidad los incrementos pensionales</w:t>
      </w:r>
      <w:r w:rsidR="00661855" w:rsidRPr="008151F0">
        <w:rPr>
          <w:rFonts w:ascii="Tahoma" w:eastAsia="Tahoma" w:hAnsi="Tahoma" w:cs="Tahoma"/>
          <w:color w:val="000000" w:themeColor="text1"/>
          <w:lang w:val="es-CO"/>
        </w:rPr>
        <w:t>, regulados en los artículos 21 y 22 del Acuerdo 049 de 1990, se encuentran vigentes, en el entendido que tales beneficios no fueron contemplados en el actual régimen pensional.</w:t>
      </w:r>
    </w:p>
    <w:p w14:paraId="762A88D5" w14:textId="58D0486A" w:rsidR="00661855" w:rsidRPr="008151F0" w:rsidRDefault="00661855" w:rsidP="008151F0">
      <w:pPr>
        <w:pStyle w:val="Sinespaciado"/>
        <w:spacing w:line="276" w:lineRule="auto"/>
        <w:rPr>
          <w:rFonts w:ascii="Tahoma" w:eastAsia="Tahoma" w:hAnsi="Tahoma" w:cs="Tahoma"/>
          <w:lang w:val="es-CO"/>
        </w:rPr>
      </w:pPr>
    </w:p>
    <w:p w14:paraId="17F24B8F" w14:textId="423B4650" w:rsidR="00661855" w:rsidRPr="008151F0" w:rsidRDefault="00661855" w:rsidP="008151F0">
      <w:pPr>
        <w:spacing w:line="276" w:lineRule="auto"/>
        <w:ind w:firstLine="708"/>
        <w:jc w:val="both"/>
        <w:rPr>
          <w:rFonts w:ascii="Tahoma" w:eastAsia="Tahoma" w:hAnsi="Tahoma" w:cs="Tahoma"/>
          <w:color w:val="000000" w:themeColor="text1"/>
          <w:lang w:val="es-CO"/>
        </w:rPr>
      </w:pPr>
      <w:r w:rsidRPr="008151F0">
        <w:rPr>
          <w:rFonts w:ascii="Tahoma" w:eastAsia="Tahoma" w:hAnsi="Tahoma" w:cs="Tahoma"/>
          <w:color w:val="000000" w:themeColor="text1"/>
          <w:lang w:val="es-CO"/>
        </w:rPr>
        <w:t xml:space="preserve">Pues bien, 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Buelvas y Clara Cecilia Dueñas Quevedo, respectivamente-, en relación con el reconocimiento de los incrementos pensionales por personas a cargo. Según lo dispuesto por </w:t>
      </w:r>
      <w:r w:rsidR="004D4595" w:rsidRPr="008151F0">
        <w:rPr>
          <w:rFonts w:ascii="Tahoma" w:eastAsia="Tahoma" w:hAnsi="Tahoma" w:cs="Tahoma"/>
          <w:color w:val="000000" w:themeColor="text1"/>
          <w:lang w:val="es-CO"/>
        </w:rPr>
        <w:t>el</w:t>
      </w:r>
      <w:r w:rsidRPr="008151F0">
        <w:rPr>
          <w:rFonts w:ascii="Tahoma" w:eastAsia="Tahoma" w:hAnsi="Tahoma" w:cs="Tahoma"/>
          <w:color w:val="000000" w:themeColor="text1"/>
          <w:lang w:val="es-CO"/>
        </w:rPr>
        <w:t xml:space="preserve"> alto tribunal en las anteriores sentencias, los incrementos pensionales por cónyuge o compañero o compañera permanente e hijos menores a cargo, contemplados en el artículo 21 del Decreto 758 de 1990, no fueron derogados tácitamente con la entrada en vigencia de la Ley 100 de 1993 y continuaban vigentes para las personas que accedan a la pensión con fundamento en el Decreto 758 de 1990, incluso en virtud del régimen de transición.</w:t>
      </w:r>
    </w:p>
    <w:p w14:paraId="45497328" w14:textId="77777777" w:rsidR="00661855" w:rsidRPr="008151F0" w:rsidRDefault="00661855" w:rsidP="008151F0">
      <w:pPr>
        <w:pStyle w:val="Sinespaciado"/>
        <w:spacing w:line="276" w:lineRule="auto"/>
        <w:rPr>
          <w:rFonts w:ascii="Tahoma" w:eastAsia="Tahoma" w:hAnsi="Tahoma" w:cs="Tahoma"/>
          <w:lang w:val="es-CO"/>
        </w:rPr>
      </w:pPr>
    </w:p>
    <w:p w14:paraId="00CFC3BE" w14:textId="54B08A3C" w:rsidR="00661855" w:rsidRPr="008151F0" w:rsidRDefault="00661855" w:rsidP="008151F0">
      <w:pPr>
        <w:spacing w:line="276" w:lineRule="auto"/>
        <w:ind w:firstLine="708"/>
        <w:jc w:val="both"/>
        <w:rPr>
          <w:rFonts w:ascii="Tahoma" w:eastAsia="Tahoma" w:hAnsi="Tahoma" w:cs="Tahoma"/>
          <w:color w:val="000000" w:themeColor="text1"/>
          <w:lang w:val="es-CO"/>
        </w:rPr>
      </w:pPr>
      <w:r w:rsidRPr="008151F0">
        <w:rPr>
          <w:rFonts w:ascii="Tahoma" w:eastAsia="Tahoma" w:hAnsi="Tahoma" w:cs="Tahoma"/>
          <w:color w:val="000000" w:themeColor="text1"/>
          <w:lang w:val="es-CO"/>
        </w:rPr>
        <w:t xml:space="preserve">No obstante, la Sala mayoritaria de esta </w:t>
      </w:r>
      <w:r w:rsidR="004D4595" w:rsidRPr="008151F0">
        <w:rPr>
          <w:rFonts w:ascii="Tahoma" w:eastAsia="Tahoma" w:hAnsi="Tahoma" w:cs="Tahoma"/>
          <w:color w:val="000000" w:themeColor="text1"/>
          <w:lang w:val="es-CO"/>
        </w:rPr>
        <w:t>C</w:t>
      </w:r>
      <w:r w:rsidRPr="008151F0">
        <w:rPr>
          <w:rFonts w:ascii="Tahoma" w:eastAsia="Tahoma" w:hAnsi="Tahoma" w:cs="Tahoma"/>
          <w:color w:val="000000" w:themeColor="text1"/>
          <w:lang w:val="es-CO"/>
        </w:rPr>
        <w:t xml:space="preserve">orporación, con ocasión de la sentencia de unificación proferida por la Corte Constitucional SU-140 de 2019, mediante la cual revaluó su postura, apartándose del criterio expuesto por la Sala Laboral de la Corte Suprema de Justicia, sobre el reconocimiento de los incrementos pensionales previstos en el Acuerdo 049 de 1990, </w:t>
      </w:r>
      <w:r w:rsidR="004D4595" w:rsidRPr="008151F0">
        <w:rPr>
          <w:rFonts w:ascii="Tahoma" w:eastAsia="Tahoma" w:hAnsi="Tahoma" w:cs="Tahoma"/>
          <w:color w:val="000000" w:themeColor="text1"/>
          <w:lang w:val="es-CO"/>
        </w:rPr>
        <w:t>concluyó lo siguiente:</w:t>
      </w:r>
      <w:r w:rsidRPr="008151F0">
        <w:rPr>
          <w:rFonts w:ascii="Tahoma" w:eastAsia="Tahoma" w:hAnsi="Tahoma" w:cs="Tahoma"/>
          <w:color w:val="000000" w:themeColor="text1"/>
          <w:lang w:val="es-CO"/>
        </w:rPr>
        <w:t xml:space="preserve"> </w:t>
      </w:r>
      <w:r w:rsidRPr="008151F0">
        <w:rPr>
          <w:rFonts w:ascii="Tahoma" w:eastAsia="Tahoma" w:hAnsi="Tahoma" w:cs="Tahoma"/>
          <w:i/>
          <w:iCs/>
          <w:color w:val="000000" w:themeColor="text1"/>
          <w:lang w:val="es-CO"/>
        </w:rPr>
        <w:t>“</w:t>
      </w:r>
      <w:r w:rsidRPr="00286634">
        <w:rPr>
          <w:rFonts w:ascii="Tahoma" w:eastAsia="Tahoma" w:hAnsi="Tahoma" w:cs="Tahoma"/>
          <w:i/>
          <w:iCs/>
          <w:color w:val="000000" w:themeColor="text1"/>
          <w:sz w:val="22"/>
          <w:lang w:val="es-CO"/>
        </w:rPr>
        <w:t>los</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t>incrementos por personas a cargo que traía el artículo 21 del Acuerdo 049 de 1990, aprobado por el Decreto 758 de la misma data que, salvo que se trate de derechos adquiridos antes de la expedición de la Ley 100 de 1993, desaparecieron del ordenamiento jurídico por virtud de su derogatoria</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t>orgánica a partir de la entrada en vigencia de dicha ley</w:t>
      </w:r>
      <w:r w:rsidR="007A17C8" w:rsidRPr="00286634">
        <w:rPr>
          <w:rFonts w:ascii="Tahoma" w:eastAsia="Tahoma" w:hAnsi="Tahoma" w:cs="Tahoma"/>
          <w:i/>
          <w:iCs/>
          <w:color w:val="000000" w:themeColor="text1"/>
          <w:sz w:val="22"/>
          <w:lang w:val="es-CO"/>
        </w:rPr>
        <w:t xml:space="preserve"> (…) </w:t>
      </w:r>
      <w:r w:rsidRPr="00286634">
        <w:rPr>
          <w:rFonts w:ascii="Tahoma" w:eastAsia="Tahoma" w:hAnsi="Tahoma" w:cs="Tahoma"/>
          <w:i/>
          <w:iCs/>
          <w:color w:val="000000" w:themeColor="text1"/>
          <w:sz w:val="22"/>
          <w:lang w:val="es-CO"/>
        </w:rPr>
        <w:t>aún para aquellos casos en</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t>los que la persona se encontraban dentro del régimen de transición previsto</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lastRenderedPageBreak/>
        <w:t>por el artículo 36 de la Ley 100 de 1993, sin perjuicio de los derechos</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t>adquiridos de quienes ya hubieran cumplido con los requisitos para</w:t>
      </w:r>
      <w:r w:rsidR="007A17C8" w:rsidRPr="00286634">
        <w:rPr>
          <w:rFonts w:ascii="Tahoma" w:eastAsia="Tahoma" w:hAnsi="Tahoma" w:cs="Tahoma"/>
          <w:i/>
          <w:iCs/>
          <w:color w:val="000000" w:themeColor="text1"/>
          <w:sz w:val="22"/>
          <w:lang w:val="es-CO"/>
        </w:rPr>
        <w:t xml:space="preserve"> </w:t>
      </w:r>
      <w:r w:rsidRPr="00286634">
        <w:rPr>
          <w:rFonts w:ascii="Tahoma" w:eastAsia="Tahoma" w:hAnsi="Tahoma" w:cs="Tahoma"/>
          <w:i/>
          <w:iCs/>
          <w:color w:val="000000" w:themeColor="text1"/>
          <w:sz w:val="22"/>
          <w:lang w:val="es-CO"/>
        </w:rPr>
        <w:t>pensionarse antes de esa calenda</w:t>
      </w:r>
      <w:r w:rsidR="007A17C8" w:rsidRPr="008151F0">
        <w:rPr>
          <w:rFonts w:ascii="Tahoma" w:eastAsia="Tahoma" w:hAnsi="Tahoma" w:cs="Tahoma"/>
          <w:i/>
          <w:iCs/>
          <w:color w:val="000000" w:themeColor="text1"/>
          <w:lang w:val="es-CO"/>
        </w:rPr>
        <w:t>”</w:t>
      </w:r>
      <w:r w:rsidR="002010F2">
        <w:rPr>
          <w:rFonts w:ascii="Tahoma" w:eastAsia="Tahoma" w:hAnsi="Tahoma" w:cs="Tahoma"/>
          <w:i/>
          <w:iCs/>
          <w:color w:val="000000" w:themeColor="text1"/>
          <w:lang w:val="es-CO"/>
        </w:rPr>
        <w:t xml:space="preserve"> </w:t>
      </w:r>
      <w:r w:rsidR="007A17C8" w:rsidRPr="008151F0">
        <w:rPr>
          <w:rStyle w:val="Refdenotaalpie"/>
          <w:rFonts w:ascii="Tahoma" w:eastAsia="Tahoma" w:hAnsi="Tahoma" w:cs="Tahoma"/>
          <w:i/>
          <w:iCs/>
          <w:color w:val="000000" w:themeColor="text1"/>
          <w:lang w:val="es-CO"/>
        </w:rPr>
        <w:footnoteReference w:id="2"/>
      </w:r>
    </w:p>
    <w:p w14:paraId="5318EDE5" w14:textId="7E6B4407" w:rsidR="007A17C8" w:rsidRPr="008151F0" w:rsidRDefault="007A17C8" w:rsidP="008151F0">
      <w:pPr>
        <w:spacing w:line="276" w:lineRule="auto"/>
        <w:ind w:firstLine="708"/>
        <w:jc w:val="both"/>
        <w:rPr>
          <w:rFonts w:ascii="Tahoma" w:eastAsia="Tahoma" w:hAnsi="Tahoma" w:cs="Tahoma"/>
          <w:i/>
          <w:iCs/>
          <w:color w:val="000000" w:themeColor="text1"/>
          <w:lang w:val="es-CO"/>
        </w:rPr>
      </w:pPr>
    </w:p>
    <w:p w14:paraId="2C48479B" w14:textId="7CD8EE3B" w:rsidR="007A17C8" w:rsidRPr="008151F0" w:rsidRDefault="007A17C8" w:rsidP="008151F0">
      <w:pPr>
        <w:spacing w:line="276" w:lineRule="auto"/>
        <w:ind w:firstLine="708"/>
        <w:jc w:val="both"/>
        <w:rPr>
          <w:rFonts w:ascii="Tahoma" w:eastAsia="Tahoma" w:hAnsi="Tahoma" w:cs="Tahoma"/>
          <w:color w:val="000000" w:themeColor="text1"/>
          <w:lang w:val="es-CO"/>
        </w:rPr>
      </w:pPr>
      <w:r w:rsidRPr="008151F0">
        <w:rPr>
          <w:rFonts w:ascii="Tahoma" w:hAnsi="Tahoma" w:cs="Tahoma"/>
          <w:lang w:val="es-CO"/>
        </w:rPr>
        <w:t xml:space="preserve">Ahora, si bien por mucho tiempo el criterio de la </w:t>
      </w:r>
      <w:r w:rsidR="004D4595" w:rsidRPr="008151F0">
        <w:rPr>
          <w:rFonts w:ascii="Tahoma" w:hAnsi="Tahoma" w:cs="Tahoma"/>
          <w:lang w:val="es-CO"/>
        </w:rPr>
        <w:t>suscrita M</w:t>
      </w:r>
      <w:r w:rsidRPr="008151F0">
        <w:rPr>
          <w:rFonts w:ascii="Tahoma" w:hAnsi="Tahoma" w:cs="Tahoma"/>
          <w:lang w:val="es-CO"/>
        </w:rPr>
        <w:t xml:space="preserve">agistrada </w:t>
      </w:r>
      <w:r w:rsidR="004D4595" w:rsidRPr="008151F0">
        <w:rPr>
          <w:rFonts w:ascii="Tahoma" w:hAnsi="Tahoma" w:cs="Tahoma"/>
          <w:lang w:val="es-CO"/>
        </w:rPr>
        <w:t>Ponente</w:t>
      </w:r>
      <w:r w:rsidRPr="008151F0">
        <w:rPr>
          <w:rFonts w:ascii="Tahoma" w:hAnsi="Tahoma" w:cs="Tahoma"/>
          <w:lang w:val="es-CO"/>
        </w:rPr>
        <w:t xml:space="preserve"> consistió en que los incrementos pensionales no fueron derogados por la ley 100 de 1993, pero que los mismos son susceptibles del fenómeno de prescripción, tal como </w:t>
      </w:r>
      <w:r w:rsidR="004D4595" w:rsidRPr="008151F0">
        <w:rPr>
          <w:rFonts w:ascii="Tahoma" w:hAnsi="Tahoma" w:cs="Tahoma"/>
          <w:lang w:val="es-CO"/>
        </w:rPr>
        <w:t>de</w:t>
      </w:r>
      <w:r w:rsidRPr="008151F0">
        <w:rPr>
          <w:rFonts w:ascii="Tahoma" w:hAnsi="Tahoma" w:cs="Tahoma"/>
          <w:lang w:val="es-CO"/>
        </w:rPr>
        <w:t xml:space="preserve"> antaño era la tesis de la Corte Suprema de Justicia, lo cierto es que ante el precedente jurisprudencial consolidado con posterioridad a la sentencia </w:t>
      </w:r>
      <w:r w:rsidRPr="008151F0">
        <w:rPr>
          <w:rFonts w:ascii="Tahoma" w:eastAsia="Tahoma" w:hAnsi="Tahoma" w:cs="Tahoma"/>
          <w:color w:val="000000" w:themeColor="text1"/>
          <w:lang w:val="es-CO"/>
        </w:rPr>
        <w:t>SU-140 de 2019, en la actualidad dicha postura no encuentra respaldo ante el tribunal de cierre de la jurisdicción ordinaria laboral, toda vez que en la providencia SL2061 de 2021, reiterada en la SL4334 de 2022, con ponencia del Magistrado Luis Alberto Herrera Díaz</w:t>
      </w:r>
      <w:r w:rsidR="009702F7" w:rsidRPr="008151F0">
        <w:rPr>
          <w:rFonts w:ascii="Tahoma" w:eastAsia="Tahoma" w:hAnsi="Tahoma" w:cs="Tahoma"/>
          <w:color w:val="000000" w:themeColor="text1"/>
          <w:lang w:val="es-CO"/>
        </w:rPr>
        <w:t xml:space="preserve">, la Sala de Casación de la Corte Suprema de Justicia concluyó: </w:t>
      </w:r>
    </w:p>
    <w:p w14:paraId="1899F8B7" w14:textId="65E75075" w:rsidR="009702F7" w:rsidRPr="008151F0" w:rsidRDefault="009702F7" w:rsidP="008151F0">
      <w:pPr>
        <w:spacing w:line="276" w:lineRule="auto"/>
        <w:ind w:left="708" w:firstLine="708"/>
        <w:jc w:val="both"/>
        <w:rPr>
          <w:rFonts w:ascii="Tahoma" w:eastAsia="Tahoma" w:hAnsi="Tahoma" w:cs="Tahoma"/>
          <w:i/>
          <w:iCs/>
          <w:color w:val="000000" w:themeColor="text1"/>
          <w:lang w:val="es-CO"/>
        </w:rPr>
      </w:pPr>
    </w:p>
    <w:p w14:paraId="716B9F7B" w14:textId="775E9787" w:rsidR="009702F7" w:rsidRPr="00286634" w:rsidRDefault="009702F7" w:rsidP="00286634">
      <w:pPr>
        <w:ind w:left="426" w:right="420" w:firstLine="708"/>
        <w:jc w:val="both"/>
        <w:rPr>
          <w:rFonts w:ascii="Tahoma" w:eastAsia="Tahoma" w:hAnsi="Tahoma" w:cs="Tahoma"/>
          <w:i/>
          <w:iCs/>
          <w:color w:val="000000" w:themeColor="text1"/>
          <w:sz w:val="22"/>
          <w:lang w:val="es-CO"/>
        </w:rPr>
      </w:pPr>
      <w:r w:rsidRPr="00286634">
        <w:rPr>
          <w:rFonts w:ascii="Tahoma" w:eastAsia="Tahoma" w:hAnsi="Tahoma" w:cs="Tahoma"/>
          <w:i/>
          <w:iCs/>
          <w:color w:val="000000" w:themeColor="text1"/>
          <w:sz w:val="22"/>
          <w:lang w:val="es-CO"/>
        </w:rPr>
        <w:t>“De lo expuesto, resulta palmaria la equivocación en que incurrió el sentenciador de segundo grado cuando, pese a reconocer que la Corte Constitucional en la sentencia SU-140 de 2019 había unificado «el criterio relacionado con el incremento pensional por persona a cargo considerando que el mismo dejó de existir a partir de la entrada en vigencia de la ley 100 de 1993», concluyó que el mismo no resultaba aplicable al sub examine, «pues el presente asunto fue iniciado con anterioridad a dicha doctrina, esto es, que al momento de presentar la actual demanda no se exigía a los demandantes el cumplimiento de las condiciones de hecho que trae o apareja el nuevo criterio doctrinal por ende no puede sorprenderse a las partes en curso del proceso con la aplicación o exigencia de hechos nuevos que no eran necesarios al momento de presentación de la demanda», desconociendo que el artículo 21 del Acuerdo 049 de 1990, aprobado por el Decreto 758 del mismo año --norma en que se soportaba la pretensión relativa a los incrementos pensionales discutidos--, había sido objeto de derogación orgánica y, en ese sentido, las disposiciones que regían el beneficio reclamado al momento del fallo habían sufrido modificaciones.</w:t>
      </w:r>
    </w:p>
    <w:p w14:paraId="48D22DB1" w14:textId="77777777" w:rsidR="009702F7" w:rsidRPr="00286634" w:rsidRDefault="009702F7" w:rsidP="00286634">
      <w:pPr>
        <w:pStyle w:val="Sinespaciado"/>
        <w:ind w:left="426" w:right="420"/>
        <w:rPr>
          <w:rFonts w:ascii="Tahoma" w:eastAsia="Tahoma" w:hAnsi="Tahoma" w:cs="Tahoma"/>
          <w:sz w:val="22"/>
          <w:lang w:val="es-CO"/>
        </w:rPr>
      </w:pPr>
    </w:p>
    <w:p w14:paraId="422FAA74" w14:textId="13C81825" w:rsidR="009702F7" w:rsidRPr="00286634" w:rsidRDefault="009702F7" w:rsidP="00286634">
      <w:pPr>
        <w:ind w:left="426" w:right="420" w:firstLine="708"/>
        <w:jc w:val="both"/>
        <w:rPr>
          <w:rFonts w:ascii="Tahoma" w:eastAsia="Tahoma" w:hAnsi="Tahoma" w:cs="Tahoma"/>
          <w:i/>
          <w:iCs/>
          <w:color w:val="000000" w:themeColor="text1"/>
          <w:sz w:val="22"/>
          <w:lang w:val="es-CO"/>
        </w:rPr>
      </w:pPr>
      <w:r w:rsidRPr="00286634">
        <w:rPr>
          <w:rFonts w:ascii="Tahoma" w:eastAsia="Tahoma" w:hAnsi="Tahoma" w:cs="Tahoma"/>
          <w:i/>
          <w:iCs/>
          <w:color w:val="000000" w:themeColor="text1"/>
          <w:sz w:val="22"/>
          <w:lang w:val="es-CO"/>
        </w:rPr>
        <w:t xml:space="preserve">De manera tal que, solo habría lugar al reconocimiento de tales incrementos cuando el derecho pensional se hubiere causado con anterioridad a la fecha de entrada en vigencia de la ley de Seguridad Social Integral, lo cual aquí no acontece, teniendo en cuenta que la prestación pensional se reconoció al entonces demandante (hoy demandado), Luis Carlos </w:t>
      </w:r>
      <w:proofErr w:type="spellStart"/>
      <w:r w:rsidRPr="00286634">
        <w:rPr>
          <w:rFonts w:ascii="Tahoma" w:eastAsia="Tahoma" w:hAnsi="Tahoma" w:cs="Tahoma"/>
          <w:i/>
          <w:iCs/>
          <w:color w:val="000000" w:themeColor="text1"/>
          <w:sz w:val="22"/>
          <w:lang w:val="es-CO"/>
        </w:rPr>
        <w:t>Veira</w:t>
      </w:r>
      <w:proofErr w:type="spellEnd"/>
      <w:r w:rsidRPr="00286634">
        <w:rPr>
          <w:rFonts w:ascii="Tahoma" w:eastAsia="Tahoma" w:hAnsi="Tahoma" w:cs="Tahoma"/>
          <w:i/>
          <w:iCs/>
          <w:color w:val="000000" w:themeColor="text1"/>
          <w:sz w:val="22"/>
          <w:lang w:val="es-CO"/>
        </w:rPr>
        <w:t xml:space="preserve"> Figueroa, a partir del 18 de diciembre de 2009, como obra en la Resolución ISS No. 105021 de 2011”.</w:t>
      </w:r>
    </w:p>
    <w:p w14:paraId="76067962" w14:textId="320654E0" w:rsidR="009702F7" w:rsidRPr="008151F0" w:rsidRDefault="009702F7" w:rsidP="008151F0">
      <w:pPr>
        <w:spacing w:line="276" w:lineRule="auto"/>
        <w:ind w:firstLine="708"/>
        <w:jc w:val="both"/>
        <w:rPr>
          <w:rFonts w:ascii="Tahoma" w:eastAsia="Tahoma" w:hAnsi="Tahoma" w:cs="Tahoma"/>
          <w:color w:val="000000" w:themeColor="text1"/>
          <w:lang w:val="es-CO"/>
        </w:rPr>
      </w:pPr>
    </w:p>
    <w:p w14:paraId="5597EC2A" w14:textId="5EFCE733" w:rsidR="009702F7" w:rsidRPr="008151F0" w:rsidRDefault="009702F7" w:rsidP="008151F0">
      <w:pPr>
        <w:spacing w:line="276" w:lineRule="auto"/>
        <w:ind w:firstLine="708"/>
        <w:jc w:val="both"/>
        <w:rPr>
          <w:rFonts w:ascii="Tahoma" w:hAnsi="Tahoma" w:cs="Tahoma"/>
          <w:lang w:val="es-CO"/>
        </w:rPr>
      </w:pPr>
      <w:r w:rsidRPr="008151F0">
        <w:rPr>
          <w:rFonts w:ascii="Tahoma" w:hAnsi="Tahoma" w:cs="Tahoma"/>
          <w:lang w:val="es-CO"/>
        </w:rPr>
        <w:t xml:space="preserve">En consecuencia, ante el precedente unificado tanto de las </w:t>
      </w:r>
      <w:r w:rsidR="004D4595" w:rsidRPr="008151F0">
        <w:rPr>
          <w:rFonts w:ascii="Tahoma" w:hAnsi="Tahoma" w:cs="Tahoma"/>
          <w:lang w:val="es-CO"/>
        </w:rPr>
        <w:t>A</w:t>
      </w:r>
      <w:r w:rsidRPr="008151F0">
        <w:rPr>
          <w:rFonts w:ascii="Tahoma" w:hAnsi="Tahoma" w:cs="Tahoma"/>
          <w:lang w:val="es-CO"/>
        </w:rPr>
        <w:t xml:space="preserve">ltas </w:t>
      </w:r>
      <w:r w:rsidR="004D4595" w:rsidRPr="008151F0">
        <w:rPr>
          <w:rFonts w:ascii="Tahoma" w:hAnsi="Tahoma" w:cs="Tahoma"/>
          <w:lang w:val="es-CO"/>
        </w:rPr>
        <w:t>C</w:t>
      </w:r>
      <w:r w:rsidRPr="008151F0">
        <w:rPr>
          <w:rFonts w:ascii="Tahoma" w:hAnsi="Tahoma" w:cs="Tahoma"/>
          <w:lang w:val="es-CO"/>
        </w:rPr>
        <w:t xml:space="preserve">ortes como de esta </w:t>
      </w:r>
      <w:r w:rsidR="004D4595" w:rsidRPr="008151F0">
        <w:rPr>
          <w:rFonts w:ascii="Tahoma" w:hAnsi="Tahoma" w:cs="Tahoma"/>
          <w:lang w:val="es-CO"/>
        </w:rPr>
        <w:t>C</w:t>
      </w:r>
      <w:r w:rsidRPr="008151F0">
        <w:rPr>
          <w:rFonts w:ascii="Tahoma" w:hAnsi="Tahoma" w:cs="Tahoma"/>
          <w:lang w:val="es-CO"/>
        </w:rPr>
        <w:t xml:space="preserve">orporación en sus diferentes salas de decisión, estando probado en el proceso que el status de pensionado por vejez lo obtuvo el actor </w:t>
      </w:r>
      <w:r w:rsidR="004D4595" w:rsidRPr="008151F0">
        <w:rPr>
          <w:rFonts w:ascii="Tahoma" w:hAnsi="Tahoma" w:cs="Tahoma"/>
          <w:lang w:val="es-CO"/>
        </w:rPr>
        <w:t xml:space="preserve">con posterioridad al 1° de abril de 1994, </w:t>
      </w:r>
      <w:r w:rsidRPr="008151F0">
        <w:rPr>
          <w:rFonts w:ascii="Tahoma" w:hAnsi="Tahoma" w:cs="Tahoma"/>
          <w:lang w:val="es-CO"/>
        </w:rPr>
        <w:t xml:space="preserve">con base en el acuerdo 049 de 1990, al ser beneficiario </w:t>
      </w:r>
      <w:bookmarkStart w:id="4" w:name="_GoBack"/>
      <w:bookmarkEnd w:id="4"/>
      <w:r w:rsidRPr="008151F0">
        <w:rPr>
          <w:rFonts w:ascii="Tahoma" w:hAnsi="Tahoma" w:cs="Tahoma"/>
          <w:lang w:val="es-CO"/>
        </w:rPr>
        <w:t>del régimen de transición, debe concluirse necesariamente que no le asiste el derecho el incremento pensional por personas a cargo que reclama con fundamento en el art. 21 del Acuerdo 049 de 1990</w:t>
      </w:r>
      <w:r w:rsidR="00053BC2">
        <w:rPr>
          <w:rFonts w:ascii="Tahoma" w:hAnsi="Tahoma" w:cs="Tahoma"/>
          <w:lang w:val="es-CO"/>
        </w:rPr>
        <w:t>,</w:t>
      </w:r>
      <w:r w:rsidRPr="008151F0">
        <w:rPr>
          <w:rFonts w:ascii="Tahoma" w:hAnsi="Tahoma" w:cs="Tahoma"/>
          <w:lang w:val="es-CO"/>
        </w:rPr>
        <w:t xml:space="preserve"> aprobado por el Decreto 758 del mismo año. </w:t>
      </w:r>
    </w:p>
    <w:p w14:paraId="404BF088" w14:textId="77777777" w:rsidR="009702F7" w:rsidRPr="008151F0" w:rsidRDefault="009702F7" w:rsidP="008151F0">
      <w:pPr>
        <w:pStyle w:val="Sinespaciado"/>
        <w:spacing w:line="276" w:lineRule="auto"/>
        <w:rPr>
          <w:rFonts w:ascii="Tahoma" w:hAnsi="Tahoma" w:cs="Tahoma"/>
          <w:lang w:val="es-CO"/>
        </w:rPr>
      </w:pPr>
    </w:p>
    <w:p w14:paraId="221F382A" w14:textId="69A87B04" w:rsidR="009702F7" w:rsidRPr="008151F0" w:rsidRDefault="009702F7" w:rsidP="008151F0">
      <w:pPr>
        <w:spacing w:line="276" w:lineRule="auto"/>
        <w:ind w:firstLine="708"/>
        <w:jc w:val="both"/>
        <w:rPr>
          <w:rFonts w:ascii="Tahoma" w:hAnsi="Tahoma" w:cs="Tahoma"/>
          <w:lang w:val="es-CO"/>
        </w:rPr>
      </w:pPr>
      <w:r w:rsidRPr="008151F0">
        <w:rPr>
          <w:rFonts w:ascii="Tahoma" w:hAnsi="Tahoma" w:cs="Tahoma"/>
          <w:lang w:val="es-CO"/>
        </w:rPr>
        <w:t>Ante tal panorama y sin que sean necesarias mayores elucubraciones, deviene la confirmación de la sentencia de primera instancia.</w:t>
      </w:r>
    </w:p>
    <w:p w14:paraId="7F842596" w14:textId="0BA2E33B" w:rsidR="009702F7" w:rsidRPr="008151F0" w:rsidRDefault="009702F7" w:rsidP="008151F0">
      <w:pPr>
        <w:pStyle w:val="Sinespaciado"/>
        <w:spacing w:line="276" w:lineRule="auto"/>
        <w:rPr>
          <w:rFonts w:ascii="Tahoma" w:hAnsi="Tahoma" w:cs="Tahoma"/>
          <w:lang w:val="es-CO"/>
        </w:rPr>
      </w:pPr>
    </w:p>
    <w:p w14:paraId="7D2EE181" w14:textId="6FED2B1A" w:rsidR="008C1CF8" w:rsidRPr="008151F0" w:rsidRDefault="009702F7" w:rsidP="008151F0">
      <w:pPr>
        <w:spacing w:line="276" w:lineRule="auto"/>
        <w:ind w:firstLine="708"/>
        <w:jc w:val="both"/>
        <w:rPr>
          <w:rFonts w:ascii="Tahoma" w:eastAsia="Tahoma" w:hAnsi="Tahoma" w:cs="Tahoma"/>
          <w:color w:val="000000" w:themeColor="text1"/>
          <w:lang w:val="es-CO"/>
        </w:rPr>
      </w:pPr>
      <w:r w:rsidRPr="008151F0">
        <w:rPr>
          <w:rFonts w:ascii="Tahoma" w:hAnsi="Tahoma" w:cs="Tahoma"/>
          <w:lang w:val="es-CO"/>
        </w:rPr>
        <w:t>Sin costas en esta instancia, en virtud del grado jurisdiccional de consulta.</w:t>
      </w:r>
    </w:p>
    <w:p w14:paraId="5DEEB999" w14:textId="77777777" w:rsidR="00B6385D" w:rsidRPr="008151F0" w:rsidRDefault="00B6385D" w:rsidP="008151F0">
      <w:pPr>
        <w:pStyle w:val="Sinespaciado"/>
        <w:spacing w:line="276" w:lineRule="auto"/>
        <w:rPr>
          <w:rFonts w:ascii="Tahoma" w:hAnsi="Tahoma" w:cs="Tahoma"/>
          <w:lang w:val="es-CO"/>
        </w:rPr>
      </w:pPr>
    </w:p>
    <w:p w14:paraId="45EB873B" w14:textId="44F21532" w:rsidR="0002718C" w:rsidRPr="008151F0" w:rsidRDefault="0002718C" w:rsidP="008151F0">
      <w:pPr>
        <w:tabs>
          <w:tab w:val="left" w:pos="748"/>
        </w:tabs>
        <w:spacing w:line="276" w:lineRule="auto"/>
        <w:jc w:val="both"/>
        <w:rPr>
          <w:rFonts w:ascii="Tahoma" w:hAnsi="Tahoma" w:cs="Tahoma"/>
          <w:lang w:val="es-CO"/>
        </w:rPr>
      </w:pPr>
      <w:r w:rsidRPr="008151F0">
        <w:rPr>
          <w:rFonts w:ascii="Tahoma" w:hAnsi="Tahoma" w:cs="Tahoma"/>
          <w:lang w:val="es-CO"/>
        </w:rPr>
        <w:tab/>
        <w:t xml:space="preserve">En mérito de lo expuesto, el </w:t>
      </w:r>
      <w:r w:rsidRPr="008151F0">
        <w:rPr>
          <w:rFonts w:ascii="Tahoma" w:hAnsi="Tahoma" w:cs="Tahoma"/>
          <w:b/>
          <w:bCs/>
          <w:lang w:val="es-CO"/>
        </w:rPr>
        <w:t>Tribunal Superior del Distrito Judicial de Pereira - Risaralda, Sala Primera de Decisión Laboral,</w:t>
      </w:r>
      <w:r w:rsidRPr="008151F0">
        <w:rPr>
          <w:rFonts w:ascii="Tahoma" w:hAnsi="Tahoma" w:cs="Tahoma"/>
          <w:lang w:val="es-CO"/>
        </w:rPr>
        <w:t xml:space="preserve"> administrando justicia en nombre de la República y por autoridad de la ley,</w:t>
      </w:r>
    </w:p>
    <w:p w14:paraId="277D6B3A" w14:textId="77777777" w:rsidR="009567A8" w:rsidRPr="008151F0" w:rsidRDefault="009567A8" w:rsidP="008151F0">
      <w:pPr>
        <w:tabs>
          <w:tab w:val="left" w:pos="748"/>
        </w:tabs>
        <w:spacing w:line="276" w:lineRule="auto"/>
        <w:rPr>
          <w:rFonts w:ascii="Tahoma" w:hAnsi="Tahoma" w:cs="Tahoma"/>
          <w:iCs/>
          <w:lang w:val="es-CO"/>
        </w:rPr>
      </w:pPr>
    </w:p>
    <w:p w14:paraId="02F30679" w14:textId="37F023CB" w:rsidR="00B6385D" w:rsidRPr="008151F0" w:rsidRDefault="00B6385D" w:rsidP="008151F0">
      <w:pPr>
        <w:widowControl w:val="0"/>
        <w:autoSpaceDE w:val="0"/>
        <w:autoSpaceDN w:val="0"/>
        <w:adjustRightInd w:val="0"/>
        <w:spacing w:line="276" w:lineRule="auto"/>
        <w:jc w:val="center"/>
        <w:rPr>
          <w:rFonts w:ascii="Tahoma" w:hAnsi="Tahoma" w:cs="Tahoma"/>
          <w:b/>
        </w:rPr>
      </w:pPr>
      <w:r w:rsidRPr="008151F0">
        <w:rPr>
          <w:rFonts w:ascii="Tahoma" w:hAnsi="Tahoma" w:cs="Tahoma"/>
          <w:b/>
        </w:rPr>
        <w:t>RESUELVE:</w:t>
      </w:r>
    </w:p>
    <w:p w14:paraId="404BFBF1" w14:textId="77777777" w:rsidR="00B6385D" w:rsidRPr="008151F0" w:rsidRDefault="00B6385D" w:rsidP="008151F0">
      <w:pPr>
        <w:widowControl w:val="0"/>
        <w:autoSpaceDE w:val="0"/>
        <w:autoSpaceDN w:val="0"/>
        <w:adjustRightInd w:val="0"/>
        <w:spacing w:line="276" w:lineRule="auto"/>
        <w:rPr>
          <w:rFonts w:ascii="Tahoma" w:hAnsi="Tahoma" w:cs="Tahoma"/>
          <w:b/>
        </w:rPr>
      </w:pPr>
    </w:p>
    <w:p w14:paraId="569510AB" w14:textId="0CEC9025" w:rsidR="00CA313F" w:rsidRPr="008151F0" w:rsidRDefault="005B5CCA" w:rsidP="008151F0">
      <w:pPr>
        <w:spacing w:line="276" w:lineRule="auto"/>
        <w:ind w:firstLine="708"/>
        <w:jc w:val="both"/>
        <w:rPr>
          <w:rFonts w:ascii="Tahoma" w:hAnsi="Tahoma" w:cs="Tahoma"/>
          <w:bCs/>
        </w:rPr>
      </w:pPr>
      <w:r w:rsidRPr="008151F0">
        <w:rPr>
          <w:rFonts w:ascii="Tahoma" w:hAnsi="Tahoma" w:cs="Tahoma"/>
          <w:b/>
          <w:u w:val="single"/>
        </w:rPr>
        <w:t>PRIMERO</w:t>
      </w:r>
      <w:r w:rsidR="009702F7" w:rsidRPr="008151F0">
        <w:rPr>
          <w:rFonts w:ascii="Tahoma" w:hAnsi="Tahoma" w:cs="Tahoma"/>
          <w:b/>
          <w:u w:val="single"/>
        </w:rPr>
        <w:t>:</w:t>
      </w:r>
      <w:r w:rsidR="009702F7" w:rsidRPr="008151F0">
        <w:rPr>
          <w:rFonts w:ascii="Tahoma" w:hAnsi="Tahoma" w:cs="Tahoma"/>
          <w:b/>
        </w:rPr>
        <w:t xml:space="preserve"> CONFIRMAR </w:t>
      </w:r>
      <w:r w:rsidR="009702F7" w:rsidRPr="008151F0">
        <w:rPr>
          <w:rFonts w:ascii="Tahoma" w:hAnsi="Tahoma" w:cs="Tahoma"/>
        </w:rPr>
        <w:t xml:space="preserve">la sentencia proferida por el </w:t>
      </w:r>
      <w:r w:rsidR="009702F7" w:rsidRPr="008151F0">
        <w:rPr>
          <w:rFonts w:ascii="Tahoma" w:hAnsi="Tahoma" w:cs="Tahoma"/>
          <w:lang w:val="es-CO"/>
        </w:rPr>
        <w:t xml:space="preserve">Juzgado Segundo Laboral del Circuito de Pereira el 13 de septiembre de 2022 </w:t>
      </w:r>
      <w:r w:rsidR="009702F7" w:rsidRPr="008151F0">
        <w:rPr>
          <w:rStyle w:val="normaltextrun"/>
          <w:rFonts w:ascii="Tahoma" w:hAnsi="Tahoma" w:cs="Tahoma"/>
        </w:rPr>
        <w:t xml:space="preserve">dentro del proceso ordinario laboral instaurado por </w:t>
      </w:r>
      <w:r w:rsidR="009702F7" w:rsidRPr="008151F0">
        <w:rPr>
          <w:rFonts w:ascii="Tahoma" w:hAnsi="Tahoma" w:cs="Tahoma"/>
          <w:b/>
        </w:rPr>
        <w:t>Pablo Emilio Osorio Londoño</w:t>
      </w:r>
      <w:r w:rsidR="009702F7" w:rsidRPr="008151F0">
        <w:rPr>
          <w:rStyle w:val="normaltextrun"/>
          <w:rFonts w:ascii="Tahoma" w:hAnsi="Tahoma" w:cs="Tahoma"/>
          <w:b/>
        </w:rPr>
        <w:t xml:space="preserve"> </w:t>
      </w:r>
      <w:r w:rsidR="009702F7" w:rsidRPr="008151F0">
        <w:rPr>
          <w:rStyle w:val="normaltextrun"/>
          <w:rFonts w:ascii="Tahoma" w:hAnsi="Tahoma" w:cs="Tahoma"/>
        </w:rPr>
        <w:t xml:space="preserve">en contra de la </w:t>
      </w:r>
      <w:r w:rsidR="009702F7" w:rsidRPr="008151F0">
        <w:rPr>
          <w:rStyle w:val="normaltextrun"/>
          <w:rFonts w:ascii="Tahoma" w:hAnsi="Tahoma" w:cs="Tahoma"/>
          <w:b/>
          <w:bCs/>
        </w:rPr>
        <w:t>Administradora Colombiana de Pensiones - Colpensiones</w:t>
      </w:r>
      <w:r w:rsidR="009702F7" w:rsidRPr="008151F0">
        <w:rPr>
          <w:rFonts w:ascii="Tahoma" w:hAnsi="Tahoma" w:cs="Tahoma"/>
          <w:lang w:val="es-CO"/>
        </w:rPr>
        <w:t xml:space="preserve">. </w:t>
      </w:r>
    </w:p>
    <w:p w14:paraId="782E953B" w14:textId="77777777" w:rsidR="00C66F97" w:rsidRPr="008151F0" w:rsidRDefault="00C66F97" w:rsidP="008151F0">
      <w:pPr>
        <w:spacing w:line="276" w:lineRule="auto"/>
        <w:ind w:firstLine="708"/>
        <w:jc w:val="both"/>
        <w:rPr>
          <w:rFonts w:ascii="Tahoma" w:hAnsi="Tahoma" w:cs="Tahoma"/>
          <w:b/>
        </w:rPr>
      </w:pPr>
    </w:p>
    <w:p w14:paraId="47388BDA" w14:textId="7EA91EEA" w:rsidR="00CA313F" w:rsidRPr="008151F0" w:rsidRDefault="00C66F97" w:rsidP="008151F0">
      <w:pPr>
        <w:spacing w:line="276" w:lineRule="auto"/>
        <w:ind w:firstLine="708"/>
        <w:jc w:val="both"/>
        <w:rPr>
          <w:rFonts w:ascii="Tahoma" w:hAnsi="Tahoma" w:cs="Tahoma"/>
          <w:bCs/>
        </w:rPr>
      </w:pPr>
      <w:r w:rsidRPr="008151F0">
        <w:rPr>
          <w:rFonts w:ascii="Tahoma" w:hAnsi="Tahoma" w:cs="Tahoma"/>
          <w:b/>
          <w:u w:val="single"/>
        </w:rPr>
        <w:t>SEGUNDO:</w:t>
      </w:r>
      <w:r w:rsidR="0047080F" w:rsidRPr="008151F0">
        <w:rPr>
          <w:rFonts w:ascii="Tahoma" w:hAnsi="Tahoma" w:cs="Tahoma"/>
          <w:b/>
        </w:rPr>
        <w:t xml:space="preserve"> </w:t>
      </w:r>
      <w:r w:rsidR="009702F7" w:rsidRPr="008151F0">
        <w:rPr>
          <w:rFonts w:ascii="Tahoma" w:hAnsi="Tahoma" w:cs="Tahoma"/>
          <w:bCs/>
        </w:rPr>
        <w:t>Sin costas en esta instancia</w:t>
      </w:r>
      <w:r w:rsidR="009702F7" w:rsidRPr="008151F0">
        <w:rPr>
          <w:rFonts w:ascii="Tahoma" w:hAnsi="Tahoma" w:cs="Tahoma"/>
          <w:b/>
        </w:rPr>
        <w:t xml:space="preserve">. </w:t>
      </w:r>
    </w:p>
    <w:p w14:paraId="4E49E3B8" w14:textId="77777777" w:rsidR="008151F0" w:rsidRPr="008151F0" w:rsidRDefault="008151F0" w:rsidP="008151F0">
      <w:pPr>
        <w:spacing w:line="276" w:lineRule="auto"/>
        <w:jc w:val="both"/>
        <w:rPr>
          <w:rFonts w:ascii="Tahoma" w:eastAsia="Calibri" w:hAnsi="Tahoma" w:cs="Tahoma"/>
          <w:lang w:val="es-CO" w:eastAsia="en-US"/>
        </w:rPr>
      </w:pPr>
      <w:bookmarkStart w:id="5" w:name="_Hlk126574973"/>
    </w:p>
    <w:p w14:paraId="03B1EE7A" w14:textId="77777777" w:rsidR="008151F0" w:rsidRPr="008151F0" w:rsidRDefault="008151F0" w:rsidP="008151F0">
      <w:pPr>
        <w:spacing w:line="276" w:lineRule="auto"/>
        <w:jc w:val="center"/>
        <w:rPr>
          <w:rFonts w:ascii="Tahoma" w:eastAsia="Tahoma" w:hAnsi="Tahoma" w:cs="Tahoma"/>
          <w:b/>
          <w:bCs/>
          <w:lang w:val="es-CO" w:eastAsia="en-US"/>
        </w:rPr>
      </w:pPr>
      <w:r w:rsidRPr="008151F0">
        <w:rPr>
          <w:rFonts w:ascii="Tahoma" w:eastAsia="Tahoma" w:hAnsi="Tahoma" w:cs="Tahoma"/>
          <w:b/>
          <w:bCs/>
          <w:lang w:val="es-CO" w:eastAsia="en-US"/>
        </w:rPr>
        <w:t>NOTIFÍQUESE Y CÚMPLASE</w:t>
      </w:r>
    </w:p>
    <w:p w14:paraId="5C166F9F" w14:textId="77777777" w:rsidR="008151F0" w:rsidRPr="008151F0" w:rsidRDefault="008151F0" w:rsidP="008151F0">
      <w:pPr>
        <w:spacing w:line="276" w:lineRule="auto"/>
        <w:jc w:val="both"/>
        <w:rPr>
          <w:rFonts w:ascii="Tahoma" w:eastAsia="Calibri" w:hAnsi="Tahoma" w:cs="Tahoma"/>
          <w:lang w:val="es-CO" w:eastAsia="en-US"/>
        </w:rPr>
      </w:pPr>
      <w:r w:rsidRPr="008151F0">
        <w:rPr>
          <w:rFonts w:ascii="Tahoma" w:eastAsia="Calibri" w:hAnsi="Tahoma" w:cs="Tahoma"/>
          <w:lang w:val="es-CO" w:eastAsia="en-US"/>
        </w:rPr>
        <w:t xml:space="preserve"> </w:t>
      </w:r>
    </w:p>
    <w:p w14:paraId="63C51488" w14:textId="77777777" w:rsidR="008151F0" w:rsidRPr="008151F0" w:rsidRDefault="008151F0" w:rsidP="008151F0">
      <w:pPr>
        <w:widowControl w:val="0"/>
        <w:autoSpaceDE w:val="0"/>
        <w:autoSpaceDN w:val="0"/>
        <w:adjustRightInd w:val="0"/>
        <w:spacing w:line="276" w:lineRule="auto"/>
        <w:jc w:val="both"/>
        <w:rPr>
          <w:rFonts w:ascii="Tahoma" w:hAnsi="Tahoma" w:cs="Tahoma"/>
        </w:rPr>
      </w:pPr>
      <w:r w:rsidRPr="008151F0">
        <w:rPr>
          <w:rFonts w:ascii="Tahoma" w:hAnsi="Tahoma" w:cs="Tahoma"/>
        </w:rPr>
        <w:tab/>
        <w:t>La Magistrada ponente,</w:t>
      </w:r>
    </w:p>
    <w:p w14:paraId="1AB18338" w14:textId="77777777" w:rsidR="008151F0" w:rsidRPr="008151F0" w:rsidRDefault="008151F0" w:rsidP="008151F0">
      <w:pPr>
        <w:spacing w:line="276" w:lineRule="auto"/>
        <w:rPr>
          <w:rFonts w:ascii="Tahoma" w:hAnsi="Tahoma" w:cs="Tahoma"/>
        </w:rPr>
      </w:pPr>
    </w:p>
    <w:p w14:paraId="2703BEB5" w14:textId="77777777" w:rsidR="008151F0" w:rsidRPr="008151F0" w:rsidRDefault="008151F0" w:rsidP="008151F0">
      <w:pPr>
        <w:spacing w:line="276" w:lineRule="auto"/>
        <w:rPr>
          <w:rFonts w:ascii="Tahoma" w:hAnsi="Tahoma" w:cs="Tahoma"/>
        </w:rPr>
      </w:pPr>
    </w:p>
    <w:p w14:paraId="55B7E48B" w14:textId="77777777" w:rsidR="008151F0" w:rsidRPr="008151F0" w:rsidRDefault="008151F0" w:rsidP="008151F0">
      <w:pPr>
        <w:spacing w:line="276" w:lineRule="auto"/>
        <w:rPr>
          <w:rFonts w:ascii="Tahoma" w:hAnsi="Tahoma" w:cs="Tahoma"/>
        </w:rPr>
      </w:pPr>
    </w:p>
    <w:p w14:paraId="0AC78A95" w14:textId="77777777" w:rsidR="008151F0" w:rsidRPr="008151F0" w:rsidRDefault="008151F0" w:rsidP="008151F0">
      <w:pPr>
        <w:keepNext/>
        <w:spacing w:line="276" w:lineRule="auto"/>
        <w:jc w:val="center"/>
        <w:outlineLvl w:val="2"/>
        <w:rPr>
          <w:rFonts w:ascii="Tahoma" w:hAnsi="Tahoma" w:cs="Tahoma"/>
          <w:b/>
          <w:bCs/>
        </w:rPr>
      </w:pPr>
      <w:r w:rsidRPr="008151F0">
        <w:rPr>
          <w:rFonts w:ascii="Tahoma" w:hAnsi="Tahoma" w:cs="Tahoma"/>
          <w:b/>
          <w:bCs/>
        </w:rPr>
        <w:t>ANA LUCÍA CAICEDO CALDERÓN</w:t>
      </w:r>
    </w:p>
    <w:p w14:paraId="241C20B1" w14:textId="77777777" w:rsidR="008151F0" w:rsidRPr="008151F0" w:rsidRDefault="008151F0" w:rsidP="008151F0">
      <w:pPr>
        <w:spacing w:line="276" w:lineRule="auto"/>
        <w:rPr>
          <w:rFonts w:ascii="Tahoma" w:hAnsi="Tahoma" w:cs="Tahoma"/>
        </w:rPr>
      </w:pPr>
    </w:p>
    <w:p w14:paraId="661EE05E" w14:textId="77777777" w:rsidR="008151F0" w:rsidRPr="008151F0" w:rsidRDefault="008151F0" w:rsidP="008151F0">
      <w:pPr>
        <w:spacing w:line="276" w:lineRule="auto"/>
        <w:ind w:firstLine="708"/>
        <w:rPr>
          <w:rFonts w:ascii="Tahoma" w:hAnsi="Tahoma" w:cs="Tahoma"/>
        </w:rPr>
      </w:pPr>
      <w:bookmarkStart w:id="6" w:name="_Hlk62478330"/>
      <w:r w:rsidRPr="008151F0">
        <w:rPr>
          <w:rFonts w:ascii="Tahoma" w:hAnsi="Tahoma" w:cs="Tahoma"/>
        </w:rPr>
        <w:t>La Magistrada y el Magistrado,</w:t>
      </w:r>
    </w:p>
    <w:p w14:paraId="49926D95" w14:textId="77777777" w:rsidR="008151F0" w:rsidRPr="008151F0" w:rsidRDefault="008151F0" w:rsidP="008151F0">
      <w:pPr>
        <w:spacing w:line="276" w:lineRule="auto"/>
        <w:rPr>
          <w:rFonts w:ascii="Tahoma" w:hAnsi="Tahoma" w:cs="Tahoma"/>
        </w:rPr>
      </w:pPr>
    </w:p>
    <w:p w14:paraId="1182DB80" w14:textId="77777777" w:rsidR="008151F0" w:rsidRPr="008151F0" w:rsidRDefault="008151F0" w:rsidP="008151F0">
      <w:pPr>
        <w:spacing w:line="276" w:lineRule="auto"/>
        <w:rPr>
          <w:rFonts w:ascii="Tahoma" w:hAnsi="Tahoma" w:cs="Tahoma"/>
        </w:rPr>
      </w:pPr>
    </w:p>
    <w:p w14:paraId="642B8654" w14:textId="77777777" w:rsidR="008151F0" w:rsidRPr="008151F0" w:rsidRDefault="008151F0" w:rsidP="008151F0">
      <w:pPr>
        <w:spacing w:line="276" w:lineRule="auto"/>
        <w:rPr>
          <w:rFonts w:ascii="Tahoma" w:hAnsi="Tahoma" w:cs="Tahoma"/>
        </w:rPr>
      </w:pPr>
    </w:p>
    <w:p w14:paraId="4BFEEFA7" w14:textId="7F42B600" w:rsidR="005D07DF" w:rsidRPr="008151F0" w:rsidRDefault="008151F0" w:rsidP="008151F0">
      <w:pPr>
        <w:spacing w:line="276" w:lineRule="auto"/>
        <w:jc w:val="both"/>
        <w:rPr>
          <w:rFonts w:ascii="Tahoma" w:eastAsia="Calibri" w:hAnsi="Tahoma" w:cs="Tahoma"/>
          <w:lang w:eastAsia="en-US"/>
        </w:rPr>
      </w:pPr>
      <w:r w:rsidRPr="008151F0">
        <w:rPr>
          <w:rFonts w:ascii="Tahoma" w:hAnsi="Tahoma" w:cs="Tahoma"/>
          <w:b/>
          <w:bCs/>
        </w:rPr>
        <w:t>OLGA LUCÍA HOYOS SEPÚLVEDA</w:t>
      </w:r>
      <w:r w:rsidRPr="008151F0">
        <w:rPr>
          <w:rFonts w:ascii="Tahoma" w:hAnsi="Tahoma" w:cs="Tahoma"/>
          <w:b/>
          <w:bCs/>
        </w:rPr>
        <w:tab/>
      </w:r>
      <w:r w:rsidRPr="008151F0">
        <w:rPr>
          <w:rFonts w:ascii="Tahoma" w:hAnsi="Tahoma" w:cs="Tahoma"/>
          <w:b/>
          <w:bCs/>
        </w:rPr>
        <w:tab/>
        <w:t>GERMÁN DARÍO GÓEZ VINASCO</w:t>
      </w:r>
      <w:bookmarkEnd w:id="5"/>
      <w:bookmarkEnd w:id="6"/>
    </w:p>
    <w:sectPr w:rsidR="005D07DF" w:rsidRPr="008151F0" w:rsidSect="000F3009">
      <w:headerReference w:type="even" r:id="rId11"/>
      <w:headerReference w:type="default" r:id="rId12"/>
      <w:footerReference w:type="default" r:id="rId13"/>
      <w:footerReference w:type="first" r:id="rId14"/>
      <w:pgSz w:w="12242" w:h="18722" w:code="258"/>
      <w:pgMar w:top="1985" w:right="1361" w:bottom="1418" w:left="192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F9AB" w14:textId="77777777" w:rsidR="00086366" w:rsidRDefault="00086366">
      <w:r>
        <w:separator/>
      </w:r>
    </w:p>
  </w:endnote>
  <w:endnote w:type="continuationSeparator" w:id="0">
    <w:p w14:paraId="6AEE72BF" w14:textId="77777777" w:rsidR="00086366" w:rsidRDefault="00086366">
      <w:r>
        <w:continuationSeparator/>
      </w:r>
    </w:p>
  </w:endnote>
  <w:endnote w:type="continuationNotice" w:id="1">
    <w:p w14:paraId="30A5E0FD" w14:textId="77777777" w:rsidR="00086366" w:rsidRDefault="00086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E56E" w14:textId="7470788F" w:rsidR="00450B65" w:rsidRPr="00286634" w:rsidRDefault="00450B65" w:rsidP="00286634">
    <w:pPr>
      <w:pStyle w:val="Ttulo"/>
      <w:spacing w:line="240" w:lineRule="auto"/>
      <w:jc w:val="right"/>
      <w:rPr>
        <w:b w:val="0"/>
        <w:bCs/>
        <w:sz w:val="18"/>
        <w:szCs w:val="18"/>
      </w:rPr>
    </w:pPr>
    <w:r w:rsidRPr="00286634">
      <w:rPr>
        <w:b w:val="0"/>
        <w:bCs/>
        <w:sz w:val="18"/>
        <w:szCs w:val="18"/>
      </w:rPr>
      <w:fldChar w:fldCharType="begin"/>
    </w:r>
    <w:r w:rsidRPr="00286634">
      <w:rPr>
        <w:b w:val="0"/>
        <w:bCs/>
        <w:sz w:val="18"/>
        <w:szCs w:val="18"/>
      </w:rPr>
      <w:instrText>PAGE   \* MERGEFORMAT</w:instrText>
    </w:r>
    <w:r w:rsidRPr="00286634">
      <w:rPr>
        <w:b w:val="0"/>
        <w:bCs/>
        <w:sz w:val="18"/>
        <w:szCs w:val="18"/>
      </w:rPr>
      <w:fldChar w:fldCharType="separate"/>
    </w:r>
    <w:r w:rsidRPr="00286634">
      <w:rPr>
        <w:b w:val="0"/>
        <w:bCs/>
        <w:sz w:val="18"/>
        <w:szCs w:val="18"/>
      </w:rPr>
      <w:t>2</w:t>
    </w:r>
    <w:r w:rsidRPr="00286634">
      <w:rPr>
        <w:b w:val="0"/>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D90F" w14:textId="77777777" w:rsidR="00086366" w:rsidRDefault="00086366">
      <w:r>
        <w:separator/>
      </w:r>
    </w:p>
  </w:footnote>
  <w:footnote w:type="continuationSeparator" w:id="0">
    <w:p w14:paraId="087EA70A" w14:textId="77777777" w:rsidR="00086366" w:rsidRDefault="00086366">
      <w:r>
        <w:continuationSeparator/>
      </w:r>
    </w:p>
  </w:footnote>
  <w:footnote w:type="continuationNotice" w:id="1">
    <w:p w14:paraId="4E4BA394" w14:textId="77777777" w:rsidR="00086366" w:rsidRDefault="00086366"/>
  </w:footnote>
  <w:footnote w:id="2">
    <w:p w14:paraId="56BF71CC" w14:textId="6674FD67" w:rsidR="007A17C8" w:rsidRPr="002E76AB" w:rsidRDefault="007A17C8" w:rsidP="002E76AB">
      <w:pPr>
        <w:pStyle w:val="Textonotapie"/>
        <w:jc w:val="both"/>
        <w:rPr>
          <w:rFonts w:ascii="Arial" w:hAnsi="Arial" w:cs="Arial"/>
          <w:sz w:val="18"/>
          <w:szCs w:val="18"/>
        </w:rPr>
      </w:pPr>
      <w:r w:rsidRPr="002E76AB">
        <w:rPr>
          <w:rStyle w:val="Refdenotaalpie"/>
          <w:rFonts w:ascii="Arial" w:hAnsi="Arial" w:cs="Arial"/>
          <w:sz w:val="18"/>
          <w:szCs w:val="18"/>
        </w:rPr>
        <w:footnoteRef/>
      </w:r>
      <w:r w:rsidRPr="002E76AB">
        <w:rPr>
          <w:rFonts w:ascii="Arial" w:hAnsi="Arial" w:cs="Arial"/>
          <w:sz w:val="18"/>
          <w:szCs w:val="18"/>
        </w:rPr>
        <w:t xml:space="preserve"> Ver entre otras la sentencia del 26 de julio de 2021, rad. 2018-00159. M.P. Germán Darío Goez Vinasco.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C54" w14:textId="03CD1FB8" w:rsidR="00794D7D" w:rsidRPr="00286634" w:rsidRDefault="00794D7D" w:rsidP="00286634">
    <w:pPr>
      <w:pStyle w:val="Ttulo"/>
      <w:spacing w:line="240" w:lineRule="auto"/>
      <w:jc w:val="both"/>
      <w:rPr>
        <w:b w:val="0"/>
        <w:bCs/>
        <w:sz w:val="18"/>
        <w:szCs w:val="18"/>
      </w:rPr>
    </w:pPr>
    <w:r w:rsidRPr="00286634">
      <w:rPr>
        <w:b w:val="0"/>
        <w:bCs/>
        <w:sz w:val="18"/>
        <w:szCs w:val="18"/>
      </w:rPr>
      <w:t>Radicación No.:</w:t>
    </w:r>
    <w:r w:rsidRPr="00286634">
      <w:rPr>
        <w:b w:val="0"/>
        <w:bCs/>
        <w:sz w:val="18"/>
        <w:szCs w:val="18"/>
      </w:rPr>
      <w:tab/>
      <w:t>66001-31-05-00</w:t>
    </w:r>
    <w:r w:rsidR="001D5516" w:rsidRPr="00286634">
      <w:rPr>
        <w:b w:val="0"/>
        <w:bCs/>
        <w:sz w:val="18"/>
        <w:szCs w:val="18"/>
      </w:rPr>
      <w:t>2</w:t>
    </w:r>
    <w:r w:rsidRPr="00286634">
      <w:rPr>
        <w:b w:val="0"/>
        <w:bCs/>
        <w:sz w:val="18"/>
        <w:szCs w:val="18"/>
      </w:rPr>
      <w:t>-20</w:t>
    </w:r>
    <w:r w:rsidR="001D5516" w:rsidRPr="00286634">
      <w:rPr>
        <w:b w:val="0"/>
        <w:bCs/>
        <w:sz w:val="18"/>
        <w:szCs w:val="18"/>
      </w:rPr>
      <w:t>16</w:t>
    </w:r>
    <w:r w:rsidRPr="00286634">
      <w:rPr>
        <w:b w:val="0"/>
        <w:bCs/>
        <w:sz w:val="18"/>
        <w:szCs w:val="18"/>
      </w:rPr>
      <w:t>-00</w:t>
    </w:r>
    <w:r w:rsidR="001D5516" w:rsidRPr="00286634">
      <w:rPr>
        <w:b w:val="0"/>
        <w:bCs/>
        <w:sz w:val="18"/>
        <w:szCs w:val="18"/>
      </w:rPr>
      <w:t>033</w:t>
    </w:r>
    <w:r w:rsidRPr="00286634">
      <w:rPr>
        <w:b w:val="0"/>
        <w:bCs/>
        <w:sz w:val="18"/>
        <w:szCs w:val="18"/>
      </w:rPr>
      <w:t>-01</w:t>
    </w:r>
  </w:p>
  <w:p w14:paraId="79D4FB09" w14:textId="6F46941B" w:rsidR="00794D7D" w:rsidRPr="00286634" w:rsidRDefault="00794D7D" w:rsidP="00286634">
    <w:pPr>
      <w:pStyle w:val="Ttulo"/>
      <w:spacing w:line="240" w:lineRule="auto"/>
      <w:jc w:val="both"/>
      <w:rPr>
        <w:b w:val="0"/>
        <w:bCs/>
        <w:sz w:val="18"/>
        <w:szCs w:val="18"/>
      </w:rPr>
    </w:pPr>
    <w:r w:rsidRPr="00286634">
      <w:rPr>
        <w:b w:val="0"/>
        <w:bCs/>
        <w:sz w:val="18"/>
        <w:szCs w:val="18"/>
      </w:rPr>
      <w:t>Demandante:</w:t>
    </w:r>
    <w:r w:rsidRPr="00286634">
      <w:rPr>
        <w:b w:val="0"/>
        <w:bCs/>
        <w:sz w:val="18"/>
        <w:szCs w:val="18"/>
      </w:rPr>
      <w:tab/>
    </w:r>
    <w:r w:rsidR="001D5516" w:rsidRPr="00286634">
      <w:rPr>
        <w:b w:val="0"/>
        <w:bCs/>
        <w:sz w:val="18"/>
        <w:szCs w:val="18"/>
      </w:rPr>
      <w:t>Pablo Emilio Osorio Londoño</w:t>
    </w:r>
  </w:p>
  <w:p w14:paraId="30DC2CB1" w14:textId="01ACCDD8" w:rsidR="00450B65" w:rsidRPr="00286634" w:rsidRDefault="00794D7D" w:rsidP="00286634">
    <w:pPr>
      <w:pStyle w:val="Ttulo"/>
      <w:spacing w:line="240" w:lineRule="auto"/>
      <w:ind w:left="708" w:hanging="708"/>
      <w:jc w:val="both"/>
      <w:rPr>
        <w:b w:val="0"/>
        <w:bCs/>
        <w:sz w:val="18"/>
        <w:szCs w:val="18"/>
      </w:rPr>
    </w:pPr>
    <w:r w:rsidRPr="00286634">
      <w:rPr>
        <w:b w:val="0"/>
        <w:bCs/>
        <w:sz w:val="18"/>
        <w:szCs w:val="18"/>
      </w:rPr>
      <w:t>Demandado:</w:t>
    </w:r>
    <w:r w:rsidRPr="00286634">
      <w:rPr>
        <w:b w:val="0"/>
        <w:bCs/>
        <w:sz w:val="18"/>
        <w:szCs w:val="18"/>
      </w:rPr>
      <w:tab/>
    </w:r>
    <w:r w:rsidR="001D5516" w:rsidRPr="00286634">
      <w:rPr>
        <w:b w:val="0"/>
        <w:bCs/>
        <w:sz w:val="18"/>
        <w:szCs w:val="18"/>
      </w:rPr>
      <w:t>Colpensiones</w:t>
    </w:r>
  </w:p>
  <w:p w14:paraId="567B4958" w14:textId="77777777" w:rsidR="00286634" w:rsidRDefault="00286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ECD7F20"/>
    <w:multiLevelType w:val="hybridMultilevel"/>
    <w:tmpl w:val="92566AA8"/>
    <w:lvl w:ilvl="0" w:tplc="C6CE5D4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2"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6"/>
  </w:num>
  <w:num w:numId="3">
    <w:abstractNumId w:val="11"/>
  </w:num>
  <w:num w:numId="4">
    <w:abstractNumId w:val="10"/>
  </w:num>
  <w:num w:numId="5">
    <w:abstractNumId w:val="1"/>
  </w:num>
  <w:num w:numId="6">
    <w:abstractNumId w:val="5"/>
  </w:num>
  <w:num w:numId="7">
    <w:abstractNumId w:val="8"/>
  </w:num>
  <w:num w:numId="8">
    <w:abstractNumId w:val="3"/>
  </w:num>
  <w:num w:numId="9">
    <w:abstractNumId w:val="12"/>
  </w:num>
  <w:num w:numId="10">
    <w:abstractNumId w:val="7"/>
  </w:num>
  <w:num w:numId="11">
    <w:abstractNumId w:val="2"/>
  </w:num>
  <w:num w:numId="1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61C"/>
    <w:rsid w:val="000067FE"/>
    <w:rsid w:val="00006AB3"/>
    <w:rsid w:val="00006F27"/>
    <w:rsid w:val="00007112"/>
    <w:rsid w:val="000108A0"/>
    <w:rsid w:val="000108FA"/>
    <w:rsid w:val="00010C2F"/>
    <w:rsid w:val="000113A2"/>
    <w:rsid w:val="000113AE"/>
    <w:rsid w:val="000116DD"/>
    <w:rsid w:val="000117AB"/>
    <w:rsid w:val="00011DC0"/>
    <w:rsid w:val="00012EC2"/>
    <w:rsid w:val="00013138"/>
    <w:rsid w:val="000131CC"/>
    <w:rsid w:val="000138D2"/>
    <w:rsid w:val="000139C8"/>
    <w:rsid w:val="00014101"/>
    <w:rsid w:val="00014172"/>
    <w:rsid w:val="000148FF"/>
    <w:rsid w:val="00014949"/>
    <w:rsid w:val="000149FB"/>
    <w:rsid w:val="00014F1A"/>
    <w:rsid w:val="000153D6"/>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0C"/>
    <w:rsid w:val="00023257"/>
    <w:rsid w:val="0002387D"/>
    <w:rsid w:val="0002448C"/>
    <w:rsid w:val="0002458E"/>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F1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BC2"/>
    <w:rsid w:val="00053C09"/>
    <w:rsid w:val="00054180"/>
    <w:rsid w:val="00054989"/>
    <w:rsid w:val="00054AC2"/>
    <w:rsid w:val="00056F1F"/>
    <w:rsid w:val="000575D1"/>
    <w:rsid w:val="00057644"/>
    <w:rsid w:val="00057E02"/>
    <w:rsid w:val="00060C87"/>
    <w:rsid w:val="0006296E"/>
    <w:rsid w:val="0006298A"/>
    <w:rsid w:val="000634C3"/>
    <w:rsid w:val="00063AC0"/>
    <w:rsid w:val="00063B66"/>
    <w:rsid w:val="00063FBC"/>
    <w:rsid w:val="00064C80"/>
    <w:rsid w:val="00065677"/>
    <w:rsid w:val="00065765"/>
    <w:rsid w:val="00065C21"/>
    <w:rsid w:val="00065E53"/>
    <w:rsid w:val="00067227"/>
    <w:rsid w:val="0007089E"/>
    <w:rsid w:val="00070FB2"/>
    <w:rsid w:val="000713AE"/>
    <w:rsid w:val="00071C2C"/>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1917"/>
    <w:rsid w:val="000821A3"/>
    <w:rsid w:val="00082836"/>
    <w:rsid w:val="00082F11"/>
    <w:rsid w:val="000834E1"/>
    <w:rsid w:val="00084F5B"/>
    <w:rsid w:val="00085416"/>
    <w:rsid w:val="00085865"/>
    <w:rsid w:val="00085A34"/>
    <w:rsid w:val="00085F79"/>
    <w:rsid w:val="00086366"/>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6D07"/>
    <w:rsid w:val="000B6FA1"/>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B13"/>
    <w:rsid w:val="000E7211"/>
    <w:rsid w:val="000E7518"/>
    <w:rsid w:val="000E7993"/>
    <w:rsid w:val="000E7A93"/>
    <w:rsid w:val="000E7B1E"/>
    <w:rsid w:val="000F0469"/>
    <w:rsid w:val="000F0540"/>
    <w:rsid w:val="000F0ADC"/>
    <w:rsid w:val="000F0BDD"/>
    <w:rsid w:val="000F13EF"/>
    <w:rsid w:val="000F1911"/>
    <w:rsid w:val="000F200C"/>
    <w:rsid w:val="000F2BC2"/>
    <w:rsid w:val="000F3009"/>
    <w:rsid w:val="000F34FC"/>
    <w:rsid w:val="000F374C"/>
    <w:rsid w:val="000F44F9"/>
    <w:rsid w:val="000F5060"/>
    <w:rsid w:val="000F52F9"/>
    <w:rsid w:val="000F5E64"/>
    <w:rsid w:val="000F5EBD"/>
    <w:rsid w:val="000F6917"/>
    <w:rsid w:val="000F6A05"/>
    <w:rsid w:val="000F6B06"/>
    <w:rsid w:val="000F6FD2"/>
    <w:rsid w:val="000F7199"/>
    <w:rsid w:val="000F719F"/>
    <w:rsid w:val="000F7D1B"/>
    <w:rsid w:val="001001C8"/>
    <w:rsid w:val="00100C06"/>
    <w:rsid w:val="00100D4D"/>
    <w:rsid w:val="001015B5"/>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423"/>
    <w:rsid w:val="001172A8"/>
    <w:rsid w:val="001174B9"/>
    <w:rsid w:val="00120A35"/>
    <w:rsid w:val="00120EAB"/>
    <w:rsid w:val="00122140"/>
    <w:rsid w:val="00122521"/>
    <w:rsid w:val="00123412"/>
    <w:rsid w:val="00123767"/>
    <w:rsid w:val="001245C1"/>
    <w:rsid w:val="00124D1E"/>
    <w:rsid w:val="00125BB8"/>
    <w:rsid w:val="00125E35"/>
    <w:rsid w:val="00126266"/>
    <w:rsid w:val="00127403"/>
    <w:rsid w:val="00127EE2"/>
    <w:rsid w:val="00130D74"/>
    <w:rsid w:val="00131250"/>
    <w:rsid w:val="00131C1B"/>
    <w:rsid w:val="00131D6F"/>
    <w:rsid w:val="0013280B"/>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577A9"/>
    <w:rsid w:val="00160472"/>
    <w:rsid w:val="0016169A"/>
    <w:rsid w:val="00161819"/>
    <w:rsid w:val="00161EBF"/>
    <w:rsid w:val="001627AF"/>
    <w:rsid w:val="00162D1D"/>
    <w:rsid w:val="00162F4E"/>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2A2"/>
    <w:rsid w:val="00172C90"/>
    <w:rsid w:val="00172CAC"/>
    <w:rsid w:val="00173EBE"/>
    <w:rsid w:val="00175883"/>
    <w:rsid w:val="00175C09"/>
    <w:rsid w:val="00175F09"/>
    <w:rsid w:val="001769ED"/>
    <w:rsid w:val="0017736B"/>
    <w:rsid w:val="001807B2"/>
    <w:rsid w:val="00180C70"/>
    <w:rsid w:val="00180D9A"/>
    <w:rsid w:val="0018136A"/>
    <w:rsid w:val="00182710"/>
    <w:rsid w:val="001827BA"/>
    <w:rsid w:val="001836A6"/>
    <w:rsid w:val="00183A73"/>
    <w:rsid w:val="001841F6"/>
    <w:rsid w:val="001843F0"/>
    <w:rsid w:val="0018491F"/>
    <w:rsid w:val="00184CF8"/>
    <w:rsid w:val="00185349"/>
    <w:rsid w:val="00185930"/>
    <w:rsid w:val="00185AC7"/>
    <w:rsid w:val="00185DC7"/>
    <w:rsid w:val="001867EA"/>
    <w:rsid w:val="00186AF7"/>
    <w:rsid w:val="00186CDF"/>
    <w:rsid w:val="00187434"/>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3055"/>
    <w:rsid w:val="001B3CDE"/>
    <w:rsid w:val="001B3E4E"/>
    <w:rsid w:val="001B3F73"/>
    <w:rsid w:val="001B409C"/>
    <w:rsid w:val="001B4C7E"/>
    <w:rsid w:val="001B5F3A"/>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305C"/>
    <w:rsid w:val="001D3995"/>
    <w:rsid w:val="001D3A97"/>
    <w:rsid w:val="001D3CA6"/>
    <w:rsid w:val="001D3DC4"/>
    <w:rsid w:val="001D5516"/>
    <w:rsid w:val="001D5B31"/>
    <w:rsid w:val="001D6479"/>
    <w:rsid w:val="001E0812"/>
    <w:rsid w:val="001E13EB"/>
    <w:rsid w:val="001E1465"/>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872"/>
    <w:rsid w:val="001F6B11"/>
    <w:rsid w:val="001F7539"/>
    <w:rsid w:val="001F7DFA"/>
    <w:rsid w:val="00200192"/>
    <w:rsid w:val="002010F2"/>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0FF5"/>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5760"/>
    <w:rsid w:val="002557C5"/>
    <w:rsid w:val="002557C8"/>
    <w:rsid w:val="002565B2"/>
    <w:rsid w:val="002568B4"/>
    <w:rsid w:val="00261293"/>
    <w:rsid w:val="0026188C"/>
    <w:rsid w:val="00262666"/>
    <w:rsid w:val="00262830"/>
    <w:rsid w:val="00262975"/>
    <w:rsid w:val="00262D66"/>
    <w:rsid w:val="00262E0F"/>
    <w:rsid w:val="00264334"/>
    <w:rsid w:val="002643EE"/>
    <w:rsid w:val="00264762"/>
    <w:rsid w:val="00265644"/>
    <w:rsid w:val="00265B6D"/>
    <w:rsid w:val="0026673D"/>
    <w:rsid w:val="00266836"/>
    <w:rsid w:val="002668AB"/>
    <w:rsid w:val="0026744C"/>
    <w:rsid w:val="002676DC"/>
    <w:rsid w:val="002677BB"/>
    <w:rsid w:val="002703E0"/>
    <w:rsid w:val="0027052D"/>
    <w:rsid w:val="002709FF"/>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634"/>
    <w:rsid w:val="00286916"/>
    <w:rsid w:val="00286DC0"/>
    <w:rsid w:val="00287075"/>
    <w:rsid w:val="002871EE"/>
    <w:rsid w:val="00290751"/>
    <w:rsid w:val="00290EC5"/>
    <w:rsid w:val="00290FCE"/>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91F"/>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DA2"/>
    <w:rsid w:val="002B7E9C"/>
    <w:rsid w:val="002B7FD3"/>
    <w:rsid w:val="002C0644"/>
    <w:rsid w:val="002C064C"/>
    <w:rsid w:val="002C0BAD"/>
    <w:rsid w:val="002C1403"/>
    <w:rsid w:val="002C25E0"/>
    <w:rsid w:val="002C2A7C"/>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6AB"/>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7298"/>
    <w:rsid w:val="0030730A"/>
    <w:rsid w:val="00307FC0"/>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7B89"/>
    <w:rsid w:val="00337C3D"/>
    <w:rsid w:val="003425A9"/>
    <w:rsid w:val="00342B91"/>
    <w:rsid w:val="00342F43"/>
    <w:rsid w:val="00342F7C"/>
    <w:rsid w:val="00343A84"/>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2D28"/>
    <w:rsid w:val="00363588"/>
    <w:rsid w:val="003642A2"/>
    <w:rsid w:val="003644DA"/>
    <w:rsid w:val="00364504"/>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6A43"/>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D9E"/>
    <w:rsid w:val="003A0F99"/>
    <w:rsid w:val="003A1F44"/>
    <w:rsid w:val="003A22E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0FB5"/>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B8D"/>
    <w:rsid w:val="003E0FD2"/>
    <w:rsid w:val="003E1938"/>
    <w:rsid w:val="003E1BB2"/>
    <w:rsid w:val="003E1D76"/>
    <w:rsid w:val="003E21D9"/>
    <w:rsid w:val="003E2409"/>
    <w:rsid w:val="003E34B2"/>
    <w:rsid w:val="003E3A8B"/>
    <w:rsid w:val="003E4883"/>
    <w:rsid w:val="003E5306"/>
    <w:rsid w:val="003E544D"/>
    <w:rsid w:val="003E62D6"/>
    <w:rsid w:val="003E6636"/>
    <w:rsid w:val="003E6A85"/>
    <w:rsid w:val="003E715D"/>
    <w:rsid w:val="003E7344"/>
    <w:rsid w:val="003E75E1"/>
    <w:rsid w:val="003F0212"/>
    <w:rsid w:val="003F0223"/>
    <w:rsid w:val="003F02EE"/>
    <w:rsid w:val="003F0BE6"/>
    <w:rsid w:val="003F1A0A"/>
    <w:rsid w:val="003F1AFB"/>
    <w:rsid w:val="003F1F88"/>
    <w:rsid w:val="003F30EF"/>
    <w:rsid w:val="003F348D"/>
    <w:rsid w:val="003F4570"/>
    <w:rsid w:val="003F45AE"/>
    <w:rsid w:val="003F4EF3"/>
    <w:rsid w:val="003F4F97"/>
    <w:rsid w:val="003F51EC"/>
    <w:rsid w:val="003F52B3"/>
    <w:rsid w:val="003F5592"/>
    <w:rsid w:val="003F5D62"/>
    <w:rsid w:val="003F60CD"/>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CE"/>
    <w:rsid w:val="0046411C"/>
    <w:rsid w:val="00464F8A"/>
    <w:rsid w:val="00464FDA"/>
    <w:rsid w:val="00465518"/>
    <w:rsid w:val="00466812"/>
    <w:rsid w:val="00466CA4"/>
    <w:rsid w:val="00466E02"/>
    <w:rsid w:val="00467099"/>
    <w:rsid w:val="00467254"/>
    <w:rsid w:val="00467540"/>
    <w:rsid w:val="00467781"/>
    <w:rsid w:val="004678C3"/>
    <w:rsid w:val="00467EF2"/>
    <w:rsid w:val="00470028"/>
    <w:rsid w:val="0047080F"/>
    <w:rsid w:val="00470E19"/>
    <w:rsid w:val="004718E2"/>
    <w:rsid w:val="00472BD9"/>
    <w:rsid w:val="00473069"/>
    <w:rsid w:val="00473135"/>
    <w:rsid w:val="0047392F"/>
    <w:rsid w:val="00475340"/>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B6"/>
    <w:rsid w:val="004A21D0"/>
    <w:rsid w:val="004A26E6"/>
    <w:rsid w:val="004A3185"/>
    <w:rsid w:val="004A31E9"/>
    <w:rsid w:val="004A3235"/>
    <w:rsid w:val="004A3C31"/>
    <w:rsid w:val="004A4351"/>
    <w:rsid w:val="004A47DD"/>
    <w:rsid w:val="004A48B2"/>
    <w:rsid w:val="004A5014"/>
    <w:rsid w:val="004A5036"/>
    <w:rsid w:val="004A504E"/>
    <w:rsid w:val="004A508D"/>
    <w:rsid w:val="004A5203"/>
    <w:rsid w:val="004A5823"/>
    <w:rsid w:val="004A5AD5"/>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6A1A"/>
    <w:rsid w:val="004B6FD2"/>
    <w:rsid w:val="004B72C5"/>
    <w:rsid w:val="004B7A18"/>
    <w:rsid w:val="004B7C9C"/>
    <w:rsid w:val="004B7CFC"/>
    <w:rsid w:val="004C092A"/>
    <w:rsid w:val="004C0DD4"/>
    <w:rsid w:val="004C1050"/>
    <w:rsid w:val="004C2405"/>
    <w:rsid w:val="004C2740"/>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957"/>
    <w:rsid w:val="004C70D2"/>
    <w:rsid w:val="004C784C"/>
    <w:rsid w:val="004C7CED"/>
    <w:rsid w:val="004D105A"/>
    <w:rsid w:val="004D13E2"/>
    <w:rsid w:val="004D1915"/>
    <w:rsid w:val="004D1A9D"/>
    <w:rsid w:val="004D3091"/>
    <w:rsid w:val="004D30C5"/>
    <w:rsid w:val="004D3DBA"/>
    <w:rsid w:val="004D4595"/>
    <w:rsid w:val="004D51AD"/>
    <w:rsid w:val="004D549D"/>
    <w:rsid w:val="004D5CA3"/>
    <w:rsid w:val="004D6361"/>
    <w:rsid w:val="004D6AFD"/>
    <w:rsid w:val="004D6CF1"/>
    <w:rsid w:val="004D7BE8"/>
    <w:rsid w:val="004E0697"/>
    <w:rsid w:val="004E07A2"/>
    <w:rsid w:val="004E126E"/>
    <w:rsid w:val="004E16B2"/>
    <w:rsid w:val="004E19FD"/>
    <w:rsid w:val="004E218B"/>
    <w:rsid w:val="004E2B0E"/>
    <w:rsid w:val="004E2C92"/>
    <w:rsid w:val="004E3445"/>
    <w:rsid w:val="004E474A"/>
    <w:rsid w:val="004E47DE"/>
    <w:rsid w:val="004E4B9F"/>
    <w:rsid w:val="004E5E6C"/>
    <w:rsid w:val="004E62E1"/>
    <w:rsid w:val="004E6437"/>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572"/>
    <w:rsid w:val="00524822"/>
    <w:rsid w:val="005248E1"/>
    <w:rsid w:val="005251F3"/>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7F5"/>
    <w:rsid w:val="00533B51"/>
    <w:rsid w:val="00533BA1"/>
    <w:rsid w:val="00533FD9"/>
    <w:rsid w:val="00534379"/>
    <w:rsid w:val="00534382"/>
    <w:rsid w:val="00534CEA"/>
    <w:rsid w:val="00535526"/>
    <w:rsid w:val="0053628F"/>
    <w:rsid w:val="005366D1"/>
    <w:rsid w:val="00540A27"/>
    <w:rsid w:val="00540BF2"/>
    <w:rsid w:val="005416D6"/>
    <w:rsid w:val="005417FF"/>
    <w:rsid w:val="00541CE1"/>
    <w:rsid w:val="00542138"/>
    <w:rsid w:val="00542C65"/>
    <w:rsid w:val="005430A5"/>
    <w:rsid w:val="00543F0A"/>
    <w:rsid w:val="0054465E"/>
    <w:rsid w:val="005446D7"/>
    <w:rsid w:val="0054549D"/>
    <w:rsid w:val="005455F5"/>
    <w:rsid w:val="00545B55"/>
    <w:rsid w:val="0054647D"/>
    <w:rsid w:val="00546BE0"/>
    <w:rsid w:val="00547C05"/>
    <w:rsid w:val="00547DEE"/>
    <w:rsid w:val="0055041E"/>
    <w:rsid w:val="00550451"/>
    <w:rsid w:val="00550D5C"/>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0E79"/>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B15"/>
    <w:rsid w:val="0059335B"/>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4BA6"/>
    <w:rsid w:val="005A577B"/>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4016"/>
    <w:rsid w:val="005B4056"/>
    <w:rsid w:val="005B446D"/>
    <w:rsid w:val="005B5CCA"/>
    <w:rsid w:val="005B69C7"/>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F7E"/>
    <w:rsid w:val="006107F6"/>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1855"/>
    <w:rsid w:val="006621E9"/>
    <w:rsid w:val="0066229E"/>
    <w:rsid w:val="0066269A"/>
    <w:rsid w:val="006637CB"/>
    <w:rsid w:val="00663B58"/>
    <w:rsid w:val="00663BEC"/>
    <w:rsid w:val="00664B6C"/>
    <w:rsid w:val="00664D3D"/>
    <w:rsid w:val="006656BE"/>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5405"/>
    <w:rsid w:val="006857A7"/>
    <w:rsid w:val="00686D2E"/>
    <w:rsid w:val="00687ACE"/>
    <w:rsid w:val="00690700"/>
    <w:rsid w:val="00690896"/>
    <w:rsid w:val="0069102A"/>
    <w:rsid w:val="00691445"/>
    <w:rsid w:val="00693263"/>
    <w:rsid w:val="00693296"/>
    <w:rsid w:val="006936EA"/>
    <w:rsid w:val="0069400F"/>
    <w:rsid w:val="00695789"/>
    <w:rsid w:val="00695976"/>
    <w:rsid w:val="006960F1"/>
    <w:rsid w:val="00696229"/>
    <w:rsid w:val="006963CB"/>
    <w:rsid w:val="00696D9D"/>
    <w:rsid w:val="00697587"/>
    <w:rsid w:val="00697666"/>
    <w:rsid w:val="00697CC0"/>
    <w:rsid w:val="00697E72"/>
    <w:rsid w:val="006A0CAC"/>
    <w:rsid w:val="006A0CC1"/>
    <w:rsid w:val="006A24A6"/>
    <w:rsid w:val="006A24AC"/>
    <w:rsid w:val="006A29E7"/>
    <w:rsid w:val="006A2AA7"/>
    <w:rsid w:val="006A2AB8"/>
    <w:rsid w:val="006A2C7E"/>
    <w:rsid w:val="006A41E6"/>
    <w:rsid w:val="006A485B"/>
    <w:rsid w:val="006A4958"/>
    <w:rsid w:val="006A52A2"/>
    <w:rsid w:val="006A58D8"/>
    <w:rsid w:val="006A5C36"/>
    <w:rsid w:val="006A5DD7"/>
    <w:rsid w:val="006A6626"/>
    <w:rsid w:val="006A7C1E"/>
    <w:rsid w:val="006A7CFC"/>
    <w:rsid w:val="006B057C"/>
    <w:rsid w:val="006B0671"/>
    <w:rsid w:val="006B0EE8"/>
    <w:rsid w:val="006B108A"/>
    <w:rsid w:val="006B1D87"/>
    <w:rsid w:val="006B2034"/>
    <w:rsid w:val="006B2798"/>
    <w:rsid w:val="006B2831"/>
    <w:rsid w:val="006B2ADA"/>
    <w:rsid w:val="006B2C1E"/>
    <w:rsid w:val="006B2DB9"/>
    <w:rsid w:val="006B3B43"/>
    <w:rsid w:val="006B49D7"/>
    <w:rsid w:val="006B4B48"/>
    <w:rsid w:val="006B505F"/>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FA1"/>
    <w:rsid w:val="006D791C"/>
    <w:rsid w:val="006E04D1"/>
    <w:rsid w:val="006E057B"/>
    <w:rsid w:val="006E0CD7"/>
    <w:rsid w:val="006E10D1"/>
    <w:rsid w:val="006E16C9"/>
    <w:rsid w:val="006E25AE"/>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5900"/>
    <w:rsid w:val="00705943"/>
    <w:rsid w:val="00707856"/>
    <w:rsid w:val="00707D90"/>
    <w:rsid w:val="007107E2"/>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42A"/>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6E1A"/>
    <w:rsid w:val="00767572"/>
    <w:rsid w:val="00767752"/>
    <w:rsid w:val="0077011F"/>
    <w:rsid w:val="007701D7"/>
    <w:rsid w:val="00770643"/>
    <w:rsid w:val="0077071F"/>
    <w:rsid w:val="00771E1D"/>
    <w:rsid w:val="007722B2"/>
    <w:rsid w:val="0077280E"/>
    <w:rsid w:val="0077284B"/>
    <w:rsid w:val="0077321F"/>
    <w:rsid w:val="0077374D"/>
    <w:rsid w:val="00773C82"/>
    <w:rsid w:val="007754D8"/>
    <w:rsid w:val="007763AA"/>
    <w:rsid w:val="00776A8B"/>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2B1"/>
    <w:rsid w:val="00786520"/>
    <w:rsid w:val="0078749D"/>
    <w:rsid w:val="00787BE8"/>
    <w:rsid w:val="00787CF8"/>
    <w:rsid w:val="0079079B"/>
    <w:rsid w:val="00790836"/>
    <w:rsid w:val="00790D2F"/>
    <w:rsid w:val="007910C1"/>
    <w:rsid w:val="007916D2"/>
    <w:rsid w:val="0079176D"/>
    <w:rsid w:val="00791841"/>
    <w:rsid w:val="00792211"/>
    <w:rsid w:val="00793198"/>
    <w:rsid w:val="007938CC"/>
    <w:rsid w:val="00794113"/>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7C8"/>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419E"/>
    <w:rsid w:val="007D4553"/>
    <w:rsid w:val="007D5613"/>
    <w:rsid w:val="007D56F0"/>
    <w:rsid w:val="007D5B63"/>
    <w:rsid w:val="007D5C11"/>
    <w:rsid w:val="007D6E17"/>
    <w:rsid w:val="007D7F0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E7EC7"/>
    <w:rsid w:val="007F0E86"/>
    <w:rsid w:val="007F0F5B"/>
    <w:rsid w:val="007F20B9"/>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79D"/>
    <w:rsid w:val="00814923"/>
    <w:rsid w:val="008151F0"/>
    <w:rsid w:val="00815322"/>
    <w:rsid w:val="008155DB"/>
    <w:rsid w:val="00815A7D"/>
    <w:rsid w:val="008160A5"/>
    <w:rsid w:val="0081628A"/>
    <w:rsid w:val="008165FB"/>
    <w:rsid w:val="0081673E"/>
    <w:rsid w:val="00816784"/>
    <w:rsid w:val="00816C15"/>
    <w:rsid w:val="00816F82"/>
    <w:rsid w:val="00820469"/>
    <w:rsid w:val="00820CB4"/>
    <w:rsid w:val="00820EF2"/>
    <w:rsid w:val="008219AC"/>
    <w:rsid w:val="008228FE"/>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37E65"/>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A53"/>
    <w:rsid w:val="00850B62"/>
    <w:rsid w:val="0085196F"/>
    <w:rsid w:val="00851AB6"/>
    <w:rsid w:val="00852D1F"/>
    <w:rsid w:val="00852F27"/>
    <w:rsid w:val="00853A4C"/>
    <w:rsid w:val="008546AA"/>
    <w:rsid w:val="008549C4"/>
    <w:rsid w:val="00854A4E"/>
    <w:rsid w:val="00854E0B"/>
    <w:rsid w:val="00856CD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7D1"/>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E0C"/>
    <w:rsid w:val="0087504D"/>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97C35"/>
    <w:rsid w:val="008A0A4C"/>
    <w:rsid w:val="008A0C42"/>
    <w:rsid w:val="008A0CAD"/>
    <w:rsid w:val="008A0CE2"/>
    <w:rsid w:val="008A1406"/>
    <w:rsid w:val="008A16A9"/>
    <w:rsid w:val="008A16D6"/>
    <w:rsid w:val="008A19D8"/>
    <w:rsid w:val="008A1F48"/>
    <w:rsid w:val="008A209B"/>
    <w:rsid w:val="008A238D"/>
    <w:rsid w:val="008A2514"/>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C0444"/>
    <w:rsid w:val="008C04FE"/>
    <w:rsid w:val="008C0B28"/>
    <w:rsid w:val="008C0B6D"/>
    <w:rsid w:val="008C0B7C"/>
    <w:rsid w:val="008C0D89"/>
    <w:rsid w:val="008C1770"/>
    <w:rsid w:val="008C1CF8"/>
    <w:rsid w:val="008C22DA"/>
    <w:rsid w:val="008C2652"/>
    <w:rsid w:val="008C26C2"/>
    <w:rsid w:val="008C29CE"/>
    <w:rsid w:val="008C2B48"/>
    <w:rsid w:val="008C2C76"/>
    <w:rsid w:val="008C2EB1"/>
    <w:rsid w:val="008C2F52"/>
    <w:rsid w:val="008C30F6"/>
    <w:rsid w:val="008C3D5C"/>
    <w:rsid w:val="008C3F1C"/>
    <w:rsid w:val="008C4417"/>
    <w:rsid w:val="008C4B93"/>
    <w:rsid w:val="008C5C8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A6B"/>
    <w:rsid w:val="008D7B8B"/>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3CD5"/>
    <w:rsid w:val="008E3F03"/>
    <w:rsid w:val="008E40FB"/>
    <w:rsid w:val="008E4311"/>
    <w:rsid w:val="008E4DEE"/>
    <w:rsid w:val="008E5CE2"/>
    <w:rsid w:val="008E6C43"/>
    <w:rsid w:val="008E72F2"/>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9D2"/>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1F7"/>
    <w:rsid w:val="00911415"/>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7D4"/>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06"/>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8BE"/>
    <w:rsid w:val="00955A0D"/>
    <w:rsid w:val="00955D06"/>
    <w:rsid w:val="009567A8"/>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2F7"/>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4A3"/>
    <w:rsid w:val="009A2924"/>
    <w:rsid w:val="009A2CAC"/>
    <w:rsid w:val="009A3047"/>
    <w:rsid w:val="009A32A1"/>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198C"/>
    <w:rsid w:val="009B29A6"/>
    <w:rsid w:val="009B2AC8"/>
    <w:rsid w:val="009B3F8F"/>
    <w:rsid w:val="009B43C5"/>
    <w:rsid w:val="009B5339"/>
    <w:rsid w:val="009B57D8"/>
    <w:rsid w:val="009B5C1C"/>
    <w:rsid w:val="009B6875"/>
    <w:rsid w:val="009B6923"/>
    <w:rsid w:val="009B79EE"/>
    <w:rsid w:val="009B7B37"/>
    <w:rsid w:val="009B7D2C"/>
    <w:rsid w:val="009C0108"/>
    <w:rsid w:val="009C035C"/>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BC5"/>
    <w:rsid w:val="009E4E6A"/>
    <w:rsid w:val="009E5C1F"/>
    <w:rsid w:val="009E6A1E"/>
    <w:rsid w:val="009E72A7"/>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5643"/>
    <w:rsid w:val="00A064F9"/>
    <w:rsid w:val="00A066EB"/>
    <w:rsid w:val="00A076FC"/>
    <w:rsid w:val="00A079F3"/>
    <w:rsid w:val="00A07A0A"/>
    <w:rsid w:val="00A07C90"/>
    <w:rsid w:val="00A10CE2"/>
    <w:rsid w:val="00A117EC"/>
    <w:rsid w:val="00A119A0"/>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5C8"/>
    <w:rsid w:val="00A206B7"/>
    <w:rsid w:val="00A207D1"/>
    <w:rsid w:val="00A208B3"/>
    <w:rsid w:val="00A20998"/>
    <w:rsid w:val="00A220D6"/>
    <w:rsid w:val="00A22CD4"/>
    <w:rsid w:val="00A22D2F"/>
    <w:rsid w:val="00A23597"/>
    <w:rsid w:val="00A2401C"/>
    <w:rsid w:val="00A24052"/>
    <w:rsid w:val="00A2409F"/>
    <w:rsid w:val="00A2429B"/>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32E"/>
    <w:rsid w:val="00A34573"/>
    <w:rsid w:val="00A36576"/>
    <w:rsid w:val="00A36C44"/>
    <w:rsid w:val="00A37CF9"/>
    <w:rsid w:val="00A37F81"/>
    <w:rsid w:val="00A40101"/>
    <w:rsid w:val="00A414EA"/>
    <w:rsid w:val="00A419DD"/>
    <w:rsid w:val="00A41ACF"/>
    <w:rsid w:val="00A41D55"/>
    <w:rsid w:val="00A43BB8"/>
    <w:rsid w:val="00A443BC"/>
    <w:rsid w:val="00A44DE9"/>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4EB2"/>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30FC"/>
    <w:rsid w:val="00A73541"/>
    <w:rsid w:val="00A73674"/>
    <w:rsid w:val="00A737EB"/>
    <w:rsid w:val="00A73C88"/>
    <w:rsid w:val="00A75C8C"/>
    <w:rsid w:val="00A75EC3"/>
    <w:rsid w:val="00A76078"/>
    <w:rsid w:val="00A762C5"/>
    <w:rsid w:val="00A77324"/>
    <w:rsid w:val="00A77341"/>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A5C"/>
    <w:rsid w:val="00A97146"/>
    <w:rsid w:val="00A973E3"/>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3D5"/>
    <w:rsid w:val="00AE4BBE"/>
    <w:rsid w:val="00AE531D"/>
    <w:rsid w:val="00AE563C"/>
    <w:rsid w:val="00AE6A7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975"/>
    <w:rsid w:val="00B11C8A"/>
    <w:rsid w:val="00B12335"/>
    <w:rsid w:val="00B12499"/>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17D41"/>
    <w:rsid w:val="00B20741"/>
    <w:rsid w:val="00B20C66"/>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23A"/>
    <w:rsid w:val="00B41CAF"/>
    <w:rsid w:val="00B4219B"/>
    <w:rsid w:val="00B4244E"/>
    <w:rsid w:val="00B424AD"/>
    <w:rsid w:val="00B431C3"/>
    <w:rsid w:val="00B43BEE"/>
    <w:rsid w:val="00B4463E"/>
    <w:rsid w:val="00B44856"/>
    <w:rsid w:val="00B459E5"/>
    <w:rsid w:val="00B45FDD"/>
    <w:rsid w:val="00B46202"/>
    <w:rsid w:val="00B46330"/>
    <w:rsid w:val="00B47ADC"/>
    <w:rsid w:val="00B53187"/>
    <w:rsid w:val="00B540BB"/>
    <w:rsid w:val="00B54344"/>
    <w:rsid w:val="00B54374"/>
    <w:rsid w:val="00B55327"/>
    <w:rsid w:val="00B5545C"/>
    <w:rsid w:val="00B55CA5"/>
    <w:rsid w:val="00B55E0E"/>
    <w:rsid w:val="00B604FB"/>
    <w:rsid w:val="00B60EFB"/>
    <w:rsid w:val="00B613C3"/>
    <w:rsid w:val="00B61F1B"/>
    <w:rsid w:val="00B61FEC"/>
    <w:rsid w:val="00B62E5F"/>
    <w:rsid w:val="00B62ECD"/>
    <w:rsid w:val="00B63152"/>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04"/>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5E4"/>
    <w:rsid w:val="00BA7EF5"/>
    <w:rsid w:val="00BB03E6"/>
    <w:rsid w:val="00BB074E"/>
    <w:rsid w:val="00BB18CF"/>
    <w:rsid w:val="00BB1DE9"/>
    <w:rsid w:val="00BB2CF5"/>
    <w:rsid w:val="00BB2DB8"/>
    <w:rsid w:val="00BB3D5A"/>
    <w:rsid w:val="00BB3DFD"/>
    <w:rsid w:val="00BB4372"/>
    <w:rsid w:val="00BB49C1"/>
    <w:rsid w:val="00BB4CA2"/>
    <w:rsid w:val="00BB5402"/>
    <w:rsid w:val="00BB5480"/>
    <w:rsid w:val="00BB6167"/>
    <w:rsid w:val="00BB6B55"/>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146F"/>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2C5"/>
    <w:rsid w:val="00C01C27"/>
    <w:rsid w:val="00C0213D"/>
    <w:rsid w:val="00C0263C"/>
    <w:rsid w:val="00C02C55"/>
    <w:rsid w:val="00C0306B"/>
    <w:rsid w:val="00C0371A"/>
    <w:rsid w:val="00C037F2"/>
    <w:rsid w:val="00C04554"/>
    <w:rsid w:val="00C046C2"/>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4590"/>
    <w:rsid w:val="00C151E0"/>
    <w:rsid w:val="00C15BBB"/>
    <w:rsid w:val="00C162EE"/>
    <w:rsid w:val="00C16615"/>
    <w:rsid w:val="00C1698B"/>
    <w:rsid w:val="00C1711B"/>
    <w:rsid w:val="00C1730D"/>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0FEB"/>
    <w:rsid w:val="00C4164E"/>
    <w:rsid w:val="00C41DD0"/>
    <w:rsid w:val="00C41E0D"/>
    <w:rsid w:val="00C41E96"/>
    <w:rsid w:val="00C41F62"/>
    <w:rsid w:val="00C4234D"/>
    <w:rsid w:val="00C42660"/>
    <w:rsid w:val="00C42C6A"/>
    <w:rsid w:val="00C42F19"/>
    <w:rsid w:val="00C42F5C"/>
    <w:rsid w:val="00C4318A"/>
    <w:rsid w:val="00C43477"/>
    <w:rsid w:val="00C4356C"/>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FA4"/>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BC9"/>
    <w:rsid w:val="00C84D13"/>
    <w:rsid w:val="00C85568"/>
    <w:rsid w:val="00C85CC7"/>
    <w:rsid w:val="00C86746"/>
    <w:rsid w:val="00C8747E"/>
    <w:rsid w:val="00C907E0"/>
    <w:rsid w:val="00C908C9"/>
    <w:rsid w:val="00C90C89"/>
    <w:rsid w:val="00C90DC5"/>
    <w:rsid w:val="00C90DD6"/>
    <w:rsid w:val="00C913F3"/>
    <w:rsid w:val="00C91481"/>
    <w:rsid w:val="00C91B31"/>
    <w:rsid w:val="00C91BEB"/>
    <w:rsid w:val="00C91DA4"/>
    <w:rsid w:val="00C92B02"/>
    <w:rsid w:val="00C95190"/>
    <w:rsid w:val="00C956DF"/>
    <w:rsid w:val="00C97859"/>
    <w:rsid w:val="00C97A53"/>
    <w:rsid w:val="00C97B5F"/>
    <w:rsid w:val="00C97F7D"/>
    <w:rsid w:val="00CA06EE"/>
    <w:rsid w:val="00CA0E3F"/>
    <w:rsid w:val="00CA115F"/>
    <w:rsid w:val="00CA23C7"/>
    <w:rsid w:val="00CA264C"/>
    <w:rsid w:val="00CA2A47"/>
    <w:rsid w:val="00CA313F"/>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1D1D"/>
    <w:rsid w:val="00CC2B6D"/>
    <w:rsid w:val="00CC2C0A"/>
    <w:rsid w:val="00CC2D31"/>
    <w:rsid w:val="00CC2DD4"/>
    <w:rsid w:val="00CC2FAF"/>
    <w:rsid w:val="00CC362C"/>
    <w:rsid w:val="00CC3B98"/>
    <w:rsid w:val="00CC3C6B"/>
    <w:rsid w:val="00CC3E1B"/>
    <w:rsid w:val="00CC3FCF"/>
    <w:rsid w:val="00CC4D0A"/>
    <w:rsid w:val="00CC4EEB"/>
    <w:rsid w:val="00CC516B"/>
    <w:rsid w:val="00CC60B8"/>
    <w:rsid w:val="00CC63F7"/>
    <w:rsid w:val="00CC6A5B"/>
    <w:rsid w:val="00CC6DB3"/>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27F9"/>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9B8"/>
    <w:rsid w:val="00CE7DF9"/>
    <w:rsid w:val="00CF016E"/>
    <w:rsid w:val="00CF0670"/>
    <w:rsid w:val="00CF1693"/>
    <w:rsid w:val="00CF1E45"/>
    <w:rsid w:val="00CF2084"/>
    <w:rsid w:val="00CF2C37"/>
    <w:rsid w:val="00CF3705"/>
    <w:rsid w:val="00CF3E20"/>
    <w:rsid w:val="00CF4509"/>
    <w:rsid w:val="00CF597D"/>
    <w:rsid w:val="00CF5D44"/>
    <w:rsid w:val="00CF663B"/>
    <w:rsid w:val="00CF7754"/>
    <w:rsid w:val="00D010BF"/>
    <w:rsid w:val="00D01346"/>
    <w:rsid w:val="00D01532"/>
    <w:rsid w:val="00D0153B"/>
    <w:rsid w:val="00D0181C"/>
    <w:rsid w:val="00D01C6B"/>
    <w:rsid w:val="00D01E34"/>
    <w:rsid w:val="00D01EDD"/>
    <w:rsid w:val="00D022DF"/>
    <w:rsid w:val="00D023E5"/>
    <w:rsid w:val="00D02604"/>
    <w:rsid w:val="00D02C7C"/>
    <w:rsid w:val="00D031FC"/>
    <w:rsid w:val="00D032C1"/>
    <w:rsid w:val="00D03475"/>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2BF0"/>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168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AC9"/>
    <w:rsid w:val="00D77081"/>
    <w:rsid w:val="00D775EE"/>
    <w:rsid w:val="00D77F4F"/>
    <w:rsid w:val="00D80373"/>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CB2"/>
    <w:rsid w:val="00DB1D82"/>
    <w:rsid w:val="00DB1DBC"/>
    <w:rsid w:val="00DB243D"/>
    <w:rsid w:val="00DB2529"/>
    <w:rsid w:val="00DB2B48"/>
    <w:rsid w:val="00DB2C15"/>
    <w:rsid w:val="00DB2C63"/>
    <w:rsid w:val="00DB3368"/>
    <w:rsid w:val="00DB3576"/>
    <w:rsid w:val="00DB37B3"/>
    <w:rsid w:val="00DB3AAC"/>
    <w:rsid w:val="00DB3C9B"/>
    <w:rsid w:val="00DB3DC0"/>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2BAA"/>
    <w:rsid w:val="00DD3315"/>
    <w:rsid w:val="00DD40EE"/>
    <w:rsid w:val="00DD4D98"/>
    <w:rsid w:val="00DD5283"/>
    <w:rsid w:val="00DD5421"/>
    <w:rsid w:val="00DD5EC5"/>
    <w:rsid w:val="00DE0119"/>
    <w:rsid w:val="00DE0807"/>
    <w:rsid w:val="00DE0F1D"/>
    <w:rsid w:val="00DE1CF2"/>
    <w:rsid w:val="00DE1D62"/>
    <w:rsid w:val="00DE2020"/>
    <w:rsid w:val="00DE215A"/>
    <w:rsid w:val="00DE2EB9"/>
    <w:rsid w:val="00DE34DD"/>
    <w:rsid w:val="00DE3A97"/>
    <w:rsid w:val="00DE3FAA"/>
    <w:rsid w:val="00DE5002"/>
    <w:rsid w:val="00DE5D5E"/>
    <w:rsid w:val="00DE5E8D"/>
    <w:rsid w:val="00DE696D"/>
    <w:rsid w:val="00DE70C5"/>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60F"/>
    <w:rsid w:val="00E10DB9"/>
    <w:rsid w:val="00E10E35"/>
    <w:rsid w:val="00E11139"/>
    <w:rsid w:val="00E113DD"/>
    <w:rsid w:val="00E1161C"/>
    <w:rsid w:val="00E11C08"/>
    <w:rsid w:val="00E1224B"/>
    <w:rsid w:val="00E122E7"/>
    <w:rsid w:val="00E12858"/>
    <w:rsid w:val="00E131B9"/>
    <w:rsid w:val="00E13DBC"/>
    <w:rsid w:val="00E14218"/>
    <w:rsid w:val="00E15527"/>
    <w:rsid w:val="00E155F1"/>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AC5"/>
    <w:rsid w:val="00E30FB6"/>
    <w:rsid w:val="00E31713"/>
    <w:rsid w:val="00E31ACE"/>
    <w:rsid w:val="00E32128"/>
    <w:rsid w:val="00E32AAE"/>
    <w:rsid w:val="00E33D54"/>
    <w:rsid w:val="00E342E5"/>
    <w:rsid w:val="00E344F6"/>
    <w:rsid w:val="00E355DA"/>
    <w:rsid w:val="00E3591B"/>
    <w:rsid w:val="00E35D84"/>
    <w:rsid w:val="00E36028"/>
    <w:rsid w:val="00E3641B"/>
    <w:rsid w:val="00E36F1F"/>
    <w:rsid w:val="00E37529"/>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5FE8"/>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273"/>
    <w:rsid w:val="00E95888"/>
    <w:rsid w:val="00E95BC1"/>
    <w:rsid w:val="00E96784"/>
    <w:rsid w:val="00EA0160"/>
    <w:rsid w:val="00EA0954"/>
    <w:rsid w:val="00EA10C8"/>
    <w:rsid w:val="00EA10F4"/>
    <w:rsid w:val="00EA1B87"/>
    <w:rsid w:val="00EA320A"/>
    <w:rsid w:val="00EA36E4"/>
    <w:rsid w:val="00EA3EDD"/>
    <w:rsid w:val="00EA3EFB"/>
    <w:rsid w:val="00EA46B8"/>
    <w:rsid w:val="00EA47A3"/>
    <w:rsid w:val="00EA4C56"/>
    <w:rsid w:val="00EA5395"/>
    <w:rsid w:val="00EA5A1A"/>
    <w:rsid w:val="00EA5B02"/>
    <w:rsid w:val="00EA5F92"/>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C0153"/>
    <w:rsid w:val="00EC0163"/>
    <w:rsid w:val="00EC075B"/>
    <w:rsid w:val="00EC15F0"/>
    <w:rsid w:val="00EC20E7"/>
    <w:rsid w:val="00EC238A"/>
    <w:rsid w:val="00EC2782"/>
    <w:rsid w:val="00EC2895"/>
    <w:rsid w:val="00EC344C"/>
    <w:rsid w:val="00EC3A53"/>
    <w:rsid w:val="00EC3F0B"/>
    <w:rsid w:val="00EC402A"/>
    <w:rsid w:val="00EC4063"/>
    <w:rsid w:val="00EC539B"/>
    <w:rsid w:val="00EC55C4"/>
    <w:rsid w:val="00EC5915"/>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03"/>
    <w:rsid w:val="00EF0357"/>
    <w:rsid w:val="00EF03B3"/>
    <w:rsid w:val="00EF0782"/>
    <w:rsid w:val="00EF07E0"/>
    <w:rsid w:val="00EF0EF8"/>
    <w:rsid w:val="00EF1300"/>
    <w:rsid w:val="00EF15D6"/>
    <w:rsid w:val="00EF16AB"/>
    <w:rsid w:val="00EF1BE7"/>
    <w:rsid w:val="00EF2014"/>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6091"/>
    <w:rsid w:val="00F17981"/>
    <w:rsid w:val="00F17B12"/>
    <w:rsid w:val="00F17CF8"/>
    <w:rsid w:val="00F17E0D"/>
    <w:rsid w:val="00F204EF"/>
    <w:rsid w:val="00F206D8"/>
    <w:rsid w:val="00F20E7A"/>
    <w:rsid w:val="00F22898"/>
    <w:rsid w:val="00F23581"/>
    <w:rsid w:val="00F23B68"/>
    <w:rsid w:val="00F23C19"/>
    <w:rsid w:val="00F24A41"/>
    <w:rsid w:val="00F2554B"/>
    <w:rsid w:val="00F25CF0"/>
    <w:rsid w:val="00F25F18"/>
    <w:rsid w:val="00F2641D"/>
    <w:rsid w:val="00F26DF5"/>
    <w:rsid w:val="00F27290"/>
    <w:rsid w:val="00F2766A"/>
    <w:rsid w:val="00F2785B"/>
    <w:rsid w:val="00F279B0"/>
    <w:rsid w:val="00F30251"/>
    <w:rsid w:val="00F305B2"/>
    <w:rsid w:val="00F3226D"/>
    <w:rsid w:val="00F3245D"/>
    <w:rsid w:val="00F334B6"/>
    <w:rsid w:val="00F335A7"/>
    <w:rsid w:val="00F33E15"/>
    <w:rsid w:val="00F34265"/>
    <w:rsid w:val="00F34CDE"/>
    <w:rsid w:val="00F35249"/>
    <w:rsid w:val="00F353F9"/>
    <w:rsid w:val="00F3546C"/>
    <w:rsid w:val="00F35609"/>
    <w:rsid w:val="00F35BAB"/>
    <w:rsid w:val="00F35D3F"/>
    <w:rsid w:val="00F3607F"/>
    <w:rsid w:val="00F3646F"/>
    <w:rsid w:val="00F36C1D"/>
    <w:rsid w:val="00F372A4"/>
    <w:rsid w:val="00F373AF"/>
    <w:rsid w:val="00F3754E"/>
    <w:rsid w:val="00F4167E"/>
    <w:rsid w:val="00F416FA"/>
    <w:rsid w:val="00F42339"/>
    <w:rsid w:val="00F423EF"/>
    <w:rsid w:val="00F4314A"/>
    <w:rsid w:val="00F43433"/>
    <w:rsid w:val="00F43450"/>
    <w:rsid w:val="00F44318"/>
    <w:rsid w:val="00F44BE8"/>
    <w:rsid w:val="00F44C0F"/>
    <w:rsid w:val="00F45BA6"/>
    <w:rsid w:val="00F46DEF"/>
    <w:rsid w:val="00F470A4"/>
    <w:rsid w:val="00F47785"/>
    <w:rsid w:val="00F479F8"/>
    <w:rsid w:val="00F50014"/>
    <w:rsid w:val="00F5068A"/>
    <w:rsid w:val="00F50A32"/>
    <w:rsid w:val="00F50B68"/>
    <w:rsid w:val="00F516D6"/>
    <w:rsid w:val="00F51D3D"/>
    <w:rsid w:val="00F5262C"/>
    <w:rsid w:val="00F527D2"/>
    <w:rsid w:val="00F52F30"/>
    <w:rsid w:val="00F53000"/>
    <w:rsid w:val="00F53BB6"/>
    <w:rsid w:val="00F54596"/>
    <w:rsid w:val="00F54C2D"/>
    <w:rsid w:val="00F5558B"/>
    <w:rsid w:val="00F55ED9"/>
    <w:rsid w:val="00F56DA6"/>
    <w:rsid w:val="00F56FE4"/>
    <w:rsid w:val="00F570B1"/>
    <w:rsid w:val="00F6026C"/>
    <w:rsid w:val="00F60F26"/>
    <w:rsid w:val="00F62AFD"/>
    <w:rsid w:val="00F6310D"/>
    <w:rsid w:val="00F64206"/>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D5D"/>
    <w:rsid w:val="00F83EBA"/>
    <w:rsid w:val="00F84162"/>
    <w:rsid w:val="00F84547"/>
    <w:rsid w:val="00F8559D"/>
    <w:rsid w:val="00F85686"/>
    <w:rsid w:val="00F85E7E"/>
    <w:rsid w:val="00F87CE0"/>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96E"/>
    <w:rsid w:val="00FC3B84"/>
    <w:rsid w:val="00FC4ECC"/>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645"/>
    <w:rsid w:val="00FD4C7A"/>
    <w:rsid w:val="00FD5C78"/>
    <w:rsid w:val="00FD6BC8"/>
    <w:rsid w:val="00FD6BD3"/>
    <w:rsid w:val="00FD6CA4"/>
    <w:rsid w:val="00FD70AF"/>
    <w:rsid w:val="00FD79BB"/>
    <w:rsid w:val="00FD7D0A"/>
    <w:rsid w:val="00FD7F59"/>
    <w:rsid w:val="00FE147D"/>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2085F76"/>
    <w:rsid w:val="04F3E707"/>
    <w:rsid w:val="0BB72F42"/>
    <w:rsid w:val="1895B24A"/>
    <w:rsid w:val="1A081B96"/>
    <w:rsid w:val="1BA3EBF7"/>
    <w:rsid w:val="2C0E1678"/>
    <w:rsid w:val="2D5DCDA8"/>
    <w:rsid w:val="43B8FCE3"/>
    <w:rsid w:val="55E1C3D3"/>
    <w:rsid w:val="5656995A"/>
    <w:rsid w:val="5C2E0C28"/>
    <w:rsid w:val="5C473485"/>
    <w:rsid w:val="621A20EF"/>
    <w:rsid w:val="6339C93E"/>
    <w:rsid w:val="64391E0D"/>
    <w:rsid w:val="6820B9C3"/>
    <w:rsid w:val="73A73469"/>
    <w:rsid w:val="78617D2F"/>
    <w:rsid w:val="7B991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B92904"/>
    <w:rPr>
      <w:b/>
      <w:bCs/>
    </w:rPr>
  </w:style>
  <w:style w:type="character" w:customStyle="1" w:styleId="AsuntodelcomentarioCar">
    <w:name w:val="Asunto del comentario Car"/>
    <w:basedOn w:val="TextocomentarioCar"/>
    <w:link w:val="Asuntodelcomentario"/>
    <w:semiHidden/>
    <w:rsid w:val="00B9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36217847">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2348222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E458-38B5-4D4C-A49C-54FC3DDF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3A4B62CF-921F-4A1F-B026-4AA31904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2386</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2023-03-24T00:01:00Z</dcterms:created>
  <dcterms:modified xsi:type="dcterms:W3CDTF">2023-06-09T14:49:00Z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57106100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