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4FDD1604" w14:textId="77777777" w:rsidR="00B42CB9" w:rsidRPr="00B42CB9" w:rsidRDefault="00B42CB9" w:rsidP="00B42CB9">
      <w:pPr>
        <w:pBdr>
          <w:top w:val="single" w:sz="4" w:space="0" w:color="auto"/>
          <w:left w:val="single" w:sz="4" w:space="4" w:color="auto"/>
          <w:bottom w:val="single" w:sz="4" w:space="1" w:color="auto"/>
          <w:right w:val="single" w:sz="4" w:space="4" w:color="auto"/>
        </w:pBdr>
        <w:shd w:val="clear" w:color="auto" w:fill="FFFFFF"/>
        <w:spacing w:before="0" w:beforeAutospacing="0" w:after="0" w:afterAutospacing="0" w:line="240" w:lineRule="auto"/>
        <w:ind w:firstLine="0"/>
        <w:rPr>
          <w:rFonts w:ascii="Arial" w:eastAsia="Times New Roman" w:hAnsi="Arial" w:cs="Arial"/>
          <w:color w:val="FF0000"/>
          <w:spacing w:val="-4"/>
          <w:sz w:val="18"/>
          <w:szCs w:val="18"/>
          <w:lang w:val="es-419" w:eastAsia="fr-FR"/>
        </w:rPr>
      </w:pPr>
      <w:bookmarkStart w:id="0" w:name="_30j0zll"/>
      <w:bookmarkStart w:id="1" w:name="_Hlk136339010"/>
      <w:bookmarkEnd w:id="0"/>
      <w:r w:rsidRPr="00B42CB9">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FA26F91" w14:textId="77777777" w:rsidR="00B42CB9" w:rsidRPr="00B42CB9" w:rsidRDefault="00B42CB9" w:rsidP="00B42CB9">
      <w:pPr>
        <w:spacing w:before="0" w:beforeAutospacing="0" w:after="0" w:afterAutospacing="0" w:line="240" w:lineRule="auto"/>
        <w:ind w:firstLine="0"/>
        <w:rPr>
          <w:rFonts w:ascii="Arial" w:eastAsia="Times New Roman" w:hAnsi="Arial" w:cs="Arial"/>
          <w:sz w:val="20"/>
          <w:szCs w:val="20"/>
          <w:lang w:val="es-419" w:eastAsia="es-ES"/>
        </w:rPr>
      </w:pPr>
    </w:p>
    <w:p w14:paraId="590484AC" w14:textId="7E1B452F" w:rsidR="00B42CB9" w:rsidRPr="00B42CB9" w:rsidRDefault="00B42CB9" w:rsidP="00B42CB9">
      <w:pPr>
        <w:spacing w:before="0" w:beforeAutospacing="0" w:after="0" w:afterAutospacing="0" w:line="240" w:lineRule="auto"/>
        <w:ind w:firstLine="0"/>
        <w:rPr>
          <w:rFonts w:ascii="Arial" w:eastAsia="Tahoma" w:hAnsi="Arial" w:cs="Arial"/>
          <w:sz w:val="20"/>
          <w:szCs w:val="20"/>
          <w:lang w:val="es-419" w:eastAsia="es-CO"/>
        </w:rPr>
      </w:pPr>
      <w:r w:rsidRPr="00B42CB9">
        <w:rPr>
          <w:rFonts w:ascii="Arial" w:eastAsia="Tahoma" w:hAnsi="Arial" w:cs="Arial"/>
          <w:sz w:val="20"/>
          <w:szCs w:val="20"/>
          <w:lang w:val="es-419" w:eastAsia="es-CO"/>
        </w:rPr>
        <w:t>Radicación No.:</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B42CB9">
        <w:rPr>
          <w:rFonts w:ascii="Arial" w:eastAsia="Tahoma" w:hAnsi="Arial" w:cs="Arial"/>
          <w:sz w:val="20"/>
          <w:szCs w:val="20"/>
          <w:lang w:val="es-419" w:eastAsia="es-CO"/>
        </w:rPr>
        <w:t>66001-31-05-004-2021-00285-01</w:t>
      </w:r>
    </w:p>
    <w:p w14:paraId="1D62A988" w14:textId="048DC75D" w:rsidR="00B42CB9" w:rsidRPr="00B42CB9" w:rsidRDefault="00B42CB9" w:rsidP="00B42CB9">
      <w:pPr>
        <w:spacing w:before="0" w:beforeAutospacing="0" w:after="0" w:afterAutospacing="0" w:line="240" w:lineRule="auto"/>
        <w:ind w:firstLine="0"/>
        <w:rPr>
          <w:rFonts w:ascii="Arial" w:eastAsia="Tahoma" w:hAnsi="Arial" w:cs="Arial"/>
          <w:sz w:val="20"/>
          <w:szCs w:val="20"/>
          <w:lang w:val="es-419" w:eastAsia="es-CO"/>
        </w:rPr>
      </w:pPr>
      <w:r w:rsidRPr="00B42CB9">
        <w:rPr>
          <w:rFonts w:ascii="Arial" w:eastAsia="Tahoma" w:hAnsi="Arial" w:cs="Arial"/>
          <w:sz w:val="20"/>
          <w:szCs w:val="20"/>
          <w:lang w:val="es-419" w:eastAsia="es-CO"/>
        </w:rPr>
        <w:t>Proceso:</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B42CB9">
        <w:rPr>
          <w:rFonts w:ascii="Arial" w:eastAsia="Tahoma" w:hAnsi="Arial" w:cs="Arial"/>
          <w:sz w:val="20"/>
          <w:szCs w:val="20"/>
          <w:lang w:val="es-419" w:eastAsia="es-CO"/>
        </w:rPr>
        <w:t xml:space="preserve">Ordinario Laboral </w:t>
      </w:r>
    </w:p>
    <w:p w14:paraId="6D0E8139" w14:textId="1F54FBF9" w:rsidR="00B42CB9" w:rsidRPr="00B42CB9" w:rsidRDefault="00B42CB9" w:rsidP="00B42CB9">
      <w:pPr>
        <w:spacing w:before="0" w:beforeAutospacing="0" w:after="0" w:afterAutospacing="0" w:line="240" w:lineRule="auto"/>
        <w:ind w:firstLine="0"/>
        <w:rPr>
          <w:rFonts w:ascii="Arial" w:eastAsia="Tahoma" w:hAnsi="Arial" w:cs="Arial"/>
          <w:sz w:val="20"/>
          <w:szCs w:val="20"/>
          <w:lang w:val="es-419" w:eastAsia="es-CO"/>
        </w:rPr>
      </w:pPr>
      <w:r w:rsidRPr="00B42CB9">
        <w:rPr>
          <w:rFonts w:ascii="Arial" w:eastAsia="Tahoma" w:hAnsi="Arial" w:cs="Arial"/>
          <w:sz w:val="20"/>
          <w:szCs w:val="20"/>
          <w:lang w:val="es-419" w:eastAsia="es-CO"/>
        </w:rPr>
        <w:t>Demandante:</w:t>
      </w:r>
      <w:r>
        <w:rPr>
          <w:rFonts w:ascii="Arial" w:eastAsia="Tahoma" w:hAnsi="Arial" w:cs="Arial"/>
          <w:sz w:val="20"/>
          <w:szCs w:val="20"/>
          <w:lang w:val="es-419" w:eastAsia="es-CO"/>
        </w:rPr>
        <w:tab/>
      </w:r>
      <w:r w:rsidRPr="00B42CB9">
        <w:rPr>
          <w:rFonts w:ascii="Arial" w:eastAsia="Tahoma" w:hAnsi="Arial" w:cs="Arial"/>
          <w:sz w:val="20"/>
          <w:szCs w:val="20"/>
          <w:lang w:val="es-419" w:eastAsia="es-CO"/>
        </w:rPr>
        <w:tab/>
        <w:t xml:space="preserve">Carlos Francisco Colmenares </w:t>
      </w:r>
      <w:proofErr w:type="spellStart"/>
      <w:r w:rsidRPr="00B42CB9">
        <w:rPr>
          <w:rFonts w:ascii="Arial" w:eastAsia="Tahoma" w:hAnsi="Arial" w:cs="Arial"/>
          <w:sz w:val="20"/>
          <w:szCs w:val="20"/>
          <w:lang w:val="es-419" w:eastAsia="es-CO"/>
        </w:rPr>
        <w:t>Cacua</w:t>
      </w:r>
      <w:proofErr w:type="spellEnd"/>
    </w:p>
    <w:p w14:paraId="60805819" w14:textId="06541B4D" w:rsidR="00B42CB9" w:rsidRPr="00B42CB9" w:rsidRDefault="00B42CB9" w:rsidP="00B42CB9">
      <w:pPr>
        <w:spacing w:before="0" w:beforeAutospacing="0" w:after="0" w:afterAutospacing="0" w:line="240" w:lineRule="auto"/>
        <w:ind w:firstLine="0"/>
        <w:rPr>
          <w:rFonts w:ascii="Arial" w:eastAsia="Tahoma" w:hAnsi="Arial" w:cs="Arial"/>
          <w:sz w:val="20"/>
          <w:szCs w:val="20"/>
          <w:lang w:val="es-419" w:eastAsia="es-CO"/>
        </w:rPr>
      </w:pPr>
      <w:r w:rsidRPr="00B42CB9">
        <w:rPr>
          <w:rFonts w:ascii="Arial" w:eastAsia="Tahoma" w:hAnsi="Arial" w:cs="Arial"/>
          <w:sz w:val="20"/>
          <w:szCs w:val="20"/>
          <w:lang w:val="es-419" w:eastAsia="es-CO"/>
        </w:rPr>
        <w:t>Demandados:</w:t>
      </w:r>
      <w:r>
        <w:rPr>
          <w:rFonts w:ascii="Arial" w:eastAsia="Tahoma" w:hAnsi="Arial" w:cs="Arial"/>
          <w:sz w:val="20"/>
          <w:szCs w:val="20"/>
          <w:lang w:val="es-419" w:eastAsia="es-CO"/>
        </w:rPr>
        <w:tab/>
      </w:r>
      <w:r w:rsidRPr="00B42CB9">
        <w:rPr>
          <w:rFonts w:ascii="Arial" w:eastAsia="Tahoma" w:hAnsi="Arial" w:cs="Arial"/>
          <w:sz w:val="20"/>
          <w:szCs w:val="20"/>
          <w:lang w:val="es-419" w:eastAsia="es-CO"/>
        </w:rPr>
        <w:tab/>
        <w:t>Colpensiones y Porvenir S.A</w:t>
      </w:r>
    </w:p>
    <w:p w14:paraId="100DF88A" w14:textId="3F3A9D3D" w:rsidR="00B42CB9" w:rsidRPr="00B42CB9" w:rsidRDefault="00B42CB9" w:rsidP="00B42CB9">
      <w:pPr>
        <w:spacing w:before="0" w:beforeAutospacing="0" w:after="0" w:afterAutospacing="0" w:line="240" w:lineRule="auto"/>
        <w:ind w:firstLine="0"/>
        <w:rPr>
          <w:rFonts w:ascii="Arial" w:eastAsia="Tahoma" w:hAnsi="Arial" w:cs="Arial"/>
          <w:sz w:val="20"/>
          <w:szCs w:val="20"/>
          <w:lang w:val="es-419" w:eastAsia="es-CO"/>
        </w:rPr>
      </w:pPr>
      <w:r w:rsidRPr="00B42CB9">
        <w:rPr>
          <w:rFonts w:ascii="Arial" w:eastAsia="Tahoma" w:hAnsi="Arial" w:cs="Arial"/>
          <w:sz w:val="20"/>
          <w:szCs w:val="20"/>
          <w:lang w:val="es-419" w:eastAsia="es-CO"/>
        </w:rPr>
        <w:t>Juzgado</w:t>
      </w:r>
      <w:r>
        <w:rPr>
          <w:rFonts w:ascii="Arial" w:eastAsia="Tahoma" w:hAnsi="Arial" w:cs="Arial"/>
          <w:sz w:val="20"/>
          <w:szCs w:val="20"/>
          <w:lang w:val="es-419" w:eastAsia="es-CO"/>
        </w:rPr>
        <w:t xml:space="preserve"> de origen</w:t>
      </w:r>
      <w:r w:rsidRPr="00B42CB9">
        <w:rPr>
          <w:rFonts w:ascii="Arial" w:eastAsia="Tahoma" w:hAnsi="Arial" w:cs="Arial"/>
          <w:sz w:val="20"/>
          <w:szCs w:val="20"/>
          <w:lang w:val="es-419" w:eastAsia="es-CO"/>
        </w:rPr>
        <w:t>:</w:t>
      </w:r>
      <w:r w:rsidRPr="00B42CB9">
        <w:rPr>
          <w:rFonts w:ascii="Arial" w:eastAsia="Tahoma" w:hAnsi="Arial" w:cs="Arial"/>
          <w:sz w:val="20"/>
          <w:szCs w:val="20"/>
          <w:lang w:val="es-419" w:eastAsia="es-CO"/>
        </w:rPr>
        <w:tab/>
        <w:t xml:space="preserve">Cuarto Laboral del Circuito de Pereira </w:t>
      </w:r>
    </w:p>
    <w:p w14:paraId="0304702C" w14:textId="77777777" w:rsidR="00B42CB9" w:rsidRPr="00B42CB9" w:rsidRDefault="00B42CB9" w:rsidP="00B42CB9">
      <w:pPr>
        <w:spacing w:before="0" w:beforeAutospacing="0" w:after="0" w:afterAutospacing="0" w:line="240" w:lineRule="auto"/>
        <w:ind w:firstLine="0"/>
        <w:rPr>
          <w:rFonts w:ascii="Arial" w:eastAsia="Tahoma" w:hAnsi="Arial" w:cs="Arial"/>
          <w:sz w:val="20"/>
          <w:szCs w:val="20"/>
          <w:lang w:val="es-419" w:eastAsia="es-CO"/>
        </w:rPr>
      </w:pPr>
      <w:r w:rsidRPr="00B42CB9">
        <w:rPr>
          <w:rFonts w:ascii="Arial" w:eastAsia="Tahoma" w:hAnsi="Arial" w:cs="Arial"/>
          <w:sz w:val="20"/>
          <w:szCs w:val="20"/>
          <w:lang w:val="es-419" w:eastAsia="es-CO"/>
        </w:rPr>
        <w:t>Magistrada ponente:</w:t>
      </w:r>
      <w:r w:rsidRPr="00B42CB9">
        <w:rPr>
          <w:rFonts w:ascii="Arial" w:eastAsia="Tahoma" w:hAnsi="Arial" w:cs="Arial"/>
          <w:sz w:val="20"/>
          <w:szCs w:val="20"/>
          <w:lang w:val="es-419" w:eastAsia="es-CO"/>
        </w:rPr>
        <w:tab/>
        <w:t>Dra. Ana Lucía Caicedo Calderón</w:t>
      </w:r>
    </w:p>
    <w:p w14:paraId="5C4FF7A3" w14:textId="77777777" w:rsidR="00B42CB9" w:rsidRPr="00B42CB9" w:rsidRDefault="00B42CB9" w:rsidP="00B42CB9">
      <w:pPr>
        <w:spacing w:before="0" w:beforeAutospacing="0" w:after="0" w:afterAutospacing="0" w:line="240" w:lineRule="auto"/>
        <w:ind w:firstLine="0"/>
        <w:rPr>
          <w:rFonts w:ascii="Arial" w:eastAsia="Tahoma" w:hAnsi="Arial" w:cs="Arial"/>
          <w:color w:val="000000"/>
          <w:sz w:val="20"/>
          <w:szCs w:val="20"/>
          <w:lang w:val="es-ES" w:eastAsia="es-CO"/>
        </w:rPr>
      </w:pPr>
    </w:p>
    <w:p w14:paraId="480833A3" w14:textId="77777777" w:rsidR="00417022" w:rsidRPr="00417022" w:rsidRDefault="00417022" w:rsidP="00417022">
      <w:pPr>
        <w:spacing w:before="0" w:beforeAutospacing="0" w:after="0" w:afterAutospacing="0" w:line="240" w:lineRule="auto"/>
        <w:ind w:firstLine="0"/>
        <w:rPr>
          <w:rFonts w:ascii="Arial" w:eastAsia="Times New Roman" w:hAnsi="Arial" w:cs="Arial"/>
          <w:b/>
          <w:bCs/>
          <w:iCs/>
          <w:sz w:val="20"/>
          <w:szCs w:val="20"/>
          <w:lang w:val="es-419" w:eastAsia="fr-FR"/>
        </w:rPr>
      </w:pPr>
      <w:bookmarkStart w:id="2" w:name="_Hlk89346566"/>
      <w:bookmarkStart w:id="3" w:name="_Hlk82369399"/>
      <w:bookmarkEnd w:id="1"/>
      <w:r w:rsidRPr="00417022">
        <w:rPr>
          <w:rFonts w:ascii="Arial" w:eastAsia="Times New Roman" w:hAnsi="Arial" w:cs="Arial"/>
          <w:b/>
          <w:bCs/>
          <w:iCs/>
          <w:sz w:val="20"/>
          <w:szCs w:val="20"/>
          <w:u w:val="single"/>
          <w:lang w:val="es-419" w:eastAsia="fr-FR"/>
        </w:rPr>
        <w:t>TEMAS:</w:t>
      </w:r>
      <w:r w:rsidRPr="00417022">
        <w:rPr>
          <w:rFonts w:ascii="Arial" w:eastAsia="Times New Roman" w:hAnsi="Arial" w:cs="Arial"/>
          <w:b/>
          <w:bCs/>
          <w:iCs/>
          <w:sz w:val="20"/>
          <w:szCs w:val="20"/>
          <w:lang w:val="es-419" w:eastAsia="fr-FR"/>
        </w:rPr>
        <w:tab/>
      </w:r>
      <w:r w:rsidRPr="00417022">
        <w:rPr>
          <w:rFonts w:ascii="Arial" w:eastAsia="Times New Roman" w:hAnsi="Arial" w:cs="Arial"/>
          <w:b/>
          <w:sz w:val="20"/>
          <w:szCs w:val="20"/>
          <w:lang w:val="es-419" w:eastAsia="es-ES"/>
        </w:rPr>
        <w:t>INEFICACIA TRASLADO DE RÉGIMEN PENSIONAL / DEBER DE INFORMACIÓN DE LAS AFP / LO TIENEN DESDE SU CREACIÓN / CARGA PROBATORIA / INCUMBE A LA ADMINISTRADORA DE PENSIONES DEMOSTRAR QUE CUMPLIÓ EL CITADO DEBER / VALOR PROBATORIO DEL FORMULARIO DE AFILIACIÓN / NO VALIDA POR SÍ SOLO EL TRASLADO.</w:t>
      </w:r>
    </w:p>
    <w:p w14:paraId="7DB1DFA9" w14:textId="77777777" w:rsidR="00417022" w:rsidRPr="00417022" w:rsidRDefault="00417022" w:rsidP="00417022">
      <w:pPr>
        <w:spacing w:before="0" w:beforeAutospacing="0" w:after="0" w:afterAutospacing="0" w:line="240" w:lineRule="auto"/>
        <w:ind w:firstLine="0"/>
        <w:rPr>
          <w:rFonts w:ascii="Arial" w:eastAsia="Times New Roman" w:hAnsi="Arial" w:cs="Arial"/>
          <w:sz w:val="20"/>
          <w:szCs w:val="20"/>
          <w:lang w:val="es-419" w:eastAsia="es-ES"/>
        </w:rPr>
      </w:pPr>
    </w:p>
    <w:p w14:paraId="2BDE425E" w14:textId="77777777" w:rsidR="00417022" w:rsidRPr="00417022" w:rsidRDefault="00417022" w:rsidP="00417022">
      <w:pPr>
        <w:spacing w:before="0" w:beforeAutospacing="0" w:after="0" w:afterAutospacing="0" w:line="240" w:lineRule="auto"/>
        <w:ind w:firstLine="0"/>
        <w:rPr>
          <w:rFonts w:ascii="Arial" w:eastAsia="Times New Roman" w:hAnsi="Arial" w:cs="Arial"/>
          <w:sz w:val="20"/>
          <w:szCs w:val="20"/>
          <w:lang w:val="es-419" w:eastAsia="es-ES"/>
        </w:rPr>
      </w:pPr>
      <w:r w:rsidRPr="00417022">
        <w:rPr>
          <w:rFonts w:ascii="Arial" w:eastAsia="Times New Roman" w:hAnsi="Arial" w:cs="Arial"/>
          <w:sz w:val="20"/>
          <w:szCs w:val="20"/>
          <w:lang w:val="es-419" w:eastAsia="es-ES"/>
        </w:rPr>
        <w:t>En numerosas sentencias del órgano de cierre de la jurisdicción ordinaria laboral, se ha establecido que no puede argüirse que 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“dar cuenta de que documentaron clara y suficientemente los efectos que acarrea el cambio de régimen, so pena de declarar ineficaz ese tránsito”.</w:t>
      </w:r>
    </w:p>
    <w:p w14:paraId="08A4E040" w14:textId="77777777" w:rsidR="00417022" w:rsidRPr="00417022" w:rsidRDefault="00417022" w:rsidP="00417022">
      <w:pPr>
        <w:spacing w:before="0" w:beforeAutospacing="0" w:after="0" w:afterAutospacing="0" w:line="240" w:lineRule="auto"/>
        <w:ind w:firstLine="0"/>
        <w:rPr>
          <w:rFonts w:ascii="Arial" w:eastAsia="Times New Roman" w:hAnsi="Arial" w:cs="Arial"/>
          <w:sz w:val="20"/>
          <w:szCs w:val="20"/>
          <w:lang w:val="es-419" w:eastAsia="es-ES"/>
        </w:rPr>
      </w:pPr>
    </w:p>
    <w:p w14:paraId="383BB165" w14:textId="77777777" w:rsidR="00417022" w:rsidRPr="00417022" w:rsidRDefault="00417022" w:rsidP="00417022">
      <w:pPr>
        <w:spacing w:before="0" w:beforeAutospacing="0" w:after="0" w:afterAutospacing="0" w:line="240" w:lineRule="auto"/>
        <w:ind w:firstLine="0"/>
        <w:rPr>
          <w:rFonts w:ascii="Arial" w:eastAsia="Times New Roman" w:hAnsi="Arial" w:cs="Arial"/>
          <w:sz w:val="20"/>
          <w:szCs w:val="20"/>
          <w:lang w:val="es-419" w:eastAsia="es-ES"/>
        </w:rPr>
      </w:pPr>
      <w:r w:rsidRPr="00417022">
        <w:rPr>
          <w:rFonts w:ascii="Arial" w:eastAsia="Times New Roman" w:hAnsi="Arial" w:cs="Arial"/>
          <w:sz w:val="20"/>
          <w:szCs w:val="20"/>
          <w:lang w:val="es-419" w:eastAsia="es-ES"/>
        </w:rPr>
        <w:t>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651147BB" w14:textId="77777777" w:rsidR="00417022" w:rsidRPr="00417022" w:rsidRDefault="00417022" w:rsidP="00417022">
      <w:pPr>
        <w:spacing w:before="0" w:beforeAutospacing="0" w:after="0" w:afterAutospacing="0" w:line="240" w:lineRule="auto"/>
        <w:ind w:firstLine="0"/>
        <w:rPr>
          <w:rFonts w:ascii="Arial" w:eastAsia="Times New Roman" w:hAnsi="Arial" w:cs="Arial"/>
          <w:sz w:val="20"/>
          <w:szCs w:val="20"/>
          <w:lang w:val="es-419" w:eastAsia="es-ES"/>
        </w:rPr>
      </w:pPr>
    </w:p>
    <w:p w14:paraId="62F9BB2E" w14:textId="77777777" w:rsidR="00417022" w:rsidRPr="00417022" w:rsidRDefault="00417022" w:rsidP="00417022">
      <w:pPr>
        <w:spacing w:before="0" w:beforeAutospacing="0" w:after="0" w:afterAutospacing="0" w:line="240" w:lineRule="auto"/>
        <w:ind w:firstLine="0"/>
        <w:rPr>
          <w:rFonts w:ascii="Arial" w:eastAsia="Times New Roman" w:hAnsi="Arial" w:cs="Arial"/>
          <w:sz w:val="20"/>
          <w:szCs w:val="20"/>
          <w:lang w:val="es-419" w:eastAsia="es-ES"/>
        </w:rPr>
      </w:pPr>
      <w:r w:rsidRPr="00417022">
        <w:rPr>
          <w:rFonts w:ascii="Arial" w:eastAsia="Times New Roman" w:hAnsi="Arial" w:cs="Arial"/>
          <w:sz w:val="20"/>
          <w:szCs w:val="20"/>
          <w:lang w:val="es-419" w:eastAsia="es-ES"/>
        </w:rPr>
        <w:t>Ahora bien, como quiera que uno de los argumentos de la defensa de las AFP es que la normatividad del deber de información se ha venido dando paulatinamente, vale la pena citar la sentencia del 8 de mayo de 2019 SL 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necesaria y transparente, que con el transcurrir del tiempo esta exigencia cambió, pasando de un deber de información necesaria al de asesoría y buen consejo, y finalmente al de doble asesoría, explicando en qué consiste cada uno de esos conceptos…</w:t>
      </w:r>
    </w:p>
    <w:p w14:paraId="218EC348" w14:textId="77777777" w:rsidR="00417022" w:rsidRPr="00417022" w:rsidRDefault="00417022" w:rsidP="00417022">
      <w:pPr>
        <w:spacing w:before="0" w:beforeAutospacing="0" w:after="0" w:afterAutospacing="0" w:line="240" w:lineRule="auto"/>
        <w:ind w:firstLine="0"/>
        <w:rPr>
          <w:rFonts w:ascii="Arial" w:eastAsia="Times New Roman" w:hAnsi="Arial" w:cs="Arial"/>
          <w:sz w:val="20"/>
          <w:szCs w:val="20"/>
          <w:lang w:val="es-419" w:eastAsia="es-ES"/>
        </w:rPr>
      </w:pPr>
    </w:p>
    <w:p w14:paraId="7CE66663" w14:textId="77777777" w:rsidR="00417022" w:rsidRPr="00417022" w:rsidRDefault="00417022" w:rsidP="00417022">
      <w:pPr>
        <w:spacing w:before="0" w:beforeAutospacing="0" w:after="0" w:afterAutospacing="0" w:line="240" w:lineRule="auto"/>
        <w:ind w:firstLine="0"/>
        <w:rPr>
          <w:rFonts w:ascii="Arial" w:eastAsia="Times New Roman" w:hAnsi="Arial" w:cs="Arial"/>
          <w:sz w:val="20"/>
          <w:szCs w:val="20"/>
          <w:lang w:val="es-419" w:eastAsia="es-ES"/>
        </w:rPr>
      </w:pPr>
      <w:r w:rsidRPr="00417022">
        <w:rPr>
          <w:rFonts w:ascii="Arial" w:eastAsia="Times New Roman" w:hAnsi="Arial" w:cs="Arial"/>
          <w:sz w:val="20"/>
          <w:szCs w:val="20"/>
          <w:lang w:val="es-419" w:eastAsia="es-ES"/>
        </w:rPr>
        <w:t xml:space="preserve">… los formularios de afiliación a lo sumo acreditan un consentimiento, pero no informado, tal como se expresa a continuación: </w:t>
      </w:r>
    </w:p>
    <w:p w14:paraId="2DF2DDE0" w14:textId="77777777" w:rsidR="00417022" w:rsidRPr="00417022" w:rsidRDefault="00417022" w:rsidP="00417022">
      <w:pPr>
        <w:spacing w:before="0" w:beforeAutospacing="0" w:after="0" w:afterAutospacing="0" w:line="240" w:lineRule="auto"/>
        <w:ind w:firstLine="0"/>
        <w:rPr>
          <w:rFonts w:ascii="Arial" w:eastAsia="Times New Roman" w:hAnsi="Arial" w:cs="Arial"/>
          <w:sz w:val="20"/>
          <w:szCs w:val="20"/>
          <w:lang w:val="es-419" w:eastAsia="es-ES"/>
        </w:rPr>
      </w:pPr>
    </w:p>
    <w:p w14:paraId="5936A23B" w14:textId="77777777" w:rsidR="00417022" w:rsidRPr="00417022" w:rsidRDefault="00417022" w:rsidP="00417022">
      <w:pPr>
        <w:spacing w:before="0" w:beforeAutospacing="0" w:after="0" w:afterAutospacing="0" w:line="240" w:lineRule="auto"/>
        <w:ind w:firstLine="0"/>
        <w:rPr>
          <w:rFonts w:ascii="Arial" w:eastAsia="Times New Roman" w:hAnsi="Arial" w:cs="Arial"/>
          <w:sz w:val="20"/>
          <w:szCs w:val="20"/>
          <w:lang w:val="es-419" w:eastAsia="es-ES"/>
        </w:rPr>
      </w:pPr>
      <w:r w:rsidRPr="00417022">
        <w:rPr>
          <w:rFonts w:ascii="Arial" w:eastAsia="Times New Roman" w:hAnsi="Arial" w:cs="Arial"/>
          <w:sz w:val="20"/>
          <w:szCs w:val="20"/>
          <w:lang w:val="es-419" w:eastAsia="es-ES"/>
        </w:rPr>
        <w:t>“… 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p>
    <w:p w14:paraId="1FFA92B1" w14:textId="77777777" w:rsidR="00417022" w:rsidRPr="00417022" w:rsidRDefault="00417022" w:rsidP="00417022">
      <w:pPr>
        <w:spacing w:before="0" w:beforeAutospacing="0" w:after="0" w:afterAutospacing="0" w:line="240" w:lineRule="auto"/>
        <w:ind w:firstLine="0"/>
        <w:rPr>
          <w:rFonts w:ascii="Arial" w:eastAsia="Times New Roman" w:hAnsi="Arial" w:cs="Arial"/>
          <w:sz w:val="20"/>
          <w:szCs w:val="20"/>
          <w:lang w:val="es-419" w:eastAsia="es-ES"/>
        </w:rPr>
      </w:pPr>
    </w:p>
    <w:p w14:paraId="6ADA614C" w14:textId="77777777" w:rsidR="00417022" w:rsidRPr="00417022" w:rsidRDefault="00417022" w:rsidP="00417022">
      <w:pPr>
        <w:spacing w:before="0" w:beforeAutospacing="0" w:after="0" w:afterAutospacing="0" w:line="240" w:lineRule="auto"/>
        <w:ind w:firstLine="0"/>
        <w:rPr>
          <w:rFonts w:ascii="Arial" w:eastAsia="Times New Roman" w:hAnsi="Arial" w:cs="Arial"/>
          <w:sz w:val="20"/>
          <w:szCs w:val="20"/>
          <w:lang w:val="es-419" w:eastAsia="es-ES"/>
        </w:rPr>
      </w:pPr>
      <w:r w:rsidRPr="00417022">
        <w:rPr>
          <w:rFonts w:ascii="Arial" w:eastAsia="Times New Roman" w:hAnsi="Arial" w:cs="Arial"/>
          <w:sz w:val="20"/>
          <w:szCs w:val="20"/>
          <w:lang w:val="es-419" w:eastAsia="es-ES"/>
        </w:rPr>
        <w:t>… la carga de la prueba en los procesos de ineficacia de traslado, también se resolvió por la Corte Suprema de Justicia desde la sentencia hito, en la que se expresó que de conformidad al artículo 1604 del Código Civil «la prueba de la diligencia o cuidado incumbe al que ha debido emplearlo” lo que quiere decir que la carga de la prueba recae en el fondo de pensiones.</w:t>
      </w:r>
    </w:p>
    <w:p w14:paraId="56D38802" w14:textId="77777777" w:rsidR="00417022" w:rsidRPr="00417022" w:rsidRDefault="00417022" w:rsidP="00417022">
      <w:pPr>
        <w:spacing w:before="0" w:beforeAutospacing="0" w:after="0" w:afterAutospacing="0" w:line="240" w:lineRule="auto"/>
        <w:ind w:firstLine="0"/>
        <w:rPr>
          <w:rFonts w:ascii="Arial" w:eastAsia="Times New Roman" w:hAnsi="Arial" w:cs="Arial"/>
          <w:sz w:val="20"/>
          <w:szCs w:val="20"/>
          <w:lang w:val="es-ES" w:eastAsia="es-ES"/>
        </w:rPr>
      </w:pPr>
    </w:p>
    <w:p w14:paraId="0C15A80B" w14:textId="77777777" w:rsidR="00417022" w:rsidRPr="00417022" w:rsidRDefault="00417022" w:rsidP="00417022">
      <w:pPr>
        <w:spacing w:before="0" w:beforeAutospacing="0" w:after="0" w:afterAutospacing="0" w:line="240" w:lineRule="auto"/>
        <w:ind w:firstLine="0"/>
        <w:rPr>
          <w:rFonts w:ascii="Arial" w:eastAsia="Times New Roman" w:hAnsi="Arial" w:cs="Arial"/>
          <w:sz w:val="20"/>
          <w:szCs w:val="20"/>
          <w:lang w:val="es-ES" w:eastAsia="es-ES"/>
        </w:rPr>
      </w:pPr>
    </w:p>
    <w:bookmarkEnd w:id="3"/>
    <w:p w14:paraId="35DC7661" w14:textId="77777777" w:rsidR="00417022" w:rsidRPr="00417022" w:rsidRDefault="00417022" w:rsidP="00417022">
      <w:pPr>
        <w:spacing w:before="0" w:beforeAutospacing="0" w:after="0" w:afterAutospacing="0" w:line="240" w:lineRule="auto"/>
        <w:ind w:firstLine="0"/>
        <w:rPr>
          <w:rFonts w:ascii="Arial" w:eastAsia="Times New Roman" w:hAnsi="Arial" w:cs="Arial"/>
          <w:sz w:val="20"/>
          <w:szCs w:val="20"/>
          <w:lang w:val="es-ES" w:eastAsia="es-ES"/>
        </w:rPr>
      </w:pPr>
    </w:p>
    <w:p w14:paraId="1B48FCCC" w14:textId="77777777" w:rsidR="003B6848" w:rsidRPr="008668EC" w:rsidRDefault="003B6848" w:rsidP="008668EC">
      <w:pPr>
        <w:pStyle w:val="Ttulo4"/>
        <w:widowControl w:val="0"/>
        <w:tabs>
          <w:tab w:val="clear" w:pos="0"/>
        </w:tabs>
        <w:spacing w:line="276" w:lineRule="auto"/>
        <w:ind w:right="49"/>
        <w:contextualSpacing/>
        <w:rPr>
          <w:rFonts w:ascii="Tahoma" w:hAnsi="Tahoma" w:cs="Tahoma"/>
          <w:bCs/>
          <w:szCs w:val="24"/>
          <w:lang w:eastAsia="es-MX"/>
        </w:rPr>
      </w:pPr>
      <w:r w:rsidRPr="008668EC">
        <w:rPr>
          <w:rFonts w:ascii="Tahoma" w:hAnsi="Tahoma" w:cs="Tahoma"/>
          <w:bCs/>
          <w:szCs w:val="24"/>
          <w:lang w:eastAsia="es-MX"/>
        </w:rPr>
        <w:t>TRIBUNAL SUPERIOR DEL DISTRITO JUDICIAL DE PEREIRA</w:t>
      </w:r>
    </w:p>
    <w:p w14:paraId="5A16DD1F" w14:textId="5F655AE0" w:rsidR="003B6848" w:rsidRPr="008668EC" w:rsidRDefault="003B6848" w:rsidP="008668EC">
      <w:pPr>
        <w:pStyle w:val="Ttulo4"/>
        <w:widowControl w:val="0"/>
        <w:tabs>
          <w:tab w:val="clear" w:pos="0"/>
        </w:tabs>
        <w:spacing w:line="276" w:lineRule="auto"/>
        <w:ind w:right="49"/>
        <w:contextualSpacing/>
        <w:rPr>
          <w:rFonts w:ascii="Tahoma" w:hAnsi="Tahoma" w:cs="Tahoma"/>
          <w:bCs/>
          <w:szCs w:val="24"/>
          <w:lang w:eastAsia="es-MX"/>
        </w:rPr>
      </w:pPr>
      <w:r w:rsidRPr="008668EC">
        <w:rPr>
          <w:rFonts w:ascii="Tahoma" w:hAnsi="Tahoma" w:cs="Tahoma"/>
          <w:bCs/>
          <w:szCs w:val="24"/>
          <w:lang w:eastAsia="es-MX"/>
        </w:rPr>
        <w:t>SALA PRIMERA DE DECISION LABORAL</w:t>
      </w:r>
    </w:p>
    <w:p w14:paraId="1EA4F8CA" w14:textId="77777777" w:rsidR="000A7489" w:rsidRPr="008668EC" w:rsidRDefault="000A7489" w:rsidP="008668EC">
      <w:pPr>
        <w:spacing w:before="0" w:beforeAutospacing="0" w:after="0" w:afterAutospacing="0" w:line="276" w:lineRule="auto"/>
        <w:ind w:right="49" w:firstLine="0"/>
        <w:contextualSpacing/>
        <w:jc w:val="center"/>
        <w:rPr>
          <w:rFonts w:ascii="Tahoma" w:hAnsi="Tahoma" w:cs="Tahoma"/>
          <w:bCs/>
        </w:rPr>
      </w:pPr>
    </w:p>
    <w:p w14:paraId="0DC08CD0" w14:textId="4E5C3C62" w:rsidR="003B6848" w:rsidRPr="008668EC" w:rsidRDefault="003B6848" w:rsidP="008668EC">
      <w:pPr>
        <w:spacing w:before="0" w:beforeAutospacing="0" w:after="0" w:afterAutospacing="0" w:line="276" w:lineRule="auto"/>
        <w:ind w:right="49" w:firstLine="0"/>
        <w:contextualSpacing/>
        <w:jc w:val="center"/>
        <w:textAlignment w:val="baseline"/>
        <w:rPr>
          <w:rFonts w:ascii="Tahoma" w:eastAsia="Times New Roman" w:hAnsi="Tahoma" w:cs="Tahoma"/>
          <w:lang w:eastAsia="es-CO"/>
        </w:rPr>
      </w:pPr>
      <w:r w:rsidRPr="008668EC">
        <w:rPr>
          <w:rFonts w:ascii="Tahoma" w:eastAsia="Times New Roman" w:hAnsi="Tahoma" w:cs="Tahoma"/>
          <w:lang w:eastAsia="es-CO"/>
        </w:rPr>
        <w:t>Magistrada Ponente: </w:t>
      </w:r>
      <w:r w:rsidRPr="008668EC">
        <w:rPr>
          <w:rFonts w:ascii="Tahoma" w:eastAsia="Times New Roman" w:hAnsi="Tahoma" w:cs="Tahoma"/>
          <w:b/>
          <w:bCs/>
          <w:lang w:eastAsia="es-CO"/>
        </w:rPr>
        <w:t>Ana Lucía Caicedo Calderón</w:t>
      </w:r>
    </w:p>
    <w:p w14:paraId="2EE6C2C2" w14:textId="438562DA" w:rsidR="003B6848" w:rsidRPr="008668EC" w:rsidRDefault="003B6848" w:rsidP="008668EC">
      <w:pPr>
        <w:spacing w:before="0" w:beforeAutospacing="0" w:after="0" w:afterAutospacing="0" w:line="276" w:lineRule="auto"/>
        <w:ind w:right="49" w:firstLine="0"/>
        <w:contextualSpacing/>
        <w:jc w:val="center"/>
        <w:textAlignment w:val="baseline"/>
        <w:rPr>
          <w:rFonts w:ascii="Tahoma" w:eastAsia="Times New Roman" w:hAnsi="Tahoma" w:cs="Tahoma"/>
          <w:lang w:eastAsia="es-CO"/>
        </w:rPr>
      </w:pPr>
    </w:p>
    <w:bookmarkEnd w:id="2"/>
    <w:p w14:paraId="2FF11E35" w14:textId="77777777" w:rsidR="00B60765" w:rsidRPr="008668EC" w:rsidRDefault="00B60765" w:rsidP="008668EC">
      <w:pPr>
        <w:spacing w:line="276" w:lineRule="auto"/>
        <w:contextualSpacing/>
        <w:mirrorIndents/>
        <w:jc w:val="center"/>
        <w:rPr>
          <w:rFonts w:ascii="Tahoma" w:hAnsi="Tahoma" w:cs="Tahoma"/>
        </w:rPr>
      </w:pPr>
      <w:r w:rsidRPr="008668EC">
        <w:rPr>
          <w:rFonts w:ascii="Tahoma" w:hAnsi="Tahoma" w:cs="Tahoma"/>
        </w:rPr>
        <w:t>Pereira, Risaralda,</w:t>
      </w:r>
      <w:r w:rsidRPr="008668EC">
        <w:rPr>
          <w:rFonts w:ascii="Tahoma" w:hAnsi="Tahoma" w:cs="Tahoma"/>
          <w:lang w:eastAsia="es-CO"/>
        </w:rPr>
        <w:t xml:space="preserve"> catorce (14)</w:t>
      </w:r>
      <w:r w:rsidRPr="008668EC">
        <w:rPr>
          <w:rFonts w:ascii="Tahoma" w:hAnsi="Tahoma" w:cs="Tahoma"/>
        </w:rPr>
        <w:t xml:space="preserve"> de abril de dos mil veintitrés (2023)  </w:t>
      </w:r>
    </w:p>
    <w:p w14:paraId="5020912C" w14:textId="77777777" w:rsidR="00B60765" w:rsidRPr="008668EC" w:rsidRDefault="00B60765" w:rsidP="008668EC">
      <w:pPr>
        <w:spacing w:line="276" w:lineRule="auto"/>
        <w:contextualSpacing/>
        <w:mirrorIndents/>
        <w:jc w:val="center"/>
        <w:rPr>
          <w:rFonts w:ascii="Tahoma" w:hAnsi="Tahoma" w:cs="Tahoma"/>
        </w:rPr>
      </w:pPr>
      <w:r w:rsidRPr="008668EC">
        <w:rPr>
          <w:rFonts w:ascii="Tahoma" w:hAnsi="Tahoma" w:cs="Tahoma"/>
        </w:rPr>
        <w:t> Acta No. 056 del 13 de abril de 2023 </w:t>
      </w:r>
    </w:p>
    <w:p w14:paraId="4D47DCFA" w14:textId="77777777" w:rsidR="00151506" w:rsidRPr="008668EC" w:rsidRDefault="00151506" w:rsidP="008668EC">
      <w:pPr>
        <w:spacing w:before="0" w:beforeAutospacing="0" w:after="0" w:afterAutospacing="0" w:line="276" w:lineRule="auto"/>
        <w:contextualSpacing/>
        <w:jc w:val="center"/>
        <w:rPr>
          <w:rFonts w:ascii="Tahoma" w:hAnsi="Tahoma" w:cs="Tahoma"/>
          <w:b/>
        </w:rPr>
      </w:pPr>
    </w:p>
    <w:p w14:paraId="3E579DC0" w14:textId="015ED812" w:rsidR="00404C5D" w:rsidRPr="008668EC" w:rsidRDefault="00C113E7" w:rsidP="008668EC">
      <w:pPr>
        <w:spacing w:before="0" w:beforeAutospacing="0" w:after="0" w:afterAutospacing="0" w:line="276" w:lineRule="auto"/>
        <w:ind w:firstLine="708"/>
        <w:contextualSpacing/>
        <w:rPr>
          <w:rFonts w:ascii="Tahoma" w:hAnsi="Tahoma" w:cs="Tahoma"/>
          <w:b/>
          <w:bCs/>
        </w:rPr>
      </w:pPr>
      <w:r w:rsidRPr="008668EC">
        <w:rPr>
          <w:rFonts w:ascii="Tahoma" w:hAnsi="Tahoma" w:cs="Tahoma"/>
          <w:lang w:val="es-ES"/>
        </w:rPr>
        <w:lastRenderedPageBreak/>
        <w:t>Teniendo en cuenta que el artículo 15 del Decreto No. 806 del 4 de junio de 2020, adoptado como legislación permanente por medio de la Ley 2213 del 13 de junio de 2022</w:t>
      </w:r>
      <w:r w:rsidR="000A7489" w:rsidRPr="008668EC">
        <w:rPr>
          <w:rFonts w:ascii="Tahoma" w:hAnsi="Tahoma" w:cs="Tahoma"/>
        </w:rPr>
        <w:t xml:space="preserve">, </w:t>
      </w:r>
      <w:r w:rsidR="003B6848" w:rsidRPr="008668EC">
        <w:rPr>
          <w:rFonts w:ascii="Tahoma" w:hAnsi="Tahoma" w:cs="Tahoma"/>
        </w:rPr>
        <w:t>estableció que en la</w:t>
      </w:r>
      <w:r w:rsidR="00E60AFE" w:rsidRPr="008668EC">
        <w:rPr>
          <w:rFonts w:ascii="Tahoma" w:hAnsi="Tahoma" w:cs="Tahoma"/>
        </w:rPr>
        <w:t xml:space="preserve"> </w:t>
      </w:r>
      <w:r w:rsidR="003B6848" w:rsidRPr="008668EC">
        <w:rPr>
          <w:rFonts w:ascii="Tahoma" w:hAnsi="Tahoma" w:cs="Tahoma"/>
        </w:rPr>
        <w:t>especialidad laboral se proferirán por escrito las providencias de</w:t>
      </w:r>
      <w:r w:rsidR="00E60AFE" w:rsidRPr="008668EC">
        <w:rPr>
          <w:rFonts w:ascii="Tahoma" w:hAnsi="Tahoma" w:cs="Tahoma"/>
        </w:rPr>
        <w:t xml:space="preserve"> </w:t>
      </w:r>
      <w:r w:rsidR="003B6848" w:rsidRPr="008668EC">
        <w:rPr>
          <w:rFonts w:ascii="Tahoma" w:hAnsi="Tahoma" w:cs="Tahoma"/>
        </w:rPr>
        <w:t>segunda</w:t>
      </w:r>
      <w:r w:rsidR="00E60AFE" w:rsidRPr="008668EC">
        <w:rPr>
          <w:rFonts w:ascii="Tahoma" w:hAnsi="Tahoma" w:cs="Tahoma"/>
        </w:rPr>
        <w:t xml:space="preserve"> </w:t>
      </w:r>
      <w:r w:rsidR="003B6848" w:rsidRPr="008668EC">
        <w:rPr>
          <w:rFonts w:ascii="Tahoma" w:hAnsi="Tahoma" w:cs="Tahoma"/>
        </w:rPr>
        <w:t>instancia</w:t>
      </w:r>
      <w:r w:rsidR="00E60AFE" w:rsidRPr="008668EC">
        <w:rPr>
          <w:rFonts w:ascii="Tahoma" w:hAnsi="Tahoma" w:cs="Tahoma"/>
        </w:rPr>
        <w:t xml:space="preserve"> </w:t>
      </w:r>
      <w:r w:rsidR="003B6848" w:rsidRPr="008668EC">
        <w:rPr>
          <w:rFonts w:ascii="Tahoma" w:hAnsi="Tahoma" w:cs="Tahoma"/>
        </w:rPr>
        <w:t>en las que se surta el grado jurisdiccional de consulta o se resuelva el recurso de</w:t>
      </w:r>
      <w:r w:rsidR="00E60AFE" w:rsidRPr="008668EC">
        <w:rPr>
          <w:rFonts w:ascii="Tahoma" w:hAnsi="Tahoma" w:cs="Tahoma"/>
        </w:rPr>
        <w:t xml:space="preserve"> </w:t>
      </w:r>
      <w:r w:rsidR="003B6848" w:rsidRPr="008668EC">
        <w:rPr>
          <w:rFonts w:ascii="Tahoma" w:hAnsi="Tahoma" w:cs="Tahoma"/>
        </w:rPr>
        <w:t>apelación de autos o sentencias, la Sala de Decisión Laboral</w:t>
      </w:r>
      <w:r w:rsidR="00617E08" w:rsidRPr="008668EC">
        <w:rPr>
          <w:rFonts w:ascii="Tahoma" w:hAnsi="Tahoma" w:cs="Tahoma"/>
        </w:rPr>
        <w:t xml:space="preserve"> del Tribunal Superior de Pereira, </w:t>
      </w:r>
      <w:r w:rsidR="003B6848" w:rsidRPr="008668EC">
        <w:rPr>
          <w:rFonts w:ascii="Tahoma" w:hAnsi="Tahoma" w:cs="Tahoma"/>
        </w:rPr>
        <w:t>integrada por las</w:t>
      </w:r>
      <w:r w:rsidR="00510D63" w:rsidRPr="008668EC">
        <w:rPr>
          <w:rFonts w:ascii="Tahoma" w:hAnsi="Tahoma" w:cs="Tahoma"/>
        </w:rPr>
        <w:t xml:space="preserve"> </w:t>
      </w:r>
      <w:r w:rsidR="003B6848" w:rsidRPr="008668EC">
        <w:rPr>
          <w:rFonts w:ascii="Tahoma" w:hAnsi="Tahoma" w:cs="Tahoma"/>
        </w:rPr>
        <w:t>Magistradas ANA LUCÍA CAICEDO CALDERÓN</w:t>
      </w:r>
      <w:r w:rsidR="00617E08" w:rsidRPr="008668EC">
        <w:rPr>
          <w:rFonts w:ascii="Tahoma" w:hAnsi="Tahoma" w:cs="Tahoma"/>
        </w:rPr>
        <w:t>,</w:t>
      </w:r>
      <w:r w:rsidR="003B6848" w:rsidRPr="008668EC">
        <w:rPr>
          <w:rFonts w:ascii="Tahoma" w:hAnsi="Tahoma" w:cs="Tahoma"/>
        </w:rPr>
        <w:t xml:space="preserve"> como </w:t>
      </w:r>
      <w:r w:rsidR="00617E08" w:rsidRPr="008668EC">
        <w:rPr>
          <w:rFonts w:ascii="Tahoma" w:hAnsi="Tahoma" w:cs="Tahoma"/>
        </w:rPr>
        <w:t>p</w:t>
      </w:r>
      <w:r w:rsidR="003B6848" w:rsidRPr="008668EC">
        <w:rPr>
          <w:rFonts w:ascii="Tahoma" w:hAnsi="Tahoma" w:cs="Tahoma"/>
        </w:rPr>
        <w:t xml:space="preserve">onente, </w:t>
      </w:r>
      <w:r w:rsidR="00617E08" w:rsidRPr="008668EC">
        <w:rPr>
          <w:rFonts w:ascii="Tahoma" w:hAnsi="Tahoma" w:cs="Tahoma"/>
        </w:rPr>
        <w:t xml:space="preserve">y </w:t>
      </w:r>
      <w:r w:rsidR="003B6848" w:rsidRPr="008668EC">
        <w:rPr>
          <w:rFonts w:ascii="Tahoma" w:hAnsi="Tahoma" w:cs="Tahoma"/>
        </w:rPr>
        <w:t>OLGA LUCÍA HOYOS</w:t>
      </w:r>
      <w:r w:rsidR="00510D63" w:rsidRPr="008668EC">
        <w:rPr>
          <w:rFonts w:ascii="Tahoma" w:hAnsi="Tahoma" w:cs="Tahoma"/>
        </w:rPr>
        <w:t xml:space="preserve"> </w:t>
      </w:r>
      <w:r w:rsidR="003B6848" w:rsidRPr="008668EC">
        <w:rPr>
          <w:rFonts w:ascii="Tahoma" w:hAnsi="Tahoma" w:cs="Tahoma"/>
        </w:rPr>
        <w:t>SEPÚLVEDA</w:t>
      </w:r>
      <w:r w:rsidR="00617E08" w:rsidRPr="008668EC">
        <w:rPr>
          <w:rFonts w:ascii="Tahoma" w:hAnsi="Tahoma" w:cs="Tahoma"/>
        </w:rPr>
        <w:t>,</w:t>
      </w:r>
      <w:r w:rsidR="003B6848" w:rsidRPr="008668EC">
        <w:rPr>
          <w:rFonts w:ascii="Tahoma" w:hAnsi="Tahoma" w:cs="Tahoma"/>
        </w:rPr>
        <w:t xml:space="preserve"> y el Magistrado</w:t>
      </w:r>
      <w:r w:rsidR="00510D63" w:rsidRPr="008668EC">
        <w:rPr>
          <w:rFonts w:ascii="Tahoma" w:hAnsi="Tahoma" w:cs="Tahoma"/>
        </w:rPr>
        <w:t xml:space="preserve"> </w:t>
      </w:r>
      <w:r w:rsidR="003B6848" w:rsidRPr="008668EC">
        <w:rPr>
          <w:rFonts w:ascii="Tahoma" w:hAnsi="Tahoma" w:cs="Tahoma"/>
        </w:rPr>
        <w:t xml:space="preserve">GERMÁN DARIO </w:t>
      </w:r>
      <w:r w:rsidR="00AA60CF" w:rsidRPr="008668EC">
        <w:rPr>
          <w:rFonts w:ascii="Tahoma" w:hAnsi="Tahoma" w:cs="Tahoma"/>
        </w:rPr>
        <w:t xml:space="preserve">GOEZ </w:t>
      </w:r>
      <w:r w:rsidR="003B6848" w:rsidRPr="008668EC">
        <w:rPr>
          <w:rFonts w:ascii="Tahoma" w:hAnsi="Tahoma" w:cs="Tahoma"/>
        </w:rPr>
        <w:t>VINASCO, procede a proferir la</w:t>
      </w:r>
      <w:r w:rsidR="00510D63" w:rsidRPr="008668EC">
        <w:rPr>
          <w:rFonts w:ascii="Tahoma" w:hAnsi="Tahoma" w:cs="Tahoma"/>
        </w:rPr>
        <w:t xml:space="preserve"> </w:t>
      </w:r>
      <w:r w:rsidR="003B6848" w:rsidRPr="008668EC">
        <w:rPr>
          <w:rFonts w:ascii="Tahoma" w:hAnsi="Tahoma" w:cs="Tahoma"/>
        </w:rPr>
        <w:t xml:space="preserve">siguiente sentencia escrita dentro del proceso </w:t>
      </w:r>
      <w:r w:rsidR="003B6848" w:rsidRPr="00A270E4">
        <w:rPr>
          <w:rFonts w:ascii="Tahoma" w:hAnsi="Tahoma" w:cs="Tahoma"/>
          <w:b/>
        </w:rPr>
        <w:t>ordinario laboral</w:t>
      </w:r>
      <w:r w:rsidR="003B6848" w:rsidRPr="008668EC">
        <w:rPr>
          <w:rFonts w:ascii="Tahoma" w:hAnsi="Tahoma" w:cs="Tahoma"/>
        </w:rPr>
        <w:t xml:space="preserve"> instaurado por </w:t>
      </w:r>
      <w:r w:rsidR="00A270E4" w:rsidRPr="008668EC">
        <w:rPr>
          <w:rFonts w:ascii="Tahoma" w:hAnsi="Tahoma" w:cs="Tahoma"/>
          <w:b/>
          <w:bCs/>
        </w:rPr>
        <w:t xml:space="preserve">Carlos Francisco Colmenares </w:t>
      </w:r>
      <w:proofErr w:type="spellStart"/>
      <w:r w:rsidR="00A270E4" w:rsidRPr="008668EC">
        <w:rPr>
          <w:rFonts w:ascii="Tahoma" w:hAnsi="Tahoma" w:cs="Tahoma"/>
          <w:b/>
          <w:bCs/>
        </w:rPr>
        <w:t>Cacua</w:t>
      </w:r>
      <w:proofErr w:type="spellEnd"/>
      <w:r w:rsidR="00A270E4" w:rsidRPr="008668EC">
        <w:rPr>
          <w:rFonts w:ascii="Tahoma" w:hAnsi="Tahoma" w:cs="Tahoma"/>
          <w:b/>
          <w:bCs/>
        </w:rPr>
        <w:t xml:space="preserve"> </w:t>
      </w:r>
      <w:r w:rsidR="00171926" w:rsidRPr="008668EC">
        <w:rPr>
          <w:rFonts w:ascii="Tahoma" w:hAnsi="Tahoma" w:cs="Tahoma"/>
        </w:rPr>
        <w:t>en contra de</w:t>
      </w:r>
      <w:r w:rsidR="00C37DB5" w:rsidRPr="008668EC">
        <w:rPr>
          <w:rFonts w:ascii="Tahoma" w:hAnsi="Tahoma" w:cs="Tahoma"/>
        </w:rPr>
        <w:t xml:space="preserve"> la </w:t>
      </w:r>
      <w:r w:rsidR="00A270E4" w:rsidRPr="008668EC">
        <w:rPr>
          <w:rFonts w:ascii="Tahoma" w:hAnsi="Tahoma" w:cs="Tahoma"/>
          <w:b/>
        </w:rPr>
        <w:t>Administradora Colombiana de Pensiones</w:t>
      </w:r>
      <w:r w:rsidR="00A270E4">
        <w:rPr>
          <w:rFonts w:ascii="Tahoma" w:hAnsi="Tahoma" w:cs="Tahoma"/>
          <w:b/>
        </w:rPr>
        <w:t xml:space="preserve"> –</w:t>
      </w:r>
      <w:r w:rsidR="00C37DB5" w:rsidRPr="008668EC">
        <w:rPr>
          <w:rFonts w:ascii="Tahoma" w:hAnsi="Tahoma" w:cs="Tahoma"/>
          <w:b/>
        </w:rPr>
        <w:t xml:space="preserve"> COLPENSIONES</w:t>
      </w:r>
      <w:r w:rsidR="00C37DB5" w:rsidRPr="008668EC">
        <w:rPr>
          <w:rFonts w:ascii="Tahoma" w:hAnsi="Tahoma" w:cs="Tahoma"/>
        </w:rPr>
        <w:t xml:space="preserve"> y la </w:t>
      </w:r>
      <w:r w:rsidR="00A270E4" w:rsidRPr="008668EC">
        <w:rPr>
          <w:rFonts w:ascii="Tahoma" w:hAnsi="Tahoma" w:cs="Tahoma"/>
          <w:b/>
        </w:rPr>
        <w:t xml:space="preserve">Administradora de Fondos de Pensiones y Cesantías </w:t>
      </w:r>
      <w:r w:rsidR="00A270E4" w:rsidRPr="008668EC">
        <w:rPr>
          <w:rFonts w:ascii="Tahoma" w:hAnsi="Tahoma" w:cs="Tahoma"/>
          <w:b/>
          <w:bCs/>
        </w:rPr>
        <w:t xml:space="preserve"> </w:t>
      </w:r>
      <w:r w:rsidR="00C37DB5" w:rsidRPr="008668EC">
        <w:rPr>
          <w:rFonts w:ascii="Tahoma" w:hAnsi="Tahoma" w:cs="Tahoma"/>
          <w:b/>
          <w:bCs/>
        </w:rPr>
        <w:t>PORVENIR S.A.</w:t>
      </w:r>
    </w:p>
    <w:p w14:paraId="7E30539B" w14:textId="77777777" w:rsidR="00C37DB5" w:rsidRPr="008668EC" w:rsidRDefault="00C37DB5" w:rsidP="008668EC">
      <w:pPr>
        <w:spacing w:before="0" w:beforeAutospacing="0" w:after="0" w:afterAutospacing="0" w:line="276" w:lineRule="auto"/>
        <w:ind w:firstLine="708"/>
        <w:contextualSpacing/>
        <w:rPr>
          <w:rStyle w:val="normaltextrun"/>
          <w:rFonts w:ascii="Tahoma" w:hAnsi="Tahoma" w:cs="Tahoma"/>
          <w:b/>
        </w:rPr>
      </w:pPr>
    </w:p>
    <w:p w14:paraId="32FCA209" w14:textId="12115787" w:rsidR="00617E08" w:rsidRPr="008668EC" w:rsidRDefault="00CC7065" w:rsidP="008668EC">
      <w:pPr>
        <w:pStyle w:val="paragraph"/>
        <w:spacing w:before="0" w:beforeAutospacing="0" w:after="0" w:afterAutospacing="0" w:line="276" w:lineRule="auto"/>
        <w:jc w:val="center"/>
        <w:textAlignment w:val="baseline"/>
        <w:rPr>
          <w:rStyle w:val="normaltextrun"/>
          <w:rFonts w:ascii="Tahoma" w:hAnsi="Tahoma" w:cs="Tahoma"/>
          <w:b/>
        </w:rPr>
      </w:pPr>
      <w:r w:rsidRPr="008668EC">
        <w:rPr>
          <w:rStyle w:val="normaltextrun"/>
          <w:rFonts w:ascii="Tahoma" w:hAnsi="Tahoma" w:cs="Tahoma"/>
          <w:b/>
        </w:rPr>
        <w:t>PUNTO A TRATAR</w:t>
      </w:r>
    </w:p>
    <w:p w14:paraId="408B3A0C" w14:textId="77777777" w:rsidR="00596F82" w:rsidRPr="008668EC" w:rsidRDefault="00596F82" w:rsidP="008668EC">
      <w:pPr>
        <w:spacing w:before="0" w:beforeAutospacing="0" w:after="0" w:afterAutospacing="0" w:line="276" w:lineRule="auto"/>
        <w:contextualSpacing/>
        <w:jc w:val="center"/>
        <w:rPr>
          <w:rStyle w:val="normaltextrun"/>
          <w:rFonts w:ascii="Tahoma" w:hAnsi="Tahoma" w:cs="Tahoma"/>
          <w:b/>
        </w:rPr>
      </w:pPr>
    </w:p>
    <w:p w14:paraId="06AA2758" w14:textId="3DCE1DFD" w:rsidR="00415842" w:rsidRPr="008668EC" w:rsidRDefault="00CC7065" w:rsidP="008668EC">
      <w:pPr>
        <w:spacing w:before="0" w:beforeAutospacing="0" w:after="0" w:afterAutospacing="0" w:line="276" w:lineRule="auto"/>
        <w:ind w:firstLine="708"/>
        <w:rPr>
          <w:rStyle w:val="normaltextrun"/>
          <w:rFonts w:ascii="Tahoma" w:hAnsi="Tahoma" w:cs="Tahoma"/>
        </w:rPr>
      </w:pPr>
      <w:r w:rsidRPr="008668EC">
        <w:rPr>
          <w:rStyle w:val="normaltextrun"/>
          <w:rFonts w:ascii="Tahoma" w:hAnsi="Tahoma" w:cs="Tahoma"/>
        </w:rPr>
        <w:t>Por medio de esta providencia procede la Sala a</w:t>
      </w:r>
      <w:r w:rsidRPr="008668EC">
        <w:rPr>
          <w:rFonts w:ascii="Tahoma" w:hAnsi="Tahoma" w:cs="Tahoma"/>
        </w:rPr>
        <w:t xml:space="preserve"> resolver el </w:t>
      </w:r>
      <w:r w:rsidR="00E75BE4" w:rsidRPr="008668EC">
        <w:rPr>
          <w:rFonts w:ascii="Tahoma" w:hAnsi="Tahoma" w:cs="Tahoma"/>
        </w:rPr>
        <w:t xml:space="preserve">grado jurisdiccional de consulta </w:t>
      </w:r>
      <w:r w:rsidR="00767097" w:rsidRPr="008668EC">
        <w:rPr>
          <w:rFonts w:ascii="Tahoma" w:hAnsi="Tahoma" w:cs="Tahoma"/>
        </w:rPr>
        <w:t>dispuesta</w:t>
      </w:r>
      <w:r w:rsidR="00E75BE4" w:rsidRPr="008668EC">
        <w:rPr>
          <w:rFonts w:ascii="Tahoma" w:hAnsi="Tahoma" w:cs="Tahoma"/>
        </w:rPr>
        <w:t xml:space="preserve"> en favor de la Administradora Colombiana de Pensiones</w:t>
      </w:r>
      <w:r w:rsidR="00D51575" w:rsidRPr="008668EC">
        <w:rPr>
          <w:rFonts w:ascii="Tahoma" w:hAnsi="Tahoma" w:cs="Tahoma"/>
        </w:rPr>
        <w:t xml:space="preserve"> </w:t>
      </w:r>
      <w:r w:rsidR="00E75BE4" w:rsidRPr="008668EC">
        <w:rPr>
          <w:rFonts w:ascii="Tahoma" w:hAnsi="Tahoma" w:cs="Tahoma"/>
        </w:rPr>
        <w:t>-Colpensiones</w:t>
      </w:r>
      <w:r w:rsidR="00D51575" w:rsidRPr="008668EC">
        <w:rPr>
          <w:rFonts w:ascii="Tahoma" w:hAnsi="Tahoma" w:cs="Tahoma"/>
        </w:rPr>
        <w:t>-</w:t>
      </w:r>
      <w:r w:rsidR="00E75BE4" w:rsidRPr="008668EC">
        <w:rPr>
          <w:rFonts w:ascii="Tahoma" w:hAnsi="Tahoma" w:cs="Tahoma"/>
        </w:rPr>
        <w:t xml:space="preserve"> </w:t>
      </w:r>
      <w:r w:rsidR="000B758F" w:rsidRPr="008668EC">
        <w:rPr>
          <w:rFonts w:ascii="Tahoma" w:hAnsi="Tahoma" w:cs="Tahoma"/>
        </w:rPr>
        <w:t xml:space="preserve">y los recursos de apelación presentados por </w:t>
      </w:r>
      <w:r w:rsidR="00693DE0" w:rsidRPr="008668EC">
        <w:rPr>
          <w:rFonts w:ascii="Tahoma" w:hAnsi="Tahoma" w:cs="Tahoma"/>
        </w:rPr>
        <w:t>las</w:t>
      </w:r>
      <w:r w:rsidR="000B758F" w:rsidRPr="008668EC">
        <w:rPr>
          <w:rFonts w:ascii="Tahoma" w:hAnsi="Tahoma" w:cs="Tahoma"/>
        </w:rPr>
        <w:t xml:space="preserve"> </w:t>
      </w:r>
      <w:r w:rsidR="00C37DCA" w:rsidRPr="008668EC">
        <w:rPr>
          <w:rFonts w:ascii="Tahoma" w:hAnsi="Tahoma" w:cs="Tahoma"/>
        </w:rPr>
        <w:t>co</w:t>
      </w:r>
      <w:r w:rsidR="000B758F" w:rsidRPr="008668EC">
        <w:rPr>
          <w:rFonts w:ascii="Tahoma" w:hAnsi="Tahoma" w:cs="Tahoma"/>
        </w:rPr>
        <w:t>demandadas</w:t>
      </w:r>
      <w:r w:rsidR="00097ED5" w:rsidRPr="008668EC">
        <w:rPr>
          <w:rFonts w:ascii="Tahoma" w:hAnsi="Tahoma" w:cs="Tahoma"/>
        </w:rPr>
        <w:t>,</w:t>
      </w:r>
      <w:r w:rsidR="000B758F" w:rsidRPr="008668EC">
        <w:rPr>
          <w:rFonts w:ascii="Tahoma" w:hAnsi="Tahoma" w:cs="Tahoma"/>
        </w:rPr>
        <w:t xml:space="preserve"> en contra de </w:t>
      </w:r>
      <w:r w:rsidR="00E75BE4" w:rsidRPr="008668EC">
        <w:rPr>
          <w:rFonts w:ascii="Tahoma" w:hAnsi="Tahoma" w:cs="Tahoma"/>
        </w:rPr>
        <w:t xml:space="preserve">la sentencia proferida el </w:t>
      </w:r>
      <w:r w:rsidR="0049111E" w:rsidRPr="008668EC">
        <w:rPr>
          <w:rFonts w:ascii="Tahoma" w:hAnsi="Tahoma" w:cs="Tahoma"/>
        </w:rPr>
        <w:t>28</w:t>
      </w:r>
      <w:r w:rsidR="00596F82" w:rsidRPr="008668EC">
        <w:rPr>
          <w:rFonts w:ascii="Tahoma" w:hAnsi="Tahoma" w:cs="Tahoma"/>
        </w:rPr>
        <w:t xml:space="preserve"> de</w:t>
      </w:r>
      <w:r w:rsidR="0049111E" w:rsidRPr="008668EC">
        <w:rPr>
          <w:rFonts w:ascii="Tahoma" w:hAnsi="Tahoma" w:cs="Tahoma"/>
        </w:rPr>
        <w:t xml:space="preserve"> septiembre</w:t>
      </w:r>
      <w:r w:rsidR="00596F82" w:rsidRPr="008668EC">
        <w:rPr>
          <w:rFonts w:ascii="Tahoma" w:hAnsi="Tahoma" w:cs="Tahoma"/>
        </w:rPr>
        <w:t xml:space="preserve"> de 202</w:t>
      </w:r>
      <w:r w:rsidR="0049111E" w:rsidRPr="008668EC">
        <w:rPr>
          <w:rFonts w:ascii="Tahoma" w:hAnsi="Tahoma" w:cs="Tahoma"/>
        </w:rPr>
        <w:t>2</w:t>
      </w:r>
      <w:r w:rsidR="00E75BE4" w:rsidRPr="008668EC">
        <w:rPr>
          <w:rFonts w:ascii="Tahoma" w:hAnsi="Tahoma" w:cs="Tahoma"/>
        </w:rPr>
        <w:t xml:space="preserve"> por el Juzgado </w:t>
      </w:r>
      <w:r w:rsidR="0049111E" w:rsidRPr="008668EC">
        <w:rPr>
          <w:rFonts w:ascii="Tahoma" w:hAnsi="Tahoma" w:cs="Tahoma"/>
        </w:rPr>
        <w:t>Cuarto</w:t>
      </w:r>
      <w:r w:rsidR="00693DE0" w:rsidRPr="008668EC">
        <w:rPr>
          <w:rFonts w:ascii="Tahoma" w:hAnsi="Tahoma" w:cs="Tahoma"/>
        </w:rPr>
        <w:t xml:space="preserve"> </w:t>
      </w:r>
      <w:r w:rsidR="00E75BE4" w:rsidRPr="008668EC">
        <w:rPr>
          <w:rFonts w:ascii="Tahoma" w:hAnsi="Tahoma" w:cs="Tahoma"/>
        </w:rPr>
        <w:t>Laboral del Circuito de Pereira</w:t>
      </w:r>
      <w:r w:rsidR="00FF0F20" w:rsidRPr="008668EC">
        <w:rPr>
          <w:rFonts w:ascii="Tahoma" w:hAnsi="Tahoma" w:cs="Tahoma"/>
        </w:rPr>
        <w:t xml:space="preserve">. </w:t>
      </w:r>
      <w:r w:rsidRPr="008668EC">
        <w:rPr>
          <w:rStyle w:val="normaltextrun"/>
          <w:rFonts w:ascii="Tahoma" w:hAnsi="Tahoma" w:cs="Tahoma"/>
        </w:rPr>
        <w:t xml:space="preserve">Para </w:t>
      </w:r>
      <w:r w:rsidR="00FF0F20" w:rsidRPr="008668EC">
        <w:rPr>
          <w:rStyle w:val="normaltextrun"/>
          <w:rFonts w:ascii="Tahoma" w:hAnsi="Tahoma" w:cs="Tahoma"/>
        </w:rPr>
        <w:t xml:space="preserve">desatar la apelación </w:t>
      </w:r>
      <w:r w:rsidRPr="008668EC">
        <w:rPr>
          <w:rStyle w:val="normaltextrun"/>
          <w:rFonts w:ascii="Tahoma" w:hAnsi="Tahoma" w:cs="Tahoma"/>
        </w:rPr>
        <w:t>se tiene en cuenta lo siguiente: </w:t>
      </w:r>
    </w:p>
    <w:p w14:paraId="40C7B6D1" w14:textId="5DDC0633" w:rsidR="00FF0F20" w:rsidRDefault="00FF0F20" w:rsidP="008668EC">
      <w:pPr>
        <w:spacing w:before="0" w:beforeAutospacing="0" w:after="0" w:afterAutospacing="0" w:line="276" w:lineRule="auto"/>
        <w:ind w:firstLine="708"/>
        <w:rPr>
          <w:rStyle w:val="normaltextrun"/>
          <w:rFonts w:ascii="Tahoma" w:hAnsi="Tahoma" w:cs="Tahoma"/>
        </w:rPr>
      </w:pPr>
    </w:p>
    <w:p w14:paraId="5CE6B5E1" w14:textId="77777777" w:rsidR="00770516" w:rsidRPr="008668EC" w:rsidRDefault="00770516" w:rsidP="008668EC">
      <w:pPr>
        <w:spacing w:before="0" w:beforeAutospacing="0" w:after="0" w:afterAutospacing="0" w:line="276" w:lineRule="auto"/>
        <w:ind w:firstLine="708"/>
        <w:rPr>
          <w:rStyle w:val="normaltextrun"/>
          <w:rFonts w:ascii="Tahoma" w:hAnsi="Tahoma" w:cs="Tahoma"/>
        </w:rPr>
      </w:pPr>
    </w:p>
    <w:p w14:paraId="40C2E441" w14:textId="605EEB5E" w:rsidR="00415842" w:rsidRPr="008668EC" w:rsidRDefault="005C136F" w:rsidP="008668EC">
      <w:pPr>
        <w:pStyle w:val="Prrafodelista"/>
        <w:numPr>
          <w:ilvl w:val="0"/>
          <w:numId w:val="1"/>
        </w:numPr>
        <w:spacing w:line="276" w:lineRule="auto"/>
        <w:ind w:left="426" w:hanging="426"/>
        <w:jc w:val="center"/>
        <w:rPr>
          <w:rStyle w:val="normaltextrun"/>
          <w:rFonts w:cs="Tahoma"/>
          <w:b/>
          <w:bCs/>
          <w:szCs w:val="24"/>
        </w:rPr>
      </w:pPr>
      <w:r w:rsidRPr="008668EC">
        <w:rPr>
          <w:rFonts w:cs="Tahoma"/>
          <w:b/>
          <w:bCs/>
          <w:szCs w:val="24"/>
        </w:rPr>
        <w:t xml:space="preserve">La </w:t>
      </w:r>
      <w:r w:rsidR="00415842" w:rsidRPr="008668EC">
        <w:rPr>
          <w:rFonts w:cs="Tahoma"/>
          <w:b/>
          <w:bCs/>
          <w:szCs w:val="24"/>
        </w:rPr>
        <w:t xml:space="preserve">Demanda y </w:t>
      </w:r>
      <w:r w:rsidRPr="008668EC">
        <w:rPr>
          <w:rFonts w:cs="Tahoma"/>
          <w:b/>
          <w:bCs/>
          <w:szCs w:val="24"/>
        </w:rPr>
        <w:t>la</w:t>
      </w:r>
      <w:r w:rsidR="00415842" w:rsidRPr="008668EC">
        <w:rPr>
          <w:rFonts w:cs="Tahoma"/>
          <w:b/>
          <w:bCs/>
          <w:szCs w:val="24"/>
        </w:rPr>
        <w:t xml:space="preserve"> contestación</w:t>
      </w:r>
      <w:r w:rsidRPr="008668EC">
        <w:rPr>
          <w:rFonts w:cs="Tahoma"/>
          <w:b/>
          <w:bCs/>
          <w:szCs w:val="24"/>
        </w:rPr>
        <w:t xml:space="preserve"> de la demanda</w:t>
      </w:r>
    </w:p>
    <w:p w14:paraId="417070AC" w14:textId="77777777" w:rsidR="00647E83" w:rsidRPr="008668EC" w:rsidRDefault="00647E83" w:rsidP="008668EC">
      <w:pPr>
        <w:spacing w:before="0" w:beforeAutospacing="0" w:after="0" w:afterAutospacing="0" w:line="276" w:lineRule="auto"/>
        <w:ind w:firstLine="708"/>
        <w:contextualSpacing/>
        <w:rPr>
          <w:rFonts w:ascii="Tahoma" w:eastAsia="Calibri" w:hAnsi="Tahoma" w:cs="Tahoma"/>
        </w:rPr>
      </w:pPr>
    </w:p>
    <w:p w14:paraId="4E8446E6" w14:textId="59223830" w:rsidR="00721BFD" w:rsidRPr="008668EC" w:rsidRDefault="00FD6841" w:rsidP="008668EC">
      <w:pPr>
        <w:spacing w:before="0" w:beforeAutospacing="0" w:after="0" w:afterAutospacing="0" w:line="276" w:lineRule="auto"/>
        <w:rPr>
          <w:rFonts w:ascii="Tahoma" w:eastAsia="Times New Roman" w:hAnsi="Tahoma" w:cs="Tahoma"/>
          <w:lang w:eastAsia="es-MX"/>
        </w:rPr>
      </w:pPr>
      <w:r w:rsidRPr="008668EC">
        <w:rPr>
          <w:rFonts w:ascii="Tahoma" w:eastAsia="Times New Roman" w:hAnsi="Tahoma" w:cs="Tahoma"/>
          <w:lang w:val="es-ES" w:eastAsia="es-MX"/>
        </w:rPr>
        <w:t xml:space="preserve">Pretende </w:t>
      </w:r>
      <w:r w:rsidR="00E14886" w:rsidRPr="008668EC">
        <w:rPr>
          <w:rFonts w:ascii="Tahoma" w:eastAsia="Times New Roman" w:hAnsi="Tahoma" w:cs="Tahoma"/>
          <w:lang w:val="es-ES" w:eastAsia="es-MX"/>
        </w:rPr>
        <w:t>el</w:t>
      </w:r>
      <w:r w:rsidRPr="008668EC">
        <w:rPr>
          <w:rFonts w:ascii="Tahoma" w:eastAsia="Times New Roman" w:hAnsi="Tahoma" w:cs="Tahoma"/>
          <w:lang w:val="es-ES" w:eastAsia="es-MX"/>
        </w:rPr>
        <w:t xml:space="preserve"> promotor del litigio que se declare </w:t>
      </w:r>
      <w:r w:rsidR="006C00B2" w:rsidRPr="008668EC">
        <w:rPr>
          <w:rFonts w:ascii="Tahoma" w:eastAsia="Times New Roman" w:hAnsi="Tahoma" w:cs="Tahoma"/>
          <w:lang w:val="es-ES" w:eastAsia="es-MX"/>
        </w:rPr>
        <w:t xml:space="preserve">la </w:t>
      </w:r>
      <w:r w:rsidR="006A0D79" w:rsidRPr="008668EC">
        <w:rPr>
          <w:rFonts w:ascii="Tahoma" w:eastAsia="Times New Roman" w:hAnsi="Tahoma" w:cs="Tahoma"/>
          <w:lang w:val="es-ES" w:eastAsia="es-MX"/>
        </w:rPr>
        <w:t>ineficacia</w:t>
      </w:r>
      <w:r w:rsidR="006C00B2" w:rsidRPr="008668EC">
        <w:rPr>
          <w:rFonts w:ascii="Tahoma" w:eastAsia="Times New Roman" w:hAnsi="Tahoma" w:cs="Tahoma"/>
          <w:lang w:val="es-ES" w:eastAsia="es-MX"/>
        </w:rPr>
        <w:t xml:space="preserve"> de</w:t>
      </w:r>
      <w:r w:rsidR="003B2DE4" w:rsidRPr="008668EC">
        <w:rPr>
          <w:rFonts w:ascii="Tahoma" w:eastAsia="Times New Roman" w:hAnsi="Tahoma" w:cs="Tahoma"/>
          <w:lang w:val="es-ES" w:eastAsia="es-MX"/>
        </w:rPr>
        <w:t xml:space="preserve">l traslado </w:t>
      </w:r>
      <w:r w:rsidR="006C00B2" w:rsidRPr="008668EC">
        <w:rPr>
          <w:rFonts w:ascii="Tahoma" w:eastAsia="Times New Roman" w:hAnsi="Tahoma" w:cs="Tahoma"/>
          <w:lang w:val="es-ES" w:eastAsia="es-MX"/>
        </w:rPr>
        <w:t>del régimen de prima media con prestación definida (en adelante RPM) al régimen de ahorro individual con solidaridad (en adelante RAIS)</w:t>
      </w:r>
      <w:r w:rsidR="00E14886" w:rsidRPr="008668EC">
        <w:rPr>
          <w:rFonts w:ascii="Tahoma" w:eastAsia="Times New Roman" w:hAnsi="Tahoma" w:cs="Tahoma"/>
          <w:lang w:val="es-ES" w:eastAsia="es-MX"/>
        </w:rPr>
        <w:t xml:space="preserve"> que realizó a través de </w:t>
      </w:r>
      <w:r w:rsidR="00CB30D4" w:rsidRPr="008668EC">
        <w:rPr>
          <w:rFonts w:ascii="Tahoma" w:eastAsia="Times New Roman" w:hAnsi="Tahoma" w:cs="Tahoma"/>
          <w:lang w:val="es-ES" w:eastAsia="es-MX"/>
        </w:rPr>
        <w:t>Porvenir S.A</w:t>
      </w:r>
      <w:r w:rsidR="00211C42" w:rsidRPr="008668EC">
        <w:rPr>
          <w:rFonts w:ascii="Tahoma" w:eastAsia="Times New Roman" w:hAnsi="Tahoma" w:cs="Tahoma"/>
          <w:lang w:val="es-ES" w:eastAsia="es-MX"/>
        </w:rPr>
        <w:t>,</w:t>
      </w:r>
      <w:r w:rsidR="00367B8E" w:rsidRPr="008668EC">
        <w:rPr>
          <w:rFonts w:ascii="Tahoma" w:eastAsia="Times New Roman" w:hAnsi="Tahoma" w:cs="Tahoma"/>
          <w:lang w:val="es-ES" w:eastAsia="es-MX"/>
        </w:rPr>
        <w:t xml:space="preserve"> </w:t>
      </w:r>
      <w:r w:rsidR="00EA43DA" w:rsidRPr="008668EC">
        <w:rPr>
          <w:rFonts w:ascii="Tahoma" w:eastAsia="Times New Roman" w:hAnsi="Tahoma" w:cs="Tahoma"/>
          <w:lang w:val="es-ES" w:eastAsia="es-MX"/>
        </w:rPr>
        <w:t xml:space="preserve">y en </w:t>
      </w:r>
      <w:r w:rsidR="00721BFD" w:rsidRPr="008668EC">
        <w:rPr>
          <w:rFonts w:ascii="Tahoma" w:eastAsia="Times New Roman" w:hAnsi="Tahoma" w:cs="Tahoma"/>
          <w:lang w:val="es-ES" w:eastAsia="es-MX"/>
        </w:rPr>
        <w:t>consecuencia</w:t>
      </w:r>
      <w:r w:rsidR="00EA43DA" w:rsidRPr="008668EC">
        <w:rPr>
          <w:rFonts w:ascii="Tahoma" w:eastAsia="Times New Roman" w:hAnsi="Tahoma" w:cs="Tahoma"/>
          <w:lang w:val="es-ES" w:eastAsia="es-MX"/>
        </w:rPr>
        <w:t xml:space="preserve"> se conden</w:t>
      </w:r>
      <w:r w:rsidR="005C136F" w:rsidRPr="008668EC">
        <w:rPr>
          <w:rFonts w:ascii="Tahoma" w:eastAsia="Times New Roman" w:hAnsi="Tahoma" w:cs="Tahoma"/>
          <w:lang w:val="es-ES" w:eastAsia="es-MX"/>
        </w:rPr>
        <w:t>e</w:t>
      </w:r>
      <w:r w:rsidR="00EA43DA" w:rsidRPr="008668EC">
        <w:rPr>
          <w:rFonts w:ascii="Tahoma" w:eastAsia="Times New Roman" w:hAnsi="Tahoma" w:cs="Tahoma"/>
          <w:lang w:val="es-ES" w:eastAsia="es-MX"/>
        </w:rPr>
        <w:t xml:space="preserve"> a</w:t>
      </w:r>
      <w:r w:rsidR="002D0B5A" w:rsidRPr="008668EC">
        <w:rPr>
          <w:rFonts w:ascii="Tahoma" w:eastAsia="Times New Roman" w:hAnsi="Tahoma" w:cs="Tahoma"/>
          <w:lang w:val="es-ES" w:eastAsia="es-MX"/>
        </w:rPr>
        <w:t xml:space="preserve"> </w:t>
      </w:r>
      <w:r w:rsidR="00E14886" w:rsidRPr="008668EC">
        <w:rPr>
          <w:rFonts w:ascii="Tahoma" w:eastAsia="Times New Roman" w:hAnsi="Tahoma" w:cs="Tahoma"/>
          <w:lang w:val="es-ES" w:eastAsia="es-MX"/>
        </w:rPr>
        <w:t>esta AFP</w:t>
      </w:r>
      <w:r w:rsidR="00444A33" w:rsidRPr="008668EC">
        <w:rPr>
          <w:rFonts w:ascii="Tahoma" w:eastAsia="Times New Roman" w:hAnsi="Tahoma" w:cs="Tahoma"/>
          <w:lang w:eastAsia="es-MX"/>
        </w:rPr>
        <w:t>, a liberarl</w:t>
      </w:r>
      <w:r w:rsidR="00E14886" w:rsidRPr="008668EC">
        <w:rPr>
          <w:rFonts w:ascii="Tahoma" w:eastAsia="Times New Roman" w:hAnsi="Tahoma" w:cs="Tahoma"/>
          <w:lang w:eastAsia="es-MX"/>
        </w:rPr>
        <w:t>o</w:t>
      </w:r>
      <w:r w:rsidR="00444A33" w:rsidRPr="008668EC">
        <w:rPr>
          <w:rFonts w:ascii="Tahoma" w:eastAsia="Times New Roman" w:hAnsi="Tahoma" w:cs="Tahoma"/>
          <w:lang w:eastAsia="es-MX"/>
        </w:rPr>
        <w:t xml:space="preserve"> de sus bases de datos y a trasladar sus cotizaciones a COLPENSIONES</w:t>
      </w:r>
      <w:r w:rsidR="002D0B5A" w:rsidRPr="008668EC">
        <w:rPr>
          <w:rFonts w:ascii="Tahoma" w:eastAsia="Times New Roman" w:hAnsi="Tahoma" w:cs="Tahoma"/>
          <w:lang w:eastAsia="es-MX"/>
        </w:rPr>
        <w:t>, así como a</w:t>
      </w:r>
      <w:r w:rsidR="00444A33" w:rsidRPr="008668EC">
        <w:rPr>
          <w:rFonts w:ascii="Tahoma" w:eastAsia="Times New Roman" w:hAnsi="Tahoma" w:cs="Tahoma"/>
          <w:lang w:eastAsia="es-MX"/>
        </w:rPr>
        <w:t xml:space="preserve"> esta última a recibirl</w:t>
      </w:r>
      <w:r w:rsidR="00E14886" w:rsidRPr="008668EC">
        <w:rPr>
          <w:rFonts w:ascii="Tahoma" w:eastAsia="Times New Roman" w:hAnsi="Tahoma" w:cs="Tahoma"/>
          <w:lang w:eastAsia="es-MX"/>
        </w:rPr>
        <w:t>o</w:t>
      </w:r>
      <w:r w:rsidR="00444A33" w:rsidRPr="008668EC">
        <w:rPr>
          <w:rFonts w:ascii="Tahoma" w:eastAsia="Times New Roman" w:hAnsi="Tahoma" w:cs="Tahoma"/>
          <w:lang w:eastAsia="es-MX"/>
        </w:rPr>
        <w:t xml:space="preserve"> nuevamente como afiliad</w:t>
      </w:r>
      <w:r w:rsidR="00E14886" w:rsidRPr="008668EC">
        <w:rPr>
          <w:rFonts w:ascii="Tahoma" w:eastAsia="Times New Roman" w:hAnsi="Tahoma" w:cs="Tahoma"/>
          <w:lang w:eastAsia="es-MX"/>
        </w:rPr>
        <w:t>o</w:t>
      </w:r>
      <w:r w:rsidR="00444A33" w:rsidRPr="008668EC">
        <w:rPr>
          <w:rFonts w:ascii="Tahoma" w:eastAsia="Times New Roman" w:hAnsi="Tahoma" w:cs="Tahoma"/>
          <w:lang w:eastAsia="es-MX"/>
        </w:rPr>
        <w:t xml:space="preserve"> cotizante.</w:t>
      </w:r>
      <w:r w:rsidR="00CB30D4" w:rsidRPr="008668EC">
        <w:rPr>
          <w:rFonts w:ascii="Tahoma" w:eastAsia="Times New Roman" w:hAnsi="Tahoma" w:cs="Tahoma"/>
          <w:lang w:eastAsia="es-MX"/>
        </w:rPr>
        <w:t xml:space="preserve"> Por último, </w:t>
      </w:r>
      <w:r w:rsidR="0054108A" w:rsidRPr="008668EC">
        <w:rPr>
          <w:rFonts w:ascii="Tahoma" w:eastAsia="Times New Roman" w:hAnsi="Tahoma" w:cs="Tahoma"/>
          <w:lang w:eastAsia="es-MX"/>
        </w:rPr>
        <w:t xml:space="preserve">depreca </w:t>
      </w:r>
      <w:r w:rsidR="00CB30D4" w:rsidRPr="008668EC">
        <w:rPr>
          <w:rFonts w:ascii="Tahoma" w:eastAsia="Times New Roman" w:hAnsi="Tahoma" w:cs="Tahoma"/>
          <w:lang w:eastAsia="es-MX"/>
        </w:rPr>
        <w:t>que se condene a Porvenir S.A al pago de las costas procesales.</w:t>
      </w:r>
    </w:p>
    <w:p w14:paraId="0B2055D5" w14:textId="77777777" w:rsidR="006C00B2" w:rsidRPr="008668EC" w:rsidRDefault="006C00B2" w:rsidP="008668EC">
      <w:pPr>
        <w:spacing w:before="0" w:beforeAutospacing="0" w:after="0" w:afterAutospacing="0" w:line="276" w:lineRule="auto"/>
        <w:ind w:firstLine="0"/>
        <w:rPr>
          <w:rFonts w:ascii="Tahoma" w:eastAsia="Times New Roman" w:hAnsi="Tahoma" w:cs="Tahoma"/>
          <w:lang w:val="es-ES" w:eastAsia="es-MX"/>
        </w:rPr>
      </w:pPr>
    </w:p>
    <w:p w14:paraId="657E8646" w14:textId="25EB9D44" w:rsidR="002D0B5A" w:rsidRPr="008668EC" w:rsidRDefault="006C00B2" w:rsidP="008668EC">
      <w:pPr>
        <w:spacing w:before="0" w:beforeAutospacing="0" w:after="0" w:afterAutospacing="0" w:line="276" w:lineRule="auto"/>
        <w:ind w:firstLine="708"/>
        <w:rPr>
          <w:rFonts w:ascii="Tahoma" w:eastAsia="Times New Roman" w:hAnsi="Tahoma" w:cs="Tahoma"/>
          <w:lang w:val="es-ES" w:eastAsia="es-MX"/>
        </w:rPr>
      </w:pPr>
      <w:r w:rsidRPr="008668EC">
        <w:rPr>
          <w:rFonts w:ascii="Tahoma" w:eastAsia="Times New Roman" w:hAnsi="Tahoma" w:cs="Tahoma"/>
          <w:lang w:val="es-ES" w:eastAsia="es-MX"/>
        </w:rPr>
        <w:t>En sustento de lo pretendido, relata</w:t>
      </w:r>
      <w:r w:rsidR="002D0B5A" w:rsidRPr="008668EC">
        <w:rPr>
          <w:rFonts w:ascii="Tahoma" w:eastAsia="Times New Roman" w:hAnsi="Tahoma" w:cs="Tahoma"/>
          <w:lang w:val="es-ES" w:eastAsia="es-MX"/>
        </w:rPr>
        <w:t>, en síntesis,</w:t>
      </w:r>
      <w:r w:rsidRPr="008668EC">
        <w:rPr>
          <w:rFonts w:ascii="Tahoma" w:eastAsia="Times New Roman" w:hAnsi="Tahoma" w:cs="Tahoma"/>
          <w:lang w:val="es-ES" w:eastAsia="es-MX"/>
        </w:rPr>
        <w:t xml:space="preserve"> </w:t>
      </w:r>
      <w:r w:rsidR="00444A33" w:rsidRPr="008668EC">
        <w:rPr>
          <w:rFonts w:ascii="Tahoma" w:eastAsia="Times New Roman" w:hAnsi="Tahoma" w:cs="Tahoma"/>
          <w:lang w:val="es-ES" w:eastAsia="es-MX"/>
        </w:rPr>
        <w:t xml:space="preserve">que nació el </w:t>
      </w:r>
      <w:r w:rsidR="00E14886" w:rsidRPr="008668EC">
        <w:rPr>
          <w:rFonts w:ascii="Tahoma" w:eastAsia="Times New Roman" w:hAnsi="Tahoma" w:cs="Tahoma"/>
          <w:lang w:val="es-ES" w:eastAsia="es-MX"/>
        </w:rPr>
        <w:t>2</w:t>
      </w:r>
      <w:r w:rsidR="00CB30D4" w:rsidRPr="008668EC">
        <w:rPr>
          <w:rFonts w:ascii="Tahoma" w:eastAsia="Times New Roman" w:hAnsi="Tahoma" w:cs="Tahoma"/>
          <w:lang w:val="es-ES" w:eastAsia="es-MX"/>
        </w:rPr>
        <w:t xml:space="preserve">7 </w:t>
      </w:r>
      <w:r w:rsidR="00E14886" w:rsidRPr="008668EC">
        <w:rPr>
          <w:rFonts w:ascii="Tahoma" w:eastAsia="Times New Roman" w:hAnsi="Tahoma" w:cs="Tahoma"/>
          <w:lang w:val="es-ES" w:eastAsia="es-MX"/>
        </w:rPr>
        <w:t xml:space="preserve">de </w:t>
      </w:r>
      <w:r w:rsidR="00CB30D4" w:rsidRPr="008668EC">
        <w:rPr>
          <w:rFonts w:ascii="Tahoma" w:eastAsia="Times New Roman" w:hAnsi="Tahoma" w:cs="Tahoma"/>
          <w:lang w:val="es-ES" w:eastAsia="es-MX"/>
        </w:rPr>
        <w:t>octubre</w:t>
      </w:r>
      <w:r w:rsidR="00E14886" w:rsidRPr="008668EC">
        <w:rPr>
          <w:rFonts w:ascii="Tahoma" w:eastAsia="Times New Roman" w:hAnsi="Tahoma" w:cs="Tahoma"/>
          <w:lang w:val="es-ES" w:eastAsia="es-MX"/>
        </w:rPr>
        <w:t xml:space="preserve"> de 19</w:t>
      </w:r>
      <w:r w:rsidR="00CB30D4" w:rsidRPr="008668EC">
        <w:rPr>
          <w:rFonts w:ascii="Tahoma" w:eastAsia="Times New Roman" w:hAnsi="Tahoma" w:cs="Tahoma"/>
          <w:lang w:val="es-ES" w:eastAsia="es-MX"/>
        </w:rPr>
        <w:t>63</w:t>
      </w:r>
      <w:r w:rsidR="00444A33" w:rsidRPr="008668EC">
        <w:rPr>
          <w:rFonts w:ascii="Tahoma" w:eastAsia="Times New Roman" w:hAnsi="Tahoma" w:cs="Tahoma"/>
          <w:lang w:val="es-ES" w:eastAsia="es-MX"/>
        </w:rPr>
        <w:t xml:space="preserve">; que </w:t>
      </w:r>
      <w:r w:rsidR="0054108A" w:rsidRPr="008668EC">
        <w:rPr>
          <w:rFonts w:ascii="Tahoma" w:eastAsia="Times New Roman" w:hAnsi="Tahoma" w:cs="Tahoma"/>
          <w:lang w:val="es-ES" w:eastAsia="es-MX"/>
        </w:rPr>
        <w:t xml:space="preserve">el 19 de enero de 1987 </w:t>
      </w:r>
      <w:r w:rsidR="00444A33" w:rsidRPr="008668EC">
        <w:rPr>
          <w:rFonts w:ascii="Tahoma" w:eastAsia="Times New Roman" w:hAnsi="Tahoma" w:cs="Tahoma"/>
          <w:lang w:val="es-ES" w:eastAsia="es-MX"/>
        </w:rPr>
        <w:t xml:space="preserve">se afilió por primera vez al </w:t>
      </w:r>
      <w:r w:rsidR="00765D43" w:rsidRPr="008668EC">
        <w:rPr>
          <w:rFonts w:ascii="Tahoma" w:eastAsia="Times New Roman" w:hAnsi="Tahoma" w:cs="Tahoma"/>
          <w:lang w:val="es-ES" w:eastAsia="es-MX"/>
        </w:rPr>
        <w:t>régimen de prima media con prestación definida</w:t>
      </w:r>
      <w:r w:rsidR="00CB30D4" w:rsidRPr="008668EC">
        <w:rPr>
          <w:rFonts w:ascii="Tahoma" w:eastAsia="Times New Roman" w:hAnsi="Tahoma" w:cs="Tahoma"/>
          <w:lang w:val="es-ES" w:eastAsia="es-MX"/>
        </w:rPr>
        <w:t xml:space="preserve">, </w:t>
      </w:r>
      <w:r w:rsidR="0054108A" w:rsidRPr="008668EC">
        <w:rPr>
          <w:rFonts w:ascii="Tahoma" w:eastAsia="Times New Roman" w:hAnsi="Tahoma" w:cs="Tahoma"/>
          <w:lang w:val="es-ES" w:eastAsia="es-MX"/>
        </w:rPr>
        <w:t xml:space="preserve">en donde continuó cotizando hasta septiembre de 1995, toda vez que el 4 de septiembre de 1995 </w:t>
      </w:r>
      <w:r w:rsidR="00E8567A" w:rsidRPr="008668EC">
        <w:rPr>
          <w:rFonts w:ascii="Tahoma" w:eastAsia="Times New Roman" w:hAnsi="Tahoma" w:cs="Tahoma"/>
          <w:lang w:val="es-ES" w:eastAsia="es-MX"/>
        </w:rPr>
        <w:t>suscribió formulario de afiliación a la AFP</w:t>
      </w:r>
      <w:r w:rsidR="002D0B5A" w:rsidRPr="008668EC">
        <w:rPr>
          <w:rFonts w:ascii="Tahoma" w:eastAsia="Times New Roman" w:hAnsi="Tahoma" w:cs="Tahoma"/>
          <w:lang w:val="es-ES" w:eastAsia="es-MX"/>
        </w:rPr>
        <w:t xml:space="preserve"> </w:t>
      </w:r>
      <w:r w:rsidR="00CB30D4" w:rsidRPr="008668EC">
        <w:rPr>
          <w:rFonts w:ascii="Tahoma" w:eastAsia="Times New Roman" w:hAnsi="Tahoma" w:cs="Tahoma"/>
          <w:lang w:val="es-ES" w:eastAsia="es-MX"/>
        </w:rPr>
        <w:t xml:space="preserve">Porvenir S.A </w:t>
      </w:r>
      <w:r w:rsidR="00E8567A" w:rsidRPr="008668EC">
        <w:rPr>
          <w:rFonts w:ascii="Tahoma" w:eastAsia="Times New Roman" w:hAnsi="Tahoma" w:cs="Tahoma"/>
          <w:lang w:val="es-ES" w:eastAsia="es-MX"/>
        </w:rPr>
        <w:t>bajo la promesa de que allí se le reconocería una pensión más alta</w:t>
      </w:r>
      <w:r w:rsidR="004A1C21" w:rsidRPr="008668EC">
        <w:rPr>
          <w:rFonts w:ascii="Tahoma" w:eastAsia="Times New Roman" w:hAnsi="Tahoma" w:cs="Tahoma"/>
          <w:lang w:val="es-ES" w:eastAsia="es-MX"/>
        </w:rPr>
        <w:t xml:space="preserve"> </w:t>
      </w:r>
      <w:r w:rsidR="00E8567A" w:rsidRPr="008668EC">
        <w:rPr>
          <w:rFonts w:ascii="Tahoma" w:eastAsia="Times New Roman" w:hAnsi="Tahoma" w:cs="Tahoma"/>
          <w:lang w:val="es-ES" w:eastAsia="es-MX"/>
        </w:rPr>
        <w:t>o la devolución del saldo de su cuenta de ahorro individual, incluido el valor del bono pensional</w:t>
      </w:r>
      <w:r w:rsidR="00AB6641" w:rsidRPr="008668EC">
        <w:rPr>
          <w:rFonts w:ascii="Tahoma" w:eastAsia="Times New Roman" w:hAnsi="Tahoma" w:cs="Tahoma"/>
          <w:lang w:val="es-ES" w:eastAsia="es-MX"/>
        </w:rPr>
        <w:t>.</w:t>
      </w:r>
    </w:p>
    <w:p w14:paraId="7DACAF21" w14:textId="77777777" w:rsidR="002D0B5A" w:rsidRPr="008668EC" w:rsidRDefault="002D0B5A" w:rsidP="008668EC">
      <w:pPr>
        <w:spacing w:before="0" w:beforeAutospacing="0" w:after="0" w:afterAutospacing="0" w:line="276" w:lineRule="auto"/>
        <w:ind w:firstLine="708"/>
        <w:rPr>
          <w:rFonts w:ascii="Tahoma" w:eastAsia="Times New Roman" w:hAnsi="Tahoma" w:cs="Tahoma"/>
          <w:lang w:val="es-ES" w:eastAsia="es-MX"/>
        </w:rPr>
      </w:pPr>
    </w:p>
    <w:p w14:paraId="102B2C15" w14:textId="00CF75CE" w:rsidR="00B76768" w:rsidRPr="008668EC" w:rsidRDefault="00B469DC" w:rsidP="008668EC">
      <w:pPr>
        <w:spacing w:before="0" w:beforeAutospacing="0" w:after="0" w:afterAutospacing="0" w:line="276" w:lineRule="auto"/>
        <w:ind w:firstLine="708"/>
        <w:rPr>
          <w:rFonts w:ascii="Tahoma" w:eastAsia="Times New Roman" w:hAnsi="Tahoma" w:cs="Tahoma"/>
          <w:lang w:val="es-ES" w:eastAsia="es-MX"/>
        </w:rPr>
      </w:pPr>
      <w:r w:rsidRPr="008668EC">
        <w:rPr>
          <w:rFonts w:ascii="Tahoma" w:eastAsia="Times New Roman" w:hAnsi="Tahoma" w:cs="Tahoma"/>
          <w:lang w:val="es-ES" w:eastAsia="es-MX"/>
        </w:rPr>
        <w:t xml:space="preserve">Agrega que </w:t>
      </w:r>
      <w:r w:rsidR="00CB30D4" w:rsidRPr="008668EC">
        <w:rPr>
          <w:rFonts w:ascii="Tahoma" w:eastAsia="Times New Roman" w:hAnsi="Tahoma" w:cs="Tahoma"/>
          <w:lang w:val="es-ES" w:eastAsia="es-MX"/>
        </w:rPr>
        <w:t>el asesor de la mencionada AFP le comunicó que debía trasladarse porque el Seguro Social estaba próximo a desaparecer y sus aportes estarían en riesgo de desaparecer</w:t>
      </w:r>
      <w:r w:rsidR="00D81E11" w:rsidRPr="008668EC">
        <w:rPr>
          <w:rFonts w:ascii="Tahoma" w:eastAsia="Times New Roman" w:hAnsi="Tahoma" w:cs="Tahoma"/>
          <w:lang w:val="es-ES" w:eastAsia="es-MX"/>
        </w:rPr>
        <w:t xml:space="preserve">, </w:t>
      </w:r>
      <w:r w:rsidR="004A1C21" w:rsidRPr="008668EC">
        <w:rPr>
          <w:rFonts w:ascii="Tahoma" w:eastAsia="Times New Roman" w:hAnsi="Tahoma" w:cs="Tahoma"/>
          <w:lang w:val="es-ES" w:eastAsia="es-MX"/>
        </w:rPr>
        <w:t>sin informarle</w:t>
      </w:r>
      <w:r w:rsidR="00D81E11" w:rsidRPr="008668EC">
        <w:rPr>
          <w:rFonts w:ascii="Tahoma" w:eastAsia="Times New Roman" w:hAnsi="Tahoma" w:cs="Tahoma"/>
          <w:lang w:val="es-ES" w:eastAsia="es-MX"/>
        </w:rPr>
        <w:t xml:space="preserve"> las </w:t>
      </w:r>
      <w:r w:rsidR="004A1C21" w:rsidRPr="008668EC">
        <w:rPr>
          <w:rFonts w:ascii="Tahoma" w:eastAsia="Times New Roman" w:hAnsi="Tahoma" w:cs="Tahoma"/>
          <w:lang w:val="es-ES" w:eastAsia="es-MX"/>
        </w:rPr>
        <w:t xml:space="preserve">posibles </w:t>
      </w:r>
      <w:r w:rsidR="00D81E11" w:rsidRPr="008668EC">
        <w:rPr>
          <w:rFonts w:ascii="Tahoma" w:eastAsia="Times New Roman" w:hAnsi="Tahoma" w:cs="Tahoma"/>
          <w:lang w:val="es-ES" w:eastAsia="es-MX"/>
        </w:rPr>
        <w:t>desventajas que podría acarrear el trasladarse de régimen.</w:t>
      </w:r>
      <w:r w:rsidR="00AB6641" w:rsidRPr="008668EC">
        <w:rPr>
          <w:rFonts w:ascii="Tahoma" w:eastAsia="Times New Roman" w:hAnsi="Tahoma" w:cs="Tahoma"/>
          <w:lang w:val="es-ES" w:eastAsia="es-MX"/>
        </w:rPr>
        <w:t xml:space="preserve"> </w:t>
      </w:r>
      <w:r w:rsidR="0077100F" w:rsidRPr="008668EC">
        <w:rPr>
          <w:rFonts w:ascii="Tahoma" w:eastAsia="Times New Roman" w:hAnsi="Tahoma" w:cs="Tahoma"/>
          <w:lang w:val="es-ES" w:eastAsia="es-MX"/>
        </w:rPr>
        <w:t xml:space="preserve"> </w:t>
      </w:r>
    </w:p>
    <w:p w14:paraId="1F54DD62" w14:textId="15BDC2C9" w:rsidR="00D81E11" w:rsidRPr="008668EC" w:rsidRDefault="00D81E11" w:rsidP="008668EC">
      <w:pPr>
        <w:spacing w:before="0" w:beforeAutospacing="0" w:after="0" w:afterAutospacing="0" w:line="276" w:lineRule="auto"/>
        <w:ind w:firstLine="708"/>
        <w:rPr>
          <w:rFonts w:ascii="Tahoma" w:eastAsia="Times New Roman" w:hAnsi="Tahoma" w:cs="Tahoma"/>
          <w:lang w:val="es-ES" w:eastAsia="es-MX"/>
        </w:rPr>
      </w:pPr>
    </w:p>
    <w:p w14:paraId="2BE645C1" w14:textId="3D0124E8" w:rsidR="00D81E11" w:rsidRPr="008668EC" w:rsidRDefault="00D81E11" w:rsidP="008668EC">
      <w:pPr>
        <w:spacing w:before="0" w:beforeAutospacing="0" w:after="0" w:afterAutospacing="0" w:line="276" w:lineRule="auto"/>
        <w:ind w:firstLine="708"/>
        <w:rPr>
          <w:rFonts w:ascii="Tahoma" w:eastAsia="Times New Roman" w:hAnsi="Tahoma" w:cs="Tahoma"/>
          <w:lang w:val="es-ES" w:eastAsia="es-MX"/>
        </w:rPr>
      </w:pPr>
      <w:r w:rsidRPr="008668EC">
        <w:rPr>
          <w:rFonts w:ascii="Tahoma" w:eastAsia="Times New Roman" w:hAnsi="Tahoma" w:cs="Tahoma"/>
          <w:lang w:val="es-ES" w:eastAsia="es-MX"/>
        </w:rPr>
        <w:lastRenderedPageBreak/>
        <w:t xml:space="preserve">Añade </w:t>
      </w:r>
      <w:r w:rsidR="0049111E" w:rsidRPr="008668EC">
        <w:rPr>
          <w:rFonts w:ascii="Tahoma" w:eastAsia="Times New Roman" w:hAnsi="Tahoma" w:cs="Tahoma"/>
          <w:lang w:val="es-ES" w:eastAsia="es-MX"/>
        </w:rPr>
        <w:t>que,</w:t>
      </w:r>
      <w:r w:rsidRPr="008668EC">
        <w:rPr>
          <w:rFonts w:ascii="Tahoma" w:eastAsia="Times New Roman" w:hAnsi="Tahoma" w:cs="Tahoma"/>
          <w:lang w:val="es-ES" w:eastAsia="es-MX"/>
        </w:rPr>
        <w:t xml:space="preserve"> al querer retornar al RPM, Colpensiones el 14 de juli</w:t>
      </w:r>
      <w:r w:rsidR="0060223C" w:rsidRPr="008668EC">
        <w:rPr>
          <w:rFonts w:ascii="Tahoma" w:eastAsia="Times New Roman" w:hAnsi="Tahoma" w:cs="Tahoma"/>
          <w:lang w:val="es-ES" w:eastAsia="es-MX"/>
        </w:rPr>
        <w:t xml:space="preserve">o </w:t>
      </w:r>
      <w:r w:rsidRPr="008668EC">
        <w:rPr>
          <w:rFonts w:ascii="Tahoma" w:eastAsia="Times New Roman" w:hAnsi="Tahoma" w:cs="Tahoma"/>
          <w:lang w:val="es-ES" w:eastAsia="es-MX"/>
        </w:rPr>
        <w:t xml:space="preserve">de 2021 le negó su solicitud de traslado argumentando que se encontraba </w:t>
      </w:r>
      <w:r w:rsidR="004A1C21" w:rsidRPr="008668EC">
        <w:rPr>
          <w:rFonts w:ascii="Tahoma" w:eastAsia="Times New Roman" w:hAnsi="Tahoma" w:cs="Tahoma"/>
          <w:lang w:val="es-ES" w:eastAsia="es-MX"/>
        </w:rPr>
        <w:t>a menos</w:t>
      </w:r>
      <w:r w:rsidRPr="008668EC">
        <w:rPr>
          <w:rFonts w:ascii="Tahoma" w:eastAsia="Times New Roman" w:hAnsi="Tahoma" w:cs="Tahoma"/>
          <w:lang w:val="es-ES" w:eastAsia="es-MX"/>
        </w:rPr>
        <w:t xml:space="preserve"> de diez años para pensionarse.</w:t>
      </w:r>
    </w:p>
    <w:p w14:paraId="17723503" w14:textId="052BC517" w:rsidR="005E14A1" w:rsidRPr="008668EC" w:rsidRDefault="005E14A1" w:rsidP="008668EC">
      <w:pPr>
        <w:spacing w:before="0" w:beforeAutospacing="0" w:after="0" w:afterAutospacing="0" w:line="276" w:lineRule="auto"/>
        <w:ind w:firstLine="0"/>
        <w:rPr>
          <w:rFonts w:ascii="Tahoma" w:eastAsia="Times New Roman" w:hAnsi="Tahoma" w:cs="Tahoma"/>
          <w:i/>
          <w:iCs/>
          <w:lang w:val="es-ES" w:eastAsia="es-MX"/>
        </w:rPr>
      </w:pPr>
    </w:p>
    <w:p w14:paraId="575F5711" w14:textId="30A06DE1" w:rsidR="00241291" w:rsidRPr="008668EC" w:rsidRDefault="004446D7" w:rsidP="008668EC">
      <w:pPr>
        <w:spacing w:before="0" w:beforeAutospacing="0" w:after="0" w:afterAutospacing="0" w:line="276" w:lineRule="auto"/>
        <w:ind w:firstLine="708"/>
        <w:rPr>
          <w:rFonts w:ascii="Tahoma" w:eastAsia="Times New Roman" w:hAnsi="Tahoma" w:cs="Tahoma"/>
          <w:i/>
          <w:iCs/>
          <w:lang w:val="es-ES" w:eastAsia="es-MX"/>
        </w:rPr>
      </w:pPr>
      <w:r w:rsidRPr="008668EC">
        <w:rPr>
          <w:rFonts w:ascii="Tahoma" w:eastAsia="Times New Roman" w:hAnsi="Tahoma" w:cs="Tahoma"/>
          <w:lang w:val="es-ES" w:eastAsia="es-MX"/>
        </w:rPr>
        <w:t>La</w:t>
      </w:r>
      <w:r w:rsidRPr="008668EC">
        <w:rPr>
          <w:rFonts w:ascii="Tahoma" w:eastAsia="Times New Roman" w:hAnsi="Tahoma" w:cs="Tahoma"/>
          <w:b/>
          <w:bCs/>
          <w:lang w:val="es-ES" w:eastAsia="es-MX"/>
        </w:rPr>
        <w:t xml:space="preserve"> Administradora Colombiana de Pensiones -Colpensiones-</w:t>
      </w:r>
      <w:r w:rsidRPr="008668EC">
        <w:rPr>
          <w:rFonts w:ascii="Tahoma" w:eastAsia="Times New Roman" w:hAnsi="Tahoma" w:cs="Tahoma"/>
          <w:lang w:val="es-ES" w:eastAsia="es-MX"/>
        </w:rPr>
        <w:t xml:space="preserve"> se opuso a la prosperidad de las pretensiones, señalando que</w:t>
      </w:r>
      <w:r w:rsidR="00AD1215" w:rsidRPr="008668EC">
        <w:rPr>
          <w:rFonts w:ascii="Tahoma" w:eastAsia="Times New Roman" w:hAnsi="Tahoma" w:cs="Tahoma"/>
          <w:lang w:val="es-ES" w:eastAsia="es-MX"/>
        </w:rPr>
        <w:t xml:space="preserve"> como el actor, al momento de expedirse la ley 100 de 1993, tenía la posibilidad es coger cualquiera de los dos regímenes, su </w:t>
      </w:r>
      <w:r w:rsidRPr="008668EC">
        <w:rPr>
          <w:rFonts w:ascii="Tahoma" w:eastAsia="Times New Roman" w:hAnsi="Tahoma" w:cs="Tahoma"/>
          <w:lang w:val="es-ES" w:eastAsia="es-MX"/>
        </w:rPr>
        <w:t xml:space="preserve">afiliación al RAIS tiene </w:t>
      </w:r>
      <w:r w:rsidR="00241291" w:rsidRPr="008668EC">
        <w:rPr>
          <w:rFonts w:ascii="Tahoma" w:eastAsia="Times New Roman" w:hAnsi="Tahoma" w:cs="Tahoma"/>
          <w:lang w:val="es-ES" w:eastAsia="es-MX"/>
        </w:rPr>
        <w:t>plena validez</w:t>
      </w:r>
      <w:r w:rsidR="006F1B62" w:rsidRPr="008668EC">
        <w:rPr>
          <w:rFonts w:ascii="Tahoma" w:eastAsia="Times New Roman" w:hAnsi="Tahoma" w:cs="Tahoma"/>
          <w:lang w:val="es-ES" w:eastAsia="es-MX"/>
        </w:rPr>
        <w:t xml:space="preserve"> y es él quien tiene que acreditar que la información suministrada por la AFP fue equivocada o engañosa</w:t>
      </w:r>
      <w:r w:rsidR="00241291" w:rsidRPr="008668EC">
        <w:rPr>
          <w:rFonts w:ascii="Tahoma" w:eastAsia="Times New Roman" w:hAnsi="Tahoma" w:cs="Tahoma"/>
          <w:lang w:val="es-ES" w:eastAsia="es-MX"/>
        </w:rPr>
        <w:t>,</w:t>
      </w:r>
      <w:r w:rsidR="006D5732" w:rsidRPr="008668EC">
        <w:rPr>
          <w:rFonts w:ascii="Tahoma" w:eastAsia="Times New Roman" w:hAnsi="Tahoma" w:cs="Tahoma"/>
          <w:lang w:val="es-ES" w:eastAsia="es-MX"/>
        </w:rPr>
        <w:t xml:space="preserve"> en razón a que no se evidencia algún engaño por parte de Porvenir S.A </w:t>
      </w:r>
      <w:r w:rsidR="006F1B62" w:rsidRPr="008668EC">
        <w:rPr>
          <w:rFonts w:ascii="Tahoma" w:eastAsia="Times New Roman" w:hAnsi="Tahoma" w:cs="Tahoma"/>
          <w:lang w:val="es-ES" w:eastAsia="es-MX"/>
        </w:rPr>
        <w:t>y su voluntad ha sido permanecer por más de 26 años en el fondo privado</w:t>
      </w:r>
      <w:r w:rsidR="006D5732" w:rsidRPr="008668EC">
        <w:rPr>
          <w:rFonts w:ascii="Tahoma" w:eastAsia="Times New Roman" w:hAnsi="Tahoma" w:cs="Tahoma"/>
          <w:lang w:val="es-ES" w:eastAsia="es-MX"/>
        </w:rPr>
        <w:t xml:space="preserve">. </w:t>
      </w:r>
      <w:r w:rsidR="00BE4F3F" w:rsidRPr="008668EC">
        <w:rPr>
          <w:rFonts w:ascii="Tahoma" w:eastAsia="Times New Roman" w:hAnsi="Tahoma" w:cs="Tahoma"/>
          <w:lang w:val="es-ES" w:eastAsia="es-MX"/>
        </w:rPr>
        <w:t xml:space="preserve">Agregó que como al actor le faltan menos de 10 años para pensionarse y no contaba con 750 semanas de cotización al 01 de abril de 1994, no es procedente aceptar su retorno al RPMPD. </w:t>
      </w:r>
      <w:r w:rsidRPr="008668EC">
        <w:rPr>
          <w:rFonts w:ascii="Tahoma" w:eastAsia="Times New Roman" w:hAnsi="Tahoma" w:cs="Tahoma"/>
          <w:lang w:val="es-ES" w:eastAsia="es-MX"/>
        </w:rPr>
        <w:t xml:space="preserve">En ese orden como medios exceptivos de mérito formuló: </w:t>
      </w:r>
      <w:r w:rsidRPr="008668EC">
        <w:rPr>
          <w:rFonts w:ascii="Tahoma" w:eastAsia="Times New Roman" w:hAnsi="Tahoma" w:cs="Tahoma"/>
          <w:i/>
          <w:iCs/>
          <w:lang w:val="es-ES" w:eastAsia="es-MX"/>
        </w:rPr>
        <w:t>“</w:t>
      </w:r>
      <w:r w:rsidR="006D5732" w:rsidRPr="008668EC">
        <w:rPr>
          <w:rFonts w:ascii="Tahoma" w:eastAsia="Times New Roman" w:hAnsi="Tahoma" w:cs="Tahoma"/>
          <w:i/>
          <w:iCs/>
          <w:lang w:val="es-ES" w:eastAsia="es-MX"/>
        </w:rPr>
        <w:t>validez de la afiliación al RAIS</w:t>
      </w:r>
      <w:r w:rsidR="00241291" w:rsidRPr="008668EC">
        <w:rPr>
          <w:rFonts w:ascii="Tahoma" w:eastAsia="Times New Roman" w:hAnsi="Tahoma" w:cs="Tahoma"/>
          <w:i/>
          <w:iCs/>
          <w:lang w:val="es-ES" w:eastAsia="es-MX"/>
        </w:rPr>
        <w:t>”</w:t>
      </w:r>
      <w:r w:rsidR="00F87C65" w:rsidRPr="008668EC">
        <w:rPr>
          <w:rFonts w:ascii="Tahoma" w:eastAsia="Times New Roman" w:hAnsi="Tahoma" w:cs="Tahoma"/>
          <w:i/>
          <w:iCs/>
          <w:lang w:val="es-ES" w:eastAsia="es-MX"/>
        </w:rPr>
        <w:t xml:space="preserve">, “saneamiento de una presunta nulidad”, “solicitud de traslado de dineros de gastos de administración”, “imposibilidad jurídica para reconocer y pagar derechos por fuera del ordenamiento legal”, “buena fe: Colpensiones”, “imposibilidad de condena en costas”, </w:t>
      </w:r>
      <w:r w:rsidR="00241291" w:rsidRPr="008668EC">
        <w:rPr>
          <w:rFonts w:ascii="Tahoma" w:eastAsia="Times New Roman" w:hAnsi="Tahoma" w:cs="Tahoma"/>
          <w:i/>
          <w:iCs/>
          <w:lang w:val="es-ES" w:eastAsia="es-MX"/>
        </w:rPr>
        <w:t>“prescripción”</w:t>
      </w:r>
      <w:r w:rsidR="00F87C65" w:rsidRPr="008668EC">
        <w:rPr>
          <w:rFonts w:ascii="Tahoma" w:eastAsia="Times New Roman" w:hAnsi="Tahoma" w:cs="Tahoma"/>
          <w:i/>
          <w:iCs/>
          <w:lang w:val="es-ES" w:eastAsia="es-MX"/>
        </w:rPr>
        <w:t xml:space="preserve"> y “declaratoria de otras excepciones”.</w:t>
      </w:r>
      <w:r w:rsidR="00241291" w:rsidRPr="008668EC">
        <w:rPr>
          <w:rFonts w:ascii="Tahoma" w:eastAsia="Times New Roman" w:hAnsi="Tahoma" w:cs="Tahoma"/>
          <w:i/>
          <w:iCs/>
          <w:lang w:val="es-ES" w:eastAsia="es-MX"/>
        </w:rPr>
        <w:t xml:space="preserve"> </w:t>
      </w:r>
    </w:p>
    <w:p w14:paraId="7B34B88D" w14:textId="77777777" w:rsidR="004446D7" w:rsidRPr="008668EC" w:rsidRDefault="004446D7" w:rsidP="008668EC">
      <w:pPr>
        <w:spacing w:before="0" w:beforeAutospacing="0" w:after="0" w:afterAutospacing="0" w:line="276" w:lineRule="auto"/>
        <w:ind w:firstLine="0"/>
        <w:rPr>
          <w:rFonts w:ascii="Tahoma" w:eastAsia="Times New Roman" w:hAnsi="Tahoma" w:cs="Tahoma"/>
          <w:i/>
          <w:iCs/>
          <w:lang w:val="es-ES" w:eastAsia="es-MX"/>
        </w:rPr>
      </w:pPr>
    </w:p>
    <w:p w14:paraId="4B51DB50" w14:textId="433F25BA" w:rsidR="00981BC3" w:rsidRPr="008668EC" w:rsidRDefault="004446D7" w:rsidP="008668EC">
      <w:pPr>
        <w:spacing w:before="0" w:beforeAutospacing="0" w:after="0" w:afterAutospacing="0" w:line="276" w:lineRule="auto"/>
        <w:ind w:firstLine="708"/>
        <w:contextualSpacing/>
        <w:rPr>
          <w:rFonts w:ascii="Tahoma" w:eastAsia="Calibri" w:hAnsi="Tahoma" w:cs="Tahoma"/>
          <w:i/>
          <w:iCs/>
        </w:rPr>
      </w:pPr>
      <w:r w:rsidRPr="008668EC">
        <w:rPr>
          <w:rFonts w:ascii="Tahoma" w:eastAsia="Calibri" w:hAnsi="Tahoma" w:cs="Tahoma"/>
        </w:rPr>
        <w:t>Por su parte, l</w:t>
      </w:r>
      <w:r w:rsidR="00981BC3" w:rsidRPr="008668EC">
        <w:rPr>
          <w:rFonts w:ascii="Tahoma" w:eastAsia="Calibri" w:hAnsi="Tahoma" w:cs="Tahoma"/>
        </w:rPr>
        <w:t xml:space="preserve">a AFP </w:t>
      </w:r>
      <w:r w:rsidR="00F87C65" w:rsidRPr="008668EC">
        <w:rPr>
          <w:rFonts w:ascii="Tahoma" w:eastAsia="Calibri" w:hAnsi="Tahoma" w:cs="Tahoma"/>
          <w:b/>
          <w:bCs/>
        </w:rPr>
        <w:t>Porvenir S.A</w:t>
      </w:r>
      <w:r w:rsidR="008D2E27" w:rsidRPr="008668EC">
        <w:rPr>
          <w:rFonts w:ascii="Tahoma" w:hAnsi="Tahoma" w:cs="Tahoma"/>
          <w:caps/>
        </w:rPr>
        <w:t>,</w:t>
      </w:r>
      <w:r w:rsidR="00F87C65" w:rsidRPr="008668EC">
        <w:rPr>
          <w:rFonts w:ascii="Tahoma" w:hAnsi="Tahoma" w:cs="Tahoma"/>
          <w:caps/>
        </w:rPr>
        <w:t xml:space="preserve"> </w:t>
      </w:r>
      <w:r w:rsidR="00F87C65" w:rsidRPr="008668EC">
        <w:rPr>
          <w:rFonts w:ascii="Tahoma" w:hAnsi="Tahoma" w:cs="Tahoma"/>
        </w:rPr>
        <w:t>argu</w:t>
      </w:r>
      <w:r w:rsidR="008D2E27" w:rsidRPr="008668EC">
        <w:rPr>
          <w:rFonts w:ascii="Tahoma" w:hAnsi="Tahoma" w:cs="Tahoma"/>
        </w:rPr>
        <w:t>mentó que la</w:t>
      </w:r>
      <w:r w:rsidR="00D95C9D" w:rsidRPr="008668EC">
        <w:rPr>
          <w:rFonts w:ascii="Tahoma" w:hAnsi="Tahoma" w:cs="Tahoma"/>
        </w:rPr>
        <w:t xml:space="preserve"> vinculación del demandante fue completamente válida desde el punto de vista legal, toda vez que el formulario de afiliación contiene los requisitos mínimos contemplados en la normatividad de la época, adicional a lo cual los asesores encargados de promover las afiliaciones le informaban a los potenciales afiliados las características propias de cada régimen, sin que para dicho momento fuese una obligación de mantener constancia escrita de las asesorías o de realizar proyecciones financieras</w:t>
      </w:r>
      <w:r w:rsidR="008D2E27" w:rsidRPr="008668EC">
        <w:rPr>
          <w:rFonts w:ascii="Tahoma" w:hAnsi="Tahoma" w:cs="Tahoma"/>
        </w:rPr>
        <w:t xml:space="preserve">. </w:t>
      </w:r>
      <w:r w:rsidR="00EF74E1" w:rsidRPr="008668EC">
        <w:rPr>
          <w:rFonts w:ascii="Tahoma" w:hAnsi="Tahoma" w:cs="Tahoma"/>
        </w:rPr>
        <w:t xml:space="preserve">De acuerdo a ello, </w:t>
      </w:r>
      <w:r w:rsidR="00981BC3" w:rsidRPr="008668EC">
        <w:rPr>
          <w:rFonts w:ascii="Tahoma" w:eastAsia="Calibri" w:hAnsi="Tahoma" w:cs="Tahoma"/>
        </w:rPr>
        <w:t xml:space="preserve">invocó como excepciones mérito las </w:t>
      </w:r>
      <w:r w:rsidR="008D2E27" w:rsidRPr="008668EC">
        <w:rPr>
          <w:rFonts w:ascii="Tahoma" w:eastAsia="Calibri" w:hAnsi="Tahoma" w:cs="Tahoma"/>
        </w:rPr>
        <w:t xml:space="preserve">que denominó </w:t>
      </w:r>
      <w:r w:rsidR="00981BC3" w:rsidRPr="008668EC">
        <w:rPr>
          <w:rFonts w:ascii="Tahoma" w:eastAsia="Calibri" w:hAnsi="Tahoma" w:cs="Tahoma"/>
          <w:i/>
          <w:iCs/>
        </w:rPr>
        <w:t>“</w:t>
      </w:r>
      <w:r w:rsidR="00B82ED6" w:rsidRPr="008668EC">
        <w:rPr>
          <w:rFonts w:ascii="Tahoma" w:eastAsia="Calibri" w:hAnsi="Tahoma" w:cs="Tahoma"/>
          <w:i/>
          <w:iCs/>
        </w:rPr>
        <w:t xml:space="preserve">validez y eficacia de la afiliación </w:t>
      </w:r>
      <w:r w:rsidR="00336C14" w:rsidRPr="008668EC">
        <w:rPr>
          <w:rFonts w:ascii="Tahoma" w:eastAsia="Calibri" w:hAnsi="Tahoma" w:cs="Tahoma"/>
          <w:i/>
          <w:iCs/>
        </w:rPr>
        <w:t>del demandante al RAIS</w:t>
      </w:r>
      <w:r w:rsidR="00B82ED6" w:rsidRPr="008668EC">
        <w:rPr>
          <w:rFonts w:ascii="Tahoma" w:eastAsia="Calibri" w:hAnsi="Tahoma" w:cs="Tahoma"/>
          <w:i/>
          <w:iCs/>
        </w:rPr>
        <w:t xml:space="preserve"> </w:t>
      </w:r>
      <w:r w:rsidR="00336C14" w:rsidRPr="008668EC">
        <w:rPr>
          <w:rFonts w:ascii="Tahoma" w:eastAsia="Calibri" w:hAnsi="Tahoma" w:cs="Tahoma"/>
          <w:i/>
          <w:iCs/>
        </w:rPr>
        <w:t>e</w:t>
      </w:r>
      <w:r w:rsidR="00B82ED6" w:rsidRPr="008668EC">
        <w:rPr>
          <w:rFonts w:ascii="Tahoma" w:eastAsia="Calibri" w:hAnsi="Tahoma" w:cs="Tahoma"/>
          <w:i/>
          <w:iCs/>
        </w:rPr>
        <w:t xml:space="preserve"> inexistencia de vicios en el consentimiento”, “inexistencia de la obligación de devolver la comisión de administración, en caso de que se declare la ineficacia de la afiliación al </w:t>
      </w:r>
      <w:r w:rsidR="00D0625F" w:rsidRPr="008668EC">
        <w:rPr>
          <w:rFonts w:ascii="Tahoma" w:eastAsia="Calibri" w:hAnsi="Tahoma" w:cs="Tahoma"/>
          <w:i/>
          <w:iCs/>
        </w:rPr>
        <w:t>RAIS</w:t>
      </w:r>
      <w:r w:rsidR="00B82ED6" w:rsidRPr="008668EC">
        <w:rPr>
          <w:rFonts w:ascii="Tahoma" w:eastAsia="Calibri" w:hAnsi="Tahoma" w:cs="Tahoma"/>
          <w:i/>
          <w:iCs/>
        </w:rPr>
        <w:t xml:space="preserve">”, “inexistencia de la obligación de devolver el pago al seguro previsional cuando se declara la nulidad o ineficacia de la afiliación al </w:t>
      </w:r>
      <w:r w:rsidR="00D0625F" w:rsidRPr="008668EC">
        <w:rPr>
          <w:rFonts w:ascii="Tahoma" w:eastAsia="Calibri" w:hAnsi="Tahoma" w:cs="Tahoma"/>
          <w:i/>
          <w:iCs/>
        </w:rPr>
        <w:t>RAIS</w:t>
      </w:r>
      <w:r w:rsidR="00B82ED6" w:rsidRPr="008668EC">
        <w:rPr>
          <w:rFonts w:ascii="Tahoma" w:eastAsia="Calibri" w:hAnsi="Tahoma" w:cs="Tahoma"/>
          <w:i/>
          <w:iCs/>
        </w:rPr>
        <w:t>”, “prescripción”</w:t>
      </w:r>
      <w:r w:rsidR="00DB7B49" w:rsidRPr="008668EC">
        <w:rPr>
          <w:rFonts w:ascii="Tahoma" w:eastAsia="Calibri" w:hAnsi="Tahoma" w:cs="Tahoma"/>
          <w:i/>
          <w:iCs/>
        </w:rPr>
        <w:t>,</w:t>
      </w:r>
      <w:r w:rsidR="00B82ED6" w:rsidRPr="008668EC">
        <w:rPr>
          <w:rFonts w:ascii="Tahoma" w:eastAsia="Calibri" w:hAnsi="Tahoma" w:cs="Tahoma"/>
          <w:i/>
          <w:iCs/>
        </w:rPr>
        <w:t xml:space="preserve"> “buena fe”</w:t>
      </w:r>
      <w:r w:rsidR="00DB7B49" w:rsidRPr="008668EC">
        <w:rPr>
          <w:rFonts w:ascii="Tahoma" w:eastAsia="Calibri" w:hAnsi="Tahoma" w:cs="Tahoma"/>
          <w:i/>
          <w:iCs/>
        </w:rPr>
        <w:t xml:space="preserve"> </w:t>
      </w:r>
      <w:r w:rsidR="00DB7B49" w:rsidRPr="008668EC">
        <w:rPr>
          <w:rFonts w:ascii="Tahoma" w:eastAsia="Calibri" w:hAnsi="Tahoma" w:cs="Tahoma"/>
          <w:iCs/>
        </w:rPr>
        <w:t>e</w:t>
      </w:r>
      <w:r w:rsidR="00DB7B49" w:rsidRPr="008668EC">
        <w:rPr>
          <w:rFonts w:ascii="Tahoma" w:eastAsia="Calibri" w:hAnsi="Tahoma" w:cs="Tahoma"/>
          <w:i/>
          <w:iCs/>
        </w:rPr>
        <w:t xml:space="preserve"> </w:t>
      </w:r>
      <w:r w:rsidR="00DB7B49" w:rsidRPr="008668EC">
        <w:rPr>
          <w:rFonts w:ascii="Tahoma" w:eastAsia="Times New Roman" w:hAnsi="Tahoma" w:cs="Tahoma"/>
          <w:i/>
          <w:iCs/>
          <w:lang w:val="es-ES" w:eastAsia="es-MX"/>
        </w:rPr>
        <w:t>“innominada o genérica”.</w:t>
      </w:r>
    </w:p>
    <w:p w14:paraId="64E6C1FD" w14:textId="19DC7366" w:rsidR="008F4A6D" w:rsidRDefault="008F4A6D" w:rsidP="008668EC">
      <w:pPr>
        <w:spacing w:before="0" w:beforeAutospacing="0" w:after="0" w:afterAutospacing="0" w:line="276" w:lineRule="auto"/>
        <w:ind w:firstLine="0"/>
        <w:rPr>
          <w:rFonts w:ascii="Tahoma" w:eastAsia="Times New Roman" w:hAnsi="Tahoma" w:cs="Tahoma"/>
          <w:i/>
          <w:lang w:eastAsia="es-MX"/>
        </w:rPr>
      </w:pPr>
    </w:p>
    <w:p w14:paraId="3943D0CB" w14:textId="77777777" w:rsidR="00770516" w:rsidRPr="008668EC" w:rsidRDefault="00770516" w:rsidP="008668EC">
      <w:pPr>
        <w:spacing w:before="0" w:beforeAutospacing="0" w:after="0" w:afterAutospacing="0" w:line="276" w:lineRule="auto"/>
        <w:ind w:firstLine="0"/>
        <w:rPr>
          <w:rFonts w:ascii="Tahoma" w:eastAsia="Times New Roman" w:hAnsi="Tahoma" w:cs="Tahoma"/>
          <w:i/>
          <w:lang w:eastAsia="es-MX"/>
        </w:rPr>
      </w:pPr>
    </w:p>
    <w:p w14:paraId="11AD750A" w14:textId="1FAEA9C1" w:rsidR="00286FED" w:rsidRPr="008668EC" w:rsidRDefault="00DC4FE9" w:rsidP="008668EC">
      <w:pPr>
        <w:pStyle w:val="Prrafodelista"/>
        <w:numPr>
          <w:ilvl w:val="0"/>
          <w:numId w:val="1"/>
        </w:numPr>
        <w:spacing w:line="276" w:lineRule="auto"/>
        <w:ind w:left="426" w:hanging="426"/>
        <w:jc w:val="center"/>
        <w:rPr>
          <w:rFonts w:cs="Tahoma"/>
          <w:b/>
          <w:bCs/>
          <w:szCs w:val="24"/>
        </w:rPr>
      </w:pPr>
      <w:r w:rsidRPr="008668EC">
        <w:rPr>
          <w:rFonts w:cs="Tahoma"/>
          <w:b/>
          <w:bCs/>
          <w:szCs w:val="24"/>
        </w:rPr>
        <w:t>Sentencia de primera instancia</w:t>
      </w:r>
    </w:p>
    <w:p w14:paraId="0AB30D49" w14:textId="77777777" w:rsidR="00404C5D" w:rsidRPr="008668EC" w:rsidRDefault="00404C5D" w:rsidP="008668EC">
      <w:pPr>
        <w:pStyle w:val="Prrafodelista"/>
        <w:spacing w:line="276" w:lineRule="auto"/>
        <w:ind w:left="426"/>
        <w:rPr>
          <w:rFonts w:cs="Tahoma"/>
          <w:b/>
          <w:bCs/>
          <w:szCs w:val="24"/>
        </w:rPr>
      </w:pPr>
    </w:p>
    <w:p w14:paraId="1CD294AF" w14:textId="1D4F214E" w:rsidR="00C73D93" w:rsidRPr="008668EC" w:rsidRDefault="00CB33D8" w:rsidP="008668EC">
      <w:pPr>
        <w:spacing w:before="0" w:beforeAutospacing="0" w:after="0" w:afterAutospacing="0" w:line="276" w:lineRule="auto"/>
        <w:ind w:firstLine="426"/>
        <w:rPr>
          <w:rFonts w:ascii="Tahoma" w:hAnsi="Tahoma" w:cs="Tahoma"/>
        </w:rPr>
      </w:pPr>
      <w:r w:rsidRPr="008668EC">
        <w:rPr>
          <w:rFonts w:ascii="Tahoma" w:hAnsi="Tahoma" w:cs="Tahoma"/>
        </w:rPr>
        <w:t>La jueza de primera instancia</w:t>
      </w:r>
      <w:r w:rsidR="005748DA" w:rsidRPr="008668EC">
        <w:rPr>
          <w:rFonts w:ascii="Tahoma" w:eastAsia="Calibri" w:hAnsi="Tahoma" w:cs="Tahoma"/>
        </w:rPr>
        <w:t xml:space="preserve"> </w:t>
      </w:r>
      <w:r w:rsidRPr="008668EC">
        <w:rPr>
          <w:rFonts w:ascii="Tahoma" w:hAnsi="Tahoma" w:cs="Tahoma"/>
        </w:rPr>
        <w:t xml:space="preserve">declaró </w:t>
      </w:r>
      <w:r w:rsidR="00336C14" w:rsidRPr="008668EC">
        <w:rPr>
          <w:rFonts w:ascii="Tahoma" w:hAnsi="Tahoma" w:cs="Tahoma"/>
        </w:rPr>
        <w:t>ineficaz el traslado de régimen pensional efectuado</w:t>
      </w:r>
      <w:r w:rsidR="00DB7B49" w:rsidRPr="008668EC">
        <w:rPr>
          <w:rFonts w:ascii="Tahoma" w:hAnsi="Tahoma" w:cs="Tahoma"/>
        </w:rPr>
        <w:t xml:space="preserve"> por el señor CARLOS COLMENARES CACUA</w:t>
      </w:r>
      <w:r w:rsidR="00336C14" w:rsidRPr="008668EC">
        <w:rPr>
          <w:rFonts w:ascii="Tahoma" w:hAnsi="Tahoma" w:cs="Tahoma"/>
        </w:rPr>
        <w:t xml:space="preserve"> el </w:t>
      </w:r>
      <w:r w:rsidR="00DB7B49" w:rsidRPr="008668EC">
        <w:rPr>
          <w:rFonts w:ascii="Tahoma" w:hAnsi="Tahoma" w:cs="Tahoma"/>
        </w:rPr>
        <w:t xml:space="preserve">4 de septiembre de 1995 </w:t>
      </w:r>
      <w:r w:rsidR="00336C14" w:rsidRPr="008668EC">
        <w:rPr>
          <w:rFonts w:ascii="Tahoma" w:hAnsi="Tahoma" w:cs="Tahoma"/>
        </w:rPr>
        <w:t xml:space="preserve">y, </w:t>
      </w:r>
      <w:r w:rsidR="00C73D93" w:rsidRPr="008668EC">
        <w:rPr>
          <w:rFonts w:ascii="Tahoma" w:hAnsi="Tahoma" w:cs="Tahoma"/>
        </w:rPr>
        <w:t xml:space="preserve">en consecuencia, le </w:t>
      </w:r>
      <w:r w:rsidR="00336C14" w:rsidRPr="008668EC">
        <w:rPr>
          <w:rFonts w:ascii="Tahoma" w:hAnsi="Tahoma" w:cs="Tahoma"/>
        </w:rPr>
        <w:t>ordenó</w:t>
      </w:r>
      <w:r w:rsidRPr="008668EC">
        <w:rPr>
          <w:rFonts w:ascii="Tahoma" w:hAnsi="Tahoma" w:cs="Tahoma"/>
        </w:rPr>
        <w:t xml:space="preserve"> a</w:t>
      </w:r>
      <w:r w:rsidR="00DB7B49" w:rsidRPr="008668EC">
        <w:rPr>
          <w:rFonts w:ascii="Tahoma" w:hAnsi="Tahoma" w:cs="Tahoma"/>
        </w:rPr>
        <w:t xml:space="preserve"> </w:t>
      </w:r>
      <w:r w:rsidR="00C73D93" w:rsidRPr="008668EC">
        <w:rPr>
          <w:rFonts w:ascii="Tahoma" w:hAnsi="Tahoma" w:cs="Tahoma"/>
        </w:rPr>
        <w:t xml:space="preserve">PORVENIR S.A girar a Colpensiones la totalidad de los aportes y rendimientos financieros de la cuenta de ahorro individual, así como restituir los gastos de administración, las cuotas de garantía de pensión mínima y seguros previsionales, con cargo a sus propios recursos y debidamente indexados. Concomitantemente, le ordenó a COLPENSIONES, que una vez cumplido lo anterior por la AFP, acepte sin dilaciones el traslado, sin solución de continuidad. </w:t>
      </w:r>
    </w:p>
    <w:p w14:paraId="7B037829" w14:textId="1AFB3778" w:rsidR="00960477" w:rsidRPr="008668EC" w:rsidRDefault="00960477" w:rsidP="008668EC">
      <w:pPr>
        <w:spacing w:before="0" w:beforeAutospacing="0" w:after="0" w:afterAutospacing="0" w:line="276" w:lineRule="auto"/>
        <w:ind w:firstLine="426"/>
        <w:rPr>
          <w:rFonts w:ascii="Tahoma" w:eastAsia="Times New Roman" w:hAnsi="Tahoma" w:cs="Tahoma"/>
          <w:i/>
          <w:iCs/>
          <w:lang w:val="es-ES" w:eastAsia="es-MX"/>
        </w:rPr>
      </w:pPr>
    </w:p>
    <w:p w14:paraId="328BBCF4" w14:textId="43767D9A" w:rsidR="00960477" w:rsidRPr="008668EC" w:rsidRDefault="00960477" w:rsidP="008668EC">
      <w:pPr>
        <w:spacing w:before="0" w:beforeAutospacing="0" w:after="0" w:afterAutospacing="0" w:line="276" w:lineRule="auto"/>
        <w:ind w:firstLine="426"/>
        <w:rPr>
          <w:rFonts w:ascii="Tahoma" w:eastAsia="Times New Roman" w:hAnsi="Tahoma" w:cs="Tahoma"/>
          <w:lang w:val="es-ES" w:eastAsia="es-MX"/>
        </w:rPr>
      </w:pPr>
      <w:r w:rsidRPr="008668EC">
        <w:rPr>
          <w:rFonts w:ascii="Tahoma" w:eastAsia="Times New Roman" w:hAnsi="Tahoma" w:cs="Tahoma"/>
          <w:lang w:val="es-ES" w:eastAsia="es-MX"/>
        </w:rPr>
        <w:lastRenderedPageBreak/>
        <w:t xml:space="preserve">Por otro lado, </w:t>
      </w:r>
      <w:r w:rsidR="00DA036D" w:rsidRPr="008668EC">
        <w:rPr>
          <w:rFonts w:ascii="Tahoma" w:eastAsia="Times New Roman" w:hAnsi="Tahoma" w:cs="Tahoma"/>
          <w:lang w:val="es-ES" w:eastAsia="es-MX"/>
        </w:rPr>
        <w:t>dispuso</w:t>
      </w:r>
      <w:r w:rsidRPr="008668EC">
        <w:rPr>
          <w:rFonts w:ascii="Tahoma" w:eastAsia="Times New Roman" w:hAnsi="Tahoma" w:cs="Tahoma"/>
          <w:lang w:val="es-ES" w:eastAsia="es-MX"/>
        </w:rPr>
        <w:t xml:space="preserve"> comunicar a la Oficina de Bonos Pensionales del Ministerio de Hacienda y Crédito Público para que proceda a ejecutar todas las acciones necesarias para retrotraer las cosas al estado </w:t>
      </w:r>
      <w:r w:rsidR="00DA036D" w:rsidRPr="008668EC">
        <w:rPr>
          <w:rFonts w:ascii="Tahoma" w:eastAsia="Times New Roman" w:hAnsi="Tahoma" w:cs="Tahoma"/>
          <w:lang w:val="es-ES" w:eastAsia="es-MX"/>
        </w:rPr>
        <w:t>en el que se</w:t>
      </w:r>
      <w:r w:rsidRPr="008668EC">
        <w:rPr>
          <w:rFonts w:ascii="Tahoma" w:eastAsia="Times New Roman" w:hAnsi="Tahoma" w:cs="Tahoma"/>
          <w:lang w:val="es-ES" w:eastAsia="es-MX"/>
        </w:rPr>
        <w:t xml:space="preserve"> encontraban al momento en que el demandante se trasladó</w:t>
      </w:r>
      <w:r w:rsidR="00DA036D" w:rsidRPr="008668EC">
        <w:rPr>
          <w:rFonts w:ascii="Tahoma" w:eastAsia="Times New Roman" w:hAnsi="Tahoma" w:cs="Tahoma"/>
          <w:lang w:val="es-ES" w:eastAsia="es-MX"/>
        </w:rPr>
        <w:t xml:space="preserve"> de régimen pensional</w:t>
      </w:r>
      <w:r w:rsidRPr="008668EC">
        <w:rPr>
          <w:rFonts w:ascii="Tahoma" w:eastAsia="Times New Roman" w:hAnsi="Tahoma" w:cs="Tahoma"/>
          <w:lang w:val="es-ES" w:eastAsia="es-MX"/>
        </w:rPr>
        <w:t xml:space="preserve">. </w:t>
      </w:r>
    </w:p>
    <w:p w14:paraId="1F4DA40D" w14:textId="009B376E" w:rsidR="005227F3" w:rsidRPr="008668EC" w:rsidRDefault="005227F3" w:rsidP="008668EC">
      <w:pPr>
        <w:spacing w:before="0" w:beforeAutospacing="0" w:after="0" w:afterAutospacing="0" w:line="276" w:lineRule="auto"/>
        <w:ind w:firstLine="708"/>
        <w:rPr>
          <w:rFonts w:ascii="Tahoma" w:eastAsia="Times New Roman" w:hAnsi="Tahoma" w:cs="Tahoma"/>
          <w:lang w:val="es-ES" w:eastAsia="es-MX"/>
        </w:rPr>
      </w:pPr>
      <w:bookmarkStart w:id="4" w:name="_Hlk117246351"/>
    </w:p>
    <w:p w14:paraId="5DAA2CFC" w14:textId="73A7F416" w:rsidR="005227F3" w:rsidRPr="008668EC" w:rsidRDefault="005227F3" w:rsidP="008668EC">
      <w:pPr>
        <w:spacing w:before="0" w:beforeAutospacing="0" w:after="0" w:afterAutospacing="0" w:line="276" w:lineRule="auto"/>
        <w:ind w:firstLine="708"/>
        <w:rPr>
          <w:rFonts w:ascii="Tahoma" w:eastAsia="Times New Roman" w:hAnsi="Tahoma" w:cs="Tahoma"/>
          <w:lang w:val="es-ES" w:eastAsia="es-MX"/>
        </w:rPr>
      </w:pPr>
      <w:r w:rsidRPr="008668EC">
        <w:rPr>
          <w:rFonts w:ascii="Tahoma" w:eastAsia="Times New Roman" w:hAnsi="Tahoma" w:cs="Tahoma"/>
          <w:lang w:val="es-ES" w:eastAsia="es-MX"/>
        </w:rPr>
        <w:t>Por último, condenó</w:t>
      </w:r>
      <w:r w:rsidR="00960477" w:rsidRPr="008668EC">
        <w:rPr>
          <w:rFonts w:ascii="Tahoma" w:eastAsia="Times New Roman" w:hAnsi="Tahoma" w:cs="Tahoma"/>
          <w:lang w:val="es-ES" w:eastAsia="es-MX"/>
        </w:rPr>
        <w:t xml:space="preserve"> en costas procesales</w:t>
      </w:r>
      <w:r w:rsidRPr="008668EC">
        <w:rPr>
          <w:rFonts w:ascii="Tahoma" w:eastAsia="Times New Roman" w:hAnsi="Tahoma" w:cs="Tahoma"/>
          <w:lang w:val="es-ES" w:eastAsia="es-MX"/>
        </w:rPr>
        <w:t xml:space="preserve"> a </w:t>
      </w:r>
      <w:r w:rsidR="00960477" w:rsidRPr="008668EC">
        <w:rPr>
          <w:rFonts w:ascii="Tahoma" w:eastAsia="Times New Roman" w:hAnsi="Tahoma" w:cs="Tahoma"/>
          <w:lang w:val="es-ES" w:eastAsia="es-MX"/>
        </w:rPr>
        <w:t xml:space="preserve">Porvenir. SA y en favor del actor en un 80%. </w:t>
      </w:r>
    </w:p>
    <w:p w14:paraId="70876A35" w14:textId="2ADA554B" w:rsidR="00BE3AF9" w:rsidRPr="008668EC" w:rsidRDefault="00BE3AF9" w:rsidP="008668EC">
      <w:pPr>
        <w:spacing w:before="0" w:beforeAutospacing="0" w:after="0" w:afterAutospacing="0" w:line="276" w:lineRule="auto"/>
        <w:ind w:firstLine="708"/>
        <w:rPr>
          <w:rFonts w:ascii="Tahoma" w:eastAsia="Times New Roman" w:hAnsi="Tahoma" w:cs="Tahoma"/>
          <w:lang w:val="es-ES" w:eastAsia="es-MX"/>
        </w:rPr>
      </w:pPr>
    </w:p>
    <w:bookmarkEnd w:id="4"/>
    <w:p w14:paraId="683E6B95" w14:textId="287C1768" w:rsidR="00B25AD8" w:rsidRPr="008668EC" w:rsidRDefault="00CB33D8" w:rsidP="008668EC">
      <w:pPr>
        <w:spacing w:before="0" w:beforeAutospacing="0" w:after="0" w:afterAutospacing="0" w:line="276" w:lineRule="auto"/>
        <w:ind w:firstLine="708"/>
        <w:rPr>
          <w:rFonts w:ascii="Tahoma" w:eastAsia="Times New Roman" w:hAnsi="Tahoma" w:cs="Tahoma"/>
          <w:lang w:val="es-ES" w:eastAsia="es-MX"/>
        </w:rPr>
      </w:pPr>
      <w:r w:rsidRPr="008668EC">
        <w:rPr>
          <w:rFonts w:ascii="Tahoma" w:eastAsia="Times New Roman" w:hAnsi="Tahoma" w:cs="Tahoma"/>
          <w:lang w:val="es-ES" w:eastAsia="es-MX"/>
        </w:rPr>
        <w:t>Para llegar a tal determinación la a-quo hizo un recuento legal y jurisprudencial respecto del deber de información a cargo de las AFP, la cual debía ser clara, cierta, comprensible y oportuna sobre las características, condiciones, beneficios, diferencias, riesgos y consecuencias del cambio de régimen pensional, carga que deben asumir desde la misma creación de los fondos</w:t>
      </w:r>
      <w:r w:rsidR="009D4186" w:rsidRPr="008668EC">
        <w:rPr>
          <w:rFonts w:ascii="Tahoma" w:eastAsia="Times New Roman" w:hAnsi="Tahoma" w:cs="Tahoma"/>
          <w:lang w:val="es-ES" w:eastAsia="es-MX"/>
        </w:rPr>
        <w:t xml:space="preserve"> con la expedición de la ley 100 de 1993</w:t>
      </w:r>
      <w:r w:rsidRPr="008668EC">
        <w:rPr>
          <w:rFonts w:ascii="Tahoma" w:eastAsia="Times New Roman" w:hAnsi="Tahoma" w:cs="Tahoma"/>
          <w:lang w:val="es-ES" w:eastAsia="es-MX"/>
        </w:rPr>
        <w:t xml:space="preserve">. </w:t>
      </w:r>
    </w:p>
    <w:p w14:paraId="3B9ABABC" w14:textId="77777777" w:rsidR="00404C5D" w:rsidRPr="008668EC" w:rsidRDefault="00404C5D" w:rsidP="008668EC">
      <w:pPr>
        <w:spacing w:before="0" w:beforeAutospacing="0" w:after="0" w:afterAutospacing="0" w:line="276" w:lineRule="auto"/>
        <w:ind w:firstLine="708"/>
        <w:rPr>
          <w:rFonts w:ascii="Tahoma" w:eastAsia="Times New Roman" w:hAnsi="Tahoma" w:cs="Tahoma"/>
          <w:lang w:val="es-ES" w:eastAsia="es-MX"/>
        </w:rPr>
      </w:pPr>
    </w:p>
    <w:p w14:paraId="5BFC9C56" w14:textId="3DAD3A3F" w:rsidR="00454894" w:rsidRPr="008668EC" w:rsidRDefault="00454894" w:rsidP="008668EC">
      <w:pPr>
        <w:spacing w:before="0" w:beforeAutospacing="0" w:after="0" w:afterAutospacing="0" w:line="276" w:lineRule="auto"/>
        <w:ind w:firstLine="708"/>
        <w:rPr>
          <w:rFonts w:ascii="Tahoma" w:eastAsia="Times New Roman" w:hAnsi="Tahoma" w:cs="Tahoma"/>
          <w:lang w:val="es-ES" w:eastAsia="es-MX"/>
        </w:rPr>
      </w:pPr>
      <w:r w:rsidRPr="008668EC">
        <w:rPr>
          <w:rFonts w:ascii="Tahoma" w:eastAsia="Times New Roman" w:hAnsi="Tahoma" w:cs="Tahoma"/>
          <w:lang w:val="es-ES" w:eastAsia="es-MX"/>
        </w:rPr>
        <w:t xml:space="preserve">En ese sentido, consideró, en síntesis, </w:t>
      </w:r>
      <w:r w:rsidR="007113AF" w:rsidRPr="008668EC">
        <w:rPr>
          <w:rFonts w:ascii="Tahoma" w:eastAsia="Times New Roman" w:hAnsi="Tahoma" w:cs="Tahoma"/>
          <w:lang w:val="es-ES" w:eastAsia="es-MX"/>
        </w:rPr>
        <w:t>la AFP Porvenir S.A</w:t>
      </w:r>
      <w:r w:rsidRPr="008668EC">
        <w:rPr>
          <w:rFonts w:ascii="Tahoma" w:eastAsia="Times New Roman" w:hAnsi="Tahoma" w:cs="Tahoma"/>
          <w:lang w:val="es-ES" w:eastAsia="es-MX"/>
        </w:rPr>
        <w:t xml:space="preserve"> no cumplió con la carga de la prueba que le correspondía en el proceso, tendiente a acreditar que llevó a cabo el deber de información en los términos expuestos por la jurisprudencia de la Sala de Casación Laboral de la Corte Suprema de Justicia; ello en razón a que la sola suscripción del formulario de afiliación por sí sola no logra tal finalidad, a pesar de que en él exista una cláusula que refiera que la afiliación de la demandante fue libre, consciente y voluntaria, pues de ello no se logra extraer la calidad de la información que se le brindó. </w:t>
      </w:r>
    </w:p>
    <w:p w14:paraId="5F4655E4" w14:textId="77777777" w:rsidR="00404C5D" w:rsidRPr="008668EC" w:rsidRDefault="00404C5D" w:rsidP="008668EC">
      <w:pPr>
        <w:spacing w:before="0" w:beforeAutospacing="0" w:after="0" w:afterAutospacing="0" w:line="276" w:lineRule="auto"/>
        <w:ind w:firstLine="708"/>
        <w:rPr>
          <w:rFonts w:ascii="Tahoma" w:eastAsia="Times New Roman" w:hAnsi="Tahoma" w:cs="Tahoma"/>
          <w:lang w:val="es-ES" w:eastAsia="es-MX"/>
        </w:rPr>
      </w:pPr>
    </w:p>
    <w:p w14:paraId="050685B5" w14:textId="7D64396F" w:rsidR="00454894" w:rsidRPr="008668EC" w:rsidRDefault="009D4186" w:rsidP="008668EC">
      <w:pPr>
        <w:spacing w:before="0" w:beforeAutospacing="0" w:after="0" w:afterAutospacing="0" w:line="276" w:lineRule="auto"/>
        <w:ind w:firstLine="708"/>
        <w:rPr>
          <w:rFonts w:ascii="Tahoma" w:eastAsia="Times New Roman" w:hAnsi="Tahoma" w:cs="Tahoma"/>
          <w:lang w:val="es-ES" w:eastAsia="es-MX"/>
        </w:rPr>
      </w:pPr>
      <w:r w:rsidRPr="008668EC">
        <w:rPr>
          <w:rFonts w:ascii="Tahoma" w:eastAsia="Times New Roman" w:hAnsi="Tahoma" w:cs="Tahoma"/>
          <w:lang w:val="es-ES" w:eastAsia="es-MX"/>
        </w:rPr>
        <w:t xml:space="preserve">Advirtió, </w:t>
      </w:r>
      <w:r w:rsidR="0040147A" w:rsidRPr="008668EC">
        <w:rPr>
          <w:rFonts w:ascii="Tahoma" w:eastAsia="Times New Roman" w:hAnsi="Tahoma" w:cs="Tahoma"/>
          <w:lang w:val="es-ES" w:eastAsia="es-MX"/>
        </w:rPr>
        <w:t>que,</w:t>
      </w:r>
      <w:r w:rsidRPr="008668EC">
        <w:rPr>
          <w:rFonts w:ascii="Tahoma" w:eastAsia="Times New Roman" w:hAnsi="Tahoma" w:cs="Tahoma"/>
          <w:lang w:val="es-ES" w:eastAsia="es-MX"/>
        </w:rPr>
        <w:t xml:space="preserve"> d</w:t>
      </w:r>
      <w:r w:rsidR="00454894" w:rsidRPr="008668EC">
        <w:rPr>
          <w:rFonts w:ascii="Tahoma" w:eastAsia="Times New Roman" w:hAnsi="Tahoma" w:cs="Tahoma"/>
          <w:lang w:val="es-ES" w:eastAsia="es-MX"/>
        </w:rPr>
        <w:t xml:space="preserve">el interrogatorio rendido por </w:t>
      </w:r>
      <w:r w:rsidRPr="008668EC">
        <w:rPr>
          <w:rFonts w:ascii="Tahoma" w:eastAsia="Times New Roman" w:hAnsi="Tahoma" w:cs="Tahoma"/>
          <w:lang w:val="es-ES" w:eastAsia="es-MX"/>
        </w:rPr>
        <w:t>el actor</w:t>
      </w:r>
      <w:r w:rsidR="00454894" w:rsidRPr="008668EC">
        <w:rPr>
          <w:rFonts w:ascii="Tahoma" w:eastAsia="Times New Roman" w:hAnsi="Tahoma" w:cs="Tahoma"/>
          <w:lang w:val="es-ES" w:eastAsia="es-MX"/>
        </w:rPr>
        <w:t xml:space="preserve">, no sé logró tener ninguna confesión que permitiera concluir que el fondo sí cumplió con su deber de información, ya que la información que le dieron </w:t>
      </w:r>
      <w:r w:rsidR="007113AF" w:rsidRPr="008668EC">
        <w:rPr>
          <w:rFonts w:ascii="Tahoma" w:eastAsia="Times New Roman" w:hAnsi="Tahoma" w:cs="Tahoma"/>
          <w:lang w:val="es-ES" w:eastAsia="es-MX"/>
        </w:rPr>
        <w:t xml:space="preserve">solo fue brindada por parte del personal de recursos humanos de la empresa en la que laboraba, eran estos quienes le suministraron el formulario para firmarlo, de manera que en ningún momento recibió información alguna proveniente de un asesor de la AFP. </w:t>
      </w:r>
    </w:p>
    <w:p w14:paraId="4DFDE107" w14:textId="77777777" w:rsidR="00404C5D" w:rsidRPr="008668EC" w:rsidRDefault="00404C5D" w:rsidP="008668EC">
      <w:pPr>
        <w:spacing w:before="0" w:beforeAutospacing="0" w:after="0" w:afterAutospacing="0" w:line="276" w:lineRule="auto"/>
        <w:ind w:firstLine="708"/>
        <w:rPr>
          <w:rFonts w:ascii="Tahoma" w:eastAsia="Times New Roman" w:hAnsi="Tahoma" w:cs="Tahoma"/>
          <w:lang w:val="es-ES" w:eastAsia="es-MX"/>
        </w:rPr>
      </w:pPr>
    </w:p>
    <w:p w14:paraId="66442AE5" w14:textId="7377D0F0" w:rsidR="00454894" w:rsidRPr="008668EC" w:rsidRDefault="00454894" w:rsidP="008668EC">
      <w:pPr>
        <w:spacing w:before="0" w:beforeAutospacing="0" w:after="0" w:afterAutospacing="0" w:line="276" w:lineRule="auto"/>
        <w:ind w:firstLine="708"/>
        <w:rPr>
          <w:rFonts w:ascii="Tahoma" w:eastAsia="Times New Roman" w:hAnsi="Tahoma" w:cs="Tahoma"/>
          <w:lang w:val="es-ES" w:eastAsia="es-MX"/>
        </w:rPr>
      </w:pPr>
      <w:r w:rsidRPr="008668EC">
        <w:rPr>
          <w:rFonts w:ascii="Tahoma" w:eastAsia="Times New Roman" w:hAnsi="Tahoma" w:cs="Tahoma"/>
          <w:lang w:val="es-ES" w:eastAsia="es-MX"/>
        </w:rPr>
        <w:t>Por lo dicho, concluyó que la decisión del</w:t>
      </w:r>
      <w:r w:rsidR="00404C5D" w:rsidRPr="008668EC">
        <w:rPr>
          <w:rFonts w:ascii="Tahoma" w:eastAsia="Times New Roman" w:hAnsi="Tahoma" w:cs="Tahoma"/>
          <w:lang w:val="es-ES" w:eastAsia="es-MX"/>
        </w:rPr>
        <w:t xml:space="preserve"> </w:t>
      </w:r>
      <w:r w:rsidRPr="008668EC">
        <w:rPr>
          <w:rFonts w:ascii="Tahoma" w:eastAsia="Times New Roman" w:hAnsi="Tahoma" w:cs="Tahoma"/>
          <w:lang w:val="es-ES" w:eastAsia="es-MX"/>
        </w:rPr>
        <w:t>acto</w:t>
      </w:r>
      <w:r w:rsidR="00404C5D" w:rsidRPr="008668EC">
        <w:rPr>
          <w:rFonts w:ascii="Tahoma" w:eastAsia="Times New Roman" w:hAnsi="Tahoma" w:cs="Tahoma"/>
          <w:lang w:val="es-ES" w:eastAsia="es-MX"/>
        </w:rPr>
        <w:t>r</w:t>
      </w:r>
      <w:r w:rsidRPr="008668EC">
        <w:rPr>
          <w:rFonts w:ascii="Tahoma" w:eastAsia="Times New Roman" w:hAnsi="Tahoma" w:cs="Tahoma"/>
          <w:lang w:val="es-ES" w:eastAsia="es-MX"/>
        </w:rPr>
        <w:t xml:space="preserve"> no estuvo precedida de la comprensión suficiente ni el real consentimiento para llevarla a cabo, razón por la cual debía declararse la ineficacia del acto de traslado.</w:t>
      </w:r>
    </w:p>
    <w:p w14:paraId="63C959C9" w14:textId="79ADD32F" w:rsidR="00FF0F20" w:rsidRDefault="00FF0F20" w:rsidP="008668EC">
      <w:pPr>
        <w:spacing w:before="0" w:beforeAutospacing="0" w:after="0" w:afterAutospacing="0" w:line="276" w:lineRule="auto"/>
        <w:ind w:firstLine="708"/>
        <w:rPr>
          <w:rFonts w:ascii="Tahoma" w:eastAsia="Times New Roman" w:hAnsi="Tahoma" w:cs="Tahoma"/>
          <w:lang w:val="es-ES" w:eastAsia="es-MX"/>
        </w:rPr>
      </w:pPr>
    </w:p>
    <w:p w14:paraId="1C8BB14E" w14:textId="77777777" w:rsidR="00770516" w:rsidRPr="008668EC" w:rsidRDefault="00770516" w:rsidP="008668EC">
      <w:pPr>
        <w:spacing w:before="0" w:beforeAutospacing="0" w:after="0" w:afterAutospacing="0" w:line="276" w:lineRule="auto"/>
        <w:ind w:firstLine="708"/>
        <w:rPr>
          <w:rFonts w:ascii="Tahoma" w:eastAsia="Times New Roman" w:hAnsi="Tahoma" w:cs="Tahoma"/>
          <w:lang w:val="es-ES" w:eastAsia="es-MX"/>
        </w:rPr>
      </w:pPr>
    </w:p>
    <w:p w14:paraId="61F2BBDD" w14:textId="37E4F8F8" w:rsidR="00363345" w:rsidRPr="008668EC" w:rsidRDefault="00363345" w:rsidP="008668EC">
      <w:pPr>
        <w:pStyle w:val="Prrafodelista"/>
        <w:widowControl w:val="0"/>
        <w:numPr>
          <w:ilvl w:val="0"/>
          <w:numId w:val="1"/>
        </w:numPr>
        <w:autoSpaceDE w:val="0"/>
        <w:autoSpaceDN w:val="0"/>
        <w:spacing w:line="276" w:lineRule="auto"/>
        <w:ind w:left="0" w:firstLine="0"/>
        <w:jc w:val="center"/>
        <w:rPr>
          <w:rFonts w:eastAsia="Calibri" w:cs="Tahoma"/>
          <w:b/>
          <w:szCs w:val="24"/>
          <w:lang w:val="es-ES"/>
        </w:rPr>
      </w:pPr>
      <w:r w:rsidRPr="008668EC">
        <w:rPr>
          <w:rFonts w:eastAsia="Calibri" w:cs="Tahoma"/>
          <w:b/>
          <w:szCs w:val="24"/>
          <w:lang w:val="es-ES"/>
        </w:rPr>
        <w:t>Recursos de apelación y procedencia de la consulta</w:t>
      </w:r>
    </w:p>
    <w:p w14:paraId="19B854F0" w14:textId="77777777" w:rsidR="00A52887" w:rsidRPr="008668EC" w:rsidRDefault="00A52887" w:rsidP="008668EC">
      <w:pPr>
        <w:widowControl w:val="0"/>
        <w:autoSpaceDE w:val="0"/>
        <w:autoSpaceDN w:val="0"/>
        <w:spacing w:before="0" w:beforeAutospacing="0" w:after="0" w:afterAutospacing="0" w:line="276" w:lineRule="auto"/>
        <w:contextualSpacing/>
        <w:rPr>
          <w:rFonts w:ascii="Tahoma" w:eastAsia="Calibri" w:hAnsi="Tahoma" w:cs="Tahoma"/>
          <w:lang w:val="es-ES"/>
        </w:rPr>
      </w:pPr>
    </w:p>
    <w:p w14:paraId="1D49E44A" w14:textId="573DFA56" w:rsidR="000C5D6E" w:rsidRPr="008668EC" w:rsidRDefault="007113AF" w:rsidP="008668EC">
      <w:pPr>
        <w:widowControl w:val="0"/>
        <w:autoSpaceDE w:val="0"/>
        <w:autoSpaceDN w:val="0"/>
        <w:spacing w:before="0" w:beforeAutospacing="0" w:after="0" w:afterAutospacing="0" w:line="276" w:lineRule="auto"/>
        <w:contextualSpacing/>
        <w:rPr>
          <w:rFonts w:ascii="Tahoma" w:eastAsia="Calibri" w:hAnsi="Tahoma" w:cs="Tahoma"/>
          <w:lang w:val="es-ES"/>
        </w:rPr>
      </w:pPr>
      <w:r w:rsidRPr="008668EC">
        <w:rPr>
          <w:rFonts w:ascii="Tahoma" w:hAnsi="Tahoma" w:cs="Tahoma"/>
        </w:rPr>
        <w:t>La demandada Porvenir S.A</w:t>
      </w:r>
      <w:r w:rsidR="00C107A0" w:rsidRPr="008668EC">
        <w:rPr>
          <w:rFonts w:ascii="Tahoma" w:hAnsi="Tahoma" w:cs="Tahoma"/>
        </w:rPr>
        <w:t>, por medio de su apoderad</w:t>
      </w:r>
      <w:r w:rsidR="000C5D6E" w:rsidRPr="008668EC">
        <w:rPr>
          <w:rFonts w:ascii="Tahoma" w:hAnsi="Tahoma" w:cs="Tahoma"/>
        </w:rPr>
        <w:t>o</w:t>
      </w:r>
      <w:r w:rsidR="00C107A0" w:rsidRPr="008668EC">
        <w:rPr>
          <w:rFonts w:ascii="Tahoma" w:hAnsi="Tahoma" w:cs="Tahoma"/>
        </w:rPr>
        <w:t xml:space="preserve"> judicial</w:t>
      </w:r>
      <w:r w:rsidR="00363345" w:rsidRPr="008668EC">
        <w:rPr>
          <w:rFonts w:ascii="Tahoma" w:eastAsia="Calibri" w:hAnsi="Tahoma" w:cs="Tahoma"/>
          <w:lang w:val="es-ES"/>
        </w:rPr>
        <w:t xml:space="preserve">, solicita que se revoque la sentencia en su integridad y en su </w:t>
      </w:r>
      <w:r w:rsidR="00B9740D" w:rsidRPr="008668EC">
        <w:rPr>
          <w:rFonts w:ascii="Tahoma" w:eastAsia="Calibri" w:hAnsi="Tahoma" w:cs="Tahoma"/>
          <w:lang w:val="es-ES"/>
        </w:rPr>
        <w:t xml:space="preserve">lugar </w:t>
      </w:r>
      <w:r w:rsidR="00363345" w:rsidRPr="008668EC">
        <w:rPr>
          <w:rFonts w:ascii="Tahoma" w:eastAsia="Calibri" w:hAnsi="Tahoma" w:cs="Tahoma"/>
          <w:lang w:val="es-ES"/>
        </w:rPr>
        <w:t>se absuelva a la</w:t>
      </w:r>
      <w:r w:rsidR="00E46569" w:rsidRPr="008668EC">
        <w:rPr>
          <w:rFonts w:ascii="Tahoma" w:eastAsia="Calibri" w:hAnsi="Tahoma" w:cs="Tahoma"/>
          <w:lang w:val="es-ES"/>
        </w:rPr>
        <w:t xml:space="preserve"> </w:t>
      </w:r>
      <w:r w:rsidR="00363345" w:rsidRPr="008668EC">
        <w:rPr>
          <w:rFonts w:ascii="Tahoma" w:eastAsia="Calibri" w:hAnsi="Tahoma" w:cs="Tahoma"/>
          <w:lang w:val="es-ES"/>
        </w:rPr>
        <w:t>AFP,</w:t>
      </w:r>
      <w:r w:rsidR="000C5D6E" w:rsidRPr="008668EC">
        <w:rPr>
          <w:rFonts w:ascii="Tahoma" w:eastAsia="Calibri" w:hAnsi="Tahoma" w:cs="Tahoma"/>
          <w:lang w:val="es-ES"/>
        </w:rPr>
        <w:t xml:space="preserve"> toda vez que, insiste que para el momento del traslado no era necesario dejar constancia escrita de la asesoría, adicional a lo cual el despacho de primera instancia no tuvo en cuenta las contradicciones en las que incurrió el actor en su interrogatorio con relación a los hechos de la demanda, últimos de los cuales, alega el recurrente, se desprende que el demandante tenía la información necesaria para tomar una decisión consciente</w:t>
      </w:r>
      <w:r w:rsidR="0003220B" w:rsidRPr="008668EC">
        <w:rPr>
          <w:rFonts w:ascii="Tahoma" w:eastAsia="Calibri" w:hAnsi="Tahoma" w:cs="Tahoma"/>
          <w:lang w:val="es-ES"/>
        </w:rPr>
        <w:t xml:space="preserve">, mientras que </w:t>
      </w:r>
      <w:r w:rsidR="000C5D6E" w:rsidRPr="008668EC">
        <w:rPr>
          <w:rFonts w:ascii="Tahoma" w:eastAsia="Calibri" w:hAnsi="Tahoma" w:cs="Tahoma"/>
          <w:lang w:val="es-ES"/>
        </w:rPr>
        <w:t>del interrogatorio de parte se desprende que la inconformidad es de índole económico.</w:t>
      </w:r>
    </w:p>
    <w:p w14:paraId="268E1901" w14:textId="77777777" w:rsidR="000C5D6E" w:rsidRPr="008668EC" w:rsidRDefault="000C5D6E" w:rsidP="008668EC">
      <w:pPr>
        <w:widowControl w:val="0"/>
        <w:autoSpaceDE w:val="0"/>
        <w:autoSpaceDN w:val="0"/>
        <w:spacing w:before="0" w:beforeAutospacing="0" w:after="0" w:afterAutospacing="0" w:line="276" w:lineRule="auto"/>
        <w:contextualSpacing/>
        <w:rPr>
          <w:rFonts w:ascii="Tahoma" w:eastAsia="Calibri" w:hAnsi="Tahoma" w:cs="Tahoma"/>
          <w:lang w:val="es-ES"/>
        </w:rPr>
      </w:pPr>
    </w:p>
    <w:p w14:paraId="72AEAD0B" w14:textId="1EB64339" w:rsidR="007113AF" w:rsidRPr="008668EC" w:rsidRDefault="000C5D6E" w:rsidP="008668EC">
      <w:pPr>
        <w:widowControl w:val="0"/>
        <w:autoSpaceDE w:val="0"/>
        <w:autoSpaceDN w:val="0"/>
        <w:spacing w:before="0" w:beforeAutospacing="0" w:after="0" w:afterAutospacing="0" w:line="276" w:lineRule="auto"/>
        <w:contextualSpacing/>
        <w:rPr>
          <w:rFonts w:ascii="Tahoma" w:eastAsia="Times New Roman" w:hAnsi="Tahoma" w:cs="Tahoma"/>
          <w:color w:val="000000" w:themeColor="text1"/>
          <w:lang w:eastAsia="es-CO"/>
        </w:rPr>
      </w:pPr>
      <w:r w:rsidRPr="008668EC">
        <w:rPr>
          <w:rFonts w:ascii="Tahoma" w:eastAsia="Calibri" w:hAnsi="Tahoma" w:cs="Tahoma"/>
          <w:lang w:val="es-ES"/>
        </w:rPr>
        <w:t xml:space="preserve">En cuanto las </w:t>
      </w:r>
      <w:r w:rsidR="00E46569" w:rsidRPr="008668EC">
        <w:rPr>
          <w:rFonts w:ascii="Tahoma" w:eastAsia="Times New Roman" w:hAnsi="Tahoma" w:cs="Tahoma"/>
          <w:color w:val="000000" w:themeColor="text1"/>
          <w:lang w:eastAsia="es-CO"/>
        </w:rPr>
        <w:t>cuotas</w:t>
      </w:r>
      <w:r w:rsidR="00A52887" w:rsidRPr="008668EC">
        <w:rPr>
          <w:rFonts w:ascii="Tahoma" w:eastAsia="Times New Roman" w:hAnsi="Tahoma" w:cs="Tahoma"/>
          <w:color w:val="000000" w:themeColor="text1"/>
          <w:lang w:eastAsia="es-CO"/>
        </w:rPr>
        <w:t xml:space="preserve"> de administración </w:t>
      </w:r>
      <w:r w:rsidR="004435D7" w:rsidRPr="008668EC">
        <w:rPr>
          <w:rFonts w:ascii="Tahoma" w:eastAsia="Times New Roman" w:hAnsi="Tahoma" w:cs="Tahoma"/>
          <w:color w:val="000000" w:themeColor="text1"/>
          <w:lang w:eastAsia="es-CO"/>
        </w:rPr>
        <w:t>y primas</w:t>
      </w:r>
      <w:r w:rsidR="00A52887" w:rsidRPr="008668EC">
        <w:rPr>
          <w:rFonts w:ascii="Tahoma" w:eastAsia="Times New Roman" w:hAnsi="Tahoma" w:cs="Tahoma"/>
          <w:color w:val="000000" w:themeColor="text1"/>
          <w:lang w:eastAsia="es-CO"/>
        </w:rPr>
        <w:t xml:space="preserve"> de seguros previsio</w:t>
      </w:r>
      <w:r w:rsidR="00E46569" w:rsidRPr="008668EC">
        <w:rPr>
          <w:rFonts w:ascii="Tahoma" w:eastAsia="Times New Roman" w:hAnsi="Tahoma" w:cs="Tahoma"/>
          <w:color w:val="000000" w:themeColor="text1"/>
          <w:lang w:eastAsia="es-CO"/>
        </w:rPr>
        <w:t>nal</w:t>
      </w:r>
      <w:r w:rsidR="00A52887" w:rsidRPr="008668EC">
        <w:rPr>
          <w:rFonts w:ascii="Tahoma" w:eastAsia="Times New Roman" w:hAnsi="Tahoma" w:cs="Tahoma"/>
          <w:color w:val="000000" w:themeColor="text1"/>
          <w:lang w:eastAsia="es-CO"/>
        </w:rPr>
        <w:t>es,</w:t>
      </w:r>
      <w:r w:rsidR="00E46569" w:rsidRPr="008668EC">
        <w:rPr>
          <w:rFonts w:ascii="Tahoma" w:eastAsia="Times New Roman" w:hAnsi="Tahoma" w:cs="Tahoma"/>
          <w:color w:val="000000" w:themeColor="text1"/>
          <w:lang w:eastAsia="es-CO"/>
        </w:rPr>
        <w:t xml:space="preserve"> </w:t>
      </w:r>
      <w:r w:rsidRPr="008668EC">
        <w:rPr>
          <w:rFonts w:ascii="Tahoma" w:eastAsia="Times New Roman" w:hAnsi="Tahoma" w:cs="Tahoma"/>
          <w:color w:val="000000" w:themeColor="text1"/>
          <w:lang w:eastAsia="es-CO"/>
        </w:rPr>
        <w:t>arguyó que, al ordenar devolverlas debidamente indexadas, se</w:t>
      </w:r>
      <w:r w:rsidR="007113AF" w:rsidRPr="008668EC">
        <w:rPr>
          <w:rFonts w:ascii="Tahoma" w:eastAsia="Times New Roman" w:hAnsi="Tahoma" w:cs="Tahoma"/>
          <w:color w:val="000000" w:themeColor="text1"/>
          <w:lang w:eastAsia="es-CO"/>
        </w:rPr>
        <w:t xml:space="preserve"> configuraría una doble condena</w:t>
      </w:r>
      <w:r w:rsidRPr="008668EC">
        <w:rPr>
          <w:rFonts w:ascii="Tahoma" w:eastAsia="Times New Roman" w:hAnsi="Tahoma" w:cs="Tahoma"/>
          <w:color w:val="000000" w:themeColor="text1"/>
          <w:lang w:eastAsia="es-CO"/>
        </w:rPr>
        <w:t xml:space="preserve"> y </w:t>
      </w:r>
      <w:r w:rsidR="008C5165" w:rsidRPr="008668EC">
        <w:rPr>
          <w:rFonts w:ascii="Tahoma" w:eastAsia="Times New Roman" w:hAnsi="Tahoma" w:cs="Tahoma"/>
          <w:color w:val="000000" w:themeColor="text1"/>
          <w:lang w:eastAsia="es-CO"/>
        </w:rPr>
        <w:t>un enriquecimiento sin justa causa a favor de Colpensiones y un detrimento del patrimonio económico de Porvenir S.A.</w:t>
      </w:r>
      <w:r w:rsidRPr="008668EC">
        <w:rPr>
          <w:rFonts w:ascii="Tahoma" w:eastAsia="Times New Roman" w:hAnsi="Tahoma" w:cs="Tahoma"/>
          <w:color w:val="000000" w:themeColor="text1"/>
          <w:lang w:eastAsia="es-CO"/>
        </w:rPr>
        <w:t>, por lo cual citó la jurisprudencia emanada por el Tribunal Superior del Distrito Judicial de Cundinamarca Sala Laboral en el proceso 2021-111, en la que se revocó la decisión de primera instancia, al colegir</w:t>
      </w:r>
      <w:r w:rsidR="00EC441A" w:rsidRPr="008668EC">
        <w:rPr>
          <w:rFonts w:ascii="Tahoma" w:eastAsia="Times New Roman" w:hAnsi="Tahoma" w:cs="Tahoma"/>
          <w:color w:val="000000" w:themeColor="text1"/>
          <w:lang w:eastAsia="es-CO"/>
        </w:rPr>
        <w:t>se</w:t>
      </w:r>
      <w:r w:rsidRPr="008668EC">
        <w:rPr>
          <w:rFonts w:ascii="Tahoma" w:eastAsia="Times New Roman" w:hAnsi="Tahoma" w:cs="Tahoma"/>
          <w:color w:val="000000" w:themeColor="text1"/>
          <w:lang w:eastAsia="es-CO"/>
        </w:rPr>
        <w:t xml:space="preserve"> que se configuraba como una segunda condena. </w:t>
      </w:r>
      <w:r w:rsidR="008C5165" w:rsidRPr="008668EC">
        <w:rPr>
          <w:rFonts w:ascii="Tahoma" w:eastAsia="Times New Roman" w:hAnsi="Tahoma" w:cs="Tahoma"/>
          <w:color w:val="000000" w:themeColor="text1"/>
          <w:lang w:eastAsia="es-CO"/>
        </w:rPr>
        <w:t xml:space="preserve">  </w:t>
      </w:r>
    </w:p>
    <w:p w14:paraId="28FD9805" w14:textId="5A1A33FC" w:rsidR="000C5D6E" w:rsidRPr="008668EC" w:rsidRDefault="000C5D6E" w:rsidP="008668EC">
      <w:pPr>
        <w:widowControl w:val="0"/>
        <w:autoSpaceDE w:val="0"/>
        <w:autoSpaceDN w:val="0"/>
        <w:spacing w:before="0" w:beforeAutospacing="0" w:after="0" w:afterAutospacing="0" w:line="276" w:lineRule="auto"/>
        <w:contextualSpacing/>
        <w:rPr>
          <w:rFonts w:ascii="Tahoma" w:eastAsia="Times New Roman" w:hAnsi="Tahoma" w:cs="Tahoma"/>
          <w:color w:val="000000" w:themeColor="text1"/>
          <w:lang w:eastAsia="es-CO"/>
        </w:rPr>
      </w:pPr>
      <w:r w:rsidRPr="008668EC">
        <w:rPr>
          <w:rFonts w:ascii="Tahoma" w:eastAsia="Times New Roman" w:hAnsi="Tahoma" w:cs="Tahoma"/>
          <w:color w:val="000000" w:themeColor="text1"/>
          <w:lang w:eastAsia="es-CO"/>
        </w:rPr>
        <w:t xml:space="preserve"> </w:t>
      </w:r>
    </w:p>
    <w:p w14:paraId="68B63730" w14:textId="326BA827" w:rsidR="005227F3" w:rsidRPr="008668EC" w:rsidRDefault="008C5165" w:rsidP="008668EC">
      <w:pPr>
        <w:widowControl w:val="0"/>
        <w:autoSpaceDE w:val="0"/>
        <w:autoSpaceDN w:val="0"/>
        <w:spacing w:before="0" w:beforeAutospacing="0" w:after="0" w:afterAutospacing="0" w:line="276" w:lineRule="auto"/>
        <w:contextualSpacing/>
        <w:rPr>
          <w:rFonts w:ascii="Tahoma" w:eastAsia="Times New Roman" w:hAnsi="Tahoma" w:cs="Tahoma"/>
          <w:color w:val="000000" w:themeColor="text1"/>
          <w:lang w:eastAsia="es-CO"/>
        </w:rPr>
      </w:pPr>
      <w:r w:rsidRPr="008668EC">
        <w:rPr>
          <w:rFonts w:ascii="Tahoma" w:eastAsia="Times New Roman" w:hAnsi="Tahoma" w:cs="Tahoma"/>
          <w:color w:val="000000" w:themeColor="text1"/>
          <w:lang w:eastAsia="es-CO"/>
        </w:rPr>
        <w:t>Por último, puso de presente que la entidad ha actuado bajo los parámetros de la buena fe</w:t>
      </w:r>
      <w:r w:rsidR="000C5D6E" w:rsidRPr="008668EC">
        <w:rPr>
          <w:rFonts w:ascii="Tahoma" w:eastAsia="Times New Roman" w:hAnsi="Tahoma" w:cs="Tahoma"/>
          <w:color w:val="000000" w:themeColor="text1"/>
          <w:lang w:eastAsia="es-CO"/>
        </w:rPr>
        <w:t>, que</w:t>
      </w:r>
      <w:r w:rsidRPr="008668EC">
        <w:rPr>
          <w:rFonts w:ascii="Tahoma" w:eastAsia="Times New Roman" w:hAnsi="Tahoma" w:cs="Tahoma"/>
          <w:color w:val="000000" w:themeColor="text1"/>
          <w:lang w:eastAsia="es-CO"/>
        </w:rPr>
        <w:t xml:space="preserve"> el accionante en ningún momento acudió a los canales de atención para requerir información que permitiera aclarar sus dudas respecto a las diferencias entre el RAIS y el RPM</w:t>
      </w:r>
      <w:r w:rsidR="000C5D6E" w:rsidRPr="008668EC">
        <w:rPr>
          <w:rFonts w:ascii="Tahoma" w:eastAsia="Times New Roman" w:hAnsi="Tahoma" w:cs="Tahoma"/>
          <w:color w:val="000000" w:themeColor="text1"/>
          <w:lang w:eastAsia="es-CO"/>
        </w:rPr>
        <w:t xml:space="preserve"> y que la ineficacia solo la puede declarar un juez, razón por la cual, solicita sea igualmente revocada la condena en costas</w:t>
      </w:r>
      <w:r w:rsidRPr="008668EC">
        <w:rPr>
          <w:rFonts w:ascii="Tahoma" w:eastAsia="Times New Roman" w:hAnsi="Tahoma" w:cs="Tahoma"/>
          <w:color w:val="000000" w:themeColor="text1"/>
          <w:lang w:eastAsia="es-CO"/>
        </w:rPr>
        <w:t xml:space="preserve">. </w:t>
      </w:r>
      <w:r w:rsidR="00A52887" w:rsidRPr="008668EC">
        <w:rPr>
          <w:rFonts w:ascii="Tahoma" w:eastAsia="Times New Roman" w:hAnsi="Tahoma" w:cs="Tahoma"/>
          <w:color w:val="000000" w:themeColor="text1"/>
          <w:lang w:eastAsia="es-CO"/>
        </w:rPr>
        <w:t xml:space="preserve"> </w:t>
      </w:r>
    </w:p>
    <w:p w14:paraId="2FA1664A" w14:textId="77777777" w:rsidR="008C5165" w:rsidRPr="008668EC" w:rsidRDefault="008C5165" w:rsidP="008668EC">
      <w:pPr>
        <w:widowControl w:val="0"/>
        <w:autoSpaceDE w:val="0"/>
        <w:autoSpaceDN w:val="0"/>
        <w:spacing w:before="0" w:beforeAutospacing="0" w:after="0" w:afterAutospacing="0" w:line="276" w:lineRule="auto"/>
        <w:contextualSpacing/>
        <w:rPr>
          <w:rFonts w:ascii="Tahoma" w:eastAsia="Times New Roman" w:hAnsi="Tahoma" w:cs="Tahoma"/>
          <w:color w:val="000000" w:themeColor="text1"/>
          <w:lang w:eastAsia="es-CO"/>
        </w:rPr>
      </w:pPr>
    </w:p>
    <w:p w14:paraId="20C029A2" w14:textId="7A2D0E25" w:rsidR="008F4A6D" w:rsidRPr="008668EC" w:rsidRDefault="00363345" w:rsidP="008668EC">
      <w:pPr>
        <w:widowControl w:val="0"/>
        <w:autoSpaceDE w:val="0"/>
        <w:autoSpaceDN w:val="0"/>
        <w:spacing w:before="0" w:beforeAutospacing="0" w:after="0" w:afterAutospacing="0" w:line="276" w:lineRule="auto"/>
        <w:contextualSpacing/>
        <w:rPr>
          <w:rFonts w:ascii="Tahoma" w:eastAsia="Calibri" w:hAnsi="Tahoma" w:cs="Tahoma"/>
          <w:lang w:val="es-ES"/>
        </w:rPr>
      </w:pPr>
      <w:r w:rsidRPr="008668EC">
        <w:rPr>
          <w:rFonts w:ascii="Tahoma" w:eastAsia="Calibri" w:hAnsi="Tahoma" w:cs="Tahoma"/>
          <w:lang w:val="es-ES"/>
        </w:rPr>
        <w:t xml:space="preserve">Por su parte, Colpensiones en su alzada, </w:t>
      </w:r>
      <w:r w:rsidR="007E2A5C" w:rsidRPr="008668EC">
        <w:rPr>
          <w:rFonts w:ascii="Tahoma" w:eastAsia="Calibri" w:hAnsi="Tahoma" w:cs="Tahoma"/>
          <w:lang w:val="es-ES"/>
        </w:rPr>
        <w:t xml:space="preserve">argumentó </w:t>
      </w:r>
      <w:r w:rsidR="008C5165" w:rsidRPr="008668EC">
        <w:rPr>
          <w:rFonts w:ascii="Tahoma" w:eastAsia="Calibri" w:hAnsi="Tahoma" w:cs="Tahoma"/>
          <w:lang w:val="es-ES"/>
        </w:rPr>
        <w:t xml:space="preserve">que el demandante realizó su traslado conforme al artículo 2 de la Ley 797 de 2003, es decir, de manera libre y voluntaria, lo cual se </w:t>
      </w:r>
      <w:r w:rsidR="00B9740D" w:rsidRPr="008668EC">
        <w:rPr>
          <w:rFonts w:ascii="Tahoma" w:eastAsia="Calibri" w:hAnsi="Tahoma" w:cs="Tahoma"/>
          <w:lang w:val="es-ES"/>
        </w:rPr>
        <w:t>acredita</w:t>
      </w:r>
      <w:r w:rsidR="000C5D6E" w:rsidRPr="008668EC">
        <w:rPr>
          <w:rFonts w:ascii="Tahoma" w:eastAsia="Calibri" w:hAnsi="Tahoma" w:cs="Tahoma"/>
          <w:lang w:val="es-ES"/>
        </w:rPr>
        <w:t xml:space="preserve"> </w:t>
      </w:r>
      <w:r w:rsidR="008C5165" w:rsidRPr="008668EC">
        <w:rPr>
          <w:rFonts w:ascii="Tahoma" w:eastAsia="Calibri" w:hAnsi="Tahoma" w:cs="Tahoma"/>
          <w:lang w:val="es-ES"/>
        </w:rPr>
        <w:t>con la firma que reposa en los formularios que suscribió</w:t>
      </w:r>
      <w:r w:rsidR="00EC441A" w:rsidRPr="008668EC">
        <w:rPr>
          <w:rFonts w:ascii="Tahoma" w:eastAsia="Calibri" w:hAnsi="Tahoma" w:cs="Tahoma"/>
          <w:lang w:val="es-ES"/>
        </w:rPr>
        <w:t>. Agregó que el actor</w:t>
      </w:r>
      <w:r w:rsidR="008C5165" w:rsidRPr="008668EC">
        <w:rPr>
          <w:rFonts w:ascii="Tahoma" w:eastAsia="Calibri" w:hAnsi="Tahoma" w:cs="Tahoma"/>
          <w:lang w:val="es-ES"/>
        </w:rPr>
        <w:t xml:space="preserve"> ha permanecido de manera voluntaria durante más de 20 años en el RAIS y en ningún momento ha acudido a los canales de atención para conocer las características de cada régimen,</w:t>
      </w:r>
      <w:r w:rsidR="00557610" w:rsidRPr="008668EC">
        <w:rPr>
          <w:rFonts w:ascii="Tahoma" w:eastAsia="Calibri" w:hAnsi="Tahoma" w:cs="Tahoma"/>
          <w:lang w:val="es-ES"/>
        </w:rPr>
        <w:t xml:space="preserve"> siendo inadmisible que</w:t>
      </w:r>
      <w:r w:rsidR="008C5165" w:rsidRPr="008668EC">
        <w:rPr>
          <w:rFonts w:ascii="Tahoma" w:eastAsia="Calibri" w:hAnsi="Tahoma" w:cs="Tahoma"/>
          <w:lang w:val="es-ES"/>
        </w:rPr>
        <w:t xml:space="preserve"> solo en el momento en que estaba próximo a hacerse acreedor de su derecho pensional solicit</w:t>
      </w:r>
      <w:r w:rsidR="00557610" w:rsidRPr="008668EC">
        <w:rPr>
          <w:rFonts w:ascii="Tahoma" w:eastAsia="Calibri" w:hAnsi="Tahoma" w:cs="Tahoma"/>
          <w:lang w:val="es-ES"/>
        </w:rPr>
        <w:t>ara el retorno</w:t>
      </w:r>
      <w:r w:rsidR="008C5165" w:rsidRPr="008668EC">
        <w:rPr>
          <w:rFonts w:ascii="Tahoma" w:eastAsia="Calibri" w:hAnsi="Tahoma" w:cs="Tahoma"/>
          <w:lang w:val="es-ES"/>
        </w:rPr>
        <w:t xml:space="preserve"> al RPM, lo cual significaría una afectación</w:t>
      </w:r>
      <w:r w:rsidR="00557610" w:rsidRPr="008668EC">
        <w:rPr>
          <w:rFonts w:ascii="Tahoma" w:eastAsia="Calibri" w:hAnsi="Tahoma" w:cs="Tahoma"/>
          <w:lang w:val="es-ES"/>
        </w:rPr>
        <w:t xml:space="preserve"> a la estabilidad financiera de</w:t>
      </w:r>
      <w:r w:rsidR="008C5165" w:rsidRPr="008668EC">
        <w:rPr>
          <w:rFonts w:ascii="Tahoma" w:eastAsia="Calibri" w:hAnsi="Tahoma" w:cs="Tahoma"/>
          <w:lang w:val="es-ES"/>
        </w:rPr>
        <w:t>l sistema general de pensiones.</w:t>
      </w:r>
      <w:r w:rsidR="00E54555" w:rsidRPr="008668EC">
        <w:rPr>
          <w:rFonts w:ascii="Tahoma" w:eastAsia="Calibri" w:hAnsi="Tahoma" w:cs="Tahoma"/>
          <w:lang w:val="es-ES"/>
        </w:rPr>
        <w:t xml:space="preserve"> </w:t>
      </w:r>
    </w:p>
    <w:p w14:paraId="1200B684" w14:textId="361DC14C" w:rsidR="00FF0F20" w:rsidRDefault="00FF0F20" w:rsidP="008668EC">
      <w:pPr>
        <w:widowControl w:val="0"/>
        <w:autoSpaceDE w:val="0"/>
        <w:autoSpaceDN w:val="0"/>
        <w:spacing w:before="0" w:beforeAutospacing="0" w:after="0" w:afterAutospacing="0" w:line="276" w:lineRule="auto"/>
        <w:contextualSpacing/>
        <w:rPr>
          <w:rFonts w:ascii="Tahoma" w:eastAsia="Calibri" w:hAnsi="Tahoma" w:cs="Tahoma"/>
          <w:lang w:val="es-ES"/>
        </w:rPr>
      </w:pPr>
    </w:p>
    <w:p w14:paraId="2E8D50C9" w14:textId="77777777" w:rsidR="00770516" w:rsidRPr="008668EC" w:rsidRDefault="00770516" w:rsidP="008668EC">
      <w:pPr>
        <w:widowControl w:val="0"/>
        <w:autoSpaceDE w:val="0"/>
        <w:autoSpaceDN w:val="0"/>
        <w:spacing w:before="0" w:beforeAutospacing="0" w:after="0" w:afterAutospacing="0" w:line="276" w:lineRule="auto"/>
        <w:contextualSpacing/>
        <w:rPr>
          <w:rFonts w:ascii="Tahoma" w:eastAsia="Calibri" w:hAnsi="Tahoma" w:cs="Tahoma"/>
          <w:lang w:val="es-ES"/>
        </w:rPr>
      </w:pPr>
    </w:p>
    <w:p w14:paraId="5681262D" w14:textId="77777777" w:rsidR="00363345" w:rsidRPr="008668EC" w:rsidRDefault="00363345" w:rsidP="008668EC">
      <w:pPr>
        <w:pStyle w:val="Prrafodelista"/>
        <w:widowControl w:val="0"/>
        <w:numPr>
          <w:ilvl w:val="0"/>
          <w:numId w:val="1"/>
        </w:numPr>
        <w:autoSpaceDE w:val="0"/>
        <w:autoSpaceDN w:val="0"/>
        <w:spacing w:line="276" w:lineRule="auto"/>
        <w:jc w:val="center"/>
        <w:rPr>
          <w:rFonts w:eastAsiaTheme="minorEastAsia" w:cs="Tahoma"/>
          <w:b/>
          <w:bCs/>
          <w:szCs w:val="24"/>
          <w:lang w:val="es-ES"/>
        </w:rPr>
      </w:pPr>
      <w:r w:rsidRPr="008668EC">
        <w:rPr>
          <w:rFonts w:eastAsia="Tahoma" w:cs="Tahoma"/>
          <w:b/>
          <w:bCs/>
          <w:szCs w:val="24"/>
          <w:lang w:val="es"/>
        </w:rPr>
        <w:t>Alegatos de conclusión</w:t>
      </w:r>
    </w:p>
    <w:p w14:paraId="33A27BB1" w14:textId="77777777" w:rsidR="00363345" w:rsidRPr="008668EC" w:rsidRDefault="00363345" w:rsidP="008668EC">
      <w:pPr>
        <w:spacing w:before="0" w:beforeAutospacing="0" w:after="0" w:afterAutospacing="0" w:line="276" w:lineRule="auto"/>
        <w:ind w:firstLine="708"/>
        <w:contextualSpacing/>
        <w:rPr>
          <w:rFonts w:ascii="Tahoma" w:eastAsia="Tahoma" w:hAnsi="Tahoma" w:cs="Tahoma"/>
        </w:rPr>
      </w:pPr>
    </w:p>
    <w:p w14:paraId="7B700BFD" w14:textId="0FD2F8BD" w:rsidR="00363345" w:rsidRPr="008668EC" w:rsidRDefault="00363345" w:rsidP="008668EC">
      <w:pPr>
        <w:spacing w:before="0" w:beforeAutospacing="0" w:after="0" w:afterAutospacing="0" w:line="276" w:lineRule="auto"/>
        <w:ind w:firstLine="708"/>
        <w:contextualSpacing/>
        <w:rPr>
          <w:rFonts w:ascii="Tahoma" w:eastAsia="Tahoma" w:hAnsi="Tahoma" w:cs="Tahoma"/>
        </w:rPr>
      </w:pPr>
      <w:r w:rsidRPr="008668EC">
        <w:rPr>
          <w:rFonts w:ascii="Tahoma" w:eastAsia="Tahoma" w:hAnsi="Tahoma" w:cs="Tahoma"/>
        </w:rPr>
        <w:t xml:space="preserve">Analizados los alegatos presentados </w:t>
      </w:r>
      <w:r w:rsidR="005227F3" w:rsidRPr="008668EC">
        <w:rPr>
          <w:rFonts w:ascii="Tahoma" w:eastAsia="Tahoma" w:hAnsi="Tahoma" w:cs="Tahoma"/>
        </w:rPr>
        <w:t>por</w:t>
      </w:r>
      <w:r w:rsidR="00444162" w:rsidRPr="008668EC">
        <w:rPr>
          <w:rFonts w:ascii="Tahoma" w:eastAsia="Tahoma" w:hAnsi="Tahoma" w:cs="Tahoma"/>
        </w:rPr>
        <w:t xml:space="preserve"> ambos extremos de la litis</w:t>
      </w:r>
      <w:r w:rsidRPr="008668EC">
        <w:rPr>
          <w:rFonts w:ascii="Tahoma" w:eastAsia="Tahoma" w:hAnsi="Tahoma" w:cs="Tahoma"/>
        </w:rPr>
        <w:t>,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expresará más adelante. El Ministerio Público no conceptuó en esta instancia procesal.</w:t>
      </w:r>
    </w:p>
    <w:p w14:paraId="0F783372" w14:textId="7E60F021" w:rsidR="00767097" w:rsidRDefault="00767097" w:rsidP="008668EC">
      <w:pPr>
        <w:spacing w:before="0" w:beforeAutospacing="0" w:after="0" w:afterAutospacing="0" w:line="276" w:lineRule="auto"/>
        <w:ind w:firstLine="708"/>
        <w:contextualSpacing/>
        <w:rPr>
          <w:rFonts w:ascii="Tahoma" w:eastAsia="Tahoma" w:hAnsi="Tahoma" w:cs="Tahoma"/>
        </w:rPr>
      </w:pPr>
    </w:p>
    <w:p w14:paraId="67E91C45" w14:textId="77777777" w:rsidR="00770516" w:rsidRPr="008668EC" w:rsidRDefault="00770516" w:rsidP="008668EC">
      <w:pPr>
        <w:spacing w:before="0" w:beforeAutospacing="0" w:after="0" w:afterAutospacing="0" w:line="276" w:lineRule="auto"/>
        <w:ind w:firstLine="708"/>
        <w:contextualSpacing/>
        <w:rPr>
          <w:rFonts w:ascii="Tahoma" w:eastAsia="Tahoma" w:hAnsi="Tahoma" w:cs="Tahoma"/>
        </w:rPr>
      </w:pPr>
    </w:p>
    <w:p w14:paraId="644CA4BB" w14:textId="77777777" w:rsidR="00363345" w:rsidRPr="008668EC" w:rsidRDefault="00363345" w:rsidP="008668EC">
      <w:pPr>
        <w:widowControl w:val="0"/>
        <w:numPr>
          <w:ilvl w:val="0"/>
          <w:numId w:val="1"/>
        </w:numPr>
        <w:autoSpaceDE w:val="0"/>
        <w:autoSpaceDN w:val="0"/>
        <w:spacing w:before="0" w:beforeAutospacing="0" w:after="0" w:afterAutospacing="0" w:line="276" w:lineRule="auto"/>
        <w:contextualSpacing/>
        <w:jc w:val="center"/>
        <w:rPr>
          <w:rFonts w:ascii="Tahoma" w:eastAsiaTheme="minorEastAsia" w:hAnsi="Tahoma" w:cs="Tahoma"/>
          <w:b/>
          <w:bCs/>
          <w:lang w:val="es-ES"/>
        </w:rPr>
      </w:pPr>
      <w:r w:rsidRPr="008668EC">
        <w:rPr>
          <w:rFonts w:ascii="Tahoma" w:eastAsia="Tahoma" w:hAnsi="Tahoma" w:cs="Tahoma"/>
          <w:b/>
          <w:bCs/>
          <w:lang w:val="es"/>
        </w:rPr>
        <w:t>Problemas jurídicos por resolver</w:t>
      </w:r>
    </w:p>
    <w:p w14:paraId="6B587EC9" w14:textId="77777777" w:rsidR="00363345" w:rsidRPr="008668EC" w:rsidRDefault="00363345" w:rsidP="008668EC">
      <w:pPr>
        <w:spacing w:before="0" w:beforeAutospacing="0" w:after="0" w:afterAutospacing="0" w:line="276" w:lineRule="auto"/>
        <w:ind w:firstLine="708"/>
        <w:contextualSpacing/>
        <w:rPr>
          <w:rFonts w:ascii="Tahoma" w:hAnsi="Tahoma" w:cs="Tahoma"/>
        </w:rPr>
      </w:pPr>
    </w:p>
    <w:p w14:paraId="3D04D197" w14:textId="77777777" w:rsidR="00363345" w:rsidRPr="008668EC" w:rsidRDefault="00363345" w:rsidP="008668EC">
      <w:pPr>
        <w:spacing w:before="0" w:beforeAutospacing="0" w:after="0" w:afterAutospacing="0" w:line="276" w:lineRule="auto"/>
        <w:ind w:firstLine="708"/>
        <w:contextualSpacing/>
        <w:rPr>
          <w:rFonts w:ascii="Tahoma" w:hAnsi="Tahoma" w:cs="Tahoma"/>
        </w:rPr>
      </w:pPr>
      <w:r w:rsidRPr="008668EC">
        <w:rPr>
          <w:rFonts w:ascii="Tahoma" w:hAnsi="Tahoma" w:cs="Tahoma"/>
        </w:rPr>
        <w:t>De acuerdo con los argumentos expuestos en la sentencia de primera instancia, los fundamentos de la apelación y los alegatos de conclusión, le corresponde a la Sala resolver los siguientes problemas jurídicos:</w:t>
      </w:r>
    </w:p>
    <w:p w14:paraId="7CE96F55" w14:textId="77777777" w:rsidR="00363345" w:rsidRPr="008668EC" w:rsidRDefault="00363345" w:rsidP="008668EC">
      <w:pPr>
        <w:spacing w:before="0" w:beforeAutospacing="0" w:after="0" w:afterAutospacing="0" w:line="276" w:lineRule="auto"/>
        <w:ind w:firstLine="708"/>
        <w:contextualSpacing/>
        <w:rPr>
          <w:rFonts w:ascii="Tahoma" w:hAnsi="Tahoma" w:cs="Tahoma"/>
        </w:rPr>
      </w:pPr>
    </w:p>
    <w:p w14:paraId="22611C26" w14:textId="64FB3FE3" w:rsidR="00363345" w:rsidRPr="008668EC" w:rsidRDefault="00363345" w:rsidP="008668EC">
      <w:pPr>
        <w:pStyle w:val="Prrafodelista"/>
        <w:numPr>
          <w:ilvl w:val="0"/>
          <w:numId w:val="10"/>
        </w:numPr>
        <w:spacing w:line="276" w:lineRule="auto"/>
        <w:ind w:left="0" w:firstLine="709"/>
        <w:rPr>
          <w:rFonts w:cs="Tahoma"/>
          <w:szCs w:val="24"/>
        </w:rPr>
      </w:pPr>
      <w:r w:rsidRPr="008668EC">
        <w:rPr>
          <w:rFonts w:cs="Tahoma"/>
          <w:szCs w:val="24"/>
        </w:rPr>
        <w:t>Establecer si para el momento en que la parte actora efectuó el traslado del régimen de prima media al régimen de ahorro individual, existía normatividad vigente que obliga</w:t>
      </w:r>
      <w:r w:rsidR="00A526C1" w:rsidRPr="008668EC">
        <w:rPr>
          <w:rFonts w:cs="Tahoma"/>
          <w:szCs w:val="24"/>
        </w:rPr>
        <w:t>ra</w:t>
      </w:r>
      <w:r w:rsidRPr="008668EC">
        <w:rPr>
          <w:rFonts w:cs="Tahoma"/>
          <w:szCs w:val="24"/>
        </w:rPr>
        <w:t xml:space="preserve"> a la entidad administradora de pensiones a brindarle al potencial afiliado información suficiente sobre las consecuencias del cambio de régimen.</w:t>
      </w:r>
    </w:p>
    <w:p w14:paraId="0281927C" w14:textId="77777777" w:rsidR="00363345" w:rsidRPr="008668EC" w:rsidRDefault="00363345" w:rsidP="008668EC">
      <w:pPr>
        <w:spacing w:before="0" w:beforeAutospacing="0" w:after="0" w:afterAutospacing="0" w:line="276" w:lineRule="auto"/>
        <w:ind w:firstLine="708"/>
        <w:contextualSpacing/>
        <w:rPr>
          <w:rFonts w:ascii="Tahoma" w:hAnsi="Tahoma" w:cs="Tahoma"/>
        </w:rPr>
      </w:pPr>
    </w:p>
    <w:p w14:paraId="3FDD46C2" w14:textId="77777777" w:rsidR="00363345" w:rsidRPr="008668EC" w:rsidRDefault="00363345" w:rsidP="008668EC">
      <w:pPr>
        <w:pStyle w:val="Prrafodelista"/>
        <w:numPr>
          <w:ilvl w:val="0"/>
          <w:numId w:val="10"/>
        </w:numPr>
        <w:spacing w:line="276" w:lineRule="auto"/>
        <w:ind w:left="0" w:firstLine="709"/>
        <w:rPr>
          <w:rFonts w:cs="Tahoma"/>
          <w:szCs w:val="24"/>
        </w:rPr>
      </w:pPr>
      <w:r w:rsidRPr="008668EC">
        <w:rPr>
          <w:rFonts w:cs="Tahoma"/>
          <w:szCs w:val="24"/>
        </w:rPr>
        <w:t>Definir si para dar por cumplido el deber de información de las AFP es suficiente el diligenciamiento del formulario de afiliación.</w:t>
      </w:r>
    </w:p>
    <w:p w14:paraId="26F064A9" w14:textId="77777777" w:rsidR="00363345" w:rsidRPr="008668EC" w:rsidRDefault="00363345" w:rsidP="008668EC">
      <w:pPr>
        <w:spacing w:before="0" w:beforeAutospacing="0" w:after="0" w:afterAutospacing="0" w:line="276" w:lineRule="auto"/>
        <w:ind w:firstLine="708"/>
        <w:contextualSpacing/>
        <w:rPr>
          <w:rFonts w:ascii="Tahoma" w:hAnsi="Tahoma" w:cs="Tahoma"/>
        </w:rPr>
      </w:pPr>
    </w:p>
    <w:p w14:paraId="6F526C40" w14:textId="77777777" w:rsidR="00363345" w:rsidRPr="008668EC" w:rsidRDefault="00363345" w:rsidP="008668EC">
      <w:pPr>
        <w:pStyle w:val="Prrafodelista"/>
        <w:numPr>
          <w:ilvl w:val="0"/>
          <w:numId w:val="10"/>
        </w:numPr>
        <w:spacing w:line="276" w:lineRule="auto"/>
        <w:ind w:left="0" w:firstLine="709"/>
        <w:rPr>
          <w:rFonts w:cs="Tahoma"/>
          <w:szCs w:val="24"/>
        </w:rPr>
      </w:pPr>
      <w:r w:rsidRPr="008668EC">
        <w:rPr>
          <w:rFonts w:cs="Tahoma"/>
          <w:szCs w:val="24"/>
        </w:rPr>
        <w:t xml:space="preserve">Determinar la carga probatoria que les corresponde a cada una de las partes cuando está en discusión la eficacia del traslado entre regímenes pensionales. </w:t>
      </w:r>
    </w:p>
    <w:p w14:paraId="480FD0AE" w14:textId="77777777" w:rsidR="00363345" w:rsidRPr="008668EC" w:rsidRDefault="00363345" w:rsidP="008668EC">
      <w:pPr>
        <w:spacing w:before="0" w:beforeAutospacing="0" w:after="0" w:afterAutospacing="0" w:line="276" w:lineRule="auto"/>
        <w:ind w:firstLine="708"/>
        <w:contextualSpacing/>
        <w:rPr>
          <w:rFonts w:ascii="Tahoma" w:hAnsi="Tahoma" w:cs="Tahoma"/>
        </w:rPr>
      </w:pPr>
    </w:p>
    <w:p w14:paraId="21C57FC0" w14:textId="0E2CB470" w:rsidR="00363345" w:rsidRPr="008668EC" w:rsidRDefault="00363345" w:rsidP="008668EC">
      <w:pPr>
        <w:pStyle w:val="Prrafodelista"/>
        <w:numPr>
          <w:ilvl w:val="0"/>
          <w:numId w:val="10"/>
        </w:numPr>
        <w:spacing w:line="276" w:lineRule="auto"/>
        <w:ind w:left="0" w:firstLine="709"/>
        <w:rPr>
          <w:rFonts w:cs="Tahoma"/>
          <w:szCs w:val="24"/>
        </w:rPr>
      </w:pPr>
      <w:r w:rsidRPr="008668EC">
        <w:rPr>
          <w:rFonts w:cs="Tahoma"/>
          <w:szCs w:val="24"/>
        </w:rPr>
        <w:t xml:space="preserve">Analizar si quedó probado en el proceso que la parte demandante recibió de parte de la AFP demandada, la asesoría e información suficiente y necesaria para hacer el cambio de régimen. </w:t>
      </w:r>
    </w:p>
    <w:p w14:paraId="30C2A8BD" w14:textId="77777777" w:rsidR="00363345" w:rsidRPr="008668EC" w:rsidRDefault="00363345" w:rsidP="008668EC">
      <w:pPr>
        <w:spacing w:before="0" w:beforeAutospacing="0" w:after="0" w:afterAutospacing="0" w:line="276" w:lineRule="auto"/>
        <w:ind w:firstLine="708"/>
        <w:contextualSpacing/>
        <w:rPr>
          <w:rFonts w:ascii="Tahoma" w:hAnsi="Tahoma" w:cs="Tahoma"/>
        </w:rPr>
      </w:pPr>
    </w:p>
    <w:p w14:paraId="36D03925" w14:textId="5633A5EA" w:rsidR="00363345" w:rsidRPr="008668EC" w:rsidRDefault="00363345" w:rsidP="008668EC">
      <w:pPr>
        <w:pStyle w:val="Prrafodelista"/>
        <w:numPr>
          <w:ilvl w:val="0"/>
          <w:numId w:val="10"/>
        </w:numPr>
        <w:spacing w:line="276" w:lineRule="auto"/>
        <w:ind w:left="0" w:firstLine="709"/>
        <w:rPr>
          <w:rFonts w:cs="Tahoma"/>
          <w:szCs w:val="24"/>
        </w:rPr>
      </w:pPr>
      <w:r w:rsidRPr="008668EC">
        <w:rPr>
          <w:rFonts w:cs="Tahoma"/>
          <w:szCs w:val="24"/>
        </w:rPr>
        <w:t>Establecer si se debe ordenar a la</w:t>
      </w:r>
      <w:r w:rsidR="005227F3" w:rsidRPr="008668EC">
        <w:rPr>
          <w:rFonts w:cs="Tahoma"/>
          <w:szCs w:val="24"/>
        </w:rPr>
        <w:t>s</w:t>
      </w:r>
      <w:r w:rsidRPr="008668EC">
        <w:rPr>
          <w:rFonts w:cs="Tahoma"/>
          <w:szCs w:val="24"/>
        </w:rPr>
        <w:t xml:space="preserve"> AFP demandada la devolución, con cargo a sus propios recursos los gastos de administración, comisiones, cuotas de garantía de pensión mínima y seguros previsionales a Colpensiones. </w:t>
      </w:r>
    </w:p>
    <w:p w14:paraId="6D2D1C27" w14:textId="77777777" w:rsidR="00363345" w:rsidRPr="008668EC" w:rsidRDefault="00363345" w:rsidP="008668EC">
      <w:pPr>
        <w:spacing w:before="0" w:beforeAutospacing="0" w:after="0" w:afterAutospacing="0" w:line="276" w:lineRule="auto"/>
        <w:ind w:firstLine="0"/>
        <w:contextualSpacing/>
        <w:rPr>
          <w:rFonts w:ascii="Tahoma" w:hAnsi="Tahoma" w:cs="Tahoma"/>
        </w:rPr>
      </w:pPr>
    </w:p>
    <w:p w14:paraId="623FFBAD" w14:textId="4CE296F8" w:rsidR="002D01FE" w:rsidRPr="008668EC" w:rsidRDefault="002D01FE" w:rsidP="008668EC">
      <w:pPr>
        <w:pStyle w:val="Prrafodelista"/>
        <w:numPr>
          <w:ilvl w:val="0"/>
          <w:numId w:val="10"/>
        </w:numPr>
        <w:spacing w:line="276" w:lineRule="auto"/>
        <w:ind w:left="0" w:firstLine="709"/>
        <w:rPr>
          <w:rFonts w:cs="Tahoma"/>
          <w:szCs w:val="24"/>
        </w:rPr>
      </w:pPr>
      <w:r w:rsidRPr="008668EC">
        <w:rPr>
          <w:rFonts w:cs="Tahoma"/>
          <w:szCs w:val="24"/>
        </w:rPr>
        <w:t>Concluir si la prohibición señalada en el literal e) del artículo 13 de la Ley 100 de 1993, modificado por el artículo 2º de la Ley 797 de 2003, es atendible en aquellos eventos donde se discute la ineficacia del traslado de régimen pensional.</w:t>
      </w:r>
    </w:p>
    <w:p w14:paraId="233DAEC0" w14:textId="2481263B" w:rsidR="00363345" w:rsidRPr="008668EC" w:rsidRDefault="00363345" w:rsidP="008668EC">
      <w:pPr>
        <w:spacing w:before="0" w:beforeAutospacing="0" w:after="0" w:afterAutospacing="0" w:line="276" w:lineRule="auto"/>
        <w:ind w:firstLine="0"/>
        <w:contextualSpacing/>
        <w:rPr>
          <w:rFonts w:ascii="Tahoma" w:hAnsi="Tahoma" w:cs="Tahoma"/>
        </w:rPr>
      </w:pPr>
    </w:p>
    <w:p w14:paraId="1065B406" w14:textId="69C4232D" w:rsidR="00363345" w:rsidRPr="008668EC" w:rsidRDefault="00363345" w:rsidP="008668EC">
      <w:pPr>
        <w:pStyle w:val="Prrafodelista"/>
        <w:numPr>
          <w:ilvl w:val="0"/>
          <w:numId w:val="10"/>
        </w:numPr>
        <w:spacing w:line="276" w:lineRule="auto"/>
        <w:ind w:left="0" w:firstLine="709"/>
        <w:rPr>
          <w:rFonts w:cs="Tahoma"/>
          <w:szCs w:val="24"/>
        </w:rPr>
      </w:pPr>
      <w:r w:rsidRPr="008668EC">
        <w:rPr>
          <w:rFonts w:cs="Tahoma"/>
          <w:szCs w:val="24"/>
        </w:rPr>
        <w:t xml:space="preserve">Establecer si hay lugar a exonerar en costas a </w:t>
      </w:r>
      <w:r w:rsidR="008C5165" w:rsidRPr="008668EC">
        <w:rPr>
          <w:rFonts w:cs="Tahoma"/>
          <w:szCs w:val="24"/>
        </w:rPr>
        <w:t>Porvenir S.A</w:t>
      </w:r>
      <w:r w:rsidRPr="008668EC">
        <w:rPr>
          <w:rFonts w:cs="Tahoma"/>
          <w:szCs w:val="24"/>
        </w:rPr>
        <w:t>.</w:t>
      </w:r>
    </w:p>
    <w:p w14:paraId="6C77CF31" w14:textId="74EE6DB0" w:rsidR="00767097" w:rsidRDefault="00767097" w:rsidP="008668EC">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79F2E4FB" w14:textId="77777777" w:rsidR="00770516" w:rsidRPr="008668EC" w:rsidRDefault="00770516" w:rsidP="008668EC">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37E96C6B" w14:textId="77777777" w:rsidR="00363345" w:rsidRPr="008668EC" w:rsidRDefault="00363345" w:rsidP="008668EC">
      <w:pPr>
        <w:widowControl w:val="0"/>
        <w:numPr>
          <w:ilvl w:val="0"/>
          <w:numId w:val="4"/>
        </w:numPr>
        <w:autoSpaceDE w:val="0"/>
        <w:autoSpaceDN w:val="0"/>
        <w:adjustRightInd w:val="0"/>
        <w:spacing w:before="0" w:beforeAutospacing="0" w:after="0" w:afterAutospacing="0" w:line="276" w:lineRule="auto"/>
        <w:jc w:val="center"/>
        <w:rPr>
          <w:rFonts w:ascii="Tahoma" w:eastAsia="Calibri" w:hAnsi="Tahoma" w:cs="Tahoma"/>
          <w:b/>
          <w:bCs/>
          <w:lang w:eastAsia="es-CO"/>
        </w:rPr>
      </w:pPr>
      <w:r w:rsidRPr="008668EC">
        <w:rPr>
          <w:rFonts w:ascii="Tahoma" w:eastAsia="Calibri" w:hAnsi="Tahoma" w:cs="Tahoma"/>
          <w:b/>
          <w:bCs/>
          <w:lang w:eastAsia="es-CO"/>
        </w:rPr>
        <w:t>Consideraciones</w:t>
      </w:r>
    </w:p>
    <w:p w14:paraId="10F104B7" w14:textId="77777777" w:rsidR="00363345" w:rsidRPr="008668EC" w:rsidRDefault="00363345" w:rsidP="008668EC">
      <w:pPr>
        <w:widowControl w:val="0"/>
        <w:autoSpaceDE w:val="0"/>
        <w:autoSpaceDN w:val="0"/>
        <w:adjustRightInd w:val="0"/>
        <w:spacing w:before="0" w:beforeAutospacing="0" w:after="0" w:afterAutospacing="0" w:line="276" w:lineRule="auto"/>
        <w:ind w:firstLine="0"/>
        <w:rPr>
          <w:rFonts w:ascii="Tahoma" w:eastAsia="Calibri" w:hAnsi="Tahoma" w:cs="Tahoma"/>
          <w:b/>
          <w:bCs/>
          <w:lang w:eastAsia="es-CO"/>
        </w:rPr>
      </w:pPr>
    </w:p>
    <w:p w14:paraId="1758611B" w14:textId="77777777" w:rsidR="008205FB" w:rsidRPr="008205FB" w:rsidRDefault="008205FB" w:rsidP="008205FB">
      <w:pPr>
        <w:widowControl w:val="0"/>
        <w:numPr>
          <w:ilvl w:val="1"/>
          <w:numId w:val="4"/>
        </w:numPr>
        <w:autoSpaceDE w:val="0"/>
        <w:autoSpaceDN w:val="0"/>
        <w:adjustRightInd w:val="0"/>
        <w:spacing w:before="0" w:beforeAutospacing="0" w:after="0" w:afterAutospacing="0" w:line="276" w:lineRule="auto"/>
        <w:rPr>
          <w:rFonts w:ascii="Tahoma" w:eastAsia="Calibri" w:hAnsi="Tahoma" w:cs="Tahoma"/>
          <w:b/>
          <w:bCs/>
          <w:lang w:eastAsia="es-CO"/>
        </w:rPr>
      </w:pPr>
      <w:bookmarkStart w:id="5" w:name="_Hlk132203241"/>
      <w:r w:rsidRPr="008205FB">
        <w:rPr>
          <w:rFonts w:ascii="Tahoma" w:eastAsia="Calibri" w:hAnsi="Tahoma" w:cs="Tahoma"/>
          <w:b/>
          <w:bCs/>
          <w:lang w:eastAsia="es-CO"/>
        </w:rPr>
        <w:t xml:space="preserve">Precedente vertical: la tesis de la Corte Suprema de Justicia respecto al tema de la ineficacia del traslado constituye doctrina probable </w:t>
      </w:r>
    </w:p>
    <w:p w14:paraId="349204AD" w14:textId="77777777" w:rsidR="008205FB" w:rsidRPr="008205FB" w:rsidRDefault="008205FB" w:rsidP="008205FB">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60CA3FB5" w14:textId="77777777" w:rsidR="008205FB" w:rsidRPr="008205FB" w:rsidRDefault="008205FB" w:rsidP="008205FB">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8205FB">
        <w:rPr>
          <w:rFonts w:ascii="Tahoma" w:eastAsia="Calibri" w:hAnsi="Tahoma" w:cs="Tahoma"/>
          <w:lang w:eastAsia="es-CO"/>
        </w:rPr>
        <w:t xml:space="preserve">En la actualidad existe </w:t>
      </w:r>
      <w:r w:rsidRPr="008205FB">
        <w:rPr>
          <w:rFonts w:ascii="Tahoma" w:eastAsia="Calibri" w:hAnsi="Tahoma" w:cs="Tahoma"/>
          <w:b/>
          <w:bCs/>
          <w:lang w:eastAsia="es-CO"/>
        </w:rPr>
        <w:t>doctrina probable</w:t>
      </w:r>
      <w:r w:rsidRPr="008205FB">
        <w:rPr>
          <w:rFonts w:ascii="Tahoma" w:eastAsia="Calibri" w:hAnsi="Tahoma" w:cs="Tahoma"/>
          <w:lang w:eastAsia="es-CO"/>
        </w:rPr>
        <w:t xml:space="preserve"> respecto a la ineficacia de los traslados de regímenes, por cuanto la Sala de Casación Laboral ha proferido sobre el tema un número considerable de sentencias (más de 40), entre otras, las siguientes: </w:t>
      </w:r>
    </w:p>
    <w:p w14:paraId="49FADAF2" w14:textId="77777777" w:rsidR="008205FB" w:rsidRPr="008205FB" w:rsidRDefault="008205FB" w:rsidP="008205FB">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37AE47BD" w14:textId="77777777" w:rsidR="008205FB" w:rsidRPr="008205FB" w:rsidRDefault="008205FB" w:rsidP="008205FB">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8205FB">
        <w:rPr>
          <w:rFonts w:ascii="Tahoma" w:eastAsia="Calibri" w:hAnsi="Tahoma" w:cs="Tahoma"/>
          <w:lang w:eastAsia="es-CO"/>
        </w:rPr>
        <w:t>SL 31989 del 9 sep. 2008, SL 31314 9 sep. 2008, SL 33083 22 nov. 2011, SL12136-2014, SL19447-2017, SL4964-2018, CSJ SL4989-2018, SL1421-2019, SL1452-2019, SL1688-2019, SL1689-2019, Sentencia SL 373 -2020, Sentencia SL 5462-2019, Sentencia SL149-2020, Sentencia SL5533-2019, Sentencia SL5144-2019, Sentencia SL4937-2019, Sentencia SL4426-2019, Sentencia SL4343-2019, Sentencia SL4856-2019, Sentencia STP 2082-2019, Sentencia SL4360-2019, Sentencia SL3852-2019, Sentencia SL3749-2019, Sentencia SL3179-2019,  Sentencia SL1838-2019, Sentencia SL2817-2019, Sentencia SL771-2019, Sentencia SL4296-2018, Sentencia SL2865-2019, Sentencia  SL2955-2019, Sentencia  SL2324-2019.</w:t>
      </w:r>
    </w:p>
    <w:p w14:paraId="3402DEA0" w14:textId="77777777" w:rsidR="008205FB" w:rsidRPr="008205FB" w:rsidRDefault="008205FB" w:rsidP="008205FB">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6D23661B" w14:textId="77777777" w:rsidR="008205FB" w:rsidRPr="008205FB" w:rsidRDefault="008205FB" w:rsidP="008205FB">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8205FB">
        <w:rPr>
          <w:rFonts w:ascii="Tahoma" w:eastAsia="Calibri" w:hAnsi="Tahoma" w:cs="Tahoma"/>
          <w:lang w:eastAsia="es-CO"/>
        </w:rPr>
        <w:t xml:space="preserve">En términos generales, en todas estas sentencias se determinó </w:t>
      </w:r>
      <w:r w:rsidRPr="008205FB">
        <w:rPr>
          <w:rFonts w:ascii="Tahoma" w:eastAsia="Calibri" w:hAnsi="Tahoma" w:cs="Tahoma"/>
          <w:i/>
          <w:iCs/>
          <w:lang w:eastAsia="es-CO"/>
        </w:rPr>
        <w:t xml:space="preserve">i) </w:t>
      </w:r>
      <w:r w:rsidRPr="008205FB">
        <w:rPr>
          <w:rFonts w:ascii="Tahoma" w:eastAsia="Calibri" w:hAnsi="Tahoma" w:cs="Tahoma"/>
          <w:lang w:eastAsia="es-CO"/>
        </w:rPr>
        <w:t xml:space="preserve">el alcance del deber de información a cargo de las Administradoras de Fondos de Pensiones, </w:t>
      </w:r>
      <w:proofErr w:type="spellStart"/>
      <w:r w:rsidRPr="008205FB">
        <w:rPr>
          <w:rFonts w:ascii="Tahoma" w:eastAsia="Calibri" w:hAnsi="Tahoma" w:cs="Tahoma"/>
          <w:i/>
          <w:iCs/>
          <w:lang w:eastAsia="es-CO"/>
        </w:rPr>
        <w:t>ii</w:t>
      </w:r>
      <w:proofErr w:type="spellEnd"/>
      <w:r w:rsidRPr="008205FB">
        <w:rPr>
          <w:rFonts w:ascii="Tahoma" w:eastAsia="Calibri" w:hAnsi="Tahoma" w:cs="Tahoma"/>
          <w:i/>
          <w:iCs/>
          <w:lang w:eastAsia="es-CO"/>
        </w:rPr>
        <w:t xml:space="preserve">) </w:t>
      </w:r>
      <w:r w:rsidRPr="008205FB">
        <w:rPr>
          <w:rFonts w:ascii="Tahoma" w:eastAsia="Calibri" w:hAnsi="Tahoma" w:cs="Tahoma"/>
          <w:lang w:eastAsia="es-CO"/>
        </w:rPr>
        <w:t xml:space="preserve">la procedencia de la ineficacia del traslado, </w:t>
      </w:r>
      <w:proofErr w:type="spellStart"/>
      <w:r w:rsidRPr="008205FB">
        <w:rPr>
          <w:rFonts w:ascii="Tahoma" w:eastAsia="Calibri" w:hAnsi="Tahoma" w:cs="Tahoma"/>
          <w:i/>
          <w:iCs/>
          <w:lang w:eastAsia="es-CO"/>
        </w:rPr>
        <w:t>iii</w:t>
      </w:r>
      <w:proofErr w:type="spellEnd"/>
      <w:r w:rsidRPr="008205FB">
        <w:rPr>
          <w:rFonts w:ascii="Tahoma" w:eastAsia="Calibri" w:hAnsi="Tahoma" w:cs="Tahoma"/>
          <w:i/>
          <w:iCs/>
          <w:lang w:eastAsia="es-CO"/>
        </w:rPr>
        <w:t xml:space="preserve">) </w:t>
      </w:r>
      <w:r w:rsidRPr="008205FB">
        <w:rPr>
          <w:rFonts w:ascii="Tahoma" w:eastAsia="Calibri" w:hAnsi="Tahoma" w:cs="Tahoma"/>
          <w:lang w:eastAsia="es-CO"/>
        </w:rPr>
        <w:t xml:space="preserve">la inversión de la carga de la prueba en favor del afiliado. Todos los problemas jurídicos planteados en este asunto, fueron </w:t>
      </w:r>
      <w:r w:rsidRPr="008205FB">
        <w:rPr>
          <w:rFonts w:ascii="Tahoma" w:eastAsia="Calibri" w:hAnsi="Tahoma" w:cs="Tahoma"/>
          <w:lang w:eastAsia="es-CO"/>
        </w:rPr>
        <w:lastRenderedPageBreak/>
        <w:t>objeto de estudio por parte de la Sala de Casación Laboral, de modo que basta referirnos a su precedente para dar respuesta a los mismos, como veremos a continuación.</w:t>
      </w:r>
    </w:p>
    <w:p w14:paraId="02110CAE" w14:textId="77777777" w:rsidR="008205FB" w:rsidRPr="008205FB" w:rsidRDefault="008205FB" w:rsidP="008205FB">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63200DDB" w14:textId="77777777" w:rsidR="008205FB" w:rsidRPr="008205FB" w:rsidRDefault="008205FB" w:rsidP="008205FB">
      <w:pPr>
        <w:widowControl w:val="0"/>
        <w:numPr>
          <w:ilvl w:val="1"/>
          <w:numId w:val="4"/>
        </w:numPr>
        <w:autoSpaceDE w:val="0"/>
        <w:autoSpaceDN w:val="0"/>
        <w:adjustRightInd w:val="0"/>
        <w:spacing w:before="0" w:beforeAutospacing="0" w:after="0" w:afterAutospacing="0" w:line="276" w:lineRule="auto"/>
        <w:rPr>
          <w:rFonts w:ascii="Tahoma" w:eastAsia="Calibri" w:hAnsi="Tahoma" w:cs="Tahoma"/>
          <w:b/>
          <w:bCs/>
          <w:lang w:eastAsia="es-CO"/>
        </w:rPr>
      </w:pPr>
      <w:r w:rsidRPr="008205FB">
        <w:rPr>
          <w:rFonts w:ascii="Tahoma" w:eastAsia="Calibri" w:hAnsi="Tahoma" w:cs="Tahoma"/>
          <w:b/>
          <w:bCs/>
          <w:lang w:eastAsia="es-CO"/>
        </w:rPr>
        <w:t>“El deber de información a cargo de las administradoras de fondos de pensiones: Un deber exigible desde su creación</w:t>
      </w:r>
      <w:r w:rsidRPr="008205FB">
        <w:rPr>
          <w:rFonts w:ascii="Calibri" w:eastAsia="Calibri" w:hAnsi="Calibri" w:cs="Times New Roman"/>
          <w:vertAlign w:val="superscript"/>
        </w:rPr>
        <w:footnoteReference w:id="2"/>
      </w:r>
      <w:r w:rsidRPr="008205FB">
        <w:rPr>
          <w:rFonts w:ascii="Tahoma" w:eastAsia="Calibri" w:hAnsi="Tahoma" w:cs="Tahoma"/>
          <w:b/>
          <w:bCs/>
          <w:lang w:eastAsia="es-CO"/>
        </w:rPr>
        <w:t>”</w:t>
      </w:r>
    </w:p>
    <w:p w14:paraId="5FC06F90" w14:textId="77777777" w:rsidR="008205FB" w:rsidRPr="008205FB" w:rsidRDefault="008205FB" w:rsidP="008205FB">
      <w:pPr>
        <w:widowControl w:val="0"/>
        <w:autoSpaceDE w:val="0"/>
        <w:autoSpaceDN w:val="0"/>
        <w:adjustRightInd w:val="0"/>
        <w:spacing w:before="0" w:beforeAutospacing="0" w:after="0" w:afterAutospacing="0" w:line="276" w:lineRule="auto"/>
        <w:ind w:firstLine="284"/>
        <w:rPr>
          <w:rFonts w:ascii="Tahoma" w:eastAsia="Calibri" w:hAnsi="Tahoma" w:cs="Tahoma"/>
          <w:i/>
          <w:iCs/>
          <w:lang w:eastAsia="es-CO"/>
        </w:rPr>
      </w:pPr>
    </w:p>
    <w:p w14:paraId="7484D275" w14:textId="77777777" w:rsidR="008205FB" w:rsidRPr="008205FB" w:rsidRDefault="008205FB" w:rsidP="008205FB">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8205FB">
        <w:rPr>
          <w:rFonts w:ascii="Tahoma" w:eastAsia="Calibri" w:hAnsi="Tahoma" w:cs="Tahoma"/>
          <w:lang w:eastAsia="es-CO"/>
        </w:rPr>
        <w:t xml:space="preserve">Dado que las Administradoras de Fondos de Pensiones son organismos profesionales, resulta aplicable el artículo 1604 del Código Civil, según el cual la prueba de la </w:t>
      </w:r>
      <w:r w:rsidRPr="008205FB">
        <w:rPr>
          <w:rFonts w:ascii="Tahoma" w:eastAsia="Calibri" w:hAnsi="Tahoma" w:cs="Tahoma"/>
          <w:u w:val="single"/>
          <w:lang w:eastAsia="es-CO"/>
        </w:rPr>
        <w:t>debida diligencia y cuidado</w:t>
      </w:r>
      <w:r w:rsidRPr="008205FB">
        <w:rPr>
          <w:rFonts w:ascii="Tahoma" w:eastAsia="Calibri" w:hAnsi="Tahoma" w:cs="Tahoma"/>
          <w:lang w:eastAsia="es-CO"/>
        </w:rPr>
        <w:t xml:space="preserve"> incumbe a quien ha debido emplearla, atendiendo a las siguientes razones:</w:t>
      </w:r>
    </w:p>
    <w:p w14:paraId="268AC8F8" w14:textId="77777777" w:rsidR="008205FB" w:rsidRPr="008205FB" w:rsidRDefault="008205FB" w:rsidP="008205FB">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354C8C50" w14:textId="77777777" w:rsidR="008205FB" w:rsidRPr="008205FB" w:rsidRDefault="008205FB" w:rsidP="008205FB">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8205FB">
        <w:rPr>
          <w:rFonts w:ascii="Tahoma" w:eastAsia="Calibri" w:hAnsi="Tahoma" w:cs="Tahoma"/>
          <w:b/>
          <w:bCs/>
          <w:lang w:eastAsia="es-CO"/>
        </w:rPr>
        <w:t>1)</w:t>
      </w:r>
      <w:r w:rsidRPr="008205FB">
        <w:rPr>
          <w:rFonts w:ascii="Tahoma" w:eastAsia="Calibri" w:hAnsi="Tahoma" w:cs="Tahoma"/>
          <w:lang w:eastAsia="es-CO"/>
        </w:rPr>
        <w:t xml:space="preserve"> Las Administradoras de Fondos de Pensiones tienen deberes de carácter profesional con sus afiliados y con los consumidores del mercado potencial en general. Además, sus actividades se encuentran reguladas por el </w:t>
      </w:r>
      <w:r w:rsidRPr="008205FB">
        <w:rPr>
          <w:rFonts w:ascii="Tahoma" w:eastAsia="Calibri" w:hAnsi="Tahoma" w:cs="Tahoma"/>
          <w:u w:val="single"/>
          <w:lang w:eastAsia="es-CO"/>
        </w:rPr>
        <w:t>Decreto 663 de 1993</w:t>
      </w:r>
      <w:r w:rsidRPr="008205FB">
        <w:rPr>
          <w:rFonts w:ascii="Calibri" w:eastAsia="Calibri" w:hAnsi="Calibri" w:cs="Times New Roman"/>
          <w:vertAlign w:val="superscript"/>
        </w:rPr>
        <w:footnoteReference w:id="3"/>
      </w:r>
      <w:r w:rsidRPr="008205FB">
        <w:rPr>
          <w:rFonts w:ascii="Tahoma" w:eastAsia="Calibri" w:hAnsi="Tahoma" w:cs="Tahoma"/>
          <w:lang w:eastAsia="es-CO"/>
        </w:rPr>
        <w:t>, norma en la que se destaca la importancia de los principios de debida diligencia, transparencia e información cierta, suficiente y oportuna.</w:t>
      </w:r>
    </w:p>
    <w:p w14:paraId="54AFB812" w14:textId="77777777" w:rsidR="008205FB" w:rsidRPr="008205FB" w:rsidRDefault="008205FB" w:rsidP="008205FB">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743570AA" w14:textId="77777777" w:rsidR="008205FB" w:rsidRPr="008205FB" w:rsidRDefault="008205FB" w:rsidP="008205FB">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8205FB">
        <w:rPr>
          <w:rFonts w:ascii="Tahoma" w:eastAsia="Calibri" w:hAnsi="Tahoma" w:cs="Tahoma"/>
          <w:b/>
          <w:bCs/>
          <w:lang w:eastAsia="es-CO"/>
        </w:rPr>
        <w:t>2)</w:t>
      </w:r>
      <w:r w:rsidRPr="008205FB">
        <w:rPr>
          <w:rFonts w:ascii="Tahoma" w:eastAsia="Calibri" w:hAnsi="Tahoma" w:cs="Tahoma"/>
          <w:lang w:eastAsia="es-CO"/>
        </w:rPr>
        <w:t xml:space="preserve"> Adicionalmente, se tiene previsto en el artículo 12 del Decreto 720 de 1994, que los promotores que empleen las sociedades administradoras del sistema general de pensiones deberán suministrar </w:t>
      </w:r>
      <w:r w:rsidRPr="008205FB">
        <w:rPr>
          <w:rFonts w:ascii="Tahoma" w:eastAsia="Calibri" w:hAnsi="Tahoma" w:cs="Tahoma"/>
          <w:u w:val="single"/>
          <w:lang w:eastAsia="es-CO"/>
        </w:rPr>
        <w:t>suficiente, amplia y oportuna</w:t>
      </w:r>
      <w:r w:rsidRPr="008205FB">
        <w:rPr>
          <w:rFonts w:ascii="Tahoma" w:eastAsia="Calibri" w:hAnsi="Tahoma" w:cs="Tahoma"/>
          <w:lang w:eastAsia="es-CO"/>
        </w:rPr>
        <w:t xml:space="preserve"> información a los posibles afiliados al momento de la promoción de la afiliación y durante toda la vinculación con ocasión de las prestaciones a las cuales tenga derecho el afiliado. </w:t>
      </w:r>
    </w:p>
    <w:p w14:paraId="413019B3" w14:textId="77777777" w:rsidR="008205FB" w:rsidRPr="008205FB" w:rsidRDefault="008205FB" w:rsidP="008205FB">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6D56D040" w14:textId="77777777" w:rsidR="008205FB" w:rsidRPr="008205FB" w:rsidRDefault="008205FB" w:rsidP="008205FB">
      <w:pPr>
        <w:widowControl w:val="0"/>
        <w:autoSpaceDE w:val="0"/>
        <w:autoSpaceDN w:val="0"/>
        <w:adjustRightInd w:val="0"/>
        <w:spacing w:before="0" w:beforeAutospacing="0" w:after="0" w:afterAutospacing="0" w:line="276" w:lineRule="auto"/>
        <w:ind w:firstLine="709"/>
        <w:rPr>
          <w:rFonts w:ascii="Tahoma" w:eastAsia="Calibri" w:hAnsi="Tahoma" w:cs="Tahoma"/>
          <w:lang w:eastAsia="es-CO"/>
        </w:rPr>
      </w:pPr>
      <w:r w:rsidRPr="008205FB">
        <w:rPr>
          <w:rFonts w:ascii="Tahoma" w:eastAsia="Calibri" w:hAnsi="Tahoma" w:cs="Tahoma"/>
          <w:b/>
          <w:bCs/>
          <w:lang w:eastAsia="es-CO"/>
        </w:rPr>
        <w:t>3)</w:t>
      </w:r>
      <w:r w:rsidRPr="008205FB">
        <w:rPr>
          <w:rFonts w:ascii="Tahoma" w:eastAsia="Calibri" w:hAnsi="Tahoma" w:cs="Tahoma"/>
          <w:lang w:eastAsia="es-CO"/>
        </w:rPr>
        <w:t xml:space="preserve">   Dispone el artículo 114 de la Ley 100 de 1993, que los trabajadores y servidores públicos que se trasladen por primera vez del RPM al RAIS, deberán presentar a la respectiva entidad administradora comunicación escrita en la que conste que la selección de dicho régimen se ha tomado de manera libre, espontánea y sin presiones.</w:t>
      </w:r>
    </w:p>
    <w:p w14:paraId="36801A7E" w14:textId="77777777" w:rsidR="008205FB" w:rsidRPr="008205FB" w:rsidRDefault="008205FB" w:rsidP="008205FB">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6B851555" w14:textId="77777777" w:rsidR="008205FB" w:rsidRPr="008205FB" w:rsidRDefault="008205FB" w:rsidP="008205FB">
      <w:pPr>
        <w:widowControl w:val="0"/>
        <w:autoSpaceDE w:val="0"/>
        <w:autoSpaceDN w:val="0"/>
        <w:adjustRightInd w:val="0"/>
        <w:spacing w:before="0" w:beforeAutospacing="0" w:after="0" w:afterAutospacing="0" w:line="276" w:lineRule="auto"/>
        <w:ind w:firstLine="709"/>
        <w:rPr>
          <w:rFonts w:ascii="Tahoma" w:eastAsia="Calibri" w:hAnsi="Tahoma" w:cs="Tahoma"/>
          <w:u w:val="single"/>
          <w:lang w:eastAsia="es-CO"/>
        </w:rPr>
      </w:pPr>
      <w:r w:rsidRPr="008205FB">
        <w:rPr>
          <w:rFonts w:ascii="Tahoma" w:eastAsia="Calibri" w:hAnsi="Tahoma" w:cs="Tahoma"/>
          <w:b/>
          <w:bCs/>
          <w:lang w:eastAsia="es-CO"/>
        </w:rPr>
        <w:t>4)</w:t>
      </w:r>
      <w:r w:rsidRPr="008205FB">
        <w:rPr>
          <w:rFonts w:ascii="Tahoma" w:eastAsia="Calibri" w:hAnsi="Tahoma" w:cs="Tahoma"/>
          <w:lang w:eastAsia="es-CO"/>
        </w:rPr>
        <w:t xml:space="preserve"> En numerosas sentencias del órgano de cierre de la jurisdicción ordinaria laboral, se ha establecido que no puede argüirse que 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w:t>
      </w:r>
      <w:r w:rsidRPr="008205FB">
        <w:rPr>
          <w:rFonts w:ascii="Tahoma" w:eastAsia="Calibri" w:hAnsi="Tahoma" w:cs="Tahoma"/>
          <w:i/>
          <w:iCs/>
          <w:lang w:eastAsia="es-CO"/>
        </w:rPr>
        <w:t>“</w:t>
      </w:r>
      <w:r w:rsidRPr="008205FB">
        <w:rPr>
          <w:rFonts w:ascii="Tahoma" w:eastAsia="Calibri" w:hAnsi="Tahoma" w:cs="Tahoma"/>
          <w:i/>
          <w:iCs/>
          <w:sz w:val="22"/>
          <w:u w:val="single"/>
          <w:lang w:eastAsia="es-CO"/>
        </w:rPr>
        <w:t>dar cuenta de que documentaron clara y suficientemente los efectos que acarrea el cambio de régimen, so pena de declarar ineficaz ese tránsito</w:t>
      </w:r>
      <w:r w:rsidRPr="008205FB">
        <w:rPr>
          <w:rFonts w:ascii="Tahoma" w:eastAsia="Calibri" w:hAnsi="Tahoma" w:cs="Tahoma"/>
          <w:i/>
          <w:iCs/>
          <w:u w:val="single"/>
          <w:lang w:eastAsia="es-CO"/>
        </w:rPr>
        <w:t>”</w:t>
      </w:r>
      <w:r w:rsidRPr="008205FB">
        <w:rPr>
          <w:rFonts w:ascii="Tahoma" w:eastAsia="Calibri" w:hAnsi="Tahoma" w:cs="Tahoma"/>
          <w:u w:val="single"/>
          <w:lang w:eastAsia="es-CO"/>
        </w:rPr>
        <w:t>.</w:t>
      </w:r>
    </w:p>
    <w:p w14:paraId="6B905B9B" w14:textId="77777777" w:rsidR="008205FB" w:rsidRPr="008205FB" w:rsidRDefault="008205FB" w:rsidP="008205FB">
      <w:pPr>
        <w:widowControl w:val="0"/>
        <w:autoSpaceDE w:val="0"/>
        <w:autoSpaceDN w:val="0"/>
        <w:adjustRightInd w:val="0"/>
        <w:spacing w:before="0" w:beforeAutospacing="0" w:after="0" w:afterAutospacing="0" w:line="276" w:lineRule="auto"/>
        <w:ind w:firstLine="284"/>
        <w:rPr>
          <w:rFonts w:ascii="Tahoma" w:eastAsia="Calibri" w:hAnsi="Tahoma" w:cs="Tahoma"/>
          <w:u w:val="single"/>
          <w:lang w:eastAsia="es-CO"/>
        </w:rPr>
      </w:pPr>
    </w:p>
    <w:p w14:paraId="1C1741B9" w14:textId="77777777" w:rsidR="008205FB" w:rsidRPr="008205FB" w:rsidRDefault="008205FB" w:rsidP="008205FB">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r w:rsidRPr="008205FB">
        <w:rPr>
          <w:rFonts w:ascii="Tahoma" w:eastAsia="Calibri" w:hAnsi="Tahoma" w:cs="Tahoma"/>
          <w:iCs/>
          <w:lang w:eastAsia="es-CO"/>
        </w:rPr>
        <w:tab/>
      </w:r>
      <w:r w:rsidRPr="008205FB">
        <w:rPr>
          <w:rFonts w:ascii="Tahoma" w:eastAsia="Calibri" w:hAnsi="Tahoma" w:cs="Tahoma"/>
          <w:lang w:eastAsia="es-CO"/>
        </w:rPr>
        <w:t xml:space="preserve">Con sustento en lo anterior, es evidente que en todos los casos en que un afiliado ponga en cuestión la falta de información veraz, oportuna y completa de las incidencias del cambio del régimen pensional, y bajo tal premisa persiga la ineficacia </w:t>
      </w:r>
      <w:r w:rsidRPr="008205FB">
        <w:rPr>
          <w:rFonts w:ascii="Tahoma" w:eastAsia="Calibri" w:hAnsi="Tahoma" w:cs="Tahoma"/>
          <w:lang w:eastAsia="es-CO"/>
        </w:rPr>
        <w:lastRenderedPageBreak/>
        <w:t xml:space="preserve">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434105C9" w14:textId="77777777" w:rsidR="008205FB" w:rsidRPr="008205FB" w:rsidRDefault="008205FB" w:rsidP="008205FB">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3087D6F9" w14:textId="77777777" w:rsidR="008205FB" w:rsidRPr="008205FB" w:rsidRDefault="008205FB" w:rsidP="008205FB">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r w:rsidRPr="008205FB">
        <w:rPr>
          <w:rFonts w:ascii="Tahoma" w:eastAsia="Calibri" w:hAnsi="Tahoma" w:cs="Tahoma"/>
          <w:iCs/>
          <w:lang w:eastAsia="es-CO"/>
        </w:rPr>
        <w:tab/>
      </w:r>
      <w:r w:rsidRPr="008205FB">
        <w:rPr>
          <w:rFonts w:ascii="Tahoma" w:eastAsia="Calibri" w:hAnsi="Tahoma" w:cs="Tahoma"/>
          <w:lang w:eastAsia="es-CO"/>
        </w:rPr>
        <w:t>Dicho deber, como lo ha enseñado la Corte, es exigible desde las etapas previas y preparatorias a la formalización de la afiliación a la administradora, pues el sistema pensional, del que obviamente son protagonistas de primer orden las Administradoras de Fondos de Pensiones, se supone que actúan mediante instituciones especializadas e idóneas, con conocimientos y experiencia, que tienen la obligación de brindar información confiable a los ciudadanos quienes les van a entregar sus ahorros y sus seguros de previsión para su vejez, invalidez o para su familia cercana en caso de muerte prematura.</w:t>
      </w:r>
    </w:p>
    <w:p w14:paraId="664ED7F6" w14:textId="77777777" w:rsidR="008205FB" w:rsidRPr="008205FB" w:rsidRDefault="008205FB" w:rsidP="008205FB">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79BFD979" w14:textId="77777777" w:rsidR="008205FB" w:rsidRPr="008205FB" w:rsidRDefault="008205FB" w:rsidP="008205FB">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r w:rsidRPr="008205FB">
        <w:rPr>
          <w:rFonts w:ascii="Tahoma" w:eastAsia="Calibri" w:hAnsi="Tahoma" w:cs="Tahoma"/>
          <w:lang w:eastAsia="es-CO"/>
        </w:rPr>
        <w:tab/>
        <w:t>Ello así, también ha dicho el órgano de cierre de la especialidad laboral, que las AFP demandadas se encuentran en una situación de ventaja que les permite aportar las evidencias respecto a si se le brindó al afiliado la información cierta, suficiente, comprensible y oportuna a la hora de convencerlo de trasladarse de régimen.</w:t>
      </w:r>
    </w:p>
    <w:p w14:paraId="5006E061" w14:textId="77777777" w:rsidR="008205FB" w:rsidRPr="008205FB" w:rsidRDefault="008205FB" w:rsidP="008205FB">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32DAD8F5" w14:textId="77777777" w:rsidR="008205FB" w:rsidRPr="008205FB" w:rsidRDefault="008205FB" w:rsidP="008205FB">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bookmarkStart w:id="6" w:name="_Hlk90025453"/>
      <w:r w:rsidRPr="008205FB">
        <w:rPr>
          <w:rFonts w:ascii="Tahoma" w:eastAsia="Calibri" w:hAnsi="Tahoma" w:cs="Tahoma"/>
          <w:lang w:eastAsia="es-CO"/>
        </w:rPr>
        <w:t xml:space="preserve">Ahora bien, como quiera que uno de los argumentos de la defensa de las AFP es que la normatividad del deber de información se ha venido dando paulatinamente, vale la pena citar la sentencia del 8 de mayo de 2019 SL 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w:t>
      </w:r>
      <w:r w:rsidRPr="008205FB">
        <w:rPr>
          <w:rFonts w:ascii="Tahoma" w:eastAsia="Calibri" w:hAnsi="Tahoma" w:cs="Tahoma"/>
          <w:b/>
          <w:lang w:eastAsia="es-CO"/>
        </w:rPr>
        <w:t xml:space="preserve">necesaria y transparente, </w:t>
      </w:r>
      <w:r w:rsidRPr="008205FB">
        <w:rPr>
          <w:rFonts w:ascii="Tahoma" w:eastAsia="Calibri" w:hAnsi="Tahoma" w:cs="Tahoma"/>
          <w:lang w:eastAsia="es-CO"/>
        </w:rPr>
        <w:t xml:space="preserve">que con el transcurrir del tiempo esta exigencia cambió, pasando de un deber de información necesaria al de </w:t>
      </w:r>
      <w:r w:rsidRPr="008205FB">
        <w:rPr>
          <w:rFonts w:ascii="Tahoma" w:eastAsia="Calibri" w:hAnsi="Tahoma" w:cs="Tahoma"/>
          <w:b/>
          <w:lang w:eastAsia="es-CO"/>
        </w:rPr>
        <w:t>asesoría y buen consejo</w:t>
      </w:r>
      <w:r w:rsidRPr="008205FB">
        <w:rPr>
          <w:rFonts w:ascii="Tahoma" w:eastAsia="Calibri" w:hAnsi="Tahoma" w:cs="Tahoma"/>
          <w:lang w:eastAsia="es-CO"/>
        </w:rPr>
        <w:t xml:space="preserve">, y finalmente al de </w:t>
      </w:r>
      <w:r w:rsidRPr="008205FB">
        <w:rPr>
          <w:rFonts w:ascii="Tahoma" w:eastAsia="Calibri" w:hAnsi="Tahoma" w:cs="Tahoma"/>
          <w:b/>
          <w:lang w:eastAsia="es-CO"/>
        </w:rPr>
        <w:t>doble asesoría</w:t>
      </w:r>
      <w:r w:rsidRPr="008205FB">
        <w:rPr>
          <w:rFonts w:ascii="Tahoma" w:eastAsia="Calibri" w:hAnsi="Tahoma" w:cs="Tahoma"/>
          <w:lang w:eastAsia="es-CO"/>
        </w:rPr>
        <w:t>, explicando en qué consiste cada uno de esos conceptos</w:t>
      </w:r>
      <w:bookmarkEnd w:id="6"/>
      <w:r w:rsidRPr="008205FB">
        <w:rPr>
          <w:rFonts w:ascii="Tahoma" w:eastAsia="Calibri" w:hAnsi="Tahoma" w:cs="Tahoma"/>
          <w:lang w:eastAsia="es-CO"/>
        </w:rPr>
        <w:t>. Dicho recuento histórico, se compendia de la siguiente manera:</w:t>
      </w:r>
    </w:p>
    <w:p w14:paraId="10C2022D" w14:textId="77777777" w:rsidR="008205FB" w:rsidRPr="008205FB" w:rsidRDefault="008205FB" w:rsidP="008205FB">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7DDA43A6" w14:textId="77777777" w:rsidR="008205FB" w:rsidRPr="008205FB" w:rsidRDefault="008205FB" w:rsidP="008205FB">
      <w:pPr>
        <w:spacing w:before="0" w:beforeAutospacing="0" w:after="0" w:afterAutospacing="0" w:line="240" w:lineRule="auto"/>
        <w:ind w:left="426" w:right="420" w:firstLine="0"/>
        <w:textAlignment w:val="baseline"/>
        <w:rPr>
          <w:rFonts w:ascii="Tahoma" w:eastAsia="Times New Roman" w:hAnsi="Tahoma" w:cs="Tahoma"/>
          <w:sz w:val="22"/>
          <w:lang w:eastAsia="es-ES"/>
        </w:rPr>
      </w:pPr>
      <w:bookmarkStart w:id="7" w:name="_Hlk66368436"/>
      <w:r w:rsidRPr="008205FB">
        <w:rPr>
          <w:rFonts w:ascii="Tahoma" w:eastAsia="Times New Roman" w:hAnsi="Tahoma" w:cs="Tahoma"/>
          <w:i/>
          <w:iCs/>
          <w:sz w:val="22"/>
          <w:lang w:eastAsia="es-ES"/>
        </w:rPr>
        <w:t>“El anterior recuento sobre la evolución normativa del deber de información a cargo de las administradoras de pensiones podría, a grandes rasgos, sintetizarse así:</w:t>
      </w:r>
    </w:p>
    <w:p w14:paraId="39622633" w14:textId="77777777" w:rsidR="008205FB" w:rsidRPr="008205FB" w:rsidRDefault="008205FB" w:rsidP="008205FB">
      <w:pPr>
        <w:spacing w:before="0" w:beforeAutospacing="0" w:after="0" w:afterAutospacing="0" w:line="240" w:lineRule="auto"/>
        <w:ind w:left="426" w:right="420" w:firstLine="0"/>
        <w:textAlignment w:val="baseline"/>
        <w:rPr>
          <w:rFonts w:ascii="Tahoma" w:eastAsia="Times New Roman" w:hAnsi="Tahoma" w:cs="Tahoma"/>
          <w:sz w:val="22"/>
          <w:lang w:eastAsia="es-ES"/>
        </w:rPr>
      </w:pPr>
    </w:p>
    <w:tbl>
      <w:tblPr>
        <w:tblW w:w="8646" w:type="dxa"/>
        <w:tblInd w:w="441"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484"/>
        <w:gridCol w:w="3052"/>
        <w:gridCol w:w="4110"/>
      </w:tblGrid>
      <w:tr w:rsidR="008205FB" w:rsidRPr="008205FB" w14:paraId="63F69797" w14:textId="77777777" w:rsidTr="008205FB">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056045C7" w14:textId="77777777" w:rsidR="008205FB" w:rsidRPr="008205FB" w:rsidRDefault="008205FB" w:rsidP="008205FB">
            <w:pPr>
              <w:spacing w:before="0" w:beforeAutospacing="0" w:after="0" w:afterAutospacing="0" w:line="276" w:lineRule="auto"/>
              <w:ind w:firstLine="0"/>
              <w:textAlignment w:val="baseline"/>
              <w:rPr>
                <w:rFonts w:ascii="Tahoma" w:eastAsia="Times New Roman" w:hAnsi="Tahoma" w:cs="Tahoma"/>
                <w:sz w:val="20"/>
                <w:lang w:eastAsia="es-ES"/>
              </w:rPr>
            </w:pPr>
            <w:r w:rsidRPr="008205FB">
              <w:rPr>
                <w:rFonts w:ascii="Tahoma" w:eastAsia="Times New Roman" w:hAnsi="Tahoma" w:cs="Tahoma"/>
                <w:b/>
                <w:bCs/>
                <w:i/>
                <w:iCs/>
                <w:sz w:val="20"/>
                <w:lang w:eastAsia="es-ES"/>
              </w:rPr>
              <w:t>Etapa acumulativa</w:t>
            </w:r>
            <w:r w:rsidRPr="008205FB">
              <w:rPr>
                <w:rFonts w:ascii="Tahoma" w:eastAsia="Times New Roman" w:hAnsi="Tahoma" w:cs="Tahoma"/>
                <w:sz w:val="20"/>
                <w:lang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59618F33" w14:textId="77777777" w:rsidR="008205FB" w:rsidRPr="008205FB" w:rsidRDefault="008205FB" w:rsidP="008205FB">
            <w:pPr>
              <w:spacing w:before="0" w:beforeAutospacing="0" w:after="0" w:afterAutospacing="0" w:line="276" w:lineRule="auto"/>
              <w:ind w:firstLine="0"/>
              <w:textAlignment w:val="baseline"/>
              <w:rPr>
                <w:rFonts w:ascii="Tahoma" w:eastAsia="Times New Roman" w:hAnsi="Tahoma" w:cs="Tahoma"/>
                <w:sz w:val="20"/>
                <w:lang w:eastAsia="es-ES"/>
              </w:rPr>
            </w:pPr>
            <w:r w:rsidRPr="008205FB">
              <w:rPr>
                <w:rFonts w:ascii="Tahoma" w:eastAsia="Times New Roman" w:hAnsi="Tahoma" w:cs="Tahoma"/>
                <w:b/>
                <w:bCs/>
                <w:i/>
                <w:iCs/>
                <w:sz w:val="20"/>
                <w:lang w:eastAsia="es-ES"/>
              </w:rPr>
              <w:t>Normas que obligan a las administradoras de pensiones a dar información</w:t>
            </w:r>
            <w:r w:rsidRPr="008205FB">
              <w:rPr>
                <w:rFonts w:ascii="Tahoma" w:eastAsia="Times New Roman" w:hAnsi="Tahoma" w:cs="Tahoma"/>
                <w:sz w:val="20"/>
                <w:lang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0EBF824E" w14:textId="77777777" w:rsidR="008205FB" w:rsidRPr="008205FB" w:rsidRDefault="008205FB" w:rsidP="008205FB">
            <w:pPr>
              <w:spacing w:before="0" w:beforeAutospacing="0" w:after="0" w:afterAutospacing="0" w:line="276" w:lineRule="auto"/>
              <w:ind w:firstLine="0"/>
              <w:textAlignment w:val="baseline"/>
              <w:rPr>
                <w:rFonts w:ascii="Tahoma" w:eastAsia="Times New Roman" w:hAnsi="Tahoma" w:cs="Tahoma"/>
                <w:sz w:val="20"/>
                <w:lang w:eastAsia="es-ES"/>
              </w:rPr>
            </w:pPr>
            <w:r w:rsidRPr="008205FB">
              <w:rPr>
                <w:rFonts w:ascii="Tahoma" w:eastAsia="Times New Roman" w:hAnsi="Tahoma" w:cs="Tahoma"/>
                <w:b/>
                <w:bCs/>
                <w:i/>
                <w:iCs/>
                <w:sz w:val="20"/>
                <w:lang w:eastAsia="es-ES"/>
              </w:rPr>
              <w:t>Contenido mínimo y alcance del deber de información</w:t>
            </w:r>
            <w:r w:rsidRPr="008205FB">
              <w:rPr>
                <w:rFonts w:ascii="Tahoma" w:eastAsia="Times New Roman" w:hAnsi="Tahoma" w:cs="Tahoma"/>
                <w:sz w:val="20"/>
                <w:lang w:eastAsia="es-ES"/>
              </w:rPr>
              <w:t> </w:t>
            </w:r>
          </w:p>
        </w:tc>
      </w:tr>
      <w:tr w:rsidR="008205FB" w:rsidRPr="008205FB" w14:paraId="12BD8EA2" w14:textId="77777777" w:rsidTr="008205FB">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062270F9" w14:textId="77777777" w:rsidR="008205FB" w:rsidRPr="008205FB" w:rsidRDefault="008205FB" w:rsidP="008205FB">
            <w:pPr>
              <w:spacing w:before="0" w:beforeAutospacing="0" w:after="0" w:afterAutospacing="0" w:line="276" w:lineRule="auto"/>
              <w:ind w:firstLine="0"/>
              <w:textAlignment w:val="baseline"/>
              <w:rPr>
                <w:rFonts w:ascii="Tahoma" w:eastAsia="Times New Roman" w:hAnsi="Tahoma" w:cs="Tahoma"/>
                <w:sz w:val="20"/>
                <w:lang w:eastAsia="es-ES"/>
              </w:rPr>
            </w:pPr>
            <w:r w:rsidRPr="008205FB">
              <w:rPr>
                <w:rFonts w:ascii="Tahoma" w:eastAsia="Times New Roman" w:hAnsi="Tahoma" w:cs="Tahoma"/>
                <w:i/>
                <w:iCs/>
                <w:sz w:val="20"/>
                <w:lang w:eastAsia="es-ES"/>
              </w:rPr>
              <w:t>Deber de información </w:t>
            </w:r>
            <w:r w:rsidRPr="008205FB">
              <w:rPr>
                <w:rFonts w:ascii="Tahoma" w:eastAsia="Times New Roman" w:hAnsi="Tahoma" w:cs="Tahoma"/>
                <w:sz w:val="20"/>
                <w:lang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7254B042" w14:textId="77777777" w:rsidR="008205FB" w:rsidRPr="008205FB" w:rsidRDefault="008205FB" w:rsidP="008205FB">
            <w:pPr>
              <w:spacing w:before="0" w:beforeAutospacing="0" w:after="0" w:afterAutospacing="0" w:line="276" w:lineRule="auto"/>
              <w:ind w:firstLine="0"/>
              <w:textAlignment w:val="baseline"/>
              <w:rPr>
                <w:rFonts w:ascii="Tahoma" w:eastAsia="Times New Roman" w:hAnsi="Tahoma" w:cs="Tahoma"/>
                <w:sz w:val="20"/>
                <w:lang w:eastAsia="es-ES"/>
              </w:rPr>
            </w:pPr>
            <w:r w:rsidRPr="008205FB">
              <w:rPr>
                <w:rFonts w:ascii="Tahoma" w:eastAsia="Times New Roman" w:hAnsi="Tahoma" w:cs="Tahoma"/>
                <w:i/>
                <w:iCs/>
                <w:sz w:val="20"/>
                <w:lang w:eastAsia="es-ES"/>
              </w:rPr>
              <w:t>Arts. 13 literal b), 271 y 272 de la Ley 100 de 1993</w:t>
            </w:r>
            <w:r w:rsidRPr="008205FB">
              <w:rPr>
                <w:rFonts w:ascii="Tahoma" w:eastAsia="Times New Roman" w:hAnsi="Tahoma" w:cs="Tahoma"/>
                <w:sz w:val="20"/>
                <w:lang w:eastAsia="es-ES"/>
              </w:rPr>
              <w:t> </w:t>
            </w:r>
          </w:p>
          <w:p w14:paraId="35FACFD5" w14:textId="77777777" w:rsidR="008205FB" w:rsidRPr="008205FB" w:rsidRDefault="008205FB" w:rsidP="008205FB">
            <w:pPr>
              <w:spacing w:before="0" w:beforeAutospacing="0" w:after="0" w:afterAutospacing="0" w:line="276" w:lineRule="auto"/>
              <w:ind w:firstLine="0"/>
              <w:textAlignment w:val="baseline"/>
              <w:rPr>
                <w:rFonts w:ascii="Tahoma" w:eastAsia="Times New Roman" w:hAnsi="Tahoma" w:cs="Tahoma"/>
                <w:sz w:val="20"/>
                <w:lang w:eastAsia="es-ES"/>
              </w:rPr>
            </w:pPr>
            <w:r w:rsidRPr="008205FB">
              <w:rPr>
                <w:rFonts w:ascii="Tahoma" w:eastAsia="Times New Roman" w:hAnsi="Tahoma" w:cs="Tahoma"/>
                <w:i/>
                <w:iCs/>
                <w:sz w:val="20"/>
                <w:lang w:eastAsia="es-ES"/>
              </w:rPr>
              <w:t>Art. 97, numeral 1 del Decreto 663 de 1993, modificado por el artículo 23 de la Ley 797 de 2003</w:t>
            </w:r>
            <w:r w:rsidRPr="008205FB">
              <w:rPr>
                <w:rFonts w:ascii="Tahoma" w:eastAsia="Times New Roman" w:hAnsi="Tahoma" w:cs="Tahoma"/>
                <w:sz w:val="20"/>
                <w:lang w:eastAsia="es-ES"/>
              </w:rPr>
              <w:t> </w:t>
            </w:r>
          </w:p>
          <w:p w14:paraId="720401F5" w14:textId="77777777" w:rsidR="008205FB" w:rsidRPr="008205FB" w:rsidRDefault="008205FB" w:rsidP="008205FB">
            <w:pPr>
              <w:spacing w:before="0" w:beforeAutospacing="0" w:after="0" w:afterAutospacing="0" w:line="276" w:lineRule="auto"/>
              <w:ind w:firstLine="0"/>
              <w:textAlignment w:val="baseline"/>
              <w:rPr>
                <w:rFonts w:ascii="Tahoma" w:eastAsia="Times New Roman" w:hAnsi="Tahoma" w:cs="Tahoma"/>
                <w:sz w:val="20"/>
                <w:lang w:eastAsia="es-ES"/>
              </w:rPr>
            </w:pPr>
            <w:r w:rsidRPr="008205FB">
              <w:rPr>
                <w:rFonts w:ascii="Tahoma" w:eastAsia="Times New Roman" w:hAnsi="Tahoma" w:cs="Tahoma"/>
                <w:i/>
                <w:iCs/>
                <w:sz w:val="20"/>
                <w:lang w:eastAsia="es-ES"/>
              </w:rPr>
              <w:t>Disposiciones constitucionales relativas al derecho a la información, no menoscabo de derechos laborales y autonomía personal</w:t>
            </w:r>
            <w:r w:rsidRPr="008205FB">
              <w:rPr>
                <w:rFonts w:ascii="Tahoma" w:eastAsia="Times New Roman" w:hAnsi="Tahoma" w:cs="Tahoma"/>
                <w:sz w:val="20"/>
                <w:lang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1ECBFD35" w14:textId="77777777" w:rsidR="008205FB" w:rsidRPr="008205FB" w:rsidRDefault="008205FB" w:rsidP="008205FB">
            <w:pPr>
              <w:spacing w:before="0" w:beforeAutospacing="0" w:after="0" w:afterAutospacing="0" w:line="276" w:lineRule="auto"/>
              <w:ind w:firstLine="0"/>
              <w:textAlignment w:val="baseline"/>
              <w:rPr>
                <w:rFonts w:ascii="Tahoma" w:eastAsia="Times New Roman" w:hAnsi="Tahoma" w:cs="Tahoma"/>
                <w:sz w:val="20"/>
                <w:lang w:eastAsia="es-ES"/>
              </w:rPr>
            </w:pPr>
            <w:r w:rsidRPr="008205FB">
              <w:rPr>
                <w:rFonts w:ascii="Tahoma" w:eastAsia="Times New Roman" w:hAnsi="Tahoma" w:cs="Tahoma"/>
                <w:i/>
                <w:iCs/>
                <w:sz w:val="20"/>
                <w:lang w:eastAsia="es-ES"/>
              </w:rPr>
              <w:t>Ilustración de las características, condiciones, acceso, efectos y riesgos de cada uno de los regímenes pensionales, lo que incluye dar a conocer la existencia de un régimen de transición y la eventual pérdida de beneficios pensionales</w:t>
            </w:r>
            <w:r w:rsidRPr="008205FB">
              <w:rPr>
                <w:rFonts w:ascii="Tahoma" w:eastAsia="Times New Roman" w:hAnsi="Tahoma" w:cs="Tahoma"/>
                <w:sz w:val="20"/>
                <w:lang w:eastAsia="es-ES"/>
              </w:rPr>
              <w:t> </w:t>
            </w:r>
          </w:p>
        </w:tc>
      </w:tr>
      <w:tr w:rsidR="008205FB" w:rsidRPr="008205FB" w14:paraId="1FD2A201" w14:textId="77777777" w:rsidTr="008205FB">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0D158F0F" w14:textId="77777777" w:rsidR="008205FB" w:rsidRPr="008205FB" w:rsidRDefault="008205FB" w:rsidP="008205FB">
            <w:pPr>
              <w:spacing w:before="0" w:beforeAutospacing="0" w:after="0" w:afterAutospacing="0" w:line="276" w:lineRule="auto"/>
              <w:ind w:firstLine="0"/>
              <w:textAlignment w:val="baseline"/>
              <w:rPr>
                <w:rFonts w:ascii="Tahoma" w:eastAsia="Times New Roman" w:hAnsi="Tahoma" w:cs="Tahoma"/>
                <w:sz w:val="20"/>
                <w:lang w:eastAsia="es-ES"/>
              </w:rPr>
            </w:pPr>
            <w:r w:rsidRPr="008205FB">
              <w:rPr>
                <w:rFonts w:ascii="Tahoma" w:eastAsia="Times New Roman" w:hAnsi="Tahoma" w:cs="Tahoma"/>
                <w:i/>
                <w:iCs/>
                <w:sz w:val="20"/>
                <w:lang w:eastAsia="es-ES"/>
              </w:rPr>
              <w:t xml:space="preserve">Deber de información, </w:t>
            </w:r>
            <w:r w:rsidRPr="008205FB">
              <w:rPr>
                <w:rFonts w:ascii="Tahoma" w:eastAsia="Times New Roman" w:hAnsi="Tahoma" w:cs="Tahoma"/>
                <w:i/>
                <w:iCs/>
                <w:sz w:val="20"/>
                <w:lang w:eastAsia="es-ES"/>
              </w:rPr>
              <w:lastRenderedPageBreak/>
              <w:t>asesoría y buen consejo</w:t>
            </w:r>
            <w:r w:rsidRPr="008205FB">
              <w:rPr>
                <w:rFonts w:ascii="Tahoma" w:eastAsia="Times New Roman" w:hAnsi="Tahoma" w:cs="Tahoma"/>
                <w:sz w:val="20"/>
                <w:lang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0F1DDA64" w14:textId="77777777" w:rsidR="008205FB" w:rsidRPr="008205FB" w:rsidRDefault="008205FB" w:rsidP="008205FB">
            <w:pPr>
              <w:spacing w:before="0" w:beforeAutospacing="0" w:after="0" w:afterAutospacing="0" w:line="276" w:lineRule="auto"/>
              <w:ind w:firstLine="0"/>
              <w:textAlignment w:val="baseline"/>
              <w:rPr>
                <w:rFonts w:ascii="Tahoma" w:eastAsia="Times New Roman" w:hAnsi="Tahoma" w:cs="Tahoma"/>
                <w:sz w:val="20"/>
                <w:lang w:eastAsia="es-ES"/>
              </w:rPr>
            </w:pPr>
            <w:r w:rsidRPr="008205FB">
              <w:rPr>
                <w:rFonts w:ascii="Tahoma" w:eastAsia="Times New Roman" w:hAnsi="Tahoma" w:cs="Tahoma"/>
                <w:i/>
                <w:iCs/>
                <w:sz w:val="20"/>
                <w:lang w:eastAsia="es-ES"/>
              </w:rPr>
              <w:lastRenderedPageBreak/>
              <w:t>Artículo 3, literal c) de la Ley 1328 de 2009</w:t>
            </w:r>
            <w:r w:rsidRPr="008205FB">
              <w:rPr>
                <w:rFonts w:ascii="Tahoma" w:eastAsia="Times New Roman" w:hAnsi="Tahoma" w:cs="Tahoma"/>
                <w:sz w:val="20"/>
                <w:lang w:eastAsia="es-ES"/>
              </w:rPr>
              <w:t> </w:t>
            </w:r>
          </w:p>
          <w:p w14:paraId="074FDAB1" w14:textId="77777777" w:rsidR="008205FB" w:rsidRPr="008205FB" w:rsidRDefault="008205FB" w:rsidP="008205FB">
            <w:pPr>
              <w:spacing w:before="0" w:beforeAutospacing="0" w:after="0" w:afterAutospacing="0" w:line="276" w:lineRule="auto"/>
              <w:ind w:firstLine="0"/>
              <w:textAlignment w:val="baseline"/>
              <w:rPr>
                <w:rFonts w:ascii="Tahoma" w:eastAsia="Times New Roman" w:hAnsi="Tahoma" w:cs="Tahoma"/>
                <w:sz w:val="20"/>
                <w:lang w:eastAsia="es-ES"/>
              </w:rPr>
            </w:pPr>
            <w:r w:rsidRPr="008205FB">
              <w:rPr>
                <w:rFonts w:ascii="Tahoma" w:eastAsia="Times New Roman" w:hAnsi="Tahoma" w:cs="Tahoma"/>
                <w:i/>
                <w:iCs/>
                <w:sz w:val="20"/>
                <w:lang w:eastAsia="es-ES"/>
              </w:rPr>
              <w:lastRenderedPageBreak/>
              <w:t>Decreto 2241 de 2010</w:t>
            </w:r>
            <w:r w:rsidRPr="008205FB">
              <w:rPr>
                <w:rFonts w:ascii="Tahoma" w:eastAsia="Times New Roman" w:hAnsi="Tahoma" w:cs="Tahoma"/>
                <w:sz w:val="20"/>
                <w:lang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1D8559CC" w14:textId="77777777" w:rsidR="008205FB" w:rsidRPr="008205FB" w:rsidRDefault="008205FB" w:rsidP="008205FB">
            <w:pPr>
              <w:spacing w:before="0" w:beforeAutospacing="0" w:after="0" w:afterAutospacing="0" w:line="276" w:lineRule="auto"/>
              <w:ind w:firstLine="0"/>
              <w:textAlignment w:val="baseline"/>
              <w:rPr>
                <w:rFonts w:ascii="Tahoma" w:eastAsia="Times New Roman" w:hAnsi="Tahoma" w:cs="Tahoma"/>
                <w:sz w:val="20"/>
                <w:lang w:eastAsia="es-ES"/>
              </w:rPr>
            </w:pPr>
            <w:r w:rsidRPr="008205FB">
              <w:rPr>
                <w:rFonts w:ascii="Tahoma" w:eastAsia="Times New Roman" w:hAnsi="Tahoma" w:cs="Tahoma"/>
                <w:i/>
                <w:iCs/>
                <w:sz w:val="20"/>
                <w:lang w:eastAsia="es-ES"/>
              </w:rPr>
              <w:lastRenderedPageBreak/>
              <w:t xml:space="preserve">Implica el análisis previo, calificado y global de los antecedentes del afiliado y los pormenores </w:t>
            </w:r>
            <w:r w:rsidRPr="008205FB">
              <w:rPr>
                <w:rFonts w:ascii="Tahoma" w:eastAsia="Times New Roman" w:hAnsi="Tahoma" w:cs="Tahoma"/>
                <w:i/>
                <w:iCs/>
                <w:sz w:val="20"/>
                <w:lang w:eastAsia="es-ES"/>
              </w:rPr>
              <w:lastRenderedPageBreak/>
              <w:t>de los regímenes pensionales, a fin de que el asesor o promotor pueda emitir un consejo, sugerencia o recomendación al afiliado acerca de lo que más le conviene y, por tanto, lo que podría perjudicarle</w:t>
            </w:r>
            <w:r w:rsidRPr="008205FB">
              <w:rPr>
                <w:rFonts w:ascii="Tahoma" w:eastAsia="Times New Roman" w:hAnsi="Tahoma" w:cs="Tahoma"/>
                <w:sz w:val="20"/>
                <w:lang w:eastAsia="es-ES"/>
              </w:rPr>
              <w:t> </w:t>
            </w:r>
          </w:p>
        </w:tc>
      </w:tr>
      <w:tr w:rsidR="008205FB" w:rsidRPr="008205FB" w14:paraId="55F2502F" w14:textId="77777777" w:rsidTr="008205FB">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6E9DD15C" w14:textId="77777777" w:rsidR="008205FB" w:rsidRPr="008205FB" w:rsidRDefault="008205FB" w:rsidP="008205FB">
            <w:pPr>
              <w:spacing w:before="0" w:beforeAutospacing="0" w:after="0" w:afterAutospacing="0" w:line="276" w:lineRule="auto"/>
              <w:ind w:firstLine="0"/>
              <w:textAlignment w:val="baseline"/>
              <w:rPr>
                <w:rFonts w:ascii="Tahoma" w:eastAsia="Times New Roman" w:hAnsi="Tahoma" w:cs="Tahoma"/>
                <w:sz w:val="20"/>
                <w:lang w:eastAsia="es-ES"/>
              </w:rPr>
            </w:pPr>
            <w:r w:rsidRPr="008205FB">
              <w:rPr>
                <w:rFonts w:ascii="Tahoma" w:eastAsia="Times New Roman" w:hAnsi="Tahoma" w:cs="Tahoma"/>
                <w:i/>
                <w:iCs/>
                <w:sz w:val="20"/>
                <w:lang w:eastAsia="es-ES"/>
              </w:rPr>
              <w:lastRenderedPageBreak/>
              <w:t>Deber de información, asesoría, buen consejo y doble asesoría. </w:t>
            </w:r>
            <w:r w:rsidRPr="008205FB">
              <w:rPr>
                <w:rFonts w:ascii="Tahoma" w:eastAsia="Times New Roman" w:hAnsi="Tahoma" w:cs="Tahoma"/>
                <w:sz w:val="20"/>
                <w:lang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37759DD3" w14:textId="77777777" w:rsidR="008205FB" w:rsidRPr="008205FB" w:rsidRDefault="008205FB" w:rsidP="008205FB">
            <w:pPr>
              <w:spacing w:before="0" w:beforeAutospacing="0" w:after="0" w:afterAutospacing="0" w:line="276" w:lineRule="auto"/>
              <w:ind w:firstLine="0"/>
              <w:textAlignment w:val="baseline"/>
              <w:rPr>
                <w:rFonts w:ascii="Tahoma" w:eastAsia="Times New Roman" w:hAnsi="Tahoma" w:cs="Tahoma"/>
                <w:sz w:val="20"/>
                <w:lang w:eastAsia="es-ES"/>
              </w:rPr>
            </w:pPr>
            <w:r w:rsidRPr="008205FB">
              <w:rPr>
                <w:rFonts w:ascii="Tahoma" w:eastAsia="Times New Roman" w:hAnsi="Tahoma" w:cs="Tahoma"/>
                <w:i/>
                <w:iCs/>
                <w:sz w:val="20"/>
                <w:lang w:eastAsia="es-ES"/>
              </w:rPr>
              <w:t>Ley 1748 de 2014</w:t>
            </w:r>
            <w:r w:rsidRPr="008205FB">
              <w:rPr>
                <w:rFonts w:ascii="Tahoma" w:eastAsia="Times New Roman" w:hAnsi="Tahoma" w:cs="Tahoma"/>
                <w:sz w:val="20"/>
                <w:lang w:eastAsia="es-ES"/>
              </w:rPr>
              <w:t> </w:t>
            </w:r>
          </w:p>
          <w:p w14:paraId="3634749B" w14:textId="77777777" w:rsidR="008205FB" w:rsidRPr="008205FB" w:rsidRDefault="008205FB" w:rsidP="008205FB">
            <w:pPr>
              <w:spacing w:before="0" w:beforeAutospacing="0" w:after="0" w:afterAutospacing="0" w:line="276" w:lineRule="auto"/>
              <w:ind w:firstLine="0"/>
              <w:textAlignment w:val="baseline"/>
              <w:rPr>
                <w:rFonts w:ascii="Tahoma" w:eastAsia="Times New Roman" w:hAnsi="Tahoma" w:cs="Tahoma"/>
                <w:sz w:val="20"/>
                <w:lang w:eastAsia="es-ES"/>
              </w:rPr>
            </w:pPr>
            <w:r w:rsidRPr="008205FB">
              <w:rPr>
                <w:rFonts w:ascii="Tahoma" w:eastAsia="Times New Roman" w:hAnsi="Tahoma" w:cs="Tahoma"/>
                <w:i/>
                <w:iCs/>
                <w:sz w:val="20"/>
                <w:lang w:eastAsia="es-ES"/>
              </w:rPr>
              <w:t>Artículo 3 del Decreto 2071 de 2015</w:t>
            </w:r>
            <w:r w:rsidRPr="008205FB">
              <w:rPr>
                <w:rFonts w:ascii="Tahoma" w:eastAsia="Times New Roman" w:hAnsi="Tahoma" w:cs="Tahoma"/>
                <w:sz w:val="20"/>
                <w:lang w:eastAsia="es-ES"/>
              </w:rPr>
              <w:t> </w:t>
            </w:r>
          </w:p>
          <w:p w14:paraId="156A26B1" w14:textId="77777777" w:rsidR="008205FB" w:rsidRPr="008205FB" w:rsidRDefault="008205FB" w:rsidP="008205FB">
            <w:pPr>
              <w:spacing w:before="0" w:beforeAutospacing="0" w:after="0" w:afterAutospacing="0" w:line="276" w:lineRule="auto"/>
              <w:ind w:firstLine="0"/>
              <w:textAlignment w:val="baseline"/>
              <w:rPr>
                <w:rFonts w:ascii="Tahoma" w:eastAsia="Times New Roman" w:hAnsi="Tahoma" w:cs="Tahoma"/>
                <w:sz w:val="20"/>
                <w:lang w:eastAsia="es-ES"/>
              </w:rPr>
            </w:pPr>
            <w:r w:rsidRPr="008205FB">
              <w:rPr>
                <w:rFonts w:ascii="Tahoma" w:eastAsia="Times New Roman" w:hAnsi="Tahoma" w:cs="Tahoma"/>
                <w:i/>
                <w:iCs/>
                <w:sz w:val="20"/>
                <w:lang w:eastAsia="es-ES"/>
              </w:rPr>
              <w:t>Circular Externa n. 016 de 2016</w:t>
            </w:r>
            <w:r w:rsidRPr="008205FB">
              <w:rPr>
                <w:rFonts w:ascii="Tahoma" w:eastAsia="Times New Roman" w:hAnsi="Tahoma" w:cs="Tahoma"/>
                <w:sz w:val="20"/>
                <w:lang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245B199D" w14:textId="77777777" w:rsidR="008205FB" w:rsidRPr="008205FB" w:rsidRDefault="008205FB" w:rsidP="008205FB">
            <w:pPr>
              <w:spacing w:before="0" w:beforeAutospacing="0" w:after="0" w:afterAutospacing="0" w:line="276" w:lineRule="auto"/>
              <w:ind w:firstLine="0"/>
              <w:textAlignment w:val="baseline"/>
              <w:rPr>
                <w:rFonts w:ascii="Tahoma" w:eastAsia="Times New Roman" w:hAnsi="Tahoma" w:cs="Tahoma"/>
                <w:sz w:val="20"/>
                <w:lang w:eastAsia="es-ES"/>
              </w:rPr>
            </w:pPr>
            <w:r w:rsidRPr="008205FB">
              <w:rPr>
                <w:rFonts w:ascii="Tahoma" w:eastAsia="Times New Roman" w:hAnsi="Tahoma" w:cs="Tahoma"/>
                <w:i/>
                <w:iCs/>
                <w:sz w:val="20"/>
                <w:lang w:eastAsia="es-ES"/>
              </w:rPr>
              <w:t>Junto con lo anterior, lleva inmerso el derecho a obtener asesoría de los representantes de ambos regímenes pensionales.</w:t>
            </w:r>
            <w:r w:rsidRPr="008205FB">
              <w:rPr>
                <w:rFonts w:ascii="Tahoma" w:eastAsia="Times New Roman" w:hAnsi="Tahoma" w:cs="Tahoma"/>
                <w:sz w:val="20"/>
                <w:lang w:eastAsia="es-ES"/>
              </w:rPr>
              <w:t> </w:t>
            </w:r>
          </w:p>
        </w:tc>
      </w:tr>
    </w:tbl>
    <w:p w14:paraId="4BFB0519" w14:textId="77777777" w:rsidR="008205FB" w:rsidRPr="008205FB" w:rsidRDefault="008205FB" w:rsidP="008205FB">
      <w:pPr>
        <w:spacing w:before="0" w:beforeAutospacing="0" w:after="0" w:afterAutospacing="0" w:line="240" w:lineRule="auto"/>
        <w:ind w:left="426" w:right="420" w:firstLine="0"/>
        <w:rPr>
          <w:rFonts w:ascii="Tahoma" w:eastAsia="Calibri" w:hAnsi="Tahoma" w:cs="Tahoma"/>
          <w:b/>
          <w:i/>
          <w:spacing w:val="-4"/>
          <w:sz w:val="22"/>
          <w:lang w:eastAsia="es-CO"/>
        </w:rPr>
      </w:pPr>
    </w:p>
    <w:bookmarkEnd w:id="7"/>
    <w:p w14:paraId="77FF6ABE" w14:textId="77777777" w:rsidR="008205FB" w:rsidRPr="008205FB" w:rsidRDefault="008205FB" w:rsidP="008205FB">
      <w:pPr>
        <w:spacing w:before="0" w:beforeAutospacing="0" w:after="0" w:afterAutospacing="0" w:line="240" w:lineRule="auto"/>
        <w:ind w:left="426" w:right="420" w:firstLine="0"/>
        <w:rPr>
          <w:rFonts w:ascii="Tahoma" w:eastAsia="Calibri" w:hAnsi="Tahoma" w:cs="Tahoma"/>
          <w:b/>
          <w:i/>
          <w:sz w:val="22"/>
          <w:lang w:eastAsia="es-CO"/>
        </w:rPr>
      </w:pPr>
      <w:r w:rsidRPr="008205FB">
        <w:rPr>
          <w:rFonts w:ascii="Tahoma" w:eastAsia="Calibri" w:hAnsi="Tahoma" w:cs="Tahoma"/>
          <w:b/>
          <w:i/>
          <w:sz w:val="22"/>
          <w:lang w:eastAsia="es-CO"/>
        </w:rPr>
        <w:t>1.4 Conclusión: La constatación del deber de información es ineludible</w:t>
      </w:r>
    </w:p>
    <w:p w14:paraId="1CAEF2FC" w14:textId="77777777" w:rsidR="008205FB" w:rsidRPr="008205FB" w:rsidRDefault="008205FB" w:rsidP="008205FB">
      <w:pPr>
        <w:spacing w:before="0" w:beforeAutospacing="0" w:after="0" w:afterAutospacing="0" w:line="240" w:lineRule="auto"/>
        <w:ind w:left="426" w:right="420" w:firstLine="0"/>
        <w:rPr>
          <w:rFonts w:ascii="Tahoma" w:eastAsia="Calibri" w:hAnsi="Tahoma" w:cs="Tahoma"/>
          <w:b/>
          <w:i/>
          <w:sz w:val="22"/>
          <w:lang w:eastAsia="es-CO"/>
        </w:rPr>
      </w:pPr>
    </w:p>
    <w:p w14:paraId="7EAC800A" w14:textId="77777777" w:rsidR="008205FB" w:rsidRPr="008205FB" w:rsidRDefault="008205FB" w:rsidP="008205FB">
      <w:pPr>
        <w:spacing w:before="0" w:beforeAutospacing="0" w:after="0" w:afterAutospacing="0" w:line="240" w:lineRule="auto"/>
        <w:ind w:left="426" w:right="420" w:firstLine="1"/>
        <w:rPr>
          <w:rFonts w:ascii="Tahoma" w:eastAsia="Calibri" w:hAnsi="Tahoma" w:cs="Tahoma"/>
          <w:i/>
          <w:sz w:val="22"/>
          <w:lang w:eastAsia="es-CO"/>
        </w:rPr>
      </w:pPr>
      <w:r w:rsidRPr="008205FB">
        <w:rPr>
          <w:rFonts w:ascii="Tahoma" w:eastAsia="Calibri" w:hAnsi="Tahoma" w:cs="Tahoma"/>
          <w:i/>
          <w:sz w:val="22"/>
          <w:lang w:eastAsia="es-CO"/>
        </w:rPr>
        <w:t xml:space="preserve">Según se pudo advertir del anterior recuento, </w:t>
      </w:r>
      <w:r w:rsidRPr="008205FB">
        <w:rPr>
          <w:rFonts w:ascii="Tahoma" w:eastAsia="Calibri" w:hAnsi="Tahoma" w:cs="Tahoma"/>
          <w:b/>
          <w:i/>
          <w:sz w:val="22"/>
          <w:lang w:eastAsia="es-CO"/>
        </w:rPr>
        <w:t>las AFP, desde su creación, tenían el deber de brindar información a los afiliados o usuarios del sistema pensional a fin de que estos pudiesen adoptar una decisión consciente y realmente libre sobre su futuro pensional.</w:t>
      </w:r>
      <w:r w:rsidRPr="008205FB">
        <w:rPr>
          <w:rFonts w:ascii="Tahoma" w:eastAsia="Calibri" w:hAnsi="Tahoma" w:cs="Tahoma"/>
          <w:i/>
          <w:sz w:val="22"/>
          <w:lang w:eastAsia="es-CO"/>
        </w:rPr>
        <w:t xml:space="preserve">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 </w:t>
      </w:r>
    </w:p>
    <w:p w14:paraId="3AB8FF50" w14:textId="77777777" w:rsidR="008205FB" w:rsidRPr="008205FB" w:rsidRDefault="008205FB" w:rsidP="008205FB">
      <w:pPr>
        <w:spacing w:before="0" w:beforeAutospacing="0" w:after="0" w:afterAutospacing="0" w:line="240" w:lineRule="auto"/>
        <w:ind w:left="426" w:right="420" w:firstLine="1"/>
        <w:rPr>
          <w:rFonts w:ascii="Tahoma" w:eastAsia="Calibri" w:hAnsi="Tahoma" w:cs="Tahoma"/>
          <w:i/>
          <w:sz w:val="22"/>
          <w:lang w:eastAsia="es-CO"/>
        </w:rPr>
      </w:pPr>
    </w:p>
    <w:p w14:paraId="66276751" w14:textId="77777777" w:rsidR="008205FB" w:rsidRPr="008205FB" w:rsidRDefault="008205FB" w:rsidP="008205FB">
      <w:pPr>
        <w:spacing w:before="0" w:beforeAutospacing="0" w:after="0" w:afterAutospacing="0" w:line="240" w:lineRule="auto"/>
        <w:ind w:left="426" w:right="420" w:firstLine="0"/>
        <w:rPr>
          <w:rFonts w:ascii="Tahoma" w:eastAsia="Calibri" w:hAnsi="Tahoma" w:cs="Tahoma"/>
          <w:i/>
          <w:sz w:val="22"/>
          <w:lang w:eastAsia="es-CO"/>
        </w:rPr>
      </w:pPr>
      <w:r w:rsidRPr="008205FB">
        <w:rPr>
          <w:rFonts w:ascii="Tahoma" w:eastAsia="Calibri" w:hAnsi="Tahoma" w:cs="Tahoma"/>
          <w:i/>
          <w:sz w:val="22"/>
          <w:lang w:eastAsia="es-CO"/>
        </w:rPr>
        <w:t xml:space="preserve">Así las cosas, el Tribunal cometió un primer error al concluir que la responsabilidad por el incumplimiento o entrega de información deficitaria surgió con el Decreto 019 de 2012, en la medida que este exista desde la expedición de la Ley 100 de 1993, el Decreto 663 de 1993 y era predicable de la esencia de las actividades desarrolladas por las administradoras de fondos de pensiones, según se explicó ampliamente.  </w:t>
      </w:r>
    </w:p>
    <w:p w14:paraId="10B384AA" w14:textId="77777777" w:rsidR="008205FB" w:rsidRPr="008205FB" w:rsidRDefault="008205FB" w:rsidP="008205FB">
      <w:pPr>
        <w:spacing w:before="0" w:beforeAutospacing="0" w:after="0" w:afterAutospacing="0" w:line="240" w:lineRule="auto"/>
        <w:ind w:left="426" w:right="420" w:firstLine="0"/>
        <w:rPr>
          <w:rFonts w:ascii="Tahoma" w:eastAsia="Calibri" w:hAnsi="Tahoma" w:cs="Tahoma"/>
          <w:i/>
          <w:sz w:val="22"/>
          <w:lang w:eastAsia="es-CO"/>
        </w:rPr>
      </w:pPr>
    </w:p>
    <w:p w14:paraId="51F5395C" w14:textId="77777777" w:rsidR="008205FB" w:rsidRPr="008205FB" w:rsidRDefault="008205FB" w:rsidP="008205FB">
      <w:pPr>
        <w:spacing w:before="0" w:beforeAutospacing="0" w:after="0" w:afterAutospacing="0" w:line="240" w:lineRule="auto"/>
        <w:ind w:left="426" w:right="420" w:firstLine="0"/>
        <w:rPr>
          <w:rFonts w:ascii="Tahoma" w:eastAsia="Calibri" w:hAnsi="Tahoma" w:cs="Tahoma"/>
          <w:i/>
          <w:sz w:val="22"/>
          <w:lang w:eastAsia="es-CO"/>
        </w:rPr>
      </w:pPr>
      <w:r w:rsidRPr="008205FB">
        <w:rPr>
          <w:rFonts w:ascii="Tahoma" w:eastAsia="Calibri" w:hAnsi="Tahoma" w:cs="Tahoma"/>
          <w:i/>
          <w:sz w:val="22"/>
          <w:lang w:eastAsia="es-CO"/>
        </w:rPr>
        <w:t xml:space="preserve">Adicionalmente, la Sala no puede pasar por alto la indebida fundamentación con la que </w:t>
      </w:r>
      <w:r w:rsidRPr="008205FB">
        <w:rPr>
          <w:rFonts w:ascii="Tahoma" w:eastAsia="Calibri" w:hAnsi="Tahoma" w:cs="Tahoma"/>
          <w:bCs/>
          <w:i/>
          <w:sz w:val="22"/>
          <w:lang w:eastAsia="es-CO"/>
        </w:rPr>
        <w:t>la Sala Primera de Decisión Laboral del Tribunal de Medellín</w:t>
      </w:r>
      <w:r w:rsidRPr="008205FB">
        <w:rPr>
          <w:rFonts w:ascii="Tahoma" w:eastAsia="Calibri" w:hAnsi="Tahoma" w:cs="Tahoma"/>
          <w:i/>
          <w:sz w:val="22"/>
          <w:lang w:eastAsia="es-CO"/>
        </w:rPr>
        <w:t xml:space="preserve"> emitió su sentencia, pues sin razón alguna se limitó a señalar que a partir del Decreto 019 de 2012 es imputable responsabilidad por omisión o cumplimiento deficitario del deber de información a las AFP, sin especificar la norma de ese decreto que le daba sustento a su dicho y sin la construcción de un argumento jurídico que soportara su tesis. Es decir, la sentencia estuvo desprovista de una adecuada investigación normativa y un discurso jurídico debidamente fundamentado”. </w:t>
      </w:r>
    </w:p>
    <w:p w14:paraId="47A662D3" w14:textId="77777777" w:rsidR="008205FB" w:rsidRPr="008205FB" w:rsidRDefault="008205FB" w:rsidP="008205FB">
      <w:pPr>
        <w:widowControl w:val="0"/>
        <w:autoSpaceDE w:val="0"/>
        <w:autoSpaceDN w:val="0"/>
        <w:adjustRightInd w:val="0"/>
        <w:spacing w:before="0" w:beforeAutospacing="0" w:after="0" w:afterAutospacing="0" w:line="276" w:lineRule="auto"/>
        <w:ind w:firstLine="0"/>
        <w:rPr>
          <w:rFonts w:ascii="Tahoma" w:eastAsia="Calibri" w:hAnsi="Tahoma" w:cs="Tahoma"/>
          <w:lang w:eastAsia="es-CO"/>
        </w:rPr>
      </w:pPr>
    </w:p>
    <w:p w14:paraId="552A21C7" w14:textId="77777777" w:rsidR="008205FB" w:rsidRPr="008205FB" w:rsidRDefault="008205FB" w:rsidP="008205FB">
      <w:pPr>
        <w:widowControl w:val="0"/>
        <w:numPr>
          <w:ilvl w:val="1"/>
          <w:numId w:val="4"/>
        </w:numPr>
        <w:autoSpaceDE w:val="0"/>
        <w:autoSpaceDN w:val="0"/>
        <w:adjustRightInd w:val="0"/>
        <w:spacing w:before="0" w:beforeAutospacing="0" w:after="0" w:afterAutospacing="0" w:line="276" w:lineRule="auto"/>
        <w:rPr>
          <w:rFonts w:ascii="Tahoma" w:eastAsia="Calibri" w:hAnsi="Tahoma" w:cs="Tahoma"/>
          <w:iCs/>
          <w:lang w:eastAsia="es-CO"/>
        </w:rPr>
      </w:pPr>
      <w:r w:rsidRPr="008205FB">
        <w:rPr>
          <w:rFonts w:ascii="Tahoma" w:eastAsia="Calibri" w:hAnsi="Tahoma" w:cs="Tahoma"/>
          <w:b/>
          <w:iCs/>
          <w:lang w:eastAsia="es-CO"/>
        </w:rPr>
        <w:t xml:space="preserve">“El simple consentimiento vertido en el formulario de afiliación es insuficiente – Necesidad de un consentimiento informado” </w:t>
      </w:r>
      <w:r w:rsidRPr="008205FB">
        <w:rPr>
          <w:rFonts w:ascii="Calibri" w:eastAsia="Calibri" w:hAnsi="Calibri" w:cs="Times New Roman"/>
          <w:vertAlign w:val="superscript"/>
        </w:rPr>
        <w:footnoteReference w:id="4"/>
      </w:r>
      <w:r w:rsidRPr="008205FB">
        <w:rPr>
          <w:rFonts w:ascii="Tahoma" w:eastAsia="Calibri" w:hAnsi="Tahoma" w:cs="Tahoma"/>
          <w:iCs/>
          <w:lang w:eastAsia="es-CO"/>
        </w:rPr>
        <w:t xml:space="preserve"> </w:t>
      </w:r>
    </w:p>
    <w:p w14:paraId="4C5EA310" w14:textId="77777777" w:rsidR="008205FB" w:rsidRPr="008205FB" w:rsidRDefault="008205FB" w:rsidP="008205FB">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65A2797F" w14:textId="77777777" w:rsidR="008205FB" w:rsidRPr="008205FB" w:rsidRDefault="008205FB" w:rsidP="008205FB">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8205FB">
        <w:rPr>
          <w:rFonts w:ascii="Tahoma" w:eastAsia="Calibri" w:hAnsi="Tahoma" w:cs="Tahoma"/>
          <w:lang w:eastAsia="es-CO"/>
        </w:rPr>
        <w:t xml:space="preserve">El segundo problema jurídico relativo al valor probatorio de los formularios de afiliación, fue abordado en la sentencia a la que venimos haciendo referencia, en el sentido de que los formularios de afiliación a lo sumo acreditan un consentimiento, </w:t>
      </w:r>
      <w:r w:rsidRPr="008205FB">
        <w:rPr>
          <w:rFonts w:ascii="Tahoma" w:eastAsia="Calibri" w:hAnsi="Tahoma" w:cs="Tahoma"/>
          <w:b/>
          <w:lang w:eastAsia="es-CO"/>
        </w:rPr>
        <w:t>pero no informado</w:t>
      </w:r>
      <w:r w:rsidRPr="008205FB">
        <w:rPr>
          <w:rFonts w:ascii="Tahoma" w:eastAsia="Calibri" w:hAnsi="Tahoma" w:cs="Tahoma"/>
          <w:lang w:eastAsia="es-CO"/>
        </w:rPr>
        <w:t xml:space="preserve">, tal como se expresa a continuación: </w:t>
      </w:r>
    </w:p>
    <w:p w14:paraId="251BF16D" w14:textId="77777777" w:rsidR="008205FB" w:rsidRPr="008205FB" w:rsidRDefault="008205FB" w:rsidP="008205FB">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3C09B8D7" w14:textId="77777777" w:rsidR="008205FB" w:rsidRPr="008205FB" w:rsidRDefault="008205FB" w:rsidP="008205FB">
      <w:pPr>
        <w:spacing w:before="0" w:beforeAutospacing="0" w:after="0" w:afterAutospacing="0" w:line="240" w:lineRule="auto"/>
        <w:ind w:left="426" w:right="420" w:firstLine="0"/>
        <w:rPr>
          <w:rFonts w:ascii="Tahoma" w:eastAsia="Calibri" w:hAnsi="Tahoma" w:cs="Tahoma"/>
          <w:i/>
          <w:sz w:val="22"/>
          <w:lang w:eastAsia="es-CO"/>
        </w:rPr>
      </w:pPr>
      <w:r w:rsidRPr="008205FB">
        <w:rPr>
          <w:rFonts w:ascii="Tahoma" w:eastAsia="Calibri" w:hAnsi="Tahoma" w:cs="Tahoma"/>
          <w:i/>
          <w:sz w:val="22"/>
          <w:lang w:eastAsia="es-CO"/>
        </w:rPr>
        <w:t xml:space="preserve">“Para el Tribunal el consentimiento informado no es predicable del acto jurídico de traslado, pues basta la consignación en el formulario de que la afiliación se hizo de manera libre y voluntaria. </w:t>
      </w:r>
    </w:p>
    <w:p w14:paraId="5C04EC91" w14:textId="77777777" w:rsidR="008205FB" w:rsidRPr="008205FB" w:rsidRDefault="008205FB" w:rsidP="008205FB">
      <w:pPr>
        <w:spacing w:before="0" w:beforeAutospacing="0" w:after="0" w:afterAutospacing="0" w:line="240" w:lineRule="auto"/>
        <w:ind w:left="426" w:right="420" w:firstLine="0"/>
        <w:rPr>
          <w:rFonts w:ascii="Tahoma" w:eastAsia="Calibri" w:hAnsi="Tahoma" w:cs="Tahoma"/>
          <w:i/>
          <w:sz w:val="22"/>
          <w:lang w:eastAsia="es-CO"/>
        </w:rPr>
      </w:pPr>
    </w:p>
    <w:p w14:paraId="43F4560F" w14:textId="77777777" w:rsidR="008205FB" w:rsidRPr="008205FB" w:rsidRDefault="008205FB" w:rsidP="008205FB">
      <w:pPr>
        <w:spacing w:before="0" w:beforeAutospacing="0" w:after="0" w:afterAutospacing="0" w:line="240" w:lineRule="auto"/>
        <w:ind w:left="426" w:right="420" w:firstLine="0"/>
        <w:rPr>
          <w:rFonts w:ascii="Tahoma" w:eastAsia="Calibri" w:hAnsi="Tahoma" w:cs="Tahoma"/>
          <w:i/>
          <w:sz w:val="22"/>
          <w:lang w:eastAsia="es-CO"/>
        </w:rPr>
      </w:pPr>
      <w:r w:rsidRPr="008205FB">
        <w:rPr>
          <w:rFonts w:ascii="Tahoma" w:eastAsia="Calibri" w:hAnsi="Tahoma" w:cs="Tahoma"/>
          <w:i/>
          <w:sz w:val="22"/>
          <w:lang w:eastAsia="es-CO"/>
        </w:rPr>
        <w:lastRenderedPageBreak/>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p>
    <w:p w14:paraId="0F96600F" w14:textId="77777777" w:rsidR="008205FB" w:rsidRPr="008205FB" w:rsidRDefault="008205FB" w:rsidP="008205FB">
      <w:pPr>
        <w:spacing w:before="0" w:beforeAutospacing="0" w:after="0" w:afterAutospacing="0" w:line="240" w:lineRule="auto"/>
        <w:ind w:left="426" w:right="420" w:firstLine="0"/>
        <w:rPr>
          <w:rFonts w:ascii="Tahoma" w:eastAsia="Calibri" w:hAnsi="Tahoma" w:cs="Tahoma"/>
          <w:i/>
          <w:sz w:val="22"/>
          <w:lang w:eastAsia="es-CO"/>
        </w:rPr>
      </w:pPr>
    </w:p>
    <w:p w14:paraId="16EFD46D" w14:textId="77777777" w:rsidR="008205FB" w:rsidRPr="008205FB" w:rsidRDefault="008205FB" w:rsidP="008205FB">
      <w:pPr>
        <w:spacing w:before="0" w:beforeAutospacing="0" w:after="0" w:afterAutospacing="0" w:line="240" w:lineRule="auto"/>
        <w:ind w:left="426" w:right="420" w:firstLine="0"/>
        <w:rPr>
          <w:rFonts w:ascii="Tahoma" w:eastAsia="Calibri" w:hAnsi="Tahoma" w:cs="Tahoma"/>
          <w:i/>
          <w:sz w:val="22"/>
          <w:lang w:eastAsia="es-CO"/>
        </w:rPr>
      </w:pPr>
      <w:r w:rsidRPr="008205FB">
        <w:rPr>
          <w:rFonts w:ascii="Tahoma" w:eastAsia="Calibri" w:hAnsi="Tahoma" w:cs="Tahoma"/>
          <w:i/>
          <w:sz w:val="22"/>
          <w:lang w:eastAsia="es-CO"/>
        </w:rPr>
        <w:t xml:space="preserve">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14:paraId="09B51D30" w14:textId="77777777" w:rsidR="008205FB" w:rsidRPr="008205FB" w:rsidRDefault="008205FB" w:rsidP="008205FB">
      <w:pPr>
        <w:spacing w:before="0" w:beforeAutospacing="0" w:after="0" w:afterAutospacing="0" w:line="240" w:lineRule="auto"/>
        <w:ind w:left="426" w:right="420" w:firstLine="0"/>
        <w:rPr>
          <w:rFonts w:ascii="Tahoma" w:eastAsia="Calibri" w:hAnsi="Tahoma" w:cs="Tahoma"/>
          <w:i/>
          <w:sz w:val="22"/>
          <w:lang w:eastAsia="es-CO"/>
        </w:rPr>
      </w:pPr>
    </w:p>
    <w:p w14:paraId="042D67C6" w14:textId="77777777" w:rsidR="008205FB" w:rsidRPr="008205FB" w:rsidRDefault="008205FB" w:rsidP="008205FB">
      <w:pPr>
        <w:spacing w:before="0" w:beforeAutospacing="0" w:after="0" w:afterAutospacing="0" w:line="240" w:lineRule="auto"/>
        <w:ind w:left="426" w:right="420" w:firstLine="0"/>
        <w:rPr>
          <w:rFonts w:ascii="Tahoma" w:eastAsia="Calibri" w:hAnsi="Tahoma" w:cs="Tahoma"/>
          <w:i/>
          <w:sz w:val="22"/>
          <w:lang w:eastAsia="es-CO"/>
        </w:rPr>
      </w:pPr>
      <w:r w:rsidRPr="008205FB">
        <w:rPr>
          <w:rFonts w:ascii="Tahoma" w:eastAsia="Calibri" w:hAnsi="Tahoma" w:cs="Tahoma"/>
          <w:i/>
          <w:sz w:val="22"/>
          <w:lang w:eastAsia="es-CO"/>
        </w:rPr>
        <w:t>Por tanto, hoy en el campo de la seguridad social, existe un verdadero e insoslayable deber de obtener un consentimiento informado (CSJ SL19447-2017), entendido como un procedimiento que garantiza, antes de aceptar un ofrecimiento o un servicio, la comprensión por el usuario de las condiciones, riesgos y consecuencias de su afiliación al régimen. Vale decir, que el afiliado antes de dar su consentimiento, ha recibido información clara, cierta, comprensible y oportuna”.</w:t>
      </w:r>
    </w:p>
    <w:p w14:paraId="5CF2C648" w14:textId="77777777" w:rsidR="008205FB" w:rsidRPr="008205FB" w:rsidRDefault="008205FB" w:rsidP="008205FB">
      <w:pPr>
        <w:widowControl w:val="0"/>
        <w:autoSpaceDE w:val="0"/>
        <w:autoSpaceDN w:val="0"/>
        <w:adjustRightInd w:val="0"/>
        <w:spacing w:before="0" w:beforeAutospacing="0" w:after="0" w:afterAutospacing="0" w:line="276" w:lineRule="auto"/>
        <w:ind w:firstLine="284"/>
        <w:rPr>
          <w:rFonts w:ascii="Tahoma" w:eastAsia="Calibri" w:hAnsi="Tahoma" w:cs="Tahoma"/>
          <w:bCs/>
          <w:lang w:eastAsia="es-CO"/>
        </w:rPr>
      </w:pPr>
    </w:p>
    <w:p w14:paraId="68ADB090" w14:textId="77777777" w:rsidR="008205FB" w:rsidRPr="008205FB" w:rsidRDefault="008205FB" w:rsidP="008205FB">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8205FB">
        <w:rPr>
          <w:rFonts w:ascii="Tahoma" w:eastAsia="Calibri" w:hAnsi="Tahoma" w:cs="Tahoma"/>
          <w:bCs/>
          <w:lang w:eastAsia="es-CO"/>
        </w:rPr>
        <w:t xml:space="preserve">Tal como se dijo en precedencia, el tema de la suscripción del formulario de traslado como única prueba para desvirtuar la negligencia en la remisión de información al afiliado, ha sido analizado en múltiples fallos de la Sala de Casación de la Corte Suprema de Justicia, </w:t>
      </w:r>
      <w:r w:rsidRPr="008205FB">
        <w:rPr>
          <w:rFonts w:ascii="Tahoma" w:eastAsia="Calibri" w:hAnsi="Tahoma" w:cs="Tahoma"/>
          <w:lang w:eastAsia="es-CO"/>
        </w:rPr>
        <w:t>de cuyo contenido queda claro además que la suscripción de varios formularios de afiliación dentro del mismo RAIS</w:t>
      </w:r>
      <w:r w:rsidRPr="008205FB">
        <w:rPr>
          <w:rFonts w:ascii="Calibri" w:eastAsia="Calibri" w:hAnsi="Calibri" w:cs="Times New Roman"/>
          <w:vertAlign w:val="superscript"/>
        </w:rPr>
        <w:footnoteReference w:id="5"/>
      </w:r>
      <w:r w:rsidRPr="008205FB">
        <w:rPr>
          <w:rFonts w:ascii="Tahoma" w:eastAsia="Calibri" w:hAnsi="Tahoma" w:cs="Tahoma"/>
          <w:lang w:eastAsia="es-CO"/>
        </w:rPr>
        <w:t>, tampoco es suficiente para declarar eficaz el primer traslado si de todas maneras no se demuestra que al interesado o interesada se le brindó la información suficiente y clara respecto a las ventajas y desventajas del cambio de régimen. Entre estas sentencias, está la providencia CSJ SL12136-2014 en la que se dijo lo siguiente:</w:t>
      </w:r>
    </w:p>
    <w:p w14:paraId="6A5B808B" w14:textId="77777777" w:rsidR="008205FB" w:rsidRPr="008205FB" w:rsidRDefault="008205FB" w:rsidP="008205FB">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535F347A" w14:textId="77777777" w:rsidR="008205FB" w:rsidRPr="008205FB" w:rsidRDefault="008205FB" w:rsidP="008205FB">
      <w:pPr>
        <w:spacing w:before="0" w:beforeAutospacing="0" w:after="0" w:afterAutospacing="0" w:line="240" w:lineRule="auto"/>
        <w:ind w:left="426" w:right="420" w:firstLine="0"/>
        <w:rPr>
          <w:rFonts w:ascii="Tahoma" w:eastAsia="Calibri" w:hAnsi="Tahoma" w:cs="Tahoma"/>
          <w:i/>
          <w:sz w:val="22"/>
          <w:lang w:eastAsia="es-CO"/>
        </w:rPr>
      </w:pPr>
      <w:r w:rsidRPr="008205FB">
        <w:rPr>
          <w:rFonts w:ascii="Tahoma" w:eastAsia="Calibri" w:hAnsi="Tahoma" w:cs="Tahoma"/>
          <w:i/>
          <w:sz w:val="22"/>
          <w:lang w:eastAsia="es-CO"/>
        </w:rPr>
        <w:t xml:space="preserve">“De manera que, conforme lo discurrido queda claro que existirá ineficacia de la afiliación cuando quiera que i) la insuficiencia de la información genere lesiones injustificadas en el derecho pensional del afiliado, impidiéndole su acceso al derecho; </w:t>
      </w:r>
      <w:proofErr w:type="spellStart"/>
      <w:r w:rsidRPr="008205FB">
        <w:rPr>
          <w:rFonts w:ascii="Tahoma" w:eastAsia="Calibri" w:hAnsi="Tahoma" w:cs="Tahoma"/>
          <w:i/>
          <w:sz w:val="22"/>
          <w:lang w:eastAsia="es-CO"/>
        </w:rPr>
        <w:t>ii</w:t>
      </w:r>
      <w:proofErr w:type="spellEnd"/>
      <w:r w:rsidRPr="008205FB">
        <w:rPr>
          <w:rFonts w:ascii="Tahoma" w:eastAsia="Calibri" w:hAnsi="Tahoma" w:cs="Tahoma"/>
          <w:i/>
          <w:sz w:val="22"/>
          <w:lang w:eastAsia="es-CO"/>
        </w:rPr>
        <w:t xml:space="preserve">) no será suficiente la simple suscripción del formulario, sino el cotejo con la información brindada, la cual debe corresponder a la realidad; </w:t>
      </w:r>
      <w:proofErr w:type="spellStart"/>
      <w:r w:rsidRPr="008205FB">
        <w:rPr>
          <w:rFonts w:ascii="Tahoma" w:eastAsia="Calibri" w:hAnsi="Tahoma" w:cs="Tahoma"/>
          <w:i/>
          <w:sz w:val="22"/>
          <w:lang w:eastAsia="es-CO"/>
        </w:rPr>
        <w:t>iii</w:t>
      </w:r>
      <w:proofErr w:type="spellEnd"/>
      <w:r w:rsidRPr="008205FB">
        <w:rPr>
          <w:rFonts w:ascii="Tahoma" w:eastAsia="Calibri" w:hAnsi="Tahoma" w:cs="Tahoma"/>
          <w:i/>
          <w:sz w:val="22"/>
          <w:lang w:eastAsia="es-CO"/>
        </w:rPr>
        <w:t>) en los términos del artículo 1604 del Código Civil corresponde a las Administradoras de Fondo de Pensiones allegar prueba sobre los datos proporcionados a los afiliados, los cuales, de no ser ciertos, tendrán además las sanciones pecuniarias del artículo 271 de Ley 100 de 1993, y en los que debe constar los aspectos positivos y negativos de la vinculación y la incidencia en el derecho pensional.</w:t>
      </w:r>
    </w:p>
    <w:p w14:paraId="066D2050" w14:textId="77777777" w:rsidR="008205FB" w:rsidRPr="008205FB" w:rsidRDefault="008205FB" w:rsidP="008205FB">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237D576F" w14:textId="77777777" w:rsidR="008205FB" w:rsidRPr="008205FB" w:rsidRDefault="008205FB" w:rsidP="008205FB">
      <w:pPr>
        <w:widowControl w:val="0"/>
        <w:numPr>
          <w:ilvl w:val="1"/>
          <w:numId w:val="4"/>
        </w:numPr>
        <w:autoSpaceDE w:val="0"/>
        <w:autoSpaceDN w:val="0"/>
        <w:adjustRightInd w:val="0"/>
        <w:spacing w:before="0" w:beforeAutospacing="0" w:after="0" w:afterAutospacing="0" w:line="276" w:lineRule="auto"/>
        <w:contextualSpacing/>
        <w:rPr>
          <w:rFonts w:ascii="Tahoma" w:eastAsia="Calibri" w:hAnsi="Tahoma" w:cs="Tahoma"/>
          <w:b/>
          <w:bCs/>
          <w:lang w:eastAsia="es-CO"/>
        </w:rPr>
      </w:pPr>
      <w:bookmarkStart w:id="8" w:name="_Hlk109243055"/>
      <w:r w:rsidRPr="008205FB">
        <w:rPr>
          <w:rFonts w:ascii="Tahoma" w:eastAsia="Calibri" w:hAnsi="Tahoma" w:cs="Tahoma"/>
          <w:b/>
          <w:bCs/>
          <w:lang w:eastAsia="es-CO"/>
        </w:rPr>
        <w:t xml:space="preserve">Los actos de relacionamiento, </w:t>
      </w:r>
      <w:proofErr w:type="spellStart"/>
      <w:r w:rsidRPr="008205FB">
        <w:rPr>
          <w:rFonts w:ascii="Tahoma" w:eastAsia="Calibri" w:hAnsi="Tahoma" w:cs="Tahoma"/>
          <w:b/>
          <w:bCs/>
          <w:lang w:eastAsia="es-CO"/>
        </w:rPr>
        <w:t>reasesorías</w:t>
      </w:r>
      <w:proofErr w:type="spellEnd"/>
      <w:r w:rsidRPr="008205FB">
        <w:rPr>
          <w:rFonts w:ascii="Tahoma" w:eastAsia="Calibri" w:hAnsi="Tahoma" w:cs="Tahoma"/>
          <w:b/>
          <w:bCs/>
          <w:lang w:eastAsia="es-CO"/>
        </w:rPr>
        <w:t xml:space="preserve">, falta de retorno al RPM en el tiempo estipulado por la ley, </w:t>
      </w:r>
      <w:r w:rsidRPr="008205FB">
        <w:rPr>
          <w:rFonts w:ascii="Tahoma" w:eastAsia="Calibri" w:hAnsi="Tahoma" w:cs="Tahoma"/>
          <w:b/>
          <w:bCs/>
          <w:lang w:val="es-ES" w:eastAsia="es-CO"/>
        </w:rPr>
        <w:t>publicaciones de prensa y extractos de la cuenta de ahorro individual</w:t>
      </w:r>
      <w:r w:rsidRPr="008205FB">
        <w:rPr>
          <w:rFonts w:ascii="Tahoma" w:eastAsia="Calibri" w:hAnsi="Tahoma" w:cs="Tahoma"/>
          <w:b/>
          <w:bCs/>
          <w:lang w:eastAsia="es-CO"/>
        </w:rPr>
        <w:t xml:space="preserve"> no desestiman la ineficacia por la falta de información al momento del traslado al RAIS.</w:t>
      </w:r>
    </w:p>
    <w:p w14:paraId="1A9003E9" w14:textId="77777777" w:rsidR="008205FB" w:rsidRPr="008205FB" w:rsidRDefault="008205FB" w:rsidP="008205FB">
      <w:pPr>
        <w:widowControl w:val="0"/>
        <w:spacing w:before="0" w:beforeAutospacing="0" w:after="0" w:afterAutospacing="0" w:line="276" w:lineRule="auto"/>
        <w:ind w:left="349"/>
        <w:rPr>
          <w:rFonts w:ascii="Tahoma" w:eastAsia="Calibri" w:hAnsi="Tahoma" w:cs="Tahoma"/>
          <w:b/>
          <w:bCs/>
          <w:lang w:eastAsia="es-CO"/>
        </w:rPr>
      </w:pPr>
    </w:p>
    <w:p w14:paraId="21F2B92B" w14:textId="77777777" w:rsidR="008205FB" w:rsidRPr="008205FB" w:rsidRDefault="008205FB" w:rsidP="008205FB">
      <w:pPr>
        <w:widowControl w:val="0"/>
        <w:autoSpaceDE w:val="0"/>
        <w:autoSpaceDN w:val="0"/>
        <w:adjustRightInd w:val="0"/>
        <w:spacing w:before="0" w:beforeAutospacing="0" w:after="0" w:afterAutospacing="0" w:line="276" w:lineRule="auto"/>
        <w:rPr>
          <w:rFonts w:ascii="Tahoma" w:eastAsia="Calibri" w:hAnsi="Tahoma" w:cs="Tahoma"/>
          <w:bCs/>
          <w:lang w:eastAsia="es-CO"/>
        </w:rPr>
      </w:pPr>
      <w:bookmarkStart w:id="9" w:name="_Hlk109255998"/>
      <w:bookmarkEnd w:id="8"/>
      <w:r w:rsidRPr="008205FB">
        <w:rPr>
          <w:rFonts w:ascii="Tahoma" w:eastAsia="Calibri" w:hAnsi="Tahoma" w:cs="Tahoma"/>
          <w:lang w:eastAsia="es-CO"/>
        </w:rPr>
        <w:t xml:space="preserve">Además de lo anterior, ha precisado el máximo órgano de la jurisdicción ordinaria (CSJ SL, 9 sep. 2008, rad. 31989, CSJ SL2877-2020, CSJ SL1942-2021 y CSJ SL1949-2021) que la suscripción de varios formularios de afiliación dentro del mismo </w:t>
      </w:r>
      <w:r w:rsidRPr="008205FB">
        <w:rPr>
          <w:rFonts w:ascii="Tahoma" w:eastAsia="Calibri" w:hAnsi="Tahoma" w:cs="Tahoma"/>
          <w:lang w:eastAsia="es-CO"/>
        </w:rPr>
        <w:lastRenderedPageBreak/>
        <w:t>RAIS, tampoco es suficiente para declarar eficaz el primer traslado si de todas maneras no se demuestra que al interesado o interesada se le brindó la información suficiente y clara respecto a las ventajas y desventajas del cambio de régimen, en tanto el acto no se convalida por los tránsitos que los afiliados hagan entre administradoras privadas, al respecto en la sentencia SL 5688 de 2021</w:t>
      </w:r>
      <w:r w:rsidRPr="008205FB">
        <w:rPr>
          <w:rFonts w:ascii="Calibri" w:eastAsia="Calibri" w:hAnsi="Calibri" w:cs="Times New Roman"/>
          <w:vertAlign w:val="superscript"/>
        </w:rPr>
        <w:footnoteReference w:id="6"/>
      </w:r>
      <w:r w:rsidRPr="008205FB">
        <w:rPr>
          <w:rFonts w:ascii="Tahoma" w:eastAsia="Calibri" w:hAnsi="Tahoma" w:cs="Tahoma"/>
          <w:lang w:eastAsia="es-CO"/>
        </w:rPr>
        <w:t xml:space="preserve"> que memora la sentencia CSJ SL, 9 sep. 2008, rad. 31989 expuso:</w:t>
      </w:r>
    </w:p>
    <w:p w14:paraId="77B670F2" w14:textId="77777777" w:rsidR="008205FB" w:rsidRPr="008205FB" w:rsidRDefault="008205FB" w:rsidP="008205FB">
      <w:pPr>
        <w:widowControl w:val="0"/>
        <w:spacing w:before="0" w:beforeAutospacing="0" w:after="0" w:afterAutospacing="0" w:line="276" w:lineRule="auto"/>
        <w:rPr>
          <w:rFonts w:ascii="Tahoma" w:eastAsia="Calibri" w:hAnsi="Tahoma" w:cs="Tahoma"/>
          <w:lang w:eastAsia="es-CO"/>
        </w:rPr>
      </w:pPr>
    </w:p>
    <w:p w14:paraId="2D17FB50" w14:textId="77777777" w:rsidR="008205FB" w:rsidRPr="008205FB" w:rsidRDefault="008205FB" w:rsidP="008205FB">
      <w:pPr>
        <w:spacing w:before="0" w:beforeAutospacing="0" w:after="0" w:afterAutospacing="0" w:line="240" w:lineRule="auto"/>
        <w:ind w:left="426" w:right="420" w:firstLine="0"/>
        <w:rPr>
          <w:rFonts w:ascii="Tahoma" w:eastAsia="Calibri" w:hAnsi="Tahoma" w:cs="Tahoma"/>
          <w:i/>
          <w:sz w:val="22"/>
          <w:lang w:eastAsia="es-CO"/>
        </w:rPr>
      </w:pPr>
      <w:r w:rsidRPr="008205FB">
        <w:rPr>
          <w:rFonts w:ascii="Tahoma" w:eastAsia="Calibri" w:hAnsi="Tahoma" w:cs="Tahoma"/>
          <w:i/>
          <w:sz w:val="22"/>
          <w:lang w:eastAsia="es-CO"/>
        </w:rPr>
        <w:t>“Se ha de señalar que la actuación viciada de traslado del régimen de prima media con prestación definida al de ahorro individual, no se convalida por los traslados de administradoras dentro de este último régimen; ciertamente, la decisión de escoger entre una y otra administradora de ahorro individual, no implica la ratificación de la decisión de cambio de régimen que conlleva modificar sensiblemente el contenido de los derechos prestacionales”.</w:t>
      </w:r>
    </w:p>
    <w:p w14:paraId="0C10E83C" w14:textId="77777777" w:rsidR="008205FB" w:rsidRPr="008205FB" w:rsidRDefault="008205FB" w:rsidP="008205FB">
      <w:pPr>
        <w:widowControl w:val="0"/>
        <w:autoSpaceDE w:val="0"/>
        <w:autoSpaceDN w:val="0"/>
        <w:adjustRightInd w:val="0"/>
        <w:spacing w:before="0" w:beforeAutospacing="0" w:after="0" w:afterAutospacing="0" w:line="276" w:lineRule="auto"/>
        <w:ind w:firstLine="284"/>
        <w:rPr>
          <w:rFonts w:ascii="Tahoma" w:eastAsia="Calibri" w:hAnsi="Tahoma" w:cs="Tahoma"/>
          <w:bCs/>
          <w:lang w:val="es-ES" w:eastAsia="es-CO"/>
        </w:rPr>
      </w:pPr>
    </w:p>
    <w:p w14:paraId="7FA9F3CD" w14:textId="77777777" w:rsidR="008205FB" w:rsidRPr="008205FB" w:rsidRDefault="008205FB" w:rsidP="008205FB">
      <w:pPr>
        <w:widowControl w:val="0"/>
        <w:autoSpaceDE w:val="0"/>
        <w:autoSpaceDN w:val="0"/>
        <w:adjustRightInd w:val="0"/>
        <w:spacing w:before="0" w:beforeAutospacing="0" w:after="0" w:afterAutospacing="0" w:line="276" w:lineRule="auto"/>
        <w:ind w:firstLine="567"/>
        <w:rPr>
          <w:rFonts w:ascii="Tahoma" w:eastAsia="Calibri" w:hAnsi="Tahoma" w:cs="Tahoma"/>
          <w:bCs/>
          <w:lang w:eastAsia="es-CO"/>
        </w:rPr>
      </w:pPr>
      <w:r w:rsidRPr="008205FB">
        <w:rPr>
          <w:rFonts w:ascii="Tahoma" w:eastAsia="Calibri" w:hAnsi="Tahoma" w:cs="Tahoma"/>
          <w:bCs/>
          <w:lang w:eastAsia="es-CO"/>
        </w:rPr>
        <w:t>En este orden de ideas, en la sentencia CSJ SL 5686 de 2021</w:t>
      </w:r>
      <w:r w:rsidRPr="008205FB">
        <w:rPr>
          <w:rFonts w:ascii="Calibri" w:eastAsia="Calibri" w:hAnsi="Calibri" w:cs="Times New Roman"/>
          <w:vertAlign w:val="superscript"/>
        </w:rPr>
        <w:footnoteReference w:id="7"/>
      </w:r>
      <w:r w:rsidRPr="008205FB">
        <w:rPr>
          <w:rFonts w:ascii="Tahoma" w:eastAsia="Calibri" w:hAnsi="Tahoma" w:cs="Tahoma"/>
          <w:bCs/>
          <w:lang w:eastAsia="es-CO"/>
        </w:rPr>
        <w:t xml:space="preserve"> traída a colación en la CSJ SL1926-2022</w:t>
      </w:r>
      <w:r w:rsidRPr="008205FB">
        <w:rPr>
          <w:rFonts w:ascii="Calibri" w:eastAsia="Calibri" w:hAnsi="Calibri" w:cs="Times New Roman"/>
          <w:vertAlign w:val="superscript"/>
        </w:rPr>
        <w:footnoteReference w:id="8"/>
      </w:r>
      <w:r w:rsidRPr="008205FB">
        <w:rPr>
          <w:rFonts w:ascii="Tahoma" w:eastAsia="Calibri" w:hAnsi="Tahoma" w:cs="Tahoma"/>
          <w:bCs/>
          <w:lang w:eastAsia="es-CO"/>
        </w:rPr>
        <w:t xml:space="preserve"> añadió:</w:t>
      </w:r>
    </w:p>
    <w:p w14:paraId="35FAED8B" w14:textId="77777777" w:rsidR="008205FB" w:rsidRPr="008205FB" w:rsidRDefault="008205FB" w:rsidP="008205FB">
      <w:pPr>
        <w:widowControl w:val="0"/>
        <w:autoSpaceDE w:val="0"/>
        <w:autoSpaceDN w:val="0"/>
        <w:adjustRightInd w:val="0"/>
        <w:spacing w:before="0" w:beforeAutospacing="0" w:after="0" w:afterAutospacing="0" w:line="276" w:lineRule="auto"/>
        <w:ind w:left="567" w:firstLine="0"/>
        <w:rPr>
          <w:rFonts w:ascii="Tahoma" w:eastAsia="Calibri" w:hAnsi="Tahoma" w:cs="Tahoma"/>
          <w:bCs/>
          <w:iCs/>
          <w:lang w:val="es-ES" w:eastAsia="es-CO"/>
        </w:rPr>
      </w:pPr>
    </w:p>
    <w:p w14:paraId="7677C0E3" w14:textId="77777777" w:rsidR="008205FB" w:rsidRPr="008205FB" w:rsidRDefault="008205FB" w:rsidP="008205FB">
      <w:pPr>
        <w:spacing w:before="0" w:beforeAutospacing="0" w:after="0" w:afterAutospacing="0" w:line="240" w:lineRule="auto"/>
        <w:ind w:left="426" w:right="420" w:firstLine="0"/>
        <w:rPr>
          <w:rFonts w:ascii="Tahoma" w:eastAsia="Calibri" w:hAnsi="Tahoma" w:cs="Tahoma"/>
          <w:i/>
          <w:sz w:val="22"/>
          <w:lang w:eastAsia="es-CO"/>
        </w:rPr>
      </w:pPr>
      <w:r w:rsidRPr="008205FB">
        <w:rPr>
          <w:rFonts w:ascii="Tahoma" w:eastAsia="Calibri" w:hAnsi="Tahoma" w:cs="Tahoma"/>
          <w:i/>
          <w:sz w:val="22"/>
          <w:lang w:eastAsia="es-CO"/>
        </w:rPr>
        <w:t>“Por lo tanto, la mera decisión de escoger entre una y otra administradora en el régimen de ahorro individual, así como trasladarse entre entes pensionales de este esquema, no reemplaza o suple la omisión de la entidad administradora en el cumplimiento de su deber de información a los afiliados que pretende captar; tampoco es indicativo de que cumplió ese deber ni presume que la persona afiliada está informada debidamente en los términos legales, y menos aún morigera los efectos que ello genera en la eficacia del acto jurídico de traslado; esto, desde luego, cuando dicho desacato se acredita debidamente en el proceso, conforme se explicó.</w:t>
      </w:r>
    </w:p>
    <w:p w14:paraId="6B2FCB09" w14:textId="77777777" w:rsidR="008205FB" w:rsidRPr="008205FB" w:rsidRDefault="008205FB" w:rsidP="008205FB">
      <w:pPr>
        <w:spacing w:before="0" w:beforeAutospacing="0" w:after="0" w:afterAutospacing="0" w:line="240" w:lineRule="auto"/>
        <w:ind w:left="426" w:right="420" w:firstLine="0"/>
        <w:rPr>
          <w:rFonts w:ascii="Tahoma" w:eastAsia="Calibri" w:hAnsi="Tahoma" w:cs="Tahoma"/>
          <w:i/>
          <w:sz w:val="22"/>
          <w:lang w:eastAsia="es-CO"/>
        </w:rPr>
      </w:pPr>
    </w:p>
    <w:p w14:paraId="238CFACD" w14:textId="77777777" w:rsidR="008205FB" w:rsidRPr="008205FB" w:rsidRDefault="008205FB" w:rsidP="008205FB">
      <w:pPr>
        <w:spacing w:before="0" w:beforeAutospacing="0" w:after="0" w:afterAutospacing="0" w:line="240" w:lineRule="auto"/>
        <w:ind w:left="426" w:right="420" w:firstLine="0"/>
        <w:rPr>
          <w:rFonts w:ascii="Tahoma" w:eastAsia="Calibri" w:hAnsi="Tahoma" w:cs="Tahoma"/>
          <w:i/>
          <w:sz w:val="22"/>
          <w:lang w:eastAsia="es-CO"/>
        </w:rPr>
      </w:pPr>
      <w:r w:rsidRPr="008205FB">
        <w:rPr>
          <w:rFonts w:ascii="Tahoma" w:eastAsia="Calibri" w:hAnsi="Tahoma" w:cs="Tahoma"/>
          <w:i/>
          <w:sz w:val="22"/>
          <w:lang w:eastAsia="es-CO"/>
        </w:rPr>
        <w:t>El anterior criterio es el precedente vigente y en rigor de la Sala de Casación Laboral de esta Corte, y corrige cualquier otro que le sea contrario, en especial el condensado en las sentencias CSJ SL3752-2020, CSJ SL4934-2020, CSJ SL1008-2021, CSJ SL1061-2021, CSJ SL2439-2021, CSJ SL2440-2021 y CSJ SL2753-2021”.</w:t>
      </w:r>
    </w:p>
    <w:p w14:paraId="727E5EEA" w14:textId="77777777" w:rsidR="008205FB" w:rsidRPr="008205FB" w:rsidRDefault="008205FB" w:rsidP="008205FB">
      <w:pPr>
        <w:widowControl w:val="0"/>
        <w:autoSpaceDE w:val="0"/>
        <w:autoSpaceDN w:val="0"/>
        <w:adjustRightInd w:val="0"/>
        <w:spacing w:before="0" w:beforeAutospacing="0" w:after="0" w:afterAutospacing="0" w:line="276" w:lineRule="auto"/>
        <w:ind w:firstLine="0"/>
        <w:rPr>
          <w:rFonts w:ascii="Tahoma" w:eastAsia="Calibri" w:hAnsi="Tahoma" w:cs="Tahoma"/>
          <w:bCs/>
          <w:i/>
          <w:iCs/>
          <w:lang w:eastAsia="es-CO"/>
        </w:rPr>
      </w:pPr>
    </w:p>
    <w:p w14:paraId="750C2C0B" w14:textId="77777777" w:rsidR="008205FB" w:rsidRPr="008205FB" w:rsidRDefault="008205FB" w:rsidP="008205FB">
      <w:pPr>
        <w:widowControl w:val="0"/>
        <w:autoSpaceDE w:val="0"/>
        <w:autoSpaceDN w:val="0"/>
        <w:adjustRightInd w:val="0"/>
        <w:spacing w:before="0" w:beforeAutospacing="0" w:after="0" w:afterAutospacing="0" w:line="276" w:lineRule="auto"/>
        <w:ind w:firstLine="567"/>
        <w:rPr>
          <w:rFonts w:ascii="Tahoma" w:eastAsia="Calibri" w:hAnsi="Tahoma" w:cs="Tahoma"/>
          <w:bCs/>
          <w:lang w:val="es-ES" w:eastAsia="es-CO"/>
        </w:rPr>
      </w:pPr>
      <w:r w:rsidRPr="008205FB">
        <w:rPr>
          <w:rFonts w:ascii="Tahoma" w:eastAsia="Calibri" w:hAnsi="Tahoma" w:cs="Tahoma"/>
          <w:bCs/>
          <w:lang w:eastAsia="es-CO"/>
        </w:rPr>
        <w:t>Posteriormente, la sentencia CSJ SL1055 de 2022</w:t>
      </w:r>
      <w:r w:rsidRPr="008205FB">
        <w:rPr>
          <w:rFonts w:ascii="Calibri" w:eastAsia="Calibri" w:hAnsi="Calibri" w:cs="Times New Roman"/>
          <w:vertAlign w:val="superscript"/>
        </w:rPr>
        <w:footnoteReference w:id="9"/>
      </w:r>
      <w:r w:rsidRPr="008205FB">
        <w:rPr>
          <w:rFonts w:ascii="Tahoma" w:eastAsia="Calibri" w:hAnsi="Tahoma" w:cs="Tahoma"/>
          <w:bCs/>
          <w:lang w:eastAsia="es-CO"/>
        </w:rPr>
        <w:t xml:space="preserve"> recogió además las posturas contrarias establecidas por las Sala de Descongestión de la Corte en las providencias </w:t>
      </w:r>
      <w:r w:rsidRPr="008205FB">
        <w:rPr>
          <w:rFonts w:ascii="Tahoma" w:eastAsia="Calibri" w:hAnsi="Tahoma" w:cs="Tahoma"/>
          <w:bCs/>
          <w:lang w:val="es-ES" w:eastAsia="es-CO"/>
        </w:rPr>
        <w:t>CSJ SL249-2022 y SL259-2022, y en su lugar ratificó:</w:t>
      </w:r>
    </w:p>
    <w:p w14:paraId="6F0297B5" w14:textId="77777777" w:rsidR="008205FB" w:rsidRPr="008205FB" w:rsidRDefault="008205FB" w:rsidP="008205FB">
      <w:pPr>
        <w:widowControl w:val="0"/>
        <w:autoSpaceDE w:val="0"/>
        <w:autoSpaceDN w:val="0"/>
        <w:adjustRightInd w:val="0"/>
        <w:spacing w:before="0" w:beforeAutospacing="0" w:after="0" w:afterAutospacing="0" w:line="276" w:lineRule="auto"/>
        <w:ind w:left="567" w:firstLine="0"/>
        <w:rPr>
          <w:rFonts w:ascii="Tahoma" w:eastAsia="Calibri" w:hAnsi="Tahoma" w:cs="Tahoma"/>
          <w:bCs/>
          <w:iCs/>
          <w:lang w:val="es-ES" w:eastAsia="es-CO"/>
        </w:rPr>
      </w:pPr>
    </w:p>
    <w:p w14:paraId="5182E261" w14:textId="77777777" w:rsidR="008205FB" w:rsidRPr="008205FB" w:rsidRDefault="008205FB" w:rsidP="008205FB">
      <w:pPr>
        <w:spacing w:before="0" w:beforeAutospacing="0" w:after="0" w:afterAutospacing="0" w:line="240" w:lineRule="auto"/>
        <w:ind w:left="426" w:right="420" w:firstLine="0"/>
        <w:rPr>
          <w:rFonts w:ascii="Tahoma" w:eastAsia="Calibri" w:hAnsi="Tahoma" w:cs="Tahoma"/>
          <w:i/>
          <w:sz w:val="22"/>
          <w:lang w:eastAsia="es-CO"/>
        </w:rPr>
      </w:pPr>
      <w:r w:rsidRPr="008205FB">
        <w:rPr>
          <w:rFonts w:ascii="Tahoma" w:eastAsia="Calibri" w:hAnsi="Tahoma" w:cs="Tahoma"/>
          <w:i/>
          <w:sz w:val="22"/>
          <w:lang w:eastAsia="es-CO"/>
        </w:rPr>
        <w:t>“los actos u omisiones posteriores del afiliado, bien sea porque se trasladó entre fondos privados o no retornó a prima media en las oportunidades legales previstas, no pueden validar el desacato legal que genera la ineficacia del acto jurídico del traslado de régimen, precisamente porque al ser posteriores dejan intactos los hechos u omisiones que anteceden al acto jurídico ineficaz, el cual no puede sanearse como la nulidad”</w:t>
      </w:r>
    </w:p>
    <w:p w14:paraId="2533852C" w14:textId="77777777" w:rsidR="008205FB" w:rsidRPr="008205FB" w:rsidRDefault="008205FB" w:rsidP="008205FB">
      <w:pPr>
        <w:widowControl w:val="0"/>
        <w:autoSpaceDE w:val="0"/>
        <w:autoSpaceDN w:val="0"/>
        <w:adjustRightInd w:val="0"/>
        <w:spacing w:before="0" w:beforeAutospacing="0" w:after="0" w:afterAutospacing="0" w:line="276" w:lineRule="auto"/>
        <w:ind w:left="567" w:firstLine="0"/>
        <w:rPr>
          <w:rFonts w:ascii="Tahoma" w:eastAsia="Calibri" w:hAnsi="Tahoma" w:cs="Tahoma"/>
          <w:bCs/>
          <w:iCs/>
          <w:lang w:val="es-ES" w:eastAsia="es-CO"/>
        </w:rPr>
      </w:pPr>
    </w:p>
    <w:p w14:paraId="4488ABF8" w14:textId="77777777" w:rsidR="008205FB" w:rsidRPr="008205FB" w:rsidRDefault="008205FB" w:rsidP="008205FB">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8205FB">
        <w:rPr>
          <w:rFonts w:ascii="Tahoma" w:eastAsia="Calibri" w:hAnsi="Tahoma" w:cs="Tahoma"/>
          <w:lang w:eastAsia="es-CO"/>
        </w:rPr>
        <w:t xml:space="preserve">Igual cosa se ha predicado de las </w:t>
      </w:r>
      <w:proofErr w:type="spellStart"/>
      <w:r w:rsidRPr="008205FB">
        <w:rPr>
          <w:rFonts w:ascii="Tahoma" w:eastAsia="Calibri" w:hAnsi="Tahoma" w:cs="Tahoma"/>
          <w:lang w:eastAsia="es-CO"/>
        </w:rPr>
        <w:t>reasesorías</w:t>
      </w:r>
      <w:proofErr w:type="spellEnd"/>
      <w:r w:rsidRPr="008205FB">
        <w:rPr>
          <w:rFonts w:ascii="Tahoma" w:eastAsia="Calibri" w:hAnsi="Tahoma" w:cs="Tahoma"/>
          <w:lang w:eastAsia="es-CO"/>
        </w:rPr>
        <w:t xml:space="preserve"> posteriores dadas al interior de las AFP, las cuales tampoco convalidan el traslado, como quedó dicho en la citada </w:t>
      </w:r>
      <w:r w:rsidRPr="008205FB">
        <w:rPr>
          <w:rFonts w:ascii="Tahoma" w:eastAsia="Calibri" w:hAnsi="Tahoma" w:cs="Tahoma"/>
          <w:lang w:eastAsia="es-CO"/>
        </w:rPr>
        <w:lastRenderedPageBreak/>
        <w:t xml:space="preserve">sentencia del 8 de mayo de 2019 SL 1688-2019, así: </w:t>
      </w:r>
    </w:p>
    <w:p w14:paraId="4A3A31C5" w14:textId="77777777" w:rsidR="008205FB" w:rsidRPr="008205FB" w:rsidRDefault="008205FB" w:rsidP="008205FB">
      <w:pPr>
        <w:widowControl w:val="0"/>
        <w:spacing w:before="0" w:beforeAutospacing="0" w:after="0" w:afterAutospacing="0" w:line="276" w:lineRule="auto"/>
        <w:ind w:firstLine="708"/>
        <w:rPr>
          <w:rFonts w:ascii="Tahoma" w:eastAsia="Calibri" w:hAnsi="Tahoma" w:cs="Tahoma"/>
          <w:lang w:eastAsia="es-CO"/>
        </w:rPr>
      </w:pPr>
    </w:p>
    <w:p w14:paraId="359422E4" w14:textId="77777777" w:rsidR="008205FB" w:rsidRPr="008205FB" w:rsidRDefault="008205FB" w:rsidP="008205FB">
      <w:pPr>
        <w:spacing w:before="0" w:beforeAutospacing="0" w:after="0" w:afterAutospacing="0" w:line="240" w:lineRule="auto"/>
        <w:ind w:left="426" w:right="420" w:firstLine="0"/>
        <w:rPr>
          <w:rFonts w:ascii="Tahoma" w:eastAsia="Calibri" w:hAnsi="Tahoma" w:cs="Tahoma"/>
          <w:i/>
          <w:sz w:val="22"/>
          <w:lang w:eastAsia="es-CO"/>
        </w:rPr>
      </w:pPr>
      <w:r w:rsidRPr="008205FB">
        <w:rPr>
          <w:rFonts w:ascii="Tahoma" w:eastAsia="Calibri" w:hAnsi="Tahoma" w:cs="Tahoma"/>
          <w:i/>
          <w:sz w:val="22"/>
          <w:lang w:eastAsia="es-CO"/>
        </w:rPr>
        <w:t xml:space="preserve">“Ahora, si bien la AFP brindó a la actora una </w:t>
      </w:r>
      <w:proofErr w:type="spellStart"/>
      <w:r w:rsidRPr="008205FB">
        <w:rPr>
          <w:rFonts w:ascii="Tahoma" w:eastAsia="Calibri" w:hAnsi="Tahoma" w:cs="Tahoma"/>
          <w:i/>
          <w:sz w:val="22"/>
          <w:lang w:eastAsia="es-CO"/>
        </w:rPr>
        <w:t>reasesoría</w:t>
      </w:r>
      <w:proofErr w:type="spellEnd"/>
      <w:r w:rsidRPr="008205FB">
        <w:rPr>
          <w:rFonts w:ascii="Tahoma" w:eastAsia="Calibri" w:hAnsi="Tahoma" w:cs="Tahoma"/>
          <w:i/>
          <w:sz w:val="22"/>
          <w:lang w:eastAsia="es-CO"/>
        </w:rPr>
        <w:t xml:space="preserve"> el 26 de noviembre de 2003, en virtud de la cual se concluyó la inconveniencia de continuar en Protección S.A., la Sala considera que este servicio no tiene la aptitud de subsanar el incumplimiento de la obligación de información en que incurrió la AFP al momento del traslado, por dos razones:</w:t>
      </w:r>
    </w:p>
    <w:p w14:paraId="0F0B53E1" w14:textId="77777777" w:rsidR="008205FB" w:rsidRPr="008205FB" w:rsidRDefault="008205FB" w:rsidP="008205FB">
      <w:pPr>
        <w:spacing w:before="0" w:beforeAutospacing="0" w:after="0" w:afterAutospacing="0" w:line="240" w:lineRule="auto"/>
        <w:ind w:left="426" w:right="420" w:firstLine="0"/>
        <w:rPr>
          <w:rFonts w:ascii="Tahoma" w:eastAsia="Calibri" w:hAnsi="Tahoma" w:cs="Tahoma"/>
          <w:i/>
          <w:sz w:val="22"/>
          <w:lang w:eastAsia="es-CO"/>
        </w:rPr>
      </w:pPr>
      <w:r w:rsidRPr="008205FB">
        <w:rPr>
          <w:rFonts w:ascii="Tahoma" w:eastAsia="Calibri" w:hAnsi="Tahoma" w:cs="Tahoma"/>
          <w:i/>
          <w:sz w:val="22"/>
          <w:lang w:eastAsia="es-CO"/>
        </w:rPr>
        <w:t xml:space="preserve"> </w:t>
      </w:r>
    </w:p>
    <w:p w14:paraId="409DAA6B" w14:textId="77777777" w:rsidR="008205FB" w:rsidRPr="008205FB" w:rsidRDefault="008205FB" w:rsidP="008205FB">
      <w:pPr>
        <w:spacing w:before="0" w:beforeAutospacing="0" w:after="0" w:afterAutospacing="0" w:line="240" w:lineRule="auto"/>
        <w:ind w:left="426" w:right="420" w:firstLine="0"/>
        <w:rPr>
          <w:rFonts w:ascii="Tahoma" w:eastAsia="Calibri" w:hAnsi="Tahoma" w:cs="Tahoma"/>
          <w:i/>
          <w:sz w:val="22"/>
          <w:lang w:eastAsia="es-CO"/>
        </w:rPr>
      </w:pPr>
      <w:r w:rsidRPr="008205FB">
        <w:rPr>
          <w:rFonts w:ascii="Tahoma" w:eastAsia="Calibri" w:hAnsi="Tahoma" w:cs="Tahoma"/>
          <w:i/>
          <w:sz w:val="22"/>
          <w:lang w:eastAsia="es-CO"/>
        </w:rPr>
        <w:t xml:space="preserve">En primer término, porque el traslado al RAIS implicó la pérdida de los beneficios derivados de la transición al no contar la demandante con 15 años de cotización o servicios a 1 de abril de 1994. Es decir, así se hubiese trasladado la demandante al día siguiente de la </w:t>
      </w:r>
      <w:proofErr w:type="spellStart"/>
      <w:r w:rsidRPr="008205FB">
        <w:rPr>
          <w:rFonts w:ascii="Tahoma" w:eastAsia="Calibri" w:hAnsi="Tahoma" w:cs="Tahoma"/>
          <w:i/>
          <w:sz w:val="22"/>
          <w:lang w:eastAsia="es-CO"/>
        </w:rPr>
        <w:t>reasesoría</w:t>
      </w:r>
      <w:proofErr w:type="spellEnd"/>
      <w:r w:rsidRPr="008205FB">
        <w:rPr>
          <w:rFonts w:ascii="Tahoma" w:eastAsia="Calibri" w:hAnsi="Tahoma" w:cs="Tahoma"/>
          <w:i/>
          <w:sz w:val="22"/>
          <w:lang w:eastAsia="es-CO"/>
        </w:rPr>
        <w:t>, de todas formas, ya había perdido la transición.</w:t>
      </w:r>
    </w:p>
    <w:p w14:paraId="7B9F8FE0" w14:textId="77777777" w:rsidR="008205FB" w:rsidRPr="008205FB" w:rsidRDefault="008205FB" w:rsidP="008205FB">
      <w:pPr>
        <w:spacing w:before="0" w:beforeAutospacing="0" w:after="0" w:afterAutospacing="0" w:line="240" w:lineRule="auto"/>
        <w:ind w:left="426" w:right="420" w:firstLine="0"/>
        <w:rPr>
          <w:rFonts w:ascii="Tahoma" w:eastAsia="Calibri" w:hAnsi="Tahoma" w:cs="Tahoma"/>
          <w:i/>
          <w:sz w:val="22"/>
          <w:lang w:eastAsia="es-CO"/>
        </w:rPr>
      </w:pPr>
      <w:r w:rsidRPr="008205FB">
        <w:rPr>
          <w:rFonts w:ascii="Tahoma" w:eastAsia="Calibri" w:hAnsi="Tahoma" w:cs="Tahoma"/>
          <w:i/>
          <w:sz w:val="22"/>
          <w:lang w:eastAsia="es-CO"/>
        </w:rPr>
        <w:t xml:space="preserve"> </w:t>
      </w:r>
    </w:p>
    <w:p w14:paraId="335F8FBE" w14:textId="77777777" w:rsidR="008205FB" w:rsidRPr="008205FB" w:rsidRDefault="008205FB" w:rsidP="008205FB">
      <w:pPr>
        <w:spacing w:before="0" w:beforeAutospacing="0" w:after="0" w:afterAutospacing="0" w:line="240" w:lineRule="auto"/>
        <w:ind w:left="426" w:right="420" w:firstLine="0"/>
        <w:rPr>
          <w:rFonts w:ascii="Tahoma" w:eastAsia="Calibri" w:hAnsi="Tahoma" w:cs="Tahoma"/>
          <w:i/>
          <w:sz w:val="22"/>
          <w:lang w:eastAsia="es-CO"/>
        </w:rPr>
      </w:pPr>
      <w:r w:rsidRPr="008205FB">
        <w:rPr>
          <w:rFonts w:ascii="Tahoma" w:eastAsia="Calibri" w:hAnsi="Tahoma" w:cs="Tahoma"/>
          <w:i/>
          <w:sz w:val="22"/>
          <w:lang w:eastAsia="es-CO"/>
        </w:rPr>
        <w:t>En segundo lugar, porque la oportunidad de la información se juzga al momento del acto jurídico del traslado, no con posterioridad. Como se dijo, el afiliado requiere para tomar decisiones de la entrega de datos bajo las variables de tiempo e información, que le permitan ponderar costos, desventajas y beneficios hacia el futuro. Desde este punto de vista, un dato solo será relevante si es oportuno, es decir, si al momento en que se entrega brinda al destinatario su máximo de utilidad. Por el contrario, si la asesoría no se otorga oportunamente y, por tanto, pierde su utilidad, ello equivale a la ausencia de información.</w:t>
      </w:r>
    </w:p>
    <w:p w14:paraId="741A402A" w14:textId="77777777" w:rsidR="008205FB" w:rsidRPr="008205FB" w:rsidRDefault="008205FB" w:rsidP="008205FB">
      <w:pPr>
        <w:spacing w:before="0" w:beforeAutospacing="0" w:after="0" w:afterAutospacing="0" w:line="240" w:lineRule="auto"/>
        <w:ind w:left="426" w:right="420" w:firstLine="0"/>
        <w:rPr>
          <w:rFonts w:ascii="Tahoma" w:eastAsia="Calibri" w:hAnsi="Tahoma" w:cs="Tahoma"/>
          <w:i/>
          <w:sz w:val="22"/>
          <w:lang w:eastAsia="es-CO"/>
        </w:rPr>
      </w:pPr>
      <w:r w:rsidRPr="008205FB">
        <w:rPr>
          <w:rFonts w:ascii="Tahoma" w:eastAsia="Calibri" w:hAnsi="Tahoma" w:cs="Tahoma"/>
          <w:i/>
          <w:sz w:val="22"/>
          <w:lang w:eastAsia="es-CO"/>
        </w:rPr>
        <w:t xml:space="preserve"> </w:t>
      </w:r>
    </w:p>
    <w:p w14:paraId="2E1C8ACA" w14:textId="77777777" w:rsidR="008205FB" w:rsidRPr="008205FB" w:rsidRDefault="008205FB" w:rsidP="008205FB">
      <w:pPr>
        <w:spacing w:before="0" w:beforeAutospacing="0" w:after="0" w:afterAutospacing="0" w:line="240" w:lineRule="auto"/>
        <w:ind w:left="426" w:right="420" w:firstLine="0"/>
        <w:rPr>
          <w:rFonts w:ascii="Tahoma" w:eastAsia="Calibri" w:hAnsi="Tahoma" w:cs="Tahoma"/>
          <w:i/>
          <w:sz w:val="22"/>
          <w:lang w:eastAsia="es-CO"/>
        </w:rPr>
      </w:pPr>
      <w:r w:rsidRPr="008205FB">
        <w:rPr>
          <w:rFonts w:ascii="Tahoma" w:eastAsia="Calibri" w:hAnsi="Tahoma" w:cs="Tahoma"/>
          <w:i/>
          <w:sz w:val="22"/>
          <w:lang w:eastAsia="es-CO"/>
        </w:rPr>
        <w:t xml:space="preserve">Por otro lado, no es de recibo el planteo de Protección S.A., cuando sostiene que una vez realizó la </w:t>
      </w:r>
      <w:proofErr w:type="spellStart"/>
      <w:r w:rsidRPr="008205FB">
        <w:rPr>
          <w:rFonts w:ascii="Tahoma" w:eastAsia="Calibri" w:hAnsi="Tahoma" w:cs="Tahoma"/>
          <w:i/>
          <w:sz w:val="22"/>
          <w:lang w:eastAsia="es-CO"/>
        </w:rPr>
        <w:t>reasesoría</w:t>
      </w:r>
      <w:proofErr w:type="spellEnd"/>
      <w:r w:rsidRPr="008205FB">
        <w:rPr>
          <w:rFonts w:ascii="Tahoma" w:eastAsia="Calibri" w:hAnsi="Tahoma" w:cs="Tahoma"/>
          <w:i/>
          <w:sz w:val="22"/>
          <w:lang w:eastAsia="es-CO"/>
        </w:rPr>
        <w:t>, Myriam Arroyave Henao no mostró interés en la ineficacia de la vinculación al RAIS, al conservar su status de afiliada durante un tiempo, Se dice lo anterior ya que la sugerencia de Protección S.A. de regresar al RPMPD, se produjo el 26 de noviembre de 2003, y el formulario para la nueva afiliación al ISS se diligenció el 14 de enero de 2004 (f. 0 97), es decir, la interesada no dejó transcurrir dos meses desde que recibió asesoría. Por lo demás, este lapso es razonable, pues dada la relevancia de esta determinación, era natural que la accionante se tomara un tiempo de reflexión, buscara información y consejo profesional para, finalmente, adoptar su elección”.</w:t>
      </w:r>
    </w:p>
    <w:p w14:paraId="180520DB" w14:textId="77777777" w:rsidR="008205FB" w:rsidRPr="008205FB" w:rsidRDefault="008205FB" w:rsidP="008205FB">
      <w:pPr>
        <w:widowControl w:val="0"/>
        <w:autoSpaceDE w:val="0"/>
        <w:autoSpaceDN w:val="0"/>
        <w:adjustRightInd w:val="0"/>
        <w:spacing w:before="0" w:beforeAutospacing="0" w:after="0" w:afterAutospacing="0" w:line="276" w:lineRule="auto"/>
        <w:ind w:firstLine="0"/>
        <w:rPr>
          <w:rFonts w:ascii="Tahoma" w:eastAsia="Calibri" w:hAnsi="Tahoma" w:cs="Tahoma"/>
          <w:i/>
          <w:lang w:eastAsia="es-CO"/>
        </w:rPr>
      </w:pPr>
    </w:p>
    <w:bookmarkEnd w:id="9"/>
    <w:p w14:paraId="17CA3140" w14:textId="77777777" w:rsidR="008205FB" w:rsidRPr="008205FB" w:rsidRDefault="008205FB" w:rsidP="008205FB">
      <w:pPr>
        <w:spacing w:before="0" w:beforeAutospacing="0" w:after="0" w:afterAutospacing="0" w:line="276" w:lineRule="auto"/>
        <w:ind w:right="420"/>
        <w:contextualSpacing/>
        <w:rPr>
          <w:rFonts w:ascii="Tahoma" w:eastAsia="Calibri" w:hAnsi="Tahoma" w:cs="Tahoma"/>
          <w:iCs/>
          <w:lang w:val="es-ES"/>
        </w:rPr>
      </w:pPr>
      <w:r w:rsidRPr="008205FB">
        <w:rPr>
          <w:rFonts w:ascii="Tahoma" w:eastAsia="Calibri" w:hAnsi="Tahoma" w:cs="Tahoma"/>
          <w:iCs/>
          <w:lang w:val="es-ES"/>
        </w:rPr>
        <w:t>Finalmente, en el mismo sentido se ha pronunciado el máximo órgano de cierre de la jurisdicción laboral, respecto a las publicaciones de prensa y extractos de la cuenta de ahorro individual, en este orden en la sentencia CSJ 1618-2022</w:t>
      </w:r>
      <w:r w:rsidRPr="008205FB">
        <w:rPr>
          <w:rFonts w:ascii="Calibri" w:eastAsia="Calibri" w:hAnsi="Calibri" w:cs="Times New Roman"/>
          <w:vertAlign w:val="superscript"/>
        </w:rPr>
        <w:footnoteReference w:id="10"/>
      </w:r>
      <w:r w:rsidRPr="008205FB">
        <w:rPr>
          <w:rFonts w:ascii="Tahoma" w:eastAsia="Calibri" w:hAnsi="Tahoma" w:cs="Tahoma"/>
          <w:iCs/>
          <w:lang w:val="es-ES"/>
        </w:rPr>
        <w:t xml:space="preserve"> precisó: </w:t>
      </w:r>
    </w:p>
    <w:p w14:paraId="42D026DD" w14:textId="77777777" w:rsidR="008205FB" w:rsidRPr="008205FB" w:rsidRDefault="008205FB" w:rsidP="008205FB">
      <w:pPr>
        <w:spacing w:before="0" w:beforeAutospacing="0" w:after="0" w:afterAutospacing="0" w:line="276" w:lineRule="auto"/>
        <w:ind w:left="426" w:right="420" w:firstLine="0"/>
        <w:contextualSpacing/>
        <w:rPr>
          <w:rFonts w:ascii="Tahoma" w:eastAsia="Calibri" w:hAnsi="Tahoma" w:cs="Tahoma"/>
          <w:i/>
          <w:lang w:val="es-ES"/>
        </w:rPr>
      </w:pPr>
    </w:p>
    <w:p w14:paraId="466FB21E" w14:textId="77777777" w:rsidR="008205FB" w:rsidRPr="008205FB" w:rsidRDefault="008205FB" w:rsidP="008205FB">
      <w:pPr>
        <w:spacing w:before="0" w:beforeAutospacing="0" w:after="0" w:afterAutospacing="0" w:line="240" w:lineRule="auto"/>
        <w:ind w:left="426" w:right="420" w:firstLine="0"/>
        <w:rPr>
          <w:rFonts w:ascii="Tahoma" w:eastAsia="Calibri" w:hAnsi="Tahoma" w:cs="Tahoma"/>
          <w:i/>
          <w:sz w:val="22"/>
          <w:lang w:eastAsia="es-CO"/>
        </w:rPr>
      </w:pPr>
      <w:r w:rsidRPr="008205FB">
        <w:rPr>
          <w:rFonts w:ascii="Tahoma" w:eastAsia="Calibri" w:hAnsi="Tahoma" w:cs="Tahoma"/>
          <w:i/>
          <w:sz w:val="22"/>
          <w:lang w:eastAsia="es-CO"/>
        </w:rPr>
        <w:t>“Respecto a las citadas publicaciones así como frente a los extractos de cuenta de ahorro individual que se remitieron a la demandante y la información en ellos contenida, a los que se hizo referencia en la declaración de parte por ella vertida en el proceso, es claro para la Sala que, aunque  pueda ser de interés para el afiliado, por si solos no tienen la virtualidad de acreditar que la AFP cumplió con su obligación legal de información  y su deber orientador, de manera permanente desde antes de vincular a la señora Gloria Pinilla Anzola”.</w:t>
      </w:r>
    </w:p>
    <w:p w14:paraId="46110DD4" w14:textId="77777777" w:rsidR="008205FB" w:rsidRPr="008205FB" w:rsidRDefault="008205FB" w:rsidP="008205FB">
      <w:pPr>
        <w:widowControl w:val="0"/>
        <w:autoSpaceDE w:val="0"/>
        <w:autoSpaceDN w:val="0"/>
        <w:adjustRightInd w:val="0"/>
        <w:spacing w:before="0" w:beforeAutospacing="0" w:after="0" w:afterAutospacing="0" w:line="276" w:lineRule="auto"/>
        <w:ind w:firstLine="0"/>
        <w:rPr>
          <w:rFonts w:ascii="Tahoma" w:eastAsia="Calibri" w:hAnsi="Tahoma" w:cs="Tahoma"/>
          <w:lang w:eastAsia="es-CO"/>
        </w:rPr>
      </w:pPr>
    </w:p>
    <w:p w14:paraId="174C4B32" w14:textId="77777777" w:rsidR="008205FB" w:rsidRPr="008205FB" w:rsidRDefault="008205FB" w:rsidP="008205FB">
      <w:pPr>
        <w:widowControl w:val="0"/>
        <w:numPr>
          <w:ilvl w:val="1"/>
          <w:numId w:val="4"/>
        </w:numPr>
        <w:autoSpaceDE w:val="0"/>
        <w:autoSpaceDN w:val="0"/>
        <w:adjustRightInd w:val="0"/>
        <w:spacing w:before="0" w:beforeAutospacing="0" w:after="0" w:afterAutospacing="0" w:line="276" w:lineRule="auto"/>
        <w:rPr>
          <w:rFonts w:ascii="Tahoma" w:eastAsia="Calibri" w:hAnsi="Tahoma" w:cs="Tahoma"/>
          <w:b/>
          <w:iCs/>
          <w:lang w:eastAsia="es-CO"/>
        </w:rPr>
      </w:pPr>
      <w:r w:rsidRPr="008205FB">
        <w:rPr>
          <w:rFonts w:ascii="Tahoma" w:eastAsia="Calibri" w:hAnsi="Tahoma" w:cs="Tahoma"/>
          <w:b/>
          <w:bCs/>
          <w:lang w:eastAsia="es-CO"/>
        </w:rPr>
        <w:t xml:space="preserve">“De la carga de la prueba – Inversión a favor del afiliado” </w:t>
      </w:r>
      <w:r w:rsidRPr="008205FB">
        <w:rPr>
          <w:rFonts w:ascii="Calibri" w:eastAsia="Calibri" w:hAnsi="Calibri" w:cs="Times New Roman"/>
          <w:vertAlign w:val="superscript"/>
        </w:rPr>
        <w:footnoteReference w:id="11"/>
      </w:r>
    </w:p>
    <w:p w14:paraId="64ED7416" w14:textId="77777777" w:rsidR="008205FB" w:rsidRPr="008205FB" w:rsidRDefault="008205FB" w:rsidP="008205FB">
      <w:pPr>
        <w:widowControl w:val="0"/>
        <w:autoSpaceDE w:val="0"/>
        <w:autoSpaceDN w:val="0"/>
        <w:adjustRightInd w:val="0"/>
        <w:spacing w:before="0" w:beforeAutospacing="0" w:after="0" w:afterAutospacing="0" w:line="276" w:lineRule="auto"/>
        <w:ind w:firstLine="284"/>
        <w:rPr>
          <w:rFonts w:ascii="Tahoma" w:eastAsia="Calibri" w:hAnsi="Tahoma" w:cs="Tahoma"/>
          <w:b/>
          <w:lang w:eastAsia="es-CO"/>
        </w:rPr>
      </w:pPr>
    </w:p>
    <w:p w14:paraId="048B4F4E" w14:textId="77777777" w:rsidR="008205FB" w:rsidRPr="008205FB" w:rsidRDefault="008205FB" w:rsidP="008205FB">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8205FB">
        <w:rPr>
          <w:rFonts w:ascii="Tahoma" w:eastAsia="Calibri" w:hAnsi="Tahoma" w:cs="Tahoma"/>
          <w:lang w:eastAsia="es-CO"/>
        </w:rPr>
        <w:t xml:space="preserve">El tercer problema jurídico relativo a la carga de la prueba en los procesos de ineficacia de traslado, también se resolvió por la Corte Suprema de Justicia desde la </w:t>
      </w:r>
      <w:r w:rsidRPr="008205FB">
        <w:rPr>
          <w:rFonts w:ascii="Tahoma" w:eastAsia="Calibri" w:hAnsi="Tahoma" w:cs="Tahoma"/>
          <w:lang w:eastAsia="es-CO"/>
        </w:rPr>
        <w:lastRenderedPageBreak/>
        <w:t>sentencia hito, en la que se expresó que de conformidad al artículo 1604 del Código Civil «</w:t>
      </w:r>
      <w:r w:rsidRPr="008205FB">
        <w:rPr>
          <w:rFonts w:ascii="Tahoma" w:eastAsia="Calibri" w:hAnsi="Tahoma" w:cs="Tahoma"/>
          <w:i/>
          <w:lang w:eastAsia="es-CO"/>
        </w:rPr>
        <w:t>la prueba de la diligencia o cuidado incumbe al que ha debido emplearlo”</w:t>
      </w:r>
      <w:r w:rsidRPr="008205FB">
        <w:rPr>
          <w:rFonts w:ascii="Tahoma" w:eastAsia="Calibri" w:hAnsi="Tahoma" w:cs="Tahoma"/>
          <w:lang w:eastAsia="es-CO"/>
        </w:rPr>
        <w:t xml:space="preserve"> lo que quiere decir que la carga de la prueba recae en el fondo de pensiones. Dicha postura se ha mantenido invariable, y se reiteró de manera más contundente en la citada sentencia, así: </w:t>
      </w:r>
    </w:p>
    <w:p w14:paraId="6F6E189B" w14:textId="77777777" w:rsidR="008205FB" w:rsidRPr="008205FB" w:rsidRDefault="008205FB" w:rsidP="008205FB">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6DB2F821" w14:textId="77777777" w:rsidR="008205FB" w:rsidRPr="008205FB" w:rsidRDefault="008205FB" w:rsidP="008205FB">
      <w:pPr>
        <w:spacing w:before="0" w:beforeAutospacing="0" w:after="0" w:afterAutospacing="0" w:line="240" w:lineRule="auto"/>
        <w:ind w:left="426" w:right="420" w:firstLine="0"/>
        <w:rPr>
          <w:rFonts w:ascii="Tahoma" w:eastAsia="Calibri" w:hAnsi="Tahoma" w:cs="Tahoma"/>
          <w:i/>
          <w:sz w:val="22"/>
          <w:lang w:eastAsia="es-CO"/>
        </w:rPr>
      </w:pPr>
      <w:bookmarkStart w:id="10" w:name="_Hlk132203085"/>
      <w:r w:rsidRPr="008205FB">
        <w:rPr>
          <w:rFonts w:ascii="Tahoma" w:eastAsia="Calibri" w:hAnsi="Tahoma" w:cs="Tahoma"/>
          <w:i/>
          <w:sz w:val="22"/>
          <w:lang w:eastAsia="es-CO"/>
        </w:rPr>
        <w:t xml:space="preserve">“Según lo expuesto precedentemente, es la demostración de un consentimiento informado en el traslado de régimen, el que tiene la virtud de generar en el juzgador la convicción de que ese contrato de aseguramiento goza de plena validez. </w:t>
      </w:r>
    </w:p>
    <w:p w14:paraId="05E5F3B7" w14:textId="77777777" w:rsidR="008205FB" w:rsidRPr="008205FB" w:rsidRDefault="008205FB" w:rsidP="008205FB">
      <w:pPr>
        <w:spacing w:before="0" w:beforeAutospacing="0" w:after="0" w:afterAutospacing="0" w:line="240" w:lineRule="auto"/>
        <w:ind w:left="426" w:right="420" w:firstLine="0"/>
        <w:rPr>
          <w:rFonts w:ascii="Tahoma" w:eastAsia="Calibri" w:hAnsi="Tahoma" w:cs="Tahoma"/>
          <w:i/>
          <w:sz w:val="22"/>
          <w:lang w:eastAsia="es-CO"/>
        </w:rPr>
      </w:pPr>
    </w:p>
    <w:p w14:paraId="61C37258" w14:textId="77777777" w:rsidR="008205FB" w:rsidRPr="008205FB" w:rsidRDefault="008205FB" w:rsidP="008205FB">
      <w:pPr>
        <w:spacing w:before="0" w:beforeAutospacing="0" w:after="0" w:afterAutospacing="0" w:line="240" w:lineRule="auto"/>
        <w:ind w:left="426" w:right="420" w:firstLine="0"/>
        <w:rPr>
          <w:rFonts w:ascii="Tahoma" w:eastAsia="Calibri" w:hAnsi="Tahoma" w:cs="Tahoma"/>
          <w:i/>
          <w:sz w:val="22"/>
          <w:lang w:eastAsia="es-CO"/>
        </w:rPr>
      </w:pPr>
      <w:r w:rsidRPr="008205FB">
        <w:rPr>
          <w:rFonts w:ascii="Tahoma" w:eastAsia="Calibri" w:hAnsi="Tahoma" w:cs="Tahoma"/>
          <w:i/>
          <w:sz w:val="22"/>
          <w:lang w:eastAsia="es-CO"/>
        </w:rPr>
        <w:t xml:space="preserve">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14:paraId="22068305" w14:textId="77777777" w:rsidR="008205FB" w:rsidRPr="008205FB" w:rsidRDefault="008205FB" w:rsidP="008205FB">
      <w:pPr>
        <w:spacing w:before="0" w:beforeAutospacing="0" w:after="0" w:afterAutospacing="0" w:line="240" w:lineRule="auto"/>
        <w:ind w:left="426" w:right="420" w:firstLine="0"/>
        <w:rPr>
          <w:rFonts w:ascii="Tahoma" w:eastAsia="Calibri" w:hAnsi="Tahoma" w:cs="Tahoma"/>
          <w:i/>
          <w:sz w:val="22"/>
          <w:lang w:eastAsia="es-CO"/>
        </w:rPr>
      </w:pPr>
    </w:p>
    <w:p w14:paraId="6EDD239E" w14:textId="77777777" w:rsidR="008205FB" w:rsidRPr="008205FB" w:rsidRDefault="008205FB" w:rsidP="008205FB">
      <w:pPr>
        <w:spacing w:before="0" w:beforeAutospacing="0" w:after="0" w:afterAutospacing="0" w:line="240" w:lineRule="auto"/>
        <w:ind w:left="426" w:right="420" w:firstLine="0"/>
        <w:rPr>
          <w:rFonts w:ascii="Tahoma" w:eastAsia="Calibri" w:hAnsi="Tahoma" w:cs="Tahoma"/>
          <w:i/>
          <w:sz w:val="22"/>
          <w:lang w:eastAsia="es-CO"/>
        </w:rPr>
      </w:pPr>
      <w:r w:rsidRPr="008205FB">
        <w:rPr>
          <w:rFonts w:ascii="Tahoma" w:eastAsia="Calibri" w:hAnsi="Tahoma" w:cs="Tahoma"/>
          <w:i/>
          <w:sz w:val="22"/>
          <w:lang w:eastAsia="es-CO"/>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34AC4535" w14:textId="77777777" w:rsidR="008205FB" w:rsidRPr="008205FB" w:rsidRDefault="008205FB" w:rsidP="008205FB">
      <w:pPr>
        <w:spacing w:before="0" w:beforeAutospacing="0" w:after="0" w:afterAutospacing="0" w:line="240" w:lineRule="auto"/>
        <w:ind w:left="426" w:right="420" w:firstLine="0"/>
        <w:rPr>
          <w:rFonts w:ascii="Tahoma" w:eastAsia="Calibri" w:hAnsi="Tahoma" w:cs="Tahoma"/>
          <w:i/>
          <w:sz w:val="22"/>
          <w:lang w:eastAsia="es-CO"/>
        </w:rPr>
      </w:pPr>
    </w:p>
    <w:p w14:paraId="4FE7CFCE" w14:textId="77777777" w:rsidR="008205FB" w:rsidRPr="008205FB" w:rsidRDefault="008205FB" w:rsidP="008205FB">
      <w:pPr>
        <w:spacing w:before="0" w:beforeAutospacing="0" w:after="0" w:afterAutospacing="0" w:line="240" w:lineRule="auto"/>
        <w:ind w:left="426" w:right="420" w:firstLine="0"/>
        <w:rPr>
          <w:rFonts w:ascii="Tahoma" w:eastAsia="Calibri" w:hAnsi="Tahoma" w:cs="Tahoma"/>
          <w:i/>
          <w:sz w:val="22"/>
          <w:lang w:eastAsia="es-CO"/>
        </w:rPr>
      </w:pPr>
      <w:r w:rsidRPr="008205FB">
        <w:rPr>
          <w:rFonts w:ascii="Tahoma" w:eastAsia="Calibri" w:hAnsi="Tahoma" w:cs="Tahoma"/>
          <w:i/>
          <w:sz w:val="22"/>
          <w:lang w:eastAsia="es-CO"/>
        </w:rPr>
        <w:t xml:space="preserve">Como se ha expuesto, el deber de información al momento del traslado entre regímenes, es una obligación que corresponde a las administradoras de fondos de pensiones, y su ejercicio debe ser de tal diligencia, que permita comprender la lógica, beneficios y desventajas del cambio de régimen, así como prever los riesgos y efectos negativos de esa decisión. </w:t>
      </w:r>
    </w:p>
    <w:p w14:paraId="0B1BEB9B" w14:textId="77777777" w:rsidR="008205FB" w:rsidRPr="008205FB" w:rsidRDefault="008205FB" w:rsidP="008205FB">
      <w:pPr>
        <w:spacing w:before="0" w:beforeAutospacing="0" w:after="0" w:afterAutospacing="0" w:line="240" w:lineRule="auto"/>
        <w:ind w:left="426" w:right="420" w:firstLine="0"/>
        <w:rPr>
          <w:rFonts w:ascii="Tahoma" w:eastAsia="Calibri" w:hAnsi="Tahoma" w:cs="Tahoma"/>
          <w:i/>
          <w:sz w:val="22"/>
          <w:lang w:eastAsia="es-CO"/>
        </w:rPr>
      </w:pPr>
    </w:p>
    <w:p w14:paraId="492A3DA6" w14:textId="77777777" w:rsidR="008205FB" w:rsidRPr="008205FB" w:rsidRDefault="008205FB" w:rsidP="008205FB">
      <w:pPr>
        <w:spacing w:before="0" w:beforeAutospacing="0" w:after="0" w:afterAutospacing="0" w:line="240" w:lineRule="auto"/>
        <w:ind w:left="426" w:right="420" w:firstLine="0"/>
        <w:rPr>
          <w:rFonts w:ascii="Tahoma" w:eastAsia="Calibri" w:hAnsi="Tahoma" w:cs="Tahoma"/>
          <w:i/>
          <w:sz w:val="22"/>
          <w:lang w:eastAsia="es-CO"/>
        </w:rPr>
      </w:pPr>
      <w:r w:rsidRPr="008205FB">
        <w:rPr>
          <w:rFonts w:ascii="Tahoma" w:eastAsia="Calibri" w:hAnsi="Tahoma" w:cs="Tahoma"/>
          <w:i/>
          <w:sz w:val="22"/>
          <w:lang w:eastAsia="es-CO"/>
        </w:rPr>
        <w:t xml:space="preserve">En torno al punto, el artículo 1604 del Código Civil establece que «la prueba de la diligencia o cuidado incumbe al que ha debido emplearlo», de lo que se sigue que es al fondo de pensiones al que corresponde acreditar la realización de todas las actuaciones necesarias a fin de que el afiliado conociera las implicaciones del traslado de régimen pensional. </w:t>
      </w:r>
    </w:p>
    <w:p w14:paraId="748BE6D0" w14:textId="77777777" w:rsidR="008205FB" w:rsidRPr="008205FB" w:rsidRDefault="008205FB" w:rsidP="008205FB">
      <w:pPr>
        <w:spacing w:before="0" w:beforeAutospacing="0" w:after="0" w:afterAutospacing="0" w:line="240" w:lineRule="auto"/>
        <w:ind w:left="426" w:right="420" w:firstLine="0"/>
        <w:rPr>
          <w:rFonts w:ascii="Tahoma" w:eastAsia="Calibri" w:hAnsi="Tahoma" w:cs="Tahoma"/>
          <w:i/>
          <w:sz w:val="22"/>
          <w:lang w:eastAsia="es-CO"/>
        </w:rPr>
      </w:pPr>
    </w:p>
    <w:p w14:paraId="3622ADC7" w14:textId="77777777" w:rsidR="008205FB" w:rsidRPr="008205FB" w:rsidRDefault="008205FB" w:rsidP="008205FB">
      <w:pPr>
        <w:spacing w:before="0" w:beforeAutospacing="0" w:after="0" w:afterAutospacing="0" w:line="240" w:lineRule="auto"/>
        <w:ind w:left="426" w:right="420" w:firstLine="0"/>
        <w:rPr>
          <w:rFonts w:ascii="Tahoma" w:eastAsia="Calibri" w:hAnsi="Tahoma" w:cs="Tahoma"/>
          <w:i/>
          <w:sz w:val="22"/>
          <w:lang w:eastAsia="es-CO"/>
        </w:rPr>
      </w:pPr>
      <w:r w:rsidRPr="008205FB">
        <w:rPr>
          <w:rFonts w:ascii="Tahoma" w:eastAsia="Calibri" w:hAnsi="Tahoma" w:cs="Tahoma"/>
          <w:i/>
          <w:sz w:val="22"/>
          <w:lang w:eastAsia="es-CO"/>
        </w:rPr>
        <w:t>Paralelamente, no puede pasar desapercibido que la inversión de la carga de la prueba en favor del afiliado obedece a una regla de justicia, en virtud de la cual no es dable exigir a quien está en una posición probatoria complicada –cuando no imposible- o de desventaja, el esclarecimiento de hechos que la otra parte está en mejor posición de ilustrar. En este caso, pedir al afiliado una prueba de este alcance es un despropósito, en la medida que (i) la afirmación de no haber recibido información corresponde a un supuesto negativo indefinido que solo puede desvirtuarlo el fondo de pensiones mediante la prueba que acredite que cumplió esta obligación; (</w:t>
      </w:r>
      <w:proofErr w:type="spellStart"/>
      <w:r w:rsidRPr="008205FB">
        <w:rPr>
          <w:rFonts w:ascii="Tahoma" w:eastAsia="Calibri" w:hAnsi="Tahoma" w:cs="Tahoma"/>
          <w:i/>
          <w:sz w:val="22"/>
          <w:lang w:eastAsia="es-CO"/>
        </w:rPr>
        <w:t>ii</w:t>
      </w:r>
      <w:proofErr w:type="spellEnd"/>
      <w:r w:rsidRPr="008205FB">
        <w:rPr>
          <w:rFonts w:ascii="Tahoma" w:eastAsia="Calibri" w:hAnsi="Tahoma" w:cs="Tahoma"/>
          <w:i/>
          <w:sz w:val="22"/>
          <w:lang w:eastAsia="es-CO"/>
        </w:rPr>
        <w:t>) la documentación soporte del traslado debe conservarse en los archivos del fondo, dado que (</w:t>
      </w:r>
      <w:proofErr w:type="spellStart"/>
      <w:r w:rsidRPr="008205FB">
        <w:rPr>
          <w:rFonts w:ascii="Tahoma" w:eastAsia="Calibri" w:hAnsi="Tahoma" w:cs="Tahoma"/>
          <w:i/>
          <w:sz w:val="22"/>
          <w:lang w:eastAsia="es-CO"/>
        </w:rPr>
        <w:t>iii</w:t>
      </w:r>
      <w:proofErr w:type="spellEnd"/>
      <w:r w:rsidRPr="008205FB">
        <w:rPr>
          <w:rFonts w:ascii="Tahoma" w:eastAsia="Calibri" w:hAnsi="Tahoma" w:cs="Tahoma"/>
          <w:i/>
          <w:sz w:val="22"/>
          <w:lang w:eastAsia="es-CO"/>
        </w:rPr>
        <w:t xml:space="preserve">) es esta entidad la que está obligada a observar la obligación de brindar información y, más aún, probar ante las autoridades administrativas y judiciales su pleno cumplimiento. </w:t>
      </w:r>
    </w:p>
    <w:p w14:paraId="6B717AA4" w14:textId="77777777" w:rsidR="008205FB" w:rsidRPr="008205FB" w:rsidRDefault="008205FB" w:rsidP="008205FB">
      <w:pPr>
        <w:spacing w:before="0" w:beforeAutospacing="0" w:after="0" w:afterAutospacing="0" w:line="240" w:lineRule="auto"/>
        <w:ind w:left="426" w:right="420" w:firstLine="0"/>
        <w:rPr>
          <w:rFonts w:ascii="Tahoma" w:eastAsia="Calibri" w:hAnsi="Tahoma" w:cs="Tahoma"/>
          <w:i/>
          <w:sz w:val="22"/>
          <w:lang w:eastAsia="es-CO"/>
        </w:rPr>
      </w:pPr>
    </w:p>
    <w:p w14:paraId="7B7ACD20" w14:textId="77777777" w:rsidR="008205FB" w:rsidRPr="008205FB" w:rsidRDefault="008205FB" w:rsidP="008205FB">
      <w:pPr>
        <w:spacing w:before="0" w:beforeAutospacing="0" w:after="0" w:afterAutospacing="0" w:line="240" w:lineRule="auto"/>
        <w:ind w:left="426" w:right="420" w:firstLine="0"/>
        <w:rPr>
          <w:rFonts w:ascii="Tahoma" w:eastAsia="Calibri" w:hAnsi="Tahoma" w:cs="Tahoma"/>
          <w:i/>
          <w:sz w:val="22"/>
          <w:lang w:eastAsia="es-CO"/>
        </w:rPr>
      </w:pPr>
      <w:r w:rsidRPr="008205FB">
        <w:rPr>
          <w:rFonts w:ascii="Tahoma" w:eastAsia="Calibri" w:hAnsi="Tahoma" w:cs="Tahoma"/>
          <w:i/>
          <w:sz w:val="22"/>
          <w:lang w:eastAsia="es-CO"/>
        </w:rPr>
        <w:t xml:space="preserve">Mucho menos es razonable invertir la carga de la prueba contra la parte débil de la relación contractual, toda vez que, como se explicó, las entidades financieras por su posición en el mercado, profesionalismo, experticia y control de la operación, tienen una clara preeminencia frente al afiliado lego. A tal grado es lo anterior, que incluso la legislación (art. 11, literal b), L. 1328/2009), considera una práctica abusiva la inversión de la carga de la prueba en disfavor de los consumidores financieros”.  </w:t>
      </w:r>
    </w:p>
    <w:bookmarkEnd w:id="10"/>
    <w:p w14:paraId="311C4607" w14:textId="77777777" w:rsidR="008205FB" w:rsidRPr="008205FB" w:rsidRDefault="008205FB" w:rsidP="008205FB">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24B748B2" w14:textId="77777777" w:rsidR="008205FB" w:rsidRPr="008205FB" w:rsidRDefault="008205FB" w:rsidP="008205FB">
      <w:pPr>
        <w:widowControl w:val="0"/>
        <w:numPr>
          <w:ilvl w:val="1"/>
          <w:numId w:val="4"/>
        </w:numPr>
        <w:autoSpaceDE w:val="0"/>
        <w:autoSpaceDN w:val="0"/>
        <w:adjustRightInd w:val="0"/>
        <w:spacing w:before="0" w:beforeAutospacing="0" w:after="0" w:afterAutospacing="0" w:line="276" w:lineRule="auto"/>
        <w:rPr>
          <w:rFonts w:ascii="Tahoma" w:eastAsia="Calibri" w:hAnsi="Tahoma" w:cs="Tahoma"/>
          <w:b/>
          <w:lang w:eastAsia="es-CO"/>
        </w:rPr>
      </w:pPr>
      <w:r w:rsidRPr="008205FB">
        <w:rPr>
          <w:rFonts w:ascii="Tahoma" w:eastAsia="Calibri" w:hAnsi="Tahoma" w:cs="Tahoma"/>
          <w:b/>
          <w:bCs/>
          <w:lang w:eastAsia="es-CO"/>
        </w:rPr>
        <w:t xml:space="preserve">Consecuencias de la declaratoria de ineficacia del traslado: </w:t>
      </w:r>
      <w:r w:rsidRPr="008205FB">
        <w:rPr>
          <w:rFonts w:ascii="Tahoma" w:eastAsia="Calibri" w:hAnsi="Tahoma" w:cs="Tahoma"/>
          <w:b/>
          <w:bCs/>
          <w:lang w:eastAsia="es-CO"/>
        </w:rPr>
        <w:lastRenderedPageBreak/>
        <w:t>Devolución de las cuotas de administración y de otros valores debidamente indexados.</w:t>
      </w:r>
    </w:p>
    <w:p w14:paraId="266C9973" w14:textId="77777777" w:rsidR="008205FB" w:rsidRPr="008205FB" w:rsidRDefault="008205FB" w:rsidP="008205FB">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2F47A0E1" w14:textId="77777777" w:rsidR="008205FB" w:rsidRPr="008205FB" w:rsidRDefault="008205FB" w:rsidP="008205FB">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8205FB">
        <w:rPr>
          <w:rFonts w:ascii="Tahoma" w:eastAsia="Calibri" w:hAnsi="Tahoma" w:cs="Tahoma"/>
          <w:lang w:eastAsia="es-CO"/>
        </w:rPr>
        <w:t xml:space="preserve">En la sentencia SL1421 de 2019, Rad. 56174, M.P. Gerardo Botero Zuluaga, cuando se declaró la ineficacia del traslado, se dijo que una de las consecuencias de tal situación era la devolución de las cuotas de administración a cargo de la AFP, tema que se planteó en los siguientes términos: </w:t>
      </w:r>
    </w:p>
    <w:p w14:paraId="69F391E1" w14:textId="77777777" w:rsidR="008205FB" w:rsidRPr="008205FB" w:rsidRDefault="008205FB" w:rsidP="008205FB">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40306325" w14:textId="77777777" w:rsidR="008205FB" w:rsidRPr="008205FB" w:rsidRDefault="008205FB" w:rsidP="008205FB">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8205FB">
        <w:rPr>
          <w:rFonts w:ascii="Tahoma" w:eastAsia="Calibri" w:hAnsi="Tahoma" w:cs="Tahoma"/>
          <w:i/>
          <w:sz w:val="22"/>
          <w:lang w:eastAsia="es-CO"/>
        </w:rPr>
        <w:t xml:space="preserve">“devolver los aportes por pensión, los rendimientos financieros y los gastos de administración al Instituto de Seguros Sociales, hoy Colpensiones, como en oportunidades anteriores lo ha dispuesto la Sala, pudiéndose traer a colación las sentencias CSJ SL17595-2017 y CSJSL4989-2018, donde se rememoró la CSJ SL, 8 sep. 2008, rad. 31989, en la que se dijo: </w:t>
      </w:r>
    </w:p>
    <w:p w14:paraId="1B584654" w14:textId="77777777" w:rsidR="008205FB" w:rsidRPr="008205FB" w:rsidRDefault="008205FB" w:rsidP="008205FB">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248ECDB9" w14:textId="77777777" w:rsidR="008205FB" w:rsidRPr="008205FB" w:rsidRDefault="008205FB" w:rsidP="008205FB">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8205FB">
        <w:rPr>
          <w:rFonts w:ascii="Tahoma" w:eastAsia="Calibri" w:hAnsi="Tahoma" w:cs="Tahoma"/>
          <w:i/>
          <w:sz w:val="22"/>
          <w:lang w:eastAsia="es-CO"/>
        </w:rPr>
        <w:t>Sobre las consecuencias de la nulidad del traslado entre regímenes esta Sala en sentencia SL, del 8 de sep. 2008, rad. 31989, reiterada en varias oportunidades, adoctrinó:</w:t>
      </w:r>
    </w:p>
    <w:p w14:paraId="1576F772" w14:textId="77777777" w:rsidR="008205FB" w:rsidRPr="008205FB" w:rsidRDefault="008205FB" w:rsidP="008205FB">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0FFF7D99" w14:textId="77777777" w:rsidR="008205FB" w:rsidRPr="008205FB" w:rsidRDefault="008205FB" w:rsidP="008205FB">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8205FB">
        <w:rPr>
          <w:rFonts w:ascii="Tahoma" w:eastAsia="Calibri" w:hAnsi="Tahoma" w:cs="Tahoma"/>
          <w:i/>
          <w:sz w:val="22"/>
          <w:lang w:eastAsia="es-CO"/>
        </w:rPr>
        <w:t>[…]</w:t>
      </w:r>
    </w:p>
    <w:p w14:paraId="57821E5D" w14:textId="77777777" w:rsidR="008205FB" w:rsidRPr="008205FB" w:rsidRDefault="008205FB" w:rsidP="008205FB">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35D3B013" w14:textId="77777777" w:rsidR="008205FB" w:rsidRPr="008205FB" w:rsidRDefault="008205FB" w:rsidP="008205FB">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8205FB">
        <w:rPr>
          <w:rFonts w:ascii="Tahoma" w:eastAsia="Calibri" w:hAnsi="Tahoma" w:cs="Tahoma"/>
          <w:i/>
          <w:sz w:val="22"/>
          <w:lang w:eastAsia="es-CO"/>
        </w:rPr>
        <w:t>“La administradora tiene el deber de devolver al sistema todos los valores que hubiere recibido con motivo de la afiliación del actor, como cotizaciones, bonos pensionales, sumas adicionales de la aseguradora, con todos sus frutos e intereses como los dispone el artículo 1746 del C.C., esto es, con los rendimientos que se hubieren causado.</w:t>
      </w:r>
    </w:p>
    <w:p w14:paraId="15169E06" w14:textId="77777777" w:rsidR="008205FB" w:rsidRPr="008205FB" w:rsidRDefault="008205FB" w:rsidP="008205FB">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1FB90CD8" w14:textId="77777777" w:rsidR="008205FB" w:rsidRPr="008205FB" w:rsidRDefault="008205FB" w:rsidP="008205FB">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8205FB">
        <w:rPr>
          <w:rFonts w:ascii="Tahoma" w:eastAsia="Calibri" w:hAnsi="Tahoma" w:cs="Tahoma"/>
          <w:i/>
          <w:sz w:val="22"/>
          <w:lang w:eastAsia="es-CO"/>
        </w:rPr>
        <w:t xml:space="preserve">“Como la nulidad fue conducta indebida de la administradora ésta debe asumir a su cargo los deterioros sufridos por el bien administrado, esto es, las mermas sufridas en el capital destinado a la financiación de la pensión de vejez, ya por pago de mesadas pensionales en el sistema de ahorro individual, ora por los gastos de administración en que hubiere incurrido, los cuales serán asumidos por la Administradora a cargo de su propio patrimonio, siguiendo para el efecto las reglas del artículo 963 del C.C. </w:t>
      </w:r>
    </w:p>
    <w:p w14:paraId="192E8AF2" w14:textId="77777777" w:rsidR="008205FB" w:rsidRPr="008205FB" w:rsidRDefault="008205FB" w:rsidP="008205FB">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29951C8A" w14:textId="77777777" w:rsidR="008205FB" w:rsidRPr="008205FB" w:rsidRDefault="008205FB" w:rsidP="008205FB">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r w:rsidRPr="008205FB">
        <w:rPr>
          <w:rFonts w:ascii="Tahoma" w:eastAsia="Calibri" w:hAnsi="Tahoma" w:cs="Tahoma"/>
          <w:lang w:eastAsia="es-CO"/>
        </w:rPr>
        <w:tab/>
        <w:t xml:space="preserve">Dicha postura fue reiterada en la sentencia SL 2611 del 1° de julio de 2020, también con Ponencia del Dr. GERARDO BOTERO ZULUAGA en la que se reafirma que, por cuenta de la ineficacia, las cosas deben retrotraerse al estado en que se encontraban antes de ocurrir el traslado de régimen. Dijo la sentencia: </w:t>
      </w:r>
    </w:p>
    <w:p w14:paraId="58749D91" w14:textId="77777777" w:rsidR="008205FB" w:rsidRPr="008205FB" w:rsidRDefault="008205FB" w:rsidP="008205FB">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0CCDAFCD" w14:textId="77777777" w:rsidR="008205FB" w:rsidRPr="008205FB" w:rsidRDefault="008205FB" w:rsidP="008205FB">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8205FB">
        <w:rPr>
          <w:rFonts w:ascii="Tahoma" w:eastAsia="Calibri" w:hAnsi="Tahoma" w:cs="Tahoma"/>
          <w:i/>
          <w:sz w:val="22"/>
          <w:lang w:eastAsia="es-CO"/>
        </w:rPr>
        <w:t xml:space="preserve">“Conforme a lo discurrido, fuerza concluir entonces, que debe declararse la ineficacia de la afiliación de la demandante al sistema pensional de ahorro individual, debiendo retrotraerse las cosas al estado en que se encontraban antes de ocurrir este, es decir, como si ello no se hubiera producido, lo cual trae como consecuencia, que la accionante jamás perdió el régimen de transición previsto en el artículo 36 de la Ley 100/93, y de igual forma, que Colfondos S.A. deberá devolver los aportes por pensión, los rendimientos financieros y los gastos de administración al Instituto de Seguros Sociales, hoy Colpensiones, aspecto sobre el cual ya la Sala se ha pronunciado en oportunidades anteriores, pudiéndose traer a colación la sentencia CSJ SL17595-2017, donde se rememoró la CSJ SL, 8 sep. 2008, rad. 31989, …” </w:t>
      </w:r>
    </w:p>
    <w:p w14:paraId="49DE0312" w14:textId="77777777" w:rsidR="008205FB" w:rsidRPr="008205FB" w:rsidRDefault="008205FB" w:rsidP="008205FB">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65289AD6" w14:textId="77777777" w:rsidR="008205FB" w:rsidRPr="008205FB" w:rsidRDefault="008205FB" w:rsidP="008205FB">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8205FB">
        <w:rPr>
          <w:rFonts w:ascii="Tahoma" w:eastAsia="Calibri" w:hAnsi="Tahoma" w:cs="Tahoma"/>
          <w:lang w:eastAsia="es-CO"/>
        </w:rPr>
        <w:t xml:space="preserve">De lo anterior queda claro, que la ineficacia de traslado no sólo acarrea, a cargo de la AFP, la devolución de las cuotas de administración sino de toda suma que se hubiere utilizado por ejemplo para los seguros previsionales y las cuotas de garantía </w:t>
      </w:r>
      <w:r w:rsidRPr="008205FB">
        <w:rPr>
          <w:rFonts w:ascii="Tahoma" w:eastAsia="Calibri" w:hAnsi="Tahoma" w:cs="Tahoma"/>
          <w:lang w:eastAsia="es-CO"/>
        </w:rPr>
        <w:lastRenderedPageBreak/>
        <w:t xml:space="preserve">de pensión mínima, sumas que deben pagarse debidamente indexadas con el fin de superar el deterioro del dinero en el tiempo. </w:t>
      </w:r>
      <w:bookmarkEnd w:id="5"/>
    </w:p>
    <w:p w14:paraId="455F8983" w14:textId="77777777" w:rsidR="00FF0F20" w:rsidRPr="008668EC" w:rsidRDefault="00FF0F20" w:rsidP="008668EC">
      <w:pPr>
        <w:widowControl w:val="0"/>
        <w:autoSpaceDE w:val="0"/>
        <w:autoSpaceDN w:val="0"/>
        <w:adjustRightInd w:val="0"/>
        <w:spacing w:before="0" w:beforeAutospacing="0" w:after="0" w:afterAutospacing="0" w:line="276" w:lineRule="auto"/>
        <w:ind w:firstLine="0"/>
        <w:rPr>
          <w:rFonts w:ascii="Tahoma" w:eastAsia="Calibri" w:hAnsi="Tahoma" w:cs="Tahoma"/>
          <w:lang w:eastAsia="es-CO"/>
        </w:rPr>
      </w:pPr>
    </w:p>
    <w:p w14:paraId="1C2099CA" w14:textId="77777777" w:rsidR="00363345" w:rsidRPr="008668EC" w:rsidRDefault="00363345" w:rsidP="008668EC">
      <w:pPr>
        <w:pStyle w:val="Prrafodelista"/>
        <w:widowControl w:val="0"/>
        <w:numPr>
          <w:ilvl w:val="1"/>
          <w:numId w:val="4"/>
        </w:numPr>
        <w:autoSpaceDE w:val="0"/>
        <w:autoSpaceDN w:val="0"/>
        <w:adjustRightInd w:val="0"/>
        <w:spacing w:line="276" w:lineRule="auto"/>
        <w:ind w:left="0" w:firstLine="0"/>
        <w:rPr>
          <w:rFonts w:eastAsia="Calibri" w:cs="Tahoma"/>
          <w:b/>
          <w:szCs w:val="24"/>
          <w:lang w:eastAsia="es-CO"/>
        </w:rPr>
      </w:pPr>
      <w:r w:rsidRPr="008668EC">
        <w:rPr>
          <w:rFonts w:eastAsia="Calibri" w:cs="Tahoma"/>
          <w:b/>
          <w:bCs/>
          <w:szCs w:val="24"/>
          <w:lang w:eastAsia="es-CO"/>
        </w:rPr>
        <w:t>Caso concreto</w:t>
      </w:r>
    </w:p>
    <w:p w14:paraId="29B8913B" w14:textId="77777777" w:rsidR="00363345" w:rsidRPr="008668EC" w:rsidRDefault="00363345" w:rsidP="008668EC">
      <w:pPr>
        <w:pStyle w:val="Prrafodelista"/>
        <w:widowControl w:val="0"/>
        <w:autoSpaceDE w:val="0"/>
        <w:autoSpaceDN w:val="0"/>
        <w:adjustRightInd w:val="0"/>
        <w:spacing w:line="276" w:lineRule="auto"/>
        <w:ind w:left="0"/>
        <w:rPr>
          <w:rFonts w:eastAsia="Calibri" w:cs="Tahoma"/>
          <w:b/>
          <w:szCs w:val="24"/>
          <w:lang w:eastAsia="es-CO"/>
        </w:rPr>
      </w:pPr>
    </w:p>
    <w:p w14:paraId="48C48BAA" w14:textId="4FA60400" w:rsidR="00785377" w:rsidRPr="008668EC" w:rsidRDefault="00785377" w:rsidP="008668EC">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8668EC">
        <w:rPr>
          <w:rFonts w:ascii="Tahoma" w:eastAsia="Calibri" w:hAnsi="Tahoma" w:cs="Tahoma"/>
          <w:lang w:eastAsia="es-CO"/>
        </w:rPr>
        <w:t>Se pretende por esta vía ordinaria que se declare la ineficacia del traslado del régimen de prima media con prestación definida al de ahorro individual con solidaridad</w:t>
      </w:r>
      <w:r w:rsidR="00C830BC" w:rsidRPr="008668EC">
        <w:rPr>
          <w:rFonts w:ascii="Tahoma" w:eastAsia="Calibri" w:hAnsi="Tahoma" w:cs="Tahoma"/>
          <w:lang w:eastAsia="es-CO"/>
        </w:rPr>
        <w:t xml:space="preserve"> realizada por el señor Carlos Francisco Colmenares </w:t>
      </w:r>
      <w:proofErr w:type="spellStart"/>
      <w:r w:rsidR="00C830BC" w:rsidRPr="008668EC">
        <w:rPr>
          <w:rFonts w:ascii="Tahoma" w:eastAsia="Calibri" w:hAnsi="Tahoma" w:cs="Tahoma"/>
          <w:lang w:eastAsia="es-CO"/>
        </w:rPr>
        <w:t>Ca</w:t>
      </w:r>
      <w:r w:rsidR="45244BC9" w:rsidRPr="008668EC">
        <w:rPr>
          <w:rFonts w:ascii="Tahoma" w:eastAsia="Calibri" w:hAnsi="Tahoma" w:cs="Tahoma"/>
          <w:lang w:eastAsia="es-CO"/>
        </w:rPr>
        <w:t>u</w:t>
      </w:r>
      <w:r w:rsidR="00C830BC" w:rsidRPr="008668EC">
        <w:rPr>
          <w:rFonts w:ascii="Tahoma" w:eastAsia="Calibri" w:hAnsi="Tahoma" w:cs="Tahoma"/>
          <w:lang w:eastAsia="es-CO"/>
        </w:rPr>
        <w:t>cua</w:t>
      </w:r>
      <w:proofErr w:type="spellEnd"/>
      <w:r w:rsidR="007B2146" w:rsidRPr="008668EC">
        <w:rPr>
          <w:rFonts w:ascii="Tahoma" w:eastAsia="Calibri" w:hAnsi="Tahoma" w:cs="Tahoma"/>
          <w:lang w:eastAsia="es-CO"/>
        </w:rPr>
        <w:t xml:space="preserve"> mediante formulario de afiliación el 4 de septiembre de 1995</w:t>
      </w:r>
      <w:r w:rsidRPr="008668EC">
        <w:rPr>
          <w:rFonts w:ascii="Tahoma" w:eastAsia="Calibri" w:hAnsi="Tahoma" w:cs="Tahoma"/>
          <w:lang w:eastAsia="es-CO"/>
        </w:rPr>
        <w:t>, dada la omisión de información clara y precisa, que ha debido brindarle la AF</w:t>
      </w:r>
      <w:r w:rsidR="00C830BC" w:rsidRPr="008668EC">
        <w:rPr>
          <w:rFonts w:ascii="Tahoma" w:eastAsia="Calibri" w:hAnsi="Tahoma" w:cs="Tahoma"/>
          <w:lang w:eastAsia="es-CO"/>
        </w:rPr>
        <w:t>P Porvenir</w:t>
      </w:r>
      <w:r w:rsidR="00CB44C4" w:rsidRPr="008668EC">
        <w:rPr>
          <w:rFonts w:ascii="Tahoma" w:eastAsia="Calibri" w:hAnsi="Tahoma" w:cs="Tahoma"/>
          <w:lang w:eastAsia="es-CO"/>
        </w:rPr>
        <w:t xml:space="preserve"> S.A</w:t>
      </w:r>
      <w:r w:rsidR="00C830BC" w:rsidRPr="008668EC">
        <w:rPr>
          <w:rFonts w:ascii="Tahoma" w:eastAsia="Calibri" w:hAnsi="Tahoma" w:cs="Tahoma"/>
          <w:lang w:eastAsia="es-CO"/>
        </w:rPr>
        <w:t xml:space="preserve">, </w:t>
      </w:r>
      <w:r w:rsidRPr="008668EC">
        <w:rPr>
          <w:rFonts w:ascii="Tahoma" w:eastAsia="Calibri" w:hAnsi="Tahoma" w:cs="Tahoma"/>
          <w:lang w:eastAsia="es-CO"/>
        </w:rPr>
        <w:t>en orden a</w:t>
      </w:r>
      <w:r w:rsidR="00C830BC" w:rsidRPr="008668EC">
        <w:rPr>
          <w:rFonts w:ascii="Tahoma" w:eastAsia="Calibri" w:hAnsi="Tahoma" w:cs="Tahoma"/>
          <w:lang w:eastAsia="es-CO"/>
        </w:rPr>
        <w:t xml:space="preserve"> darle a</w:t>
      </w:r>
      <w:r w:rsidRPr="008668EC">
        <w:rPr>
          <w:rFonts w:ascii="Tahoma" w:eastAsia="Calibri" w:hAnsi="Tahoma" w:cs="Tahoma"/>
          <w:lang w:eastAsia="es-CO"/>
        </w:rPr>
        <w:t xml:space="preserve"> conocer las condiciones y consecuencias de migración de régime</w:t>
      </w:r>
      <w:r w:rsidR="00EA25B4" w:rsidRPr="008668EC">
        <w:rPr>
          <w:rFonts w:ascii="Tahoma" w:eastAsia="Calibri" w:hAnsi="Tahoma" w:cs="Tahoma"/>
          <w:lang w:eastAsia="es-CO"/>
        </w:rPr>
        <w:t>n al trasladarse del RAIS al RPM</w:t>
      </w:r>
      <w:r w:rsidRPr="008668EC">
        <w:rPr>
          <w:rFonts w:ascii="Tahoma" w:eastAsia="Calibri" w:hAnsi="Tahoma" w:cs="Tahoma"/>
          <w:lang w:eastAsia="es-CO"/>
        </w:rPr>
        <w:t>.</w:t>
      </w:r>
    </w:p>
    <w:p w14:paraId="5DFBF7B0" w14:textId="77777777" w:rsidR="00363345" w:rsidRPr="008668EC" w:rsidRDefault="00363345" w:rsidP="008668EC">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2659FA06" w14:textId="6ADCBD23" w:rsidR="00363345" w:rsidRPr="008668EC" w:rsidRDefault="00363345" w:rsidP="008668EC">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8668EC">
        <w:rPr>
          <w:rFonts w:ascii="Tahoma" w:eastAsia="Calibri" w:hAnsi="Tahoma" w:cs="Tahoma"/>
          <w:lang w:eastAsia="es-CO"/>
        </w:rPr>
        <w:t>De conformidad con jurisprudencia de la Sala de Casación Laboral de la Corte Suprema de Justicia, en las precitadas sentencias, según las voces del artículo 1604 del C.C., la prueba de la diligencia y cuidado incumbe al que ha debido emplearlo y, en este tipo de asuntos, corresponde a la administradora de pensiones, a cuyo cargo estaba el deber de suministrar la información suficiente y completa al afiliad</w:t>
      </w:r>
      <w:r w:rsidR="00EF68DF" w:rsidRPr="008668EC">
        <w:rPr>
          <w:rFonts w:ascii="Tahoma" w:eastAsia="Calibri" w:hAnsi="Tahoma" w:cs="Tahoma"/>
          <w:lang w:eastAsia="es-CO"/>
        </w:rPr>
        <w:t>o</w:t>
      </w:r>
      <w:r w:rsidRPr="008668EC">
        <w:rPr>
          <w:rFonts w:ascii="Tahoma" w:eastAsia="Calibri" w:hAnsi="Tahoma" w:cs="Tahoma"/>
          <w:lang w:eastAsia="es-CO"/>
        </w:rPr>
        <w:t>, acerca del impacto del cambio de régimen pensional.</w:t>
      </w:r>
    </w:p>
    <w:p w14:paraId="012D18E7" w14:textId="77777777" w:rsidR="002500F6" w:rsidRPr="008668EC" w:rsidRDefault="002500F6" w:rsidP="008668EC">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0A88B6F9" w14:textId="52036752" w:rsidR="002500F6" w:rsidRPr="008668EC" w:rsidRDefault="002500F6" w:rsidP="008668EC">
      <w:pPr>
        <w:widowControl w:val="0"/>
        <w:autoSpaceDE w:val="0"/>
        <w:autoSpaceDN w:val="0"/>
        <w:adjustRightInd w:val="0"/>
        <w:spacing w:before="0" w:beforeAutospacing="0" w:after="0" w:afterAutospacing="0" w:line="276" w:lineRule="auto"/>
        <w:ind w:firstLine="708"/>
        <w:rPr>
          <w:rStyle w:val="normaltextrun"/>
          <w:rFonts w:ascii="Tahoma" w:hAnsi="Tahoma" w:cs="Tahoma"/>
          <w:b/>
          <w:bCs/>
          <w:color w:val="000000"/>
          <w:shd w:val="clear" w:color="auto" w:fill="FFFFFF"/>
        </w:rPr>
      </w:pPr>
      <w:r w:rsidRPr="008668EC">
        <w:rPr>
          <w:rFonts w:ascii="Tahoma" w:eastAsia="Calibri" w:hAnsi="Tahoma" w:cs="Tahoma"/>
          <w:lang w:eastAsia="es-CO"/>
        </w:rPr>
        <w:t xml:space="preserve">Así pues, la negligencia en que eventualmente incurren tales administradoras de pensiones, al no suministrar la información adecuada y precisa al afiliado(a), recaerá en la eficacia del acto, dado que con la omisión o la defectuosa información se ha inducido en error al afectado(a). </w:t>
      </w:r>
      <w:r w:rsidR="00EB7B5B" w:rsidRPr="008668EC">
        <w:rPr>
          <w:rStyle w:val="normaltextrun"/>
          <w:rFonts w:ascii="Tahoma" w:hAnsi="Tahoma" w:cs="Tahoma"/>
          <w:color w:val="000000"/>
          <w:shd w:val="clear" w:color="auto" w:fill="FFFFFF"/>
        </w:rPr>
        <w:t>En curso del proceso la AFP demandada no cumplió con la carga que se le impone, esto es</w:t>
      </w:r>
      <w:r w:rsidR="00EB7B5B" w:rsidRPr="008668EC">
        <w:rPr>
          <w:rStyle w:val="normaltextrun"/>
          <w:rFonts w:ascii="Tahoma" w:hAnsi="Tahoma" w:cs="Tahoma"/>
          <w:b/>
          <w:bCs/>
          <w:color w:val="000000"/>
          <w:shd w:val="clear" w:color="auto" w:fill="FFFFFF"/>
        </w:rPr>
        <w:t>, acreditar haber transmitido a la parte actora la información concreta y cierta, acerca de la implicación del traslado de régimen pensional.</w:t>
      </w:r>
    </w:p>
    <w:p w14:paraId="679F893B" w14:textId="77777777" w:rsidR="00EB7B5B" w:rsidRPr="008668EC" w:rsidRDefault="00EB7B5B" w:rsidP="008668EC">
      <w:pPr>
        <w:widowControl w:val="0"/>
        <w:autoSpaceDE w:val="0"/>
        <w:autoSpaceDN w:val="0"/>
        <w:adjustRightInd w:val="0"/>
        <w:spacing w:before="0" w:beforeAutospacing="0" w:after="0" w:afterAutospacing="0" w:line="276" w:lineRule="auto"/>
        <w:ind w:firstLine="708"/>
        <w:rPr>
          <w:rFonts w:ascii="Tahoma" w:eastAsia="Calibri" w:hAnsi="Tahoma" w:cs="Tahoma"/>
          <w:b/>
          <w:bCs/>
          <w:lang w:eastAsia="es-CO"/>
        </w:rPr>
      </w:pPr>
    </w:p>
    <w:p w14:paraId="39E01EF0" w14:textId="7BC3DFD5" w:rsidR="002500F6" w:rsidRPr="008668EC" w:rsidRDefault="002500F6" w:rsidP="008668EC">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8668EC">
        <w:rPr>
          <w:rFonts w:ascii="Tahoma" w:eastAsia="Calibri" w:hAnsi="Tahoma" w:cs="Tahoma"/>
          <w:lang w:eastAsia="es-CO"/>
        </w:rPr>
        <w:t xml:space="preserve">En realidad, mínimo la AFP tendría que haber dado la siguiente información: </w:t>
      </w:r>
      <w:r w:rsidRPr="008668EC">
        <w:rPr>
          <w:rFonts w:ascii="Tahoma" w:eastAsia="Calibri" w:hAnsi="Tahoma" w:cs="Tahoma"/>
          <w:i/>
          <w:iCs/>
          <w:lang w:eastAsia="es-CO"/>
        </w:rPr>
        <w:t xml:space="preserve">i) </w:t>
      </w:r>
      <w:r w:rsidRPr="008668EC">
        <w:rPr>
          <w:rFonts w:ascii="Tahoma" w:eastAsia="Calibri" w:hAnsi="Tahoma" w:cs="Tahoma"/>
          <w:lang w:eastAsia="es-CO"/>
        </w:rPr>
        <w:t xml:space="preserve">Que, dependiendo del capital, puede pensionarse anticipadamente, esto es, antes de la edad mínima para la pensión de vejez. </w:t>
      </w:r>
      <w:r w:rsidRPr="008668EC">
        <w:rPr>
          <w:rFonts w:ascii="Tahoma" w:eastAsia="Calibri" w:hAnsi="Tahoma" w:cs="Tahoma"/>
          <w:i/>
          <w:iCs/>
          <w:lang w:eastAsia="es-CO"/>
        </w:rPr>
        <w:t xml:space="preserve">ii) </w:t>
      </w:r>
      <w:r w:rsidRPr="008668EC">
        <w:rPr>
          <w:rFonts w:ascii="Tahoma" w:eastAsia="Calibri" w:hAnsi="Tahoma" w:cs="Tahoma"/>
          <w:lang w:eastAsia="es-CO"/>
        </w:rPr>
        <w:t xml:space="preserve">La posibilidad para sus herederos de hacerse a la devolución de saldos, en caso de que no existieran beneficiaros para la pensión de sobrevivientes. </w:t>
      </w:r>
      <w:r w:rsidRPr="008668EC">
        <w:rPr>
          <w:rFonts w:ascii="Tahoma" w:eastAsia="Calibri" w:hAnsi="Tahoma" w:cs="Tahoma"/>
          <w:i/>
          <w:iCs/>
          <w:lang w:eastAsia="es-CO"/>
        </w:rPr>
        <w:t xml:space="preserve">iii) </w:t>
      </w:r>
      <w:r w:rsidRPr="008668EC">
        <w:rPr>
          <w:rFonts w:ascii="Tahoma" w:eastAsia="Calibri" w:hAnsi="Tahoma" w:cs="Tahoma"/>
          <w:lang w:eastAsia="es-CO"/>
        </w:rPr>
        <w:t xml:space="preserve">La devolución total del saldo en caso de no alcanzar a reunir el total de los requisitos legales para optar al beneficio pensional. </w:t>
      </w:r>
      <w:r w:rsidRPr="008668EC">
        <w:rPr>
          <w:rFonts w:ascii="Tahoma" w:eastAsia="Calibri" w:hAnsi="Tahoma" w:cs="Tahoma"/>
          <w:i/>
          <w:iCs/>
          <w:lang w:eastAsia="es-CO"/>
        </w:rPr>
        <w:t xml:space="preserve">iv) </w:t>
      </w:r>
      <w:r w:rsidRPr="008668EC">
        <w:rPr>
          <w:rFonts w:ascii="Tahoma" w:eastAsia="Calibri" w:hAnsi="Tahoma" w:cs="Tahoma"/>
          <w:lang w:eastAsia="es-CO"/>
        </w:rPr>
        <w:t xml:space="preserve">Tener la posibilidad de la pensión de vejez habiendo cotizado el mínimo de semanas requeridas a pesar de no reunir el capital suficiente para el financiamiento de la prestación económica. </w:t>
      </w:r>
      <w:r w:rsidRPr="008668EC">
        <w:rPr>
          <w:rFonts w:ascii="Tahoma" w:eastAsia="Calibri" w:hAnsi="Tahoma" w:cs="Tahoma"/>
          <w:i/>
          <w:iCs/>
          <w:lang w:eastAsia="es-CO"/>
        </w:rPr>
        <w:t xml:space="preserve">v) </w:t>
      </w:r>
      <w:r w:rsidRPr="008668EC">
        <w:rPr>
          <w:rFonts w:ascii="Tahoma" w:eastAsia="Calibri" w:hAnsi="Tahoma" w:cs="Tahoma"/>
          <w:lang w:eastAsia="es-CO"/>
        </w:rPr>
        <w:t xml:space="preserve">La posibilidad de que el reconocimiento de la pensión de vejez, una vez reunido los requisitos, se haga pronto. </w:t>
      </w:r>
      <w:r w:rsidRPr="008668EC">
        <w:rPr>
          <w:rFonts w:ascii="Tahoma" w:eastAsia="Calibri" w:hAnsi="Tahoma" w:cs="Tahoma"/>
          <w:i/>
          <w:iCs/>
          <w:lang w:eastAsia="es-CO"/>
        </w:rPr>
        <w:t xml:space="preserve">vi) </w:t>
      </w:r>
      <w:r w:rsidRPr="008668EC">
        <w:rPr>
          <w:rFonts w:ascii="Tahoma" w:eastAsia="Calibri" w:hAnsi="Tahoma" w:cs="Tahoma"/>
          <w:lang w:eastAsia="es-CO"/>
        </w:rPr>
        <w:t xml:space="preserve">La posibilidad de que sus aportes se conviertan en patrimonio </w:t>
      </w:r>
      <w:proofErr w:type="spellStart"/>
      <w:r w:rsidRPr="008668EC">
        <w:rPr>
          <w:rFonts w:ascii="Tahoma" w:eastAsia="Calibri" w:hAnsi="Tahoma" w:cs="Tahoma"/>
          <w:lang w:eastAsia="es-CO"/>
        </w:rPr>
        <w:t>sucesoral</w:t>
      </w:r>
      <w:proofErr w:type="spellEnd"/>
      <w:r w:rsidRPr="008668EC">
        <w:rPr>
          <w:rFonts w:ascii="Tahoma" w:eastAsia="Calibri" w:hAnsi="Tahoma" w:cs="Tahoma"/>
          <w:lang w:eastAsia="es-CO"/>
        </w:rPr>
        <w:t xml:space="preserve"> en un caso dado. </w:t>
      </w:r>
      <w:r w:rsidRPr="008668EC">
        <w:rPr>
          <w:rFonts w:ascii="Tahoma" w:eastAsia="Calibri" w:hAnsi="Tahoma" w:cs="Tahoma"/>
          <w:i/>
          <w:iCs/>
          <w:lang w:eastAsia="es-CO"/>
        </w:rPr>
        <w:t xml:space="preserve">vii) </w:t>
      </w:r>
      <w:r w:rsidRPr="008668EC">
        <w:rPr>
          <w:rFonts w:ascii="Tahoma" w:eastAsia="Calibri" w:hAnsi="Tahoma" w:cs="Tahoma"/>
          <w:lang w:eastAsia="es-CO"/>
        </w:rPr>
        <w:t xml:space="preserve">El hecho de que el afiliado es el único titular de la cuenta de ahorro individual en contraste con el fondo público cuyos ahorros hacen parte de un fondo común. </w:t>
      </w:r>
      <w:proofErr w:type="spellStart"/>
      <w:r w:rsidRPr="008668EC">
        <w:rPr>
          <w:rFonts w:ascii="Tahoma" w:eastAsia="Calibri" w:hAnsi="Tahoma" w:cs="Tahoma"/>
          <w:i/>
          <w:iCs/>
          <w:lang w:eastAsia="es-CO"/>
        </w:rPr>
        <w:t>viii</w:t>
      </w:r>
      <w:proofErr w:type="spellEnd"/>
      <w:r w:rsidRPr="008668EC">
        <w:rPr>
          <w:rFonts w:ascii="Tahoma" w:eastAsia="Calibri" w:hAnsi="Tahoma" w:cs="Tahoma"/>
          <w:i/>
          <w:iCs/>
          <w:lang w:eastAsia="es-CO"/>
        </w:rPr>
        <w:t xml:space="preserve">) </w:t>
      </w:r>
      <w:r w:rsidRPr="008668EC">
        <w:rPr>
          <w:rFonts w:ascii="Tahoma" w:eastAsia="Calibri" w:hAnsi="Tahoma" w:cs="Tahoma"/>
          <w:lang w:eastAsia="es-CO"/>
        </w:rPr>
        <w:t xml:space="preserve">Los rendimientos financieros que le generen sus aportes abonados sobre el saldo de su cuenta de ahorro individual; y, </w:t>
      </w:r>
      <w:proofErr w:type="spellStart"/>
      <w:r w:rsidRPr="008668EC">
        <w:rPr>
          <w:rFonts w:ascii="Tahoma" w:eastAsia="Calibri" w:hAnsi="Tahoma" w:cs="Tahoma"/>
          <w:i/>
          <w:iCs/>
          <w:lang w:eastAsia="es-CO"/>
        </w:rPr>
        <w:t>ix</w:t>
      </w:r>
      <w:proofErr w:type="spellEnd"/>
      <w:r w:rsidRPr="008668EC">
        <w:rPr>
          <w:rFonts w:ascii="Tahoma" w:eastAsia="Calibri" w:hAnsi="Tahoma" w:cs="Tahoma"/>
          <w:i/>
          <w:iCs/>
          <w:lang w:eastAsia="es-CO"/>
        </w:rPr>
        <w:t xml:space="preserve">) </w:t>
      </w:r>
      <w:r w:rsidRPr="008668EC">
        <w:rPr>
          <w:rFonts w:ascii="Tahoma" w:eastAsia="Calibri" w:hAnsi="Tahoma" w:cs="Tahoma"/>
          <w:lang w:eastAsia="es-CO"/>
        </w:rPr>
        <w:t xml:space="preserve">La posibilidad de seleccionar entre variadas modalidades de pensión, cuya ilustración resultaba vital, pues debió advertírsele en qué consistía cada una, así: La modalidad de renta vitalicia inmediata, la cual le quita la posibilidad de que los saldos de su cuenta de ahorro individual se conviertan en masa </w:t>
      </w:r>
      <w:proofErr w:type="spellStart"/>
      <w:r w:rsidRPr="008668EC">
        <w:rPr>
          <w:rFonts w:ascii="Tahoma" w:eastAsia="Calibri" w:hAnsi="Tahoma" w:cs="Tahoma"/>
          <w:lang w:eastAsia="es-CO"/>
        </w:rPr>
        <w:t>sucesoral</w:t>
      </w:r>
      <w:proofErr w:type="spellEnd"/>
      <w:r w:rsidRPr="008668EC">
        <w:rPr>
          <w:rFonts w:ascii="Tahoma" w:eastAsia="Calibri" w:hAnsi="Tahoma" w:cs="Tahoma"/>
          <w:lang w:eastAsia="es-CO"/>
        </w:rPr>
        <w:t xml:space="preserve">, pero le garantiza una pensión de por vida. La modalidad de </w:t>
      </w:r>
      <w:r w:rsidRPr="008668EC">
        <w:rPr>
          <w:rFonts w:ascii="Tahoma" w:eastAsia="Calibri" w:hAnsi="Tahoma" w:cs="Tahoma"/>
          <w:i/>
          <w:iCs/>
          <w:lang w:eastAsia="es-CO"/>
        </w:rPr>
        <w:t>retiro programado</w:t>
      </w:r>
      <w:r w:rsidRPr="008668EC">
        <w:rPr>
          <w:rFonts w:ascii="Tahoma" w:eastAsia="Calibri" w:hAnsi="Tahoma" w:cs="Tahoma"/>
          <w:lang w:eastAsia="es-CO"/>
        </w:rPr>
        <w:t xml:space="preserve"> la cual tiene la desventaja </w:t>
      </w:r>
      <w:r w:rsidRPr="008668EC">
        <w:rPr>
          <w:rFonts w:ascii="Tahoma" w:eastAsia="Calibri" w:hAnsi="Tahoma" w:cs="Tahoma"/>
          <w:lang w:eastAsia="es-CO"/>
        </w:rPr>
        <w:lastRenderedPageBreak/>
        <w:t>de que una vez se termine el saldo en la cuenta de ahorro individual, si supera la expectativa de vida tenida en cuenta por la AFP, se queda sin pensión de vejez durante los años posteriores. La modalidad de retiro programado con renta vitalicia, que combina las dos anteriores.</w:t>
      </w:r>
    </w:p>
    <w:p w14:paraId="246EF94C" w14:textId="77777777" w:rsidR="002500F6" w:rsidRPr="008668EC" w:rsidRDefault="002500F6" w:rsidP="008668EC">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1EBE0B4A" w14:textId="5E6F5ACA" w:rsidR="002500F6" w:rsidRPr="008668EC" w:rsidRDefault="002500F6" w:rsidP="008668EC">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8668EC">
        <w:rPr>
          <w:rFonts w:ascii="Tahoma" w:eastAsia="Calibri" w:hAnsi="Tahoma" w:cs="Tahoma"/>
          <w:lang w:eastAsia="es-CO"/>
        </w:rPr>
        <w:t xml:space="preserve">La AFP convocada al proceso </w:t>
      </w:r>
      <w:r w:rsidRPr="008668EC">
        <w:rPr>
          <w:rFonts w:ascii="Tahoma" w:eastAsia="Calibri" w:hAnsi="Tahoma" w:cs="Tahoma"/>
          <w:color w:val="000000" w:themeColor="text1"/>
          <w:lang w:eastAsia="es-CO"/>
        </w:rPr>
        <w:t xml:space="preserve">afirma en su contestación de la demanda y en su alzada que brindó la </w:t>
      </w:r>
      <w:r w:rsidRPr="008668EC">
        <w:rPr>
          <w:rFonts w:ascii="Tahoma" w:eastAsia="Calibri" w:hAnsi="Tahoma" w:cs="Tahoma"/>
          <w:lang w:eastAsia="es-CO"/>
        </w:rPr>
        <w:t>información seria y veraz que para la época era jurídicamente pertinente a la parte demandante sin que se precise en qué consisti</w:t>
      </w:r>
      <w:r w:rsidR="00C0395B" w:rsidRPr="008668EC">
        <w:rPr>
          <w:rFonts w:ascii="Tahoma" w:eastAsia="Calibri" w:hAnsi="Tahoma" w:cs="Tahoma"/>
          <w:lang w:eastAsia="es-CO"/>
        </w:rPr>
        <w:t>ó</w:t>
      </w:r>
      <w:r w:rsidR="00EB7B5B" w:rsidRPr="008668EC">
        <w:rPr>
          <w:rFonts w:ascii="Tahoma" w:eastAsia="Calibri" w:hAnsi="Tahoma" w:cs="Tahoma"/>
          <w:lang w:eastAsia="es-CO"/>
        </w:rPr>
        <w:t xml:space="preserve"> tal cosa</w:t>
      </w:r>
      <w:r w:rsidR="00C0395B" w:rsidRPr="008668EC">
        <w:rPr>
          <w:rFonts w:ascii="Tahoma" w:eastAsia="Calibri" w:hAnsi="Tahoma" w:cs="Tahoma"/>
          <w:lang w:eastAsia="es-CO"/>
        </w:rPr>
        <w:t>, ni allegó algún documento contentivo de la información o asesoría que brindó</w:t>
      </w:r>
      <w:r w:rsidRPr="008668EC">
        <w:rPr>
          <w:rFonts w:ascii="Tahoma" w:eastAsia="Calibri" w:hAnsi="Tahoma" w:cs="Tahoma"/>
          <w:lang w:eastAsia="es-CO"/>
        </w:rPr>
        <w:t>. Ello sería suficiente para concluir, que efectivamente la información que recibió la parte actora fue</w:t>
      </w:r>
      <w:r w:rsidR="00C0395B" w:rsidRPr="008668EC">
        <w:rPr>
          <w:rFonts w:ascii="Tahoma" w:eastAsia="Calibri" w:hAnsi="Tahoma" w:cs="Tahoma"/>
          <w:lang w:eastAsia="es-CO"/>
        </w:rPr>
        <w:t xml:space="preserve"> inexistente en el momento en que llevó a cabo el traslado</w:t>
      </w:r>
      <w:r w:rsidRPr="008668EC">
        <w:rPr>
          <w:rFonts w:ascii="Tahoma" w:eastAsia="Calibri" w:hAnsi="Tahoma" w:cs="Tahoma"/>
          <w:lang w:eastAsia="es-CO"/>
        </w:rPr>
        <w:t>, pues como se vio en el precedente jurisprudencial, para la fecha de la creación de las AFP existían normas en el código civil y en el estatuto financiero que obligaban a los fondos a brindar una asesoría adecuada de cara a lo que consistía el nuevo régimen de ahorro individual con solidaridad</w:t>
      </w:r>
      <w:r w:rsidR="00EB7B5B" w:rsidRPr="008668EC">
        <w:rPr>
          <w:rFonts w:ascii="Tahoma" w:eastAsia="Calibri" w:hAnsi="Tahoma" w:cs="Tahoma"/>
          <w:lang w:eastAsia="es-CO"/>
        </w:rPr>
        <w:t xml:space="preserve">, </w:t>
      </w:r>
      <w:r w:rsidRPr="008668EC">
        <w:rPr>
          <w:rFonts w:ascii="Tahoma" w:eastAsia="Calibri" w:hAnsi="Tahoma" w:cs="Tahoma"/>
          <w:lang w:eastAsia="es-CO"/>
        </w:rPr>
        <w:t xml:space="preserve">por lo menos en los puntos que se acaban de esbozar. </w:t>
      </w:r>
    </w:p>
    <w:p w14:paraId="64D97EE9" w14:textId="77777777" w:rsidR="00363345" w:rsidRPr="008668EC" w:rsidRDefault="00363345" w:rsidP="008668EC">
      <w:pPr>
        <w:widowControl w:val="0"/>
        <w:autoSpaceDE w:val="0"/>
        <w:autoSpaceDN w:val="0"/>
        <w:adjustRightInd w:val="0"/>
        <w:spacing w:before="0" w:beforeAutospacing="0" w:after="0" w:afterAutospacing="0" w:line="276" w:lineRule="auto"/>
        <w:ind w:firstLine="0"/>
        <w:rPr>
          <w:rFonts w:ascii="Tahoma" w:eastAsia="Calibri" w:hAnsi="Tahoma" w:cs="Tahoma"/>
          <w:lang w:eastAsia="es-CO"/>
        </w:rPr>
      </w:pPr>
    </w:p>
    <w:p w14:paraId="688D2A7D" w14:textId="317E4F23" w:rsidR="00363345" w:rsidRPr="008668EC" w:rsidRDefault="002500F6" w:rsidP="008668EC">
      <w:pPr>
        <w:widowControl w:val="0"/>
        <w:autoSpaceDE w:val="0"/>
        <w:autoSpaceDN w:val="0"/>
        <w:adjustRightInd w:val="0"/>
        <w:spacing w:before="0" w:beforeAutospacing="0" w:after="0" w:afterAutospacing="0" w:line="276" w:lineRule="auto"/>
        <w:ind w:firstLine="708"/>
        <w:rPr>
          <w:rFonts w:ascii="Tahoma" w:eastAsia="Tahoma" w:hAnsi="Tahoma" w:cs="Tahoma"/>
          <w:color w:val="000000" w:themeColor="text1"/>
          <w:lang w:val="es-ES"/>
        </w:rPr>
      </w:pPr>
      <w:r w:rsidRPr="008668EC">
        <w:rPr>
          <w:rFonts w:ascii="Tahoma" w:eastAsia="Calibri" w:hAnsi="Tahoma" w:cs="Tahoma"/>
          <w:lang w:eastAsia="es-CO"/>
        </w:rPr>
        <w:t>Ahora, lo cierto es que</w:t>
      </w:r>
      <w:r w:rsidR="00363345" w:rsidRPr="008668EC">
        <w:rPr>
          <w:rFonts w:ascii="Tahoma" w:eastAsia="Calibri" w:hAnsi="Tahoma" w:cs="Tahoma"/>
          <w:lang w:eastAsia="es-CO"/>
        </w:rPr>
        <w:t xml:space="preserve"> </w:t>
      </w:r>
      <w:r w:rsidR="00C17EF9" w:rsidRPr="008668EC">
        <w:rPr>
          <w:rFonts w:ascii="Tahoma" w:eastAsia="Calibri" w:hAnsi="Tahoma" w:cs="Tahoma"/>
          <w:lang w:eastAsia="es-CO"/>
        </w:rPr>
        <w:t>Porvenir S.A</w:t>
      </w:r>
      <w:r w:rsidR="009C239E" w:rsidRPr="008668EC">
        <w:rPr>
          <w:rFonts w:ascii="Tahoma" w:eastAsia="Calibri" w:hAnsi="Tahoma" w:cs="Tahoma"/>
          <w:lang w:eastAsia="es-CO"/>
        </w:rPr>
        <w:t>,</w:t>
      </w:r>
      <w:r w:rsidR="00363345" w:rsidRPr="008668EC">
        <w:rPr>
          <w:rFonts w:ascii="Tahoma" w:eastAsia="Calibri" w:hAnsi="Tahoma" w:cs="Tahoma"/>
          <w:lang w:eastAsia="es-CO"/>
        </w:rPr>
        <w:t xml:space="preserve"> como </w:t>
      </w:r>
      <w:r w:rsidR="00363345" w:rsidRPr="008668EC">
        <w:rPr>
          <w:rFonts w:ascii="Tahoma" w:eastAsia="Calibri" w:hAnsi="Tahoma" w:cs="Tahoma"/>
          <w:lang w:val="es-ES" w:eastAsia="es-CO"/>
        </w:rPr>
        <w:t>prueba del cumplimiento del deber de información</w:t>
      </w:r>
      <w:r w:rsidR="00C0395B" w:rsidRPr="008668EC">
        <w:rPr>
          <w:rFonts w:ascii="Tahoma" w:eastAsia="Calibri" w:hAnsi="Tahoma" w:cs="Tahoma"/>
          <w:lang w:val="es-ES" w:eastAsia="es-CO"/>
        </w:rPr>
        <w:t>, practicó interrogatorio de parte al actor</w:t>
      </w:r>
      <w:r w:rsidR="00363345" w:rsidRPr="008668EC">
        <w:rPr>
          <w:rFonts w:ascii="Tahoma" w:eastAsia="Calibri" w:hAnsi="Tahoma" w:cs="Tahoma"/>
          <w:lang w:val="es-ES" w:eastAsia="es-CO"/>
        </w:rPr>
        <w:t xml:space="preserve">, con el fin de demostrar </w:t>
      </w:r>
      <w:r w:rsidR="00363345" w:rsidRPr="008668EC">
        <w:rPr>
          <w:rFonts w:ascii="Tahoma" w:eastAsia="Calibri" w:hAnsi="Tahoma" w:cs="Tahoma"/>
          <w:lang w:eastAsia="es-CO"/>
        </w:rPr>
        <w:t>que le brind</w:t>
      </w:r>
      <w:r w:rsidR="00EF68DF" w:rsidRPr="008668EC">
        <w:rPr>
          <w:rFonts w:ascii="Tahoma" w:eastAsia="Calibri" w:hAnsi="Tahoma" w:cs="Tahoma"/>
          <w:lang w:eastAsia="es-CO"/>
        </w:rPr>
        <w:t>ó</w:t>
      </w:r>
      <w:r w:rsidR="00363345" w:rsidRPr="008668EC">
        <w:rPr>
          <w:rFonts w:ascii="Tahoma" w:eastAsia="Calibri" w:hAnsi="Tahoma" w:cs="Tahoma"/>
          <w:lang w:eastAsia="es-CO"/>
        </w:rPr>
        <w:t xml:space="preserve"> la información seria y veraz que, para la época, era jurídicamente pertinente, </w:t>
      </w:r>
      <w:r w:rsidR="00EB7B5B" w:rsidRPr="008668EC">
        <w:rPr>
          <w:rStyle w:val="normaltextrun"/>
          <w:rFonts w:ascii="Tahoma" w:hAnsi="Tahoma" w:cs="Tahoma"/>
          <w:color w:val="000000"/>
          <w:shd w:val="clear" w:color="auto" w:fill="FFFFFF"/>
        </w:rPr>
        <w:t xml:space="preserve">de cuya declaración, la Sala considera que </w:t>
      </w:r>
      <w:r w:rsidR="00363345" w:rsidRPr="008668EC">
        <w:rPr>
          <w:rFonts w:ascii="Tahoma" w:eastAsia="Calibri" w:hAnsi="Tahoma" w:cs="Tahoma"/>
          <w:lang w:eastAsia="es-CO"/>
        </w:rPr>
        <w:t xml:space="preserve">no se </w:t>
      </w:r>
      <w:r w:rsidR="00363345" w:rsidRPr="008668EC">
        <w:rPr>
          <w:rFonts w:ascii="Tahoma" w:eastAsia="Tahoma" w:hAnsi="Tahoma" w:cs="Tahoma"/>
          <w:color w:val="000000" w:themeColor="text1"/>
          <w:lang w:val="es-ES"/>
        </w:rPr>
        <w:t>logró desvirtuar la poca información recibida,</w:t>
      </w:r>
      <w:r w:rsidR="00EB7B5B" w:rsidRPr="008668EC">
        <w:rPr>
          <w:rFonts w:ascii="Tahoma" w:eastAsia="Tahoma" w:hAnsi="Tahoma" w:cs="Tahoma"/>
          <w:color w:val="000000" w:themeColor="text1"/>
          <w:lang w:val="es-ES"/>
        </w:rPr>
        <w:t xml:space="preserve"> antes bien, </w:t>
      </w:r>
      <w:r w:rsidR="00C17EF9" w:rsidRPr="008668EC">
        <w:rPr>
          <w:rFonts w:ascii="Tahoma" w:eastAsia="Tahoma" w:hAnsi="Tahoma" w:cs="Tahoma"/>
          <w:color w:val="000000" w:themeColor="text1"/>
          <w:lang w:val="es-ES"/>
        </w:rPr>
        <w:t xml:space="preserve">indicó que en ningún momento </w:t>
      </w:r>
      <w:r w:rsidR="002274E8" w:rsidRPr="008668EC">
        <w:rPr>
          <w:rFonts w:ascii="Tahoma" w:eastAsia="Tahoma" w:hAnsi="Tahoma" w:cs="Tahoma"/>
          <w:color w:val="000000" w:themeColor="text1"/>
          <w:lang w:val="es-ES"/>
        </w:rPr>
        <w:t xml:space="preserve">tuvo contacto </w:t>
      </w:r>
      <w:r w:rsidR="00EB7B5B" w:rsidRPr="008668EC">
        <w:rPr>
          <w:rFonts w:ascii="Tahoma" w:eastAsia="Tahoma" w:hAnsi="Tahoma" w:cs="Tahoma"/>
          <w:color w:val="000000" w:themeColor="text1"/>
          <w:lang w:val="es-ES"/>
        </w:rPr>
        <w:t>o entabló comunicación</w:t>
      </w:r>
      <w:r w:rsidR="00C0395B" w:rsidRPr="008668EC">
        <w:rPr>
          <w:rFonts w:ascii="Tahoma" w:eastAsia="Tahoma" w:hAnsi="Tahoma" w:cs="Tahoma"/>
          <w:color w:val="000000" w:themeColor="text1"/>
          <w:lang w:val="es-ES"/>
        </w:rPr>
        <w:t xml:space="preserve"> </w:t>
      </w:r>
      <w:r w:rsidR="002274E8" w:rsidRPr="008668EC">
        <w:rPr>
          <w:rFonts w:ascii="Tahoma" w:eastAsia="Tahoma" w:hAnsi="Tahoma" w:cs="Tahoma"/>
          <w:color w:val="000000" w:themeColor="text1"/>
          <w:lang w:val="es-ES"/>
        </w:rPr>
        <w:t xml:space="preserve">con algún asesor </w:t>
      </w:r>
      <w:r w:rsidR="00C0395B" w:rsidRPr="008668EC">
        <w:rPr>
          <w:rFonts w:ascii="Tahoma" w:eastAsia="Tahoma" w:hAnsi="Tahoma" w:cs="Tahoma"/>
          <w:color w:val="000000" w:themeColor="text1"/>
          <w:lang w:val="es-ES"/>
        </w:rPr>
        <w:t xml:space="preserve">perteneciente a la </w:t>
      </w:r>
      <w:r w:rsidR="002274E8" w:rsidRPr="008668EC">
        <w:rPr>
          <w:rFonts w:ascii="Tahoma" w:eastAsia="Tahoma" w:hAnsi="Tahoma" w:cs="Tahoma"/>
          <w:color w:val="000000" w:themeColor="text1"/>
          <w:lang w:val="es-ES"/>
        </w:rPr>
        <w:t xml:space="preserve">AFP Porvenir S.A, </w:t>
      </w:r>
      <w:r w:rsidR="00EB7B5B" w:rsidRPr="008668EC">
        <w:rPr>
          <w:rFonts w:ascii="Tahoma" w:eastAsia="Tahoma" w:hAnsi="Tahoma" w:cs="Tahoma"/>
          <w:color w:val="000000" w:themeColor="text1"/>
          <w:lang w:val="es-ES"/>
        </w:rPr>
        <w:t xml:space="preserve">sino que </w:t>
      </w:r>
      <w:r w:rsidR="002274E8" w:rsidRPr="008668EC">
        <w:rPr>
          <w:rFonts w:ascii="Tahoma" w:eastAsia="Tahoma" w:hAnsi="Tahoma" w:cs="Tahoma"/>
          <w:color w:val="000000" w:themeColor="text1"/>
          <w:lang w:val="es-ES"/>
        </w:rPr>
        <w:t>fue el personal de recursos humanos quien</w:t>
      </w:r>
      <w:r w:rsidR="00EB7B5B" w:rsidRPr="008668EC">
        <w:rPr>
          <w:rFonts w:ascii="Tahoma" w:eastAsia="Tahoma" w:hAnsi="Tahoma" w:cs="Tahoma"/>
          <w:color w:val="000000" w:themeColor="text1"/>
          <w:lang w:val="es-ES"/>
        </w:rPr>
        <w:t>es</w:t>
      </w:r>
      <w:r w:rsidR="002274E8" w:rsidRPr="008668EC">
        <w:rPr>
          <w:rFonts w:ascii="Tahoma" w:eastAsia="Tahoma" w:hAnsi="Tahoma" w:cs="Tahoma"/>
          <w:color w:val="000000" w:themeColor="text1"/>
          <w:lang w:val="es-ES"/>
        </w:rPr>
        <w:t xml:space="preserve"> le suministró los formularios de afiliación que firmó, obedeciendo a que le dijeron que era lo mejor</w:t>
      </w:r>
      <w:r w:rsidR="00C0395B" w:rsidRPr="008668EC">
        <w:rPr>
          <w:rFonts w:ascii="Tahoma" w:eastAsia="Tahoma" w:hAnsi="Tahoma" w:cs="Tahoma"/>
          <w:color w:val="000000" w:themeColor="text1"/>
          <w:lang w:val="es-ES"/>
        </w:rPr>
        <w:t xml:space="preserve"> por lo que podía optar</w:t>
      </w:r>
      <w:r w:rsidR="00EB7B5B" w:rsidRPr="008668EC">
        <w:rPr>
          <w:rFonts w:ascii="Tahoma" w:eastAsia="Tahoma" w:hAnsi="Tahoma" w:cs="Tahoma"/>
          <w:color w:val="000000" w:themeColor="text1"/>
          <w:lang w:val="es-ES"/>
        </w:rPr>
        <w:t xml:space="preserve">. Reseñó que </w:t>
      </w:r>
      <w:r w:rsidR="00C0395B" w:rsidRPr="008668EC">
        <w:rPr>
          <w:rFonts w:ascii="Tahoma" w:eastAsia="Tahoma" w:hAnsi="Tahoma" w:cs="Tahoma"/>
          <w:color w:val="000000" w:themeColor="text1"/>
          <w:lang w:val="es-ES"/>
        </w:rPr>
        <w:t>al pertenecer a la misma empresa</w:t>
      </w:r>
      <w:r w:rsidR="00EB7B5B" w:rsidRPr="008668EC">
        <w:rPr>
          <w:rFonts w:ascii="Tahoma" w:eastAsia="Tahoma" w:hAnsi="Tahoma" w:cs="Tahoma"/>
          <w:color w:val="000000" w:themeColor="text1"/>
          <w:lang w:val="es-ES"/>
        </w:rPr>
        <w:t>, sus traslados se dieron siempre en estas mismas condiciones, es decir que</w:t>
      </w:r>
      <w:r w:rsidR="00C0395B" w:rsidRPr="008668EC">
        <w:rPr>
          <w:rFonts w:ascii="Tahoma" w:eastAsia="Tahoma" w:hAnsi="Tahoma" w:cs="Tahoma"/>
          <w:color w:val="000000" w:themeColor="text1"/>
          <w:lang w:val="es-ES"/>
        </w:rPr>
        <w:t xml:space="preserve"> firmó </w:t>
      </w:r>
      <w:r w:rsidR="00EB7B5B" w:rsidRPr="008668EC">
        <w:rPr>
          <w:rFonts w:ascii="Tahoma" w:eastAsia="Tahoma" w:hAnsi="Tahoma" w:cs="Tahoma"/>
          <w:color w:val="000000" w:themeColor="text1"/>
          <w:lang w:val="es-ES"/>
        </w:rPr>
        <w:t xml:space="preserve">los formularios </w:t>
      </w:r>
      <w:r w:rsidR="00C0395B" w:rsidRPr="008668EC">
        <w:rPr>
          <w:rFonts w:ascii="Tahoma" w:eastAsia="Tahoma" w:hAnsi="Tahoma" w:cs="Tahoma"/>
          <w:color w:val="000000" w:themeColor="text1"/>
          <w:lang w:val="es-ES"/>
        </w:rPr>
        <w:t>sin realizar cuestionamientos</w:t>
      </w:r>
      <w:r w:rsidR="00EB7B5B" w:rsidRPr="008668EC">
        <w:rPr>
          <w:rFonts w:ascii="Tahoma" w:eastAsia="Tahoma" w:hAnsi="Tahoma" w:cs="Tahoma"/>
          <w:color w:val="000000" w:themeColor="text1"/>
          <w:lang w:val="es-ES"/>
        </w:rPr>
        <w:t xml:space="preserve"> y sin recibir asesoría</w:t>
      </w:r>
      <w:r w:rsidR="00C0395B" w:rsidRPr="008668EC">
        <w:rPr>
          <w:rFonts w:ascii="Tahoma" w:eastAsia="Tahoma" w:hAnsi="Tahoma" w:cs="Tahoma"/>
          <w:color w:val="000000" w:themeColor="text1"/>
          <w:lang w:val="es-ES"/>
        </w:rPr>
        <w:t>.</w:t>
      </w:r>
    </w:p>
    <w:p w14:paraId="11ED62F5" w14:textId="5AFA0CF3" w:rsidR="009C239E" w:rsidRPr="008668EC" w:rsidRDefault="009C239E" w:rsidP="008668EC">
      <w:pPr>
        <w:widowControl w:val="0"/>
        <w:autoSpaceDE w:val="0"/>
        <w:autoSpaceDN w:val="0"/>
        <w:adjustRightInd w:val="0"/>
        <w:spacing w:before="0" w:beforeAutospacing="0" w:after="0" w:afterAutospacing="0" w:line="276" w:lineRule="auto"/>
        <w:ind w:firstLine="708"/>
        <w:rPr>
          <w:rFonts w:ascii="Tahoma" w:eastAsia="Tahoma" w:hAnsi="Tahoma" w:cs="Tahoma"/>
          <w:color w:val="000000" w:themeColor="text1"/>
          <w:lang w:val="es-ES"/>
        </w:rPr>
      </w:pPr>
    </w:p>
    <w:p w14:paraId="0AA3F35A" w14:textId="60BCBB3C" w:rsidR="00363345" w:rsidRPr="008668EC" w:rsidRDefault="00743CF9" w:rsidP="008668EC">
      <w:pPr>
        <w:widowControl w:val="0"/>
        <w:autoSpaceDE w:val="0"/>
        <w:autoSpaceDN w:val="0"/>
        <w:adjustRightInd w:val="0"/>
        <w:spacing w:before="0" w:beforeAutospacing="0" w:after="0" w:afterAutospacing="0" w:line="276" w:lineRule="auto"/>
        <w:ind w:firstLine="708"/>
        <w:rPr>
          <w:rFonts w:ascii="Tahoma" w:eastAsia="Tahoma" w:hAnsi="Tahoma" w:cs="Tahoma"/>
          <w:color w:val="000000" w:themeColor="text1"/>
          <w:lang w:val="es-ES"/>
        </w:rPr>
      </w:pPr>
      <w:r w:rsidRPr="008668EC">
        <w:rPr>
          <w:rFonts w:ascii="Tahoma" w:eastAsia="Tahoma" w:hAnsi="Tahoma" w:cs="Tahoma"/>
          <w:color w:val="000000" w:themeColor="text1"/>
          <w:lang w:val="es-ES"/>
        </w:rPr>
        <w:t xml:space="preserve">Cabe recalcar que </w:t>
      </w:r>
      <w:r w:rsidR="00F353CC" w:rsidRPr="008668EC">
        <w:rPr>
          <w:rFonts w:ascii="Tahoma" w:eastAsia="Tahoma" w:hAnsi="Tahoma" w:cs="Tahoma"/>
          <w:color w:val="000000" w:themeColor="text1"/>
          <w:lang w:val="es-ES"/>
        </w:rPr>
        <w:t xml:space="preserve">del interrogatorio rendido por </w:t>
      </w:r>
      <w:r w:rsidR="00EF68DF" w:rsidRPr="008668EC">
        <w:rPr>
          <w:rFonts w:ascii="Tahoma" w:eastAsia="Tahoma" w:hAnsi="Tahoma" w:cs="Tahoma"/>
          <w:color w:val="000000" w:themeColor="text1"/>
          <w:lang w:val="es-ES"/>
        </w:rPr>
        <w:t>e</w:t>
      </w:r>
      <w:r w:rsidR="00785377" w:rsidRPr="008668EC">
        <w:rPr>
          <w:rFonts w:ascii="Tahoma" w:eastAsia="Tahoma" w:hAnsi="Tahoma" w:cs="Tahoma"/>
          <w:color w:val="000000" w:themeColor="text1"/>
          <w:lang w:val="es-ES"/>
        </w:rPr>
        <w:t>l</w:t>
      </w:r>
      <w:r w:rsidR="00EF68DF" w:rsidRPr="008668EC">
        <w:rPr>
          <w:rFonts w:ascii="Tahoma" w:eastAsia="Tahoma" w:hAnsi="Tahoma" w:cs="Tahoma"/>
          <w:color w:val="000000" w:themeColor="text1"/>
          <w:lang w:val="es-ES"/>
        </w:rPr>
        <w:t xml:space="preserve"> </w:t>
      </w:r>
      <w:r w:rsidRPr="008668EC">
        <w:rPr>
          <w:rFonts w:ascii="Tahoma" w:eastAsia="Tahoma" w:hAnsi="Tahoma" w:cs="Tahoma"/>
          <w:color w:val="000000" w:themeColor="text1"/>
          <w:lang w:val="es-ES"/>
        </w:rPr>
        <w:t>demandante</w:t>
      </w:r>
      <w:r w:rsidR="00F353CC" w:rsidRPr="008668EC">
        <w:rPr>
          <w:rFonts w:ascii="Tahoma" w:eastAsia="Tahoma" w:hAnsi="Tahoma" w:cs="Tahoma"/>
          <w:color w:val="000000" w:themeColor="text1"/>
          <w:lang w:val="es-ES"/>
        </w:rPr>
        <w:t>,</w:t>
      </w:r>
      <w:r w:rsidRPr="008668EC">
        <w:rPr>
          <w:rFonts w:ascii="Tahoma" w:eastAsia="Tahoma" w:hAnsi="Tahoma" w:cs="Tahoma"/>
          <w:color w:val="000000" w:themeColor="text1"/>
          <w:lang w:val="es-ES"/>
        </w:rPr>
        <w:t xml:space="preserve"> </w:t>
      </w:r>
      <w:r w:rsidR="00363345" w:rsidRPr="008668EC">
        <w:rPr>
          <w:rFonts w:ascii="Tahoma" w:eastAsia="Tahoma" w:hAnsi="Tahoma" w:cs="Tahoma"/>
          <w:color w:val="000000" w:themeColor="text1"/>
          <w:lang w:val="es-ES"/>
        </w:rPr>
        <w:t xml:space="preserve">jamás </w:t>
      </w:r>
      <w:r w:rsidR="00F353CC" w:rsidRPr="008668EC">
        <w:rPr>
          <w:rFonts w:ascii="Tahoma" w:eastAsia="Tahoma" w:hAnsi="Tahoma" w:cs="Tahoma"/>
          <w:color w:val="000000" w:themeColor="text1"/>
          <w:lang w:val="es-ES"/>
        </w:rPr>
        <w:t>se obtuvo confesión de</w:t>
      </w:r>
      <w:r w:rsidR="00363345" w:rsidRPr="008668EC">
        <w:rPr>
          <w:rFonts w:ascii="Tahoma" w:eastAsia="Tahoma" w:hAnsi="Tahoma" w:cs="Tahoma"/>
          <w:color w:val="000000" w:themeColor="text1"/>
          <w:lang w:val="es-ES"/>
        </w:rPr>
        <w:t xml:space="preserve"> que se le hubiere brindado una explicación pormenorizada e individualizada de los pros y contras de su determinación</w:t>
      </w:r>
      <w:r w:rsidR="00FC331B" w:rsidRPr="008668EC">
        <w:rPr>
          <w:rFonts w:ascii="Tahoma" w:eastAsia="Tahoma" w:hAnsi="Tahoma" w:cs="Tahoma"/>
          <w:color w:val="000000" w:themeColor="text1"/>
          <w:lang w:val="es-ES"/>
        </w:rPr>
        <w:t xml:space="preserve"> de cambiar de régimen</w:t>
      </w:r>
      <w:r w:rsidR="00363345" w:rsidRPr="008668EC">
        <w:rPr>
          <w:rFonts w:ascii="Tahoma" w:eastAsia="Tahoma" w:hAnsi="Tahoma" w:cs="Tahoma"/>
          <w:color w:val="000000" w:themeColor="text1"/>
          <w:lang w:val="es-ES"/>
        </w:rPr>
        <w:t xml:space="preserve"> o de las características entre uno u otro régimen, </w:t>
      </w:r>
      <w:r w:rsidR="002500F6" w:rsidRPr="008668EC">
        <w:rPr>
          <w:rFonts w:ascii="Tahoma" w:eastAsia="Tahoma" w:hAnsi="Tahoma" w:cs="Tahoma"/>
          <w:color w:val="000000" w:themeColor="text1"/>
          <w:lang w:val="es-ES"/>
        </w:rPr>
        <w:t>y,</w:t>
      </w:r>
      <w:r w:rsidR="00363345" w:rsidRPr="008668EC">
        <w:rPr>
          <w:rFonts w:ascii="Tahoma" w:eastAsia="Tahoma" w:hAnsi="Tahoma" w:cs="Tahoma"/>
          <w:color w:val="000000" w:themeColor="text1"/>
          <w:lang w:val="es-ES"/>
        </w:rPr>
        <w:t xml:space="preserve"> </w:t>
      </w:r>
      <w:r w:rsidR="002500F6" w:rsidRPr="008668EC">
        <w:rPr>
          <w:rFonts w:ascii="Tahoma" w:eastAsia="Tahoma" w:hAnsi="Tahoma" w:cs="Tahoma"/>
          <w:color w:val="000000" w:themeColor="text1"/>
          <w:lang w:val="es-ES"/>
        </w:rPr>
        <w:t>la documental aportada</w:t>
      </w:r>
      <w:r w:rsidR="00363345" w:rsidRPr="008668EC">
        <w:rPr>
          <w:rFonts w:ascii="Tahoma" w:eastAsia="Tahoma" w:hAnsi="Tahoma" w:cs="Tahoma"/>
          <w:color w:val="000000" w:themeColor="text1"/>
          <w:lang w:val="es-ES"/>
        </w:rPr>
        <w:t xml:space="preserve"> no da cuenta de las circunstancias que rodearon el momento del traslado o de la información recibida por </w:t>
      </w:r>
      <w:r w:rsidR="00EF68DF" w:rsidRPr="008668EC">
        <w:rPr>
          <w:rFonts w:ascii="Tahoma" w:eastAsia="Tahoma" w:hAnsi="Tahoma" w:cs="Tahoma"/>
          <w:color w:val="000000" w:themeColor="text1"/>
          <w:lang w:val="es-ES"/>
        </w:rPr>
        <w:t>e</w:t>
      </w:r>
      <w:r w:rsidR="009D1E3F" w:rsidRPr="008668EC">
        <w:rPr>
          <w:rFonts w:ascii="Tahoma" w:eastAsia="Tahoma" w:hAnsi="Tahoma" w:cs="Tahoma"/>
          <w:color w:val="000000" w:themeColor="text1"/>
          <w:lang w:val="es-ES"/>
        </w:rPr>
        <w:t>l</w:t>
      </w:r>
      <w:r w:rsidR="00363345" w:rsidRPr="008668EC">
        <w:rPr>
          <w:rFonts w:ascii="Tahoma" w:eastAsia="Tahoma" w:hAnsi="Tahoma" w:cs="Tahoma"/>
          <w:color w:val="000000" w:themeColor="text1"/>
          <w:lang w:val="es-ES"/>
        </w:rPr>
        <w:t xml:space="preserve"> actor, que contrario a lo afirmado por las</w:t>
      </w:r>
      <w:r w:rsidR="00F353CC" w:rsidRPr="008668EC">
        <w:rPr>
          <w:rFonts w:ascii="Tahoma" w:eastAsia="Tahoma" w:hAnsi="Tahoma" w:cs="Tahoma"/>
          <w:color w:val="000000" w:themeColor="text1"/>
          <w:lang w:val="es-ES"/>
        </w:rPr>
        <w:t xml:space="preserve"> partes</w:t>
      </w:r>
      <w:r w:rsidR="00363345" w:rsidRPr="008668EC">
        <w:rPr>
          <w:rFonts w:ascii="Tahoma" w:eastAsia="Tahoma" w:hAnsi="Tahoma" w:cs="Tahoma"/>
          <w:color w:val="000000" w:themeColor="text1"/>
          <w:lang w:val="es-ES"/>
        </w:rPr>
        <w:t xml:space="preserve"> pasivas de la litis, se evidencia </w:t>
      </w:r>
      <w:r w:rsidR="002274E8" w:rsidRPr="008668EC">
        <w:rPr>
          <w:rFonts w:ascii="Tahoma" w:eastAsia="Tahoma" w:hAnsi="Tahoma" w:cs="Tahoma"/>
          <w:color w:val="000000" w:themeColor="text1"/>
          <w:lang w:val="es-ES"/>
        </w:rPr>
        <w:t>la ausencia en su totalidad.</w:t>
      </w:r>
    </w:p>
    <w:p w14:paraId="11ADD2AF" w14:textId="5478455C" w:rsidR="007B7F30" w:rsidRPr="008668EC" w:rsidRDefault="007B7F30" w:rsidP="008668EC">
      <w:pPr>
        <w:widowControl w:val="0"/>
        <w:autoSpaceDE w:val="0"/>
        <w:autoSpaceDN w:val="0"/>
        <w:adjustRightInd w:val="0"/>
        <w:spacing w:before="0" w:beforeAutospacing="0" w:after="0" w:afterAutospacing="0" w:line="276" w:lineRule="auto"/>
        <w:ind w:firstLine="708"/>
        <w:rPr>
          <w:rFonts w:ascii="Tahoma" w:eastAsia="Tahoma" w:hAnsi="Tahoma" w:cs="Tahoma"/>
          <w:color w:val="000000" w:themeColor="text1"/>
          <w:lang w:val="es-ES"/>
        </w:rPr>
      </w:pPr>
    </w:p>
    <w:p w14:paraId="7CFEA958" w14:textId="409D583F" w:rsidR="0063113B" w:rsidRPr="008668EC" w:rsidRDefault="007B7F30" w:rsidP="008668EC">
      <w:pPr>
        <w:widowControl w:val="0"/>
        <w:autoSpaceDE w:val="0"/>
        <w:autoSpaceDN w:val="0"/>
        <w:adjustRightInd w:val="0"/>
        <w:spacing w:before="0" w:beforeAutospacing="0" w:after="0" w:afterAutospacing="0" w:line="276" w:lineRule="auto"/>
        <w:ind w:firstLine="708"/>
        <w:rPr>
          <w:rFonts w:ascii="Tahoma" w:eastAsia="Tahoma" w:hAnsi="Tahoma" w:cs="Tahoma"/>
          <w:color w:val="000000" w:themeColor="text1"/>
          <w:lang w:val="es-ES"/>
        </w:rPr>
      </w:pPr>
      <w:r w:rsidRPr="008668EC">
        <w:rPr>
          <w:rFonts w:ascii="Tahoma" w:eastAsia="Tahoma" w:hAnsi="Tahoma" w:cs="Tahoma"/>
          <w:color w:val="000000" w:themeColor="text1"/>
          <w:lang w:val="es-ES"/>
        </w:rPr>
        <w:t>En este punto</w:t>
      </w:r>
      <w:r w:rsidR="00EB7B5B" w:rsidRPr="008668EC">
        <w:rPr>
          <w:rFonts w:ascii="Tahoma" w:eastAsia="Tahoma" w:hAnsi="Tahoma" w:cs="Tahoma"/>
          <w:color w:val="000000" w:themeColor="text1"/>
          <w:lang w:val="es-ES"/>
        </w:rPr>
        <w:t>, de cara a lo</w:t>
      </w:r>
      <w:r w:rsidRPr="008668EC">
        <w:rPr>
          <w:rFonts w:ascii="Tahoma" w:eastAsia="Tahoma" w:hAnsi="Tahoma" w:cs="Tahoma"/>
          <w:color w:val="000000" w:themeColor="text1"/>
          <w:lang w:val="es-ES"/>
        </w:rPr>
        <w:t xml:space="preserve"> expuesto por </w:t>
      </w:r>
      <w:r w:rsidR="00F353CC" w:rsidRPr="008668EC">
        <w:rPr>
          <w:rFonts w:ascii="Tahoma" w:eastAsia="Tahoma" w:hAnsi="Tahoma" w:cs="Tahoma"/>
          <w:color w:val="000000" w:themeColor="text1"/>
          <w:lang w:val="es-ES"/>
        </w:rPr>
        <w:t>Porvenir</w:t>
      </w:r>
      <w:r w:rsidRPr="008668EC">
        <w:rPr>
          <w:rFonts w:ascii="Tahoma" w:eastAsia="Tahoma" w:hAnsi="Tahoma" w:cs="Tahoma"/>
          <w:color w:val="000000" w:themeColor="text1"/>
          <w:lang w:val="es-ES"/>
        </w:rPr>
        <w:t xml:space="preserve"> S.A en su </w:t>
      </w:r>
      <w:r w:rsidR="00EB7B5B" w:rsidRPr="008668EC">
        <w:rPr>
          <w:rFonts w:ascii="Tahoma" w:eastAsia="Tahoma" w:hAnsi="Tahoma" w:cs="Tahoma"/>
          <w:color w:val="000000" w:themeColor="text1"/>
          <w:lang w:val="es-ES"/>
        </w:rPr>
        <w:t>apelación respecto a las</w:t>
      </w:r>
      <w:r w:rsidRPr="008668EC">
        <w:rPr>
          <w:rFonts w:ascii="Tahoma" w:eastAsia="Tahoma" w:hAnsi="Tahoma" w:cs="Tahoma"/>
          <w:color w:val="000000" w:themeColor="text1"/>
          <w:lang w:val="es-ES"/>
        </w:rPr>
        <w:t xml:space="preserve"> contradicciones entre lo manifestado en la demanda y las respuestas </w:t>
      </w:r>
      <w:r w:rsidR="00F353CC" w:rsidRPr="008668EC">
        <w:rPr>
          <w:rFonts w:ascii="Tahoma" w:eastAsia="Tahoma" w:hAnsi="Tahoma" w:cs="Tahoma"/>
          <w:color w:val="000000" w:themeColor="text1"/>
          <w:lang w:val="es-ES"/>
        </w:rPr>
        <w:t xml:space="preserve">brindadas por el </w:t>
      </w:r>
      <w:r w:rsidR="00EB7B5B" w:rsidRPr="008668EC">
        <w:rPr>
          <w:rFonts w:ascii="Tahoma" w:eastAsia="Tahoma" w:hAnsi="Tahoma" w:cs="Tahoma"/>
          <w:color w:val="000000" w:themeColor="text1"/>
          <w:lang w:val="es-ES"/>
        </w:rPr>
        <w:t xml:space="preserve">demandante </w:t>
      </w:r>
      <w:r w:rsidRPr="008668EC">
        <w:rPr>
          <w:rFonts w:ascii="Tahoma" w:eastAsia="Tahoma" w:hAnsi="Tahoma" w:cs="Tahoma"/>
          <w:color w:val="000000" w:themeColor="text1"/>
          <w:lang w:val="es-ES"/>
        </w:rPr>
        <w:t>en el interrogatorio de parte</w:t>
      </w:r>
      <w:r w:rsidR="00F353CC" w:rsidRPr="008668EC">
        <w:rPr>
          <w:rFonts w:ascii="Tahoma" w:eastAsia="Tahoma" w:hAnsi="Tahoma" w:cs="Tahoma"/>
          <w:color w:val="000000" w:themeColor="text1"/>
          <w:lang w:val="es-ES"/>
        </w:rPr>
        <w:t>,</w:t>
      </w:r>
      <w:r w:rsidR="00EB7B5B" w:rsidRPr="008668EC">
        <w:rPr>
          <w:rFonts w:ascii="Tahoma" w:eastAsia="Tahoma" w:hAnsi="Tahoma" w:cs="Tahoma"/>
          <w:color w:val="000000" w:themeColor="text1"/>
          <w:lang w:val="es-ES"/>
        </w:rPr>
        <w:t xml:space="preserve"> debe decirse que, ni </w:t>
      </w:r>
      <w:r w:rsidR="00935C61" w:rsidRPr="008668EC">
        <w:rPr>
          <w:rFonts w:ascii="Tahoma" w:eastAsia="Tahoma" w:hAnsi="Tahoma" w:cs="Tahoma"/>
          <w:color w:val="000000" w:themeColor="text1"/>
          <w:lang w:val="es-ES"/>
        </w:rPr>
        <w:t>de</w:t>
      </w:r>
      <w:r w:rsidR="00EB7B5B" w:rsidRPr="008668EC">
        <w:rPr>
          <w:rFonts w:ascii="Tahoma" w:eastAsia="Tahoma" w:hAnsi="Tahoma" w:cs="Tahoma"/>
          <w:color w:val="000000" w:themeColor="text1"/>
          <w:lang w:val="es-ES"/>
        </w:rPr>
        <w:t xml:space="preserve"> la demanda ni </w:t>
      </w:r>
      <w:r w:rsidR="00935C61" w:rsidRPr="008668EC">
        <w:rPr>
          <w:rFonts w:ascii="Tahoma" w:eastAsia="Tahoma" w:hAnsi="Tahoma" w:cs="Tahoma"/>
          <w:color w:val="000000" w:themeColor="text1"/>
          <w:lang w:val="es-ES"/>
        </w:rPr>
        <w:t>de</w:t>
      </w:r>
      <w:r w:rsidR="00EB7B5B" w:rsidRPr="008668EC">
        <w:rPr>
          <w:rFonts w:ascii="Tahoma" w:eastAsia="Tahoma" w:hAnsi="Tahoma" w:cs="Tahoma"/>
          <w:color w:val="000000" w:themeColor="text1"/>
          <w:lang w:val="es-ES"/>
        </w:rPr>
        <w:t xml:space="preserve"> la declaración del actor ante la jueza de primera instancia, </w:t>
      </w:r>
      <w:r w:rsidR="00935C61" w:rsidRPr="008668EC">
        <w:rPr>
          <w:rFonts w:ascii="Tahoma" w:eastAsia="Tahoma" w:hAnsi="Tahoma" w:cs="Tahoma"/>
          <w:color w:val="000000" w:themeColor="text1"/>
          <w:lang w:val="es-ES"/>
        </w:rPr>
        <w:t xml:space="preserve">se desprende </w:t>
      </w:r>
      <w:r w:rsidR="00F353CC" w:rsidRPr="008668EC">
        <w:rPr>
          <w:rFonts w:ascii="Tahoma" w:eastAsia="Tahoma" w:hAnsi="Tahoma" w:cs="Tahoma"/>
          <w:color w:val="000000" w:themeColor="text1"/>
          <w:lang w:val="es-ES"/>
        </w:rPr>
        <w:t xml:space="preserve">confesión por parte del actor que permita </w:t>
      </w:r>
      <w:r w:rsidR="00935C61" w:rsidRPr="008668EC">
        <w:rPr>
          <w:rFonts w:ascii="Tahoma" w:eastAsia="Tahoma" w:hAnsi="Tahoma" w:cs="Tahoma"/>
          <w:color w:val="000000" w:themeColor="text1"/>
          <w:lang w:val="es-ES"/>
        </w:rPr>
        <w:t xml:space="preserve">concluir que su traslado estuvo acompaño de un real consentimiento informado, pues lo afirmado en los hechos del escrito introductorio se evidencia parcializado frente a las posibles ventajas del RPM, debiéndose considerar además que, al haber suscrito el actor dos formularios de afiliación a Porvenir S.A. y uno a Horizonte, de la forma en </w:t>
      </w:r>
      <w:r w:rsidR="39BC894A" w:rsidRPr="008668EC">
        <w:rPr>
          <w:rFonts w:ascii="Tahoma" w:eastAsia="Tahoma" w:hAnsi="Tahoma" w:cs="Tahoma"/>
          <w:color w:val="000000" w:themeColor="text1"/>
          <w:lang w:val="es-ES"/>
        </w:rPr>
        <w:t xml:space="preserve">que </w:t>
      </w:r>
      <w:r w:rsidR="00935C61" w:rsidRPr="008668EC">
        <w:rPr>
          <w:rFonts w:ascii="Tahoma" w:eastAsia="Tahoma" w:hAnsi="Tahoma" w:cs="Tahoma"/>
          <w:color w:val="000000" w:themeColor="text1"/>
          <w:lang w:val="es-ES"/>
        </w:rPr>
        <w:t xml:space="preserve">se le plantearon las preguntas en el interrogatorio, no es posible determinar con certeza a </w:t>
      </w:r>
      <w:r w:rsidR="49068871" w:rsidRPr="008668EC">
        <w:rPr>
          <w:rFonts w:ascii="Tahoma" w:eastAsia="Tahoma" w:hAnsi="Tahoma" w:cs="Tahoma"/>
          <w:color w:val="000000" w:themeColor="text1"/>
          <w:lang w:val="es-ES"/>
        </w:rPr>
        <w:t>cuál</w:t>
      </w:r>
      <w:r w:rsidR="00935C61" w:rsidRPr="008668EC">
        <w:rPr>
          <w:rFonts w:ascii="Tahoma" w:eastAsia="Tahoma" w:hAnsi="Tahoma" w:cs="Tahoma"/>
          <w:color w:val="000000" w:themeColor="text1"/>
          <w:lang w:val="es-ES"/>
        </w:rPr>
        <w:t xml:space="preserve"> de estas </w:t>
      </w:r>
      <w:r w:rsidR="00935C61" w:rsidRPr="008668EC">
        <w:rPr>
          <w:rFonts w:ascii="Tahoma" w:eastAsia="Tahoma" w:hAnsi="Tahoma" w:cs="Tahoma"/>
          <w:color w:val="000000" w:themeColor="text1"/>
          <w:lang w:val="es-ES"/>
        </w:rPr>
        <w:lastRenderedPageBreak/>
        <w:t xml:space="preserve">tres oportunidades se refería. </w:t>
      </w:r>
    </w:p>
    <w:p w14:paraId="12D09D5B" w14:textId="77777777" w:rsidR="0063113B" w:rsidRPr="008668EC" w:rsidRDefault="0063113B" w:rsidP="008668EC">
      <w:pPr>
        <w:widowControl w:val="0"/>
        <w:autoSpaceDE w:val="0"/>
        <w:autoSpaceDN w:val="0"/>
        <w:adjustRightInd w:val="0"/>
        <w:spacing w:before="0" w:beforeAutospacing="0" w:after="0" w:afterAutospacing="0" w:line="276" w:lineRule="auto"/>
        <w:ind w:firstLine="708"/>
        <w:rPr>
          <w:rFonts w:ascii="Tahoma" w:eastAsia="Tahoma" w:hAnsi="Tahoma" w:cs="Tahoma"/>
          <w:color w:val="000000" w:themeColor="text1"/>
          <w:lang w:val="es-ES"/>
        </w:rPr>
      </w:pPr>
    </w:p>
    <w:p w14:paraId="7B14C2B5" w14:textId="551506E5" w:rsidR="00935C61" w:rsidRPr="008668EC" w:rsidRDefault="00935C61" w:rsidP="008668EC">
      <w:pPr>
        <w:widowControl w:val="0"/>
        <w:autoSpaceDE w:val="0"/>
        <w:autoSpaceDN w:val="0"/>
        <w:adjustRightInd w:val="0"/>
        <w:spacing w:before="0" w:beforeAutospacing="0" w:after="0" w:afterAutospacing="0" w:line="276" w:lineRule="auto"/>
        <w:ind w:firstLine="708"/>
        <w:rPr>
          <w:rFonts w:ascii="Tahoma" w:eastAsia="Tahoma" w:hAnsi="Tahoma" w:cs="Tahoma"/>
          <w:color w:val="000000" w:themeColor="text1"/>
          <w:lang w:val="es-ES"/>
        </w:rPr>
      </w:pPr>
      <w:r w:rsidRPr="008668EC">
        <w:rPr>
          <w:rFonts w:ascii="Tahoma" w:eastAsia="Tahoma" w:hAnsi="Tahoma" w:cs="Tahoma"/>
          <w:color w:val="000000" w:themeColor="text1"/>
          <w:lang w:val="es-ES"/>
        </w:rPr>
        <w:t xml:space="preserve">Por otra parte, frente al argumento de la AFP según el cual la motivación del demandante para retornar al RPM es meramente </w:t>
      </w:r>
      <w:r w:rsidR="006305B8" w:rsidRPr="008668EC">
        <w:rPr>
          <w:rFonts w:ascii="Tahoma" w:eastAsia="Tahoma" w:hAnsi="Tahoma" w:cs="Tahoma"/>
          <w:color w:val="000000" w:themeColor="text1"/>
          <w:lang w:val="es-ES"/>
        </w:rPr>
        <w:t>económica</w:t>
      </w:r>
      <w:r w:rsidRPr="008668EC">
        <w:rPr>
          <w:rFonts w:ascii="Tahoma" w:eastAsia="Tahoma" w:hAnsi="Tahoma" w:cs="Tahoma"/>
          <w:color w:val="000000" w:themeColor="text1"/>
          <w:lang w:val="es-ES"/>
        </w:rPr>
        <w:t>, de ser así, esto de ningún modo desvía el origen de la litis, esto es, verificar si al momento del traslado efectivo, el afiliado accedió a una información clara y precisa sobre las ventajas, desventajas y riesgos de cada régimen en los términos explicados. </w:t>
      </w:r>
    </w:p>
    <w:p w14:paraId="667E86B3" w14:textId="77777777" w:rsidR="00935C61" w:rsidRPr="008668EC" w:rsidRDefault="00935C61" w:rsidP="008668EC">
      <w:pPr>
        <w:pStyle w:val="paragraph"/>
        <w:spacing w:before="0" w:beforeAutospacing="0" w:after="0" w:afterAutospacing="0" w:line="276" w:lineRule="auto"/>
        <w:ind w:firstLine="705"/>
        <w:jc w:val="both"/>
        <w:textAlignment w:val="baseline"/>
        <w:rPr>
          <w:rFonts w:ascii="Tahoma" w:hAnsi="Tahoma" w:cs="Tahoma"/>
        </w:rPr>
      </w:pPr>
      <w:r w:rsidRPr="008668EC">
        <w:rPr>
          <w:rStyle w:val="eop"/>
          <w:rFonts w:ascii="Tahoma" w:hAnsi="Tahoma" w:cs="Tahoma"/>
        </w:rPr>
        <w:t> </w:t>
      </w:r>
    </w:p>
    <w:p w14:paraId="774D6388" w14:textId="77777777" w:rsidR="00935C61" w:rsidRPr="008668EC" w:rsidRDefault="00935C61" w:rsidP="008668EC">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45E9C25D" w14:textId="6EF05456" w:rsidR="00EA57C6" w:rsidRPr="008668EC" w:rsidRDefault="00EF68DF" w:rsidP="008668EC">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8668EC">
        <w:rPr>
          <w:rFonts w:ascii="Tahoma" w:eastAsia="Calibri" w:hAnsi="Tahoma" w:cs="Tahoma"/>
          <w:lang w:eastAsia="es-CO"/>
        </w:rPr>
        <w:t>En cuanto a las condenas impartidas a cargo de</w:t>
      </w:r>
      <w:r w:rsidR="007910C0" w:rsidRPr="008668EC">
        <w:rPr>
          <w:rFonts w:ascii="Tahoma" w:eastAsia="Calibri" w:hAnsi="Tahoma" w:cs="Tahoma"/>
          <w:lang w:eastAsia="es-CO"/>
        </w:rPr>
        <w:t xml:space="preserve"> Porvenir S.A, </w:t>
      </w:r>
      <w:r w:rsidRPr="008668EC">
        <w:rPr>
          <w:rFonts w:ascii="Tahoma" w:eastAsia="Calibri" w:hAnsi="Tahoma" w:cs="Tahoma"/>
          <w:lang w:eastAsia="es-CO"/>
        </w:rPr>
        <w:t>se dirá que de conformidad con las sentencias SL1421 de 2019 y SL 2611 de 2020, M.P. Gerardo Botero Zuluaga, previamente citadas, es su deber trasladar a Colpensiones los gastos de administración, debidamente indexados, cancelados por la parte actora en razón a que los mismos fueron el resultado de una conducta indebida al momento del traslado, de modo que no pueden permanecer en sus arcas sino retornar al régimen de prima media.</w:t>
      </w:r>
    </w:p>
    <w:p w14:paraId="4A95CF50" w14:textId="77777777" w:rsidR="0063113B" w:rsidRPr="008668EC" w:rsidRDefault="0063113B" w:rsidP="008668EC">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7BC0FC84" w14:textId="4A8EC3CA" w:rsidR="0063113B" w:rsidRPr="008668EC" w:rsidRDefault="0063113B" w:rsidP="008668EC">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8668EC">
        <w:rPr>
          <w:rFonts w:ascii="Tahoma" w:eastAsia="Calibri" w:hAnsi="Tahoma" w:cs="Tahoma"/>
          <w:lang w:eastAsia="es-CO"/>
        </w:rPr>
        <w:t>Bajo esa misma perspectiva también resulta viable la orden a Porvenir S.A de reintegrar a Colpensiones, además de los respectivos rendimientos generados en la cuenta de ahorro individual, los valores utilizados en seguros previsionales, las cuotas de garantía de pensión mínima, con cargo a sus propios recursos, sumas todas que deben pagarse debidamente indexadas con cargo a los recursos de la AFP.</w:t>
      </w:r>
    </w:p>
    <w:p w14:paraId="61F9EF2D" w14:textId="4C598689" w:rsidR="006305B8" w:rsidRPr="008668EC" w:rsidRDefault="006305B8" w:rsidP="008668EC">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475E2E49" w14:textId="03228A1A" w:rsidR="006305B8" w:rsidRPr="008668EC" w:rsidRDefault="006305B8" w:rsidP="008668EC">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8668EC">
        <w:rPr>
          <w:rFonts w:ascii="Tahoma" w:eastAsia="Calibri" w:hAnsi="Tahoma" w:cs="Tahoma"/>
          <w:lang w:eastAsia="es-CO"/>
        </w:rPr>
        <w:t>Adicional a lo indicado, atendiendo el argumento de PORVENIR S.A según el cual se incurre en un enriquecimiento sin causa por parte de Colpensiones, en detrimento de las AFP al ordenar que se devuelvan los gastos de administración, debe decirse que como en materia laboral no existe una norma expresa que regule esta figura, en aplicación del principio de integración normativa, previsto en el artículo 145 del Código Procesal del Trabajo y de la Seguridad Social, debe acudirse a lo señalado en el artículo 831 del Código de Comercio, que dispone que «Nadie podrá enriquecerse sin justa causa a expensas de otro», y, de acuerdo a la jurisprudencia emanada de la Sala de Casación Civil el enriquecimiento sin causa se da solo cuando el desplazamiento patrimonial otorga una ventaja a una parte en detrimento de otras sin fundamento jurídico que lo justifique, supuestos que en este caso no se cumplen, en la medida que si bien la AFP debe trasladar los valores cobrados por gastos de administración, dicho traslado de recursos sí tiene un fundamento jurídico que no es otro que la declaratoria de ineficacia de la afiliación y las consecuencias de crear la ficción de que el acto nunca existió, lo cual implica que, si no existió no pudo haber descontado una suma por administrar los aportes. </w:t>
      </w:r>
    </w:p>
    <w:p w14:paraId="2FBC79B9" w14:textId="6C967529" w:rsidR="00B009FD" w:rsidRPr="008668EC" w:rsidRDefault="00B009FD" w:rsidP="008668EC">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6319A69F" w14:textId="5915CFE0" w:rsidR="00B009FD" w:rsidRPr="008668EC" w:rsidRDefault="00B009FD" w:rsidP="008668EC">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8668EC">
        <w:rPr>
          <w:rStyle w:val="normaltextrun"/>
          <w:rFonts w:ascii="Tahoma" w:hAnsi="Tahoma" w:cs="Tahoma"/>
          <w:color w:val="000000"/>
          <w:shd w:val="clear" w:color="auto" w:fill="FFFFFF"/>
          <w:lang w:val="es-ES"/>
        </w:rPr>
        <w:t>En este punto es oportuno recordar que la Corte Constitucional en sentencia SU-053-2015, ha definido el precedente judicial como</w:t>
      </w:r>
      <w:r w:rsidRPr="008668EC">
        <w:rPr>
          <w:rStyle w:val="normaltextrun"/>
          <w:rFonts w:ascii="Tahoma" w:hAnsi="Tahoma" w:cs="Tahoma"/>
          <w:i/>
          <w:iCs/>
          <w:color w:val="000000"/>
          <w:shd w:val="clear" w:color="auto" w:fill="FFFFFF"/>
          <w:lang w:val="es-ES"/>
        </w:rPr>
        <w:t xml:space="preserve"> «la sentencia o el conjunto de ellas, anteriores a un caso determinado, que por su pertinencia y semejanza en los problemas jurídicos resueltos, debe necesariamente considerarse por las autoridades judiciales al momento de emitir un fallo» </w:t>
      </w:r>
      <w:r w:rsidRPr="008668EC">
        <w:rPr>
          <w:rStyle w:val="normaltextrun"/>
          <w:rFonts w:ascii="Tahoma" w:hAnsi="Tahoma" w:cs="Tahoma"/>
          <w:color w:val="000000"/>
          <w:shd w:val="clear" w:color="auto" w:fill="FFFFFF"/>
          <w:lang w:val="es-ES"/>
        </w:rPr>
        <w:t>y, en tal sentido, el emitido por los máximos órganos de cierre</w:t>
      </w:r>
      <w:r w:rsidRPr="008668EC">
        <w:rPr>
          <w:rStyle w:val="normaltextrun"/>
          <w:rFonts w:ascii="Tahoma" w:hAnsi="Tahoma" w:cs="Tahoma"/>
          <w:i/>
          <w:iCs/>
          <w:color w:val="000000"/>
          <w:shd w:val="clear" w:color="auto" w:fill="FFFFFF"/>
          <w:lang w:val="es-ES"/>
        </w:rPr>
        <w:t>, “</w:t>
      </w:r>
      <w:r w:rsidRPr="00A270E4">
        <w:rPr>
          <w:rStyle w:val="normaltextrun"/>
          <w:rFonts w:ascii="Tahoma" w:hAnsi="Tahoma" w:cs="Tahoma"/>
          <w:i/>
          <w:iCs/>
          <w:color w:val="000000"/>
          <w:sz w:val="22"/>
          <w:shd w:val="clear" w:color="auto" w:fill="FFFFFF"/>
          <w:lang w:val="es-ES"/>
        </w:rPr>
        <w:t xml:space="preserve">guardan una estrecha relación con el derecho a la igualdad, garantía </w:t>
      </w:r>
      <w:r w:rsidRPr="00A270E4">
        <w:rPr>
          <w:rStyle w:val="normaltextrun"/>
          <w:rFonts w:ascii="Tahoma" w:hAnsi="Tahoma" w:cs="Tahoma"/>
          <w:i/>
          <w:iCs/>
          <w:color w:val="000000"/>
          <w:sz w:val="22"/>
          <w:shd w:val="clear" w:color="auto" w:fill="FFFFFF"/>
          <w:lang w:val="es-ES"/>
        </w:rPr>
        <w:lastRenderedPageBreak/>
        <w:t>constitucional que le permite a los ciudadanos obtener decisiones judiciales idénticas frente a casos semejantes, aunado al carácter ordenador y unificador de las sentencias de casación, en tanto aseguran una mayor coherencia del sistema jurídico, seguridad, confianza y certeza del derecho</w:t>
      </w:r>
      <w:r w:rsidRPr="008668EC">
        <w:rPr>
          <w:rStyle w:val="normaltextrun"/>
          <w:rFonts w:ascii="Tahoma" w:hAnsi="Tahoma" w:cs="Tahoma"/>
          <w:i/>
          <w:iCs/>
          <w:color w:val="000000"/>
          <w:shd w:val="clear" w:color="auto" w:fill="FFFFFF"/>
          <w:lang w:val="es-ES"/>
        </w:rPr>
        <w:t>”</w:t>
      </w:r>
      <w:r w:rsidRPr="008668EC">
        <w:rPr>
          <w:rStyle w:val="normaltextrun"/>
          <w:rFonts w:ascii="Tahoma" w:hAnsi="Tahoma" w:cs="Tahoma"/>
          <w:color w:val="000000"/>
          <w:shd w:val="clear" w:color="auto" w:fill="FFFFFF"/>
          <w:lang w:val="es-ES"/>
        </w:rPr>
        <w:t xml:space="preserve"> (STL4759-2020).</w:t>
      </w:r>
      <w:r w:rsidRPr="008668EC">
        <w:rPr>
          <w:rStyle w:val="eop"/>
          <w:rFonts w:ascii="Tahoma" w:hAnsi="Tahoma" w:cs="Tahoma"/>
          <w:color w:val="000000"/>
          <w:shd w:val="clear" w:color="auto" w:fill="FFFFFF"/>
        </w:rPr>
        <w:t> </w:t>
      </w:r>
    </w:p>
    <w:p w14:paraId="3EFB429D" w14:textId="77777777" w:rsidR="0063113B" w:rsidRPr="008668EC" w:rsidRDefault="0063113B" w:rsidP="008668EC">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7459FA6B" w14:textId="3C392F3D" w:rsidR="009A1B0F" w:rsidRPr="008668EC" w:rsidRDefault="0063113B" w:rsidP="008668EC">
      <w:pPr>
        <w:widowControl w:val="0"/>
        <w:autoSpaceDE w:val="0"/>
        <w:autoSpaceDN w:val="0"/>
        <w:adjustRightInd w:val="0"/>
        <w:spacing w:before="0" w:beforeAutospacing="0" w:after="0" w:afterAutospacing="0" w:line="276" w:lineRule="auto"/>
        <w:ind w:firstLine="708"/>
        <w:rPr>
          <w:rFonts w:ascii="Tahoma" w:eastAsia="Tahoma" w:hAnsi="Tahoma" w:cs="Tahoma"/>
          <w:color w:val="000000" w:themeColor="text1"/>
        </w:rPr>
      </w:pPr>
      <w:r w:rsidRPr="008668EC">
        <w:rPr>
          <w:rFonts w:ascii="Tahoma" w:eastAsia="Tahoma" w:hAnsi="Tahoma" w:cs="Tahoma"/>
          <w:color w:val="000000" w:themeColor="text1"/>
        </w:rPr>
        <w:t xml:space="preserve">De cara a lo expuesto con anterioridad, no es viable apartarse del precedente que ya ha sido sentado por la Corte Suprema de Justicia- Sala Laboral en cuanto a la ineficacia del traslado, sobre la base de que vulnera el principio de sostenibilidad financiera, pues dicha afirmación carece de respaldo probatorio y se estructura sobre la base de un escenario incierto, fundado en que los montos trasladados serán insuficientes para cubrir los riesgos de invalidez, vejez y muerte del afiliado, máxime cuando el máximo órgano de cierre ha sentado que las ordenes emitidas en procesos de ineficacia de traslado en contra de la Administradora del Régimen de Prima Media no derivan en un detrimento patrimonial o económico, pues simplemente debe aceptar el traslado. </w:t>
      </w:r>
    </w:p>
    <w:p w14:paraId="78D60C5A" w14:textId="77777777" w:rsidR="006305B8" w:rsidRPr="008668EC" w:rsidRDefault="006305B8" w:rsidP="008668EC">
      <w:pPr>
        <w:widowControl w:val="0"/>
        <w:autoSpaceDE w:val="0"/>
        <w:autoSpaceDN w:val="0"/>
        <w:adjustRightInd w:val="0"/>
        <w:spacing w:before="0" w:beforeAutospacing="0" w:after="0" w:afterAutospacing="0" w:line="276" w:lineRule="auto"/>
        <w:ind w:firstLine="708"/>
        <w:rPr>
          <w:rFonts w:ascii="Tahoma" w:eastAsia="Times New Roman" w:hAnsi="Tahoma" w:cs="Tahoma"/>
          <w:lang w:val="es-ES" w:eastAsia="es-ES"/>
        </w:rPr>
      </w:pPr>
    </w:p>
    <w:p w14:paraId="043CDC55" w14:textId="73B43BEA" w:rsidR="00EF68DF" w:rsidRPr="008668EC" w:rsidRDefault="009A1B0F" w:rsidP="008668EC">
      <w:pPr>
        <w:spacing w:before="0" w:beforeAutospacing="0" w:after="0" w:afterAutospacing="0" w:line="276" w:lineRule="auto"/>
        <w:ind w:firstLine="644"/>
        <w:rPr>
          <w:rFonts w:ascii="Tahoma" w:eastAsia="Calibri" w:hAnsi="Tahoma" w:cs="Tahoma"/>
        </w:rPr>
      </w:pPr>
      <w:r w:rsidRPr="008668EC">
        <w:rPr>
          <w:rFonts w:ascii="Tahoma" w:eastAsia="Calibri" w:hAnsi="Tahoma" w:cs="Tahoma"/>
          <w:lang w:val="es-ES"/>
        </w:rPr>
        <w:t>Ahora</w:t>
      </w:r>
      <w:r w:rsidR="0063113B" w:rsidRPr="008668EC">
        <w:rPr>
          <w:rFonts w:ascii="Tahoma" w:eastAsia="Calibri" w:hAnsi="Tahoma" w:cs="Tahoma"/>
          <w:lang w:val="es-ES"/>
        </w:rPr>
        <w:t xml:space="preserve"> bien</w:t>
      </w:r>
      <w:r w:rsidRPr="008668EC">
        <w:rPr>
          <w:rFonts w:ascii="Tahoma" w:eastAsia="Calibri" w:hAnsi="Tahoma" w:cs="Tahoma"/>
          <w:lang w:val="es-ES"/>
        </w:rPr>
        <w:t>, como la declaratoria de ineficacia trae como consecuencia que las cosas se reestablezcan al estado en el que se encontraban al momento del traslado de régimen</w:t>
      </w:r>
      <w:r w:rsidR="00EA57C6" w:rsidRPr="008668EC">
        <w:rPr>
          <w:rFonts w:ascii="Tahoma" w:eastAsia="Calibri" w:hAnsi="Tahoma" w:cs="Tahoma"/>
          <w:lang w:val="es-ES"/>
        </w:rPr>
        <w:t xml:space="preserve">, es pertinente </w:t>
      </w:r>
      <w:r w:rsidR="006305B8" w:rsidRPr="008668EC">
        <w:rPr>
          <w:rFonts w:ascii="Tahoma" w:eastAsia="Calibri" w:hAnsi="Tahoma" w:cs="Tahoma"/>
          <w:lang w:val="es-ES"/>
        </w:rPr>
        <w:t>confirmar</w:t>
      </w:r>
      <w:r w:rsidR="00EA57C6" w:rsidRPr="008668EC">
        <w:rPr>
          <w:rFonts w:ascii="Tahoma" w:eastAsia="Calibri" w:hAnsi="Tahoma" w:cs="Tahoma"/>
          <w:lang w:val="es-ES"/>
        </w:rPr>
        <w:t xml:space="preserve"> </w:t>
      </w:r>
      <w:r w:rsidR="006305B8" w:rsidRPr="008668EC">
        <w:rPr>
          <w:rFonts w:ascii="Tahoma" w:eastAsia="Calibri" w:hAnsi="Tahoma" w:cs="Tahoma"/>
          <w:lang w:eastAsia="es-CO"/>
        </w:rPr>
        <w:t xml:space="preserve">la orden de comunicar </w:t>
      </w:r>
      <w:r w:rsidR="00EF68DF" w:rsidRPr="008668EC">
        <w:rPr>
          <w:rFonts w:ascii="Tahoma" w:eastAsia="Calibri" w:hAnsi="Tahoma" w:cs="Tahoma"/>
          <w:lang w:val="es-ES"/>
        </w:rPr>
        <w:t>la decisión adoptada en este asunto a la OBP del Ministerio de Hacienda y Crédito Público, para que, en caso de haber emitido el bono pensional, proceda con la anulación del mismo mediante trámite interno, aplicando lo previsto en el artículo 57 del Decreto 1748 de 1995, modificado por el artículo 17 del Decreto 3798 de 2003 hoy recopilado en el Decreto 833 de 2016</w:t>
      </w:r>
      <w:r w:rsidR="00EA57C6" w:rsidRPr="008668EC">
        <w:rPr>
          <w:rFonts w:ascii="Tahoma" w:eastAsia="Calibri" w:hAnsi="Tahoma" w:cs="Tahoma"/>
          <w:lang w:val="es-ES"/>
        </w:rPr>
        <w:t>.</w:t>
      </w:r>
      <w:r w:rsidR="005301E5" w:rsidRPr="008668EC">
        <w:rPr>
          <w:rFonts w:ascii="Tahoma" w:eastAsia="Calibri" w:hAnsi="Tahoma" w:cs="Tahoma"/>
        </w:rPr>
        <w:t xml:space="preserve"> </w:t>
      </w:r>
      <w:r w:rsidR="002F5C5A" w:rsidRPr="008668EC">
        <w:rPr>
          <w:rFonts w:ascii="Tahoma" w:eastAsia="Calibri" w:hAnsi="Tahoma" w:cs="Tahoma"/>
          <w:lang w:eastAsia="es-CO"/>
        </w:rPr>
        <w:t>Ello en razón a que no existe dentro del plenario prueba que acredite que el bono ha sido liquidado, emitido y cancelado por parte de esa cartera ministerial.</w:t>
      </w:r>
    </w:p>
    <w:p w14:paraId="603022D3" w14:textId="31B4F017" w:rsidR="00B009FD" w:rsidRPr="008668EC" w:rsidRDefault="00B009FD" w:rsidP="008668EC">
      <w:pPr>
        <w:spacing w:before="0" w:beforeAutospacing="0" w:after="0" w:afterAutospacing="0" w:line="276" w:lineRule="auto"/>
        <w:ind w:firstLine="644"/>
        <w:rPr>
          <w:rFonts w:ascii="Tahoma" w:eastAsia="Calibri" w:hAnsi="Tahoma" w:cs="Tahoma"/>
        </w:rPr>
      </w:pPr>
    </w:p>
    <w:p w14:paraId="52415511" w14:textId="46229F12" w:rsidR="00B009FD" w:rsidRPr="008668EC" w:rsidRDefault="00B009FD" w:rsidP="008668EC">
      <w:pPr>
        <w:spacing w:before="0" w:beforeAutospacing="0" w:after="0" w:afterAutospacing="0" w:line="276" w:lineRule="auto"/>
        <w:ind w:firstLine="644"/>
        <w:rPr>
          <w:rFonts w:ascii="Tahoma" w:eastAsia="Calibri" w:hAnsi="Tahoma" w:cs="Tahoma"/>
          <w:lang w:val="es-ES"/>
        </w:rPr>
      </w:pPr>
      <w:r w:rsidRPr="008668EC">
        <w:rPr>
          <w:rFonts w:ascii="Tahoma" w:eastAsia="Calibri" w:hAnsi="Tahoma" w:cs="Tahoma"/>
          <w:lang w:val="es-ES"/>
        </w:rPr>
        <w:t>Finalmente, para mayor precisión, se encuentra procedente adicionar la sentencia de primera instancia, en el sentido de declarar igualmente inefica</w:t>
      </w:r>
      <w:r w:rsidR="002F5C5A" w:rsidRPr="008668EC">
        <w:rPr>
          <w:rFonts w:ascii="Tahoma" w:eastAsia="Calibri" w:hAnsi="Tahoma" w:cs="Tahoma"/>
          <w:lang w:val="es-ES"/>
        </w:rPr>
        <w:t>ces</w:t>
      </w:r>
      <w:r w:rsidRPr="008668EC">
        <w:rPr>
          <w:rFonts w:ascii="Tahoma" w:eastAsia="Calibri" w:hAnsi="Tahoma" w:cs="Tahoma"/>
          <w:lang w:val="es-ES"/>
        </w:rPr>
        <w:t xml:space="preserve"> los traslados entre administradoras efectuados por el demandante mediante solicitud del </w:t>
      </w:r>
      <w:r w:rsidR="002F5C5A" w:rsidRPr="008668EC">
        <w:rPr>
          <w:rFonts w:ascii="Tahoma" w:eastAsia="Calibri" w:hAnsi="Tahoma" w:cs="Tahoma"/>
          <w:lang w:val="es-ES"/>
        </w:rPr>
        <w:t>24 de enero del 2002 a Horizonte</w:t>
      </w:r>
      <w:r w:rsidRPr="008668EC">
        <w:rPr>
          <w:rFonts w:ascii="Tahoma" w:eastAsia="Calibri" w:hAnsi="Tahoma" w:cs="Tahoma"/>
          <w:lang w:val="es-ES"/>
        </w:rPr>
        <w:t xml:space="preserve"> y del </w:t>
      </w:r>
      <w:r w:rsidR="002F5C5A" w:rsidRPr="008668EC">
        <w:rPr>
          <w:rFonts w:ascii="Tahoma" w:eastAsia="Calibri" w:hAnsi="Tahoma" w:cs="Tahoma"/>
          <w:lang w:val="es-ES"/>
        </w:rPr>
        <w:t>23 de febrero de 2009 a Porvenir S.A.</w:t>
      </w:r>
      <w:r w:rsidRPr="008668EC">
        <w:rPr>
          <w:rFonts w:ascii="Tahoma" w:eastAsia="Calibri" w:hAnsi="Tahoma" w:cs="Tahoma"/>
          <w:lang w:val="es-ES"/>
        </w:rPr>
        <w:t xml:space="preserve">, toda vez que, como </w:t>
      </w:r>
      <w:r w:rsidR="002F5C5A" w:rsidRPr="008668EC">
        <w:rPr>
          <w:rFonts w:ascii="Tahoma" w:eastAsia="Calibri" w:hAnsi="Tahoma" w:cs="Tahoma"/>
          <w:lang w:val="es-ES"/>
        </w:rPr>
        <w:t xml:space="preserve">accesorias </w:t>
      </w:r>
      <w:r w:rsidRPr="008668EC">
        <w:rPr>
          <w:rFonts w:ascii="Tahoma" w:eastAsia="Calibri" w:hAnsi="Tahoma" w:cs="Tahoma"/>
          <w:lang w:val="es-ES"/>
        </w:rPr>
        <w:t>al traslado de régimen</w:t>
      </w:r>
      <w:r w:rsidR="002F5C5A" w:rsidRPr="008668EC">
        <w:rPr>
          <w:rFonts w:ascii="Tahoma" w:eastAsia="Calibri" w:hAnsi="Tahoma" w:cs="Tahoma"/>
          <w:lang w:val="es-ES"/>
        </w:rPr>
        <w:t xml:space="preserve"> efectuado ante esta última AFP el 04 de septiembre de 1995</w:t>
      </w:r>
      <w:r w:rsidRPr="008668EC">
        <w:rPr>
          <w:rFonts w:ascii="Tahoma" w:eastAsia="Calibri" w:hAnsi="Tahoma" w:cs="Tahoma"/>
          <w:lang w:val="es-ES"/>
        </w:rPr>
        <w:t>, siguen la suerte de lo principal.  </w:t>
      </w:r>
    </w:p>
    <w:p w14:paraId="393D5E84" w14:textId="025FB3CA" w:rsidR="009438E7" w:rsidRPr="008668EC" w:rsidRDefault="009438E7" w:rsidP="008668EC">
      <w:pPr>
        <w:spacing w:before="0" w:beforeAutospacing="0" w:after="0" w:afterAutospacing="0" w:line="276" w:lineRule="auto"/>
        <w:ind w:firstLine="0"/>
        <w:rPr>
          <w:rFonts w:ascii="Tahoma" w:eastAsia="Calibri" w:hAnsi="Tahoma" w:cs="Tahoma"/>
          <w:lang w:val="es-ES"/>
        </w:rPr>
      </w:pPr>
    </w:p>
    <w:p w14:paraId="66E128F9" w14:textId="146B6270" w:rsidR="009438E7" w:rsidRPr="008668EC" w:rsidRDefault="009438E7" w:rsidP="008668EC">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8668EC">
        <w:rPr>
          <w:rFonts w:ascii="Tahoma" w:eastAsia="Calibri" w:hAnsi="Tahoma" w:cs="Tahoma"/>
          <w:lang w:val="es-ES"/>
        </w:rPr>
        <w:t xml:space="preserve">Por último, </w:t>
      </w:r>
      <w:r w:rsidRPr="008668EC">
        <w:rPr>
          <w:rFonts w:ascii="Tahoma" w:hAnsi="Tahoma" w:cs="Tahoma"/>
        </w:rPr>
        <w:t xml:space="preserve">respecto a la solicitud de la AFP Porvenir S.A., que no se le condene en costas, suficiente es con indicar, en primer lugar, que al haber existido controversia e incluso oposición frente al debate jurídico puesto en conocimiento de la Judicatura, conforme lo faculta el artículo 365 del CGP, hay lugar a condenar en costas a quien resulta vencido en la contienda y, en segundo lugar, por cuanto -contrario a lo expuesto en la censura- en la presente litis no quedó acreditado que se hubiese cumplido el deber legal de brindar al demandante la asesoría exigida en el momento en que se trasladó al RAIS, de ahí que se esté declarando la </w:t>
      </w:r>
      <w:r w:rsidRPr="008668EC">
        <w:rPr>
          <w:rFonts w:ascii="Tahoma" w:eastAsia="Calibri" w:hAnsi="Tahoma" w:cs="Tahoma"/>
          <w:lang w:eastAsia="es-CO"/>
        </w:rPr>
        <w:t>ineficacia del acto.</w:t>
      </w:r>
    </w:p>
    <w:p w14:paraId="4E6931C8" w14:textId="5D257F01" w:rsidR="001C31A7" w:rsidRPr="008668EC" w:rsidRDefault="00B009FD" w:rsidP="008668EC">
      <w:pPr>
        <w:spacing w:before="0" w:beforeAutospacing="0" w:after="0" w:afterAutospacing="0" w:line="276" w:lineRule="auto"/>
        <w:ind w:firstLine="644"/>
        <w:rPr>
          <w:rFonts w:ascii="Tahoma" w:eastAsia="Calibri" w:hAnsi="Tahoma" w:cs="Tahoma"/>
          <w:lang w:eastAsia="es-CO"/>
        </w:rPr>
      </w:pPr>
      <w:r w:rsidRPr="008668EC">
        <w:rPr>
          <w:rFonts w:ascii="Tahoma" w:eastAsia="Calibri" w:hAnsi="Tahoma" w:cs="Tahoma"/>
          <w:lang w:val="es-ES"/>
        </w:rPr>
        <w:t> </w:t>
      </w:r>
    </w:p>
    <w:p w14:paraId="64637C2C" w14:textId="2F56859D" w:rsidR="00210D29" w:rsidRPr="008668EC" w:rsidRDefault="00711FF5" w:rsidP="008668EC">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8668EC">
        <w:rPr>
          <w:rFonts w:ascii="Tahoma" w:eastAsia="Calibri" w:hAnsi="Tahoma" w:cs="Tahoma"/>
          <w:lang w:eastAsia="es-CO"/>
        </w:rPr>
        <w:t xml:space="preserve">Ante el fracaso de los recursos de apelación, </w:t>
      </w:r>
      <w:r w:rsidR="00210D29" w:rsidRPr="008668EC">
        <w:rPr>
          <w:rFonts w:ascii="Tahoma" w:eastAsia="Calibri" w:hAnsi="Tahoma" w:cs="Tahoma"/>
          <w:lang w:eastAsia="es-CO"/>
        </w:rPr>
        <w:t xml:space="preserve">de conformidad con el artículo 365 del CGP, se condenará en costas procesales a </w:t>
      </w:r>
      <w:r w:rsidR="003C3FE0" w:rsidRPr="008668EC">
        <w:rPr>
          <w:rFonts w:ascii="Tahoma" w:eastAsia="Calibri" w:hAnsi="Tahoma" w:cs="Tahoma"/>
          <w:lang w:eastAsia="es-CO"/>
        </w:rPr>
        <w:t>Porvenir S.A</w:t>
      </w:r>
      <w:r w:rsidR="00EA57C6" w:rsidRPr="008668EC">
        <w:rPr>
          <w:rFonts w:ascii="Tahoma" w:eastAsia="Calibri" w:hAnsi="Tahoma" w:cs="Tahoma"/>
          <w:lang w:eastAsia="es-CO"/>
        </w:rPr>
        <w:t xml:space="preserve"> </w:t>
      </w:r>
      <w:r w:rsidR="00210D29" w:rsidRPr="008668EC">
        <w:rPr>
          <w:rFonts w:ascii="Tahoma" w:eastAsia="Calibri" w:hAnsi="Tahoma" w:cs="Tahoma"/>
          <w:lang w:eastAsia="es-CO"/>
        </w:rPr>
        <w:t xml:space="preserve">y </w:t>
      </w:r>
      <w:r w:rsidR="00EA57C6" w:rsidRPr="008668EC">
        <w:rPr>
          <w:rFonts w:ascii="Tahoma" w:eastAsia="Calibri" w:hAnsi="Tahoma" w:cs="Tahoma"/>
          <w:lang w:eastAsia="es-CO"/>
        </w:rPr>
        <w:t xml:space="preserve">a </w:t>
      </w:r>
      <w:r w:rsidR="00210D29" w:rsidRPr="008668EC">
        <w:rPr>
          <w:rFonts w:ascii="Tahoma" w:eastAsia="Calibri" w:hAnsi="Tahoma" w:cs="Tahoma"/>
          <w:lang w:eastAsia="es-CO"/>
        </w:rPr>
        <w:t xml:space="preserve">Colpensiones a favor de la parte actora, las cuales se liquidarán por la secretaría del juzgado de origen. </w:t>
      </w:r>
    </w:p>
    <w:p w14:paraId="45312336" w14:textId="77777777" w:rsidR="00616032" w:rsidRPr="008668EC" w:rsidRDefault="00616032" w:rsidP="008668EC">
      <w:pPr>
        <w:spacing w:before="0" w:beforeAutospacing="0" w:after="0" w:afterAutospacing="0" w:line="276" w:lineRule="auto"/>
        <w:ind w:firstLine="705"/>
        <w:textAlignment w:val="baseline"/>
        <w:rPr>
          <w:rFonts w:ascii="Tahoma" w:eastAsia="Times New Roman" w:hAnsi="Tahoma" w:cs="Tahoma"/>
          <w:lang w:eastAsia="es-CO"/>
        </w:rPr>
      </w:pPr>
    </w:p>
    <w:p w14:paraId="1BE016E8" w14:textId="4CDC9446" w:rsidR="00210D29" w:rsidRPr="008668EC" w:rsidRDefault="00210D29" w:rsidP="008668EC">
      <w:pPr>
        <w:spacing w:before="0" w:beforeAutospacing="0" w:after="0" w:afterAutospacing="0" w:line="276" w:lineRule="auto"/>
        <w:ind w:firstLine="705"/>
        <w:textAlignment w:val="baseline"/>
        <w:rPr>
          <w:rFonts w:ascii="Tahoma" w:eastAsia="Times New Roman" w:hAnsi="Tahoma" w:cs="Tahoma"/>
          <w:lang w:eastAsia="es-CO"/>
        </w:rPr>
      </w:pPr>
      <w:r w:rsidRPr="008668EC">
        <w:rPr>
          <w:rFonts w:ascii="Tahoma" w:eastAsia="Times New Roman" w:hAnsi="Tahoma" w:cs="Tahoma"/>
          <w:lang w:eastAsia="es-CO"/>
        </w:rPr>
        <w:lastRenderedPageBreak/>
        <w:t xml:space="preserve">En mérito de lo expuesto, el </w:t>
      </w:r>
      <w:r w:rsidRPr="008668EC">
        <w:rPr>
          <w:rFonts w:ascii="Tahoma" w:eastAsia="Times New Roman" w:hAnsi="Tahoma" w:cs="Tahoma"/>
          <w:b/>
          <w:bCs/>
          <w:lang w:eastAsia="es-CO"/>
        </w:rPr>
        <w:t>Tribunal Superior del Distrito Judicial de Pereira - Risaralda, Sala Primera de Decisión Laboral,</w:t>
      </w:r>
      <w:r w:rsidRPr="008668EC">
        <w:rPr>
          <w:rFonts w:ascii="Tahoma" w:eastAsia="Times New Roman" w:hAnsi="Tahoma" w:cs="Tahoma"/>
          <w:lang w:eastAsia="es-CO"/>
        </w:rPr>
        <w:t xml:space="preserve"> administrando justicia en nombre de la República y por autoridad de la ley, </w:t>
      </w:r>
    </w:p>
    <w:p w14:paraId="2D6E395E" w14:textId="77777777" w:rsidR="00770516" w:rsidRDefault="00770516" w:rsidP="008668EC">
      <w:pPr>
        <w:spacing w:before="0" w:beforeAutospacing="0" w:after="0" w:afterAutospacing="0" w:line="276" w:lineRule="auto"/>
        <w:ind w:firstLine="705"/>
        <w:textAlignment w:val="baseline"/>
        <w:rPr>
          <w:rFonts w:ascii="Tahoma" w:eastAsia="Times New Roman" w:hAnsi="Tahoma" w:cs="Tahoma"/>
          <w:lang w:eastAsia="es-CO"/>
        </w:rPr>
      </w:pPr>
    </w:p>
    <w:p w14:paraId="443025ED" w14:textId="76476EAF" w:rsidR="00210D29" w:rsidRPr="008668EC" w:rsidRDefault="00210D29" w:rsidP="008668EC">
      <w:pPr>
        <w:spacing w:before="0" w:beforeAutospacing="0" w:after="0" w:afterAutospacing="0" w:line="276" w:lineRule="auto"/>
        <w:ind w:firstLine="705"/>
        <w:textAlignment w:val="baseline"/>
        <w:rPr>
          <w:rFonts w:ascii="Tahoma" w:eastAsia="Times New Roman" w:hAnsi="Tahoma" w:cs="Tahoma"/>
          <w:lang w:eastAsia="es-CO"/>
        </w:rPr>
      </w:pPr>
      <w:r w:rsidRPr="008668EC">
        <w:rPr>
          <w:rFonts w:ascii="Tahoma" w:eastAsia="Times New Roman" w:hAnsi="Tahoma" w:cs="Tahoma"/>
          <w:lang w:eastAsia="es-CO"/>
        </w:rPr>
        <w:t> </w:t>
      </w:r>
    </w:p>
    <w:p w14:paraId="6746B67C" w14:textId="77777777" w:rsidR="00210D29" w:rsidRPr="008668EC" w:rsidRDefault="00210D29" w:rsidP="008668EC">
      <w:pPr>
        <w:spacing w:before="0" w:beforeAutospacing="0" w:after="0" w:afterAutospacing="0" w:line="276" w:lineRule="auto"/>
        <w:ind w:firstLine="270"/>
        <w:jc w:val="center"/>
        <w:textAlignment w:val="baseline"/>
        <w:rPr>
          <w:rFonts w:ascii="Tahoma" w:eastAsia="Times New Roman" w:hAnsi="Tahoma" w:cs="Tahoma"/>
          <w:b/>
          <w:bCs/>
          <w:color w:val="000000"/>
          <w:lang w:eastAsia="es-CO"/>
        </w:rPr>
      </w:pPr>
      <w:r w:rsidRPr="008668EC">
        <w:rPr>
          <w:rFonts w:ascii="Tahoma" w:eastAsia="Times New Roman" w:hAnsi="Tahoma" w:cs="Tahoma"/>
          <w:b/>
          <w:bCs/>
          <w:color w:val="000000"/>
          <w:lang w:eastAsia="es-CO"/>
        </w:rPr>
        <w:t>RESUELVE</w:t>
      </w:r>
    </w:p>
    <w:p w14:paraId="28005E3B" w14:textId="77777777" w:rsidR="008668EC" w:rsidRDefault="008668EC" w:rsidP="008668EC">
      <w:pPr>
        <w:spacing w:before="0" w:beforeAutospacing="0" w:after="0" w:afterAutospacing="0" w:line="276" w:lineRule="auto"/>
        <w:ind w:firstLine="644"/>
        <w:rPr>
          <w:rFonts w:ascii="Tahoma" w:eastAsia="Times New Roman" w:hAnsi="Tahoma" w:cs="Tahoma"/>
          <w:b/>
          <w:bCs/>
          <w:color w:val="000000" w:themeColor="text1"/>
          <w:lang w:eastAsia="es-CO"/>
        </w:rPr>
      </w:pPr>
    </w:p>
    <w:p w14:paraId="76796D97" w14:textId="44CA8295" w:rsidR="009438E7" w:rsidRPr="008668EC" w:rsidRDefault="004035B0" w:rsidP="008668EC">
      <w:pPr>
        <w:spacing w:before="0" w:beforeAutospacing="0" w:after="0" w:afterAutospacing="0" w:line="276" w:lineRule="auto"/>
        <w:ind w:firstLine="644"/>
        <w:rPr>
          <w:rFonts w:ascii="Tahoma" w:eastAsia="Calibri" w:hAnsi="Tahoma" w:cs="Tahoma"/>
          <w:lang w:val="es-ES"/>
        </w:rPr>
      </w:pPr>
      <w:r w:rsidRPr="008668EC">
        <w:rPr>
          <w:rFonts w:ascii="Tahoma" w:eastAsia="Times New Roman" w:hAnsi="Tahoma" w:cs="Tahoma"/>
          <w:b/>
          <w:bCs/>
          <w:color w:val="000000" w:themeColor="text1"/>
          <w:lang w:eastAsia="es-CO"/>
        </w:rPr>
        <w:t>PRIMERO:</w:t>
      </w:r>
      <w:r w:rsidR="00B80B5E" w:rsidRPr="008668EC">
        <w:rPr>
          <w:rFonts w:ascii="Tahoma" w:eastAsia="Times New Roman" w:hAnsi="Tahoma" w:cs="Tahoma"/>
          <w:b/>
          <w:bCs/>
          <w:iCs/>
          <w:lang w:val="es-ES" w:eastAsia="es-CO"/>
        </w:rPr>
        <w:t> </w:t>
      </w:r>
      <w:r w:rsidR="009438E7" w:rsidRPr="008668EC">
        <w:rPr>
          <w:rStyle w:val="normaltextrun"/>
          <w:rFonts w:ascii="Tahoma" w:hAnsi="Tahoma" w:cs="Tahoma"/>
          <w:b/>
          <w:bCs/>
          <w:color w:val="000000"/>
          <w:shd w:val="clear" w:color="auto" w:fill="FFFFFF"/>
        </w:rPr>
        <w:t xml:space="preserve">ADICIONAR </w:t>
      </w:r>
      <w:r w:rsidR="009438E7" w:rsidRPr="008668EC">
        <w:rPr>
          <w:rStyle w:val="normaltextrun"/>
          <w:rFonts w:ascii="Tahoma" w:hAnsi="Tahoma" w:cs="Tahoma"/>
          <w:color w:val="000000"/>
          <w:shd w:val="clear" w:color="auto" w:fill="FFFFFF"/>
        </w:rPr>
        <w:t xml:space="preserve">para aclarar el ordinal primero de la parte resolutiva de la sentencia de primera instancia, en el sentido de que, además de la ineficacia del acto de traslado suscrito ante PORVENIR S.A. el 04 de </w:t>
      </w:r>
      <w:r w:rsidR="009438E7" w:rsidRPr="008668EC">
        <w:rPr>
          <w:rStyle w:val="normaltextrun"/>
          <w:rFonts w:ascii="Tahoma" w:hAnsi="Tahoma" w:cs="Tahoma"/>
          <w:color w:val="000000"/>
          <w:shd w:val="clear" w:color="auto" w:fill="FFFFFF"/>
          <w:lang w:val="es-ES"/>
        </w:rPr>
        <w:t>septiembre</w:t>
      </w:r>
      <w:r w:rsidR="009438E7" w:rsidRPr="008668EC">
        <w:rPr>
          <w:rStyle w:val="normaltextrun"/>
          <w:rFonts w:ascii="Tahoma" w:hAnsi="Tahoma" w:cs="Tahoma"/>
          <w:color w:val="000000"/>
          <w:shd w:val="clear" w:color="auto" w:fill="FFFFFF"/>
        </w:rPr>
        <w:t xml:space="preserve"> de 1995, también son ineficaces los traslados efectuados </w:t>
      </w:r>
      <w:r w:rsidR="009438E7" w:rsidRPr="008668EC">
        <w:rPr>
          <w:rFonts w:ascii="Tahoma" w:eastAsia="Calibri" w:hAnsi="Tahoma" w:cs="Tahoma"/>
          <w:lang w:val="es-ES"/>
        </w:rPr>
        <w:t>por el demandante mediante solicitud del 24 de enero del 2002 a HORIZONTE y del 23 de febrero de 2009 a PORVENIR S.A.</w:t>
      </w:r>
    </w:p>
    <w:p w14:paraId="69C009C0" w14:textId="77777777" w:rsidR="002B7959" w:rsidRPr="008668EC" w:rsidRDefault="002B7959" w:rsidP="008668EC">
      <w:pPr>
        <w:spacing w:before="0" w:beforeAutospacing="0" w:after="0" w:afterAutospacing="0" w:line="276" w:lineRule="auto"/>
        <w:ind w:firstLine="644"/>
        <w:rPr>
          <w:rFonts w:ascii="Tahoma" w:eastAsia="Calibri" w:hAnsi="Tahoma" w:cs="Tahoma"/>
          <w:lang w:val="es-ES"/>
        </w:rPr>
      </w:pPr>
    </w:p>
    <w:p w14:paraId="4A7AE380" w14:textId="77777777" w:rsidR="009438E7" w:rsidRPr="008668EC" w:rsidRDefault="004035B0" w:rsidP="008668EC">
      <w:pPr>
        <w:spacing w:before="0" w:beforeAutospacing="0" w:after="0" w:afterAutospacing="0" w:line="276" w:lineRule="auto"/>
        <w:ind w:firstLine="644"/>
        <w:rPr>
          <w:rStyle w:val="normaltextrun"/>
          <w:rFonts w:ascii="Tahoma" w:hAnsi="Tahoma" w:cs="Tahoma"/>
          <w:color w:val="000000"/>
          <w:shd w:val="clear" w:color="auto" w:fill="FFFFFF"/>
          <w:lang w:val="es-ES"/>
        </w:rPr>
      </w:pPr>
      <w:r w:rsidRPr="008668EC">
        <w:rPr>
          <w:rFonts w:ascii="Tahoma" w:eastAsia="Tahoma" w:hAnsi="Tahoma" w:cs="Tahoma"/>
          <w:b/>
          <w:bCs/>
          <w:color w:val="000000" w:themeColor="text1"/>
          <w:lang w:eastAsia="es-ES"/>
        </w:rPr>
        <w:t xml:space="preserve">SEGUNDO: </w:t>
      </w:r>
      <w:r w:rsidR="009438E7" w:rsidRPr="008668EC">
        <w:rPr>
          <w:rStyle w:val="normaltextrun"/>
          <w:rFonts w:ascii="Tahoma" w:hAnsi="Tahoma" w:cs="Tahoma"/>
          <w:b/>
          <w:bCs/>
          <w:color w:val="000000"/>
          <w:shd w:val="clear" w:color="auto" w:fill="FFFFFF"/>
          <w:lang w:val="es-ES"/>
        </w:rPr>
        <w:t>CONFIRMAR</w:t>
      </w:r>
      <w:r w:rsidR="009438E7" w:rsidRPr="008668EC">
        <w:rPr>
          <w:rStyle w:val="normaltextrun"/>
          <w:rFonts w:ascii="Tahoma" w:hAnsi="Tahoma" w:cs="Tahoma"/>
          <w:color w:val="000000"/>
          <w:shd w:val="clear" w:color="auto" w:fill="FFFFFF"/>
          <w:lang w:val="es-ES"/>
        </w:rPr>
        <w:t> en lo demás la sentencia de primer grado.</w:t>
      </w:r>
    </w:p>
    <w:p w14:paraId="316FAB2B" w14:textId="77777777" w:rsidR="002B7959" w:rsidRPr="008668EC" w:rsidRDefault="002B7959" w:rsidP="008668EC">
      <w:pPr>
        <w:spacing w:before="0" w:beforeAutospacing="0" w:after="0" w:afterAutospacing="0" w:line="276" w:lineRule="auto"/>
        <w:ind w:firstLine="644"/>
        <w:rPr>
          <w:rFonts w:ascii="Tahoma" w:eastAsia="Tahoma" w:hAnsi="Tahoma" w:cs="Tahoma"/>
          <w:b/>
          <w:bCs/>
          <w:color w:val="000000" w:themeColor="text1"/>
          <w:lang w:eastAsia="es-ES"/>
        </w:rPr>
      </w:pPr>
    </w:p>
    <w:p w14:paraId="6180A48F" w14:textId="074306FC" w:rsidR="004035B0" w:rsidRPr="008668EC" w:rsidRDefault="009438E7" w:rsidP="008668EC">
      <w:pPr>
        <w:spacing w:before="0" w:beforeAutospacing="0" w:after="0" w:afterAutospacing="0" w:line="276" w:lineRule="auto"/>
        <w:ind w:firstLine="644"/>
        <w:rPr>
          <w:rFonts w:ascii="Tahoma" w:eastAsia="Times New Roman" w:hAnsi="Tahoma" w:cs="Tahoma"/>
          <w:b/>
          <w:bCs/>
          <w:iCs/>
          <w:lang w:eastAsia="es-CO"/>
        </w:rPr>
      </w:pPr>
      <w:r w:rsidRPr="008668EC">
        <w:rPr>
          <w:rFonts w:ascii="Tahoma" w:eastAsia="Tahoma" w:hAnsi="Tahoma" w:cs="Tahoma"/>
          <w:b/>
          <w:bCs/>
          <w:color w:val="000000" w:themeColor="text1"/>
          <w:lang w:eastAsia="es-ES"/>
        </w:rPr>
        <w:t xml:space="preserve">TERCERO: </w:t>
      </w:r>
      <w:r w:rsidR="00C00362" w:rsidRPr="008668EC">
        <w:rPr>
          <w:rFonts w:ascii="Tahoma" w:eastAsia="Tahoma" w:hAnsi="Tahoma" w:cs="Tahoma"/>
          <w:b/>
          <w:bCs/>
          <w:color w:val="000000" w:themeColor="text1"/>
          <w:lang w:eastAsia="es-ES"/>
        </w:rPr>
        <w:t xml:space="preserve">CONDENAR </w:t>
      </w:r>
      <w:r w:rsidR="00C00362" w:rsidRPr="008668EC">
        <w:rPr>
          <w:rFonts w:ascii="Tahoma" w:eastAsia="Tahoma" w:hAnsi="Tahoma" w:cs="Tahoma"/>
          <w:color w:val="000000" w:themeColor="text1"/>
          <w:lang w:eastAsia="es-ES"/>
        </w:rPr>
        <w:t>en costas de segunda instancia a Porvenir S.A y a Colpensiones a favor de la parte demandante. Liquídense por la secretaría del juzgado de origen.</w:t>
      </w:r>
    </w:p>
    <w:p w14:paraId="5945EC9E" w14:textId="77777777" w:rsidR="008668EC" w:rsidRPr="008668EC" w:rsidRDefault="008668EC" w:rsidP="008668EC">
      <w:pPr>
        <w:spacing w:before="0" w:beforeAutospacing="0" w:after="0" w:afterAutospacing="0" w:line="276" w:lineRule="auto"/>
        <w:ind w:firstLine="0"/>
        <w:rPr>
          <w:rFonts w:ascii="Tahoma" w:eastAsia="Calibri" w:hAnsi="Tahoma" w:cs="Tahoma"/>
        </w:rPr>
      </w:pPr>
      <w:bookmarkStart w:id="11" w:name="_Hlk126574973"/>
    </w:p>
    <w:p w14:paraId="6A936091" w14:textId="77777777" w:rsidR="008668EC" w:rsidRPr="008668EC" w:rsidRDefault="008668EC" w:rsidP="008668EC">
      <w:pPr>
        <w:spacing w:before="0" w:beforeAutospacing="0" w:after="0" w:afterAutospacing="0" w:line="276" w:lineRule="auto"/>
        <w:ind w:firstLine="0"/>
        <w:jc w:val="center"/>
        <w:rPr>
          <w:rFonts w:ascii="Tahoma" w:eastAsia="Tahoma" w:hAnsi="Tahoma" w:cs="Tahoma"/>
          <w:b/>
          <w:bCs/>
        </w:rPr>
      </w:pPr>
      <w:r w:rsidRPr="008668EC">
        <w:rPr>
          <w:rFonts w:ascii="Tahoma" w:eastAsia="Tahoma" w:hAnsi="Tahoma" w:cs="Tahoma"/>
          <w:b/>
          <w:bCs/>
        </w:rPr>
        <w:t>NOTIFÍQUESE Y CÚMPLASE</w:t>
      </w:r>
    </w:p>
    <w:p w14:paraId="32EC933D" w14:textId="77777777" w:rsidR="008668EC" w:rsidRPr="008668EC" w:rsidRDefault="008668EC" w:rsidP="008668EC">
      <w:pPr>
        <w:spacing w:before="0" w:beforeAutospacing="0" w:after="0" w:afterAutospacing="0" w:line="276" w:lineRule="auto"/>
        <w:ind w:firstLine="0"/>
        <w:rPr>
          <w:rFonts w:ascii="Tahoma" w:eastAsia="Calibri" w:hAnsi="Tahoma" w:cs="Tahoma"/>
        </w:rPr>
      </w:pPr>
      <w:r w:rsidRPr="008668EC">
        <w:rPr>
          <w:rFonts w:ascii="Tahoma" w:eastAsia="Calibri" w:hAnsi="Tahoma" w:cs="Tahoma"/>
        </w:rPr>
        <w:t xml:space="preserve"> </w:t>
      </w:r>
    </w:p>
    <w:p w14:paraId="38D9489A" w14:textId="77777777" w:rsidR="008668EC" w:rsidRPr="008668EC" w:rsidRDefault="008668EC" w:rsidP="008668EC">
      <w:pPr>
        <w:widowControl w:val="0"/>
        <w:autoSpaceDE w:val="0"/>
        <w:autoSpaceDN w:val="0"/>
        <w:adjustRightInd w:val="0"/>
        <w:spacing w:before="0" w:beforeAutospacing="0" w:after="0" w:afterAutospacing="0" w:line="276" w:lineRule="auto"/>
        <w:ind w:firstLine="0"/>
        <w:rPr>
          <w:rFonts w:ascii="Tahoma" w:eastAsia="Times New Roman" w:hAnsi="Tahoma" w:cs="Tahoma"/>
          <w:lang w:val="es-ES" w:eastAsia="es-ES"/>
        </w:rPr>
      </w:pPr>
      <w:r w:rsidRPr="008668EC">
        <w:rPr>
          <w:rFonts w:ascii="Tahoma" w:eastAsia="Times New Roman" w:hAnsi="Tahoma" w:cs="Tahoma"/>
          <w:lang w:val="es-ES" w:eastAsia="es-ES"/>
        </w:rPr>
        <w:tab/>
        <w:t>La Magistrada ponente,</w:t>
      </w:r>
    </w:p>
    <w:p w14:paraId="02C313B1" w14:textId="77777777" w:rsidR="008668EC" w:rsidRPr="008668EC" w:rsidRDefault="008668EC" w:rsidP="008668EC">
      <w:pPr>
        <w:spacing w:before="0" w:beforeAutospacing="0" w:after="0" w:afterAutospacing="0" w:line="276" w:lineRule="auto"/>
        <w:ind w:firstLine="0"/>
        <w:jc w:val="left"/>
        <w:rPr>
          <w:rFonts w:ascii="Tahoma" w:eastAsia="Times New Roman" w:hAnsi="Tahoma" w:cs="Tahoma"/>
          <w:lang w:val="es-ES" w:eastAsia="es-ES"/>
        </w:rPr>
      </w:pPr>
    </w:p>
    <w:p w14:paraId="10D71551" w14:textId="77777777" w:rsidR="008668EC" w:rsidRPr="008668EC" w:rsidRDefault="008668EC" w:rsidP="008668EC">
      <w:pPr>
        <w:spacing w:before="0" w:beforeAutospacing="0" w:after="0" w:afterAutospacing="0" w:line="276" w:lineRule="auto"/>
        <w:ind w:firstLine="0"/>
        <w:jc w:val="left"/>
        <w:rPr>
          <w:rFonts w:ascii="Tahoma" w:eastAsia="Times New Roman" w:hAnsi="Tahoma" w:cs="Tahoma"/>
          <w:lang w:val="es-ES" w:eastAsia="es-ES"/>
        </w:rPr>
      </w:pPr>
    </w:p>
    <w:p w14:paraId="265977C2" w14:textId="77777777" w:rsidR="008668EC" w:rsidRPr="008668EC" w:rsidRDefault="008668EC" w:rsidP="008668EC">
      <w:pPr>
        <w:spacing w:before="0" w:beforeAutospacing="0" w:after="0" w:afterAutospacing="0" w:line="276" w:lineRule="auto"/>
        <w:ind w:firstLine="0"/>
        <w:jc w:val="left"/>
        <w:rPr>
          <w:rFonts w:ascii="Tahoma" w:eastAsia="Times New Roman" w:hAnsi="Tahoma" w:cs="Tahoma"/>
          <w:lang w:val="es-ES" w:eastAsia="es-ES"/>
        </w:rPr>
      </w:pPr>
    </w:p>
    <w:p w14:paraId="515401DA" w14:textId="77777777" w:rsidR="008668EC" w:rsidRPr="008668EC" w:rsidRDefault="008668EC" w:rsidP="008668EC">
      <w:pPr>
        <w:keepNext/>
        <w:spacing w:before="0" w:beforeAutospacing="0" w:after="0" w:afterAutospacing="0" w:line="276" w:lineRule="auto"/>
        <w:ind w:firstLine="0"/>
        <w:jc w:val="center"/>
        <w:outlineLvl w:val="2"/>
        <w:rPr>
          <w:rFonts w:ascii="Tahoma" w:eastAsia="Times New Roman" w:hAnsi="Tahoma" w:cs="Tahoma"/>
          <w:b/>
          <w:bCs/>
          <w:lang w:val="es-ES" w:eastAsia="es-ES"/>
        </w:rPr>
      </w:pPr>
      <w:r w:rsidRPr="008668EC">
        <w:rPr>
          <w:rFonts w:ascii="Tahoma" w:eastAsia="Times New Roman" w:hAnsi="Tahoma" w:cs="Tahoma"/>
          <w:b/>
          <w:bCs/>
          <w:lang w:val="es-ES" w:eastAsia="es-ES"/>
        </w:rPr>
        <w:t>ANA LUCÍA CAICEDO CALDERÓN</w:t>
      </w:r>
    </w:p>
    <w:p w14:paraId="1ED7E0C3" w14:textId="77777777" w:rsidR="008668EC" w:rsidRPr="008668EC" w:rsidRDefault="008668EC" w:rsidP="008668EC">
      <w:pPr>
        <w:spacing w:before="0" w:beforeAutospacing="0" w:after="0" w:afterAutospacing="0" w:line="276" w:lineRule="auto"/>
        <w:ind w:firstLine="0"/>
        <w:jc w:val="left"/>
        <w:rPr>
          <w:rFonts w:ascii="Tahoma" w:eastAsia="Times New Roman" w:hAnsi="Tahoma" w:cs="Tahoma"/>
          <w:lang w:val="es-ES" w:eastAsia="es-ES"/>
        </w:rPr>
      </w:pPr>
    </w:p>
    <w:p w14:paraId="5AD66723" w14:textId="77777777" w:rsidR="008668EC" w:rsidRPr="008668EC" w:rsidRDefault="008668EC" w:rsidP="008668EC">
      <w:pPr>
        <w:spacing w:before="0" w:beforeAutospacing="0" w:after="0" w:afterAutospacing="0" w:line="276" w:lineRule="auto"/>
        <w:ind w:firstLine="708"/>
        <w:jc w:val="left"/>
        <w:rPr>
          <w:rFonts w:ascii="Tahoma" w:eastAsia="Times New Roman" w:hAnsi="Tahoma" w:cs="Tahoma"/>
          <w:lang w:val="es-ES" w:eastAsia="es-ES"/>
        </w:rPr>
      </w:pPr>
      <w:bookmarkStart w:id="12" w:name="_Hlk62478330"/>
      <w:r w:rsidRPr="008668EC">
        <w:rPr>
          <w:rFonts w:ascii="Tahoma" w:eastAsia="Times New Roman" w:hAnsi="Tahoma" w:cs="Tahoma"/>
          <w:lang w:val="es-ES" w:eastAsia="es-ES"/>
        </w:rPr>
        <w:t>La Magistrada y el Magistrado,</w:t>
      </w:r>
    </w:p>
    <w:p w14:paraId="6E3FA2CC" w14:textId="77777777" w:rsidR="008668EC" w:rsidRPr="008668EC" w:rsidRDefault="008668EC" w:rsidP="008668EC">
      <w:pPr>
        <w:spacing w:before="0" w:beforeAutospacing="0" w:after="0" w:afterAutospacing="0" w:line="276" w:lineRule="auto"/>
        <w:ind w:firstLine="0"/>
        <w:jc w:val="left"/>
        <w:rPr>
          <w:rFonts w:ascii="Tahoma" w:eastAsia="Times New Roman" w:hAnsi="Tahoma" w:cs="Tahoma"/>
          <w:lang w:val="es-ES" w:eastAsia="es-ES"/>
        </w:rPr>
      </w:pPr>
    </w:p>
    <w:p w14:paraId="1A555A55" w14:textId="77777777" w:rsidR="008668EC" w:rsidRPr="008668EC" w:rsidRDefault="008668EC" w:rsidP="008668EC">
      <w:pPr>
        <w:spacing w:before="0" w:beforeAutospacing="0" w:after="0" w:afterAutospacing="0" w:line="276" w:lineRule="auto"/>
        <w:ind w:firstLine="0"/>
        <w:jc w:val="left"/>
        <w:rPr>
          <w:rFonts w:ascii="Tahoma" w:eastAsia="Times New Roman" w:hAnsi="Tahoma" w:cs="Tahoma"/>
          <w:lang w:val="es-ES" w:eastAsia="es-ES"/>
        </w:rPr>
      </w:pPr>
    </w:p>
    <w:p w14:paraId="577729D9" w14:textId="77777777" w:rsidR="008668EC" w:rsidRPr="008668EC" w:rsidRDefault="008668EC" w:rsidP="008668EC">
      <w:pPr>
        <w:spacing w:before="0" w:beforeAutospacing="0" w:after="0" w:afterAutospacing="0" w:line="276" w:lineRule="auto"/>
        <w:ind w:firstLine="0"/>
        <w:jc w:val="left"/>
        <w:rPr>
          <w:rFonts w:ascii="Tahoma" w:eastAsia="Times New Roman" w:hAnsi="Tahoma" w:cs="Tahoma"/>
          <w:lang w:val="es-ES" w:eastAsia="es-ES"/>
        </w:rPr>
      </w:pPr>
      <w:bookmarkStart w:id="13" w:name="_GoBack"/>
      <w:bookmarkEnd w:id="13"/>
    </w:p>
    <w:p w14:paraId="118D41CD" w14:textId="77777777" w:rsidR="008668EC" w:rsidRPr="008668EC" w:rsidRDefault="008668EC" w:rsidP="008668EC">
      <w:pPr>
        <w:spacing w:before="0" w:beforeAutospacing="0" w:after="0" w:afterAutospacing="0" w:line="276" w:lineRule="auto"/>
        <w:ind w:firstLine="0"/>
        <w:rPr>
          <w:rFonts w:ascii="Tahoma" w:eastAsia="Calibri" w:hAnsi="Tahoma" w:cs="Tahoma"/>
          <w:lang w:val="es-ES"/>
        </w:rPr>
      </w:pPr>
      <w:r w:rsidRPr="008668EC">
        <w:rPr>
          <w:rFonts w:ascii="Tahoma" w:eastAsia="Times New Roman" w:hAnsi="Tahoma" w:cs="Tahoma"/>
          <w:b/>
          <w:bCs/>
          <w:lang w:val="es-ES" w:eastAsia="es-ES"/>
        </w:rPr>
        <w:t>OLGA LUCÍA HOYOS SEPÚLVEDA</w:t>
      </w:r>
      <w:r w:rsidRPr="008668EC">
        <w:rPr>
          <w:rFonts w:ascii="Tahoma" w:eastAsia="Times New Roman" w:hAnsi="Tahoma" w:cs="Tahoma"/>
          <w:b/>
          <w:bCs/>
          <w:lang w:val="es-ES" w:eastAsia="es-ES"/>
        </w:rPr>
        <w:tab/>
      </w:r>
      <w:r w:rsidRPr="008668EC">
        <w:rPr>
          <w:rFonts w:ascii="Tahoma" w:eastAsia="Times New Roman" w:hAnsi="Tahoma" w:cs="Tahoma"/>
          <w:b/>
          <w:bCs/>
          <w:lang w:val="es-ES" w:eastAsia="es-ES"/>
        </w:rPr>
        <w:tab/>
        <w:t>GERMÁN DARÍO GÓEZ VINASCO</w:t>
      </w:r>
      <w:bookmarkEnd w:id="11"/>
      <w:bookmarkEnd w:id="12"/>
    </w:p>
    <w:p w14:paraId="70352B31" w14:textId="2958B9E4" w:rsidR="00D518A0" w:rsidRPr="008668EC" w:rsidRDefault="008668EC" w:rsidP="008668EC">
      <w:pPr>
        <w:spacing w:before="0" w:beforeAutospacing="0" w:after="0" w:afterAutospacing="0" w:line="276" w:lineRule="auto"/>
        <w:ind w:firstLine="0"/>
        <w:rPr>
          <w:rFonts w:ascii="Tahoma" w:eastAsia="Times New Roman" w:hAnsi="Tahoma" w:cs="Tahoma"/>
          <w:lang w:eastAsia="es-ES"/>
        </w:rPr>
      </w:pPr>
      <w:r w:rsidRPr="008668EC">
        <w:rPr>
          <w:rFonts w:ascii="Tahoma" w:eastAsia="Times New Roman" w:hAnsi="Tahoma" w:cs="Tahoma"/>
          <w:lang w:eastAsia="es-ES"/>
        </w:rPr>
        <w:t>Con ausencia justificada</w:t>
      </w:r>
    </w:p>
    <w:sectPr w:rsidR="00D518A0" w:rsidRPr="008668EC" w:rsidSect="00B42CB9">
      <w:headerReference w:type="default" r:id="rId11"/>
      <w:footerReference w:type="even" r:id="rId12"/>
      <w:footerReference w:type="default" r:id="rId13"/>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518E999" w16cex:dateUtc="2023-04-14T11:57:37.39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48662" w14:textId="77777777" w:rsidR="00046228" w:rsidRDefault="00046228" w:rsidP="00995B6C">
      <w:pPr>
        <w:spacing w:before="0" w:after="0" w:line="240" w:lineRule="auto"/>
      </w:pPr>
      <w:r>
        <w:separator/>
      </w:r>
    </w:p>
  </w:endnote>
  <w:endnote w:type="continuationSeparator" w:id="0">
    <w:p w14:paraId="7D6F0347" w14:textId="77777777" w:rsidR="00046228" w:rsidRDefault="00046228" w:rsidP="00995B6C">
      <w:pPr>
        <w:spacing w:before="0" w:after="0" w:line="240" w:lineRule="auto"/>
      </w:pPr>
      <w:r>
        <w:continuationSeparator/>
      </w:r>
    </w:p>
  </w:endnote>
  <w:endnote w:type="continuationNotice" w:id="1">
    <w:p w14:paraId="218CCF48" w14:textId="77777777" w:rsidR="00046228" w:rsidRDefault="0004622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A29F9" w14:textId="24EF015F" w:rsidR="00EF68DF" w:rsidRDefault="00EF68DF" w:rsidP="00A36906">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p w14:paraId="7D761A41" w14:textId="77777777" w:rsidR="00EF68DF" w:rsidRDefault="00EF68DF" w:rsidP="00BA2E9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000000"/>
        <w:sz w:val="18"/>
        <w:szCs w:val="18"/>
      </w:rPr>
      <w:id w:val="853848363"/>
      <w:docPartObj>
        <w:docPartGallery w:val="Page Numbers (Bottom of Page)"/>
        <w:docPartUnique/>
      </w:docPartObj>
    </w:sdtPr>
    <w:sdtEndPr/>
    <w:sdtContent>
      <w:p w14:paraId="2E70D12B" w14:textId="3C200D03" w:rsidR="00EF68DF" w:rsidRPr="00DE52C7" w:rsidRDefault="00EF68DF" w:rsidP="00DE52C7">
        <w:pPr>
          <w:framePr w:wrap="none" w:vAnchor="text" w:hAnchor="margin" w:xAlign="right" w:y="1"/>
          <w:tabs>
            <w:tab w:val="left" w:pos="0"/>
          </w:tabs>
          <w:spacing w:before="0" w:beforeAutospacing="0" w:after="0" w:afterAutospacing="0" w:line="240" w:lineRule="auto"/>
          <w:ind w:firstLine="0"/>
          <w:rPr>
            <w:rFonts w:ascii="Arial" w:hAnsi="Arial" w:cs="Arial"/>
            <w:color w:val="000000"/>
            <w:sz w:val="18"/>
            <w:szCs w:val="18"/>
          </w:rPr>
        </w:pPr>
        <w:r w:rsidRPr="00DE52C7">
          <w:rPr>
            <w:rFonts w:ascii="Arial" w:hAnsi="Arial" w:cs="Arial"/>
            <w:color w:val="000000"/>
            <w:sz w:val="18"/>
            <w:szCs w:val="18"/>
          </w:rPr>
          <w:fldChar w:fldCharType="begin"/>
        </w:r>
        <w:r w:rsidRPr="00DE52C7">
          <w:rPr>
            <w:rFonts w:ascii="Arial" w:hAnsi="Arial" w:cs="Arial"/>
            <w:color w:val="000000"/>
            <w:sz w:val="18"/>
            <w:szCs w:val="18"/>
          </w:rPr>
          <w:instrText xml:space="preserve"> PAGE </w:instrText>
        </w:r>
        <w:r w:rsidRPr="00DE52C7">
          <w:rPr>
            <w:rFonts w:ascii="Arial" w:hAnsi="Arial" w:cs="Arial"/>
            <w:color w:val="000000"/>
            <w:sz w:val="18"/>
            <w:szCs w:val="18"/>
          </w:rPr>
          <w:fldChar w:fldCharType="separate"/>
        </w:r>
        <w:r w:rsidRPr="00DE52C7">
          <w:rPr>
            <w:rFonts w:ascii="Arial" w:hAnsi="Arial" w:cs="Arial"/>
            <w:color w:val="000000"/>
            <w:sz w:val="18"/>
            <w:szCs w:val="18"/>
          </w:rPr>
          <w:t>27</w:t>
        </w:r>
        <w:r w:rsidRPr="00DE52C7">
          <w:rPr>
            <w:rFonts w:ascii="Arial" w:hAnsi="Arial" w:cs="Arial"/>
            <w:color w:val="000000"/>
            <w:sz w:val="18"/>
            <w:szCs w:val="18"/>
          </w:rPr>
          <w:fldChar w:fldCharType="end"/>
        </w:r>
      </w:p>
    </w:sdtContent>
  </w:sdt>
  <w:p w14:paraId="79A44826" w14:textId="77777777" w:rsidR="00EF68DF" w:rsidRPr="00DE52C7" w:rsidRDefault="00EF68DF" w:rsidP="00DE52C7">
    <w:pPr>
      <w:pBdr>
        <w:top w:val="nil"/>
        <w:left w:val="nil"/>
        <w:bottom w:val="nil"/>
        <w:right w:val="nil"/>
        <w:between w:val="nil"/>
      </w:pBdr>
      <w:tabs>
        <w:tab w:val="left" w:pos="0"/>
      </w:tabs>
      <w:spacing w:before="0" w:beforeAutospacing="0" w:after="0" w:afterAutospacing="0" w:line="240" w:lineRule="auto"/>
      <w:ind w:firstLine="0"/>
      <w:rPr>
        <w:rFonts w:ascii="Arial" w:hAnsi="Arial" w:cs="Arial"/>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566C7" w14:textId="77777777" w:rsidR="00046228" w:rsidRDefault="00046228" w:rsidP="00995B6C">
      <w:pPr>
        <w:spacing w:before="0" w:after="0" w:line="240" w:lineRule="auto"/>
      </w:pPr>
      <w:r>
        <w:separator/>
      </w:r>
    </w:p>
  </w:footnote>
  <w:footnote w:type="continuationSeparator" w:id="0">
    <w:p w14:paraId="778373CD" w14:textId="77777777" w:rsidR="00046228" w:rsidRDefault="00046228" w:rsidP="00995B6C">
      <w:pPr>
        <w:spacing w:before="0" w:after="0" w:line="240" w:lineRule="auto"/>
      </w:pPr>
      <w:r>
        <w:continuationSeparator/>
      </w:r>
    </w:p>
  </w:footnote>
  <w:footnote w:type="continuationNotice" w:id="1">
    <w:p w14:paraId="240ADD54" w14:textId="77777777" w:rsidR="00046228" w:rsidRDefault="00046228">
      <w:pPr>
        <w:spacing w:before="0" w:after="0" w:line="240" w:lineRule="auto"/>
      </w:pPr>
    </w:p>
  </w:footnote>
  <w:footnote w:id="2">
    <w:p w14:paraId="61C8E0A7" w14:textId="77777777" w:rsidR="008205FB" w:rsidRDefault="008205FB" w:rsidP="008205FB">
      <w:pPr>
        <w:pStyle w:val="Textonotapie"/>
        <w:ind w:firstLine="0"/>
        <w:jc w:val="left"/>
        <w:rPr>
          <w:rFonts w:ascii="Arial" w:hAnsi="Arial" w:cs="Arial"/>
          <w:sz w:val="18"/>
          <w:szCs w:val="18"/>
        </w:rPr>
      </w:pPr>
      <w:r>
        <w:rPr>
          <w:rStyle w:val="Refdenotaalpie"/>
          <w:rFonts w:ascii="Arial" w:hAnsi="Arial" w:cs="Arial"/>
          <w:sz w:val="18"/>
          <w:szCs w:val="18"/>
        </w:rPr>
        <w:footnoteRef/>
      </w:r>
      <w:r>
        <w:rPr>
          <w:rFonts w:ascii="Arial" w:hAnsi="Arial" w:cs="Arial"/>
          <w:sz w:val="18"/>
          <w:szCs w:val="18"/>
        </w:rPr>
        <w:t xml:space="preserve"> Título tomado de la sentencia del 8 de mayo de 2019SL 1688-2019, Radicado 68838, con Ponencia de la Dra. Clara Cecilia Dueñas Quevedo</w:t>
      </w:r>
    </w:p>
  </w:footnote>
  <w:footnote w:id="3">
    <w:p w14:paraId="725F497F" w14:textId="77777777" w:rsidR="008205FB" w:rsidRDefault="008205FB" w:rsidP="008205FB">
      <w:pPr>
        <w:pStyle w:val="Textonotapie"/>
        <w:ind w:firstLine="0"/>
        <w:jc w:val="left"/>
        <w:rPr>
          <w:rFonts w:ascii="Arial" w:hAnsi="Arial" w:cs="Arial"/>
          <w:sz w:val="18"/>
          <w:szCs w:val="18"/>
        </w:rPr>
      </w:pPr>
      <w:r>
        <w:rPr>
          <w:rStyle w:val="Refdenotaalpie"/>
          <w:rFonts w:ascii="Arial" w:hAnsi="Arial" w:cs="Arial"/>
          <w:sz w:val="18"/>
          <w:szCs w:val="18"/>
        </w:rPr>
        <w:footnoteRef/>
      </w:r>
      <w:r>
        <w:rPr>
          <w:rFonts w:ascii="Arial" w:hAnsi="Arial" w:cs="Arial"/>
          <w:sz w:val="18"/>
          <w:szCs w:val="18"/>
        </w:rPr>
        <w:t xml:space="preserve"> Estatuto Orgánico del Sistema Financiero </w:t>
      </w:r>
    </w:p>
  </w:footnote>
  <w:footnote w:id="4">
    <w:p w14:paraId="4C937D61" w14:textId="77777777" w:rsidR="008205FB" w:rsidRDefault="008205FB" w:rsidP="008205FB">
      <w:pPr>
        <w:pStyle w:val="Textonotapie"/>
        <w:ind w:firstLine="0"/>
        <w:rPr>
          <w:rFonts w:ascii="Arial" w:hAnsi="Arial" w:cs="Arial"/>
          <w:sz w:val="18"/>
          <w:szCs w:val="18"/>
        </w:rPr>
      </w:pPr>
      <w:r>
        <w:rPr>
          <w:rStyle w:val="Refdenotaalpie"/>
          <w:rFonts w:ascii="Arial" w:hAnsi="Arial" w:cs="Arial"/>
          <w:sz w:val="18"/>
          <w:szCs w:val="18"/>
        </w:rPr>
        <w:footnoteRef/>
      </w:r>
      <w:r>
        <w:rPr>
          <w:rFonts w:ascii="Arial" w:hAnsi="Arial" w:cs="Arial"/>
          <w:sz w:val="18"/>
          <w:szCs w:val="18"/>
        </w:rPr>
        <w:t xml:space="preserve"> Título tomado de la sentencia del 8 de mayo de 2019SL 1688-2019, Radicado 68838, con Ponencia de la Dra. Clara Cecilia Dueñas Quevedo</w:t>
      </w:r>
    </w:p>
  </w:footnote>
  <w:footnote w:id="5">
    <w:p w14:paraId="513DCFF9" w14:textId="77777777" w:rsidR="008205FB" w:rsidRDefault="008205FB" w:rsidP="008205FB">
      <w:pPr>
        <w:pStyle w:val="Textonotapie"/>
        <w:ind w:firstLine="0"/>
        <w:rPr>
          <w:rFonts w:ascii="Arial" w:eastAsia="Tahoma" w:hAnsi="Arial" w:cs="Arial"/>
          <w:sz w:val="18"/>
          <w:szCs w:val="18"/>
          <w:lang w:eastAsia="es-MX"/>
        </w:rPr>
      </w:pPr>
      <w:r>
        <w:rPr>
          <w:rStyle w:val="Refdenotaalpie"/>
          <w:rFonts w:ascii="Arial" w:hAnsi="Arial" w:cs="Arial"/>
          <w:sz w:val="18"/>
          <w:szCs w:val="18"/>
        </w:rPr>
        <w:footnoteRef/>
      </w:r>
      <w:r>
        <w:rPr>
          <w:rFonts w:ascii="Arial" w:hAnsi="Arial" w:cs="Arial"/>
          <w:sz w:val="18"/>
          <w:szCs w:val="18"/>
        </w:rPr>
        <w:t xml:space="preserve"> Con lo que se descarta igualmente la tesis que alude a los “actos de relacionamiento” para desestimar la ineficacia por la falta de información al momento del traslado al RAIS.</w:t>
      </w:r>
    </w:p>
  </w:footnote>
  <w:footnote w:id="6">
    <w:p w14:paraId="4B606636" w14:textId="77777777" w:rsidR="008205FB" w:rsidRDefault="008205FB" w:rsidP="008205FB">
      <w:pPr>
        <w:pStyle w:val="Textonotapie"/>
        <w:ind w:firstLine="0"/>
        <w:jc w:val="left"/>
        <w:rPr>
          <w:rFonts w:ascii="Arial" w:eastAsia="Calibri" w:hAnsi="Arial" w:cs="Arial"/>
          <w:sz w:val="18"/>
          <w:szCs w:val="18"/>
        </w:rPr>
      </w:pPr>
      <w:r>
        <w:rPr>
          <w:rStyle w:val="Refdenotaalpie"/>
          <w:rFonts w:ascii="Arial" w:hAnsi="Arial" w:cs="Arial"/>
          <w:sz w:val="18"/>
          <w:szCs w:val="18"/>
        </w:rPr>
        <w:footnoteRef/>
      </w:r>
      <w:r>
        <w:rPr>
          <w:rFonts w:ascii="Arial" w:hAnsi="Arial" w:cs="Arial"/>
          <w:sz w:val="18"/>
          <w:szCs w:val="18"/>
        </w:rPr>
        <w:t xml:space="preserve"> Corte Suprema de Justicia- Sala Laboral, sentencia SL5688 de 2021, rad. 83576 del 6 de octubre de 2021. M.P. Iván Mauricio Lenis Gómez.</w:t>
      </w:r>
    </w:p>
  </w:footnote>
  <w:footnote w:id="7">
    <w:p w14:paraId="4C3E0EE4" w14:textId="77777777" w:rsidR="008205FB" w:rsidRDefault="008205FB" w:rsidP="008205FB">
      <w:pPr>
        <w:pStyle w:val="Textonotapie"/>
        <w:ind w:firstLine="0"/>
        <w:jc w:val="left"/>
        <w:rPr>
          <w:rFonts w:ascii="Arial" w:hAnsi="Arial" w:cs="Arial"/>
          <w:sz w:val="18"/>
          <w:szCs w:val="18"/>
        </w:rPr>
      </w:pPr>
      <w:r>
        <w:rPr>
          <w:rStyle w:val="Refdenotaalpie"/>
          <w:rFonts w:ascii="Arial" w:hAnsi="Arial" w:cs="Arial"/>
          <w:sz w:val="18"/>
          <w:szCs w:val="18"/>
        </w:rPr>
        <w:footnoteRef/>
      </w:r>
      <w:r>
        <w:rPr>
          <w:rFonts w:ascii="Arial" w:hAnsi="Arial" w:cs="Arial"/>
          <w:sz w:val="18"/>
          <w:szCs w:val="18"/>
        </w:rPr>
        <w:t xml:space="preserve"> </w:t>
      </w:r>
      <w:r>
        <w:rPr>
          <w:rFonts w:ascii="Arial" w:hAnsi="Arial" w:cs="Arial"/>
          <w:sz w:val="18"/>
          <w:szCs w:val="18"/>
          <w:lang w:val="es-CO"/>
        </w:rPr>
        <w:t>Corte Suprema de Justicia- Sala Laboral, sentencia SL5686 de 2021, rad. 82139 del 6 de octubre de 2021. M.P. Iván Mauricio Lenis Gómez.</w:t>
      </w:r>
    </w:p>
  </w:footnote>
  <w:footnote w:id="8">
    <w:p w14:paraId="03CE228A" w14:textId="77777777" w:rsidR="008205FB" w:rsidRDefault="008205FB" w:rsidP="008205FB">
      <w:pPr>
        <w:pStyle w:val="Textonotapie"/>
        <w:ind w:firstLine="0"/>
        <w:jc w:val="left"/>
        <w:rPr>
          <w:rFonts w:ascii="Arial" w:hAnsi="Arial" w:cs="Arial"/>
          <w:sz w:val="18"/>
          <w:szCs w:val="18"/>
        </w:rPr>
      </w:pPr>
      <w:r>
        <w:rPr>
          <w:rStyle w:val="Refdenotaalpie"/>
          <w:rFonts w:ascii="Arial" w:hAnsi="Arial" w:cs="Arial"/>
          <w:sz w:val="18"/>
          <w:szCs w:val="18"/>
        </w:rPr>
        <w:footnoteRef/>
      </w:r>
      <w:r>
        <w:rPr>
          <w:rFonts w:ascii="Arial" w:hAnsi="Arial" w:cs="Arial"/>
          <w:sz w:val="18"/>
          <w:szCs w:val="18"/>
        </w:rPr>
        <w:t xml:space="preserve"> </w:t>
      </w:r>
      <w:r>
        <w:rPr>
          <w:rFonts w:ascii="Arial" w:hAnsi="Arial" w:cs="Arial"/>
          <w:sz w:val="18"/>
          <w:szCs w:val="18"/>
          <w:lang w:val="es-CO"/>
        </w:rPr>
        <w:t>Corte Suprema de Justicia- Sala Laboral, sentencia SL1926 de 2022, rad. 89920 del 27 de abril de 2022. M.P. Omar Ángel Mejía Amador.</w:t>
      </w:r>
    </w:p>
  </w:footnote>
  <w:footnote w:id="9">
    <w:p w14:paraId="160FB637" w14:textId="77777777" w:rsidR="008205FB" w:rsidRDefault="008205FB" w:rsidP="008205FB">
      <w:pPr>
        <w:pStyle w:val="Textonotapie"/>
        <w:ind w:firstLine="0"/>
        <w:jc w:val="left"/>
        <w:rPr>
          <w:rFonts w:ascii="Arial" w:hAnsi="Arial" w:cs="Arial"/>
          <w:sz w:val="18"/>
          <w:szCs w:val="18"/>
        </w:rPr>
      </w:pPr>
      <w:r>
        <w:rPr>
          <w:rStyle w:val="Refdenotaalpie"/>
          <w:rFonts w:ascii="Arial" w:hAnsi="Arial" w:cs="Arial"/>
          <w:sz w:val="18"/>
          <w:szCs w:val="18"/>
        </w:rPr>
        <w:footnoteRef/>
      </w:r>
      <w:r>
        <w:rPr>
          <w:rFonts w:ascii="Arial" w:hAnsi="Arial" w:cs="Arial"/>
          <w:sz w:val="18"/>
          <w:szCs w:val="18"/>
        </w:rPr>
        <w:t xml:space="preserve"> </w:t>
      </w:r>
      <w:r>
        <w:rPr>
          <w:rFonts w:ascii="Arial" w:hAnsi="Arial" w:cs="Arial"/>
          <w:sz w:val="18"/>
          <w:szCs w:val="18"/>
          <w:lang w:val="es-CO"/>
        </w:rPr>
        <w:t>Corte Suprema de Justicia- Sala Laboral, sentencia SL1055 de 2022, rad. 87911 del 2 de marzo de 2022. M.P. Iván Mauricio Lenis Gómez.</w:t>
      </w:r>
    </w:p>
  </w:footnote>
  <w:footnote w:id="10">
    <w:p w14:paraId="73CE2AA7" w14:textId="77777777" w:rsidR="008205FB" w:rsidRDefault="008205FB" w:rsidP="008205FB">
      <w:pPr>
        <w:pStyle w:val="Textonotapie"/>
        <w:ind w:firstLine="0"/>
        <w:jc w:val="left"/>
        <w:rPr>
          <w:rFonts w:ascii="Arial" w:hAnsi="Arial" w:cs="Arial"/>
          <w:sz w:val="18"/>
          <w:szCs w:val="18"/>
        </w:rPr>
      </w:pPr>
      <w:r>
        <w:rPr>
          <w:rStyle w:val="Refdenotaalpie"/>
          <w:rFonts w:ascii="Arial" w:hAnsi="Arial" w:cs="Arial"/>
          <w:sz w:val="18"/>
          <w:szCs w:val="18"/>
        </w:rPr>
        <w:footnoteRef/>
      </w:r>
      <w:r>
        <w:rPr>
          <w:rFonts w:ascii="Arial" w:hAnsi="Arial" w:cs="Arial"/>
          <w:sz w:val="18"/>
          <w:szCs w:val="18"/>
        </w:rPr>
        <w:t xml:space="preserve"> Corte Suprema de Justicia- Sala Laboral, sentencia SL 1618-2022, radicado 87821 del 4 de mayo de 2022, M.P. Gerardo Botero Zuluaga.</w:t>
      </w:r>
    </w:p>
  </w:footnote>
  <w:footnote w:id="11">
    <w:p w14:paraId="47473E3B" w14:textId="77777777" w:rsidR="008205FB" w:rsidRDefault="008205FB" w:rsidP="008205FB">
      <w:pPr>
        <w:pStyle w:val="Textonotapie"/>
        <w:ind w:firstLine="0"/>
        <w:rPr>
          <w:rFonts w:ascii="Calibri" w:hAnsi="Calibri" w:cs="Times New Roman"/>
        </w:rPr>
      </w:pPr>
      <w:r>
        <w:rPr>
          <w:rStyle w:val="Refdenotaalpie"/>
          <w:rFonts w:ascii="Arial" w:hAnsi="Arial" w:cs="Arial"/>
          <w:sz w:val="18"/>
          <w:szCs w:val="18"/>
        </w:rPr>
        <w:footnoteRef/>
      </w:r>
      <w:r>
        <w:rPr>
          <w:rFonts w:ascii="Arial" w:hAnsi="Arial" w:cs="Arial"/>
          <w:sz w:val="18"/>
          <w:szCs w:val="18"/>
        </w:rPr>
        <w:t xml:space="preserve"> Ibidem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01E4A" w14:textId="7006C6B3" w:rsidR="00EF68DF" w:rsidRPr="00DE52C7" w:rsidRDefault="00EF68DF" w:rsidP="00DE52C7">
    <w:pPr>
      <w:pBdr>
        <w:top w:val="nil"/>
        <w:left w:val="nil"/>
        <w:bottom w:val="nil"/>
        <w:right w:val="nil"/>
        <w:between w:val="nil"/>
      </w:pBdr>
      <w:tabs>
        <w:tab w:val="left" w:pos="0"/>
      </w:tabs>
      <w:spacing w:before="0" w:beforeAutospacing="0" w:after="0" w:afterAutospacing="0" w:line="240" w:lineRule="auto"/>
      <w:ind w:firstLine="0"/>
      <w:rPr>
        <w:rFonts w:ascii="Arial" w:hAnsi="Arial" w:cs="Arial"/>
        <w:color w:val="000000"/>
        <w:sz w:val="18"/>
        <w:szCs w:val="18"/>
      </w:rPr>
    </w:pPr>
    <w:r w:rsidRPr="00DE52C7">
      <w:rPr>
        <w:rFonts w:ascii="Arial" w:hAnsi="Arial" w:cs="Arial"/>
        <w:color w:val="000000"/>
        <w:sz w:val="18"/>
        <w:szCs w:val="18"/>
      </w:rPr>
      <w:t>Radicación No.:</w:t>
    </w:r>
    <w:r w:rsidR="00DE52C7">
      <w:rPr>
        <w:rFonts w:ascii="Arial" w:hAnsi="Arial" w:cs="Arial"/>
        <w:color w:val="000000"/>
        <w:sz w:val="18"/>
        <w:szCs w:val="18"/>
      </w:rPr>
      <w:tab/>
    </w:r>
    <w:r w:rsidR="00616032" w:rsidRPr="00DE52C7">
      <w:rPr>
        <w:rFonts w:ascii="Arial" w:hAnsi="Arial" w:cs="Arial"/>
        <w:color w:val="000000"/>
        <w:sz w:val="18"/>
        <w:szCs w:val="18"/>
      </w:rPr>
      <w:t>66001-31-05-004-2021-00285-01</w:t>
    </w:r>
  </w:p>
  <w:p w14:paraId="2E1082D1" w14:textId="20D6E59E" w:rsidR="00EF68DF" w:rsidRPr="00DE52C7" w:rsidRDefault="00EF68DF" w:rsidP="00DE52C7">
    <w:pPr>
      <w:pBdr>
        <w:top w:val="nil"/>
        <w:left w:val="nil"/>
        <w:bottom w:val="nil"/>
        <w:right w:val="nil"/>
        <w:between w:val="nil"/>
      </w:pBdr>
      <w:tabs>
        <w:tab w:val="left" w:pos="0"/>
      </w:tabs>
      <w:spacing w:before="0" w:beforeAutospacing="0" w:after="0" w:afterAutospacing="0" w:line="240" w:lineRule="auto"/>
      <w:ind w:firstLine="0"/>
      <w:rPr>
        <w:rFonts w:ascii="Arial" w:hAnsi="Arial" w:cs="Arial"/>
        <w:color w:val="000000"/>
        <w:sz w:val="18"/>
        <w:szCs w:val="18"/>
      </w:rPr>
    </w:pPr>
    <w:r w:rsidRPr="00DE52C7">
      <w:rPr>
        <w:rFonts w:ascii="Arial" w:hAnsi="Arial" w:cs="Arial"/>
        <w:color w:val="000000"/>
        <w:sz w:val="18"/>
        <w:szCs w:val="18"/>
      </w:rPr>
      <w:t>Demandante:</w:t>
    </w:r>
    <w:r w:rsidR="00DE52C7">
      <w:rPr>
        <w:rFonts w:ascii="Arial" w:hAnsi="Arial" w:cs="Arial"/>
        <w:color w:val="000000"/>
        <w:sz w:val="18"/>
        <w:szCs w:val="18"/>
      </w:rPr>
      <w:tab/>
    </w:r>
    <w:r w:rsidR="00616032" w:rsidRPr="00DE52C7">
      <w:rPr>
        <w:rFonts w:ascii="Arial" w:hAnsi="Arial" w:cs="Arial"/>
        <w:color w:val="000000"/>
        <w:sz w:val="18"/>
        <w:szCs w:val="18"/>
      </w:rPr>
      <w:t xml:space="preserve">Carlos Francisco Colmenares </w:t>
    </w:r>
    <w:proofErr w:type="spellStart"/>
    <w:r w:rsidR="00616032" w:rsidRPr="00DE52C7">
      <w:rPr>
        <w:rFonts w:ascii="Arial" w:hAnsi="Arial" w:cs="Arial"/>
        <w:color w:val="000000"/>
        <w:sz w:val="18"/>
        <w:szCs w:val="18"/>
      </w:rPr>
      <w:t>Cacua</w:t>
    </w:r>
    <w:proofErr w:type="spellEnd"/>
  </w:p>
  <w:p w14:paraId="4E07F099" w14:textId="2B4D1A92" w:rsidR="00EF68DF" w:rsidRPr="00DE52C7" w:rsidRDefault="00EF68DF" w:rsidP="00DE52C7">
    <w:pPr>
      <w:pBdr>
        <w:top w:val="nil"/>
        <w:left w:val="nil"/>
        <w:bottom w:val="nil"/>
        <w:right w:val="nil"/>
        <w:between w:val="nil"/>
      </w:pBdr>
      <w:tabs>
        <w:tab w:val="left" w:pos="0"/>
      </w:tabs>
      <w:spacing w:before="0" w:beforeAutospacing="0" w:after="0" w:afterAutospacing="0" w:line="240" w:lineRule="auto"/>
      <w:ind w:firstLine="0"/>
      <w:rPr>
        <w:rFonts w:ascii="Arial" w:hAnsi="Arial" w:cs="Arial"/>
        <w:color w:val="000000"/>
        <w:sz w:val="18"/>
        <w:szCs w:val="18"/>
      </w:rPr>
    </w:pPr>
    <w:r w:rsidRPr="00DE52C7">
      <w:rPr>
        <w:rFonts w:ascii="Arial" w:hAnsi="Arial" w:cs="Arial"/>
        <w:color w:val="000000"/>
        <w:sz w:val="18"/>
        <w:szCs w:val="18"/>
      </w:rPr>
      <w:t>Demandado:</w:t>
    </w:r>
    <w:r w:rsidR="00DE52C7">
      <w:rPr>
        <w:rFonts w:ascii="Arial" w:hAnsi="Arial" w:cs="Arial"/>
        <w:color w:val="000000"/>
        <w:sz w:val="18"/>
        <w:szCs w:val="18"/>
      </w:rPr>
      <w:tab/>
    </w:r>
    <w:r w:rsidRPr="00DE52C7">
      <w:rPr>
        <w:rFonts w:ascii="Arial" w:hAnsi="Arial" w:cs="Arial"/>
        <w:color w:val="000000"/>
        <w:sz w:val="18"/>
        <w:szCs w:val="18"/>
      </w:rPr>
      <w:t xml:space="preserve">Colpensiones y </w:t>
    </w:r>
    <w:r w:rsidR="00616032" w:rsidRPr="00DE52C7">
      <w:rPr>
        <w:rFonts w:ascii="Arial" w:hAnsi="Arial" w:cs="Arial"/>
        <w:color w:val="000000"/>
        <w:sz w:val="18"/>
        <w:szCs w:val="18"/>
      </w:rPr>
      <w:t>Porvenir 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E3BB1"/>
    <w:multiLevelType w:val="hybridMultilevel"/>
    <w:tmpl w:val="9AA2BAFA"/>
    <w:lvl w:ilvl="0" w:tplc="330C9AB4">
      <w:start w:val="1"/>
      <w:numFmt w:val="decimal"/>
      <w:lvlText w:val="%1."/>
      <w:lvlJc w:val="left"/>
      <w:pPr>
        <w:ind w:left="5039" w:hanging="360"/>
      </w:pPr>
      <w:rPr>
        <w:rFonts w:hint="default"/>
      </w:rPr>
    </w:lvl>
    <w:lvl w:ilvl="1" w:tplc="240A0019" w:tentative="1">
      <w:start w:val="1"/>
      <w:numFmt w:val="lowerLetter"/>
      <w:lvlText w:val="%2."/>
      <w:lvlJc w:val="left"/>
      <w:pPr>
        <w:ind w:left="5759" w:hanging="360"/>
      </w:pPr>
    </w:lvl>
    <w:lvl w:ilvl="2" w:tplc="240A001B" w:tentative="1">
      <w:start w:val="1"/>
      <w:numFmt w:val="lowerRoman"/>
      <w:lvlText w:val="%3."/>
      <w:lvlJc w:val="right"/>
      <w:pPr>
        <w:ind w:left="6479" w:hanging="180"/>
      </w:pPr>
    </w:lvl>
    <w:lvl w:ilvl="3" w:tplc="240A000F" w:tentative="1">
      <w:start w:val="1"/>
      <w:numFmt w:val="decimal"/>
      <w:lvlText w:val="%4."/>
      <w:lvlJc w:val="left"/>
      <w:pPr>
        <w:ind w:left="7199" w:hanging="360"/>
      </w:pPr>
    </w:lvl>
    <w:lvl w:ilvl="4" w:tplc="240A0019" w:tentative="1">
      <w:start w:val="1"/>
      <w:numFmt w:val="lowerLetter"/>
      <w:lvlText w:val="%5."/>
      <w:lvlJc w:val="left"/>
      <w:pPr>
        <w:ind w:left="7919" w:hanging="360"/>
      </w:pPr>
    </w:lvl>
    <w:lvl w:ilvl="5" w:tplc="240A001B" w:tentative="1">
      <w:start w:val="1"/>
      <w:numFmt w:val="lowerRoman"/>
      <w:lvlText w:val="%6."/>
      <w:lvlJc w:val="right"/>
      <w:pPr>
        <w:ind w:left="8639" w:hanging="180"/>
      </w:pPr>
    </w:lvl>
    <w:lvl w:ilvl="6" w:tplc="240A000F" w:tentative="1">
      <w:start w:val="1"/>
      <w:numFmt w:val="decimal"/>
      <w:lvlText w:val="%7."/>
      <w:lvlJc w:val="left"/>
      <w:pPr>
        <w:ind w:left="9359" w:hanging="360"/>
      </w:pPr>
    </w:lvl>
    <w:lvl w:ilvl="7" w:tplc="240A0019" w:tentative="1">
      <w:start w:val="1"/>
      <w:numFmt w:val="lowerLetter"/>
      <w:lvlText w:val="%8."/>
      <w:lvlJc w:val="left"/>
      <w:pPr>
        <w:ind w:left="10079" w:hanging="360"/>
      </w:pPr>
    </w:lvl>
    <w:lvl w:ilvl="8" w:tplc="240A001B" w:tentative="1">
      <w:start w:val="1"/>
      <w:numFmt w:val="lowerRoman"/>
      <w:lvlText w:val="%9."/>
      <w:lvlJc w:val="right"/>
      <w:pPr>
        <w:ind w:left="10799" w:hanging="180"/>
      </w:pPr>
    </w:lvl>
  </w:abstractNum>
  <w:abstractNum w:abstractNumId="1" w15:restartNumberingAfterBreak="0">
    <w:nsid w:val="1FAE1570"/>
    <w:multiLevelType w:val="hybridMultilevel"/>
    <w:tmpl w:val="30E65894"/>
    <w:lvl w:ilvl="0" w:tplc="BED2221A">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12D47DE"/>
    <w:multiLevelType w:val="hybridMultilevel"/>
    <w:tmpl w:val="194AAE3A"/>
    <w:lvl w:ilvl="0" w:tplc="1C74D80C">
      <w:start w:val="1"/>
      <w:numFmt w:val="lowerRoman"/>
      <w:lvlText w:val="%1."/>
      <w:lvlJc w:val="right"/>
      <w:pPr>
        <w:ind w:left="720" w:hanging="360"/>
      </w:pPr>
      <w:rPr>
        <w:rFonts w:ascii="Tahoma" w:hAnsi="Tahoma" w:cs="Tahoma" w:hint="default"/>
      </w:rPr>
    </w:lvl>
    <w:lvl w:ilvl="1" w:tplc="D182F98E">
      <w:start w:val="1"/>
      <w:numFmt w:val="lowerLetter"/>
      <w:lvlText w:val="%2."/>
      <w:lvlJc w:val="left"/>
      <w:pPr>
        <w:ind w:left="1440" w:hanging="360"/>
      </w:pPr>
    </w:lvl>
    <w:lvl w:ilvl="2" w:tplc="64A238B0">
      <w:start w:val="1"/>
      <w:numFmt w:val="lowerRoman"/>
      <w:lvlText w:val="%3."/>
      <w:lvlJc w:val="right"/>
      <w:pPr>
        <w:ind w:left="2160" w:hanging="180"/>
      </w:pPr>
    </w:lvl>
    <w:lvl w:ilvl="3" w:tplc="3BB865F0">
      <w:start w:val="1"/>
      <w:numFmt w:val="decimal"/>
      <w:lvlText w:val="%4."/>
      <w:lvlJc w:val="left"/>
      <w:pPr>
        <w:ind w:left="2880" w:hanging="360"/>
      </w:pPr>
    </w:lvl>
    <w:lvl w:ilvl="4" w:tplc="351CF416">
      <w:start w:val="1"/>
      <w:numFmt w:val="lowerLetter"/>
      <w:lvlText w:val="%5."/>
      <w:lvlJc w:val="left"/>
      <w:pPr>
        <w:ind w:left="3600" w:hanging="360"/>
      </w:pPr>
    </w:lvl>
    <w:lvl w:ilvl="5" w:tplc="B1A0E43C">
      <w:start w:val="1"/>
      <w:numFmt w:val="lowerRoman"/>
      <w:lvlText w:val="%6."/>
      <w:lvlJc w:val="right"/>
      <w:pPr>
        <w:ind w:left="4320" w:hanging="180"/>
      </w:pPr>
    </w:lvl>
    <w:lvl w:ilvl="6" w:tplc="86143216">
      <w:start w:val="1"/>
      <w:numFmt w:val="decimal"/>
      <w:lvlText w:val="%7."/>
      <w:lvlJc w:val="left"/>
      <w:pPr>
        <w:ind w:left="5040" w:hanging="360"/>
      </w:pPr>
    </w:lvl>
    <w:lvl w:ilvl="7" w:tplc="CC187228">
      <w:start w:val="1"/>
      <w:numFmt w:val="lowerLetter"/>
      <w:lvlText w:val="%8."/>
      <w:lvlJc w:val="left"/>
      <w:pPr>
        <w:ind w:left="5760" w:hanging="360"/>
      </w:pPr>
    </w:lvl>
    <w:lvl w:ilvl="8" w:tplc="C64258FA">
      <w:start w:val="1"/>
      <w:numFmt w:val="lowerRoman"/>
      <w:lvlText w:val="%9."/>
      <w:lvlJc w:val="right"/>
      <w:pPr>
        <w:ind w:left="6480" w:hanging="180"/>
      </w:pPr>
    </w:lvl>
  </w:abstractNum>
  <w:abstractNum w:abstractNumId="3" w15:restartNumberingAfterBreak="0">
    <w:nsid w:val="400D04B6"/>
    <w:multiLevelType w:val="hybridMultilevel"/>
    <w:tmpl w:val="57B2C6BE"/>
    <w:lvl w:ilvl="0" w:tplc="1936A99E">
      <w:start w:val="1"/>
      <w:numFmt w:val="decimal"/>
      <w:lvlText w:val="%1."/>
      <w:lvlJc w:val="left"/>
      <w:pPr>
        <w:ind w:left="1004" w:hanging="360"/>
      </w:pPr>
      <w:rPr>
        <w:rFonts w:hint="default"/>
        <w:b/>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4" w15:restartNumberingAfterBreak="0">
    <w:nsid w:val="486C20FD"/>
    <w:multiLevelType w:val="hybridMultilevel"/>
    <w:tmpl w:val="4A50665A"/>
    <w:lvl w:ilvl="0" w:tplc="0890D552">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BA41A35"/>
    <w:multiLevelType w:val="hybridMultilevel"/>
    <w:tmpl w:val="F60851EC"/>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 w15:restartNumberingAfterBreak="0">
    <w:nsid w:val="5AFA6DFA"/>
    <w:multiLevelType w:val="multilevel"/>
    <w:tmpl w:val="444A403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7" w15:restartNumberingAfterBreak="0">
    <w:nsid w:val="6C42761D"/>
    <w:multiLevelType w:val="multilevel"/>
    <w:tmpl w:val="444A403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8" w15:restartNumberingAfterBreak="0">
    <w:nsid w:val="75BC0F17"/>
    <w:multiLevelType w:val="hybridMultilevel"/>
    <w:tmpl w:val="196228FE"/>
    <w:lvl w:ilvl="0" w:tplc="F804367C">
      <w:start w:val="1"/>
      <w:numFmt w:val="decimal"/>
      <w:lvlText w:val="%1."/>
      <w:lvlJc w:val="left"/>
      <w:pPr>
        <w:ind w:left="720" w:hanging="360"/>
      </w:pPr>
      <w:rPr>
        <w:rFonts w:ascii="Tahoma" w:hAnsi="Tahoma" w:cs="Tahoma" w:hint="default"/>
      </w:rPr>
    </w:lvl>
    <w:lvl w:ilvl="1" w:tplc="251E561C">
      <w:start w:val="1"/>
      <w:numFmt w:val="lowerLetter"/>
      <w:lvlText w:val="%2."/>
      <w:lvlJc w:val="left"/>
      <w:pPr>
        <w:ind w:left="1353" w:hanging="360"/>
      </w:pPr>
    </w:lvl>
    <w:lvl w:ilvl="2" w:tplc="C76E3B6A">
      <w:start w:val="1"/>
      <w:numFmt w:val="lowerRoman"/>
      <w:lvlText w:val="%3."/>
      <w:lvlJc w:val="right"/>
      <w:pPr>
        <w:ind w:left="2160" w:hanging="180"/>
      </w:pPr>
    </w:lvl>
    <w:lvl w:ilvl="3" w:tplc="C7BE63B8">
      <w:start w:val="1"/>
      <w:numFmt w:val="decimal"/>
      <w:lvlText w:val="%4."/>
      <w:lvlJc w:val="left"/>
      <w:pPr>
        <w:ind w:left="2880" w:hanging="360"/>
      </w:pPr>
    </w:lvl>
    <w:lvl w:ilvl="4" w:tplc="0FE0582C">
      <w:start w:val="1"/>
      <w:numFmt w:val="lowerLetter"/>
      <w:lvlText w:val="%5."/>
      <w:lvlJc w:val="left"/>
      <w:pPr>
        <w:ind w:left="3600" w:hanging="360"/>
      </w:pPr>
    </w:lvl>
    <w:lvl w:ilvl="5" w:tplc="EF423DE4">
      <w:start w:val="1"/>
      <w:numFmt w:val="lowerRoman"/>
      <w:lvlText w:val="%6."/>
      <w:lvlJc w:val="right"/>
      <w:pPr>
        <w:ind w:left="4320" w:hanging="180"/>
      </w:pPr>
    </w:lvl>
    <w:lvl w:ilvl="6" w:tplc="C7440B08">
      <w:start w:val="1"/>
      <w:numFmt w:val="decimal"/>
      <w:lvlText w:val="%7."/>
      <w:lvlJc w:val="left"/>
      <w:pPr>
        <w:ind w:left="5040" w:hanging="360"/>
      </w:pPr>
    </w:lvl>
    <w:lvl w:ilvl="7" w:tplc="8048AE3A">
      <w:start w:val="1"/>
      <w:numFmt w:val="lowerLetter"/>
      <w:lvlText w:val="%8."/>
      <w:lvlJc w:val="left"/>
      <w:pPr>
        <w:ind w:left="5760" w:hanging="360"/>
      </w:pPr>
    </w:lvl>
    <w:lvl w:ilvl="8" w:tplc="76422FE0">
      <w:start w:val="1"/>
      <w:numFmt w:val="lowerRoman"/>
      <w:lvlText w:val="%9."/>
      <w:lvlJc w:val="right"/>
      <w:pPr>
        <w:ind w:left="6480" w:hanging="180"/>
      </w:pPr>
    </w:lvl>
  </w:abstractNum>
  <w:abstractNum w:abstractNumId="9" w15:restartNumberingAfterBreak="0">
    <w:nsid w:val="764B647B"/>
    <w:multiLevelType w:val="hybridMultilevel"/>
    <w:tmpl w:val="2D6284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9"/>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8"/>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848"/>
    <w:rsid w:val="00000227"/>
    <w:rsid w:val="000033E7"/>
    <w:rsid w:val="00003D61"/>
    <w:rsid w:val="00003F8B"/>
    <w:rsid w:val="0000442B"/>
    <w:rsid w:val="000075E2"/>
    <w:rsid w:val="00010CA6"/>
    <w:rsid w:val="000114AC"/>
    <w:rsid w:val="0001462A"/>
    <w:rsid w:val="0001710B"/>
    <w:rsid w:val="00021D57"/>
    <w:rsid w:val="0003220B"/>
    <w:rsid w:val="000331FD"/>
    <w:rsid w:val="00034673"/>
    <w:rsid w:val="00037CD5"/>
    <w:rsid w:val="00043917"/>
    <w:rsid w:val="00046228"/>
    <w:rsid w:val="000507B6"/>
    <w:rsid w:val="00061247"/>
    <w:rsid w:val="00062E02"/>
    <w:rsid w:val="000645D4"/>
    <w:rsid w:val="00070883"/>
    <w:rsid w:val="000729F9"/>
    <w:rsid w:val="00073E27"/>
    <w:rsid w:val="000775A3"/>
    <w:rsid w:val="00081E34"/>
    <w:rsid w:val="0008247A"/>
    <w:rsid w:val="00091006"/>
    <w:rsid w:val="00091CEF"/>
    <w:rsid w:val="00093D25"/>
    <w:rsid w:val="00094464"/>
    <w:rsid w:val="00095732"/>
    <w:rsid w:val="00097ED5"/>
    <w:rsid w:val="000A0C58"/>
    <w:rsid w:val="000A477C"/>
    <w:rsid w:val="000A70BA"/>
    <w:rsid w:val="000A7489"/>
    <w:rsid w:val="000B1501"/>
    <w:rsid w:val="000B269B"/>
    <w:rsid w:val="000B3174"/>
    <w:rsid w:val="000B5F9F"/>
    <w:rsid w:val="000B758F"/>
    <w:rsid w:val="000C42AB"/>
    <w:rsid w:val="000C5D6E"/>
    <w:rsid w:val="000C5FE0"/>
    <w:rsid w:val="000D1243"/>
    <w:rsid w:val="000D1284"/>
    <w:rsid w:val="000D60BA"/>
    <w:rsid w:val="000E1D8A"/>
    <w:rsid w:val="000E3AA0"/>
    <w:rsid w:val="000E4C41"/>
    <w:rsid w:val="000E4F34"/>
    <w:rsid w:val="000E6459"/>
    <w:rsid w:val="000E7048"/>
    <w:rsid w:val="000F0479"/>
    <w:rsid w:val="000F048E"/>
    <w:rsid w:val="00100045"/>
    <w:rsid w:val="00100F91"/>
    <w:rsid w:val="0010292D"/>
    <w:rsid w:val="001102E5"/>
    <w:rsid w:val="0011418D"/>
    <w:rsid w:val="0012076B"/>
    <w:rsid w:val="00126DAB"/>
    <w:rsid w:val="001300D4"/>
    <w:rsid w:val="00130244"/>
    <w:rsid w:val="00130EA4"/>
    <w:rsid w:val="00130FFD"/>
    <w:rsid w:val="00132737"/>
    <w:rsid w:val="00133625"/>
    <w:rsid w:val="001342EE"/>
    <w:rsid w:val="00142244"/>
    <w:rsid w:val="0014296D"/>
    <w:rsid w:val="00142A07"/>
    <w:rsid w:val="00142E00"/>
    <w:rsid w:val="00143CD9"/>
    <w:rsid w:val="00144783"/>
    <w:rsid w:val="001466BC"/>
    <w:rsid w:val="001477E0"/>
    <w:rsid w:val="00150C39"/>
    <w:rsid w:val="00151506"/>
    <w:rsid w:val="001515A6"/>
    <w:rsid w:val="00152364"/>
    <w:rsid w:val="001559D4"/>
    <w:rsid w:val="00157578"/>
    <w:rsid w:val="0016074B"/>
    <w:rsid w:val="00160AD7"/>
    <w:rsid w:val="0016235B"/>
    <w:rsid w:val="0016609B"/>
    <w:rsid w:val="00166B82"/>
    <w:rsid w:val="00167475"/>
    <w:rsid w:val="00167FC3"/>
    <w:rsid w:val="001701D0"/>
    <w:rsid w:val="001704E4"/>
    <w:rsid w:val="00171926"/>
    <w:rsid w:val="00174AE3"/>
    <w:rsid w:val="00175C84"/>
    <w:rsid w:val="00175F93"/>
    <w:rsid w:val="00176391"/>
    <w:rsid w:val="00183FB2"/>
    <w:rsid w:val="001846F2"/>
    <w:rsid w:val="00185BF8"/>
    <w:rsid w:val="00186097"/>
    <w:rsid w:val="00187B9A"/>
    <w:rsid w:val="00191CB5"/>
    <w:rsid w:val="00193482"/>
    <w:rsid w:val="001949A3"/>
    <w:rsid w:val="00197066"/>
    <w:rsid w:val="001977C7"/>
    <w:rsid w:val="001A2518"/>
    <w:rsid w:val="001A58F6"/>
    <w:rsid w:val="001A6210"/>
    <w:rsid w:val="001B4D98"/>
    <w:rsid w:val="001B64E3"/>
    <w:rsid w:val="001C013A"/>
    <w:rsid w:val="001C31A7"/>
    <w:rsid w:val="001C6065"/>
    <w:rsid w:val="001D328D"/>
    <w:rsid w:val="001D3D0B"/>
    <w:rsid w:val="001D48B0"/>
    <w:rsid w:val="001D61F2"/>
    <w:rsid w:val="001E0A71"/>
    <w:rsid w:val="001E31CE"/>
    <w:rsid w:val="001E35F2"/>
    <w:rsid w:val="001E3A51"/>
    <w:rsid w:val="001E3E1A"/>
    <w:rsid w:val="001E60C4"/>
    <w:rsid w:val="001F3E27"/>
    <w:rsid w:val="001F42A5"/>
    <w:rsid w:val="001F7A57"/>
    <w:rsid w:val="002001A7"/>
    <w:rsid w:val="00203CE4"/>
    <w:rsid w:val="0020420B"/>
    <w:rsid w:val="00206161"/>
    <w:rsid w:val="0020674E"/>
    <w:rsid w:val="00210D29"/>
    <w:rsid w:val="00211049"/>
    <w:rsid w:val="00211C42"/>
    <w:rsid w:val="00211DB9"/>
    <w:rsid w:val="002274E8"/>
    <w:rsid w:val="002304E9"/>
    <w:rsid w:val="00234B72"/>
    <w:rsid w:val="002372A5"/>
    <w:rsid w:val="00241291"/>
    <w:rsid w:val="00241461"/>
    <w:rsid w:val="00245563"/>
    <w:rsid w:val="0024686F"/>
    <w:rsid w:val="002472D3"/>
    <w:rsid w:val="0024770B"/>
    <w:rsid w:val="002500F6"/>
    <w:rsid w:val="002519CA"/>
    <w:rsid w:val="00256E1A"/>
    <w:rsid w:val="00270931"/>
    <w:rsid w:val="0027225F"/>
    <w:rsid w:val="002728E4"/>
    <w:rsid w:val="00274814"/>
    <w:rsid w:val="00274ACE"/>
    <w:rsid w:val="00274C26"/>
    <w:rsid w:val="00274D15"/>
    <w:rsid w:val="00276DD9"/>
    <w:rsid w:val="00281848"/>
    <w:rsid w:val="00282127"/>
    <w:rsid w:val="00283C0F"/>
    <w:rsid w:val="00284925"/>
    <w:rsid w:val="00286FED"/>
    <w:rsid w:val="0029235B"/>
    <w:rsid w:val="00295F84"/>
    <w:rsid w:val="002A05AE"/>
    <w:rsid w:val="002A1367"/>
    <w:rsid w:val="002A341B"/>
    <w:rsid w:val="002A6071"/>
    <w:rsid w:val="002A6D8C"/>
    <w:rsid w:val="002A6F21"/>
    <w:rsid w:val="002A7251"/>
    <w:rsid w:val="002B2FEF"/>
    <w:rsid w:val="002B586C"/>
    <w:rsid w:val="002B775C"/>
    <w:rsid w:val="002B7959"/>
    <w:rsid w:val="002C0C24"/>
    <w:rsid w:val="002C3206"/>
    <w:rsid w:val="002C36F5"/>
    <w:rsid w:val="002C5C44"/>
    <w:rsid w:val="002C6AA0"/>
    <w:rsid w:val="002D01FE"/>
    <w:rsid w:val="002D07AA"/>
    <w:rsid w:val="002D0B5A"/>
    <w:rsid w:val="002D3F32"/>
    <w:rsid w:val="002D4640"/>
    <w:rsid w:val="002D4C61"/>
    <w:rsid w:val="002D7247"/>
    <w:rsid w:val="002E07F2"/>
    <w:rsid w:val="002E4CD5"/>
    <w:rsid w:val="002E4FED"/>
    <w:rsid w:val="002F59E9"/>
    <w:rsid w:val="002F5C5A"/>
    <w:rsid w:val="002F7398"/>
    <w:rsid w:val="003015EF"/>
    <w:rsid w:val="00305BFF"/>
    <w:rsid w:val="0030626D"/>
    <w:rsid w:val="00311CE6"/>
    <w:rsid w:val="0031282D"/>
    <w:rsid w:val="00316347"/>
    <w:rsid w:val="003203F3"/>
    <w:rsid w:val="00320FA4"/>
    <w:rsid w:val="0032250B"/>
    <w:rsid w:val="00322A29"/>
    <w:rsid w:val="00324253"/>
    <w:rsid w:val="00325F7E"/>
    <w:rsid w:val="00327B34"/>
    <w:rsid w:val="00330B03"/>
    <w:rsid w:val="00332FB5"/>
    <w:rsid w:val="003337B6"/>
    <w:rsid w:val="003341A8"/>
    <w:rsid w:val="0033550D"/>
    <w:rsid w:val="00336942"/>
    <w:rsid w:val="00336C14"/>
    <w:rsid w:val="00340DBE"/>
    <w:rsid w:val="00341542"/>
    <w:rsid w:val="00342407"/>
    <w:rsid w:val="00342C2D"/>
    <w:rsid w:val="0035588E"/>
    <w:rsid w:val="003632A0"/>
    <w:rsid w:val="00363345"/>
    <w:rsid w:val="003637EB"/>
    <w:rsid w:val="00367B8E"/>
    <w:rsid w:val="003706D2"/>
    <w:rsid w:val="003723B6"/>
    <w:rsid w:val="003728FE"/>
    <w:rsid w:val="00385187"/>
    <w:rsid w:val="0039019A"/>
    <w:rsid w:val="003926FE"/>
    <w:rsid w:val="00397E88"/>
    <w:rsid w:val="003A4172"/>
    <w:rsid w:val="003B23EA"/>
    <w:rsid w:val="003B2DE4"/>
    <w:rsid w:val="003B38E1"/>
    <w:rsid w:val="003B3B22"/>
    <w:rsid w:val="003B6848"/>
    <w:rsid w:val="003C1954"/>
    <w:rsid w:val="003C1968"/>
    <w:rsid w:val="003C3F45"/>
    <w:rsid w:val="003C3FE0"/>
    <w:rsid w:val="003C56EF"/>
    <w:rsid w:val="003C5A00"/>
    <w:rsid w:val="003D3C04"/>
    <w:rsid w:val="003D5DB0"/>
    <w:rsid w:val="003E0BE1"/>
    <w:rsid w:val="003E12D1"/>
    <w:rsid w:val="003E47B9"/>
    <w:rsid w:val="003E604A"/>
    <w:rsid w:val="003F4AAB"/>
    <w:rsid w:val="003F614E"/>
    <w:rsid w:val="00400B5C"/>
    <w:rsid w:val="00400CB5"/>
    <w:rsid w:val="0040147A"/>
    <w:rsid w:val="00403459"/>
    <w:rsid w:val="004035B0"/>
    <w:rsid w:val="00404C5D"/>
    <w:rsid w:val="0040599D"/>
    <w:rsid w:val="00407A14"/>
    <w:rsid w:val="00410BA1"/>
    <w:rsid w:val="004126ED"/>
    <w:rsid w:val="00412D02"/>
    <w:rsid w:val="004137B9"/>
    <w:rsid w:val="00415842"/>
    <w:rsid w:val="00416085"/>
    <w:rsid w:val="00416DEC"/>
    <w:rsid w:val="00417022"/>
    <w:rsid w:val="00417C79"/>
    <w:rsid w:val="00420ABB"/>
    <w:rsid w:val="00423610"/>
    <w:rsid w:val="004239E1"/>
    <w:rsid w:val="0042586E"/>
    <w:rsid w:val="00427DB9"/>
    <w:rsid w:val="004303F5"/>
    <w:rsid w:val="004332C7"/>
    <w:rsid w:val="00434EF3"/>
    <w:rsid w:val="00441D34"/>
    <w:rsid w:val="004435D7"/>
    <w:rsid w:val="00444162"/>
    <w:rsid w:val="004446D7"/>
    <w:rsid w:val="00444A33"/>
    <w:rsid w:val="00445C03"/>
    <w:rsid w:val="00445F55"/>
    <w:rsid w:val="0044656C"/>
    <w:rsid w:val="00454894"/>
    <w:rsid w:val="004558B8"/>
    <w:rsid w:val="00455FC7"/>
    <w:rsid w:val="00456855"/>
    <w:rsid w:val="0046549D"/>
    <w:rsid w:val="00465C29"/>
    <w:rsid w:val="004708F9"/>
    <w:rsid w:val="00473B12"/>
    <w:rsid w:val="0047555D"/>
    <w:rsid w:val="00480F74"/>
    <w:rsid w:val="00481436"/>
    <w:rsid w:val="004817C4"/>
    <w:rsid w:val="00481BD4"/>
    <w:rsid w:val="00482FD3"/>
    <w:rsid w:val="004839AD"/>
    <w:rsid w:val="0048475E"/>
    <w:rsid w:val="00487F6A"/>
    <w:rsid w:val="0049111E"/>
    <w:rsid w:val="00491ED6"/>
    <w:rsid w:val="004922E4"/>
    <w:rsid w:val="0049395C"/>
    <w:rsid w:val="00493A3A"/>
    <w:rsid w:val="0049495F"/>
    <w:rsid w:val="00495403"/>
    <w:rsid w:val="00496773"/>
    <w:rsid w:val="004A1C21"/>
    <w:rsid w:val="004A5112"/>
    <w:rsid w:val="004B05CC"/>
    <w:rsid w:val="004B3577"/>
    <w:rsid w:val="004B58AC"/>
    <w:rsid w:val="004B6730"/>
    <w:rsid w:val="004B6909"/>
    <w:rsid w:val="004B6EE9"/>
    <w:rsid w:val="004C3B1C"/>
    <w:rsid w:val="004C426A"/>
    <w:rsid w:val="004D2220"/>
    <w:rsid w:val="004D4784"/>
    <w:rsid w:val="004E0093"/>
    <w:rsid w:val="004E4F6D"/>
    <w:rsid w:val="004E659A"/>
    <w:rsid w:val="004F004E"/>
    <w:rsid w:val="004F0854"/>
    <w:rsid w:val="004F1747"/>
    <w:rsid w:val="004F19B6"/>
    <w:rsid w:val="004F2ECB"/>
    <w:rsid w:val="004F359A"/>
    <w:rsid w:val="004F3E96"/>
    <w:rsid w:val="004F4328"/>
    <w:rsid w:val="004F5AD3"/>
    <w:rsid w:val="004F643D"/>
    <w:rsid w:val="0050278F"/>
    <w:rsid w:val="005058C8"/>
    <w:rsid w:val="00510D63"/>
    <w:rsid w:val="00513E5C"/>
    <w:rsid w:val="00520A60"/>
    <w:rsid w:val="005219F8"/>
    <w:rsid w:val="005227F3"/>
    <w:rsid w:val="00522DCA"/>
    <w:rsid w:val="00523FE3"/>
    <w:rsid w:val="00524AFE"/>
    <w:rsid w:val="0052540F"/>
    <w:rsid w:val="005301E5"/>
    <w:rsid w:val="005311FB"/>
    <w:rsid w:val="005314C7"/>
    <w:rsid w:val="005338F5"/>
    <w:rsid w:val="005345C0"/>
    <w:rsid w:val="005352EF"/>
    <w:rsid w:val="00536DE0"/>
    <w:rsid w:val="00537B37"/>
    <w:rsid w:val="0054108A"/>
    <w:rsid w:val="00543D59"/>
    <w:rsid w:val="00545F85"/>
    <w:rsid w:val="00545FCC"/>
    <w:rsid w:val="00553215"/>
    <w:rsid w:val="00557610"/>
    <w:rsid w:val="0056162F"/>
    <w:rsid w:val="00563DB3"/>
    <w:rsid w:val="005652FE"/>
    <w:rsid w:val="00565852"/>
    <w:rsid w:val="00565922"/>
    <w:rsid w:val="00565DF4"/>
    <w:rsid w:val="00571C08"/>
    <w:rsid w:val="0057307A"/>
    <w:rsid w:val="005748DA"/>
    <w:rsid w:val="00576236"/>
    <w:rsid w:val="00576F86"/>
    <w:rsid w:val="005771F8"/>
    <w:rsid w:val="00581726"/>
    <w:rsid w:val="00581B7C"/>
    <w:rsid w:val="00582209"/>
    <w:rsid w:val="00585C8B"/>
    <w:rsid w:val="00586457"/>
    <w:rsid w:val="0059688C"/>
    <w:rsid w:val="00596F82"/>
    <w:rsid w:val="005974D6"/>
    <w:rsid w:val="005B1014"/>
    <w:rsid w:val="005B1377"/>
    <w:rsid w:val="005B2028"/>
    <w:rsid w:val="005B440B"/>
    <w:rsid w:val="005B4D39"/>
    <w:rsid w:val="005B54EF"/>
    <w:rsid w:val="005B6A0C"/>
    <w:rsid w:val="005B7733"/>
    <w:rsid w:val="005C136F"/>
    <w:rsid w:val="005C2C37"/>
    <w:rsid w:val="005C2D06"/>
    <w:rsid w:val="005C588D"/>
    <w:rsid w:val="005C5D11"/>
    <w:rsid w:val="005C70DC"/>
    <w:rsid w:val="005C7802"/>
    <w:rsid w:val="005D0D5A"/>
    <w:rsid w:val="005D6237"/>
    <w:rsid w:val="005E0B37"/>
    <w:rsid w:val="005E14A1"/>
    <w:rsid w:val="005E2321"/>
    <w:rsid w:val="005E55E7"/>
    <w:rsid w:val="005E6CF3"/>
    <w:rsid w:val="005F15A6"/>
    <w:rsid w:val="005F249B"/>
    <w:rsid w:val="005F2BDE"/>
    <w:rsid w:val="005F47E7"/>
    <w:rsid w:val="00601795"/>
    <w:rsid w:val="00602044"/>
    <w:rsid w:val="0060223C"/>
    <w:rsid w:val="00603BC5"/>
    <w:rsid w:val="006048C5"/>
    <w:rsid w:val="00606472"/>
    <w:rsid w:val="00612CB4"/>
    <w:rsid w:val="00613BC1"/>
    <w:rsid w:val="00615E64"/>
    <w:rsid w:val="00616032"/>
    <w:rsid w:val="00617E08"/>
    <w:rsid w:val="00623AEF"/>
    <w:rsid w:val="0062667E"/>
    <w:rsid w:val="006305B8"/>
    <w:rsid w:val="00630A98"/>
    <w:rsid w:val="0063113B"/>
    <w:rsid w:val="0063194E"/>
    <w:rsid w:val="006412B3"/>
    <w:rsid w:val="00641BF1"/>
    <w:rsid w:val="0064476B"/>
    <w:rsid w:val="006453D0"/>
    <w:rsid w:val="00645930"/>
    <w:rsid w:val="00646361"/>
    <w:rsid w:val="00647E83"/>
    <w:rsid w:val="00650C9B"/>
    <w:rsid w:val="00651B11"/>
    <w:rsid w:val="00651B6E"/>
    <w:rsid w:val="0065201C"/>
    <w:rsid w:val="00660362"/>
    <w:rsid w:val="00660570"/>
    <w:rsid w:val="00666129"/>
    <w:rsid w:val="0066635F"/>
    <w:rsid w:val="0067372B"/>
    <w:rsid w:val="006740DF"/>
    <w:rsid w:val="00676A11"/>
    <w:rsid w:val="00681BCC"/>
    <w:rsid w:val="006835BE"/>
    <w:rsid w:val="00686245"/>
    <w:rsid w:val="00686D2F"/>
    <w:rsid w:val="00690A06"/>
    <w:rsid w:val="006919F2"/>
    <w:rsid w:val="00693DE0"/>
    <w:rsid w:val="0069601C"/>
    <w:rsid w:val="00696E88"/>
    <w:rsid w:val="006A0C84"/>
    <w:rsid w:val="006A0D79"/>
    <w:rsid w:val="006A2ECC"/>
    <w:rsid w:val="006A3A51"/>
    <w:rsid w:val="006A5A01"/>
    <w:rsid w:val="006A644C"/>
    <w:rsid w:val="006B068B"/>
    <w:rsid w:val="006B2CCE"/>
    <w:rsid w:val="006B3DE9"/>
    <w:rsid w:val="006B682B"/>
    <w:rsid w:val="006B70C1"/>
    <w:rsid w:val="006B70EF"/>
    <w:rsid w:val="006C00B2"/>
    <w:rsid w:val="006C1748"/>
    <w:rsid w:val="006C1E3C"/>
    <w:rsid w:val="006C487F"/>
    <w:rsid w:val="006C4E21"/>
    <w:rsid w:val="006C79E4"/>
    <w:rsid w:val="006D2211"/>
    <w:rsid w:val="006D4E2B"/>
    <w:rsid w:val="006D5732"/>
    <w:rsid w:val="006D5907"/>
    <w:rsid w:val="006E0C88"/>
    <w:rsid w:val="006E10A0"/>
    <w:rsid w:val="006E2CED"/>
    <w:rsid w:val="006E2F57"/>
    <w:rsid w:val="006E5977"/>
    <w:rsid w:val="006E5BD6"/>
    <w:rsid w:val="006E65BD"/>
    <w:rsid w:val="006E668F"/>
    <w:rsid w:val="006F1B62"/>
    <w:rsid w:val="006F1E32"/>
    <w:rsid w:val="006F4E09"/>
    <w:rsid w:val="006F54F3"/>
    <w:rsid w:val="006F63B8"/>
    <w:rsid w:val="007013BC"/>
    <w:rsid w:val="0070153D"/>
    <w:rsid w:val="00706B62"/>
    <w:rsid w:val="007113AF"/>
    <w:rsid w:val="00711F08"/>
    <w:rsid w:val="00711FF5"/>
    <w:rsid w:val="00712ADA"/>
    <w:rsid w:val="00721BFD"/>
    <w:rsid w:val="0072401D"/>
    <w:rsid w:val="0073045F"/>
    <w:rsid w:val="00732037"/>
    <w:rsid w:val="007339D2"/>
    <w:rsid w:val="00733C37"/>
    <w:rsid w:val="00740263"/>
    <w:rsid w:val="00740928"/>
    <w:rsid w:val="00740F1C"/>
    <w:rsid w:val="00740F84"/>
    <w:rsid w:val="00741A38"/>
    <w:rsid w:val="007425C2"/>
    <w:rsid w:val="00743CF9"/>
    <w:rsid w:val="00752050"/>
    <w:rsid w:val="007524CE"/>
    <w:rsid w:val="00754F0E"/>
    <w:rsid w:val="00756E93"/>
    <w:rsid w:val="00761A18"/>
    <w:rsid w:val="00765D43"/>
    <w:rsid w:val="00767097"/>
    <w:rsid w:val="00767A1B"/>
    <w:rsid w:val="00767B5D"/>
    <w:rsid w:val="00770516"/>
    <w:rsid w:val="0077100F"/>
    <w:rsid w:val="0077167A"/>
    <w:rsid w:val="00771A6E"/>
    <w:rsid w:val="00772BFD"/>
    <w:rsid w:val="00773016"/>
    <w:rsid w:val="007775BD"/>
    <w:rsid w:val="0077776D"/>
    <w:rsid w:val="00785377"/>
    <w:rsid w:val="007910C0"/>
    <w:rsid w:val="00792275"/>
    <w:rsid w:val="00795848"/>
    <w:rsid w:val="00797F97"/>
    <w:rsid w:val="007B2146"/>
    <w:rsid w:val="007B482B"/>
    <w:rsid w:val="007B75CC"/>
    <w:rsid w:val="007B7F30"/>
    <w:rsid w:val="007C43EC"/>
    <w:rsid w:val="007C7A2B"/>
    <w:rsid w:val="007D249C"/>
    <w:rsid w:val="007D4B82"/>
    <w:rsid w:val="007D50D1"/>
    <w:rsid w:val="007D591C"/>
    <w:rsid w:val="007D5BA4"/>
    <w:rsid w:val="007E2A5C"/>
    <w:rsid w:val="007E5498"/>
    <w:rsid w:val="007E6666"/>
    <w:rsid w:val="007F0D78"/>
    <w:rsid w:val="007F115C"/>
    <w:rsid w:val="007F183E"/>
    <w:rsid w:val="007F4262"/>
    <w:rsid w:val="007F46D0"/>
    <w:rsid w:val="007F5C1B"/>
    <w:rsid w:val="007F63AA"/>
    <w:rsid w:val="007F729D"/>
    <w:rsid w:val="0080163F"/>
    <w:rsid w:val="00802BC0"/>
    <w:rsid w:val="00805B61"/>
    <w:rsid w:val="00807E0A"/>
    <w:rsid w:val="00810D70"/>
    <w:rsid w:val="00811777"/>
    <w:rsid w:val="008126EA"/>
    <w:rsid w:val="008138D6"/>
    <w:rsid w:val="008143EF"/>
    <w:rsid w:val="0081474E"/>
    <w:rsid w:val="00814B66"/>
    <w:rsid w:val="00815840"/>
    <w:rsid w:val="008179CD"/>
    <w:rsid w:val="00820314"/>
    <w:rsid w:val="0082038E"/>
    <w:rsid w:val="008205FB"/>
    <w:rsid w:val="00832DE7"/>
    <w:rsid w:val="00835274"/>
    <w:rsid w:val="00837814"/>
    <w:rsid w:val="0084008E"/>
    <w:rsid w:val="008404A9"/>
    <w:rsid w:val="00841EA8"/>
    <w:rsid w:val="00843B77"/>
    <w:rsid w:val="0084405A"/>
    <w:rsid w:val="00850E9D"/>
    <w:rsid w:val="0085400D"/>
    <w:rsid w:val="00860DF9"/>
    <w:rsid w:val="0086200C"/>
    <w:rsid w:val="0086282F"/>
    <w:rsid w:val="00862AF8"/>
    <w:rsid w:val="00862D97"/>
    <w:rsid w:val="00863705"/>
    <w:rsid w:val="00863B1F"/>
    <w:rsid w:val="008668EC"/>
    <w:rsid w:val="008677B4"/>
    <w:rsid w:val="00870C82"/>
    <w:rsid w:val="00871A40"/>
    <w:rsid w:val="00873435"/>
    <w:rsid w:val="00882A88"/>
    <w:rsid w:val="00882C8A"/>
    <w:rsid w:val="0088572E"/>
    <w:rsid w:val="00886B43"/>
    <w:rsid w:val="008879E8"/>
    <w:rsid w:val="008936D8"/>
    <w:rsid w:val="0089481D"/>
    <w:rsid w:val="00895894"/>
    <w:rsid w:val="00897908"/>
    <w:rsid w:val="00897D7E"/>
    <w:rsid w:val="008A7187"/>
    <w:rsid w:val="008B0237"/>
    <w:rsid w:val="008B0CA0"/>
    <w:rsid w:val="008C1C22"/>
    <w:rsid w:val="008C3C1E"/>
    <w:rsid w:val="008C5165"/>
    <w:rsid w:val="008C74BE"/>
    <w:rsid w:val="008C798D"/>
    <w:rsid w:val="008C7FCA"/>
    <w:rsid w:val="008D0DE1"/>
    <w:rsid w:val="008D10F5"/>
    <w:rsid w:val="008D2AEC"/>
    <w:rsid w:val="008D2E27"/>
    <w:rsid w:val="008D3212"/>
    <w:rsid w:val="008D4B94"/>
    <w:rsid w:val="008D6A0C"/>
    <w:rsid w:val="008D7E8A"/>
    <w:rsid w:val="008E0C39"/>
    <w:rsid w:val="008E24DB"/>
    <w:rsid w:val="008E2814"/>
    <w:rsid w:val="008E6732"/>
    <w:rsid w:val="008E6FB9"/>
    <w:rsid w:val="008E7F44"/>
    <w:rsid w:val="008F08E8"/>
    <w:rsid w:val="008F27F1"/>
    <w:rsid w:val="008F2D08"/>
    <w:rsid w:val="008F4552"/>
    <w:rsid w:val="008F4A6D"/>
    <w:rsid w:val="00901D3D"/>
    <w:rsid w:val="00903CF2"/>
    <w:rsid w:val="00905218"/>
    <w:rsid w:val="00910B4C"/>
    <w:rsid w:val="00910B8E"/>
    <w:rsid w:val="00911938"/>
    <w:rsid w:val="0091724D"/>
    <w:rsid w:val="00924DEF"/>
    <w:rsid w:val="00924F14"/>
    <w:rsid w:val="009257C1"/>
    <w:rsid w:val="00925E94"/>
    <w:rsid w:val="009279BF"/>
    <w:rsid w:val="0093390D"/>
    <w:rsid w:val="00935C61"/>
    <w:rsid w:val="00936BC2"/>
    <w:rsid w:val="0094021B"/>
    <w:rsid w:val="009438E7"/>
    <w:rsid w:val="009501F7"/>
    <w:rsid w:val="00953406"/>
    <w:rsid w:val="00954A72"/>
    <w:rsid w:val="00960477"/>
    <w:rsid w:val="0096257A"/>
    <w:rsid w:val="0096264F"/>
    <w:rsid w:val="00964410"/>
    <w:rsid w:val="00964AFF"/>
    <w:rsid w:val="00964F1D"/>
    <w:rsid w:val="00970B33"/>
    <w:rsid w:val="00981968"/>
    <w:rsid w:val="00981BC3"/>
    <w:rsid w:val="009831D8"/>
    <w:rsid w:val="00986C7A"/>
    <w:rsid w:val="0099526A"/>
    <w:rsid w:val="00995B6C"/>
    <w:rsid w:val="009966E9"/>
    <w:rsid w:val="00996A49"/>
    <w:rsid w:val="009A1B0F"/>
    <w:rsid w:val="009A299F"/>
    <w:rsid w:val="009A53EF"/>
    <w:rsid w:val="009B3A13"/>
    <w:rsid w:val="009B3CE5"/>
    <w:rsid w:val="009C239E"/>
    <w:rsid w:val="009C3DFC"/>
    <w:rsid w:val="009C5EB3"/>
    <w:rsid w:val="009D1E3F"/>
    <w:rsid w:val="009D38FF"/>
    <w:rsid w:val="009D4186"/>
    <w:rsid w:val="009E165B"/>
    <w:rsid w:val="009E4E4B"/>
    <w:rsid w:val="009F2539"/>
    <w:rsid w:val="009F319E"/>
    <w:rsid w:val="009F360A"/>
    <w:rsid w:val="00A03007"/>
    <w:rsid w:val="00A0409F"/>
    <w:rsid w:val="00A05225"/>
    <w:rsid w:val="00A05EFA"/>
    <w:rsid w:val="00A11E5C"/>
    <w:rsid w:val="00A128B9"/>
    <w:rsid w:val="00A1753F"/>
    <w:rsid w:val="00A20AB0"/>
    <w:rsid w:val="00A223F1"/>
    <w:rsid w:val="00A242D7"/>
    <w:rsid w:val="00A270E4"/>
    <w:rsid w:val="00A27D8A"/>
    <w:rsid w:val="00A3299A"/>
    <w:rsid w:val="00A347C0"/>
    <w:rsid w:val="00A3647A"/>
    <w:rsid w:val="00A36906"/>
    <w:rsid w:val="00A40324"/>
    <w:rsid w:val="00A40704"/>
    <w:rsid w:val="00A42B3C"/>
    <w:rsid w:val="00A502E1"/>
    <w:rsid w:val="00A526C1"/>
    <w:rsid w:val="00A527AB"/>
    <w:rsid w:val="00A52887"/>
    <w:rsid w:val="00A52E97"/>
    <w:rsid w:val="00A53EEE"/>
    <w:rsid w:val="00A57698"/>
    <w:rsid w:val="00A5787D"/>
    <w:rsid w:val="00A6404A"/>
    <w:rsid w:val="00A64AD9"/>
    <w:rsid w:val="00A70802"/>
    <w:rsid w:val="00A73395"/>
    <w:rsid w:val="00A7384E"/>
    <w:rsid w:val="00A74A66"/>
    <w:rsid w:val="00A75E5C"/>
    <w:rsid w:val="00A7665A"/>
    <w:rsid w:val="00A81564"/>
    <w:rsid w:val="00A82E64"/>
    <w:rsid w:val="00A84DED"/>
    <w:rsid w:val="00A871A4"/>
    <w:rsid w:val="00A91753"/>
    <w:rsid w:val="00A92302"/>
    <w:rsid w:val="00A927EA"/>
    <w:rsid w:val="00A9443F"/>
    <w:rsid w:val="00A94656"/>
    <w:rsid w:val="00AA2320"/>
    <w:rsid w:val="00AA2997"/>
    <w:rsid w:val="00AA5584"/>
    <w:rsid w:val="00AA60CF"/>
    <w:rsid w:val="00AB3DE6"/>
    <w:rsid w:val="00AB5225"/>
    <w:rsid w:val="00AB53D3"/>
    <w:rsid w:val="00AB6339"/>
    <w:rsid w:val="00AB6641"/>
    <w:rsid w:val="00AB721F"/>
    <w:rsid w:val="00AB753C"/>
    <w:rsid w:val="00AB7DA5"/>
    <w:rsid w:val="00AC04B5"/>
    <w:rsid w:val="00AC190C"/>
    <w:rsid w:val="00AC1A72"/>
    <w:rsid w:val="00AC22DC"/>
    <w:rsid w:val="00AC5F06"/>
    <w:rsid w:val="00AC6F5B"/>
    <w:rsid w:val="00AD0B5E"/>
    <w:rsid w:val="00AD1215"/>
    <w:rsid w:val="00AD1ACE"/>
    <w:rsid w:val="00AD3B13"/>
    <w:rsid w:val="00AD520E"/>
    <w:rsid w:val="00AE049B"/>
    <w:rsid w:val="00AE09F1"/>
    <w:rsid w:val="00AE182C"/>
    <w:rsid w:val="00AE476D"/>
    <w:rsid w:val="00AE7029"/>
    <w:rsid w:val="00AE7F09"/>
    <w:rsid w:val="00AF0B1B"/>
    <w:rsid w:val="00AF5B3A"/>
    <w:rsid w:val="00AF777E"/>
    <w:rsid w:val="00B009FD"/>
    <w:rsid w:val="00B00DBA"/>
    <w:rsid w:val="00B059D5"/>
    <w:rsid w:val="00B061E0"/>
    <w:rsid w:val="00B113DC"/>
    <w:rsid w:val="00B121C3"/>
    <w:rsid w:val="00B126A9"/>
    <w:rsid w:val="00B13502"/>
    <w:rsid w:val="00B15211"/>
    <w:rsid w:val="00B1570A"/>
    <w:rsid w:val="00B17B1C"/>
    <w:rsid w:val="00B202C5"/>
    <w:rsid w:val="00B21548"/>
    <w:rsid w:val="00B2391B"/>
    <w:rsid w:val="00B24AB7"/>
    <w:rsid w:val="00B24FB1"/>
    <w:rsid w:val="00B25A70"/>
    <w:rsid w:val="00B25AD8"/>
    <w:rsid w:val="00B26ECF"/>
    <w:rsid w:val="00B34265"/>
    <w:rsid w:val="00B3592A"/>
    <w:rsid w:val="00B405F0"/>
    <w:rsid w:val="00B40967"/>
    <w:rsid w:val="00B40DB8"/>
    <w:rsid w:val="00B42CB9"/>
    <w:rsid w:val="00B469DC"/>
    <w:rsid w:val="00B5151E"/>
    <w:rsid w:val="00B519CA"/>
    <w:rsid w:val="00B52510"/>
    <w:rsid w:val="00B534BA"/>
    <w:rsid w:val="00B54FE4"/>
    <w:rsid w:val="00B57C61"/>
    <w:rsid w:val="00B60765"/>
    <w:rsid w:val="00B6290B"/>
    <w:rsid w:val="00B66255"/>
    <w:rsid w:val="00B71918"/>
    <w:rsid w:val="00B71F7C"/>
    <w:rsid w:val="00B72AA5"/>
    <w:rsid w:val="00B73C88"/>
    <w:rsid w:val="00B73FF1"/>
    <w:rsid w:val="00B76091"/>
    <w:rsid w:val="00B76422"/>
    <w:rsid w:val="00B76768"/>
    <w:rsid w:val="00B7718D"/>
    <w:rsid w:val="00B80B5E"/>
    <w:rsid w:val="00B82067"/>
    <w:rsid w:val="00B82443"/>
    <w:rsid w:val="00B827C3"/>
    <w:rsid w:val="00B82A49"/>
    <w:rsid w:val="00B82ED6"/>
    <w:rsid w:val="00B8729C"/>
    <w:rsid w:val="00B876BD"/>
    <w:rsid w:val="00B90029"/>
    <w:rsid w:val="00B91B8D"/>
    <w:rsid w:val="00B92B87"/>
    <w:rsid w:val="00B93249"/>
    <w:rsid w:val="00B9740D"/>
    <w:rsid w:val="00BA0131"/>
    <w:rsid w:val="00BA1564"/>
    <w:rsid w:val="00BA1817"/>
    <w:rsid w:val="00BA2E95"/>
    <w:rsid w:val="00BA653D"/>
    <w:rsid w:val="00BB0D41"/>
    <w:rsid w:val="00BB7C59"/>
    <w:rsid w:val="00BC4DCF"/>
    <w:rsid w:val="00BC4FE6"/>
    <w:rsid w:val="00BD14AE"/>
    <w:rsid w:val="00BD43D0"/>
    <w:rsid w:val="00BD4CD3"/>
    <w:rsid w:val="00BD5887"/>
    <w:rsid w:val="00BE09FC"/>
    <w:rsid w:val="00BE2554"/>
    <w:rsid w:val="00BE3906"/>
    <w:rsid w:val="00BE3AF9"/>
    <w:rsid w:val="00BE461D"/>
    <w:rsid w:val="00BE4F3F"/>
    <w:rsid w:val="00BE61AA"/>
    <w:rsid w:val="00BE6E65"/>
    <w:rsid w:val="00BE7F15"/>
    <w:rsid w:val="00BF10A5"/>
    <w:rsid w:val="00BF592F"/>
    <w:rsid w:val="00BF5EA5"/>
    <w:rsid w:val="00C00362"/>
    <w:rsid w:val="00C0395B"/>
    <w:rsid w:val="00C055FE"/>
    <w:rsid w:val="00C06396"/>
    <w:rsid w:val="00C10434"/>
    <w:rsid w:val="00C105A5"/>
    <w:rsid w:val="00C107A0"/>
    <w:rsid w:val="00C113E7"/>
    <w:rsid w:val="00C13C88"/>
    <w:rsid w:val="00C17EF9"/>
    <w:rsid w:val="00C23C26"/>
    <w:rsid w:val="00C263AD"/>
    <w:rsid w:val="00C27AB6"/>
    <w:rsid w:val="00C35AB1"/>
    <w:rsid w:val="00C37DB5"/>
    <w:rsid w:val="00C37DCA"/>
    <w:rsid w:val="00C41934"/>
    <w:rsid w:val="00C517F7"/>
    <w:rsid w:val="00C5239A"/>
    <w:rsid w:val="00C553DE"/>
    <w:rsid w:val="00C62188"/>
    <w:rsid w:val="00C623D5"/>
    <w:rsid w:val="00C632F7"/>
    <w:rsid w:val="00C64794"/>
    <w:rsid w:val="00C6543D"/>
    <w:rsid w:val="00C7020C"/>
    <w:rsid w:val="00C72652"/>
    <w:rsid w:val="00C73CC7"/>
    <w:rsid w:val="00C73D93"/>
    <w:rsid w:val="00C76FCB"/>
    <w:rsid w:val="00C77DAD"/>
    <w:rsid w:val="00C830BC"/>
    <w:rsid w:val="00C85BE8"/>
    <w:rsid w:val="00C86B6C"/>
    <w:rsid w:val="00C87913"/>
    <w:rsid w:val="00C948A8"/>
    <w:rsid w:val="00C9561A"/>
    <w:rsid w:val="00CA349D"/>
    <w:rsid w:val="00CA56C7"/>
    <w:rsid w:val="00CA5B04"/>
    <w:rsid w:val="00CA6E57"/>
    <w:rsid w:val="00CA7B2F"/>
    <w:rsid w:val="00CB0795"/>
    <w:rsid w:val="00CB30D4"/>
    <w:rsid w:val="00CB33D8"/>
    <w:rsid w:val="00CB40C7"/>
    <w:rsid w:val="00CB44C4"/>
    <w:rsid w:val="00CB46B2"/>
    <w:rsid w:val="00CB6E57"/>
    <w:rsid w:val="00CC2CDE"/>
    <w:rsid w:val="00CC3B17"/>
    <w:rsid w:val="00CC3CFB"/>
    <w:rsid w:val="00CC5E24"/>
    <w:rsid w:val="00CC5E74"/>
    <w:rsid w:val="00CC6CAB"/>
    <w:rsid w:val="00CC7065"/>
    <w:rsid w:val="00CD055E"/>
    <w:rsid w:val="00CD1885"/>
    <w:rsid w:val="00CD4BB4"/>
    <w:rsid w:val="00CD70A7"/>
    <w:rsid w:val="00CE39A5"/>
    <w:rsid w:val="00CE4339"/>
    <w:rsid w:val="00CE4AC3"/>
    <w:rsid w:val="00CF36B9"/>
    <w:rsid w:val="00D02D0C"/>
    <w:rsid w:val="00D02DA5"/>
    <w:rsid w:val="00D0472B"/>
    <w:rsid w:val="00D05C5F"/>
    <w:rsid w:val="00D0625F"/>
    <w:rsid w:val="00D07CB8"/>
    <w:rsid w:val="00D10415"/>
    <w:rsid w:val="00D1121B"/>
    <w:rsid w:val="00D11763"/>
    <w:rsid w:val="00D21B62"/>
    <w:rsid w:val="00D26C4D"/>
    <w:rsid w:val="00D3092D"/>
    <w:rsid w:val="00D31E1D"/>
    <w:rsid w:val="00D32EE0"/>
    <w:rsid w:val="00D35BAA"/>
    <w:rsid w:val="00D35CA8"/>
    <w:rsid w:val="00D361C1"/>
    <w:rsid w:val="00D431ED"/>
    <w:rsid w:val="00D43D73"/>
    <w:rsid w:val="00D47EFA"/>
    <w:rsid w:val="00D51575"/>
    <w:rsid w:val="00D518A0"/>
    <w:rsid w:val="00D52474"/>
    <w:rsid w:val="00D6592E"/>
    <w:rsid w:val="00D659BA"/>
    <w:rsid w:val="00D71180"/>
    <w:rsid w:val="00D73C64"/>
    <w:rsid w:val="00D77B2F"/>
    <w:rsid w:val="00D80452"/>
    <w:rsid w:val="00D80AAF"/>
    <w:rsid w:val="00D81E11"/>
    <w:rsid w:val="00D83C57"/>
    <w:rsid w:val="00D8698F"/>
    <w:rsid w:val="00D91E8C"/>
    <w:rsid w:val="00D95C9D"/>
    <w:rsid w:val="00DA036D"/>
    <w:rsid w:val="00DA78EF"/>
    <w:rsid w:val="00DB13A5"/>
    <w:rsid w:val="00DB4245"/>
    <w:rsid w:val="00DB51A7"/>
    <w:rsid w:val="00DB53C5"/>
    <w:rsid w:val="00DB6467"/>
    <w:rsid w:val="00DB6DFB"/>
    <w:rsid w:val="00DB7B49"/>
    <w:rsid w:val="00DC023C"/>
    <w:rsid w:val="00DC1DC8"/>
    <w:rsid w:val="00DC1F37"/>
    <w:rsid w:val="00DC4FE9"/>
    <w:rsid w:val="00DC6350"/>
    <w:rsid w:val="00DC77E4"/>
    <w:rsid w:val="00DD33F7"/>
    <w:rsid w:val="00DD5119"/>
    <w:rsid w:val="00DD57A6"/>
    <w:rsid w:val="00DD7B59"/>
    <w:rsid w:val="00DE377F"/>
    <w:rsid w:val="00DE43CD"/>
    <w:rsid w:val="00DE45BF"/>
    <w:rsid w:val="00DE52C7"/>
    <w:rsid w:val="00DE7704"/>
    <w:rsid w:val="00DF2715"/>
    <w:rsid w:val="00DF3345"/>
    <w:rsid w:val="00DF57A6"/>
    <w:rsid w:val="00DF6108"/>
    <w:rsid w:val="00DF6BCE"/>
    <w:rsid w:val="00DF77A9"/>
    <w:rsid w:val="00DF78BA"/>
    <w:rsid w:val="00E005E4"/>
    <w:rsid w:val="00E021A1"/>
    <w:rsid w:val="00E108AB"/>
    <w:rsid w:val="00E141E2"/>
    <w:rsid w:val="00E14886"/>
    <w:rsid w:val="00E164F4"/>
    <w:rsid w:val="00E17217"/>
    <w:rsid w:val="00E30E20"/>
    <w:rsid w:val="00E3181B"/>
    <w:rsid w:val="00E31CB4"/>
    <w:rsid w:val="00E343FC"/>
    <w:rsid w:val="00E37110"/>
    <w:rsid w:val="00E42016"/>
    <w:rsid w:val="00E45B03"/>
    <w:rsid w:val="00E45C75"/>
    <w:rsid w:val="00E46569"/>
    <w:rsid w:val="00E47799"/>
    <w:rsid w:val="00E47AB8"/>
    <w:rsid w:val="00E5158C"/>
    <w:rsid w:val="00E51830"/>
    <w:rsid w:val="00E53A23"/>
    <w:rsid w:val="00E54555"/>
    <w:rsid w:val="00E60AFE"/>
    <w:rsid w:val="00E667D1"/>
    <w:rsid w:val="00E669F2"/>
    <w:rsid w:val="00E72E01"/>
    <w:rsid w:val="00E75BE4"/>
    <w:rsid w:val="00E76A17"/>
    <w:rsid w:val="00E81D80"/>
    <w:rsid w:val="00E83024"/>
    <w:rsid w:val="00E843DF"/>
    <w:rsid w:val="00E8567A"/>
    <w:rsid w:val="00E8625C"/>
    <w:rsid w:val="00E86ED7"/>
    <w:rsid w:val="00E90F0C"/>
    <w:rsid w:val="00E93157"/>
    <w:rsid w:val="00E979A6"/>
    <w:rsid w:val="00E97EBE"/>
    <w:rsid w:val="00EA0C8F"/>
    <w:rsid w:val="00EA25B4"/>
    <w:rsid w:val="00EA43DA"/>
    <w:rsid w:val="00EA5201"/>
    <w:rsid w:val="00EA57C6"/>
    <w:rsid w:val="00EB3377"/>
    <w:rsid w:val="00EB4974"/>
    <w:rsid w:val="00EB5F8A"/>
    <w:rsid w:val="00EB6F88"/>
    <w:rsid w:val="00EB7B5B"/>
    <w:rsid w:val="00EB7DC9"/>
    <w:rsid w:val="00EC071E"/>
    <w:rsid w:val="00EC0CAE"/>
    <w:rsid w:val="00EC0EA9"/>
    <w:rsid w:val="00EC367B"/>
    <w:rsid w:val="00EC441A"/>
    <w:rsid w:val="00ED43DF"/>
    <w:rsid w:val="00ED5727"/>
    <w:rsid w:val="00ED597A"/>
    <w:rsid w:val="00ED7027"/>
    <w:rsid w:val="00EE0537"/>
    <w:rsid w:val="00EE12E4"/>
    <w:rsid w:val="00EE3D40"/>
    <w:rsid w:val="00EE54A1"/>
    <w:rsid w:val="00EF2220"/>
    <w:rsid w:val="00EF2B45"/>
    <w:rsid w:val="00EF3761"/>
    <w:rsid w:val="00EF68DF"/>
    <w:rsid w:val="00EF74E1"/>
    <w:rsid w:val="00F01EE7"/>
    <w:rsid w:val="00F021C2"/>
    <w:rsid w:val="00F10573"/>
    <w:rsid w:val="00F10FED"/>
    <w:rsid w:val="00F1245B"/>
    <w:rsid w:val="00F12BB3"/>
    <w:rsid w:val="00F13CB4"/>
    <w:rsid w:val="00F15775"/>
    <w:rsid w:val="00F2204A"/>
    <w:rsid w:val="00F25E12"/>
    <w:rsid w:val="00F26E9C"/>
    <w:rsid w:val="00F27539"/>
    <w:rsid w:val="00F2779D"/>
    <w:rsid w:val="00F33B53"/>
    <w:rsid w:val="00F34BD9"/>
    <w:rsid w:val="00F353CC"/>
    <w:rsid w:val="00F35A3A"/>
    <w:rsid w:val="00F416F0"/>
    <w:rsid w:val="00F41C4F"/>
    <w:rsid w:val="00F51C8B"/>
    <w:rsid w:val="00F525A0"/>
    <w:rsid w:val="00F529A4"/>
    <w:rsid w:val="00F52E13"/>
    <w:rsid w:val="00F55B70"/>
    <w:rsid w:val="00F60E07"/>
    <w:rsid w:val="00F61FC4"/>
    <w:rsid w:val="00F645BC"/>
    <w:rsid w:val="00F64731"/>
    <w:rsid w:val="00F65786"/>
    <w:rsid w:val="00F666F7"/>
    <w:rsid w:val="00F71B5E"/>
    <w:rsid w:val="00F7382C"/>
    <w:rsid w:val="00F76564"/>
    <w:rsid w:val="00F76D17"/>
    <w:rsid w:val="00F8146C"/>
    <w:rsid w:val="00F84C72"/>
    <w:rsid w:val="00F87C65"/>
    <w:rsid w:val="00F90380"/>
    <w:rsid w:val="00F91236"/>
    <w:rsid w:val="00F91341"/>
    <w:rsid w:val="00F93069"/>
    <w:rsid w:val="00F9489A"/>
    <w:rsid w:val="00F94E9F"/>
    <w:rsid w:val="00F956B9"/>
    <w:rsid w:val="00F968D0"/>
    <w:rsid w:val="00FA3AC7"/>
    <w:rsid w:val="00FA43ED"/>
    <w:rsid w:val="00FA44CF"/>
    <w:rsid w:val="00FA5E08"/>
    <w:rsid w:val="00FA7C61"/>
    <w:rsid w:val="00FB4EE6"/>
    <w:rsid w:val="00FC04CD"/>
    <w:rsid w:val="00FC098E"/>
    <w:rsid w:val="00FC11DC"/>
    <w:rsid w:val="00FC23E2"/>
    <w:rsid w:val="00FC331B"/>
    <w:rsid w:val="00FD0848"/>
    <w:rsid w:val="00FD0B7D"/>
    <w:rsid w:val="00FD0F2E"/>
    <w:rsid w:val="00FD2A60"/>
    <w:rsid w:val="00FD52E8"/>
    <w:rsid w:val="00FD5936"/>
    <w:rsid w:val="00FD6841"/>
    <w:rsid w:val="00FE1BD0"/>
    <w:rsid w:val="00FE24E1"/>
    <w:rsid w:val="00FE256F"/>
    <w:rsid w:val="00FE42EF"/>
    <w:rsid w:val="00FE4700"/>
    <w:rsid w:val="00FE5D54"/>
    <w:rsid w:val="00FF0F20"/>
    <w:rsid w:val="00FF4450"/>
    <w:rsid w:val="00FF7145"/>
    <w:rsid w:val="01600073"/>
    <w:rsid w:val="03542A9E"/>
    <w:rsid w:val="05409869"/>
    <w:rsid w:val="056FEAD4"/>
    <w:rsid w:val="08EAF799"/>
    <w:rsid w:val="09E54A41"/>
    <w:rsid w:val="0C22985B"/>
    <w:rsid w:val="0D559B25"/>
    <w:rsid w:val="0DA47A7B"/>
    <w:rsid w:val="100068FC"/>
    <w:rsid w:val="10100928"/>
    <w:rsid w:val="10E0AD95"/>
    <w:rsid w:val="13B62993"/>
    <w:rsid w:val="13B98AC0"/>
    <w:rsid w:val="1593753F"/>
    <w:rsid w:val="1818708E"/>
    <w:rsid w:val="198077D2"/>
    <w:rsid w:val="1E591784"/>
    <w:rsid w:val="1FA56820"/>
    <w:rsid w:val="2009AD02"/>
    <w:rsid w:val="21E601FA"/>
    <w:rsid w:val="22D196C5"/>
    <w:rsid w:val="250B07BC"/>
    <w:rsid w:val="2AED2EE0"/>
    <w:rsid w:val="2BF2F55F"/>
    <w:rsid w:val="2CE5F02B"/>
    <w:rsid w:val="2D53C50A"/>
    <w:rsid w:val="33CB5CCC"/>
    <w:rsid w:val="34D6D2C0"/>
    <w:rsid w:val="35672D2D"/>
    <w:rsid w:val="38538EAB"/>
    <w:rsid w:val="38E86F72"/>
    <w:rsid w:val="39BC894A"/>
    <w:rsid w:val="3ACF373F"/>
    <w:rsid w:val="3CE88376"/>
    <w:rsid w:val="3DDB16EA"/>
    <w:rsid w:val="3F114F13"/>
    <w:rsid w:val="40653E56"/>
    <w:rsid w:val="45244BC9"/>
    <w:rsid w:val="45C81E45"/>
    <w:rsid w:val="49068871"/>
    <w:rsid w:val="4BF48001"/>
    <w:rsid w:val="4F0541EC"/>
    <w:rsid w:val="52D30946"/>
    <w:rsid w:val="538A04DC"/>
    <w:rsid w:val="54926225"/>
    <w:rsid w:val="54BA298A"/>
    <w:rsid w:val="55D06E2A"/>
    <w:rsid w:val="601CDF23"/>
    <w:rsid w:val="606DB013"/>
    <w:rsid w:val="6152F823"/>
    <w:rsid w:val="628D3C99"/>
    <w:rsid w:val="62EEC884"/>
    <w:rsid w:val="6827F108"/>
    <w:rsid w:val="6ADE20BB"/>
    <w:rsid w:val="718AF7B4"/>
    <w:rsid w:val="7190CCCB"/>
    <w:rsid w:val="73B1A11E"/>
    <w:rsid w:val="75DB0EB7"/>
    <w:rsid w:val="7A8A059F"/>
    <w:rsid w:val="7CF17F2C"/>
    <w:rsid w:val="7E62F030"/>
    <w:rsid w:val="7EF7DAB8"/>
    <w:rsid w:val="7F87F0E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B738B"/>
  <w15:chartTrackingRefBased/>
  <w15:docId w15:val="{9A3EFDB4-D893-AE48-9713-AB41B2199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pPr>
        <w:spacing w:before="100" w:beforeAutospacing="1" w:after="100" w:afterAutospacing="1" w:line="360" w:lineRule="auto"/>
        <w:ind w:firstLine="851"/>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4">
    <w:name w:val="heading 4"/>
    <w:basedOn w:val="Normal"/>
    <w:next w:val="Normal"/>
    <w:link w:val="Ttulo4Car"/>
    <w:unhideWhenUsed/>
    <w:qFormat/>
    <w:rsid w:val="003B6848"/>
    <w:pPr>
      <w:keepNext/>
      <w:tabs>
        <w:tab w:val="left" w:pos="0"/>
      </w:tabs>
      <w:overflowPunct w:val="0"/>
      <w:autoSpaceDE w:val="0"/>
      <w:autoSpaceDN w:val="0"/>
      <w:adjustRightInd w:val="0"/>
      <w:spacing w:before="0" w:beforeAutospacing="0" w:after="0" w:afterAutospacing="0" w:line="240" w:lineRule="auto"/>
      <w:ind w:firstLine="0"/>
      <w:jc w:val="center"/>
      <w:outlineLvl w:val="3"/>
    </w:pPr>
    <w:rPr>
      <w:rFonts w:ascii="Times New Roman" w:eastAsia="Times New Roman" w:hAnsi="Times New Roman"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3B6848"/>
    <w:pPr>
      <w:spacing w:line="240" w:lineRule="auto"/>
      <w:ind w:firstLine="0"/>
      <w:jc w:val="left"/>
    </w:pPr>
    <w:rPr>
      <w:rFonts w:ascii="Times New Roman" w:eastAsia="Times New Roman" w:hAnsi="Times New Roman" w:cs="Times New Roman"/>
      <w:lang w:eastAsia="es-ES_tradnl"/>
    </w:rPr>
  </w:style>
  <w:style w:type="character" w:customStyle="1" w:styleId="normaltextrun">
    <w:name w:val="normaltextrun"/>
    <w:basedOn w:val="Fuentedeprrafopredeter"/>
    <w:rsid w:val="003B6848"/>
  </w:style>
  <w:style w:type="character" w:customStyle="1" w:styleId="eop">
    <w:name w:val="eop"/>
    <w:basedOn w:val="Fuentedeprrafopredeter"/>
    <w:rsid w:val="003B6848"/>
  </w:style>
  <w:style w:type="character" w:customStyle="1" w:styleId="Ttulo4Car">
    <w:name w:val="Título 4 Car"/>
    <w:basedOn w:val="Fuentedeprrafopredeter"/>
    <w:link w:val="Ttulo4"/>
    <w:rsid w:val="003B6848"/>
    <w:rPr>
      <w:rFonts w:ascii="Times New Roman" w:eastAsia="Times New Roman" w:hAnsi="Times New Roman" w:cs="Times New Roman"/>
      <w:b/>
      <w:szCs w:val="20"/>
      <w:lang w:val="es-ES" w:eastAsia="es-ES"/>
    </w:rPr>
  </w:style>
  <w:style w:type="character" w:customStyle="1" w:styleId="fontstyle21">
    <w:name w:val="fontstyle21"/>
    <w:basedOn w:val="Fuentedeprrafopredeter"/>
    <w:rsid w:val="003B6848"/>
    <w:rPr>
      <w:rFonts w:ascii="Tahoma" w:hAnsi="Tahoma" w:cs="Tahoma" w:hint="default"/>
      <w:b w:val="0"/>
      <w:bCs w:val="0"/>
      <w:i w:val="0"/>
      <w:iCs w:val="0"/>
      <w:color w:val="000000"/>
      <w:sz w:val="24"/>
      <w:szCs w:val="24"/>
    </w:rPr>
  </w:style>
  <w:style w:type="paragraph" w:styleId="Prrafodelista">
    <w:name w:val="List Paragraph"/>
    <w:basedOn w:val="Normal"/>
    <w:qFormat/>
    <w:rsid w:val="00415842"/>
    <w:pPr>
      <w:spacing w:before="0" w:beforeAutospacing="0" w:after="0" w:afterAutospacing="0"/>
      <w:ind w:left="720" w:firstLine="0"/>
      <w:contextualSpacing/>
    </w:pPr>
    <w:rPr>
      <w:rFonts w:ascii="Tahoma" w:hAnsi="Tahoma"/>
      <w:szCs w:val="22"/>
    </w:rPr>
  </w:style>
  <w:style w:type="paragraph" w:styleId="Encabezado">
    <w:name w:val="header"/>
    <w:basedOn w:val="Normal"/>
    <w:link w:val="EncabezadoCar"/>
    <w:uiPriority w:val="99"/>
    <w:unhideWhenUsed/>
    <w:rsid w:val="00995B6C"/>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995B6C"/>
  </w:style>
  <w:style w:type="paragraph" w:styleId="Piedepgina">
    <w:name w:val="footer"/>
    <w:basedOn w:val="Normal"/>
    <w:link w:val="PiedepginaCar"/>
    <w:uiPriority w:val="99"/>
    <w:unhideWhenUsed/>
    <w:rsid w:val="00995B6C"/>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995B6C"/>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qFormat/>
    <w:rsid w:val="006E0C88"/>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qFormat/>
    <w:rsid w:val="006E0C88"/>
    <w:pPr>
      <w:spacing w:before="0" w:beforeAutospacing="0" w:after="0" w:afterAutospacing="0" w:line="240" w:lineRule="auto"/>
      <w:ind w:firstLine="709"/>
    </w:pPr>
    <w:rPr>
      <w:sz w:val="20"/>
      <w:szCs w:val="20"/>
      <w:lang w:val="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6E0C88"/>
    <w:rPr>
      <w:sz w:val="20"/>
      <w:szCs w:val="20"/>
      <w:lang w:val="es-ES"/>
    </w:rPr>
  </w:style>
  <w:style w:type="paragraph" w:styleId="NormalWeb">
    <w:name w:val="Normal (Web)"/>
    <w:basedOn w:val="Normal"/>
    <w:uiPriority w:val="99"/>
    <w:unhideWhenUsed/>
    <w:rsid w:val="00F60E07"/>
    <w:pPr>
      <w:spacing w:line="240" w:lineRule="auto"/>
      <w:ind w:firstLine="0"/>
      <w:jc w:val="left"/>
    </w:pPr>
    <w:rPr>
      <w:rFonts w:ascii="Times New Roman" w:eastAsia="Times New Roman" w:hAnsi="Times New Roman" w:cs="Times New Roman"/>
      <w:lang w:val="es-ES" w:eastAsia="es-ES"/>
    </w:rPr>
  </w:style>
  <w:style w:type="character" w:styleId="Nmerodepgina">
    <w:name w:val="page number"/>
    <w:basedOn w:val="Fuentedeprrafopredeter"/>
    <w:uiPriority w:val="99"/>
    <w:semiHidden/>
    <w:unhideWhenUsed/>
    <w:rsid w:val="00BA2E95"/>
  </w:style>
  <w:style w:type="table" w:customStyle="1" w:styleId="Tablaconcuadrcula1">
    <w:name w:val="Tabla con cuadrícula1"/>
    <w:basedOn w:val="Tablanormal"/>
    <w:next w:val="Tablaconcuadrcula"/>
    <w:rsid w:val="008C3C1E"/>
    <w:pPr>
      <w:spacing w:before="0" w:beforeAutospacing="0" w:after="0" w:afterAutospacing="0" w:line="240" w:lineRule="auto"/>
      <w:ind w:firstLine="0"/>
      <w:jc w:val="left"/>
    </w:pPr>
    <w:rPr>
      <w:rFonts w:ascii="Calibri" w:eastAsia="Calibri" w:hAnsi="Calibri" w:cs="Times New Roman"/>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8C3C1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C3C1E"/>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C3C1E"/>
    <w:rPr>
      <w:rFonts w:ascii="Segoe UI" w:hAnsi="Segoe UI" w:cs="Segoe UI"/>
      <w:sz w:val="18"/>
      <w:szCs w:val="18"/>
    </w:rPr>
  </w:style>
  <w:style w:type="character" w:styleId="Refdecomentario">
    <w:name w:val="annotation reference"/>
    <w:basedOn w:val="Fuentedeprrafopredeter"/>
    <w:uiPriority w:val="99"/>
    <w:semiHidden/>
    <w:unhideWhenUsed/>
    <w:rsid w:val="004F4328"/>
    <w:rPr>
      <w:sz w:val="16"/>
      <w:szCs w:val="16"/>
    </w:rPr>
  </w:style>
  <w:style w:type="paragraph" w:styleId="Textocomentario">
    <w:name w:val="annotation text"/>
    <w:basedOn w:val="Normal"/>
    <w:link w:val="TextocomentarioCar"/>
    <w:uiPriority w:val="99"/>
    <w:semiHidden/>
    <w:unhideWhenUsed/>
    <w:rsid w:val="004F432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F4328"/>
    <w:rPr>
      <w:sz w:val="20"/>
      <w:szCs w:val="20"/>
    </w:rPr>
  </w:style>
  <w:style w:type="paragraph" w:styleId="Asuntodelcomentario">
    <w:name w:val="annotation subject"/>
    <w:basedOn w:val="Textocomentario"/>
    <w:next w:val="Textocomentario"/>
    <w:link w:val="AsuntodelcomentarioCar"/>
    <w:uiPriority w:val="99"/>
    <w:semiHidden/>
    <w:unhideWhenUsed/>
    <w:rsid w:val="004F4328"/>
    <w:rPr>
      <w:b/>
      <w:bCs/>
    </w:rPr>
  </w:style>
  <w:style w:type="character" w:customStyle="1" w:styleId="AsuntodelcomentarioCar">
    <w:name w:val="Asunto del comentario Car"/>
    <w:basedOn w:val="TextocomentarioCar"/>
    <w:link w:val="Asuntodelcomentario"/>
    <w:uiPriority w:val="99"/>
    <w:semiHidden/>
    <w:rsid w:val="004F4328"/>
    <w:rPr>
      <w:b/>
      <w:bCs/>
      <w:sz w:val="20"/>
      <w:szCs w:val="20"/>
    </w:rPr>
  </w:style>
  <w:style w:type="character" w:styleId="Hipervnculo">
    <w:name w:val="Hyperlink"/>
    <w:basedOn w:val="Fuentedeprrafopredeter"/>
    <w:uiPriority w:val="99"/>
    <w:unhideWhenUsed/>
    <w:rsid w:val="006048C5"/>
    <w:rPr>
      <w:color w:val="0563C1" w:themeColor="hyperlink"/>
      <w:u w:val="single"/>
    </w:rPr>
  </w:style>
  <w:style w:type="character" w:customStyle="1" w:styleId="Mencinsinresolver1">
    <w:name w:val="Mención sin resolver1"/>
    <w:basedOn w:val="Fuentedeprrafopredeter"/>
    <w:uiPriority w:val="99"/>
    <w:semiHidden/>
    <w:unhideWhenUsed/>
    <w:rsid w:val="006048C5"/>
    <w:rPr>
      <w:color w:val="605E5C"/>
      <w:shd w:val="clear" w:color="auto" w:fill="E1DFDD"/>
    </w:rPr>
  </w:style>
  <w:style w:type="paragraph" w:styleId="Sinespaciado">
    <w:name w:val="No Spacing"/>
    <w:uiPriority w:val="1"/>
    <w:qFormat/>
    <w:rsid w:val="00651B6E"/>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89010">
      <w:bodyDiv w:val="1"/>
      <w:marLeft w:val="0"/>
      <w:marRight w:val="0"/>
      <w:marTop w:val="0"/>
      <w:marBottom w:val="0"/>
      <w:divBdr>
        <w:top w:val="none" w:sz="0" w:space="0" w:color="auto"/>
        <w:left w:val="none" w:sz="0" w:space="0" w:color="auto"/>
        <w:bottom w:val="none" w:sz="0" w:space="0" w:color="auto"/>
        <w:right w:val="none" w:sz="0" w:space="0" w:color="auto"/>
      </w:divBdr>
    </w:div>
    <w:div w:id="56897831">
      <w:bodyDiv w:val="1"/>
      <w:marLeft w:val="0"/>
      <w:marRight w:val="0"/>
      <w:marTop w:val="0"/>
      <w:marBottom w:val="0"/>
      <w:divBdr>
        <w:top w:val="none" w:sz="0" w:space="0" w:color="auto"/>
        <w:left w:val="none" w:sz="0" w:space="0" w:color="auto"/>
        <w:bottom w:val="none" w:sz="0" w:space="0" w:color="auto"/>
        <w:right w:val="none" w:sz="0" w:space="0" w:color="auto"/>
      </w:divBdr>
    </w:div>
    <w:div w:id="229461816">
      <w:bodyDiv w:val="1"/>
      <w:marLeft w:val="0"/>
      <w:marRight w:val="0"/>
      <w:marTop w:val="0"/>
      <w:marBottom w:val="0"/>
      <w:divBdr>
        <w:top w:val="none" w:sz="0" w:space="0" w:color="auto"/>
        <w:left w:val="none" w:sz="0" w:space="0" w:color="auto"/>
        <w:bottom w:val="none" w:sz="0" w:space="0" w:color="auto"/>
        <w:right w:val="none" w:sz="0" w:space="0" w:color="auto"/>
      </w:divBdr>
      <w:divsChild>
        <w:div w:id="826551943">
          <w:marLeft w:val="0"/>
          <w:marRight w:val="0"/>
          <w:marTop w:val="0"/>
          <w:marBottom w:val="0"/>
          <w:divBdr>
            <w:top w:val="none" w:sz="0" w:space="0" w:color="auto"/>
            <w:left w:val="none" w:sz="0" w:space="0" w:color="auto"/>
            <w:bottom w:val="none" w:sz="0" w:space="0" w:color="auto"/>
            <w:right w:val="none" w:sz="0" w:space="0" w:color="auto"/>
          </w:divBdr>
        </w:div>
        <w:div w:id="100073648">
          <w:marLeft w:val="0"/>
          <w:marRight w:val="0"/>
          <w:marTop w:val="0"/>
          <w:marBottom w:val="0"/>
          <w:divBdr>
            <w:top w:val="none" w:sz="0" w:space="0" w:color="auto"/>
            <w:left w:val="none" w:sz="0" w:space="0" w:color="auto"/>
            <w:bottom w:val="none" w:sz="0" w:space="0" w:color="auto"/>
            <w:right w:val="none" w:sz="0" w:space="0" w:color="auto"/>
          </w:divBdr>
        </w:div>
        <w:div w:id="1943537301">
          <w:marLeft w:val="0"/>
          <w:marRight w:val="0"/>
          <w:marTop w:val="0"/>
          <w:marBottom w:val="0"/>
          <w:divBdr>
            <w:top w:val="none" w:sz="0" w:space="0" w:color="auto"/>
            <w:left w:val="none" w:sz="0" w:space="0" w:color="auto"/>
            <w:bottom w:val="none" w:sz="0" w:space="0" w:color="auto"/>
            <w:right w:val="none" w:sz="0" w:space="0" w:color="auto"/>
          </w:divBdr>
        </w:div>
        <w:div w:id="445201936">
          <w:marLeft w:val="0"/>
          <w:marRight w:val="0"/>
          <w:marTop w:val="0"/>
          <w:marBottom w:val="0"/>
          <w:divBdr>
            <w:top w:val="none" w:sz="0" w:space="0" w:color="auto"/>
            <w:left w:val="none" w:sz="0" w:space="0" w:color="auto"/>
            <w:bottom w:val="none" w:sz="0" w:space="0" w:color="auto"/>
            <w:right w:val="none" w:sz="0" w:space="0" w:color="auto"/>
          </w:divBdr>
        </w:div>
        <w:div w:id="279996229">
          <w:marLeft w:val="0"/>
          <w:marRight w:val="0"/>
          <w:marTop w:val="0"/>
          <w:marBottom w:val="0"/>
          <w:divBdr>
            <w:top w:val="none" w:sz="0" w:space="0" w:color="auto"/>
            <w:left w:val="none" w:sz="0" w:space="0" w:color="auto"/>
            <w:bottom w:val="none" w:sz="0" w:space="0" w:color="auto"/>
            <w:right w:val="none" w:sz="0" w:space="0" w:color="auto"/>
          </w:divBdr>
        </w:div>
        <w:div w:id="1698775031">
          <w:marLeft w:val="0"/>
          <w:marRight w:val="0"/>
          <w:marTop w:val="0"/>
          <w:marBottom w:val="0"/>
          <w:divBdr>
            <w:top w:val="none" w:sz="0" w:space="0" w:color="auto"/>
            <w:left w:val="none" w:sz="0" w:space="0" w:color="auto"/>
            <w:bottom w:val="none" w:sz="0" w:space="0" w:color="auto"/>
            <w:right w:val="none" w:sz="0" w:space="0" w:color="auto"/>
          </w:divBdr>
        </w:div>
        <w:div w:id="301160128">
          <w:marLeft w:val="0"/>
          <w:marRight w:val="0"/>
          <w:marTop w:val="0"/>
          <w:marBottom w:val="0"/>
          <w:divBdr>
            <w:top w:val="none" w:sz="0" w:space="0" w:color="auto"/>
            <w:left w:val="none" w:sz="0" w:space="0" w:color="auto"/>
            <w:bottom w:val="none" w:sz="0" w:space="0" w:color="auto"/>
            <w:right w:val="none" w:sz="0" w:space="0" w:color="auto"/>
          </w:divBdr>
        </w:div>
        <w:div w:id="728843633">
          <w:marLeft w:val="0"/>
          <w:marRight w:val="0"/>
          <w:marTop w:val="0"/>
          <w:marBottom w:val="0"/>
          <w:divBdr>
            <w:top w:val="none" w:sz="0" w:space="0" w:color="auto"/>
            <w:left w:val="none" w:sz="0" w:space="0" w:color="auto"/>
            <w:bottom w:val="none" w:sz="0" w:space="0" w:color="auto"/>
            <w:right w:val="none" w:sz="0" w:space="0" w:color="auto"/>
          </w:divBdr>
        </w:div>
        <w:div w:id="465590907">
          <w:marLeft w:val="0"/>
          <w:marRight w:val="0"/>
          <w:marTop w:val="0"/>
          <w:marBottom w:val="0"/>
          <w:divBdr>
            <w:top w:val="none" w:sz="0" w:space="0" w:color="auto"/>
            <w:left w:val="none" w:sz="0" w:space="0" w:color="auto"/>
            <w:bottom w:val="none" w:sz="0" w:space="0" w:color="auto"/>
            <w:right w:val="none" w:sz="0" w:space="0" w:color="auto"/>
          </w:divBdr>
        </w:div>
        <w:div w:id="955481959">
          <w:marLeft w:val="0"/>
          <w:marRight w:val="0"/>
          <w:marTop w:val="0"/>
          <w:marBottom w:val="0"/>
          <w:divBdr>
            <w:top w:val="none" w:sz="0" w:space="0" w:color="auto"/>
            <w:left w:val="none" w:sz="0" w:space="0" w:color="auto"/>
            <w:bottom w:val="none" w:sz="0" w:space="0" w:color="auto"/>
            <w:right w:val="none" w:sz="0" w:space="0" w:color="auto"/>
          </w:divBdr>
        </w:div>
        <w:div w:id="900865101">
          <w:marLeft w:val="0"/>
          <w:marRight w:val="0"/>
          <w:marTop w:val="0"/>
          <w:marBottom w:val="0"/>
          <w:divBdr>
            <w:top w:val="none" w:sz="0" w:space="0" w:color="auto"/>
            <w:left w:val="none" w:sz="0" w:space="0" w:color="auto"/>
            <w:bottom w:val="none" w:sz="0" w:space="0" w:color="auto"/>
            <w:right w:val="none" w:sz="0" w:space="0" w:color="auto"/>
          </w:divBdr>
        </w:div>
        <w:div w:id="1382364227">
          <w:marLeft w:val="0"/>
          <w:marRight w:val="0"/>
          <w:marTop w:val="0"/>
          <w:marBottom w:val="0"/>
          <w:divBdr>
            <w:top w:val="none" w:sz="0" w:space="0" w:color="auto"/>
            <w:left w:val="none" w:sz="0" w:space="0" w:color="auto"/>
            <w:bottom w:val="none" w:sz="0" w:space="0" w:color="auto"/>
            <w:right w:val="none" w:sz="0" w:space="0" w:color="auto"/>
          </w:divBdr>
        </w:div>
        <w:div w:id="260842114">
          <w:marLeft w:val="0"/>
          <w:marRight w:val="0"/>
          <w:marTop w:val="0"/>
          <w:marBottom w:val="0"/>
          <w:divBdr>
            <w:top w:val="none" w:sz="0" w:space="0" w:color="auto"/>
            <w:left w:val="none" w:sz="0" w:space="0" w:color="auto"/>
            <w:bottom w:val="none" w:sz="0" w:space="0" w:color="auto"/>
            <w:right w:val="none" w:sz="0" w:space="0" w:color="auto"/>
          </w:divBdr>
        </w:div>
        <w:div w:id="1508865887">
          <w:marLeft w:val="0"/>
          <w:marRight w:val="0"/>
          <w:marTop w:val="0"/>
          <w:marBottom w:val="0"/>
          <w:divBdr>
            <w:top w:val="none" w:sz="0" w:space="0" w:color="auto"/>
            <w:left w:val="none" w:sz="0" w:space="0" w:color="auto"/>
            <w:bottom w:val="none" w:sz="0" w:space="0" w:color="auto"/>
            <w:right w:val="none" w:sz="0" w:space="0" w:color="auto"/>
          </w:divBdr>
        </w:div>
        <w:div w:id="780687508">
          <w:marLeft w:val="0"/>
          <w:marRight w:val="0"/>
          <w:marTop w:val="0"/>
          <w:marBottom w:val="0"/>
          <w:divBdr>
            <w:top w:val="none" w:sz="0" w:space="0" w:color="auto"/>
            <w:left w:val="none" w:sz="0" w:space="0" w:color="auto"/>
            <w:bottom w:val="none" w:sz="0" w:space="0" w:color="auto"/>
            <w:right w:val="none" w:sz="0" w:space="0" w:color="auto"/>
          </w:divBdr>
        </w:div>
        <w:div w:id="1342782349">
          <w:marLeft w:val="0"/>
          <w:marRight w:val="0"/>
          <w:marTop w:val="0"/>
          <w:marBottom w:val="0"/>
          <w:divBdr>
            <w:top w:val="none" w:sz="0" w:space="0" w:color="auto"/>
            <w:left w:val="none" w:sz="0" w:space="0" w:color="auto"/>
            <w:bottom w:val="none" w:sz="0" w:space="0" w:color="auto"/>
            <w:right w:val="none" w:sz="0" w:space="0" w:color="auto"/>
          </w:divBdr>
        </w:div>
        <w:div w:id="581372717">
          <w:marLeft w:val="0"/>
          <w:marRight w:val="0"/>
          <w:marTop w:val="0"/>
          <w:marBottom w:val="0"/>
          <w:divBdr>
            <w:top w:val="none" w:sz="0" w:space="0" w:color="auto"/>
            <w:left w:val="none" w:sz="0" w:space="0" w:color="auto"/>
            <w:bottom w:val="none" w:sz="0" w:space="0" w:color="auto"/>
            <w:right w:val="none" w:sz="0" w:space="0" w:color="auto"/>
          </w:divBdr>
        </w:div>
        <w:div w:id="1524316915">
          <w:marLeft w:val="0"/>
          <w:marRight w:val="0"/>
          <w:marTop w:val="0"/>
          <w:marBottom w:val="0"/>
          <w:divBdr>
            <w:top w:val="none" w:sz="0" w:space="0" w:color="auto"/>
            <w:left w:val="none" w:sz="0" w:space="0" w:color="auto"/>
            <w:bottom w:val="none" w:sz="0" w:space="0" w:color="auto"/>
            <w:right w:val="none" w:sz="0" w:space="0" w:color="auto"/>
          </w:divBdr>
        </w:div>
        <w:div w:id="592010887">
          <w:marLeft w:val="0"/>
          <w:marRight w:val="0"/>
          <w:marTop w:val="0"/>
          <w:marBottom w:val="0"/>
          <w:divBdr>
            <w:top w:val="none" w:sz="0" w:space="0" w:color="auto"/>
            <w:left w:val="none" w:sz="0" w:space="0" w:color="auto"/>
            <w:bottom w:val="none" w:sz="0" w:space="0" w:color="auto"/>
            <w:right w:val="none" w:sz="0" w:space="0" w:color="auto"/>
          </w:divBdr>
        </w:div>
      </w:divsChild>
    </w:div>
    <w:div w:id="238180257">
      <w:bodyDiv w:val="1"/>
      <w:marLeft w:val="0"/>
      <w:marRight w:val="0"/>
      <w:marTop w:val="0"/>
      <w:marBottom w:val="0"/>
      <w:divBdr>
        <w:top w:val="none" w:sz="0" w:space="0" w:color="auto"/>
        <w:left w:val="none" w:sz="0" w:space="0" w:color="auto"/>
        <w:bottom w:val="none" w:sz="0" w:space="0" w:color="auto"/>
        <w:right w:val="none" w:sz="0" w:space="0" w:color="auto"/>
      </w:divBdr>
    </w:div>
    <w:div w:id="287705929">
      <w:bodyDiv w:val="1"/>
      <w:marLeft w:val="0"/>
      <w:marRight w:val="0"/>
      <w:marTop w:val="0"/>
      <w:marBottom w:val="0"/>
      <w:divBdr>
        <w:top w:val="none" w:sz="0" w:space="0" w:color="auto"/>
        <w:left w:val="none" w:sz="0" w:space="0" w:color="auto"/>
        <w:bottom w:val="none" w:sz="0" w:space="0" w:color="auto"/>
        <w:right w:val="none" w:sz="0" w:space="0" w:color="auto"/>
      </w:divBdr>
    </w:div>
    <w:div w:id="299042370">
      <w:bodyDiv w:val="1"/>
      <w:marLeft w:val="0"/>
      <w:marRight w:val="0"/>
      <w:marTop w:val="0"/>
      <w:marBottom w:val="0"/>
      <w:divBdr>
        <w:top w:val="none" w:sz="0" w:space="0" w:color="auto"/>
        <w:left w:val="none" w:sz="0" w:space="0" w:color="auto"/>
        <w:bottom w:val="none" w:sz="0" w:space="0" w:color="auto"/>
        <w:right w:val="none" w:sz="0" w:space="0" w:color="auto"/>
      </w:divBdr>
    </w:div>
    <w:div w:id="314455246">
      <w:bodyDiv w:val="1"/>
      <w:marLeft w:val="0"/>
      <w:marRight w:val="0"/>
      <w:marTop w:val="0"/>
      <w:marBottom w:val="0"/>
      <w:divBdr>
        <w:top w:val="none" w:sz="0" w:space="0" w:color="auto"/>
        <w:left w:val="none" w:sz="0" w:space="0" w:color="auto"/>
        <w:bottom w:val="none" w:sz="0" w:space="0" w:color="auto"/>
        <w:right w:val="none" w:sz="0" w:space="0" w:color="auto"/>
      </w:divBdr>
      <w:divsChild>
        <w:div w:id="505444636">
          <w:marLeft w:val="0"/>
          <w:marRight w:val="0"/>
          <w:marTop w:val="0"/>
          <w:marBottom w:val="0"/>
          <w:divBdr>
            <w:top w:val="none" w:sz="0" w:space="0" w:color="auto"/>
            <w:left w:val="none" w:sz="0" w:space="0" w:color="auto"/>
            <w:bottom w:val="none" w:sz="0" w:space="0" w:color="auto"/>
            <w:right w:val="none" w:sz="0" w:space="0" w:color="auto"/>
          </w:divBdr>
        </w:div>
        <w:div w:id="1247113379">
          <w:marLeft w:val="0"/>
          <w:marRight w:val="0"/>
          <w:marTop w:val="0"/>
          <w:marBottom w:val="0"/>
          <w:divBdr>
            <w:top w:val="none" w:sz="0" w:space="0" w:color="auto"/>
            <w:left w:val="none" w:sz="0" w:space="0" w:color="auto"/>
            <w:bottom w:val="none" w:sz="0" w:space="0" w:color="auto"/>
            <w:right w:val="none" w:sz="0" w:space="0" w:color="auto"/>
          </w:divBdr>
        </w:div>
        <w:div w:id="1256402932">
          <w:marLeft w:val="0"/>
          <w:marRight w:val="0"/>
          <w:marTop w:val="0"/>
          <w:marBottom w:val="0"/>
          <w:divBdr>
            <w:top w:val="none" w:sz="0" w:space="0" w:color="auto"/>
            <w:left w:val="none" w:sz="0" w:space="0" w:color="auto"/>
            <w:bottom w:val="none" w:sz="0" w:space="0" w:color="auto"/>
            <w:right w:val="none" w:sz="0" w:space="0" w:color="auto"/>
          </w:divBdr>
        </w:div>
        <w:div w:id="1263801229">
          <w:marLeft w:val="0"/>
          <w:marRight w:val="0"/>
          <w:marTop w:val="0"/>
          <w:marBottom w:val="0"/>
          <w:divBdr>
            <w:top w:val="none" w:sz="0" w:space="0" w:color="auto"/>
            <w:left w:val="none" w:sz="0" w:space="0" w:color="auto"/>
            <w:bottom w:val="none" w:sz="0" w:space="0" w:color="auto"/>
            <w:right w:val="none" w:sz="0" w:space="0" w:color="auto"/>
          </w:divBdr>
        </w:div>
      </w:divsChild>
    </w:div>
    <w:div w:id="385880374">
      <w:bodyDiv w:val="1"/>
      <w:marLeft w:val="0"/>
      <w:marRight w:val="0"/>
      <w:marTop w:val="0"/>
      <w:marBottom w:val="0"/>
      <w:divBdr>
        <w:top w:val="none" w:sz="0" w:space="0" w:color="auto"/>
        <w:left w:val="none" w:sz="0" w:space="0" w:color="auto"/>
        <w:bottom w:val="none" w:sz="0" w:space="0" w:color="auto"/>
        <w:right w:val="none" w:sz="0" w:space="0" w:color="auto"/>
      </w:divBdr>
    </w:div>
    <w:div w:id="407310840">
      <w:bodyDiv w:val="1"/>
      <w:marLeft w:val="0"/>
      <w:marRight w:val="0"/>
      <w:marTop w:val="0"/>
      <w:marBottom w:val="0"/>
      <w:divBdr>
        <w:top w:val="none" w:sz="0" w:space="0" w:color="auto"/>
        <w:left w:val="none" w:sz="0" w:space="0" w:color="auto"/>
        <w:bottom w:val="none" w:sz="0" w:space="0" w:color="auto"/>
        <w:right w:val="none" w:sz="0" w:space="0" w:color="auto"/>
      </w:divBdr>
    </w:div>
    <w:div w:id="505369221">
      <w:bodyDiv w:val="1"/>
      <w:marLeft w:val="0"/>
      <w:marRight w:val="0"/>
      <w:marTop w:val="0"/>
      <w:marBottom w:val="0"/>
      <w:divBdr>
        <w:top w:val="none" w:sz="0" w:space="0" w:color="auto"/>
        <w:left w:val="none" w:sz="0" w:space="0" w:color="auto"/>
        <w:bottom w:val="none" w:sz="0" w:space="0" w:color="auto"/>
        <w:right w:val="none" w:sz="0" w:space="0" w:color="auto"/>
      </w:divBdr>
    </w:div>
    <w:div w:id="509373990">
      <w:bodyDiv w:val="1"/>
      <w:marLeft w:val="0"/>
      <w:marRight w:val="0"/>
      <w:marTop w:val="0"/>
      <w:marBottom w:val="0"/>
      <w:divBdr>
        <w:top w:val="none" w:sz="0" w:space="0" w:color="auto"/>
        <w:left w:val="none" w:sz="0" w:space="0" w:color="auto"/>
        <w:bottom w:val="none" w:sz="0" w:space="0" w:color="auto"/>
        <w:right w:val="none" w:sz="0" w:space="0" w:color="auto"/>
      </w:divBdr>
    </w:div>
    <w:div w:id="527908419">
      <w:bodyDiv w:val="1"/>
      <w:marLeft w:val="0"/>
      <w:marRight w:val="0"/>
      <w:marTop w:val="0"/>
      <w:marBottom w:val="0"/>
      <w:divBdr>
        <w:top w:val="none" w:sz="0" w:space="0" w:color="auto"/>
        <w:left w:val="none" w:sz="0" w:space="0" w:color="auto"/>
        <w:bottom w:val="none" w:sz="0" w:space="0" w:color="auto"/>
        <w:right w:val="none" w:sz="0" w:space="0" w:color="auto"/>
      </w:divBdr>
    </w:div>
    <w:div w:id="538587871">
      <w:bodyDiv w:val="1"/>
      <w:marLeft w:val="0"/>
      <w:marRight w:val="0"/>
      <w:marTop w:val="0"/>
      <w:marBottom w:val="0"/>
      <w:divBdr>
        <w:top w:val="none" w:sz="0" w:space="0" w:color="auto"/>
        <w:left w:val="none" w:sz="0" w:space="0" w:color="auto"/>
        <w:bottom w:val="none" w:sz="0" w:space="0" w:color="auto"/>
        <w:right w:val="none" w:sz="0" w:space="0" w:color="auto"/>
      </w:divBdr>
    </w:div>
    <w:div w:id="574976513">
      <w:bodyDiv w:val="1"/>
      <w:marLeft w:val="0"/>
      <w:marRight w:val="0"/>
      <w:marTop w:val="0"/>
      <w:marBottom w:val="0"/>
      <w:divBdr>
        <w:top w:val="none" w:sz="0" w:space="0" w:color="auto"/>
        <w:left w:val="none" w:sz="0" w:space="0" w:color="auto"/>
        <w:bottom w:val="none" w:sz="0" w:space="0" w:color="auto"/>
        <w:right w:val="none" w:sz="0" w:space="0" w:color="auto"/>
      </w:divBdr>
    </w:div>
    <w:div w:id="773131486">
      <w:bodyDiv w:val="1"/>
      <w:marLeft w:val="0"/>
      <w:marRight w:val="0"/>
      <w:marTop w:val="0"/>
      <w:marBottom w:val="0"/>
      <w:divBdr>
        <w:top w:val="none" w:sz="0" w:space="0" w:color="auto"/>
        <w:left w:val="none" w:sz="0" w:space="0" w:color="auto"/>
        <w:bottom w:val="none" w:sz="0" w:space="0" w:color="auto"/>
        <w:right w:val="none" w:sz="0" w:space="0" w:color="auto"/>
      </w:divBdr>
    </w:div>
    <w:div w:id="774057039">
      <w:bodyDiv w:val="1"/>
      <w:marLeft w:val="0"/>
      <w:marRight w:val="0"/>
      <w:marTop w:val="0"/>
      <w:marBottom w:val="0"/>
      <w:divBdr>
        <w:top w:val="none" w:sz="0" w:space="0" w:color="auto"/>
        <w:left w:val="none" w:sz="0" w:space="0" w:color="auto"/>
        <w:bottom w:val="none" w:sz="0" w:space="0" w:color="auto"/>
        <w:right w:val="none" w:sz="0" w:space="0" w:color="auto"/>
      </w:divBdr>
    </w:div>
    <w:div w:id="791484227">
      <w:bodyDiv w:val="1"/>
      <w:marLeft w:val="0"/>
      <w:marRight w:val="0"/>
      <w:marTop w:val="0"/>
      <w:marBottom w:val="0"/>
      <w:divBdr>
        <w:top w:val="none" w:sz="0" w:space="0" w:color="auto"/>
        <w:left w:val="none" w:sz="0" w:space="0" w:color="auto"/>
        <w:bottom w:val="none" w:sz="0" w:space="0" w:color="auto"/>
        <w:right w:val="none" w:sz="0" w:space="0" w:color="auto"/>
      </w:divBdr>
    </w:div>
    <w:div w:id="878399787">
      <w:bodyDiv w:val="1"/>
      <w:marLeft w:val="0"/>
      <w:marRight w:val="0"/>
      <w:marTop w:val="0"/>
      <w:marBottom w:val="0"/>
      <w:divBdr>
        <w:top w:val="none" w:sz="0" w:space="0" w:color="auto"/>
        <w:left w:val="none" w:sz="0" w:space="0" w:color="auto"/>
        <w:bottom w:val="none" w:sz="0" w:space="0" w:color="auto"/>
        <w:right w:val="none" w:sz="0" w:space="0" w:color="auto"/>
      </w:divBdr>
    </w:div>
    <w:div w:id="899092376">
      <w:bodyDiv w:val="1"/>
      <w:marLeft w:val="0"/>
      <w:marRight w:val="0"/>
      <w:marTop w:val="0"/>
      <w:marBottom w:val="0"/>
      <w:divBdr>
        <w:top w:val="none" w:sz="0" w:space="0" w:color="auto"/>
        <w:left w:val="none" w:sz="0" w:space="0" w:color="auto"/>
        <w:bottom w:val="none" w:sz="0" w:space="0" w:color="auto"/>
        <w:right w:val="none" w:sz="0" w:space="0" w:color="auto"/>
      </w:divBdr>
      <w:divsChild>
        <w:div w:id="1817869342">
          <w:marLeft w:val="0"/>
          <w:marRight w:val="0"/>
          <w:marTop w:val="0"/>
          <w:marBottom w:val="0"/>
          <w:divBdr>
            <w:top w:val="none" w:sz="0" w:space="0" w:color="auto"/>
            <w:left w:val="none" w:sz="0" w:space="0" w:color="auto"/>
            <w:bottom w:val="none" w:sz="0" w:space="0" w:color="auto"/>
            <w:right w:val="none" w:sz="0" w:space="0" w:color="auto"/>
          </w:divBdr>
        </w:div>
        <w:div w:id="993099382">
          <w:marLeft w:val="0"/>
          <w:marRight w:val="0"/>
          <w:marTop w:val="0"/>
          <w:marBottom w:val="0"/>
          <w:divBdr>
            <w:top w:val="none" w:sz="0" w:space="0" w:color="auto"/>
            <w:left w:val="none" w:sz="0" w:space="0" w:color="auto"/>
            <w:bottom w:val="none" w:sz="0" w:space="0" w:color="auto"/>
            <w:right w:val="none" w:sz="0" w:space="0" w:color="auto"/>
          </w:divBdr>
        </w:div>
        <w:div w:id="340084846">
          <w:marLeft w:val="0"/>
          <w:marRight w:val="0"/>
          <w:marTop w:val="0"/>
          <w:marBottom w:val="0"/>
          <w:divBdr>
            <w:top w:val="none" w:sz="0" w:space="0" w:color="auto"/>
            <w:left w:val="none" w:sz="0" w:space="0" w:color="auto"/>
            <w:bottom w:val="none" w:sz="0" w:space="0" w:color="auto"/>
            <w:right w:val="none" w:sz="0" w:space="0" w:color="auto"/>
          </w:divBdr>
        </w:div>
        <w:div w:id="996112597">
          <w:marLeft w:val="0"/>
          <w:marRight w:val="0"/>
          <w:marTop w:val="0"/>
          <w:marBottom w:val="0"/>
          <w:divBdr>
            <w:top w:val="none" w:sz="0" w:space="0" w:color="auto"/>
            <w:left w:val="none" w:sz="0" w:space="0" w:color="auto"/>
            <w:bottom w:val="none" w:sz="0" w:space="0" w:color="auto"/>
            <w:right w:val="none" w:sz="0" w:space="0" w:color="auto"/>
          </w:divBdr>
        </w:div>
      </w:divsChild>
    </w:div>
    <w:div w:id="1119490760">
      <w:bodyDiv w:val="1"/>
      <w:marLeft w:val="0"/>
      <w:marRight w:val="0"/>
      <w:marTop w:val="0"/>
      <w:marBottom w:val="0"/>
      <w:divBdr>
        <w:top w:val="none" w:sz="0" w:space="0" w:color="auto"/>
        <w:left w:val="none" w:sz="0" w:space="0" w:color="auto"/>
        <w:bottom w:val="none" w:sz="0" w:space="0" w:color="auto"/>
        <w:right w:val="none" w:sz="0" w:space="0" w:color="auto"/>
      </w:divBdr>
    </w:div>
    <w:div w:id="1123965892">
      <w:bodyDiv w:val="1"/>
      <w:marLeft w:val="0"/>
      <w:marRight w:val="0"/>
      <w:marTop w:val="0"/>
      <w:marBottom w:val="0"/>
      <w:divBdr>
        <w:top w:val="none" w:sz="0" w:space="0" w:color="auto"/>
        <w:left w:val="none" w:sz="0" w:space="0" w:color="auto"/>
        <w:bottom w:val="none" w:sz="0" w:space="0" w:color="auto"/>
        <w:right w:val="none" w:sz="0" w:space="0" w:color="auto"/>
      </w:divBdr>
    </w:div>
    <w:div w:id="1189441738">
      <w:bodyDiv w:val="1"/>
      <w:marLeft w:val="0"/>
      <w:marRight w:val="0"/>
      <w:marTop w:val="0"/>
      <w:marBottom w:val="0"/>
      <w:divBdr>
        <w:top w:val="none" w:sz="0" w:space="0" w:color="auto"/>
        <w:left w:val="none" w:sz="0" w:space="0" w:color="auto"/>
        <w:bottom w:val="none" w:sz="0" w:space="0" w:color="auto"/>
        <w:right w:val="none" w:sz="0" w:space="0" w:color="auto"/>
      </w:divBdr>
    </w:div>
    <w:div w:id="1233198195">
      <w:bodyDiv w:val="1"/>
      <w:marLeft w:val="0"/>
      <w:marRight w:val="0"/>
      <w:marTop w:val="0"/>
      <w:marBottom w:val="0"/>
      <w:divBdr>
        <w:top w:val="none" w:sz="0" w:space="0" w:color="auto"/>
        <w:left w:val="none" w:sz="0" w:space="0" w:color="auto"/>
        <w:bottom w:val="none" w:sz="0" w:space="0" w:color="auto"/>
        <w:right w:val="none" w:sz="0" w:space="0" w:color="auto"/>
      </w:divBdr>
      <w:divsChild>
        <w:div w:id="244412868">
          <w:marLeft w:val="0"/>
          <w:marRight w:val="0"/>
          <w:marTop w:val="0"/>
          <w:marBottom w:val="0"/>
          <w:divBdr>
            <w:top w:val="none" w:sz="0" w:space="0" w:color="auto"/>
            <w:left w:val="none" w:sz="0" w:space="0" w:color="auto"/>
            <w:bottom w:val="none" w:sz="0" w:space="0" w:color="auto"/>
            <w:right w:val="none" w:sz="0" w:space="0" w:color="auto"/>
          </w:divBdr>
        </w:div>
        <w:div w:id="503085290">
          <w:marLeft w:val="0"/>
          <w:marRight w:val="0"/>
          <w:marTop w:val="0"/>
          <w:marBottom w:val="0"/>
          <w:divBdr>
            <w:top w:val="none" w:sz="0" w:space="0" w:color="auto"/>
            <w:left w:val="none" w:sz="0" w:space="0" w:color="auto"/>
            <w:bottom w:val="none" w:sz="0" w:space="0" w:color="auto"/>
            <w:right w:val="none" w:sz="0" w:space="0" w:color="auto"/>
          </w:divBdr>
        </w:div>
      </w:divsChild>
    </w:div>
    <w:div w:id="1269846966">
      <w:bodyDiv w:val="1"/>
      <w:marLeft w:val="0"/>
      <w:marRight w:val="0"/>
      <w:marTop w:val="0"/>
      <w:marBottom w:val="0"/>
      <w:divBdr>
        <w:top w:val="none" w:sz="0" w:space="0" w:color="auto"/>
        <w:left w:val="none" w:sz="0" w:space="0" w:color="auto"/>
        <w:bottom w:val="none" w:sz="0" w:space="0" w:color="auto"/>
        <w:right w:val="none" w:sz="0" w:space="0" w:color="auto"/>
      </w:divBdr>
    </w:div>
    <w:div w:id="1311130700">
      <w:bodyDiv w:val="1"/>
      <w:marLeft w:val="0"/>
      <w:marRight w:val="0"/>
      <w:marTop w:val="0"/>
      <w:marBottom w:val="0"/>
      <w:divBdr>
        <w:top w:val="none" w:sz="0" w:space="0" w:color="auto"/>
        <w:left w:val="none" w:sz="0" w:space="0" w:color="auto"/>
        <w:bottom w:val="none" w:sz="0" w:space="0" w:color="auto"/>
        <w:right w:val="none" w:sz="0" w:space="0" w:color="auto"/>
      </w:divBdr>
    </w:div>
    <w:div w:id="1469283686">
      <w:bodyDiv w:val="1"/>
      <w:marLeft w:val="0"/>
      <w:marRight w:val="0"/>
      <w:marTop w:val="0"/>
      <w:marBottom w:val="0"/>
      <w:divBdr>
        <w:top w:val="none" w:sz="0" w:space="0" w:color="auto"/>
        <w:left w:val="none" w:sz="0" w:space="0" w:color="auto"/>
        <w:bottom w:val="none" w:sz="0" w:space="0" w:color="auto"/>
        <w:right w:val="none" w:sz="0" w:space="0" w:color="auto"/>
      </w:divBdr>
    </w:div>
    <w:div w:id="1528642316">
      <w:bodyDiv w:val="1"/>
      <w:marLeft w:val="0"/>
      <w:marRight w:val="0"/>
      <w:marTop w:val="0"/>
      <w:marBottom w:val="0"/>
      <w:divBdr>
        <w:top w:val="none" w:sz="0" w:space="0" w:color="auto"/>
        <w:left w:val="none" w:sz="0" w:space="0" w:color="auto"/>
        <w:bottom w:val="none" w:sz="0" w:space="0" w:color="auto"/>
        <w:right w:val="none" w:sz="0" w:space="0" w:color="auto"/>
      </w:divBdr>
    </w:div>
    <w:div w:id="1554999991">
      <w:bodyDiv w:val="1"/>
      <w:marLeft w:val="0"/>
      <w:marRight w:val="0"/>
      <w:marTop w:val="0"/>
      <w:marBottom w:val="0"/>
      <w:divBdr>
        <w:top w:val="none" w:sz="0" w:space="0" w:color="auto"/>
        <w:left w:val="none" w:sz="0" w:space="0" w:color="auto"/>
        <w:bottom w:val="none" w:sz="0" w:space="0" w:color="auto"/>
        <w:right w:val="none" w:sz="0" w:space="0" w:color="auto"/>
      </w:divBdr>
    </w:div>
    <w:div w:id="1609894601">
      <w:bodyDiv w:val="1"/>
      <w:marLeft w:val="0"/>
      <w:marRight w:val="0"/>
      <w:marTop w:val="0"/>
      <w:marBottom w:val="0"/>
      <w:divBdr>
        <w:top w:val="none" w:sz="0" w:space="0" w:color="auto"/>
        <w:left w:val="none" w:sz="0" w:space="0" w:color="auto"/>
        <w:bottom w:val="none" w:sz="0" w:space="0" w:color="auto"/>
        <w:right w:val="none" w:sz="0" w:space="0" w:color="auto"/>
      </w:divBdr>
    </w:div>
    <w:div w:id="1643585136">
      <w:bodyDiv w:val="1"/>
      <w:marLeft w:val="0"/>
      <w:marRight w:val="0"/>
      <w:marTop w:val="0"/>
      <w:marBottom w:val="0"/>
      <w:divBdr>
        <w:top w:val="none" w:sz="0" w:space="0" w:color="auto"/>
        <w:left w:val="none" w:sz="0" w:space="0" w:color="auto"/>
        <w:bottom w:val="none" w:sz="0" w:space="0" w:color="auto"/>
        <w:right w:val="none" w:sz="0" w:space="0" w:color="auto"/>
      </w:divBdr>
      <w:divsChild>
        <w:div w:id="1656838855">
          <w:marLeft w:val="0"/>
          <w:marRight w:val="0"/>
          <w:marTop w:val="0"/>
          <w:marBottom w:val="0"/>
          <w:divBdr>
            <w:top w:val="none" w:sz="0" w:space="0" w:color="auto"/>
            <w:left w:val="none" w:sz="0" w:space="0" w:color="auto"/>
            <w:bottom w:val="none" w:sz="0" w:space="0" w:color="auto"/>
            <w:right w:val="none" w:sz="0" w:space="0" w:color="auto"/>
          </w:divBdr>
        </w:div>
        <w:div w:id="783382442">
          <w:marLeft w:val="0"/>
          <w:marRight w:val="0"/>
          <w:marTop w:val="0"/>
          <w:marBottom w:val="0"/>
          <w:divBdr>
            <w:top w:val="none" w:sz="0" w:space="0" w:color="auto"/>
            <w:left w:val="none" w:sz="0" w:space="0" w:color="auto"/>
            <w:bottom w:val="none" w:sz="0" w:space="0" w:color="auto"/>
            <w:right w:val="none" w:sz="0" w:space="0" w:color="auto"/>
          </w:divBdr>
        </w:div>
      </w:divsChild>
    </w:div>
    <w:div w:id="1743526238">
      <w:bodyDiv w:val="1"/>
      <w:marLeft w:val="0"/>
      <w:marRight w:val="0"/>
      <w:marTop w:val="0"/>
      <w:marBottom w:val="0"/>
      <w:divBdr>
        <w:top w:val="none" w:sz="0" w:space="0" w:color="auto"/>
        <w:left w:val="none" w:sz="0" w:space="0" w:color="auto"/>
        <w:bottom w:val="none" w:sz="0" w:space="0" w:color="auto"/>
        <w:right w:val="none" w:sz="0" w:space="0" w:color="auto"/>
      </w:divBdr>
    </w:div>
    <w:div w:id="1754085639">
      <w:bodyDiv w:val="1"/>
      <w:marLeft w:val="0"/>
      <w:marRight w:val="0"/>
      <w:marTop w:val="0"/>
      <w:marBottom w:val="0"/>
      <w:divBdr>
        <w:top w:val="none" w:sz="0" w:space="0" w:color="auto"/>
        <w:left w:val="none" w:sz="0" w:space="0" w:color="auto"/>
        <w:bottom w:val="none" w:sz="0" w:space="0" w:color="auto"/>
        <w:right w:val="none" w:sz="0" w:space="0" w:color="auto"/>
      </w:divBdr>
    </w:div>
    <w:div w:id="1776706966">
      <w:bodyDiv w:val="1"/>
      <w:marLeft w:val="0"/>
      <w:marRight w:val="0"/>
      <w:marTop w:val="0"/>
      <w:marBottom w:val="0"/>
      <w:divBdr>
        <w:top w:val="none" w:sz="0" w:space="0" w:color="auto"/>
        <w:left w:val="none" w:sz="0" w:space="0" w:color="auto"/>
        <w:bottom w:val="none" w:sz="0" w:space="0" w:color="auto"/>
        <w:right w:val="none" w:sz="0" w:space="0" w:color="auto"/>
      </w:divBdr>
    </w:div>
    <w:div w:id="1867670009">
      <w:bodyDiv w:val="1"/>
      <w:marLeft w:val="0"/>
      <w:marRight w:val="0"/>
      <w:marTop w:val="0"/>
      <w:marBottom w:val="0"/>
      <w:divBdr>
        <w:top w:val="none" w:sz="0" w:space="0" w:color="auto"/>
        <w:left w:val="none" w:sz="0" w:space="0" w:color="auto"/>
        <w:bottom w:val="none" w:sz="0" w:space="0" w:color="auto"/>
        <w:right w:val="none" w:sz="0" w:space="0" w:color="auto"/>
      </w:divBdr>
    </w:div>
    <w:div w:id="1892379410">
      <w:bodyDiv w:val="1"/>
      <w:marLeft w:val="0"/>
      <w:marRight w:val="0"/>
      <w:marTop w:val="0"/>
      <w:marBottom w:val="0"/>
      <w:divBdr>
        <w:top w:val="none" w:sz="0" w:space="0" w:color="auto"/>
        <w:left w:val="none" w:sz="0" w:space="0" w:color="auto"/>
        <w:bottom w:val="none" w:sz="0" w:space="0" w:color="auto"/>
        <w:right w:val="none" w:sz="0" w:space="0" w:color="auto"/>
      </w:divBdr>
    </w:div>
    <w:div w:id="1908877736">
      <w:bodyDiv w:val="1"/>
      <w:marLeft w:val="0"/>
      <w:marRight w:val="0"/>
      <w:marTop w:val="0"/>
      <w:marBottom w:val="0"/>
      <w:divBdr>
        <w:top w:val="none" w:sz="0" w:space="0" w:color="auto"/>
        <w:left w:val="none" w:sz="0" w:space="0" w:color="auto"/>
        <w:bottom w:val="none" w:sz="0" w:space="0" w:color="auto"/>
        <w:right w:val="none" w:sz="0" w:space="0" w:color="auto"/>
      </w:divBdr>
    </w:div>
    <w:div w:id="1981837159">
      <w:bodyDiv w:val="1"/>
      <w:marLeft w:val="0"/>
      <w:marRight w:val="0"/>
      <w:marTop w:val="0"/>
      <w:marBottom w:val="0"/>
      <w:divBdr>
        <w:top w:val="none" w:sz="0" w:space="0" w:color="auto"/>
        <w:left w:val="none" w:sz="0" w:space="0" w:color="auto"/>
        <w:bottom w:val="none" w:sz="0" w:space="0" w:color="auto"/>
        <w:right w:val="none" w:sz="0" w:space="0" w:color="auto"/>
      </w:divBdr>
    </w:div>
    <w:div w:id="202448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859f29edc33b4ab2"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3ca2746-26a0-40df-9010-f2a8f46d6514" xsi:nil="true"/>
    <lcf76f155ced4ddcb4097134ff3c332f xmlns="7594eaa0-d1e4-4b7c-af1d-31740c5cc0e5">
      <Terms xmlns="http://schemas.microsoft.com/office/infopath/2007/PartnerControls"/>
    </lcf76f155ced4ddcb4097134ff3c332f>
    <SharedWithUsers xmlns="43ca2746-26a0-40df-9010-f2a8f46d6514">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CB43C-E55A-4A49-A367-784B7391FE75}">
  <ds:schemaRefs>
    <ds:schemaRef ds:uri="http://schemas.microsoft.com/sharepoint/v3/contenttype/forms"/>
  </ds:schemaRefs>
</ds:datastoreItem>
</file>

<file path=customXml/itemProps2.xml><?xml version="1.0" encoding="utf-8"?>
<ds:datastoreItem xmlns:ds="http://schemas.openxmlformats.org/officeDocument/2006/customXml" ds:itemID="{D789AE23-F2E3-46A4-8598-E441995C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A36481-D898-4330-9494-F2102CD648F8}">
  <ds:schemaRefs>
    <ds:schemaRef ds:uri="http://schemas.microsoft.com/office/2006/metadata/properties"/>
    <ds:schemaRef ds:uri="http://schemas.microsoft.com/office/infopath/2007/PartnerControls"/>
    <ds:schemaRef ds:uri="43ca2746-26a0-40df-9010-f2a8f46d6514"/>
    <ds:schemaRef ds:uri="7594eaa0-d1e4-4b7c-af1d-31740c5cc0e5"/>
  </ds:schemaRefs>
</ds:datastoreItem>
</file>

<file path=customXml/itemProps4.xml><?xml version="1.0" encoding="utf-8"?>
<ds:datastoreItem xmlns:ds="http://schemas.openxmlformats.org/officeDocument/2006/customXml" ds:itemID="{6D92994D-0F23-446E-B209-DE8FB9898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8682</Words>
  <Characters>47756</Characters>
  <Application>Microsoft Office Word</Application>
  <DocSecurity>0</DocSecurity>
  <Lines>397</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ayda matilde barbosa</dc:creator>
  <cp:keywords/>
  <dc:description/>
  <cp:lastModifiedBy>Hermides Alonso Gaviria Ocampo</cp:lastModifiedBy>
  <cp:revision>8</cp:revision>
  <dcterms:created xsi:type="dcterms:W3CDTF">2023-03-31T14:01:00Z</dcterms:created>
  <dcterms:modified xsi:type="dcterms:W3CDTF">2023-06-09T15:20:00Z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57092100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