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CD8071" w14:textId="77777777" w:rsidR="000A054D" w:rsidRPr="009A31CD" w:rsidRDefault="000A054D" w:rsidP="000A054D">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End w:id="0"/>
      <w:r w:rsidRPr="009A31C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C52A8B" w14:textId="77777777" w:rsidR="000A054D" w:rsidRPr="009A31CD"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31BF413F" w14:textId="5476CDEB" w:rsidR="00CE535B" w:rsidRPr="00CE535B" w:rsidRDefault="00CE535B" w:rsidP="00CE535B">
      <w:pPr>
        <w:spacing w:before="0" w:beforeAutospacing="0" w:after="0" w:afterAutospacing="0" w:line="240" w:lineRule="auto"/>
        <w:ind w:firstLine="0"/>
        <w:rPr>
          <w:rFonts w:ascii="Arial" w:eastAsia="Tahoma" w:hAnsi="Arial" w:cs="Arial"/>
          <w:sz w:val="20"/>
          <w:szCs w:val="20"/>
          <w:lang w:val="es-419" w:eastAsia="es-CO"/>
        </w:rPr>
      </w:pPr>
      <w:r w:rsidRPr="00CE535B">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00DB1E0B" w:rsidRPr="00DB1E0B">
        <w:rPr>
          <w:rFonts w:ascii="Arial" w:eastAsia="Tahoma" w:hAnsi="Arial" w:cs="Arial"/>
          <w:sz w:val="20"/>
          <w:szCs w:val="20"/>
          <w:lang w:val="es-419" w:eastAsia="es-CO"/>
        </w:rPr>
        <w:t>66001-31-05-002-2021-00051-01</w:t>
      </w:r>
    </w:p>
    <w:p w14:paraId="1136DA9E" w14:textId="68F999C6" w:rsidR="00CE535B" w:rsidRPr="00CE535B" w:rsidRDefault="00CE535B" w:rsidP="00CE535B">
      <w:pPr>
        <w:spacing w:before="0" w:beforeAutospacing="0" w:after="0" w:afterAutospacing="0" w:line="240" w:lineRule="auto"/>
        <w:ind w:firstLine="0"/>
        <w:rPr>
          <w:rFonts w:ascii="Arial" w:eastAsia="Tahoma" w:hAnsi="Arial" w:cs="Arial"/>
          <w:sz w:val="20"/>
          <w:szCs w:val="20"/>
          <w:lang w:val="es-419" w:eastAsia="es-CO"/>
        </w:rPr>
      </w:pPr>
      <w:r w:rsidRPr="00CE535B">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E535B">
        <w:rPr>
          <w:rFonts w:ascii="Arial" w:eastAsia="Tahoma" w:hAnsi="Arial" w:cs="Arial"/>
          <w:sz w:val="20"/>
          <w:szCs w:val="20"/>
          <w:lang w:val="es-419" w:eastAsia="es-CO"/>
        </w:rPr>
        <w:t xml:space="preserve">Ordinario Laboral </w:t>
      </w:r>
    </w:p>
    <w:p w14:paraId="006D92E1" w14:textId="00B111AA" w:rsidR="00CE535B" w:rsidRPr="00CE535B" w:rsidRDefault="00CE535B" w:rsidP="00CE535B">
      <w:pPr>
        <w:spacing w:before="0" w:beforeAutospacing="0" w:after="0" w:afterAutospacing="0" w:line="240" w:lineRule="auto"/>
        <w:ind w:firstLine="0"/>
        <w:rPr>
          <w:rFonts w:ascii="Arial" w:eastAsia="Tahoma" w:hAnsi="Arial" w:cs="Arial"/>
          <w:sz w:val="20"/>
          <w:szCs w:val="20"/>
          <w:lang w:val="es-419" w:eastAsia="es-CO"/>
        </w:rPr>
      </w:pPr>
      <w:r w:rsidRPr="00CE535B">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E535B">
        <w:rPr>
          <w:rFonts w:ascii="Arial" w:eastAsia="Tahoma" w:hAnsi="Arial" w:cs="Arial"/>
          <w:sz w:val="20"/>
          <w:szCs w:val="20"/>
          <w:lang w:val="es-419" w:eastAsia="es-CO"/>
        </w:rPr>
        <w:t>Gladis Beatriz Gallego Patiño</w:t>
      </w:r>
    </w:p>
    <w:p w14:paraId="06A86D0D" w14:textId="0A5A36F1" w:rsidR="00CE535B" w:rsidRPr="00CE535B" w:rsidRDefault="00CE535B" w:rsidP="00CE535B">
      <w:pPr>
        <w:spacing w:before="0" w:beforeAutospacing="0" w:after="0" w:afterAutospacing="0" w:line="240" w:lineRule="auto"/>
        <w:ind w:firstLine="0"/>
        <w:rPr>
          <w:rFonts w:ascii="Arial" w:eastAsia="Tahoma" w:hAnsi="Arial" w:cs="Arial"/>
          <w:sz w:val="20"/>
          <w:szCs w:val="20"/>
          <w:lang w:val="es-419" w:eastAsia="es-CO"/>
        </w:rPr>
      </w:pPr>
      <w:r w:rsidRPr="00CE535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CE535B">
        <w:rPr>
          <w:rFonts w:ascii="Arial" w:eastAsia="Tahoma" w:hAnsi="Arial" w:cs="Arial"/>
          <w:sz w:val="20"/>
          <w:szCs w:val="20"/>
          <w:lang w:val="es-419" w:eastAsia="es-CO"/>
        </w:rPr>
        <w:t>Colpensiones y Colfondos S.A</w:t>
      </w:r>
    </w:p>
    <w:p w14:paraId="4ED0F240" w14:textId="40AA43E5" w:rsidR="000A054D" w:rsidRDefault="00CE535B" w:rsidP="00CE535B">
      <w:pPr>
        <w:spacing w:before="0" w:beforeAutospacing="0" w:after="0" w:afterAutospacing="0" w:line="240" w:lineRule="auto"/>
        <w:ind w:firstLine="0"/>
        <w:rPr>
          <w:rFonts w:ascii="Arial" w:eastAsia="Tahoma" w:hAnsi="Arial" w:cs="Arial"/>
          <w:sz w:val="20"/>
          <w:szCs w:val="20"/>
          <w:lang w:val="es-419" w:eastAsia="es-CO"/>
        </w:rPr>
      </w:pPr>
      <w:r w:rsidRPr="00CE535B">
        <w:rPr>
          <w:rFonts w:ascii="Arial" w:eastAsia="Tahoma" w:hAnsi="Arial" w:cs="Arial"/>
          <w:sz w:val="20"/>
          <w:szCs w:val="20"/>
          <w:lang w:val="es-419" w:eastAsia="es-CO"/>
        </w:rPr>
        <w:t>Juzgado:</w:t>
      </w:r>
      <w:r>
        <w:rPr>
          <w:rFonts w:ascii="Arial" w:eastAsia="Tahoma" w:hAnsi="Arial" w:cs="Arial"/>
          <w:sz w:val="20"/>
          <w:szCs w:val="20"/>
          <w:lang w:val="es-419" w:eastAsia="es-CO"/>
        </w:rPr>
        <w:tab/>
      </w:r>
      <w:r w:rsidRPr="00CE535B">
        <w:rPr>
          <w:rFonts w:ascii="Arial" w:eastAsia="Tahoma" w:hAnsi="Arial" w:cs="Arial"/>
          <w:sz w:val="20"/>
          <w:szCs w:val="20"/>
          <w:lang w:val="es-419" w:eastAsia="es-CO"/>
        </w:rPr>
        <w:tab/>
        <w:t>Segundo Laboral del Circuito de Pereira</w:t>
      </w:r>
    </w:p>
    <w:p w14:paraId="4FB95DC8" w14:textId="77777777" w:rsidR="00CE535B" w:rsidRPr="009A31CD" w:rsidRDefault="00CE535B" w:rsidP="00CE535B">
      <w:pPr>
        <w:spacing w:before="0" w:beforeAutospacing="0" w:after="0" w:afterAutospacing="0" w:line="240" w:lineRule="auto"/>
        <w:ind w:firstLine="0"/>
        <w:rPr>
          <w:rFonts w:ascii="Arial" w:eastAsia="Tahoma" w:hAnsi="Arial" w:cs="Arial"/>
          <w:color w:val="000000"/>
          <w:sz w:val="20"/>
          <w:szCs w:val="20"/>
          <w:lang w:val="es-ES" w:eastAsia="es-CO"/>
        </w:rPr>
      </w:pPr>
    </w:p>
    <w:p w14:paraId="40EA6FB2" w14:textId="77777777" w:rsidR="000A054D" w:rsidRPr="00DC5A1F" w:rsidRDefault="000A054D" w:rsidP="000A054D">
      <w:pPr>
        <w:spacing w:before="0" w:beforeAutospacing="0" w:after="0" w:afterAutospacing="0" w:line="240" w:lineRule="auto"/>
        <w:ind w:firstLine="0"/>
        <w:rPr>
          <w:rFonts w:ascii="Arial" w:eastAsia="Times New Roman" w:hAnsi="Arial" w:cs="Arial"/>
          <w:b/>
          <w:bCs/>
          <w:iCs/>
          <w:sz w:val="20"/>
          <w:szCs w:val="20"/>
          <w:lang w:val="es-419" w:eastAsia="fr-FR"/>
        </w:rPr>
      </w:pPr>
      <w:bookmarkStart w:id="2" w:name="_Hlk82369399"/>
      <w:bookmarkStart w:id="3" w:name="_Hlk89346566"/>
      <w:bookmarkEnd w:id="1"/>
      <w:r w:rsidRPr="00DC5A1F">
        <w:rPr>
          <w:rFonts w:ascii="Arial" w:eastAsia="Times New Roman" w:hAnsi="Arial" w:cs="Arial"/>
          <w:b/>
          <w:bCs/>
          <w:iCs/>
          <w:sz w:val="20"/>
          <w:szCs w:val="20"/>
          <w:u w:val="single"/>
          <w:lang w:val="es-419" w:eastAsia="fr-FR"/>
        </w:rPr>
        <w:t>TEMAS:</w:t>
      </w:r>
      <w:r w:rsidRPr="00DC5A1F">
        <w:rPr>
          <w:rFonts w:ascii="Arial" w:eastAsia="Times New Roman" w:hAnsi="Arial" w:cs="Arial"/>
          <w:b/>
          <w:bCs/>
          <w:iCs/>
          <w:sz w:val="20"/>
          <w:szCs w:val="20"/>
          <w:lang w:val="es-419" w:eastAsia="fr-FR"/>
        </w:rPr>
        <w:tab/>
      </w:r>
      <w:r w:rsidRPr="00DC5A1F">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CCBCF76"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31E2CCDE"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4DA22CF"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1F7647F4"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7B30C92"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4AF607F8" w14:textId="1BF77E03" w:rsidR="000A054D" w:rsidRPr="00DC5A1F" w:rsidRDefault="00965369" w:rsidP="000A054D">
      <w:pPr>
        <w:spacing w:before="0" w:beforeAutospacing="0" w:after="0" w:afterAutospacing="0" w:line="240" w:lineRule="auto"/>
        <w:ind w:firstLine="0"/>
        <w:rPr>
          <w:rFonts w:ascii="Arial" w:eastAsia="Times New Roman" w:hAnsi="Arial" w:cs="Arial"/>
          <w:sz w:val="20"/>
          <w:szCs w:val="20"/>
          <w:lang w:val="es-419" w:eastAsia="es-ES"/>
        </w:rPr>
      </w:pPr>
      <w:r w:rsidRPr="00965369">
        <w:rPr>
          <w:rFonts w:ascii="Arial" w:eastAsia="Times New Roman" w:hAnsi="Arial" w:cs="Arial"/>
          <w:sz w:val="20"/>
          <w:szCs w:val="20"/>
          <w:lang w:val="es-419" w:eastAsia="es-ES"/>
        </w:rPr>
        <w:t>Vala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0A054D" w:rsidRPr="00DC5A1F">
        <w:rPr>
          <w:rFonts w:ascii="Arial" w:eastAsia="Times New Roman" w:hAnsi="Arial" w:cs="Arial"/>
          <w:sz w:val="20"/>
          <w:szCs w:val="20"/>
          <w:lang w:val="es-419" w:eastAsia="es-ES"/>
        </w:rPr>
        <w:t>…</w:t>
      </w:r>
    </w:p>
    <w:p w14:paraId="5B9C8125"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1E13504B"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65FC1DA4"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140A18F6"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26C5CEC"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p>
    <w:p w14:paraId="7235B57B"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419" w:eastAsia="es-ES"/>
        </w:rPr>
      </w:pPr>
      <w:r w:rsidRPr="00DC5A1F">
        <w:rPr>
          <w:rFonts w:ascii="Arial" w:eastAsia="Times New Roman" w:hAnsi="Arial" w:cs="Arial"/>
          <w:sz w:val="20"/>
          <w:szCs w:val="20"/>
          <w:lang w:val="es-419" w:eastAsia="es-ES"/>
        </w:rPr>
        <w:t>…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1180112B"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ES" w:eastAsia="es-ES"/>
        </w:rPr>
      </w:pPr>
    </w:p>
    <w:p w14:paraId="791F5E3B"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ES" w:eastAsia="es-ES"/>
        </w:rPr>
      </w:pPr>
    </w:p>
    <w:bookmarkEnd w:id="2"/>
    <w:p w14:paraId="436F05CE" w14:textId="77777777" w:rsidR="000A054D" w:rsidRPr="00DC5A1F" w:rsidRDefault="000A054D" w:rsidP="000A054D">
      <w:pPr>
        <w:spacing w:before="0" w:beforeAutospacing="0" w:after="0" w:afterAutospacing="0" w:line="240" w:lineRule="auto"/>
        <w:ind w:firstLine="0"/>
        <w:rPr>
          <w:rFonts w:ascii="Arial" w:eastAsia="Times New Roman" w:hAnsi="Arial" w:cs="Arial"/>
          <w:sz w:val="20"/>
          <w:szCs w:val="20"/>
          <w:lang w:val="es-ES" w:eastAsia="es-ES"/>
        </w:rPr>
      </w:pPr>
    </w:p>
    <w:p w14:paraId="153E79CB" w14:textId="77777777" w:rsidR="000A054D" w:rsidRPr="009A31CD" w:rsidRDefault="000A054D" w:rsidP="000A054D">
      <w:pPr>
        <w:pStyle w:val="Ttulo4"/>
        <w:widowControl w:val="0"/>
        <w:tabs>
          <w:tab w:val="clear" w:pos="0"/>
        </w:tabs>
        <w:spacing w:line="276" w:lineRule="auto"/>
        <w:ind w:right="49"/>
        <w:contextualSpacing/>
        <w:rPr>
          <w:rFonts w:ascii="Tahoma" w:hAnsi="Tahoma" w:cs="Tahoma"/>
          <w:bCs/>
          <w:szCs w:val="24"/>
          <w:lang w:eastAsia="es-MX"/>
        </w:rPr>
      </w:pPr>
      <w:r w:rsidRPr="009A31CD">
        <w:rPr>
          <w:rFonts w:ascii="Tahoma" w:hAnsi="Tahoma" w:cs="Tahoma"/>
          <w:bCs/>
          <w:szCs w:val="24"/>
          <w:lang w:eastAsia="es-MX"/>
        </w:rPr>
        <w:t>TRIBUNAL SUPERIOR DEL DISTRITO JUDICIAL DE PEREIRA</w:t>
      </w:r>
    </w:p>
    <w:p w14:paraId="18D31EF0" w14:textId="77777777" w:rsidR="000A054D" w:rsidRPr="009A31CD" w:rsidRDefault="000A054D" w:rsidP="000A054D">
      <w:pPr>
        <w:pStyle w:val="Ttulo4"/>
        <w:widowControl w:val="0"/>
        <w:tabs>
          <w:tab w:val="clear" w:pos="0"/>
        </w:tabs>
        <w:spacing w:line="276" w:lineRule="auto"/>
        <w:ind w:right="49"/>
        <w:contextualSpacing/>
        <w:rPr>
          <w:rFonts w:ascii="Tahoma" w:hAnsi="Tahoma" w:cs="Tahoma"/>
          <w:bCs/>
          <w:szCs w:val="24"/>
          <w:lang w:eastAsia="es-MX"/>
        </w:rPr>
      </w:pPr>
      <w:r w:rsidRPr="009A31CD">
        <w:rPr>
          <w:rFonts w:ascii="Tahoma" w:hAnsi="Tahoma" w:cs="Tahoma"/>
          <w:bCs/>
          <w:szCs w:val="24"/>
          <w:lang w:eastAsia="es-MX"/>
        </w:rPr>
        <w:t>SALA PRIMERA DE DECISION LABORAL</w:t>
      </w:r>
    </w:p>
    <w:p w14:paraId="7656ADE2" w14:textId="77777777" w:rsidR="000A054D" w:rsidRPr="009A31CD" w:rsidRDefault="000A054D" w:rsidP="000A054D">
      <w:pPr>
        <w:spacing w:before="0" w:beforeAutospacing="0" w:after="0" w:afterAutospacing="0" w:line="276" w:lineRule="auto"/>
        <w:ind w:right="49" w:firstLine="0"/>
        <w:contextualSpacing/>
        <w:jc w:val="center"/>
        <w:rPr>
          <w:rFonts w:ascii="Tahoma" w:hAnsi="Tahoma" w:cs="Tahoma"/>
          <w:bCs/>
        </w:rPr>
      </w:pPr>
    </w:p>
    <w:p w14:paraId="7659A8FD" w14:textId="77777777" w:rsidR="000A054D" w:rsidRPr="009A31CD" w:rsidRDefault="000A054D" w:rsidP="000A054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9A31CD">
        <w:rPr>
          <w:rFonts w:ascii="Tahoma" w:eastAsia="Times New Roman" w:hAnsi="Tahoma" w:cs="Tahoma"/>
          <w:lang w:eastAsia="es-CO"/>
        </w:rPr>
        <w:t>Magistrada Ponente: </w:t>
      </w:r>
      <w:r w:rsidRPr="009A31CD">
        <w:rPr>
          <w:rFonts w:ascii="Tahoma" w:eastAsia="Times New Roman" w:hAnsi="Tahoma" w:cs="Tahoma"/>
          <w:b/>
          <w:bCs/>
          <w:lang w:eastAsia="es-CO"/>
        </w:rPr>
        <w:t>Ana Lucía Caicedo Calderón</w:t>
      </w:r>
    </w:p>
    <w:p w14:paraId="68B4F5B5" w14:textId="77777777" w:rsidR="000A054D" w:rsidRPr="009A31CD" w:rsidRDefault="000A054D" w:rsidP="000A054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3"/>
    <w:p w14:paraId="3F1FA3E7" w14:textId="0D23D8F8" w:rsidR="00182F44" w:rsidRPr="00491283" w:rsidRDefault="00182F44" w:rsidP="00491283">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491283">
        <w:rPr>
          <w:rFonts w:ascii="Tahoma" w:eastAsia="Times New Roman" w:hAnsi="Tahoma" w:cs="Tahoma"/>
          <w:lang w:eastAsia="es-CO"/>
        </w:rPr>
        <w:t>Pereira, Risaralda, quince (15) de mayo de dos mil veintitrés (2023)  </w:t>
      </w:r>
    </w:p>
    <w:p w14:paraId="3BDF986E" w14:textId="1BF77F1B" w:rsidR="00182F44" w:rsidRPr="00491283" w:rsidRDefault="00182F44" w:rsidP="00491283">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491283">
        <w:rPr>
          <w:rFonts w:ascii="Tahoma" w:eastAsia="Times New Roman" w:hAnsi="Tahoma" w:cs="Tahoma"/>
          <w:lang w:eastAsia="es-CO"/>
        </w:rPr>
        <w:t> Acta No. </w:t>
      </w:r>
      <w:r w:rsidR="722D54D5" w:rsidRPr="00491283">
        <w:rPr>
          <w:rFonts w:ascii="Tahoma" w:eastAsia="Times New Roman" w:hAnsi="Tahoma" w:cs="Tahoma"/>
          <w:lang w:eastAsia="es-CO"/>
        </w:rPr>
        <w:t>75</w:t>
      </w:r>
      <w:r w:rsidRPr="00491283">
        <w:rPr>
          <w:rFonts w:ascii="Tahoma" w:eastAsia="Times New Roman" w:hAnsi="Tahoma" w:cs="Tahoma"/>
          <w:lang w:eastAsia="es-CO"/>
        </w:rPr>
        <w:t xml:space="preserve"> del 1</w:t>
      </w:r>
      <w:r w:rsidR="43A59442" w:rsidRPr="00491283">
        <w:rPr>
          <w:rFonts w:ascii="Tahoma" w:eastAsia="Times New Roman" w:hAnsi="Tahoma" w:cs="Tahoma"/>
          <w:lang w:eastAsia="es-CO"/>
        </w:rPr>
        <w:t>2</w:t>
      </w:r>
      <w:r w:rsidRPr="00491283">
        <w:rPr>
          <w:rFonts w:ascii="Tahoma" w:eastAsia="Times New Roman" w:hAnsi="Tahoma" w:cs="Tahoma"/>
          <w:lang w:eastAsia="es-CO"/>
        </w:rPr>
        <w:t xml:space="preserve"> de mayo de 2023 </w:t>
      </w:r>
    </w:p>
    <w:p w14:paraId="77C0F7AD" w14:textId="733181A7" w:rsidR="003B6848" w:rsidRPr="00491283" w:rsidRDefault="003B6848" w:rsidP="00491283">
      <w:pPr>
        <w:spacing w:before="0" w:beforeAutospacing="0" w:after="0" w:afterAutospacing="0" w:line="276" w:lineRule="auto"/>
        <w:contextualSpacing/>
        <w:jc w:val="center"/>
        <w:rPr>
          <w:rFonts w:ascii="Tahoma" w:hAnsi="Tahoma" w:cs="Tahoma"/>
          <w:b/>
        </w:rPr>
      </w:pPr>
    </w:p>
    <w:p w14:paraId="4D47DCFA" w14:textId="77777777" w:rsidR="00151506" w:rsidRPr="00491283" w:rsidRDefault="00151506" w:rsidP="00491283">
      <w:pPr>
        <w:spacing w:before="0" w:beforeAutospacing="0" w:after="0" w:afterAutospacing="0" w:line="276" w:lineRule="auto"/>
        <w:contextualSpacing/>
        <w:jc w:val="center"/>
        <w:rPr>
          <w:rFonts w:ascii="Tahoma" w:hAnsi="Tahoma" w:cs="Tahoma"/>
          <w:b/>
        </w:rPr>
      </w:pPr>
    </w:p>
    <w:p w14:paraId="4AC3CC0A" w14:textId="002991C8" w:rsidR="00CC7065" w:rsidRDefault="00C113E7" w:rsidP="00491283">
      <w:pPr>
        <w:spacing w:before="0" w:beforeAutospacing="0" w:after="0" w:afterAutospacing="0" w:line="276" w:lineRule="auto"/>
        <w:ind w:firstLine="708"/>
        <w:contextualSpacing/>
        <w:rPr>
          <w:rFonts w:ascii="Tahoma" w:hAnsi="Tahoma" w:cs="Tahoma"/>
          <w:b/>
        </w:rPr>
      </w:pPr>
      <w:r w:rsidRPr="00491283">
        <w:rPr>
          <w:rFonts w:ascii="Tahoma" w:hAnsi="Tahoma" w:cs="Tahoma"/>
          <w:lang w:val="es-ES"/>
        </w:rPr>
        <w:lastRenderedPageBreak/>
        <w:t>Teniendo en cuenta que el artículo 1</w:t>
      </w:r>
      <w:r w:rsidR="00154DEE" w:rsidRPr="00491283">
        <w:rPr>
          <w:rFonts w:ascii="Tahoma" w:hAnsi="Tahoma" w:cs="Tahoma"/>
          <w:lang w:val="es-ES"/>
        </w:rPr>
        <w:t xml:space="preserve">3 </w:t>
      </w:r>
      <w:r w:rsidRPr="00491283">
        <w:rPr>
          <w:rFonts w:ascii="Tahoma" w:hAnsi="Tahoma" w:cs="Tahoma"/>
          <w:lang w:val="es-ES"/>
        </w:rPr>
        <w:t>de la Ley 2213 del 13 de junio de 2022</w:t>
      </w:r>
      <w:r w:rsidR="000A7489" w:rsidRPr="00491283">
        <w:rPr>
          <w:rFonts w:ascii="Tahoma" w:hAnsi="Tahoma" w:cs="Tahoma"/>
        </w:rPr>
        <w:t xml:space="preserve">, </w:t>
      </w:r>
      <w:r w:rsidR="003B6848" w:rsidRPr="00491283">
        <w:rPr>
          <w:rFonts w:ascii="Tahoma" w:hAnsi="Tahoma" w:cs="Tahoma"/>
        </w:rPr>
        <w:t>estableció que en la</w:t>
      </w:r>
      <w:r w:rsidR="00E60AFE" w:rsidRPr="00491283">
        <w:rPr>
          <w:rFonts w:ascii="Tahoma" w:hAnsi="Tahoma" w:cs="Tahoma"/>
        </w:rPr>
        <w:t xml:space="preserve"> </w:t>
      </w:r>
      <w:r w:rsidR="003B6848" w:rsidRPr="00491283">
        <w:rPr>
          <w:rFonts w:ascii="Tahoma" w:hAnsi="Tahoma" w:cs="Tahoma"/>
        </w:rPr>
        <w:t>especialidad laboral se proferirán por escrito las providencias de</w:t>
      </w:r>
      <w:r w:rsidR="00E60AFE" w:rsidRPr="00491283">
        <w:rPr>
          <w:rFonts w:ascii="Tahoma" w:hAnsi="Tahoma" w:cs="Tahoma"/>
        </w:rPr>
        <w:t xml:space="preserve"> </w:t>
      </w:r>
      <w:r w:rsidR="003B6848" w:rsidRPr="00491283">
        <w:rPr>
          <w:rFonts w:ascii="Tahoma" w:hAnsi="Tahoma" w:cs="Tahoma"/>
        </w:rPr>
        <w:t>segunda</w:t>
      </w:r>
      <w:r w:rsidR="00E60AFE" w:rsidRPr="00491283">
        <w:rPr>
          <w:rFonts w:ascii="Tahoma" w:hAnsi="Tahoma" w:cs="Tahoma"/>
        </w:rPr>
        <w:t xml:space="preserve"> </w:t>
      </w:r>
      <w:r w:rsidR="003B6848" w:rsidRPr="00491283">
        <w:rPr>
          <w:rFonts w:ascii="Tahoma" w:hAnsi="Tahoma" w:cs="Tahoma"/>
        </w:rPr>
        <w:t>instancia</w:t>
      </w:r>
      <w:r w:rsidR="00E60AFE" w:rsidRPr="00491283">
        <w:rPr>
          <w:rFonts w:ascii="Tahoma" w:hAnsi="Tahoma" w:cs="Tahoma"/>
        </w:rPr>
        <w:t xml:space="preserve"> </w:t>
      </w:r>
      <w:r w:rsidR="003B6848" w:rsidRPr="00491283">
        <w:rPr>
          <w:rFonts w:ascii="Tahoma" w:hAnsi="Tahoma" w:cs="Tahoma"/>
        </w:rPr>
        <w:t>en las que se surta el grado jurisdiccional de consulta o se resuelva el recurso de</w:t>
      </w:r>
      <w:r w:rsidR="00E60AFE" w:rsidRPr="00491283">
        <w:rPr>
          <w:rFonts w:ascii="Tahoma" w:hAnsi="Tahoma" w:cs="Tahoma"/>
        </w:rPr>
        <w:t xml:space="preserve"> </w:t>
      </w:r>
      <w:r w:rsidR="003B6848" w:rsidRPr="00491283">
        <w:rPr>
          <w:rFonts w:ascii="Tahoma" w:hAnsi="Tahoma" w:cs="Tahoma"/>
        </w:rPr>
        <w:t>apelación de autos o sentencias, la Sala de Decisión Laboral</w:t>
      </w:r>
      <w:r w:rsidR="00617E08" w:rsidRPr="00491283">
        <w:rPr>
          <w:rFonts w:ascii="Tahoma" w:hAnsi="Tahoma" w:cs="Tahoma"/>
        </w:rPr>
        <w:t xml:space="preserve"> del Tribunal Superior de Pereira, </w:t>
      </w:r>
      <w:r w:rsidR="003B6848" w:rsidRPr="00491283">
        <w:rPr>
          <w:rFonts w:ascii="Tahoma" w:hAnsi="Tahoma" w:cs="Tahoma"/>
        </w:rPr>
        <w:t>integrada por las</w:t>
      </w:r>
      <w:r w:rsidR="00510D63" w:rsidRPr="00491283">
        <w:rPr>
          <w:rFonts w:ascii="Tahoma" w:hAnsi="Tahoma" w:cs="Tahoma"/>
        </w:rPr>
        <w:t xml:space="preserve"> </w:t>
      </w:r>
      <w:r w:rsidR="003B6848" w:rsidRPr="00491283">
        <w:rPr>
          <w:rFonts w:ascii="Tahoma" w:hAnsi="Tahoma" w:cs="Tahoma"/>
        </w:rPr>
        <w:t>Magistradas ANA LUCÍA CAICEDO CALDERÓN</w:t>
      </w:r>
      <w:r w:rsidR="00617E08" w:rsidRPr="00491283">
        <w:rPr>
          <w:rFonts w:ascii="Tahoma" w:hAnsi="Tahoma" w:cs="Tahoma"/>
        </w:rPr>
        <w:t>,</w:t>
      </w:r>
      <w:r w:rsidR="003B6848" w:rsidRPr="00491283">
        <w:rPr>
          <w:rFonts w:ascii="Tahoma" w:hAnsi="Tahoma" w:cs="Tahoma"/>
        </w:rPr>
        <w:t xml:space="preserve"> como </w:t>
      </w:r>
      <w:r w:rsidR="00617E08" w:rsidRPr="00491283">
        <w:rPr>
          <w:rFonts w:ascii="Tahoma" w:hAnsi="Tahoma" w:cs="Tahoma"/>
        </w:rPr>
        <w:t>p</w:t>
      </w:r>
      <w:r w:rsidR="003B6848" w:rsidRPr="00491283">
        <w:rPr>
          <w:rFonts w:ascii="Tahoma" w:hAnsi="Tahoma" w:cs="Tahoma"/>
        </w:rPr>
        <w:t xml:space="preserve">onente, </w:t>
      </w:r>
      <w:r w:rsidR="00617E08" w:rsidRPr="00491283">
        <w:rPr>
          <w:rFonts w:ascii="Tahoma" w:hAnsi="Tahoma" w:cs="Tahoma"/>
        </w:rPr>
        <w:t xml:space="preserve">y </w:t>
      </w:r>
      <w:r w:rsidR="003B6848" w:rsidRPr="00491283">
        <w:rPr>
          <w:rFonts w:ascii="Tahoma" w:hAnsi="Tahoma" w:cs="Tahoma"/>
        </w:rPr>
        <w:t>OLGA LUCÍA HOYOS</w:t>
      </w:r>
      <w:r w:rsidR="00510D63" w:rsidRPr="00491283">
        <w:rPr>
          <w:rFonts w:ascii="Tahoma" w:hAnsi="Tahoma" w:cs="Tahoma"/>
        </w:rPr>
        <w:t xml:space="preserve"> </w:t>
      </w:r>
      <w:r w:rsidR="003B6848" w:rsidRPr="00491283">
        <w:rPr>
          <w:rFonts w:ascii="Tahoma" w:hAnsi="Tahoma" w:cs="Tahoma"/>
        </w:rPr>
        <w:t>SEPÚLVEDA</w:t>
      </w:r>
      <w:r w:rsidR="00617E08" w:rsidRPr="00491283">
        <w:rPr>
          <w:rFonts w:ascii="Tahoma" w:hAnsi="Tahoma" w:cs="Tahoma"/>
        </w:rPr>
        <w:t>,</w:t>
      </w:r>
      <w:r w:rsidR="003B6848" w:rsidRPr="00491283">
        <w:rPr>
          <w:rFonts w:ascii="Tahoma" w:hAnsi="Tahoma" w:cs="Tahoma"/>
        </w:rPr>
        <w:t xml:space="preserve"> y el Magistrado</w:t>
      </w:r>
      <w:r w:rsidR="00510D63" w:rsidRPr="00491283">
        <w:rPr>
          <w:rFonts w:ascii="Tahoma" w:hAnsi="Tahoma" w:cs="Tahoma"/>
        </w:rPr>
        <w:t xml:space="preserve"> </w:t>
      </w:r>
      <w:r w:rsidR="003B6848" w:rsidRPr="00491283">
        <w:rPr>
          <w:rFonts w:ascii="Tahoma" w:hAnsi="Tahoma" w:cs="Tahoma"/>
        </w:rPr>
        <w:t>GERMÁN DARIO GOEZ VINASCO, procede a proferir la</w:t>
      </w:r>
      <w:r w:rsidR="00510D63" w:rsidRPr="00491283">
        <w:rPr>
          <w:rFonts w:ascii="Tahoma" w:hAnsi="Tahoma" w:cs="Tahoma"/>
        </w:rPr>
        <w:t xml:space="preserve"> </w:t>
      </w:r>
      <w:r w:rsidR="003B6848" w:rsidRPr="00491283">
        <w:rPr>
          <w:rFonts w:ascii="Tahoma" w:hAnsi="Tahoma" w:cs="Tahoma"/>
        </w:rPr>
        <w:t xml:space="preserve">siguiente sentencia escrita dentro del proceso </w:t>
      </w:r>
      <w:r w:rsidR="003B6848" w:rsidRPr="00DB1E0B">
        <w:rPr>
          <w:rFonts w:ascii="Tahoma" w:hAnsi="Tahoma" w:cs="Tahoma"/>
          <w:b/>
        </w:rPr>
        <w:t>ordinario laboral</w:t>
      </w:r>
      <w:r w:rsidR="003B6848" w:rsidRPr="00491283">
        <w:rPr>
          <w:rFonts w:ascii="Tahoma" w:hAnsi="Tahoma" w:cs="Tahoma"/>
        </w:rPr>
        <w:t xml:space="preserve"> instaurado por </w:t>
      </w:r>
      <w:r w:rsidR="00AC6035" w:rsidRPr="00491283">
        <w:rPr>
          <w:rFonts w:ascii="Tahoma" w:hAnsi="Tahoma" w:cs="Tahoma"/>
          <w:b/>
          <w:bCs/>
        </w:rPr>
        <w:t xml:space="preserve">Gladis Beatriz Gallego Patiño </w:t>
      </w:r>
      <w:r w:rsidR="00171926" w:rsidRPr="00491283">
        <w:rPr>
          <w:rFonts w:ascii="Tahoma" w:hAnsi="Tahoma" w:cs="Tahoma"/>
        </w:rPr>
        <w:t>en contra de la</w:t>
      </w:r>
      <w:r w:rsidR="00171926" w:rsidRPr="00491283">
        <w:rPr>
          <w:rFonts w:ascii="Tahoma" w:hAnsi="Tahoma" w:cs="Tahoma"/>
          <w:b/>
          <w:bCs/>
        </w:rPr>
        <w:t xml:space="preserve"> Administradora Colombiana de Pensiones – Colpensiones </w:t>
      </w:r>
      <w:r w:rsidR="00171926" w:rsidRPr="00491283">
        <w:rPr>
          <w:rFonts w:ascii="Tahoma" w:hAnsi="Tahoma" w:cs="Tahoma"/>
        </w:rPr>
        <w:t xml:space="preserve">y </w:t>
      </w:r>
      <w:r w:rsidR="00AC6035" w:rsidRPr="00491283">
        <w:rPr>
          <w:rFonts w:ascii="Tahoma" w:hAnsi="Tahoma" w:cs="Tahoma"/>
          <w:b/>
        </w:rPr>
        <w:t xml:space="preserve">Colfondos </w:t>
      </w:r>
      <w:r w:rsidR="00A72737" w:rsidRPr="00491283">
        <w:rPr>
          <w:rFonts w:ascii="Tahoma" w:hAnsi="Tahoma" w:cs="Tahoma"/>
          <w:b/>
        </w:rPr>
        <w:t xml:space="preserve">S.A. </w:t>
      </w:r>
      <w:r w:rsidR="00AC6035" w:rsidRPr="00491283">
        <w:rPr>
          <w:rFonts w:ascii="Tahoma" w:hAnsi="Tahoma" w:cs="Tahoma"/>
          <w:b/>
        </w:rPr>
        <w:t>Pensiones y Cesantías</w:t>
      </w:r>
      <w:r w:rsidR="00A72737" w:rsidRPr="00491283">
        <w:rPr>
          <w:rFonts w:ascii="Tahoma" w:hAnsi="Tahoma" w:cs="Tahoma"/>
          <w:b/>
        </w:rPr>
        <w:t>.</w:t>
      </w:r>
    </w:p>
    <w:p w14:paraId="55CA6831" w14:textId="77777777" w:rsidR="00F61F3C" w:rsidRPr="00491283" w:rsidRDefault="00F61F3C" w:rsidP="00491283">
      <w:pPr>
        <w:spacing w:before="0" w:beforeAutospacing="0" w:after="0" w:afterAutospacing="0" w:line="276" w:lineRule="auto"/>
        <w:ind w:firstLine="708"/>
        <w:contextualSpacing/>
        <w:rPr>
          <w:rFonts w:ascii="Tahoma" w:hAnsi="Tahoma" w:cs="Tahoma"/>
        </w:rPr>
      </w:pPr>
    </w:p>
    <w:p w14:paraId="11B2C985" w14:textId="5477777E" w:rsidR="00CC7065" w:rsidRPr="00491283" w:rsidRDefault="00CC7065" w:rsidP="00491283">
      <w:pPr>
        <w:pStyle w:val="paragraph"/>
        <w:spacing w:before="0" w:beforeAutospacing="0" w:after="0" w:afterAutospacing="0" w:line="276" w:lineRule="auto"/>
        <w:jc w:val="center"/>
        <w:textAlignment w:val="baseline"/>
        <w:rPr>
          <w:rFonts w:ascii="Tahoma" w:hAnsi="Tahoma" w:cs="Tahoma"/>
          <w:b/>
        </w:rPr>
      </w:pPr>
      <w:r w:rsidRPr="00491283">
        <w:rPr>
          <w:rStyle w:val="normaltextrun"/>
          <w:rFonts w:ascii="Tahoma" w:hAnsi="Tahoma" w:cs="Tahoma"/>
          <w:b/>
        </w:rPr>
        <w:t>PUNTO A TRATAR</w:t>
      </w:r>
    </w:p>
    <w:p w14:paraId="32FCA209" w14:textId="77777777" w:rsidR="00617E08" w:rsidRPr="00491283" w:rsidRDefault="00617E08" w:rsidP="00491283">
      <w:pPr>
        <w:spacing w:before="0" w:beforeAutospacing="0" w:after="0" w:afterAutospacing="0" w:line="276" w:lineRule="auto"/>
        <w:ind w:firstLine="708"/>
        <w:rPr>
          <w:rStyle w:val="normaltextrun"/>
          <w:rFonts w:ascii="Tahoma" w:hAnsi="Tahoma" w:cs="Tahoma"/>
        </w:rPr>
      </w:pPr>
    </w:p>
    <w:p w14:paraId="06AA2758" w14:textId="36B21329" w:rsidR="00415842" w:rsidRPr="00491283" w:rsidRDefault="00CC7065" w:rsidP="00491283">
      <w:pPr>
        <w:spacing w:before="0" w:beforeAutospacing="0" w:after="0" w:afterAutospacing="0" w:line="276" w:lineRule="auto"/>
        <w:ind w:firstLine="708"/>
        <w:rPr>
          <w:rStyle w:val="normaltextrun"/>
          <w:rFonts w:ascii="Tahoma" w:hAnsi="Tahoma" w:cs="Tahoma"/>
        </w:rPr>
      </w:pPr>
      <w:r w:rsidRPr="00491283">
        <w:rPr>
          <w:rStyle w:val="normaltextrun"/>
          <w:rFonts w:ascii="Tahoma" w:hAnsi="Tahoma" w:cs="Tahoma"/>
        </w:rPr>
        <w:t>Por medio de esta providencia procede la Sala a</w:t>
      </w:r>
      <w:r w:rsidRPr="00491283">
        <w:rPr>
          <w:rFonts w:ascii="Tahoma" w:hAnsi="Tahoma" w:cs="Tahoma"/>
        </w:rPr>
        <w:t xml:space="preserve"> resolver el recurso de apelación interpuesto por </w:t>
      </w:r>
      <w:r w:rsidR="00AC6035" w:rsidRPr="00491283">
        <w:rPr>
          <w:rFonts w:ascii="Tahoma" w:hAnsi="Tahoma" w:cs="Tahoma"/>
        </w:rPr>
        <w:t>Colpensiones</w:t>
      </w:r>
      <w:r w:rsidR="00617E08" w:rsidRPr="00491283">
        <w:rPr>
          <w:rFonts w:ascii="Tahoma" w:hAnsi="Tahoma" w:cs="Tahoma"/>
        </w:rPr>
        <w:t xml:space="preserve"> </w:t>
      </w:r>
      <w:r w:rsidRPr="00491283">
        <w:rPr>
          <w:rFonts w:ascii="Tahoma" w:hAnsi="Tahoma" w:cs="Tahoma"/>
        </w:rPr>
        <w:t xml:space="preserve">en contra de la sentencia proferida el </w:t>
      </w:r>
      <w:r w:rsidR="00243120" w:rsidRPr="00491283">
        <w:rPr>
          <w:rFonts w:ascii="Tahoma" w:hAnsi="Tahoma" w:cs="Tahoma"/>
        </w:rPr>
        <w:t>2</w:t>
      </w:r>
      <w:r w:rsidR="00AC6035" w:rsidRPr="00491283">
        <w:rPr>
          <w:rFonts w:ascii="Tahoma" w:hAnsi="Tahoma" w:cs="Tahoma"/>
        </w:rPr>
        <w:t>1</w:t>
      </w:r>
      <w:r w:rsidRPr="00491283">
        <w:rPr>
          <w:rFonts w:ascii="Tahoma" w:hAnsi="Tahoma" w:cs="Tahoma"/>
          <w:bCs/>
        </w:rPr>
        <w:t xml:space="preserve"> de</w:t>
      </w:r>
      <w:r w:rsidR="00712E1A" w:rsidRPr="00491283">
        <w:rPr>
          <w:rFonts w:ascii="Tahoma" w:hAnsi="Tahoma" w:cs="Tahoma"/>
          <w:bCs/>
        </w:rPr>
        <w:t xml:space="preserve"> </w:t>
      </w:r>
      <w:r w:rsidR="00AC6035" w:rsidRPr="00491283">
        <w:rPr>
          <w:rFonts w:ascii="Tahoma" w:hAnsi="Tahoma" w:cs="Tahoma"/>
          <w:bCs/>
        </w:rPr>
        <w:t>octubre</w:t>
      </w:r>
      <w:r w:rsidR="00171926" w:rsidRPr="00491283">
        <w:rPr>
          <w:rFonts w:ascii="Tahoma" w:hAnsi="Tahoma" w:cs="Tahoma"/>
          <w:bCs/>
        </w:rPr>
        <w:t xml:space="preserve"> </w:t>
      </w:r>
      <w:r w:rsidRPr="00491283">
        <w:rPr>
          <w:rFonts w:ascii="Tahoma" w:hAnsi="Tahoma" w:cs="Tahoma"/>
          <w:bCs/>
        </w:rPr>
        <w:t>de 202</w:t>
      </w:r>
      <w:r w:rsidR="00171926" w:rsidRPr="00491283">
        <w:rPr>
          <w:rFonts w:ascii="Tahoma" w:hAnsi="Tahoma" w:cs="Tahoma"/>
          <w:bCs/>
        </w:rPr>
        <w:t>2</w:t>
      </w:r>
      <w:r w:rsidRPr="00491283">
        <w:rPr>
          <w:rFonts w:ascii="Tahoma" w:hAnsi="Tahoma" w:cs="Tahoma"/>
        </w:rPr>
        <w:t xml:space="preserve"> por el </w:t>
      </w:r>
      <w:r w:rsidRPr="00491283">
        <w:rPr>
          <w:rFonts w:ascii="Tahoma" w:hAnsi="Tahoma" w:cs="Tahoma"/>
          <w:lang w:val="es-ES_tradnl"/>
        </w:rPr>
        <w:t>Juzgado</w:t>
      </w:r>
      <w:r w:rsidR="00CB40C7" w:rsidRPr="00491283">
        <w:rPr>
          <w:rFonts w:ascii="Tahoma" w:hAnsi="Tahoma" w:cs="Tahoma"/>
        </w:rPr>
        <w:t xml:space="preserve"> </w:t>
      </w:r>
      <w:r w:rsidR="00AC6035" w:rsidRPr="00491283">
        <w:rPr>
          <w:rFonts w:ascii="Tahoma" w:hAnsi="Tahoma" w:cs="Tahoma"/>
        </w:rPr>
        <w:t>Segundo</w:t>
      </w:r>
      <w:r w:rsidRPr="00491283">
        <w:rPr>
          <w:rFonts w:ascii="Tahoma" w:hAnsi="Tahoma" w:cs="Tahoma"/>
        </w:rPr>
        <w:t xml:space="preserve"> Laboral del Circuito de Pereira</w:t>
      </w:r>
      <w:r w:rsidR="00647E83" w:rsidRPr="00491283">
        <w:rPr>
          <w:rFonts w:ascii="Tahoma" w:hAnsi="Tahoma" w:cs="Tahoma"/>
        </w:rPr>
        <w:t>.</w:t>
      </w:r>
      <w:r w:rsidRPr="00491283">
        <w:rPr>
          <w:rStyle w:val="normaltextrun"/>
          <w:rFonts w:ascii="Tahoma" w:hAnsi="Tahoma" w:cs="Tahoma"/>
        </w:rPr>
        <w:t xml:space="preserve"> </w:t>
      </w:r>
      <w:r w:rsidR="00647E83" w:rsidRPr="00491283">
        <w:rPr>
          <w:rStyle w:val="normaltextrun"/>
          <w:rFonts w:ascii="Tahoma" w:hAnsi="Tahoma" w:cs="Tahoma"/>
        </w:rPr>
        <w:t>Asimismo</w:t>
      </w:r>
      <w:r w:rsidRPr="00491283">
        <w:rPr>
          <w:rStyle w:val="normaltextrun"/>
          <w:rFonts w:ascii="Tahoma" w:hAnsi="Tahoma" w:cs="Tahoma"/>
        </w:rPr>
        <w:t xml:space="preserve">, </w:t>
      </w:r>
      <w:r w:rsidR="00AD1ACE" w:rsidRPr="00491283">
        <w:rPr>
          <w:rStyle w:val="normaltextrun"/>
          <w:rFonts w:ascii="Tahoma" w:hAnsi="Tahoma" w:cs="Tahoma"/>
        </w:rPr>
        <w:t>en virtud del</w:t>
      </w:r>
      <w:r w:rsidR="00AD1ACE" w:rsidRPr="00491283">
        <w:rPr>
          <w:rFonts w:ascii="Tahoma" w:hAnsi="Tahoma" w:cs="Tahoma"/>
        </w:rPr>
        <w:t xml:space="preserve"> grado jurisdiccional de consulta, </w:t>
      </w:r>
      <w:r w:rsidRPr="00491283">
        <w:rPr>
          <w:rStyle w:val="normaltextrun"/>
          <w:rFonts w:ascii="Tahoma" w:hAnsi="Tahoma" w:cs="Tahoma"/>
        </w:rPr>
        <w:t xml:space="preserve">se revisará la decisión de instancia </w:t>
      </w:r>
      <w:r w:rsidR="00AD1ACE" w:rsidRPr="00491283">
        <w:rPr>
          <w:rStyle w:val="normaltextrun"/>
          <w:rFonts w:ascii="Tahoma" w:hAnsi="Tahoma" w:cs="Tahoma"/>
        </w:rPr>
        <w:t xml:space="preserve">al haber sido adversa a los intereses de </w:t>
      </w:r>
      <w:r w:rsidR="00D76EB2" w:rsidRPr="00491283">
        <w:rPr>
          <w:rStyle w:val="normaltextrun"/>
          <w:rFonts w:ascii="Tahoma" w:hAnsi="Tahoma" w:cs="Tahoma"/>
        </w:rPr>
        <w:t>la mencionada administradora pensional</w:t>
      </w:r>
      <w:r w:rsidRPr="00491283">
        <w:rPr>
          <w:rFonts w:ascii="Tahoma" w:hAnsi="Tahoma" w:cs="Tahoma"/>
        </w:rPr>
        <w:t xml:space="preserve">. </w:t>
      </w:r>
      <w:r w:rsidRPr="00491283">
        <w:rPr>
          <w:rStyle w:val="normaltextrun"/>
          <w:rFonts w:ascii="Tahoma" w:hAnsi="Tahoma" w:cs="Tahoma"/>
        </w:rPr>
        <w:t>Para ello se tiene en cuenta lo siguiente: </w:t>
      </w:r>
    </w:p>
    <w:p w14:paraId="1048668F" w14:textId="0C53E9D1" w:rsidR="00617E08" w:rsidRDefault="00617E08" w:rsidP="00491283">
      <w:pPr>
        <w:spacing w:before="0" w:beforeAutospacing="0" w:after="0" w:afterAutospacing="0" w:line="276" w:lineRule="auto"/>
        <w:ind w:firstLine="708"/>
        <w:rPr>
          <w:rFonts w:ascii="Tahoma" w:hAnsi="Tahoma" w:cs="Tahoma"/>
        </w:rPr>
      </w:pPr>
    </w:p>
    <w:p w14:paraId="0A3D9C52" w14:textId="77777777" w:rsidR="00D4135F" w:rsidRPr="00491283" w:rsidRDefault="00D4135F" w:rsidP="00491283">
      <w:pPr>
        <w:spacing w:before="0" w:beforeAutospacing="0" w:after="0" w:afterAutospacing="0" w:line="276" w:lineRule="auto"/>
        <w:ind w:firstLine="708"/>
        <w:rPr>
          <w:rFonts w:ascii="Tahoma" w:hAnsi="Tahoma" w:cs="Tahoma"/>
        </w:rPr>
      </w:pPr>
    </w:p>
    <w:p w14:paraId="40C2E441" w14:textId="6661633B" w:rsidR="00415842" w:rsidRPr="00491283" w:rsidRDefault="00060B92" w:rsidP="00491283">
      <w:pPr>
        <w:pStyle w:val="Prrafodelista"/>
        <w:numPr>
          <w:ilvl w:val="0"/>
          <w:numId w:val="1"/>
        </w:numPr>
        <w:spacing w:line="276" w:lineRule="auto"/>
        <w:ind w:left="426" w:hanging="426"/>
        <w:jc w:val="center"/>
        <w:rPr>
          <w:rStyle w:val="normaltextrun"/>
          <w:rFonts w:cs="Tahoma"/>
          <w:b/>
          <w:bCs/>
          <w:szCs w:val="24"/>
        </w:rPr>
      </w:pPr>
      <w:r w:rsidRPr="00491283">
        <w:rPr>
          <w:rFonts w:cs="Tahoma"/>
          <w:b/>
          <w:bCs/>
          <w:szCs w:val="24"/>
        </w:rPr>
        <w:t xml:space="preserve">La </w:t>
      </w:r>
      <w:r w:rsidR="00415842" w:rsidRPr="00491283">
        <w:rPr>
          <w:rFonts w:cs="Tahoma"/>
          <w:b/>
          <w:bCs/>
          <w:szCs w:val="24"/>
        </w:rPr>
        <w:t xml:space="preserve">Demanda y </w:t>
      </w:r>
      <w:r w:rsidRPr="00491283">
        <w:rPr>
          <w:rFonts w:cs="Tahoma"/>
          <w:b/>
          <w:bCs/>
          <w:szCs w:val="24"/>
        </w:rPr>
        <w:t>la</w:t>
      </w:r>
      <w:r w:rsidR="00415842" w:rsidRPr="00491283">
        <w:rPr>
          <w:rFonts w:cs="Tahoma"/>
          <w:b/>
          <w:bCs/>
          <w:szCs w:val="24"/>
        </w:rPr>
        <w:t xml:space="preserve"> contestación</w:t>
      </w:r>
      <w:r w:rsidRPr="00491283">
        <w:rPr>
          <w:rFonts w:cs="Tahoma"/>
          <w:b/>
          <w:bCs/>
          <w:szCs w:val="24"/>
        </w:rPr>
        <w:t xml:space="preserve"> de la demanda</w:t>
      </w:r>
    </w:p>
    <w:p w14:paraId="417070AC" w14:textId="77777777" w:rsidR="00647E83" w:rsidRPr="00491283" w:rsidRDefault="00647E83" w:rsidP="00491283">
      <w:pPr>
        <w:spacing w:before="0" w:beforeAutospacing="0" w:after="0" w:afterAutospacing="0" w:line="276" w:lineRule="auto"/>
        <w:ind w:firstLine="708"/>
        <w:contextualSpacing/>
        <w:rPr>
          <w:rFonts w:ascii="Tahoma" w:eastAsia="Calibri" w:hAnsi="Tahoma" w:cs="Tahoma"/>
        </w:rPr>
      </w:pPr>
    </w:p>
    <w:p w14:paraId="7625767E" w14:textId="6693C9CE" w:rsidR="00526962" w:rsidRPr="00491283" w:rsidRDefault="00AC6035" w:rsidP="00491283">
      <w:pPr>
        <w:spacing w:before="0" w:beforeAutospacing="0" w:after="0" w:afterAutospacing="0" w:line="276" w:lineRule="auto"/>
        <w:rPr>
          <w:rFonts w:ascii="Tahoma" w:eastAsia="Times New Roman" w:hAnsi="Tahoma" w:cs="Tahoma"/>
          <w:lang w:val="es-ES" w:eastAsia="es-MX"/>
        </w:rPr>
      </w:pPr>
      <w:r w:rsidRPr="00491283">
        <w:rPr>
          <w:rFonts w:ascii="Tahoma" w:eastAsia="Times New Roman" w:hAnsi="Tahoma" w:cs="Tahoma"/>
          <w:lang w:val="es-ES" w:eastAsia="es-MX"/>
        </w:rPr>
        <w:t>La demandante persigue</w:t>
      </w:r>
      <w:r w:rsidR="00D76EB2" w:rsidRPr="00491283">
        <w:rPr>
          <w:rFonts w:ascii="Tahoma" w:eastAsia="Times New Roman" w:hAnsi="Tahoma" w:cs="Tahoma"/>
          <w:lang w:val="es-ES" w:eastAsia="es-MX"/>
        </w:rPr>
        <w:t xml:space="preserve">, en lo que interesa al recurso y al grado jurisdiccional de consulta, </w:t>
      </w:r>
      <w:r w:rsidRPr="00491283">
        <w:rPr>
          <w:rFonts w:ascii="Tahoma" w:eastAsia="Times New Roman" w:hAnsi="Tahoma" w:cs="Tahoma"/>
          <w:lang w:val="es-ES" w:eastAsia="es-MX"/>
        </w:rPr>
        <w:t>q</w:t>
      </w:r>
      <w:r w:rsidR="006C00B2" w:rsidRPr="00491283">
        <w:rPr>
          <w:rFonts w:ascii="Tahoma" w:eastAsia="Times New Roman" w:hAnsi="Tahoma" w:cs="Tahoma"/>
          <w:lang w:val="es-ES" w:eastAsia="es-MX"/>
        </w:rPr>
        <w:t xml:space="preserve">ue se declare la </w:t>
      </w:r>
      <w:r w:rsidR="00D76EB2" w:rsidRPr="00491283">
        <w:rPr>
          <w:rFonts w:ascii="Tahoma" w:eastAsia="Times New Roman" w:hAnsi="Tahoma" w:cs="Tahoma"/>
          <w:lang w:val="es-ES" w:eastAsia="es-MX"/>
        </w:rPr>
        <w:t xml:space="preserve">ineficacia </w:t>
      </w:r>
      <w:r w:rsidR="006C00B2" w:rsidRPr="00491283">
        <w:rPr>
          <w:rFonts w:ascii="Tahoma" w:eastAsia="Times New Roman" w:hAnsi="Tahoma" w:cs="Tahoma"/>
          <w:lang w:val="es-ES" w:eastAsia="es-MX"/>
        </w:rPr>
        <w:t xml:space="preserve">de la afiliación que realizó a </w:t>
      </w:r>
      <w:r w:rsidR="00D76EB2" w:rsidRPr="00491283">
        <w:rPr>
          <w:rFonts w:ascii="Tahoma" w:eastAsia="Times New Roman" w:hAnsi="Tahoma" w:cs="Tahoma"/>
          <w:lang w:val="es-ES" w:eastAsia="es-MX"/>
        </w:rPr>
        <w:t>Colfondos</w:t>
      </w:r>
      <w:r w:rsidR="009E4E4B" w:rsidRPr="00491283">
        <w:rPr>
          <w:rFonts w:ascii="Tahoma" w:eastAsia="Times New Roman" w:hAnsi="Tahoma" w:cs="Tahoma"/>
          <w:lang w:val="es-ES" w:eastAsia="es-MX"/>
        </w:rPr>
        <w:t xml:space="preserve"> </w:t>
      </w:r>
      <w:r w:rsidR="006C00B2" w:rsidRPr="00491283">
        <w:rPr>
          <w:rFonts w:ascii="Tahoma" w:eastAsia="Times New Roman" w:hAnsi="Tahoma" w:cs="Tahoma"/>
          <w:lang w:val="es-ES" w:eastAsia="es-MX"/>
        </w:rPr>
        <w:t>S.A.,</w:t>
      </w:r>
      <w:r w:rsidR="00D76EB2" w:rsidRPr="00491283">
        <w:rPr>
          <w:rFonts w:ascii="Tahoma" w:eastAsia="Times New Roman" w:hAnsi="Tahoma" w:cs="Tahoma"/>
          <w:lang w:val="es-ES" w:eastAsia="es-MX"/>
        </w:rPr>
        <w:t xml:space="preserve"> ante la omisión del deber de información</w:t>
      </w:r>
      <w:r w:rsidR="006C00B2" w:rsidRPr="00491283">
        <w:rPr>
          <w:rFonts w:ascii="Tahoma" w:eastAsia="Times New Roman" w:hAnsi="Tahoma" w:cs="Tahoma"/>
          <w:lang w:val="es-ES" w:eastAsia="es-MX"/>
        </w:rPr>
        <w:t xml:space="preserve"> </w:t>
      </w:r>
      <w:r w:rsidR="00D76EB2" w:rsidRPr="00491283">
        <w:rPr>
          <w:rFonts w:ascii="Tahoma" w:eastAsia="Times New Roman" w:hAnsi="Tahoma" w:cs="Tahoma"/>
          <w:lang w:val="es-ES" w:eastAsia="es-MX"/>
        </w:rPr>
        <w:t xml:space="preserve">y, en consecuencia, se declare vigente su vinculación al </w:t>
      </w:r>
      <w:r w:rsidR="006C00B2" w:rsidRPr="00491283">
        <w:rPr>
          <w:rFonts w:ascii="Tahoma" w:eastAsia="Times New Roman" w:hAnsi="Tahoma" w:cs="Tahoma"/>
          <w:lang w:val="es-ES" w:eastAsia="es-MX"/>
        </w:rPr>
        <w:t>régimen de prima media con prestación definida (en adelante RPM)</w:t>
      </w:r>
      <w:r w:rsidR="00D76EB2" w:rsidRPr="00491283">
        <w:rPr>
          <w:rFonts w:ascii="Tahoma" w:eastAsia="Times New Roman" w:hAnsi="Tahoma" w:cs="Tahoma"/>
          <w:lang w:val="es-ES" w:eastAsia="es-MX"/>
        </w:rPr>
        <w:t xml:space="preserve"> y se condene a Colfondos S.A. a trasladar a Colpensiones la totalidad de sus aportes y los rendimientos generados.</w:t>
      </w:r>
    </w:p>
    <w:p w14:paraId="23F46B54" w14:textId="77777777" w:rsidR="00526962" w:rsidRPr="00491283" w:rsidRDefault="00526962" w:rsidP="00491283">
      <w:pPr>
        <w:spacing w:before="0" w:beforeAutospacing="0" w:after="0" w:afterAutospacing="0" w:line="276" w:lineRule="auto"/>
        <w:rPr>
          <w:rFonts w:ascii="Tahoma" w:eastAsia="Times New Roman" w:hAnsi="Tahoma" w:cs="Tahoma"/>
          <w:lang w:val="es-ES" w:eastAsia="es-MX"/>
        </w:rPr>
      </w:pPr>
    </w:p>
    <w:p w14:paraId="026F678A" w14:textId="624991FF" w:rsidR="00E209E0" w:rsidRPr="00491283" w:rsidRDefault="006C00B2" w:rsidP="00491283">
      <w:pPr>
        <w:spacing w:before="0" w:beforeAutospacing="0" w:after="0" w:afterAutospacing="0" w:line="276" w:lineRule="auto"/>
        <w:ind w:firstLine="708"/>
        <w:rPr>
          <w:rFonts w:ascii="Tahoma" w:eastAsia="Times New Roman" w:hAnsi="Tahoma" w:cs="Tahoma"/>
          <w:lang w:val="es-ES" w:eastAsia="es-MX"/>
        </w:rPr>
      </w:pPr>
      <w:r w:rsidRPr="00491283">
        <w:rPr>
          <w:rFonts w:ascii="Tahoma" w:eastAsia="Times New Roman" w:hAnsi="Tahoma" w:cs="Tahoma"/>
          <w:lang w:val="es-ES" w:eastAsia="es-MX"/>
        </w:rPr>
        <w:t>En sustento de lo pretendido, relata que</w:t>
      </w:r>
      <w:r w:rsidR="00BE4EAC" w:rsidRPr="00491283">
        <w:rPr>
          <w:rFonts w:ascii="Tahoma" w:eastAsia="Times New Roman" w:hAnsi="Tahoma" w:cs="Tahoma"/>
          <w:lang w:val="es-ES" w:eastAsia="es-MX"/>
        </w:rPr>
        <w:t xml:space="preserve"> nació el </w:t>
      </w:r>
      <w:r w:rsidR="00B56F0B" w:rsidRPr="00491283">
        <w:rPr>
          <w:rFonts w:ascii="Tahoma" w:eastAsia="Times New Roman" w:hAnsi="Tahoma" w:cs="Tahoma"/>
          <w:lang w:val="es-ES" w:eastAsia="es-MX"/>
        </w:rPr>
        <w:t>06 de noviembre de 1961</w:t>
      </w:r>
      <w:r w:rsidR="00BE4EAC" w:rsidRPr="00491283">
        <w:rPr>
          <w:rFonts w:ascii="Tahoma" w:eastAsia="Times New Roman" w:hAnsi="Tahoma" w:cs="Tahoma"/>
          <w:lang w:val="es-ES" w:eastAsia="es-MX"/>
        </w:rPr>
        <w:t xml:space="preserve"> y</w:t>
      </w:r>
      <w:r w:rsidRPr="00491283">
        <w:rPr>
          <w:rFonts w:ascii="Tahoma" w:eastAsia="Times New Roman" w:hAnsi="Tahoma" w:cs="Tahoma"/>
          <w:lang w:val="es-ES" w:eastAsia="es-MX"/>
        </w:rPr>
        <w:t xml:space="preserve"> </w:t>
      </w:r>
      <w:r w:rsidR="00B56F0B" w:rsidRPr="00491283">
        <w:rPr>
          <w:rFonts w:ascii="Tahoma" w:eastAsia="Times New Roman" w:hAnsi="Tahoma" w:cs="Tahoma"/>
          <w:lang w:val="es-ES" w:eastAsia="es-MX"/>
        </w:rPr>
        <w:t>cotizó al entonces I.S.S. entre el 28 de mayo de 1985 y el 31 de diciembre de 2005, siendo trasladada a Colfondos S.A. el 08 de junio de 2005 por parte de su empleador, sin habérsele suministrado la información necesaria sobre las consecuencias del traslado de régimen pensional y la posibilidad de retractarse</w:t>
      </w:r>
      <w:r w:rsidR="00BE4EAC" w:rsidRPr="00491283">
        <w:rPr>
          <w:rFonts w:ascii="Tahoma" w:eastAsia="Times New Roman" w:hAnsi="Tahoma" w:cs="Tahoma"/>
          <w:lang w:val="es-ES" w:eastAsia="es-MX"/>
        </w:rPr>
        <w:t>.</w:t>
      </w:r>
    </w:p>
    <w:p w14:paraId="7A872F8D" w14:textId="77777777" w:rsidR="006C00B2" w:rsidRPr="00491283" w:rsidRDefault="006C00B2" w:rsidP="00491283">
      <w:pPr>
        <w:spacing w:before="0" w:beforeAutospacing="0" w:after="0" w:afterAutospacing="0" w:line="276" w:lineRule="auto"/>
        <w:ind w:firstLine="0"/>
        <w:rPr>
          <w:rFonts w:ascii="Tahoma" w:eastAsia="Times New Roman" w:hAnsi="Tahoma" w:cs="Tahoma"/>
          <w:lang w:val="es-ES" w:eastAsia="es-MX"/>
        </w:rPr>
      </w:pPr>
    </w:p>
    <w:p w14:paraId="2B233A71" w14:textId="414E7DC8" w:rsidR="00BE461D" w:rsidRPr="00491283" w:rsidRDefault="001D2E0C" w:rsidP="00491283">
      <w:pPr>
        <w:spacing w:before="0" w:beforeAutospacing="0" w:after="0" w:afterAutospacing="0" w:line="276" w:lineRule="auto"/>
        <w:ind w:firstLine="708"/>
        <w:rPr>
          <w:rFonts w:ascii="Tahoma" w:eastAsia="Times New Roman" w:hAnsi="Tahoma" w:cs="Tahoma"/>
          <w:lang w:val="es-ES" w:eastAsia="es-MX"/>
        </w:rPr>
      </w:pPr>
      <w:r w:rsidRPr="00491283">
        <w:rPr>
          <w:rFonts w:ascii="Tahoma" w:eastAsia="Times New Roman" w:hAnsi="Tahoma" w:cs="Tahoma"/>
          <w:lang w:val="es-ES" w:eastAsia="es-MX"/>
        </w:rPr>
        <w:t>La</w:t>
      </w:r>
      <w:r w:rsidRPr="00491283">
        <w:rPr>
          <w:rFonts w:ascii="Tahoma" w:eastAsia="Times New Roman" w:hAnsi="Tahoma" w:cs="Tahoma"/>
          <w:b/>
          <w:bCs/>
          <w:lang w:val="es-ES" w:eastAsia="es-MX"/>
        </w:rPr>
        <w:t xml:space="preserve"> Administradora Colombiana de Pensiones -Colpensiones-</w:t>
      </w:r>
      <w:r w:rsidRPr="00491283">
        <w:rPr>
          <w:rFonts w:ascii="Tahoma" w:eastAsia="Times New Roman" w:hAnsi="Tahoma" w:cs="Tahoma"/>
          <w:lang w:val="es-ES" w:eastAsia="es-MX"/>
        </w:rPr>
        <w:t xml:space="preserve"> </w:t>
      </w:r>
      <w:r w:rsidR="006C00B2" w:rsidRPr="00491283">
        <w:rPr>
          <w:rFonts w:ascii="Tahoma" w:eastAsia="Times New Roman" w:hAnsi="Tahoma" w:cs="Tahoma"/>
          <w:lang w:val="es-ES" w:eastAsia="es-MX"/>
        </w:rPr>
        <w:t xml:space="preserve">se opuso a todas y cada una de las pretensiones arguyendo que </w:t>
      </w:r>
      <w:r w:rsidR="00E378EC" w:rsidRPr="00491283">
        <w:rPr>
          <w:rFonts w:ascii="Tahoma" w:eastAsia="Times New Roman" w:hAnsi="Tahoma" w:cs="Tahoma"/>
          <w:lang w:val="es-ES" w:eastAsia="es-MX"/>
        </w:rPr>
        <w:t>la afiliación de</w:t>
      </w:r>
      <w:r w:rsidR="00C6089B" w:rsidRPr="00491283">
        <w:rPr>
          <w:rFonts w:ascii="Tahoma" w:eastAsia="Times New Roman" w:hAnsi="Tahoma" w:cs="Tahoma"/>
          <w:lang w:val="es-ES" w:eastAsia="es-MX"/>
        </w:rPr>
        <w:t xml:space="preserve"> </w:t>
      </w:r>
      <w:r w:rsidR="00E378EC" w:rsidRPr="00491283">
        <w:rPr>
          <w:rFonts w:ascii="Tahoma" w:eastAsia="Times New Roman" w:hAnsi="Tahoma" w:cs="Tahoma"/>
          <w:lang w:val="es-ES" w:eastAsia="es-MX"/>
        </w:rPr>
        <w:t>l</w:t>
      </w:r>
      <w:r w:rsidR="00C6089B" w:rsidRPr="00491283">
        <w:rPr>
          <w:rFonts w:ascii="Tahoma" w:eastAsia="Times New Roman" w:hAnsi="Tahoma" w:cs="Tahoma"/>
          <w:lang w:val="es-ES" w:eastAsia="es-MX"/>
        </w:rPr>
        <w:t>a</w:t>
      </w:r>
      <w:r w:rsidR="00E378EC" w:rsidRPr="00491283">
        <w:rPr>
          <w:rFonts w:ascii="Tahoma" w:eastAsia="Times New Roman" w:hAnsi="Tahoma" w:cs="Tahoma"/>
          <w:lang w:val="es-ES" w:eastAsia="es-MX"/>
        </w:rPr>
        <w:t xml:space="preserve"> actor</w:t>
      </w:r>
      <w:r w:rsidR="00C6089B" w:rsidRPr="00491283">
        <w:rPr>
          <w:rFonts w:ascii="Tahoma" w:eastAsia="Times New Roman" w:hAnsi="Tahoma" w:cs="Tahoma"/>
          <w:lang w:val="es-ES" w:eastAsia="es-MX"/>
        </w:rPr>
        <w:t>a</w:t>
      </w:r>
      <w:r w:rsidR="00E378EC" w:rsidRPr="00491283">
        <w:rPr>
          <w:rFonts w:ascii="Tahoma" w:eastAsia="Times New Roman" w:hAnsi="Tahoma" w:cs="Tahoma"/>
          <w:lang w:val="es-ES" w:eastAsia="es-MX"/>
        </w:rPr>
        <w:t xml:space="preserve"> al </w:t>
      </w:r>
      <w:r w:rsidR="00BD01A3" w:rsidRPr="00491283">
        <w:rPr>
          <w:rFonts w:ascii="Tahoma" w:eastAsia="Times New Roman" w:hAnsi="Tahoma" w:cs="Tahoma"/>
          <w:lang w:val="es-ES" w:eastAsia="es-MX"/>
        </w:rPr>
        <w:t xml:space="preserve">régimen de ahorro individual con solidaridad (en adelante </w:t>
      </w:r>
      <w:r w:rsidR="00E378EC" w:rsidRPr="00491283">
        <w:rPr>
          <w:rFonts w:ascii="Tahoma" w:eastAsia="Times New Roman" w:hAnsi="Tahoma" w:cs="Tahoma"/>
          <w:lang w:val="es-ES" w:eastAsia="es-MX"/>
        </w:rPr>
        <w:t>RAIS</w:t>
      </w:r>
      <w:r w:rsidR="00BD01A3" w:rsidRPr="00491283">
        <w:rPr>
          <w:rFonts w:ascii="Tahoma" w:eastAsia="Times New Roman" w:hAnsi="Tahoma" w:cs="Tahoma"/>
          <w:lang w:val="es-ES" w:eastAsia="es-MX"/>
        </w:rPr>
        <w:t>)</w:t>
      </w:r>
      <w:r w:rsidR="00E378EC" w:rsidRPr="00491283">
        <w:rPr>
          <w:rFonts w:ascii="Tahoma" w:eastAsia="Times New Roman" w:hAnsi="Tahoma" w:cs="Tahoma"/>
          <w:lang w:val="es-ES" w:eastAsia="es-MX"/>
        </w:rPr>
        <w:t xml:space="preserve"> se dio en virtud de la libertad de escogencia de régimen pensional </w:t>
      </w:r>
      <w:r w:rsidR="00940793" w:rsidRPr="00491283">
        <w:rPr>
          <w:rFonts w:ascii="Tahoma" w:eastAsia="Times New Roman" w:hAnsi="Tahoma" w:cs="Tahoma"/>
          <w:lang w:val="es-ES" w:eastAsia="es-MX"/>
        </w:rPr>
        <w:t>y</w:t>
      </w:r>
      <w:r w:rsidR="00C6089B" w:rsidRPr="00491283">
        <w:rPr>
          <w:rFonts w:ascii="Tahoma" w:eastAsia="Times New Roman" w:hAnsi="Tahoma" w:cs="Tahoma"/>
          <w:lang w:val="es-ES" w:eastAsia="es-MX"/>
        </w:rPr>
        <w:t xml:space="preserve"> no a una nulidad por vicio en el consentimiento como lo alega y, por ende, es la demandante quien debe acreditar que la información suministrada por la AFP fue equivocada o engañosa, debido a que ha sido su voluntad permanecer en el fondo privado por más de 16 años.</w:t>
      </w:r>
      <w:r w:rsidR="004A022C" w:rsidRPr="00491283">
        <w:rPr>
          <w:rFonts w:ascii="Tahoma" w:eastAsia="Times New Roman" w:hAnsi="Tahoma" w:cs="Tahoma"/>
          <w:lang w:val="es-ES" w:eastAsia="es-MX"/>
        </w:rPr>
        <w:t xml:space="preserve"> </w:t>
      </w:r>
      <w:r w:rsidR="006C00B2" w:rsidRPr="00491283">
        <w:rPr>
          <w:rFonts w:ascii="Tahoma" w:eastAsia="Times New Roman" w:hAnsi="Tahoma" w:cs="Tahoma"/>
          <w:lang w:val="es-ES" w:eastAsia="es-MX"/>
        </w:rPr>
        <w:t>En esa medida, invocó como excepciones de mérito “</w:t>
      </w:r>
      <w:r w:rsidR="00F021C2" w:rsidRPr="00491283">
        <w:rPr>
          <w:rFonts w:ascii="Tahoma" w:eastAsia="Times New Roman" w:hAnsi="Tahoma" w:cs="Tahoma"/>
          <w:i/>
          <w:iCs/>
          <w:lang w:val="es-ES" w:eastAsia="es-MX"/>
        </w:rPr>
        <w:t xml:space="preserve">validez de la afiliación al RAIS”, “Saneamiento de una presunta nulidad”, “solicitud de traslado de dineros de gastos de administración”, “prescripción”, “imposibilidad jurídica para </w:t>
      </w:r>
      <w:r w:rsidR="00C72652" w:rsidRPr="00491283">
        <w:rPr>
          <w:rFonts w:ascii="Tahoma" w:eastAsia="Times New Roman" w:hAnsi="Tahoma" w:cs="Tahoma"/>
          <w:i/>
          <w:iCs/>
          <w:lang w:val="es-ES" w:eastAsia="es-MX"/>
        </w:rPr>
        <w:t>re</w:t>
      </w:r>
      <w:r w:rsidR="0062667E" w:rsidRPr="00491283">
        <w:rPr>
          <w:rFonts w:ascii="Tahoma" w:eastAsia="Times New Roman" w:hAnsi="Tahoma" w:cs="Tahoma"/>
          <w:i/>
          <w:iCs/>
          <w:lang w:val="es-ES" w:eastAsia="es-MX"/>
        </w:rPr>
        <w:t xml:space="preserve">conocer y pagar derechos por fuera del </w:t>
      </w:r>
      <w:r w:rsidR="0062667E" w:rsidRPr="00491283">
        <w:rPr>
          <w:rFonts w:ascii="Tahoma" w:eastAsia="Times New Roman" w:hAnsi="Tahoma" w:cs="Tahoma"/>
          <w:i/>
          <w:iCs/>
          <w:lang w:val="es-ES" w:eastAsia="es-MX"/>
        </w:rPr>
        <w:lastRenderedPageBreak/>
        <w:t>ordenamiento legal”, “buena fe: Colpensiones”, “imposibilidad de condena en costas”,</w:t>
      </w:r>
      <w:r w:rsidR="00452F12" w:rsidRPr="00491283">
        <w:rPr>
          <w:rFonts w:ascii="Tahoma" w:eastAsia="Times New Roman" w:hAnsi="Tahoma" w:cs="Tahoma"/>
          <w:i/>
          <w:iCs/>
          <w:lang w:val="es-ES" w:eastAsia="es-MX"/>
        </w:rPr>
        <w:t xml:space="preserve"> y</w:t>
      </w:r>
      <w:r w:rsidR="0062667E" w:rsidRPr="00491283">
        <w:rPr>
          <w:rFonts w:ascii="Tahoma" w:eastAsia="Times New Roman" w:hAnsi="Tahoma" w:cs="Tahoma"/>
          <w:i/>
          <w:iCs/>
          <w:lang w:val="es-ES" w:eastAsia="es-MX"/>
        </w:rPr>
        <w:t xml:space="preserve"> “declaratoria de </w:t>
      </w:r>
      <w:r w:rsidR="000D60BA" w:rsidRPr="00491283">
        <w:rPr>
          <w:rFonts w:ascii="Tahoma" w:eastAsia="Times New Roman" w:hAnsi="Tahoma" w:cs="Tahoma"/>
          <w:i/>
          <w:iCs/>
          <w:lang w:val="es-ES" w:eastAsia="es-MX"/>
        </w:rPr>
        <w:t>otras excepciones”.</w:t>
      </w:r>
    </w:p>
    <w:p w14:paraId="61C274DF" w14:textId="77777777" w:rsidR="00F47B0B" w:rsidRPr="00491283" w:rsidRDefault="00F47B0B" w:rsidP="00491283">
      <w:pPr>
        <w:spacing w:before="0" w:beforeAutospacing="0" w:after="0" w:afterAutospacing="0" w:line="276" w:lineRule="auto"/>
        <w:ind w:firstLine="708"/>
        <w:rPr>
          <w:rFonts w:ascii="Tahoma" w:eastAsia="Times New Roman" w:hAnsi="Tahoma" w:cs="Tahoma"/>
          <w:bCs/>
          <w:lang w:val="es-ES" w:eastAsia="es-MX"/>
        </w:rPr>
      </w:pPr>
    </w:p>
    <w:p w14:paraId="4616E36C" w14:textId="4DA927D5" w:rsidR="00CC3B17" w:rsidRPr="00491283" w:rsidRDefault="006C00B2" w:rsidP="00491283">
      <w:pPr>
        <w:spacing w:before="0" w:beforeAutospacing="0" w:after="0" w:afterAutospacing="0" w:line="276" w:lineRule="auto"/>
        <w:ind w:firstLine="708"/>
        <w:contextualSpacing/>
        <w:rPr>
          <w:rFonts w:ascii="Tahoma" w:eastAsia="Calibri" w:hAnsi="Tahoma" w:cs="Tahoma"/>
          <w:i/>
          <w:iCs/>
        </w:rPr>
      </w:pPr>
      <w:r w:rsidRPr="00491283">
        <w:rPr>
          <w:rFonts w:ascii="Tahoma" w:eastAsia="Times New Roman" w:hAnsi="Tahoma" w:cs="Tahoma"/>
          <w:bCs/>
          <w:lang w:val="es-ES" w:eastAsia="es-MX"/>
        </w:rPr>
        <w:t xml:space="preserve">Por su parte, </w:t>
      </w:r>
      <w:r w:rsidR="001D2E0C" w:rsidRPr="00491283">
        <w:rPr>
          <w:rFonts w:ascii="Tahoma" w:eastAsia="Calibri" w:hAnsi="Tahoma" w:cs="Tahoma"/>
        </w:rPr>
        <w:t>la</w:t>
      </w:r>
      <w:r w:rsidR="001D2E0C" w:rsidRPr="00491283">
        <w:rPr>
          <w:rFonts w:ascii="Tahoma" w:eastAsia="Calibri" w:hAnsi="Tahoma" w:cs="Tahoma"/>
          <w:b/>
        </w:rPr>
        <w:t xml:space="preserve"> </w:t>
      </w:r>
      <w:r w:rsidR="007A27EB" w:rsidRPr="00491283">
        <w:rPr>
          <w:rFonts w:ascii="Tahoma" w:eastAsia="Calibri" w:hAnsi="Tahoma" w:cs="Tahoma"/>
          <w:b/>
        </w:rPr>
        <w:t xml:space="preserve">Colfondos </w:t>
      </w:r>
      <w:r w:rsidR="001D2E0C" w:rsidRPr="00491283">
        <w:rPr>
          <w:rFonts w:ascii="Tahoma" w:eastAsia="Calibri" w:hAnsi="Tahoma" w:cs="Tahoma"/>
          <w:b/>
        </w:rPr>
        <w:t>S.A.</w:t>
      </w:r>
      <w:r w:rsidR="007A27EB" w:rsidRPr="00491283">
        <w:rPr>
          <w:rFonts w:ascii="Tahoma" w:eastAsia="Calibri" w:hAnsi="Tahoma" w:cs="Tahoma"/>
          <w:b/>
        </w:rPr>
        <w:t xml:space="preserve"> Pensiones y Cesantías</w:t>
      </w:r>
      <w:r w:rsidR="001D2E0C" w:rsidRPr="00491283">
        <w:rPr>
          <w:rFonts w:ascii="Tahoma" w:hAnsi="Tahoma" w:cs="Tahoma"/>
          <w:b/>
          <w:caps/>
        </w:rPr>
        <w:t xml:space="preserve">, </w:t>
      </w:r>
      <w:r w:rsidR="001D2E0C" w:rsidRPr="00491283">
        <w:rPr>
          <w:rFonts w:ascii="Tahoma" w:hAnsi="Tahoma" w:cs="Tahoma"/>
        </w:rPr>
        <w:t xml:space="preserve">argumentó en su defensa que </w:t>
      </w:r>
      <w:r w:rsidR="00A72737" w:rsidRPr="00491283">
        <w:rPr>
          <w:rFonts w:ascii="Tahoma" w:hAnsi="Tahoma" w:cs="Tahoma"/>
        </w:rPr>
        <w:t xml:space="preserve">la afiliación del demandante al RAIS es eficaz, como quiera que la misma se presentó en virtud de su derecho a libremente escoger el fondo de pensiones que administra sus aportes, momento para el cual los asesores comerciales de la AFP brindaron al demandante una asesoría integral y completa respecto de todas las implicaciones de su traslado, en la que se le asesoró acerca de las características del RAIS, el funcionamiento del mismo, las diferencias entre ambos regímenes, las ventajas y desventajas, el derecho de rentabilidad que producen los aportes en dicho régimen, el derecho de retractación y los requisitos para acceder al reconocimiento de la pensión de vejez en uno u otro régimen pensional. </w:t>
      </w:r>
      <w:r w:rsidR="00A72737" w:rsidRPr="00491283">
        <w:rPr>
          <w:rFonts w:ascii="Tahoma" w:eastAsia="Calibri" w:hAnsi="Tahoma" w:cs="Tahoma"/>
        </w:rPr>
        <w:t xml:space="preserve">De esa manera, invocó como excepciones mérito las que denominó </w:t>
      </w:r>
      <w:r w:rsidR="00A72737" w:rsidRPr="00491283">
        <w:rPr>
          <w:rFonts w:ascii="Tahoma" w:eastAsia="Calibri" w:hAnsi="Tahoma" w:cs="Tahoma"/>
          <w:i/>
          <w:iCs/>
        </w:rPr>
        <w:t>“inexistencia de la obligación”, “falta de legitimación en la causa por pasiva”, “buena fe”, “innominada o genérica”, “ausencia de vicios del consentimiento”, “validez de la afiliación al régimen de ahorro individual con solidaridad”, “ratificación de la afiliación del actor al fondo de pensiones obligatorias administrador por Colfondos S.A.”, “prescripción de la acción para solicitar la nulidad de la afiliación” y “compensación y pago”.</w:t>
      </w:r>
    </w:p>
    <w:p w14:paraId="6D69F922" w14:textId="78A29B66" w:rsidR="00367E4C" w:rsidRDefault="00367E4C" w:rsidP="00491283">
      <w:pPr>
        <w:spacing w:before="0" w:beforeAutospacing="0" w:after="0" w:afterAutospacing="0" w:line="276" w:lineRule="auto"/>
        <w:ind w:firstLine="708"/>
        <w:contextualSpacing/>
        <w:rPr>
          <w:rFonts w:ascii="Tahoma" w:eastAsia="Times New Roman" w:hAnsi="Tahoma" w:cs="Tahoma"/>
          <w:i/>
          <w:lang w:val="es-ES" w:eastAsia="es-MX"/>
        </w:rPr>
      </w:pPr>
    </w:p>
    <w:p w14:paraId="11309F4E" w14:textId="77777777" w:rsidR="00D4135F" w:rsidRPr="00491283" w:rsidRDefault="00D4135F" w:rsidP="00491283">
      <w:pPr>
        <w:spacing w:before="0" w:beforeAutospacing="0" w:after="0" w:afterAutospacing="0" w:line="276" w:lineRule="auto"/>
        <w:ind w:firstLine="708"/>
        <w:contextualSpacing/>
        <w:rPr>
          <w:rFonts w:ascii="Tahoma" w:eastAsia="Times New Roman" w:hAnsi="Tahoma" w:cs="Tahoma"/>
          <w:i/>
          <w:lang w:val="es-ES" w:eastAsia="es-MX"/>
        </w:rPr>
      </w:pPr>
    </w:p>
    <w:p w14:paraId="0D04922D" w14:textId="77777777" w:rsidR="00DC4FE9" w:rsidRPr="00491283" w:rsidRDefault="00DC4FE9" w:rsidP="00491283">
      <w:pPr>
        <w:pStyle w:val="Prrafodelista"/>
        <w:numPr>
          <w:ilvl w:val="0"/>
          <w:numId w:val="1"/>
        </w:numPr>
        <w:spacing w:line="276" w:lineRule="auto"/>
        <w:ind w:left="426" w:hanging="426"/>
        <w:jc w:val="center"/>
        <w:rPr>
          <w:rFonts w:cs="Tahoma"/>
          <w:b/>
          <w:bCs/>
          <w:szCs w:val="24"/>
        </w:rPr>
      </w:pPr>
      <w:r w:rsidRPr="00491283">
        <w:rPr>
          <w:rFonts w:cs="Tahoma"/>
          <w:b/>
          <w:bCs/>
          <w:szCs w:val="24"/>
        </w:rPr>
        <w:t>Sentencia de primera instancia</w:t>
      </w:r>
    </w:p>
    <w:p w14:paraId="5AD2A23A" w14:textId="77777777" w:rsidR="000B1501" w:rsidRPr="00491283" w:rsidRDefault="000B1501" w:rsidP="00491283">
      <w:pPr>
        <w:spacing w:before="0" w:beforeAutospacing="0" w:after="0" w:afterAutospacing="0" w:line="276" w:lineRule="auto"/>
        <w:contextualSpacing/>
        <w:rPr>
          <w:rFonts w:ascii="Tahoma" w:eastAsia="Calibri" w:hAnsi="Tahoma" w:cs="Tahoma"/>
          <w:lang w:val="es-ES"/>
        </w:rPr>
      </w:pPr>
    </w:p>
    <w:p w14:paraId="3D724D0A" w14:textId="44B22E2A" w:rsidR="00CE3096" w:rsidRPr="00491283" w:rsidRDefault="004F2ECB" w:rsidP="00491283">
      <w:pPr>
        <w:widowControl w:val="0"/>
        <w:autoSpaceDE w:val="0"/>
        <w:autoSpaceDN w:val="0"/>
        <w:spacing w:before="0" w:beforeAutospacing="0" w:after="0" w:afterAutospacing="0" w:line="276" w:lineRule="auto"/>
        <w:contextualSpacing/>
        <w:rPr>
          <w:rFonts w:ascii="Tahoma" w:eastAsia="Calibri" w:hAnsi="Tahoma" w:cs="Tahoma"/>
          <w:lang w:val="es-ES"/>
        </w:rPr>
      </w:pPr>
      <w:r w:rsidRPr="00491283">
        <w:rPr>
          <w:rFonts w:ascii="Tahoma" w:eastAsia="Calibri" w:hAnsi="Tahoma" w:cs="Tahoma"/>
          <w:lang w:val="es-ES"/>
        </w:rPr>
        <w:t xml:space="preserve">La jueza de primera instancia </w:t>
      </w:r>
      <w:r w:rsidR="00CE3096" w:rsidRPr="00491283">
        <w:rPr>
          <w:rFonts w:ascii="Tahoma" w:eastAsia="Calibri" w:hAnsi="Tahoma" w:cs="Tahoma"/>
          <w:lang w:val="es-ES"/>
        </w:rPr>
        <w:t xml:space="preserve">negó las pretensiones principales contenidas en la demanda y, en su lugar, declaró la ineficacia del traslado del RPM al RAIS llevado a cabo el 08 de junio de 2005 a través de Colfondos S.A. y que, por ende, para todos los efectos legales, la actora siempre permaneció en el RPM. </w:t>
      </w:r>
    </w:p>
    <w:p w14:paraId="25003F2F" w14:textId="77777777" w:rsidR="00CE3096" w:rsidRPr="00491283" w:rsidRDefault="00CE3096" w:rsidP="00491283">
      <w:pPr>
        <w:widowControl w:val="0"/>
        <w:autoSpaceDE w:val="0"/>
        <w:autoSpaceDN w:val="0"/>
        <w:spacing w:before="0" w:beforeAutospacing="0" w:after="0" w:afterAutospacing="0" w:line="276" w:lineRule="auto"/>
        <w:contextualSpacing/>
        <w:rPr>
          <w:rFonts w:ascii="Tahoma" w:eastAsia="Calibri" w:hAnsi="Tahoma" w:cs="Tahoma"/>
          <w:lang w:val="es-ES"/>
        </w:rPr>
      </w:pPr>
    </w:p>
    <w:p w14:paraId="337F2C55" w14:textId="459CF3D1" w:rsidR="00BA6895" w:rsidRPr="00491283" w:rsidRDefault="00CE3096" w:rsidP="00491283">
      <w:pPr>
        <w:widowControl w:val="0"/>
        <w:autoSpaceDE w:val="0"/>
        <w:autoSpaceDN w:val="0"/>
        <w:spacing w:before="0" w:beforeAutospacing="0" w:after="0" w:afterAutospacing="0" w:line="276" w:lineRule="auto"/>
        <w:contextualSpacing/>
        <w:rPr>
          <w:rFonts w:ascii="Tahoma" w:eastAsia="Calibri" w:hAnsi="Tahoma" w:cs="Tahoma"/>
        </w:rPr>
      </w:pPr>
      <w:r w:rsidRPr="00491283">
        <w:rPr>
          <w:rFonts w:ascii="Tahoma" w:eastAsia="Calibri" w:hAnsi="Tahoma" w:cs="Tahoma"/>
          <w:lang w:val="es-ES"/>
        </w:rPr>
        <w:t>E</w:t>
      </w:r>
      <w:r w:rsidR="00A502E1" w:rsidRPr="00491283">
        <w:rPr>
          <w:rFonts w:ascii="Tahoma" w:eastAsia="Calibri" w:hAnsi="Tahoma" w:cs="Tahoma"/>
          <w:lang w:val="es-ES"/>
        </w:rPr>
        <w:t xml:space="preserve">n </w:t>
      </w:r>
      <w:r w:rsidR="00274D15" w:rsidRPr="00491283">
        <w:rPr>
          <w:rFonts w:ascii="Tahoma" w:eastAsia="Calibri" w:hAnsi="Tahoma" w:cs="Tahoma"/>
          <w:lang w:val="es-ES"/>
        </w:rPr>
        <w:t>consecuencia,</w:t>
      </w:r>
      <w:r w:rsidR="00A502E1" w:rsidRPr="00491283">
        <w:rPr>
          <w:rFonts w:ascii="Tahoma" w:eastAsia="Calibri" w:hAnsi="Tahoma" w:cs="Tahoma"/>
          <w:lang w:val="es-ES"/>
        </w:rPr>
        <w:t xml:space="preserve"> condenó al fondo privado a </w:t>
      </w:r>
      <w:r w:rsidRPr="00491283">
        <w:rPr>
          <w:rFonts w:ascii="Tahoma" w:eastAsia="Calibri" w:hAnsi="Tahoma" w:cs="Tahoma"/>
          <w:lang w:val="es-ES"/>
        </w:rPr>
        <w:t>trasladar a</w:t>
      </w:r>
      <w:r w:rsidR="00274D15" w:rsidRPr="00491283">
        <w:rPr>
          <w:rFonts w:ascii="Tahoma" w:eastAsia="Calibri" w:hAnsi="Tahoma" w:cs="Tahoma"/>
        </w:rPr>
        <w:t xml:space="preserve"> Colpensiones </w:t>
      </w:r>
      <w:r w:rsidR="00D667A0" w:rsidRPr="00491283">
        <w:rPr>
          <w:rFonts w:ascii="Tahoma" w:eastAsia="Calibri" w:hAnsi="Tahoma" w:cs="Tahoma"/>
        </w:rPr>
        <w:t>la totalidad de los aportes</w:t>
      </w:r>
      <w:r w:rsidR="00F41453" w:rsidRPr="00491283">
        <w:rPr>
          <w:rFonts w:ascii="Tahoma" w:eastAsia="Calibri" w:hAnsi="Tahoma" w:cs="Tahoma"/>
        </w:rPr>
        <w:t xml:space="preserve"> y rendimientos financieros de la cuenta de ahorro individual de</w:t>
      </w:r>
      <w:r w:rsidRPr="00491283">
        <w:rPr>
          <w:rFonts w:ascii="Tahoma" w:eastAsia="Calibri" w:hAnsi="Tahoma" w:cs="Tahoma"/>
        </w:rPr>
        <w:t xml:space="preserve"> </w:t>
      </w:r>
      <w:r w:rsidR="00F41453" w:rsidRPr="00491283">
        <w:rPr>
          <w:rFonts w:ascii="Tahoma" w:eastAsia="Calibri" w:hAnsi="Tahoma" w:cs="Tahoma"/>
        </w:rPr>
        <w:t>l</w:t>
      </w:r>
      <w:r w:rsidRPr="00491283">
        <w:rPr>
          <w:rFonts w:ascii="Tahoma" w:eastAsia="Calibri" w:hAnsi="Tahoma" w:cs="Tahoma"/>
        </w:rPr>
        <w:t>a</w:t>
      </w:r>
      <w:r w:rsidR="00F41453" w:rsidRPr="00491283">
        <w:rPr>
          <w:rFonts w:ascii="Tahoma" w:eastAsia="Calibri" w:hAnsi="Tahoma" w:cs="Tahoma"/>
        </w:rPr>
        <w:t xml:space="preserve"> demandante, </w:t>
      </w:r>
      <w:r w:rsidR="002B0C19" w:rsidRPr="00491283">
        <w:rPr>
          <w:rFonts w:ascii="Tahoma" w:eastAsia="Calibri" w:hAnsi="Tahoma" w:cs="Tahoma"/>
        </w:rPr>
        <w:t xml:space="preserve">y a </w:t>
      </w:r>
      <w:r w:rsidRPr="00491283">
        <w:rPr>
          <w:rFonts w:ascii="Tahoma" w:eastAsia="Calibri" w:hAnsi="Tahoma" w:cs="Tahoma"/>
        </w:rPr>
        <w:t>devolver, con cargo a sus propios recursos y debidamente indexados, el valor cobrado por concepto de comisiones y cuotas de administración, incluidos los aportes destinados al fondo de garantía de pensión mínima y las s</w:t>
      </w:r>
      <w:r w:rsidR="3158672E" w:rsidRPr="00491283">
        <w:rPr>
          <w:rFonts w:ascii="Tahoma" w:eastAsia="Calibri" w:hAnsi="Tahoma" w:cs="Tahoma"/>
        </w:rPr>
        <w:t>um</w:t>
      </w:r>
      <w:r w:rsidRPr="00491283">
        <w:rPr>
          <w:rFonts w:ascii="Tahoma" w:eastAsia="Calibri" w:hAnsi="Tahoma" w:cs="Tahoma"/>
        </w:rPr>
        <w:t xml:space="preserve">as utilizadas en seguros previsionales de invalidez y sobrevivencia. </w:t>
      </w:r>
      <w:r w:rsidR="00F41453" w:rsidRPr="00491283">
        <w:rPr>
          <w:rFonts w:ascii="Tahoma" w:eastAsia="Calibri" w:hAnsi="Tahoma" w:cs="Tahoma"/>
        </w:rPr>
        <w:t xml:space="preserve"> </w:t>
      </w:r>
    </w:p>
    <w:p w14:paraId="2C2B35BC" w14:textId="77777777" w:rsidR="00CE3096" w:rsidRPr="00491283" w:rsidRDefault="00CE3096" w:rsidP="00491283">
      <w:pPr>
        <w:widowControl w:val="0"/>
        <w:autoSpaceDE w:val="0"/>
        <w:autoSpaceDN w:val="0"/>
        <w:spacing w:before="0" w:beforeAutospacing="0" w:after="0" w:afterAutospacing="0" w:line="276" w:lineRule="auto"/>
        <w:contextualSpacing/>
        <w:rPr>
          <w:rFonts w:ascii="Tahoma" w:eastAsia="Calibri" w:hAnsi="Tahoma" w:cs="Tahoma"/>
        </w:rPr>
      </w:pPr>
    </w:p>
    <w:p w14:paraId="3C5667C7" w14:textId="6C371131" w:rsidR="00DE7704" w:rsidRPr="00491283" w:rsidRDefault="00CE3096" w:rsidP="00491283">
      <w:pPr>
        <w:widowControl w:val="0"/>
        <w:autoSpaceDE w:val="0"/>
        <w:autoSpaceDN w:val="0"/>
        <w:spacing w:before="0" w:beforeAutospacing="0" w:after="0" w:afterAutospacing="0" w:line="276" w:lineRule="auto"/>
        <w:contextualSpacing/>
        <w:rPr>
          <w:rFonts w:ascii="Tahoma" w:eastAsia="Calibri" w:hAnsi="Tahoma" w:cs="Tahoma"/>
          <w:lang w:val="es-MX"/>
        </w:rPr>
      </w:pPr>
      <w:r w:rsidRPr="00491283">
        <w:rPr>
          <w:rFonts w:ascii="Tahoma" w:eastAsia="Calibri" w:hAnsi="Tahoma" w:cs="Tahoma"/>
        </w:rPr>
        <w:t xml:space="preserve">Finalmente, </w:t>
      </w:r>
      <w:r w:rsidR="00361B77" w:rsidRPr="00491283">
        <w:rPr>
          <w:rFonts w:ascii="Tahoma" w:eastAsia="Times New Roman" w:hAnsi="Tahoma" w:cs="Tahoma"/>
          <w:lang w:val="es-ES" w:eastAsia="es-MX"/>
        </w:rPr>
        <w:t xml:space="preserve">dispuso comunicar a la Oficina de Bonos Pensionales del Ministerio de Hacienda y Crédito Público </w:t>
      </w:r>
      <w:r w:rsidRPr="00491283">
        <w:rPr>
          <w:rFonts w:ascii="Tahoma" w:eastAsia="Times New Roman" w:hAnsi="Tahoma" w:cs="Tahoma"/>
          <w:lang w:val="es-ES" w:eastAsia="es-MX"/>
        </w:rPr>
        <w:t xml:space="preserve">el contenido de la sentencia </w:t>
      </w:r>
      <w:r w:rsidR="00361B77" w:rsidRPr="00491283">
        <w:rPr>
          <w:rFonts w:ascii="Tahoma" w:eastAsia="Times New Roman" w:hAnsi="Tahoma" w:cs="Tahoma"/>
          <w:lang w:val="es-ES" w:eastAsia="es-MX"/>
        </w:rPr>
        <w:t>para que</w:t>
      </w:r>
      <w:r w:rsidRPr="00491283">
        <w:rPr>
          <w:rFonts w:ascii="Tahoma" w:eastAsia="Times New Roman" w:hAnsi="Tahoma" w:cs="Tahoma"/>
          <w:lang w:val="es-ES" w:eastAsia="es-MX"/>
        </w:rPr>
        <w:t>, en caso de haber emitido el bono pensional,</w:t>
      </w:r>
      <w:r w:rsidR="00361B77" w:rsidRPr="00491283">
        <w:rPr>
          <w:rFonts w:ascii="Tahoma" w:eastAsia="Times New Roman" w:hAnsi="Tahoma" w:cs="Tahoma"/>
          <w:lang w:val="es-ES" w:eastAsia="es-MX"/>
        </w:rPr>
        <w:t xml:space="preserve"> proceda</w:t>
      </w:r>
      <w:r w:rsidRPr="00491283">
        <w:rPr>
          <w:rFonts w:ascii="Tahoma" w:eastAsia="Times New Roman" w:hAnsi="Tahoma" w:cs="Tahoma"/>
          <w:lang w:val="es-ES" w:eastAsia="es-MX"/>
        </w:rPr>
        <w:t xml:space="preserve"> con la anulación del mismo </w:t>
      </w:r>
      <w:r w:rsidR="00CE7117" w:rsidRPr="00491283">
        <w:rPr>
          <w:rFonts w:ascii="Tahoma" w:eastAsia="Times New Roman" w:hAnsi="Tahoma" w:cs="Tahoma"/>
          <w:lang w:val="es-ES" w:eastAsia="es-MX"/>
        </w:rPr>
        <w:t xml:space="preserve">y, </w:t>
      </w:r>
      <w:r w:rsidR="00CE7117" w:rsidRPr="00491283">
        <w:rPr>
          <w:rFonts w:ascii="Tahoma" w:eastAsia="Calibri" w:hAnsi="Tahoma" w:cs="Tahoma"/>
          <w:lang w:val="es-ES"/>
        </w:rPr>
        <w:t>condenó</w:t>
      </w:r>
      <w:r w:rsidR="00DE7704" w:rsidRPr="00491283">
        <w:rPr>
          <w:rFonts w:ascii="Tahoma" w:eastAsia="Calibri" w:hAnsi="Tahoma" w:cs="Tahoma"/>
          <w:lang w:val="es-ES"/>
        </w:rPr>
        <w:t xml:space="preserve"> en</w:t>
      </w:r>
      <w:r w:rsidR="00DE7704" w:rsidRPr="00491283">
        <w:rPr>
          <w:rFonts w:ascii="Tahoma" w:eastAsia="Calibri" w:hAnsi="Tahoma" w:cs="Tahoma"/>
          <w:lang w:val="es-MX"/>
        </w:rPr>
        <w:t xml:space="preserve"> costas procesales a </w:t>
      </w:r>
      <w:r w:rsidRPr="00491283">
        <w:rPr>
          <w:rFonts w:ascii="Tahoma" w:eastAsia="Calibri" w:hAnsi="Tahoma" w:cs="Tahoma"/>
          <w:lang w:val="es-MX"/>
        </w:rPr>
        <w:t>Colfondos</w:t>
      </w:r>
      <w:r w:rsidR="00DE7704" w:rsidRPr="00491283">
        <w:rPr>
          <w:rFonts w:ascii="Tahoma" w:eastAsia="Calibri" w:hAnsi="Tahoma" w:cs="Tahoma"/>
          <w:lang w:val="es-MX"/>
        </w:rPr>
        <w:t xml:space="preserve"> S.A en favor de</w:t>
      </w:r>
      <w:r w:rsidRPr="00491283">
        <w:rPr>
          <w:rFonts w:ascii="Tahoma" w:eastAsia="Calibri" w:hAnsi="Tahoma" w:cs="Tahoma"/>
          <w:lang w:val="es-MX"/>
        </w:rPr>
        <w:t xml:space="preserve"> </w:t>
      </w:r>
      <w:r w:rsidR="00652323" w:rsidRPr="00491283">
        <w:rPr>
          <w:rFonts w:ascii="Tahoma" w:eastAsia="Calibri" w:hAnsi="Tahoma" w:cs="Tahoma"/>
          <w:lang w:val="es-MX"/>
        </w:rPr>
        <w:t>l</w:t>
      </w:r>
      <w:r w:rsidRPr="00491283">
        <w:rPr>
          <w:rFonts w:ascii="Tahoma" w:eastAsia="Calibri" w:hAnsi="Tahoma" w:cs="Tahoma"/>
          <w:lang w:val="es-MX"/>
        </w:rPr>
        <w:t>a</w:t>
      </w:r>
      <w:r w:rsidR="00652323" w:rsidRPr="00491283">
        <w:rPr>
          <w:rFonts w:ascii="Tahoma" w:eastAsia="Calibri" w:hAnsi="Tahoma" w:cs="Tahoma"/>
          <w:lang w:val="es-MX"/>
        </w:rPr>
        <w:t xml:space="preserve"> </w:t>
      </w:r>
      <w:r w:rsidR="00DE7704" w:rsidRPr="00491283">
        <w:rPr>
          <w:rFonts w:ascii="Tahoma" w:eastAsia="Calibri" w:hAnsi="Tahoma" w:cs="Tahoma"/>
          <w:lang w:val="es-MX"/>
        </w:rPr>
        <w:t xml:space="preserve">demandante en un </w:t>
      </w:r>
      <w:r w:rsidRPr="00491283">
        <w:rPr>
          <w:rFonts w:ascii="Tahoma" w:eastAsia="Calibri" w:hAnsi="Tahoma" w:cs="Tahoma"/>
          <w:lang w:val="es-MX"/>
        </w:rPr>
        <w:t>1</w:t>
      </w:r>
      <w:r w:rsidR="00DE7704" w:rsidRPr="00491283">
        <w:rPr>
          <w:rFonts w:ascii="Tahoma" w:eastAsia="Calibri" w:hAnsi="Tahoma" w:cs="Tahoma"/>
          <w:lang w:val="es-MX"/>
        </w:rPr>
        <w:t>0</w:t>
      </w:r>
      <w:r w:rsidR="00050061" w:rsidRPr="00491283">
        <w:rPr>
          <w:rFonts w:ascii="Tahoma" w:eastAsia="Calibri" w:hAnsi="Tahoma" w:cs="Tahoma"/>
          <w:lang w:val="es-MX"/>
        </w:rPr>
        <w:t>0</w:t>
      </w:r>
      <w:r w:rsidR="00DE7704" w:rsidRPr="00491283">
        <w:rPr>
          <w:rFonts w:ascii="Tahoma" w:eastAsia="Calibri" w:hAnsi="Tahoma" w:cs="Tahoma"/>
          <w:lang w:val="es-MX"/>
        </w:rPr>
        <w:t>% de las causadas.</w:t>
      </w:r>
    </w:p>
    <w:p w14:paraId="71342ABE" w14:textId="7958B109" w:rsidR="00D15E3D" w:rsidRPr="00491283" w:rsidRDefault="00D15E3D" w:rsidP="00491283">
      <w:pPr>
        <w:widowControl w:val="0"/>
        <w:autoSpaceDE w:val="0"/>
        <w:autoSpaceDN w:val="0"/>
        <w:spacing w:before="0" w:beforeAutospacing="0" w:after="0" w:afterAutospacing="0" w:line="276" w:lineRule="auto"/>
        <w:contextualSpacing/>
        <w:rPr>
          <w:rFonts w:ascii="Tahoma" w:eastAsia="Calibri" w:hAnsi="Tahoma" w:cs="Tahoma"/>
          <w:lang w:val="es-MX"/>
        </w:rPr>
      </w:pPr>
    </w:p>
    <w:p w14:paraId="5F0996A7" w14:textId="4F6A902C" w:rsidR="00D15E3D" w:rsidRPr="00491283" w:rsidRDefault="00D15E3D" w:rsidP="00491283">
      <w:pPr>
        <w:widowControl w:val="0"/>
        <w:autoSpaceDE w:val="0"/>
        <w:autoSpaceDN w:val="0"/>
        <w:spacing w:before="0" w:beforeAutospacing="0" w:after="0" w:afterAutospacing="0" w:line="276" w:lineRule="auto"/>
        <w:contextualSpacing/>
        <w:rPr>
          <w:rFonts w:ascii="Tahoma" w:eastAsia="Calibri" w:hAnsi="Tahoma" w:cs="Tahoma"/>
          <w:lang w:val="es-ES"/>
        </w:rPr>
      </w:pPr>
      <w:r w:rsidRPr="00491283">
        <w:rPr>
          <w:rFonts w:ascii="Tahoma" w:eastAsia="Calibri" w:hAnsi="Tahoma" w:cs="Tahoma"/>
          <w:lang w:val="es-ES"/>
        </w:rPr>
        <w:t xml:space="preserve">Para llegar a tal determinación la </w:t>
      </w:r>
      <w:r w:rsidRPr="00491283">
        <w:rPr>
          <w:rFonts w:ascii="Tahoma" w:eastAsia="Calibri" w:hAnsi="Tahoma" w:cs="Tahoma"/>
          <w:i/>
          <w:lang w:val="es-ES"/>
        </w:rPr>
        <w:t>a-quo</w:t>
      </w:r>
      <w:r w:rsidRPr="00491283">
        <w:rPr>
          <w:rFonts w:ascii="Tahoma" w:eastAsia="Calibri" w:hAnsi="Tahoma" w:cs="Tahoma"/>
          <w:lang w:val="es-ES"/>
        </w:rPr>
        <w:t xml:space="preserve">, una vez concluyó que la parte actora no aportó los elementos de juicios necesarios para determinar si la firma que reposa en el formulario de afiliación </w:t>
      </w:r>
      <w:r w:rsidR="00BD01A3" w:rsidRPr="00491283">
        <w:rPr>
          <w:rFonts w:ascii="Tahoma" w:eastAsia="Calibri" w:hAnsi="Tahoma" w:cs="Tahoma"/>
          <w:lang w:val="es-ES"/>
        </w:rPr>
        <w:t xml:space="preserve">no </w:t>
      </w:r>
      <w:r w:rsidRPr="00491283">
        <w:rPr>
          <w:rFonts w:ascii="Tahoma" w:eastAsia="Calibri" w:hAnsi="Tahoma" w:cs="Tahoma"/>
          <w:lang w:val="es-ES"/>
        </w:rPr>
        <w:t xml:space="preserve">pertenece a </w:t>
      </w:r>
      <w:r w:rsidR="00BD01A3" w:rsidRPr="00491283">
        <w:rPr>
          <w:rFonts w:ascii="Tahoma" w:eastAsia="Calibri" w:hAnsi="Tahoma" w:cs="Tahoma"/>
          <w:lang w:val="es-ES"/>
        </w:rPr>
        <w:t>ella</w:t>
      </w:r>
      <w:r w:rsidRPr="00491283">
        <w:rPr>
          <w:rFonts w:ascii="Tahoma" w:eastAsia="Calibri" w:hAnsi="Tahoma" w:cs="Tahoma"/>
          <w:lang w:val="es-ES"/>
        </w:rPr>
        <w:t xml:space="preserve"> y, por ende, no procedía la declaratoria de nulidad por falsedad en el documento</w:t>
      </w:r>
      <w:r w:rsidR="00DD4F57" w:rsidRPr="00491283">
        <w:rPr>
          <w:rFonts w:ascii="Tahoma" w:eastAsia="Calibri" w:hAnsi="Tahoma" w:cs="Tahoma"/>
          <w:lang w:val="es-ES"/>
        </w:rPr>
        <w:t xml:space="preserve"> como pretensión principal; para decidir sobre los pedidos subsidiarios, </w:t>
      </w:r>
      <w:r w:rsidRPr="00491283">
        <w:rPr>
          <w:rFonts w:ascii="Tahoma" w:eastAsia="Calibri" w:hAnsi="Tahoma" w:cs="Tahoma"/>
          <w:lang w:val="es-ES"/>
        </w:rPr>
        <w:t xml:space="preserve"> hizo un recuento legal y jurisprudencial respecto del deber de información a cargo de las AFP, la cual debía ser clara, cierta, </w:t>
      </w:r>
      <w:r w:rsidRPr="00491283">
        <w:rPr>
          <w:rFonts w:ascii="Tahoma" w:eastAsia="Calibri" w:hAnsi="Tahoma" w:cs="Tahoma"/>
          <w:lang w:val="es-ES"/>
        </w:rPr>
        <w:lastRenderedPageBreak/>
        <w:t xml:space="preserve">comprensible y oportuna sobre las características, condiciones, beneficios, diferencias, riesgos y consecuencias del cambio de régimen pensional, carga que deben asumir desde la misma creación de los fondos. </w:t>
      </w:r>
    </w:p>
    <w:p w14:paraId="0DE57477" w14:textId="77777777" w:rsidR="00D15E3D" w:rsidRPr="00491283" w:rsidRDefault="00D15E3D" w:rsidP="00491283">
      <w:pPr>
        <w:widowControl w:val="0"/>
        <w:autoSpaceDE w:val="0"/>
        <w:autoSpaceDN w:val="0"/>
        <w:spacing w:before="0" w:beforeAutospacing="0" w:after="0" w:afterAutospacing="0" w:line="276" w:lineRule="auto"/>
        <w:contextualSpacing/>
        <w:rPr>
          <w:rFonts w:ascii="Tahoma" w:eastAsia="Calibri" w:hAnsi="Tahoma" w:cs="Tahoma"/>
          <w:lang w:val="es-ES"/>
        </w:rPr>
      </w:pPr>
    </w:p>
    <w:p w14:paraId="5A8C9A55" w14:textId="281C553F" w:rsidR="00D15E3D" w:rsidRPr="00491283" w:rsidRDefault="00D15E3D" w:rsidP="00491283">
      <w:pPr>
        <w:widowControl w:val="0"/>
        <w:autoSpaceDE w:val="0"/>
        <w:autoSpaceDN w:val="0"/>
        <w:spacing w:before="0" w:beforeAutospacing="0" w:after="0" w:afterAutospacing="0" w:line="276" w:lineRule="auto"/>
        <w:contextualSpacing/>
        <w:rPr>
          <w:rFonts w:ascii="Tahoma" w:eastAsia="Calibri" w:hAnsi="Tahoma" w:cs="Tahoma"/>
          <w:lang w:val="es-MX"/>
        </w:rPr>
      </w:pPr>
      <w:r w:rsidRPr="00491283">
        <w:rPr>
          <w:rFonts w:ascii="Tahoma" w:eastAsia="Calibri" w:hAnsi="Tahoma" w:cs="Tahoma"/>
          <w:lang w:val="es-ES"/>
        </w:rPr>
        <w:t xml:space="preserve">Resaltó que la Corte Suprema de Justicia ha establecido para este tipo de asuntos una regla de inversión de la carga de la prueba en favor de los afiliados, por lo cual le correspondía a </w:t>
      </w:r>
      <w:r w:rsidR="00CE7117" w:rsidRPr="00491283">
        <w:rPr>
          <w:rFonts w:ascii="Tahoma" w:eastAsia="Calibri" w:hAnsi="Tahoma" w:cs="Tahoma"/>
          <w:lang w:val="es-ES"/>
        </w:rPr>
        <w:t>al fondo privado demandado</w:t>
      </w:r>
      <w:r w:rsidRPr="00491283">
        <w:rPr>
          <w:rFonts w:ascii="Tahoma" w:eastAsia="Calibri" w:hAnsi="Tahoma" w:cs="Tahoma"/>
          <w:lang w:val="es-ES"/>
        </w:rPr>
        <w:t xml:space="preserve"> probar que cumpli</w:t>
      </w:r>
      <w:r w:rsidR="00CE7117" w:rsidRPr="00491283">
        <w:rPr>
          <w:rFonts w:ascii="Tahoma" w:eastAsia="Calibri" w:hAnsi="Tahoma" w:cs="Tahoma"/>
          <w:lang w:val="es-ES"/>
        </w:rPr>
        <w:t>ó</w:t>
      </w:r>
      <w:r w:rsidRPr="00491283">
        <w:rPr>
          <w:rFonts w:ascii="Tahoma" w:eastAsia="Calibri" w:hAnsi="Tahoma" w:cs="Tahoma"/>
          <w:lang w:val="es-ES"/>
        </w:rPr>
        <w:t xml:space="preserve"> a cabalidad con el deber de información; sin embargo, en este caso, no log</w:t>
      </w:r>
      <w:r w:rsidR="00CE7117" w:rsidRPr="00491283">
        <w:rPr>
          <w:rFonts w:ascii="Tahoma" w:eastAsia="Calibri" w:hAnsi="Tahoma" w:cs="Tahoma"/>
          <w:lang w:val="es-ES"/>
        </w:rPr>
        <w:t>ró</w:t>
      </w:r>
      <w:r w:rsidRPr="00491283">
        <w:rPr>
          <w:rFonts w:ascii="Tahoma" w:eastAsia="Calibri" w:hAnsi="Tahoma" w:cs="Tahoma"/>
          <w:lang w:val="es-ES"/>
        </w:rPr>
        <w:t xml:space="preserve"> demostrar esa exigencia para </w:t>
      </w:r>
      <w:r w:rsidR="00CE7117" w:rsidRPr="00491283">
        <w:rPr>
          <w:rFonts w:ascii="Tahoma" w:eastAsia="Calibri" w:hAnsi="Tahoma" w:cs="Tahoma"/>
          <w:lang w:val="es-ES"/>
        </w:rPr>
        <w:t>así</w:t>
      </w:r>
      <w:r w:rsidRPr="00491283">
        <w:rPr>
          <w:rFonts w:ascii="Tahoma" w:eastAsia="Calibri" w:hAnsi="Tahoma" w:cs="Tahoma"/>
          <w:lang w:val="es-ES"/>
        </w:rPr>
        <w:t xml:space="preserve"> exonerarse de las consecuencias derivadas de la declaratoria de ineficacia del traslado que realizó la demandante</w:t>
      </w:r>
      <w:r w:rsidR="00CE7117" w:rsidRPr="00491283">
        <w:rPr>
          <w:rFonts w:ascii="Tahoma" w:eastAsia="Calibri" w:hAnsi="Tahoma" w:cs="Tahoma"/>
          <w:lang w:val="es-ES"/>
        </w:rPr>
        <w:t xml:space="preserve">, puesto que, </w:t>
      </w:r>
      <w:r w:rsidRPr="00491283">
        <w:rPr>
          <w:rFonts w:ascii="Tahoma" w:eastAsia="Calibri" w:hAnsi="Tahoma" w:cs="Tahoma"/>
          <w:lang w:val="es-ES"/>
        </w:rPr>
        <w:t>precisó</w:t>
      </w:r>
      <w:r w:rsidR="00CE7117" w:rsidRPr="00491283">
        <w:rPr>
          <w:rFonts w:ascii="Tahoma" w:eastAsia="Calibri" w:hAnsi="Tahoma" w:cs="Tahoma"/>
          <w:lang w:val="es-ES"/>
        </w:rPr>
        <w:t>,</w:t>
      </w:r>
      <w:r w:rsidRPr="00491283">
        <w:rPr>
          <w:rFonts w:ascii="Tahoma" w:eastAsia="Calibri" w:hAnsi="Tahoma" w:cs="Tahoma"/>
          <w:lang w:val="es-ES"/>
        </w:rPr>
        <w:t xml:space="preserve"> la sola suscripción del formulario de afiliación no es prueba suficiente para acreditar la información que la AFP le brindó a su afiliado y en todo caso no constituye un consentimiento informado</w:t>
      </w:r>
      <w:r w:rsidR="00CE7117" w:rsidRPr="00491283">
        <w:rPr>
          <w:rFonts w:ascii="Tahoma" w:eastAsia="Calibri" w:hAnsi="Tahoma" w:cs="Tahoma"/>
          <w:lang w:val="es-ES"/>
        </w:rPr>
        <w:t>, máxime que en este caso se encuentra en entredicho su legalidad</w:t>
      </w:r>
      <w:r w:rsidR="00367E4C" w:rsidRPr="00491283">
        <w:rPr>
          <w:rFonts w:ascii="Tahoma" w:eastAsia="Calibri" w:hAnsi="Tahoma" w:cs="Tahoma"/>
          <w:lang w:val="es-ES"/>
        </w:rPr>
        <w:t xml:space="preserve"> y del </w:t>
      </w:r>
      <w:r w:rsidRPr="00491283">
        <w:rPr>
          <w:rFonts w:ascii="Tahoma" w:eastAsia="Calibri" w:hAnsi="Tahoma" w:cs="Tahoma"/>
          <w:lang w:val="es-ES"/>
        </w:rPr>
        <w:t xml:space="preserve">del interrogatorio rendido </w:t>
      </w:r>
      <w:r w:rsidR="00CE7117" w:rsidRPr="00491283">
        <w:rPr>
          <w:rFonts w:ascii="Tahoma" w:eastAsia="Calibri" w:hAnsi="Tahoma" w:cs="Tahoma"/>
          <w:lang w:val="es-ES"/>
        </w:rPr>
        <w:t>por la actora</w:t>
      </w:r>
      <w:r w:rsidRPr="00491283">
        <w:rPr>
          <w:rFonts w:ascii="Tahoma" w:eastAsia="Calibri" w:hAnsi="Tahoma" w:cs="Tahoma"/>
          <w:lang w:val="es-ES"/>
        </w:rPr>
        <w:t xml:space="preserve"> no se obtuvo prueba de confesión de la que se pueda desprender que la AFP cumplió con su deber</w:t>
      </w:r>
      <w:r w:rsidR="00CE7117" w:rsidRPr="00491283">
        <w:rPr>
          <w:rFonts w:ascii="Tahoma" w:eastAsia="Calibri" w:hAnsi="Tahoma" w:cs="Tahoma"/>
          <w:lang w:val="es-ES"/>
        </w:rPr>
        <w:t>.</w:t>
      </w:r>
    </w:p>
    <w:p w14:paraId="7184D731" w14:textId="115C2192" w:rsidR="00926C0D" w:rsidRDefault="00926C0D" w:rsidP="00491283">
      <w:pPr>
        <w:widowControl w:val="0"/>
        <w:autoSpaceDE w:val="0"/>
        <w:autoSpaceDN w:val="0"/>
        <w:spacing w:before="0" w:beforeAutospacing="0" w:after="0" w:afterAutospacing="0" w:line="276" w:lineRule="auto"/>
        <w:contextualSpacing/>
        <w:rPr>
          <w:rFonts w:ascii="Tahoma" w:eastAsia="Calibri" w:hAnsi="Tahoma" w:cs="Tahoma"/>
          <w:lang w:val="es-MX"/>
        </w:rPr>
      </w:pPr>
    </w:p>
    <w:p w14:paraId="1680944A" w14:textId="77777777" w:rsidR="00D4135F" w:rsidRPr="00491283" w:rsidRDefault="00D4135F" w:rsidP="00491283">
      <w:pPr>
        <w:widowControl w:val="0"/>
        <w:autoSpaceDE w:val="0"/>
        <w:autoSpaceDN w:val="0"/>
        <w:spacing w:before="0" w:beforeAutospacing="0" w:after="0" w:afterAutospacing="0" w:line="276" w:lineRule="auto"/>
        <w:contextualSpacing/>
        <w:rPr>
          <w:rFonts w:ascii="Tahoma" w:eastAsia="Calibri" w:hAnsi="Tahoma" w:cs="Tahoma"/>
          <w:lang w:val="es-MX"/>
        </w:rPr>
      </w:pPr>
    </w:p>
    <w:p w14:paraId="0E6D8D37" w14:textId="3EC1B035" w:rsidR="00171926" w:rsidRPr="00751D96" w:rsidRDefault="00171926" w:rsidP="00751D96">
      <w:pPr>
        <w:pStyle w:val="Prrafodelista"/>
        <w:numPr>
          <w:ilvl w:val="0"/>
          <w:numId w:val="1"/>
        </w:numPr>
        <w:spacing w:line="276" w:lineRule="auto"/>
        <w:ind w:left="426" w:hanging="426"/>
        <w:jc w:val="center"/>
        <w:rPr>
          <w:rFonts w:cs="Tahoma"/>
          <w:b/>
          <w:bCs/>
          <w:szCs w:val="24"/>
        </w:rPr>
      </w:pPr>
      <w:r w:rsidRPr="00751D96">
        <w:rPr>
          <w:rFonts w:cs="Tahoma"/>
          <w:b/>
          <w:bCs/>
          <w:szCs w:val="24"/>
        </w:rPr>
        <w:t>Recurso de apelación y procedencia de la consulta</w:t>
      </w:r>
    </w:p>
    <w:p w14:paraId="5D9AFD9B" w14:textId="77777777" w:rsidR="00F61F3C" w:rsidRDefault="00F61F3C" w:rsidP="00F61F3C">
      <w:pPr>
        <w:widowControl w:val="0"/>
        <w:autoSpaceDE w:val="0"/>
        <w:autoSpaceDN w:val="0"/>
        <w:adjustRightInd w:val="0"/>
        <w:spacing w:before="0" w:beforeAutospacing="0" w:after="0" w:afterAutospacing="0" w:line="276" w:lineRule="auto"/>
        <w:ind w:firstLine="706"/>
        <w:rPr>
          <w:rFonts w:ascii="Tahoma" w:hAnsi="Tahoma" w:cs="Tahoma"/>
        </w:rPr>
      </w:pPr>
    </w:p>
    <w:p w14:paraId="0A76B4A7" w14:textId="39506E0F" w:rsidR="00D4286F" w:rsidRPr="00491283" w:rsidRDefault="00A75BB4" w:rsidP="00F61F3C">
      <w:pPr>
        <w:widowControl w:val="0"/>
        <w:autoSpaceDE w:val="0"/>
        <w:autoSpaceDN w:val="0"/>
        <w:adjustRightInd w:val="0"/>
        <w:spacing w:before="0" w:beforeAutospacing="0" w:after="0" w:afterAutospacing="0" w:line="276" w:lineRule="auto"/>
        <w:ind w:firstLine="706"/>
        <w:rPr>
          <w:rFonts w:ascii="Tahoma" w:hAnsi="Tahoma" w:cs="Tahoma"/>
        </w:rPr>
      </w:pPr>
      <w:r w:rsidRPr="00491283">
        <w:rPr>
          <w:rFonts w:ascii="Tahoma" w:hAnsi="Tahoma" w:cs="Tahoma"/>
        </w:rPr>
        <w:t xml:space="preserve">El apoderado judicial de </w:t>
      </w:r>
      <w:r w:rsidR="00CE7117" w:rsidRPr="00491283">
        <w:rPr>
          <w:rFonts w:ascii="Tahoma" w:hAnsi="Tahoma" w:cs="Tahoma"/>
        </w:rPr>
        <w:t>Colpensiones</w:t>
      </w:r>
      <w:r w:rsidR="00367E4C" w:rsidRPr="00491283">
        <w:rPr>
          <w:rFonts w:ascii="Tahoma" w:hAnsi="Tahoma" w:cs="Tahoma"/>
        </w:rPr>
        <w:t xml:space="preserve"> sustentó su alzada en que, a pesar de que se discutió la adulteración de la firma que reposa en el formulario, ello no</w:t>
      </w:r>
      <w:r w:rsidR="00217181" w:rsidRPr="00491283">
        <w:rPr>
          <w:rFonts w:ascii="Tahoma" w:hAnsi="Tahoma" w:cs="Tahoma"/>
        </w:rPr>
        <w:t xml:space="preserve"> implica per </w:t>
      </w:r>
      <w:proofErr w:type="spellStart"/>
      <w:r w:rsidR="00217181" w:rsidRPr="00491283">
        <w:rPr>
          <w:rFonts w:ascii="Tahoma" w:hAnsi="Tahoma" w:cs="Tahoma"/>
        </w:rPr>
        <w:t>se</w:t>
      </w:r>
      <w:proofErr w:type="spellEnd"/>
      <w:r w:rsidR="00217181" w:rsidRPr="00491283">
        <w:rPr>
          <w:rFonts w:ascii="Tahoma" w:hAnsi="Tahoma" w:cs="Tahoma"/>
        </w:rPr>
        <w:t xml:space="preserve"> que no se le hubiera brindado información completa, además que desde el año 2006 cuando se enteró del traslado, pudo retornar al RPM y no lo hizo, por lo que en la actualidad no es dable su retorno, por cuando ello implicaría un desfinanciamiento mayor del fondo común, siendo la</w:t>
      </w:r>
      <w:r w:rsidR="005779A4" w:rsidRPr="00491283">
        <w:rPr>
          <w:rFonts w:ascii="Tahoma" w:hAnsi="Tahoma" w:cs="Tahoma"/>
        </w:rPr>
        <w:t xml:space="preserve"> acción que debió incoar la resarcitoria </w:t>
      </w:r>
      <w:r w:rsidR="00217181" w:rsidRPr="00491283">
        <w:rPr>
          <w:rFonts w:ascii="Tahoma" w:hAnsi="Tahoma" w:cs="Tahoma"/>
        </w:rPr>
        <w:t xml:space="preserve">e perjuicios </w:t>
      </w:r>
      <w:r w:rsidR="005779A4" w:rsidRPr="00491283">
        <w:rPr>
          <w:rFonts w:ascii="Tahoma" w:hAnsi="Tahoma" w:cs="Tahoma"/>
        </w:rPr>
        <w:t xml:space="preserve">en contra de Colfondos, como </w:t>
      </w:r>
      <w:r w:rsidR="00217181" w:rsidRPr="00491283">
        <w:rPr>
          <w:rFonts w:ascii="Tahoma" w:hAnsi="Tahoma" w:cs="Tahoma"/>
        </w:rPr>
        <w:t>se ha expresado en</w:t>
      </w:r>
      <w:r w:rsidR="005779A4" w:rsidRPr="00491283">
        <w:rPr>
          <w:rFonts w:ascii="Tahoma" w:hAnsi="Tahoma" w:cs="Tahoma"/>
        </w:rPr>
        <w:t xml:space="preserve"> los salvamentos de voto de los magistrados</w:t>
      </w:r>
      <w:r w:rsidR="00217181" w:rsidRPr="00491283">
        <w:rPr>
          <w:rFonts w:ascii="Tahoma" w:hAnsi="Tahoma" w:cs="Tahoma"/>
        </w:rPr>
        <w:t xml:space="preserve"> de esta Corporación. </w:t>
      </w:r>
    </w:p>
    <w:p w14:paraId="497F3E86" w14:textId="5DC5A1D7" w:rsidR="00BD01A3" w:rsidRDefault="00BD01A3" w:rsidP="00F61F3C">
      <w:pPr>
        <w:widowControl w:val="0"/>
        <w:autoSpaceDE w:val="0"/>
        <w:autoSpaceDN w:val="0"/>
        <w:adjustRightInd w:val="0"/>
        <w:spacing w:before="0" w:beforeAutospacing="0" w:after="0" w:afterAutospacing="0" w:line="276" w:lineRule="auto"/>
        <w:ind w:firstLine="706"/>
        <w:rPr>
          <w:rFonts w:ascii="Tahoma" w:hAnsi="Tahoma" w:cs="Tahoma"/>
        </w:rPr>
      </w:pPr>
    </w:p>
    <w:p w14:paraId="01DE8F79" w14:textId="77777777" w:rsidR="00D4135F" w:rsidRPr="00491283" w:rsidRDefault="00D4135F" w:rsidP="00F61F3C">
      <w:pPr>
        <w:widowControl w:val="0"/>
        <w:autoSpaceDE w:val="0"/>
        <w:autoSpaceDN w:val="0"/>
        <w:adjustRightInd w:val="0"/>
        <w:spacing w:before="0" w:beforeAutospacing="0" w:after="0" w:afterAutospacing="0" w:line="276" w:lineRule="auto"/>
        <w:ind w:firstLine="706"/>
        <w:rPr>
          <w:rFonts w:ascii="Tahoma" w:hAnsi="Tahoma" w:cs="Tahoma"/>
        </w:rPr>
      </w:pPr>
    </w:p>
    <w:p w14:paraId="0A73EB47" w14:textId="7B29A1B2" w:rsidR="008C3C1E" w:rsidRPr="00751D96" w:rsidRDefault="008C3C1E" w:rsidP="00751D96">
      <w:pPr>
        <w:pStyle w:val="Prrafodelista"/>
        <w:numPr>
          <w:ilvl w:val="0"/>
          <w:numId w:val="1"/>
        </w:numPr>
        <w:spacing w:line="276" w:lineRule="auto"/>
        <w:ind w:left="426" w:hanging="426"/>
        <w:jc w:val="center"/>
        <w:rPr>
          <w:rFonts w:cs="Tahoma"/>
          <w:b/>
          <w:bCs/>
          <w:szCs w:val="24"/>
        </w:rPr>
      </w:pPr>
      <w:r w:rsidRPr="00751D96">
        <w:rPr>
          <w:rFonts w:cs="Tahoma"/>
          <w:b/>
          <w:bCs/>
          <w:szCs w:val="24"/>
        </w:rPr>
        <w:t>Alegatos de conclusión</w:t>
      </w:r>
    </w:p>
    <w:p w14:paraId="1C15BA51" w14:textId="77777777" w:rsidR="008C3C1E" w:rsidRPr="00491283" w:rsidRDefault="008C3C1E" w:rsidP="00491283">
      <w:pPr>
        <w:spacing w:before="0" w:beforeAutospacing="0" w:after="0" w:afterAutospacing="0" w:line="276" w:lineRule="auto"/>
        <w:ind w:firstLine="708"/>
        <w:contextualSpacing/>
        <w:rPr>
          <w:rFonts w:ascii="Tahoma" w:eastAsia="Tahoma" w:hAnsi="Tahoma" w:cs="Tahoma"/>
        </w:rPr>
      </w:pPr>
    </w:p>
    <w:p w14:paraId="08997FC2" w14:textId="0B6BBACC" w:rsidR="008C3C1E" w:rsidRPr="00491283" w:rsidRDefault="008C3C1E" w:rsidP="00491283">
      <w:pPr>
        <w:spacing w:before="0" w:beforeAutospacing="0" w:after="0" w:afterAutospacing="0" w:line="276" w:lineRule="auto"/>
        <w:ind w:firstLine="708"/>
        <w:contextualSpacing/>
        <w:rPr>
          <w:rFonts w:ascii="Tahoma" w:eastAsia="Tahoma" w:hAnsi="Tahoma" w:cs="Tahoma"/>
        </w:rPr>
      </w:pPr>
      <w:r w:rsidRPr="00491283">
        <w:rPr>
          <w:rFonts w:ascii="Tahoma" w:eastAsia="Tahoma" w:hAnsi="Tahoma" w:cs="Tahoma"/>
        </w:rPr>
        <w:t xml:space="preserve">Analizados los alegatos </w:t>
      </w:r>
      <w:r w:rsidR="00D4286F" w:rsidRPr="00491283">
        <w:rPr>
          <w:rFonts w:ascii="Tahoma" w:eastAsia="Tahoma" w:hAnsi="Tahoma" w:cs="Tahoma"/>
        </w:rPr>
        <w:t>presentados por Colpensiones</w:t>
      </w:r>
      <w:r w:rsidRPr="00491283">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r w:rsidR="000D4327" w:rsidRPr="00491283">
        <w:rPr>
          <w:rFonts w:ascii="Tahoma" w:eastAsia="Tahoma" w:hAnsi="Tahoma" w:cs="Tahoma"/>
        </w:rPr>
        <w:t xml:space="preserve"> </w:t>
      </w:r>
    </w:p>
    <w:p w14:paraId="01F79DE7" w14:textId="5232CAAE" w:rsidR="008C3C1E" w:rsidRDefault="008C3C1E" w:rsidP="00491283">
      <w:pPr>
        <w:spacing w:before="0" w:beforeAutospacing="0" w:after="0" w:afterAutospacing="0" w:line="276" w:lineRule="auto"/>
        <w:ind w:firstLine="708"/>
        <w:contextualSpacing/>
        <w:rPr>
          <w:rFonts w:ascii="Tahoma" w:eastAsia="Tahoma" w:hAnsi="Tahoma" w:cs="Tahoma"/>
        </w:rPr>
      </w:pPr>
    </w:p>
    <w:p w14:paraId="0196581F" w14:textId="77777777" w:rsidR="00D4135F" w:rsidRPr="00491283" w:rsidRDefault="00D4135F" w:rsidP="00491283">
      <w:pPr>
        <w:spacing w:before="0" w:beforeAutospacing="0" w:after="0" w:afterAutospacing="0" w:line="276" w:lineRule="auto"/>
        <w:ind w:firstLine="708"/>
        <w:contextualSpacing/>
        <w:rPr>
          <w:rFonts w:ascii="Tahoma" w:eastAsia="Tahoma" w:hAnsi="Tahoma" w:cs="Tahoma"/>
        </w:rPr>
      </w:pPr>
    </w:p>
    <w:p w14:paraId="13714DF5" w14:textId="77777777" w:rsidR="008C3C1E" w:rsidRPr="00751D96" w:rsidRDefault="008C3C1E" w:rsidP="00751D96">
      <w:pPr>
        <w:pStyle w:val="Prrafodelista"/>
        <w:numPr>
          <w:ilvl w:val="0"/>
          <w:numId w:val="1"/>
        </w:numPr>
        <w:spacing w:line="276" w:lineRule="auto"/>
        <w:ind w:left="426" w:hanging="426"/>
        <w:jc w:val="center"/>
        <w:rPr>
          <w:rFonts w:cs="Tahoma"/>
          <w:b/>
          <w:bCs/>
          <w:szCs w:val="24"/>
        </w:rPr>
      </w:pPr>
      <w:r w:rsidRPr="00751D96">
        <w:rPr>
          <w:rFonts w:cs="Tahoma"/>
          <w:b/>
          <w:bCs/>
          <w:szCs w:val="24"/>
        </w:rPr>
        <w:t>Problemas jurídicos por resolver</w:t>
      </w:r>
    </w:p>
    <w:p w14:paraId="7CC87BD5" w14:textId="77777777" w:rsidR="008C3C1E" w:rsidRPr="00491283" w:rsidRDefault="008C3C1E" w:rsidP="00491283">
      <w:pPr>
        <w:spacing w:before="0" w:beforeAutospacing="0" w:after="0" w:afterAutospacing="0" w:line="276" w:lineRule="auto"/>
        <w:ind w:firstLine="708"/>
        <w:contextualSpacing/>
        <w:rPr>
          <w:rFonts w:ascii="Tahoma" w:hAnsi="Tahoma" w:cs="Tahoma"/>
        </w:rPr>
      </w:pPr>
    </w:p>
    <w:p w14:paraId="32438454" w14:textId="77777777" w:rsidR="008C3C1E" w:rsidRPr="00491283" w:rsidRDefault="008C3C1E" w:rsidP="00491283">
      <w:pPr>
        <w:spacing w:before="0" w:beforeAutospacing="0" w:after="0" w:afterAutospacing="0" w:line="276" w:lineRule="auto"/>
        <w:ind w:firstLine="708"/>
        <w:contextualSpacing/>
        <w:rPr>
          <w:rFonts w:ascii="Tahoma" w:hAnsi="Tahoma" w:cs="Tahoma"/>
        </w:rPr>
      </w:pPr>
      <w:r w:rsidRPr="00491283">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491283" w:rsidRDefault="008C3C1E" w:rsidP="00491283">
      <w:pPr>
        <w:spacing w:before="0" w:beforeAutospacing="0" w:after="0" w:afterAutospacing="0" w:line="276" w:lineRule="auto"/>
        <w:ind w:firstLine="708"/>
        <w:contextualSpacing/>
        <w:rPr>
          <w:rFonts w:ascii="Tahoma" w:hAnsi="Tahoma" w:cs="Tahoma"/>
        </w:rPr>
      </w:pPr>
    </w:p>
    <w:p w14:paraId="0488D315" w14:textId="77777777" w:rsidR="008C3C1E" w:rsidRPr="00491283" w:rsidRDefault="008C3C1E" w:rsidP="00491283">
      <w:pPr>
        <w:numPr>
          <w:ilvl w:val="0"/>
          <w:numId w:val="7"/>
        </w:numPr>
        <w:spacing w:before="0" w:beforeAutospacing="0" w:after="0" w:afterAutospacing="0" w:line="276" w:lineRule="auto"/>
        <w:contextualSpacing/>
        <w:rPr>
          <w:rFonts w:ascii="Tahoma" w:hAnsi="Tahoma" w:cs="Tahoma"/>
        </w:rPr>
      </w:pPr>
      <w:r w:rsidRPr="00491283">
        <w:rPr>
          <w:rFonts w:ascii="Tahoma" w:hAnsi="Tahoma" w:cs="Tahoma"/>
          <w:lang w:val="es"/>
        </w:rPr>
        <w:t xml:space="preserve">Establecer si para el momento en que la parte actora efectuó el traslado del régimen de prima media al régimen de ahorro individual, existía normatividad </w:t>
      </w:r>
      <w:r w:rsidRPr="00491283">
        <w:rPr>
          <w:rFonts w:ascii="Tahoma" w:hAnsi="Tahoma" w:cs="Tahoma"/>
          <w:lang w:val="es"/>
        </w:rPr>
        <w:lastRenderedPageBreak/>
        <w:t>vigente que obligaba a la entidad administradora de pensiones a brindarle al potencial afiliado información suficiente sobre las consecuencias del cambio de régimen.</w:t>
      </w:r>
    </w:p>
    <w:p w14:paraId="10167013" w14:textId="77777777" w:rsidR="008C3C1E" w:rsidRPr="00491283" w:rsidRDefault="008C3C1E" w:rsidP="00491283">
      <w:pPr>
        <w:spacing w:before="0" w:beforeAutospacing="0" w:after="0" w:afterAutospacing="0" w:line="276" w:lineRule="auto"/>
        <w:ind w:firstLine="708"/>
        <w:contextualSpacing/>
        <w:rPr>
          <w:rFonts w:ascii="Tahoma" w:hAnsi="Tahoma" w:cs="Tahoma"/>
        </w:rPr>
      </w:pPr>
      <w:r w:rsidRPr="00491283">
        <w:rPr>
          <w:rFonts w:ascii="Tahoma" w:hAnsi="Tahoma" w:cs="Tahoma"/>
          <w:lang w:val="es"/>
        </w:rPr>
        <w:t xml:space="preserve"> </w:t>
      </w:r>
    </w:p>
    <w:p w14:paraId="47D63928" w14:textId="77777777" w:rsidR="008C3C1E" w:rsidRPr="00491283" w:rsidRDefault="008C3C1E" w:rsidP="00491283">
      <w:pPr>
        <w:numPr>
          <w:ilvl w:val="0"/>
          <w:numId w:val="7"/>
        </w:numPr>
        <w:spacing w:before="0" w:beforeAutospacing="0" w:after="0" w:afterAutospacing="0" w:line="276" w:lineRule="auto"/>
        <w:contextualSpacing/>
        <w:rPr>
          <w:rFonts w:ascii="Tahoma" w:hAnsi="Tahoma" w:cs="Tahoma"/>
        </w:rPr>
      </w:pPr>
      <w:r w:rsidRPr="00491283">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491283" w:rsidRDefault="008C3C1E" w:rsidP="00491283">
      <w:pPr>
        <w:spacing w:before="0" w:beforeAutospacing="0" w:after="0" w:afterAutospacing="0" w:line="276" w:lineRule="auto"/>
        <w:ind w:firstLine="708"/>
        <w:contextualSpacing/>
        <w:rPr>
          <w:rFonts w:ascii="Tahoma" w:hAnsi="Tahoma" w:cs="Tahoma"/>
        </w:rPr>
      </w:pPr>
      <w:r w:rsidRPr="00491283">
        <w:rPr>
          <w:rFonts w:ascii="Tahoma" w:hAnsi="Tahoma" w:cs="Tahoma"/>
          <w:lang w:val="es"/>
        </w:rPr>
        <w:t xml:space="preserve"> </w:t>
      </w:r>
    </w:p>
    <w:p w14:paraId="5328C8BC" w14:textId="77777777" w:rsidR="008C3C1E" w:rsidRPr="00491283" w:rsidRDefault="008C3C1E" w:rsidP="00491283">
      <w:pPr>
        <w:numPr>
          <w:ilvl w:val="0"/>
          <w:numId w:val="7"/>
        </w:numPr>
        <w:spacing w:before="0" w:beforeAutospacing="0" w:after="0" w:afterAutospacing="0" w:line="276" w:lineRule="auto"/>
        <w:contextualSpacing/>
        <w:rPr>
          <w:rFonts w:ascii="Tahoma" w:hAnsi="Tahoma" w:cs="Tahoma"/>
        </w:rPr>
      </w:pPr>
      <w:r w:rsidRPr="00491283">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491283" w:rsidRDefault="008C3C1E" w:rsidP="00491283">
      <w:pPr>
        <w:spacing w:before="0" w:beforeAutospacing="0" w:after="0" w:afterAutospacing="0" w:line="276" w:lineRule="auto"/>
        <w:ind w:firstLine="708"/>
        <w:contextualSpacing/>
        <w:rPr>
          <w:rFonts w:ascii="Tahoma" w:hAnsi="Tahoma" w:cs="Tahoma"/>
        </w:rPr>
      </w:pPr>
      <w:r w:rsidRPr="00491283">
        <w:rPr>
          <w:rFonts w:ascii="Tahoma" w:hAnsi="Tahoma" w:cs="Tahoma"/>
          <w:lang w:val="es"/>
        </w:rPr>
        <w:t xml:space="preserve"> </w:t>
      </w:r>
    </w:p>
    <w:p w14:paraId="30228269" w14:textId="42A061BA" w:rsidR="008C3C1E" w:rsidRPr="00491283" w:rsidRDefault="008C3C1E" w:rsidP="00491283">
      <w:pPr>
        <w:numPr>
          <w:ilvl w:val="0"/>
          <w:numId w:val="7"/>
        </w:numPr>
        <w:spacing w:before="0" w:beforeAutospacing="0" w:after="0" w:afterAutospacing="0" w:line="276" w:lineRule="auto"/>
        <w:contextualSpacing/>
        <w:rPr>
          <w:rFonts w:ascii="Tahoma" w:hAnsi="Tahoma" w:cs="Tahoma"/>
        </w:rPr>
      </w:pPr>
      <w:r w:rsidRPr="00491283">
        <w:rPr>
          <w:rFonts w:ascii="Tahoma" w:hAnsi="Tahoma" w:cs="Tahoma"/>
          <w:lang w:val="es"/>
        </w:rPr>
        <w:t xml:space="preserve">Analizar si quedó probado en el proceso que la parte demandante recibió de parte de la AFP demandada, la asesoría e información suficiente y necesaria para hacer el cambio de régimen. </w:t>
      </w:r>
    </w:p>
    <w:p w14:paraId="533D8DEB" w14:textId="77777777" w:rsidR="0008239E" w:rsidRPr="00491283" w:rsidRDefault="0008239E" w:rsidP="00491283">
      <w:pPr>
        <w:pStyle w:val="Prrafodelista"/>
        <w:spacing w:line="276" w:lineRule="auto"/>
        <w:rPr>
          <w:rFonts w:cs="Tahoma"/>
          <w:szCs w:val="24"/>
        </w:rPr>
      </w:pPr>
    </w:p>
    <w:p w14:paraId="21E8D7A6" w14:textId="0B101B47" w:rsidR="006878F8" w:rsidRPr="00491283" w:rsidRDefault="002D7247" w:rsidP="00491283">
      <w:pPr>
        <w:pStyle w:val="Prrafodelista"/>
        <w:numPr>
          <w:ilvl w:val="0"/>
          <w:numId w:val="7"/>
        </w:numPr>
        <w:spacing w:line="276" w:lineRule="auto"/>
        <w:rPr>
          <w:rFonts w:cs="Tahoma"/>
          <w:szCs w:val="24"/>
        </w:rPr>
      </w:pPr>
      <w:r w:rsidRPr="00491283">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03F321C7" w14:textId="77777777" w:rsidR="00627ED8" w:rsidRPr="00491283" w:rsidRDefault="00627ED8" w:rsidP="00491283">
      <w:pPr>
        <w:spacing w:before="0" w:beforeAutospacing="0" w:after="0" w:afterAutospacing="0" w:line="276" w:lineRule="auto"/>
        <w:ind w:firstLine="0"/>
        <w:rPr>
          <w:rFonts w:ascii="Tahoma" w:hAnsi="Tahoma" w:cs="Tahoma"/>
        </w:rPr>
      </w:pPr>
    </w:p>
    <w:p w14:paraId="69E15553" w14:textId="24A0BCBE" w:rsidR="00563C08" w:rsidRPr="00491283" w:rsidRDefault="00563C08" w:rsidP="00491283">
      <w:pPr>
        <w:pStyle w:val="Prrafodelista"/>
        <w:numPr>
          <w:ilvl w:val="0"/>
          <w:numId w:val="7"/>
        </w:numPr>
        <w:spacing w:line="276" w:lineRule="auto"/>
        <w:rPr>
          <w:rFonts w:cs="Tahoma"/>
          <w:szCs w:val="24"/>
        </w:rPr>
      </w:pPr>
      <w:r w:rsidRPr="00491283">
        <w:rPr>
          <w:rFonts w:cs="Tahoma"/>
          <w:szCs w:val="24"/>
        </w:rPr>
        <w:t xml:space="preserve">Determinar si procede como condena para la AFP Porvenir S.A el retorno a Colpensiones de los emolumentos correspondientes a los gastos de administración y seguros previsionales. </w:t>
      </w:r>
    </w:p>
    <w:p w14:paraId="7E4AF3F3" w14:textId="7FBF5EBF" w:rsidR="008C3C1E" w:rsidRDefault="008C3C1E"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A2BC26" w14:textId="77777777" w:rsidR="00D4135F" w:rsidRPr="00491283" w:rsidRDefault="00D4135F"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7DA232" w14:textId="23268C18" w:rsidR="008C3C1E" w:rsidRPr="00751D96" w:rsidRDefault="008C3C1E" w:rsidP="00751D96">
      <w:pPr>
        <w:pStyle w:val="Prrafodelista"/>
        <w:numPr>
          <w:ilvl w:val="0"/>
          <w:numId w:val="1"/>
        </w:numPr>
        <w:spacing w:line="276" w:lineRule="auto"/>
        <w:ind w:left="426" w:hanging="426"/>
        <w:jc w:val="center"/>
        <w:rPr>
          <w:rFonts w:cs="Tahoma"/>
          <w:b/>
          <w:bCs/>
          <w:szCs w:val="24"/>
        </w:rPr>
      </w:pPr>
      <w:r w:rsidRPr="00751D96">
        <w:rPr>
          <w:rFonts w:cs="Tahoma"/>
          <w:b/>
          <w:bCs/>
          <w:szCs w:val="24"/>
        </w:rPr>
        <w:t>Consideraciones</w:t>
      </w:r>
    </w:p>
    <w:p w14:paraId="18D92D98" w14:textId="5EB6CE86" w:rsidR="005B7733" w:rsidRPr="00491283" w:rsidRDefault="005B7733" w:rsidP="00491283">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607EA32D" w14:textId="77777777" w:rsidR="005B7733" w:rsidRPr="00491283" w:rsidRDefault="005B7733" w:rsidP="0049128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491283">
        <w:rPr>
          <w:rFonts w:ascii="Tahoma" w:eastAsia="Calibri" w:hAnsi="Tahoma" w:cs="Tahoma"/>
          <w:b/>
          <w:bCs/>
          <w:lang w:eastAsia="es-CO"/>
        </w:rPr>
        <w:t xml:space="preserve">Precedente vertical: la tesis de la Corte Suprema de Justicia respecto al tema de la ineficacia del traslado constituye doctrina probable </w:t>
      </w:r>
    </w:p>
    <w:p w14:paraId="1AC427D1" w14:textId="77777777" w:rsidR="008C3C1E" w:rsidRPr="00491283" w:rsidRDefault="008C3C1E" w:rsidP="00491283">
      <w:pPr>
        <w:widowControl w:val="0"/>
        <w:autoSpaceDE w:val="0"/>
        <w:autoSpaceDN w:val="0"/>
        <w:adjustRightInd w:val="0"/>
        <w:spacing w:before="0" w:beforeAutospacing="0" w:after="0" w:afterAutospacing="0" w:line="276" w:lineRule="auto"/>
        <w:ind w:firstLine="0"/>
        <w:rPr>
          <w:rFonts w:ascii="Tahoma" w:eastAsia="Calibri" w:hAnsi="Tahoma" w:cs="Tahoma"/>
          <w:b/>
          <w:lang w:eastAsia="es-CO"/>
        </w:rPr>
      </w:pPr>
    </w:p>
    <w:p w14:paraId="68F5273B"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En la actualidad existe </w:t>
      </w:r>
      <w:r w:rsidRPr="00491283">
        <w:rPr>
          <w:rFonts w:ascii="Tahoma" w:eastAsia="Calibri" w:hAnsi="Tahoma" w:cs="Tahoma"/>
          <w:b/>
          <w:lang w:eastAsia="es-CO"/>
        </w:rPr>
        <w:t>doctrina probable</w:t>
      </w:r>
      <w:r w:rsidRPr="0049128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1FEEF560"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D482FC7"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bCs/>
          <w:lang w:eastAsia="es-CO"/>
        </w:rPr>
        <w:t xml:space="preserve">SL 31989 del 9 sep. 2008, </w:t>
      </w:r>
      <w:r w:rsidRPr="00491283">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455DBF35"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87D2CE5"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En términos generales, en todas estas sentencias se determinó </w:t>
      </w:r>
      <w:r w:rsidRPr="00491283">
        <w:rPr>
          <w:rFonts w:ascii="Tahoma" w:eastAsia="Calibri" w:hAnsi="Tahoma" w:cs="Tahoma"/>
          <w:i/>
          <w:lang w:eastAsia="es-CO"/>
        </w:rPr>
        <w:t xml:space="preserve">i) </w:t>
      </w:r>
      <w:r w:rsidRPr="00491283">
        <w:rPr>
          <w:rFonts w:ascii="Tahoma" w:eastAsia="Calibri" w:hAnsi="Tahoma" w:cs="Tahoma"/>
          <w:lang w:eastAsia="es-CO"/>
        </w:rPr>
        <w:t xml:space="preserve">el alcance del deber de información a cargo de las Administradoras de Fondos de Pensiones, </w:t>
      </w:r>
      <w:r w:rsidRPr="00491283">
        <w:rPr>
          <w:rFonts w:ascii="Tahoma" w:eastAsia="Calibri" w:hAnsi="Tahoma" w:cs="Tahoma"/>
          <w:i/>
          <w:lang w:eastAsia="es-CO"/>
        </w:rPr>
        <w:t xml:space="preserve">ii) </w:t>
      </w:r>
      <w:r w:rsidRPr="00491283">
        <w:rPr>
          <w:rFonts w:ascii="Tahoma" w:eastAsia="Calibri" w:hAnsi="Tahoma" w:cs="Tahoma"/>
          <w:lang w:eastAsia="es-CO"/>
        </w:rPr>
        <w:t xml:space="preserve">la </w:t>
      </w:r>
      <w:r w:rsidRPr="00491283">
        <w:rPr>
          <w:rFonts w:ascii="Tahoma" w:eastAsia="Calibri" w:hAnsi="Tahoma" w:cs="Tahoma"/>
          <w:lang w:eastAsia="es-CO"/>
        </w:rPr>
        <w:lastRenderedPageBreak/>
        <w:t xml:space="preserve">procedencia de la ineficacia del traslado, </w:t>
      </w:r>
      <w:r w:rsidRPr="00491283">
        <w:rPr>
          <w:rFonts w:ascii="Tahoma" w:eastAsia="Calibri" w:hAnsi="Tahoma" w:cs="Tahoma"/>
          <w:i/>
          <w:lang w:eastAsia="es-CO"/>
        </w:rPr>
        <w:t xml:space="preserve">iii) </w:t>
      </w:r>
      <w:r w:rsidRPr="0049128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5302276"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2A6D778" w14:textId="77777777" w:rsidR="005B7733" w:rsidRPr="00491283" w:rsidRDefault="005B7733" w:rsidP="0049128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491283">
        <w:rPr>
          <w:rFonts w:ascii="Tahoma" w:eastAsia="Calibri" w:hAnsi="Tahoma" w:cs="Tahoma"/>
          <w:b/>
          <w:iCs/>
          <w:lang w:eastAsia="es-CO"/>
        </w:rPr>
        <w:t>“El deber de información a cargo de las administradoras de fondos de pensiones: Un deber exigible desde su creación</w:t>
      </w:r>
      <w:r w:rsidRPr="00491283">
        <w:rPr>
          <w:rFonts w:ascii="Tahoma" w:eastAsia="Calibri" w:hAnsi="Tahoma" w:cs="Tahoma"/>
          <w:b/>
          <w:iCs/>
          <w:vertAlign w:val="superscript"/>
          <w:lang w:eastAsia="es-CO"/>
        </w:rPr>
        <w:footnoteReference w:id="2"/>
      </w:r>
      <w:r w:rsidRPr="00491283">
        <w:rPr>
          <w:rFonts w:ascii="Tahoma" w:eastAsia="Calibri" w:hAnsi="Tahoma" w:cs="Tahoma"/>
          <w:b/>
          <w:iCs/>
          <w:lang w:eastAsia="es-CO"/>
        </w:rPr>
        <w:t>”</w:t>
      </w:r>
    </w:p>
    <w:p w14:paraId="25A4DED4"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41052263"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91283">
        <w:rPr>
          <w:rFonts w:ascii="Tahoma" w:eastAsia="Calibri" w:hAnsi="Tahoma" w:cs="Tahoma"/>
          <w:u w:val="single"/>
          <w:lang w:eastAsia="es-CO"/>
        </w:rPr>
        <w:t>debida diligencia y cuidado</w:t>
      </w:r>
      <w:r w:rsidRPr="00491283">
        <w:rPr>
          <w:rFonts w:ascii="Tahoma" w:eastAsia="Calibri" w:hAnsi="Tahoma" w:cs="Tahoma"/>
          <w:lang w:eastAsia="es-CO"/>
        </w:rPr>
        <w:t xml:space="preserve"> incumbe a quien ha debido emplearla, atendiendo a las siguientes razones:</w:t>
      </w:r>
    </w:p>
    <w:p w14:paraId="7D0512B8" w14:textId="77777777" w:rsidR="005B7733" w:rsidRPr="00491283" w:rsidRDefault="005B7733" w:rsidP="00491283">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46AC061E" w14:textId="77777777" w:rsidR="005B7733" w:rsidRPr="00491283" w:rsidRDefault="005B7733" w:rsidP="00491283">
      <w:pPr>
        <w:pStyle w:val="Prrafodelista"/>
        <w:widowControl w:val="0"/>
        <w:numPr>
          <w:ilvl w:val="0"/>
          <w:numId w:val="9"/>
        </w:numPr>
        <w:autoSpaceDE w:val="0"/>
        <w:autoSpaceDN w:val="0"/>
        <w:adjustRightInd w:val="0"/>
        <w:spacing w:line="276" w:lineRule="auto"/>
        <w:rPr>
          <w:rFonts w:eastAsia="Calibri" w:cs="Tahoma"/>
          <w:szCs w:val="24"/>
          <w:lang w:eastAsia="es-CO"/>
        </w:rPr>
      </w:pPr>
      <w:r w:rsidRPr="00491283">
        <w:rPr>
          <w:rFonts w:eastAsia="Calibri" w:cs="Tahoma"/>
          <w:szCs w:val="24"/>
          <w:lang w:eastAsia="es-CO"/>
        </w:rPr>
        <w:t xml:space="preserve">Las Administradoras de Fondos de Pensiones tienen deberes de carácter profesional con sus afiliados y con los consumidores del mercado potencial en general. Además, sus actividades se encuentran reguladas por el </w:t>
      </w:r>
      <w:r w:rsidRPr="00491283">
        <w:rPr>
          <w:rFonts w:eastAsia="Calibri" w:cs="Tahoma"/>
          <w:szCs w:val="24"/>
          <w:u w:val="single"/>
          <w:lang w:eastAsia="es-CO"/>
        </w:rPr>
        <w:t>Decreto 663 de 1993</w:t>
      </w:r>
      <w:r w:rsidRPr="00491283">
        <w:rPr>
          <w:rFonts w:cs="Tahoma"/>
          <w:szCs w:val="24"/>
          <w:u w:val="single"/>
          <w:vertAlign w:val="superscript"/>
          <w:lang w:eastAsia="es-CO"/>
        </w:rPr>
        <w:footnoteReference w:id="3"/>
      </w:r>
      <w:r w:rsidRPr="00491283">
        <w:rPr>
          <w:rFonts w:eastAsia="Calibri" w:cs="Tahoma"/>
          <w:szCs w:val="24"/>
          <w:lang w:eastAsia="es-CO"/>
        </w:rPr>
        <w:t>, norma en la que se destaca la importancia de los principios de debida diligencia, transparencia e información cierta, suficiente y oportuna.</w:t>
      </w:r>
    </w:p>
    <w:p w14:paraId="50738EAE" w14:textId="77777777" w:rsidR="005B7733" w:rsidRPr="00491283" w:rsidRDefault="005B7733" w:rsidP="00491283">
      <w:pPr>
        <w:pStyle w:val="Prrafodelista"/>
        <w:widowControl w:val="0"/>
        <w:autoSpaceDE w:val="0"/>
        <w:autoSpaceDN w:val="0"/>
        <w:adjustRightInd w:val="0"/>
        <w:spacing w:line="276" w:lineRule="auto"/>
        <w:rPr>
          <w:rFonts w:eastAsia="Calibri" w:cs="Tahoma"/>
          <w:szCs w:val="24"/>
          <w:lang w:eastAsia="es-CO"/>
        </w:rPr>
      </w:pPr>
    </w:p>
    <w:p w14:paraId="7C35849F" w14:textId="77777777" w:rsidR="005B7733" w:rsidRPr="00491283" w:rsidRDefault="005B7733" w:rsidP="00491283">
      <w:pPr>
        <w:pStyle w:val="Prrafodelista"/>
        <w:widowControl w:val="0"/>
        <w:numPr>
          <w:ilvl w:val="0"/>
          <w:numId w:val="9"/>
        </w:numPr>
        <w:autoSpaceDE w:val="0"/>
        <w:autoSpaceDN w:val="0"/>
        <w:adjustRightInd w:val="0"/>
        <w:spacing w:line="276" w:lineRule="auto"/>
        <w:rPr>
          <w:rFonts w:eastAsia="Calibri" w:cs="Tahoma"/>
          <w:szCs w:val="24"/>
          <w:lang w:eastAsia="es-CO"/>
        </w:rPr>
      </w:pPr>
      <w:r w:rsidRPr="00491283">
        <w:rPr>
          <w:rFonts w:eastAsia="Calibri" w:cs="Tahoma"/>
          <w:szCs w:val="24"/>
          <w:lang w:eastAsia="es-CO"/>
        </w:rPr>
        <w:t xml:space="preserve">Adicionalmente, se tiene previsto en el artículo 12 del Decreto 720 de 1994, que los promotores que empleen las sociedades administradoras del sistema general de pensiones deberán suministrar </w:t>
      </w:r>
      <w:r w:rsidRPr="00491283">
        <w:rPr>
          <w:rFonts w:eastAsia="Calibri" w:cs="Tahoma"/>
          <w:szCs w:val="24"/>
          <w:u w:val="single"/>
          <w:lang w:eastAsia="es-CO"/>
        </w:rPr>
        <w:t>suficiente, amplia y oportuna</w:t>
      </w:r>
      <w:r w:rsidRPr="00491283">
        <w:rPr>
          <w:rFonts w:eastAsia="Calibri" w:cs="Tahoma"/>
          <w:szCs w:val="24"/>
          <w:lang w:eastAsia="es-CO"/>
        </w:rPr>
        <w:t xml:space="preserve"> información a los posibles afiliados al momento de la promoción de la afiliación y durante toda la vinculación con ocasión de las prestaciones a las cuales tenga derecho el afiliado. </w:t>
      </w:r>
    </w:p>
    <w:p w14:paraId="2C2DB8AE" w14:textId="77777777" w:rsidR="005B7733" w:rsidRPr="00491283" w:rsidRDefault="005B7733" w:rsidP="00491283">
      <w:pPr>
        <w:pStyle w:val="Prrafodelista"/>
        <w:spacing w:line="276" w:lineRule="auto"/>
        <w:rPr>
          <w:rFonts w:eastAsia="Calibri" w:cs="Tahoma"/>
          <w:szCs w:val="24"/>
          <w:lang w:eastAsia="es-CO"/>
        </w:rPr>
      </w:pPr>
    </w:p>
    <w:p w14:paraId="7112BADB" w14:textId="77777777" w:rsidR="005B7733" w:rsidRPr="00491283" w:rsidRDefault="005B7733" w:rsidP="00491283">
      <w:pPr>
        <w:pStyle w:val="Prrafodelista"/>
        <w:widowControl w:val="0"/>
        <w:numPr>
          <w:ilvl w:val="0"/>
          <w:numId w:val="9"/>
        </w:numPr>
        <w:autoSpaceDE w:val="0"/>
        <w:autoSpaceDN w:val="0"/>
        <w:adjustRightInd w:val="0"/>
        <w:spacing w:line="276" w:lineRule="auto"/>
        <w:rPr>
          <w:rFonts w:eastAsia="Calibri" w:cs="Tahoma"/>
          <w:szCs w:val="24"/>
          <w:lang w:eastAsia="es-CO"/>
        </w:rPr>
      </w:pPr>
      <w:r w:rsidRPr="00491283">
        <w:rPr>
          <w:rFonts w:eastAsia="Calibri" w:cs="Tahoma"/>
          <w:szCs w:val="24"/>
          <w:lang w:eastAsia="es-CO"/>
        </w:rPr>
        <w:t>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769766FB" w14:textId="77777777" w:rsidR="005B7733" w:rsidRPr="00491283" w:rsidRDefault="005B7733" w:rsidP="00491283">
      <w:pPr>
        <w:pStyle w:val="Prrafodelista"/>
        <w:spacing w:line="276" w:lineRule="auto"/>
        <w:rPr>
          <w:rFonts w:eastAsia="Calibri" w:cs="Tahoma"/>
          <w:szCs w:val="24"/>
          <w:lang w:eastAsia="es-CO"/>
        </w:rPr>
      </w:pPr>
    </w:p>
    <w:p w14:paraId="29569C1A" w14:textId="77777777" w:rsidR="005B7733" w:rsidRPr="00491283" w:rsidRDefault="005B7733" w:rsidP="00491283">
      <w:pPr>
        <w:pStyle w:val="Prrafodelista"/>
        <w:widowControl w:val="0"/>
        <w:numPr>
          <w:ilvl w:val="0"/>
          <w:numId w:val="9"/>
        </w:numPr>
        <w:autoSpaceDE w:val="0"/>
        <w:autoSpaceDN w:val="0"/>
        <w:adjustRightInd w:val="0"/>
        <w:spacing w:line="276" w:lineRule="auto"/>
        <w:rPr>
          <w:rFonts w:eastAsia="Calibri" w:cs="Tahoma"/>
          <w:szCs w:val="24"/>
          <w:lang w:eastAsia="es-CO"/>
        </w:rPr>
      </w:pPr>
      <w:r w:rsidRPr="00491283">
        <w:rPr>
          <w:rFonts w:eastAsia="Calibri" w:cs="Tahoma"/>
          <w:szCs w:val="24"/>
          <w:lang w:eastAsia="es-CO"/>
        </w:rPr>
        <w:t xml:space="preserve">En numerosas sentencias del órgano de cierre de la jurisdicción ordinaria laboral, se ha establecido que no puede argüirse que </w:t>
      </w:r>
      <w:r w:rsidRPr="00491283">
        <w:rPr>
          <w:rFonts w:eastAsia="Calibri" w:cs="Tahoma"/>
          <w:iCs/>
          <w:szCs w:val="24"/>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91283">
        <w:rPr>
          <w:rFonts w:eastAsia="Calibri" w:cs="Tahoma"/>
          <w:i/>
          <w:iCs/>
          <w:szCs w:val="24"/>
          <w:lang w:eastAsia="es-CO"/>
        </w:rPr>
        <w:t>“</w:t>
      </w:r>
      <w:r w:rsidRPr="00491283">
        <w:rPr>
          <w:rFonts w:eastAsia="Calibri" w:cs="Tahoma"/>
          <w:i/>
          <w:iCs/>
          <w:szCs w:val="24"/>
          <w:u w:val="single"/>
          <w:lang w:eastAsia="es-CO"/>
        </w:rPr>
        <w:t>dar cuenta de que documentaron clara y suficientemente los efectos que acarrea el cambio de régimen, so pena de declarar ineficaz ese tránsito.”</w:t>
      </w:r>
    </w:p>
    <w:p w14:paraId="7AAF6117" w14:textId="77777777" w:rsidR="005B7733" w:rsidRPr="00491283" w:rsidRDefault="005B7733" w:rsidP="00491283">
      <w:pPr>
        <w:pStyle w:val="Prrafodelista"/>
        <w:spacing w:line="276" w:lineRule="auto"/>
        <w:rPr>
          <w:rFonts w:eastAsia="Calibri" w:cs="Tahoma"/>
          <w:iCs/>
          <w:szCs w:val="24"/>
          <w:lang w:eastAsia="es-CO"/>
        </w:rPr>
      </w:pPr>
    </w:p>
    <w:p w14:paraId="352CB2C8" w14:textId="1117111D" w:rsidR="005B7733" w:rsidRPr="00491283" w:rsidRDefault="005B7733" w:rsidP="00491283">
      <w:pPr>
        <w:pStyle w:val="Prrafodelista"/>
        <w:widowControl w:val="0"/>
        <w:numPr>
          <w:ilvl w:val="0"/>
          <w:numId w:val="9"/>
        </w:numPr>
        <w:autoSpaceDE w:val="0"/>
        <w:autoSpaceDN w:val="0"/>
        <w:adjustRightInd w:val="0"/>
        <w:spacing w:line="276" w:lineRule="auto"/>
        <w:rPr>
          <w:rFonts w:eastAsia="Calibri" w:cs="Tahoma"/>
          <w:szCs w:val="24"/>
          <w:lang w:eastAsia="es-CO"/>
        </w:rPr>
      </w:pPr>
      <w:r w:rsidRPr="00491283">
        <w:rPr>
          <w:rFonts w:eastAsia="Calibri" w:cs="Tahoma"/>
          <w:iCs/>
          <w:szCs w:val="24"/>
          <w:lang w:eastAsia="es-CO"/>
        </w:rPr>
        <w:lastRenderedPageBreak/>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w:t>
      </w:r>
      <w:r w:rsidR="00ED49DD">
        <w:rPr>
          <w:rFonts w:eastAsia="Calibri" w:cs="Tahoma"/>
          <w:iCs/>
          <w:szCs w:val="24"/>
          <w:lang w:eastAsia="es-CO"/>
        </w:rPr>
        <w:t>a</w:t>
      </w:r>
      <w:r w:rsidRPr="00491283">
        <w:rPr>
          <w:rFonts w:eastAsia="Calibri" w:cs="Tahoma"/>
          <w:iCs/>
          <w:szCs w:val="24"/>
          <w:lang w:eastAsia="es-CO"/>
        </w:rPr>
        <w:t xml:space="preserve"> una decisión de tal trascendencia. </w:t>
      </w:r>
    </w:p>
    <w:p w14:paraId="0ED36D37"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0118030"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91283">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A6FADE5"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496EF8B7"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9128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41486C1B"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26829AB" w14:textId="6C2DEC80" w:rsidR="005B7733" w:rsidRPr="00491283" w:rsidRDefault="00D334C6"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4" w:name="_Hlk140044318"/>
      <w:r w:rsidRPr="00491283">
        <w:rPr>
          <w:rFonts w:ascii="Tahoma" w:eastAsia="Calibri" w:hAnsi="Tahoma" w:cs="Tahoma"/>
          <w:lang w:eastAsia="es-CO"/>
        </w:rPr>
        <w:t>Va</w:t>
      </w:r>
      <w:r w:rsidR="005B7733" w:rsidRPr="00491283">
        <w:rPr>
          <w:rFonts w:ascii="Tahoma" w:eastAsia="Calibri" w:hAnsi="Tahoma" w:cs="Tahoma"/>
          <w:lang w:eastAsia="es-CO"/>
        </w:rPr>
        <w:t xml:space="preserve">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005B7733" w:rsidRPr="00491283">
        <w:rPr>
          <w:rFonts w:ascii="Tahoma" w:eastAsia="Calibri" w:hAnsi="Tahoma" w:cs="Tahoma"/>
          <w:b/>
          <w:lang w:eastAsia="es-CO"/>
        </w:rPr>
        <w:t xml:space="preserve">necesaria y transparente, </w:t>
      </w:r>
      <w:r w:rsidR="005B7733" w:rsidRPr="00491283">
        <w:rPr>
          <w:rFonts w:ascii="Tahoma" w:eastAsia="Calibri" w:hAnsi="Tahoma" w:cs="Tahoma"/>
          <w:lang w:eastAsia="es-CO"/>
        </w:rPr>
        <w:t xml:space="preserve">que con el transcurrir del tiempo esta exigencia cambió, pasando de un deber de información necesaria al de </w:t>
      </w:r>
      <w:r w:rsidR="005B7733" w:rsidRPr="00491283">
        <w:rPr>
          <w:rFonts w:ascii="Tahoma" w:eastAsia="Calibri" w:hAnsi="Tahoma" w:cs="Tahoma"/>
          <w:b/>
          <w:lang w:eastAsia="es-CO"/>
        </w:rPr>
        <w:t>asesoría y buen consejo</w:t>
      </w:r>
      <w:r w:rsidR="005B7733" w:rsidRPr="00491283">
        <w:rPr>
          <w:rFonts w:ascii="Tahoma" w:eastAsia="Calibri" w:hAnsi="Tahoma" w:cs="Tahoma"/>
          <w:lang w:eastAsia="es-CO"/>
        </w:rPr>
        <w:t xml:space="preserve">, y finalmente al de </w:t>
      </w:r>
      <w:r w:rsidR="005B7733" w:rsidRPr="00491283">
        <w:rPr>
          <w:rFonts w:ascii="Tahoma" w:eastAsia="Calibri" w:hAnsi="Tahoma" w:cs="Tahoma"/>
          <w:b/>
          <w:lang w:eastAsia="es-CO"/>
        </w:rPr>
        <w:t>doble asesoría</w:t>
      </w:r>
      <w:r w:rsidR="005B7733" w:rsidRPr="00491283">
        <w:rPr>
          <w:rFonts w:ascii="Tahoma" w:eastAsia="Calibri" w:hAnsi="Tahoma" w:cs="Tahoma"/>
          <w:lang w:eastAsia="es-CO"/>
        </w:rPr>
        <w:t>, explicando en qué consiste cada uno de esos conceptos</w:t>
      </w:r>
      <w:bookmarkEnd w:id="4"/>
      <w:r w:rsidR="005B7733" w:rsidRPr="00491283">
        <w:rPr>
          <w:rFonts w:ascii="Tahoma" w:eastAsia="Calibri" w:hAnsi="Tahoma" w:cs="Tahoma"/>
          <w:lang w:eastAsia="es-CO"/>
        </w:rPr>
        <w:t>. Dicho recuento histórico, se compendia de la siguiente manera:</w:t>
      </w:r>
    </w:p>
    <w:p w14:paraId="41134124"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C1D88F2" w14:textId="77777777" w:rsidR="00121B67" w:rsidRPr="008205FB" w:rsidRDefault="00121B67" w:rsidP="00121B67">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5" w:name="_Hlk66368436"/>
      <w:r w:rsidRPr="008205FB">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741B94D0" w14:textId="77777777" w:rsidR="00121B67" w:rsidRPr="008205FB" w:rsidRDefault="00121B67" w:rsidP="00121B67">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21B67" w:rsidRPr="008205FB" w14:paraId="50CCAB79"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28D4CA"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b/>
                <w:bCs/>
                <w:i/>
                <w:iCs/>
                <w:sz w:val="20"/>
                <w:lang w:eastAsia="es-ES"/>
              </w:rPr>
              <w:t>Etapa acumulativa</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783281"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b/>
                <w:bCs/>
                <w:i/>
                <w:iCs/>
                <w:sz w:val="20"/>
                <w:lang w:eastAsia="es-ES"/>
              </w:rPr>
              <w:t>Normas que obligan a las administradoras de pensiones a dar información</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3678FE"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b/>
                <w:bCs/>
                <w:i/>
                <w:iCs/>
                <w:sz w:val="20"/>
                <w:lang w:eastAsia="es-ES"/>
              </w:rPr>
              <w:t>Contenido mínimo y alcance del deber de información</w:t>
            </w:r>
            <w:r w:rsidRPr="008205FB">
              <w:rPr>
                <w:rFonts w:ascii="Tahoma" w:eastAsia="Times New Roman" w:hAnsi="Tahoma" w:cs="Tahoma"/>
                <w:sz w:val="20"/>
                <w:lang w:eastAsia="es-ES"/>
              </w:rPr>
              <w:t> </w:t>
            </w:r>
          </w:p>
        </w:tc>
      </w:tr>
      <w:tr w:rsidR="00121B67" w:rsidRPr="008205FB" w14:paraId="1BB8E53F"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DB1CE5"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Deber de información </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EF05229"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Arts. 13 literal b), 271 y 272 de la Ley 100 de 1993</w:t>
            </w:r>
            <w:r w:rsidRPr="008205FB">
              <w:rPr>
                <w:rFonts w:ascii="Tahoma" w:eastAsia="Times New Roman" w:hAnsi="Tahoma" w:cs="Tahoma"/>
                <w:sz w:val="20"/>
                <w:lang w:eastAsia="es-ES"/>
              </w:rPr>
              <w:t> </w:t>
            </w:r>
          </w:p>
          <w:p w14:paraId="548CC7FC"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 97, numeral 1 del Decreto 663 de 1993, modificado por el artículo 23 de la Ley 797 de 2003</w:t>
            </w:r>
            <w:r w:rsidRPr="008205FB">
              <w:rPr>
                <w:rFonts w:ascii="Tahoma" w:eastAsia="Times New Roman" w:hAnsi="Tahoma" w:cs="Tahoma"/>
                <w:sz w:val="20"/>
                <w:lang w:eastAsia="es-ES"/>
              </w:rPr>
              <w:t> </w:t>
            </w:r>
          </w:p>
          <w:p w14:paraId="37E0E743"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Disposiciones constitucionales relativas al derecho a la información, no menoscabo de derechos laborales y autonomía personal</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A14D194"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8205FB">
              <w:rPr>
                <w:rFonts w:ascii="Tahoma" w:eastAsia="Times New Roman" w:hAnsi="Tahoma" w:cs="Tahoma"/>
                <w:sz w:val="20"/>
                <w:lang w:eastAsia="es-ES"/>
              </w:rPr>
              <w:t> </w:t>
            </w:r>
          </w:p>
        </w:tc>
      </w:tr>
      <w:tr w:rsidR="00121B67" w:rsidRPr="008205FB" w14:paraId="7DAEA8AD"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F3F6A7F"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lastRenderedPageBreak/>
              <w:t>Deber de información, asesoría y buen consejo</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EE53DFC"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Artículo 3, literal c) de la Ley 1328 de 2009</w:t>
            </w:r>
            <w:r w:rsidRPr="008205FB">
              <w:rPr>
                <w:rFonts w:ascii="Tahoma" w:eastAsia="Times New Roman" w:hAnsi="Tahoma" w:cs="Tahoma"/>
                <w:sz w:val="20"/>
                <w:lang w:eastAsia="es-ES"/>
              </w:rPr>
              <w:t> </w:t>
            </w:r>
          </w:p>
          <w:p w14:paraId="1B87E110"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Decreto 2241 de 2010</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D1E799"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8205FB">
              <w:rPr>
                <w:rFonts w:ascii="Tahoma" w:eastAsia="Times New Roman" w:hAnsi="Tahoma" w:cs="Tahoma"/>
                <w:sz w:val="20"/>
                <w:lang w:eastAsia="es-ES"/>
              </w:rPr>
              <w:t> </w:t>
            </w:r>
          </w:p>
        </w:tc>
      </w:tr>
      <w:tr w:rsidR="00121B67" w:rsidRPr="008205FB" w14:paraId="246CA0B7"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89FBB8"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Deber de información, asesoría, buen consejo y doble asesoría. </w:t>
            </w:r>
            <w:r w:rsidRPr="008205FB">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8A99E3"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Ley 1748 de 2014</w:t>
            </w:r>
            <w:r w:rsidRPr="008205FB">
              <w:rPr>
                <w:rFonts w:ascii="Tahoma" w:eastAsia="Times New Roman" w:hAnsi="Tahoma" w:cs="Tahoma"/>
                <w:sz w:val="20"/>
                <w:lang w:eastAsia="es-ES"/>
              </w:rPr>
              <w:t> </w:t>
            </w:r>
          </w:p>
          <w:p w14:paraId="383E5D5A"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Artículo 3 del Decreto 2071 de 2015</w:t>
            </w:r>
            <w:r w:rsidRPr="008205FB">
              <w:rPr>
                <w:rFonts w:ascii="Tahoma" w:eastAsia="Times New Roman" w:hAnsi="Tahoma" w:cs="Tahoma"/>
                <w:sz w:val="20"/>
                <w:lang w:eastAsia="es-ES"/>
              </w:rPr>
              <w:t> </w:t>
            </w:r>
          </w:p>
          <w:p w14:paraId="4B900EE6"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Circular Externa n. 016 de 2016</w:t>
            </w:r>
            <w:r w:rsidRPr="008205FB">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987926" w14:textId="77777777" w:rsidR="00121B67" w:rsidRPr="008205FB" w:rsidRDefault="00121B67" w:rsidP="00F95738">
            <w:pPr>
              <w:spacing w:before="0" w:beforeAutospacing="0" w:after="0" w:afterAutospacing="0" w:line="276" w:lineRule="auto"/>
              <w:ind w:firstLine="0"/>
              <w:textAlignment w:val="baseline"/>
              <w:rPr>
                <w:rFonts w:ascii="Tahoma" w:eastAsia="Times New Roman" w:hAnsi="Tahoma" w:cs="Tahoma"/>
                <w:sz w:val="20"/>
                <w:lang w:eastAsia="es-ES"/>
              </w:rPr>
            </w:pPr>
            <w:r w:rsidRPr="008205FB">
              <w:rPr>
                <w:rFonts w:ascii="Tahoma" w:eastAsia="Times New Roman" w:hAnsi="Tahoma" w:cs="Tahoma"/>
                <w:i/>
                <w:iCs/>
                <w:sz w:val="20"/>
                <w:lang w:eastAsia="es-ES"/>
              </w:rPr>
              <w:t>Junto con lo anterior, lleva inmerso el derecho a obtener asesoría de los representantes de ambos regímenes pensionales.</w:t>
            </w:r>
            <w:r w:rsidRPr="008205FB">
              <w:rPr>
                <w:rFonts w:ascii="Tahoma" w:eastAsia="Times New Roman" w:hAnsi="Tahoma" w:cs="Tahoma"/>
                <w:sz w:val="20"/>
                <w:lang w:eastAsia="es-ES"/>
              </w:rPr>
              <w:t> </w:t>
            </w:r>
          </w:p>
        </w:tc>
      </w:tr>
    </w:tbl>
    <w:p w14:paraId="765E5455"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b/>
          <w:i/>
          <w:spacing w:val="-4"/>
          <w:sz w:val="22"/>
          <w:lang w:eastAsia="es-CO"/>
        </w:rPr>
      </w:pPr>
    </w:p>
    <w:bookmarkEnd w:id="5"/>
    <w:p w14:paraId="1BD64880"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b/>
          <w:i/>
          <w:sz w:val="22"/>
          <w:lang w:eastAsia="es-CO"/>
        </w:rPr>
      </w:pPr>
      <w:r w:rsidRPr="008205FB">
        <w:rPr>
          <w:rFonts w:ascii="Tahoma" w:eastAsia="Calibri" w:hAnsi="Tahoma" w:cs="Tahoma"/>
          <w:b/>
          <w:i/>
          <w:sz w:val="22"/>
          <w:lang w:eastAsia="es-CO"/>
        </w:rPr>
        <w:t>1.4 Conclusión: La constatación del deber de información es ineludible</w:t>
      </w:r>
    </w:p>
    <w:p w14:paraId="06A827A7"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b/>
          <w:i/>
          <w:sz w:val="22"/>
          <w:lang w:eastAsia="es-CO"/>
        </w:rPr>
      </w:pPr>
    </w:p>
    <w:p w14:paraId="7C05DA47" w14:textId="77777777" w:rsidR="00121B67" w:rsidRPr="008205FB" w:rsidRDefault="00121B67" w:rsidP="00121B67">
      <w:pPr>
        <w:spacing w:before="0" w:beforeAutospacing="0" w:after="0" w:afterAutospacing="0" w:line="240" w:lineRule="auto"/>
        <w:ind w:left="426" w:right="420" w:firstLine="1"/>
        <w:rPr>
          <w:rFonts w:ascii="Tahoma" w:eastAsia="Calibri" w:hAnsi="Tahoma" w:cs="Tahoma"/>
          <w:i/>
          <w:sz w:val="22"/>
          <w:lang w:eastAsia="es-CO"/>
        </w:rPr>
      </w:pPr>
      <w:r w:rsidRPr="008205FB">
        <w:rPr>
          <w:rFonts w:ascii="Tahoma" w:eastAsia="Calibri" w:hAnsi="Tahoma" w:cs="Tahoma"/>
          <w:i/>
          <w:sz w:val="22"/>
          <w:lang w:eastAsia="es-CO"/>
        </w:rPr>
        <w:t xml:space="preserve">Según se pudo advertir del anterior recuento, </w:t>
      </w:r>
      <w:r w:rsidRPr="008205FB">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8205FB">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793C0DF" w14:textId="77777777" w:rsidR="00121B67" w:rsidRPr="008205FB" w:rsidRDefault="00121B67" w:rsidP="00121B67">
      <w:pPr>
        <w:spacing w:before="0" w:beforeAutospacing="0" w:after="0" w:afterAutospacing="0" w:line="240" w:lineRule="auto"/>
        <w:ind w:left="426" w:right="420" w:firstLine="1"/>
        <w:rPr>
          <w:rFonts w:ascii="Tahoma" w:eastAsia="Calibri" w:hAnsi="Tahoma" w:cs="Tahoma"/>
          <w:i/>
          <w:sz w:val="22"/>
          <w:lang w:eastAsia="es-CO"/>
        </w:rPr>
      </w:pPr>
    </w:p>
    <w:p w14:paraId="4A5ACDDA"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8980FCC"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p>
    <w:p w14:paraId="1CA2B24B"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Adicionalmente, la Sala no puede pasar por alto la indebida fundamentación con la que </w:t>
      </w:r>
      <w:r w:rsidRPr="008205FB">
        <w:rPr>
          <w:rFonts w:ascii="Tahoma" w:eastAsia="Calibri" w:hAnsi="Tahoma" w:cs="Tahoma"/>
          <w:bCs/>
          <w:i/>
          <w:sz w:val="22"/>
          <w:lang w:eastAsia="es-CO"/>
        </w:rPr>
        <w:t>la Sala Primera de Decisión Laboral del Tribunal de Medellín</w:t>
      </w:r>
      <w:r w:rsidRPr="008205FB">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AC31A2F"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D03F28" w14:textId="77777777" w:rsidR="005B7733" w:rsidRPr="00491283" w:rsidRDefault="005B7733" w:rsidP="0049128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491283">
        <w:rPr>
          <w:rFonts w:ascii="Tahoma" w:eastAsia="Calibri" w:hAnsi="Tahoma" w:cs="Tahoma"/>
          <w:b/>
          <w:iCs/>
          <w:lang w:eastAsia="es-CO"/>
        </w:rPr>
        <w:t xml:space="preserve">“El simple consentimiento vertido en el formulario de afiliación es insuficiente – Necesidad de un consentimiento informado” </w:t>
      </w:r>
      <w:r w:rsidRPr="00491283">
        <w:rPr>
          <w:rFonts w:ascii="Tahoma" w:eastAsia="Calibri" w:hAnsi="Tahoma" w:cs="Tahoma"/>
          <w:b/>
          <w:iCs/>
          <w:vertAlign w:val="superscript"/>
          <w:lang w:eastAsia="es-CO"/>
        </w:rPr>
        <w:footnoteReference w:id="4"/>
      </w:r>
      <w:r w:rsidRPr="00491283">
        <w:rPr>
          <w:rFonts w:ascii="Tahoma" w:eastAsia="Calibri" w:hAnsi="Tahoma" w:cs="Tahoma"/>
          <w:iCs/>
          <w:lang w:eastAsia="es-CO"/>
        </w:rPr>
        <w:t xml:space="preserve"> </w:t>
      </w:r>
    </w:p>
    <w:p w14:paraId="4513E9AD"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7F86D56"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El valor probatorio de los formularios de afiliación, fue abordado en la sentencia a la que venimos haciendo referencia, en el sentido de que los formularios de afiliación a lo sumo acreditan un consentimiento, </w:t>
      </w:r>
      <w:r w:rsidRPr="00491283">
        <w:rPr>
          <w:rFonts w:ascii="Tahoma" w:eastAsia="Calibri" w:hAnsi="Tahoma" w:cs="Tahoma"/>
          <w:b/>
          <w:lang w:eastAsia="es-CO"/>
        </w:rPr>
        <w:t>pero no informado</w:t>
      </w:r>
      <w:r w:rsidRPr="00491283">
        <w:rPr>
          <w:rFonts w:ascii="Tahoma" w:eastAsia="Calibri" w:hAnsi="Tahoma" w:cs="Tahoma"/>
          <w:lang w:eastAsia="es-CO"/>
        </w:rPr>
        <w:t xml:space="preserve">, tal como se expresa a continuación: </w:t>
      </w:r>
    </w:p>
    <w:p w14:paraId="00874DC5"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0566D4C"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lastRenderedPageBreak/>
        <w:t xml:space="preserve">“Para el Tribunal el consentimiento informado no es predicable del acto jurídico de traslado, pues basta la consignación en el formulario de que la afiliación se hizo de manera libre y voluntaria. </w:t>
      </w:r>
    </w:p>
    <w:p w14:paraId="1EABCD03"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p>
    <w:p w14:paraId="3FE49BBF"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037B5F2"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p>
    <w:p w14:paraId="344BCA4C"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A9CA717"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p>
    <w:p w14:paraId="46C30342"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E2EA77F"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EDC899B"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491283">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7D97D5CF"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2ABCA4FF"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27B6D45" w14:textId="77777777" w:rsidR="005B7733" w:rsidRPr="00491283" w:rsidRDefault="005B7733" w:rsidP="00491283">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41B98E8" w14:textId="77777777" w:rsidR="005B7733" w:rsidRPr="00491283" w:rsidRDefault="005B7733" w:rsidP="00491283">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6" w:name="_Hlk109243055"/>
      <w:r w:rsidRPr="00491283">
        <w:rPr>
          <w:rFonts w:eastAsia="Calibri" w:cs="Tahoma"/>
          <w:b/>
          <w:bCs/>
          <w:szCs w:val="24"/>
          <w:lang w:eastAsia="es-CO"/>
        </w:rPr>
        <w:t xml:space="preserve">Los actos de relacionamiento, </w:t>
      </w:r>
      <w:proofErr w:type="spellStart"/>
      <w:r w:rsidRPr="00491283">
        <w:rPr>
          <w:rFonts w:eastAsia="Calibri" w:cs="Tahoma"/>
          <w:b/>
          <w:bCs/>
          <w:szCs w:val="24"/>
          <w:lang w:eastAsia="es-CO"/>
        </w:rPr>
        <w:t>reasesorías</w:t>
      </w:r>
      <w:proofErr w:type="spellEnd"/>
      <w:r w:rsidRPr="00491283">
        <w:rPr>
          <w:rFonts w:eastAsia="Calibri" w:cs="Tahoma"/>
          <w:b/>
          <w:bCs/>
          <w:szCs w:val="24"/>
          <w:lang w:eastAsia="es-CO"/>
        </w:rPr>
        <w:t xml:space="preserve">, falta de retorno al RPM en el tiempo estipulado por la ley, </w:t>
      </w:r>
      <w:r w:rsidRPr="00491283">
        <w:rPr>
          <w:rFonts w:eastAsia="Calibri" w:cs="Tahoma"/>
          <w:b/>
          <w:bCs/>
          <w:szCs w:val="24"/>
          <w:lang w:val="es-ES" w:eastAsia="es-CO"/>
        </w:rPr>
        <w:t>publicaciones de prensa y extractos de la cuenta de ahorro individual</w:t>
      </w:r>
      <w:r w:rsidRPr="00491283">
        <w:rPr>
          <w:rFonts w:eastAsia="Calibri" w:cs="Tahoma"/>
          <w:b/>
          <w:bCs/>
          <w:szCs w:val="24"/>
          <w:lang w:eastAsia="es-CO"/>
        </w:rPr>
        <w:t xml:space="preserve"> no desestiman la ineficacia por la falta de información al momento del traslado al RAIS.</w:t>
      </w:r>
    </w:p>
    <w:p w14:paraId="51C5AF88" w14:textId="77777777" w:rsidR="005B7733" w:rsidRPr="00491283" w:rsidRDefault="005B7733" w:rsidP="00491283">
      <w:pPr>
        <w:pStyle w:val="Prrafodelista"/>
        <w:widowControl w:val="0"/>
        <w:autoSpaceDE w:val="0"/>
        <w:autoSpaceDN w:val="0"/>
        <w:adjustRightInd w:val="0"/>
        <w:spacing w:line="276" w:lineRule="auto"/>
        <w:ind w:left="1429"/>
        <w:rPr>
          <w:rFonts w:eastAsia="Calibri" w:cs="Tahoma"/>
          <w:b/>
          <w:bCs/>
          <w:szCs w:val="24"/>
          <w:lang w:eastAsia="es-CO"/>
        </w:rPr>
      </w:pPr>
    </w:p>
    <w:p w14:paraId="27EBD78A" w14:textId="77777777" w:rsidR="005B7733" w:rsidRPr="00491283" w:rsidRDefault="005B7733" w:rsidP="00491283">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7" w:name="_Hlk109255998"/>
      <w:bookmarkEnd w:id="6"/>
      <w:r w:rsidRPr="00491283">
        <w:rPr>
          <w:rFonts w:ascii="Tahoma" w:eastAsia="Calibri" w:hAnsi="Tahoma" w:cs="Tahoma"/>
          <w:bCs/>
          <w:lang w:eastAsia="es-CO"/>
        </w:rPr>
        <w:t xml:space="preserve">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w:t>
      </w:r>
      <w:r w:rsidRPr="00491283">
        <w:rPr>
          <w:rFonts w:ascii="Tahoma" w:eastAsia="Calibri" w:hAnsi="Tahoma" w:cs="Tahoma"/>
          <w:bCs/>
          <w:lang w:eastAsia="es-CO"/>
        </w:rPr>
        <w:lastRenderedPageBreak/>
        <w:t>privadas, al respecto en la sentencia SL 5688 de 2021</w:t>
      </w:r>
      <w:r w:rsidRPr="00491283">
        <w:rPr>
          <w:rStyle w:val="Refdenotaalpie"/>
          <w:rFonts w:ascii="Tahoma" w:eastAsia="Calibri" w:hAnsi="Tahoma" w:cs="Tahoma"/>
          <w:bCs/>
          <w:lang w:eastAsia="es-CO"/>
        </w:rPr>
        <w:footnoteReference w:id="5"/>
      </w:r>
      <w:r w:rsidRPr="00491283">
        <w:rPr>
          <w:rFonts w:ascii="Tahoma" w:eastAsia="Calibri" w:hAnsi="Tahoma" w:cs="Tahoma"/>
          <w:bCs/>
          <w:lang w:eastAsia="es-CO"/>
        </w:rPr>
        <w:t xml:space="preserve"> que memora la sentencia CSJ SL, 9 sep. 2008, rad. 31989 expuso:</w:t>
      </w:r>
    </w:p>
    <w:p w14:paraId="1DB88886"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008F052"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61CD53F9"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1D1B5AE4" w14:textId="77777777" w:rsidR="005B7733" w:rsidRPr="00491283" w:rsidRDefault="005B7733" w:rsidP="00491283">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491283">
        <w:rPr>
          <w:rFonts w:ascii="Tahoma" w:eastAsia="Calibri" w:hAnsi="Tahoma" w:cs="Tahoma"/>
          <w:bCs/>
          <w:lang w:eastAsia="es-CO"/>
        </w:rPr>
        <w:t>En este orden de ideas, en la sentencia CSJ SL 5686 de 2021</w:t>
      </w:r>
      <w:r w:rsidRPr="00491283">
        <w:rPr>
          <w:rStyle w:val="Refdenotaalpie"/>
          <w:rFonts w:ascii="Tahoma" w:eastAsia="Calibri" w:hAnsi="Tahoma" w:cs="Tahoma"/>
          <w:bCs/>
          <w:lang w:eastAsia="es-CO"/>
        </w:rPr>
        <w:footnoteReference w:id="6"/>
      </w:r>
      <w:r w:rsidRPr="00491283">
        <w:rPr>
          <w:rFonts w:ascii="Tahoma" w:eastAsia="Calibri" w:hAnsi="Tahoma" w:cs="Tahoma"/>
          <w:bCs/>
          <w:lang w:eastAsia="es-CO"/>
        </w:rPr>
        <w:t xml:space="preserve"> traída a colación en la CSJ SL1926-2022</w:t>
      </w:r>
      <w:r w:rsidRPr="00491283">
        <w:rPr>
          <w:rStyle w:val="Refdenotaalpie"/>
          <w:rFonts w:ascii="Tahoma" w:eastAsia="Calibri" w:hAnsi="Tahoma" w:cs="Tahoma"/>
          <w:bCs/>
          <w:lang w:eastAsia="es-CO"/>
        </w:rPr>
        <w:footnoteReference w:id="7"/>
      </w:r>
      <w:r w:rsidRPr="00491283">
        <w:rPr>
          <w:rFonts w:ascii="Tahoma" w:eastAsia="Calibri" w:hAnsi="Tahoma" w:cs="Tahoma"/>
          <w:bCs/>
          <w:lang w:eastAsia="es-CO"/>
        </w:rPr>
        <w:t xml:space="preserve"> añadió:</w:t>
      </w:r>
    </w:p>
    <w:p w14:paraId="3D7A91BA" w14:textId="77777777" w:rsidR="005B7733" w:rsidRPr="00491283" w:rsidRDefault="005B7733" w:rsidP="00491283">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546CFCCA"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742AB3B0"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p>
    <w:p w14:paraId="253C4CC4" w14:textId="77777777" w:rsidR="00121B67" w:rsidRPr="008205FB" w:rsidRDefault="00121B67" w:rsidP="00121B67">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20237C77" w14:textId="77777777" w:rsidR="005B7733" w:rsidRPr="00491283" w:rsidRDefault="005B7733" w:rsidP="00491283">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C6AAC50" w14:textId="77777777" w:rsidR="005B7733" w:rsidRPr="00491283" w:rsidRDefault="005B7733" w:rsidP="00491283">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491283">
        <w:rPr>
          <w:rFonts w:ascii="Tahoma" w:eastAsia="Calibri" w:hAnsi="Tahoma" w:cs="Tahoma"/>
          <w:bCs/>
          <w:lang w:eastAsia="es-CO"/>
        </w:rPr>
        <w:t>Posteriormente, la sentencia CSJ SL1055 de 2022</w:t>
      </w:r>
      <w:r w:rsidRPr="00491283">
        <w:rPr>
          <w:rStyle w:val="Refdenotaalpie"/>
          <w:rFonts w:ascii="Tahoma" w:eastAsia="Calibri" w:hAnsi="Tahoma" w:cs="Tahoma"/>
          <w:bCs/>
          <w:lang w:eastAsia="es-CO"/>
        </w:rPr>
        <w:footnoteReference w:id="8"/>
      </w:r>
      <w:r w:rsidRPr="00491283">
        <w:rPr>
          <w:rFonts w:ascii="Tahoma" w:eastAsia="Calibri" w:hAnsi="Tahoma" w:cs="Tahoma"/>
          <w:bCs/>
          <w:lang w:eastAsia="es-CO"/>
        </w:rPr>
        <w:t xml:space="preserve"> también recogió las posturas contrarias establecidas por las Sala de Descongestión de la Corte en las providencias </w:t>
      </w:r>
      <w:r w:rsidRPr="00491283">
        <w:rPr>
          <w:rFonts w:ascii="Tahoma" w:eastAsia="Calibri" w:hAnsi="Tahoma" w:cs="Tahoma"/>
          <w:bCs/>
          <w:lang w:val="es-ES" w:eastAsia="es-CO"/>
        </w:rPr>
        <w:t>CSJ SL249-2022 y SL259-2022, y en su lugar ratificó:</w:t>
      </w:r>
    </w:p>
    <w:p w14:paraId="73612CAF" w14:textId="77777777" w:rsidR="005B7733" w:rsidRPr="00491283" w:rsidRDefault="005B7733" w:rsidP="00491283">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106EADA4"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74853B01" w14:textId="77777777" w:rsidR="005B7733" w:rsidRPr="00491283" w:rsidRDefault="005B7733" w:rsidP="00491283">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36358AC7"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bCs/>
          <w:lang w:eastAsia="es-CO"/>
        </w:rPr>
        <w:t xml:space="preserve">Igual cosa se ha predicado de las </w:t>
      </w:r>
      <w:proofErr w:type="spellStart"/>
      <w:r w:rsidRPr="00491283">
        <w:rPr>
          <w:rFonts w:ascii="Tahoma" w:eastAsia="Calibri" w:hAnsi="Tahoma" w:cs="Tahoma"/>
          <w:bCs/>
          <w:lang w:eastAsia="es-CO"/>
        </w:rPr>
        <w:t>reasesorías</w:t>
      </w:r>
      <w:proofErr w:type="spellEnd"/>
      <w:r w:rsidRPr="00491283">
        <w:rPr>
          <w:rFonts w:ascii="Tahoma" w:eastAsia="Calibri" w:hAnsi="Tahoma" w:cs="Tahoma"/>
          <w:bCs/>
          <w:lang w:eastAsia="es-CO"/>
        </w:rPr>
        <w:t xml:space="preserve"> posteriores dadas al interior de las AFP</w:t>
      </w:r>
      <w:r w:rsidRPr="00491283">
        <w:rPr>
          <w:rFonts w:ascii="Tahoma" w:eastAsia="Calibri" w:hAnsi="Tahoma" w:cs="Tahoma"/>
          <w:lang w:eastAsia="es-CO"/>
        </w:rPr>
        <w:t xml:space="preserve">, las cuales tampoco convalidan el traslado, como quedó dicho en la citada sentencia del 8 de mayo de 2019 SL 1688-2019, así: </w:t>
      </w:r>
    </w:p>
    <w:p w14:paraId="3F19C00C"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491283">
        <w:rPr>
          <w:rFonts w:ascii="Tahoma" w:eastAsia="Calibri" w:hAnsi="Tahoma" w:cs="Tahoma"/>
          <w:lang w:eastAsia="es-CO"/>
        </w:rPr>
        <w:t xml:space="preserve">  </w:t>
      </w:r>
    </w:p>
    <w:p w14:paraId="1EA18E1F"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“Ahora, si bien la AFP brindó a la actora una </w:t>
      </w:r>
      <w:proofErr w:type="spellStart"/>
      <w:r w:rsidRPr="008205FB">
        <w:rPr>
          <w:rFonts w:ascii="Tahoma" w:eastAsia="Calibri" w:hAnsi="Tahoma" w:cs="Tahoma"/>
          <w:i/>
          <w:sz w:val="22"/>
          <w:lang w:eastAsia="es-CO"/>
        </w:rPr>
        <w:t>reasesoría</w:t>
      </w:r>
      <w:proofErr w:type="spellEnd"/>
      <w:r w:rsidRPr="008205FB">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w:t>
      </w:r>
      <w:r w:rsidRPr="008205FB">
        <w:rPr>
          <w:rFonts w:ascii="Tahoma" w:eastAsia="Calibri" w:hAnsi="Tahoma" w:cs="Tahoma"/>
          <w:i/>
          <w:sz w:val="22"/>
          <w:lang w:eastAsia="es-CO"/>
        </w:rPr>
        <w:lastRenderedPageBreak/>
        <w:t>la obligación de información en que incurrió la AFP al momento del traslado, por dos razones:</w:t>
      </w:r>
    </w:p>
    <w:p w14:paraId="36D60418"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 </w:t>
      </w:r>
    </w:p>
    <w:p w14:paraId="4B67D579"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8205FB">
        <w:rPr>
          <w:rFonts w:ascii="Tahoma" w:eastAsia="Calibri" w:hAnsi="Tahoma" w:cs="Tahoma"/>
          <w:i/>
          <w:sz w:val="22"/>
          <w:lang w:eastAsia="es-CO"/>
        </w:rPr>
        <w:t>reasesoría</w:t>
      </w:r>
      <w:proofErr w:type="spellEnd"/>
      <w:r w:rsidRPr="008205FB">
        <w:rPr>
          <w:rFonts w:ascii="Tahoma" w:eastAsia="Calibri" w:hAnsi="Tahoma" w:cs="Tahoma"/>
          <w:i/>
          <w:sz w:val="22"/>
          <w:lang w:eastAsia="es-CO"/>
        </w:rPr>
        <w:t>, de todas formas, ya había perdido la transición.</w:t>
      </w:r>
    </w:p>
    <w:p w14:paraId="69756B1B"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 </w:t>
      </w:r>
    </w:p>
    <w:p w14:paraId="589AD714"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73A062A"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 </w:t>
      </w:r>
    </w:p>
    <w:p w14:paraId="180B4251"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Por otro lado, no es de recibo el planteo de Protección S.A., cuando sostiene que una vez realizó la </w:t>
      </w:r>
      <w:proofErr w:type="spellStart"/>
      <w:r w:rsidRPr="008205FB">
        <w:rPr>
          <w:rFonts w:ascii="Tahoma" w:eastAsia="Calibri" w:hAnsi="Tahoma" w:cs="Tahoma"/>
          <w:i/>
          <w:sz w:val="22"/>
          <w:lang w:eastAsia="es-CO"/>
        </w:rPr>
        <w:t>reasesoría</w:t>
      </w:r>
      <w:proofErr w:type="spellEnd"/>
      <w:r w:rsidRPr="008205FB">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6CB55D1" w14:textId="77777777" w:rsidR="005B7733" w:rsidRPr="00491283" w:rsidRDefault="005B7733" w:rsidP="00491283">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7"/>
    <w:p w14:paraId="59026488" w14:textId="77777777" w:rsidR="00045F26" w:rsidRPr="008205FB" w:rsidRDefault="00045F26" w:rsidP="00045F26">
      <w:pPr>
        <w:spacing w:before="0" w:beforeAutospacing="0" w:after="0" w:afterAutospacing="0" w:line="276" w:lineRule="auto"/>
        <w:ind w:right="420"/>
        <w:contextualSpacing/>
        <w:rPr>
          <w:rFonts w:ascii="Tahoma" w:eastAsia="Calibri" w:hAnsi="Tahoma" w:cs="Tahoma"/>
          <w:iCs/>
          <w:lang w:val="es-ES"/>
        </w:rPr>
      </w:pPr>
      <w:r w:rsidRPr="008205FB">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8205FB">
        <w:rPr>
          <w:rFonts w:ascii="Calibri" w:eastAsia="Calibri" w:hAnsi="Calibri" w:cs="Times New Roman"/>
          <w:vertAlign w:val="superscript"/>
        </w:rPr>
        <w:footnoteReference w:id="9"/>
      </w:r>
      <w:r w:rsidRPr="008205FB">
        <w:rPr>
          <w:rFonts w:ascii="Tahoma" w:eastAsia="Calibri" w:hAnsi="Tahoma" w:cs="Tahoma"/>
          <w:iCs/>
          <w:lang w:val="es-ES"/>
        </w:rPr>
        <w:t xml:space="preserve"> precisó: </w:t>
      </w:r>
    </w:p>
    <w:p w14:paraId="4BD79431" w14:textId="77777777" w:rsidR="00045F26" w:rsidRPr="008205FB" w:rsidRDefault="00045F26" w:rsidP="00045F26">
      <w:pPr>
        <w:spacing w:before="0" w:beforeAutospacing="0" w:after="0" w:afterAutospacing="0" w:line="276" w:lineRule="auto"/>
        <w:ind w:left="426" w:right="420" w:firstLine="0"/>
        <w:contextualSpacing/>
        <w:rPr>
          <w:rFonts w:ascii="Tahoma" w:eastAsia="Calibri" w:hAnsi="Tahoma" w:cs="Tahoma"/>
          <w:i/>
          <w:lang w:val="es-ES"/>
        </w:rPr>
      </w:pPr>
    </w:p>
    <w:p w14:paraId="285CED06"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32C8D65C"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D44F47" w14:textId="77777777" w:rsidR="005B7733" w:rsidRPr="00491283" w:rsidRDefault="005B7733" w:rsidP="0049128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491283">
        <w:rPr>
          <w:rFonts w:ascii="Tahoma" w:eastAsia="Calibri" w:hAnsi="Tahoma" w:cs="Tahoma"/>
          <w:b/>
          <w:bCs/>
          <w:lang w:eastAsia="es-CO"/>
        </w:rPr>
        <w:t xml:space="preserve">“De la carga de la prueba – Inversión a favor del afiliado” </w:t>
      </w:r>
      <w:r w:rsidRPr="00491283">
        <w:rPr>
          <w:rFonts w:ascii="Tahoma" w:eastAsia="Calibri" w:hAnsi="Tahoma" w:cs="Tahoma"/>
          <w:b/>
          <w:bCs/>
          <w:vertAlign w:val="superscript"/>
          <w:lang w:eastAsia="es-CO"/>
        </w:rPr>
        <w:footnoteReference w:id="10"/>
      </w:r>
    </w:p>
    <w:p w14:paraId="34F2380D"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4B5D1BB8" w14:textId="77777777" w:rsidR="005B7733" w:rsidRPr="00491283" w:rsidRDefault="005B773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491283">
        <w:rPr>
          <w:rFonts w:ascii="Tahoma" w:eastAsia="Calibri" w:hAnsi="Tahoma" w:cs="Tahoma"/>
          <w:i/>
          <w:lang w:eastAsia="es-CO"/>
        </w:rPr>
        <w:t>la prueba de la diligencia o cuidado incumbe al que ha debido emplearlo”</w:t>
      </w:r>
      <w:r w:rsidRPr="00491283">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4DFD493F"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11E0EE"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bookmarkStart w:id="8" w:name="_Hlk132203085"/>
      <w:r w:rsidRPr="008205FB">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1EEE3B4"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p>
    <w:p w14:paraId="64A230AD"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D325735"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p>
    <w:p w14:paraId="4F48577B"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550F19C"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p>
    <w:p w14:paraId="2D51C50A"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3500E288"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p>
    <w:p w14:paraId="7DFF4355"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4C72278"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p>
    <w:p w14:paraId="2682228C"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9741D3D"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p>
    <w:p w14:paraId="269298D6" w14:textId="77777777" w:rsidR="00045F26" w:rsidRPr="008205FB" w:rsidRDefault="00045F26" w:rsidP="00045F26">
      <w:pPr>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8"/>
    <w:p w14:paraId="45D2FABF"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EA4621" w14:textId="77777777" w:rsidR="005B7733" w:rsidRPr="00491283" w:rsidRDefault="005B7733" w:rsidP="0049128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491283">
        <w:rPr>
          <w:rFonts w:ascii="Tahoma" w:eastAsia="Calibri" w:hAnsi="Tahoma" w:cs="Tahoma"/>
          <w:b/>
          <w:bCs/>
          <w:lang w:eastAsia="es-CO"/>
        </w:rPr>
        <w:t>Consecuencias de la declaratoria de ineficacia del traslado: Devolución de las cuotas de administración y de otros valores debidamente indexados.</w:t>
      </w:r>
    </w:p>
    <w:p w14:paraId="3B914A89" w14:textId="77777777" w:rsidR="005B7733" w:rsidRPr="00491283" w:rsidRDefault="005B7733"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6BAB27A" w14:textId="77777777" w:rsidR="00045F26" w:rsidRPr="008205FB" w:rsidRDefault="00045F26" w:rsidP="00045F2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En la sentencia SL1421 de 2019, Rad. 56174, M.P. Gerardo Botero Zuluaga, cuando se declaró la ineficacia del traslado, se dijo que una de las consecuencias de </w:t>
      </w:r>
      <w:r w:rsidRPr="008205FB">
        <w:rPr>
          <w:rFonts w:ascii="Tahoma" w:eastAsia="Calibri" w:hAnsi="Tahoma" w:cs="Tahoma"/>
          <w:lang w:eastAsia="es-CO"/>
        </w:rPr>
        <w:lastRenderedPageBreak/>
        <w:t xml:space="preserve">tal situación era la devolución de las cuotas de administración a cargo de la AFP, tema que se planteó en los siguientes términos: </w:t>
      </w:r>
    </w:p>
    <w:p w14:paraId="735DFC56" w14:textId="77777777" w:rsidR="00045F26" w:rsidRPr="008205FB" w:rsidRDefault="00045F26" w:rsidP="00045F2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A65F8E"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4ACD594"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58A6682"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198B579B"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1AC88A3"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w:t>
      </w:r>
    </w:p>
    <w:p w14:paraId="230298F4"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5B283E9"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C7B4F1F"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1972B0F"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F5BAD46" w14:textId="77777777" w:rsidR="00045F26" w:rsidRPr="008205FB" w:rsidRDefault="00045F26" w:rsidP="00045F2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B133390" w14:textId="77777777" w:rsidR="00045F26" w:rsidRPr="008205FB" w:rsidRDefault="00045F26" w:rsidP="00045F2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8205FB">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AAE130D" w14:textId="77777777" w:rsidR="00045F26" w:rsidRPr="008205FB" w:rsidRDefault="00045F26" w:rsidP="00045F2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31D973D" w14:textId="77777777" w:rsidR="00045F26" w:rsidRPr="008205FB" w:rsidRDefault="00045F26" w:rsidP="00045F2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8205FB">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313FDDDF" w14:textId="77777777" w:rsidR="00045F26" w:rsidRPr="008205FB" w:rsidRDefault="00045F26" w:rsidP="00045F26">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2F7E43" w14:textId="77777777" w:rsidR="00045F26" w:rsidRPr="008205FB" w:rsidRDefault="00045F26" w:rsidP="00045F26">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8205FB">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FA496CA" w14:textId="77777777" w:rsidR="00BD01A3" w:rsidRPr="00491283" w:rsidRDefault="00BD01A3"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74A8266" w14:textId="77777777" w:rsidR="008C3C1E" w:rsidRPr="00491283" w:rsidRDefault="008C3C1E" w:rsidP="00491283">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491283">
        <w:rPr>
          <w:rFonts w:ascii="Tahoma" w:eastAsia="Calibri" w:hAnsi="Tahoma" w:cs="Tahoma"/>
          <w:b/>
          <w:lang w:eastAsia="es-CO"/>
        </w:rPr>
        <w:t>Caso concreto</w:t>
      </w:r>
    </w:p>
    <w:p w14:paraId="40794418" w14:textId="77777777" w:rsidR="008C3C1E" w:rsidRPr="00491283" w:rsidRDefault="008C3C1E" w:rsidP="00491283">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31467B" w14:textId="25D6BFE4" w:rsidR="00DF6BCE" w:rsidRPr="00491283" w:rsidRDefault="00DF6BCE"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lastRenderedPageBreak/>
        <w:t xml:space="preserve">Se pretende por esta vía ordinaria que se declare la </w:t>
      </w:r>
      <w:r w:rsidR="00E778E7" w:rsidRPr="00491283">
        <w:rPr>
          <w:rFonts w:ascii="Tahoma" w:eastAsia="Calibri" w:hAnsi="Tahoma" w:cs="Tahoma"/>
          <w:lang w:eastAsia="es-CO"/>
        </w:rPr>
        <w:t>ineficacia</w:t>
      </w:r>
      <w:r w:rsidRPr="00491283">
        <w:rPr>
          <w:rFonts w:ascii="Tahoma" w:eastAsia="Calibri" w:hAnsi="Tahoma" w:cs="Tahoma"/>
          <w:lang w:eastAsia="es-CO"/>
        </w:rPr>
        <w:t xml:space="preserve"> del traslado del </w:t>
      </w:r>
      <w:r w:rsidR="00E778E7" w:rsidRPr="00491283">
        <w:rPr>
          <w:rFonts w:ascii="Tahoma" w:eastAsia="Calibri" w:hAnsi="Tahoma" w:cs="Tahoma"/>
          <w:lang w:eastAsia="es-CO"/>
        </w:rPr>
        <w:t>RPM</w:t>
      </w:r>
      <w:r w:rsidRPr="00491283">
        <w:rPr>
          <w:rFonts w:ascii="Tahoma" w:eastAsia="Calibri" w:hAnsi="Tahoma" w:cs="Tahoma"/>
          <w:lang w:eastAsia="es-CO"/>
        </w:rPr>
        <w:t xml:space="preserve"> al </w:t>
      </w:r>
      <w:r w:rsidR="00E778E7" w:rsidRPr="00491283">
        <w:rPr>
          <w:rFonts w:ascii="Tahoma" w:eastAsia="Calibri" w:hAnsi="Tahoma" w:cs="Tahoma"/>
          <w:lang w:eastAsia="es-CO"/>
        </w:rPr>
        <w:t>RAIS</w:t>
      </w:r>
      <w:r w:rsidRPr="00491283">
        <w:rPr>
          <w:rFonts w:ascii="Tahoma" w:eastAsia="Calibri" w:hAnsi="Tahoma" w:cs="Tahoma"/>
          <w:lang w:eastAsia="es-CO"/>
        </w:rPr>
        <w:t xml:space="preserve">, que realizó </w:t>
      </w:r>
      <w:r w:rsidR="00173B7E" w:rsidRPr="00491283">
        <w:rPr>
          <w:rFonts w:ascii="Tahoma" w:eastAsia="Calibri" w:hAnsi="Tahoma" w:cs="Tahoma"/>
          <w:lang w:eastAsia="es-CO"/>
        </w:rPr>
        <w:t xml:space="preserve">la </w:t>
      </w:r>
      <w:r w:rsidR="00A86B1C" w:rsidRPr="00491283">
        <w:rPr>
          <w:rFonts w:ascii="Tahoma" w:eastAsia="Calibri" w:hAnsi="Tahoma" w:cs="Tahoma"/>
          <w:lang w:eastAsia="es-CO"/>
        </w:rPr>
        <w:t>actor</w:t>
      </w:r>
      <w:r w:rsidR="00173B7E" w:rsidRPr="00491283">
        <w:rPr>
          <w:rFonts w:ascii="Tahoma" w:eastAsia="Calibri" w:hAnsi="Tahoma" w:cs="Tahoma"/>
          <w:lang w:eastAsia="es-CO"/>
        </w:rPr>
        <w:t>a</w:t>
      </w:r>
      <w:r w:rsidR="00A86B1C" w:rsidRPr="00491283">
        <w:rPr>
          <w:rFonts w:ascii="Tahoma" w:eastAsia="Calibri" w:hAnsi="Tahoma" w:cs="Tahoma"/>
          <w:lang w:eastAsia="es-CO"/>
        </w:rPr>
        <w:t xml:space="preserve"> </w:t>
      </w:r>
      <w:r w:rsidRPr="00491283">
        <w:rPr>
          <w:rFonts w:ascii="Tahoma" w:eastAsia="Calibri" w:hAnsi="Tahoma" w:cs="Tahoma"/>
          <w:lang w:eastAsia="es-CO"/>
        </w:rPr>
        <w:t xml:space="preserve">a través de </w:t>
      </w:r>
      <w:r w:rsidR="00173B7E" w:rsidRPr="00491283">
        <w:rPr>
          <w:rFonts w:ascii="Tahoma" w:eastAsia="Calibri" w:hAnsi="Tahoma" w:cs="Tahoma"/>
          <w:lang w:eastAsia="es-CO"/>
        </w:rPr>
        <w:t>Colfondos</w:t>
      </w:r>
      <w:r w:rsidR="00796E91" w:rsidRPr="00491283">
        <w:rPr>
          <w:rFonts w:ascii="Tahoma" w:eastAsia="Calibri" w:hAnsi="Tahoma" w:cs="Tahoma"/>
          <w:lang w:eastAsia="es-CO"/>
        </w:rPr>
        <w:t xml:space="preserve"> S.A</w:t>
      </w:r>
      <w:r w:rsidRPr="00491283">
        <w:rPr>
          <w:rFonts w:ascii="Tahoma" w:eastAsia="Calibri" w:hAnsi="Tahoma" w:cs="Tahoma"/>
          <w:lang w:eastAsia="es-CO"/>
        </w:rPr>
        <w:t xml:space="preserve"> mediante formulario de afiliación </w:t>
      </w:r>
      <w:r w:rsidR="004F5AD3" w:rsidRPr="00491283">
        <w:rPr>
          <w:rFonts w:ascii="Tahoma" w:eastAsia="Calibri" w:hAnsi="Tahoma" w:cs="Tahoma"/>
          <w:lang w:eastAsia="es-CO"/>
        </w:rPr>
        <w:t>d</w:t>
      </w:r>
      <w:r w:rsidRPr="00491283">
        <w:rPr>
          <w:rFonts w:ascii="Tahoma" w:eastAsia="Calibri" w:hAnsi="Tahoma" w:cs="Tahoma"/>
          <w:lang w:eastAsia="es-CO"/>
        </w:rPr>
        <w:t xml:space="preserve">el </w:t>
      </w:r>
      <w:r w:rsidR="00173B7E" w:rsidRPr="00491283">
        <w:rPr>
          <w:rFonts w:ascii="Tahoma" w:eastAsia="Calibri" w:hAnsi="Tahoma" w:cs="Tahoma"/>
          <w:lang w:eastAsia="es-CO"/>
        </w:rPr>
        <w:t>08 de junio de 2005</w:t>
      </w:r>
      <w:r w:rsidRPr="00491283">
        <w:rPr>
          <w:rFonts w:ascii="Tahoma" w:eastAsia="Calibri" w:hAnsi="Tahoma" w:cs="Tahoma"/>
          <w:lang w:eastAsia="es-CO"/>
        </w:rPr>
        <w:t xml:space="preserve">, dada la omisión de información clara y precisa, que ha debido brindarle la AFP a </w:t>
      </w:r>
      <w:r w:rsidR="00173B7E" w:rsidRPr="00491283">
        <w:rPr>
          <w:rFonts w:ascii="Tahoma" w:eastAsia="Calibri" w:hAnsi="Tahoma" w:cs="Tahoma"/>
          <w:lang w:eastAsia="es-CO"/>
        </w:rPr>
        <w:t>demandante,</w:t>
      </w:r>
      <w:r w:rsidRPr="00491283">
        <w:rPr>
          <w:rFonts w:ascii="Tahoma" w:eastAsia="Calibri" w:hAnsi="Tahoma" w:cs="Tahoma"/>
          <w:lang w:eastAsia="es-CO"/>
        </w:rPr>
        <w:t xml:space="preserve"> en orden a conocer las condiciones y consecuencias de migración de régimen.</w:t>
      </w:r>
    </w:p>
    <w:p w14:paraId="7D698358" w14:textId="77777777" w:rsidR="00DF6BCE" w:rsidRPr="00491283" w:rsidRDefault="00DF6BCE"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3E0BCAF" w14:textId="580F0173" w:rsidR="00DF6BCE" w:rsidRPr="00491283" w:rsidRDefault="00DF6BCE"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w:t>
      </w:r>
      <w:r w:rsidR="00C925EF" w:rsidRPr="00491283">
        <w:rPr>
          <w:rFonts w:ascii="Tahoma" w:eastAsia="Calibri" w:hAnsi="Tahoma" w:cs="Tahoma"/>
          <w:lang w:eastAsia="es-CO"/>
        </w:rPr>
        <w:t xml:space="preserve">l </w:t>
      </w:r>
      <w:r w:rsidRPr="00491283">
        <w:rPr>
          <w:rFonts w:ascii="Tahoma" w:eastAsia="Calibri" w:hAnsi="Tahoma" w:cs="Tahoma"/>
          <w:lang w:eastAsia="es-CO"/>
        </w:rPr>
        <w:t>afiliad</w:t>
      </w:r>
      <w:r w:rsidR="00C925EF" w:rsidRPr="00491283">
        <w:rPr>
          <w:rFonts w:ascii="Tahoma" w:eastAsia="Calibri" w:hAnsi="Tahoma" w:cs="Tahoma"/>
          <w:lang w:eastAsia="es-CO"/>
        </w:rPr>
        <w:t>o</w:t>
      </w:r>
      <w:r w:rsidRPr="00491283">
        <w:rPr>
          <w:rFonts w:ascii="Tahoma" w:eastAsia="Calibri" w:hAnsi="Tahoma" w:cs="Tahoma"/>
          <w:lang w:eastAsia="es-CO"/>
        </w:rPr>
        <w:t>, acerca del impacto del cambio de régimen pensional.</w:t>
      </w:r>
    </w:p>
    <w:p w14:paraId="0911CB9B" w14:textId="77777777" w:rsidR="00E778E7" w:rsidRPr="00491283" w:rsidRDefault="00E778E7"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DCB94AF" w14:textId="77777777" w:rsidR="00E778E7" w:rsidRPr="00491283" w:rsidRDefault="00E778E7" w:rsidP="00491283">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491283">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491283">
        <w:rPr>
          <w:rFonts w:ascii="Tahoma" w:eastAsia="Calibri" w:hAnsi="Tahoma" w:cs="Tahoma"/>
          <w:b/>
          <w:bCs/>
          <w:lang w:eastAsia="es-CO"/>
        </w:rPr>
        <w:t>, acreditar haber transmitido a la parte actora la información concreta y cierta, acerca de la implicación del traslado de régimen pensional.</w:t>
      </w:r>
    </w:p>
    <w:p w14:paraId="542CA524" w14:textId="77777777" w:rsidR="00E778E7" w:rsidRPr="00491283" w:rsidRDefault="00E778E7"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DD948C4" w14:textId="77777777" w:rsidR="00DF6BCE" w:rsidRPr="00491283" w:rsidRDefault="00DF6BCE"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En realidad, mínimo la AFP tendría que haber dado la siguiente información: </w:t>
      </w:r>
      <w:r w:rsidRPr="00491283">
        <w:rPr>
          <w:rFonts w:ascii="Tahoma" w:eastAsia="Calibri" w:hAnsi="Tahoma" w:cs="Tahoma"/>
          <w:i/>
          <w:lang w:eastAsia="es-CO"/>
        </w:rPr>
        <w:t xml:space="preserve">i) </w:t>
      </w:r>
      <w:r w:rsidRPr="00491283">
        <w:rPr>
          <w:rFonts w:ascii="Tahoma" w:eastAsia="Calibri" w:hAnsi="Tahoma" w:cs="Tahoma"/>
          <w:lang w:eastAsia="es-CO"/>
        </w:rPr>
        <w:t xml:space="preserve">Que, dependiendo del capital, puede pensionarse anticipadamente, esto es, antes de la edad mínima para la pensión de vejez. </w:t>
      </w:r>
      <w:r w:rsidRPr="00491283">
        <w:rPr>
          <w:rFonts w:ascii="Tahoma" w:eastAsia="Calibri" w:hAnsi="Tahoma" w:cs="Tahoma"/>
          <w:i/>
          <w:lang w:eastAsia="es-CO"/>
        </w:rPr>
        <w:t xml:space="preserve">ii) </w:t>
      </w:r>
      <w:r w:rsidRPr="00491283">
        <w:rPr>
          <w:rFonts w:ascii="Tahoma" w:eastAsia="Calibri" w:hAnsi="Tahoma" w:cs="Tahoma"/>
          <w:lang w:eastAsia="es-CO"/>
        </w:rPr>
        <w:t xml:space="preserve">La posibilidad para sus herederos de hacerse a la devolución de saldos, en caso de que no existieran beneficiaros para la pensión de sobrevivientes. </w:t>
      </w:r>
      <w:r w:rsidRPr="00491283">
        <w:rPr>
          <w:rFonts w:ascii="Tahoma" w:eastAsia="Calibri" w:hAnsi="Tahoma" w:cs="Tahoma"/>
          <w:i/>
          <w:lang w:eastAsia="es-CO"/>
        </w:rPr>
        <w:t xml:space="preserve">iii) </w:t>
      </w:r>
      <w:r w:rsidRPr="00491283">
        <w:rPr>
          <w:rFonts w:ascii="Tahoma" w:eastAsia="Calibri" w:hAnsi="Tahoma" w:cs="Tahoma"/>
          <w:lang w:eastAsia="es-CO"/>
        </w:rPr>
        <w:t xml:space="preserve">La devolución total del saldo en caso de no alcanzar a reunir el total de los requisitos legales para optar al beneficio pensional. </w:t>
      </w:r>
      <w:r w:rsidRPr="00491283">
        <w:rPr>
          <w:rFonts w:ascii="Tahoma" w:eastAsia="Calibri" w:hAnsi="Tahoma" w:cs="Tahoma"/>
          <w:i/>
          <w:lang w:eastAsia="es-CO"/>
        </w:rPr>
        <w:t xml:space="preserve">iv) </w:t>
      </w:r>
      <w:r w:rsidRPr="00491283">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491283">
        <w:rPr>
          <w:rFonts w:ascii="Tahoma" w:eastAsia="Calibri" w:hAnsi="Tahoma" w:cs="Tahoma"/>
          <w:i/>
          <w:lang w:eastAsia="es-CO"/>
        </w:rPr>
        <w:t xml:space="preserve">v) </w:t>
      </w:r>
      <w:r w:rsidRPr="00491283">
        <w:rPr>
          <w:rFonts w:ascii="Tahoma" w:eastAsia="Calibri" w:hAnsi="Tahoma" w:cs="Tahoma"/>
          <w:lang w:eastAsia="es-CO"/>
        </w:rPr>
        <w:t xml:space="preserve">La posibilidad de que el reconocimiento de la pensión de vejez, una vez reunido los requisitos, se haga pronto. </w:t>
      </w:r>
      <w:r w:rsidRPr="00491283">
        <w:rPr>
          <w:rFonts w:ascii="Tahoma" w:eastAsia="Calibri" w:hAnsi="Tahoma" w:cs="Tahoma"/>
          <w:i/>
          <w:lang w:eastAsia="es-CO"/>
        </w:rPr>
        <w:t xml:space="preserve">vi) </w:t>
      </w:r>
      <w:r w:rsidRPr="00491283">
        <w:rPr>
          <w:rFonts w:ascii="Tahoma" w:eastAsia="Calibri" w:hAnsi="Tahoma" w:cs="Tahoma"/>
          <w:lang w:eastAsia="es-CO"/>
        </w:rPr>
        <w:t xml:space="preserve">La posibilidad de que sus aportes se conviertan en patrimonio </w:t>
      </w:r>
      <w:proofErr w:type="spellStart"/>
      <w:r w:rsidRPr="00491283">
        <w:rPr>
          <w:rFonts w:ascii="Tahoma" w:eastAsia="Calibri" w:hAnsi="Tahoma" w:cs="Tahoma"/>
          <w:lang w:eastAsia="es-CO"/>
        </w:rPr>
        <w:t>sucesoral</w:t>
      </w:r>
      <w:proofErr w:type="spellEnd"/>
      <w:r w:rsidRPr="00491283">
        <w:rPr>
          <w:rFonts w:ascii="Tahoma" w:eastAsia="Calibri" w:hAnsi="Tahoma" w:cs="Tahoma"/>
          <w:lang w:eastAsia="es-CO"/>
        </w:rPr>
        <w:t xml:space="preserve"> en un caso dado. </w:t>
      </w:r>
      <w:r w:rsidRPr="00491283">
        <w:rPr>
          <w:rFonts w:ascii="Tahoma" w:eastAsia="Calibri" w:hAnsi="Tahoma" w:cs="Tahoma"/>
          <w:i/>
          <w:lang w:eastAsia="es-CO"/>
        </w:rPr>
        <w:t xml:space="preserve">vii) </w:t>
      </w:r>
      <w:r w:rsidRPr="00491283">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491283">
        <w:rPr>
          <w:rFonts w:ascii="Tahoma" w:eastAsia="Calibri" w:hAnsi="Tahoma" w:cs="Tahoma"/>
          <w:i/>
          <w:lang w:eastAsia="es-CO"/>
        </w:rPr>
        <w:t>viii</w:t>
      </w:r>
      <w:proofErr w:type="spellEnd"/>
      <w:r w:rsidRPr="00491283">
        <w:rPr>
          <w:rFonts w:ascii="Tahoma" w:eastAsia="Calibri" w:hAnsi="Tahoma" w:cs="Tahoma"/>
          <w:i/>
          <w:lang w:eastAsia="es-CO"/>
        </w:rPr>
        <w:t xml:space="preserve">) </w:t>
      </w:r>
      <w:r w:rsidRPr="00491283">
        <w:rPr>
          <w:rFonts w:ascii="Tahoma" w:eastAsia="Calibri" w:hAnsi="Tahoma" w:cs="Tahoma"/>
          <w:lang w:eastAsia="es-CO"/>
        </w:rPr>
        <w:t xml:space="preserve">Los rendimientos financieros que le generen sus aportes abonados sobre el saldo de su cuenta de ahorro individual; y, </w:t>
      </w:r>
      <w:proofErr w:type="spellStart"/>
      <w:r w:rsidRPr="00491283">
        <w:rPr>
          <w:rFonts w:ascii="Tahoma" w:eastAsia="Calibri" w:hAnsi="Tahoma" w:cs="Tahoma"/>
          <w:i/>
          <w:lang w:eastAsia="es-CO"/>
        </w:rPr>
        <w:t>ix</w:t>
      </w:r>
      <w:proofErr w:type="spellEnd"/>
      <w:r w:rsidRPr="00491283">
        <w:rPr>
          <w:rFonts w:ascii="Tahoma" w:eastAsia="Calibri" w:hAnsi="Tahoma" w:cs="Tahoma"/>
          <w:i/>
          <w:lang w:eastAsia="es-CO"/>
        </w:rPr>
        <w:t xml:space="preserve">) </w:t>
      </w:r>
      <w:r w:rsidRPr="00491283">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91283">
        <w:rPr>
          <w:rFonts w:ascii="Tahoma" w:eastAsia="Calibri" w:hAnsi="Tahoma" w:cs="Tahoma"/>
          <w:lang w:eastAsia="es-CO"/>
        </w:rPr>
        <w:t>sucesoral</w:t>
      </w:r>
      <w:proofErr w:type="spellEnd"/>
      <w:r w:rsidRPr="00491283">
        <w:rPr>
          <w:rFonts w:ascii="Tahoma" w:eastAsia="Calibri" w:hAnsi="Tahoma" w:cs="Tahoma"/>
          <w:lang w:eastAsia="es-CO"/>
        </w:rPr>
        <w:t xml:space="preserve">, pero le garantiza una pensión de por vida. La modalidad de </w:t>
      </w:r>
      <w:r w:rsidRPr="00491283">
        <w:rPr>
          <w:rFonts w:ascii="Tahoma" w:eastAsia="Calibri" w:hAnsi="Tahoma" w:cs="Tahoma"/>
          <w:i/>
          <w:lang w:eastAsia="es-CO"/>
        </w:rPr>
        <w:t>retiro programado</w:t>
      </w:r>
      <w:r w:rsidRPr="00491283">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59071ED" w14:textId="77777777" w:rsidR="00E778E7" w:rsidRPr="00491283" w:rsidRDefault="00E778E7"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6871FEA" w14:textId="387028EB" w:rsidR="00E778E7" w:rsidRPr="00491283" w:rsidRDefault="00E778E7"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La AFP convocada al proceso </w:t>
      </w:r>
      <w:r w:rsidRPr="00491283">
        <w:rPr>
          <w:rFonts w:ascii="Tahoma" w:eastAsia="Calibri" w:hAnsi="Tahoma" w:cs="Tahoma"/>
          <w:color w:val="000000" w:themeColor="text1"/>
          <w:lang w:eastAsia="es-CO"/>
        </w:rPr>
        <w:t xml:space="preserve">afirma en su contestación de la demanda que </w:t>
      </w:r>
      <w:r w:rsidRPr="00491283">
        <w:rPr>
          <w:rFonts w:ascii="Tahoma" w:eastAsia="Calibri" w:hAnsi="Tahoma" w:cs="Tahoma"/>
          <w:color w:val="000000" w:themeColor="text1"/>
          <w:lang w:eastAsia="es-CO"/>
        </w:rPr>
        <w:lastRenderedPageBreak/>
        <w:t xml:space="preserve">brindó </w:t>
      </w:r>
      <w:r w:rsidRPr="00491283">
        <w:rPr>
          <w:rFonts w:ascii="Tahoma" w:eastAsia="Calibri" w:hAnsi="Tahoma" w:cs="Tahoma"/>
          <w:lang w:eastAsia="es-CO"/>
        </w:rPr>
        <w:t xml:space="preserve">a la demandante </w:t>
      </w:r>
      <w:r w:rsidRPr="00491283">
        <w:rPr>
          <w:rFonts w:ascii="Tahoma" w:eastAsia="Calibri" w:hAnsi="Tahoma" w:cs="Tahoma"/>
          <w:color w:val="000000" w:themeColor="text1"/>
          <w:lang w:eastAsia="es-CO"/>
        </w:rPr>
        <w:t xml:space="preserve">la </w:t>
      </w:r>
      <w:r w:rsidRPr="00491283">
        <w:rPr>
          <w:rFonts w:ascii="Tahoma" w:eastAsia="Calibri" w:hAnsi="Tahoma" w:cs="Tahoma"/>
          <w:lang w:eastAsia="es-CO"/>
        </w:rPr>
        <w:t xml:space="preserve">información seria y veraz que para la época era jurídicamente pertinente sin que se precise en qué consistió tal cosa. Ello sería suficiente para concluir, que efectivamente la información que recibió </w:t>
      </w:r>
      <w:r w:rsidR="00173B7E" w:rsidRPr="00491283">
        <w:rPr>
          <w:rFonts w:ascii="Tahoma" w:eastAsia="Calibri" w:hAnsi="Tahoma" w:cs="Tahoma"/>
          <w:lang w:eastAsia="es-CO"/>
        </w:rPr>
        <w:t>la actora</w:t>
      </w:r>
      <w:r w:rsidRPr="00491283">
        <w:rPr>
          <w:rFonts w:ascii="Tahoma" w:eastAsia="Calibri" w:hAnsi="Tahoma" w:cs="Tahoma"/>
          <w:lang w:eastAsia="es-CO"/>
        </w:rPr>
        <w:t xml:space="preserv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3C9781F" w14:textId="77777777" w:rsidR="00DF6BCE" w:rsidRPr="00491283" w:rsidRDefault="00DF6BCE"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31DB884" w14:textId="00FC4FE4" w:rsidR="00173B7E" w:rsidRPr="00491283" w:rsidRDefault="003A0949" w:rsidP="00491283">
      <w:pPr>
        <w:spacing w:before="0" w:beforeAutospacing="0" w:after="0" w:afterAutospacing="0" w:line="276" w:lineRule="auto"/>
        <w:ind w:firstLine="708"/>
        <w:rPr>
          <w:rFonts w:ascii="Tahoma" w:eastAsia="Tahoma" w:hAnsi="Tahoma" w:cs="Tahoma"/>
          <w:bCs/>
          <w:lang w:val="es"/>
        </w:rPr>
      </w:pPr>
      <w:r w:rsidRPr="00491283">
        <w:rPr>
          <w:rFonts w:ascii="Tahoma" w:eastAsia="Calibri" w:hAnsi="Tahoma" w:cs="Tahoma"/>
          <w:lang w:eastAsia="es-CO"/>
        </w:rPr>
        <w:t xml:space="preserve">Ahora, lo cierto es que la AFP, como </w:t>
      </w:r>
      <w:r w:rsidRPr="00491283">
        <w:rPr>
          <w:rFonts w:ascii="Tahoma" w:eastAsia="Calibri" w:hAnsi="Tahoma" w:cs="Tahoma"/>
          <w:lang w:val="es-ES" w:eastAsia="es-CO"/>
        </w:rPr>
        <w:t>prueba del cumplimiento del deber de información, llamó a declarar a su contraparte procesal, con el fin de demostrar el cumplimiento de su obligación, s</w:t>
      </w:r>
      <w:r w:rsidRPr="00491283">
        <w:rPr>
          <w:rFonts w:ascii="Tahoma" w:eastAsia="Calibri" w:hAnsi="Tahoma" w:cs="Tahoma"/>
          <w:lang w:eastAsia="es-CO"/>
        </w:rPr>
        <w:t xml:space="preserve">in embargo, una vez rendido el interrogatorio de parte, no se </w:t>
      </w:r>
      <w:r w:rsidRPr="00491283">
        <w:rPr>
          <w:rFonts w:ascii="Tahoma" w:eastAsia="Tahoma" w:hAnsi="Tahoma" w:cs="Tahoma"/>
          <w:color w:val="000000" w:themeColor="text1"/>
          <w:lang w:val="es-ES"/>
        </w:rPr>
        <w:t>logró desvirtuar la omisión alegada en la demanda, puesto que l</w:t>
      </w:r>
      <w:r w:rsidR="00173B7E" w:rsidRPr="00491283">
        <w:rPr>
          <w:rFonts w:ascii="Tahoma" w:eastAsia="Tahoma" w:hAnsi="Tahoma" w:cs="Tahoma"/>
          <w:color w:val="000000" w:themeColor="text1"/>
          <w:lang w:val="es-ES"/>
        </w:rPr>
        <w:t>a</w:t>
      </w:r>
      <w:r w:rsidRPr="00491283">
        <w:rPr>
          <w:rFonts w:ascii="Tahoma" w:eastAsia="Tahoma" w:hAnsi="Tahoma" w:cs="Tahoma"/>
          <w:color w:val="000000" w:themeColor="text1"/>
          <w:lang w:val="es-ES"/>
        </w:rPr>
        <w:t xml:space="preserve"> promotor</w:t>
      </w:r>
      <w:r w:rsidR="00173B7E" w:rsidRPr="00491283">
        <w:rPr>
          <w:rFonts w:ascii="Tahoma" w:eastAsia="Tahoma" w:hAnsi="Tahoma" w:cs="Tahoma"/>
          <w:color w:val="000000" w:themeColor="text1"/>
          <w:lang w:val="es-ES"/>
        </w:rPr>
        <w:t>a</w:t>
      </w:r>
      <w:r w:rsidRPr="00491283">
        <w:rPr>
          <w:rFonts w:ascii="Tahoma" w:eastAsia="Tahoma" w:hAnsi="Tahoma" w:cs="Tahoma"/>
          <w:color w:val="000000" w:themeColor="text1"/>
          <w:lang w:val="es-ES"/>
        </w:rPr>
        <w:t xml:space="preserve"> del litigio </w:t>
      </w:r>
      <w:r w:rsidR="00000489" w:rsidRPr="00491283">
        <w:rPr>
          <w:rFonts w:ascii="Tahoma" w:eastAsia="Calibri" w:hAnsi="Tahoma" w:cs="Tahoma"/>
          <w:lang w:val="es-ES" w:eastAsia="es-CO"/>
        </w:rPr>
        <w:t xml:space="preserve">negó haber recibido </w:t>
      </w:r>
      <w:r w:rsidR="00173B7E" w:rsidRPr="00491283">
        <w:rPr>
          <w:rFonts w:ascii="Tahoma" w:eastAsia="Calibri" w:hAnsi="Tahoma" w:cs="Tahoma"/>
          <w:lang w:val="es-ES" w:eastAsia="es-CO"/>
        </w:rPr>
        <w:t>algún tipo de</w:t>
      </w:r>
      <w:r w:rsidR="00000489" w:rsidRPr="00491283">
        <w:rPr>
          <w:rFonts w:ascii="Tahoma" w:eastAsia="Calibri" w:hAnsi="Tahoma" w:cs="Tahoma"/>
          <w:lang w:val="es-ES" w:eastAsia="es-CO"/>
        </w:rPr>
        <w:t xml:space="preserve"> información</w:t>
      </w:r>
      <w:r w:rsidR="00173B7E" w:rsidRPr="00491283">
        <w:rPr>
          <w:rFonts w:ascii="Tahoma" w:eastAsia="Calibri" w:hAnsi="Tahoma" w:cs="Tahoma"/>
          <w:lang w:val="es-ES" w:eastAsia="es-CO"/>
        </w:rPr>
        <w:t xml:space="preserve">, llegando incluso a asegurar que el traslado fue realizado sin su participación y que se dio cuenta de ello un año después de que se llevó a cabo, cuando cambió de empleo y pretendió cotizar al RPM, lo cual no pudo cumplir al serle indicado que </w:t>
      </w:r>
      <w:r w:rsidR="00173B7E" w:rsidRPr="00491283">
        <w:rPr>
          <w:rFonts w:ascii="Tahoma" w:eastAsia="Tahoma" w:hAnsi="Tahoma" w:cs="Tahoma"/>
          <w:bCs/>
          <w:lang w:val="es"/>
        </w:rPr>
        <w:t>debía permanecer 05 años en el fondo privado, los que terminaron cuando ya le faltaban menos de 10 años para la pensión.</w:t>
      </w:r>
    </w:p>
    <w:p w14:paraId="2E5A9040" w14:textId="77777777" w:rsidR="003A0949" w:rsidRPr="00491283" w:rsidRDefault="003A0949"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79D15DBC" w14:textId="0E96A02A" w:rsidR="003A0949" w:rsidRPr="00491283" w:rsidRDefault="00173B7E"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491283">
        <w:rPr>
          <w:rFonts w:ascii="Tahoma" w:eastAsia="Tahoma" w:hAnsi="Tahoma" w:cs="Tahoma"/>
          <w:color w:val="000000" w:themeColor="text1"/>
          <w:lang w:val="es-ES"/>
        </w:rPr>
        <w:t>Así, c</w:t>
      </w:r>
      <w:r w:rsidR="003A0949" w:rsidRPr="00491283">
        <w:rPr>
          <w:rFonts w:ascii="Tahoma" w:eastAsia="Tahoma" w:hAnsi="Tahoma" w:cs="Tahoma"/>
          <w:color w:val="000000" w:themeColor="text1"/>
          <w:lang w:val="es-ES"/>
        </w:rPr>
        <w:t>abe recalcar que l</w:t>
      </w:r>
      <w:r w:rsidRPr="00491283">
        <w:rPr>
          <w:rFonts w:ascii="Tahoma" w:eastAsia="Tahoma" w:hAnsi="Tahoma" w:cs="Tahoma"/>
          <w:color w:val="000000" w:themeColor="text1"/>
          <w:lang w:val="es-ES"/>
        </w:rPr>
        <w:t>a</w:t>
      </w:r>
      <w:r w:rsidR="003A0949" w:rsidRPr="00491283">
        <w:rPr>
          <w:rFonts w:ascii="Tahoma" w:eastAsia="Tahoma" w:hAnsi="Tahoma" w:cs="Tahoma"/>
          <w:color w:val="000000" w:themeColor="text1"/>
          <w:lang w:val="es-ES"/>
        </w:rPr>
        <w:t xml:space="preserve"> demandante jamás confesó que se le hubiere brindado una explicación pormenorizada e individualizada de los pros y contras de su determinación de cambiar de régimen o de las características entre uno u otro régimen, y, la documental aportada no da cuenta de las circunstancias que rodearon el momento del traslado o de la información recibida por l</w:t>
      </w:r>
      <w:r w:rsidRPr="00491283">
        <w:rPr>
          <w:rFonts w:ascii="Tahoma" w:eastAsia="Tahoma" w:hAnsi="Tahoma" w:cs="Tahoma"/>
          <w:color w:val="000000" w:themeColor="text1"/>
          <w:lang w:val="es-ES"/>
        </w:rPr>
        <w:t>a</w:t>
      </w:r>
      <w:r w:rsidR="003A0949" w:rsidRPr="00491283">
        <w:rPr>
          <w:rFonts w:ascii="Tahoma" w:eastAsia="Tahoma" w:hAnsi="Tahoma" w:cs="Tahoma"/>
          <w:color w:val="000000" w:themeColor="text1"/>
          <w:lang w:val="es-ES"/>
        </w:rPr>
        <w:t xml:space="preserve"> actor</w:t>
      </w:r>
      <w:r w:rsidRPr="00491283">
        <w:rPr>
          <w:rFonts w:ascii="Tahoma" w:eastAsia="Tahoma" w:hAnsi="Tahoma" w:cs="Tahoma"/>
          <w:color w:val="000000" w:themeColor="text1"/>
          <w:lang w:val="es-ES"/>
        </w:rPr>
        <w:t>a</w:t>
      </w:r>
      <w:r w:rsidR="003A0949" w:rsidRPr="00491283">
        <w:rPr>
          <w:rFonts w:ascii="Tahoma" w:eastAsia="Tahoma" w:hAnsi="Tahoma" w:cs="Tahoma"/>
          <w:color w:val="000000" w:themeColor="text1"/>
          <w:lang w:val="es-ES"/>
        </w:rPr>
        <w:t>.</w:t>
      </w:r>
    </w:p>
    <w:p w14:paraId="2A07E85E" w14:textId="0C6A1F57" w:rsidR="00130858" w:rsidRPr="00491283" w:rsidRDefault="00130858"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62187AC1" w14:textId="606FC0C6" w:rsidR="00B93249" w:rsidRPr="00491283" w:rsidRDefault="006D433A" w:rsidP="00491283">
      <w:pPr>
        <w:widowControl w:val="0"/>
        <w:autoSpaceDE w:val="0"/>
        <w:autoSpaceDN w:val="0"/>
        <w:adjustRightInd w:val="0"/>
        <w:spacing w:before="0" w:beforeAutospacing="0" w:after="0" w:afterAutospacing="0" w:line="276" w:lineRule="auto"/>
        <w:rPr>
          <w:rFonts w:ascii="Tahoma" w:eastAsia="Times New Roman" w:hAnsi="Tahoma" w:cs="Tahoma"/>
          <w:lang w:eastAsia="es-ES"/>
        </w:rPr>
      </w:pPr>
      <w:r w:rsidRPr="00491283">
        <w:rPr>
          <w:rFonts w:ascii="Tahoma" w:eastAsia="Calibri" w:hAnsi="Tahoma" w:cs="Tahoma"/>
          <w:lang w:eastAsia="es-CO"/>
        </w:rPr>
        <w:t xml:space="preserve">En el mismo orden, es improcedente acudir a la prohibición legal establecida </w:t>
      </w:r>
      <w:r w:rsidR="00F84965" w:rsidRPr="00491283">
        <w:rPr>
          <w:rFonts w:ascii="Tahoma" w:eastAsia="Calibri" w:hAnsi="Tahoma" w:cs="Tahoma"/>
          <w:lang w:eastAsia="es-CO"/>
        </w:rPr>
        <w:t>en el literal e) del artículo 13 de la Ley 100 de 1993, modificado por el artículo 2º de la Ley 797 de 2003</w:t>
      </w:r>
      <w:r w:rsidR="005A2C4E" w:rsidRPr="00491283">
        <w:rPr>
          <w:rFonts w:ascii="Tahoma" w:eastAsia="Calibri" w:hAnsi="Tahoma" w:cs="Tahoma"/>
          <w:lang w:eastAsia="es-CO"/>
        </w:rPr>
        <w:t>, ya que lo discutido</w:t>
      </w:r>
      <w:r w:rsidR="008A4F5B" w:rsidRPr="00491283">
        <w:rPr>
          <w:rFonts w:ascii="Tahoma" w:eastAsia="Calibri" w:hAnsi="Tahoma" w:cs="Tahoma"/>
          <w:lang w:eastAsia="es-CO"/>
        </w:rPr>
        <w:t xml:space="preserve"> en el caso objeto de estudio</w:t>
      </w:r>
      <w:r w:rsidR="005A2C4E" w:rsidRPr="00491283">
        <w:rPr>
          <w:rFonts w:ascii="Tahoma" w:eastAsia="Calibri" w:hAnsi="Tahoma" w:cs="Tahoma"/>
          <w:lang w:eastAsia="es-CO"/>
        </w:rPr>
        <w:t xml:space="preserve"> </w:t>
      </w:r>
      <w:r w:rsidR="00161F77" w:rsidRPr="00491283">
        <w:rPr>
          <w:rFonts w:ascii="Tahoma" w:eastAsia="Calibri" w:hAnsi="Tahoma" w:cs="Tahoma"/>
          <w:lang w:eastAsia="es-CO"/>
        </w:rPr>
        <w:t>no es el traslado voluntario con la conservación o no del régimen de transición, sino el efecto de la ineficacia del cambio de régimen pensional a falta de información detallada y completa al momento del traslado de régimen</w:t>
      </w:r>
      <w:r w:rsidR="008A4F5B" w:rsidRPr="00491283">
        <w:rPr>
          <w:rFonts w:ascii="Tahoma" w:eastAsia="Calibri" w:hAnsi="Tahoma" w:cs="Tahoma"/>
          <w:lang w:eastAsia="es-CO"/>
        </w:rPr>
        <w:t xml:space="preserve">, </w:t>
      </w:r>
      <w:r w:rsidR="00161F77" w:rsidRPr="00491283">
        <w:rPr>
          <w:rFonts w:ascii="Tahoma" w:eastAsia="Calibri" w:hAnsi="Tahoma" w:cs="Tahoma"/>
          <w:lang w:eastAsia="es-CO"/>
        </w:rPr>
        <w:t xml:space="preserve">cuyo efecto no es otro que retrotraer las </w:t>
      </w:r>
      <w:r w:rsidR="00161F77" w:rsidRPr="00491283">
        <w:rPr>
          <w:rFonts w:ascii="Tahoma" w:eastAsia="Times New Roman" w:hAnsi="Tahoma" w:cs="Tahoma"/>
          <w:lang w:eastAsia="es-ES"/>
        </w:rPr>
        <w:t xml:space="preserve">cosas </w:t>
      </w:r>
      <w:r w:rsidR="00B93249" w:rsidRPr="00491283">
        <w:rPr>
          <w:rFonts w:ascii="Tahoma" w:eastAsia="Times New Roman" w:hAnsi="Tahoma" w:cs="Tahoma"/>
          <w:lang w:eastAsia="es-ES"/>
        </w:rPr>
        <w:t xml:space="preserve">al estado en que se encontraban, es decir, como si ello no hubiera ocurrido y, en este caso, dicha declaratoria de ineficacia de cambio de régimen pensional, conlleva al regreso automático del demandante al régimen solidario de prima media con prestación definida hoy administrado por Colpensiones, del cual ya hacía parte. </w:t>
      </w:r>
    </w:p>
    <w:p w14:paraId="1849BB75" w14:textId="77777777" w:rsidR="003A0949" w:rsidRPr="00491283" w:rsidRDefault="003A0949" w:rsidP="00491283">
      <w:pPr>
        <w:widowControl w:val="0"/>
        <w:autoSpaceDE w:val="0"/>
        <w:autoSpaceDN w:val="0"/>
        <w:adjustRightInd w:val="0"/>
        <w:spacing w:before="0" w:beforeAutospacing="0" w:after="0" w:afterAutospacing="0" w:line="276" w:lineRule="auto"/>
        <w:rPr>
          <w:rFonts w:ascii="Tahoma" w:eastAsia="Calibri" w:hAnsi="Tahoma" w:cs="Tahoma"/>
          <w:lang w:eastAsia="es-CO"/>
        </w:rPr>
      </w:pPr>
    </w:p>
    <w:p w14:paraId="7FF43D60" w14:textId="212648C6" w:rsidR="003A0949" w:rsidRPr="00491283" w:rsidRDefault="003A0949" w:rsidP="00491283">
      <w:pPr>
        <w:pStyle w:val="paragraph"/>
        <w:spacing w:before="0" w:beforeAutospacing="0" w:after="0" w:afterAutospacing="0" w:line="276" w:lineRule="auto"/>
        <w:ind w:firstLine="705"/>
        <w:jc w:val="both"/>
        <w:textAlignment w:val="baseline"/>
        <w:rPr>
          <w:rFonts w:ascii="Tahoma" w:hAnsi="Tahoma" w:cs="Tahoma"/>
        </w:rPr>
      </w:pPr>
      <w:r w:rsidRPr="00491283">
        <w:rPr>
          <w:rStyle w:val="normaltextrun"/>
          <w:rFonts w:ascii="Tahoma" w:hAnsi="Tahoma" w:cs="Tahoma"/>
        </w:rPr>
        <w:t xml:space="preserve">En cuanto a las condenas impuestas a </w:t>
      </w:r>
      <w:r w:rsidR="00173B7E" w:rsidRPr="00491283">
        <w:rPr>
          <w:rStyle w:val="normaltextrun"/>
          <w:rFonts w:ascii="Tahoma" w:hAnsi="Tahoma" w:cs="Tahoma"/>
        </w:rPr>
        <w:t>Colfondos</w:t>
      </w:r>
      <w:r w:rsidRPr="00491283">
        <w:rPr>
          <w:rStyle w:val="normaltextrun"/>
          <w:rFonts w:ascii="Tahoma" w:hAnsi="Tahoma" w:cs="Tahoma"/>
        </w:rPr>
        <w:t xml:space="preserve"> S.A., se reitera lo dicho por la Corte Suprema de Justicia en las sentencias SL1421 de 2019 y SL 2611 de 2020, M.P. Gerardo Botero Zuluaga, previamente citadas, en las que se estableció que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w:t>
      </w:r>
      <w:r w:rsidRPr="00491283">
        <w:rPr>
          <w:rStyle w:val="normaltextrun"/>
          <w:rFonts w:ascii="Tahoma" w:hAnsi="Tahoma" w:cs="Tahoma"/>
        </w:rPr>
        <w:lastRenderedPageBreak/>
        <w:t>utilizados en seguros previsionales, las cuotas de garantía de pensión mínima, con cargo a sus propios recursos, sumas todas que deben pagarse debidamente indexadas, por lo que se confirmará la sentencia apelada frente a tal decisión.</w:t>
      </w:r>
      <w:r w:rsidRPr="00491283">
        <w:rPr>
          <w:rStyle w:val="eop"/>
          <w:rFonts w:ascii="Tahoma" w:hAnsi="Tahoma" w:cs="Tahoma"/>
        </w:rPr>
        <w:t> </w:t>
      </w:r>
    </w:p>
    <w:p w14:paraId="57E39AD6" w14:textId="77777777" w:rsidR="003A0949" w:rsidRPr="00491283" w:rsidRDefault="003A0949" w:rsidP="00491283">
      <w:pPr>
        <w:pStyle w:val="paragraph"/>
        <w:spacing w:before="0" w:beforeAutospacing="0" w:after="0" w:afterAutospacing="0" w:line="276" w:lineRule="auto"/>
        <w:ind w:firstLine="705"/>
        <w:jc w:val="both"/>
        <w:textAlignment w:val="baseline"/>
        <w:rPr>
          <w:rFonts w:ascii="Tahoma" w:hAnsi="Tahoma" w:cs="Tahoma"/>
        </w:rPr>
      </w:pPr>
      <w:r w:rsidRPr="00491283">
        <w:rPr>
          <w:rStyle w:val="eop"/>
          <w:rFonts w:ascii="Tahoma" w:hAnsi="Tahoma" w:cs="Tahoma"/>
        </w:rPr>
        <w:t> </w:t>
      </w:r>
    </w:p>
    <w:p w14:paraId="51B7F376" w14:textId="77777777" w:rsidR="003A0949" w:rsidRPr="00491283" w:rsidRDefault="003A0949" w:rsidP="00491283">
      <w:pPr>
        <w:pStyle w:val="paragraph"/>
        <w:spacing w:before="0" w:beforeAutospacing="0" w:after="0" w:afterAutospacing="0" w:line="276" w:lineRule="auto"/>
        <w:ind w:firstLine="630"/>
        <w:jc w:val="both"/>
        <w:textAlignment w:val="baseline"/>
        <w:rPr>
          <w:rStyle w:val="eop"/>
          <w:rFonts w:ascii="Tahoma" w:hAnsi="Tahoma" w:cs="Tahoma"/>
        </w:rPr>
      </w:pPr>
      <w:r w:rsidRPr="00491283">
        <w:rPr>
          <w:rStyle w:val="normaltextrun"/>
          <w:rFonts w:ascii="Tahoma" w:hAnsi="Tahoma" w:cs="Tahoma"/>
        </w:rPr>
        <w:t>En este punto es oportuno recordar que la Corte Constitucional en sentencia SU-053-2015, ha definido el precedente judicial como «</w:t>
      </w:r>
      <w:r w:rsidRPr="003703E5">
        <w:rPr>
          <w:rStyle w:val="normaltextrun"/>
          <w:rFonts w:ascii="Tahoma" w:hAnsi="Tahoma" w:cs="Tahoma"/>
          <w:sz w:val="22"/>
        </w:rPr>
        <w:t>la sentencia o el conjunto de ellas, anteriores a un caso determinado, que por su pertinencia y semejanza en los problemas jurídicos resueltos, debe necesariamente considerarse por las autoridades judiciales al momento de emitir un fallo</w:t>
      </w:r>
      <w:r w:rsidRPr="00491283">
        <w:rPr>
          <w:rStyle w:val="normaltextrun"/>
          <w:rFonts w:ascii="Tahoma" w:hAnsi="Tahoma" w:cs="Tahoma"/>
        </w:rPr>
        <w:t>» y, en tal sentido, el emitido por los máximos órganos de cierre, “</w:t>
      </w:r>
      <w:r w:rsidRPr="003703E5">
        <w:rPr>
          <w:rStyle w:val="normaltextrun"/>
          <w:rFonts w:ascii="Tahoma" w:hAnsi="Tahoma" w:cs="Tahoma"/>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491283">
        <w:rPr>
          <w:rStyle w:val="normaltextrun"/>
          <w:rFonts w:ascii="Tahoma" w:hAnsi="Tahoma" w:cs="Tahoma"/>
        </w:rPr>
        <w:t>” (STL4759-2020).</w:t>
      </w:r>
      <w:r w:rsidRPr="00491283">
        <w:rPr>
          <w:rStyle w:val="eop"/>
          <w:rFonts w:ascii="Tahoma" w:hAnsi="Tahoma" w:cs="Tahoma"/>
        </w:rPr>
        <w:t> </w:t>
      </w:r>
    </w:p>
    <w:p w14:paraId="1903C90A" w14:textId="77777777" w:rsidR="003A0949" w:rsidRPr="00491283" w:rsidRDefault="003A0949"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41444FF0" w14:textId="3CFEFEF0" w:rsidR="003A0949" w:rsidRPr="00491283" w:rsidRDefault="003A0949" w:rsidP="00491283">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491283">
        <w:rPr>
          <w:rFonts w:ascii="Tahoma" w:eastAsia="Tahoma" w:hAnsi="Tahoma" w:cs="Tahoma"/>
          <w:color w:val="000000" w:themeColor="text1"/>
        </w:rPr>
        <w:t xml:space="preserve">De cara a lo expuesto con anterioridad, no es viable apartarse del precedente que ya ha sido sentado por la Corte Suprema de Justicia- Sala Laboral en cuanto a la ineficacia del traslado, sobre la base de que vulnera el principio de sostenibilidad financiera, pues dicha afirmación carece de respaldo probatorio y se estructura sobre la base de un escenario incierto, fundado en que los montos trasladados serán insuficientes para cubrir los riesgos de invalidez, vejez y muerte del afiliado, máxime cuando el máximo órgano de cierre ha sentado que las ordenes emitidas en procesos de ineficacia de traslado en contra de la Administradora del Régimen de Prima Media no derivan en un detrimento patrimonial o económico, pues simplemente debe aceptar el traslado. </w:t>
      </w:r>
    </w:p>
    <w:p w14:paraId="1D870A97" w14:textId="60AE0EAE" w:rsidR="006D3F76" w:rsidRPr="00491283" w:rsidRDefault="006D3F76" w:rsidP="00491283">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1F172514" w14:textId="4F34BE8F" w:rsidR="006D3F76" w:rsidRPr="00491283" w:rsidRDefault="006D3F76" w:rsidP="00491283">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491283">
        <w:rPr>
          <w:rFonts w:ascii="Tahoma" w:eastAsia="Tahoma" w:hAnsi="Tahoma" w:cs="Tahoma"/>
          <w:color w:val="000000" w:themeColor="text1"/>
        </w:rPr>
        <w:t>De otro lado, en respuesta a la argumentación de Colpensiones en su alzada, en la que alegó que la nulidad del traslado se saneó con el paso del tiempo y ante la pasividad de la actora, es menester recordarle a la administradora pensional que la Sala de Casación Laboral de la Corte Suprema de Justicia en innumerables sentencias, entre estas la SL 4297 de 2022 ha indicado que cuando se invoca la transgresión de la información al momento del traslado de régimen pensional, la figura jurídica a analizar debe ser la ineficacia y no las nulidades reguladas en el Código Civil, pues así lo establece el art. 271 de la ley 100 de 1993 y, de acuerdo a ello, únicamente al no encontrase una norma explícita que regule los efectos de la ineficacia de un acto jurídico, es que se da aplicación al precepto relativo a las consecuencias de la nulidad, es decir, al artículo 1746 del Código Civil, más no por ello, pueda entenderse que la ineficacia puede ser saneada como ocurre con las nulidades relativas.</w:t>
      </w:r>
    </w:p>
    <w:p w14:paraId="74BB72B7" w14:textId="77777777" w:rsidR="003A0949" w:rsidRPr="00491283" w:rsidRDefault="003A0949" w:rsidP="00491283">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659E93C3" w14:textId="77777777" w:rsidR="006D3F76" w:rsidRPr="00491283" w:rsidRDefault="003A0949" w:rsidP="00491283">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491283">
        <w:rPr>
          <w:rFonts w:ascii="Tahoma" w:eastAsia="Tahoma" w:hAnsi="Tahoma" w:cs="Tahoma"/>
          <w:color w:val="000000" w:themeColor="text1"/>
        </w:rPr>
        <w:t xml:space="preserve"> 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w:t>
      </w:r>
    </w:p>
    <w:p w14:paraId="43B05C87" w14:textId="77777777" w:rsidR="006D3F76" w:rsidRPr="00491283" w:rsidRDefault="006D3F76" w:rsidP="00491283">
      <w:pPr>
        <w:widowControl w:val="0"/>
        <w:autoSpaceDE w:val="0"/>
        <w:autoSpaceDN w:val="0"/>
        <w:adjustRightInd w:val="0"/>
        <w:spacing w:before="0" w:beforeAutospacing="0" w:after="0" w:afterAutospacing="0" w:line="276" w:lineRule="auto"/>
        <w:ind w:firstLine="708"/>
        <w:rPr>
          <w:rFonts w:ascii="Tahoma" w:hAnsi="Tahoma" w:cs="Tahoma"/>
          <w:color w:val="000000"/>
        </w:rPr>
      </w:pPr>
    </w:p>
    <w:p w14:paraId="205A0AB8" w14:textId="3CF69552" w:rsidR="006D3F76" w:rsidRPr="00491283" w:rsidRDefault="006D3F76" w:rsidP="00491283">
      <w:pPr>
        <w:widowControl w:val="0"/>
        <w:autoSpaceDE w:val="0"/>
        <w:autoSpaceDN w:val="0"/>
        <w:adjustRightInd w:val="0"/>
        <w:spacing w:before="0" w:beforeAutospacing="0" w:after="0" w:afterAutospacing="0" w:line="276" w:lineRule="auto"/>
        <w:ind w:firstLine="708"/>
        <w:rPr>
          <w:rFonts w:ascii="Tahoma" w:eastAsia="Calibri" w:hAnsi="Tahoma" w:cs="Tahoma"/>
        </w:rPr>
      </w:pPr>
      <w:r w:rsidRPr="00491283">
        <w:rPr>
          <w:rFonts w:ascii="Tahoma" w:eastAsia="Calibri" w:hAnsi="Tahoma" w:cs="Tahoma"/>
        </w:rPr>
        <w:lastRenderedPageBreak/>
        <w:t xml:space="preserve">Adicional a ello, pese a que no existe prueba que demuestre el estado actual de ese instrumento de deuda pública, lo cierto es que el mismo debió redimirse normalmente el </w:t>
      </w:r>
      <w:r w:rsidR="00EF7CAA" w:rsidRPr="00491283">
        <w:rPr>
          <w:rFonts w:ascii="Tahoma" w:eastAsia="Calibri" w:hAnsi="Tahoma" w:cs="Tahoma"/>
        </w:rPr>
        <w:t>06 de noviembre de 2021</w:t>
      </w:r>
      <w:r w:rsidRPr="00491283">
        <w:rPr>
          <w:rFonts w:ascii="Tahoma" w:eastAsia="Calibri" w:hAnsi="Tahoma" w:cs="Tahoma"/>
        </w:rPr>
        <w:t xml:space="preserve">, fecha en que la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 la demandante antes de la emisión de esta sentencia; razón por la que, por cuenta de la ineficacia del traslado declarada en primera instancia y ratificada en esta sede, se adicionará la sentencia proferida por el Juzgado </w:t>
      </w:r>
      <w:r w:rsidR="00EF7CAA" w:rsidRPr="00491283">
        <w:rPr>
          <w:rFonts w:ascii="Tahoma" w:eastAsia="Calibri" w:hAnsi="Tahoma" w:cs="Tahoma"/>
        </w:rPr>
        <w:t>Cuarto</w:t>
      </w:r>
      <w:r w:rsidRPr="00491283">
        <w:rPr>
          <w:rFonts w:ascii="Tahoma" w:eastAsia="Calibri" w:hAnsi="Tahoma" w:cs="Tahoma"/>
        </w:rPr>
        <w:t xml:space="preserve"> Laboral del Circuito de Pereira, en el sentido de condenar a </w:t>
      </w:r>
      <w:r w:rsidR="00EF7CAA" w:rsidRPr="00491283">
        <w:rPr>
          <w:rFonts w:ascii="Tahoma" w:eastAsia="Calibri" w:hAnsi="Tahoma" w:cs="Tahoma"/>
        </w:rPr>
        <w:t>COLFONDOS</w:t>
      </w:r>
      <w:r w:rsidRPr="00491283">
        <w:rPr>
          <w:rFonts w:ascii="Tahoma" w:eastAsia="Calibri" w:hAnsi="Tahoma" w:cs="Tahoma"/>
        </w:rPr>
        <w:t xml:space="preserve"> S.A. a que, en caso de haberse pagado, restituir la suma por ese concepto a favor de la OBP del Ministerio de Hacienda y Crédito Público, misma que deberá estar debidamente indexada, precisándose que esa actualización del valor del bono pensional debe ser cancelada con los recursos propios del fondo privado.</w:t>
      </w:r>
    </w:p>
    <w:p w14:paraId="5A47AA06" w14:textId="77777777" w:rsidR="006D3F76" w:rsidRPr="00491283" w:rsidRDefault="006D3F76" w:rsidP="00491283">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p>
    <w:p w14:paraId="321030B9" w14:textId="25453338" w:rsidR="006D3F76" w:rsidRDefault="00A90983" w:rsidP="00491283">
      <w:pPr>
        <w:widowControl w:val="0"/>
        <w:autoSpaceDE w:val="0"/>
        <w:autoSpaceDN w:val="0"/>
        <w:adjustRightInd w:val="0"/>
        <w:spacing w:before="0" w:beforeAutospacing="0" w:after="0" w:afterAutospacing="0" w:line="276" w:lineRule="auto"/>
        <w:ind w:firstLine="708"/>
        <w:rPr>
          <w:rFonts w:ascii="Tahoma" w:hAnsi="Tahoma" w:cs="Tahoma"/>
          <w:lang w:val="es"/>
        </w:rPr>
      </w:pPr>
      <w:r w:rsidRPr="00491283">
        <w:rPr>
          <w:rFonts w:ascii="Tahoma" w:eastAsia="Calibri" w:hAnsi="Tahoma" w:cs="Tahoma"/>
        </w:rPr>
        <w:t xml:space="preserve">Por último, improcedente resulta dar </w:t>
      </w:r>
      <w:r w:rsidR="005D5B8A" w:rsidRPr="00491283">
        <w:rPr>
          <w:rFonts w:ascii="Tahoma" w:eastAsia="Calibri" w:hAnsi="Tahoma" w:cs="Tahoma"/>
        </w:rPr>
        <w:t>prosperidad</w:t>
      </w:r>
      <w:r w:rsidRPr="00491283">
        <w:rPr>
          <w:rFonts w:ascii="Tahoma" w:eastAsia="Calibri" w:hAnsi="Tahoma" w:cs="Tahoma"/>
        </w:rPr>
        <w:t xml:space="preserve"> a las solicitudes especiales elevadas por Colpensiones en su contestación de remitir el expediente al Ministerio de Trabajo y Seguridad Social o del Ministerio de Salud</w:t>
      </w:r>
      <w:r w:rsidR="005D5B8A" w:rsidRPr="00491283">
        <w:rPr>
          <w:rFonts w:ascii="Tahoma" w:eastAsia="Calibri" w:hAnsi="Tahoma" w:cs="Tahoma"/>
        </w:rPr>
        <w:t xml:space="preserve"> para que este imponga las multas correspondientes y, de condenar a </w:t>
      </w:r>
      <w:r w:rsidR="006D3F76" w:rsidRPr="00491283">
        <w:rPr>
          <w:rFonts w:ascii="Tahoma" w:eastAsia="Calibri" w:hAnsi="Tahoma" w:cs="Tahoma"/>
        </w:rPr>
        <w:t>Colfondos</w:t>
      </w:r>
      <w:r w:rsidR="005D5B8A" w:rsidRPr="00491283">
        <w:rPr>
          <w:rFonts w:ascii="Tahoma" w:eastAsia="Calibri" w:hAnsi="Tahoma" w:cs="Tahoma"/>
        </w:rPr>
        <w:t xml:space="preserve"> S.A un cálculo actuarial equivalente al valor total de las mesadas pensionales a pagar, liquidadas bajo los parámetros del Régimen de Prima Media teniendo en cuenta para ello la expectativa de vida del demandante y la de sus beneficiarios,</w:t>
      </w:r>
      <w:r w:rsidRPr="00491283">
        <w:rPr>
          <w:rFonts w:ascii="Tahoma" w:eastAsia="Calibri" w:hAnsi="Tahoma" w:cs="Tahoma"/>
        </w:rPr>
        <w:t xml:space="preserve"> puesto que, </w:t>
      </w:r>
      <w:r w:rsidR="005D5B8A" w:rsidRPr="00491283">
        <w:rPr>
          <w:rFonts w:ascii="Tahoma" w:eastAsia="Calibri" w:hAnsi="Tahoma" w:cs="Tahoma"/>
        </w:rPr>
        <w:t>son ajenas al objeto del proceso</w:t>
      </w:r>
      <w:r w:rsidRPr="00491283">
        <w:rPr>
          <w:rFonts w:ascii="Tahoma" w:hAnsi="Tahoma" w:cs="Tahoma"/>
          <w:lang w:val="es"/>
        </w:rPr>
        <w:t xml:space="preserve">, ello debe ser objeto de demanda de COLPENSIONES contra </w:t>
      </w:r>
      <w:r w:rsidR="003A0949" w:rsidRPr="00491283">
        <w:rPr>
          <w:rFonts w:ascii="Tahoma" w:hAnsi="Tahoma" w:cs="Tahoma"/>
          <w:lang w:val="es"/>
        </w:rPr>
        <w:t>la AFP</w:t>
      </w:r>
      <w:r w:rsidRPr="00491283">
        <w:rPr>
          <w:rFonts w:ascii="Tahoma" w:hAnsi="Tahoma" w:cs="Tahoma"/>
          <w:lang w:val="es"/>
        </w:rPr>
        <w:t xml:space="preserve"> a efectos de que esta última ejerza debidamente su derecho de defensa. En consecuencia, el cálculo actuarial solicitado por COLPENSIONES no puede analizarse en este asunto porque no hay pretensiones en ese sentido. </w:t>
      </w:r>
    </w:p>
    <w:p w14:paraId="6ACABA3E" w14:textId="77777777" w:rsidR="00F61F3C" w:rsidRPr="00491283" w:rsidRDefault="00F61F3C" w:rsidP="00491283">
      <w:pPr>
        <w:widowControl w:val="0"/>
        <w:autoSpaceDE w:val="0"/>
        <w:autoSpaceDN w:val="0"/>
        <w:adjustRightInd w:val="0"/>
        <w:spacing w:before="0" w:beforeAutospacing="0" w:after="0" w:afterAutospacing="0" w:line="276" w:lineRule="auto"/>
        <w:ind w:firstLine="708"/>
        <w:rPr>
          <w:rFonts w:ascii="Tahoma" w:hAnsi="Tahoma" w:cs="Tahoma"/>
          <w:lang w:val="es"/>
        </w:rPr>
      </w:pPr>
    </w:p>
    <w:p w14:paraId="7C83DAC6" w14:textId="2E670FFE" w:rsidR="00A90983" w:rsidRDefault="00A90983" w:rsidP="00F61F3C">
      <w:pPr>
        <w:widowControl w:val="0"/>
        <w:autoSpaceDE w:val="0"/>
        <w:autoSpaceDN w:val="0"/>
        <w:adjustRightInd w:val="0"/>
        <w:spacing w:before="0" w:beforeAutospacing="0" w:after="0" w:afterAutospacing="0" w:line="276" w:lineRule="auto"/>
        <w:ind w:firstLine="708"/>
        <w:rPr>
          <w:rFonts w:ascii="Tahoma" w:hAnsi="Tahoma" w:cs="Tahoma"/>
          <w:lang w:val="es"/>
        </w:rPr>
      </w:pPr>
      <w:r w:rsidRPr="00491283">
        <w:rPr>
          <w:rFonts w:ascii="Tahoma" w:hAnsi="Tahoma" w:cs="Tahoma"/>
          <w:lang w:val="es"/>
        </w:rPr>
        <w:t xml:space="preserve">Por otra parte, no puede pasarse inadvertido que dentro de la acción de ineficacia las sanciones son taxativas y su interpretación restrictiva y la única sanción legal establecida para quienes atenten contra la afiliación libre, voluntaria e informada del trabajador es la prevista en el artículo 271 de la Ley 100 de 1993, cuya imposición </w:t>
      </w:r>
      <w:proofErr w:type="gramStart"/>
      <w:r w:rsidRPr="00491283">
        <w:rPr>
          <w:rFonts w:ascii="Tahoma" w:hAnsi="Tahoma" w:cs="Tahoma"/>
          <w:lang w:val="es"/>
        </w:rPr>
        <w:t>le</w:t>
      </w:r>
      <w:proofErr w:type="gramEnd"/>
      <w:r w:rsidRPr="00491283">
        <w:rPr>
          <w:rFonts w:ascii="Tahoma" w:hAnsi="Tahoma" w:cs="Tahoma"/>
          <w:lang w:val="es"/>
        </w:rPr>
        <w:t xml:space="preserve"> compete a las autoridades del Ministerio del Trabajo y Seguridad Social o del Ministerio de Salud en cada caso y no a la justicia del trabajo. Lo anterior sin perjuicio de las acciones por indemnización de perjuicios que eventualmente tienen el afiliado y COLPENSIONES.</w:t>
      </w:r>
    </w:p>
    <w:p w14:paraId="42DD3F11" w14:textId="77777777" w:rsidR="00F61F3C" w:rsidRPr="00491283" w:rsidRDefault="00F61F3C" w:rsidP="00F61F3C">
      <w:pPr>
        <w:widowControl w:val="0"/>
        <w:autoSpaceDE w:val="0"/>
        <w:autoSpaceDN w:val="0"/>
        <w:adjustRightInd w:val="0"/>
        <w:spacing w:before="0" w:beforeAutospacing="0" w:after="0" w:afterAutospacing="0" w:line="276" w:lineRule="auto"/>
        <w:ind w:firstLine="708"/>
        <w:rPr>
          <w:rFonts w:ascii="Tahoma" w:eastAsia="Calibri" w:hAnsi="Tahoma" w:cs="Tahoma"/>
        </w:rPr>
      </w:pPr>
    </w:p>
    <w:p w14:paraId="77F03C3B" w14:textId="1C46CFB0" w:rsidR="003A0949" w:rsidRPr="00491283" w:rsidRDefault="003A0949" w:rsidP="00491283">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91283">
        <w:rPr>
          <w:rFonts w:ascii="Tahoma" w:eastAsia="Calibri" w:hAnsi="Tahoma" w:cs="Tahoma"/>
          <w:lang w:eastAsia="es-CO"/>
        </w:rPr>
        <w:t xml:space="preserve">Ante el fracaso del recurso de apelación, de conformidad con el artículo 365 del CGP, se condenará en costas procesales a </w:t>
      </w:r>
      <w:r w:rsidR="006D3F76" w:rsidRPr="00491283">
        <w:rPr>
          <w:rFonts w:ascii="Tahoma" w:eastAsia="Calibri" w:hAnsi="Tahoma" w:cs="Tahoma"/>
          <w:lang w:eastAsia="es-CO"/>
        </w:rPr>
        <w:t>Colpensiones</w:t>
      </w:r>
      <w:r w:rsidRPr="00491283">
        <w:rPr>
          <w:rFonts w:ascii="Tahoma" w:eastAsia="Calibri" w:hAnsi="Tahoma" w:cs="Tahoma"/>
          <w:lang w:eastAsia="es-CO"/>
        </w:rPr>
        <w:t xml:space="preserve"> </w:t>
      </w:r>
      <w:r w:rsidR="00E6099E" w:rsidRPr="00491283">
        <w:rPr>
          <w:rFonts w:ascii="Tahoma" w:eastAsia="Calibri" w:hAnsi="Tahoma" w:cs="Tahoma"/>
          <w:lang w:eastAsia="es-CO"/>
        </w:rPr>
        <w:t>en</w:t>
      </w:r>
      <w:r w:rsidRPr="00491283">
        <w:rPr>
          <w:rFonts w:ascii="Tahoma" w:eastAsia="Calibri" w:hAnsi="Tahoma" w:cs="Tahoma"/>
          <w:lang w:eastAsia="es-CO"/>
        </w:rPr>
        <w:t xml:space="preserve"> favor de la parte actora, las cuales se liquidarán por la secretaría del juzgado de origen. </w:t>
      </w:r>
    </w:p>
    <w:p w14:paraId="180F9CBD" w14:textId="77777777" w:rsidR="008C3C1E" w:rsidRPr="00491283" w:rsidRDefault="008C3C1E" w:rsidP="00491283">
      <w:pPr>
        <w:spacing w:before="0" w:beforeAutospacing="0" w:after="0" w:afterAutospacing="0" w:line="276" w:lineRule="auto"/>
        <w:ind w:firstLine="284"/>
        <w:rPr>
          <w:rFonts w:ascii="Tahoma" w:eastAsia="Tahoma" w:hAnsi="Tahoma" w:cs="Tahoma"/>
          <w:lang w:eastAsia="es-CO"/>
        </w:rPr>
      </w:pPr>
    </w:p>
    <w:p w14:paraId="29FCCA0A" w14:textId="77777777" w:rsidR="008C3C1E" w:rsidRPr="00491283" w:rsidRDefault="008C3C1E" w:rsidP="00491283">
      <w:pPr>
        <w:spacing w:before="0" w:beforeAutospacing="0" w:after="0" w:afterAutospacing="0" w:line="276" w:lineRule="auto"/>
        <w:ind w:firstLine="708"/>
        <w:rPr>
          <w:rFonts w:ascii="Tahoma" w:eastAsia="Tahoma" w:hAnsi="Tahoma" w:cs="Tahoma"/>
          <w:lang w:eastAsia="es-CO"/>
        </w:rPr>
      </w:pPr>
      <w:r w:rsidRPr="00491283">
        <w:rPr>
          <w:rFonts w:ascii="Tahoma" w:eastAsia="Tahoma" w:hAnsi="Tahoma" w:cs="Tahoma"/>
          <w:lang w:eastAsia="es-CO"/>
        </w:rPr>
        <w:t xml:space="preserve">En mérito de lo expuesto, el </w:t>
      </w:r>
      <w:r w:rsidRPr="00491283">
        <w:rPr>
          <w:rFonts w:ascii="Tahoma" w:eastAsia="Tahoma" w:hAnsi="Tahoma" w:cs="Tahoma"/>
          <w:b/>
          <w:bCs/>
          <w:lang w:eastAsia="es-CO"/>
        </w:rPr>
        <w:t>Tribunal Superior del Distrito Judicial de Pereira - Risaralda, Sala Primera de Decisión Laboral,</w:t>
      </w:r>
      <w:r w:rsidRPr="00491283">
        <w:rPr>
          <w:rFonts w:ascii="Tahoma" w:eastAsia="Tahoma" w:hAnsi="Tahoma" w:cs="Tahoma"/>
          <w:lang w:eastAsia="es-CO"/>
        </w:rPr>
        <w:t xml:space="preserve"> administrando justicia en nombre de la República y por autoridad de la ley,</w:t>
      </w:r>
    </w:p>
    <w:p w14:paraId="61DFB121" w14:textId="77777777" w:rsidR="008C3C1E" w:rsidRPr="00491283" w:rsidRDefault="008C3C1E" w:rsidP="00491283">
      <w:pPr>
        <w:spacing w:before="0" w:beforeAutospacing="0" w:after="0" w:afterAutospacing="0" w:line="276" w:lineRule="auto"/>
        <w:ind w:firstLine="644"/>
        <w:rPr>
          <w:rFonts w:ascii="Tahoma" w:eastAsia="Tahoma" w:hAnsi="Tahoma" w:cs="Tahoma"/>
          <w:lang w:eastAsia="es-CO"/>
        </w:rPr>
      </w:pPr>
      <w:r w:rsidRPr="00491283">
        <w:rPr>
          <w:rFonts w:ascii="Tahoma" w:eastAsia="Tahoma" w:hAnsi="Tahoma" w:cs="Tahoma"/>
          <w:lang w:eastAsia="es-CO"/>
        </w:rPr>
        <w:t xml:space="preserve"> </w:t>
      </w:r>
    </w:p>
    <w:p w14:paraId="5D9B3479" w14:textId="77777777" w:rsidR="008C3C1E" w:rsidRPr="00491283" w:rsidRDefault="008C3C1E" w:rsidP="00491283">
      <w:pPr>
        <w:spacing w:before="0" w:beforeAutospacing="0" w:after="0" w:afterAutospacing="0" w:line="276" w:lineRule="auto"/>
        <w:ind w:firstLine="284"/>
        <w:jc w:val="center"/>
        <w:rPr>
          <w:rFonts w:ascii="Tahoma" w:eastAsia="Tahoma" w:hAnsi="Tahoma" w:cs="Tahoma"/>
          <w:lang w:eastAsia="es-CO"/>
        </w:rPr>
      </w:pPr>
      <w:r w:rsidRPr="00491283">
        <w:rPr>
          <w:rFonts w:ascii="Tahoma" w:eastAsia="Tahoma" w:hAnsi="Tahoma" w:cs="Tahoma"/>
          <w:b/>
          <w:bCs/>
          <w:lang w:eastAsia="es-CO"/>
        </w:rPr>
        <w:t>RESUELVE</w:t>
      </w:r>
    </w:p>
    <w:p w14:paraId="0E17455F" w14:textId="77777777" w:rsidR="005314C7" w:rsidRPr="00491283" w:rsidRDefault="008C3C1E" w:rsidP="00491283">
      <w:pPr>
        <w:spacing w:before="0" w:beforeAutospacing="0" w:after="0" w:afterAutospacing="0" w:line="276" w:lineRule="auto"/>
        <w:ind w:firstLine="0"/>
        <w:jc w:val="center"/>
        <w:rPr>
          <w:rFonts w:ascii="Tahoma" w:eastAsia="Tahoma" w:hAnsi="Tahoma" w:cs="Tahoma"/>
          <w:lang w:eastAsia="es-CO"/>
        </w:rPr>
      </w:pPr>
      <w:r w:rsidRPr="00491283">
        <w:rPr>
          <w:rFonts w:ascii="Tahoma" w:eastAsia="Tahoma" w:hAnsi="Tahoma" w:cs="Tahoma"/>
          <w:b/>
          <w:bCs/>
          <w:lang w:eastAsia="es-CO"/>
        </w:rPr>
        <w:t xml:space="preserve"> </w:t>
      </w:r>
    </w:p>
    <w:p w14:paraId="01DB1224" w14:textId="4B5E7ECF" w:rsidR="00EF7CAA" w:rsidRPr="00491283" w:rsidRDefault="008C3C1E" w:rsidP="00491283">
      <w:pPr>
        <w:spacing w:before="0" w:beforeAutospacing="0" w:after="0" w:afterAutospacing="0" w:line="276" w:lineRule="auto"/>
        <w:ind w:firstLine="708"/>
        <w:rPr>
          <w:rFonts w:ascii="Tahoma" w:eastAsia="Tahoma" w:hAnsi="Tahoma" w:cs="Tahoma"/>
          <w:lang w:eastAsia="es-CO"/>
        </w:rPr>
      </w:pPr>
      <w:r w:rsidRPr="00491283">
        <w:rPr>
          <w:rFonts w:ascii="Tahoma" w:eastAsia="Times New Roman" w:hAnsi="Tahoma" w:cs="Tahoma"/>
          <w:b/>
          <w:bCs/>
          <w:iCs/>
          <w:lang w:eastAsia="es-CO"/>
        </w:rPr>
        <w:lastRenderedPageBreak/>
        <w:t xml:space="preserve">PRIMERO: </w:t>
      </w:r>
      <w:r w:rsidR="00FA783E" w:rsidRPr="00491283">
        <w:rPr>
          <w:rFonts w:ascii="Tahoma" w:eastAsia="Times New Roman" w:hAnsi="Tahoma" w:cs="Tahoma"/>
          <w:b/>
          <w:bCs/>
          <w:lang w:val="es-ES" w:eastAsia="es-CO"/>
        </w:rPr>
        <w:t> </w:t>
      </w:r>
      <w:r w:rsidR="00EF7CAA" w:rsidRPr="00491283">
        <w:rPr>
          <w:rFonts w:ascii="Tahoma" w:eastAsia="Tahoma" w:hAnsi="Tahoma" w:cs="Tahoma"/>
          <w:b/>
          <w:lang w:eastAsia="es-CO"/>
        </w:rPr>
        <w:t>ADICIONAR</w:t>
      </w:r>
      <w:r w:rsidR="00EF7CAA" w:rsidRPr="00491283">
        <w:rPr>
          <w:rFonts w:ascii="Tahoma" w:eastAsia="Tahoma" w:hAnsi="Tahoma" w:cs="Tahoma"/>
          <w:lang w:eastAsia="es-CO"/>
        </w:rPr>
        <w:t xml:space="preserve"> la providencia de instancia proferida por el Juzgado Segundo Laboral del Circuito de Pereira el 21 de octubre de 2022, dentro del proceso ordinario laboral promovido </w:t>
      </w:r>
      <w:r w:rsidR="00EF7CAA" w:rsidRPr="00491283">
        <w:rPr>
          <w:rFonts w:ascii="Tahoma" w:hAnsi="Tahoma" w:cs="Tahoma"/>
          <w:b/>
          <w:bCs/>
        </w:rPr>
        <w:t xml:space="preserve">Gladis Beatriz Gallego Patiño </w:t>
      </w:r>
      <w:r w:rsidR="00EF7CAA" w:rsidRPr="00491283">
        <w:rPr>
          <w:rFonts w:ascii="Tahoma" w:hAnsi="Tahoma" w:cs="Tahoma"/>
        </w:rPr>
        <w:t>en contra de la</w:t>
      </w:r>
      <w:r w:rsidR="00EF7CAA" w:rsidRPr="00491283">
        <w:rPr>
          <w:rFonts w:ascii="Tahoma" w:hAnsi="Tahoma" w:cs="Tahoma"/>
          <w:b/>
          <w:bCs/>
        </w:rPr>
        <w:t xml:space="preserve"> Administradora Colombiana de Pensiones – Colpensiones </w:t>
      </w:r>
      <w:r w:rsidR="00EF7CAA" w:rsidRPr="00491283">
        <w:rPr>
          <w:rFonts w:ascii="Tahoma" w:hAnsi="Tahoma" w:cs="Tahoma"/>
        </w:rPr>
        <w:t xml:space="preserve">y </w:t>
      </w:r>
      <w:r w:rsidR="00EF7CAA" w:rsidRPr="00491283">
        <w:rPr>
          <w:rFonts w:ascii="Tahoma" w:hAnsi="Tahoma" w:cs="Tahoma"/>
          <w:b/>
        </w:rPr>
        <w:t>Colfondos S.A. Pensiones y Cesantías.</w:t>
      </w:r>
      <w:r w:rsidR="00EF7CAA" w:rsidRPr="00491283">
        <w:rPr>
          <w:rFonts w:ascii="Tahoma" w:eastAsia="Tahoma" w:hAnsi="Tahoma" w:cs="Tahoma"/>
          <w:lang w:eastAsia="es-CO"/>
        </w:rPr>
        <w:t>, en el siguiente sentido:</w:t>
      </w:r>
    </w:p>
    <w:p w14:paraId="13A542D0" w14:textId="77777777" w:rsidR="00EF7CAA" w:rsidRPr="00491283" w:rsidRDefault="00EF7CAA" w:rsidP="00491283">
      <w:pPr>
        <w:spacing w:before="0" w:beforeAutospacing="0" w:after="0" w:afterAutospacing="0" w:line="276" w:lineRule="auto"/>
        <w:ind w:firstLine="708"/>
        <w:rPr>
          <w:rFonts w:ascii="Tahoma" w:eastAsia="Tahoma" w:hAnsi="Tahoma" w:cs="Tahoma"/>
          <w:lang w:eastAsia="es-CO"/>
        </w:rPr>
      </w:pPr>
    </w:p>
    <w:p w14:paraId="3EB85CF6" w14:textId="079A5B1A" w:rsidR="00EF7CAA" w:rsidRPr="00491283" w:rsidRDefault="00EF7CAA" w:rsidP="00491283">
      <w:pPr>
        <w:spacing w:before="0" w:beforeAutospacing="0" w:after="0" w:afterAutospacing="0" w:line="276" w:lineRule="auto"/>
        <w:ind w:firstLine="708"/>
        <w:rPr>
          <w:rFonts w:ascii="Tahoma" w:eastAsia="Tahoma" w:hAnsi="Tahoma" w:cs="Tahoma"/>
          <w:lang w:eastAsia="es-CO"/>
        </w:rPr>
      </w:pPr>
      <w:r w:rsidRPr="00491283">
        <w:rPr>
          <w:rFonts w:ascii="Tahoma" w:eastAsia="Tahoma" w:hAnsi="Tahoma" w:cs="Tahoma"/>
          <w:b/>
          <w:lang w:eastAsia="es-CO"/>
        </w:rPr>
        <w:t>CONDENAR</w:t>
      </w:r>
      <w:r w:rsidRPr="00491283">
        <w:rPr>
          <w:rFonts w:ascii="Tahoma" w:eastAsia="Tahoma" w:hAnsi="Tahoma" w:cs="Tahoma"/>
          <w:lang w:eastAsia="es-CO"/>
        </w:rPr>
        <w:t xml:space="preserve"> a </w:t>
      </w:r>
      <w:r w:rsidRPr="00491283">
        <w:rPr>
          <w:rFonts w:ascii="Tahoma" w:eastAsia="Tahoma" w:hAnsi="Tahoma" w:cs="Tahoma"/>
          <w:b/>
          <w:lang w:eastAsia="es-CO"/>
        </w:rPr>
        <w:t xml:space="preserve">COLFONDOS S.A. </w:t>
      </w:r>
      <w:r w:rsidRPr="00491283">
        <w:rPr>
          <w:rFonts w:ascii="Tahoma" w:eastAsia="Tahoma" w:hAnsi="Tahoma" w:cs="Tahoma"/>
          <w:lang w:eastAsia="es-CO"/>
        </w:rPr>
        <w:t>a, que en</w:t>
      </w:r>
      <w:r w:rsidRPr="00491283">
        <w:rPr>
          <w:rFonts w:ascii="Tahoma" w:eastAsia="Tahoma" w:hAnsi="Tahoma" w:cs="Tahoma"/>
          <w:b/>
          <w:lang w:eastAsia="es-CO"/>
        </w:rPr>
        <w:t xml:space="preserve"> </w:t>
      </w:r>
      <w:r w:rsidRPr="00491283">
        <w:rPr>
          <w:rFonts w:ascii="Tahoma" w:eastAsia="Tahoma" w:hAnsi="Tahoma" w:cs="Tahoma"/>
          <w:lang w:eastAsia="es-CO"/>
        </w:rPr>
        <w:t>caso de haber recibido el pago del bono pensional en favor de la cuenta de ahorro individual de la señora GLADIS BEATRIZ GALLEGO PATIÑO, restituya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47A59676" w14:textId="77777777" w:rsidR="00EF7CAA" w:rsidRPr="00491283" w:rsidRDefault="00EF7CAA" w:rsidP="00491283">
      <w:pPr>
        <w:spacing w:before="0" w:beforeAutospacing="0" w:after="0" w:afterAutospacing="0" w:line="276" w:lineRule="auto"/>
        <w:ind w:firstLine="708"/>
        <w:rPr>
          <w:rFonts w:ascii="Tahoma" w:eastAsia="Tahoma" w:hAnsi="Tahoma" w:cs="Tahoma"/>
          <w:lang w:eastAsia="es-CO"/>
        </w:rPr>
      </w:pPr>
    </w:p>
    <w:p w14:paraId="61DBB152" w14:textId="77777777" w:rsidR="00EF7CAA" w:rsidRPr="00491283" w:rsidRDefault="00EF7CAA" w:rsidP="00491283">
      <w:pPr>
        <w:spacing w:before="0" w:beforeAutospacing="0" w:after="0" w:afterAutospacing="0" w:line="276" w:lineRule="auto"/>
        <w:ind w:firstLine="708"/>
        <w:rPr>
          <w:rFonts w:ascii="Tahoma" w:eastAsia="Tahoma" w:hAnsi="Tahoma" w:cs="Tahoma"/>
          <w:lang w:eastAsia="es-CO"/>
        </w:rPr>
      </w:pPr>
      <w:r w:rsidRPr="00491283">
        <w:rPr>
          <w:rFonts w:ascii="Tahoma" w:hAnsi="Tahoma" w:cs="Tahoma"/>
          <w:b/>
          <w:bCs/>
        </w:rPr>
        <w:t>SEGUNDO</w:t>
      </w:r>
      <w:r w:rsidRPr="00491283">
        <w:rPr>
          <w:rFonts w:ascii="Tahoma" w:eastAsia="Tahoma" w:hAnsi="Tahoma" w:cs="Tahoma"/>
          <w:b/>
          <w:bCs/>
          <w:lang w:eastAsia="es-CO"/>
        </w:rPr>
        <w:t xml:space="preserve">: CONFIRMAR </w:t>
      </w:r>
      <w:r w:rsidRPr="00491283">
        <w:rPr>
          <w:rFonts w:ascii="Tahoma" w:eastAsia="Tahoma" w:hAnsi="Tahoma" w:cs="Tahoma"/>
          <w:lang w:eastAsia="es-CO"/>
        </w:rPr>
        <w:t>en lo demás la sentencia de primer grado.</w:t>
      </w:r>
    </w:p>
    <w:p w14:paraId="493E2D23" w14:textId="77777777" w:rsidR="00EF7CAA" w:rsidRPr="00491283" w:rsidRDefault="00EF7CAA" w:rsidP="00491283">
      <w:pPr>
        <w:spacing w:before="0" w:beforeAutospacing="0" w:after="0" w:afterAutospacing="0" w:line="276" w:lineRule="auto"/>
        <w:ind w:firstLine="708"/>
        <w:rPr>
          <w:rFonts w:ascii="Tahoma" w:eastAsia="Tahoma" w:hAnsi="Tahoma" w:cs="Tahoma"/>
          <w:lang w:eastAsia="es-CO"/>
        </w:rPr>
      </w:pPr>
    </w:p>
    <w:p w14:paraId="65474F02" w14:textId="763D9E93" w:rsidR="008C3C1E" w:rsidRPr="00491283" w:rsidRDefault="00EF7CAA" w:rsidP="00491283">
      <w:pPr>
        <w:spacing w:before="0" w:beforeAutospacing="0" w:after="0" w:afterAutospacing="0" w:line="276" w:lineRule="auto"/>
        <w:ind w:firstLine="708"/>
        <w:rPr>
          <w:rFonts w:ascii="Tahoma" w:eastAsia="Times New Roman" w:hAnsi="Tahoma" w:cs="Tahoma"/>
          <w:color w:val="000000"/>
          <w:lang w:eastAsia="es-ES"/>
        </w:rPr>
      </w:pPr>
      <w:r w:rsidRPr="00491283">
        <w:rPr>
          <w:rFonts w:ascii="Tahoma" w:eastAsia="Tahoma" w:hAnsi="Tahoma" w:cs="Tahoma"/>
          <w:b/>
          <w:bCs/>
          <w:lang w:eastAsia="es-CO"/>
        </w:rPr>
        <w:t xml:space="preserve">TERCERO: </w:t>
      </w:r>
      <w:r w:rsidR="008C3C1E" w:rsidRPr="00491283">
        <w:rPr>
          <w:rFonts w:ascii="Tahoma" w:eastAsia="Tahoma" w:hAnsi="Tahoma" w:cs="Tahoma"/>
          <w:b/>
          <w:bCs/>
          <w:lang w:eastAsia="es-CO"/>
        </w:rPr>
        <w:t>CONDENAR</w:t>
      </w:r>
      <w:r w:rsidR="008C3C1E" w:rsidRPr="00491283">
        <w:rPr>
          <w:rFonts w:ascii="Tahoma" w:eastAsia="Tahoma" w:hAnsi="Tahoma" w:cs="Tahoma"/>
          <w:lang w:eastAsia="es-CO"/>
        </w:rPr>
        <w:t xml:space="preserve"> en costas de segunda instancia a </w:t>
      </w:r>
      <w:r w:rsidRPr="00491283">
        <w:rPr>
          <w:rFonts w:ascii="Tahoma" w:eastAsia="Tahoma" w:hAnsi="Tahoma" w:cs="Tahoma"/>
          <w:bCs/>
          <w:lang w:eastAsia="es-MX"/>
        </w:rPr>
        <w:t>COLPENSIONES</w:t>
      </w:r>
      <w:r w:rsidR="00DC228A" w:rsidRPr="00491283">
        <w:rPr>
          <w:rFonts w:ascii="Tahoma" w:eastAsia="Tahoma" w:hAnsi="Tahoma" w:cs="Tahoma"/>
          <w:bCs/>
          <w:lang w:eastAsia="es-MX"/>
        </w:rPr>
        <w:t xml:space="preserve"> a favor de la parte actora en un 100%</w:t>
      </w:r>
      <w:r w:rsidR="008C3C1E" w:rsidRPr="00491283">
        <w:rPr>
          <w:rFonts w:ascii="Tahoma" w:eastAsia="Tahoma" w:hAnsi="Tahoma" w:cs="Tahoma"/>
          <w:bCs/>
          <w:lang w:eastAsia="es-CO"/>
        </w:rPr>
        <w:t>. L</w:t>
      </w:r>
      <w:r w:rsidR="008C3C1E" w:rsidRPr="00491283">
        <w:rPr>
          <w:rFonts w:ascii="Tahoma" w:eastAsia="Tahoma" w:hAnsi="Tahoma" w:cs="Tahoma"/>
          <w:lang w:eastAsia="es-CO"/>
        </w:rPr>
        <w:t>iquídense por la secretaría del juzgado de origen.</w:t>
      </w:r>
    </w:p>
    <w:p w14:paraId="6A87B059" w14:textId="77777777" w:rsidR="00491283" w:rsidRPr="009A31CD" w:rsidRDefault="00491283" w:rsidP="00491283">
      <w:pPr>
        <w:spacing w:before="0" w:beforeAutospacing="0" w:after="0" w:afterAutospacing="0" w:line="276" w:lineRule="auto"/>
        <w:ind w:firstLine="0"/>
        <w:rPr>
          <w:rFonts w:ascii="Tahoma" w:eastAsia="Calibri" w:hAnsi="Tahoma" w:cs="Tahoma"/>
        </w:rPr>
      </w:pPr>
      <w:bookmarkStart w:id="9" w:name="_Hlk126574973"/>
      <w:bookmarkStart w:id="10" w:name="_Hlk140042785"/>
    </w:p>
    <w:p w14:paraId="728542C9" w14:textId="77777777" w:rsidR="00491283" w:rsidRPr="009A31CD" w:rsidRDefault="00491283" w:rsidP="00491283">
      <w:pPr>
        <w:spacing w:before="0" w:beforeAutospacing="0" w:after="0" w:afterAutospacing="0" w:line="276" w:lineRule="auto"/>
        <w:ind w:firstLine="0"/>
        <w:jc w:val="center"/>
        <w:rPr>
          <w:rFonts w:ascii="Tahoma" w:eastAsia="Tahoma" w:hAnsi="Tahoma" w:cs="Tahoma"/>
          <w:b/>
          <w:bCs/>
        </w:rPr>
      </w:pPr>
      <w:r w:rsidRPr="009A31CD">
        <w:rPr>
          <w:rFonts w:ascii="Tahoma" w:eastAsia="Tahoma" w:hAnsi="Tahoma" w:cs="Tahoma"/>
          <w:b/>
          <w:bCs/>
        </w:rPr>
        <w:t>NOTIFÍQUESE Y CÚMPLASE</w:t>
      </w:r>
    </w:p>
    <w:p w14:paraId="7D600DE7" w14:textId="77777777" w:rsidR="00491283" w:rsidRPr="009A31CD" w:rsidRDefault="00491283" w:rsidP="00491283">
      <w:pPr>
        <w:spacing w:before="0" w:beforeAutospacing="0" w:after="0" w:afterAutospacing="0" w:line="276" w:lineRule="auto"/>
        <w:ind w:firstLine="0"/>
        <w:rPr>
          <w:rFonts w:ascii="Tahoma" w:eastAsia="Calibri" w:hAnsi="Tahoma" w:cs="Tahoma"/>
        </w:rPr>
      </w:pPr>
      <w:r w:rsidRPr="009A31CD">
        <w:rPr>
          <w:rFonts w:ascii="Tahoma" w:eastAsia="Calibri" w:hAnsi="Tahoma" w:cs="Tahoma"/>
        </w:rPr>
        <w:t xml:space="preserve"> </w:t>
      </w:r>
    </w:p>
    <w:p w14:paraId="690264E8" w14:textId="77777777" w:rsidR="00491283" w:rsidRPr="009A31CD" w:rsidRDefault="00491283" w:rsidP="00491283">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9A31CD">
        <w:rPr>
          <w:rFonts w:ascii="Tahoma" w:eastAsia="Times New Roman" w:hAnsi="Tahoma" w:cs="Tahoma"/>
          <w:lang w:val="es-ES" w:eastAsia="es-ES"/>
        </w:rPr>
        <w:tab/>
        <w:t>La Magistrada ponente,</w:t>
      </w:r>
    </w:p>
    <w:p w14:paraId="1BE5FA37"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60BCD2F7"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46F63668"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6E92041A" w14:textId="77777777" w:rsidR="00491283" w:rsidRPr="009A31CD" w:rsidRDefault="00491283" w:rsidP="00491283">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9A31CD">
        <w:rPr>
          <w:rFonts w:ascii="Tahoma" w:eastAsia="Times New Roman" w:hAnsi="Tahoma" w:cs="Tahoma"/>
          <w:b/>
          <w:bCs/>
          <w:lang w:val="es-ES" w:eastAsia="es-ES"/>
        </w:rPr>
        <w:t>ANA LUCÍA CAICEDO CALDERÓN</w:t>
      </w:r>
    </w:p>
    <w:p w14:paraId="72B44EDB"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0A4219AE" w14:textId="77777777" w:rsidR="00491283" w:rsidRPr="009A31CD" w:rsidRDefault="00491283" w:rsidP="00491283">
      <w:pPr>
        <w:spacing w:before="0" w:beforeAutospacing="0" w:after="0" w:afterAutospacing="0" w:line="276" w:lineRule="auto"/>
        <w:ind w:firstLine="708"/>
        <w:jc w:val="left"/>
        <w:rPr>
          <w:rFonts w:ascii="Tahoma" w:eastAsia="Times New Roman" w:hAnsi="Tahoma" w:cs="Tahoma"/>
          <w:lang w:val="es-ES" w:eastAsia="es-ES"/>
        </w:rPr>
      </w:pPr>
      <w:bookmarkStart w:id="11" w:name="_Hlk62478330"/>
      <w:r w:rsidRPr="009A31CD">
        <w:rPr>
          <w:rFonts w:ascii="Tahoma" w:eastAsia="Times New Roman" w:hAnsi="Tahoma" w:cs="Tahoma"/>
          <w:lang w:val="es-ES" w:eastAsia="es-ES"/>
        </w:rPr>
        <w:t>La Magistrada y el Magistrado,</w:t>
      </w:r>
    </w:p>
    <w:p w14:paraId="24DFCDE7"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38EAD868"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247CDE2E" w14:textId="77777777" w:rsidR="00491283" w:rsidRPr="009A31CD" w:rsidRDefault="00491283" w:rsidP="00491283">
      <w:pPr>
        <w:spacing w:before="0" w:beforeAutospacing="0" w:after="0" w:afterAutospacing="0" w:line="276" w:lineRule="auto"/>
        <w:ind w:firstLine="0"/>
        <w:jc w:val="left"/>
        <w:rPr>
          <w:rFonts w:ascii="Tahoma" w:eastAsia="Times New Roman" w:hAnsi="Tahoma" w:cs="Tahoma"/>
          <w:lang w:val="es-ES" w:eastAsia="es-ES"/>
        </w:rPr>
      </w:pPr>
    </w:p>
    <w:p w14:paraId="656460BA" w14:textId="77777777" w:rsidR="00491283" w:rsidRPr="009A31CD" w:rsidRDefault="00491283" w:rsidP="00491283">
      <w:pPr>
        <w:spacing w:before="0" w:beforeAutospacing="0" w:after="0" w:afterAutospacing="0" w:line="276" w:lineRule="auto"/>
        <w:ind w:firstLine="0"/>
        <w:rPr>
          <w:rFonts w:ascii="Tahoma" w:eastAsia="Calibri" w:hAnsi="Tahoma" w:cs="Tahoma"/>
          <w:lang w:val="es-ES"/>
        </w:rPr>
      </w:pPr>
      <w:r w:rsidRPr="009A31CD">
        <w:rPr>
          <w:rFonts w:ascii="Tahoma" w:eastAsia="Times New Roman" w:hAnsi="Tahoma" w:cs="Tahoma"/>
          <w:b/>
          <w:bCs/>
          <w:lang w:val="es-ES" w:eastAsia="es-ES"/>
        </w:rPr>
        <w:t>OLGA LUCÍA HOYOS SEPÚLVEDA</w:t>
      </w:r>
      <w:r w:rsidRPr="009A31CD">
        <w:rPr>
          <w:rFonts w:ascii="Tahoma" w:eastAsia="Times New Roman" w:hAnsi="Tahoma" w:cs="Tahoma"/>
          <w:b/>
          <w:bCs/>
          <w:lang w:val="es-ES" w:eastAsia="es-ES"/>
        </w:rPr>
        <w:tab/>
      </w:r>
      <w:r w:rsidRPr="009A31CD">
        <w:rPr>
          <w:rFonts w:ascii="Tahoma" w:eastAsia="Times New Roman" w:hAnsi="Tahoma" w:cs="Tahoma"/>
          <w:b/>
          <w:bCs/>
          <w:lang w:val="es-ES" w:eastAsia="es-ES"/>
        </w:rPr>
        <w:tab/>
        <w:t>GERMÁN DARÍO GÓEZ VINASCO</w:t>
      </w:r>
      <w:bookmarkEnd w:id="9"/>
      <w:bookmarkEnd w:id="11"/>
    </w:p>
    <w:p w14:paraId="660B553D" w14:textId="5E0F8028" w:rsidR="00367E4C" w:rsidRPr="00491283" w:rsidRDefault="00491283" w:rsidP="00491283">
      <w:pPr>
        <w:spacing w:before="0" w:beforeAutospacing="0" w:after="0" w:afterAutospacing="0" w:line="276" w:lineRule="auto"/>
        <w:ind w:firstLine="0"/>
        <w:rPr>
          <w:rFonts w:ascii="Tahoma" w:eastAsia="Times New Roman" w:hAnsi="Tahoma" w:cs="Tahoma"/>
          <w:lang w:eastAsia="es-ES"/>
        </w:rPr>
      </w:pPr>
      <w:r w:rsidRPr="009A31CD">
        <w:rPr>
          <w:rFonts w:ascii="Tahoma" w:eastAsia="Times New Roman" w:hAnsi="Tahoma" w:cs="Tahoma"/>
          <w:lang w:eastAsia="es-ES"/>
        </w:rPr>
        <w:t xml:space="preserve">Con </w:t>
      </w:r>
      <w:r>
        <w:rPr>
          <w:rFonts w:ascii="Tahoma" w:eastAsia="Times New Roman" w:hAnsi="Tahoma" w:cs="Tahoma"/>
          <w:lang w:eastAsia="es-ES"/>
        </w:rPr>
        <w:t>a</w:t>
      </w:r>
      <w:bookmarkStart w:id="12" w:name="_GoBack"/>
      <w:bookmarkEnd w:id="12"/>
      <w:r>
        <w:rPr>
          <w:rFonts w:ascii="Tahoma" w:eastAsia="Times New Roman" w:hAnsi="Tahoma" w:cs="Tahoma"/>
          <w:lang w:eastAsia="es-ES"/>
        </w:rPr>
        <w:t>claración de voto</w:t>
      </w:r>
      <w:bookmarkEnd w:id="10"/>
    </w:p>
    <w:sectPr w:rsidR="00367E4C" w:rsidRPr="00491283" w:rsidSect="000A054D">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9DDA51" w16cex:dateUtc="2023-05-09T14:19:44.083Z"/>
  <w16cex:commentExtensible w16cex:durableId="4E553B7C" w16cex:dateUtc="2023-05-11T20:41:22.2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4184" w14:textId="77777777" w:rsidR="00EE7571" w:rsidRDefault="00EE7571" w:rsidP="00995B6C">
      <w:pPr>
        <w:spacing w:before="0" w:after="0" w:line="240" w:lineRule="auto"/>
      </w:pPr>
      <w:r>
        <w:separator/>
      </w:r>
    </w:p>
  </w:endnote>
  <w:endnote w:type="continuationSeparator" w:id="0">
    <w:p w14:paraId="4F8258CC" w14:textId="77777777" w:rsidR="00EE7571" w:rsidRDefault="00EE7571" w:rsidP="00995B6C">
      <w:pPr>
        <w:spacing w:before="0" w:after="0" w:line="240" w:lineRule="auto"/>
      </w:pPr>
      <w:r>
        <w:continuationSeparator/>
      </w:r>
    </w:p>
  </w:endnote>
  <w:endnote w:type="continuationNotice" w:id="1">
    <w:p w14:paraId="3C30D290" w14:textId="77777777" w:rsidR="00EE7571" w:rsidRDefault="00EE75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A768F4" w:rsidRDefault="0040599D" w:rsidP="00A768F4">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A768F4">
          <w:rPr>
            <w:rFonts w:ascii="Arial" w:hAnsi="Arial" w:cs="Arial"/>
            <w:color w:val="000000"/>
            <w:sz w:val="18"/>
            <w:szCs w:val="18"/>
          </w:rPr>
          <w:fldChar w:fldCharType="begin"/>
        </w:r>
        <w:r w:rsidRPr="00A768F4">
          <w:rPr>
            <w:rFonts w:ascii="Arial" w:hAnsi="Arial" w:cs="Arial"/>
            <w:color w:val="000000"/>
            <w:sz w:val="18"/>
            <w:szCs w:val="18"/>
          </w:rPr>
          <w:instrText xml:space="preserve"> PAGE </w:instrText>
        </w:r>
        <w:r w:rsidRPr="00A768F4">
          <w:rPr>
            <w:rFonts w:ascii="Arial" w:hAnsi="Arial" w:cs="Arial"/>
            <w:color w:val="000000"/>
            <w:sz w:val="18"/>
            <w:szCs w:val="18"/>
          </w:rPr>
          <w:fldChar w:fldCharType="separate"/>
        </w:r>
        <w:r w:rsidRPr="00A768F4">
          <w:rPr>
            <w:rFonts w:ascii="Arial" w:hAnsi="Arial" w:cs="Arial"/>
            <w:color w:val="000000"/>
            <w:sz w:val="18"/>
            <w:szCs w:val="18"/>
          </w:rPr>
          <w:t>2</w:t>
        </w:r>
        <w:r w:rsidRPr="00A768F4">
          <w:rPr>
            <w:rFonts w:ascii="Arial" w:hAnsi="Arial" w:cs="Arial"/>
            <w:color w:val="000000"/>
            <w:sz w:val="18"/>
            <w:szCs w:val="18"/>
          </w:rPr>
          <w:fldChar w:fldCharType="end"/>
        </w:r>
      </w:p>
    </w:sdtContent>
  </w:sdt>
  <w:p w14:paraId="79A44826" w14:textId="77777777" w:rsidR="0040599D" w:rsidRPr="00A768F4" w:rsidRDefault="0040599D" w:rsidP="00A768F4">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868F" w14:textId="77777777" w:rsidR="00EE7571" w:rsidRDefault="00EE7571" w:rsidP="00995B6C">
      <w:pPr>
        <w:spacing w:before="0" w:after="0" w:line="240" w:lineRule="auto"/>
      </w:pPr>
      <w:r>
        <w:separator/>
      </w:r>
    </w:p>
  </w:footnote>
  <w:footnote w:type="continuationSeparator" w:id="0">
    <w:p w14:paraId="447613EB" w14:textId="77777777" w:rsidR="00EE7571" w:rsidRDefault="00EE7571" w:rsidP="00995B6C">
      <w:pPr>
        <w:spacing w:before="0" w:after="0" w:line="240" w:lineRule="auto"/>
      </w:pPr>
      <w:r>
        <w:continuationSeparator/>
      </w:r>
    </w:p>
  </w:footnote>
  <w:footnote w:type="continuationNotice" w:id="1">
    <w:p w14:paraId="3537DF09" w14:textId="77777777" w:rsidR="00EE7571" w:rsidRDefault="00EE7571">
      <w:pPr>
        <w:spacing w:before="0" w:after="0" w:line="240" w:lineRule="auto"/>
      </w:pPr>
    </w:p>
  </w:footnote>
  <w:footnote w:id="2">
    <w:p w14:paraId="69CEE53F"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Título tomado de la sentencia del 8 de mayo de 2019SL 1688-2019, Radicado 68838, con Ponencia de la Dra. Clara Cecilia Dueñas Quevedo</w:t>
      </w:r>
    </w:p>
  </w:footnote>
  <w:footnote w:id="3">
    <w:p w14:paraId="413D8B03"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Estatuto Orgánico del Sistema Financiero </w:t>
      </w:r>
    </w:p>
  </w:footnote>
  <w:footnote w:id="4">
    <w:p w14:paraId="4555659C" w14:textId="7E15C3C0"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Título tomado de la sentencia del 8 de mayo de 2019SL 1688-2019, Radicado 68838, con Ponencia de la Dra. Clara Cecilia Dueñas Quevedo</w:t>
      </w:r>
    </w:p>
  </w:footnote>
  <w:footnote w:id="5">
    <w:p w14:paraId="7827DFAB"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Corte Suprema de Justicia- Sala Laboral, sentencia SL5688 de 2021, rad. 83576 del 6 de octubre de 2021. M.P. Iván Mauricio Lenis Gómez.</w:t>
      </w:r>
    </w:p>
  </w:footnote>
  <w:footnote w:id="6">
    <w:p w14:paraId="2CBCA6B2"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w:t>
      </w:r>
      <w:r w:rsidRPr="00A768F4">
        <w:rPr>
          <w:rFonts w:ascii="Arial" w:hAnsi="Arial" w:cs="Arial"/>
          <w:sz w:val="18"/>
          <w:szCs w:val="18"/>
          <w:lang w:val="es-CO"/>
        </w:rPr>
        <w:t>Corte Suprema de Justicia- Sala Laboral, sentencia SL5686 de 2021, rad. 82139 del 6 de octubre de 2021. M.P. Iván Mauricio Lenis Gómez.</w:t>
      </w:r>
    </w:p>
  </w:footnote>
  <w:footnote w:id="7">
    <w:p w14:paraId="5C53D301"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w:t>
      </w:r>
      <w:r w:rsidRPr="00A768F4">
        <w:rPr>
          <w:rFonts w:ascii="Arial" w:hAnsi="Arial" w:cs="Arial"/>
          <w:sz w:val="18"/>
          <w:szCs w:val="18"/>
          <w:lang w:val="es-CO"/>
        </w:rPr>
        <w:t>Corte Suprema de Justicia- Sala Laboral, sentencia SL1926 de 2022, rad. 89920 del 27 de abril de 2022. M.P. Omar Ángel Mejía Amador.</w:t>
      </w:r>
    </w:p>
  </w:footnote>
  <w:footnote w:id="8">
    <w:p w14:paraId="16D2AD20"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w:t>
      </w:r>
      <w:r w:rsidRPr="00A768F4">
        <w:rPr>
          <w:rFonts w:ascii="Arial" w:hAnsi="Arial" w:cs="Arial"/>
          <w:sz w:val="18"/>
          <w:szCs w:val="18"/>
          <w:lang w:val="es-CO"/>
        </w:rPr>
        <w:t>Corte Suprema de Justicia- Sala Laboral, sentencia SL1055 de 2022, rad. 87911 del 2 de marzo de 2022. M.P. Iván Mauricio Lenis Gómez.</w:t>
      </w:r>
    </w:p>
  </w:footnote>
  <w:footnote w:id="9">
    <w:p w14:paraId="0FFDD520" w14:textId="77777777" w:rsidR="00045F26" w:rsidRDefault="00045F26" w:rsidP="00045F26">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 1618-2022, radicado 87821 del 4 de mayo de 2022, M.P. Gerardo Botero Zuluaga.</w:t>
      </w:r>
    </w:p>
  </w:footnote>
  <w:footnote w:id="10">
    <w:p w14:paraId="1231E611" w14:textId="77777777" w:rsidR="005B7733" w:rsidRPr="00A768F4" w:rsidRDefault="005B7733" w:rsidP="00A768F4">
      <w:pPr>
        <w:pStyle w:val="Textonotapie"/>
        <w:ind w:firstLine="0"/>
        <w:rPr>
          <w:rFonts w:ascii="Arial" w:hAnsi="Arial" w:cs="Arial"/>
          <w:sz w:val="18"/>
          <w:szCs w:val="18"/>
        </w:rPr>
      </w:pPr>
      <w:r w:rsidRPr="00A768F4">
        <w:rPr>
          <w:rStyle w:val="Refdenotaalpie"/>
          <w:rFonts w:ascii="Arial" w:hAnsi="Arial" w:cs="Arial"/>
          <w:sz w:val="18"/>
          <w:szCs w:val="18"/>
        </w:rPr>
        <w:footnoteRef/>
      </w:r>
      <w:r w:rsidRPr="00A768F4">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AE6C" w14:textId="595EFE8F" w:rsidR="002D2806" w:rsidRPr="00A768F4" w:rsidRDefault="002D2806" w:rsidP="002D2806">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A768F4">
      <w:rPr>
        <w:rFonts w:ascii="Arial" w:hAnsi="Arial" w:cs="Arial"/>
        <w:color w:val="000000"/>
        <w:sz w:val="18"/>
        <w:szCs w:val="18"/>
      </w:rPr>
      <w:t>Radicación No.:</w:t>
    </w:r>
    <w:r w:rsidR="00DB1E0B" w:rsidRPr="00A768F4">
      <w:rPr>
        <w:rFonts w:ascii="Arial" w:hAnsi="Arial" w:cs="Arial"/>
        <w:color w:val="000000"/>
        <w:sz w:val="18"/>
        <w:szCs w:val="18"/>
      </w:rPr>
      <w:tab/>
    </w:r>
    <w:r w:rsidR="00A90983" w:rsidRPr="00A768F4">
      <w:rPr>
        <w:rFonts w:ascii="Arial" w:hAnsi="Arial" w:cs="Arial"/>
        <w:color w:val="000000"/>
        <w:sz w:val="18"/>
        <w:szCs w:val="18"/>
      </w:rPr>
      <w:t>66001-31-05-00</w:t>
    </w:r>
    <w:r w:rsidR="00D76EB2" w:rsidRPr="00A768F4">
      <w:rPr>
        <w:rFonts w:ascii="Arial" w:hAnsi="Arial" w:cs="Arial"/>
        <w:color w:val="000000"/>
        <w:sz w:val="18"/>
        <w:szCs w:val="18"/>
      </w:rPr>
      <w:t>2</w:t>
    </w:r>
    <w:r w:rsidR="00A90983" w:rsidRPr="00A768F4">
      <w:rPr>
        <w:rFonts w:ascii="Arial" w:hAnsi="Arial" w:cs="Arial"/>
        <w:color w:val="000000"/>
        <w:sz w:val="18"/>
        <w:szCs w:val="18"/>
      </w:rPr>
      <w:t>-2021-00</w:t>
    </w:r>
    <w:r w:rsidR="00D76EB2" w:rsidRPr="00A768F4">
      <w:rPr>
        <w:rFonts w:ascii="Arial" w:hAnsi="Arial" w:cs="Arial"/>
        <w:color w:val="000000"/>
        <w:sz w:val="18"/>
        <w:szCs w:val="18"/>
      </w:rPr>
      <w:t>05</w:t>
    </w:r>
    <w:r w:rsidR="00A90983" w:rsidRPr="00A768F4">
      <w:rPr>
        <w:rFonts w:ascii="Arial" w:hAnsi="Arial" w:cs="Arial"/>
        <w:color w:val="000000"/>
        <w:sz w:val="18"/>
        <w:szCs w:val="18"/>
      </w:rPr>
      <w:t>1-01</w:t>
    </w:r>
  </w:p>
  <w:p w14:paraId="4ED2AEDE" w14:textId="5D722279" w:rsidR="002D2806" w:rsidRPr="00A768F4" w:rsidRDefault="002D2806" w:rsidP="002D2806">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A768F4">
      <w:rPr>
        <w:rFonts w:ascii="Arial" w:hAnsi="Arial" w:cs="Arial"/>
        <w:color w:val="000000"/>
        <w:sz w:val="18"/>
        <w:szCs w:val="18"/>
      </w:rPr>
      <w:t>Demandante:</w:t>
    </w:r>
    <w:r w:rsidR="00DB1E0B" w:rsidRPr="00A768F4">
      <w:rPr>
        <w:rFonts w:ascii="Arial" w:hAnsi="Arial" w:cs="Arial"/>
        <w:color w:val="000000"/>
        <w:sz w:val="18"/>
        <w:szCs w:val="18"/>
      </w:rPr>
      <w:tab/>
    </w:r>
    <w:r w:rsidR="00D76EB2" w:rsidRPr="00A768F4">
      <w:rPr>
        <w:rFonts w:ascii="Arial" w:hAnsi="Arial" w:cs="Arial"/>
        <w:color w:val="000000"/>
        <w:sz w:val="18"/>
        <w:szCs w:val="18"/>
      </w:rPr>
      <w:t>Gladis Beatriz Gallego Patiño</w:t>
    </w:r>
  </w:p>
  <w:p w14:paraId="16837EEE" w14:textId="156AC7C9" w:rsidR="00367E4C" w:rsidRPr="00A768F4" w:rsidRDefault="002D2806" w:rsidP="00367E4C">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A768F4">
      <w:rPr>
        <w:rFonts w:ascii="Arial" w:hAnsi="Arial" w:cs="Arial"/>
        <w:color w:val="000000"/>
        <w:sz w:val="18"/>
        <w:szCs w:val="18"/>
      </w:rPr>
      <w:t>Demandado:</w:t>
    </w:r>
    <w:r w:rsidR="00DB1E0B" w:rsidRPr="00A768F4">
      <w:rPr>
        <w:rFonts w:ascii="Arial" w:hAnsi="Arial" w:cs="Arial"/>
        <w:color w:val="000000"/>
        <w:sz w:val="18"/>
        <w:szCs w:val="18"/>
      </w:rPr>
      <w:tab/>
    </w:r>
    <w:r w:rsidRPr="00A768F4">
      <w:rPr>
        <w:rFonts w:ascii="Arial" w:hAnsi="Arial" w:cs="Arial"/>
        <w:color w:val="000000"/>
        <w:sz w:val="18"/>
        <w:szCs w:val="18"/>
      </w:rPr>
      <w:t xml:space="preserve">Colpensiones y </w:t>
    </w:r>
    <w:r w:rsidR="00D76EB2" w:rsidRPr="00A768F4">
      <w:rPr>
        <w:rFonts w:ascii="Arial" w:hAnsi="Arial" w:cs="Arial"/>
        <w:color w:val="000000"/>
        <w:sz w:val="18"/>
        <w:szCs w:val="18"/>
      </w:rPr>
      <w:t>Colfondos</w:t>
    </w:r>
    <w:r w:rsidR="00A90983" w:rsidRPr="00A768F4">
      <w:rPr>
        <w:rFonts w:ascii="Arial" w:hAnsi="Arial" w:cs="Arial"/>
        <w:color w:val="000000"/>
        <w:sz w:val="18"/>
        <w:szCs w:val="18"/>
      </w:rPr>
      <w:t xml:space="preserve"> S.A</w:t>
    </w:r>
    <w:r w:rsidR="00A768F4" w:rsidRPr="00A768F4">
      <w:rPr>
        <w:rFonts w:ascii="Arial" w:hAnsi="Arial" w:cs="Arial"/>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00489"/>
    <w:rsid w:val="000033E1"/>
    <w:rsid w:val="0001710B"/>
    <w:rsid w:val="00032126"/>
    <w:rsid w:val="000331FD"/>
    <w:rsid w:val="00034673"/>
    <w:rsid w:val="000348B3"/>
    <w:rsid w:val="0004097D"/>
    <w:rsid w:val="00043012"/>
    <w:rsid w:val="00045F26"/>
    <w:rsid w:val="0004785C"/>
    <w:rsid w:val="00050061"/>
    <w:rsid w:val="000507B6"/>
    <w:rsid w:val="00051F97"/>
    <w:rsid w:val="00060B92"/>
    <w:rsid w:val="0006167D"/>
    <w:rsid w:val="000645D4"/>
    <w:rsid w:val="000667BA"/>
    <w:rsid w:val="00070883"/>
    <w:rsid w:val="00073C8A"/>
    <w:rsid w:val="00073E27"/>
    <w:rsid w:val="00081E34"/>
    <w:rsid w:val="00081F78"/>
    <w:rsid w:val="0008239E"/>
    <w:rsid w:val="0009279F"/>
    <w:rsid w:val="00092F52"/>
    <w:rsid w:val="000A054D"/>
    <w:rsid w:val="000A0C58"/>
    <w:rsid w:val="000A1DF3"/>
    <w:rsid w:val="000A70BA"/>
    <w:rsid w:val="000A7489"/>
    <w:rsid w:val="000B1501"/>
    <w:rsid w:val="000B3930"/>
    <w:rsid w:val="000B5DBA"/>
    <w:rsid w:val="000B5F9F"/>
    <w:rsid w:val="000C5FE0"/>
    <w:rsid w:val="000D1243"/>
    <w:rsid w:val="000D4327"/>
    <w:rsid w:val="000D60BA"/>
    <w:rsid w:val="000D7C61"/>
    <w:rsid w:val="000E1D8A"/>
    <w:rsid w:val="000E2498"/>
    <w:rsid w:val="000E2BDC"/>
    <w:rsid w:val="000E407B"/>
    <w:rsid w:val="000E4C41"/>
    <w:rsid w:val="000E4F34"/>
    <w:rsid w:val="000E5C71"/>
    <w:rsid w:val="000E6459"/>
    <w:rsid w:val="000F134E"/>
    <w:rsid w:val="000F55BF"/>
    <w:rsid w:val="00100F91"/>
    <w:rsid w:val="00105C62"/>
    <w:rsid w:val="001102E5"/>
    <w:rsid w:val="0011329E"/>
    <w:rsid w:val="0012069A"/>
    <w:rsid w:val="0012076B"/>
    <w:rsid w:val="001217F7"/>
    <w:rsid w:val="00121B67"/>
    <w:rsid w:val="00124188"/>
    <w:rsid w:val="00127241"/>
    <w:rsid w:val="001300D4"/>
    <w:rsid w:val="00130244"/>
    <w:rsid w:val="00130858"/>
    <w:rsid w:val="00132CF2"/>
    <w:rsid w:val="00132E81"/>
    <w:rsid w:val="00133625"/>
    <w:rsid w:val="00140821"/>
    <w:rsid w:val="00142E00"/>
    <w:rsid w:val="00143CD9"/>
    <w:rsid w:val="00144783"/>
    <w:rsid w:val="00144893"/>
    <w:rsid w:val="001466BC"/>
    <w:rsid w:val="001477E0"/>
    <w:rsid w:val="00151506"/>
    <w:rsid w:val="00154DEE"/>
    <w:rsid w:val="00157750"/>
    <w:rsid w:val="00161F77"/>
    <w:rsid w:val="00161F97"/>
    <w:rsid w:val="0016235B"/>
    <w:rsid w:val="0016609B"/>
    <w:rsid w:val="001701D0"/>
    <w:rsid w:val="00170707"/>
    <w:rsid w:val="00170974"/>
    <w:rsid w:val="00171926"/>
    <w:rsid w:val="00173B7E"/>
    <w:rsid w:val="00175C84"/>
    <w:rsid w:val="0018057B"/>
    <w:rsid w:val="00182F44"/>
    <w:rsid w:val="00183FB2"/>
    <w:rsid w:val="001846F2"/>
    <w:rsid w:val="0018788E"/>
    <w:rsid w:val="00191CB5"/>
    <w:rsid w:val="00192823"/>
    <w:rsid w:val="00197066"/>
    <w:rsid w:val="001A71CC"/>
    <w:rsid w:val="001B272B"/>
    <w:rsid w:val="001B3AF3"/>
    <w:rsid w:val="001B4D98"/>
    <w:rsid w:val="001B736B"/>
    <w:rsid w:val="001C013A"/>
    <w:rsid w:val="001C7C56"/>
    <w:rsid w:val="001D2E0C"/>
    <w:rsid w:val="001D328D"/>
    <w:rsid w:val="001D48B0"/>
    <w:rsid w:val="001E7A83"/>
    <w:rsid w:val="001E7D83"/>
    <w:rsid w:val="001F187D"/>
    <w:rsid w:val="001F2506"/>
    <w:rsid w:val="001F3245"/>
    <w:rsid w:val="002001A7"/>
    <w:rsid w:val="0020152B"/>
    <w:rsid w:val="00203CE4"/>
    <w:rsid w:val="0020420B"/>
    <w:rsid w:val="0020674E"/>
    <w:rsid w:val="00211049"/>
    <w:rsid w:val="00217181"/>
    <w:rsid w:val="00220AF4"/>
    <w:rsid w:val="0022457F"/>
    <w:rsid w:val="00234B72"/>
    <w:rsid w:val="002372A5"/>
    <w:rsid w:val="00243120"/>
    <w:rsid w:val="00243E4E"/>
    <w:rsid w:val="00244E50"/>
    <w:rsid w:val="00245563"/>
    <w:rsid w:val="0024559B"/>
    <w:rsid w:val="00246B96"/>
    <w:rsid w:val="0024770B"/>
    <w:rsid w:val="00256E1A"/>
    <w:rsid w:val="00260F8D"/>
    <w:rsid w:val="00270931"/>
    <w:rsid w:val="0027225F"/>
    <w:rsid w:val="00274C26"/>
    <w:rsid w:val="00274D15"/>
    <w:rsid w:val="00281848"/>
    <w:rsid w:val="00285F35"/>
    <w:rsid w:val="0029235B"/>
    <w:rsid w:val="00295F84"/>
    <w:rsid w:val="002974EB"/>
    <w:rsid w:val="002A05AE"/>
    <w:rsid w:val="002A68D3"/>
    <w:rsid w:val="002A710C"/>
    <w:rsid w:val="002B0C19"/>
    <w:rsid w:val="002B203D"/>
    <w:rsid w:val="002C3206"/>
    <w:rsid w:val="002C36F5"/>
    <w:rsid w:val="002C6AA0"/>
    <w:rsid w:val="002D2806"/>
    <w:rsid w:val="002D4640"/>
    <w:rsid w:val="002D4C61"/>
    <w:rsid w:val="002D7247"/>
    <w:rsid w:val="002E07F2"/>
    <w:rsid w:val="002E4FED"/>
    <w:rsid w:val="002F59E9"/>
    <w:rsid w:val="0030105F"/>
    <w:rsid w:val="00302976"/>
    <w:rsid w:val="00305BFF"/>
    <w:rsid w:val="00311CE6"/>
    <w:rsid w:val="00316347"/>
    <w:rsid w:val="003203F3"/>
    <w:rsid w:val="00322A29"/>
    <w:rsid w:val="00323D8E"/>
    <w:rsid w:val="00325F7E"/>
    <w:rsid w:val="00327B34"/>
    <w:rsid w:val="0033550D"/>
    <w:rsid w:val="00336387"/>
    <w:rsid w:val="00336942"/>
    <w:rsid w:val="00340DBE"/>
    <w:rsid w:val="00341542"/>
    <w:rsid w:val="003478B4"/>
    <w:rsid w:val="0035588E"/>
    <w:rsid w:val="00360F90"/>
    <w:rsid w:val="00361B77"/>
    <w:rsid w:val="003637EB"/>
    <w:rsid w:val="00367E4C"/>
    <w:rsid w:val="003703E5"/>
    <w:rsid w:val="003706D2"/>
    <w:rsid w:val="003926FE"/>
    <w:rsid w:val="003A0949"/>
    <w:rsid w:val="003A2D19"/>
    <w:rsid w:val="003B23EA"/>
    <w:rsid w:val="003B42AA"/>
    <w:rsid w:val="003B6848"/>
    <w:rsid w:val="003C1968"/>
    <w:rsid w:val="003D1D9E"/>
    <w:rsid w:val="003D3C04"/>
    <w:rsid w:val="003D635B"/>
    <w:rsid w:val="003E0BE1"/>
    <w:rsid w:val="003E12D1"/>
    <w:rsid w:val="003E49F9"/>
    <w:rsid w:val="003E604A"/>
    <w:rsid w:val="003F274F"/>
    <w:rsid w:val="00400AAE"/>
    <w:rsid w:val="00400B5C"/>
    <w:rsid w:val="00400CB5"/>
    <w:rsid w:val="004038C0"/>
    <w:rsid w:val="0040599D"/>
    <w:rsid w:val="004070D4"/>
    <w:rsid w:val="004126ED"/>
    <w:rsid w:val="004137B9"/>
    <w:rsid w:val="00415842"/>
    <w:rsid w:val="00416DEC"/>
    <w:rsid w:val="00420ABB"/>
    <w:rsid w:val="0042586E"/>
    <w:rsid w:val="00427DB9"/>
    <w:rsid w:val="004303F5"/>
    <w:rsid w:val="0043194B"/>
    <w:rsid w:val="004350E1"/>
    <w:rsid w:val="004373A8"/>
    <w:rsid w:val="00452F12"/>
    <w:rsid w:val="0045360F"/>
    <w:rsid w:val="00455FC7"/>
    <w:rsid w:val="004568A3"/>
    <w:rsid w:val="004625C7"/>
    <w:rsid w:val="004708F9"/>
    <w:rsid w:val="00473B12"/>
    <w:rsid w:val="00480F74"/>
    <w:rsid w:val="00482F8A"/>
    <w:rsid w:val="00482FD3"/>
    <w:rsid w:val="0048475E"/>
    <w:rsid w:val="00484E46"/>
    <w:rsid w:val="00491283"/>
    <w:rsid w:val="00491ED6"/>
    <w:rsid w:val="004922E4"/>
    <w:rsid w:val="00493A3A"/>
    <w:rsid w:val="004A022C"/>
    <w:rsid w:val="004A0AB4"/>
    <w:rsid w:val="004A5CD7"/>
    <w:rsid w:val="004B05CC"/>
    <w:rsid w:val="004B2651"/>
    <w:rsid w:val="004B58AC"/>
    <w:rsid w:val="004B6909"/>
    <w:rsid w:val="004B6EE9"/>
    <w:rsid w:val="004C426A"/>
    <w:rsid w:val="004C7899"/>
    <w:rsid w:val="004D2220"/>
    <w:rsid w:val="004D4784"/>
    <w:rsid w:val="004E1AFD"/>
    <w:rsid w:val="004E3CA1"/>
    <w:rsid w:val="004E71C9"/>
    <w:rsid w:val="004F0854"/>
    <w:rsid w:val="004F0F0E"/>
    <w:rsid w:val="004F1747"/>
    <w:rsid w:val="004F2ECB"/>
    <w:rsid w:val="004F3E96"/>
    <w:rsid w:val="004F4328"/>
    <w:rsid w:val="004F5AD3"/>
    <w:rsid w:val="004F643D"/>
    <w:rsid w:val="0050278F"/>
    <w:rsid w:val="00510D63"/>
    <w:rsid w:val="00520A60"/>
    <w:rsid w:val="005219F8"/>
    <w:rsid w:val="00522DCA"/>
    <w:rsid w:val="0052540F"/>
    <w:rsid w:val="00526962"/>
    <w:rsid w:val="005311FB"/>
    <w:rsid w:val="005314C7"/>
    <w:rsid w:val="00532671"/>
    <w:rsid w:val="005345C0"/>
    <w:rsid w:val="005357D4"/>
    <w:rsid w:val="00536DE0"/>
    <w:rsid w:val="00537B37"/>
    <w:rsid w:val="00550BD6"/>
    <w:rsid w:val="00553D79"/>
    <w:rsid w:val="00563C08"/>
    <w:rsid w:val="005652FE"/>
    <w:rsid w:val="00571C08"/>
    <w:rsid w:val="0057307A"/>
    <w:rsid w:val="005761B8"/>
    <w:rsid w:val="00576F86"/>
    <w:rsid w:val="005779A4"/>
    <w:rsid w:val="00581726"/>
    <w:rsid w:val="00581B7C"/>
    <w:rsid w:val="00585C8B"/>
    <w:rsid w:val="0059688C"/>
    <w:rsid w:val="005974D6"/>
    <w:rsid w:val="005A2C4E"/>
    <w:rsid w:val="005B4D39"/>
    <w:rsid w:val="005B6A0C"/>
    <w:rsid w:val="005B7733"/>
    <w:rsid w:val="005C2D06"/>
    <w:rsid w:val="005C5D11"/>
    <w:rsid w:val="005C71F5"/>
    <w:rsid w:val="005D0D5A"/>
    <w:rsid w:val="005D58CC"/>
    <w:rsid w:val="005D5B8A"/>
    <w:rsid w:val="005E0B04"/>
    <w:rsid w:val="005E48C9"/>
    <w:rsid w:val="005E55E7"/>
    <w:rsid w:val="005F15A6"/>
    <w:rsid w:val="005F1CB0"/>
    <w:rsid w:val="005F23C0"/>
    <w:rsid w:val="00601795"/>
    <w:rsid w:val="006048C5"/>
    <w:rsid w:val="00610E0E"/>
    <w:rsid w:val="00612CB4"/>
    <w:rsid w:val="00613BC1"/>
    <w:rsid w:val="00616056"/>
    <w:rsid w:val="00617E08"/>
    <w:rsid w:val="00623AEF"/>
    <w:rsid w:val="0062667E"/>
    <w:rsid w:val="00627ED8"/>
    <w:rsid w:val="006313AE"/>
    <w:rsid w:val="006338F2"/>
    <w:rsid w:val="00637299"/>
    <w:rsid w:val="006412B3"/>
    <w:rsid w:val="00641BF1"/>
    <w:rsid w:val="0064476B"/>
    <w:rsid w:val="00646361"/>
    <w:rsid w:val="00647E83"/>
    <w:rsid w:val="00650C9B"/>
    <w:rsid w:val="0065201C"/>
    <w:rsid w:val="00652323"/>
    <w:rsid w:val="0065444C"/>
    <w:rsid w:val="00660570"/>
    <w:rsid w:val="00660B79"/>
    <w:rsid w:val="00666129"/>
    <w:rsid w:val="00671DD8"/>
    <w:rsid w:val="0067372B"/>
    <w:rsid w:val="006740DF"/>
    <w:rsid w:val="00675A2B"/>
    <w:rsid w:val="00676A11"/>
    <w:rsid w:val="006835BE"/>
    <w:rsid w:val="00686294"/>
    <w:rsid w:val="006878F8"/>
    <w:rsid w:val="00690A06"/>
    <w:rsid w:val="00692D40"/>
    <w:rsid w:val="0069601C"/>
    <w:rsid w:val="006A0079"/>
    <w:rsid w:val="006A0C84"/>
    <w:rsid w:val="006A2ECC"/>
    <w:rsid w:val="006A69B6"/>
    <w:rsid w:val="006B2CCE"/>
    <w:rsid w:val="006B70EF"/>
    <w:rsid w:val="006C00B2"/>
    <w:rsid w:val="006C1E3C"/>
    <w:rsid w:val="006C487F"/>
    <w:rsid w:val="006C4E21"/>
    <w:rsid w:val="006D3F76"/>
    <w:rsid w:val="006D433A"/>
    <w:rsid w:val="006E0C88"/>
    <w:rsid w:val="006E5977"/>
    <w:rsid w:val="006E65BD"/>
    <w:rsid w:val="006E668F"/>
    <w:rsid w:val="006F4E09"/>
    <w:rsid w:val="006F54F3"/>
    <w:rsid w:val="0070113C"/>
    <w:rsid w:val="00706B62"/>
    <w:rsid w:val="00711F08"/>
    <w:rsid w:val="00712632"/>
    <w:rsid w:val="00712E1A"/>
    <w:rsid w:val="00714F10"/>
    <w:rsid w:val="0071533C"/>
    <w:rsid w:val="00731A5E"/>
    <w:rsid w:val="007332C3"/>
    <w:rsid w:val="007335FF"/>
    <w:rsid w:val="00733C37"/>
    <w:rsid w:val="00740928"/>
    <w:rsid w:val="00741A38"/>
    <w:rsid w:val="007425C2"/>
    <w:rsid w:val="00742AF7"/>
    <w:rsid w:val="00751D96"/>
    <w:rsid w:val="00751FE4"/>
    <w:rsid w:val="00752050"/>
    <w:rsid w:val="007524CE"/>
    <w:rsid w:val="00754F0E"/>
    <w:rsid w:val="00761A18"/>
    <w:rsid w:val="00765144"/>
    <w:rsid w:val="00767B5D"/>
    <w:rsid w:val="007700F0"/>
    <w:rsid w:val="00772A08"/>
    <w:rsid w:val="007745EE"/>
    <w:rsid w:val="00775466"/>
    <w:rsid w:val="007775BD"/>
    <w:rsid w:val="00782916"/>
    <w:rsid w:val="00784943"/>
    <w:rsid w:val="007867BB"/>
    <w:rsid w:val="00787F83"/>
    <w:rsid w:val="00793DFA"/>
    <w:rsid w:val="00796E91"/>
    <w:rsid w:val="007A27EB"/>
    <w:rsid w:val="007A63AC"/>
    <w:rsid w:val="007B142B"/>
    <w:rsid w:val="007B482B"/>
    <w:rsid w:val="007B72BF"/>
    <w:rsid w:val="007B76E1"/>
    <w:rsid w:val="007C70D9"/>
    <w:rsid w:val="007C7A2B"/>
    <w:rsid w:val="007D2D10"/>
    <w:rsid w:val="007D50D1"/>
    <w:rsid w:val="007D7B3F"/>
    <w:rsid w:val="007E6666"/>
    <w:rsid w:val="007F183E"/>
    <w:rsid w:val="007F5C1B"/>
    <w:rsid w:val="007F729D"/>
    <w:rsid w:val="00800BD2"/>
    <w:rsid w:val="00805B61"/>
    <w:rsid w:val="008138D6"/>
    <w:rsid w:val="008143EF"/>
    <w:rsid w:val="00820314"/>
    <w:rsid w:val="0082038E"/>
    <w:rsid w:val="00823956"/>
    <w:rsid w:val="00824F8C"/>
    <w:rsid w:val="008264F3"/>
    <w:rsid w:val="008307C1"/>
    <w:rsid w:val="00837814"/>
    <w:rsid w:val="00841EA8"/>
    <w:rsid w:val="008474B8"/>
    <w:rsid w:val="00850E9D"/>
    <w:rsid w:val="00852C1E"/>
    <w:rsid w:val="0086282F"/>
    <w:rsid w:val="0086387A"/>
    <w:rsid w:val="00870C82"/>
    <w:rsid w:val="00884609"/>
    <w:rsid w:val="0088572E"/>
    <w:rsid w:val="00887157"/>
    <w:rsid w:val="0089481D"/>
    <w:rsid w:val="008A1EC6"/>
    <w:rsid w:val="008A4F5B"/>
    <w:rsid w:val="008A7187"/>
    <w:rsid w:val="008B0CA0"/>
    <w:rsid w:val="008C3C1E"/>
    <w:rsid w:val="008C77A8"/>
    <w:rsid w:val="008C7FCA"/>
    <w:rsid w:val="008D0DE1"/>
    <w:rsid w:val="008D2AEC"/>
    <w:rsid w:val="008D454D"/>
    <w:rsid w:val="008D52D8"/>
    <w:rsid w:val="008D7E8A"/>
    <w:rsid w:val="008E0C39"/>
    <w:rsid w:val="008E24DB"/>
    <w:rsid w:val="008E64E1"/>
    <w:rsid w:val="008E6732"/>
    <w:rsid w:val="008F08E8"/>
    <w:rsid w:val="009012C2"/>
    <w:rsid w:val="00901D3D"/>
    <w:rsid w:val="00903CF2"/>
    <w:rsid w:val="00905218"/>
    <w:rsid w:val="00911938"/>
    <w:rsid w:val="009141B9"/>
    <w:rsid w:val="00916830"/>
    <w:rsid w:val="00917C8C"/>
    <w:rsid w:val="00924F14"/>
    <w:rsid w:val="00926C0D"/>
    <w:rsid w:val="009279BF"/>
    <w:rsid w:val="0093218F"/>
    <w:rsid w:val="00932CD2"/>
    <w:rsid w:val="00936BC2"/>
    <w:rsid w:val="00940793"/>
    <w:rsid w:val="00942303"/>
    <w:rsid w:val="00952B47"/>
    <w:rsid w:val="009621F2"/>
    <w:rsid w:val="0096257A"/>
    <w:rsid w:val="009641DC"/>
    <w:rsid w:val="00964803"/>
    <w:rsid w:val="00964AFF"/>
    <w:rsid w:val="00965369"/>
    <w:rsid w:val="009676C7"/>
    <w:rsid w:val="00981FB9"/>
    <w:rsid w:val="00986C7A"/>
    <w:rsid w:val="009878B9"/>
    <w:rsid w:val="00995B6C"/>
    <w:rsid w:val="00996B76"/>
    <w:rsid w:val="009B2F77"/>
    <w:rsid w:val="009B3CE5"/>
    <w:rsid w:val="009B740C"/>
    <w:rsid w:val="009C3DFC"/>
    <w:rsid w:val="009D1693"/>
    <w:rsid w:val="009D32B6"/>
    <w:rsid w:val="009D38FF"/>
    <w:rsid w:val="009E3EC6"/>
    <w:rsid w:val="009E4E4B"/>
    <w:rsid w:val="009E5780"/>
    <w:rsid w:val="009F2DEA"/>
    <w:rsid w:val="009F319E"/>
    <w:rsid w:val="009F4252"/>
    <w:rsid w:val="00A01AF7"/>
    <w:rsid w:val="00A03007"/>
    <w:rsid w:val="00A0409F"/>
    <w:rsid w:val="00A05225"/>
    <w:rsid w:val="00A2077C"/>
    <w:rsid w:val="00A223F1"/>
    <w:rsid w:val="00A27D8A"/>
    <w:rsid w:val="00A3299A"/>
    <w:rsid w:val="00A36906"/>
    <w:rsid w:val="00A37A9E"/>
    <w:rsid w:val="00A40324"/>
    <w:rsid w:val="00A40704"/>
    <w:rsid w:val="00A46D9F"/>
    <w:rsid w:val="00A502E1"/>
    <w:rsid w:val="00A5787D"/>
    <w:rsid w:val="00A70802"/>
    <w:rsid w:val="00A72737"/>
    <w:rsid w:val="00A75BB4"/>
    <w:rsid w:val="00A768F4"/>
    <w:rsid w:val="00A82E64"/>
    <w:rsid w:val="00A84DED"/>
    <w:rsid w:val="00A86B1C"/>
    <w:rsid w:val="00A871A4"/>
    <w:rsid w:val="00A90983"/>
    <w:rsid w:val="00A910C7"/>
    <w:rsid w:val="00A91753"/>
    <w:rsid w:val="00A927EA"/>
    <w:rsid w:val="00A9521E"/>
    <w:rsid w:val="00AA2320"/>
    <w:rsid w:val="00AA2997"/>
    <w:rsid w:val="00AB391C"/>
    <w:rsid w:val="00AB61FD"/>
    <w:rsid w:val="00AB721F"/>
    <w:rsid w:val="00AB753C"/>
    <w:rsid w:val="00AB7DA5"/>
    <w:rsid w:val="00AC22DC"/>
    <w:rsid w:val="00AC6035"/>
    <w:rsid w:val="00AD0B5E"/>
    <w:rsid w:val="00AD1ACE"/>
    <w:rsid w:val="00AD3B13"/>
    <w:rsid w:val="00AD520E"/>
    <w:rsid w:val="00AE476D"/>
    <w:rsid w:val="00AF0B0B"/>
    <w:rsid w:val="00AF0B1B"/>
    <w:rsid w:val="00AF2651"/>
    <w:rsid w:val="00AF7D9A"/>
    <w:rsid w:val="00B00DBA"/>
    <w:rsid w:val="00B04EB3"/>
    <w:rsid w:val="00B059D5"/>
    <w:rsid w:val="00B061E0"/>
    <w:rsid w:val="00B07246"/>
    <w:rsid w:val="00B113DC"/>
    <w:rsid w:val="00B121C3"/>
    <w:rsid w:val="00B12827"/>
    <w:rsid w:val="00B13502"/>
    <w:rsid w:val="00B2391B"/>
    <w:rsid w:val="00B24AB7"/>
    <w:rsid w:val="00B24FB1"/>
    <w:rsid w:val="00B31E17"/>
    <w:rsid w:val="00B365A8"/>
    <w:rsid w:val="00B42599"/>
    <w:rsid w:val="00B4272D"/>
    <w:rsid w:val="00B519CA"/>
    <w:rsid w:val="00B52510"/>
    <w:rsid w:val="00B534BA"/>
    <w:rsid w:val="00B54FE4"/>
    <w:rsid w:val="00B56F0B"/>
    <w:rsid w:val="00B608A4"/>
    <w:rsid w:val="00B6622F"/>
    <w:rsid w:val="00B72568"/>
    <w:rsid w:val="00B72AA5"/>
    <w:rsid w:val="00B73C88"/>
    <w:rsid w:val="00B752B7"/>
    <w:rsid w:val="00B7718D"/>
    <w:rsid w:val="00B812D9"/>
    <w:rsid w:val="00B827C3"/>
    <w:rsid w:val="00B836A8"/>
    <w:rsid w:val="00B85159"/>
    <w:rsid w:val="00B90029"/>
    <w:rsid w:val="00B91B8D"/>
    <w:rsid w:val="00B9209C"/>
    <w:rsid w:val="00B92B87"/>
    <w:rsid w:val="00B93249"/>
    <w:rsid w:val="00B9591B"/>
    <w:rsid w:val="00BA0131"/>
    <w:rsid w:val="00BA0364"/>
    <w:rsid w:val="00BA2E95"/>
    <w:rsid w:val="00BA653D"/>
    <w:rsid w:val="00BA6895"/>
    <w:rsid w:val="00BB0D41"/>
    <w:rsid w:val="00BB1F7A"/>
    <w:rsid w:val="00BD01A3"/>
    <w:rsid w:val="00BD0C1D"/>
    <w:rsid w:val="00BD14AE"/>
    <w:rsid w:val="00BD4CD3"/>
    <w:rsid w:val="00BE09FC"/>
    <w:rsid w:val="00BE28BC"/>
    <w:rsid w:val="00BE2D6A"/>
    <w:rsid w:val="00BE3906"/>
    <w:rsid w:val="00BE40C6"/>
    <w:rsid w:val="00BE461D"/>
    <w:rsid w:val="00BE4EAC"/>
    <w:rsid w:val="00BF59ED"/>
    <w:rsid w:val="00C06396"/>
    <w:rsid w:val="00C10434"/>
    <w:rsid w:val="00C113E7"/>
    <w:rsid w:val="00C21C7B"/>
    <w:rsid w:val="00C249DF"/>
    <w:rsid w:val="00C35AB1"/>
    <w:rsid w:val="00C41934"/>
    <w:rsid w:val="00C507F8"/>
    <w:rsid w:val="00C517F7"/>
    <w:rsid w:val="00C5399A"/>
    <w:rsid w:val="00C57C8B"/>
    <w:rsid w:val="00C6089B"/>
    <w:rsid w:val="00C632F7"/>
    <w:rsid w:val="00C6543D"/>
    <w:rsid w:val="00C710D3"/>
    <w:rsid w:val="00C7152D"/>
    <w:rsid w:val="00C72652"/>
    <w:rsid w:val="00C73CC7"/>
    <w:rsid w:val="00C77066"/>
    <w:rsid w:val="00C85BE8"/>
    <w:rsid w:val="00C8724B"/>
    <w:rsid w:val="00C9028B"/>
    <w:rsid w:val="00C925EF"/>
    <w:rsid w:val="00CA349D"/>
    <w:rsid w:val="00CA5B04"/>
    <w:rsid w:val="00CB0FE3"/>
    <w:rsid w:val="00CB37DF"/>
    <w:rsid w:val="00CB40C7"/>
    <w:rsid w:val="00CB46B2"/>
    <w:rsid w:val="00CB6E57"/>
    <w:rsid w:val="00CC3B17"/>
    <w:rsid w:val="00CC4772"/>
    <w:rsid w:val="00CC5E74"/>
    <w:rsid w:val="00CC6CAB"/>
    <w:rsid w:val="00CC7065"/>
    <w:rsid w:val="00CD055E"/>
    <w:rsid w:val="00CD6E29"/>
    <w:rsid w:val="00CE3096"/>
    <w:rsid w:val="00CE48D3"/>
    <w:rsid w:val="00CE535B"/>
    <w:rsid w:val="00CE7117"/>
    <w:rsid w:val="00CF7F7D"/>
    <w:rsid w:val="00D0266E"/>
    <w:rsid w:val="00D02D0C"/>
    <w:rsid w:val="00D0472B"/>
    <w:rsid w:val="00D076D9"/>
    <w:rsid w:val="00D077BE"/>
    <w:rsid w:val="00D15E3D"/>
    <w:rsid w:val="00D15F84"/>
    <w:rsid w:val="00D21B62"/>
    <w:rsid w:val="00D26C4D"/>
    <w:rsid w:val="00D272E5"/>
    <w:rsid w:val="00D31E1D"/>
    <w:rsid w:val="00D334C6"/>
    <w:rsid w:val="00D35BAA"/>
    <w:rsid w:val="00D4135F"/>
    <w:rsid w:val="00D4286F"/>
    <w:rsid w:val="00D47EFA"/>
    <w:rsid w:val="00D510A1"/>
    <w:rsid w:val="00D52474"/>
    <w:rsid w:val="00D55354"/>
    <w:rsid w:val="00D60566"/>
    <w:rsid w:val="00D6592E"/>
    <w:rsid w:val="00D659BA"/>
    <w:rsid w:val="00D667A0"/>
    <w:rsid w:val="00D71180"/>
    <w:rsid w:val="00D76EB2"/>
    <w:rsid w:val="00D83F6E"/>
    <w:rsid w:val="00D8698F"/>
    <w:rsid w:val="00D90331"/>
    <w:rsid w:val="00DA0CA4"/>
    <w:rsid w:val="00DA52E2"/>
    <w:rsid w:val="00DA78EF"/>
    <w:rsid w:val="00DB0329"/>
    <w:rsid w:val="00DB13A5"/>
    <w:rsid w:val="00DB1E0B"/>
    <w:rsid w:val="00DB2AF5"/>
    <w:rsid w:val="00DB6467"/>
    <w:rsid w:val="00DC1DC8"/>
    <w:rsid w:val="00DC1F37"/>
    <w:rsid w:val="00DC228A"/>
    <w:rsid w:val="00DC4FE9"/>
    <w:rsid w:val="00DD2361"/>
    <w:rsid w:val="00DD286E"/>
    <w:rsid w:val="00DD3AC5"/>
    <w:rsid w:val="00DD4F57"/>
    <w:rsid w:val="00DE42E9"/>
    <w:rsid w:val="00DE45BF"/>
    <w:rsid w:val="00DE7704"/>
    <w:rsid w:val="00DF3345"/>
    <w:rsid w:val="00DF57A6"/>
    <w:rsid w:val="00DF6108"/>
    <w:rsid w:val="00DF6BCE"/>
    <w:rsid w:val="00E014AC"/>
    <w:rsid w:val="00E021A1"/>
    <w:rsid w:val="00E0330F"/>
    <w:rsid w:val="00E108AB"/>
    <w:rsid w:val="00E16140"/>
    <w:rsid w:val="00E164F4"/>
    <w:rsid w:val="00E209E0"/>
    <w:rsid w:val="00E31CB4"/>
    <w:rsid w:val="00E343FC"/>
    <w:rsid w:val="00E377DA"/>
    <w:rsid w:val="00E378EC"/>
    <w:rsid w:val="00E45B03"/>
    <w:rsid w:val="00E47799"/>
    <w:rsid w:val="00E51830"/>
    <w:rsid w:val="00E53962"/>
    <w:rsid w:val="00E6099E"/>
    <w:rsid w:val="00E60AFE"/>
    <w:rsid w:val="00E61A67"/>
    <w:rsid w:val="00E667D1"/>
    <w:rsid w:val="00E72E01"/>
    <w:rsid w:val="00E74ADD"/>
    <w:rsid w:val="00E75891"/>
    <w:rsid w:val="00E778E7"/>
    <w:rsid w:val="00E82B84"/>
    <w:rsid w:val="00E83024"/>
    <w:rsid w:val="00E831AB"/>
    <w:rsid w:val="00E908FC"/>
    <w:rsid w:val="00E9097B"/>
    <w:rsid w:val="00E90F0C"/>
    <w:rsid w:val="00E96800"/>
    <w:rsid w:val="00EA5201"/>
    <w:rsid w:val="00EA58B3"/>
    <w:rsid w:val="00EB7DC9"/>
    <w:rsid w:val="00EC071E"/>
    <w:rsid w:val="00EC367B"/>
    <w:rsid w:val="00ED4769"/>
    <w:rsid w:val="00ED48D8"/>
    <w:rsid w:val="00ED49DD"/>
    <w:rsid w:val="00ED5727"/>
    <w:rsid w:val="00ED7027"/>
    <w:rsid w:val="00EE0537"/>
    <w:rsid w:val="00EE54A1"/>
    <w:rsid w:val="00EE7571"/>
    <w:rsid w:val="00EF2220"/>
    <w:rsid w:val="00EF3761"/>
    <w:rsid w:val="00EF406C"/>
    <w:rsid w:val="00EF4B26"/>
    <w:rsid w:val="00EF7CAA"/>
    <w:rsid w:val="00F021C2"/>
    <w:rsid w:val="00F0407F"/>
    <w:rsid w:val="00F0670E"/>
    <w:rsid w:val="00F10573"/>
    <w:rsid w:val="00F1104B"/>
    <w:rsid w:val="00F1146E"/>
    <w:rsid w:val="00F1245B"/>
    <w:rsid w:val="00F2537D"/>
    <w:rsid w:val="00F25E12"/>
    <w:rsid w:val="00F26E9C"/>
    <w:rsid w:val="00F2779D"/>
    <w:rsid w:val="00F3112D"/>
    <w:rsid w:val="00F34848"/>
    <w:rsid w:val="00F41453"/>
    <w:rsid w:val="00F47B0B"/>
    <w:rsid w:val="00F52E13"/>
    <w:rsid w:val="00F55B70"/>
    <w:rsid w:val="00F60E07"/>
    <w:rsid w:val="00F61F3C"/>
    <w:rsid w:val="00F61FC4"/>
    <w:rsid w:val="00F6362D"/>
    <w:rsid w:val="00F64F68"/>
    <w:rsid w:val="00F65740"/>
    <w:rsid w:val="00F65786"/>
    <w:rsid w:val="00F666F7"/>
    <w:rsid w:val="00F67899"/>
    <w:rsid w:val="00F76A2A"/>
    <w:rsid w:val="00F77226"/>
    <w:rsid w:val="00F84965"/>
    <w:rsid w:val="00F84C72"/>
    <w:rsid w:val="00F85F49"/>
    <w:rsid w:val="00F900EC"/>
    <w:rsid w:val="00F90380"/>
    <w:rsid w:val="00F91236"/>
    <w:rsid w:val="00F91341"/>
    <w:rsid w:val="00F93069"/>
    <w:rsid w:val="00FA2E40"/>
    <w:rsid w:val="00FA43ED"/>
    <w:rsid w:val="00FA5E08"/>
    <w:rsid w:val="00FA783E"/>
    <w:rsid w:val="00FB0189"/>
    <w:rsid w:val="00FB15C5"/>
    <w:rsid w:val="00FB33A3"/>
    <w:rsid w:val="00FC23E2"/>
    <w:rsid w:val="00FC4C66"/>
    <w:rsid w:val="00FD0B7D"/>
    <w:rsid w:val="00FD1412"/>
    <w:rsid w:val="00FD2A60"/>
    <w:rsid w:val="00FD5936"/>
    <w:rsid w:val="00FD5B61"/>
    <w:rsid w:val="00FE1BD0"/>
    <w:rsid w:val="00FE256F"/>
    <w:rsid w:val="00FE3C27"/>
    <w:rsid w:val="00FE42EF"/>
    <w:rsid w:val="00FF05CF"/>
    <w:rsid w:val="00FF4450"/>
    <w:rsid w:val="00FF63B7"/>
    <w:rsid w:val="0D904916"/>
    <w:rsid w:val="0DB1F12A"/>
    <w:rsid w:val="18D357CE"/>
    <w:rsid w:val="18FB8CBF"/>
    <w:rsid w:val="1C451632"/>
    <w:rsid w:val="2066D7DD"/>
    <w:rsid w:val="28C110FE"/>
    <w:rsid w:val="2CF4DE1E"/>
    <w:rsid w:val="30C32CBD"/>
    <w:rsid w:val="3158672E"/>
    <w:rsid w:val="4339300D"/>
    <w:rsid w:val="43A59442"/>
    <w:rsid w:val="49DBF60E"/>
    <w:rsid w:val="4D205206"/>
    <w:rsid w:val="52D30946"/>
    <w:rsid w:val="539AE006"/>
    <w:rsid w:val="54BA298A"/>
    <w:rsid w:val="5A6BF363"/>
    <w:rsid w:val="5CB555A1"/>
    <w:rsid w:val="64CA0990"/>
    <w:rsid w:val="6A2832DA"/>
    <w:rsid w:val="722D54D5"/>
    <w:rsid w:val="73613717"/>
    <w:rsid w:val="76BE1136"/>
    <w:rsid w:val="7A275DFC"/>
    <w:rsid w:val="7B26E898"/>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 w:type="paragraph" w:styleId="Sinespaciado">
    <w:name w:val="No Spacing"/>
    <w:uiPriority w:val="1"/>
    <w:qFormat/>
    <w:rsid w:val="00E778E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166598149">
      <w:bodyDiv w:val="1"/>
      <w:marLeft w:val="0"/>
      <w:marRight w:val="0"/>
      <w:marTop w:val="0"/>
      <w:marBottom w:val="0"/>
      <w:divBdr>
        <w:top w:val="none" w:sz="0" w:space="0" w:color="auto"/>
        <w:left w:val="none" w:sz="0" w:space="0" w:color="auto"/>
        <w:bottom w:val="none" w:sz="0" w:space="0" w:color="auto"/>
        <w:right w:val="none" w:sz="0" w:space="0" w:color="auto"/>
      </w:divBdr>
    </w:div>
    <w:div w:id="26916745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04816188">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912618900">
      <w:bodyDiv w:val="1"/>
      <w:marLeft w:val="0"/>
      <w:marRight w:val="0"/>
      <w:marTop w:val="0"/>
      <w:marBottom w:val="0"/>
      <w:divBdr>
        <w:top w:val="none" w:sz="0" w:space="0" w:color="auto"/>
        <w:left w:val="none" w:sz="0" w:space="0" w:color="auto"/>
        <w:bottom w:val="none" w:sz="0" w:space="0" w:color="auto"/>
        <w:right w:val="none" w:sz="0" w:space="0" w:color="auto"/>
      </w:divBdr>
    </w:div>
    <w:div w:id="974019022">
      <w:bodyDiv w:val="1"/>
      <w:marLeft w:val="0"/>
      <w:marRight w:val="0"/>
      <w:marTop w:val="0"/>
      <w:marBottom w:val="0"/>
      <w:divBdr>
        <w:top w:val="none" w:sz="0" w:space="0" w:color="auto"/>
        <w:left w:val="none" w:sz="0" w:space="0" w:color="auto"/>
        <w:bottom w:val="none" w:sz="0" w:space="0" w:color="auto"/>
        <w:right w:val="none" w:sz="0" w:space="0" w:color="auto"/>
      </w:divBdr>
    </w:div>
    <w:div w:id="1166093809">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19340284">
      <w:bodyDiv w:val="1"/>
      <w:marLeft w:val="0"/>
      <w:marRight w:val="0"/>
      <w:marTop w:val="0"/>
      <w:marBottom w:val="0"/>
      <w:divBdr>
        <w:top w:val="none" w:sz="0" w:space="0" w:color="auto"/>
        <w:left w:val="none" w:sz="0" w:space="0" w:color="auto"/>
        <w:bottom w:val="none" w:sz="0" w:space="0" w:color="auto"/>
        <w:right w:val="none" w:sz="0" w:space="0" w:color="auto"/>
      </w:divBdr>
    </w:div>
    <w:div w:id="1728259779">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19575161">
      <w:bodyDiv w:val="1"/>
      <w:marLeft w:val="0"/>
      <w:marRight w:val="0"/>
      <w:marTop w:val="0"/>
      <w:marBottom w:val="0"/>
      <w:divBdr>
        <w:top w:val="none" w:sz="0" w:space="0" w:color="auto"/>
        <w:left w:val="none" w:sz="0" w:space="0" w:color="auto"/>
        <w:bottom w:val="none" w:sz="0" w:space="0" w:color="auto"/>
        <w:right w:val="none" w:sz="0" w:space="0" w:color="auto"/>
      </w:divBdr>
    </w:div>
    <w:div w:id="2059234182">
      <w:bodyDiv w:val="1"/>
      <w:marLeft w:val="0"/>
      <w:marRight w:val="0"/>
      <w:marTop w:val="0"/>
      <w:marBottom w:val="0"/>
      <w:divBdr>
        <w:top w:val="none" w:sz="0" w:space="0" w:color="auto"/>
        <w:left w:val="none" w:sz="0" w:space="0" w:color="auto"/>
        <w:bottom w:val="none" w:sz="0" w:space="0" w:color="auto"/>
        <w:right w:val="none" w:sz="0" w:space="0" w:color="auto"/>
      </w:divBdr>
    </w:div>
    <w:div w:id="20612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3745e5c40914b3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739140FE-5325-4574-8710-7023FAA69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CA61E-DDA1-47A2-8AB2-5917FAF2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8241</Words>
  <Characters>45329</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2023-05-03T19:27:00Z</dcterms:created>
  <dcterms:modified xsi:type="dcterms:W3CDTF">2023-07-12T13:59:00Z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57092000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