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25D4CB1" w14:textId="77777777" w:rsidR="00926F15" w:rsidRPr="003E0C90" w:rsidRDefault="00926F15" w:rsidP="00926F15">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30j0zll"/>
      <w:bookmarkEnd w:id="0"/>
      <w:r w:rsidRPr="003E0C90">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053FFF6" w14:textId="77777777" w:rsidR="00926F15" w:rsidRPr="003E0C90" w:rsidRDefault="00926F15" w:rsidP="00926F15">
      <w:pPr>
        <w:jc w:val="both"/>
        <w:rPr>
          <w:rFonts w:ascii="Arial" w:hAnsi="Arial" w:cs="Arial"/>
          <w:sz w:val="20"/>
          <w:szCs w:val="20"/>
          <w:lang w:val="es-419"/>
        </w:rPr>
      </w:pPr>
    </w:p>
    <w:p w14:paraId="7FF21463" w14:textId="7F0334B0" w:rsidR="00926F15" w:rsidRPr="00926F15" w:rsidRDefault="00926F15" w:rsidP="00926F15">
      <w:pPr>
        <w:jc w:val="both"/>
        <w:rPr>
          <w:rFonts w:ascii="Arial" w:eastAsia="Tahoma" w:hAnsi="Arial" w:cs="Arial"/>
          <w:sz w:val="20"/>
          <w:szCs w:val="20"/>
          <w:lang w:val="es-419" w:eastAsia="es-CO"/>
        </w:rPr>
      </w:pPr>
      <w:r w:rsidRPr="00926F15">
        <w:rPr>
          <w:rFonts w:ascii="Arial" w:eastAsia="Tahoma" w:hAnsi="Arial" w:cs="Arial"/>
          <w:sz w:val="20"/>
          <w:szCs w:val="20"/>
          <w:lang w:val="es-419" w:eastAsia="es-CO"/>
        </w:rPr>
        <w:t>Radicación No.:</w:t>
      </w:r>
      <w:r>
        <w:rPr>
          <w:rFonts w:ascii="Arial" w:eastAsia="Tahoma" w:hAnsi="Arial" w:cs="Arial"/>
          <w:sz w:val="20"/>
          <w:szCs w:val="20"/>
          <w:lang w:val="es-419" w:eastAsia="es-CO"/>
        </w:rPr>
        <w:tab/>
      </w:r>
      <w:r w:rsidRPr="00926F15">
        <w:rPr>
          <w:rFonts w:ascii="Arial" w:eastAsia="Tahoma" w:hAnsi="Arial" w:cs="Arial"/>
          <w:sz w:val="20"/>
          <w:szCs w:val="20"/>
          <w:lang w:val="es-419" w:eastAsia="es-CO"/>
        </w:rPr>
        <w:tab/>
        <w:t>66170-31-05-001-2017-00303-03</w:t>
      </w:r>
    </w:p>
    <w:p w14:paraId="05050E42" w14:textId="30323150" w:rsidR="00926F15" w:rsidRPr="00926F15" w:rsidRDefault="00926F15" w:rsidP="00926F15">
      <w:pPr>
        <w:jc w:val="both"/>
        <w:rPr>
          <w:rFonts w:ascii="Arial" w:eastAsia="Tahoma" w:hAnsi="Arial" w:cs="Arial"/>
          <w:sz w:val="20"/>
          <w:szCs w:val="20"/>
          <w:lang w:val="es-419" w:eastAsia="es-CO"/>
        </w:rPr>
      </w:pPr>
      <w:r w:rsidRPr="00926F15">
        <w:rPr>
          <w:rFonts w:ascii="Arial" w:eastAsia="Tahoma" w:hAnsi="Arial" w:cs="Arial"/>
          <w:sz w:val="20"/>
          <w:szCs w:val="20"/>
          <w:lang w:val="es-419" w:eastAsia="es-CO"/>
        </w:rPr>
        <w:t>Proceso:</w:t>
      </w:r>
      <w:r>
        <w:rPr>
          <w:rFonts w:ascii="Arial" w:eastAsia="Tahoma" w:hAnsi="Arial" w:cs="Arial"/>
          <w:sz w:val="20"/>
          <w:szCs w:val="20"/>
          <w:lang w:val="es-419" w:eastAsia="es-CO"/>
        </w:rPr>
        <w:tab/>
      </w:r>
      <w:r w:rsidRPr="00926F15">
        <w:rPr>
          <w:rFonts w:ascii="Arial" w:eastAsia="Tahoma" w:hAnsi="Arial" w:cs="Arial"/>
          <w:sz w:val="20"/>
          <w:szCs w:val="20"/>
          <w:lang w:val="es-419" w:eastAsia="es-CO"/>
        </w:rPr>
        <w:tab/>
        <w:t xml:space="preserve">Ordinario Laboral </w:t>
      </w:r>
    </w:p>
    <w:p w14:paraId="2E00A9DB" w14:textId="134777DE" w:rsidR="00926F15" w:rsidRPr="00926F15" w:rsidRDefault="00926F15" w:rsidP="00926F15">
      <w:pPr>
        <w:jc w:val="both"/>
        <w:rPr>
          <w:rFonts w:ascii="Arial" w:eastAsia="Tahoma" w:hAnsi="Arial" w:cs="Arial"/>
          <w:sz w:val="20"/>
          <w:szCs w:val="20"/>
          <w:lang w:val="es-419" w:eastAsia="es-CO"/>
        </w:rPr>
      </w:pPr>
      <w:r w:rsidRPr="00926F15">
        <w:rPr>
          <w:rFonts w:ascii="Arial" w:eastAsia="Tahoma" w:hAnsi="Arial" w:cs="Arial"/>
          <w:sz w:val="20"/>
          <w:szCs w:val="20"/>
          <w:lang w:val="es-419" w:eastAsia="es-CO"/>
        </w:rPr>
        <w:t>Demandante:</w:t>
      </w:r>
      <w:r>
        <w:rPr>
          <w:rFonts w:ascii="Arial" w:eastAsia="Tahoma" w:hAnsi="Arial" w:cs="Arial"/>
          <w:sz w:val="20"/>
          <w:szCs w:val="20"/>
          <w:lang w:val="es-419" w:eastAsia="es-CO"/>
        </w:rPr>
        <w:tab/>
      </w:r>
      <w:r w:rsidRPr="00926F15">
        <w:rPr>
          <w:rFonts w:ascii="Arial" w:eastAsia="Tahoma" w:hAnsi="Arial" w:cs="Arial"/>
          <w:sz w:val="20"/>
          <w:szCs w:val="20"/>
          <w:lang w:val="es-419" w:eastAsia="es-CO"/>
        </w:rPr>
        <w:tab/>
        <w:t>Laura Alejandra Pulgarín Valencia</w:t>
      </w:r>
    </w:p>
    <w:p w14:paraId="6A811305" w14:textId="218587B4" w:rsidR="00926F15" w:rsidRPr="00926F15" w:rsidRDefault="00926F15" w:rsidP="00926F15">
      <w:pPr>
        <w:jc w:val="both"/>
        <w:rPr>
          <w:rFonts w:ascii="Arial" w:eastAsia="Tahoma" w:hAnsi="Arial" w:cs="Arial"/>
          <w:sz w:val="20"/>
          <w:szCs w:val="20"/>
          <w:lang w:val="es-419" w:eastAsia="es-CO"/>
        </w:rPr>
      </w:pPr>
      <w:r w:rsidRPr="00926F15">
        <w:rPr>
          <w:rFonts w:ascii="Arial" w:eastAsia="Tahoma" w:hAnsi="Arial" w:cs="Arial"/>
          <w:sz w:val="20"/>
          <w:szCs w:val="20"/>
          <w:lang w:val="es-419" w:eastAsia="es-CO"/>
        </w:rPr>
        <w:t>Demandado:</w:t>
      </w:r>
      <w:r>
        <w:rPr>
          <w:rFonts w:ascii="Arial" w:eastAsia="Tahoma" w:hAnsi="Arial" w:cs="Arial"/>
          <w:sz w:val="20"/>
          <w:szCs w:val="20"/>
          <w:lang w:val="es-419" w:eastAsia="es-CO"/>
        </w:rPr>
        <w:tab/>
      </w:r>
      <w:r w:rsidRPr="00926F15">
        <w:rPr>
          <w:rFonts w:ascii="Arial" w:eastAsia="Tahoma" w:hAnsi="Arial" w:cs="Arial"/>
          <w:sz w:val="20"/>
          <w:szCs w:val="20"/>
          <w:lang w:val="es-419" w:eastAsia="es-CO"/>
        </w:rPr>
        <w:tab/>
        <w:t>Labaro S.A.S hoy Grupo Alkor S.A.S. y otro</w:t>
      </w:r>
    </w:p>
    <w:p w14:paraId="091E2691" w14:textId="7D3F7EB2" w:rsidR="00926F15" w:rsidRDefault="00926F15" w:rsidP="00926F15">
      <w:pPr>
        <w:jc w:val="both"/>
        <w:rPr>
          <w:rFonts w:ascii="Arial" w:eastAsia="Tahoma" w:hAnsi="Arial" w:cs="Arial"/>
          <w:sz w:val="20"/>
          <w:szCs w:val="20"/>
          <w:lang w:val="es-419" w:eastAsia="es-CO"/>
        </w:rPr>
      </w:pPr>
      <w:r w:rsidRPr="00926F15">
        <w:rPr>
          <w:rFonts w:ascii="Arial" w:eastAsia="Tahoma" w:hAnsi="Arial" w:cs="Arial"/>
          <w:sz w:val="20"/>
          <w:szCs w:val="20"/>
          <w:lang w:val="es-419" w:eastAsia="es-CO"/>
        </w:rPr>
        <w:t>Juzgado:</w:t>
      </w:r>
      <w:r>
        <w:rPr>
          <w:rFonts w:ascii="Arial" w:eastAsia="Tahoma" w:hAnsi="Arial" w:cs="Arial"/>
          <w:sz w:val="20"/>
          <w:szCs w:val="20"/>
          <w:lang w:val="es-419" w:eastAsia="es-CO"/>
        </w:rPr>
        <w:tab/>
      </w:r>
      <w:r w:rsidRPr="00926F15">
        <w:rPr>
          <w:rFonts w:ascii="Arial" w:eastAsia="Tahoma" w:hAnsi="Arial" w:cs="Arial"/>
          <w:sz w:val="20"/>
          <w:szCs w:val="20"/>
          <w:lang w:val="es-419" w:eastAsia="es-CO"/>
        </w:rPr>
        <w:tab/>
        <w:t>Laboral del Circuito de Dosquebradas</w:t>
      </w:r>
    </w:p>
    <w:p w14:paraId="64BA2FA3" w14:textId="77777777" w:rsidR="00926F15" w:rsidRPr="003E0C90" w:rsidRDefault="00926F15" w:rsidP="00926F15">
      <w:pPr>
        <w:jc w:val="both"/>
        <w:rPr>
          <w:rFonts w:ascii="Arial" w:eastAsia="Tahoma" w:hAnsi="Arial" w:cs="Arial"/>
          <w:color w:val="000000"/>
          <w:sz w:val="20"/>
          <w:szCs w:val="20"/>
          <w:lang w:eastAsia="es-CO"/>
        </w:rPr>
      </w:pPr>
    </w:p>
    <w:p w14:paraId="4B3E0C32" w14:textId="7088B9E8" w:rsidR="00090A0E" w:rsidRDefault="00EC0E1E" w:rsidP="00090A0E">
      <w:pPr>
        <w:jc w:val="both"/>
        <w:rPr>
          <w:rFonts w:ascii="Arial" w:hAnsi="Arial" w:cs="Arial"/>
          <w:b/>
          <w:bCs/>
          <w:iCs/>
          <w:sz w:val="20"/>
          <w:szCs w:val="20"/>
          <w:lang w:val="es-419" w:eastAsia="fr-FR"/>
        </w:rPr>
      </w:pPr>
      <w:r>
        <w:rPr>
          <w:rFonts w:ascii="Arial" w:hAnsi="Arial" w:cs="Arial"/>
          <w:b/>
          <w:bCs/>
          <w:iCs/>
          <w:sz w:val="20"/>
          <w:szCs w:val="20"/>
          <w:u w:val="single"/>
          <w:lang w:val="es-419" w:eastAsia="fr-FR"/>
        </w:rPr>
        <w:t>TEMAS:</w:t>
      </w:r>
      <w:r>
        <w:rPr>
          <w:rFonts w:ascii="Arial" w:hAnsi="Arial" w:cs="Arial"/>
          <w:b/>
          <w:bCs/>
          <w:iCs/>
          <w:sz w:val="20"/>
          <w:szCs w:val="20"/>
          <w:lang w:val="es-419" w:eastAsia="fr-FR"/>
        </w:rPr>
        <w:tab/>
        <w:t>AGENCIAS EN DERECHO / REGLAS QUE LAS REGULAN / CRITERIOS PARA FIJARLAS / TARIFAS DEL CONSEJO SUPERIOR DE LA JUDICATURA / MÁXIMOS Y MÍNIMOS / OTROS FACTORES A TENER EN CUENTA / CUANTÍA DEL PROCESO, CALIDAD Y DURACIÓN DE LA GESTIÓN / PROCESOS CON PRETENSIONES PECUNIARIAS.</w:t>
      </w:r>
    </w:p>
    <w:p w14:paraId="2666C7C9" w14:textId="77777777" w:rsidR="00090A0E" w:rsidRDefault="00090A0E" w:rsidP="00090A0E">
      <w:pPr>
        <w:jc w:val="both"/>
        <w:rPr>
          <w:rFonts w:ascii="Arial" w:hAnsi="Arial" w:cs="Arial"/>
          <w:sz w:val="20"/>
          <w:szCs w:val="20"/>
          <w:lang w:val="es-419"/>
        </w:rPr>
      </w:pPr>
    </w:p>
    <w:p w14:paraId="500B39E4" w14:textId="77777777" w:rsidR="00090A0E" w:rsidRDefault="00090A0E" w:rsidP="00090A0E">
      <w:pPr>
        <w:jc w:val="both"/>
        <w:rPr>
          <w:rFonts w:ascii="Arial" w:hAnsi="Arial" w:cs="Arial"/>
          <w:sz w:val="20"/>
          <w:szCs w:val="20"/>
          <w:lang w:val="es-419"/>
        </w:rPr>
      </w:pPr>
      <w:r>
        <w:rPr>
          <w:rFonts w:ascii="Arial" w:hAnsi="Arial" w:cs="Arial"/>
          <w:sz w:val="20"/>
          <w:szCs w:val="20"/>
          <w:lang w:val="es-419"/>
        </w:rPr>
        <w:t>En cuanto a las tarifas a aplicar por concepto de agencias en derecho, el Código General del Proceso en sus artículos 361 y 366 señala que es el juez o magistrado que conoció el proceso en primera o única instancia quien debe fijar dichos emolumentos al momento de liquidar las costas procesales, y que, a pesar de ser discrecional, está limitado por las tarifas máximas y mínimas adoptadas por el Consejo Superior de la Judicatura…</w:t>
      </w:r>
    </w:p>
    <w:p w14:paraId="59B8D1CB" w14:textId="77777777" w:rsidR="00090A0E" w:rsidRDefault="00090A0E" w:rsidP="00090A0E">
      <w:pPr>
        <w:jc w:val="both"/>
        <w:rPr>
          <w:rFonts w:ascii="Arial" w:hAnsi="Arial" w:cs="Arial"/>
          <w:sz w:val="20"/>
          <w:szCs w:val="20"/>
          <w:lang w:val="es-419"/>
        </w:rPr>
      </w:pPr>
    </w:p>
    <w:p w14:paraId="22553D27" w14:textId="77777777" w:rsidR="00090A0E" w:rsidRDefault="00090A0E" w:rsidP="00090A0E">
      <w:pPr>
        <w:jc w:val="both"/>
        <w:rPr>
          <w:rFonts w:ascii="Arial" w:hAnsi="Arial" w:cs="Arial"/>
          <w:sz w:val="20"/>
          <w:szCs w:val="20"/>
          <w:lang w:val="es-419"/>
        </w:rPr>
      </w:pPr>
      <w:r>
        <w:rPr>
          <w:rFonts w:ascii="Arial" w:hAnsi="Arial" w:cs="Arial"/>
          <w:sz w:val="20"/>
          <w:szCs w:val="20"/>
          <w:lang w:val="es-419"/>
        </w:rPr>
        <w:t>… en su tratado de derecho procesal, el profesor Hernán Fabio López Blanco frente a las agencias en derecho ha preceptuado:</w:t>
      </w:r>
    </w:p>
    <w:p w14:paraId="3B17C3EE" w14:textId="77777777" w:rsidR="00090A0E" w:rsidRDefault="00090A0E" w:rsidP="00090A0E">
      <w:pPr>
        <w:jc w:val="both"/>
        <w:rPr>
          <w:rFonts w:ascii="Arial" w:hAnsi="Arial" w:cs="Arial"/>
          <w:sz w:val="20"/>
          <w:szCs w:val="20"/>
          <w:lang w:val="es-419"/>
        </w:rPr>
      </w:pPr>
    </w:p>
    <w:p w14:paraId="19C4553C" w14:textId="77777777" w:rsidR="00090A0E" w:rsidRDefault="00090A0E" w:rsidP="00090A0E">
      <w:pPr>
        <w:jc w:val="both"/>
        <w:rPr>
          <w:rFonts w:ascii="Arial" w:hAnsi="Arial" w:cs="Arial"/>
          <w:sz w:val="20"/>
          <w:szCs w:val="20"/>
          <w:lang w:val="es-419"/>
        </w:rPr>
      </w:pPr>
      <w:r>
        <w:rPr>
          <w:rFonts w:ascii="Arial" w:hAnsi="Arial" w:cs="Arial"/>
          <w:sz w:val="20"/>
          <w:szCs w:val="20"/>
          <w:lang w:val="es-419"/>
        </w:rPr>
        <w:t>“Se ha destacado dentro del concepto de costas está incluido el de agencias en derecho, que constituye la cantidad que debe el juez ordenar para el favorecido con la condena en costas con el fin de resarcirle de los gastos que tuvo que afrontar para pagar los honorarios de un abogado o, si actuó en nombre propio, como contraprestación por el tiempo y esfuerzo dedicados a esta actividad. (…)</w:t>
      </w:r>
    </w:p>
    <w:p w14:paraId="1C06951F" w14:textId="77777777" w:rsidR="00090A0E" w:rsidRDefault="00090A0E" w:rsidP="00090A0E">
      <w:pPr>
        <w:jc w:val="both"/>
        <w:rPr>
          <w:rFonts w:ascii="Arial" w:hAnsi="Arial" w:cs="Arial"/>
          <w:sz w:val="20"/>
          <w:szCs w:val="20"/>
          <w:lang w:val="es-419"/>
        </w:rPr>
      </w:pPr>
    </w:p>
    <w:p w14:paraId="43939430" w14:textId="77777777" w:rsidR="00090A0E" w:rsidRDefault="00090A0E" w:rsidP="00090A0E">
      <w:pPr>
        <w:jc w:val="both"/>
        <w:rPr>
          <w:rFonts w:ascii="Arial" w:hAnsi="Arial" w:cs="Arial"/>
          <w:sz w:val="20"/>
          <w:szCs w:val="20"/>
          <w:lang w:val="es-419"/>
        </w:rPr>
      </w:pPr>
      <w:r>
        <w:rPr>
          <w:rFonts w:ascii="Arial" w:hAnsi="Arial" w:cs="Arial"/>
          <w:sz w:val="20"/>
          <w:szCs w:val="20"/>
          <w:lang w:val="es-419"/>
        </w:rPr>
        <w:t>“Como en ocasiones las tarifas de los citados acuerdos tan solo señalan montos mínimos y máximos, en estas hipótesis la labor del juez es más amplia y podrá “sin que pueda exceder el máximo de dichas tarifas” realizar el señalamiento de las agencias en derecho considerando la cuantía del proceso, su duración, la naturaleza y calidad de la gestión desarrollada y cualquier otra circunstancia especial que sirva para fijar dentro de esos límites el equitativo honorario profesional que le debe ser reintegrado a la parte.” (…)</w:t>
      </w:r>
    </w:p>
    <w:p w14:paraId="0FA8CBAF" w14:textId="77777777" w:rsidR="00090A0E" w:rsidRDefault="00090A0E" w:rsidP="00090A0E">
      <w:pPr>
        <w:jc w:val="both"/>
        <w:rPr>
          <w:rFonts w:ascii="Arial" w:hAnsi="Arial" w:cs="Arial"/>
          <w:sz w:val="20"/>
          <w:szCs w:val="20"/>
          <w:lang w:val="es-419"/>
        </w:rPr>
      </w:pPr>
    </w:p>
    <w:p w14:paraId="599AAEAC" w14:textId="77777777" w:rsidR="00090A0E" w:rsidRDefault="00090A0E" w:rsidP="00090A0E">
      <w:pPr>
        <w:jc w:val="both"/>
        <w:rPr>
          <w:rFonts w:ascii="Arial" w:hAnsi="Arial" w:cs="Arial"/>
          <w:sz w:val="20"/>
          <w:szCs w:val="20"/>
        </w:rPr>
      </w:pPr>
      <w:r>
        <w:rPr>
          <w:rFonts w:ascii="Arial" w:hAnsi="Arial" w:cs="Arial"/>
          <w:sz w:val="20"/>
          <w:szCs w:val="20"/>
        </w:rPr>
        <w:t>… al tratarse de proceso declarativo, esto es, sin cuantía, las agencias en primera instancia debieron oscilar entre 1 y 10 salarios mínimos, de conformidad con el artículo 5º aludido en precedencia, por lo que para concretar el valor de las agencias se debieron analizar los criterios señalados en las normas aplicables, tales como la naturaleza, la calidad y la duración de la gestión realizada por el apoderado, la naturaleza de las pretensiones y demás circunstancias relacionadas.</w:t>
      </w:r>
    </w:p>
    <w:p w14:paraId="1E2BDBDF" w14:textId="77777777" w:rsidR="00090A0E" w:rsidRDefault="00090A0E" w:rsidP="00090A0E">
      <w:pPr>
        <w:jc w:val="both"/>
        <w:rPr>
          <w:rFonts w:ascii="Arial" w:hAnsi="Arial" w:cs="Arial"/>
          <w:sz w:val="20"/>
          <w:szCs w:val="20"/>
        </w:rPr>
      </w:pPr>
    </w:p>
    <w:p w14:paraId="5AAF47A8" w14:textId="30944F41" w:rsidR="00552C03" w:rsidRPr="00552C03" w:rsidRDefault="00552C03" w:rsidP="00552C03">
      <w:pPr>
        <w:jc w:val="both"/>
        <w:rPr>
          <w:rFonts w:ascii="Arial" w:hAnsi="Arial" w:cs="Arial"/>
          <w:sz w:val="20"/>
          <w:szCs w:val="20"/>
        </w:rPr>
      </w:pPr>
      <w:r>
        <w:rPr>
          <w:rFonts w:ascii="Arial" w:hAnsi="Arial" w:cs="Arial"/>
          <w:sz w:val="20"/>
          <w:szCs w:val="20"/>
        </w:rPr>
        <w:t xml:space="preserve">… </w:t>
      </w:r>
      <w:r w:rsidRPr="00552C03">
        <w:rPr>
          <w:rFonts w:ascii="Arial" w:hAnsi="Arial" w:cs="Arial"/>
          <w:sz w:val="20"/>
          <w:szCs w:val="20"/>
        </w:rPr>
        <w:t>en este caso las pretensiones pecuniarias reconocidas en la sentencia, con la modificación efectuada por esta Corporación, consistieron en lo siguiente:</w:t>
      </w:r>
    </w:p>
    <w:p w14:paraId="115CE92D" w14:textId="77777777" w:rsidR="00552C03" w:rsidRPr="00552C03" w:rsidRDefault="00552C03" w:rsidP="00552C03">
      <w:pPr>
        <w:jc w:val="both"/>
        <w:rPr>
          <w:rFonts w:ascii="Arial" w:hAnsi="Arial" w:cs="Arial"/>
          <w:sz w:val="20"/>
          <w:szCs w:val="20"/>
        </w:rPr>
      </w:pPr>
    </w:p>
    <w:p w14:paraId="346A2177" w14:textId="77777777" w:rsidR="00552C03" w:rsidRPr="00552C03" w:rsidRDefault="00552C03" w:rsidP="00552C03">
      <w:pPr>
        <w:jc w:val="both"/>
        <w:rPr>
          <w:rFonts w:ascii="Arial" w:hAnsi="Arial" w:cs="Arial"/>
          <w:sz w:val="20"/>
          <w:szCs w:val="20"/>
        </w:rPr>
      </w:pPr>
      <w:r w:rsidRPr="00552C03">
        <w:rPr>
          <w:rFonts w:ascii="Arial" w:hAnsi="Arial" w:cs="Arial"/>
          <w:sz w:val="20"/>
          <w:szCs w:val="20"/>
        </w:rPr>
        <w:t>•</w:t>
      </w:r>
      <w:r w:rsidRPr="00552C03">
        <w:rPr>
          <w:rFonts w:ascii="Arial" w:hAnsi="Arial" w:cs="Arial"/>
          <w:sz w:val="20"/>
          <w:szCs w:val="20"/>
        </w:rPr>
        <w:tab/>
        <w:t>Cesantías $2.097.222</w:t>
      </w:r>
    </w:p>
    <w:p w14:paraId="66929BF5" w14:textId="77777777" w:rsidR="00552C03" w:rsidRPr="00552C03" w:rsidRDefault="00552C03" w:rsidP="00552C03">
      <w:pPr>
        <w:jc w:val="both"/>
        <w:rPr>
          <w:rFonts w:ascii="Arial" w:hAnsi="Arial" w:cs="Arial"/>
          <w:sz w:val="20"/>
          <w:szCs w:val="20"/>
        </w:rPr>
      </w:pPr>
      <w:r w:rsidRPr="00552C03">
        <w:rPr>
          <w:rFonts w:ascii="Arial" w:hAnsi="Arial" w:cs="Arial"/>
          <w:sz w:val="20"/>
          <w:szCs w:val="20"/>
        </w:rPr>
        <w:t>•</w:t>
      </w:r>
      <w:r w:rsidRPr="00552C03">
        <w:rPr>
          <w:rFonts w:ascii="Arial" w:hAnsi="Arial" w:cs="Arial"/>
          <w:sz w:val="20"/>
          <w:szCs w:val="20"/>
        </w:rPr>
        <w:tab/>
        <w:t>Intereses cesantías $75.467,59</w:t>
      </w:r>
    </w:p>
    <w:p w14:paraId="2175FC05" w14:textId="77777777" w:rsidR="00552C03" w:rsidRPr="00552C03" w:rsidRDefault="00552C03" w:rsidP="00552C03">
      <w:pPr>
        <w:jc w:val="both"/>
        <w:rPr>
          <w:rFonts w:ascii="Arial" w:hAnsi="Arial" w:cs="Arial"/>
          <w:sz w:val="20"/>
          <w:szCs w:val="20"/>
        </w:rPr>
      </w:pPr>
      <w:r w:rsidRPr="00552C03">
        <w:rPr>
          <w:rFonts w:ascii="Arial" w:hAnsi="Arial" w:cs="Arial"/>
          <w:sz w:val="20"/>
          <w:szCs w:val="20"/>
        </w:rPr>
        <w:t>•</w:t>
      </w:r>
      <w:r w:rsidRPr="00552C03">
        <w:rPr>
          <w:rFonts w:ascii="Arial" w:hAnsi="Arial" w:cs="Arial"/>
          <w:sz w:val="20"/>
          <w:szCs w:val="20"/>
        </w:rPr>
        <w:tab/>
        <w:t>Prima de servicios $2.097.222</w:t>
      </w:r>
    </w:p>
    <w:p w14:paraId="46520284" w14:textId="77777777" w:rsidR="00552C03" w:rsidRPr="00552C03" w:rsidRDefault="00552C03" w:rsidP="00552C03">
      <w:pPr>
        <w:jc w:val="both"/>
        <w:rPr>
          <w:rFonts w:ascii="Arial" w:hAnsi="Arial" w:cs="Arial"/>
          <w:sz w:val="20"/>
          <w:szCs w:val="20"/>
        </w:rPr>
      </w:pPr>
      <w:r w:rsidRPr="00552C03">
        <w:rPr>
          <w:rFonts w:ascii="Arial" w:hAnsi="Arial" w:cs="Arial"/>
          <w:sz w:val="20"/>
          <w:szCs w:val="20"/>
        </w:rPr>
        <w:t>•</w:t>
      </w:r>
      <w:r w:rsidRPr="00552C03">
        <w:rPr>
          <w:rFonts w:ascii="Arial" w:hAnsi="Arial" w:cs="Arial"/>
          <w:sz w:val="20"/>
          <w:szCs w:val="20"/>
        </w:rPr>
        <w:tab/>
        <w:t>Vacaciones $1.048.611</w:t>
      </w:r>
    </w:p>
    <w:p w14:paraId="139EB642" w14:textId="15EDFD4B" w:rsidR="00090A0E" w:rsidRDefault="00552C03" w:rsidP="00552C03">
      <w:pPr>
        <w:jc w:val="both"/>
        <w:rPr>
          <w:rFonts w:ascii="Arial" w:hAnsi="Arial" w:cs="Arial"/>
          <w:sz w:val="20"/>
          <w:szCs w:val="20"/>
        </w:rPr>
      </w:pPr>
      <w:r w:rsidRPr="00552C03">
        <w:rPr>
          <w:rFonts w:ascii="Arial" w:hAnsi="Arial" w:cs="Arial"/>
          <w:sz w:val="20"/>
          <w:szCs w:val="20"/>
        </w:rPr>
        <w:t>•</w:t>
      </w:r>
      <w:r w:rsidRPr="00552C03">
        <w:rPr>
          <w:rFonts w:ascii="Arial" w:hAnsi="Arial" w:cs="Arial"/>
          <w:sz w:val="20"/>
          <w:szCs w:val="20"/>
        </w:rPr>
        <w:tab/>
        <w:t>Indemnización por despido $34.166.666</w:t>
      </w:r>
      <w:r w:rsidR="00893CC3">
        <w:rPr>
          <w:rFonts w:ascii="Arial" w:hAnsi="Arial" w:cs="Arial"/>
          <w:sz w:val="20"/>
          <w:szCs w:val="20"/>
        </w:rPr>
        <w:t xml:space="preserve"> (…)</w:t>
      </w:r>
    </w:p>
    <w:p w14:paraId="4AC2B6F3" w14:textId="77777777" w:rsidR="00090A0E" w:rsidRDefault="00090A0E" w:rsidP="00090A0E">
      <w:pPr>
        <w:jc w:val="both"/>
        <w:rPr>
          <w:rFonts w:ascii="Arial" w:hAnsi="Arial" w:cs="Arial"/>
          <w:sz w:val="20"/>
          <w:szCs w:val="20"/>
        </w:rPr>
      </w:pPr>
    </w:p>
    <w:p w14:paraId="2F36B6EC" w14:textId="77777777" w:rsidR="00926F15" w:rsidRDefault="00926F15" w:rsidP="00926F15">
      <w:pPr>
        <w:jc w:val="both"/>
        <w:rPr>
          <w:rFonts w:ascii="Arial" w:hAnsi="Arial" w:cs="Arial"/>
          <w:sz w:val="20"/>
          <w:szCs w:val="20"/>
          <w:lang w:val="es-419"/>
        </w:rPr>
      </w:pPr>
    </w:p>
    <w:p w14:paraId="611447DC" w14:textId="77777777" w:rsidR="00926F15" w:rsidRDefault="00926F15" w:rsidP="00926F15">
      <w:pPr>
        <w:jc w:val="both"/>
        <w:rPr>
          <w:rFonts w:ascii="Arial" w:hAnsi="Arial" w:cs="Arial"/>
          <w:sz w:val="20"/>
          <w:szCs w:val="20"/>
          <w:lang w:val="es-419"/>
        </w:rPr>
      </w:pPr>
    </w:p>
    <w:p w14:paraId="1A9051FC" w14:textId="77777777" w:rsidR="001F16F2" w:rsidRPr="008D63F5" w:rsidRDefault="001F16F2" w:rsidP="00926F15">
      <w:pPr>
        <w:spacing w:line="276" w:lineRule="auto"/>
        <w:jc w:val="center"/>
        <w:rPr>
          <w:rFonts w:ascii="Tahoma" w:hAnsi="Tahoma" w:cs="Tahoma"/>
          <w:b/>
          <w:iCs/>
          <w:spacing w:val="-4"/>
          <w:lang w:val="es-CO"/>
        </w:rPr>
      </w:pPr>
      <w:r w:rsidRPr="008D63F5">
        <w:rPr>
          <w:rFonts w:ascii="Tahoma" w:hAnsi="Tahoma" w:cs="Tahoma"/>
          <w:b/>
          <w:bCs/>
          <w:iCs/>
          <w:spacing w:val="-4"/>
          <w:lang w:val="es-CO"/>
        </w:rPr>
        <w:t>TRIBUNAL SUPERIOR DEL DISTRITO JUDICIAL DE PEREIRA</w:t>
      </w:r>
    </w:p>
    <w:p w14:paraId="2DA5DFAE" w14:textId="07BECC62" w:rsidR="001F16F2" w:rsidRPr="008D63F5" w:rsidRDefault="008D2098" w:rsidP="00926F15">
      <w:pPr>
        <w:spacing w:line="276" w:lineRule="auto"/>
        <w:jc w:val="center"/>
        <w:rPr>
          <w:rFonts w:ascii="Tahoma" w:hAnsi="Tahoma" w:cs="Tahoma"/>
          <w:b/>
          <w:iCs/>
          <w:spacing w:val="-4"/>
          <w:lang w:val="es-CO"/>
        </w:rPr>
      </w:pPr>
      <w:r w:rsidRPr="008D63F5">
        <w:rPr>
          <w:rFonts w:ascii="Tahoma" w:hAnsi="Tahoma" w:cs="Tahoma"/>
          <w:b/>
          <w:bCs/>
          <w:iCs/>
          <w:spacing w:val="-4"/>
          <w:lang w:val="es-CO"/>
        </w:rPr>
        <w:t>SALA PRIMERA DE DECISIÓ</w:t>
      </w:r>
      <w:r w:rsidR="001F16F2" w:rsidRPr="008D63F5">
        <w:rPr>
          <w:rFonts w:ascii="Tahoma" w:hAnsi="Tahoma" w:cs="Tahoma"/>
          <w:b/>
          <w:bCs/>
          <w:iCs/>
          <w:spacing w:val="-4"/>
          <w:lang w:val="es-CO"/>
        </w:rPr>
        <w:t>N LABORAL</w:t>
      </w:r>
    </w:p>
    <w:p w14:paraId="4F82D35A" w14:textId="77777777" w:rsidR="001F16F2" w:rsidRPr="008D63F5" w:rsidRDefault="001F16F2" w:rsidP="00926F15">
      <w:pPr>
        <w:spacing w:line="276" w:lineRule="auto"/>
        <w:jc w:val="center"/>
        <w:rPr>
          <w:rFonts w:ascii="Tahoma" w:hAnsi="Tahoma" w:cs="Tahoma"/>
          <w:bCs/>
          <w:spacing w:val="-4"/>
          <w:lang w:val="es-CO"/>
        </w:rPr>
      </w:pPr>
    </w:p>
    <w:p w14:paraId="68F305ED" w14:textId="77777777" w:rsidR="001F16F2" w:rsidRPr="008D63F5" w:rsidRDefault="001F16F2" w:rsidP="00926F15">
      <w:pPr>
        <w:spacing w:line="276" w:lineRule="auto"/>
        <w:jc w:val="center"/>
        <w:rPr>
          <w:rFonts w:ascii="Tahoma" w:hAnsi="Tahoma" w:cs="Tahoma"/>
          <w:spacing w:val="-4"/>
          <w:lang w:val="es-CO"/>
        </w:rPr>
      </w:pPr>
      <w:r w:rsidRPr="008D63F5">
        <w:rPr>
          <w:rFonts w:ascii="Tahoma" w:hAnsi="Tahoma" w:cs="Tahoma"/>
          <w:spacing w:val="-4"/>
          <w:lang w:val="es-CO"/>
        </w:rPr>
        <w:t>Magistrada Ponente: </w:t>
      </w:r>
      <w:r w:rsidRPr="008D63F5">
        <w:rPr>
          <w:rFonts w:ascii="Tahoma" w:hAnsi="Tahoma" w:cs="Tahoma"/>
          <w:b/>
          <w:bCs/>
          <w:spacing w:val="-4"/>
          <w:lang w:val="es-CO"/>
        </w:rPr>
        <w:t>Ana Lucía Caicedo Calderón</w:t>
      </w:r>
    </w:p>
    <w:p w14:paraId="4E3733F5" w14:textId="77777777" w:rsidR="001F16F2" w:rsidRPr="008D63F5" w:rsidRDefault="001F16F2" w:rsidP="00926F15">
      <w:pPr>
        <w:spacing w:line="276" w:lineRule="auto"/>
        <w:jc w:val="center"/>
        <w:rPr>
          <w:rFonts w:ascii="Tahoma" w:hAnsi="Tahoma" w:cs="Tahoma"/>
          <w:spacing w:val="-4"/>
          <w:lang w:val="es-CO"/>
        </w:rPr>
      </w:pPr>
    </w:p>
    <w:p w14:paraId="439E072D" w14:textId="77777777" w:rsidR="00ED5545" w:rsidRPr="008D63F5" w:rsidRDefault="00ED5545" w:rsidP="00926F15">
      <w:pPr>
        <w:spacing w:line="276" w:lineRule="auto"/>
        <w:ind w:firstLine="708"/>
        <w:contextualSpacing/>
        <w:jc w:val="center"/>
        <w:rPr>
          <w:rFonts w:ascii="Tahoma" w:hAnsi="Tahoma" w:cs="Tahoma"/>
          <w:spacing w:val="-4"/>
          <w:lang w:val="es-CO" w:eastAsia="en-US"/>
        </w:rPr>
      </w:pPr>
      <w:r w:rsidRPr="008D63F5">
        <w:rPr>
          <w:rFonts w:ascii="Tahoma" w:hAnsi="Tahoma" w:cs="Tahoma"/>
          <w:spacing w:val="-4"/>
        </w:rPr>
        <w:t>Pereira, Risaralda, treinta (30) de junio de dos mil veintitrés (2023) </w:t>
      </w:r>
    </w:p>
    <w:p w14:paraId="20862F7A" w14:textId="3D0EF0E1" w:rsidR="00ED5545" w:rsidRPr="008D63F5" w:rsidRDefault="00ED5545" w:rsidP="00926F15">
      <w:pPr>
        <w:spacing w:line="276" w:lineRule="auto"/>
        <w:ind w:firstLine="708"/>
        <w:contextualSpacing/>
        <w:jc w:val="center"/>
        <w:rPr>
          <w:rFonts w:ascii="Tahoma" w:hAnsi="Tahoma" w:cs="Tahoma"/>
          <w:spacing w:val="-4"/>
        </w:rPr>
      </w:pPr>
      <w:r w:rsidRPr="008D63F5">
        <w:rPr>
          <w:rFonts w:ascii="Tahoma" w:hAnsi="Tahoma" w:cs="Tahoma"/>
          <w:spacing w:val="-4"/>
        </w:rPr>
        <w:t> Acta No. </w:t>
      </w:r>
      <w:r w:rsidR="00E11E14" w:rsidRPr="008D63F5">
        <w:rPr>
          <w:rFonts w:ascii="Tahoma" w:hAnsi="Tahoma" w:cs="Tahoma"/>
          <w:spacing w:val="-4"/>
        </w:rPr>
        <w:t xml:space="preserve">103 </w:t>
      </w:r>
      <w:r w:rsidRPr="008D63F5">
        <w:rPr>
          <w:rFonts w:ascii="Tahoma" w:hAnsi="Tahoma" w:cs="Tahoma"/>
          <w:spacing w:val="-4"/>
        </w:rPr>
        <w:t>del 29 de junio de 2023</w:t>
      </w:r>
    </w:p>
    <w:p w14:paraId="415C8E5C" w14:textId="77777777" w:rsidR="00C43F4A" w:rsidRPr="008D63F5" w:rsidRDefault="00C43F4A" w:rsidP="00926F15">
      <w:pPr>
        <w:spacing w:line="276" w:lineRule="auto"/>
        <w:jc w:val="both"/>
        <w:rPr>
          <w:rFonts w:ascii="Tahoma" w:hAnsi="Tahoma" w:cs="Tahoma"/>
          <w:spacing w:val="-4"/>
        </w:rPr>
      </w:pPr>
    </w:p>
    <w:p w14:paraId="21498EA7" w14:textId="77777777" w:rsidR="00AB6056" w:rsidRPr="008D63F5" w:rsidRDefault="00AB6056" w:rsidP="00926F15">
      <w:pPr>
        <w:spacing w:line="276" w:lineRule="auto"/>
        <w:jc w:val="both"/>
        <w:rPr>
          <w:rFonts w:ascii="Tahoma" w:hAnsi="Tahoma" w:cs="Tahoma"/>
          <w:spacing w:val="-4"/>
        </w:rPr>
      </w:pPr>
    </w:p>
    <w:p w14:paraId="1BDBB66F" w14:textId="2C6CE129" w:rsidR="000D47A7" w:rsidRPr="008D63F5" w:rsidRDefault="009D7126" w:rsidP="00926F15">
      <w:pPr>
        <w:spacing w:line="276" w:lineRule="auto"/>
        <w:ind w:firstLine="708"/>
        <w:jc w:val="both"/>
        <w:rPr>
          <w:rFonts w:ascii="Tahoma" w:eastAsiaTheme="minorHAnsi" w:hAnsi="Tahoma" w:cs="Tahoma"/>
          <w:b/>
          <w:spacing w:val="-4"/>
          <w:lang w:val="es-ES_tradnl" w:eastAsia="en-US"/>
        </w:rPr>
      </w:pPr>
      <w:r w:rsidRPr="008D63F5">
        <w:rPr>
          <w:rFonts w:ascii="Tahoma" w:hAnsi="Tahoma" w:cs="Tahoma"/>
          <w:spacing w:val="-4"/>
        </w:rPr>
        <w:t>Teniendo en cuenta que el artículo 14 de Ley 2213 de 2022</w:t>
      </w:r>
      <w:r w:rsidR="00C43F4A" w:rsidRPr="008D63F5">
        <w:rPr>
          <w:rFonts w:ascii="Tahoma" w:eastAsiaTheme="minorHAnsi" w:hAnsi="Tahoma" w:cs="Tahoma"/>
          <w:spacing w:val="-4"/>
          <w:lang w:val="es-ES_tradnl" w:eastAsia="en-US"/>
        </w:rPr>
        <w:t>, estableció</w:t>
      </w:r>
      <w:r w:rsidR="004B412E" w:rsidRPr="008D63F5">
        <w:rPr>
          <w:rFonts w:ascii="Tahoma" w:eastAsiaTheme="minorHAnsi" w:hAnsi="Tahoma" w:cs="Tahoma"/>
          <w:spacing w:val="-4"/>
          <w:lang w:val="es-ES_tradnl" w:eastAsia="en-US"/>
        </w:rPr>
        <w:t xml:space="preserve"> </w:t>
      </w:r>
      <w:r w:rsidR="00C43F4A" w:rsidRPr="008D63F5">
        <w:rPr>
          <w:rFonts w:ascii="Tahoma" w:eastAsiaTheme="minorHAnsi" w:hAnsi="Tahoma" w:cs="Tahoma"/>
          <w:spacing w:val="-4"/>
          <w:lang w:val="es-ES_tradnl" w:eastAsia="en-US"/>
        </w:rPr>
        <w:t>que en</w:t>
      </w:r>
      <w:r w:rsidR="004B412E" w:rsidRPr="008D63F5">
        <w:rPr>
          <w:rFonts w:ascii="Tahoma" w:eastAsiaTheme="minorHAnsi" w:hAnsi="Tahoma" w:cs="Tahoma"/>
          <w:spacing w:val="-4"/>
          <w:lang w:val="es-ES_tradnl" w:eastAsia="en-US"/>
        </w:rPr>
        <w:t xml:space="preserve"> </w:t>
      </w:r>
      <w:r w:rsidR="00C43F4A" w:rsidRPr="008D63F5">
        <w:rPr>
          <w:rFonts w:ascii="Tahoma" w:eastAsiaTheme="minorHAnsi" w:hAnsi="Tahoma" w:cs="Tahoma"/>
          <w:spacing w:val="-4"/>
          <w:lang w:val="es-ES_tradnl" w:eastAsia="en-US"/>
        </w:rPr>
        <w:t>la especialidad laboral</w:t>
      </w:r>
      <w:r w:rsidR="00C43F4A" w:rsidRPr="008D63F5">
        <w:rPr>
          <w:rFonts w:ascii="Tahoma" w:eastAsiaTheme="minorHAnsi" w:hAnsi="Tahoma" w:cs="Tahoma"/>
          <w:spacing w:val="-4"/>
          <w:lang w:val="es-CO" w:eastAsia="en-US"/>
        </w:rPr>
        <w:t xml:space="preserve"> </w:t>
      </w:r>
      <w:r w:rsidR="00C43F4A" w:rsidRPr="008D63F5">
        <w:rPr>
          <w:rFonts w:ascii="Tahoma" w:eastAsiaTheme="minorHAnsi" w:hAnsi="Tahoma" w:cs="Tahoma"/>
          <w:spacing w:val="-4"/>
          <w:lang w:val="es-ES_tradnl" w:eastAsia="en-US"/>
        </w:rPr>
        <w:t>se proferirán por escrito</w:t>
      </w:r>
      <w:r w:rsidR="00C43F4A" w:rsidRPr="008D63F5">
        <w:rPr>
          <w:rFonts w:ascii="Tahoma" w:eastAsiaTheme="minorHAnsi" w:hAnsi="Tahoma" w:cs="Tahoma"/>
          <w:spacing w:val="-4"/>
          <w:lang w:val="es-CO" w:eastAsia="en-US"/>
        </w:rPr>
        <w:t xml:space="preserve"> </w:t>
      </w:r>
      <w:r w:rsidR="00C43F4A" w:rsidRPr="008D63F5">
        <w:rPr>
          <w:rFonts w:ascii="Tahoma" w:eastAsiaTheme="minorHAnsi" w:hAnsi="Tahoma" w:cs="Tahoma"/>
          <w:spacing w:val="-4"/>
          <w:lang w:val="es-ES_tradnl" w:eastAsia="en-US"/>
        </w:rPr>
        <w:t>las providencias de segunda instancia en</w:t>
      </w:r>
      <w:r w:rsidR="004B412E" w:rsidRPr="008D63F5">
        <w:rPr>
          <w:rFonts w:ascii="Tahoma" w:eastAsiaTheme="minorHAnsi" w:hAnsi="Tahoma" w:cs="Tahoma"/>
          <w:spacing w:val="-4"/>
          <w:lang w:val="es-ES_tradnl" w:eastAsia="en-US"/>
        </w:rPr>
        <w:t xml:space="preserve"> </w:t>
      </w:r>
      <w:r w:rsidR="00C43F4A" w:rsidRPr="008D63F5">
        <w:rPr>
          <w:rFonts w:ascii="Tahoma" w:eastAsiaTheme="minorHAnsi" w:hAnsi="Tahoma" w:cs="Tahoma"/>
          <w:spacing w:val="-4"/>
          <w:lang w:val="es-ES_tradnl" w:eastAsia="en-US"/>
        </w:rPr>
        <w:t xml:space="preserve">las </w:t>
      </w:r>
      <w:r w:rsidR="00C43F4A" w:rsidRPr="008D63F5">
        <w:rPr>
          <w:rFonts w:ascii="Tahoma" w:eastAsiaTheme="minorHAnsi" w:hAnsi="Tahoma" w:cs="Tahoma"/>
          <w:spacing w:val="-4"/>
          <w:lang w:val="es-ES_tradnl" w:eastAsia="en-US"/>
        </w:rPr>
        <w:lastRenderedPageBreak/>
        <w:t>que se surta el grado jurisdiccional de consulta o se</w:t>
      </w:r>
      <w:r w:rsidR="004B412E" w:rsidRPr="008D63F5">
        <w:rPr>
          <w:rFonts w:ascii="Tahoma" w:eastAsiaTheme="minorHAnsi" w:hAnsi="Tahoma" w:cs="Tahoma"/>
          <w:spacing w:val="-4"/>
          <w:lang w:val="es-ES_tradnl" w:eastAsia="en-US"/>
        </w:rPr>
        <w:t xml:space="preserve"> </w:t>
      </w:r>
      <w:r w:rsidR="00C43F4A" w:rsidRPr="008D63F5">
        <w:rPr>
          <w:rFonts w:ascii="Tahoma" w:eastAsiaTheme="minorHAnsi" w:hAnsi="Tahoma" w:cs="Tahoma"/>
          <w:spacing w:val="-4"/>
          <w:lang w:val="es-ES_tradnl" w:eastAsia="en-US"/>
        </w:rPr>
        <w:t>resuelva</w:t>
      </w:r>
      <w:r w:rsidR="004B412E" w:rsidRPr="008D63F5">
        <w:rPr>
          <w:rFonts w:ascii="Tahoma" w:eastAsiaTheme="minorHAnsi" w:hAnsi="Tahoma" w:cs="Tahoma"/>
          <w:spacing w:val="-4"/>
          <w:lang w:val="es-ES_tradnl" w:eastAsia="en-US"/>
        </w:rPr>
        <w:t xml:space="preserve"> </w:t>
      </w:r>
      <w:r w:rsidR="00C43F4A" w:rsidRPr="008D63F5">
        <w:rPr>
          <w:rFonts w:ascii="Tahoma" w:eastAsiaTheme="minorHAnsi" w:hAnsi="Tahoma" w:cs="Tahoma"/>
          <w:spacing w:val="-4"/>
          <w:lang w:val="es-ES_tradnl" w:eastAsia="en-US"/>
        </w:rPr>
        <w:t>el</w:t>
      </w:r>
      <w:r w:rsidR="004B412E" w:rsidRPr="008D63F5">
        <w:rPr>
          <w:rFonts w:ascii="Tahoma" w:eastAsiaTheme="minorHAnsi" w:hAnsi="Tahoma" w:cs="Tahoma"/>
          <w:spacing w:val="-4"/>
          <w:lang w:val="es-ES_tradnl" w:eastAsia="en-US"/>
        </w:rPr>
        <w:t xml:space="preserve"> </w:t>
      </w:r>
      <w:r w:rsidR="00C43F4A" w:rsidRPr="008D63F5">
        <w:rPr>
          <w:rFonts w:ascii="Tahoma" w:eastAsiaTheme="minorHAnsi" w:hAnsi="Tahoma" w:cs="Tahoma"/>
          <w:spacing w:val="-4"/>
          <w:lang w:val="es-ES_tradnl" w:eastAsia="en-US"/>
        </w:rPr>
        <w:t>recurso</w:t>
      </w:r>
      <w:r w:rsidR="004B412E" w:rsidRPr="008D63F5">
        <w:rPr>
          <w:rFonts w:ascii="Tahoma" w:eastAsiaTheme="minorHAnsi" w:hAnsi="Tahoma" w:cs="Tahoma"/>
          <w:spacing w:val="-4"/>
          <w:lang w:val="es-ES_tradnl" w:eastAsia="en-US"/>
        </w:rPr>
        <w:t xml:space="preserve"> </w:t>
      </w:r>
      <w:r w:rsidR="00C43F4A" w:rsidRPr="008D63F5">
        <w:rPr>
          <w:rFonts w:ascii="Tahoma" w:eastAsiaTheme="minorHAnsi" w:hAnsi="Tahoma" w:cs="Tahoma"/>
          <w:spacing w:val="-4"/>
          <w:lang w:val="es-ES_tradnl" w:eastAsia="en-US"/>
        </w:rPr>
        <w:t xml:space="preserve">de apelación de autos o sentencias, </w:t>
      </w:r>
      <w:r w:rsidR="00C43F4A" w:rsidRPr="008D63F5">
        <w:rPr>
          <w:rFonts w:ascii="Tahoma" w:eastAsiaTheme="minorHAnsi" w:hAnsi="Tahoma" w:cs="Tahoma"/>
          <w:spacing w:val="-4"/>
          <w:lang w:val="es-CO" w:eastAsia="en-US"/>
        </w:rPr>
        <w:t xml:space="preserve">la Sala </w:t>
      </w:r>
      <w:r w:rsidR="0064697B" w:rsidRPr="008D63F5">
        <w:rPr>
          <w:rFonts w:ascii="Tahoma" w:eastAsiaTheme="minorHAnsi" w:hAnsi="Tahoma" w:cs="Tahoma"/>
          <w:spacing w:val="-4"/>
          <w:lang w:val="es-CO" w:eastAsia="en-US"/>
        </w:rPr>
        <w:t xml:space="preserve">Primera </w:t>
      </w:r>
      <w:r w:rsidR="00C43F4A" w:rsidRPr="008D63F5">
        <w:rPr>
          <w:rFonts w:ascii="Tahoma" w:eastAsiaTheme="minorHAnsi" w:hAnsi="Tahoma" w:cs="Tahoma"/>
          <w:spacing w:val="-4"/>
          <w:lang w:val="es-CO" w:eastAsia="en-US"/>
        </w:rPr>
        <w:t xml:space="preserve">de Decisión Laboral del Tribunal Superior de Pereira, integrada por las Magistradas </w:t>
      </w:r>
      <w:r w:rsidR="00C43F4A" w:rsidRPr="008D63F5">
        <w:rPr>
          <w:rFonts w:ascii="Tahoma" w:eastAsiaTheme="minorHAnsi" w:hAnsi="Tahoma" w:cs="Tahoma"/>
          <w:bCs/>
          <w:spacing w:val="-4"/>
          <w:lang w:val="es-CO" w:eastAsia="en-US"/>
        </w:rPr>
        <w:t>ANA LUCÍA CAICEDO CALDERÓN</w:t>
      </w:r>
      <w:r w:rsidR="00CA0E8F" w:rsidRPr="008D63F5">
        <w:rPr>
          <w:rFonts w:ascii="Tahoma" w:eastAsiaTheme="minorHAnsi" w:hAnsi="Tahoma" w:cs="Tahoma"/>
          <w:bCs/>
          <w:spacing w:val="-4"/>
          <w:lang w:val="es-CO" w:eastAsia="en-US"/>
        </w:rPr>
        <w:t>,</w:t>
      </w:r>
      <w:r w:rsidR="00C43F4A" w:rsidRPr="008D63F5">
        <w:rPr>
          <w:rFonts w:ascii="Tahoma" w:eastAsiaTheme="minorHAnsi" w:hAnsi="Tahoma" w:cs="Tahoma"/>
          <w:spacing w:val="-4"/>
          <w:lang w:val="es-CO" w:eastAsia="en-US"/>
        </w:rPr>
        <w:t xml:space="preserve"> como Ponente, </w:t>
      </w:r>
      <w:r w:rsidR="00C43F4A" w:rsidRPr="008D63F5">
        <w:rPr>
          <w:rFonts w:ascii="Tahoma" w:eastAsiaTheme="minorHAnsi" w:hAnsi="Tahoma" w:cs="Tahoma"/>
          <w:bCs/>
          <w:spacing w:val="-4"/>
          <w:lang w:val="es-CO" w:eastAsia="en-US"/>
        </w:rPr>
        <w:t>OLGA LUCÍA HOYOS SEPÚLVEDA</w:t>
      </w:r>
      <w:r w:rsidR="00C43F4A" w:rsidRPr="008D63F5">
        <w:rPr>
          <w:rFonts w:ascii="Tahoma" w:eastAsiaTheme="minorHAnsi" w:hAnsi="Tahoma" w:cs="Tahoma"/>
          <w:spacing w:val="-4"/>
          <w:lang w:val="es-CO" w:eastAsia="en-US"/>
        </w:rPr>
        <w:t xml:space="preserve"> y el Magistrado </w:t>
      </w:r>
      <w:bookmarkStart w:id="1" w:name="_Hlk61987554"/>
      <w:r w:rsidR="00C43F4A" w:rsidRPr="008D63F5">
        <w:rPr>
          <w:rFonts w:ascii="Tahoma" w:eastAsiaTheme="minorHAnsi" w:hAnsi="Tahoma" w:cs="Tahoma"/>
          <w:bCs/>
          <w:spacing w:val="-4"/>
          <w:lang w:val="es-CO" w:eastAsia="en-US"/>
        </w:rPr>
        <w:t>GERMÁN DARIO GOEZ VINASCO</w:t>
      </w:r>
      <w:bookmarkEnd w:id="1"/>
      <w:r w:rsidR="00C43F4A" w:rsidRPr="008D63F5">
        <w:rPr>
          <w:rFonts w:ascii="Tahoma" w:eastAsiaTheme="minorHAnsi" w:hAnsi="Tahoma" w:cs="Tahoma"/>
          <w:spacing w:val="-4"/>
          <w:lang w:val="es-CO" w:eastAsia="en-US"/>
        </w:rPr>
        <w:t xml:space="preserve">, procede a proferir el siguiente auto escrito dentro del proceso </w:t>
      </w:r>
      <w:r w:rsidR="0064697B" w:rsidRPr="008D63F5">
        <w:rPr>
          <w:rFonts w:ascii="Tahoma" w:eastAsiaTheme="minorHAnsi" w:hAnsi="Tahoma" w:cs="Tahoma"/>
          <w:b/>
          <w:spacing w:val="-4"/>
          <w:lang w:val="es-CO" w:eastAsia="en-US"/>
        </w:rPr>
        <w:t xml:space="preserve">ordinario </w:t>
      </w:r>
      <w:r w:rsidR="00C43F4A" w:rsidRPr="008D63F5">
        <w:rPr>
          <w:rFonts w:ascii="Tahoma" w:eastAsiaTheme="minorHAnsi" w:hAnsi="Tahoma" w:cs="Tahoma"/>
          <w:b/>
          <w:spacing w:val="-4"/>
          <w:lang w:val="es-CO" w:eastAsia="en-US"/>
        </w:rPr>
        <w:t>laboral</w:t>
      </w:r>
      <w:r w:rsidR="00C43F4A" w:rsidRPr="008D63F5">
        <w:rPr>
          <w:rFonts w:ascii="Tahoma" w:eastAsiaTheme="minorHAnsi" w:hAnsi="Tahoma" w:cs="Tahoma"/>
          <w:spacing w:val="-4"/>
          <w:lang w:val="es-CO" w:eastAsia="en-US"/>
        </w:rPr>
        <w:t xml:space="preserve"> instaurado por</w:t>
      </w:r>
      <w:r w:rsidR="000D47A7" w:rsidRPr="008D63F5">
        <w:rPr>
          <w:rFonts w:ascii="Tahoma" w:eastAsiaTheme="minorHAnsi" w:hAnsi="Tahoma" w:cs="Tahoma"/>
          <w:b/>
          <w:spacing w:val="-4"/>
          <w:lang w:val="es-419" w:eastAsia="en-US"/>
        </w:rPr>
        <w:t xml:space="preserve"> </w:t>
      </w:r>
      <w:r w:rsidR="004B412E" w:rsidRPr="008D63F5">
        <w:rPr>
          <w:rFonts w:ascii="Tahoma" w:eastAsiaTheme="minorHAnsi" w:hAnsi="Tahoma" w:cs="Tahoma"/>
          <w:b/>
          <w:spacing w:val="-4"/>
          <w:lang w:val="es-419" w:eastAsia="en-US"/>
        </w:rPr>
        <w:t xml:space="preserve">Laura Alejandra Pulgarín Valencia </w:t>
      </w:r>
      <w:r w:rsidR="00C43F4A" w:rsidRPr="008D63F5">
        <w:rPr>
          <w:rFonts w:ascii="Tahoma" w:eastAsiaTheme="minorHAnsi" w:hAnsi="Tahoma" w:cs="Tahoma"/>
          <w:spacing w:val="-4"/>
          <w:lang w:val="es-ES_tradnl" w:eastAsia="en-US"/>
        </w:rPr>
        <w:t xml:space="preserve">en contra de </w:t>
      </w:r>
      <w:proofErr w:type="spellStart"/>
      <w:r w:rsidR="004B412E" w:rsidRPr="008D63F5">
        <w:rPr>
          <w:rFonts w:ascii="Tahoma" w:eastAsiaTheme="minorHAnsi" w:hAnsi="Tahoma" w:cs="Tahoma"/>
          <w:b/>
          <w:spacing w:val="-4"/>
          <w:lang w:val="es-ES_tradnl" w:eastAsia="en-US"/>
        </w:rPr>
        <w:t>Labaro</w:t>
      </w:r>
      <w:proofErr w:type="spellEnd"/>
      <w:r w:rsidR="004B412E" w:rsidRPr="008D63F5">
        <w:rPr>
          <w:rFonts w:ascii="Tahoma" w:eastAsiaTheme="minorHAnsi" w:hAnsi="Tahoma" w:cs="Tahoma"/>
          <w:b/>
          <w:spacing w:val="-4"/>
          <w:lang w:val="es-ES_tradnl" w:eastAsia="en-US"/>
        </w:rPr>
        <w:t xml:space="preserve"> </w:t>
      </w:r>
      <w:r w:rsidR="00CC0668" w:rsidRPr="008D63F5">
        <w:rPr>
          <w:rFonts w:ascii="Tahoma" w:eastAsiaTheme="minorHAnsi" w:hAnsi="Tahoma" w:cs="Tahoma"/>
          <w:b/>
          <w:spacing w:val="-4"/>
          <w:lang w:val="es-ES_tradnl" w:eastAsia="en-US"/>
        </w:rPr>
        <w:t xml:space="preserve">S.A.S. </w:t>
      </w:r>
      <w:r w:rsidR="00CC0668" w:rsidRPr="008D63F5">
        <w:rPr>
          <w:rFonts w:ascii="Tahoma" w:eastAsiaTheme="minorHAnsi" w:hAnsi="Tahoma" w:cs="Tahoma"/>
          <w:spacing w:val="-4"/>
          <w:lang w:val="es-ES_tradnl" w:eastAsia="en-US"/>
        </w:rPr>
        <w:t>(</w:t>
      </w:r>
      <w:r w:rsidR="004B412E" w:rsidRPr="008D63F5">
        <w:rPr>
          <w:rFonts w:ascii="Tahoma" w:eastAsiaTheme="minorHAnsi" w:hAnsi="Tahoma" w:cs="Tahoma"/>
          <w:spacing w:val="-4"/>
          <w:lang w:val="es-ES_tradnl" w:eastAsia="en-US"/>
        </w:rPr>
        <w:t>hoy</w:t>
      </w:r>
      <w:r w:rsidR="004B412E" w:rsidRPr="008D63F5">
        <w:rPr>
          <w:rFonts w:ascii="Tahoma" w:eastAsiaTheme="minorHAnsi" w:hAnsi="Tahoma" w:cs="Tahoma"/>
          <w:b/>
          <w:spacing w:val="-4"/>
          <w:lang w:val="es-ES_tradnl" w:eastAsia="en-US"/>
        </w:rPr>
        <w:t xml:space="preserve"> Grupo </w:t>
      </w:r>
      <w:proofErr w:type="spellStart"/>
      <w:r w:rsidR="004B412E" w:rsidRPr="008D63F5">
        <w:rPr>
          <w:rFonts w:ascii="Tahoma" w:eastAsiaTheme="minorHAnsi" w:hAnsi="Tahoma" w:cs="Tahoma"/>
          <w:b/>
          <w:spacing w:val="-4"/>
          <w:lang w:val="es-ES_tradnl" w:eastAsia="en-US"/>
        </w:rPr>
        <w:t>Alkor</w:t>
      </w:r>
      <w:proofErr w:type="spellEnd"/>
      <w:r w:rsidR="004B412E" w:rsidRPr="008D63F5">
        <w:rPr>
          <w:rFonts w:ascii="Tahoma" w:eastAsiaTheme="minorHAnsi" w:hAnsi="Tahoma" w:cs="Tahoma"/>
          <w:b/>
          <w:spacing w:val="-4"/>
          <w:lang w:val="es-ES_tradnl" w:eastAsia="en-US"/>
        </w:rPr>
        <w:t xml:space="preserve"> </w:t>
      </w:r>
      <w:r w:rsidR="00CC0668" w:rsidRPr="008D63F5">
        <w:rPr>
          <w:rFonts w:ascii="Tahoma" w:eastAsiaTheme="minorHAnsi" w:hAnsi="Tahoma" w:cs="Tahoma"/>
          <w:b/>
          <w:spacing w:val="-4"/>
          <w:lang w:val="es-ES_tradnl" w:eastAsia="en-US"/>
        </w:rPr>
        <w:t>S.A.S.</w:t>
      </w:r>
      <w:r w:rsidR="00CC0668" w:rsidRPr="008D63F5">
        <w:rPr>
          <w:rFonts w:ascii="Tahoma" w:eastAsiaTheme="minorHAnsi" w:hAnsi="Tahoma" w:cs="Tahoma"/>
          <w:spacing w:val="-4"/>
          <w:lang w:val="es-ES_tradnl" w:eastAsia="en-US"/>
        </w:rPr>
        <w:t>) e</w:t>
      </w:r>
      <w:r w:rsidR="00CC0668" w:rsidRPr="008D63F5">
        <w:rPr>
          <w:rFonts w:ascii="Tahoma" w:eastAsiaTheme="minorHAnsi" w:hAnsi="Tahoma" w:cs="Tahoma"/>
          <w:b/>
          <w:spacing w:val="-4"/>
          <w:lang w:val="es-ES_tradnl" w:eastAsia="en-US"/>
        </w:rPr>
        <w:t xml:space="preserve"> </w:t>
      </w:r>
      <w:proofErr w:type="spellStart"/>
      <w:r w:rsidR="004B412E" w:rsidRPr="008D63F5">
        <w:rPr>
          <w:rFonts w:ascii="Tahoma" w:eastAsiaTheme="minorHAnsi" w:hAnsi="Tahoma" w:cs="Tahoma"/>
          <w:b/>
          <w:spacing w:val="-4"/>
          <w:lang w:val="es-ES_tradnl" w:eastAsia="en-US"/>
        </w:rPr>
        <w:t>Itaca</w:t>
      </w:r>
      <w:proofErr w:type="spellEnd"/>
      <w:r w:rsidR="004B412E" w:rsidRPr="008D63F5">
        <w:rPr>
          <w:rFonts w:ascii="Tahoma" w:eastAsiaTheme="minorHAnsi" w:hAnsi="Tahoma" w:cs="Tahoma"/>
          <w:b/>
          <w:spacing w:val="-4"/>
          <w:lang w:val="es-ES_tradnl" w:eastAsia="en-US"/>
        </w:rPr>
        <w:t xml:space="preserve"> Proyectos y Desarrollo </w:t>
      </w:r>
      <w:r w:rsidR="00CC0668" w:rsidRPr="008D63F5">
        <w:rPr>
          <w:rFonts w:ascii="Tahoma" w:eastAsiaTheme="minorHAnsi" w:hAnsi="Tahoma" w:cs="Tahoma"/>
          <w:b/>
          <w:spacing w:val="-4"/>
          <w:lang w:val="es-ES_tradnl" w:eastAsia="en-US"/>
        </w:rPr>
        <w:t>S.A.S.</w:t>
      </w:r>
    </w:p>
    <w:p w14:paraId="10A1BA3E" w14:textId="77777777" w:rsidR="00C2750B" w:rsidRPr="008D63F5" w:rsidRDefault="00C2750B" w:rsidP="00926F15">
      <w:pPr>
        <w:spacing w:line="276" w:lineRule="auto"/>
        <w:ind w:firstLine="708"/>
        <w:jc w:val="both"/>
        <w:rPr>
          <w:rFonts w:ascii="Tahoma" w:eastAsiaTheme="minorHAnsi" w:hAnsi="Tahoma" w:cs="Tahoma"/>
          <w:b/>
          <w:spacing w:val="-4"/>
          <w:lang w:val="es-ES_tradnl" w:eastAsia="en-US"/>
        </w:rPr>
      </w:pPr>
    </w:p>
    <w:p w14:paraId="401A1166" w14:textId="77777777" w:rsidR="003D3069" w:rsidRPr="008D63F5" w:rsidRDefault="003D3069" w:rsidP="00926F15">
      <w:pPr>
        <w:spacing w:line="276" w:lineRule="auto"/>
        <w:jc w:val="center"/>
        <w:rPr>
          <w:rFonts w:ascii="Tahoma" w:eastAsiaTheme="minorHAnsi" w:hAnsi="Tahoma" w:cs="Tahoma"/>
          <w:b/>
          <w:bCs/>
          <w:spacing w:val="-4"/>
          <w:lang w:val="es-CO" w:eastAsia="en-US"/>
        </w:rPr>
      </w:pPr>
      <w:r w:rsidRPr="008D63F5">
        <w:rPr>
          <w:rFonts w:ascii="Tahoma" w:eastAsiaTheme="minorHAnsi" w:hAnsi="Tahoma" w:cs="Tahoma"/>
          <w:b/>
          <w:bCs/>
          <w:spacing w:val="-4"/>
          <w:lang w:val="es-CO" w:eastAsia="en-US"/>
        </w:rPr>
        <w:t>CUESTIÓN PREVIA</w:t>
      </w:r>
    </w:p>
    <w:p w14:paraId="176B71B0" w14:textId="77777777" w:rsidR="003D3069" w:rsidRPr="008D63F5" w:rsidRDefault="003D3069" w:rsidP="00926F15">
      <w:pPr>
        <w:pStyle w:val="paragraph"/>
        <w:spacing w:before="0" w:beforeAutospacing="0" w:after="0" w:afterAutospacing="0" w:line="276" w:lineRule="auto"/>
        <w:textAlignment w:val="baseline"/>
        <w:rPr>
          <w:rFonts w:ascii="Tahoma" w:hAnsi="Tahoma" w:cs="Tahoma"/>
          <w:spacing w:val="-4"/>
          <w:lang w:eastAsia="es-CO"/>
        </w:rPr>
      </w:pPr>
      <w:r w:rsidRPr="008D63F5">
        <w:rPr>
          <w:rStyle w:val="eop"/>
          <w:rFonts w:ascii="Tahoma" w:hAnsi="Tahoma" w:cs="Tahoma"/>
          <w:spacing w:val="-4"/>
        </w:rPr>
        <w:t> </w:t>
      </w:r>
    </w:p>
    <w:p w14:paraId="0FF52CC8" w14:textId="5B0C45E6" w:rsidR="003D3069" w:rsidRPr="008D63F5" w:rsidRDefault="003D3069" w:rsidP="00926F15">
      <w:pPr>
        <w:widowControl w:val="0"/>
        <w:autoSpaceDE w:val="0"/>
        <w:autoSpaceDN w:val="0"/>
        <w:adjustRightInd w:val="0"/>
        <w:spacing w:line="276" w:lineRule="auto"/>
        <w:ind w:firstLine="706"/>
        <w:jc w:val="both"/>
        <w:rPr>
          <w:rStyle w:val="normaltextrun"/>
          <w:rFonts w:ascii="Tahoma" w:hAnsi="Tahoma" w:cs="Tahoma"/>
          <w:spacing w:val="-4"/>
          <w:lang w:val="es-CO"/>
        </w:rPr>
      </w:pPr>
      <w:r w:rsidRPr="008D63F5">
        <w:rPr>
          <w:rStyle w:val="normaltextrun"/>
          <w:rFonts w:ascii="Tahoma" w:hAnsi="Tahoma" w:cs="Tahoma"/>
          <w:spacing w:val="-4"/>
          <w:lang w:val="es-CO"/>
        </w:rPr>
        <w:t>Debe advertirse, como lo ha hecho la Sala en otras oportunidades, con ponencia de la Magistrada Olga Lucia Hoyos Sepúlveda</w:t>
      </w:r>
      <w:r w:rsidRPr="008D63F5">
        <w:rPr>
          <w:rStyle w:val="Refdenotaalpie"/>
          <w:rFonts w:ascii="Tahoma" w:hAnsi="Tahoma" w:cs="Tahoma"/>
          <w:spacing w:val="-4"/>
          <w:lang w:val="es-CO"/>
        </w:rPr>
        <w:footnoteReference w:id="2"/>
      </w:r>
      <w:r w:rsidRPr="008D63F5">
        <w:rPr>
          <w:rStyle w:val="normaltextrun"/>
          <w:rFonts w:ascii="Tahoma" w:hAnsi="Tahoma" w:cs="Tahoma"/>
          <w:spacing w:val="-4"/>
          <w:lang w:val="es-CO"/>
        </w:rPr>
        <w:t xml:space="preserve"> que, a pesar de que las agencias en derecho en este caso fueron fijadas por la jueza de primera instancia desde la sentencia, sin que sobre este punto se hubiesen presentado inconformidad alguna, lo que daría lugar a considerar que dicha disposición se encuentra en firme; al corresponder dicha fijación a una irregularidad procesal inadvertida por esta Corporación al estudiar la apelación en el proceso ordinario, no puede en modo alguno cercenar el derecho de las partes de controvertir el valor de las agencias fijadas anticipadamente como parte de la liquidación de costas efectuada por la secretaría del juzgado de primera instancia. En ese orden, en aplicación de la regla jurisprudencial que indica que </w:t>
      </w:r>
      <w:r w:rsidRPr="008D63F5">
        <w:rPr>
          <w:rStyle w:val="normaltextrun"/>
          <w:rFonts w:ascii="Tahoma" w:hAnsi="Tahoma" w:cs="Tahoma"/>
          <w:i/>
          <w:spacing w:val="-4"/>
          <w:lang w:val="es-CO"/>
        </w:rPr>
        <w:t>“</w:t>
      </w:r>
      <w:r w:rsidRPr="008D63F5">
        <w:rPr>
          <w:rStyle w:val="normaltextrun"/>
          <w:rFonts w:ascii="Tahoma" w:hAnsi="Tahoma" w:cs="Tahoma"/>
          <w:i/>
          <w:spacing w:val="-4"/>
          <w:sz w:val="22"/>
          <w:lang w:val="es-CO"/>
        </w:rPr>
        <w:t>los autos ilegales no atan al juez ni a las partes</w:t>
      </w:r>
      <w:r w:rsidRPr="008D63F5">
        <w:rPr>
          <w:rStyle w:val="normaltextrun"/>
          <w:rFonts w:ascii="Tahoma" w:hAnsi="Tahoma" w:cs="Tahoma"/>
          <w:i/>
          <w:spacing w:val="-4"/>
          <w:lang w:val="es-CO"/>
        </w:rPr>
        <w:t>”'</w:t>
      </w:r>
      <w:r w:rsidRPr="008D63F5">
        <w:rPr>
          <w:rStyle w:val="normaltextrun"/>
          <w:rFonts w:ascii="Tahoma" w:hAnsi="Tahoma" w:cs="Tahoma"/>
          <w:spacing w:val="-4"/>
          <w:lang w:val="es-CO"/>
        </w:rPr>
        <w:t>, se procederá al estudio de la alzada, instando a la a-quo para que respete la legislación procesal vigente y, en lo sucesivo evite incurrir en tales dislates. </w:t>
      </w:r>
    </w:p>
    <w:p w14:paraId="6510037F" w14:textId="77777777" w:rsidR="003D3069" w:rsidRPr="008D63F5" w:rsidRDefault="003D3069" w:rsidP="00926F15">
      <w:pPr>
        <w:widowControl w:val="0"/>
        <w:autoSpaceDE w:val="0"/>
        <w:autoSpaceDN w:val="0"/>
        <w:adjustRightInd w:val="0"/>
        <w:spacing w:line="276" w:lineRule="auto"/>
        <w:ind w:firstLine="706"/>
        <w:jc w:val="both"/>
        <w:rPr>
          <w:rStyle w:val="normaltextrun"/>
          <w:rFonts w:ascii="Tahoma" w:hAnsi="Tahoma" w:cs="Tahoma"/>
          <w:spacing w:val="-4"/>
        </w:rPr>
      </w:pPr>
    </w:p>
    <w:p w14:paraId="7E77E807" w14:textId="431A5A89" w:rsidR="00C43F4A" w:rsidRPr="008D63F5" w:rsidRDefault="00C43F4A" w:rsidP="00926F15">
      <w:pPr>
        <w:spacing w:line="276" w:lineRule="auto"/>
        <w:jc w:val="center"/>
        <w:rPr>
          <w:rFonts w:ascii="Tahoma" w:eastAsiaTheme="minorHAnsi" w:hAnsi="Tahoma" w:cs="Tahoma"/>
          <w:b/>
          <w:bCs/>
          <w:spacing w:val="-4"/>
          <w:lang w:val="es-CO" w:eastAsia="en-US"/>
        </w:rPr>
      </w:pPr>
      <w:r w:rsidRPr="008D63F5">
        <w:rPr>
          <w:rFonts w:ascii="Tahoma" w:eastAsiaTheme="minorHAnsi" w:hAnsi="Tahoma" w:cs="Tahoma"/>
          <w:b/>
          <w:bCs/>
          <w:spacing w:val="-4"/>
          <w:lang w:val="es-CO" w:eastAsia="en-US"/>
        </w:rPr>
        <w:t>PUNTO A TRATAR</w:t>
      </w:r>
    </w:p>
    <w:p w14:paraId="364CE43D" w14:textId="77777777" w:rsidR="00C01C23" w:rsidRPr="008D63F5" w:rsidRDefault="00C01C23" w:rsidP="00926F15">
      <w:pPr>
        <w:spacing w:line="276" w:lineRule="auto"/>
        <w:ind w:firstLine="708"/>
        <w:jc w:val="both"/>
        <w:rPr>
          <w:rFonts w:ascii="Tahoma" w:eastAsiaTheme="minorHAnsi" w:hAnsi="Tahoma" w:cs="Tahoma"/>
          <w:spacing w:val="-4"/>
          <w:lang w:val="es-CO" w:eastAsia="en-US"/>
        </w:rPr>
      </w:pPr>
    </w:p>
    <w:p w14:paraId="193E2965" w14:textId="3E794E55" w:rsidR="00CC0668" w:rsidRPr="008D63F5" w:rsidRDefault="00C43F4A" w:rsidP="00926F15">
      <w:pPr>
        <w:widowControl w:val="0"/>
        <w:autoSpaceDE w:val="0"/>
        <w:autoSpaceDN w:val="0"/>
        <w:adjustRightInd w:val="0"/>
        <w:spacing w:line="276" w:lineRule="auto"/>
        <w:ind w:firstLine="706"/>
        <w:jc w:val="both"/>
        <w:rPr>
          <w:rStyle w:val="normaltextrun"/>
          <w:rFonts w:ascii="Tahoma" w:hAnsi="Tahoma" w:cs="Tahoma"/>
          <w:spacing w:val="-4"/>
        </w:rPr>
      </w:pPr>
      <w:r w:rsidRPr="008D63F5">
        <w:rPr>
          <w:rFonts w:ascii="Tahoma" w:eastAsiaTheme="minorEastAsia" w:hAnsi="Tahoma" w:cs="Tahoma"/>
          <w:spacing w:val="-4"/>
          <w:lang w:val="es-CO" w:eastAsia="en-US"/>
        </w:rPr>
        <w:t xml:space="preserve">Por medio de esta providencia procede la Sala a resolver el recurso de apelación promovido por </w:t>
      </w:r>
      <w:r w:rsidR="0064697B" w:rsidRPr="008D63F5">
        <w:rPr>
          <w:rFonts w:ascii="Tahoma" w:eastAsiaTheme="minorEastAsia" w:hAnsi="Tahoma" w:cs="Tahoma"/>
          <w:spacing w:val="-4"/>
          <w:lang w:val="es-CO" w:eastAsia="en-US"/>
        </w:rPr>
        <w:t xml:space="preserve">el apoderado judicial de </w:t>
      </w:r>
      <w:r w:rsidR="00AC7DEE" w:rsidRPr="008D63F5">
        <w:rPr>
          <w:rFonts w:ascii="Tahoma" w:eastAsiaTheme="minorEastAsia" w:hAnsi="Tahoma" w:cs="Tahoma"/>
          <w:spacing w:val="-4"/>
          <w:lang w:val="es-CO" w:eastAsia="en-US"/>
        </w:rPr>
        <w:t xml:space="preserve">la parte demandante </w:t>
      </w:r>
      <w:r w:rsidRPr="008D63F5">
        <w:rPr>
          <w:rFonts w:ascii="Tahoma" w:eastAsiaTheme="minorEastAsia" w:hAnsi="Tahoma" w:cs="Tahoma"/>
          <w:spacing w:val="-4"/>
          <w:lang w:val="es-CO" w:eastAsia="en-US"/>
        </w:rPr>
        <w:t xml:space="preserve">en contra del auto del </w:t>
      </w:r>
      <w:r w:rsidR="00CC0668" w:rsidRPr="008D63F5">
        <w:rPr>
          <w:rFonts w:ascii="Tahoma" w:eastAsiaTheme="minorEastAsia" w:hAnsi="Tahoma" w:cs="Tahoma"/>
          <w:spacing w:val="-4"/>
          <w:lang w:val="es-CO" w:eastAsia="en-US"/>
        </w:rPr>
        <w:t xml:space="preserve">13 de octubre </w:t>
      </w:r>
      <w:r w:rsidR="006340F1" w:rsidRPr="008D63F5">
        <w:rPr>
          <w:rFonts w:ascii="Tahoma" w:eastAsiaTheme="minorEastAsia" w:hAnsi="Tahoma" w:cs="Tahoma"/>
          <w:spacing w:val="-4"/>
          <w:lang w:val="es-CO" w:eastAsia="en-US"/>
        </w:rPr>
        <w:t>de 2022</w:t>
      </w:r>
      <w:r w:rsidRPr="008D63F5">
        <w:rPr>
          <w:rFonts w:ascii="Tahoma" w:eastAsiaTheme="minorEastAsia" w:hAnsi="Tahoma" w:cs="Tahoma"/>
          <w:spacing w:val="-4"/>
          <w:lang w:val="es-CO" w:eastAsia="en-US"/>
        </w:rPr>
        <w:t xml:space="preserve">, por medio del cual el despacho de conocimiento </w:t>
      </w:r>
      <w:r w:rsidR="0064697B" w:rsidRPr="008D63F5">
        <w:rPr>
          <w:rFonts w:ascii="Tahoma" w:eastAsiaTheme="minorEastAsia" w:hAnsi="Tahoma" w:cs="Tahoma"/>
          <w:spacing w:val="-4"/>
          <w:lang w:val="es-CO" w:eastAsia="en-US"/>
        </w:rPr>
        <w:t xml:space="preserve">aprobó </w:t>
      </w:r>
      <w:r w:rsidRPr="008D63F5">
        <w:rPr>
          <w:rFonts w:ascii="Tahoma" w:eastAsiaTheme="minorEastAsia" w:hAnsi="Tahoma" w:cs="Tahoma"/>
          <w:spacing w:val="-4"/>
          <w:lang w:val="es-CO" w:eastAsia="en-US"/>
        </w:rPr>
        <w:t xml:space="preserve">la </w:t>
      </w:r>
      <w:r w:rsidR="0064697B" w:rsidRPr="008D63F5">
        <w:rPr>
          <w:rFonts w:ascii="Tahoma" w:eastAsiaTheme="minorEastAsia" w:hAnsi="Tahoma" w:cs="Tahoma"/>
          <w:spacing w:val="-4"/>
          <w:lang w:val="es-CO" w:eastAsia="en-US"/>
        </w:rPr>
        <w:t>liquidación de las costas procesales</w:t>
      </w:r>
      <w:r w:rsidR="00CA0E8F" w:rsidRPr="008D63F5">
        <w:rPr>
          <w:rFonts w:ascii="Tahoma" w:eastAsiaTheme="minorEastAsia" w:hAnsi="Tahoma" w:cs="Tahoma"/>
          <w:spacing w:val="-4"/>
          <w:lang w:val="es-CO" w:eastAsia="en-US"/>
        </w:rPr>
        <w:t xml:space="preserve"> efectuada por la secretaría del mismo</w:t>
      </w:r>
      <w:r w:rsidRPr="008D63F5">
        <w:rPr>
          <w:rFonts w:ascii="Tahoma" w:eastAsiaTheme="minorEastAsia" w:hAnsi="Tahoma" w:cs="Tahoma"/>
          <w:spacing w:val="-4"/>
          <w:lang w:val="es-CO" w:eastAsia="en-US"/>
        </w:rPr>
        <w:t xml:space="preserve">. </w:t>
      </w:r>
      <w:r w:rsidR="00CC0668" w:rsidRPr="008D63F5">
        <w:rPr>
          <w:rStyle w:val="normaltextrun"/>
          <w:rFonts w:ascii="Tahoma" w:hAnsi="Tahoma" w:cs="Tahoma"/>
          <w:b/>
          <w:bCs/>
          <w:spacing w:val="-4"/>
          <w:lang w:val="es-CO"/>
        </w:rPr>
        <w:t>Es del caso advertir que el presente proceso fue remitido por parte del juzgado de primera instancia a la oficina judicial para ser sometida a reparto entre los Magistrados de esta Sala Especializada tan solo hasta el 05 de mayo de 2023</w:t>
      </w:r>
      <w:r w:rsidR="1153974A" w:rsidRPr="008D63F5">
        <w:rPr>
          <w:rStyle w:val="normaltextrun"/>
          <w:rFonts w:ascii="Tahoma" w:hAnsi="Tahoma" w:cs="Tahoma"/>
          <w:b/>
          <w:bCs/>
          <w:spacing w:val="-4"/>
          <w:lang w:val="es-CO"/>
        </w:rPr>
        <w:t>, es decir, 6 meses después</w:t>
      </w:r>
      <w:r w:rsidR="00CC0668" w:rsidRPr="008D63F5">
        <w:rPr>
          <w:rStyle w:val="normaltextrun"/>
          <w:rFonts w:ascii="Tahoma" w:hAnsi="Tahoma" w:cs="Tahoma"/>
          <w:b/>
          <w:bCs/>
          <w:spacing w:val="-4"/>
          <w:lang w:val="es-CO"/>
        </w:rPr>
        <w:t>. </w:t>
      </w:r>
      <w:r w:rsidR="00CC0668" w:rsidRPr="008D63F5">
        <w:rPr>
          <w:rStyle w:val="eop"/>
          <w:rFonts w:ascii="Tahoma" w:hAnsi="Tahoma" w:cs="Tahoma"/>
          <w:b/>
          <w:bCs/>
          <w:spacing w:val="-4"/>
        </w:rPr>
        <w:t> </w:t>
      </w:r>
      <w:r w:rsidR="00CC0668" w:rsidRPr="008D63F5">
        <w:rPr>
          <w:rStyle w:val="normaltextrun"/>
          <w:rFonts w:ascii="Tahoma" w:hAnsi="Tahoma" w:cs="Tahoma"/>
          <w:spacing w:val="-4"/>
          <w:lang w:val="es-CO"/>
        </w:rPr>
        <w:t>Así, para resolver se tiene en cuenta lo siguiente:  </w:t>
      </w:r>
    </w:p>
    <w:p w14:paraId="2EA16FE3" w14:textId="77777777" w:rsidR="00CC0668" w:rsidRPr="008D63F5" w:rsidRDefault="00CC0668" w:rsidP="00926F15">
      <w:pPr>
        <w:spacing w:line="276" w:lineRule="auto"/>
        <w:ind w:firstLine="708"/>
        <w:jc w:val="both"/>
        <w:rPr>
          <w:rFonts w:ascii="Tahoma" w:eastAsiaTheme="minorHAnsi" w:hAnsi="Tahoma" w:cs="Tahoma"/>
          <w:spacing w:val="-4"/>
          <w:lang w:val="es-CO" w:eastAsia="en-US"/>
        </w:rPr>
      </w:pPr>
    </w:p>
    <w:p w14:paraId="720A10B9" w14:textId="281DFDF3" w:rsidR="0064697B" w:rsidRPr="008D63F5" w:rsidRDefault="0064697B" w:rsidP="00926F15">
      <w:pPr>
        <w:pStyle w:val="Prrafodelista"/>
        <w:numPr>
          <w:ilvl w:val="0"/>
          <w:numId w:val="7"/>
        </w:numPr>
        <w:tabs>
          <w:tab w:val="left" w:pos="284"/>
        </w:tabs>
        <w:spacing w:line="276" w:lineRule="auto"/>
        <w:jc w:val="center"/>
        <w:rPr>
          <w:rFonts w:ascii="Tahoma" w:hAnsi="Tahoma" w:cs="Tahoma"/>
          <w:b/>
          <w:bCs/>
          <w:spacing w:val="-4"/>
        </w:rPr>
      </w:pPr>
      <w:r w:rsidRPr="008D63F5">
        <w:rPr>
          <w:rFonts w:ascii="Tahoma" w:hAnsi="Tahoma" w:cs="Tahoma"/>
          <w:b/>
          <w:bCs/>
          <w:spacing w:val="-4"/>
        </w:rPr>
        <w:t>Antecedentes Procesales</w:t>
      </w:r>
    </w:p>
    <w:p w14:paraId="21A40DE0" w14:textId="77777777" w:rsidR="00B45943" w:rsidRPr="008D63F5" w:rsidRDefault="00B45943" w:rsidP="00926F15">
      <w:pPr>
        <w:pStyle w:val="Prrafodelista"/>
        <w:tabs>
          <w:tab w:val="left" w:pos="284"/>
        </w:tabs>
        <w:spacing w:line="276" w:lineRule="auto"/>
        <w:rPr>
          <w:rFonts w:ascii="Tahoma" w:hAnsi="Tahoma" w:cs="Tahoma"/>
          <w:b/>
          <w:bCs/>
          <w:spacing w:val="-4"/>
        </w:rPr>
      </w:pPr>
    </w:p>
    <w:p w14:paraId="12B631CF" w14:textId="56EDD395" w:rsidR="003D3069" w:rsidRPr="008D63F5" w:rsidRDefault="00B45943" w:rsidP="00926F15">
      <w:pPr>
        <w:tabs>
          <w:tab w:val="left" w:pos="284"/>
        </w:tabs>
        <w:spacing w:line="276" w:lineRule="auto"/>
        <w:jc w:val="both"/>
        <w:rPr>
          <w:rFonts w:ascii="Tahoma" w:hAnsi="Tahoma" w:cs="Tahoma"/>
          <w:spacing w:val="-4"/>
        </w:rPr>
      </w:pPr>
      <w:r w:rsidRPr="008D63F5">
        <w:rPr>
          <w:rFonts w:ascii="Tahoma" w:hAnsi="Tahoma" w:cs="Tahoma"/>
          <w:b/>
          <w:bCs/>
          <w:spacing w:val="-4"/>
        </w:rPr>
        <w:tab/>
      </w:r>
      <w:r w:rsidRPr="008D63F5">
        <w:rPr>
          <w:rFonts w:ascii="Tahoma" w:hAnsi="Tahoma" w:cs="Tahoma"/>
          <w:b/>
          <w:bCs/>
          <w:spacing w:val="-4"/>
        </w:rPr>
        <w:tab/>
      </w:r>
      <w:bookmarkStart w:id="2" w:name="_Hlk96073038"/>
      <w:r w:rsidR="001A25C0" w:rsidRPr="008D63F5">
        <w:rPr>
          <w:rFonts w:ascii="Tahoma" w:hAnsi="Tahoma" w:cs="Tahoma"/>
          <w:spacing w:val="-4"/>
        </w:rPr>
        <w:t>Para mejor proveer conviene indicar que</w:t>
      </w:r>
      <w:r w:rsidR="003D3069" w:rsidRPr="008D63F5">
        <w:rPr>
          <w:rFonts w:ascii="Tahoma" w:hAnsi="Tahoma" w:cs="Tahoma"/>
          <w:spacing w:val="-4"/>
        </w:rPr>
        <w:t xml:space="preserve"> en sentencia de primera instancia, proferida el 10 de junio de 2021, se declaró que entre LAURA ALEJANDRA PULGARIN VALENCIA y las sociedades LABARO S.A.S. -HOY GRUPO ALKOR S.A.S.- y ITACA PROYECTOS Y DESARROLLOS S.A.S., como empleadoras, existió contrato de trabajo a término indefinido entre el 05 de diciembre de 2016 y el 05 de mayo de 2017, el cual terminó por causa imputable a las demandadas</w:t>
      </w:r>
      <w:r w:rsidR="0025707D" w:rsidRPr="008D63F5">
        <w:rPr>
          <w:rFonts w:ascii="Tahoma" w:hAnsi="Tahoma" w:cs="Tahoma"/>
          <w:spacing w:val="-4"/>
        </w:rPr>
        <w:t xml:space="preserve"> y, en consecuencia, condenó a las codemandadas </w:t>
      </w:r>
      <w:r w:rsidR="003D3069" w:rsidRPr="008D63F5">
        <w:rPr>
          <w:rFonts w:ascii="Tahoma" w:hAnsi="Tahoma" w:cs="Tahoma"/>
          <w:spacing w:val="-4"/>
        </w:rPr>
        <w:t xml:space="preserve">al pago indexado de las siguientes sumas: </w:t>
      </w:r>
    </w:p>
    <w:p w14:paraId="29487218" w14:textId="77777777" w:rsidR="003D3069" w:rsidRPr="008D63F5" w:rsidRDefault="003D3069" w:rsidP="00926F15">
      <w:pPr>
        <w:tabs>
          <w:tab w:val="left" w:pos="284"/>
        </w:tabs>
        <w:spacing w:line="276" w:lineRule="auto"/>
        <w:jc w:val="both"/>
        <w:rPr>
          <w:rFonts w:ascii="Tahoma" w:hAnsi="Tahoma" w:cs="Tahoma"/>
          <w:spacing w:val="-4"/>
        </w:rPr>
      </w:pPr>
    </w:p>
    <w:p w14:paraId="27C2CBAD" w14:textId="77777777" w:rsidR="003D3069" w:rsidRPr="008D63F5" w:rsidRDefault="003D3069" w:rsidP="00926F15">
      <w:pPr>
        <w:pStyle w:val="Prrafodelista"/>
        <w:numPr>
          <w:ilvl w:val="0"/>
          <w:numId w:val="13"/>
        </w:numPr>
        <w:tabs>
          <w:tab w:val="left" w:pos="284"/>
        </w:tabs>
        <w:spacing w:line="276" w:lineRule="auto"/>
        <w:rPr>
          <w:rFonts w:ascii="Tahoma" w:hAnsi="Tahoma" w:cs="Tahoma"/>
          <w:spacing w:val="-4"/>
        </w:rPr>
      </w:pPr>
      <w:r w:rsidRPr="008D63F5">
        <w:rPr>
          <w:rFonts w:ascii="Tahoma" w:hAnsi="Tahoma" w:cs="Tahoma"/>
          <w:spacing w:val="-4"/>
        </w:rPr>
        <w:lastRenderedPageBreak/>
        <w:t>Cesantías $2.097.222</w:t>
      </w:r>
    </w:p>
    <w:p w14:paraId="1F957168" w14:textId="77777777" w:rsidR="003D3069" w:rsidRPr="008D63F5" w:rsidRDefault="003D3069" w:rsidP="00926F15">
      <w:pPr>
        <w:pStyle w:val="Prrafodelista"/>
        <w:numPr>
          <w:ilvl w:val="0"/>
          <w:numId w:val="13"/>
        </w:numPr>
        <w:tabs>
          <w:tab w:val="left" w:pos="284"/>
        </w:tabs>
        <w:spacing w:line="276" w:lineRule="auto"/>
        <w:rPr>
          <w:rFonts w:ascii="Tahoma" w:hAnsi="Tahoma" w:cs="Tahoma"/>
          <w:spacing w:val="-4"/>
        </w:rPr>
      </w:pPr>
      <w:r w:rsidRPr="008D63F5">
        <w:rPr>
          <w:rFonts w:ascii="Tahoma" w:hAnsi="Tahoma" w:cs="Tahoma"/>
          <w:spacing w:val="-4"/>
        </w:rPr>
        <w:t>Intereses cesantías $75.467,59</w:t>
      </w:r>
    </w:p>
    <w:p w14:paraId="6436AC1E" w14:textId="77777777" w:rsidR="003D3069" w:rsidRPr="008D63F5" w:rsidRDefault="003D3069" w:rsidP="00926F15">
      <w:pPr>
        <w:pStyle w:val="Prrafodelista"/>
        <w:numPr>
          <w:ilvl w:val="0"/>
          <w:numId w:val="13"/>
        </w:numPr>
        <w:tabs>
          <w:tab w:val="left" w:pos="284"/>
        </w:tabs>
        <w:spacing w:line="276" w:lineRule="auto"/>
        <w:rPr>
          <w:rFonts w:ascii="Tahoma" w:hAnsi="Tahoma" w:cs="Tahoma"/>
          <w:spacing w:val="-4"/>
        </w:rPr>
      </w:pPr>
      <w:r w:rsidRPr="008D63F5">
        <w:rPr>
          <w:rFonts w:ascii="Tahoma" w:hAnsi="Tahoma" w:cs="Tahoma"/>
          <w:spacing w:val="-4"/>
        </w:rPr>
        <w:t>Prima de servicios $2.097.222</w:t>
      </w:r>
    </w:p>
    <w:p w14:paraId="1FF14D16" w14:textId="69E8E8BA" w:rsidR="003D3069" w:rsidRPr="008D63F5" w:rsidRDefault="003D3069" w:rsidP="00926F15">
      <w:pPr>
        <w:pStyle w:val="Prrafodelista"/>
        <w:numPr>
          <w:ilvl w:val="0"/>
          <w:numId w:val="13"/>
        </w:numPr>
        <w:tabs>
          <w:tab w:val="left" w:pos="284"/>
        </w:tabs>
        <w:spacing w:line="276" w:lineRule="auto"/>
        <w:rPr>
          <w:rFonts w:ascii="Tahoma" w:hAnsi="Tahoma" w:cs="Tahoma"/>
          <w:spacing w:val="-4"/>
        </w:rPr>
      </w:pPr>
      <w:r w:rsidRPr="008D63F5">
        <w:rPr>
          <w:rFonts w:ascii="Tahoma" w:hAnsi="Tahoma" w:cs="Tahoma"/>
          <w:spacing w:val="-4"/>
        </w:rPr>
        <w:t>Vacaciones $1.048.611</w:t>
      </w:r>
    </w:p>
    <w:p w14:paraId="790B1B5F" w14:textId="77777777" w:rsidR="003D3069" w:rsidRPr="008D63F5" w:rsidRDefault="003D3069" w:rsidP="00926F15">
      <w:pPr>
        <w:pStyle w:val="Prrafodelista"/>
        <w:numPr>
          <w:ilvl w:val="0"/>
          <w:numId w:val="13"/>
        </w:numPr>
        <w:tabs>
          <w:tab w:val="left" w:pos="284"/>
        </w:tabs>
        <w:spacing w:line="276" w:lineRule="auto"/>
        <w:rPr>
          <w:rFonts w:ascii="Tahoma" w:hAnsi="Tahoma" w:cs="Tahoma"/>
          <w:spacing w:val="-4"/>
        </w:rPr>
      </w:pPr>
      <w:r w:rsidRPr="008D63F5">
        <w:rPr>
          <w:rFonts w:ascii="Tahoma" w:hAnsi="Tahoma" w:cs="Tahoma"/>
          <w:spacing w:val="-4"/>
        </w:rPr>
        <w:t>Indemnización por despido $5.000.000</w:t>
      </w:r>
    </w:p>
    <w:p w14:paraId="464AB148" w14:textId="77777777" w:rsidR="003D3069" w:rsidRPr="008D63F5" w:rsidRDefault="003D3069" w:rsidP="00926F15">
      <w:pPr>
        <w:pStyle w:val="Prrafodelista"/>
        <w:numPr>
          <w:ilvl w:val="0"/>
          <w:numId w:val="13"/>
        </w:numPr>
        <w:tabs>
          <w:tab w:val="left" w:pos="284"/>
        </w:tabs>
        <w:spacing w:line="276" w:lineRule="auto"/>
        <w:rPr>
          <w:rFonts w:ascii="Tahoma" w:hAnsi="Tahoma" w:cs="Tahoma"/>
          <w:spacing w:val="-4"/>
        </w:rPr>
      </w:pPr>
      <w:r w:rsidRPr="008D63F5">
        <w:rPr>
          <w:rFonts w:ascii="Tahoma" w:hAnsi="Tahoma" w:cs="Tahoma"/>
          <w:spacing w:val="-4"/>
        </w:rPr>
        <w:t xml:space="preserve">Indemnización por no pago de intereses a la cesantía $75.467,59, </w:t>
      </w:r>
    </w:p>
    <w:p w14:paraId="759871AF" w14:textId="39E62BD3" w:rsidR="003D3069" w:rsidRPr="008D63F5" w:rsidRDefault="003D3069" w:rsidP="00926F15">
      <w:pPr>
        <w:pStyle w:val="Prrafodelista"/>
        <w:numPr>
          <w:ilvl w:val="0"/>
          <w:numId w:val="13"/>
        </w:numPr>
        <w:tabs>
          <w:tab w:val="left" w:pos="284"/>
        </w:tabs>
        <w:spacing w:line="276" w:lineRule="auto"/>
        <w:rPr>
          <w:rFonts w:ascii="Tahoma" w:hAnsi="Tahoma" w:cs="Tahoma"/>
          <w:spacing w:val="-4"/>
        </w:rPr>
      </w:pPr>
      <w:r w:rsidRPr="008D63F5">
        <w:rPr>
          <w:rFonts w:ascii="Tahoma" w:hAnsi="Tahoma" w:cs="Tahoma"/>
          <w:spacing w:val="-4"/>
        </w:rPr>
        <w:t>Reembolso de pago de aportes a la seguridad social en salud y pensión $2.786.100.</w:t>
      </w:r>
    </w:p>
    <w:p w14:paraId="576AE7B0" w14:textId="4EEA25E0" w:rsidR="40BD9DB9" w:rsidRPr="008D63F5" w:rsidRDefault="40BD9DB9" w:rsidP="00926F15">
      <w:pPr>
        <w:widowControl w:val="0"/>
        <w:spacing w:line="276" w:lineRule="auto"/>
        <w:ind w:firstLine="706"/>
        <w:jc w:val="both"/>
        <w:rPr>
          <w:rFonts w:ascii="Tahoma" w:hAnsi="Tahoma" w:cs="Tahoma"/>
          <w:spacing w:val="-4"/>
        </w:rPr>
      </w:pPr>
    </w:p>
    <w:p w14:paraId="234EE622" w14:textId="2F28BDC6" w:rsidR="003D3069" w:rsidRPr="008D63F5" w:rsidRDefault="003D3069" w:rsidP="00926F15">
      <w:pPr>
        <w:widowControl w:val="0"/>
        <w:autoSpaceDE w:val="0"/>
        <w:autoSpaceDN w:val="0"/>
        <w:adjustRightInd w:val="0"/>
        <w:spacing w:line="276" w:lineRule="auto"/>
        <w:ind w:firstLine="706"/>
        <w:jc w:val="both"/>
        <w:rPr>
          <w:rFonts w:ascii="Tahoma" w:hAnsi="Tahoma" w:cs="Tahoma"/>
          <w:spacing w:val="-4"/>
        </w:rPr>
      </w:pPr>
      <w:r w:rsidRPr="008D63F5">
        <w:rPr>
          <w:rFonts w:ascii="Tahoma" w:hAnsi="Tahoma" w:cs="Tahoma"/>
          <w:spacing w:val="-4"/>
        </w:rPr>
        <w:t xml:space="preserve">Las costas procesales se encontraron a cargo </w:t>
      </w:r>
      <w:r w:rsidR="0025707D" w:rsidRPr="008D63F5">
        <w:rPr>
          <w:rFonts w:ascii="Tahoma" w:hAnsi="Tahoma" w:cs="Tahoma"/>
          <w:spacing w:val="-4"/>
        </w:rPr>
        <w:t xml:space="preserve">de las codemandadas </w:t>
      </w:r>
      <w:r w:rsidRPr="008D63F5">
        <w:rPr>
          <w:rFonts w:ascii="Tahoma" w:hAnsi="Tahoma" w:cs="Tahoma"/>
          <w:spacing w:val="-4"/>
        </w:rPr>
        <w:t>en un 100%, fijándose en la misma providencia las agencias en derecho en la suma de</w:t>
      </w:r>
      <w:r w:rsidR="0025707D" w:rsidRPr="008D63F5">
        <w:rPr>
          <w:rFonts w:ascii="Tahoma" w:hAnsi="Tahoma" w:cs="Tahoma"/>
          <w:spacing w:val="-4"/>
        </w:rPr>
        <w:t xml:space="preserve"> $441.424,31, correspondiente al 4% del valor de las pretensiones reconocidas, </w:t>
      </w:r>
      <w:r w:rsidRPr="008D63F5">
        <w:rPr>
          <w:rFonts w:ascii="Tahoma" w:hAnsi="Tahoma" w:cs="Tahoma"/>
          <w:spacing w:val="-4"/>
        </w:rPr>
        <w:t>a favor de</w:t>
      </w:r>
      <w:r w:rsidR="0025707D" w:rsidRPr="008D63F5">
        <w:rPr>
          <w:rFonts w:ascii="Tahoma" w:hAnsi="Tahoma" w:cs="Tahoma"/>
          <w:spacing w:val="-4"/>
        </w:rPr>
        <w:t xml:space="preserve"> </w:t>
      </w:r>
      <w:r w:rsidRPr="008D63F5">
        <w:rPr>
          <w:rFonts w:ascii="Tahoma" w:hAnsi="Tahoma" w:cs="Tahoma"/>
          <w:spacing w:val="-4"/>
        </w:rPr>
        <w:t>l</w:t>
      </w:r>
      <w:r w:rsidR="0025707D" w:rsidRPr="008D63F5">
        <w:rPr>
          <w:rFonts w:ascii="Tahoma" w:hAnsi="Tahoma" w:cs="Tahoma"/>
          <w:spacing w:val="-4"/>
        </w:rPr>
        <w:t>a</w:t>
      </w:r>
      <w:r w:rsidRPr="008D63F5">
        <w:rPr>
          <w:rFonts w:ascii="Tahoma" w:hAnsi="Tahoma" w:cs="Tahoma"/>
          <w:spacing w:val="-4"/>
        </w:rPr>
        <w:t xml:space="preserve"> promotor</w:t>
      </w:r>
      <w:r w:rsidR="0025707D" w:rsidRPr="008D63F5">
        <w:rPr>
          <w:rFonts w:ascii="Tahoma" w:hAnsi="Tahoma" w:cs="Tahoma"/>
          <w:spacing w:val="-4"/>
        </w:rPr>
        <w:t>a</w:t>
      </w:r>
      <w:r w:rsidRPr="008D63F5">
        <w:rPr>
          <w:rFonts w:ascii="Tahoma" w:hAnsi="Tahoma" w:cs="Tahoma"/>
          <w:spacing w:val="-4"/>
        </w:rPr>
        <w:t xml:space="preserve"> de la litis. </w:t>
      </w:r>
    </w:p>
    <w:p w14:paraId="24DF781A" w14:textId="47460C6C" w:rsidR="003D3069" w:rsidRPr="008D63F5" w:rsidRDefault="003D3069" w:rsidP="00926F15">
      <w:pPr>
        <w:tabs>
          <w:tab w:val="left" w:pos="284"/>
        </w:tabs>
        <w:spacing w:line="276" w:lineRule="auto"/>
        <w:jc w:val="both"/>
        <w:rPr>
          <w:rFonts w:ascii="Tahoma" w:hAnsi="Tahoma" w:cs="Tahoma"/>
          <w:spacing w:val="-4"/>
        </w:rPr>
      </w:pPr>
    </w:p>
    <w:p w14:paraId="7DBFDB73" w14:textId="678C6576" w:rsidR="001A25C0" w:rsidRPr="008D63F5" w:rsidRDefault="0025707D" w:rsidP="00926F15">
      <w:pPr>
        <w:widowControl w:val="0"/>
        <w:autoSpaceDE w:val="0"/>
        <w:autoSpaceDN w:val="0"/>
        <w:adjustRightInd w:val="0"/>
        <w:spacing w:line="276" w:lineRule="auto"/>
        <w:ind w:firstLine="706"/>
        <w:jc w:val="both"/>
        <w:rPr>
          <w:rFonts w:ascii="Tahoma" w:hAnsi="Tahoma" w:cs="Tahoma"/>
          <w:spacing w:val="-4"/>
        </w:rPr>
      </w:pPr>
      <w:r w:rsidRPr="008D63F5">
        <w:rPr>
          <w:rFonts w:ascii="Tahoma" w:hAnsi="Tahoma" w:cs="Tahoma"/>
          <w:spacing w:val="-4"/>
        </w:rPr>
        <w:t>Mediante</w:t>
      </w:r>
      <w:r w:rsidR="001A25C0" w:rsidRPr="008D63F5">
        <w:rPr>
          <w:rFonts w:ascii="Tahoma" w:hAnsi="Tahoma" w:cs="Tahoma"/>
          <w:spacing w:val="-4"/>
        </w:rPr>
        <w:t xml:space="preserve"> sentencia del </w:t>
      </w:r>
      <w:r w:rsidR="00170D62" w:rsidRPr="008D63F5">
        <w:rPr>
          <w:rFonts w:ascii="Tahoma" w:hAnsi="Tahoma" w:cs="Tahoma"/>
          <w:spacing w:val="-4"/>
        </w:rPr>
        <w:t>24 de enero de 2022</w:t>
      </w:r>
      <w:r w:rsidR="001A25C0" w:rsidRPr="008D63F5">
        <w:rPr>
          <w:rFonts w:ascii="Tahoma" w:hAnsi="Tahoma" w:cs="Tahoma"/>
          <w:spacing w:val="-4"/>
        </w:rPr>
        <w:t xml:space="preserve"> esta Corporación </w:t>
      </w:r>
      <w:r w:rsidR="00C85B04" w:rsidRPr="008D63F5">
        <w:rPr>
          <w:rFonts w:ascii="Tahoma" w:hAnsi="Tahoma" w:cs="Tahoma"/>
          <w:spacing w:val="-4"/>
        </w:rPr>
        <w:t xml:space="preserve">modificó la </w:t>
      </w:r>
      <w:r w:rsidR="006340F1" w:rsidRPr="008D63F5">
        <w:rPr>
          <w:rFonts w:ascii="Tahoma" w:hAnsi="Tahoma" w:cs="Tahoma"/>
          <w:spacing w:val="-4"/>
        </w:rPr>
        <w:t xml:space="preserve">providencia </w:t>
      </w:r>
      <w:r w:rsidR="00C85B04" w:rsidRPr="008D63F5">
        <w:rPr>
          <w:rFonts w:ascii="Tahoma" w:hAnsi="Tahoma" w:cs="Tahoma"/>
          <w:spacing w:val="-4"/>
        </w:rPr>
        <w:t xml:space="preserve">proferida por el Juzgado Laboral de </w:t>
      </w:r>
      <w:r w:rsidR="00170D62" w:rsidRPr="008D63F5">
        <w:rPr>
          <w:rFonts w:ascii="Tahoma" w:hAnsi="Tahoma" w:cs="Tahoma"/>
          <w:spacing w:val="-4"/>
        </w:rPr>
        <w:t>Dosquebradas</w:t>
      </w:r>
      <w:r w:rsidR="00C85B04" w:rsidRPr="008D63F5">
        <w:rPr>
          <w:rFonts w:ascii="Tahoma" w:hAnsi="Tahoma" w:cs="Tahoma"/>
          <w:spacing w:val="-4"/>
        </w:rPr>
        <w:t xml:space="preserve">, en el sentido de </w:t>
      </w:r>
      <w:r w:rsidR="00EC1D50" w:rsidRPr="008D63F5">
        <w:rPr>
          <w:rFonts w:ascii="Tahoma" w:hAnsi="Tahoma" w:cs="Tahoma"/>
          <w:spacing w:val="-4"/>
        </w:rPr>
        <w:t>condenar a los codemandados al pago de $34.166.666 por concepto de indemnización por despido injusto y, confirmó en todo lo demás la sentencia de primera instancia, quedando así las costas de ambas instancias a cargo de la pasiva.</w:t>
      </w:r>
    </w:p>
    <w:p w14:paraId="349AD02B" w14:textId="41BA5E3C" w:rsidR="40BD9DB9" w:rsidRPr="008D63F5" w:rsidRDefault="40BD9DB9" w:rsidP="00926F15">
      <w:pPr>
        <w:widowControl w:val="0"/>
        <w:spacing w:line="276" w:lineRule="auto"/>
        <w:ind w:firstLine="706"/>
        <w:jc w:val="both"/>
        <w:rPr>
          <w:rFonts w:ascii="Tahoma" w:hAnsi="Tahoma" w:cs="Tahoma"/>
          <w:spacing w:val="-4"/>
        </w:rPr>
      </w:pPr>
    </w:p>
    <w:bookmarkEnd w:id="2"/>
    <w:p w14:paraId="0C002898" w14:textId="3458BBB2" w:rsidR="0064697B" w:rsidRPr="008D63F5" w:rsidRDefault="0064697B" w:rsidP="00926F15">
      <w:pPr>
        <w:pStyle w:val="Prrafodelista"/>
        <w:numPr>
          <w:ilvl w:val="0"/>
          <w:numId w:val="7"/>
        </w:numPr>
        <w:tabs>
          <w:tab w:val="left" w:pos="284"/>
        </w:tabs>
        <w:spacing w:line="276" w:lineRule="auto"/>
        <w:jc w:val="center"/>
        <w:rPr>
          <w:rFonts w:ascii="Tahoma" w:hAnsi="Tahoma" w:cs="Tahoma"/>
          <w:b/>
          <w:bCs/>
          <w:spacing w:val="-4"/>
        </w:rPr>
      </w:pPr>
      <w:r w:rsidRPr="008D63F5">
        <w:rPr>
          <w:rFonts w:ascii="Tahoma" w:hAnsi="Tahoma" w:cs="Tahoma"/>
          <w:b/>
          <w:bCs/>
          <w:spacing w:val="-4"/>
        </w:rPr>
        <w:t>Auto objeto de apelación</w:t>
      </w:r>
    </w:p>
    <w:p w14:paraId="7D22101A" w14:textId="77777777" w:rsidR="0064697B" w:rsidRPr="008D63F5" w:rsidRDefault="0064697B" w:rsidP="00926F15">
      <w:pPr>
        <w:pStyle w:val="Sinespaciado"/>
        <w:spacing w:line="276" w:lineRule="auto"/>
        <w:rPr>
          <w:rFonts w:ascii="Tahoma" w:hAnsi="Tahoma" w:cs="Tahoma"/>
          <w:spacing w:val="-4"/>
        </w:rPr>
      </w:pPr>
    </w:p>
    <w:p w14:paraId="1ED0C130" w14:textId="7A7D0AE4" w:rsidR="0064697B" w:rsidRPr="008D63F5" w:rsidRDefault="0064697B" w:rsidP="00926F15">
      <w:pPr>
        <w:spacing w:line="276" w:lineRule="auto"/>
        <w:ind w:firstLine="708"/>
        <w:jc w:val="both"/>
        <w:rPr>
          <w:rFonts w:ascii="Tahoma" w:hAnsi="Tahoma" w:cs="Tahoma"/>
          <w:spacing w:val="-4"/>
        </w:rPr>
      </w:pPr>
      <w:r w:rsidRPr="008D63F5">
        <w:rPr>
          <w:rFonts w:ascii="Tahoma" w:hAnsi="Tahoma" w:cs="Tahoma"/>
          <w:spacing w:val="-4"/>
        </w:rPr>
        <w:t xml:space="preserve">Una vez allegado el expediente al juzgado de origen, mediante auto </w:t>
      </w:r>
      <w:r w:rsidR="007914EF" w:rsidRPr="008D63F5">
        <w:rPr>
          <w:rFonts w:ascii="Tahoma" w:hAnsi="Tahoma" w:cs="Tahoma"/>
          <w:spacing w:val="-4"/>
        </w:rPr>
        <w:t xml:space="preserve">del </w:t>
      </w:r>
      <w:r w:rsidR="0025707D" w:rsidRPr="008D63F5">
        <w:rPr>
          <w:rFonts w:ascii="Tahoma" w:hAnsi="Tahoma" w:cs="Tahoma"/>
          <w:spacing w:val="-4"/>
        </w:rPr>
        <w:t>13 de octubre</w:t>
      </w:r>
      <w:r w:rsidR="006340F1" w:rsidRPr="008D63F5">
        <w:rPr>
          <w:rFonts w:ascii="Tahoma" w:hAnsi="Tahoma" w:cs="Tahoma"/>
          <w:spacing w:val="-4"/>
        </w:rPr>
        <w:t xml:space="preserve"> de 2022</w:t>
      </w:r>
      <w:r w:rsidRPr="008D63F5">
        <w:rPr>
          <w:rFonts w:ascii="Tahoma" w:hAnsi="Tahoma" w:cs="Tahoma"/>
          <w:spacing w:val="-4"/>
        </w:rPr>
        <w:t xml:space="preserve"> se aprobó la liquidación de las costas procesales que realizara la secretaría</w:t>
      </w:r>
      <w:r w:rsidR="0025707D" w:rsidRPr="008D63F5">
        <w:rPr>
          <w:rFonts w:ascii="Tahoma" w:hAnsi="Tahoma" w:cs="Tahoma"/>
          <w:spacing w:val="-4"/>
        </w:rPr>
        <w:t xml:space="preserve"> del juzgado de conocimiento</w:t>
      </w:r>
      <w:r w:rsidR="005A508F" w:rsidRPr="008D63F5">
        <w:rPr>
          <w:rFonts w:ascii="Tahoma" w:hAnsi="Tahoma" w:cs="Tahoma"/>
          <w:spacing w:val="-4"/>
        </w:rPr>
        <w:t xml:space="preserve">, </w:t>
      </w:r>
      <w:r w:rsidRPr="008D63F5">
        <w:rPr>
          <w:rFonts w:ascii="Tahoma" w:hAnsi="Tahoma" w:cs="Tahoma"/>
          <w:spacing w:val="-4"/>
        </w:rPr>
        <w:t>en el siguiente sentido:</w:t>
      </w:r>
    </w:p>
    <w:p w14:paraId="6BBF963F" w14:textId="3FA50E2E" w:rsidR="0025707D" w:rsidRPr="008D63F5" w:rsidRDefault="0025707D" w:rsidP="00926F15">
      <w:pPr>
        <w:spacing w:line="276" w:lineRule="auto"/>
        <w:ind w:firstLine="142"/>
        <w:jc w:val="center"/>
        <w:rPr>
          <w:rFonts w:ascii="Tahoma" w:hAnsi="Tahoma" w:cs="Tahoma"/>
          <w:spacing w:val="-4"/>
        </w:rPr>
      </w:pPr>
    </w:p>
    <w:p w14:paraId="3A1DCDCF" w14:textId="645B9316" w:rsidR="0025707D" w:rsidRPr="008D63F5" w:rsidRDefault="0025707D" w:rsidP="00926F15">
      <w:pPr>
        <w:spacing w:line="276" w:lineRule="auto"/>
        <w:ind w:firstLine="142"/>
        <w:jc w:val="center"/>
        <w:rPr>
          <w:rFonts w:ascii="Tahoma" w:hAnsi="Tahoma" w:cs="Tahoma"/>
          <w:spacing w:val="-4"/>
        </w:rPr>
      </w:pPr>
      <w:r w:rsidRPr="008D63F5">
        <w:rPr>
          <w:rFonts w:ascii="Tahoma" w:hAnsi="Tahoma" w:cs="Tahoma"/>
          <w:noProof/>
          <w:spacing w:val="-4"/>
        </w:rPr>
        <w:drawing>
          <wp:inline distT="0" distB="0" distL="0" distR="0" wp14:anchorId="28268CFC" wp14:editId="6C42E535">
            <wp:extent cx="4763135" cy="3234228"/>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7950" t="38272" r="23302" b="14950"/>
                    <a:stretch/>
                  </pic:blipFill>
                  <pic:spPr bwMode="auto">
                    <a:xfrm>
                      <a:off x="0" y="0"/>
                      <a:ext cx="4771561" cy="3239949"/>
                    </a:xfrm>
                    <a:prstGeom prst="rect">
                      <a:avLst/>
                    </a:prstGeom>
                    <a:ln>
                      <a:noFill/>
                    </a:ln>
                    <a:extLst>
                      <a:ext uri="{53640926-AAD7-44D8-BBD7-CCE9431645EC}">
                        <a14:shadowObscured xmlns:a14="http://schemas.microsoft.com/office/drawing/2010/main"/>
                      </a:ext>
                    </a:extLst>
                  </pic:spPr>
                </pic:pic>
              </a:graphicData>
            </a:graphic>
          </wp:inline>
        </w:drawing>
      </w:r>
    </w:p>
    <w:p w14:paraId="2AFEC160" w14:textId="695F1E83" w:rsidR="000B1D00" w:rsidRPr="008D63F5" w:rsidRDefault="000B1D00" w:rsidP="00926F15">
      <w:pPr>
        <w:pStyle w:val="Sinespaciado"/>
        <w:spacing w:line="276" w:lineRule="auto"/>
        <w:rPr>
          <w:rFonts w:ascii="Tahoma" w:hAnsi="Tahoma" w:cs="Tahoma"/>
          <w:spacing w:val="-4"/>
        </w:rPr>
      </w:pPr>
    </w:p>
    <w:p w14:paraId="1D94E519" w14:textId="2AEEECCA" w:rsidR="0064697B" w:rsidRPr="008D63F5" w:rsidRDefault="0064697B" w:rsidP="00926F15">
      <w:pPr>
        <w:pStyle w:val="Prrafodelista"/>
        <w:numPr>
          <w:ilvl w:val="0"/>
          <w:numId w:val="7"/>
        </w:numPr>
        <w:tabs>
          <w:tab w:val="left" w:pos="284"/>
        </w:tabs>
        <w:spacing w:line="276" w:lineRule="auto"/>
        <w:jc w:val="center"/>
        <w:rPr>
          <w:rFonts w:ascii="Tahoma" w:hAnsi="Tahoma" w:cs="Tahoma"/>
          <w:b/>
          <w:bCs/>
          <w:spacing w:val="-4"/>
        </w:rPr>
      </w:pPr>
      <w:r w:rsidRPr="008D63F5">
        <w:rPr>
          <w:rFonts w:ascii="Tahoma" w:hAnsi="Tahoma" w:cs="Tahoma"/>
          <w:b/>
          <w:bCs/>
          <w:spacing w:val="-4"/>
        </w:rPr>
        <w:t>Recurso de apelación</w:t>
      </w:r>
    </w:p>
    <w:p w14:paraId="7425B3E4" w14:textId="77777777" w:rsidR="0064697B" w:rsidRPr="008D63F5" w:rsidRDefault="0064697B" w:rsidP="00926F15">
      <w:pPr>
        <w:pStyle w:val="Sinespaciado"/>
        <w:spacing w:line="276" w:lineRule="auto"/>
        <w:rPr>
          <w:rFonts w:ascii="Tahoma" w:hAnsi="Tahoma" w:cs="Tahoma"/>
          <w:spacing w:val="-4"/>
          <w:lang w:val="es-419"/>
        </w:rPr>
      </w:pPr>
    </w:p>
    <w:p w14:paraId="50C57BE8" w14:textId="6EDC0934" w:rsidR="001B480A" w:rsidRPr="008D63F5" w:rsidRDefault="0025707D" w:rsidP="00926F15">
      <w:pPr>
        <w:spacing w:line="276" w:lineRule="auto"/>
        <w:ind w:firstLine="708"/>
        <w:jc w:val="both"/>
        <w:rPr>
          <w:rFonts w:ascii="Tahoma" w:hAnsi="Tahoma" w:cs="Tahoma"/>
          <w:spacing w:val="-4"/>
          <w:lang w:val="es-419"/>
        </w:rPr>
      </w:pPr>
      <w:r w:rsidRPr="008D63F5">
        <w:rPr>
          <w:rFonts w:ascii="Tahoma" w:hAnsi="Tahoma" w:cs="Tahoma"/>
          <w:spacing w:val="-4"/>
          <w:lang w:val="es-419"/>
        </w:rPr>
        <w:t>El apoderado de la promotora del litigio manifestó</w:t>
      </w:r>
      <w:r w:rsidR="00C35CB3" w:rsidRPr="008D63F5">
        <w:rPr>
          <w:rFonts w:ascii="Tahoma" w:hAnsi="Tahoma" w:cs="Tahoma"/>
          <w:spacing w:val="-4"/>
          <w:lang w:val="es-419"/>
        </w:rPr>
        <w:t xml:space="preserve"> su inconformidad frente a la aprobación desplegada por el juzgado de conocimiento, </w:t>
      </w:r>
      <w:r w:rsidR="00D53425" w:rsidRPr="008D63F5">
        <w:rPr>
          <w:rFonts w:ascii="Tahoma" w:hAnsi="Tahoma" w:cs="Tahoma"/>
          <w:spacing w:val="-4"/>
          <w:lang w:val="es-419"/>
        </w:rPr>
        <w:t xml:space="preserve">aduciendo que </w:t>
      </w:r>
      <w:r w:rsidR="00276973" w:rsidRPr="008D63F5">
        <w:rPr>
          <w:rFonts w:ascii="Tahoma" w:hAnsi="Tahoma" w:cs="Tahoma"/>
          <w:spacing w:val="-4"/>
          <w:lang w:val="es-419"/>
        </w:rPr>
        <w:t>en este caso</w:t>
      </w:r>
      <w:r w:rsidR="001B480A" w:rsidRPr="008D63F5">
        <w:rPr>
          <w:rFonts w:ascii="Tahoma" w:hAnsi="Tahoma" w:cs="Tahoma"/>
          <w:spacing w:val="-4"/>
          <w:lang w:val="es-419"/>
        </w:rPr>
        <w:t xml:space="preserve"> </w:t>
      </w:r>
      <w:r w:rsidR="004842DC" w:rsidRPr="008D63F5">
        <w:rPr>
          <w:rFonts w:ascii="Tahoma" w:hAnsi="Tahoma" w:cs="Tahoma"/>
          <w:spacing w:val="-4"/>
          <w:lang w:val="es-419"/>
        </w:rPr>
        <w:t xml:space="preserve">el </w:t>
      </w:r>
      <w:r w:rsidR="004842DC" w:rsidRPr="008D63F5">
        <w:rPr>
          <w:rFonts w:ascii="Tahoma" w:hAnsi="Tahoma" w:cs="Tahoma"/>
          <w:spacing w:val="-4"/>
          <w:lang w:val="es-419"/>
        </w:rPr>
        <w:lastRenderedPageBreak/>
        <w:t xml:space="preserve">despacho </w:t>
      </w:r>
      <w:r w:rsidR="001B480A" w:rsidRPr="008D63F5">
        <w:rPr>
          <w:rFonts w:ascii="Tahoma" w:hAnsi="Tahoma" w:cs="Tahoma"/>
          <w:spacing w:val="-4"/>
          <w:lang w:val="es-419"/>
        </w:rPr>
        <w:t xml:space="preserve">erró al liquidar las agencias en derecho toda vez que no expresó </w:t>
      </w:r>
      <w:r w:rsidR="004842DC" w:rsidRPr="008D63F5">
        <w:rPr>
          <w:rFonts w:ascii="Tahoma" w:hAnsi="Tahoma" w:cs="Tahoma"/>
          <w:spacing w:val="-4"/>
          <w:lang w:val="es-419"/>
        </w:rPr>
        <w:t xml:space="preserve">el criterio seguido para valorar la naturaleza, calidad y duración del proceso, </w:t>
      </w:r>
      <w:r w:rsidR="001B480A" w:rsidRPr="008D63F5">
        <w:rPr>
          <w:rFonts w:ascii="Tahoma" w:hAnsi="Tahoma" w:cs="Tahoma"/>
          <w:spacing w:val="-4"/>
          <w:lang w:val="es-419"/>
        </w:rPr>
        <w:t xml:space="preserve">así como </w:t>
      </w:r>
      <w:r w:rsidR="004842DC" w:rsidRPr="008D63F5">
        <w:rPr>
          <w:rFonts w:ascii="Tahoma" w:hAnsi="Tahoma" w:cs="Tahoma"/>
          <w:spacing w:val="-4"/>
          <w:lang w:val="es-419"/>
        </w:rPr>
        <w:t xml:space="preserve">tampoco tuvo en cuenta la cuantía del </w:t>
      </w:r>
      <w:r w:rsidR="001B480A" w:rsidRPr="008D63F5">
        <w:rPr>
          <w:rFonts w:ascii="Tahoma" w:hAnsi="Tahoma" w:cs="Tahoma"/>
          <w:spacing w:val="-4"/>
          <w:lang w:val="es-419"/>
        </w:rPr>
        <w:t xml:space="preserve">mismo, </w:t>
      </w:r>
      <w:r w:rsidR="004842DC" w:rsidRPr="008D63F5">
        <w:rPr>
          <w:rFonts w:ascii="Tahoma" w:hAnsi="Tahoma" w:cs="Tahoma"/>
          <w:spacing w:val="-4"/>
          <w:lang w:val="es-419"/>
        </w:rPr>
        <w:t xml:space="preserve">además </w:t>
      </w:r>
      <w:r w:rsidR="001B480A" w:rsidRPr="008D63F5">
        <w:rPr>
          <w:rFonts w:ascii="Tahoma" w:hAnsi="Tahoma" w:cs="Tahoma"/>
          <w:spacing w:val="-4"/>
          <w:lang w:val="es-419"/>
        </w:rPr>
        <w:t>de ocultar e</w:t>
      </w:r>
      <w:r w:rsidR="004842DC" w:rsidRPr="008D63F5">
        <w:rPr>
          <w:rFonts w:ascii="Tahoma" w:hAnsi="Tahoma" w:cs="Tahoma"/>
          <w:spacing w:val="-4"/>
          <w:lang w:val="es-419"/>
        </w:rPr>
        <w:t>l fundamento de su decisión</w:t>
      </w:r>
      <w:r w:rsidR="00435FBE" w:rsidRPr="008D63F5">
        <w:rPr>
          <w:rFonts w:ascii="Tahoma" w:hAnsi="Tahoma" w:cs="Tahoma"/>
          <w:spacing w:val="-4"/>
          <w:lang w:val="es-419"/>
        </w:rPr>
        <w:t>.</w:t>
      </w:r>
    </w:p>
    <w:p w14:paraId="4CC0CE11" w14:textId="1BAE2E15" w:rsidR="001B480A" w:rsidRPr="008D63F5" w:rsidRDefault="001B480A" w:rsidP="00926F15">
      <w:pPr>
        <w:spacing w:line="276" w:lineRule="auto"/>
        <w:ind w:firstLine="708"/>
        <w:jc w:val="both"/>
        <w:rPr>
          <w:rFonts w:ascii="Tahoma" w:hAnsi="Tahoma" w:cs="Tahoma"/>
          <w:spacing w:val="-4"/>
          <w:lang w:val="es-419"/>
        </w:rPr>
      </w:pPr>
    </w:p>
    <w:p w14:paraId="01266BB7" w14:textId="0A03C2A5" w:rsidR="004842DC" w:rsidRPr="008D63F5" w:rsidRDefault="001B480A" w:rsidP="00926F15">
      <w:pPr>
        <w:spacing w:line="276" w:lineRule="auto"/>
        <w:ind w:firstLine="708"/>
        <w:jc w:val="both"/>
        <w:rPr>
          <w:rFonts w:ascii="Tahoma" w:hAnsi="Tahoma" w:cs="Tahoma"/>
          <w:spacing w:val="-4"/>
          <w:lang w:val="es-419"/>
        </w:rPr>
      </w:pPr>
      <w:r w:rsidRPr="008D63F5">
        <w:rPr>
          <w:rFonts w:ascii="Tahoma" w:hAnsi="Tahoma" w:cs="Tahoma"/>
          <w:spacing w:val="-4"/>
          <w:lang w:val="es-419"/>
        </w:rPr>
        <w:t>Estim</w:t>
      </w:r>
      <w:r w:rsidR="00435FBE" w:rsidRPr="008D63F5">
        <w:rPr>
          <w:rFonts w:ascii="Tahoma" w:hAnsi="Tahoma" w:cs="Tahoma"/>
          <w:spacing w:val="-4"/>
          <w:lang w:val="es-419"/>
        </w:rPr>
        <w:t>ó</w:t>
      </w:r>
      <w:r w:rsidRPr="008D63F5">
        <w:rPr>
          <w:rFonts w:ascii="Tahoma" w:hAnsi="Tahoma" w:cs="Tahoma"/>
          <w:spacing w:val="-4"/>
          <w:lang w:val="es-419"/>
        </w:rPr>
        <w:t xml:space="preserve"> </w:t>
      </w:r>
      <w:r w:rsidR="004842DC" w:rsidRPr="008D63F5">
        <w:rPr>
          <w:rFonts w:ascii="Tahoma" w:hAnsi="Tahoma" w:cs="Tahoma"/>
          <w:spacing w:val="-4"/>
          <w:lang w:val="es-419"/>
        </w:rPr>
        <w:t>muy baj</w:t>
      </w:r>
      <w:r w:rsidR="00435FBE" w:rsidRPr="008D63F5">
        <w:rPr>
          <w:rFonts w:ascii="Tahoma" w:hAnsi="Tahoma" w:cs="Tahoma"/>
          <w:spacing w:val="-4"/>
          <w:lang w:val="es-419"/>
        </w:rPr>
        <w:t xml:space="preserve">o el monto </w:t>
      </w:r>
      <w:r w:rsidRPr="008D63F5">
        <w:rPr>
          <w:rFonts w:ascii="Tahoma" w:hAnsi="Tahoma" w:cs="Tahoma"/>
          <w:spacing w:val="-4"/>
          <w:lang w:val="es-419"/>
        </w:rPr>
        <w:t>de las costas procesales</w:t>
      </w:r>
      <w:r w:rsidR="004842DC" w:rsidRPr="008D63F5">
        <w:rPr>
          <w:rFonts w:ascii="Tahoma" w:hAnsi="Tahoma" w:cs="Tahoma"/>
          <w:spacing w:val="-4"/>
          <w:lang w:val="es-419"/>
        </w:rPr>
        <w:t xml:space="preserve">, pues </w:t>
      </w:r>
      <w:r w:rsidR="00475E2C" w:rsidRPr="008D63F5">
        <w:rPr>
          <w:rFonts w:ascii="Tahoma" w:hAnsi="Tahoma" w:cs="Tahoma"/>
          <w:spacing w:val="-4"/>
          <w:lang w:val="es-419"/>
        </w:rPr>
        <w:t xml:space="preserve">para </w:t>
      </w:r>
      <w:r w:rsidR="00435FBE" w:rsidRPr="008D63F5">
        <w:rPr>
          <w:rFonts w:ascii="Tahoma" w:hAnsi="Tahoma" w:cs="Tahoma"/>
          <w:spacing w:val="-4"/>
          <w:lang w:val="es-419"/>
        </w:rPr>
        <w:t>él</w:t>
      </w:r>
      <w:r w:rsidR="00475E2C" w:rsidRPr="008D63F5">
        <w:rPr>
          <w:rFonts w:ascii="Tahoma" w:hAnsi="Tahoma" w:cs="Tahoma"/>
          <w:spacing w:val="-4"/>
          <w:lang w:val="es-419"/>
        </w:rPr>
        <w:t xml:space="preserve"> </w:t>
      </w:r>
      <w:r w:rsidR="004842DC" w:rsidRPr="008D63F5">
        <w:rPr>
          <w:rFonts w:ascii="Tahoma" w:hAnsi="Tahoma" w:cs="Tahoma"/>
          <w:spacing w:val="-4"/>
          <w:lang w:val="es-419"/>
        </w:rPr>
        <w:t xml:space="preserve">no se acompasa con la naturaleza, calidad, duración y cuantía del </w:t>
      </w:r>
      <w:r w:rsidRPr="008D63F5">
        <w:rPr>
          <w:rFonts w:ascii="Tahoma" w:hAnsi="Tahoma" w:cs="Tahoma"/>
          <w:spacing w:val="-4"/>
          <w:lang w:val="es-419"/>
        </w:rPr>
        <w:t>proceso</w:t>
      </w:r>
      <w:r w:rsidR="004842DC" w:rsidRPr="008D63F5">
        <w:rPr>
          <w:rFonts w:ascii="Tahoma" w:hAnsi="Tahoma" w:cs="Tahoma"/>
          <w:spacing w:val="-4"/>
          <w:lang w:val="es-419"/>
        </w:rPr>
        <w:t xml:space="preserve">, </w:t>
      </w:r>
      <w:r w:rsidRPr="008D63F5">
        <w:rPr>
          <w:rFonts w:ascii="Tahoma" w:hAnsi="Tahoma" w:cs="Tahoma"/>
          <w:spacing w:val="-4"/>
          <w:lang w:val="es-419"/>
        </w:rPr>
        <w:t>razón por la cual solicitan la revocatoria de la</w:t>
      </w:r>
      <w:r w:rsidR="004842DC" w:rsidRPr="008D63F5">
        <w:rPr>
          <w:rFonts w:ascii="Tahoma" w:hAnsi="Tahoma" w:cs="Tahoma"/>
          <w:spacing w:val="-4"/>
          <w:lang w:val="es-419"/>
        </w:rPr>
        <w:t xml:space="preserve"> decisión y en su lugar liquidar y aprobar las costas por un valor que se adec</w:t>
      </w:r>
      <w:r w:rsidRPr="008D63F5">
        <w:rPr>
          <w:rFonts w:ascii="Tahoma" w:hAnsi="Tahoma" w:cs="Tahoma"/>
          <w:spacing w:val="-4"/>
          <w:lang w:val="es-419"/>
        </w:rPr>
        <w:t>ú</w:t>
      </w:r>
      <w:r w:rsidR="004842DC" w:rsidRPr="008D63F5">
        <w:rPr>
          <w:rFonts w:ascii="Tahoma" w:hAnsi="Tahoma" w:cs="Tahoma"/>
          <w:spacing w:val="-4"/>
          <w:lang w:val="es-419"/>
        </w:rPr>
        <w:t>e</w:t>
      </w:r>
      <w:r w:rsidRPr="008D63F5">
        <w:rPr>
          <w:rFonts w:ascii="Tahoma" w:hAnsi="Tahoma" w:cs="Tahoma"/>
          <w:spacing w:val="-4"/>
          <w:lang w:val="es-419"/>
        </w:rPr>
        <w:t xml:space="preserve"> al</w:t>
      </w:r>
      <w:r w:rsidR="004842DC" w:rsidRPr="008D63F5">
        <w:rPr>
          <w:rFonts w:ascii="Tahoma" w:hAnsi="Tahoma" w:cs="Tahoma"/>
          <w:spacing w:val="-4"/>
          <w:lang w:val="es-419"/>
        </w:rPr>
        <w:t xml:space="preserve"> fruto de una reflexión objetiva y conforme a la normativa vigente y aplic</w:t>
      </w:r>
      <w:r w:rsidRPr="008D63F5">
        <w:rPr>
          <w:rFonts w:ascii="Tahoma" w:hAnsi="Tahoma" w:cs="Tahoma"/>
          <w:spacing w:val="-4"/>
          <w:lang w:val="es-419"/>
        </w:rPr>
        <w:t>a</w:t>
      </w:r>
      <w:r w:rsidR="004842DC" w:rsidRPr="008D63F5">
        <w:rPr>
          <w:rFonts w:ascii="Tahoma" w:hAnsi="Tahoma" w:cs="Tahoma"/>
          <w:spacing w:val="-4"/>
          <w:lang w:val="es-419"/>
        </w:rPr>
        <w:t xml:space="preserve">ble. </w:t>
      </w:r>
    </w:p>
    <w:p w14:paraId="4E03ECAB" w14:textId="3A404F84" w:rsidR="00276973" w:rsidRPr="008D63F5" w:rsidRDefault="00276973" w:rsidP="00926F15">
      <w:pPr>
        <w:pStyle w:val="Sinespaciado"/>
        <w:spacing w:line="276" w:lineRule="auto"/>
        <w:rPr>
          <w:rFonts w:ascii="Tahoma" w:hAnsi="Tahoma" w:cs="Tahoma"/>
          <w:spacing w:val="-4"/>
          <w:lang w:val="es-419"/>
        </w:rPr>
      </w:pPr>
    </w:p>
    <w:p w14:paraId="1858FA60" w14:textId="77777777" w:rsidR="0064697B" w:rsidRPr="008D63F5" w:rsidRDefault="0064697B" w:rsidP="00926F15">
      <w:pPr>
        <w:pStyle w:val="Prrafodelista"/>
        <w:numPr>
          <w:ilvl w:val="0"/>
          <w:numId w:val="7"/>
        </w:numPr>
        <w:tabs>
          <w:tab w:val="left" w:pos="284"/>
        </w:tabs>
        <w:spacing w:line="276" w:lineRule="auto"/>
        <w:jc w:val="center"/>
        <w:rPr>
          <w:rFonts w:ascii="Tahoma" w:hAnsi="Tahoma" w:cs="Tahoma"/>
          <w:b/>
          <w:spacing w:val="-4"/>
        </w:rPr>
      </w:pPr>
      <w:r w:rsidRPr="008D63F5">
        <w:rPr>
          <w:rFonts w:ascii="Tahoma" w:hAnsi="Tahoma" w:cs="Tahoma"/>
          <w:b/>
          <w:bCs/>
          <w:spacing w:val="-4"/>
        </w:rPr>
        <w:t>Alegatos</w:t>
      </w:r>
      <w:r w:rsidRPr="008D63F5">
        <w:rPr>
          <w:rStyle w:val="normaltextrun"/>
          <w:rFonts w:ascii="Tahoma" w:hAnsi="Tahoma" w:cs="Tahoma"/>
          <w:b/>
          <w:bCs/>
          <w:spacing w:val="-4"/>
        </w:rPr>
        <w:t xml:space="preserve"> de Conclusión</w:t>
      </w:r>
    </w:p>
    <w:p w14:paraId="2889F949" w14:textId="77777777" w:rsidR="0064697B" w:rsidRPr="008D63F5" w:rsidRDefault="0064697B" w:rsidP="00926F15">
      <w:pPr>
        <w:pStyle w:val="Sinespaciado"/>
        <w:spacing w:line="276" w:lineRule="auto"/>
        <w:rPr>
          <w:rFonts w:ascii="Tahoma" w:hAnsi="Tahoma" w:cs="Tahoma"/>
          <w:spacing w:val="-4"/>
        </w:rPr>
      </w:pPr>
      <w:r w:rsidRPr="008D63F5">
        <w:rPr>
          <w:rStyle w:val="eop"/>
          <w:rFonts w:ascii="Tahoma" w:hAnsi="Tahoma" w:cs="Tahoma"/>
          <w:spacing w:val="-4"/>
        </w:rPr>
        <w:t> </w:t>
      </w:r>
    </w:p>
    <w:p w14:paraId="0C89F826" w14:textId="0125FB49" w:rsidR="00DC11CF" w:rsidRPr="008D63F5" w:rsidRDefault="00DC11CF" w:rsidP="00926F15">
      <w:pPr>
        <w:spacing w:line="276" w:lineRule="auto"/>
        <w:ind w:firstLine="708"/>
        <w:jc w:val="both"/>
        <w:rPr>
          <w:rFonts w:ascii="Tahoma" w:eastAsia="Tahoma" w:hAnsi="Tahoma" w:cs="Tahoma"/>
          <w:spacing w:val="-4"/>
        </w:rPr>
      </w:pPr>
      <w:r w:rsidRPr="008D63F5">
        <w:rPr>
          <w:rFonts w:ascii="Tahoma" w:eastAsia="Tahoma" w:hAnsi="Tahoma" w:cs="Tahoma"/>
          <w:spacing w:val="-4"/>
        </w:rPr>
        <w:t xml:space="preserve">Como quedó sentado en la constancia secretarial que antecede, las partes guardaron silencio durante el término dispuesto para presentar alegatos de conclusión. </w:t>
      </w:r>
    </w:p>
    <w:p w14:paraId="17EAC74A" w14:textId="77777777" w:rsidR="005F34BE" w:rsidRPr="008D63F5" w:rsidRDefault="005F34BE" w:rsidP="00926F15">
      <w:pPr>
        <w:pStyle w:val="Sinespaciado"/>
        <w:spacing w:line="276" w:lineRule="auto"/>
        <w:rPr>
          <w:rFonts w:ascii="Tahoma" w:hAnsi="Tahoma" w:cs="Tahoma"/>
          <w:spacing w:val="-4"/>
        </w:rPr>
      </w:pPr>
    </w:p>
    <w:p w14:paraId="01F1E330" w14:textId="77777777" w:rsidR="0064697B" w:rsidRPr="008D63F5" w:rsidRDefault="0064697B" w:rsidP="00926F15">
      <w:pPr>
        <w:pStyle w:val="Prrafodelista"/>
        <w:numPr>
          <w:ilvl w:val="0"/>
          <w:numId w:val="7"/>
        </w:numPr>
        <w:tabs>
          <w:tab w:val="left" w:pos="284"/>
        </w:tabs>
        <w:spacing w:line="276" w:lineRule="auto"/>
        <w:jc w:val="center"/>
        <w:rPr>
          <w:rFonts w:ascii="Tahoma" w:hAnsi="Tahoma" w:cs="Tahoma"/>
          <w:b/>
          <w:bCs/>
          <w:spacing w:val="-4"/>
        </w:rPr>
      </w:pPr>
      <w:r w:rsidRPr="008D63F5">
        <w:rPr>
          <w:rFonts w:ascii="Tahoma" w:hAnsi="Tahoma" w:cs="Tahoma"/>
          <w:b/>
          <w:bCs/>
          <w:spacing w:val="-4"/>
        </w:rPr>
        <w:t>Problema jurídico por resolver</w:t>
      </w:r>
    </w:p>
    <w:p w14:paraId="60F3B9A6" w14:textId="77777777" w:rsidR="00C2750B" w:rsidRPr="008D63F5" w:rsidRDefault="00C2750B" w:rsidP="00926F15">
      <w:pPr>
        <w:spacing w:line="276" w:lineRule="auto"/>
        <w:ind w:firstLine="708"/>
        <w:jc w:val="both"/>
        <w:rPr>
          <w:rFonts w:ascii="Tahoma" w:eastAsia="Tahoma" w:hAnsi="Tahoma" w:cs="Tahoma"/>
          <w:spacing w:val="-4"/>
        </w:rPr>
      </w:pPr>
    </w:p>
    <w:p w14:paraId="5D22F8EC" w14:textId="7E3281BF" w:rsidR="008F4962" w:rsidRPr="008D63F5" w:rsidRDefault="008F4962" w:rsidP="00926F15">
      <w:pPr>
        <w:spacing w:line="276" w:lineRule="auto"/>
        <w:ind w:firstLine="708"/>
        <w:jc w:val="both"/>
        <w:rPr>
          <w:rFonts w:ascii="Tahoma" w:eastAsia="Tahoma" w:hAnsi="Tahoma" w:cs="Tahoma"/>
          <w:spacing w:val="-4"/>
        </w:rPr>
      </w:pPr>
      <w:r w:rsidRPr="008D63F5">
        <w:rPr>
          <w:rFonts w:ascii="Tahoma" w:eastAsia="Tahoma" w:hAnsi="Tahoma" w:cs="Tahoma"/>
          <w:spacing w:val="-4"/>
        </w:rPr>
        <w:t xml:space="preserve">El asunto bajo estudio plantea a la Sala </w:t>
      </w:r>
      <w:r w:rsidR="00435FBE" w:rsidRPr="008D63F5">
        <w:rPr>
          <w:rFonts w:ascii="Tahoma" w:eastAsia="Tahoma" w:hAnsi="Tahoma" w:cs="Tahoma"/>
          <w:spacing w:val="-4"/>
        </w:rPr>
        <w:t xml:space="preserve">el siguiente </w:t>
      </w:r>
      <w:r w:rsidRPr="008D63F5">
        <w:rPr>
          <w:rFonts w:ascii="Tahoma" w:eastAsia="Tahoma" w:hAnsi="Tahoma" w:cs="Tahoma"/>
          <w:spacing w:val="-4"/>
        </w:rPr>
        <w:t>problema jurídico:</w:t>
      </w:r>
    </w:p>
    <w:p w14:paraId="21B466BA" w14:textId="77777777" w:rsidR="008F4962" w:rsidRPr="008D63F5" w:rsidRDefault="008F4962" w:rsidP="00926F15">
      <w:pPr>
        <w:pStyle w:val="Textoindependiente"/>
        <w:spacing w:after="0" w:line="276" w:lineRule="auto"/>
        <w:ind w:firstLine="600"/>
        <w:jc w:val="both"/>
        <w:rPr>
          <w:rFonts w:ascii="Tahoma" w:hAnsi="Tahoma" w:cs="Tahoma"/>
          <w:color w:val="000000"/>
          <w:spacing w:val="-4"/>
        </w:rPr>
      </w:pPr>
    </w:p>
    <w:p w14:paraId="3662AEBC" w14:textId="77777777" w:rsidR="00435FBE" w:rsidRPr="008D63F5" w:rsidRDefault="00435FBE" w:rsidP="00926F15">
      <w:pPr>
        <w:spacing w:line="276" w:lineRule="auto"/>
        <w:ind w:firstLine="708"/>
        <w:jc w:val="both"/>
        <w:rPr>
          <w:rFonts w:ascii="Tahoma" w:hAnsi="Tahoma" w:cs="Tahoma"/>
          <w:color w:val="000000"/>
          <w:spacing w:val="-4"/>
        </w:rPr>
      </w:pPr>
      <w:r w:rsidRPr="008D63F5">
        <w:rPr>
          <w:rFonts w:ascii="Tahoma" w:hAnsi="Tahoma" w:cs="Tahoma"/>
          <w:color w:val="000000"/>
          <w:spacing w:val="-4"/>
        </w:rPr>
        <w:t xml:space="preserve">¿Las agencias en derecho fijadas a favor de la parte demandada, se establecieron teniendo en cuenta los </w:t>
      </w:r>
      <w:r w:rsidRPr="008D63F5">
        <w:rPr>
          <w:rFonts w:ascii="Tahoma" w:eastAsia="Tahoma" w:hAnsi="Tahoma" w:cs="Tahoma"/>
          <w:spacing w:val="-4"/>
        </w:rPr>
        <w:t>parámetros</w:t>
      </w:r>
      <w:r w:rsidRPr="008D63F5">
        <w:rPr>
          <w:rFonts w:ascii="Tahoma" w:hAnsi="Tahoma" w:cs="Tahoma"/>
          <w:color w:val="000000"/>
          <w:spacing w:val="-4"/>
        </w:rPr>
        <w:t xml:space="preserve"> señalados por el Acuerdo PSAA16 –10554 de 2016?</w:t>
      </w:r>
    </w:p>
    <w:p w14:paraId="1867E04E" w14:textId="77777777" w:rsidR="00C2750B" w:rsidRPr="008D63F5" w:rsidRDefault="00C2750B" w:rsidP="00926F15">
      <w:pPr>
        <w:pStyle w:val="Sinespaciado"/>
        <w:spacing w:line="276" w:lineRule="auto"/>
        <w:rPr>
          <w:rFonts w:ascii="Tahoma" w:hAnsi="Tahoma" w:cs="Tahoma"/>
          <w:spacing w:val="-4"/>
        </w:rPr>
      </w:pPr>
    </w:p>
    <w:p w14:paraId="2A055C64" w14:textId="6414DD96" w:rsidR="005A0AE2" w:rsidRPr="008D63F5" w:rsidRDefault="005A0AE2" w:rsidP="00926F15">
      <w:pPr>
        <w:pStyle w:val="Prrafodelista"/>
        <w:numPr>
          <w:ilvl w:val="0"/>
          <w:numId w:val="7"/>
        </w:numPr>
        <w:autoSpaceDE w:val="0"/>
        <w:autoSpaceDN w:val="0"/>
        <w:adjustRightInd w:val="0"/>
        <w:spacing w:line="276" w:lineRule="auto"/>
        <w:jc w:val="center"/>
        <w:rPr>
          <w:rFonts w:ascii="Tahoma" w:hAnsi="Tahoma" w:cs="Tahoma"/>
          <w:b/>
          <w:bCs/>
          <w:color w:val="000000"/>
          <w:spacing w:val="-4"/>
        </w:rPr>
      </w:pPr>
      <w:r w:rsidRPr="008D63F5">
        <w:rPr>
          <w:rFonts w:ascii="Tahoma" w:hAnsi="Tahoma" w:cs="Tahoma"/>
          <w:b/>
          <w:bCs/>
          <w:color w:val="000000"/>
          <w:spacing w:val="-4"/>
        </w:rPr>
        <w:t>Consideraciones</w:t>
      </w:r>
    </w:p>
    <w:p w14:paraId="0F85A7C0" w14:textId="77777777" w:rsidR="00C2750B" w:rsidRPr="008D63F5" w:rsidRDefault="00C2750B" w:rsidP="00926F15">
      <w:pPr>
        <w:pStyle w:val="Prrafodelista"/>
        <w:autoSpaceDE w:val="0"/>
        <w:autoSpaceDN w:val="0"/>
        <w:adjustRightInd w:val="0"/>
        <w:spacing w:line="276" w:lineRule="auto"/>
        <w:rPr>
          <w:rFonts w:ascii="Tahoma" w:hAnsi="Tahoma" w:cs="Tahoma"/>
          <w:b/>
          <w:bCs/>
          <w:color w:val="000000"/>
          <w:spacing w:val="-4"/>
        </w:rPr>
      </w:pPr>
    </w:p>
    <w:p w14:paraId="488A4AA7" w14:textId="77777777" w:rsidR="00E3019F" w:rsidRPr="008D63F5" w:rsidRDefault="00E3019F" w:rsidP="00926F15">
      <w:pPr>
        <w:pStyle w:val="Prrafodelista"/>
        <w:numPr>
          <w:ilvl w:val="1"/>
          <w:numId w:val="10"/>
        </w:numPr>
        <w:autoSpaceDE w:val="0"/>
        <w:autoSpaceDN w:val="0"/>
        <w:adjustRightInd w:val="0"/>
        <w:spacing w:line="276" w:lineRule="auto"/>
        <w:rPr>
          <w:rFonts w:ascii="Tahoma" w:hAnsi="Tahoma" w:cs="Tahoma"/>
          <w:b/>
          <w:bCs/>
          <w:color w:val="000000"/>
          <w:spacing w:val="-4"/>
        </w:rPr>
      </w:pPr>
      <w:r w:rsidRPr="008D63F5">
        <w:rPr>
          <w:rFonts w:ascii="Tahoma" w:hAnsi="Tahoma" w:cs="Tahoma"/>
          <w:b/>
          <w:bCs/>
          <w:color w:val="000000"/>
          <w:spacing w:val="-4"/>
        </w:rPr>
        <w:t xml:space="preserve">Las agencias en derecho en los procesos laborales </w:t>
      </w:r>
    </w:p>
    <w:p w14:paraId="7C5ECDE5" w14:textId="77777777" w:rsidR="00E3019F" w:rsidRPr="008D63F5" w:rsidRDefault="00E3019F" w:rsidP="00926F15">
      <w:pPr>
        <w:pStyle w:val="Sinespaciado"/>
        <w:spacing w:line="276" w:lineRule="auto"/>
        <w:rPr>
          <w:rFonts w:ascii="Tahoma" w:hAnsi="Tahoma" w:cs="Tahoma"/>
          <w:spacing w:val="-4"/>
        </w:rPr>
      </w:pPr>
    </w:p>
    <w:p w14:paraId="5C0DB33D" w14:textId="77777777" w:rsidR="00E3019F" w:rsidRPr="008D63F5" w:rsidRDefault="00E3019F" w:rsidP="00926F15">
      <w:pPr>
        <w:spacing w:line="276" w:lineRule="auto"/>
        <w:ind w:firstLine="709"/>
        <w:jc w:val="both"/>
        <w:rPr>
          <w:rFonts w:ascii="Tahoma" w:hAnsi="Tahoma" w:cs="Tahoma"/>
          <w:spacing w:val="-4"/>
        </w:rPr>
      </w:pPr>
      <w:r w:rsidRPr="008D63F5">
        <w:rPr>
          <w:rFonts w:ascii="Tahoma" w:hAnsi="Tahoma" w:cs="Tahoma"/>
          <w:spacing w:val="-4"/>
        </w:rPr>
        <w:t>Frente a la tasación de las agencias en derecho, el doctrinante Azula Camacho</w:t>
      </w:r>
      <w:r w:rsidRPr="008D63F5">
        <w:rPr>
          <w:rStyle w:val="Refdenotaalpie"/>
          <w:rFonts w:ascii="Tahoma" w:hAnsi="Tahoma" w:cs="Tahoma"/>
          <w:spacing w:val="-4"/>
        </w:rPr>
        <w:footnoteReference w:id="3"/>
      </w:r>
      <w:r w:rsidRPr="008D63F5">
        <w:rPr>
          <w:rFonts w:ascii="Tahoma" w:hAnsi="Tahoma" w:cs="Tahoma"/>
          <w:spacing w:val="-4"/>
        </w:rPr>
        <w:t xml:space="preserve"> ha referido:</w:t>
      </w:r>
    </w:p>
    <w:p w14:paraId="14A21E7A" w14:textId="77777777" w:rsidR="00E3019F" w:rsidRPr="008D63F5" w:rsidRDefault="00E3019F" w:rsidP="00926F15">
      <w:pPr>
        <w:spacing w:line="276" w:lineRule="auto"/>
        <w:ind w:left="1122"/>
        <w:rPr>
          <w:rFonts w:ascii="Tahoma" w:hAnsi="Tahoma" w:cs="Tahoma"/>
          <w:spacing w:val="-4"/>
        </w:rPr>
      </w:pPr>
    </w:p>
    <w:p w14:paraId="2A77F6B4" w14:textId="77777777" w:rsidR="00E3019F" w:rsidRPr="008D63F5" w:rsidRDefault="00E3019F" w:rsidP="008D38DF">
      <w:pPr>
        <w:ind w:left="426" w:right="420"/>
        <w:jc w:val="both"/>
        <w:rPr>
          <w:rFonts w:ascii="Tahoma" w:hAnsi="Tahoma" w:cs="Tahoma"/>
          <w:i/>
          <w:spacing w:val="-4"/>
          <w:sz w:val="22"/>
        </w:rPr>
      </w:pPr>
      <w:r w:rsidRPr="008D63F5">
        <w:rPr>
          <w:rFonts w:ascii="Tahoma" w:hAnsi="Tahoma" w:cs="Tahoma"/>
          <w:i/>
          <w:spacing w:val="-4"/>
          <w:sz w:val="22"/>
        </w:rPr>
        <w:t>“Para determinar el monto de las agencias en derecho, el artículo 366 (inc. 4</w:t>
      </w:r>
      <w:r w:rsidRPr="008D63F5">
        <w:rPr>
          <w:rFonts w:ascii="Tahoma" w:hAnsi="Tahoma" w:cs="Tahoma"/>
          <w:i/>
          <w:spacing w:val="-4"/>
          <w:sz w:val="22"/>
          <w:vertAlign w:val="superscript"/>
        </w:rPr>
        <w:t>o</w:t>
      </w:r>
      <w:r w:rsidRPr="008D63F5">
        <w:rPr>
          <w:rFonts w:ascii="Tahoma" w:hAnsi="Tahoma" w:cs="Tahoma"/>
          <w:i/>
          <w:spacing w:val="-4"/>
          <w:sz w:val="22"/>
        </w:rPr>
        <w:t>) del Código General del Proceso recogió lo preceptuado por el inciso 3º del artículo 393 del de Procedimiento Civil, en el sentido de aplicar las tarifas que establezca el Consejo Superior de la Judicatura. Si las tarifas fijan un mínimo y un máximo, el juez debe considerar esos criterios, pero, además, la naturaleza, calidad y duración de la gestión realizada y la cuantía del proceso.”</w:t>
      </w:r>
    </w:p>
    <w:p w14:paraId="752BE461" w14:textId="77777777" w:rsidR="00C2750B" w:rsidRPr="008D63F5" w:rsidRDefault="00C2750B" w:rsidP="00926F15">
      <w:pPr>
        <w:autoSpaceDE w:val="0"/>
        <w:autoSpaceDN w:val="0"/>
        <w:adjustRightInd w:val="0"/>
        <w:spacing w:line="276" w:lineRule="auto"/>
        <w:ind w:firstLine="561"/>
        <w:jc w:val="both"/>
        <w:rPr>
          <w:rFonts w:ascii="Tahoma" w:hAnsi="Tahoma" w:cs="Tahoma"/>
          <w:spacing w:val="-4"/>
        </w:rPr>
      </w:pPr>
    </w:p>
    <w:p w14:paraId="16635F50" w14:textId="7A324271" w:rsidR="002A1A60" w:rsidRPr="008D63F5" w:rsidRDefault="00E3019F" w:rsidP="00926F15">
      <w:pPr>
        <w:autoSpaceDE w:val="0"/>
        <w:autoSpaceDN w:val="0"/>
        <w:adjustRightInd w:val="0"/>
        <w:spacing w:line="276" w:lineRule="auto"/>
        <w:ind w:firstLine="561"/>
        <w:jc w:val="both"/>
        <w:rPr>
          <w:rFonts w:ascii="Tahoma" w:hAnsi="Tahoma" w:cs="Tahoma"/>
          <w:spacing w:val="-4"/>
        </w:rPr>
      </w:pPr>
      <w:r w:rsidRPr="008D63F5">
        <w:rPr>
          <w:rFonts w:ascii="Tahoma" w:hAnsi="Tahoma" w:cs="Tahoma"/>
          <w:spacing w:val="-4"/>
        </w:rPr>
        <w:t xml:space="preserve">En cuanto a las tarifas a aplicar por concepto de agencias en derecho, el Código General del Proceso en sus artículos 361 y 366 señala que es el juez o magistrado que conoció el proceso en primera o única instancia quien debe fijar dichos emolumentos al momento de liquidar las costas procesales, y que, a pesar de ser discrecional, está limitado por las tarifas máximas y mínimas adoptadas por el Consejo Superior de la Judicatura. </w:t>
      </w:r>
    </w:p>
    <w:p w14:paraId="6F98A458" w14:textId="77777777" w:rsidR="002A1A60" w:rsidRPr="008D63F5" w:rsidRDefault="002A1A60" w:rsidP="00926F15">
      <w:pPr>
        <w:pStyle w:val="Sinespaciado"/>
        <w:spacing w:line="276" w:lineRule="auto"/>
        <w:rPr>
          <w:rFonts w:ascii="Tahoma" w:hAnsi="Tahoma" w:cs="Tahoma"/>
          <w:spacing w:val="-4"/>
        </w:rPr>
      </w:pPr>
    </w:p>
    <w:p w14:paraId="5ACC7C66" w14:textId="77777777" w:rsidR="001C6DFE" w:rsidRPr="008D63F5" w:rsidRDefault="001C6DFE" w:rsidP="00926F15">
      <w:pPr>
        <w:autoSpaceDE w:val="0"/>
        <w:autoSpaceDN w:val="0"/>
        <w:adjustRightInd w:val="0"/>
        <w:spacing w:line="276" w:lineRule="auto"/>
        <w:ind w:firstLine="561"/>
        <w:jc w:val="both"/>
        <w:rPr>
          <w:rFonts w:ascii="Tahoma" w:hAnsi="Tahoma" w:cs="Tahoma"/>
          <w:spacing w:val="-4"/>
        </w:rPr>
      </w:pPr>
      <w:r w:rsidRPr="008D63F5">
        <w:rPr>
          <w:rFonts w:ascii="Tahoma" w:hAnsi="Tahoma" w:cs="Tahoma"/>
          <w:spacing w:val="-4"/>
        </w:rPr>
        <w:t>Así, según el Acuerdo PSAA16-10554 de 2016, para fijar las agencias en derecho se debe tener en cuenta:</w:t>
      </w:r>
    </w:p>
    <w:p w14:paraId="71CD3DBA" w14:textId="77777777" w:rsidR="001C6DFE" w:rsidRPr="008D63F5" w:rsidRDefault="001C6DFE" w:rsidP="00926F15">
      <w:pPr>
        <w:autoSpaceDE w:val="0"/>
        <w:autoSpaceDN w:val="0"/>
        <w:adjustRightInd w:val="0"/>
        <w:spacing w:line="276" w:lineRule="auto"/>
        <w:ind w:firstLine="561"/>
        <w:jc w:val="both"/>
        <w:rPr>
          <w:rFonts w:ascii="Tahoma" w:hAnsi="Tahoma" w:cs="Tahoma"/>
          <w:spacing w:val="-4"/>
        </w:rPr>
      </w:pPr>
    </w:p>
    <w:p w14:paraId="4084A307" w14:textId="16C2F776" w:rsidR="000D353A" w:rsidRPr="008D63F5" w:rsidRDefault="001C6DFE" w:rsidP="00926F15">
      <w:pPr>
        <w:pStyle w:val="Prrafodelista"/>
        <w:numPr>
          <w:ilvl w:val="0"/>
          <w:numId w:val="9"/>
        </w:numPr>
        <w:autoSpaceDE w:val="0"/>
        <w:autoSpaceDN w:val="0"/>
        <w:adjustRightInd w:val="0"/>
        <w:spacing w:line="276" w:lineRule="auto"/>
        <w:rPr>
          <w:rFonts w:ascii="Tahoma" w:hAnsi="Tahoma" w:cs="Tahoma"/>
          <w:spacing w:val="-4"/>
        </w:rPr>
      </w:pPr>
      <w:r w:rsidRPr="008D63F5">
        <w:rPr>
          <w:rFonts w:ascii="Tahoma" w:hAnsi="Tahoma" w:cs="Tahoma"/>
          <w:spacing w:val="-4"/>
        </w:rPr>
        <w:lastRenderedPageBreak/>
        <w:t xml:space="preserve">El tipo de proceso, precisando en su artículo 5.1 que, en los procesos declarativos de </w:t>
      </w:r>
      <w:r w:rsidRPr="008D63F5">
        <w:rPr>
          <w:rFonts w:ascii="Tahoma" w:hAnsi="Tahoma" w:cs="Tahoma"/>
          <w:b/>
          <w:spacing w:val="-4"/>
        </w:rPr>
        <w:t>primera instancia</w:t>
      </w:r>
      <w:r w:rsidRPr="008D63F5">
        <w:rPr>
          <w:rFonts w:ascii="Tahoma" w:hAnsi="Tahoma" w:cs="Tahoma"/>
          <w:spacing w:val="-4"/>
        </w:rPr>
        <w:t>, de menor cuantía, las agencias en derechos se establecerán en primera instancia entre el 4% y el 10% de lo pedido, mientras que cuando sea de mayor cuantía el porcentaje oscilará entre el 3% y el 7.5% de lo pedido.</w:t>
      </w:r>
      <w:r w:rsidR="000D353A" w:rsidRPr="008D63F5">
        <w:rPr>
          <w:rFonts w:ascii="Tahoma" w:hAnsi="Tahoma" w:cs="Tahoma"/>
          <w:spacing w:val="-4"/>
        </w:rPr>
        <w:t xml:space="preserve"> En segunda instancia oscilarán entre 1 y 6 S.M.M.L.V</w:t>
      </w:r>
    </w:p>
    <w:p w14:paraId="6BDE5606" w14:textId="77777777" w:rsidR="001C6DFE" w:rsidRPr="008D63F5" w:rsidRDefault="001C6DFE" w:rsidP="00926F15">
      <w:pPr>
        <w:pStyle w:val="Prrafodelista"/>
        <w:autoSpaceDE w:val="0"/>
        <w:autoSpaceDN w:val="0"/>
        <w:adjustRightInd w:val="0"/>
        <w:spacing w:line="276" w:lineRule="auto"/>
        <w:ind w:left="1011"/>
        <w:rPr>
          <w:rFonts w:ascii="Tahoma" w:hAnsi="Tahoma" w:cs="Tahoma"/>
          <w:spacing w:val="-4"/>
        </w:rPr>
      </w:pPr>
    </w:p>
    <w:p w14:paraId="4B971638" w14:textId="77777777" w:rsidR="001C6DFE" w:rsidRPr="008D63F5" w:rsidRDefault="001C6DFE" w:rsidP="00926F15">
      <w:pPr>
        <w:pStyle w:val="Prrafodelista"/>
        <w:numPr>
          <w:ilvl w:val="0"/>
          <w:numId w:val="9"/>
        </w:numPr>
        <w:autoSpaceDE w:val="0"/>
        <w:autoSpaceDN w:val="0"/>
        <w:adjustRightInd w:val="0"/>
        <w:spacing w:line="276" w:lineRule="auto"/>
        <w:rPr>
          <w:rFonts w:ascii="Tahoma" w:hAnsi="Tahoma" w:cs="Tahoma"/>
          <w:spacing w:val="-4"/>
        </w:rPr>
      </w:pPr>
      <w:r w:rsidRPr="008D63F5">
        <w:rPr>
          <w:rFonts w:ascii="Tahoma" w:hAnsi="Tahoma" w:cs="Tahoma"/>
          <w:spacing w:val="-4"/>
        </w:rPr>
        <w:t>Clase de pretensión: dispone el artículo 3º de la norma en comento:</w:t>
      </w:r>
    </w:p>
    <w:p w14:paraId="7E3C4DDD" w14:textId="77777777" w:rsidR="001C6DFE" w:rsidRPr="008D63F5" w:rsidRDefault="001C6DFE" w:rsidP="00926F15">
      <w:pPr>
        <w:pStyle w:val="Prrafodelista"/>
        <w:spacing w:line="276" w:lineRule="auto"/>
        <w:rPr>
          <w:rFonts w:ascii="Tahoma" w:hAnsi="Tahoma" w:cs="Tahoma"/>
          <w:spacing w:val="-4"/>
        </w:rPr>
      </w:pPr>
    </w:p>
    <w:p w14:paraId="6A840A39" w14:textId="77777777" w:rsidR="001C6DFE" w:rsidRPr="008D63F5" w:rsidRDefault="001C6DFE" w:rsidP="008D38DF">
      <w:pPr>
        <w:pStyle w:val="Prrafodelista"/>
        <w:autoSpaceDE w:val="0"/>
        <w:autoSpaceDN w:val="0"/>
        <w:adjustRightInd w:val="0"/>
        <w:spacing w:line="240" w:lineRule="auto"/>
        <w:ind w:left="426" w:right="420"/>
        <w:rPr>
          <w:rFonts w:ascii="Tahoma" w:hAnsi="Tahoma" w:cs="Tahoma"/>
          <w:i/>
          <w:spacing w:val="-4"/>
          <w:sz w:val="22"/>
        </w:rPr>
      </w:pPr>
      <w:r w:rsidRPr="008D63F5">
        <w:rPr>
          <w:rFonts w:ascii="Tahoma" w:hAnsi="Tahoma" w:cs="Tahoma"/>
          <w:i/>
          <w:spacing w:val="-4"/>
          <w:sz w:val="22"/>
        </w:rPr>
        <w:t>“ARTÍCULO 3º. Clases de límites. Cuando las agencias en derecho correspondan a procesos en los que se formularon pretensiones de índole pecuniario, o en los que en la determinación de la competencia se tuvo en cuenta la cuantía, las tarifas se establecen en porcentajes sobre el valor de aquellas o de ésta.</w:t>
      </w:r>
    </w:p>
    <w:p w14:paraId="357BD01D" w14:textId="77777777" w:rsidR="001C6DFE" w:rsidRPr="008D63F5" w:rsidRDefault="001C6DFE" w:rsidP="008D38DF">
      <w:pPr>
        <w:pStyle w:val="Prrafodelista"/>
        <w:autoSpaceDE w:val="0"/>
        <w:autoSpaceDN w:val="0"/>
        <w:adjustRightInd w:val="0"/>
        <w:spacing w:line="240" w:lineRule="auto"/>
        <w:ind w:left="426" w:right="420"/>
        <w:rPr>
          <w:rFonts w:ascii="Tahoma" w:hAnsi="Tahoma" w:cs="Tahoma"/>
          <w:i/>
          <w:spacing w:val="-4"/>
          <w:sz w:val="22"/>
        </w:rPr>
      </w:pPr>
      <w:r w:rsidRPr="008D63F5">
        <w:rPr>
          <w:rFonts w:ascii="Tahoma" w:hAnsi="Tahoma" w:cs="Tahoma"/>
          <w:i/>
          <w:spacing w:val="-4"/>
          <w:sz w:val="22"/>
        </w:rPr>
        <w:t>(…)</w:t>
      </w:r>
    </w:p>
    <w:p w14:paraId="13227ED8" w14:textId="77777777" w:rsidR="001C6DFE" w:rsidRPr="008D63F5" w:rsidRDefault="001C6DFE" w:rsidP="008D38DF">
      <w:pPr>
        <w:pStyle w:val="Prrafodelista"/>
        <w:autoSpaceDE w:val="0"/>
        <w:autoSpaceDN w:val="0"/>
        <w:adjustRightInd w:val="0"/>
        <w:spacing w:line="240" w:lineRule="auto"/>
        <w:ind w:left="426" w:right="420"/>
        <w:rPr>
          <w:rFonts w:ascii="Tahoma" w:hAnsi="Tahoma" w:cs="Tahoma"/>
          <w:i/>
          <w:spacing w:val="-4"/>
          <w:sz w:val="22"/>
        </w:rPr>
      </w:pPr>
      <w:r w:rsidRPr="008D63F5">
        <w:rPr>
          <w:rFonts w:ascii="Tahoma" w:hAnsi="Tahoma" w:cs="Tahoma"/>
          <w:i/>
          <w:spacing w:val="-4"/>
          <w:sz w:val="22"/>
          <w:lang w:val="es-ES"/>
        </w:rPr>
        <w:t>PARÁGRAFO 3º. Cuando las tarifas correspondan a porcentajes, en procesos con pretensiones de índole pecuniario, la fijación de las agencias en derecho se hará mediante una ponderación inversa entre los límites mínimo y máximo y los valores pedidos</w:t>
      </w:r>
      <w:r w:rsidRPr="008D63F5">
        <w:rPr>
          <w:rFonts w:ascii="Tahoma" w:hAnsi="Tahoma" w:cs="Tahoma"/>
          <w:b/>
          <w:i/>
          <w:spacing w:val="-4"/>
          <w:sz w:val="22"/>
          <w:lang w:val="es-ES"/>
        </w:rPr>
        <w:t>. Esto es, a mayor valor menor porcentaje, a menor valor mayor porcentaje, pero en todo caso atendiendo a los criterios del artículo anterior.</w:t>
      </w:r>
      <w:r w:rsidRPr="008D63F5">
        <w:rPr>
          <w:rFonts w:ascii="Tahoma" w:hAnsi="Tahoma" w:cs="Tahoma"/>
          <w:i/>
          <w:spacing w:val="-4"/>
          <w:sz w:val="22"/>
        </w:rPr>
        <w:t>”</w:t>
      </w:r>
      <w:r w:rsidRPr="008D63F5">
        <w:rPr>
          <w:rFonts w:ascii="Tahoma" w:hAnsi="Tahoma" w:cs="Tahoma"/>
          <w:spacing w:val="-4"/>
          <w:sz w:val="22"/>
        </w:rPr>
        <w:t xml:space="preserve"> (Negrilla por fuera del texto original)</w:t>
      </w:r>
    </w:p>
    <w:p w14:paraId="2D68EC07" w14:textId="77777777" w:rsidR="001C6DFE" w:rsidRPr="008D63F5" w:rsidRDefault="001C6DFE" w:rsidP="00926F15">
      <w:pPr>
        <w:pStyle w:val="Prrafodelista"/>
        <w:spacing w:line="276" w:lineRule="auto"/>
        <w:rPr>
          <w:rFonts w:ascii="Tahoma" w:hAnsi="Tahoma" w:cs="Tahoma"/>
          <w:spacing w:val="-4"/>
        </w:rPr>
      </w:pPr>
    </w:p>
    <w:p w14:paraId="2D338DEE" w14:textId="77777777" w:rsidR="001C6DFE" w:rsidRPr="008D63F5" w:rsidRDefault="001C6DFE" w:rsidP="00926F15">
      <w:pPr>
        <w:pStyle w:val="Prrafodelista"/>
        <w:numPr>
          <w:ilvl w:val="0"/>
          <w:numId w:val="9"/>
        </w:numPr>
        <w:autoSpaceDE w:val="0"/>
        <w:autoSpaceDN w:val="0"/>
        <w:adjustRightInd w:val="0"/>
        <w:spacing w:line="276" w:lineRule="auto"/>
        <w:rPr>
          <w:rFonts w:ascii="Tahoma" w:hAnsi="Tahoma" w:cs="Tahoma"/>
          <w:spacing w:val="-4"/>
        </w:rPr>
      </w:pPr>
      <w:r w:rsidRPr="008D63F5">
        <w:rPr>
          <w:rFonts w:ascii="Tahoma" w:hAnsi="Tahoma" w:cs="Tahoma"/>
          <w:spacing w:val="-4"/>
        </w:rPr>
        <w:t>Los criterios en particular de la actuación de la parte favorecida con la condena en costas, que permita valorar la labor jurídica desarrollada, estos últimos coinciden con los mencionados en el numeral 4º del artículo 366 del CGP, esto es, la naturaleza, la calidad y la duración de la gestión realizada por el apoderado, la cuantía del proceso y demás circunstancias relacionadas con dicha actividad.</w:t>
      </w:r>
    </w:p>
    <w:p w14:paraId="68BB65D6" w14:textId="77777777" w:rsidR="002A1A60" w:rsidRPr="008D63F5" w:rsidRDefault="002A1A60" w:rsidP="00926F15">
      <w:pPr>
        <w:pStyle w:val="Sinespaciado"/>
        <w:spacing w:line="276" w:lineRule="auto"/>
        <w:rPr>
          <w:rFonts w:ascii="Tahoma" w:hAnsi="Tahoma" w:cs="Tahoma"/>
          <w:spacing w:val="-4"/>
        </w:rPr>
      </w:pPr>
    </w:p>
    <w:p w14:paraId="0F1E5E95" w14:textId="230FDC70" w:rsidR="00E3019F" w:rsidRPr="008D63F5" w:rsidRDefault="006E6B8C" w:rsidP="00926F15">
      <w:pPr>
        <w:spacing w:line="276" w:lineRule="auto"/>
        <w:ind w:firstLine="709"/>
        <w:jc w:val="both"/>
        <w:rPr>
          <w:rFonts w:ascii="Tahoma" w:hAnsi="Tahoma" w:cs="Tahoma"/>
          <w:spacing w:val="-4"/>
        </w:rPr>
      </w:pPr>
      <w:r w:rsidRPr="008D63F5">
        <w:rPr>
          <w:rFonts w:ascii="Tahoma" w:hAnsi="Tahoma" w:cs="Tahoma"/>
          <w:spacing w:val="-4"/>
        </w:rPr>
        <w:t>Por último, es del caso traer a colación que,</w:t>
      </w:r>
      <w:r w:rsidR="00E3019F" w:rsidRPr="008D63F5">
        <w:rPr>
          <w:rFonts w:ascii="Tahoma" w:hAnsi="Tahoma" w:cs="Tahoma"/>
          <w:spacing w:val="-4"/>
        </w:rPr>
        <w:t xml:space="preserve"> en su Tratado de Derecho Procesal, el profesor Hernán Fabio López Blanco</w:t>
      </w:r>
      <w:r w:rsidR="00E3019F" w:rsidRPr="008D63F5">
        <w:rPr>
          <w:rStyle w:val="Refdenotaalpie"/>
          <w:rFonts w:ascii="Tahoma" w:hAnsi="Tahoma" w:cs="Tahoma"/>
          <w:spacing w:val="-4"/>
        </w:rPr>
        <w:footnoteReference w:id="4"/>
      </w:r>
      <w:r w:rsidR="00E3019F" w:rsidRPr="008D63F5">
        <w:rPr>
          <w:rFonts w:ascii="Tahoma" w:hAnsi="Tahoma" w:cs="Tahoma"/>
          <w:spacing w:val="-4"/>
        </w:rPr>
        <w:t xml:space="preserve"> frente a las agencias en derecho ha preceptuado:</w:t>
      </w:r>
    </w:p>
    <w:p w14:paraId="1B1F2058" w14:textId="77777777" w:rsidR="00E3019F" w:rsidRPr="008D63F5" w:rsidRDefault="00E3019F" w:rsidP="00926F15">
      <w:pPr>
        <w:spacing w:line="276" w:lineRule="auto"/>
        <w:jc w:val="both"/>
        <w:rPr>
          <w:rFonts w:ascii="Tahoma" w:hAnsi="Tahoma" w:cs="Tahoma"/>
          <w:spacing w:val="-4"/>
        </w:rPr>
      </w:pPr>
    </w:p>
    <w:p w14:paraId="4C67C3BD" w14:textId="1EF70606" w:rsidR="00E3019F" w:rsidRPr="008D63F5" w:rsidRDefault="00E3019F" w:rsidP="008D38DF">
      <w:pPr>
        <w:ind w:left="426" w:right="420"/>
        <w:jc w:val="both"/>
        <w:rPr>
          <w:rFonts w:ascii="Tahoma" w:hAnsi="Tahoma" w:cs="Tahoma"/>
          <w:i/>
          <w:spacing w:val="-4"/>
          <w:sz w:val="22"/>
        </w:rPr>
      </w:pPr>
      <w:r w:rsidRPr="008D63F5">
        <w:rPr>
          <w:rFonts w:ascii="Tahoma" w:hAnsi="Tahoma" w:cs="Tahoma"/>
          <w:i/>
          <w:spacing w:val="-4"/>
          <w:sz w:val="22"/>
        </w:rPr>
        <w:t>“Se ha destacado dentro del concepto de costas está incluido el de agencias en derecho, que constituye la cantidad que debe el juez ordenar para el favorecido con la condena en costas con el fin de resarcirle de los gastos que tuvo que afrontar para pagar los honorarios de un abogado o, si actuó en nombre propio, como contraprestación por el tiempo y esfuerzo dedicados a esta actividad.</w:t>
      </w:r>
      <w:r w:rsidR="0095330E" w:rsidRPr="008D63F5">
        <w:rPr>
          <w:rFonts w:ascii="Tahoma" w:hAnsi="Tahoma" w:cs="Tahoma"/>
          <w:i/>
          <w:spacing w:val="-4"/>
          <w:sz w:val="22"/>
        </w:rPr>
        <w:t xml:space="preserve"> </w:t>
      </w:r>
      <w:r w:rsidRPr="008D63F5">
        <w:rPr>
          <w:rFonts w:ascii="Tahoma" w:hAnsi="Tahoma" w:cs="Tahoma"/>
          <w:i/>
          <w:spacing w:val="-4"/>
          <w:sz w:val="22"/>
        </w:rPr>
        <w:t>(…)</w:t>
      </w:r>
    </w:p>
    <w:p w14:paraId="05AEDA17" w14:textId="77777777" w:rsidR="0095330E" w:rsidRPr="008D63F5" w:rsidRDefault="0095330E" w:rsidP="008D38DF">
      <w:pPr>
        <w:ind w:left="426" w:right="420"/>
        <w:jc w:val="both"/>
        <w:rPr>
          <w:rFonts w:ascii="Tahoma" w:hAnsi="Tahoma" w:cs="Tahoma"/>
          <w:i/>
          <w:spacing w:val="-4"/>
          <w:sz w:val="22"/>
        </w:rPr>
      </w:pPr>
    </w:p>
    <w:p w14:paraId="43CCFF01" w14:textId="77777777" w:rsidR="00E3019F" w:rsidRPr="008D63F5" w:rsidRDefault="00E3019F" w:rsidP="008D38DF">
      <w:pPr>
        <w:ind w:left="426" w:right="420"/>
        <w:jc w:val="both"/>
        <w:rPr>
          <w:rFonts w:ascii="Tahoma" w:hAnsi="Tahoma" w:cs="Tahoma"/>
          <w:i/>
          <w:spacing w:val="-4"/>
          <w:sz w:val="22"/>
        </w:rPr>
      </w:pPr>
      <w:r w:rsidRPr="008D63F5">
        <w:rPr>
          <w:rFonts w:ascii="Tahoma" w:hAnsi="Tahoma" w:cs="Tahoma"/>
          <w:i/>
          <w:spacing w:val="-4"/>
          <w:sz w:val="22"/>
        </w:rPr>
        <w:t>Como en ocasiones las tarifas de los citados acuerdos tan solo señalan montos mínimos y máximos, en estas hipótesis la labor del juez es más amplia y podrá “sin que pueda exceder el máximo de dichas tarifas” realizar el señalamiento de las agencias en derecho considerando la cuantía del proceso, su duración, la naturaleza y calidad de la gestión desarrollada y cualquier otra circunstancia especial que sirva para fijar dentro de esos límites el equitativo honorario profesional que le debe ser reintegrado a la parte.</w:t>
      </w:r>
    </w:p>
    <w:p w14:paraId="2A5F9EEF" w14:textId="77777777" w:rsidR="00E3019F" w:rsidRPr="008D63F5" w:rsidRDefault="00E3019F" w:rsidP="008D38DF">
      <w:pPr>
        <w:ind w:left="426" w:right="420"/>
        <w:jc w:val="both"/>
        <w:rPr>
          <w:rFonts w:ascii="Tahoma" w:hAnsi="Tahoma" w:cs="Tahoma"/>
          <w:i/>
          <w:spacing w:val="-4"/>
          <w:sz w:val="22"/>
        </w:rPr>
      </w:pPr>
    </w:p>
    <w:p w14:paraId="3160FAEF" w14:textId="77777777" w:rsidR="00E3019F" w:rsidRPr="008D63F5" w:rsidRDefault="00E3019F" w:rsidP="008D38DF">
      <w:pPr>
        <w:ind w:left="426" w:right="420"/>
        <w:jc w:val="both"/>
        <w:rPr>
          <w:rFonts w:ascii="Tahoma" w:hAnsi="Tahoma" w:cs="Tahoma"/>
          <w:i/>
          <w:spacing w:val="-4"/>
          <w:sz w:val="22"/>
        </w:rPr>
      </w:pPr>
      <w:r w:rsidRPr="008D63F5">
        <w:rPr>
          <w:rFonts w:ascii="Tahoma" w:hAnsi="Tahoma" w:cs="Tahoma"/>
          <w:i/>
          <w:spacing w:val="-4"/>
          <w:sz w:val="22"/>
        </w:rPr>
        <w:t>La suma que el juez señale como agencias en derecho no tiene que estar orientada por la que la parte efectivamente canceló a su abogado, así se demuestre fehacientemente la cuantía de ese pago, de modo que para nada obliga al juez las bases contractuales señaladas en materia de honorarios profesionales, ya que éste, dentro de los parámetros referidos es el único llamado a realizar la fijación pertinente.</w:t>
      </w:r>
    </w:p>
    <w:p w14:paraId="708780EE" w14:textId="77777777" w:rsidR="00E3019F" w:rsidRPr="008D63F5" w:rsidRDefault="00E3019F" w:rsidP="008D38DF">
      <w:pPr>
        <w:pStyle w:val="Sinespaciado"/>
        <w:ind w:left="426" w:right="420"/>
        <w:rPr>
          <w:rFonts w:ascii="Tahoma" w:hAnsi="Tahoma" w:cs="Tahoma"/>
          <w:spacing w:val="-4"/>
          <w:sz w:val="22"/>
        </w:rPr>
      </w:pPr>
    </w:p>
    <w:p w14:paraId="196A3010" w14:textId="77777777" w:rsidR="00E3019F" w:rsidRPr="008D63F5" w:rsidRDefault="00E3019F" w:rsidP="008D38DF">
      <w:pPr>
        <w:ind w:left="426" w:right="420"/>
        <w:jc w:val="both"/>
        <w:rPr>
          <w:rFonts w:ascii="Tahoma" w:hAnsi="Tahoma" w:cs="Tahoma"/>
          <w:i/>
          <w:spacing w:val="-4"/>
          <w:sz w:val="22"/>
        </w:rPr>
      </w:pPr>
      <w:r w:rsidRPr="008D63F5">
        <w:rPr>
          <w:rFonts w:ascii="Tahoma" w:hAnsi="Tahoma" w:cs="Tahoma"/>
          <w:i/>
          <w:spacing w:val="-4"/>
          <w:sz w:val="22"/>
        </w:rPr>
        <w:lastRenderedPageBreak/>
        <w:t>Sin embargo, no deben olvidar los jueces que las agencias en derecho no constituyen una graciosa concesión de ellos para con uno de los litigantes, sino que se trata de establecer las bases de la justa retribución para quien se vio obligado a demandar o a concurrir al proceso, no obstante que la razón estaba de su parte, de ahí que el equitativo pero severo criterio en esta materia será un factor importante para evitar infinidad de trámites inútiles que se surten sobre el supuesto de que se afrontará una mínima condena a pagar costas.</w:t>
      </w:r>
    </w:p>
    <w:p w14:paraId="19C28432" w14:textId="77777777" w:rsidR="00E3019F" w:rsidRPr="008D63F5" w:rsidRDefault="00E3019F" w:rsidP="008D38DF">
      <w:pPr>
        <w:pStyle w:val="Sinespaciado"/>
        <w:ind w:left="426" w:right="420"/>
        <w:rPr>
          <w:rFonts w:ascii="Tahoma" w:hAnsi="Tahoma" w:cs="Tahoma"/>
          <w:spacing w:val="-4"/>
          <w:sz w:val="22"/>
        </w:rPr>
      </w:pPr>
    </w:p>
    <w:p w14:paraId="56563659" w14:textId="0F0DEB59" w:rsidR="00E3019F" w:rsidRPr="008D63F5" w:rsidRDefault="00E3019F" w:rsidP="008D38DF">
      <w:pPr>
        <w:ind w:left="426" w:right="420"/>
        <w:jc w:val="both"/>
        <w:rPr>
          <w:rFonts w:ascii="Tahoma" w:hAnsi="Tahoma" w:cs="Tahoma"/>
          <w:spacing w:val="-4"/>
          <w:sz w:val="22"/>
        </w:rPr>
      </w:pPr>
      <w:r w:rsidRPr="008D63F5">
        <w:rPr>
          <w:rFonts w:ascii="Tahoma" w:hAnsi="Tahoma" w:cs="Tahoma"/>
          <w:i/>
          <w:spacing w:val="-4"/>
          <w:sz w:val="22"/>
        </w:rPr>
        <w:t>Y de manera especial reitero el llamado de atención a los funcionarios de segunda instancia y casación, quienes por el trámite correspondiente a tales etapas del proceso fijan sumas ciertamente irrisorias que sólo constituyen un acicate para abusar del empleo de esos recursos.”</w:t>
      </w:r>
      <w:r w:rsidRPr="008D63F5">
        <w:rPr>
          <w:rFonts w:ascii="Tahoma" w:hAnsi="Tahoma" w:cs="Tahoma"/>
          <w:b/>
          <w:spacing w:val="-4"/>
          <w:sz w:val="22"/>
        </w:rPr>
        <w:t xml:space="preserve"> </w:t>
      </w:r>
    </w:p>
    <w:p w14:paraId="493A1BDB" w14:textId="77777777" w:rsidR="00515FCD" w:rsidRPr="008D63F5" w:rsidRDefault="00515FCD" w:rsidP="00926F15">
      <w:pPr>
        <w:pStyle w:val="Sinespaciado"/>
        <w:spacing w:line="276" w:lineRule="auto"/>
        <w:rPr>
          <w:rFonts w:ascii="Tahoma" w:hAnsi="Tahoma" w:cs="Tahoma"/>
          <w:spacing w:val="-4"/>
        </w:rPr>
      </w:pPr>
    </w:p>
    <w:p w14:paraId="68E9F505" w14:textId="06FD31F6" w:rsidR="00E3019F" w:rsidRPr="008D63F5" w:rsidRDefault="00E3019F" w:rsidP="00926F15">
      <w:pPr>
        <w:pStyle w:val="Prrafodelista"/>
        <w:numPr>
          <w:ilvl w:val="1"/>
          <w:numId w:val="10"/>
        </w:numPr>
        <w:spacing w:line="276" w:lineRule="auto"/>
        <w:rPr>
          <w:rFonts w:ascii="Tahoma" w:hAnsi="Tahoma" w:cs="Tahoma"/>
          <w:b/>
          <w:spacing w:val="-4"/>
        </w:rPr>
      </w:pPr>
      <w:r w:rsidRPr="008D63F5">
        <w:rPr>
          <w:rFonts w:ascii="Tahoma" w:hAnsi="Tahoma" w:cs="Tahoma"/>
          <w:b/>
          <w:spacing w:val="-4"/>
        </w:rPr>
        <w:t>Caso concreto</w:t>
      </w:r>
    </w:p>
    <w:p w14:paraId="7269A0DF" w14:textId="77777777" w:rsidR="00E3019F" w:rsidRPr="008D63F5" w:rsidRDefault="00E3019F" w:rsidP="00926F15">
      <w:pPr>
        <w:pStyle w:val="Sinespaciado"/>
        <w:spacing w:line="276" w:lineRule="auto"/>
        <w:rPr>
          <w:rStyle w:val="nfasissutil"/>
          <w:rFonts w:ascii="Tahoma" w:hAnsi="Tahoma" w:cs="Tahoma"/>
          <w:spacing w:val="-4"/>
        </w:rPr>
      </w:pPr>
    </w:p>
    <w:p w14:paraId="2D02B178" w14:textId="0042E374" w:rsidR="00FA6BCC" w:rsidRPr="008D63F5" w:rsidRDefault="00212B54" w:rsidP="00926F15">
      <w:pPr>
        <w:tabs>
          <w:tab w:val="left" w:pos="284"/>
        </w:tabs>
        <w:spacing w:line="276" w:lineRule="auto"/>
        <w:jc w:val="both"/>
        <w:rPr>
          <w:rFonts w:ascii="Tahoma" w:hAnsi="Tahoma" w:cs="Tahoma"/>
          <w:spacing w:val="-4"/>
        </w:rPr>
      </w:pPr>
      <w:r w:rsidRPr="008D63F5">
        <w:rPr>
          <w:rFonts w:ascii="Tahoma" w:hAnsi="Tahoma" w:cs="Tahoma"/>
          <w:spacing w:val="-4"/>
        </w:rPr>
        <w:tab/>
      </w:r>
      <w:r w:rsidRPr="008D63F5">
        <w:rPr>
          <w:rFonts w:ascii="Tahoma" w:hAnsi="Tahoma" w:cs="Tahoma"/>
          <w:spacing w:val="-4"/>
        </w:rPr>
        <w:tab/>
        <w:t xml:space="preserve">Sea lo primero indicar </w:t>
      </w:r>
      <w:r w:rsidR="00C3560A" w:rsidRPr="008D63F5">
        <w:rPr>
          <w:rFonts w:ascii="Tahoma" w:hAnsi="Tahoma" w:cs="Tahoma"/>
          <w:spacing w:val="-4"/>
        </w:rPr>
        <w:t xml:space="preserve">que </w:t>
      </w:r>
      <w:bookmarkStart w:id="3" w:name="_Hlk141944844"/>
      <w:r w:rsidR="00C3560A" w:rsidRPr="008D63F5">
        <w:rPr>
          <w:rFonts w:ascii="Tahoma" w:hAnsi="Tahoma" w:cs="Tahoma"/>
          <w:spacing w:val="-4"/>
        </w:rPr>
        <w:t xml:space="preserve">en </w:t>
      </w:r>
      <w:r w:rsidR="00AB13B7" w:rsidRPr="008D63F5">
        <w:rPr>
          <w:rFonts w:ascii="Tahoma" w:hAnsi="Tahoma" w:cs="Tahoma"/>
          <w:spacing w:val="-4"/>
        </w:rPr>
        <w:t xml:space="preserve">este caso las </w:t>
      </w:r>
      <w:r w:rsidR="004A3B61" w:rsidRPr="008D63F5">
        <w:rPr>
          <w:rFonts w:ascii="Tahoma" w:hAnsi="Tahoma" w:cs="Tahoma"/>
          <w:spacing w:val="-4"/>
        </w:rPr>
        <w:t xml:space="preserve">pretensiones </w:t>
      </w:r>
      <w:r w:rsidR="00C95B2A" w:rsidRPr="008D63F5">
        <w:rPr>
          <w:rFonts w:ascii="Tahoma" w:hAnsi="Tahoma" w:cs="Tahoma"/>
          <w:spacing w:val="-4"/>
        </w:rPr>
        <w:t xml:space="preserve">pecuniarias </w:t>
      </w:r>
      <w:r w:rsidR="004A3B61" w:rsidRPr="008D63F5">
        <w:rPr>
          <w:rFonts w:ascii="Tahoma" w:hAnsi="Tahoma" w:cs="Tahoma"/>
          <w:spacing w:val="-4"/>
        </w:rPr>
        <w:t xml:space="preserve">reconocidas en la </w:t>
      </w:r>
      <w:r w:rsidR="00FA6BCC" w:rsidRPr="008D63F5">
        <w:rPr>
          <w:rFonts w:ascii="Tahoma" w:hAnsi="Tahoma" w:cs="Tahoma"/>
          <w:spacing w:val="-4"/>
        </w:rPr>
        <w:t>sentencia</w:t>
      </w:r>
      <w:r w:rsidR="001C6DFE" w:rsidRPr="008D63F5">
        <w:rPr>
          <w:rFonts w:ascii="Tahoma" w:hAnsi="Tahoma" w:cs="Tahoma"/>
          <w:spacing w:val="-4"/>
        </w:rPr>
        <w:t xml:space="preserve">, con la modificación efectuada por esta Corporación, </w:t>
      </w:r>
      <w:r w:rsidR="00FA6BCC" w:rsidRPr="008D63F5">
        <w:rPr>
          <w:rFonts w:ascii="Tahoma" w:hAnsi="Tahoma" w:cs="Tahoma"/>
          <w:spacing w:val="-4"/>
        </w:rPr>
        <w:t>consistieron</w:t>
      </w:r>
      <w:r w:rsidR="007C0EB9" w:rsidRPr="008D63F5">
        <w:rPr>
          <w:rFonts w:ascii="Tahoma" w:hAnsi="Tahoma" w:cs="Tahoma"/>
          <w:spacing w:val="-4"/>
        </w:rPr>
        <w:t xml:space="preserve"> en</w:t>
      </w:r>
      <w:r w:rsidR="00FA6BCC" w:rsidRPr="008D63F5">
        <w:rPr>
          <w:rFonts w:ascii="Tahoma" w:hAnsi="Tahoma" w:cs="Tahoma"/>
          <w:spacing w:val="-4"/>
        </w:rPr>
        <w:t xml:space="preserve"> lo siguiente:</w:t>
      </w:r>
    </w:p>
    <w:p w14:paraId="7C174489" w14:textId="77777777" w:rsidR="00C95B2A" w:rsidRPr="008D63F5" w:rsidRDefault="00C95B2A" w:rsidP="00926F15">
      <w:pPr>
        <w:pStyle w:val="Sinespaciado"/>
        <w:spacing w:line="276" w:lineRule="auto"/>
        <w:rPr>
          <w:rFonts w:ascii="Tahoma" w:hAnsi="Tahoma" w:cs="Tahoma"/>
          <w:spacing w:val="-4"/>
        </w:rPr>
      </w:pPr>
    </w:p>
    <w:p w14:paraId="625C9A74" w14:textId="77777777" w:rsidR="001C6DFE" w:rsidRPr="008D63F5" w:rsidRDefault="001C6DFE" w:rsidP="00926F15">
      <w:pPr>
        <w:pStyle w:val="Prrafodelista"/>
        <w:numPr>
          <w:ilvl w:val="0"/>
          <w:numId w:val="14"/>
        </w:numPr>
        <w:tabs>
          <w:tab w:val="left" w:pos="284"/>
        </w:tabs>
        <w:spacing w:line="276" w:lineRule="auto"/>
        <w:rPr>
          <w:rFonts w:ascii="Tahoma" w:hAnsi="Tahoma" w:cs="Tahoma"/>
          <w:spacing w:val="-4"/>
        </w:rPr>
      </w:pPr>
      <w:r w:rsidRPr="008D63F5">
        <w:rPr>
          <w:rFonts w:ascii="Tahoma" w:hAnsi="Tahoma" w:cs="Tahoma"/>
          <w:spacing w:val="-4"/>
        </w:rPr>
        <w:t>Cesantías $2.097.222</w:t>
      </w:r>
    </w:p>
    <w:p w14:paraId="159E4EA7" w14:textId="77777777" w:rsidR="001C6DFE" w:rsidRPr="008D63F5" w:rsidRDefault="001C6DFE" w:rsidP="00926F15">
      <w:pPr>
        <w:pStyle w:val="Prrafodelista"/>
        <w:numPr>
          <w:ilvl w:val="0"/>
          <w:numId w:val="14"/>
        </w:numPr>
        <w:tabs>
          <w:tab w:val="left" w:pos="284"/>
        </w:tabs>
        <w:spacing w:line="276" w:lineRule="auto"/>
        <w:rPr>
          <w:rFonts w:ascii="Tahoma" w:hAnsi="Tahoma" w:cs="Tahoma"/>
          <w:spacing w:val="-4"/>
        </w:rPr>
      </w:pPr>
      <w:r w:rsidRPr="008D63F5">
        <w:rPr>
          <w:rFonts w:ascii="Tahoma" w:hAnsi="Tahoma" w:cs="Tahoma"/>
          <w:spacing w:val="-4"/>
        </w:rPr>
        <w:t>Intereses cesantías $75.467,59</w:t>
      </w:r>
    </w:p>
    <w:p w14:paraId="753C0F77" w14:textId="77777777" w:rsidR="001C6DFE" w:rsidRPr="008D63F5" w:rsidRDefault="001C6DFE" w:rsidP="00926F15">
      <w:pPr>
        <w:pStyle w:val="Prrafodelista"/>
        <w:numPr>
          <w:ilvl w:val="0"/>
          <w:numId w:val="14"/>
        </w:numPr>
        <w:tabs>
          <w:tab w:val="left" w:pos="284"/>
        </w:tabs>
        <w:spacing w:line="276" w:lineRule="auto"/>
        <w:rPr>
          <w:rFonts w:ascii="Tahoma" w:hAnsi="Tahoma" w:cs="Tahoma"/>
          <w:spacing w:val="-4"/>
        </w:rPr>
      </w:pPr>
      <w:r w:rsidRPr="008D63F5">
        <w:rPr>
          <w:rFonts w:ascii="Tahoma" w:hAnsi="Tahoma" w:cs="Tahoma"/>
          <w:spacing w:val="-4"/>
        </w:rPr>
        <w:t>Prima de servicios $2.097.222</w:t>
      </w:r>
    </w:p>
    <w:p w14:paraId="1C2A4E48" w14:textId="77777777" w:rsidR="001C6DFE" w:rsidRPr="008D63F5" w:rsidRDefault="001C6DFE" w:rsidP="00926F15">
      <w:pPr>
        <w:pStyle w:val="Prrafodelista"/>
        <w:numPr>
          <w:ilvl w:val="0"/>
          <w:numId w:val="14"/>
        </w:numPr>
        <w:tabs>
          <w:tab w:val="left" w:pos="284"/>
        </w:tabs>
        <w:spacing w:line="276" w:lineRule="auto"/>
        <w:rPr>
          <w:rFonts w:ascii="Tahoma" w:hAnsi="Tahoma" w:cs="Tahoma"/>
          <w:spacing w:val="-4"/>
        </w:rPr>
      </w:pPr>
      <w:r w:rsidRPr="008D63F5">
        <w:rPr>
          <w:rFonts w:ascii="Tahoma" w:hAnsi="Tahoma" w:cs="Tahoma"/>
          <w:spacing w:val="-4"/>
        </w:rPr>
        <w:t>Vacaciones $1.048.611</w:t>
      </w:r>
    </w:p>
    <w:p w14:paraId="1E09D1FC" w14:textId="5FD0E806" w:rsidR="001C6DFE" w:rsidRPr="008D63F5" w:rsidRDefault="001C6DFE" w:rsidP="00926F15">
      <w:pPr>
        <w:pStyle w:val="Prrafodelista"/>
        <w:numPr>
          <w:ilvl w:val="0"/>
          <w:numId w:val="14"/>
        </w:numPr>
        <w:tabs>
          <w:tab w:val="left" w:pos="284"/>
        </w:tabs>
        <w:spacing w:line="276" w:lineRule="auto"/>
        <w:rPr>
          <w:rFonts w:ascii="Tahoma" w:hAnsi="Tahoma" w:cs="Tahoma"/>
          <w:spacing w:val="-4"/>
        </w:rPr>
      </w:pPr>
      <w:r w:rsidRPr="008D63F5">
        <w:rPr>
          <w:rFonts w:ascii="Tahoma" w:hAnsi="Tahoma" w:cs="Tahoma"/>
          <w:spacing w:val="-4"/>
        </w:rPr>
        <w:t>Indemnización por despido $34.166.666</w:t>
      </w:r>
    </w:p>
    <w:bookmarkEnd w:id="3"/>
    <w:p w14:paraId="79C9825E" w14:textId="77777777" w:rsidR="001C6DFE" w:rsidRPr="008D63F5" w:rsidRDefault="001C6DFE" w:rsidP="00926F15">
      <w:pPr>
        <w:pStyle w:val="Prrafodelista"/>
        <w:numPr>
          <w:ilvl w:val="0"/>
          <w:numId w:val="14"/>
        </w:numPr>
        <w:tabs>
          <w:tab w:val="left" w:pos="284"/>
        </w:tabs>
        <w:spacing w:line="276" w:lineRule="auto"/>
        <w:rPr>
          <w:rFonts w:ascii="Tahoma" w:hAnsi="Tahoma" w:cs="Tahoma"/>
          <w:spacing w:val="-4"/>
        </w:rPr>
      </w:pPr>
      <w:r w:rsidRPr="008D63F5">
        <w:rPr>
          <w:rFonts w:ascii="Tahoma" w:hAnsi="Tahoma" w:cs="Tahoma"/>
          <w:spacing w:val="-4"/>
        </w:rPr>
        <w:t xml:space="preserve">Indemnización por no pago de intereses a la cesantía $75.467,59, </w:t>
      </w:r>
    </w:p>
    <w:p w14:paraId="429B377A" w14:textId="77777777" w:rsidR="001C6DFE" w:rsidRPr="008D63F5" w:rsidRDefault="001C6DFE" w:rsidP="00926F15">
      <w:pPr>
        <w:pStyle w:val="Prrafodelista"/>
        <w:numPr>
          <w:ilvl w:val="0"/>
          <w:numId w:val="14"/>
        </w:numPr>
        <w:tabs>
          <w:tab w:val="left" w:pos="284"/>
        </w:tabs>
        <w:spacing w:line="276" w:lineRule="auto"/>
        <w:rPr>
          <w:rFonts w:ascii="Tahoma" w:hAnsi="Tahoma" w:cs="Tahoma"/>
          <w:spacing w:val="-4"/>
        </w:rPr>
      </w:pPr>
      <w:r w:rsidRPr="008D63F5">
        <w:rPr>
          <w:rFonts w:ascii="Tahoma" w:hAnsi="Tahoma" w:cs="Tahoma"/>
          <w:spacing w:val="-4"/>
        </w:rPr>
        <w:t>Reembolso de pago de aportes a la seguridad social en salud y pensión $2.786.100.</w:t>
      </w:r>
    </w:p>
    <w:p w14:paraId="2162C891" w14:textId="1D09E6CE" w:rsidR="00FA6BCC" w:rsidRPr="008D63F5" w:rsidRDefault="00FA6BCC" w:rsidP="00926F15">
      <w:pPr>
        <w:pStyle w:val="Sinespaciado"/>
        <w:spacing w:line="276" w:lineRule="auto"/>
        <w:rPr>
          <w:rFonts w:ascii="Tahoma" w:hAnsi="Tahoma" w:cs="Tahoma"/>
          <w:spacing w:val="-4"/>
        </w:rPr>
      </w:pPr>
    </w:p>
    <w:p w14:paraId="7D496194" w14:textId="28247E3C" w:rsidR="00E3019F" w:rsidRPr="008D63F5" w:rsidRDefault="00164D91" w:rsidP="00926F15">
      <w:pPr>
        <w:tabs>
          <w:tab w:val="left" w:pos="284"/>
        </w:tabs>
        <w:spacing w:line="276" w:lineRule="auto"/>
        <w:jc w:val="both"/>
        <w:rPr>
          <w:rFonts w:ascii="Tahoma" w:hAnsi="Tahoma" w:cs="Tahoma"/>
          <w:spacing w:val="-4"/>
        </w:rPr>
      </w:pPr>
      <w:r w:rsidRPr="008D63F5">
        <w:rPr>
          <w:rFonts w:ascii="Tahoma" w:hAnsi="Tahoma" w:cs="Tahoma"/>
          <w:spacing w:val="-4"/>
        </w:rPr>
        <w:tab/>
      </w:r>
      <w:r w:rsidRPr="008D63F5">
        <w:rPr>
          <w:rFonts w:ascii="Tahoma" w:hAnsi="Tahoma" w:cs="Tahoma"/>
          <w:spacing w:val="-4"/>
        </w:rPr>
        <w:tab/>
      </w:r>
      <w:r w:rsidR="00DB2133" w:rsidRPr="008D63F5">
        <w:rPr>
          <w:rFonts w:ascii="Tahoma" w:hAnsi="Tahoma" w:cs="Tahoma"/>
          <w:spacing w:val="-4"/>
        </w:rPr>
        <w:t>Ahora, s</w:t>
      </w:r>
      <w:r w:rsidR="00E3019F" w:rsidRPr="008D63F5">
        <w:rPr>
          <w:rFonts w:ascii="Tahoma" w:hAnsi="Tahoma" w:cs="Tahoma"/>
          <w:spacing w:val="-4"/>
        </w:rPr>
        <w:t>i partimos de la base de que las agencias en derecho constituye</w:t>
      </w:r>
      <w:r w:rsidR="007D4752" w:rsidRPr="008D63F5">
        <w:rPr>
          <w:rFonts w:ascii="Tahoma" w:hAnsi="Tahoma" w:cs="Tahoma"/>
          <w:spacing w:val="-4"/>
        </w:rPr>
        <w:t>n</w:t>
      </w:r>
      <w:r w:rsidR="00E3019F" w:rsidRPr="008D63F5">
        <w:rPr>
          <w:rFonts w:ascii="Tahoma" w:hAnsi="Tahoma" w:cs="Tahoma"/>
          <w:spacing w:val="-4"/>
        </w:rPr>
        <w:t xml:space="preserve"> la cantidad que debe el juez ordenar para el favorecido con la condena en costas, con el fin de resarcirle los gastos que tuvo que afrontar para pagar los honorarios de un abogado</w:t>
      </w:r>
      <w:r w:rsidR="0021324C" w:rsidRPr="008D63F5">
        <w:rPr>
          <w:rFonts w:ascii="Tahoma" w:hAnsi="Tahoma" w:cs="Tahoma"/>
          <w:spacing w:val="-4"/>
        </w:rPr>
        <w:t>, p</w:t>
      </w:r>
      <w:r w:rsidR="00E3019F" w:rsidRPr="008D63F5">
        <w:rPr>
          <w:rFonts w:ascii="Tahoma" w:hAnsi="Tahoma" w:cs="Tahoma"/>
          <w:spacing w:val="-4"/>
        </w:rPr>
        <w:t>ara concretar el valor de las referidas agencias se debieron analizar los criterios señalados en las normas aplicables, tales como la naturaleza, la calidad y la duración de la gestión realizada por el apoderado, la naturaleza de las pretensiones y demás circunstancias relacionadas</w:t>
      </w:r>
      <w:r w:rsidR="005A2385" w:rsidRPr="008D63F5">
        <w:rPr>
          <w:rFonts w:ascii="Tahoma" w:hAnsi="Tahoma" w:cs="Tahoma"/>
          <w:spacing w:val="-4"/>
        </w:rPr>
        <w:t>.</w:t>
      </w:r>
    </w:p>
    <w:p w14:paraId="03316760" w14:textId="77777777" w:rsidR="00E3019F" w:rsidRPr="008D63F5" w:rsidRDefault="00E3019F" w:rsidP="00926F15">
      <w:pPr>
        <w:pStyle w:val="Sinespaciado"/>
        <w:spacing w:line="276" w:lineRule="auto"/>
        <w:rPr>
          <w:rFonts w:ascii="Tahoma" w:hAnsi="Tahoma" w:cs="Tahoma"/>
          <w:spacing w:val="-4"/>
        </w:rPr>
      </w:pPr>
    </w:p>
    <w:p w14:paraId="1C15899B" w14:textId="419FACA6" w:rsidR="00E3019F" w:rsidRPr="008D63F5" w:rsidRDefault="0021324C" w:rsidP="00926F15">
      <w:pPr>
        <w:autoSpaceDE w:val="0"/>
        <w:autoSpaceDN w:val="0"/>
        <w:adjustRightInd w:val="0"/>
        <w:spacing w:line="276" w:lineRule="auto"/>
        <w:ind w:firstLine="709"/>
        <w:jc w:val="both"/>
        <w:rPr>
          <w:rFonts w:ascii="Tahoma" w:hAnsi="Tahoma" w:cs="Tahoma"/>
          <w:spacing w:val="-4"/>
        </w:rPr>
      </w:pPr>
      <w:r w:rsidRPr="008D63F5">
        <w:rPr>
          <w:rFonts w:ascii="Tahoma" w:hAnsi="Tahoma" w:cs="Tahoma"/>
          <w:spacing w:val="-4"/>
        </w:rPr>
        <w:t>Así, e</w:t>
      </w:r>
      <w:r w:rsidR="00E3019F" w:rsidRPr="008D63F5">
        <w:rPr>
          <w:rFonts w:ascii="Tahoma" w:hAnsi="Tahoma" w:cs="Tahoma"/>
          <w:spacing w:val="-4"/>
        </w:rPr>
        <w:t>n el caso concreto se practicaron pruebas de índole</w:t>
      </w:r>
      <w:r w:rsidR="0091059B" w:rsidRPr="008D63F5">
        <w:rPr>
          <w:rFonts w:ascii="Tahoma" w:hAnsi="Tahoma" w:cs="Tahoma"/>
          <w:spacing w:val="-4"/>
        </w:rPr>
        <w:t xml:space="preserve"> documental</w:t>
      </w:r>
      <w:r w:rsidR="00DB2133" w:rsidRPr="008D63F5">
        <w:rPr>
          <w:rFonts w:ascii="Tahoma" w:hAnsi="Tahoma" w:cs="Tahoma"/>
          <w:spacing w:val="-4"/>
        </w:rPr>
        <w:t xml:space="preserve"> y</w:t>
      </w:r>
      <w:r w:rsidR="00EA5DD2" w:rsidRPr="008D63F5">
        <w:rPr>
          <w:rFonts w:ascii="Tahoma" w:hAnsi="Tahoma" w:cs="Tahoma"/>
          <w:spacing w:val="-4"/>
        </w:rPr>
        <w:t xml:space="preserve"> </w:t>
      </w:r>
      <w:r w:rsidR="00DB2133" w:rsidRPr="008D63F5">
        <w:rPr>
          <w:rFonts w:ascii="Tahoma" w:hAnsi="Tahoma" w:cs="Tahoma"/>
          <w:spacing w:val="-4"/>
        </w:rPr>
        <w:t>testimonial</w:t>
      </w:r>
      <w:r w:rsidR="00E3019F" w:rsidRPr="008D63F5">
        <w:rPr>
          <w:rFonts w:ascii="Tahoma" w:hAnsi="Tahoma" w:cs="Tahoma"/>
          <w:spacing w:val="-4"/>
        </w:rPr>
        <w:t xml:space="preserve">; además, es menester considerar que la duración en primera instancia se extendió </w:t>
      </w:r>
      <w:r w:rsidR="007A4D23" w:rsidRPr="008D63F5">
        <w:rPr>
          <w:rFonts w:ascii="Tahoma" w:hAnsi="Tahoma" w:cs="Tahoma"/>
          <w:spacing w:val="-4"/>
        </w:rPr>
        <w:t xml:space="preserve">por </w:t>
      </w:r>
      <w:r w:rsidR="009D4456" w:rsidRPr="008D63F5">
        <w:rPr>
          <w:rFonts w:ascii="Tahoma" w:hAnsi="Tahoma" w:cs="Tahoma"/>
          <w:spacing w:val="-4"/>
        </w:rPr>
        <w:t>4 años</w:t>
      </w:r>
      <w:r w:rsidR="007A4D23" w:rsidRPr="008D63F5">
        <w:rPr>
          <w:rFonts w:ascii="Tahoma" w:hAnsi="Tahoma" w:cs="Tahoma"/>
          <w:spacing w:val="-4"/>
        </w:rPr>
        <w:t xml:space="preserve"> aproximadamente, </w:t>
      </w:r>
      <w:r w:rsidR="00E3019F" w:rsidRPr="008D63F5">
        <w:rPr>
          <w:rFonts w:ascii="Tahoma" w:hAnsi="Tahoma" w:cs="Tahoma"/>
          <w:spacing w:val="-4"/>
        </w:rPr>
        <w:t xml:space="preserve">entre </w:t>
      </w:r>
      <w:r w:rsidR="009D4456" w:rsidRPr="008D63F5">
        <w:rPr>
          <w:rFonts w:ascii="Tahoma" w:hAnsi="Tahoma" w:cs="Tahoma"/>
          <w:spacing w:val="-4"/>
        </w:rPr>
        <w:t>el 01 de septiembre de 2017</w:t>
      </w:r>
      <w:r w:rsidR="00A71F2A" w:rsidRPr="008D63F5">
        <w:rPr>
          <w:rFonts w:ascii="Tahoma" w:hAnsi="Tahoma" w:cs="Tahoma"/>
          <w:spacing w:val="-4"/>
        </w:rPr>
        <w:t xml:space="preserve"> y el </w:t>
      </w:r>
      <w:r w:rsidR="009D4456" w:rsidRPr="008D63F5">
        <w:rPr>
          <w:rFonts w:ascii="Tahoma" w:hAnsi="Tahoma" w:cs="Tahoma"/>
          <w:spacing w:val="-4"/>
        </w:rPr>
        <w:t>10 de junio de 2021</w:t>
      </w:r>
      <w:r w:rsidR="00E3019F" w:rsidRPr="008D63F5">
        <w:rPr>
          <w:rFonts w:ascii="Tahoma" w:hAnsi="Tahoma" w:cs="Tahoma"/>
          <w:spacing w:val="-4"/>
        </w:rPr>
        <w:t>, fecha en que se</w:t>
      </w:r>
      <w:r w:rsidR="00EA5DD2" w:rsidRPr="008D63F5">
        <w:rPr>
          <w:rFonts w:ascii="Tahoma" w:hAnsi="Tahoma" w:cs="Tahoma"/>
          <w:spacing w:val="-4"/>
        </w:rPr>
        <w:t xml:space="preserve"> declaró la existencia del contrato de trabajo, </w:t>
      </w:r>
      <w:r w:rsidR="005A2385" w:rsidRPr="008D63F5">
        <w:rPr>
          <w:rFonts w:ascii="Tahoma" w:hAnsi="Tahoma" w:cs="Tahoma"/>
          <w:spacing w:val="-4"/>
        </w:rPr>
        <w:t xml:space="preserve">se ordenó el pago de prestaciones sociales en favor </w:t>
      </w:r>
      <w:r w:rsidR="009D4456" w:rsidRPr="008D63F5">
        <w:rPr>
          <w:rFonts w:ascii="Tahoma" w:hAnsi="Tahoma" w:cs="Tahoma"/>
          <w:spacing w:val="-4"/>
        </w:rPr>
        <w:t>de la demandante</w:t>
      </w:r>
      <w:r w:rsidR="005A2385" w:rsidRPr="008D63F5">
        <w:rPr>
          <w:rFonts w:ascii="Tahoma" w:hAnsi="Tahoma" w:cs="Tahoma"/>
          <w:spacing w:val="-4"/>
        </w:rPr>
        <w:t xml:space="preserve">, así como de la indemnización </w:t>
      </w:r>
      <w:r w:rsidR="009D4456" w:rsidRPr="008D63F5">
        <w:rPr>
          <w:rFonts w:ascii="Tahoma" w:hAnsi="Tahoma" w:cs="Tahoma"/>
          <w:spacing w:val="-4"/>
        </w:rPr>
        <w:t>por despido injusto, indemnización por no pago de intereses a las cesantías y reembolso de aportes a la seguridad social en salud y pensión</w:t>
      </w:r>
      <w:r w:rsidR="00A71F2A" w:rsidRPr="008D63F5">
        <w:rPr>
          <w:rFonts w:ascii="Tahoma" w:hAnsi="Tahoma" w:cs="Tahoma"/>
          <w:spacing w:val="-4"/>
        </w:rPr>
        <w:t>,</w:t>
      </w:r>
      <w:r w:rsidR="00E3019F" w:rsidRPr="008D63F5">
        <w:rPr>
          <w:rFonts w:ascii="Tahoma" w:hAnsi="Tahoma" w:cs="Tahoma"/>
          <w:spacing w:val="-4"/>
        </w:rPr>
        <w:t xml:space="preserve"> </w:t>
      </w:r>
      <w:r w:rsidR="005A2385" w:rsidRPr="008D63F5">
        <w:rPr>
          <w:rFonts w:ascii="Tahoma" w:hAnsi="Tahoma" w:cs="Tahoma"/>
          <w:spacing w:val="-4"/>
        </w:rPr>
        <w:t xml:space="preserve">siendo apelada la decisión </w:t>
      </w:r>
      <w:r w:rsidR="00E3019F" w:rsidRPr="008D63F5">
        <w:rPr>
          <w:rFonts w:ascii="Tahoma" w:hAnsi="Tahoma" w:cs="Tahoma"/>
          <w:spacing w:val="-4"/>
        </w:rPr>
        <w:t xml:space="preserve">por </w:t>
      </w:r>
      <w:r w:rsidR="009D4456" w:rsidRPr="008D63F5">
        <w:rPr>
          <w:rFonts w:ascii="Tahoma" w:hAnsi="Tahoma" w:cs="Tahoma"/>
          <w:spacing w:val="-4"/>
        </w:rPr>
        <w:t>ambas partes</w:t>
      </w:r>
      <w:r w:rsidR="00E3019F" w:rsidRPr="008D63F5">
        <w:rPr>
          <w:rFonts w:ascii="Tahoma" w:hAnsi="Tahoma" w:cs="Tahoma"/>
          <w:spacing w:val="-4"/>
        </w:rPr>
        <w:t>, emitiéndose sentencia por esta Colegiatura el</w:t>
      </w:r>
      <w:r w:rsidR="00A71F2A" w:rsidRPr="008D63F5">
        <w:rPr>
          <w:rFonts w:ascii="Tahoma" w:hAnsi="Tahoma" w:cs="Tahoma"/>
          <w:spacing w:val="-4"/>
        </w:rPr>
        <w:t xml:space="preserve"> </w:t>
      </w:r>
      <w:r w:rsidR="009D4456" w:rsidRPr="008D63F5">
        <w:rPr>
          <w:rFonts w:ascii="Tahoma" w:hAnsi="Tahoma" w:cs="Tahoma"/>
          <w:spacing w:val="-4"/>
        </w:rPr>
        <w:t>24 de enero de 2022</w:t>
      </w:r>
      <w:r w:rsidR="005A2385" w:rsidRPr="008D63F5">
        <w:rPr>
          <w:rFonts w:ascii="Tahoma" w:hAnsi="Tahoma" w:cs="Tahoma"/>
          <w:spacing w:val="-4"/>
        </w:rPr>
        <w:t>, mediante la cual se declaró la solidaridad de CONSTRUCTORA VÉLEZ Y CIA –CONVEL S.A.-, sociedad que se incluyó en la condena por costas procesales</w:t>
      </w:r>
      <w:r w:rsidR="00E3019F" w:rsidRPr="008D63F5">
        <w:rPr>
          <w:rFonts w:ascii="Tahoma" w:hAnsi="Tahoma" w:cs="Tahoma"/>
          <w:spacing w:val="-4"/>
        </w:rPr>
        <w:t>.</w:t>
      </w:r>
    </w:p>
    <w:p w14:paraId="48197F60" w14:textId="15386C01" w:rsidR="007A4D23" w:rsidRPr="008D63F5" w:rsidRDefault="007A4D23" w:rsidP="00926F15">
      <w:pPr>
        <w:pStyle w:val="Sinespaciado"/>
        <w:spacing w:line="276" w:lineRule="auto"/>
        <w:rPr>
          <w:rFonts w:ascii="Tahoma" w:hAnsi="Tahoma" w:cs="Tahoma"/>
          <w:spacing w:val="-4"/>
          <w:shd w:val="clear" w:color="auto" w:fill="FAF9F8"/>
        </w:rPr>
      </w:pPr>
    </w:p>
    <w:p w14:paraId="6621AE3E" w14:textId="62C02F56" w:rsidR="009D4456" w:rsidRPr="008D63F5" w:rsidRDefault="009D4456" w:rsidP="00926F15">
      <w:pPr>
        <w:autoSpaceDE w:val="0"/>
        <w:autoSpaceDN w:val="0"/>
        <w:adjustRightInd w:val="0"/>
        <w:spacing w:line="276" w:lineRule="auto"/>
        <w:ind w:firstLine="709"/>
        <w:jc w:val="both"/>
        <w:rPr>
          <w:rFonts w:ascii="Tahoma" w:hAnsi="Tahoma" w:cs="Tahoma"/>
          <w:spacing w:val="-4"/>
        </w:rPr>
      </w:pPr>
      <w:r w:rsidRPr="008D63F5">
        <w:rPr>
          <w:rFonts w:ascii="Tahoma" w:hAnsi="Tahoma" w:cs="Tahoma"/>
          <w:spacing w:val="-4"/>
          <w:shd w:val="clear" w:color="auto" w:fill="FAF9F8"/>
        </w:rPr>
        <w:t xml:space="preserve">En el expediente digital se advierte que el profesional que representa los intereses de la parte actora procuró la </w:t>
      </w:r>
      <w:r w:rsidRPr="008D63F5">
        <w:rPr>
          <w:rFonts w:ascii="Tahoma" w:hAnsi="Tahoma" w:cs="Tahoma"/>
          <w:spacing w:val="-4"/>
        </w:rPr>
        <w:t xml:space="preserve">comparecencia oportuna de la parte pasiva de la litis, actuó </w:t>
      </w:r>
      <w:r w:rsidRPr="008D63F5">
        <w:rPr>
          <w:rFonts w:ascii="Tahoma" w:hAnsi="Tahoma" w:cs="Tahoma"/>
          <w:spacing w:val="-4"/>
        </w:rPr>
        <w:lastRenderedPageBreak/>
        <w:t xml:space="preserve">en las audiencias y en todo el trámite procesal, así como dispuso lo necesario para que se presentaran a la audiencia de trámite y juzgamiento los testigos convocados a su solicitud, de lo cual resulta evidente que impulsó las pretensiones de la demanda de forma diligente, procurando un ejercicio probatorio suficiente para que las mismas salieran avante, de ahí que gran parte de los pedidos fueron prósperos. </w:t>
      </w:r>
    </w:p>
    <w:p w14:paraId="647E5056" w14:textId="77777777" w:rsidR="001D613D" w:rsidRPr="008D63F5" w:rsidRDefault="001D613D" w:rsidP="00926F15">
      <w:pPr>
        <w:pStyle w:val="Sinespaciado"/>
        <w:spacing w:line="276" w:lineRule="auto"/>
        <w:rPr>
          <w:rFonts w:ascii="Tahoma" w:hAnsi="Tahoma" w:cs="Tahoma"/>
          <w:spacing w:val="-4"/>
        </w:rPr>
      </w:pPr>
    </w:p>
    <w:p w14:paraId="3A88FB26" w14:textId="78E16F82" w:rsidR="00C13C69" w:rsidRPr="008D63F5" w:rsidRDefault="00C13C69" w:rsidP="00926F15">
      <w:pPr>
        <w:autoSpaceDE w:val="0"/>
        <w:autoSpaceDN w:val="0"/>
        <w:adjustRightInd w:val="0"/>
        <w:spacing w:line="276" w:lineRule="auto"/>
        <w:ind w:firstLine="709"/>
        <w:jc w:val="both"/>
        <w:rPr>
          <w:rFonts w:ascii="Tahoma" w:hAnsi="Tahoma" w:cs="Tahoma"/>
          <w:spacing w:val="-4"/>
        </w:rPr>
      </w:pPr>
      <w:r w:rsidRPr="008D63F5">
        <w:rPr>
          <w:rFonts w:ascii="Tahoma" w:hAnsi="Tahoma" w:cs="Tahoma"/>
          <w:spacing w:val="-4"/>
        </w:rPr>
        <w:t>Adicional a lo anterior, debe advertirse que la tardanza en el trámite de este proceso</w:t>
      </w:r>
      <w:r w:rsidR="00D757D1" w:rsidRPr="008D63F5">
        <w:rPr>
          <w:rFonts w:ascii="Tahoma" w:hAnsi="Tahoma" w:cs="Tahoma"/>
          <w:spacing w:val="-4"/>
        </w:rPr>
        <w:t xml:space="preserve"> </w:t>
      </w:r>
      <w:r w:rsidRPr="008D63F5">
        <w:rPr>
          <w:rFonts w:ascii="Tahoma" w:hAnsi="Tahoma" w:cs="Tahoma"/>
          <w:spacing w:val="-4"/>
        </w:rPr>
        <w:t xml:space="preserve">se debió a causas externas a la parte actora y su apoderado judicial, </w:t>
      </w:r>
      <w:r w:rsidR="00EE38E2" w:rsidRPr="008D63F5">
        <w:rPr>
          <w:rFonts w:ascii="Tahoma" w:hAnsi="Tahoma" w:cs="Tahoma"/>
          <w:spacing w:val="-4"/>
        </w:rPr>
        <w:t>tales como la interposición del recurso de apelación por parte de las demanda</w:t>
      </w:r>
      <w:r w:rsidR="118D1BC8" w:rsidRPr="008D63F5">
        <w:rPr>
          <w:rFonts w:ascii="Tahoma" w:hAnsi="Tahoma" w:cs="Tahoma"/>
          <w:spacing w:val="-4"/>
        </w:rPr>
        <w:t xml:space="preserve">das </w:t>
      </w:r>
      <w:r w:rsidR="00EE38E2" w:rsidRPr="008D63F5">
        <w:rPr>
          <w:rFonts w:ascii="Tahoma" w:hAnsi="Tahoma" w:cs="Tahoma"/>
          <w:spacing w:val="-4"/>
        </w:rPr>
        <w:t xml:space="preserve">en contra de la decisión de excepciones previas, lo que conllevó al aplazamiento de la audiencia de trámite y juzgamiento hasta que se resolviera la alzada, adicional a la suspensión de términos por la emergencia sanitaria causada por el Covid-19, todo a lo cual se sumó a que la reprogramación de las audiencias se vio supeditada a la apretada agenda del Despacho. </w:t>
      </w:r>
    </w:p>
    <w:p w14:paraId="56EF40E6" w14:textId="3399ACF8" w:rsidR="00AF43CA" w:rsidRPr="008D63F5" w:rsidRDefault="00AF43CA" w:rsidP="00926F15">
      <w:pPr>
        <w:pStyle w:val="Sinespaciado"/>
        <w:spacing w:line="276" w:lineRule="auto"/>
        <w:rPr>
          <w:rFonts w:ascii="Tahoma" w:hAnsi="Tahoma" w:cs="Tahoma"/>
          <w:spacing w:val="-4"/>
        </w:rPr>
      </w:pPr>
    </w:p>
    <w:p w14:paraId="0B391CDA" w14:textId="67A18C13" w:rsidR="006325C0" w:rsidRPr="008D63F5" w:rsidRDefault="00AF43CA" w:rsidP="00926F15">
      <w:pPr>
        <w:autoSpaceDE w:val="0"/>
        <w:autoSpaceDN w:val="0"/>
        <w:adjustRightInd w:val="0"/>
        <w:spacing w:line="276" w:lineRule="auto"/>
        <w:ind w:firstLine="709"/>
        <w:jc w:val="both"/>
        <w:rPr>
          <w:rFonts w:ascii="Tahoma" w:hAnsi="Tahoma" w:cs="Tahoma"/>
          <w:spacing w:val="-4"/>
        </w:rPr>
      </w:pPr>
      <w:r w:rsidRPr="008D63F5">
        <w:rPr>
          <w:rFonts w:ascii="Tahoma" w:hAnsi="Tahoma" w:cs="Tahoma"/>
          <w:spacing w:val="-4"/>
        </w:rPr>
        <w:t>En vista de lo expuesto, atendiendo la naturaleza, calidad y duración de la gestión ejecutada por el apoderado judicial, así como que la cuantía</w:t>
      </w:r>
      <w:r w:rsidR="007C21A6" w:rsidRPr="008D63F5">
        <w:rPr>
          <w:rFonts w:ascii="Tahoma" w:hAnsi="Tahoma" w:cs="Tahoma"/>
          <w:spacing w:val="-4"/>
        </w:rPr>
        <w:t xml:space="preserve"> de las condenas,</w:t>
      </w:r>
      <w:r w:rsidR="006325C0" w:rsidRPr="008D63F5">
        <w:rPr>
          <w:rFonts w:ascii="Tahoma" w:hAnsi="Tahoma" w:cs="Tahoma"/>
          <w:spacing w:val="-4"/>
        </w:rPr>
        <w:t xml:space="preserve"> es permitido establecer un porcentaje del 8%</w:t>
      </w:r>
      <w:r w:rsidR="006325C0" w:rsidRPr="008D63F5">
        <w:rPr>
          <w:rStyle w:val="Refdenotaalpie"/>
          <w:rFonts w:ascii="Tahoma" w:hAnsi="Tahoma" w:cs="Tahoma"/>
          <w:spacing w:val="-4"/>
        </w:rPr>
        <w:footnoteReference w:id="5"/>
      </w:r>
      <w:r w:rsidR="006325C0" w:rsidRPr="008D63F5">
        <w:rPr>
          <w:rFonts w:ascii="Tahoma" w:hAnsi="Tahoma" w:cs="Tahoma"/>
          <w:spacing w:val="-4"/>
        </w:rPr>
        <w:t xml:space="preserve"> sobre el total reconocido- $42.346.756,2-, obteniéndose así la suma de </w:t>
      </w:r>
      <w:r w:rsidR="006325C0" w:rsidRPr="008D63F5">
        <w:rPr>
          <w:rFonts w:ascii="Tahoma" w:hAnsi="Tahoma" w:cs="Tahoma"/>
          <w:b/>
          <w:spacing w:val="-4"/>
        </w:rPr>
        <w:t xml:space="preserve">$3.387.740 </w:t>
      </w:r>
      <w:r w:rsidR="006325C0" w:rsidRPr="008D63F5">
        <w:rPr>
          <w:rFonts w:ascii="Tahoma" w:hAnsi="Tahoma" w:cs="Tahoma"/>
          <w:spacing w:val="-4"/>
        </w:rPr>
        <w:t>como agencias en derecho de primera instancia, evidentemente superior a los $441.424,31 aprobada por costas en primera instancia, en razón a que el juzgado aplicó un porcentaje del 4% y, adicional a ello, no tuvo en cuenta el valor de la indemnización por despido sin justa causa que fue aumentada en esta sede.</w:t>
      </w:r>
    </w:p>
    <w:p w14:paraId="30C242B8" w14:textId="77777777" w:rsidR="00E23291" w:rsidRPr="008D63F5" w:rsidRDefault="00E23291" w:rsidP="00926F15">
      <w:pPr>
        <w:pStyle w:val="Sinespaciado"/>
        <w:spacing w:line="276" w:lineRule="auto"/>
        <w:rPr>
          <w:rFonts w:ascii="Tahoma" w:hAnsi="Tahoma" w:cs="Tahoma"/>
          <w:spacing w:val="-4"/>
        </w:rPr>
      </w:pPr>
    </w:p>
    <w:p w14:paraId="5BF2F03D" w14:textId="509C30F9" w:rsidR="00C13C69" w:rsidRPr="008D63F5" w:rsidRDefault="00E23291" w:rsidP="00926F15">
      <w:pPr>
        <w:spacing w:line="276" w:lineRule="auto"/>
        <w:ind w:firstLine="709"/>
        <w:jc w:val="both"/>
        <w:rPr>
          <w:rFonts w:ascii="Tahoma" w:hAnsi="Tahoma" w:cs="Tahoma"/>
          <w:spacing w:val="-4"/>
        </w:rPr>
      </w:pPr>
      <w:r w:rsidRPr="008D63F5">
        <w:rPr>
          <w:rFonts w:ascii="Tahoma" w:hAnsi="Tahoma" w:cs="Tahoma"/>
          <w:spacing w:val="-4"/>
        </w:rPr>
        <w:t xml:space="preserve">Y es que para la determinación de dicho porcentaje </w:t>
      </w:r>
      <w:r w:rsidR="00DD4087" w:rsidRPr="008D63F5">
        <w:rPr>
          <w:rFonts w:ascii="Tahoma" w:hAnsi="Tahoma" w:cs="Tahoma"/>
          <w:spacing w:val="-4"/>
        </w:rPr>
        <w:t>se tuvo</w:t>
      </w:r>
      <w:r w:rsidRPr="008D63F5">
        <w:rPr>
          <w:rFonts w:ascii="Tahoma" w:hAnsi="Tahoma" w:cs="Tahoma"/>
          <w:spacing w:val="-4"/>
        </w:rPr>
        <w:t xml:space="preserve"> en cuenta que</w:t>
      </w:r>
      <w:r w:rsidR="001B2EA4" w:rsidRPr="008D63F5">
        <w:rPr>
          <w:rFonts w:ascii="Tahoma" w:hAnsi="Tahoma" w:cs="Tahoma"/>
          <w:spacing w:val="-4"/>
        </w:rPr>
        <w:t xml:space="preserve"> </w:t>
      </w:r>
      <w:r w:rsidR="00C23729" w:rsidRPr="008D63F5">
        <w:rPr>
          <w:rFonts w:ascii="Tahoma" w:hAnsi="Tahoma" w:cs="Tahoma"/>
          <w:spacing w:val="-4"/>
        </w:rPr>
        <w:t xml:space="preserve">la parte actora durante </w:t>
      </w:r>
      <w:r w:rsidR="002A4ABB" w:rsidRPr="008D63F5">
        <w:rPr>
          <w:rFonts w:ascii="Tahoma" w:hAnsi="Tahoma" w:cs="Tahoma"/>
          <w:spacing w:val="-4"/>
        </w:rPr>
        <w:t xml:space="preserve">el proceso, </w:t>
      </w:r>
      <w:r w:rsidR="00C23729" w:rsidRPr="008D63F5">
        <w:rPr>
          <w:rFonts w:ascii="Tahoma" w:hAnsi="Tahoma" w:cs="Tahoma"/>
          <w:spacing w:val="-4"/>
        </w:rPr>
        <w:t xml:space="preserve">que se ha extendido más de </w:t>
      </w:r>
      <w:r w:rsidR="00B6134A" w:rsidRPr="008D63F5">
        <w:rPr>
          <w:rFonts w:ascii="Tahoma" w:hAnsi="Tahoma" w:cs="Tahoma"/>
          <w:spacing w:val="-4"/>
        </w:rPr>
        <w:t>5</w:t>
      </w:r>
      <w:r w:rsidR="00C23729" w:rsidRPr="008D63F5">
        <w:rPr>
          <w:rFonts w:ascii="Tahoma" w:hAnsi="Tahoma" w:cs="Tahoma"/>
          <w:spacing w:val="-4"/>
        </w:rPr>
        <w:t xml:space="preserve"> años, ha estado representada por profesional del derecho que ha actuado en todas las etapas procesales, incluyendo </w:t>
      </w:r>
      <w:r w:rsidR="00B6134A" w:rsidRPr="008D63F5">
        <w:rPr>
          <w:rFonts w:ascii="Tahoma" w:hAnsi="Tahoma" w:cs="Tahoma"/>
          <w:spacing w:val="-4"/>
        </w:rPr>
        <w:t>las audiencias de que tratan los arts. 77 y 80 del CPT y SS</w:t>
      </w:r>
      <w:r w:rsidR="002A4ABB" w:rsidRPr="008D63F5">
        <w:rPr>
          <w:rFonts w:ascii="Tahoma" w:hAnsi="Tahoma" w:cs="Tahoma"/>
          <w:spacing w:val="-4"/>
        </w:rPr>
        <w:t>, sin que se le pueda atribuir a negligencia del apoderado la duración del proceso</w:t>
      </w:r>
      <w:r w:rsidR="00B6134A" w:rsidRPr="008D63F5">
        <w:rPr>
          <w:rFonts w:ascii="Tahoma" w:hAnsi="Tahoma" w:cs="Tahoma"/>
          <w:spacing w:val="-4"/>
        </w:rPr>
        <w:t>, toda vez que se aprecian múltiples memoriales solicitando el impulso del proceso, así como procurando la comparecencia de los testigos decretados</w:t>
      </w:r>
      <w:r w:rsidR="00DD4087" w:rsidRPr="008D63F5">
        <w:rPr>
          <w:rFonts w:ascii="Tahoma" w:hAnsi="Tahoma" w:cs="Tahoma"/>
          <w:spacing w:val="-4"/>
        </w:rPr>
        <w:t xml:space="preserve">. </w:t>
      </w:r>
    </w:p>
    <w:p w14:paraId="130FA8C3" w14:textId="5AC9EE52" w:rsidR="000D353A" w:rsidRPr="008D63F5" w:rsidRDefault="000D353A" w:rsidP="00926F15">
      <w:pPr>
        <w:pStyle w:val="Sinespaciado"/>
        <w:spacing w:line="276" w:lineRule="auto"/>
        <w:rPr>
          <w:rFonts w:ascii="Tahoma" w:hAnsi="Tahoma" w:cs="Tahoma"/>
          <w:spacing w:val="-4"/>
        </w:rPr>
      </w:pPr>
    </w:p>
    <w:p w14:paraId="0FC8A372" w14:textId="7F834EFF" w:rsidR="000D353A" w:rsidRPr="008D63F5" w:rsidRDefault="000D353A" w:rsidP="00926F15">
      <w:pPr>
        <w:spacing w:line="276" w:lineRule="auto"/>
        <w:ind w:firstLine="709"/>
        <w:jc w:val="both"/>
        <w:rPr>
          <w:rFonts w:ascii="Tahoma" w:hAnsi="Tahoma" w:cs="Tahoma"/>
          <w:spacing w:val="-4"/>
        </w:rPr>
      </w:pPr>
      <w:r w:rsidRPr="008D63F5">
        <w:rPr>
          <w:rFonts w:ascii="Tahoma" w:hAnsi="Tahoma" w:cs="Tahoma"/>
          <w:spacing w:val="-4"/>
        </w:rPr>
        <w:t xml:space="preserve">Por otra parte, atendiendo que en segunda instancia el trámite no se extendió por más de 6 meses y la única actuación que debió desplegar el apoderado judicial fue la remisión de los alegatos de conclusión por escrito, lo que hizo en término, se encuentra procedente establecer como agencias en derecho de segunda instancia 2 SMLMV, atendiendo nuevamente la naturaleza del proceso, la duración del mismo, la cuantía de las pretensiones y respetando los límites del Acuerdo PSAA16-10554 de 2016.  </w:t>
      </w:r>
    </w:p>
    <w:p w14:paraId="39D3E092" w14:textId="105B1869" w:rsidR="002A4ABB" w:rsidRPr="008D63F5" w:rsidRDefault="002A4ABB" w:rsidP="00926F15">
      <w:pPr>
        <w:pStyle w:val="Sinespaciado"/>
        <w:spacing w:line="276" w:lineRule="auto"/>
        <w:rPr>
          <w:rFonts w:ascii="Tahoma" w:hAnsi="Tahoma" w:cs="Tahoma"/>
          <w:spacing w:val="-4"/>
        </w:rPr>
      </w:pPr>
    </w:p>
    <w:p w14:paraId="6DF67B69" w14:textId="6BE2E2E3" w:rsidR="00EF0723" w:rsidRPr="008D63F5" w:rsidRDefault="002A4ABB" w:rsidP="00926F15">
      <w:pPr>
        <w:spacing w:line="276" w:lineRule="auto"/>
        <w:ind w:firstLine="709"/>
        <w:jc w:val="both"/>
        <w:rPr>
          <w:rFonts w:ascii="Tahoma" w:hAnsi="Tahoma" w:cs="Tahoma"/>
          <w:spacing w:val="-4"/>
        </w:rPr>
      </w:pPr>
      <w:r w:rsidRPr="008D63F5">
        <w:rPr>
          <w:rFonts w:ascii="Tahoma" w:hAnsi="Tahoma" w:cs="Tahoma"/>
          <w:spacing w:val="-4"/>
        </w:rPr>
        <w:t xml:space="preserve">En ese orden, considerando que el recurso iba dirigido únicamente al porcentaje de las agencias en derecho, la liquidación efectuada en primera instancia respecto a los gastos del proceso </w:t>
      </w:r>
      <w:r w:rsidRPr="008D63F5">
        <w:rPr>
          <w:rFonts w:ascii="Tahoma" w:hAnsi="Tahoma" w:cs="Tahoma"/>
          <w:b/>
          <w:bCs/>
          <w:spacing w:val="-4"/>
        </w:rPr>
        <w:t>-$</w:t>
      </w:r>
      <w:r w:rsidR="00B6134A" w:rsidRPr="008D63F5">
        <w:rPr>
          <w:rFonts w:ascii="Tahoma" w:hAnsi="Tahoma" w:cs="Tahoma"/>
          <w:b/>
          <w:bCs/>
          <w:spacing w:val="-4"/>
        </w:rPr>
        <w:t>27.600</w:t>
      </w:r>
      <w:r w:rsidRPr="008D63F5">
        <w:rPr>
          <w:rFonts w:ascii="Tahoma" w:hAnsi="Tahoma" w:cs="Tahoma"/>
          <w:b/>
          <w:bCs/>
          <w:spacing w:val="-4"/>
        </w:rPr>
        <w:t>-</w:t>
      </w:r>
      <w:r w:rsidRPr="008D63F5">
        <w:rPr>
          <w:rFonts w:ascii="Tahoma" w:hAnsi="Tahoma" w:cs="Tahoma"/>
          <w:spacing w:val="-4"/>
        </w:rPr>
        <w:t xml:space="preserve"> se mantiene incólume, lo que a su vez permite concluir que en este caso las costas procesales a las que fuera condenados en un </w:t>
      </w:r>
      <w:r w:rsidR="00B6134A" w:rsidRPr="008D63F5">
        <w:rPr>
          <w:rFonts w:ascii="Tahoma" w:hAnsi="Tahoma" w:cs="Tahoma"/>
          <w:spacing w:val="-4"/>
        </w:rPr>
        <w:t>10</w:t>
      </w:r>
      <w:r w:rsidRPr="008D63F5">
        <w:rPr>
          <w:rFonts w:ascii="Tahoma" w:hAnsi="Tahoma" w:cs="Tahoma"/>
          <w:spacing w:val="-4"/>
        </w:rPr>
        <w:t xml:space="preserve">0% </w:t>
      </w:r>
      <w:r w:rsidR="00B6134A" w:rsidRPr="008D63F5">
        <w:rPr>
          <w:rFonts w:ascii="Tahoma" w:hAnsi="Tahoma" w:cs="Tahoma"/>
          <w:spacing w:val="-4"/>
        </w:rPr>
        <w:t xml:space="preserve">las </w:t>
      </w:r>
      <w:r w:rsidR="00B6134A" w:rsidRPr="008D63F5">
        <w:rPr>
          <w:rFonts w:ascii="Tahoma" w:hAnsi="Tahoma" w:cs="Tahoma"/>
          <w:spacing w:val="-4"/>
        </w:rPr>
        <w:lastRenderedPageBreak/>
        <w:t>sociedades LABARO S.A.S. -HOY GRUPO ALKOR S.A.S.- y ITACA PROYECTOS Y DESARROLLOS S.A.S.</w:t>
      </w:r>
      <w:r w:rsidRPr="008D63F5">
        <w:rPr>
          <w:rFonts w:ascii="Tahoma" w:hAnsi="Tahoma" w:cs="Tahoma"/>
          <w:spacing w:val="-4"/>
        </w:rPr>
        <w:t xml:space="preserve"> asciende a </w:t>
      </w:r>
      <w:r w:rsidR="00B6134A" w:rsidRPr="008D63F5">
        <w:rPr>
          <w:rFonts w:ascii="Tahoma" w:hAnsi="Tahoma" w:cs="Tahoma"/>
          <w:b/>
          <w:spacing w:val="-4"/>
        </w:rPr>
        <w:t>$3.</w:t>
      </w:r>
      <w:r w:rsidR="006325C0" w:rsidRPr="008D63F5">
        <w:rPr>
          <w:rFonts w:ascii="Tahoma" w:hAnsi="Tahoma" w:cs="Tahoma"/>
          <w:b/>
          <w:spacing w:val="-4"/>
        </w:rPr>
        <w:t>415</w:t>
      </w:r>
      <w:r w:rsidR="00B6134A" w:rsidRPr="008D63F5">
        <w:rPr>
          <w:rFonts w:ascii="Tahoma" w:hAnsi="Tahoma" w:cs="Tahoma"/>
          <w:b/>
          <w:spacing w:val="-4"/>
        </w:rPr>
        <w:t>.</w:t>
      </w:r>
      <w:r w:rsidR="006325C0" w:rsidRPr="008D63F5">
        <w:rPr>
          <w:rFonts w:ascii="Tahoma" w:hAnsi="Tahoma" w:cs="Tahoma"/>
          <w:b/>
          <w:spacing w:val="-4"/>
        </w:rPr>
        <w:t>3</w:t>
      </w:r>
      <w:r w:rsidR="00B6134A" w:rsidRPr="008D63F5">
        <w:rPr>
          <w:rFonts w:ascii="Tahoma" w:hAnsi="Tahoma" w:cs="Tahoma"/>
          <w:b/>
          <w:spacing w:val="-4"/>
        </w:rPr>
        <w:t>40</w:t>
      </w:r>
      <w:r w:rsidR="006325C0" w:rsidRPr="008D63F5">
        <w:rPr>
          <w:rFonts w:ascii="Tahoma" w:hAnsi="Tahoma" w:cs="Tahoma"/>
          <w:spacing w:val="-4"/>
        </w:rPr>
        <w:t xml:space="preserve"> en primera instancia</w:t>
      </w:r>
      <w:r w:rsidR="000D353A" w:rsidRPr="008D63F5">
        <w:rPr>
          <w:rFonts w:ascii="Tahoma" w:hAnsi="Tahoma" w:cs="Tahoma"/>
          <w:spacing w:val="-4"/>
        </w:rPr>
        <w:t xml:space="preserve"> y a </w:t>
      </w:r>
      <w:r w:rsidR="000D353A" w:rsidRPr="008D63F5">
        <w:rPr>
          <w:rFonts w:ascii="Tahoma" w:hAnsi="Tahoma" w:cs="Tahoma"/>
          <w:b/>
          <w:spacing w:val="-4"/>
        </w:rPr>
        <w:t>$2.000.000</w:t>
      </w:r>
      <w:r w:rsidR="00470D5D" w:rsidRPr="008D63F5">
        <w:rPr>
          <w:rFonts w:ascii="Tahoma" w:hAnsi="Tahoma" w:cs="Tahoma"/>
          <w:spacing w:val="-4"/>
        </w:rPr>
        <w:t xml:space="preserve"> en segunda instancia</w:t>
      </w:r>
      <w:r w:rsidR="006325C0" w:rsidRPr="008D63F5">
        <w:rPr>
          <w:rFonts w:ascii="Tahoma" w:hAnsi="Tahoma" w:cs="Tahoma"/>
          <w:spacing w:val="-4"/>
        </w:rPr>
        <w:t xml:space="preserve">. </w:t>
      </w:r>
    </w:p>
    <w:p w14:paraId="48D9F458" w14:textId="77777777" w:rsidR="00EF0723" w:rsidRPr="008D63F5" w:rsidRDefault="00EF0723" w:rsidP="00926F15">
      <w:pPr>
        <w:pStyle w:val="Sinespaciado"/>
        <w:spacing w:line="276" w:lineRule="auto"/>
        <w:rPr>
          <w:rFonts w:ascii="Tahoma" w:hAnsi="Tahoma" w:cs="Tahoma"/>
          <w:spacing w:val="-4"/>
        </w:rPr>
      </w:pPr>
    </w:p>
    <w:p w14:paraId="7616F6CD" w14:textId="167DA134" w:rsidR="00E23291" w:rsidRPr="008D63F5" w:rsidRDefault="00E23291" w:rsidP="00926F15">
      <w:pPr>
        <w:spacing w:line="276" w:lineRule="auto"/>
        <w:ind w:firstLine="709"/>
        <w:jc w:val="both"/>
        <w:rPr>
          <w:rFonts w:ascii="Tahoma" w:hAnsi="Tahoma" w:cs="Tahoma"/>
          <w:spacing w:val="-4"/>
        </w:rPr>
      </w:pPr>
      <w:r w:rsidRPr="008D63F5">
        <w:rPr>
          <w:rFonts w:ascii="Tahoma" w:hAnsi="Tahoma" w:cs="Tahoma"/>
          <w:spacing w:val="-4"/>
        </w:rPr>
        <w:t xml:space="preserve"> </w:t>
      </w:r>
      <w:r w:rsidR="00EF0723" w:rsidRPr="008D63F5">
        <w:rPr>
          <w:rFonts w:ascii="Tahoma" w:hAnsi="Tahoma" w:cs="Tahoma"/>
          <w:spacing w:val="-4"/>
        </w:rPr>
        <w:t xml:space="preserve">De acuerdo con lo expuesto, se modificará la tasación efectuada en primer grado en los términos antes señalados.  </w:t>
      </w:r>
    </w:p>
    <w:p w14:paraId="77E59F42" w14:textId="77777777" w:rsidR="00EF0723" w:rsidRPr="008D63F5" w:rsidRDefault="00EF0723" w:rsidP="00926F15">
      <w:pPr>
        <w:pStyle w:val="Sinespaciado"/>
        <w:spacing w:line="276" w:lineRule="auto"/>
        <w:rPr>
          <w:rFonts w:ascii="Tahoma" w:hAnsi="Tahoma" w:cs="Tahoma"/>
          <w:spacing w:val="-4"/>
        </w:rPr>
      </w:pPr>
    </w:p>
    <w:p w14:paraId="35ABB8DF" w14:textId="5F37F6E6" w:rsidR="00B507B0" w:rsidRPr="008D63F5" w:rsidRDefault="00E23291" w:rsidP="00926F15">
      <w:pPr>
        <w:spacing w:line="276" w:lineRule="auto"/>
        <w:ind w:firstLine="709"/>
        <w:jc w:val="both"/>
        <w:rPr>
          <w:rFonts w:ascii="Tahoma" w:hAnsi="Tahoma" w:cs="Tahoma"/>
          <w:spacing w:val="-4"/>
        </w:rPr>
      </w:pPr>
      <w:r w:rsidRPr="008D63F5">
        <w:rPr>
          <w:rFonts w:ascii="Tahoma" w:hAnsi="Tahoma" w:cs="Tahoma"/>
          <w:spacing w:val="-4"/>
        </w:rPr>
        <w:t xml:space="preserve">Finalmente, </w:t>
      </w:r>
      <w:r w:rsidR="00DB304A" w:rsidRPr="008D63F5">
        <w:rPr>
          <w:rFonts w:ascii="Tahoma" w:hAnsi="Tahoma" w:cs="Tahoma"/>
          <w:spacing w:val="-4"/>
        </w:rPr>
        <w:t xml:space="preserve">ante la prosperidad del recurso presentado por la parte actora y, como quiera que los demandados no recurrieron la liquidación de primera instancia, </w:t>
      </w:r>
      <w:r w:rsidRPr="008D63F5">
        <w:rPr>
          <w:rFonts w:ascii="Tahoma" w:hAnsi="Tahoma" w:cs="Tahoma"/>
          <w:spacing w:val="-4"/>
        </w:rPr>
        <w:t>no se impondrán costas por este trámite.</w:t>
      </w:r>
    </w:p>
    <w:p w14:paraId="689CA953" w14:textId="77777777" w:rsidR="00E3019F" w:rsidRPr="008D63F5" w:rsidRDefault="00E3019F" w:rsidP="00926F15">
      <w:pPr>
        <w:pStyle w:val="Sinespaciado"/>
        <w:spacing w:line="276" w:lineRule="auto"/>
        <w:rPr>
          <w:rFonts w:ascii="Tahoma" w:hAnsi="Tahoma" w:cs="Tahoma"/>
          <w:spacing w:val="-4"/>
        </w:rPr>
      </w:pPr>
    </w:p>
    <w:p w14:paraId="5D18CB2A" w14:textId="77777777" w:rsidR="00E3019F" w:rsidRPr="008D63F5" w:rsidRDefault="00E3019F" w:rsidP="00926F15">
      <w:pPr>
        <w:spacing w:line="276" w:lineRule="auto"/>
        <w:ind w:firstLine="708"/>
        <w:jc w:val="both"/>
        <w:rPr>
          <w:rFonts w:ascii="Tahoma" w:hAnsi="Tahoma" w:cs="Tahoma"/>
          <w:b/>
          <w:spacing w:val="-4"/>
        </w:rPr>
      </w:pPr>
      <w:r w:rsidRPr="008D63F5">
        <w:rPr>
          <w:rFonts w:ascii="Tahoma" w:hAnsi="Tahoma" w:cs="Tahoma"/>
          <w:spacing w:val="-4"/>
        </w:rPr>
        <w:t xml:space="preserve">En mérito de lo expuesto, el </w:t>
      </w:r>
      <w:r w:rsidRPr="008D63F5">
        <w:rPr>
          <w:rFonts w:ascii="Tahoma" w:hAnsi="Tahoma" w:cs="Tahoma"/>
          <w:b/>
          <w:spacing w:val="-4"/>
        </w:rPr>
        <w:t xml:space="preserve">Tribunal Superior del Distrito Judicial de Pereira, Sala Primera de Decisión Laboral, </w:t>
      </w:r>
    </w:p>
    <w:p w14:paraId="2454FF32" w14:textId="77777777" w:rsidR="00E3019F" w:rsidRPr="008D63F5" w:rsidRDefault="00E3019F" w:rsidP="00926F15">
      <w:pPr>
        <w:pStyle w:val="Sinespaciado"/>
        <w:spacing w:line="276" w:lineRule="auto"/>
        <w:rPr>
          <w:rFonts w:ascii="Tahoma" w:hAnsi="Tahoma" w:cs="Tahoma"/>
          <w:spacing w:val="-4"/>
        </w:rPr>
      </w:pPr>
    </w:p>
    <w:p w14:paraId="6BCEE2CD" w14:textId="77777777" w:rsidR="00E3019F" w:rsidRPr="008D63F5" w:rsidRDefault="00E3019F" w:rsidP="005F46E8">
      <w:pPr>
        <w:spacing w:line="276" w:lineRule="auto"/>
        <w:jc w:val="center"/>
        <w:rPr>
          <w:rFonts w:ascii="Tahoma" w:hAnsi="Tahoma" w:cs="Tahoma"/>
          <w:b/>
          <w:spacing w:val="-4"/>
        </w:rPr>
      </w:pPr>
      <w:r w:rsidRPr="008D63F5">
        <w:rPr>
          <w:rFonts w:ascii="Tahoma" w:hAnsi="Tahoma" w:cs="Tahoma"/>
          <w:b/>
          <w:spacing w:val="-4"/>
        </w:rPr>
        <w:t>R E S U E L V E:</w:t>
      </w:r>
    </w:p>
    <w:p w14:paraId="7ADFB0CE" w14:textId="77777777" w:rsidR="00E3019F" w:rsidRPr="008D63F5" w:rsidRDefault="00E3019F" w:rsidP="00926F15">
      <w:pPr>
        <w:spacing w:line="276" w:lineRule="auto"/>
        <w:ind w:firstLine="708"/>
        <w:jc w:val="center"/>
        <w:rPr>
          <w:rFonts w:ascii="Tahoma" w:hAnsi="Tahoma" w:cs="Tahoma"/>
          <w:b/>
          <w:spacing w:val="-4"/>
        </w:rPr>
      </w:pPr>
    </w:p>
    <w:p w14:paraId="6C969D19" w14:textId="452A3CC2" w:rsidR="00DB304A" w:rsidRPr="008D63F5" w:rsidRDefault="00DB304A" w:rsidP="00926F15">
      <w:pPr>
        <w:spacing w:line="276" w:lineRule="auto"/>
        <w:ind w:firstLine="708"/>
        <w:jc w:val="both"/>
        <w:rPr>
          <w:rFonts w:ascii="Tahoma" w:hAnsi="Tahoma" w:cs="Tahoma"/>
          <w:spacing w:val="-4"/>
        </w:rPr>
      </w:pPr>
      <w:r w:rsidRPr="008D63F5">
        <w:rPr>
          <w:rFonts w:ascii="Tahoma" w:hAnsi="Tahoma" w:cs="Tahoma"/>
          <w:b/>
          <w:spacing w:val="-4"/>
        </w:rPr>
        <w:t>PRIMERO. -</w:t>
      </w:r>
      <w:r w:rsidR="00E3019F" w:rsidRPr="008D63F5">
        <w:rPr>
          <w:rFonts w:ascii="Tahoma" w:hAnsi="Tahoma" w:cs="Tahoma"/>
          <w:b/>
          <w:spacing w:val="-4"/>
        </w:rPr>
        <w:t xml:space="preserve"> </w:t>
      </w:r>
      <w:r w:rsidRPr="008D63F5">
        <w:rPr>
          <w:rFonts w:ascii="Tahoma" w:hAnsi="Tahoma" w:cs="Tahoma"/>
          <w:b/>
          <w:spacing w:val="-4"/>
        </w:rPr>
        <w:t>MODIFICAR</w:t>
      </w:r>
      <w:r w:rsidRPr="008D63F5">
        <w:rPr>
          <w:rFonts w:ascii="Tahoma" w:hAnsi="Tahoma" w:cs="Tahoma"/>
          <w:spacing w:val="-4"/>
        </w:rPr>
        <w:t xml:space="preserve"> las agencias en derecho de primera instancia tasadas por el Juzgado Laboral del Circuito de </w:t>
      </w:r>
      <w:r w:rsidR="006325C0" w:rsidRPr="008D63F5">
        <w:rPr>
          <w:rFonts w:ascii="Tahoma" w:hAnsi="Tahoma" w:cs="Tahoma"/>
          <w:spacing w:val="-4"/>
        </w:rPr>
        <w:t>Dosquebradas</w:t>
      </w:r>
      <w:r w:rsidRPr="008D63F5">
        <w:rPr>
          <w:rFonts w:ascii="Tahoma" w:hAnsi="Tahoma" w:cs="Tahoma"/>
          <w:spacing w:val="-4"/>
        </w:rPr>
        <w:t>.</w:t>
      </w:r>
    </w:p>
    <w:p w14:paraId="6915AEA8" w14:textId="77777777" w:rsidR="00DB304A" w:rsidRPr="008D63F5" w:rsidRDefault="00DB304A" w:rsidP="00926F15">
      <w:pPr>
        <w:spacing w:line="276" w:lineRule="auto"/>
        <w:ind w:firstLine="708"/>
        <w:jc w:val="both"/>
        <w:rPr>
          <w:rFonts w:ascii="Tahoma" w:hAnsi="Tahoma" w:cs="Tahoma"/>
          <w:spacing w:val="-4"/>
        </w:rPr>
      </w:pPr>
    </w:p>
    <w:p w14:paraId="6F052F62" w14:textId="4EE76D42" w:rsidR="00DB304A" w:rsidRPr="008D63F5" w:rsidRDefault="00DB304A" w:rsidP="00926F15">
      <w:pPr>
        <w:spacing w:line="276" w:lineRule="auto"/>
        <w:ind w:firstLine="708"/>
        <w:jc w:val="both"/>
        <w:rPr>
          <w:rFonts w:ascii="Tahoma" w:hAnsi="Tahoma" w:cs="Tahoma"/>
          <w:spacing w:val="-4"/>
        </w:rPr>
      </w:pPr>
      <w:r w:rsidRPr="008D63F5">
        <w:rPr>
          <w:rFonts w:ascii="Tahoma" w:hAnsi="Tahoma" w:cs="Tahoma"/>
          <w:b/>
          <w:bCs/>
          <w:spacing w:val="-4"/>
        </w:rPr>
        <w:t>SEGUNDO. - FIJAR</w:t>
      </w:r>
      <w:r w:rsidRPr="008D63F5">
        <w:rPr>
          <w:rFonts w:ascii="Tahoma" w:hAnsi="Tahoma" w:cs="Tahoma"/>
          <w:spacing w:val="-4"/>
        </w:rPr>
        <w:t xml:space="preserve"> como agencias en derecho de primera la suma de </w:t>
      </w:r>
      <w:r w:rsidR="006325C0" w:rsidRPr="008D63F5">
        <w:rPr>
          <w:rFonts w:ascii="Tahoma" w:hAnsi="Tahoma" w:cs="Tahoma"/>
          <w:b/>
          <w:bCs/>
          <w:spacing w:val="-4"/>
        </w:rPr>
        <w:t>TRES MILLONES TRESCIENTOS OCHENTA Y SIETE MIL SETECIENTOS CUARENTA</w:t>
      </w:r>
      <w:r w:rsidRPr="008D63F5">
        <w:rPr>
          <w:rFonts w:ascii="Tahoma" w:hAnsi="Tahoma" w:cs="Tahoma"/>
          <w:b/>
          <w:bCs/>
          <w:spacing w:val="-4"/>
        </w:rPr>
        <w:t xml:space="preserve"> PESOS ($</w:t>
      </w:r>
      <w:r w:rsidR="006325C0" w:rsidRPr="008D63F5">
        <w:rPr>
          <w:rFonts w:ascii="Tahoma" w:hAnsi="Tahoma" w:cs="Tahoma"/>
          <w:b/>
          <w:bCs/>
          <w:spacing w:val="-4"/>
        </w:rPr>
        <w:t>3.387.740</w:t>
      </w:r>
      <w:r w:rsidRPr="008D63F5">
        <w:rPr>
          <w:rFonts w:ascii="Tahoma" w:hAnsi="Tahoma" w:cs="Tahoma"/>
          <w:b/>
          <w:bCs/>
          <w:spacing w:val="-4"/>
        </w:rPr>
        <w:t>)</w:t>
      </w:r>
      <w:r w:rsidR="700AC001" w:rsidRPr="008D63F5">
        <w:rPr>
          <w:rFonts w:ascii="Tahoma" w:hAnsi="Tahoma" w:cs="Tahoma"/>
          <w:b/>
          <w:bCs/>
          <w:spacing w:val="-4"/>
        </w:rPr>
        <w:t xml:space="preserve">, </w:t>
      </w:r>
      <w:r w:rsidR="006325C0" w:rsidRPr="008D63F5">
        <w:rPr>
          <w:rFonts w:ascii="Tahoma" w:hAnsi="Tahoma" w:cs="Tahoma"/>
          <w:spacing w:val="-4"/>
        </w:rPr>
        <w:t>equivalente al 8% del total reconocido</w:t>
      </w:r>
      <w:r w:rsidR="000D353A" w:rsidRPr="008D63F5">
        <w:rPr>
          <w:rFonts w:ascii="Tahoma" w:hAnsi="Tahoma" w:cs="Tahoma"/>
          <w:spacing w:val="-4"/>
        </w:rPr>
        <w:t xml:space="preserve"> y en segunda instancia la suma de </w:t>
      </w:r>
      <w:r w:rsidR="000D353A" w:rsidRPr="008D63F5">
        <w:rPr>
          <w:rFonts w:ascii="Tahoma" w:hAnsi="Tahoma" w:cs="Tahoma"/>
          <w:b/>
          <w:spacing w:val="-4"/>
        </w:rPr>
        <w:t>DOS MILLONES DE PESOS ($2.000.000),</w:t>
      </w:r>
      <w:r w:rsidR="000D353A" w:rsidRPr="008D63F5">
        <w:rPr>
          <w:rFonts w:ascii="Tahoma" w:hAnsi="Tahoma" w:cs="Tahoma"/>
          <w:spacing w:val="-4"/>
        </w:rPr>
        <w:t xml:space="preserve"> equivalentes a 2 SMLMV</w:t>
      </w:r>
      <w:r w:rsidR="006325C0" w:rsidRPr="008D63F5">
        <w:rPr>
          <w:rFonts w:ascii="Tahoma" w:hAnsi="Tahoma" w:cs="Tahoma"/>
          <w:spacing w:val="-4"/>
        </w:rPr>
        <w:t xml:space="preserve">. </w:t>
      </w:r>
    </w:p>
    <w:p w14:paraId="56B30C2B" w14:textId="6831DB88" w:rsidR="00597114" w:rsidRPr="008D63F5" w:rsidRDefault="00597114" w:rsidP="00926F15">
      <w:pPr>
        <w:spacing w:line="276" w:lineRule="auto"/>
        <w:ind w:firstLine="708"/>
        <w:jc w:val="both"/>
        <w:rPr>
          <w:rFonts w:ascii="Tahoma" w:hAnsi="Tahoma" w:cs="Tahoma"/>
          <w:b/>
          <w:bCs/>
          <w:spacing w:val="-4"/>
        </w:rPr>
      </w:pPr>
    </w:p>
    <w:p w14:paraId="5B30005E" w14:textId="17C748CA" w:rsidR="00DB304A" w:rsidRPr="008D63F5" w:rsidRDefault="1EBAC376" w:rsidP="00926F15">
      <w:pPr>
        <w:spacing w:line="276" w:lineRule="auto"/>
        <w:ind w:firstLine="708"/>
        <w:jc w:val="both"/>
        <w:rPr>
          <w:rFonts w:ascii="Tahoma" w:hAnsi="Tahoma" w:cs="Tahoma"/>
          <w:spacing w:val="-4"/>
        </w:rPr>
      </w:pPr>
      <w:r w:rsidRPr="008D63F5">
        <w:rPr>
          <w:rFonts w:ascii="Tahoma" w:hAnsi="Tahoma" w:cs="Tahoma"/>
          <w:b/>
          <w:bCs/>
          <w:spacing w:val="-4"/>
        </w:rPr>
        <w:t>TERCERO. - APROBAR</w:t>
      </w:r>
      <w:r w:rsidRPr="008D63F5">
        <w:rPr>
          <w:rFonts w:ascii="Tahoma" w:hAnsi="Tahoma" w:cs="Tahoma"/>
          <w:spacing w:val="-4"/>
        </w:rPr>
        <w:t xml:space="preserve"> en la suma de </w:t>
      </w:r>
      <w:r w:rsidR="00470D5D" w:rsidRPr="008D63F5">
        <w:rPr>
          <w:rFonts w:ascii="Tahoma" w:hAnsi="Tahoma" w:cs="Tahoma"/>
          <w:b/>
          <w:bCs/>
          <w:spacing w:val="-4"/>
        </w:rPr>
        <w:t xml:space="preserve">CINCO MILLONES CUATROCIENTOS QUINCE MIL TRESCIENTOS CUARENTA PESOS </w:t>
      </w:r>
      <w:r w:rsidRPr="008D63F5">
        <w:rPr>
          <w:rFonts w:ascii="Tahoma" w:hAnsi="Tahoma" w:cs="Tahoma"/>
          <w:b/>
          <w:bCs/>
          <w:spacing w:val="-4"/>
        </w:rPr>
        <w:t>(</w:t>
      </w:r>
      <w:r w:rsidR="00470D5D" w:rsidRPr="008D63F5">
        <w:rPr>
          <w:rFonts w:ascii="Tahoma" w:hAnsi="Tahoma" w:cs="Tahoma"/>
          <w:b/>
          <w:bCs/>
          <w:spacing w:val="-4"/>
        </w:rPr>
        <w:t>$5.415.340</w:t>
      </w:r>
      <w:r w:rsidRPr="008D63F5">
        <w:rPr>
          <w:rFonts w:ascii="Tahoma" w:hAnsi="Tahoma" w:cs="Tahoma"/>
          <w:b/>
          <w:bCs/>
          <w:spacing w:val="-4"/>
        </w:rPr>
        <w:t>)</w:t>
      </w:r>
      <w:r w:rsidRPr="008D63F5">
        <w:rPr>
          <w:rFonts w:ascii="Tahoma" w:hAnsi="Tahoma" w:cs="Tahoma"/>
          <w:spacing w:val="-4"/>
        </w:rPr>
        <w:t xml:space="preserve"> la liquidación de costas a la que fuera condenados </w:t>
      </w:r>
      <w:r w:rsidR="00470D5D" w:rsidRPr="008D63F5">
        <w:rPr>
          <w:rFonts w:ascii="Tahoma" w:hAnsi="Tahoma" w:cs="Tahoma"/>
          <w:spacing w:val="-4"/>
        </w:rPr>
        <w:t xml:space="preserve">LABARO S.A.S. -HOY GRUPO ALKOR S.A.S.- y ITACA PROYECTOS Y DESARROLLOS S.A.S. </w:t>
      </w:r>
      <w:r w:rsidRPr="008D63F5">
        <w:rPr>
          <w:rFonts w:ascii="Tahoma" w:hAnsi="Tahoma" w:cs="Tahoma"/>
          <w:spacing w:val="-4"/>
        </w:rPr>
        <w:t xml:space="preserve">- en </w:t>
      </w:r>
      <w:r w:rsidR="005F46E8" w:rsidRPr="008D63F5">
        <w:rPr>
          <w:rFonts w:ascii="Tahoma" w:hAnsi="Tahoma" w:cs="Tahoma"/>
          <w:spacing w:val="-4"/>
        </w:rPr>
        <w:t>un 1000%, discriminado</w:t>
      </w:r>
      <w:r w:rsidR="05EF8970" w:rsidRPr="008D63F5">
        <w:rPr>
          <w:rFonts w:ascii="Tahoma" w:hAnsi="Tahoma" w:cs="Tahoma"/>
          <w:spacing w:val="-4"/>
        </w:rPr>
        <w:t xml:space="preserve"> de la siguiente manera</w:t>
      </w:r>
      <w:r w:rsidR="005F46E8" w:rsidRPr="008D63F5">
        <w:rPr>
          <w:rFonts w:ascii="Tahoma" w:hAnsi="Tahoma" w:cs="Tahoma"/>
          <w:spacing w:val="-4"/>
        </w:rPr>
        <w:t>:</w:t>
      </w:r>
    </w:p>
    <w:p w14:paraId="327E30A4" w14:textId="77777777" w:rsidR="005F46E8" w:rsidRPr="008D63F5" w:rsidRDefault="005F46E8" w:rsidP="00926F15">
      <w:pPr>
        <w:spacing w:line="276" w:lineRule="auto"/>
        <w:ind w:firstLine="708"/>
        <w:jc w:val="both"/>
        <w:rPr>
          <w:rFonts w:ascii="Tahoma" w:hAnsi="Tahoma" w:cs="Tahoma"/>
          <w:spacing w:val="-4"/>
        </w:rPr>
      </w:pPr>
    </w:p>
    <w:p w14:paraId="36D6D115" w14:textId="77777777" w:rsidR="00470D5D" w:rsidRPr="008D63F5" w:rsidRDefault="00470D5D" w:rsidP="00926F15">
      <w:pPr>
        <w:pStyle w:val="Prrafodelista"/>
        <w:numPr>
          <w:ilvl w:val="0"/>
          <w:numId w:val="15"/>
        </w:numPr>
        <w:spacing w:line="276" w:lineRule="auto"/>
        <w:rPr>
          <w:rFonts w:ascii="Tahoma" w:hAnsi="Tahoma" w:cs="Tahoma"/>
          <w:spacing w:val="-4"/>
        </w:rPr>
      </w:pPr>
      <w:r w:rsidRPr="008D63F5">
        <w:rPr>
          <w:rFonts w:ascii="Tahoma" w:hAnsi="Tahoma" w:cs="Tahoma"/>
          <w:b/>
          <w:spacing w:val="-4"/>
        </w:rPr>
        <w:t>$3.415.340</w:t>
      </w:r>
      <w:r w:rsidRPr="008D63F5">
        <w:rPr>
          <w:rFonts w:ascii="Tahoma" w:hAnsi="Tahoma" w:cs="Tahoma"/>
          <w:spacing w:val="-4"/>
        </w:rPr>
        <w:t xml:space="preserve"> e</w:t>
      </w:r>
      <w:bookmarkStart w:id="4" w:name="_GoBack"/>
      <w:bookmarkEnd w:id="4"/>
      <w:r w:rsidRPr="008D63F5">
        <w:rPr>
          <w:rFonts w:ascii="Tahoma" w:hAnsi="Tahoma" w:cs="Tahoma"/>
          <w:spacing w:val="-4"/>
        </w:rPr>
        <w:t xml:space="preserve">n primera instancia </w:t>
      </w:r>
    </w:p>
    <w:p w14:paraId="537776BA" w14:textId="1C34F63A" w:rsidR="00470D5D" w:rsidRPr="00926F15" w:rsidRDefault="00470D5D" w:rsidP="00926F15">
      <w:pPr>
        <w:pStyle w:val="Prrafodelista"/>
        <w:numPr>
          <w:ilvl w:val="0"/>
          <w:numId w:val="15"/>
        </w:numPr>
        <w:spacing w:line="276" w:lineRule="auto"/>
        <w:rPr>
          <w:rFonts w:ascii="Tahoma" w:hAnsi="Tahoma" w:cs="Tahoma"/>
        </w:rPr>
      </w:pPr>
      <w:r w:rsidRPr="008D63F5">
        <w:rPr>
          <w:rFonts w:ascii="Tahoma" w:hAnsi="Tahoma" w:cs="Tahoma"/>
          <w:b/>
          <w:spacing w:val="-4"/>
        </w:rPr>
        <w:t>$2.000.000</w:t>
      </w:r>
      <w:r w:rsidRPr="008D63F5">
        <w:rPr>
          <w:rFonts w:ascii="Tahoma" w:hAnsi="Tahoma" w:cs="Tahoma"/>
          <w:spacing w:val="-4"/>
        </w:rPr>
        <w:t xml:space="preserve"> en segunda instancia. </w:t>
      </w:r>
    </w:p>
    <w:p w14:paraId="27E2825B" w14:textId="77777777" w:rsidR="005F46E8" w:rsidRPr="00EB2219" w:rsidRDefault="005F46E8" w:rsidP="005F46E8">
      <w:pPr>
        <w:spacing w:line="276" w:lineRule="auto"/>
        <w:jc w:val="both"/>
        <w:rPr>
          <w:rFonts w:ascii="Tahoma" w:eastAsia="Calibri" w:hAnsi="Tahoma" w:cs="Tahoma"/>
          <w:lang w:val="es-CO" w:eastAsia="en-US"/>
        </w:rPr>
      </w:pPr>
      <w:bookmarkStart w:id="5" w:name="_Hlk126574973"/>
    </w:p>
    <w:p w14:paraId="37AFB6A3" w14:textId="77777777" w:rsidR="005F46E8" w:rsidRPr="00EB2219" w:rsidRDefault="005F46E8" w:rsidP="005F46E8">
      <w:pPr>
        <w:spacing w:line="276" w:lineRule="auto"/>
        <w:jc w:val="center"/>
        <w:rPr>
          <w:rFonts w:ascii="Tahoma" w:eastAsia="Tahoma" w:hAnsi="Tahoma" w:cs="Tahoma"/>
          <w:b/>
          <w:bCs/>
          <w:lang w:val="es-CO" w:eastAsia="en-US"/>
        </w:rPr>
      </w:pPr>
      <w:r w:rsidRPr="00EB2219">
        <w:rPr>
          <w:rFonts w:ascii="Tahoma" w:eastAsia="Tahoma" w:hAnsi="Tahoma" w:cs="Tahoma"/>
          <w:b/>
          <w:bCs/>
          <w:lang w:val="es-CO" w:eastAsia="en-US"/>
        </w:rPr>
        <w:t>NOTIFÍQUESE Y CÚMPLASE</w:t>
      </w:r>
    </w:p>
    <w:p w14:paraId="6AFE57AD" w14:textId="77777777" w:rsidR="005F46E8" w:rsidRPr="00EB2219" w:rsidRDefault="005F46E8" w:rsidP="005F46E8">
      <w:pPr>
        <w:spacing w:line="276" w:lineRule="auto"/>
        <w:jc w:val="both"/>
        <w:rPr>
          <w:rFonts w:ascii="Tahoma" w:eastAsia="Calibri" w:hAnsi="Tahoma" w:cs="Tahoma"/>
          <w:lang w:val="es-CO" w:eastAsia="en-US"/>
        </w:rPr>
      </w:pPr>
      <w:r w:rsidRPr="00EB2219">
        <w:rPr>
          <w:rFonts w:ascii="Tahoma" w:eastAsia="Calibri" w:hAnsi="Tahoma" w:cs="Tahoma"/>
          <w:lang w:val="es-CO" w:eastAsia="en-US"/>
        </w:rPr>
        <w:t xml:space="preserve"> </w:t>
      </w:r>
    </w:p>
    <w:p w14:paraId="3A7682E1" w14:textId="77777777" w:rsidR="005F46E8" w:rsidRPr="00EB2219" w:rsidRDefault="005F46E8" w:rsidP="005F46E8">
      <w:pPr>
        <w:widowControl w:val="0"/>
        <w:autoSpaceDE w:val="0"/>
        <w:autoSpaceDN w:val="0"/>
        <w:adjustRightInd w:val="0"/>
        <w:spacing w:line="276" w:lineRule="auto"/>
        <w:jc w:val="both"/>
        <w:rPr>
          <w:rFonts w:ascii="Tahoma" w:hAnsi="Tahoma" w:cs="Tahoma"/>
        </w:rPr>
      </w:pPr>
      <w:r w:rsidRPr="00EB2219">
        <w:rPr>
          <w:rFonts w:ascii="Tahoma" w:hAnsi="Tahoma" w:cs="Tahoma"/>
        </w:rPr>
        <w:tab/>
        <w:t>La Magistrada ponente,</w:t>
      </w:r>
    </w:p>
    <w:p w14:paraId="6F87D577" w14:textId="77777777" w:rsidR="005F46E8" w:rsidRPr="00EB2219" w:rsidRDefault="005F46E8" w:rsidP="005F46E8">
      <w:pPr>
        <w:spacing w:line="276" w:lineRule="auto"/>
        <w:rPr>
          <w:rFonts w:ascii="Tahoma" w:hAnsi="Tahoma" w:cs="Tahoma"/>
        </w:rPr>
      </w:pPr>
    </w:p>
    <w:p w14:paraId="49152D5E" w14:textId="77777777" w:rsidR="005F46E8" w:rsidRPr="00EB2219" w:rsidRDefault="005F46E8" w:rsidP="005F46E8">
      <w:pPr>
        <w:spacing w:line="276" w:lineRule="auto"/>
        <w:rPr>
          <w:rFonts w:ascii="Tahoma" w:hAnsi="Tahoma" w:cs="Tahoma"/>
        </w:rPr>
      </w:pPr>
    </w:p>
    <w:p w14:paraId="4C7A41CB" w14:textId="77777777" w:rsidR="005F46E8" w:rsidRPr="00EB2219" w:rsidRDefault="005F46E8" w:rsidP="005F46E8">
      <w:pPr>
        <w:spacing w:line="276" w:lineRule="auto"/>
        <w:rPr>
          <w:rFonts w:ascii="Tahoma" w:hAnsi="Tahoma" w:cs="Tahoma"/>
        </w:rPr>
      </w:pPr>
    </w:p>
    <w:p w14:paraId="093AF000" w14:textId="77777777" w:rsidR="005F46E8" w:rsidRPr="00EB2219" w:rsidRDefault="005F46E8" w:rsidP="005F46E8">
      <w:pPr>
        <w:keepNext/>
        <w:spacing w:line="276" w:lineRule="auto"/>
        <w:jc w:val="center"/>
        <w:outlineLvl w:val="2"/>
        <w:rPr>
          <w:rFonts w:ascii="Tahoma" w:hAnsi="Tahoma" w:cs="Tahoma"/>
          <w:b/>
          <w:bCs/>
        </w:rPr>
      </w:pPr>
      <w:r w:rsidRPr="00EB2219">
        <w:rPr>
          <w:rFonts w:ascii="Tahoma" w:hAnsi="Tahoma" w:cs="Tahoma"/>
          <w:b/>
          <w:bCs/>
        </w:rPr>
        <w:t>ANA LUCÍA CAICEDO CALDERÓN</w:t>
      </w:r>
    </w:p>
    <w:p w14:paraId="3515EF04" w14:textId="77777777" w:rsidR="005F46E8" w:rsidRPr="00EB2219" w:rsidRDefault="005F46E8" w:rsidP="005F46E8">
      <w:pPr>
        <w:spacing w:line="276" w:lineRule="auto"/>
        <w:rPr>
          <w:rFonts w:ascii="Tahoma" w:hAnsi="Tahoma" w:cs="Tahoma"/>
        </w:rPr>
      </w:pPr>
    </w:p>
    <w:p w14:paraId="257F3D14" w14:textId="77777777" w:rsidR="005F46E8" w:rsidRPr="00EB2219" w:rsidRDefault="005F46E8" w:rsidP="005F46E8">
      <w:pPr>
        <w:spacing w:line="276" w:lineRule="auto"/>
        <w:ind w:firstLine="708"/>
        <w:rPr>
          <w:rFonts w:ascii="Tahoma" w:hAnsi="Tahoma" w:cs="Tahoma"/>
        </w:rPr>
      </w:pPr>
      <w:bookmarkStart w:id="6" w:name="_Hlk62478330"/>
      <w:r w:rsidRPr="00EB2219">
        <w:rPr>
          <w:rFonts w:ascii="Tahoma" w:hAnsi="Tahoma" w:cs="Tahoma"/>
        </w:rPr>
        <w:t>La Magistrada y el Magistrado,</w:t>
      </w:r>
    </w:p>
    <w:p w14:paraId="1D56ECD4" w14:textId="77777777" w:rsidR="005F46E8" w:rsidRPr="00EB2219" w:rsidRDefault="005F46E8" w:rsidP="005F46E8">
      <w:pPr>
        <w:spacing w:line="276" w:lineRule="auto"/>
        <w:rPr>
          <w:rFonts w:ascii="Tahoma" w:hAnsi="Tahoma" w:cs="Tahoma"/>
        </w:rPr>
      </w:pPr>
    </w:p>
    <w:p w14:paraId="2AC83C36" w14:textId="77777777" w:rsidR="005F46E8" w:rsidRPr="00EB2219" w:rsidRDefault="005F46E8" w:rsidP="005F46E8">
      <w:pPr>
        <w:spacing w:line="276" w:lineRule="auto"/>
        <w:rPr>
          <w:rFonts w:ascii="Tahoma" w:hAnsi="Tahoma" w:cs="Tahoma"/>
        </w:rPr>
      </w:pPr>
    </w:p>
    <w:p w14:paraId="5EBAAA20" w14:textId="77777777" w:rsidR="005F46E8" w:rsidRPr="00EB2219" w:rsidRDefault="005F46E8" w:rsidP="005F46E8">
      <w:pPr>
        <w:spacing w:line="276" w:lineRule="auto"/>
        <w:rPr>
          <w:rFonts w:ascii="Tahoma" w:hAnsi="Tahoma" w:cs="Tahoma"/>
        </w:rPr>
      </w:pPr>
    </w:p>
    <w:p w14:paraId="396717AD" w14:textId="2E4897C5" w:rsidR="00EF0723" w:rsidRPr="005F46E8" w:rsidRDefault="005F46E8" w:rsidP="005F46E8">
      <w:pPr>
        <w:spacing w:line="276" w:lineRule="auto"/>
        <w:jc w:val="both"/>
        <w:rPr>
          <w:rFonts w:ascii="Tahoma" w:eastAsia="Calibri" w:hAnsi="Tahoma" w:cs="Tahoma"/>
          <w:lang w:eastAsia="en-US"/>
        </w:rPr>
      </w:pPr>
      <w:r w:rsidRPr="00EB2219">
        <w:rPr>
          <w:rFonts w:ascii="Tahoma" w:hAnsi="Tahoma" w:cs="Tahoma"/>
          <w:b/>
          <w:bCs/>
        </w:rPr>
        <w:t>OLGA LUCÍA HOYOS SEPÚLVEDA</w:t>
      </w:r>
      <w:r w:rsidRPr="00EB2219">
        <w:rPr>
          <w:rFonts w:ascii="Tahoma" w:hAnsi="Tahoma" w:cs="Tahoma"/>
          <w:b/>
          <w:bCs/>
        </w:rPr>
        <w:tab/>
      </w:r>
      <w:r w:rsidRPr="00EB2219">
        <w:rPr>
          <w:rFonts w:ascii="Tahoma" w:hAnsi="Tahoma" w:cs="Tahoma"/>
          <w:b/>
          <w:bCs/>
        </w:rPr>
        <w:tab/>
        <w:t>GERMÁN DARÍO GÓEZ VINASCO</w:t>
      </w:r>
      <w:bookmarkEnd w:id="5"/>
      <w:bookmarkEnd w:id="6"/>
    </w:p>
    <w:sectPr w:rsidR="00EF0723" w:rsidRPr="005F46E8" w:rsidSect="008D63F5">
      <w:headerReference w:type="even" r:id="rId12"/>
      <w:headerReference w:type="default" r:id="rId13"/>
      <w:footerReference w:type="default" r:id="rId14"/>
      <w:pgSz w:w="12242" w:h="18722" w:code="258"/>
      <w:pgMar w:top="1814" w:right="1247" w:bottom="1247" w:left="1814" w:header="567" w:footer="567" w:gutter="0"/>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B236D7B" w16cex:dateUtc="2022-03-01T15:45:54.799Z"/>
  <w16cex:commentExtensible w16cex:durableId="58B1FF9F" w16cex:dateUtc="2022-03-03T13:58:37.404Z"/>
  <w16cex:commentExtensible w16cex:durableId="229230AF" w16cex:dateUtc="2022-03-03T14:07:55.236Z"/>
  <w16cex:commentExtensible w16cex:durableId="68FD60BF" w16cex:dateUtc="2022-03-03T18:01:34.07Z"/>
  <w16cex:commentExtensible w16cex:durableId="4E90501F" w16cex:dateUtc="2023-03-02T16:15:16.345Z"/>
  <w16cex:commentExtensible w16cex:durableId="3ABCB78F" w16cex:dateUtc="2023-03-06T22:15:57.116Z"/>
  <w16cex:commentExtensible w16cex:durableId="556B0676" w16cex:dateUtc="2023-03-09T20:03:58.798Z"/>
  <w16cex:commentExtensible w16cex:durableId="20CC0F58" w16cex:dateUtc="2023-03-10T14:34:54.382Z"/>
  <w16cex:commentExtensible w16cex:durableId="7B1E4DCB" w16cex:dateUtc="2023-06-27T16:49:15.532Z"/>
  <w16cex:commentExtensible w16cex:durableId="34F4B809" w16cex:dateUtc="2023-06-29T13:35:22.16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EFF93" w14:textId="77777777" w:rsidR="00C56D06" w:rsidRDefault="00C56D06">
      <w:r>
        <w:separator/>
      </w:r>
    </w:p>
  </w:endnote>
  <w:endnote w:type="continuationSeparator" w:id="0">
    <w:p w14:paraId="0BF0EF17" w14:textId="77777777" w:rsidR="00C56D06" w:rsidRDefault="00C56D06">
      <w:r>
        <w:continuationSeparator/>
      </w:r>
    </w:p>
  </w:endnote>
  <w:endnote w:type="continuationNotice" w:id="1">
    <w:p w14:paraId="69F574B8" w14:textId="77777777" w:rsidR="00C56D06" w:rsidRDefault="00C56D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altName w:val="Tahom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0159641"/>
      <w:docPartObj>
        <w:docPartGallery w:val="Page Numbers (Bottom of Page)"/>
        <w:docPartUnique/>
      </w:docPartObj>
    </w:sdtPr>
    <w:sdtEndPr>
      <w:rPr>
        <w:rFonts w:ascii="Arial" w:hAnsi="Arial" w:cs="Arial"/>
        <w:sz w:val="18"/>
        <w:szCs w:val="18"/>
        <w:lang w:val="es-419"/>
      </w:rPr>
    </w:sdtEndPr>
    <w:sdtContent>
      <w:p w14:paraId="3644C7F9" w14:textId="77777777" w:rsidR="00717918" w:rsidRPr="005F46E8" w:rsidRDefault="00717918">
        <w:pPr>
          <w:pStyle w:val="Piedepgina"/>
          <w:jc w:val="right"/>
          <w:rPr>
            <w:rFonts w:ascii="Arial" w:hAnsi="Arial" w:cs="Arial"/>
            <w:sz w:val="18"/>
            <w:szCs w:val="18"/>
            <w:lang w:val="es-419"/>
          </w:rPr>
        </w:pPr>
        <w:r w:rsidRPr="005F46E8">
          <w:rPr>
            <w:rFonts w:ascii="Arial" w:hAnsi="Arial" w:cs="Arial"/>
            <w:sz w:val="18"/>
            <w:szCs w:val="18"/>
            <w:lang w:val="es-419"/>
          </w:rPr>
          <w:fldChar w:fldCharType="begin"/>
        </w:r>
        <w:r w:rsidRPr="005F46E8">
          <w:rPr>
            <w:rFonts w:ascii="Arial" w:hAnsi="Arial" w:cs="Arial"/>
            <w:sz w:val="18"/>
            <w:szCs w:val="18"/>
            <w:lang w:val="es-419"/>
          </w:rPr>
          <w:instrText>PAGE   \* MERGEFORMAT</w:instrText>
        </w:r>
        <w:r w:rsidRPr="005F46E8">
          <w:rPr>
            <w:rFonts w:ascii="Arial" w:hAnsi="Arial" w:cs="Arial"/>
            <w:sz w:val="18"/>
            <w:szCs w:val="18"/>
            <w:lang w:val="es-419"/>
          </w:rPr>
          <w:fldChar w:fldCharType="separate"/>
        </w:r>
        <w:r w:rsidR="00046CFC">
          <w:rPr>
            <w:rFonts w:ascii="Arial" w:hAnsi="Arial" w:cs="Arial"/>
            <w:noProof/>
            <w:sz w:val="18"/>
            <w:szCs w:val="18"/>
            <w:lang w:val="es-419"/>
          </w:rPr>
          <w:t>8</w:t>
        </w:r>
        <w:r w:rsidRPr="005F46E8">
          <w:rPr>
            <w:rFonts w:ascii="Arial" w:hAnsi="Arial" w:cs="Arial"/>
            <w:sz w:val="18"/>
            <w:szCs w:val="18"/>
            <w:lang w:val="es-419"/>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943F8" w14:textId="77777777" w:rsidR="00C56D06" w:rsidRDefault="00C56D06">
      <w:r>
        <w:separator/>
      </w:r>
    </w:p>
  </w:footnote>
  <w:footnote w:type="continuationSeparator" w:id="0">
    <w:p w14:paraId="3192164F" w14:textId="77777777" w:rsidR="00C56D06" w:rsidRDefault="00C56D06">
      <w:r>
        <w:continuationSeparator/>
      </w:r>
    </w:p>
  </w:footnote>
  <w:footnote w:type="continuationNotice" w:id="1">
    <w:p w14:paraId="4A3F576E" w14:textId="77777777" w:rsidR="00C56D06" w:rsidRDefault="00C56D06"/>
  </w:footnote>
  <w:footnote w:id="2">
    <w:p w14:paraId="5981391D" w14:textId="76BB1D7D" w:rsidR="00717918" w:rsidRPr="004B412E" w:rsidRDefault="00717918" w:rsidP="004B412E">
      <w:pPr>
        <w:pStyle w:val="Textonotapie"/>
        <w:rPr>
          <w:rFonts w:ascii="Arial" w:hAnsi="Arial" w:cs="Arial"/>
          <w:sz w:val="18"/>
          <w:szCs w:val="18"/>
        </w:rPr>
      </w:pPr>
      <w:r w:rsidRPr="004B412E">
        <w:rPr>
          <w:rStyle w:val="Refdenotaalpie"/>
          <w:rFonts w:ascii="Arial" w:hAnsi="Arial" w:cs="Arial"/>
          <w:sz w:val="18"/>
          <w:szCs w:val="18"/>
        </w:rPr>
        <w:footnoteRef/>
      </w:r>
      <w:r w:rsidRPr="004B412E">
        <w:rPr>
          <w:rFonts w:ascii="Arial" w:hAnsi="Arial" w:cs="Arial"/>
          <w:sz w:val="18"/>
          <w:szCs w:val="18"/>
        </w:rPr>
        <w:t xml:space="preserve">  Autos del 11 de julio de 2022 radicados 2018-594 y 2018-528</w:t>
      </w:r>
    </w:p>
  </w:footnote>
  <w:footnote w:id="3">
    <w:p w14:paraId="3620ADF6" w14:textId="77777777" w:rsidR="00717918" w:rsidRPr="004B412E" w:rsidRDefault="00717918" w:rsidP="004B412E">
      <w:pPr>
        <w:pStyle w:val="Textonotapie"/>
        <w:rPr>
          <w:rFonts w:ascii="Arial" w:hAnsi="Arial" w:cs="Arial"/>
          <w:sz w:val="18"/>
          <w:szCs w:val="18"/>
        </w:rPr>
      </w:pPr>
      <w:r w:rsidRPr="004B412E">
        <w:rPr>
          <w:rStyle w:val="Refdenotaalpie"/>
          <w:rFonts w:ascii="Arial" w:hAnsi="Arial" w:cs="Arial"/>
          <w:sz w:val="18"/>
          <w:szCs w:val="18"/>
        </w:rPr>
        <w:footnoteRef/>
      </w:r>
      <w:r w:rsidRPr="004B412E">
        <w:rPr>
          <w:rFonts w:ascii="Arial" w:hAnsi="Arial" w:cs="Arial"/>
          <w:sz w:val="18"/>
          <w:szCs w:val="18"/>
        </w:rPr>
        <w:t xml:space="preserve"> Camacho Azula, Manual de Derecho Procesal, Tomo II Parte General. Novena Edición. Pág. 418. </w:t>
      </w:r>
    </w:p>
  </w:footnote>
  <w:footnote w:id="4">
    <w:p w14:paraId="1EBE92AE" w14:textId="77777777" w:rsidR="00717918" w:rsidRPr="004B412E" w:rsidRDefault="00717918" w:rsidP="004B412E">
      <w:pPr>
        <w:pStyle w:val="Textonotapie"/>
        <w:rPr>
          <w:rFonts w:ascii="Arial" w:hAnsi="Arial" w:cs="Arial"/>
          <w:sz w:val="18"/>
          <w:szCs w:val="18"/>
        </w:rPr>
      </w:pPr>
      <w:r w:rsidRPr="004B412E">
        <w:rPr>
          <w:rStyle w:val="Refdenotaalpie"/>
          <w:rFonts w:ascii="Arial" w:hAnsi="Arial" w:cs="Arial"/>
          <w:sz w:val="18"/>
          <w:szCs w:val="18"/>
        </w:rPr>
        <w:footnoteRef/>
      </w:r>
      <w:r w:rsidRPr="004B412E">
        <w:rPr>
          <w:rFonts w:ascii="Arial" w:hAnsi="Arial" w:cs="Arial"/>
          <w:sz w:val="18"/>
          <w:szCs w:val="18"/>
        </w:rPr>
        <w:t xml:space="preserve"> López Blanco Hernán, Código General del Proceso, Parte General. 2016. Págs. 1057 y 1058.</w:t>
      </w:r>
    </w:p>
  </w:footnote>
  <w:footnote w:id="5">
    <w:p w14:paraId="291485BB" w14:textId="5E219240" w:rsidR="00717918" w:rsidRPr="004B412E" w:rsidRDefault="00717918" w:rsidP="004B412E">
      <w:pPr>
        <w:pStyle w:val="Textonotapie"/>
        <w:jc w:val="both"/>
        <w:rPr>
          <w:rFonts w:ascii="Arial" w:hAnsi="Arial" w:cs="Arial"/>
          <w:sz w:val="18"/>
          <w:szCs w:val="18"/>
        </w:rPr>
      </w:pPr>
      <w:r w:rsidRPr="004B412E">
        <w:rPr>
          <w:rStyle w:val="Refdenotaalpie"/>
          <w:rFonts w:ascii="Arial" w:hAnsi="Arial" w:cs="Arial"/>
          <w:sz w:val="18"/>
          <w:szCs w:val="18"/>
        </w:rPr>
        <w:footnoteRef/>
      </w:r>
      <w:r w:rsidRPr="004B412E">
        <w:rPr>
          <w:rFonts w:ascii="Arial" w:hAnsi="Arial" w:cs="Arial"/>
          <w:sz w:val="18"/>
          <w:szCs w:val="18"/>
        </w:rPr>
        <w:t xml:space="preserve"> Atendiendo lo dispuesto en el parágrafo 3º del artículo 3º del Acuerdo PSAA16-10554 de 2016, esto es, que a mayor de la pretensión valor menor porcentaje a reconocer, sin que se excede el límite superior determinado para un proceso declarativo de menor cuantía.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4EBC1" w14:textId="77777777" w:rsidR="00717918" w:rsidRDefault="00717918">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BE4F2E6" w14:textId="77777777" w:rsidR="00717918" w:rsidRDefault="0071791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67C91" w14:textId="77777777" w:rsidR="00717918" w:rsidRDefault="00717918">
    <w:pPr>
      <w:pStyle w:val="Encabezado"/>
      <w:framePr w:wrap="around" w:vAnchor="text" w:hAnchor="margin" w:xAlign="center" w:y="1"/>
      <w:rPr>
        <w:rStyle w:val="Nmerodepgina"/>
      </w:rPr>
    </w:pPr>
  </w:p>
  <w:p w14:paraId="11F42708" w14:textId="42EE7BC0" w:rsidR="00717918" w:rsidRPr="005F46E8" w:rsidRDefault="00717918" w:rsidP="00B45943">
    <w:pPr>
      <w:rPr>
        <w:rFonts w:ascii="Arial" w:hAnsi="Arial" w:cs="Arial"/>
        <w:sz w:val="18"/>
        <w:szCs w:val="18"/>
        <w:lang w:val="es-419"/>
      </w:rPr>
    </w:pPr>
    <w:r w:rsidRPr="005F46E8">
      <w:rPr>
        <w:rFonts w:ascii="Arial" w:hAnsi="Arial" w:cs="Arial"/>
        <w:sz w:val="18"/>
        <w:szCs w:val="18"/>
        <w:lang w:val="es-419"/>
      </w:rPr>
      <w:t>Radicación No.:</w:t>
    </w:r>
    <w:r>
      <w:rPr>
        <w:rFonts w:ascii="Arial" w:hAnsi="Arial" w:cs="Arial"/>
        <w:sz w:val="18"/>
        <w:szCs w:val="18"/>
        <w:lang w:val="es-419"/>
      </w:rPr>
      <w:tab/>
    </w:r>
    <w:r w:rsidRPr="005F46E8">
      <w:rPr>
        <w:rFonts w:ascii="Arial" w:hAnsi="Arial" w:cs="Arial"/>
        <w:sz w:val="18"/>
        <w:szCs w:val="18"/>
        <w:lang w:val="es-419"/>
      </w:rPr>
      <w:t>66170-31-05-001-2017-00303-03</w:t>
    </w:r>
  </w:p>
  <w:p w14:paraId="36636BF9" w14:textId="2A9C4775" w:rsidR="00717918" w:rsidRPr="005F46E8" w:rsidRDefault="00717918" w:rsidP="00CC0668">
    <w:pPr>
      <w:rPr>
        <w:rFonts w:ascii="Arial" w:hAnsi="Arial" w:cs="Arial"/>
        <w:sz w:val="18"/>
        <w:szCs w:val="18"/>
        <w:lang w:val="es-419"/>
      </w:rPr>
    </w:pPr>
    <w:r w:rsidRPr="005F46E8">
      <w:rPr>
        <w:rFonts w:ascii="Arial" w:hAnsi="Arial" w:cs="Arial"/>
        <w:sz w:val="18"/>
        <w:szCs w:val="18"/>
        <w:lang w:val="es-419"/>
      </w:rPr>
      <w:t>Demandante:</w:t>
    </w:r>
    <w:r>
      <w:rPr>
        <w:rFonts w:ascii="Arial" w:hAnsi="Arial" w:cs="Arial"/>
        <w:sz w:val="18"/>
        <w:szCs w:val="18"/>
        <w:lang w:val="es-419"/>
      </w:rPr>
      <w:tab/>
    </w:r>
    <w:r w:rsidRPr="005F46E8">
      <w:rPr>
        <w:rFonts w:ascii="Arial" w:hAnsi="Arial" w:cs="Arial"/>
        <w:sz w:val="18"/>
        <w:szCs w:val="18"/>
        <w:lang w:val="es-419"/>
      </w:rPr>
      <w:t>Laura Alejandra Pulgarín Valencia</w:t>
    </w:r>
  </w:p>
  <w:p w14:paraId="29C49874" w14:textId="06F8AA6A" w:rsidR="00717918" w:rsidRPr="005F46E8" w:rsidRDefault="00717918" w:rsidP="00CC0668">
    <w:pPr>
      <w:rPr>
        <w:rFonts w:ascii="Arial" w:hAnsi="Arial" w:cs="Arial"/>
        <w:sz w:val="18"/>
        <w:szCs w:val="18"/>
        <w:lang w:val="es-419"/>
      </w:rPr>
    </w:pPr>
    <w:r w:rsidRPr="005F46E8">
      <w:rPr>
        <w:rFonts w:ascii="Arial" w:hAnsi="Arial" w:cs="Arial"/>
        <w:sz w:val="18"/>
        <w:szCs w:val="18"/>
        <w:lang w:val="es-419"/>
      </w:rPr>
      <w:t>Demandado:</w:t>
    </w:r>
    <w:r>
      <w:rPr>
        <w:rFonts w:ascii="Arial" w:hAnsi="Arial" w:cs="Arial"/>
        <w:sz w:val="18"/>
        <w:szCs w:val="18"/>
        <w:lang w:val="es-419"/>
      </w:rPr>
      <w:tab/>
    </w:r>
    <w:r w:rsidRPr="005F46E8">
      <w:rPr>
        <w:rFonts w:ascii="Arial" w:hAnsi="Arial" w:cs="Arial"/>
        <w:sz w:val="18"/>
        <w:szCs w:val="18"/>
        <w:lang w:val="es-419"/>
      </w:rPr>
      <w:t>Labaro S.A.S hoy Grupo Alkor S.A.S. y otro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870AF"/>
    <w:multiLevelType w:val="multilevel"/>
    <w:tmpl w:val="B13261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9190FCC"/>
    <w:multiLevelType w:val="hybridMultilevel"/>
    <w:tmpl w:val="1002A0CE"/>
    <w:lvl w:ilvl="0" w:tplc="FFFFFFFF">
      <w:start w:val="1"/>
      <w:numFmt w:val="decimal"/>
      <w:lvlText w:val=""/>
      <w:lvlJc w:val="left"/>
    </w:lvl>
    <w:lvl w:ilvl="1" w:tplc="0C0A0001">
      <w:start w:val="1"/>
      <w:numFmt w:val="bullet"/>
      <w:lvlText w:val=""/>
      <w:lvlJc w:val="left"/>
      <w:pPr>
        <w:tabs>
          <w:tab w:val="num" w:pos="360"/>
        </w:tabs>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6E01F38"/>
    <w:multiLevelType w:val="hybridMultilevel"/>
    <w:tmpl w:val="A6ACB3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E1F12B3"/>
    <w:multiLevelType w:val="hybridMultilevel"/>
    <w:tmpl w:val="16703B98"/>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5" w15:restartNumberingAfterBreak="0">
    <w:nsid w:val="2EE12357"/>
    <w:multiLevelType w:val="hybridMultilevel"/>
    <w:tmpl w:val="28665458"/>
    <w:lvl w:ilvl="0" w:tplc="42AC1844">
      <w:start w:val="1"/>
      <w:numFmt w:val="lowerLetter"/>
      <w:lvlText w:val="%1)"/>
      <w:lvlJc w:val="left"/>
      <w:pPr>
        <w:ind w:left="1011" w:hanging="450"/>
      </w:pPr>
      <w:rPr>
        <w:rFonts w:hint="default"/>
      </w:rPr>
    </w:lvl>
    <w:lvl w:ilvl="1" w:tplc="240A0019" w:tentative="1">
      <w:start w:val="1"/>
      <w:numFmt w:val="lowerLetter"/>
      <w:lvlText w:val="%2."/>
      <w:lvlJc w:val="left"/>
      <w:pPr>
        <w:ind w:left="1641" w:hanging="360"/>
      </w:pPr>
    </w:lvl>
    <w:lvl w:ilvl="2" w:tplc="240A001B" w:tentative="1">
      <w:start w:val="1"/>
      <w:numFmt w:val="lowerRoman"/>
      <w:lvlText w:val="%3."/>
      <w:lvlJc w:val="right"/>
      <w:pPr>
        <w:ind w:left="2361" w:hanging="180"/>
      </w:pPr>
    </w:lvl>
    <w:lvl w:ilvl="3" w:tplc="240A000F" w:tentative="1">
      <w:start w:val="1"/>
      <w:numFmt w:val="decimal"/>
      <w:lvlText w:val="%4."/>
      <w:lvlJc w:val="left"/>
      <w:pPr>
        <w:ind w:left="3081" w:hanging="360"/>
      </w:pPr>
    </w:lvl>
    <w:lvl w:ilvl="4" w:tplc="240A0019" w:tentative="1">
      <w:start w:val="1"/>
      <w:numFmt w:val="lowerLetter"/>
      <w:lvlText w:val="%5."/>
      <w:lvlJc w:val="left"/>
      <w:pPr>
        <w:ind w:left="3801" w:hanging="360"/>
      </w:pPr>
    </w:lvl>
    <w:lvl w:ilvl="5" w:tplc="240A001B" w:tentative="1">
      <w:start w:val="1"/>
      <w:numFmt w:val="lowerRoman"/>
      <w:lvlText w:val="%6."/>
      <w:lvlJc w:val="right"/>
      <w:pPr>
        <w:ind w:left="4521" w:hanging="180"/>
      </w:pPr>
    </w:lvl>
    <w:lvl w:ilvl="6" w:tplc="240A000F" w:tentative="1">
      <w:start w:val="1"/>
      <w:numFmt w:val="decimal"/>
      <w:lvlText w:val="%7."/>
      <w:lvlJc w:val="left"/>
      <w:pPr>
        <w:ind w:left="5241" w:hanging="360"/>
      </w:pPr>
    </w:lvl>
    <w:lvl w:ilvl="7" w:tplc="240A0019" w:tentative="1">
      <w:start w:val="1"/>
      <w:numFmt w:val="lowerLetter"/>
      <w:lvlText w:val="%8."/>
      <w:lvlJc w:val="left"/>
      <w:pPr>
        <w:ind w:left="5961" w:hanging="360"/>
      </w:pPr>
    </w:lvl>
    <w:lvl w:ilvl="8" w:tplc="240A001B" w:tentative="1">
      <w:start w:val="1"/>
      <w:numFmt w:val="lowerRoman"/>
      <w:lvlText w:val="%9."/>
      <w:lvlJc w:val="right"/>
      <w:pPr>
        <w:ind w:left="6681" w:hanging="180"/>
      </w:pPr>
    </w:lvl>
  </w:abstractNum>
  <w:abstractNum w:abstractNumId="6" w15:restartNumberingAfterBreak="0">
    <w:nsid w:val="36314060"/>
    <w:multiLevelType w:val="hybridMultilevel"/>
    <w:tmpl w:val="665085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3540566"/>
    <w:multiLevelType w:val="hybridMultilevel"/>
    <w:tmpl w:val="C9D80D50"/>
    <w:lvl w:ilvl="0" w:tplc="B0A64C5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9" w15:restartNumberingAfterBreak="0">
    <w:nsid w:val="535F2A1F"/>
    <w:multiLevelType w:val="multilevel"/>
    <w:tmpl w:val="698C7DC2"/>
    <w:lvl w:ilvl="0">
      <w:start w:val="6"/>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0" w15:restartNumberingAfterBreak="0">
    <w:nsid w:val="5FAD326F"/>
    <w:multiLevelType w:val="hybridMultilevel"/>
    <w:tmpl w:val="10DE71E2"/>
    <w:lvl w:ilvl="0" w:tplc="04B84FAE">
      <w:start w:val="1"/>
      <w:numFmt w:val="decimal"/>
      <w:lvlText w:val="%1."/>
      <w:lvlJc w:val="left"/>
      <w:pPr>
        <w:tabs>
          <w:tab w:val="num" w:pos="1482"/>
        </w:tabs>
        <w:ind w:left="1482" w:hanging="360"/>
      </w:pPr>
      <w:rPr>
        <w:rFonts w:hint="default"/>
      </w:rPr>
    </w:lvl>
    <w:lvl w:ilvl="1" w:tplc="0C0A0001">
      <w:start w:val="1"/>
      <w:numFmt w:val="bullet"/>
      <w:lvlText w:val=""/>
      <w:lvlJc w:val="left"/>
      <w:pPr>
        <w:tabs>
          <w:tab w:val="num" w:pos="2202"/>
        </w:tabs>
        <w:ind w:left="2202" w:hanging="360"/>
      </w:pPr>
      <w:rPr>
        <w:rFonts w:ascii="Symbol" w:hAnsi="Symbol" w:hint="default"/>
      </w:rPr>
    </w:lvl>
    <w:lvl w:ilvl="2" w:tplc="0C0A001B">
      <w:start w:val="1"/>
      <w:numFmt w:val="lowerRoman"/>
      <w:lvlText w:val="%3."/>
      <w:lvlJc w:val="right"/>
      <w:pPr>
        <w:tabs>
          <w:tab w:val="num" w:pos="2922"/>
        </w:tabs>
        <w:ind w:left="2922" w:hanging="180"/>
      </w:pPr>
    </w:lvl>
    <w:lvl w:ilvl="3" w:tplc="0C0A000F" w:tentative="1">
      <w:start w:val="1"/>
      <w:numFmt w:val="decimal"/>
      <w:lvlText w:val="%4."/>
      <w:lvlJc w:val="left"/>
      <w:pPr>
        <w:tabs>
          <w:tab w:val="num" w:pos="3642"/>
        </w:tabs>
        <w:ind w:left="3642" w:hanging="360"/>
      </w:pPr>
    </w:lvl>
    <w:lvl w:ilvl="4" w:tplc="0C0A0019" w:tentative="1">
      <w:start w:val="1"/>
      <w:numFmt w:val="lowerLetter"/>
      <w:lvlText w:val="%5."/>
      <w:lvlJc w:val="left"/>
      <w:pPr>
        <w:tabs>
          <w:tab w:val="num" w:pos="4362"/>
        </w:tabs>
        <w:ind w:left="4362" w:hanging="360"/>
      </w:pPr>
    </w:lvl>
    <w:lvl w:ilvl="5" w:tplc="0C0A001B" w:tentative="1">
      <w:start w:val="1"/>
      <w:numFmt w:val="lowerRoman"/>
      <w:lvlText w:val="%6."/>
      <w:lvlJc w:val="right"/>
      <w:pPr>
        <w:tabs>
          <w:tab w:val="num" w:pos="5082"/>
        </w:tabs>
        <w:ind w:left="5082" w:hanging="180"/>
      </w:pPr>
    </w:lvl>
    <w:lvl w:ilvl="6" w:tplc="0C0A000F" w:tentative="1">
      <w:start w:val="1"/>
      <w:numFmt w:val="decimal"/>
      <w:lvlText w:val="%7."/>
      <w:lvlJc w:val="left"/>
      <w:pPr>
        <w:tabs>
          <w:tab w:val="num" w:pos="5802"/>
        </w:tabs>
        <w:ind w:left="5802" w:hanging="360"/>
      </w:pPr>
    </w:lvl>
    <w:lvl w:ilvl="7" w:tplc="0C0A0019" w:tentative="1">
      <w:start w:val="1"/>
      <w:numFmt w:val="lowerLetter"/>
      <w:lvlText w:val="%8."/>
      <w:lvlJc w:val="left"/>
      <w:pPr>
        <w:tabs>
          <w:tab w:val="num" w:pos="6522"/>
        </w:tabs>
        <w:ind w:left="6522" w:hanging="360"/>
      </w:pPr>
    </w:lvl>
    <w:lvl w:ilvl="8" w:tplc="0C0A001B" w:tentative="1">
      <w:start w:val="1"/>
      <w:numFmt w:val="lowerRoman"/>
      <w:lvlText w:val="%9."/>
      <w:lvlJc w:val="right"/>
      <w:pPr>
        <w:tabs>
          <w:tab w:val="num" w:pos="7242"/>
        </w:tabs>
        <w:ind w:left="7242" w:hanging="180"/>
      </w:pPr>
    </w:lvl>
  </w:abstractNum>
  <w:abstractNum w:abstractNumId="11" w15:restartNumberingAfterBreak="0">
    <w:nsid w:val="61E96F88"/>
    <w:multiLevelType w:val="hybridMultilevel"/>
    <w:tmpl w:val="4732BC2E"/>
    <w:lvl w:ilvl="0" w:tplc="7A381A1A">
      <w:start w:val="1"/>
      <w:numFmt w:val="upperRoman"/>
      <w:lvlText w:val="%1."/>
      <w:lvlJc w:val="left"/>
      <w:pPr>
        <w:tabs>
          <w:tab w:val="num" w:pos="1080"/>
        </w:tabs>
        <w:ind w:left="1080" w:hanging="720"/>
      </w:pPr>
      <w:rPr>
        <w:rFonts w:hint="default"/>
      </w:rPr>
    </w:lvl>
    <w:lvl w:ilvl="1" w:tplc="E8AA697E">
      <w:start w:val="1"/>
      <w:numFmt w:val="lowerRoman"/>
      <w:lvlText w:val="%2)"/>
      <w:lvlJc w:val="left"/>
      <w:pPr>
        <w:tabs>
          <w:tab w:val="num" w:pos="1890"/>
        </w:tabs>
        <w:ind w:left="1890" w:hanging="81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6CF136E0"/>
    <w:multiLevelType w:val="hybridMultilevel"/>
    <w:tmpl w:val="F5405162"/>
    <w:lvl w:ilvl="0" w:tplc="240A0001">
      <w:start w:val="1"/>
      <w:numFmt w:val="bullet"/>
      <w:lvlText w:val=""/>
      <w:lvlJc w:val="left"/>
      <w:pPr>
        <w:ind w:left="1069" w:hanging="360"/>
      </w:pPr>
      <w:rPr>
        <w:rFonts w:ascii="Symbol" w:hAnsi="Symbol" w:hint="default"/>
      </w:rPr>
    </w:lvl>
    <w:lvl w:ilvl="1" w:tplc="240A0003">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13" w15:restartNumberingAfterBreak="0">
    <w:nsid w:val="72B2621E"/>
    <w:multiLevelType w:val="hybridMultilevel"/>
    <w:tmpl w:val="CD40CE88"/>
    <w:lvl w:ilvl="0" w:tplc="240A0001">
      <w:start w:val="1"/>
      <w:numFmt w:val="bullet"/>
      <w:lvlText w:val=""/>
      <w:lvlJc w:val="left"/>
      <w:pPr>
        <w:ind w:left="1789" w:hanging="360"/>
      </w:pPr>
      <w:rPr>
        <w:rFonts w:ascii="Symbol" w:hAnsi="Symbol" w:hint="default"/>
      </w:rPr>
    </w:lvl>
    <w:lvl w:ilvl="1" w:tplc="240A0003" w:tentative="1">
      <w:start w:val="1"/>
      <w:numFmt w:val="bullet"/>
      <w:lvlText w:val="o"/>
      <w:lvlJc w:val="left"/>
      <w:pPr>
        <w:ind w:left="2509" w:hanging="360"/>
      </w:pPr>
      <w:rPr>
        <w:rFonts w:ascii="Courier New" w:hAnsi="Courier New" w:cs="Courier New" w:hint="default"/>
      </w:rPr>
    </w:lvl>
    <w:lvl w:ilvl="2" w:tplc="240A0005" w:tentative="1">
      <w:start w:val="1"/>
      <w:numFmt w:val="bullet"/>
      <w:lvlText w:val=""/>
      <w:lvlJc w:val="left"/>
      <w:pPr>
        <w:ind w:left="3229" w:hanging="360"/>
      </w:pPr>
      <w:rPr>
        <w:rFonts w:ascii="Wingdings" w:hAnsi="Wingdings" w:hint="default"/>
      </w:rPr>
    </w:lvl>
    <w:lvl w:ilvl="3" w:tplc="240A0001" w:tentative="1">
      <w:start w:val="1"/>
      <w:numFmt w:val="bullet"/>
      <w:lvlText w:val=""/>
      <w:lvlJc w:val="left"/>
      <w:pPr>
        <w:ind w:left="3949" w:hanging="360"/>
      </w:pPr>
      <w:rPr>
        <w:rFonts w:ascii="Symbol" w:hAnsi="Symbol" w:hint="default"/>
      </w:rPr>
    </w:lvl>
    <w:lvl w:ilvl="4" w:tplc="240A0003" w:tentative="1">
      <w:start w:val="1"/>
      <w:numFmt w:val="bullet"/>
      <w:lvlText w:val="o"/>
      <w:lvlJc w:val="left"/>
      <w:pPr>
        <w:ind w:left="4669" w:hanging="360"/>
      </w:pPr>
      <w:rPr>
        <w:rFonts w:ascii="Courier New" w:hAnsi="Courier New" w:cs="Courier New" w:hint="default"/>
      </w:rPr>
    </w:lvl>
    <w:lvl w:ilvl="5" w:tplc="240A0005" w:tentative="1">
      <w:start w:val="1"/>
      <w:numFmt w:val="bullet"/>
      <w:lvlText w:val=""/>
      <w:lvlJc w:val="left"/>
      <w:pPr>
        <w:ind w:left="5389" w:hanging="360"/>
      </w:pPr>
      <w:rPr>
        <w:rFonts w:ascii="Wingdings" w:hAnsi="Wingdings" w:hint="default"/>
      </w:rPr>
    </w:lvl>
    <w:lvl w:ilvl="6" w:tplc="240A0001" w:tentative="1">
      <w:start w:val="1"/>
      <w:numFmt w:val="bullet"/>
      <w:lvlText w:val=""/>
      <w:lvlJc w:val="left"/>
      <w:pPr>
        <w:ind w:left="6109" w:hanging="360"/>
      </w:pPr>
      <w:rPr>
        <w:rFonts w:ascii="Symbol" w:hAnsi="Symbol" w:hint="default"/>
      </w:rPr>
    </w:lvl>
    <w:lvl w:ilvl="7" w:tplc="240A0003" w:tentative="1">
      <w:start w:val="1"/>
      <w:numFmt w:val="bullet"/>
      <w:lvlText w:val="o"/>
      <w:lvlJc w:val="left"/>
      <w:pPr>
        <w:ind w:left="6829" w:hanging="360"/>
      </w:pPr>
      <w:rPr>
        <w:rFonts w:ascii="Courier New" w:hAnsi="Courier New" w:cs="Courier New" w:hint="default"/>
      </w:rPr>
    </w:lvl>
    <w:lvl w:ilvl="8" w:tplc="240A0005" w:tentative="1">
      <w:start w:val="1"/>
      <w:numFmt w:val="bullet"/>
      <w:lvlText w:val=""/>
      <w:lvlJc w:val="left"/>
      <w:pPr>
        <w:ind w:left="7549" w:hanging="360"/>
      </w:pPr>
      <w:rPr>
        <w:rFonts w:ascii="Wingdings" w:hAnsi="Wingdings" w:hint="default"/>
      </w:rPr>
    </w:lvl>
  </w:abstractNum>
  <w:abstractNum w:abstractNumId="14" w15:restartNumberingAfterBreak="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2"/>
  </w:num>
  <w:num w:numId="2">
    <w:abstractNumId w:val="14"/>
  </w:num>
  <w:num w:numId="3">
    <w:abstractNumId w:val="7"/>
  </w:num>
  <w:num w:numId="4">
    <w:abstractNumId w:val="11"/>
  </w:num>
  <w:num w:numId="5">
    <w:abstractNumId w:val="10"/>
  </w:num>
  <w:num w:numId="6">
    <w:abstractNumId w:val="1"/>
  </w:num>
  <w:num w:numId="7">
    <w:abstractNumId w:val="0"/>
  </w:num>
  <w:num w:numId="8">
    <w:abstractNumId w:val="8"/>
  </w:num>
  <w:num w:numId="9">
    <w:abstractNumId w:val="5"/>
  </w:num>
  <w:num w:numId="10">
    <w:abstractNumId w:val="9"/>
  </w:num>
  <w:num w:numId="11">
    <w:abstractNumId w:val="6"/>
  </w:num>
  <w:num w:numId="12">
    <w:abstractNumId w:val="3"/>
  </w:num>
  <w:num w:numId="13">
    <w:abstractNumId w:val="12"/>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1D9A"/>
    <w:rsid w:val="00010BCA"/>
    <w:rsid w:val="000122C3"/>
    <w:rsid w:val="000221B2"/>
    <w:rsid w:val="000311B6"/>
    <w:rsid w:val="00033A2D"/>
    <w:rsid w:val="00037BE9"/>
    <w:rsid w:val="000423FA"/>
    <w:rsid w:val="00045363"/>
    <w:rsid w:val="00046CFC"/>
    <w:rsid w:val="00047455"/>
    <w:rsid w:val="00055D41"/>
    <w:rsid w:val="000707E1"/>
    <w:rsid w:val="000725EA"/>
    <w:rsid w:val="0007279E"/>
    <w:rsid w:val="00080C0B"/>
    <w:rsid w:val="0008744D"/>
    <w:rsid w:val="00090A0E"/>
    <w:rsid w:val="0009751C"/>
    <w:rsid w:val="000B1D00"/>
    <w:rsid w:val="000B661F"/>
    <w:rsid w:val="000D04DA"/>
    <w:rsid w:val="000D337F"/>
    <w:rsid w:val="000D353A"/>
    <w:rsid w:val="000D47A7"/>
    <w:rsid w:val="000E20B6"/>
    <w:rsid w:val="000E338B"/>
    <w:rsid w:val="000E7932"/>
    <w:rsid w:val="000F0B02"/>
    <w:rsid w:val="000F51B5"/>
    <w:rsid w:val="00105A4E"/>
    <w:rsid w:val="0011793D"/>
    <w:rsid w:val="001227F5"/>
    <w:rsid w:val="0012453B"/>
    <w:rsid w:val="001252D7"/>
    <w:rsid w:val="001364CA"/>
    <w:rsid w:val="00136F80"/>
    <w:rsid w:val="00146221"/>
    <w:rsid w:val="0014679F"/>
    <w:rsid w:val="0015341F"/>
    <w:rsid w:val="001536FD"/>
    <w:rsid w:val="001638DF"/>
    <w:rsid w:val="00164D91"/>
    <w:rsid w:val="00170D62"/>
    <w:rsid w:val="00180497"/>
    <w:rsid w:val="001878A5"/>
    <w:rsid w:val="00191B0B"/>
    <w:rsid w:val="0019529E"/>
    <w:rsid w:val="001A25C0"/>
    <w:rsid w:val="001A5A7D"/>
    <w:rsid w:val="001B25B0"/>
    <w:rsid w:val="001B2EA4"/>
    <w:rsid w:val="001B480A"/>
    <w:rsid w:val="001B6B09"/>
    <w:rsid w:val="001C6DFE"/>
    <w:rsid w:val="001D0A6C"/>
    <w:rsid w:val="001D38BA"/>
    <w:rsid w:val="001D613D"/>
    <w:rsid w:val="001E1792"/>
    <w:rsid w:val="001E3943"/>
    <w:rsid w:val="001E7B88"/>
    <w:rsid w:val="001F16F2"/>
    <w:rsid w:val="00212B54"/>
    <w:rsid w:val="0021324C"/>
    <w:rsid w:val="00213E82"/>
    <w:rsid w:val="002142AD"/>
    <w:rsid w:val="00217842"/>
    <w:rsid w:val="0022618E"/>
    <w:rsid w:val="00231793"/>
    <w:rsid w:val="002331B0"/>
    <w:rsid w:val="00236EEA"/>
    <w:rsid w:val="00240E57"/>
    <w:rsid w:val="00242DE9"/>
    <w:rsid w:val="00251A5E"/>
    <w:rsid w:val="0025707D"/>
    <w:rsid w:val="00267896"/>
    <w:rsid w:val="00271CD5"/>
    <w:rsid w:val="002733EC"/>
    <w:rsid w:val="00276973"/>
    <w:rsid w:val="00281BCB"/>
    <w:rsid w:val="0029583D"/>
    <w:rsid w:val="00296C30"/>
    <w:rsid w:val="002A1A60"/>
    <w:rsid w:val="002A4ABB"/>
    <w:rsid w:val="002B6F35"/>
    <w:rsid w:val="002C483D"/>
    <w:rsid w:val="002F43FD"/>
    <w:rsid w:val="002F692F"/>
    <w:rsid w:val="002F6E7F"/>
    <w:rsid w:val="00301C4A"/>
    <w:rsid w:val="00305E98"/>
    <w:rsid w:val="003212AF"/>
    <w:rsid w:val="00322D89"/>
    <w:rsid w:val="00323312"/>
    <w:rsid w:val="00325921"/>
    <w:rsid w:val="0035695F"/>
    <w:rsid w:val="003709C4"/>
    <w:rsid w:val="00370FA0"/>
    <w:rsid w:val="00391C00"/>
    <w:rsid w:val="00395B71"/>
    <w:rsid w:val="003A09A6"/>
    <w:rsid w:val="003A1F93"/>
    <w:rsid w:val="003A2DC3"/>
    <w:rsid w:val="003A500B"/>
    <w:rsid w:val="003A5978"/>
    <w:rsid w:val="003A65A9"/>
    <w:rsid w:val="003B7BCC"/>
    <w:rsid w:val="003C3C64"/>
    <w:rsid w:val="003C5DB7"/>
    <w:rsid w:val="003D0BEC"/>
    <w:rsid w:val="003D162B"/>
    <w:rsid w:val="003D3069"/>
    <w:rsid w:val="003D3F39"/>
    <w:rsid w:val="003D50FD"/>
    <w:rsid w:val="003D6E07"/>
    <w:rsid w:val="003F0BCC"/>
    <w:rsid w:val="004168FF"/>
    <w:rsid w:val="00423759"/>
    <w:rsid w:val="004247F6"/>
    <w:rsid w:val="004353E8"/>
    <w:rsid w:val="00435FBE"/>
    <w:rsid w:val="0044177D"/>
    <w:rsid w:val="0044588F"/>
    <w:rsid w:val="004511F0"/>
    <w:rsid w:val="00452088"/>
    <w:rsid w:val="0045289A"/>
    <w:rsid w:val="004569E6"/>
    <w:rsid w:val="00457B5F"/>
    <w:rsid w:val="00463FEE"/>
    <w:rsid w:val="00470D5D"/>
    <w:rsid w:val="00475E2C"/>
    <w:rsid w:val="004761C5"/>
    <w:rsid w:val="004842DC"/>
    <w:rsid w:val="0048524C"/>
    <w:rsid w:val="00485D25"/>
    <w:rsid w:val="004A257B"/>
    <w:rsid w:val="004A3B61"/>
    <w:rsid w:val="004A5C56"/>
    <w:rsid w:val="004B412E"/>
    <w:rsid w:val="004B4ACE"/>
    <w:rsid w:val="004D2EF6"/>
    <w:rsid w:val="004D5EEC"/>
    <w:rsid w:val="004E31B1"/>
    <w:rsid w:val="00501F2B"/>
    <w:rsid w:val="00515FCD"/>
    <w:rsid w:val="00516A72"/>
    <w:rsid w:val="005344E9"/>
    <w:rsid w:val="00552C03"/>
    <w:rsid w:val="00553AED"/>
    <w:rsid w:val="005579CC"/>
    <w:rsid w:val="00566D23"/>
    <w:rsid w:val="00567488"/>
    <w:rsid w:val="00570313"/>
    <w:rsid w:val="0057286E"/>
    <w:rsid w:val="00575453"/>
    <w:rsid w:val="00582F80"/>
    <w:rsid w:val="00597114"/>
    <w:rsid w:val="005A0AE2"/>
    <w:rsid w:val="005A2385"/>
    <w:rsid w:val="005A4E97"/>
    <w:rsid w:val="005A508F"/>
    <w:rsid w:val="005B76A0"/>
    <w:rsid w:val="005C492A"/>
    <w:rsid w:val="005D0ADF"/>
    <w:rsid w:val="005D35F4"/>
    <w:rsid w:val="005D389A"/>
    <w:rsid w:val="005D5CD3"/>
    <w:rsid w:val="005E1C1E"/>
    <w:rsid w:val="005E20BF"/>
    <w:rsid w:val="005E21A4"/>
    <w:rsid w:val="005E426F"/>
    <w:rsid w:val="005E48D9"/>
    <w:rsid w:val="005E55E5"/>
    <w:rsid w:val="005F34BE"/>
    <w:rsid w:val="005F46E8"/>
    <w:rsid w:val="00602C82"/>
    <w:rsid w:val="00604B7F"/>
    <w:rsid w:val="00605F4E"/>
    <w:rsid w:val="006067D1"/>
    <w:rsid w:val="006325C0"/>
    <w:rsid w:val="006340F1"/>
    <w:rsid w:val="00643200"/>
    <w:rsid w:val="00644C1F"/>
    <w:rsid w:val="0064697B"/>
    <w:rsid w:val="0065764F"/>
    <w:rsid w:val="0066116B"/>
    <w:rsid w:val="00666462"/>
    <w:rsid w:val="00670AD4"/>
    <w:rsid w:val="0067465C"/>
    <w:rsid w:val="006748F2"/>
    <w:rsid w:val="00691328"/>
    <w:rsid w:val="006B32C4"/>
    <w:rsid w:val="006B458C"/>
    <w:rsid w:val="006B7AAE"/>
    <w:rsid w:val="006D0D93"/>
    <w:rsid w:val="006D46B4"/>
    <w:rsid w:val="006E6277"/>
    <w:rsid w:val="006E6B8C"/>
    <w:rsid w:val="00706E97"/>
    <w:rsid w:val="00716185"/>
    <w:rsid w:val="00717918"/>
    <w:rsid w:val="00733698"/>
    <w:rsid w:val="00734455"/>
    <w:rsid w:val="00741FA4"/>
    <w:rsid w:val="00744993"/>
    <w:rsid w:val="00752117"/>
    <w:rsid w:val="00756981"/>
    <w:rsid w:val="0076513F"/>
    <w:rsid w:val="0076606E"/>
    <w:rsid w:val="007725F1"/>
    <w:rsid w:val="007861F8"/>
    <w:rsid w:val="007914EF"/>
    <w:rsid w:val="00791D9A"/>
    <w:rsid w:val="007A110A"/>
    <w:rsid w:val="007A4D23"/>
    <w:rsid w:val="007C0EB9"/>
    <w:rsid w:val="007C21A6"/>
    <w:rsid w:val="007C493C"/>
    <w:rsid w:val="007D4752"/>
    <w:rsid w:val="007D7836"/>
    <w:rsid w:val="007E3AD0"/>
    <w:rsid w:val="00806029"/>
    <w:rsid w:val="0082751E"/>
    <w:rsid w:val="00831800"/>
    <w:rsid w:val="00842660"/>
    <w:rsid w:val="00844B0C"/>
    <w:rsid w:val="00851EDE"/>
    <w:rsid w:val="00853AA5"/>
    <w:rsid w:val="008627DC"/>
    <w:rsid w:val="00866256"/>
    <w:rsid w:val="00875E15"/>
    <w:rsid w:val="00882A75"/>
    <w:rsid w:val="008850AB"/>
    <w:rsid w:val="00892757"/>
    <w:rsid w:val="00893CC3"/>
    <w:rsid w:val="00894947"/>
    <w:rsid w:val="008953CC"/>
    <w:rsid w:val="00897E59"/>
    <w:rsid w:val="008A30EF"/>
    <w:rsid w:val="008A687B"/>
    <w:rsid w:val="008B2320"/>
    <w:rsid w:val="008B7386"/>
    <w:rsid w:val="008D2098"/>
    <w:rsid w:val="008D38DF"/>
    <w:rsid w:val="008D547F"/>
    <w:rsid w:val="008D63F5"/>
    <w:rsid w:val="008F4962"/>
    <w:rsid w:val="00901757"/>
    <w:rsid w:val="009017FF"/>
    <w:rsid w:val="00907FF7"/>
    <w:rsid w:val="0091059B"/>
    <w:rsid w:val="0091570E"/>
    <w:rsid w:val="009222D4"/>
    <w:rsid w:val="009241F2"/>
    <w:rsid w:val="00926F15"/>
    <w:rsid w:val="009401D5"/>
    <w:rsid w:val="00943AA1"/>
    <w:rsid w:val="00951787"/>
    <w:rsid w:val="00951D28"/>
    <w:rsid w:val="0095330E"/>
    <w:rsid w:val="00953D67"/>
    <w:rsid w:val="00961973"/>
    <w:rsid w:val="00993A90"/>
    <w:rsid w:val="009A2F1E"/>
    <w:rsid w:val="009A594D"/>
    <w:rsid w:val="009B6457"/>
    <w:rsid w:val="009C4244"/>
    <w:rsid w:val="009D4456"/>
    <w:rsid w:val="009D7126"/>
    <w:rsid w:val="009F6014"/>
    <w:rsid w:val="00A249FF"/>
    <w:rsid w:val="00A35C82"/>
    <w:rsid w:val="00A4022A"/>
    <w:rsid w:val="00A55874"/>
    <w:rsid w:val="00A61F00"/>
    <w:rsid w:val="00A66375"/>
    <w:rsid w:val="00A66D18"/>
    <w:rsid w:val="00A70B89"/>
    <w:rsid w:val="00A71F2A"/>
    <w:rsid w:val="00A74BA3"/>
    <w:rsid w:val="00A935E3"/>
    <w:rsid w:val="00AA321F"/>
    <w:rsid w:val="00AB13B7"/>
    <w:rsid w:val="00AB6056"/>
    <w:rsid w:val="00AB7BDF"/>
    <w:rsid w:val="00AC46D9"/>
    <w:rsid w:val="00AC7DEE"/>
    <w:rsid w:val="00AD5496"/>
    <w:rsid w:val="00AE39A6"/>
    <w:rsid w:val="00AE3F1A"/>
    <w:rsid w:val="00AF43CA"/>
    <w:rsid w:val="00B147B8"/>
    <w:rsid w:val="00B2577D"/>
    <w:rsid w:val="00B32AD2"/>
    <w:rsid w:val="00B42BB2"/>
    <w:rsid w:val="00B45943"/>
    <w:rsid w:val="00B507B0"/>
    <w:rsid w:val="00B57765"/>
    <w:rsid w:val="00B6134A"/>
    <w:rsid w:val="00B7269B"/>
    <w:rsid w:val="00B82A49"/>
    <w:rsid w:val="00B900D4"/>
    <w:rsid w:val="00BA4435"/>
    <w:rsid w:val="00BB46D1"/>
    <w:rsid w:val="00BC347D"/>
    <w:rsid w:val="00BD66B1"/>
    <w:rsid w:val="00BE0D9B"/>
    <w:rsid w:val="00BE17B4"/>
    <w:rsid w:val="00BE6F91"/>
    <w:rsid w:val="00BF651C"/>
    <w:rsid w:val="00C0097B"/>
    <w:rsid w:val="00C01C23"/>
    <w:rsid w:val="00C025F2"/>
    <w:rsid w:val="00C03BD1"/>
    <w:rsid w:val="00C13C69"/>
    <w:rsid w:val="00C151D6"/>
    <w:rsid w:val="00C2189F"/>
    <w:rsid w:val="00C23729"/>
    <w:rsid w:val="00C2750B"/>
    <w:rsid w:val="00C33DCE"/>
    <w:rsid w:val="00C3560A"/>
    <w:rsid w:val="00C35CB3"/>
    <w:rsid w:val="00C3752A"/>
    <w:rsid w:val="00C41FCD"/>
    <w:rsid w:val="00C43D36"/>
    <w:rsid w:val="00C43F4A"/>
    <w:rsid w:val="00C523D6"/>
    <w:rsid w:val="00C56D06"/>
    <w:rsid w:val="00C72E5E"/>
    <w:rsid w:val="00C75666"/>
    <w:rsid w:val="00C808C0"/>
    <w:rsid w:val="00C85B04"/>
    <w:rsid w:val="00C95B2A"/>
    <w:rsid w:val="00CA0E8F"/>
    <w:rsid w:val="00CB6B64"/>
    <w:rsid w:val="00CC0668"/>
    <w:rsid w:val="00CC3A22"/>
    <w:rsid w:val="00CD4CE6"/>
    <w:rsid w:val="00CE0C31"/>
    <w:rsid w:val="00CE1757"/>
    <w:rsid w:val="00CE35B2"/>
    <w:rsid w:val="00CE7235"/>
    <w:rsid w:val="00D00E38"/>
    <w:rsid w:val="00D132DD"/>
    <w:rsid w:val="00D228D5"/>
    <w:rsid w:val="00D23896"/>
    <w:rsid w:val="00D35E37"/>
    <w:rsid w:val="00D36757"/>
    <w:rsid w:val="00D37CC9"/>
    <w:rsid w:val="00D403C2"/>
    <w:rsid w:val="00D46CAA"/>
    <w:rsid w:val="00D50CFB"/>
    <w:rsid w:val="00D52EA7"/>
    <w:rsid w:val="00D53425"/>
    <w:rsid w:val="00D553C5"/>
    <w:rsid w:val="00D757D1"/>
    <w:rsid w:val="00D76D1D"/>
    <w:rsid w:val="00D82B2F"/>
    <w:rsid w:val="00D97AE5"/>
    <w:rsid w:val="00DA136B"/>
    <w:rsid w:val="00DA2A01"/>
    <w:rsid w:val="00DA6F0B"/>
    <w:rsid w:val="00DB2133"/>
    <w:rsid w:val="00DB304A"/>
    <w:rsid w:val="00DB470F"/>
    <w:rsid w:val="00DC11CF"/>
    <w:rsid w:val="00DC3384"/>
    <w:rsid w:val="00DC3B49"/>
    <w:rsid w:val="00DC41AE"/>
    <w:rsid w:val="00DD3AA1"/>
    <w:rsid w:val="00DD4087"/>
    <w:rsid w:val="00DD538C"/>
    <w:rsid w:val="00DD589C"/>
    <w:rsid w:val="00DD7CE3"/>
    <w:rsid w:val="00DE49E9"/>
    <w:rsid w:val="00DE4CA8"/>
    <w:rsid w:val="00DF3EF3"/>
    <w:rsid w:val="00E017F3"/>
    <w:rsid w:val="00E11E14"/>
    <w:rsid w:val="00E23291"/>
    <w:rsid w:val="00E24BC8"/>
    <w:rsid w:val="00E25FF6"/>
    <w:rsid w:val="00E26234"/>
    <w:rsid w:val="00E3019F"/>
    <w:rsid w:val="00E32215"/>
    <w:rsid w:val="00E35297"/>
    <w:rsid w:val="00E37E81"/>
    <w:rsid w:val="00E3912F"/>
    <w:rsid w:val="00E409F1"/>
    <w:rsid w:val="00E4512E"/>
    <w:rsid w:val="00E45D5B"/>
    <w:rsid w:val="00E65271"/>
    <w:rsid w:val="00E70E19"/>
    <w:rsid w:val="00E7262E"/>
    <w:rsid w:val="00E72637"/>
    <w:rsid w:val="00E836E6"/>
    <w:rsid w:val="00E91896"/>
    <w:rsid w:val="00E936B2"/>
    <w:rsid w:val="00E9405E"/>
    <w:rsid w:val="00E94B3F"/>
    <w:rsid w:val="00EA5DD2"/>
    <w:rsid w:val="00EB7125"/>
    <w:rsid w:val="00EC0E1E"/>
    <w:rsid w:val="00EC1D50"/>
    <w:rsid w:val="00EC7EC0"/>
    <w:rsid w:val="00ED004D"/>
    <w:rsid w:val="00ED3FEB"/>
    <w:rsid w:val="00ED5545"/>
    <w:rsid w:val="00EE0B78"/>
    <w:rsid w:val="00EE1772"/>
    <w:rsid w:val="00EE38E2"/>
    <w:rsid w:val="00EE51EC"/>
    <w:rsid w:val="00EF0723"/>
    <w:rsid w:val="00EF2558"/>
    <w:rsid w:val="00F01B9F"/>
    <w:rsid w:val="00F0384D"/>
    <w:rsid w:val="00F0416B"/>
    <w:rsid w:val="00F04E97"/>
    <w:rsid w:val="00F15277"/>
    <w:rsid w:val="00F2634E"/>
    <w:rsid w:val="00F50641"/>
    <w:rsid w:val="00F5087C"/>
    <w:rsid w:val="00F525F0"/>
    <w:rsid w:val="00F62390"/>
    <w:rsid w:val="00F62A0B"/>
    <w:rsid w:val="00F71B1E"/>
    <w:rsid w:val="00F7310E"/>
    <w:rsid w:val="00F74834"/>
    <w:rsid w:val="00F81225"/>
    <w:rsid w:val="00F81E76"/>
    <w:rsid w:val="00F86E83"/>
    <w:rsid w:val="00F913A7"/>
    <w:rsid w:val="00F93CAE"/>
    <w:rsid w:val="00FA3DED"/>
    <w:rsid w:val="00FA6BCC"/>
    <w:rsid w:val="00FB0547"/>
    <w:rsid w:val="00FB3BD6"/>
    <w:rsid w:val="00FB4C39"/>
    <w:rsid w:val="00FC1B85"/>
    <w:rsid w:val="00FC68E0"/>
    <w:rsid w:val="00FC6ABB"/>
    <w:rsid w:val="00FD548B"/>
    <w:rsid w:val="00FE1ECA"/>
    <w:rsid w:val="00FE6D9F"/>
    <w:rsid w:val="00FF1F91"/>
    <w:rsid w:val="00FF7259"/>
    <w:rsid w:val="01C75640"/>
    <w:rsid w:val="045D3237"/>
    <w:rsid w:val="04B20488"/>
    <w:rsid w:val="056A2D04"/>
    <w:rsid w:val="05EF8970"/>
    <w:rsid w:val="06642841"/>
    <w:rsid w:val="0699675B"/>
    <w:rsid w:val="06B11FCB"/>
    <w:rsid w:val="0981E233"/>
    <w:rsid w:val="0D245ED6"/>
    <w:rsid w:val="10F96823"/>
    <w:rsid w:val="1153974A"/>
    <w:rsid w:val="118D1BC8"/>
    <w:rsid w:val="13144BE7"/>
    <w:rsid w:val="1356F793"/>
    <w:rsid w:val="13EDCA2A"/>
    <w:rsid w:val="154F857F"/>
    <w:rsid w:val="162BE901"/>
    <w:rsid w:val="1632F1BD"/>
    <w:rsid w:val="18F63CED"/>
    <w:rsid w:val="1B69F6FE"/>
    <w:rsid w:val="1B6DB899"/>
    <w:rsid w:val="1DEA9367"/>
    <w:rsid w:val="1EBAC376"/>
    <w:rsid w:val="1F49A52E"/>
    <w:rsid w:val="24F7B0E7"/>
    <w:rsid w:val="260D2E66"/>
    <w:rsid w:val="275D05D3"/>
    <w:rsid w:val="28A1D321"/>
    <w:rsid w:val="28F15FE9"/>
    <w:rsid w:val="2B07A07C"/>
    <w:rsid w:val="2BF96F96"/>
    <w:rsid w:val="2DE81D2D"/>
    <w:rsid w:val="3136829F"/>
    <w:rsid w:val="318ED878"/>
    <w:rsid w:val="34A98F42"/>
    <w:rsid w:val="350DD4B1"/>
    <w:rsid w:val="36B1A256"/>
    <w:rsid w:val="36C3E869"/>
    <w:rsid w:val="385E9DD0"/>
    <w:rsid w:val="390D1AB0"/>
    <w:rsid w:val="3C45E1A2"/>
    <w:rsid w:val="3C57B0CB"/>
    <w:rsid w:val="3EB4B6F7"/>
    <w:rsid w:val="3EBCA47D"/>
    <w:rsid w:val="40BD9DB9"/>
    <w:rsid w:val="419CE67F"/>
    <w:rsid w:val="43986A16"/>
    <w:rsid w:val="440A46ED"/>
    <w:rsid w:val="4517323D"/>
    <w:rsid w:val="470B7E61"/>
    <w:rsid w:val="48807EA7"/>
    <w:rsid w:val="48EF4751"/>
    <w:rsid w:val="49EDD176"/>
    <w:rsid w:val="4A5C6AF5"/>
    <w:rsid w:val="4B5CA100"/>
    <w:rsid w:val="4BD7775E"/>
    <w:rsid w:val="4C675989"/>
    <w:rsid w:val="4D1DCF89"/>
    <w:rsid w:val="505E6680"/>
    <w:rsid w:val="520A6909"/>
    <w:rsid w:val="53CE8601"/>
    <w:rsid w:val="5693E47C"/>
    <w:rsid w:val="57D37504"/>
    <w:rsid w:val="58A44A2F"/>
    <w:rsid w:val="59DEE173"/>
    <w:rsid w:val="59FCF649"/>
    <w:rsid w:val="5CE85E9E"/>
    <w:rsid w:val="5D527A01"/>
    <w:rsid w:val="5DE2D87A"/>
    <w:rsid w:val="5EAC0B71"/>
    <w:rsid w:val="5FB426D8"/>
    <w:rsid w:val="63638C4B"/>
    <w:rsid w:val="648D22CE"/>
    <w:rsid w:val="64F40B9B"/>
    <w:rsid w:val="67B5702F"/>
    <w:rsid w:val="67CB0514"/>
    <w:rsid w:val="6844431C"/>
    <w:rsid w:val="68C059AC"/>
    <w:rsid w:val="6A5DDAD4"/>
    <w:rsid w:val="6AAB091F"/>
    <w:rsid w:val="6AE695E5"/>
    <w:rsid w:val="6B1B568B"/>
    <w:rsid w:val="6B6ED8CB"/>
    <w:rsid w:val="6BF9FC41"/>
    <w:rsid w:val="6CCA602D"/>
    <w:rsid w:val="6E3DDA10"/>
    <w:rsid w:val="700AC001"/>
    <w:rsid w:val="70C0CD1F"/>
    <w:rsid w:val="7213D655"/>
    <w:rsid w:val="753956E7"/>
    <w:rsid w:val="7637B11E"/>
    <w:rsid w:val="768CB3F4"/>
    <w:rsid w:val="773CAEE8"/>
    <w:rsid w:val="79AB2C5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DDAE46"/>
  <w15:docId w15:val="{587BDA94-3432-42BF-AC76-FEB85BC0F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A4435"/>
    <w:rPr>
      <w:sz w:val="24"/>
      <w:szCs w:val="24"/>
      <w:lang w:val="es-ES" w:eastAsia="es-ES"/>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qFormat/>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6">
    <w:name w:val="heading 6"/>
    <w:basedOn w:val="Normal"/>
    <w:next w:val="Normal"/>
    <w:qFormat/>
    <w:pPr>
      <w:spacing w:before="240" w:after="60"/>
      <w:outlineLvl w:val="5"/>
    </w:pPr>
    <w:rPr>
      <w:rFonts w:ascii="Calibri" w:hAnsi="Calibri"/>
      <w:b/>
      <w:bCs/>
      <w:sz w:val="22"/>
      <w:szCs w:val="22"/>
    </w:rPr>
  </w:style>
  <w:style w:type="paragraph" w:styleId="Ttulo8">
    <w:name w:val="heading 8"/>
    <w:basedOn w:val="Normal"/>
    <w:next w:val="Normal"/>
    <w:qFormat/>
    <w:pPr>
      <w:spacing w:before="240" w:after="60"/>
      <w:outlineLvl w:val="7"/>
    </w:pPr>
    <w:rPr>
      <w:rFonts w:ascii="Calibri" w:hAnsi="Calibri"/>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widowControl w:val="0"/>
      <w:autoSpaceDE w:val="0"/>
      <w:autoSpaceDN w:val="0"/>
      <w:adjustRightInd w:val="0"/>
      <w:spacing w:line="360" w:lineRule="auto"/>
      <w:jc w:val="center"/>
    </w:pPr>
    <w:rPr>
      <w:rFonts w:ascii="Arial" w:hAnsi="Arial" w:cs="Arial"/>
      <w:b/>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pPr>
      <w:widowControl w:val="0"/>
      <w:autoSpaceDE w:val="0"/>
      <w:autoSpaceDN w:val="0"/>
      <w:adjustRightInd w:val="0"/>
      <w:spacing w:line="360" w:lineRule="auto"/>
      <w:ind w:firstLine="708"/>
      <w:jc w:val="both"/>
    </w:pPr>
    <w:rPr>
      <w:rFonts w:ascii="Tahoma" w:hAnsi="Tahoma" w:cs="Tahoma"/>
    </w:rPr>
  </w:style>
  <w:style w:type="paragraph" w:styleId="Textoindependiente">
    <w:name w:val="Body Text"/>
    <w:basedOn w:val="Normal"/>
    <w:pPr>
      <w:spacing w:after="120"/>
    </w:pPr>
  </w:style>
  <w:style w:type="paragraph" w:styleId="Textoindependiente3">
    <w:name w:val="Body Text 3"/>
    <w:basedOn w:val="Normal"/>
    <w:pPr>
      <w:spacing w:after="120"/>
    </w:pPr>
    <w:rPr>
      <w:sz w:val="16"/>
      <w:szCs w:val="16"/>
    </w:rPr>
  </w:style>
  <w:style w:type="character" w:customStyle="1" w:styleId="textonavy">
    <w:name w:val="texto_navy"/>
    <w:basedOn w:val="Fuentedeprrafopredeter"/>
  </w:style>
  <w:style w:type="paragraph" w:customStyle="1" w:styleId="Textoindependiente31">
    <w:name w:val="Texto independiente 31"/>
    <w:basedOn w:val="Normal"/>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uiPriority w:val="99"/>
    <w:semiHidden/>
    <w:rPr>
      <w:vertAlign w:val="superscript"/>
    </w:rPr>
  </w:style>
  <w:style w:type="paragraph" w:styleId="Textonotapie">
    <w:name w:val="footnote text"/>
    <w:basedOn w:val="Normal"/>
    <w:link w:val="TextonotapieCar"/>
    <w:uiPriority w:val="99"/>
    <w:semiHidden/>
    <w:rPr>
      <w:sz w:val="20"/>
      <w:szCs w:val="20"/>
    </w:rPr>
  </w:style>
  <w:style w:type="character" w:customStyle="1" w:styleId="articulo-principal">
    <w:name w:val="articulo-principal"/>
    <w:basedOn w:val="Fuentedeprrafopredeter"/>
  </w:style>
  <w:style w:type="character" w:styleId="Hipervnculo">
    <w:name w:val="Hyperlink"/>
    <w:rPr>
      <w:color w:val="0000FF"/>
      <w:u w:val="single"/>
    </w:rPr>
  </w:style>
  <w:style w:type="character" w:customStyle="1" w:styleId="field-temas-especificos">
    <w:name w:val="field-temas-especificos"/>
    <w:basedOn w:val="Fuentedeprrafopredeter"/>
  </w:style>
  <w:style w:type="paragraph" w:styleId="Sangra3detindependiente">
    <w:name w:val="Body Text Indent 3"/>
    <w:basedOn w:val="Normal"/>
    <w:pPr>
      <w:spacing w:after="120"/>
      <w:ind w:left="283"/>
    </w:pPr>
    <w:rPr>
      <w:sz w:val="16"/>
      <w:szCs w:val="16"/>
    </w:rPr>
  </w:style>
  <w:style w:type="character" w:customStyle="1" w:styleId="CarCar3">
    <w:name w:val="Car Car3"/>
    <w:rPr>
      <w:sz w:val="16"/>
      <w:szCs w:val="16"/>
    </w:rPr>
  </w:style>
  <w:style w:type="character" w:customStyle="1" w:styleId="CarCar5">
    <w:name w:val="Car Car5"/>
    <w:semiHidden/>
    <w:rPr>
      <w:rFonts w:ascii="Calibri" w:eastAsia="Times New Roman" w:hAnsi="Calibri" w:cs="Times New Roman"/>
      <w:b/>
      <w:bCs/>
      <w:sz w:val="22"/>
      <w:szCs w:val="22"/>
    </w:rPr>
  </w:style>
  <w:style w:type="character" w:customStyle="1" w:styleId="CarCar4">
    <w:name w:val="Car Car4"/>
    <w:semiHidden/>
    <w:rPr>
      <w:rFonts w:ascii="Calibri" w:eastAsia="Times New Roman" w:hAnsi="Calibri" w:cs="Times New Roman"/>
      <w:i/>
      <w:iCs/>
      <w:sz w:val="24"/>
      <w:szCs w:val="24"/>
    </w:rPr>
  </w:style>
  <w:style w:type="paragraph" w:styleId="Subttulo">
    <w:name w:val="Subtitle"/>
    <w:basedOn w:val="Normal"/>
    <w:qFormat/>
    <w:pPr>
      <w:spacing w:line="480" w:lineRule="auto"/>
      <w:ind w:left="567"/>
      <w:jc w:val="both"/>
    </w:pPr>
    <w:rPr>
      <w:rFonts w:ascii="Arial" w:hAnsi="Arial"/>
      <w:b/>
      <w:sz w:val="28"/>
      <w:szCs w:val="20"/>
      <w:lang w:val="es-ES_tradnl"/>
    </w:rPr>
  </w:style>
  <w:style w:type="character" w:customStyle="1" w:styleId="CarCar2">
    <w:name w:val="Car Car2"/>
    <w:rPr>
      <w:rFonts w:ascii="Arial" w:hAnsi="Arial"/>
      <w:b/>
      <w:sz w:val="28"/>
      <w:lang w:val="es-ES_tradnl"/>
    </w:rPr>
  </w:style>
  <w:style w:type="paragraph" w:styleId="Textosinformato">
    <w:name w:val="Plain Text"/>
    <w:basedOn w:val="Normal"/>
    <w:rPr>
      <w:rFonts w:ascii="Courier New" w:hAnsi="Courier New"/>
      <w:b/>
      <w:sz w:val="20"/>
      <w:szCs w:val="20"/>
    </w:rPr>
  </w:style>
  <w:style w:type="character" w:customStyle="1" w:styleId="CarCar1">
    <w:name w:val="Car Car1"/>
    <w:rPr>
      <w:rFonts w:ascii="Courier New" w:hAnsi="Courier New"/>
      <w:b/>
    </w:rPr>
  </w:style>
  <w:style w:type="paragraph" w:styleId="Piedepgina">
    <w:name w:val="footer"/>
    <w:basedOn w:val="Normal"/>
    <w:link w:val="PiedepginaCar"/>
    <w:uiPriority w:val="99"/>
    <w:pPr>
      <w:tabs>
        <w:tab w:val="center" w:pos="4252"/>
        <w:tab w:val="right" w:pos="8504"/>
      </w:tabs>
    </w:pPr>
  </w:style>
  <w:style w:type="character" w:customStyle="1" w:styleId="CarCar">
    <w:name w:val="Car Car"/>
    <w:rPr>
      <w:sz w:val="24"/>
      <w:szCs w:val="24"/>
    </w:rPr>
  </w:style>
  <w:style w:type="paragraph" w:customStyle="1" w:styleId="Default">
    <w:name w:val="Default"/>
    <w:pPr>
      <w:autoSpaceDE w:val="0"/>
      <w:autoSpaceDN w:val="0"/>
      <w:adjustRightInd w:val="0"/>
    </w:pPr>
    <w:rPr>
      <w:rFonts w:ascii="Tahoma" w:hAnsi="Tahoma" w:cs="Tahoma"/>
      <w:color w:val="000000"/>
      <w:sz w:val="24"/>
      <w:szCs w:val="24"/>
      <w:lang w:val="es-ES" w:eastAsia="es-ES"/>
    </w:rPr>
  </w:style>
  <w:style w:type="paragraph" w:styleId="Textonotaalfinal">
    <w:name w:val="endnote text"/>
    <w:basedOn w:val="Normal"/>
    <w:link w:val="TextonotaalfinalCar"/>
    <w:rsid w:val="003F0BCC"/>
    <w:rPr>
      <w:sz w:val="20"/>
      <w:szCs w:val="20"/>
    </w:rPr>
  </w:style>
  <w:style w:type="character" w:customStyle="1" w:styleId="TextonotaalfinalCar">
    <w:name w:val="Texto nota al final Car"/>
    <w:link w:val="Textonotaalfinal"/>
    <w:rsid w:val="003F0BCC"/>
    <w:rPr>
      <w:lang w:val="es-ES" w:eastAsia="es-ES"/>
    </w:rPr>
  </w:style>
  <w:style w:type="character" w:styleId="Refdenotaalfinal">
    <w:name w:val="endnote reference"/>
    <w:rsid w:val="003F0BCC"/>
    <w:rPr>
      <w:vertAlign w:val="superscript"/>
    </w:rPr>
  </w:style>
  <w:style w:type="paragraph" w:styleId="Textodeglobo">
    <w:name w:val="Balloon Text"/>
    <w:basedOn w:val="Normal"/>
    <w:semiHidden/>
    <w:rsid w:val="005344E9"/>
    <w:rPr>
      <w:rFonts w:ascii="Tahoma" w:hAnsi="Tahoma" w:cs="Tahoma"/>
      <w:sz w:val="16"/>
      <w:szCs w:val="16"/>
    </w:rPr>
  </w:style>
  <w:style w:type="character" w:customStyle="1" w:styleId="fontstyle01">
    <w:name w:val="fontstyle01"/>
    <w:basedOn w:val="Fuentedeprrafopredeter"/>
    <w:rsid w:val="001F16F2"/>
    <w:rPr>
      <w:rFonts w:ascii="Tahoma-Bold" w:hAnsi="Tahoma-Bold" w:hint="default"/>
      <w:b/>
      <w:bCs/>
      <w:i w:val="0"/>
      <w:iCs w:val="0"/>
      <w:color w:val="000000"/>
      <w:sz w:val="24"/>
      <w:szCs w:val="24"/>
    </w:rPr>
  </w:style>
  <w:style w:type="character" w:customStyle="1" w:styleId="fontstyle21">
    <w:name w:val="fontstyle21"/>
    <w:basedOn w:val="Fuentedeprrafopredeter"/>
    <w:rsid w:val="001F16F2"/>
    <w:rPr>
      <w:rFonts w:ascii="Tahoma" w:hAnsi="Tahoma" w:cs="Tahoma" w:hint="default"/>
      <w:b w:val="0"/>
      <w:bCs w:val="0"/>
      <w:i w:val="0"/>
      <w:iCs w:val="0"/>
      <w:color w:val="000000"/>
      <w:sz w:val="24"/>
      <w:szCs w:val="24"/>
    </w:rPr>
  </w:style>
  <w:style w:type="character" w:customStyle="1" w:styleId="PiedepginaCar">
    <w:name w:val="Pie de página Car"/>
    <w:basedOn w:val="Fuentedeprrafopredeter"/>
    <w:link w:val="Piedepgina"/>
    <w:uiPriority w:val="99"/>
    <w:rsid w:val="0064697B"/>
    <w:rPr>
      <w:sz w:val="24"/>
      <w:szCs w:val="24"/>
      <w:lang w:val="es-ES" w:eastAsia="es-ES"/>
    </w:rPr>
  </w:style>
  <w:style w:type="paragraph" w:styleId="Prrafodelista">
    <w:name w:val="List Paragraph"/>
    <w:basedOn w:val="Normal"/>
    <w:uiPriority w:val="34"/>
    <w:qFormat/>
    <w:rsid w:val="0064697B"/>
    <w:pPr>
      <w:spacing w:line="360" w:lineRule="auto"/>
      <w:ind w:left="720"/>
      <w:contextualSpacing/>
      <w:jc w:val="both"/>
    </w:pPr>
    <w:rPr>
      <w:rFonts w:ascii="Arial" w:eastAsiaTheme="minorHAnsi" w:hAnsi="Arial" w:cstheme="minorBidi"/>
      <w:lang w:val="es-CO" w:eastAsia="en-US"/>
    </w:rPr>
  </w:style>
  <w:style w:type="paragraph" w:customStyle="1" w:styleId="paragraph">
    <w:name w:val="paragraph"/>
    <w:basedOn w:val="Normal"/>
    <w:rsid w:val="0064697B"/>
    <w:pPr>
      <w:spacing w:before="100" w:beforeAutospacing="1" w:after="100" w:afterAutospacing="1"/>
    </w:pPr>
    <w:rPr>
      <w:lang w:val="es-CO" w:eastAsia="es-ES_tradnl"/>
    </w:rPr>
  </w:style>
  <w:style w:type="character" w:customStyle="1" w:styleId="normaltextrun">
    <w:name w:val="normaltextrun"/>
    <w:basedOn w:val="Fuentedeprrafopredeter"/>
    <w:rsid w:val="0064697B"/>
  </w:style>
  <w:style w:type="character" w:customStyle="1" w:styleId="eop">
    <w:name w:val="eop"/>
    <w:basedOn w:val="Fuentedeprrafopredeter"/>
    <w:rsid w:val="0064697B"/>
  </w:style>
  <w:style w:type="character" w:styleId="Refdecomentario">
    <w:name w:val="annotation reference"/>
    <w:basedOn w:val="Fuentedeprrafopredeter"/>
    <w:rsid w:val="005A0AE2"/>
    <w:rPr>
      <w:sz w:val="16"/>
      <w:szCs w:val="16"/>
    </w:rPr>
  </w:style>
  <w:style w:type="paragraph" w:styleId="Textocomentario">
    <w:name w:val="annotation text"/>
    <w:basedOn w:val="Normal"/>
    <w:link w:val="TextocomentarioCar"/>
    <w:rsid w:val="005A0AE2"/>
    <w:rPr>
      <w:sz w:val="20"/>
      <w:szCs w:val="20"/>
    </w:rPr>
  </w:style>
  <w:style w:type="character" w:customStyle="1" w:styleId="TextocomentarioCar">
    <w:name w:val="Texto comentario Car"/>
    <w:basedOn w:val="Fuentedeprrafopredeter"/>
    <w:link w:val="Textocomentario"/>
    <w:rsid w:val="005A0AE2"/>
    <w:rPr>
      <w:lang w:val="es-ES" w:eastAsia="es-ES"/>
    </w:rPr>
  </w:style>
  <w:style w:type="character" w:customStyle="1" w:styleId="TextonotapieCar">
    <w:name w:val="Texto nota pie Car"/>
    <w:basedOn w:val="Fuentedeprrafopredeter"/>
    <w:link w:val="Textonotapie"/>
    <w:uiPriority w:val="99"/>
    <w:semiHidden/>
    <w:rsid w:val="00F62A0B"/>
    <w:rPr>
      <w:lang w:val="es-ES" w:eastAsia="es-ES"/>
    </w:rPr>
  </w:style>
  <w:style w:type="paragraph" w:styleId="Sinespaciado">
    <w:name w:val="No Spacing"/>
    <w:uiPriority w:val="1"/>
    <w:qFormat/>
    <w:rsid w:val="00276973"/>
    <w:rPr>
      <w:sz w:val="24"/>
      <w:szCs w:val="24"/>
      <w:lang w:val="es-ES" w:eastAsia="es-ES"/>
    </w:rPr>
  </w:style>
  <w:style w:type="paragraph" w:styleId="NormalWeb">
    <w:name w:val="Normal (Web)"/>
    <w:basedOn w:val="Normal"/>
    <w:uiPriority w:val="99"/>
    <w:unhideWhenUsed/>
    <w:rsid w:val="0067465C"/>
    <w:pPr>
      <w:spacing w:before="100" w:beforeAutospacing="1" w:after="100" w:afterAutospacing="1"/>
    </w:pPr>
    <w:rPr>
      <w:lang w:val="es-CO" w:eastAsia="es-CO"/>
    </w:rPr>
  </w:style>
  <w:style w:type="character" w:customStyle="1" w:styleId="baj">
    <w:name w:val="b_aj"/>
    <w:basedOn w:val="Fuentedeprrafopredeter"/>
    <w:rsid w:val="00C43D36"/>
  </w:style>
  <w:style w:type="character" w:styleId="nfasissutil">
    <w:name w:val="Subtle Emphasis"/>
    <w:basedOn w:val="Fuentedeprrafopredeter"/>
    <w:uiPriority w:val="19"/>
    <w:qFormat/>
    <w:rsid w:val="00644C1F"/>
    <w:rPr>
      <w:i/>
      <w:iCs/>
      <w:color w:val="404040" w:themeColor="text1" w:themeTint="BF"/>
    </w:rPr>
  </w:style>
  <w:style w:type="paragraph" w:styleId="Asuntodelcomentario">
    <w:name w:val="annotation subject"/>
    <w:basedOn w:val="Textocomentario"/>
    <w:next w:val="Textocomentario"/>
    <w:link w:val="AsuntodelcomentarioCar"/>
    <w:rsid w:val="00C2750B"/>
    <w:rPr>
      <w:b/>
      <w:bCs/>
    </w:rPr>
  </w:style>
  <w:style w:type="character" w:customStyle="1" w:styleId="AsuntodelcomentarioCar">
    <w:name w:val="Asunto del comentario Car"/>
    <w:basedOn w:val="TextocomentarioCar"/>
    <w:link w:val="Asuntodelcomentario"/>
    <w:rsid w:val="00C2750B"/>
    <w:rPr>
      <w:b/>
      <w:bCs/>
      <w:lang w:val="es-ES" w:eastAsia="es-ES"/>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uperscript">
    <w:name w:val="superscript"/>
    <w:basedOn w:val="Fuentedeprrafopredeter"/>
    <w:rsid w:val="003D3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51770">
      <w:bodyDiv w:val="1"/>
      <w:marLeft w:val="0"/>
      <w:marRight w:val="0"/>
      <w:marTop w:val="0"/>
      <w:marBottom w:val="0"/>
      <w:divBdr>
        <w:top w:val="none" w:sz="0" w:space="0" w:color="auto"/>
        <w:left w:val="none" w:sz="0" w:space="0" w:color="auto"/>
        <w:bottom w:val="none" w:sz="0" w:space="0" w:color="auto"/>
        <w:right w:val="none" w:sz="0" w:space="0" w:color="auto"/>
      </w:divBdr>
    </w:div>
    <w:div w:id="86780607">
      <w:bodyDiv w:val="1"/>
      <w:marLeft w:val="0"/>
      <w:marRight w:val="0"/>
      <w:marTop w:val="0"/>
      <w:marBottom w:val="0"/>
      <w:divBdr>
        <w:top w:val="none" w:sz="0" w:space="0" w:color="auto"/>
        <w:left w:val="none" w:sz="0" w:space="0" w:color="auto"/>
        <w:bottom w:val="none" w:sz="0" w:space="0" w:color="auto"/>
        <w:right w:val="none" w:sz="0" w:space="0" w:color="auto"/>
      </w:divBdr>
    </w:div>
    <w:div w:id="658120758">
      <w:bodyDiv w:val="1"/>
      <w:marLeft w:val="0"/>
      <w:marRight w:val="0"/>
      <w:marTop w:val="0"/>
      <w:marBottom w:val="0"/>
      <w:divBdr>
        <w:top w:val="none" w:sz="0" w:space="0" w:color="auto"/>
        <w:left w:val="none" w:sz="0" w:space="0" w:color="auto"/>
        <w:bottom w:val="none" w:sz="0" w:space="0" w:color="auto"/>
        <w:right w:val="none" w:sz="0" w:space="0" w:color="auto"/>
      </w:divBdr>
    </w:div>
    <w:div w:id="687028390">
      <w:bodyDiv w:val="1"/>
      <w:marLeft w:val="0"/>
      <w:marRight w:val="0"/>
      <w:marTop w:val="0"/>
      <w:marBottom w:val="0"/>
      <w:divBdr>
        <w:top w:val="none" w:sz="0" w:space="0" w:color="auto"/>
        <w:left w:val="none" w:sz="0" w:space="0" w:color="auto"/>
        <w:bottom w:val="none" w:sz="0" w:space="0" w:color="auto"/>
        <w:right w:val="none" w:sz="0" w:space="0" w:color="auto"/>
      </w:divBdr>
    </w:div>
    <w:div w:id="820848510">
      <w:bodyDiv w:val="1"/>
      <w:marLeft w:val="0"/>
      <w:marRight w:val="0"/>
      <w:marTop w:val="0"/>
      <w:marBottom w:val="0"/>
      <w:divBdr>
        <w:top w:val="none" w:sz="0" w:space="0" w:color="auto"/>
        <w:left w:val="none" w:sz="0" w:space="0" w:color="auto"/>
        <w:bottom w:val="none" w:sz="0" w:space="0" w:color="auto"/>
        <w:right w:val="none" w:sz="0" w:space="0" w:color="auto"/>
      </w:divBdr>
    </w:div>
    <w:div w:id="955133663">
      <w:bodyDiv w:val="1"/>
      <w:marLeft w:val="0"/>
      <w:marRight w:val="0"/>
      <w:marTop w:val="0"/>
      <w:marBottom w:val="0"/>
      <w:divBdr>
        <w:top w:val="none" w:sz="0" w:space="0" w:color="auto"/>
        <w:left w:val="none" w:sz="0" w:space="0" w:color="auto"/>
        <w:bottom w:val="none" w:sz="0" w:space="0" w:color="auto"/>
        <w:right w:val="none" w:sz="0" w:space="0" w:color="auto"/>
      </w:divBdr>
    </w:div>
    <w:div w:id="1102798673">
      <w:bodyDiv w:val="1"/>
      <w:marLeft w:val="0"/>
      <w:marRight w:val="0"/>
      <w:marTop w:val="0"/>
      <w:marBottom w:val="0"/>
      <w:divBdr>
        <w:top w:val="none" w:sz="0" w:space="0" w:color="auto"/>
        <w:left w:val="none" w:sz="0" w:space="0" w:color="auto"/>
        <w:bottom w:val="none" w:sz="0" w:space="0" w:color="auto"/>
        <w:right w:val="none" w:sz="0" w:space="0" w:color="auto"/>
      </w:divBdr>
    </w:div>
    <w:div w:id="1444306061">
      <w:bodyDiv w:val="1"/>
      <w:marLeft w:val="0"/>
      <w:marRight w:val="0"/>
      <w:marTop w:val="0"/>
      <w:marBottom w:val="0"/>
      <w:divBdr>
        <w:top w:val="none" w:sz="0" w:space="0" w:color="auto"/>
        <w:left w:val="none" w:sz="0" w:space="0" w:color="auto"/>
        <w:bottom w:val="none" w:sz="0" w:space="0" w:color="auto"/>
        <w:right w:val="none" w:sz="0" w:space="0" w:color="auto"/>
      </w:divBdr>
    </w:div>
    <w:div w:id="1453132992">
      <w:bodyDiv w:val="1"/>
      <w:marLeft w:val="0"/>
      <w:marRight w:val="0"/>
      <w:marTop w:val="0"/>
      <w:marBottom w:val="0"/>
      <w:divBdr>
        <w:top w:val="none" w:sz="0" w:space="0" w:color="auto"/>
        <w:left w:val="none" w:sz="0" w:space="0" w:color="auto"/>
        <w:bottom w:val="none" w:sz="0" w:space="0" w:color="auto"/>
        <w:right w:val="none" w:sz="0" w:space="0" w:color="auto"/>
      </w:divBdr>
    </w:div>
    <w:div w:id="1463420791">
      <w:bodyDiv w:val="1"/>
      <w:marLeft w:val="0"/>
      <w:marRight w:val="0"/>
      <w:marTop w:val="0"/>
      <w:marBottom w:val="0"/>
      <w:divBdr>
        <w:top w:val="none" w:sz="0" w:space="0" w:color="auto"/>
        <w:left w:val="none" w:sz="0" w:space="0" w:color="auto"/>
        <w:bottom w:val="none" w:sz="0" w:space="0" w:color="auto"/>
        <w:right w:val="none" w:sz="0" w:space="0" w:color="auto"/>
      </w:divBdr>
    </w:div>
    <w:div w:id="1512262890">
      <w:bodyDiv w:val="1"/>
      <w:marLeft w:val="0"/>
      <w:marRight w:val="0"/>
      <w:marTop w:val="0"/>
      <w:marBottom w:val="0"/>
      <w:divBdr>
        <w:top w:val="none" w:sz="0" w:space="0" w:color="auto"/>
        <w:left w:val="none" w:sz="0" w:space="0" w:color="auto"/>
        <w:bottom w:val="none" w:sz="0" w:space="0" w:color="auto"/>
        <w:right w:val="none" w:sz="0" w:space="0" w:color="auto"/>
      </w:divBdr>
      <w:divsChild>
        <w:div w:id="323709635">
          <w:marLeft w:val="0"/>
          <w:marRight w:val="0"/>
          <w:marTop w:val="0"/>
          <w:marBottom w:val="0"/>
          <w:divBdr>
            <w:top w:val="none" w:sz="0" w:space="0" w:color="auto"/>
            <w:left w:val="none" w:sz="0" w:space="0" w:color="auto"/>
            <w:bottom w:val="none" w:sz="0" w:space="0" w:color="auto"/>
            <w:right w:val="none" w:sz="0" w:space="0" w:color="auto"/>
          </w:divBdr>
        </w:div>
        <w:div w:id="1573469170">
          <w:marLeft w:val="0"/>
          <w:marRight w:val="0"/>
          <w:marTop w:val="0"/>
          <w:marBottom w:val="0"/>
          <w:divBdr>
            <w:top w:val="none" w:sz="0" w:space="0" w:color="auto"/>
            <w:left w:val="none" w:sz="0" w:space="0" w:color="auto"/>
            <w:bottom w:val="none" w:sz="0" w:space="0" w:color="auto"/>
            <w:right w:val="none" w:sz="0" w:space="0" w:color="auto"/>
          </w:divBdr>
        </w:div>
      </w:divsChild>
    </w:div>
    <w:div w:id="1607351843">
      <w:bodyDiv w:val="1"/>
      <w:marLeft w:val="0"/>
      <w:marRight w:val="0"/>
      <w:marTop w:val="0"/>
      <w:marBottom w:val="0"/>
      <w:divBdr>
        <w:top w:val="none" w:sz="0" w:space="0" w:color="auto"/>
        <w:left w:val="none" w:sz="0" w:space="0" w:color="auto"/>
        <w:bottom w:val="none" w:sz="0" w:space="0" w:color="auto"/>
        <w:right w:val="none" w:sz="0" w:space="0" w:color="auto"/>
      </w:divBdr>
    </w:div>
    <w:div w:id="1939560619">
      <w:bodyDiv w:val="1"/>
      <w:marLeft w:val="0"/>
      <w:marRight w:val="0"/>
      <w:marTop w:val="0"/>
      <w:marBottom w:val="0"/>
      <w:divBdr>
        <w:top w:val="none" w:sz="0" w:space="0" w:color="auto"/>
        <w:left w:val="none" w:sz="0" w:space="0" w:color="auto"/>
        <w:bottom w:val="none" w:sz="0" w:space="0" w:color="auto"/>
        <w:right w:val="none" w:sz="0" w:space="0" w:color="auto"/>
      </w:divBdr>
    </w:div>
    <w:div w:id="212357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d5dd543533b34f1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FFD0A-28D3-46BA-BFF5-D5829B9C4BB6}">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2.xml><?xml version="1.0" encoding="utf-8"?>
<ds:datastoreItem xmlns:ds="http://schemas.openxmlformats.org/officeDocument/2006/customXml" ds:itemID="{313C4945-4B43-4568-A883-AE358129E816}">
  <ds:schemaRefs>
    <ds:schemaRef ds:uri="http://schemas.microsoft.com/sharepoint/v3/contenttype/forms"/>
  </ds:schemaRefs>
</ds:datastoreItem>
</file>

<file path=customXml/itemProps3.xml><?xml version="1.0" encoding="utf-8"?>
<ds:datastoreItem xmlns:ds="http://schemas.openxmlformats.org/officeDocument/2006/customXml" ds:itemID="{1005FC4A-5D63-4F80-B8FD-D3B7199B4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13602C-DD89-4C47-815D-6C0AEC4B6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8</Pages>
  <Words>3136</Words>
  <Characters>17252</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Radicación Nro</vt:lpstr>
    </vt:vector>
  </TitlesOfParts>
  <Company>Trabajo</Company>
  <LinksUpToDate>false</LinksUpToDate>
  <CharactersWithSpaces>20348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Radicación Nro</dc:title>
  <dc:subject/>
  <dc:creator>Personal</dc:creator>
  <cp:keywords/>
  <dc:description/>
  <cp:lastModifiedBy>Hermides Alonso Gaviria Ocampo</cp:lastModifiedBy>
  <cp:revision>15</cp:revision>
  <cp:lastPrinted>2023-02-27T16:04:00Z</cp:lastPrinted>
  <dcterms:created xsi:type="dcterms:W3CDTF">2023-06-22T15:13:00Z</dcterms:created>
  <dcterms:modified xsi:type="dcterms:W3CDTF">2023-08-03T13:52:00Z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57101100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_SourceUrl">
    <vt:lpwstr/>
  </property>
  <property fmtid="{D5CDD505-2E9C-101B-9397-08002B2CF9AE}" pid="12" name="_SharedFileIndex">
    <vt:lpwstr/>
  </property>
</Properties>
</file>