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C64E6" w14:textId="77777777" w:rsidR="005F04BB" w:rsidRPr="00C71C5A" w:rsidRDefault="005F04BB" w:rsidP="005F04B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71C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677AE3D" w14:textId="77777777" w:rsidR="005F04BB" w:rsidRPr="00C71C5A" w:rsidRDefault="005F04BB" w:rsidP="005F04BB">
      <w:pPr>
        <w:spacing w:after="0" w:line="240" w:lineRule="auto"/>
        <w:jc w:val="both"/>
        <w:rPr>
          <w:rFonts w:ascii="Arial" w:eastAsia="Times New Roman" w:hAnsi="Arial" w:cs="Arial"/>
          <w:sz w:val="20"/>
          <w:szCs w:val="20"/>
          <w:lang w:val="es-419" w:eastAsia="es-ES"/>
        </w:rPr>
      </w:pPr>
    </w:p>
    <w:p w14:paraId="0864161B" w14:textId="7E895D1E" w:rsidR="005F04BB" w:rsidRDefault="005F04BB" w:rsidP="005F04BB">
      <w:pPr>
        <w:spacing w:after="0" w:line="240" w:lineRule="auto"/>
        <w:jc w:val="both"/>
        <w:rPr>
          <w:rFonts w:ascii="Arial" w:eastAsia="Arial" w:hAnsi="Arial" w:cs="Arial"/>
          <w:b/>
          <w:bCs/>
          <w:color w:val="000000"/>
          <w:sz w:val="20"/>
          <w:szCs w:val="20"/>
          <w:lang w:val="es-419"/>
        </w:rPr>
      </w:pPr>
      <w:r w:rsidRPr="00C71C5A">
        <w:rPr>
          <w:rFonts w:ascii="Arial" w:eastAsia="Arial" w:hAnsi="Arial" w:cs="Arial"/>
          <w:b/>
          <w:bCs/>
          <w:color w:val="000000"/>
          <w:sz w:val="20"/>
          <w:szCs w:val="20"/>
          <w:u w:val="single"/>
          <w:lang w:val="es-419"/>
        </w:rPr>
        <w:t>TEMAS:</w:t>
      </w:r>
      <w:r w:rsidRPr="00C71C5A">
        <w:rPr>
          <w:rFonts w:ascii="Arial" w:eastAsia="Arial" w:hAnsi="Arial" w:cs="Arial"/>
          <w:b/>
          <w:bCs/>
          <w:color w:val="000000"/>
          <w:sz w:val="20"/>
          <w:szCs w:val="20"/>
          <w:lang w:val="es-419"/>
        </w:rPr>
        <w:tab/>
      </w:r>
      <w:r w:rsidR="006B03F4">
        <w:rPr>
          <w:rFonts w:ascii="Arial" w:eastAsia="Arial" w:hAnsi="Arial" w:cs="Arial"/>
          <w:b/>
          <w:bCs/>
          <w:color w:val="000000"/>
          <w:sz w:val="20"/>
          <w:szCs w:val="20"/>
          <w:lang w:val="es-419"/>
        </w:rPr>
        <w:t xml:space="preserve">INDEMNIZACIÓN SUSTITUTIVA DE LA PENSIÓN DE VEJEZ / </w:t>
      </w:r>
      <w:r w:rsidR="00362AB3">
        <w:rPr>
          <w:rFonts w:ascii="Arial" w:eastAsia="Arial" w:hAnsi="Arial" w:cs="Arial"/>
          <w:b/>
          <w:bCs/>
          <w:color w:val="000000"/>
          <w:sz w:val="20"/>
          <w:szCs w:val="20"/>
          <w:lang w:val="es-419"/>
        </w:rPr>
        <w:t>EL DERECHO ES IMPRESCRIPTIBLE, IGUAL QUE EL DERECHO A LA PENSIÓN / PERO, UNA VEZ RECONOCIDA, EL COBRO O RELIQUIDACIÓN SÍ PRESCRIBE EN LOS TÉRMINOS DE LEY.</w:t>
      </w:r>
    </w:p>
    <w:p w14:paraId="02B0C947" w14:textId="77777777" w:rsidR="005F04BB" w:rsidRDefault="005F04BB" w:rsidP="005F04BB">
      <w:pPr>
        <w:spacing w:after="0" w:line="240" w:lineRule="auto"/>
        <w:jc w:val="both"/>
        <w:rPr>
          <w:rFonts w:ascii="Arial" w:eastAsia="Arial" w:hAnsi="Arial" w:cs="Arial"/>
          <w:color w:val="000000"/>
          <w:sz w:val="20"/>
          <w:szCs w:val="20"/>
          <w:lang w:val="es-ES" w:eastAsia="es-ES"/>
        </w:rPr>
      </w:pPr>
    </w:p>
    <w:p w14:paraId="765F2D78" w14:textId="617D8481" w:rsidR="005F04BB" w:rsidRDefault="00A165F2" w:rsidP="005F04BB">
      <w:pPr>
        <w:spacing w:after="0" w:line="240" w:lineRule="auto"/>
        <w:jc w:val="both"/>
        <w:rPr>
          <w:rFonts w:ascii="Arial" w:eastAsia="Arial" w:hAnsi="Arial" w:cs="Arial"/>
          <w:color w:val="000000"/>
          <w:sz w:val="20"/>
          <w:szCs w:val="20"/>
          <w:lang w:val="es-ES" w:eastAsia="es-ES"/>
        </w:rPr>
      </w:pPr>
      <w:r w:rsidRPr="00A165F2">
        <w:rPr>
          <w:rFonts w:ascii="Arial" w:eastAsia="Arial" w:hAnsi="Arial" w:cs="Arial"/>
          <w:color w:val="000000"/>
          <w:sz w:val="20"/>
          <w:szCs w:val="20"/>
          <w:lang w:val="es-ES" w:eastAsia="es-ES"/>
        </w:rPr>
        <w:t>Desde sentencia proferida el 3 de febrero de 2016</w:t>
      </w:r>
      <w:r>
        <w:rPr>
          <w:rFonts w:ascii="Arial" w:eastAsia="Arial" w:hAnsi="Arial" w:cs="Arial"/>
          <w:color w:val="000000"/>
          <w:sz w:val="20"/>
          <w:szCs w:val="20"/>
          <w:lang w:val="es-ES" w:eastAsia="es-ES"/>
        </w:rPr>
        <w:t>…</w:t>
      </w:r>
      <w:r w:rsidRPr="00A165F2">
        <w:rPr>
          <w:rFonts w:ascii="Arial" w:eastAsia="Arial" w:hAnsi="Arial" w:cs="Arial"/>
          <w:color w:val="000000"/>
          <w:sz w:val="20"/>
          <w:szCs w:val="20"/>
          <w:lang w:val="es-ES" w:eastAsia="es-ES"/>
        </w:rPr>
        <w:t xml:space="preserve"> esta Corporación acogió la postura que sobre el tema ha emitido la Corte Constitucional, consistente en que estas prestaciones económicas que se generan a favor de los afiliados y sus beneficiarios en el Sistema General de Pensiones tienen el carácter de imprescriptibles</w:t>
      </w:r>
      <w:r>
        <w:rPr>
          <w:rFonts w:ascii="Arial" w:eastAsia="Arial" w:hAnsi="Arial" w:cs="Arial"/>
          <w:color w:val="000000"/>
          <w:sz w:val="20"/>
          <w:szCs w:val="20"/>
          <w:lang w:val="es-ES" w:eastAsia="es-ES"/>
        </w:rPr>
        <w:t>…</w:t>
      </w:r>
      <w:r w:rsidR="00E5646A">
        <w:rPr>
          <w:rFonts w:ascii="Arial" w:eastAsia="Arial" w:hAnsi="Arial" w:cs="Arial"/>
          <w:color w:val="000000"/>
          <w:sz w:val="20"/>
          <w:szCs w:val="20"/>
          <w:lang w:val="es-ES" w:eastAsia="es-ES"/>
        </w:rPr>
        <w:t xml:space="preserve"> </w:t>
      </w:r>
      <w:r w:rsidR="00E5646A" w:rsidRPr="00E5646A">
        <w:rPr>
          <w:rFonts w:ascii="Arial" w:eastAsia="Arial" w:hAnsi="Arial" w:cs="Arial"/>
          <w:color w:val="000000"/>
          <w:sz w:val="20"/>
          <w:szCs w:val="20"/>
          <w:lang w:val="es-ES" w:eastAsia="es-ES"/>
        </w:rPr>
        <w:t>“el derecho a la pensión en sí mismo es imprescriptible, pero el derecho a cobrar las mesadas pensionales si puede someterse al fenómeno de la prescripción porque no atenta contra el derecho fundamental a la seguridad social</w:t>
      </w:r>
      <w:r w:rsidR="00F45A65">
        <w:rPr>
          <w:rFonts w:ascii="Arial" w:eastAsia="Arial" w:hAnsi="Arial" w:cs="Arial"/>
          <w:color w:val="000000"/>
          <w:sz w:val="20"/>
          <w:szCs w:val="20"/>
          <w:lang w:val="es-ES" w:eastAsia="es-ES"/>
        </w:rPr>
        <w:t>…</w:t>
      </w:r>
      <w:r w:rsidR="00E5646A" w:rsidRPr="00E5646A">
        <w:rPr>
          <w:rFonts w:ascii="Arial" w:eastAsia="Arial" w:hAnsi="Arial" w:cs="Arial"/>
          <w:color w:val="000000"/>
          <w:sz w:val="20"/>
          <w:szCs w:val="20"/>
          <w:lang w:val="es-ES" w:eastAsia="es-ES"/>
        </w:rPr>
        <w:t xml:space="preserve"> por correspondencia lógica, la irrenunciabilidad e imprescriptibilidad que se divulga del derecho a la pensión, también debe predicarse del derecho a reclamar la indemnización sustitutiva</w:t>
      </w:r>
      <w:r w:rsidR="00530287">
        <w:rPr>
          <w:rFonts w:ascii="Arial" w:eastAsia="Arial" w:hAnsi="Arial" w:cs="Arial"/>
          <w:color w:val="000000"/>
          <w:sz w:val="20"/>
          <w:szCs w:val="20"/>
          <w:lang w:val="es-ES" w:eastAsia="es-ES"/>
        </w:rPr>
        <w:t>…”</w:t>
      </w:r>
    </w:p>
    <w:p w14:paraId="3C6049A2" w14:textId="77777777" w:rsidR="005F04BB" w:rsidRDefault="005F04BB" w:rsidP="005F04BB">
      <w:pPr>
        <w:spacing w:after="0" w:line="240" w:lineRule="auto"/>
        <w:jc w:val="both"/>
        <w:rPr>
          <w:rFonts w:ascii="Arial" w:eastAsia="Arial" w:hAnsi="Arial" w:cs="Arial"/>
          <w:color w:val="000000"/>
          <w:sz w:val="20"/>
          <w:szCs w:val="20"/>
          <w:lang w:val="es-ES" w:eastAsia="es-ES"/>
        </w:rPr>
      </w:pPr>
    </w:p>
    <w:p w14:paraId="54F5A697" w14:textId="0B55A216" w:rsidR="005F04BB" w:rsidRDefault="00530287" w:rsidP="005F04BB">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530287">
        <w:rPr>
          <w:rFonts w:ascii="Arial" w:eastAsia="Arial" w:hAnsi="Arial" w:cs="Arial"/>
          <w:color w:val="000000"/>
          <w:sz w:val="20"/>
          <w:szCs w:val="20"/>
          <w:lang w:val="es-ES" w:eastAsia="es-ES"/>
        </w:rPr>
        <w:t>frente a ese punto en</w:t>
      </w:r>
      <w:r>
        <w:rPr>
          <w:rFonts w:ascii="Arial" w:eastAsia="Arial" w:hAnsi="Arial" w:cs="Arial"/>
          <w:color w:val="000000"/>
          <w:sz w:val="20"/>
          <w:szCs w:val="20"/>
          <w:lang w:val="es-ES" w:eastAsia="es-ES"/>
        </w:rPr>
        <w:t>…</w:t>
      </w:r>
      <w:r w:rsidRPr="00530287">
        <w:rPr>
          <w:rFonts w:ascii="Arial" w:eastAsia="Arial" w:hAnsi="Arial" w:cs="Arial"/>
          <w:color w:val="000000"/>
          <w:sz w:val="20"/>
          <w:szCs w:val="20"/>
          <w:lang w:val="es-ES" w:eastAsia="es-ES"/>
        </w:rPr>
        <w:t xml:space="preserve"> providencia (T-896 de 2010)</w:t>
      </w:r>
      <w:r w:rsidR="005176E3">
        <w:rPr>
          <w:rFonts w:ascii="Arial" w:eastAsia="Arial" w:hAnsi="Arial" w:cs="Arial"/>
          <w:color w:val="000000"/>
          <w:sz w:val="20"/>
          <w:szCs w:val="20"/>
          <w:lang w:val="es-ES" w:eastAsia="es-ES"/>
        </w:rPr>
        <w:t xml:space="preserve"> </w:t>
      </w:r>
      <w:r>
        <w:rPr>
          <w:rFonts w:ascii="Arial" w:eastAsia="Arial" w:hAnsi="Arial" w:cs="Arial"/>
          <w:color w:val="000000"/>
          <w:sz w:val="20"/>
          <w:szCs w:val="20"/>
          <w:lang w:val="es-ES" w:eastAsia="es-ES"/>
        </w:rPr>
        <w:t>…</w:t>
      </w:r>
      <w:r w:rsidRPr="00530287">
        <w:rPr>
          <w:rFonts w:ascii="Arial" w:eastAsia="Arial" w:hAnsi="Arial" w:cs="Arial"/>
          <w:color w:val="000000"/>
          <w:sz w:val="20"/>
          <w:szCs w:val="20"/>
          <w:lang w:val="es-ES" w:eastAsia="es-ES"/>
        </w:rPr>
        <w:t>: “(…) el derecho a la indemnización sustitutiva, como las demás prestaciones consagradas en el sistema general de pensiones, es imprescriptible, en el sentido de que puede ser reclamada en cualquier tiempo. Así, la indemnización sustitutiva, solo se sujeta a las normas de prescripción desde el momento en que ha sido reconocida por la entidad responsable, previa solicitud del interesado</w:t>
      </w:r>
      <w:r w:rsidR="005176E3">
        <w:rPr>
          <w:rFonts w:ascii="Arial" w:eastAsia="Arial" w:hAnsi="Arial" w:cs="Arial"/>
          <w:color w:val="000000"/>
          <w:sz w:val="20"/>
          <w:szCs w:val="20"/>
          <w:lang w:val="es-ES" w:eastAsia="es-ES"/>
        </w:rPr>
        <w:t>…”</w:t>
      </w:r>
    </w:p>
    <w:p w14:paraId="6F04C76B" w14:textId="77777777" w:rsidR="005F04BB" w:rsidRDefault="005F04BB" w:rsidP="005F04BB">
      <w:pPr>
        <w:spacing w:after="0" w:line="240" w:lineRule="auto"/>
        <w:jc w:val="both"/>
        <w:rPr>
          <w:rFonts w:ascii="Arial" w:eastAsia="Arial" w:hAnsi="Arial" w:cs="Arial"/>
          <w:color w:val="000000"/>
          <w:sz w:val="20"/>
          <w:szCs w:val="20"/>
          <w:lang w:val="es-ES" w:eastAsia="es-ES"/>
        </w:rPr>
      </w:pPr>
    </w:p>
    <w:p w14:paraId="25634889" w14:textId="41ED2E30" w:rsidR="005F04BB" w:rsidRDefault="005176E3" w:rsidP="005F04B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176E3">
        <w:rPr>
          <w:rFonts w:ascii="Arial" w:eastAsia="Arial" w:hAnsi="Arial" w:cs="Arial"/>
          <w:color w:val="000000"/>
          <w:sz w:val="20"/>
          <w:szCs w:val="20"/>
          <w:lang w:val="es-ES" w:eastAsia="es-ES"/>
        </w:rPr>
        <w:t>De acuerdo con lo expuesto, una vez la entidad de la seguridad social responsable reconozca la respectiva indemnización sustitutiva a favor del afiliado o sus beneficiarios, se activa inmediatamente el término trienal de prescripción previsto en el artículo 151 del CPT y de la SS para cobrarla o en su defecto para pedir su reajuste o reliquidación.</w:t>
      </w:r>
    </w:p>
    <w:p w14:paraId="352494B9" w14:textId="576A5A6B" w:rsidR="005176E3" w:rsidRDefault="005176E3" w:rsidP="005F04B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61B9337" w14:textId="6992CCC1" w:rsidR="005176E3" w:rsidRDefault="006B03F4" w:rsidP="005F04B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B03F4">
        <w:rPr>
          <w:rFonts w:ascii="Arial" w:eastAsia="Arial" w:hAnsi="Arial" w:cs="Arial"/>
          <w:color w:val="000000"/>
          <w:sz w:val="20"/>
          <w:szCs w:val="20"/>
          <w:lang w:val="es-ES" w:eastAsia="es-ES"/>
        </w:rPr>
        <w:t>una vez se le notifica la resolución GNR367166 de 2014 el 17 de octubre de 2014, en donde se le informa a la actora que cuenta con diez días para interponer los recursos de reposición y apelación, ella deja transcurrir ese término en silencio, quedando ejecutoriada la decisión en sede administrativa el 1° de septiembre de 2014, por lo que a partir de esa calenda la señora Dolores Mosquera de Valencia contaba con el plazo máximo de tres años para interponer la acción ordinaria laboral</w:t>
      </w:r>
      <w:r>
        <w:rPr>
          <w:rFonts w:ascii="Arial" w:eastAsia="Arial" w:hAnsi="Arial" w:cs="Arial"/>
          <w:color w:val="000000"/>
          <w:sz w:val="20"/>
          <w:szCs w:val="20"/>
          <w:lang w:val="es-ES" w:eastAsia="es-ES"/>
        </w:rPr>
        <w:t>…</w:t>
      </w:r>
    </w:p>
    <w:p w14:paraId="3A4FBF71" w14:textId="77777777" w:rsidR="006B03F4" w:rsidRPr="00C71C5A" w:rsidRDefault="006B03F4" w:rsidP="005F04B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CE28290" w14:textId="77777777" w:rsidR="005F04BB" w:rsidRPr="00C71C5A" w:rsidRDefault="005F04BB" w:rsidP="005F04B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8B7C380" w14:textId="77777777" w:rsidR="005F04BB" w:rsidRPr="00C71C5A" w:rsidRDefault="005F04BB" w:rsidP="005F04B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CD3E2A3" w14:textId="77777777" w:rsidR="005F04BB" w:rsidRPr="00C549BF" w:rsidRDefault="005F04BB" w:rsidP="00C549BF">
      <w:pPr>
        <w:spacing w:after="0"/>
        <w:jc w:val="center"/>
        <w:textAlignment w:val="baseline"/>
        <w:rPr>
          <w:rFonts w:ascii="Arial" w:eastAsia="Times New Roman" w:hAnsi="Arial" w:cs="Arial"/>
          <w:sz w:val="24"/>
          <w:szCs w:val="24"/>
          <w:lang w:eastAsia="es-CO"/>
        </w:rPr>
      </w:pPr>
      <w:r w:rsidRPr="00C549BF">
        <w:rPr>
          <w:rFonts w:ascii="Arial" w:eastAsia="Times New Roman" w:hAnsi="Arial" w:cs="Arial"/>
          <w:b/>
          <w:bCs/>
          <w:sz w:val="24"/>
          <w:szCs w:val="24"/>
          <w:lang w:eastAsia="es-CO"/>
        </w:rPr>
        <w:t>TRIBUNAL SUPERIOR DEL DISTRITO JUDICIAL</w:t>
      </w:r>
    </w:p>
    <w:p w14:paraId="77AA5895" w14:textId="77777777" w:rsidR="005F04BB" w:rsidRPr="00C549BF" w:rsidRDefault="005F04BB" w:rsidP="00C549BF">
      <w:pPr>
        <w:spacing w:after="0"/>
        <w:jc w:val="center"/>
        <w:textAlignment w:val="baseline"/>
        <w:rPr>
          <w:rFonts w:ascii="Arial" w:eastAsia="Times New Roman" w:hAnsi="Arial" w:cs="Arial"/>
          <w:sz w:val="24"/>
          <w:szCs w:val="24"/>
          <w:lang w:eastAsia="es-CO"/>
        </w:rPr>
      </w:pPr>
      <w:r w:rsidRPr="00C549BF">
        <w:rPr>
          <w:rFonts w:ascii="Arial" w:eastAsia="Times New Roman" w:hAnsi="Arial" w:cs="Arial"/>
          <w:b/>
          <w:bCs/>
          <w:sz w:val="24"/>
          <w:szCs w:val="24"/>
          <w:lang w:eastAsia="es-CO"/>
        </w:rPr>
        <w:t>SALA DE DECISIÓN LABORAL</w:t>
      </w:r>
    </w:p>
    <w:p w14:paraId="5D15565F" w14:textId="77777777" w:rsidR="005F04BB" w:rsidRPr="00C549BF" w:rsidRDefault="005F04BB" w:rsidP="00C549BF">
      <w:pPr>
        <w:spacing w:after="0"/>
        <w:jc w:val="center"/>
        <w:textAlignment w:val="baseline"/>
        <w:rPr>
          <w:rFonts w:ascii="Arial" w:eastAsia="Times New Roman" w:hAnsi="Arial" w:cs="Arial"/>
          <w:sz w:val="24"/>
          <w:szCs w:val="24"/>
          <w:lang w:eastAsia="es-CO"/>
        </w:rPr>
      </w:pPr>
      <w:r w:rsidRPr="00C549BF">
        <w:rPr>
          <w:rFonts w:ascii="Arial" w:eastAsia="Times New Roman" w:hAnsi="Arial" w:cs="Arial"/>
          <w:b/>
          <w:bCs/>
          <w:sz w:val="24"/>
          <w:szCs w:val="24"/>
          <w:lang w:eastAsia="es-CO"/>
        </w:rPr>
        <w:t>MAGISTRADO PONENTE: JULIO CÉSAR SALAZAR MUÑOZ</w:t>
      </w:r>
    </w:p>
    <w:p w14:paraId="169F594D" w14:textId="77777777" w:rsidR="005F04BB" w:rsidRPr="00C549BF" w:rsidRDefault="005F04BB" w:rsidP="00C549BF">
      <w:pPr>
        <w:spacing w:after="0"/>
        <w:jc w:val="center"/>
        <w:textAlignment w:val="baseline"/>
        <w:rPr>
          <w:rFonts w:ascii="Arial" w:eastAsia="Times New Roman" w:hAnsi="Arial" w:cs="Arial"/>
          <w:b/>
          <w:bCs/>
          <w:sz w:val="24"/>
          <w:szCs w:val="24"/>
          <w:lang w:eastAsia="es-CO"/>
        </w:rPr>
      </w:pPr>
    </w:p>
    <w:p w14:paraId="1CBC98C4" w14:textId="64525B17" w:rsidR="00C51C84" w:rsidRPr="00C549BF" w:rsidRDefault="00C549BF" w:rsidP="00C549BF">
      <w:pPr>
        <w:spacing w:after="0"/>
        <w:jc w:val="center"/>
        <w:textAlignment w:val="baseline"/>
        <w:rPr>
          <w:rFonts w:ascii="Arial" w:eastAsia="Times New Roman" w:hAnsi="Arial" w:cs="Arial"/>
          <w:bCs/>
          <w:sz w:val="24"/>
          <w:szCs w:val="24"/>
          <w:lang w:eastAsia="es-CO"/>
        </w:rPr>
      </w:pPr>
      <w:r w:rsidRPr="00C549BF">
        <w:rPr>
          <w:rFonts w:ascii="Arial" w:eastAsia="Times New Roman" w:hAnsi="Arial" w:cs="Arial"/>
          <w:bCs/>
          <w:sz w:val="24"/>
          <w:szCs w:val="24"/>
          <w:lang w:eastAsia="es-CO"/>
        </w:rPr>
        <w:t>Pereira, dieciocho de enero de dos mil veintitrés</w:t>
      </w:r>
    </w:p>
    <w:p w14:paraId="0A3D6236" w14:textId="77777777" w:rsidR="00C51C84" w:rsidRPr="00C549BF" w:rsidRDefault="00C51C84" w:rsidP="00C549BF">
      <w:pPr>
        <w:spacing w:after="0"/>
        <w:jc w:val="center"/>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Acta de Sala de Discusión No 002 de 16 de enero de 2023 </w:t>
      </w:r>
    </w:p>
    <w:p w14:paraId="1813FC88" w14:textId="144B325D" w:rsidR="00A31E8B" w:rsidRPr="00C549BF" w:rsidRDefault="00C51C84" w:rsidP="00C549BF">
      <w:pPr>
        <w:pStyle w:val="paragraph"/>
        <w:spacing w:before="0" w:beforeAutospacing="0" w:after="0" w:afterAutospacing="0" w:line="276" w:lineRule="auto"/>
        <w:textAlignment w:val="baseline"/>
        <w:rPr>
          <w:rFonts w:ascii="Arial" w:hAnsi="Arial" w:cs="Arial"/>
        </w:rPr>
      </w:pPr>
      <w:r w:rsidRPr="00C549BF">
        <w:rPr>
          <w:rStyle w:val="eop"/>
          <w:rFonts w:ascii="Arial" w:hAnsi="Arial" w:cs="Arial"/>
        </w:rPr>
        <w:t> </w:t>
      </w:r>
    </w:p>
    <w:p w14:paraId="51CBB6FC" w14:textId="53586054" w:rsidR="00A31E8B" w:rsidRPr="00C549BF" w:rsidRDefault="00A31E8B" w:rsidP="00C549BF">
      <w:pPr>
        <w:spacing w:after="0"/>
        <w:jc w:val="both"/>
        <w:textAlignment w:val="baseline"/>
        <w:rPr>
          <w:rFonts w:ascii="Arial" w:eastAsia="Times New Roman" w:hAnsi="Arial" w:cs="Arial"/>
          <w:sz w:val="24"/>
          <w:szCs w:val="24"/>
          <w:lang w:eastAsia="es-CO"/>
        </w:rPr>
      </w:pPr>
      <w:bookmarkStart w:id="0" w:name="_GoBack"/>
      <w:bookmarkEnd w:id="0"/>
      <w:r w:rsidRPr="00C549BF">
        <w:rPr>
          <w:rFonts w:ascii="Arial" w:eastAsia="Times New Roman" w:hAnsi="Arial" w:cs="Arial"/>
          <w:sz w:val="24"/>
          <w:szCs w:val="24"/>
          <w:lang w:eastAsia="es-CO"/>
        </w:rPr>
        <w:t xml:space="preserve">Se resuelve el recurso de apelación interpuesto por la demandante </w:t>
      </w:r>
      <w:r w:rsidR="00C549BF" w:rsidRPr="00C549BF">
        <w:rPr>
          <w:rFonts w:ascii="Arial" w:eastAsia="Times New Roman" w:hAnsi="Arial" w:cs="Arial"/>
          <w:b/>
          <w:sz w:val="24"/>
          <w:szCs w:val="24"/>
          <w:lang w:eastAsia="es-CO"/>
        </w:rPr>
        <w:t>Dolores Mosquera de Valencia</w:t>
      </w:r>
      <w:r w:rsidR="00C549BF" w:rsidRPr="00C549BF">
        <w:rPr>
          <w:rFonts w:ascii="Arial" w:eastAsia="Times New Roman" w:hAnsi="Arial" w:cs="Arial"/>
          <w:sz w:val="24"/>
          <w:szCs w:val="24"/>
          <w:lang w:eastAsia="es-CO"/>
        </w:rPr>
        <w:t xml:space="preserve"> </w:t>
      </w:r>
      <w:r w:rsidRPr="00C549BF">
        <w:rPr>
          <w:rFonts w:ascii="Arial" w:eastAsia="Times New Roman" w:hAnsi="Arial" w:cs="Arial"/>
          <w:sz w:val="24"/>
          <w:szCs w:val="24"/>
          <w:lang w:eastAsia="es-CO"/>
        </w:rPr>
        <w:t xml:space="preserve">en contra de la sentencia proferida por el Juzgado Cuarto Laboral del </w:t>
      </w:r>
      <w:r w:rsidR="00002CEF" w:rsidRPr="00C549BF">
        <w:rPr>
          <w:rFonts w:ascii="Arial" w:eastAsia="Times New Roman" w:hAnsi="Arial" w:cs="Arial"/>
          <w:sz w:val="24"/>
          <w:szCs w:val="24"/>
          <w:lang w:eastAsia="es-CO"/>
        </w:rPr>
        <w:t>Circuito el 11 de agosto de 2022, dentro del proceso</w:t>
      </w:r>
      <w:r w:rsidR="00C549BF" w:rsidRPr="00C549BF">
        <w:rPr>
          <w:rFonts w:ascii="Arial" w:eastAsia="Times New Roman" w:hAnsi="Arial" w:cs="Arial"/>
          <w:sz w:val="24"/>
          <w:szCs w:val="24"/>
          <w:lang w:eastAsia="es-CO"/>
        </w:rPr>
        <w:t xml:space="preserve"> </w:t>
      </w:r>
      <w:r w:rsidR="00C549BF" w:rsidRPr="00C549BF">
        <w:rPr>
          <w:rFonts w:ascii="Arial" w:eastAsia="Times New Roman" w:hAnsi="Arial" w:cs="Arial"/>
          <w:b/>
          <w:sz w:val="24"/>
          <w:szCs w:val="24"/>
          <w:lang w:eastAsia="es-CO"/>
        </w:rPr>
        <w:t>ordinario laboral</w:t>
      </w:r>
      <w:r w:rsidR="00002CEF" w:rsidRPr="00C549BF">
        <w:rPr>
          <w:rFonts w:ascii="Arial" w:eastAsia="Times New Roman" w:hAnsi="Arial" w:cs="Arial"/>
          <w:sz w:val="24"/>
          <w:szCs w:val="24"/>
          <w:lang w:eastAsia="es-CO"/>
        </w:rPr>
        <w:t xml:space="preserve"> que le promueve a la </w:t>
      </w:r>
      <w:r w:rsidR="00C549BF" w:rsidRPr="00C549BF">
        <w:rPr>
          <w:rFonts w:ascii="Arial" w:eastAsia="Times New Roman" w:hAnsi="Arial" w:cs="Arial"/>
          <w:b/>
          <w:sz w:val="24"/>
          <w:szCs w:val="24"/>
          <w:lang w:eastAsia="es-CO"/>
        </w:rPr>
        <w:t>Administradora Colombiana de Pensiones</w:t>
      </w:r>
      <w:r w:rsidR="00002CEF" w:rsidRPr="00C549BF">
        <w:rPr>
          <w:rFonts w:ascii="Arial" w:eastAsia="Times New Roman" w:hAnsi="Arial" w:cs="Arial"/>
          <w:sz w:val="24"/>
          <w:szCs w:val="24"/>
          <w:lang w:eastAsia="es-CO"/>
        </w:rPr>
        <w:t>, cuya radicación corresponde al N°</w:t>
      </w:r>
      <w:r w:rsidR="00C549BF" w:rsidRPr="00C549BF">
        <w:rPr>
          <w:rFonts w:ascii="Arial" w:eastAsia="Times New Roman" w:hAnsi="Arial" w:cs="Arial"/>
          <w:sz w:val="24"/>
          <w:szCs w:val="24"/>
          <w:lang w:eastAsia="es-CO"/>
        </w:rPr>
        <w:t xml:space="preserve"> </w:t>
      </w:r>
      <w:r w:rsidR="00002CEF" w:rsidRPr="00C549BF">
        <w:rPr>
          <w:rFonts w:ascii="Arial" w:eastAsia="Times New Roman" w:hAnsi="Arial" w:cs="Arial"/>
          <w:sz w:val="24"/>
          <w:szCs w:val="24"/>
          <w:lang w:eastAsia="es-CO"/>
        </w:rPr>
        <w:t>66001310500420210031701.</w:t>
      </w:r>
    </w:p>
    <w:p w14:paraId="0F37C9A0" w14:textId="77777777" w:rsidR="00A31E8B" w:rsidRPr="00C549BF" w:rsidRDefault="00A31E8B"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 </w:t>
      </w:r>
    </w:p>
    <w:p w14:paraId="6A3EBE10" w14:textId="77777777" w:rsidR="00A31E8B" w:rsidRPr="00C549BF" w:rsidRDefault="00A31E8B" w:rsidP="00C549BF">
      <w:pPr>
        <w:spacing w:after="0"/>
        <w:jc w:val="center"/>
        <w:textAlignment w:val="baseline"/>
        <w:rPr>
          <w:rFonts w:ascii="Arial" w:eastAsia="Times New Roman" w:hAnsi="Arial" w:cs="Arial"/>
          <w:sz w:val="24"/>
          <w:szCs w:val="24"/>
          <w:lang w:eastAsia="es-CO"/>
        </w:rPr>
      </w:pPr>
      <w:r w:rsidRPr="00C549BF">
        <w:rPr>
          <w:rFonts w:ascii="Arial" w:eastAsia="Times New Roman" w:hAnsi="Arial" w:cs="Arial"/>
          <w:b/>
          <w:bCs/>
          <w:sz w:val="24"/>
          <w:szCs w:val="24"/>
          <w:lang w:eastAsia="es-CO"/>
        </w:rPr>
        <w:t>ANTECEDENTES</w:t>
      </w:r>
      <w:r w:rsidRPr="00C549BF">
        <w:rPr>
          <w:rFonts w:ascii="Arial" w:eastAsia="Times New Roman" w:hAnsi="Arial" w:cs="Arial"/>
          <w:sz w:val="24"/>
          <w:szCs w:val="24"/>
          <w:lang w:eastAsia="es-CO"/>
        </w:rPr>
        <w:t> </w:t>
      </w:r>
    </w:p>
    <w:p w14:paraId="040E5BD6" w14:textId="77777777" w:rsidR="00A31E8B" w:rsidRPr="00C549BF" w:rsidRDefault="00A31E8B"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 </w:t>
      </w:r>
    </w:p>
    <w:p w14:paraId="3C53AFC4" w14:textId="07C5FBA4" w:rsidR="00002CEF" w:rsidRPr="00C549BF" w:rsidRDefault="00A31E8B"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Pretende </w:t>
      </w:r>
      <w:r w:rsidR="00002CEF" w:rsidRPr="00C549BF">
        <w:rPr>
          <w:rFonts w:ascii="Arial" w:eastAsia="Times New Roman" w:hAnsi="Arial" w:cs="Arial"/>
          <w:sz w:val="24"/>
          <w:szCs w:val="24"/>
          <w:lang w:eastAsia="es-CO"/>
        </w:rPr>
        <w:t>la señora Dolores Mosquera de Valencia que la justicia laboral condene a la Administradora Colombiana de Pensiones a reliquidar la indemnización sustitutiva de la pensión de vejez que le fue reconocida en la resolución GNR367166 de 13 de octubre de 2014, la indexación de las sumas reconocidas, además de las costas procesales a su favor.</w:t>
      </w:r>
    </w:p>
    <w:p w14:paraId="515374EE" w14:textId="09B9AAB4" w:rsidR="00002CEF" w:rsidRPr="00C549BF" w:rsidRDefault="00002CEF" w:rsidP="00C549BF">
      <w:pPr>
        <w:spacing w:after="0"/>
        <w:jc w:val="both"/>
        <w:textAlignment w:val="baseline"/>
        <w:rPr>
          <w:rFonts w:ascii="Arial" w:eastAsia="Times New Roman" w:hAnsi="Arial" w:cs="Arial"/>
          <w:sz w:val="24"/>
          <w:szCs w:val="24"/>
          <w:lang w:eastAsia="es-CO"/>
        </w:rPr>
      </w:pPr>
    </w:p>
    <w:p w14:paraId="32D65F82" w14:textId="61616F08" w:rsidR="00002CEF" w:rsidRPr="00C549BF" w:rsidRDefault="00002CEF"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Refiere que</w:t>
      </w:r>
      <w:r w:rsidR="008E6978">
        <w:rPr>
          <w:rFonts w:ascii="Arial" w:eastAsia="Times New Roman" w:hAnsi="Arial" w:cs="Arial"/>
          <w:sz w:val="24"/>
          <w:szCs w:val="24"/>
          <w:lang w:eastAsia="es-CO"/>
        </w:rPr>
        <w:t xml:space="preserve"> n</w:t>
      </w:r>
      <w:r w:rsidRPr="00C549BF">
        <w:rPr>
          <w:rFonts w:ascii="Arial" w:eastAsia="Times New Roman" w:hAnsi="Arial" w:cs="Arial"/>
          <w:sz w:val="24"/>
          <w:szCs w:val="24"/>
          <w:lang w:eastAsia="es-CO"/>
        </w:rPr>
        <w:t xml:space="preserve">ació el 18 de febrero de 1954; al no cumplir con la densidad de semanas exigidas en la ley, el 30 de julio de 2014 elevó solicitud de reconocimiento de la </w:t>
      </w:r>
      <w:r w:rsidRPr="00C549BF">
        <w:rPr>
          <w:rFonts w:ascii="Arial" w:eastAsia="Times New Roman" w:hAnsi="Arial" w:cs="Arial"/>
          <w:sz w:val="24"/>
          <w:szCs w:val="24"/>
          <w:lang w:eastAsia="es-CO"/>
        </w:rPr>
        <w:lastRenderedPageBreak/>
        <w:t>indemnización sustitutiva de la pensión de vejez, la cual fue resuelta favorablemente en la resolución GNR 367166 de 13 de octubre de 2014, en cuantía única correspondiente a la suma de $7.384.492; al realizar sus propios cálculos</w:t>
      </w:r>
      <w:r w:rsidR="00A80E87" w:rsidRPr="00C549BF">
        <w:rPr>
          <w:rFonts w:ascii="Arial" w:eastAsia="Times New Roman" w:hAnsi="Arial" w:cs="Arial"/>
          <w:sz w:val="24"/>
          <w:szCs w:val="24"/>
          <w:lang w:eastAsia="es-CO"/>
        </w:rPr>
        <w:t>, concluyó que se le debió reconocer por ese concepto la suma de $21.342.814; el 2 de agosto de 2021 le pidió a Colpensiones la reliquidación de la referida prestación económica, la cual fue negada en la resolución SUB210972 de 1° de septiembre de 2021.</w:t>
      </w:r>
    </w:p>
    <w:p w14:paraId="085A6244" w14:textId="77777777" w:rsidR="00A31E8B" w:rsidRPr="00C549BF" w:rsidRDefault="00A31E8B" w:rsidP="00C549BF">
      <w:pPr>
        <w:spacing w:after="0"/>
        <w:jc w:val="both"/>
        <w:textAlignment w:val="baseline"/>
        <w:rPr>
          <w:rFonts w:ascii="Arial" w:eastAsia="Times New Roman" w:hAnsi="Arial" w:cs="Arial"/>
          <w:sz w:val="24"/>
          <w:szCs w:val="24"/>
          <w:lang w:eastAsia="es-CO"/>
        </w:rPr>
      </w:pPr>
    </w:p>
    <w:p w14:paraId="631E5C36" w14:textId="691178F1" w:rsidR="00A80E87" w:rsidRPr="00C549BF" w:rsidRDefault="00A31E8B"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Al contestar la demanda -archivo</w:t>
      </w:r>
      <w:r w:rsidR="00A80E87" w:rsidRPr="00C549BF">
        <w:rPr>
          <w:rFonts w:ascii="Arial" w:eastAsia="Times New Roman" w:hAnsi="Arial" w:cs="Arial"/>
          <w:sz w:val="24"/>
          <w:szCs w:val="24"/>
          <w:lang w:eastAsia="es-CO"/>
        </w:rPr>
        <w:t xml:space="preserve"> 11 </w:t>
      </w:r>
      <w:r w:rsidRPr="00C549BF">
        <w:rPr>
          <w:rFonts w:ascii="Arial" w:eastAsia="Times New Roman" w:hAnsi="Arial" w:cs="Arial"/>
          <w:sz w:val="24"/>
          <w:szCs w:val="24"/>
          <w:lang w:eastAsia="es-CO"/>
        </w:rPr>
        <w:t xml:space="preserve">carpeta primera instancia-, la Administradora Colombiana de Pensiones se opuso a la prosperidad de las pretensiones, argumentando que </w:t>
      </w:r>
      <w:r w:rsidR="00A80E87" w:rsidRPr="00C549BF">
        <w:rPr>
          <w:rFonts w:ascii="Arial" w:eastAsia="Times New Roman" w:hAnsi="Arial" w:cs="Arial"/>
          <w:sz w:val="24"/>
          <w:szCs w:val="24"/>
          <w:lang w:eastAsia="es-CO"/>
        </w:rPr>
        <w:t>a la demandante se le reconoció adecuadamente la indemnización sustitutiva de la pensión de vejez en la resolución GNR 367166 de 13 de octubre de 2014, razón por la que no hay lugar a reajustar esa prestación económica. Se opuso a la prosperidad de las pretensiones y formuló las excepciones de mérito que denominó “</w:t>
      </w:r>
      <w:r w:rsidR="00A80E87" w:rsidRPr="00C549BF">
        <w:rPr>
          <w:rFonts w:ascii="Arial" w:eastAsia="Times New Roman" w:hAnsi="Arial" w:cs="Arial"/>
          <w:i/>
          <w:sz w:val="24"/>
          <w:szCs w:val="24"/>
          <w:lang w:eastAsia="es-CO"/>
        </w:rPr>
        <w:t>Cobro de lo no debido e inexistencia de la obligación</w:t>
      </w:r>
      <w:r w:rsidR="004C4542" w:rsidRPr="00C549BF">
        <w:rPr>
          <w:rFonts w:ascii="Arial" w:eastAsia="Times New Roman" w:hAnsi="Arial" w:cs="Arial"/>
          <w:i/>
          <w:sz w:val="24"/>
          <w:szCs w:val="24"/>
          <w:lang w:eastAsia="es-CO"/>
        </w:rPr>
        <w:t>”, “Prescripción”, “Imposibilidad jurídica para reconocer y pagar derechos por fuera del ordenamiento legal”, “Buena fe: Colpensiones”, “Imposibilidad de condena en costas</w:t>
      </w:r>
      <w:r w:rsidR="004C4542" w:rsidRPr="00C549BF">
        <w:rPr>
          <w:rFonts w:ascii="Arial" w:eastAsia="Times New Roman" w:hAnsi="Arial" w:cs="Arial"/>
          <w:sz w:val="24"/>
          <w:szCs w:val="24"/>
          <w:lang w:eastAsia="es-CO"/>
        </w:rPr>
        <w:t>”</w:t>
      </w:r>
      <w:r w:rsidR="00C51C84" w:rsidRPr="00C549BF">
        <w:rPr>
          <w:rFonts w:ascii="Arial" w:eastAsia="Times New Roman" w:hAnsi="Arial" w:cs="Arial"/>
          <w:sz w:val="24"/>
          <w:szCs w:val="24"/>
          <w:lang w:eastAsia="es-CO"/>
        </w:rPr>
        <w:t xml:space="preserve"> y</w:t>
      </w:r>
      <w:r w:rsidR="004C4542" w:rsidRPr="00C549BF">
        <w:rPr>
          <w:rFonts w:ascii="Arial" w:eastAsia="Times New Roman" w:hAnsi="Arial" w:cs="Arial"/>
          <w:sz w:val="24"/>
          <w:szCs w:val="24"/>
          <w:lang w:eastAsia="es-CO"/>
        </w:rPr>
        <w:t xml:space="preserve"> “</w:t>
      </w:r>
      <w:r w:rsidR="004C4542" w:rsidRPr="00C549BF">
        <w:rPr>
          <w:rFonts w:ascii="Arial" w:eastAsia="Times New Roman" w:hAnsi="Arial" w:cs="Arial"/>
          <w:i/>
          <w:sz w:val="24"/>
          <w:szCs w:val="24"/>
          <w:lang w:eastAsia="es-CO"/>
        </w:rPr>
        <w:t>Declaratoria de otras excepciones</w:t>
      </w:r>
      <w:r w:rsidR="004C4542" w:rsidRPr="00C549BF">
        <w:rPr>
          <w:rFonts w:ascii="Arial" w:eastAsia="Times New Roman" w:hAnsi="Arial" w:cs="Arial"/>
          <w:sz w:val="24"/>
          <w:szCs w:val="24"/>
          <w:lang w:eastAsia="es-CO"/>
        </w:rPr>
        <w:t>”.</w:t>
      </w:r>
    </w:p>
    <w:p w14:paraId="7C015C4B" w14:textId="5B3E99DD" w:rsidR="005252C0" w:rsidRPr="00C549BF" w:rsidRDefault="005252C0" w:rsidP="00C549BF">
      <w:pPr>
        <w:spacing w:after="0"/>
        <w:jc w:val="both"/>
        <w:textAlignment w:val="baseline"/>
        <w:rPr>
          <w:rFonts w:ascii="Arial" w:eastAsia="Times New Roman" w:hAnsi="Arial" w:cs="Arial"/>
          <w:sz w:val="24"/>
          <w:szCs w:val="24"/>
          <w:lang w:eastAsia="es-CO"/>
        </w:rPr>
      </w:pPr>
    </w:p>
    <w:p w14:paraId="0BA18D6D" w14:textId="172C6F96" w:rsidR="005252C0" w:rsidRPr="00C549BF" w:rsidRDefault="005252C0"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 xml:space="preserve">En sentencia de 11 de agosto de 2022, la funcionaria de primera instancia luego de aplicar lo dispuesto en el artículo 37 de la ley 100 de 1993, realizó los cálculos correspondientes llegando a la conclusión que la Administradora Colombiana de Pensiones había liquidado erróneamente la indemnización sustitutiva de la pensión de vejez a favor de la señora Dolores Mosquera de Valencia en la resolución GNR 367166 de 13 de octubre de 2014, determinando que existe un saldo a favor de la demandante de $4.487.259,24; sin embargo, a continuación indicó que a pesar de que el derecho a la indemnización sustitutiva de la pensión de vejez es imprescriptible, lo cierto es que una vez </w:t>
      </w:r>
      <w:r w:rsidR="000861E1" w:rsidRPr="00C549BF">
        <w:rPr>
          <w:rFonts w:ascii="Arial" w:eastAsia="Times New Roman" w:hAnsi="Arial" w:cs="Arial"/>
          <w:sz w:val="24"/>
          <w:szCs w:val="24"/>
          <w:lang w:eastAsia="es-CO"/>
        </w:rPr>
        <w:t>reconocido el derecho por parte de la administradora pensional, empieza a correr el término de tres años previsto en el artículo 151 del CPTSS para iniciar las acciones correspondientes con el objeto de buscar el reajuste de la prestación económica, por lo que, al haber transcurrido más de ese término después de reconocida la indemnización sustitutiva de la pensión de vejez a favor de la demandante, esa suma de dinero que se generó a favor de la señora Dolores Mosquera de Valencia prescribió; razones por las que negó las pretensiones elevadas por la accionante.</w:t>
      </w:r>
    </w:p>
    <w:p w14:paraId="1EC178BA" w14:textId="7F4149FD" w:rsidR="000861E1" w:rsidRPr="00C549BF" w:rsidRDefault="000861E1" w:rsidP="00C549BF">
      <w:pPr>
        <w:spacing w:after="0"/>
        <w:jc w:val="both"/>
        <w:textAlignment w:val="baseline"/>
        <w:rPr>
          <w:rFonts w:ascii="Arial" w:eastAsia="Times New Roman" w:hAnsi="Arial" w:cs="Arial"/>
          <w:sz w:val="24"/>
          <w:szCs w:val="24"/>
          <w:lang w:eastAsia="es-CO"/>
        </w:rPr>
      </w:pPr>
    </w:p>
    <w:p w14:paraId="50C86067" w14:textId="4D44173A" w:rsidR="006005A7" w:rsidRPr="00C549BF" w:rsidRDefault="000861E1" w:rsidP="00C549BF">
      <w:pPr>
        <w:spacing w:after="0"/>
        <w:jc w:val="both"/>
        <w:rPr>
          <w:rFonts w:ascii="Arial" w:eastAsia="Times New Roman" w:hAnsi="Arial" w:cs="Arial"/>
          <w:sz w:val="24"/>
          <w:szCs w:val="24"/>
          <w:lang w:eastAsia="es-CO"/>
        </w:rPr>
      </w:pPr>
      <w:r w:rsidRPr="00C549BF">
        <w:rPr>
          <w:rFonts w:ascii="Arial" w:eastAsia="Times New Roman" w:hAnsi="Arial" w:cs="Arial"/>
          <w:sz w:val="24"/>
          <w:szCs w:val="24"/>
          <w:lang w:eastAsia="es-CO"/>
        </w:rPr>
        <w:t xml:space="preserve">Inconforme con la decisión, el apoderado judicial de la parte actora </w:t>
      </w:r>
      <w:r w:rsidR="006005A7" w:rsidRPr="00C549BF">
        <w:rPr>
          <w:rFonts w:ascii="Arial" w:eastAsia="Times New Roman" w:hAnsi="Arial" w:cs="Arial"/>
          <w:sz w:val="24"/>
          <w:szCs w:val="24"/>
          <w:lang w:eastAsia="es-CO"/>
        </w:rPr>
        <w:t xml:space="preserve">interpuso recurso de apelación </w:t>
      </w:r>
      <w:r w:rsidR="706BA2BE" w:rsidRPr="00C549BF">
        <w:rPr>
          <w:rFonts w:ascii="Arial" w:eastAsia="Times New Roman" w:hAnsi="Arial" w:cs="Arial"/>
          <w:sz w:val="24"/>
          <w:szCs w:val="24"/>
          <w:lang w:eastAsia="es-CO"/>
        </w:rPr>
        <w:t>con fundamento en</w:t>
      </w:r>
      <w:r w:rsidR="006005A7" w:rsidRPr="00C549BF">
        <w:rPr>
          <w:rFonts w:ascii="Arial" w:eastAsia="Times New Roman" w:hAnsi="Arial" w:cs="Arial"/>
          <w:sz w:val="24"/>
          <w:szCs w:val="24"/>
          <w:lang w:eastAsia="es-CO"/>
        </w:rPr>
        <w:t xml:space="preserve"> los cálculos efectuados por la falladora de primera instancia, pues, como lo expuso en la demanda, la señora Dolores Mosquera de Valencia tiene derecho a que se le reconozca una suma más elevada por concepto de indemnización sustitutiva de la pensión de vejez; añadiendo que ese rubro que se debe reconocer a favor de la actora no se encuentra prescrito, ya que e</w:t>
      </w:r>
      <w:r w:rsidR="271C02F2" w:rsidRPr="00C549BF">
        <w:rPr>
          <w:rFonts w:ascii="Arial" w:eastAsia="Times New Roman" w:hAnsi="Arial" w:cs="Arial"/>
          <w:sz w:val="24"/>
          <w:szCs w:val="24"/>
          <w:lang w:eastAsia="es-CO"/>
        </w:rPr>
        <w:t>l</w:t>
      </w:r>
      <w:r w:rsidR="006005A7" w:rsidRPr="00C549BF">
        <w:rPr>
          <w:rFonts w:ascii="Arial" w:eastAsia="Times New Roman" w:hAnsi="Arial" w:cs="Arial"/>
          <w:sz w:val="24"/>
          <w:szCs w:val="24"/>
          <w:lang w:eastAsia="es-CO"/>
        </w:rPr>
        <w:t xml:space="preserve"> derecho </w:t>
      </w:r>
      <w:r w:rsidR="402F5553" w:rsidRPr="00C549BF">
        <w:rPr>
          <w:rFonts w:ascii="Arial" w:eastAsia="Times New Roman" w:hAnsi="Arial" w:cs="Arial"/>
          <w:sz w:val="24"/>
          <w:szCs w:val="24"/>
          <w:lang w:eastAsia="es-CO"/>
        </w:rPr>
        <w:t xml:space="preserve">pensional </w:t>
      </w:r>
      <w:r w:rsidR="006005A7" w:rsidRPr="00C549BF">
        <w:rPr>
          <w:rFonts w:ascii="Arial" w:eastAsia="Times New Roman" w:hAnsi="Arial" w:cs="Arial"/>
          <w:sz w:val="24"/>
          <w:szCs w:val="24"/>
          <w:lang w:eastAsia="es-CO"/>
        </w:rPr>
        <w:t>es imprescriptible y por ende el reajuste del valor que representa ese derecho tiene la misma connotación de imprescriptible.</w:t>
      </w:r>
    </w:p>
    <w:p w14:paraId="5848A42E" w14:textId="77777777" w:rsidR="00A31E8B" w:rsidRPr="00C549BF" w:rsidRDefault="00A31E8B" w:rsidP="00C549BF">
      <w:pPr>
        <w:spacing w:after="0"/>
        <w:jc w:val="both"/>
        <w:textAlignment w:val="baseline"/>
        <w:rPr>
          <w:rFonts w:ascii="Arial" w:eastAsia="Times New Roman" w:hAnsi="Arial" w:cs="Arial"/>
          <w:sz w:val="24"/>
          <w:szCs w:val="24"/>
          <w:lang w:eastAsia="es-CO"/>
        </w:rPr>
      </w:pPr>
    </w:p>
    <w:p w14:paraId="75CF650E" w14:textId="77777777" w:rsidR="00A31E8B" w:rsidRPr="00C549BF" w:rsidRDefault="00A31E8B" w:rsidP="00C549BF">
      <w:pPr>
        <w:spacing w:after="0"/>
        <w:jc w:val="center"/>
        <w:textAlignment w:val="baseline"/>
        <w:rPr>
          <w:rFonts w:ascii="Arial" w:eastAsia="Times New Roman" w:hAnsi="Arial" w:cs="Arial"/>
          <w:sz w:val="24"/>
          <w:szCs w:val="24"/>
          <w:lang w:eastAsia="es-CO"/>
        </w:rPr>
      </w:pPr>
      <w:r w:rsidRPr="00C549BF">
        <w:rPr>
          <w:rFonts w:ascii="Arial" w:eastAsia="Times New Roman" w:hAnsi="Arial" w:cs="Arial"/>
          <w:b/>
          <w:bCs/>
          <w:sz w:val="24"/>
          <w:szCs w:val="24"/>
          <w:lang w:eastAsia="es-CO"/>
        </w:rPr>
        <w:t>ALEGATOS DE CONCLUSIÓN</w:t>
      </w:r>
      <w:r w:rsidRPr="00C549BF">
        <w:rPr>
          <w:rFonts w:ascii="Arial" w:eastAsia="Times New Roman" w:hAnsi="Arial" w:cs="Arial"/>
          <w:sz w:val="24"/>
          <w:szCs w:val="24"/>
          <w:lang w:eastAsia="es-CO"/>
        </w:rPr>
        <w:t> </w:t>
      </w:r>
    </w:p>
    <w:p w14:paraId="3064BCF4" w14:textId="77777777" w:rsidR="00A31E8B" w:rsidRPr="00C549BF" w:rsidRDefault="00A31E8B" w:rsidP="00C549BF">
      <w:pPr>
        <w:spacing w:after="0"/>
        <w:jc w:val="center"/>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  </w:t>
      </w:r>
    </w:p>
    <w:p w14:paraId="23B1A1A7" w14:textId="32626945" w:rsidR="00A31E8B" w:rsidRPr="00C549BF" w:rsidRDefault="00A31E8B"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lastRenderedPageBreak/>
        <w:t>Conforme se dejó plasmado en la constancia emitida por la Secretaría de la Corporación, la</w:t>
      </w:r>
      <w:r w:rsidR="006005A7" w:rsidRPr="00C549BF">
        <w:rPr>
          <w:rFonts w:ascii="Arial" w:eastAsia="Times New Roman" w:hAnsi="Arial" w:cs="Arial"/>
          <w:sz w:val="24"/>
          <w:szCs w:val="24"/>
          <w:lang w:eastAsia="es-CO"/>
        </w:rPr>
        <w:t>s</w:t>
      </w:r>
      <w:r w:rsidRPr="00C549BF">
        <w:rPr>
          <w:rFonts w:ascii="Arial" w:eastAsia="Times New Roman" w:hAnsi="Arial" w:cs="Arial"/>
          <w:sz w:val="24"/>
          <w:szCs w:val="24"/>
          <w:lang w:eastAsia="es-CO"/>
        </w:rPr>
        <w:t xml:space="preserve"> partes no hicieron uso del derecho a remitir alegatos de conclusión en esta sede.</w:t>
      </w:r>
    </w:p>
    <w:p w14:paraId="7093424E" w14:textId="77777777" w:rsidR="00A31E8B" w:rsidRPr="00C549BF" w:rsidRDefault="00A31E8B"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  </w:t>
      </w:r>
    </w:p>
    <w:p w14:paraId="5C63A4D8" w14:textId="218380F2" w:rsidR="00A31E8B" w:rsidRPr="00C549BF" w:rsidRDefault="00A31E8B"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 xml:space="preserve">Atendidas las argumentaciones expuestas en la sustentación del recurso de apelación por parte de </w:t>
      </w:r>
      <w:r w:rsidR="006005A7" w:rsidRPr="00C549BF">
        <w:rPr>
          <w:rFonts w:ascii="Arial" w:eastAsia="Times New Roman" w:hAnsi="Arial" w:cs="Arial"/>
          <w:sz w:val="24"/>
          <w:szCs w:val="24"/>
          <w:lang w:eastAsia="es-CO"/>
        </w:rPr>
        <w:t>la demandante</w:t>
      </w:r>
      <w:r w:rsidRPr="00C549BF">
        <w:rPr>
          <w:rFonts w:ascii="Arial" w:eastAsia="Times New Roman" w:hAnsi="Arial" w:cs="Arial"/>
          <w:sz w:val="24"/>
          <w:szCs w:val="24"/>
          <w:lang w:eastAsia="es-CO"/>
        </w:rPr>
        <w:t xml:space="preserve">, a esta Sala de Decisión le corresponde resolver </w:t>
      </w:r>
      <w:r w:rsidR="00A27C68" w:rsidRPr="00C549BF">
        <w:rPr>
          <w:rFonts w:ascii="Arial" w:eastAsia="Times New Roman" w:hAnsi="Arial" w:cs="Arial"/>
          <w:sz w:val="24"/>
          <w:szCs w:val="24"/>
          <w:lang w:eastAsia="es-CO"/>
        </w:rPr>
        <w:t>los</w:t>
      </w:r>
      <w:r w:rsidRPr="00C549BF">
        <w:rPr>
          <w:rFonts w:ascii="Arial" w:eastAsia="Times New Roman" w:hAnsi="Arial" w:cs="Arial"/>
          <w:sz w:val="24"/>
          <w:szCs w:val="24"/>
          <w:lang w:eastAsia="es-CO"/>
        </w:rPr>
        <w:t xml:space="preserve"> siguiente</w:t>
      </w:r>
      <w:r w:rsidR="00A27C68" w:rsidRPr="00C549BF">
        <w:rPr>
          <w:rFonts w:ascii="Arial" w:eastAsia="Times New Roman" w:hAnsi="Arial" w:cs="Arial"/>
          <w:sz w:val="24"/>
          <w:szCs w:val="24"/>
          <w:lang w:eastAsia="es-CO"/>
        </w:rPr>
        <w:t>s</w:t>
      </w:r>
      <w:r w:rsidRPr="00C549BF">
        <w:rPr>
          <w:rFonts w:ascii="Arial" w:eastAsia="Times New Roman" w:hAnsi="Arial" w:cs="Arial"/>
          <w:sz w:val="24"/>
          <w:szCs w:val="24"/>
          <w:lang w:eastAsia="es-CO"/>
        </w:rPr>
        <w:t>:</w:t>
      </w:r>
      <w:r w:rsidRPr="00C549BF">
        <w:rPr>
          <w:rFonts w:ascii="Arial" w:eastAsia="Times New Roman" w:hAnsi="Arial" w:cs="Arial"/>
          <w:b/>
          <w:bCs/>
          <w:sz w:val="24"/>
          <w:szCs w:val="24"/>
          <w:lang w:eastAsia="es-CO"/>
        </w:rPr>
        <w:t> </w:t>
      </w:r>
      <w:r w:rsidRPr="00C549BF">
        <w:rPr>
          <w:rFonts w:ascii="Arial" w:eastAsia="Times New Roman" w:hAnsi="Arial" w:cs="Arial"/>
          <w:sz w:val="24"/>
          <w:szCs w:val="24"/>
          <w:lang w:eastAsia="es-CO"/>
        </w:rPr>
        <w:t>  </w:t>
      </w:r>
    </w:p>
    <w:p w14:paraId="75B7CBB5" w14:textId="77777777" w:rsidR="00A31E8B" w:rsidRPr="00C549BF" w:rsidRDefault="00A31E8B"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 </w:t>
      </w:r>
    </w:p>
    <w:p w14:paraId="270EC568" w14:textId="2B2BB101" w:rsidR="00A31E8B" w:rsidRPr="00C549BF" w:rsidRDefault="00A31E8B" w:rsidP="00C549BF">
      <w:pPr>
        <w:spacing w:after="0"/>
        <w:jc w:val="center"/>
        <w:textAlignment w:val="baseline"/>
        <w:rPr>
          <w:rFonts w:ascii="Arial" w:eastAsia="Times New Roman" w:hAnsi="Arial" w:cs="Arial"/>
          <w:sz w:val="24"/>
          <w:szCs w:val="24"/>
          <w:lang w:eastAsia="es-CO"/>
        </w:rPr>
      </w:pPr>
      <w:r w:rsidRPr="00C549BF">
        <w:rPr>
          <w:rFonts w:ascii="Arial" w:eastAsia="Times New Roman" w:hAnsi="Arial" w:cs="Arial"/>
          <w:b/>
          <w:bCs/>
          <w:sz w:val="24"/>
          <w:szCs w:val="24"/>
          <w:lang w:eastAsia="es-CO"/>
        </w:rPr>
        <w:t>PROBLEMA</w:t>
      </w:r>
      <w:r w:rsidR="00A27C68" w:rsidRPr="00C549BF">
        <w:rPr>
          <w:rFonts w:ascii="Arial" w:eastAsia="Times New Roman" w:hAnsi="Arial" w:cs="Arial"/>
          <w:b/>
          <w:bCs/>
          <w:sz w:val="24"/>
          <w:szCs w:val="24"/>
          <w:lang w:eastAsia="es-CO"/>
        </w:rPr>
        <w:t>S</w:t>
      </w:r>
      <w:r w:rsidRPr="00C549BF">
        <w:rPr>
          <w:rFonts w:ascii="Arial" w:eastAsia="Times New Roman" w:hAnsi="Arial" w:cs="Arial"/>
          <w:b/>
          <w:bCs/>
          <w:sz w:val="24"/>
          <w:szCs w:val="24"/>
          <w:lang w:eastAsia="es-CO"/>
        </w:rPr>
        <w:t xml:space="preserve"> JURÍDICO</w:t>
      </w:r>
      <w:r w:rsidR="00A27C68" w:rsidRPr="00C549BF">
        <w:rPr>
          <w:rFonts w:ascii="Arial" w:eastAsia="Times New Roman" w:hAnsi="Arial" w:cs="Arial"/>
          <w:b/>
          <w:bCs/>
          <w:sz w:val="24"/>
          <w:szCs w:val="24"/>
          <w:lang w:eastAsia="es-CO"/>
        </w:rPr>
        <w:t>S</w:t>
      </w:r>
    </w:p>
    <w:p w14:paraId="7CB7FAEC" w14:textId="77777777" w:rsidR="00A31E8B" w:rsidRPr="00C549BF" w:rsidRDefault="00A31E8B" w:rsidP="00C549BF">
      <w:pPr>
        <w:spacing w:after="0"/>
        <w:jc w:val="center"/>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 </w:t>
      </w:r>
    </w:p>
    <w:p w14:paraId="1B365CCB" w14:textId="61F13CB9" w:rsidR="00A27C68" w:rsidRPr="00C549BF" w:rsidRDefault="00A27C68" w:rsidP="00C501FD">
      <w:pPr>
        <w:spacing w:after="0"/>
        <w:ind w:left="426" w:right="465"/>
        <w:jc w:val="both"/>
        <w:textAlignment w:val="baseline"/>
        <w:rPr>
          <w:rFonts w:ascii="Arial" w:eastAsia="Times New Roman" w:hAnsi="Arial" w:cs="Arial"/>
          <w:b/>
          <w:bCs/>
          <w:i/>
          <w:sz w:val="24"/>
          <w:szCs w:val="24"/>
          <w:lang w:val="es-ES" w:eastAsia="es-CO"/>
        </w:rPr>
      </w:pPr>
      <w:r w:rsidRPr="00C549BF">
        <w:rPr>
          <w:rFonts w:ascii="Arial" w:eastAsia="Times New Roman" w:hAnsi="Arial" w:cs="Arial"/>
          <w:b/>
          <w:bCs/>
          <w:i/>
          <w:sz w:val="24"/>
          <w:szCs w:val="24"/>
          <w:lang w:val="es-ES" w:eastAsia="es-CO"/>
        </w:rPr>
        <w:t>¿Liquidó correctamente la Administradora Colombiana de Pensiones la indemnización sustitutiva de la pensión de vejez en la resolución GNR367166 de 13 de octubre de 2014?</w:t>
      </w:r>
    </w:p>
    <w:p w14:paraId="1C251713" w14:textId="77777777" w:rsidR="00A27C68" w:rsidRPr="00C549BF" w:rsidRDefault="00A27C68" w:rsidP="00C501FD">
      <w:pPr>
        <w:spacing w:after="0"/>
        <w:ind w:left="426" w:right="465"/>
        <w:jc w:val="both"/>
        <w:textAlignment w:val="baseline"/>
        <w:rPr>
          <w:rFonts w:ascii="Arial" w:eastAsia="Times New Roman" w:hAnsi="Arial" w:cs="Arial"/>
          <w:b/>
          <w:bCs/>
          <w:i/>
          <w:sz w:val="24"/>
          <w:szCs w:val="24"/>
          <w:lang w:val="es-ES" w:eastAsia="es-CO"/>
        </w:rPr>
      </w:pPr>
    </w:p>
    <w:p w14:paraId="55E53EEB" w14:textId="77777777" w:rsidR="00A27C68" w:rsidRPr="00C549BF" w:rsidRDefault="00A27C68" w:rsidP="00C501FD">
      <w:pPr>
        <w:spacing w:after="0"/>
        <w:ind w:left="426" w:right="465"/>
        <w:jc w:val="both"/>
        <w:textAlignment w:val="baseline"/>
        <w:rPr>
          <w:rFonts w:ascii="Arial" w:eastAsia="Times New Roman" w:hAnsi="Arial" w:cs="Arial"/>
          <w:b/>
          <w:bCs/>
          <w:i/>
          <w:sz w:val="24"/>
          <w:szCs w:val="24"/>
          <w:lang w:val="es-ES" w:eastAsia="es-CO"/>
        </w:rPr>
      </w:pPr>
      <w:r w:rsidRPr="00C549BF">
        <w:rPr>
          <w:rFonts w:ascii="Arial" w:eastAsia="Times New Roman" w:hAnsi="Arial" w:cs="Arial"/>
          <w:b/>
          <w:bCs/>
          <w:i/>
          <w:sz w:val="24"/>
          <w:szCs w:val="24"/>
          <w:lang w:val="es-ES" w:eastAsia="es-CO"/>
        </w:rPr>
        <w:t>¿En caso de que exista un saldo a favor de la señora Dolores Mosquera de Valencia generada por concepto de reajuste de la indemnización sustitutiva de la pensión de vejez, es ella susceptible de prescripción?</w:t>
      </w:r>
    </w:p>
    <w:p w14:paraId="6F7BFD2C" w14:textId="6A40E02E" w:rsidR="00A31E8B" w:rsidRPr="00C549BF" w:rsidRDefault="00A31E8B" w:rsidP="00C549BF">
      <w:pPr>
        <w:spacing w:after="0"/>
        <w:ind w:left="840" w:right="465"/>
        <w:jc w:val="both"/>
        <w:textAlignment w:val="baseline"/>
        <w:rPr>
          <w:rFonts w:ascii="Arial" w:eastAsia="Times New Roman" w:hAnsi="Arial" w:cs="Arial"/>
          <w:b/>
          <w:bCs/>
          <w:i/>
          <w:sz w:val="24"/>
          <w:szCs w:val="24"/>
          <w:lang w:val="es-ES" w:eastAsia="es-CO"/>
        </w:rPr>
      </w:pPr>
      <w:r w:rsidRPr="00C549BF">
        <w:rPr>
          <w:rFonts w:ascii="Arial" w:eastAsia="Times New Roman" w:hAnsi="Arial" w:cs="Arial"/>
          <w:i/>
          <w:sz w:val="24"/>
          <w:szCs w:val="24"/>
          <w:lang w:eastAsia="es-CO"/>
        </w:rPr>
        <w:t> </w:t>
      </w:r>
    </w:p>
    <w:p w14:paraId="63171737" w14:textId="77777777" w:rsidR="00C51C84" w:rsidRPr="00C549BF" w:rsidRDefault="00C51C84" w:rsidP="00C549BF">
      <w:pPr>
        <w:spacing w:after="0"/>
        <w:jc w:val="both"/>
        <w:textAlignment w:val="baseline"/>
        <w:rPr>
          <w:rFonts w:ascii="Arial" w:eastAsia="Times New Roman" w:hAnsi="Arial" w:cs="Arial"/>
          <w:sz w:val="24"/>
          <w:szCs w:val="24"/>
          <w:lang w:eastAsia="es-CO"/>
        </w:rPr>
      </w:pPr>
    </w:p>
    <w:p w14:paraId="02AC670A" w14:textId="1EACB7E2" w:rsidR="00A31E8B" w:rsidRPr="00C549BF" w:rsidRDefault="00A31E8B"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Con el propósito de dar solución a</w:t>
      </w:r>
      <w:r w:rsidR="00A27C68" w:rsidRPr="00C549BF">
        <w:rPr>
          <w:rFonts w:ascii="Arial" w:eastAsia="Times New Roman" w:hAnsi="Arial" w:cs="Arial"/>
          <w:sz w:val="24"/>
          <w:szCs w:val="24"/>
          <w:lang w:eastAsia="es-CO"/>
        </w:rPr>
        <w:t xml:space="preserve"> </w:t>
      </w:r>
      <w:r w:rsidRPr="00C549BF">
        <w:rPr>
          <w:rFonts w:ascii="Arial" w:eastAsia="Times New Roman" w:hAnsi="Arial" w:cs="Arial"/>
          <w:sz w:val="24"/>
          <w:szCs w:val="24"/>
          <w:lang w:eastAsia="es-CO"/>
        </w:rPr>
        <w:t>l</w:t>
      </w:r>
      <w:r w:rsidR="00A27C68" w:rsidRPr="00C549BF">
        <w:rPr>
          <w:rFonts w:ascii="Arial" w:eastAsia="Times New Roman" w:hAnsi="Arial" w:cs="Arial"/>
          <w:sz w:val="24"/>
          <w:szCs w:val="24"/>
          <w:lang w:eastAsia="es-CO"/>
        </w:rPr>
        <w:t>os</w:t>
      </w:r>
      <w:r w:rsidRPr="00C549BF">
        <w:rPr>
          <w:rFonts w:ascii="Arial" w:eastAsia="Times New Roman" w:hAnsi="Arial" w:cs="Arial"/>
          <w:sz w:val="24"/>
          <w:szCs w:val="24"/>
          <w:lang w:eastAsia="es-CO"/>
        </w:rPr>
        <w:t> interrogante</w:t>
      </w:r>
      <w:r w:rsidR="00A27C68" w:rsidRPr="00C549BF">
        <w:rPr>
          <w:rFonts w:ascii="Arial" w:eastAsia="Times New Roman" w:hAnsi="Arial" w:cs="Arial"/>
          <w:sz w:val="24"/>
          <w:szCs w:val="24"/>
          <w:lang w:eastAsia="es-CO"/>
        </w:rPr>
        <w:t>s</w:t>
      </w:r>
      <w:r w:rsidRPr="00C549BF">
        <w:rPr>
          <w:rFonts w:ascii="Arial" w:eastAsia="Times New Roman" w:hAnsi="Arial" w:cs="Arial"/>
          <w:sz w:val="24"/>
          <w:szCs w:val="24"/>
          <w:lang w:eastAsia="es-CO"/>
        </w:rPr>
        <w:t xml:space="preserve"> en el caso concreto, la Sala considera necesario precisar, los siguientes aspectos: </w:t>
      </w:r>
    </w:p>
    <w:p w14:paraId="2AF9AD65" w14:textId="77777777" w:rsidR="00A31E8B" w:rsidRPr="00C549BF" w:rsidRDefault="00A31E8B" w:rsidP="00C549BF">
      <w:pPr>
        <w:spacing w:after="0"/>
        <w:jc w:val="both"/>
        <w:textAlignment w:val="baseline"/>
        <w:rPr>
          <w:rFonts w:ascii="Arial" w:eastAsia="Times New Roman" w:hAnsi="Arial" w:cs="Arial"/>
          <w:sz w:val="24"/>
          <w:szCs w:val="24"/>
          <w:lang w:eastAsia="es-CO"/>
        </w:rPr>
      </w:pPr>
    </w:p>
    <w:p w14:paraId="15833A2E" w14:textId="77777777" w:rsidR="00A13322" w:rsidRPr="00C549BF" w:rsidRDefault="00A13322" w:rsidP="00C549BF">
      <w:pPr>
        <w:pStyle w:val="NormalWeb"/>
        <w:spacing w:before="0" w:beforeAutospacing="0" w:after="0" w:afterAutospacing="0" w:line="276" w:lineRule="auto"/>
        <w:jc w:val="both"/>
        <w:rPr>
          <w:rFonts w:ascii="Arial" w:hAnsi="Arial" w:cs="Arial"/>
          <w:b/>
          <w:bCs/>
          <w:color w:val="000000"/>
        </w:rPr>
      </w:pPr>
      <w:r w:rsidRPr="00C549BF">
        <w:rPr>
          <w:rFonts w:ascii="Arial" w:hAnsi="Arial" w:cs="Arial"/>
          <w:b/>
          <w:bCs/>
          <w:color w:val="000000"/>
        </w:rPr>
        <w:t xml:space="preserve">DE LAS INDEMNIZACIONES SUSTITUTIVAS DE LAS PENSIONES. </w:t>
      </w:r>
    </w:p>
    <w:p w14:paraId="665BA889" w14:textId="77777777" w:rsidR="00A13322" w:rsidRPr="00C549BF" w:rsidRDefault="00A13322" w:rsidP="00C549BF">
      <w:pPr>
        <w:pStyle w:val="NormalWeb"/>
        <w:spacing w:before="0" w:beforeAutospacing="0" w:after="0" w:afterAutospacing="0" w:line="276" w:lineRule="auto"/>
        <w:jc w:val="both"/>
        <w:rPr>
          <w:rFonts w:ascii="Arial" w:hAnsi="Arial" w:cs="Arial"/>
          <w:color w:val="000000"/>
        </w:rPr>
      </w:pPr>
    </w:p>
    <w:p w14:paraId="655D87F4" w14:textId="158FCEE1" w:rsidR="00A13322" w:rsidRPr="00C549BF" w:rsidRDefault="00A13322" w:rsidP="00C549BF">
      <w:pPr>
        <w:pStyle w:val="NormalWeb"/>
        <w:spacing w:before="0" w:beforeAutospacing="0" w:after="0" w:afterAutospacing="0" w:line="276" w:lineRule="auto"/>
        <w:jc w:val="both"/>
        <w:rPr>
          <w:rFonts w:ascii="Arial" w:hAnsi="Arial" w:cs="Arial"/>
        </w:rPr>
      </w:pPr>
      <w:r w:rsidRPr="00C549BF">
        <w:rPr>
          <w:rFonts w:ascii="Arial" w:hAnsi="Arial" w:cs="Arial"/>
        </w:rPr>
        <w:t>Desde sentencia proferida el 3 de febrero de 2016 dentro del proceso promovido por la señora María Gloria Vásquez Hoyos en contra de la Administradora Colombiana de Pensiones, radicado con el N°</w:t>
      </w:r>
      <w:r w:rsidR="00C501FD">
        <w:rPr>
          <w:rFonts w:ascii="Arial" w:hAnsi="Arial" w:cs="Arial"/>
        </w:rPr>
        <w:t xml:space="preserve"> </w:t>
      </w:r>
      <w:r w:rsidRPr="00C549BF">
        <w:rPr>
          <w:rFonts w:ascii="Arial" w:hAnsi="Arial" w:cs="Arial"/>
        </w:rPr>
        <w:t xml:space="preserve">66001310500120140026801, esta Corporación acogió la postura que sobre el tema ha emitido la Corte Constitucional, consistente en que estas prestaciones económicas que se generan a favor de los afiliados y sus beneficiarios en el Sistema General de Pensiones tienen el carácter de imprescriptibles; tal y como en su momento lo explicó esa Alta Magistratura en sentencia T-477 de 30 de junio de 2015 en la que dijo que </w:t>
      </w:r>
      <w:r w:rsidRPr="00C549BF">
        <w:rPr>
          <w:rFonts w:ascii="Arial" w:hAnsi="Arial" w:cs="Arial"/>
          <w:i/>
          <w:iCs/>
        </w:rPr>
        <w:t>“</w:t>
      </w:r>
      <w:r w:rsidRPr="00CF3994">
        <w:rPr>
          <w:rFonts w:ascii="Arial" w:hAnsi="Arial" w:cs="Arial"/>
          <w:i/>
          <w:iCs/>
          <w:sz w:val="22"/>
        </w:rPr>
        <w:t>el derecho a la pensión en s</w:t>
      </w:r>
      <w:r w:rsidR="00CF3994" w:rsidRPr="00CF3994">
        <w:rPr>
          <w:rFonts w:ascii="Arial" w:hAnsi="Arial" w:cs="Arial"/>
          <w:i/>
          <w:iCs/>
          <w:sz w:val="22"/>
        </w:rPr>
        <w:t>í</w:t>
      </w:r>
      <w:r w:rsidRPr="00CF3994">
        <w:rPr>
          <w:rFonts w:ascii="Arial" w:hAnsi="Arial" w:cs="Arial"/>
          <w:i/>
          <w:iCs/>
          <w:sz w:val="22"/>
        </w:rPr>
        <w:t xml:space="preserve"> mismo es imprescriptible, pero el derecho a cobrar las mesadas pensionales si puede someterse al fenómeno de la prescripción porque no atenta contra el derecho fundamental a la seguridad social y establece un ambiente de seguridad jurídica que beneficia los dos extremos de la relación laboral. La reflexión acerca de la suerte que debe seguir la reclamación de una indemnización sustitutiva o devolución de saldos en materia de prescripción, se debe hacer sobre esta misma línea de pensamiento porque los sujetos que no pudieron cotizar lo suficiente para acceder a una pensión de vejez se encuentran en una situación de indefensión mayor, que aquellos que lo lograron. Entonces, por correspondencia lógica, la irrenunciabilidad e imprescriptibilidad que se divulga del derecho a la pensión, también debe predicarse del derecho a reclamar la indemnización sustitutiva o devolución de saldos</w:t>
      </w:r>
      <w:r w:rsidRPr="00C549BF">
        <w:rPr>
          <w:rFonts w:ascii="Arial" w:hAnsi="Arial" w:cs="Arial"/>
          <w:i/>
          <w:iCs/>
        </w:rPr>
        <w:t>”.</w:t>
      </w:r>
    </w:p>
    <w:p w14:paraId="503582F7" w14:textId="77777777" w:rsidR="00A13322" w:rsidRPr="00C549BF" w:rsidRDefault="00A13322" w:rsidP="00C549BF">
      <w:pPr>
        <w:pStyle w:val="NormalWeb"/>
        <w:spacing w:before="0" w:beforeAutospacing="0" w:after="0" w:afterAutospacing="0" w:line="276" w:lineRule="auto"/>
        <w:jc w:val="both"/>
        <w:rPr>
          <w:rFonts w:ascii="Arial" w:hAnsi="Arial" w:cs="Arial"/>
        </w:rPr>
      </w:pPr>
    </w:p>
    <w:p w14:paraId="2FEE2A14" w14:textId="58271F5A" w:rsidR="00A13322" w:rsidRPr="00C549BF" w:rsidRDefault="00A13322" w:rsidP="00C549BF">
      <w:pPr>
        <w:pStyle w:val="NormalWeb"/>
        <w:spacing w:before="0" w:beforeAutospacing="0" w:after="0" w:afterAutospacing="0" w:line="276" w:lineRule="auto"/>
        <w:jc w:val="both"/>
        <w:rPr>
          <w:rFonts w:ascii="Arial" w:hAnsi="Arial" w:cs="Arial"/>
          <w:shd w:val="clear" w:color="auto" w:fill="FFFFFF"/>
        </w:rPr>
      </w:pPr>
      <w:r w:rsidRPr="00C549BF">
        <w:rPr>
          <w:rFonts w:ascii="Arial" w:hAnsi="Arial" w:cs="Arial"/>
        </w:rPr>
        <w:t xml:space="preserve">Bajo esa intelección, la Corte Constitucional ha sido clara en señalar que </w:t>
      </w:r>
      <w:r w:rsidRPr="00C549BF">
        <w:rPr>
          <w:rFonts w:ascii="Arial" w:hAnsi="Arial" w:cs="Arial"/>
          <w:i/>
          <w:iCs/>
        </w:rPr>
        <w:t>“</w:t>
      </w:r>
      <w:r w:rsidRPr="00CF3994">
        <w:rPr>
          <w:rFonts w:ascii="Arial" w:hAnsi="Arial" w:cs="Arial"/>
          <w:i/>
          <w:iCs/>
          <w:sz w:val="22"/>
          <w:shd w:val="clear" w:color="auto" w:fill="FFFFFF"/>
        </w:rPr>
        <w:t>la imprescriptibilidad opera únicamente en lo relacionado con el reconocimiento del derecho pensional y no en lo atinente a la solicitud de pago del mismo, es decir, que una vez la persona haya reunido los requisitos previstos en la Ley, puede en cualquier tiempo solicitar su otorgamiento</w:t>
      </w:r>
      <w:r w:rsidRPr="00C549BF">
        <w:rPr>
          <w:rFonts w:ascii="Arial" w:hAnsi="Arial" w:cs="Arial"/>
          <w:i/>
          <w:iCs/>
          <w:shd w:val="clear" w:color="auto" w:fill="FFFFFF"/>
        </w:rPr>
        <w:t xml:space="preserve">” </w:t>
      </w:r>
      <w:r w:rsidRPr="00C549BF">
        <w:rPr>
          <w:rFonts w:ascii="Arial" w:hAnsi="Arial" w:cs="Arial"/>
          <w:shd w:val="clear" w:color="auto" w:fill="FFFFFF"/>
        </w:rPr>
        <w:t>(sentencia T-896 de 2010).</w:t>
      </w:r>
    </w:p>
    <w:p w14:paraId="5ED10DC4" w14:textId="77777777" w:rsidR="00A13322" w:rsidRPr="00C549BF" w:rsidRDefault="00A13322" w:rsidP="00C549BF">
      <w:pPr>
        <w:pStyle w:val="NormalWeb"/>
        <w:spacing w:before="0" w:beforeAutospacing="0" w:after="0" w:afterAutospacing="0" w:line="276" w:lineRule="auto"/>
        <w:jc w:val="both"/>
        <w:rPr>
          <w:rFonts w:ascii="Arial" w:hAnsi="Arial" w:cs="Arial"/>
          <w:shd w:val="clear" w:color="auto" w:fill="FFFFFF"/>
        </w:rPr>
      </w:pPr>
    </w:p>
    <w:p w14:paraId="150A0381" w14:textId="77777777" w:rsidR="00A13322" w:rsidRPr="00C549BF" w:rsidRDefault="00A13322" w:rsidP="00C549BF">
      <w:pPr>
        <w:pStyle w:val="NormalWeb"/>
        <w:spacing w:before="0" w:beforeAutospacing="0" w:after="0" w:afterAutospacing="0" w:line="276" w:lineRule="auto"/>
        <w:jc w:val="both"/>
        <w:rPr>
          <w:rFonts w:ascii="Arial" w:hAnsi="Arial" w:cs="Arial"/>
          <w:shd w:val="clear" w:color="auto" w:fill="FFFFFF"/>
        </w:rPr>
      </w:pPr>
      <w:r w:rsidRPr="00C549BF">
        <w:rPr>
          <w:rFonts w:ascii="Arial" w:hAnsi="Arial" w:cs="Arial"/>
          <w:shd w:val="clear" w:color="auto" w:fill="FFFFFF"/>
        </w:rPr>
        <w:t>Expresando frente a ese punto en esa misma providencia (T-896 de 2010) que: “</w:t>
      </w:r>
      <w:r w:rsidRPr="00CF3994">
        <w:rPr>
          <w:rFonts w:ascii="Arial" w:hAnsi="Arial" w:cs="Arial"/>
          <w:i/>
          <w:iCs/>
          <w:sz w:val="22"/>
          <w:shd w:val="clear" w:color="auto" w:fill="FFFFFF"/>
        </w:rPr>
        <w:t>‘(…) el derecho a la indemnización sustitutiva, como las demás prestaciones consagradas en el sistema general de pensiones, es </w:t>
      </w:r>
      <w:r w:rsidRPr="00CF3994">
        <w:rPr>
          <w:rFonts w:ascii="Arial" w:hAnsi="Arial" w:cs="Arial"/>
          <w:i/>
          <w:iCs/>
          <w:sz w:val="22"/>
          <w:u w:val="single"/>
          <w:shd w:val="clear" w:color="auto" w:fill="FFFFFF"/>
        </w:rPr>
        <w:t>imprescriptible</w:t>
      </w:r>
      <w:r w:rsidRPr="00CF3994">
        <w:rPr>
          <w:rFonts w:ascii="Arial" w:hAnsi="Arial" w:cs="Arial"/>
          <w:i/>
          <w:iCs/>
          <w:sz w:val="22"/>
          <w:shd w:val="clear" w:color="auto" w:fill="FFFFFF"/>
        </w:rPr>
        <w:t>, en el sentido de que puede ser reclamada en cualquier tiempo. Así, la indemnización sustitutiva, solo se sujeta a las normas de prescripción desde el momento en que ha sido reconocida por la entidad responsable, previa solicitud del interesado, quien, como se anotó, puede libremente optar bien por elevar el requerimiento para el reconocimiento de esta prestación, o bien por continuar cotizando hasta cumplir los requisitos para acceder a la pensión de vejez</w:t>
      </w:r>
      <w:r w:rsidRPr="00C549BF">
        <w:rPr>
          <w:rFonts w:ascii="Arial" w:hAnsi="Arial" w:cs="Arial"/>
          <w:i/>
          <w:iCs/>
          <w:shd w:val="clear" w:color="auto" w:fill="FFFFFF"/>
        </w:rPr>
        <w:t>’.”.</w:t>
      </w:r>
    </w:p>
    <w:p w14:paraId="3C352389" w14:textId="77777777" w:rsidR="00A13322" w:rsidRPr="00C549BF" w:rsidRDefault="00A13322" w:rsidP="00C549BF">
      <w:pPr>
        <w:pStyle w:val="NormalWeb"/>
        <w:spacing w:before="0" w:beforeAutospacing="0" w:after="0" w:afterAutospacing="0" w:line="276" w:lineRule="auto"/>
        <w:jc w:val="both"/>
        <w:rPr>
          <w:rFonts w:ascii="Arial" w:hAnsi="Arial" w:cs="Arial"/>
          <w:shd w:val="clear" w:color="auto" w:fill="FFFFFF"/>
        </w:rPr>
      </w:pPr>
    </w:p>
    <w:p w14:paraId="5DA11709" w14:textId="77777777" w:rsidR="00A13322" w:rsidRPr="00C549BF" w:rsidRDefault="00A13322" w:rsidP="00C549BF">
      <w:pPr>
        <w:pStyle w:val="NormalWeb"/>
        <w:spacing w:before="0" w:beforeAutospacing="0" w:after="0" w:afterAutospacing="0" w:line="276" w:lineRule="auto"/>
        <w:jc w:val="both"/>
        <w:rPr>
          <w:rFonts w:ascii="Arial" w:hAnsi="Arial" w:cs="Arial"/>
          <w:i/>
          <w:iCs/>
        </w:rPr>
      </w:pPr>
      <w:r w:rsidRPr="00C549BF">
        <w:rPr>
          <w:rFonts w:ascii="Arial" w:hAnsi="Arial" w:cs="Arial"/>
          <w:shd w:val="clear" w:color="auto" w:fill="FFFFFF"/>
        </w:rPr>
        <w:t>De acuerdo con lo expuesto, una vez la entidad de la seguridad social responsable reconozca la respectiva indemnización sustitutiva a favor del afiliado o sus beneficiarios, se activa inmediatamente el término trienal de prescripción previsto en el artículo 151 del CPT y de la SS para cobrarla o en su defecto para pedir su reajuste o reliquidación.</w:t>
      </w:r>
    </w:p>
    <w:p w14:paraId="516DF340" w14:textId="77777777" w:rsidR="00A31E8B" w:rsidRPr="00C549BF" w:rsidRDefault="00A31E8B" w:rsidP="00C549BF">
      <w:pPr>
        <w:spacing w:after="0"/>
        <w:jc w:val="both"/>
        <w:textAlignment w:val="baseline"/>
        <w:rPr>
          <w:rFonts w:ascii="Arial" w:eastAsia="Times New Roman" w:hAnsi="Arial" w:cs="Arial"/>
          <w:sz w:val="24"/>
          <w:szCs w:val="24"/>
          <w:lang w:eastAsia="es-CO"/>
        </w:rPr>
      </w:pPr>
    </w:p>
    <w:p w14:paraId="0219D17E" w14:textId="77777777" w:rsidR="00A31E8B" w:rsidRPr="00C549BF" w:rsidRDefault="00A31E8B"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b/>
          <w:bCs/>
          <w:sz w:val="24"/>
          <w:szCs w:val="24"/>
          <w:lang w:eastAsia="es-CO"/>
        </w:rPr>
        <w:t>EL CASO CONCRETO</w:t>
      </w:r>
      <w:r w:rsidRPr="00C549BF">
        <w:rPr>
          <w:rFonts w:ascii="Arial" w:eastAsia="Times New Roman" w:hAnsi="Arial" w:cs="Arial"/>
          <w:sz w:val="24"/>
          <w:szCs w:val="24"/>
          <w:lang w:eastAsia="es-CO"/>
        </w:rPr>
        <w:t> </w:t>
      </w:r>
    </w:p>
    <w:p w14:paraId="33869030" w14:textId="77777777" w:rsidR="00A31E8B" w:rsidRPr="00C549BF" w:rsidRDefault="00A31E8B" w:rsidP="00C549BF">
      <w:pPr>
        <w:spacing w:after="0"/>
        <w:ind w:right="45"/>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 </w:t>
      </w:r>
    </w:p>
    <w:p w14:paraId="264AD6E4" w14:textId="69F7C8FA" w:rsidR="00A27C68" w:rsidRPr="00C549BF" w:rsidRDefault="00A27C68"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Como se aprecia en la resolución</w:t>
      </w:r>
      <w:r w:rsidR="00D40E32" w:rsidRPr="00C549BF">
        <w:rPr>
          <w:rFonts w:ascii="Arial" w:eastAsia="Times New Roman" w:hAnsi="Arial" w:cs="Arial"/>
          <w:sz w:val="24"/>
          <w:szCs w:val="24"/>
          <w:lang w:eastAsia="es-CO"/>
        </w:rPr>
        <w:t xml:space="preserve"> GNR367166 de 13 de octubre de 2014, notificada el 17 de octubre de 2014 -págs.121 a 126 archivo 13 carpeta primera instancia-, la Administradora Colombiana de Pensiones, al verificar que la señora Dolores Mosquera de Valencia no reunía los requisitos exigidos para acceder a la pensión de vejez, accedió a la petición elevada por la actora consistente en reconocerle la indemnización sustitutiva de la pensión de vejez en cuantía única equivalente a la suma de $7.384.492.</w:t>
      </w:r>
    </w:p>
    <w:p w14:paraId="61E60625" w14:textId="5086A5C9" w:rsidR="00D40E32" w:rsidRPr="00C549BF" w:rsidRDefault="00D40E32" w:rsidP="00C549BF">
      <w:pPr>
        <w:spacing w:after="0"/>
        <w:jc w:val="both"/>
        <w:textAlignment w:val="baseline"/>
        <w:rPr>
          <w:rFonts w:ascii="Arial" w:eastAsia="Times New Roman" w:hAnsi="Arial" w:cs="Arial"/>
          <w:sz w:val="24"/>
          <w:szCs w:val="24"/>
          <w:lang w:eastAsia="es-CO"/>
        </w:rPr>
      </w:pPr>
    </w:p>
    <w:p w14:paraId="589302E2" w14:textId="3743564E" w:rsidR="00D40E32" w:rsidRPr="00C549BF" w:rsidRDefault="00D40E32"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Sin embargo, la señora Mosquera de Valencia inicia la presente acción al considerar que la indemnización sustitutiva de la pensión de vejez que le reconoció la entidad demandada fue liquidada de manera equivocada, ya que, según sus propios cálculos, tenía derecho a que se le reconociera por dicho concepto la suma de $21.342.814.</w:t>
      </w:r>
    </w:p>
    <w:p w14:paraId="0044D68E" w14:textId="6BE7A7FA" w:rsidR="00D40E32" w:rsidRPr="00C549BF" w:rsidRDefault="00D40E32" w:rsidP="00C549BF">
      <w:pPr>
        <w:spacing w:after="0"/>
        <w:jc w:val="both"/>
        <w:textAlignment w:val="baseline"/>
        <w:rPr>
          <w:rFonts w:ascii="Arial" w:eastAsia="Times New Roman" w:hAnsi="Arial" w:cs="Arial"/>
          <w:sz w:val="24"/>
          <w:szCs w:val="24"/>
          <w:lang w:eastAsia="es-CO"/>
        </w:rPr>
      </w:pPr>
    </w:p>
    <w:p w14:paraId="312409F9" w14:textId="7D62656A" w:rsidR="00D40E32" w:rsidRPr="00C549BF" w:rsidRDefault="00D40E32"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Así las cosas</w:t>
      </w:r>
      <w:r w:rsidR="00460457" w:rsidRPr="00C549BF">
        <w:rPr>
          <w:rFonts w:ascii="Arial" w:eastAsia="Times New Roman" w:hAnsi="Arial" w:cs="Arial"/>
          <w:sz w:val="24"/>
          <w:szCs w:val="24"/>
          <w:lang w:eastAsia="es-CO"/>
        </w:rPr>
        <w:t>, con el objeto de verificar si la entidad accionada liquidó correctamente la indemnización sustitutiva de la pensión de vejez a favor de la demandante, procede la Corporación a dar aplicación al artículo 3° del decreto 1730 de 2001 compilado en el artículo 2.2.4.5.3 del decreto 1833 de 2016, en el que se define que:</w:t>
      </w:r>
    </w:p>
    <w:p w14:paraId="42D99283" w14:textId="2FD680EF" w:rsidR="00460457" w:rsidRPr="00C549BF" w:rsidRDefault="00460457" w:rsidP="00C549BF">
      <w:pPr>
        <w:spacing w:after="0"/>
        <w:jc w:val="both"/>
        <w:textAlignment w:val="baseline"/>
        <w:rPr>
          <w:rFonts w:ascii="Arial" w:eastAsia="Times New Roman" w:hAnsi="Arial" w:cs="Arial"/>
          <w:sz w:val="24"/>
          <w:szCs w:val="24"/>
          <w:lang w:eastAsia="es-CO"/>
        </w:rPr>
      </w:pPr>
    </w:p>
    <w:p w14:paraId="05A9CCB7" w14:textId="69242A16" w:rsidR="00460457" w:rsidRPr="00C501FD" w:rsidRDefault="00460457" w:rsidP="00C501FD">
      <w:pPr>
        <w:spacing w:after="0" w:line="240" w:lineRule="auto"/>
        <w:ind w:left="426" w:right="420"/>
        <w:jc w:val="both"/>
        <w:textAlignment w:val="baseline"/>
        <w:rPr>
          <w:rFonts w:ascii="Arial" w:eastAsia="Times New Roman" w:hAnsi="Arial" w:cs="Arial"/>
          <w:i/>
          <w:iCs/>
          <w:szCs w:val="24"/>
          <w:lang w:eastAsia="es-CO"/>
        </w:rPr>
      </w:pPr>
      <w:r w:rsidRPr="00C501FD">
        <w:rPr>
          <w:rFonts w:ascii="Arial" w:eastAsia="Times New Roman" w:hAnsi="Arial" w:cs="Arial"/>
          <w:i/>
          <w:iCs/>
          <w:szCs w:val="24"/>
          <w:lang w:eastAsia="es-CO"/>
        </w:rPr>
        <w:t>“Para determinar el valor de la indemnización se aplicará la siguiente fórmula:</w:t>
      </w:r>
    </w:p>
    <w:p w14:paraId="2B6F8CC6" w14:textId="77777777" w:rsidR="00460457" w:rsidRPr="00C501FD" w:rsidRDefault="00460457" w:rsidP="00C501FD">
      <w:pPr>
        <w:spacing w:after="0" w:line="240" w:lineRule="auto"/>
        <w:ind w:left="426" w:right="420"/>
        <w:jc w:val="both"/>
        <w:textAlignment w:val="baseline"/>
        <w:rPr>
          <w:rFonts w:ascii="Arial" w:eastAsia="Times New Roman" w:hAnsi="Arial" w:cs="Arial"/>
          <w:i/>
          <w:iCs/>
          <w:szCs w:val="24"/>
          <w:lang w:eastAsia="es-CO"/>
        </w:rPr>
      </w:pPr>
    </w:p>
    <w:p w14:paraId="70294DB7" w14:textId="717853C1" w:rsidR="00460457" w:rsidRPr="00C501FD" w:rsidRDefault="00460457" w:rsidP="00C501FD">
      <w:pPr>
        <w:spacing w:after="0" w:line="240" w:lineRule="auto"/>
        <w:ind w:left="426" w:right="420"/>
        <w:jc w:val="both"/>
        <w:textAlignment w:val="baseline"/>
        <w:rPr>
          <w:rFonts w:ascii="Arial" w:eastAsia="Times New Roman" w:hAnsi="Arial" w:cs="Arial"/>
          <w:i/>
          <w:iCs/>
          <w:szCs w:val="24"/>
          <w:lang w:val="en-US" w:eastAsia="es-CO"/>
        </w:rPr>
      </w:pPr>
      <w:r w:rsidRPr="00C501FD">
        <w:rPr>
          <w:rFonts w:ascii="Arial" w:eastAsia="Times New Roman" w:hAnsi="Arial" w:cs="Arial"/>
          <w:i/>
          <w:iCs/>
          <w:szCs w:val="24"/>
          <w:lang w:val="en-US" w:eastAsia="es-CO"/>
        </w:rPr>
        <w:t>I = SBC x SC x PPC</w:t>
      </w:r>
    </w:p>
    <w:p w14:paraId="218507CC" w14:textId="32E81B48" w:rsidR="00460457" w:rsidRPr="00C501FD" w:rsidRDefault="00460457" w:rsidP="00C501FD">
      <w:pPr>
        <w:spacing w:after="0" w:line="240" w:lineRule="auto"/>
        <w:ind w:left="426" w:right="420"/>
        <w:jc w:val="both"/>
        <w:textAlignment w:val="baseline"/>
        <w:rPr>
          <w:rFonts w:ascii="Arial" w:eastAsia="Times New Roman" w:hAnsi="Arial" w:cs="Arial"/>
          <w:i/>
          <w:iCs/>
          <w:szCs w:val="24"/>
          <w:lang w:eastAsia="es-CO"/>
        </w:rPr>
      </w:pPr>
      <w:r w:rsidRPr="00C501FD">
        <w:rPr>
          <w:rFonts w:ascii="Arial" w:eastAsia="Times New Roman" w:hAnsi="Arial" w:cs="Arial"/>
          <w:i/>
          <w:iCs/>
          <w:szCs w:val="24"/>
          <w:lang w:eastAsia="es-CO"/>
        </w:rPr>
        <w:t>Donde:</w:t>
      </w:r>
    </w:p>
    <w:p w14:paraId="0D6B7386" w14:textId="6E3B9167" w:rsidR="00460457" w:rsidRPr="00C501FD" w:rsidRDefault="00460457" w:rsidP="00C501FD">
      <w:pPr>
        <w:spacing w:after="0" w:line="240" w:lineRule="auto"/>
        <w:ind w:left="426" w:right="420"/>
        <w:jc w:val="both"/>
        <w:textAlignment w:val="baseline"/>
        <w:rPr>
          <w:rFonts w:ascii="Arial" w:eastAsia="Times New Roman" w:hAnsi="Arial" w:cs="Arial"/>
          <w:i/>
          <w:iCs/>
          <w:szCs w:val="24"/>
          <w:lang w:eastAsia="es-CO"/>
        </w:rPr>
      </w:pPr>
    </w:p>
    <w:p w14:paraId="7E45FF52" w14:textId="5164E555" w:rsidR="00460457" w:rsidRPr="00C501FD" w:rsidRDefault="00460457" w:rsidP="00C501FD">
      <w:pPr>
        <w:spacing w:after="0" w:line="240" w:lineRule="auto"/>
        <w:ind w:left="426" w:right="420"/>
        <w:jc w:val="both"/>
        <w:textAlignment w:val="baseline"/>
        <w:rPr>
          <w:rFonts w:ascii="Arial" w:eastAsia="Times New Roman" w:hAnsi="Arial" w:cs="Arial"/>
          <w:i/>
          <w:iCs/>
          <w:szCs w:val="24"/>
          <w:lang w:eastAsia="es-CO"/>
        </w:rPr>
      </w:pPr>
      <w:r w:rsidRPr="00C501FD">
        <w:rPr>
          <w:rFonts w:ascii="Arial" w:eastAsia="Times New Roman" w:hAnsi="Arial" w:cs="Arial"/>
          <w:i/>
          <w:iCs/>
          <w:szCs w:val="24"/>
          <w:lang w:eastAsia="es-CO"/>
        </w:rPr>
        <w:t>SBC: Es el salario base de la liquidación de la cotización semanas promediado de acuerdo con los factores señalados en el Decreto 1158 de 1994, sobre los cuales cotizó el afiliado a la Administradora que va a efectuar el reconocimiento, actualizado anualmente con base en la variación del IPC según certificación del DANE.</w:t>
      </w:r>
    </w:p>
    <w:p w14:paraId="26BED249" w14:textId="0195FD49" w:rsidR="00460457" w:rsidRPr="00C501FD" w:rsidRDefault="00460457" w:rsidP="00C501FD">
      <w:pPr>
        <w:spacing w:after="0" w:line="240" w:lineRule="auto"/>
        <w:ind w:left="426" w:right="420"/>
        <w:jc w:val="both"/>
        <w:textAlignment w:val="baseline"/>
        <w:rPr>
          <w:rFonts w:ascii="Arial" w:eastAsia="Times New Roman" w:hAnsi="Arial" w:cs="Arial"/>
          <w:i/>
          <w:iCs/>
          <w:szCs w:val="24"/>
          <w:lang w:eastAsia="es-CO"/>
        </w:rPr>
      </w:pPr>
    </w:p>
    <w:p w14:paraId="722286EC" w14:textId="2A1121B3" w:rsidR="00460457" w:rsidRPr="00C501FD" w:rsidRDefault="00460457" w:rsidP="00C501FD">
      <w:pPr>
        <w:spacing w:after="0" w:line="240" w:lineRule="auto"/>
        <w:ind w:left="426" w:right="420"/>
        <w:jc w:val="both"/>
        <w:textAlignment w:val="baseline"/>
        <w:rPr>
          <w:rFonts w:ascii="Arial" w:eastAsia="Times New Roman" w:hAnsi="Arial" w:cs="Arial"/>
          <w:i/>
          <w:iCs/>
          <w:szCs w:val="24"/>
          <w:lang w:eastAsia="es-CO"/>
        </w:rPr>
      </w:pPr>
      <w:r w:rsidRPr="00C501FD">
        <w:rPr>
          <w:rFonts w:ascii="Arial" w:eastAsia="Times New Roman" w:hAnsi="Arial" w:cs="Arial"/>
          <w:i/>
          <w:iCs/>
          <w:szCs w:val="24"/>
          <w:lang w:eastAsia="es-CO"/>
        </w:rPr>
        <w:t>SC: Es la suma de las semanas cotizadas a la Administradora que va a efectuar el reconocimiento.</w:t>
      </w:r>
    </w:p>
    <w:p w14:paraId="6E468E37" w14:textId="23CACB0B" w:rsidR="00460457" w:rsidRPr="00C501FD" w:rsidRDefault="00460457" w:rsidP="00C501FD">
      <w:pPr>
        <w:spacing w:after="0" w:line="240" w:lineRule="auto"/>
        <w:ind w:left="426" w:right="420"/>
        <w:jc w:val="both"/>
        <w:textAlignment w:val="baseline"/>
        <w:rPr>
          <w:rFonts w:ascii="Arial" w:eastAsia="Times New Roman" w:hAnsi="Arial" w:cs="Arial"/>
          <w:i/>
          <w:iCs/>
          <w:szCs w:val="24"/>
          <w:lang w:eastAsia="es-CO"/>
        </w:rPr>
      </w:pPr>
    </w:p>
    <w:p w14:paraId="35DC309A" w14:textId="1A0CA4D8" w:rsidR="00460457" w:rsidRPr="00C501FD" w:rsidRDefault="00460457" w:rsidP="00C501FD">
      <w:pPr>
        <w:spacing w:after="0" w:line="240" w:lineRule="auto"/>
        <w:ind w:left="426" w:right="420"/>
        <w:jc w:val="both"/>
        <w:textAlignment w:val="baseline"/>
        <w:rPr>
          <w:rFonts w:ascii="Arial" w:eastAsia="Times New Roman" w:hAnsi="Arial" w:cs="Arial"/>
          <w:i/>
          <w:iCs/>
          <w:szCs w:val="24"/>
          <w:lang w:eastAsia="es-CO"/>
        </w:rPr>
      </w:pPr>
      <w:r w:rsidRPr="00C501FD">
        <w:rPr>
          <w:rFonts w:ascii="Arial" w:eastAsia="Times New Roman" w:hAnsi="Arial" w:cs="Arial"/>
          <w:i/>
          <w:iCs/>
          <w:szCs w:val="24"/>
          <w:lang w:eastAsia="es-CO"/>
        </w:rPr>
        <w:lastRenderedPageBreak/>
        <w:t>PPC: Es el promedio ponderado de los porcentajes sobre los cuales ha cotizado el afiliado para el riesgo de vejez, invalidez o muerte por riesgo común, a la Administradora que va a efectuar el reconocimiento.”.</w:t>
      </w:r>
    </w:p>
    <w:p w14:paraId="4620EE89" w14:textId="77777777" w:rsidR="00C51C84" w:rsidRPr="00C549BF" w:rsidRDefault="00C51C84" w:rsidP="00C549BF">
      <w:pPr>
        <w:spacing w:after="0"/>
        <w:jc w:val="both"/>
        <w:textAlignment w:val="baseline"/>
        <w:rPr>
          <w:rFonts w:ascii="Arial" w:eastAsia="Times New Roman" w:hAnsi="Arial" w:cs="Arial"/>
          <w:sz w:val="24"/>
          <w:szCs w:val="24"/>
          <w:lang w:eastAsia="es-CO"/>
        </w:rPr>
      </w:pPr>
    </w:p>
    <w:p w14:paraId="3D5F4D0C" w14:textId="5A248576" w:rsidR="00157A80" w:rsidRPr="00C549BF" w:rsidRDefault="00DB090D"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Una vez aplicada la fórmula referida anteriormente, teniendo en cuenta la información inmersa en la historia laboral de la señora Dolores Mosquera de Valencia -</w:t>
      </w:r>
      <w:r w:rsidR="00157A80" w:rsidRPr="00C549BF">
        <w:rPr>
          <w:rFonts w:ascii="Arial" w:eastAsia="Times New Roman" w:hAnsi="Arial" w:cs="Arial"/>
          <w:sz w:val="24"/>
          <w:szCs w:val="24"/>
          <w:lang w:eastAsia="es-CO"/>
        </w:rPr>
        <w:t>archivo 12 carpeta primera instancia-; arroja los siguientes resultados:</w:t>
      </w:r>
    </w:p>
    <w:p w14:paraId="1B1BD4AD" w14:textId="77777777" w:rsidR="00157A80" w:rsidRPr="00C549BF" w:rsidRDefault="00157A80" w:rsidP="00C549BF">
      <w:pPr>
        <w:spacing w:after="0"/>
        <w:jc w:val="both"/>
        <w:textAlignment w:val="baseline"/>
        <w:rPr>
          <w:rFonts w:ascii="Arial" w:eastAsia="Times New Roman" w:hAnsi="Arial" w:cs="Arial"/>
          <w:sz w:val="24"/>
          <w:szCs w:val="24"/>
          <w:lang w:eastAsia="es-CO"/>
        </w:rPr>
      </w:pPr>
    </w:p>
    <w:tbl>
      <w:tblPr>
        <w:tblStyle w:val="Tablaconcuadrcula"/>
        <w:tblW w:w="8929" w:type="dxa"/>
        <w:tblLook w:val="04A0" w:firstRow="1" w:lastRow="0" w:firstColumn="1" w:lastColumn="0" w:noHBand="0" w:noVBand="1"/>
      </w:tblPr>
      <w:tblGrid>
        <w:gridCol w:w="1022"/>
        <w:gridCol w:w="1100"/>
        <w:gridCol w:w="758"/>
        <w:gridCol w:w="1166"/>
        <w:gridCol w:w="1179"/>
        <w:gridCol w:w="830"/>
        <w:gridCol w:w="1600"/>
        <w:gridCol w:w="1274"/>
      </w:tblGrid>
      <w:tr w:rsidR="00847F5F" w:rsidRPr="00514773" w14:paraId="3977239F" w14:textId="77777777" w:rsidTr="00C51C84">
        <w:tc>
          <w:tcPr>
            <w:tcW w:w="1022" w:type="dxa"/>
          </w:tcPr>
          <w:p w14:paraId="70E32263" w14:textId="758AA715" w:rsidR="00157A80" w:rsidRPr="00514773" w:rsidRDefault="00157A80" w:rsidP="00514773">
            <w:pPr>
              <w:spacing w:after="0" w:line="240" w:lineRule="auto"/>
              <w:jc w:val="center"/>
              <w:textAlignment w:val="baseline"/>
              <w:rPr>
                <w:rFonts w:ascii="Agency FB" w:eastAsia="Times New Roman" w:hAnsi="Agency FB" w:cs="Arial"/>
                <w:b/>
                <w:bCs/>
                <w:sz w:val="24"/>
                <w:szCs w:val="24"/>
                <w:lang w:eastAsia="es-CO"/>
              </w:rPr>
            </w:pPr>
            <w:r w:rsidRPr="00514773">
              <w:rPr>
                <w:rFonts w:ascii="Agency FB" w:eastAsia="Times New Roman" w:hAnsi="Agency FB" w:cs="Arial"/>
                <w:b/>
                <w:bCs/>
                <w:sz w:val="24"/>
                <w:szCs w:val="24"/>
                <w:lang w:eastAsia="es-CO"/>
              </w:rPr>
              <w:t>Periodo</w:t>
            </w:r>
          </w:p>
        </w:tc>
        <w:tc>
          <w:tcPr>
            <w:tcW w:w="1100" w:type="dxa"/>
          </w:tcPr>
          <w:p w14:paraId="54AB1F15" w14:textId="3F46C0A8" w:rsidR="00157A80" w:rsidRPr="00514773" w:rsidRDefault="00157A80" w:rsidP="00514773">
            <w:pPr>
              <w:spacing w:after="0" w:line="240" w:lineRule="auto"/>
              <w:jc w:val="center"/>
              <w:textAlignment w:val="baseline"/>
              <w:rPr>
                <w:rFonts w:ascii="Agency FB" w:eastAsia="Times New Roman" w:hAnsi="Agency FB" w:cs="Arial"/>
                <w:b/>
                <w:bCs/>
                <w:sz w:val="24"/>
                <w:szCs w:val="24"/>
                <w:lang w:eastAsia="es-CO"/>
              </w:rPr>
            </w:pPr>
            <w:r w:rsidRPr="00514773">
              <w:rPr>
                <w:rFonts w:ascii="Agency FB" w:eastAsia="Times New Roman" w:hAnsi="Agency FB" w:cs="Arial"/>
                <w:b/>
                <w:bCs/>
                <w:sz w:val="24"/>
                <w:szCs w:val="24"/>
                <w:lang w:eastAsia="es-CO"/>
              </w:rPr>
              <w:t>IBC</w:t>
            </w:r>
          </w:p>
        </w:tc>
        <w:tc>
          <w:tcPr>
            <w:tcW w:w="758" w:type="dxa"/>
          </w:tcPr>
          <w:p w14:paraId="43D450DB" w14:textId="41673583" w:rsidR="00157A80" w:rsidRPr="00514773" w:rsidRDefault="00157A80" w:rsidP="00514773">
            <w:pPr>
              <w:spacing w:after="0" w:line="240" w:lineRule="auto"/>
              <w:jc w:val="center"/>
              <w:textAlignment w:val="baseline"/>
              <w:rPr>
                <w:rFonts w:ascii="Agency FB" w:eastAsia="Times New Roman" w:hAnsi="Agency FB" w:cs="Arial"/>
                <w:b/>
                <w:bCs/>
                <w:sz w:val="24"/>
                <w:szCs w:val="24"/>
                <w:lang w:eastAsia="es-CO"/>
              </w:rPr>
            </w:pPr>
            <w:r w:rsidRPr="00514773">
              <w:rPr>
                <w:rFonts w:ascii="Agency FB" w:eastAsia="Times New Roman" w:hAnsi="Agency FB" w:cs="Arial"/>
                <w:b/>
                <w:bCs/>
                <w:sz w:val="24"/>
                <w:szCs w:val="24"/>
                <w:lang w:eastAsia="es-CO"/>
              </w:rPr>
              <w:t>Días</w:t>
            </w:r>
          </w:p>
        </w:tc>
        <w:tc>
          <w:tcPr>
            <w:tcW w:w="1166" w:type="dxa"/>
          </w:tcPr>
          <w:p w14:paraId="432EAE6F" w14:textId="0E8BE852" w:rsidR="00157A80" w:rsidRPr="00514773" w:rsidRDefault="00157A80" w:rsidP="00514773">
            <w:pPr>
              <w:spacing w:after="0" w:line="240" w:lineRule="auto"/>
              <w:jc w:val="center"/>
              <w:textAlignment w:val="baseline"/>
              <w:rPr>
                <w:rFonts w:ascii="Agency FB" w:eastAsia="Times New Roman" w:hAnsi="Agency FB" w:cs="Arial"/>
                <w:b/>
                <w:bCs/>
                <w:sz w:val="24"/>
                <w:szCs w:val="24"/>
                <w:lang w:eastAsia="es-CO"/>
              </w:rPr>
            </w:pPr>
            <w:r w:rsidRPr="00514773">
              <w:rPr>
                <w:rFonts w:ascii="Agency FB" w:eastAsia="Times New Roman" w:hAnsi="Agency FB" w:cs="Arial"/>
                <w:b/>
                <w:bCs/>
                <w:sz w:val="24"/>
                <w:szCs w:val="24"/>
                <w:lang w:eastAsia="es-CO"/>
              </w:rPr>
              <w:t>Semanas</w:t>
            </w:r>
          </w:p>
        </w:tc>
        <w:tc>
          <w:tcPr>
            <w:tcW w:w="1179" w:type="dxa"/>
          </w:tcPr>
          <w:p w14:paraId="70E6C019" w14:textId="7F534FD8" w:rsidR="00157A80" w:rsidRPr="00514773" w:rsidRDefault="00157A80" w:rsidP="00514773">
            <w:pPr>
              <w:spacing w:after="0" w:line="240" w:lineRule="auto"/>
              <w:jc w:val="center"/>
              <w:textAlignment w:val="baseline"/>
              <w:rPr>
                <w:rFonts w:ascii="Agency FB" w:eastAsia="Times New Roman" w:hAnsi="Agency FB" w:cs="Arial"/>
                <w:b/>
                <w:bCs/>
                <w:sz w:val="24"/>
                <w:szCs w:val="24"/>
                <w:lang w:eastAsia="es-CO"/>
              </w:rPr>
            </w:pPr>
            <w:r w:rsidRPr="00514773">
              <w:rPr>
                <w:rFonts w:ascii="Agency FB" w:eastAsia="Times New Roman" w:hAnsi="Agency FB" w:cs="Arial"/>
                <w:b/>
                <w:bCs/>
                <w:sz w:val="24"/>
                <w:szCs w:val="24"/>
                <w:lang w:eastAsia="es-CO"/>
              </w:rPr>
              <w:t>IBC Indexado</w:t>
            </w:r>
          </w:p>
        </w:tc>
        <w:tc>
          <w:tcPr>
            <w:tcW w:w="830" w:type="dxa"/>
          </w:tcPr>
          <w:p w14:paraId="5F646EE0" w14:textId="5D9FB85F" w:rsidR="00157A80" w:rsidRPr="00514773" w:rsidRDefault="00157A80" w:rsidP="00514773">
            <w:pPr>
              <w:spacing w:after="0" w:line="240" w:lineRule="auto"/>
              <w:jc w:val="center"/>
              <w:textAlignment w:val="baseline"/>
              <w:rPr>
                <w:rFonts w:ascii="Agency FB" w:eastAsia="Times New Roman" w:hAnsi="Agency FB" w:cs="Arial"/>
                <w:b/>
                <w:bCs/>
                <w:sz w:val="24"/>
                <w:szCs w:val="24"/>
                <w:lang w:eastAsia="es-CO"/>
              </w:rPr>
            </w:pPr>
            <w:r w:rsidRPr="00514773">
              <w:rPr>
                <w:rFonts w:ascii="Agency FB" w:eastAsia="Times New Roman" w:hAnsi="Agency FB" w:cs="Arial"/>
                <w:b/>
                <w:bCs/>
                <w:sz w:val="24"/>
                <w:szCs w:val="24"/>
                <w:lang w:eastAsia="es-CO"/>
              </w:rPr>
              <w:t xml:space="preserve">IPC </w:t>
            </w:r>
            <w:r w:rsidR="00E36A5B" w:rsidRPr="00514773">
              <w:rPr>
                <w:rFonts w:ascii="Agency FB" w:eastAsia="Times New Roman" w:hAnsi="Agency FB" w:cs="Arial"/>
                <w:b/>
                <w:bCs/>
                <w:sz w:val="24"/>
                <w:szCs w:val="24"/>
                <w:lang w:eastAsia="es-CO"/>
              </w:rPr>
              <w:t>Inicial</w:t>
            </w:r>
          </w:p>
        </w:tc>
        <w:tc>
          <w:tcPr>
            <w:tcW w:w="1600" w:type="dxa"/>
          </w:tcPr>
          <w:p w14:paraId="2AFE6184" w14:textId="61F32BE4" w:rsidR="00157A80" w:rsidRPr="00514773" w:rsidRDefault="00E36A5B" w:rsidP="00514773">
            <w:pPr>
              <w:spacing w:after="0" w:line="240" w:lineRule="auto"/>
              <w:jc w:val="center"/>
              <w:textAlignment w:val="baseline"/>
              <w:rPr>
                <w:rFonts w:ascii="Agency FB" w:eastAsia="Times New Roman" w:hAnsi="Agency FB" w:cs="Arial"/>
                <w:b/>
                <w:bCs/>
                <w:sz w:val="24"/>
                <w:szCs w:val="24"/>
                <w:lang w:eastAsia="es-CO"/>
              </w:rPr>
            </w:pPr>
            <w:r w:rsidRPr="00514773">
              <w:rPr>
                <w:rFonts w:ascii="Agency FB" w:eastAsia="Times New Roman" w:hAnsi="Agency FB" w:cs="Arial"/>
                <w:b/>
                <w:bCs/>
                <w:sz w:val="24"/>
                <w:szCs w:val="24"/>
                <w:lang w:eastAsia="es-CO"/>
              </w:rPr>
              <w:t>Salario x número días</w:t>
            </w:r>
          </w:p>
        </w:tc>
        <w:tc>
          <w:tcPr>
            <w:tcW w:w="1274" w:type="dxa"/>
          </w:tcPr>
          <w:p w14:paraId="7BEFCC22" w14:textId="705D8FCE" w:rsidR="00157A80" w:rsidRPr="00514773" w:rsidRDefault="00E36A5B" w:rsidP="00514773">
            <w:pPr>
              <w:spacing w:after="0" w:line="240" w:lineRule="auto"/>
              <w:jc w:val="center"/>
              <w:textAlignment w:val="baseline"/>
              <w:rPr>
                <w:rFonts w:ascii="Agency FB" w:eastAsia="Times New Roman" w:hAnsi="Agency FB" w:cs="Arial"/>
                <w:b/>
                <w:bCs/>
                <w:sz w:val="24"/>
                <w:szCs w:val="24"/>
                <w:lang w:eastAsia="es-CO"/>
              </w:rPr>
            </w:pPr>
            <w:r w:rsidRPr="00514773">
              <w:rPr>
                <w:rFonts w:ascii="Agency FB" w:eastAsia="Times New Roman" w:hAnsi="Agency FB" w:cs="Arial"/>
                <w:b/>
                <w:bCs/>
                <w:sz w:val="24"/>
                <w:szCs w:val="24"/>
                <w:lang w:eastAsia="es-CO"/>
              </w:rPr>
              <w:t>Tasa de cotización</w:t>
            </w:r>
          </w:p>
        </w:tc>
      </w:tr>
      <w:tr w:rsidR="00847F5F" w:rsidRPr="00514773" w14:paraId="3F73B05E" w14:textId="77777777" w:rsidTr="00C51C84">
        <w:tc>
          <w:tcPr>
            <w:tcW w:w="1022" w:type="dxa"/>
          </w:tcPr>
          <w:p w14:paraId="2A9E5A90" w14:textId="07A848B5"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30-06-11</w:t>
            </w:r>
          </w:p>
        </w:tc>
        <w:tc>
          <w:tcPr>
            <w:tcW w:w="1100" w:type="dxa"/>
          </w:tcPr>
          <w:p w14:paraId="18050AF3" w14:textId="7B960F9F"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535.600</w:t>
            </w:r>
          </w:p>
        </w:tc>
        <w:tc>
          <w:tcPr>
            <w:tcW w:w="758" w:type="dxa"/>
          </w:tcPr>
          <w:p w14:paraId="1481CE71" w14:textId="36C0D142"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180</w:t>
            </w:r>
          </w:p>
        </w:tc>
        <w:tc>
          <w:tcPr>
            <w:tcW w:w="1166" w:type="dxa"/>
          </w:tcPr>
          <w:p w14:paraId="52D98770" w14:textId="5C32FFD2"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25,71</w:t>
            </w:r>
          </w:p>
        </w:tc>
        <w:tc>
          <w:tcPr>
            <w:tcW w:w="1179" w:type="dxa"/>
          </w:tcPr>
          <w:p w14:paraId="7E2DAAFA" w14:textId="6ED8BB59" w:rsidR="00157A80" w:rsidRPr="00514773" w:rsidRDefault="00847F5F"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580.115</w:t>
            </w:r>
          </w:p>
        </w:tc>
        <w:tc>
          <w:tcPr>
            <w:tcW w:w="830" w:type="dxa"/>
          </w:tcPr>
          <w:p w14:paraId="39052A1D" w14:textId="6FFDFCE2"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73,45</w:t>
            </w:r>
          </w:p>
        </w:tc>
        <w:tc>
          <w:tcPr>
            <w:tcW w:w="1600" w:type="dxa"/>
          </w:tcPr>
          <w:p w14:paraId="162D6697" w14:textId="6C8FB76E"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104.420.758</w:t>
            </w:r>
          </w:p>
        </w:tc>
        <w:tc>
          <w:tcPr>
            <w:tcW w:w="1274" w:type="dxa"/>
          </w:tcPr>
          <w:p w14:paraId="66C57057" w14:textId="49578CC8" w:rsidR="00157A80" w:rsidRPr="00514773" w:rsidRDefault="00005709"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16</w:t>
            </w:r>
            <w:r w:rsidR="004E149A" w:rsidRPr="00514773">
              <w:rPr>
                <w:rFonts w:ascii="Agency FB" w:eastAsia="Times New Roman" w:hAnsi="Agency FB" w:cs="Arial"/>
                <w:sz w:val="24"/>
                <w:szCs w:val="24"/>
                <w:lang w:eastAsia="es-CO"/>
              </w:rPr>
              <w:t>,00%</w:t>
            </w:r>
          </w:p>
        </w:tc>
      </w:tr>
      <w:tr w:rsidR="00847F5F" w:rsidRPr="00514773" w14:paraId="38B5D8A9" w14:textId="77777777" w:rsidTr="00C51C84">
        <w:tc>
          <w:tcPr>
            <w:tcW w:w="1022" w:type="dxa"/>
          </w:tcPr>
          <w:p w14:paraId="5441DC2A" w14:textId="3E12DABF"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31-12-10</w:t>
            </w:r>
          </w:p>
        </w:tc>
        <w:tc>
          <w:tcPr>
            <w:tcW w:w="1100" w:type="dxa"/>
          </w:tcPr>
          <w:p w14:paraId="7DA8252D" w14:textId="198325C4"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515.000</w:t>
            </w:r>
          </w:p>
        </w:tc>
        <w:tc>
          <w:tcPr>
            <w:tcW w:w="758" w:type="dxa"/>
          </w:tcPr>
          <w:p w14:paraId="36A71B18" w14:textId="15566EBE"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120</w:t>
            </w:r>
          </w:p>
        </w:tc>
        <w:tc>
          <w:tcPr>
            <w:tcW w:w="1166" w:type="dxa"/>
          </w:tcPr>
          <w:p w14:paraId="43C7495A" w14:textId="1877BA5F"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17,14</w:t>
            </w:r>
          </w:p>
        </w:tc>
        <w:tc>
          <w:tcPr>
            <w:tcW w:w="1179" w:type="dxa"/>
          </w:tcPr>
          <w:p w14:paraId="4F55CF2C" w14:textId="3FDFC977" w:rsidR="00157A80" w:rsidRPr="00514773" w:rsidRDefault="00847F5F"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575.492</w:t>
            </w:r>
          </w:p>
        </w:tc>
        <w:tc>
          <w:tcPr>
            <w:tcW w:w="830" w:type="dxa"/>
          </w:tcPr>
          <w:p w14:paraId="29F99DC8" w14:textId="50E5AC78"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71,20</w:t>
            </w:r>
          </w:p>
        </w:tc>
        <w:tc>
          <w:tcPr>
            <w:tcW w:w="1600" w:type="dxa"/>
          </w:tcPr>
          <w:p w14:paraId="6826D07B" w14:textId="113975AF"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69.059.086</w:t>
            </w:r>
          </w:p>
        </w:tc>
        <w:tc>
          <w:tcPr>
            <w:tcW w:w="1274" w:type="dxa"/>
          </w:tcPr>
          <w:p w14:paraId="3418DBD2" w14:textId="22B92F12" w:rsidR="00157A80" w:rsidRPr="00514773" w:rsidRDefault="004E149A"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16,00%</w:t>
            </w:r>
          </w:p>
        </w:tc>
      </w:tr>
      <w:tr w:rsidR="00847F5F" w:rsidRPr="00514773" w14:paraId="6A0AE845" w14:textId="77777777" w:rsidTr="00C51C84">
        <w:tc>
          <w:tcPr>
            <w:tcW w:w="1022" w:type="dxa"/>
          </w:tcPr>
          <w:p w14:paraId="3345AF46" w14:textId="0F823321"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30-04-10</w:t>
            </w:r>
          </w:p>
        </w:tc>
        <w:tc>
          <w:tcPr>
            <w:tcW w:w="1100" w:type="dxa"/>
          </w:tcPr>
          <w:p w14:paraId="1361EF24" w14:textId="51104126"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515.000</w:t>
            </w:r>
          </w:p>
        </w:tc>
        <w:tc>
          <w:tcPr>
            <w:tcW w:w="758" w:type="dxa"/>
          </w:tcPr>
          <w:p w14:paraId="2F200255" w14:textId="627A783E"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120</w:t>
            </w:r>
          </w:p>
        </w:tc>
        <w:tc>
          <w:tcPr>
            <w:tcW w:w="1166" w:type="dxa"/>
          </w:tcPr>
          <w:p w14:paraId="7A0650F1" w14:textId="2D9E669C"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17,14</w:t>
            </w:r>
          </w:p>
        </w:tc>
        <w:tc>
          <w:tcPr>
            <w:tcW w:w="1179" w:type="dxa"/>
          </w:tcPr>
          <w:p w14:paraId="5F5C1420" w14:textId="6088073F" w:rsidR="00157A80" w:rsidRPr="00514773" w:rsidRDefault="00847F5F"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575.492</w:t>
            </w:r>
          </w:p>
        </w:tc>
        <w:tc>
          <w:tcPr>
            <w:tcW w:w="830" w:type="dxa"/>
          </w:tcPr>
          <w:p w14:paraId="6A7D0316" w14:textId="2F9676D1"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71,20</w:t>
            </w:r>
          </w:p>
        </w:tc>
        <w:tc>
          <w:tcPr>
            <w:tcW w:w="1600" w:type="dxa"/>
          </w:tcPr>
          <w:p w14:paraId="58EC5FAC" w14:textId="71126AEA"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69.059.086</w:t>
            </w:r>
          </w:p>
        </w:tc>
        <w:tc>
          <w:tcPr>
            <w:tcW w:w="1274" w:type="dxa"/>
          </w:tcPr>
          <w:p w14:paraId="7F1F2CE9" w14:textId="508EF981" w:rsidR="00157A80" w:rsidRPr="00514773" w:rsidRDefault="004E149A"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16,00%</w:t>
            </w:r>
          </w:p>
        </w:tc>
      </w:tr>
      <w:tr w:rsidR="00847F5F" w:rsidRPr="00514773" w14:paraId="042E90EB" w14:textId="77777777" w:rsidTr="00C51C84">
        <w:tc>
          <w:tcPr>
            <w:tcW w:w="1022" w:type="dxa"/>
          </w:tcPr>
          <w:p w14:paraId="3F7D8232" w14:textId="603ADE91"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31-12-09</w:t>
            </w:r>
          </w:p>
        </w:tc>
        <w:tc>
          <w:tcPr>
            <w:tcW w:w="1100" w:type="dxa"/>
          </w:tcPr>
          <w:p w14:paraId="4CF89DEB" w14:textId="6320261A"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496.900</w:t>
            </w:r>
          </w:p>
        </w:tc>
        <w:tc>
          <w:tcPr>
            <w:tcW w:w="758" w:type="dxa"/>
          </w:tcPr>
          <w:p w14:paraId="78CF0D78" w14:textId="24021629"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360</w:t>
            </w:r>
          </w:p>
        </w:tc>
        <w:tc>
          <w:tcPr>
            <w:tcW w:w="1166" w:type="dxa"/>
          </w:tcPr>
          <w:p w14:paraId="3A44B146" w14:textId="5626018E"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51,43</w:t>
            </w:r>
          </w:p>
        </w:tc>
        <w:tc>
          <w:tcPr>
            <w:tcW w:w="1179" w:type="dxa"/>
          </w:tcPr>
          <w:p w14:paraId="7851ADDB" w14:textId="7CAFBEB4" w:rsidR="00157A80" w:rsidRPr="00514773" w:rsidRDefault="00847F5F"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566.382</w:t>
            </w:r>
          </w:p>
        </w:tc>
        <w:tc>
          <w:tcPr>
            <w:tcW w:w="830" w:type="dxa"/>
          </w:tcPr>
          <w:p w14:paraId="7087AC2F" w14:textId="31E445EF"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69.80</w:t>
            </w:r>
          </w:p>
        </w:tc>
        <w:tc>
          <w:tcPr>
            <w:tcW w:w="1600" w:type="dxa"/>
          </w:tcPr>
          <w:p w14:paraId="1FE56A35" w14:textId="1606E188"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203.897.415</w:t>
            </w:r>
          </w:p>
        </w:tc>
        <w:tc>
          <w:tcPr>
            <w:tcW w:w="1274" w:type="dxa"/>
          </w:tcPr>
          <w:p w14:paraId="3F2832B8" w14:textId="40F03E9F" w:rsidR="00157A80" w:rsidRPr="00514773" w:rsidRDefault="004E149A"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16,00%</w:t>
            </w:r>
          </w:p>
        </w:tc>
      </w:tr>
      <w:tr w:rsidR="00847F5F" w:rsidRPr="00514773" w14:paraId="0CFE4F86" w14:textId="77777777" w:rsidTr="00C51C84">
        <w:tc>
          <w:tcPr>
            <w:tcW w:w="1022" w:type="dxa"/>
          </w:tcPr>
          <w:p w14:paraId="097A3335" w14:textId="418433B1"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31-12-08</w:t>
            </w:r>
          </w:p>
        </w:tc>
        <w:tc>
          <w:tcPr>
            <w:tcW w:w="1100" w:type="dxa"/>
          </w:tcPr>
          <w:p w14:paraId="300B35B2" w14:textId="2B327BAA"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461.500</w:t>
            </w:r>
          </w:p>
        </w:tc>
        <w:tc>
          <w:tcPr>
            <w:tcW w:w="758" w:type="dxa"/>
          </w:tcPr>
          <w:p w14:paraId="3917C568" w14:textId="6A9B93F5"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360</w:t>
            </w:r>
          </w:p>
        </w:tc>
        <w:tc>
          <w:tcPr>
            <w:tcW w:w="1166" w:type="dxa"/>
          </w:tcPr>
          <w:p w14:paraId="5FFCF528" w14:textId="7A1954B6"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51,43</w:t>
            </w:r>
          </w:p>
        </w:tc>
        <w:tc>
          <w:tcPr>
            <w:tcW w:w="1179" w:type="dxa"/>
          </w:tcPr>
          <w:p w14:paraId="0655D939" w14:textId="2114F749" w:rsidR="00157A80" w:rsidRPr="00514773" w:rsidRDefault="00847F5F"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566.403</w:t>
            </w:r>
          </w:p>
        </w:tc>
        <w:tc>
          <w:tcPr>
            <w:tcW w:w="830" w:type="dxa"/>
          </w:tcPr>
          <w:p w14:paraId="267B2372" w14:textId="29BCD737"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64,82</w:t>
            </w:r>
          </w:p>
        </w:tc>
        <w:tc>
          <w:tcPr>
            <w:tcW w:w="1600" w:type="dxa"/>
          </w:tcPr>
          <w:p w14:paraId="5D0B87AE" w14:textId="729ED3FF"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203.905.214</w:t>
            </w:r>
          </w:p>
        </w:tc>
        <w:tc>
          <w:tcPr>
            <w:tcW w:w="1274" w:type="dxa"/>
          </w:tcPr>
          <w:p w14:paraId="1E61120D" w14:textId="28BAEFC2" w:rsidR="00157A80" w:rsidRPr="00514773" w:rsidRDefault="004E149A"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16,00%</w:t>
            </w:r>
          </w:p>
        </w:tc>
      </w:tr>
      <w:tr w:rsidR="00847F5F" w:rsidRPr="00514773" w14:paraId="01756E32" w14:textId="77777777" w:rsidTr="00C51C84">
        <w:tc>
          <w:tcPr>
            <w:tcW w:w="1022" w:type="dxa"/>
          </w:tcPr>
          <w:p w14:paraId="133D7025" w14:textId="237A5CA0"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31-12-07</w:t>
            </w:r>
          </w:p>
        </w:tc>
        <w:tc>
          <w:tcPr>
            <w:tcW w:w="1100" w:type="dxa"/>
          </w:tcPr>
          <w:p w14:paraId="3703F237" w14:textId="217B1FAD"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433.700</w:t>
            </w:r>
          </w:p>
        </w:tc>
        <w:tc>
          <w:tcPr>
            <w:tcW w:w="758" w:type="dxa"/>
          </w:tcPr>
          <w:p w14:paraId="2D6FF95B" w14:textId="6CFBC051"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360</w:t>
            </w:r>
          </w:p>
        </w:tc>
        <w:tc>
          <w:tcPr>
            <w:tcW w:w="1166" w:type="dxa"/>
          </w:tcPr>
          <w:p w14:paraId="3BBDD593" w14:textId="28115A1F"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51,43</w:t>
            </w:r>
          </w:p>
        </w:tc>
        <w:tc>
          <w:tcPr>
            <w:tcW w:w="1179" w:type="dxa"/>
          </w:tcPr>
          <w:p w14:paraId="7CB7471C" w14:textId="000A9C57" w:rsidR="00157A80" w:rsidRPr="00514773" w:rsidRDefault="00847F5F"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562.593</w:t>
            </w:r>
          </w:p>
        </w:tc>
        <w:tc>
          <w:tcPr>
            <w:tcW w:w="830" w:type="dxa"/>
          </w:tcPr>
          <w:p w14:paraId="1E2FEDCB" w14:textId="0891BFCE"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61,33</w:t>
            </w:r>
          </w:p>
        </w:tc>
        <w:tc>
          <w:tcPr>
            <w:tcW w:w="1600" w:type="dxa"/>
          </w:tcPr>
          <w:p w14:paraId="2FC23886" w14:textId="47BCC676"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202.533.406</w:t>
            </w:r>
          </w:p>
        </w:tc>
        <w:tc>
          <w:tcPr>
            <w:tcW w:w="1274" w:type="dxa"/>
          </w:tcPr>
          <w:p w14:paraId="48FF33DD" w14:textId="7AD06708" w:rsidR="00157A80" w:rsidRPr="00514773" w:rsidRDefault="00E7636A"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15,50%</w:t>
            </w:r>
          </w:p>
        </w:tc>
      </w:tr>
      <w:tr w:rsidR="00847F5F" w:rsidRPr="00514773" w14:paraId="170BFA1E" w14:textId="77777777" w:rsidTr="00C51C84">
        <w:tc>
          <w:tcPr>
            <w:tcW w:w="1022" w:type="dxa"/>
          </w:tcPr>
          <w:p w14:paraId="11111D87" w14:textId="639CAC67"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31-12-06</w:t>
            </w:r>
          </w:p>
        </w:tc>
        <w:tc>
          <w:tcPr>
            <w:tcW w:w="1100" w:type="dxa"/>
          </w:tcPr>
          <w:p w14:paraId="58A681B5" w14:textId="22E21989"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408.000</w:t>
            </w:r>
          </w:p>
        </w:tc>
        <w:tc>
          <w:tcPr>
            <w:tcW w:w="758" w:type="dxa"/>
          </w:tcPr>
          <w:p w14:paraId="06CAF4E8" w14:textId="76F4E431"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360</w:t>
            </w:r>
          </w:p>
        </w:tc>
        <w:tc>
          <w:tcPr>
            <w:tcW w:w="1166" w:type="dxa"/>
          </w:tcPr>
          <w:p w14:paraId="3322128B" w14:textId="4D7FFBAF"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51,43</w:t>
            </w:r>
          </w:p>
        </w:tc>
        <w:tc>
          <w:tcPr>
            <w:tcW w:w="1179" w:type="dxa"/>
          </w:tcPr>
          <w:p w14:paraId="3D2E230E" w14:textId="528FB35B" w:rsidR="00157A80" w:rsidRPr="00514773" w:rsidRDefault="00847F5F"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552.954</w:t>
            </w:r>
          </w:p>
        </w:tc>
        <w:tc>
          <w:tcPr>
            <w:tcW w:w="830" w:type="dxa"/>
          </w:tcPr>
          <w:p w14:paraId="2E03B1A5" w14:textId="04444AE0"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58,70</w:t>
            </w:r>
          </w:p>
        </w:tc>
        <w:tc>
          <w:tcPr>
            <w:tcW w:w="1600" w:type="dxa"/>
          </w:tcPr>
          <w:p w14:paraId="5EC2CD73" w14:textId="064F3254"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199.063.616</w:t>
            </w:r>
          </w:p>
        </w:tc>
        <w:tc>
          <w:tcPr>
            <w:tcW w:w="1274" w:type="dxa"/>
          </w:tcPr>
          <w:p w14:paraId="72508BB1" w14:textId="6D40F8DD" w:rsidR="00157A80" w:rsidRPr="00514773" w:rsidRDefault="00E7636A"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15,50%</w:t>
            </w:r>
          </w:p>
        </w:tc>
      </w:tr>
      <w:tr w:rsidR="00847F5F" w:rsidRPr="00514773" w14:paraId="3ED41CD9" w14:textId="77777777" w:rsidTr="00C51C84">
        <w:tc>
          <w:tcPr>
            <w:tcW w:w="1022" w:type="dxa"/>
          </w:tcPr>
          <w:p w14:paraId="41870B45" w14:textId="399A1600"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31-12-05</w:t>
            </w:r>
          </w:p>
        </w:tc>
        <w:tc>
          <w:tcPr>
            <w:tcW w:w="1100" w:type="dxa"/>
          </w:tcPr>
          <w:p w14:paraId="74C81CA5" w14:textId="4A233FD3"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381.500</w:t>
            </w:r>
          </w:p>
        </w:tc>
        <w:tc>
          <w:tcPr>
            <w:tcW w:w="758" w:type="dxa"/>
          </w:tcPr>
          <w:p w14:paraId="3BFFEA31" w14:textId="4C7EE760"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360</w:t>
            </w:r>
          </w:p>
        </w:tc>
        <w:tc>
          <w:tcPr>
            <w:tcW w:w="1166" w:type="dxa"/>
          </w:tcPr>
          <w:p w14:paraId="63C82434" w14:textId="2F2038B6"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51,43</w:t>
            </w:r>
          </w:p>
        </w:tc>
        <w:tc>
          <w:tcPr>
            <w:tcW w:w="1179" w:type="dxa"/>
          </w:tcPr>
          <w:p w14:paraId="1021C6E5" w14:textId="20F25DCA" w:rsidR="00157A80" w:rsidRPr="00514773" w:rsidRDefault="00847F5F"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542.141</w:t>
            </w:r>
          </w:p>
        </w:tc>
        <w:tc>
          <w:tcPr>
            <w:tcW w:w="830" w:type="dxa"/>
          </w:tcPr>
          <w:p w14:paraId="7AD7F729" w14:textId="09E58796"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55,99</w:t>
            </w:r>
          </w:p>
        </w:tc>
        <w:tc>
          <w:tcPr>
            <w:tcW w:w="1600" w:type="dxa"/>
          </w:tcPr>
          <w:p w14:paraId="4A31D408" w14:textId="0ABA0D75"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195.170.878</w:t>
            </w:r>
          </w:p>
        </w:tc>
        <w:tc>
          <w:tcPr>
            <w:tcW w:w="1274" w:type="dxa"/>
          </w:tcPr>
          <w:p w14:paraId="74A025B9" w14:textId="6A72AF0D" w:rsidR="00157A80" w:rsidRPr="00514773" w:rsidRDefault="00E7636A"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15,00%</w:t>
            </w:r>
          </w:p>
        </w:tc>
      </w:tr>
      <w:tr w:rsidR="00847F5F" w:rsidRPr="00514773" w14:paraId="30CCAB70" w14:textId="77777777" w:rsidTr="00C51C84">
        <w:tc>
          <w:tcPr>
            <w:tcW w:w="1022" w:type="dxa"/>
          </w:tcPr>
          <w:p w14:paraId="6A63875F" w14:textId="4554AA6C"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31-12-04</w:t>
            </w:r>
          </w:p>
        </w:tc>
        <w:tc>
          <w:tcPr>
            <w:tcW w:w="1100" w:type="dxa"/>
          </w:tcPr>
          <w:p w14:paraId="074D3FDA" w14:textId="09D4BFFA"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358.000</w:t>
            </w:r>
          </w:p>
        </w:tc>
        <w:tc>
          <w:tcPr>
            <w:tcW w:w="758" w:type="dxa"/>
          </w:tcPr>
          <w:p w14:paraId="399736BB" w14:textId="5C09EDC1"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360</w:t>
            </w:r>
          </w:p>
        </w:tc>
        <w:tc>
          <w:tcPr>
            <w:tcW w:w="1166" w:type="dxa"/>
          </w:tcPr>
          <w:p w14:paraId="791B8809" w14:textId="50D9FFBB"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51,43</w:t>
            </w:r>
          </w:p>
        </w:tc>
        <w:tc>
          <w:tcPr>
            <w:tcW w:w="1179" w:type="dxa"/>
          </w:tcPr>
          <w:p w14:paraId="303EB4E3" w14:textId="6F1F0605" w:rsidR="00157A80" w:rsidRPr="00514773" w:rsidRDefault="00847F5F"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536.714</w:t>
            </w:r>
          </w:p>
        </w:tc>
        <w:tc>
          <w:tcPr>
            <w:tcW w:w="830" w:type="dxa"/>
          </w:tcPr>
          <w:p w14:paraId="70AE266E" w14:textId="16A155F5"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53,07</w:t>
            </w:r>
          </w:p>
        </w:tc>
        <w:tc>
          <w:tcPr>
            <w:tcW w:w="1600" w:type="dxa"/>
          </w:tcPr>
          <w:p w14:paraId="64052C1D" w14:textId="65F22954"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193.217.162</w:t>
            </w:r>
          </w:p>
        </w:tc>
        <w:tc>
          <w:tcPr>
            <w:tcW w:w="1274" w:type="dxa"/>
          </w:tcPr>
          <w:p w14:paraId="357A52F1" w14:textId="6D78D7D3" w:rsidR="00157A80" w:rsidRPr="00514773" w:rsidRDefault="00DF3BDA"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14,50%</w:t>
            </w:r>
          </w:p>
        </w:tc>
      </w:tr>
      <w:tr w:rsidR="00847F5F" w:rsidRPr="00514773" w14:paraId="671817A4" w14:textId="77777777" w:rsidTr="00C51C84">
        <w:tc>
          <w:tcPr>
            <w:tcW w:w="1022" w:type="dxa"/>
          </w:tcPr>
          <w:p w14:paraId="36D9B0E5" w14:textId="5CF88EDD"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31-12-03</w:t>
            </w:r>
          </w:p>
        </w:tc>
        <w:tc>
          <w:tcPr>
            <w:tcW w:w="1100" w:type="dxa"/>
          </w:tcPr>
          <w:p w14:paraId="5864066D" w14:textId="401FC1D5"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332.000</w:t>
            </w:r>
          </w:p>
        </w:tc>
        <w:tc>
          <w:tcPr>
            <w:tcW w:w="758" w:type="dxa"/>
          </w:tcPr>
          <w:p w14:paraId="10575725" w14:textId="2076855B"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360</w:t>
            </w:r>
          </w:p>
        </w:tc>
        <w:tc>
          <w:tcPr>
            <w:tcW w:w="1166" w:type="dxa"/>
          </w:tcPr>
          <w:p w14:paraId="01B6EE3A" w14:textId="54D33BDB"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51,43</w:t>
            </w:r>
          </w:p>
        </w:tc>
        <w:tc>
          <w:tcPr>
            <w:tcW w:w="1179" w:type="dxa"/>
          </w:tcPr>
          <w:p w14:paraId="61DDDAFE" w14:textId="51DBD5D0" w:rsidR="00157A80" w:rsidRPr="00514773" w:rsidRDefault="00847F5F"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530.041</w:t>
            </w:r>
          </w:p>
        </w:tc>
        <w:tc>
          <w:tcPr>
            <w:tcW w:w="830" w:type="dxa"/>
          </w:tcPr>
          <w:p w14:paraId="17273DC3" w14:textId="7AD94B4E"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49,83</w:t>
            </w:r>
          </w:p>
        </w:tc>
        <w:tc>
          <w:tcPr>
            <w:tcW w:w="1600" w:type="dxa"/>
          </w:tcPr>
          <w:p w14:paraId="57791324" w14:textId="61E29DD8"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190.814.874</w:t>
            </w:r>
          </w:p>
        </w:tc>
        <w:tc>
          <w:tcPr>
            <w:tcW w:w="1274" w:type="dxa"/>
          </w:tcPr>
          <w:p w14:paraId="5AE039D9" w14:textId="2B557BAC" w:rsidR="00157A80" w:rsidRPr="00514773" w:rsidRDefault="00DF3BDA"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13,50%</w:t>
            </w:r>
          </w:p>
        </w:tc>
      </w:tr>
      <w:tr w:rsidR="00847F5F" w:rsidRPr="00514773" w14:paraId="6ADF6781" w14:textId="77777777" w:rsidTr="00C51C84">
        <w:tc>
          <w:tcPr>
            <w:tcW w:w="1022" w:type="dxa"/>
          </w:tcPr>
          <w:p w14:paraId="224FD84E" w14:textId="152FFD6E"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31-12-02</w:t>
            </w:r>
          </w:p>
        </w:tc>
        <w:tc>
          <w:tcPr>
            <w:tcW w:w="1100" w:type="dxa"/>
          </w:tcPr>
          <w:p w14:paraId="6C29E720" w14:textId="58CD23BB"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309.000</w:t>
            </w:r>
          </w:p>
        </w:tc>
        <w:tc>
          <w:tcPr>
            <w:tcW w:w="758" w:type="dxa"/>
          </w:tcPr>
          <w:p w14:paraId="1E9498B5" w14:textId="270171DD"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150</w:t>
            </w:r>
          </w:p>
        </w:tc>
        <w:tc>
          <w:tcPr>
            <w:tcW w:w="1166" w:type="dxa"/>
          </w:tcPr>
          <w:p w14:paraId="45B328C0" w14:textId="2C19BA57"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21,43</w:t>
            </w:r>
          </w:p>
        </w:tc>
        <w:tc>
          <w:tcPr>
            <w:tcW w:w="1179" w:type="dxa"/>
          </w:tcPr>
          <w:p w14:paraId="052F3528" w14:textId="2BD7582F" w:rsidR="00157A80" w:rsidRPr="00514773" w:rsidRDefault="00847F5F"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527.818</w:t>
            </w:r>
          </w:p>
        </w:tc>
        <w:tc>
          <w:tcPr>
            <w:tcW w:w="830" w:type="dxa"/>
          </w:tcPr>
          <w:p w14:paraId="7F16E61E" w14:textId="1DA71304"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46,58</w:t>
            </w:r>
          </w:p>
        </w:tc>
        <w:tc>
          <w:tcPr>
            <w:tcW w:w="1600" w:type="dxa"/>
          </w:tcPr>
          <w:p w14:paraId="2C86FBA5" w14:textId="05A80061"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79.172.762</w:t>
            </w:r>
          </w:p>
        </w:tc>
        <w:tc>
          <w:tcPr>
            <w:tcW w:w="1274" w:type="dxa"/>
          </w:tcPr>
          <w:p w14:paraId="5170AE66" w14:textId="57667065" w:rsidR="00157A80" w:rsidRPr="00514773" w:rsidRDefault="00DF3BDA"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13,50%</w:t>
            </w:r>
          </w:p>
        </w:tc>
      </w:tr>
      <w:tr w:rsidR="00847F5F" w:rsidRPr="00514773" w14:paraId="16A8F97E" w14:textId="77777777" w:rsidTr="00C51C84">
        <w:tc>
          <w:tcPr>
            <w:tcW w:w="1022" w:type="dxa"/>
          </w:tcPr>
          <w:p w14:paraId="1792A1A6" w14:textId="234155A3"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22-02-86</w:t>
            </w:r>
          </w:p>
        </w:tc>
        <w:tc>
          <w:tcPr>
            <w:tcW w:w="1100" w:type="dxa"/>
          </w:tcPr>
          <w:p w14:paraId="6F50126D" w14:textId="75CD46EB"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30.150</w:t>
            </w:r>
          </w:p>
        </w:tc>
        <w:tc>
          <w:tcPr>
            <w:tcW w:w="758" w:type="dxa"/>
          </w:tcPr>
          <w:p w14:paraId="6DDFD77B" w14:textId="4C5197BD"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53</w:t>
            </w:r>
          </w:p>
        </w:tc>
        <w:tc>
          <w:tcPr>
            <w:tcW w:w="1166" w:type="dxa"/>
          </w:tcPr>
          <w:p w14:paraId="3F5A7B80" w14:textId="00BA7775"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7,57</w:t>
            </w:r>
          </w:p>
        </w:tc>
        <w:tc>
          <w:tcPr>
            <w:tcW w:w="1179" w:type="dxa"/>
          </w:tcPr>
          <w:p w14:paraId="0D40B40C" w14:textId="7BA14706" w:rsidR="00157A80" w:rsidRPr="00514773" w:rsidRDefault="00847F5F"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1.005.948</w:t>
            </w:r>
          </w:p>
        </w:tc>
        <w:tc>
          <w:tcPr>
            <w:tcW w:w="830" w:type="dxa"/>
          </w:tcPr>
          <w:p w14:paraId="0647DBF9" w14:textId="5DC8EB31"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2,38</w:t>
            </w:r>
          </w:p>
        </w:tc>
        <w:tc>
          <w:tcPr>
            <w:tcW w:w="1600" w:type="dxa"/>
          </w:tcPr>
          <w:p w14:paraId="0DCE87FF" w14:textId="31DED1E9"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53.315.259</w:t>
            </w:r>
          </w:p>
        </w:tc>
        <w:tc>
          <w:tcPr>
            <w:tcW w:w="1274" w:type="dxa"/>
          </w:tcPr>
          <w:p w14:paraId="4743FF61" w14:textId="526A46EE" w:rsidR="00157A80" w:rsidRPr="00514773" w:rsidRDefault="00537D61"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6,50%</w:t>
            </w:r>
          </w:p>
        </w:tc>
      </w:tr>
      <w:tr w:rsidR="00847F5F" w:rsidRPr="00514773" w14:paraId="1B60BF61" w14:textId="77777777" w:rsidTr="00C51C84">
        <w:tc>
          <w:tcPr>
            <w:tcW w:w="1022" w:type="dxa"/>
          </w:tcPr>
          <w:p w14:paraId="6B7814A9" w14:textId="785C5616"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31-12-85</w:t>
            </w:r>
          </w:p>
        </w:tc>
        <w:tc>
          <w:tcPr>
            <w:tcW w:w="1100" w:type="dxa"/>
          </w:tcPr>
          <w:p w14:paraId="78BD98F1" w14:textId="22C61E47"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30.150</w:t>
            </w:r>
          </w:p>
        </w:tc>
        <w:tc>
          <w:tcPr>
            <w:tcW w:w="758" w:type="dxa"/>
          </w:tcPr>
          <w:p w14:paraId="1CA15801" w14:textId="676B5DC6"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214</w:t>
            </w:r>
          </w:p>
        </w:tc>
        <w:tc>
          <w:tcPr>
            <w:tcW w:w="1166" w:type="dxa"/>
          </w:tcPr>
          <w:p w14:paraId="74B9DAFA" w14:textId="6CA1387A"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30,57</w:t>
            </w:r>
          </w:p>
        </w:tc>
        <w:tc>
          <w:tcPr>
            <w:tcW w:w="1179" w:type="dxa"/>
          </w:tcPr>
          <w:p w14:paraId="1912A701" w14:textId="7E3200A7" w:rsidR="00157A80" w:rsidRPr="00514773" w:rsidRDefault="00847F5F"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1.231.788</w:t>
            </w:r>
          </w:p>
        </w:tc>
        <w:tc>
          <w:tcPr>
            <w:tcW w:w="830" w:type="dxa"/>
          </w:tcPr>
          <w:p w14:paraId="7B9D8057" w14:textId="1DAC1F36"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1,95</w:t>
            </w:r>
          </w:p>
        </w:tc>
        <w:tc>
          <w:tcPr>
            <w:tcW w:w="1600" w:type="dxa"/>
          </w:tcPr>
          <w:p w14:paraId="64518589" w14:textId="44C478B2"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263.602.557</w:t>
            </w:r>
          </w:p>
        </w:tc>
        <w:tc>
          <w:tcPr>
            <w:tcW w:w="1274" w:type="dxa"/>
          </w:tcPr>
          <w:p w14:paraId="267CC365" w14:textId="7C10FE63" w:rsidR="00157A80" w:rsidRPr="00514773" w:rsidRDefault="00537D61"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6,50%</w:t>
            </w:r>
          </w:p>
        </w:tc>
      </w:tr>
      <w:tr w:rsidR="00847F5F" w:rsidRPr="00514773" w14:paraId="2FDF6583" w14:textId="77777777" w:rsidTr="00C51C84">
        <w:tc>
          <w:tcPr>
            <w:tcW w:w="1022" w:type="dxa"/>
          </w:tcPr>
          <w:p w14:paraId="699A9CDD" w14:textId="46CC104B"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31-05-85</w:t>
            </w:r>
          </w:p>
        </w:tc>
        <w:tc>
          <w:tcPr>
            <w:tcW w:w="1100" w:type="dxa"/>
          </w:tcPr>
          <w:p w14:paraId="6B80C610" w14:textId="7581AD69"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25.530</w:t>
            </w:r>
          </w:p>
        </w:tc>
        <w:tc>
          <w:tcPr>
            <w:tcW w:w="758" w:type="dxa"/>
          </w:tcPr>
          <w:p w14:paraId="463B56B6" w14:textId="5D756C8D"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151</w:t>
            </w:r>
          </w:p>
        </w:tc>
        <w:tc>
          <w:tcPr>
            <w:tcW w:w="1166" w:type="dxa"/>
          </w:tcPr>
          <w:p w14:paraId="6D7A6A8B" w14:textId="612CCB5A"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21,57</w:t>
            </w:r>
          </w:p>
        </w:tc>
        <w:tc>
          <w:tcPr>
            <w:tcW w:w="1179" w:type="dxa"/>
          </w:tcPr>
          <w:p w14:paraId="0C563BF4" w14:textId="4AD5B17B" w:rsidR="00157A80" w:rsidRPr="00514773" w:rsidRDefault="00847F5F"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1.043.036</w:t>
            </w:r>
          </w:p>
        </w:tc>
        <w:tc>
          <w:tcPr>
            <w:tcW w:w="830" w:type="dxa"/>
          </w:tcPr>
          <w:p w14:paraId="6346B104" w14:textId="080C4A38"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1,95</w:t>
            </w:r>
          </w:p>
        </w:tc>
        <w:tc>
          <w:tcPr>
            <w:tcW w:w="1600" w:type="dxa"/>
          </w:tcPr>
          <w:p w14:paraId="2A01DB31" w14:textId="3741DC22" w:rsidR="00157A80" w:rsidRPr="00514773" w:rsidRDefault="00E06BE6"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157.498.453</w:t>
            </w:r>
          </w:p>
        </w:tc>
        <w:tc>
          <w:tcPr>
            <w:tcW w:w="1274" w:type="dxa"/>
          </w:tcPr>
          <w:p w14:paraId="2442C07E" w14:textId="5D8E458D" w:rsidR="00157A80" w:rsidRPr="00514773" w:rsidRDefault="00537D61"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6,50%</w:t>
            </w:r>
          </w:p>
        </w:tc>
      </w:tr>
      <w:tr w:rsidR="00847F5F" w:rsidRPr="00514773" w14:paraId="6B2B5808" w14:textId="77777777" w:rsidTr="00C51C84">
        <w:tc>
          <w:tcPr>
            <w:tcW w:w="1022" w:type="dxa"/>
          </w:tcPr>
          <w:p w14:paraId="28460DDC" w14:textId="65143D71"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31-12-84</w:t>
            </w:r>
          </w:p>
        </w:tc>
        <w:tc>
          <w:tcPr>
            <w:tcW w:w="1100" w:type="dxa"/>
          </w:tcPr>
          <w:p w14:paraId="228E7E66" w14:textId="1721B65A"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25.530</w:t>
            </w:r>
          </w:p>
        </w:tc>
        <w:tc>
          <w:tcPr>
            <w:tcW w:w="758" w:type="dxa"/>
          </w:tcPr>
          <w:p w14:paraId="4F93E1DA" w14:textId="7C454975"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245</w:t>
            </w:r>
          </w:p>
        </w:tc>
        <w:tc>
          <w:tcPr>
            <w:tcW w:w="1166" w:type="dxa"/>
          </w:tcPr>
          <w:p w14:paraId="774C3704" w14:textId="4C3D71F4"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35,00</w:t>
            </w:r>
          </w:p>
        </w:tc>
        <w:tc>
          <w:tcPr>
            <w:tcW w:w="1179" w:type="dxa"/>
          </w:tcPr>
          <w:p w14:paraId="41E797F4" w14:textId="30DB4CEA" w:rsidR="00157A80" w:rsidRPr="00514773" w:rsidRDefault="00847F5F"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1.233.747</w:t>
            </w:r>
          </w:p>
        </w:tc>
        <w:tc>
          <w:tcPr>
            <w:tcW w:w="830" w:type="dxa"/>
          </w:tcPr>
          <w:p w14:paraId="6CBD3D16" w14:textId="19D87C27"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1,65</w:t>
            </w:r>
          </w:p>
        </w:tc>
        <w:tc>
          <w:tcPr>
            <w:tcW w:w="1600" w:type="dxa"/>
          </w:tcPr>
          <w:p w14:paraId="32DD5FD7" w14:textId="3531376F" w:rsidR="00157A80" w:rsidRPr="00514773" w:rsidRDefault="00E06BE6"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302.267.980</w:t>
            </w:r>
          </w:p>
        </w:tc>
        <w:tc>
          <w:tcPr>
            <w:tcW w:w="1274" w:type="dxa"/>
          </w:tcPr>
          <w:p w14:paraId="71B295D7" w14:textId="130B1F91" w:rsidR="00157A80"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847F5F" w:rsidRPr="00514773" w14:paraId="3D3A7CD7" w14:textId="77777777" w:rsidTr="00C51C84">
        <w:tc>
          <w:tcPr>
            <w:tcW w:w="1022" w:type="dxa"/>
          </w:tcPr>
          <w:p w14:paraId="78DD1FB7" w14:textId="4E962C6F"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30-04-84</w:t>
            </w:r>
          </w:p>
        </w:tc>
        <w:tc>
          <w:tcPr>
            <w:tcW w:w="1100" w:type="dxa"/>
          </w:tcPr>
          <w:p w14:paraId="5616B693" w14:textId="26582BEF" w:rsidR="00157A80" w:rsidRPr="00514773" w:rsidRDefault="00E36A5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21.420</w:t>
            </w:r>
          </w:p>
        </w:tc>
        <w:tc>
          <w:tcPr>
            <w:tcW w:w="758" w:type="dxa"/>
          </w:tcPr>
          <w:p w14:paraId="4067126C" w14:textId="0CB4F7B7"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121</w:t>
            </w:r>
          </w:p>
        </w:tc>
        <w:tc>
          <w:tcPr>
            <w:tcW w:w="1166" w:type="dxa"/>
          </w:tcPr>
          <w:p w14:paraId="4D3A9E16" w14:textId="7B25E93F" w:rsidR="00157A80" w:rsidRPr="00514773" w:rsidRDefault="00905680"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17,29</w:t>
            </w:r>
          </w:p>
        </w:tc>
        <w:tc>
          <w:tcPr>
            <w:tcW w:w="1179" w:type="dxa"/>
          </w:tcPr>
          <w:p w14:paraId="5CCF9E90" w14:textId="4E318494" w:rsidR="00847F5F" w:rsidRPr="00514773" w:rsidRDefault="00847F5F"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1.035.130</w:t>
            </w:r>
          </w:p>
        </w:tc>
        <w:tc>
          <w:tcPr>
            <w:tcW w:w="830" w:type="dxa"/>
          </w:tcPr>
          <w:p w14:paraId="2402DBB9" w14:textId="648389A3" w:rsidR="00157A80" w:rsidRPr="00514773" w:rsidRDefault="00D931EC"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1,65</w:t>
            </w:r>
          </w:p>
        </w:tc>
        <w:tc>
          <w:tcPr>
            <w:tcW w:w="1600" w:type="dxa"/>
          </w:tcPr>
          <w:p w14:paraId="1CB400C8" w14:textId="4100BE31" w:rsidR="00157A80" w:rsidRPr="00514773" w:rsidRDefault="00E06BE6"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125.250.677</w:t>
            </w:r>
          </w:p>
        </w:tc>
        <w:tc>
          <w:tcPr>
            <w:tcW w:w="1274" w:type="dxa"/>
          </w:tcPr>
          <w:p w14:paraId="408EB174" w14:textId="1A6AD704" w:rsidR="00157A80"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36C66008" w14:textId="77777777" w:rsidTr="00C51C84">
        <w:tc>
          <w:tcPr>
            <w:tcW w:w="1022" w:type="dxa"/>
          </w:tcPr>
          <w:p w14:paraId="07D42BCF" w14:textId="3E927FF7"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31-12-83</w:t>
            </w:r>
          </w:p>
        </w:tc>
        <w:tc>
          <w:tcPr>
            <w:tcW w:w="1100" w:type="dxa"/>
          </w:tcPr>
          <w:p w14:paraId="71A166A8" w14:textId="6070BC7B"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21.420</w:t>
            </w:r>
          </w:p>
        </w:tc>
        <w:tc>
          <w:tcPr>
            <w:tcW w:w="758" w:type="dxa"/>
          </w:tcPr>
          <w:p w14:paraId="57EC3FA7" w14:textId="21C8E627"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184</w:t>
            </w:r>
          </w:p>
        </w:tc>
        <w:tc>
          <w:tcPr>
            <w:tcW w:w="1166" w:type="dxa"/>
          </w:tcPr>
          <w:p w14:paraId="1D52D6FE" w14:textId="668ADE9B"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26,29</w:t>
            </w:r>
          </w:p>
        </w:tc>
        <w:tc>
          <w:tcPr>
            <w:tcW w:w="1179" w:type="dxa"/>
          </w:tcPr>
          <w:p w14:paraId="0E0E8247" w14:textId="58D3BDC5"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1.207.342</w:t>
            </w:r>
          </w:p>
        </w:tc>
        <w:tc>
          <w:tcPr>
            <w:tcW w:w="830" w:type="dxa"/>
          </w:tcPr>
          <w:p w14:paraId="5DA89384" w14:textId="6F9A38F1"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1,41</w:t>
            </w:r>
          </w:p>
        </w:tc>
        <w:tc>
          <w:tcPr>
            <w:tcW w:w="1600" w:type="dxa"/>
          </w:tcPr>
          <w:p w14:paraId="273011DC" w14:textId="35D25386"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222.150.914</w:t>
            </w:r>
          </w:p>
        </w:tc>
        <w:tc>
          <w:tcPr>
            <w:tcW w:w="1274" w:type="dxa"/>
          </w:tcPr>
          <w:p w14:paraId="7A29F5C4" w14:textId="27048671"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44497522" w14:textId="77777777" w:rsidTr="00C51C84">
        <w:tc>
          <w:tcPr>
            <w:tcW w:w="1022" w:type="dxa"/>
          </w:tcPr>
          <w:p w14:paraId="735EE83F" w14:textId="7AC680DB"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30-06-83</w:t>
            </w:r>
          </w:p>
        </w:tc>
        <w:tc>
          <w:tcPr>
            <w:tcW w:w="1100" w:type="dxa"/>
          </w:tcPr>
          <w:p w14:paraId="1B00B4D2" w14:textId="3F612883"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21.420</w:t>
            </w:r>
          </w:p>
        </w:tc>
        <w:tc>
          <w:tcPr>
            <w:tcW w:w="758" w:type="dxa"/>
          </w:tcPr>
          <w:p w14:paraId="0525A08D" w14:textId="27E8944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w:t>
            </w:r>
          </w:p>
        </w:tc>
        <w:tc>
          <w:tcPr>
            <w:tcW w:w="1166" w:type="dxa"/>
          </w:tcPr>
          <w:p w14:paraId="0F8D06E9" w14:textId="59383661"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4,29</w:t>
            </w:r>
          </w:p>
        </w:tc>
        <w:tc>
          <w:tcPr>
            <w:tcW w:w="1179" w:type="dxa"/>
          </w:tcPr>
          <w:p w14:paraId="304EC946" w14:textId="488F1835"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1.207.342</w:t>
            </w:r>
          </w:p>
        </w:tc>
        <w:tc>
          <w:tcPr>
            <w:tcW w:w="830" w:type="dxa"/>
          </w:tcPr>
          <w:p w14:paraId="598C57D9" w14:textId="10555DD7"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1,41</w:t>
            </w:r>
          </w:p>
        </w:tc>
        <w:tc>
          <w:tcPr>
            <w:tcW w:w="1600" w:type="dxa"/>
          </w:tcPr>
          <w:p w14:paraId="7812FC5E" w14:textId="1265CB7A"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36.220.258</w:t>
            </w:r>
          </w:p>
        </w:tc>
        <w:tc>
          <w:tcPr>
            <w:tcW w:w="1274" w:type="dxa"/>
          </w:tcPr>
          <w:p w14:paraId="0B688881" w14:textId="73A665E1"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123C55CF" w14:textId="77777777" w:rsidTr="00C51C84">
        <w:tc>
          <w:tcPr>
            <w:tcW w:w="1022" w:type="dxa"/>
          </w:tcPr>
          <w:p w14:paraId="511F8300" w14:textId="3B2734F0"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31-05-83</w:t>
            </w:r>
          </w:p>
        </w:tc>
        <w:tc>
          <w:tcPr>
            <w:tcW w:w="1100" w:type="dxa"/>
          </w:tcPr>
          <w:p w14:paraId="40F1752F" w14:textId="79286066"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14.610</w:t>
            </w:r>
          </w:p>
        </w:tc>
        <w:tc>
          <w:tcPr>
            <w:tcW w:w="758" w:type="dxa"/>
          </w:tcPr>
          <w:p w14:paraId="0A297248" w14:textId="752D30F8"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151</w:t>
            </w:r>
          </w:p>
        </w:tc>
        <w:tc>
          <w:tcPr>
            <w:tcW w:w="1166" w:type="dxa"/>
          </w:tcPr>
          <w:p w14:paraId="7311DE57" w14:textId="6BCAD35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21,57</w:t>
            </w:r>
          </w:p>
        </w:tc>
        <w:tc>
          <w:tcPr>
            <w:tcW w:w="1179" w:type="dxa"/>
          </w:tcPr>
          <w:p w14:paraId="0F8B9390" w14:textId="7EFF493B"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823.495</w:t>
            </w:r>
          </w:p>
        </w:tc>
        <w:tc>
          <w:tcPr>
            <w:tcW w:w="830" w:type="dxa"/>
          </w:tcPr>
          <w:p w14:paraId="78A8BAC6" w14:textId="68B8DA4E"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1,41</w:t>
            </w:r>
          </w:p>
        </w:tc>
        <w:tc>
          <w:tcPr>
            <w:tcW w:w="1600" w:type="dxa"/>
          </w:tcPr>
          <w:p w14:paraId="7C12385C" w14:textId="2433343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124.347.763</w:t>
            </w:r>
          </w:p>
        </w:tc>
        <w:tc>
          <w:tcPr>
            <w:tcW w:w="1274" w:type="dxa"/>
          </w:tcPr>
          <w:p w14:paraId="62091A21" w14:textId="519F57DB"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6819FD52" w14:textId="77777777" w:rsidTr="00C51C84">
        <w:tc>
          <w:tcPr>
            <w:tcW w:w="1022" w:type="dxa"/>
          </w:tcPr>
          <w:p w14:paraId="2FB4964E" w14:textId="1426D2A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31-12-82</w:t>
            </w:r>
          </w:p>
        </w:tc>
        <w:tc>
          <w:tcPr>
            <w:tcW w:w="1100" w:type="dxa"/>
          </w:tcPr>
          <w:p w14:paraId="3DF6F957" w14:textId="2520F06E"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14.610</w:t>
            </w:r>
          </w:p>
        </w:tc>
        <w:tc>
          <w:tcPr>
            <w:tcW w:w="758" w:type="dxa"/>
          </w:tcPr>
          <w:p w14:paraId="46C851A0" w14:textId="5479C36F"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214</w:t>
            </w:r>
          </w:p>
        </w:tc>
        <w:tc>
          <w:tcPr>
            <w:tcW w:w="1166" w:type="dxa"/>
          </w:tcPr>
          <w:p w14:paraId="0DF04ADC" w14:textId="1B4AC63C"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30,57</w:t>
            </w:r>
          </w:p>
        </w:tc>
        <w:tc>
          <w:tcPr>
            <w:tcW w:w="1179" w:type="dxa"/>
          </w:tcPr>
          <w:p w14:paraId="56748455" w14:textId="1C5D9068"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1.021.380</w:t>
            </w:r>
          </w:p>
        </w:tc>
        <w:tc>
          <w:tcPr>
            <w:tcW w:w="830" w:type="dxa"/>
          </w:tcPr>
          <w:p w14:paraId="4F058360" w14:textId="6EEA4BB4"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1,14</w:t>
            </w:r>
          </w:p>
        </w:tc>
        <w:tc>
          <w:tcPr>
            <w:tcW w:w="1600" w:type="dxa"/>
          </w:tcPr>
          <w:p w14:paraId="218DD331" w14:textId="26B0687D"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218.575.377</w:t>
            </w:r>
          </w:p>
        </w:tc>
        <w:tc>
          <w:tcPr>
            <w:tcW w:w="1274" w:type="dxa"/>
          </w:tcPr>
          <w:p w14:paraId="58EBC60E" w14:textId="68FA54C8"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01731B1A" w14:textId="77777777" w:rsidTr="00C51C84">
        <w:tc>
          <w:tcPr>
            <w:tcW w:w="1022" w:type="dxa"/>
          </w:tcPr>
          <w:p w14:paraId="481824C1" w14:textId="1E4D2C46"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31-05-82</w:t>
            </w:r>
          </w:p>
        </w:tc>
        <w:tc>
          <w:tcPr>
            <w:tcW w:w="1100" w:type="dxa"/>
          </w:tcPr>
          <w:p w14:paraId="6146E484" w14:textId="185B5AA1"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11.850</w:t>
            </w:r>
          </w:p>
        </w:tc>
        <w:tc>
          <w:tcPr>
            <w:tcW w:w="758" w:type="dxa"/>
          </w:tcPr>
          <w:p w14:paraId="77B98513" w14:textId="23EC86FD"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151</w:t>
            </w:r>
          </w:p>
        </w:tc>
        <w:tc>
          <w:tcPr>
            <w:tcW w:w="1166" w:type="dxa"/>
          </w:tcPr>
          <w:p w14:paraId="2333240A" w14:textId="1F3289D0"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21,57</w:t>
            </w:r>
          </w:p>
        </w:tc>
        <w:tc>
          <w:tcPr>
            <w:tcW w:w="1179" w:type="dxa"/>
          </w:tcPr>
          <w:p w14:paraId="7BFA4A1A" w14:textId="6FFEF9C7"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828.430</w:t>
            </w:r>
          </w:p>
        </w:tc>
        <w:tc>
          <w:tcPr>
            <w:tcW w:w="830" w:type="dxa"/>
          </w:tcPr>
          <w:p w14:paraId="4BF9C9AC" w14:textId="338CEE5A"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1,14</w:t>
            </w:r>
          </w:p>
        </w:tc>
        <w:tc>
          <w:tcPr>
            <w:tcW w:w="1600" w:type="dxa"/>
          </w:tcPr>
          <w:p w14:paraId="48BA99A2" w14:textId="170D59E6"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125.092.867</w:t>
            </w:r>
          </w:p>
        </w:tc>
        <w:tc>
          <w:tcPr>
            <w:tcW w:w="1274" w:type="dxa"/>
          </w:tcPr>
          <w:p w14:paraId="39A4C700" w14:textId="7AE4EAC8"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33C94BB0" w14:textId="77777777" w:rsidTr="00C51C84">
        <w:tc>
          <w:tcPr>
            <w:tcW w:w="1022" w:type="dxa"/>
          </w:tcPr>
          <w:p w14:paraId="37E36E97" w14:textId="40A8FF5F"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31-12-81</w:t>
            </w:r>
          </w:p>
        </w:tc>
        <w:tc>
          <w:tcPr>
            <w:tcW w:w="1100" w:type="dxa"/>
          </w:tcPr>
          <w:p w14:paraId="2B166EE6" w14:textId="33CB6A24"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11.850</w:t>
            </w:r>
          </w:p>
        </w:tc>
        <w:tc>
          <w:tcPr>
            <w:tcW w:w="758" w:type="dxa"/>
          </w:tcPr>
          <w:p w14:paraId="16A93CE8" w14:textId="6DBC8433"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214</w:t>
            </w:r>
          </w:p>
        </w:tc>
        <w:tc>
          <w:tcPr>
            <w:tcW w:w="1166" w:type="dxa"/>
          </w:tcPr>
          <w:p w14:paraId="75925177" w14:textId="151A01A3"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30,57</w:t>
            </w:r>
          </w:p>
        </w:tc>
        <w:tc>
          <w:tcPr>
            <w:tcW w:w="1179" w:type="dxa"/>
          </w:tcPr>
          <w:p w14:paraId="094C437C" w14:textId="365E167D"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1.047.633</w:t>
            </w:r>
          </w:p>
        </w:tc>
        <w:tc>
          <w:tcPr>
            <w:tcW w:w="830" w:type="dxa"/>
          </w:tcPr>
          <w:p w14:paraId="4DC5AC43" w14:textId="67BEA605"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0,90</w:t>
            </w:r>
          </w:p>
        </w:tc>
        <w:tc>
          <w:tcPr>
            <w:tcW w:w="1600" w:type="dxa"/>
          </w:tcPr>
          <w:p w14:paraId="336E535E" w14:textId="6A410E1C"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224.193.488</w:t>
            </w:r>
          </w:p>
        </w:tc>
        <w:tc>
          <w:tcPr>
            <w:tcW w:w="1274" w:type="dxa"/>
          </w:tcPr>
          <w:p w14:paraId="2A810C80" w14:textId="3B0FFE4E"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658B32BF" w14:textId="77777777" w:rsidTr="00C51C84">
        <w:tc>
          <w:tcPr>
            <w:tcW w:w="1022" w:type="dxa"/>
          </w:tcPr>
          <w:p w14:paraId="4C6979D3" w14:textId="3BF72B7B"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31-05-81</w:t>
            </w:r>
          </w:p>
        </w:tc>
        <w:tc>
          <w:tcPr>
            <w:tcW w:w="1100" w:type="dxa"/>
          </w:tcPr>
          <w:p w14:paraId="05737A28" w14:textId="65027904"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9.480</w:t>
            </w:r>
          </w:p>
        </w:tc>
        <w:tc>
          <w:tcPr>
            <w:tcW w:w="758" w:type="dxa"/>
          </w:tcPr>
          <w:p w14:paraId="3A221697" w14:textId="0038CF7A"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151</w:t>
            </w:r>
          </w:p>
        </w:tc>
        <w:tc>
          <w:tcPr>
            <w:tcW w:w="1166" w:type="dxa"/>
          </w:tcPr>
          <w:p w14:paraId="48C97253" w14:textId="1D67F338"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21,57</w:t>
            </w:r>
          </w:p>
        </w:tc>
        <w:tc>
          <w:tcPr>
            <w:tcW w:w="1179" w:type="dxa"/>
          </w:tcPr>
          <w:p w14:paraId="7333C153" w14:textId="20E8547E"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838.106</w:t>
            </w:r>
          </w:p>
        </w:tc>
        <w:tc>
          <w:tcPr>
            <w:tcW w:w="830" w:type="dxa"/>
          </w:tcPr>
          <w:p w14:paraId="238C91ED" w14:textId="5297FC39"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0,90</w:t>
            </w:r>
          </w:p>
        </w:tc>
        <w:tc>
          <w:tcPr>
            <w:tcW w:w="1600" w:type="dxa"/>
          </w:tcPr>
          <w:p w14:paraId="62C705D7" w14:textId="21E6C5CF"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126.554.081</w:t>
            </w:r>
          </w:p>
        </w:tc>
        <w:tc>
          <w:tcPr>
            <w:tcW w:w="1274" w:type="dxa"/>
          </w:tcPr>
          <w:p w14:paraId="0837F3A8" w14:textId="6F9BD5B8"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3C322447" w14:textId="77777777" w:rsidTr="00C51C84">
        <w:tc>
          <w:tcPr>
            <w:tcW w:w="1022" w:type="dxa"/>
          </w:tcPr>
          <w:p w14:paraId="2826A480" w14:textId="47BB7A64"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31-12-80</w:t>
            </w:r>
          </w:p>
        </w:tc>
        <w:tc>
          <w:tcPr>
            <w:tcW w:w="1100" w:type="dxa"/>
          </w:tcPr>
          <w:p w14:paraId="6D81978B" w14:textId="0121C214"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9.480</w:t>
            </w:r>
          </w:p>
        </w:tc>
        <w:tc>
          <w:tcPr>
            <w:tcW w:w="758" w:type="dxa"/>
          </w:tcPr>
          <w:p w14:paraId="1F9F8F8E" w14:textId="175ABC7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214</w:t>
            </w:r>
          </w:p>
        </w:tc>
        <w:tc>
          <w:tcPr>
            <w:tcW w:w="1166" w:type="dxa"/>
          </w:tcPr>
          <w:p w14:paraId="47530F54" w14:textId="6C4A3D7C"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30,57</w:t>
            </w:r>
          </w:p>
        </w:tc>
        <w:tc>
          <w:tcPr>
            <w:tcW w:w="1179" w:type="dxa"/>
          </w:tcPr>
          <w:p w14:paraId="587FF410" w14:textId="320A8E1A"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1.054.792</w:t>
            </w:r>
          </w:p>
        </w:tc>
        <w:tc>
          <w:tcPr>
            <w:tcW w:w="830" w:type="dxa"/>
          </w:tcPr>
          <w:p w14:paraId="3FC2EEE4" w14:textId="458E7944"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0,72</w:t>
            </w:r>
          </w:p>
        </w:tc>
        <w:tc>
          <w:tcPr>
            <w:tcW w:w="1600" w:type="dxa"/>
          </w:tcPr>
          <w:p w14:paraId="34537BF1" w14:textId="09F1C4BB"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225.725.422</w:t>
            </w:r>
          </w:p>
        </w:tc>
        <w:tc>
          <w:tcPr>
            <w:tcW w:w="1274" w:type="dxa"/>
          </w:tcPr>
          <w:p w14:paraId="01C6A199" w14:textId="4862D673"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256494DB" w14:textId="77777777" w:rsidTr="00C51C84">
        <w:tc>
          <w:tcPr>
            <w:tcW w:w="1022" w:type="dxa"/>
          </w:tcPr>
          <w:p w14:paraId="6AA68C63" w14:textId="6432A525"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31-05-80</w:t>
            </w:r>
          </w:p>
        </w:tc>
        <w:tc>
          <w:tcPr>
            <w:tcW w:w="1100" w:type="dxa"/>
          </w:tcPr>
          <w:p w14:paraId="1264A595" w14:textId="12A8E8F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7.470</w:t>
            </w:r>
          </w:p>
        </w:tc>
        <w:tc>
          <w:tcPr>
            <w:tcW w:w="758" w:type="dxa"/>
          </w:tcPr>
          <w:p w14:paraId="3A310305" w14:textId="350C24EE"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152</w:t>
            </w:r>
          </w:p>
        </w:tc>
        <w:tc>
          <w:tcPr>
            <w:tcW w:w="1166" w:type="dxa"/>
          </w:tcPr>
          <w:p w14:paraId="054DB202" w14:textId="54D76FA9"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21,71</w:t>
            </w:r>
          </w:p>
        </w:tc>
        <w:tc>
          <w:tcPr>
            <w:tcW w:w="1179" w:type="dxa"/>
          </w:tcPr>
          <w:p w14:paraId="10B2AC61" w14:textId="4E856CD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831.149</w:t>
            </w:r>
          </w:p>
        </w:tc>
        <w:tc>
          <w:tcPr>
            <w:tcW w:w="830" w:type="dxa"/>
          </w:tcPr>
          <w:p w14:paraId="318BBAD0" w14:textId="57B28A17"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0,72</w:t>
            </w:r>
          </w:p>
        </w:tc>
        <w:tc>
          <w:tcPr>
            <w:tcW w:w="1600" w:type="dxa"/>
          </w:tcPr>
          <w:p w14:paraId="588A9288" w14:textId="55240678"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126.334.671</w:t>
            </w:r>
          </w:p>
        </w:tc>
        <w:tc>
          <w:tcPr>
            <w:tcW w:w="1274" w:type="dxa"/>
          </w:tcPr>
          <w:p w14:paraId="5724447F" w14:textId="12C9D51E"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26A7E47D" w14:textId="77777777" w:rsidTr="00C51C84">
        <w:tc>
          <w:tcPr>
            <w:tcW w:w="1022" w:type="dxa"/>
          </w:tcPr>
          <w:p w14:paraId="1EAF4B6F" w14:textId="6E554B34"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31-12-79</w:t>
            </w:r>
          </w:p>
        </w:tc>
        <w:tc>
          <w:tcPr>
            <w:tcW w:w="1100" w:type="dxa"/>
          </w:tcPr>
          <w:p w14:paraId="45EDABCE" w14:textId="52C7B4FB"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7.470</w:t>
            </w:r>
          </w:p>
        </w:tc>
        <w:tc>
          <w:tcPr>
            <w:tcW w:w="758" w:type="dxa"/>
          </w:tcPr>
          <w:p w14:paraId="49E4C671" w14:textId="45340853"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214</w:t>
            </w:r>
          </w:p>
        </w:tc>
        <w:tc>
          <w:tcPr>
            <w:tcW w:w="1166" w:type="dxa"/>
          </w:tcPr>
          <w:p w14:paraId="689DB743" w14:textId="0C316CB9"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30,57</w:t>
            </w:r>
          </w:p>
        </w:tc>
        <w:tc>
          <w:tcPr>
            <w:tcW w:w="1179" w:type="dxa"/>
          </w:tcPr>
          <w:p w14:paraId="058C79DB" w14:textId="2CFBCAD6"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1.070.507</w:t>
            </w:r>
          </w:p>
        </w:tc>
        <w:tc>
          <w:tcPr>
            <w:tcW w:w="830" w:type="dxa"/>
          </w:tcPr>
          <w:p w14:paraId="792B8B57" w14:textId="35B66EE4"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0,56</w:t>
            </w:r>
          </w:p>
        </w:tc>
        <w:tc>
          <w:tcPr>
            <w:tcW w:w="1600" w:type="dxa"/>
          </w:tcPr>
          <w:p w14:paraId="168D7F12" w14:textId="2BB3D99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229.088.432</w:t>
            </w:r>
          </w:p>
        </w:tc>
        <w:tc>
          <w:tcPr>
            <w:tcW w:w="1274" w:type="dxa"/>
          </w:tcPr>
          <w:p w14:paraId="4D508FC2" w14:textId="6401A37B"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03279409" w14:textId="77777777" w:rsidTr="00C51C84">
        <w:tc>
          <w:tcPr>
            <w:tcW w:w="1022" w:type="dxa"/>
          </w:tcPr>
          <w:p w14:paraId="11F54F2D" w14:textId="0FF3B711"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31-05-79</w:t>
            </w:r>
          </w:p>
        </w:tc>
        <w:tc>
          <w:tcPr>
            <w:tcW w:w="1100" w:type="dxa"/>
          </w:tcPr>
          <w:p w14:paraId="0AEB3AEE" w14:textId="250916DC"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5.790</w:t>
            </w:r>
          </w:p>
        </w:tc>
        <w:tc>
          <w:tcPr>
            <w:tcW w:w="758" w:type="dxa"/>
          </w:tcPr>
          <w:p w14:paraId="7D407E2B" w14:textId="30130C57"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151</w:t>
            </w:r>
          </w:p>
        </w:tc>
        <w:tc>
          <w:tcPr>
            <w:tcW w:w="1166" w:type="dxa"/>
          </w:tcPr>
          <w:p w14:paraId="2E35434A" w14:textId="65B07434"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21,57</w:t>
            </w:r>
          </w:p>
        </w:tc>
        <w:tc>
          <w:tcPr>
            <w:tcW w:w="1179" w:type="dxa"/>
          </w:tcPr>
          <w:p w14:paraId="4C633789" w14:textId="67881E1E"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829.750</w:t>
            </w:r>
          </w:p>
        </w:tc>
        <w:tc>
          <w:tcPr>
            <w:tcW w:w="830" w:type="dxa"/>
          </w:tcPr>
          <w:p w14:paraId="155671D1" w14:textId="2C45F418"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0,56</w:t>
            </w:r>
          </w:p>
        </w:tc>
        <w:tc>
          <w:tcPr>
            <w:tcW w:w="1600" w:type="dxa"/>
          </w:tcPr>
          <w:p w14:paraId="305919BF" w14:textId="52B6A6BA"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125.292.275</w:t>
            </w:r>
          </w:p>
        </w:tc>
        <w:tc>
          <w:tcPr>
            <w:tcW w:w="1274" w:type="dxa"/>
          </w:tcPr>
          <w:p w14:paraId="653D7E6A" w14:textId="2DE99FBE"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03E3C1C1" w14:textId="77777777" w:rsidTr="00C51C84">
        <w:tc>
          <w:tcPr>
            <w:tcW w:w="1022" w:type="dxa"/>
          </w:tcPr>
          <w:p w14:paraId="2066C37C" w14:textId="4DCE7459"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31-12-78</w:t>
            </w:r>
          </w:p>
        </w:tc>
        <w:tc>
          <w:tcPr>
            <w:tcW w:w="1100" w:type="dxa"/>
          </w:tcPr>
          <w:p w14:paraId="216637F4" w14:textId="2C968198"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5.790</w:t>
            </w:r>
          </w:p>
        </w:tc>
        <w:tc>
          <w:tcPr>
            <w:tcW w:w="758" w:type="dxa"/>
          </w:tcPr>
          <w:p w14:paraId="697D5631" w14:textId="346158D3"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214</w:t>
            </w:r>
          </w:p>
        </w:tc>
        <w:tc>
          <w:tcPr>
            <w:tcW w:w="1166" w:type="dxa"/>
          </w:tcPr>
          <w:p w14:paraId="08608BBE" w14:textId="59FB68DE"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30,57</w:t>
            </w:r>
          </w:p>
        </w:tc>
        <w:tc>
          <w:tcPr>
            <w:tcW w:w="1179" w:type="dxa"/>
          </w:tcPr>
          <w:p w14:paraId="7ADDA7C0" w14:textId="52BF96F6"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982.620</w:t>
            </w:r>
          </w:p>
        </w:tc>
        <w:tc>
          <w:tcPr>
            <w:tcW w:w="830" w:type="dxa"/>
          </w:tcPr>
          <w:p w14:paraId="247965A4" w14:textId="62A5A934"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0,47</w:t>
            </w:r>
          </w:p>
        </w:tc>
        <w:tc>
          <w:tcPr>
            <w:tcW w:w="1600" w:type="dxa"/>
          </w:tcPr>
          <w:p w14:paraId="603D05D7" w14:textId="7C8171AF"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210.280.746</w:t>
            </w:r>
          </w:p>
        </w:tc>
        <w:tc>
          <w:tcPr>
            <w:tcW w:w="1274" w:type="dxa"/>
          </w:tcPr>
          <w:p w14:paraId="2015EAF7" w14:textId="76A211BD"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72D0211E" w14:textId="77777777" w:rsidTr="00C51C84">
        <w:tc>
          <w:tcPr>
            <w:tcW w:w="1022" w:type="dxa"/>
          </w:tcPr>
          <w:p w14:paraId="538CA92F" w14:textId="2E2293A0"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31-05-78</w:t>
            </w:r>
          </w:p>
        </w:tc>
        <w:tc>
          <w:tcPr>
            <w:tcW w:w="1100" w:type="dxa"/>
          </w:tcPr>
          <w:p w14:paraId="56434006" w14:textId="2C1F9736"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4.410</w:t>
            </w:r>
          </w:p>
        </w:tc>
        <w:tc>
          <w:tcPr>
            <w:tcW w:w="758" w:type="dxa"/>
          </w:tcPr>
          <w:p w14:paraId="6CFBF8C0" w14:textId="606B17EE"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151</w:t>
            </w:r>
          </w:p>
        </w:tc>
        <w:tc>
          <w:tcPr>
            <w:tcW w:w="1166" w:type="dxa"/>
          </w:tcPr>
          <w:p w14:paraId="1982BE09" w14:textId="4F4530EB"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21,57</w:t>
            </w:r>
          </w:p>
        </w:tc>
        <w:tc>
          <w:tcPr>
            <w:tcW w:w="1179" w:type="dxa"/>
          </w:tcPr>
          <w:p w14:paraId="47C1227B" w14:textId="3820A9EB"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748.421</w:t>
            </w:r>
          </w:p>
        </w:tc>
        <w:tc>
          <w:tcPr>
            <w:tcW w:w="830" w:type="dxa"/>
          </w:tcPr>
          <w:p w14:paraId="57549FE6" w14:textId="11F74785"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0,47</w:t>
            </w:r>
          </w:p>
        </w:tc>
        <w:tc>
          <w:tcPr>
            <w:tcW w:w="1600" w:type="dxa"/>
          </w:tcPr>
          <w:p w14:paraId="648724E0" w14:textId="7F40840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113.011.518</w:t>
            </w:r>
          </w:p>
        </w:tc>
        <w:tc>
          <w:tcPr>
            <w:tcW w:w="1274" w:type="dxa"/>
          </w:tcPr>
          <w:p w14:paraId="2F9E9BEA" w14:textId="428F781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67AD5CA2" w14:textId="77777777" w:rsidTr="00C51C84">
        <w:tc>
          <w:tcPr>
            <w:tcW w:w="1022" w:type="dxa"/>
          </w:tcPr>
          <w:p w14:paraId="3593762F" w14:textId="6EC1EB55"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31-12-77</w:t>
            </w:r>
          </w:p>
        </w:tc>
        <w:tc>
          <w:tcPr>
            <w:tcW w:w="1100" w:type="dxa"/>
          </w:tcPr>
          <w:p w14:paraId="7529AD55" w14:textId="035EC6DE"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4.410</w:t>
            </w:r>
          </w:p>
        </w:tc>
        <w:tc>
          <w:tcPr>
            <w:tcW w:w="758" w:type="dxa"/>
          </w:tcPr>
          <w:p w14:paraId="5AEB81ED" w14:textId="340FB6FE"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214</w:t>
            </w:r>
          </w:p>
        </w:tc>
        <w:tc>
          <w:tcPr>
            <w:tcW w:w="1166" w:type="dxa"/>
          </w:tcPr>
          <w:p w14:paraId="17E4383E" w14:textId="0374D78B"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30,57</w:t>
            </w:r>
          </w:p>
        </w:tc>
        <w:tc>
          <w:tcPr>
            <w:tcW w:w="1179" w:type="dxa"/>
          </w:tcPr>
          <w:p w14:paraId="294E5F84" w14:textId="296973E7"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963.318</w:t>
            </w:r>
          </w:p>
        </w:tc>
        <w:tc>
          <w:tcPr>
            <w:tcW w:w="830" w:type="dxa"/>
          </w:tcPr>
          <w:p w14:paraId="3EB31F3F" w14:textId="31DC2AB8"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0,36</w:t>
            </w:r>
          </w:p>
        </w:tc>
        <w:tc>
          <w:tcPr>
            <w:tcW w:w="1600" w:type="dxa"/>
          </w:tcPr>
          <w:p w14:paraId="78C29AFC" w14:textId="7020ED5D"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206.150.004</w:t>
            </w:r>
          </w:p>
        </w:tc>
        <w:tc>
          <w:tcPr>
            <w:tcW w:w="1274" w:type="dxa"/>
          </w:tcPr>
          <w:p w14:paraId="5CC0B35A" w14:textId="14FE207C"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3F2EE481" w14:textId="77777777" w:rsidTr="00C51C84">
        <w:tc>
          <w:tcPr>
            <w:tcW w:w="1022" w:type="dxa"/>
          </w:tcPr>
          <w:p w14:paraId="00C7A3FF" w14:textId="18861BD1"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31-05-77</w:t>
            </w:r>
          </w:p>
        </w:tc>
        <w:tc>
          <w:tcPr>
            <w:tcW w:w="1100" w:type="dxa"/>
          </w:tcPr>
          <w:p w14:paraId="05EB2BC2" w14:textId="60BCC1F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3.300</w:t>
            </w:r>
          </w:p>
        </w:tc>
        <w:tc>
          <w:tcPr>
            <w:tcW w:w="758" w:type="dxa"/>
          </w:tcPr>
          <w:p w14:paraId="29FA54D8" w14:textId="6B1563DC"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151</w:t>
            </w:r>
          </w:p>
        </w:tc>
        <w:tc>
          <w:tcPr>
            <w:tcW w:w="1166" w:type="dxa"/>
          </w:tcPr>
          <w:p w14:paraId="0395BD9E" w14:textId="3908871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21,57</w:t>
            </w:r>
          </w:p>
        </w:tc>
        <w:tc>
          <w:tcPr>
            <w:tcW w:w="1179" w:type="dxa"/>
          </w:tcPr>
          <w:p w14:paraId="2298141B" w14:textId="3607AE58"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720.850</w:t>
            </w:r>
          </w:p>
        </w:tc>
        <w:tc>
          <w:tcPr>
            <w:tcW w:w="830" w:type="dxa"/>
          </w:tcPr>
          <w:p w14:paraId="3F480665" w14:textId="6C9FCC1C"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0,36</w:t>
            </w:r>
          </w:p>
        </w:tc>
        <w:tc>
          <w:tcPr>
            <w:tcW w:w="1600" w:type="dxa"/>
          </w:tcPr>
          <w:p w14:paraId="492A23D3" w14:textId="0C84AADF"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108.848.355</w:t>
            </w:r>
          </w:p>
        </w:tc>
        <w:tc>
          <w:tcPr>
            <w:tcW w:w="1274" w:type="dxa"/>
          </w:tcPr>
          <w:p w14:paraId="70AD309D" w14:textId="7430F5A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20EF7C69" w14:textId="77777777" w:rsidTr="00C51C84">
        <w:tc>
          <w:tcPr>
            <w:tcW w:w="1022" w:type="dxa"/>
          </w:tcPr>
          <w:p w14:paraId="0501113E" w14:textId="64D8FC86"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31-12-76</w:t>
            </w:r>
          </w:p>
        </w:tc>
        <w:tc>
          <w:tcPr>
            <w:tcW w:w="1100" w:type="dxa"/>
          </w:tcPr>
          <w:p w14:paraId="14FF2BFA" w14:textId="0A5FF5FC"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3.300</w:t>
            </w:r>
          </w:p>
        </w:tc>
        <w:tc>
          <w:tcPr>
            <w:tcW w:w="758" w:type="dxa"/>
          </w:tcPr>
          <w:p w14:paraId="1C46CEFE" w14:textId="088D6F57"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92</w:t>
            </w:r>
          </w:p>
        </w:tc>
        <w:tc>
          <w:tcPr>
            <w:tcW w:w="1166" w:type="dxa"/>
          </w:tcPr>
          <w:p w14:paraId="637FB073" w14:textId="06643033"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13,14</w:t>
            </w:r>
          </w:p>
        </w:tc>
        <w:tc>
          <w:tcPr>
            <w:tcW w:w="1179" w:type="dxa"/>
          </w:tcPr>
          <w:p w14:paraId="34A1253D" w14:textId="4528B4B3"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906.557</w:t>
            </w:r>
          </w:p>
        </w:tc>
        <w:tc>
          <w:tcPr>
            <w:tcW w:w="830" w:type="dxa"/>
          </w:tcPr>
          <w:p w14:paraId="251E597F" w14:textId="56225AB9"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0,29</w:t>
            </w:r>
          </w:p>
        </w:tc>
        <w:tc>
          <w:tcPr>
            <w:tcW w:w="1600" w:type="dxa"/>
          </w:tcPr>
          <w:p w14:paraId="185C29CB" w14:textId="2098B89E"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83.403.253</w:t>
            </w:r>
          </w:p>
        </w:tc>
        <w:tc>
          <w:tcPr>
            <w:tcW w:w="1274" w:type="dxa"/>
          </w:tcPr>
          <w:p w14:paraId="22BBFD41" w14:textId="154C37B9"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16F3CBB9" w14:textId="77777777" w:rsidTr="00C51C84">
        <w:tc>
          <w:tcPr>
            <w:tcW w:w="1022" w:type="dxa"/>
          </w:tcPr>
          <w:p w14:paraId="1E847ACC" w14:textId="68D29CAA"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30-09-76</w:t>
            </w:r>
          </w:p>
        </w:tc>
        <w:tc>
          <w:tcPr>
            <w:tcW w:w="1100" w:type="dxa"/>
          </w:tcPr>
          <w:p w14:paraId="5B67B5DB" w14:textId="471338DA"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1.770</w:t>
            </w:r>
          </w:p>
        </w:tc>
        <w:tc>
          <w:tcPr>
            <w:tcW w:w="758" w:type="dxa"/>
          </w:tcPr>
          <w:p w14:paraId="34B872EB" w14:textId="3A3FD2BD"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65</w:t>
            </w:r>
          </w:p>
        </w:tc>
        <w:tc>
          <w:tcPr>
            <w:tcW w:w="1166" w:type="dxa"/>
          </w:tcPr>
          <w:p w14:paraId="231D6B7A" w14:textId="54D1FA41"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9,29</w:t>
            </w:r>
          </w:p>
        </w:tc>
        <w:tc>
          <w:tcPr>
            <w:tcW w:w="1179" w:type="dxa"/>
          </w:tcPr>
          <w:p w14:paraId="3AB0F373" w14:textId="1D90F9EC"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486.244</w:t>
            </w:r>
          </w:p>
        </w:tc>
        <w:tc>
          <w:tcPr>
            <w:tcW w:w="830" w:type="dxa"/>
          </w:tcPr>
          <w:p w14:paraId="31784B3C" w14:textId="09AD1914"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0,29</w:t>
            </w:r>
          </w:p>
        </w:tc>
        <w:tc>
          <w:tcPr>
            <w:tcW w:w="1600" w:type="dxa"/>
          </w:tcPr>
          <w:p w14:paraId="6EEB0912" w14:textId="43A5CA17"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31.605.877</w:t>
            </w:r>
          </w:p>
        </w:tc>
        <w:tc>
          <w:tcPr>
            <w:tcW w:w="1274" w:type="dxa"/>
          </w:tcPr>
          <w:p w14:paraId="49C7F44B" w14:textId="28026F07"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040F95C7" w14:textId="77777777" w:rsidTr="00C51C84">
        <w:tc>
          <w:tcPr>
            <w:tcW w:w="1022" w:type="dxa"/>
          </w:tcPr>
          <w:p w14:paraId="21DB2FF5" w14:textId="3CC64F19"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3-02-75</w:t>
            </w:r>
          </w:p>
        </w:tc>
        <w:tc>
          <w:tcPr>
            <w:tcW w:w="1100" w:type="dxa"/>
          </w:tcPr>
          <w:p w14:paraId="70CB82DF" w14:textId="3C721D6E"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1.290</w:t>
            </w:r>
          </w:p>
        </w:tc>
        <w:tc>
          <w:tcPr>
            <w:tcW w:w="758" w:type="dxa"/>
          </w:tcPr>
          <w:p w14:paraId="4A68A00B" w14:textId="1D3BC441"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34</w:t>
            </w:r>
          </w:p>
        </w:tc>
        <w:tc>
          <w:tcPr>
            <w:tcW w:w="1166" w:type="dxa"/>
          </w:tcPr>
          <w:p w14:paraId="2AD0A9BA" w14:textId="30DB40E1"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4,86</w:t>
            </w:r>
          </w:p>
        </w:tc>
        <w:tc>
          <w:tcPr>
            <w:tcW w:w="1179" w:type="dxa"/>
          </w:tcPr>
          <w:p w14:paraId="220C1558" w14:textId="53508D18"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417.358</w:t>
            </w:r>
          </w:p>
        </w:tc>
        <w:tc>
          <w:tcPr>
            <w:tcW w:w="830" w:type="dxa"/>
          </w:tcPr>
          <w:p w14:paraId="449BA377" w14:textId="5501A75C"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0,25</w:t>
            </w:r>
          </w:p>
        </w:tc>
        <w:tc>
          <w:tcPr>
            <w:tcW w:w="1600" w:type="dxa"/>
          </w:tcPr>
          <w:p w14:paraId="21DAE58C" w14:textId="456B26D1"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14.190.157</w:t>
            </w:r>
          </w:p>
        </w:tc>
        <w:tc>
          <w:tcPr>
            <w:tcW w:w="1274" w:type="dxa"/>
          </w:tcPr>
          <w:p w14:paraId="65A4F31D" w14:textId="006A2994"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1C86FF79" w14:textId="77777777" w:rsidTr="00C51C84">
        <w:tc>
          <w:tcPr>
            <w:tcW w:w="1022" w:type="dxa"/>
          </w:tcPr>
          <w:p w14:paraId="64F19888" w14:textId="06915619"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31-12-74</w:t>
            </w:r>
          </w:p>
        </w:tc>
        <w:tc>
          <w:tcPr>
            <w:tcW w:w="1100" w:type="dxa"/>
          </w:tcPr>
          <w:p w14:paraId="23757DD0" w14:textId="34C03C3A"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1.290</w:t>
            </w:r>
          </w:p>
        </w:tc>
        <w:tc>
          <w:tcPr>
            <w:tcW w:w="758" w:type="dxa"/>
          </w:tcPr>
          <w:p w14:paraId="6D685752" w14:textId="16D4D293"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61</w:t>
            </w:r>
          </w:p>
        </w:tc>
        <w:tc>
          <w:tcPr>
            <w:tcW w:w="1166" w:type="dxa"/>
          </w:tcPr>
          <w:p w14:paraId="56EADEEC" w14:textId="4B7024D6"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8,71</w:t>
            </w:r>
          </w:p>
        </w:tc>
        <w:tc>
          <w:tcPr>
            <w:tcW w:w="1179" w:type="dxa"/>
          </w:tcPr>
          <w:p w14:paraId="0B76E093" w14:textId="5B7AFAB9"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527.321</w:t>
            </w:r>
          </w:p>
        </w:tc>
        <w:tc>
          <w:tcPr>
            <w:tcW w:w="830" w:type="dxa"/>
          </w:tcPr>
          <w:p w14:paraId="6A921CE6" w14:textId="7479B4BA"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0,19</w:t>
            </w:r>
          </w:p>
        </w:tc>
        <w:tc>
          <w:tcPr>
            <w:tcW w:w="1600" w:type="dxa"/>
          </w:tcPr>
          <w:p w14:paraId="026B97EC" w14:textId="6164C060"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32.166.554</w:t>
            </w:r>
          </w:p>
        </w:tc>
        <w:tc>
          <w:tcPr>
            <w:tcW w:w="1274" w:type="dxa"/>
          </w:tcPr>
          <w:p w14:paraId="74AFEF94" w14:textId="03C9B191"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7E22E478" w14:textId="77777777" w:rsidTr="00C51C84">
        <w:tc>
          <w:tcPr>
            <w:tcW w:w="1022" w:type="dxa"/>
          </w:tcPr>
          <w:p w14:paraId="0203955C" w14:textId="4CBA385E"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31-10-74</w:t>
            </w:r>
          </w:p>
        </w:tc>
        <w:tc>
          <w:tcPr>
            <w:tcW w:w="1100" w:type="dxa"/>
          </w:tcPr>
          <w:p w14:paraId="5E859A13" w14:textId="2804F253"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930</w:t>
            </w:r>
          </w:p>
        </w:tc>
        <w:tc>
          <w:tcPr>
            <w:tcW w:w="758" w:type="dxa"/>
          </w:tcPr>
          <w:p w14:paraId="4674B8D3" w14:textId="45BB5390"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192</w:t>
            </w:r>
          </w:p>
        </w:tc>
        <w:tc>
          <w:tcPr>
            <w:tcW w:w="1166" w:type="dxa"/>
          </w:tcPr>
          <w:p w14:paraId="06E3530B" w14:textId="412AEA58"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27,43</w:t>
            </w:r>
          </w:p>
        </w:tc>
        <w:tc>
          <w:tcPr>
            <w:tcW w:w="1179" w:type="dxa"/>
          </w:tcPr>
          <w:p w14:paraId="59F57F0C" w14:textId="12FD584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380.161</w:t>
            </w:r>
          </w:p>
        </w:tc>
        <w:tc>
          <w:tcPr>
            <w:tcW w:w="830" w:type="dxa"/>
          </w:tcPr>
          <w:p w14:paraId="3A17D616" w14:textId="2225167D"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0,19</w:t>
            </w:r>
          </w:p>
        </w:tc>
        <w:tc>
          <w:tcPr>
            <w:tcW w:w="1600" w:type="dxa"/>
          </w:tcPr>
          <w:p w14:paraId="3F7CE4F5" w14:textId="72AE47F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72.990.976</w:t>
            </w:r>
          </w:p>
        </w:tc>
        <w:tc>
          <w:tcPr>
            <w:tcW w:w="1274" w:type="dxa"/>
          </w:tcPr>
          <w:p w14:paraId="3568521D" w14:textId="6BADADE3"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3824F6A2" w14:textId="77777777" w:rsidTr="00C51C84">
        <w:tc>
          <w:tcPr>
            <w:tcW w:w="1022" w:type="dxa"/>
          </w:tcPr>
          <w:p w14:paraId="1BA3C9CE" w14:textId="6D29F625"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01-03-74</w:t>
            </w:r>
          </w:p>
        </w:tc>
        <w:tc>
          <w:tcPr>
            <w:tcW w:w="1100" w:type="dxa"/>
          </w:tcPr>
          <w:p w14:paraId="7581A133" w14:textId="7E436458"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930</w:t>
            </w:r>
          </w:p>
        </w:tc>
        <w:tc>
          <w:tcPr>
            <w:tcW w:w="758" w:type="dxa"/>
          </w:tcPr>
          <w:p w14:paraId="091218AB" w14:textId="0A0D845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60</w:t>
            </w:r>
          </w:p>
        </w:tc>
        <w:tc>
          <w:tcPr>
            <w:tcW w:w="1166" w:type="dxa"/>
          </w:tcPr>
          <w:p w14:paraId="16490468" w14:textId="54FF3921"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8,57</w:t>
            </w:r>
          </w:p>
        </w:tc>
        <w:tc>
          <w:tcPr>
            <w:tcW w:w="1179" w:type="dxa"/>
          </w:tcPr>
          <w:p w14:paraId="0A3ACAAC" w14:textId="5D181B67"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380.161</w:t>
            </w:r>
          </w:p>
        </w:tc>
        <w:tc>
          <w:tcPr>
            <w:tcW w:w="830" w:type="dxa"/>
          </w:tcPr>
          <w:p w14:paraId="0C7DE781" w14:textId="2F7BA58C"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0,19</w:t>
            </w:r>
          </w:p>
        </w:tc>
        <w:tc>
          <w:tcPr>
            <w:tcW w:w="1600" w:type="dxa"/>
          </w:tcPr>
          <w:p w14:paraId="5526EA1F" w14:textId="31633984"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22.809.680</w:t>
            </w:r>
          </w:p>
        </w:tc>
        <w:tc>
          <w:tcPr>
            <w:tcW w:w="1274" w:type="dxa"/>
          </w:tcPr>
          <w:p w14:paraId="50F0922F" w14:textId="00F4DB3B"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7A3B58FB" w14:textId="77777777" w:rsidTr="00C51C84">
        <w:tc>
          <w:tcPr>
            <w:tcW w:w="1022" w:type="dxa"/>
          </w:tcPr>
          <w:p w14:paraId="7D166B5B" w14:textId="483283FE"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31-12-73</w:t>
            </w:r>
          </w:p>
        </w:tc>
        <w:tc>
          <w:tcPr>
            <w:tcW w:w="1100" w:type="dxa"/>
          </w:tcPr>
          <w:p w14:paraId="60217F56" w14:textId="76AEC454"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660</w:t>
            </w:r>
          </w:p>
        </w:tc>
        <w:tc>
          <w:tcPr>
            <w:tcW w:w="758" w:type="dxa"/>
          </w:tcPr>
          <w:p w14:paraId="001EFB0F" w14:textId="11BC08D9"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152</w:t>
            </w:r>
          </w:p>
        </w:tc>
        <w:tc>
          <w:tcPr>
            <w:tcW w:w="1166" w:type="dxa"/>
          </w:tcPr>
          <w:p w14:paraId="3F9228BE" w14:textId="49650D58"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21,71</w:t>
            </w:r>
          </w:p>
        </w:tc>
        <w:tc>
          <w:tcPr>
            <w:tcW w:w="1179" w:type="dxa"/>
          </w:tcPr>
          <w:p w14:paraId="6531E700" w14:textId="0C1E1924"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334.776</w:t>
            </w:r>
          </w:p>
        </w:tc>
        <w:tc>
          <w:tcPr>
            <w:tcW w:w="830" w:type="dxa"/>
          </w:tcPr>
          <w:p w14:paraId="4677DB64" w14:textId="62555485"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0,16</w:t>
            </w:r>
          </w:p>
        </w:tc>
        <w:tc>
          <w:tcPr>
            <w:tcW w:w="1600" w:type="dxa"/>
          </w:tcPr>
          <w:p w14:paraId="7F2876D9" w14:textId="5E20CF40"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50.885.937</w:t>
            </w:r>
          </w:p>
        </w:tc>
        <w:tc>
          <w:tcPr>
            <w:tcW w:w="1274" w:type="dxa"/>
          </w:tcPr>
          <w:p w14:paraId="4E6455C6" w14:textId="4C8B211A"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1835EE" w:rsidRPr="00514773" w14:paraId="61BEDB59" w14:textId="77777777" w:rsidTr="00C51C84">
        <w:tc>
          <w:tcPr>
            <w:tcW w:w="1022" w:type="dxa"/>
          </w:tcPr>
          <w:p w14:paraId="51D17D09" w14:textId="0B4C25D7"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01-08-73</w:t>
            </w:r>
          </w:p>
        </w:tc>
        <w:tc>
          <w:tcPr>
            <w:tcW w:w="1100" w:type="dxa"/>
          </w:tcPr>
          <w:p w14:paraId="6CB692D1" w14:textId="7CE35AFB"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660</w:t>
            </w:r>
          </w:p>
        </w:tc>
        <w:tc>
          <w:tcPr>
            <w:tcW w:w="758" w:type="dxa"/>
          </w:tcPr>
          <w:p w14:paraId="332B3FE2" w14:textId="69F56AA0"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27</w:t>
            </w:r>
          </w:p>
        </w:tc>
        <w:tc>
          <w:tcPr>
            <w:tcW w:w="1166" w:type="dxa"/>
          </w:tcPr>
          <w:p w14:paraId="1D3E8091" w14:textId="22D3688A"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3,86</w:t>
            </w:r>
          </w:p>
        </w:tc>
        <w:tc>
          <w:tcPr>
            <w:tcW w:w="1179" w:type="dxa"/>
          </w:tcPr>
          <w:p w14:paraId="01D70EC0" w14:textId="6E39C492"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334.776</w:t>
            </w:r>
          </w:p>
        </w:tc>
        <w:tc>
          <w:tcPr>
            <w:tcW w:w="830" w:type="dxa"/>
          </w:tcPr>
          <w:p w14:paraId="325D8796" w14:textId="3586844A"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0,16</w:t>
            </w:r>
          </w:p>
        </w:tc>
        <w:tc>
          <w:tcPr>
            <w:tcW w:w="1600" w:type="dxa"/>
          </w:tcPr>
          <w:p w14:paraId="492742EF" w14:textId="3968DF7B"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9.038.949</w:t>
            </w:r>
          </w:p>
        </w:tc>
        <w:tc>
          <w:tcPr>
            <w:tcW w:w="1274" w:type="dxa"/>
          </w:tcPr>
          <w:p w14:paraId="023FB993" w14:textId="1081C4E8" w:rsidR="001835EE" w:rsidRPr="00514773" w:rsidRDefault="001835EE"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4,50%</w:t>
            </w:r>
          </w:p>
        </w:tc>
      </w:tr>
      <w:tr w:rsidR="00847F5F" w:rsidRPr="00514773" w14:paraId="2FE712FB" w14:textId="77777777" w:rsidTr="00C51C84">
        <w:tc>
          <w:tcPr>
            <w:tcW w:w="1022" w:type="dxa"/>
          </w:tcPr>
          <w:p w14:paraId="71F1BFD8" w14:textId="77777777" w:rsidR="00157A80" w:rsidRPr="00514773" w:rsidRDefault="00157A80" w:rsidP="00514773">
            <w:pPr>
              <w:spacing w:after="0" w:line="240" w:lineRule="auto"/>
              <w:jc w:val="center"/>
              <w:textAlignment w:val="baseline"/>
              <w:rPr>
                <w:rFonts w:ascii="Agency FB" w:eastAsia="Times New Roman" w:hAnsi="Agency FB" w:cs="Arial"/>
                <w:sz w:val="24"/>
                <w:szCs w:val="24"/>
                <w:lang w:eastAsia="es-CO"/>
              </w:rPr>
            </w:pPr>
          </w:p>
        </w:tc>
        <w:tc>
          <w:tcPr>
            <w:tcW w:w="1100" w:type="dxa"/>
          </w:tcPr>
          <w:p w14:paraId="6259C27E" w14:textId="77777777" w:rsidR="00157A80" w:rsidRPr="00514773" w:rsidRDefault="00157A80" w:rsidP="00514773">
            <w:pPr>
              <w:spacing w:after="0" w:line="240" w:lineRule="auto"/>
              <w:jc w:val="center"/>
              <w:textAlignment w:val="baseline"/>
              <w:rPr>
                <w:rFonts w:ascii="Agency FB" w:eastAsia="Times New Roman" w:hAnsi="Agency FB" w:cs="Arial"/>
                <w:sz w:val="24"/>
                <w:szCs w:val="24"/>
                <w:lang w:eastAsia="es-CO"/>
              </w:rPr>
            </w:pPr>
          </w:p>
        </w:tc>
        <w:tc>
          <w:tcPr>
            <w:tcW w:w="758" w:type="dxa"/>
          </w:tcPr>
          <w:p w14:paraId="288753E3" w14:textId="03A98FED" w:rsidR="00157A80" w:rsidRPr="00514773" w:rsidRDefault="00AA2275"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7.113</w:t>
            </w:r>
          </w:p>
        </w:tc>
        <w:tc>
          <w:tcPr>
            <w:tcW w:w="1166" w:type="dxa"/>
          </w:tcPr>
          <w:p w14:paraId="6AA9E575" w14:textId="4EE7934C" w:rsidR="00157A80" w:rsidRPr="00514773" w:rsidRDefault="00AA2275"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1.016,14</w:t>
            </w:r>
          </w:p>
        </w:tc>
        <w:tc>
          <w:tcPr>
            <w:tcW w:w="1179" w:type="dxa"/>
          </w:tcPr>
          <w:p w14:paraId="12D4A9F9" w14:textId="77777777" w:rsidR="00157A80" w:rsidRPr="00514773" w:rsidRDefault="00157A80" w:rsidP="00514773">
            <w:pPr>
              <w:spacing w:after="0" w:line="240" w:lineRule="auto"/>
              <w:jc w:val="center"/>
              <w:textAlignment w:val="baseline"/>
              <w:rPr>
                <w:rFonts w:ascii="Agency FB" w:eastAsia="Times New Roman" w:hAnsi="Agency FB" w:cs="Arial"/>
                <w:sz w:val="24"/>
                <w:szCs w:val="24"/>
                <w:lang w:eastAsia="es-CO"/>
              </w:rPr>
            </w:pPr>
          </w:p>
        </w:tc>
        <w:tc>
          <w:tcPr>
            <w:tcW w:w="830" w:type="dxa"/>
          </w:tcPr>
          <w:p w14:paraId="03898197" w14:textId="250AA1C1" w:rsidR="00157A80" w:rsidRPr="00514773" w:rsidRDefault="00AA2275"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w:t>
            </w:r>
          </w:p>
        </w:tc>
        <w:tc>
          <w:tcPr>
            <w:tcW w:w="1600" w:type="dxa"/>
          </w:tcPr>
          <w:p w14:paraId="4D3D1FF3" w14:textId="5E6803D9" w:rsidR="00157A80" w:rsidRPr="00514773" w:rsidRDefault="00E92C3B" w:rsidP="00514773">
            <w:pPr>
              <w:spacing w:after="0" w:line="240" w:lineRule="auto"/>
              <w:jc w:val="center"/>
              <w:textAlignment w:val="baseline"/>
              <w:rPr>
                <w:rFonts w:ascii="Agency FB" w:eastAsia="Times New Roman" w:hAnsi="Agency FB" w:cs="Arial"/>
                <w:sz w:val="24"/>
                <w:szCs w:val="24"/>
                <w:lang w:eastAsia="es-CO"/>
              </w:rPr>
            </w:pPr>
            <w:r w:rsidRPr="00514773">
              <w:rPr>
                <w:rFonts w:ascii="Agency FB" w:eastAsia="Times New Roman" w:hAnsi="Agency FB" w:cs="Arial"/>
                <w:sz w:val="24"/>
                <w:szCs w:val="24"/>
                <w:lang w:eastAsia="es-CO"/>
              </w:rPr>
              <w:t>5.351.206.738</w:t>
            </w:r>
          </w:p>
        </w:tc>
        <w:tc>
          <w:tcPr>
            <w:tcW w:w="1274" w:type="dxa"/>
          </w:tcPr>
          <w:p w14:paraId="3CFF798E" w14:textId="77777777" w:rsidR="00157A80" w:rsidRPr="00514773" w:rsidRDefault="00157A80" w:rsidP="00514773">
            <w:pPr>
              <w:spacing w:after="0" w:line="240" w:lineRule="auto"/>
              <w:jc w:val="center"/>
              <w:textAlignment w:val="baseline"/>
              <w:rPr>
                <w:rFonts w:ascii="Agency FB" w:eastAsia="Times New Roman" w:hAnsi="Agency FB" w:cs="Arial"/>
                <w:sz w:val="24"/>
                <w:szCs w:val="24"/>
                <w:lang w:eastAsia="es-CO"/>
              </w:rPr>
            </w:pPr>
          </w:p>
        </w:tc>
      </w:tr>
    </w:tbl>
    <w:p w14:paraId="242BCD2E" w14:textId="4F07A344" w:rsidR="00DB090D" w:rsidRPr="00514773" w:rsidRDefault="00DB090D" w:rsidP="00514773">
      <w:pPr>
        <w:spacing w:after="0" w:line="240" w:lineRule="auto"/>
        <w:jc w:val="both"/>
        <w:textAlignment w:val="baseline"/>
        <w:rPr>
          <w:rFonts w:ascii="Agency FB" w:eastAsia="Times New Roman" w:hAnsi="Agency FB" w:cs="Arial"/>
          <w:sz w:val="24"/>
          <w:szCs w:val="24"/>
          <w:lang w:eastAsia="es-CO"/>
        </w:rPr>
      </w:pPr>
    </w:p>
    <w:tbl>
      <w:tblPr>
        <w:tblStyle w:val="Tablaconcuadrcula"/>
        <w:tblW w:w="0" w:type="auto"/>
        <w:tblLayout w:type="fixed"/>
        <w:tblLook w:val="04A0" w:firstRow="1" w:lastRow="0" w:firstColumn="1" w:lastColumn="0" w:noHBand="0" w:noVBand="1"/>
      </w:tblPr>
      <w:tblGrid>
        <w:gridCol w:w="4410"/>
        <w:gridCol w:w="4410"/>
      </w:tblGrid>
      <w:tr w:rsidR="2C699C69" w:rsidRPr="00514773" w14:paraId="35852790" w14:textId="77777777" w:rsidTr="2C699C69">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57859F54" w14:textId="0C6A89AC" w:rsidR="2C699C69" w:rsidRPr="00514773" w:rsidRDefault="2C699C69" w:rsidP="00514773">
            <w:pPr>
              <w:spacing w:line="240" w:lineRule="auto"/>
              <w:jc w:val="center"/>
              <w:rPr>
                <w:rFonts w:ascii="Agency FB" w:hAnsi="Agency FB" w:cs="Arial"/>
                <w:sz w:val="24"/>
                <w:szCs w:val="24"/>
              </w:rPr>
            </w:pPr>
            <w:r w:rsidRPr="00514773">
              <w:rPr>
                <w:rFonts w:ascii="Agency FB" w:eastAsia="Arial" w:hAnsi="Agency FB" w:cs="Arial"/>
                <w:b/>
                <w:bCs/>
                <w:sz w:val="24"/>
                <w:szCs w:val="24"/>
              </w:rPr>
              <w:lastRenderedPageBreak/>
              <w:t>TOTAL DE INGRESOS MENSUALES</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4AD26BF3" w14:textId="34CC3123" w:rsidR="2C699C69" w:rsidRPr="00514773" w:rsidRDefault="2C699C69" w:rsidP="00514773">
            <w:pPr>
              <w:spacing w:line="240" w:lineRule="auto"/>
              <w:jc w:val="center"/>
              <w:rPr>
                <w:rFonts w:ascii="Agency FB" w:hAnsi="Agency FB" w:cs="Arial"/>
                <w:sz w:val="24"/>
                <w:szCs w:val="24"/>
              </w:rPr>
            </w:pPr>
            <w:r w:rsidRPr="00514773">
              <w:rPr>
                <w:rFonts w:ascii="Agency FB" w:eastAsia="Arial" w:hAnsi="Agency FB" w:cs="Arial"/>
                <w:sz w:val="24"/>
                <w:szCs w:val="24"/>
              </w:rPr>
              <w:t>$752.314</w:t>
            </w:r>
          </w:p>
        </w:tc>
      </w:tr>
      <w:tr w:rsidR="2C699C69" w:rsidRPr="00514773" w14:paraId="536BE5AF" w14:textId="77777777" w:rsidTr="2C699C69">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011859DF" w14:textId="30A47990" w:rsidR="2C699C69" w:rsidRPr="00514773" w:rsidRDefault="2C699C69" w:rsidP="00514773">
            <w:pPr>
              <w:spacing w:line="240" w:lineRule="auto"/>
              <w:jc w:val="center"/>
              <w:rPr>
                <w:rFonts w:ascii="Agency FB" w:hAnsi="Agency FB" w:cs="Arial"/>
                <w:sz w:val="24"/>
                <w:szCs w:val="24"/>
              </w:rPr>
            </w:pPr>
            <w:r w:rsidRPr="00514773">
              <w:rPr>
                <w:rFonts w:ascii="Agency FB" w:eastAsia="Arial" w:hAnsi="Agency FB" w:cs="Arial"/>
                <w:b/>
                <w:bCs/>
                <w:sz w:val="24"/>
                <w:szCs w:val="24"/>
              </w:rPr>
              <w:t>TOTAL INGRESOS DIARIOS</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77D126E6" w14:textId="3E770CCB" w:rsidR="2C699C69" w:rsidRPr="00514773" w:rsidRDefault="2C699C69" w:rsidP="00514773">
            <w:pPr>
              <w:spacing w:line="240" w:lineRule="auto"/>
              <w:jc w:val="center"/>
              <w:rPr>
                <w:rFonts w:ascii="Agency FB" w:hAnsi="Agency FB" w:cs="Arial"/>
                <w:sz w:val="24"/>
                <w:szCs w:val="24"/>
              </w:rPr>
            </w:pPr>
            <w:r w:rsidRPr="00514773">
              <w:rPr>
                <w:rFonts w:ascii="Agency FB" w:eastAsia="Arial" w:hAnsi="Agency FB" w:cs="Arial"/>
                <w:sz w:val="24"/>
                <w:szCs w:val="24"/>
              </w:rPr>
              <w:t>$25.077,12</w:t>
            </w:r>
          </w:p>
        </w:tc>
      </w:tr>
      <w:tr w:rsidR="2C699C69" w:rsidRPr="00514773" w14:paraId="226AED89" w14:textId="77777777" w:rsidTr="2C699C69">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5CE53A8F" w14:textId="27D24B50" w:rsidR="2C699C69" w:rsidRPr="00514773" w:rsidRDefault="2C699C69" w:rsidP="00514773">
            <w:pPr>
              <w:spacing w:line="240" w:lineRule="auto"/>
              <w:jc w:val="center"/>
              <w:rPr>
                <w:rFonts w:ascii="Agency FB" w:hAnsi="Agency FB" w:cs="Arial"/>
                <w:sz w:val="24"/>
                <w:szCs w:val="24"/>
              </w:rPr>
            </w:pPr>
            <w:r w:rsidRPr="00514773">
              <w:rPr>
                <w:rFonts w:ascii="Agency FB" w:eastAsia="Arial" w:hAnsi="Agency FB" w:cs="Arial"/>
                <w:b/>
                <w:bCs/>
                <w:sz w:val="24"/>
                <w:szCs w:val="24"/>
              </w:rPr>
              <w:t>SBC (INGRESO BASE SEMANAL)</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61B47D3E" w14:textId="0813AC58" w:rsidR="2C699C69" w:rsidRPr="00514773" w:rsidRDefault="2C699C69" w:rsidP="00514773">
            <w:pPr>
              <w:spacing w:line="240" w:lineRule="auto"/>
              <w:jc w:val="center"/>
              <w:rPr>
                <w:rFonts w:ascii="Agency FB" w:hAnsi="Agency FB" w:cs="Arial"/>
                <w:sz w:val="24"/>
                <w:szCs w:val="24"/>
              </w:rPr>
            </w:pPr>
            <w:r w:rsidRPr="00514773">
              <w:rPr>
                <w:rFonts w:ascii="Agency FB" w:eastAsia="Arial" w:hAnsi="Agency FB" w:cs="Arial"/>
                <w:sz w:val="24"/>
                <w:szCs w:val="24"/>
              </w:rPr>
              <w:t>$175.539,84</w:t>
            </w:r>
          </w:p>
        </w:tc>
      </w:tr>
      <w:tr w:rsidR="2C699C69" w:rsidRPr="00514773" w14:paraId="0A0454F6" w14:textId="77777777" w:rsidTr="2C699C69">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2C08ABC2" w14:textId="7740B964" w:rsidR="2C699C69" w:rsidRPr="00514773" w:rsidRDefault="2C699C69" w:rsidP="00514773">
            <w:pPr>
              <w:spacing w:line="240" w:lineRule="auto"/>
              <w:jc w:val="center"/>
              <w:rPr>
                <w:rFonts w:ascii="Agency FB" w:hAnsi="Agency FB" w:cs="Arial"/>
                <w:sz w:val="24"/>
                <w:szCs w:val="24"/>
              </w:rPr>
            </w:pPr>
            <w:r w:rsidRPr="00514773">
              <w:rPr>
                <w:rFonts w:ascii="Agency FB" w:eastAsia="Arial" w:hAnsi="Agency FB" w:cs="Arial"/>
                <w:b/>
                <w:bCs/>
                <w:sz w:val="24"/>
                <w:szCs w:val="24"/>
              </w:rPr>
              <w:t>SC (SEMANAS DE COTIZACIÓN)</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1E56F6C5" w14:textId="7E4CBA4E" w:rsidR="2C699C69" w:rsidRPr="00514773" w:rsidRDefault="2C699C69" w:rsidP="00514773">
            <w:pPr>
              <w:spacing w:line="240" w:lineRule="auto"/>
              <w:jc w:val="center"/>
              <w:rPr>
                <w:rFonts w:ascii="Agency FB" w:hAnsi="Agency FB" w:cs="Arial"/>
                <w:sz w:val="24"/>
                <w:szCs w:val="24"/>
              </w:rPr>
            </w:pPr>
            <w:r w:rsidRPr="00514773">
              <w:rPr>
                <w:rFonts w:ascii="Agency FB" w:eastAsia="Arial" w:hAnsi="Agency FB" w:cs="Arial"/>
                <w:sz w:val="24"/>
                <w:szCs w:val="24"/>
              </w:rPr>
              <w:t>$1.016,14</w:t>
            </w:r>
          </w:p>
        </w:tc>
      </w:tr>
      <w:tr w:rsidR="2C699C69" w:rsidRPr="00514773" w14:paraId="51EB6DF3" w14:textId="77777777" w:rsidTr="2C699C69">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1D969BFE" w14:textId="3CCA90D8" w:rsidR="2C699C69" w:rsidRPr="00514773" w:rsidRDefault="2C699C69" w:rsidP="00514773">
            <w:pPr>
              <w:spacing w:line="240" w:lineRule="auto"/>
              <w:jc w:val="center"/>
              <w:rPr>
                <w:rFonts w:ascii="Agency FB" w:hAnsi="Agency FB" w:cs="Arial"/>
                <w:sz w:val="24"/>
                <w:szCs w:val="24"/>
              </w:rPr>
            </w:pPr>
            <w:r w:rsidRPr="00514773">
              <w:rPr>
                <w:rFonts w:ascii="Agency FB" w:eastAsia="Arial" w:hAnsi="Agency FB" w:cs="Arial"/>
                <w:b/>
                <w:bCs/>
                <w:sz w:val="24"/>
                <w:szCs w:val="24"/>
              </w:rPr>
              <w:t>SBC x SC</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03252CF7" w14:textId="67DA2CBC" w:rsidR="2C699C69" w:rsidRPr="00514773" w:rsidRDefault="2C699C69" w:rsidP="00514773">
            <w:pPr>
              <w:spacing w:line="240" w:lineRule="auto"/>
              <w:jc w:val="center"/>
              <w:rPr>
                <w:rFonts w:ascii="Agency FB" w:hAnsi="Agency FB" w:cs="Arial"/>
                <w:sz w:val="24"/>
                <w:szCs w:val="24"/>
              </w:rPr>
            </w:pPr>
            <w:r w:rsidRPr="00514773">
              <w:rPr>
                <w:rFonts w:ascii="Agency FB" w:eastAsia="Arial" w:hAnsi="Agency FB" w:cs="Arial"/>
                <w:sz w:val="24"/>
                <w:szCs w:val="24"/>
              </w:rPr>
              <w:t>$178.373.557,93</w:t>
            </w:r>
          </w:p>
        </w:tc>
      </w:tr>
      <w:tr w:rsidR="2C699C69" w:rsidRPr="00514773" w14:paraId="596E8405" w14:textId="77777777" w:rsidTr="2C699C69">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623C9371" w14:textId="3F17A3A8" w:rsidR="2C699C69" w:rsidRPr="00514773" w:rsidRDefault="2C699C69" w:rsidP="00514773">
            <w:pPr>
              <w:spacing w:line="240" w:lineRule="auto"/>
              <w:jc w:val="center"/>
              <w:rPr>
                <w:rFonts w:ascii="Agency FB" w:hAnsi="Agency FB" w:cs="Arial"/>
                <w:sz w:val="24"/>
                <w:szCs w:val="24"/>
              </w:rPr>
            </w:pPr>
            <w:r w:rsidRPr="00514773">
              <w:rPr>
                <w:rFonts w:ascii="Agency FB" w:eastAsia="Arial" w:hAnsi="Agency FB" w:cs="Arial"/>
                <w:b/>
                <w:bCs/>
                <w:sz w:val="24"/>
                <w:szCs w:val="24"/>
              </w:rPr>
              <w:t>PPC (COTIZACIÓN PROMEDIO)</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50271B5E" w14:textId="747187C9" w:rsidR="2C699C69" w:rsidRPr="00514773" w:rsidRDefault="2C699C69" w:rsidP="00514773">
            <w:pPr>
              <w:spacing w:line="240" w:lineRule="auto"/>
              <w:jc w:val="center"/>
              <w:rPr>
                <w:rFonts w:ascii="Agency FB" w:hAnsi="Agency FB" w:cs="Arial"/>
                <w:sz w:val="24"/>
                <w:szCs w:val="24"/>
              </w:rPr>
            </w:pPr>
            <w:r w:rsidRPr="00514773">
              <w:rPr>
                <w:rFonts w:ascii="Agency FB" w:eastAsia="Arial" w:hAnsi="Agency FB" w:cs="Arial"/>
                <w:sz w:val="24"/>
                <w:szCs w:val="24"/>
              </w:rPr>
              <w:t>6,66%</w:t>
            </w:r>
          </w:p>
        </w:tc>
      </w:tr>
      <w:tr w:rsidR="2C699C69" w:rsidRPr="00514773" w14:paraId="602B25D1" w14:textId="77777777" w:rsidTr="2C699C69">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6186A1FE" w14:textId="566D650E" w:rsidR="2C699C69" w:rsidRPr="00514773" w:rsidRDefault="2C699C69" w:rsidP="00514773">
            <w:pPr>
              <w:spacing w:line="240" w:lineRule="auto"/>
              <w:jc w:val="center"/>
              <w:rPr>
                <w:rFonts w:ascii="Agency FB" w:hAnsi="Agency FB" w:cs="Arial"/>
                <w:sz w:val="24"/>
                <w:szCs w:val="24"/>
              </w:rPr>
            </w:pPr>
            <w:r w:rsidRPr="00514773">
              <w:rPr>
                <w:rFonts w:ascii="Agency FB" w:eastAsia="Arial" w:hAnsi="Agency FB" w:cs="Arial"/>
                <w:b/>
                <w:bCs/>
                <w:sz w:val="24"/>
                <w:szCs w:val="24"/>
              </w:rPr>
              <w:t>VALOR INDEMNIZACIÓN SUSTITUTIVA</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2B1DE416" w14:textId="0924A415" w:rsidR="2C699C69" w:rsidRPr="00514773" w:rsidRDefault="2C699C69" w:rsidP="00514773">
            <w:pPr>
              <w:spacing w:line="240" w:lineRule="auto"/>
              <w:jc w:val="center"/>
              <w:rPr>
                <w:rFonts w:ascii="Agency FB" w:hAnsi="Agency FB" w:cs="Arial"/>
                <w:sz w:val="24"/>
                <w:szCs w:val="24"/>
              </w:rPr>
            </w:pPr>
            <w:r w:rsidRPr="00514773">
              <w:rPr>
                <w:rFonts w:ascii="Agency FB" w:eastAsia="Arial" w:hAnsi="Agency FB" w:cs="Arial"/>
                <w:sz w:val="24"/>
                <w:szCs w:val="24"/>
              </w:rPr>
              <w:t>$11.871.751,24</w:t>
            </w:r>
          </w:p>
        </w:tc>
      </w:tr>
    </w:tbl>
    <w:p w14:paraId="0EE8B1C7" w14:textId="0EBBB2C4" w:rsidR="00DB090D" w:rsidRPr="00C549BF" w:rsidRDefault="00DB090D" w:rsidP="00C549BF">
      <w:pPr>
        <w:spacing w:after="0"/>
        <w:jc w:val="both"/>
        <w:textAlignment w:val="baseline"/>
        <w:rPr>
          <w:rFonts w:ascii="Arial" w:eastAsia="Times New Roman" w:hAnsi="Arial" w:cs="Arial"/>
          <w:sz w:val="24"/>
          <w:szCs w:val="24"/>
          <w:lang w:eastAsia="es-CO"/>
        </w:rPr>
      </w:pPr>
    </w:p>
    <w:p w14:paraId="1A4CBF73" w14:textId="2EBCA8D1" w:rsidR="00755EC2" w:rsidRPr="00C549BF" w:rsidRDefault="006300A5"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 xml:space="preserve">De acuerdo con los cálculos efectuados por la Corporación, la señora </w:t>
      </w:r>
      <w:r w:rsidR="002025A5" w:rsidRPr="00C549BF">
        <w:rPr>
          <w:rFonts w:ascii="Arial" w:eastAsia="Times New Roman" w:hAnsi="Arial" w:cs="Arial"/>
          <w:sz w:val="24"/>
          <w:szCs w:val="24"/>
          <w:lang w:eastAsia="es-CO"/>
        </w:rPr>
        <w:t>Dolores Mosquera de Valencia tenía derecho a que se le reconociera por concepto de indemnización sustitutiva de la pensión de vejez la suma de $</w:t>
      </w:r>
      <w:r w:rsidR="00BB0511" w:rsidRPr="00C549BF">
        <w:rPr>
          <w:rFonts w:ascii="Arial" w:eastAsia="Times New Roman" w:hAnsi="Arial" w:cs="Arial"/>
          <w:sz w:val="24"/>
          <w:szCs w:val="24"/>
          <w:lang w:eastAsia="es-CO"/>
        </w:rPr>
        <w:t>11.871.751,24 y no la suma de $7.</w:t>
      </w:r>
      <w:r w:rsidR="00755EC2" w:rsidRPr="00C549BF">
        <w:rPr>
          <w:rFonts w:ascii="Arial" w:eastAsia="Times New Roman" w:hAnsi="Arial" w:cs="Arial"/>
          <w:sz w:val="24"/>
          <w:szCs w:val="24"/>
          <w:lang w:eastAsia="es-CO"/>
        </w:rPr>
        <w:t xml:space="preserve">384.492 que se le reconoció en la resolución GNR367166 de 13 de octubre de 2014, </w:t>
      </w:r>
      <w:r w:rsidR="00755EC2" w:rsidRPr="00C549BF">
        <w:rPr>
          <w:rFonts w:ascii="Arial" w:eastAsia="Times New Roman" w:hAnsi="Arial" w:cs="Arial"/>
          <w:b/>
          <w:bCs/>
          <w:sz w:val="24"/>
          <w:szCs w:val="24"/>
          <w:lang w:eastAsia="es-CO"/>
        </w:rPr>
        <w:t>notificada el 17 de octubre de 2014</w:t>
      </w:r>
      <w:r w:rsidR="00755EC2" w:rsidRPr="00C549BF">
        <w:rPr>
          <w:rFonts w:ascii="Arial" w:eastAsia="Times New Roman" w:hAnsi="Arial" w:cs="Arial"/>
          <w:sz w:val="24"/>
          <w:szCs w:val="24"/>
          <w:lang w:eastAsia="es-CO"/>
        </w:rPr>
        <w:t xml:space="preserve"> -págs.121 a 126 archivo 13 carpeta primera instancia-</w:t>
      </w:r>
      <w:r w:rsidR="002A2EF7" w:rsidRPr="00C549BF">
        <w:rPr>
          <w:rFonts w:ascii="Arial" w:eastAsia="Times New Roman" w:hAnsi="Arial" w:cs="Arial"/>
          <w:sz w:val="24"/>
          <w:szCs w:val="24"/>
          <w:lang w:eastAsia="es-CO"/>
        </w:rPr>
        <w:t>.</w:t>
      </w:r>
    </w:p>
    <w:p w14:paraId="0D715C6F" w14:textId="77777777" w:rsidR="005B1B2C" w:rsidRPr="00C549BF" w:rsidRDefault="005B1B2C" w:rsidP="00C549BF">
      <w:pPr>
        <w:spacing w:after="0"/>
        <w:jc w:val="both"/>
        <w:textAlignment w:val="baseline"/>
        <w:rPr>
          <w:rFonts w:ascii="Arial" w:eastAsia="Times New Roman" w:hAnsi="Arial" w:cs="Arial"/>
          <w:sz w:val="24"/>
          <w:szCs w:val="24"/>
          <w:lang w:eastAsia="es-CO"/>
        </w:rPr>
      </w:pPr>
    </w:p>
    <w:p w14:paraId="227BA334" w14:textId="77777777" w:rsidR="002A2EF7" w:rsidRPr="00C549BF" w:rsidRDefault="002A2EF7" w:rsidP="00C549BF">
      <w:pPr>
        <w:suppressAutoHyphens/>
        <w:spacing w:after="0"/>
        <w:jc w:val="both"/>
        <w:rPr>
          <w:rFonts w:ascii="Arial" w:eastAsia="Times New Roman" w:hAnsi="Arial" w:cs="Arial"/>
          <w:spacing w:val="-2"/>
          <w:sz w:val="24"/>
          <w:szCs w:val="24"/>
          <w:lang w:eastAsia="es-ES"/>
        </w:rPr>
      </w:pPr>
      <w:r w:rsidRPr="00C549BF">
        <w:rPr>
          <w:rFonts w:ascii="Arial" w:eastAsia="Times New Roman" w:hAnsi="Arial" w:cs="Arial"/>
          <w:spacing w:val="-2"/>
          <w:sz w:val="24"/>
          <w:szCs w:val="24"/>
          <w:lang w:eastAsia="es-ES"/>
        </w:rPr>
        <w:t>No obstante, como la Administradora Colombiana de Pensiones formuló la excepción de prescripción y teniendo en cuenta que esta Corporación ha seguido los lineamientos de la Corte Constitucional sobre la aplicación de la prescripción respecto a las indemnizaciones sustitutivas de las pensiones, si bien la reclamación de esas prestaciones es imprescriptible, no es menos cierto que una vez reconocida la indemnización sustitutiva de la pensión por parte de la correspondiente aseguradora pensional, se activa inmediatamente el término de prescripción previsto en el artículo 151 del CPT y de la SS para cobrar su importe o en su defecto realizar todos los trámites concernientes a obtener su reajuste o reliquidación, como bien lo explicó el máximo órgano de la jurisdicción constitucional en las providencias reseñadas en esta providencia. </w:t>
      </w:r>
    </w:p>
    <w:p w14:paraId="5A30F032" w14:textId="77777777" w:rsidR="002A2EF7" w:rsidRPr="00C549BF" w:rsidRDefault="002A2EF7" w:rsidP="00C549BF">
      <w:pPr>
        <w:spacing w:after="0"/>
        <w:jc w:val="both"/>
        <w:textAlignment w:val="baseline"/>
        <w:rPr>
          <w:rFonts w:ascii="Arial" w:eastAsia="Times New Roman" w:hAnsi="Arial" w:cs="Arial"/>
          <w:sz w:val="24"/>
          <w:szCs w:val="24"/>
          <w:lang w:eastAsia="es-CO"/>
        </w:rPr>
      </w:pPr>
    </w:p>
    <w:p w14:paraId="69AEDACD" w14:textId="77777777" w:rsidR="00A324B8" w:rsidRPr="00C549BF" w:rsidRDefault="000549E5" w:rsidP="00C549BF">
      <w:pPr>
        <w:suppressAutoHyphens/>
        <w:spacing w:after="0"/>
        <w:jc w:val="both"/>
        <w:rPr>
          <w:rFonts w:ascii="Arial" w:eastAsia="Times New Roman" w:hAnsi="Arial" w:cs="Arial"/>
          <w:spacing w:val="-2"/>
          <w:sz w:val="24"/>
          <w:szCs w:val="24"/>
          <w:lang w:eastAsia="es-ES"/>
        </w:rPr>
      </w:pPr>
      <w:r w:rsidRPr="00C549BF">
        <w:rPr>
          <w:rFonts w:ascii="Arial" w:eastAsia="Times New Roman" w:hAnsi="Arial" w:cs="Arial"/>
          <w:sz w:val="24"/>
          <w:szCs w:val="24"/>
          <w:lang w:eastAsia="es-CO"/>
        </w:rPr>
        <w:t xml:space="preserve">Sin embargo, </w:t>
      </w:r>
      <w:r w:rsidR="00983095" w:rsidRPr="00C549BF">
        <w:rPr>
          <w:rFonts w:ascii="Arial" w:eastAsia="Times New Roman" w:hAnsi="Arial" w:cs="Arial"/>
          <w:sz w:val="24"/>
          <w:szCs w:val="24"/>
          <w:lang w:eastAsia="es-CO"/>
        </w:rPr>
        <w:t xml:space="preserve">una vez se le notifica la resolución </w:t>
      </w:r>
      <w:r w:rsidR="00B97F20" w:rsidRPr="00C549BF">
        <w:rPr>
          <w:rFonts w:ascii="Arial" w:eastAsia="Times New Roman" w:hAnsi="Arial" w:cs="Arial"/>
          <w:sz w:val="24"/>
          <w:szCs w:val="24"/>
          <w:lang w:eastAsia="es-CO"/>
        </w:rPr>
        <w:t>GNR367166 de 2014</w:t>
      </w:r>
      <w:r w:rsidR="0081528D" w:rsidRPr="00C549BF">
        <w:rPr>
          <w:rFonts w:ascii="Arial" w:eastAsia="Times New Roman" w:hAnsi="Arial" w:cs="Arial"/>
          <w:sz w:val="24"/>
          <w:szCs w:val="24"/>
          <w:lang w:eastAsia="es-CO"/>
        </w:rPr>
        <w:t xml:space="preserve"> </w:t>
      </w:r>
      <w:r w:rsidR="00894B23" w:rsidRPr="00C549BF">
        <w:rPr>
          <w:rFonts w:ascii="Arial" w:eastAsia="Times New Roman" w:hAnsi="Arial" w:cs="Arial"/>
          <w:sz w:val="24"/>
          <w:szCs w:val="24"/>
          <w:lang w:eastAsia="es-CO"/>
        </w:rPr>
        <w:t>el 17 de octubre de 2014</w:t>
      </w:r>
      <w:r w:rsidR="000B7AC1" w:rsidRPr="00C549BF">
        <w:rPr>
          <w:rFonts w:ascii="Arial" w:eastAsia="Times New Roman" w:hAnsi="Arial" w:cs="Arial"/>
          <w:sz w:val="24"/>
          <w:szCs w:val="24"/>
          <w:lang w:eastAsia="es-CO"/>
        </w:rPr>
        <w:t xml:space="preserve">, en donde se le informa a la actora que </w:t>
      </w:r>
      <w:r w:rsidR="00894B23" w:rsidRPr="00C549BF">
        <w:rPr>
          <w:rFonts w:ascii="Arial" w:eastAsia="Times New Roman" w:hAnsi="Arial" w:cs="Arial"/>
          <w:sz w:val="24"/>
          <w:szCs w:val="24"/>
          <w:lang w:eastAsia="es-CO"/>
        </w:rPr>
        <w:t xml:space="preserve">cuenta con diez días para </w:t>
      </w:r>
      <w:r w:rsidR="00026380" w:rsidRPr="00C549BF">
        <w:rPr>
          <w:rFonts w:ascii="Arial" w:eastAsia="Times New Roman" w:hAnsi="Arial" w:cs="Arial"/>
          <w:sz w:val="24"/>
          <w:szCs w:val="24"/>
          <w:lang w:eastAsia="es-CO"/>
        </w:rPr>
        <w:t xml:space="preserve">interponer los recursos de reposición y apelación, </w:t>
      </w:r>
      <w:r w:rsidR="000B7AC1" w:rsidRPr="00C549BF">
        <w:rPr>
          <w:rFonts w:ascii="Arial" w:eastAsia="Times New Roman" w:hAnsi="Arial" w:cs="Arial"/>
          <w:sz w:val="24"/>
          <w:szCs w:val="24"/>
          <w:lang w:eastAsia="es-CO"/>
        </w:rPr>
        <w:t xml:space="preserve">ella deja transcurrir ese </w:t>
      </w:r>
      <w:r w:rsidR="005E34D8" w:rsidRPr="00C549BF">
        <w:rPr>
          <w:rFonts w:ascii="Arial" w:eastAsia="Times New Roman" w:hAnsi="Arial" w:cs="Arial"/>
          <w:sz w:val="24"/>
          <w:szCs w:val="24"/>
          <w:lang w:eastAsia="es-CO"/>
        </w:rPr>
        <w:t xml:space="preserve">término en silencio, quedando ejecutoriada la decisión en sede administrativa </w:t>
      </w:r>
      <w:r w:rsidR="00CE7D98" w:rsidRPr="00C549BF">
        <w:rPr>
          <w:rFonts w:ascii="Arial" w:eastAsia="Times New Roman" w:hAnsi="Arial" w:cs="Arial"/>
          <w:sz w:val="24"/>
          <w:szCs w:val="24"/>
          <w:lang w:eastAsia="es-CO"/>
        </w:rPr>
        <w:t xml:space="preserve">el 1° de septiembre de 2014, por lo que a partir de esa calenda </w:t>
      </w:r>
      <w:r w:rsidR="005E34D8" w:rsidRPr="00C549BF">
        <w:rPr>
          <w:rFonts w:ascii="Arial" w:eastAsia="Times New Roman" w:hAnsi="Arial" w:cs="Arial"/>
          <w:sz w:val="24"/>
          <w:szCs w:val="24"/>
          <w:lang w:eastAsia="es-CO"/>
        </w:rPr>
        <w:t xml:space="preserve">la señora Dolores Mosquera de Valencia contaba con el plazo máximo de tres años </w:t>
      </w:r>
      <w:r w:rsidR="00CE7D98" w:rsidRPr="00C549BF">
        <w:rPr>
          <w:rFonts w:ascii="Arial" w:eastAsia="Times New Roman" w:hAnsi="Arial" w:cs="Arial"/>
          <w:sz w:val="24"/>
          <w:szCs w:val="24"/>
          <w:lang w:eastAsia="es-CO"/>
        </w:rPr>
        <w:t>para interponer la acción ordinaria laboral</w:t>
      </w:r>
      <w:r w:rsidR="00E35C32" w:rsidRPr="00C549BF">
        <w:rPr>
          <w:rFonts w:ascii="Arial" w:eastAsia="Times New Roman" w:hAnsi="Arial" w:cs="Arial"/>
          <w:sz w:val="24"/>
          <w:szCs w:val="24"/>
          <w:lang w:eastAsia="es-CO"/>
        </w:rPr>
        <w:t>, pero, como se ve en el acta individual de reparto</w:t>
      </w:r>
      <w:r w:rsidR="001D3EC7" w:rsidRPr="00C549BF">
        <w:rPr>
          <w:rFonts w:ascii="Arial" w:eastAsia="Times New Roman" w:hAnsi="Arial" w:cs="Arial"/>
          <w:sz w:val="24"/>
          <w:szCs w:val="24"/>
          <w:lang w:eastAsia="es-CO"/>
        </w:rPr>
        <w:t xml:space="preserve"> </w:t>
      </w:r>
      <w:r w:rsidR="004805B5" w:rsidRPr="00C549BF">
        <w:rPr>
          <w:rFonts w:ascii="Arial" w:eastAsia="Times New Roman" w:hAnsi="Arial" w:cs="Arial"/>
          <w:sz w:val="24"/>
          <w:szCs w:val="24"/>
          <w:lang w:eastAsia="es-CO"/>
        </w:rPr>
        <w:t xml:space="preserve">-archivo 04 carpeta primera instancia-, solo vino a iniciar la presente acción </w:t>
      </w:r>
      <w:r w:rsidR="00C03882" w:rsidRPr="00C549BF">
        <w:rPr>
          <w:rFonts w:ascii="Arial" w:eastAsia="Times New Roman" w:hAnsi="Arial" w:cs="Arial"/>
          <w:sz w:val="24"/>
          <w:szCs w:val="24"/>
          <w:lang w:eastAsia="es-CO"/>
        </w:rPr>
        <w:t xml:space="preserve">el 3 de septiembre de 2021; </w:t>
      </w:r>
      <w:r w:rsidR="00A324B8" w:rsidRPr="00C549BF">
        <w:rPr>
          <w:rFonts w:ascii="Arial" w:eastAsia="Times New Roman" w:hAnsi="Arial" w:cs="Arial"/>
          <w:spacing w:val="-2"/>
          <w:sz w:val="24"/>
          <w:szCs w:val="24"/>
          <w:lang w:eastAsia="es-ES"/>
        </w:rPr>
        <w:t>razón por la que, como correctamente lo determinó la </w:t>
      </w:r>
      <w:r w:rsidR="00A324B8" w:rsidRPr="00C549BF">
        <w:rPr>
          <w:rFonts w:ascii="Arial" w:eastAsia="Times New Roman" w:hAnsi="Arial" w:cs="Arial"/>
          <w:i/>
          <w:iCs/>
          <w:spacing w:val="-2"/>
          <w:sz w:val="24"/>
          <w:szCs w:val="24"/>
          <w:lang w:eastAsia="es-ES"/>
        </w:rPr>
        <w:t>a quo</w:t>
      </w:r>
      <w:r w:rsidR="00A324B8" w:rsidRPr="00C549BF">
        <w:rPr>
          <w:rFonts w:ascii="Arial" w:eastAsia="Times New Roman" w:hAnsi="Arial" w:cs="Arial"/>
          <w:spacing w:val="-2"/>
          <w:sz w:val="24"/>
          <w:szCs w:val="24"/>
          <w:lang w:eastAsia="es-ES"/>
        </w:rPr>
        <w:t>, la suma a la que tenía derecho por cuenta de la reliquidación de la indemnización sustitutiva de la pensión prescribió. </w:t>
      </w:r>
    </w:p>
    <w:p w14:paraId="693B81E2" w14:textId="77777777" w:rsidR="003703D6" w:rsidRPr="00C549BF" w:rsidRDefault="003703D6" w:rsidP="00C549BF">
      <w:pPr>
        <w:spacing w:after="0"/>
        <w:jc w:val="both"/>
        <w:textAlignment w:val="baseline"/>
        <w:rPr>
          <w:rFonts w:ascii="Arial" w:eastAsia="Times New Roman" w:hAnsi="Arial" w:cs="Arial"/>
          <w:sz w:val="24"/>
          <w:szCs w:val="24"/>
          <w:lang w:eastAsia="es-CO"/>
        </w:rPr>
      </w:pPr>
    </w:p>
    <w:p w14:paraId="2AF2B10A" w14:textId="7A2D78DC" w:rsidR="003703D6" w:rsidRPr="00C549BF" w:rsidRDefault="003703D6" w:rsidP="00C549BF">
      <w:pPr>
        <w:suppressAutoHyphens/>
        <w:spacing w:after="0"/>
        <w:jc w:val="both"/>
        <w:rPr>
          <w:rFonts w:ascii="Arial" w:eastAsia="Times New Roman" w:hAnsi="Arial" w:cs="Arial"/>
          <w:spacing w:val="-2"/>
          <w:sz w:val="24"/>
          <w:szCs w:val="24"/>
          <w:lang w:eastAsia="es-ES"/>
        </w:rPr>
      </w:pPr>
      <w:r w:rsidRPr="00C549BF">
        <w:rPr>
          <w:rFonts w:ascii="Arial" w:eastAsia="Times New Roman" w:hAnsi="Arial" w:cs="Arial"/>
          <w:spacing w:val="-2"/>
          <w:sz w:val="24"/>
          <w:szCs w:val="24"/>
          <w:lang w:eastAsia="es-ES"/>
        </w:rPr>
        <w:t>En el anterior orden de ideas, se confirmará en su integridad la sentencia proferida por el Juzgado Cuarto Laboral del Circuito el 11 de agosto de 2022.</w:t>
      </w:r>
    </w:p>
    <w:p w14:paraId="75A5B76B" w14:textId="77777777" w:rsidR="00845960" w:rsidRPr="00C549BF" w:rsidRDefault="00845960" w:rsidP="00C549BF">
      <w:pPr>
        <w:suppressAutoHyphens/>
        <w:spacing w:after="0"/>
        <w:jc w:val="both"/>
        <w:rPr>
          <w:rFonts w:ascii="Arial" w:eastAsia="Times New Roman" w:hAnsi="Arial" w:cs="Arial"/>
          <w:spacing w:val="-2"/>
          <w:sz w:val="24"/>
          <w:szCs w:val="24"/>
          <w:lang w:eastAsia="es-ES"/>
        </w:rPr>
      </w:pPr>
    </w:p>
    <w:p w14:paraId="00F66396" w14:textId="61681AE4" w:rsidR="00845960" w:rsidRPr="00C549BF" w:rsidRDefault="00845960" w:rsidP="00C549BF">
      <w:pPr>
        <w:suppressAutoHyphens/>
        <w:spacing w:after="0"/>
        <w:jc w:val="both"/>
        <w:rPr>
          <w:rFonts w:ascii="Arial" w:eastAsia="Times New Roman" w:hAnsi="Arial" w:cs="Arial"/>
          <w:spacing w:val="-2"/>
          <w:sz w:val="24"/>
          <w:szCs w:val="24"/>
          <w:lang w:eastAsia="es-ES"/>
        </w:rPr>
      </w:pPr>
      <w:r w:rsidRPr="00C549BF">
        <w:rPr>
          <w:rFonts w:ascii="Arial" w:eastAsia="Times New Roman" w:hAnsi="Arial" w:cs="Arial"/>
          <w:spacing w:val="-2"/>
          <w:sz w:val="24"/>
          <w:szCs w:val="24"/>
          <w:lang w:eastAsia="es-ES"/>
        </w:rPr>
        <w:t>De esta manera queda resuelto el recurso de apelación interpuesto por el apoderado judicial de la demandante.</w:t>
      </w:r>
    </w:p>
    <w:p w14:paraId="55E9D15F" w14:textId="77777777" w:rsidR="003703D6" w:rsidRPr="00C549BF" w:rsidRDefault="003703D6" w:rsidP="00C549BF">
      <w:pPr>
        <w:suppressAutoHyphens/>
        <w:spacing w:after="0"/>
        <w:jc w:val="both"/>
        <w:rPr>
          <w:rFonts w:ascii="Arial" w:eastAsia="Times New Roman" w:hAnsi="Arial" w:cs="Arial"/>
          <w:spacing w:val="-2"/>
          <w:sz w:val="24"/>
          <w:szCs w:val="24"/>
          <w:lang w:eastAsia="es-ES"/>
        </w:rPr>
      </w:pPr>
    </w:p>
    <w:p w14:paraId="7CE93BEC" w14:textId="20C05622" w:rsidR="003703D6" w:rsidRPr="00C549BF" w:rsidRDefault="00845960" w:rsidP="00C549BF">
      <w:pPr>
        <w:suppressAutoHyphens/>
        <w:spacing w:after="0"/>
        <w:jc w:val="both"/>
        <w:rPr>
          <w:rFonts w:ascii="Arial" w:eastAsia="Times New Roman" w:hAnsi="Arial" w:cs="Arial"/>
          <w:spacing w:val="-2"/>
          <w:sz w:val="24"/>
          <w:szCs w:val="24"/>
          <w:lang w:eastAsia="es-ES"/>
        </w:rPr>
      </w:pPr>
      <w:r w:rsidRPr="00C549BF">
        <w:rPr>
          <w:rFonts w:ascii="Arial" w:eastAsia="Times New Roman" w:hAnsi="Arial" w:cs="Arial"/>
          <w:spacing w:val="-2"/>
          <w:sz w:val="24"/>
          <w:szCs w:val="24"/>
          <w:lang w:eastAsia="es-ES"/>
        </w:rPr>
        <w:t>Costas en esta instancia en un 100% a cargo de la parte actora, en favor de la entidad accionada.</w:t>
      </w:r>
    </w:p>
    <w:p w14:paraId="264DA051" w14:textId="220BDDCF" w:rsidR="00A31E8B" w:rsidRPr="00C549BF" w:rsidRDefault="00C03882"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 xml:space="preserve"> </w:t>
      </w:r>
    </w:p>
    <w:p w14:paraId="0B0C0CC9" w14:textId="77777777" w:rsidR="00A31E8B" w:rsidRPr="00C549BF" w:rsidRDefault="00A31E8B"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En mérito de lo expuesto, la </w:t>
      </w:r>
      <w:r w:rsidRPr="00C549BF">
        <w:rPr>
          <w:rFonts w:ascii="Arial" w:eastAsia="Times New Roman" w:hAnsi="Arial" w:cs="Arial"/>
          <w:b/>
          <w:bCs/>
          <w:sz w:val="24"/>
          <w:szCs w:val="24"/>
          <w:lang w:eastAsia="es-CO"/>
        </w:rPr>
        <w:t>Sala de Decisión Laboral del Tribunal Superior de Pereira</w:t>
      </w:r>
      <w:r w:rsidRPr="00C549BF">
        <w:rPr>
          <w:rFonts w:ascii="Arial" w:eastAsia="Times New Roman" w:hAnsi="Arial" w:cs="Arial"/>
          <w:sz w:val="24"/>
          <w:szCs w:val="24"/>
          <w:lang w:eastAsia="es-CO"/>
        </w:rPr>
        <w:t>, administrando justicia en nombre de la República y por autoridad de la ley, </w:t>
      </w:r>
    </w:p>
    <w:p w14:paraId="685327D3" w14:textId="77777777" w:rsidR="00A31E8B" w:rsidRPr="00C549BF" w:rsidRDefault="00A31E8B"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 </w:t>
      </w:r>
    </w:p>
    <w:p w14:paraId="592BBB51" w14:textId="77777777" w:rsidR="00A31E8B" w:rsidRPr="00C549BF" w:rsidRDefault="00A31E8B" w:rsidP="00C549BF">
      <w:pPr>
        <w:spacing w:after="0"/>
        <w:jc w:val="center"/>
        <w:textAlignment w:val="baseline"/>
        <w:rPr>
          <w:rFonts w:ascii="Arial" w:eastAsia="Times New Roman" w:hAnsi="Arial" w:cs="Arial"/>
          <w:sz w:val="24"/>
          <w:szCs w:val="24"/>
          <w:lang w:eastAsia="es-CO"/>
        </w:rPr>
      </w:pPr>
      <w:r w:rsidRPr="00C549BF">
        <w:rPr>
          <w:rFonts w:ascii="Arial" w:eastAsia="Times New Roman" w:hAnsi="Arial" w:cs="Arial"/>
          <w:b/>
          <w:bCs/>
          <w:sz w:val="24"/>
          <w:szCs w:val="24"/>
          <w:lang w:eastAsia="es-CO"/>
        </w:rPr>
        <w:t>RESUELVE</w:t>
      </w:r>
      <w:r w:rsidRPr="00C549BF">
        <w:rPr>
          <w:rFonts w:ascii="Arial" w:eastAsia="Times New Roman" w:hAnsi="Arial" w:cs="Arial"/>
          <w:sz w:val="24"/>
          <w:szCs w:val="24"/>
          <w:lang w:eastAsia="es-CO"/>
        </w:rPr>
        <w:t> </w:t>
      </w:r>
    </w:p>
    <w:p w14:paraId="7DBE0151" w14:textId="77777777" w:rsidR="00A31E8B" w:rsidRPr="00C549BF" w:rsidRDefault="00A31E8B" w:rsidP="00C549BF">
      <w:pPr>
        <w:spacing w:after="0"/>
        <w:jc w:val="center"/>
        <w:textAlignment w:val="baseline"/>
        <w:rPr>
          <w:rFonts w:ascii="Arial" w:eastAsia="Times New Roman" w:hAnsi="Arial" w:cs="Arial"/>
          <w:sz w:val="24"/>
          <w:szCs w:val="24"/>
          <w:lang w:eastAsia="es-CO"/>
        </w:rPr>
      </w:pPr>
      <w:r w:rsidRPr="00C549BF">
        <w:rPr>
          <w:rFonts w:ascii="Arial" w:eastAsia="Times New Roman" w:hAnsi="Arial" w:cs="Arial"/>
          <w:sz w:val="24"/>
          <w:szCs w:val="24"/>
          <w:lang w:eastAsia="es-CO"/>
        </w:rPr>
        <w:t> </w:t>
      </w:r>
    </w:p>
    <w:p w14:paraId="7D457A08" w14:textId="46F4BC64" w:rsidR="00A31E8B" w:rsidRPr="00C549BF" w:rsidRDefault="00A31E8B"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b/>
          <w:bCs/>
          <w:sz w:val="24"/>
          <w:szCs w:val="24"/>
          <w:lang w:eastAsia="es-CO"/>
        </w:rPr>
        <w:t>PRIMERO. </w:t>
      </w:r>
      <w:r w:rsidR="008F2280" w:rsidRPr="00C549BF">
        <w:rPr>
          <w:rFonts w:ascii="Arial" w:eastAsia="Times New Roman" w:hAnsi="Arial" w:cs="Arial"/>
          <w:b/>
          <w:bCs/>
          <w:sz w:val="24"/>
          <w:szCs w:val="24"/>
          <w:lang w:eastAsia="es-CO"/>
        </w:rPr>
        <w:t xml:space="preserve">CONFIRMAR </w:t>
      </w:r>
      <w:r w:rsidR="008F2280" w:rsidRPr="00C549BF">
        <w:rPr>
          <w:rFonts w:ascii="Arial" w:eastAsia="Times New Roman" w:hAnsi="Arial" w:cs="Arial"/>
          <w:sz w:val="24"/>
          <w:szCs w:val="24"/>
          <w:lang w:eastAsia="es-CO"/>
        </w:rPr>
        <w:t>la sentencia recurrida.</w:t>
      </w:r>
    </w:p>
    <w:p w14:paraId="6D677D9D" w14:textId="77777777" w:rsidR="00A31E8B" w:rsidRPr="00C549BF" w:rsidRDefault="00A31E8B" w:rsidP="00C549BF">
      <w:pPr>
        <w:spacing w:after="0"/>
        <w:jc w:val="both"/>
        <w:textAlignment w:val="baseline"/>
        <w:rPr>
          <w:rFonts w:ascii="Arial" w:eastAsia="Times New Roman" w:hAnsi="Arial" w:cs="Arial"/>
          <w:b/>
          <w:bCs/>
          <w:sz w:val="24"/>
          <w:szCs w:val="24"/>
          <w:lang w:eastAsia="es-CO"/>
        </w:rPr>
      </w:pPr>
    </w:p>
    <w:p w14:paraId="364AE1DA" w14:textId="4FCC97F8" w:rsidR="00A31E8B" w:rsidRPr="00C549BF" w:rsidRDefault="00A31E8B" w:rsidP="00C549BF">
      <w:pPr>
        <w:spacing w:after="0"/>
        <w:jc w:val="both"/>
        <w:textAlignment w:val="baseline"/>
        <w:rPr>
          <w:rFonts w:ascii="Arial" w:eastAsia="Times New Roman" w:hAnsi="Arial" w:cs="Arial"/>
          <w:sz w:val="24"/>
          <w:szCs w:val="24"/>
          <w:lang w:eastAsia="es-CO"/>
        </w:rPr>
      </w:pPr>
      <w:r w:rsidRPr="00C549BF">
        <w:rPr>
          <w:rFonts w:ascii="Arial" w:eastAsia="Times New Roman" w:hAnsi="Arial" w:cs="Arial"/>
          <w:b/>
          <w:bCs/>
          <w:sz w:val="24"/>
          <w:szCs w:val="24"/>
          <w:lang w:eastAsia="es-CO"/>
        </w:rPr>
        <w:t xml:space="preserve">SEGUNDO. CONDENAR </w:t>
      </w:r>
      <w:r w:rsidRPr="00C549BF">
        <w:rPr>
          <w:rFonts w:ascii="Arial" w:eastAsia="Times New Roman" w:hAnsi="Arial" w:cs="Arial"/>
          <w:sz w:val="24"/>
          <w:szCs w:val="24"/>
          <w:lang w:eastAsia="es-CO"/>
        </w:rPr>
        <w:t xml:space="preserve">en costas procesales </w:t>
      </w:r>
      <w:r w:rsidR="008F2280" w:rsidRPr="00C549BF">
        <w:rPr>
          <w:rFonts w:ascii="Arial" w:eastAsia="Times New Roman" w:hAnsi="Arial" w:cs="Arial"/>
          <w:sz w:val="24"/>
          <w:szCs w:val="24"/>
          <w:lang w:eastAsia="es-CO"/>
        </w:rPr>
        <w:t>en esta instancia</w:t>
      </w:r>
      <w:r w:rsidRPr="00C549BF">
        <w:rPr>
          <w:rFonts w:ascii="Arial" w:eastAsia="Times New Roman" w:hAnsi="Arial" w:cs="Arial"/>
          <w:sz w:val="24"/>
          <w:szCs w:val="24"/>
          <w:lang w:eastAsia="es-CO"/>
        </w:rPr>
        <w:t xml:space="preserve"> a la parte actora en un </w:t>
      </w:r>
      <w:r w:rsidR="008E509E" w:rsidRPr="00C549BF">
        <w:rPr>
          <w:rFonts w:ascii="Arial" w:eastAsia="Times New Roman" w:hAnsi="Arial" w:cs="Arial"/>
          <w:sz w:val="24"/>
          <w:szCs w:val="24"/>
          <w:lang w:eastAsia="es-CO"/>
        </w:rPr>
        <w:t>10</w:t>
      </w:r>
      <w:r w:rsidRPr="00C549BF">
        <w:rPr>
          <w:rFonts w:ascii="Arial" w:eastAsia="Times New Roman" w:hAnsi="Arial" w:cs="Arial"/>
          <w:sz w:val="24"/>
          <w:szCs w:val="24"/>
          <w:lang w:eastAsia="es-CO"/>
        </w:rPr>
        <w:t>0%, a favor de la entidad accionada.</w:t>
      </w:r>
    </w:p>
    <w:p w14:paraId="71C73EBC" w14:textId="77777777" w:rsidR="00A31E8B" w:rsidRPr="00C549BF" w:rsidRDefault="00A31E8B" w:rsidP="00C549BF">
      <w:pPr>
        <w:spacing w:after="0"/>
        <w:jc w:val="both"/>
        <w:textAlignment w:val="baseline"/>
        <w:rPr>
          <w:rFonts w:ascii="Arial" w:eastAsia="Times New Roman" w:hAnsi="Arial" w:cs="Arial"/>
          <w:sz w:val="24"/>
          <w:szCs w:val="24"/>
          <w:lang w:eastAsia="es-CO"/>
        </w:rPr>
      </w:pPr>
    </w:p>
    <w:p w14:paraId="60719568" w14:textId="77777777" w:rsidR="00C51C84" w:rsidRPr="00C549BF" w:rsidRDefault="00C51C84" w:rsidP="00C549BF">
      <w:pPr>
        <w:widowControl w:val="0"/>
        <w:autoSpaceDE w:val="0"/>
        <w:autoSpaceDN w:val="0"/>
        <w:adjustRightInd w:val="0"/>
        <w:spacing w:after="0"/>
        <w:jc w:val="both"/>
        <w:rPr>
          <w:rFonts w:ascii="Arial" w:eastAsia="Arial" w:hAnsi="Arial" w:cs="Arial"/>
          <w:sz w:val="24"/>
          <w:szCs w:val="24"/>
        </w:rPr>
      </w:pPr>
      <w:r w:rsidRPr="00C549BF">
        <w:rPr>
          <w:rFonts w:ascii="Arial" w:hAnsi="Arial" w:cs="Arial"/>
          <w:sz w:val="24"/>
          <w:szCs w:val="24"/>
          <w:lang w:eastAsia="es-CO"/>
        </w:rPr>
        <w:t>No</w:t>
      </w:r>
      <w:r w:rsidRPr="00C549BF">
        <w:rPr>
          <w:rFonts w:ascii="Arial" w:eastAsia="Arial" w:hAnsi="Arial" w:cs="Arial"/>
          <w:sz w:val="24"/>
          <w:szCs w:val="24"/>
        </w:rPr>
        <w:t>tifíquese por estado y a los correos electrónicos de los apoderados de las partes.</w:t>
      </w:r>
    </w:p>
    <w:p w14:paraId="5194FA9D" w14:textId="77777777" w:rsidR="00C549BF" w:rsidRPr="00C549BF" w:rsidRDefault="00C549BF" w:rsidP="00C549BF">
      <w:pPr>
        <w:spacing w:after="0"/>
        <w:jc w:val="both"/>
        <w:textAlignment w:val="baseline"/>
        <w:rPr>
          <w:rFonts w:ascii="Arial" w:eastAsia="Times New Roman" w:hAnsi="Arial" w:cs="Arial"/>
          <w:spacing w:val="-4"/>
          <w:sz w:val="24"/>
          <w:szCs w:val="24"/>
          <w:lang w:val="es-ES" w:eastAsia="es-CO"/>
        </w:rPr>
      </w:pPr>
      <w:bookmarkStart w:id="1" w:name="_Hlk124502669"/>
    </w:p>
    <w:p w14:paraId="5B5F32F3" w14:textId="77777777" w:rsidR="00C549BF" w:rsidRPr="00C549BF" w:rsidRDefault="00C549BF" w:rsidP="00C549BF">
      <w:pPr>
        <w:spacing w:after="0"/>
        <w:jc w:val="both"/>
        <w:textAlignment w:val="baseline"/>
        <w:rPr>
          <w:rFonts w:ascii="Arial" w:eastAsia="Times New Roman" w:hAnsi="Arial" w:cs="Arial"/>
          <w:spacing w:val="-4"/>
          <w:sz w:val="24"/>
          <w:szCs w:val="24"/>
          <w:lang w:val="es-ES" w:eastAsia="es-CO"/>
        </w:rPr>
      </w:pPr>
      <w:r w:rsidRPr="00C549BF">
        <w:rPr>
          <w:rFonts w:ascii="Arial" w:eastAsia="Times New Roman" w:hAnsi="Arial" w:cs="Arial"/>
          <w:spacing w:val="-4"/>
          <w:sz w:val="24"/>
          <w:szCs w:val="24"/>
          <w:lang w:val="es-ES" w:eastAsia="es-CO"/>
        </w:rPr>
        <w:t>Quienes Integran la Sala,</w:t>
      </w:r>
    </w:p>
    <w:p w14:paraId="6E326CEA" w14:textId="77777777" w:rsidR="00C549BF" w:rsidRPr="00C549BF" w:rsidRDefault="00C549BF" w:rsidP="00C549BF">
      <w:pPr>
        <w:widowControl w:val="0"/>
        <w:autoSpaceDE w:val="0"/>
        <w:autoSpaceDN w:val="0"/>
        <w:adjustRightInd w:val="0"/>
        <w:spacing w:after="0"/>
        <w:rPr>
          <w:rFonts w:ascii="Arial" w:hAnsi="Arial" w:cs="Arial"/>
          <w:b/>
          <w:sz w:val="24"/>
          <w:szCs w:val="24"/>
        </w:rPr>
      </w:pPr>
    </w:p>
    <w:p w14:paraId="1F8948A4" w14:textId="77777777" w:rsidR="00C549BF" w:rsidRPr="00C549BF" w:rsidRDefault="00C549BF" w:rsidP="00C549BF">
      <w:pPr>
        <w:widowControl w:val="0"/>
        <w:autoSpaceDE w:val="0"/>
        <w:autoSpaceDN w:val="0"/>
        <w:adjustRightInd w:val="0"/>
        <w:spacing w:after="0"/>
        <w:rPr>
          <w:rFonts w:ascii="Arial" w:hAnsi="Arial" w:cs="Arial"/>
          <w:b/>
          <w:sz w:val="24"/>
          <w:szCs w:val="24"/>
        </w:rPr>
      </w:pPr>
    </w:p>
    <w:p w14:paraId="70B48A53" w14:textId="77777777" w:rsidR="00C549BF" w:rsidRPr="00C549BF" w:rsidRDefault="00C549BF" w:rsidP="00C549BF">
      <w:pPr>
        <w:widowControl w:val="0"/>
        <w:autoSpaceDE w:val="0"/>
        <w:autoSpaceDN w:val="0"/>
        <w:adjustRightInd w:val="0"/>
        <w:spacing w:after="0"/>
        <w:rPr>
          <w:rFonts w:ascii="Arial" w:hAnsi="Arial" w:cs="Arial"/>
          <w:b/>
          <w:sz w:val="24"/>
          <w:szCs w:val="24"/>
        </w:rPr>
      </w:pPr>
    </w:p>
    <w:p w14:paraId="592B8EAF" w14:textId="77777777" w:rsidR="00C549BF" w:rsidRPr="00C549BF" w:rsidRDefault="00C549BF" w:rsidP="00C549BF">
      <w:pPr>
        <w:widowControl w:val="0"/>
        <w:autoSpaceDE w:val="0"/>
        <w:autoSpaceDN w:val="0"/>
        <w:adjustRightInd w:val="0"/>
        <w:spacing w:after="0"/>
        <w:jc w:val="center"/>
        <w:rPr>
          <w:rFonts w:ascii="Arial" w:hAnsi="Arial" w:cs="Arial"/>
          <w:b/>
          <w:bCs/>
          <w:sz w:val="24"/>
          <w:szCs w:val="24"/>
        </w:rPr>
      </w:pPr>
      <w:r w:rsidRPr="00C549BF">
        <w:rPr>
          <w:rFonts w:ascii="Arial" w:hAnsi="Arial" w:cs="Arial"/>
          <w:b/>
          <w:bCs/>
          <w:sz w:val="24"/>
          <w:szCs w:val="24"/>
        </w:rPr>
        <w:t>JULIO CÉSAR SALAZAR MUÑOZ</w:t>
      </w:r>
    </w:p>
    <w:p w14:paraId="770DA537" w14:textId="77777777" w:rsidR="00C549BF" w:rsidRPr="00C549BF" w:rsidRDefault="00C549BF" w:rsidP="00C549BF">
      <w:pPr>
        <w:widowControl w:val="0"/>
        <w:autoSpaceDE w:val="0"/>
        <w:autoSpaceDN w:val="0"/>
        <w:adjustRightInd w:val="0"/>
        <w:spacing w:after="0"/>
        <w:jc w:val="center"/>
        <w:rPr>
          <w:rFonts w:ascii="Arial" w:hAnsi="Arial" w:cs="Arial"/>
          <w:sz w:val="24"/>
          <w:szCs w:val="24"/>
        </w:rPr>
      </w:pPr>
      <w:r w:rsidRPr="00C549BF">
        <w:rPr>
          <w:rFonts w:ascii="Arial" w:hAnsi="Arial" w:cs="Arial"/>
          <w:sz w:val="24"/>
          <w:szCs w:val="24"/>
        </w:rPr>
        <w:t>Magistrado Ponente</w:t>
      </w:r>
    </w:p>
    <w:p w14:paraId="6188206C" w14:textId="77777777" w:rsidR="00C549BF" w:rsidRPr="00C549BF" w:rsidRDefault="00C549BF" w:rsidP="00C549BF">
      <w:pPr>
        <w:widowControl w:val="0"/>
        <w:autoSpaceDE w:val="0"/>
        <w:autoSpaceDN w:val="0"/>
        <w:adjustRightInd w:val="0"/>
        <w:spacing w:after="0"/>
        <w:rPr>
          <w:rFonts w:ascii="Arial" w:hAnsi="Arial" w:cs="Arial"/>
          <w:sz w:val="24"/>
          <w:szCs w:val="24"/>
        </w:rPr>
      </w:pPr>
    </w:p>
    <w:p w14:paraId="3E50A960" w14:textId="77777777" w:rsidR="00C549BF" w:rsidRPr="00C549BF" w:rsidRDefault="00C549BF" w:rsidP="00C549BF">
      <w:pPr>
        <w:widowControl w:val="0"/>
        <w:autoSpaceDE w:val="0"/>
        <w:autoSpaceDN w:val="0"/>
        <w:adjustRightInd w:val="0"/>
        <w:spacing w:after="0"/>
        <w:rPr>
          <w:rFonts w:ascii="Arial" w:hAnsi="Arial" w:cs="Arial"/>
          <w:sz w:val="24"/>
          <w:szCs w:val="24"/>
        </w:rPr>
      </w:pPr>
    </w:p>
    <w:p w14:paraId="377E8F0F" w14:textId="77777777" w:rsidR="00C549BF" w:rsidRPr="00C549BF" w:rsidRDefault="00C549BF" w:rsidP="00C549BF">
      <w:pPr>
        <w:widowControl w:val="0"/>
        <w:autoSpaceDE w:val="0"/>
        <w:autoSpaceDN w:val="0"/>
        <w:adjustRightInd w:val="0"/>
        <w:spacing w:after="0"/>
        <w:rPr>
          <w:rFonts w:ascii="Arial" w:hAnsi="Arial" w:cs="Arial"/>
          <w:sz w:val="24"/>
          <w:szCs w:val="24"/>
        </w:rPr>
      </w:pPr>
    </w:p>
    <w:p w14:paraId="0D42FB5C" w14:textId="04884CC4" w:rsidR="00C549BF" w:rsidRPr="00C549BF" w:rsidRDefault="00C549BF" w:rsidP="00C549BF">
      <w:pPr>
        <w:widowControl w:val="0"/>
        <w:autoSpaceDE w:val="0"/>
        <w:autoSpaceDN w:val="0"/>
        <w:adjustRightInd w:val="0"/>
        <w:spacing w:after="0"/>
        <w:rPr>
          <w:rFonts w:ascii="Arial" w:hAnsi="Arial" w:cs="Arial"/>
          <w:sz w:val="24"/>
          <w:szCs w:val="24"/>
        </w:rPr>
      </w:pPr>
      <w:r w:rsidRPr="00C549BF">
        <w:rPr>
          <w:rFonts w:ascii="Arial" w:hAnsi="Arial" w:cs="Arial"/>
          <w:b/>
          <w:bCs/>
          <w:sz w:val="24"/>
          <w:szCs w:val="24"/>
        </w:rPr>
        <w:t>ANA LUCÍA CAICEDO CALDERON</w:t>
      </w:r>
      <w:r w:rsidRPr="00C549BF">
        <w:rPr>
          <w:rFonts w:ascii="Arial" w:hAnsi="Arial" w:cs="Arial"/>
          <w:b/>
          <w:bCs/>
          <w:sz w:val="24"/>
          <w:szCs w:val="24"/>
        </w:rPr>
        <w:tab/>
      </w:r>
      <w:r w:rsidRPr="00C549BF">
        <w:rPr>
          <w:rFonts w:ascii="Arial" w:hAnsi="Arial" w:cs="Arial"/>
          <w:b/>
          <w:bCs/>
          <w:sz w:val="24"/>
          <w:szCs w:val="24"/>
        </w:rPr>
        <w:tab/>
        <w:t xml:space="preserve"> GERMÁN DARÍO GÓEZ VINASCO</w:t>
      </w:r>
    </w:p>
    <w:p w14:paraId="66AEF895" w14:textId="1BAB35D7" w:rsidR="00107DA3" w:rsidRPr="00C549BF" w:rsidRDefault="00C549BF" w:rsidP="00C549BF">
      <w:pPr>
        <w:spacing w:after="0"/>
        <w:jc w:val="both"/>
        <w:textAlignment w:val="baseline"/>
        <w:rPr>
          <w:rFonts w:ascii="Arial" w:hAnsi="Arial" w:cs="Arial"/>
          <w:sz w:val="24"/>
          <w:szCs w:val="24"/>
        </w:rPr>
      </w:pPr>
      <w:r w:rsidRPr="00C549BF">
        <w:rPr>
          <w:rFonts w:ascii="Arial" w:hAnsi="Arial" w:cs="Arial"/>
          <w:bCs/>
          <w:sz w:val="24"/>
          <w:szCs w:val="24"/>
        </w:rPr>
        <w:t>Magistrada</w:t>
      </w:r>
      <w:r w:rsidRPr="00C549BF">
        <w:rPr>
          <w:rFonts w:ascii="Arial" w:hAnsi="Arial" w:cs="Arial"/>
          <w:bCs/>
          <w:sz w:val="24"/>
          <w:szCs w:val="24"/>
        </w:rPr>
        <w:tab/>
      </w:r>
      <w:r w:rsidRPr="00C549BF">
        <w:rPr>
          <w:rFonts w:ascii="Arial" w:hAnsi="Arial" w:cs="Arial"/>
          <w:bCs/>
          <w:sz w:val="24"/>
          <w:szCs w:val="24"/>
        </w:rPr>
        <w:tab/>
      </w:r>
      <w:r w:rsidRPr="00C549BF">
        <w:rPr>
          <w:rFonts w:ascii="Arial" w:hAnsi="Arial" w:cs="Arial"/>
          <w:bCs/>
          <w:sz w:val="24"/>
          <w:szCs w:val="24"/>
        </w:rPr>
        <w:tab/>
      </w:r>
      <w:r w:rsidRPr="00C549BF">
        <w:rPr>
          <w:rFonts w:ascii="Arial" w:hAnsi="Arial" w:cs="Arial"/>
          <w:bCs/>
          <w:sz w:val="24"/>
          <w:szCs w:val="24"/>
        </w:rPr>
        <w:tab/>
      </w:r>
      <w:r w:rsidRPr="00C549BF">
        <w:rPr>
          <w:rFonts w:ascii="Arial" w:hAnsi="Arial" w:cs="Arial"/>
          <w:bCs/>
          <w:sz w:val="24"/>
          <w:szCs w:val="24"/>
        </w:rPr>
        <w:tab/>
      </w:r>
      <w:r w:rsidRPr="00C549BF">
        <w:rPr>
          <w:rFonts w:ascii="Arial" w:hAnsi="Arial" w:cs="Arial"/>
          <w:bCs/>
          <w:sz w:val="24"/>
          <w:szCs w:val="24"/>
        </w:rPr>
        <w:tab/>
      </w:r>
      <w:r w:rsidRPr="00C549BF">
        <w:rPr>
          <w:rFonts w:ascii="Arial" w:hAnsi="Arial" w:cs="Arial"/>
          <w:b/>
          <w:bCs/>
          <w:sz w:val="24"/>
          <w:szCs w:val="24"/>
        </w:rPr>
        <w:t xml:space="preserve"> </w:t>
      </w:r>
      <w:r w:rsidRPr="00C549BF">
        <w:rPr>
          <w:rFonts w:ascii="Arial" w:eastAsia="Times New Roman" w:hAnsi="Arial" w:cs="Arial"/>
          <w:bCs/>
          <w:sz w:val="24"/>
          <w:szCs w:val="24"/>
          <w:lang w:val="es-ES_tradnl"/>
        </w:rPr>
        <w:t>Magistrado</w:t>
      </w:r>
      <w:bookmarkEnd w:id="1"/>
    </w:p>
    <w:sectPr w:rsidR="00107DA3" w:rsidRPr="00C549BF" w:rsidSect="00637B63">
      <w:headerReference w:type="default" r:id="rId9"/>
      <w:footerReference w:type="default" r:id="rId10"/>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E19190" w16cex:dateUtc="2022-11-30T16:01:53.113Z"/>
  <w16cex:commentExtensible w16cex:durableId="78A9C13E" w16cex:dateUtc="2023-01-13T19:02:4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FFB03" w14:textId="77777777" w:rsidR="00E10EFB" w:rsidRDefault="00E10EFB" w:rsidP="00C51C84">
      <w:pPr>
        <w:spacing w:after="0" w:line="240" w:lineRule="auto"/>
      </w:pPr>
      <w:r>
        <w:separator/>
      </w:r>
    </w:p>
  </w:endnote>
  <w:endnote w:type="continuationSeparator" w:id="0">
    <w:p w14:paraId="44C022DB" w14:textId="77777777" w:rsidR="00E10EFB" w:rsidRDefault="00E10EFB" w:rsidP="00C5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997784"/>
      <w:docPartObj>
        <w:docPartGallery w:val="Page Numbers (Bottom of Page)"/>
        <w:docPartUnique/>
      </w:docPartObj>
    </w:sdtPr>
    <w:sdtEndPr>
      <w:rPr>
        <w:rFonts w:ascii="Arial" w:eastAsia="Times New Roman" w:hAnsi="Arial" w:cs="Arial"/>
        <w:sz w:val="18"/>
        <w:szCs w:val="14"/>
        <w:lang w:eastAsia="es-CO"/>
      </w:rPr>
    </w:sdtEndPr>
    <w:sdtContent>
      <w:p w14:paraId="294B76E9" w14:textId="3CFDF718" w:rsidR="00C51C84" w:rsidRPr="00514773" w:rsidRDefault="00C51C84">
        <w:pPr>
          <w:pStyle w:val="Piedepgina"/>
          <w:jc w:val="right"/>
          <w:rPr>
            <w:rFonts w:ascii="Arial" w:eastAsia="Times New Roman" w:hAnsi="Arial" w:cs="Arial"/>
            <w:sz w:val="18"/>
            <w:szCs w:val="14"/>
            <w:lang w:eastAsia="es-CO"/>
          </w:rPr>
        </w:pPr>
        <w:r w:rsidRPr="00514773">
          <w:rPr>
            <w:rFonts w:ascii="Arial" w:eastAsia="Times New Roman" w:hAnsi="Arial" w:cs="Arial"/>
            <w:sz w:val="18"/>
            <w:szCs w:val="14"/>
            <w:lang w:eastAsia="es-CO"/>
          </w:rPr>
          <w:fldChar w:fldCharType="begin"/>
        </w:r>
        <w:r w:rsidRPr="00514773">
          <w:rPr>
            <w:rFonts w:ascii="Arial" w:eastAsia="Times New Roman" w:hAnsi="Arial" w:cs="Arial"/>
            <w:sz w:val="18"/>
            <w:szCs w:val="14"/>
            <w:lang w:eastAsia="es-CO"/>
          </w:rPr>
          <w:instrText>PAGE   \* MERGEFORMAT</w:instrText>
        </w:r>
        <w:r w:rsidRPr="00514773">
          <w:rPr>
            <w:rFonts w:ascii="Arial" w:eastAsia="Times New Roman" w:hAnsi="Arial" w:cs="Arial"/>
            <w:sz w:val="18"/>
            <w:szCs w:val="14"/>
            <w:lang w:eastAsia="es-CO"/>
          </w:rPr>
          <w:fldChar w:fldCharType="separate"/>
        </w:r>
        <w:r w:rsidRPr="00514773">
          <w:rPr>
            <w:rFonts w:ascii="Arial" w:eastAsia="Times New Roman" w:hAnsi="Arial" w:cs="Arial"/>
            <w:sz w:val="18"/>
            <w:szCs w:val="14"/>
            <w:lang w:eastAsia="es-CO"/>
          </w:rPr>
          <w:t>2</w:t>
        </w:r>
        <w:r w:rsidRPr="00514773">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9AAD4" w14:textId="77777777" w:rsidR="00E10EFB" w:rsidRDefault="00E10EFB" w:rsidP="00C51C84">
      <w:pPr>
        <w:spacing w:after="0" w:line="240" w:lineRule="auto"/>
      </w:pPr>
      <w:r>
        <w:separator/>
      </w:r>
    </w:p>
  </w:footnote>
  <w:footnote w:type="continuationSeparator" w:id="0">
    <w:p w14:paraId="7DA9D84A" w14:textId="77777777" w:rsidR="00E10EFB" w:rsidRDefault="00E10EFB" w:rsidP="00C51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445A" w14:textId="17C50BD0" w:rsidR="00514773" w:rsidRPr="00514773" w:rsidRDefault="00C51C84" w:rsidP="00514773">
    <w:pPr>
      <w:spacing w:after="0" w:line="240" w:lineRule="auto"/>
      <w:jc w:val="center"/>
      <w:textAlignment w:val="baseline"/>
      <w:rPr>
        <w:rFonts w:ascii="Arial" w:eastAsia="Times New Roman" w:hAnsi="Arial" w:cs="Arial"/>
        <w:sz w:val="18"/>
        <w:szCs w:val="14"/>
        <w:lang w:eastAsia="es-CO"/>
      </w:rPr>
    </w:pPr>
    <w:r w:rsidRPr="00514773">
      <w:rPr>
        <w:rFonts w:ascii="Arial" w:eastAsia="Times New Roman" w:hAnsi="Arial" w:cs="Arial"/>
        <w:sz w:val="18"/>
        <w:szCs w:val="14"/>
        <w:lang w:eastAsia="es-CO"/>
      </w:rPr>
      <w:t>Dolores Mosquera de Valencia vs Colpensiones</w:t>
    </w:r>
  </w:p>
  <w:p w14:paraId="29156FFF" w14:textId="38599BFE" w:rsidR="00C51C84" w:rsidRPr="00514773" w:rsidRDefault="00C51C84" w:rsidP="00514773">
    <w:pPr>
      <w:spacing w:after="0" w:line="240" w:lineRule="auto"/>
      <w:jc w:val="center"/>
      <w:textAlignment w:val="baseline"/>
      <w:rPr>
        <w:rFonts w:ascii="Arial" w:eastAsia="Times New Roman" w:hAnsi="Arial" w:cs="Arial"/>
        <w:sz w:val="18"/>
        <w:szCs w:val="14"/>
        <w:lang w:eastAsia="es-CO"/>
      </w:rPr>
    </w:pPr>
    <w:r w:rsidRPr="00514773">
      <w:rPr>
        <w:rFonts w:ascii="Arial" w:eastAsia="Times New Roman" w:hAnsi="Arial" w:cs="Arial"/>
        <w:sz w:val="18"/>
        <w:szCs w:val="14"/>
        <w:lang w:eastAsia="es-CO"/>
      </w:rPr>
      <w:t>Rad. 66001310500420210031701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8B"/>
    <w:rsid w:val="00002CEF"/>
    <w:rsid w:val="00005709"/>
    <w:rsid w:val="00023794"/>
    <w:rsid w:val="00026380"/>
    <w:rsid w:val="0004411D"/>
    <w:rsid w:val="000549E5"/>
    <w:rsid w:val="000754A6"/>
    <w:rsid w:val="000861E1"/>
    <w:rsid w:val="000B7AC1"/>
    <w:rsid w:val="00157A80"/>
    <w:rsid w:val="001835EE"/>
    <w:rsid w:val="001D3EC7"/>
    <w:rsid w:val="0020096B"/>
    <w:rsid w:val="002025A5"/>
    <w:rsid w:val="002A2EF7"/>
    <w:rsid w:val="00325611"/>
    <w:rsid w:val="00331336"/>
    <w:rsid w:val="00362AB3"/>
    <w:rsid w:val="003703D6"/>
    <w:rsid w:val="0042255F"/>
    <w:rsid w:val="004227CF"/>
    <w:rsid w:val="00460457"/>
    <w:rsid w:val="00475829"/>
    <w:rsid w:val="004805B5"/>
    <w:rsid w:val="00481B0E"/>
    <w:rsid w:val="00483591"/>
    <w:rsid w:val="004C4542"/>
    <w:rsid w:val="004E149A"/>
    <w:rsid w:val="00514773"/>
    <w:rsid w:val="005176E3"/>
    <w:rsid w:val="005252C0"/>
    <w:rsid w:val="00530287"/>
    <w:rsid w:val="00537D61"/>
    <w:rsid w:val="0058550B"/>
    <w:rsid w:val="005B1B2C"/>
    <w:rsid w:val="005E34D8"/>
    <w:rsid w:val="005F04BB"/>
    <w:rsid w:val="006005A7"/>
    <w:rsid w:val="006300A5"/>
    <w:rsid w:val="00637B63"/>
    <w:rsid w:val="006B03F4"/>
    <w:rsid w:val="00732B46"/>
    <w:rsid w:val="00755EC2"/>
    <w:rsid w:val="00810BA0"/>
    <w:rsid w:val="0081528D"/>
    <w:rsid w:val="00820140"/>
    <w:rsid w:val="00827104"/>
    <w:rsid w:val="00845960"/>
    <w:rsid w:val="00847F5F"/>
    <w:rsid w:val="00853DB9"/>
    <w:rsid w:val="00894B23"/>
    <w:rsid w:val="008E509E"/>
    <w:rsid w:val="008E6978"/>
    <w:rsid w:val="008F2280"/>
    <w:rsid w:val="00905680"/>
    <w:rsid w:val="00983095"/>
    <w:rsid w:val="009D2C35"/>
    <w:rsid w:val="00A13322"/>
    <w:rsid w:val="00A165F2"/>
    <w:rsid w:val="00A27C68"/>
    <w:rsid w:val="00A31E8B"/>
    <w:rsid w:val="00A324B8"/>
    <w:rsid w:val="00A75AC2"/>
    <w:rsid w:val="00A80E87"/>
    <w:rsid w:val="00AA2275"/>
    <w:rsid w:val="00AA7123"/>
    <w:rsid w:val="00B342E3"/>
    <w:rsid w:val="00B93C1C"/>
    <w:rsid w:val="00B97F20"/>
    <w:rsid w:val="00BA70C2"/>
    <w:rsid w:val="00BB0511"/>
    <w:rsid w:val="00BB4E27"/>
    <w:rsid w:val="00C03882"/>
    <w:rsid w:val="00C501FD"/>
    <w:rsid w:val="00C51C84"/>
    <w:rsid w:val="00C549BF"/>
    <w:rsid w:val="00CA5A26"/>
    <w:rsid w:val="00CE7D98"/>
    <w:rsid w:val="00CF3994"/>
    <w:rsid w:val="00D40E32"/>
    <w:rsid w:val="00D931EC"/>
    <w:rsid w:val="00DB090D"/>
    <w:rsid w:val="00DF3BDA"/>
    <w:rsid w:val="00E06BE6"/>
    <w:rsid w:val="00E10EFB"/>
    <w:rsid w:val="00E35C32"/>
    <w:rsid w:val="00E36A5B"/>
    <w:rsid w:val="00E479C8"/>
    <w:rsid w:val="00E5646A"/>
    <w:rsid w:val="00E7636A"/>
    <w:rsid w:val="00E92519"/>
    <w:rsid w:val="00E92C3B"/>
    <w:rsid w:val="00E9476F"/>
    <w:rsid w:val="00ED1D87"/>
    <w:rsid w:val="00ED7B39"/>
    <w:rsid w:val="00F05D77"/>
    <w:rsid w:val="00F45A65"/>
    <w:rsid w:val="061B79C3"/>
    <w:rsid w:val="12718D40"/>
    <w:rsid w:val="21512F41"/>
    <w:rsid w:val="271C02F2"/>
    <w:rsid w:val="2C699C69"/>
    <w:rsid w:val="36A93248"/>
    <w:rsid w:val="398B70EC"/>
    <w:rsid w:val="3CFAE3EF"/>
    <w:rsid w:val="3D58D06A"/>
    <w:rsid w:val="402F5553"/>
    <w:rsid w:val="4497910F"/>
    <w:rsid w:val="4734DD20"/>
    <w:rsid w:val="6F9EC3C1"/>
    <w:rsid w:val="706BA2BE"/>
    <w:rsid w:val="72279E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F2E7"/>
  <w15:chartTrackingRefBased/>
  <w15:docId w15:val="{616E7F9B-4393-4B84-BEC0-7B1168D0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E8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3322"/>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iPriority w:val="99"/>
    <w:semiHidden/>
    <w:unhideWhenUsed/>
    <w:rsid w:val="00460457"/>
    <w:rPr>
      <w:color w:val="0000FF"/>
      <w:u w:val="single"/>
    </w:rPr>
  </w:style>
  <w:style w:type="table" w:styleId="Tablaconcuadrcula">
    <w:name w:val="Table Grid"/>
    <w:basedOn w:val="Tablanormal"/>
    <w:uiPriority w:val="39"/>
    <w:rsid w:val="0015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754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A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754A6"/>
    <w:rPr>
      <w:b/>
      <w:bCs/>
    </w:rPr>
  </w:style>
  <w:style w:type="character" w:customStyle="1" w:styleId="AsuntodelcomentarioCar">
    <w:name w:val="Asunto del comentario Car"/>
    <w:basedOn w:val="TextocomentarioCar"/>
    <w:link w:val="Asuntodelcomentario"/>
    <w:uiPriority w:val="99"/>
    <w:semiHidden/>
    <w:rsid w:val="000754A6"/>
    <w:rPr>
      <w:rFonts w:ascii="Calibri" w:eastAsia="Calibri" w:hAnsi="Calibri" w:cs="Times New Roman"/>
      <w:b/>
      <w:bCs/>
      <w:sz w:val="20"/>
      <w:szCs w:val="20"/>
    </w:rPr>
  </w:style>
  <w:style w:type="paragraph" w:customStyle="1" w:styleId="paragraph">
    <w:name w:val="paragraph"/>
    <w:basedOn w:val="Normal"/>
    <w:rsid w:val="00C51C8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rsid w:val="00C51C84"/>
  </w:style>
  <w:style w:type="paragraph" w:styleId="Encabezado">
    <w:name w:val="header"/>
    <w:basedOn w:val="Normal"/>
    <w:link w:val="EncabezadoCar"/>
    <w:uiPriority w:val="99"/>
    <w:unhideWhenUsed/>
    <w:rsid w:val="00C51C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1C84"/>
    <w:rPr>
      <w:rFonts w:ascii="Calibri" w:eastAsia="Calibri" w:hAnsi="Calibri" w:cs="Times New Roman"/>
    </w:rPr>
  </w:style>
  <w:style w:type="paragraph" w:styleId="Piedepgina">
    <w:name w:val="footer"/>
    <w:basedOn w:val="Normal"/>
    <w:link w:val="PiedepginaCar"/>
    <w:uiPriority w:val="99"/>
    <w:unhideWhenUsed/>
    <w:rsid w:val="00C51C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1C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2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9362aadb3d5a428c"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D24954C4-C6B5-422D-93C8-71BA1A607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97D6A-B6B2-426A-A0B8-C66C30669BB6}">
  <ds:schemaRefs>
    <ds:schemaRef ds:uri="http://schemas.microsoft.com/sharepoint/v3/contenttype/forms"/>
  </ds:schemaRefs>
</ds:datastoreItem>
</file>

<file path=customXml/itemProps3.xml><?xml version="1.0" encoding="utf-8"?>
<ds:datastoreItem xmlns:ds="http://schemas.openxmlformats.org/officeDocument/2006/customXml" ds:itemID="{1419B912-CD46-491B-8F36-40DCCACCCCB0}">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2852</Words>
  <Characters>15691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66</cp:revision>
  <dcterms:created xsi:type="dcterms:W3CDTF">2022-11-28T13:00:00Z</dcterms:created>
  <dcterms:modified xsi:type="dcterms:W3CDTF">2023-03-02T23:14:00Z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