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F771" w14:textId="77777777" w:rsidR="001C4283" w:rsidRPr="001C4283" w:rsidRDefault="001C4283" w:rsidP="001C428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1C428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7BAFF2" w14:textId="77777777" w:rsidR="001C4283" w:rsidRPr="001C4283" w:rsidRDefault="001C4283" w:rsidP="001C4283">
      <w:pPr>
        <w:spacing w:after="0" w:line="240" w:lineRule="auto"/>
        <w:jc w:val="both"/>
        <w:rPr>
          <w:rFonts w:ascii="Arial" w:eastAsia="Times New Roman" w:hAnsi="Arial" w:cs="Arial"/>
          <w:sz w:val="20"/>
          <w:szCs w:val="20"/>
          <w:lang w:val="es-419" w:eastAsia="es-ES"/>
        </w:rPr>
      </w:pPr>
    </w:p>
    <w:p w14:paraId="21F29EF4" w14:textId="46298529"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1C4283">
        <w:rPr>
          <w:rFonts w:ascii="Arial" w:eastAsia="Times New Roman" w:hAnsi="Arial" w:cs="Arial"/>
          <w:sz w:val="20"/>
          <w:szCs w:val="20"/>
          <w:lang w:val="es-419" w:eastAsia="es-ES"/>
        </w:rPr>
        <w:tab/>
        <w:t>Auto de 12 de abril de 2023</w:t>
      </w:r>
    </w:p>
    <w:p w14:paraId="73C8BA73" w14:textId="538C9265"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Radicación Nro.:</w:t>
      </w:r>
      <w:r w:rsidRPr="001C4283">
        <w:rPr>
          <w:rFonts w:ascii="Arial" w:eastAsia="Times New Roman" w:hAnsi="Arial" w:cs="Arial"/>
          <w:sz w:val="20"/>
          <w:szCs w:val="20"/>
          <w:lang w:val="es-419" w:eastAsia="es-ES"/>
        </w:rPr>
        <w:tab/>
        <w:t>66001</w:t>
      </w:r>
      <w:r w:rsidR="00930CCD">
        <w:rPr>
          <w:rFonts w:ascii="Arial" w:eastAsia="Times New Roman" w:hAnsi="Arial" w:cs="Arial"/>
          <w:sz w:val="20"/>
          <w:szCs w:val="20"/>
          <w:lang w:val="es-419" w:eastAsia="es-ES"/>
        </w:rPr>
        <w:t>-</w:t>
      </w:r>
      <w:r w:rsidRPr="001C4283">
        <w:rPr>
          <w:rFonts w:ascii="Arial" w:eastAsia="Times New Roman" w:hAnsi="Arial" w:cs="Arial"/>
          <w:sz w:val="20"/>
          <w:szCs w:val="20"/>
          <w:lang w:val="es-419" w:eastAsia="es-ES"/>
        </w:rPr>
        <w:t>31</w:t>
      </w:r>
      <w:r w:rsidR="00930CCD">
        <w:rPr>
          <w:rFonts w:ascii="Arial" w:eastAsia="Times New Roman" w:hAnsi="Arial" w:cs="Arial"/>
          <w:sz w:val="20"/>
          <w:szCs w:val="20"/>
          <w:lang w:val="es-419" w:eastAsia="es-ES"/>
        </w:rPr>
        <w:t>-</w:t>
      </w:r>
      <w:r w:rsidRPr="001C4283">
        <w:rPr>
          <w:rFonts w:ascii="Arial" w:eastAsia="Times New Roman" w:hAnsi="Arial" w:cs="Arial"/>
          <w:sz w:val="20"/>
          <w:szCs w:val="20"/>
          <w:lang w:val="es-419" w:eastAsia="es-ES"/>
        </w:rPr>
        <w:t>05</w:t>
      </w:r>
      <w:r w:rsidR="00930CCD">
        <w:rPr>
          <w:rFonts w:ascii="Arial" w:eastAsia="Times New Roman" w:hAnsi="Arial" w:cs="Arial"/>
          <w:sz w:val="20"/>
          <w:szCs w:val="20"/>
          <w:lang w:val="es-419" w:eastAsia="es-ES"/>
        </w:rPr>
        <w:t>-</w:t>
      </w:r>
      <w:r w:rsidRPr="001C4283">
        <w:rPr>
          <w:rFonts w:ascii="Arial" w:eastAsia="Times New Roman" w:hAnsi="Arial" w:cs="Arial"/>
          <w:sz w:val="20"/>
          <w:szCs w:val="20"/>
          <w:lang w:val="es-419" w:eastAsia="es-ES"/>
        </w:rPr>
        <w:t>003</w:t>
      </w:r>
      <w:r w:rsidR="00930CCD">
        <w:rPr>
          <w:rFonts w:ascii="Arial" w:eastAsia="Times New Roman" w:hAnsi="Arial" w:cs="Arial"/>
          <w:sz w:val="20"/>
          <w:szCs w:val="20"/>
          <w:lang w:val="es-419" w:eastAsia="es-ES"/>
        </w:rPr>
        <w:t>-</w:t>
      </w:r>
      <w:r w:rsidRPr="001C4283">
        <w:rPr>
          <w:rFonts w:ascii="Arial" w:eastAsia="Times New Roman" w:hAnsi="Arial" w:cs="Arial"/>
          <w:sz w:val="20"/>
          <w:szCs w:val="20"/>
          <w:lang w:val="es-419" w:eastAsia="es-ES"/>
        </w:rPr>
        <w:t>2021</w:t>
      </w:r>
      <w:r w:rsidR="00930CCD">
        <w:rPr>
          <w:rFonts w:ascii="Arial" w:eastAsia="Times New Roman" w:hAnsi="Arial" w:cs="Arial"/>
          <w:sz w:val="20"/>
          <w:szCs w:val="20"/>
          <w:lang w:val="es-419" w:eastAsia="es-ES"/>
        </w:rPr>
        <w:t>-</w:t>
      </w:r>
      <w:r w:rsidRPr="001C4283">
        <w:rPr>
          <w:rFonts w:ascii="Arial" w:eastAsia="Times New Roman" w:hAnsi="Arial" w:cs="Arial"/>
          <w:sz w:val="20"/>
          <w:szCs w:val="20"/>
          <w:lang w:val="es-419" w:eastAsia="es-ES"/>
        </w:rPr>
        <w:t>00130</w:t>
      </w:r>
      <w:r w:rsidR="00930CCD">
        <w:rPr>
          <w:rFonts w:ascii="Arial" w:eastAsia="Times New Roman" w:hAnsi="Arial" w:cs="Arial"/>
          <w:sz w:val="20"/>
          <w:szCs w:val="20"/>
          <w:lang w:val="es-419" w:eastAsia="es-ES"/>
        </w:rPr>
        <w:t>-</w:t>
      </w:r>
      <w:bookmarkStart w:id="1" w:name="_GoBack"/>
      <w:bookmarkEnd w:id="1"/>
      <w:r w:rsidRPr="001C4283">
        <w:rPr>
          <w:rFonts w:ascii="Arial" w:eastAsia="Times New Roman" w:hAnsi="Arial" w:cs="Arial"/>
          <w:sz w:val="20"/>
          <w:szCs w:val="20"/>
          <w:lang w:val="es-419" w:eastAsia="es-ES"/>
        </w:rPr>
        <w:t>01</w:t>
      </w:r>
    </w:p>
    <w:p w14:paraId="76A5B660" w14:textId="7426151E"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Proceso:</w:t>
      </w:r>
      <w:r w:rsidRPr="001C4283">
        <w:rPr>
          <w:rFonts w:ascii="Arial" w:eastAsia="Times New Roman" w:hAnsi="Arial" w:cs="Arial"/>
          <w:sz w:val="20"/>
          <w:szCs w:val="20"/>
          <w:lang w:val="es-419" w:eastAsia="es-ES"/>
        </w:rPr>
        <w:tab/>
      </w:r>
      <w:r w:rsidRPr="001C4283">
        <w:rPr>
          <w:rFonts w:ascii="Arial" w:eastAsia="Times New Roman" w:hAnsi="Arial" w:cs="Arial"/>
          <w:sz w:val="20"/>
          <w:szCs w:val="20"/>
          <w:lang w:val="es-419" w:eastAsia="es-ES"/>
        </w:rPr>
        <w:tab/>
        <w:t xml:space="preserve">Ordinario Laboral  </w:t>
      </w:r>
    </w:p>
    <w:p w14:paraId="4E527098" w14:textId="74050366"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Demandante:</w:t>
      </w:r>
      <w:r w:rsidRPr="001C4283">
        <w:rPr>
          <w:rFonts w:ascii="Arial" w:eastAsia="Times New Roman" w:hAnsi="Arial" w:cs="Arial"/>
          <w:sz w:val="20"/>
          <w:szCs w:val="20"/>
          <w:lang w:val="es-419" w:eastAsia="es-ES"/>
        </w:rPr>
        <w:tab/>
      </w:r>
      <w:r w:rsidRPr="001C4283">
        <w:rPr>
          <w:rFonts w:ascii="Arial" w:eastAsia="Times New Roman" w:hAnsi="Arial" w:cs="Arial"/>
          <w:sz w:val="20"/>
          <w:szCs w:val="20"/>
          <w:lang w:val="es-419" w:eastAsia="es-ES"/>
        </w:rPr>
        <w:tab/>
        <w:t>Edgar Guillermo Rodríguez Díaz</w:t>
      </w:r>
    </w:p>
    <w:p w14:paraId="4BB64A77" w14:textId="39E1643D"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1C4283">
        <w:rPr>
          <w:rFonts w:ascii="Arial" w:eastAsia="Times New Roman" w:hAnsi="Arial" w:cs="Arial"/>
          <w:sz w:val="20"/>
          <w:szCs w:val="20"/>
          <w:lang w:val="es-419" w:eastAsia="es-ES"/>
        </w:rPr>
        <w:tab/>
        <w:t>Colpensiones</w:t>
      </w:r>
    </w:p>
    <w:p w14:paraId="2B538981" w14:textId="6C550D5C"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Juzgado de origen:</w:t>
      </w:r>
      <w:r w:rsidRPr="001C4283">
        <w:rPr>
          <w:rFonts w:ascii="Arial" w:eastAsia="Times New Roman" w:hAnsi="Arial" w:cs="Arial"/>
          <w:sz w:val="20"/>
          <w:szCs w:val="20"/>
          <w:lang w:val="es-419" w:eastAsia="es-ES"/>
        </w:rPr>
        <w:tab/>
        <w:t>Juzgado Tercero Laboral del Circuito</w:t>
      </w:r>
    </w:p>
    <w:p w14:paraId="13F09353" w14:textId="15EE6601" w:rsidR="001C4283" w:rsidRPr="001C4283" w:rsidRDefault="001C4283" w:rsidP="001C4283">
      <w:pPr>
        <w:spacing w:after="0" w:line="240" w:lineRule="auto"/>
        <w:jc w:val="both"/>
        <w:rPr>
          <w:rFonts w:ascii="Arial" w:eastAsia="Times New Roman" w:hAnsi="Arial" w:cs="Arial"/>
          <w:sz w:val="20"/>
          <w:szCs w:val="20"/>
          <w:lang w:val="es-419" w:eastAsia="es-ES"/>
        </w:rPr>
      </w:pPr>
      <w:r w:rsidRPr="001C4283">
        <w:rPr>
          <w:rFonts w:ascii="Arial" w:eastAsia="Times New Roman" w:hAnsi="Arial" w:cs="Arial"/>
          <w:sz w:val="20"/>
          <w:szCs w:val="20"/>
          <w:lang w:val="es-419" w:eastAsia="es-ES"/>
        </w:rPr>
        <w:t>Magistrado Ponente:</w:t>
      </w:r>
      <w:r w:rsidRPr="001C4283">
        <w:rPr>
          <w:rFonts w:ascii="Arial" w:eastAsia="Times New Roman" w:hAnsi="Arial" w:cs="Arial"/>
          <w:sz w:val="20"/>
          <w:szCs w:val="20"/>
          <w:lang w:val="es-419" w:eastAsia="es-ES"/>
        </w:rPr>
        <w:tab/>
        <w:t>Julio César Salazar Muñoz</w:t>
      </w:r>
    </w:p>
    <w:p w14:paraId="0F5083E3" w14:textId="77777777" w:rsidR="001C4283" w:rsidRPr="001C4283" w:rsidRDefault="001C4283" w:rsidP="001C4283">
      <w:pPr>
        <w:spacing w:after="0" w:line="240" w:lineRule="auto"/>
        <w:jc w:val="both"/>
        <w:rPr>
          <w:rFonts w:ascii="Arial" w:eastAsia="Times New Roman" w:hAnsi="Arial" w:cs="Arial"/>
          <w:sz w:val="20"/>
          <w:szCs w:val="20"/>
          <w:lang w:val="es-419" w:eastAsia="es-ES"/>
        </w:rPr>
      </w:pPr>
    </w:p>
    <w:p w14:paraId="1EE05FCD" w14:textId="1714CE54" w:rsidR="001C4283" w:rsidRPr="001C4283" w:rsidRDefault="005B2E18" w:rsidP="001C4283">
      <w:pPr>
        <w:spacing w:after="0" w:line="240" w:lineRule="auto"/>
        <w:jc w:val="both"/>
        <w:rPr>
          <w:rFonts w:ascii="Arial" w:eastAsia="Arial" w:hAnsi="Arial" w:cs="Arial"/>
          <w:color w:val="000000"/>
          <w:sz w:val="20"/>
          <w:szCs w:val="20"/>
          <w:lang w:val="es-ES" w:eastAsia="es-ES"/>
        </w:rPr>
      </w:pPr>
      <w:r w:rsidRPr="001C4283">
        <w:rPr>
          <w:rFonts w:ascii="Arial" w:eastAsia="Arial" w:hAnsi="Arial" w:cs="Arial"/>
          <w:b/>
          <w:bCs/>
          <w:color w:val="000000"/>
          <w:sz w:val="20"/>
          <w:szCs w:val="20"/>
          <w:u w:val="single"/>
          <w:lang w:val="es-419"/>
        </w:rPr>
        <w:t>TEMAS:</w:t>
      </w:r>
      <w:r w:rsidRPr="001C4283">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CONTESTACIÓN A LA DEMANDA / CONSECUENCIAS EN CASO DE OMISIÓN / CARGA PROBATORIA DEL DEMANDADO / DEMOSTRAR QUE EFECTIVAMENTE ENVIÓ LA RESPUESTA / NO ES SUFICIENTE LA MERA AFIRMACIÓN DE HABERLO HECHO.</w:t>
      </w:r>
    </w:p>
    <w:p w14:paraId="20C80820" w14:textId="243EB4E3" w:rsidR="001C4283" w:rsidRDefault="001C4283"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AE253C" w14:textId="4E6BE493" w:rsidR="008E68E7" w:rsidRPr="001C4283" w:rsidRDefault="00C34BB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34BB7">
        <w:rPr>
          <w:rFonts w:ascii="Arial" w:eastAsia="Arial" w:hAnsi="Arial" w:cs="Arial"/>
          <w:color w:val="000000"/>
          <w:sz w:val="20"/>
          <w:szCs w:val="20"/>
          <w:lang w:val="es-ES" w:eastAsia="es-ES"/>
        </w:rPr>
        <w:t>Establece el artículo 31 del Código de Procedimiento laboral entre otras disposiciones, el contenido de la respuesta a la demanda, sus requisitos y la consecuencia procesal de no dar oportuna respuesta, consistente en tener tal silencio como indicio grave en contra del demandado</w:t>
      </w:r>
      <w:r>
        <w:rPr>
          <w:rFonts w:ascii="Arial" w:eastAsia="Arial" w:hAnsi="Arial" w:cs="Arial"/>
          <w:color w:val="000000"/>
          <w:sz w:val="20"/>
          <w:szCs w:val="20"/>
          <w:lang w:val="es-ES" w:eastAsia="es-ES"/>
        </w:rPr>
        <w:t>…</w:t>
      </w:r>
    </w:p>
    <w:p w14:paraId="1513B48B" w14:textId="77777777" w:rsidR="008E68E7" w:rsidRDefault="008E68E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386FAB" w14:textId="77777777" w:rsidR="00D90CC9" w:rsidRPr="00D90CC9" w:rsidRDefault="00D90CC9" w:rsidP="00D90CC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90CC9">
        <w:rPr>
          <w:rFonts w:ascii="Arial" w:eastAsia="Arial" w:hAnsi="Arial" w:cs="Arial"/>
          <w:color w:val="000000"/>
          <w:sz w:val="20"/>
          <w:szCs w:val="20"/>
          <w:lang w:val="es-ES" w:eastAsia="es-ES"/>
        </w:rPr>
        <w:t>Establece el artículo 164 del Código General del Proceso aplicable por integración normativa a estas materias que toda decisión judicial debe soportarse en las pruebas regular y oportunamente allegadas al proceso y a su vez, el artículo 167 de la misma norma, precisa que “incumbe a las partes probar el supuesto de hecho de las normas que consagran el efecto jurídico que ellas persiguen”.</w:t>
      </w:r>
    </w:p>
    <w:p w14:paraId="5B20D068" w14:textId="77777777" w:rsidR="00D90CC9" w:rsidRPr="00D90CC9" w:rsidRDefault="00D90CC9" w:rsidP="00D90CC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424714" w14:textId="5A17735F" w:rsidR="008E68E7" w:rsidRDefault="00D90CC9" w:rsidP="00D90CC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90CC9">
        <w:rPr>
          <w:rFonts w:ascii="Arial" w:eastAsia="Arial" w:hAnsi="Arial" w:cs="Arial"/>
          <w:color w:val="000000"/>
          <w:sz w:val="20"/>
          <w:szCs w:val="20"/>
          <w:lang w:val="es-ES" w:eastAsia="es-ES"/>
        </w:rPr>
        <w:t>Lo anterior significa que no solo en afirmaciones y fundamentos jurídicos se deben cimentar las peticiones ante la administración de justicia, sino que a la par deben aportarse o pedirse, si es del caso, los elementos de juicio que lleven al juez al convencimiento de la existencia del derecho reclamado o a determinar la procedencia y viabilidad de las solicitudes elevadas por las partes</w:t>
      </w:r>
      <w:r>
        <w:rPr>
          <w:rFonts w:ascii="Arial" w:eastAsia="Arial" w:hAnsi="Arial" w:cs="Arial"/>
          <w:color w:val="000000"/>
          <w:sz w:val="20"/>
          <w:szCs w:val="20"/>
          <w:lang w:val="es-ES" w:eastAsia="es-ES"/>
        </w:rPr>
        <w:t>…</w:t>
      </w:r>
    </w:p>
    <w:p w14:paraId="5915F623" w14:textId="77777777" w:rsidR="008E68E7" w:rsidRDefault="008E68E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4C40D4" w14:textId="4C0B674B" w:rsidR="008E68E7" w:rsidRDefault="00D90CC9"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90CC9">
        <w:rPr>
          <w:rFonts w:ascii="Arial" w:eastAsia="Arial" w:hAnsi="Arial" w:cs="Arial"/>
          <w:color w:val="000000"/>
          <w:sz w:val="20"/>
          <w:szCs w:val="20"/>
          <w:lang w:val="es-ES" w:eastAsia="es-ES"/>
        </w:rPr>
        <w:t>la llamada en garantía alega que el día 10 de agosto de 2022 contestó la demanda formulada por el señor Edgar Guillermo Rodríguez</w:t>
      </w:r>
      <w:r>
        <w:rPr>
          <w:rFonts w:ascii="Arial" w:eastAsia="Arial" w:hAnsi="Arial" w:cs="Arial"/>
          <w:color w:val="000000"/>
          <w:sz w:val="20"/>
          <w:szCs w:val="20"/>
          <w:lang w:val="es-ES" w:eastAsia="es-ES"/>
        </w:rPr>
        <w:t>…</w:t>
      </w:r>
      <w:r w:rsidRPr="00D90CC9">
        <w:rPr>
          <w:rFonts w:ascii="Arial" w:eastAsia="Arial" w:hAnsi="Arial" w:cs="Arial"/>
          <w:color w:val="000000"/>
          <w:sz w:val="20"/>
          <w:szCs w:val="20"/>
          <w:lang w:val="es-ES" w:eastAsia="es-ES"/>
        </w:rPr>
        <w:t>, remitiendo lo pertinente al correo electrónico del juzgado Icto03per@cendoj.ramajudicial.gov.co</w:t>
      </w:r>
      <w:r>
        <w:rPr>
          <w:rFonts w:ascii="Arial" w:eastAsia="Arial" w:hAnsi="Arial" w:cs="Arial"/>
          <w:color w:val="000000"/>
          <w:sz w:val="20"/>
          <w:szCs w:val="20"/>
          <w:lang w:val="es-ES" w:eastAsia="es-ES"/>
        </w:rPr>
        <w:t>...</w:t>
      </w:r>
    </w:p>
    <w:p w14:paraId="42994D5E" w14:textId="77777777" w:rsidR="008E68E7" w:rsidRDefault="008E68E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1EA763" w14:textId="11584B93" w:rsidR="008E68E7" w:rsidRDefault="004105D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105D7">
        <w:rPr>
          <w:rFonts w:ascii="Arial" w:eastAsia="Arial" w:hAnsi="Arial" w:cs="Arial"/>
          <w:color w:val="000000"/>
          <w:sz w:val="20"/>
          <w:szCs w:val="20"/>
          <w:lang w:val="es-ES" w:eastAsia="es-ES"/>
        </w:rPr>
        <w:t>Esta manifestación de la recurrente, en virtud del principio procesal de la carga de la prueba debió estar acompañada de los soportes, confirmaciones electrónicas o cualquier otro medio que permitiera llevar al juzgado a evidenciar el error en que se afirma incurrió, pues no podía basarse en meras afirmaciones la defensa utilizada por la afectada</w:t>
      </w:r>
      <w:r w:rsidR="005B2E18">
        <w:rPr>
          <w:rFonts w:ascii="Arial" w:eastAsia="Arial" w:hAnsi="Arial" w:cs="Arial"/>
          <w:color w:val="000000"/>
          <w:sz w:val="20"/>
          <w:szCs w:val="20"/>
          <w:lang w:val="es-ES" w:eastAsia="es-ES"/>
        </w:rPr>
        <w:t>…</w:t>
      </w:r>
    </w:p>
    <w:p w14:paraId="0ED7BCBF" w14:textId="77777777" w:rsidR="008E68E7" w:rsidRDefault="008E68E7"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506E96D" w14:textId="77777777" w:rsidR="001C4283" w:rsidRPr="001C4283" w:rsidRDefault="001C4283"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35D5F0" w14:textId="77777777" w:rsidR="001C4283" w:rsidRPr="001C4283" w:rsidRDefault="001C4283" w:rsidP="001C428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8E4E97" w:rsidRPr="008E68E7" w:rsidRDefault="008E4E97" w:rsidP="008E68E7">
      <w:pPr>
        <w:keepNext/>
        <w:spacing w:after="0"/>
        <w:jc w:val="center"/>
        <w:outlineLvl w:val="2"/>
        <w:rPr>
          <w:rFonts w:ascii="Arial" w:eastAsia="Times New Roman" w:hAnsi="Arial" w:cs="Arial"/>
          <w:b/>
          <w:sz w:val="24"/>
          <w:szCs w:val="24"/>
          <w:lang w:val="es-ES_tradnl" w:eastAsia="es-ES"/>
        </w:rPr>
      </w:pPr>
      <w:r w:rsidRPr="008E68E7">
        <w:rPr>
          <w:rFonts w:ascii="Arial" w:eastAsia="Times New Roman" w:hAnsi="Arial" w:cs="Arial"/>
          <w:b/>
          <w:sz w:val="24"/>
          <w:szCs w:val="24"/>
          <w:lang w:val="es-ES_tradnl" w:eastAsia="es-ES"/>
        </w:rPr>
        <w:t>TRIBUNAL SUPERIOR DEL DISTRITO JUDICIAL</w:t>
      </w:r>
    </w:p>
    <w:p w14:paraId="51A40248" w14:textId="77777777" w:rsidR="008E4E97" w:rsidRPr="008E68E7" w:rsidRDefault="008E4E97" w:rsidP="008E68E7">
      <w:pPr>
        <w:spacing w:after="0"/>
        <w:jc w:val="center"/>
        <w:rPr>
          <w:rFonts w:ascii="Arial" w:hAnsi="Arial" w:cs="Arial"/>
          <w:b/>
          <w:sz w:val="24"/>
          <w:szCs w:val="24"/>
        </w:rPr>
      </w:pPr>
      <w:r w:rsidRPr="008E68E7">
        <w:rPr>
          <w:rFonts w:ascii="Arial" w:hAnsi="Arial" w:cs="Arial"/>
          <w:b/>
          <w:sz w:val="24"/>
          <w:szCs w:val="24"/>
        </w:rPr>
        <w:t>SALA LABORAL</w:t>
      </w:r>
    </w:p>
    <w:p w14:paraId="6E85BB48" w14:textId="77777777" w:rsidR="008E4E97" w:rsidRPr="008E68E7" w:rsidRDefault="008E4E97" w:rsidP="008E68E7">
      <w:pPr>
        <w:spacing w:after="0"/>
        <w:jc w:val="center"/>
        <w:rPr>
          <w:rFonts w:ascii="Arial" w:eastAsia="Times New Roman" w:hAnsi="Arial" w:cs="Arial"/>
          <w:b/>
          <w:sz w:val="24"/>
          <w:szCs w:val="24"/>
          <w:lang w:val="es-ES_tradnl" w:eastAsia="es-ES"/>
        </w:rPr>
      </w:pPr>
      <w:r w:rsidRPr="008E68E7">
        <w:rPr>
          <w:rFonts w:ascii="Arial" w:eastAsia="Times New Roman" w:hAnsi="Arial" w:cs="Arial"/>
          <w:b/>
          <w:sz w:val="24"/>
          <w:szCs w:val="24"/>
          <w:lang w:val="es-ES_tradnl" w:eastAsia="es-ES"/>
        </w:rPr>
        <w:t xml:space="preserve">MAGISTRADO PONENTE: JULIO CÉSAR SALAZAR MUÑOZ </w:t>
      </w:r>
    </w:p>
    <w:p w14:paraId="5DAB6C7B" w14:textId="77777777" w:rsidR="008E4E97" w:rsidRPr="008E68E7" w:rsidRDefault="008E4E97" w:rsidP="00D577D5">
      <w:pPr>
        <w:spacing w:after="0"/>
        <w:jc w:val="both"/>
        <w:rPr>
          <w:rFonts w:ascii="Arial" w:hAnsi="Arial" w:cs="Arial"/>
          <w:sz w:val="24"/>
          <w:szCs w:val="24"/>
        </w:rPr>
      </w:pPr>
    </w:p>
    <w:p w14:paraId="09EDF4B4" w14:textId="5FFF9F1F" w:rsidR="00BC21C5" w:rsidRPr="008E68E7" w:rsidRDefault="006746F6" w:rsidP="00D577D5">
      <w:pPr>
        <w:spacing w:after="0"/>
        <w:jc w:val="center"/>
        <w:rPr>
          <w:rFonts w:ascii="Arial" w:hAnsi="Arial" w:cs="Arial"/>
          <w:sz w:val="24"/>
          <w:szCs w:val="24"/>
        </w:rPr>
      </w:pPr>
      <w:r w:rsidRPr="008E68E7">
        <w:rPr>
          <w:rFonts w:ascii="Arial" w:hAnsi="Arial" w:cs="Arial"/>
          <w:sz w:val="24"/>
          <w:szCs w:val="24"/>
        </w:rPr>
        <w:t>Pereira</w:t>
      </w:r>
      <w:r w:rsidR="00B3047F" w:rsidRPr="008E68E7">
        <w:rPr>
          <w:rFonts w:ascii="Arial" w:hAnsi="Arial" w:cs="Arial"/>
          <w:sz w:val="24"/>
          <w:szCs w:val="24"/>
        </w:rPr>
        <w:t xml:space="preserve">, </w:t>
      </w:r>
      <w:r w:rsidR="004E3429" w:rsidRPr="008E68E7">
        <w:rPr>
          <w:rFonts w:ascii="Arial" w:hAnsi="Arial" w:cs="Arial"/>
          <w:sz w:val="24"/>
          <w:szCs w:val="24"/>
        </w:rPr>
        <w:t>doce de abril de dos mil veintitrés</w:t>
      </w:r>
    </w:p>
    <w:p w14:paraId="4C1F5A00" w14:textId="12536CDA" w:rsidR="006746F6" w:rsidRPr="008E68E7" w:rsidRDefault="006746F6" w:rsidP="00D577D5">
      <w:pPr>
        <w:spacing w:after="0"/>
        <w:jc w:val="center"/>
        <w:rPr>
          <w:rFonts w:ascii="Arial" w:hAnsi="Arial" w:cs="Arial"/>
          <w:sz w:val="24"/>
          <w:szCs w:val="24"/>
        </w:rPr>
      </w:pPr>
      <w:r w:rsidRPr="008E68E7">
        <w:rPr>
          <w:rFonts w:ascii="Arial" w:hAnsi="Arial" w:cs="Arial"/>
          <w:sz w:val="24"/>
          <w:szCs w:val="24"/>
        </w:rPr>
        <w:t xml:space="preserve">Acta </w:t>
      </w:r>
      <w:r w:rsidR="00284E93" w:rsidRPr="008E68E7">
        <w:rPr>
          <w:rFonts w:ascii="Arial" w:hAnsi="Arial" w:cs="Arial"/>
          <w:sz w:val="24"/>
          <w:szCs w:val="24"/>
        </w:rPr>
        <w:t>de discusión No 053 de</w:t>
      </w:r>
      <w:r w:rsidRPr="008E68E7">
        <w:rPr>
          <w:rFonts w:ascii="Arial" w:hAnsi="Arial" w:cs="Arial"/>
          <w:sz w:val="24"/>
          <w:szCs w:val="24"/>
        </w:rPr>
        <w:t xml:space="preserve"> </w:t>
      </w:r>
      <w:r w:rsidR="004E3429" w:rsidRPr="008E68E7">
        <w:rPr>
          <w:rFonts w:ascii="Arial" w:hAnsi="Arial" w:cs="Arial"/>
          <w:sz w:val="24"/>
          <w:szCs w:val="24"/>
        </w:rPr>
        <w:t>10 de abril de 2023</w:t>
      </w:r>
    </w:p>
    <w:p w14:paraId="02EB378F" w14:textId="77777777" w:rsidR="006746F6" w:rsidRPr="008E68E7" w:rsidRDefault="006746F6" w:rsidP="00D577D5">
      <w:pPr>
        <w:spacing w:after="0"/>
        <w:jc w:val="both"/>
        <w:rPr>
          <w:rFonts w:ascii="Arial" w:hAnsi="Arial" w:cs="Arial"/>
          <w:sz w:val="24"/>
          <w:szCs w:val="24"/>
        </w:rPr>
      </w:pPr>
    </w:p>
    <w:p w14:paraId="3860B904" w14:textId="575AF142" w:rsidR="008E4E97" w:rsidRPr="008E68E7" w:rsidRDefault="006746F6" w:rsidP="008E68E7">
      <w:pPr>
        <w:suppressAutoHyphens/>
        <w:spacing w:after="0"/>
        <w:jc w:val="both"/>
        <w:rPr>
          <w:rFonts w:ascii="Arial" w:hAnsi="Arial" w:cs="Arial"/>
          <w:sz w:val="24"/>
          <w:szCs w:val="24"/>
        </w:rPr>
      </w:pPr>
      <w:r w:rsidRPr="008E68E7">
        <w:rPr>
          <w:rFonts w:ascii="Arial" w:hAnsi="Arial" w:cs="Arial"/>
          <w:sz w:val="24"/>
          <w:szCs w:val="24"/>
        </w:rPr>
        <w:t xml:space="preserve">En la fecha, </w:t>
      </w:r>
      <w:r w:rsidR="00C64116" w:rsidRPr="008E68E7">
        <w:rPr>
          <w:rFonts w:ascii="Arial" w:hAnsi="Arial" w:cs="Arial"/>
          <w:sz w:val="24"/>
          <w:szCs w:val="24"/>
        </w:rPr>
        <w:t>procede</w:t>
      </w:r>
      <w:r w:rsidR="008E4E97" w:rsidRPr="008E68E7">
        <w:rPr>
          <w:rFonts w:ascii="Arial" w:hAnsi="Arial" w:cs="Arial"/>
          <w:sz w:val="24"/>
          <w:szCs w:val="24"/>
        </w:rPr>
        <w:t xml:space="preserve"> </w:t>
      </w:r>
      <w:r w:rsidR="00013744" w:rsidRPr="008E68E7">
        <w:rPr>
          <w:rFonts w:ascii="Arial" w:hAnsi="Arial" w:cs="Arial"/>
          <w:sz w:val="24"/>
          <w:szCs w:val="24"/>
        </w:rPr>
        <w:t xml:space="preserve">la Sala </w:t>
      </w:r>
      <w:r w:rsidR="00214F01" w:rsidRPr="008E68E7">
        <w:rPr>
          <w:rFonts w:ascii="Arial" w:hAnsi="Arial" w:cs="Arial"/>
          <w:sz w:val="24"/>
          <w:szCs w:val="24"/>
        </w:rPr>
        <w:t xml:space="preserve">de Decisión Laboral </w:t>
      </w:r>
      <w:r w:rsidR="008E4E97" w:rsidRPr="008E68E7">
        <w:rPr>
          <w:rFonts w:ascii="Arial" w:hAnsi="Arial" w:cs="Arial"/>
          <w:sz w:val="24"/>
          <w:szCs w:val="24"/>
        </w:rPr>
        <w:t xml:space="preserve">a resolver el recurso de apelación interpuesto </w:t>
      </w:r>
      <w:r w:rsidR="006C4830" w:rsidRPr="008E68E7">
        <w:rPr>
          <w:rFonts w:ascii="Arial" w:hAnsi="Arial" w:cs="Arial"/>
          <w:sz w:val="24"/>
          <w:szCs w:val="24"/>
        </w:rPr>
        <w:t>por</w:t>
      </w:r>
      <w:r w:rsidR="002C3957" w:rsidRPr="008E68E7">
        <w:rPr>
          <w:rFonts w:ascii="Arial" w:hAnsi="Arial" w:cs="Arial"/>
          <w:sz w:val="24"/>
          <w:szCs w:val="24"/>
        </w:rPr>
        <w:t xml:space="preserve"> </w:t>
      </w:r>
      <w:r w:rsidR="007C091E" w:rsidRPr="008E68E7">
        <w:rPr>
          <w:rFonts w:ascii="Arial" w:hAnsi="Arial" w:cs="Arial"/>
          <w:b/>
          <w:sz w:val="24"/>
          <w:szCs w:val="24"/>
        </w:rPr>
        <w:t xml:space="preserve">Mapfre Colombia Vida Seguros </w:t>
      </w:r>
      <w:r w:rsidR="004E3429" w:rsidRPr="008E68E7">
        <w:rPr>
          <w:rFonts w:ascii="Arial" w:hAnsi="Arial" w:cs="Arial"/>
          <w:b/>
          <w:sz w:val="24"/>
          <w:szCs w:val="24"/>
        </w:rPr>
        <w:t>S.A.</w:t>
      </w:r>
      <w:r w:rsidR="004E3429" w:rsidRPr="008E68E7">
        <w:rPr>
          <w:rFonts w:ascii="Arial" w:hAnsi="Arial" w:cs="Arial"/>
          <w:sz w:val="24"/>
          <w:szCs w:val="24"/>
        </w:rPr>
        <w:t xml:space="preserve"> </w:t>
      </w:r>
      <w:r w:rsidR="005A430F" w:rsidRPr="008E68E7">
        <w:rPr>
          <w:rFonts w:ascii="Arial" w:hAnsi="Arial" w:cs="Arial"/>
          <w:sz w:val="24"/>
          <w:szCs w:val="24"/>
        </w:rPr>
        <w:t>en calidad de llamada en garantía</w:t>
      </w:r>
      <w:r w:rsidR="00285AD5" w:rsidRPr="008E68E7">
        <w:rPr>
          <w:rFonts w:ascii="Arial" w:hAnsi="Arial" w:cs="Arial"/>
          <w:sz w:val="24"/>
          <w:szCs w:val="24"/>
        </w:rPr>
        <w:t>,</w:t>
      </w:r>
      <w:r w:rsidR="005A430F" w:rsidRPr="008E68E7">
        <w:rPr>
          <w:rFonts w:ascii="Arial" w:hAnsi="Arial" w:cs="Arial"/>
          <w:sz w:val="24"/>
          <w:szCs w:val="24"/>
        </w:rPr>
        <w:t xml:space="preserve"> </w:t>
      </w:r>
      <w:r w:rsidR="00013744" w:rsidRPr="008E68E7">
        <w:rPr>
          <w:rFonts w:ascii="Arial" w:hAnsi="Arial" w:cs="Arial"/>
          <w:sz w:val="24"/>
          <w:szCs w:val="24"/>
        </w:rPr>
        <w:t xml:space="preserve">contra el auto de fecha </w:t>
      </w:r>
      <w:r w:rsidR="004E3429" w:rsidRPr="008E68E7">
        <w:rPr>
          <w:rFonts w:ascii="Arial" w:hAnsi="Arial" w:cs="Arial"/>
          <w:sz w:val="24"/>
          <w:szCs w:val="24"/>
        </w:rPr>
        <w:t>30 de agosto de 2022</w:t>
      </w:r>
      <w:r w:rsidR="003B31FF" w:rsidRPr="008E68E7">
        <w:rPr>
          <w:rFonts w:ascii="Arial" w:hAnsi="Arial" w:cs="Arial"/>
          <w:sz w:val="24"/>
          <w:szCs w:val="24"/>
        </w:rPr>
        <w:t xml:space="preserve"> </w:t>
      </w:r>
      <w:r w:rsidR="004E3429" w:rsidRPr="008E68E7">
        <w:rPr>
          <w:rFonts w:ascii="Arial" w:hAnsi="Arial" w:cs="Arial"/>
          <w:sz w:val="24"/>
          <w:szCs w:val="24"/>
        </w:rPr>
        <w:t xml:space="preserve">proferido </w:t>
      </w:r>
      <w:r w:rsidR="008E4E97" w:rsidRPr="008E68E7">
        <w:rPr>
          <w:rFonts w:ascii="Arial" w:hAnsi="Arial" w:cs="Arial"/>
          <w:sz w:val="24"/>
          <w:szCs w:val="24"/>
        </w:rPr>
        <w:t xml:space="preserve">por </w:t>
      </w:r>
      <w:r w:rsidR="005A430F" w:rsidRPr="008E68E7">
        <w:rPr>
          <w:rFonts w:ascii="Arial" w:hAnsi="Arial" w:cs="Arial"/>
          <w:sz w:val="24"/>
          <w:szCs w:val="24"/>
        </w:rPr>
        <w:t>e</w:t>
      </w:r>
      <w:r w:rsidR="008E4E97" w:rsidRPr="008E68E7">
        <w:rPr>
          <w:rFonts w:ascii="Arial" w:hAnsi="Arial" w:cs="Arial"/>
          <w:sz w:val="24"/>
          <w:szCs w:val="24"/>
        </w:rPr>
        <w:t xml:space="preserve">l Juzgado </w:t>
      </w:r>
      <w:r w:rsidR="004E3429" w:rsidRPr="008E68E7">
        <w:rPr>
          <w:rFonts w:ascii="Arial" w:hAnsi="Arial" w:cs="Arial"/>
          <w:sz w:val="24"/>
          <w:szCs w:val="24"/>
        </w:rPr>
        <w:t>Tercero</w:t>
      </w:r>
      <w:r w:rsidR="00264EB6" w:rsidRPr="008E68E7">
        <w:rPr>
          <w:rFonts w:ascii="Arial" w:hAnsi="Arial" w:cs="Arial"/>
          <w:sz w:val="24"/>
          <w:szCs w:val="24"/>
        </w:rPr>
        <w:t xml:space="preserve"> </w:t>
      </w:r>
      <w:r w:rsidR="008E4E97" w:rsidRPr="008E68E7">
        <w:rPr>
          <w:rFonts w:ascii="Arial" w:hAnsi="Arial" w:cs="Arial"/>
          <w:sz w:val="24"/>
          <w:szCs w:val="24"/>
        </w:rPr>
        <w:t>Laboral del Circuito</w:t>
      </w:r>
      <w:r w:rsidR="002C3957" w:rsidRPr="008E68E7">
        <w:rPr>
          <w:rFonts w:ascii="Arial" w:hAnsi="Arial" w:cs="Arial"/>
          <w:sz w:val="24"/>
          <w:szCs w:val="24"/>
        </w:rPr>
        <w:t xml:space="preserve"> de Pereira</w:t>
      </w:r>
      <w:r w:rsidR="008E4E97" w:rsidRPr="008E68E7">
        <w:rPr>
          <w:rFonts w:ascii="Arial" w:hAnsi="Arial" w:cs="Arial"/>
          <w:sz w:val="24"/>
          <w:szCs w:val="24"/>
        </w:rPr>
        <w:t xml:space="preserve"> </w:t>
      </w:r>
      <w:r w:rsidR="003B31FF" w:rsidRPr="008E68E7">
        <w:rPr>
          <w:rFonts w:ascii="Arial" w:hAnsi="Arial" w:cs="Arial"/>
          <w:sz w:val="24"/>
          <w:szCs w:val="24"/>
        </w:rPr>
        <w:t>dentro del proceso</w:t>
      </w:r>
      <w:r w:rsidR="00432669">
        <w:rPr>
          <w:rFonts w:ascii="Arial" w:hAnsi="Arial" w:cs="Arial"/>
          <w:sz w:val="24"/>
          <w:szCs w:val="24"/>
        </w:rPr>
        <w:t xml:space="preserve"> </w:t>
      </w:r>
      <w:r w:rsidR="00432669">
        <w:rPr>
          <w:rFonts w:ascii="Arial" w:hAnsi="Arial" w:cs="Arial"/>
          <w:b/>
          <w:sz w:val="24"/>
          <w:szCs w:val="24"/>
        </w:rPr>
        <w:t xml:space="preserve">ordinario laboral </w:t>
      </w:r>
      <w:r w:rsidR="004E3429" w:rsidRPr="008E68E7">
        <w:rPr>
          <w:rFonts w:ascii="Arial" w:hAnsi="Arial" w:cs="Arial"/>
          <w:sz w:val="24"/>
          <w:szCs w:val="24"/>
        </w:rPr>
        <w:t xml:space="preserve">ñor </w:t>
      </w:r>
      <w:r w:rsidR="004E3429" w:rsidRPr="008E68E7">
        <w:rPr>
          <w:rFonts w:ascii="Arial" w:hAnsi="Arial" w:cs="Arial"/>
          <w:b/>
          <w:sz w:val="24"/>
          <w:szCs w:val="24"/>
        </w:rPr>
        <w:t xml:space="preserve">Edgar Guillermo Rodríguez </w:t>
      </w:r>
      <w:r w:rsidR="005A430F" w:rsidRPr="008E68E7">
        <w:rPr>
          <w:rFonts w:ascii="Arial" w:hAnsi="Arial" w:cs="Arial"/>
          <w:b/>
          <w:sz w:val="24"/>
          <w:szCs w:val="24"/>
        </w:rPr>
        <w:t>Díaz</w:t>
      </w:r>
      <w:r w:rsidR="005A430F" w:rsidRPr="008E68E7">
        <w:rPr>
          <w:rFonts w:ascii="Arial" w:hAnsi="Arial" w:cs="Arial"/>
          <w:sz w:val="24"/>
          <w:szCs w:val="24"/>
        </w:rPr>
        <w:t xml:space="preserve"> contra </w:t>
      </w:r>
      <w:r w:rsidR="005A430F" w:rsidRPr="008E68E7">
        <w:rPr>
          <w:rFonts w:ascii="Arial" w:hAnsi="Arial" w:cs="Arial"/>
          <w:b/>
          <w:sz w:val="24"/>
          <w:szCs w:val="24"/>
        </w:rPr>
        <w:t xml:space="preserve">Colpensiones </w:t>
      </w:r>
      <w:r w:rsidR="005A430F" w:rsidRPr="008E68E7">
        <w:rPr>
          <w:rFonts w:ascii="Arial" w:hAnsi="Arial" w:cs="Arial"/>
          <w:sz w:val="24"/>
          <w:szCs w:val="24"/>
        </w:rPr>
        <w:t xml:space="preserve">y las </w:t>
      </w:r>
      <w:r w:rsidR="005A430F" w:rsidRPr="008E68E7">
        <w:rPr>
          <w:rFonts w:ascii="Arial" w:hAnsi="Arial" w:cs="Arial"/>
          <w:b/>
          <w:sz w:val="24"/>
          <w:szCs w:val="24"/>
        </w:rPr>
        <w:t>AFP Porvenir S.A., Protección S.A.</w:t>
      </w:r>
      <w:r w:rsidR="005A430F" w:rsidRPr="008E68E7">
        <w:rPr>
          <w:rFonts w:ascii="Arial" w:hAnsi="Arial" w:cs="Arial"/>
          <w:sz w:val="24"/>
          <w:szCs w:val="24"/>
        </w:rPr>
        <w:t xml:space="preserve"> y </w:t>
      </w:r>
      <w:proofErr w:type="spellStart"/>
      <w:r w:rsidR="005A430F" w:rsidRPr="008E68E7">
        <w:rPr>
          <w:rFonts w:ascii="Arial" w:hAnsi="Arial" w:cs="Arial"/>
          <w:b/>
          <w:sz w:val="24"/>
          <w:szCs w:val="24"/>
        </w:rPr>
        <w:t>Skandia</w:t>
      </w:r>
      <w:proofErr w:type="spellEnd"/>
      <w:r w:rsidR="005A430F" w:rsidRPr="008E68E7">
        <w:rPr>
          <w:rFonts w:ascii="Arial" w:hAnsi="Arial" w:cs="Arial"/>
          <w:b/>
          <w:sz w:val="24"/>
          <w:szCs w:val="24"/>
        </w:rPr>
        <w:t xml:space="preserve"> S.A</w:t>
      </w:r>
      <w:r w:rsidR="005A430F" w:rsidRPr="008E68E7">
        <w:rPr>
          <w:rFonts w:ascii="Arial" w:hAnsi="Arial" w:cs="Arial"/>
          <w:sz w:val="24"/>
          <w:szCs w:val="24"/>
        </w:rPr>
        <w:t>.</w:t>
      </w:r>
      <w:r w:rsidR="00F417F9" w:rsidRPr="008E68E7">
        <w:rPr>
          <w:rFonts w:ascii="Arial" w:hAnsi="Arial" w:cs="Arial"/>
          <w:b/>
          <w:sz w:val="24"/>
          <w:szCs w:val="24"/>
        </w:rPr>
        <w:t xml:space="preserve">, </w:t>
      </w:r>
      <w:r w:rsidR="008E4E97" w:rsidRPr="008E68E7">
        <w:rPr>
          <w:rFonts w:ascii="Arial" w:hAnsi="Arial" w:cs="Arial"/>
          <w:sz w:val="24"/>
          <w:szCs w:val="24"/>
        </w:rPr>
        <w:t>cuya radicación corresponde al Nº 66001-31-05-</w:t>
      </w:r>
      <w:r w:rsidR="00285AD5" w:rsidRPr="008E68E7">
        <w:rPr>
          <w:rFonts w:ascii="Arial" w:hAnsi="Arial" w:cs="Arial"/>
          <w:sz w:val="24"/>
          <w:szCs w:val="24"/>
        </w:rPr>
        <w:t>003-2021-00130-01</w:t>
      </w:r>
      <w:r w:rsidR="008E4E97" w:rsidRPr="008E68E7">
        <w:rPr>
          <w:rFonts w:ascii="Arial" w:hAnsi="Arial" w:cs="Arial"/>
          <w:sz w:val="24"/>
          <w:szCs w:val="24"/>
        </w:rPr>
        <w:t>.</w:t>
      </w:r>
    </w:p>
    <w:p w14:paraId="08D92511" w14:textId="77777777" w:rsidR="005A430F" w:rsidRPr="008E68E7" w:rsidRDefault="005A430F" w:rsidP="008E68E7">
      <w:pPr>
        <w:spacing w:after="0"/>
        <w:jc w:val="center"/>
        <w:rPr>
          <w:rFonts w:ascii="Arial" w:hAnsi="Arial" w:cs="Arial"/>
          <w:b/>
          <w:sz w:val="24"/>
          <w:szCs w:val="24"/>
        </w:rPr>
      </w:pPr>
    </w:p>
    <w:p w14:paraId="43D7D5B9" w14:textId="4A2F04D4" w:rsidR="005A430F" w:rsidRPr="008E68E7" w:rsidRDefault="005A430F" w:rsidP="008E68E7">
      <w:pPr>
        <w:spacing w:after="0"/>
        <w:jc w:val="center"/>
        <w:rPr>
          <w:rFonts w:ascii="Arial" w:hAnsi="Arial" w:cs="Arial"/>
          <w:b/>
          <w:sz w:val="24"/>
          <w:szCs w:val="24"/>
        </w:rPr>
      </w:pPr>
      <w:r w:rsidRPr="008E68E7">
        <w:rPr>
          <w:rFonts w:ascii="Arial" w:hAnsi="Arial" w:cs="Arial"/>
          <w:b/>
          <w:sz w:val="24"/>
          <w:szCs w:val="24"/>
        </w:rPr>
        <w:t>ANTECEDENTES</w:t>
      </w:r>
    </w:p>
    <w:p w14:paraId="3F075250" w14:textId="77777777" w:rsidR="00E66868" w:rsidRPr="008E68E7" w:rsidRDefault="00E66868" w:rsidP="008E68E7">
      <w:pPr>
        <w:spacing w:after="0"/>
        <w:jc w:val="center"/>
        <w:textAlignment w:val="baseline"/>
        <w:rPr>
          <w:rFonts w:ascii="Arial" w:eastAsia="Arial" w:hAnsi="Arial" w:cs="Arial"/>
          <w:b/>
          <w:bCs/>
          <w:sz w:val="24"/>
          <w:szCs w:val="24"/>
        </w:rPr>
      </w:pPr>
    </w:p>
    <w:p w14:paraId="362C29E5" w14:textId="30B545FA" w:rsidR="005A430F" w:rsidRPr="008E68E7" w:rsidRDefault="005A430F" w:rsidP="008E68E7">
      <w:pPr>
        <w:spacing w:after="0"/>
        <w:jc w:val="both"/>
        <w:rPr>
          <w:rFonts w:ascii="Arial" w:hAnsi="Arial" w:cs="Arial"/>
          <w:sz w:val="24"/>
          <w:szCs w:val="24"/>
        </w:rPr>
      </w:pPr>
      <w:r w:rsidRPr="008E68E7">
        <w:rPr>
          <w:rFonts w:ascii="Arial" w:hAnsi="Arial" w:cs="Arial"/>
          <w:sz w:val="24"/>
          <w:szCs w:val="24"/>
        </w:rPr>
        <w:t xml:space="preserve">El señor Edgar Guillermo Rodríguez Díaz inició la presente acción buscando que la justicia laboral declare la ineficacia de traslado que hizo del régimen de prima media </w:t>
      </w:r>
      <w:r w:rsidRPr="008E68E7">
        <w:rPr>
          <w:rFonts w:ascii="Arial" w:hAnsi="Arial" w:cs="Arial"/>
          <w:sz w:val="24"/>
          <w:szCs w:val="24"/>
        </w:rPr>
        <w:lastRenderedPageBreak/>
        <w:t>con prestación defina al de ahorro individual con solidaridad y como consecuencia se le permita afiliarse a Colpensiones, sin ninguna restricción.</w:t>
      </w:r>
    </w:p>
    <w:p w14:paraId="5750010B" w14:textId="77777777" w:rsidR="005A430F" w:rsidRPr="008E68E7" w:rsidRDefault="005A430F" w:rsidP="008E68E7">
      <w:pPr>
        <w:spacing w:after="0"/>
        <w:jc w:val="both"/>
        <w:rPr>
          <w:rFonts w:ascii="Arial" w:hAnsi="Arial" w:cs="Arial"/>
          <w:sz w:val="24"/>
          <w:szCs w:val="24"/>
        </w:rPr>
      </w:pPr>
    </w:p>
    <w:p w14:paraId="3344EE72" w14:textId="769DF547" w:rsidR="005A430F" w:rsidRPr="008E68E7" w:rsidRDefault="005A430F" w:rsidP="008E68E7">
      <w:pPr>
        <w:pStyle w:val="Textoindependiente"/>
        <w:spacing w:line="276" w:lineRule="auto"/>
        <w:rPr>
          <w:rFonts w:cs="Arial"/>
          <w:sz w:val="24"/>
          <w:szCs w:val="24"/>
        </w:rPr>
      </w:pPr>
      <w:r w:rsidRPr="008E68E7">
        <w:rPr>
          <w:rFonts w:cs="Arial"/>
          <w:sz w:val="24"/>
          <w:szCs w:val="24"/>
        </w:rPr>
        <w:t xml:space="preserve">Admitida la demanda, se dispuso la notificación de las demandadas, quienes integraron la litis dando repuesta a la misma. La APF </w:t>
      </w:r>
      <w:proofErr w:type="spellStart"/>
      <w:r w:rsidRPr="008E68E7">
        <w:rPr>
          <w:rFonts w:cs="Arial"/>
          <w:sz w:val="24"/>
          <w:szCs w:val="24"/>
        </w:rPr>
        <w:t>Skandia</w:t>
      </w:r>
      <w:proofErr w:type="spellEnd"/>
      <w:r w:rsidRPr="008E68E7">
        <w:rPr>
          <w:rFonts w:cs="Arial"/>
          <w:sz w:val="24"/>
          <w:szCs w:val="24"/>
        </w:rPr>
        <w:t xml:space="preserve"> S.A., adicionalmente a atender el requerimiento del juzgado, llamó en garantía a Mapfre Colombia Vida Seguros S.A</w:t>
      </w:r>
      <w:r w:rsidR="6DD75380" w:rsidRPr="008E68E7">
        <w:rPr>
          <w:rFonts w:cs="Arial"/>
          <w:sz w:val="24"/>
          <w:szCs w:val="24"/>
        </w:rPr>
        <w:t>, solicitud</w:t>
      </w:r>
      <w:r w:rsidRPr="008E68E7">
        <w:rPr>
          <w:rFonts w:cs="Arial"/>
          <w:sz w:val="24"/>
          <w:szCs w:val="24"/>
        </w:rPr>
        <w:t xml:space="preserve"> </w:t>
      </w:r>
      <w:r w:rsidR="00407980" w:rsidRPr="008E68E7">
        <w:rPr>
          <w:rFonts w:cs="Arial"/>
          <w:sz w:val="24"/>
          <w:szCs w:val="24"/>
        </w:rPr>
        <w:t xml:space="preserve">que </w:t>
      </w:r>
      <w:r w:rsidRPr="008E68E7">
        <w:rPr>
          <w:rFonts w:cs="Arial"/>
          <w:sz w:val="24"/>
          <w:szCs w:val="24"/>
        </w:rPr>
        <w:t xml:space="preserve">fue admitida por auto de fecha 22 de abril de 2022, procediendo </w:t>
      </w:r>
      <w:r w:rsidR="00407980" w:rsidRPr="008E68E7">
        <w:rPr>
          <w:rFonts w:cs="Arial"/>
          <w:sz w:val="24"/>
          <w:szCs w:val="24"/>
        </w:rPr>
        <w:t xml:space="preserve">seguidamente </w:t>
      </w:r>
      <w:r w:rsidRPr="008E68E7">
        <w:rPr>
          <w:rFonts w:cs="Arial"/>
          <w:sz w:val="24"/>
          <w:szCs w:val="24"/>
        </w:rPr>
        <w:t>con la notificación de la aseguradora.</w:t>
      </w:r>
    </w:p>
    <w:p w14:paraId="767C5105" w14:textId="77777777" w:rsidR="005A430F" w:rsidRPr="008E68E7" w:rsidRDefault="005A430F" w:rsidP="008E68E7">
      <w:pPr>
        <w:pStyle w:val="Textoindependiente"/>
        <w:spacing w:line="276" w:lineRule="auto"/>
        <w:rPr>
          <w:rFonts w:cs="Arial"/>
          <w:sz w:val="24"/>
          <w:szCs w:val="24"/>
        </w:rPr>
      </w:pPr>
    </w:p>
    <w:p w14:paraId="545B2980" w14:textId="48E6E8DE" w:rsidR="005A430F" w:rsidRPr="008E68E7" w:rsidRDefault="005A430F" w:rsidP="008E68E7">
      <w:pPr>
        <w:pStyle w:val="Textoindependiente"/>
        <w:spacing w:line="276" w:lineRule="auto"/>
        <w:rPr>
          <w:rFonts w:cs="Arial"/>
          <w:sz w:val="24"/>
          <w:szCs w:val="24"/>
        </w:rPr>
      </w:pPr>
      <w:r w:rsidRPr="008E68E7">
        <w:rPr>
          <w:rFonts w:cs="Arial"/>
          <w:sz w:val="24"/>
          <w:szCs w:val="24"/>
        </w:rPr>
        <w:t>En providencia adiada 30 de agosto de 2022, el Juzgado de conocimiento, ante el silencio de la llamada en garantía</w:t>
      </w:r>
      <w:r w:rsidR="00F00D86" w:rsidRPr="008E68E7">
        <w:rPr>
          <w:rFonts w:cs="Arial"/>
          <w:sz w:val="24"/>
          <w:szCs w:val="24"/>
        </w:rPr>
        <w:t xml:space="preserve"> durante el término de traslado, dio </w:t>
      </w:r>
      <w:r w:rsidRPr="008E68E7">
        <w:rPr>
          <w:rFonts w:cs="Arial"/>
          <w:sz w:val="24"/>
          <w:szCs w:val="24"/>
        </w:rPr>
        <w:t xml:space="preserve">aplicación a lo dispuesto </w:t>
      </w:r>
      <w:r w:rsidR="00F00D86" w:rsidRPr="008E68E7">
        <w:rPr>
          <w:rFonts w:cs="Arial"/>
          <w:sz w:val="24"/>
          <w:szCs w:val="24"/>
        </w:rPr>
        <w:t xml:space="preserve">por el parágrafo 2º del </w:t>
      </w:r>
      <w:r w:rsidRPr="008E68E7">
        <w:rPr>
          <w:rFonts w:cs="Arial"/>
          <w:sz w:val="24"/>
          <w:szCs w:val="24"/>
        </w:rPr>
        <w:t>artículo 31 del Código Procesal del Trabajo y la Seguridad Social</w:t>
      </w:r>
      <w:r w:rsidR="00F00D86" w:rsidRPr="008E68E7">
        <w:rPr>
          <w:rFonts w:cs="Arial"/>
          <w:sz w:val="24"/>
          <w:szCs w:val="24"/>
        </w:rPr>
        <w:t>, esto</w:t>
      </w:r>
      <w:r w:rsidR="00407980" w:rsidRPr="008E68E7">
        <w:rPr>
          <w:rFonts w:cs="Arial"/>
          <w:sz w:val="24"/>
          <w:szCs w:val="24"/>
        </w:rPr>
        <w:t>, ante la falta de respuesta, tener e</w:t>
      </w:r>
      <w:r w:rsidR="0CEFDC18" w:rsidRPr="008E68E7">
        <w:rPr>
          <w:rFonts w:cs="Arial"/>
          <w:sz w:val="24"/>
          <w:szCs w:val="24"/>
        </w:rPr>
        <w:t>l silencio</w:t>
      </w:r>
      <w:r w:rsidR="00407980" w:rsidRPr="008E68E7">
        <w:rPr>
          <w:rFonts w:cs="Arial"/>
          <w:sz w:val="24"/>
          <w:szCs w:val="24"/>
        </w:rPr>
        <w:t xml:space="preserve"> </w:t>
      </w:r>
      <w:r w:rsidR="00F00D86" w:rsidRPr="008E68E7">
        <w:rPr>
          <w:rFonts w:cs="Arial"/>
          <w:sz w:val="24"/>
          <w:szCs w:val="24"/>
        </w:rPr>
        <w:t xml:space="preserve">como indicio grave en </w:t>
      </w:r>
      <w:r w:rsidR="00407980" w:rsidRPr="008E68E7">
        <w:rPr>
          <w:rFonts w:cs="Arial"/>
          <w:sz w:val="24"/>
          <w:szCs w:val="24"/>
        </w:rPr>
        <w:t>su contra.</w:t>
      </w:r>
    </w:p>
    <w:p w14:paraId="4853ECE4" w14:textId="77777777" w:rsidR="005A430F" w:rsidRPr="008E68E7" w:rsidRDefault="005A430F" w:rsidP="008E68E7">
      <w:pPr>
        <w:pStyle w:val="Textoindependiente"/>
        <w:spacing w:line="276" w:lineRule="auto"/>
        <w:rPr>
          <w:rFonts w:cs="Arial"/>
          <w:sz w:val="24"/>
          <w:szCs w:val="24"/>
        </w:rPr>
      </w:pPr>
    </w:p>
    <w:p w14:paraId="7C277801" w14:textId="2D3C0BBA" w:rsidR="00E17D2E" w:rsidRPr="008E68E7" w:rsidRDefault="005A430F" w:rsidP="008E68E7">
      <w:pPr>
        <w:pStyle w:val="Textoindependiente"/>
        <w:spacing w:line="276" w:lineRule="auto"/>
        <w:rPr>
          <w:rFonts w:cs="Arial"/>
          <w:sz w:val="24"/>
          <w:szCs w:val="24"/>
          <w:lang w:val="es-CO"/>
        </w:rPr>
      </w:pPr>
      <w:r w:rsidRPr="008E68E7">
        <w:rPr>
          <w:rFonts w:cs="Arial"/>
          <w:sz w:val="24"/>
          <w:szCs w:val="24"/>
        </w:rPr>
        <w:t xml:space="preserve">Inconforme con la decisión la sociedad aseguradora formuló recurso de </w:t>
      </w:r>
      <w:r w:rsidR="00F00D86" w:rsidRPr="008E68E7">
        <w:rPr>
          <w:rFonts w:cs="Arial"/>
          <w:sz w:val="24"/>
          <w:szCs w:val="24"/>
        </w:rPr>
        <w:t xml:space="preserve">reposición y en subsidio apelación, indicando que el día 10 de agosto de </w:t>
      </w:r>
      <w:r w:rsidR="3236C986" w:rsidRPr="008E68E7">
        <w:rPr>
          <w:rFonts w:cs="Arial"/>
          <w:sz w:val="24"/>
          <w:szCs w:val="24"/>
        </w:rPr>
        <w:t>2022 esa</w:t>
      </w:r>
      <w:r w:rsidR="00F00D86" w:rsidRPr="008E68E7">
        <w:rPr>
          <w:rFonts w:cs="Arial"/>
          <w:sz w:val="24"/>
          <w:szCs w:val="24"/>
        </w:rPr>
        <w:t xml:space="preserve"> entidad dio respuesta a la demanda y al escrito de llamamiento en garantía, documentos que fueron remitidos al correo del juzgado </w:t>
      </w:r>
      <w:hyperlink r:id="rId11">
        <w:r w:rsidR="00F00D86" w:rsidRPr="008E68E7">
          <w:rPr>
            <w:rStyle w:val="Hipervnculo"/>
            <w:rFonts w:cs="Arial"/>
            <w:sz w:val="24"/>
            <w:szCs w:val="24"/>
          </w:rPr>
          <w:t>Icto03per@cendoj.ramajudicial.gov.co</w:t>
        </w:r>
      </w:hyperlink>
      <w:r w:rsidR="00F00D86" w:rsidRPr="008E68E7">
        <w:rPr>
          <w:rFonts w:cs="Arial"/>
          <w:sz w:val="24"/>
          <w:szCs w:val="24"/>
        </w:rPr>
        <w:t xml:space="preserve">, </w:t>
      </w:r>
      <w:r w:rsidR="00407980" w:rsidRPr="008E68E7">
        <w:rPr>
          <w:rFonts w:cs="Arial"/>
          <w:sz w:val="24"/>
          <w:szCs w:val="24"/>
        </w:rPr>
        <w:t xml:space="preserve">concluyendo por tanto </w:t>
      </w:r>
      <w:r w:rsidR="00F00D86" w:rsidRPr="008E68E7">
        <w:rPr>
          <w:rFonts w:cs="Arial"/>
          <w:sz w:val="24"/>
          <w:szCs w:val="24"/>
        </w:rPr>
        <w:t xml:space="preserve">que el despacho incurrió en un yerro </w:t>
      </w:r>
      <w:r w:rsidR="00E17D2E" w:rsidRPr="008E68E7">
        <w:rPr>
          <w:rFonts w:cs="Arial"/>
          <w:sz w:val="24"/>
          <w:szCs w:val="24"/>
          <w:lang w:val="es-CO"/>
        </w:rPr>
        <w:t>al revisar el buzón de entrada</w:t>
      </w:r>
      <w:r w:rsidR="00407980" w:rsidRPr="008E68E7">
        <w:rPr>
          <w:rFonts w:cs="Arial"/>
          <w:sz w:val="24"/>
          <w:szCs w:val="24"/>
          <w:lang w:val="es-CO"/>
        </w:rPr>
        <w:t xml:space="preserve">, por lo que, para encausar el trámite, se debe </w:t>
      </w:r>
      <w:r w:rsidR="00E17D2E" w:rsidRPr="008E68E7">
        <w:rPr>
          <w:rFonts w:cs="Arial"/>
          <w:sz w:val="24"/>
          <w:szCs w:val="24"/>
          <w:lang w:val="es-CO"/>
        </w:rPr>
        <w:t>reponer la decisión.</w:t>
      </w:r>
    </w:p>
    <w:p w14:paraId="09F1891D" w14:textId="77777777" w:rsidR="00E17D2E" w:rsidRPr="008E68E7" w:rsidRDefault="00E17D2E" w:rsidP="008E68E7">
      <w:pPr>
        <w:pStyle w:val="Textoindependiente"/>
        <w:spacing w:line="276" w:lineRule="auto"/>
        <w:rPr>
          <w:rFonts w:cs="Arial"/>
          <w:sz w:val="24"/>
          <w:szCs w:val="24"/>
          <w:lang w:val="es-CO"/>
        </w:rPr>
      </w:pPr>
    </w:p>
    <w:p w14:paraId="530FDB49" w14:textId="10866A49" w:rsidR="00332006" w:rsidRPr="008E68E7" w:rsidRDefault="00E17D2E" w:rsidP="008E68E7">
      <w:pPr>
        <w:pStyle w:val="Textoindependiente"/>
        <w:spacing w:line="276" w:lineRule="auto"/>
        <w:rPr>
          <w:rFonts w:cs="Arial"/>
          <w:sz w:val="24"/>
          <w:szCs w:val="24"/>
          <w:lang w:val="es-CO"/>
        </w:rPr>
      </w:pPr>
      <w:r w:rsidRPr="008E68E7">
        <w:rPr>
          <w:rFonts w:cs="Arial"/>
          <w:sz w:val="24"/>
          <w:szCs w:val="24"/>
          <w:lang w:val="es-CO"/>
        </w:rPr>
        <w:t xml:space="preserve">En providencia de 8 de septiembre de 2022 </w:t>
      </w:r>
      <w:r w:rsidR="004137BA" w:rsidRPr="008E68E7">
        <w:rPr>
          <w:rFonts w:cs="Arial"/>
          <w:sz w:val="24"/>
          <w:szCs w:val="24"/>
          <w:lang w:val="es-CO"/>
        </w:rPr>
        <w:t xml:space="preserve"> la </w:t>
      </w:r>
      <w:r w:rsidR="004137BA" w:rsidRPr="008E68E7">
        <w:rPr>
          <w:rFonts w:cs="Arial"/>
          <w:i/>
          <w:sz w:val="24"/>
          <w:szCs w:val="24"/>
          <w:lang w:val="es-CO"/>
        </w:rPr>
        <w:t>a quo</w:t>
      </w:r>
      <w:r w:rsidR="00407980" w:rsidRPr="008E68E7">
        <w:rPr>
          <w:rFonts w:cs="Arial"/>
          <w:i/>
          <w:sz w:val="24"/>
          <w:szCs w:val="24"/>
          <w:lang w:val="es-CO"/>
        </w:rPr>
        <w:t>,</w:t>
      </w:r>
      <w:r w:rsidR="004137BA" w:rsidRPr="008E68E7">
        <w:rPr>
          <w:rFonts w:cs="Arial"/>
          <w:i/>
          <w:sz w:val="24"/>
          <w:szCs w:val="24"/>
          <w:lang w:val="es-CO"/>
        </w:rPr>
        <w:t xml:space="preserve"> </w:t>
      </w:r>
      <w:r w:rsidR="0013764B" w:rsidRPr="008E68E7">
        <w:rPr>
          <w:rFonts w:cs="Arial"/>
          <w:sz w:val="24"/>
          <w:szCs w:val="24"/>
          <w:lang w:val="es-CO"/>
        </w:rPr>
        <w:t xml:space="preserve">luego de </w:t>
      </w:r>
      <w:r w:rsidR="0093278C" w:rsidRPr="008E68E7">
        <w:rPr>
          <w:rFonts w:cs="Arial"/>
          <w:sz w:val="24"/>
          <w:szCs w:val="24"/>
          <w:lang w:val="es-CO"/>
        </w:rPr>
        <w:t>revisar minuciosamente el correo electrónico del juzgado</w:t>
      </w:r>
      <w:r w:rsidR="00407980" w:rsidRPr="008E68E7">
        <w:rPr>
          <w:rFonts w:cs="Arial"/>
          <w:sz w:val="24"/>
          <w:szCs w:val="24"/>
          <w:lang w:val="es-CO"/>
        </w:rPr>
        <w:t>, señaló que no se encontró</w:t>
      </w:r>
      <w:r w:rsidR="0093278C" w:rsidRPr="008E68E7">
        <w:rPr>
          <w:rFonts w:cs="Arial"/>
          <w:sz w:val="24"/>
          <w:szCs w:val="24"/>
          <w:lang w:val="es-CO"/>
        </w:rPr>
        <w:t xml:space="preserve"> ningún escrito </w:t>
      </w:r>
      <w:r w:rsidR="007A520F" w:rsidRPr="008E68E7">
        <w:rPr>
          <w:rFonts w:cs="Arial"/>
          <w:sz w:val="24"/>
          <w:szCs w:val="24"/>
          <w:lang w:val="es-CO"/>
        </w:rPr>
        <w:t xml:space="preserve">de respuesta a la demanda </w:t>
      </w:r>
      <w:r w:rsidR="0093278C" w:rsidRPr="008E68E7">
        <w:rPr>
          <w:rFonts w:cs="Arial"/>
          <w:sz w:val="24"/>
          <w:szCs w:val="24"/>
          <w:lang w:val="es-CO"/>
        </w:rPr>
        <w:t xml:space="preserve">cuyo remitente sea la llamada en garantía y que se encuentre dirigido al proceso </w:t>
      </w:r>
      <w:r w:rsidR="007A520F" w:rsidRPr="008E68E7">
        <w:rPr>
          <w:rFonts w:cs="Arial"/>
          <w:sz w:val="24"/>
          <w:szCs w:val="24"/>
          <w:lang w:val="es-CO"/>
        </w:rPr>
        <w:t>de la referencia</w:t>
      </w:r>
      <w:r w:rsidR="0013764B" w:rsidRPr="008E68E7">
        <w:rPr>
          <w:rFonts w:cs="Arial"/>
          <w:sz w:val="24"/>
          <w:szCs w:val="24"/>
          <w:lang w:val="es-CO"/>
        </w:rPr>
        <w:t xml:space="preserve">, ni tampoco otro registro o prueba que acredite lo afirmado por la recurrente, quien de paso nada dijo en relación con la hora en que remitió el correo al que hace alusión </w:t>
      </w:r>
      <w:r w:rsidR="00407980" w:rsidRPr="008E68E7">
        <w:rPr>
          <w:rFonts w:cs="Arial"/>
          <w:sz w:val="24"/>
          <w:szCs w:val="24"/>
          <w:lang w:val="es-CO"/>
        </w:rPr>
        <w:t>en su escrito,</w:t>
      </w:r>
      <w:r w:rsidR="0013764B" w:rsidRPr="008E68E7">
        <w:rPr>
          <w:rFonts w:cs="Arial"/>
          <w:sz w:val="24"/>
          <w:szCs w:val="24"/>
          <w:lang w:val="es-CO"/>
        </w:rPr>
        <w:t xml:space="preserve"> ni </w:t>
      </w:r>
      <w:r w:rsidR="00407980" w:rsidRPr="008E68E7">
        <w:rPr>
          <w:rFonts w:cs="Arial"/>
          <w:sz w:val="24"/>
          <w:szCs w:val="24"/>
          <w:lang w:val="es-CO"/>
        </w:rPr>
        <w:t>se ocupó de  aportar</w:t>
      </w:r>
      <w:r w:rsidR="0013764B" w:rsidRPr="008E68E7">
        <w:rPr>
          <w:rFonts w:cs="Arial"/>
          <w:sz w:val="24"/>
          <w:szCs w:val="24"/>
          <w:lang w:val="es-CO"/>
        </w:rPr>
        <w:t xml:space="preserve"> comprobante o reporte del envió</w:t>
      </w:r>
      <w:r w:rsidR="00407980" w:rsidRPr="008E68E7">
        <w:rPr>
          <w:rFonts w:cs="Arial"/>
          <w:sz w:val="24"/>
          <w:szCs w:val="24"/>
          <w:lang w:val="es-CO"/>
        </w:rPr>
        <w:t>,  ni de</w:t>
      </w:r>
      <w:r w:rsidR="0013764B" w:rsidRPr="008E68E7">
        <w:rPr>
          <w:rFonts w:cs="Arial"/>
          <w:sz w:val="24"/>
          <w:szCs w:val="24"/>
          <w:lang w:val="es-CO"/>
        </w:rPr>
        <w:t xml:space="preserve"> la respuesta automática </w:t>
      </w:r>
      <w:r w:rsidR="00407980" w:rsidRPr="008E68E7">
        <w:rPr>
          <w:rFonts w:cs="Arial"/>
          <w:sz w:val="24"/>
          <w:szCs w:val="24"/>
          <w:lang w:val="es-CO"/>
        </w:rPr>
        <w:t>que emite e</w:t>
      </w:r>
      <w:r w:rsidR="0013764B" w:rsidRPr="008E68E7">
        <w:rPr>
          <w:rFonts w:cs="Arial"/>
          <w:sz w:val="24"/>
          <w:szCs w:val="24"/>
          <w:lang w:val="es-CO"/>
        </w:rPr>
        <w:t>l juzgado</w:t>
      </w:r>
      <w:r w:rsidR="00332006" w:rsidRPr="008E68E7">
        <w:rPr>
          <w:rFonts w:cs="Arial"/>
          <w:sz w:val="24"/>
          <w:szCs w:val="24"/>
          <w:lang w:val="es-CO"/>
        </w:rPr>
        <w:t>.</w:t>
      </w:r>
    </w:p>
    <w:p w14:paraId="4F2FC9D0" w14:textId="77777777" w:rsidR="00332006" w:rsidRPr="008E68E7" w:rsidRDefault="00332006" w:rsidP="008E68E7">
      <w:pPr>
        <w:pStyle w:val="Textoindependiente"/>
        <w:spacing w:line="276" w:lineRule="auto"/>
        <w:rPr>
          <w:rFonts w:cs="Arial"/>
          <w:sz w:val="24"/>
          <w:szCs w:val="24"/>
          <w:lang w:val="es-CO"/>
        </w:rPr>
      </w:pPr>
    </w:p>
    <w:p w14:paraId="2B17012F" w14:textId="42C809BF" w:rsidR="005A430F" w:rsidRPr="008E68E7" w:rsidRDefault="00407980" w:rsidP="008E68E7">
      <w:pPr>
        <w:pStyle w:val="Textoindependiente"/>
        <w:spacing w:line="276" w:lineRule="auto"/>
        <w:rPr>
          <w:rFonts w:cs="Arial"/>
          <w:sz w:val="24"/>
          <w:szCs w:val="24"/>
          <w:lang w:val="es-CO"/>
        </w:rPr>
      </w:pPr>
      <w:r w:rsidRPr="008E68E7">
        <w:rPr>
          <w:rFonts w:cs="Arial"/>
          <w:sz w:val="24"/>
          <w:szCs w:val="24"/>
          <w:lang w:val="es-CO"/>
        </w:rPr>
        <w:t xml:space="preserve">Bajo ese panorama, estimó la funcionaria que ninguna modificación podría sufrir la </w:t>
      </w:r>
      <w:r w:rsidR="00332006" w:rsidRPr="008E68E7">
        <w:rPr>
          <w:rFonts w:cs="Arial"/>
          <w:sz w:val="24"/>
          <w:szCs w:val="24"/>
          <w:lang w:val="es-CO"/>
        </w:rPr>
        <w:t xml:space="preserve">decisión inicial, por lo que concedió el recurso de apelación en el efecto suspensivo y dispuso </w:t>
      </w:r>
      <w:proofErr w:type="spellStart"/>
      <w:r w:rsidR="00332006" w:rsidRPr="008E68E7">
        <w:rPr>
          <w:rFonts w:cs="Arial"/>
          <w:sz w:val="24"/>
          <w:szCs w:val="24"/>
          <w:lang w:val="es-CO"/>
        </w:rPr>
        <w:t>el</w:t>
      </w:r>
      <w:proofErr w:type="spellEnd"/>
      <w:r w:rsidR="00332006" w:rsidRPr="008E68E7">
        <w:rPr>
          <w:rFonts w:cs="Arial"/>
          <w:sz w:val="24"/>
          <w:szCs w:val="24"/>
          <w:lang w:val="es-CO"/>
        </w:rPr>
        <w:t xml:space="preserve"> envió del</w:t>
      </w:r>
      <w:r w:rsidR="005A430F" w:rsidRPr="008E68E7">
        <w:rPr>
          <w:rFonts w:cs="Arial"/>
          <w:sz w:val="24"/>
          <w:szCs w:val="24"/>
          <w:lang w:val="es-CO"/>
        </w:rPr>
        <w:t xml:space="preserve"> expediente ante esta Sala de Decisión, para lo de su competencia.</w:t>
      </w:r>
    </w:p>
    <w:p w14:paraId="2C9544B0" w14:textId="77777777" w:rsidR="005A430F" w:rsidRPr="008E68E7" w:rsidRDefault="005A430F" w:rsidP="008E68E7">
      <w:pPr>
        <w:pStyle w:val="Textoindependiente"/>
        <w:tabs>
          <w:tab w:val="left" w:pos="5103"/>
        </w:tabs>
        <w:spacing w:line="276" w:lineRule="auto"/>
        <w:rPr>
          <w:rFonts w:cs="Arial"/>
          <w:sz w:val="24"/>
          <w:szCs w:val="24"/>
        </w:rPr>
      </w:pPr>
    </w:p>
    <w:p w14:paraId="7578DAE4" w14:textId="77777777" w:rsidR="005A430F" w:rsidRPr="008E68E7" w:rsidRDefault="005A430F" w:rsidP="008E68E7">
      <w:pPr>
        <w:pStyle w:val="paragraph"/>
        <w:spacing w:before="0" w:beforeAutospacing="0" w:after="0" w:afterAutospacing="0" w:line="276" w:lineRule="auto"/>
        <w:jc w:val="center"/>
        <w:textAlignment w:val="baseline"/>
        <w:rPr>
          <w:rFonts w:ascii="Arial" w:hAnsi="Arial" w:cs="Arial"/>
        </w:rPr>
      </w:pPr>
      <w:r w:rsidRPr="008E68E7">
        <w:rPr>
          <w:rStyle w:val="normaltextrun"/>
          <w:rFonts w:ascii="Arial" w:hAnsi="Arial" w:cs="Arial"/>
          <w:b/>
          <w:bCs/>
        </w:rPr>
        <w:t>ALEGATOS DE CONCLUSIÓN     </w:t>
      </w:r>
      <w:r w:rsidRPr="008E68E7">
        <w:rPr>
          <w:rStyle w:val="eop"/>
          <w:rFonts w:ascii="Arial" w:eastAsia="Calibri" w:hAnsi="Arial" w:cs="Arial"/>
        </w:rPr>
        <w:t> </w:t>
      </w:r>
    </w:p>
    <w:p w14:paraId="38725D8E" w14:textId="77777777" w:rsidR="005A430F" w:rsidRPr="008E68E7" w:rsidRDefault="005A430F" w:rsidP="008E68E7">
      <w:pPr>
        <w:pStyle w:val="paragraph"/>
        <w:spacing w:before="0" w:beforeAutospacing="0" w:after="0" w:afterAutospacing="0" w:line="276" w:lineRule="auto"/>
        <w:textAlignment w:val="baseline"/>
        <w:rPr>
          <w:rStyle w:val="eop"/>
          <w:rFonts w:ascii="Arial" w:eastAsia="Calibri" w:hAnsi="Arial" w:cs="Arial"/>
        </w:rPr>
      </w:pPr>
      <w:r w:rsidRPr="008E68E7">
        <w:rPr>
          <w:rStyle w:val="normaltextrun"/>
          <w:rFonts w:ascii="Arial" w:hAnsi="Arial" w:cs="Arial"/>
        </w:rPr>
        <w:t> </w:t>
      </w:r>
      <w:r w:rsidRPr="008E68E7">
        <w:rPr>
          <w:rStyle w:val="eop"/>
          <w:rFonts w:ascii="Arial" w:eastAsia="Calibri" w:hAnsi="Arial" w:cs="Arial"/>
        </w:rPr>
        <w:t>  </w:t>
      </w:r>
    </w:p>
    <w:p w14:paraId="167BECD3" w14:textId="1F1C1367" w:rsidR="005A430F" w:rsidRPr="008E68E7" w:rsidRDefault="005A430F" w:rsidP="008E68E7">
      <w:pPr>
        <w:spacing w:after="0"/>
        <w:jc w:val="both"/>
        <w:textAlignment w:val="baseline"/>
        <w:rPr>
          <w:rStyle w:val="normaltextrun"/>
          <w:rFonts w:ascii="Arial" w:hAnsi="Arial" w:cs="Arial"/>
          <w:sz w:val="24"/>
          <w:szCs w:val="24"/>
        </w:rPr>
      </w:pPr>
      <w:r w:rsidRPr="008E68E7">
        <w:rPr>
          <w:rFonts w:ascii="Arial" w:eastAsia="Times New Roman" w:hAnsi="Arial" w:cs="Arial"/>
          <w:sz w:val="24"/>
          <w:szCs w:val="24"/>
          <w:lang w:eastAsia="es-CO"/>
        </w:rPr>
        <w:t xml:space="preserve">Conforme se dejó plasmado en la constancia de la Secretaría de la Corporación, </w:t>
      </w:r>
      <w:r w:rsidR="00332006" w:rsidRPr="008E68E7">
        <w:rPr>
          <w:rFonts w:ascii="Arial" w:eastAsia="Times New Roman" w:hAnsi="Arial" w:cs="Arial"/>
          <w:sz w:val="24"/>
          <w:szCs w:val="24"/>
          <w:lang w:eastAsia="es-CO"/>
        </w:rPr>
        <w:t>Mapfre Colombia Vida Seguros S.A., trajo al plenario argumentos que no tienen que ver con la cuestión debatida, pues en su escrito hace alusión a un auto diverso al recurrido y que refiere la negativa del juzgado a reconocerle personería para actua</w:t>
      </w:r>
      <w:r w:rsidR="4085DEBB" w:rsidRPr="008E68E7">
        <w:rPr>
          <w:rFonts w:ascii="Arial" w:eastAsia="Times New Roman" w:hAnsi="Arial" w:cs="Arial"/>
          <w:sz w:val="24"/>
          <w:szCs w:val="24"/>
          <w:lang w:eastAsia="es-CO"/>
        </w:rPr>
        <w:t>r</w:t>
      </w:r>
      <w:r w:rsidR="00332006" w:rsidRPr="008E68E7">
        <w:rPr>
          <w:rFonts w:ascii="Arial" w:eastAsia="Times New Roman" w:hAnsi="Arial" w:cs="Arial"/>
          <w:sz w:val="24"/>
          <w:szCs w:val="24"/>
          <w:lang w:eastAsia="es-CO"/>
        </w:rPr>
        <w:t xml:space="preserve"> al abogado de la compañía </w:t>
      </w:r>
      <w:r w:rsidR="00D05E0B" w:rsidRPr="008E68E7">
        <w:rPr>
          <w:rFonts w:ascii="Arial" w:eastAsia="Times New Roman" w:hAnsi="Arial" w:cs="Arial"/>
          <w:sz w:val="24"/>
          <w:szCs w:val="24"/>
          <w:lang w:eastAsia="es-CO"/>
        </w:rPr>
        <w:t xml:space="preserve">por </w:t>
      </w:r>
      <w:r w:rsidR="00332006" w:rsidRPr="008E68E7">
        <w:rPr>
          <w:rFonts w:ascii="Arial" w:eastAsia="Times New Roman" w:hAnsi="Arial" w:cs="Arial"/>
          <w:sz w:val="24"/>
          <w:szCs w:val="24"/>
          <w:lang w:eastAsia="es-CO"/>
        </w:rPr>
        <w:t>ausencia de poder</w:t>
      </w:r>
      <w:r w:rsidR="00D05E0B" w:rsidRPr="008E68E7">
        <w:rPr>
          <w:rFonts w:ascii="Arial" w:eastAsia="Times New Roman" w:hAnsi="Arial" w:cs="Arial"/>
          <w:sz w:val="24"/>
          <w:szCs w:val="24"/>
          <w:lang w:eastAsia="es-CO"/>
        </w:rPr>
        <w:t>, trayendo implicaciones tales como desconocer la contestación aportada por la Compañía Aseguradora</w:t>
      </w:r>
      <w:r w:rsidR="00332006" w:rsidRPr="008E68E7">
        <w:rPr>
          <w:rFonts w:ascii="Arial" w:eastAsia="Times New Roman" w:hAnsi="Arial" w:cs="Arial"/>
          <w:sz w:val="24"/>
          <w:szCs w:val="24"/>
          <w:lang w:eastAsia="es-CO"/>
        </w:rPr>
        <w:t xml:space="preserve">. </w:t>
      </w:r>
    </w:p>
    <w:p w14:paraId="28D1EE39" w14:textId="3803C153" w:rsidR="003C6130" w:rsidRPr="008E68E7" w:rsidRDefault="003C6130" w:rsidP="008E68E7">
      <w:pPr>
        <w:pStyle w:val="paragraph"/>
        <w:spacing w:before="0" w:beforeAutospacing="0" w:after="0" w:afterAutospacing="0" w:line="276" w:lineRule="auto"/>
        <w:textAlignment w:val="baseline"/>
        <w:rPr>
          <w:rStyle w:val="normaltextrun"/>
          <w:rFonts w:ascii="Arial" w:hAnsi="Arial" w:cs="Arial"/>
        </w:rPr>
      </w:pPr>
    </w:p>
    <w:p w14:paraId="1A039F78" w14:textId="77777777" w:rsidR="00EC28C0" w:rsidRPr="008E68E7" w:rsidRDefault="00EC28C0" w:rsidP="008E68E7">
      <w:pPr>
        <w:pStyle w:val="Textoindependiente"/>
        <w:spacing w:line="276" w:lineRule="auto"/>
        <w:jc w:val="center"/>
        <w:rPr>
          <w:rFonts w:cs="Arial"/>
          <w:b/>
          <w:sz w:val="24"/>
          <w:szCs w:val="24"/>
        </w:rPr>
      </w:pPr>
      <w:r w:rsidRPr="008E68E7">
        <w:rPr>
          <w:rStyle w:val="normaltextrun"/>
          <w:rFonts w:cs="Arial"/>
          <w:b/>
          <w:bCs/>
          <w:sz w:val="24"/>
          <w:szCs w:val="24"/>
        </w:rPr>
        <w:t>PROBLEMA JURÍDICO</w:t>
      </w:r>
    </w:p>
    <w:p w14:paraId="18098495" w14:textId="77777777" w:rsidR="00EC28C0" w:rsidRPr="008E68E7" w:rsidRDefault="00EC28C0" w:rsidP="008E68E7">
      <w:pPr>
        <w:pStyle w:val="Textoindependiente"/>
        <w:spacing w:line="276" w:lineRule="auto"/>
        <w:ind w:right="335"/>
        <w:rPr>
          <w:rFonts w:cs="Arial"/>
          <w:sz w:val="24"/>
          <w:szCs w:val="24"/>
        </w:rPr>
      </w:pPr>
    </w:p>
    <w:p w14:paraId="40300545" w14:textId="18905071" w:rsidR="00EC28C0" w:rsidRPr="008E68E7" w:rsidRDefault="00EC28C0" w:rsidP="008E68E7">
      <w:pPr>
        <w:pStyle w:val="Textoindependiente"/>
        <w:spacing w:line="276" w:lineRule="auto"/>
        <w:ind w:left="426" w:right="335"/>
        <w:rPr>
          <w:rFonts w:cs="Arial"/>
          <w:b/>
          <w:bCs/>
          <w:i/>
          <w:iCs/>
          <w:sz w:val="24"/>
          <w:szCs w:val="24"/>
        </w:rPr>
      </w:pPr>
      <w:r w:rsidRPr="008E68E7">
        <w:rPr>
          <w:rFonts w:cs="Arial"/>
          <w:b/>
          <w:bCs/>
          <w:i/>
          <w:iCs/>
          <w:sz w:val="24"/>
          <w:szCs w:val="24"/>
        </w:rPr>
        <w:t>¿</w:t>
      </w:r>
      <w:r w:rsidR="00D05E0B" w:rsidRPr="008E68E7">
        <w:rPr>
          <w:rFonts w:cs="Arial"/>
          <w:b/>
          <w:bCs/>
          <w:i/>
          <w:iCs/>
          <w:sz w:val="24"/>
          <w:szCs w:val="24"/>
        </w:rPr>
        <w:t>Acredit</w:t>
      </w:r>
      <w:r w:rsidR="05B0C5E4" w:rsidRPr="008E68E7">
        <w:rPr>
          <w:rFonts w:cs="Arial"/>
          <w:b/>
          <w:bCs/>
          <w:i/>
          <w:iCs/>
          <w:sz w:val="24"/>
          <w:szCs w:val="24"/>
        </w:rPr>
        <w:t>ó</w:t>
      </w:r>
      <w:r w:rsidR="00D05E0B" w:rsidRPr="008E68E7">
        <w:rPr>
          <w:rFonts w:cs="Arial"/>
          <w:b/>
          <w:bCs/>
          <w:i/>
          <w:iCs/>
          <w:sz w:val="24"/>
          <w:szCs w:val="24"/>
        </w:rPr>
        <w:t xml:space="preserve"> la llamada en garantía haber dado respuesta a la demanda y al escrito de llamamiento en garantía durante el término conferido para tal fin</w:t>
      </w:r>
      <w:r w:rsidRPr="008E68E7">
        <w:rPr>
          <w:rFonts w:cs="Arial"/>
          <w:b/>
          <w:bCs/>
          <w:i/>
          <w:iCs/>
          <w:sz w:val="24"/>
          <w:szCs w:val="24"/>
        </w:rPr>
        <w:t>?</w:t>
      </w:r>
    </w:p>
    <w:p w14:paraId="0D470A4D" w14:textId="77777777" w:rsidR="00EC28C0" w:rsidRPr="008E68E7" w:rsidRDefault="00EC28C0" w:rsidP="008E68E7">
      <w:pPr>
        <w:pStyle w:val="Textoindependiente"/>
        <w:spacing w:line="276" w:lineRule="auto"/>
        <w:rPr>
          <w:rFonts w:cs="Arial"/>
          <w:sz w:val="24"/>
          <w:szCs w:val="24"/>
        </w:rPr>
      </w:pPr>
    </w:p>
    <w:p w14:paraId="0EEEDBD3" w14:textId="7EBFACA2" w:rsidR="00405FBC" w:rsidRPr="008E68E7" w:rsidRDefault="00EC28C0" w:rsidP="00432669">
      <w:pPr>
        <w:spacing w:after="0"/>
        <w:ind w:right="51"/>
        <w:jc w:val="both"/>
        <w:rPr>
          <w:rFonts w:ascii="Arial" w:hAnsi="Arial" w:cs="Arial"/>
          <w:sz w:val="24"/>
          <w:szCs w:val="24"/>
        </w:rPr>
      </w:pPr>
      <w:r w:rsidRPr="008E68E7">
        <w:rPr>
          <w:rFonts w:ascii="Arial" w:hAnsi="Arial" w:cs="Arial"/>
          <w:sz w:val="24"/>
          <w:szCs w:val="24"/>
        </w:rPr>
        <w:lastRenderedPageBreak/>
        <w:t>Para resolver el interrogante formulado es necesario hacer la</w:t>
      </w:r>
      <w:r w:rsidR="00D05E0B" w:rsidRPr="008E68E7">
        <w:rPr>
          <w:rFonts w:ascii="Arial" w:hAnsi="Arial" w:cs="Arial"/>
          <w:sz w:val="24"/>
          <w:szCs w:val="24"/>
        </w:rPr>
        <w:t>s</w:t>
      </w:r>
      <w:r w:rsidRPr="008E68E7">
        <w:rPr>
          <w:rFonts w:ascii="Arial" w:hAnsi="Arial" w:cs="Arial"/>
          <w:sz w:val="24"/>
          <w:szCs w:val="24"/>
        </w:rPr>
        <w:t xml:space="preserve"> siguiente</w:t>
      </w:r>
      <w:r w:rsidR="00D05E0B" w:rsidRPr="008E68E7">
        <w:rPr>
          <w:rFonts w:ascii="Arial" w:hAnsi="Arial" w:cs="Arial"/>
          <w:sz w:val="24"/>
          <w:szCs w:val="24"/>
        </w:rPr>
        <w:t>s</w:t>
      </w:r>
      <w:r w:rsidRPr="008E68E7">
        <w:rPr>
          <w:rFonts w:ascii="Arial" w:hAnsi="Arial" w:cs="Arial"/>
          <w:sz w:val="24"/>
          <w:szCs w:val="24"/>
        </w:rPr>
        <w:t xml:space="preserve"> precisi</w:t>
      </w:r>
      <w:r w:rsidR="00D05E0B" w:rsidRPr="008E68E7">
        <w:rPr>
          <w:rFonts w:ascii="Arial" w:hAnsi="Arial" w:cs="Arial"/>
          <w:sz w:val="24"/>
          <w:szCs w:val="24"/>
        </w:rPr>
        <w:t>ones:</w:t>
      </w:r>
    </w:p>
    <w:p w14:paraId="73BD9B13" w14:textId="77777777" w:rsidR="00D05E0B" w:rsidRPr="008E68E7" w:rsidRDefault="00D05E0B" w:rsidP="00432669">
      <w:pPr>
        <w:spacing w:after="0"/>
        <w:ind w:right="51"/>
        <w:jc w:val="both"/>
        <w:rPr>
          <w:rFonts w:ascii="Arial" w:hAnsi="Arial" w:cs="Arial"/>
          <w:sz w:val="24"/>
          <w:szCs w:val="24"/>
        </w:rPr>
      </w:pPr>
    </w:p>
    <w:p w14:paraId="69EE56C3" w14:textId="6479E510" w:rsidR="002D5A96" w:rsidRPr="008E68E7" w:rsidRDefault="002D5A96" w:rsidP="00432669">
      <w:pPr>
        <w:pStyle w:val="Prrafodelista"/>
        <w:widowControl w:val="0"/>
        <w:numPr>
          <w:ilvl w:val="0"/>
          <w:numId w:val="6"/>
        </w:numPr>
        <w:autoSpaceDE w:val="0"/>
        <w:autoSpaceDN w:val="0"/>
        <w:adjustRightInd w:val="0"/>
        <w:spacing w:after="0"/>
        <w:ind w:left="426" w:right="51" w:hanging="426"/>
        <w:jc w:val="both"/>
        <w:rPr>
          <w:rFonts w:ascii="Arial" w:hAnsi="Arial" w:cs="Arial"/>
          <w:b/>
          <w:sz w:val="24"/>
          <w:szCs w:val="24"/>
        </w:rPr>
      </w:pPr>
      <w:r w:rsidRPr="008E68E7">
        <w:rPr>
          <w:rFonts w:ascii="Arial" w:hAnsi="Arial" w:cs="Arial"/>
          <w:b/>
          <w:sz w:val="24"/>
          <w:szCs w:val="24"/>
        </w:rPr>
        <w:t>DE LA CONTESTACIÓN DE LA DEMANDA.</w:t>
      </w:r>
    </w:p>
    <w:p w14:paraId="77836668" w14:textId="77777777" w:rsidR="002D5A96" w:rsidRPr="008E68E7" w:rsidRDefault="002D5A96" w:rsidP="008E68E7">
      <w:pPr>
        <w:pStyle w:val="Textoindependiente"/>
        <w:spacing w:line="276" w:lineRule="auto"/>
        <w:rPr>
          <w:rFonts w:eastAsia="Arial" w:cs="Arial"/>
          <w:sz w:val="24"/>
          <w:szCs w:val="24"/>
          <w:lang w:val="es-CO"/>
        </w:rPr>
      </w:pPr>
    </w:p>
    <w:p w14:paraId="01EBEDA8" w14:textId="1E1E62BD" w:rsidR="002D5A96" w:rsidRPr="008E68E7" w:rsidRDefault="002D5A96" w:rsidP="008E68E7">
      <w:pPr>
        <w:pStyle w:val="Textoindependiente"/>
        <w:spacing w:line="276" w:lineRule="auto"/>
        <w:rPr>
          <w:rFonts w:eastAsia="Arial" w:cs="Arial"/>
          <w:sz w:val="24"/>
          <w:szCs w:val="24"/>
          <w:lang w:val="es-CO"/>
        </w:rPr>
      </w:pPr>
      <w:r w:rsidRPr="008E68E7">
        <w:rPr>
          <w:rFonts w:eastAsia="Arial" w:cs="Arial"/>
          <w:sz w:val="24"/>
          <w:szCs w:val="24"/>
          <w:lang w:val="es-CO"/>
        </w:rPr>
        <w:t>Establece el artículo 31 del Código de Procedimiento laboral</w:t>
      </w:r>
      <w:r w:rsidR="00405FBC" w:rsidRPr="008E68E7">
        <w:rPr>
          <w:rFonts w:eastAsia="Arial" w:cs="Arial"/>
          <w:sz w:val="24"/>
          <w:szCs w:val="24"/>
          <w:lang w:val="es-CO"/>
        </w:rPr>
        <w:t xml:space="preserve"> entre otras disposiciones</w:t>
      </w:r>
      <w:r w:rsidRPr="008E68E7">
        <w:rPr>
          <w:rFonts w:eastAsia="Arial" w:cs="Arial"/>
          <w:sz w:val="24"/>
          <w:szCs w:val="24"/>
          <w:lang w:val="es-CO"/>
        </w:rPr>
        <w:t>, el contenido de la respuesta a la demanda</w:t>
      </w:r>
      <w:r w:rsidR="00405FBC" w:rsidRPr="008E68E7">
        <w:rPr>
          <w:rFonts w:eastAsia="Arial" w:cs="Arial"/>
          <w:sz w:val="24"/>
          <w:szCs w:val="24"/>
          <w:lang w:val="es-CO"/>
        </w:rPr>
        <w:t>,</w:t>
      </w:r>
      <w:r w:rsidRPr="008E68E7">
        <w:rPr>
          <w:rFonts w:eastAsia="Arial" w:cs="Arial"/>
          <w:sz w:val="24"/>
          <w:szCs w:val="24"/>
          <w:lang w:val="es-CO"/>
        </w:rPr>
        <w:t xml:space="preserve"> sus requisitos y la consecuencia procesal de no dar oportuna respuesta</w:t>
      </w:r>
      <w:r w:rsidR="58BA3DD6" w:rsidRPr="008E68E7">
        <w:rPr>
          <w:rFonts w:eastAsia="Arial" w:cs="Arial"/>
          <w:sz w:val="24"/>
          <w:szCs w:val="24"/>
          <w:lang w:val="es-CO"/>
        </w:rPr>
        <w:t>, consistente en</w:t>
      </w:r>
      <w:r w:rsidR="00405FBC" w:rsidRPr="008E68E7">
        <w:rPr>
          <w:rFonts w:eastAsia="Arial" w:cs="Arial"/>
          <w:sz w:val="24"/>
          <w:szCs w:val="24"/>
          <w:lang w:val="es-CO"/>
        </w:rPr>
        <w:t xml:space="preserve"> tener tal silencio como indicio grave en contra del demandado. -</w:t>
      </w:r>
      <w:r w:rsidR="00405FBC" w:rsidRPr="008E68E7">
        <w:rPr>
          <w:rFonts w:eastAsia="Arial" w:cs="Arial"/>
          <w:i/>
          <w:iCs/>
          <w:sz w:val="24"/>
          <w:szCs w:val="24"/>
          <w:lang w:val="es-CO"/>
        </w:rPr>
        <w:t>parágrafo 2º</w:t>
      </w:r>
      <w:r w:rsidR="00405FBC" w:rsidRPr="008E68E7">
        <w:rPr>
          <w:rFonts w:eastAsia="Arial" w:cs="Arial"/>
          <w:sz w:val="24"/>
          <w:szCs w:val="24"/>
          <w:lang w:val="es-CO"/>
        </w:rPr>
        <w:t>-</w:t>
      </w:r>
      <w:r w:rsidR="003D744B" w:rsidRPr="008E68E7">
        <w:rPr>
          <w:rFonts w:eastAsia="Arial" w:cs="Arial"/>
          <w:sz w:val="24"/>
          <w:szCs w:val="24"/>
          <w:lang w:val="es-CO"/>
        </w:rPr>
        <w:t>.</w:t>
      </w:r>
    </w:p>
    <w:p w14:paraId="7B59694D" w14:textId="3029B146" w:rsidR="003D744B" w:rsidRPr="008E68E7" w:rsidRDefault="003D744B" w:rsidP="008E68E7">
      <w:pPr>
        <w:pStyle w:val="Textoindependiente"/>
        <w:spacing w:line="276" w:lineRule="auto"/>
        <w:rPr>
          <w:rFonts w:cs="Arial"/>
          <w:sz w:val="24"/>
          <w:szCs w:val="24"/>
          <w:shd w:val="clear" w:color="auto" w:fill="FFFFFF"/>
        </w:rPr>
      </w:pPr>
    </w:p>
    <w:p w14:paraId="4A829F79" w14:textId="429C480C" w:rsidR="003D744B" w:rsidRPr="008E68E7" w:rsidRDefault="00407973" w:rsidP="008E68E7">
      <w:pPr>
        <w:pStyle w:val="Textoindependiente"/>
        <w:numPr>
          <w:ilvl w:val="0"/>
          <w:numId w:val="6"/>
        </w:numPr>
        <w:spacing w:line="276" w:lineRule="auto"/>
        <w:ind w:left="426" w:hanging="426"/>
        <w:rPr>
          <w:rFonts w:cs="Arial"/>
          <w:b/>
          <w:sz w:val="24"/>
          <w:szCs w:val="24"/>
          <w:shd w:val="clear" w:color="auto" w:fill="FFFFFF"/>
        </w:rPr>
      </w:pPr>
      <w:r w:rsidRPr="008E68E7">
        <w:rPr>
          <w:rFonts w:cs="Arial"/>
          <w:b/>
          <w:sz w:val="24"/>
          <w:szCs w:val="24"/>
          <w:shd w:val="clear" w:color="auto" w:fill="FFFFFF"/>
        </w:rPr>
        <w:t>DE LA CARGA PROBATORIA</w:t>
      </w:r>
    </w:p>
    <w:p w14:paraId="0084D58C" w14:textId="0300FF87" w:rsidR="00407973" w:rsidRPr="008E68E7" w:rsidRDefault="00407973" w:rsidP="008E68E7">
      <w:pPr>
        <w:pStyle w:val="Textoindependiente"/>
        <w:spacing w:line="276" w:lineRule="auto"/>
        <w:rPr>
          <w:rFonts w:cs="Arial"/>
          <w:sz w:val="24"/>
          <w:szCs w:val="24"/>
          <w:shd w:val="clear" w:color="auto" w:fill="FFFFFF"/>
        </w:rPr>
      </w:pPr>
    </w:p>
    <w:p w14:paraId="6EAE2E91" w14:textId="77777777" w:rsidR="00A525D7" w:rsidRPr="008E68E7" w:rsidRDefault="00407973" w:rsidP="008E68E7">
      <w:pPr>
        <w:pStyle w:val="Textoindependiente"/>
        <w:spacing w:line="276" w:lineRule="auto"/>
        <w:rPr>
          <w:rFonts w:cs="Arial"/>
          <w:sz w:val="24"/>
          <w:szCs w:val="24"/>
          <w:shd w:val="clear" w:color="auto" w:fill="FFFFFF"/>
        </w:rPr>
      </w:pPr>
      <w:r w:rsidRPr="008E68E7">
        <w:rPr>
          <w:rFonts w:cs="Arial"/>
          <w:sz w:val="24"/>
          <w:szCs w:val="24"/>
          <w:shd w:val="clear" w:color="auto" w:fill="FFFFFF"/>
        </w:rPr>
        <w:t>Establece el artículo 164 del Código General del Proceso aplicable por integración normativa a estas materias que toda decisión judicial debe soportarse en las pruebas regular y oportunamente allegadas al proceso y a su vez, el artículo 167 de la misma norma, precisa que “</w:t>
      </w:r>
      <w:r w:rsidRPr="00CC7274">
        <w:rPr>
          <w:rFonts w:cs="Arial"/>
          <w:i/>
          <w:sz w:val="22"/>
          <w:szCs w:val="24"/>
          <w:shd w:val="clear" w:color="auto" w:fill="FFFFFF"/>
        </w:rPr>
        <w:t>incumbe a las partes probar el supuesto de hecho de las normas que consagran el efecto jurídico que ellas persiguen</w:t>
      </w:r>
      <w:r w:rsidRPr="008E68E7">
        <w:rPr>
          <w:rFonts w:cs="Arial"/>
          <w:sz w:val="24"/>
          <w:szCs w:val="24"/>
          <w:shd w:val="clear" w:color="auto" w:fill="FFFFFF"/>
        </w:rPr>
        <w:t>”</w:t>
      </w:r>
      <w:r w:rsidR="00A525D7" w:rsidRPr="008E68E7">
        <w:rPr>
          <w:rFonts w:cs="Arial"/>
          <w:sz w:val="24"/>
          <w:szCs w:val="24"/>
          <w:shd w:val="clear" w:color="auto" w:fill="FFFFFF"/>
        </w:rPr>
        <w:t>.</w:t>
      </w:r>
    </w:p>
    <w:p w14:paraId="6E7980FC" w14:textId="77777777" w:rsidR="00A525D7" w:rsidRPr="008E68E7" w:rsidRDefault="00A525D7" w:rsidP="008E68E7">
      <w:pPr>
        <w:pStyle w:val="Textoindependiente"/>
        <w:spacing w:line="276" w:lineRule="auto"/>
        <w:rPr>
          <w:rFonts w:cs="Arial"/>
          <w:sz w:val="24"/>
          <w:szCs w:val="24"/>
          <w:shd w:val="clear" w:color="auto" w:fill="FFFFFF"/>
        </w:rPr>
      </w:pPr>
    </w:p>
    <w:p w14:paraId="5857A334" w14:textId="67FD8BC7" w:rsidR="00407973" w:rsidRPr="008E68E7" w:rsidRDefault="00A525D7" w:rsidP="008E68E7">
      <w:pPr>
        <w:pStyle w:val="Textoindependiente"/>
        <w:spacing w:line="276" w:lineRule="auto"/>
        <w:rPr>
          <w:rFonts w:cs="Arial"/>
          <w:sz w:val="24"/>
          <w:szCs w:val="24"/>
          <w:shd w:val="clear" w:color="auto" w:fill="FFFFFF"/>
        </w:rPr>
      </w:pPr>
      <w:r w:rsidRPr="008E68E7">
        <w:rPr>
          <w:rFonts w:cs="Arial"/>
          <w:sz w:val="24"/>
          <w:szCs w:val="24"/>
          <w:shd w:val="clear" w:color="auto" w:fill="FFFFFF"/>
        </w:rPr>
        <w:t>Lo anterior significa que no solo en afirmaciones y fundamentos jurídicos se deben cimentar las peticiones ante la administración de justicia, sino que a la par deben aportarse o pedirse, si es del caso, los elementos de juicio que lleven al juez al convencimiento de la existencia del derecho reclamado o a determinar la procedencia y viabilidad de las solicitudes elevadas por las partes en el proceso.</w:t>
      </w:r>
    </w:p>
    <w:p w14:paraId="04E82D75" w14:textId="5A24A503" w:rsidR="00285AD5" w:rsidRPr="008E68E7" w:rsidRDefault="00285AD5" w:rsidP="008E68E7">
      <w:pPr>
        <w:pStyle w:val="Textoindependiente"/>
        <w:spacing w:line="276" w:lineRule="auto"/>
        <w:rPr>
          <w:rFonts w:cs="Arial"/>
          <w:sz w:val="24"/>
          <w:szCs w:val="24"/>
          <w:shd w:val="clear" w:color="auto" w:fill="FFFFFF"/>
        </w:rPr>
      </w:pPr>
    </w:p>
    <w:p w14:paraId="4ADB572E" w14:textId="0C1AB63E" w:rsidR="00285AD5" w:rsidRPr="008E68E7" w:rsidRDefault="00285AD5" w:rsidP="008E68E7">
      <w:pPr>
        <w:pStyle w:val="Textoindependiente"/>
        <w:spacing w:line="276" w:lineRule="auto"/>
        <w:rPr>
          <w:rFonts w:cs="Arial"/>
          <w:sz w:val="24"/>
          <w:szCs w:val="24"/>
          <w:shd w:val="clear" w:color="auto" w:fill="FFFFFF"/>
        </w:rPr>
      </w:pPr>
      <w:r w:rsidRPr="008E68E7">
        <w:rPr>
          <w:rFonts w:cs="Arial"/>
          <w:sz w:val="24"/>
          <w:szCs w:val="24"/>
          <w:shd w:val="clear" w:color="auto" w:fill="FFFFFF"/>
        </w:rPr>
        <w:t>Al respecto, la Sala de Casación Laboral, en providencia de radicación 36074 de 2012, citada en la Sentencia SL1985 de 2019, dijo:</w:t>
      </w:r>
    </w:p>
    <w:p w14:paraId="15CB96FE" w14:textId="3E6C3B02" w:rsidR="00285AD5" w:rsidRPr="008E68E7" w:rsidRDefault="00285AD5" w:rsidP="008E68E7">
      <w:pPr>
        <w:pStyle w:val="Textoindependiente"/>
        <w:spacing w:line="276" w:lineRule="auto"/>
        <w:rPr>
          <w:rFonts w:cs="Arial"/>
          <w:sz w:val="24"/>
          <w:szCs w:val="24"/>
          <w:shd w:val="clear" w:color="auto" w:fill="FFFFFF"/>
        </w:rPr>
      </w:pPr>
    </w:p>
    <w:p w14:paraId="1D990714" w14:textId="0DF16B0F" w:rsidR="00285AD5" w:rsidRDefault="00285AD5" w:rsidP="00432669">
      <w:pPr>
        <w:tabs>
          <w:tab w:val="left" w:pos="2160"/>
        </w:tabs>
        <w:suppressAutoHyphens/>
        <w:spacing w:after="0" w:line="240" w:lineRule="auto"/>
        <w:ind w:left="426" w:right="420"/>
        <w:jc w:val="both"/>
        <w:rPr>
          <w:rFonts w:ascii="Arial" w:hAnsi="Arial" w:cs="Arial"/>
          <w:i/>
          <w:iCs/>
          <w:spacing w:val="-3"/>
          <w:szCs w:val="24"/>
        </w:rPr>
      </w:pPr>
      <w:r w:rsidRPr="00432669">
        <w:rPr>
          <w:rFonts w:ascii="Arial" w:hAnsi="Arial" w:cs="Arial"/>
          <w:i/>
          <w:iCs/>
          <w:szCs w:val="24"/>
        </w:rPr>
        <w:t>“Ahora, debe recordarse que</w:t>
      </w:r>
      <w:r w:rsidRPr="00432669">
        <w:rPr>
          <w:rFonts w:ascii="Arial" w:hAnsi="Arial" w:cs="Arial"/>
          <w:i/>
          <w:iCs/>
          <w:spacing w:val="-3"/>
          <w:szCs w:val="24"/>
        </w:rPr>
        <w:t xml:space="preserve"> una de las funciones o deberes de los jueces es la de pronunciarse sobre las pretensiones formuladas, tarea que conlleva, lógicamente y respetando los principios de la carga probatoria, verificar si están acreditados los hechos que fundamentan esas aspiraciones, </w:t>
      </w:r>
      <w:r w:rsidR="3F96D241" w:rsidRPr="00432669">
        <w:rPr>
          <w:rFonts w:ascii="Arial" w:hAnsi="Arial" w:cs="Arial"/>
          <w:i/>
          <w:iCs/>
          <w:spacing w:val="-3"/>
          <w:szCs w:val="24"/>
        </w:rPr>
        <w:t>de manera</w:t>
      </w:r>
      <w:r w:rsidRPr="00432669">
        <w:rPr>
          <w:rFonts w:ascii="Arial" w:hAnsi="Arial" w:cs="Arial"/>
          <w:i/>
          <w:iCs/>
          <w:spacing w:val="-3"/>
          <w:szCs w:val="24"/>
        </w:rPr>
        <w:t xml:space="preserve"> que si ello ocurre, debe proferir la correspondiente decisión accediendo al derecho cuya tutela judicial se busca”.</w:t>
      </w:r>
    </w:p>
    <w:p w14:paraId="01A4D693" w14:textId="77777777" w:rsidR="00432669" w:rsidRPr="00CC7274" w:rsidRDefault="00432669" w:rsidP="00CC7274">
      <w:pPr>
        <w:pStyle w:val="Textoindependiente"/>
        <w:spacing w:line="276" w:lineRule="auto"/>
        <w:rPr>
          <w:rFonts w:cs="Arial"/>
          <w:sz w:val="24"/>
          <w:szCs w:val="24"/>
          <w:shd w:val="clear" w:color="auto" w:fill="FFFFFF"/>
        </w:rPr>
      </w:pPr>
    </w:p>
    <w:p w14:paraId="4C7B669E" w14:textId="3A47B7D7" w:rsidR="00EC28C0" w:rsidRPr="008E68E7" w:rsidRDefault="00EC28C0" w:rsidP="008E68E7">
      <w:pPr>
        <w:pStyle w:val="Textoindependiente"/>
        <w:numPr>
          <w:ilvl w:val="0"/>
          <w:numId w:val="6"/>
        </w:numPr>
        <w:spacing w:line="276" w:lineRule="auto"/>
        <w:ind w:left="567" w:right="284" w:hanging="567"/>
        <w:rPr>
          <w:rFonts w:cs="Arial"/>
          <w:b/>
          <w:iCs/>
          <w:sz w:val="24"/>
          <w:szCs w:val="24"/>
        </w:rPr>
      </w:pPr>
      <w:r w:rsidRPr="008E68E7">
        <w:rPr>
          <w:rFonts w:cs="Arial"/>
          <w:b/>
          <w:iCs/>
          <w:sz w:val="24"/>
          <w:szCs w:val="24"/>
        </w:rPr>
        <w:t>EL CASO CONCRETO</w:t>
      </w:r>
    </w:p>
    <w:p w14:paraId="351C89B3" w14:textId="77777777" w:rsidR="00EC28C0" w:rsidRPr="008E68E7" w:rsidRDefault="00EC28C0" w:rsidP="008E68E7">
      <w:pPr>
        <w:pStyle w:val="Textoindependiente"/>
        <w:tabs>
          <w:tab w:val="left" w:pos="7020"/>
        </w:tabs>
        <w:spacing w:line="276" w:lineRule="auto"/>
        <w:rPr>
          <w:rFonts w:cs="Arial"/>
          <w:sz w:val="24"/>
          <w:szCs w:val="24"/>
          <w:lang w:val="es-CO"/>
        </w:rPr>
      </w:pPr>
    </w:p>
    <w:p w14:paraId="164F9062" w14:textId="171D502E" w:rsidR="00405FBC" w:rsidRPr="008E68E7" w:rsidRDefault="00405FBC" w:rsidP="008E68E7">
      <w:pPr>
        <w:spacing w:after="0"/>
        <w:jc w:val="both"/>
        <w:rPr>
          <w:rFonts w:ascii="Arial" w:hAnsi="Arial" w:cs="Arial"/>
          <w:sz w:val="24"/>
          <w:szCs w:val="24"/>
        </w:rPr>
      </w:pPr>
      <w:r w:rsidRPr="008E68E7">
        <w:rPr>
          <w:rFonts w:ascii="Arial" w:hAnsi="Arial" w:cs="Arial"/>
          <w:sz w:val="24"/>
          <w:szCs w:val="24"/>
        </w:rPr>
        <w:t xml:space="preserve">Antes de dar respuesta al interrogante formulado, es necesario precisar que el artículo 65 </w:t>
      </w:r>
      <w:r w:rsidR="00B26AA9" w:rsidRPr="008E68E7">
        <w:rPr>
          <w:rFonts w:ascii="Arial" w:hAnsi="Arial" w:cs="Arial"/>
          <w:sz w:val="24"/>
          <w:szCs w:val="24"/>
        </w:rPr>
        <w:t>del Código Procesal del Trabajo y la Seguridad Social</w:t>
      </w:r>
      <w:r w:rsidRPr="008E68E7">
        <w:rPr>
          <w:rFonts w:ascii="Arial" w:hAnsi="Arial" w:cs="Arial"/>
          <w:sz w:val="24"/>
          <w:szCs w:val="24"/>
        </w:rPr>
        <w:t>, hace alusión a que los autos susceptibles de apelación son los que allí se enlistan, dentro de los que se cuentan “</w:t>
      </w:r>
      <w:r w:rsidRPr="00CC7274">
        <w:rPr>
          <w:rFonts w:ascii="Arial" w:hAnsi="Arial" w:cs="Arial"/>
          <w:i/>
          <w:iCs/>
          <w:szCs w:val="24"/>
        </w:rPr>
        <w:t>el que rechace la demanda, su reforma y el que las dé por no contestada</w:t>
      </w:r>
      <w:r w:rsidRPr="008E68E7">
        <w:rPr>
          <w:rFonts w:ascii="Arial" w:hAnsi="Arial" w:cs="Arial"/>
          <w:sz w:val="24"/>
          <w:szCs w:val="24"/>
        </w:rPr>
        <w:t>”</w:t>
      </w:r>
      <w:r w:rsidR="00B26AA9" w:rsidRPr="008E68E7">
        <w:rPr>
          <w:rFonts w:ascii="Arial" w:hAnsi="Arial" w:cs="Arial"/>
          <w:sz w:val="24"/>
          <w:szCs w:val="24"/>
        </w:rPr>
        <w:t xml:space="preserve">; </w:t>
      </w:r>
      <w:r w:rsidRPr="008E68E7">
        <w:rPr>
          <w:rFonts w:ascii="Arial" w:hAnsi="Arial" w:cs="Arial"/>
          <w:sz w:val="24"/>
          <w:szCs w:val="24"/>
        </w:rPr>
        <w:t>en est</w:t>
      </w:r>
      <w:r w:rsidR="00B26AA9" w:rsidRPr="008E68E7">
        <w:rPr>
          <w:rFonts w:ascii="Arial" w:hAnsi="Arial" w:cs="Arial"/>
          <w:sz w:val="24"/>
          <w:szCs w:val="24"/>
        </w:rPr>
        <w:t>e</w:t>
      </w:r>
      <w:r w:rsidRPr="008E68E7">
        <w:rPr>
          <w:rFonts w:ascii="Arial" w:hAnsi="Arial" w:cs="Arial"/>
          <w:sz w:val="24"/>
          <w:szCs w:val="24"/>
        </w:rPr>
        <w:t xml:space="preserve"> caso el juzgado no dio por no contestada la demanda y el llamamiento en garantía, </w:t>
      </w:r>
      <w:r w:rsidR="00B26AA9" w:rsidRPr="008E68E7">
        <w:rPr>
          <w:rFonts w:ascii="Arial" w:hAnsi="Arial" w:cs="Arial"/>
          <w:sz w:val="24"/>
          <w:szCs w:val="24"/>
        </w:rPr>
        <w:t>sino que, ante la falta de pronunciamiento al respecto, aplicó las consecuencias previstas en el parágrafo 2º del artículo 31 ibidem, esto es tener esta omisión como indicio grave en contra de M</w:t>
      </w:r>
      <w:r w:rsidR="7462CED7" w:rsidRPr="008E68E7">
        <w:rPr>
          <w:rFonts w:ascii="Arial" w:hAnsi="Arial" w:cs="Arial"/>
          <w:sz w:val="24"/>
          <w:szCs w:val="24"/>
        </w:rPr>
        <w:t>a</w:t>
      </w:r>
      <w:r w:rsidR="00B26AA9" w:rsidRPr="008E68E7">
        <w:rPr>
          <w:rFonts w:ascii="Arial" w:hAnsi="Arial" w:cs="Arial"/>
          <w:sz w:val="24"/>
          <w:szCs w:val="24"/>
        </w:rPr>
        <w:t xml:space="preserve">pfre Colombia Vida Seguros S.A., lo que en principio tornaría improcedente el recurso formulado conforme la norma inicialmente citada; no obstante, el argumento defensivo de la aseguradora descansa en el hecho de que dentro del término conferido dio oportuna respuesta a ambos escritos, razón por la cual se admitió el recurso en esta Sede. </w:t>
      </w:r>
    </w:p>
    <w:p w14:paraId="4E47DC9B" w14:textId="35E7022C" w:rsidR="00285AD5" w:rsidRPr="008E68E7" w:rsidRDefault="00285AD5" w:rsidP="008E68E7">
      <w:pPr>
        <w:spacing w:after="0"/>
        <w:jc w:val="both"/>
        <w:rPr>
          <w:rFonts w:ascii="Arial" w:hAnsi="Arial" w:cs="Arial"/>
          <w:sz w:val="24"/>
          <w:szCs w:val="24"/>
        </w:rPr>
      </w:pPr>
    </w:p>
    <w:p w14:paraId="7A4B1FFB" w14:textId="32AAF5B3" w:rsidR="00285AD5" w:rsidRPr="008E68E7" w:rsidRDefault="00285AD5" w:rsidP="008E68E7">
      <w:pPr>
        <w:spacing w:after="0"/>
        <w:jc w:val="both"/>
        <w:rPr>
          <w:rFonts w:ascii="Arial" w:hAnsi="Arial" w:cs="Arial"/>
          <w:sz w:val="24"/>
          <w:szCs w:val="24"/>
        </w:rPr>
      </w:pPr>
      <w:r w:rsidRPr="008E68E7">
        <w:rPr>
          <w:rFonts w:ascii="Arial" w:hAnsi="Arial" w:cs="Arial"/>
          <w:sz w:val="24"/>
          <w:szCs w:val="24"/>
        </w:rPr>
        <w:t>También es necesario anunciar que no serán tenidos en cuenta los argumentos expuestos por el recurrente al momento de formular los alegatos de conclusión, pues ellos hacen alusión a un tema diferente al que ocupa la atención de la Sala.</w:t>
      </w:r>
    </w:p>
    <w:p w14:paraId="38E3FC43" w14:textId="77777777" w:rsidR="00405FBC" w:rsidRPr="008E68E7" w:rsidRDefault="00405FBC" w:rsidP="008E68E7">
      <w:pPr>
        <w:spacing w:after="0"/>
        <w:jc w:val="both"/>
        <w:rPr>
          <w:rFonts w:ascii="Arial" w:hAnsi="Arial" w:cs="Arial"/>
          <w:sz w:val="24"/>
          <w:szCs w:val="24"/>
        </w:rPr>
      </w:pPr>
    </w:p>
    <w:p w14:paraId="0354FE38" w14:textId="0628349F" w:rsidR="00D31FD8" w:rsidRPr="008E68E7" w:rsidRDefault="005308AF" w:rsidP="008E68E7">
      <w:pPr>
        <w:spacing w:after="0"/>
        <w:jc w:val="both"/>
        <w:rPr>
          <w:rFonts w:ascii="Arial" w:hAnsi="Arial" w:cs="Arial"/>
          <w:sz w:val="24"/>
          <w:szCs w:val="24"/>
        </w:rPr>
      </w:pPr>
      <w:r w:rsidRPr="008E68E7">
        <w:rPr>
          <w:rFonts w:ascii="Arial" w:hAnsi="Arial" w:cs="Arial"/>
          <w:sz w:val="24"/>
          <w:szCs w:val="24"/>
        </w:rPr>
        <w:t xml:space="preserve">Definido lo anterior, se tiene entonces que la llamada en garantía alega que el día 10 de agosto de 2022 contestó la demanda formulada por el señor Edgar Guillermo Rodríguez contra Colpensiones y las AFP Porvenir S.A., Protección S.A. y </w:t>
      </w:r>
      <w:proofErr w:type="spellStart"/>
      <w:r w:rsidRPr="008E68E7">
        <w:rPr>
          <w:rFonts w:ascii="Arial" w:hAnsi="Arial" w:cs="Arial"/>
          <w:sz w:val="24"/>
          <w:szCs w:val="24"/>
        </w:rPr>
        <w:t>Skandia</w:t>
      </w:r>
      <w:proofErr w:type="spellEnd"/>
      <w:r w:rsidRPr="008E68E7">
        <w:rPr>
          <w:rFonts w:ascii="Arial" w:hAnsi="Arial" w:cs="Arial"/>
          <w:sz w:val="24"/>
          <w:szCs w:val="24"/>
        </w:rPr>
        <w:t xml:space="preserve"> S.A., y el llamado en garantía que esta última hizo a esa Compañía de Seguros, remi</w:t>
      </w:r>
      <w:r w:rsidR="2CCC1A0D" w:rsidRPr="008E68E7">
        <w:rPr>
          <w:rFonts w:ascii="Arial" w:hAnsi="Arial" w:cs="Arial"/>
          <w:sz w:val="24"/>
          <w:szCs w:val="24"/>
        </w:rPr>
        <w:t>tien</w:t>
      </w:r>
      <w:r w:rsidRPr="008E68E7">
        <w:rPr>
          <w:rFonts w:ascii="Arial" w:hAnsi="Arial" w:cs="Arial"/>
          <w:sz w:val="24"/>
          <w:szCs w:val="24"/>
        </w:rPr>
        <w:t xml:space="preserve">do lo pertinente al correo electrónico del juzgado </w:t>
      </w:r>
      <w:hyperlink r:id="rId12">
        <w:r w:rsidR="00D31FD8" w:rsidRPr="008E68E7">
          <w:rPr>
            <w:rStyle w:val="Hipervnculo"/>
            <w:rFonts w:ascii="Arial" w:hAnsi="Arial" w:cs="Arial"/>
            <w:sz w:val="24"/>
            <w:szCs w:val="24"/>
          </w:rPr>
          <w:t>Icto03per@cendoj.ramajudicial.gov.co</w:t>
        </w:r>
      </w:hyperlink>
      <w:r w:rsidR="00D31FD8" w:rsidRPr="008E68E7">
        <w:rPr>
          <w:rFonts w:ascii="Arial" w:hAnsi="Arial" w:cs="Arial"/>
          <w:sz w:val="24"/>
          <w:szCs w:val="24"/>
        </w:rPr>
        <w:t>, mismo a través del cual fue notificada.</w:t>
      </w:r>
    </w:p>
    <w:p w14:paraId="70170EC4" w14:textId="77777777" w:rsidR="00D31FD8" w:rsidRPr="008E68E7" w:rsidRDefault="00D31FD8" w:rsidP="008E68E7">
      <w:pPr>
        <w:spacing w:after="0"/>
        <w:jc w:val="both"/>
        <w:rPr>
          <w:rFonts w:ascii="Arial" w:hAnsi="Arial" w:cs="Arial"/>
          <w:sz w:val="24"/>
          <w:szCs w:val="24"/>
        </w:rPr>
      </w:pPr>
    </w:p>
    <w:p w14:paraId="02DA8EB6" w14:textId="25EEF4A1" w:rsidR="00D31FD8" w:rsidRPr="008E68E7" w:rsidRDefault="00D31FD8" w:rsidP="008E68E7">
      <w:pPr>
        <w:spacing w:after="0"/>
        <w:jc w:val="both"/>
        <w:rPr>
          <w:rFonts w:ascii="Arial" w:hAnsi="Arial" w:cs="Arial"/>
          <w:sz w:val="24"/>
          <w:szCs w:val="24"/>
        </w:rPr>
      </w:pPr>
      <w:bookmarkStart w:id="2" w:name="_Hlk136615932"/>
      <w:r w:rsidRPr="008E68E7">
        <w:rPr>
          <w:rFonts w:ascii="Arial" w:hAnsi="Arial" w:cs="Arial"/>
          <w:sz w:val="24"/>
          <w:szCs w:val="24"/>
        </w:rPr>
        <w:t xml:space="preserve">Esta manifestación de la recurrente, </w:t>
      </w:r>
      <w:r w:rsidR="45F13F67" w:rsidRPr="008E68E7">
        <w:rPr>
          <w:rFonts w:ascii="Arial" w:hAnsi="Arial" w:cs="Arial"/>
          <w:sz w:val="24"/>
          <w:szCs w:val="24"/>
        </w:rPr>
        <w:t>en virtud del principio procesal de la carga de la prueba</w:t>
      </w:r>
      <w:r w:rsidRPr="008E68E7">
        <w:rPr>
          <w:rFonts w:ascii="Arial" w:hAnsi="Arial" w:cs="Arial"/>
          <w:sz w:val="24"/>
          <w:szCs w:val="24"/>
        </w:rPr>
        <w:t xml:space="preserve"> debió estar acompañada de l</w:t>
      </w:r>
      <w:r w:rsidR="7BF65A5B" w:rsidRPr="008E68E7">
        <w:rPr>
          <w:rFonts w:ascii="Arial" w:hAnsi="Arial" w:cs="Arial"/>
          <w:sz w:val="24"/>
          <w:szCs w:val="24"/>
        </w:rPr>
        <w:t xml:space="preserve">os soportes, confirmaciones electrónicas o cualquier otro medio que permitiera </w:t>
      </w:r>
      <w:r w:rsidRPr="008E68E7">
        <w:rPr>
          <w:rFonts w:ascii="Arial" w:hAnsi="Arial" w:cs="Arial"/>
          <w:sz w:val="24"/>
          <w:szCs w:val="24"/>
        </w:rPr>
        <w:t>lleva</w:t>
      </w:r>
      <w:r w:rsidR="00E1249C" w:rsidRPr="008E68E7">
        <w:rPr>
          <w:rFonts w:ascii="Arial" w:hAnsi="Arial" w:cs="Arial"/>
          <w:sz w:val="24"/>
          <w:szCs w:val="24"/>
        </w:rPr>
        <w:t>r</w:t>
      </w:r>
      <w:r w:rsidRPr="008E68E7">
        <w:rPr>
          <w:rFonts w:ascii="Arial" w:hAnsi="Arial" w:cs="Arial"/>
          <w:sz w:val="24"/>
          <w:szCs w:val="24"/>
        </w:rPr>
        <w:t xml:space="preserve"> al juzgado a evidencia</w:t>
      </w:r>
      <w:r w:rsidR="00E1249C" w:rsidRPr="008E68E7">
        <w:rPr>
          <w:rFonts w:ascii="Arial" w:hAnsi="Arial" w:cs="Arial"/>
          <w:sz w:val="24"/>
          <w:szCs w:val="24"/>
        </w:rPr>
        <w:t>r</w:t>
      </w:r>
      <w:r w:rsidRPr="008E68E7">
        <w:rPr>
          <w:rFonts w:ascii="Arial" w:hAnsi="Arial" w:cs="Arial"/>
          <w:sz w:val="24"/>
          <w:szCs w:val="24"/>
        </w:rPr>
        <w:t xml:space="preserve"> el error en que </w:t>
      </w:r>
      <w:r w:rsidR="703191D7" w:rsidRPr="008E68E7">
        <w:rPr>
          <w:rFonts w:ascii="Arial" w:hAnsi="Arial" w:cs="Arial"/>
          <w:sz w:val="24"/>
          <w:szCs w:val="24"/>
        </w:rPr>
        <w:t xml:space="preserve">se </w:t>
      </w:r>
      <w:r w:rsidRPr="008E68E7">
        <w:rPr>
          <w:rFonts w:ascii="Arial" w:hAnsi="Arial" w:cs="Arial"/>
          <w:sz w:val="24"/>
          <w:szCs w:val="24"/>
        </w:rPr>
        <w:t>afirma incurrió, pues no podía basarse en meras afirmaciones la defensa utilizada por la afectada cuando mediaba la constancia visible en la hoja 1 del numeral 24 del cuaderno digital de primera instancia</w:t>
      </w:r>
      <w:r w:rsidR="00E1249C" w:rsidRPr="008E68E7">
        <w:rPr>
          <w:rFonts w:ascii="Arial" w:hAnsi="Arial" w:cs="Arial"/>
          <w:sz w:val="24"/>
          <w:szCs w:val="24"/>
        </w:rPr>
        <w:t>,</w:t>
      </w:r>
      <w:r w:rsidRPr="008E68E7">
        <w:rPr>
          <w:rFonts w:ascii="Arial" w:hAnsi="Arial" w:cs="Arial"/>
          <w:sz w:val="24"/>
          <w:szCs w:val="24"/>
        </w:rPr>
        <w:t xml:space="preserve"> en la que el secretario del juzgado de conocimiento hace constar que dentro del término de traslado la llamada en garantía guardó silencio</w:t>
      </w:r>
      <w:bookmarkEnd w:id="2"/>
      <w:r w:rsidRPr="008E68E7">
        <w:rPr>
          <w:rFonts w:ascii="Arial" w:hAnsi="Arial" w:cs="Arial"/>
          <w:sz w:val="24"/>
          <w:szCs w:val="24"/>
        </w:rPr>
        <w:t xml:space="preserve">, lo que indica que el despacho realizó la labor previa de revisar los diversos medios </w:t>
      </w:r>
      <w:r w:rsidR="003D744B" w:rsidRPr="008E68E7">
        <w:rPr>
          <w:rFonts w:ascii="Arial" w:hAnsi="Arial" w:cs="Arial"/>
          <w:sz w:val="24"/>
          <w:szCs w:val="24"/>
        </w:rPr>
        <w:t xml:space="preserve">que tiene a su disposición para recibir escritos y memoriales </w:t>
      </w:r>
      <w:r w:rsidR="5BB2841A" w:rsidRPr="008E68E7">
        <w:rPr>
          <w:rFonts w:ascii="Arial" w:hAnsi="Arial" w:cs="Arial"/>
          <w:sz w:val="24"/>
          <w:szCs w:val="24"/>
        </w:rPr>
        <w:t>sin encontrar</w:t>
      </w:r>
      <w:r w:rsidR="003D744B" w:rsidRPr="008E68E7">
        <w:rPr>
          <w:rFonts w:ascii="Arial" w:hAnsi="Arial" w:cs="Arial"/>
          <w:sz w:val="24"/>
          <w:szCs w:val="24"/>
        </w:rPr>
        <w:t xml:space="preserve"> la citada respuesta</w:t>
      </w:r>
      <w:r w:rsidRPr="008E68E7">
        <w:rPr>
          <w:rFonts w:ascii="Arial" w:hAnsi="Arial" w:cs="Arial"/>
          <w:sz w:val="24"/>
          <w:szCs w:val="24"/>
        </w:rPr>
        <w:t>.</w:t>
      </w:r>
    </w:p>
    <w:p w14:paraId="15B28E92" w14:textId="75364E94" w:rsidR="00EC28C0" w:rsidRPr="008E68E7" w:rsidRDefault="00EC28C0" w:rsidP="008E68E7">
      <w:pPr>
        <w:spacing w:after="0"/>
        <w:jc w:val="both"/>
        <w:rPr>
          <w:rFonts w:ascii="Arial" w:hAnsi="Arial" w:cs="Arial"/>
          <w:sz w:val="24"/>
          <w:szCs w:val="24"/>
        </w:rPr>
      </w:pPr>
    </w:p>
    <w:p w14:paraId="3F718551" w14:textId="3F564976" w:rsidR="003D744B" w:rsidRPr="008E68E7" w:rsidRDefault="00E1249C" w:rsidP="008E68E7">
      <w:pPr>
        <w:spacing w:after="0"/>
        <w:jc w:val="both"/>
        <w:rPr>
          <w:rFonts w:ascii="Arial" w:hAnsi="Arial" w:cs="Arial"/>
          <w:sz w:val="24"/>
          <w:szCs w:val="24"/>
        </w:rPr>
      </w:pPr>
      <w:r w:rsidRPr="008E68E7">
        <w:rPr>
          <w:rFonts w:ascii="Arial" w:hAnsi="Arial" w:cs="Arial"/>
          <w:sz w:val="24"/>
          <w:szCs w:val="24"/>
        </w:rPr>
        <w:t>Así las cosas y c</w:t>
      </w:r>
      <w:r w:rsidR="003D744B" w:rsidRPr="008E68E7">
        <w:rPr>
          <w:rFonts w:ascii="Arial" w:hAnsi="Arial" w:cs="Arial"/>
          <w:sz w:val="24"/>
          <w:szCs w:val="24"/>
        </w:rPr>
        <w:t>omo quiera que no obra en el plenario ningún elemento de juicio que permita contra</w:t>
      </w:r>
      <w:r w:rsidRPr="008E68E7">
        <w:rPr>
          <w:rFonts w:ascii="Arial" w:hAnsi="Arial" w:cs="Arial"/>
          <w:sz w:val="24"/>
          <w:szCs w:val="24"/>
        </w:rPr>
        <w:t>ria</w:t>
      </w:r>
      <w:r w:rsidR="003D744B" w:rsidRPr="008E68E7">
        <w:rPr>
          <w:rFonts w:ascii="Arial" w:hAnsi="Arial" w:cs="Arial"/>
          <w:sz w:val="24"/>
          <w:szCs w:val="24"/>
        </w:rPr>
        <w:t xml:space="preserve">r lo anotado por el juzgado en la citada constancia y en el auto por medio del cual decidió no reponer la decisión, en el que insiste no haber recibido documento al respecto, </w:t>
      </w:r>
      <w:r w:rsidRPr="008E68E7">
        <w:rPr>
          <w:rFonts w:ascii="Arial" w:hAnsi="Arial" w:cs="Arial"/>
          <w:sz w:val="24"/>
          <w:szCs w:val="24"/>
        </w:rPr>
        <w:t>se confirmará</w:t>
      </w:r>
      <w:r w:rsidR="003D744B" w:rsidRPr="008E68E7">
        <w:rPr>
          <w:rFonts w:ascii="Arial" w:hAnsi="Arial" w:cs="Arial"/>
          <w:sz w:val="24"/>
          <w:szCs w:val="24"/>
        </w:rPr>
        <w:t xml:space="preserve"> la decisión cuestionada.</w:t>
      </w:r>
    </w:p>
    <w:p w14:paraId="6959DCE8" w14:textId="77777777" w:rsidR="00EC28C0" w:rsidRPr="008E68E7" w:rsidRDefault="00EC28C0" w:rsidP="008E68E7">
      <w:pPr>
        <w:spacing w:after="0"/>
        <w:jc w:val="both"/>
        <w:rPr>
          <w:rFonts w:ascii="Arial" w:hAnsi="Arial" w:cs="Arial"/>
          <w:sz w:val="24"/>
          <w:szCs w:val="24"/>
        </w:rPr>
      </w:pPr>
    </w:p>
    <w:p w14:paraId="377CB162" w14:textId="77777777" w:rsidR="00EC28C0" w:rsidRPr="008E68E7" w:rsidRDefault="00EC28C0" w:rsidP="008E68E7">
      <w:pPr>
        <w:spacing w:after="0"/>
        <w:jc w:val="both"/>
        <w:rPr>
          <w:rFonts w:ascii="Arial" w:hAnsi="Arial" w:cs="Arial"/>
          <w:sz w:val="24"/>
          <w:szCs w:val="24"/>
        </w:rPr>
      </w:pPr>
      <w:r w:rsidRPr="008E68E7">
        <w:rPr>
          <w:rFonts w:ascii="Arial" w:hAnsi="Arial" w:cs="Arial"/>
          <w:sz w:val="24"/>
          <w:szCs w:val="24"/>
        </w:rPr>
        <w:t>Costas en esta instancia a cargo del recurrente.</w:t>
      </w:r>
    </w:p>
    <w:p w14:paraId="45ADD52B" w14:textId="77777777" w:rsidR="00EC28C0" w:rsidRPr="008E68E7" w:rsidRDefault="00EC28C0" w:rsidP="008E68E7">
      <w:pPr>
        <w:spacing w:after="0"/>
        <w:jc w:val="both"/>
        <w:rPr>
          <w:rFonts w:ascii="Arial" w:hAnsi="Arial" w:cs="Arial"/>
          <w:sz w:val="24"/>
          <w:szCs w:val="24"/>
        </w:rPr>
      </w:pPr>
    </w:p>
    <w:p w14:paraId="38D7A0EC" w14:textId="77777777" w:rsidR="00EC28C0" w:rsidRPr="008E68E7" w:rsidRDefault="00EC28C0" w:rsidP="008E68E7">
      <w:pPr>
        <w:spacing w:after="0"/>
        <w:jc w:val="both"/>
        <w:rPr>
          <w:rFonts w:ascii="Arial" w:hAnsi="Arial" w:cs="Arial"/>
          <w:sz w:val="24"/>
          <w:szCs w:val="24"/>
        </w:rPr>
      </w:pPr>
      <w:r w:rsidRPr="008E68E7">
        <w:rPr>
          <w:rFonts w:ascii="Arial" w:hAnsi="Arial" w:cs="Arial"/>
          <w:sz w:val="24"/>
          <w:szCs w:val="24"/>
        </w:rPr>
        <w:t xml:space="preserve">En mérito de lo expuesto, la </w:t>
      </w:r>
      <w:r w:rsidRPr="008E68E7">
        <w:rPr>
          <w:rFonts w:ascii="Arial" w:hAnsi="Arial" w:cs="Arial"/>
          <w:b/>
          <w:sz w:val="24"/>
          <w:szCs w:val="24"/>
        </w:rPr>
        <w:t>Sala de Decisión Laboral del Tribunal Superior de Pereira</w:t>
      </w:r>
      <w:r w:rsidRPr="008E68E7">
        <w:rPr>
          <w:rFonts w:ascii="Arial" w:hAnsi="Arial" w:cs="Arial"/>
          <w:sz w:val="24"/>
          <w:szCs w:val="24"/>
        </w:rPr>
        <w:t xml:space="preserve">, </w:t>
      </w:r>
    </w:p>
    <w:p w14:paraId="43455075" w14:textId="77777777" w:rsidR="00EC28C0" w:rsidRPr="008E68E7" w:rsidRDefault="00EC28C0" w:rsidP="008E68E7">
      <w:pPr>
        <w:pStyle w:val="Textoindependiente"/>
        <w:spacing w:line="276" w:lineRule="auto"/>
        <w:jc w:val="center"/>
        <w:rPr>
          <w:rFonts w:cs="Arial"/>
          <w:b/>
          <w:sz w:val="24"/>
          <w:szCs w:val="24"/>
        </w:rPr>
      </w:pPr>
    </w:p>
    <w:p w14:paraId="552C605C" w14:textId="77777777" w:rsidR="00EC28C0" w:rsidRPr="008E68E7" w:rsidRDefault="00EC28C0" w:rsidP="008E68E7">
      <w:pPr>
        <w:pStyle w:val="Textoindependiente"/>
        <w:spacing w:line="276" w:lineRule="auto"/>
        <w:jc w:val="center"/>
        <w:rPr>
          <w:rFonts w:cs="Arial"/>
          <w:b/>
          <w:sz w:val="24"/>
          <w:szCs w:val="24"/>
        </w:rPr>
      </w:pPr>
      <w:r w:rsidRPr="008E68E7">
        <w:rPr>
          <w:rFonts w:cs="Arial"/>
          <w:b/>
          <w:sz w:val="24"/>
          <w:szCs w:val="24"/>
        </w:rPr>
        <w:t>RESUELVE</w:t>
      </w:r>
    </w:p>
    <w:p w14:paraId="22798AAE" w14:textId="77777777" w:rsidR="00EC28C0" w:rsidRPr="008E68E7" w:rsidRDefault="00EC28C0" w:rsidP="008E68E7">
      <w:pPr>
        <w:pStyle w:val="Textoindependiente"/>
        <w:spacing w:line="276" w:lineRule="auto"/>
        <w:rPr>
          <w:rFonts w:cs="Arial"/>
          <w:sz w:val="24"/>
          <w:szCs w:val="24"/>
        </w:rPr>
      </w:pPr>
    </w:p>
    <w:p w14:paraId="2BCA0636" w14:textId="0B1BEC39" w:rsidR="00EC28C0" w:rsidRPr="008E68E7" w:rsidRDefault="00EC28C0" w:rsidP="008E68E7">
      <w:pPr>
        <w:spacing w:after="0"/>
        <w:ind w:right="20"/>
        <w:jc w:val="both"/>
        <w:rPr>
          <w:rFonts w:ascii="Arial" w:eastAsia="Times New Roman" w:hAnsi="Arial" w:cs="Arial"/>
          <w:sz w:val="24"/>
          <w:szCs w:val="24"/>
          <w:lang w:val="es-ES_tradnl" w:eastAsia="es-ES"/>
        </w:rPr>
      </w:pPr>
      <w:r w:rsidRPr="008E68E7">
        <w:rPr>
          <w:rFonts w:ascii="Arial" w:eastAsia="Times New Roman" w:hAnsi="Arial" w:cs="Arial"/>
          <w:b/>
          <w:sz w:val="24"/>
          <w:szCs w:val="24"/>
          <w:lang w:val="es-ES_tradnl" w:eastAsia="es-ES"/>
        </w:rPr>
        <w:t xml:space="preserve">PRIMERO: CONFIRMAR </w:t>
      </w:r>
      <w:r w:rsidRPr="008E68E7">
        <w:rPr>
          <w:rFonts w:ascii="Arial" w:eastAsia="Times New Roman" w:hAnsi="Arial" w:cs="Arial"/>
          <w:sz w:val="24"/>
          <w:szCs w:val="24"/>
          <w:lang w:val="es-ES_tradnl" w:eastAsia="es-ES"/>
        </w:rPr>
        <w:t xml:space="preserve">el auto interlocutorio de </w:t>
      </w:r>
      <w:r w:rsidR="003D744B" w:rsidRPr="008E68E7">
        <w:rPr>
          <w:rFonts w:ascii="Arial" w:eastAsia="Times New Roman" w:hAnsi="Arial" w:cs="Arial"/>
          <w:sz w:val="24"/>
          <w:szCs w:val="24"/>
          <w:lang w:val="es-ES_tradnl" w:eastAsia="es-ES"/>
        </w:rPr>
        <w:t>30 de agosto de 2022</w:t>
      </w:r>
      <w:r w:rsidRPr="008E68E7">
        <w:rPr>
          <w:rFonts w:ascii="Arial" w:eastAsia="Times New Roman" w:hAnsi="Arial" w:cs="Arial"/>
          <w:sz w:val="24"/>
          <w:szCs w:val="24"/>
          <w:lang w:val="es-ES_tradnl" w:eastAsia="es-ES"/>
        </w:rPr>
        <w:t xml:space="preserve"> proferido por el Juzgado </w:t>
      </w:r>
      <w:r w:rsidR="005D088B" w:rsidRPr="008E68E7">
        <w:rPr>
          <w:rFonts w:ascii="Arial" w:eastAsia="Times New Roman" w:hAnsi="Arial" w:cs="Arial"/>
          <w:sz w:val="24"/>
          <w:szCs w:val="24"/>
          <w:lang w:val="es-ES_tradnl" w:eastAsia="es-ES"/>
        </w:rPr>
        <w:t>Tercero</w:t>
      </w:r>
      <w:r w:rsidRPr="008E68E7">
        <w:rPr>
          <w:rFonts w:ascii="Arial" w:eastAsia="Times New Roman" w:hAnsi="Arial" w:cs="Arial"/>
          <w:sz w:val="24"/>
          <w:szCs w:val="24"/>
          <w:lang w:val="es-ES_tradnl" w:eastAsia="es-ES"/>
        </w:rPr>
        <w:t xml:space="preserve"> Laboral del Circuito de Pereira.</w:t>
      </w:r>
    </w:p>
    <w:p w14:paraId="005D06A9" w14:textId="77777777" w:rsidR="00EC28C0" w:rsidRPr="008E68E7" w:rsidRDefault="00EC28C0" w:rsidP="008E68E7">
      <w:pPr>
        <w:spacing w:after="0"/>
        <w:ind w:right="20"/>
        <w:jc w:val="both"/>
        <w:rPr>
          <w:rFonts w:ascii="Arial" w:eastAsia="Times New Roman" w:hAnsi="Arial" w:cs="Arial"/>
          <w:sz w:val="24"/>
          <w:szCs w:val="24"/>
          <w:lang w:val="es-ES" w:eastAsia="es-ES"/>
        </w:rPr>
      </w:pPr>
    </w:p>
    <w:p w14:paraId="0BD527FC" w14:textId="3B2203F2" w:rsidR="00EC28C0" w:rsidRPr="008E68E7" w:rsidRDefault="00EC28C0" w:rsidP="008E68E7">
      <w:pPr>
        <w:widowControl w:val="0"/>
        <w:autoSpaceDE w:val="0"/>
        <w:autoSpaceDN w:val="0"/>
        <w:adjustRightInd w:val="0"/>
        <w:spacing w:after="0"/>
        <w:jc w:val="both"/>
        <w:rPr>
          <w:rFonts w:ascii="Arial" w:eastAsia="Times New Roman" w:hAnsi="Arial" w:cs="Arial"/>
          <w:sz w:val="24"/>
          <w:szCs w:val="24"/>
          <w:lang w:val="es-ES_tradnl" w:eastAsia="es-ES"/>
        </w:rPr>
      </w:pPr>
      <w:r w:rsidRPr="008E68E7">
        <w:rPr>
          <w:rFonts w:ascii="Arial" w:eastAsia="Times New Roman" w:hAnsi="Arial" w:cs="Arial"/>
          <w:b/>
          <w:sz w:val="24"/>
          <w:szCs w:val="24"/>
          <w:lang w:val="es-ES" w:eastAsia="es-ES"/>
        </w:rPr>
        <w:t>SEGUNDO: CONDENAR</w:t>
      </w:r>
      <w:r w:rsidRPr="008E68E7">
        <w:rPr>
          <w:rFonts w:ascii="Arial" w:eastAsia="Times New Roman" w:hAnsi="Arial" w:cs="Arial"/>
          <w:sz w:val="24"/>
          <w:szCs w:val="24"/>
          <w:lang w:val="es-ES" w:eastAsia="es-ES"/>
        </w:rPr>
        <w:t xml:space="preserve"> en costas en esta Sede </w:t>
      </w:r>
      <w:proofErr w:type="spellStart"/>
      <w:r w:rsidR="003D744B" w:rsidRPr="008E68E7">
        <w:rPr>
          <w:rFonts w:ascii="Arial" w:eastAsia="Times New Roman" w:hAnsi="Arial" w:cs="Arial"/>
          <w:sz w:val="24"/>
          <w:szCs w:val="24"/>
          <w:lang w:val="es-ES" w:eastAsia="es-ES"/>
        </w:rPr>
        <w:t>Mpfre</w:t>
      </w:r>
      <w:proofErr w:type="spellEnd"/>
      <w:r w:rsidR="003D744B" w:rsidRPr="008E68E7">
        <w:rPr>
          <w:rFonts w:ascii="Arial" w:eastAsia="Times New Roman" w:hAnsi="Arial" w:cs="Arial"/>
          <w:sz w:val="24"/>
          <w:szCs w:val="24"/>
          <w:lang w:val="es-ES" w:eastAsia="es-ES"/>
        </w:rPr>
        <w:t xml:space="preserve"> Colombia Vida Seguros S.A.</w:t>
      </w:r>
    </w:p>
    <w:p w14:paraId="0B6BB6EF" w14:textId="77777777" w:rsidR="00EC28C0" w:rsidRPr="008E68E7" w:rsidRDefault="00EC28C0" w:rsidP="008E68E7">
      <w:pPr>
        <w:widowControl w:val="0"/>
        <w:autoSpaceDE w:val="0"/>
        <w:autoSpaceDN w:val="0"/>
        <w:adjustRightInd w:val="0"/>
        <w:spacing w:after="0"/>
        <w:jc w:val="both"/>
        <w:rPr>
          <w:rFonts w:ascii="Arial" w:hAnsi="Arial" w:cs="Arial"/>
          <w:sz w:val="24"/>
          <w:szCs w:val="24"/>
          <w:lang w:val="es-ES_tradnl" w:eastAsia="es-CO"/>
        </w:rPr>
      </w:pPr>
    </w:p>
    <w:p w14:paraId="3E559C26" w14:textId="77777777" w:rsidR="00EC28C0" w:rsidRPr="008E68E7" w:rsidRDefault="00EC28C0" w:rsidP="008E68E7">
      <w:pPr>
        <w:widowControl w:val="0"/>
        <w:autoSpaceDE w:val="0"/>
        <w:autoSpaceDN w:val="0"/>
        <w:adjustRightInd w:val="0"/>
        <w:spacing w:after="0"/>
        <w:jc w:val="both"/>
        <w:rPr>
          <w:rFonts w:ascii="Arial" w:eastAsia="Arial" w:hAnsi="Arial" w:cs="Arial"/>
          <w:sz w:val="24"/>
          <w:szCs w:val="24"/>
        </w:rPr>
      </w:pPr>
      <w:r w:rsidRPr="008E68E7">
        <w:rPr>
          <w:rFonts w:ascii="Arial" w:hAnsi="Arial" w:cs="Arial"/>
          <w:sz w:val="24"/>
          <w:szCs w:val="24"/>
          <w:lang w:eastAsia="es-CO"/>
        </w:rPr>
        <w:t>No</w:t>
      </w:r>
      <w:r w:rsidRPr="008E68E7">
        <w:rPr>
          <w:rFonts w:ascii="Arial" w:eastAsia="Arial" w:hAnsi="Arial" w:cs="Arial"/>
          <w:sz w:val="24"/>
          <w:szCs w:val="24"/>
        </w:rPr>
        <w:t>tifíquese por estado y a los correos electrónicos de los apoderados de las partes.</w:t>
      </w:r>
    </w:p>
    <w:p w14:paraId="24DB3441" w14:textId="77777777" w:rsidR="008E68E7" w:rsidRPr="008E68E7" w:rsidRDefault="008E68E7" w:rsidP="008E68E7">
      <w:pPr>
        <w:spacing w:after="0"/>
        <w:jc w:val="both"/>
        <w:rPr>
          <w:rFonts w:ascii="Arial" w:eastAsia="Arial" w:hAnsi="Arial" w:cs="Arial"/>
          <w:sz w:val="24"/>
          <w:szCs w:val="24"/>
          <w:lang w:eastAsia="es-CO"/>
        </w:rPr>
      </w:pPr>
    </w:p>
    <w:p w14:paraId="08705804" w14:textId="77777777" w:rsidR="008E68E7" w:rsidRPr="008E68E7" w:rsidRDefault="008E68E7" w:rsidP="008E68E7">
      <w:pPr>
        <w:spacing w:after="0"/>
        <w:jc w:val="both"/>
        <w:textAlignment w:val="baseline"/>
        <w:rPr>
          <w:rFonts w:ascii="Arial" w:eastAsia="Times New Roman" w:hAnsi="Arial" w:cs="Arial"/>
          <w:spacing w:val="-4"/>
          <w:sz w:val="24"/>
          <w:szCs w:val="24"/>
          <w:lang w:val="es-ES" w:eastAsia="es-CO"/>
        </w:rPr>
      </w:pPr>
      <w:r w:rsidRPr="008E68E7">
        <w:rPr>
          <w:rFonts w:ascii="Arial" w:eastAsia="Times New Roman" w:hAnsi="Arial" w:cs="Arial"/>
          <w:spacing w:val="-4"/>
          <w:sz w:val="24"/>
          <w:szCs w:val="24"/>
          <w:lang w:val="es-ES" w:eastAsia="es-CO"/>
        </w:rPr>
        <w:t>Quienes Integran la Sala,</w:t>
      </w:r>
    </w:p>
    <w:p w14:paraId="58ED3FFB" w14:textId="77777777" w:rsidR="008E68E7" w:rsidRPr="008E68E7" w:rsidRDefault="008E68E7" w:rsidP="008E68E7">
      <w:pPr>
        <w:widowControl w:val="0"/>
        <w:autoSpaceDE w:val="0"/>
        <w:autoSpaceDN w:val="0"/>
        <w:adjustRightInd w:val="0"/>
        <w:spacing w:after="0"/>
        <w:rPr>
          <w:rFonts w:ascii="Arial" w:hAnsi="Arial" w:cs="Arial"/>
          <w:b/>
          <w:sz w:val="24"/>
          <w:szCs w:val="24"/>
        </w:rPr>
      </w:pPr>
    </w:p>
    <w:p w14:paraId="20BC78AC" w14:textId="77777777" w:rsidR="008E68E7" w:rsidRPr="008E68E7" w:rsidRDefault="008E68E7" w:rsidP="008E68E7">
      <w:pPr>
        <w:widowControl w:val="0"/>
        <w:autoSpaceDE w:val="0"/>
        <w:autoSpaceDN w:val="0"/>
        <w:adjustRightInd w:val="0"/>
        <w:spacing w:after="0"/>
        <w:rPr>
          <w:rFonts w:ascii="Arial" w:hAnsi="Arial" w:cs="Arial"/>
          <w:b/>
          <w:sz w:val="24"/>
          <w:szCs w:val="24"/>
        </w:rPr>
      </w:pPr>
    </w:p>
    <w:p w14:paraId="796E14F4" w14:textId="77777777" w:rsidR="008E68E7" w:rsidRPr="008E68E7" w:rsidRDefault="008E68E7" w:rsidP="008E68E7">
      <w:pPr>
        <w:widowControl w:val="0"/>
        <w:autoSpaceDE w:val="0"/>
        <w:autoSpaceDN w:val="0"/>
        <w:adjustRightInd w:val="0"/>
        <w:spacing w:after="0"/>
        <w:rPr>
          <w:rFonts w:ascii="Arial" w:hAnsi="Arial" w:cs="Arial"/>
          <w:b/>
          <w:sz w:val="24"/>
          <w:szCs w:val="24"/>
        </w:rPr>
      </w:pPr>
    </w:p>
    <w:p w14:paraId="0F26D6DF" w14:textId="77777777" w:rsidR="008E68E7" w:rsidRPr="008E68E7" w:rsidRDefault="008E68E7" w:rsidP="008E68E7">
      <w:pPr>
        <w:widowControl w:val="0"/>
        <w:autoSpaceDE w:val="0"/>
        <w:autoSpaceDN w:val="0"/>
        <w:adjustRightInd w:val="0"/>
        <w:spacing w:after="0"/>
        <w:jc w:val="center"/>
        <w:rPr>
          <w:rFonts w:ascii="Arial" w:hAnsi="Arial" w:cs="Arial"/>
          <w:b/>
          <w:bCs/>
          <w:sz w:val="24"/>
          <w:szCs w:val="24"/>
        </w:rPr>
      </w:pPr>
      <w:r w:rsidRPr="008E68E7">
        <w:rPr>
          <w:rFonts w:ascii="Arial" w:hAnsi="Arial" w:cs="Arial"/>
          <w:b/>
          <w:bCs/>
          <w:sz w:val="24"/>
          <w:szCs w:val="24"/>
        </w:rPr>
        <w:t>JULIO CÉSAR SALAZAR MUÑOZ</w:t>
      </w:r>
    </w:p>
    <w:p w14:paraId="600DD0CC" w14:textId="77777777" w:rsidR="008E68E7" w:rsidRPr="008E68E7" w:rsidRDefault="008E68E7" w:rsidP="008E68E7">
      <w:pPr>
        <w:widowControl w:val="0"/>
        <w:autoSpaceDE w:val="0"/>
        <w:autoSpaceDN w:val="0"/>
        <w:adjustRightInd w:val="0"/>
        <w:spacing w:after="0"/>
        <w:jc w:val="center"/>
        <w:rPr>
          <w:rFonts w:ascii="Arial" w:hAnsi="Arial" w:cs="Arial"/>
          <w:sz w:val="24"/>
          <w:szCs w:val="24"/>
        </w:rPr>
      </w:pPr>
      <w:r w:rsidRPr="008E68E7">
        <w:rPr>
          <w:rFonts w:ascii="Arial" w:hAnsi="Arial" w:cs="Arial"/>
          <w:sz w:val="24"/>
          <w:szCs w:val="24"/>
        </w:rPr>
        <w:t>Magistrado Ponente</w:t>
      </w:r>
    </w:p>
    <w:p w14:paraId="0D100D43" w14:textId="77777777" w:rsidR="008E68E7" w:rsidRPr="008E68E7" w:rsidRDefault="008E68E7" w:rsidP="008E68E7">
      <w:pPr>
        <w:widowControl w:val="0"/>
        <w:autoSpaceDE w:val="0"/>
        <w:autoSpaceDN w:val="0"/>
        <w:adjustRightInd w:val="0"/>
        <w:spacing w:after="0"/>
        <w:rPr>
          <w:rFonts w:ascii="Arial" w:hAnsi="Arial" w:cs="Arial"/>
          <w:sz w:val="24"/>
          <w:szCs w:val="24"/>
        </w:rPr>
      </w:pPr>
    </w:p>
    <w:p w14:paraId="3BD96D13" w14:textId="77777777" w:rsidR="008E68E7" w:rsidRPr="008E68E7" w:rsidRDefault="008E68E7" w:rsidP="008E68E7">
      <w:pPr>
        <w:widowControl w:val="0"/>
        <w:autoSpaceDE w:val="0"/>
        <w:autoSpaceDN w:val="0"/>
        <w:adjustRightInd w:val="0"/>
        <w:spacing w:after="0"/>
        <w:rPr>
          <w:rFonts w:ascii="Arial" w:hAnsi="Arial" w:cs="Arial"/>
          <w:sz w:val="24"/>
          <w:szCs w:val="24"/>
        </w:rPr>
      </w:pPr>
    </w:p>
    <w:p w14:paraId="1F3A526A" w14:textId="77777777" w:rsidR="008E68E7" w:rsidRPr="008E68E7" w:rsidRDefault="008E68E7" w:rsidP="008E68E7">
      <w:pPr>
        <w:widowControl w:val="0"/>
        <w:autoSpaceDE w:val="0"/>
        <w:autoSpaceDN w:val="0"/>
        <w:adjustRightInd w:val="0"/>
        <w:spacing w:after="0"/>
        <w:rPr>
          <w:rFonts w:ascii="Arial" w:hAnsi="Arial" w:cs="Arial"/>
          <w:sz w:val="24"/>
          <w:szCs w:val="24"/>
        </w:rPr>
      </w:pPr>
    </w:p>
    <w:p w14:paraId="1B785E30" w14:textId="77777777" w:rsidR="008E68E7" w:rsidRPr="008E68E7" w:rsidRDefault="008E68E7" w:rsidP="008E68E7">
      <w:pPr>
        <w:widowControl w:val="0"/>
        <w:autoSpaceDE w:val="0"/>
        <w:autoSpaceDN w:val="0"/>
        <w:adjustRightInd w:val="0"/>
        <w:spacing w:after="0"/>
        <w:rPr>
          <w:rFonts w:ascii="Arial" w:hAnsi="Arial" w:cs="Arial"/>
          <w:sz w:val="24"/>
          <w:szCs w:val="24"/>
        </w:rPr>
      </w:pPr>
      <w:r w:rsidRPr="008E68E7">
        <w:rPr>
          <w:rFonts w:ascii="Arial" w:hAnsi="Arial" w:cs="Arial"/>
          <w:b/>
          <w:bCs/>
          <w:sz w:val="24"/>
          <w:szCs w:val="24"/>
        </w:rPr>
        <w:t>ANA LUCÍA CAICEDO CALDERON</w:t>
      </w:r>
      <w:r w:rsidRPr="008E68E7">
        <w:rPr>
          <w:rFonts w:ascii="Arial" w:hAnsi="Arial" w:cs="Arial"/>
          <w:b/>
          <w:bCs/>
          <w:sz w:val="24"/>
          <w:szCs w:val="24"/>
        </w:rPr>
        <w:tab/>
      </w:r>
      <w:r w:rsidRPr="008E68E7">
        <w:rPr>
          <w:rFonts w:ascii="Arial" w:hAnsi="Arial" w:cs="Arial"/>
          <w:b/>
          <w:bCs/>
          <w:sz w:val="24"/>
          <w:szCs w:val="24"/>
        </w:rPr>
        <w:tab/>
        <w:t xml:space="preserve">   GERMÁN DARÍO GÓEZ VINASCO</w:t>
      </w:r>
    </w:p>
    <w:p w14:paraId="081076BC" w14:textId="7AA7BE85" w:rsidR="008E68E7" w:rsidRPr="008E68E7" w:rsidRDefault="008E68E7" w:rsidP="008E68E7">
      <w:pPr>
        <w:spacing w:after="0"/>
        <w:jc w:val="both"/>
        <w:textAlignment w:val="baseline"/>
        <w:rPr>
          <w:rStyle w:val="normaltextrun"/>
          <w:rFonts w:ascii="Arial" w:eastAsia="Times New Roman" w:hAnsi="Arial" w:cs="Arial"/>
          <w:bCs/>
          <w:sz w:val="24"/>
          <w:szCs w:val="24"/>
          <w:lang w:val="es-ES_tradnl"/>
        </w:rPr>
      </w:pPr>
      <w:r w:rsidRPr="008E68E7">
        <w:rPr>
          <w:rFonts w:ascii="Arial" w:hAnsi="Arial" w:cs="Arial"/>
          <w:bCs/>
          <w:sz w:val="24"/>
          <w:szCs w:val="24"/>
        </w:rPr>
        <w:t>Magistrada</w:t>
      </w:r>
      <w:r w:rsidRPr="008E68E7">
        <w:rPr>
          <w:rFonts w:ascii="Arial" w:hAnsi="Arial" w:cs="Arial"/>
          <w:bCs/>
          <w:sz w:val="24"/>
          <w:szCs w:val="24"/>
        </w:rPr>
        <w:tab/>
      </w:r>
      <w:r w:rsidRPr="008E68E7">
        <w:rPr>
          <w:rFonts w:ascii="Arial" w:hAnsi="Arial" w:cs="Arial"/>
          <w:bCs/>
          <w:sz w:val="24"/>
          <w:szCs w:val="24"/>
        </w:rPr>
        <w:tab/>
      </w:r>
      <w:r w:rsidRPr="008E68E7">
        <w:rPr>
          <w:rFonts w:ascii="Arial" w:hAnsi="Arial" w:cs="Arial"/>
          <w:bCs/>
          <w:sz w:val="24"/>
          <w:szCs w:val="24"/>
        </w:rPr>
        <w:tab/>
      </w:r>
      <w:r w:rsidRPr="008E68E7">
        <w:rPr>
          <w:rFonts w:ascii="Arial" w:hAnsi="Arial" w:cs="Arial"/>
          <w:bCs/>
          <w:sz w:val="24"/>
          <w:szCs w:val="24"/>
        </w:rPr>
        <w:tab/>
      </w:r>
      <w:r w:rsidRPr="008E68E7">
        <w:rPr>
          <w:rFonts w:ascii="Arial" w:hAnsi="Arial" w:cs="Arial"/>
          <w:bCs/>
          <w:sz w:val="24"/>
          <w:szCs w:val="24"/>
        </w:rPr>
        <w:tab/>
      </w:r>
      <w:r w:rsidRPr="008E68E7">
        <w:rPr>
          <w:rFonts w:ascii="Arial" w:hAnsi="Arial" w:cs="Arial"/>
          <w:bCs/>
          <w:sz w:val="24"/>
          <w:szCs w:val="24"/>
        </w:rPr>
        <w:tab/>
      </w:r>
      <w:r w:rsidRPr="008E68E7">
        <w:rPr>
          <w:rFonts w:ascii="Arial" w:hAnsi="Arial" w:cs="Arial"/>
          <w:b/>
          <w:bCs/>
          <w:sz w:val="24"/>
          <w:szCs w:val="24"/>
        </w:rPr>
        <w:t xml:space="preserve">   </w:t>
      </w:r>
      <w:r w:rsidRPr="008E68E7">
        <w:rPr>
          <w:rFonts w:ascii="Arial" w:eastAsia="Times New Roman" w:hAnsi="Arial" w:cs="Arial"/>
          <w:bCs/>
          <w:sz w:val="24"/>
          <w:szCs w:val="24"/>
          <w:lang w:val="es-ES_tradnl"/>
        </w:rPr>
        <w:t>Magistrado</w:t>
      </w:r>
    </w:p>
    <w:sectPr w:rsidR="008E68E7" w:rsidRPr="008E68E7" w:rsidSect="00AB1594">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297747" w16cex:dateUtc="2022-09-14T20:56:30.787Z"/>
  <w16cex:commentExtensible w16cex:durableId="466812B2" w16cex:dateUtc="2023-03-29T15:33:01.321Z"/>
  <w16cex:commentExtensible w16cex:durableId="501F2AA7" w16cex:dateUtc="2023-03-31T21:06:33.172Z"/>
  <w16cex:commentExtensible w16cex:durableId="2ABD927E" w16cex:dateUtc="2023-04-10T18:19:12.0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5E86" w14:textId="77777777" w:rsidR="00AC17B2" w:rsidRDefault="00AC17B2">
      <w:pPr>
        <w:spacing w:after="0" w:line="240" w:lineRule="auto"/>
      </w:pPr>
      <w:r>
        <w:separator/>
      </w:r>
    </w:p>
  </w:endnote>
  <w:endnote w:type="continuationSeparator" w:id="0">
    <w:p w14:paraId="71CC422D" w14:textId="77777777" w:rsidR="00AC17B2" w:rsidRDefault="00AC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73649E28" w:rsidR="00276AA9" w:rsidRPr="008E68E7" w:rsidRDefault="00276AA9" w:rsidP="008E68E7">
    <w:pPr>
      <w:pStyle w:val="Piedepgina"/>
      <w:spacing w:after="0" w:line="240" w:lineRule="auto"/>
      <w:jc w:val="right"/>
      <w:rPr>
        <w:rFonts w:ascii="Arial" w:hAnsi="Arial" w:cs="Arial"/>
        <w:sz w:val="18"/>
      </w:rPr>
    </w:pPr>
    <w:r w:rsidRPr="008E68E7">
      <w:rPr>
        <w:rFonts w:ascii="Arial" w:hAnsi="Arial" w:cs="Arial"/>
        <w:sz w:val="18"/>
      </w:rPr>
      <w:fldChar w:fldCharType="begin"/>
    </w:r>
    <w:r w:rsidRPr="008E68E7">
      <w:rPr>
        <w:rFonts w:ascii="Arial" w:hAnsi="Arial" w:cs="Arial"/>
        <w:sz w:val="18"/>
      </w:rPr>
      <w:instrText>PAGE   \* MERGEFORMAT</w:instrText>
    </w:r>
    <w:r w:rsidRPr="008E68E7">
      <w:rPr>
        <w:rFonts w:ascii="Arial" w:hAnsi="Arial" w:cs="Arial"/>
        <w:sz w:val="18"/>
      </w:rPr>
      <w:fldChar w:fldCharType="separate"/>
    </w:r>
    <w:r w:rsidR="004E465A" w:rsidRPr="008E68E7">
      <w:rPr>
        <w:rFonts w:ascii="Arial" w:hAnsi="Arial" w:cs="Arial"/>
        <w:noProof/>
        <w:sz w:val="18"/>
        <w:lang w:val="es-ES"/>
      </w:rPr>
      <w:t>7</w:t>
    </w:r>
    <w:r w:rsidRPr="008E68E7">
      <w:rPr>
        <w:rFonts w:ascii="Arial" w:hAnsi="Arial" w:cs="Arial"/>
        <w:noProof/>
        <w:sz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9471" w14:textId="77777777" w:rsidR="00AC17B2" w:rsidRDefault="00AC17B2">
      <w:pPr>
        <w:spacing w:after="0" w:line="240" w:lineRule="auto"/>
      </w:pPr>
      <w:r>
        <w:separator/>
      </w:r>
    </w:p>
  </w:footnote>
  <w:footnote w:type="continuationSeparator" w:id="0">
    <w:p w14:paraId="65C88283" w14:textId="77777777" w:rsidR="00AC17B2" w:rsidRDefault="00AC1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E75B" w14:textId="77777777" w:rsidR="008E68E7" w:rsidRPr="00432669" w:rsidRDefault="0093278C" w:rsidP="00432669">
    <w:pPr>
      <w:pStyle w:val="Encabezado"/>
      <w:spacing w:after="0" w:line="240" w:lineRule="auto"/>
      <w:jc w:val="center"/>
      <w:rPr>
        <w:rFonts w:ascii="Arial" w:hAnsi="Arial" w:cs="Arial"/>
        <w:sz w:val="18"/>
        <w:szCs w:val="16"/>
      </w:rPr>
    </w:pPr>
    <w:r w:rsidRPr="00432669">
      <w:rPr>
        <w:rFonts w:ascii="Arial" w:hAnsi="Arial" w:cs="Arial"/>
        <w:sz w:val="18"/>
        <w:szCs w:val="16"/>
      </w:rPr>
      <w:t>Edgar Guillermo Rodríguez Díaz</w:t>
    </w:r>
    <w:r w:rsidR="003B3E98" w:rsidRPr="00432669">
      <w:rPr>
        <w:rFonts w:ascii="Arial" w:hAnsi="Arial" w:cs="Arial"/>
        <w:sz w:val="18"/>
        <w:szCs w:val="16"/>
      </w:rPr>
      <w:t xml:space="preserve"> Vs </w:t>
    </w:r>
    <w:r w:rsidRPr="00432669">
      <w:rPr>
        <w:rFonts w:ascii="Arial" w:hAnsi="Arial" w:cs="Arial"/>
        <w:sz w:val="18"/>
        <w:szCs w:val="16"/>
      </w:rPr>
      <w:t>Colpensiones y otras</w:t>
    </w:r>
  </w:p>
  <w:p w14:paraId="6B62F1B3" w14:textId="334A6BB6" w:rsidR="00276AA9" w:rsidRPr="00432669" w:rsidRDefault="003B3E98" w:rsidP="00432669">
    <w:pPr>
      <w:pStyle w:val="Encabezado"/>
      <w:spacing w:after="0" w:line="240" w:lineRule="auto"/>
      <w:jc w:val="center"/>
      <w:rPr>
        <w:rFonts w:ascii="Arial" w:hAnsi="Arial" w:cs="Arial"/>
        <w:sz w:val="18"/>
        <w:szCs w:val="16"/>
      </w:rPr>
    </w:pPr>
    <w:r w:rsidRPr="00432669">
      <w:rPr>
        <w:rFonts w:ascii="Arial" w:hAnsi="Arial" w:cs="Arial"/>
        <w:sz w:val="18"/>
        <w:szCs w:val="16"/>
      </w:rPr>
      <w:t xml:space="preserve">Rad. </w:t>
    </w:r>
    <w:r w:rsidRPr="00432669">
      <w:rPr>
        <w:rFonts w:ascii="Arial" w:hAnsi="Arial" w:cs="Arial"/>
        <w:bCs/>
        <w:spacing w:val="2"/>
        <w:sz w:val="18"/>
        <w:szCs w:val="16"/>
      </w:rPr>
      <w:t>66001-31-05-</w:t>
    </w:r>
    <w:r w:rsidR="0093278C" w:rsidRPr="00432669">
      <w:rPr>
        <w:rFonts w:ascii="Arial" w:hAnsi="Arial" w:cs="Arial"/>
        <w:bCs/>
        <w:spacing w:val="2"/>
        <w:sz w:val="18"/>
        <w:szCs w:val="16"/>
      </w:rPr>
      <w:t>003-2021-00130</w:t>
    </w:r>
    <w:r w:rsidRPr="00432669">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754"/>
    <w:multiLevelType w:val="hybridMultilevel"/>
    <w:tmpl w:val="B68A4D6A"/>
    <w:lvl w:ilvl="0" w:tplc="65E6823C">
      <w:start w:val="1"/>
      <w:numFmt w:val="decimal"/>
      <w:lvlText w:val="%1."/>
      <w:lvlJc w:val="left"/>
      <w:pPr>
        <w:ind w:left="786"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C84285"/>
    <w:multiLevelType w:val="hybridMultilevel"/>
    <w:tmpl w:val="E0AA69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07DF"/>
    <w:rsid w:val="000256DA"/>
    <w:rsid w:val="00032D3B"/>
    <w:rsid w:val="00053499"/>
    <w:rsid w:val="0005558D"/>
    <w:rsid w:val="000618DB"/>
    <w:rsid w:val="0006370E"/>
    <w:rsid w:val="000706D4"/>
    <w:rsid w:val="000734C5"/>
    <w:rsid w:val="00074062"/>
    <w:rsid w:val="000750D0"/>
    <w:rsid w:val="0008153B"/>
    <w:rsid w:val="000852F8"/>
    <w:rsid w:val="00091461"/>
    <w:rsid w:val="00094ED9"/>
    <w:rsid w:val="000A37EE"/>
    <w:rsid w:val="000A5B47"/>
    <w:rsid w:val="000A6931"/>
    <w:rsid w:val="000A6A9A"/>
    <w:rsid w:val="000B2E87"/>
    <w:rsid w:val="000B3CC3"/>
    <w:rsid w:val="000C159B"/>
    <w:rsid w:val="000C1BCF"/>
    <w:rsid w:val="000D04FD"/>
    <w:rsid w:val="000D1343"/>
    <w:rsid w:val="000E0FD9"/>
    <w:rsid w:val="000F304F"/>
    <w:rsid w:val="000F5BDD"/>
    <w:rsid w:val="00100BC3"/>
    <w:rsid w:val="00100BDC"/>
    <w:rsid w:val="00105CCD"/>
    <w:rsid w:val="001073DE"/>
    <w:rsid w:val="001108D4"/>
    <w:rsid w:val="0011197B"/>
    <w:rsid w:val="001123F2"/>
    <w:rsid w:val="00112AF2"/>
    <w:rsid w:val="001145E6"/>
    <w:rsid w:val="00114EF8"/>
    <w:rsid w:val="0011626E"/>
    <w:rsid w:val="00123D02"/>
    <w:rsid w:val="00124003"/>
    <w:rsid w:val="00125E23"/>
    <w:rsid w:val="001374B0"/>
    <w:rsid w:val="0013764B"/>
    <w:rsid w:val="00147160"/>
    <w:rsid w:val="00151C7B"/>
    <w:rsid w:val="001620FC"/>
    <w:rsid w:val="001628F5"/>
    <w:rsid w:val="00163695"/>
    <w:rsid w:val="0017033C"/>
    <w:rsid w:val="00182F04"/>
    <w:rsid w:val="001874B2"/>
    <w:rsid w:val="001919C2"/>
    <w:rsid w:val="001951E2"/>
    <w:rsid w:val="001952AB"/>
    <w:rsid w:val="0019570E"/>
    <w:rsid w:val="001A2459"/>
    <w:rsid w:val="001A6366"/>
    <w:rsid w:val="001A7BF7"/>
    <w:rsid w:val="001B560D"/>
    <w:rsid w:val="001C3B05"/>
    <w:rsid w:val="001C4283"/>
    <w:rsid w:val="001D434C"/>
    <w:rsid w:val="001D49D8"/>
    <w:rsid w:val="001D56D6"/>
    <w:rsid w:val="0020463E"/>
    <w:rsid w:val="00206747"/>
    <w:rsid w:val="00206FD5"/>
    <w:rsid w:val="00211AF5"/>
    <w:rsid w:val="00213C63"/>
    <w:rsid w:val="00214F01"/>
    <w:rsid w:val="002168CD"/>
    <w:rsid w:val="00220547"/>
    <w:rsid w:val="0022158D"/>
    <w:rsid w:val="002268F4"/>
    <w:rsid w:val="00226F3A"/>
    <w:rsid w:val="002270BA"/>
    <w:rsid w:val="002276CC"/>
    <w:rsid w:val="00233384"/>
    <w:rsid w:val="0023638D"/>
    <w:rsid w:val="0024630A"/>
    <w:rsid w:val="002521BD"/>
    <w:rsid w:val="00252556"/>
    <w:rsid w:val="00252F05"/>
    <w:rsid w:val="00255281"/>
    <w:rsid w:val="00260FFD"/>
    <w:rsid w:val="00264957"/>
    <w:rsid w:val="00264EB6"/>
    <w:rsid w:val="002708C9"/>
    <w:rsid w:val="00276AA9"/>
    <w:rsid w:val="0028162F"/>
    <w:rsid w:val="00284E93"/>
    <w:rsid w:val="00285AD5"/>
    <w:rsid w:val="002931B7"/>
    <w:rsid w:val="00296D29"/>
    <w:rsid w:val="002A304D"/>
    <w:rsid w:val="002A4329"/>
    <w:rsid w:val="002A5F02"/>
    <w:rsid w:val="002B07F9"/>
    <w:rsid w:val="002B0B83"/>
    <w:rsid w:val="002B0FE1"/>
    <w:rsid w:val="002B15B5"/>
    <w:rsid w:val="002B7909"/>
    <w:rsid w:val="002C33AD"/>
    <w:rsid w:val="002C3957"/>
    <w:rsid w:val="002D1B7F"/>
    <w:rsid w:val="002D37AB"/>
    <w:rsid w:val="002D5A96"/>
    <w:rsid w:val="002E14B2"/>
    <w:rsid w:val="002E1ACB"/>
    <w:rsid w:val="002E5961"/>
    <w:rsid w:val="002F0B5D"/>
    <w:rsid w:val="002F3436"/>
    <w:rsid w:val="002F39FE"/>
    <w:rsid w:val="002F450A"/>
    <w:rsid w:val="003001D9"/>
    <w:rsid w:val="00302660"/>
    <w:rsid w:val="003077EF"/>
    <w:rsid w:val="00310F50"/>
    <w:rsid w:val="00312344"/>
    <w:rsid w:val="003131A7"/>
    <w:rsid w:val="0031321E"/>
    <w:rsid w:val="00316275"/>
    <w:rsid w:val="00320209"/>
    <w:rsid w:val="00324A20"/>
    <w:rsid w:val="0032668D"/>
    <w:rsid w:val="00332006"/>
    <w:rsid w:val="00333465"/>
    <w:rsid w:val="00341CE7"/>
    <w:rsid w:val="00350092"/>
    <w:rsid w:val="00357902"/>
    <w:rsid w:val="00357B44"/>
    <w:rsid w:val="0036474A"/>
    <w:rsid w:val="00365CE5"/>
    <w:rsid w:val="003745FA"/>
    <w:rsid w:val="00384A8C"/>
    <w:rsid w:val="0039018C"/>
    <w:rsid w:val="00391E85"/>
    <w:rsid w:val="003962C9"/>
    <w:rsid w:val="00397C74"/>
    <w:rsid w:val="003A5F09"/>
    <w:rsid w:val="003B31FF"/>
    <w:rsid w:val="003B3E98"/>
    <w:rsid w:val="003B4598"/>
    <w:rsid w:val="003C4F28"/>
    <w:rsid w:val="003C54EC"/>
    <w:rsid w:val="003C6130"/>
    <w:rsid w:val="003D09AC"/>
    <w:rsid w:val="003D547B"/>
    <w:rsid w:val="003D744B"/>
    <w:rsid w:val="003D772E"/>
    <w:rsid w:val="003F00D2"/>
    <w:rsid w:val="003F0BEA"/>
    <w:rsid w:val="003F0E42"/>
    <w:rsid w:val="003F1480"/>
    <w:rsid w:val="003F34C5"/>
    <w:rsid w:val="003F5632"/>
    <w:rsid w:val="00405FBC"/>
    <w:rsid w:val="004066EE"/>
    <w:rsid w:val="00407092"/>
    <w:rsid w:val="00407219"/>
    <w:rsid w:val="00407973"/>
    <w:rsid w:val="00407980"/>
    <w:rsid w:val="004105D7"/>
    <w:rsid w:val="004128BC"/>
    <w:rsid w:val="004137BA"/>
    <w:rsid w:val="00414C18"/>
    <w:rsid w:val="00424368"/>
    <w:rsid w:val="00431E80"/>
    <w:rsid w:val="0043260D"/>
    <w:rsid w:val="00432669"/>
    <w:rsid w:val="00436814"/>
    <w:rsid w:val="00437336"/>
    <w:rsid w:val="00441E20"/>
    <w:rsid w:val="004442DD"/>
    <w:rsid w:val="0045149F"/>
    <w:rsid w:val="004521A4"/>
    <w:rsid w:val="00455C72"/>
    <w:rsid w:val="004713B8"/>
    <w:rsid w:val="00475EC0"/>
    <w:rsid w:val="00482ED1"/>
    <w:rsid w:val="004908E6"/>
    <w:rsid w:val="004916F5"/>
    <w:rsid w:val="004959B3"/>
    <w:rsid w:val="004A5D60"/>
    <w:rsid w:val="004B2CAA"/>
    <w:rsid w:val="004B65C1"/>
    <w:rsid w:val="004B746F"/>
    <w:rsid w:val="004C03D2"/>
    <w:rsid w:val="004C1778"/>
    <w:rsid w:val="004C4476"/>
    <w:rsid w:val="004C4D23"/>
    <w:rsid w:val="004C4D78"/>
    <w:rsid w:val="004C619F"/>
    <w:rsid w:val="004C6DB9"/>
    <w:rsid w:val="004D00BB"/>
    <w:rsid w:val="004D3406"/>
    <w:rsid w:val="004E0064"/>
    <w:rsid w:val="004E3429"/>
    <w:rsid w:val="004E465A"/>
    <w:rsid w:val="004E478A"/>
    <w:rsid w:val="004E5C05"/>
    <w:rsid w:val="004E623B"/>
    <w:rsid w:val="004E7070"/>
    <w:rsid w:val="004F2B26"/>
    <w:rsid w:val="004F5F5B"/>
    <w:rsid w:val="00502E9A"/>
    <w:rsid w:val="00505DFC"/>
    <w:rsid w:val="005124BD"/>
    <w:rsid w:val="00517D0E"/>
    <w:rsid w:val="00520C47"/>
    <w:rsid w:val="00521DD3"/>
    <w:rsid w:val="00524DFE"/>
    <w:rsid w:val="005308AF"/>
    <w:rsid w:val="005315D4"/>
    <w:rsid w:val="0056442B"/>
    <w:rsid w:val="005648B1"/>
    <w:rsid w:val="00570E23"/>
    <w:rsid w:val="00571323"/>
    <w:rsid w:val="00584AC6"/>
    <w:rsid w:val="005907F4"/>
    <w:rsid w:val="00592F66"/>
    <w:rsid w:val="005A0220"/>
    <w:rsid w:val="005A430F"/>
    <w:rsid w:val="005B2874"/>
    <w:rsid w:val="005B2E18"/>
    <w:rsid w:val="005B5912"/>
    <w:rsid w:val="005B6189"/>
    <w:rsid w:val="005C02D5"/>
    <w:rsid w:val="005C61C2"/>
    <w:rsid w:val="005D088B"/>
    <w:rsid w:val="005D26B4"/>
    <w:rsid w:val="005D37B9"/>
    <w:rsid w:val="005D3C71"/>
    <w:rsid w:val="005D4240"/>
    <w:rsid w:val="005D734C"/>
    <w:rsid w:val="005E00C0"/>
    <w:rsid w:val="005E06EA"/>
    <w:rsid w:val="005F5302"/>
    <w:rsid w:val="006005A0"/>
    <w:rsid w:val="006008B7"/>
    <w:rsid w:val="00600EEA"/>
    <w:rsid w:val="006106A1"/>
    <w:rsid w:val="00630792"/>
    <w:rsid w:val="00631BD5"/>
    <w:rsid w:val="00632B7F"/>
    <w:rsid w:val="0063485B"/>
    <w:rsid w:val="0063686D"/>
    <w:rsid w:val="00647509"/>
    <w:rsid w:val="0065379D"/>
    <w:rsid w:val="00655915"/>
    <w:rsid w:val="00656351"/>
    <w:rsid w:val="00657D88"/>
    <w:rsid w:val="00662027"/>
    <w:rsid w:val="00664A93"/>
    <w:rsid w:val="0066763E"/>
    <w:rsid w:val="006746F6"/>
    <w:rsid w:val="006766A0"/>
    <w:rsid w:val="0068199E"/>
    <w:rsid w:val="00682E64"/>
    <w:rsid w:val="00685605"/>
    <w:rsid w:val="006877F2"/>
    <w:rsid w:val="006A14D0"/>
    <w:rsid w:val="006A3DB5"/>
    <w:rsid w:val="006B5757"/>
    <w:rsid w:val="006B665F"/>
    <w:rsid w:val="006C1B78"/>
    <w:rsid w:val="006C24B7"/>
    <w:rsid w:val="006C2593"/>
    <w:rsid w:val="006C37B5"/>
    <w:rsid w:val="006C4830"/>
    <w:rsid w:val="006C7EE7"/>
    <w:rsid w:val="006D001C"/>
    <w:rsid w:val="006D07BE"/>
    <w:rsid w:val="006D60C9"/>
    <w:rsid w:val="006E0193"/>
    <w:rsid w:val="006E0764"/>
    <w:rsid w:val="006E233B"/>
    <w:rsid w:val="006E3AC5"/>
    <w:rsid w:val="006E3BB6"/>
    <w:rsid w:val="006E4C0F"/>
    <w:rsid w:val="006E680B"/>
    <w:rsid w:val="006E69AB"/>
    <w:rsid w:val="006F2C44"/>
    <w:rsid w:val="006F7737"/>
    <w:rsid w:val="00703AB4"/>
    <w:rsid w:val="00705BF7"/>
    <w:rsid w:val="00705DD2"/>
    <w:rsid w:val="00712F6E"/>
    <w:rsid w:val="00730BA6"/>
    <w:rsid w:val="007313AD"/>
    <w:rsid w:val="00731908"/>
    <w:rsid w:val="007326F2"/>
    <w:rsid w:val="00740D1E"/>
    <w:rsid w:val="007411B7"/>
    <w:rsid w:val="00742FCD"/>
    <w:rsid w:val="007447DA"/>
    <w:rsid w:val="007479F1"/>
    <w:rsid w:val="007506C8"/>
    <w:rsid w:val="00750C6E"/>
    <w:rsid w:val="007511B0"/>
    <w:rsid w:val="007566C8"/>
    <w:rsid w:val="00761736"/>
    <w:rsid w:val="00761BC1"/>
    <w:rsid w:val="007778EB"/>
    <w:rsid w:val="00786BD6"/>
    <w:rsid w:val="00794C4F"/>
    <w:rsid w:val="007A16B0"/>
    <w:rsid w:val="007A1C8E"/>
    <w:rsid w:val="007A3528"/>
    <w:rsid w:val="007A520F"/>
    <w:rsid w:val="007A6C68"/>
    <w:rsid w:val="007B1E46"/>
    <w:rsid w:val="007C019D"/>
    <w:rsid w:val="007C091E"/>
    <w:rsid w:val="007C1DB4"/>
    <w:rsid w:val="007C7BE6"/>
    <w:rsid w:val="007D18F4"/>
    <w:rsid w:val="007D3239"/>
    <w:rsid w:val="007D6EA4"/>
    <w:rsid w:val="007E4D49"/>
    <w:rsid w:val="00800C41"/>
    <w:rsid w:val="00801554"/>
    <w:rsid w:val="00805DBF"/>
    <w:rsid w:val="008060BA"/>
    <w:rsid w:val="00821C13"/>
    <w:rsid w:val="008227E1"/>
    <w:rsid w:val="008242BE"/>
    <w:rsid w:val="00832259"/>
    <w:rsid w:val="00834C70"/>
    <w:rsid w:val="008417EB"/>
    <w:rsid w:val="00845488"/>
    <w:rsid w:val="00846096"/>
    <w:rsid w:val="00850371"/>
    <w:rsid w:val="00850AE9"/>
    <w:rsid w:val="00853FD7"/>
    <w:rsid w:val="008572DA"/>
    <w:rsid w:val="008613EF"/>
    <w:rsid w:val="00863014"/>
    <w:rsid w:val="00863B46"/>
    <w:rsid w:val="00873644"/>
    <w:rsid w:val="0087414D"/>
    <w:rsid w:val="00875C9F"/>
    <w:rsid w:val="00882C02"/>
    <w:rsid w:val="008846F6"/>
    <w:rsid w:val="00890E1E"/>
    <w:rsid w:val="00892BB9"/>
    <w:rsid w:val="008939B5"/>
    <w:rsid w:val="008A2B98"/>
    <w:rsid w:val="008A5622"/>
    <w:rsid w:val="008A66A6"/>
    <w:rsid w:val="008A7BE4"/>
    <w:rsid w:val="008B3B6F"/>
    <w:rsid w:val="008C0C89"/>
    <w:rsid w:val="008C3A5C"/>
    <w:rsid w:val="008C3B32"/>
    <w:rsid w:val="008D36DB"/>
    <w:rsid w:val="008D7DF2"/>
    <w:rsid w:val="008E0E07"/>
    <w:rsid w:val="008E4E97"/>
    <w:rsid w:val="008E68E7"/>
    <w:rsid w:val="008F0307"/>
    <w:rsid w:val="008F2B2C"/>
    <w:rsid w:val="00902F65"/>
    <w:rsid w:val="0090780A"/>
    <w:rsid w:val="00912184"/>
    <w:rsid w:val="009123C9"/>
    <w:rsid w:val="0092138E"/>
    <w:rsid w:val="00925D20"/>
    <w:rsid w:val="00930CCD"/>
    <w:rsid w:val="0093212E"/>
    <w:rsid w:val="0093278C"/>
    <w:rsid w:val="00935F83"/>
    <w:rsid w:val="00937565"/>
    <w:rsid w:val="00940E5D"/>
    <w:rsid w:val="0094403E"/>
    <w:rsid w:val="009571C8"/>
    <w:rsid w:val="00957BBC"/>
    <w:rsid w:val="00962BFD"/>
    <w:rsid w:val="0096529F"/>
    <w:rsid w:val="009673E1"/>
    <w:rsid w:val="00970DF4"/>
    <w:rsid w:val="009711C4"/>
    <w:rsid w:val="00973B1D"/>
    <w:rsid w:val="0097406D"/>
    <w:rsid w:val="00975BB0"/>
    <w:rsid w:val="00980149"/>
    <w:rsid w:val="00985DAD"/>
    <w:rsid w:val="009877D7"/>
    <w:rsid w:val="00990481"/>
    <w:rsid w:val="0099211C"/>
    <w:rsid w:val="00994FE8"/>
    <w:rsid w:val="00997EDA"/>
    <w:rsid w:val="009A1E65"/>
    <w:rsid w:val="009A1FCF"/>
    <w:rsid w:val="009C50AC"/>
    <w:rsid w:val="009D0BDB"/>
    <w:rsid w:val="009D26FB"/>
    <w:rsid w:val="009D3E45"/>
    <w:rsid w:val="009E26A4"/>
    <w:rsid w:val="009F244D"/>
    <w:rsid w:val="00A00E34"/>
    <w:rsid w:val="00A06018"/>
    <w:rsid w:val="00A1287D"/>
    <w:rsid w:val="00A233A9"/>
    <w:rsid w:val="00A25004"/>
    <w:rsid w:val="00A27B35"/>
    <w:rsid w:val="00A31A40"/>
    <w:rsid w:val="00A33AE9"/>
    <w:rsid w:val="00A33E56"/>
    <w:rsid w:val="00A35123"/>
    <w:rsid w:val="00A353D5"/>
    <w:rsid w:val="00A36F05"/>
    <w:rsid w:val="00A415ED"/>
    <w:rsid w:val="00A4376A"/>
    <w:rsid w:val="00A52386"/>
    <w:rsid w:val="00A525D7"/>
    <w:rsid w:val="00A6132A"/>
    <w:rsid w:val="00A64A56"/>
    <w:rsid w:val="00A66CC5"/>
    <w:rsid w:val="00A67F72"/>
    <w:rsid w:val="00A74F7D"/>
    <w:rsid w:val="00A83F8D"/>
    <w:rsid w:val="00A85F59"/>
    <w:rsid w:val="00A86171"/>
    <w:rsid w:val="00A889CD"/>
    <w:rsid w:val="00A902DA"/>
    <w:rsid w:val="00A916D1"/>
    <w:rsid w:val="00A93F75"/>
    <w:rsid w:val="00A948A2"/>
    <w:rsid w:val="00AA35B9"/>
    <w:rsid w:val="00AA599D"/>
    <w:rsid w:val="00AA66B1"/>
    <w:rsid w:val="00AA6A67"/>
    <w:rsid w:val="00AB1594"/>
    <w:rsid w:val="00AB224C"/>
    <w:rsid w:val="00AB254E"/>
    <w:rsid w:val="00AB61D7"/>
    <w:rsid w:val="00AC17B2"/>
    <w:rsid w:val="00AC66F3"/>
    <w:rsid w:val="00AD15ED"/>
    <w:rsid w:val="00AD19A5"/>
    <w:rsid w:val="00AE3B2C"/>
    <w:rsid w:val="00AE75E4"/>
    <w:rsid w:val="00AF43FA"/>
    <w:rsid w:val="00B01BC2"/>
    <w:rsid w:val="00B04796"/>
    <w:rsid w:val="00B06607"/>
    <w:rsid w:val="00B06814"/>
    <w:rsid w:val="00B1183B"/>
    <w:rsid w:val="00B1799D"/>
    <w:rsid w:val="00B23BAD"/>
    <w:rsid w:val="00B255A7"/>
    <w:rsid w:val="00B25B78"/>
    <w:rsid w:val="00B25D17"/>
    <w:rsid w:val="00B26AA9"/>
    <w:rsid w:val="00B3047F"/>
    <w:rsid w:val="00B3059A"/>
    <w:rsid w:val="00B31433"/>
    <w:rsid w:val="00B321DD"/>
    <w:rsid w:val="00B32786"/>
    <w:rsid w:val="00B32F4C"/>
    <w:rsid w:val="00B35BF3"/>
    <w:rsid w:val="00B37692"/>
    <w:rsid w:val="00B51FFC"/>
    <w:rsid w:val="00B527E1"/>
    <w:rsid w:val="00B57C61"/>
    <w:rsid w:val="00B63C03"/>
    <w:rsid w:val="00B6741B"/>
    <w:rsid w:val="00B73BCE"/>
    <w:rsid w:val="00B83FF6"/>
    <w:rsid w:val="00B85A18"/>
    <w:rsid w:val="00B862C3"/>
    <w:rsid w:val="00B961D8"/>
    <w:rsid w:val="00BA112F"/>
    <w:rsid w:val="00BA57E3"/>
    <w:rsid w:val="00BA7D7B"/>
    <w:rsid w:val="00BB1581"/>
    <w:rsid w:val="00BC0945"/>
    <w:rsid w:val="00BC21C5"/>
    <w:rsid w:val="00BC350D"/>
    <w:rsid w:val="00BD28E4"/>
    <w:rsid w:val="00BD322A"/>
    <w:rsid w:val="00BD35ED"/>
    <w:rsid w:val="00BD3C33"/>
    <w:rsid w:val="00BE1DB3"/>
    <w:rsid w:val="00BE22EF"/>
    <w:rsid w:val="00BE6849"/>
    <w:rsid w:val="00BF30E4"/>
    <w:rsid w:val="00BF4A0A"/>
    <w:rsid w:val="00C043F0"/>
    <w:rsid w:val="00C053B0"/>
    <w:rsid w:val="00C13EA0"/>
    <w:rsid w:val="00C157DF"/>
    <w:rsid w:val="00C17EE8"/>
    <w:rsid w:val="00C338FB"/>
    <w:rsid w:val="00C34287"/>
    <w:rsid w:val="00C34BB7"/>
    <w:rsid w:val="00C64116"/>
    <w:rsid w:val="00C64C20"/>
    <w:rsid w:val="00C728C2"/>
    <w:rsid w:val="00C734EE"/>
    <w:rsid w:val="00C80CD7"/>
    <w:rsid w:val="00C8729C"/>
    <w:rsid w:val="00C90A57"/>
    <w:rsid w:val="00C9381A"/>
    <w:rsid w:val="00CA5CE3"/>
    <w:rsid w:val="00CB249E"/>
    <w:rsid w:val="00CB4864"/>
    <w:rsid w:val="00CC1643"/>
    <w:rsid w:val="00CC7274"/>
    <w:rsid w:val="00CD0D5D"/>
    <w:rsid w:val="00CD3263"/>
    <w:rsid w:val="00CD4DCC"/>
    <w:rsid w:val="00CE3865"/>
    <w:rsid w:val="00CE3E80"/>
    <w:rsid w:val="00CF2E2D"/>
    <w:rsid w:val="00D01C6C"/>
    <w:rsid w:val="00D020C2"/>
    <w:rsid w:val="00D05E0B"/>
    <w:rsid w:val="00D10D3E"/>
    <w:rsid w:val="00D16D89"/>
    <w:rsid w:val="00D31FD8"/>
    <w:rsid w:val="00D35C91"/>
    <w:rsid w:val="00D35F71"/>
    <w:rsid w:val="00D37FFA"/>
    <w:rsid w:val="00D43E57"/>
    <w:rsid w:val="00D45ED5"/>
    <w:rsid w:val="00D47837"/>
    <w:rsid w:val="00D52191"/>
    <w:rsid w:val="00D5422C"/>
    <w:rsid w:val="00D577D5"/>
    <w:rsid w:val="00D6129C"/>
    <w:rsid w:val="00D70406"/>
    <w:rsid w:val="00D774C3"/>
    <w:rsid w:val="00D81984"/>
    <w:rsid w:val="00D834AF"/>
    <w:rsid w:val="00D90CC9"/>
    <w:rsid w:val="00D96F62"/>
    <w:rsid w:val="00DA168B"/>
    <w:rsid w:val="00DA7262"/>
    <w:rsid w:val="00DB3CCF"/>
    <w:rsid w:val="00DB45EE"/>
    <w:rsid w:val="00DB7A0C"/>
    <w:rsid w:val="00DC18DC"/>
    <w:rsid w:val="00DC18F6"/>
    <w:rsid w:val="00DC667A"/>
    <w:rsid w:val="00DD1976"/>
    <w:rsid w:val="00DE2ADC"/>
    <w:rsid w:val="00DE3FB9"/>
    <w:rsid w:val="00DE3FD3"/>
    <w:rsid w:val="00DE562A"/>
    <w:rsid w:val="00DE6602"/>
    <w:rsid w:val="00DF2E54"/>
    <w:rsid w:val="00DF6487"/>
    <w:rsid w:val="00DF64D7"/>
    <w:rsid w:val="00E01A09"/>
    <w:rsid w:val="00E046AB"/>
    <w:rsid w:val="00E06E59"/>
    <w:rsid w:val="00E1156C"/>
    <w:rsid w:val="00E1249C"/>
    <w:rsid w:val="00E16AB3"/>
    <w:rsid w:val="00E16E3D"/>
    <w:rsid w:val="00E17D2E"/>
    <w:rsid w:val="00E260CF"/>
    <w:rsid w:val="00E2671D"/>
    <w:rsid w:val="00E26B4C"/>
    <w:rsid w:val="00E271AB"/>
    <w:rsid w:val="00E27DB8"/>
    <w:rsid w:val="00E3076D"/>
    <w:rsid w:val="00E37C5D"/>
    <w:rsid w:val="00E37DA2"/>
    <w:rsid w:val="00E421DC"/>
    <w:rsid w:val="00E43D12"/>
    <w:rsid w:val="00E45A08"/>
    <w:rsid w:val="00E525A6"/>
    <w:rsid w:val="00E5458A"/>
    <w:rsid w:val="00E61371"/>
    <w:rsid w:val="00E66868"/>
    <w:rsid w:val="00E76127"/>
    <w:rsid w:val="00E76992"/>
    <w:rsid w:val="00E7764A"/>
    <w:rsid w:val="00E86B32"/>
    <w:rsid w:val="00E872C7"/>
    <w:rsid w:val="00E90D9A"/>
    <w:rsid w:val="00E92617"/>
    <w:rsid w:val="00E956CF"/>
    <w:rsid w:val="00EB3C14"/>
    <w:rsid w:val="00EB4156"/>
    <w:rsid w:val="00EB4EF0"/>
    <w:rsid w:val="00EB711E"/>
    <w:rsid w:val="00EC044C"/>
    <w:rsid w:val="00EC1B31"/>
    <w:rsid w:val="00EC28C0"/>
    <w:rsid w:val="00EC324D"/>
    <w:rsid w:val="00EC3430"/>
    <w:rsid w:val="00ED3703"/>
    <w:rsid w:val="00EE152A"/>
    <w:rsid w:val="00EE19D2"/>
    <w:rsid w:val="00EE4B8E"/>
    <w:rsid w:val="00EF008D"/>
    <w:rsid w:val="00EF45A7"/>
    <w:rsid w:val="00F00D86"/>
    <w:rsid w:val="00F0101A"/>
    <w:rsid w:val="00F06475"/>
    <w:rsid w:val="00F12B65"/>
    <w:rsid w:val="00F142D8"/>
    <w:rsid w:val="00F165B3"/>
    <w:rsid w:val="00F242AA"/>
    <w:rsid w:val="00F3618A"/>
    <w:rsid w:val="00F417F9"/>
    <w:rsid w:val="00F4400A"/>
    <w:rsid w:val="00F46F5D"/>
    <w:rsid w:val="00F471CF"/>
    <w:rsid w:val="00F47A09"/>
    <w:rsid w:val="00F63C81"/>
    <w:rsid w:val="00F63D32"/>
    <w:rsid w:val="00F803FA"/>
    <w:rsid w:val="00F85D49"/>
    <w:rsid w:val="00F919DE"/>
    <w:rsid w:val="00F948BA"/>
    <w:rsid w:val="00FA0E2A"/>
    <w:rsid w:val="00FA233B"/>
    <w:rsid w:val="00FA37DC"/>
    <w:rsid w:val="00FA43DE"/>
    <w:rsid w:val="00FA5563"/>
    <w:rsid w:val="00FB66D9"/>
    <w:rsid w:val="00FC3976"/>
    <w:rsid w:val="00FC3A53"/>
    <w:rsid w:val="00FC3F3E"/>
    <w:rsid w:val="00FC4BFC"/>
    <w:rsid w:val="00FD0A41"/>
    <w:rsid w:val="00FE60C0"/>
    <w:rsid w:val="00FF0425"/>
    <w:rsid w:val="00FF1B63"/>
    <w:rsid w:val="017C0126"/>
    <w:rsid w:val="03A7A4BA"/>
    <w:rsid w:val="04276E05"/>
    <w:rsid w:val="042D2D9C"/>
    <w:rsid w:val="057E03D4"/>
    <w:rsid w:val="059E9AF3"/>
    <w:rsid w:val="05B0C5E4"/>
    <w:rsid w:val="05B9868E"/>
    <w:rsid w:val="0AAAC894"/>
    <w:rsid w:val="0AABC2E2"/>
    <w:rsid w:val="0B6E3B50"/>
    <w:rsid w:val="0C4D0779"/>
    <w:rsid w:val="0CEFDC18"/>
    <w:rsid w:val="0DFBB2E5"/>
    <w:rsid w:val="0E3E6530"/>
    <w:rsid w:val="101540AC"/>
    <w:rsid w:val="10B0C764"/>
    <w:rsid w:val="150B7433"/>
    <w:rsid w:val="151C4031"/>
    <w:rsid w:val="1594279E"/>
    <w:rsid w:val="16D83E8F"/>
    <w:rsid w:val="17A9F6C6"/>
    <w:rsid w:val="19B1946C"/>
    <w:rsid w:val="1A7926BC"/>
    <w:rsid w:val="1B3FB41D"/>
    <w:rsid w:val="1C036922"/>
    <w:rsid w:val="1C3C5782"/>
    <w:rsid w:val="1DBD7F53"/>
    <w:rsid w:val="1E5F6D21"/>
    <w:rsid w:val="1F71ED2A"/>
    <w:rsid w:val="1FBC1808"/>
    <w:rsid w:val="201EDDC0"/>
    <w:rsid w:val="20FE2921"/>
    <w:rsid w:val="216AC46C"/>
    <w:rsid w:val="21B174DB"/>
    <w:rsid w:val="23097D3D"/>
    <w:rsid w:val="2395F2BD"/>
    <w:rsid w:val="26955FC3"/>
    <w:rsid w:val="27B43B2C"/>
    <w:rsid w:val="287B044A"/>
    <w:rsid w:val="28C399C9"/>
    <w:rsid w:val="29302B57"/>
    <w:rsid w:val="2A203C22"/>
    <w:rsid w:val="2B5E3BC3"/>
    <w:rsid w:val="2B9B21B2"/>
    <w:rsid w:val="2CCC1A0D"/>
    <w:rsid w:val="2CFA0C24"/>
    <w:rsid w:val="2DCD837D"/>
    <w:rsid w:val="2F245FBB"/>
    <w:rsid w:val="2F591B34"/>
    <w:rsid w:val="3105243F"/>
    <w:rsid w:val="3236C986"/>
    <w:rsid w:val="32508E60"/>
    <w:rsid w:val="328DF2A2"/>
    <w:rsid w:val="3306FF95"/>
    <w:rsid w:val="3315A983"/>
    <w:rsid w:val="344A24B7"/>
    <w:rsid w:val="36DB97DE"/>
    <w:rsid w:val="38B724C4"/>
    <w:rsid w:val="394971A0"/>
    <w:rsid w:val="3A098DD0"/>
    <w:rsid w:val="3B26B423"/>
    <w:rsid w:val="3C8AECF6"/>
    <w:rsid w:val="3E4BB629"/>
    <w:rsid w:val="3F96D241"/>
    <w:rsid w:val="4085DEBB"/>
    <w:rsid w:val="41114228"/>
    <w:rsid w:val="41D3F0C5"/>
    <w:rsid w:val="41D5BADE"/>
    <w:rsid w:val="4218BF55"/>
    <w:rsid w:val="43AC19F8"/>
    <w:rsid w:val="44438024"/>
    <w:rsid w:val="451C7E19"/>
    <w:rsid w:val="45997FDD"/>
    <w:rsid w:val="45F13F67"/>
    <w:rsid w:val="46780D7D"/>
    <w:rsid w:val="483BC31C"/>
    <w:rsid w:val="48C5AE82"/>
    <w:rsid w:val="49862B07"/>
    <w:rsid w:val="4B7363DE"/>
    <w:rsid w:val="4D0F343F"/>
    <w:rsid w:val="4D2DA98B"/>
    <w:rsid w:val="4DE7C5F1"/>
    <w:rsid w:val="52B77589"/>
    <w:rsid w:val="52FE1BC7"/>
    <w:rsid w:val="547238B6"/>
    <w:rsid w:val="57D6F1DE"/>
    <w:rsid w:val="5859D46C"/>
    <w:rsid w:val="58BA3DD6"/>
    <w:rsid w:val="594633C3"/>
    <w:rsid w:val="5AF10D6A"/>
    <w:rsid w:val="5BB2841A"/>
    <w:rsid w:val="613D7803"/>
    <w:rsid w:val="6218D9D2"/>
    <w:rsid w:val="63B4AA33"/>
    <w:rsid w:val="64871D03"/>
    <w:rsid w:val="650F4000"/>
    <w:rsid w:val="65782042"/>
    <w:rsid w:val="6598F2AE"/>
    <w:rsid w:val="681D3C30"/>
    <w:rsid w:val="6B21E5E7"/>
    <w:rsid w:val="6D3C40BE"/>
    <w:rsid w:val="6DD75380"/>
    <w:rsid w:val="6E5986A9"/>
    <w:rsid w:val="703191D7"/>
    <w:rsid w:val="70B5D60F"/>
    <w:rsid w:val="73BBDCDD"/>
    <w:rsid w:val="7462CED7"/>
    <w:rsid w:val="74BC3B33"/>
    <w:rsid w:val="753D4067"/>
    <w:rsid w:val="75B680C0"/>
    <w:rsid w:val="75E942D3"/>
    <w:rsid w:val="761926BD"/>
    <w:rsid w:val="766AFF98"/>
    <w:rsid w:val="78F1E130"/>
    <w:rsid w:val="79D2A210"/>
    <w:rsid w:val="79F1BDD0"/>
    <w:rsid w:val="7A10B18A"/>
    <w:rsid w:val="7A193184"/>
    <w:rsid w:val="7B8BF2F3"/>
    <w:rsid w:val="7B9C92D4"/>
    <w:rsid w:val="7BF65A5B"/>
    <w:rsid w:val="7C1E1110"/>
    <w:rsid w:val="7C2E4F72"/>
    <w:rsid w:val="7E3427B9"/>
    <w:rsid w:val="7EA97988"/>
    <w:rsid w:val="7FCFF8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18512"/>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37565"/>
    <w:rPr>
      <w:b/>
      <w:bCs/>
    </w:rPr>
  </w:style>
  <w:style w:type="character" w:customStyle="1" w:styleId="AsuntodelcomentarioCar">
    <w:name w:val="Asunto del comentario Car"/>
    <w:basedOn w:val="TextocomentarioCar"/>
    <w:link w:val="Asuntodelcomentario"/>
    <w:uiPriority w:val="99"/>
    <w:semiHidden/>
    <w:rsid w:val="00937565"/>
    <w:rPr>
      <w:rFonts w:ascii="Calibri" w:eastAsia="Calibri" w:hAnsi="Calibri"/>
      <w:b/>
      <w:bCs/>
      <w:lang w:val="es-CO" w:eastAsia="en-US"/>
    </w:rPr>
  </w:style>
  <w:style w:type="character" w:styleId="Mencinsinresolver">
    <w:name w:val="Unresolved Mention"/>
    <w:basedOn w:val="Fuentedeprrafopredeter"/>
    <w:uiPriority w:val="99"/>
    <w:semiHidden/>
    <w:unhideWhenUsed/>
    <w:rsid w:val="00F00D86"/>
    <w:rPr>
      <w:color w:val="605E5C"/>
      <w:shd w:val="clear" w:color="auto" w:fill="E1DFDD"/>
    </w:rPr>
  </w:style>
  <w:style w:type="paragraph" w:styleId="Prrafodelista">
    <w:name w:val="List Paragraph"/>
    <w:basedOn w:val="Normal"/>
    <w:uiPriority w:val="34"/>
    <w:qFormat/>
    <w:rsid w:val="002D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891882">
      <w:bodyDiv w:val="1"/>
      <w:marLeft w:val="0"/>
      <w:marRight w:val="0"/>
      <w:marTop w:val="0"/>
      <w:marBottom w:val="0"/>
      <w:divBdr>
        <w:top w:val="none" w:sz="0" w:space="0" w:color="auto"/>
        <w:left w:val="none" w:sz="0" w:space="0" w:color="auto"/>
        <w:bottom w:val="none" w:sz="0" w:space="0" w:color="auto"/>
        <w:right w:val="none" w:sz="0" w:space="0" w:color="auto"/>
      </w:divBdr>
    </w:div>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539053441">
      <w:bodyDiv w:val="1"/>
      <w:marLeft w:val="0"/>
      <w:marRight w:val="0"/>
      <w:marTop w:val="0"/>
      <w:marBottom w:val="0"/>
      <w:divBdr>
        <w:top w:val="none" w:sz="0" w:space="0" w:color="auto"/>
        <w:left w:val="none" w:sz="0" w:space="0" w:color="auto"/>
        <w:bottom w:val="none" w:sz="0" w:space="0" w:color="auto"/>
        <w:right w:val="none" w:sz="0" w:space="0" w:color="auto"/>
      </w:divBdr>
    </w:div>
    <w:div w:id="1622685474">
      <w:bodyDiv w:val="1"/>
      <w:marLeft w:val="0"/>
      <w:marRight w:val="0"/>
      <w:marTop w:val="0"/>
      <w:marBottom w:val="0"/>
      <w:divBdr>
        <w:top w:val="none" w:sz="0" w:space="0" w:color="auto"/>
        <w:left w:val="none" w:sz="0" w:space="0" w:color="auto"/>
        <w:bottom w:val="none" w:sz="0" w:space="0" w:color="auto"/>
        <w:right w:val="none" w:sz="0" w:space="0" w:color="auto"/>
      </w:divBdr>
    </w:div>
    <w:div w:id="1755128939">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o03per@cendoj.ramajudicial.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o03per@cendoj.ramajudicial.gov.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508d6cc2068a4d5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3AC3C-7949-4FEA-BB25-D342A555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CCD2EC-A198-4839-964D-CFA2BEA57CB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AEE9AFA4-B2B6-4CFF-B77E-0144DA779866}">
  <ds:schemaRefs>
    <ds:schemaRef ds:uri="http://schemas.microsoft.com/sharepoint/v3/contenttype/forms"/>
  </ds:schemaRefs>
</ds:datastoreItem>
</file>

<file path=customXml/itemProps4.xml><?xml version="1.0" encoding="utf-8"?>
<ds:datastoreItem xmlns:ds="http://schemas.openxmlformats.org/officeDocument/2006/customXml" ds:itemID="{BD715F3C-5397-445D-AD9A-1C742CEA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15</cp:revision>
  <cp:lastPrinted>2019-11-28T13:08:00Z</cp:lastPrinted>
  <dcterms:created xsi:type="dcterms:W3CDTF">2023-03-28T16:27:00Z</dcterms:created>
  <dcterms:modified xsi:type="dcterms:W3CDTF">2023-06-16T20:22:00Z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