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9B158" w14:textId="77777777" w:rsidR="000352B6" w:rsidRPr="000352B6" w:rsidRDefault="000352B6" w:rsidP="000352B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0352B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257F45" w14:textId="77777777" w:rsidR="000352B6" w:rsidRPr="000352B6" w:rsidRDefault="000352B6" w:rsidP="000352B6">
      <w:pPr>
        <w:spacing w:after="0" w:line="240" w:lineRule="auto"/>
        <w:jc w:val="both"/>
        <w:rPr>
          <w:rFonts w:ascii="Arial" w:eastAsia="Times New Roman" w:hAnsi="Arial" w:cs="Arial"/>
          <w:sz w:val="20"/>
          <w:szCs w:val="20"/>
          <w:lang w:val="es-419" w:eastAsia="es-ES"/>
        </w:rPr>
      </w:pPr>
    </w:p>
    <w:p w14:paraId="789CBBDC" w14:textId="505750B8" w:rsidR="000352B6" w:rsidRPr="000352B6" w:rsidRDefault="000352B6" w:rsidP="000352B6">
      <w:pPr>
        <w:spacing w:after="0" w:line="240" w:lineRule="auto"/>
        <w:jc w:val="both"/>
        <w:rPr>
          <w:rFonts w:ascii="Arial" w:eastAsia="Times New Roman" w:hAnsi="Arial" w:cs="Arial"/>
          <w:sz w:val="20"/>
          <w:szCs w:val="20"/>
          <w:lang w:val="es-419" w:eastAsia="es-ES"/>
        </w:rPr>
      </w:pPr>
      <w:r w:rsidRPr="000352B6">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0352B6">
        <w:rPr>
          <w:rFonts w:ascii="Arial" w:eastAsia="Times New Roman" w:hAnsi="Arial" w:cs="Arial"/>
          <w:sz w:val="20"/>
          <w:szCs w:val="20"/>
          <w:lang w:val="es-419" w:eastAsia="es-ES"/>
        </w:rPr>
        <w:tab/>
        <w:t>Auto del 10 de mayo de 2023</w:t>
      </w:r>
    </w:p>
    <w:p w14:paraId="2FDFD7FD" w14:textId="628A3C55" w:rsidR="000352B6" w:rsidRPr="000352B6" w:rsidRDefault="000352B6" w:rsidP="000352B6">
      <w:pPr>
        <w:spacing w:after="0" w:line="240" w:lineRule="auto"/>
        <w:jc w:val="both"/>
        <w:rPr>
          <w:rFonts w:ascii="Arial" w:eastAsia="Times New Roman" w:hAnsi="Arial" w:cs="Arial"/>
          <w:sz w:val="20"/>
          <w:szCs w:val="20"/>
          <w:lang w:val="es-419" w:eastAsia="es-ES"/>
        </w:rPr>
      </w:pPr>
      <w:r w:rsidRPr="000352B6">
        <w:rPr>
          <w:rFonts w:ascii="Arial" w:eastAsia="Times New Roman" w:hAnsi="Arial" w:cs="Arial"/>
          <w:sz w:val="20"/>
          <w:szCs w:val="20"/>
          <w:lang w:val="es-419" w:eastAsia="es-ES"/>
        </w:rPr>
        <w:t>Radicación Nro.:</w:t>
      </w:r>
      <w:r w:rsidRPr="000352B6">
        <w:rPr>
          <w:rFonts w:ascii="Arial" w:eastAsia="Times New Roman" w:hAnsi="Arial" w:cs="Arial"/>
          <w:sz w:val="20"/>
          <w:szCs w:val="20"/>
          <w:lang w:val="es-419" w:eastAsia="es-ES"/>
        </w:rPr>
        <w:tab/>
        <w:t>66088</w:t>
      </w:r>
      <w:r w:rsidR="00DD25F4">
        <w:rPr>
          <w:rFonts w:ascii="Arial" w:eastAsia="Times New Roman" w:hAnsi="Arial" w:cs="Arial"/>
          <w:sz w:val="20"/>
          <w:szCs w:val="20"/>
          <w:lang w:val="es-419" w:eastAsia="es-ES"/>
        </w:rPr>
        <w:t>-</w:t>
      </w:r>
      <w:r w:rsidRPr="000352B6">
        <w:rPr>
          <w:rFonts w:ascii="Arial" w:eastAsia="Times New Roman" w:hAnsi="Arial" w:cs="Arial"/>
          <w:sz w:val="20"/>
          <w:szCs w:val="20"/>
          <w:lang w:val="es-419" w:eastAsia="es-ES"/>
        </w:rPr>
        <w:t>31</w:t>
      </w:r>
      <w:r w:rsidR="00DD25F4">
        <w:rPr>
          <w:rFonts w:ascii="Arial" w:eastAsia="Times New Roman" w:hAnsi="Arial" w:cs="Arial"/>
          <w:sz w:val="20"/>
          <w:szCs w:val="20"/>
          <w:lang w:val="es-419" w:eastAsia="es-ES"/>
        </w:rPr>
        <w:t>-</w:t>
      </w:r>
      <w:r w:rsidRPr="000352B6">
        <w:rPr>
          <w:rFonts w:ascii="Arial" w:eastAsia="Times New Roman" w:hAnsi="Arial" w:cs="Arial"/>
          <w:sz w:val="20"/>
          <w:szCs w:val="20"/>
          <w:lang w:val="es-419" w:eastAsia="es-ES"/>
        </w:rPr>
        <w:t>89</w:t>
      </w:r>
      <w:r w:rsidR="00DD25F4">
        <w:rPr>
          <w:rFonts w:ascii="Arial" w:eastAsia="Times New Roman" w:hAnsi="Arial" w:cs="Arial"/>
          <w:sz w:val="20"/>
          <w:szCs w:val="20"/>
          <w:lang w:val="es-419" w:eastAsia="es-ES"/>
        </w:rPr>
        <w:t>-</w:t>
      </w:r>
      <w:r w:rsidRPr="000352B6">
        <w:rPr>
          <w:rFonts w:ascii="Arial" w:eastAsia="Times New Roman" w:hAnsi="Arial" w:cs="Arial"/>
          <w:sz w:val="20"/>
          <w:szCs w:val="20"/>
          <w:lang w:val="es-419" w:eastAsia="es-ES"/>
        </w:rPr>
        <w:t>001</w:t>
      </w:r>
      <w:r w:rsidR="00DD25F4">
        <w:rPr>
          <w:rFonts w:ascii="Arial" w:eastAsia="Times New Roman" w:hAnsi="Arial" w:cs="Arial"/>
          <w:sz w:val="20"/>
          <w:szCs w:val="20"/>
          <w:lang w:val="es-419" w:eastAsia="es-ES"/>
        </w:rPr>
        <w:t>-</w:t>
      </w:r>
      <w:r w:rsidRPr="000352B6">
        <w:rPr>
          <w:rFonts w:ascii="Arial" w:eastAsia="Times New Roman" w:hAnsi="Arial" w:cs="Arial"/>
          <w:sz w:val="20"/>
          <w:szCs w:val="20"/>
          <w:lang w:val="es-419" w:eastAsia="es-ES"/>
        </w:rPr>
        <w:t>2019</w:t>
      </w:r>
      <w:r w:rsidR="00DD25F4">
        <w:rPr>
          <w:rFonts w:ascii="Arial" w:eastAsia="Times New Roman" w:hAnsi="Arial" w:cs="Arial"/>
          <w:sz w:val="20"/>
          <w:szCs w:val="20"/>
          <w:lang w:val="es-419" w:eastAsia="es-ES"/>
        </w:rPr>
        <w:t>-</w:t>
      </w:r>
      <w:r w:rsidRPr="000352B6">
        <w:rPr>
          <w:rFonts w:ascii="Arial" w:eastAsia="Times New Roman" w:hAnsi="Arial" w:cs="Arial"/>
          <w:sz w:val="20"/>
          <w:szCs w:val="20"/>
          <w:lang w:val="es-419" w:eastAsia="es-ES"/>
        </w:rPr>
        <w:t>00031</w:t>
      </w:r>
      <w:r w:rsidR="00DD25F4">
        <w:rPr>
          <w:rFonts w:ascii="Arial" w:eastAsia="Times New Roman" w:hAnsi="Arial" w:cs="Arial"/>
          <w:sz w:val="20"/>
          <w:szCs w:val="20"/>
          <w:lang w:val="es-419" w:eastAsia="es-ES"/>
        </w:rPr>
        <w:t>-</w:t>
      </w:r>
      <w:r w:rsidRPr="000352B6">
        <w:rPr>
          <w:rFonts w:ascii="Arial" w:eastAsia="Times New Roman" w:hAnsi="Arial" w:cs="Arial"/>
          <w:sz w:val="20"/>
          <w:szCs w:val="20"/>
          <w:lang w:val="es-419" w:eastAsia="es-ES"/>
        </w:rPr>
        <w:t>01</w:t>
      </w:r>
    </w:p>
    <w:p w14:paraId="396DE27F" w14:textId="1D9C4654" w:rsidR="000352B6" w:rsidRPr="000352B6" w:rsidRDefault="000352B6" w:rsidP="000352B6">
      <w:pPr>
        <w:spacing w:after="0" w:line="240" w:lineRule="auto"/>
        <w:jc w:val="both"/>
        <w:rPr>
          <w:rFonts w:ascii="Arial" w:eastAsia="Times New Roman" w:hAnsi="Arial" w:cs="Arial"/>
          <w:sz w:val="20"/>
          <w:szCs w:val="20"/>
          <w:lang w:val="es-419" w:eastAsia="es-ES"/>
        </w:rPr>
      </w:pPr>
      <w:r w:rsidRPr="000352B6">
        <w:rPr>
          <w:rFonts w:ascii="Arial" w:eastAsia="Times New Roman" w:hAnsi="Arial" w:cs="Arial"/>
          <w:sz w:val="20"/>
          <w:szCs w:val="20"/>
          <w:lang w:val="es-419" w:eastAsia="es-ES"/>
        </w:rPr>
        <w:t>Proceso:</w:t>
      </w:r>
      <w:r w:rsidRPr="000352B6">
        <w:rPr>
          <w:rFonts w:ascii="Arial" w:eastAsia="Times New Roman" w:hAnsi="Arial" w:cs="Arial"/>
          <w:sz w:val="20"/>
          <w:szCs w:val="20"/>
          <w:lang w:val="es-419" w:eastAsia="es-ES"/>
        </w:rPr>
        <w:tab/>
      </w:r>
      <w:r w:rsidRPr="000352B6">
        <w:rPr>
          <w:rFonts w:ascii="Arial" w:eastAsia="Times New Roman" w:hAnsi="Arial" w:cs="Arial"/>
          <w:sz w:val="20"/>
          <w:szCs w:val="20"/>
          <w:lang w:val="es-419" w:eastAsia="es-ES"/>
        </w:rPr>
        <w:tab/>
        <w:t xml:space="preserve">Ordinario Laboral  </w:t>
      </w:r>
    </w:p>
    <w:p w14:paraId="4796F6F5" w14:textId="0F42D537" w:rsidR="000352B6" w:rsidRPr="000352B6" w:rsidRDefault="000352B6" w:rsidP="000352B6">
      <w:pPr>
        <w:spacing w:after="0" w:line="240" w:lineRule="auto"/>
        <w:jc w:val="both"/>
        <w:rPr>
          <w:rFonts w:ascii="Arial" w:eastAsia="Times New Roman" w:hAnsi="Arial" w:cs="Arial"/>
          <w:sz w:val="20"/>
          <w:szCs w:val="20"/>
          <w:lang w:val="es-419" w:eastAsia="es-ES"/>
        </w:rPr>
      </w:pPr>
      <w:r w:rsidRPr="000352B6">
        <w:rPr>
          <w:rFonts w:ascii="Arial" w:eastAsia="Times New Roman" w:hAnsi="Arial" w:cs="Arial"/>
          <w:sz w:val="20"/>
          <w:szCs w:val="20"/>
          <w:lang w:val="es-419" w:eastAsia="es-ES"/>
        </w:rPr>
        <w:t>Demandante:</w:t>
      </w:r>
      <w:r w:rsidRPr="000352B6">
        <w:rPr>
          <w:rFonts w:ascii="Arial" w:eastAsia="Times New Roman" w:hAnsi="Arial" w:cs="Arial"/>
          <w:sz w:val="20"/>
          <w:szCs w:val="20"/>
          <w:lang w:val="es-419" w:eastAsia="es-ES"/>
        </w:rPr>
        <w:tab/>
      </w:r>
      <w:r w:rsidRPr="000352B6">
        <w:rPr>
          <w:rFonts w:ascii="Arial" w:eastAsia="Times New Roman" w:hAnsi="Arial" w:cs="Arial"/>
          <w:sz w:val="20"/>
          <w:szCs w:val="20"/>
          <w:lang w:val="es-419" w:eastAsia="es-ES"/>
        </w:rPr>
        <w:tab/>
        <w:t>Luz Stella Morales Medina</w:t>
      </w:r>
    </w:p>
    <w:p w14:paraId="058CE029" w14:textId="559BD0F9" w:rsidR="000352B6" w:rsidRPr="000352B6" w:rsidRDefault="000352B6" w:rsidP="000352B6">
      <w:pPr>
        <w:spacing w:after="0" w:line="240" w:lineRule="auto"/>
        <w:jc w:val="both"/>
        <w:rPr>
          <w:rFonts w:ascii="Arial" w:eastAsia="Times New Roman" w:hAnsi="Arial" w:cs="Arial"/>
          <w:sz w:val="20"/>
          <w:szCs w:val="20"/>
          <w:lang w:val="es-419" w:eastAsia="es-ES"/>
        </w:rPr>
      </w:pPr>
      <w:r w:rsidRPr="000352B6">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0352B6">
        <w:rPr>
          <w:rFonts w:ascii="Arial" w:eastAsia="Times New Roman" w:hAnsi="Arial" w:cs="Arial"/>
          <w:sz w:val="20"/>
          <w:szCs w:val="20"/>
          <w:lang w:val="es-419" w:eastAsia="es-ES"/>
        </w:rPr>
        <w:tab/>
        <w:t>Municipio de Mistrató</w:t>
      </w:r>
    </w:p>
    <w:p w14:paraId="08803F7E" w14:textId="55ACC0AA" w:rsidR="000352B6" w:rsidRPr="000352B6" w:rsidRDefault="000352B6" w:rsidP="000352B6">
      <w:pPr>
        <w:spacing w:after="0" w:line="240" w:lineRule="auto"/>
        <w:jc w:val="both"/>
        <w:rPr>
          <w:rFonts w:ascii="Arial" w:eastAsia="Times New Roman" w:hAnsi="Arial" w:cs="Arial"/>
          <w:sz w:val="20"/>
          <w:szCs w:val="20"/>
          <w:lang w:val="es-419" w:eastAsia="es-ES"/>
        </w:rPr>
      </w:pPr>
      <w:r w:rsidRPr="000352B6">
        <w:rPr>
          <w:rFonts w:ascii="Arial" w:eastAsia="Times New Roman" w:hAnsi="Arial" w:cs="Arial"/>
          <w:sz w:val="20"/>
          <w:szCs w:val="20"/>
          <w:lang w:val="es-419" w:eastAsia="es-ES"/>
        </w:rPr>
        <w:t>Juzgado de origen:</w:t>
      </w:r>
      <w:r w:rsidRPr="000352B6">
        <w:rPr>
          <w:rFonts w:ascii="Arial" w:eastAsia="Times New Roman" w:hAnsi="Arial" w:cs="Arial"/>
          <w:sz w:val="20"/>
          <w:szCs w:val="20"/>
          <w:lang w:val="es-419" w:eastAsia="es-ES"/>
        </w:rPr>
        <w:tab/>
        <w:t>Juzgado Promiscuo del Circuito de Belén de Umbría</w:t>
      </w:r>
    </w:p>
    <w:p w14:paraId="73FBC73A" w14:textId="5F681C49" w:rsidR="000352B6" w:rsidRPr="000352B6" w:rsidRDefault="000352B6" w:rsidP="000352B6">
      <w:pPr>
        <w:spacing w:after="0" w:line="240" w:lineRule="auto"/>
        <w:jc w:val="both"/>
        <w:rPr>
          <w:rFonts w:ascii="Arial" w:eastAsia="Times New Roman" w:hAnsi="Arial" w:cs="Arial"/>
          <w:sz w:val="20"/>
          <w:szCs w:val="20"/>
          <w:lang w:val="es-419" w:eastAsia="es-ES"/>
        </w:rPr>
      </w:pPr>
      <w:r w:rsidRPr="000352B6">
        <w:rPr>
          <w:rFonts w:ascii="Arial" w:eastAsia="Times New Roman" w:hAnsi="Arial" w:cs="Arial"/>
          <w:sz w:val="20"/>
          <w:szCs w:val="20"/>
          <w:lang w:val="es-419" w:eastAsia="es-ES"/>
        </w:rPr>
        <w:t>Magistrado Ponente:</w:t>
      </w:r>
      <w:r w:rsidRPr="000352B6">
        <w:rPr>
          <w:rFonts w:ascii="Arial" w:eastAsia="Times New Roman" w:hAnsi="Arial" w:cs="Arial"/>
          <w:sz w:val="20"/>
          <w:szCs w:val="20"/>
          <w:lang w:val="es-419" w:eastAsia="es-ES"/>
        </w:rPr>
        <w:tab/>
        <w:t>Julio César Salazar Muñoz</w:t>
      </w:r>
    </w:p>
    <w:p w14:paraId="1D170258" w14:textId="77777777" w:rsidR="000352B6" w:rsidRPr="000352B6" w:rsidRDefault="000352B6" w:rsidP="000352B6">
      <w:pPr>
        <w:spacing w:after="0" w:line="240" w:lineRule="auto"/>
        <w:jc w:val="both"/>
        <w:rPr>
          <w:rFonts w:ascii="Arial" w:eastAsia="Times New Roman" w:hAnsi="Arial" w:cs="Arial"/>
          <w:sz w:val="20"/>
          <w:szCs w:val="20"/>
          <w:lang w:val="es-419" w:eastAsia="es-ES"/>
        </w:rPr>
      </w:pPr>
    </w:p>
    <w:p w14:paraId="16C1B0A1" w14:textId="225C363D" w:rsidR="000352B6" w:rsidRPr="000352B6" w:rsidRDefault="002A7ABF" w:rsidP="000352B6">
      <w:pPr>
        <w:spacing w:after="0" w:line="240" w:lineRule="auto"/>
        <w:jc w:val="both"/>
        <w:rPr>
          <w:rFonts w:ascii="Arial" w:eastAsia="Arial" w:hAnsi="Arial" w:cs="Arial"/>
          <w:color w:val="000000"/>
          <w:sz w:val="20"/>
          <w:szCs w:val="20"/>
          <w:lang w:val="es-ES" w:eastAsia="es-ES"/>
        </w:rPr>
      </w:pPr>
      <w:r w:rsidRPr="000352B6">
        <w:rPr>
          <w:rFonts w:ascii="Arial" w:eastAsia="Arial" w:hAnsi="Arial" w:cs="Arial"/>
          <w:b/>
          <w:bCs/>
          <w:color w:val="000000"/>
          <w:sz w:val="20"/>
          <w:szCs w:val="20"/>
          <w:u w:val="single"/>
          <w:lang w:val="es-419"/>
        </w:rPr>
        <w:t>TEMAS:</w:t>
      </w:r>
      <w:r w:rsidRPr="000352B6">
        <w:rPr>
          <w:rFonts w:ascii="Arial" w:eastAsia="Arial" w:hAnsi="Arial" w:cs="Arial"/>
          <w:b/>
          <w:bCs/>
          <w:color w:val="000000"/>
          <w:sz w:val="20"/>
          <w:szCs w:val="20"/>
          <w:lang w:val="es-419"/>
        </w:rPr>
        <w:tab/>
      </w:r>
      <w:r>
        <w:rPr>
          <w:rFonts w:ascii="Arial" w:eastAsia="Arial" w:hAnsi="Arial" w:cs="Arial"/>
          <w:b/>
          <w:bCs/>
          <w:color w:val="000000"/>
          <w:sz w:val="20"/>
          <w:szCs w:val="20"/>
          <w:lang w:val="es-419"/>
        </w:rPr>
        <w:t>EXCEPCIÓN PREVIA / FALTA DE JURISDICCIÓN</w:t>
      </w:r>
      <w:r w:rsidRPr="000352B6">
        <w:rPr>
          <w:rFonts w:ascii="Arial" w:eastAsia="Arial" w:hAnsi="Arial" w:cs="Arial"/>
          <w:b/>
          <w:bCs/>
          <w:color w:val="000000"/>
          <w:sz w:val="20"/>
          <w:szCs w:val="20"/>
          <w:lang w:val="es-419"/>
        </w:rPr>
        <w:t xml:space="preserve"> / </w:t>
      </w:r>
      <w:r>
        <w:rPr>
          <w:rFonts w:ascii="Arial" w:eastAsia="Arial" w:hAnsi="Arial" w:cs="Arial"/>
          <w:b/>
          <w:bCs/>
          <w:color w:val="000000"/>
          <w:sz w:val="20"/>
          <w:szCs w:val="20"/>
          <w:lang w:val="es-419"/>
        </w:rPr>
        <w:t>SERVIDOR PÚBLICO / CLASIFICACIÓN / EMPLEADOS PÚBLICOS Y TRABAJADORES OFICIALES / REQUISITOS DE CADA UNO / FACTORES ORGÁNICO Y FUNCIONAL.</w:t>
      </w:r>
    </w:p>
    <w:p w14:paraId="1FA1CEFB" w14:textId="77777777" w:rsidR="000352B6" w:rsidRPr="000352B6" w:rsidRDefault="000352B6" w:rsidP="000352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132D59D" w14:textId="7FAB8391" w:rsidR="00484477" w:rsidRPr="00484477" w:rsidRDefault="00484477" w:rsidP="004844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84477">
        <w:rPr>
          <w:rFonts w:ascii="Arial" w:eastAsia="Arial" w:hAnsi="Arial" w:cs="Arial"/>
          <w:color w:val="000000"/>
          <w:sz w:val="20"/>
          <w:szCs w:val="20"/>
          <w:lang w:val="es-ES" w:eastAsia="es-ES"/>
        </w:rPr>
        <w:t>En el contexto de las relaciones laborales que se establecen entre una persona natural y las entidades de derecho público que integran el Estado, es menester tener en cuenta que los servidores públicos que se encuentran al servicio de éste se clasifican</w:t>
      </w:r>
      <w:r w:rsidR="00315651">
        <w:rPr>
          <w:rFonts w:ascii="Arial" w:eastAsia="Arial" w:hAnsi="Arial" w:cs="Arial"/>
          <w:color w:val="000000"/>
          <w:sz w:val="20"/>
          <w:szCs w:val="20"/>
          <w:lang w:val="es-ES" w:eastAsia="es-ES"/>
        </w:rPr>
        <w:t>…</w:t>
      </w:r>
      <w:r w:rsidRPr="00484477">
        <w:rPr>
          <w:rFonts w:ascii="Arial" w:eastAsia="Arial" w:hAnsi="Arial" w:cs="Arial"/>
          <w:color w:val="000000"/>
          <w:sz w:val="20"/>
          <w:szCs w:val="20"/>
          <w:lang w:val="es-ES" w:eastAsia="es-ES"/>
        </w:rPr>
        <w:t xml:space="preserve"> en empleados públicos y trabajadores oficiales.</w:t>
      </w:r>
    </w:p>
    <w:p w14:paraId="6639B249" w14:textId="77777777" w:rsidR="00484477" w:rsidRPr="00484477" w:rsidRDefault="00484477" w:rsidP="004844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D8E3965" w14:textId="5ADE1398" w:rsidR="000352B6" w:rsidRPr="000352B6" w:rsidRDefault="00484477" w:rsidP="0048447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84477">
        <w:rPr>
          <w:rFonts w:ascii="Arial" w:eastAsia="Arial" w:hAnsi="Arial" w:cs="Arial"/>
          <w:color w:val="000000"/>
          <w:sz w:val="20"/>
          <w:szCs w:val="20"/>
          <w:lang w:val="es-ES" w:eastAsia="es-ES"/>
        </w:rPr>
        <w:t>Los primeros se vinculan al Estado, previa acto de nombramiento, tomando posesión de un cargo que tiene sus funciones detalladas en la ley y/o en los reglamentos</w:t>
      </w:r>
      <w:r w:rsidR="00315651">
        <w:rPr>
          <w:rFonts w:ascii="Arial" w:eastAsia="Arial" w:hAnsi="Arial" w:cs="Arial"/>
          <w:color w:val="000000"/>
          <w:sz w:val="20"/>
          <w:szCs w:val="20"/>
          <w:lang w:val="es-ES" w:eastAsia="es-ES"/>
        </w:rPr>
        <w:t>…</w:t>
      </w:r>
      <w:r w:rsidRPr="00484477">
        <w:rPr>
          <w:rFonts w:ascii="Arial" w:eastAsia="Arial" w:hAnsi="Arial" w:cs="Arial"/>
          <w:color w:val="000000"/>
          <w:sz w:val="20"/>
          <w:szCs w:val="20"/>
          <w:lang w:val="es-ES" w:eastAsia="es-ES"/>
        </w:rPr>
        <w:t>, de allí entonces, que dicha relación laboral sea denominada legal o reglamentaria; en tanto que, los trabajadores oficiales prestan sus servicios a las entidades públicas en razón de la suscripción de un contrato de trabajo</w:t>
      </w:r>
      <w:r w:rsidR="00315651">
        <w:rPr>
          <w:rFonts w:ascii="Arial" w:eastAsia="Arial" w:hAnsi="Arial" w:cs="Arial"/>
          <w:color w:val="000000"/>
          <w:sz w:val="20"/>
          <w:szCs w:val="20"/>
          <w:lang w:val="es-ES" w:eastAsia="es-ES"/>
        </w:rPr>
        <w:t>…</w:t>
      </w:r>
    </w:p>
    <w:p w14:paraId="743C92BB" w14:textId="77777777" w:rsidR="000352B6" w:rsidRPr="000352B6" w:rsidRDefault="000352B6" w:rsidP="000352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766E4CE" w14:textId="6414123C" w:rsidR="00441D37" w:rsidRPr="00441D37" w:rsidRDefault="00441D37" w:rsidP="00441D3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41D37">
        <w:rPr>
          <w:rFonts w:ascii="Arial" w:eastAsia="Arial" w:hAnsi="Arial" w:cs="Arial"/>
          <w:color w:val="000000"/>
          <w:sz w:val="20"/>
          <w:szCs w:val="20"/>
          <w:lang w:val="es-ES" w:eastAsia="es-ES"/>
        </w:rPr>
        <w:t>el máximo órgano de cierre precisó que son dos los criterios que se deben seguir para clasificar a un servidor público como empleado público o trabajador oficial: i) el factor orgánico</w:t>
      </w:r>
      <w:r>
        <w:rPr>
          <w:rFonts w:ascii="Arial" w:eastAsia="Arial" w:hAnsi="Arial" w:cs="Arial"/>
          <w:color w:val="000000"/>
          <w:sz w:val="20"/>
          <w:szCs w:val="20"/>
          <w:lang w:val="es-ES" w:eastAsia="es-ES"/>
        </w:rPr>
        <w:t>…</w:t>
      </w:r>
      <w:r w:rsidRPr="00441D37">
        <w:rPr>
          <w:rFonts w:ascii="Arial" w:eastAsia="Arial" w:hAnsi="Arial" w:cs="Arial"/>
          <w:color w:val="000000"/>
          <w:sz w:val="20"/>
          <w:szCs w:val="20"/>
          <w:lang w:val="es-ES" w:eastAsia="es-ES"/>
        </w:rPr>
        <w:t xml:space="preserve"> y ii) el factor funcional, respecto de la actividad específicamente desempeñada, para comprobar si ella guarda relación directa o indirecta con la construcción y sostenimiento de obras públicas.</w:t>
      </w:r>
    </w:p>
    <w:p w14:paraId="2164A029" w14:textId="77777777" w:rsidR="00441D37" w:rsidRPr="00441D37" w:rsidRDefault="00441D37" w:rsidP="00441D3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D6153B" w14:textId="13E85D2C" w:rsidR="000352B6" w:rsidRPr="000352B6" w:rsidRDefault="00441D37" w:rsidP="00441D3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41D37">
        <w:rPr>
          <w:rFonts w:ascii="Arial" w:eastAsia="Arial" w:hAnsi="Arial" w:cs="Arial"/>
          <w:color w:val="000000"/>
          <w:sz w:val="20"/>
          <w:szCs w:val="20"/>
          <w:lang w:val="es-ES" w:eastAsia="es-ES"/>
        </w:rPr>
        <w:t>Asimismo, se debe tener en cuenta que la distinción entre uno y otro servidor público radica, más allá de la naturaleza jurídica de la entidad receptora de los servicios, en la esencia de las funciones que desarrolla éste</w:t>
      </w:r>
      <w:r>
        <w:rPr>
          <w:rFonts w:ascii="Arial" w:eastAsia="Arial" w:hAnsi="Arial" w:cs="Arial"/>
          <w:color w:val="000000"/>
          <w:sz w:val="20"/>
          <w:szCs w:val="20"/>
          <w:lang w:val="es-ES" w:eastAsia="es-ES"/>
        </w:rPr>
        <w:t>…</w:t>
      </w:r>
    </w:p>
    <w:p w14:paraId="79F957AA" w14:textId="77777777" w:rsidR="000352B6" w:rsidRPr="000352B6" w:rsidRDefault="000352B6" w:rsidP="000352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DA50FCA" w14:textId="47F5815E" w:rsidR="000352B6" w:rsidRPr="000352B6" w:rsidRDefault="00236023" w:rsidP="000352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36023">
        <w:rPr>
          <w:rFonts w:ascii="Arial" w:eastAsia="Arial" w:hAnsi="Arial" w:cs="Arial"/>
          <w:color w:val="000000"/>
          <w:sz w:val="20"/>
          <w:szCs w:val="20"/>
          <w:lang w:val="es-ES" w:eastAsia="es-ES"/>
        </w:rPr>
        <w:t>se puede inferir, en síntesis, que es trabajador oficial la persona que estando al servicio de una institución de carácter pública, desarrolla, ejecuta o realiza actividades que involucran, no solo la construcción e implementación de una obra de esa naturaleza, sino también la ejecución de cualquier tarea directa que propenda por su mejoramiento, reparación y conservación</w:t>
      </w:r>
      <w:r>
        <w:rPr>
          <w:rFonts w:ascii="Arial" w:eastAsia="Arial" w:hAnsi="Arial" w:cs="Arial"/>
          <w:color w:val="000000"/>
          <w:sz w:val="20"/>
          <w:szCs w:val="20"/>
          <w:lang w:val="es-ES" w:eastAsia="es-ES"/>
        </w:rPr>
        <w:t>…</w:t>
      </w:r>
    </w:p>
    <w:p w14:paraId="705B9C1C" w14:textId="77777777" w:rsidR="000352B6" w:rsidRPr="000352B6" w:rsidRDefault="000352B6" w:rsidP="000352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580D563" w14:textId="5E891EF0" w:rsidR="000352B6" w:rsidRPr="000352B6" w:rsidRDefault="00A3502B" w:rsidP="000352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3502B">
        <w:rPr>
          <w:rFonts w:ascii="Arial" w:eastAsia="Arial" w:hAnsi="Arial" w:cs="Arial"/>
          <w:color w:val="000000"/>
          <w:sz w:val="20"/>
          <w:szCs w:val="20"/>
          <w:lang w:val="es-ES" w:eastAsia="es-ES"/>
        </w:rPr>
        <w:t>las actividades desempeñadas por la demandante, no estaban relacionadas con la construcción, sostenimiento o mantenimiento de obras públicas, debido a que la labor esgrimida por la actora se circunscribía a la coordinación y ejecución de servicios generales del internado</w:t>
      </w:r>
      <w:r>
        <w:rPr>
          <w:rFonts w:ascii="Arial" w:eastAsia="Arial" w:hAnsi="Arial" w:cs="Arial"/>
          <w:color w:val="000000"/>
          <w:sz w:val="20"/>
          <w:szCs w:val="20"/>
          <w:lang w:val="es-ES" w:eastAsia="es-ES"/>
        </w:rPr>
        <w:t>…</w:t>
      </w:r>
    </w:p>
    <w:p w14:paraId="3A86EA24" w14:textId="77777777" w:rsidR="000352B6" w:rsidRPr="000352B6" w:rsidRDefault="000352B6" w:rsidP="000352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D1433D" w14:textId="77777777" w:rsidR="000352B6" w:rsidRPr="000352B6" w:rsidRDefault="000352B6" w:rsidP="000352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B0D6509" w14:textId="77777777" w:rsidR="000352B6" w:rsidRPr="000352B6" w:rsidRDefault="000352B6" w:rsidP="000352B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E250E6" w:rsidRPr="00870756" w:rsidRDefault="00E250E6" w:rsidP="00870756">
      <w:pPr>
        <w:keepNext/>
        <w:spacing w:after="0"/>
        <w:jc w:val="center"/>
        <w:outlineLvl w:val="2"/>
        <w:rPr>
          <w:rFonts w:ascii="Arial" w:eastAsia="Times New Roman" w:hAnsi="Arial" w:cs="Arial"/>
          <w:b/>
          <w:sz w:val="24"/>
          <w:szCs w:val="24"/>
          <w:lang w:val="es-ES_tradnl" w:eastAsia="es-ES"/>
        </w:rPr>
      </w:pPr>
      <w:r w:rsidRPr="00870756">
        <w:rPr>
          <w:rFonts w:ascii="Arial" w:eastAsia="Times New Roman" w:hAnsi="Arial" w:cs="Arial"/>
          <w:b/>
          <w:sz w:val="24"/>
          <w:szCs w:val="24"/>
          <w:lang w:val="es-ES_tradnl" w:eastAsia="es-ES"/>
        </w:rPr>
        <w:t>TRIBUNAL SUPERIOR DEL DISTRITO JUDICIAL</w:t>
      </w:r>
    </w:p>
    <w:p w14:paraId="51A40248" w14:textId="77777777" w:rsidR="00E250E6" w:rsidRPr="00870756" w:rsidRDefault="00E250E6" w:rsidP="00870756">
      <w:pPr>
        <w:spacing w:after="0"/>
        <w:jc w:val="center"/>
        <w:rPr>
          <w:rFonts w:ascii="Arial" w:hAnsi="Arial" w:cs="Arial"/>
          <w:b/>
          <w:sz w:val="24"/>
          <w:szCs w:val="24"/>
        </w:rPr>
      </w:pPr>
      <w:r w:rsidRPr="00870756">
        <w:rPr>
          <w:rFonts w:ascii="Arial" w:hAnsi="Arial" w:cs="Arial"/>
          <w:b/>
          <w:sz w:val="24"/>
          <w:szCs w:val="24"/>
        </w:rPr>
        <w:t>SALA LABORAL</w:t>
      </w:r>
    </w:p>
    <w:p w14:paraId="50AF0E89" w14:textId="77777777" w:rsidR="00734B58" w:rsidRPr="00870756" w:rsidRDefault="00E250E6" w:rsidP="00870756">
      <w:pPr>
        <w:spacing w:after="0"/>
        <w:jc w:val="center"/>
        <w:rPr>
          <w:rFonts w:ascii="Arial" w:eastAsia="Times New Roman" w:hAnsi="Arial" w:cs="Arial"/>
          <w:b/>
          <w:sz w:val="24"/>
          <w:szCs w:val="24"/>
          <w:lang w:val="es-ES_tradnl" w:eastAsia="es-ES"/>
        </w:rPr>
      </w:pPr>
      <w:r w:rsidRPr="00870756">
        <w:rPr>
          <w:rFonts w:ascii="Arial" w:eastAsia="Times New Roman" w:hAnsi="Arial" w:cs="Arial"/>
          <w:b/>
          <w:sz w:val="24"/>
          <w:szCs w:val="24"/>
          <w:lang w:val="es-ES_tradnl" w:eastAsia="es-ES"/>
        </w:rPr>
        <w:t>MAGISTRADO PONENTE: JULIO CÉSAR SALAZAR MUÑOZ</w:t>
      </w:r>
    </w:p>
    <w:p w14:paraId="6E85BB48" w14:textId="613C10DA" w:rsidR="00E250E6" w:rsidRPr="00870756" w:rsidRDefault="00734B58" w:rsidP="00870756">
      <w:pPr>
        <w:spacing w:after="0"/>
        <w:jc w:val="center"/>
        <w:rPr>
          <w:rFonts w:ascii="Arial" w:eastAsia="Times New Roman" w:hAnsi="Arial" w:cs="Arial"/>
          <w:b/>
          <w:sz w:val="24"/>
          <w:szCs w:val="24"/>
          <w:lang w:val="es-ES_tradnl" w:eastAsia="es-ES"/>
        </w:rPr>
      </w:pPr>
      <w:r w:rsidRPr="00870756">
        <w:rPr>
          <w:rFonts w:ascii="Arial" w:eastAsia="Times New Roman" w:hAnsi="Arial" w:cs="Arial"/>
          <w:b/>
          <w:sz w:val="24"/>
          <w:szCs w:val="24"/>
          <w:lang w:val="es-ES_tradnl" w:eastAsia="es-ES"/>
        </w:rPr>
        <w:t>MAGISTRADA PONENTE: ANA LUCÍA CAICEDO CALDERÓN</w:t>
      </w:r>
      <w:r w:rsidR="00E250E6" w:rsidRPr="00870756">
        <w:rPr>
          <w:rFonts w:ascii="Arial" w:eastAsia="Times New Roman" w:hAnsi="Arial" w:cs="Arial"/>
          <w:b/>
          <w:sz w:val="24"/>
          <w:szCs w:val="24"/>
          <w:lang w:val="es-ES_tradnl" w:eastAsia="es-ES"/>
        </w:rPr>
        <w:t xml:space="preserve"> </w:t>
      </w:r>
    </w:p>
    <w:p w14:paraId="45E9B5BD" w14:textId="77777777" w:rsidR="00870756" w:rsidRPr="00870756" w:rsidRDefault="00870756" w:rsidP="00870756">
      <w:pPr>
        <w:spacing w:after="0"/>
        <w:jc w:val="center"/>
        <w:textAlignment w:val="baseline"/>
        <w:rPr>
          <w:rFonts w:ascii="Arial" w:eastAsia="Times New Roman" w:hAnsi="Arial" w:cs="Arial"/>
          <w:b/>
          <w:bCs/>
          <w:sz w:val="24"/>
          <w:szCs w:val="24"/>
          <w:lang w:eastAsia="es-CO"/>
        </w:rPr>
      </w:pPr>
    </w:p>
    <w:p w14:paraId="305C4081" w14:textId="6FD2FEB6" w:rsidR="00947B31" w:rsidRPr="00870756" w:rsidRDefault="00870756" w:rsidP="00870756">
      <w:pPr>
        <w:spacing w:after="0"/>
        <w:jc w:val="center"/>
        <w:textAlignment w:val="baseline"/>
        <w:rPr>
          <w:rFonts w:ascii="Arial" w:eastAsia="Times New Roman" w:hAnsi="Arial" w:cs="Arial"/>
          <w:sz w:val="24"/>
          <w:szCs w:val="24"/>
          <w:lang w:eastAsia="es-CO"/>
        </w:rPr>
      </w:pPr>
      <w:r w:rsidRPr="00870756">
        <w:rPr>
          <w:rFonts w:ascii="Arial" w:eastAsia="Times New Roman" w:hAnsi="Arial" w:cs="Arial"/>
          <w:bCs/>
          <w:sz w:val="24"/>
          <w:szCs w:val="24"/>
          <w:lang w:eastAsia="es-CO"/>
        </w:rPr>
        <w:t>Pereira, diez de mayo de dos mil veintitrés</w:t>
      </w:r>
      <w:r w:rsidRPr="00870756">
        <w:rPr>
          <w:rFonts w:ascii="Arial" w:eastAsia="Times New Roman" w:hAnsi="Arial" w:cs="Arial"/>
          <w:bCs/>
          <w:sz w:val="24"/>
          <w:szCs w:val="24"/>
          <w:lang w:eastAsia="es-CO"/>
        </w:rPr>
        <w:br/>
      </w:r>
      <w:r w:rsidR="00947B31" w:rsidRPr="00870756">
        <w:rPr>
          <w:rFonts w:ascii="Arial" w:eastAsia="Times New Roman" w:hAnsi="Arial" w:cs="Arial"/>
          <w:bCs/>
          <w:sz w:val="24"/>
          <w:szCs w:val="24"/>
          <w:lang w:eastAsia="es-CO"/>
        </w:rPr>
        <w:t>Acta de Sala de Discusión No 67 de 2 de mayo de 2023</w:t>
      </w:r>
    </w:p>
    <w:p w14:paraId="02EB378F" w14:textId="77777777" w:rsidR="00A453BA" w:rsidRPr="00870756" w:rsidRDefault="00A453BA" w:rsidP="00870756">
      <w:pPr>
        <w:jc w:val="both"/>
        <w:rPr>
          <w:rFonts w:ascii="Arial" w:hAnsi="Arial" w:cs="Arial"/>
          <w:sz w:val="24"/>
          <w:szCs w:val="24"/>
        </w:rPr>
      </w:pPr>
    </w:p>
    <w:p w14:paraId="6F05CD3A" w14:textId="575F8EC2" w:rsidR="00A453BA" w:rsidRPr="002A7ABF" w:rsidRDefault="00A453BA" w:rsidP="00870756">
      <w:pPr>
        <w:suppressAutoHyphens/>
        <w:spacing w:after="0"/>
        <w:jc w:val="both"/>
        <w:rPr>
          <w:rFonts w:ascii="Arial" w:hAnsi="Arial" w:cs="Arial"/>
          <w:spacing w:val="-4"/>
          <w:sz w:val="24"/>
          <w:szCs w:val="24"/>
        </w:rPr>
      </w:pPr>
      <w:r w:rsidRPr="002A7ABF">
        <w:rPr>
          <w:rFonts w:ascii="Arial" w:hAnsi="Arial" w:cs="Arial"/>
          <w:spacing w:val="-4"/>
          <w:sz w:val="24"/>
          <w:szCs w:val="24"/>
        </w:rPr>
        <w:t xml:space="preserve">En la fecha, procede la Sala de Decisión Laboral a resolver el recurso de apelación interpuesto por el </w:t>
      </w:r>
      <w:r w:rsidR="00870756" w:rsidRPr="002A7ABF">
        <w:rPr>
          <w:rFonts w:ascii="Arial" w:hAnsi="Arial" w:cs="Arial"/>
          <w:b/>
          <w:spacing w:val="-4"/>
          <w:sz w:val="24"/>
          <w:szCs w:val="24"/>
        </w:rPr>
        <w:t>Municipio de Mistrató</w:t>
      </w:r>
      <w:r w:rsidR="00870756" w:rsidRPr="002A7ABF">
        <w:rPr>
          <w:rFonts w:ascii="Arial" w:hAnsi="Arial" w:cs="Arial"/>
          <w:spacing w:val="-4"/>
          <w:sz w:val="24"/>
          <w:szCs w:val="24"/>
        </w:rPr>
        <w:t xml:space="preserve"> </w:t>
      </w:r>
      <w:r w:rsidRPr="002A7ABF">
        <w:rPr>
          <w:rFonts w:ascii="Arial" w:hAnsi="Arial" w:cs="Arial"/>
          <w:spacing w:val="-4"/>
          <w:sz w:val="24"/>
          <w:szCs w:val="24"/>
        </w:rPr>
        <w:t xml:space="preserve">contra el auto de fecha 26 de noviembre de 2021 por medio del cual el Juzgado Promiscuo del Circuito de Belén de Umbría declaró no probada la excepción de falta de jurisdicción interpuesto por el ente territorial dentro del proceso </w:t>
      </w:r>
      <w:r w:rsidR="000A5C55" w:rsidRPr="002A7ABF">
        <w:rPr>
          <w:rFonts w:ascii="Arial" w:hAnsi="Arial" w:cs="Arial"/>
          <w:b/>
          <w:spacing w:val="-4"/>
          <w:sz w:val="24"/>
          <w:szCs w:val="24"/>
        </w:rPr>
        <w:t xml:space="preserve">ordinario laboral </w:t>
      </w:r>
      <w:r w:rsidRPr="002A7ABF">
        <w:rPr>
          <w:rFonts w:ascii="Arial" w:hAnsi="Arial" w:cs="Arial"/>
          <w:spacing w:val="-4"/>
          <w:sz w:val="24"/>
          <w:szCs w:val="24"/>
        </w:rPr>
        <w:t>que en su contra</w:t>
      </w:r>
      <w:r w:rsidR="009702EC" w:rsidRPr="002A7ABF">
        <w:rPr>
          <w:rFonts w:ascii="Arial" w:hAnsi="Arial" w:cs="Arial"/>
          <w:spacing w:val="-4"/>
          <w:sz w:val="24"/>
          <w:szCs w:val="24"/>
        </w:rPr>
        <w:t xml:space="preserve"> adelanta la señora </w:t>
      </w:r>
      <w:r w:rsidR="000A5C55" w:rsidRPr="002A7ABF">
        <w:rPr>
          <w:rFonts w:ascii="Arial" w:hAnsi="Arial" w:cs="Arial"/>
          <w:b/>
          <w:spacing w:val="-4"/>
          <w:sz w:val="24"/>
          <w:szCs w:val="24"/>
        </w:rPr>
        <w:t>Luz Estela Morales Medina</w:t>
      </w:r>
      <w:r w:rsidR="006F4EFA" w:rsidRPr="002A7ABF">
        <w:rPr>
          <w:rFonts w:ascii="Arial" w:hAnsi="Arial" w:cs="Arial"/>
          <w:b/>
          <w:spacing w:val="-4"/>
          <w:sz w:val="24"/>
          <w:szCs w:val="24"/>
        </w:rPr>
        <w:t xml:space="preserve">, </w:t>
      </w:r>
      <w:r w:rsidR="006F4EFA" w:rsidRPr="002A7ABF">
        <w:rPr>
          <w:rFonts w:ascii="Arial" w:hAnsi="Arial" w:cs="Arial"/>
          <w:spacing w:val="-4"/>
          <w:sz w:val="24"/>
          <w:szCs w:val="24"/>
        </w:rPr>
        <w:t xml:space="preserve">donde fue vinculada la </w:t>
      </w:r>
      <w:r w:rsidR="006F4EFA" w:rsidRPr="002A7ABF">
        <w:rPr>
          <w:rFonts w:ascii="Arial" w:hAnsi="Arial" w:cs="Arial"/>
          <w:b/>
          <w:spacing w:val="-4"/>
          <w:sz w:val="24"/>
          <w:szCs w:val="24"/>
        </w:rPr>
        <w:t xml:space="preserve">Institución La Inmaculada de San Antonio del </w:t>
      </w:r>
      <w:proofErr w:type="spellStart"/>
      <w:r w:rsidR="006F4EFA" w:rsidRPr="002A7ABF">
        <w:rPr>
          <w:rFonts w:ascii="Arial" w:hAnsi="Arial" w:cs="Arial"/>
          <w:b/>
          <w:spacing w:val="-4"/>
          <w:sz w:val="24"/>
          <w:szCs w:val="24"/>
        </w:rPr>
        <w:t>Chamí</w:t>
      </w:r>
      <w:proofErr w:type="spellEnd"/>
      <w:r w:rsidRPr="002A7ABF">
        <w:rPr>
          <w:rFonts w:ascii="Arial" w:hAnsi="Arial" w:cs="Arial"/>
          <w:spacing w:val="-4"/>
          <w:sz w:val="24"/>
          <w:szCs w:val="24"/>
        </w:rPr>
        <w:t xml:space="preserve">, cuya radicación corresponde al Nº </w:t>
      </w:r>
      <w:r w:rsidR="009702EC" w:rsidRPr="002A7ABF">
        <w:rPr>
          <w:rFonts w:ascii="Arial" w:hAnsi="Arial" w:cs="Arial"/>
          <w:spacing w:val="-4"/>
          <w:sz w:val="24"/>
          <w:szCs w:val="24"/>
        </w:rPr>
        <w:t>66088</w:t>
      </w:r>
      <w:r w:rsidR="000A5C55" w:rsidRPr="002A7ABF">
        <w:rPr>
          <w:rFonts w:ascii="Arial" w:hAnsi="Arial" w:cs="Arial"/>
          <w:spacing w:val="-4"/>
          <w:sz w:val="24"/>
          <w:szCs w:val="24"/>
        </w:rPr>
        <w:t>-</w:t>
      </w:r>
      <w:r w:rsidR="009702EC" w:rsidRPr="002A7ABF">
        <w:rPr>
          <w:rFonts w:ascii="Arial" w:hAnsi="Arial" w:cs="Arial"/>
          <w:spacing w:val="-4"/>
          <w:sz w:val="24"/>
          <w:szCs w:val="24"/>
        </w:rPr>
        <w:t>31</w:t>
      </w:r>
      <w:r w:rsidR="000A5C55" w:rsidRPr="002A7ABF">
        <w:rPr>
          <w:rFonts w:ascii="Arial" w:hAnsi="Arial" w:cs="Arial"/>
          <w:spacing w:val="-4"/>
          <w:sz w:val="24"/>
          <w:szCs w:val="24"/>
        </w:rPr>
        <w:t>-</w:t>
      </w:r>
      <w:r w:rsidR="009702EC" w:rsidRPr="002A7ABF">
        <w:rPr>
          <w:rFonts w:ascii="Arial" w:hAnsi="Arial" w:cs="Arial"/>
          <w:spacing w:val="-4"/>
          <w:sz w:val="24"/>
          <w:szCs w:val="24"/>
        </w:rPr>
        <w:t>89</w:t>
      </w:r>
      <w:r w:rsidR="000A5C55" w:rsidRPr="002A7ABF">
        <w:rPr>
          <w:rFonts w:ascii="Arial" w:hAnsi="Arial" w:cs="Arial"/>
          <w:spacing w:val="-4"/>
          <w:sz w:val="24"/>
          <w:szCs w:val="24"/>
        </w:rPr>
        <w:t>-</w:t>
      </w:r>
      <w:r w:rsidR="009702EC" w:rsidRPr="002A7ABF">
        <w:rPr>
          <w:rFonts w:ascii="Arial" w:hAnsi="Arial" w:cs="Arial"/>
          <w:spacing w:val="-4"/>
          <w:sz w:val="24"/>
          <w:szCs w:val="24"/>
        </w:rPr>
        <w:t>001</w:t>
      </w:r>
      <w:r w:rsidR="000A5C55" w:rsidRPr="002A7ABF">
        <w:rPr>
          <w:rFonts w:ascii="Arial" w:hAnsi="Arial" w:cs="Arial"/>
          <w:spacing w:val="-4"/>
          <w:sz w:val="24"/>
          <w:szCs w:val="24"/>
        </w:rPr>
        <w:t>-</w:t>
      </w:r>
      <w:r w:rsidR="009702EC" w:rsidRPr="002A7ABF">
        <w:rPr>
          <w:rFonts w:ascii="Arial" w:hAnsi="Arial" w:cs="Arial"/>
          <w:spacing w:val="-4"/>
          <w:sz w:val="24"/>
          <w:szCs w:val="24"/>
        </w:rPr>
        <w:t>2019</w:t>
      </w:r>
      <w:r w:rsidR="000A5C55" w:rsidRPr="002A7ABF">
        <w:rPr>
          <w:rFonts w:ascii="Arial" w:hAnsi="Arial" w:cs="Arial"/>
          <w:spacing w:val="-4"/>
          <w:sz w:val="24"/>
          <w:szCs w:val="24"/>
        </w:rPr>
        <w:t>-</w:t>
      </w:r>
      <w:r w:rsidR="009702EC" w:rsidRPr="002A7ABF">
        <w:rPr>
          <w:rFonts w:ascii="Arial" w:hAnsi="Arial" w:cs="Arial"/>
          <w:spacing w:val="-4"/>
          <w:sz w:val="24"/>
          <w:szCs w:val="24"/>
        </w:rPr>
        <w:t>00031</w:t>
      </w:r>
      <w:r w:rsidR="000A5C55" w:rsidRPr="002A7ABF">
        <w:rPr>
          <w:rFonts w:ascii="Arial" w:hAnsi="Arial" w:cs="Arial"/>
          <w:spacing w:val="-4"/>
          <w:sz w:val="24"/>
          <w:szCs w:val="24"/>
        </w:rPr>
        <w:t>-</w:t>
      </w:r>
      <w:r w:rsidR="009702EC" w:rsidRPr="002A7ABF">
        <w:rPr>
          <w:rFonts w:ascii="Arial" w:hAnsi="Arial" w:cs="Arial"/>
          <w:spacing w:val="-4"/>
          <w:sz w:val="24"/>
          <w:szCs w:val="24"/>
        </w:rPr>
        <w:t>01.</w:t>
      </w:r>
    </w:p>
    <w:p w14:paraId="6A05A809" w14:textId="77777777" w:rsidR="00A453BA" w:rsidRPr="002A7ABF" w:rsidRDefault="00A453BA" w:rsidP="00870756">
      <w:pPr>
        <w:spacing w:after="0"/>
        <w:rPr>
          <w:rFonts w:ascii="Arial" w:hAnsi="Arial" w:cs="Arial"/>
          <w:spacing w:val="-4"/>
          <w:sz w:val="24"/>
          <w:szCs w:val="24"/>
        </w:rPr>
      </w:pPr>
    </w:p>
    <w:p w14:paraId="76ADD678" w14:textId="77777777" w:rsidR="00947B31" w:rsidRPr="002A7ABF" w:rsidRDefault="00947B31" w:rsidP="00870756">
      <w:pPr>
        <w:spacing w:after="0"/>
        <w:jc w:val="center"/>
        <w:rPr>
          <w:rFonts w:ascii="Arial" w:hAnsi="Arial" w:cs="Arial"/>
          <w:b/>
          <w:spacing w:val="-4"/>
          <w:sz w:val="24"/>
          <w:szCs w:val="24"/>
        </w:rPr>
      </w:pPr>
      <w:r w:rsidRPr="002A7ABF">
        <w:rPr>
          <w:rFonts w:ascii="Arial" w:hAnsi="Arial" w:cs="Arial"/>
          <w:b/>
          <w:spacing w:val="-4"/>
          <w:sz w:val="24"/>
          <w:szCs w:val="24"/>
        </w:rPr>
        <w:t>CUESTION PREVIA</w:t>
      </w:r>
    </w:p>
    <w:p w14:paraId="4D4A581B" w14:textId="77777777" w:rsidR="00947B31" w:rsidRPr="002A7ABF" w:rsidRDefault="00947B31" w:rsidP="00870756">
      <w:pPr>
        <w:spacing w:after="0"/>
        <w:jc w:val="both"/>
        <w:rPr>
          <w:rFonts w:ascii="Arial" w:hAnsi="Arial" w:cs="Arial"/>
          <w:spacing w:val="-4"/>
          <w:sz w:val="24"/>
          <w:szCs w:val="24"/>
        </w:rPr>
      </w:pPr>
    </w:p>
    <w:p w14:paraId="3A3B861F" w14:textId="0CDC27C3" w:rsidR="00947B31" w:rsidRPr="002A7ABF" w:rsidRDefault="00947B31" w:rsidP="00870756">
      <w:pPr>
        <w:spacing w:after="0"/>
        <w:jc w:val="both"/>
        <w:rPr>
          <w:rFonts w:ascii="Arial" w:hAnsi="Arial" w:cs="Arial"/>
          <w:spacing w:val="-4"/>
          <w:sz w:val="24"/>
          <w:szCs w:val="24"/>
        </w:rPr>
      </w:pPr>
      <w:r w:rsidRPr="002A7ABF">
        <w:rPr>
          <w:rFonts w:ascii="Arial" w:hAnsi="Arial" w:cs="Arial"/>
          <w:spacing w:val="-4"/>
          <w:sz w:val="24"/>
          <w:szCs w:val="24"/>
        </w:rPr>
        <w:t xml:space="preserve">El presente proceso paso al Despacho de la doctora Ana Lucía Caicedo Calderón el 19 de mayo de 2022, en virtud a que el proyecto presentado por el ponente inicial no fue aprobado; no obstante, el día 18 de abril de 2023 retornó el expediente al despacho que originalmente lo tenía a su cargo, dado que la Sala mayoritaria determinó que acompañaría la primera ponencia, pero por razones diferentes. </w:t>
      </w:r>
    </w:p>
    <w:p w14:paraId="384824FB" w14:textId="77777777" w:rsidR="00947B31" w:rsidRPr="002A7ABF" w:rsidRDefault="00947B31" w:rsidP="00870756">
      <w:pPr>
        <w:spacing w:after="0"/>
        <w:jc w:val="center"/>
        <w:rPr>
          <w:rFonts w:ascii="Arial" w:hAnsi="Arial" w:cs="Arial"/>
          <w:b/>
          <w:spacing w:val="-4"/>
          <w:sz w:val="24"/>
          <w:szCs w:val="24"/>
        </w:rPr>
      </w:pPr>
    </w:p>
    <w:p w14:paraId="0F10BAA5" w14:textId="2AEBEF4D" w:rsidR="00E250E6" w:rsidRPr="002A7ABF" w:rsidRDefault="00E250E6" w:rsidP="00870756">
      <w:pPr>
        <w:spacing w:after="0"/>
        <w:jc w:val="center"/>
        <w:rPr>
          <w:rFonts w:ascii="Arial" w:hAnsi="Arial" w:cs="Arial"/>
          <w:b/>
          <w:spacing w:val="-4"/>
          <w:sz w:val="24"/>
          <w:szCs w:val="24"/>
        </w:rPr>
      </w:pPr>
      <w:r w:rsidRPr="002A7ABF">
        <w:rPr>
          <w:rFonts w:ascii="Arial" w:hAnsi="Arial" w:cs="Arial"/>
          <w:b/>
          <w:spacing w:val="-4"/>
          <w:sz w:val="24"/>
          <w:szCs w:val="24"/>
        </w:rPr>
        <w:t>ANTECEDENTES</w:t>
      </w:r>
    </w:p>
    <w:p w14:paraId="5A39BBE3" w14:textId="77777777" w:rsidR="00E250E6" w:rsidRPr="002A7ABF" w:rsidRDefault="00E250E6" w:rsidP="00870756">
      <w:pPr>
        <w:spacing w:after="0"/>
        <w:jc w:val="center"/>
        <w:rPr>
          <w:rFonts w:ascii="Arial" w:hAnsi="Arial" w:cs="Arial"/>
          <w:b/>
          <w:spacing w:val="-4"/>
          <w:sz w:val="24"/>
          <w:szCs w:val="24"/>
        </w:rPr>
      </w:pPr>
    </w:p>
    <w:p w14:paraId="29F969F2" w14:textId="066D005A" w:rsidR="00AF3AA8" w:rsidRPr="002A7ABF" w:rsidRDefault="0022604B" w:rsidP="00870756">
      <w:pPr>
        <w:spacing w:after="0"/>
        <w:jc w:val="both"/>
        <w:rPr>
          <w:rFonts w:ascii="Arial" w:hAnsi="Arial" w:cs="Arial"/>
          <w:spacing w:val="-4"/>
          <w:sz w:val="24"/>
          <w:szCs w:val="24"/>
        </w:rPr>
      </w:pPr>
      <w:r w:rsidRPr="002A7ABF">
        <w:rPr>
          <w:rFonts w:ascii="Arial" w:hAnsi="Arial" w:cs="Arial"/>
          <w:spacing w:val="-4"/>
          <w:sz w:val="24"/>
          <w:szCs w:val="24"/>
        </w:rPr>
        <w:t xml:space="preserve">Pretende </w:t>
      </w:r>
      <w:r w:rsidR="009702EC" w:rsidRPr="002A7ABF">
        <w:rPr>
          <w:rFonts w:ascii="Arial" w:hAnsi="Arial" w:cs="Arial"/>
          <w:spacing w:val="-4"/>
          <w:sz w:val="24"/>
          <w:szCs w:val="24"/>
        </w:rPr>
        <w:t xml:space="preserve">la señora Luz Estela Morales Medina </w:t>
      </w:r>
      <w:r w:rsidR="00CF7A4C" w:rsidRPr="002A7ABF">
        <w:rPr>
          <w:rFonts w:ascii="Arial" w:hAnsi="Arial" w:cs="Arial"/>
          <w:spacing w:val="-4"/>
          <w:sz w:val="24"/>
          <w:szCs w:val="24"/>
        </w:rPr>
        <w:t xml:space="preserve">que la justicia laboral </w:t>
      </w:r>
      <w:r w:rsidR="00581C56" w:rsidRPr="002A7ABF">
        <w:rPr>
          <w:rFonts w:ascii="Arial" w:hAnsi="Arial" w:cs="Arial"/>
          <w:spacing w:val="-4"/>
          <w:sz w:val="24"/>
          <w:szCs w:val="24"/>
        </w:rPr>
        <w:t xml:space="preserve">declare </w:t>
      </w:r>
      <w:r w:rsidR="009702EC" w:rsidRPr="002A7ABF">
        <w:rPr>
          <w:rFonts w:ascii="Arial" w:hAnsi="Arial" w:cs="Arial"/>
          <w:spacing w:val="-4"/>
          <w:sz w:val="24"/>
          <w:szCs w:val="24"/>
        </w:rPr>
        <w:t xml:space="preserve">que entre ella y el municipio de </w:t>
      </w:r>
      <w:r w:rsidR="00947B31" w:rsidRPr="002A7ABF">
        <w:rPr>
          <w:rFonts w:ascii="Arial" w:hAnsi="Arial" w:cs="Arial"/>
          <w:spacing w:val="-4"/>
          <w:sz w:val="24"/>
          <w:szCs w:val="24"/>
        </w:rPr>
        <w:t>Mistrató</w:t>
      </w:r>
      <w:r w:rsidR="009702EC" w:rsidRPr="002A7ABF">
        <w:rPr>
          <w:rFonts w:ascii="Arial" w:hAnsi="Arial" w:cs="Arial"/>
          <w:spacing w:val="-4"/>
          <w:sz w:val="24"/>
          <w:szCs w:val="24"/>
        </w:rPr>
        <w:t xml:space="preserve"> existió un contrato </w:t>
      </w:r>
      <w:r w:rsidR="002A43FE" w:rsidRPr="002A7ABF">
        <w:rPr>
          <w:rFonts w:ascii="Arial" w:hAnsi="Arial" w:cs="Arial"/>
          <w:spacing w:val="-4"/>
          <w:sz w:val="24"/>
          <w:szCs w:val="24"/>
        </w:rPr>
        <w:t xml:space="preserve">verbal </w:t>
      </w:r>
      <w:r w:rsidR="009702EC" w:rsidRPr="002A7ABF">
        <w:rPr>
          <w:rFonts w:ascii="Arial" w:hAnsi="Arial" w:cs="Arial"/>
          <w:spacing w:val="-4"/>
          <w:sz w:val="24"/>
          <w:szCs w:val="24"/>
        </w:rPr>
        <w:t xml:space="preserve">de trabajo entre el </w:t>
      </w:r>
      <w:r w:rsidR="002A43FE" w:rsidRPr="002A7ABF">
        <w:rPr>
          <w:rFonts w:ascii="Arial" w:hAnsi="Arial" w:cs="Arial"/>
          <w:spacing w:val="-4"/>
          <w:sz w:val="24"/>
          <w:szCs w:val="24"/>
        </w:rPr>
        <w:t>13 de enero de 2012 y el 31 de diciembre de 2014, el que terminó por mutuo acuerdo</w:t>
      </w:r>
      <w:r w:rsidR="00CD0D50" w:rsidRPr="002A7ABF">
        <w:rPr>
          <w:rFonts w:ascii="Arial" w:hAnsi="Arial" w:cs="Arial"/>
          <w:spacing w:val="-4"/>
          <w:sz w:val="24"/>
          <w:szCs w:val="24"/>
        </w:rPr>
        <w:t>.  Como consecuencia de esa declaraci</w:t>
      </w:r>
      <w:r w:rsidR="002A43FE" w:rsidRPr="002A7ABF">
        <w:rPr>
          <w:rFonts w:ascii="Arial" w:hAnsi="Arial" w:cs="Arial"/>
          <w:spacing w:val="-4"/>
          <w:sz w:val="24"/>
          <w:szCs w:val="24"/>
        </w:rPr>
        <w:t>ón</w:t>
      </w:r>
      <w:r w:rsidR="00CD0D50" w:rsidRPr="002A7ABF">
        <w:rPr>
          <w:rFonts w:ascii="Arial" w:hAnsi="Arial" w:cs="Arial"/>
          <w:spacing w:val="-4"/>
          <w:sz w:val="24"/>
          <w:szCs w:val="24"/>
        </w:rPr>
        <w:t xml:space="preserve"> solicita que se reconozca a su favor</w:t>
      </w:r>
      <w:r w:rsidR="002A43FE" w:rsidRPr="002A7ABF">
        <w:rPr>
          <w:rFonts w:ascii="Arial" w:hAnsi="Arial" w:cs="Arial"/>
          <w:spacing w:val="-4"/>
          <w:sz w:val="24"/>
          <w:szCs w:val="24"/>
        </w:rPr>
        <w:t>, horas extras, prestaciones sociales, indemnización</w:t>
      </w:r>
      <w:r w:rsidR="00B403B9" w:rsidRPr="002A7ABF">
        <w:rPr>
          <w:rFonts w:ascii="Arial" w:hAnsi="Arial" w:cs="Arial"/>
          <w:spacing w:val="-4"/>
          <w:sz w:val="24"/>
          <w:szCs w:val="24"/>
        </w:rPr>
        <w:t xml:space="preserve"> moratoria, así como</w:t>
      </w:r>
      <w:r w:rsidR="00220ABC" w:rsidRPr="002A7ABF">
        <w:rPr>
          <w:rFonts w:ascii="Arial" w:hAnsi="Arial" w:cs="Arial"/>
          <w:spacing w:val="-4"/>
          <w:sz w:val="24"/>
          <w:szCs w:val="24"/>
        </w:rPr>
        <w:t xml:space="preserve"> los aportes pensionales</w:t>
      </w:r>
      <w:r w:rsidR="00B403B9" w:rsidRPr="002A7ABF">
        <w:rPr>
          <w:rFonts w:ascii="Arial" w:hAnsi="Arial" w:cs="Arial"/>
          <w:spacing w:val="-4"/>
          <w:sz w:val="24"/>
          <w:szCs w:val="24"/>
        </w:rPr>
        <w:t xml:space="preserve">. </w:t>
      </w:r>
      <w:r w:rsidR="00581C56" w:rsidRPr="002A7ABF">
        <w:rPr>
          <w:rFonts w:ascii="Arial" w:hAnsi="Arial" w:cs="Arial"/>
          <w:spacing w:val="-4"/>
          <w:sz w:val="24"/>
          <w:szCs w:val="24"/>
        </w:rPr>
        <w:t xml:space="preserve"> </w:t>
      </w:r>
    </w:p>
    <w:p w14:paraId="41C8F396" w14:textId="77777777" w:rsidR="009702EC" w:rsidRPr="002A7ABF" w:rsidRDefault="009702EC" w:rsidP="00870756">
      <w:pPr>
        <w:spacing w:after="0"/>
        <w:jc w:val="both"/>
        <w:rPr>
          <w:rFonts w:ascii="Arial" w:hAnsi="Arial" w:cs="Arial"/>
          <w:spacing w:val="-4"/>
          <w:sz w:val="24"/>
          <w:szCs w:val="24"/>
        </w:rPr>
      </w:pPr>
    </w:p>
    <w:p w14:paraId="6503D7CB" w14:textId="77777777" w:rsidR="00447FE5" w:rsidRPr="002A7ABF" w:rsidRDefault="00AF3AA8" w:rsidP="00870756">
      <w:pPr>
        <w:spacing w:after="0"/>
        <w:jc w:val="both"/>
        <w:rPr>
          <w:rFonts w:ascii="Arial" w:hAnsi="Arial" w:cs="Arial"/>
          <w:spacing w:val="-4"/>
          <w:sz w:val="24"/>
          <w:szCs w:val="24"/>
        </w:rPr>
      </w:pPr>
      <w:r w:rsidRPr="002A7ABF">
        <w:rPr>
          <w:rFonts w:ascii="Arial" w:hAnsi="Arial" w:cs="Arial"/>
          <w:spacing w:val="-4"/>
          <w:sz w:val="24"/>
          <w:szCs w:val="24"/>
        </w:rPr>
        <w:t>Para estos efectos explica que</w:t>
      </w:r>
      <w:r w:rsidR="008D4022" w:rsidRPr="002A7ABF">
        <w:rPr>
          <w:rFonts w:ascii="Arial" w:hAnsi="Arial" w:cs="Arial"/>
          <w:spacing w:val="-4"/>
          <w:sz w:val="24"/>
          <w:szCs w:val="24"/>
        </w:rPr>
        <w:t xml:space="preserve"> </w:t>
      </w:r>
      <w:r w:rsidR="0017369C" w:rsidRPr="002A7ABF">
        <w:rPr>
          <w:rFonts w:ascii="Arial" w:hAnsi="Arial" w:cs="Arial"/>
          <w:spacing w:val="-4"/>
          <w:sz w:val="24"/>
          <w:szCs w:val="24"/>
        </w:rPr>
        <w:t xml:space="preserve">laboró al servicio del municipio de Mistrató a través de un contrato verbal, </w:t>
      </w:r>
      <w:r w:rsidR="0071688D" w:rsidRPr="002A7ABF">
        <w:rPr>
          <w:rFonts w:ascii="Arial" w:hAnsi="Arial" w:cs="Arial"/>
          <w:spacing w:val="-4"/>
          <w:sz w:val="24"/>
          <w:szCs w:val="24"/>
        </w:rPr>
        <w:t>por medio</w:t>
      </w:r>
      <w:r w:rsidR="0017369C" w:rsidRPr="002A7ABF">
        <w:rPr>
          <w:rFonts w:ascii="Arial" w:hAnsi="Arial" w:cs="Arial"/>
          <w:spacing w:val="-4"/>
          <w:sz w:val="24"/>
          <w:szCs w:val="24"/>
        </w:rPr>
        <w:t xml:space="preserve"> del cual se le encomendó realizar de manera personal, la coordinación de todo lo relacionado con el </w:t>
      </w:r>
      <w:r w:rsidR="0071688D" w:rsidRPr="002A7ABF">
        <w:rPr>
          <w:rFonts w:ascii="Arial" w:hAnsi="Arial" w:cs="Arial"/>
          <w:spacing w:val="-4"/>
          <w:sz w:val="24"/>
          <w:szCs w:val="24"/>
        </w:rPr>
        <w:t>I</w:t>
      </w:r>
      <w:r w:rsidR="0017369C" w:rsidRPr="002A7ABF">
        <w:rPr>
          <w:rFonts w:ascii="Arial" w:hAnsi="Arial" w:cs="Arial"/>
          <w:spacing w:val="-4"/>
          <w:sz w:val="24"/>
          <w:szCs w:val="24"/>
        </w:rPr>
        <w:t>nternado, lo q</w:t>
      </w:r>
      <w:r w:rsidR="0071688D" w:rsidRPr="002A7ABF">
        <w:rPr>
          <w:rFonts w:ascii="Arial" w:hAnsi="Arial" w:cs="Arial"/>
          <w:spacing w:val="-4"/>
          <w:sz w:val="24"/>
          <w:szCs w:val="24"/>
        </w:rPr>
        <w:t xml:space="preserve">ue incluía </w:t>
      </w:r>
      <w:r w:rsidR="0017369C" w:rsidRPr="002A7ABF">
        <w:rPr>
          <w:rFonts w:ascii="Arial" w:hAnsi="Arial" w:cs="Arial"/>
          <w:spacing w:val="-4"/>
          <w:sz w:val="24"/>
          <w:szCs w:val="24"/>
        </w:rPr>
        <w:t xml:space="preserve"> la atención del comedor, la cocina, los cuarto, las entradas y salidas de los jóvenes allí internados, sus permisos, el acompañamiento </w:t>
      </w:r>
      <w:r w:rsidR="0071688D" w:rsidRPr="002A7ABF">
        <w:rPr>
          <w:rFonts w:ascii="Arial" w:hAnsi="Arial" w:cs="Arial"/>
          <w:spacing w:val="-4"/>
          <w:sz w:val="24"/>
          <w:szCs w:val="24"/>
        </w:rPr>
        <w:t>en la</w:t>
      </w:r>
      <w:r w:rsidR="0017369C" w:rsidRPr="002A7ABF">
        <w:rPr>
          <w:rFonts w:ascii="Arial" w:hAnsi="Arial" w:cs="Arial"/>
          <w:spacing w:val="-4"/>
          <w:sz w:val="24"/>
          <w:szCs w:val="24"/>
        </w:rPr>
        <w:t xml:space="preserve"> realización de sus tarea</w:t>
      </w:r>
      <w:r w:rsidR="0071688D" w:rsidRPr="002A7ABF">
        <w:rPr>
          <w:rFonts w:ascii="Arial" w:hAnsi="Arial" w:cs="Arial"/>
          <w:spacing w:val="-4"/>
          <w:sz w:val="24"/>
          <w:szCs w:val="24"/>
        </w:rPr>
        <w:t>s</w:t>
      </w:r>
      <w:r w:rsidR="0017369C" w:rsidRPr="002A7ABF">
        <w:rPr>
          <w:rFonts w:ascii="Arial" w:hAnsi="Arial" w:cs="Arial"/>
          <w:spacing w:val="-4"/>
          <w:sz w:val="24"/>
          <w:szCs w:val="24"/>
        </w:rPr>
        <w:t xml:space="preserve"> y otras actividades domésticas al interior </w:t>
      </w:r>
      <w:r w:rsidR="0071688D" w:rsidRPr="002A7ABF">
        <w:rPr>
          <w:rFonts w:ascii="Arial" w:hAnsi="Arial" w:cs="Arial"/>
          <w:spacing w:val="-4"/>
          <w:sz w:val="24"/>
          <w:szCs w:val="24"/>
        </w:rPr>
        <w:t>de la Institución</w:t>
      </w:r>
      <w:r w:rsidR="0017369C" w:rsidRPr="002A7ABF">
        <w:rPr>
          <w:rFonts w:ascii="Arial" w:hAnsi="Arial" w:cs="Arial"/>
          <w:spacing w:val="-4"/>
          <w:sz w:val="24"/>
          <w:szCs w:val="24"/>
        </w:rPr>
        <w:t>; que en el desempeño de tales funciones debía rendir cuenta</w:t>
      </w:r>
      <w:r w:rsidR="00A73F86" w:rsidRPr="002A7ABF">
        <w:rPr>
          <w:rFonts w:ascii="Arial" w:hAnsi="Arial" w:cs="Arial"/>
          <w:spacing w:val="-4"/>
          <w:sz w:val="24"/>
          <w:szCs w:val="24"/>
        </w:rPr>
        <w:t>s</w:t>
      </w:r>
      <w:r w:rsidR="0017369C" w:rsidRPr="002A7ABF">
        <w:rPr>
          <w:rFonts w:ascii="Arial" w:hAnsi="Arial" w:cs="Arial"/>
          <w:spacing w:val="-4"/>
          <w:sz w:val="24"/>
          <w:szCs w:val="24"/>
        </w:rPr>
        <w:t xml:space="preserve"> </w:t>
      </w:r>
      <w:r w:rsidR="00A73F86" w:rsidRPr="002A7ABF">
        <w:rPr>
          <w:rFonts w:ascii="Arial" w:hAnsi="Arial" w:cs="Arial"/>
          <w:spacing w:val="-4"/>
          <w:sz w:val="24"/>
          <w:szCs w:val="24"/>
        </w:rPr>
        <w:t>ante la</w:t>
      </w:r>
      <w:r w:rsidR="0017369C" w:rsidRPr="002A7ABF">
        <w:rPr>
          <w:rFonts w:ascii="Arial" w:hAnsi="Arial" w:cs="Arial"/>
          <w:spacing w:val="-4"/>
          <w:sz w:val="24"/>
          <w:szCs w:val="24"/>
        </w:rPr>
        <w:t xml:space="preserve"> secretaria de Gobierno Municipal,  siendo </w:t>
      </w:r>
      <w:r w:rsidR="00A73F86" w:rsidRPr="002A7ABF">
        <w:rPr>
          <w:rFonts w:ascii="Arial" w:hAnsi="Arial" w:cs="Arial"/>
          <w:spacing w:val="-4"/>
          <w:sz w:val="24"/>
          <w:szCs w:val="24"/>
        </w:rPr>
        <w:t xml:space="preserve">también esta </w:t>
      </w:r>
      <w:r w:rsidR="0017369C" w:rsidRPr="002A7ABF">
        <w:rPr>
          <w:rFonts w:ascii="Arial" w:hAnsi="Arial" w:cs="Arial"/>
          <w:spacing w:val="-4"/>
          <w:sz w:val="24"/>
          <w:szCs w:val="24"/>
        </w:rPr>
        <w:t>su jefe inmediata</w:t>
      </w:r>
      <w:r w:rsidR="00F97F4D" w:rsidRPr="002A7ABF">
        <w:rPr>
          <w:rFonts w:ascii="Arial" w:hAnsi="Arial" w:cs="Arial"/>
          <w:spacing w:val="-4"/>
          <w:sz w:val="24"/>
          <w:szCs w:val="24"/>
        </w:rPr>
        <w:t xml:space="preserve">; que le fue </w:t>
      </w:r>
      <w:r w:rsidR="00A73F86" w:rsidRPr="002A7ABF">
        <w:rPr>
          <w:rFonts w:ascii="Arial" w:hAnsi="Arial" w:cs="Arial"/>
          <w:spacing w:val="-4"/>
          <w:sz w:val="24"/>
          <w:szCs w:val="24"/>
        </w:rPr>
        <w:t xml:space="preserve">exigido que </w:t>
      </w:r>
      <w:r w:rsidR="00F97F4D" w:rsidRPr="002A7ABF">
        <w:rPr>
          <w:rFonts w:ascii="Arial" w:hAnsi="Arial" w:cs="Arial"/>
          <w:spacing w:val="-4"/>
          <w:sz w:val="24"/>
          <w:szCs w:val="24"/>
        </w:rPr>
        <w:t xml:space="preserve">en </w:t>
      </w:r>
      <w:r w:rsidR="00A73F86" w:rsidRPr="002A7ABF">
        <w:rPr>
          <w:rFonts w:ascii="Arial" w:hAnsi="Arial" w:cs="Arial"/>
          <w:spacing w:val="-4"/>
          <w:sz w:val="24"/>
          <w:szCs w:val="24"/>
        </w:rPr>
        <w:t>cualquier situación especial debía estar sujeta a las decisiones del Rector del Colegio.</w:t>
      </w:r>
    </w:p>
    <w:p w14:paraId="72A3D3EC" w14:textId="77777777" w:rsidR="00A73F86" w:rsidRPr="002A7ABF" w:rsidRDefault="00A73F86" w:rsidP="00870756">
      <w:pPr>
        <w:spacing w:after="0"/>
        <w:jc w:val="both"/>
        <w:rPr>
          <w:rFonts w:ascii="Arial" w:hAnsi="Arial" w:cs="Arial"/>
          <w:spacing w:val="-4"/>
          <w:sz w:val="24"/>
          <w:szCs w:val="24"/>
        </w:rPr>
      </w:pPr>
    </w:p>
    <w:p w14:paraId="4409D2AA" w14:textId="77777777" w:rsidR="00A73F86" w:rsidRPr="002A7ABF" w:rsidRDefault="00A73F86" w:rsidP="00870756">
      <w:pPr>
        <w:spacing w:after="0"/>
        <w:jc w:val="both"/>
        <w:rPr>
          <w:rFonts w:ascii="Arial" w:hAnsi="Arial" w:cs="Arial"/>
          <w:spacing w:val="-4"/>
          <w:sz w:val="24"/>
          <w:szCs w:val="24"/>
        </w:rPr>
      </w:pPr>
      <w:r w:rsidRPr="002A7ABF">
        <w:rPr>
          <w:rFonts w:ascii="Arial" w:hAnsi="Arial" w:cs="Arial"/>
          <w:spacing w:val="-4"/>
          <w:sz w:val="24"/>
          <w:szCs w:val="24"/>
        </w:rPr>
        <w:t>Refiere que como remuneración mensual percibía la suma mensual, para el año 2012</w:t>
      </w:r>
      <w:r w:rsidR="00F97F4D" w:rsidRPr="002A7ABF">
        <w:rPr>
          <w:rFonts w:ascii="Arial" w:hAnsi="Arial" w:cs="Arial"/>
          <w:spacing w:val="-4"/>
          <w:sz w:val="24"/>
          <w:szCs w:val="24"/>
        </w:rPr>
        <w:t>,</w:t>
      </w:r>
      <w:r w:rsidR="00FF33BB" w:rsidRPr="002A7ABF">
        <w:rPr>
          <w:rFonts w:ascii="Arial" w:hAnsi="Arial" w:cs="Arial"/>
          <w:spacing w:val="-4"/>
          <w:sz w:val="24"/>
          <w:szCs w:val="24"/>
        </w:rPr>
        <w:t xml:space="preserve"> de $650.000; en el año 2013 </w:t>
      </w:r>
      <w:r w:rsidR="00B85732" w:rsidRPr="002A7ABF">
        <w:rPr>
          <w:rFonts w:ascii="Arial" w:hAnsi="Arial" w:cs="Arial"/>
          <w:spacing w:val="-4"/>
          <w:sz w:val="24"/>
          <w:szCs w:val="24"/>
        </w:rPr>
        <w:t xml:space="preserve">tal concepto fue del orden de </w:t>
      </w:r>
      <w:r w:rsidR="00FF33BB" w:rsidRPr="002A7ABF">
        <w:rPr>
          <w:rFonts w:ascii="Arial" w:hAnsi="Arial" w:cs="Arial"/>
          <w:spacing w:val="-4"/>
          <w:sz w:val="24"/>
          <w:szCs w:val="24"/>
        </w:rPr>
        <w:t xml:space="preserve">$700.000 y el último salario, fue del orden de $750.000, cifra constante hasta el 31 de diciembre de 2014; que las vacaciones le fueron canceladas reconociendo una suma por los extremos del contrato; que el horario que debía cumplir era de domingo a las 5 de la tarde hasta el viernes a las 2 de la tarde; que a la terminación del vínculo laboral se le adeudan los salarios y prestaciones que se reclaman con la demanda, así como los aportes pensionales de todo el tiempo laborado; que el contrato de trabajo terminó el 31 de diciembre de 2014, </w:t>
      </w:r>
      <w:r w:rsidR="00B85732" w:rsidRPr="002A7ABF">
        <w:rPr>
          <w:rFonts w:ascii="Arial" w:hAnsi="Arial" w:cs="Arial"/>
          <w:spacing w:val="-4"/>
          <w:sz w:val="24"/>
          <w:szCs w:val="24"/>
        </w:rPr>
        <w:t>con ocasión a la modificación de la forma de vinculación.</w:t>
      </w:r>
    </w:p>
    <w:p w14:paraId="0D0B940D" w14:textId="77777777" w:rsidR="00FF33BB" w:rsidRPr="002A7ABF" w:rsidRDefault="00FF33BB" w:rsidP="00870756">
      <w:pPr>
        <w:spacing w:after="0"/>
        <w:jc w:val="both"/>
        <w:rPr>
          <w:rFonts w:ascii="Arial" w:hAnsi="Arial" w:cs="Arial"/>
          <w:spacing w:val="-4"/>
          <w:sz w:val="24"/>
          <w:szCs w:val="24"/>
        </w:rPr>
      </w:pPr>
    </w:p>
    <w:p w14:paraId="735270CE" w14:textId="510CB40F" w:rsidR="00FF33BB" w:rsidRPr="002A7ABF" w:rsidRDefault="00FF33BB" w:rsidP="00870756">
      <w:pPr>
        <w:spacing w:after="0"/>
        <w:jc w:val="both"/>
        <w:rPr>
          <w:rFonts w:ascii="Arial" w:hAnsi="Arial" w:cs="Arial"/>
          <w:spacing w:val="-4"/>
          <w:sz w:val="24"/>
          <w:szCs w:val="24"/>
        </w:rPr>
      </w:pPr>
      <w:r w:rsidRPr="002A7ABF">
        <w:rPr>
          <w:rFonts w:ascii="Arial" w:hAnsi="Arial" w:cs="Arial"/>
          <w:spacing w:val="-4"/>
          <w:sz w:val="24"/>
          <w:szCs w:val="24"/>
        </w:rPr>
        <w:t xml:space="preserve">Informa que reclamó sus derechos laborales al ente territorial el día 19 de agosto de 2016, siendo atendida </w:t>
      </w:r>
      <w:r w:rsidR="0003017F" w:rsidRPr="002A7ABF">
        <w:rPr>
          <w:rFonts w:ascii="Arial" w:hAnsi="Arial" w:cs="Arial"/>
          <w:spacing w:val="-4"/>
          <w:sz w:val="24"/>
          <w:szCs w:val="24"/>
        </w:rPr>
        <w:t xml:space="preserve">su solicitud </w:t>
      </w:r>
      <w:r w:rsidRPr="002A7ABF">
        <w:rPr>
          <w:rFonts w:ascii="Arial" w:hAnsi="Arial" w:cs="Arial"/>
          <w:spacing w:val="-4"/>
          <w:sz w:val="24"/>
          <w:szCs w:val="24"/>
        </w:rPr>
        <w:t>el 19 de igual mes y año, por lo que considera que se   interrumpió el fenómeno prescriptivo</w:t>
      </w:r>
    </w:p>
    <w:p w14:paraId="0E27B00A" w14:textId="77777777" w:rsidR="00FF33BB" w:rsidRPr="002A7ABF" w:rsidRDefault="00FF33BB" w:rsidP="00870756">
      <w:pPr>
        <w:spacing w:after="0"/>
        <w:jc w:val="both"/>
        <w:rPr>
          <w:rFonts w:ascii="Arial" w:hAnsi="Arial" w:cs="Arial"/>
          <w:spacing w:val="-4"/>
          <w:sz w:val="24"/>
          <w:szCs w:val="24"/>
        </w:rPr>
      </w:pPr>
    </w:p>
    <w:p w14:paraId="0CF49194" w14:textId="77777777" w:rsidR="006B500F" w:rsidRPr="002A7ABF" w:rsidRDefault="006B500F" w:rsidP="00870756">
      <w:pPr>
        <w:spacing w:after="0"/>
        <w:jc w:val="both"/>
        <w:rPr>
          <w:rFonts w:ascii="Arial" w:hAnsi="Arial" w:cs="Arial"/>
          <w:spacing w:val="-4"/>
          <w:sz w:val="24"/>
          <w:szCs w:val="24"/>
        </w:rPr>
      </w:pPr>
      <w:r w:rsidRPr="002A7ABF">
        <w:rPr>
          <w:rFonts w:ascii="Arial" w:hAnsi="Arial" w:cs="Arial"/>
          <w:spacing w:val="-4"/>
          <w:sz w:val="24"/>
          <w:szCs w:val="24"/>
        </w:rPr>
        <w:t xml:space="preserve">Notificada de la demanda, </w:t>
      </w:r>
      <w:r w:rsidR="008D4022" w:rsidRPr="002A7ABF">
        <w:rPr>
          <w:rFonts w:ascii="Arial" w:hAnsi="Arial" w:cs="Arial"/>
          <w:spacing w:val="-4"/>
          <w:sz w:val="24"/>
          <w:szCs w:val="24"/>
        </w:rPr>
        <w:t xml:space="preserve">el municipio de </w:t>
      </w:r>
      <w:r w:rsidR="0003017F" w:rsidRPr="002A7ABF">
        <w:rPr>
          <w:rFonts w:ascii="Arial" w:hAnsi="Arial" w:cs="Arial"/>
          <w:spacing w:val="-4"/>
          <w:sz w:val="24"/>
          <w:szCs w:val="24"/>
        </w:rPr>
        <w:t xml:space="preserve">Mistrató </w:t>
      </w:r>
      <w:r w:rsidR="008D4022" w:rsidRPr="002A7ABF">
        <w:rPr>
          <w:rFonts w:ascii="Arial" w:hAnsi="Arial" w:cs="Arial"/>
          <w:spacing w:val="-4"/>
          <w:sz w:val="24"/>
          <w:szCs w:val="24"/>
        </w:rPr>
        <w:t xml:space="preserve"> </w:t>
      </w:r>
      <w:r w:rsidRPr="002A7ABF">
        <w:rPr>
          <w:rFonts w:ascii="Arial" w:hAnsi="Arial" w:cs="Arial"/>
          <w:spacing w:val="-4"/>
          <w:sz w:val="24"/>
          <w:szCs w:val="24"/>
        </w:rPr>
        <w:t>proce</w:t>
      </w:r>
      <w:r w:rsidR="00851F2E" w:rsidRPr="002A7ABF">
        <w:rPr>
          <w:rFonts w:ascii="Arial" w:hAnsi="Arial" w:cs="Arial"/>
          <w:spacing w:val="-4"/>
          <w:sz w:val="24"/>
          <w:szCs w:val="24"/>
        </w:rPr>
        <w:t>dió a</w:t>
      </w:r>
      <w:r w:rsidR="00A868BE" w:rsidRPr="002A7ABF">
        <w:rPr>
          <w:rFonts w:ascii="Arial" w:hAnsi="Arial" w:cs="Arial"/>
          <w:spacing w:val="-4"/>
          <w:sz w:val="24"/>
          <w:szCs w:val="24"/>
        </w:rPr>
        <w:t xml:space="preserve"> contesta</w:t>
      </w:r>
      <w:r w:rsidR="00FD3F55" w:rsidRPr="002A7ABF">
        <w:rPr>
          <w:rFonts w:ascii="Arial" w:hAnsi="Arial" w:cs="Arial"/>
          <w:spacing w:val="-4"/>
          <w:sz w:val="24"/>
          <w:szCs w:val="24"/>
        </w:rPr>
        <w:t>r</w:t>
      </w:r>
      <w:r w:rsidR="00A868BE" w:rsidRPr="002A7ABF">
        <w:rPr>
          <w:rFonts w:ascii="Arial" w:hAnsi="Arial" w:cs="Arial"/>
          <w:spacing w:val="-4"/>
          <w:sz w:val="24"/>
          <w:szCs w:val="24"/>
        </w:rPr>
        <w:t>la –</w:t>
      </w:r>
      <w:r w:rsidR="0003017F" w:rsidRPr="002A7ABF">
        <w:rPr>
          <w:rFonts w:ascii="Arial" w:hAnsi="Arial" w:cs="Arial"/>
          <w:spacing w:val="-4"/>
          <w:sz w:val="24"/>
          <w:szCs w:val="24"/>
        </w:rPr>
        <w:t xml:space="preserve">hoja 40 y siguientes del numeral </w:t>
      </w:r>
      <w:r w:rsidR="009160B8" w:rsidRPr="002A7ABF">
        <w:rPr>
          <w:rFonts w:ascii="Arial" w:hAnsi="Arial" w:cs="Arial"/>
          <w:spacing w:val="-4"/>
          <w:sz w:val="24"/>
          <w:szCs w:val="24"/>
        </w:rPr>
        <w:t xml:space="preserve">01Cpal de la carpeta digital de primera instancia </w:t>
      </w:r>
      <w:r w:rsidRPr="002A7ABF">
        <w:rPr>
          <w:rFonts w:ascii="Arial" w:hAnsi="Arial" w:cs="Arial"/>
          <w:spacing w:val="-4"/>
          <w:sz w:val="24"/>
          <w:szCs w:val="24"/>
        </w:rPr>
        <w:t xml:space="preserve">- </w:t>
      </w:r>
      <w:r w:rsidR="00FD3F55" w:rsidRPr="002A7ABF">
        <w:rPr>
          <w:rFonts w:ascii="Arial" w:hAnsi="Arial" w:cs="Arial"/>
          <w:spacing w:val="-4"/>
          <w:sz w:val="24"/>
          <w:szCs w:val="24"/>
        </w:rPr>
        <w:t>presentando</w:t>
      </w:r>
      <w:r w:rsidRPr="002A7ABF">
        <w:rPr>
          <w:rFonts w:ascii="Arial" w:hAnsi="Arial" w:cs="Arial"/>
          <w:spacing w:val="-4"/>
          <w:sz w:val="24"/>
          <w:szCs w:val="24"/>
        </w:rPr>
        <w:t xml:space="preserve"> la excepción previa de </w:t>
      </w:r>
      <w:r w:rsidRPr="002A7ABF">
        <w:rPr>
          <w:rFonts w:ascii="Arial" w:hAnsi="Arial" w:cs="Arial"/>
          <w:i/>
          <w:spacing w:val="-4"/>
          <w:sz w:val="24"/>
          <w:szCs w:val="24"/>
        </w:rPr>
        <w:t xml:space="preserve">“falta de </w:t>
      </w:r>
      <w:r w:rsidR="00A868BE" w:rsidRPr="002A7ABF">
        <w:rPr>
          <w:rFonts w:ascii="Arial" w:hAnsi="Arial" w:cs="Arial"/>
          <w:i/>
          <w:spacing w:val="-4"/>
          <w:sz w:val="24"/>
          <w:szCs w:val="24"/>
        </w:rPr>
        <w:t>jurisdicción</w:t>
      </w:r>
      <w:r w:rsidRPr="002A7ABF">
        <w:rPr>
          <w:rFonts w:ascii="Arial" w:hAnsi="Arial" w:cs="Arial"/>
          <w:i/>
          <w:spacing w:val="-4"/>
          <w:sz w:val="24"/>
          <w:szCs w:val="24"/>
        </w:rPr>
        <w:t>”</w:t>
      </w:r>
      <w:r w:rsidR="00FD3F55" w:rsidRPr="002A7ABF">
        <w:rPr>
          <w:rFonts w:ascii="Arial" w:hAnsi="Arial" w:cs="Arial"/>
          <w:spacing w:val="-4"/>
          <w:sz w:val="24"/>
          <w:szCs w:val="24"/>
        </w:rPr>
        <w:t>, basado</w:t>
      </w:r>
      <w:r w:rsidR="00AF3DF8" w:rsidRPr="002A7ABF">
        <w:rPr>
          <w:rFonts w:ascii="Arial" w:hAnsi="Arial" w:cs="Arial"/>
          <w:spacing w:val="-4"/>
          <w:sz w:val="24"/>
          <w:szCs w:val="24"/>
        </w:rPr>
        <w:t xml:space="preserve"> </w:t>
      </w:r>
      <w:r w:rsidR="00643308" w:rsidRPr="002A7ABF">
        <w:rPr>
          <w:rFonts w:ascii="Arial" w:hAnsi="Arial" w:cs="Arial"/>
          <w:spacing w:val="-4"/>
          <w:sz w:val="24"/>
          <w:szCs w:val="24"/>
        </w:rPr>
        <w:t>en el hecho de que la demanda se dirige en contra de una entidad estatal buscando la declaratoria de nulidad del acto administrativo proferido por el ente territorial por medio del cual dio respuesta negativa a la solicitud</w:t>
      </w:r>
      <w:r w:rsidR="001B3E8B" w:rsidRPr="002A7ABF">
        <w:rPr>
          <w:rFonts w:ascii="Arial" w:hAnsi="Arial" w:cs="Arial"/>
          <w:spacing w:val="-4"/>
          <w:sz w:val="24"/>
          <w:szCs w:val="24"/>
        </w:rPr>
        <w:t xml:space="preserve"> de reconocimiento de la relación laboral y consecuentemente el pago de los derechos de carácter laboral que de él se originan.</w:t>
      </w:r>
    </w:p>
    <w:p w14:paraId="60061E4C" w14:textId="77777777" w:rsidR="001B3E8B" w:rsidRPr="002A7ABF" w:rsidRDefault="001B3E8B" w:rsidP="00870756">
      <w:pPr>
        <w:spacing w:after="0"/>
        <w:jc w:val="both"/>
        <w:rPr>
          <w:rFonts w:ascii="Arial" w:hAnsi="Arial" w:cs="Arial"/>
          <w:spacing w:val="-4"/>
          <w:sz w:val="24"/>
          <w:szCs w:val="24"/>
        </w:rPr>
      </w:pPr>
    </w:p>
    <w:p w14:paraId="0F823106" w14:textId="77777777" w:rsidR="001B3E8B" w:rsidRPr="002A7ABF" w:rsidRDefault="001B3E8B" w:rsidP="00870756">
      <w:pPr>
        <w:spacing w:after="0"/>
        <w:jc w:val="both"/>
        <w:rPr>
          <w:rFonts w:ascii="Arial" w:hAnsi="Arial" w:cs="Arial"/>
          <w:spacing w:val="-4"/>
          <w:sz w:val="24"/>
          <w:szCs w:val="24"/>
        </w:rPr>
      </w:pPr>
      <w:r w:rsidRPr="002A7ABF">
        <w:rPr>
          <w:rFonts w:ascii="Arial" w:hAnsi="Arial" w:cs="Arial"/>
          <w:spacing w:val="-4"/>
          <w:sz w:val="24"/>
          <w:szCs w:val="24"/>
        </w:rPr>
        <w:t>Señala entonces que la jurisdicción competente para conocer del asunto es la contenciosa administrativa, de acuerdo con lo previsto por el artículo 104 de la Ley 1437 de 2011.</w:t>
      </w:r>
    </w:p>
    <w:p w14:paraId="44EAFD9C" w14:textId="77777777" w:rsidR="00473BE6" w:rsidRPr="002A7ABF" w:rsidRDefault="00473BE6" w:rsidP="00870756">
      <w:pPr>
        <w:spacing w:after="0"/>
        <w:jc w:val="both"/>
        <w:rPr>
          <w:rFonts w:ascii="Arial" w:hAnsi="Arial" w:cs="Arial"/>
          <w:spacing w:val="-4"/>
          <w:sz w:val="24"/>
          <w:szCs w:val="24"/>
        </w:rPr>
      </w:pPr>
    </w:p>
    <w:p w14:paraId="3A951FCF" w14:textId="711B6BF8" w:rsidR="00473BE6" w:rsidRPr="002A7ABF" w:rsidRDefault="00473BE6" w:rsidP="00870756">
      <w:pPr>
        <w:spacing w:after="0"/>
        <w:jc w:val="both"/>
        <w:rPr>
          <w:rFonts w:ascii="Arial" w:hAnsi="Arial" w:cs="Arial"/>
          <w:spacing w:val="-4"/>
          <w:sz w:val="24"/>
          <w:szCs w:val="24"/>
        </w:rPr>
      </w:pPr>
      <w:r w:rsidRPr="002A7ABF">
        <w:rPr>
          <w:rFonts w:ascii="Arial" w:hAnsi="Arial" w:cs="Arial"/>
          <w:spacing w:val="-4"/>
          <w:sz w:val="24"/>
          <w:szCs w:val="24"/>
        </w:rPr>
        <w:t xml:space="preserve">La </w:t>
      </w:r>
      <w:r w:rsidR="00B85732" w:rsidRPr="002A7ABF">
        <w:rPr>
          <w:rFonts w:ascii="Arial" w:hAnsi="Arial" w:cs="Arial"/>
          <w:spacing w:val="-4"/>
          <w:sz w:val="24"/>
          <w:szCs w:val="24"/>
        </w:rPr>
        <w:t>I</w:t>
      </w:r>
      <w:r w:rsidRPr="002A7ABF">
        <w:rPr>
          <w:rFonts w:ascii="Arial" w:hAnsi="Arial" w:cs="Arial"/>
          <w:spacing w:val="-4"/>
          <w:sz w:val="24"/>
          <w:szCs w:val="24"/>
        </w:rPr>
        <w:t xml:space="preserve">nstitución Educativa La Inmaculada de San Antonio del </w:t>
      </w:r>
      <w:proofErr w:type="spellStart"/>
      <w:r w:rsidRPr="002A7ABF">
        <w:rPr>
          <w:rFonts w:ascii="Arial" w:hAnsi="Arial" w:cs="Arial"/>
          <w:spacing w:val="-4"/>
          <w:sz w:val="24"/>
          <w:szCs w:val="24"/>
        </w:rPr>
        <w:t>Chamí</w:t>
      </w:r>
      <w:proofErr w:type="spellEnd"/>
      <w:r w:rsidRPr="002A7ABF">
        <w:rPr>
          <w:rFonts w:ascii="Arial" w:hAnsi="Arial" w:cs="Arial"/>
          <w:spacing w:val="-4"/>
          <w:sz w:val="24"/>
          <w:szCs w:val="24"/>
        </w:rPr>
        <w:t xml:space="preserve"> fue vinculada de manera oficiosa por parte del Juzgado, </w:t>
      </w:r>
      <w:r w:rsidR="00B85732" w:rsidRPr="002A7ABF">
        <w:rPr>
          <w:rFonts w:ascii="Arial" w:hAnsi="Arial" w:cs="Arial"/>
          <w:spacing w:val="-4"/>
          <w:sz w:val="24"/>
          <w:szCs w:val="24"/>
        </w:rPr>
        <w:t xml:space="preserve">la que se encuentra representada </w:t>
      </w:r>
      <w:r w:rsidRPr="002A7ABF">
        <w:rPr>
          <w:rFonts w:ascii="Arial" w:hAnsi="Arial" w:cs="Arial"/>
          <w:spacing w:val="-4"/>
          <w:sz w:val="24"/>
          <w:szCs w:val="24"/>
        </w:rPr>
        <w:t>por curador ad-litem</w:t>
      </w:r>
      <w:r w:rsidR="00B85732" w:rsidRPr="002A7ABF">
        <w:rPr>
          <w:rFonts w:ascii="Arial" w:hAnsi="Arial" w:cs="Arial"/>
          <w:spacing w:val="-4"/>
          <w:sz w:val="24"/>
          <w:szCs w:val="24"/>
        </w:rPr>
        <w:t>, dado que no atendió el llamado efectuado a través de notificación por aviso</w:t>
      </w:r>
      <w:r w:rsidRPr="002A7ABF">
        <w:rPr>
          <w:rFonts w:ascii="Arial" w:hAnsi="Arial" w:cs="Arial"/>
          <w:spacing w:val="-4"/>
          <w:sz w:val="24"/>
          <w:szCs w:val="24"/>
        </w:rPr>
        <w:t>.</w:t>
      </w:r>
    </w:p>
    <w:p w14:paraId="4B94D5A5" w14:textId="77777777" w:rsidR="00473BE6" w:rsidRPr="002A7ABF" w:rsidRDefault="00473BE6" w:rsidP="00870756">
      <w:pPr>
        <w:spacing w:after="0"/>
        <w:jc w:val="both"/>
        <w:rPr>
          <w:rFonts w:ascii="Arial" w:hAnsi="Arial" w:cs="Arial"/>
          <w:spacing w:val="-4"/>
          <w:sz w:val="24"/>
          <w:szCs w:val="24"/>
        </w:rPr>
      </w:pPr>
    </w:p>
    <w:p w14:paraId="4690B969" w14:textId="01D63F5F" w:rsidR="006A3954" w:rsidRPr="002A7ABF" w:rsidRDefault="00473BE6" w:rsidP="00870756">
      <w:pPr>
        <w:spacing w:after="0"/>
        <w:jc w:val="both"/>
        <w:rPr>
          <w:rFonts w:ascii="Arial" w:hAnsi="Arial" w:cs="Arial"/>
          <w:spacing w:val="-4"/>
          <w:sz w:val="24"/>
          <w:szCs w:val="24"/>
        </w:rPr>
      </w:pPr>
      <w:r w:rsidRPr="002A7ABF">
        <w:rPr>
          <w:rFonts w:ascii="Arial" w:hAnsi="Arial" w:cs="Arial"/>
          <w:spacing w:val="-4"/>
          <w:sz w:val="24"/>
          <w:szCs w:val="24"/>
        </w:rPr>
        <w:t>Citadas la partes a la audiencia de que trata el artículo 77 del CPT y SS, luego de surtida la etapa de conciliación, e</w:t>
      </w:r>
      <w:r w:rsidR="006C3624" w:rsidRPr="002A7ABF">
        <w:rPr>
          <w:rFonts w:ascii="Arial" w:hAnsi="Arial" w:cs="Arial"/>
          <w:spacing w:val="-4"/>
          <w:sz w:val="24"/>
          <w:szCs w:val="24"/>
        </w:rPr>
        <w:t>l</w:t>
      </w:r>
      <w:r w:rsidR="002704E8" w:rsidRPr="002A7ABF">
        <w:rPr>
          <w:rFonts w:ascii="Arial" w:hAnsi="Arial" w:cs="Arial"/>
          <w:spacing w:val="-4"/>
          <w:sz w:val="24"/>
          <w:szCs w:val="24"/>
        </w:rPr>
        <w:t xml:space="preserve"> juez de primer grado declaró no probada la excepción propuesta por la entidad demandada, pues consideró que la jurisdicción laboral </w:t>
      </w:r>
      <w:r w:rsidR="00CD504B" w:rsidRPr="002A7ABF">
        <w:rPr>
          <w:rFonts w:ascii="Arial" w:hAnsi="Arial" w:cs="Arial"/>
          <w:spacing w:val="-4"/>
          <w:sz w:val="24"/>
          <w:szCs w:val="24"/>
        </w:rPr>
        <w:t xml:space="preserve">es </w:t>
      </w:r>
      <w:r w:rsidR="00FD3F55" w:rsidRPr="002A7ABF">
        <w:rPr>
          <w:rFonts w:ascii="Arial" w:hAnsi="Arial" w:cs="Arial"/>
          <w:spacing w:val="-4"/>
          <w:sz w:val="24"/>
          <w:szCs w:val="24"/>
        </w:rPr>
        <w:t>la que</w:t>
      </w:r>
      <w:r w:rsidR="002704E8" w:rsidRPr="002A7ABF">
        <w:rPr>
          <w:rFonts w:ascii="Arial" w:hAnsi="Arial" w:cs="Arial"/>
          <w:spacing w:val="-4"/>
          <w:sz w:val="24"/>
          <w:szCs w:val="24"/>
        </w:rPr>
        <w:t xml:space="preserve"> debe continuar conociendo éste asunto</w:t>
      </w:r>
      <w:r w:rsidR="00597B27" w:rsidRPr="002A7ABF">
        <w:rPr>
          <w:rFonts w:ascii="Arial" w:hAnsi="Arial" w:cs="Arial"/>
          <w:spacing w:val="-4"/>
          <w:sz w:val="24"/>
          <w:szCs w:val="24"/>
        </w:rPr>
        <w:t xml:space="preserve"> de conformidad con lo establecido en el numeral 1º del artículo 2º del C.P.T. y de la S.S.</w:t>
      </w:r>
      <w:r w:rsidR="002704E8" w:rsidRPr="002A7ABF">
        <w:rPr>
          <w:rFonts w:ascii="Arial" w:hAnsi="Arial" w:cs="Arial"/>
          <w:spacing w:val="-4"/>
          <w:sz w:val="24"/>
          <w:szCs w:val="24"/>
        </w:rPr>
        <w:t xml:space="preserve">, </w:t>
      </w:r>
      <w:r w:rsidR="00B863A2" w:rsidRPr="002A7ABF">
        <w:rPr>
          <w:rFonts w:ascii="Arial" w:hAnsi="Arial" w:cs="Arial"/>
          <w:spacing w:val="-4"/>
          <w:sz w:val="24"/>
          <w:szCs w:val="24"/>
        </w:rPr>
        <w:t>toda vez que</w:t>
      </w:r>
      <w:r w:rsidR="00983693" w:rsidRPr="002A7ABF">
        <w:rPr>
          <w:rFonts w:ascii="Arial" w:hAnsi="Arial" w:cs="Arial"/>
          <w:spacing w:val="-4"/>
          <w:sz w:val="24"/>
          <w:szCs w:val="24"/>
        </w:rPr>
        <w:t xml:space="preserve"> las pretensiones de la demanda están encaminadas a la declar</w:t>
      </w:r>
      <w:r w:rsidR="002D02ED" w:rsidRPr="002A7ABF">
        <w:rPr>
          <w:rFonts w:ascii="Arial" w:hAnsi="Arial" w:cs="Arial"/>
          <w:spacing w:val="-4"/>
          <w:sz w:val="24"/>
          <w:szCs w:val="24"/>
        </w:rPr>
        <w:t>atoria de un contrato</w:t>
      </w:r>
      <w:r w:rsidR="00983693" w:rsidRPr="002A7ABF">
        <w:rPr>
          <w:rFonts w:ascii="Arial" w:hAnsi="Arial" w:cs="Arial"/>
          <w:spacing w:val="-4"/>
          <w:sz w:val="24"/>
          <w:szCs w:val="24"/>
        </w:rPr>
        <w:t xml:space="preserve"> de trabajo entre el año 20</w:t>
      </w:r>
      <w:r w:rsidR="006A3954" w:rsidRPr="002A7ABF">
        <w:rPr>
          <w:rFonts w:ascii="Arial" w:hAnsi="Arial" w:cs="Arial"/>
          <w:spacing w:val="-4"/>
          <w:sz w:val="24"/>
          <w:szCs w:val="24"/>
        </w:rPr>
        <w:t>12</w:t>
      </w:r>
      <w:r w:rsidR="00983693" w:rsidRPr="002A7ABF">
        <w:rPr>
          <w:rFonts w:ascii="Arial" w:hAnsi="Arial" w:cs="Arial"/>
          <w:spacing w:val="-4"/>
          <w:sz w:val="24"/>
          <w:szCs w:val="24"/>
        </w:rPr>
        <w:t xml:space="preserve"> y 2014</w:t>
      </w:r>
      <w:r w:rsidR="00400A20" w:rsidRPr="002A7ABF">
        <w:rPr>
          <w:rFonts w:ascii="Arial" w:hAnsi="Arial" w:cs="Arial"/>
          <w:spacing w:val="-4"/>
          <w:sz w:val="24"/>
          <w:szCs w:val="24"/>
        </w:rPr>
        <w:t>,</w:t>
      </w:r>
      <w:r w:rsidR="00B85732" w:rsidRPr="002A7ABF">
        <w:rPr>
          <w:rFonts w:ascii="Arial" w:hAnsi="Arial" w:cs="Arial"/>
          <w:spacing w:val="-4"/>
          <w:sz w:val="24"/>
          <w:szCs w:val="24"/>
        </w:rPr>
        <w:t xml:space="preserve"> aunque no pasó por alto que el desarrollo de la prestación personal que se alega se dio en el ámbito del derecho público.</w:t>
      </w:r>
    </w:p>
    <w:p w14:paraId="3DEEC669" w14:textId="77777777" w:rsidR="006A3954" w:rsidRPr="002A7ABF" w:rsidRDefault="006A3954" w:rsidP="00870756">
      <w:pPr>
        <w:spacing w:after="0"/>
        <w:jc w:val="both"/>
        <w:rPr>
          <w:rFonts w:ascii="Arial" w:hAnsi="Arial" w:cs="Arial"/>
          <w:spacing w:val="-4"/>
          <w:sz w:val="24"/>
          <w:szCs w:val="24"/>
        </w:rPr>
      </w:pPr>
    </w:p>
    <w:p w14:paraId="1548C0B2" w14:textId="509FCF53" w:rsidR="006A3954" w:rsidRPr="002A7ABF" w:rsidRDefault="00B85732" w:rsidP="00870756">
      <w:pPr>
        <w:spacing w:after="0"/>
        <w:jc w:val="both"/>
        <w:rPr>
          <w:rFonts w:ascii="Arial" w:hAnsi="Arial" w:cs="Arial"/>
          <w:spacing w:val="-4"/>
          <w:sz w:val="24"/>
          <w:szCs w:val="24"/>
        </w:rPr>
      </w:pPr>
      <w:r w:rsidRPr="002A7ABF">
        <w:rPr>
          <w:rFonts w:ascii="Arial" w:hAnsi="Arial" w:cs="Arial"/>
          <w:spacing w:val="-4"/>
          <w:sz w:val="24"/>
          <w:szCs w:val="24"/>
        </w:rPr>
        <w:t xml:space="preserve">Señala que precisamente el litigio se fijó en torno a que corresponde al juez del trabajo determinar si existió </w:t>
      </w:r>
      <w:r w:rsidR="006A3954" w:rsidRPr="002A7ABF">
        <w:rPr>
          <w:rFonts w:ascii="Arial" w:hAnsi="Arial" w:cs="Arial"/>
          <w:spacing w:val="-4"/>
          <w:sz w:val="24"/>
          <w:szCs w:val="24"/>
        </w:rPr>
        <w:t>o no la relación laboral que reclama la demandante y la respuesta a esa situación</w:t>
      </w:r>
      <w:r w:rsidRPr="002A7ABF">
        <w:rPr>
          <w:rFonts w:ascii="Arial" w:hAnsi="Arial" w:cs="Arial"/>
          <w:spacing w:val="-4"/>
          <w:sz w:val="24"/>
          <w:szCs w:val="24"/>
        </w:rPr>
        <w:t xml:space="preserve">, trae consigo las </w:t>
      </w:r>
      <w:r w:rsidR="006A3954" w:rsidRPr="002A7ABF">
        <w:rPr>
          <w:rFonts w:ascii="Arial" w:hAnsi="Arial" w:cs="Arial"/>
          <w:spacing w:val="-4"/>
          <w:sz w:val="24"/>
          <w:szCs w:val="24"/>
        </w:rPr>
        <w:t>consecuencias jurídicas que de allí se deriv</w:t>
      </w:r>
      <w:r w:rsidRPr="002A7ABF">
        <w:rPr>
          <w:rFonts w:ascii="Arial" w:hAnsi="Arial" w:cs="Arial"/>
          <w:spacing w:val="-4"/>
          <w:sz w:val="24"/>
          <w:szCs w:val="24"/>
        </w:rPr>
        <w:t>e</w:t>
      </w:r>
      <w:r w:rsidR="006A3954" w:rsidRPr="002A7ABF">
        <w:rPr>
          <w:rFonts w:ascii="Arial" w:hAnsi="Arial" w:cs="Arial"/>
          <w:spacing w:val="-4"/>
          <w:sz w:val="24"/>
          <w:szCs w:val="24"/>
        </w:rPr>
        <w:t>n.</w:t>
      </w:r>
    </w:p>
    <w:p w14:paraId="3656B9AB" w14:textId="77777777" w:rsidR="006A3954" w:rsidRPr="002A7ABF" w:rsidRDefault="006A3954" w:rsidP="00870756">
      <w:pPr>
        <w:spacing w:after="0"/>
        <w:jc w:val="both"/>
        <w:rPr>
          <w:rFonts w:ascii="Arial" w:hAnsi="Arial" w:cs="Arial"/>
          <w:spacing w:val="-4"/>
          <w:sz w:val="24"/>
          <w:szCs w:val="24"/>
        </w:rPr>
      </w:pPr>
    </w:p>
    <w:p w14:paraId="12EB7D49" w14:textId="52C0A7D8" w:rsidR="00A2677C" w:rsidRPr="002A7ABF" w:rsidRDefault="00A2677C" w:rsidP="00870756">
      <w:pPr>
        <w:spacing w:after="0"/>
        <w:jc w:val="both"/>
        <w:rPr>
          <w:rFonts w:ascii="Arial" w:hAnsi="Arial" w:cs="Arial"/>
          <w:spacing w:val="-4"/>
          <w:sz w:val="24"/>
          <w:szCs w:val="24"/>
        </w:rPr>
      </w:pPr>
      <w:r w:rsidRPr="002A7ABF">
        <w:rPr>
          <w:rFonts w:ascii="Arial" w:hAnsi="Arial" w:cs="Arial"/>
          <w:spacing w:val="-4"/>
          <w:sz w:val="24"/>
          <w:szCs w:val="24"/>
        </w:rPr>
        <w:t>Refiere, en cuento a los argumentos planteados en la excepción, que antes que el acto administrativo que niega las pretensiones de la promotora de la litis en respuesta a un derecho de petición, se presentaron los hechos en los que se funda la demanda y que son precisamente los que debe esclarecer el juzgado para determinar qué tipo de relación se dio entre las partes.</w:t>
      </w:r>
    </w:p>
    <w:p w14:paraId="29D6B04F" w14:textId="77777777" w:rsidR="00F92A62" w:rsidRPr="002A7ABF" w:rsidRDefault="00A2677C" w:rsidP="00870756">
      <w:pPr>
        <w:spacing w:after="0"/>
        <w:jc w:val="both"/>
        <w:rPr>
          <w:rFonts w:ascii="Arial" w:hAnsi="Arial" w:cs="Arial"/>
          <w:spacing w:val="-4"/>
          <w:sz w:val="24"/>
          <w:szCs w:val="24"/>
        </w:rPr>
      </w:pPr>
      <w:r w:rsidRPr="002A7ABF">
        <w:rPr>
          <w:rFonts w:ascii="Arial" w:hAnsi="Arial" w:cs="Arial"/>
          <w:spacing w:val="-4"/>
          <w:sz w:val="24"/>
          <w:szCs w:val="24"/>
        </w:rPr>
        <w:t xml:space="preserve"> </w:t>
      </w:r>
    </w:p>
    <w:p w14:paraId="01809CF5" w14:textId="77777777" w:rsidR="00E250E6" w:rsidRPr="002A7ABF" w:rsidRDefault="00C4079B" w:rsidP="00870756">
      <w:pPr>
        <w:spacing w:after="0"/>
        <w:jc w:val="both"/>
        <w:rPr>
          <w:rFonts w:ascii="Arial" w:hAnsi="Arial" w:cs="Arial"/>
          <w:spacing w:val="-4"/>
          <w:sz w:val="24"/>
          <w:szCs w:val="24"/>
        </w:rPr>
      </w:pPr>
      <w:r w:rsidRPr="002A7ABF">
        <w:rPr>
          <w:rFonts w:ascii="Arial" w:hAnsi="Arial" w:cs="Arial"/>
          <w:spacing w:val="-4"/>
          <w:sz w:val="24"/>
          <w:szCs w:val="24"/>
        </w:rPr>
        <w:t xml:space="preserve">Con el propósito de que se revoque la decisión y se declare probada la excepción previa de falta de </w:t>
      </w:r>
      <w:r w:rsidR="00493F8F" w:rsidRPr="002A7ABF">
        <w:rPr>
          <w:rFonts w:ascii="Arial" w:hAnsi="Arial" w:cs="Arial"/>
          <w:spacing w:val="-4"/>
          <w:sz w:val="24"/>
          <w:szCs w:val="24"/>
        </w:rPr>
        <w:t>jurisdicción</w:t>
      </w:r>
      <w:r w:rsidRPr="002A7ABF">
        <w:rPr>
          <w:rFonts w:ascii="Arial" w:hAnsi="Arial" w:cs="Arial"/>
          <w:spacing w:val="-4"/>
          <w:sz w:val="24"/>
          <w:szCs w:val="24"/>
        </w:rPr>
        <w:t xml:space="preserve">, </w:t>
      </w:r>
      <w:r w:rsidR="00493F8F" w:rsidRPr="002A7ABF">
        <w:rPr>
          <w:rFonts w:ascii="Arial" w:hAnsi="Arial" w:cs="Arial"/>
          <w:spacing w:val="-4"/>
          <w:sz w:val="24"/>
          <w:szCs w:val="24"/>
        </w:rPr>
        <w:t xml:space="preserve">el municipio de </w:t>
      </w:r>
      <w:r w:rsidR="00A2677C" w:rsidRPr="002A7ABF">
        <w:rPr>
          <w:rFonts w:ascii="Arial" w:hAnsi="Arial" w:cs="Arial"/>
          <w:spacing w:val="-4"/>
          <w:sz w:val="24"/>
          <w:szCs w:val="24"/>
        </w:rPr>
        <w:t>Mistrató</w:t>
      </w:r>
      <w:r w:rsidRPr="002A7ABF">
        <w:rPr>
          <w:rFonts w:ascii="Arial" w:hAnsi="Arial" w:cs="Arial"/>
          <w:spacing w:val="-4"/>
          <w:sz w:val="24"/>
          <w:szCs w:val="24"/>
        </w:rPr>
        <w:t xml:space="preserve"> </w:t>
      </w:r>
      <w:r w:rsidR="00F92A62" w:rsidRPr="002A7ABF">
        <w:rPr>
          <w:rFonts w:ascii="Arial" w:hAnsi="Arial" w:cs="Arial"/>
          <w:spacing w:val="-4"/>
          <w:sz w:val="24"/>
          <w:szCs w:val="24"/>
        </w:rPr>
        <w:t xml:space="preserve">apeló la decisión </w:t>
      </w:r>
      <w:r w:rsidR="00A6095B" w:rsidRPr="002A7ABF">
        <w:rPr>
          <w:rFonts w:ascii="Arial" w:hAnsi="Arial" w:cs="Arial"/>
          <w:spacing w:val="-4"/>
          <w:sz w:val="24"/>
          <w:szCs w:val="24"/>
        </w:rPr>
        <w:t>insist</w:t>
      </w:r>
      <w:r w:rsidR="00F92A62" w:rsidRPr="002A7ABF">
        <w:rPr>
          <w:rFonts w:ascii="Arial" w:hAnsi="Arial" w:cs="Arial"/>
          <w:spacing w:val="-4"/>
          <w:sz w:val="24"/>
          <w:szCs w:val="24"/>
        </w:rPr>
        <w:t>iendo</w:t>
      </w:r>
      <w:r w:rsidR="00A6095B" w:rsidRPr="002A7ABF">
        <w:rPr>
          <w:rFonts w:ascii="Arial" w:hAnsi="Arial" w:cs="Arial"/>
          <w:spacing w:val="-4"/>
          <w:sz w:val="24"/>
          <w:szCs w:val="24"/>
        </w:rPr>
        <w:t xml:space="preserve"> en los argumentos expuestos al momento de formular la </w:t>
      </w:r>
      <w:r w:rsidR="009F7E01" w:rsidRPr="002A7ABF">
        <w:rPr>
          <w:rFonts w:ascii="Arial" w:hAnsi="Arial" w:cs="Arial"/>
          <w:spacing w:val="-4"/>
          <w:sz w:val="24"/>
          <w:szCs w:val="24"/>
        </w:rPr>
        <w:t xml:space="preserve">excepción previa, señalando además que todo contrato estatal debe estar por escrito y en este caso no hay evidencia de la relación laboral que presuntamente surgió entre las partes, </w:t>
      </w:r>
      <w:r w:rsidR="00627D79" w:rsidRPr="002A7ABF">
        <w:rPr>
          <w:rFonts w:ascii="Arial" w:hAnsi="Arial" w:cs="Arial"/>
          <w:spacing w:val="-4"/>
          <w:sz w:val="24"/>
          <w:szCs w:val="24"/>
        </w:rPr>
        <w:t>como tampoco elementos constitutivos de un contrato de trabajo, por lo que solo existen las afirmaciones de la actora, siendo entonces lo único realmente probado en el proceso,  el acto administrativo que niega las aspiraciones de la demandante antes</w:t>
      </w:r>
      <w:r w:rsidR="00B85732" w:rsidRPr="002A7ABF">
        <w:rPr>
          <w:rFonts w:ascii="Arial" w:hAnsi="Arial" w:cs="Arial"/>
          <w:spacing w:val="-4"/>
          <w:sz w:val="24"/>
          <w:szCs w:val="24"/>
        </w:rPr>
        <w:t xml:space="preserve"> de iniciar la acción laboral y por esa razón deben ser atenidos sus argumentos defensivos.</w:t>
      </w:r>
    </w:p>
    <w:p w14:paraId="45FB0818" w14:textId="77777777" w:rsidR="005F63D5" w:rsidRPr="002A7ABF" w:rsidRDefault="005F63D5" w:rsidP="00870756">
      <w:pPr>
        <w:spacing w:after="0"/>
        <w:jc w:val="both"/>
        <w:rPr>
          <w:rFonts w:ascii="Arial" w:hAnsi="Arial" w:cs="Arial"/>
          <w:spacing w:val="-4"/>
          <w:sz w:val="24"/>
          <w:szCs w:val="24"/>
        </w:rPr>
      </w:pPr>
    </w:p>
    <w:p w14:paraId="7AD746F1" w14:textId="77777777" w:rsidR="005F63D5" w:rsidRPr="002A7ABF" w:rsidRDefault="005F63D5" w:rsidP="00870756">
      <w:pPr>
        <w:spacing w:after="0"/>
        <w:jc w:val="both"/>
        <w:rPr>
          <w:rFonts w:ascii="Arial" w:hAnsi="Arial" w:cs="Arial"/>
          <w:spacing w:val="-4"/>
          <w:sz w:val="24"/>
          <w:szCs w:val="24"/>
        </w:rPr>
      </w:pPr>
      <w:r w:rsidRPr="002A7ABF">
        <w:rPr>
          <w:rFonts w:ascii="Arial" w:hAnsi="Arial" w:cs="Arial"/>
          <w:spacing w:val="-4"/>
          <w:sz w:val="24"/>
          <w:szCs w:val="24"/>
        </w:rPr>
        <w:t>El curador ad</w:t>
      </w:r>
      <w:r w:rsidR="00905CE9" w:rsidRPr="002A7ABF">
        <w:rPr>
          <w:rFonts w:ascii="Arial" w:hAnsi="Arial" w:cs="Arial"/>
          <w:spacing w:val="-4"/>
          <w:sz w:val="24"/>
          <w:szCs w:val="24"/>
        </w:rPr>
        <w:t>-</w:t>
      </w:r>
      <w:r w:rsidRPr="002A7ABF">
        <w:rPr>
          <w:rFonts w:ascii="Arial" w:hAnsi="Arial" w:cs="Arial"/>
          <w:spacing w:val="-4"/>
          <w:sz w:val="24"/>
          <w:szCs w:val="24"/>
        </w:rPr>
        <w:t xml:space="preserve"> litem</w:t>
      </w:r>
      <w:r w:rsidR="00B85732" w:rsidRPr="002A7ABF">
        <w:rPr>
          <w:rFonts w:ascii="Arial" w:hAnsi="Arial" w:cs="Arial"/>
          <w:spacing w:val="-4"/>
          <w:sz w:val="24"/>
          <w:szCs w:val="24"/>
        </w:rPr>
        <w:t xml:space="preserve"> apeló la providencia </w:t>
      </w:r>
      <w:r w:rsidRPr="002A7ABF">
        <w:rPr>
          <w:rFonts w:ascii="Arial" w:hAnsi="Arial" w:cs="Arial"/>
          <w:spacing w:val="-4"/>
          <w:sz w:val="24"/>
          <w:szCs w:val="24"/>
        </w:rPr>
        <w:t xml:space="preserve">solicitando se </w:t>
      </w:r>
      <w:r w:rsidR="00905CE9" w:rsidRPr="002A7ABF">
        <w:rPr>
          <w:rFonts w:ascii="Arial" w:hAnsi="Arial" w:cs="Arial"/>
          <w:spacing w:val="-4"/>
          <w:sz w:val="24"/>
          <w:szCs w:val="24"/>
        </w:rPr>
        <w:t>dé</w:t>
      </w:r>
      <w:r w:rsidRPr="002A7ABF">
        <w:rPr>
          <w:rFonts w:ascii="Arial" w:hAnsi="Arial" w:cs="Arial"/>
          <w:spacing w:val="-4"/>
          <w:sz w:val="24"/>
          <w:szCs w:val="24"/>
        </w:rPr>
        <w:t xml:space="preserve"> prioridad a la decisión del asunto en esta Corporación </w:t>
      </w:r>
      <w:r w:rsidR="00B85732" w:rsidRPr="002A7ABF">
        <w:rPr>
          <w:rFonts w:ascii="Arial" w:hAnsi="Arial" w:cs="Arial"/>
          <w:spacing w:val="-4"/>
          <w:sz w:val="24"/>
          <w:szCs w:val="24"/>
        </w:rPr>
        <w:t>en orden a que se defina cuál es</w:t>
      </w:r>
      <w:r w:rsidRPr="002A7ABF">
        <w:rPr>
          <w:rFonts w:ascii="Arial" w:hAnsi="Arial" w:cs="Arial"/>
          <w:spacing w:val="-4"/>
          <w:sz w:val="24"/>
          <w:szCs w:val="24"/>
        </w:rPr>
        <w:t xml:space="preserve"> la jurisdicción competente, </w:t>
      </w:r>
      <w:r w:rsidR="00B85732" w:rsidRPr="002A7ABF">
        <w:rPr>
          <w:rFonts w:ascii="Arial" w:hAnsi="Arial" w:cs="Arial"/>
          <w:spacing w:val="-4"/>
          <w:sz w:val="24"/>
          <w:szCs w:val="24"/>
        </w:rPr>
        <w:t>dado que mientras ello ocurre s</w:t>
      </w:r>
      <w:r w:rsidRPr="002A7ABF">
        <w:rPr>
          <w:rFonts w:ascii="Arial" w:hAnsi="Arial" w:cs="Arial"/>
          <w:spacing w:val="-4"/>
          <w:sz w:val="24"/>
          <w:szCs w:val="24"/>
        </w:rPr>
        <w:t>e crea</w:t>
      </w:r>
      <w:r w:rsidR="005D4EB1" w:rsidRPr="002A7ABF">
        <w:rPr>
          <w:rFonts w:ascii="Arial" w:hAnsi="Arial" w:cs="Arial"/>
          <w:spacing w:val="-4"/>
          <w:sz w:val="24"/>
          <w:szCs w:val="24"/>
        </w:rPr>
        <w:t>n</w:t>
      </w:r>
      <w:r w:rsidRPr="002A7ABF">
        <w:rPr>
          <w:rFonts w:ascii="Arial" w:hAnsi="Arial" w:cs="Arial"/>
          <w:spacing w:val="-4"/>
          <w:sz w:val="24"/>
          <w:szCs w:val="24"/>
        </w:rPr>
        <w:t xml:space="preserve"> traumatism</w:t>
      </w:r>
      <w:r w:rsidR="00D91A59" w:rsidRPr="002A7ABF">
        <w:rPr>
          <w:rFonts w:ascii="Arial" w:hAnsi="Arial" w:cs="Arial"/>
          <w:spacing w:val="-4"/>
          <w:sz w:val="24"/>
          <w:szCs w:val="24"/>
        </w:rPr>
        <w:t>o</w:t>
      </w:r>
      <w:r w:rsidR="005D4EB1" w:rsidRPr="002A7ABF">
        <w:rPr>
          <w:rFonts w:ascii="Arial" w:hAnsi="Arial" w:cs="Arial"/>
          <w:spacing w:val="-4"/>
          <w:sz w:val="24"/>
          <w:szCs w:val="24"/>
        </w:rPr>
        <w:t>s</w:t>
      </w:r>
      <w:r w:rsidR="00D91A59" w:rsidRPr="002A7ABF">
        <w:rPr>
          <w:rFonts w:ascii="Arial" w:hAnsi="Arial" w:cs="Arial"/>
          <w:spacing w:val="-4"/>
          <w:sz w:val="24"/>
          <w:szCs w:val="24"/>
        </w:rPr>
        <w:t xml:space="preserve"> y dilaciones cuando se trata </w:t>
      </w:r>
      <w:r w:rsidRPr="002A7ABF">
        <w:rPr>
          <w:rFonts w:ascii="Arial" w:hAnsi="Arial" w:cs="Arial"/>
          <w:spacing w:val="-4"/>
          <w:sz w:val="24"/>
          <w:szCs w:val="24"/>
        </w:rPr>
        <w:t>del cambio de jurisdicción, con lo cual se causa un perjuicio a</w:t>
      </w:r>
      <w:r w:rsidR="005D4EB1" w:rsidRPr="002A7ABF">
        <w:rPr>
          <w:rFonts w:ascii="Arial" w:hAnsi="Arial" w:cs="Arial"/>
          <w:spacing w:val="-4"/>
          <w:sz w:val="24"/>
          <w:szCs w:val="24"/>
        </w:rPr>
        <w:t xml:space="preserve"> </w:t>
      </w:r>
      <w:r w:rsidRPr="002A7ABF">
        <w:rPr>
          <w:rFonts w:ascii="Arial" w:hAnsi="Arial" w:cs="Arial"/>
          <w:spacing w:val="-4"/>
          <w:sz w:val="24"/>
          <w:szCs w:val="24"/>
        </w:rPr>
        <w:t>l</w:t>
      </w:r>
      <w:r w:rsidR="005D4EB1" w:rsidRPr="002A7ABF">
        <w:rPr>
          <w:rFonts w:ascii="Arial" w:hAnsi="Arial" w:cs="Arial"/>
          <w:spacing w:val="-4"/>
          <w:sz w:val="24"/>
          <w:szCs w:val="24"/>
        </w:rPr>
        <w:t>a</w:t>
      </w:r>
      <w:r w:rsidRPr="002A7ABF">
        <w:rPr>
          <w:rFonts w:ascii="Arial" w:hAnsi="Arial" w:cs="Arial"/>
          <w:spacing w:val="-4"/>
          <w:sz w:val="24"/>
          <w:szCs w:val="24"/>
        </w:rPr>
        <w:t xml:space="preserve"> demandante. </w:t>
      </w:r>
    </w:p>
    <w:p w14:paraId="049F31CB" w14:textId="77777777" w:rsidR="00905CE9" w:rsidRPr="002A7ABF" w:rsidRDefault="00905CE9" w:rsidP="00870756">
      <w:pPr>
        <w:pStyle w:val="Textoindependiente"/>
        <w:spacing w:line="276" w:lineRule="auto"/>
        <w:ind w:right="284"/>
        <w:rPr>
          <w:rFonts w:cs="Arial"/>
          <w:b/>
          <w:spacing w:val="-4"/>
          <w:sz w:val="24"/>
          <w:szCs w:val="24"/>
          <w:lang w:val="es-CO"/>
        </w:rPr>
      </w:pPr>
    </w:p>
    <w:p w14:paraId="4FA00C44" w14:textId="1349E2CD" w:rsidR="005D4EB1" w:rsidRPr="002A7ABF" w:rsidRDefault="005D4EB1" w:rsidP="00870756">
      <w:pPr>
        <w:pStyle w:val="Textoindependiente"/>
        <w:tabs>
          <w:tab w:val="left" w:pos="5103"/>
        </w:tabs>
        <w:spacing w:line="276" w:lineRule="auto"/>
        <w:rPr>
          <w:rFonts w:cs="Arial"/>
          <w:spacing w:val="-4"/>
          <w:sz w:val="24"/>
          <w:szCs w:val="24"/>
        </w:rPr>
      </w:pPr>
      <w:r w:rsidRPr="002A7ABF">
        <w:rPr>
          <w:rFonts w:cs="Arial"/>
          <w:spacing w:val="-4"/>
          <w:sz w:val="24"/>
          <w:szCs w:val="24"/>
        </w:rPr>
        <w:t>Concedido el recurso de apelación, el expediente fue remitido a la Sala de Decisión Laboral para lo pertinente.</w:t>
      </w:r>
    </w:p>
    <w:p w14:paraId="53128261" w14:textId="77777777" w:rsidR="00B85732" w:rsidRPr="002A7ABF" w:rsidRDefault="00B85732" w:rsidP="00870756">
      <w:pPr>
        <w:pStyle w:val="Textoindependiente"/>
        <w:tabs>
          <w:tab w:val="left" w:pos="5103"/>
        </w:tabs>
        <w:spacing w:line="276" w:lineRule="auto"/>
        <w:rPr>
          <w:rFonts w:cs="Arial"/>
          <w:spacing w:val="-4"/>
          <w:sz w:val="24"/>
          <w:szCs w:val="24"/>
        </w:rPr>
      </w:pPr>
    </w:p>
    <w:p w14:paraId="07313AAE" w14:textId="49E765A5" w:rsidR="005D4EB1" w:rsidRPr="002A7ABF" w:rsidRDefault="005D4EB1" w:rsidP="00870756">
      <w:pPr>
        <w:pStyle w:val="paragraph"/>
        <w:spacing w:before="0" w:beforeAutospacing="0" w:after="0" w:afterAutospacing="0" w:line="276" w:lineRule="auto"/>
        <w:jc w:val="center"/>
        <w:textAlignment w:val="baseline"/>
        <w:rPr>
          <w:rFonts w:ascii="Arial" w:hAnsi="Arial" w:cs="Arial"/>
          <w:spacing w:val="-4"/>
        </w:rPr>
      </w:pPr>
      <w:r w:rsidRPr="002A7ABF">
        <w:rPr>
          <w:rStyle w:val="normaltextrun"/>
          <w:rFonts w:ascii="Arial" w:hAnsi="Arial" w:cs="Arial"/>
          <w:b/>
          <w:bCs/>
          <w:spacing w:val="-4"/>
        </w:rPr>
        <w:t>ALEGATOS DE CONCLUSIÓN</w:t>
      </w:r>
    </w:p>
    <w:p w14:paraId="675C8173" w14:textId="77777777" w:rsidR="005D4EB1" w:rsidRPr="002A7ABF" w:rsidRDefault="005D4EB1" w:rsidP="00870756">
      <w:pPr>
        <w:pStyle w:val="paragraph"/>
        <w:spacing w:before="0" w:beforeAutospacing="0" w:after="0" w:afterAutospacing="0" w:line="276" w:lineRule="auto"/>
        <w:textAlignment w:val="baseline"/>
        <w:rPr>
          <w:rStyle w:val="eop"/>
          <w:rFonts w:ascii="Arial" w:eastAsia="Calibri" w:hAnsi="Arial" w:cs="Arial"/>
          <w:spacing w:val="-4"/>
        </w:rPr>
      </w:pPr>
      <w:r w:rsidRPr="002A7ABF">
        <w:rPr>
          <w:rStyle w:val="normaltextrun"/>
          <w:rFonts w:ascii="Arial" w:hAnsi="Arial" w:cs="Arial"/>
          <w:spacing w:val="-4"/>
        </w:rPr>
        <w:t> </w:t>
      </w:r>
      <w:r w:rsidRPr="002A7ABF">
        <w:rPr>
          <w:rStyle w:val="eop"/>
          <w:rFonts w:ascii="Arial" w:eastAsia="Calibri" w:hAnsi="Arial" w:cs="Arial"/>
          <w:spacing w:val="-4"/>
        </w:rPr>
        <w:t>  </w:t>
      </w:r>
    </w:p>
    <w:p w14:paraId="5F527B50" w14:textId="77777777" w:rsidR="005D4EB1" w:rsidRPr="002A7ABF" w:rsidRDefault="005D4EB1" w:rsidP="00870756">
      <w:pPr>
        <w:pStyle w:val="paragraph"/>
        <w:spacing w:before="0" w:beforeAutospacing="0" w:after="0" w:afterAutospacing="0" w:line="276" w:lineRule="auto"/>
        <w:textAlignment w:val="baseline"/>
        <w:rPr>
          <w:rStyle w:val="normaltextrun"/>
          <w:rFonts w:ascii="Arial" w:hAnsi="Arial" w:cs="Arial"/>
          <w:spacing w:val="-4"/>
        </w:rPr>
      </w:pPr>
      <w:r w:rsidRPr="002A7ABF">
        <w:rPr>
          <w:rStyle w:val="normaltextrun"/>
          <w:rFonts w:ascii="Arial" w:hAnsi="Arial" w:cs="Arial"/>
          <w:spacing w:val="-4"/>
        </w:rPr>
        <w:t xml:space="preserve">Conforme se dejó plasmado en la constancia emitida por la Secretaría de la Corporación </w:t>
      </w:r>
      <w:r w:rsidR="00F01AB0" w:rsidRPr="002A7ABF">
        <w:rPr>
          <w:rStyle w:val="normaltextrun"/>
          <w:rFonts w:ascii="Arial" w:hAnsi="Arial" w:cs="Arial"/>
          <w:spacing w:val="-4"/>
        </w:rPr>
        <w:t>dentro del término conferido para presentar los alegatos, las partes renunciaron a hacer uso de dicha garantía procesal.</w:t>
      </w:r>
    </w:p>
    <w:p w14:paraId="62486C05" w14:textId="77777777" w:rsidR="005D4EB1" w:rsidRPr="002A7ABF" w:rsidRDefault="005D4EB1" w:rsidP="00870756">
      <w:pPr>
        <w:pStyle w:val="paragraph"/>
        <w:spacing w:before="0" w:beforeAutospacing="0" w:after="0" w:afterAutospacing="0" w:line="276" w:lineRule="auto"/>
        <w:textAlignment w:val="baseline"/>
        <w:rPr>
          <w:rStyle w:val="normaltextrun"/>
          <w:rFonts w:ascii="Arial" w:hAnsi="Arial" w:cs="Arial"/>
          <w:spacing w:val="-4"/>
        </w:rPr>
      </w:pPr>
    </w:p>
    <w:p w14:paraId="197B4108" w14:textId="77777777" w:rsidR="005D4EB1" w:rsidRPr="002A7ABF" w:rsidRDefault="005D4EB1" w:rsidP="00870756">
      <w:pPr>
        <w:pStyle w:val="paragraph"/>
        <w:spacing w:before="0" w:beforeAutospacing="0" w:after="0" w:afterAutospacing="0" w:line="276" w:lineRule="auto"/>
        <w:textAlignment w:val="baseline"/>
        <w:rPr>
          <w:rFonts w:ascii="Arial" w:hAnsi="Arial" w:cs="Arial"/>
          <w:spacing w:val="-4"/>
        </w:rPr>
      </w:pPr>
      <w:r w:rsidRPr="002A7ABF">
        <w:rPr>
          <w:rStyle w:val="normaltextrun"/>
          <w:rFonts w:ascii="Arial" w:hAnsi="Arial" w:cs="Arial"/>
          <w:spacing w:val="-4"/>
        </w:rPr>
        <w:t>Reunida la Sala, lo que corresponde es la solución del siguiente:</w:t>
      </w:r>
      <w:r w:rsidRPr="002A7ABF">
        <w:rPr>
          <w:rStyle w:val="eop"/>
          <w:rFonts w:ascii="Arial" w:eastAsia="Calibri" w:hAnsi="Arial" w:cs="Arial"/>
          <w:spacing w:val="-4"/>
        </w:rPr>
        <w:t> </w:t>
      </w:r>
    </w:p>
    <w:p w14:paraId="4B99056E" w14:textId="77777777" w:rsidR="005D4EB1" w:rsidRPr="002A7ABF" w:rsidRDefault="005D4EB1" w:rsidP="00870756">
      <w:pPr>
        <w:pStyle w:val="paragraph"/>
        <w:spacing w:before="0" w:beforeAutospacing="0" w:after="0" w:afterAutospacing="0" w:line="276" w:lineRule="auto"/>
        <w:textAlignment w:val="baseline"/>
        <w:rPr>
          <w:rFonts w:ascii="Arial" w:hAnsi="Arial" w:cs="Arial"/>
          <w:spacing w:val="-4"/>
        </w:rPr>
      </w:pPr>
    </w:p>
    <w:p w14:paraId="4650F320" w14:textId="77777777" w:rsidR="005D4EB1" w:rsidRPr="002A7ABF" w:rsidRDefault="005D4EB1" w:rsidP="00870756">
      <w:pPr>
        <w:pStyle w:val="Textoindependiente"/>
        <w:spacing w:line="276" w:lineRule="auto"/>
        <w:jc w:val="center"/>
        <w:rPr>
          <w:rFonts w:cs="Arial"/>
          <w:b/>
          <w:spacing w:val="-4"/>
          <w:sz w:val="24"/>
          <w:szCs w:val="24"/>
        </w:rPr>
      </w:pPr>
      <w:r w:rsidRPr="002A7ABF">
        <w:rPr>
          <w:rStyle w:val="normaltextrun"/>
          <w:rFonts w:cs="Arial"/>
          <w:b/>
          <w:bCs/>
          <w:spacing w:val="-4"/>
          <w:sz w:val="24"/>
          <w:szCs w:val="24"/>
        </w:rPr>
        <w:t>PROBLEMA JURÍDICO</w:t>
      </w:r>
    </w:p>
    <w:p w14:paraId="1299C43A" w14:textId="77777777" w:rsidR="005D4EB1" w:rsidRPr="002A7ABF" w:rsidRDefault="005D4EB1" w:rsidP="00870756">
      <w:pPr>
        <w:pStyle w:val="Textoindependiente"/>
        <w:spacing w:line="276" w:lineRule="auto"/>
        <w:ind w:right="335"/>
        <w:rPr>
          <w:rFonts w:cs="Arial"/>
          <w:spacing w:val="-4"/>
          <w:sz w:val="24"/>
          <w:szCs w:val="24"/>
        </w:rPr>
      </w:pPr>
    </w:p>
    <w:p w14:paraId="6D8F6FF3" w14:textId="188B45C9" w:rsidR="005D4EB1" w:rsidRPr="002A7ABF" w:rsidRDefault="005A705B" w:rsidP="00870756">
      <w:pPr>
        <w:pStyle w:val="Textoindependiente"/>
        <w:spacing w:line="276" w:lineRule="auto"/>
        <w:ind w:left="426" w:right="335"/>
        <w:rPr>
          <w:rFonts w:cs="Arial"/>
          <w:b/>
          <w:bCs/>
          <w:i/>
          <w:iCs/>
          <w:spacing w:val="-4"/>
          <w:sz w:val="24"/>
          <w:szCs w:val="24"/>
        </w:rPr>
      </w:pPr>
      <w:r w:rsidRPr="002A7ABF">
        <w:rPr>
          <w:rFonts w:cs="Arial"/>
          <w:b/>
          <w:bCs/>
          <w:i/>
          <w:iCs/>
          <w:spacing w:val="-4"/>
          <w:sz w:val="24"/>
          <w:szCs w:val="24"/>
        </w:rPr>
        <w:t>¿Qué jurisdicción es la competente para conocer de aquellos asuntos en los que se busca la declaratoria de un contrato de trabajo con las entidades públicas?</w:t>
      </w:r>
    </w:p>
    <w:p w14:paraId="4DDBEF00" w14:textId="77777777" w:rsidR="005D4EB1" w:rsidRPr="002A7ABF" w:rsidRDefault="005D4EB1" w:rsidP="00870756">
      <w:pPr>
        <w:pStyle w:val="Textoindependiente"/>
        <w:spacing w:line="276" w:lineRule="auto"/>
        <w:rPr>
          <w:rFonts w:cs="Arial"/>
          <w:spacing w:val="-4"/>
          <w:sz w:val="24"/>
          <w:szCs w:val="24"/>
        </w:rPr>
      </w:pPr>
    </w:p>
    <w:p w14:paraId="75D69062" w14:textId="04D26AEF" w:rsidR="005D4EB1" w:rsidRPr="002A7ABF" w:rsidRDefault="005D4EB1" w:rsidP="00793B2F">
      <w:pPr>
        <w:spacing w:after="0"/>
        <w:ind w:right="51"/>
        <w:jc w:val="both"/>
        <w:rPr>
          <w:rFonts w:ascii="Arial" w:hAnsi="Arial" w:cs="Arial"/>
          <w:spacing w:val="-4"/>
          <w:sz w:val="24"/>
          <w:szCs w:val="24"/>
        </w:rPr>
      </w:pPr>
      <w:r w:rsidRPr="002A7ABF">
        <w:rPr>
          <w:rFonts w:ascii="Arial" w:hAnsi="Arial" w:cs="Arial"/>
          <w:spacing w:val="-4"/>
          <w:sz w:val="24"/>
          <w:szCs w:val="24"/>
        </w:rPr>
        <w:t xml:space="preserve">Para resolver el interrogante formulado es necesario hacer las siguientes precisiones: </w:t>
      </w:r>
    </w:p>
    <w:p w14:paraId="175CFAD7" w14:textId="650FBD6E" w:rsidR="00734B58" w:rsidRPr="002A7ABF" w:rsidRDefault="00734B58" w:rsidP="00793B2F">
      <w:pPr>
        <w:spacing w:after="0"/>
        <w:ind w:right="51"/>
        <w:jc w:val="both"/>
        <w:rPr>
          <w:rFonts w:ascii="Arial" w:hAnsi="Arial" w:cs="Arial"/>
          <w:spacing w:val="-4"/>
          <w:sz w:val="24"/>
          <w:szCs w:val="24"/>
        </w:rPr>
      </w:pPr>
    </w:p>
    <w:p w14:paraId="27E30F10" w14:textId="4E158093" w:rsidR="00734B58" w:rsidRPr="002A7ABF" w:rsidRDefault="00734B58" w:rsidP="000A5C55">
      <w:pPr>
        <w:spacing w:after="0"/>
        <w:ind w:right="51"/>
        <w:jc w:val="center"/>
        <w:rPr>
          <w:rFonts w:ascii="Arial" w:hAnsi="Arial" w:cs="Arial"/>
          <w:b/>
          <w:spacing w:val="-4"/>
          <w:sz w:val="24"/>
          <w:szCs w:val="24"/>
        </w:rPr>
      </w:pPr>
      <w:r w:rsidRPr="002A7ABF">
        <w:rPr>
          <w:rFonts w:ascii="Arial" w:hAnsi="Arial" w:cs="Arial"/>
          <w:b/>
          <w:spacing w:val="-4"/>
          <w:sz w:val="24"/>
          <w:szCs w:val="24"/>
        </w:rPr>
        <w:t>PONENCIA DE LA MAGISTRADA ANA LUCÍA CAICEDO CALDERÓN</w:t>
      </w:r>
    </w:p>
    <w:p w14:paraId="5451DB40" w14:textId="153793F1" w:rsidR="005339A3" w:rsidRPr="002A7ABF" w:rsidRDefault="005339A3" w:rsidP="00870756">
      <w:pPr>
        <w:spacing w:after="0"/>
        <w:jc w:val="both"/>
        <w:rPr>
          <w:rFonts w:ascii="Arial" w:eastAsia="Arial" w:hAnsi="Arial" w:cs="Arial"/>
          <w:spacing w:val="-4"/>
          <w:sz w:val="24"/>
          <w:szCs w:val="24"/>
        </w:rPr>
      </w:pPr>
    </w:p>
    <w:p w14:paraId="0AA209E2" w14:textId="77777777" w:rsidR="00FD5C09" w:rsidRPr="002A7ABF" w:rsidRDefault="00FD5C09" w:rsidP="00870756">
      <w:pPr>
        <w:pStyle w:val="Prrafodelista"/>
        <w:numPr>
          <w:ilvl w:val="1"/>
          <w:numId w:val="7"/>
        </w:numPr>
        <w:spacing w:after="0"/>
        <w:jc w:val="both"/>
        <w:textAlignment w:val="baseline"/>
        <w:rPr>
          <w:rFonts w:ascii="Arial" w:eastAsia="Times New Roman" w:hAnsi="Arial" w:cs="Arial"/>
          <w:b/>
          <w:bCs/>
          <w:spacing w:val="-4"/>
          <w:sz w:val="24"/>
          <w:szCs w:val="24"/>
          <w:lang w:eastAsia="es-CO"/>
        </w:rPr>
      </w:pPr>
      <w:r w:rsidRPr="002A7ABF">
        <w:rPr>
          <w:rFonts w:ascii="Arial" w:eastAsia="Times New Roman" w:hAnsi="Arial" w:cs="Arial"/>
          <w:b/>
          <w:bCs/>
          <w:spacing w:val="-4"/>
          <w:sz w:val="24"/>
          <w:szCs w:val="24"/>
          <w:lang w:eastAsia="es-CO"/>
        </w:rPr>
        <w:t>De los trabajadores oficiales.</w:t>
      </w:r>
    </w:p>
    <w:p w14:paraId="414E18D5" w14:textId="77777777" w:rsidR="007E7230" w:rsidRPr="002A7ABF" w:rsidRDefault="007E7230" w:rsidP="00870756">
      <w:pPr>
        <w:spacing w:after="0"/>
        <w:jc w:val="both"/>
        <w:textAlignment w:val="baseline"/>
        <w:rPr>
          <w:rFonts w:ascii="Arial" w:eastAsia="Times New Roman" w:hAnsi="Arial" w:cs="Arial"/>
          <w:b/>
          <w:bCs/>
          <w:spacing w:val="-4"/>
          <w:sz w:val="24"/>
          <w:szCs w:val="24"/>
          <w:lang w:eastAsia="es-CO"/>
        </w:rPr>
      </w:pPr>
    </w:p>
    <w:p w14:paraId="15777D2F"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bookmarkStart w:id="1" w:name="_Hlk95050874"/>
      <w:r w:rsidRPr="002A7ABF">
        <w:rPr>
          <w:rFonts w:ascii="Arial" w:eastAsia="Times New Roman" w:hAnsi="Arial" w:cs="Arial"/>
          <w:spacing w:val="-4"/>
          <w:sz w:val="24"/>
          <w:szCs w:val="24"/>
          <w:lang w:eastAsia="es-CO"/>
        </w:rPr>
        <w:t>En el contexto de las relaciones laborales que se establecen entre una persona natural y las entidades de derecho público que integran el Estado, es menester tener en cuenta, que los servidores públicos que se encuentran al servicio de éste se clasifican, según las voces del artículo 123 de la Constitución Política, entre otros, en empleados públicos y trabajadores oficiales.</w:t>
      </w:r>
    </w:p>
    <w:p w14:paraId="240A1EDC"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p>
    <w:p w14:paraId="334EACE6"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r w:rsidRPr="002A7ABF">
        <w:rPr>
          <w:rFonts w:ascii="Arial" w:eastAsia="Times New Roman" w:hAnsi="Arial" w:cs="Arial"/>
          <w:spacing w:val="-4"/>
          <w:sz w:val="24"/>
          <w:szCs w:val="24"/>
          <w:lang w:eastAsia="es-CO"/>
        </w:rPr>
        <w:t>Los primeros se vinculan al Estado, previa acto de nombramiento, tomando posesión de un cargo que tiene sus funciones detalladas en la ley y/o en los reglamentos (Art. 122 de la C.P), de allí entonces, que dicha relación laboral sea denominada legal o reglamentaria; en tanto que, los trabajadores oficiales prestan sus servicios a las entidades públicas en razón de la suscripción de un contrato de trabajo, en virtud del cual, se acuerdan las tareas o labores a ejecutar durante el desarrollo de este convenio y de donde además, surgen, junto con la Ley y la Convención Colectiva de Trabajo –si la hubiere-, las obligaciones y derechos que gobernarán la relación de trabajo.</w:t>
      </w:r>
    </w:p>
    <w:p w14:paraId="6C4BB843" w14:textId="77777777" w:rsidR="00FD5C09" w:rsidRPr="002A7ABF" w:rsidRDefault="00FD5C09" w:rsidP="00870756">
      <w:pPr>
        <w:spacing w:after="0"/>
        <w:ind w:firstLine="708"/>
        <w:jc w:val="both"/>
        <w:textAlignment w:val="baseline"/>
        <w:rPr>
          <w:rFonts w:ascii="Arial" w:eastAsia="Times New Roman" w:hAnsi="Arial" w:cs="Arial"/>
          <w:spacing w:val="-4"/>
          <w:sz w:val="24"/>
          <w:szCs w:val="24"/>
          <w:lang w:eastAsia="es-CO"/>
        </w:rPr>
      </w:pPr>
    </w:p>
    <w:p w14:paraId="2FE8D1D6"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r w:rsidRPr="002A7ABF">
        <w:rPr>
          <w:rFonts w:ascii="Arial" w:eastAsia="Times New Roman" w:hAnsi="Arial" w:cs="Arial"/>
          <w:spacing w:val="-4"/>
          <w:sz w:val="24"/>
          <w:szCs w:val="24"/>
          <w:lang w:eastAsia="es-CO"/>
        </w:rPr>
        <w:t>Al respecto</w:t>
      </w:r>
      <w:bookmarkStart w:id="2" w:name="_Hlk139544049"/>
      <w:r w:rsidRPr="002A7ABF">
        <w:rPr>
          <w:rFonts w:ascii="Arial" w:eastAsia="Times New Roman" w:hAnsi="Arial" w:cs="Arial"/>
          <w:spacing w:val="-4"/>
          <w:sz w:val="24"/>
          <w:szCs w:val="24"/>
          <w:lang w:eastAsia="es-CO"/>
        </w:rPr>
        <w:t xml:space="preserve">, </w:t>
      </w:r>
      <w:r w:rsidRPr="002A7ABF">
        <w:rPr>
          <w:rFonts w:ascii="Arial" w:eastAsia="Times New Roman" w:hAnsi="Arial" w:cs="Arial"/>
          <w:spacing w:val="-4"/>
          <w:sz w:val="24"/>
          <w:szCs w:val="24"/>
          <w:lang w:val="es-ES" w:eastAsia="es-CO"/>
        </w:rPr>
        <w:t>el máximo órgano de cierre precisó que son dos los criterios que se deben seguir para clasificar a un servidor público como empleado público o trabajador oficial: i) el factor orgánico, relacionado con la naturaleza jurídica de la entidad a la cual se prestaron los servicios dependientes y ii) el factor funcional, respecto de la actividad específicamente desempeñada, para comprobar si ella guarda relación directa o indirecta con la construcción y sostenimiento de obras públicas.</w:t>
      </w:r>
    </w:p>
    <w:p w14:paraId="11C6BD03"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p>
    <w:p w14:paraId="104DCD65"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r w:rsidRPr="002A7ABF">
        <w:rPr>
          <w:rFonts w:ascii="Arial" w:eastAsia="Times New Roman" w:hAnsi="Arial" w:cs="Arial"/>
          <w:spacing w:val="-4"/>
          <w:sz w:val="24"/>
          <w:szCs w:val="24"/>
          <w:lang w:eastAsia="es-CO"/>
        </w:rPr>
        <w:t>Asimismo, se debe tener en cuenta que la distinción entre uno y otro servidor público radica, más allá de la naturaleza jurídica de la entidad receptora de los servicios, en la esencia de las funciones que desarrolla éste</w:t>
      </w:r>
      <w:bookmarkEnd w:id="2"/>
      <w:r w:rsidRPr="002A7ABF">
        <w:rPr>
          <w:rFonts w:ascii="Arial" w:eastAsia="Times New Roman" w:hAnsi="Arial" w:cs="Arial"/>
          <w:spacing w:val="-4"/>
          <w:sz w:val="24"/>
          <w:szCs w:val="24"/>
          <w:lang w:eastAsia="es-CO"/>
        </w:rPr>
        <w:t>, puesto que, a la luz del desarrollo legal existente sobre la función pública, por regla general, los servidores del Estado son empleados públicos y por excepción, trabajadores oficiales, calidad esta que se les asigna a quienes desempeñen labores de “</w:t>
      </w:r>
      <w:r w:rsidRPr="002A7ABF">
        <w:rPr>
          <w:rFonts w:ascii="Arial" w:eastAsia="Times New Roman" w:hAnsi="Arial" w:cs="Arial"/>
          <w:spacing w:val="-4"/>
          <w:szCs w:val="24"/>
          <w:lang w:eastAsia="es-CO"/>
        </w:rPr>
        <w:t>construcción o mantenimiento de obras públicas</w:t>
      </w:r>
      <w:r w:rsidRPr="002A7ABF">
        <w:rPr>
          <w:rFonts w:ascii="Arial" w:eastAsia="Times New Roman" w:hAnsi="Arial" w:cs="Arial"/>
          <w:spacing w:val="-4"/>
          <w:sz w:val="24"/>
          <w:szCs w:val="24"/>
          <w:lang w:eastAsia="es-CO"/>
        </w:rPr>
        <w:t>”. Esta clasificación se plasmó desde la expedición del Decreto 2127 de 1945 (artículo 4), reglamentario de la Ley 6ª del mismo año, y se mantuvo en el artículo 2.2.30.2.4 del Decreto 1083 de 2015 así:</w:t>
      </w:r>
    </w:p>
    <w:p w14:paraId="13CD631A"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p>
    <w:p w14:paraId="495F93E4" w14:textId="77777777" w:rsidR="00FD5C09" w:rsidRPr="002A7ABF" w:rsidRDefault="00FD5C09" w:rsidP="000A5C55">
      <w:pPr>
        <w:spacing w:after="0" w:line="240" w:lineRule="auto"/>
        <w:ind w:left="426" w:right="420"/>
        <w:jc w:val="both"/>
        <w:textAlignment w:val="baseline"/>
        <w:rPr>
          <w:rFonts w:ascii="Arial" w:eastAsia="Times New Roman" w:hAnsi="Arial" w:cs="Arial"/>
          <w:spacing w:val="-4"/>
          <w:szCs w:val="24"/>
          <w:lang w:eastAsia="es-CO"/>
        </w:rPr>
      </w:pPr>
      <w:r w:rsidRPr="002A7ABF">
        <w:rPr>
          <w:rFonts w:ascii="Arial" w:eastAsia="Times New Roman" w:hAnsi="Arial" w:cs="Arial"/>
          <w:i/>
          <w:iCs/>
          <w:spacing w:val="-4"/>
          <w:szCs w:val="24"/>
          <w:lang w:eastAsia="es-CO"/>
        </w:rPr>
        <w:t xml:space="preserve">“Artículo 4º: No obstante lo dispuesto en los artículos anteriores, </w:t>
      </w:r>
      <w:r w:rsidRPr="002A7ABF">
        <w:rPr>
          <w:rFonts w:ascii="Arial" w:eastAsia="Times New Roman" w:hAnsi="Arial" w:cs="Arial"/>
          <w:b/>
          <w:bCs/>
          <w:i/>
          <w:iCs/>
          <w:spacing w:val="-4"/>
          <w:szCs w:val="24"/>
          <w:lang w:eastAsia="es-CO"/>
        </w:rPr>
        <w:t>las relaciones entre los empleados públicos</w:t>
      </w:r>
      <w:r w:rsidRPr="002A7ABF">
        <w:rPr>
          <w:rFonts w:ascii="Arial" w:eastAsia="Times New Roman" w:hAnsi="Arial" w:cs="Arial"/>
          <w:i/>
          <w:iCs/>
          <w:spacing w:val="-4"/>
          <w:szCs w:val="24"/>
          <w:lang w:eastAsia="es-CO"/>
        </w:rPr>
        <w:t xml:space="preserve"> y la administración Nacional, Departamental o Municipal no constituyen contratos de trabajo y se rigen por leyes especiales, </w:t>
      </w:r>
      <w:r w:rsidRPr="002A7ABF">
        <w:rPr>
          <w:rFonts w:ascii="Arial" w:eastAsia="Times New Roman" w:hAnsi="Arial" w:cs="Arial"/>
          <w:i/>
          <w:iCs/>
          <w:spacing w:val="-4"/>
          <w:szCs w:val="24"/>
          <w:u w:val="single"/>
          <w:lang w:eastAsia="es-CO"/>
        </w:rPr>
        <w:t>a menos que se trate de la construcción o sostenimiento de obras públicas</w:t>
      </w:r>
      <w:r w:rsidRPr="002A7ABF">
        <w:rPr>
          <w:rFonts w:ascii="Arial" w:eastAsia="Times New Roman" w:hAnsi="Arial" w:cs="Arial"/>
          <w:i/>
          <w:iCs/>
          <w:spacing w:val="-4"/>
          <w:szCs w:val="24"/>
          <w:lang w:eastAsia="es-CO"/>
        </w:rPr>
        <w:t>, o de empresas industriales o comerciales, agrícolas o ganaderas que se exploten con fines de lucro, o de instituciones idénticas a las de los particulares o susceptibles de ser fundadas y manejadas por estos en la misma forma”.</w:t>
      </w:r>
      <w:r w:rsidRPr="002A7ABF">
        <w:rPr>
          <w:rFonts w:ascii="Arial" w:eastAsia="Times New Roman" w:hAnsi="Arial" w:cs="Arial"/>
          <w:spacing w:val="-4"/>
          <w:szCs w:val="24"/>
          <w:lang w:eastAsia="es-CO"/>
        </w:rPr>
        <w:t xml:space="preserve"> (Negrillas y subrayado fuera del texto).</w:t>
      </w:r>
    </w:p>
    <w:p w14:paraId="3EC4C2C0" w14:textId="77777777" w:rsidR="00350A4E" w:rsidRPr="002A7ABF" w:rsidRDefault="00350A4E" w:rsidP="00870756">
      <w:pPr>
        <w:spacing w:after="0"/>
        <w:ind w:firstLine="708"/>
        <w:jc w:val="both"/>
        <w:textAlignment w:val="baseline"/>
        <w:rPr>
          <w:rFonts w:ascii="Arial" w:eastAsia="Times New Roman" w:hAnsi="Arial" w:cs="Arial"/>
          <w:spacing w:val="-4"/>
          <w:sz w:val="24"/>
          <w:szCs w:val="24"/>
          <w:lang w:eastAsia="es-CO"/>
        </w:rPr>
      </w:pPr>
    </w:p>
    <w:p w14:paraId="50C5B560" w14:textId="37331BF8" w:rsidR="00FD5C09" w:rsidRPr="002A7ABF" w:rsidRDefault="00FD5C09" w:rsidP="00870756">
      <w:pPr>
        <w:spacing w:after="0"/>
        <w:jc w:val="both"/>
        <w:textAlignment w:val="baseline"/>
        <w:rPr>
          <w:rFonts w:ascii="Arial" w:eastAsia="Times New Roman" w:hAnsi="Arial" w:cs="Arial"/>
          <w:spacing w:val="-4"/>
          <w:sz w:val="24"/>
          <w:szCs w:val="24"/>
          <w:lang w:eastAsia="es-CO"/>
        </w:rPr>
      </w:pPr>
      <w:r w:rsidRPr="002A7ABF">
        <w:rPr>
          <w:rFonts w:ascii="Arial" w:eastAsia="Times New Roman" w:hAnsi="Arial" w:cs="Arial"/>
          <w:spacing w:val="-4"/>
          <w:sz w:val="24"/>
          <w:szCs w:val="24"/>
          <w:lang w:eastAsia="es-CO"/>
        </w:rPr>
        <w:t>Ese criterio diferencial fue reiterado en el contenido de los artículos 42 de la Ley 11 de 1986 (Estatuto Básico de la Administración Municipal) y 292 del Decreto 1333 del mismo año (Código del Régimen Municipal), disposiciones que ilustran:</w:t>
      </w:r>
    </w:p>
    <w:p w14:paraId="4BCC061B"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p>
    <w:p w14:paraId="6D1318AA" w14:textId="77777777" w:rsidR="00FD5C09" w:rsidRPr="002A7ABF" w:rsidRDefault="00FD5C09" w:rsidP="000A5C55">
      <w:pPr>
        <w:spacing w:after="0" w:line="240" w:lineRule="auto"/>
        <w:ind w:left="426" w:right="420"/>
        <w:jc w:val="both"/>
        <w:textAlignment w:val="baseline"/>
        <w:rPr>
          <w:rFonts w:ascii="Arial" w:eastAsia="Times New Roman" w:hAnsi="Arial" w:cs="Arial"/>
          <w:i/>
          <w:iCs/>
          <w:spacing w:val="-4"/>
          <w:szCs w:val="24"/>
          <w:lang w:eastAsia="es-CO"/>
        </w:rPr>
      </w:pPr>
      <w:r w:rsidRPr="002A7ABF">
        <w:rPr>
          <w:rFonts w:ascii="Arial" w:eastAsia="Times New Roman" w:hAnsi="Arial" w:cs="Arial"/>
          <w:i/>
          <w:iCs/>
          <w:spacing w:val="-4"/>
          <w:szCs w:val="24"/>
          <w:lang w:eastAsia="es-CO"/>
        </w:rPr>
        <w:t>"Los servidores municipales son empleados públicos; sin embargo, los trabajadores de la construcción y sostenimiento de obras públicas son trabajadores oficiales En los estatutos de los establecimientos públicos se precisará qué actividades pueden ser desempeñadas por personas vinculadas mediante contrato de trabajo.”</w:t>
      </w:r>
    </w:p>
    <w:p w14:paraId="57D78D06" w14:textId="77777777" w:rsidR="00350A4E" w:rsidRPr="002A7ABF" w:rsidRDefault="00350A4E" w:rsidP="00870756">
      <w:pPr>
        <w:spacing w:after="0"/>
        <w:ind w:firstLine="708"/>
        <w:jc w:val="both"/>
        <w:textAlignment w:val="baseline"/>
        <w:rPr>
          <w:rFonts w:ascii="Arial" w:eastAsia="Times New Roman" w:hAnsi="Arial" w:cs="Arial"/>
          <w:spacing w:val="-4"/>
          <w:sz w:val="24"/>
          <w:szCs w:val="24"/>
          <w:lang w:eastAsia="es-CO"/>
        </w:rPr>
      </w:pPr>
    </w:p>
    <w:p w14:paraId="52983EF5" w14:textId="0F47FD92" w:rsidR="00FD5C09" w:rsidRPr="002A7ABF" w:rsidRDefault="00FD5C09" w:rsidP="00870756">
      <w:pPr>
        <w:spacing w:after="0"/>
        <w:jc w:val="both"/>
        <w:textAlignment w:val="baseline"/>
        <w:rPr>
          <w:rFonts w:ascii="Arial" w:eastAsia="Times New Roman" w:hAnsi="Arial" w:cs="Arial"/>
          <w:spacing w:val="-4"/>
          <w:sz w:val="24"/>
          <w:szCs w:val="24"/>
          <w:lang w:eastAsia="es-CO"/>
        </w:rPr>
      </w:pPr>
      <w:r w:rsidRPr="002A7ABF">
        <w:rPr>
          <w:rFonts w:ascii="Arial" w:eastAsia="Times New Roman" w:hAnsi="Arial" w:cs="Arial"/>
          <w:spacing w:val="-4"/>
          <w:sz w:val="24"/>
          <w:szCs w:val="24"/>
          <w:lang w:eastAsia="es-CO"/>
        </w:rPr>
        <w:t xml:space="preserve">El alcance de la frase </w:t>
      </w:r>
      <w:r w:rsidRPr="002A7ABF">
        <w:rPr>
          <w:rFonts w:ascii="Arial" w:eastAsia="Times New Roman" w:hAnsi="Arial" w:cs="Arial"/>
          <w:i/>
          <w:iCs/>
          <w:spacing w:val="-4"/>
          <w:sz w:val="24"/>
          <w:szCs w:val="24"/>
          <w:lang w:eastAsia="es-CO"/>
        </w:rPr>
        <w:t>“</w:t>
      </w:r>
      <w:r w:rsidRPr="002A7ABF">
        <w:rPr>
          <w:rFonts w:ascii="Arial" w:eastAsia="Times New Roman" w:hAnsi="Arial" w:cs="Arial"/>
          <w:i/>
          <w:iCs/>
          <w:spacing w:val="-4"/>
          <w:szCs w:val="24"/>
          <w:lang w:eastAsia="es-CO"/>
        </w:rPr>
        <w:t>construcción y sostenimiento de obras públicas</w:t>
      </w:r>
      <w:r w:rsidRPr="002A7ABF">
        <w:rPr>
          <w:rFonts w:ascii="Arial" w:eastAsia="Times New Roman" w:hAnsi="Arial" w:cs="Arial"/>
          <w:i/>
          <w:iCs/>
          <w:spacing w:val="-4"/>
          <w:sz w:val="24"/>
          <w:szCs w:val="24"/>
          <w:lang w:eastAsia="es-CO"/>
        </w:rPr>
        <w:t>”</w:t>
      </w:r>
      <w:r w:rsidRPr="002A7ABF">
        <w:rPr>
          <w:rFonts w:ascii="Arial" w:eastAsia="Times New Roman" w:hAnsi="Arial" w:cs="Arial"/>
          <w:spacing w:val="-4"/>
          <w:sz w:val="24"/>
          <w:szCs w:val="24"/>
          <w:lang w:eastAsia="es-CO"/>
        </w:rPr>
        <w:t xml:space="preserve"> ha sido objeto de varios pronunciamientos por parte del órgano de cierre de la jurisdicción laboral, en virtud de las cuales, ha explicado el alcance de esta, con el objeto de que la calidad de trabajador oficial, dentro de la estructura de las entidades públicas, no pierda el carácter de excepcional asignado por el legislador, ilustrando en sentencias CSJ 4 de abril de 2001 rad.15143 y CSJ 27 de febrero de 2002 rad.17729, lo siguiente:</w:t>
      </w:r>
    </w:p>
    <w:p w14:paraId="35B42B4D"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p>
    <w:p w14:paraId="5BEDEAD5" w14:textId="77777777" w:rsidR="00FD5C09" w:rsidRPr="002A7ABF" w:rsidRDefault="00FD5C09" w:rsidP="000A5C55">
      <w:pPr>
        <w:spacing w:after="0" w:line="240" w:lineRule="auto"/>
        <w:ind w:left="426" w:right="420"/>
        <w:jc w:val="both"/>
        <w:textAlignment w:val="baseline"/>
        <w:rPr>
          <w:rFonts w:ascii="Arial" w:eastAsia="Times New Roman" w:hAnsi="Arial" w:cs="Arial"/>
          <w:i/>
          <w:iCs/>
          <w:spacing w:val="-4"/>
          <w:szCs w:val="24"/>
          <w:lang w:eastAsia="es-CO"/>
        </w:rPr>
      </w:pPr>
      <w:r w:rsidRPr="002A7ABF">
        <w:rPr>
          <w:rFonts w:ascii="Arial" w:eastAsia="Times New Roman" w:hAnsi="Arial" w:cs="Arial"/>
          <w:i/>
          <w:iCs/>
          <w:spacing w:val="-4"/>
          <w:szCs w:val="24"/>
          <w:lang w:eastAsia="es-CO"/>
        </w:rPr>
        <w:t>“Al respecto cabe precisar que para ser establecida la calidad de trabajador oficial, ha sostenido la jurisprudencia, debe acreditarse en el juicio que las funciones desempeñadas en el caso específico, tienen relación con las actividades de construcción y sostenimiento de obras públicas, pues no toda labor de servicios generales o de mantenimiento que se realice sobre un bien de una entidad pública o afectado a un servicio público como aseo de instalaciones, reparaciones, albañilería, pintura, etc., determina por ese solo hecho la naturaleza jurídica del vínculo laboral”.</w:t>
      </w:r>
    </w:p>
    <w:p w14:paraId="5156E09E" w14:textId="77777777" w:rsidR="00FD5C09" w:rsidRPr="002A7ABF" w:rsidRDefault="00FD5C09" w:rsidP="000A5C55">
      <w:pPr>
        <w:spacing w:after="0" w:line="240" w:lineRule="auto"/>
        <w:ind w:left="426" w:right="420"/>
        <w:jc w:val="both"/>
        <w:textAlignment w:val="baseline"/>
        <w:rPr>
          <w:rFonts w:ascii="Arial" w:eastAsia="Times New Roman" w:hAnsi="Arial" w:cs="Arial"/>
          <w:i/>
          <w:iCs/>
          <w:spacing w:val="-4"/>
          <w:szCs w:val="24"/>
          <w:lang w:eastAsia="es-CO"/>
        </w:rPr>
      </w:pPr>
    </w:p>
    <w:p w14:paraId="0CF3F52D" w14:textId="77777777" w:rsidR="00FD5C09" w:rsidRPr="002A7ABF" w:rsidRDefault="00FD5C09" w:rsidP="000A5C55">
      <w:pPr>
        <w:spacing w:after="0" w:line="240" w:lineRule="auto"/>
        <w:ind w:left="426" w:right="420"/>
        <w:jc w:val="both"/>
        <w:textAlignment w:val="baseline"/>
        <w:rPr>
          <w:rFonts w:ascii="Arial" w:eastAsia="Times New Roman" w:hAnsi="Arial" w:cs="Arial"/>
          <w:i/>
          <w:iCs/>
          <w:spacing w:val="-4"/>
          <w:szCs w:val="24"/>
          <w:lang w:eastAsia="es-CO"/>
        </w:rPr>
      </w:pPr>
      <w:r w:rsidRPr="002A7ABF">
        <w:rPr>
          <w:rFonts w:ascii="Arial" w:eastAsia="Times New Roman" w:hAnsi="Arial" w:cs="Arial"/>
          <w:i/>
          <w:iCs/>
          <w:spacing w:val="-4"/>
          <w:szCs w:val="24"/>
          <w:lang w:eastAsia="es-CO"/>
        </w:rPr>
        <w:t>“… para establecer si un servidor público ha de ser considerado con la excepcional calidad de trabajador oficial y, por ende, vinculado mediante contrato de trabajo, debe aparecer fehacientemente acreditado si los servicios prestados se llevaron a cabo en actividades relativas a la construcción y sostenimiento de una obra pública, la cual debe analizarse con referencia a cada caso particular y concreto en que se discuta la incidencia del mismo.</w:t>
      </w:r>
    </w:p>
    <w:p w14:paraId="061188C8" w14:textId="77777777" w:rsidR="00FD5C09" w:rsidRPr="002A7ABF" w:rsidRDefault="00FD5C09" w:rsidP="000A5C55">
      <w:pPr>
        <w:spacing w:after="0" w:line="240" w:lineRule="auto"/>
        <w:ind w:left="426" w:right="420"/>
        <w:jc w:val="both"/>
        <w:textAlignment w:val="baseline"/>
        <w:rPr>
          <w:rFonts w:ascii="Arial" w:eastAsia="Times New Roman" w:hAnsi="Arial" w:cs="Arial"/>
          <w:i/>
          <w:iCs/>
          <w:spacing w:val="-4"/>
          <w:szCs w:val="24"/>
          <w:lang w:eastAsia="es-CO"/>
        </w:rPr>
      </w:pPr>
    </w:p>
    <w:p w14:paraId="69B9146E" w14:textId="77777777" w:rsidR="00FD5C09" w:rsidRPr="002A7ABF" w:rsidRDefault="00FD5C09" w:rsidP="000A5C55">
      <w:pPr>
        <w:spacing w:after="0" w:line="240" w:lineRule="auto"/>
        <w:ind w:left="426" w:right="420"/>
        <w:jc w:val="both"/>
        <w:textAlignment w:val="baseline"/>
        <w:rPr>
          <w:rFonts w:ascii="Arial" w:eastAsia="Times New Roman" w:hAnsi="Arial" w:cs="Arial"/>
          <w:i/>
          <w:iCs/>
          <w:spacing w:val="-4"/>
          <w:szCs w:val="24"/>
          <w:lang w:eastAsia="es-CO"/>
        </w:rPr>
      </w:pPr>
      <w:r w:rsidRPr="002A7ABF">
        <w:rPr>
          <w:rFonts w:ascii="Arial" w:eastAsia="Times New Roman" w:hAnsi="Arial" w:cs="Arial"/>
          <w:i/>
          <w:iCs/>
          <w:spacing w:val="-4"/>
          <w:szCs w:val="24"/>
          <w:lang w:eastAsia="es-CO"/>
        </w:rPr>
        <w:t>“Así las cosas, como no es cualquier actividad la que otorga la condición de trabajador y, mucho menos, la que se ejecuta en una entidad o dependencia oficial, independientemente de su finalidad, sino aquella que se lleve a cabo en una obra pública, es por lo que se hace necesario demostrar, para cada caso concreto, no sólo la naturaleza de la labor desplegada sino, además, el carácter de obra pública respecto de la cual se realizaron las labores relacionadas con su construcción y mantenimiento; recordando que para tal efecto, la Corte ha aceptado como criterio orientador con tal fin, lo previsto por el artículo 81 del decreto 22 de 1983, así tal precepto se encuentre derogado”.</w:t>
      </w:r>
    </w:p>
    <w:p w14:paraId="62721ADA" w14:textId="77777777" w:rsidR="00350A4E" w:rsidRPr="002A7ABF" w:rsidRDefault="00350A4E" w:rsidP="000A5C55">
      <w:pPr>
        <w:spacing w:after="0"/>
        <w:jc w:val="both"/>
        <w:textAlignment w:val="baseline"/>
        <w:rPr>
          <w:rFonts w:ascii="Arial" w:eastAsia="Times New Roman" w:hAnsi="Arial" w:cs="Arial"/>
          <w:spacing w:val="-4"/>
          <w:sz w:val="24"/>
          <w:szCs w:val="24"/>
          <w:lang w:eastAsia="es-CO"/>
        </w:rPr>
      </w:pPr>
    </w:p>
    <w:p w14:paraId="647A1D21" w14:textId="4568D9A3" w:rsidR="00FD5C09" w:rsidRPr="002A7ABF" w:rsidRDefault="00FD5C09" w:rsidP="00870756">
      <w:pPr>
        <w:spacing w:after="0"/>
        <w:jc w:val="both"/>
        <w:textAlignment w:val="baseline"/>
        <w:rPr>
          <w:rFonts w:ascii="Arial" w:eastAsia="Times New Roman" w:hAnsi="Arial" w:cs="Arial"/>
          <w:spacing w:val="-4"/>
          <w:sz w:val="24"/>
          <w:szCs w:val="24"/>
          <w:lang w:eastAsia="es-CO"/>
        </w:rPr>
      </w:pPr>
      <w:r w:rsidRPr="002A7ABF">
        <w:rPr>
          <w:rFonts w:ascii="Arial" w:eastAsia="Times New Roman" w:hAnsi="Arial" w:cs="Arial"/>
          <w:spacing w:val="-4"/>
          <w:sz w:val="24"/>
          <w:szCs w:val="24"/>
          <w:lang w:eastAsia="es-CO"/>
        </w:rPr>
        <w:t>En atención a las consideraciones anotadas con antelación, es importante resaltar, que quien alega haber sido trabajador oficial de un ente estatal, tiene el deber de acreditar -</w:t>
      </w:r>
      <w:r w:rsidRPr="002A7ABF">
        <w:rPr>
          <w:rFonts w:ascii="Arial" w:eastAsia="Times New Roman" w:hAnsi="Arial" w:cs="Arial"/>
          <w:i/>
          <w:iCs/>
          <w:spacing w:val="-4"/>
          <w:sz w:val="24"/>
          <w:szCs w:val="24"/>
          <w:lang w:eastAsia="es-CO"/>
        </w:rPr>
        <w:t>conforme a la regla contemplada en el Art. 167 del CGP</w:t>
      </w:r>
      <w:r w:rsidRPr="002A7ABF">
        <w:rPr>
          <w:rFonts w:ascii="Arial" w:eastAsia="Times New Roman" w:hAnsi="Arial" w:cs="Arial"/>
          <w:spacing w:val="-4"/>
          <w:sz w:val="24"/>
          <w:szCs w:val="24"/>
          <w:lang w:eastAsia="es-CO"/>
        </w:rPr>
        <w:t>-, no solo que ejecutó labores inherentes a la construcción o sostenimiento de un bien de uso público o uno fiscal, sino también, demostrar que esas actividades se desarrollaron en el marco, valga la redundancia, de una obra pública.</w:t>
      </w:r>
    </w:p>
    <w:p w14:paraId="3BBC7127"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p>
    <w:p w14:paraId="474DA9CD"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r w:rsidRPr="002A7ABF">
        <w:rPr>
          <w:rFonts w:ascii="Arial" w:eastAsia="Times New Roman" w:hAnsi="Arial" w:cs="Arial"/>
          <w:spacing w:val="-4"/>
          <w:sz w:val="24"/>
          <w:szCs w:val="24"/>
          <w:lang w:eastAsia="es-CO"/>
        </w:rPr>
        <w:t>Sobre este último concepto, ilustró la honorable Sala de Casación Laboral de la Corte Suprema de Justicia, que para entender su significado es aceptable acudir al derogado artículo 81 del Decreto 222 de 1983, que indicaba:</w:t>
      </w:r>
    </w:p>
    <w:p w14:paraId="09780600"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p>
    <w:p w14:paraId="5C8AF063" w14:textId="77777777" w:rsidR="00FD5C09" w:rsidRPr="002A7ABF" w:rsidRDefault="00FD5C09" w:rsidP="00B21CC4">
      <w:pPr>
        <w:spacing w:after="0" w:line="240" w:lineRule="auto"/>
        <w:ind w:left="426" w:right="420"/>
        <w:jc w:val="both"/>
        <w:textAlignment w:val="baseline"/>
        <w:rPr>
          <w:rFonts w:ascii="Arial" w:eastAsia="Times New Roman" w:hAnsi="Arial" w:cs="Arial"/>
          <w:i/>
          <w:iCs/>
          <w:spacing w:val="-4"/>
          <w:szCs w:val="24"/>
          <w:lang w:eastAsia="es-CO"/>
        </w:rPr>
      </w:pPr>
      <w:r w:rsidRPr="002A7ABF">
        <w:rPr>
          <w:rFonts w:ascii="Arial" w:eastAsia="Times New Roman" w:hAnsi="Arial" w:cs="Arial"/>
          <w:i/>
          <w:iCs/>
          <w:spacing w:val="-4"/>
          <w:szCs w:val="24"/>
          <w:lang w:eastAsia="es-CO"/>
        </w:rPr>
        <w:t>“</w:t>
      </w:r>
      <w:r w:rsidRPr="002A7ABF">
        <w:rPr>
          <w:rFonts w:ascii="Arial" w:eastAsia="Times New Roman" w:hAnsi="Arial" w:cs="Arial"/>
          <w:b/>
          <w:bCs/>
          <w:i/>
          <w:iCs/>
          <w:spacing w:val="-4"/>
          <w:szCs w:val="24"/>
          <w:lang w:eastAsia="es-CO"/>
        </w:rPr>
        <w:t>ARTICULO 81. DEL OBJETO DE LOS CONTRATOS DE OBRAS PUBLICAS - &lt;DEROGADO POR EL ARTICULO 81 DE LA LEY 80 DE 1993&gt;</w:t>
      </w:r>
      <w:r w:rsidRPr="002A7ABF">
        <w:rPr>
          <w:rFonts w:ascii="Arial" w:eastAsia="Times New Roman" w:hAnsi="Arial" w:cs="Arial"/>
          <w:i/>
          <w:iCs/>
          <w:spacing w:val="-4"/>
          <w:szCs w:val="24"/>
          <w:lang w:eastAsia="es-CO"/>
        </w:rPr>
        <w:t xml:space="preserve">. Son contratos de obras públicas los que se celebren para la construcción, montaje, instalación, mejoras, adiciones, </w:t>
      </w:r>
      <w:r w:rsidRPr="002A7ABF">
        <w:rPr>
          <w:rFonts w:ascii="Arial" w:eastAsia="Times New Roman" w:hAnsi="Arial" w:cs="Arial"/>
          <w:i/>
          <w:iCs/>
          <w:spacing w:val="-4"/>
          <w:szCs w:val="24"/>
          <w:lang w:eastAsia="es-CO"/>
        </w:rPr>
        <w:lastRenderedPageBreak/>
        <w:t>conservación, mantenimiento y restauración de bienes inmuebles de carácter público o directamente destinados a un servicio público”.</w:t>
      </w:r>
    </w:p>
    <w:p w14:paraId="5934DD41" w14:textId="77777777" w:rsidR="00FD5C09" w:rsidRPr="002A7ABF" w:rsidRDefault="00FD5C09" w:rsidP="00870756">
      <w:pPr>
        <w:spacing w:after="0"/>
        <w:jc w:val="both"/>
        <w:textAlignment w:val="baseline"/>
        <w:rPr>
          <w:rFonts w:ascii="Arial" w:eastAsia="Times New Roman" w:hAnsi="Arial" w:cs="Arial"/>
          <w:spacing w:val="-4"/>
          <w:sz w:val="24"/>
          <w:szCs w:val="24"/>
          <w:lang w:eastAsia="es-CO"/>
        </w:rPr>
      </w:pPr>
    </w:p>
    <w:p w14:paraId="5C18F7E7" w14:textId="5C6595D4" w:rsidR="00FD5C09" w:rsidRPr="002A7ABF" w:rsidRDefault="00FD5C09" w:rsidP="00870756">
      <w:pPr>
        <w:spacing w:after="0"/>
        <w:jc w:val="both"/>
        <w:textAlignment w:val="baseline"/>
        <w:rPr>
          <w:rFonts w:ascii="Arial" w:eastAsia="Times New Roman" w:hAnsi="Arial" w:cs="Arial"/>
          <w:spacing w:val="-4"/>
          <w:sz w:val="24"/>
          <w:szCs w:val="24"/>
          <w:lang w:eastAsia="es-CO"/>
        </w:rPr>
      </w:pPr>
      <w:r w:rsidRPr="002A7ABF">
        <w:rPr>
          <w:rFonts w:ascii="Arial" w:eastAsia="Times New Roman" w:hAnsi="Arial" w:cs="Arial"/>
          <w:spacing w:val="-4"/>
          <w:sz w:val="24"/>
          <w:szCs w:val="24"/>
          <w:lang w:eastAsia="es-CO"/>
        </w:rPr>
        <w:t xml:space="preserve">Observado lo anterior, </w:t>
      </w:r>
      <w:bookmarkStart w:id="3" w:name="_Hlk139544267"/>
      <w:r w:rsidRPr="002A7ABF">
        <w:rPr>
          <w:rFonts w:ascii="Arial" w:eastAsia="Times New Roman" w:hAnsi="Arial" w:cs="Arial"/>
          <w:spacing w:val="-4"/>
          <w:sz w:val="24"/>
          <w:szCs w:val="24"/>
          <w:lang w:eastAsia="es-CO"/>
        </w:rPr>
        <w:t>se puede inferir, en síntesis, que es trabajador oficial la persona que estando al servicio de una institución de carácter pública, desarrolla, ejecuta o realiza actividades que involucran, no solo la construcción e implementación de una obra de esa naturaleza, sino también la ejecución de cualquier tarea directa que propenda por su mejoramiento, reparación y conservación</w:t>
      </w:r>
      <w:bookmarkEnd w:id="3"/>
      <w:r w:rsidRPr="002A7ABF">
        <w:rPr>
          <w:rFonts w:ascii="Arial" w:eastAsia="Times New Roman" w:hAnsi="Arial" w:cs="Arial"/>
          <w:spacing w:val="-4"/>
          <w:sz w:val="24"/>
          <w:szCs w:val="24"/>
          <w:lang w:eastAsia="es-CO"/>
        </w:rPr>
        <w:t>, para que ésta pueda cumplir con el objeto o finalidad para la cual fue creada, es decir, como a bien lo aclaró la Corte, aquellas labores indirectas que se realicen en ese contexto, no tienen la connotación que el Legisla</w:t>
      </w:r>
      <w:r w:rsidR="00236023" w:rsidRPr="002A7ABF">
        <w:rPr>
          <w:rFonts w:ascii="Arial" w:eastAsia="Times New Roman" w:hAnsi="Arial" w:cs="Arial"/>
          <w:spacing w:val="-4"/>
          <w:sz w:val="24"/>
          <w:szCs w:val="24"/>
          <w:lang w:eastAsia="es-CO"/>
        </w:rPr>
        <w:t>dor</w:t>
      </w:r>
      <w:r w:rsidRPr="002A7ABF">
        <w:rPr>
          <w:rFonts w:ascii="Arial" w:eastAsia="Times New Roman" w:hAnsi="Arial" w:cs="Arial"/>
          <w:spacing w:val="-4"/>
          <w:sz w:val="24"/>
          <w:szCs w:val="24"/>
          <w:lang w:eastAsia="es-CO"/>
        </w:rPr>
        <w:t xml:space="preserve"> definió para los trabajadores oficiales, por ende, quienes las asuman ostentarán la calidad de empleados públicos.</w:t>
      </w:r>
    </w:p>
    <w:bookmarkEnd w:id="1"/>
    <w:p w14:paraId="3461D779" w14:textId="396BE6EA" w:rsidR="005D4EB1" w:rsidRPr="002A7ABF" w:rsidRDefault="005D4EB1" w:rsidP="00870756">
      <w:pPr>
        <w:spacing w:after="0"/>
        <w:jc w:val="both"/>
        <w:rPr>
          <w:rFonts w:ascii="Arial" w:hAnsi="Arial" w:cs="Arial"/>
          <w:spacing w:val="-4"/>
          <w:sz w:val="24"/>
          <w:szCs w:val="24"/>
        </w:rPr>
      </w:pPr>
    </w:p>
    <w:p w14:paraId="08061EA6" w14:textId="71A1FFE2" w:rsidR="00E250E6" w:rsidRPr="002A7ABF" w:rsidRDefault="00E250E6" w:rsidP="00870756">
      <w:pPr>
        <w:pStyle w:val="Textoindependiente"/>
        <w:spacing w:line="276" w:lineRule="auto"/>
        <w:ind w:right="618"/>
        <w:rPr>
          <w:rFonts w:cs="Arial"/>
          <w:b/>
          <w:bCs/>
          <w:spacing w:val="-4"/>
          <w:sz w:val="24"/>
          <w:szCs w:val="24"/>
          <w:lang w:val="es-CO"/>
        </w:rPr>
      </w:pPr>
      <w:r w:rsidRPr="002A7ABF">
        <w:rPr>
          <w:rFonts w:cs="Arial"/>
          <w:b/>
          <w:bCs/>
          <w:spacing w:val="-4"/>
          <w:sz w:val="24"/>
          <w:szCs w:val="24"/>
          <w:lang w:val="es-CO"/>
        </w:rPr>
        <w:t xml:space="preserve">CASO CONCRETO. </w:t>
      </w:r>
    </w:p>
    <w:p w14:paraId="62EBF3C5" w14:textId="77777777" w:rsidR="00A506EC" w:rsidRPr="002A7ABF" w:rsidRDefault="00A506EC" w:rsidP="00870756">
      <w:pPr>
        <w:pStyle w:val="Textoindependiente"/>
        <w:tabs>
          <w:tab w:val="left" w:pos="7020"/>
        </w:tabs>
        <w:spacing w:line="276" w:lineRule="auto"/>
        <w:rPr>
          <w:rFonts w:cs="Arial"/>
          <w:spacing w:val="-4"/>
          <w:sz w:val="24"/>
          <w:szCs w:val="24"/>
          <w:lang w:val="es-CO"/>
        </w:rPr>
      </w:pPr>
    </w:p>
    <w:p w14:paraId="4E6216EF" w14:textId="76944C53" w:rsidR="009433ED" w:rsidRPr="002A7ABF" w:rsidRDefault="5F802DFD" w:rsidP="00870756">
      <w:pPr>
        <w:pStyle w:val="Textoindependiente"/>
        <w:tabs>
          <w:tab w:val="left" w:pos="7020"/>
        </w:tabs>
        <w:spacing w:line="276" w:lineRule="auto"/>
        <w:rPr>
          <w:rFonts w:cs="Arial"/>
          <w:spacing w:val="-4"/>
          <w:sz w:val="24"/>
          <w:szCs w:val="24"/>
          <w:lang w:val="es-CO"/>
        </w:rPr>
      </w:pPr>
      <w:r w:rsidRPr="002A7ABF">
        <w:rPr>
          <w:rFonts w:cs="Arial"/>
          <w:spacing w:val="-4"/>
          <w:sz w:val="24"/>
          <w:szCs w:val="24"/>
          <w:lang w:val="es-CO"/>
        </w:rPr>
        <w:t>Pretende la señora Luz Stella Morales Medina que la justicia laboral declare que entre ella y el Municipio de Mistrató existió un contrato de trabajo entre el 13 de enero de 2012 y el 31 de diciembre de 2014, al haber prestado sus servicios en el internado de la entidad territorial denominado “</w:t>
      </w:r>
      <w:r w:rsidR="005A705B" w:rsidRPr="002A7ABF">
        <w:rPr>
          <w:rFonts w:cs="Arial"/>
          <w:spacing w:val="-4"/>
          <w:sz w:val="22"/>
          <w:szCs w:val="24"/>
          <w:lang w:val="es-CO"/>
        </w:rPr>
        <w:t xml:space="preserve">Institución Educativa la Inmaculada de San Antonio de </w:t>
      </w:r>
      <w:proofErr w:type="spellStart"/>
      <w:r w:rsidR="005A705B" w:rsidRPr="002A7ABF">
        <w:rPr>
          <w:rFonts w:cs="Arial"/>
          <w:spacing w:val="-4"/>
          <w:sz w:val="22"/>
          <w:szCs w:val="24"/>
          <w:lang w:val="es-CO"/>
        </w:rPr>
        <w:t>Chamí</w:t>
      </w:r>
      <w:proofErr w:type="spellEnd"/>
      <w:r w:rsidR="005A705B" w:rsidRPr="002A7ABF">
        <w:rPr>
          <w:rFonts w:cs="Arial"/>
          <w:spacing w:val="-4"/>
          <w:sz w:val="24"/>
          <w:szCs w:val="24"/>
          <w:lang w:val="es-CO"/>
        </w:rPr>
        <w:t>”; razón por la que, buscando el reconocimiento de sus derechos, elevó reclamación administrativa ante la entidad accionada el 19 de agosto de 2016, la cual fue resuelta negativamente en acto administrativo emitido el mismo 1</w:t>
      </w:r>
      <w:r w:rsidR="004C6403" w:rsidRPr="002A7ABF">
        <w:rPr>
          <w:rFonts w:cs="Arial"/>
          <w:spacing w:val="-4"/>
          <w:sz w:val="24"/>
          <w:szCs w:val="24"/>
          <w:lang w:val="es-CO"/>
        </w:rPr>
        <w:t>8</w:t>
      </w:r>
      <w:r w:rsidR="005A705B" w:rsidRPr="002A7ABF">
        <w:rPr>
          <w:rFonts w:cs="Arial"/>
          <w:spacing w:val="-4"/>
          <w:sz w:val="24"/>
          <w:szCs w:val="24"/>
          <w:lang w:val="es-CO"/>
        </w:rPr>
        <w:t xml:space="preserve"> de </w:t>
      </w:r>
      <w:r w:rsidR="004C6403" w:rsidRPr="002A7ABF">
        <w:rPr>
          <w:rFonts w:cs="Arial"/>
          <w:spacing w:val="-4"/>
          <w:sz w:val="24"/>
          <w:szCs w:val="24"/>
          <w:lang w:val="es-CO"/>
        </w:rPr>
        <w:t>octubre</w:t>
      </w:r>
      <w:r w:rsidR="005A705B" w:rsidRPr="002A7ABF">
        <w:rPr>
          <w:rFonts w:cs="Arial"/>
          <w:spacing w:val="-4"/>
          <w:sz w:val="24"/>
          <w:szCs w:val="24"/>
          <w:lang w:val="es-CO"/>
        </w:rPr>
        <w:t xml:space="preserve"> de 2016</w:t>
      </w:r>
      <w:r w:rsidR="004C6403" w:rsidRPr="002A7ABF">
        <w:rPr>
          <w:rFonts w:cs="Arial"/>
          <w:spacing w:val="-4"/>
          <w:sz w:val="24"/>
          <w:szCs w:val="24"/>
          <w:lang w:val="es-CO"/>
        </w:rPr>
        <w:t xml:space="preserve">, sobre la base de que </w:t>
      </w:r>
      <w:r w:rsidR="00381E65" w:rsidRPr="002A7ABF">
        <w:rPr>
          <w:rFonts w:cs="Arial"/>
          <w:spacing w:val="-4"/>
          <w:sz w:val="24"/>
          <w:szCs w:val="24"/>
          <w:lang w:val="es-CO"/>
        </w:rPr>
        <w:t>la única relación que ató a las partes</w:t>
      </w:r>
      <w:r w:rsidR="004C6403" w:rsidRPr="002A7ABF">
        <w:rPr>
          <w:rFonts w:cs="Arial"/>
          <w:spacing w:val="-4"/>
          <w:sz w:val="24"/>
          <w:szCs w:val="24"/>
          <w:lang w:val="es-CO"/>
        </w:rPr>
        <w:t>, fue el contrato de prestación de servicios personales No. 021</w:t>
      </w:r>
      <w:r w:rsidR="00381E65" w:rsidRPr="002A7ABF">
        <w:rPr>
          <w:rFonts w:cs="Arial"/>
          <w:spacing w:val="-4"/>
          <w:sz w:val="24"/>
          <w:szCs w:val="24"/>
          <w:lang w:val="es-CO"/>
        </w:rPr>
        <w:t>-2015 ejecutado del 18-01-2015 al 31-12-2015</w:t>
      </w:r>
      <w:r w:rsidR="007604A6" w:rsidRPr="002A7ABF">
        <w:rPr>
          <w:rFonts w:cs="Arial"/>
          <w:spacing w:val="-4"/>
          <w:sz w:val="24"/>
          <w:szCs w:val="24"/>
          <w:lang w:val="es-CO"/>
        </w:rPr>
        <w:t>.</w:t>
      </w:r>
    </w:p>
    <w:p w14:paraId="6DABAD5F" w14:textId="6E270D65" w:rsidR="00F00141" w:rsidRPr="002A7ABF" w:rsidRDefault="00F00141" w:rsidP="00870756">
      <w:pPr>
        <w:pStyle w:val="Textoindependiente"/>
        <w:tabs>
          <w:tab w:val="left" w:pos="7020"/>
        </w:tabs>
        <w:spacing w:line="276" w:lineRule="auto"/>
        <w:rPr>
          <w:rFonts w:cs="Arial"/>
          <w:spacing w:val="-4"/>
          <w:sz w:val="24"/>
          <w:szCs w:val="24"/>
          <w:lang w:val="es-CO"/>
        </w:rPr>
      </w:pPr>
    </w:p>
    <w:p w14:paraId="021F2A95" w14:textId="5502906C" w:rsidR="006B5C18" w:rsidRPr="002A7ABF" w:rsidRDefault="007604A6" w:rsidP="00870756">
      <w:pPr>
        <w:pStyle w:val="Textoindependiente"/>
        <w:tabs>
          <w:tab w:val="left" w:pos="7020"/>
        </w:tabs>
        <w:spacing w:line="276" w:lineRule="auto"/>
        <w:rPr>
          <w:rFonts w:cs="Arial"/>
          <w:spacing w:val="-4"/>
          <w:sz w:val="24"/>
          <w:szCs w:val="24"/>
          <w:lang w:val="es-CO"/>
        </w:rPr>
      </w:pPr>
      <w:r w:rsidRPr="002A7ABF">
        <w:rPr>
          <w:rFonts w:cs="Arial"/>
          <w:spacing w:val="-4"/>
          <w:sz w:val="24"/>
          <w:szCs w:val="24"/>
          <w:lang w:val="es-CO"/>
        </w:rPr>
        <w:t xml:space="preserve">Sin embargo, la </w:t>
      </w:r>
      <w:r w:rsidR="006B5C18" w:rsidRPr="002A7ABF">
        <w:rPr>
          <w:rFonts w:cs="Arial"/>
          <w:spacing w:val="-4"/>
          <w:sz w:val="24"/>
          <w:szCs w:val="24"/>
          <w:lang w:val="es-CO"/>
        </w:rPr>
        <w:t>accionante</w:t>
      </w:r>
      <w:r w:rsidRPr="002A7ABF">
        <w:rPr>
          <w:rFonts w:cs="Arial"/>
          <w:spacing w:val="-4"/>
          <w:sz w:val="24"/>
          <w:szCs w:val="24"/>
          <w:lang w:val="es-CO"/>
        </w:rPr>
        <w:t xml:space="preserve"> afirma haber prestados sus servicios</w:t>
      </w:r>
      <w:r w:rsidR="006B5C18" w:rsidRPr="002A7ABF">
        <w:rPr>
          <w:rFonts w:cs="Arial"/>
          <w:spacing w:val="-4"/>
          <w:sz w:val="24"/>
          <w:szCs w:val="24"/>
          <w:lang w:val="es-CO"/>
        </w:rPr>
        <w:t xml:space="preserve"> al</w:t>
      </w:r>
      <w:r w:rsidR="00F00141" w:rsidRPr="002A7ABF">
        <w:rPr>
          <w:rFonts w:cs="Arial"/>
          <w:spacing w:val="-4"/>
          <w:sz w:val="24"/>
          <w:szCs w:val="24"/>
          <w:lang w:val="es-CO"/>
        </w:rPr>
        <w:t xml:space="preserve"> municipio de Mistrató a través de un contrato verbal</w:t>
      </w:r>
      <w:r w:rsidR="006B5C18" w:rsidRPr="002A7ABF">
        <w:rPr>
          <w:rFonts w:cs="Arial"/>
          <w:spacing w:val="-4"/>
          <w:sz w:val="24"/>
          <w:szCs w:val="24"/>
          <w:lang w:val="es-CO"/>
        </w:rPr>
        <w:t xml:space="preserve"> desde el 13 de enero de 2012 hasta el 31 de agosto de 2014, supuesto factico que sustenta en certificación emitida por el Rector de la Institución Educativa la Inmaculada (archi 04, </w:t>
      </w:r>
      <w:proofErr w:type="spellStart"/>
      <w:r w:rsidR="006B5C18" w:rsidRPr="002A7ABF">
        <w:rPr>
          <w:rFonts w:cs="Arial"/>
          <w:spacing w:val="-4"/>
          <w:sz w:val="24"/>
          <w:szCs w:val="24"/>
          <w:lang w:val="es-CO"/>
        </w:rPr>
        <w:t>fl</w:t>
      </w:r>
      <w:proofErr w:type="spellEnd"/>
      <w:r w:rsidR="006B5C18" w:rsidRPr="002A7ABF">
        <w:rPr>
          <w:rFonts w:cs="Arial"/>
          <w:spacing w:val="-4"/>
          <w:sz w:val="24"/>
          <w:szCs w:val="24"/>
          <w:lang w:val="es-CO"/>
        </w:rPr>
        <w:t xml:space="preserve">. </w:t>
      </w:r>
      <w:r w:rsidR="00EC171A" w:rsidRPr="002A7ABF">
        <w:rPr>
          <w:rFonts w:cs="Arial"/>
          <w:spacing w:val="-4"/>
          <w:sz w:val="24"/>
          <w:szCs w:val="24"/>
          <w:lang w:val="es-CO"/>
        </w:rPr>
        <w:t xml:space="preserve">7). </w:t>
      </w:r>
    </w:p>
    <w:p w14:paraId="2ED9F488" w14:textId="77777777" w:rsidR="006B5C18" w:rsidRPr="002A7ABF" w:rsidRDefault="006B5C18" w:rsidP="00870756">
      <w:pPr>
        <w:pStyle w:val="Textoindependiente"/>
        <w:tabs>
          <w:tab w:val="left" w:pos="7020"/>
        </w:tabs>
        <w:spacing w:line="276" w:lineRule="auto"/>
        <w:rPr>
          <w:rFonts w:cs="Arial"/>
          <w:spacing w:val="-4"/>
          <w:sz w:val="24"/>
          <w:szCs w:val="24"/>
          <w:lang w:val="es-CO"/>
        </w:rPr>
      </w:pPr>
    </w:p>
    <w:p w14:paraId="6B39CD81" w14:textId="64BEA7DC" w:rsidR="00F00141" w:rsidRPr="002A7ABF" w:rsidRDefault="00EC171A" w:rsidP="00870756">
      <w:pPr>
        <w:pStyle w:val="Textoindependiente"/>
        <w:tabs>
          <w:tab w:val="left" w:pos="7020"/>
        </w:tabs>
        <w:spacing w:line="276" w:lineRule="auto"/>
        <w:rPr>
          <w:rFonts w:cs="Arial"/>
          <w:spacing w:val="-4"/>
          <w:sz w:val="24"/>
          <w:szCs w:val="24"/>
          <w:lang w:val="es-CO"/>
        </w:rPr>
      </w:pPr>
      <w:r w:rsidRPr="002A7ABF">
        <w:rPr>
          <w:rFonts w:cs="Arial"/>
          <w:spacing w:val="-4"/>
          <w:sz w:val="24"/>
          <w:szCs w:val="24"/>
          <w:lang w:val="es-CO"/>
        </w:rPr>
        <w:t xml:space="preserve">Ahora, </w:t>
      </w:r>
      <w:r w:rsidR="00B22FB9" w:rsidRPr="002A7ABF">
        <w:rPr>
          <w:rFonts w:cs="Arial"/>
          <w:spacing w:val="-4"/>
          <w:sz w:val="24"/>
          <w:szCs w:val="24"/>
          <w:lang w:val="es-CO"/>
        </w:rPr>
        <w:t xml:space="preserve">la actora manifiesta que las labores desempeñadas </w:t>
      </w:r>
      <w:r w:rsidR="00734B58" w:rsidRPr="002A7ABF">
        <w:rPr>
          <w:rFonts w:cs="Arial"/>
          <w:spacing w:val="-4"/>
          <w:sz w:val="24"/>
          <w:szCs w:val="24"/>
          <w:lang w:val="es-CO"/>
        </w:rPr>
        <w:t>en</w:t>
      </w:r>
      <w:r w:rsidR="00B22FB9" w:rsidRPr="002A7ABF">
        <w:rPr>
          <w:rFonts w:cs="Arial"/>
          <w:spacing w:val="-4"/>
          <w:sz w:val="24"/>
          <w:szCs w:val="24"/>
          <w:lang w:val="es-CO"/>
        </w:rPr>
        <w:t xml:space="preserve"> forma personal consistieron en </w:t>
      </w:r>
      <w:r w:rsidR="00F00141" w:rsidRPr="002A7ABF">
        <w:rPr>
          <w:rFonts w:cs="Arial"/>
          <w:spacing w:val="-4"/>
          <w:sz w:val="24"/>
          <w:szCs w:val="24"/>
          <w:lang w:val="es-CO"/>
        </w:rPr>
        <w:t xml:space="preserve">la coordinación de todo lo relacionado con el Internado, lo que </w:t>
      </w:r>
      <w:r w:rsidR="00A3502B" w:rsidRPr="002A7ABF">
        <w:rPr>
          <w:rFonts w:cs="Arial"/>
          <w:spacing w:val="-4"/>
          <w:sz w:val="24"/>
          <w:szCs w:val="24"/>
          <w:lang w:val="es-CO"/>
        </w:rPr>
        <w:t>incluía la</w:t>
      </w:r>
      <w:r w:rsidR="00F00141" w:rsidRPr="002A7ABF">
        <w:rPr>
          <w:rFonts w:cs="Arial"/>
          <w:spacing w:val="-4"/>
          <w:sz w:val="24"/>
          <w:szCs w:val="24"/>
          <w:lang w:val="es-CO"/>
        </w:rPr>
        <w:t xml:space="preserve"> atención del comedor, la cocina, los cuarto</w:t>
      </w:r>
      <w:r w:rsidR="00734B58" w:rsidRPr="002A7ABF">
        <w:rPr>
          <w:rFonts w:cs="Arial"/>
          <w:spacing w:val="-4"/>
          <w:sz w:val="24"/>
          <w:szCs w:val="24"/>
          <w:lang w:val="es-CO"/>
        </w:rPr>
        <w:t>s</w:t>
      </w:r>
      <w:r w:rsidR="00F00141" w:rsidRPr="002A7ABF">
        <w:rPr>
          <w:rFonts w:cs="Arial"/>
          <w:spacing w:val="-4"/>
          <w:sz w:val="24"/>
          <w:szCs w:val="24"/>
          <w:lang w:val="es-CO"/>
        </w:rPr>
        <w:t>, las entradas y salidas de los jóvenes allí internados, sus permisos, el acompañamiento en la realización de sus tareas y otras actividades domésticas al interior de la Institución</w:t>
      </w:r>
      <w:r w:rsidR="00B77252" w:rsidRPr="002A7ABF">
        <w:rPr>
          <w:rFonts w:cs="Arial"/>
          <w:spacing w:val="-4"/>
          <w:sz w:val="24"/>
          <w:szCs w:val="24"/>
          <w:lang w:val="es-CO"/>
        </w:rPr>
        <w:t xml:space="preserve">. </w:t>
      </w:r>
    </w:p>
    <w:p w14:paraId="4C80D5EB" w14:textId="059B8851" w:rsidR="00B22FB9" w:rsidRPr="002A7ABF" w:rsidRDefault="00B22FB9" w:rsidP="00870756">
      <w:pPr>
        <w:pStyle w:val="Textoindependiente"/>
        <w:tabs>
          <w:tab w:val="left" w:pos="7020"/>
        </w:tabs>
        <w:spacing w:line="276" w:lineRule="auto"/>
        <w:rPr>
          <w:rFonts w:cs="Arial"/>
          <w:spacing w:val="-4"/>
          <w:sz w:val="24"/>
          <w:szCs w:val="24"/>
          <w:lang w:val="es-CO"/>
        </w:rPr>
      </w:pPr>
    </w:p>
    <w:p w14:paraId="00EAFA0F" w14:textId="7A923DE0" w:rsidR="005B3928" w:rsidRPr="002A7ABF" w:rsidRDefault="004E6655" w:rsidP="00870756">
      <w:pPr>
        <w:pStyle w:val="Textoindependiente"/>
        <w:tabs>
          <w:tab w:val="left" w:pos="7020"/>
        </w:tabs>
        <w:spacing w:line="276" w:lineRule="auto"/>
        <w:rPr>
          <w:rFonts w:cs="Arial"/>
          <w:spacing w:val="-4"/>
          <w:sz w:val="24"/>
          <w:szCs w:val="24"/>
          <w:lang w:val="es-CO"/>
        </w:rPr>
      </w:pPr>
      <w:r w:rsidRPr="002A7ABF">
        <w:rPr>
          <w:rFonts w:cs="Arial"/>
          <w:spacing w:val="-4"/>
          <w:sz w:val="24"/>
          <w:szCs w:val="24"/>
          <w:lang w:val="es-CO"/>
        </w:rPr>
        <w:t xml:space="preserve">Como puede verse, </w:t>
      </w:r>
      <w:bookmarkStart w:id="4" w:name="_Hlk139544393"/>
      <w:r w:rsidR="002F7619" w:rsidRPr="002A7ABF">
        <w:rPr>
          <w:rFonts w:cs="Arial"/>
          <w:spacing w:val="-4"/>
          <w:sz w:val="24"/>
          <w:szCs w:val="24"/>
        </w:rPr>
        <w:t>las actividades desempeñadas por la demandante, no estaban relacionadas con la construcción, sostenimiento o mantenimiento de obras públicas</w:t>
      </w:r>
      <w:r w:rsidR="009F6330" w:rsidRPr="002A7ABF">
        <w:rPr>
          <w:rFonts w:cs="Arial"/>
          <w:spacing w:val="-4"/>
          <w:sz w:val="24"/>
          <w:szCs w:val="24"/>
        </w:rPr>
        <w:t xml:space="preserve">, debido a que </w:t>
      </w:r>
      <w:r w:rsidR="008F692B" w:rsidRPr="002A7ABF">
        <w:rPr>
          <w:rFonts w:cs="Arial"/>
          <w:spacing w:val="-4"/>
          <w:sz w:val="24"/>
          <w:szCs w:val="24"/>
        </w:rPr>
        <w:t>la</w:t>
      </w:r>
      <w:r w:rsidR="009F6330" w:rsidRPr="002A7ABF">
        <w:rPr>
          <w:rFonts w:cs="Arial"/>
          <w:spacing w:val="-4"/>
          <w:sz w:val="24"/>
          <w:szCs w:val="24"/>
        </w:rPr>
        <w:t xml:space="preserve"> labor</w:t>
      </w:r>
      <w:r w:rsidR="005B3928" w:rsidRPr="002A7ABF">
        <w:rPr>
          <w:rFonts w:cs="Arial"/>
          <w:spacing w:val="-4"/>
          <w:sz w:val="24"/>
          <w:szCs w:val="24"/>
        </w:rPr>
        <w:t xml:space="preserve"> esgrimida</w:t>
      </w:r>
      <w:r w:rsidR="008F692B" w:rsidRPr="002A7ABF">
        <w:rPr>
          <w:rFonts w:cs="Arial"/>
          <w:spacing w:val="-4"/>
          <w:sz w:val="24"/>
          <w:szCs w:val="24"/>
        </w:rPr>
        <w:t xml:space="preserve"> por la actora se </w:t>
      </w:r>
      <w:r w:rsidR="00E13C4E" w:rsidRPr="002A7ABF">
        <w:rPr>
          <w:rFonts w:cs="Arial"/>
          <w:spacing w:val="-4"/>
          <w:sz w:val="24"/>
          <w:szCs w:val="24"/>
        </w:rPr>
        <w:t>circunscribía</w:t>
      </w:r>
      <w:r w:rsidR="008F692B" w:rsidRPr="002A7ABF">
        <w:rPr>
          <w:rFonts w:cs="Arial"/>
          <w:spacing w:val="-4"/>
          <w:sz w:val="24"/>
          <w:szCs w:val="24"/>
        </w:rPr>
        <w:t xml:space="preserve"> </w:t>
      </w:r>
      <w:r w:rsidR="00E13C4E" w:rsidRPr="002A7ABF">
        <w:rPr>
          <w:rFonts w:cs="Arial"/>
          <w:spacing w:val="-4"/>
          <w:sz w:val="24"/>
          <w:szCs w:val="24"/>
        </w:rPr>
        <w:t xml:space="preserve">a la </w:t>
      </w:r>
      <w:r w:rsidR="00A3502B" w:rsidRPr="002A7ABF">
        <w:rPr>
          <w:rFonts w:cs="Arial"/>
          <w:spacing w:val="-4"/>
          <w:sz w:val="24"/>
          <w:szCs w:val="24"/>
        </w:rPr>
        <w:t xml:space="preserve">coordinación </w:t>
      </w:r>
      <w:r w:rsidR="009F6330" w:rsidRPr="002A7ABF">
        <w:rPr>
          <w:rFonts w:cs="Arial"/>
          <w:spacing w:val="-4"/>
          <w:sz w:val="24"/>
          <w:szCs w:val="24"/>
        </w:rPr>
        <w:t xml:space="preserve">y </w:t>
      </w:r>
      <w:r w:rsidR="005B3928" w:rsidRPr="002A7ABF">
        <w:rPr>
          <w:rFonts w:cs="Arial"/>
          <w:spacing w:val="-4"/>
          <w:sz w:val="24"/>
          <w:szCs w:val="24"/>
        </w:rPr>
        <w:t xml:space="preserve">ejecución de </w:t>
      </w:r>
      <w:r w:rsidR="009F6330" w:rsidRPr="002A7ABF">
        <w:rPr>
          <w:rFonts w:cs="Arial"/>
          <w:spacing w:val="-4"/>
          <w:sz w:val="24"/>
          <w:szCs w:val="24"/>
        </w:rPr>
        <w:t>servicios generales</w:t>
      </w:r>
      <w:r w:rsidR="00E13C4E" w:rsidRPr="002A7ABF">
        <w:rPr>
          <w:rFonts w:cs="Arial"/>
          <w:spacing w:val="-4"/>
          <w:sz w:val="24"/>
          <w:szCs w:val="24"/>
        </w:rPr>
        <w:t xml:space="preserve"> del internado</w:t>
      </w:r>
      <w:bookmarkEnd w:id="4"/>
      <w:r w:rsidR="005B3928" w:rsidRPr="002A7ABF">
        <w:rPr>
          <w:rFonts w:cs="Arial"/>
          <w:spacing w:val="-4"/>
          <w:sz w:val="24"/>
          <w:szCs w:val="24"/>
        </w:rPr>
        <w:t>,</w:t>
      </w:r>
      <w:r w:rsidR="00E13C4E" w:rsidRPr="002A7ABF">
        <w:rPr>
          <w:rFonts w:cs="Arial"/>
          <w:spacing w:val="-4"/>
          <w:sz w:val="24"/>
          <w:szCs w:val="24"/>
        </w:rPr>
        <w:t xml:space="preserve"> actividades </w:t>
      </w:r>
      <w:r w:rsidR="005B3928" w:rsidRPr="002A7ABF">
        <w:rPr>
          <w:rFonts w:cs="Arial"/>
          <w:spacing w:val="-4"/>
          <w:sz w:val="24"/>
          <w:szCs w:val="24"/>
        </w:rPr>
        <w:t xml:space="preserve">que según la </w:t>
      </w:r>
      <w:r w:rsidR="00E13C4E" w:rsidRPr="002A7ABF">
        <w:rPr>
          <w:rFonts w:cs="Arial"/>
          <w:spacing w:val="-4"/>
          <w:sz w:val="24"/>
          <w:szCs w:val="24"/>
        </w:rPr>
        <w:t>Corte Suprema de Justicia no obedece</w:t>
      </w:r>
      <w:r w:rsidR="00B56B6F" w:rsidRPr="002A7ABF">
        <w:rPr>
          <w:rFonts w:cs="Arial"/>
          <w:spacing w:val="-4"/>
          <w:sz w:val="24"/>
          <w:szCs w:val="24"/>
        </w:rPr>
        <w:t>n</w:t>
      </w:r>
      <w:r w:rsidR="00E13C4E" w:rsidRPr="002A7ABF">
        <w:rPr>
          <w:rFonts w:cs="Arial"/>
          <w:spacing w:val="-4"/>
          <w:sz w:val="24"/>
          <w:szCs w:val="24"/>
        </w:rPr>
        <w:t xml:space="preserve"> a la desempeñada</w:t>
      </w:r>
      <w:r w:rsidR="009C27E2" w:rsidRPr="002A7ABF">
        <w:rPr>
          <w:rFonts w:cs="Arial"/>
          <w:spacing w:val="-4"/>
          <w:sz w:val="24"/>
          <w:szCs w:val="24"/>
        </w:rPr>
        <w:t>s por un</w:t>
      </w:r>
      <w:r w:rsidR="00B56B6F" w:rsidRPr="002A7ABF">
        <w:rPr>
          <w:rFonts w:cs="Arial"/>
          <w:spacing w:val="-4"/>
          <w:sz w:val="24"/>
          <w:szCs w:val="24"/>
        </w:rPr>
        <w:t>a</w:t>
      </w:r>
      <w:r w:rsidR="009C27E2" w:rsidRPr="002A7ABF">
        <w:rPr>
          <w:rFonts w:cs="Arial"/>
          <w:spacing w:val="-4"/>
          <w:sz w:val="24"/>
          <w:szCs w:val="24"/>
        </w:rPr>
        <w:t xml:space="preserve"> trabajador</w:t>
      </w:r>
      <w:r w:rsidR="00B56B6F" w:rsidRPr="002A7ABF">
        <w:rPr>
          <w:rFonts w:cs="Arial"/>
          <w:spacing w:val="-4"/>
          <w:sz w:val="24"/>
          <w:szCs w:val="24"/>
        </w:rPr>
        <w:t>a</w:t>
      </w:r>
      <w:r w:rsidR="009C27E2" w:rsidRPr="002A7ABF">
        <w:rPr>
          <w:rFonts w:cs="Arial"/>
          <w:spacing w:val="-4"/>
          <w:sz w:val="24"/>
          <w:szCs w:val="24"/>
        </w:rPr>
        <w:t xml:space="preserve"> oficial, tal como lo dispuso en</w:t>
      </w:r>
      <w:r w:rsidR="00E13C4E" w:rsidRPr="002A7ABF">
        <w:rPr>
          <w:rFonts w:cs="Arial"/>
          <w:spacing w:val="-4"/>
          <w:sz w:val="24"/>
          <w:szCs w:val="24"/>
        </w:rPr>
        <w:t xml:space="preserve"> </w:t>
      </w:r>
      <w:r w:rsidR="005B3928" w:rsidRPr="002A7ABF">
        <w:rPr>
          <w:rFonts w:cs="Arial"/>
          <w:spacing w:val="-4"/>
          <w:sz w:val="24"/>
          <w:szCs w:val="24"/>
        </w:rPr>
        <w:t xml:space="preserve">sentencia </w:t>
      </w:r>
      <w:r w:rsidR="00462625" w:rsidRPr="002A7ABF">
        <w:rPr>
          <w:rFonts w:cs="Arial"/>
          <w:spacing w:val="-4"/>
          <w:sz w:val="24"/>
          <w:szCs w:val="24"/>
          <w:lang w:val="es-CO"/>
        </w:rPr>
        <w:t>CSJ SL 4440 de 2017</w:t>
      </w:r>
      <w:r w:rsidR="009C27E2" w:rsidRPr="002A7ABF">
        <w:rPr>
          <w:rFonts w:cs="Arial"/>
          <w:spacing w:val="-4"/>
          <w:sz w:val="24"/>
          <w:szCs w:val="24"/>
          <w:lang w:val="es-CO"/>
        </w:rPr>
        <w:t xml:space="preserve">, </w:t>
      </w:r>
      <w:r w:rsidR="00C56273" w:rsidRPr="002A7ABF">
        <w:rPr>
          <w:rFonts w:cs="Arial"/>
          <w:spacing w:val="-4"/>
          <w:sz w:val="24"/>
          <w:szCs w:val="24"/>
          <w:lang w:val="es-CO"/>
        </w:rPr>
        <w:t>reiterada</w:t>
      </w:r>
      <w:r w:rsidR="009C27E2" w:rsidRPr="002A7ABF">
        <w:rPr>
          <w:rFonts w:cs="Arial"/>
          <w:spacing w:val="-4"/>
          <w:sz w:val="24"/>
          <w:szCs w:val="24"/>
          <w:lang w:val="es-CO"/>
        </w:rPr>
        <w:t xml:space="preserve"> en la sentencia</w:t>
      </w:r>
      <w:r w:rsidR="00462625" w:rsidRPr="002A7ABF">
        <w:rPr>
          <w:rFonts w:cs="Arial"/>
          <w:spacing w:val="-4"/>
          <w:sz w:val="24"/>
          <w:szCs w:val="24"/>
          <w:lang w:val="es-CO"/>
        </w:rPr>
        <w:t xml:space="preserve"> CSJ SL 087 de 2020 </w:t>
      </w:r>
      <w:r w:rsidR="009C27E2" w:rsidRPr="002A7ABF">
        <w:rPr>
          <w:rFonts w:cs="Arial"/>
          <w:spacing w:val="-4"/>
          <w:sz w:val="24"/>
          <w:szCs w:val="24"/>
          <w:lang w:val="es-CO"/>
        </w:rPr>
        <w:t xml:space="preserve">en los siguientes términos: </w:t>
      </w:r>
    </w:p>
    <w:p w14:paraId="600E7052" w14:textId="24F7DFC5" w:rsidR="009C27E2" w:rsidRPr="002A7ABF" w:rsidRDefault="009C27E2" w:rsidP="00870756">
      <w:pPr>
        <w:pStyle w:val="Textoindependiente"/>
        <w:tabs>
          <w:tab w:val="left" w:pos="7020"/>
        </w:tabs>
        <w:spacing w:line="276" w:lineRule="auto"/>
        <w:rPr>
          <w:rFonts w:cs="Arial"/>
          <w:spacing w:val="-4"/>
          <w:sz w:val="24"/>
          <w:szCs w:val="24"/>
          <w:lang w:val="es-CO"/>
        </w:rPr>
      </w:pPr>
    </w:p>
    <w:p w14:paraId="133625EB" w14:textId="702E25B2" w:rsidR="009C27E2" w:rsidRPr="002A7ABF" w:rsidRDefault="00B21CC4" w:rsidP="00B21CC4">
      <w:pPr>
        <w:spacing w:after="0" w:line="240" w:lineRule="auto"/>
        <w:ind w:left="426" w:right="420"/>
        <w:jc w:val="both"/>
        <w:textAlignment w:val="baseline"/>
        <w:rPr>
          <w:rFonts w:ascii="Arial" w:eastAsia="Times New Roman" w:hAnsi="Arial" w:cs="Arial"/>
          <w:i/>
          <w:iCs/>
          <w:spacing w:val="-4"/>
          <w:szCs w:val="24"/>
          <w:lang w:eastAsia="es-CO"/>
        </w:rPr>
      </w:pPr>
      <w:r w:rsidRPr="002A7ABF">
        <w:rPr>
          <w:rFonts w:ascii="Arial" w:eastAsia="Times New Roman" w:hAnsi="Arial" w:cs="Arial"/>
          <w:i/>
          <w:iCs/>
          <w:spacing w:val="-4"/>
          <w:szCs w:val="24"/>
          <w:lang w:eastAsia="es-CO"/>
        </w:rPr>
        <w:t>“</w:t>
      </w:r>
      <w:r w:rsidR="009C27E2" w:rsidRPr="002A7ABF">
        <w:rPr>
          <w:rFonts w:ascii="Arial" w:eastAsia="Times New Roman" w:hAnsi="Arial" w:cs="Arial"/>
          <w:i/>
          <w:iCs/>
          <w:spacing w:val="-4"/>
          <w:szCs w:val="24"/>
          <w:lang w:eastAsia="es-CO"/>
        </w:rPr>
        <w:t xml:space="preserve">(…) Pero también ha puntualizado que labores de servicios generales y vigilancia, comunes a todas las entidades, desarrolladas por personal del nivel asistencial de los cuadros permanentes de la administración pública, tales como celaduría, jardinería, aseo general y limpieza, no tienen que ver con la construcción y sostenimiento de obras públicas, pues se trata de ocupaciones de simple colaboración y apoyo a la gestión institucional, y no de fabricación, transformación, intervención, reparación o mantenimiento de </w:t>
      </w:r>
      <w:r w:rsidR="009C27E2" w:rsidRPr="002A7ABF">
        <w:rPr>
          <w:rFonts w:ascii="Arial" w:eastAsia="Times New Roman" w:hAnsi="Arial" w:cs="Arial"/>
          <w:i/>
          <w:iCs/>
          <w:spacing w:val="-4"/>
          <w:szCs w:val="24"/>
          <w:lang w:eastAsia="es-CO"/>
        </w:rPr>
        <w:lastRenderedPageBreak/>
        <w:t>infraestructuras o edificaciones (CSJ SL 33556, 24 jun. 2008; CSJ SL, 26 de Oct. 2010, rad. 38114; CSJ SL 42499, 29 ene. 2014, CSJ SL7340-2014, entre otras)”.</w:t>
      </w:r>
    </w:p>
    <w:p w14:paraId="54504435" w14:textId="0FE53951" w:rsidR="009C27E2" w:rsidRPr="002A7ABF" w:rsidRDefault="009C27E2" w:rsidP="00870756">
      <w:pPr>
        <w:pStyle w:val="Textoindependiente"/>
        <w:tabs>
          <w:tab w:val="left" w:pos="7020"/>
        </w:tabs>
        <w:spacing w:line="276" w:lineRule="auto"/>
        <w:rPr>
          <w:rFonts w:cs="Arial"/>
          <w:spacing w:val="-4"/>
          <w:sz w:val="24"/>
          <w:szCs w:val="24"/>
          <w:lang w:val="es-ES"/>
        </w:rPr>
      </w:pPr>
    </w:p>
    <w:p w14:paraId="15FD658D" w14:textId="02482B19" w:rsidR="00A15BBE" w:rsidRPr="002A7ABF" w:rsidRDefault="000F2A37" w:rsidP="00870756">
      <w:pPr>
        <w:pStyle w:val="Textoindependiente"/>
        <w:tabs>
          <w:tab w:val="left" w:pos="7020"/>
        </w:tabs>
        <w:spacing w:line="276" w:lineRule="auto"/>
        <w:rPr>
          <w:rFonts w:cs="Arial"/>
          <w:spacing w:val="-4"/>
          <w:sz w:val="24"/>
          <w:szCs w:val="24"/>
          <w:lang w:eastAsia="es-CO"/>
        </w:rPr>
      </w:pPr>
      <w:r w:rsidRPr="002A7ABF">
        <w:rPr>
          <w:rFonts w:cs="Arial"/>
          <w:spacing w:val="-4"/>
          <w:sz w:val="24"/>
          <w:szCs w:val="24"/>
          <w:lang w:val="es-CO"/>
        </w:rPr>
        <w:t xml:space="preserve">Explicado lo anterior, </w:t>
      </w:r>
      <w:r w:rsidR="00A15BBE" w:rsidRPr="002A7ABF">
        <w:rPr>
          <w:rFonts w:cs="Arial"/>
          <w:spacing w:val="-4"/>
          <w:sz w:val="24"/>
          <w:szCs w:val="24"/>
          <w:lang w:eastAsia="es-CO"/>
        </w:rPr>
        <w:t xml:space="preserve">a la luz del artículo 2 del Código Procesal del Trabajo y de la Seguridad Social, al ser el presente asunto ajeno a la Jurisdicción Ordinaria Laboral, y teniendo en cuenta que </w:t>
      </w:r>
      <w:r w:rsidR="00A23DA3" w:rsidRPr="002A7ABF">
        <w:rPr>
          <w:rFonts w:cs="Arial"/>
          <w:spacing w:val="-4"/>
          <w:sz w:val="24"/>
          <w:szCs w:val="24"/>
          <w:lang w:eastAsia="es-CO"/>
        </w:rPr>
        <w:t xml:space="preserve">la </w:t>
      </w:r>
      <w:r w:rsidR="00A15BBE" w:rsidRPr="002A7ABF">
        <w:rPr>
          <w:rFonts w:cs="Arial"/>
          <w:spacing w:val="-4"/>
          <w:sz w:val="24"/>
          <w:szCs w:val="24"/>
          <w:lang w:eastAsia="es-CO"/>
        </w:rPr>
        <w:t>trabajador</w:t>
      </w:r>
      <w:r w:rsidR="00A23DA3" w:rsidRPr="002A7ABF">
        <w:rPr>
          <w:rFonts w:cs="Arial"/>
          <w:spacing w:val="-4"/>
          <w:sz w:val="24"/>
          <w:szCs w:val="24"/>
          <w:lang w:eastAsia="es-CO"/>
        </w:rPr>
        <w:t>a</w:t>
      </w:r>
      <w:r w:rsidR="00A15BBE" w:rsidRPr="002A7ABF">
        <w:rPr>
          <w:rFonts w:cs="Arial"/>
          <w:spacing w:val="-4"/>
          <w:sz w:val="24"/>
          <w:szCs w:val="24"/>
          <w:lang w:eastAsia="es-CO"/>
        </w:rPr>
        <w:t>, de acuerdo con lo atrás anotado, no ostentó la calidad de trabajador</w:t>
      </w:r>
      <w:r w:rsidR="00734B58" w:rsidRPr="002A7ABF">
        <w:rPr>
          <w:rFonts w:cs="Arial"/>
          <w:spacing w:val="-4"/>
          <w:sz w:val="24"/>
          <w:szCs w:val="24"/>
          <w:lang w:eastAsia="es-CO"/>
        </w:rPr>
        <w:t>a</w:t>
      </w:r>
      <w:r w:rsidR="00A15BBE" w:rsidRPr="002A7ABF">
        <w:rPr>
          <w:rFonts w:cs="Arial"/>
          <w:spacing w:val="-4"/>
          <w:sz w:val="24"/>
          <w:szCs w:val="24"/>
          <w:lang w:eastAsia="es-CO"/>
        </w:rPr>
        <w:t xml:space="preserve"> oficial, la competencia para conocer del presente asunto recae sobre la Jurisdicción Contencioso Administrativa. </w:t>
      </w:r>
    </w:p>
    <w:p w14:paraId="2D89000C" w14:textId="77777777" w:rsidR="00A15BBE" w:rsidRPr="002A7ABF" w:rsidRDefault="00A15BBE" w:rsidP="00870756">
      <w:pPr>
        <w:pStyle w:val="Textoindependiente"/>
        <w:tabs>
          <w:tab w:val="left" w:pos="7020"/>
        </w:tabs>
        <w:spacing w:line="276" w:lineRule="auto"/>
        <w:rPr>
          <w:rFonts w:cs="Arial"/>
          <w:spacing w:val="-4"/>
          <w:sz w:val="24"/>
          <w:szCs w:val="24"/>
          <w:lang w:eastAsia="es-CO"/>
        </w:rPr>
      </w:pPr>
    </w:p>
    <w:p w14:paraId="5997CC1D" w14:textId="59D4AA69" w:rsidR="003A6D7D" w:rsidRPr="002A7ABF" w:rsidRDefault="00A15BBE" w:rsidP="00870756">
      <w:pPr>
        <w:pStyle w:val="Textoindependiente"/>
        <w:tabs>
          <w:tab w:val="left" w:pos="7020"/>
        </w:tabs>
        <w:spacing w:line="276" w:lineRule="auto"/>
        <w:rPr>
          <w:rFonts w:cs="Arial"/>
          <w:spacing w:val="-4"/>
          <w:sz w:val="24"/>
          <w:szCs w:val="24"/>
          <w:lang w:val="es-CO"/>
        </w:rPr>
      </w:pPr>
      <w:r w:rsidRPr="002A7ABF">
        <w:rPr>
          <w:rFonts w:cs="Arial"/>
          <w:spacing w:val="-4"/>
          <w:sz w:val="24"/>
          <w:szCs w:val="24"/>
          <w:lang w:val="es-CO"/>
        </w:rPr>
        <w:t>C</w:t>
      </w:r>
      <w:r w:rsidR="000F2A37" w:rsidRPr="002A7ABF">
        <w:rPr>
          <w:rFonts w:cs="Arial"/>
          <w:spacing w:val="-4"/>
          <w:sz w:val="24"/>
          <w:szCs w:val="24"/>
          <w:lang w:val="es-CO"/>
        </w:rPr>
        <w:t>orresponde entonces declarar probada la excepción previa de “Falta de jurisdicción” formulada por el Municipio de Mistrató, lo que conlleva a revocar el auto proferido por el juez de primera instancia</w:t>
      </w:r>
      <w:r w:rsidR="00734B58" w:rsidRPr="002A7ABF">
        <w:rPr>
          <w:rFonts w:cs="Arial"/>
          <w:spacing w:val="-4"/>
          <w:sz w:val="24"/>
          <w:szCs w:val="24"/>
          <w:lang w:val="es-CO"/>
        </w:rPr>
        <w:t xml:space="preserve">, </w:t>
      </w:r>
      <w:r w:rsidR="000F2A37" w:rsidRPr="002A7ABF">
        <w:rPr>
          <w:rFonts w:cs="Arial"/>
          <w:spacing w:val="-4"/>
          <w:sz w:val="24"/>
          <w:szCs w:val="24"/>
          <w:lang w:val="es-CO"/>
        </w:rPr>
        <w:t xml:space="preserve">para </w:t>
      </w:r>
      <w:r w:rsidR="00734B58" w:rsidRPr="002A7ABF">
        <w:rPr>
          <w:rFonts w:cs="Arial"/>
          <w:spacing w:val="-4"/>
          <w:sz w:val="24"/>
          <w:szCs w:val="24"/>
          <w:lang w:val="es-CO"/>
        </w:rPr>
        <w:t>en su lugar</w:t>
      </w:r>
      <w:r w:rsidR="000F2A37" w:rsidRPr="002A7ABF">
        <w:rPr>
          <w:rFonts w:cs="Arial"/>
          <w:spacing w:val="-4"/>
          <w:sz w:val="24"/>
          <w:szCs w:val="24"/>
          <w:lang w:val="es-CO"/>
        </w:rPr>
        <w:t xml:space="preserve"> ordenarle que, según lo prevenido en el artículo 138 del CGP, proceda con la remisión del proceso a los juzg</w:t>
      </w:r>
      <w:bookmarkStart w:id="5" w:name="_GoBack"/>
      <w:bookmarkEnd w:id="5"/>
      <w:r w:rsidR="000F2A37" w:rsidRPr="002A7ABF">
        <w:rPr>
          <w:rFonts w:cs="Arial"/>
          <w:spacing w:val="-4"/>
          <w:sz w:val="24"/>
          <w:szCs w:val="24"/>
          <w:lang w:val="es-CO"/>
        </w:rPr>
        <w:t>ados administrativos, con la indicación de que todo lo actuado conserva validez.</w:t>
      </w:r>
    </w:p>
    <w:p w14:paraId="4E9A524A" w14:textId="77777777" w:rsidR="00734B58" w:rsidRPr="002A7ABF" w:rsidRDefault="00734B58" w:rsidP="00870756">
      <w:pPr>
        <w:pStyle w:val="Textoindependiente"/>
        <w:tabs>
          <w:tab w:val="left" w:pos="7020"/>
        </w:tabs>
        <w:spacing w:line="276" w:lineRule="auto"/>
        <w:rPr>
          <w:rFonts w:cs="Arial"/>
          <w:spacing w:val="-4"/>
          <w:sz w:val="24"/>
          <w:szCs w:val="24"/>
          <w:lang w:val="es-CO"/>
        </w:rPr>
      </w:pPr>
    </w:p>
    <w:p w14:paraId="391992DF" w14:textId="113E91D1" w:rsidR="5F802DFD" w:rsidRPr="002A7ABF" w:rsidRDefault="5F802DFD" w:rsidP="00870756">
      <w:pPr>
        <w:pStyle w:val="Textoindependiente"/>
        <w:tabs>
          <w:tab w:val="left" w:pos="7020"/>
        </w:tabs>
        <w:spacing w:line="276" w:lineRule="auto"/>
        <w:rPr>
          <w:rFonts w:cs="Arial"/>
          <w:spacing w:val="-4"/>
          <w:sz w:val="24"/>
          <w:szCs w:val="24"/>
          <w:lang w:val="es-CO"/>
        </w:rPr>
      </w:pPr>
      <w:r w:rsidRPr="002A7ABF">
        <w:rPr>
          <w:rFonts w:cs="Arial"/>
          <w:spacing w:val="-4"/>
          <w:sz w:val="24"/>
          <w:szCs w:val="24"/>
          <w:lang w:val="es-CO"/>
        </w:rPr>
        <w:t>Sin costas en esta instancia</w:t>
      </w:r>
      <w:r w:rsidR="00734B58" w:rsidRPr="002A7ABF">
        <w:rPr>
          <w:rFonts w:cs="Arial"/>
          <w:spacing w:val="-4"/>
          <w:sz w:val="24"/>
          <w:szCs w:val="24"/>
          <w:lang w:val="es-CO"/>
        </w:rPr>
        <w:t>, por haber prosperado el recurso de apelación</w:t>
      </w:r>
      <w:r w:rsidRPr="002A7ABF">
        <w:rPr>
          <w:rFonts w:cs="Arial"/>
          <w:spacing w:val="-4"/>
          <w:sz w:val="24"/>
          <w:szCs w:val="24"/>
          <w:lang w:val="es-CO"/>
        </w:rPr>
        <w:t>.</w:t>
      </w:r>
    </w:p>
    <w:p w14:paraId="6B699379" w14:textId="3E7656DE" w:rsidR="0085253F" w:rsidRPr="002A7ABF" w:rsidRDefault="0085253F" w:rsidP="00870756">
      <w:pPr>
        <w:tabs>
          <w:tab w:val="left" w:pos="7020"/>
        </w:tabs>
        <w:rPr>
          <w:rFonts w:ascii="Arial" w:hAnsi="Arial" w:cs="Arial"/>
          <w:spacing w:val="-4"/>
          <w:sz w:val="24"/>
          <w:szCs w:val="24"/>
        </w:rPr>
      </w:pPr>
    </w:p>
    <w:p w14:paraId="460EFD34" w14:textId="257E1D50" w:rsidR="003A4B92" w:rsidRPr="002A7ABF" w:rsidRDefault="00E250E6" w:rsidP="00793B2F">
      <w:pPr>
        <w:spacing w:after="0"/>
        <w:jc w:val="both"/>
        <w:rPr>
          <w:rFonts w:ascii="Arial" w:hAnsi="Arial" w:cs="Arial"/>
          <w:spacing w:val="-4"/>
          <w:sz w:val="24"/>
          <w:szCs w:val="24"/>
        </w:rPr>
      </w:pPr>
      <w:r w:rsidRPr="002A7ABF">
        <w:rPr>
          <w:rFonts w:ascii="Arial" w:hAnsi="Arial" w:cs="Arial"/>
          <w:spacing w:val="-4"/>
          <w:sz w:val="24"/>
          <w:szCs w:val="24"/>
        </w:rPr>
        <w:t xml:space="preserve">En mérito de lo expuesto, la </w:t>
      </w:r>
      <w:r w:rsidRPr="002A7ABF">
        <w:rPr>
          <w:rFonts w:ascii="Arial" w:hAnsi="Arial" w:cs="Arial"/>
          <w:b/>
          <w:spacing w:val="-4"/>
          <w:sz w:val="24"/>
          <w:szCs w:val="24"/>
        </w:rPr>
        <w:t>Sala de Decisión Laboral del Tribunal Superior de Pereira</w:t>
      </w:r>
      <w:r w:rsidRPr="002A7ABF">
        <w:rPr>
          <w:rFonts w:ascii="Arial" w:hAnsi="Arial" w:cs="Arial"/>
          <w:spacing w:val="-4"/>
          <w:sz w:val="24"/>
          <w:szCs w:val="24"/>
        </w:rPr>
        <w:t>,</w:t>
      </w:r>
    </w:p>
    <w:p w14:paraId="723755C9" w14:textId="77777777" w:rsidR="00793B2F" w:rsidRPr="002A7ABF" w:rsidRDefault="00793B2F" w:rsidP="00793B2F">
      <w:pPr>
        <w:spacing w:after="0"/>
        <w:jc w:val="both"/>
        <w:rPr>
          <w:rFonts w:ascii="Arial" w:hAnsi="Arial" w:cs="Arial"/>
          <w:spacing w:val="-4"/>
          <w:sz w:val="24"/>
          <w:szCs w:val="24"/>
        </w:rPr>
      </w:pPr>
    </w:p>
    <w:p w14:paraId="68A3624F" w14:textId="77777777" w:rsidR="003A4B92" w:rsidRPr="002A7ABF" w:rsidRDefault="003A4B92" w:rsidP="00870756">
      <w:pPr>
        <w:pStyle w:val="Textoindependiente"/>
        <w:spacing w:line="276" w:lineRule="auto"/>
        <w:jc w:val="center"/>
        <w:rPr>
          <w:rFonts w:cs="Arial"/>
          <w:b/>
          <w:spacing w:val="-4"/>
          <w:sz w:val="24"/>
          <w:szCs w:val="24"/>
        </w:rPr>
      </w:pPr>
      <w:r w:rsidRPr="002A7ABF">
        <w:rPr>
          <w:rFonts w:cs="Arial"/>
          <w:b/>
          <w:spacing w:val="-4"/>
          <w:sz w:val="24"/>
          <w:szCs w:val="24"/>
        </w:rPr>
        <w:t>RESUELVE</w:t>
      </w:r>
    </w:p>
    <w:p w14:paraId="3FE9F23F" w14:textId="77777777" w:rsidR="0085253F" w:rsidRPr="002A7ABF" w:rsidRDefault="0085253F" w:rsidP="00870756">
      <w:pPr>
        <w:spacing w:after="0"/>
        <w:ind w:right="20"/>
        <w:jc w:val="both"/>
        <w:rPr>
          <w:rFonts w:ascii="Arial" w:eastAsia="Times New Roman" w:hAnsi="Arial" w:cs="Arial"/>
          <w:b/>
          <w:spacing w:val="-4"/>
          <w:sz w:val="24"/>
          <w:szCs w:val="24"/>
          <w:lang w:val="es-ES_tradnl" w:eastAsia="es-ES"/>
        </w:rPr>
      </w:pPr>
    </w:p>
    <w:p w14:paraId="74E8335A" w14:textId="72274799" w:rsidR="005D4EB1" w:rsidRPr="002A7ABF" w:rsidRDefault="005D4EB1" w:rsidP="00870756">
      <w:pPr>
        <w:widowControl w:val="0"/>
        <w:autoSpaceDE w:val="0"/>
        <w:autoSpaceDN w:val="0"/>
        <w:adjustRightInd w:val="0"/>
        <w:spacing w:after="0"/>
        <w:ind w:right="20"/>
        <w:jc w:val="both"/>
        <w:rPr>
          <w:rFonts w:ascii="Arial" w:eastAsia="Times New Roman" w:hAnsi="Arial" w:cs="Arial"/>
          <w:spacing w:val="-4"/>
          <w:sz w:val="24"/>
          <w:szCs w:val="24"/>
          <w:lang w:val="es-ES" w:eastAsia="es-ES"/>
        </w:rPr>
      </w:pPr>
      <w:r w:rsidRPr="002A7ABF">
        <w:rPr>
          <w:rFonts w:ascii="Arial" w:eastAsia="Times New Roman" w:hAnsi="Arial" w:cs="Arial"/>
          <w:b/>
          <w:bCs/>
          <w:spacing w:val="-4"/>
          <w:sz w:val="24"/>
          <w:szCs w:val="24"/>
          <w:lang w:val="es-ES" w:eastAsia="es-ES"/>
        </w:rPr>
        <w:t xml:space="preserve">PRIMERO. REVOCAR </w:t>
      </w:r>
      <w:r w:rsidRPr="002A7ABF">
        <w:rPr>
          <w:rFonts w:ascii="Arial" w:eastAsia="Times New Roman" w:hAnsi="Arial" w:cs="Arial"/>
          <w:spacing w:val="-4"/>
          <w:sz w:val="24"/>
          <w:szCs w:val="24"/>
          <w:lang w:val="es-ES" w:eastAsia="es-ES"/>
        </w:rPr>
        <w:t xml:space="preserve">el auto proferido por el Juzgado Promiscuo del Circuito de Belén de Umbría el 26 de noviembre de 2021, para en su lugar </w:t>
      </w:r>
      <w:r w:rsidRPr="002A7ABF">
        <w:rPr>
          <w:rFonts w:ascii="Arial" w:eastAsia="Times New Roman" w:hAnsi="Arial" w:cs="Arial"/>
          <w:b/>
          <w:bCs/>
          <w:spacing w:val="-4"/>
          <w:sz w:val="24"/>
          <w:szCs w:val="24"/>
          <w:lang w:val="es-ES" w:eastAsia="es-ES"/>
        </w:rPr>
        <w:t xml:space="preserve">DECLARAR </w:t>
      </w:r>
      <w:r w:rsidRPr="002A7ABF">
        <w:rPr>
          <w:rFonts w:ascii="Arial" w:eastAsia="Times New Roman" w:hAnsi="Arial" w:cs="Arial"/>
          <w:spacing w:val="-4"/>
          <w:sz w:val="24"/>
          <w:szCs w:val="24"/>
          <w:lang w:val="es-ES" w:eastAsia="es-ES"/>
        </w:rPr>
        <w:t>probada la excepción previa denominada “Falta de jurisdicción” formulada por el Municipio de Mistrató.</w:t>
      </w:r>
    </w:p>
    <w:p w14:paraId="2D1E3362" w14:textId="1E5B6EDE" w:rsidR="005D4EB1" w:rsidRPr="002A7ABF" w:rsidRDefault="005D4EB1" w:rsidP="00870756">
      <w:pPr>
        <w:widowControl w:val="0"/>
        <w:autoSpaceDE w:val="0"/>
        <w:autoSpaceDN w:val="0"/>
        <w:adjustRightInd w:val="0"/>
        <w:spacing w:after="0"/>
        <w:ind w:right="20"/>
        <w:jc w:val="both"/>
        <w:rPr>
          <w:rFonts w:ascii="Arial" w:eastAsia="Times New Roman" w:hAnsi="Arial" w:cs="Arial"/>
          <w:spacing w:val="-4"/>
          <w:sz w:val="24"/>
          <w:szCs w:val="24"/>
          <w:lang w:val="es-ES" w:eastAsia="es-ES"/>
        </w:rPr>
      </w:pPr>
    </w:p>
    <w:p w14:paraId="08CE6F91" w14:textId="03A6CB68" w:rsidR="005D4EB1" w:rsidRPr="002A7ABF" w:rsidRDefault="5F802DFD" w:rsidP="00870756">
      <w:pPr>
        <w:widowControl w:val="0"/>
        <w:autoSpaceDE w:val="0"/>
        <w:autoSpaceDN w:val="0"/>
        <w:adjustRightInd w:val="0"/>
        <w:spacing w:after="0"/>
        <w:ind w:right="20"/>
        <w:jc w:val="both"/>
        <w:rPr>
          <w:rFonts w:ascii="Arial" w:eastAsia="Times New Roman" w:hAnsi="Arial" w:cs="Arial"/>
          <w:spacing w:val="-4"/>
          <w:sz w:val="24"/>
          <w:szCs w:val="24"/>
          <w:lang w:val="es-ES" w:eastAsia="es-ES"/>
        </w:rPr>
      </w:pPr>
      <w:r w:rsidRPr="002A7ABF">
        <w:rPr>
          <w:rFonts w:ascii="Arial" w:eastAsia="Times New Roman" w:hAnsi="Arial" w:cs="Arial"/>
          <w:b/>
          <w:bCs/>
          <w:spacing w:val="-4"/>
          <w:sz w:val="24"/>
          <w:szCs w:val="24"/>
          <w:lang w:val="es-ES" w:eastAsia="es-ES"/>
        </w:rPr>
        <w:t xml:space="preserve">SEGUNDO. ORDENARLE </w:t>
      </w:r>
      <w:r w:rsidRPr="002A7ABF">
        <w:rPr>
          <w:rFonts w:ascii="Arial" w:eastAsia="Times New Roman" w:hAnsi="Arial" w:cs="Arial"/>
          <w:spacing w:val="-4"/>
          <w:sz w:val="24"/>
          <w:szCs w:val="24"/>
          <w:lang w:val="es-ES" w:eastAsia="es-ES"/>
        </w:rPr>
        <w:t>al Juzgado Promiscuo del Circuito de Belén de Umbría que remita el proceso a los juzgados administrativos, con la indicación de que todo lo actuado conserva validez.</w:t>
      </w:r>
    </w:p>
    <w:p w14:paraId="741EAD79" w14:textId="418814F5" w:rsidR="5F802DFD" w:rsidRPr="002A7ABF" w:rsidRDefault="5F802DFD" w:rsidP="00870756">
      <w:pPr>
        <w:spacing w:after="0"/>
        <w:ind w:right="20"/>
        <w:jc w:val="both"/>
        <w:rPr>
          <w:rFonts w:ascii="Arial" w:eastAsia="Times New Roman" w:hAnsi="Arial" w:cs="Arial"/>
          <w:spacing w:val="-4"/>
          <w:sz w:val="24"/>
          <w:szCs w:val="24"/>
          <w:lang w:val="es-ES" w:eastAsia="es-ES"/>
        </w:rPr>
      </w:pPr>
    </w:p>
    <w:p w14:paraId="5088CBD6" w14:textId="209FD788" w:rsidR="5F802DFD" w:rsidRPr="002A7ABF" w:rsidRDefault="5F802DFD" w:rsidP="00870756">
      <w:pPr>
        <w:spacing w:after="0"/>
        <w:ind w:right="20"/>
        <w:jc w:val="both"/>
        <w:rPr>
          <w:rFonts w:ascii="Arial" w:eastAsia="Times New Roman" w:hAnsi="Arial" w:cs="Arial"/>
          <w:spacing w:val="-4"/>
          <w:sz w:val="24"/>
          <w:szCs w:val="24"/>
          <w:lang w:val="es-ES" w:eastAsia="es-ES"/>
        </w:rPr>
      </w:pPr>
      <w:r w:rsidRPr="002A7ABF">
        <w:rPr>
          <w:rFonts w:ascii="Arial" w:eastAsia="Times New Roman" w:hAnsi="Arial" w:cs="Arial"/>
          <w:spacing w:val="-4"/>
          <w:sz w:val="24"/>
          <w:szCs w:val="24"/>
          <w:lang w:val="es-ES" w:eastAsia="es-ES"/>
        </w:rPr>
        <w:t>Sin costas en esta sede.</w:t>
      </w:r>
    </w:p>
    <w:p w14:paraId="3D6E273E" w14:textId="6224342F" w:rsidR="5F802DFD" w:rsidRPr="002A7ABF" w:rsidRDefault="5F802DFD" w:rsidP="00870756">
      <w:pPr>
        <w:spacing w:after="0"/>
        <w:ind w:right="20"/>
        <w:jc w:val="both"/>
        <w:rPr>
          <w:rFonts w:ascii="Arial" w:eastAsia="Times New Roman" w:hAnsi="Arial" w:cs="Arial"/>
          <w:spacing w:val="-4"/>
          <w:sz w:val="24"/>
          <w:szCs w:val="24"/>
          <w:lang w:val="es-ES" w:eastAsia="es-ES"/>
        </w:rPr>
      </w:pPr>
    </w:p>
    <w:p w14:paraId="259FCA14" w14:textId="77777777" w:rsidR="005D4EB1" w:rsidRPr="002A7ABF" w:rsidRDefault="005D4EB1" w:rsidP="00870756">
      <w:pPr>
        <w:widowControl w:val="0"/>
        <w:autoSpaceDE w:val="0"/>
        <w:autoSpaceDN w:val="0"/>
        <w:adjustRightInd w:val="0"/>
        <w:spacing w:after="0"/>
        <w:jc w:val="both"/>
        <w:rPr>
          <w:rFonts w:ascii="Arial" w:eastAsia="Arial" w:hAnsi="Arial" w:cs="Arial"/>
          <w:spacing w:val="-4"/>
          <w:sz w:val="24"/>
          <w:szCs w:val="24"/>
        </w:rPr>
      </w:pPr>
      <w:r w:rsidRPr="002A7ABF">
        <w:rPr>
          <w:rFonts w:ascii="Arial" w:hAnsi="Arial" w:cs="Arial"/>
          <w:spacing w:val="-4"/>
          <w:sz w:val="24"/>
          <w:szCs w:val="24"/>
          <w:lang w:eastAsia="es-CO"/>
        </w:rPr>
        <w:t>No</w:t>
      </w:r>
      <w:r w:rsidRPr="002A7ABF">
        <w:rPr>
          <w:rFonts w:ascii="Arial" w:eastAsia="Arial" w:hAnsi="Arial" w:cs="Arial"/>
          <w:spacing w:val="-4"/>
          <w:sz w:val="24"/>
          <w:szCs w:val="24"/>
        </w:rPr>
        <w:t>tifíquese por estado y a los correos electrónicos de los apoderados de las partes.</w:t>
      </w:r>
    </w:p>
    <w:p w14:paraId="52CD9DD2" w14:textId="77777777" w:rsidR="00870756" w:rsidRPr="00870756" w:rsidRDefault="00870756" w:rsidP="00870756">
      <w:pPr>
        <w:spacing w:after="0"/>
        <w:jc w:val="both"/>
        <w:rPr>
          <w:rFonts w:ascii="Arial" w:eastAsia="Arial" w:hAnsi="Arial" w:cs="Arial"/>
          <w:sz w:val="24"/>
          <w:szCs w:val="24"/>
          <w:lang w:eastAsia="es-CO"/>
        </w:rPr>
      </w:pPr>
      <w:bookmarkStart w:id="6" w:name="_Hlk138919653"/>
    </w:p>
    <w:p w14:paraId="352C73DB" w14:textId="77777777" w:rsidR="00870756" w:rsidRPr="00870756" w:rsidRDefault="00870756" w:rsidP="00870756">
      <w:pPr>
        <w:spacing w:after="0"/>
        <w:jc w:val="both"/>
        <w:textAlignment w:val="baseline"/>
        <w:rPr>
          <w:rFonts w:ascii="Arial" w:eastAsia="Times New Roman" w:hAnsi="Arial" w:cs="Arial"/>
          <w:spacing w:val="-4"/>
          <w:sz w:val="24"/>
          <w:szCs w:val="24"/>
          <w:lang w:val="es-ES" w:eastAsia="es-CO"/>
        </w:rPr>
      </w:pPr>
      <w:r w:rsidRPr="00870756">
        <w:rPr>
          <w:rFonts w:ascii="Arial" w:eastAsia="Times New Roman" w:hAnsi="Arial" w:cs="Arial"/>
          <w:spacing w:val="-4"/>
          <w:sz w:val="24"/>
          <w:szCs w:val="24"/>
          <w:lang w:val="es-ES" w:eastAsia="es-CO"/>
        </w:rPr>
        <w:t>Quienes Integran la Sala,</w:t>
      </w:r>
    </w:p>
    <w:p w14:paraId="056567FD" w14:textId="77777777" w:rsidR="00870756" w:rsidRPr="00870756" w:rsidRDefault="00870756" w:rsidP="00870756">
      <w:pPr>
        <w:widowControl w:val="0"/>
        <w:autoSpaceDE w:val="0"/>
        <w:autoSpaceDN w:val="0"/>
        <w:adjustRightInd w:val="0"/>
        <w:spacing w:after="0"/>
        <w:rPr>
          <w:rFonts w:ascii="Arial" w:hAnsi="Arial" w:cs="Arial"/>
          <w:b/>
          <w:sz w:val="24"/>
          <w:szCs w:val="24"/>
        </w:rPr>
      </w:pPr>
    </w:p>
    <w:p w14:paraId="1E52F6B5" w14:textId="77777777" w:rsidR="00870756" w:rsidRPr="00870756" w:rsidRDefault="00870756" w:rsidP="00870756">
      <w:pPr>
        <w:widowControl w:val="0"/>
        <w:autoSpaceDE w:val="0"/>
        <w:autoSpaceDN w:val="0"/>
        <w:adjustRightInd w:val="0"/>
        <w:spacing w:after="0"/>
        <w:rPr>
          <w:rFonts w:ascii="Arial" w:hAnsi="Arial" w:cs="Arial"/>
          <w:b/>
          <w:sz w:val="24"/>
          <w:szCs w:val="24"/>
        </w:rPr>
      </w:pPr>
    </w:p>
    <w:p w14:paraId="6FCF2E28" w14:textId="77777777" w:rsidR="00870756" w:rsidRPr="00870756" w:rsidRDefault="00870756" w:rsidP="00870756">
      <w:pPr>
        <w:widowControl w:val="0"/>
        <w:autoSpaceDE w:val="0"/>
        <w:autoSpaceDN w:val="0"/>
        <w:adjustRightInd w:val="0"/>
        <w:spacing w:after="0"/>
        <w:rPr>
          <w:rFonts w:ascii="Arial" w:hAnsi="Arial" w:cs="Arial"/>
          <w:b/>
          <w:sz w:val="24"/>
          <w:szCs w:val="24"/>
        </w:rPr>
      </w:pPr>
    </w:p>
    <w:p w14:paraId="7A2A9B68" w14:textId="77777777" w:rsidR="00870756" w:rsidRPr="00870756" w:rsidRDefault="00870756" w:rsidP="00870756">
      <w:pPr>
        <w:widowControl w:val="0"/>
        <w:autoSpaceDE w:val="0"/>
        <w:autoSpaceDN w:val="0"/>
        <w:adjustRightInd w:val="0"/>
        <w:spacing w:after="0"/>
        <w:jc w:val="center"/>
        <w:rPr>
          <w:rFonts w:ascii="Arial" w:hAnsi="Arial" w:cs="Arial"/>
          <w:b/>
          <w:bCs/>
          <w:sz w:val="24"/>
          <w:szCs w:val="24"/>
        </w:rPr>
      </w:pPr>
      <w:r w:rsidRPr="00870756">
        <w:rPr>
          <w:rFonts w:ascii="Arial" w:hAnsi="Arial" w:cs="Arial"/>
          <w:b/>
          <w:bCs/>
          <w:sz w:val="24"/>
          <w:szCs w:val="24"/>
        </w:rPr>
        <w:t>JULIO CÉSAR SALAZAR MUÑOZ</w:t>
      </w:r>
    </w:p>
    <w:p w14:paraId="4F98CDC1" w14:textId="64172F12" w:rsidR="00870756" w:rsidRDefault="00870756" w:rsidP="00870756">
      <w:pPr>
        <w:widowControl w:val="0"/>
        <w:autoSpaceDE w:val="0"/>
        <w:autoSpaceDN w:val="0"/>
        <w:adjustRightInd w:val="0"/>
        <w:spacing w:after="0"/>
        <w:jc w:val="center"/>
        <w:rPr>
          <w:rFonts w:ascii="Arial" w:hAnsi="Arial" w:cs="Arial"/>
          <w:sz w:val="24"/>
          <w:szCs w:val="24"/>
        </w:rPr>
      </w:pPr>
      <w:r w:rsidRPr="00870756">
        <w:rPr>
          <w:rFonts w:ascii="Arial" w:hAnsi="Arial" w:cs="Arial"/>
          <w:sz w:val="24"/>
          <w:szCs w:val="24"/>
        </w:rPr>
        <w:t>Magistrado Ponente</w:t>
      </w:r>
    </w:p>
    <w:p w14:paraId="6875AD2A" w14:textId="5E29A8AE" w:rsidR="00870756" w:rsidRPr="00870756" w:rsidRDefault="00870756" w:rsidP="00870756">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341A5163" w14:textId="77777777" w:rsidR="00870756" w:rsidRPr="00870756" w:rsidRDefault="00870756" w:rsidP="00870756">
      <w:pPr>
        <w:widowControl w:val="0"/>
        <w:autoSpaceDE w:val="0"/>
        <w:autoSpaceDN w:val="0"/>
        <w:adjustRightInd w:val="0"/>
        <w:spacing w:after="0"/>
        <w:rPr>
          <w:rFonts w:ascii="Arial" w:hAnsi="Arial" w:cs="Arial"/>
          <w:sz w:val="24"/>
          <w:szCs w:val="24"/>
        </w:rPr>
      </w:pPr>
    </w:p>
    <w:p w14:paraId="70B1087F" w14:textId="77777777" w:rsidR="00870756" w:rsidRPr="00870756" w:rsidRDefault="00870756" w:rsidP="00870756">
      <w:pPr>
        <w:widowControl w:val="0"/>
        <w:autoSpaceDE w:val="0"/>
        <w:autoSpaceDN w:val="0"/>
        <w:adjustRightInd w:val="0"/>
        <w:spacing w:after="0"/>
        <w:rPr>
          <w:rFonts w:ascii="Arial" w:hAnsi="Arial" w:cs="Arial"/>
          <w:sz w:val="24"/>
          <w:szCs w:val="24"/>
        </w:rPr>
      </w:pPr>
    </w:p>
    <w:p w14:paraId="529FDF8E" w14:textId="77777777" w:rsidR="00870756" w:rsidRPr="00870756" w:rsidRDefault="00870756" w:rsidP="00870756">
      <w:pPr>
        <w:widowControl w:val="0"/>
        <w:autoSpaceDE w:val="0"/>
        <w:autoSpaceDN w:val="0"/>
        <w:adjustRightInd w:val="0"/>
        <w:spacing w:after="0"/>
        <w:rPr>
          <w:rFonts w:ascii="Arial" w:hAnsi="Arial" w:cs="Arial"/>
          <w:sz w:val="24"/>
          <w:szCs w:val="24"/>
        </w:rPr>
      </w:pPr>
    </w:p>
    <w:p w14:paraId="5A502852" w14:textId="77777777" w:rsidR="00870756" w:rsidRPr="00870756" w:rsidRDefault="00870756" w:rsidP="00870756">
      <w:pPr>
        <w:widowControl w:val="0"/>
        <w:autoSpaceDE w:val="0"/>
        <w:autoSpaceDN w:val="0"/>
        <w:adjustRightInd w:val="0"/>
        <w:spacing w:after="0"/>
        <w:rPr>
          <w:rFonts w:ascii="Arial" w:hAnsi="Arial" w:cs="Arial"/>
          <w:sz w:val="24"/>
          <w:szCs w:val="24"/>
        </w:rPr>
      </w:pPr>
      <w:r w:rsidRPr="00870756">
        <w:rPr>
          <w:rFonts w:ascii="Arial" w:hAnsi="Arial" w:cs="Arial"/>
          <w:b/>
          <w:bCs/>
          <w:sz w:val="24"/>
          <w:szCs w:val="24"/>
        </w:rPr>
        <w:t>ANA LUCÍA CAICEDO CALDERON</w:t>
      </w:r>
      <w:r w:rsidRPr="00870756">
        <w:rPr>
          <w:rFonts w:ascii="Arial" w:hAnsi="Arial" w:cs="Arial"/>
          <w:b/>
          <w:bCs/>
          <w:sz w:val="24"/>
          <w:szCs w:val="24"/>
        </w:rPr>
        <w:tab/>
      </w:r>
      <w:r w:rsidRPr="00870756">
        <w:rPr>
          <w:rFonts w:ascii="Arial" w:hAnsi="Arial" w:cs="Arial"/>
          <w:b/>
          <w:bCs/>
          <w:sz w:val="24"/>
          <w:szCs w:val="24"/>
        </w:rPr>
        <w:tab/>
        <w:t xml:space="preserve">   GERMÁN DARÍO GÓEZ VINASCO</w:t>
      </w:r>
    </w:p>
    <w:p w14:paraId="738610EB" w14:textId="1E4621C6" w:rsidR="005D4EB1" w:rsidRPr="00870756" w:rsidRDefault="00870756" w:rsidP="00870756">
      <w:pPr>
        <w:spacing w:after="0"/>
        <w:jc w:val="both"/>
        <w:textAlignment w:val="baseline"/>
        <w:rPr>
          <w:rFonts w:ascii="Arial" w:eastAsia="Times New Roman" w:hAnsi="Arial" w:cs="Arial"/>
          <w:bCs/>
          <w:sz w:val="24"/>
          <w:szCs w:val="24"/>
          <w:lang w:val="es-ES_tradnl"/>
        </w:rPr>
      </w:pPr>
      <w:r w:rsidRPr="00870756">
        <w:rPr>
          <w:rFonts w:ascii="Arial" w:hAnsi="Arial" w:cs="Arial"/>
          <w:bCs/>
          <w:sz w:val="24"/>
          <w:szCs w:val="24"/>
        </w:rPr>
        <w:t>Magistrada</w:t>
      </w:r>
      <w:r w:rsidRPr="00870756">
        <w:rPr>
          <w:rFonts w:ascii="Arial" w:hAnsi="Arial" w:cs="Arial"/>
          <w:bCs/>
          <w:sz w:val="24"/>
          <w:szCs w:val="24"/>
        </w:rPr>
        <w:tab/>
      </w:r>
      <w:r w:rsidRPr="00870756">
        <w:rPr>
          <w:rFonts w:ascii="Arial" w:hAnsi="Arial" w:cs="Arial"/>
          <w:bCs/>
          <w:sz w:val="24"/>
          <w:szCs w:val="24"/>
        </w:rPr>
        <w:tab/>
      </w:r>
      <w:r w:rsidRPr="00870756">
        <w:rPr>
          <w:rFonts w:ascii="Arial" w:hAnsi="Arial" w:cs="Arial"/>
          <w:bCs/>
          <w:sz w:val="24"/>
          <w:szCs w:val="24"/>
        </w:rPr>
        <w:tab/>
      </w:r>
      <w:r w:rsidRPr="00870756">
        <w:rPr>
          <w:rFonts w:ascii="Arial" w:hAnsi="Arial" w:cs="Arial"/>
          <w:bCs/>
          <w:sz w:val="24"/>
          <w:szCs w:val="24"/>
        </w:rPr>
        <w:tab/>
      </w:r>
      <w:r w:rsidRPr="00870756">
        <w:rPr>
          <w:rFonts w:ascii="Arial" w:hAnsi="Arial" w:cs="Arial"/>
          <w:bCs/>
          <w:sz w:val="24"/>
          <w:szCs w:val="24"/>
        </w:rPr>
        <w:tab/>
      </w:r>
      <w:r w:rsidRPr="00870756">
        <w:rPr>
          <w:rFonts w:ascii="Arial" w:hAnsi="Arial" w:cs="Arial"/>
          <w:bCs/>
          <w:sz w:val="24"/>
          <w:szCs w:val="24"/>
        </w:rPr>
        <w:tab/>
      </w:r>
      <w:r w:rsidRPr="00870756">
        <w:rPr>
          <w:rFonts w:ascii="Arial" w:hAnsi="Arial" w:cs="Arial"/>
          <w:b/>
          <w:bCs/>
          <w:sz w:val="24"/>
          <w:szCs w:val="24"/>
        </w:rPr>
        <w:t xml:space="preserve">   </w:t>
      </w:r>
      <w:r w:rsidRPr="00870756">
        <w:rPr>
          <w:rFonts w:ascii="Arial" w:eastAsia="Times New Roman" w:hAnsi="Arial" w:cs="Arial"/>
          <w:bCs/>
          <w:sz w:val="24"/>
          <w:szCs w:val="24"/>
          <w:lang w:val="es-ES_tradnl"/>
        </w:rPr>
        <w:t>Magistrado</w:t>
      </w:r>
      <w:bookmarkEnd w:id="6"/>
    </w:p>
    <w:sectPr w:rsidR="005D4EB1" w:rsidRPr="00870756" w:rsidSect="002A7ABF">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A180E2" w16cex:dateUtc="2023-04-17T19:51:09.77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8AEA0" w14:textId="77777777" w:rsidR="00BA03A2" w:rsidRDefault="00BA03A2">
      <w:pPr>
        <w:spacing w:after="0" w:line="240" w:lineRule="auto"/>
      </w:pPr>
      <w:r>
        <w:separator/>
      </w:r>
    </w:p>
  </w:endnote>
  <w:endnote w:type="continuationSeparator" w:id="0">
    <w:p w14:paraId="3B3E8562" w14:textId="77777777" w:rsidR="00BA03A2" w:rsidRDefault="00BA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E250E6" w:rsidRPr="00793B2F" w:rsidRDefault="0035259E" w:rsidP="00793B2F">
    <w:pPr>
      <w:pStyle w:val="Encabezado"/>
      <w:spacing w:after="0" w:line="240" w:lineRule="auto"/>
      <w:jc w:val="right"/>
      <w:rPr>
        <w:rFonts w:ascii="Arial" w:hAnsi="Arial" w:cs="Arial"/>
        <w:sz w:val="18"/>
        <w:szCs w:val="16"/>
      </w:rPr>
    </w:pPr>
    <w:r w:rsidRPr="00793B2F">
      <w:rPr>
        <w:rFonts w:ascii="Arial" w:hAnsi="Arial" w:cs="Arial"/>
        <w:sz w:val="18"/>
        <w:szCs w:val="16"/>
      </w:rPr>
      <w:fldChar w:fldCharType="begin"/>
    </w:r>
    <w:r w:rsidR="00E250E6" w:rsidRPr="00793B2F">
      <w:rPr>
        <w:rFonts w:ascii="Arial" w:hAnsi="Arial" w:cs="Arial"/>
        <w:sz w:val="18"/>
        <w:szCs w:val="16"/>
      </w:rPr>
      <w:instrText>PAGE   \* MERGEFORMAT</w:instrText>
    </w:r>
    <w:r w:rsidRPr="00793B2F">
      <w:rPr>
        <w:rFonts w:ascii="Arial" w:hAnsi="Arial" w:cs="Arial"/>
        <w:sz w:val="18"/>
        <w:szCs w:val="16"/>
      </w:rPr>
      <w:fldChar w:fldCharType="separate"/>
    </w:r>
    <w:r w:rsidR="005A705B" w:rsidRPr="00793B2F">
      <w:rPr>
        <w:rFonts w:ascii="Arial" w:hAnsi="Arial" w:cs="Arial"/>
        <w:sz w:val="18"/>
        <w:szCs w:val="16"/>
      </w:rPr>
      <w:t>5</w:t>
    </w:r>
    <w:r w:rsidRPr="00793B2F">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24F8C" w14:textId="77777777" w:rsidR="00BA03A2" w:rsidRDefault="00BA03A2">
      <w:pPr>
        <w:spacing w:after="0" w:line="240" w:lineRule="auto"/>
      </w:pPr>
      <w:r>
        <w:separator/>
      </w:r>
    </w:p>
  </w:footnote>
  <w:footnote w:type="continuationSeparator" w:id="0">
    <w:p w14:paraId="0819343F" w14:textId="77777777" w:rsidR="00BA03A2" w:rsidRDefault="00BA0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304A" w14:textId="77777777" w:rsidR="00793B2F" w:rsidRPr="00793B2F" w:rsidRDefault="0085253F" w:rsidP="00793B2F">
    <w:pPr>
      <w:pStyle w:val="Encabezado"/>
      <w:spacing w:after="0" w:line="240" w:lineRule="auto"/>
      <w:jc w:val="center"/>
      <w:rPr>
        <w:rFonts w:ascii="Arial" w:hAnsi="Arial" w:cs="Arial"/>
        <w:sz w:val="18"/>
        <w:szCs w:val="16"/>
      </w:rPr>
    </w:pPr>
    <w:r w:rsidRPr="00793B2F">
      <w:rPr>
        <w:rFonts w:ascii="Arial" w:hAnsi="Arial" w:cs="Arial"/>
        <w:sz w:val="18"/>
        <w:szCs w:val="16"/>
      </w:rPr>
      <w:t>Luz Stella Morales Medina Vs Municipio de Mistrató</w:t>
    </w:r>
  </w:p>
  <w:p w14:paraId="3B7B4B86" w14:textId="0ECE330D" w:rsidR="00E250E6" w:rsidRPr="00793B2F" w:rsidRDefault="0085253F" w:rsidP="00793B2F">
    <w:pPr>
      <w:pStyle w:val="Encabezado"/>
      <w:spacing w:after="0" w:line="240" w:lineRule="auto"/>
      <w:jc w:val="center"/>
      <w:rPr>
        <w:rFonts w:ascii="Arial" w:hAnsi="Arial" w:cs="Arial"/>
        <w:sz w:val="18"/>
        <w:szCs w:val="16"/>
      </w:rPr>
    </w:pPr>
    <w:r w:rsidRPr="00793B2F">
      <w:rPr>
        <w:rFonts w:ascii="Arial" w:hAnsi="Arial" w:cs="Arial"/>
        <w:sz w:val="18"/>
        <w:szCs w:val="16"/>
      </w:rPr>
      <w:t>Rad.</w:t>
    </w:r>
    <w:r w:rsidRPr="00793B2F">
      <w:rPr>
        <w:rFonts w:ascii="Arial" w:hAnsi="Arial" w:cs="Arial"/>
        <w:bCs/>
        <w:spacing w:val="2"/>
        <w:sz w:val="18"/>
        <w:szCs w:val="16"/>
      </w:rPr>
      <w:t>66088</w:t>
    </w:r>
    <w:r w:rsidR="00793B2F">
      <w:rPr>
        <w:rFonts w:ascii="Arial" w:hAnsi="Arial" w:cs="Arial"/>
        <w:bCs/>
        <w:spacing w:val="2"/>
        <w:sz w:val="18"/>
        <w:szCs w:val="16"/>
      </w:rPr>
      <w:t>-</w:t>
    </w:r>
    <w:r w:rsidRPr="00793B2F">
      <w:rPr>
        <w:rFonts w:ascii="Arial" w:hAnsi="Arial" w:cs="Arial"/>
        <w:bCs/>
        <w:spacing w:val="2"/>
        <w:sz w:val="18"/>
        <w:szCs w:val="16"/>
      </w:rPr>
      <w:t>31</w:t>
    </w:r>
    <w:r w:rsidR="00793B2F">
      <w:rPr>
        <w:rFonts w:ascii="Arial" w:hAnsi="Arial" w:cs="Arial"/>
        <w:bCs/>
        <w:spacing w:val="2"/>
        <w:sz w:val="18"/>
        <w:szCs w:val="16"/>
      </w:rPr>
      <w:t>-</w:t>
    </w:r>
    <w:r w:rsidRPr="00793B2F">
      <w:rPr>
        <w:rFonts w:ascii="Arial" w:hAnsi="Arial" w:cs="Arial"/>
        <w:bCs/>
        <w:spacing w:val="2"/>
        <w:sz w:val="18"/>
        <w:szCs w:val="16"/>
      </w:rPr>
      <w:t>89</w:t>
    </w:r>
    <w:r w:rsidR="00793B2F">
      <w:rPr>
        <w:rFonts w:ascii="Arial" w:hAnsi="Arial" w:cs="Arial"/>
        <w:bCs/>
        <w:spacing w:val="2"/>
        <w:sz w:val="18"/>
        <w:szCs w:val="16"/>
      </w:rPr>
      <w:t>-</w:t>
    </w:r>
    <w:r w:rsidRPr="00793B2F">
      <w:rPr>
        <w:rFonts w:ascii="Arial" w:hAnsi="Arial" w:cs="Arial"/>
        <w:bCs/>
        <w:spacing w:val="2"/>
        <w:sz w:val="18"/>
        <w:szCs w:val="16"/>
      </w:rPr>
      <w:t>001</w:t>
    </w:r>
    <w:r w:rsidR="00793B2F">
      <w:rPr>
        <w:rFonts w:ascii="Arial" w:hAnsi="Arial" w:cs="Arial"/>
        <w:bCs/>
        <w:spacing w:val="2"/>
        <w:sz w:val="18"/>
        <w:szCs w:val="16"/>
      </w:rPr>
      <w:t>-</w:t>
    </w:r>
    <w:r w:rsidRPr="00793B2F">
      <w:rPr>
        <w:rFonts w:ascii="Arial" w:hAnsi="Arial" w:cs="Arial"/>
        <w:bCs/>
        <w:spacing w:val="2"/>
        <w:sz w:val="18"/>
        <w:szCs w:val="16"/>
      </w:rPr>
      <w:t>2019</w:t>
    </w:r>
    <w:r w:rsidR="00793B2F">
      <w:rPr>
        <w:rFonts w:ascii="Arial" w:hAnsi="Arial" w:cs="Arial"/>
        <w:bCs/>
        <w:spacing w:val="2"/>
        <w:sz w:val="18"/>
        <w:szCs w:val="16"/>
      </w:rPr>
      <w:t>-</w:t>
    </w:r>
    <w:r w:rsidRPr="00793B2F">
      <w:rPr>
        <w:rFonts w:ascii="Arial" w:hAnsi="Arial" w:cs="Arial"/>
        <w:bCs/>
        <w:spacing w:val="2"/>
        <w:sz w:val="18"/>
        <w:szCs w:val="16"/>
      </w:rPr>
      <w:t>00031</w:t>
    </w:r>
    <w:r w:rsidR="00793B2F">
      <w:rPr>
        <w:rFonts w:ascii="Arial" w:hAnsi="Arial" w:cs="Arial"/>
        <w:bCs/>
        <w:spacing w:val="2"/>
        <w:sz w:val="18"/>
        <w:szCs w:val="16"/>
      </w:rPr>
      <w:t>-</w:t>
    </w:r>
    <w:r w:rsidRPr="00793B2F">
      <w:rPr>
        <w:rFonts w:ascii="Arial" w:hAnsi="Arial" w:cs="Arial"/>
        <w:bCs/>
        <w:spacing w:val="2"/>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FAF"/>
    <w:multiLevelType w:val="hybridMultilevel"/>
    <w:tmpl w:val="23CA4C74"/>
    <w:lvl w:ilvl="0" w:tplc="9D8C900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E06CE9"/>
    <w:multiLevelType w:val="hybridMultilevel"/>
    <w:tmpl w:val="05166B20"/>
    <w:lvl w:ilvl="0" w:tplc="0CC8C13C">
      <w:start w:val="1"/>
      <w:numFmt w:val="lowerLetter"/>
      <w:lvlText w:val="%1."/>
      <w:lvlJc w:val="left"/>
      <w:pPr>
        <w:ind w:left="1068" w:hanging="360"/>
      </w:pPr>
    </w:lvl>
    <w:lvl w:ilvl="1" w:tplc="C140518A">
      <w:start w:val="1"/>
      <w:numFmt w:val="lowerLetter"/>
      <w:lvlText w:val="%2."/>
      <w:lvlJc w:val="left"/>
      <w:pPr>
        <w:ind w:left="1788" w:hanging="360"/>
      </w:pPr>
    </w:lvl>
    <w:lvl w:ilvl="2" w:tplc="77D0F6B6">
      <w:start w:val="1"/>
      <w:numFmt w:val="lowerRoman"/>
      <w:lvlText w:val="%3."/>
      <w:lvlJc w:val="right"/>
      <w:pPr>
        <w:ind w:left="2508" w:hanging="180"/>
      </w:pPr>
    </w:lvl>
    <w:lvl w:ilvl="3" w:tplc="3050EE44">
      <w:start w:val="1"/>
      <w:numFmt w:val="decimal"/>
      <w:lvlText w:val="%4."/>
      <w:lvlJc w:val="left"/>
      <w:pPr>
        <w:ind w:left="3228" w:hanging="360"/>
      </w:pPr>
    </w:lvl>
    <w:lvl w:ilvl="4" w:tplc="5FA0D3FA">
      <w:start w:val="1"/>
      <w:numFmt w:val="lowerLetter"/>
      <w:lvlText w:val="%5."/>
      <w:lvlJc w:val="left"/>
      <w:pPr>
        <w:ind w:left="3948" w:hanging="360"/>
      </w:pPr>
    </w:lvl>
    <w:lvl w:ilvl="5" w:tplc="C3E248F0">
      <w:start w:val="1"/>
      <w:numFmt w:val="lowerRoman"/>
      <w:lvlText w:val="%6."/>
      <w:lvlJc w:val="right"/>
      <w:pPr>
        <w:ind w:left="4668" w:hanging="180"/>
      </w:pPr>
    </w:lvl>
    <w:lvl w:ilvl="6" w:tplc="733C3066">
      <w:start w:val="1"/>
      <w:numFmt w:val="decimal"/>
      <w:lvlText w:val="%7."/>
      <w:lvlJc w:val="left"/>
      <w:pPr>
        <w:ind w:left="5388" w:hanging="360"/>
      </w:pPr>
    </w:lvl>
    <w:lvl w:ilvl="7" w:tplc="18E80386">
      <w:start w:val="1"/>
      <w:numFmt w:val="lowerLetter"/>
      <w:lvlText w:val="%8."/>
      <w:lvlJc w:val="left"/>
      <w:pPr>
        <w:ind w:left="6108" w:hanging="360"/>
      </w:pPr>
    </w:lvl>
    <w:lvl w:ilvl="8" w:tplc="96FCC2B8">
      <w:start w:val="1"/>
      <w:numFmt w:val="lowerRoman"/>
      <w:lvlText w:val="%9."/>
      <w:lvlJc w:val="right"/>
      <w:pPr>
        <w:ind w:left="6828" w:hanging="180"/>
      </w:pPr>
    </w:lvl>
  </w:abstractNum>
  <w:abstractNum w:abstractNumId="2" w15:restartNumberingAfterBreak="0">
    <w:nsid w:val="35D602C9"/>
    <w:multiLevelType w:val="multilevel"/>
    <w:tmpl w:val="16F8858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3C610D79"/>
    <w:multiLevelType w:val="hybridMultilevel"/>
    <w:tmpl w:val="120A80AA"/>
    <w:lvl w:ilvl="0" w:tplc="9808029E">
      <w:start w:val="1"/>
      <w:numFmt w:val="lowerLetter"/>
      <w:lvlText w:val="%1."/>
      <w:lvlJc w:val="left"/>
      <w:pPr>
        <w:ind w:left="1068" w:hanging="360"/>
      </w:pPr>
    </w:lvl>
    <w:lvl w:ilvl="1" w:tplc="B9EC0CF4">
      <w:start w:val="1"/>
      <w:numFmt w:val="lowerLetter"/>
      <w:lvlText w:val="%2."/>
      <w:lvlJc w:val="left"/>
      <w:pPr>
        <w:ind w:left="1788" w:hanging="360"/>
      </w:pPr>
    </w:lvl>
    <w:lvl w:ilvl="2" w:tplc="721ADF3C">
      <w:start w:val="1"/>
      <w:numFmt w:val="lowerRoman"/>
      <w:lvlText w:val="%3."/>
      <w:lvlJc w:val="right"/>
      <w:pPr>
        <w:ind w:left="2508" w:hanging="180"/>
      </w:pPr>
    </w:lvl>
    <w:lvl w:ilvl="3" w:tplc="B824F214">
      <w:start w:val="1"/>
      <w:numFmt w:val="decimal"/>
      <w:lvlText w:val="%4."/>
      <w:lvlJc w:val="left"/>
      <w:pPr>
        <w:ind w:left="3228" w:hanging="360"/>
      </w:pPr>
    </w:lvl>
    <w:lvl w:ilvl="4" w:tplc="7520E9A6">
      <w:start w:val="1"/>
      <w:numFmt w:val="lowerLetter"/>
      <w:lvlText w:val="%5."/>
      <w:lvlJc w:val="left"/>
      <w:pPr>
        <w:ind w:left="3948" w:hanging="360"/>
      </w:pPr>
    </w:lvl>
    <w:lvl w:ilvl="5" w:tplc="3BB63530">
      <w:start w:val="1"/>
      <w:numFmt w:val="lowerRoman"/>
      <w:lvlText w:val="%6."/>
      <w:lvlJc w:val="right"/>
      <w:pPr>
        <w:ind w:left="4668" w:hanging="180"/>
      </w:pPr>
    </w:lvl>
    <w:lvl w:ilvl="6" w:tplc="F9582D44">
      <w:start w:val="1"/>
      <w:numFmt w:val="decimal"/>
      <w:lvlText w:val="%7."/>
      <w:lvlJc w:val="left"/>
      <w:pPr>
        <w:ind w:left="5388" w:hanging="360"/>
      </w:pPr>
    </w:lvl>
    <w:lvl w:ilvl="7" w:tplc="DFF6852A">
      <w:start w:val="1"/>
      <w:numFmt w:val="lowerLetter"/>
      <w:lvlText w:val="%8."/>
      <w:lvlJc w:val="left"/>
      <w:pPr>
        <w:ind w:left="6108" w:hanging="360"/>
      </w:pPr>
    </w:lvl>
    <w:lvl w:ilvl="8" w:tplc="2C9252E0">
      <w:start w:val="1"/>
      <w:numFmt w:val="lowerRoman"/>
      <w:lvlText w:val="%9."/>
      <w:lvlJc w:val="right"/>
      <w:pPr>
        <w:ind w:left="6828" w:hanging="180"/>
      </w:pPr>
    </w:lvl>
  </w:abstractNum>
  <w:abstractNum w:abstractNumId="4" w15:restartNumberingAfterBreak="0">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73DB73DB"/>
    <w:multiLevelType w:val="hybridMultilevel"/>
    <w:tmpl w:val="ED00C4BA"/>
    <w:lvl w:ilvl="0" w:tplc="BE86BC1A">
      <w:start w:val="1"/>
      <w:numFmt w:val="lowerLetter"/>
      <w:lvlText w:val="%1."/>
      <w:lvlJc w:val="left"/>
      <w:pPr>
        <w:ind w:left="1068" w:hanging="360"/>
      </w:pPr>
    </w:lvl>
    <w:lvl w:ilvl="1" w:tplc="B33C8A7E">
      <w:start w:val="1"/>
      <w:numFmt w:val="lowerLetter"/>
      <w:lvlText w:val="%2."/>
      <w:lvlJc w:val="left"/>
      <w:pPr>
        <w:ind w:left="1788" w:hanging="360"/>
      </w:pPr>
    </w:lvl>
    <w:lvl w:ilvl="2" w:tplc="6A2EE686">
      <w:start w:val="1"/>
      <w:numFmt w:val="lowerRoman"/>
      <w:lvlText w:val="%3."/>
      <w:lvlJc w:val="right"/>
      <w:pPr>
        <w:ind w:left="2508" w:hanging="180"/>
      </w:pPr>
    </w:lvl>
    <w:lvl w:ilvl="3" w:tplc="2F228A12">
      <w:start w:val="1"/>
      <w:numFmt w:val="decimal"/>
      <w:lvlText w:val="%4."/>
      <w:lvlJc w:val="left"/>
      <w:pPr>
        <w:ind w:left="3228" w:hanging="360"/>
      </w:pPr>
    </w:lvl>
    <w:lvl w:ilvl="4" w:tplc="5922D51E">
      <w:start w:val="1"/>
      <w:numFmt w:val="lowerLetter"/>
      <w:lvlText w:val="%5."/>
      <w:lvlJc w:val="left"/>
      <w:pPr>
        <w:ind w:left="3948" w:hanging="360"/>
      </w:pPr>
    </w:lvl>
    <w:lvl w:ilvl="5" w:tplc="79648562">
      <w:start w:val="1"/>
      <w:numFmt w:val="lowerRoman"/>
      <w:lvlText w:val="%6."/>
      <w:lvlJc w:val="right"/>
      <w:pPr>
        <w:ind w:left="4668" w:hanging="180"/>
      </w:pPr>
    </w:lvl>
    <w:lvl w:ilvl="6" w:tplc="8454FDC0">
      <w:start w:val="1"/>
      <w:numFmt w:val="decimal"/>
      <w:lvlText w:val="%7."/>
      <w:lvlJc w:val="left"/>
      <w:pPr>
        <w:ind w:left="5388" w:hanging="360"/>
      </w:pPr>
    </w:lvl>
    <w:lvl w:ilvl="7" w:tplc="3B045296">
      <w:start w:val="1"/>
      <w:numFmt w:val="lowerLetter"/>
      <w:lvlText w:val="%8."/>
      <w:lvlJc w:val="left"/>
      <w:pPr>
        <w:ind w:left="6108" w:hanging="360"/>
      </w:pPr>
    </w:lvl>
    <w:lvl w:ilvl="8" w:tplc="DD34924C">
      <w:start w:val="1"/>
      <w:numFmt w:val="lowerRoman"/>
      <w:lvlText w:val="%9."/>
      <w:lvlJc w:val="right"/>
      <w:pPr>
        <w:ind w:left="6828" w:hanging="180"/>
      </w:pPr>
    </w:lvl>
  </w:abstractNum>
  <w:abstractNum w:abstractNumId="6" w15:restartNumberingAfterBreak="0">
    <w:nsid w:val="75650511"/>
    <w:multiLevelType w:val="hybridMultilevel"/>
    <w:tmpl w:val="F83489CA"/>
    <w:lvl w:ilvl="0" w:tplc="849CC708">
      <w:start w:val="1"/>
      <w:numFmt w:val="lowerLetter"/>
      <w:lvlText w:val="%1."/>
      <w:lvlJc w:val="left"/>
      <w:pPr>
        <w:ind w:left="1068" w:hanging="360"/>
      </w:pPr>
    </w:lvl>
    <w:lvl w:ilvl="1" w:tplc="06B80C12">
      <w:start w:val="1"/>
      <w:numFmt w:val="lowerLetter"/>
      <w:lvlText w:val="%2."/>
      <w:lvlJc w:val="left"/>
      <w:pPr>
        <w:ind w:left="1788" w:hanging="360"/>
      </w:pPr>
    </w:lvl>
    <w:lvl w:ilvl="2" w:tplc="59C0978C">
      <w:start w:val="1"/>
      <w:numFmt w:val="lowerRoman"/>
      <w:lvlText w:val="%3."/>
      <w:lvlJc w:val="right"/>
      <w:pPr>
        <w:ind w:left="2508" w:hanging="180"/>
      </w:pPr>
    </w:lvl>
    <w:lvl w:ilvl="3" w:tplc="7610DF20">
      <w:start w:val="1"/>
      <w:numFmt w:val="decimal"/>
      <w:lvlText w:val="%4."/>
      <w:lvlJc w:val="left"/>
      <w:pPr>
        <w:ind w:left="3228" w:hanging="360"/>
      </w:pPr>
    </w:lvl>
    <w:lvl w:ilvl="4" w:tplc="6BCC129A">
      <w:start w:val="1"/>
      <w:numFmt w:val="lowerLetter"/>
      <w:lvlText w:val="%5."/>
      <w:lvlJc w:val="left"/>
      <w:pPr>
        <w:ind w:left="3948" w:hanging="360"/>
      </w:pPr>
    </w:lvl>
    <w:lvl w:ilvl="5" w:tplc="053A02F6">
      <w:start w:val="1"/>
      <w:numFmt w:val="lowerRoman"/>
      <w:lvlText w:val="%6."/>
      <w:lvlJc w:val="right"/>
      <w:pPr>
        <w:ind w:left="4668" w:hanging="180"/>
      </w:pPr>
    </w:lvl>
    <w:lvl w:ilvl="6" w:tplc="ED4AE7EC">
      <w:start w:val="1"/>
      <w:numFmt w:val="decimal"/>
      <w:lvlText w:val="%7."/>
      <w:lvlJc w:val="left"/>
      <w:pPr>
        <w:ind w:left="5388" w:hanging="360"/>
      </w:pPr>
    </w:lvl>
    <w:lvl w:ilvl="7" w:tplc="D906760C">
      <w:start w:val="1"/>
      <w:numFmt w:val="lowerLetter"/>
      <w:lvlText w:val="%8."/>
      <w:lvlJc w:val="left"/>
      <w:pPr>
        <w:ind w:left="6108" w:hanging="360"/>
      </w:pPr>
    </w:lvl>
    <w:lvl w:ilvl="8" w:tplc="18F82D7C">
      <w:start w:val="1"/>
      <w:numFmt w:val="lowerRoman"/>
      <w:lvlText w:val="%9."/>
      <w:lvlJc w:val="right"/>
      <w:pPr>
        <w:ind w:left="6828" w:hanging="18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AD"/>
    <w:rsid w:val="00002209"/>
    <w:rsid w:val="00011541"/>
    <w:rsid w:val="000172CD"/>
    <w:rsid w:val="00017A79"/>
    <w:rsid w:val="0003017F"/>
    <w:rsid w:val="000352B6"/>
    <w:rsid w:val="00057DEA"/>
    <w:rsid w:val="000818D8"/>
    <w:rsid w:val="00093EFA"/>
    <w:rsid w:val="000A5C55"/>
    <w:rsid w:val="000F2780"/>
    <w:rsid w:val="000F2A37"/>
    <w:rsid w:val="000F5329"/>
    <w:rsid w:val="001007C1"/>
    <w:rsid w:val="00107CC5"/>
    <w:rsid w:val="00130FF9"/>
    <w:rsid w:val="00143C86"/>
    <w:rsid w:val="0017369C"/>
    <w:rsid w:val="001970F5"/>
    <w:rsid w:val="001B3E8B"/>
    <w:rsid w:val="001B5169"/>
    <w:rsid w:val="001C2540"/>
    <w:rsid w:val="001E7492"/>
    <w:rsid w:val="00211A0B"/>
    <w:rsid w:val="00211C48"/>
    <w:rsid w:val="00220ABC"/>
    <w:rsid w:val="002213FA"/>
    <w:rsid w:val="0022604B"/>
    <w:rsid w:val="0023551E"/>
    <w:rsid w:val="00236023"/>
    <w:rsid w:val="00236F7A"/>
    <w:rsid w:val="002432AA"/>
    <w:rsid w:val="00253C89"/>
    <w:rsid w:val="002704E8"/>
    <w:rsid w:val="00270C62"/>
    <w:rsid w:val="00270D70"/>
    <w:rsid w:val="0029027C"/>
    <w:rsid w:val="0029114A"/>
    <w:rsid w:val="002A43FE"/>
    <w:rsid w:val="002A7ABF"/>
    <w:rsid w:val="002C5F15"/>
    <w:rsid w:val="002D02ED"/>
    <w:rsid w:val="002F7619"/>
    <w:rsid w:val="0031327F"/>
    <w:rsid w:val="00315651"/>
    <w:rsid w:val="0032315F"/>
    <w:rsid w:val="0032426C"/>
    <w:rsid w:val="0034590B"/>
    <w:rsid w:val="00350A4E"/>
    <w:rsid w:val="0035259E"/>
    <w:rsid w:val="00366719"/>
    <w:rsid w:val="00381E65"/>
    <w:rsid w:val="003A4B92"/>
    <w:rsid w:val="003A6D7D"/>
    <w:rsid w:val="003C767D"/>
    <w:rsid w:val="003E78EF"/>
    <w:rsid w:val="003F7516"/>
    <w:rsid w:val="00400A20"/>
    <w:rsid w:val="00405A33"/>
    <w:rsid w:val="00407C5B"/>
    <w:rsid w:val="00423BEA"/>
    <w:rsid w:val="00427B11"/>
    <w:rsid w:val="00437575"/>
    <w:rsid w:val="00441D37"/>
    <w:rsid w:val="00447FE5"/>
    <w:rsid w:val="00462625"/>
    <w:rsid w:val="00470601"/>
    <w:rsid w:val="00473BE6"/>
    <w:rsid w:val="00484477"/>
    <w:rsid w:val="00493F8F"/>
    <w:rsid w:val="004A7D24"/>
    <w:rsid w:val="004C6403"/>
    <w:rsid w:val="004E5925"/>
    <w:rsid w:val="004E61FA"/>
    <w:rsid w:val="004E6655"/>
    <w:rsid w:val="00517AFF"/>
    <w:rsid w:val="005339A3"/>
    <w:rsid w:val="005403CC"/>
    <w:rsid w:val="00550522"/>
    <w:rsid w:val="00552C73"/>
    <w:rsid w:val="00570EB4"/>
    <w:rsid w:val="00581C56"/>
    <w:rsid w:val="0058295F"/>
    <w:rsid w:val="00597B27"/>
    <w:rsid w:val="005A20AE"/>
    <w:rsid w:val="005A705B"/>
    <w:rsid w:val="005B3928"/>
    <w:rsid w:val="005C0F7A"/>
    <w:rsid w:val="005D4EB1"/>
    <w:rsid w:val="005D7AAF"/>
    <w:rsid w:val="005F63D5"/>
    <w:rsid w:val="00600CA0"/>
    <w:rsid w:val="00607D92"/>
    <w:rsid w:val="00621257"/>
    <w:rsid w:val="00627D79"/>
    <w:rsid w:val="00643308"/>
    <w:rsid w:val="00660AA4"/>
    <w:rsid w:val="00665611"/>
    <w:rsid w:val="00696048"/>
    <w:rsid w:val="006A2CBC"/>
    <w:rsid w:val="006A3954"/>
    <w:rsid w:val="006B500F"/>
    <w:rsid w:val="006B5C18"/>
    <w:rsid w:val="006C308E"/>
    <w:rsid w:val="006C3624"/>
    <w:rsid w:val="006C3E05"/>
    <w:rsid w:val="006E0781"/>
    <w:rsid w:val="006F4EFA"/>
    <w:rsid w:val="007040DB"/>
    <w:rsid w:val="0071688D"/>
    <w:rsid w:val="00727813"/>
    <w:rsid w:val="00734B58"/>
    <w:rsid w:val="00737D2D"/>
    <w:rsid w:val="00745C4E"/>
    <w:rsid w:val="007504AD"/>
    <w:rsid w:val="007518FD"/>
    <w:rsid w:val="00755A79"/>
    <w:rsid w:val="007604A6"/>
    <w:rsid w:val="00793B2F"/>
    <w:rsid w:val="007B05D1"/>
    <w:rsid w:val="007C5448"/>
    <w:rsid w:val="007D3B29"/>
    <w:rsid w:val="007D6264"/>
    <w:rsid w:val="007E7230"/>
    <w:rsid w:val="007F138F"/>
    <w:rsid w:val="0080544B"/>
    <w:rsid w:val="00821D25"/>
    <w:rsid w:val="00833E97"/>
    <w:rsid w:val="008446E9"/>
    <w:rsid w:val="00851F2E"/>
    <w:rsid w:val="0085253F"/>
    <w:rsid w:val="008661CC"/>
    <w:rsid w:val="00870756"/>
    <w:rsid w:val="00883090"/>
    <w:rsid w:val="00885587"/>
    <w:rsid w:val="008B0179"/>
    <w:rsid w:val="008B047A"/>
    <w:rsid w:val="008D2943"/>
    <w:rsid w:val="008D4022"/>
    <w:rsid w:val="008E130C"/>
    <w:rsid w:val="008F692B"/>
    <w:rsid w:val="00905CE9"/>
    <w:rsid w:val="00907F21"/>
    <w:rsid w:val="00915551"/>
    <w:rsid w:val="009160B8"/>
    <w:rsid w:val="00936045"/>
    <w:rsid w:val="009411C9"/>
    <w:rsid w:val="009433ED"/>
    <w:rsid w:val="00947B31"/>
    <w:rsid w:val="009702EC"/>
    <w:rsid w:val="00983693"/>
    <w:rsid w:val="009839BF"/>
    <w:rsid w:val="009A71E7"/>
    <w:rsid w:val="009C27E2"/>
    <w:rsid w:val="009F6330"/>
    <w:rsid w:val="009F7E01"/>
    <w:rsid w:val="00A020C6"/>
    <w:rsid w:val="00A15BBE"/>
    <w:rsid w:val="00A22231"/>
    <w:rsid w:val="00A23DA3"/>
    <w:rsid w:val="00A2677C"/>
    <w:rsid w:val="00A3502B"/>
    <w:rsid w:val="00A453BA"/>
    <w:rsid w:val="00A506EC"/>
    <w:rsid w:val="00A5717B"/>
    <w:rsid w:val="00A6095B"/>
    <w:rsid w:val="00A73F86"/>
    <w:rsid w:val="00A77A0B"/>
    <w:rsid w:val="00A868BE"/>
    <w:rsid w:val="00A92BFB"/>
    <w:rsid w:val="00AA0AC4"/>
    <w:rsid w:val="00AA4F9E"/>
    <w:rsid w:val="00AA53EC"/>
    <w:rsid w:val="00AB07AA"/>
    <w:rsid w:val="00AB44F0"/>
    <w:rsid w:val="00AC27DE"/>
    <w:rsid w:val="00AD5F95"/>
    <w:rsid w:val="00AD6C94"/>
    <w:rsid w:val="00AD77D3"/>
    <w:rsid w:val="00AE2E89"/>
    <w:rsid w:val="00AF3AA8"/>
    <w:rsid w:val="00AF3DF8"/>
    <w:rsid w:val="00B07AF9"/>
    <w:rsid w:val="00B17BD4"/>
    <w:rsid w:val="00B21CC4"/>
    <w:rsid w:val="00B22FB9"/>
    <w:rsid w:val="00B27EFE"/>
    <w:rsid w:val="00B403B9"/>
    <w:rsid w:val="00B43DE6"/>
    <w:rsid w:val="00B56B6F"/>
    <w:rsid w:val="00B61EC7"/>
    <w:rsid w:val="00B77252"/>
    <w:rsid w:val="00B85732"/>
    <w:rsid w:val="00B863A2"/>
    <w:rsid w:val="00B94295"/>
    <w:rsid w:val="00BA03A2"/>
    <w:rsid w:val="00BB13C6"/>
    <w:rsid w:val="00BB152A"/>
    <w:rsid w:val="00BE31AD"/>
    <w:rsid w:val="00C2064B"/>
    <w:rsid w:val="00C3091B"/>
    <w:rsid w:val="00C4079B"/>
    <w:rsid w:val="00C50D8D"/>
    <w:rsid w:val="00C56273"/>
    <w:rsid w:val="00C73CF1"/>
    <w:rsid w:val="00C77E1F"/>
    <w:rsid w:val="00C91629"/>
    <w:rsid w:val="00CB0568"/>
    <w:rsid w:val="00CB1EBA"/>
    <w:rsid w:val="00CC20B8"/>
    <w:rsid w:val="00CC3478"/>
    <w:rsid w:val="00CD0D50"/>
    <w:rsid w:val="00CD504B"/>
    <w:rsid w:val="00CF5A36"/>
    <w:rsid w:val="00CF7A4C"/>
    <w:rsid w:val="00D021DA"/>
    <w:rsid w:val="00D41167"/>
    <w:rsid w:val="00D559F7"/>
    <w:rsid w:val="00D91A59"/>
    <w:rsid w:val="00DC5719"/>
    <w:rsid w:val="00DD25F4"/>
    <w:rsid w:val="00E01ECA"/>
    <w:rsid w:val="00E13C4E"/>
    <w:rsid w:val="00E250E6"/>
    <w:rsid w:val="00E42F91"/>
    <w:rsid w:val="00EB7DDF"/>
    <w:rsid w:val="00EC171A"/>
    <w:rsid w:val="00EE5099"/>
    <w:rsid w:val="00EE52FB"/>
    <w:rsid w:val="00EE5FCC"/>
    <w:rsid w:val="00F00141"/>
    <w:rsid w:val="00F01AB0"/>
    <w:rsid w:val="00F01D98"/>
    <w:rsid w:val="00F377F1"/>
    <w:rsid w:val="00F41DDE"/>
    <w:rsid w:val="00F50A72"/>
    <w:rsid w:val="00F6288A"/>
    <w:rsid w:val="00F92535"/>
    <w:rsid w:val="00F92A62"/>
    <w:rsid w:val="00F97F4D"/>
    <w:rsid w:val="00FA23AC"/>
    <w:rsid w:val="00FB2F24"/>
    <w:rsid w:val="00FD3A7F"/>
    <w:rsid w:val="00FD3F55"/>
    <w:rsid w:val="00FD5C09"/>
    <w:rsid w:val="00FF33BB"/>
    <w:rsid w:val="0424CFC5"/>
    <w:rsid w:val="042A5F6B"/>
    <w:rsid w:val="07692ECB"/>
    <w:rsid w:val="0BB887F8"/>
    <w:rsid w:val="0C2A5C9C"/>
    <w:rsid w:val="11A6E3A8"/>
    <w:rsid w:val="12345D45"/>
    <w:rsid w:val="15CA59D7"/>
    <w:rsid w:val="16D74527"/>
    <w:rsid w:val="16E9FFC8"/>
    <w:rsid w:val="18B961DC"/>
    <w:rsid w:val="19BD5B1B"/>
    <w:rsid w:val="1E4D043F"/>
    <w:rsid w:val="22B0CA65"/>
    <w:rsid w:val="257EBC87"/>
    <w:rsid w:val="27EBF8FF"/>
    <w:rsid w:val="2A937154"/>
    <w:rsid w:val="2F9DC5BD"/>
    <w:rsid w:val="2FEDBD93"/>
    <w:rsid w:val="30EE0809"/>
    <w:rsid w:val="310D24B3"/>
    <w:rsid w:val="3139961E"/>
    <w:rsid w:val="325C3B04"/>
    <w:rsid w:val="365CFF17"/>
    <w:rsid w:val="368FBE15"/>
    <w:rsid w:val="3824435F"/>
    <w:rsid w:val="398CB253"/>
    <w:rsid w:val="39949FD9"/>
    <w:rsid w:val="3A10CA49"/>
    <w:rsid w:val="3B42EC0A"/>
    <w:rsid w:val="3BD43B57"/>
    <w:rsid w:val="3EBD13D2"/>
    <w:rsid w:val="3FD010D9"/>
    <w:rsid w:val="420998DC"/>
    <w:rsid w:val="434CBCF6"/>
    <w:rsid w:val="440E2F2F"/>
    <w:rsid w:val="466B355B"/>
    <w:rsid w:val="480EF342"/>
    <w:rsid w:val="49AAC3A3"/>
    <w:rsid w:val="4C6376CF"/>
    <w:rsid w:val="4CDA76DF"/>
    <w:rsid w:val="4CE26465"/>
    <w:rsid w:val="501A0527"/>
    <w:rsid w:val="5055DFA0"/>
    <w:rsid w:val="5177AF38"/>
    <w:rsid w:val="5351A5E9"/>
    <w:rsid w:val="53935690"/>
    <w:rsid w:val="57B85FA3"/>
    <w:rsid w:val="57E00BB1"/>
    <w:rsid w:val="587C4F89"/>
    <w:rsid w:val="5A93947D"/>
    <w:rsid w:val="5C375264"/>
    <w:rsid w:val="5D3F8A60"/>
    <w:rsid w:val="5D6A5CD3"/>
    <w:rsid w:val="5E4F4D35"/>
    <w:rsid w:val="5F6EF326"/>
    <w:rsid w:val="5F802DFD"/>
    <w:rsid w:val="60F19B2A"/>
    <w:rsid w:val="6186EDF7"/>
    <w:rsid w:val="643A76C3"/>
    <w:rsid w:val="64426449"/>
    <w:rsid w:val="65C50C4D"/>
    <w:rsid w:val="66EC60F3"/>
    <w:rsid w:val="672675FF"/>
    <w:rsid w:val="67946E61"/>
    <w:rsid w:val="68883154"/>
    <w:rsid w:val="6AB1A5CD"/>
    <w:rsid w:val="6D2810C4"/>
    <w:rsid w:val="6E5B1B33"/>
    <w:rsid w:val="710FAC7A"/>
    <w:rsid w:val="74CA5CB7"/>
    <w:rsid w:val="77A98DA0"/>
    <w:rsid w:val="7DFF6A59"/>
    <w:rsid w:val="7FB49F85"/>
    <w:rsid w:val="7FC5DA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EEE1"/>
  <w15:docId w15:val="{B24D5629-F50E-4E98-ADB1-5DC88425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59E"/>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5259E"/>
    <w:pPr>
      <w:spacing w:after="0" w:line="360" w:lineRule="auto"/>
      <w:jc w:val="both"/>
    </w:pPr>
    <w:rPr>
      <w:rFonts w:ascii="Arial" w:eastAsia="Times New Roman" w:hAnsi="Arial"/>
      <w:sz w:val="26"/>
      <w:szCs w:val="20"/>
      <w:lang w:val="es-ES_tradnl"/>
    </w:rPr>
  </w:style>
  <w:style w:type="character" w:customStyle="1" w:styleId="CarCar3">
    <w:name w:val="Car Car3"/>
    <w:rsid w:val="0035259E"/>
    <w:rPr>
      <w:rFonts w:ascii="Arial" w:eastAsia="Times New Roman" w:hAnsi="Arial" w:cs="Times New Roman"/>
      <w:sz w:val="26"/>
      <w:szCs w:val="20"/>
      <w:lang w:val="es-ES_tradnl" w:eastAsia="es-ES"/>
    </w:rPr>
  </w:style>
  <w:style w:type="paragraph" w:customStyle="1" w:styleId="Puesto">
    <w:name w:val="Puesto"/>
    <w:basedOn w:val="Normal"/>
    <w:qFormat/>
    <w:rsid w:val="0035259E"/>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CarCar2">
    <w:name w:val="Car Car2"/>
    <w:rsid w:val="0035259E"/>
    <w:rPr>
      <w:rFonts w:ascii="Roman 12cpi" w:eastAsia="Times New Roman" w:hAnsi="Roman 12cpi" w:cs="Times New Roman"/>
      <w:b/>
      <w:bCs/>
      <w:sz w:val="20"/>
      <w:szCs w:val="20"/>
      <w:lang w:val="es-ES" w:eastAsia="es-ES"/>
    </w:rPr>
  </w:style>
  <w:style w:type="paragraph" w:styleId="Encabezado">
    <w:name w:val="header"/>
    <w:basedOn w:val="Normal"/>
    <w:link w:val="EncabezadoCar"/>
    <w:uiPriority w:val="99"/>
    <w:unhideWhenUsed/>
    <w:rsid w:val="0035259E"/>
    <w:pPr>
      <w:tabs>
        <w:tab w:val="center" w:pos="4419"/>
        <w:tab w:val="right" w:pos="8838"/>
      </w:tabs>
    </w:pPr>
  </w:style>
  <w:style w:type="character" w:customStyle="1" w:styleId="CarCar1">
    <w:name w:val="Car Car1"/>
    <w:rsid w:val="0035259E"/>
    <w:rPr>
      <w:sz w:val="22"/>
      <w:szCs w:val="22"/>
      <w:lang w:eastAsia="en-US"/>
    </w:rPr>
  </w:style>
  <w:style w:type="paragraph" w:styleId="Piedepgina">
    <w:name w:val="footer"/>
    <w:basedOn w:val="Normal"/>
    <w:unhideWhenUsed/>
    <w:rsid w:val="0035259E"/>
    <w:pPr>
      <w:tabs>
        <w:tab w:val="center" w:pos="4419"/>
        <w:tab w:val="right" w:pos="8838"/>
      </w:tabs>
    </w:pPr>
  </w:style>
  <w:style w:type="character" w:customStyle="1" w:styleId="CarCar">
    <w:name w:val="Car Car"/>
    <w:rsid w:val="0035259E"/>
    <w:rPr>
      <w:sz w:val="22"/>
      <w:szCs w:val="22"/>
      <w:lang w:eastAsia="en-US"/>
    </w:rPr>
  </w:style>
  <w:style w:type="character" w:customStyle="1" w:styleId="CarCar6">
    <w:name w:val="Car Car6"/>
    <w:rsid w:val="0035259E"/>
    <w:rPr>
      <w:rFonts w:ascii="Arial" w:hAnsi="Arial"/>
      <w:sz w:val="26"/>
      <w:lang w:val="es-ES_tradnl" w:eastAsia="es-ES" w:bidi="ar-SA"/>
    </w:rPr>
  </w:style>
  <w:style w:type="character" w:customStyle="1" w:styleId="TextoindependienteCar">
    <w:name w:val="Texto independiente Car"/>
    <w:link w:val="Textoindependiente"/>
    <w:rsid w:val="003A4B92"/>
    <w:rPr>
      <w:rFonts w:ascii="Arial" w:eastAsia="Times New Roman" w:hAnsi="Arial"/>
      <w:sz w:val="26"/>
      <w:lang w:val="es-ES_tradnl"/>
    </w:rPr>
  </w:style>
  <w:style w:type="paragraph" w:styleId="Textoindependiente2">
    <w:name w:val="Body Text 2"/>
    <w:basedOn w:val="Normal"/>
    <w:link w:val="Textoindependiente2Car"/>
    <w:rsid w:val="0022604B"/>
    <w:pPr>
      <w:spacing w:after="120" w:line="480" w:lineRule="auto"/>
    </w:pPr>
  </w:style>
  <w:style w:type="character" w:customStyle="1" w:styleId="Textoindependiente2Car">
    <w:name w:val="Texto independiente 2 Car"/>
    <w:link w:val="Textoindependiente2"/>
    <w:rsid w:val="0022604B"/>
    <w:rPr>
      <w:sz w:val="22"/>
      <w:szCs w:val="22"/>
      <w:lang w:val="es-CO" w:eastAsia="en-US"/>
    </w:rPr>
  </w:style>
  <w:style w:type="character" w:customStyle="1" w:styleId="EncabezadoCar">
    <w:name w:val="Encabezado Car"/>
    <w:link w:val="Encabezado"/>
    <w:uiPriority w:val="99"/>
    <w:rsid w:val="000F2780"/>
    <w:rPr>
      <w:sz w:val="22"/>
      <w:szCs w:val="22"/>
      <w:lang w:val="es-CO" w:eastAsia="en-US"/>
    </w:rPr>
  </w:style>
  <w:style w:type="paragraph" w:styleId="NormalWeb">
    <w:name w:val="Normal (Web)"/>
    <w:basedOn w:val="Normal"/>
    <w:rsid w:val="00DC5719"/>
    <w:pPr>
      <w:spacing w:before="100" w:beforeAutospacing="1" w:after="119" w:line="240" w:lineRule="auto"/>
    </w:pPr>
    <w:rPr>
      <w:rFonts w:ascii="Times New Roman" w:eastAsia="Times New Roman" w:hAnsi="Times New Roman"/>
      <w:sz w:val="24"/>
      <w:szCs w:val="24"/>
      <w:lang w:val="es-ES" w:eastAsia="es-ES"/>
    </w:rPr>
  </w:style>
  <w:style w:type="paragraph" w:customStyle="1" w:styleId="Textoindependiente31">
    <w:name w:val="Texto independiente 31"/>
    <w:basedOn w:val="Normal"/>
    <w:rsid w:val="00DC5719"/>
    <w:pPr>
      <w:suppressAutoHyphens/>
      <w:spacing w:after="0" w:line="360" w:lineRule="auto"/>
      <w:jc w:val="both"/>
    </w:pPr>
    <w:rPr>
      <w:rFonts w:ascii="Arial" w:eastAsia="Times New Roman" w:hAnsi="Arial"/>
      <w:sz w:val="24"/>
      <w:szCs w:val="20"/>
      <w:lang w:eastAsia="es-ES"/>
    </w:rPr>
  </w:style>
  <w:style w:type="paragraph" w:styleId="Textodeglobo">
    <w:name w:val="Balloon Text"/>
    <w:basedOn w:val="Normal"/>
    <w:link w:val="TextodegloboCar"/>
    <w:rsid w:val="009433ED"/>
    <w:pPr>
      <w:spacing w:after="0" w:line="240" w:lineRule="auto"/>
    </w:pPr>
    <w:rPr>
      <w:rFonts w:ascii="Segoe UI" w:hAnsi="Segoe UI" w:cs="Segoe UI"/>
      <w:sz w:val="18"/>
      <w:szCs w:val="18"/>
    </w:rPr>
  </w:style>
  <w:style w:type="character" w:customStyle="1" w:styleId="TextodegloboCar">
    <w:name w:val="Texto de globo Car"/>
    <w:link w:val="Textodeglobo"/>
    <w:rsid w:val="009433ED"/>
    <w:rPr>
      <w:rFonts w:ascii="Segoe UI" w:hAnsi="Segoe UI" w:cs="Segoe UI"/>
      <w:sz w:val="18"/>
      <w:szCs w:val="18"/>
      <w:lang w:val="es-CO" w:eastAsia="en-US"/>
    </w:rPr>
  </w:style>
  <w:style w:type="paragraph" w:customStyle="1" w:styleId="paragraph">
    <w:name w:val="paragraph"/>
    <w:basedOn w:val="Normal"/>
    <w:rsid w:val="005D4EB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5D4EB1"/>
  </w:style>
  <w:style w:type="character" w:customStyle="1" w:styleId="eop">
    <w:name w:val="eop"/>
    <w:basedOn w:val="Fuentedeprrafopredeter"/>
    <w:rsid w:val="005D4EB1"/>
  </w:style>
  <w:style w:type="paragraph" w:styleId="Prrafodelista">
    <w:name w:val="List Paragraph"/>
    <w:basedOn w:val="Normal"/>
    <w:uiPriority w:val="34"/>
    <w:qFormat/>
    <w:pPr>
      <w:ind w:left="720"/>
      <w:contextualSpacing/>
    </w:pPr>
  </w:style>
  <w:style w:type="paragraph" w:styleId="Textocomentario">
    <w:name w:val="annotation text"/>
    <w:basedOn w:val="Normal"/>
    <w:link w:val="TextocomentarioCar"/>
    <w:semiHidden/>
    <w:unhideWhenUsed/>
    <w:pPr>
      <w:spacing w:line="240" w:lineRule="auto"/>
    </w:pPr>
    <w:rPr>
      <w:sz w:val="20"/>
      <w:szCs w:val="20"/>
    </w:rPr>
  </w:style>
  <w:style w:type="character" w:customStyle="1" w:styleId="TextocomentarioCar">
    <w:name w:val="Texto comentario Car"/>
    <w:basedOn w:val="Fuentedeprrafopredeter"/>
    <w:link w:val="Textocomentario"/>
    <w:semiHidden/>
    <w:rPr>
      <w:lang w:val="es-CO" w:eastAsia="en-US"/>
    </w:rPr>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a425a8cf34ae4e2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67b9cbb2f1853c6ae97e64ebb208e59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7379f21e27766b82cb30b968486c12a5"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6757063-b742-41da-9394-3a8d35716f4e}"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EDB0-B629-48A3-A556-A5F6EDF4E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676EB-582D-45A5-B41C-F3DF9623C6A8}">
  <ds:schemaRefs>
    <ds:schemaRef ds:uri="http://schemas.microsoft.com/sharepoint/v3/contenttype/forms"/>
  </ds:schemaRefs>
</ds:datastoreItem>
</file>

<file path=customXml/itemProps3.xml><?xml version="1.0" encoding="utf-8"?>
<ds:datastoreItem xmlns:ds="http://schemas.openxmlformats.org/officeDocument/2006/customXml" ds:itemID="{BB677380-9B84-42D1-8923-8D7A3AE8D660}">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CA562684-9180-4093-AB4C-84F5A79F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3398</Words>
  <Characters>18692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Samsung</dc:creator>
  <cp:lastModifiedBy>Hermides Alonso Gaviria Ocampo</cp:lastModifiedBy>
  <cp:revision>10</cp:revision>
  <cp:lastPrinted>2019-12-02T15:51:00Z</cp:lastPrinted>
  <dcterms:created xsi:type="dcterms:W3CDTF">2023-04-18T13:45:00Z</dcterms:created>
  <dcterms:modified xsi:type="dcterms:W3CDTF">2023-07-06T19:03:00Z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