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F317C" w14:textId="77777777" w:rsidR="009138AC" w:rsidRPr="009138AC" w:rsidRDefault="009138AC" w:rsidP="009138A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136258282"/>
      <w:bookmarkStart w:id="1" w:name="_Hlk141165409"/>
      <w:r w:rsidRPr="009138A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71A4F25" w14:textId="77777777" w:rsidR="009138AC" w:rsidRPr="009138AC" w:rsidRDefault="009138AC" w:rsidP="009138AC">
      <w:pPr>
        <w:jc w:val="both"/>
        <w:rPr>
          <w:rFonts w:ascii="Arial" w:hAnsi="Arial" w:cs="Arial"/>
          <w:lang w:val="es-419"/>
        </w:rPr>
      </w:pPr>
    </w:p>
    <w:p w14:paraId="77A00039" w14:textId="2D17FB86" w:rsidR="009138AC" w:rsidRPr="009138AC" w:rsidRDefault="009138AC" w:rsidP="009138AC">
      <w:pPr>
        <w:jc w:val="both"/>
        <w:rPr>
          <w:rFonts w:ascii="Arial" w:hAnsi="Arial" w:cs="Arial"/>
          <w:lang w:val="es-419"/>
        </w:rPr>
      </w:pPr>
      <w:r w:rsidRPr="009138AC">
        <w:rPr>
          <w:rFonts w:ascii="Arial" w:hAnsi="Arial" w:cs="Arial"/>
          <w:lang w:val="es-419"/>
        </w:rPr>
        <w:t>Providencia:</w:t>
      </w:r>
      <w:r>
        <w:rPr>
          <w:rFonts w:ascii="Arial" w:hAnsi="Arial" w:cs="Arial"/>
          <w:lang w:val="es-419"/>
        </w:rPr>
        <w:tab/>
      </w:r>
      <w:r w:rsidRPr="009138AC">
        <w:rPr>
          <w:rFonts w:ascii="Arial" w:hAnsi="Arial" w:cs="Arial"/>
          <w:lang w:val="es-419"/>
        </w:rPr>
        <w:tab/>
        <w:t>Auto de 21 de junio de 2023</w:t>
      </w:r>
    </w:p>
    <w:p w14:paraId="50358C2F" w14:textId="1BCCE0F7" w:rsidR="009138AC" w:rsidRPr="009138AC" w:rsidRDefault="009138AC" w:rsidP="009138AC">
      <w:pPr>
        <w:jc w:val="both"/>
        <w:rPr>
          <w:rFonts w:ascii="Arial" w:hAnsi="Arial" w:cs="Arial"/>
          <w:lang w:val="es-419"/>
        </w:rPr>
      </w:pPr>
      <w:r w:rsidRPr="009138AC">
        <w:rPr>
          <w:rFonts w:ascii="Arial" w:hAnsi="Arial" w:cs="Arial"/>
          <w:lang w:val="es-419"/>
        </w:rPr>
        <w:t>Radicación Nro.:</w:t>
      </w:r>
      <w:r w:rsidRPr="009138AC">
        <w:rPr>
          <w:rFonts w:ascii="Arial" w:hAnsi="Arial" w:cs="Arial"/>
          <w:lang w:val="es-419"/>
        </w:rPr>
        <w:tab/>
        <w:t>66001</w:t>
      </w:r>
      <w:r w:rsidR="002554F4">
        <w:rPr>
          <w:rFonts w:ascii="Arial" w:hAnsi="Arial" w:cs="Arial"/>
          <w:lang w:val="es-419"/>
        </w:rPr>
        <w:t>-</w:t>
      </w:r>
      <w:r w:rsidRPr="009138AC">
        <w:rPr>
          <w:rFonts w:ascii="Arial" w:hAnsi="Arial" w:cs="Arial"/>
          <w:lang w:val="es-419"/>
        </w:rPr>
        <w:t>31</w:t>
      </w:r>
      <w:r w:rsidR="002554F4">
        <w:rPr>
          <w:rFonts w:ascii="Arial" w:hAnsi="Arial" w:cs="Arial"/>
          <w:lang w:val="es-419"/>
        </w:rPr>
        <w:t>-</w:t>
      </w:r>
      <w:r w:rsidRPr="009138AC">
        <w:rPr>
          <w:rFonts w:ascii="Arial" w:hAnsi="Arial" w:cs="Arial"/>
          <w:lang w:val="es-419"/>
        </w:rPr>
        <w:t>05</w:t>
      </w:r>
      <w:r w:rsidR="002554F4">
        <w:rPr>
          <w:rFonts w:ascii="Arial" w:hAnsi="Arial" w:cs="Arial"/>
          <w:lang w:val="es-419"/>
        </w:rPr>
        <w:t>-</w:t>
      </w:r>
      <w:r w:rsidRPr="009138AC">
        <w:rPr>
          <w:rFonts w:ascii="Arial" w:hAnsi="Arial" w:cs="Arial"/>
          <w:lang w:val="es-419"/>
        </w:rPr>
        <w:t>002</w:t>
      </w:r>
      <w:r w:rsidR="002554F4">
        <w:rPr>
          <w:rFonts w:ascii="Arial" w:hAnsi="Arial" w:cs="Arial"/>
          <w:lang w:val="es-419"/>
        </w:rPr>
        <w:t>-</w:t>
      </w:r>
      <w:r w:rsidRPr="009138AC">
        <w:rPr>
          <w:rFonts w:ascii="Arial" w:hAnsi="Arial" w:cs="Arial"/>
          <w:lang w:val="es-419"/>
        </w:rPr>
        <w:t>2015</w:t>
      </w:r>
      <w:r w:rsidR="002554F4">
        <w:rPr>
          <w:rFonts w:ascii="Arial" w:hAnsi="Arial" w:cs="Arial"/>
          <w:lang w:val="es-419"/>
        </w:rPr>
        <w:t>-</w:t>
      </w:r>
      <w:r w:rsidRPr="009138AC">
        <w:rPr>
          <w:rFonts w:ascii="Arial" w:hAnsi="Arial" w:cs="Arial"/>
          <w:lang w:val="es-419"/>
        </w:rPr>
        <w:t>00468</w:t>
      </w:r>
      <w:r w:rsidR="002554F4">
        <w:rPr>
          <w:rFonts w:ascii="Arial" w:hAnsi="Arial" w:cs="Arial"/>
          <w:lang w:val="es-419"/>
        </w:rPr>
        <w:t>-</w:t>
      </w:r>
      <w:r w:rsidRPr="009138AC">
        <w:rPr>
          <w:rFonts w:ascii="Arial" w:hAnsi="Arial" w:cs="Arial"/>
          <w:lang w:val="es-419"/>
        </w:rPr>
        <w:t>02</w:t>
      </w:r>
    </w:p>
    <w:p w14:paraId="314FBC1E" w14:textId="4E91486B" w:rsidR="009138AC" w:rsidRPr="009138AC" w:rsidRDefault="009138AC" w:rsidP="009138AC">
      <w:pPr>
        <w:jc w:val="both"/>
        <w:rPr>
          <w:rFonts w:ascii="Arial" w:hAnsi="Arial" w:cs="Arial"/>
          <w:lang w:val="es-419"/>
        </w:rPr>
      </w:pPr>
      <w:r w:rsidRPr="009138AC">
        <w:rPr>
          <w:rFonts w:ascii="Arial" w:hAnsi="Arial" w:cs="Arial"/>
          <w:lang w:val="es-419"/>
        </w:rPr>
        <w:t>Proceso:</w:t>
      </w:r>
      <w:r w:rsidRPr="009138AC">
        <w:rPr>
          <w:rFonts w:ascii="Arial" w:hAnsi="Arial" w:cs="Arial"/>
          <w:lang w:val="es-419"/>
        </w:rPr>
        <w:tab/>
      </w:r>
      <w:r w:rsidRPr="009138AC">
        <w:rPr>
          <w:rFonts w:ascii="Arial" w:hAnsi="Arial" w:cs="Arial"/>
          <w:lang w:val="es-419"/>
        </w:rPr>
        <w:tab/>
        <w:t xml:space="preserve">Ejecutivo Laboral  </w:t>
      </w:r>
    </w:p>
    <w:p w14:paraId="5AF0AAF5" w14:textId="36941EDE" w:rsidR="009138AC" w:rsidRPr="009138AC" w:rsidRDefault="009138AC" w:rsidP="009138AC">
      <w:pPr>
        <w:jc w:val="both"/>
        <w:rPr>
          <w:rFonts w:ascii="Arial" w:hAnsi="Arial" w:cs="Arial"/>
          <w:lang w:val="es-419"/>
        </w:rPr>
      </w:pPr>
      <w:r w:rsidRPr="009138AC">
        <w:rPr>
          <w:rFonts w:ascii="Arial" w:hAnsi="Arial" w:cs="Arial"/>
          <w:lang w:val="es-419"/>
        </w:rPr>
        <w:t>Demandante:</w:t>
      </w:r>
      <w:r w:rsidRPr="009138AC">
        <w:rPr>
          <w:rFonts w:ascii="Arial" w:hAnsi="Arial" w:cs="Arial"/>
          <w:lang w:val="es-419"/>
        </w:rPr>
        <w:tab/>
      </w:r>
      <w:r w:rsidRPr="009138AC">
        <w:rPr>
          <w:rFonts w:ascii="Arial" w:hAnsi="Arial" w:cs="Arial"/>
          <w:lang w:val="es-419"/>
        </w:rPr>
        <w:tab/>
        <w:t>Omar Patiño Córdoba</w:t>
      </w:r>
    </w:p>
    <w:p w14:paraId="5DDB4D99" w14:textId="67C0985C" w:rsidR="009138AC" w:rsidRPr="009138AC" w:rsidRDefault="009138AC" w:rsidP="009138AC">
      <w:pPr>
        <w:jc w:val="both"/>
        <w:rPr>
          <w:rFonts w:ascii="Arial" w:hAnsi="Arial" w:cs="Arial"/>
          <w:lang w:val="es-419"/>
        </w:rPr>
      </w:pPr>
      <w:r w:rsidRPr="009138AC">
        <w:rPr>
          <w:rFonts w:ascii="Arial" w:hAnsi="Arial" w:cs="Arial"/>
          <w:lang w:val="es-419"/>
        </w:rPr>
        <w:t>Demandado:</w:t>
      </w:r>
      <w:r>
        <w:rPr>
          <w:rFonts w:ascii="Arial" w:hAnsi="Arial" w:cs="Arial"/>
          <w:lang w:val="es-419"/>
        </w:rPr>
        <w:tab/>
      </w:r>
      <w:r w:rsidRPr="009138AC">
        <w:rPr>
          <w:rFonts w:ascii="Arial" w:hAnsi="Arial" w:cs="Arial"/>
          <w:lang w:val="es-419"/>
        </w:rPr>
        <w:tab/>
        <w:t xml:space="preserve">Megabus S.A. y otros </w:t>
      </w:r>
    </w:p>
    <w:p w14:paraId="413CC332" w14:textId="62A1E7D9" w:rsidR="009138AC" w:rsidRPr="009138AC" w:rsidRDefault="009138AC" w:rsidP="009138AC">
      <w:pPr>
        <w:jc w:val="both"/>
        <w:rPr>
          <w:rFonts w:ascii="Arial" w:hAnsi="Arial" w:cs="Arial"/>
          <w:lang w:val="es-419"/>
        </w:rPr>
      </w:pPr>
      <w:r w:rsidRPr="009138AC">
        <w:rPr>
          <w:rFonts w:ascii="Arial" w:hAnsi="Arial" w:cs="Arial"/>
          <w:lang w:val="es-419"/>
        </w:rPr>
        <w:t>Juzgado de origen:</w:t>
      </w:r>
      <w:r w:rsidRPr="009138AC">
        <w:rPr>
          <w:rFonts w:ascii="Arial" w:hAnsi="Arial" w:cs="Arial"/>
          <w:lang w:val="es-419"/>
        </w:rPr>
        <w:tab/>
        <w:t>Juzgado Segundo Laboral del Circuito</w:t>
      </w:r>
    </w:p>
    <w:p w14:paraId="7ECEBD43" w14:textId="78485548" w:rsidR="009138AC" w:rsidRPr="009138AC" w:rsidRDefault="009138AC" w:rsidP="009138AC">
      <w:pPr>
        <w:jc w:val="both"/>
        <w:rPr>
          <w:rFonts w:ascii="Arial" w:hAnsi="Arial" w:cs="Arial"/>
          <w:lang w:val="es-419"/>
        </w:rPr>
      </w:pPr>
      <w:r w:rsidRPr="009138AC">
        <w:rPr>
          <w:rFonts w:ascii="Arial" w:hAnsi="Arial" w:cs="Arial"/>
          <w:lang w:val="es-419"/>
        </w:rPr>
        <w:t>Magistrado Ponente:</w:t>
      </w:r>
      <w:r w:rsidRPr="009138AC">
        <w:rPr>
          <w:rFonts w:ascii="Arial" w:hAnsi="Arial" w:cs="Arial"/>
          <w:lang w:val="es-419"/>
        </w:rPr>
        <w:tab/>
        <w:t>Julio César Salazar Muñoz</w:t>
      </w:r>
    </w:p>
    <w:p w14:paraId="5C3FA83A" w14:textId="77777777" w:rsidR="009138AC" w:rsidRPr="009138AC" w:rsidRDefault="009138AC" w:rsidP="009138AC">
      <w:pPr>
        <w:jc w:val="both"/>
        <w:rPr>
          <w:rFonts w:ascii="Arial" w:hAnsi="Arial" w:cs="Arial"/>
          <w:lang w:val="es-419"/>
        </w:rPr>
      </w:pPr>
    </w:p>
    <w:p w14:paraId="1125A0B3" w14:textId="33A54960" w:rsidR="009138AC" w:rsidRPr="009138AC" w:rsidRDefault="00056B49" w:rsidP="009138AC">
      <w:pPr>
        <w:jc w:val="both"/>
        <w:rPr>
          <w:rFonts w:ascii="Arial" w:eastAsia="Arial" w:hAnsi="Arial" w:cs="Arial"/>
          <w:color w:val="000000"/>
          <w:lang w:val="es-ES"/>
        </w:rPr>
      </w:pPr>
      <w:r w:rsidRPr="009138AC">
        <w:rPr>
          <w:rFonts w:ascii="Arial" w:eastAsia="Arial" w:hAnsi="Arial" w:cs="Arial"/>
          <w:b/>
          <w:bCs/>
          <w:color w:val="000000"/>
          <w:u w:val="single"/>
          <w:lang w:val="es-419" w:eastAsia="en-US"/>
        </w:rPr>
        <w:t>TEMAS:</w:t>
      </w:r>
      <w:r w:rsidRPr="009138AC">
        <w:rPr>
          <w:rFonts w:ascii="Arial" w:eastAsia="Arial" w:hAnsi="Arial" w:cs="Arial"/>
          <w:b/>
          <w:bCs/>
          <w:color w:val="000000"/>
          <w:lang w:val="es-419" w:eastAsia="en-US"/>
        </w:rPr>
        <w:tab/>
      </w:r>
      <w:r>
        <w:rPr>
          <w:rFonts w:ascii="Arial" w:eastAsia="Arial" w:hAnsi="Arial" w:cs="Arial"/>
          <w:b/>
          <w:bCs/>
          <w:color w:val="000000"/>
          <w:lang w:val="es-419" w:eastAsia="en-US"/>
        </w:rPr>
        <w:t xml:space="preserve">PROCESO EJECUTIVO / </w:t>
      </w:r>
      <w:r w:rsidRPr="009138AC">
        <w:rPr>
          <w:rFonts w:ascii="Arial" w:eastAsia="Arial" w:hAnsi="Arial" w:cs="Arial"/>
          <w:b/>
          <w:bCs/>
          <w:color w:val="000000"/>
          <w:lang w:val="es-419" w:eastAsia="en-US"/>
        </w:rPr>
        <w:t>PA</w:t>
      </w:r>
      <w:r>
        <w:rPr>
          <w:rFonts w:ascii="Arial" w:eastAsia="Arial" w:hAnsi="Arial" w:cs="Arial"/>
          <w:b/>
          <w:bCs/>
          <w:color w:val="000000"/>
          <w:lang w:val="es-419" w:eastAsia="en-US"/>
        </w:rPr>
        <w:t>GO DE LA OBLIGACIÓN / CONDENA EN COSTAS / PROCEDE SI EL PAGO SE EFECTÚA DENTRO DEL TÉRMINO CONCEDIDO PARA EL EFECTO / Y NO ANTES DE TRABARSE LA RELACIÓN JURÍDICA.</w:t>
      </w:r>
    </w:p>
    <w:p w14:paraId="6B92AE85" w14:textId="77777777" w:rsidR="009138AC" w:rsidRPr="009138AC" w:rsidRDefault="009138AC" w:rsidP="009138AC">
      <w:pPr>
        <w:widowControl w:val="0"/>
        <w:autoSpaceDE w:val="0"/>
        <w:autoSpaceDN w:val="0"/>
        <w:adjustRightInd w:val="0"/>
        <w:jc w:val="both"/>
        <w:rPr>
          <w:rFonts w:ascii="Arial" w:eastAsia="Arial" w:hAnsi="Arial" w:cs="Arial"/>
          <w:color w:val="000000"/>
          <w:lang w:val="es-ES"/>
        </w:rPr>
      </w:pPr>
    </w:p>
    <w:p w14:paraId="5443B0A4" w14:textId="4C9C32E6" w:rsidR="00AC1A0D" w:rsidRPr="00AC1A0D" w:rsidRDefault="00AC1A0D" w:rsidP="00AC1A0D">
      <w:pPr>
        <w:widowControl w:val="0"/>
        <w:autoSpaceDE w:val="0"/>
        <w:autoSpaceDN w:val="0"/>
        <w:adjustRightInd w:val="0"/>
        <w:jc w:val="both"/>
        <w:rPr>
          <w:rFonts w:ascii="Arial" w:eastAsia="Arial" w:hAnsi="Arial" w:cs="Arial"/>
          <w:color w:val="000000"/>
          <w:lang w:val="es-ES"/>
        </w:rPr>
      </w:pPr>
      <w:r w:rsidRPr="00AC1A0D">
        <w:rPr>
          <w:rFonts w:ascii="Arial" w:eastAsia="Arial" w:hAnsi="Arial" w:cs="Arial"/>
          <w:color w:val="000000"/>
          <w:lang w:val="es-ES"/>
        </w:rPr>
        <w:t xml:space="preserve">El Código General del Proceso establece en el artículo 440 que “Cumplida la obligación dentro del término señalado en el mandamiento ejecutivo, se condenará en costas al ejecutado, </w:t>
      </w:r>
      <w:r w:rsidRPr="00AC1A0D">
        <w:rPr>
          <w:rFonts w:ascii="Arial" w:eastAsia="Arial" w:hAnsi="Arial" w:cs="Arial"/>
          <w:color w:val="000000"/>
          <w:lang w:val="es-ES"/>
        </w:rPr>
        <w:t>quien,</w:t>
      </w:r>
      <w:r w:rsidRPr="00AC1A0D">
        <w:rPr>
          <w:rFonts w:ascii="Arial" w:eastAsia="Arial" w:hAnsi="Arial" w:cs="Arial"/>
          <w:color w:val="000000"/>
          <w:lang w:val="es-ES"/>
        </w:rPr>
        <w:t xml:space="preserve"> sin embargo, podrá pedir dentro de los tres (3) días siguientes a la notificación del auto que las imponga, que se les exonere de ellas si prueba que estuvo dispuesto a pagar antes de ser demandado y que el acreedor no se allanó a recibirle”.  </w:t>
      </w:r>
    </w:p>
    <w:p w14:paraId="43DC60DD" w14:textId="77777777" w:rsidR="00AC1A0D" w:rsidRPr="00AC1A0D" w:rsidRDefault="00AC1A0D" w:rsidP="00AC1A0D">
      <w:pPr>
        <w:widowControl w:val="0"/>
        <w:autoSpaceDE w:val="0"/>
        <w:autoSpaceDN w:val="0"/>
        <w:adjustRightInd w:val="0"/>
        <w:jc w:val="both"/>
        <w:rPr>
          <w:rFonts w:ascii="Arial" w:eastAsia="Arial" w:hAnsi="Arial" w:cs="Arial"/>
          <w:color w:val="000000"/>
          <w:lang w:val="es-ES"/>
        </w:rPr>
      </w:pPr>
    </w:p>
    <w:p w14:paraId="753E06B2" w14:textId="787CDD97" w:rsidR="009138AC" w:rsidRPr="009138AC" w:rsidRDefault="00AC1A0D" w:rsidP="00AC1A0D">
      <w:pPr>
        <w:widowControl w:val="0"/>
        <w:autoSpaceDE w:val="0"/>
        <w:autoSpaceDN w:val="0"/>
        <w:adjustRightInd w:val="0"/>
        <w:jc w:val="both"/>
        <w:rPr>
          <w:rFonts w:ascii="Arial" w:eastAsia="Arial" w:hAnsi="Arial" w:cs="Arial"/>
          <w:color w:val="000000"/>
          <w:lang w:val="es-ES"/>
        </w:rPr>
      </w:pPr>
      <w:r w:rsidRPr="00AC1A0D">
        <w:rPr>
          <w:rFonts w:ascii="Arial" w:eastAsia="Arial" w:hAnsi="Arial" w:cs="Arial"/>
          <w:color w:val="000000"/>
          <w:lang w:val="es-ES"/>
        </w:rPr>
        <w:t>Ahora, el término a que hace referencia la norma, para el caso que ocupa la atención de la Sala está regulado por el articulo 431 ibidem, que establece que “Si la obligación versa sobre una cantidad liquidad de dinero, se ordenará su pago en el término de cinco (5) días”.</w:t>
      </w:r>
    </w:p>
    <w:p w14:paraId="6793C788" w14:textId="77777777" w:rsidR="009138AC" w:rsidRPr="009138AC" w:rsidRDefault="009138AC" w:rsidP="009138AC">
      <w:pPr>
        <w:widowControl w:val="0"/>
        <w:autoSpaceDE w:val="0"/>
        <w:autoSpaceDN w:val="0"/>
        <w:adjustRightInd w:val="0"/>
        <w:jc w:val="both"/>
        <w:rPr>
          <w:rFonts w:ascii="Arial" w:eastAsia="Arial" w:hAnsi="Arial" w:cs="Arial"/>
          <w:color w:val="000000"/>
          <w:lang w:val="es-ES"/>
        </w:rPr>
      </w:pPr>
    </w:p>
    <w:p w14:paraId="2B5AA9C3" w14:textId="02ECECD4" w:rsidR="009138AC" w:rsidRPr="009138AC" w:rsidRDefault="00AC1A0D" w:rsidP="009138AC">
      <w:pPr>
        <w:widowControl w:val="0"/>
        <w:autoSpaceDE w:val="0"/>
        <w:autoSpaceDN w:val="0"/>
        <w:adjustRightInd w:val="0"/>
        <w:jc w:val="both"/>
        <w:rPr>
          <w:rFonts w:ascii="Arial" w:eastAsia="Arial" w:hAnsi="Arial" w:cs="Arial"/>
          <w:color w:val="000000"/>
          <w:lang w:val="es-ES"/>
        </w:rPr>
      </w:pPr>
      <w:r>
        <w:rPr>
          <w:rFonts w:ascii="Arial" w:eastAsia="Arial" w:hAnsi="Arial" w:cs="Arial"/>
          <w:color w:val="000000"/>
          <w:lang w:val="es-ES"/>
        </w:rPr>
        <w:t xml:space="preserve">… </w:t>
      </w:r>
      <w:r w:rsidRPr="00AC1A0D">
        <w:rPr>
          <w:rFonts w:ascii="Arial" w:eastAsia="Arial" w:hAnsi="Arial" w:cs="Arial"/>
          <w:color w:val="000000"/>
          <w:lang w:val="es-ES"/>
        </w:rPr>
        <w:t>mediante auto adiado 11 de diciembre de 2020, el juzgado de conocimiento libró mandamiento de pago en este asunto</w:t>
      </w:r>
      <w:r>
        <w:rPr>
          <w:rFonts w:ascii="Arial" w:eastAsia="Arial" w:hAnsi="Arial" w:cs="Arial"/>
          <w:color w:val="000000"/>
          <w:lang w:val="es-ES"/>
        </w:rPr>
        <w:t>…</w:t>
      </w:r>
      <w:r w:rsidRPr="00AC1A0D">
        <w:rPr>
          <w:rFonts w:ascii="Arial" w:eastAsia="Arial" w:hAnsi="Arial" w:cs="Arial"/>
          <w:color w:val="000000"/>
          <w:lang w:val="es-ES"/>
        </w:rPr>
        <w:t xml:space="preserve"> En esa misma providencia se requirió a la parte ejecutante para que allegara la dirección electrónica en la cual las requeridas podían ser notificadas</w:t>
      </w:r>
      <w:r>
        <w:rPr>
          <w:rFonts w:ascii="Arial" w:eastAsia="Arial" w:hAnsi="Arial" w:cs="Arial"/>
          <w:color w:val="000000"/>
          <w:lang w:val="es-ES"/>
        </w:rPr>
        <w:t>…</w:t>
      </w:r>
    </w:p>
    <w:p w14:paraId="502F7342" w14:textId="77777777" w:rsidR="009138AC" w:rsidRPr="009138AC" w:rsidRDefault="009138AC" w:rsidP="009138AC">
      <w:pPr>
        <w:widowControl w:val="0"/>
        <w:autoSpaceDE w:val="0"/>
        <w:autoSpaceDN w:val="0"/>
        <w:adjustRightInd w:val="0"/>
        <w:jc w:val="both"/>
        <w:rPr>
          <w:rFonts w:ascii="Arial" w:eastAsia="Arial" w:hAnsi="Arial" w:cs="Arial"/>
          <w:color w:val="000000"/>
          <w:lang w:val="es-ES"/>
        </w:rPr>
      </w:pPr>
    </w:p>
    <w:p w14:paraId="47658783" w14:textId="187768AE" w:rsidR="009138AC" w:rsidRPr="009138AC" w:rsidRDefault="00AC1A0D" w:rsidP="009138AC">
      <w:pPr>
        <w:widowControl w:val="0"/>
        <w:autoSpaceDE w:val="0"/>
        <w:autoSpaceDN w:val="0"/>
        <w:adjustRightInd w:val="0"/>
        <w:jc w:val="both"/>
        <w:rPr>
          <w:rFonts w:ascii="Arial" w:eastAsia="Arial" w:hAnsi="Arial" w:cs="Arial"/>
          <w:color w:val="000000"/>
          <w:lang w:val="es-ES"/>
        </w:rPr>
      </w:pPr>
      <w:r w:rsidRPr="00AC1A0D">
        <w:rPr>
          <w:rFonts w:ascii="Arial" w:eastAsia="Arial" w:hAnsi="Arial" w:cs="Arial"/>
          <w:color w:val="000000"/>
          <w:lang w:val="es-ES"/>
        </w:rPr>
        <w:t>El requerimiento fue atendido por la parte recurrente el día 18 de diciembre de 2020; no obstante, la notificación solo se surtió el 16 de agosto de 2021</w:t>
      </w:r>
      <w:r>
        <w:rPr>
          <w:rFonts w:ascii="Arial" w:eastAsia="Arial" w:hAnsi="Arial" w:cs="Arial"/>
          <w:color w:val="000000"/>
          <w:lang w:val="es-ES"/>
        </w:rPr>
        <w:t>…</w:t>
      </w:r>
      <w:r w:rsidRPr="00AC1A0D">
        <w:rPr>
          <w:rFonts w:ascii="Arial" w:eastAsia="Arial" w:hAnsi="Arial" w:cs="Arial"/>
          <w:color w:val="000000"/>
          <w:lang w:val="es-ES"/>
        </w:rPr>
        <w:t xml:space="preserve">, procediendo </w:t>
      </w:r>
      <w:proofErr w:type="spellStart"/>
      <w:r w:rsidRPr="00AC1A0D">
        <w:rPr>
          <w:rFonts w:ascii="Arial" w:eastAsia="Arial" w:hAnsi="Arial" w:cs="Arial"/>
          <w:color w:val="000000"/>
          <w:lang w:val="es-ES"/>
        </w:rPr>
        <w:t>Megabus</w:t>
      </w:r>
      <w:proofErr w:type="spellEnd"/>
      <w:r w:rsidRPr="00AC1A0D">
        <w:rPr>
          <w:rFonts w:ascii="Arial" w:eastAsia="Arial" w:hAnsi="Arial" w:cs="Arial"/>
          <w:color w:val="000000"/>
          <w:lang w:val="es-ES"/>
        </w:rPr>
        <w:t xml:space="preserve"> S.A. a formular la excepción de pago, para lo cual aportó:  a) la cuenta de cobro presentada por el apoderado judicial de parte actora, con fecha de recibido el 8 de febrero de 2021</w:t>
      </w:r>
      <w:r>
        <w:rPr>
          <w:rFonts w:ascii="Arial" w:eastAsia="Arial" w:hAnsi="Arial" w:cs="Arial"/>
          <w:color w:val="000000"/>
          <w:lang w:val="es-ES"/>
        </w:rPr>
        <w:t>…</w:t>
      </w:r>
      <w:r w:rsidRPr="00AC1A0D">
        <w:rPr>
          <w:rFonts w:ascii="Arial" w:eastAsia="Arial" w:hAnsi="Arial" w:cs="Arial"/>
          <w:color w:val="000000"/>
          <w:lang w:val="es-ES"/>
        </w:rPr>
        <w:t>; y d) la constancia de la transferencia a la cuenta de ahorros</w:t>
      </w:r>
      <w:r>
        <w:rPr>
          <w:rFonts w:ascii="Arial" w:eastAsia="Arial" w:hAnsi="Arial" w:cs="Arial"/>
          <w:color w:val="000000"/>
          <w:lang w:val="es-ES"/>
        </w:rPr>
        <w:t>…</w:t>
      </w:r>
      <w:r w:rsidRPr="00AC1A0D">
        <w:rPr>
          <w:rFonts w:ascii="Arial" w:eastAsia="Arial" w:hAnsi="Arial" w:cs="Arial"/>
          <w:color w:val="000000"/>
          <w:lang w:val="es-ES"/>
        </w:rPr>
        <w:t xml:space="preserve"> de titularidad del apoderado judicial del actor de fecha 11 de febrero de 2021.</w:t>
      </w:r>
    </w:p>
    <w:p w14:paraId="1D0C92F2" w14:textId="77777777" w:rsidR="009138AC" w:rsidRPr="009138AC" w:rsidRDefault="009138AC" w:rsidP="009138AC">
      <w:pPr>
        <w:widowControl w:val="0"/>
        <w:autoSpaceDE w:val="0"/>
        <w:autoSpaceDN w:val="0"/>
        <w:adjustRightInd w:val="0"/>
        <w:jc w:val="both"/>
        <w:rPr>
          <w:rFonts w:ascii="Arial" w:eastAsia="Arial" w:hAnsi="Arial" w:cs="Arial"/>
          <w:color w:val="000000"/>
          <w:lang w:val="es-ES"/>
        </w:rPr>
      </w:pPr>
    </w:p>
    <w:p w14:paraId="4BE41D9C" w14:textId="02C27FA6" w:rsidR="009138AC" w:rsidRDefault="00056B49" w:rsidP="009138AC">
      <w:pPr>
        <w:widowControl w:val="0"/>
        <w:autoSpaceDE w:val="0"/>
        <w:autoSpaceDN w:val="0"/>
        <w:adjustRightInd w:val="0"/>
        <w:jc w:val="both"/>
        <w:rPr>
          <w:rFonts w:ascii="Arial" w:eastAsia="Arial" w:hAnsi="Arial" w:cs="Arial"/>
          <w:color w:val="000000"/>
          <w:lang w:val="es-ES"/>
        </w:rPr>
      </w:pPr>
      <w:r w:rsidRPr="00056B49">
        <w:rPr>
          <w:rFonts w:ascii="Arial" w:eastAsia="Arial" w:hAnsi="Arial" w:cs="Arial"/>
          <w:color w:val="000000"/>
          <w:lang w:val="es-ES"/>
        </w:rPr>
        <w:t>Lo anterior pone en evidencia entonces que el pago de la obligación se produjo antes de que se trabara la litis con la sociedad en cuestión, por lo tanto, no es dable considerar condena en costas en su contra, pues no cumplió en virtud a la orden judicial, como lo exige la norma, sino con ocasión a la cuenta de cobro presentada luego de que se librara mandamiento de pago</w:t>
      </w:r>
      <w:r>
        <w:rPr>
          <w:rFonts w:ascii="Arial" w:eastAsia="Arial" w:hAnsi="Arial" w:cs="Arial"/>
          <w:color w:val="000000"/>
          <w:lang w:val="es-ES"/>
        </w:rPr>
        <w:t>…</w:t>
      </w:r>
    </w:p>
    <w:p w14:paraId="7AA7BF2B" w14:textId="77777777" w:rsidR="00056B49" w:rsidRPr="009138AC" w:rsidRDefault="00056B49" w:rsidP="009138AC">
      <w:pPr>
        <w:widowControl w:val="0"/>
        <w:autoSpaceDE w:val="0"/>
        <w:autoSpaceDN w:val="0"/>
        <w:adjustRightInd w:val="0"/>
        <w:jc w:val="both"/>
        <w:rPr>
          <w:rFonts w:ascii="Arial" w:eastAsia="Arial" w:hAnsi="Arial" w:cs="Arial"/>
          <w:color w:val="000000"/>
          <w:lang w:val="es-ES"/>
        </w:rPr>
      </w:pPr>
    </w:p>
    <w:p w14:paraId="0950CF21" w14:textId="77777777" w:rsidR="009138AC" w:rsidRPr="009138AC" w:rsidRDefault="009138AC" w:rsidP="009138AC">
      <w:pPr>
        <w:widowControl w:val="0"/>
        <w:autoSpaceDE w:val="0"/>
        <w:autoSpaceDN w:val="0"/>
        <w:adjustRightInd w:val="0"/>
        <w:jc w:val="both"/>
        <w:rPr>
          <w:rFonts w:ascii="Arial" w:eastAsia="Arial" w:hAnsi="Arial" w:cs="Arial"/>
          <w:color w:val="000000"/>
          <w:lang w:val="es-ES"/>
        </w:rPr>
      </w:pPr>
    </w:p>
    <w:p w14:paraId="7C26D636" w14:textId="77777777" w:rsidR="009138AC" w:rsidRPr="009138AC" w:rsidRDefault="009138AC" w:rsidP="009138AC">
      <w:pPr>
        <w:widowControl w:val="0"/>
        <w:autoSpaceDE w:val="0"/>
        <w:autoSpaceDN w:val="0"/>
        <w:adjustRightInd w:val="0"/>
        <w:jc w:val="both"/>
        <w:rPr>
          <w:rFonts w:ascii="Arial" w:eastAsia="Arial" w:hAnsi="Arial" w:cs="Arial"/>
          <w:color w:val="000000"/>
          <w:lang w:val="es-ES"/>
        </w:rPr>
      </w:pPr>
    </w:p>
    <w:bookmarkEnd w:id="0"/>
    <w:p w14:paraId="78F4E2C7" w14:textId="77777777" w:rsidR="009138AC" w:rsidRPr="009138AC" w:rsidRDefault="009138AC" w:rsidP="009138AC">
      <w:pPr>
        <w:keepNext/>
        <w:spacing w:line="276" w:lineRule="auto"/>
        <w:jc w:val="center"/>
        <w:rPr>
          <w:rFonts w:ascii="Arial" w:eastAsia="Arial" w:hAnsi="Arial" w:cs="Arial"/>
          <w:b/>
          <w:sz w:val="24"/>
          <w:szCs w:val="24"/>
          <w:lang w:val="es-CO" w:eastAsia="es-CO"/>
        </w:rPr>
      </w:pPr>
      <w:r w:rsidRPr="009138AC">
        <w:rPr>
          <w:rFonts w:ascii="Arial" w:eastAsia="Arial" w:hAnsi="Arial" w:cs="Arial"/>
          <w:b/>
          <w:sz w:val="24"/>
          <w:szCs w:val="24"/>
          <w:lang w:val="es-CO" w:eastAsia="es-CO"/>
        </w:rPr>
        <w:t>TRIBUNAL SUPERIOR DEL DISTRITO JUDICIAL</w:t>
      </w:r>
    </w:p>
    <w:p w14:paraId="65ACF496" w14:textId="77777777" w:rsidR="009138AC" w:rsidRPr="009138AC" w:rsidRDefault="009138AC" w:rsidP="009138AC">
      <w:pPr>
        <w:spacing w:line="276" w:lineRule="auto"/>
        <w:jc w:val="center"/>
        <w:rPr>
          <w:rFonts w:ascii="Arial" w:eastAsia="Arial" w:hAnsi="Arial" w:cs="Arial"/>
          <w:b/>
          <w:sz w:val="24"/>
          <w:szCs w:val="24"/>
          <w:lang w:val="es-CO" w:eastAsia="es-CO"/>
        </w:rPr>
      </w:pPr>
      <w:r w:rsidRPr="009138AC">
        <w:rPr>
          <w:rFonts w:ascii="Arial" w:eastAsia="Arial" w:hAnsi="Arial" w:cs="Arial"/>
          <w:b/>
          <w:sz w:val="24"/>
          <w:szCs w:val="24"/>
          <w:lang w:val="es-CO" w:eastAsia="es-CO"/>
        </w:rPr>
        <w:t>SALA LABORAL</w:t>
      </w:r>
    </w:p>
    <w:p w14:paraId="373007EB" w14:textId="77777777" w:rsidR="009138AC" w:rsidRPr="009138AC" w:rsidRDefault="009138AC" w:rsidP="009138AC">
      <w:pPr>
        <w:spacing w:line="276" w:lineRule="auto"/>
        <w:jc w:val="center"/>
        <w:rPr>
          <w:rFonts w:ascii="Arial" w:eastAsia="Arial" w:hAnsi="Arial" w:cs="Arial"/>
          <w:b/>
          <w:sz w:val="24"/>
          <w:szCs w:val="24"/>
          <w:lang w:val="es-CO" w:eastAsia="es-CO"/>
        </w:rPr>
      </w:pPr>
      <w:r w:rsidRPr="009138AC">
        <w:rPr>
          <w:rFonts w:ascii="Arial" w:eastAsia="Arial" w:hAnsi="Arial" w:cs="Arial"/>
          <w:b/>
          <w:sz w:val="24"/>
          <w:szCs w:val="24"/>
          <w:lang w:val="es-CO" w:eastAsia="es-CO"/>
        </w:rPr>
        <w:t xml:space="preserve">MAGISTRADO PONENTE: JULIO CÉSAR SALAZAR MUÑOZ </w:t>
      </w:r>
    </w:p>
    <w:p w14:paraId="48AC8BA7" w14:textId="4E1A763F" w:rsidR="009138AC" w:rsidRDefault="009138AC" w:rsidP="009138AC">
      <w:pPr>
        <w:spacing w:line="276" w:lineRule="auto"/>
        <w:rPr>
          <w:rFonts w:ascii="Arial" w:eastAsia="Arial" w:hAnsi="Arial" w:cs="Arial"/>
          <w:sz w:val="24"/>
          <w:szCs w:val="24"/>
          <w:lang w:val="es-CO" w:eastAsia="es-CO"/>
        </w:rPr>
      </w:pPr>
    </w:p>
    <w:p w14:paraId="683722CE" w14:textId="77777777" w:rsidR="00056B49" w:rsidRPr="009138AC" w:rsidRDefault="00056B49" w:rsidP="009138AC">
      <w:pPr>
        <w:spacing w:line="276" w:lineRule="auto"/>
        <w:rPr>
          <w:rFonts w:ascii="Arial" w:eastAsia="Arial" w:hAnsi="Arial" w:cs="Arial"/>
          <w:sz w:val="24"/>
          <w:szCs w:val="24"/>
          <w:lang w:val="es-CO" w:eastAsia="es-CO"/>
        </w:rPr>
      </w:pPr>
    </w:p>
    <w:bookmarkEnd w:id="1"/>
    <w:p w14:paraId="0B5C074B" w14:textId="7066C707" w:rsidR="00A71BE2" w:rsidRPr="009138AC" w:rsidRDefault="00A71BE2" w:rsidP="009138AC">
      <w:pPr>
        <w:spacing w:line="276" w:lineRule="auto"/>
        <w:jc w:val="center"/>
        <w:rPr>
          <w:rFonts w:ascii="Arial" w:hAnsi="Arial" w:cs="Arial"/>
          <w:sz w:val="24"/>
          <w:szCs w:val="24"/>
        </w:rPr>
      </w:pPr>
      <w:r w:rsidRPr="009138AC">
        <w:rPr>
          <w:rFonts w:ascii="Arial" w:hAnsi="Arial" w:cs="Arial"/>
          <w:sz w:val="24"/>
          <w:szCs w:val="24"/>
        </w:rPr>
        <w:t xml:space="preserve">Pereira, </w:t>
      </w:r>
      <w:r w:rsidR="000E3E3A" w:rsidRPr="009138AC">
        <w:rPr>
          <w:rFonts w:ascii="Arial" w:hAnsi="Arial" w:cs="Arial"/>
          <w:sz w:val="24"/>
          <w:szCs w:val="24"/>
        </w:rPr>
        <w:t>veintiuno de junio</w:t>
      </w:r>
      <w:r w:rsidR="00DF2342" w:rsidRPr="009138AC">
        <w:rPr>
          <w:rFonts w:ascii="Arial" w:hAnsi="Arial" w:cs="Arial"/>
          <w:sz w:val="24"/>
          <w:szCs w:val="24"/>
        </w:rPr>
        <w:t xml:space="preserve"> de dos mil veinti</w:t>
      </w:r>
      <w:r w:rsidR="000E3E3A" w:rsidRPr="009138AC">
        <w:rPr>
          <w:rFonts w:ascii="Arial" w:hAnsi="Arial" w:cs="Arial"/>
          <w:sz w:val="24"/>
          <w:szCs w:val="24"/>
        </w:rPr>
        <w:t>trés</w:t>
      </w:r>
    </w:p>
    <w:p w14:paraId="610B335F" w14:textId="70A5CAF4" w:rsidR="00A71BE2" w:rsidRPr="009138AC" w:rsidRDefault="00A71BE2" w:rsidP="009138AC">
      <w:pPr>
        <w:tabs>
          <w:tab w:val="center" w:pos="4420"/>
          <w:tab w:val="left" w:pos="7873"/>
        </w:tabs>
        <w:spacing w:line="276" w:lineRule="auto"/>
        <w:jc w:val="center"/>
        <w:rPr>
          <w:rFonts w:ascii="Arial" w:hAnsi="Arial" w:cs="Arial"/>
          <w:sz w:val="24"/>
          <w:szCs w:val="24"/>
        </w:rPr>
      </w:pPr>
      <w:r w:rsidRPr="009138AC">
        <w:rPr>
          <w:rFonts w:ascii="Arial" w:hAnsi="Arial" w:cs="Arial"/>
          <w:sz w:val="24"/>
          <w:szCs w:val="24"/>
        </w:rPr>
        <w:t xml:space="preserve">Acta </w:t>
      </w:r>
      <w:r w:rsidR="00711EF4" w:rsidRPr="009138AC">
        <w:rPr>
          <w:rFonts w:ascii="Arial" w:hAnsi="Arial" w:cs="Arial"/>
          <w:sz w:val="24"/>
          <w:szCs w:val="24"/>
        </w:rPr>
        <w:t>de Sala de Discusión No</w:t>
      </w:r>
      <w:r w:rsidR="00DF35E7" w:rsidRPr="009138AC">
        <w:rPr>
          <w:rFonts w:ascii="Arial" w:hAnsi="Arial" w:cs="Arial"/>
          <w:sz w:val="24"/>
          <w:szCs w:val="24"/>
        </w:rPr>
        <w:t xml:space="preserve"> </w:t>
      </w:r>
      <w:r w:rsidR="000B3BEA" w:rsidRPr="009138AC">
        <w:rPr>
          <w:rFonts w:ascii="Arial" w:hAnsi="Arial" w:cs="Arial"/>
          <w:sz w:val="24"/>
          <w:szCs w:val="24"/>
        </w:rPr>
        <w:t>097</w:t>
      </w:r>
      <w:r w:rsidR="00711EF4" w:rsidRPr="009138AC">
        <w:rPr>
          <w:rFonts w:ascii="Arial" w:hAnsi="Arial" w:cs="Arial"/>
          <w:sz w:val="24"/>
          <w:szCs w:val="24"/>
        </w:rPr>
        <w:t xml:space="preserve"> de </w:t>
      </w:r>
      <w:r w:rsidR="000E3E3A" w:rsidRPr="009138AC">
        <w:rPr>
          <w:rFonts w:ascii="Arial" w:hAnsi="Arial" w:cs="Arial"/>
          <w:sz w:val="24"/>
          <w:szCs w:val="24"/>
        </w:rPr>
        <w:t>20 de junio de 2023</w:t>
      </w:r>
    </w:p>
    <w:p w14:paraId="02EB378F" w14:textId="16FA3125" w:rsidR="00A71BE2" w:rsidRPr="009138AC" w:rsidRDefault="00A71BE2" w:rsidP="009138AC">
      <w:pPr>
        <w:spacing w:line="276" w:lineRule="auto"/>
        <w:jc w:val="both"/>
        <w:rPr>
          <w:rFonts w:ascii="Arial" w:hAnsi="Arial" w:cs="Arial"/>
          <w:sz w:val="24"/>
          <w:szCs w:val="24"/>
        </w:rPr>
      </w:pPr>
    </w:p>
    <w:p w14:paraId="173C05DA" w14:textId="77777777" w:rsidR="009138AC" w:rsidRPr="009138AC" w:rsidRDefault="009138AC" w:rsidP="009138AC">
      <w:pPr>
        <w:spacing w:line="276" w:lineRule="auto"/>
        <w:jc w:val="both"/>
        <w:rPr>
          <w:rFonts w:ascii="Arial" w:hAnsi="Arial" w:cs="Arial"/>
          <w:sz w:val="24"/>
          <w:szCs w:val="24"/>
        </w:rPr>
      </w:pPr>
    </w:p>
    <w:p w14:paraId="20B09445" w14:textId="203F7642" w:rsidR="00A71BE2" w:rsidRPr="009138AC" w:rsidRDefault="00A71BE2" w:rsidP="009138AC">
      <w:pPr>
        <w:spacing w:line="276" w:lineRule="auto"/>
        <w:jc w:val="both"/>
        <w:rPr>
          <w:rFonts w:ascii="Arial" w:hAnsi="Arial" w:cs="Arial"/>
          <w:sz w:val="24"/>
          <w:szCs w:val="24"/>
        </w:rPr>
      </w:pPr>
      <w:r w:rsidRPr="009138AC">
        <w:rPr>
          <w:rFonts w:ascii="Arial" w:hAnsi="Arial" w:cs="Arial"/>
          <w:sz w:val="24"/>
          <w:szCs w:val="24"/>
        </w:rPr>
        <w:t xml:space="preserve">Procede la Sala Laboral del Tribunal Superior del Distrito Judicial de Pereira a desatar el recurso de apelación presentado por </w:t>
      </w:r>
      <w:r w:rsidR="000E3E3A" w:rsidRPr="009138AC">
        <w:rPr>
          <w:rFonts w:ascii="Arial" w:hAnsi="Arial" w:cs="Arial"/>
          <w:sz w:val="24"/>
          <w:szCs w:val="24"/>
        </w:rPr>
        <w:t xml:space="preserve">el señor </w:t>
      </w:r>
      <w:r w:rsidR="000E3E3A" w:rsidRPr="002554F4">
        <w:rPr>
          <w:rFonts w:ascii="Arial" w:hAnsi="Arial" w:cs="Arial"/>
          <w:b/>
          <w:sz w:val="24"/>
          <w:szCs w:val="24"/>
        </w:rPr>
        <w:t>Omar Patiño Córdoba</w:t>
      </w:r>
      <w:r w:rsidRPr="009138AC">
        <w:rPr>
          <w:rFonts w:ascii="Arial" w:hAnsi="Arial" w:cs="Arial"/>
          <w:sz w:val="24"/>
          <w:szCs w:val="24"/>
        </w:rPr>
        <w:t xml:space="preserve"> </w:t>
      </w:r>
      <w:r w:rsidR="009B63EE" w:rsidRPr="009138AC">
        <w:rPr>
          <w:rFonts w:ascii="Arial" w:hAnsi="Arial" w:cs="Arial"/>
          <w:sz w:val="24"/>
          <w:szCs w:val="24"/>
        </w:rPr>
        <w:t xml:space="preserve">contra el auto proferido por el </w:t>
      </w:r>
      <w:r w:rsidRPr="009138AC">
        <w:rPr>
          <w:rFonts w:ascii="Arial" w:hAnsi="Arial" w:cs="Arial"/>
          <w:sz w:val="24"/>
          <w:szCs w:val="24"/>
        </w:rPr>
        <w:t xml:space="preserve">Juzgado </w:t>
      </w:r>
      <w:r w:rsidR="009B63EE" w:rsidRPr="009138AC">
        <w:rPr>
          <w:rFonts w:ascii="Arial" w:hAnsi="Arial" w:cs="Arial"/>
          <w:sz w:val="24"/>
          <w:szCs w:val="24"/>
        </w:rPr>
        <w:t>Segundo</w:t>
      </w:r>
      <w:r w:rsidRPr="009138AC">
        <w:rPr>
          <w:rFonts w:ascii="Arial" w:hAnsi="Arial" w:cs="Arial"/>
          <w:sz w:val="24"/>
          <w:szCs w:val="24"/>
        </w:rPr>
        <w:t xml:space="preserve"> Laboral del Circuito </w:t>
      </w:r>
      <w:r w:rsidR="00711EF4" w:rsidRPr="009138AC">
        <w:rPr>
          <w:rFonts w:ascii="Arial" w:hAnsi="Arial" w:cs="Arial"/>
          <w:sz w:val="24"/>
          <w:szCs w:val="24"/>
        </w:rPr>
        <w:t xml:space="preserve">Pereira </w:t>
      </w:r>
      <w:r w:rsidRPr="009138AC">
        <w:rPr>
          <w:rFonts w:ascii="Arial" w:hAnsi="Arial" w:cs="Arial"/>
          <w:sz w:val="24"/>
          <w:szCs w:val="24"/>
        </w:rPr>
        <w:t xml:space="preserve">el día </w:t>
      </w:r>
      <w:r w:rsidR="009B63EE" w:rsidRPr="009138AC">
        <w:rPr>
          <w:rFonts w:ascii="Arial" w:hAnsi="Arial" w:cs="Arial"/>
          <w:sz w:val="24"/>
          <w:szCs w:val="24"/>
        </w:rPr>
        <w:t>6 de julio de 2022</w:t>
      </w:r>
      <w:r w:rsidRPr="009138AC">
        <w:rPr>
          <w:rFonts w:ascii="Arial" w:hAnsi="Arial" w:cs="Arial"/>
          <w:sz w:val="24"/>
          <w:szCs w:val="24"/>
        </w:rPr>
        <w:t xml:space="preserve">, por medio del cual </w:t>
      </w:r>
      <w:r w:rsidR="00711EF4" w:rsidRPr="009138AC">
        <w:rPr>
          <w:rFonts w:ascii="Arial" w:hAnsi="Arial" w:cs="Arial"/>
          <w:sz w:val="24"/>
          <w:szCs w:val="24"/>
        </w:rPr>
        <w:t xml:space="preserve">se </w:t>
      </w:r>
      <w:r w:rsidR="009B63EE" w:rsidRPr="009138AC">
        <w:rPr>
          <w:rFonts w:ascii="Arial" w:hAnsi="Arial" w:cs="Arial"/>
          <w:sz w:val="24"/>
          <w:szCs w:val="24"/>
        </w:rPr>
        <w:t xml:space="preserve">declaró probada la excepción de pago respecto a la ejecutada </w:t>
      </w:r>
      <w:r w:rsidR="009B63EE" w:rsidRPr="002554F4">
        <w:rPr>
          <w:rFonts w:ascii="Arial" w:hAnsi="Arial" w:cs="Arial"/>
          <w:b/>
          <w:sz w:val="24"/>
          <w:szCs w:val="24"/>
        </w:rPr>
        <w:t>Megabus S.A.</w:t>
      </w:r>
      <w:r w:rsidR="009B63EE" w:rsidRPr="009138AC">
        <w:rPr>
          <w:rFonts w:ascii="Arial" w:hAnsi="Arial" w:cs="Arial"/>
          <w:sz w:val="24"/>
          <w:szCs w:val="24"/>
        </w:rPr>
        <w:t xml:space="preserve"> dentro del proceso </w:t>
      </w:r>
      <w:r w:rsidR="002554F4">
        <w:rPr>
          <w:rFonts w:ascii="Arial" w:hAnsi="Arial" w:cs="Arial"/>
          <w:b/>
          <w:sz w:val="24"/>
          <w:szCs w:val="24"/>
        </w:rPr>
        <w:t xml:space="preserve">ejecutivo laboral </w:t>
      </w:r>
      <w:r w:rsidR="009B63EE" w:rsidRPr="009138AC">
        <w:rPr>
          <w:rFonts w:ascii="Arial" w:hAnsi="Arial" w:cs="Arial"/>
          <w:sz w:val="24"/>
          <w:szCs w:val="24"/>
        </w:rPr>
        <w:t>que entre las mismas partes se adelant</w:t>
      </w:r>
      <w:r w:rsidR="00D10C79" w:rsidRPr="009138AC">
        <w:rPr>
          <w:rFonts w:ascii="Arial" w:hAnsi="Arial" w:cs="Arial"/>
          <w:sz w:val="24"/>
          <w:szCs w:val="24"/>
        </w:rPr>
        <w:t>a</w:t>
      </w:r>
      <w:r w:rsidR="009B63EE" w:rsidRPr="009138AC">
        <w:rPr>
          <w:rFonts w:ascii="Arial" w:hAnsi="Arial" w:cs="Arial"/>
          <w:sz w:val="24"/>
          <w:szCs w:val="24"/>
        </w:rPr>
        <w:t xml:space="preserve"> en ese despacho judicial y donde también funge como ejecutada la </w:t>
      </w:r>
      <w:r w:rsidR="002554F4" w:rsidRPr="009138AC">
        <w:rPr>
          <w:rFonts w:ascii="Arial" w:hAnsi="Arial" w:cs="Arial"/>
          <w:sz w:val="24"/>
          <w:szCs w:val="24"/>
        </w:rPr>
        <w:t xml:space="preserve">sociedad </w:t>
      </w:r>
      <w:r w:rsidR="009B63EE" w:rsidRPr="002554F4">
        <w:rPr>
          <w:rFonts w:ascii="Arial" w:hAnsi="Arial" w:cs="Arial"/>
          <w:sz w:val="22"/>
          <w:szCs w:val="24"/>
        </w:rPr>
        <w:t>Sistema Integrado de Transporte SI 99 S.A.</w:t>
      </w:r>
      <w:r w:rsidRPr="009138AC">
        <w:rPr>
          <w:rFonts w:ascii="Arial" w:hAnsi="Arial" w:cs="Arial"/>
          <w:sz w:val="24"/>
          <w:szCs w:val="24"/>
        </w:rPr>
        <w:t xml:space="preserve">, cuya radicación corresponde al Nº </w:t>
      </w:r>
      <w:r w:rsidR="00711EF4" w:rsidRPr="009138AC">
        <w:rPr>
          <w:rFonts w:ascii="Arial" w:hAnsi="Arial" w:cs="Arial"/>
          <w:sz w:val="24"/>
          <w:szCs w:val="24"/>
        </w:rPr>
        <w:t>66001</w:t>
      </w:r>
      <w:r w:rsidR="002554F4">
        <w:rPr>
          <w:rFonts w:ascii="Arial" w:hAnsi="Arial" w:cs="Arial"/>
          <w:sz w:val="24"/>
          <w:szCs w:val="24"/>
        </w:rPr>
        <w:t>-</w:t>
      </w:r>
      <w:r w:rsidR="00711EF4" w:rsidRPr="009138AC">
        <w:rPr>
          <w:rFonts w:ascii="Arial" w:hAnsi="Arial" w:cs="Arial"/>
          <w:sz w:val="24"/>
          <w:szCs w:val="24"/>
        </w:rPr>
        <w:t>31</w:t>
      </w:r>
      <w:r w:rsidR="002554F4">
        <w:rPr>
          <w:rFonts w:ascii="Arial" w:hAnsi="Arial" w:cs="Arial"/>
          <w:sz w:val="24"/>
          <w:szCs w:val="24"/>
        </w:rPr>
        <w:t>-</w:t>
      </w:r>
      <w:r w:rsidR="00711EF4" w:rsidRPr="009138AC">
        <w:rPr>
          <w:rFonts w:ascii="Arial" w:hAnsi="Arial" w:cs="Arial"/>
          <w:sz w:val="24"/>
          <w:szCs w:val="24"/>
        </w:rPr>
        <w:t>05</w:t>
      </w:r>
      <w:r w:rsidR="002554F4">
        <w:rPr>
          <w:rFonts w:ascii="Arial" w:hAnsi="Arial" w:cs="Arial"/>
          <w:sz w:val="24"/>
          <w:szCs w:val="24"/>
        </w:rPr>
        <w:t>-</w:t>
      </w:r>
      <w:r w:rsidR="00711EF4" w:rsidRPr="009138AC">
        <w:rPr>
          <w:rFonts w:ascii="Arial" w:hAnsi="Arial" w:cs="Arial"/>
          <w:sz w:val="24"/>
          <w:szCs w:val="24"/>
        </w:rPr>
        <w:t>00</w:t>
      </w:r>
      <w:r w:rsidR="009B63EE" w:rsidRPr="009138AC">
        <w:rPr>
          <w:rFonts w:ascii="Arial" w:hAnsi="Arial" w:cs="Arial"/>
          <w:sz w:val="24"/>
          <w:szCs w:val="24"/>
        </w:rPr>
        <w:t>2</w:t>
      </w:r>
      <w:r w:rsidR="002554F4">
        <w:rPr>
          <w:rFonts w:ascii="Arial" w:hAnsi="Arial" w:cs="Arial"/>
          <w:sz w:val="24"/>
          <w:szCs w:val="24"/>
        </w:rPr>
        <w:t>-</w:t>
      </w:r>
      <w:r w:rsidR="009B63EE" w:rsidRPr="009138AC">
        <w:rPr>
          <w:rFonts w:ascii="Arial" w:hAnsi="Arial" w:cs="Arial"/>
          <w:sz w:val="24"/>
          <w:szCs w:val="24"/>
        </w:rPr>
        <w:t>2015</w:t>
      </w:r>
      <w:r w:rsidR="002554F4">
        <w:rPr>
          <w:rFonts w:ascii="Arial" w:hAnsi="Arial" w:cs="Arial"/>
          <w:sz w:val="24"/>
          <w:szCs w:val="24"/>
        </w:rPr>
        <w:t>-</w:t>
      </w:r>
      <w:r w:rsidR="009B63EE" w:rsidRPr="009138AC">
        <w:rPr>
          <w:rFonts w:ascii="Arial" w:hAnsi="Arial" w:cs="Arial"/>
          <w:sz w:val="24"/>
          <w:szCs w:val="24"/>
        </w:rPr>
        <w:t>00468</w:t>
      </w:r>
      <w:r w:rsidR="002554F4">
        <w:rPr>
          <w:rFonts w:ascii="Arial" w:hAnsi="Arial" w:cs="Arial"/>
          <w:sz w:val="24"/>
          <w:szCs w:val="24"/>
        </w:rPr>
        <w:t>-</w:t>
      </w:r>
      <w:r w:rsidR="009B63EE" w:rsidRPr="009138AC">
        <w:rPr>
          <w:rFonts w:ascii="Arial" w:hAnsi="Arial" w:cs="Arial"/>
          <w:sz w:val="24"/>
          <w:szCs w:val="24"/>
        </w:rPr>
        <w:t>02</w:t>
      </w:r>
      <w:r w:rsidR="00711EF4" w:rsidRPr="009138AC">
        <w:rPr>
          <w:rFonts w:ascii="Arial" w:hAnsi="Arial" w:cs="Arial"/>
          <w:sz w:val="24"/>
          <w:szCs w:val="24"/>
        </w:rPr>
        <w:t>.</w:t>
      </w:r>
    </w:p>
    <w:p w14:paraId="6A05A809" w14:textId="77777777" w:rsidR="00A71BE2" w:rsidRPr="009138AC" w:rsidRDefault="00A71BE2" w:rsidP="009138AC">
      <w:pPr>
        <w:tabs>
          <w:tab w:val="left" w:pos="-720"/>
        </w:tabs>
        <w:suppressAutoHyphens/>
        <w:spacing w:line="276" w:lineRule="auto"/>
        <w:jc w:val="both"/>
        <w:rPr>
          <w:rFonts w:ascii="Arial" w:hAnsi="Arial" w:cs="Arial"/>
          <w:sz w:val="24"/>
          <w:szCs w:val="24"/>
        </w:rPr>
      </w:pPr>
    </w:p>
    <w:p w14:paraId="43921523" w14:textId="77777777" w:rsidR="00A71BE2" w:rsidRPr="009138AC" w:rsidRDefault="00A71BE2" w:rsidP="009138AC">
      <w:pPr>
        <w:tabs>
          <w:tab w:val="left" w:pos="-720"/>
        </w:tabs>
        <w:suppressAutoHyphens/>
        <w:spacing w:line="276" w:lineRule="auto"/>
        <w:jc w:val="both"/>
        <w:rPr>
          <w:rFonts w:ascii="Arial" w:hAnsi="Arial" w:cs="Arial"/>
          <w:sz w:val="24"/>
          <w:szCs w:val="24"/>
        </w:rPr>
      </w:pPr>
      <w:r w:rsidRPr="009138AC">
        <w:rPr>
          <w:rFonts w:ascii="Arial" w:hAnsi="Arial" w:cs="Arial"/>
          <w:sz w:val="24"/>
          <w:szCs w:val="24"/>
        </w:rPr>
        <w:lastRenderedPageBreak/>
        <w:t>Previamente se revisó, discutió y aprobó el proyecto elaborado por el Magistrado ponente que corresponde a los siguientes,</w:t>
      </w:r>
    </w:p>
    <w:p w14:paraId="5A39BBE3" w14:textId="3BD39737" w:rsidR="00A71BE2" w:rsidRDefault="00A71BE2" w:rsidP="009138AC">
      <w:pPr>
        <w:pStyle w:val="Ttulo4"/>
        <w:tabs>
          <w:tab w:val="left" w:pos="3315"/>
        </w:tabs>
        <w:spacing w:line="276" w:lineRule="auto"/>
        <w:jc w:val="left"/>
        <w:rPr>
          <w:rFonts w:cs="Arial"/>
          <w:b/>
          <w:sz w:val="24"/>
          <w:szCs w:val="24"/>
        </w:rPr>
      </w:pPr>
    </w:p>
    <w:p w14:paraId="3F5CEE66" w14:textId="77777777" w:rsidR="00056B49" w:rsidRPr="00056B49" w:rsidRDefault="00056B49" w:rsidP="00056B49"/>
    <w:p w14:paraId="0F10BAA5" w14:textId="77777777" w:rsidR="00A71BE2" w:rsidRPr="009138AC" w:rsidRDefault="00A71BE2" w:rsidP="009138AC">
      <w:pPr>
        <w:pStyle w:val="Ttulo4"/>
        <w:spacing w:line="276" w:lineRule="auto"/>
        <w:rPr>
          <w:rFonts w:cs="Arial"/>
          <w:b/>
          <w:sz w:val="24"/>
          <w:szCs w:val="24"/>
        </w:rPr>
      </w:pPr>
      <w:r w:rsidRPr="009138AC">
        <w:rPr>
          <w:rFonts w:cs="Arial"/>
          <w:b/>
          <w:sz w:val="24"/>
          <w:szCs w:val="24"/>
        </w:rPr>
        <w:t>ANTECEDENTES</w:t>
      </w:r>
    </w:p>
    <w:p w14:paraId="41C8F396" w14:textId="77777777" w:rsidR="00A71BE2" w:rsidRPr="009138AC" w:rsidRDefault="00A71BE2" w:rsidP="009138AC">
      <w:pPr>
        <w:spacing w:line="276" w:lineRule="auto"/>
        <w:jc w:val="both"/>
        <w:rPr>
          <w:rFonts w:ascii="Arial" w:hAnsi="Arial" w:cs="Arial"/>
          <w:bCs/>
          <w:sz w:val="24"/>
          <w:szCs w:val="24"/>
        </w:rPr>
      </w:pPr>
    </w:p>
    <w:p w14:paraId="09A482CF" w14:textId="1DB13DD1" w:rsidR="00A47428" w:rsidRPr="009138AC" w:rsidRDefault="2BDBB3B8" w:rsidP="009138AC">
      <w:pPr>
        <w:spacing w:line="276" w:lineRule="auto"/>
        <w:ind w:right="51"/>
        <w:jc w:val="both"/>
        <w:rPr>
          <w:rFonts w:ascii="Arial" w:hAnsi="Arial" w:cs="Arial"/>
          <w:sz w:val="24"/>
          <w:szCs w:val="24"/>
        </w:rPr>
      </w:pPr>
      <w:r w:rsidRPr="009138AC">
        <w:rPr>
          <w:rFonts w:ascii="Arial" w:hAnsi="Arial" w:cs="Arial"/>
          <w:sz w:val="24"/>
          <w:szCs w:val="24"/>
        </w:rPr>
        <w:t>E</w:t>
      </w:r>
      <w:r w:rsidR="009B63EE" w:rsidRPr="009138AC">
        <w:rPr>
          <w:rFonts w:ascii="Arial" w:hAnsi="Arial" w:cs="Arial"/>
          <w:sz w:val="24"/>
          <w:szCs w:val="24"/>
        </w:rPr>
        <w:t>l 24 de enero de 2019 el juzgado Segundo Laboral del Circuito de Pereira profirió sentencia de instancia dentro del proceso ordinario</w:t>
      </w:r>
      <w:r w:rsidR="00D10C79" w:rsidRPr="009138AC">
        <w:rPr>
          <w:rFonts w:ascii="Arial" w:hAnsi="Arial" w:cs="Arial"/>
          <w:sz w:val="24"/>
          <w:szCs w:val="24"/>
        </w:rPr>
        <w:t xml:space="preserve"> laboral de primera </w:t>
      </w:r>
      <w:r w:rsidR="5D0AC4D5" w:rsidRPr="009138AC">
        <w:rPr>
          <w:rFonts w:ascii="Arial" w:hAnsi="Arial" w:cs="Arial"/>
          <w:sz w:val="24"/>
          <w:szCs w:val="24"/>
        </w:rPr>
        <w:t>instancia iniciado</w:t>
      </w:r>
      <w:r w:rsidR="009B63EE" w:rsidRPr="009138AC">
        <w:rPr>
          <w:rFonts w:ascii="Arial" w:hAnsi="Arial" w:cs="Arial"/>
          <w:sz w:val="24"/>
          <w:szCs w:val="24"/>
        </w:rPr>
        <w:t xml:space="preserve"> por el señor Omar Patiño Córdoba contra </w:t>
      </w:r>
      <w:r w:rsidR="00A47428" w:rsidRPr="009138AC">
        <w:rPr>
          <w:rFonts w:ascii="Arial" w:hAnsi="Arial" w:cs="Arial"/>
          <w:sz w:val="24"/>
          <w:szCs w:val="24"/>
        </w:rPr>
        <w:t xml:space="preserve">Promasivo S.A. y </w:t>
      </w:r>
      <w:r w:rsidR="009B63EE" w:rsidRPr="009138AC">
        <w:rPr>
          <w:rFonts w:ascii="Arial" w:hAnsi="Arial" w:cs="Arial"/>
          <w:sz w:val="24"/>
          <w:szCs w:val="24"/>
        </w:rPr>
        <w:t>Megabus S.A., trámite en que fueron llamadas en garantía Liberty Seguros</w:t>
      </w:r>
      <w:r w:rsidR="00A47428" w:rsidRPr="009138AC">
        <w:rPr>
          <w:rFonts w:ascii="Arial" w:hAnsi="Arial" w:cs="Arial"/>
          <w:sz w:val="24"/>
          <w:szCs w:val="24"/>
        </w:rPr>
        <w:t xml:space="preserve"> S.A. y la Sociedad Sistema Integrado de Transporte SI 99 S.A.</w:t>
      </w:r>
    </w:p>
    <w:p w14:paraId="72A3D3EC" w14:textId="77777777" w:rsidR="00A47428" w:rsidRPr="009138AC" w:rsidRDefault="00A47428" w:rsidP="009138AC">
      <w:pPr>
        <w:spacing w:line="276" w:lineRule="auto"/>
        <w:ind w:right="51"/>
        <w:jc w:val="both"/>
        <w:rPr>
          <w:rFonts w:ascii="Arial" w:hAnsi="Arial" w:cs="Arial"/>
          <w:sz w:val="24"/>
          <w:szCs w:val="24"/>
        </w:rPr>
      </w:pPr>
    </w:p>
    <w:p w14:paraId="3A4704BB" w14:textId="04E71BE9" w:rsidR="006B6178" w:rsidRPr="009138AC" w:rsidRDefault="00A47428" w:rsidP="009138AC">
      <w:pPr>
        <w:spacing w:line="276" w:lineRule="auto"/>
        <w:ind w:right="51"/>
        <w:jc w:val="both"/>
        <w:rPr>
          <w:rFonts w:ascii="Arial" w:hAnsi="Arial" w:cs="Arial"/>
          <w:sz w:val="24"/>
          <w:szCs w:val="24"/>
        </w:rPr>
      </w:pPr>
      <w:r w:rsidRPr="009138AC">
        <w:rPr>
          <w:rFonts w:ascii="Arial" w:hAnsi="Arial" w:cs="Arial"/>
          <w:sz w:val="24"/>
          <w:szCs w:val="24"/>
        </w:rPr>
        <w:t xml:space="preserve">En esa oportunidad, el juzgado declaró que entre </w:t>
      </w:r>
      <w:r w:rsidR="006B6178" w:rsidRPr="009138AC">
        <w:rPr>
          <w:rFonts w:ascii="Arial" w:hAnsi="Arial" w:cs="Arial"/>
          <w:sz w:val="24"/>
          <w:szCs w:val="24"/>
        </w:rPr>
        <w:t>el actor y Promasivo S.A. existió</w:t>
      </w:r>
      <w:r w:rsidRPr="009138AC">
        <w:rPr>
          <w:rFonts w:ascii="Arial" w:hAnsi="Arial" w:cs="Arial"/>
          <w:sz w:val="24"/>
          <w:szCs w:val="24"/>
        </w:rPr>
        <w:t xml:space="preserve"> un contrato de trabajo a término indefinido el cual se estructuró entre el 27 de agosto de 2007 y el 25 de noviembre de 2015</w:t>
      </w:r>
      <w:r w:rsidR="006B6178" w:rsidRPr="009138AC">
        <w:rPr>
          <w:rFonts w:ascii="Arial" w:hAnsi="Arial" w:cs="Arial"/>
          <w:sz w:val="24"/>
          <w:szCs w:val="24"/>
        </w:rPr>
        <w:t>.  Como consecuencia de esa declaración la empleadora fue condenada</w:t>
      </w:r>
      <w:r w:rsidRPr="009138AC">
        <w:rPr>
          <w:rFonts w:ascii="Arial" w:hAnsi="Arial" w:cs="Arial"/>
          <w:sz w:val="24"/>
          <w:szCs w:val="24"/>
        </w:rPr>
        <w:t xml:space="preserve"> a cancelar a favor del trabajador prestaciones y acreencias </w:t>
      </w:r>
      <w:r w:rsidR="006B6178" w:rsidRPr="009138AC">
        <w:rPr>
          <w:rFonts w:ascii="Arial" w:hAnsi="Arial" w:cs="Arial"/>
          <w:sz w:val="24"/>
          <w:szCs w:val="24"/>
        </w:rPr>
        <w:t xml:space="preserve">de origen laboral, respecto a las cuales Megabus S.A. y la Sociedad Sistema Integrado de Transporte SI 99 S.A. </w:t>
      </w:r>
      <w:r w:rsidR="00D10C79" w:rsidRPr="009138AC">
        <w:rPr>
          <w:rFonts w:ascii="Arial" w:hAnsi="Arial" w:cs="Arial"/>
          <w:sz w:val="24"/>
          <w:szCs w:val="24"/>
        </w:rPr>
        <w:t>fueron condenadas a responder en calidad de obligadas solidarias.</w:t>
      </w:r>
    </w:p>
    <w:p w14:paraId="0D0B940D" w14:textId="77777777" w:rsidR="00D10C79" w:rsidRPr="009138AC" w:rsidRDefault="00D10C79" w:rsidP="009138AC">
      <w:pPr>
        <w:spacing w:line="276" w:lineRule="auto"/>
        <w:ind w:right="51"/>
        <w:jc w:val="both"/>
        <w:rPr>
          <w:rFonts w:ascii="Arial" w:hAnsi="Arial" w:cs="Arial"/>
          <w:sz w:val="24"/>
          <w:szCs w:val="24"/>
        </w:rPr>
      </w:pPr>
    </w:p>
    <w:p w14:paraId="25CA28DE" w14:textId="77777777" w:rsidR="006B6178" w:rsidRPr="009138AC" w:rsidRDefault="006B6178" w:rsidP="009138AC">
      <w:pPr>
        <w:spacing w:line="276" w:lineRule="auto"/>
        <w:ind w:right="51"/>
        <w:jc w:val="both"/>
        <w:rPr>
          <w:rFonts w:ascii="Arial" w:hAnsi="Arial" w:cs="Arial"/>
          <w:sz w:val="24"/>
          <w:szCs w:val="24"/>
        </w:rPr>
      </w:pPr>
      <w:r w:rsidRPr="009138AC">
        <w:rPr>
          <w:rFonts w:ascii="Arial" w:hAnsi="Arial" w:cs="Arial"/>
          <w:sz w:val="24"/>
          <w:szCs w:val="24"/>
        </w:rPr>
        <w:t>Respecto a la aseguradora llamada en garantía, ésta fue condenada a reembolsar a favor de Megabus S.A.</w:t>
      </w:r>
      <w:r w:rsidR="00D10C79" w:rsidRPr="009138AC">
        <w:rPr>
          <w:rFonts w:ascii="Arial" w:hAnsi="Arial" w:cs="Arial"/>
          <w:sz w:val="24"/>
          <w:szCs w:val="24"/>
        </w:rPr>
        <w:t xml:space="preserve">, hasta por el monto asegurado de conformidad con la póliza 1937092, </w:t>
      </w:r>
      <w:r w:rsidRPr="009138AC">
        <w:rPr>
          <w:rFonts w:ascii="Arial" w:hAnsi="Arial" w:cs="Arial"/>
          <w:sz w:val="24"/>
          <w:szCs w:val="24"/>
        </w:rPr>
        <w:t>el pago que deba asumir como responsable solidaria de las condenas impuestas en contra de Promasivo S.A. a favor del demandante</w:t>
      </w:r>
      <w:r w:rsidR="00CD426F" w:rsidRPr="009138AC">
        <w:rPr>
          <w:rFonts w:ascii="Arial" w:hAnsi="Arial" w:cs="Arial"/>
          <w:sz w:val="24"/>
          <w:szCs w:val="24"/>
        </w:rPr>
        <w:t>.</w:t>
      </w:r>
    </w:p>
    <w:p w14:paraId="0E27B00A" w14:textId="77777777" w:rsidR="006B6178" w:rsidRPr="009138AC" w:rsidRDefault="006B6178" w:rsidP="009138AC">
      <w:pPr>
        <w:spacing w:line="276" w:lineRule="auto"/>
        <w:ind w:right="51"/>
        <w:jc w:val="both"/>
        <w:rPr>
          <w:rFonts w:ascii="Arial" w:hAnsi="Arial" w:cs="Arial"/>
          <w:sz w:val="24"/>
          <w:szCs w:val="24"/>
        </w:rPr>
      </w:pPr>
    </w:p>
    <w:p w14:paraId="418BFBD5" w14:textId="77777777" w:rsidR="00A71BE2" w:rsidRPr="009138AC" w:rsidRDefault="00D10C79" w:rsidP="009138AC">
      <w:pPr>
        <w:spacing w:line="276" w:lineRule="auto"/>
        <w:ind w:right="51"/>
        <w:jc w:val="both"/>
        <w:rPr>
          <w:rFonts w:ascii="Arial" w:hAnsi="Arial" w:cs="Arial"/>
          <w:sz w:val="24"/>
          <w:szCs w:val="24"/>
        </w:rPr>
      </w:pPr>
      <w:r w:rsidRPr="009138AC">
        <w:rPr>
          <w:rFonts w:ascii="Arial" w:hAnsi="Arial" w:cs="Arial"/>
          <w:sz w:val="24"/>
          <w:szCs w:val="24"/>
        </w:rPr>
        <w:t xml:space="preserve">Contra esa decisión </w:t>
      </w:r>
      <w:r w:rsidR="00FD127C" w:rsidRPr="009138AC">
        <w:rPr>
          <w:rFonts w:ascii="Arial" w:hAnsi="Arial" w:cs="Arial"/>
          <w:sz w:val="24"/>
          <w:szCs w:val="24"/>
        </w:rPr>
        <w:t xml:space="preserve">el demandante y las llamadas en garantía interpusieron </w:t>
      </w:r>
      <w:r w:rsidRPr="009138AC">
        <w:rPr>
          <w:rFonts w:ascii="Arial" w:hAnsi="Arial" w:cs="Arial"/>
          <w:sz w:val="24"/>
          <w:szCs w:val="24"/>
        </w:rPr>
        <w:t xml:space="preserve">recurso de apelación, </w:t>
      </w:r>
      <w:r w:rsidR="00FD127C" w:rsidRPr="009138AC">
        <w:rPr>
          <w:rFonts w:ascii="Arial" w:hAnsi="Arial" w:cs="Arial"/>
          <w:sz w:val="24"/>
          <w:szCs w:val="24"/>
        </w:rPr>
        <w:t xml:space="preserve">el cual fue resuelto por </w:t>
      </w:r>
      <w:r w:rsidR="00CD426F" w:rsidRPr="009138AC">
        <w:rPr>
          <w:rFonts w:ascii="Arial" w:hAnsi="Arial" w:cs="Arial"/>
          <w:sz w:val="24"/>
          <w:szCs w:val="24"/>
        </w:rPr>
        <w:t>esta Sala de Decisión en providencia adiada 28 de agosto de 2018,</w:t>
      </w:r>
      <w:r w:rsidR="00FD127C" w:rsidRPr="009138AC">
        <w:rPr>
          <w:rFonts w:ascii="Arial" w:hAnsi="Arial" w:cs="Arial"/>
          <w:sz w:val="24"/>
          <w:szCs w:val="24"/>
        </w:rPr>
        <w:t xml:space="preserve"> en la cual se confirmó la sentencia </w:t>
      </w:r>
      <w:r w:rsidR="00CD426F" w:rsidRPr="009138AC">
        <w:rPr>
          <w:rFonts w:ascii="Arial" w:hAnsi="Arial" w:cs="Arial"/>
          <w:sz w:val="24"/>
          <w:szCs w:val="24"/>
        </w:rPr>
        <w:t>de primer</w:t>
      </w:r>
      <w:r w:rsidR="00FD127C" w:rsidRPr="009138AC">
        <w:rPr>
          <w:rFonts w:ascii="Arial" w:hAnsi="Arial" w:cs="Arial"/>
          <w:sz w:val="24"/>
          <w:szCs w:val="24"/>
        </w:rPr>
        <w:t xml:space="preserve"> grado</w:t>
      </w:r>
      <w:r w:rsidR="00CD426F" w:rsidRPr="009138AC">
        <w:rPr>
          <w:rFonts w:ascii="Arial" w:hAnsi="Arial" w:cs="Arial"/>
          <w:sz w:val="24"/>
          <w:szCs w:val="24"/>
        </w:rPr>
        <w:t xml:space="preserve"> y </w:t>
      </w:r>
      <w:r w:rsidR="008F3A10" w:rsidRPr="009138AC">
        <w:rPr>
          <w:rFonts w:ascii="Arial" w:hAnsi="Arial" w:cs="Arial"/>
          <w:sz w:val="24"/>
          <w:szCs w:val="24"/>
        </w:rPr>
        <w:t xml:space="preserve">se </w:t>
      </w:r>
      <w:r w:rsidR="00CD426F" w:rsidRPr="009138AC">
        <w:rPr>
          <w:rFonts w:ascii="Arial" w:hAnsi="Arial" w:cs="Arial"/>
          <w:sz w:val="24"/>
          <w:szCs w:val="24"/>
        </w:rPr>
        <w:t>condenó en costas a los recurrentes.</w:t>
      </w:r>
    </w:p>
    <w:p w14:paraId="60061E4C" w14:textId="77777777" w:rsidR="00CD426F" w:rsidRPr="009138AC" w:rsidRDefault="00CD426F" w:rsidP="009138AC">
      <w:pPr>
        <w:spacing w:line="276" w:lineRule="auto"/>
        <w:ind w:right="51"/>
        <w:jc w:val="both"/>
        <w:rPr>
          <w:rFonts w:ascii="Arial" w:hAnsi="Arial" w:cs="Arial"/>
          <w:sz w:val="24"/>
          <w:szCs w:val="24"/>
        </w:rPr>
      </w:pPr>
    </w:p>
    <w:p w14:paraId="3D8E7152" w14:textId="58BC6E7E" w:rsidR="009F1480" w:rsidRPr="009138AC" w:rsidRDefault="00CD426F" w:rsidP="009138AC">
      <w:pPr>
        <w:spacing w:line="276" w:lineRule="auto"/>
        <w:ind w:right="51"/>
        <w:jc w:val="both"/>
        <w:rPr>
          <w:rFonts w:ascii="Arial" w:eastAsia="Arial" w:hAnsi="Arial" w:cs="Arial"/>
          <w:sz w:val="24"/>
          <w:szCs w:val="24"/>
        </w:rPr>
      </w:pPr>
      <w:r w:rsidRPr="009138AC">
        <w:rPr>
          <w:rFonts w:ascii="Arial" w:eastAsia="Arial" w:hAnsi="Arial" w:cs="Arial"/>
          <w:sz w:val="24"/>
          <w:szCs w:val="24"/>
        </w:rPr>
        <w:t>Ante la ausencia de cumplimiento de la orden judicial, el actor solicitó que se librara mandamiento de pago</w:t>
      </w:r>
      <w:r w:rsidR="009F1480" w:rsidRPr="009138AC">
        <w:rPr>
          <w:rFonts w:ascii="Arial" w:eastAsia="Arial" w:hAnsi="Arial" w:cs="Arial"/>
          <w:sz w:val="24"/>
          <w:szCs w:val="24"/>
        </w:rPr>
        <w:t xml:space="preserve"> en contra de Megabus S.A. y </w:t>
      </w:r>
      <w:r w:rsidR="00F16052" w:rsidRPr="009138AC">
        <w:rPr>
          <w:rFonts w:ascii="Arial" w:eastAsia="Arial" w:hAnsi="Arial" w:cs="Arial"/>
          <w:sz w:val="24"/>
          <w:szCs w:val="24"/>
        </w:rPr>
        <w:t xml:space="preserve">de </w:t>
      </w:r>
      <w:r w:rsidR="009F1480" w:rsidRPr="009138AC">
        <w:rPr>
          <w:rFonts w:ascii="Arial" w:eastAsia="Arial" w:hAnsi="Arial" w:cs="Arial"/>
          <w:sz w:val="24"/>
          <w:szCs w:val="24"/>
        </w:rPr>
        <w:t>Sistema Integrado de Transporte SI 99 S.A. por la</w:t>
      </w:r>
      <w:r w:rsidR="4C4ACEB2" w:rsidRPr="009138AC">
        <w:rPr>
          <w:rFonts w:ascii="Arial" w:eastAsia="Arial" w:hAnsi="Arial" w:cs="Arial"/>
          <w:sz w:val="24"/>
          <w:szCs w:val="24"/>
        </w:rPr>
        <w:t>s</w:t>
      </w:r>
      <w:r w:rsidR="009F1480" w:rsidRPr="009138AC">
        <w:rPr>
          <w:rFonts w:ascii="Arial" w:eastAsia="Arial" w:hAnsi="Arial" w:cs="Arial"/>
          <w:sz w:val="24"/>
          <w:szCs w:val="24"/>
        </w:rPr>
        <w:t xml:space="preserve"> condenas que fueron impuestas en su contra en calidad de obligad</w:t>
      </w:r>
      <w:r w:rsidR="00F16052" w:rsidRPr="009138AC">
        <w:rPr>
          <w:rFonts w:ascii="Arial" w:eastAsia="Arial" w:hAnsi="Arial" w:cs="Arial"/>
          <w:sz w:val="24"/>
          <w:szCs w:val="24"/>
        </w:rPr>
        <w:t>a</w:t>
      </w:r>
      <w:r w:rsidR="009F1480" w:rsidRPr="009138AC">
        <w:rPr>
          <w:rFonts w:ascii="Arial" w:eastAsia="Arial" w:hAnsi="Arial" w:cs="Arial"/>
          <w:sz w:val="24"/>
          <w:szCs w:val="24"/>
        </w:rPr>
        <w:t>s solidari</w:t>
      </w:r>
      <w:r w:rsidR="00F16052" w:rsidRPr="009138AC">
        <w:rPr>
          <w:rFonts w:ascii="Arial" w:eastAsia="Arial" w:hAnsi="Arial" w:cs="Arial"/>
          <w:sz w:val="24"/>
          <w:szCs w:val="24"/>
        </w:rPr>
        <w:t>a</w:t>
      </w:r>
      <w:r w:rsidR="009F1480" w:rsidRPr="009138AC">
        <w:rPr>
          <w:rFonts w:ascii="Arial" w:eastAsia="Arial" w:hAnsi="Arial" w:cs="Arial"/>
          <w:sz w:val="24"/>
          <w:szCs w:val="24"/>
        </w:rPr>
        <w:t>s.</w:t>
      </w:r>
    </w:p>
    <w:p w14:paraId="44EAFD9C" w14:textId="77777777" w:rsidR="009F1480" w:rsidRPr="009138AC" w:rsidRDefault="009F1480" w:rsidP="009138AC">
      <w:pPr>
        <w:spacing w:line="276" w:lineRule="auto"/>
        <w:ind w:right="51"/>
        <w:jc w:val="both"/>
        <w:rPr>
          <w:rFonts w:ascii="Arial" w:eastAsia="Arial" w:hAnsi="Arial" w:cs="Arial"/>
          <w:sz w:val="24"/>
          <w:szCs w:val="24"/>
        </w:rPr>
      </w:pPr>
    </w:p>
    <w:p w14:paraId="52676C2A" w14:textId="245FC893" w:rsidR="00F16052" w:rsidRPr="009138AC" w:rsidRDefault="009F1480" w:rsidP="009138AC">
      <w:pPr>
        <w:spacing w:line="276" w:lineRule="auto"/>
        <w:ind w:right="51"/>
        <w:jc w:val="both"/>
        <w:rPr>
          <w:rFonts w:ascii="Arial" w:eastAsia="Arial" w:hAnsi="Arial" w:cs="Arial"/>
          <w:sz w:val="24"/>
          <w:szCs w:val="24"/>
        </w:rPr>
      </w:pPr>
      <w:r w:rsidRPr="009138AC">
        <w:rPr>
          <w:rFonts w:ascii="Arial" w:eastAsia="Arial" w:hAnsi="Arial" w:cs="Arial"/>
          <w:sz w:val="24"/>
          <w:szCs w:val="24"/>
        </w:rPr>
        <w:t xml:space="preserve">En providencia adiada </w:t>
      </w:r>
      <w:r w:rsidR="00CD426F" w:rsidRPr="009138AC">
        <w:rPr>
          <w:rFonts w:ascii="Arial" w:eastAsia="Arial" w:hAnsi="Arial" w:cs="Arial"/>
          <w:sz w:val="24"/>
          <w:szCs w:val="24"/>
        </w:rPr>
        <w:t xml:space="preserve">11 de diciembre de 2020, </w:t>
      </w:r>
      <w:r w:rsidRPr="009138AC">
        <w:rPr>
          <w:rFonts w:ascii="Arial" w:eastAsia="Arial" w:hAnsi="Arial" w:cs="Arial"/>
          <w:sz w:val="24"/>
          <w:szCs w:val="24"/>
        </w:rPr>
        <w:t>el juzgado de conocimiento libró mandamiento de pago contra estas dos sociedade</w:t>
      </w:r>
      <w:r w:rsidR="00F16052" w:rsidRPr="009138AC">
        <w:rPr>
          <w:rFonts w:ascii="Arial" w:eastAsia="Arial" w:hAnsi="Arial" w:cs="Arial"/>
          <w:sz w:val="24"/>
          <w:szCs w:val="24"/>
        </w:rPr>
        <w:t xml:space="preserve">s por la suma de $46.279.183, discriminadas </w:t>
      </w:r>
      <w:r w:rsidR="1924AEAA" w:rsidRPr="009138AC">
        <w:rPr>
          <w:rFonts w:ascii="Arial" w:eastAsia="Arial" w:hAnsi="Arial" w:cs="Arial"/>
          <w:sz w:val="24"/>
          <w:szCs w:val="24"/>
        </w:rPr>
        <w:t>así</w:t>
      </w:r>
      <w:r w:rsidR="00F16052" w:rsidRPr="009138AC">
        <w:rPr>
          <w:rFonts w:ascii="Arial" w:eastAsia="Arial" w:hAnsi="Arial" w:cs="Arial"/>
          <w:sz w:val="24"/>
          <w:szCs w:val="24"/>
        </w:rPr>
        <w:t>:</w:t>
      </w:r>
    </w:p>
    <w:p w14:paraId="4B94D5A5" w14:textId="77777777" w:rsidR="00F16052" w:rsidRPr="009138AC" w:rsidRDefault="00F16052" w:rsidP="009138AC">
      <w:pPr>
        <w:spacing w:line="276" w:lineRule="auto"/>
        <w:ind w:right="51"/>
        <w:jc w:val="both"/>
        <w:rPr>
          <w:rFonts w:ascii="Arial" w:eastAsia="Arial" w:hAnsi="Arial" w:cs="Arial"/>
          <w:sz w:val="24"/>
          <w:szCs w:val="24"/>
        </w:rPr>
      </w:pPr>
    </w:p>
    <w:p w14:paraId="6ED72737" w14:textId="77777777" w:rsidR="00F16052" w:rsidRPr="009138AC" w:rsidRDefault="00F16052" w:rsidP="009138AC">
      <w:pPr>
        <w:pStyle w:val="Prrafodelista"/>
        <w:numPr>
          <w:ilvl w:val="0"/>
          <w:numId w:val="9"/>
        </w:numPr>
        <w:spacing w:line="276" w:lineRule="auto"/>
        <w:ind w:right="51"/>
        <w:jc w:val="both"/>
        <w:rPr>
          <w:rFonts w:ascii="Arial" w:eastAsia="Arial" w:hAnsi="Arial" w:cs="Arial"/>
          <w:sz w:val="24"/>
          <w:szCs w:val="24"/>
        </w:rPr>
      </w:pPr>
      <w:r w:rsidRPr="009138AC">
        <w:rPr>
          <w:rFonts w:ascii="Arial" w:eastAsia="Arial" w:hAnsi="Arial" w:cs="Arial"/>
          <w:sz w:val="24"/>
          <w:szCs w:val="24"/>
        </w:rPr>
        <w:t>S</w:t>
      </w:r>
      <w:r w:rsidR="00777095" w:rsidRPr="009138AC">
        <w:rPr>
          <w:rFonts w:ascii="Arial" w:eastAsia="Arial" w:hAnsi="Arial" w:cs="Arial"/>
          <w:sz w:val="24"/>
          <w:szCs w:val="24"/>
        </w:rPr>
        <w:t xml:space="preserve">alarios por valor de </w:t>
      </w:r>
      <w:r w:rsidR="009F1480" w:rsidRPr="009138AC">
        <w:rPr>
          <w:rFonts w:ascii="Arial" w:eastAsia="Arial" w:hAnsi="Arial" w:cs="Arial"/>
          <w:sz w:val="24"/>
          <w:szCs w:val="24"/>
        </w:rPr>
        <w:t>$14.276.407</w:t>
      </w:r>
    </w:p>
    <w:p w14:paraId="79036877" w14:textId="77777777" w:rsidR="00F16052" w:rsidRPr="009138AC" w:rsidRDefault="00F16052" w:rsidP="009138AC">
      <w:pPr>
        <w:pStyle w:val="Prrafodelista"/>
        <w:numPr>
          <w:ilvl w:val="0"/>
          <w:numId w:val="9"/>
        </w:numPr>
        <w:spacing w:line="276" w:lineRule="auto"/>
        <w:ind w:right="51"/>
        <w:jc w:val="both"/>
        <w:rPr>
          <w:rFonts w:ascii="Arial" w:eastAsia="Arial" w:hAnsi="Arial" w:cs="Arial"/>
          <w:b/>
          <w:sz w:val="24"/>
          <w:szCs w:val="24"/>
        </w:rPr>
      </w:pPr>
      <w:r w:rsidRPr="009138AC">
        <w:rPr>
          <w:rFonts w:ascii="Arial" w:eastAsia="Arial" w:hAnsi="Arial" w:cs="Arial"/>
          <w:sz w:val="24"/>
          <w:szCs w:val="24"/>
        </w:rPr>
        <w:t xml:space="preserve">Auxilio de transporte por la suma de </w:t>
      </w:r>
      <w:r w:rsidR="009F1480" w:rsidRPr="009138AC">
        <w:rPr>
          <w:rFonts w:ascii="Arial" w:eastAsia="Arial" w:hAnsi="Arial" w:cs="Arial"/>
          <w:sz w:val="24"/>
          <w:szCs w:val="24"/>
        </w:rPr>
        <w:t>$43.200</w:t>
      </w:r>
      <w:r w:rsidR="00777095" w:rsidRPr="009138AC">
        <w:rPr>
          <w:rFonts w:ascii="Arial" w:eastAsia="Arial" w:hAnsi="Arial" w:cs="Arial"/>
          <w:sz w:val="24"/>
          <w:szCs w:val="24"/>
        </w:rPr>
        <w:t xml:space="preserve"> </w:t>
      </w:r>
    </w:p>
    <w:p w14:paraId="11EC85AC" w14:textId="77777777" w:rsidR="00F16052" w:rsidRPr="009138AC" w:rsidRDefault="00F16052" w:rsidP="009138AC">
      <w:pPr>
        <w:pStyle w:val="Prrafodelista"/>
        <w:numPr>
          <w:ilvl w:val="0"/>
          <w:numId w:val="9"/>
        </w:numPr>
        <w:spacing w:line="276" w:lineRule="auto"/>
        <w:ind w:right="51"/>
        <w:jc w:val="both"/>
        <w:rPr>
          <w:rFonts w:ascii="Arial" w:eastAsia="Arial" w:hAnsi="Arial" w:cs="Arial"/>
          <w:b/>
          <w:sz w:val="24"/>
          <w:szCs w:val="24"/>
        </w:rPr>
      </w:pPr>
      <w:r w:rsidRPr="009138AC">
        <w:rPr>
          <w:rFonts w:ascii="Arial" w:eastAsia="Arial" w:hAnsi="Arial" w:cs="Arial"/>
          <w:sz w:val="24"/>
          <w:szCs w:val="24"/>
        </w:rPr>
        <w:t xml:space="preserve">Cesantías en un monto igual a </w:t>
      </w:r>
      <w:r w:rsidR="00777095" w:rsidRPr="009138AC">
        <w:rPr>
          <w:rFonts w:ascii="Arial" w:eastAsia="Arial" w:hAnsi="Arial" w:cs="Arial"/>
          <w:sz w:val="24"/>
          <w:szCs w:val="24"/>
        </w:rPr>
        <w:t>$2.806.332</w:t>
      </w:r>
    </w:p>
    <w:p w14:paraId="43B58125" w14:textId="77777777" w:rsidR="00F16052" w:rsidRPr="009138AC" w:rsidRDefault="00F16052" w:rsidP="009138AC">
      <w:pPr>
        <w:pStyle w:val="Prrafodelista"/>
        <w:numPr>
          <w:ilvl w:val="0"/>
          <w:numId w:val="9"/>
        </w:numPr>
        <w:spacing w:line="276" w:lineRule="auto"/>
        <w:ind w:right="51"/>
        <w:jc w:val="both"/>
        <w:rPr>
          <w:rFonts w:ascii="Arial" w:eastAsia="Arial" w:hAnsi="Arial" w:cs="Arial"/>
          <w:b/>
          <w:sz w:val="24"/>
          <w:szCs w:val="24"/>
        </w:rPr>
      </w:pPr>
      <w:r w:rsidRPr="009138AC">
        <w:rPr>
          <w:rFonts w:ascii="Arial" w:eastAsia="Arial" w:hAnsi="Arial" w:cs="Arial"/>
          <w:sz w:val="24"/>
          <w:szCs w:val="24"/>
        </w:rPr>
        <w:t>Intereses a las cesantías en cuantía de</w:t>
      </w:r>
      <w:r w:rsidR="00777095" w:rsidRPr="009138AC">
        <w:rPr>
          <w:rFonts w:ascii="Arial" w:eastAsia="Arial" w:hAnsi="Arial" w:cs="Arial"/>
          <w:sz w:val="24"/>
          <w:szCs w:val="24"/>
        </w:rPr>
        <w:t xml:space="preserve"> $327.329</w:t>
      </w:r>
    </w:p>
    <w:p w14:paraId="4E8A645B" w14:textId="77777777" w:rsidR="00F16052" w:rsidRPr="009138AC" w:rsidRDefault="00F16052" w:rsidP="009138AC">
      <w:pPr>
        <w:pStyle w:val="Prrafodelista"/>
        <w:numPr>
          <w:ilvl w:val="0"/>
          <w:numId w:val="9"/>
        </w:numPr>
        <w:spacing w:line="276" w:lineRule="auto"/>
        <w:ind w:right="51"/>
        <w:jc w:val="both"/>
        <w:rPr>
          <w:rFonts w:ascii="Arial" w:eastAsia="Arial" w:hAnsi="Arial" w:cs="Arial"/>
          <w:b/>
          <w:sz w:val="24"/>
          <w:szCs w:val="24"/>
        </w:rPr>
      </w:pPr>
      <w:r w:rsidRPr="009138AC">
        <w:rPr>
          <w:rFonts w:ascii="Arial" w:eastAsia="Arial" w:hAnsi="Arial" w:cs="Arial"/>
          <w:sz w:val="24"/>
          <w:szCs w:val="24"/>
        </w:rPr>
        <w:t>P</w:t>
      </w:r>
      <w:r w:rsidR="00777095" w:rsidRPr="009138AC">
        <w:rPr>
          <w:rFonts w:ascii="Arial" w:eastAsia="Arial" w:hAnsi="Arial" w:cs="Arial"/>
          <w:sz w:val="24"/>
          <w:szCs w:val="24"/>
        </w:rPr>
        <w:t xml:space="preserve">rima de servicios por </w:t>
      </w:r>
      <w:r w:rsidRPr="009138AC">
        <w:rPr>
          <w:rFonts w:ascii="Arial" w:eastAsia="Arial" w:hAnsi="Arial" w:cs="Arial"/>
          <w:sz w:val="24"/>
          <w:szCs w:val="24"/>
        </w:rPr>
        <w:t xml:space="preserve">valor de </w:t>
      </w:r>
      <w:r w:rsidR="00777095" w:rsidRPr="009138AC">
        <w:rPr>
          <w:rFonts w:ascii="Arial" w:eastAsia="Arial" w:hAnsi="Arial" w:cs="Arial"/>
          <w:sz w:val="24"/>
          <w:szCs w:val="24"/>
        </w:rPr>
        <w:t>$1.799.519</w:t>
      </w:r>
    </w:p>
    <w:p w14:paraId="3A6800DB" w14:textId="77777777" w:rsidR="00F16052" w:rsidRPr="009138AC" w:rsidRDefault="00F16052" w:rsidP="009138AC">
      <w:pPr>
        <w:pStyle w:val="Prrafodelista"/>
        <w:numPr>
          <w:ilvl w:val="0"/>
          <w:numId w:val="9"/>
        </w:numPr>
        <w:spacing w:line="276" w:lineRule="auto"/>
        <w:ind w:right="51"/>
        <w:jc w:val="both"/>
        <w:rPr>
          <w:rFonts w:ascii="Arial" w:eastAsia="Arial" w:hAnsi="Arial" w:cs="Arial"/>
          <w:b/>
          <w:sz w:val="24"/>
          <w:szCs w:val="24"/>
        </w:rPr>
      </w:pPr>
      <w:r w:rsidRPr="009138AC">
        <w:rPr>
          <w:rFonts w:ascii="Arial" w:eastAsia="Arial" w:hAnsi="Arial" w:cs="Arial"/>
          <w:sz w:val="24"/>
          <w:szCs w:val="24"/>
        </w:rPr>
        <w:t>Vacaciones por la suma de</w:t>
      </w:r>
      <w:r w:rsidR="00777095" w:rsidRPr="009138AC">
        <w:rPr>
          <w:rFonts w:ascii="Arial" w:eastAsia="Arial" w:hAnsi="Arial" w:cs="Arial"/>
          <w:sz w:val="24"/>
          <w:szCs w:val="24"/>
        </w:rPr>
        <w:t xml:space="preserve"> $1.032.695</w:t>
      </w:r>
    </w:p>
    <w:p w14:paraId="748F4716" w14:textId="77777777" w:rsidR="00F16052" w:rsidRPr="009138AC" w:rsidRDefault="00F16052" w:rsidP="009138AC">
      <w:pPr>
        <w:pStyle w:val="Prrafodelista"/>
        <w:numPr>
          <w:ilvl w:val="0"/>
          <w:numId w:val="9"/>
        </w:numPr>
        <w:spacing w:line="276" w:lineRule="auto"/>
        <w:ind w:right="51"/>
        <w:jc w:val="both"/>
        <w:rPr>
          <w:rFonts w:ascii="Arial" w:eastAsia="Arial" w:hAnsi="Arial" w:cs="Arial"/>
          <w:b/>
          <w:sz w:val="24"/>
          <w:szCs w:val="24"/>
        </w:rPr>
      </w:pPr>
      <w:r w:rsidRPr="009138AC">
        <w:rPr>
          <w:rFonts w:ascii="Arial" w:eastAsia="Arial" w:hAnsi="Arial" w:cs="Arial"/>
          <w:sz w:val="24"/>
          <w:szCs w:val="24"/>
        </w:rPr>
        <w:t>Indemnización por despido injusto por la suma de</w:t>
      </w:r>
      <w:r w:rsidR="00777095" w:rsidRPr="009138AC">
        <w:rPr>
          <w:rFonts w:ascii="Arial" w:eastAsia="Arial" w:hAnsi="Arial" w:cs="Arial"/>
          <w:sz w:val="24"/>
          <w:szCs w:val="24"/>
        </w:rPr>
        <w:t xml:space="preserve"> $5.221.096 </w:t>
      </w:r>
      <w:r w:rsidRPr="009138AC">
        <w:rPr>
          <w:rFonts w:ascii="Arial" w:eastAsia="Arial" w:hAnsi="Arial" w:cs="Arial"/>
          <w:sz w:val="24"/>
          <w:szCs w:val="24"/>
        </w:rPr>
        <w:t xml:space="preserve">y, </w:t>
      </w:r>
    </w:p>
    <w:p w14:paraId="3DEEC669" w14:textId="6F6EF7B6" w:rsidR="00F16052" w:rsidRPr="009138AC" w:rsidRDefault="00F16052" w:rsidP="009138AC">
      <w:pPr>
        <w:pStyle w:val="Prrafodelista"/>
        <w:numPr>
          <w:ilvl w:val="0"/>
          <w:numId w:val="9"/>
        </w:numPr>
        <w:spacing w:line="276" w:lineRule="auto"/>
        <w:ind w:right="51"/>
        <w:jc w:val="both"/>
        <w:rPr>
          <w:rFonts w:ascii="Arial" w:eastAsia="Arial" w:hAnsi="Arial" w:cs="Arial"/>
          <w:b/>
          <w:bCs/>
          <w:sz w:val="24"/>
          <w:szCs w:val="24"/>
        </w:rPr>
      </w:pPr>
      <w:r w:rsidRPr="009138AC">
        <w:rPr>
          <w:rFonts w:ascii="Arial" w:eastAsia="Arial" w:hAnsi="Arial" w:cs="Arial"/>
          <w:sz w:val="24"/>
          <w:szCs w:val="24"/>
        </w:rPr>
        <w:t xml:space="preserve">Indemnización por no pago de las cesantías, el equivalente a </w:t>
      </w:r>
      <w:r w:rsidR="00777095" w:rsidRPr="009138AC">
        <w:rPr>
          <w:rFonts w:ascii="Arial" w:eastAsia="Arial" w:hAnsi="Arial" w:cs="Arial"/>
          <w:sz w:val="24"/>
          <w:szCs w:val="24"/>
        </w:rPr>
        <w:t>$20.772.605</w:t>
      </w:r>
      <w:r w:rsidR="7F722A51" w:rsidRPr="009138AC">
        <w:rPr>
          <w:rFonts w:ascii="Arial" w:eastAsia="Arial" w:hAnsi="Arial" w:cs="Arial"/>
          <w:sz w:val="24"/>
          <w:szCs w:val="24"/>
        </w:rPr>
        <w:t>.</w:t>
      </w:r>
    </w:p>
    <w:p w14:paraId="3656B9AB" w14:textId="77777777" w:rsidR="00F16052" w:rsidRPr="009138AC" w:rsidRDefault="00F16052" w:rsidP="009138AC">
      <w:pPr>
        <w:spacing w:line="276" w:lineRule="auto"/>
        <w:ind w:right="51"/>
        <w:jc w:val="both"/>
        <w:rPr>
          <w:rFonts w:ascii="Arial" w:eastAsia="Arial" w:hAnsi="Arial" w:cs="Arial"/>
          <w:sz w:val="24"/>
          <w:szCs w:val="24"/>
        </w:rPr>
      </w:pPr>
    </w:p>
    <w:p w14:paraId="4746B272" w14:textId="77777777" w:rsidR="00777095" w:rsidRPr="009138AC" w:rsidRDefault="00777095" w:rsidP="009138AC">
      <w:pPr>
        <w:spacing w:line="276" w:lineRule="auto"/>
        <w:ind w:right="51"/>
        <w:jc w:val="both"/>
        <w:rPr>
          <w:rFonts w:ascii="Arial" w:eastAsia="Arial" w:hAnsi="Arial" w:cs="Arial"/>
          <w:sz w:val="24"/>
          <w:szCs w:val="24"/>
        </w:rPr>
      </w:pPr>
      <w:r w:rsidRPr="009138AC">
        <w:rPr>
          <w:rFonts w:ascii="Arial" w:eastAsia="Arial" w:hAnsi="Arial" w:cs="Arial"/>
          <w:sz w:val="24"/>
          <w:szCs w:val="24"/>
        </w:rPr>
        <w:t xml:space="preserve">También fue librada orden de pago </w:t>
      </w:r>
      <w:r w:rsidR="00B31C74" w:rsidRPr="009138AC">
        <w:rPr>
          <w:rFonts w:ascii="Arial" w:eastAsia="Arial" w:hAnsi="Arial" w:cs="Arial"/>
          <w:sz w:val="24"/>
          <w:szCs w:val="24"/>
        </w:rPr>
        <w:t xml:space="preserve">por </w:t>
      </w:r>
      <w:r w:rsidRPr="009138AC">
        <w:rPr>
          <w:rFonts w:ascii="Arial" w:eastAsia="Arial" w:hAnsi="Arial" w:cs="Arial"/>
          <w:sz w:val="24"/>
          <w:szCs w:val="24"/>
        </w:rPr>
        <w:t>los intereses legales sobre la</w:t>
      </w:r>
      <w:r w:rsidR="00F16052" w:rsidRPr="009138AC">
        <w:rPr>
          <w:rFonts w:ascii="Arial" w:eastAsia="Arial" w:hAnsi="Arial" w:cs="Arial"/>
          <w:sz w:val="24"/>
          <w:szCs w:val="24"/>
        </w:rPr>
        <w:t>s</w:t>
      </w:r>
      <w:r w:rsidRPr="009138AC">
        <w:rPr>
          <w:rFonts w:ascii="Arial" w:eastAsia="Arial" w:hAnsi="Arial" w:cs="Arial"/>
          <w:sz w:val="24"/>
          <w:szCs w:val="24"/>
        </w:rPr>
        <w:t xml:space="preserve"> suma</w:t>
      </w:r>
      <w:r w:rsidR="00F16052" w:rsidRPr="009138AC">
        <w:rPr>
          <w:rFonts w:ascii="Arial" w:eastAsia="Arial" w:hAnsi="Arial" w:cs="Arial"/>
          <w:sz w:val="24"/>
          <w:szCs w:val="24"/>
        </w:rPr>
        <w:t>s</w:t>
      </w:r>
      <w:r w:rsidRPr="009138AC">
        <w:rPr>
          <w:rFonts w:ascii="Arial" w:eastAsia="Arial" w:hAnsi="Arial" w:cs="Arial"/>
          <w:sz w:val="24"/>
          <w:szCs w:val="24"/>
        </w:rPr>
        <w:t xml:space="preserve"> anterior</w:t>
      </w:r>
      <w:r w:rsidR="00F16052" w:rsidRPr="009138AC">
        <w:rPr>
          <w:rFonts w:ascii="Arial" w:eastAsia="Arial" w:hAnsi="Arial" w:cs="Arial"/>
          <w:sz w:val="24"/>
          <w:szCs w:val="24"/>
        </w:rPr>
        <w:t>es</w:t>
      </w:r>
      <w:r w:rsidRPr="009138AC">
        <w:rPr>
          <w:rFonts w:ascii="Arial" w:eastAsia="Arial" w:hAnsi="Arial" w:cs="Arial"/>
          <w:sz w:val="24"/>
          <w:szCs w:val="24"/>
        </w:rPr>
        <w:t xml:space="preserve"> y por las costas de primera instancia y sus intereses.</w:t>
      </w:r>
    </w:p>
    <w:p w14:paraId="6C021D85" w14:textId="77777777" w:rsidR="00AC1A0D" w:rsidRDefault="00AC1A0D" w:rsidP="009138AC">
      <w:pPr>
        <w:spacing w:line="276" w:lineRule="auto"/>
        <w:ind w:right="51"/>
        <w:jc w:val="both"/>
        <w:rPr>
          <w:rFonts w:ascii="Arial" w:eastAsia="Arial" w:hAnsi="Arial" w:cs="Arial"/>
          <w:sz w:val="24"/>
          <w:szCs w:val="24"/>
        </w:rPr>
      </w:pPr>
    </w:p>
    <w:p w14:paraId="740B177E" w14:textId="350716CA" w:rsidR="00B31C74" w:rsidRPr="009138AC" w:rsidRDefault="002E4171" w:rsidP="009138AC">
      <w:pPr>
        <w:spacing w:line="276" w:lineRule="auto"/>
        <w:ind w:right="51"/>
        <w:jc w:val="both"/>
        <w:rPr>
          <w:rFonts w:ascii="Arial" w:eastAsia="Arial" w:hAnsi="Arial" w:cs="Arial"/>
          <w:sz w:val="24"/>
          <w:szCs w:val="24"/>
        </w:rPr>
      </w:pPr>
      <w:r w:rsidRPr="009138AC">
        <w:rPr>
          <w:rFonts w:ascii="Arial" w:eastAsia="Arial" w:hAnsi="Arial" w:cs="Arial"/>
          <w:sz w:val="24"/>
          <w:szCs w:val="24"/>
        </w:rPr>
        <w:t>En esa misma providencia se instó a la parte ejecutante para que aportar</w:t>
      </w:r>
      <w:r w:rsidR="1F5446A5" w:rsidRPr="009138AC">
        <w:rPr>
          <w:rFonts w:ascii="Arial" w:eastAsia="Arial" w:hAnsi="Arial" w:cs="Arial"/>
          <w:sz w:val="24"/>
          <w:szCs w:val="24"/>
        </w:rPr>
        <w:t>a</w:t>
      </w:r>
      <w:r w:rsidRPr="009138AC">
        <w:rPr>
          <w:rFonts w:ascii="Arial" w:eastAsia="Arial" w:hAnsi="Arial" w:cs="Arial"/>
          <w:sz w:val="24"/>
          <w:szCs w:val="24"/>
        </w:rPr>
        <w:t xml:space="preserve"> las direcciones en las cuales las requeridas recibían notificaciones, carga que fue cumplida el 18 de diciembre de 2020 -</w:t>
      </w:r>
      <w:r w:rsidRPr="009138AC">
        <w:rPr>
          <w:rFonts w:ascii="Arial" w:eastAsia="Arial" w:hAnsi="Arial" w:cs="Arial"/>
          <w:i/>
          <w:iCs/>
          <w:sz w:val="24"/>
          <w:szCs w:val="24"/>
        </w:rPr>
        <w:t>numeral 51 del cuaderno digital de primera instancia</w:t>
      </w:r>
      <w:r w:rsidRPr="009138AC">
        <w:rPr>
          <w:rFonts w:ascii="Arial" w:eastAsia="Arial" w:hAnsi="Arial" w:cs="Arial"/>
          <w:sz w:val="24"/>
          <w:szCs w:val="24"/>
        </w:rPr>
        <w:t>-, por lo que el juzgado procedió a efectuar la notificación del mandamiento de pago.</w:t>
      </w:r>
    </w:p>
    <w:p w14:paraId="45FB0818" w14:textId="77777777" w:rsidR="002E4171" w:rsidRPr="009138AC" w:rsidRDefault="002E4171" w:rsidP="009138AC">
      <w:pPr>
        <w:spacing w:line="276" w:lineRule="auto"/>
        <w:ind w:right="51"/>
        <w:jc w:val="both"/>
        <w:rPr>
          <w:rFonts w:ascii="Arial" w:eastAsia="Arial" w:hAnsi="Arial" w:cs="Arial"/>
          <w:sz w:val="24"/>
          <w:szCs w:val="24"/>
        </w:rPr>
      </w:pPr>
    </w:p>
    <w:p w14:paraId="50CFD802" w14:textId="311A92E7" w:rsidR="00A71BE2" w:rsidRPr="009138AC" w:rsidRDefault="00B31C74" w:rsidP="009138AC">
      <w:pPr>
        <w:spacing w:line="276" w:lineRule="auto"/>
        <w:ind w:right="51"/>
        <w:jc w:val="both"/>
        <w:rPr>
          <w:rFonts w:ascii="Arial" w:eastAsia="Arial" w:hAnsi="Arial" w:cs="Arial"/>
          <w:sz w:val="24"/>
          <w:szCs w:val="24"/>
        </w:rPr>
      </w:pPr>
      <w:r w:rsidRPr="009138AC">
        <w:rPr>
          <w:rFonts w:ascii="Arial" w:eastAsia="Arial" w:hAnsi="Arial" w:cs="Arial"/>
          <w:sz w:val="24"/>
          <w:szCs w:val="24"/>
        </w:rPr>
        <w:t xml:space="preserve">Una vez </w:t>
      </w:r>
      <w:r w:rsidR="002E4171" w:rsidRPr="009138AC">
        <w:rPr>
          <w:rFonts w:ascii="Arial" w:eastAsia="Arial" w:hAnsi="Arial" w:cs="Arial"/>
          <w:sz w:val="24"/>
          <w:szCs w:val="24"/>
        </w:rPr>
        <w:t>integrad</w:t>
      </w:r>
      <w:r w:rsidR="00C4794F" w:rsidRPr="009138AC">
        <w:rPr>
          <w:rFonts w:ascii="Arial" w:eastAsia="Arial" w:hAnsi="Arial" w:cs="Arial"/>
          <w:sz w:val="24"/>
          <w:szCs w:val="24"/>
        </w:rPr>
        <w:t>a</w:t>
      </w:r>
      <w:r w:rsidR="002E4171" w:rsidRPr="009138AC">
        <w:rPr>
          <w:rFonts w:ascii="Arial" w:eastAsia="Arial" w:hAnsi="Arial" w:cs="Arial"/>
          <w:sz w:val="24"/>
          <w:szCs w:val="24"/>
        </w:rPr>
        <w:t xml:space="preserve"> a la litis</w:t>
      </w:r>
      <w:r w:rsidRPr="009138AC">
        <w:rPr>
          <w:rFonts w:ascii="Arial" w:eastAsia="Arial" w:hAnsi="Arial" w:cs="Arial"/>
          <w:sz w:val="24"/>
          <w:szCs w:val="24"/>
        </w:rPr>
        <w:t>, Megabus S.A. formul</w:t>
      </w:r>
      <w:r w:rsidR="002E4171" w:rsidRPr="009138AC">
        <w:rPr>
          <w:rFonts w:ascii="Arial" w:eastAsia="Arial" w:hAnsi="Arial" w:cs="Arial"/>
          <w:sz w:val="24"/>
          <w:szCs w:val="24"/>
        </w:rPr>
        <w:t>ó</w:t>
      </w:r>
      <w:r w:rsidRPr="009138AC">
        <w:rPr>
          <w:rFonts w:ascii="Arial" w:eastAsia="Arial" w:hAnsi="Arial" w:cs="Arial"/>
          <w:sz w:val="24"/>
          <w:szCs w:val="24"/>
        </w:rPr>
        <w:t xml:space="preserve"> como excepciones las que denomino “</w:t>
      </w:r>
      <w:r w:rsidRPr="009138AC">
        <w:rPr>
          <w:rFonts w:ascii="Arial" w:eastAsia="Arial" w:hAnsi="Arial" w:cs="Arial"/>
          <w:i/>
          <w:iCs/>
          <w:sz w:val="24"/>
          <w:szCs w:val="24"/>
        </w:rPr>
        <w:t>Inexistencia actual de la obligación por pago total de la misma</w:t>
      </w:r>
      <w:r w:rsidRPr="009138AC">
        <w:rPr>
          <w:rFonts w:ascii="Arial" w:eastAsia="Arial" w:hAnsi="Arial" w:cs="Arial"/>
          <w:sz w:val="24"/>
          <w:szCs w:val="24"/>
        </w:rPr>
        <w:t>” y “</w:t>
      </w:r>
      <w:r w:rsidRPr="009138AC">
        <w:rPr>
          <w:rFonts w:ascii="Arial" w:eastAsia="Arial" w:hAnsi="Arial" w:cs="Arial"/>
          <w:i/>
          <w:iCs/>
          <w:sz w:val="24"/>
          <w:szCs w:val="24"/>
        </w:rPr>
        <w:t>cobro de lo no debido</w:t>
      </w:r>
      <w:r w:rsidRPr="009138AC">
        <w:rPr>
          <w:rFonts w:ascii="Arial" w:eastAsia="Arial" w:hAnsi="Arial" w:cs="Arial"/>
          <w:sz w:val="24"/>
          <w:szCs w:val="24"/>
        </w:rPr>
        <w:t xml:space="preserve">”, </w:t>
      </w:r>
      <w:r w:rsidR="002E4171" w:rsidRPr="009138AC">
        <w:rPr>
          <w:rFonts w:ascii="Arial" w:eastAsia="Arial" w:hAnsi="Arial" w:cs="Arial"/>
          <w:sz w:val="24"/>
          <w:szCs w:val="24"/>
        </w:rPr>
        <w:t>las cuales fundamentó en el pago que de la obligación ejecutada realizó 11 de febrero de 2021 por la suma de $52.981.792,</w:t>
      </w:r>
      <w:r w:rsidRPr="009138AC">
        <w:rPr>
          <w:rFonts w:ascii="Arial" w:eastAsia="Arial" w:hAnsi="Arial" w:cs="Arial"/>
          <w:sz w:val="24"/>
          <w:szCs w:val="24"/>
        </w:rPr>
        <w:t xml:space="preserve"> </w:t>
      </w:r>
      <w:r w:rsidR="002E4171" w:rsidRPr="009138AC">
        <w:rPr>
          <w:rFonts w:ascii="Arial" w:eastAsia="Arial" w:hAnsi="Arial" w:cs="Arial"/>
          <w:sz w:val="24"/>
          <w:szCs w:val="24"/>
        </w:rPr>
        <w:t>allegando los soporte</w:t>
      </w:r>
      <w:r w:rsidR="00C4794F" w:rsidRPr="009138AC">
        <w:rPr>
          <w:rFonts w:ascii="Arial" w:eastAsia="Arial" w:hAnsi="Arial" w:cs="Arial"/>
          <w:sz w:val="24"/>
          <w:szCs w:val="24"/>
        </w:rPr>
        <w:t>s</w:t>
      </w:r>
      <w:r w:rsidR="002E4171" w:rsidRPr="009138AC">
        <w:rPr>
          <w:rFonts w:ascii="Arial" w:eastAsia="Arial" w:hAnsi="Arial" w:cs="Arial"/>
          <w:sz w:val="24"/>
          <w:szCs w:val="24"/>
        </w:rPr>
        <w:t xml:space="preserve"> que dan cuenta del desembolso</w:t>
      </w:r>
      <w:r w:rsidR="00C4794F" w:rsidRPr="009138AC">
        <w:rPr>
          <w:rFonts w:ascii="Arial" w:eastAsia="Arial" w:hAnsi="Arial" w:cs="Arial"/>
          <w:sz w:val="24"/>
          <w:szCs w:val="24"/>
        </w:rPr>
        <w:t>, al igual que la cuenta de cobro presentada por el señor Patiño Córdoba.</w:t>
      </w:r>
    </w:p>
    <w:p w14:paraId="049F31CB" w14:textId="77777777" w:rsidR="00C4794F" w:rsidRPr="009138AC" w:rsidRDefault="00C4794F" w:rsidP="009138AC">
      <w:pPr>
        <w:spacing w:line="276" w:lineRule="auto"/>
        <w:ind w:right="51"/>
        <w:jc w:val="both"/>
        <w:rPr>
          <w:rFonts w:ascii="Arial" w:hAnsi="Arial" w:cs="Arial"/>
          <w:sz w:val="24"/>
          <w:szCs w:val="24"/>
        </w:rPr>
      </w:pPr>
    </w:p>
    <w:p w14:paraId="4D7282E8" w14:textId="283364DD" w:rsidR="001248D5" w:rsidRPr="009138AC" w:rsidRDefault="00497F18" w:rsidP="009138AC">
      <w:pPr>
        <w:spacing w:line="276" w:lineRule="auto"/>
        <w:ind w:right="51"/>
        <w:jc w:val="both"/>
        <w:rPr>
          <w:rFonts w:ascii="Arial" w:hAnsi="Arial" w:cs="Arial"/>
          <w:sz w:val="24"/>
          <w:szCs w:val="24"/>
        </w:rPr>
      </w:pPr>
      <w:r w:rsidRPr="009138AC">
        <w:rPr>
          <w:rFonts w:ascii="Arial" w:hAnsi="Arial" w:cs="Arial"/>
          <w:sz w:val="24"/>
          <w:szCs w:val="24"/>
        </w:rPr>
        <w:t>Una vez se corrió traslado a la parte ejecutante de las excepciones formuladas, ésta se pronunció señalando que con anterioridad a la solicitud de mandamiento de pago presentó</w:t>
      </w:r>
      <w:r w:rsidR="0BD7F9F4" w:rsidRPr="009138AC">
        <w:rPr>
          <w:rFonts w:ascii="Arial" w:hAnsi="Arial" w:cs="Arial"/>
          <w:sz w:val="24"/>
          <w:szCs w:val="24"/>
        </w:rPr>
        <w:t>,</w:t>
      </w:r>
      <w:r w:rsidRPr="009138AC">
        <w:rPr>
          <w:rFonts w:ascii="Arial" w:hAnsi="Arial" w:cs="Arial"/>
          <w:sz w:val="24"/>
          <w:szCs w:val="24"/>
        </w:rPr>
        <w:t xml:space="preserve"> </w:t>
      </w:r>
      <w:r w:rsidR="512BDCEA" w:rsidRPr="009138AC">
        <w:rPr>
          <w:rFonts w:ascii="Arial" w:hAnsi="Arial" w:cs="Arial"/>
          <w:sz w:val="24"/>
          <w:szCs w:val="24"/>
        </w:rPr>
        <w:t xml:space="preserve">sin resultados positivos, </w:t>
      </w:r>
      <w:r w:rsidRPr="009138AC">
        <w:rPr>
          <w:rFonts w:ascii="Arial" w:hAnsi="Arial" w:cs="Arial"/>
          <w:sz w:val="24"/>
          <w:szCs w:val="24"/>
        </w:rPr>
        <w:t>la cuenta de cobro y una acción de tutela buscando la satisfacción de la obligación</w:t>
      </w:r>
      <w:r w:rsidR="00A90F28" w:rsidRPr="009138AC">
        <w:rPr>
          <w:rFonts w:ascii="Arial" w:hAnsi="Arial" w:cs="Arial"/>
          <w:sz w:val="24"/>
          <w:szCs w:val="24"/>
        </w:rPr>
        <w:t>, razón por la cual tuvo que apelar al proceso ejecutivo, el cual ya se había iniciado cuando se produjo el pago por parte de Megabus S.A. y, en tal virtud, como quiera que esa sociedad no está en condiciones de acreditar</w:t>
      </w:r>
      <w:r w:rsidR="00C4794F" w:rsidRPr="009138AC">
        <w:rPr>
          <w:rFonts w:ascii="Arial" w:hAnsi="Arial" w:cs="Arial"/>
          <w:sz w:val="24"/>
          <w:szCs w:val="24"/>
        </w:rPr>
        <w:t xml:space="preserve"> que</w:t>
      </w:r>
      <w:r w:rsidR="00A90F28" w:rsidRPr="009138AC">
        <w:rPr>
          <w:rFonts w:ascii="Arial" w:hAnsi="Arial" w:cs="Arial"/>
          <w:sz w:val="24"/>
          <w:szCs w:val="24"/>
        </w:rPr>
        <w:t xml:space="preserve"> antes de la ejecución intentó realizar el pago de lo debido, debe ser condenada en costa procesales.</w:t>
      </w:r>
      <w:r w:rsidRPr="009138AC">
        <w:rPr>
          <w:rFonts w:ascii="Arial" w:hAnsi="Arial" w:cs="Arial"/>
          <w:sz w:val="24"/>
          <w:szCs w:val="24"/>
        </w:rPr>
        <w:t xml:space="preserve"> </w:t>
      </w:r>
    </w:p>
    <w:p w14:paraId="53128261" w14:textId="77777777" w:rsidR="00497F18" w:rsidRPr="009138AC" w:rsidRDefault="00497F18" w:rsidP="009138AC">
      <w:pPr>
        <w:spacing w:line="276" w:lineRule="auto"/>
        <w:ind w:right="51"/>
        <w:jc w:val="both"/>
        <w:rPr>
          <w:rFonts w:ascii="Arial" w:hAnsi="Arial" w:cs="Arial"/>
          <w:sz w:val="24"/>
          <w:szCs w:val="24"/>
        </w:rPr>
      </w:pPr>
    </w:p>
    <w:p w14:paraId="7E22FBB6" w14:textId="77777777" w:rsidR="0022589E" w:rsidRPr="009138AC" w:rsidRDefault="00A90F28" w:rsidP="009138AC">
      <w:pPr>
        <w:spacing w:line="276" w:lineRule="auto"/>
        <w:ind w:right="51"/>
        <w:jc w:val="both"/>
        <w:rPr>
          <w:rFonts w:ascii="Arial" w:hAnsi="Arial" w:cs="Arial"/>
          <w:sz w:val="24"/>
          <w:szCs w:val="24"/>
        </w:rPr>
      </w:pPr>
      <w:r w:rsidRPr="009138AC">
        <w:rPr>
          <w:rFonts w:ascii="Arial" w:hAnsi="Arial" w:cs="Arial"/>
          <w:sz w:val="24"/>
          <w:szCs w:val="24"/>
        </w:rPr>
        <w:t>Citadas las partes a la audiencia de que trata el artículo 342 del Código General del Proceso, aplicable por integración normativa al procedimiento laboral, la juez de la causa declaró probada la excepción de pago propuesta por Megabus S.A.</w:t>
      </w:r>
      <w:r w:rsidR="0022589E" w:rsidRPr="009138AC">
        <w:rPr>
          <w:rFonts w:ascii="Arial" w:hAnsi="Arial" w:cs="Arial"/>
          <w:sz w:val="24"/>
          <w:szCs w:val="24"/>
        </w:rPr>
        <w:t xml:space="preserve"> y declaró terminado el proceso ejecutivo en contra de esta sociedad.</w:t>
      </w:r>
    </w:p>
    <w:p w14:paraId="62486C05" w14:textId="77777777" w:rsidR="0022589E" w:rsidRPr="009138AC" w:rsidRDefault="0022589E" w:rsidP="009138AC">
      <w:pPr>
        <w:spacing w:line="276" w:lineRule="auto"/>
        <w:ind w:right="51"/>
        <w:jc w:val="both"/>
        <w:rPr>
          <w:rFonts w:ascii="Arial" w:hAnsi="Arial" w:cs="Arial"/>
          <w:sz w:val="24"/>
          <w:szCs w:val="24"/>
        </w:rPr>
      </w:pPr>
    </w:p>
    <w:p w14:paraId="789D8D1F" w14:textId="3A804A7E" w:rsidR="0022589E" w:rsidRPr="009138AC" w:rsidRDefault="0022589E" w:rsidP="009138AC">
      <w:pPr>
        <w:spacing w:line="276" w:lineRule="auto"/>
        <w:ind w:right="51"/>
        <w:jc w:val="both"/>
        <w:rPr>
          <w:rFonts w:ascii="Arial" w:hAnsi="Arial" w:cs="Arial"/>
          <w:sz w:val="24"/>
          <w:szCs w:val="24"/>
        </w:rPr>
      </w:pPr>
      <w:r w:rsidRPr="009138AC">
        <w:rPr>
          <w:rFonts w:ascii="Arial" w:hAnsi="Arial" w:cs="Arial"/>
          <w:sz w:val="24"/>
          <w:szCs w:val="24"/>
        </w:rPr>
        <w:t xml:space="preserve">Para arribar a dicha decisión, la funcionaria a cargo precisó que quedó acreditado en el plenario que al actor le fue cancelada la suma $52.981.792, hecho que incluso fue aceptado por </w:t>
      </w:r>
      <w:r w:rsidR="00C4794F" w:rsidRPr="009138AC">
        <w:rPr>
          <w:rFonts w:ascii="Arial" w:hAnsi="Arial" w:cs="Arial"/>
          <w:sz w:val="24"/>
          <w:szCs w:val="24"/>
        </w:rPr>
        <w:t>éste al</w:t>
      </w:r>
      <w:r w:rsidRPr="009138AC">
        <w:rPr>
          <w:rFonts w:ascii="Arial" w:hAnsi="Arial" w:cs="Arial"/>
          <w:sz w:val="24"/>
          <w:szCs w:val="24"/>
        </w:rPr>
        <w:t xml:space="preserve"> pronunciarse respecto a las excepciones.</w:t>
      </w:r>
      <w:r w:rsidR="00633350" w:rsidRPr="009138AC">
        <w:rPr>
          <w:rFonts w:ascii="Arial" w:hAnsi="Arial" w:cs="Arial"/>
          <w:sz w:val="24"/>
          <w:szCs w:val="24"/>
        </w:rPr>
        <w:t xml:space="preserve">  En lo que atañe a las costas procesales, señaló que la ejecutada canceló la obligación antes de ser notificada del mandamiento de pago, por lo tanto, no se dan los presupuestos procesales previstos en el artículo 440 ibidem para imponer condena por este concepto, pues la norma es clara en establecer que tal carga procede cuando se paga la obligación dentro del término señalado</w:t>
      </w:r>
      <w:r w:rsidR="00AC1A0D">
        <w:rPr>
          <w:rFonts w:ascii="Arial" w:hAnsi="Arial" w:cs="Arial"/>
          <w:sz w:val="24"/>
          <w:szCs w:val="24"/>
        </w:rPr>
        <w:t xml:space="preserve"> en</w:t>
      </w:r>
      <w:r w:rsidR="00633350" w:rsidRPr="009138AC">
        <w:rPr>
          <w:rFonts w:ascii="Arial" w:hAnsi="Arial" w:cs="Arial"/>
          <w:sz w:val="24"/>
          <w:szCs w:val="24"/>
        </w:rPr>
        <w:t xml:space="preserve"> el auto que admitió la ejecución, contando incluso el ejecutado con la posibilidad de solicitar la exoneración de tal condena, si demuestra que estuvo dispuesto a pagar antes de ser demandado y que el acreedor no estuvo presto a recibirle.</w:t>
      </w:r>
    </w:p>
    <w:p w14:paraId="513781E0" w14:textId="77777777" w:rsidR="002554F4" w:rsidRDefault="002554F4" w:rsidP="009138AC">
      <w:pPr>
        <w:spacing w:line="276" w:lineRule="auto"/>
        <w:ind w:right="51"/>
        <w:jc w:val="both"/>
        <w:rPr>
          <w:rFonts w:ascii="Arial" w:hAnsi="Arial" w:cs="Arial"/>
          <w:sz w:val="24"/>
          <w:szCs w:val="24"/>
        </w:rPr>
      </w:pPr>
    </w:p>
    <w:p w14:paraId="7C11D934" w14:textId="3938C056" w:rsidR="0092639D" w:rsidRPr="009138AC" w:rsidRDefault="00D322BE" w:rsidP="009138AC">
      <w:pPr>
        <w:spacing w:line="276" w:lineRule="auto"/>
        <w:ind w:right="51"/>
        <w:jc w:val="both"/>
        <w:rPr>
          <w:rFonts w:ascii="Arial" w:hAnsi="Arial" w:cs="Arial"/>
          <w:sz w:val="24"/>
          <w:szCs w:val="24"/>
        </w:rPr>
      </w:pPr>
      <w:r w:rsidRPr="009138AC">
        <w:rPr>
          <w:rFonts w:ascii="Arial" w:hAnsi="Arial" w:cs="Arial"/>
          <w:sz w:val="24"/>
          <w:szCs w:val="24"/>
        </w:rPr>
        <w:t>Al margen de lo anterior, el juzgado r</w:t>
      </w:r>
      <w:r w:rsidR="00633350" w:rsidRPr="009138AC">
        <w:rPr>
          <w:rFonts w:ascii="Arial" w:hAnsi="Arial" w:cs="Arial"/>
          <w:sz w:val="24"/>
          <w:szCs w:val="24"/>
        </w:rPr>
        <w:t xml:space="preserve">eprochó </w:t>
      </w:r>
      <w:r w:rsidRPr="009138AC">
        <w:rPr>
          <w:rFonts w:ascii="Arial" w:hAnsi="Arial" w:cs="Arial"/>
          <w:sz w:val="24"/>
          <w:szCs w:val="24"/>
        </w:rPr>
        <w:t xml:space="preserve">que </w:t>
      </w:r>
      <w:r w:rsidR="00633350" w:rsidRPr="009138AC">
        <w:rPr>
          <w:rFonts w:ascii="Arial" w:hAnsi="Arial" w:cs="Arial"/>
          <w:sz w:val="24"/>
          <w:szCs w:val="24"/>
        </w:rPr>
        <w:t xml:space="preserve">el ejecutante haya recibido la suma </w:t>
      </w:r>
      <w:r w:rsidR="0092639D" w:rsidRPr="009138AC">
        <w:rPr>
          <w:rFonts w:ascii="Arial" w:hAnsi="Arial" w:cs="Arial"/>
          <w:sz w:val="24"/>
          <w:szCs w:val="24"/>
        </w:rPr>
        <w:t xml:space="preserve">anotada y </w:t>
      </w:r>
      <w:r w:rsidRPr="009138AC">
        <w:rPr>
          <w:rFonts w:ascii="Arial" w:hAnsi="Arial" w:cs="Arial"/>
          <w:sz w:val="24"/>
          <w:szCs w:val="24"/>
        </w:rPr>
        <w:t>no informara</w:t>
      </w:r>
      <w:r w:rsidR="0092639D" w:rsidRPr="009138AC">
        <w:rPr>
          <w:rFonts w:ascii="Arial" w:hAnsi="Arial" w:cs="Arial"/>
          <w:sz w:val="24"/>
          <w:szCs w:val="24"/>
        </w:rPr>
        <w:t xml:space="preserve"> tal suceso, procediendo a gestionar la notificación </w:t>
      </w:r>
      <w:r w:rsidRPr="009138AC">
        <w:rPr>
          <w:rFonts w:ascii="Arial" w:hAnsi="Arial" w:cs="Arial"/>
          <w:sz w:val="24"/>
          <w:szCs w:val="24"/>
        </w:rPr>
        <w:t>de la demandada</w:t>
      </w:r>
      <w:r w:rsidR="0092639D" w:rsidRPr="009138AC">
        <w:rPr>
          <w:rFonts w:ascii="Arial" w:hAnsi="Arial" w:cs="Arial"/>
          <w:sz w:val="24"/>
          <w:szCs w:val="24"/>
        </w:rPr>
        <w:t xml:space="preserve"> 6 meses después del pago de la obligación, amén que tampoco puso en contexto al ejecutado de la iniciación del trámite ejecutivo y al despacho de las gestiones realizadas y el resultado alcanzado.</w:t>
      </w:r>
    </w:p>
    <w:p w14:paraId="4B99056E" w14:textId="77777777" w:rsidR="00BC0FCC" w:rsidRPr="009138AC" w:rsidRDefault="00BC0FCC" w:rsidP="009138AC">
      <w:pPr>
        <w:spacing w:line="276" w:lineRule="auto"/>
        <w:ind w:right="51"/>
        <w:jc w:val="both"/>
        <w:rPr>
          <w:rFonts w:ascii="Arial" w:hAnsi="Arial" w:cs="Arial"/>
          <w:i/>
          <w:sz w:val="24"/>
          <w:szCs w:val="24"/>
        </w:rPr>
      </w:pPr>
    </w:p>
    <w:p w14:paraId="37AAEECF" w14:textId="7EFDB23D" w:rsidR="00A213E9" w:rsidRPr="009138AC" w:rsidRDefault="0092639D" w:rsidP="009138AC">
      <w:pPr>
        <w:spacing w:line="276" w:lineRule="auto"/>
        <w:jc w:val="both"/>
        <w:rPr>
          <w:rFonts w:ascii="Arial" w:hAnsi="Arial" w:cs="Arial"/>
          <w:sz w:val="24"/>
          <w:szCs w:val="24"/>
        </w:rPr>
      </w:pPr>
      <w:r w:rsidRPr="009138AC">
        <w:rPr>
          <w:rFonts w:ascii="Arial" w:hAnsi="Arial" w:cs="Arial"/>
          <w:sz w:val="24"/>
          <w:szCs w:val="24"/>
        </w:rPr>
        <w:t xml:space="preserve">Inconforme con la decisión, la parte demandante insistió en que Megabus S.A. debía ser condenada en costas procesales en la presente ejecución, </w:t>
      </w:r>
      <w:r w:rsidR="00D322BE" w:rsidRPr="009138AC">
        <w:rPr>
          <w:rFonts w:ascii="Arial" w:hAnsi="Arial" w:cs="Arial"/>
          <w:sz w:val="24"/>
          <w:szCs w:val="24"/>
        </w:rPr>
        <w:t>pues tal consecuencia</w:t>
      </w:r>
      <w:r w:rsidRPr="009138AC">
        <w:rPr>
          <w:rFonts w:ascii="Arial" w:hAnsi="Arial" w:cs="Arial"/>
          <w:sz w:val="24"/>
          <w:szCs w:val="24"/>
        </w:rPr>
        <w:t xml:space="preserve"> </w:t>
      </w:r>
      <w:r w:rsidR="610923E4" w:rsidRPr="009138AC">
        <w:rPr>
          <w:rFonts w:ascii="Arial" w:hAnsi="Arial" w:cs="Arial"/>
          <w:sz w:val="24"/>
          <w:szCs w:val="24"/>
        </w:rPr>
        <w:t>está</w:t>
      </w:r>
      <w:r w:rsidRPr="009138AC">
        <w:rPr>
          <w:rFonts w:ascii="Arial" w:hAnsi="Arial" w:cs="Arial"/>
          <w:sz w:val="24"/>
          <w:szCs w:val="24"/>
        </w:rPr>
        <w:t xml:space="preserve"> relacionada con la conducta </w:t>
      </w:r>
      <w:r w:rsidR="009834A8" w:rsidRPr="009138AC">
        <w:rPr>
          <w:rFonts w:ascii="Arial" w:hAnsi="Arial" w:cs="Arial"/>
          <w:sz w:val="24"/>
          <w:szCs w:val="24"/>
        </w:rPr>
        <w:t xml:space="preserve">de las partes </w:t>
      </w:r>
      <w:r w:rsidR="5D668C5B" w:rsidRPr="009138AC">
        <w:rPr>
          <w:rFonts w:ascii="Arial" w:hAnsi="Arial" w:cs="Arial"/>
          <w:sz w:val="24"/>
          <w:szCs w:val="24"/>
        </w:rPr>
        <w:t>con anterioridad</w:t>
      </w:r>
      <w:r w:rsidR="009834A8" w:rsidRPr="009138AC">
        <w:rPr>
          <w:rFonts w:ascii="Arial" w:hAnsi="Arial" w:cs="Arial"/>
          <w:sz w:val="24"/>
          <w:szCs w:val="24"/>
        </w:rPr>
        <w:t xml:space="preserve"> al inicio de la ejecución </w:t>
      </w:r>
      <w:r w:rsidR="009834A8" w:rsidRPr="009138AC">
        <w:rPr>
          <w:rFonts w:ascii="Arial" w:hAnsi="Arial" w:cs="Arial"/>
          <w:sz w:val="24"/>
          <w:szCs w:val="24"/>
        </w:rPr>
        <w:lastRenderedPageBreak/>
        <w:t>y en este caso</w:t>
      </w:r>
      <w:r w:rsidR="00D322BE" w:rsidRPr="009138AC">
        <w:rPr>
          <w:rFonts w:ascii="Arial" w:hAnsi="Arial" w:cs="Arial"/>
          <w:sz w:val="24"/>
          <w:szCs w:val="24"/>
        </w:rPr>
        <w:t xml:space="preserve"> reclamó el pago de la obligación</w:t>
      </w:r>
      <w:r w:rsidR="00A213E9" w:rsidRPr="009138AC">
        <w:rPr>
          <w:rFonts w:ascii="Arial" w:hAnsi="Arial" w:cs="Arial"/>
          <w:sz w:val="24"/>
          <w:szCs w:val="24"/>
        </w:rPr>
        <w:t xml:space="preserve"> a través de la cuenta de cobro e incluso a través de la vía constitucional, sin </w:t>
      </w:r>
      <w:r w:rsidR="00D322BE" w:rsidRPr="009138AC">
        <w:rPr>
          <w:rFonts w:ascii="Arial" w:hAnsi="Arial" w:cs="Arial"/>
          <w:sz w:val="24"/>
          <w:szCs w:val="24"/>
        </w:rPr>
        <w:t>ningún resultado</w:t>
      </w:r>
      <w:r w:rsidR="00A213E9" w:rsidRPr="009138AC">
        <w:rPr>
          <w:rFonts w:ascii="Arial" w:hAnsi="Arial" w:cs="Arial"/>
          <w:sz w:val="24"/>
          <w:szCs w:val="24"/>
        </w:rPr>
        <w:t>, toda vez que la ejecutada no tenía voluntad de pago.</w:t>
      </w:r>
    </w:p>
    <w:p w14:paraId="1299C43A" w14:textId="77777777" w:rsidR="00A213E9" w:rsidRPr="009138AC" w:rsidRDefault="00A213E9" w:rsidP="009138AC">
      <w:pPr>
        <w:spacing w:line="276" w:lineRule="auto"/>
        <w:jc w:val="both"/>
        <w:rPr>
          <w:rFonts w:ascii="Arial" w:hAnsi="Arial" w:cs="Arial"/>
          <w:sz w:val="24"/>
          <w:szCs w:val="24"/>
        </w:rPr>
      </w:pPr>
    </w:p>
    <w:p w14:paraId="64E4882E" w14:textId="52E75936" w:rsidR="00A213E9" w:rsidRPr="009138AC" w:rsidRDefault="00A213E9" w:rsidP="009138AC">
      <w:pPr>
        <w:spacing w:line="276" w:lineRule="auto"/>
        <w:jc w:val="both"/>
        <w:rPr>
          <w:rFonts w:ascii="Arial" w:hAnsi="Arial" w:cs="Arial"/>
          <w:sz w:val="24"/>
          <w:szCs w:val="24"/>
        </w:rPr>
      </w:pPr>
      <w:r w:rsidRPr="009138AC">
        <w:rPr>
          <w:rFonts w:ascii="Arial" w:hAnsi="Arial" w:cs="Arial"/>
          <w:sz w:val="24"/>
          <w:szCs w:val="24"/>
        </w:rPr>
        <w:t>Refirió que inform</w:t>
      </w:r>
      <w:r w:rsidR="7C4315B3" w:rsidRPr="009138AC">
        <w:rPr>
          <w:rFonts w:ascii="Arial" w:hAnsi="Arial" w:cs="Arial"/>
          <w:sz w:val="24"/>
          <w:szCs w:val="24"/>
        </w:rPr>
        <w:t>ó</w:t>
      </w:r>
      <w:r w:rsidRPr="009138AC">
        <w:rPr>
          <w:rFonts w:ascii="Arial" w:hAnsi="Arial" w:cs="Arial"/>
          <w:sz w:val="24"/>
          <w:szCs w:val="24"/>
        </w:rPr>
        <w:t xml:space="preserve"> de la iniciación de la acción ejecutiva a Megabus S.A. previa a la notificación realizada por el juzgado, razón suficiente para imponer la condena en costas que reclama, en consideración a que el demandante se vio obligado a incurrir en gastos adicionales en virtud a la iniciación de la acción ejecutiva, incluida la gestión de su apoderado.</w:t>
      </w:r>
    </w:p>
    <w:p w14:paraId="29D6B04F" w14:textId="77777777" w:rsidR="009834A8" w:rsidRPr="009138AC" w:rsidRDefault="009834A8" w:rsidP="009138AC">
      <w:pPr>
        <w:spacing w:line="276" w:lineRule="auto"/>
        <w:jc w:val="both"/>
        <w:rPr>
          <w:rFonts w:ascii="Arial" w:hAnsi="Arial" w:cs="Arial"/>
          <w:sz w:val="24"/>
          <w:szCs w:val="24"/>
        </w:rPr>
      </w:pPr>
      <w:r w:rsidRPr="009138AC">
        <w:rPr>
          <w:rFonts w:ascii="Arial" w:hAnsi="Arial" w:cs="Arial"/>
          <w:sz w:val="24"/>
          <w:szCs w:val="24"/>
        </w:rPr>
        <w:t xml:space="preserve"> </w:t>
      </w:r>
    </w:p>
    <w:p w14:paraId="4DDBEF00" w14:textId="77777777" w:rsidR="0092639D" w:rsidRPr="009138AC" w:rsidRDefault="0092639D" w:rsidP="009138AC">
      <w:pPr>
        <w:spacing w:line="276" w:lineRule="auto"/>
        <w:jc w:val="both"/>
        <w:rPr>
          <w:rFonts w:ascii="Arial" w:hAnsi="Arial" w:cs="Arial"/>
          <w:sz w:val="24"/>
          <w:szCs w:val="24"/>
        </w:rPr>
      </w:pPr>
    </w:p>
    <w:p w14:paraId="4513C534" w14:textId="77777777" w:rsidR="00A71BE2" w:rsidRPr="009138AC" w:rsidRDefault="37C00739" w:rsidP="009138AC">
      <w:pPr>
        <w:keepNext/>
        <w:suppressAutoHyphens/>
        <w:spacing w:line="276" w:lineRule="auto"/>
        <w:jc w:val="center"/>
        <w:rPr>
          <w:rFonts w:ascii="Arial" w:hAnsi="Arial" w:cs="Arial"/>
          <w:sz w:val="24"/>
          <w:szCs w:val="24"/>
        </w:rPr>
      </w:pPr>
      <w:r w:rsidRPr="009138AC">
        <w:rPr>
          <w:rFonts w:ascii="Arial" w:eastAsia="Arial" w:hAnsi="Arial" w:cs="Arial"/>
          <w:b/>
          <w:bCs/>
          <w:sz w:val="24"/>
          <w:szCs w:val="24"/>
          <w:lang w:val="es-CO"/>
        </w:rPr>
        <w:t>ALEGATOS DE CONCLUSIÓN</w:t>
      </w:r>
      <w:r w:rsidRPr="009138AC">
        <w:rPr>
          <w:rFonts w:ascii="Arial" w:eastAsia="Arial" w:hAnsi="Arial" w:cs="Arial"/>
          <w:sz w:val="24"/>
          <w:szCs w:val="24"/>
          <w:lang w:val="es-CO"/>
        </w:rPr>
        <w:t xml:space="preserve"> </w:t>
      </w:r>
    </w:p>
    <w:p w14:paraId="0A6959E7" w14:textId="77777777" w:rsidR="00A71BE2" w:rsidRPr="009138AC" w:rsidRDefault="37C00739" w:rsidP="009138AC">
      <w:pPr>
        <w:keepNext/>
        <w:suppressAutoHyphens/>
        <w:spacing w:line="276" w:lineRule="auto"/>
        <w:jc w:val="center"/>
        <w:rPr>
          <w:rFonts w:ascii="Arial" w:hAnsi="Arial" w:cs="Arial"/>
          <w:sz w:val="24"/>
          <w:szCs w:val="24"/>
        </w:rPr>
      </w:pPr>
      <w:r w:rsidRPr="009138AC">
        <w:rPr>
          <w:rFonts w:ascii="Arial" w:eastAsia="Arial" w:hAnsi="Arial" w:cs="Arial"/>
          <w:sz w:val="24"/>
          <w:szCs w:val="24"/>
          <w:lang w:val="es-CO"/>
        </w:rPr>
        <w:t xml:space="preserve"> </w:t>
      </w:r>
    </w:p>
    <w:p w14:paraId="249CE90E" w14:textId="77777777" w:rsidR="00A71BE2" w:rsidRPr="009138AC" w:rsidRDefault="37C00739" w:rsidP="009138AC">
      <w:pPr>
        <w:keepNext/>
        <w:suppressAutoHyphens/>
        <w:spacing w:line="276" w:lineRule="auto"/>
        <w:jc w:val="both"/>
        <w:rPr>
          <w:rFonts w:ascii="Arial" w:hAnsi="Arial" w:cs="Arial"/>
          <w:sz w:val="24"/>
          <w:szCs w:val="24"/>
        </w:rPr>
      </w:pPr>
      <w:r w:rsidRPr="009138AC">
        <w:rPr>
          <w:rFonts w:ascii="Arial" w:eastAsia="Arial" w:hAnsi="Arial" w:cs="Arial"/>
          <w:sz w:val="24"/>
          <w:szCs w:val="24"/>
          <w:lang w:val="es-CO"/>
        </w:rPr>
        <w:t xml:space="preserve">Conforme se dejó plasmado en la constancia emitida por la Secretaría de la Corporación, </w:t>
      </w:r>
      <w:r w:rsidR="007C2297" w:rsidRPr="009138AC">
        <w:rPr>
          <w:rFonts w:ascii="Arial" w:eastAsia="Arial" w:hAnsi="Arial" w:cs="Arial"/>
          <w:sz w:val="24"/>
          <w:szCs w:val="24"/>
          <w:lang w:val="es-CO"/>
        </w:rPr>
        <w:t>ninguno de los litigan</w:t>
      </w:r>
      <w:r w:rsidR="0020203F" w:rsidRPr="009138AC">
        <w:rPr>
          <w:rFonts w:ascii="Arial" w:eastAsia="Arial" w:hAnsi="Arial" w:cs="Arial"/>
          <w:sz w:val="24"/>
          <w:szCs w:val="24"/>
          <w:lang w:val="es-CO"/>
        </w:rPr>
        <w:t>t</w:t>
      </w:r>
      <w:r w:rsidR="007C2297" w:rsidRPr="009138AC">
        <w:rPr>
          <w:rFonts w:ascii="Arial" w:eastAsia="Arial" w:hAnsi="Arial" w:cs="Arial"/>
          <w:sz w:val="24"/>
          <w:szCs w:val="24"/>
          <w:lang w:val="es-CO"/>
        </w:rPr>
        <w:t>es</w:t>
      </w:r>
      <w:r w:rsidRPr="009138AC">
        <w:rPr>
          <w:rFonts w:ascii="Arial" w:eastAsia="Arial" w:hAnsi="Arial" w:cs="Arial"/>
          <w:sz w:val="24"/>
          <w:szCs w:val="24"/>
          <w:lang w:val="es-CO"/>
        </w:rPr>
        <w:t xml:space="preserve"> hizo uso del derecho a presentar alegatos de conclusión en término.</w:t>
      </w:r>
    </w:p>
    <w:p w14:paraId="3461D779" w14:textId="6B329B97" w:rsidR="00A71BE2" w:rsidRDefault="00A71BE2" w:rsidP="00056B49">
      <w:pPr>
        <w:keepNext/>
        <w:suppressAutoHyphens/>
        <w:spacing w:line="276" w:lineRule="auto"/>
        <w:outlineLvl w:val="3"/>
        <w:rPr>
          <w:rFonts w:ascii="Arial" w:hAnsi="Arial" w:cs="Arial"/>
          <w:b/>
          <w:bCs/>
          <w:sz w:val="24"/>
          <w:szCs w:val="24"/>
        </w:rPr>
      </w:pPr>
    </w:p>
    <w:p w14:paraId="0F87D636" w14:textId="77777777" w:rsidR="00056B49" w:rsidRPr="009138AC" w:rsidRDefault="00056B49" w:rsidP="00056B49">
      <w:pPr>
        <w:keepNext/>
        <w:suppressAutoHyphens/>
        <w:spacing w:line="276" w:lineRule="auto"/>
        <w:outlineLvl w:val="3"/>
        <w:rPr>
          <w:rFonts w:ascii="Arial" w:hAnsi="Arial" w:cs="Arial"/>
          <w:b/>
          <w:bCs/>
          <w:sz w:val="24"/>
          <w:szCs w:val="24"/>
        </w:rPr>
      </w:pPr>
    </w:p>
    <w:p w14:paraId="35CE8A98" w14:textId="77777777" w:rsidR="00A71BE2" w:rsidRPr="009138AC" w:rsidRDefault="00A71BE2" w:rsidP="009138AC">
      <w:pPr>
        <w:keepNext/>
        <w:suppressAutoHyphens/>
        <w:spacing w:line="276" w:lineRule="auto"/>
        <w:jc w:val="center"/>
        <w:outlineLvl w:val="3"/>
        <w:rPr>
          <w:rFonts w:ascii="Arial" w:hAnsi="Arial" w:cs="Arial"/>
          <w:b/>
          <w:bCs/>
          <w:spacing w:val="-3"/>
          <w:sz w:val="24"/>
          <w:szCs w:val="24"/>
        </w:rPr>
      </w:pPr>
      <w:r w:rsidRPr="009138AC">
        <w:rPr>
          <w:rFonts w:ascii="Arial" w:hAnsi="Arial" w:cs="Arial"/>
          <w:b/>
          <w:bCs/>
          <w:spacing w:val="-3"/>
          <w:sz w:val="24"/>
          <w:szCs w:val="24"/>
        </w:rPr>
        <w:t>CONSIDERACIONES:</w:t>
      </w:r>
    </w:p>
    <w:p w14:paraId="3CF2D8B6" w14:textId="527261B8" w:rsidR="00A71BE2" w:rsidRDefault="00A71BE2" w:rsidP="009138AC">
      <w:pPr>
        <w:spacing w:line="276" w:lineRule="auto"/>
        <w:jc w:val="both"/>
        <w:rPr>
          <w:rFonts w:ascii="Arial" w:hAnsi="Arial" w:cs="Arial"/>
          <w:sz w:val="24"/>
          <w:szCs w:val="24"/>
        </w:rPr>
      </w:pPr>
    </w:p>
    <w:p w14:paraId="091BB60D" w14:textId="77777777" w:rsidR="00056B49" w:rsidRPr="009138AC" w:rsidRDefault="00056B49" w:rsidP="009138AC">
      <w:pPr>
        <w:spacing w:line="276" w:lineRule="auto"/>
        <w:jc w:val="both"/>
        <w:rPr>
          <w:rFonts w:ascii="Arial" w:hAnsi="Arial" w:cs="Arial"/>
          <w:sz w:val="24"/>
          <w:szCs w:val="24"/>
        </w:rPr>
      </w:pPr>
    </w:p>
    <w:p w14:paraId="3ABF6859" w14:textId="77777777" w:rsidR="00A71BE2" w:rsidRPr="009138AC" w:rsidRDefault="00A71BE2" w:rsidP="009138AC">
      <w:pPr>
        <w:spacing w:line="276" w:lineRule="auto"/>
        <w:jc w:val="both"/>
        <w:rPr>
          <w:rFonts w:ascii="Arial" w:hAnsi="Arial" w:cs="Arial"/>
          <w:b/>
          <w:sz w:val="24"/>
          <w:szCs w:val="24"/>
        </w:rPr>
      </w:pPr>
      <w:r w:rsidRPr="009138AC">
        <w:rPr>
          <w:rFonts w:ascii="Arial" w:hAnsi="Arial" w:cs="Arial"/>
          <w:b/>
          <w:sz w:val="24"/>
          <w:szCs w:val="24"/>
        </w:rPr>
        <w:t>PRESUPUESTOS PROCESALES</w:t>
      </w:r>
    </w:p>
    <w:p w14:paraId="0FB78278" w14:textId="77777777" w:rsidR="00A71BE2" w:rsidRPr="009138AC" w:rsidRDefault="00A71BE2" w:rsidP="00056B49">
      <w:pPr>
        <w:spacing w:line="276" w:lineRule="auto"/>
        <w:jc w:val="both"/>
        <w:rPr>
          <w:rFonts w:ascii="Arial" w:hAnsi="Arial" w:cs="Arial"/>
          <w:sz w:val="24"/>
          <w:szCs w:val="24"/>
        </w:rPr>
      </w:pPr>
    </w:p>
    <w:p w14:paraId="1C23C91C" w14:textId="77777777" w:rsidR="00A71BE2" w:rsidRPr="009138AC" w:rsidRDefault="00A71BE2" w:rsidP="009138AC">
      <w:pPr>
        <w:spacing w:line="276" w:lineRule="auto"/>
        <w:jc w:val="both"/>
        <w:rPr>
          <w:rFonts w:ascii="Arial" w:hAnsi="Arial" w:cs="Arial"/>
          <w:sz w:val="24"/>
          <w:szCs w:val="24"/>
        </w:rPr>
      </w:pPr>
      <w:r w:rsidRPr="009138AC">
        <w:rPr>
          <w:rFonts w:ascii="Arial" w:hAnsi="Arial" w:cs="Arial"/>
          <w:sz w:val="24"/>
          <w:szCs w:val="24"/>
        </w:rPr>
        <w:t xml:space="preserve">No observándose nulidad que afecte la actuación y satisfechos, como se encuentran, los presupuestos procesales de demanda en forma, capacidad procesal y competencia, para resolver la instancia la Sala se plantea </w:t>
      </w:r>
      <w:r w:rsidR="003D2DCC" w:rsidRPr="009138AC">
        <w:rPr>
          <w:rFonts w:ascii="Arial" w:hAnsi="Arial" w:cs="Arial"/>
          <w:sz w:val="24"/>
          <w:szCs w:val="24"/>
        </w:rPr>
        <w:t>los siguientes</w:t>
      </w:r>
      <w:r w:rsidRPr="009138AC">
        <w:rPr>
          <w:rFonts w:ascii="Arial" w:hAnsi="Arial" w:cs="Arial"/>
          <w:sz w:val="24"/>
          <w:szCs w:val="24"/>
        </w:rPr>
        <w:t>:</w:t>
      </w:r>
    </w:p>
    <w:p w14:paraId="1FC39945" w14:textId="0723BAE9" w:rsidR="00A71BE2" w:rsidRDefault="00A71BE2" w:rsidP="009138AC">
      <w:pPr>
        <w:spacing w:line="276" w:lineRule="auto"/>
        <w:jc w:val="both"/>
        <w:rPr>
          <w:rFonts w:ascii="Arial" w:hAnsi="Arial" w:cs="Arial"/>
          <w:b/>
          <w:sz w:val="24"/>
          <w:szCs w:val="24"/>
        </w:rPr>
      </w:pPr>
    </w:p>
    <w:p w14:paraId="00C63A3D" w14:textId="77777777" w:rsidR="00056B49" w:rsidRPr="009138AC" w:rsidRDefault="00056B49" w:rsidP="009138AC">
      <w:pPr>
        <w:spacing w:line="276" w:lineRule="auto"/>
        <w:jc w:val="both"/>
        <w:rPr>
          <w:rFonts w:ascii="Arial" w:hAnsi="Arial" w:cs="Arial"/>
          <w:b/>
          <w:sz w:val="24"/>
          <w:szCs w:val="24"/>
        </w:rPr>
      </w:pPr>
    </w:p>
    <w:p w14:paraId="4167840F" w14:textId="77777777" w:rsidR="007B5945" w:rsidRPr="009138AC" w:rsidRDefault="235E867D" w:rsidP="009138AC">
      <w:pPr>
        <w:widowControl w:val="0"/>
        <w:autoSpaceDE w:val="0"/>
        <w:autoSpaceDN w:val="0"/>
        <w:adjustRightInd w:val="0"/>
        <w:spacing w:line="276" w:lineRule="auto"/>
        <w:jc w:val="both"/>
        <w:rPr>
          <w:rFonts w:ascii="Arial" w:hAnsi="Arial" w:cs="Arial"/>
          <w:sz w:val="24"/>
          <w:szCs w:val="24"/>
        </w:rPr>
      </w:pPr>
      <w:r w:rsidRPr="009138AC">
        <w:rPr>
          <w:rFonts w:ascii="Arial" w:eastAsia="Arial" w:hAnsi="Arial" w:cs="Arial"/>
          <w:b/>
          <w:bCs/>
          <w:sz w:val="24"/>
          <w:szCs w:val="24"/>
          <w:lang w:val="es-ES"/>
        </w:rPr>
        <w:t>PROBLEMAS JURÍDICOS</w:t>
      </w:r>
    </w:p>
    <w:p w14:paraId="100C5B58" w14:textId="77777777" w:rsidR="007B5945" w:rsidRPr="009138AC" w:rsidRDefault="235E867D" w:rsidP="009138AC">
      <w:pPr>
        <w:widowControl w:val="0"/>
        <w:autoSpaceDE w:val="0"/>
        <w:autoSpaceDN w:val="0"/>
        <w:adjustRightInd w:val="0"/>
        <w:spacing w:line="276" w:lineRule="auto"/>
        <w:jc w:val="both"/>
        <w:rPr>
          <w:rFonts w:ascii="Arial" w:hAnsi="Arial" w:cs="Arial"/>
          <w:sz w:val="24"/>
          <w:szCs w:val="24"/>
        </w:rPr>
      </w:pPr>
      <w:r w:rsidRPr="009138AC">
        <w:rPr>
          <w:rFonts w:ascii="Arial" w:eastAsia="Arial" w:hAnsi="Arial" w:cs="Arial"/>
          <w:b/>
          <w:bCs/>
          <w:sz w:val="24"/>
          <w:szCs w:val="24"/>
          <w:lang w:val="es-ES"/>
        </w:rPr>
        <w:t xml:space="preserve"> </w:t>
      </w:r>
    </w:p>
    <w:p w14:paraId="77BCC434" w14:textId="77777777" w:rsidR="007B5945" w:rsidRPr="009138AC" w:rsidRDefault="235E867D" w:rsidP="002554F4">
      <w:pPr>
        <w:widowControl w:val="0"/>
        <w:autoSpaceDE w:val="0"/>
        <w:autoSpaceDN w:val="0"/>
        <w:adjustRightInd w:val="0"/>
        <w:spacing w:line="276" w:lineRule="auto"/>
        <w:ind w:left="426" w:right="420"/>
        <w:jc w:val="both"/>
        <w:rPr>
          <w:rFonts w:ascii="Arial" w:hAnsi="Arial" w:cs="Arial"/>
          <w:sz w:val="24"/>
          <w:szCs w:val="24"/>
        </w:rPr>
      </w:pPr>
      <w:r w:rsidRPr="009138AC">
        <w:rPr>
          <w:rFonts w:ascii="Arial" w:eastAsia="Arial" w:hAnsi="Arial" w:cs="Arial"/>
          <w:b/>
          <w:bCs/>
          <w:i/>
          <w:iCs/>
          <w:sz w:val="24"/>
          <w:szCs w:val="24"/>
          <w:lang w:val="es-ES"/>
        </w:rPr>
        <w:t>¿</w:t>
      </w:r>
      <w:r w:rsidR="00F231EB" w:rsidRPr="009138AC">
        <w:rPr>
          <w:rFonts w:ascii="Arial" w:eastAsia="Arial" w:hAnsi="Arial" w:cs="Arial"/>
          <w:b/>
          <w:bCs/>
          <w:i/>
          <w:iCs/>
          <w:sz w:val="24"/>
          <w:szCs w:val="24"/>
          <w:lang w:val="es-ES"/>
        </w:rPr>
        <w:t>Habiendo cancelado la obligación cobrada por la vía ejecutiva antes de ser notificado del mandamiento de pago, la ejecutada debe ser condenada en costas</w:t>
      </w:r>
      <w:r w:rsidRPr="009138AC">
        <w:rPr>
          <w:rFonts w:ascii="Arial" w:eastAsia="Arial" w:hAnsi="Arial" w:cs="Arial"/>
          <w:b/>
          <w:bCs/>
          <w:i/>
          <w:iCs/>
          <w:sz w:val="24"/>
          <w:szCs w:val="24"/>
          <w:lang w:val="es-ES"/>
        </w:rPr>
        <w:t>?</w:t>
      </w:r>
    </w:p>
    <w:p w14:paraId="34CE0A41" w14:textId="77777777" w:rsidR="00DF35E7" w:rsidRPr="009138AC" w:rsidRDefault="00DF35E7" w:rsidP="009138AC">
      <w:pPr>
        <w:widowControl w:val="0"/>
        <w:autoSpaceDE w:val="0"/>
        <w:autoSpaceDN w:val="0"/>
        <w:adjustRightInd w:val="0"/>
        <w:spacing w:line="276" w:lineRule="auto"/>
        <w:jc w:val="both"/>
        <w:rPr>
          <w:rFonts w:ascii="Arial" w:eastAsia="Arial" w:hAnsi="Arial" w:cs="Arial"/>
          <w:sz w:val="24"/>
          <w:szCs w:val="24"/>
          <w:lang w:val="es-ES"/>
        </w:rPr>
      </w:pPr>
    </w:p>
    <w:p w14:paraId="50EE3041" w14:textId="77777777" w:rsidR="007B5945" w:rsidRPr="009138AC" w:rsidRDefault="235E867D" w:rsidP="009138AC">
      <w:pPr>
        <w:widowControl w:val="0"/>
        <w:autoSpaceDE w:val="0"/>
        <w:autoSpaceDN w:val="0"/>
        <w:adjustRightInd w:val="0"/>
        <w:spacing w:line="276" w:lineRule="auto"/>
        <w:jc w:val="both"/>
        <w:rPr>
          <w:rFonts w:ascii="Arial" w:hAnsi="Arial" w:cs="Arial"/>
          <w:sz w:val="24"/>
          <w:szCs w:val="24"/>
        </w:rPr>
      </w:pPr>
      <w:r w:rsidRPr="009138AC">
        <w:rPr>
          <w:rFonts w:ascii="Arial" w:eastAsia="Arial" w:hAnsi="Arial" w:cs="Arial"/>
          <w:sz w:val="24"/>
          <w:szCs w:val="24"/>
          <w:lang w:val="es-ES"/>
        </w:rPr>
        <w:t xml:space="preserve">Con el propósito de dar solución al interrogante en el caso concreto, la Sala considera necesario precisar </w:t>
      </w:r>
      <w:r w:rsidR="00F231EB" w:rsidRPr="009138AC">
        <w:rPr>
          <w:rFonts w:ascii="Arial" w:eastAsia="Arial" w:hAnsi="Arial" w:cs="Arial"/>
          <w:sz w:val="24"/>
          <w:szCs w:val="24"/>
          <w:lang w:val="es-ES"/>
        </w:rPr>
        <w:t>el siguiente aspecto</w:t>
      </w:r>
      <w:r w:rsidRPr="009138AC">
        <w:rPr>
          <w:rFonts w:ascii="Arial" w:eastAsia="Arial" w:hAnsi="Arial" w:cs="Arial"/>
          <w:sz w:val="24"/>
          <w:szCs w:val="24"/>
          <w:lang w:val="es-ES"/>
        </w:rPr>
        <w:t>:</w:t>
      </w:r>
    </w:p>
    <w:p w14:paraId="2D1D271D" w14:textId="77777777" w:rsidR="00056B49" w:rsidRDefault="00056B49" w:rsidP="009138AC">
      <w:pPr>
        <w:widowControl w:val="0"/>
        <w:autoSpaceDE w:val="0"/>
        <w:autoSpaceDN w:val="0"/>
        <w:adjustRightInd w:val="0"/>
        <w:spacing w:line="276" w:lineRule="auto"/>
        <w:jc w:val="both"/>
        <w:rPr>
          <w:rFonts w:ascii="Arial" w:eastAsia="Arial" w:hAnsi="Arial" w:cs="Arial"/>
          <w:sz w:val="24"/>
          <w:szCs w:val="24"/>
          <w:lang w:val="es-ES"/>
        </w:rPr>
      </w:pPr>
    </w:p>
    <w:p w14:paraId="608DEACE" w14:textId="69318DE3" w:rsidR="007B5945" w:rsidRPr="009138AC" w:rsidRDefault="235E867D" w:rsidP="009138AC">
      <w:pPr>
        <w:widowControl w:val="0"/>
        <w:autoSpaceDE w:val="0"/>
        <w:autoSpaceDN w:val="0"/>
        <w:adjustRightInd w:val="0"/>
        <w:spacing w:line="276" w:lineRule="auto"/>
        <w:jc w:val="both"/>
        <w:rPr>
          <w:rFonts w:ascii="Arial" w:hAnsi="Arial" w:cs="Arial"/>
          <w:sz w:val="24"/>
          <w:szCs w:val="24"/>
        </w:rPr>
      </w:pPr>
      <w:r w:rsidRPr="009138AC">
        <w:rPr>
          <w:rFonts w:ascii="Arial" w:eastAsia="Arial" w:hAnsi="Arial" w:cs="Arial"/>
          <w:sz w:val="24"/>
          <w:szCs w:val="24"/>
          <w:lang w:val="es-ES"/>
        </w:rPr>
        <w:t xml:space="preserve"> </w:t>
      </w:r>
    </w:p>
    <w:p w14:paraId="2356F89F" w14:textId="77777777" w:rsidR="007B5945" w:rsidRPr="009138AC" w:rsidRDefault="00F231EB" w:rsidP="009138AC">
      <w:pPr>
        <w:pStyle w:val="Prrafodelista"/>
        <w:widowControl w:val="0"/>
        <w:numPr>
          <w:ilvl w:val="0"/>
          <w:numId w:val="3"/>
        </w:numPr>
        <w:autoSpaceDE w:val="0"/>
        <w:autoSpaceDN w:val="0"/>
        <w:adjustRightInd w:val="0"/>
        <w:spacing w:line="276" w:lineRule="auto"/>
        <w:ind w:left="360"/>
        <w:jc w:val="both"/>
        <w:rPr>
          <w:rFonts w:ascii="Arial" w:eastAsiaTheme="minorEastAsia" w:hAnsi="Arial" w:cs="Arial"/>
          <w:b/>
          <w:bCs/>
          <w:sz w:val="24"/>
          <w:szCs w:val="24"/>
        </w:rPr>
      </w:pPr>
      <w:r w:rsidRPr="009138AC">
        <w:rPr>
          <w:rFonts w:ascii="Arial" w:eastAsia="Arial" w:hAnsi="Arial" w:cs="Arial"/>
          <w:b/>
          <w:bCs/>
          <w:sz w:val="24"/>
          <w:szCs w:val="24"/>
          <w:lang w:val="es-ES"/>
        </w:rPr>
        <w:t>D</w:t>
      </w:r>
      <w:r w:rsidR="004A3AE9" w:rsidRPr="009138AC">
        <w:rPr>
          <w:rFonts w:ascii="Arial" w:eastAsia="Arial" w:hAnsi="Arial" w:cs="Arial"/>
          <w:b/>
          <w:bCs/>
          <w:sz w:val="24"/>
          <w:szCs w:val="24"/>
          <w:lang w:val="es-ES"/>
        </w:rPr>
        <w:t xml:space="preserve">EL CUMPLIMIENTO </w:t>
      </w:r>
      <w:r w:rsidR="00702A35" w:rsidRPr="009138AC">
        <w:rPr>
          <w:rFonts w:ascii="Arial" w:eastAsia="Arial" w:hAnsi="Arial" w:cs="Arial"/>
          <w:b/>
          <w:bCs/>
          <w:sz w:val="24"/>
          <w:szCs w:val="24"/>
          <w:lang w:val="es-ES"/>
        </w:rPr>
        <w:t>DE LA OBLIGACIÓN Y CONDENA EN COSTAS.</w:t>
      </w:r>
    </w:p>
    <w:p w14:paraId="62EBF3C5" w14:textId="77777777" w:rsidR="007B5945" w:rsidRPr="009138AC" w:rsidRDefault="007B5945" w:rsidP="009138AC">
      <w:pPr>
        <w:widowControl w:val="0"/>
        <w:autoSpaceDE w:val="0"/>
        <w:autoSpaceDN w:val="0"/>
        <w:adjustRightInd w:val="0"/>
        <w:spacing w:line="276" w:lineRule="auto"/>
        <w:jc w:val="both"/>
        <w:rPr>
          <w:rFonts w:ascii="Arial" w:eastAsia="Arial" w:hAnsi="Arial" w:cs="Arial"/>
          <w:sz w:val="24"/>
          <w:szCs w:val="24"/>
          <w:lang w:val="es-ES"/>
        </w:rPr>
      </w:pPr>
    </w:p>
    <w:p w14:paraId="12F96D6A" w14:textId="77777777" w:rsidR="007B5945" w:rsidRPr="009138AC" w:rsidRDefault="351FD828" w:rsidP="009138AC">
      <w:pPr>
        <w:widowControl w:val="0"/>
        <w:autoSpaceDE w:val="0"/>
        <w:autoSpaceDN w:val="0"/>
        <w:adjustRightInd w:val="0"/>
        <w:spacing w:line="276" w:lineRule="auto"/>
        <w:jc w:val="both"/>
        <w:rPr>
          <w:rFonts w:ascii="Arial" w:hAnsi="Arial" w:cs="Arial"/>
          <w:sz w:val="24"/>
          <w:szCs w:val="24"/>
        </w:rPr>
      </w:pPr>
      <w:r w:rsidRPr="009138AC">
        <w:rPr>
          <w:rFonts w:ascii="Arial" w:eastAsia="Arial" w:hAnsi="Arial" w:cs="Arial"/>
          <w:sz w:val="24"/>
          <w:szCs w:val="24"/>
          <w:lang w:val="es-ES"/>
        </w:rPr>
        <w:t>El Código General del Proceso establece</w:t>
      </w:r>
      <w:r w:rsidR="00702A35" w:rsidRPr="009138AC">
        <w:rPr>
          <w:rFonts w:ascii="Arial" w:eastAsia="Arial" w:hAnsi="Arial" w:cs="Arial"/>
          <w:sz w:val="24"/>
          <w:szCs w:val="24"/>
          <w:lang w:val="es-ES"/>
        </w:rPr>
        <w:t xml:space="preserve"> en el artículo 440 que </w:t>
      </w:r>
      <w:r w:rsidRPr="009138AC">
        <w:rPr>
          <w:rFonts w:ascii="Arial" w:eastAsia="Arial" w:hAnsi="Arial" w:cs="Arial"/>
          <w:sz w:val="24"/>
          <w:szCs w:val="24"/>
          <w:lang w:val="es-ES"/>
        </w:rPr>
        <w:t>“</w:t>
      </w:r>
      <w:r w:rsidR="00702A35" w:rsidRPr="00BC62E3">
        <w:rPr>
          <w:rFonts w:ascii="Arial" w:eastAsia="Arial" w:hAnsi="Arial" w:cs="Arial"/>
          <w:i/>
          <w:iCs/>
          <w:sz w:val="22"/>
          <w:szCs w:val="24"/>
          <w:lang w:val="es-ES"/>
        </w:rPr>
        <w:t>Cumplida la obligación dentro del término señalado en el mandamiento ejecutivo, se condenará en costas al ejecutado, quien sin embargo, podrá pedir dentro de los tres (3) días siguientes a la notificación del auto que las imponga, que se les exonere de ellas si prueba que estuvo dispuesto a pagar antes de ser demandado y que el</w:t>
      </w:r>
      <w:r w:rsidR="0019372D" w:rsidRPr="00BC62E3">
        <w:rPr>
          <w:rFonts w:ascii="Arial" w:eastAsia="Arial" w:hAnsi="Arial" w:cs="Arial"/>
          <w:i/>
          <w:iCs/>
          <w:sz w:val="22"/>
          <w:szCs w:val="24"/>
          <w:lang w:val="es-ES"/>
        </w:rPr>
        <w:t xml:space="preserve"> </w:t>
      </w:r>
      <w:r w:rsidR="00702A35" w:rsidRPr="00BC62E3">
        <w:rPr>
          <w:rFonts w:ascii="Arial" w:eastAsia="Arial" w:hAnsi="Arial" w:cs="Arial"/>
          <w:i/>
          <w:iCs/>
          <w:sz w:val="22"/>
          <w:szCs w:val="24"/>
          <w:lang w:val="es-ES"/>
        </w:rPr>
        <w:t>acreedor no se allanó a recibirle</w:t>
      </w:r>
      <w:r w:rsidRPr="009138AC">
        <w:rPr>
          <w:rFonts w:ascii="Arial" w:eastAsia="Arial" w:hAnsi="Arial" w:cs="Arial"/>
          <w:sz w:val="24"/>
          <w:szCs w:val="24"/>
          <w:lang w:val="es-ES"/>
        </w:rPr>
        <w:t xml:space="preserve">”.  </w:t>
      </w:r>
    </w:p>
    <w:p w14:paraId="6D98A12B" w14:textId="77777777" w:rsidR="00702A35" w:rsidRPr="009138AC" w:rsidRDefault="00702A35" w:rsidP="009138AC">
      <w:pPr>
        <w:widowControl w:val="0"/>
        <w:autoSpaceDE w:val="0"/>
        <w:autoSpaceDN w:val="0"/>
        <w:adjustRightInd w:val="0"/>
        <w:spacing w:line="276" w:lineRule="auto"/>
        <w:jc w:val="both"/>
        <w:rPr>
          <w:rFonts w:ascii="Arial" w:eastAsia="Arial" w:hAnsi="Arial" w:cs="Arial"/>
          <w:sz w:val="24"/>
          <w:szCs w:val="24"/>
          <w:lang w:val="es-ES"/>
        </w:rPr>
      </w:pPr>
    </w:p>
    <w:p w14:paraId="279108C2" w14:textId="63F3F99D" w:rsidR="007B5945" w:rsidRPr="009138AC" w:rsidRDefault="00702A35" w:rsidP="009138AC">
      <w:pPr>
        <w:widowControl w:val="0"/>
        <w:autoSpaceDE w:val="0"/>
        <w:autoSpaceDN w:val="0"/>
        <w:adjustRightInd w:val="0"/>
        <w:spacing w:line="276" w:lineRule="auto"/>
        <w:jc w:val="both"/>
        <w:rPr>
          <w:rFonts w:ascii="Arial" w:hAnsi="Arial" w:cs="Arial"/>
          <w:sz w:val="24"/>
          <w:szCs w:val="24"/>
        </w:rPr>
      </w:pPr>
      <w:r w:rsidRPr="009138AC">
        <w:rPr>
          <w:rFonts w:ascii="Arial" w:eastAsia="Arial" w:hAnsi="Arial" w:cs="Arial"/>
          <w:sz w:val="24"/>
          <w:szCs w:val="24"/>
          <w:lang w:val="es-ES"/>
        </w:rPr>
        <w:t xml:space="preserve">Ahora, el término a que hace referencia la norma, para el caso que ocupa la atención de la Sala </w:t>
      </w:r>
      <w:r w:rsidR="7660B171" w:rsidRPr="009138AC">
        <w:rPr>
          <w:rFonts w:ascii="Arial" w:eastAsia="Arial" w:hAnsi="Arial" w:cs="Arial"/>
          <w:sz w:val="24"/>
          <w:szCs w:val="24"/>
          <w:lang w:val="es-ES"/>
        </w:rPr>
        <w:t>está</w:t>
      </w:r>
      <w:r w:rsidRPr="009138AC">
        <w:rPr>
          <w:rFonts w:ascii="Arial" w:eastAsia="Arial" w:hAnsi="Arial" w:cs="Arial"/>
          <w:sz w:val="24"/>
          <w:szCs w:val="24"/>
          <w:lang w:val="es-ES"/>
        </w:rPr>
        <w:t xml:space="preserve"> regulado por el </w:t>
      </w:r>
      <w:r w:rsidR="0019372D" w:rsidRPr="009138AC">
        <w:rPr>
          <w:rFonts w:ascii="Arial" w:eastAsia="Arial" w:hAnsi="Arial" w:cs="Arial"/>
          <w:sz w:val="24"/>
          <w:szCs w:val="24"/>
          <w:lang w:val="es-ES"/>
        </w:rPr>
        <w:t>articulo 431 ibidem, que establece que “</w:t>
      </w:r>
      <w:r w:rsidR="0019372D" w:rsidRPr="00BC62E3">
        <w:rPr>
          <w:rFonts w:ascii="Arial" w:eastAsia="Arial" w:hAnsi="Arial" w:cs="Arial"/>
          <w:i/>
          <w:iCs/>
          <w:sz w:val="22"/>
          <w:szCs w:val="24"/>
          <w:lang w:val="es-ES"/>
        </w:rPr>
        <w:t>Si la obligación versa sobre una cantidad liquidad de dinero, se ordenará su pago en el término de cinco (5) días</w:t>
      </w:r>
      <w:r w:rsidR="00A213E9" w:rsidRPr="009138AC">
        <w:rPr>
          <w:rFonts w:ascii="Arial" w:eastAsia="Arial" w:hAnsi="Arial" w:cs="Arial"/>
          <w:sz w:val="24"/>
          <w:szCs w:val="24"/>
          <w:lang w:val="es-ES"/>
        </w:rPr>
        <w:t>”</w:t>
      </w:r>
      <w:r w:rsidR="0019372D" w:rsidRPr="009138AC">
        <w:rPr>
          <w:rFonts w:ascii="Arial" w:eastAsia="Arial" w:hAnsi="Arial" w:cs="Arial"/>
          <w:sz w:val="24"/>
          <w:szCs w:val="24"/>
          <w:lang w:val="es-ES"/>
        </w:rPr>
        <w:t>.</w:t>
      </w:r>
      <w:r w:rsidR="351FD828" w:rsidRPr="009138AC">
        <w:rPr>
          <w:rFonts w:ascii="Arial" w:eastAsia="Arial" w:hAnsi="Arial" w:cs="Arial"/>
          <w:sz w:val="24"/>
          <w:szCs w:val="24"/>
          <w:lang w:val="es-ES"/>
        </w:rPr>
        <w:t xml:space="preserve"> </w:t>
      </w:r>
    </w:p>
    <w:p w14:paraId="2946DB82" w14:textId="77777777" w:rsidR="007B5945" w:rsidRPr="009138AC" w:rsidRDefault="007B5945" w:rsidP="009138AC">
      <w:pPr>
        <w:widowControl w:val="0"/>
        <w:autoSpaceDE w:val="0"/>
        <w:autoSpaceDN w:val="0"/>
        <w:adjustRightInd w:val="0"/>
        <w:spacing w:line="276" w:lineRule="auto"/>
        <w:jc w:val="both"/>
        <w:rPr>
          <w:rFonts w:ascii="Arial" w:hAnsi="Arial" w:cs="Arial"/>
          <w:i/>
          <w:iCs/>
          <w:sz w:val="24"/>
          <w:szCs w:val="24"/>
          <w:lang w:val="es-ES"/>
        </w:rPr>
      </w:pPr>
    </w:p>
    <w:p w14:paraId="5997CC1D" w14:textId="77777777" w:rsidR="007B5945" w:rsidRPr="009138AC" w:rsidRDefault="007B5945" w:rsidP="009138AC">
      <w:pPr>
        <w:widowControl w:val="0"/>
        <w:autoSpaceDE w:val="0"/>
        <w:autoSpaceDN w:val="0"/>
        <w:adjustRightInd w:val="0"/>
        <w:spacing w:line="276" w:lineRule="auto"/>
        <w:jc w:val="both"/>
        <w:rPr>
          <w:rFonts w:ascii="Arial" w:hAnsi="Arial" w:cs="Arial"/>
          <w:i/>
          <w:iCs/>
          <w:sz w:val="24"/>
          <w:szCs w:val="24"/>
          <w:lang w:val="es-ES"/>
        </w:rPr>
      </w:pPr>
    </w:p>
    <w:p w14:paraId="6D93C6CD" w14:textId="77777777" w:rsidR="007B5945" w:rsidRPr="009138AC" w:rsidRDefault="0019372D" w:rsidP="009138AC">
      <w:pPr>
        <w:pStyle w:val="Prrafodelista"/>
        <w:widowControl w:val="0"/>
        <w:autoSpaceDE w:val="0"/>
        <w:autoSpaceDN w:val="0"/>
        <w:adjustRightInd w:val="0"/>
        <w:spacing w:line="276" w:lineRule="auto"/>
        <w:ind w:left="0"/>
        <w:jc w:val="both"/>
        <w:rPr>
          <w:rFonts w:ascii="Arial" w:eastAsiaTheme="minorEastAsia" w:hAnsi="Arial" w:cs="Arial"/>
          <w:b/>
          <w:bCs/>
          <w:sz w:val="24"/>
          <w:szCs w:val="24"/>
          <w:highlight w:val="yellow"/>
          <w:lang w:val="es-ES"/>
        </w:rPr>
      </w:pPr>
      <w:r w:rsidRPr="009138AC">
        <w:rPr>
          <w:rFonts w:ascii="Arial" w:eastAsia="Arial" w:hAnsi="Arial" w:cs="Arial"/>
          <w:b/>
          <w:sz w:val="24"/>
          <w:szCs w:val="24"/>
          <w:lang w:val="es-ES"/>
        </w:rPr>
        <w:t>2</w:t>
      </w:r>
      <w:r w:rsidR="00DF35E7" w:rsidRPr="009138AC">
        <w:rPr>
          <w:rFonts w:ascii="Arial" w:eastAsia="Arial" w:hAnsi="Arial" w:cs="Arial"/>
          <w:b/>
          <w:sz w:val="24"/>
          <w:szCs w:val="24"/>
          <w:lang w:val="es-ES"/>
        </w:rPr>
        <w:t>.</w:t>
      </w:r>
      <w:r w:rsidR="00DF35E7" w:rsidRPr="009138AC">
        <w:rPr>
          <w:rFonts w:ascii="Arial" w:eastAsia="Arial" w:hAnsi="Arial" w:cs="Arial"/>
          <w:sz w:val="24"/>
          <w:szCs w:val="24"/>
          <w:lang w:val="es-ES"/>
        </w:rPr>
        <w:t xml:space="preserve"> </w:t>
      </w:r>
      <w:r w:rsidR="235E867D" w:rsidRPr="009138AC">
        <w:rPr>
          <w:rFonts w:ascii="Arial" w:eastAsia="Arial" w:hAnsi="Arial" w:cs="Arial"/>
          <w:sz w:val="24"/>
          <w:szCs w:val="24"/>
          <w:lang w:val="es-ES"/>
        </w:rPr>
        <w:t xml:space="preserve"> </w:t>
      </w:r>
      <w:r w:rsidR="235E867D" w:rsidRPr="009138AC">
        <w:rPr>
          <w:rFonts w:ascii="Arial" w:eastAsia="Arial" w:hAnsi="Arial" w:cs="Arial"/>
          <w:b/>
          <w:bCs/>
          <w:sz w:val="24"/>
          <w:szCs w:val="24"/>
          <w:lang w:val="es-ES"/>
        </w:rPr>
        <w:t>EL CASO CONCRETO</w:t>
      </w:r>
    </w:p>
    <w:p w14:paraId="2BAC6FC9" w14:textId="77777777" w:rsidR="0019372D" w:rsidRPr="009138AC" w:rsidRDefault="235E867D" w:rsidP="009138AC">
      <w:pPr>
        <w:widowControl w:val="0"/>
        <w:autoSpaceDE w:val="0"/>
        <w:autoSpaceDN w:val="0"/>
        <w:adjustRightInd w:val="0"/>
        <w:spacing w:line="276" w:lineRule="auto"/>
        <w:jc w:val="both"/>
        <w:rPr>
          <w:rFonts w:ascii="Arial" w:hAnsi="Arial" w:cs="Arial"/>
          <w:sz w:val="24"/>
          <w:szCs w:val="24"/>
        </w:rPr>
      </w:pPr>
      <w:r w:rsidRPr="009138AC">
        <w:rPr>
          <w:rFonts w:ascii="Arial" w:eastAsia="Arial" w:hAnsi="Arial" w:cs="Arial"/>
          <w:b/>
          <w:bCs/>
          <w:sz w:val="24"/>
          <w:szCs w:val="24"/>
          <w:lang w:val="es-ES"/>
        </w:rPr>
        <w:lastRenderedPageBreak/>
        <w:t xml:space="preserve"> </w:t>
      </w:r>
    </w:p>
    <w:p w14:paraId="67C5548D" w14:textId="1ACC9DD6" w:rsidR="0094350D" w:rsidRPr="009138AC" w:rsidRDefault="0019372D" w:rsidP="009138AC">
      <w:pPr>
        <w:widowControl w:val="0"/>
        <w:autoSpaceDE w:val="0"/>
        <w:autoSpaceDN w:val="0"/>
        <w:adjustRightInd w:val="0"/>
        <w:spacing w:line="276" w:lineRule="auto"/>
        <w:jc w:val="both"/>
        <w:rPr>
          <w:rFonts w:ascii="Arial" w:eastAsia="Arial" w:hAnsi="Arial" w:cs="Arial"/>
          <w:sz w:val="24"/>
          <w:szCs w:val="24"/>
          <w:lang w:val="es-ES"/>
        </w:rPr>
      </w:pPr>
      <w:r w:rsidRPr="009138AC">
        <w:rPr>
          <w:rFonts w:ascii="Arial" w:eastAsia="Arial" w:hAnsi="Arial" w:cs="Arial"/>
          <w:sz w:val="24"/>
          <w:szCs w:val="24"/>
          <w:lang w:val="es-ES"/>
        </w:rPr>
        <w:t xml:space="preserve">De acuerdo con </w:t>
      </w:r>
      <w:r w:rsidR="00434E78" w:rsidRPr="009138AC">
        <w:rPr>
          <w:rFonts w:ascii="Arial" w:eastAsia="Arial" w:hAnsi="Arial" w:cs="Arial"/>
          <w:sz w:val="24"/>
          <w:szCs w:val="24"/>
          <w:lang w:val="es-ES"/>
        </w:rPr>
        <w:t>los antecedentes antes reseñados, mediante auto adiado 11 de diciembre de 2020, el juzgado</w:t>
      </w:r>
      <w:r w:rsidR="004D1171" w:rsidRPr="009138AC">
        <w:rPr>
          <w:rFonts w:ascii="Arial" w:eastAsia="Arial" w:hAnsi="Arial" w:cs="Arial"/>
          <w:sz w:val="24"/>
          <w:szCs w:val="24"/>
          <w:lang w:val="es-ES"/>
        </w:rPr>
        <w:t xml:space="preserve"> de conocimiento</w:t>
      </w:r>
      <w:r w:rsidR="00434E78" w:rsidRPr="009138AC">
        <w:rPr>
          <w:rFonts w:ascii="Arial" w:eastAsia="Arial" w:hAnsi="Arial" w:cs="Arial"/>
          <w:sz w:val="24"/>
          <w:szCs w:val="24"/>
          <w:lang w:val="es-ES"/>
        </w:rPr>
        <w:t xml:space="preserve"> libró mandamiento de pago en este asunto</w:t>
      </w:r>
      <w:r w:rsidR="004D1171" w:rsidRPr="009138AC">
        <w:rPr>
          <w:rFonts w:ascii="Arial" w:eastAsia="Arial" w:hAnsi="Arial" w:cs="Arial"/>
          <w:sz w:val="24"/>
          <w:szCs w:val="24"/>
          <w:lang w:val="es-ES"/>
        </w:rPr>
        <w:t xml:space="preserve"> en contra de las </w:t>
      </w:r>
      <w:r w:rsidR="00434E78" w:rsidRPr="009138AC">
        <w:rPr>
          <w:rFonts w:ascii="Arial" w:eastAsia="Arial" w:hAnsi="Arial" w:cs="Arial"/>
          <w:sz w:val="24"/>
          <w:szCs w:val="24"/>
          <w:lang w:val="es-ES"/>
        </w:rPr>
        <w:t>sociedades Megabus S.A. y Sistema Integrado de Transportes SI 99 S.A</w:t>
      </w:r>
      <w:r w:rsidR="004D1171" w:rsidRPr="009138AC">
        <w:rPr>
          <w:rFonts w:ascii="Arial" w:eastAsia="Arial" w:hAnsi="Arial" w:cs="Arial"/>
          <w:sz w:val="24"/>
          <w:szCs w:val="24"/>
          <w:lang w:val="es-ES"/>
        </w:rPr>
        <w:t xml:space="preserve">. En esa misma providencia se requirió a la parte ejecutante para que allegara la dirección electrónica en la cual las requeridas </w:t>
      </w:r>
      <w:r w:rsidR="0094350D" w:rsidRPr="009138AC">
        <w:rPr>
          <w:rFonts w:ascii="Arial" w:eastAsia="Arial" w:hAnsi="Arial" w:cs="Arial"/>
          <w:sz w:val="24"/>
          <w:szCs w:val="24"/>
          <w:lang w:val="es-ES"/>
        </w:rPr>
        <w:t>podían ser notificadas</w:t>
      </w:r>
      <w:r w:rsidR="004D1171" w:rsidRPr="009138AC">
        <w:rPr>
          <w:rFonts w:ascii="Arial" w:eastAsia="Arial" w:hAnsi="Arial" w:cs="Arial"/>
          <w:sz w:val="24"/>
          <w:szCs w:val="24"/>
          <w:lang w:val="es-ES"/>
        </w:rPr>
        <w:t xml:space="preserve">, precisando que </w:t>
      </w:r>
      <w:r w:rsidR="2A9A51CA" w:rsidRPr="009138AC">
        <w:rPr>
          <w:rFonts w:ascii="Arial" w:eastAsia="Arial" w:hAnsi="Arial" w:cs="Arial"/>
          <w:sz w:val="24"/>
          <w:szCs w:val="24"/>
          <w:lang w:val="es-ES"/>
        </w:rPr>
        <w:t>surtida</w:t>
      </w:r>
      <w:r w:rsidR="004D1171" w:rsidRPr="009138AC">
        <w:rPr>
          <w:rFonts w:ascii="Arial" w:eastAsia="Arial" w:hAnsi="Arial" w:cs="Arial"/>
          <w:sz w:val="24"/>
          <w:szCs w:val="24"/>
          <w:lang w:val="es-ES"/>
        </w:rPr>
        <w:t xml:space="preserve"> tal actuación el despacho efectuaría la notificación una vez la parte ejecutante </w:t>
      </w:r>
      <w:r w:rsidR="0094350D" w:rsidRPr="009138AC">
        <w:rPr>
          <w:rFonts w:ascii="Arial" w:eastAsia="Arial" w:hAnsi="Arial" w:cs="Arial"/>
          <w:sz w:val="24"/>
          <w:szCs w:val="24"/>
          <w:lang w:val="es-ES"/>
        </w:rPr>
        <w:t>hiciera la solicitud.</w:t>
      </w:r>
    </w:p>
    <w:p w14:paraId="110FFD37" w14:textId="77777777" w:rsidR="004D1171" w:rsidRPr="009138AC" w:rsidRDefault="004D1171" w:rsidP="009138AC">
      <w:pPr>
        <w:widowControl w:val="0"/>
        <w:autoSpaceDE w:val="0"/>
        <w:autoSpaceDN w:val="0"/>
        <w:adjustRightInd w:val="0"/>
        <w:spacing w:line="276" w:lineRule="auto"/>
        <w:jc w:val="both"/>
        <w:rPr>
          <w:rFonts w:ascii="Arial" w:eastAsia="Arial" w:hAnsi="Arial" w:cs="Arial"/>
          <w:sz w:val="24"/>
          <w:szCs w:val="24"/>
          <w:lang w:val="es-ES"/>
        </w:rPr>
      </w:pPr>
    </w:p>
    <w:p w14:paraId="26417A74" w14:textId="77777777" w:rsidR="00F75FA8" w:rsidRPr="009138AC" w:rsidRDefault="004D1171" w:rsidP="009138AC">
      <w:pPr>
        <w:widowControl w:val="0"/>
        <w:autoSpaceDE w:val="0"/>
        <w:autoSpaceDN w:val="0"/>
        <w:adjustRightInd w:val="0"/>
        <w:spacing w:line="276" w:lineRule="auto"/>
        <w:jc w:val="both"/>
        <w:rPr>
          <w:rFonts w:ascii="Arial" w:eastAsia="Arial" w:hAnsi="Arial" w:cs="Arial"/>
          <w:sz w:val="24"/>
          <w:szCs w:val="24"/>
          <w:lang w:val="es-ES"/>
        </w:rPr>
      </w:pPr>
      <w:r w:rsidRPr="009138AC">
        <w:rPr>
          <w:rFonts w:ascii="Arial" w:eastAsia="Arial" w:hAnsi="Arial" w:cs="Arial"/>
          <w:sz w:val="24"/>
          <w:szCs w:val="24"/>
          <w:lang w:val="es-ES"/>
        </w:rPr>
        <w:t xml:space="preserve">También precisó el Despacho que </w:t>
      </w:r>
      <w:r w:rsidR="00F75FA8" w:rsidRPr="009138AC">
        <w:rPr>
          <w:rFonts w:ascii="Arial" w:eastAsia="Arial" w:hAnsi="Arial" w:cs="Arial"/>
          <w:sz w:val="24"/>
          <w:szCs w:val="24"/>
          <w:lang w:val="es-ES"/>
        </w:rPr>
        <w:t>las ejecutadas, una vez notificadas, contaban con el término de cinco (5) días para pagar y diez (10) días para proponer excepciones.</w:t>
      </w:r>
    </w:p>
    <w:p w14:paraId="6B699379" w14:textId="77777777" w:rsidR="00F75FA8" w:rsidRPr="009138AC" w:rsidRDefault="00F75FA8" w:rsidP="009138AC">
      <w:pPr>
        <w:widowControl w:val="0"/>
        <w:autoSpaceDE w:val="0"/>
        <w:autoSpaceDN w:val="0"/>
        <w:adjustRightInd w:val="0"/>
        <w:spacing w:line="276" w:lineRule="auto"/>
        <w:jc w:val="both"/>
        <w:rPr>
          <w:rFonts w:ascii="Arial" w:eastAsia="Arial" w:hAnsi="Arial" w:cs="Arial"/>
          <w:sz w:val="24"/>
          <w:szCs w:val="24"/>
          <w:lang w:val="es-ES"/>
        </w:rPr>
      </w:pPr>
    </w:p>
    <w:p w14:paraId="5100BD76" w14:textId="77777777" w:rsidR="00567D58" w:rsidRPr="009138AC" w:rsidRDefault="00F75FA8" w:rsidP="009138AC">
      <w:pPr>
        <w:widowControl w:val="0"/>
        <w:autoSpaceDE w:val="0"/>
        <w:autoSpaceDN w:val="0"/>
        <w:adjustRightInd w:val="0"/>
        <w:spacing w:line="276" w:lineRule="auto"/>
        <w:jc w:val="both"/>
        <w:rPr>
          <w:rFonts w:ascii="Arial" w:eastAsia="Arial" w:hAnsi="Arial" w:cs="Arial"/>
          <w:sz w:val="24"/>
          <w:szCs w:val="24"/>
          <w:lang w:val="es-ES"/>
        </w:rPr>
      </w:pPr>
      <w:bookmarkStart w:id="2" w:name="_Hlk141776280"/>
      <w:r w:rsidRPr="009138AC">
        <w:rPr>
          <w:rFonts w:ascii="Arial" w:eastAsia="Arial" w:hAnsi="Arial" w:cs="Arial"/>
          <w:sz w:val="24"/>
          <w:szCs w:val="24"/>
          <w:lang w:val="es-ES"/>
        </w:rPr>
        <w:t xml:space="preserve">El requerimiento fue atendido por </w:t>
      </w:r>
      <w:r w:rsidR="00567D58" w:rsidRPr="009138AC">
        <w:rPr>
          <w:rFonts w:ascii="Arial" w:eastAsia="Arial" w:hAnsi="Arial" w:cs="Arial"/>
          <w:sz w:val="24"/>
          <w:szCs w:val="24"/>
          <w:lang w:val="es-ES"/>
        </w:rPr>
        <w:t xml:space="preserve">la parte recurrente el día 18 de diciembre de 2020; no obstante, la notificación solo se surtió el </w:t>
      </w:r>
      <w:r w:rsidR="00567D58" w:rsidRPr="009138AC">
        <w:rPr>
          <w:rFonts w:ascii="Arial" w:eastAsia="Arial" w:hAnsi="Arial" w:cs="Arial"/>
          <w:b/>
          <w:sz w:val="24"/>
          <w:szCs w:val="24"/>
          <w:lang w:val="es-ES"/>
        </w:rPr>
        <w:t>16 de agosto de 2021</w:t>
      </w:r>
      <w:r w:rsidR="00567D58" w:rsidRPr="009138AC">
        <w:rPr>
          <w:rFonts w:ascii="Arial" w:eastAsia="Arial" w:hAnsi="Arial" w:cs="Arial"/>
          <w:sz w:val="24"/>
          <w:szCs w:val="24"/>
          <w:lang w:val="es-ES"/>
        </w:rPr>
        <w:t xml:space="preserve"> -</w:t>
      </w:r>
      <w:r w:rsidR="00567D58" w:rsidRPr="009138AC">
        <w:rPr>
          <w:rFonts w:ascii="Arial" w:eastAsia="Arial" w:hAnsi="Arial" w:cs="Arial"/>
          <w:i/>
          <w:sz w:val="24"/>
          <w:szCs w:val="24"/>
          <w:lang w:val="es-ES"/>
        </w:rPr>
        <w:t>numeral 55 del cuaderno digital de primera instancia</w:t>
      </w:r>
      <w:r w:rsidR="00567D58" w:rsidRPr="009138AC">
        <w:rPr>
          <w:rFonts w:ascii="Arial" w:eastAsia="Arial" w:hAnsi="Arial" w:cs="Arial"/>
          <w:sz w:val="24"/>
          <w:szCs w:val="24"/>
          <w:lang w:val="es-ES"/>
        </w:rPr>
        <w:t>-</w:t>
      </w:r>
      <w:r w:rsidR="0094350D" w:rsidRPr="009138AC">
        <w:rPr>
          <w:rFonts w:ascii="Arial" w:eastAsia="Arial" w:hAnsi="Arial" w:cs="Arial"/>
          <w:sz w:val="24"/>
          <w:szCs w:val="24"/>
          <w:lang w:val="es-ES"/>
        </w:rPr>
        <w:t>, procediendo Megabus S.A.</w:t>
      </w:r>
      <w:r w:rsidR="00866BD4" w:rsidRPr="009138AC">
        <w:rPr>
          <w:rFonts w:ascii="Arial" w:eastAsia="Arial" w:hAnsi="Arial" w:cs="Arial"/>
          <w:sz w:val="24"/>
          <w:szCs w:val="24"/>
          <w:lang w:val="es-ES"/>
        </w:rPr>
        <w:t xml:space="preserve"> a </w:t>
      </w:r>
      <w:r w:rsidR="00567D58" w:rsidRPr="009138AC">
        <w:rPr>
          <w:rFonts w:ascii="Arial" w:eastAsia="Arial" w:hAnsi="Arial" w:cs="Arial"/>
          <w:sz w:val="24"/>
          <w:szCs w:val="24"/>
          <w:lang w:val="es-ES"/>
        </w:rPr>
        <w:t>formular la excepción de pago</w:t>
      </w:r>
      <w:r w:rsidR="00866BD4" w:rsidRPr="009138AC">
        <w:rPr>
          <w:rFonts w:ascii="Arial" w:eastAsia="Arial" w:hAnsi="Arial" w:cs="Arial"/>
          <w:sz w:val="24"/>
          <w:szCs w:val="24"/>
          <w:lang w:val="es-ES"/>
        </w:rPr>
        <w:t>, para lo cual aportó</w:t>
      </w:r>
      <w:r w:rsidR="00087F0F" w:rsidRPr="009138AC">
        <w:rPr>
          <w:rFonts w:ascii="Arial" w:eastAsia="Arial" w:hAnsi="Arial" w:cs="Arial"/>
          <w:sz w:val="24"/>
          <w:szCs w:val="24"/>
          <w:lang w:val="es-ES"/>
        </w:rPr>
        <w:t xml:space="preserve">: </w:t>
      </w:r>
      <w:r w:rsidR="00567D58" w:rsidRPr="009138AC">
        <w:rPr>
          <w:rFonts w:ascii="Arial" w:eastAsia="Arial" w:hAnsi="Arial" w:cs="Arial"/>
          <w:sz w:val="24"/>
          <w:szCs w:val="24"/>
          <w:lang w:val="es-ES"/>
        </w:rPr>
        <w:t xml:space="preserve"> </w:t>
      </w:r>
      <w:r w:rsidR="00087F0F" w:rsidRPr="009138AC">
        <w:rPr>
          <w:rFonts w:ascii="Arial" w:eastAsia="Arial" w:hAnsi="Arial" w:cs="Arial"/>
          <w:sz w:val="24"/>
          <w:szCs w:val="24"/>
          <w:lang w:val="es-ES"/>
        </w:rPr>
        <w:t xml:space="preserve">a) </w:t>
      </w:r>
      <w:r w:rsidR="00567D58" w:rsidRPr="009138AC">
        <w:rPr>
          <w:rFonts w:ascii="Arial" w:eastAsia="Arial" w:hAnsi="Arial" w:cs="Arial"/>
          <w:sz w:val="24"/>
          <w:szCs w:val="24"/>
          <w:lang w:val="es-ES"/>
        </w:rPr>
        <w:t xml:space="preserve">la cuenta de cobro presentada por el apoderado judicial de parte actora, </w:t>
      </w:r>
      <w:r w:rsidR="00866BD4" w:rsidRPr="009138AC">
        <w:rPr>
          <w:rFonts w:ascii="Arial" w:eastAsia="Arial" w:hAnsi="Arial" w:cs="Arial"/>
          <w:sz w:val="24"/>
          <w:szCs w:val="24"/>
          <w:lang w:val="es-ES"/>
        </w:rPr>
        <w:t>con</w:t>
      </w:r>
      <w:r w:rsidR="00567D58" w:rsidRPr="009138AC">
        <w:rPr>
          <w:rFonts w:ascii="Arial" w:eastAsia="Arial" w:hAnsi="Arial" w:cs="Arial"/>
          <w:sz w:val="24"/>
          <w:szCs w:val="24"/>
          <w:lang w:val="es-ES"/>
        </w:rPr>
        <w:t xml:space="preserve"> fecha de recibido el 8 de febrero de 2021</w:t>
      </w:r>
      <w:r w:rsidR="00087F0F" w:rsidRPr="009138AC">
        <w:rPr>
          <w:rFonts w:ascii="Arial" w:eastAsia="Arial" w:hAnsi="Arial" w:cs="Arial"/>
          <w:sz w:val="24"/>
          <w:szCs w:val="24"/>
          <w:lang w:val="es-ES"/>
        </w:rPr>
        <w:t xml:space="preserve">; </w:t>
      </w:r>
      <w:r w:rsidR="00087F0F" w:rsidRPr="009138AC">
        <w:rPr>
          <w:rFonts w:ascii="Arial" w:eastAsia="Arial" w:hAnsi="Arial" w:cs="Arial"/>
          <w:i/>
          <w:sz w:val="24"/>
          <w:szCs w:val="24"/>
          <w:lang w:val="es-ES"/>
        </w:rPr>
        <w:t>b)</w:t>
      </w:r>
      <w:r w:rsidR="00087F0F" w:rsidRPr="009138AC">
        <w:rPr>
          <w:rFonts w:ascii="Arial" w:eastAsia="Arial" w:hAnsi="Arial" w:cs="Arial"/>
          <w:sz w:val="24"/>
          <w:szCs w:val="24"/>
          <w:lang w:val="es-ES"/>
        </w:rPr>
        <w:t xml:space="preserve"> el certificado de registro presupuestal de 12 de febrero de 2021; </w:t>
      </w:r>
      <w:r w:rsidR="00087F0F" w:rsidRPr="009138AC">
        <w:rPr>
          <w:rFonts w:ascii="Arial" w:eastAsia="Arial" w:hAnsi="Arial" w:cs="Arial"/>
          <w:i/>
          <w:sz w:val="24"/>
          <w:szCs w:val="24"/>
          <w:lang w:val="es-ES"/>
        </w:rPr>
        <w:t>c)</w:t>
      </w:r>
      <w:r w:rsidR="00087F0F" w:rsidRPr="009138AC">
        <w:rPr>
          <w:rFonts w:ascii="Arial" w:eastAsia="Arial" w:hAnsi="Arial" w:cs="Arial"/>
          <w:sz w:val="24"/>
          <w:szCs w:val="24"/>
          <w:lang w:val="es-ES"/>
        </w:rPr>
        <w:t xml:space="preserve"> Resolución Interna No 0147 de 10 de febrero de 2021 por medio de la cual se ordenó el reconocimiento y pago de $52.981.792 a favor del señor Omar Patiño Córdoba  y </w:t>
      </w:r>
      <w:r w:rsidR="00087F0F" w:rsidRPr="009138AC">
        <w:rPr>
          <w:rFonts w:ascii="Arial" w:eastAsia="Arial" w:hAnsi="Arial" w:cs="Arial"/>
          <w:i/>
          <w:sz w:val="24"/>
          <w:szCs w:val="24"/>
          <w:lang w:val="es-ES"/>
        </w:rPr>
        <w:t>d)</w:t>
      </w:r>
      <w:r w:rsidR="00087F0F" w:rsidRPr="009138AC">
        <w:rPr>
          <w:rFonts w:ascii="Arial" w:eastAsia="Arial" w:hAnsi="Arial" w:cs="Arial"/>
          <w:sz w:val="24"/>
          <w:szCs w:val="24"/>
          <w:lang w:val="es-ES"/>
        </w:rPr>
        <w:t xml:space="preserve"> la constancia de la transferencia a la cuenta de ahorros 550488408793146 de titularidad del </w:t>
      </w:r>
      <w:r w:rsidR="00BD5A11" w:rsidRPr="009138AC">
        <w:rPr>
          <w:rFonts w:ascii="Arial" w:eastAsia="Arial" w:hAnsi="Arial" w:cs="Arial"/>
          <w:sz w:val="24"/>
          <w:szCs w:val="24"/>
          <w:lang w:val="es-ES"/>
        </w:rPr>
        <w:t xml:space="preserve">apoderado judicial del actor de fecha </w:t>
      </w:r>
      <w:r w:rsidR="00BD5A11" w:rsidRPr="009138AC">
        <w:rPr>
          <w:rFonts w:ascii="Arial" w:eastAsia="Arial" w:hAnsi="Arial" w:cs="Arial"/>
          <w:b/>
          <w:sz w:val="24"/>
          <w:szCs w:val="24"/>
          <w:lang w:val="es-ES"/>
        </w:rPr>
        <w:t>11 de febrero de 2021</w:t>
      </w:r>
      <w:r w:rsidR="00BD5A11" w:rsidRPr="009138AC">
        <w:rPr>
          <w:rFonts w:ascii="Arial" w:eastAsia="Arial" w:hAnsi="Arial" w:cs="Arial"/>
          <w:sz w:val="24"/>
          <w:szCs w:val="24"/>
          <w:lang w:val="es-ES"/>
        </w:rPr>
        <w:t>.</w:t>
      </w:r>
    </w:p>
    <w:bookmarkEnd w:id="2"/>
    <w:p w14:paraId="3FE9F23F" w14:textId="77777777" w:rsidR="00BD5A11" w:rsidRPr="009138AC" w:rsidRDefault="00BD5A11" w:rsidP="009138AC">
      <w:pPr>
        <w:widowControl w:val="0"/>
        <w:autoSpaceDE w:val="0"/>
        <w:autoSpaceDN w:val="0"/>
        <w:adjustRightInd w:val="0"/>
        <w:spacing w:line="276" w:lineRule="auto"/>
        <w:jc w:val="both"/>
        <w:rPr>
          <w:rFonts w:ascii="Arial" w:eastAsia="Arial" w:hAnsi="Arial" w:cs="Arial"/>
          <w:sz w:val="24"/>
          <w:szCs w:val="24"/>
          <w:lang w:val="es-ES"/>
        </w:rPr>
      </w:pPr>
    </w:p>
    <w:p w14:paraId="32BD0D2F" w14:textId="77777777" w:rsidR="007B5945" w:rsidRPr="009138AC" w:rsidRDefault="00BD5A11" w:rsidP="009138AC">
      <w:pPr>
        <w:widowControl w:val="0"/>
        <w:autoSpaceDE w:val="0"/>
        <w:autoSpaceDN w:val="0"/>
        <w:adjustRightInd w:val="0"/>
        <w:spacing w:line="276" w:lineRule="auto"/>
        <w:jc w:val="both"/>
        <w:rPr>
          <w:rFonts w:ascii="Arial" w:eastAsia="Arial" w:hAnsi="Arial" w:cs="Arial"/>
          <w:sz w:val="24"/>
          <w:szCs w:val="24"/>
          <w:lang w:val="es-ES"/>
        </w:rPr>
      </w:pPr>
      <w:r w:rsidRPr="009138AC">
        <w:rPr>
          <w:rFonts w:ascii="Arial" w:eastAsia="Arial" w:hAnsi="Arial" w:cs="Arial"/>
          <w:sz w:val="24"/>
          <w:szCs w:val="24"/>
          <w:lang w:val="es-ES"/>
        </w:rPr>
        <w:t>Dicho pago, en los términos planteados fue confirmad</w:t>
      </w:r>
      <w:r w:rsidR="00866BD4" w:rsidRPr="009138AC">
        <w:rPr>
          <w:rFonts w:ascii="Arial" w:eastAsia="Arial" w:hAnsi="Arial" w:cs="Arial"/>
          <w:sz w:val="24"/>
          <w:szCs w:val="24"/>
          <w:lang w:val="es-ES"/>
        </w:rPr>
        <w:t>o</w:t>
      </w:r>
      <w:r w:rsidRPr="009138AC">
        <w:rPr>
          <w:rFonts w:ascii="Arial" w:eastAsia="Arial" w:hAnsi="Arial" w:cs="Arial"/>
          <w:sz w:val="24"/>
          <w:szCs w:val="24"/>
          <w:lang w:val="es-ES"/>
        </w:rPr>
        <w:t xml:space="preserve"> por la parte actora al momento de descorrer el traslado de las excepciones propuestas.</w:t>
      </w:r>
    </w:p>
    <w:p w14:paraId="1F72F646" w14:textId="77777777" w:rsidR="00BD5A11" w:rsidRPr="009138AC" w:rsidRDefault="00BD5A11" w:rsidP="009138AC">
      <w:pPr>
        <w:widowControl w:val="0"/>
        <w:autoSpaceDE w:val="0"/>
        <w:autoSpaceDN w:val="0"/>
        <w:adjustRightInd w:val="0"/>
        <w:spacing w:line="276" w:lineRule="auto"/>
        <w:jc w:val="both"/>
        <w:rPr>
          <w:rFonts w:ascii="Arial" w:eastAsia="Arial" w:hAnsi="Arial" w:cs="Arial"/>
          <w:sz w:val="24"/>
          <w:szCs w:val="24"/>
          <w:lang w:val="es-ES"/>
        </w:rPr>
      </w:pPr>
    </w:p>
    <w:p w14:paraId="39CFF503" w14:textId="5DC03EA9" w:rsidR="00BD5A11" w:rsidRPr="009138AC" w:rsidRDefault="00BD5A11" w:rsidP="009138AC">
      <w:pPr>
        <w:widowControl w:val="0"/>
        <w:autoSpaceDE w:val="0"/>
        <w:autoSpaceDN w:val="0"/>
        <w:adjustRightInd w:val="0"/>
        <w:spacing w:line="276" w:lineRule="auto"/>
        <w:jc w:val="both"/>
        <w:rPr>
          <w:rFonts w:ascii="Arial" w:eastAsia="Arial" w:hAnsi="Arial" w:cs="Arial"/>
          <w:sz w:val="24"/>
          <w:szCs w:val="24"/>
          <w:lang w:val="es-ES"/>
        </w:rPr>
      </w:pPr>
      <w:r w:rsidRPr="009138AC">
        <w:rPr>
          <w:rFonts w:ascii="Arial" w:eastAsia="Arial" w:hAnsi="Arial" w:cs="Arial"/>
          <w:sz w:val="24"/>
          <w:szCs w:val="24"/>
          <w:lang w:val="es-ES"/>
        </w:rPr>
        <w:t>Lo anterior</w:t>
      </w:r>
      <w:r w:rsidR="006F39D2" w:rsidRPr="009138AC">
        <w:rPr>
          <w:rFonts w:ascii="Arial" w:eastAsia="Arial" w:hAnsi="Arial" w:cs="Arial"/>
          <w:sz w:val="24"/>
          <w:szCs w:val="24"/>
          <w:lang w:val="es-ES"/>
        </w:rPr>
        <w:t xml:space="preserve"> </w:t>
      </w:r>
      <w:r w:rsidRPr="009138AC">
        <w:rPr>
          <w:rFonts w:ascii="Arial" w:eastAsia="Arial" w:hAnsi="Arial" w:cs="Arial"/>
          <w:sz w:val="24"/>
          <w:szCs w:val="24"/>
          <w:lang w:val="es-ES"/>
        </w:rPr>
        <w:t xml:space="preserve">pone en evidencia entonces que el pago de la obligación se produjo </w:t>
      </w:r>
      <w:r w:rsidR="00C84301" w:rsidRPr="009138AC">
        <w:rPr>
          <w:rFonts w:ascii="Arial" w:eastAsia="Arial" w:hAnsi="Arial" w:cs="Arial"/>
          <w:sz w:val="24"/>
          <w:szCs w:val="24"/>
          <w:lang w:val="es-ES"/>
        </w:rPr>
        <w:t xml:space="preserve">antes </w:t>
      </w:r>
      <w:r w:rsidR="006F39D2" w:rsidRPr="009138AC">
        <w:rPr>
          <w:rFonts w:ascii="Arial" w:eastAsia="Arial" w:hAnsi="Arial" w:cs="Arial"/>
          <w:sz w:val="24"/>
          <w:szCs w:val="24"/>
          <w:lang w:val="es-ES"/>
        </w:rPr>
        <w:t>de que se trabara la litis con la sociedad en cuestión, por lo tanto, no es dable considerar condena en costas en su contra, pues no cumplió en virtud a la orden judicial</w:t>
      </w:r>
      <w:r w:rsidR="008E6EB0" w:rsidRPr="009138AC">
        <w:rPr>
          <w:rFonts w:ascii="Arial" w:eastAsia="Arial" w:hAnsi="Arial" w:cs="Arial"/>
          <w:sz w:val="24"/>
          <w:szCs w:val="24"/>
          <w:lang w:val="es-ES"/>
        </w:rPr>
        <w:t>, como lo exige la norma</w:t>
      </w:r>
      <w:r w:rsidR="006F39D2" w:rsidRPr="009138AC">
        <w:rPr>
          <w:rFonts w:ascii="Arial" w:eastAsia="Arial" w:hAnsi="Arial" w:cs="Arial"/>
          <w:sz w:val="24"/>
          <w:szCs w:val="24"/>
          <w:lang w:val="es-ES"/>
        </w:rPr>
        <w:t xml:space="preserve">, sino con ocasión a la cuenta de cobro presentada luego de que se librara mandamiento de pago, la cual de manera alguna puede entenderse como </w:t>
      </w:r>
      <w:r w:rsidR="000C2FBA" w:rsidRPr="009138AC">
        <w:rPr>
          <w:rFonts w:ascii="Arial" w:eastAsia="Arial" w:hAnsi="Arial" w:cs="Arial"/>
          <w:sz w:val="24"/>
          <w:szCs w:val="24"/>
          <w:lang w:val="es-ES"/>
        </w:rPr>
        <w:t>la notificación del mandamiento de pago como lo quiere hacer ver el ejecutante, pues esta no cumple con la rigurosidad que exige dicho acto procesal que requiere, a parte de la remisión de la providencia a notificar, la información relacionada con el término con que cuenta el ejecutado para pagar y/o proponer excepciones, formalismos que acredita la notificación realizada por el juzgado el 16 de agosto de 2021</w:t>
      </w:r>
      <w:r w:rsidR="008E6EB0" w:rsidRPr="009138AC">
        <w:rPr>
          <w:rFonts w:ascii="Arial" w:eastAsia="Arial" w:hAnsi="Arial" w:cs="Arial"/>
          <w:sz w:val="24"/>
          <w:szCs w:val="24"/>
          <w:lang w:val="es-ES"/>
        </w:rPr>
        <w:t xml:space="preserve"> -</w:t>
      </w:r>
      <w:r w:rsidR="008E6EB0" w:rsidRPr="009138AC">
        <w:rPr>
          <w:rFonts w:ascii="Arial" w:eastAsia="Arial" w:hAnsi="Arial" w:cs="Arial"/>
          <w:i/>
          <w:sz w:val="24"/>
          <w:szCs w:val="24"/>
          <w:lang w:val="es-ES"/>
        </w:rPr>
        <w:t>numeral 54 del cuaderno digital de primera instancia-</w:t>
      </w:r>
      <w:r w:rsidR="000C2FBA" w:rsidRPr="009138AC">
        <w:rPr>
          <w:rFonts w:ascii="Arial" w:eastAsia="Arial" w:hAnsi="Arial" w:cs="Arial"/>
          <w:sz w:val="24"/>
          <w:szCs w:val="24"/>
          <w:lang w:val="es-ES"/>
        </w:rPr>
        <w:t>.</w:t>
      </w:r>
    </w:p>
    <w:p w14:paraId="08CE6F91" w14:textId="77777777" w:rsidR="008E6EB0" w:rsidRPr="009138AC" w:rsidRDefault="008E6EB0" w:rsidP="009138AC">
      <w:pPr>
        <w:widowControl w:val="0"/>
        <w:autoSpaceDE w:val="0"/>
        <w:autoSpaceDN w:val="0"/>
        <w:adjustRightInd w:val="0"/>
        <w:spacing w:line="276" w:lineRule="auto"/>
        <w:jc w:val="both"/>
        <w:rPr>
          <w:rFonts w:ascii="Arial" w:eastAsia="Arial" w:hAnsi="Arial" w:cs="Arial"/>
          <w:sz w:val="24"/>
          <w:szCs w:val="24"/>
          <w:lang w:val="es-ES"/>
        </w:rPr>
      </w:pPr>
    </w:p>
    <w:p w14:paraId="6549A02F" w14:textId="77777777" w:rsidR="008E6EB0" w:rsidRPr="009138AC" w:rsidRDefault="008E6EB0" w:rsidP="009138AC">
      <w:pPr>
        <w:widowControl w:val="0"/>
        <w:autoSpaceDE w:val="0"/>
        <w:autoSpaceDN w:val="0"/>
        <w:adjustRightInd w:val="0"/>
        <w:spacing w:line="276" w:lineRule="auto"/>
        <w:jc w:val="both"/>
        <w:rPr>
          <w:rFonts w:ascii="Arial" w:eastAsia="Arial" w:hAnsi="Arial" w:cs="Arial"/>
          <w:sz w:val="24"/>
          <w:szCs w:val="24"/>
          <w:lang w:val="es-ES"/>
        </w:rPr>
      </w:pPr>
      <w:r w:rsidRPr="009138AC">
        <w:rPr>
          <w:rFonts w:ascii="Arial" w:eastAsia="Arial" w:hAnsi="Arial" w:cs="Arial"/>
          <w:sz w:val="24"/>
          <w:szCs w:val="24"/>
          <w:lang w:val="es-ES"/>
        </w:rPr>
        <w:t>Ahora, no puede pasar por alto la Sala el proceder de la parte ejecutante, pues a pesar de que le fue notificado el auto que libró mandamiento de pago y atendió el requerimiento el juzgado para informar la dirección electrónica de notificaciones de las ejecutadas, paralelamente estaba buscando</w:t>
      </w:r>
      <w:r w:rsidR="008D0077" w:rsidRPr="009138AC">
        <w:rPr>
          <w:rFonts w:ascii="Arial" w:eastAsia="Arial" w:hAnsi="Arial" w:cs="Arial"/>
          <w:sz w:val="24"/>
          <w:szCs w:val="24"/>
          <w:lang w:val="es-ES"/>
        </w:rPr>
        <w:t>,</w:t>
      </w:r>
      <w:r w:rsidRPr="009138AC">
        <w:rPr>
          <w:rFonts w:ascii="Arial" w:eastAsia="Arial" w:hAnsi="Arial" w:cs="Arial"/>
          <w:sz w:val="24"/>
          <w:szCs w:val="24"/>
          <w:lang w:val="es-ES"/>
        </w:rPr>
        <w:t xml:space="preserve"> extrajudicialmente</w:t>
      </w:r>
      <w:r w:rsidR="008D0077" w:rsidRPr="009138AC">
        <w:rPr>
          <w:rFonts w:ascii="Arial" w:eastAsia="Arial" w:hAnsi="Arial" w:cs="Arial"/>
          <w:sz w:val="24"/>
          <w:szCs w:val="24"/>
          <w:lang w:val="es-ES"/>
        </w:rPr>
        <w:t>,</w:t>
      </w:r>
      <w:r w:rsidRPr="009138AC">
        <w:rPr>
          <w:rFonts w:ascii="Arial" w:eastAsia="Arial" w:hAnsi="Arial" w:cs="Arial"/>
          <w:sz w:val="24"/>
          <w:szCs w:val="24"/>
          <w:lang w:val="es-ES"/>
        </w:rPr>
        <w:t xml:space="preserve"> el pago de lo adeudado, lo cual no sería reprochable si no fuera porque al </w:t>
      </w:r>
      <w:r w:rsidR="008D0077" w:rsidRPr="009138AC">
        <w:rPr>
          <w:rFonts w:ascii="Arial" w:eastAsia="Arial" w:hAnsi="Arial" w:cs="Arial"/>
          <w:sz w:val="24"/>
          <w:szCs w:val="24"/>
          <w:lang w:val="es-ES"/>
        </w:rPr>
        <w:t>lograr el objetivo no</w:t>
      </w:r>
      <w:r w:rsidRPr="009138AC">
        <w:rPr>
          <w:rFonts w:ascii="Arial" w:eastAsia="Arial" w:hAnsi="Arial" w:cs="Arial"/>
          <w:sz w:val="24"/>
          <w:szCs w:val="24"/>
          <w:lang w:val="es-ES"/>
        </w:rPr>
        <w:t xml:space="preserve"> </w:t>
      </w:r>
      <w:r w:rsidR="008D0077" w:rsidRPr="009138AC">
        <w:rPr>
          <w:rFonts w:ascii="Arial" w:eastAsia="Arial" w:hAnsi="Arial" w:cs="Arial"/>
          <w:sz w:val="24"/>
          <w:szCs w:val="24"/>
          <w:lang w:val="es-ES"/>
        </w:rPr>
        <w:t>informó lo pertinente al juzgado</w:t>
      </w:r>
      <w:r w:rsidR="00866BD4" w:rsidRPr="009138AC">
        <w:rPr>
          <w:rFonts w:ascii="Arial" w:eastAsia="Arial" w:hAnsi="Arial" w:cs="Arial"/>
          <w:sz w:val="24"/>
          <w:szCs w:val="24"/>
          <w:lang w:val="es-ES"/>
        </w:rPr>
        <w:t xml:space="preserve"> y continuó adelante con la ejecución como si tal pago no se hubiese realizado.</w:t>
      </w:r>
    </w:p>
    <w:p w14:paraId="61CDCEAD" w14:textId="77777777" w:rsidR="00866BD4" w:rsidRPr="009138AC" w:rsidRDefault="00866BD4" w:rsidP="009138AC">
      <w:pPr>
        <w:widowControl w:val="0"/>
        <w:autoSpaceDE w:val="0"/>
        <w:autoSpaceDN w:val="0"/>
        <w:adjustRightInd w:val="0"/>
        <w:spacing w:line="276" w:lineRule="auto"/>
        <w:jc w:val="both"/>
        <w:rPr>
          <w:rFonts w:ascii="Arial" w:eastAsia="Arial" w:hAnsi="Arial" w:cs="Arial"/>
          <w:sz w:val="24"/>
          <w:szCs w:val="24"/>
          <w:lang w:val="es-ES"/>
        </w:rPr>
      </w:pPr>
    </w:p>
    <w:p w14:paraId="4B8D0884" w14:textId="77777777" w:rsidR="001A6950" w:rsidRPr="009138AC" w:rsidRDefault="00866BD4" w:rsidP="009138AC">
      <w:pPr>
        <w:widowControl w:val="0"/>
        <w:autoSpaceDE w:val="0"/>
        <w:autoSpaceDN w:val="0"/>
        <w:adjustRightInd w:val="0"/>
        <w:spacing w:line="276" w:lineRule="auto"/>
        <w:jc w:val="both"/>
        <w:rPr>
          <w:rFonts w:ascii="Arial" w:eastAsia="Arial" w:hAnsi="Arial" w:cs="Arial"/>
          <w:sz w:val="24"/>
          <w:szCs w:val="24"/>
          <w:lang w:val="es-ES"/>
        </w:rPr>
      </w:pPr>
      <w:r w:rsidRPr="009138AC">
        <w:rPr>
          <w:rFonts w:ascii="Arial" w:eastAsia="Arial" w:hAnsi="Arial" w:cs="Arial"/>
          <w:sz w:val="24"/>
          <w:szCs w:val="24"/>
          <w:lang w:val="es-ES"/>
        </w:rPr>
        <w:t xml:space="preserve">Como puede verse entonces, no existe mérito alguno para variar la decisión de primer grado y en tal virtud, la misma será </w:t>
      </w:r>
      <w:r w:rsidR="001A6950" w:rsidRPr="009138AC">
        <w:rPr>
          <w:rFonts w:ascii="Arial" w:eastAsia="Arial" w:hAnsi="Arial" w:cs="Arial"/>
          <w:sz w:val="24"/>
          <w:szCs w:val="24"/>
          <w:lang w:val="es-ES"/>
        </w:rPr>
        <w:t>confirmada en su integridad.</w:t>
      </w:r>
    </w:p>
    <w:p w14:paraId="6BB9E253" w14:textId="77777777" w:rsidR="000C2FBA" w:rsidRPr="009138AC" w:rsidRDefault="000C2FBA" w:rsidP="009138AC">
      <w:pPr>
        <w:widowControl w:val="0"/>
        <w:autoSpaceDE w:val="0"/>
        <w:autoSpaceDN w:val="0"/>
        <w:adjustRightInd w:val="0"/>
        <w:spacing w:line="276" w:lineRule="auto"/>
        <w:jc w:val="both"/>
        <w:rPr>
          <w:rFonts w:ascii="Arial" w:eastAsia="Arial" w:hAnsi="Arial" w:cs="Arial"/>
          <w:sz w:val="24"/>
          <w:szCs w:val="24"/>
          <w:lang w:val="es-ES"/>
        </w:rPr>
      </w:pPr>
    </w:p>
    <w:p w14:paraId="4A157D26" w14:textId="77777777" w:rsidR="007B5945" w:rsidRPr="009138AC" w:rsidRDefault="003452ED" w:rsidP="009138AC">
      <w:pPr>
        <w:widowControl w:val="0"/>
        <w:autoSpaceDE w:val="0"/>
        <w:autoSpaceDN w:val="0"/>
        <w:adjustRightInd w:val="0"/>
        <w:spacing w:line="276" w:lineRule="auto"/>
        <w:jc w:val="both"/>
        <w:rPr>
          <w:rFonts w:ascii="Arial" w:eastAsia="Arial" w:hAnsi="Arial" w:cs="Arial"/>
          <w:sz w:val="24"/>
          <w:szCs w:val="24"/>
          <w:lang w:val="es-ES"/>
        </w:rPr>
      </w:pPr>
      <w:r w:rsidRPr="009138AC">
        <w:rPr>
          <w:rFonts w:ascii="Arial" w:eastAsia="Arial" w:hAnsi="Arial" w:cs="Arial"/>
          <w:sz w:val="24"/>
          <w:szCs w:val="24"/>
          <w:lang w:val="es-ES"/>
        </w:rPr>
        <w:lastRenderedPageBreak/>
        <w:t>Constas en esta instancia a cargo del parte ejecutante.</w:t>
      </w:r>
    </w:p>
    <w:p w14:paraId="156A6281" w14:textId="77777777" w:rsidR="007B5945" w:rsidRPr="009138AC" w:rsidRDefault="235E867D" w:rsidP="009138AC">
      <w:pPr>
        <w:widowControl w:val="0"/>
        <w:autoSpaceDE w:val="0"/>
        <w:autoSpaceDN w:val="0"/>
        <w:adjustRightInd w:val="0"/>
        <w:spacing w:line="276" w:lineRule="auto"/>
        <w:jc w:val="both"/>
        <w:rPr>
          <w:rFonts w:ascii="Arial" w:hAnsi="Arial" w:cs="Arial"/>
          <w:sz w:val="24"/>
          <w:szCs w:val="24"/>
        </w:rPr>
      </w:pPr>
      <w:r w:rsidRPr="009138AC">
        <w:rPr>
          <w:rFonts w:ascii="Arial" w:eastAsia="Arial" w:hAnsi="Arial" w:cs="Arial"/>
          <w:sz w:val="24"/>
          <w:szCs w:val="24"/>
          <w:lang w:val="es-ES"/>
        </w:rPr>
        <w:t xml:space="preserve"> </w:t>
      </w:r>
    </w:p>
    <w:p w14:paraId="1E529DF9" w14:textId="77777777" w:rsidR="007B5945" w:rsidRPr="009138AC" w:rsidRDefault="235E867D" w:rsidP="009138AC">
      <w:pPr>
        <w:widowControl w:val="0"/>
        <w:autoSpaceDE w:val="0"/>
        <w:autoSpaceDN w:val="0"/>
        <w:adjustRightInd w:val="0"/>
        <w:spacing w:line="276" w:lineRule="auto"/>
        <w:jc w:val="both"/>
        <w:rPr>
          <w:rFonts w:ascii="Arial" w:hAnsi="Arial" w:cs="Arial"/>
          <w:sz w:val="24"/>
          <w:szCs w:val="24"/>
        </w:rPr>
      </w:pPr>
      <w:r w:rsidRPr="009138AC">
        <w:rPr>
          <w:rFonts w:ascii="Arial" w:eastAsia="Arial" w:hAnsi="Arial" w:cs="Arial"/>
          <w:sz w:val="24"/>
          <w:szCs w:val="24"/>
          <w:lang w:val="es-ES"/>
        </w:rPr>
        <w:t xml:space="preserve">En mérito de lo expuesto, la </w:t>
      </w:r>
      <w:r w:rsidRPr="009138AC">
        <w:rPr>
          <w:rFonts w:ascii="Arial" w:eastAsia="Arial" w:hAnsi="Arial" w:cs="Arial"/>
          <w:b/>
          <w:bCs/>
          <w:sz w:val="24"/>
          <w:szCs w:val="24"/>
          <w:lang w:val="es-ES"/>
        </w:rPr>
        <w:t>Sala Laboral del Tribunal Superior del Distrito Judicial de Pereira</w:t>
      </w:r>
      <w:r w:rsidRPr="009138AC">
        <w:rPr>
          <w:rFonts w:ascii="Arial" w:eastAsia="Arial" w:hAnsi="Arial" w:cs="Arial"/>
          <w:sz w:val="24"/>
          <w:szCs w:val="24"/>
          <w:lang w:val="es-ES"/>
        </w:rPr>
        <w:t xml:space="preserve">, </w:t>
      </w:r>
    </w:p>
    <w:p w14:paraId="20876B09" w14:textId="77777777" w:rsidR="007B5945" w:rsidRPr="009138AC" w:rsidRDefault="235E867D" w:rsidP="009138AC">
      <w:pPr>
        <w:widowControl w:val="0"/>
        <w:autoSpaceDE w:val="0"/>
        <w:autoSpaceDN w:val="0"/>
        <w:adjustRightInd w:val="0"/>
        <w:spacing w:line="276" w:lineRule="auto"/>
        <w:jc w:val="both"/>
        <w:rPr>
          <w:rFonts w:ascii="Arial" w:hAnsi="Arial" w:cs="Arial"/>
          <w:sz w:val="24"/>
          <w:szCs w:val="24"/>
        </w:rPr>
      </w:pPr>
      <w:r w:rsidRPr="009138AC">
        <w:rPr>
          <w:rFonts w:ascii="Arial" w:eastAsia="Arial" w:hAnsi="Arial" w:cs="Arial"/>
          <w:sz w:val="24"/>
          <w:szCs w:val="24"/>
          <w:lang w:val="es-ES"/>
        </w:rPr>
        <w:t xml:space="preserve"> </w:t>
      </w:r>
    </w:p>
    <w:p w14:paraId="68A3624F" w14:textId="77777777" w:rsidR="007B5945" w:rsidRPr="009138AC" w:rsidRDefault="235E867D" w:rsidP="009138AC">
      <w:pPr>
        <w:widowControl w:val="0"/>
        <w:autoSpaceDE w:val="0"/>
        <w:autoSpaceDN w:val="0"/>
        <w:adjustRightInd w:val="0"/>
        <w:spacing w:line="276" w:lineRule="auto"/>
        <w:jc w:val="center"/>
        <w:rPr>
          <w:rFonts w:ascii="Arial" w:hAnsi="Arial" w:cs="Arial"/>
          <w:sz w:val="24"/>
          <w:szCs w:val="24"/>
        </w:rPr>
      </w:pPr>
      <w:r w:rsidRPr="009138AC">
        <w:rPr>
          <w:rFonts w:ascii="Arial" w:eastAsia="Arial" w:hAnsi="Arial" w:cs="Arial"/>
          <w:b/>
          <w:bCs/>
          <w:sz w:val="24"/>
          <w:szCs w:val="24"/>
          <w:lang w:val="es-ES"/>
        </w:rPr>
        <w:t>RESUELVE</w:t>
      </w:r>
    </w:p>
    <w:p w14:paraId="10146664" w14:textId="77777777" w:rsidR="007B5945" w:rsidRPr="009138AC" w:rsidRDefault="235E867D" w:rsidP="009138AC">
      <w:pPr>
        <w:widowControl w:val="0"/>
        <w:autoSpaceDE w:val="0"/>
        <w:autoSpaceDN w:val="0"/>
        <w:adjustRightInd w:val="0"/>
        <w:spacing w:line="276" w:lineRule="auto"/>
        <w:jc w:val="both"/>
        <w:rPr>
          <w:rFonts w:ascii="Arial" w:hAnsi="Arial" w:cs="Arial"/>
          <w:sz w:val="24"/>
          <w:szCs w:val="24"/>
        </w:rPr>
      </w:pPr>
      <w:r w:rsidRPr="009138AC">
        <w:rPr>
          <w:rFonts w:ascii="Arial" w:eastAsia="Arial" w:hAnsi="Arial" w:cs="Arial"/>
          <w:sz w:val="24"/>
          <w:szCs w:val="24"/>
          <w:lang w:val="es-ES"/>
        </w:rPr>
        <w:t xml:space="preserve"> </w:t>
      </w:r>
    </w:p>
    <w:p w14:paraId="03E3291E" w14:textId="77777777" w:rsidR="235E867D" w:rsidRPr="009138AC" w:rsidRDefault="235E867D" w:rsidP="009138AC">
      <w:pPr>
        <w:spacing w:line="276" w:lineRule="auto"/>
        <w:jc w:val="both"/>
        <w:rPr>
          <w:rFonts w:ascii="Arial" w:hAnsi="Arial" w:cs="Arial"/>
          <w:sz w:val="24"/>
          <w:szCs w:val="24"/>
          <w:lang w:val="es-ES"/>
        </w:rPr>
      </w:pPr>
      <w:r w:rsidRPr="009138AC">
        <w:rPr>
          <w:rFonts w:ascii="Arial" w:eastAsia="Arial" w:hAnsi="Arial" w:cs="Arial"/>
          <w:b/>
          <w:bCs/>
          <w:sz w:val="24"/>
          <w:szCs w:val="24"/>
          <w:lang w:val="es-ES"/>
        </w:rPr>
        <w:t>PRIMERO.</w:t>
      </w:r>
      <w:r w:rsidR="003452ED" w:rsidRPr="009138AC">
        <w:rPr>
          <w:rFonts w:ascii="Arial" w:eastAsia="Arial" w:hAnsi="Arial" w:cs="Arial"/>
          <w:b/>
          <w:bCs/>
          <w:sz w:val="24"/>
          <w:szCs w:val="24"/>
          <w:lang w:val="es-ES"/>
        </w:rPr>
        <w:t xml:space="preserve"> CONFIRMAR</w:t>
      </w:r>
      <w:r w:rsidR="0461C451" w:rsidRPr="009138AC">
        <w:rPr>
          <w:rFonts w:ascii="Arial" w:eastAsia="Arial" w:hAnsi="Arial" w:cs="Arial"/>
          <w:b/>
          <w:bCs/>
          <w:sz w:val="24"/>
          <w:szCs w:val="24"/>
          <w:lang w:val="es-ES"/>
        </w:rPr>
        <w:t xml:space="preserve"> </w:t>
      </w:r>
      <w:r w:rsidR="3D2EC398" w:rsidRPr="009138AC">
        <w:rPr>
          <w:rFonts w:ascii="Arial" w:eastAsia="Arial" w:hAnsi="Arial" w:cs="Arial"/>
          <w:sz w:val="24"/>
          <w:szCs w:val="24"/>
          <w:lang w:val="es-ES"/>
        </w:rPr>
        <w:t xml:space="preserve">el auto de fecha </w:t>
      </w:r>
      <w:r w:rsidR="003452ED" w:rsidRPr="009138AC">
        <w:rPr>
          <w:rFonts w:ascii="Arial" w:eastAsia="Arial" w:hAnsi="Arial" w:cs="Arial"/>
          <w:sz w:val="24"/>
          <w:szCs w:val="24"/>
          <w:lang w:val="es-ES"/>
        </w:rPr>
        <w:t>6 de julio de 2022</w:t>
      </w:r>
      <w:r w:rsidR="3D2EC398" w:rsidRPr="009138AC">
        <w:rPr>
          <w:rFonts w:ascii="Arial" w:eastAsia="Arial" w:hAnsi="Arial" w:cs="Arial"/>
          <w:sz w:val="24"/>
          <w:szCs w:val="24"/>
          <w:lang w:val="es-ES"/>
        </w:rPr>
        <w:t xml:space="preserve"> proferido por el Juzgado </w:t>
      </w:r>
      <w:r w:rsidR="003452ED" w:rsidRPr="009138AC">
        <w:rPr>
          <w:rFonts w:ascii="Arial" w:eastAsia="Arial" w:hAnsi="Arial" w:cs="Arial"/>
          <w:sz w:val="24"/>
          <w:szCs w:val="24"/>
          <w:lang w:val="es-ES"/>
        </w:rPr>
        <w:t>Segundo</w:t>
      </w:r>
      <w:r w:rsidR="3D2EC398" w:rsidRPr="009138AC">
        <w:rPr>
          <w:rFonts w:ascii="Arial" w:eastAsia="Arial" w:hAnsi="Arial" w:cs="Arial"/>
          <w:sz w:val="24"/>
          <w:szCs w:val="24"/>
          <w:lang w:val="es-ES"/>
        </w:rPr>
        <w:t xml:space="preserve"> Laboral del Circuito de Pereira</w:t>
      </w:r>
      <w:r w:rsidR="5DD1D2A7" w:rsidRPr="009138AC">
        <w:rPr>
          <w:rFonts w:ascii="Arial" w:eastAsia="Arial" w:hAnsi="Arial" w:cs="Arial"/>
          <w:sz w:val="24"/>
          <w:szCs w:val="24"/>
          <w:lang w:val="es-ES"/>
        </w:rPr>
        <w:t>.</w:t>
      </w:r>
    </w:p>
    <w:p w14:paraId="23DE523C" w14:textId="77777777" w:rsidR="0D7BF5C9" w:rsidRPr="009138AC" w:rsidRDefault="0D7BF5C9" w:rsidP="009138AC">
      <w:pPr>
        <w:spacing w:line="276" w:lineRule="auto"/>
        <w:jc w:val="both"/>
        <w:rPr>
          <w:rFonts w:ascii="Arial" w:eastAsia="Arial" w:hAnsi="Arial" w:cs="Arial"/>
          <w:sz w:val="24"/>
          <w:szCs w:val="24"/>
          <w:lang w:val="es-ES"/>
        </w:rPr>
      </w:pPr>
    </w:p>
    <w:p w14:paraId="463BE9AE" w14:textId="77777777" w:rsidR="007B5945" w:rsidRPr="009138AC" w:rsidRDefault="235E867D" w:rsidP="009138AC">
      <w:pPr>
        <w:widowControl w:val="0"/>
        <w:autoSpaceDE w:val="0"/>
        <w:autoSpaceDN w:val="0"/>
        <w:adjustRightInd w:val="0"/>
        <w:spacing w:line="276" w:lineRule="auto"/>
        <w:jc w:val="both"/>
        <w:rPr>
          <w:rFonts w:ascii="Arial" w:eastAsia="Arial" w:hAnsi="Arial" w:cs="Arial"/>
          <w:sz w:val="24"/>
          <w:szCs w:val="24"/>
          <w:lang w:val="es-ES"/>
        </w:rPr>
      </w:pPr>
      <w:r w:rsidRPr="009138AC">
        <w:rPr>
          <w:rFonts w:ascii="Arial" w:eastAsia="Arial" w:hAnsi="Arial" w:cs="Arial"/>
          <w:b/>
          <w:bCs/>
          <w:sz w:val="24"/>
          <w:szCs w:val="24"/>
          <w:lang w:val="es-ES"/>
        </w:rPr>
        <w:t>SEGUNDO</w:t>
      </w:r>
      <w:r w:rsidRPr="009138AC">
        <w:rPr>
          <w:rFonts w:ascii="Arial" w:eastAsia="Arial" w:hAnsi="Arial" w:cs="Arial"/>
          <w:sz w:val="24"/>
          <w:szCs w:val="24"/>
          <w:lang w:val="es-ES"/>
        </w:rPr>
        <w:t xml:space="preserve">. </w:t>
      </w:r>
      <w:r w:rsidR="003452ED" w:rsidRPr="009138AC">
        <w:rPr>
          <w:rFonts w:ascii="Arial" w:eastAsia="Arial" w:hAnsi="Arial" w:cs="Arial"/>
          <w:b/>
          <w:bCs/>
          <w:sz w:val="24"/>
          <w:szCs w:val="24"/>
          <w:lang w:val="es-ES"/>
        </w:rPr>
        <w:t xml:space="preserve">CONDENAR </w:t>
      </w:r>
      <w:r w:rsidR="003452ED" w:rsidRPr="009138AC">
        <w:rPr>
          <w:rFonts w:ascii="Arial" w:eastAsia="Arial" w:hAnsi="Arial" w:cs="Arial"/>
          <w:bCs/>
          <w:sz w:val="24"/>
          <w:szCs w:val="24"/>
          <w:lang w:val="es-ES"/>
        </w:rPr>
        <w:t>en costas al señor Omar Patiño Córdoba</w:t>
      </w:r>
      <w:r w:rsidR="00866BD4" w:rsidRPr="009138AC">
        <w:rPr>
          <w:rFonts w:ascii="Arial" w:eastAsia="Arial" w:hAnsi="Arial" w:cs="Arial"/>
          <w:bCs/>
          <w:sz w:val="24"/>
          <w:szCs w:val="24"/>
          <w:lang w:val="es-ES"/>
        </w:rPr>
        <w:t xml:space="preserve"> y a favor de Megabus S.A.</w:t>
      </w:r>
    </w:p>
    <w:p w14:paraId="52E56223" w14:textId="77777777" w:rsidR="003A231E" w:rsidRPr="009138AC" w:rsidRDefault="003A231E" w:rsidP="009138AC">
      <w:pPr>
        <w:widowControl w:val="0"/>
        <w:autoSpaceDE w:val="0"/>
        <w:autoSpaceDN w:val="0"/>
        <w:adjustRightInd w:val="0"/>
        <w:spacing w:line="276" w:lineRule="auto"/>
        <w:jc w:val="both"/>
        <w:rPr>
          <w:rFonts w:ascii="Arial" w:eastAsia="Arial" w:hAnsi="Arial" w:cs="Arial"/>
          <w:sz w:val="24"/>
          <w:szCs w:val="24"/>
          <w:lang w:val="es-ES"/>
        </w:rPr>
      </w:pPr>
      <w:bookmarkStart w:id="3" w:name="_GoBack"/>
      <w:bookmarkEnd w:id="3"/>
    </w:p>
    <w:p w14:paraId="259FCA14" w14:textId="77777777" w:rsidR="00A71BE2" w:rsidRPr="009138AC" w:rsidRDefault="5FB49897" w:rsidP="009138AC">
      <w:pPr>
        <w:widowControl w:val="0"/>
        <w:autoSpaceDE w:val="0"/>
        <w:autoSpaceDN w:val="0"/>
        <w:adjustRightInd w:val="0"/>
        <w:spacing w:line="276" w:lineRule="auto"/>
        <w:jc w:val="both"/>
        <w:rPr>
          <w:rFonts w:ascii="Arial" w:hAnsi="Arial" w:cs="Arial"/>
          <w:sz w:val="24"/>
          <w:szCs w:val="24"/>
        </w:rPr>
      </w:pPr>
      <w:r w:rsidRPr="009138AC">
        <w:rPr>
          <w:rFonts w:ascii="Arial" w:eastAsia="Arial" w:hAnsi="Arial" w:cs="Arial"/>
          <w:sz w:val="24"/>
          <w:szCs w:val="24"/>
          <w:lang w:val="es-CO"/>
        </w:rPr>
        <w:t>Notifíquese por estado y a los correos electrónicos de los apoderados de las partes.</w:t>
      </w:r>
    </w:p>
    <w:p w14:paraId="21642DB5" w14:textId="77777777" w:rsidR="009138AC" w:rsidRPr="009138AC" w:rsidRDefault="009138AC" w:rsidP="009138AC">
      <w:pPr>
        <w:spacing w:line="276" w:lineRule="auto"/>
        <w:jc w:val="both"/>
        <w:rPr>
          <w:rFonts w:ascii="Arial" w:eastAsia="Arial" w:hAnsi="Arial" w:cs="Arial"/>
          <w:sz w:val="24"/>
          <w:szCs w:val="24"/>
          <w:lang w:val="es-CO" w:eastAsia="es-CO"/>
        </w:rPr>
      </w:pPr>
    </w:p>
    <w:p w14:paraId="1B3A3DD7" w14:textId="77777777" w:rsidR="009138AC" w:rsidRPr="009138AC" w:rsidRDefault="009138AC" w:rsidP="009138AC">
      <w:pPr>
        <w:spacing w:line="276" w:lineRule="auto"/>
        <w:jc w:val="both"/>
        <w:textAlignment w:val="baseline"/>
        <w:rPr>
          <w:rFonts w:ascii="Arial" w:hAnsi="Arial" w:cs="Arial"/>
          <w:spacing w:val="-4"/>
          <w:sz w:val="24"/>
          <w:szCs w:val="24"/>
          <w:lang w:val="es-ES" w:eastAsia="es-CO"/>
        </w:rPr>
      </w:pPr>
      <w:r w:rsidRPr="009138AC">
        <w:rPr>
          <w:rFonts w:ascii="Arial" w:hAnsi="Arial" w:cs="Arial"/>
          <w:spacing w:val="-4"/>
          <w:sz w:val="24"/>
          <w:szCs w:val="24"/>
          <w:lang w:val="es-ES" w:eastAsia="es-CO"/>
        </w:rPr>
        <w:t>Quienes Integran la Sala,</w:t>
      </w:r>
    </w:p>
    <w:p w14:paraId="246326B7" w14:textId="77777777" w:rsidR="009138AC" w:rsidRPr="009138AC" w:rsidRDefault="009138AC" w:rsidP="009138AC">
      <w:pPr>
        <w:widowControl w:val="0"/>
        <w:autoSpaceDE w:val="0"/>
        <w:autoSpaceDN w:val="0"/>
        <w:adjustRightInd w:val="0"/>
        <w:spacing w:line="276" w:lineRule="auto"/>
        <w:rPr>
          <w:rFonts w:ascii="Arial" w:eastAsia="Calibri" w:hAnsi="Arial" w:cs="Arial"/>
          <w:b/>
          <w:sz w:val="24"/>
          <w:szCs w:val="24"/>
          <w:lang w:val="es-CO" w:eastAsia="en-US"/>
        </w:rPr>
      </w:pPr>
    </w:p>
    <w:p w14:paraId="0AD10A82" w14:textId="77777777" w:rsidR="009138AC" w:rsidRPr="009138AC" w:rsidRDefault="009138AC" w:rsidP="009138AC">
      <w:pPr>
        <w:widowControl w:val="0"/>
        <w:autoSpaceDE w:val="0"/>
        <w:autoSpaceDN w:val="0"/>
        <w:adjustRightInd w:val="0"/>
        <w:spacing w:line="276" w:lineRule="auto"/>
        <w:rPr>
          <w:rFonts w:ascii="Arial" w:eastAsia="Calibri" w:hAnsi="Arial" w:cs="Arial"/>
          <w:b/>
          <w:sz w:val="24"/>
          <w:szCs w:val="24"/>
          <w:lang w:val="es-CO" w:eastAsia="en-US"/>
        </w:rPr>
      </w:pPr>
    </w:p>
    <w:p w14:paraId="108CD068" w14:textId="77777777" w:rsidR="009138AC" w:rsidRPr="009138AC" w:rsidRDefault="009138AC" w:rsidP="009138AC">
      <w:pPr>
        <w:widowControl w:val="0"/>
        <w:autoSpaceDE w:val="0"/>
        <w:autoSpaceDN w:val="0"/>
        <w:adjustRightInd w:val="0"/>
        <w:spacing w:line="276" w:lineRule="auto"/>
        <w:rPr>
          <w:rFonts w:ascii="Arial" w:eastAsia="Calibri" w:hAnsi="Arial" w:cs="Arial"/>
          <w:b/>
          <w:sz w:val="24"/>
          <w:szCs w:val="24"/>
          <w:lang w:val="es-CO" w:eastAsia="en-US"/>
        </w:rPr>
      </w:pPr>
    </w:p>
    <w:p w14:paraId="0523DB95" w14:textId="77777777" w:rsidR="009138AC" w:rsidRPr="009138AC" w:rsidRDefault="009138AC" w:rsidP="009138AC">
      <w:pPr>
        <w:widowControl w:val="0"/>
        <w:autoSpaceDE w:val="0"/>
        <w:autoSpaceDN w:val="0"/>
        <w:adjustRightInd w:val="0"/>
        <w:spacing w:line="276" w:lineRule="auto"/>
        <w:jc w:val="center"/>
        <w:rPr>
          <w:rFonts w:ascii="Arial" w:eastAsia="Calibri" w:hAnsi="Arial" w:cs="Arial"/>
          <w:b/>
          <w:bCs/>
          <w:sz w:val="24"/>
          <w:szCs w:val="24"/>
          <w:lang w:val="es-CO" w:eastAsia="en-US"/>
        </w:rPr>
      </w:pPr>
      <w:r w:rsidRPr="009138AC">
        <w:rPr>
          <w:rFonts w:ascii="Arial" w:eastAsia="Calibri" w:hAnsi="Arial" w:cs="Arial"/>
          <w:b/>
          <w:bCs/>
          <w:sz w:val="24"/>
          <w:szCs w:val="24"/>
          <w:lang w:val="es-CO" w:eastAsia="en-US"/>
        </w:rPr>
        <w:t>JULIO CÉSAR SALAZAR MUÑOZ</w:t>
      </w:r>
    </w:p>
    <w:p w14:paraId="4BABA6A4" w14:textId="77777777" w:rsidR="009138AC" w:rsidRPr="009138AC" w:rsidRDefault="009138AC" w:rsidP="009138AC">
      <w:pPr>
        <w:widowControl w:val="0"/>
        <w:autoSpaceDE w:val="0"/>
        <w:autoSpaceDN w:val="0"/>
        <w:adjustRightInd w:val="0"/>
        <w:spacing w:line="276" w:lineRule="auto"/>
        <w:jc w:val="center"/>
        <w:rPr>
          <w:rFonts w:ascii="Arial" w:eastAsia="Calibri" w:hAnsi="Arial" w:cs="Arial"/>
          <w:sz w:val="24"/>
          <w:szCs w:val="24"/>
          <w:lang w:val="es-CO" w:eastAsia="en-US"/>
        </w:rPr>
      </w:pPr>
      <w:r w:rsidRPr="009138AC">
        <w:rPr>
          <w:rFonts w:ascii="Arial" w:eastAsia="Calibri" w:hAnsi="Arial" w:cs="Arial"/>
          <w:sz w:val="24"/>
          <w:szCs w:val="24"/>
          <w:lang w:val="es-CO" w:eastAsia="en-US"/>
        </w:rPr>
        <w:t>Magistrado Ponente</w:t>
      </w:r>
    </w:p>
    <w:p w14:paraId="1324AE4F" w14:textId="77777777" w:rsidR="009138AC" w:rsidRPr="009138AC" w:rsidRDefault="009138AC" w:rsidP="009138AC">
      <w:pPr>
        <w:widowControl w:val="0"/>
        <w:autoSpaceDE w:val="0"/>
        <w:autoSpaceDN w:val="0"/>
        <w:adjustRightInd w:val="0"/>
        <w:spacing w:line="276" w:lineRule="auto"/>
        <w:rPr>
          <w:rFonts w:ascii="Arial" w:eastAsia="Calibri" w:hAnsi="Arial" w:cs="Arial"/>
          <w:sz w:val="24"/>
          <w:szCs w:val="24"/>
          <w:lang w:val="es-CO" w:eastAsia="en-US"/>
        </w:rPr>
      </w:pPr>
    </w:p>
    <w:p w14:paraId="013FC02E" w14:textId="77777777" w:rsidR="009138AC" w:rsidRPr="009138AC" w:rsidRDefault="009138AC" w:rsidP="009138AC">
      <w:pPr>
        <w:widowControl w:val="0"/>
        <w:autoSpaceDE w:val="0"/>
        <w:autoSpaceDN w:val="0"/>
        <w:adjustRightInd w:val="0"/>
        <w:spacing w:line="276" w:lineRule="auto"/>
        <w:rPr>
          <w:rFonts w:ascii="Arial" w:eastAsia="Calibri" w:hAnsi="Arial" w:cs="Arial"/>
          <w:sz w:val="24"/>
          <w:szCs w:val="24"/>
          <w:lang w:val="es-CO" w:eastAsia="en-US"/>
        </w:rPr>
      </w:pPr>
    </w:p>
    <w:p w14:paraId="05BC5006" w14:textId="77777777" w:rsidR="009138AC" w:rsidRPr="009138AC" w:rsidRDefault="009138AC" w:rsidP="009138AC">
      <w:pPr>
        <w:widowControl w:val="0"/>
        <w:autoSpaceDE w:val="0"/>
        <w:autoSpaceDN w:val="0"/>
        <w:adjustRightInd w:val="0"/>
        <w:spacing w:line="276" w:lineRule="auto"/>
        <w:rPr>
          <w:rFonts w:ascii="Arial" w:eastAsia="Calibri" w:hAnsi="Arial" w:cs="Arial"/>
          <w:sz w:val="24"/>
          <w:szCs w:val="24"/>
          <w:lang w:val="es-CO" w:eastAsia="en-US"/>
        </w:rPr>
      </w:pPr>
    </w:p>
    <w:p w14:paraId="2456A936" w14:textId="5FC3BD10" w:rsidR="009138AC" w:rsidRPr="009138AC" w:rsidRDefault="009138AC" w:rsidP="009138AC">
      <w:pPr>
        <w:widowControl w:val="0"/>
        <w:autoSpaceDE w:val="0"/>
        <w:autoSpaceDN w:val="0"/>
        <w:adjustRightInd w:val="0"/>
        <w:spacing w:line="276" w:lineRule="auto"/>
        <w:rPr>
          <w:rFonts w:ascii="Arial" w:eastAsia="Calibri" w:hAnsi="Arial" w:cs="Arial"/>
          <w:sz w:val="24"/>
          <w:szCs w:val="24"/>
          <w:lang w:val="es-CO" w:eastAsia="en-US"/>
        </w:rPr>
      </w:pPr>
      <w:r w:rsidRPr="009138AC">
        <w:rPr>
          <w:rFonts w:ascii="Arial" w:eastAsia="Calibri" w:hAnsi="Arial" w:cs="Arial"/>
          <w:b/>
          <w:bCs/>
          <w:sz w:val="24"/>
          <w:szCs w:val="24"/>
          <w:lang w:val="es-CO" w:eastAsia="en-US"/>
        </w:rPr>
        <w:t>ANA LUCÍA CAICEDO CALDERON</w:t>
      </w:r>
      <w:r w:rsidRPr="009138AC">
        <w:rPr>
          <w:rFonts w:ascii="Arial" w:eastAsia="Calibri" w:hAnsi="Arial" w:cs="Arial"/>
          <w:b/>
          <w:bCs/>
          <w:sz w:val="24"/>
          <w:szCs w:val="24"/>
          <w:lang w:val="es-CO" w:eastAsia="en-US"/>
        </w:rPr>
        <w:tab/>
      </w:r>
      <w:r w:rsidRPr="009138AC">
        <w:rPr>
          <w:rFonts w:ascii="Arial" w:eastAsia="Calibri" w:hAnsi="Arial" w:cs="Arial"/>
          <w:b/>
          <w:bCs/>
          <w:sz w:val="24"/>
          <w:szCs w:val="24"/>
          <w:lang w:val="es-CO" w:eastAsia="en-US"/>
        </w:rPr>
        <w:tab/>
        <w:t xml:space="preserve"> GERMÁN DARÍO GÓEZ VINASCO</w:t>
      </w:r>
    </w:p>
    <w:p w14:paraId="61829076" w14:textId="6A5EB389" w:rsidR="00C17841" w:rsidRPr="009138AC" w:rsidRDefault="009138AC" w:rsidP="009138AC">
      <w:pPr>
        <w:spacing w:line="276" w:lineRule="auto"/>
        <w:jc w:val="both"/>
        <w:textAlignment w:val="baseline"/>
        <w:rPr>
          <w:rFonts w:ascii="Arial" w:hAnsi="Arial" w:cs="Arial"/>
          <w:bCs/>
          <w:sz w:val="24"/>
          <w:szCs w:val="24"/>
          <w:lang w:eastAsia="en-US"/>
        </w:rPr>
      </w:pPr>
      <w:r w:rsidRPr="009138AC">
        <w:rPr>
          <w:rFonts w:ascii="Arial" w:eastAsia="Calibri" w:hAnsi="Arial" w:cs="Arial"/>
          <w:bCs/>
          <w:sz w:val="24"/>
          <w:szCs w:val="24"/>
          <w:lang w:val="es-CO" w:eastAsia="en-US"/>
        </w:rPr>
        <w:t>Magistrada</w:t>
      </w:r>
      <w:r w:rsidRPr="009138AC">
        <w:rPr>
          <w:rFonts w:ascii="Arial" w:eastAsia="Calibri" w:hAnsi="Arial" w:cs="Arial"/>
          <w:bCs/>
          <w:sz w:val="24"/>
          <w:szCs w:val="24"/>
          <w:lang w:val="es-CO" w:eastAsia="en-US"/>
        </w:rPr>
        <w:tab/>
      </w:r>
      <w:r w:rsidRPr="009138AC">
        <w:rPr>
          <w:rFonts w:ascii="Arial" w:eastAsia="Calibri" w:hAnsi="Arial" w:cs="Arial"/>
          <w:bCs/>
          <w:sz w:val="24"/>
          <w:szCs w:val="24"/>
          <w:lang w:val="es-CO" w:eastAsia="en-US"/>
        </w:rPr>
        <w:tab/>
      </w:r>
      <w:r w:rsidRPr="009138AC">
        <w:rPr>
          <w:rFonts w:ascii="Arial" w:eastAsia="Calibri" w:hAnsi="Arial" w:cs="Arial"/>
          <w:bCs/>
          <w:sz w:val="24"/>
          <w:szCs w:val="24"/>
          <w:lang w:val="es-CO" w:eastAsia="en-US"/>
        </w:rPr>
        <w:tab/>
      </w:r>
      <w:r w:rsidRPr="009138AC">
        <w:rPr>
          <w:rFonts w:ascii="Arial" w:eastAsia="Calibri" w:hAnsi="Arial" w:cs="Arial"/>
          <w:bCs/>
          <w:sz w:val="24"/>
          <w:szCs w:val="24"/>
          <w:lang w:val="es-CO" w:eastAsia="en-US"/>
        </w:rPr>
        <w:tab/>
      </w:r>
      <w:r w:rsidRPr="009138AC">
        <w:rPr>
          <w:rFonts w:ascii="Arial" w:eastAsia="Calibri" w:hAnsi="Arial" w:cs="Arial"/>
          <w:bCs/>
          <w:sz w:val="24"/>
          <w:szCs w:val="24"/>
          <w:lang w:val="es-CO" w:eastAsia="en-US"/>
        </w:rPr>
        <w:tab/>
      </w:r>
      <w:r w:rsidRPr="009138AC">
        <w:rPr>
          <w:rFonts w:ascii="Arial" w:eastAsia="Calibri" w:hAnsi="Arial" w:cs="Arial"/>
          <w:bCs/>
          <w:sz w:val="24"/>
          <w:szCs w:val="24"/>
          <w:lang w:val="es-CO" w:eastAsia="en-US"/>
        </w:rPr>
        <w:tab/>
      </w:r>
      <w:r w:rsidRPr="009138AC">
        <w:rPr>
          <w:rFonts w:ascii="Arial" w:eastAsia="Calibri" w:hAnsi="Arial" w:cs="Arial"/>
          <w:b/>
          <w:bCs/>
          <w:sz w:val="24"/>
          <w:szCs w:val="24"/>
          <w:lang w:val="es-CO" w:eastAsia="en-US"/>
        </w:rPr>
        <w:t xml:space="preserve"> </w:t>
      </w:r>
      <w:r w:rsidRPr="009138AC">
        <w:rPr>
          <w:rFonts w:ascii="Arial" w:hAnsi="Arial" w:cs="Arial"/>
          <w:bCs/>
          <w:sz w:val="24"/>
          <w:szCs w:val="24"/>
          <w:lang w:eastAsia="en-US"/>
        </w:rPr>
        <w:t>Magistrado</w:t>
      </w:r>
    </w:p>
    <w:sectPr w:rsidR="00C17841" w:rsidRPr="009138AC" w:rsidSect="00056B49">
      <w:headerReference w:type="default" r:id="rId10"/>
      <w:footerReference w:type="default" r:id="rId11"/>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70FE69A" w16cex:dateUtc="2021-09-01T20:07:01.602Z"/>
  <w16cex:commentExtensible w16cex:durableId="2CE0DA09" w16cex:dateUtc="2021-09-06T16:13:07.099Z"/>
  <w16cex:commentExtensible w16cex:durableId="14AB97F0" w16cex:dateUtc="2023-06-14T15:31:00.45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3CC93" w14:textId="77777777" w:rsidR="00861488" w:rsidRDefault="00861488" w:rsidP="00A71BE2">
      <w:r>
        <w:separator/>
      </w:r>
    </w:p>
  </w:endnote>
  <w:endnote w:type="continuationSeparator" w:id="0">
    <w:p w14:paraId="193CDDC5" w14:textId="77777777" w:rsidR="00861488" w:rsidRDefault="00861488" w:rsidP="00A7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man 12cpi">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46F9" w14:textId="77777777" w:rsidR="00087F0F" w:rsidRPr="00BC62E3" w:rsidRDefault="00087F0F" w:rsidP="00BC62E3">
    <w:pPr>
      <w:pStyle w:val="Encabezado"/>
      <w:jc w:val="right"/>
      <w:rPr>
        <w:rFonts w:ascii="Arial" w:hAnsi="Arial" w:cs="Arial"/>
        <w:sz w:val="18"/>
        <w:szCs w:val="16"/>
        <w:lang w:val="es-CO"/>
      </w:rPr>
    </w:pPr>
    <w:r w:rsidRPr="00BC62E3">
      <w:rPr>
        <w:rFonts w:ascii="Arial" w:hAnsi="Arial" w:cs="Arial"/>
        <w:sz w:val="18"/>
        <w:szCs w:val="16"/>
        <w:lang w:val="es-CO"/>
      </w:rPr>
      <w:fldChar w:fldCharType="begin"/>
    </w:r>
    <w:r w:rsidRPr="00BC62E3">
      <w:rPr>
        <w:rFonts w:ascii="Arial" w:hAnsi="Arial" w:cs="Arial"/>
        <w:sz w:val="18"/>
        <w:szCs w:val="16"/>
        <w:lang w:val="es-CO"/>
      </w:rPr>
      <w:instrText>PAGE   \* MERGEFORMAT</w:instrText>
    </w:r>
    <w:r w:rsidRPr="00BC62E3">
      <w:rPr>
        <w:rFonts w:ascii="Arial" w:hAnsi="Arial" w:cs="Arial"/>
        <w:sz w:val="18"/>
        <w:szCs w:val="16"/>
        <w:lang w:val="es-CO"/>
      </w:rPr>
      <w:fldChar w:fldCharType="separate"/>
    </w:r>
    <w:r w:rsidRPr="00BC62E3">
      <w:rPr>
        <w:rFonts w:ascii="Arial" w:hAnsi="Arial" w:cs="Arial"/>
        <w:sz w:val="18"/>
        <w:szCs w:val="16"/>
        <w:lang w:val="es-CO"/>
      </w:rPr>
      <w:t>2</w:t>
    </w:r>
    <w:r w:rsidRPr="00BC62E3">
      <w:rPr>
        <w:rFonts w:ascii="Arial" w:hAnsi="Arial" w:cs="Arial"/>
        <w:sz w:val="18"/>
        <w:szCs w:val="16"/>
        <w:lang w:val="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4E21E" w14:textId="77777777" w:rsidR="00861488" w:rsidRDefault="00861488" w:rsidP="00A71BE2">
      <w:r>
        <w:separator/>
      </w:r>
    </w:p>
  </w:footnote>
  <w:footnote w:type="continuationSeparator" w:id="0">
    <w:p w14:paraId="573FC870" w14:textId="77777777" w:rsidR="00861488" w:rsidRDefault="00861488" w:rsidP="00A71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F6839" w14:textId="77777777" w:rsidR="002554F4" w:rsidRPr="00BC62E3" w:rsidRDefault="00087F0F" w:rsidP="00BC62E3">
    <w:pPr>
      <w:pStyle w:val="Encabezado"/>
      <w:jc w:val="center"/>
      <w:rPr>
        <w:rFonts w:ascii="Arial" w:hAnsi="Arial" w:cs="Arial"/>
        <w:sz w:val="18"/>
        <w:szCs w:val="16"/>
        <w:lang w:val="es-CO"/>
      </w:rPr>
    </w:pPr>
    <w:r w:rsidRPr="00BC62E3">
      <w:rPr>
        <w:rFonts w:ascii="Arial" w:hAnsi="Arial" w:cs="Arial"/>
        <w:sz w:val="18"/>
        <w:szCs w:val="16"/>
        <w:lang w:val="es-CO"/>
      </w:rPr>
      <w:t xml:space="preserve"> Omar Patiño Córdoba vs Megabus S.A. y otros</w:t>
    </w:r>
  </w:p>
  <w:p w14:paraId="6EAE3740" w14:textId="364CE6F6" w:rsidR="00087F0F" w:rsidRPr="00BC62E3" w:rsidRDefault="00087F0F" w:rsidP="00BC62E3">
    <w:pPr>
      <w:pStyle w:val="Encabezado"/>
      <w:jc w:val="center"/>
      <w:rPr>
        <w:sz w:val="18"/>
        <w:szCs w:val="16"/>
        <w:lang w:val="es-CO"/>
      </w:rPr>
    </w:pPr>
    <w:r w:rsidRPr="00BC62E3">
      <w:rPr>
        <w:rFonts w:ascii="Arial" w:hAnsi="Arial" w:cs="Arial"/>
        <w:sz w:val="18"/>
        <w:szCs w:val="16"/>
        <w:lang w:val="es-CO"/>
      </w:rPr>
      <w:t>Rad. 66001</w:t>
    </w:r>
    <w:r w:rsidR="006C35D0">
      <w:rPr>
        <w:rFonts w:ascii="Arial" w:hAnsi="Arial" w:cs="Arial"/>
        <w:sz w:val="18"/>
        <w:szCs w:val="16"/>
        <w:lang w:val="es-CO"/>
      </w:rPr>
      <w:t>-</w:t>
    </w:r>
    <w:r w:rsidRPr="00BC62E3">
      <w:rPr>
        <w:rFonts w:ascii="Arial" w:hAnsi="Arial" w:cs="Arial"/>
        <w:sz w:val="18"/>
        <w:szCs w:val="16"/>
        <w:lang w:val="es-CO"/>
      </w:rPr>
      <w:t>31</w:t>
    </w:r>
    <w:r w:rsidR="006C35D0">
      <w:rPr>
        <w:rFonts w:ascii="Arial" w:hAnsi="Arial" w:cs="Arial"/>
        <w:sz w:val="18"/>
        <w:szCs w:val="16"/>
        <w:lang w:val="es-CO"/>
      </w:rPr>
      <w:t>-</w:t>
    </w:r>
    <w:r w:rsidRPr="00BC62E3">
      <w:rPr>
        <w:rFonts w:ascii="Arial" w:hAnsi="Arial" w:cs="Arial"/>
        <w:sz w:val="18"/>
        <w:szCs w:val="16"/>
        <w:lang w:val="es-CO"/>
      </w:rPr>
      <w:t>05</w:t>
    </w:r>
    <w:r w:rsidR="006C35D0">
      <w:rPr>
        <w:rFonts w:ascii="Arial" w:hAnsi="Arial" w:cs="Arial"/>
        <w:sz w:val="18"/>
        <w:szCs w:val="16"/>
        <w:lang w:val="es-CO"/>
      </w:rPr>
      <w:t>-</w:t>
    </w:r>
    <w:r w:rsidRPr="00BC62E3">
      <w:rPr>
        <w:rFonts w:ascii="Arial" w:hAnsi="Arial" w:cs="Arial"/>
        <w:sz w:val="18"/>
        <w:szCs w:val="16"/>
        <w:lang w:val="es-CO"/>
      </w:rPr>
      <w:t>002</w:t>
    </w:r>
    <w:r w:rsidR="006C35D0">
      <w:rPr>
        <w:rFonts w:ascii="Arial" w:hAnsi="Arial" w:cs="Arial"/>
        <w:sz w:val="18"/>
        <w:szCs w:val="16"/>
        <w:lang w:val="es-CO"/>
      </w:rPr>
      <w:t>-</w:t>
    </w:r>
    <w:r w:rsidRPr="00BC62E3">
      <w:rPr>
        <w:rFonts w:ascii="Arial" w:hAnsi="Arial" w:cs="Arial"/>
        <w:sz w:val="18"/>
        <w:szCs w:val="16"/>
        <w:lang w:val="es-CO"/>
      </w:rPr>
      <w:t>2015</w:t>
    </w:r>
    <w:r w:rsidR="006C35D0">
      <w:rPr>
        <w:rFonts w:ascii="Arial" w:hAnsi="Arial" w:cs="Arial"/>
        <w:sz w:val="18"/>
        <w:szCs w:val="16"/>
        <w:lang w:val="es-CO"/>
      </w:rPr>
      <w:t>-</w:t>
    </w:r>
    <w:r w:rsidRPr="00BC62E3">
      <w:rPr>
        <w:rFonts w:ascii="Arial" w:hAnsi="Arial" w:cs="Arial"/>
        <w:sz w:val="18"/>
        <w:szCs w:val="16"/>
        <w:lang w:val="es-CO"/>
      </w:rPr>
      <w:t>00468</w:t>
    </w:r>
    <w:r w:rsidR="006C35D0">
      <w:rPr>
        <w:rFonts w:ascii="Arial" w:hAnsi="Arial" w:cs="Arial"/>
        <w:sz w:val="18"/>
        <w:szCs w:val="16"/>
        <w:lang w:val="es-CO"/>
      </w:rPr>
      <w:t>-</w:t>
    </w:r>
    <w:r w:rsidRPr="00BC62E3">
      <w:rPr>
        <w:rFonts w:ascii="Arial" w:hAnsi="Arial" w:cs="Arial"/>
        <w:sz w:val="18"/>
        <w:szCs w:val="16"/>
        <w:lang w:val="es-CO"/>
      </w:rPr>
      <w:t>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0CF"/>
    <w:multiLevelType w:val="hybridMultilevel"/>
    <w:tmpl w:val="17E03808"/>
    <w:lvl w:ilvl="0" w:tplc="14206058">
      <w:start w:val="1"/>
      <w:numFmt w:val="decimal"/>
      <w:lvlText w:val="%1."/>
      <w:lvlJc w:val="left"/>
      <w:pPr>
        <w:ind w:left="720" w:hanging="360"/>
      </w:pPr>
      <w:rPr>
        <w:b/>
      </w:rPr>
    </w:lvl>
    <w:lvl w:ilvl="1" w:tplc="CB4CDF2A">
      <w:start w:val="1"/>
      <w:numFmt w:val="lowerLetter"/>
      <w:lvlText w:val="%2."/>
      <w:lvlJc w:val="left"/>
      <w:pPr>
        <w:ind w:left="1440" w:hanging="360"/>
      </w:pPr>
    </w:lvl>
    <w:lvl w:ilvl="2" w:tplc="CD20E204">
      <w:start w:val="1"/>
      <w:numFmt w:val="lowerRoman"/>
      <w:lvlText w:val="%3."/>
      <w:lvlJc w:val="right"/>
      <w:pPr>
        <w:ind w:left="2160" w:hanging="180"/>
      </w:pPr>
    </w:lvl>
    <w:lvl w:ilvl="3" w:tplc="6F56A384">
      <w:start w:val="1"/>
      <w:numFmt w:val="decimal"/>
      <w:lvlText w:val="%4."/>
      <w:lvlJc w:val="left"/>
      <w:pPr>
        <w:ind w:left="2880" w:hanging="360"/>
      </w:pPr>
    </w:lvl>
    <w:lvl w:ilvl="4" w:tplc="AC3AAC48">
      <w:start w:val="1"/>
      <w:numFmt w:val="lowerLetter"/>
      <w:lvlText w:val="%5."/>
      <w:lvlJc w:val="left"/>
      <w:pPr>
        <w:ind w:left="3600" w:hanging="360"/>
      </w:pPr>
    </w:lvl>
    <w:lvl w:ilvl="5" w:tplc="DCF664FA">
      <w:start w:val="1"/>
      <w:numFmt w:val="lowerRoman"/>
      <w:lvlText w:val="%6."/>
      <w:lvlJc w:val="right"/>
      <w:pPr>
        <w:ind w:left="4320" w:hanging="180"/>
      </w:pPr>
    </w:lvl>
    <w:lvl w:ilvl="6" w:tplc="6748B464">
      <w:start w:val="1"/>
      <w:numFmt w:val="decimal"/>
      <w:lvlText w:val="%7."/>
      <w:lvlJc w:val="left"/>
      <w:pPr>
        <w:ind w:left="5040" w:hanging="360"/>
      </w:pPr>
    </w:lvl>
    <w:lvl w:ilvl="7" w:tplc="E160C9CA">
      <w:start w:val="1"/>
      <w:numFmt w:val="lowerLetter"/>
      <w:lvlText w:val="%8."/>
      <w:lvlJc w:val="left"/>
      <w:pPr>
        <w:ind w:left="5760" w:hanging="360"/>
      </w:pPr>
    </w:lvl>
    <w:lvl w:ilvl="8" w:tplc="E304C294">
      <w:start w:val="1"/>
      <w:numFmt w:val="lowerRoman"/>
      <w:lvlText w:val="%9."/>
      <w:lvlJc w:val="right"/>
      <w:pPr>
        <w:ind w:left="6480" w:hanging="180"/>
      </w:pPr>
    </w:lvl>
  </w:abstractNum>
  <w:abstractNum w:abstractNumId="1" w15:restartNumberingAfterBreak="0">
    <w:nsid w:val="150223FF"/>
    <w:multiLevelType w:val="hybridMultilevel"/>
    <w:tmpl w:val="AC0856A0"/>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1D16E32"/>
    <w:multiLevelType w:val="hybridMultilevel"/>
    <w:tmpl w:val="675E0A38"/>
    <w:lvl w:ilvl="0" w:tplc="74601F82">
      <w:start w:val="1"/>
      <w:numFmt w:val="lowerLetter"/>
      <w:lvlText w:val="%1."/>
      <w:lvlJc w:val="left"/>
      <w:pPr>
        <w:ind w:left="720" w:hanging="360"/>
      </w:pPr>
    </w:lvl>
    <w:lvl w:ilvl="1" w:tplc="23F4CD68">
      <w:start w:val="1"/>
      <w:numFmt w:val="lowerLetter"/>
      <w:lvlText w:val="%2."/>
      <w:lvlJc w:val="left"/>
      <w:pPr>
        <w:ind w:left="1440" w:hanging="360"/>
      </w:pPr>
    </w:lvl>
    <w:lvl w:ilvl="2" w:tplc="BA1EBA2C">
      <w:start w:val="1"/>
      <w:numFmt w:val="lowerRoman"/>
      <w:lvlText w:val="%3."/>
      <w:lvlJc w:val="right"/>
      <w:pPr>
        <w:ind w:left="2160" w:hanging="180"/>
      </w:pPr>
    </w:lvl>
    <w:lvl w:ilvl="3" w:tplc="A2284872">
      <w:start w:val="1"/>
      <w:numFmt w:val="decimal"/>
      <w:lvlText w:val="%4."/>
      <w:lvlJc w:val="left"/>
      <w:pPr>
        <w:ind w:left="2880" w:hanging="360"/>
      </w:pPr>
    </w:lvl>
    <w:lvl w:ilvl="4" w:tplc="95A45C34">
      <w:start w:val="1"/>
      <w:numFmt w:val="lowerLetter"/>
      <w:lvlText w:val="%5."/>
      <w:lvlJc w:val="left"/>
      <w:pPr>
        <w:ind w:left="3600" w:hanging="360"/>
      </w:pPr>
    </w:lvl>
    <w:lvl w:ilvl="5" w:tplc="9626B28C">
      <w:start w:val="1"/>
      <w:numFmt w:val="lowerRoman"/>
      <w:lvlText w:val="%6."/>
      <w:lvlJc w:val="right"/>
      <w:pPr>
        <w:ind w:left="4320" w:hanging="180"/>
      </w:pPr>
    </w:lvl>
    <w:lvl w:ilvl="6" w:tplc="123AB2CC">
      <w:start w:val="1"/>
      <w:numFmt w:val="decimal"/>
      <w:lvlText w:val="%7."/>
      <w:lvlJc w:val="left"/>
      <w:pPr>
        <w:ind w:left="5040" w:hanging="360"/>
      </w:pPr>
    </w:lvl>
    <w:lvl w:ilvl="7" w:tplc="EAB26E38">
      <w:start w:val="1"/>
      <w:numFmt w:val="lowerLetter"/>
      <w:lvlText w:val="%8."/>
      <w:lvlJc w:val="left"/>
      <w:pPr>
        <w:ind w:left="5760" w:hanging="360"/>
      </w:pPr>
    </w:lvl>
    <w:lvl w:ilvl="8" w:tplc="E48449C0">
      <w:start w:val="1"/>
      <w:numFmt w:val="lowerRoman"/>
      <w:lvlText w:val="%9."/>
      <w:lvlJc w:val="right"/>
      <w:pPr>
        <w:ind w:left="6480" w:hanging="180"/>
      </w:pPr>
    </w:lvl>
  </w:abstractNum>
  <w:abstractNum w:abstractNumId="3" w15:restartNumberingAfterBreak="0">
    <w:nsid w:val="41FE6118"/>
    <w:multiLevelType w:val="hybridMultilevel"/>
    <w:tmpl w:val="1A929920"/>
    <w:lvl w:ilvl="0" w:tplc="9B12690A">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E735440"/>
    <w:multiLevelType w:val="hybridMultilevel"/>
    <w:tmpl w:val="18A02C5C"/>
    <w:lvl w:ilvl="0" w:tplc="50B242AE">
      <w:start w:val="1"/>
      <w:numFmt w:val="lowerLetter"/>
      <w:lvlText w:val="%1-"/>
      <w:lvlJc w:val="left"/>
      <w:pPr>
        <w:ind w:left="928" w:hanging="360"/>
      </w:pPr>
      <w:rPr>
        <w:rFonts w:ascii="Arial" w:eastAsia="Times New Roman" w:hAnsi="Arial" w:cs="Arial"/>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5" w15:restartNumberingAfterBreak="0">
    <w:nsid w:val="4E9C7F2A"/>
    <w:multiLevelType w:val="hybridMultilevel"/>
    <w:tmpl w:val="18A02C5C"/>
    <w:lvl w:ilvl="0" w:tplc="50B242AE">
      <w:start w:val="1"/>
      <w:numFmt w:val="lowerLetter"/>
      <w:lvlText w:val="%1-"/>
      <w:lvlJc w:val="left"/>
      <w:pPr>
        <w:ind w:left="928" w:hanging="360"/>
      </w:pPr>
      <w:rPr>
        <w:rFonts w:ascii="Arial" w:eastAsia="Times New Roman" w:hAnsi="Arial" w:cs="Arial"/>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6" w15:restartNumberingAfterBreak="0">
    <w:nsid w:val="5E7C11FB"/>
    <w:multiLevelType w:val="hybridMultilevel"/>
    <w:tmpl w:val="2354D23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21E5942"/>
    <w:multiLevelType w:val="hybridMultilevel"/>
    <w:tmpl w:val="866C814C"/>
    <w:lvl w:ilvl="0" w:tplc="A75C14BA">
      <w:start w:val="1"/>
      <w:numFmt w:val="lowerLetter"/>
      <w:lvlText w:val="%1)"/>
      <w:lvlJc w:val="left"/>
      <w:pPr>
        <w:ind w:left="420" w:hanging="360"/>
      </w:pPr>
      <w:rPr>
        <w:rFonts w:hint="default"/>
        <w:b/>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8" w15:restartNumberingAfterBreak="0">
    <w:nsid w:val="663129B4"/>
    <w:multiLevelType w:val="hybridMultilevel"/>
    <w:tmpl w:val="344215B8"/>
    <w:lvl w:ilvl="0" w:tplc="9FD06ACC">
      <w:start w:val="1"/>
      <w:numFmt w:val="lowerLetter"/>
      <w:lvlText w:val="%1."/>
      <w:lvlJc w:val="left"/>
      <w:pPr>
        <w:ind w:left="720" w:hanging="360"/>
      </w:pPr>
    </w:lvl>
    <w:lvl w:ilvl="1" w:tplc="8762453A">
      <w:start w:val="1"/>
      <w:numFmt w:val="lowerLetter"/>
      <w:lvlText w:val="%2."/>
      <w:lvlJc w:val="left"/>
      <w:pPr>
        <w:ind w:left="1440" w:hanging="360"/>
      </w:pPr>
    </w:lvl>
    <w:lvl w:ilvl="2" w:tplc="18409672">
      <w:start w:val="1"/>
      <w:numFmt w:val="lowerRoman"/>
      <w:lvlText w:val="%3."/>
      <w:lvlJc w:val="right"/>
      <w:pPr>
        <w:ind w:left="2160" w:hanging="180"/>
      </w:pPr>
    </w:lvl>
    <w:lvl w:ilvl="3" w:tplc="2C982214">
      <w:start w:val="1"/>
      <w:numFmt w:val="decimal"/>
      <w:lvlText w:val="%4."/>
      <w:lvlJc w:val="left"/>
      <w:pPr>
        <w:ind w:left="2880" w:hanging="360"/>
      </w:pPr>
    </w:lvl>
    <w:lvl w:ilvl="4" w:tplc="AC023E30">
      <w:start w:val="1"/>
      <w:numFmt w:val="lowerLetter"/>
      <w:lvlText w:val="%5."/>
      <w:lvlJc w:val="left"/>
      <w:pPr>
        <w:ind w:left="3600" w:hanging="360"/>
      </w:pPr>
    </w:lvl>
    <w:lvl w:ilvl="5" w:tplc="48BA7FFE">
      <w:start w:val="1"/>
      <w:numFmt w:val="lowerRoman"/>
      <w:lvlText w:val="%6."/>
      <w:lvlJc w:val="right"/>
      <w:pPr>
        <w:ind w:left="4320" w:hanging="180"/>
      </w:pPr>
    </w:lvl>
    <w:lvl w:ilvl="6" w:tplc="93D62664">
      <w:start w:val="1"/>
      <w:numFmt w:val="decimal"/>
      <w:lvlText w:val="%7."/>
      <w:lvlJc w:val="left"/>
      <w:pPr>
        <w:ind w:left="5040" w:hanging="360"/>
      </w:pPr>
    </w:lvl>
    <w:lvl w:ilvl="7" w:tplc="57CE03B4">
      <w:start w:val="1"/>
      <w:numFmt w:val="lowerLetter"/>
      <w:lvlText w:val="%8."/>
      <w:lvlJc w:val="left"/>
      <w:pPr>
        <w:ind w:left="5760" w:hanging="360"/>
      </w:pPr>
    </w:lvl>
    <w:lvl w:ilvl="8" w:tplc="8F205340">
      <w:start w:val="1"/>
      <w:numFmt w:val="lowerRoman"/>
      <w:lvlText w:val="%9."/>
      <w:lvlJc w:val="right"/>
      <w:pPr>
        <w:ind w:left="6480" w:hanging="180"/>
      </w:pPr>
    </w:lvl>
  </w:abstractNum>
  <w:num w:numId="1">
    <w:abstractNumId w:val="2"/>
  </w:num>
  <w:num w:numId="2">
    <w:abstractNumId w:val="8"/>
  </w:num>
  <w:num w:numId="3">
    <w:abstractNumId w:val="0"/>
  </w:num>
  <w:num w:numId="4">
    <w:abstractNumId w:val="5"/>
  </w:num>
  <w:num w:numId="5">
    <w:abstractNumId w:val="3"/>
  </w:num>
  <w:num w:numId="6">
    <w:abstractNumId w:val="4"/>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E2"/>
    <w:rsid w:val="00005D16"/>
    <w:rsid w:val="00013F45"/>
    <w:rsid w:val="00056B49"/>
    <w:rsid w:val="00076331"/>
    <w:rsid w:val="00087F0F"/>
    <w:rsid w:val="000B3BEA"/>
    <w:rsid w:val="000C2FBA"/>
    <w:rsid w:val="000E3E3A"/>
    <w:rsid w:val="000F6478"/>
    <w:rsid w:val="001248D5"/>
    <w:rsid w:val="00132C6A"/>
    <w:rsid w:val="0014341A"/>
    <w:rsid w:val="00143E24"/>
    <w:rsid w:val="0019372D"/>
    <w:rsid w:val="001A56EA"/>
    <w:rsid w:val="001A6950"/>
    <w:rsid w:val="001B09CD"/>
    <w:rsid w:val="001C566D"/>
    <w:rsid w:val="0020203F"/>
    <w:rsid w:val="0022589E"/>
    <w:rsid w:val="002554F4"/>
    <w:rsid w:val="0028E6E3"/>
    <w:rsid w:val="002E4171"/>
    <w:rsid w:val="00321FA0"/>
    <w:rsid w:val="003248C8"/>
    <w:rsid w:val="003452ED"/>
    <w:rsid w:val="00345E5C"/>
    <w:rsid w:val="003A231E"/>
    <w:rsid w:val="003D2DCC"/>
    <w:rsid w:val="00427970"/>
    <w:rsid w:val="00434E78"/>
    <w:rsid w:val="00445A65"/>
    <w:rsid w:val="00481D90"/>
    <w:rsid w:val="0048397E"/>
    <w:rsid w:val="0049055C"/>
    <w:rsid w:val="00497F18"/>
    <w:rsid w:val="004A3AE9"/>
    <w:rsid w:val="004B351C"/>
    <w:rsid w:val="004D1171"/>
    <w:rsid w:val="004DEC87"/>
    <w:rsid w:val="004E6807"/>
    <w:rsid w:val="005250F1"/>
    <w:rsid w:val="0053299C"/>
    <w:rsid w:val="00550FC7"/>
    <w:rsid w:val="00553688"/>
    <w:rsid w:val="005539DC"/>
    <w:rsid w:val="00555CCD"/>
    <w:rsid w:val="00567D58"/>
    <w:rsid w:val="00574000"/>
    <w:rsid w:val="00633350"/>
    <w:rsid w:val="006750F8"/>
    <w:rsid w:val="0069294D"/>
    <w:rsid w:val="006B6178"/>
    <w:rsid w:val="006C35D0"/>
    <w:rsid w:val="006F21BE"/>
    <w:rsid w:val="006F39D2"/>
    <w:rsid w:val="006F74C0"/>
    <w:rsid w:val="00702A35"/>
    <w:rsid w:val="00711EF4"/>
    <w:rsid w:val="00727868"/>
    <w:rsid w:val="00763BB2"/>
    <w:rsid w:val="00777095"/>
    <w:rsid w:val="007A040B"/>
    <w:rsid w:val="007A0E90"/>
    <w:rsid w:val="007A3D08"/>
    <w:rsid w:val="007B5945"/>
    <w:rsid w:val="007C0E23"/>
    <w:rsid w:val="007C2297"/>
    <w:rsid w:val="007C3A1F"/>
    <w:rsid w:val="007F6947"/>
    <w:rsid w:val="00861488"/>
    <w:rsid w:val="00866BD4"/>
    <w:rsid w:val="008D0077"/>
    <w:rsid w:val="008E6EB0"/>
    <w:rsid w:val="008F3A10"/>
    <w:rsid w:val="009138AC"/>
    <w:rsid w:val="0092639D"/>
    <w:rsid w:val="0094350D"/>
    <w:rsid w:val="009834A8"/>
    <w:rsid w:val="009B63EE"/>
    <w:rsid w:val="009C1EFE"/>
    <w:rsid w:val="009D210C"/>
    <w:rsid w:val="009E1E13"/>
    <w:rsid w:val="009F1480"/>
    <w:rsid w:val="00A0A807"/>
    <w:rsid w:val="00A213E9"/>
    <w:rsid w:val="00A47428"/>
    <w:rsid w:val="00A61665"/>
    <w:rsid w:val="00A61D33"/>
    <w:rsid w:val="00A71BE2"/>
    <w:rsid w:val="00A734D0"/>
    <w:rsid w:val="00A90F28"/>
    <w:rsid w:val="00AB40A8"/>
    <w:rsid w:val="00AB4E5E"/>
    <w:rsid w:val="00AC1A0D"/>
    <w:rsid w:val="00AD706F"/>
    <w:rsid w:val="00B20F3B"/>
    <w:rsid w:val="00B31C74"/>
    <w:rsid w:val="00B735C2"/>
    <w:rsid w:val="00B77BC1"/>
    <w:rsid w:val="00BB1B12"/>
    <w:rsid w:val="00BC0FCC"/>
    <w:rsid w:val="00BC62E3"/>
    <w:rsid w:val="00BD184C"/>
    <w:rsid w:val="00BD5A11"/>
    <w:rsid w:val="00C01752"/>
    <w:rsid w:val="00C145DC"/>
    <w:rsid w:val="00C17841"/>
    <w:rsid w:val="00C43D1F"/>
    <w:rsid w:val="00C4794F"/>
    <w:rsid w:val="00C6667B"/>
    <w:rsid w:val="00C7B003"/>
    <w:rsid w:val="00C84301"/>
    <w:rsid w:val="00C93A70"/>
    <w:rsid w:val="00CA73F5"/>
    <w:rsid w:val="00CC7D2A"/>
    <w:rsid w:val="00CD426F"/>
    <w:rsid w:val="00D10C79"/>
    <w:rsid w:val="00D31A63"/>
    <w:rsid w:val="00D322BE"/>
    <w:rsid w:val="00DF2342"/>
    <w:rsid w:val="00DF35E7"/>
    <w:rsid w:val="00E1198D"/>
    <w:rsid w:val="00E119C7"/>
    <w:rsid w:val="00E172FE"/>
    <w:rsid w:val="00E1755B"/>
    <w:rsid w:val="00E34E5F"/>
    <w:rsid w:val="00E852A6"/>
    <w:rsid w:val="00E941D6"/>
    <w:rsid w:val="00EB06E5"/>
    <w:rsid w:val="00EF24DA"/>
    <w:rsid w:val="00F158C6"/>
    <w:rsid w:val="00F16052"/>
    <w:rsid w:val="00F231EB"/>
    <w:rsid w:val="00F75FA8"/>
    <w:rsid w:val="00FB748D"/>
    <w:rsid w:val="00FD08D6"/>
    <w:rsid w:val="00FD127C"/>
    <w:rsid w:val="01280FDA"/>
    <w:rsid w:val="01858129"/>
    <w:rsid w:val="01E7B427"/>
    <w:rsid w:val="0232ED12"/>
    <w:rsid w:val="0274B238"/>
    <w:rsid w:val="0373F826"/>
    <w:rsid w:val="0388E467"/>
    <w:rsid w:val="03A9A185"/>
    <w:rsid w:val="03F62B4F"/>
    <w:rsid w:val="04599C79"/>
    <w:rsid w:val="0461C451"/>
    <w:rsid w:val="048CAC4B"/>
    <w:rsid w:val="04E32FA9"/>
    <w:rsid w:val="054571E6"/>
    <w:rsid w:val="0555ACF6"/>
    <w:rsid w:val="05920337"/>
    <w:rsid w:val="059ADFF6"/>
    <w:rsid w:val="05E13D07"/>
    <w:rsid w:val="05F56CDA"/>
    <w:rsid w:val="06200152"/>
    <w:rsid w:val="065D243A"/>
    <w:rsid w:val="0669FC94"/>
    <w:rsid w:val="06DE6336"/>
    <w:rsid w:val="06E0B583"/>
    <w:rsid w:val="0710F132"/>
    <w:rsid w:val="0727E2F8"/>
    <w:rsid w:val="076CDF5E"/>
    <w:rsid w:val="079F72A8"/>
    <w:rsid w:val="08CF366D"/>
    <w:rsid w:val="08D636EF"/>
    <w:rsid w:val="08D7B5D3"/>
    <w:rsid w:val="0A05FE9F"/>
    <w:rsid w:val="0B06438C"/>
    <w:rsid w:val="0B92389A"/>
    <w:rsid w:val="0BD7F9F4"/>
    <w:rsid w:val="0BDDF341"/>
    <w:rsid w:val="0C433E70"/>
    <w:rsid w:val="0CAB4F0F"/>
    <w:rsid w:val="0CC57E23"/>
    <w:rsid w:val="0CF59DBE"/>
    <w:rsid w:val="0D25296A"/>
    <w:rsid w:val="0D40C251"/>
    <w:rsid w:val="0D4DA4BA"/>
    <w:rsid w:val="0D7BF5C9"/>
    <w:rsid w:val="0DA312BB"/>
    <w:rsid w:val="0F91B6A0"/>
    <w:rsid w:val="0FCD25ED"/>
    <w:rsid w:val="1076FFE1"/>
    <w:rsid w:val="109E6DD9"/>
    <w:rsid w:val="10B1C6D0"/>
    <w:rsid w:val="10CEC53E"/>
    <w:rsid w:val="11423401"/>
    <w:rsid w:val="11F302F0"/>
    <w:rsid w:val="123A3E3A"/>
    <w:rsid w:val="12497540"/>
    <w:rsid w:val="12607BD1"/>
    <w:rsid w:val="1264DDDC"/>
    <w:rsid w:val="135C2D83"/>
    <w:rsid w:val="135D8312"/>
    <w:rsid w:val="13CEF434"/>
    <w:rsid w:val="14351233"/>
    <w:rsid w:val="143A0C26"/>
    <w:rsid w:val="14A32937"/>
    <w:rsid w:val="14A9388D"/>
    <w:rsid w:val="14D8AE85"/>
    <w:rsid w:val="156D7CF1"/>
    <w:rsid w:val="163EF998"/>
    <w:rsid w:val="16523155"/>
    <w:rsid w:val="166715AE"/>
    <w:rsid w:val="16F041C3"/>
    <w:rsid w:val="16FB70D4"/>
    <w:rsid w:val="17D7032F"/>
    <w:rsid w:val="17E849F3"/>
    <w:rsid w:val="1838E1BB"/>
    <w:rsid w:val="1893E2DC"/>
    <w:rsid w:val="1924AEAA"/>
    <w:rsid w:val="193C501A"/>
    <w:rsid w:val="195DCC1C"/>
    <w:rsid w:val="1989D217"/>
    <w:rsid w:val="1A4C7340"/>
    <w:rsid w:val="1A8612F7"/>
    <w:rsid w:val="1B0195D7"/>
    <w:rsid w:val="1B817691"/>
    <w:rsid w:val="1BE843A1"/>
    <w:rsid w:val="1BF5AC3E"/>
    <w:rsid w:val="1C07C6AA"/>
    <w:rsid w:val="1D1010AB"/>
    <w:rsid w:val="1D3F631C"/>
    <w:rsid w:val="1D54E03A"/>
    <w:rsid w:val="1DB7CB74"/>
    <w:rsid w:val="1DBFBA18"/>
    <w:rsid w:val="1DC9FC78"/>
    <w:rsid w:val="1E1988FB"/>
    <w:rsid w:val="1E3686D7"/>
    <w:rsid w:val="1E578B77"/>
    <w:rsid w:val="1F5446A5"/>
    <w:rsid w:val="1F59EDF8"/>
    <w:rsid w:val="1FB74E2D"/>
    <w:rsid w:val="1FFF05B4"/>
    <w:rsid w:val="20781065"/>
    <w:rsid w:val="20AF5F5B"/>
    <w:rsid w:val="211D91BB"/>
    <w:rsid w:val="21DFC401"/>
    <w:rsid w:val="2215D29A"/>
    <w:rsid w:val="227E8D21"/>
    <w:rsid w:val="22AAB717"/>
    <w:rsid w:val="22C0A9E2"/>
    <w:rsid w:val="22D1200F"/>
    <w:rsid w:val="22D386F4"/>
    <w:rsid w:val="235E867D"/>
    <w:rsid w:val="246769CF"/>
    <w:rsid w:val="24E70DC2"/>
    <w:rsid w:val="26007F33"/>
    <w:rsid w:val="266B7FCB"/>
    <w:rsid w:val="266E4738"/>
    <w:rsid w:val="2711DF4A"/>
    <w:rsid w:val="279968CC"/>
    <w:rsid w:val="27EF8573"/>
    <w:rsid w:val="2807502C"/>
    <w:rsid w:val="280A1799"/>
    <w:rsid w:val="28927496"/>
    <w:rsid w:val="28B17965"/>
    <w:rsid w:val="28DEC016"/>
    <w:rsid w:val="2996475C"/>
    <w:rsid w:val="29A3FC2C"/>
    <w:rsid w:val="29F9BD5E"/>
    <w:rsid w:val="2A9A51CA"/>
    <w:rsid w:val="2B0EA087"/>
    <w:rsid w:val="2B561E29"/>
    <w:rsid w:val="2B79D67E"/>
    <w:rsid w:val="2BDBB3B8"/>
    <w:rsid w:val="2CAA70E8"/>
    <w:rsid w:val="2D79AF28"/>
    <w:rsid w:val="2E3FB1D7"/>
    <w:rsid w:val="2E6DAF41"/>
    <w:rsid w:val="2F43E7CC"/>
    <w:rsid w:val="2F6FFEC3"/>
    <w:rsid w:val="2F813709"/>
    <w:rsid w:val="2F83A8CB"/>
    <w:rsid w:val="2FDC21A0"/>
    <w:rsid w:val="30017376"/>
    <w:rsid w:val="303D3067"/>
    <w:rsid w:val="3084B70C"/>
    <w:rsid w:val="30E86059"/>
    <w:rsid w:val="315143A2"/>
    <w:rsid w:val="3156ECBE"/>
    <w:rsid w:val="316ABBF4"/>
    <w:rsid w:val="31A0DB55"/>
    <w:rsid w:val="31DB69DF"/>
    <w:rsid w:val="324C3503"/>
    <w:rsid w:val="32759675"/>
    <w:rsid w:val="3290516E"/>
    <w:rsid w:val="3292573D"/>
    <w:rsid w:val="32A4BCD2"/>
    <w:rsid w:val="339B7577"/>
    <w:rsid w:val="339E608B"/>
    <w:rsid w:val="33F4E5EB"/>
    <w:rsid w:val="3430B1E1"/>
    <w:rsid w:val="34DA2E35"/>
    <w:rsid w:val="34DB96DE"/>
    <w:rsid w:val="351FD828"/>
    <w:rsid w:val="3529FC5C"/>
    <w:rsid w:val="3541EBF4"/>
    <w:rsid w:val="355E6057"/>
    <w:rsid w:val="35E740CC"/>
    <w:rsid w:val="36082323"/>
    <w:rsid w:val="365C2CC7"/>
    <w:rsid w:val="369C9B44"/>
    <w:rsid w:val="374EF9B1"/>
    <w:rsid w:val="37B7DA06"/>
    <w:rsid w:val="37C00739"/>
    <w:rsid w:val="3815C94D"/>
    <w:rsid w:val="3952D0E1"/>
    <w:rsid w:val="39C131DD"/>
    <w:rsid w:val="39CFD2A5"/>
    <w:rsid w:val="39FD6D7F"/>
    <w:rsid w:val="3AC0725E"/>
    <w:rsid w:val="3B993DE0"/>
    <w:rsid w:val="3C188744"/>
    <w:rsid w:val="3C568250"/>
    <w:rsid w:val="3C5C4F43"/>
    <w:rsid w:val="3C5FD0DC"/>
    <w:rsid w:val="3C742FCC"/>
    <w:rsid w:val="3CBD8350"/>
    <w:rsid w:val="3D2EC398"/>
    <w:rsid w:val="3D35B943"/>
    <w:rsid w:val="3D65A3D9"/>
    <w:rsid w:val="3DEF5CFF"/>
    <w:rsid w:val="3DFBA13D"/>
    <w:rsid w:val="3E141064"/>
    <w:rsid w:val="3E26A589"/>
    <w:rsid w:val="3E858EBF"/>
    <w:rsid w:val="3EB2279A"/>
    <w:rsid w:val="3F070B30"/>
    <w:rsid w:val="3F665B27"/>
    <w:rsid w:val="3F6B89AE"/>
    <w:rsid w:val="3F8B2D60"/>
    <w:rsid w:val="3FAF0569"/>
    <w:rsid w:val="3FBBA894"/>
    <w:rsid w:val="400E6895"/>
    <w:rsid w:val="40215F20"/>
    <w:rsid w:val="402656AF"/>
    <w:rsid w:val="40366909"/>
    <w:rsid w:val="40A81A3D"/>
    <w:rsid w:val="40C66CED"/>
    <w:rsid w:val="4129F373"/>
    <w:rsid w:val="41B915ED"/>
    <w:rsid w:val="41BD2F81"/>
    <w:rsid w:val="4297B853"/>
    <w:rsid w:val="43460957"/>
    <w:rsid w:val="43925E2F"/>
    <w:rsid w:val="43F674A6"/>
    <w:rsid w:val="452D701C"/>
    <w:rsid w:val="455D1122"/>
    <w:rsid w:val="45B23DAD"/>
    <w:rsid w:val="45BCDF1F"/>
    <w:rsid w:val="45C85B26"/>
    <w:rsid w:val="467DAA19"/>
    <w:rsid w:val="477B1C20"/>
    <w:rsid w:val="4844750A"/>
    <w:rsid w:val="4894B1E4"/>
    <w:rsid w:val="4923CA81"/>
    <w:rsid w:val="49C05D78"/>
    <w:rsid w:val="4A76FAB0"/>
    <w:rsid w:val="4AA4ABC3"/>
    <w:rsid w:val="4ABC0459"/>
    <w:rsid w:val="4AC66377"/>
    <w:rsid w:val="4B52252E"/>
    <w:rsid w:val="4B983AA5"/>
    <w:rsid w:val="4BAB704F"/>
    <w:rsid w:val="4C4ACEB2"/>
    <w:rsid w:val="4C5CCC49"/>
    <w:rsid w:val="4C6F5BD0"/>
    <w:rsid w:val="4D0D371B"/>
    <w:rsid w:val="4DD3796A"/>
    <w:rsid w:val="4E3EF977"/>
    <w:rsid w:val="4E79D3B4"/>
    <w:rsid w:val="4EFAF660"/>
    <w:rsid w:val="4F7C7EF1"/>
    <w:rsid w:val="5044D7DD"/>
    <w:rsid w:val="50596C14"/>
    <w:rsid w:val="508087CB"/>
    <w:rsid w:val="5123F92E"/>
    <w:rsid w:val="512BDCEA"/>
    <w:rsid w:val="51303D6C"/>
    <w:rsid w:val="516C5239"/>
    <w:rsid w:val="51BA0FCC"/>
    <w:rsid w:val="524E68BC"/>
    <w:rsid w:val="527BD2CD"/>
    <w:rsid w:val="52CD7891"/>
    <w:rsid w:val="52DF1961"/>
    <w:rsid w:val="539C6F39"/>
    <w:rsid w:val="543A0FCE"/>
    <w:rsid w:val="547086BD"/>
    <w:rsid w:val="54840583"/>
    <w:rsid w:val="54C3173B"/>
    <w:rsid w:val="55867F11"/>
    <w:rsid w:val="5587BB9C"/>
    <w:rsid w:val="55EBC075"/>
    <w:rsid w:val="55F42363"/>
    <w:rsid w:val="56E60DCC"/>
    <w:rsid w:val="56E70A21"/>
    <w:rsid w:val="56F30850"/>
    <w:rsid w:val="579E1DEA"/>
    <w:rsid w:val="57A50D1F"/>
    <w:rsid w:val="57E1E5E9"/>
    <w:rsid w:val="583D2377"/>
    <w:rsid w:val="58BC5BA6"/>
    <w:rsid w:val="5939EE4B"/>
    <w:rsid w:val="59B79318"/>
    <w:rsid w:val="5A1FB103"/>
    <w:rsid w:val="5AB4B53B"/>
    <w:rsid w:val="5ABF3198"/>
    <w:rsid w:val="5AD88590"/>
    <w:rsid w:val="5AE56F2F"/>
    <w:rsid w:val="5B3FBAE3"/>
    <w:rsid w:val="5BDE2055"/>
    <w:rsid w:val="5C54DE32"/>
    <w:rsid w:val="5C7A30D8"/>
    <w:rsid w:val="5CB24CF9"/>
    <w:rsid w:val="5D0AC4D5"/>
    <w:rsid w:val="5D222BF5"/>
    <w:rsid w:val="5D668C5B"/>
    <w:rsid w:val="5DD1D2A7"/>
    <w:rsid w:val="5E78FACF"/>
    <w:rsid w:val="5F01A5E7"/>
    <w:rsid w:val="5FA92FCF"/>
    <w:rsid w:val="5FB49897"/>
    <w:rsid w:val="5FBCAAE5"/>
    <w:rsid w:val="6036BEC8"/>
    <w:rsid w:val="6073FBCB"/>
    <w:rsid w:val="610923E4"/>
    <w:rsid w:val="6128414A"/>
    <w:rsid w:val="612EA39D"/>
    <w:rsid w:val="613BB1C8"/>
    <w:rsid w:val="61618C6C"/>
    <w:rsid w:val="6176B3EA"/>
    <w:rsid w:val="620FCC2C"/>
    <w:rsid w:val="6217AD40"/>
    <w:rsid w:val="62D48A61"/>
    <w:rsid w:val="6301B2E8"/>
    <w:rsid w:val="63916D79"/>
    <w:rsid w:val="6397BAE9"/>
    <w:rsid w:val="63B92814"/>
    <w:rsid w:val="63C70D60"/>
    <w:rsid w:val="6457B818"/>
    <w:rsid w:val="64A4020D"/>
    <w:rsid w:val="64E14B48"/>
    <w:rsid w:val="652D3DDA"/>
    <w:rsid w:val="654C5850"/>
    <w:rsid w:val="65797CA6"/>
    <w:rsid w:val="657C5B9C"/>
    <w:rsid w:val="66C90E3B"/>
    <w:rsid w:val="681E71E8"/>
    <w:rsid w:val="682C5C8B"/>
    <w:rsid w:val="685F26D9"/>
    <w:rsid w:val="6886EEC4"/>
    <w:rsid w:val="698E8509"/>
    <w:rsid w:val="6A64B75F"/>
    <w:rsid w:val="6AC6548D"/>
    <w:rsid w:val="6B36A2AB"/>
    <w:rsid w:val="6B73F0DE"/>
    <w:rsid w:val="6B838F7C"/>
    <w:rsid w:val="6C07C19E"/>
    <w:rsid w:val="6C2BBD30"/>
    <w:rsid w:val="6C481056"/>
    <w:rsid w:val="6C8DD93D"/>
    <w:rsid w:val="6CDFF934"/>
    <w:rsid w:val="6CF91010"/>
    <w:rsid w:val="6DECF44B"/>
    <w:rsid w:val="6E4B378F"/>
    <w:rsid w:val="6F80B59E"/>
    <w:rsid w:val="6FA883C7"/>
    <w:rsid w:val="7094A699"/>
    <w:rsid w:val="713E452A"/>
    <w:rsid w:val="7148547E"/>
    <w:rsid w:val="71A4AFBF"/>
    <w:rsid w:val="721CD861"/>
    <w:rsid w:val="7238A9A4"/>
    <w:rsid w:val="723D6D41"/>
    <w:rsid w:val="725EB964"/>
    <w:rsid w:val="72F9CC12"/>
    <w:rsid w:val="7321620B"/>
    <w:rsid w:val="73496BD8"/>
    <w:rsid w:val="734ADC36"/>
    <w:rsid w:val="736638A8"/>
    <w:rsid w:val="748455AF"/>
    <w:rsid w:val="7550A06C"/>
    <w:rsid w:val="7562940D"/>
    <w:rsid w:val="7660B171"/>
    <w:rsid w:val="76B8CAE0"/>
    <w:rsid w:val="771C8BFB"/>
    <w:rsid w:val="77A9D87B"/>
    <w:rsid w:val="77C8DB2A"/>
    <w:rsid w:val="77CD9823"/>
    <w:rsid w:val="783CEFAF"/>
    <w:rsid w:val="784F9B5F"/>
    <w:rsid w:val="786FB82F"/>
    <w:rsid w:val="7888412E"/>
    <w:rsid w:val="789505FB"/>
    <w:rsid w:val="78AE4EA0"/>
    <w:rsid w:val="78C18C50"/>
    <w:rsid w:val="7959DD45"/>
    <w:rsid w:val="79C6389E"/>
    <w:rsid w:val="7A0BE80C"/>
    <w:rsid w:val="7A2B3ECF"/>
    <w:rsid w:val="7A460CB3"/>
    <w:rsid w:val="7A599806"/>
    <w:rsid w:val="7A6D0F25"/>
    <w:rsid w:val="7AD10A33"/>
    <w:rsid w:val="7AD25EB3"/>
    <w:rsid w:val="7ADBC0B0"/>
    <w:rsid w:val="7BB720F4"/>
    <w:rsid w:val="7BB7B7FC"/>
    <w:rsid w:val="7BF10E52"/>
    <w:rsid w:val="7C201EAA"/>
    <w:rsid w:val="7C33CF70"/>
    <w:rsid w:val="7C4315B3"/>
    <w:rsid w:val="7D757B85"/>
    <w:rsid w:val="7D7E2C28"/>
    <w:rsid w:val="7D81BFC3"/>
    <w:rsid w:val="7DCBE076"/>
    <w:rsid w:val="7E441CF3"/>
    <w:rsid w:val="7E785752"/>
    <w:rsid w:val="7E90AD8D"/>
    <w:rsid w:val="7EB1DF55"/>
    <w:rsid w:val="7F722A51"/>
    <w:rsid w:val="7FD3ED0F"/>
    <w:rsid w:val="7FF7E3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C2ED"/>
  <w15:docId w15:val="{43885DA2-48F7-4455-A28C-CDAA49BB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BE2"/>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A71BE2"/>
    <w:pPr>
      <w:keepNext/>
      <w:spacing w:line="360" w:lineRule="auto"/>
      <w:ind w:right="284"/>
      <w:jc w:val="both"/>
      <w:outlineLvl w:val="1"/>
    </w:pPr>
    <w:rPr>
      <w:rFonts w:ascii="Arial" w:hAnsi="Arial"/>
      <w:b/>
      <w:sz w:val="24"/>
    </w:rPr>
  </w:style>
  <w:style w:type="paragraph" w:styleId="Ttulo4">
    <w:name w:val="heading 4"/>
    <w:basedOn w:val="Normal"/>
    <w:next w:val="Normal"/>
    <w:link w:val="Ttulo4Car"/>
    <w:qFormat/>
    <w:rsid w:val="00A71BE2"/>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71BE2"/>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A71BE2"/>
    <w:rPr>
      <w:rFonts w:ascii="Arial" w:eastAsia="Times New Roman" w:hAnsi="Arial" w:cs="Times New Roman"/>
      <w:spacing w:val="-3"/>
      <w:sz w:val="36"/>
      <w:szCs w:val="20"/>
      <w:lang w:val="es-ES_tradnl" w:eastAsia="es-ES"/>
    </w:rPr>
  </w:style>
  <w:style w:type="paragraph" w:styleId="Ttulo">
    <w:name w:val="Title"/>
    <w:basedOn w:val="Normal"/>
    <w:link w:val="TtuloCar"/>
    <w:qFormat/>
    <w:rsid w:val="00A71BE2"/>
    <w:pPr>
      <w:widowControl w:val="0"/>
      <w:autoSpaceDE w:val="0"/>
      <w:autoSpaceDN w:val="0"/>
      <w:adjustRightInd w:val="0"/>
      <w:jc w:val="center"/>
    </w:pPr>
    <w:rPr>
      <w:rFonts w:ascii="Roman 12cpi" w:hAnsi="Roman 12cpi"/>
      <w:b/>
      <w:bCs/>
      <w:lang w:val="es-ES"/>
    </w:rPr>
  </w:style>
  <w:style w:type="character" w:customStyle="1" w:styleId="TtuloCar">
    <w:name w:val="Título Car"/>
    <w:basedOn w:val="Fuentedeprrafopredeter"/>
    <w:link w:val="Ttulo"/>
    <w:rsid w:val="00A71BE2"/>
    <w:rPr>
      <w:rFonts w:ascii="Roman 12cpi" w:eastAsia="Times New Roman" w:hAnsi="Roman 12cpi" w:cs="Times New Roman"/>
      <w:b/>
      <w:bCs/>
      <w:sz w:val="20"/>
      <w:szCs w:val="20"/>
      <w:lang w:eastAsia="es-ES"/>
    </w:rPr>
  </w:style>
  <w:style w:type="paragraph" w:styleId="Textoindependiente">
    <w:name w:val="Body Text"/>
    <w:basedOn w:val="Normal"/>
    <w:link w:val="TextoindependienteCar"/>
    <w:semiHidden/>
    <w:rsid w:val="00A71BE2"/>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semiHidden/>
    <w:rsid w:val="00A71BE2"/>
    <w:rPr>
      <w:rFonts w:ascii="Arial" w:eastAsia="Times New Roman" w:hAnsi="Arial" w:cs="Times New Roman"/>
      <w:sz w:val="26"/>
      <w:szCs w:val="20"/>
      <w:lang w:val="es-ES_tradnl" w:eastAsia="es-ES"/>
    </w:rPr>
  </w:style>
  <w:style w:type="paragraph" w:styleId="Textonotapie">
    <w:name w:val="footnote text"/>
    <w:basedOn w:val="Normal"/>
    <w:link w:val="TextonotapieCar"/>
    <w:semiHidden/>
    <w:unhideWhenUsed/>
    <w:rsid w:val="00A71BE2"/>
  </w:style>
  <w:style w:type="character" w:customStyle="1" w:styleId="TextonotapieCar">
    <w:name w:val="Texto nota pie Car"/>
    <w:basedOn w:val="Fuentedeprrafopredeter"/>
    <w:link w:val="Textonotapie"/>
    <w:semiHidden/>
    <w:rsid w:val="00A71BE2"/>
    <w:rPr>
      <w:rFonts w:ascii="Times New Roman" w:eastAsia="Times New Roman" w:hAnsi="Times New Roman" w:cs="Times New Roman"/>
      <w:sz w:val="20"/>
      <w:szCs w:val="20"/>
      <w:lang w:val="es-ES_tradnl" w:eastAsia="es-ES"/>
    </w:rPr>
  </w:style>
  <w:style w:type="character" w:styleId="Refdenotaalpie">
    <w:name w:val="footnote reference"/>
    <w:semiHidden/>
    <w:unhideWhenUsed/>
    <w:rsid w:val="00A71BE2"/>
    <w:rPr>
      <w:vertAlign w:val="superscript"/>
    </w:rPr>
  </w:style>
  <w:style w:type="paragraph" w:styleId="Encabezado">
    <w:name w:val="header"/>
    <w:basedOn w:val="Normal"/>
    <w:link w:val="EncabezadoCar"/>
    <w:unhideWhenUsed/>
    <w:rsid w:val="00A71BE2"/>
    <w:pPr>
      <w:tabs>
        <w:tab w:val="center" w:pos="4419"/>
        <w:tab w:val="right" w:pos="8838"/>
      </w:tabs>
    </w:pPr>
  </w:style>
  <w:style w:type="character" w:customStyle="1" w:styleId="EncabezadoCar">
    <w:name w:val="Encabezado Car"/>
    <w:basedOn w:val="Fuentedeprrafopredeter"/>
    <w:link w:val="Encabezado"/>
    <w:rsid w:val="00A71BE2"/>
    <w:rPr>
      <w:rFonts w:ascii="Times New Roman" w:eastAsia="Times New Roman" w:hAnsi="Times New Roman" w:cs="Times New Roman"/>
      <w:sz w:val="20"/>
      <w:szCs w:val="20"/>
      <w:lang w:val="es-ES_tradnl" w:eastAsia="es-ES"/>
    </w:rPr>
  </w:style>
  <w:style w:type="paragraph" w:styleId="Piedepgina">
    <w:name w:val="footer"/>
    <w:basedOn w:val="Normal"/>
    <w:link w:val="PiedepginaCar"/>
    <w:unhideWhenUsed/>
    <w:rsid w:val="00A71BE2"/>
    <w:pPr>
      <w:tabs>
        <w:tab w:val="center" w:pos="4419"/>
        <w:tab w:val="right" w:pos="8838"/>
      </w:tabs>
    </w:pPr>
  </w:style>
  <w:style w:type="character" w:customStyle="1" w:styleId="PiedepginaCar">
    <w:name w:val="Pie de página Car"/>
    <w:basedOn w:val="Fuentedeprrafopredeter"/>
    <w:link w:val="Piedepgina"/>
    <w:rsid w:val="00A71BE2"/>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7C3A1F"/>
    <w:pPr>
      <w:ind w:left="720"/>
      <w:contextualSpacing/>
    </w:pPr>
  </w:style>
  <w:style w:type="paragraph" w:styleId="Textocomentario">
    <w:name w:val="annotation text"/>
    <w:basedOn w:val="Normal"/>
    <w:link w:val="TextocomentarioCar"/>
    <w:uiPriority w:val="99"/>
    <w:semiHidden/>
    <w:unhideWhenUsed/>
    <w:rsid w:val="007C3A1F"/>
  </w:style>
  <w:style w:type="character" w:customStyle="1" w:styleId="TextocomentarioCar">
    <w:name w:val="Texto comentario Car"/>
    <w:basedOn w:val="Fuentedeprrafopredeter"/>
    <w:link w:val="Textocomentario"/>
    <w:uiPriority w:val="99"/>
    <w:semiHidden/>
    <w:rsid w:val="007C3A1F"/>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7C3A1F"/>
    <w:rPr>
      <w:sz w:val="16"/>
      <w:szCs w:val="16"/>
    </w:rPr>
  </w:style>
  <w:style w:type="paragraph" w:styleId="Textodeglobo">
    <w:name w:val="Balloon Text"/>
    <w:basedOn w:val="Normal"/>
    <w:link w:val="TextodegloboCar"/>
    <w:uiPriority w:val="99"/>
    <w:semiHidden/>
    <w:unhideWhenUsed/>
    <w:rsid w:val="00DF35E7"/>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5E7"/>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0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808e2e195fb547d1"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UserInfo>
        <DisplayName>Julio Cesar Salazar Muñoz</DisplayName>
        <AccountId>12</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974881-1AA3-4600-8565-9B77DCB8DBF4}">
  <ds:schemaRefs>
    <ds:schemaRef ds:uri="http://schemas.microsoft.com/sharepoint/v3/contenttype/forms"/>
  </ds:schemaRefs>
</ds:datastoreItem>
</file>

<file path=customXml/itemProps2.xml><?xml version="1.0" encoding="utf-8"?>
<ds:datastoreItem xmlns:ds="http://schemas.openxmlformats.org/officeDocument/2006/customXml" ds:itemID="{94587DD3-5E9E-4933-8144-86890AAFC689}">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customXml/itemProps3.xml><?xml version="1.0" encoding="utf-8"?>
<ds:datastoreItem xmlns:ds="http://schemas.openxmlformats.org/officeDocument/2006/customXml" ds:itemID="{CC11E650-898E-416F-B30E-9569798AB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2330</Words>
  <Characters>12816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8</cp:revision>
  <dcterms:created xsi:type="dcterms:W3CDTF">2023-06-14T14:40:00Z</dcterms:created>
  <dcterms:modified xsi:type="dcterms:W3CDTF">2023-08-01T16:09:00Z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