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D43A" w14:textId="77777777" w:rsidR="00155162" w:rsidRPr="00155162" w:rsidRDefault="00155162" w:rsidP="0015516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136424286"/>
      <w:r w:rsidRPr="001551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8674E9" w14:textId="77777777" w:rsidR="00155162" w:rsidRPr="00155162" w:rsidRDefault="00155162" w:rsidP="00155162">
      <w:pPr>
        <w:spacing w:line="240" w:lineRule="auto"/>
        <w:rPr>
          <w:rFonts w:ascii="Arial" w:eastAsia="Times New Roman" w:hAnsi="Arial" w:cs="Arial"/>
          <w:sz w:val="20"/>
          <w:szCs w:val="20"/>
          <w:lang w:val="es-419"/>
        </w:rPr>
      </w:pPr>
    </w:p>
    <w:p w14:paraId="693FDF31" w14:textId="501DE60E" w:rsidR="00155162" w:rsidRPr="00155162" w:rsidRDefault="00B4389B" w:rsidP="00155162">
      <w:pPr>
        <w:spacing w:line="240" w:lineRule="auto"/>
        <w:rPr>
          <w:rFonts w:ascii="Arial" w:eastAsia="Times New Roman" w:hAnsi="Arial" w:cs="Arial"/>
          <w:sz w:val="20"/>
          <w:szCs w:val="20"/>
          <w:lang w:val="es-419"/>
        </w:rPr>
      </w:pPr>
      <w:r w:rsidRPr="00155162">
        <w:rPr>
          <w:rFonts w:ascii="Arial" w:eastAsia="Times New Roman" w:hAnsi="Arial" w:cs="Arial"/>
          <w:b/>
          <w:bCs/>
          <w:iCs/>
          <w:sz w:val="20"/>
          <w:szCs w:val="20"/>
          <w:u w:val="single"/>
          <w:lang w:val="es-419" w:eastAsia="fr-FR"/>
        </w:rPr>
        <w:t>TEMAS:</w:t>
      </w:r>
      <w:r w:rsidRPr="0015516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CARÁCTER FUNDAMENTAL / RESPECTO DE PERSONAS CON TRASTORNOS MENTALES POR CONSUMO DE SUSTANCIAS ADICTIVAS / INTERNACIÓN EN CENTRO DE REHABILITACIÓN / REQUIERE ANUENCIA DEL PACIENTE.</w:t>
      </w:r>
    </w:p>
    <w:p w14:paraId="52623EC1" w14:textId="77777777" w:rsidR="00155162" w:rsidRPr="00155162" w:rsidRDefault="00155162" w:rsidP="00155162">
      <w:pPr>
        <w:spacing w:line="240" w:lineRule="auto"/>
        <w:rPr>
          <w:rFonts w:ascii="Arial" w:eastAsia="Times New Roman" w:hAnsi="Arial" w:cs="Arial"/>
          <w:sz w:val="20"/>
          <w:szCs w:val="20"/>
          <w:lang w:val="es-419"/>
        </w:rPr>
      </w:pPr>
    </w:p>
    <w:p w14:paraId="1E0E57CB" w14:textId="3BB87232" w:rsidR="00155162" w:rsidRPr="00155162" w:rsidRDefault="00EC273B" w:rsidP="0015516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006500FD" w:rsidRPr="006500FD">
        <w:rPr>
          <w:rFonts w:ascii="Arial" w:eastAsia="Times New Roman" w:hAnsi="Arial" w:cs="Arial"/>
          <w:sz w:val="20"/>
          <w:szCs w:val="20"/>
          <w:lang w:val="es-419"/>
        </w:rPr>
        <w:t>el señor</w:t>
      </w:r>
      <w:r>
        <w:rPr>
          <w:rFonts w:ascii="Arial" w:eastAsia="Times New Roman" w:hAnsi="Arial" w:cs="Arial"/>
          <w:sz w:val="20"/>
          <w:szCs w:val="20"/>
          <w:lang w:val="es-419"/>
        </w:rPr>
        <w:t>…</w:t>
      </w:r>
      <w:r w:rsidR="006500FD" w:rsidRPr="006500FD">
        <w:rPr>
          <w:rFonts w:ascii="Arial" w:eastAsia="Times New Roman" w:hAnsi="Arial" w:cs="Arial"/>
          <w:sz w:val="20"/>
          <w:szCs w:val="20"/>
          <w:lang w:val="es-419"/>
        </w:rPr>
        <w:t xml:space="preserve"> acude a la acción de tutela por intermedio de agente oficiosa con la finalidad de que se protejan sus derechos fundamentales, en su sentir porque la entidad promotora de salud no ha procedido a materializar la internación en centro de rehabilitación para adictos a sustancias psicoactivas, pese a que se cuenta con la respectiva orden médica</w:t>
      </w:r>
      <w:r>
        <w:rPr>
          <w:rFonts w:ascii="Arial" w:eastAsia="Times New Roman" w:hAnsi="Arial" w:cs="Arial"/>
          <w:sz w:val="20"/>
          <w:szCs w:val="20"/>
          <w:lang w:val="es-419"/>
        </w:rPr>
        <w:t>…</w:t>
      </w:r>
    </w:p>
    <w:p w14:paraId="274ACCE1" w14:textId="77777777" w:rsidR="00155162" w:rsidRPr="00155162" w:rsidRDefault="00155162" w:rsidP="00155162">
      <w:pPr>
        <w:spacing w:line="240" w:lineRule="auto"/>
        <w:rPr>
          <w:rFonts w:ascii="Arial" w:eastAsia="Times New Roman" w:hAnsi="Arial" w:cs="Arial"/>
          <w:sz w:val="20"/>
          <w:szCs w:val="20"/>
          <w:lang w:val="es-419"/>
        </w:rPr>
      </w:pPr>
    </w:p>
    <w:p w14:paraId="7BA2AE2C" w14:textId="341D8A89" w:rsidR="00155162" w:rsidRPr="00155162" w:rsidRDefault="00EC273B" w:rsidP="0015516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EC273B">
        <w:rPr>
          <w:rFonts w:ascii="Arial" w:eastAsia="Times New Roman" w:hAnsi="Arial" w:cs="Arial"/>
          <w:sz w:val="20"/>
          <w:szCs w:val="20"/>
          <w:lang w:val="es-419"/>
        </w:rPr>
        <w:t>el derecho fundamental a la salud fue consagrado como tal por medio de la Ley 1751 de 2015, y sirvieron de sustento para la misma los diversos desarrollos jurisprudenciales de la Corte Constitucional</w:t>
      </w:r>
      <w:r>
        <w:rPr>
          <w:rFonts w:ascii="Arial" w:eastAsia="Times New Roman" w:hAnsi="Arial" w:cs="Arial"/>
          <w:sz w:val="20"/>
          <w:szCs w:val="20"/>
          <w:lang w:val="es-419"/>
        </w:rPr>
        <w:t>…</w:t>
      </w:r>
    </w:p>
    <w:p w14:paraId="2B00D768" w14:textId="77777777" w:rsidR="00155162" w:rsidRPr="00155162" w:rsidRDefault="00155162" w:rsidP="00155162">
      <w:pPr>
        <w:spacing w:line="240" w:lineRule="auto"/>
        <w:rPr>
          <w:rFonts w:ascii="Arial" w:eastAsia="Times New Roman" w:hAnsi="Arial" w:cs="Arial"/>
          <w:sz w:val="20"/>
          <w:szCs w:val="20"/>
          <w:lang w:val="es-419"/>
        </w:rPr>
      </w:pPr>
    </w:p>
    <w:p w14:paraId="5A54695A" w14:textId="73452304" w:rsidR="00155162" w:rsidRPr="00155162" w:rsidRDefault="00F47F97" w:rsidP="0015516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F47F97">
        <w:rPr>
          <w:rFonts w:ascii="Arial" w:eastAsia="Times New Roman" w:hAnsi="Arial" w:cs="Arial"/>
          <w:sz w:val="20"/>
          <w:szCs w:val="20"/>
          <w:lang w:val="es-419"/>
        </w:rPr>
        <w:t>a toda persona que sufre trastornos mentales derivados del consumo adictivo de sustancias psicoactivas tiene derecho a la atención médica integral; no obstante, como lo indicó en su providencia la juez a quo, la jurisprudencia constitucional ha sido enfática en señalar que la prestación de dichos servicios en especial aquellos que requieren internación, debe contar con la anuencia del paciente.</w:t>
      </w:r>
    </w:p>
    <w:p w14:paraId="735A80DA" w14:textId="77777777" w:rsidR="00155162" w:rsidRPr="00155162" w:rsidRDefault="00155162" w:rsidP="00155162">
      <w:pPr>
        <w:spacing w:line="240" w:lineRule="auto"/>
        <w:rPr>
          <w:rFonts w:ascii="Arial" w:eastAsia="Times New Roman" w:hAnsi="Arial" w:cs="Arial"/>
          <w:sz w:val="20"/>
          <w:szCs w:val="20"/>
          <w:lang w:val="es-419"/>
        </w:rPr>
      </w:pPr>
    </w:p>
    <w:p w14:paraId="2C00B04F" w14:textId="77777777" w:rsidR="00AE3EB2" w:rsidRPr="00AE3EB2" w:rsidRDefault="00AE3EB2" w:rsidP="00AE3EB2">
      <w:pPr>
        <w:spacing w:line="240" w:lineRule="auto"/>
        <w:rPr>
          <w:rFonts w:ascii="Arial" w:eastAsia="Times New Roman" w:hAnsi="Arial" w:cs="Arial"/>
          <w:sz w:val="20"/>
          <w:szCs w:val="20"/>
          <w:lang w:val="es-419"/>
        </w:rPr>
      </w:pPr>
      <w:r w:rsidRPr="00AE3EB2">
        <w:rPr>
          <w:rFonts w:ascii="Arial" w:eastAsia="Times New Roman" w:hAnsi="Arial" w:cs="Arial"/>
          <w:sz w:val="20"/>
          <w:szCs w:val="20"/>
          <w:lang w:val="es-419"/>
        </w:rPr>
        <w:t xml:space="preserve">Al respecto la Corte Constitucional dijo: </w:t>
      </w:r>
    </w:p>
    <w:p w14:paraId="3178A2A3" w14:textId="77777777" w:rsidR="00AE3EB2" w:rsidRPr="00AE3EB2" w:rsidRDefault="00AE3EB2" w:rsidP="00AE3EB2">
      <w:pPr>
        <w:spacing w:line="240" w:lineRule="auto"/>
        <w:rPr>
          <w:rFonts w:ascii="Arial" w:eastAsia="Times New Roman" w:hAnsi="Arial" w:cs="Arial"/>
          <w:sz w:val="20"/>
          <w:szCs w:val="20"/>
          <w:lang w:val="es-419"/>
        </w:rPr>
      </w:pPr>
    </w:p>
    <w:p w14:paraId="720E1F42" w14:textId="63E3C586" w:rsidR="00155162" w:rsidRPr="00155162" w:rsidRDefault="00AE3EB2" w:rsidP="00AE3EB2">
      <w:pPr>
        <w:spacing w:line="240" w:lineRule="auto"/>
        <w:rPr>
          <w:rFonts w:ascii="Arial" w:eastAsia="Times New Roman" w:hAnsi="Arial" w:cs="Arial"/>
          <w:sz w:val="20"/>
          <w:szCs w:val="20"/>
          <w:lang w:val="es-419"/>
        </w:rPr>
      </w:pPr>
      <w:r w:rsidRPr="00AE3EB2">
        <w:rPr>
          <w:rFonts w:ascii="Arial" w:eastAsia="Times New Roman" w:hAnsi="Arial" w:cs="Arial"/>
          <w:sz w:val="20"/>
          <w:szCs w:val="20"/>
          <w:lang w:val="es-419"/>
        </w:rPr>
        <w:t>“someter a una persona a tratamientos médicos con el fin de que abandone el uso de sustancias alcohólicas o psicoactivas, es vulnerar su dignidad humana, en cuanto se pretende tratar al sujeto como aberración social por el simple hecho de consumir alguna de estas sustancias</w:t>
      </w:r>
      <w:r>
        <w:rPr>
          <w:rFonts w:ascii="Arial" w:eastAsia="Times New Roman" w:hAnsi="Arial" w:cs="Arial"/>
          <w:sz w:val="20"/>
          <w:szCs w:val="20"/>
          <w:lang w:val="es-419"/>
        </w:rPr>
        <w:t>…”</w:t>
      </w:r>
    </w:p>
    <w:p w14:paraId="22D20EC1" w14:textId="77777777" w:rsidR="00155162" w:rsidRPr="00155162" w:rsidRDefault="00155162" w:rsidP="00155162">
      <w:pPr>
        <w:spacing w:line="240" w:lineRule="auto"/>
        <w:rPr>
          <w:rFonts w:ascii="Arial" w:eastAsia="Times New Roman" w:hAnsi="Arial" w:cs="Arial"/>
          <w:sz w:val="20"/>
          <w:szCs w:val="20"/>
          <w:lang w:val="es-419"/>
        </w:rPr>
      </w:pPr>
    </w:p>
    <w:p w14:paraId="6F8CCB9E" w14:textId="2EAF7CE1" w:rsidR="00155162" w:rsidRDefault="00AE3EB2" w:rsidP="00155162">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AE3EB2">
        <w:rPr>
          <w:rFonts w:ascii="Arial" w:eastAsia="Times New Roman" w:hAnsi="Arial" w:cs="Arial"/>
          <w:sz w:val="20"/>
          <w:szCs w:val="20"/>
          <w:lang w:val="es-419"/>
        </w:rPr>
        <w:t>se obtuvo información por parte de la abuela materna</w:t>
      </w:r>
      <w:r>
        <w:rPr>
          <w:rFonts w:ascii="Arial" w:eastAsia="Times New Roman" w:hAnsi="Arial" w:cs="Arial"/>
          <w:sz w:val="20"/>
          <w:szCs w:val="20"/>
          <w:lang w:val="es-419"/>
        </w:rPr>
        <w:t>…</w:t>
      </w:r>
      <w:r w:rsidRPr="00AE3EB2">
        <w:rPr>
          <w:rFonts w:ascii="Arial" w:eastAsia="Times New Roman" w:hAnsi="Arial" w:cs="Arial"/>
          <w:sz w:val="20"/>
          <w:szCs w:val="20"/>
          <w:lang w:val="es-419"/>
        </w:rPr>
        <w:t>, que el día que iban a llevar a su nieto al centro de rehabilitación él se desapareció y cuando retornó nuevamente a la casa manifestó que no tenía interés de ingresar al centro de rehabilitación</w:t>
      </w:r>
      <w:r w:rsidR="00D264EF">
        <w:rPr>
          <w:rFonts w:ascii="Arial" w:eastAsia="Times New Roman" w:hAnsi="Arial" w:cs="Arial"/>
          <w:sz w:val="20"/>
          <w:szCs w:val="20"/>
          <w:lang w:val="es-419"/>
        </w:rPr>
        <w:t>.</w:t>
      </w:r>
    </w:p>
    <w:p w14:paraId="1D569736" w14:textId="77777777" w:rsidR="00D264EF" w:rsidRDefault="00D264EF" w:rsidP="00155162">
      <w:pPr>
        <w:spacing w:line="240" w:lineRule="auto"/>
        <w:rPr>
          <w:rFonts w:ascii="Arial" w:eastAsia="Times New Roman" w:hAnsi="Arial" w:cs="Arial"/>
          <w:sz w:val="20"/>
          <w:szCs w:val="20"/>
          <w:lang w:val="es-419"/>
        </w:rPr>
      </w:pPr>
    </w:p>
    <w:p w14:paraId="2353E2F1" w14:textId="1F2904C8" w:rsidR="00AE3EB2" w:rsidRDefault="00D264EF" w:rsidP="00155162">
      <w:pPr>
        <w:spacing w:line="240" w:lineRule="auto"/>
        <w:rPr>
          <w:rFonts w:ascii="Arial" w:eastAsia="Times New Roman" w:hAnsi="Arial" w:cs="Arial"/>
          <w:sz w:val="20"/>
          <w:szCs w:val="20"/>
          <w:lang w:val="es-419"/>
        </w:rPr>
      </w:pPr>
      <w:r w:rsidRPr="00D264EF">
        <w:rPr>
          <w:rFonts w:ascii="Arial" w:eastAsia="Times New Roman" w:hAnsi="Arial" w:cs="Arial"/>
          <w:sz w:val="20"/>
          <w:szCs w:val="20"/>
          <w:lang w:val="es-419"/>
        </w:rPr>
        <w:t>Así las cosas, es evidente que la EPS cumplió con su obligación hasta donde le estaba legalmente permitido, y no era otra cosa que autorizar el servicio médico solicitado por el paciente, en esta ocasión la internación en el centro de rehabilitación, cosa distinta es que el señor WS no aceptara la prestación de dicho servicio, en cuyo caso no se le puede endilgar ninguna responsabilidad a la EPS.</w:t>
      </w:r>
    </w:p>
    <w:p w14:paraId="05C5235A" w14:textId="76E9FA80" w:rsidR="00AE3EB2" w:rsidRDefault="00AE3EB2" w:rsidP="00155162">
      <w:pPr>
        <w:spacing w:line="240" w:lineRule="auto"/>
        <w:rPr>
          <w:rFonts w:ascii="Arial" w:eastAsia="Times New Roman" w:hAnsi="Arial" w:cs="Arial"/>
          <w:sz w:val="20"/>
          <w:szCs w:val="20"/>
          <w:lang w:val="es-419"/>
        </w:rPr>
      </w:pPr>
    </w:p>
    <w:p w14:paraId="093BF34B" w14:textId="77777777" w:rsidR="00AE3EB2" w:rsidRPr="00155162" w:rsidRDefault="00AE3EB2" w:rsidP="00155162">
      <w:pPr>
        <w:spacing w:line="240" w:lineRule="auto"/>
        <w:rPr>
          <w:rFonts w:ascii="Arial" w:eastAsia="Times New Roman" w:hAnsi="Arial" w:cs="Arial"/>
          <w:sz w:val="20"/>
          <w:szCs w:val="20"/>
          <w:lang w:val="es-419"/>
        </w:rPr>
      </w:pPr>
    </w:p>
    <w:p w14:paraId="076C4D82" w14:textId="77777777" w:rsidR="00155162" w:rsidRPr="00155162" w:rsidRDefault="00155162" w:rsidP="00155162">
      <w:pPr>
        <w:spacing w:line="240" w:lineRule="auto"/>
        <w:rPr>
          <w:rFonts w:ascii="Arial" w:eastAsia="Times New Roman" w:hAnsi="Arial" w:cs="Arial"/>
          <w:sz w:val="20"/>
          <w:szCs w:val="20"/>
          <w:lang w:val="es-419"/>
        </w:rPr>
      </w:pPr>
    </w:p>
    <w:p w14:paraId="60E63749" w14:textId="77777777" w:rsidR="00155162" w:rsidRPr="00155162" w:rsidRDefault="00155162" w:rsidP="00155162">
      <w:pPr>
        <w:spacing w:line="240" w:lineRule="auto"/>
        <w:jc w:val="center"/>
        <w:rPr>
          <w:rFonts w:eastAsia="Times New Roman" w:cs="Times New Roman"/>
          <w:b/>
          <w:sz w:val="16"/>
          <w:szCs w:val="12"/>
          <w:lang w:eastAsia="es-MX"/>
        </w:rPr>
      </w:pPr>
      <w:r w:rsidRPr="00155162">
        <w:rPr>
          <w:rFonts w:eastAsia="Times New Roman" w:cs="Times New Roman"/>
          <w:b/>
          <w:sz w:val="16"/>
          <w:szCs w:val="12"/>
          <w:lang w:eastAsia="es-MX"/>
        </w:rPr>
        <w:t>REPÚBLICA DE COLOMBIA</w:t>
      </w:r>
    </w:p>
    <w:p w14:paraId="7AE3DB29" w14:textId="77777777" w:rsidR="00155162" w:rsidRPr="00155162" w:rsidRDefault="00155162" w:rsidP="00155162">
      <w:pPr>
        <w:spacing w:line="240" w:lineRule="auto"/>
        <w:jc w:val="center"/>
        <w:rPr>
          <w:rFonts w:eastAsia="Times New Roman" w:cs="Times New Roman"/>
          <w:b/>
          <w:sz w:val="16"/>
          <w:szCs w:val="12"/>
          <w:lang w:eastAsia="es-MX"/>
        </w:rPr>
      </w:pPr>
      <w:r w:rsidRPr="00155162">
        <w:rPr>
          <w:rFonts w:eastAsia="Times New Roman" w:cs="Times New Roman"/>
          <w:b/>
          <w:sz w:val="16"/>
          <w:szCs w:val="12"/>
          <w:lang w:eastAsia="es-MX"/>
        </w:rPr>
        <w:t>PEREIRA-RISARALDA</w:t>
      </w:r>
    </w:p>
    <w:p w14:paraId="125BA677" w14:textId="0AEB0F1A" w:rsidR="00155162" w:rsidRPr="00155162" w:rsidRDefault="00155162" w:rsidP="00155162">
      <w:pPr>
        <w:spacing w:line="240" w:lineRule="auto"/>
        <w:jc w:val="center"/>
        <w:rPr>
          <w:rFonts w:eastAsia="Times New Roman" w:cs="Times New Roman"/>
          <w:sz w:val="16"/>
          <w:szCs w:val="12"/>
          <w:lang w:eastAsia="es-MX"/>
        </w:rPr>
      </w:pPr>
      <w:r w:rsidRPr="00155162">
        <w:rPr>
          <w:rFonts w:eastAsia="Times New Roman" w:cs="Times New Roman"/>
          <w:noProof/>
          <w:lang w:eastAsia="es-MX"/>
        </w:rPr>
        <w:drawing>
          <wp:anchor distT="0" distB="0" distL="114300" distR="114300" simplePos="0" relativeHeight="251658240" behindDoc="1" locked="0" layoutInCell="1" allowOverlap="1" wp14:anchorId="3BF71992" wp14:editId="03666987">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162">
        <w:rPr>
          <w:rFonts w:eastAsia="Times New Roman" w:cs="Times New Roman"/>
          <w:b/>
          <w:sz w:val="16"/>
          <w:szCs w:val="12"/>
          <w:lang w:eastAsia="es-MX"/>
        </w:rPr>
        <w:t>RAMA JUDICIAL</w:t>
      </w:r>
    </w:p>
    <w:p w14:paraId="610DCC5D" w14:textId="77777777" w:rsidR="00155162" w:rsidRPr="00155162" w:rsidRDefault="00155162" w:rsidP="00155162">
      <w:pPr>
        <w:spacing w:line="240" w:lineRule="auto"/>
        <w:jc w:val="center"/>
        <w:rPr>
          <w:rFonts w:ascii="Algerian" w:eastAsia="Times New Roman" w:hAnsi="Algerian" w:cs="Times New Roman"/>
          <w:b/>
          <w:sz w:val="28"/>
          <w:szCs w:val="28"/>
          <w:lang w:eastAsia="es-MX"/>
        </w:rPr>
      </w:pPr>
      <w:r w:rsidRPr="00155162">
        <w:rPr>
          <w:rFonts w:ascii="Algerian" w:eastAsia="Times New Roman" w:hAnsi="Algerian" w:cs="Times New Roman"/>
          <w:b/>
          <w:smallCaps/>
          <w:color w:val="000000"/>
          <w:sz w:val="28"/>
          <w:szCs w:val="28"/>
          <w:lang w:eastAsia="es-MX"/>
        </w:rPr>
        <w:t>TRIBUNAL SUPERIOR DE PEREIRA</w:t>
      </w:r>
    </w:p>
    <w:p w14:paraId="69660145" w14:textId="77777777" w:rsidR="00155162" w:rsidRPr="00155162" w:rsidRDefault="00155162" w:rsidP="00155162">
      <w:pPr>
        <w:tabs>
          <w:tab w:val="left" w:pos="1202"/>
        </w:tabs>
        <w:spacing w:after="120" w:line="240" w:lineRule="auto"/>
        <w:jc w:val="center"/>
        <w:rPr>
          <w:rFonts w:ascii="Algerian" w:eastAsia="Times New Roman" w:hAnsi="Algerian" w:cs="Times New Roman"/>
          <w:b/>
          <w:sz w:val="28"/>
          <w:szCs w:val="28"/>
          <w:lang w:eastAsia="es-MX"/>
        </w:rPr>
      </w:pPr>
      <w:r w:rsidRPr="00155162">
        <w:rPr>
          <w:rFonts w:ascii="Algerian" w:eastAsia="Times New Roman" w:hAnsi="Algerian" w:cs="Times New Roman"/>
          <w:b/>
          <w:sz w:val="28"/>
          <w:szCs w:val="28"/>
          <w:lang w:eastAsia="es-MX"/>
        </w:rPr>
        <w:t>SALA de decisión PENAL</w:t>
      </w:r>
    </w:p>
    <w:p w14:paraId="094BAD14" w14:textId="77777777" w:rsidR="00155162" w:rsidRPr="00155162" w:rsidRDefault="00155162" w:rsidP="00155162">
      <w:pPr>
        <w:spacing w:line="240" w:lineRule="auto"/>
        <w:jc w:val="center"/>
        <w:rPr>
          <w:rFonts w:eastAsia="Times New Roman" w:cs="Times New Roman"/>
          <w:szCs w:val="20"/>
          <w:lang w:eastAsia="es-MX"/>
        </w:rPr>
      </w:pPr>
      <w:r w:rsidRPr="00155162">
        <w:rPr>
          <w:rFonts w:eastAsia="Times New Roman" w:cs="Times New Roman"/>
          <w:szCs w:val="20"/>
          <w:lang w:eastAsia="es-MX"/>
        </w:rPr>
        <w:t>Magistrado Ponente</w:t>
      </w:r>
    </w:p>
    <w:p w14:paraId="373B9928" w14:textId="77777777" w:rsidR="00155162" w:rsidRPr="00155162" w:rsidRDefault="00155162" w:rsidP="00155162">
      <w:pPr>
        <w:spacing w:line="240" w:lineRule="auto"/>
        <w:jc w:val="center"/>
        <w:rPr>
          <w:rFonts w:eastAsia="Times New Roman" w:cs="Times New Roman"/>
          <w:b/>
          <w:sz w:val="24"/>
          <w:szCs w:val="24"/>
          <w:lang w:eastAsia="es-MX"/>
        </w:rPr>
      </w:pPr>
      <w:r w:rsidRPr="00155162">
        <w:rPr>
          <w:rFonts w:eastAsia="Times New Roman" w:cs="Times New Roman"/>
          <w:b/>
          <w:sz w:val="24"/>
          <w:szCs w:val="24"/>
          <w:lang w:eastAsia="es-MX"/>
        </w:rPr>
        <w:t>CARLOS ALBERTO PAZ ZÚÑIGA</w:t>
      </w:r>
    </w:p>
    <w:p w14:paraId="046F528D" w14:textId="77777777" w:rsidR="00155162" w:rsidRPr="00155162" w:rsidRDefault="00155162" w:rsidP="00155162">
      <w:pPr>
        <w:spacing w:line="276" w:lineRule="auto"/>
        <w:rPr>
          <w:rFonts w:eastAsia="Times New Roman"/>
          <w:position w:val="-4"/>
          <w:sz w:val="24"/>
          <w:szCs w:val="24"/>
          <w:lang w:eastAsia="es-MX"/>
        </w:rPr>
      </w:pPr>
    </w:p>
    <w:p w14:paraId="3DBE957C" w14:textId="77777777" w:rsidR="00155162" w:rsidRPr="00155162" w:rsidRDefault="00155162" w:rsidP="00155162">
      <w:pPr>
        <w:spacing w:line="276" w:lineRule="auto"/>
        <w:rPr>
          <w:rFonts w:eastAsia="Times New Roman"/>
          <w:position w:val="-4"/>
          <w:sz w:val="24"/>
          <w:szCs w:val="24"/>
          <w:lang w:eastAsia="es-MX"/>
        </w:rPr>
      </w:pPr>
    </w:p>
    <w:bookmarkEnd w:id="0"/>
    <w:p w14:paraId="380AD898" w14:textId="2B41B580" w:rsidR="00CC3FEE" w:rsidRPr="00155162" w:rsidRDefault="00CC3FEE" w:rsidP="00155162">
      <w:pPr>
        <w:spacing w:line="276" w:lineRule="auto"/>
        <w:jc w:val="center"/>
        <w:rPr>
          <w:sz w:val="24"/>
          <w:szCs w:val="24"/>
        </w:rPr>
      </w:pPr>
      <w:r w:rsidRPr="00155162">
        <w:rPr>
          <w:sz w:val="24"/>
          <w:szCs w:val="24"/>
        </w:rPr>
        <w:t>Pereira,</w:t>
      </w:r>
      <w:r w:rsidR="0049274D" w:rsidRPr="00155162">
        <w:rPr>
          <w:sz w:val="24"/>
          <w:szCs w:val="24"/>
        </w:rPr>
        <w:t xml:space="preserve"> dieciocho</w:t>
      </w:r>
      <w:r w:rsidR="0072027E" w:rsidRPr="00155162">
        <w:rPr>
          <w:sz w:val="24"/>
          <w:szCs w:val="24"/>
        </w:rPr>
        <w:t xml:space="preserve"> </w:t>
      </w:r>
      <w:r w:rsidR="007869D4" w:rsidRPr="00155162">
        <w:rPr>
          <w:sz w:val="24"/>
          <w:szCs w:val="24"/>
        </w:rPr>
        <w:t>(</w:t>
      </w:r>
      <w:r w:rsidR="0049274D" w:rsidRPr="00155162">
        <w:rPr>
          <w:sz w:val="24"/>
          <w:szCs w:val="24"/>
        </w:rPr>
        <w:t>18</w:t>
      </w:r>
      <w:r w:rsidR="007869D4" w:rsidRPr="00155162">
        <w:rPr>
          <w:sz w:val="24"/>
          <w:szCs w:val="24"/>
        </w:rPr>
        <w:t>)</w:t>
      </w:r>
      <w:r w:rsidR="00D30E18" w:rsidRPr="00155162">
        <w:rPr>
          <w:sz w:val="24"/>
          <w:szCs w:val="24"/>
        </w:rPr>
        <w:t xml:space="preserve"> </w:t>
      </w:r>
      <w:r w:rsidR="0038623D" w:rsidRPr="00155162">
        <w:rPr>
          <w:sz w:val="24"/>
          <w:szCs w:val="24"/>
        </w:rPr>
        <w:t xml:space="preserve">de </w:t>
      </w:r>
      <w:r w:rsidR="001B2A54" w:rsidRPr="00155162">
        <w:rPr>
          <w:sz w:val="24"/>
          <w:szCs w:val="24"/>
        </w:rPr>
        <w:t xml:space="preserve">abril </w:t>
      </w:r>
      <w:r w:rsidR="0038623D" w:rsidRPr="00155162">
        <w:rPr>
          <w:sz w:val="24"/>
          <w:szCs w:val="24"/>
        </w:rPr>
        <w:t xml:space="preserve">dos mil </w:t>
      </w:r>
      <w:r w:rsidR="00DE0A81" w:rsidRPr="00155162">
        <w:rPr>
          <w:sz w:val="24"/>
          <w:szCs w:val="24"/>
        </w:rPr>
        <w:t>veint</w:t>
      </w:r>
      <w:r w:rsidR="00515835" w:rsidRPr="00155162">
        <w:rPr>
          <w:sz w:val="24"/>
          <w:szCs w:val="24"/>
        </w:rPr>
        <w:t>itrés</w:t>
      </w:r>
      <w:r w:rsidR="0038623D" w:rsidRPr="00155162">
        <w:rPr>
          <w:sz w:val="24"/>
          <w:szCs w:val="24"/>
        </w:rPr>
        <w:t xml:space="preserve"> (202</w:t>
      </w:r>
      <w:r w:rsidR="00515835" w:rsidRPr="00155162">
        <w:rPr>
          <w:sz w:val="24"/>
          <w:szCs w:val="24"/>
        </w:rPr>
        <w:t>3</w:t>
      </w:r>
      <w:r w:rsidR="0038623D" w:rsidRPr="00155162">
        <w:rPr>
          <w:sz w:val="24"/>
          <w:szCs w:val="24"/>
        </w:rPr>
        <w:t>)</w:t>
      </w:r>
    </w:p>
    <w:p w14:paraId="672D90CC" w14:textId="77777777" w:rsidR="00CC3FEE" w:rsidRPr="00155162" w:rsidRDefault="00CC3FEE" w:rsidP="00155162">
      <w:pPr>
        <w:spacing w:line="276" w:lineRule="auto"/>
        <w:rPr>
          <w:sz w:val="24"/>
          <w:szCs w:val="24"/>
        </w:rPr>
      </w:pPr>
    </w:p>
    <w:p w14:paraId="5A18CCBB" w14:textId="058D5788" w:rsidR="00CC3FEE" w:rsidRPr="00155162" w:rsidRDefault="000659E9" w:rsidP="00155162">
      <w:pPr>
        <w:spacing w:line="276" w:lineRule="auto"/>
        <w:jc w:val="center"/>
        <w:rPr>
          <w:sz w:val="24"/>
          <w:szCs w:val="24"/>
        </w:rPr>
      </w:pPr>
      <w:r w:rsidRPr="00155162">
        <w:rPr>
          <w:sz w:val="24"/>
          <w:szCs w:val="24"/>
        </w:rPr>
        <w:t>Acta de Aprobación N°</w:t>
      </w:r>
      <w:r w:rsidR="00D0747B" w:rsidRPr="00155162">
        <w:rPr>
          <w:sz w:val="24"/>
          <w:szCs w:val="24"/>
        </w:rPr>
        <w:t xml:space="preserve"> </w:t>
      </w:r>
      <w:r w:rsidR="00EE4FED" w:rsidRPr="00155162">
        <w:rPr>
          <w:sz w:val="24"/>
          <w:szCs w:val="24"/>
        </w:rPr>
        <w:t>374</w:t>
      </w:r>
    </w:p>
    <w:p w14:paraId="04730DFC" w14:textId="1A63A698" w:rsidR="00CC3FEE" w:rsidRPr="00155162" w:rsidRDefault="00CC3FEE" w:rsidP="00155162">
      <w:pPr>
        <w:spacing w:line="276" w:lineRule="auto"/>
        <w:jc w:val="center"/>
        <w:rPr>
          <w:sz w:val="24"/>
          <w:szCs w:val="24"/>
        </w:rPr>
      </w:pPr>
      <w:r w:rsidRPr="00155162">
        <w:rPr>
          <w:sz w:val="24"/>
          <w:szCs w:val="24"/>
        </w:rPr>
        <w:t>Hora:</w:t>
      </w:r>
      <w:r w:rsidR="00A64FB6" w:rsidRPr="00155162">
        <w:rPr>
          <w:sz w:val="24"/>
          <w:szCs w:val="24"/>
        </w:rPr>
        <w:t xml:space="preserve"> </w:t>
      </w:r>
      <w:r w:rsidR="00EE4FED" w:rsidRPr="00155162">
        <w:rPr>
          <w:sz w:val="24"/>
          <w:szCs w:val="24"/>
        </w:rPr>
        <w:t>9:45 a.m.</w:t>
      </w:r>
    </w:p>
    <w:p w14:paraId="4CEC2D2D" w14:textId="77777777" w:rsidR="0038623D" w:rsidRPr="00155162" w:rsidRDefault="0038623D" w:rsidP="00155162">
      <w:pPr>
        <w:pStyle w:val="AlgerianTtulo"/>
        <w:spacing w:line="276" w:lineRule="auto"/>
        <w:rPr>
          <w:rFonts w:ascii="Tahoma" w:hAnsi="Tahoma"/>
          <w:sz w:val="24"/>
          <w:szCs w:val="24"/>
        </w:rPr>
      </w:pPr>
    </w:p>
    <w:p w14:paraId="1B8DECC5" w14:textId="77777777" w:rsidR="00CC3FEE" w:rsidRPr="00A466E7" w:rsidRDefault="00CC3FEE" w:rsidP="00A466E7">
      <w:pPr>
        <w:spacing w:line="276" w:lineRule="auto"/>
        <w:rPr>
          <w:rFonts w:ascii="Algerian" w:eastAsia="Times New Roman" w:hAnsi="Algerian"/>
          <w:sz w:val="30"/>
          <w:szCs w:val="20"/>
          <w:lang w:eastAsia="es-MX"/>
        </w:rPr>
      </w:pPr>
      <w:r w:rsidRPr="00A466E7">
        <w:rPr>
          <w:rFonts w:ascii="Algerian" w:eastAsia="Times New Roman" w:hAnsi="Algerian"/>
          <w:sz w:val="30"/>
          <w:szCs w:val="20"/>
          <w:lang w:eastAsia="es-MX"/>
        </w:rPr>
        <w:t xml:space="preserve">1.- VISTOS </w:t>
      </w:r>
    </w:p>
    <w:p w14:paraId="2EC0F7BE" w14:textId="77777777" w:rsidR="00CC3FEE" w:rsidRPr="00155162" w:rsidRDefault="00CC3FEE" w:rsidP="00155162">
      <w:pPr>
        <w:spacing w:line="276" w:lineRule="auto"/>
        <w:jc w:val="left"/>
        <w:rPr>
          <w:spacing w:val="-6"/>
          <w:position w:val="-6"/>
          <w:sz w:val="24"/>
          <w:szCs w:val="24"/>
        </w:rPr>
      </w:pPr>
    </w:p>
    <w:p w14:paraId="3BECF403" w14:textId="04E58941" w:rsidR="00CC3FEE" w:rsidRPr="00155162" w:rsidRDefault="00CC3FEE" w:rsidP="00155162">
      <w:pPr>
        <w:spacing w:line="276" w:lineRule="auto"/>
        <w:rPr>
          <w:spacing w:val="-6"/>
          <w:position w:val="-6"/>
          <w:sz w:val="24"/>
          <w:szCs w:val="24"/>
        </w:rPr>
      </w:pPr>
      <w:r w:rsidRPr="00155162">
        <w:rPr>
          <w:spacing w:val="-6"/>
          <w:position w:val="-6"/>
          <w:sz w:val="24"/>
          <w:szCs w:val="24"/>
        </w:rPr>
        <w:t>Desata la Sala por medio de este proveído</w:t>
      </w:r>
      <w:r w:rsidR="00F32F55" w:rsidRPr="00155162">
        <w:rPr>
          <w:spacing w:val="-6"/>
          <w:position w:val="-6"/>
          <w:sz w:val="24"/>
          <w:szCs w:val="24"/>
        </w:rPr>
        <w:t>,</w:t>
      </w:r>
      <w:r w:rsidRPr="00155162">
        <w:rPr>
          <w:spacing w:val="-6"/>
          <w:position w:val="-6"/>
          <w:sz w:val="24"/>
          <w:szCs w:val="24"/>
        </w:rPr>
        <w:t xml:space="preserve"> la impugnación interpuesta por </w:t>
      </w:r>
      <w:r w:rsidR="00515835" w:rsidRPr="00155162">
        <w:rPr>
          <w:spacing w:val="-6"/>
          <w:position w:val="-6"/>
          <w:sz w:val="24"/>
          <w:szCs w:val="24"/>
        </w:rPr>
        <w:t>el</w:t>
      </w:r>
      <w:r w:rsidR="00AE795D" w:rsidRPr="00155162">
        <w:rPr>
          <w:spacing w:val="-6"/>
          <w:position w:val="-6"/>
          <w:sz w:val="24"/>
          <w:szCs w:val="24"/>
        </w:rPr>
        <w:t xml:space="preserve"> </w:t>
      </w:r>
      <w:r w:rsidRPr="00155162">
        <w:rPr>
          <w:spacing w:val="-6"/>
          <w:position w:val="-6"/>
          <w:sz w:val="24"/>
          <w:szCs w:val="24"/>
        </w:rPr>
        <w:t>apoderad</w:t>
      </w:r>
      <w:r w:rsidR="00515835" w:rsidRPr="00155162">
        <w:rPr>
          <w:spacing w:val="-6"/>
          <w:position w:val="-6"/>
          <w:sz w:val="24"/>
          <w:szCs w:val="24"/>
        </w:rPr>
        <w:t>o</w:t>
      </w:r>
      <w:r w:rsidR="001E604A" w:rsidRPr="00155162">
        <w:rPr>
          <w:spacing w:val="-6"/>
          <w:position w:val="-6"/>
          <w:sz w:val="24"/>
          <w:szCs w:val="24"/>
        </w:rPr>
        <w:t xml:space="preserve"> </w:t>
      </w:r>
      <w:r w:rsidR="0087762B" w:rsidRPr="00155162">
        <w:rPr>
          <w:spacing w:val="-6"/>
          <w:position w:val="-6"/>
          <w:sz w:val="24"/>
          <w:szCs w:val="24"/>
        </w:rPr>
        <w:t>judicial</w:t>
      </w:r>
      <w:r w:rsidRPr="00155162">
        <w:rPr>
          <w:spacing w:val="-6"/>
          <w:position w:val="-6"/>
          <w:sz w:val="24"/>
          <w:szCs w:val="24"/>
        </w:rPr>
        <w:t xml:space="preserve"> de la </w:t>
      </w:r>
      <w:r w:rsidRPr="00A466E7">
        <w:rPr>
          <w:b/>
          <w:spacing w:val="-6"/>
          <w:position w:val="-6"/>
          <w:sz w:val="24"/>
          <w:szCs w:val="24"/>
        </w:rPr>
        <w:t>NUEVA EPS</w:t>
      </w:r>
      <w:r w:rsidRPr="00155162">
        <w:rPr>
          <w:spacing w:val="-6"/>
          <w:position w:val="-6"/>
          <w:sz w:val="24"/>
          <w:szCs w:val="24"/>
        </w:rPr>
        <w:t xml:space="preserve"> contra el fallo proferido por </w:t>
      </w:r>
      <w:r w:rsidR="009B1E8B" w:rsidRPr="00155162">
        <w:rPr>
          <w:spacing w:val="-6"/>
          <w:position w:val="-6"/>
          <w:sz w:val="24"/>
          <w:szCs w:val="24"/>
        </w:rPr>
        <w:t xml:space="preserve">el Juzgado </w:t>
      </w:r>
      <w:r w:rsidR="00346B5B" w:rsidRPr="00155162">
        <w:rPr>
          <w:spacing w:val="-6"/>
          <w:position w:val="-6"/>
          <w:sz w:val="24"/>
          <w:szCs w:val="24"/>
        </w:rPr>
        <w:t xml:space="preserve">Primero Penal del Circuito </w:t>
      </w:r>
      <w:bookmarkStart w:id="1" w:name="_GoBack"/>
      <w:bookmarkEnd w:id="1"/>
      <w:r w:rsidR="00346B5B" w:rsidRPr="00155162">
        <w:rPr>
          <w:spacing w:val="-6"/>
          <w:position w:val="-6"/>
          <w:sz w:val="24"/>
          <w:szCs w:val="24"/>
        </w:rPr>
        <w:lastRenderedPageBreak/>
        <w:t xml:space="preserve">de Dosquebradas </w:t>
      </w:r>
      <w:r w:rsidR="00DE0A81" w:rsidRPr="00155162">
        <w:rPr>
          <w:spacing w:val="-6"/>
          <w:position w:val="-6"/>
          <w:sz w:val="24"/>
          <w:szCs w:val="24"/>
        </w:rPr>
        <w:t>(Rda.)</w:t>
      </w:r>
      <w:r w:rsidRPr="00155162">
        <w:rPr>
          <w:spacing w:val="-6"/>
          <w:position w:val="-6"/>
          <w:sz w:val="24"/>
          <w:szCs w:val="24"/>
        </w:rPr>
        <w:t xml:space="preserve">, con ocasión de la </w:t>
      </w:r>
      <w:r w:rsidRPr="00A466E7">
        <w:rPr>
          <w:b/>
          <w:spacing w:val="-6"/>
          <w:position w:val="-6"/>
          <w:sz w:val="24"/>
          <w:szCs w:val="24"/>
        </w:rPr>
        <w:t>acción de tutela</w:t>
      </w:r>
      <w:r w:rsidRPr="00155162">
        <w:rPr>
          <w:spacing w:val="-6"/>
          <w:position w:val="-6"/>
          <w:sz w:val="24"/>
          <w:szCs w:val="24"/>
        </w:rPr>
        <w:t xml:space="preserve"> interpuesta </w:t>
      </w:r>
      <w:r w:rsidR="00DA619F" w:rsidRPr="00155162">
        <w:rPr>
          <w:spacing w:val="-6"/>
          <w:position w:val="-6"/>
          <w:sz w:val="24"/>
          <w:szCs w:val="24"/>
        </w:rPr>
        <w:t xml:space="preserve">por </w:t>
      </w:r>
      <w:r w:rsidR="00A466E7" w:rsidRPr="00155162">
        <w:rPr>
          <w:b/>
          <w:spacing w:val="-6"/>
          <w:position w:val="-6"/>
          <w:sz w:val="24"/>
          <w:szCs w:val="24"/>
        </w:rPr>
        <w:t xml:space="preserve">WS </w:t>
      </w:r>
      <w:r w:rsidR="00554D9A" w:rsidRPr="00155162">
        <w:rPr>
          <w:spacing w:val="-6"/>
          <w:position w:val="-6"/>
          <w:sz w:val="24"/>
          <w:szCs w:val="24"/>
        </w:rPr>
        <w:t>a través de agente oficiosa</w:t>
      </w:r>
      <w:r w:rsidR="00E57D72" w:rsidRPr="00155162">
        <w:rPr>
          <w:bCs/>
          <w:spacing w:val="-6"/>
          <w:position w:val="-6"/>
          <w:sz w:val="24"/>
          <w:szCs w:val="24"/>
        </w:rPr>
        <w:t>,</w:t>
      </w:r>
      <w:r w:rsidR="00E57D72" w:rsidRPr="00155162">
        <w:rPr>
          <w:b/>
          <w:spacing w:val="-6"/>
          <w:position w:val="-6"/>
          <w:sz w:val="24"/>
          <w:szCs w:val="24"/>
        </w:rPr>
        <w:t xml:space="preserve"> </w:t>
      </w:r>
      <w:r w:rsidR="00E57D72" w:rsidRPr="00155162">
        <w:rPr>
          <w:spacing w:val="-6"/>
          <w:position w:val="-6"/>
          <w:sz w:val="24"/>
          <w:szCs w:val="24"/>
        </w:rPr>
        <w:t>contra la entidad impugnante</w:t>
      </w:r>
      <w:r w:rsidR="00EE7FA6" w:rsidRPr="00155162">
        <w:rPr>
          <w:spacing w:val="-6"/>
          <w:position w:val="-6"/>
          <w:sz w:val="24"/>
          <w:szCs w:val="24"/>
        </w:rPr>
        <w:t xml:space="preserve"> y el </w:t>
      </w:r>
      <w:r w:rsidR="00A466E7" w:rsidRPr="00A466E7">
        <w:rPr>
          <w:b/>
          <w:spacing w:val="-6"/>
          <w:position w:val="-6"/>
          <w:sz w:val="24"/>
          <w:szCs w:val="24"/>
        </w:rPr>
        <w:t xml:space="preserve">Hospital Mental Universitario </w:t>
      </w:r>
      <w:r w:rsidR="00A466E7">
        <w:rPr>
          <w:b/>
          <w:spacing w:val="-6"/>
          <w:position w:val="-6"/>
          <w:sz w:val="24"/>
          <w:szCs w:val="24"/>
        </w:rPr>
        <w:t>d</w:t>
      </w:r>
      <w:r w:rsidR="00A466E7" w:rsidRPr="00A466E7">
        <w:rPr>
          <w:b/>
          <w:spacing w:val="-6"/>
          <w:position w:val="-6"/>
          <w:sz w:val="24"/>
          <w:szCs w:val="24"/>
        </w:rPr>
        <w:t>e Risaralda</w:t>
      </w:r>
      <w:r w:rsidR="00D11DAA" w:rsidRPr="00155162">
        <w:rPr>
          <w:spacing w:val="-6"/>
          <w:position w:val="-6"/>
          <w:sz w:val="24"/>
          <w:szCs w:val="24"/>
        </w:rPr>
        <w:t>.</w:t>
      </w:r>
    </w:p>
    <w:p w14:paraId="0C59F594" w14:textId="0B99552C" w:rsidR="00CC3FEE" w:rsidRPr="00155162" w:rsidRDefault="00CC3FEE" w:rsidP="00155162">
      <w:pPr>
        <w:spacing w:line="276" w:lineRule="auto"/>
        <w:rPr>
          <w:spacing w:val="-6"/>
          <w:position w:val="-6"/>
          <w:sz w:val="24"/>
          <w:szCs w:val="24"/>
        </w:rPr>
      </w:pPr>
    </w:p>
    <w:p w14:paraId="722EE41D" w14:textId="77777777" w:rsidR="00CC3FEE" w:rsidRPr="00A466E7" w:rsidRDefault="00CC3FEE" w:rsidP="00A466E7">
      <w:pPr>
        <w:spacing w:line="276" w:lineRule="auto"/>
        <w:rPr>
          <w:rFonts w:ascii="Algerian" w:eastAsia="Times New Roman" w:hAnsi="Algerian"/>
          <w:sz w:val="30"/>
          <w:szCs w:val="20"/>
          <w:lang w:eastAsia="es-MX"/>
        </w:rPr>
      </w:pPr>
      <w:r w:rsidRPr="00A466E7">
        <w:rPr>
          <w:rFonts w:ascii="Algerian" w:eastAsia="Times New Roman" w:hAnsi="Algerian"/>
          <w:sz w:val="30"/>
          <w:szCs w:val="20"/>
          <w:lang w:eastAsia="es-MX"/>
        </w:rPr>
        <w:t xml:space="preserve">2.- DEMANDA </w:t>
      </w:r>
    </w:p>
    <w:p w14:paraId="0BF212F7" w14:textId="77777777" w:rsidR="00CC3FEE" w:rsidRPr="00155162" w:rsidRDefault="00CC3FEE" w:rsidP="00155162">
      <w:pPr>
        <w:spacing w:line="276" w:lineRule="auto"/>
        <w:rPr>
          <w:spacing w:val="-6"/>
          <w:position w:val="-6"/>
          <w:sz w:val="24"/>
          <w:szCs w:val="24"/>
          <w:lang w:val="es-MX"/>
        </w:rPr>
      </w:pPr>
    </w:p>
    <w:p w14:paraId="0DC45158" w14:textId="55DC3A25" w:rsidR="008B7CA3" w:rsidRPr="00155162" w:rsidRDefault="00DA619F" w:rsidP="00155162">
      <w:pPr>
        <w:pStyle w:val="Default"/>
        <w:spacing w:line="276" w:lineRule="auto"/>
        <w:jc w:val="both"/>
        <w:rPr>
          <w:rFonts w:ascii="Tahoma" w:hAnsi="Tahoma" w:cs="Tahoma"/>
          <w:spacing w:val="-6"/>
          <w:position w:val="-6"/>
          <w:lang w:val="es-CO" w:eastAsia="es-CO"/>
        </w:rPr>
      </w:pPr>
      <w:r w:rsidRPr="00155162">
        <w:rPr>
          <w:rFonts w:ascii="Tahoma" w:hAnsi="Tahoma" w:cs="Tahoma"/>
          <w:spacing w:val="-6"/>
          <w:position w:val="-6"/>
          <w:lang w:val="es-MX"/>
        </w:rPr>
        <w:t>Lo sustancial de los hechos que plantea</w:t>
      </w:r>
      <w:r w:rsidR="00451B21" w:rsidRPr="00155162">
        <w:rPr>
          <w:rFonts w:ascii="Tahoma" w:hAnsi="Tahoma" w:cs="Tahoma"/>
          <w:spacing w:val="-6"/>
          <w:position w:val="-6"/>
          <w:lang w:val="es-MX"/>
        </w:rPr>
        <w:t xml:space="preserve"> </w:t>
      </w:r>
      <w:r w:rsidR="00554D9A" w:rsidRPr="00155162">
        <w:rPr>
          <w:rFonts w:ascii="Tahoma" w:hAnsi="Tahoma" w:cs="Tahoma"/>
          <w:spacing w:val="-6"/>
          <w:position w:val="-6"/>
          <w:lang w:val="es-MX"/>
        </w:rPr>
        <w:t>la agente oficiosa</w:t>
      </w:r>
      <w:r w:rsidRPr="00155162">
        <w:rPr>
          <w:rFonts w:ascii="Tahoma" w:hAnsi="Tahoma" w:cs="Tahoma"/>
          <w:spacing w:val="-6"/>
          <w:position w:val="-6"/>
          <w:lang w:val="es-MX"/>
        </w:rPr>
        <w:t xml:space="preserve"> en el escrito de tutela</w:t>
      </w:r>
      <w:r w:rsidR="009D0BCD" w:rsidRPr="00155162">
        <w:rPr>
          <w:rFonts w:ascii="Tahoma" w:hAnsi="Tahoma" w:cs="Tahoma"/>
          <w:spacing w:val="-6"/>
          <w:position w:val="-6"/>
          <w:lang w:val="es-MX"/>
        </w:rPr>
        <w:t>,</w:t>
      </w:r>
      <w:r w:rsidRPr="00155162">
        <w:rPr>
          <w:rFonts w:ascii="Tahoma" w:hAnsi="Tahoma" w:cs="Tahoma"/>
          <w:spacing w:val="-6"/>
          <w:position w:val="-6"/>
          <w:lang w:val="es-MX"/>
        </w:rPr>
        <w:t xml:space="preserve"> se puede sintetizar así: (i)</w:t>
      </w:r>
      <w:r w:rsidR="00554D9A" w:rsidRPr="00155162">
        <w:rPr>
          <w:rFonts w:ascii="Tahoma" w:hAnsi="Tahoma" w:cs="Tahoma"/>
          <w:spacing w:val="-6"/>
          <w:position w:val="-6"/>
          <w:lang w:val="es-MX"/>
        </w:rPr>
        <w:t xml:space="preserve"> </w:t>
      </w:r>
      <w:r w:rsidR="00554D9A" w:rsidRPr="00155162">
        <w:rPr>
          <w:rFonts w:ascii="Tahoma" w:hAnsi="Tahoma" w:cs="Tahoma"/>
          <w:b/>
          <w:spacing w:val="-6"/>
          <w:position w:val="-6"/>
          <w:lang w:val="es-MX"/>
        </w:rPr>
        <w:t>WS</w:t>
      </w:r>
      <w:r w:rsidR="00554D9A" w:rsidRPr="00155162">
        <w:rPr>
          <w:rFonts w:ascii="Tahoma" w:hAnsi="Tahoma" w:cs="Tahoma"/>
          <w:spacing w:val="-6"/>
          <w:position w:val="-6"/>
          <w:lang w:val="es-MX"/>
        </w:rPr>
        <w:t xml:space="preserve"> se encuentra afiliado en la NUEVA EPS y padece “trastorno mental no especificado debido a lesión y disfunción cerebral”, “secuelas de traumatismo intracraneal”, y “uso de cocaína, síndrome de dependencia”</w:t>
      </w:r>
      <w:r w:rsidR="00FE233C" w:rsidRPr="00155162">
        <w:rPr>
          <w:rFonts w:ascii="Tahoma" w:hAnsi="Tahoma" w:cs="Tahoma"/>
          <w:spacing w:val="-6"/>
          <w:position w:val="-6"/>
          <w:lang w:val="es-MX"/>
        </w:rPr>
        <w:t>, por lo que requiere ser internado por término de doce meses en el Hospital Mental Universitario de Pereira</w:t>
      </w:r>
      <w:r w:rsidR="00554D9A" w:rsidRPr="00155162">
        <w:rPr>
          <w:rFonts w:ascii="Tahoma" w:hAnsi="Tahoma" w:cs="Tahoma"/>
          <w:spacing w:val="-6"/>
          <w:position w:val="-6"/>
          <w:lang w:val="es-MX"/>
        </w:rPr>
        <w:t>; (ii)</w:t>
      </w:r>
      <w:r w:rsidR="00FE233C" w:rsidRPr="00155162">
        <w:rPr>
          <w:rFonts w:ascii="Tahoma" w:hAnsi="Tahoma" w:cs="Tahoma"/>
          <w:spacing w:val="-6"/>
          <w:position w:val="-6"/>
          <w:lang w:val="es-MX"/>
        </w:rPr>
        <w:t xml:space="preserve"> la EPS no ha autorizado el tratamiento; (iii) no cuenta con los medios económicos suficientes para sufragar los gastos médicos de manera particular; y (iv) su depresión aumenta y se torna cada vez agresivo, por lo que se encuentra permanentemente en riesgo</w:t>
      </w:r>
      <w:r w:rsidR="00886164" w:rsidRPr="00155162">
        <w:rPr>
          <w:rFonts w:ascii="Tahoma" w:hAnsi="Tahoma" w:cs="Tahoma"/>
          <w:spacing w:val="-6"/>
          <w:position w:val="-6"/>
          <w:lang w:val="es-CO" w:eastAsia="es-CO"/>
        </w:rPr>
        <w:t>.</w:t>
      </w:r>
    </w:p>
    <w:p w14:paraId="468654A3" w14:textId="3ADBF832" w:rsidR="000C14D1" w:rsidRPr="00155162" w:rsidRDefault="000C14D1" w:rsidP="00155162">
      <w:pPr>
        <w:pStyle w:val="Default"/>
        <w:spacing w:line="276" w:lineRule="auto"/>
        <w:jc w:val="both"/>
        <w:rPr>
          <w:rFonts w:ascii="Tahoma" w:hAnsi="Tahoma" w:cs="Tahoma"/>
          <w:spacing w:val="-6"/>
          <w:position w:val="-6"/>
          <w:lang w:val="es-CO" w:eastAsia="es-CO"/>
        </w:rPr>
      </w:pPr>
    </w:p>
    <w:p w14:paraId="23CD7314" w14:textId="5545EE71" w:rsidR="00B83C69" w:rsidRPr="00155162" w:rsidRDefault="00155717" w:rsidP="00155162">
      <w:pPr>
        <w:pStyle w:val="Default"/>
        <w:spacing w:line="276" w:lineRule="auto"/>
        <w:jc w:val="both"/>
        <w:rPr>
          <w:rFonts w:ascii="Tahoma" w:hAnsi="Tahoma" w:cs="Tahoma"/>
          <w:spacing w:val="-6"/>
          <w:position w:val="-6"/>
          <w:lang w:val="es-CO" w:eastAsia="es-CO"/>
        </w:rPr>
      </w:pPr>
      <w:r w:rsidRPr="00155162">
        <w:rPr>
          <w:rFonts w:ascii="Tahoma" w:hAnsi="Tahoma" w:cs="Tahoma"/>
          <w:spacing w:val="-6"/>
          <w:position w:val="-6"/>
          <w:lang w:val="es-CO" w:eastAsia="es-CO"/>
        </w:rPr>
        <w:t>Solicitó</w:t>
      </w:r>
      <w:r w:rsidR="00B83C69" w:rsidRPr="00155162">
        <w:rPr>
          <w:rFonts w:ascii="Tahoma" w:hAnsi="Tahoma" w:cs="Tahoma"/>
          <w:spacing w:val="-6"/>
          <w:position w:val="-6"/>
          <w:lang w:val="es-CO" w:eastAsia="es-CO"/>
        </w:rPr>
        <w:t xml:space="preserve"> se ordene</w:t>
      </w:r>
      <w:r w:rsidR="00FE233C" w:rsidRPr="00155162">
        <w:rPr>
          <w:rFonts w:ascii="Tahoma" w:hAnsi="Tahoma" w:cs="Tahoma"/>
          <w:spacing w:val="-6"/>
          <w:position w:val="-6"/>
          <w:lang w:val="es-CO" w:eastAsia="es-CO"/>
        </w:rPr>
        <w:t xml:space="preserve"> a la EPS y a la ESE HOSPITAL MENTAL UNIVERSITARIO DE PEREIRA autorizar </w:t>
      </w:r>
      <w:r w:rsidR="00EE7FA6" w:rsidRPr="00155162">
        <w:rPr>
          <w:rFonts w:ascii="Tahoma" w:hAnsi="Tahoma" w:cs="Tahoma"/>
          <w:spacing w:val="-6"/>
          <w:position w:val="-6"/>
          <w:lang w:val="es-CO" w:eastAsia="es-CO"/>
        </w:rPr>
        <w:t>ser internado durante doce meses en centro de rehabilitación para adictos</w:t>
      </w:r>
      <w:r w:rsidR="00890F9B" w:rsidRPr="00155162">
        <w:rPr>
          <w:rFonts w:ascii="Tahoma" w:hAnsi="Tahoma" w:cs="Tahoma"/>
          <w:spacing w:val="-6"/>
          <w:position w:val="-6"/>
          <w:lang w:val="es-CO" w:eastAsia="es-CO"/>
        </w:rPr>
        <w:t>.</w:t>
      </w:r>
      <w:r w:rsidR="00B83C69" w:rsidRPr="00155162">
        <w:rPr>
          <w:rFonts w:ascii="Tahoma" w:hAnsi="Tahoma" w:cs="Tahoma"/>
          <w:spacing w:val="-6"/>
          <w:position w:val="-6"/>
          <w:lang w:val="es-CO" w:eastAsia="es-CO"/>
        </w:rPr>
        <w:t xml:space="preserve"> </w:t>
      </w:r>
    </w:p>
    <w:p w14:paraId="541927EF" w14:textId="77777777" w:rsidR="00155717" w:rsidRPr="00155162" w:rsidRDefault="00155717" w:rsidP="00155162">
      <w:pPr>
        <w:pStyle w:val="AlgerianTtulo"/>
        <w:spacing w:line="276" w:lineRule="auto"/>
        <w:rPr>
          <w:rFonts w:ascii="Tahoma" w:hAnsi="Tahoma"/>
          <w:spacing w:val="-6"/>
          <w:position w:val="-6"/>
          <w:sz w:val="24"/>
          <w:szCs w:val="24"/>
        </w:rPr>
      </w:pPr>
    </w:p>
    <w:p w14:paraId="68171B88" w14:textId="7E95CE52" w:rsidR="0053744A" w:rsidRPr="00A466E7" w:rsidRDefault="0053744A" w:rsidP="00A466E7">
      <w:pPr>
        <w:spacing w:line="276" w:lineRule="auto"/>
        <w:rPr>
          <w:rFonts w:ascii="Algerian" w:eastAsia="Times New Roman" w:hAnsi="Algerian"/>
          <w:sz w:val="30"/>
          <w:szCs w:val="20"/>
          <w:lang w:eastAsia="es-MX"/>
        </w:rPr>
      </w:pPr>
      <w:r w:rsidRPr="00A466E7">
        <w:rPr>
          <w:rFonts w:ascii="Algerian" w:eastAsia="Times New Roman" w:hAnsi="Algerian"/>
          <w:sz w:val="30"/>
          <w:szCs w:val="20"/>
          <w:lang w:eastAsia="es-MX"/>
        </w:rPr>
        <w:t xml:space="preserve">3.- TRÁMITE Y FALLO </w:t>
      </w:r>
    </w:p>
    <w:p w14:paraId="036752C3" w14:textId="77777777" w:rsidR="001A5047" w:rsidRPr="00155162" w:rsidRDefault="001A5047" w:rsidP="00155162">
      <w:pPr>
        <w:spacing w:line="276" w:lineRule="auto"/>
        <w:rPr>
          <w:b/>
          <w:spacing w:val="-6"/>
          <w:position w:val="-6"/>
          <w:sz w:val="24"/>
          <w:szCs w:val="24"/>
        </w:rPr>
      </w:pPr>
    </w:p>
    <w:p w14:paraId="407DF8B0" w14:textId="55AE6EA6" w:rsidR="00890F9B" w:rsidRPr="00155162" w:rsidRDefault="008B1D7C" w:rsidP="00155162">
      <w:pPr>
        <w:spacing w:line="276" w:lineRule="auto"/>
        <w:rPr>
          <w:spacing w:val="-6"/>
          <w:position w:val="-6"/>
          <w:sz w:val="24"/>
          <w:szCs w:val="24"/>
        </w:rPr>
      </w:pPr>
      <w:r w:rsidRPr="00155162">
        <w:rPr>
          <w:b/>
          <w:spacing w:val="-6"/>
          <w:position w:val="-6"/>
          <w:sz w:val="24"/>
          <w:szCs w:val="24"/>
        </w:rPr>
        <w:t>3.1.-</w:t>
      </w:r>
      <w:r w:rsidRPr="00155162">
        <w:rPr>
          <w:spacing w:val="-6"/>
          <w:position w:val="-6"/>
          <w:sz w:val="24"/>
          <w:szCs w:val="24"/>
        </w:rPr>
        <w:t xml:space="preserve"> </w:t>
      </w:r>
      <w:r w:rsidR="00DD031B" w:rsidRPr="00155162">
        <w:rPr>
          <w:spacing w:val="-6"/>
          <w:position w:val="-6"/>
          <w:sz w:val="24"/>
          <w:szCs w:val="24"/>
        </w:rPr>
        <w:t>Una vez admitida la tutela</w:t>
      </w:r>
      <w:r w:rsidR="00D6401E" w:rsidRPr="00155162">
        <w:rPr>
          <w:spacing w:val="-6"/>
          <w:position w:val="-6"/>
          <w:sz w:val="24"/>
          <w:szCs w:val="24"/>
        </w:rPr>
        <w:t xml:space="preserve"> </w:t>
      </w:r>
      <w:r w:rsidR="004907ED" w:rsidRPr="00155162">
        <w:rPr>
          <w:spacing w:val="-6"/>
          <w:position w:val="-6"/>
          <w:sz w:val="24"/>
          <w:szCs w:val="24"/>
        </w:rPr>
        <w:t>-</w:t>
      </w:r>
      <w:r w:rsidR="002361B5" w:rsidRPr="00155162">
        <w:rPr>
          <w:spacing w:val="-6"/>
          <w:position w:val="-6"/>
          <w:sz w:val="24"/>
          <w:szCs w:val="24"/>
        </w:rPr>
        <w:t xml:space="preserve">mediante auto de </w:t>
      </w:r>
      <w:r w:rsidR="00090FAC" w:rsidRPr="00155162">
        <w:rPr>
          <w:spacing w:val="-6"/>
          <w:position w:val="-6"/>
          <w:sz w:val="24"/>
          <w:szCs w:val="24"/>
        </w:rPr>
        <w:t xml:space="preserve">enero </w:t>
      </w:r>
      <w:r w:rsidR="00EE7FA6" w:rsidRPr="00155162">
        <w:rPr>
          <w:spacing w:val="-6"/>
          <w:position w:val="-6"/>
          <w:sz w:val="24"/>
          <w:szCs w:val="24"/>
        </w:rPr>
        <w:t xml:space="preserve">31 </w:t>
      </w:r>
      <w:r w:rsidR="00342F5D" w:rsidRPr="00155162">
        <w:rPr>
          <w:spacing w:val="-6"/>
          <w:position w:val="-6"/>
          <w:sz w:val="24"/>
          <w:szCs w:val="24"/>
        </w:rPr>
        <w:t>de 202</w:t>
      </w:r>
      <w:r w:rsidR="00090FAC" w:rsidRPr="00155162">
        <w:rPr>
          <w:spacing w:val="-6"/>
          <w:position w:val="-6"/>
          <w:sz w:val="24"/>
          <w:szCs w:val="24"/>
        </w:rPr>
        <w:t>3</w:t>
      </w:r>
      <w:r w:rsidR="00D6401E" w:rsidRPr="00155162">
        <w:rPr>
          <w:spacing w:val="-6"/>
          <w:position w:val="-6"/>
          <w:sz w:val="24"/>
          <w:szCs w:val="24"/>
        </w:rPr>
        <w:t>-</w:t>
      </w:r>
      <w:r w:rsidR="00DD031B" w:rsidRPr="00155162">
        <w:rPr>
          <w:spacing w:val="-6"/>
          <w:position w:val="-6"/>
          <w:sz w:val="24"/>
          <w:szCs w:val="24"/>
        </w:rPr>
        <w:t>,</w:t>
      </w:r>
      <w:r w:rsidR="009D0BCD" w:rsidRPr="00155162">
        <w:rPr>
          <w:spacing w:val="-6"/>
          <w:position w:val="-6"/>
          <w:sz w:val="24"/>
          <w:szCs w:val="24"/>
        </w:rPr>
        <w:t xml:space="preserve"> el despacho de primer grado </w:t>
      </w:r>
      <w:r w:rsidR="000D3B54" w:rsidRPr="00155162">
        <w:rPr>
          <w:spacing w:val="-6"/>
          <w:position w:val="-6"/>
          <w:sz w:val="24"/>
          <w:szCs w:val="24"/>
        </w:rPr>
        <w:t>vinculó y corrió traslado de la demanda a la NUEVA EP</w:t>
      </w:r>
      <w:r w:rsidR="00D44416" w:rsidRPr="00155162">
        <w:rPr>
          <w:spacing w:val="-6"/>
          <w:position w:val="-6"/>
          <w:sz w:val="24"/>
          <w:szCs w:val="24"/>
        </w:rPr>
        <w:t>S</w:t>
      </w:r>
      <w:r w:rsidR="00090FAC" w:rsidRPr="00155162">
        <w:rPr>
          <w:spacing w:val="-6"/>
          <w:position w:val="-6"/>
          <w:sz w:val="24"/>
          <w:szCs w:val="24"/>
        </w:rPr>
        <w:t xml:space="preserve"> y </w:t>
      </w:r>
      <w:r w:rsidR="00890F9B" w:rsidRPr="00155162">
        <w:rPr>
          <w:spacing w:val="-6"/>
          <w:position w:val="-6"/>
          <w:sz w:val="24"/>
          <w:szCs w:val="24"/>
        </w:rPr>
        <w:t xml:space="preserve">al </w:t>
      </w:r>
      <w:r w:rsidR="00EE7FA6" w:rsidRPr="00155162">
        <w:rPr>
          <w:spacing w:val="-6"/>
          <w:position w:val="-6"/>
          <w:sz w:val="24"/>
          <w:szCs w:val="24"/>
        </w:rPr>
        <w:t>HOSPITAL MENTAL UNIVERSITARIO DE RISARALDA</w:t>
      </w:r>
      <w:r w:rsidR="00890F9B" w:rsidRPr="00155162">
        <w:rPr>
          <w:spacing w:val="-6"/>
          <w:position w:val="-6"/>
          <w:sz w:val="24"/>
          <w:szCs w:val="24"/>
        </w:rPr>
        <w:t xml:space="preserve">. </w:t>
      </w:r>
      <w:r w:rsidR="00020EB7" w:rsidRPr="00155162">
        <w:rPr>
          <w:spacing w:val="-6"/>
          <w:position w:val="-6"/>
          <w:sz w:val="24"/>
          <w:szCs w:val="24"/>
        </w:rPr>
        <w:t>Solo se pronunció la EPS</w:t>
      </w:r>
      <w:r w:rsidR="002361B5" w:rsidRPr="00155162">
        <w:rPr>
          <w:spacing w:val="-6"/>
          <w:position w:val="-6"/>
          <w:sz w:val="24"/>
          <w:szCs w:val="24"/>
        </w:rPr>
        <w:t xml:space="preserve"> en los siguientes términos:</w:t>
      </w:r>
    </w:p>
    <w:p w14:paraId="72D0D20E" w14:textId="7359361D" w:rsidR="00EC5A0F" w:rsidRPr="00155162" w:rsidRDefault="002361B5" w:rsidP="00155162">
      <w:pPr>
        <w:spacing w:line="276" w:lineRule="auto"/>
        <w:rPr>
          <w:spacing w:val="-6"/>
          <w:position w:val="-6"/>
          <w:sz w:val="24"/>
          <w:szCs w:val="24"/>
        </w:rPr>
      </w:pPr>
      <w:r w:rsidRPr="00155162">
        <w:rPr>
          <w:spacing w:val="-6"/>
          <w:position w:val="-6"/>
          <w:sz w:val="24"/>
          <w:szCs w:val="24"/>
        </w:rPr>
        <w:t xml:space="preserve"> </w:t>
      </w:r>
    </w:p>
    <w:p w14:paraId="02D8D29F" w14:textId="16F5B7C1" w:rsidR="00EE7FA6" w:rsidRPr="00155162" w:rsidRDefault="00985DBA" w:rsidP="00155162">
      <w:pPr>
        <w:spacing w:line="276" w:lineRule="auto"/>
        <w:rPr>
          <w:spacing w:val="-6"/>
          <w:position w:val="-6"/>
          <w:sz w:val="24"/>
          <w:szCs w:val="24"/>
        </w:rPr>
      </w:pPr>
      <w:r w:rsidRPr="00155162">
        <w:rPr>
          <w:spacing w:val="-6"/>
          <w:position w:val="-6"/>
          <w:sz w:val="24"/>
          <w:szCs w:val="24"/>
        </w:rPr>
        <w:t xml:space="preserve">- </w:t>
      </w:r>
      <w:r w:rsidR="00EE7FA6" w:rsidRPr="00155162">
        <w:rPr>
          <w:i/>
          <w:spacing w:val="-6"/>
          <w:position w:val="-6"/>
          <w:sz w:val="24"/>
          <w:szCs w:val="24"/>
        </w:rPr>
        <w:t>El</w:t>
      </w:r>
      <w:r w:rsidR="00FD314C" w:rsidRPr="00155162">
        <w:rPr>
          <w:i/>
          <w:spacing w:val="-6"/>
          <w:position w:val="-6"/>
          <w:sz w:val="24"/>
          <w:szCs w:val="24"/>
        </w:rPr>
        <w:t xml:space="preserve"> apoderad</w:t>
      </w:r>
      <w:r w:rsidR="00EE7FA6" w:rsidRPr="00155162">
        <w:rPr>
          <w:i/>
          <w:spacing w:val="-6"/>
          <w:position w:val="-6"/>
          <w:sz w:val="24"/>
          <w:szCs w:val="24"/>
        </w:rPr>
        <w:t xml:space="preserve">o </w:t>
      </w:r>
      <w:r w:rsidR="007C0490" w:rsidRPr="00155162">
        <w:rPr>
          <w:i/>
          <w:spacing w:val="-6"/>
          <w:position w:val="-6"/>
          <w:sz w:val="24"/>
          <w:szCs w:val="24"/>
        </w:rPr>
        <w:t xml:space="preserve">judicial </w:t>
      </w:r>
      <w:r w:rsidR="00FD314C" w:rsidRPr="00155162">
        <w:rPr>
          <w:i/>
          <w:spacing w:val="-6"/>
          <w:position w:val="-6"/>
          <w:sz w:val="24"/>
          <w:szCs w:val="24"/>
        </w:rPr>
        <w:t>de la</w:t>
      </w:r>
      <w:r w:rsidRPr="00155162">
        <w:rPr>
          <w:i/>
          <w:spacing w:val="-6"/>
          <w:position w:val="-6"/>
          <w:sz w:val="24"/>
          <w:szCs w:val="24"/>
        </w:rPr>
        <w:t xml:space="preserve"> NUEVA EPS</w:t>
      </w:r>
      <w:r w:rsidR="00640993" w:rsidRPr="00155162">
        <w:rPr>
          <w:spacing w:val="-6"/>
          <w:position w:val="-6"/>
          <w:sz w:val="24"/>
          <w:szCs w:val="24"/>
        </w:rPr>
        <w:t xml:space="preserve"> </w:t>
      </w:r>
      <w:r w:rsidR="007C0490" w:rsidRPr="00155162">
        <w:rPr>
          <w:spacing w:val="-6"/>
          <w:position w:val="-6"/>
          <w:sz w:val="24"/>
          <w:szCs w:val="24"/>
        </w:rPr>
        <w:t xml:space="preserve">indicó </w:t>
      </w:r>
      <w:r w:rsidR="00EE7FA6" w:rsidRPr="00155162">
        <w:rPr>
          <w:spacing w:val="-6"/>
          <w:position w:val="-6"/>
          <w:sz w:val="24"/>
          <w:szCs w:val="24"/>
        </w:rPr>
        <w:t>que la entidad autorizó la internación parcial en institución no hospitalaria</w:t>
      </w:r>
      <w:r w:rsidR="00155717" w:rsidRPr="00155162">
        <w:rPr>
          <w:spacing w:val="-6"/>
          <w:position w:val="-6"/>
          <w:sz w:val="24"/>
          <w:szCs w:val="24"/>
        </w:rPr>
        <w:t xml:space="preserve"> del señor </w:t>
      </w:r>
      <w:r w:rsidR="00155717" w:rsidRPr="00155162">
        <w:rPr>
          <w:b/>
          <w:spacing w:val="-6"/>
          <w:position w:val="-6"/>
          <w:sz w:val="24"/>
          <w:szCs w:val="24"/>
        </w:rPr>
        <w:t>WS</w:t>
      </w:r>
      <w:r w:rsidR="00EE7FA6" w:rsidRPr="00155162">
        <w:rPr>
          <w:spacing w:val="-6"/>
          <w:position w:val="-6"/>
          <w:sz w:val="24"/>
          <w:szCs w:val="24"/>
        </w:rPr>
        <w:t xml:space="preserve"> en la ESE HOSPITAL MENTAL DE FILANDIA. </w:t>
      </w:r>
      <w:r w:rsidR="00155717" w:rsidRPr="00155162">
        <w:rPr>
          <w:spacing w:val="-6"/>
          <w:position w:val="-6"/>
          <w:sz w:val="24"/>
          <w:szCs w:val="24"/>
        </w:rPr>
        <w:t>En este asunto</w:t>
      </w:r>
      <w:r w:rsidR="00EE7FA6" w:rsidRPr="00155162">
        <w:rPr>
          <w:spacing w:val="-6"/>
          <w:position w:val="-6"/>
          <w:sz w:val="24"/>
          <w:szCs w:val="24"/>
        </w:rPr>
        <w:t>, no es posible el tratamiento integral por tratarse de órdenes futuras e inciertas</w:t>
      </w:r>
      <w:r w:rsidR="00020EB7" w:rsidRPr="00155162">
        <w:rPr>
          <w:spacing w:val="-6"/>
          <w:position w:val="-6"/>
          <w:sz w:val="24"/>
          <w:szCs w:val="24"/>
        </w:rPr>
        <w:t xml:space="preserve">. Y advirtió que el cumplimiento de la sentencia recae en la Gerente Regional del Eje Cafetero. </w:t>
      </w:r>
    </w:p>
    <w:p w14:paraId="53033D60" w14:textId="3E567DFE" w:rsidR="00020EB7" w:rsidRPr="00155162" w:rsidRDefault="00020EB7" w:rsidP="00155162">
      <w:pPr>
        <w:spacing w:line="276" w:lineRule="auto"/>
        <w:rPr>
          <w:spacing w:val="-6"/>
          <w:position w:val="-6"/>
          <w:sz w:val="24"/>
          <w:szCs w:val="24"/>
        </w:rPr>
      </w:pPr>
    </w:p>
    <w:p w14:paraId="172C4541" w14:textId="24BE2F9E" w:rsidR="00020EB7" w:rsidRPr="00155162" w:rsidRDefault="00155717" w:rsidP="00155162">
      <w:pPr>
        <w:spacing w:line="276" w:lineRule="auto"/>
        <w:rPr>
          <w:spacing w:val="-6"/>
          <w:position w:val="-6"/>
          <w:sz w:val="24"/>
          <w:szCs w:val="24"/>
        </w:rPr>
      </w:pPr>
      <w:r w:rsidRPr="00155162">
        <w:rPr>
          <w:spacing w:val="-6"/>
          <w:position w:val="-6"/>
          <w:sz w:val="24"/>
          <w:szCs w:val="24"/>
        </w:rPr>
        <w:t>Pidió</w:t>
      </w:r>
      <w:r w:rsidR="00020EB7" w:rsidRPr="00155162">
        <w:rPr>
          <w:spacing w:val="-6"/>
          <w:position w:val="-6"/>
          <w:sz w:val="24"/>
          <w:szCs w:val="24"/>
        </w:rPr>
        <w:t xml:space="preserve"> no tutelar los derechos fundamentales deprecados por el accionante, toda vez que no se evidencia negación de los servicios médicos. </w:t>
      </w:r>
    </w:p>
    <w:p w14:paraId="599ECC9D" w14:textId="77777777" w:rsidR="002375E7" w:rsidRPr="00155162" w:rsidRDefault="002375E7" w:rsidP="00155162">
      <w:pPr>
        <w:spacing w:line="276" w:lineRule="auto"/>
        <w:rPr>
          <w:spacing w:val="-6"/>
          <w:position w:val="-6"/>
          <w:sz w:val="24"/>
          <w:szCs w:val="24"/>
        </w:rPr>
      </w:pPr>
    </w:p>
    <w:p w14:paraId="0C2EC4DE" w14:textId="532EFC4D" w:rsidR="00125B9A" w:rsidRPr="00155162" w:rsidRDefault="00CB6A33" w:rsidP="00155162">
      <w:pPr>
        <w:spacing w:line="276" w:lineRule="auto"/>
        <w:rPr>
          <w:spacing w:val="-6"/>
          <w:position w:val="-6"/>
          <w:sz w:val="24"/>
          <w:szCs w:val="24"/>
        </w:rPr>
      </w:pPr>
      <w:r w:rsidRPr="00155162">
        <w:rPr>
          <w:b/>
          <w:spacing w:val="-6"/>
          <w:position w:val="-6"/>
          <w:sz w:val="24"/>
          <w:szCs w:val="24"/>
        </w:rPr>
        <w:t>3.2.-</w:t>
      </w:r>
      <w:r w:rsidRPr="00155162">
        <w:rPr>
          <w:spacing w:val="-6"/>
          <w:position w:val="-6"/>
          <w:sz w:val="24"/>
          <w:szCs w:val="24"/>
        </w:rPr>
        <w:t xml:space="preserve"> </w:t>
      </w:r>
      <w:r w:rsidR="00CA4B53" w:rsidRPr="00155162">
        <w:rPr>
          <w:spacing w:val="-6"/>
          <w:position w:val="-6"/>
          <w:sz w:val="24"/>
          <w:szCs w:val="24"/>
        </w:rPr>
        <w:t xml:space="preserve">Culminado </w:t>
      </w:r>
      <w:r w:rsidR="00CE7430" w:rsidRPr="00155162">
        <w:rPr>
          <w:spacing w:val="-6"/>
          <w:position w:val="-6"/>
          <w:sz w:val="24"/>
          <w:szCs w:val="24"/>
        </w:rPr>
        <w:t>el término constitucional</w:t>
      </w:r>
      <w:r w:rsidR="00D26C68" w:rsidRPr="00155162">
        <w:rPr>
          <w:spacing w:val="-6"/>
          <w:position w:val="-6"/>
          <w:sz w:val="24"/>
          <w:szCs w:val="24"/>
        </w:rPr>
        <w:t>,</w:t>
      </w:r>
      <w:r w:rsidR="00CE7430" w:rsidRPr="00155162">
        <w:rPr>
          <w:spacing w:val="-6"/>
          <w:position w:val="-6"/>
          <w:sz w:val="24"/>
          <w:szCs w:val="24"/>
        </w:rPr>
        <w:t xml:space="preserve"> el </w:t>
      </w:r>
      <w:r w:rsidR="009D0BCD" w:rsidRPr="00155162">
        <w:rPr>
          <w:spacing w:val="-6"/>
          <w:position w:val="-6"/>
          <w:sz w:val="24"/>
          <w:szCs w:val="24"/>
        </w:rPr>
        <w:t>j</w:t>
      </w:r>
      <w:r w:rsidR="00CE7430" w:rsidRPr="00155162">
        <w:rPr>
          <w:spacing w:val="-6"/>
          <w:position w:val="-6"/>
          <w:sz w:val="24"/>
          <w:szCs w:val="24"/>
        </w:rPr>
        <w:t xml:space="preserve">uzgado </w:t>
      </w:r>
      <w:r w:rsidR="00D26C68" w:rsidRPr="00155162">
        <w:rPr>
          <w:spacing w:val="-6"/>
          <w:position w:val="-6"/>
          <w:sz w:val="24"/>
          <w:szCs w:val="24"/>
        </w:rPr>
        <w:t xml:space="preserve">mediante fallo de </w:t>
      </w:r>
      <w:r w:rsidR="00C1128A" w:rsidRPr="00155162">
        <w:rPr>
          <w:spacing w:val="-6"/>
          <w:position w:val="-6"/>
          <w:sz w:val="24"/>
          <w:szCs w:val="24"/>
        </w:rPr>
        <w:t xml:space="preserve">febrero </w:t>
      </w:r>
      <w:r w:rsidR="00020EB7" w:rsidRPr="00155162">
        <w:rPr>
          <w:spacing w:val="-6"/>
          <w:position w:val="-6"/>
          <w:sz w:val="24"/>
          <w:szCs w:val="24"/>
        </w:rPr>
        <w:t>13</w:t>
      </w:r>
      <w:r w:rsidR="00C1128A" w:rsidRPr="00155162">
        <w:rPr>
          <w:spacing w:val="-6"/>
          <w:position w:val="-6"/>
          <w:sz w:val="24"/>
          <w:szCs w:val="24"/>
        </w:rPr>
        <w:t xml:space="preserve"> de 2023</w:t>
      </w:r>
      <w:r w:rsidR="00102F43" w:rsidRPr="00155162">
        <w:rPr>
          <w:spacing w:val="-6"/>
          <w:position w:val="-6"/>
          <w:sz w:val="24"/>
          <w:szCs w:val="24"/>
        </w:rPr>
        <w:t xml:space="preserve"> </w:t>
      </w:r>
      <w:r w:rsidR="00125B9A" w:rsidRPr="00155162">
        <w:rPr>
          <w:spacing w:val="-6"/>
          <w:position w:val="-6"/>
          <w:sz w:val="24"/>
          <w:szCs w:val="24"/>
        </w:rPr>
        <w:t xml:space="preserve">tuteló los derechos fundamentales </w:t>
      </w:r>
      <w:r w:rsidR="00020EB7" w:rsidRPr="00155162">
        <w:rPr>
          <w:spacing w:val="-6"/>
          <w:position w:val="-6"/>
          <w:sz w:val="24"/>
          <w:szCs w:val="24"/>
        </w:rPr>
        <w:t xml:space="preserve">a la salud, vida digna y seguridad social </w:t>
      </w:r>
      <w:r w:rsidR="00E27C8D" w:rsidRPr="00155162">
        <w:rPr>
          <w:spacing w:val="-6"/>
          <w:position w:val="-6"/>
          <w:sz w:val="24"/>
          <w:szCs w:val="24"/>
        </w:rPr>
        <w:t>de</w:t>
      </w:r>
      <w:r w:rsidR="00020EB7" w:rsidRPr="00155162">
        <w:rPr>
          <w:spacing w:val="-6"/>
          <w:position w:val="-6"/>
          <w:sz w:val="24"/>
          <w:szCs w:val="24"/>
        </w:rPr>
        <w:t>l señor</w:t>
      </w:r>
      <w:r w:rsidR="00E27C8D" w:rsidRPr="00155162">
        <w:rPr>
          <w:spacing w:val="-6"/>
          <w:position w:val="-6"/>
          <w:sz w:val="24"/>
          <w:szCs w:val="24"/>
        </w:rPr>
        <w:t xml:space="preserve"> </w:t>
      </w:r>
      <w:r w:rsidR="00020EB7" w:rsidRPr="00155162">
        <w:rPr>
          <w:b/>
          <w:spacing w:val="-6"/>
          <w:position w:val="-6"/>
          <w:sz w:val="24"/>
          <w:szCs w:val="24"/>
        </w:rPr>
        <w:t>WS</w:t>
      </w:r>
      <w:r w:rsidR="004E30B4" w:rsidRPr="00155162">
        <w:rPr>
          <w:spacing w:val="-6"/>
          <w:position w:val="-6"/>
          <w:sz w:val="24"/>
          <w:szCs w:val="24"/>
        </w:rPr>
        <w:t>,</w:t>
      </w:r>
      <w:r w:rsidR="00125B9A" w:rsidRPr="00155162">
        <w:rPr>
          <w:spacing w:val="-6"/>
          <w:position w:val="-6"/>
          <w:sz w:val="24"/>
          <w:szCs w:val="24"/>
        </w:rPr>
        <w:t xml:space="preserve"> </w:t>
      </w:r>
      <w:r w:rsidR="009E5EE2" w:rsidRPr="00155162">
        <w:rPr>
          <w:spacing w:val="-6"/>
          <w:position w:val="-6"/>
          <w:sz w:val="24"/>
          <w:szCs w:val="24"/>
        </w:rPr>
        <w:t>y</w:t>
      </w:r>
      <w:r w:rsidR="00421503" w:rsidRPr="00155162">
        <w:rPr>
          <w:spacing w:val="-6"/>
          <w:position w:val="-6"/>
          <w:sz w:val="24"/>
          <w:szCs w:val="24"/>
        </w:rPr>
        <w:t xml:space="preserve"> </w:t>
      </w:r>
      <w:r w:rsidR="00125B9A" w:rsidRPr="00155162">
        <w:rPr>
          <w:spacing w:val="-6"/>
          <w:position w:val="-6"/>
          <w:sz w:val="24"/>
          <w:szCs w:val="24"/>
        </w:rPr>
        <w:t>en consecuencia</w:t>
      </w:r>
      <w:r w:rsidR="005E4AE3" w:rsidRPr="00155162">
        <w:rPr>
          <w:spacing w:val="-6"/>
          <w:position w:val="-6"/>
          <w:sz w:val="24"/>
          <w:szCs w:val="24"/>
        </w:rPr>
        <w:t xml:space="preserve"> </w:t>
      </w:r>
      <w:r w:rsidR="005A749B" w:rsidRPr="00155162">
        <w:rPr>
          <w:spacing w:val="-6"/>
          <w:position w:val="-6"/>
          <w:sz w:val="24"/>
          <w:szCs w:val="24"/>
        </w:rPr>
        <w:t>le ordenó a la NUEVA EPS</w:t>
      </w:r>
      <w:r w:rsidR="003F5CBE" w:rsidRPr="00155162">
        <w:rPr>
          <w:spacing w:val="-6"/>
          <w:position w:val="-6"/>
          <w:sz w:val="24"/>
          <w:szCs w:val="24"/>
        </w:rPr>
        <w:t xml:space="preserve"> </w:t>
      </w:r>
      <w:r w:rsidR="00020EB7" w:rsidRPr="00155162">
        <w:rPr>
          <w:spacing w:val="-6"/>
          <w:position w:val="-6"/>
          <w:sz w:val="24"/>
          <w:szCs w:val="24"/>
        </w:rPr>
        <w:t xml:space="preserve">que en el término de cuarenta y ocho (48) horas siguientes a la notificación de la sentencia, autorizar e internar al accionante en centro de rehabilitación para adictos a sustancias psicoactivas, </w:t>
      </w:r>
      <w:r w:rsidR="00020EB7" w:rsidRPr="00155162">
        <w:rPr>
          <w:b/>
          <w:bCs/>
          <w:spacing w:val="-6"/>
          <w:position w:val="-6"/>
          <w:sz w:val="24"/>
          <w:szCs w:val="24"/>
        </w:rPr>
        <w:t>siempre y cuando medie voluntad y desee someterse a tal tratamiento</w:t>
      </w:r>
      <w:r w:rsidR="00020EB7" w:rsidRPr="00155162">
        <w:rPr>
          <w:spacing w:val="-6"/>
          <w:position w:val="-6"/>
          <w:sz w:val="24"/>
          <w:szCs w:val="24"/>
        </w:rPr>
        <w:t xml:space="preserve">, esto por el tiempo que estime necesario su médico tratante. </w:t>
      </w:r>
    </w:p>
    <w:p w14:paraId="7943356A" w14:textId="77777777" w:rsidR="00125B9A" w:rsidRPr="00155162" w:rsidRDefault="00125B9A" w:rsidP="00155162">
      <w:pPr>
        <w:spacing w:line="276" w:lineRule="auto"/>
        <w:rPr>
          <w:spacing w:val="-6"/>
          <w:position w:val="-6"/>
          <w:sz w:val="24"/>
          <w:szCs w:val="24"/>
        </w:rPr>
      </w:pPr>
    </w:p>
    <w:p w14:paraId="4A6F6D6A" w14:textId="5F88ECF5" w:rsidR="0064258D" w:rsidRPr="00155162" w:rsidRDefault="00020EB7" w:rsidP="00155162">
      <w:pPr>
        <w:spacing w:line="276" w:lineRule="auto"/>
        <w:rPr>
          <w:spacing w:val="-6"/>
          <w:position w:val="-6"/>
          <w:sz w:val="24"/>
          <w:szCs w:val="24"/>
        </w:rPr>
      </w:pPr>
      <w:r w:rsidRPr="00155162">
        <w:rPr>
          <w:spacing w:val="-6"/>
          <w:position w:val="-6"/>
          <w:sz w:val="24"/>
          <w:szCs w:val="24"/>
        </w:rPr>
        <w:t xml:space="preserve">Para llegar a la anterior determinación, la juez a quo argumentó </w:t>
      </w:r>
      <w:r w:rsidR="00010459" w:rsidRPr="00155162">
        <w:rPr>
          <w:spacing w:val="-6"/>
          <w:position w:val="-6"/>
          <w:sz w:val="24"/>
          <w:szCs w:val="24"/>
        </w:rPr>
        <w:t xml:space="preserve">que se encuentra plenamente demostrado que el señor </w:t>
      </w:r>
      <w:r w:rsidR="00010459" w:rsidRPr="00155162">
        <w:rPr>
          <w:b/>
          <w:spacing w:val="-6"/>
          <w:position w:val="-6"/>
          <w:sz w:val="24"/>
          <w:szCs w:val="24"/>
        </w:rPr>
        <w:t>WS</w:t>
      </w:r>
      <w:r w:rsidR="00010459" w:rsidRPr="00155162">
        <w:rPr>
          <w:spacing w:val="-6"/>
          <w:position w:val="-6"/>
          <w:sz w:val="24"/>
          <w:szCs w:val="24"/>
        </w:rPr>
        <w:t xml:space="preserve"> requiere ser internado en un centro de rehabilitación para adictos a sustancias </w:t>
      </w:r>
      <w:r w:rsidR="00FB6A71" w:rsidRPr="00155162">
        <w:rPr>
          <w:spacing w:val="-6"/>
          <w:position w:val="-6"/>
          <w:sz w:val="24"/>
          <w:szCs w:val="24"/>
        </w:rPr>
        <w:t xml:space="preserve">psicoactivas, y si bien la NUEVA EPS refiere que ya se encuentra autorizado el servicio, la agente oficiosa informó que la orden no se ha materializado, y no se ha trasladado a su hijo a tal entidad. </w:t>
      </w:r>
    </w:p>
    <w:p w14:paraId="4DE24932" w14:textId="7D1EE744" w:rsidR="00FB6A71" w:rsidRPr="00155162" w:rsidRDefault="00FB6A71" w:rsidP="00155162">
      <w:pPr>
        <w:spacing w:line="276" w:lineRule="auto"/>
        <w:rPr>
          <w:spacing w:val="-6"/>
          <w:position w:val="-6"/>
          <w:sz w:val="24"/>
          <w:szCs w:val="24"/>
        </w:rPr>
      </w:pPr>
    </w:p>
    <w:p w14:paraId="259B0F52" w14:textId="15E8764F" w:rsidR="00FB6A71" w:rsidRPr="00155162" w:rsidRDefault="00FB6A71" w:rsidP="00155162">
      <w:pPr>
        <w:spacing w:line="276" w:lineRule="auto"/>
        <w:rPr>
          <w:spacing w:val="-6"/>
          <w:position w:val="-6"/>
          <w:sz w:val="24"/>
          <w:szCs w:val="24"/>
        </w:rPr>
      </w:pPr>
      <w:r w:rsidRPr="00155162">
        <w:rPr>
          <w:spacing w:val="-6"/>
          <w:position w:val="-6"/>
          <w:sz w:val="24"/>
          <w:szCs w:val="24"/>
        </w:rPr>
        <w:t>No obstante, también debe tener presente que, cuando se trata de personas adictas a cualquier sustancia, es</w:t>
      </w:r>
      <w:r w:rsidRPr="00155162">
        <w:rPr>
          <w:b/>
          <w:bCs/>
          <w:spacing w:val="-6"/>
          <w:position w:val="-6"/>
          <w:sz w:val="24"/>
          <w:szCs w:val="24"/>
        </w:rPr>
        <w:t xml:space="preserve"> necesario que exista la voluntad</w:t>
      </w:r>
      <w:r w:rsidRPr="00155162">
        <w:rPr>
          <w:spacing w:val="-6"/>
          <w:position w:val="-6"/>
          <w:sz w:val="24"/>
          <w:szCs w:val="24"/>
        </w:rPr>
        <w:t xml:space="preserve"> del implicado en someterse a ese tipo de tratamientos, conforme lo ha expresado la Corte Constitucional -sentencia T-153/14-.</w:t>
      </w:r>
    </w:p>
    <w:p w14:paraId="120F74EA" w14:textId="76050208" w:rsidR="00FB6A71" w:rsidRPr="00155162" w:rsidRDefault="00FB6A71" w:rsidP="00155162">
      <w:pPr>
        <w:spacing w:line="276" w:lineRule="auto"/>
        <w:rPr>
          <w:spacing w:val="-6"/>
          <w:position w:val="-6"/>
          <w:sz w:val="24"/>
          <w:szCs w:val="24"/>
        </w:rPr>
      </w:pPr>
    </w:p>
    <w:p w14:paraId="392BE29F" w14:textId="072F5812" w:rsidR="00FB6A71" w:rsidRPr="00155162" w:rsidRDefault="00FB6A71" w:rsidP="00155162">
      <w:pPr>
        <w:spacing w:line="276" w:lineRule="auto"/>
        <w:rPr>
          <w:spacing w:val="-6"/>
          <w:position w:val="-6"/>
          <w:sz w:val="24"/>
          <w:szCs w:val="24"/>
        </w:rPr>
      </w:pPr>
      <w:r w:rsidRPr="00155162">
        <w:rPr>
          <w:spacing w:val="-6"/>
          <w:position w:val="-6"/>
          <w:sz w:val="24"/>
          <w:szCs w:val="24"/>
        </w:rPr>
        <w:t>Además, la Corte Constitucional ha indicado que las EPS tienen el deber de encaminar su actuar bajo los parámetros especiales de protección que se otorgan a los sujetos fármaco dependientes.</w:t>
      </w:r>
    </w:p>
    <w:p w14:paraId="24658ADC" w14:textId="77777777" w:rsidR="00FB6A71" w:rsidRPr="00155162" w:rsidRDefault="00FB6A71" w:rsidP="00155162">
      <w:pPr>
        <w:pStyle w:val="AlgerianTtulo"/>
        <w:spacing w:line="276" w:lineRule="auto"/>
        <w:rPr>
          <w:rFonts w:ascii="Tahoma" w:hAnsi="Tahoma"/>
          <w:spacing w:val="-6"/>
          <w:position w:val="-6"/>
          <w:sz w:val="24"/>
          <w:szCs w:val="24"/>
        </w:rPr>
      </w:pPr>
    </w:p>
    <w:p w14:paraId="2652B11D" w14:textId="278B41BC" w:rsidR="0053744A" w:rsidRPr="00A466E7" w:rsidRDefault="0053744A" w:rsidP="00A466E7">
      <w:pPr>
        <w:spacing w:line="276" w:lineRule="auto"/>
        <w:rPr>
          <w:rFonts w:ascii="Algerian" w:eastAsia="Times New Roman" w:hAnsi="Algerian"/>
          <w:sz w:val="30"/>
          <w:szCs w:val="20"/>
          <w:lang w:eastAsia="es-MX"/>
        </w:rPr>
      </w:pPr>
      <w:r w:rsidRPr="00A466E7">
        <w:rPr>
          <w:rFonts w:ascii="Algerian" w:eastAsia="Times New Roman" w:hAnsi="Algerian"/>
          <w:sz w:val="30"/>
          <w:szCs w:val="20"/>
          <w:lang w:eastAsia="es-MX"/>
        </w:rPr>
        <w:t>4.- IMPUGNACIÓN</w:t>
      </w:r>
    </w:p>
    <w:p w14:paraId="4D615A5C" w14:textId="77777777" w:rsidR="004341A1" w:rsidRPr="00155162" w:rsidRDefault="004341A1" w:rsidP="00155162">
      <w:pPr>
        <w:spacing w:line="276" w:lineRule="auto"/>
        <w:rPr>
          <w:spacing w:val="-6"/>
          <w:position w:val="-6"/>
          <w:sz w:val="24"/>
          <w:szCs w:val="24"/>
        </w:rPr>
      </w:pPr>
    </w:p>
    <w:p w14:paraId="2AD4576F" w14:textId="02A9CF23" w:rsidR="00BC6222" w:rsidRPr="00155162" w:rsidRDefault="00FE15A6" w:rsidP="00155162">
      <w:pPr>
        <w:spacing w:line="276" w:lineRule="auto"/>
        <w:rPr>
          <w:spacing w:val="-6"/>
          <w:position w:val="-6"/>
          <w:sz w:val="24"/>
          <w:szCs w:val="24"/>
          <w:lang w:val="es-CO" w:eastAsia="es-CO"/>
        </w:rPr>
      </w:pPr>
      <w:r w:rsidRPr="00155162">
        <w:rPr>
          <w:spacing w:val="-6"/>
          <w:position w:val="-6"/>
          <w:sz w:val="24"/>
          <w:szCs w:val="24"/>
        </w:rPr>
        <w:t>Dentro del término oportuno</w:t>
      </w:r>
      <w:r w:rsidR="00A72841" w:rsidRPr="00155162">
        <w:rPr>
          <w:spacing w:val="-6"/>
          <w:position w:val="-6"/>
          <w:sz w:val="24"/>
          <w:szCs w:val="24"/>
        </w:rPr>
        <w:t>,</w:t>
      </w:r>
      <w:r w:rsidRPr="00155162">
        <w:rPr>
          <w:spacing w:val="-6"/>
          <w:position w:val="-6"/>
          <w:sz w:val="24"/>
          <w:szCs w:val="24"/>
        </w:rPr>
        <w:t xml:space="preserve"> </w:t>
      </w:r>
      <w:r w:rsidR="00421503" w:rsidRPr="00155162">
        <w:rPr>
          <w:spacing w:val="-6"/>
          <w:position w:val="-6"/>
          <w:sz w:val="24"/>
          <w:szCs w:val="24"/>
        </w:rPr>
        <w:t>la NUEVA EPS impugn</w:t>
      </w:r>
      <w:r w:rsidR="00F6350A" w:rsidRPr="00155162">
        <w:rPr>
          <w:spacing w:val="-6"/>
          <w:position w:val="-6"/>
          <w:sz w:val="24"/>
          <w:szCs w:val="24"/>
        </w:rPr>
        <w:t>ó</w:t>
      </w:r>
      <w:r w:rsidR="00421503" w:rsidRPr="00155162">
        <w:rPr>
          <w:spacing w:val="-6"/>
          <w:position w:val="-6"/>
          <w:sz w:val="24"/>
          <w:szCs w:val="24"/>
        </w:rPr>
        <w:t xml:space="preserve"> la decisión</w:t>
      </w:r>
      <w:r w:rsidR="008D7A49" w:rsidRPr="00155162">
        <w:rPr>
          <w:spacing w:val="-6"/>
          <w:position w:val="-6"/>
          <w:sz w:val="24"/>
          <w:szCs w:val="24"/>
        </w:rPr>
        <w:t xml:space="preserve"> </w:t>
      </w:r>
      <w:r w:rsidR="00BE58B8" w:rsidRPr="00155162">
        <w:rPr>
          <w:spacing w:val="-6"/>
          <w:position w:val="-6"/>
          <w:sz w:val="24"/>
          <w:szCs w:val="24"/>
        </w:rPr>
        <w:t xml:space="preserve">y </w:t>
      </w:r>
      <w:r w:rsidR="007F49A4" w:rsidRPr="00155162">
        <w:rPr>
          <w:spacing w:val="-6"/>
          <w:position w:val="-6"/>
          <w:sz w:val="24"/>
          <w:szCs w:val="24"/>
        </w:rPr>
        <w:t xml:space="preserve">solicitó </w:t>
      </w:r>
      <w:r w:rsidR="00BE4DB6" w:rsidRPr="00155162">
        <w:rPr>
          <w:spacing w:val="-6"/>
          <w:position w:val="-6"/>
          <w:sz w:val="24"/>
          <w:szCs w:val="24"/>
        </w:rPr>
        <w:t xml:space="preserve">que </w:t>
      </w:r>
      <w:r w:rsidR="007F49A4" w:rsidRPr="00155162">
        <w:rPr>
          <w:spacing w:val="-6"/>
          <w:position w:val="-6"/>
          <w:sz w:val="24"/>
          <w:szCs w:val="24"/>
        </w:rPr>
        <w:t>se revoqu</w:t>
      </w:r>
      <w:r w:rsidR="0099447B" w:rsidRPr="00155162">
        <w:rPr>
          <w:spacing w:val="-6"/>
          <w:position w:val="-6"/>
          <w:sz w:val="24"/>
          <w:szCs w:val="24"/>
        </w:rPr>
        <w:t>e</w:t>
      </w:r>
      <w:r w:rsidR="007F49A4" w:rsidRPr="00155162">
        <w:rPr>
          <w:spacing w:val="-6"/>
          <w:position w:val="-6"/>
          <w:sz w:val="24"/>
          <w:szCs w:val="24"/>
        </w:rPr>
        <w:t xml:space="preserve"> </w:t>
      </w:r>
      <w:r w:rsidR="00FB6A71" w:rsidRPr="00155162">
        <w:rPr>
          <w:spacing w:val="-6"/>
          <w:position w:val="-6"/>
          <w:sz w:val="24"/>
          <w:szCs w:val="24"/>
        </w:rPr>
        <w:t>el fallo</w:t>
      </w:r>
      <w:r w:rsidR="00FB6A71" w:rsidRPr="00155162">
        <w:rPr>
          <w:spacing w:val="-6"/>
          <w:position w:val="-6"/>
          <w:sz w:val="24"/>
          <w:szCs w:val="24"/>
          <w:lang w:val="es-CO" w:eastAsia="es-CO"/>
        </w:rPr>
        <w:t>. Subsidiariamente, pidió que se autorice el reembolso de todos aquellos gastos en que incurra la entidad en cumplimiento del fallo, y que sobrepasen el presupuesto máximo asignado para la cobertura de este tipo de servicios</w:t>
      </w:r>
      <w:r w:rsidR="001A5047" w:rsidRPr="00155162">
        <w:rPr>
          <w:spacing w:val="-6"/>
          <w:position w:val="-6"/>
          <w:sz w:val="24"/>
          <w:szCs w:val="24"/>
          <w:lang w:val="es-CO" w:eastAsia="es-CO"/>
        </w:rPr>
        <w:t>.</w:t>
      </w:r>
      <w:r w:rsidR="00FB6A71" w:rsidRPr="00155162">
        <w:rPr>
          <w:spacing w:val="-6"/>
          <w:position w:val="-6"/>
          <w:sz w:val="24"/>
          <w:szCs w:val="24"/>
          <w:lang w:val="es-CO" w:eastAsia="es-CO"/>
        </w:rPr>
        <w:t xml:space="preserve"> Argumentó: </w:t>
      </w:r>
    </w:p>
    <w:p w14:paraId="477C25CA" w14:textId="00C29972" w:rsidR="00FB6A71" w:rsidRPr="00155162" w:rsidRDefault="00FB6A71" w:rsidP="00155162">
      <w:pPr>
        <w:spacing w:line="276" w:lineRule="auto"/>
        <w:rPr>
          <w:spacing w:val="-6"/>
          <w:position w:val="-6"/>
          <w:sz w:val="24"/>
          <w:szCs w:val="24"/>
          <w:lang w:val="es-CO" w:eastAsia="es-CO"/>
        </w:rPr>
      </w:pPr>
    </w:p>
    <w:p w14:paraId="119FF6F6" w14:textId="122A76CB" w:rsidR="00977843" w:rsidRPr="00155162" w:rsidRDefault="007960DA" w:rsidP="00155162">
      <w:pPr>
        <w:spacing w:line="276" w:lineRule="auto"/>
        <w:rPr>
          <w:spacing w:val="-6"/>
          <w:position w:val="-6"/>
          <w:sz w:val="24"/>
          <w:szCs w:val="24"/>
          <w:lang w:val="es-CO" w:eastAsia="es-CO"/>
        </w:rPr>
      </w:pPr>
      <w:r w:rsidRPr="00155162">
        <w:rPr>
          <w:spacing w:val="-6"/>
          <w:position w:val="-6"/>
          <w:sz w:val="24"/>
          <w:szCs w:val="24"/>
          <w:lang w:val="es-CO" w:eastAsia="es-CO"/>
        </w:rPr>
        <w:t>En lo que respecta al consumo de sustancias psicoactivas, la norma describe la internación para menores de 18 años -art</w:t>
      </w:r>
      <w:r w:rsidR="00155717" w:rsidRPr="00155162">
        <w:rPr>
          <w:spacing w:val="-6"/>
          <w:position w:val="-6"/>
          <w:sz w:val="24"/>
          <w:szCs w:val="24"/>
          <w:lang w:val="es-CO" w:eastAsia="es-CO"/>
        </w:rPr>
        <w:t>s.</w:t>
      </w:r>
      <w:r w:rsidRPr="00155162">
        <w:rPr>
          <w:spacing w:val="-6"/>
          <w:position w:val="-6"/>
          <w:sz w:val="24"/>
          <w:szCs w:val="24"/>
          <w:lang w:val="es-CO" w:eastAsia="es-CO"/>
        </w:rPr>
        <w:t xml:space="preserve"> 80, 93, 105 y 106 Resolución 2808/22-. Sin embargo, de acuerdo a los pronunciamientos de la Corte Constitucional, </w:t>
      </w:r>
      <w:r w:rsidR="00977843" w:rsidRPr="00155162">
        <w:rPr>
          <w:spacing w:val="-6"/>
          <w:position w:val="-6"/>
          <w:sz w:val="24"/>
          <w:szCs w:val="24"/>
          <w:lang w:val="es-CO" w:eastAsia="es-CO"/>
        </w:rPr>
        <w:t xml:space="preserve">la decisión de la internación debe ser </w:t>
      </w:r>
      <w:r w:rsidR="00977843" w:rsidRPr="00155162">
        <w:rPr>
          <w:b/>
          <w:bCs/>
          <w:spacing w:val="-6"/>
          <w:position w:val="-6"/>
          <w:sz w:val="24"/>
          <w:szCs w:val="24"/>
          <w:lang w:val="es-CO" w:eastAsia="es-CO"/>
        </w:rPr>
        <w:t>voluntaria</w:t>
      </w:r>
      <w:r w:rsidR="00977843" w:rsidRPr="00155162">
        <w:rPr>
          <w:spacing w:val="-6"/>
          <w:position w:val="-6"/>
          <w:sz w:val="24"/>
          <w:szCs w:val="24"/>
          <w:lang w:val="es-CO" w:eastAsia="es-CO"/>
        </w:rPr>
        <w:t xml:space="preserve">; es decir, una manifestación real del titular de los derechos, bajo el respeto de la autodeterminación y el libre desarrollo de la personalidad de los sujetos adictos a sustancias psicoactivas. </w:t>
      </w:r>
    </w:p>
    <w:p w14:paraId="5450C3C9" w14:textId="77777777" w:rsidR="00977843" w:rsidRPr="00155162" w:rsidRDefault="00977843" w:rsidP="00155162">
      <w:pPr>
        <w:spacing w:line="276" w:lineRule="auto"/>
        <w:rPr>
          <w:spacing w:val="-6"/>
          <w:position w:val="-6"/>
          <w:sz w:val="24"/>
          <w:szCs w:val="24"/>
          <w:lang w:val="es-CO" w:eastAsia="es-CO"/>
        </w:rPr>
      </w:pPr>
    </w:p>
    <w:p w14:paraId="3C47B144" w14:textId="77777777" w:rsidR="00977843" w:rsidRPr="00155162" w:rsidRDefault="00977843" w:rsidP="00155162">
      <w:pPr>
        <w:spacing w:line="276" w:lineRule="auto"/>
        <w:rPr>
          <w:b/>
          <w:bCs/>
          <w:spacing w:val="-6"/>
          <w:position w:val="-6"/>
          <w:sz w:val="24"/>
          <w:szCs w:val="24"/>
          <w:lang w:val="es-CO" w:eastAsia="es-CO"/>
        </w:rPr>
      </w:pPr>
      <w:r w:rsidRPr="00155162">
        <w:rPr>
          <w:spacing w:val="-6"/>
          <w:position w:val="-6"/>
          <w:sz w:val="24"/>
          <w:szCs w:val="24"/>
          <w:lang w:val="es-CO" w:eastAsia="es-CO"/>
        </w:rPr>
        <w:t xml:space="preserve">En estos casos se presenta un conflicto entre los intereses que puede tener los familiares del adicto para que éste reciba el respectivo tratamiento, y la voluntad del paciente en quererlo o no tomar. Sobre el tema se ha pronunciado la Corte Constitucional en varias sentencias, entre ellas la </w:t>
      </w:r>
      <w:r w:rsidRPr="00155162">
        <w:rPr>
          <w:b/>
          <w:bCs/>
          <w:spacing w:val="-6"/>
          <w:position w:val="-6"/>
          <w:sz w:val="24"/>
          <w:szCs w:val="24"/>
          <w:lang w:val="es-CO" w:eastAsia="es-CO"/>
        </w:rPr>
        <w:t xml:space="preserve">C-221/94. </w:t>
      </w:r>
    </w:p>
    <w:p w14:paraId="333F7AB4" w14:textId="77777777" w:rsidR="00977843" w:rsidRPr="00155162" w:rsidRDefault="00977843" w:rsidP="00155162">
      <w:pPr>
        <w:spacing w:line="276" w:lineRule="auto"/>
        <w:rPr>
          <w:spacing w:val="-6"/>
          <w:position w:val="-6"/>
          <w:sz w:val="24"/>
          <w:szCs w:val="24"/>
          <w:lang w:val="es-CO" w:eastAsia="es-CO"/>
        </w:rPr>
      </w:pPr>
    </w:p>
    <w:p w14:paraId="4485537A" w14:textId="0FE0A40E" w:rsidR="00FB6A71" w:rsidRPr="00155162" w:rsidRDefault="00977843" w:rsidP="00155162">
      <w:pPr>
        <w:spacing w:line="276" w:lineRule="auto"/>
        <w:rPr>
          <w:spacing w:val="-6"/>
          <w:position w:val="-6"/>
          <w:sz w:val="24"/>
          <w:szCs w:val="24"/>
          <w:lang w:val="es-CO" w:eastAsia="es-CO"/>
        </w:rPr>
      </w:pPr>
      <w:r w:rsidRPr="00155162">
        <w:rPr>
          <w:spacing w:val="-6"/>
          <w:position w:val="-6"/>
          <w:sz w:val="24"/>
          <w:szCs w:val="24"/>
          <w:lang w:val="es-CO" w:eastAsia="es-CO"/>
        </w:rPr>
        <w:t xml:space="preserve">Por tanto, la jurisprudencia permite la interposición de acciones de tutela, e incluso se admite la posibilidad de ordenar el suministro del tratamiento de drogadicción aun cuando el promotor actúe en calidad de agente oficioso; sin embargo, se condiciona el desarrollo efectivo del mismo a la emisión del consentimiento del titular de los derechos que se pretenden proteger. </w:t>
      </w:r>
      <w:r w:rsidR="007960DA" w:rsidRPr="00155162">
        <w:rPr>
          <w:spacing w:val="-6"/>
          <w:position w:val="-6"/>
          <w:sz w:val="24"/>
          <w:szCs w:val="24"/>
          <w:lang w:val="es-CO" w:eastAsia="es-CO"/>
        </w:rPr>
        <w:t xml:space="preserve"> </w:t>
      </w:r>
    </w:p>
    <w:p w14:paraId="59F7E2E4" w14:textId="77777777" w:rsidR="000C14D1" w:rsidRPr="00155162" w:rsidRDefault="000C14D1" w:rsidP="00155162">
      <w:pPr>
        <w:spacing w:line="276" w:lineRule="auto"/>
        <w:rPr>
          <w:spacing w:val="-6"/>
          <w:position w:val="-6"/>
          <w:sz w:val="24"/>
          <w:szCs w:val="24"/>
          <w:lang w:val="es-CO" w:eastAsia="es-CO"/>
        </w:rPr>
      </w:pPr>
    </w:p>
    <w:p w14:paraId="2374F450" w14:textId="77777777" w:rsidR="0053744A" w:rsidRPr="00A466E7" w:rsidRDefault="0053744A" w:rsidP="00A466E7">
      <w:pPr>
        <w:spacing w:line="276" w:lineRule="auto"/>
        <w:rPr>
          <w:rFonts w:ascii="Algerian" w:eastAsia="Times New Roman" w:hAnsi="Algerian"/>
          <w:sz w:val="30"/>
          <w:szCs w:val="20"/>
          <w:lang w:eastAsia="es-MX"/>
        </w:rPr>
      </w:pPr>
      <w:r w:rsidRPr="00A466E7">
        <w:rPr>
          <w:rFonts w:ascii="Algerian" w:eastAsia="Times New Roman" w:hAnsi="Algerian"/>
          <w:sz w:val="30"/>
          <w:szCs w:val="20"/>
          <w:lang w:eastAsia="es-MX"/>
        </w:rPr>
        <w:t>5.- POSICIÓN DE LA SALA</w:t>
      </w:r>
    </w:p>
    <w:p w14:paraId="58CD53CA" w14:textId="77777777" w:rsidR="0053744A" w:rsidRPr="00155162" w:rsidRDefault="0053744A" w:rsidP="00155162">
      <w:pPr>
        <w:spacing w:line="276" w:lineRule="auto"/>
        <w:rPr>
          <w:spacing w:val="-6"/>
          <w:position w:val="-6"/>
          <w:sz w:val="24"/>
          <w:szCs w:val="24"/>
          <w:lang w:val="es-MX"/>
        </w:rPr>
      </w:pPr>
    </w:p>
    <w:p w14:paraId="58144519" w14:textId="12D2FB0A" w:rsidR="00A91999" w:rsidRPr="00155162" w:rsidRDefault="00A91999" w:rsidP="00155162">
      <w:pPr>
        <w:spacing w:line="276" w:lineRule="auto"/>
        <w:rPr>
          <w:spacing w:val="-6"/>
          <w:position w:val="-6"/>
          <w:sz w:val="24"/>
          <w:szCs w:val="24"/>
        </w:rPr>
      </w:pPr>
      <w:r w:rsidRPr="00155162">
        <w:rPr>
          <w:spacing w:val="-6"/>
          <w:position w:val="-6"/>
          <w:sz w:val="24"/>
          <w:szCs w:val="24"/>
          <w:lang w:val="es-MX"/>
        </w:rPr>
        <w:t>Se tiene</w:t>
      </w:r>
      <w:r w:rsidRPr="00155162">
        <w:rPr>
          <w:spacing w:val="-6"/>
          <w:position w:val="-6"/>
          <w:sz w:val="24"/>
          <w:szCs w:val="24"/>
        </w:rPr>
        <w:t xml:space="preserve"> competencia para decidir la impugnación incoada contra el fallo proferido por el Juzgado </w:t>
      </w:r>
      <w:r w:rsidR="00155717" w:rsidRPr="00155162">
        <w:rPr>
          <w:spacing w:val="-6"/>
          <w:position w:val="-6"/>
          <w:sz w:val="24"/>
          <w:szCs w:val="24"/>
        </w:rPr>
        <w:t xml:space="preserve">Primero </w:t>
      </w:r>
      <w:r w:rsidR="00AF54E8" w:rsidRPr="00155162">
        <w:rPr>
          <w:spacing w:val="-6"/>
          <w:position w:val="-6"/>
          <w:sz w:val="24"/>
          <w:szCs w:val="24"/>
        </w:rPr>
        <w:t xml:space="preserve">Penal del Circuito con función de conocimiento de </w:t>
      </w:r>
      <w:r w:rsidR="00155717" w:rsidRPr="00155162">
        <w:rPr>
          <w:spacing w:val="-6"/>
          <w:position w:val="-6"/>
          <w:sz w:val="24"/>
          <w:szCs w:val="24"/>
        </w:rPr>
        <w:t>Dosquebradas</w:t>
      </w:r>
      <w:r w:rsidR="00AF54E8" w:rsidRPr="00155162">
        <w:rPr>
          <w:spacing w:val="-6"/>
          <w:position w:val="-6"/>
          <w:sz w:val="24"/>
          <w:szCs w:val="24"/>
        </w:rPr>
        <w:t xml:space="preserve"> (Rda.)</w:t>
      </w:r>
      <w:r w:rsidRPr="00155162">
        <w:rPr>
          <w:spacing w:val="-6"/>
          <w:position w:val="-6"/>
          <w:sz w:val="24"/>
          <w:szCs w:val="24"/>
        </w:rPr>
        <w:t>, según las facultades conferidas en los artículos 86 y 116 de la Constitución Política</w:t>
      </w:r>
      <w:r w:rsidR="00334596" w:rsidRPr="00155162">
        <w:rPr>
          <w:spacing w:val="-6"/>
          <w:position w:val="-6"/>
          <w:sz w:val="24"/>
          <w:szCs w:val="24"/>
        </w:rPr>
        <w:t xml:space="preserve"> y </w:t>
      </w:r>
      <w:r w:rsidRPr="00155162">
        <w:rPr>
          <w:spacing w:val="-6"/>
          <w:position w:val="-6"/>
          <w:sz w:val="24"/>
          <w:szCs w:val="24"/>
        </w:rPr>
        <w:t>32 del Decreto 2591</w:t>
      </w:r>
      <w:r w:rsidR="004341A1" w:rsidRPr="00155162">
        <w:rPr>
          <w:spacing w:val="-6"/>
          <w:position w:val="-6"/>
          <w:sz w:val="24"/>
          <w:szCs w:val="24"/>
        </w:rPr>
        <w:t>/</w:t>
      </w:r>
      <w:r w:rsidRPr="00155162">
        <w:rPr>
          <w:spacing w:val="-6"/>
          <w:position w:val="-6"/>
          <w:sz w:val="24"/>
          <w:szCs w:val="24"/>
        </w:rPr>
        <w:t>91</w:t>
      </w:r>
      <w:r w:rsidR="004C1AA4" w:rsidRPr="00155162">
        <w:rPr>
          <w:spacing w:val="-6"/>
          <w:position w:val="-6"/>
          <w:sz w:val="24"/>
          <w:szCs w:val="24"/>
        </w:rPr>
        <w:t>.</w:t>
      </w:r>
    </w:p>
    <w:p w14:paraId="5C598297" w14:textId="77777777" w:rsidR="006B5E8A" w:rsidRPr="00155162" w:rsidRDefault="006B5E8A" w:rsidP="00155162">
      <w:pPr>
        <w:spacing w:line="276" w:lineRule="auto"/>
        <w:rPr>
          <w:b/>
          <w:spacing w:val="-6"/>
          <w:position w:val="-6"/>
          <w:sz w:val="24"/>
          <w:szCs w:val="24"/>
        </w:rPr>
      </w:pPr>
    </w:p>
    <w:p w14:paraId="00FE9046" w14:textId="70F3D297" w:rsidR="00A91999" w:rsidRPr="00155162" w:rsidRDefault="00A91999" w:rsidP="00155162">
      <w:pPr>
        <w:spacing w:line="276" w:lineRule="auto"/>
        <w:rPr>
          <w:spacing w:val="-6"/>
          <w:position w:val="-6"/>
          <w:sz w:val="24"/>
          <w:szCs w:val="24"/>
        </w:rPr>
      </w:pPr>
      <w:r w:rsidRPr="00155162">
        <w:rPr>
          <w:b/>
          <w:spacing w:val="-6"/>
          <w:position w:val="-6"/>
          <w:sz w:val="24"/>
          <w:szCs w:val="24"/>
        </w:rPr>
        <w:t>5.1.- Problema jurídico planteado</w:t>
      </w:r>
    </w:p>
    <w:p w14:paraId="40F16FAC" w14:textId="77777777" w:rsidR="00A91999" w:rsidRPr="00155162" w:rsidRDefault="00A91999" w:rsidP="00155162">
      <w:pPr>
        <w:spacing w:line="276" w:lineRule="auto"/>
        <w:rPr>
          <w:spacing w:val="-6"/>
          <w:position w:val="-6"/>
          <w:sz w:val="24"/>
          <w:szCs w:val="24"/>
        </w:rPr>
      </w:pPr>
    </w:p>
    <w:p w14:paraId="0955F3B4" w14:textId="0DDA1243" w:rsidR="004C1AA4" w:rsidRPr="00155162" w:rsidRDefault="00A91999" w:rsidP="00155162">
      <w:pPr>
        <w:spacing w:line="276" w:lineRule="auto"/>
        <w:rPr>
          <w:spacing w:val="-6"/>
          <w:position w:val="-6"/>
          <w:sz w:val="24"/>
          <w:szCs w:val="24"/>
        </w:rPr>
      </w:pPr>
      <w:r w:rsidRPr="00155162">
        <w:rPr>
          <w:spacing w:val="-6"/>
          <w:position w:val="-6"/>
          <w:sz w:val="24"/>
          <w:szCs w:val="24"/>
        </w:rPr>
        <w:t xml:space="preserve">De lo expuesto en el escrito de impugnación, corresponde a esta instancia pronunciarse </w:t>
      </w:r>
      <w:r w:rsidR="00DE0C05" w:rsidRPr="00155162">
        <w:rPr>
          <w:spacing w:val="-6"/>
          <w:position w:val="-6"/>
          <w:sz w:val="24"/>
          <w:szCs w:val="24"/>
        </w:rPr>
        <w:t xml:space="preserve">en relación </w:t>
      </w:r>
      <w:r w:rsidR="004C1AA4" w:rsidRPr="00155162">
        <w:rPr>
          <w:spacing w:val="-6"/>
          <w:position w:val="-6"/>
          <w:sz w:val="24"/>
          <w:szCs w:val="24"/>
        </w:rPr>
        <w:t>con los motivos de i</w:t>
      </w:r>
      <w:r w:rsidR="000F43A6" w:rsidRPr="00155162">
        <w:rPr>
          <w:spacing w:val="-6"/>
          <w:position w:val="-6"/>
          <w:sz w:val="24"/>
          <w:szCs w:val="24"/>
        </w:rPr>
        <w:t>nconformidad presentado</w:t>
      </w:r>
      <w:r w:rsidR="00C96EEB" w:rsidRPr="00155162">
        <w:rPr>
          <w:spacing w:val="-6"/>
          <w:position w:val="-6"/>
          <w:sz w:val="24"/>
          <w:szCs w:val="24"/>
        </w:rPr>
        <w:t>s</w:t>
      </w:r>
      <w:r w:rsidR="000F43A6" w:rsidRPr="00155162">
        <w:rPr>
          <w:spacing w:val="-6"/>
          <w:position w:val="-6"/>
          <w:sz w:val="24"/>
          <w:szCs w:val="24"/>
        </w:rPr>
        <w:t xml:space="preserve"> por</w:t>
      </w:r>
      <w:r w:rsidR="00FA6B81" w:rsidRPr="00155162">
        <w:rPr>
          <w:spacing w:val="-6"/>
          <w:position w:val="-6"/>
          <w:sz w:val="24"/>
          <w:szCs w:val="24"/>
        </w:rPr>
        <w:t xml:space="preserve"> </w:t>
      </w:r>
      <w:r w:rsidR="004D2237" w:rsidRPr="00155162">
        <w:rPr>
          <w:spacing w:val="-6"/>
          <w:position w:val="-6"/>
          <w:sz w:val="24"/>
          <w:szCs w:val="24"/>
        </w:rPr>
        <w:t xml:space="preserve">la entidad </w:t>
      </w:r>
      <w:r w:rsidR="00C96EEB" w:rsidRPr="00155162">
        <w:rPr>
          <w:spacing w:val="-6"/>
          <w:position w:val="-6"/>
          <w:sz w:val="24"/>
          <w:szCs w:val="24"/>
        </w:rPr>
        <w:t>demandada</w:t>
      </w:r>
      <w:r w:rsidR="004C1AA4" w:rsidRPr="00155162">
        <w:rPr>
          <w:spacing w:val="-6"/>
          <w:position w:val="-6"/>
          <w:sz w:val="24"/>
          <w:szCs w:val="24"/>
        </w:rPr>
        <w:t xml:space="preserve"> frente al </w:t>
      </w:r>
      <w:r w:rsidR="004C1AA4" w:rsidRPr="00155162">
        <w:rPr>
          <w:spacing w:val="-6"/>
          <w:position w:val="-6"/>
          <w:sz w:val="24"/>
          <w:szCs w:val="24"/>
        </w:rPr>
        <w:lastRenderedPageBreak/>
        <w:t xml:space="preserve">fallo que amparó los derechos fundamentales </w:t>
      </w:r>
      <w:r w:rsidR="0099447B" w:rsidRPr="00155162">
        <w:rPr>
          <w:spacing w:val="-6"/>
          <w:position w:val="-6"/>
          <w:sz w:val="24"/>
          <w:szCs w:val="24"/>
        </w:rPr>
        <w:t xml:space="preserve">del señor </w:t>
      </w:r>
      <w:r w:rsidR="00155717" w:rsidRPr="00155162">
        <w:rPr>
          <w:b/>
          <w:spacing w:val="-6"/>
          <w:position w:val="-6"/>
          <w:sz w:val="24"/>
          <w:szCs w:val="24"/>
        </w:rPr>
        <w:t>WS</w:t>
      </w:r>
      <w:r w:rsidR="004C1AA4" w:rsidRPr="00155162">
        <w:rPr>
          <w:spacing w:val="-6"/>
          <w:position w:val="-6"/>
          <w:sz w:val="24"/>
          <w:szCs w:val="24"/>
        </w:rPr>
        <w:t xml:space="preserve">. De </w:t>
      </w:r>
      <w:r w:rsidR="00B73643" w:rsidRPr="00155162">
        <w:rPr>
          <w:spacing w:val="-6"/>
          <w:position w:val="-6"/>
          <w:sz w:val="24"/>
          <w:szCs w:val="24"/>
        </w:rPr>
        <w:t xml:space="preserve">acuerdo </w:t>
      </w:r>
      <w:r w:rsidR="004C1AA4" w:rsidRPr="00155162">
        <w:rPr>
          <w:spacing w:val="-6"/>
          <w:position w:val="-6"/>
          <w:sz w:val="24"/>
          <w:szCs w:val="24"/>
        </w:rPr>
        <w:t>con el resultado, se procederá a tomar la determinación pertinente, ya sea convalidando la decisión,</w:t>
      </w:r>
      <w:r w:rsidR="00CB55B4" w:rsidRPr="00155162">
        <w:rPr>
          <w:spacing w:val="-6"/>
          <w:position w:val="-6"/>
          <w:sz w:val="24"/>
          <w:szCs w:val="24"/>
        </w:rPr>
        <w:t xml:space="preserve"> modificándola o</w:t>
      </w:r>
      <w:r w:rsidR="004C1AA4" w:rsidRPr="00155162">
        <w:rPr>
          <w:spacing w:val="-6"/>
          <w:position w:val="-6"/>
          <w:sz w:val="24"/>
          <w:szCs w:val="24"/>
        </w:rPr>
        <w:t xml:space="preserve"> revocándola </w:t>
      </w:r>
      <w:r w:rsidR="00CB55B4" w:rsidRPr="00155162">
        <w:rPr>
          <w:spacing w:val="-6"/>
          <w:position w:val="-6"/>
          <w:sz w:val="24"/>
          <w:szCs w:val="24"/>
        </w:rPr>
        <w:t>como lo pide la entidad accionada</w:t>
      </w:r>
      <w:r w:rsidR="004C1AA4" w:rsidRPr="00155162">
        <w:rPr>
          <w:spacing w:val="-6"/>
          <w:position w:val="-6"/>
          <w:sz w:val="24"/>
          <w:szCs w:val="24"/>
        </w:rPr>
        <w:t>.</w:t>
      </w:r>
    </w:p>
    <w:p w14:paraId="4172F3A4" w14:textId="77777777" w:rsidR="004D2237" w:rsidRPr="00155162" w:rsidRDefault="004D2237" w:rsidP="00155162">
      <w:pPr>
        <w:spacing w:line="276" w:lineRule="auto"/>
        <w:rPr>
          <w:b/>
          <w:spacing w:val="-6"/>
          <w:position w:val="-6"/>
          <w:sz w:val="24"/>
          <w:szCs w:val="24"/>
        </w:rPr>
      </w:pPr>
    </w:p>
    <w:p w14:paraId="71F9BDB5" w14:textId="77777777" w:rsidR="00A91999" w:rsidRPr="00155162" w:rsidRDefault="00A91999" w:rsidP="00155162">
      <w:pPr>
        <w:spacing w:line="276" w:lineRule="auto"/>
        <w:rPr>
          <w:spacing w:val="-6"/>
          <w:position w:val="-6"/>
          <w:sz w:val="24"/>
          <w:szCs w:val="24"/>
        </w:rPr>
      </w:pPr>
      <w:r w:rsidRPr="00155162">
        <w:rPr>
          <w:b/>
          <w:spacing w:val="-6"/>
          <w:position w:val="-6"/>
          <w:sz w:val="24"/>
          <w:szCs w:val="24"/>
        </w:rPr>
        <w:t>5.2.-</w:t>
      </w:r>
      <w:r w:rsidRPr="00155162">
        <w:rPr>
          <w:spacing w:val="-6"/>
          <w:position w:val="-6"/>
          <w:sz w:val="24"/>
          <w:szCs w:val="24"/>
        </w:rPr>
        <w:t xml:space="preserve"> </w:t>
      </w:r>
      <w:r w:rsidRPr="00155162">
        <w:rPr>
          <w:b/>
          <w:spacing w:val="-6"/>
          <w:position w:val="-6"/>
          <w:sz w:val="24"/>
          <w:szCs w:val="24"/>
        </w:rPr>
        <w:t>Solución a la controversia</w:t>
      </w:r>
    </w:p>
    <w:p w14:paraId="14EFAE82" w14:textId="77777777" w:rsidR="00CB692B" w:rsidRPr="00155162" w:rsidRDefault="00CB692B" w:rsidP="00155162">
      <w:pPr>
        <w:spacing w:line="276" w:lineRule="auto"/>
        <w:rPr>
          <w:spacing w:val="-6"/>
          <w:position w:val="-6"/>
          <w:sz w:val="24"/>
          <w:szCs w:val="24"/>
        </w:rPr>
      </w:pPr>
    </w:p>
    <w:p w14:paraId="4A067E7A" w14:textId="6AB9AB08" w:rsidR="00C06BF0" w:rsidRPr="00155162" w:rsidRDefault="00C06BF0" w:rsidP="00155162">
      <w:pPr>
        <w:spacing w:line="276" w:lineRule="auto"/>
        <w:rPr>
          <w:spacing w:val="-6"/>
          <w:position w:val="-6"/>
          <w:sz w:val="24"/>
          <w:szCs w:val="24"/>
        </w:rPr>
      </w:pPr>
      <w:r w:rsidRPr="00155162">
        <w:rPr>
          <w:spacing w:val="-6"/>
          <w:position w:val="-6"/>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6FE34C09" w14:textId="77777777" w:rsidR="005171B1" w:rsidRPr="00155162" w:rsidRDefault="005171B1" w:rsidP="00155162">
      <w:pPr>
        <w:spacing w:line="276" w:lineRule="auto"/>
        <w:rPr>
          <w:spacing w:val="-6"/>
          <w:position w:val="-6"/>
          <w:sz w:val="24"/>
          <w:szCs w:val="24"/>
        </w:rPr>
      </w:pPr>
    </w:p>
    <w:p w14:paraId="1467AAF1" w14:textId="629C26D6" w:rsidR="005F5F89" w:rsidRPr="00155162" w:rsidRDefault="005F5F89" w:rsidP="00155162">
      <w:pPr>
        <w:spacing w:line="276" w:lineRule="auto"/>
        <w:rPr>
          <w:spacing w:val="-6"/>
          <w:position w:val="-6"/>
          <w:sz w:val="24"/>
          <w:szCs w:val="24"/>
        </w:rPr>
      </w:pPr>
      <w:r w:rsidRPr="00155162">
        <w:rPr>
          <w:spacing w:val="-6"/>
          <w:position w:val="-6"/>
          <w:sz w:val="24"/>
          <w:szCs w:val="24"/>
        </w:rPr>
        <w:t xml:space="preserve">En este asunto </w:t>
      </w:r>
      <w:r w:rsidR="00155717" w:rsidRPr="00155162">
        <w:rPr>
          <w:spacing w:val="-6"/>
          <w:position w:val="-6"/>
          <w:sz w:val="24"/>
          <w:szCs w:val="24"/>
        </w:rPr>
        <w:t xml:space="preserve">el señor </w:t>
      </w:r>
      <w:r w:rsidR="00155717" w:rsidRPr="00155162">
        <w:rPr>
          <w:b/>
          <w:spacing w:val="-6"/>
          <w:position w:val="-6"/>
          <w:sz w:val="24"/>
          <w:szCs w:val="24"/>
        </w:rPr>
        <w:t>WS</w:t>
      </w:r>
      <w:r w:rsidRPr="00155162">
        <w:rPr>
          <w:spacing w:val="-6"/>
          <w:position w:val="-6"/>
          <w:sz w:val="24"/>
          <w:szCs w:val="24"/>
        </w:rPr>
        <w:t xml:space="preserve"> acude a la acción de tutela</w:t>
      </w:r>
      <w:r w:rsidR="00155717" w:rsidRPr="00155162">
        <w:rPr>
          <w:spacing w:val="-6"/>
          <w:position w:val="-6"/>
          <w:sz w:val="24"/>
          <w:szCs w:val="24"/>
        </w:rPr>
        <w:t xml:space="preserve"> por intermedio de agente oficiosa</w:t>
      </w:r>
      <w:r w:rsidRPr="00155162">
        <w:rPr>
          <w:spacing w:val="-6"/>
          <w:position w:val="-6"/>
          <w:sz w:val="24"/>
          <w:szCs w:val="24"/>
        </w:rPr>
        <w:t xml:space="preserve"> con la finalidad de que se protejan </w:t>
      </w:r>
      <w:r w:rsidR="005171B1" w:rsidRPr="00155162">
        <w:rPr>
          <w:spacing w:val="-6"/>
          <w:position w:val="-6"/>
          <w:sz w:val="24"/>
          <w:szCs w:val="24"/>
        </w:rPr>
        <w:t xml:space="preserve">sus </w:t>
      </w:r>
      <w:r w:rsidRPr="00155162">
        <w:rPr>
          <w:spacing w:val="-6"/>
          <w:position w:val="-6"/>
          <w:sz w:val="24"/>
          <w:szCs w:val="24"/>
        </w:rPr>
        <w:t xml:space="preserve">derechos fundamentales, </w:t>
      </w:r>
      <w:r w:rsidR="00155717" w:rsidRPr="00155162">
        <w:rPr>
          <w:spacing w:val="-6"/>
          <w:position w:val="-6"/>
          <w:sz w:val="24"/>
          <w:szCs w:val="24"/>
        </w:rPr>
        <w:t>en su sentir porque la entidad promotora de salud no ha procedido a materializar la internación en centro de rehabilitación para adictos a sustancias psicoactivas, pese a que se cuenta con la respectiva orden médica</w:t>
      </w:r>
      <w:r w:rsidRPr="00155162">
        <w:rPr>
          <w:spacing w:val="-6"/>
          <w:position w:val="-6"/>
          <w:sz w:val="24"/>
          <w:szCs w:val="24"/>
        </w:rPr>
        <w:t xml:space="preserve">. </w:t>
      </w:r>
    </w:p>
    <w:p w14:paraId="1E2C4B6D" w14:textId="77777777" w:rsidR="005F5F89" w:rsidRPr="00155162" w:rsidRDefault="005F5F89" w:rsidP="00155162">
      <w:pPr>
        <w:spacing w:line="276" w:lineRule="auto"/>
        <w:rPr>
          <w:spacing w:val="-6"/>
          <w:position w:val="-6"/>
          <w:sz w:val="24"/>
          <w:szCs w:val="24"/>
        </w:rPr>
      </w:pPr>
    </w:p>
    <w:p w14:paraId="7FF55481" w14:textId="75BD83F9" w:rsidR="00BA4020" w:rsidRPr="00155162" w:rsidRDefault="005F5F89" w:rsidP="00155162">
      <w:pPr>
        <w:spacing w:line="276" w:lineRule="auto"/>
        <w:rPr>
          <w:spacing w:val="-6"/>
          <w:position w:val="-6"/>
          <w:sz w:val="24"/>
          <w:szCs w:val="24"/>
        </w:rPr>
      </w:pPr>
      <w:r w:rsidRPr="00155162">
        <w:rPr>
          <w:spacing w:val="-6"/>
          <w:position w:val="-6"/>
          <w:sz w:val="24"/>
          <w:szCs w:val="24"/>
        </w:rPr>
        <w:t xml:space="preserve">Frente a esa especial situación, </w:t>
      </w:r>
      <w:r w:rsidR="00AF54E8" w:rsidRPr="00155162">
        <w:rPr>
          <w:spacing w:val="-6"/>
          <w:position w:val="-6"/>
          <w:sz w:val="24"/>
          <w:szCs w:val="24"/>
        </w:rPr>
        <w:t>la</w:t>
      </w:r>
      <w:r w:rsidRPr="00155162">
        <w:rPr>
          <w:spacing w:val="-6"/>
          <w:position w:val="-6"/>
          <w:sz w:val="24"/>
          <w:szCs w:val="24"/>
        </w:rPr>
        <w:t xml:space="preserve"> </w:t>
      </w:r>
      <w:r w:rsidR="009A149E" w:rsidRPr="00155162">
        <w:rPr>
          <w:spacing w:val="-6"/>
          <w:position w:val="-6"/>
          <w:sz w:val="24"/>
          <w:szCs w:val="24"/>
        </w:rPr>
        <w:t>funcionari</w:t>
      </w:r>
      <w:r w:rsidR="00AF54E8" w:rsidRPr="00155162">
        <w:rPr>
          <w:spacing w:val="-6"/>
          <w:position w:val="-6"/>
          <w:sz w:val="24"/>
          <w:szCs w:val="24"/>
        </w:rPr>
        <w:t>a</w:t>
      </w:r>
      <w:r w:rsidRPr="00155162">
        <w:rPr>
          <w:spacing w:val="-6"/>
          <w:position w:val="-6"/>
          <w:sz w:val="24"/>
          <w:szCs w:val="24"/>
        </w:rPr>
        <w:t xml:space="preserve"> a quo amparó los derechos fundamentales </w:t>
      </w:r>
      <w:r w:rsidR="005171B1" w:rsidRPr="00155162">
        <w:rPr>
          <w:spacing w:val="-6"/>
          <w:position w:val="-6"/>
          <w:sz w:val="24"/>
          <w:szCs w:val="24"/>
        </w:rPr>
        <w:t>del accionante</w:t>
      </w:r>
      <w:r w:rsidRPr="00155162">
        <w:rPr>
          <w:spacing w:val="-6"/>
          <w:position w:val="-6"/>
          <w:sz w:val="24"/>
          <w:szCs w:val="24"/>
        </w:rPr>
        <w:t xml:space="preserve"> y le </w:t>
      </w:r>
      <w:r w:rsidR="005171B1" w:rsidRPr="00155162">
        <w:rPr>
          <w:spacing w:val="-6"/>
          <w:position w:val="-6"/>
          <w:sz w:val="24"/>
          <w:szCs w:val="24"/>
        </w:rPr>
        <w:t xml:space="preserve">ordenó </w:t>
      </w:r>
      <w:r w:rsidRPr="00155162">
        <w:rPr>
          <w:spacing w:val="-6"/>
          <w:position w:val="-6"/>
          <w:sz w:val="24"/>
          <w:szCs w:val="24"/>
        </w:rPr>
        <w:t>a la NUEVA EPS</w:t>
      </w:r>
      <w:r w:rsidR="00BA4020" w:rsidRPr="00155162">
        <w:rPr>
          <w:spacing w:val="-6"/>
          <w:position w:val="-6"/>
          <w:sz w:val="24"/>
          <w:szCs w:val="24"/>
        </w:rPr>
        <w:t xml:space="preserve"> autorizar e internar al accionante en centro de rehabilitación para adictos a sustancias psicoactivas, siempre y cuando medie voluntad y desee someterse a tal tratamiento, esto por el tiempo que estime necesario su médico tratante. </w:t>
      </w:r>
    </w:p>
    <w:p w14:paraId="762EF292" w14:textId="77777777" w:rsidR="00C06BF0" w:rsidRPr="00155162" w:rsidRDefault="00C06BF0" w:rsidP="00155162">
      <w:pPr>
        <w:spacing w:line="276" w:lineRule="auto"/>
        <w:rPr>
          <w:spacing w:val="-6"/>
          <w:position w:val="-6"/>
          <w:sz w:val="24"/>
          <w:szCs w:val="24"/>
        </w:rPr>
      </w:pPr>
    </w:p>
    <w:p w14:paraId="021CCC98" w14:textId="43251988" w:rsidR="00C06BF0" w:rsidRPr="00155162" w:rsidRDefault="007159AC" w:rsidP="00155162">
      <w:pPr>
        <w:spacing w:line="276" w:lineRule="auto"/>
        <w:rPr>
          <w:spacing w:val="-6"/>
          <w:position w:val="-6"/>
          <w:sz w:val="24"/>
          <w:szCs w:val="24"/>
        </w:rPr>
      </w:pPr>
      <w:r w:rsidRPr="00155162">
        <w:rPr>
          <w:spacing w:val="-6"/>
          <w:position w:val="-6"/>
          <w:sz w:val="24"/>
          <w:szCs w:val="24"/>
        </w:rPr>
        <w:t xml:space="preserve">Para resolver el anterior problema jurídico, sea lo primero decir que </w:t>
      </w:r>
      <w:bookmarkStart w:id="2" w:name="_Hlk137455276"/>
      <w:r w:rsidRPr="00155162">
        <w:rPr>
          <w:spacing w:val="-6"/>
          <w:position w:val="-6"/>
          <w:sz w:val="24"/>
          <w:szCs w:val="24"/>
        </w:rPr>
        <w:t>el</w:t>
      </w:r>
      <w:r w:rsidR="00C06BF0" w:rsidRPr="00155162">
        <w:rPr>
          <w:spacing w:val="-6"/>
          <w:position w:val="-6"/>
          <w:sz w:val="24"/>
          <w:szCs w:val="24"/>
        </w:rPr>
        <w:t xml:space="preserve"> derecho fundamental a la salud fue consagrado como tal por medio de la Ley 1751 de 2015</w:t>
      </w:r>
      <w:r w:rsidR="00C06BF0" w:rsidRPr="00155162">
        <w:rPr>
          <w:spacing w:val="-6"/>
          <w:position w:val="-6"/>
          <w:sz w:val="24"/>
          <w:szCs w:val="24"/>
          <w:vertAlign w:val="superscript"/>
        </w:rPr>
        <w:footnoteReference w:id="1"/>
      </w:r>
      <w:r w:rsidR="001002C6" w:rsidRPr="00155162">
        <w:rPr>
          <w:spacing w:val="-6"/>
          <w:position w:val="-6"/>
          <w:sz w:val="24"/>
          <w:szCs w:val="24"/>
        </w:rPr>
        <w:t>,</w:t>
      </w:r>
      <w:r w:rsidR="00C06BF0" w:rsidRPr="00155162">
        <w:rPr>
          <w:spacing w:val="-6"/>
          <w:position w:val="-6"/>
          <w:sz w:val="24"/>
          <w:szCs w:val="24"/>
        </w:rPr>
        <w:t xml:space="preserve"> y sirvieron de sustento para la misma los diversos desarrollos jurisprudenciales de la Corte Constitucional</w:t>
      </w:r>
      <w:bookmarkEnd w:id="2"/>
      <w:r w:rsidR="00C06BF0" w:rsidRPr="00155162">
        <w:rPr>
          <w:spacing w:val="-6"/>
          <w:position w:val="-6"/>
          <w:sz w:val="24"/>
          <w:szCs w:val="24"/>
        </w:rPr>
        <w:t>, los que a la postre dieron lugar a establecer por vía legal la obligación del Estado para adoptar las medidas necesarias con miras a brindar a los ciudadanos un acceso integral al servicio de salud, el cual de verse amenazado podría ser protegido por la vía constitucional</w:t>
      </w:r>
      <w:r w:rsidR="00C868A3" w:rsidRPr="00155162">
        <w:rPr>
          <w:spacing w:val="-6"/>
          <w:position w:val="-6"/>
          <w:sz w:val="24"/>
          <w:szCs w:val="24"/>
        </w:rPr>
        <w:t>.</w:t>
      </w:r>
      <w:r w:rsidR="00C06BF0" w:rsidRPr="00155162">
        <w:rPr>
          <w:spacing w:val="-6"/>
          <w:position w:val="-6"/>
          <w:sz w:val="24"/>
          <w:szCs w:val="24"/>
          <w:vertAlign w:val="superscript"/>
        </w:rPr>
        <w:footnoteReference w:id="2"/>
      </w:r>
    </w:p>
    <w:p w14:paraId="195C9470" w14:textId="3CE608BB" w:rsidR="006D42AB" w:rsidRPr="00155162" w:rsidRDefault="006D42AB" w:rsidP="00155162">
      <w:pPr>
        <w:spacing w:line="276" w:lineRule="auto"/>
        <w:rPr>
          <w:spacing w:val="-6"/>
          <w:position w:val="-6"/>
          <w:sz w:val="24"/>
          <w:szCs w:val="24"/>
          <w:highlight w:val="yellow"/>
        </w:rPr>
      </w:pPr>
    </w:p>
    <w:p w14:paraId="5FE9CF44" w14:textId="3E00CC46" w:rsidR="00BA4020" w:rsidRPr="00155162" w:rsidRDefault="00BA4020" w:rsidP="00155162">
      <w:pPr>
        <w:spacing w:line="276" w:lineRule="auto"/>
        <w:rPr>
          <w:spacing w:val="-6"/>
          <w:position w:val="-6"/>
          <w:sz w:val="24"/>
          <w:szCs w:val="24"/>
        </w:rPr>
      </w:pPr>
      <w:r w:rsidRPr="00155162">
        <w:rPr>
          <w:spacing w:val="-6"/>
          <w:position w:val="-6"/>
          <w:sz w:val="24"/>
          <w:szCs w:val="24"/>
        </w:rPr>
        <w:t xml:space="preserve">Sobre el derecho fundamental a la salud de las personas que sufren trastornos mentales derivados del consumo adictivo de sustancias psicoactivas, la Corte Constitucional ha dicho: </w:t>
      </w:r>
    </w:p>
    <w:p w14:paraId="3FA97392" w14:textId="62C36F38" w:rsidR="008C21D2" w:rsidRPr="00155162" w:rsidRDefault="008C21D2" w:rsidP="00155162">
      <w:pPr>
        <w:spacing w:line="276" w:lineRule="auto"/>
        <w:rPr>
          <w:spacing w:val="-6"/>
          <w:position w:val="-6"/>
          <w:sz w:val="24"/>
          <w:szCs w:val="24"/>
        </w:rPr>
      </w:pPr>
    </w:p>
    <w:p w14:paraId="3131E3DF" w14:textId="50AE9CCF" w:rsidR="008C21D2" w:rsidRPr="005B5555" w:rsidRDefault="008C21D2" w:rsidP="005B5555">
      <w:pPr>
        <w:shd w:val="clear" w:color="auto" w:fill="FFFFFF"/>
        <w:spacing w:line="240" w:lineRule="auto"/>
        <w:ind w:left="426" w:right="420"/>
        <w:rPr>
          <w:rFonts w:eastAsia="Times New Roman"/>
          <w:color w:val="2D2D2D"/>
          <w:sz w:val="22"/>
          <w:szCs w:val="24"/>
          <w:lang w:val="es-CO" w:eastAsia="es-CO"/>
        </w:rPr>
      </w:pPr>
      <w:r w:rsidRPr="005B5555">
        <w:rPr>
          <w:rFonts w:eastAsia="Times New Roman"/>
          <w:color w:val="000000"/>
          <w:sz w:val="22"/>
          <w:szCs w:val="24"/>
          <w:shd w:val="clear" w:color="auto" w:fill="FFFFFF"/>
          <w:lang w:val="es-ES_tradnl" w:eastAsia="es-CO"/>
        </w:rPr>
        <w:t>“28. Ahora bien, desde el punto legal, se encuentra que el artículo 84 de la Ley 30 de 1986 establece que “</w:t>
      </w:r>
      <w:r w:rsidRPr="005B5555">
        <w:rPr>
          <w:rFonts w:eastAsia="Times New Roman"/>
          <w:i/>
          <w:iCs/>
          <w:color w:val="000000"/>
          <w:sz w:val="22"/>
          <w:szCs w:val="24"/>
          <w:shd w:val="clear" w:color="auto" w:fill="FFFFFF"/>
          <w:lang w:val="es-ES_tradnl" w:eastAsia="es-CO"/>
        </w:rPr>
        <w:t>el </w:t>
      </w:r>
      <w:r w:rsidRPr="005B5555">
        <w:rPr>
          <w:rFonts w:eastAsia="Times New Roman"/>
          <w:i/>
          <w:iCs/>
          <w:color w:val="000000"/>
          <w:sz w:val="22"/>
          <w:szCs w:val="24"/>
          <w:lang w:val="es-ES_tradnl" w:eastAsia="es-CO"/>
        </w:rPr>
        <w:t>objetivo principal de las medidas sanitarias y sociales para el tratamiento y rehabilitación del farmacodependiente consistirá en procurar que el individuo se reincorpore como persona útil a la comunidad</w:t>
      </w:r>
      <w:r w:rsidRPr="005B5555">
        <w:rPr>
          <w:rFonts w:eastAsia="Times New Roman"/>
          <w:color w:val="000000"/>
          <w:sz w:val="22"/>
          <w:szCs w:val="24"/>
          <w:lang w:val="es-ES_tradnl" w:eastAsia="es-CO"/>
        </w:rPr>
        <w:t>”.</w:t>
      </w:r>
    </w:p>
    <w:p w14:paraId="61FFB4E1" w14:textId="77777777" w:rsidR="008C21D2" w:rsidRPr="005B5555" w:rsidRDefault="008C21D2" w:rsidP="005B5555">
      <w:pPr>
        <w:shd w:val="clear" w:color="auto" w:fill="FFFFFF"/>
        <w:spacing w:line="240" w:lineRule="auto"/>
        <w:ind w:left="426" w:right="420"/>
        <w:rPr>
          <w:rFonts w:eastAsia="Times New Roman"/>
          <w:color w:val="2D2D2D"/>
          <w:sz w:val="22"/>
          <w:szCs w:val="24"/>
          <w:lang w:val="es-CO" w:eastAsia="es-CO"/>
        </w:rPr>
      </w:pPr>
      <w:r w:rsidRPr="005B5555">
        <w:rPr>
          <w:rFonts w:eastAsia="Times New Roman"/>
          <w:color w:val="000000"/>
          <w:sz w:val="22"/>
          <w:szCs w:val="24"/>
          <w:shd w:val="clear" w:color="auto" w:fill="FFFFFF"/>
          <w:lang w:val="es-ES_tradnl" w:eastAsia="es-CO"/>
        </w:rPr>
        <w:t> </w:t>
      </w:r>
    </w:p>
    <w:p w14:paraId="29CB17E5" w14:textId="6BFC59A7" w:rsidR="008C21D2" w:rsidRPr="005B5555" w:rsidRDefault="00EC273B" w:rsidP="005B5555">
      <w:pPr>
        <w:shd w:val="clear" w:color="auto" w:fill="FFFFFF"/>
        <w:spacing w:line="240" w:lineRule="auto"/>
        <w:ind w:left="426" w:right="420"/>
        <w:rPr>
          <w:rFonts w:eastAsia="Times New Roman"/>
          <w:color w:val="2D2D2D"/>
          <w:sz w:val="22"/>
          <w:szCs w:val="24"/>
          <w:lang w:val="es-CO" w:eastAsia="es-CO"/>
        </w:rPr>
      </w:pPr>
      <w:r>
        <w:rPr>
          <w:rFonts w:eastAsia="Times New Roman"/>
          <w:color w:val="000000"/>
          <w:sz w:val="22"/>
          <w:szCs w:val="24"/>
          <w:shd w:val="clear" w:color="auto" w:fill="FFFFFF"/>
          <w:lang w:val="es-ES_tradnl" w:eastAsia="es-CO"/>
        </w:rPr>
        <w:t>“</w:t>
      </w:r>
      <w:r w:rsidR="008C21D2" w:rsidRPr="005B5555">
        <w:rPr>
          <w:rFonts w:eastAsia="Times New Roman"/>
          <w:color w:val="000000"/>
          <w:sz w:val="22"/>
          <w:szCs w:val="24"/>
          <w:shd w:val="clear" w:color="auto" w:fill="FFFFFF"/>
          <w:lang w:val="es-ES_tradnl" w:eastAsia="es-CO"/>
        </w:rPr>
        <w:t>29. En este orden, la Ley 1566 de 2012</w:t>
      </w:r>
      <w:bookmarkStart w:id="3" w:name="_ftnref13"/>
      <w:bookmarkEnd w:id="3"/>
      <w:r w:rsidR="008C21D2" w:rsidRPr="005B5555">
        <w:rPr>
          <w:rFonts w:eastAsia="Times New Roman"/>
          <w:color w:val="000000"/>
          <w:sz w:val="22"/>
          <w:szCs w:val="24"/>
          <w:shd w:val="clear" w:color="auto" w:fill="FFFFFF"/>
          <w:lang w:val="es-ES_tradnl" w:eastAsia="es-CO"/>
        </w:rPr>
        <w:t> reconoció el consumo, abuso y adicción a sustancias psicoactivas, lícitas o ilícitas, como un asunto de salud pública y bienestar de la familia, la comunidad y los individuos, que debe ser tratados como una enfermedad que requiere atención integral por parte del Estado. En este sentido, toda persona que sufra trastornos mentales o cualquier otra patología derivada de esta patología “</w:t>
      </w:r>
      <w:r w:rsidR="008C21D2" w:rsidRPr="005B5555">
        <w:rPr>
          <w:rFonts w:eastAsia="Times New Roman"/>
          <w:i/>
          <w:iCs/>
          <w:color w:val="000000"/>
          <w:sz w:val="22"/>
          <w:szCs w:val="24"/>
          <w:shd w:val="clear" w:color="auto" w:fill="FFFFFF"/>
          <w:lang w:val="es-ES_tradnl" w:eastAsia="es-CO"/>
        </w:rPr>
        <w:t>tendrá derecho a ser atendida en forma integral por las Entidades que conforman el Sistema General de Seguridad Social en Salud y las instituciones públicas o privadas especializadas para el tratamiento de dichos trastornos</w:t>
      </w:r>
      <w:r w:rsidR="008C21D2" w:rsidRPr="005B5555">
        <w:rPr>
          <w:rFonts w:eastAsia="Times New Roman"/>
          <w:color w:val="000000"/>
          <w:sz w:val="22"/>
          <w:szCs w:val="24"/>
          <w:shd w:val="clear" w:color="auto" w:fill="FFFFFF"/>
          <w:lang w:val="es-ES_tradnl" w:eastAsia="es-CO"/>
        </w:rPr>
        <w:t>”, con el fin</w:t>
      </w:r>
    </w:p>
    <w:p w14:paraId="6F608534" w14:textId="77777777" w:rsidR="008C21D2" w:rsidRPr="005B5555" w:rsidRDefault="008C21D2" w:rsidP="005B5555">
      <w:pPr>
        <w:shd w:val="clear" w:color="auto" w:fill="FFFFFF"/>
        <w:spacing w:line="240" w:lineRule="auto"/>
        <w:ind w:left="426" w:right="420"/>
        <w:rPr>
          <w:rFonts w:eastAsia="Times New Roman"/>
          <w:color w:val="2D2D2D"/>
          <w:sz w:val="22"/>
          <w:szCs w:val="24"/>
          <w:lang w:val="es-CO" w:eastAsia="es-CO"/>
        </w:rPr>
      </w:pPr>
      <w:r w:rsidRPr="005B5555">
        <w:rPr>
          <w:rFonts w:eastAsia="Times New Roman"/>
          <w:color w:val="000000"/>
          <w:sz w:val="22"/>
          <w:szCs w:val="24"/>
          <w:shd w:val="clear" w:color="auto" w:fill="FFFFFF"/>
          <w:lang w:val="es-ES_tradnl" w:eastAsia="es-CO"/>
        </w:rPr>
        <w:t> </w:t>
      </w:r>
    </w:p>
    <w:p w14:paraId="64E31400" w14:textId="79F49946" w:rsidR="008C21D2" w:rsidRPr="005B5555" w:rsidRDefault="00EC273B" w:rsidP="005B5555">
      <w:pPr>
        <w:shd w:val="clear" w:color="auto" w:fill="FFFFFF"/>
        <w:spacing w:line="240" w:lineRule="auto"/>
        <w:ind w:left="426" w:right="420"/>
        <w:rPr>
          <w:rFonts w:eastAsia="Times New Roman"/>
          <w:color w:val="2D2D2D"/>
          <w:sz w:val="22"/>
          <w:szCs w:val="24"/>
          <w:lang w:val="es-CO" w:eastAsia="es-CO"/>
        </w:rPr>
      </w:pPr>
      <w:r>
        <w:rPr>
          <w:rFonts w:eastAsia="Times New Roman"/>
          <w:color w:val="000000"/>
          <w:sz w:val="22"/>
          <w:szCs w:val="24"/>
          <w:shd w:val="clear" w:color="auto" w:fill="FFFFFF"/>
          <w:lang w:val="es-ES_tradnl" w:eastAsia="es-CO"/>
        </w:rPr>
        <w:lastRenderedPageBreak/>
        <w:t>“</w:t>
      </w:r>
      <w:r w:rsidR="008C21D2" w:rsidRPr="005B5555">
        <w:rPr>
          <w:rFonts w:eastAsia="Times New Roman"/>
          <w:color w:val="000000"/>
          <w:sz w:val="22"/>
          <w:szCs w:val="24"/>
          <w:shd w:val="clear" w:color="auto" w:fill="FFFFFF"/>
          <w:lang w:val="es-ES_tradnl" w:eastAsia="es-CO"/>
        </w:rPr>
        <w:t xml:space="preserve">30. Bajo este contexto, </w:t>
      </w:r>
      <w:r w:rsidR="008C21D2" w:rsidRPr="005B5555">
        <w:rPr>
          <w:rFonts w:eastAsia="Times New Roman"/>
          <w:color w:val="000000"/>
          <w:sz w:val="22"/>
          <w:szCs w:val="24"/>
          <w:u w:val="single"/>
          <w:shd w:val="clear" w:color="auto" w:fill="FFFFFF"/>
          <w:lang w:val="es-ES_tradnl" w:eastAsia="es-CO"/>
        </w:rPr>
        <w:t>se concluye que la adicción a sustancias psicoactivas es una enfermedad mental que afecta el sistema nervioso y limita su la capacidad de autodeterminación de la persona que la padece, poniendo en riesgo su integridad física y psíquica, razón por la cual, requiere de una atención médica integral que garantice su recuperación y reincorporación a la sociedad</w:t>
      </w:r>
      <w:r w:rsidR="008C21D2" w:rsidRPr="005B5555">
        <w:rPr>
          <w:rFonts w:eastAsia="Times New Roman"/>
          <w:color w:val="000000"/>
          <w:sz w:val="22"/>
          <w:szCs w:val="24"/>
          <w:shd w:val="clear" w:color="auto" w:fill="FFFFFF"/>
          <w:lang w:val="es-ES_tradnl" w:eastAsia="es-CO"/>
        </w:rPr>
        <w:t>.”</w:t>
      </w:r>
      <w:r w:rsidR="008C21D2" w:rsidRPr="005B5555">
        <w:rPr>
          <w:rStyle w:val="Refdenotaalpie"/>
          <w:rFonts w:ascii="Tahoma" w:eastAsia="Times New Roman" w:hAnsi="Tahoma"/>
          <w:color w:val="000000"/>
          <w:sz w:val="22"/>
          <w:szCs w:val="24"/>
          <w:shd w:val="clear" w:color="auto" w:fill="FFFFFF"/>
          <w:lang w:val="es-ES_tradnl" w:eastAsia="es-CO"/>
        </w:rPr>
        <w:footnoteReference w:id="3"/>
      </w:r>
      <w:r w:rsidR="008C21D2" w:rsidRPr="005B5555">
        <w:rPr>
          <w:rFonts w:eastAsia="Times New Roman"/>
          <w:color w:val="000000"/>
          <w:sz w:val="22"/>
          <w:szCs w:val="24"/>
          <w:shd w:val="clear" w:color="auto" w:fill="FFFFFF"/>
          <w:lang w:val="es-ES_tradnl" w:eastAsia="es-CO"/>
        </w:rPr>
        <w:t xml:space="preserve"> -Subraya de la Sala-</w:t>
      </w:r>
    </w:p>
    <w:p w14:paraId="7E8EA69C" w14:textId="77777777" w:rsidR="008C21D2" w:rsidRPr="00155162" w:rsidRDefault="008C21D2" w:rsidP="00155162">
      <w:pPr>
        <w:spacing w:line="276" w:lineRule="auto"/>
        <w:rPr>
          <w:spacing w:val="-6"/>
          <w:position w:val="-6"/>
          <w:sz w:val="24"/>
          <w:szCs w:val="24"/>
        </w:rPr>
      </w:pPr>
    </w:p>
    <w:p w14:paraId="7E1358D8" w14:textId="20DBBE89" w:rsidR="008A4EF8" w:rsidRPr="00155162" w:rsidRDefault="008A4EF8" w:rsidP="00155162">
      <w:pPr>
        <w:spacing w:line="276" w:lineRule="auto"/>
        <w:rPr>
          <w:spacing w:val="-6"/>
          <w:position w:val="-6"/>
          <w:sz w:val="24"/>
          <w:szCs w:val="24"/>
        </w:rPr>
      </w:pPr>
      <w:r w:rsidRPr="00155162">
        <w:rPr>
          <w:spacing w:val="-6"/>
          <w:position w:val="-6"/>
          <w:sz w:val="24"/>
          <w:szCs w:val="24"/>
        </w:rPr>
        <w:t xml:space="preserve">En efecto, a toda persona que sufre trastornos mentales derivados del consumo adictivo de sustancias psicoactivas tiene derecho a la atención médica integral; no obstante, como lo indicó en su providencia la juez a quo, la jurisprudencia constitucional ha sido enfática en señalar que la prestación de dichos servicios en especial aquellos que requieren internación, debe contar con la anuencia del paciente. </w:t>
      </w:r>
    </w:p>
    <w:p w14:paraId="29295627" w14:textId="31DADB7A" w:rsidR="006A250F" w:rsidRPr="00155162" w:rsidRDefault="006A250F" w:rsidP="00155162">
      <w:pPr>
        <w:spacing w:line="276" w:lineRule="auto"/>
        <w:rPr>
          <w:spacing w:val="-6"/>
          <w:position w:val="-6"/>
          <w:sz w:val="24"/>
          <w:szCs w:val="24"/>
        </w:rPr>
      </w:pPr>
    </w:p>
    <w:p w14:paraId="3422B1D6" w14:textId="07EC3904" w:rsidR="006A250F" w:rsidRPr="00155162" w:rsidRDefault="006A250F" w:rsidP="00155162">
      <w:pPr>
        <w:spacing w:line="276" w:lineRule="auto"/>
        <w:rPr>
          <w:spacing w:val="-6"/>
          <w:position w:val="-6"/>
          <w:sz w:val="24"/>
          <w:szCs w:val="24"/>
        </w:rPr>
      </w:pPr>
      <w:r w:rsidRPr="00155162">
        <w:rPr>
          <w:spacing w:val="-6"/>
          <w:position w:val="-6"/>
          <w:sz w:val="24"/>
          <w:szCs w:val="24"/>
        </w:rPr>
        <w:t xml:space="preserve">Al respecto la Corte Constitucional dijo: </w:t>
      </w:r>
    </w:p>
    <w:p w14:paraId="0C53F39E" w14:textId="0BB5A3DA" w:rsidR="006A250F" w:rsidRPr="00155162" w:rsidRDefault="006A250F" w:rsidP="00155162">
      <w:pPr>
        <w:spacing w:line="276" w:lineRule="auto"/>
        <w:rPr>
          <w:spacing w:val="-6"/>
          <w:position w:val="-6"/>
          <w:sz w:val="24"/>
          <w:szCs w:val="24"/>
        </w:rPr>
      </w:pPr>
    </w:p>
    <w:p w14:paraId="525B8CFF" w14:textId="43D20405" w:rsidR="006A250F" w:rsidRPr="005B5555" w:rsidRDefault="005337B1" w:rsidP="005B5555">
      <w:pPr>
        <w:spacing w:line="240" w:lineRule="auto"/>
        <w:ind w:left="426" w:right="420"/>
        <w:rPr>
          <w:spacing w:val="-6"/>
          <w:position w:val="-6"/>
          <w:sz w:val="22"/>
          <w:szCs w:val="24"/>
        </w:rPr>
      </w:pPr>
      <w:r w:rsidRPr="005B5555">
        <w:rPr>
          <w:rStyle w:val="nfasis"/>
          <w:i w:val="0"/>
          <w:sz w:val="22"/>
          <w:szCs w:val="24"/>
        </w:rPr>
        <w:t>“someter a una persona a tratamientos médicos con el fin de que abandone el uso de sustancias alcohólicas o psicoactivas, es vulnerar su dignidad humana, en cuanto se pretende tratar al sujeto como aberración social por el simple hecho de consumir alguna de estas sustancias. Por otro lado, al obligarlo a tomar dichos tratamientos puede repercutir dentro de la esfera emocional de quien se somete, pues es expuesto a los miles de tratamientos y experimentos que quieran realizar sus médicos. Caso contrario sería en donde el mismo sujeto opte por este tipo de tratamiento sin condicionamiento alguno, más que el de su propia voluntad.”</w:t>
      </w:r>
      <w:r w:rsidRPr="005B5555">
        <w:rPr>
          <w:rStyle w:val="Refdenotaalpie"/>
          <w:rFonts w:ascii="Tahoma" w:hAnsi="Tahoma"/>
          <w:spacing w:val="-6"/>
          <w:position w:val="-6"/>
          <w:sz w:val="22"/>
          <w:szCs w:val="24"/>
        </w:rPr>
        <w:footnoteReference w:id="4"/>
      </w:r>
    </w:p>
    <w:p w14:paraId="2239C79E" w14:textId="77777777" w:rsidR="008A4EF8" w:rsidRPr="00155162" w:rsidRDefault="008A4EF8" w:rsidP="00155162">
      <w:pPr>
        <w:spacing w:line="276" w:lineRule="auto"/>
        <w:rPr>
          <w:spacing w:val="-6"/>
          <w:position w:val="-6"/>
          <w:sz w:val="24"/>
          <w:szCs w:val="24"/>
        </w:rPr>
      </w:pPr>
    </w:p>
    <w:p w14:paraId="5D1D9F72" w14:textId="3F90EC8B" w:rsidR="001D38E9" w:rsidRPr="00155162" w:rsidRDefault="009C6848" w:rsidP="00155162">
      <w:pPr>
        <w:spacing w:line="276" w:lineRule="auto"/>
        <w:rPr>
          <w:spacing w:val="-6"/>
          <w:position w:val="-6"/>
          <w:sz w:val="24"/>
          <w:szCs w:val="24"/>
        </w:rPr>
      </w:pPr>
      <w:r w:rsidRPr="00155162">
        <w:rPr>
          <w:spacing w:val="-6"/>
          <w:position w:val="-6"/>
          <w:sz w:val="24"/>
          <w:szCs w:val="24"/>
        </w:rPr>
        <w:t xml:space="preserve">Ahora bien, la Corporación debe analizar si pese a existir el consentimiento del señor </w:t>
      </w:r>
      <w:r w:rsidRPr="00155162">
        <w:rPr>
          <w:b/>
          <w:spacing w:val="-6"/>
          <w:position w:val="-6"/>
          <w:sz w:val="24"/>
          <w:szCs w:val="24"/>
        </w:rPr>
        <w:t>WS</w:t>
      </w:r>
      <w:r w:rsidRPr="00155162">
        <w:rPr>
          <w:spacing w:val="-6"/>
          <w:position w:val="-6"/>
          <w:sz w:val="24"/>
          <w:szCs w:val="24"/>
        </w:rPr>
        <w:t xml:space="preserve"> la entidad prestadora del servicio de salud se ha sustraído de la obligación de brindar los servicios médicos al paciente, tendientes a su recuperación, en cuyo caso habría una flagrante vulneración de su derecho fundamental a la salud. O </w:t>
      </w:r>
      <w:r w:rsidR="001D38E9" w:rsidRPr="00155162">
        <w:rPr>
          <w:spacing w:val="-6"/>
          <w:position w:val="-6"/>
          <w:sz w:val="24"/>
          <w:szCs w:val="24"/>
        </w:rPr>
        <w:t>si,</w:t>
      </w:r>
      <w:r w:rsidRPr="00155162">
        <w:rPr>
          <w:spacing w:val="-6"/>
          <w:position w:val="-6"/>
          <w:sz w:val="24"/>
          <w:szCs w:val="24"/>
        </w:rPr>
        <w:t xml:space="preserve"> por el contrario, la entidad cumplió con autorizar el servicio médico requerido, y </w:t>
      </w:r>
      <w:r w:rsidR="001D38E9" w:rsidRPr="00155162">
        <w:rPr>
          <w:spacing w:val="-6"/>
          <w:position w:val="-6"/>
          <w:sz w:val="24"/>
          <w:szCs w:val="24"/>
        </w:rPr>
        <w:t xml:space="preserve">no hay </w:t>
      </w:r>
      <w:r w:rsidR="00A40046" w:rsidRPr="00155162">
        <w:rPr>
          <w:spacing w:val="-6"/>
          <w:position w:val="-6"/>
          <w:sz w:val="24"/>
          <w:szCs w:val="24"/>
        </w:rPr>
        <w:t>aprobación</w:t>
      </w:r>
      <w:r w:rsidR="001D38E9" w:rsidRPr="00155162">
        <w:rPr>
          <w:spacing w:val="-6"/>
          <w:position w:val="-6"/>
          <w:sz w:val="24"/>
          <w:szCs w:val="24"/>
        </w:rPr>
        <w:t xml:space="preserve"> del accionante, evento en el cual no se le puede endilgar ningún tipo de responsabilidad o acción vulneradora de derechos fundamentales a la NUEVA EPS. </w:t>
      </w:r>
    </w:p>
    <w:p w14:paraId="5BF987C6" w14:textId="77777777" w:rsidR="001D38E9" w:rsidRPr="00155162" w:rsidRDefault="001D38E9" w:rsidP="00155162">
      <w:pPr>
        <w:spacing w:line="276" w:lineRule="auto"/>
        <w:rPr>
          <w:spacing w:val="-6"/>
          <w:position w:val="-6"/>
          <w:sz w:val="24"/>
          <w:szCs w:val="24"/>
        </w:rPr>
      </w:pPr>
    </w:p>
    <w:p w14:paraId="3B4A67A4" w14:textId="59B5A799" w:rsidR="009C6848" w:rsidRPr="00155162" w:rsidRDefault="001D38E9" w:rsidP="00155162">
      <w:pPr>
        <w:spacing w:line="276" w:lineRule="auto"/>
        <w:rPr>
          <w:spacing w:val="-6"/>
          <w:position w:val="-6"/>
          <w:sz w:val="24"/>
          <w:szCs w:val="24"/>
        </w:rPr>
      </w:pPr>
      <w:r w:rsidRPr="00155162">
        <w:rPr>
          <w:spacing w:val="-6"/>
          <w:position w:val="-6"/>
          <w:sz w:val="24"/>
          <w:szCs w:val="24"/>
        </w:rPr>
        <w:t xml:space="preserve">Para resolver lo anterior, debe recordarse que la NUEVA EPS señaló haber autorizado el servicio con destino a la ESE HOSPITAL MENTAL DE FILANDIA. </w:t>
      </w:r>
      <w:r w:rsidR="00481C48" w:rsidRPr="00155162">
        <w:rPr>
          <w:spacing w:val="-6"/>
          <w:position w:val="-6"/>
          <w:sz w:val="24"/>
          <w:szCs w:val="24"/>
        </w:rPr>
        <w:t>A su vez</w:t>
      </w:r>
      <w:r w:rsidRPr="00155162">
        <w:rPr>
          <w:spacing w:val="-6"/>
          <w:position w:val="-6"/>
          <w:sz w:val="24"/>
          <w:szCs w:val="24"/>
        </w:rPr>
        <w:t>, en comunicación telefónica con el despacho de primer nivel, la agente oficiosa señaló que esa internación</w:t>
      </w:r>
      <w:r w:rsidR="00D54265" w:rsidRPr="00155162">
        <w:rPr>
          <w:spacing w:val="-6"/>
          <w:position w:val="-6"/>
          <w:sz w:val="24"/>
          <w:szCs w:val="24"/>
        </w:rPr>
        <w:t xml:space="preserve"> del señor </w:t>
      </w:r>
      <w:r w:rsidR="00D54265" w:rsidRPr="00155162">
        <w:rPr>
          <w:b/>
          <w:spacing w:val="-6"/>
          <w:position w:val="-6"/>
          <w:sz w:val="24"/>
          <w:szCs w:val="24"/>
        </w:rPr>
        <w:t>WS</w:t>
      </w:r>
      <w:r w:rsidRPr="00155162">
        <w:rPr>
          <w:spacing w:val="-6"/>
          <w:position w:val="-6"/>
          <w:sz w:val="24"/>
          <w:szCs w:val="24"/>
        </w:rPr>
        <w:t xml:space="preserve"> no se </w:t>
      </w:r>
      <w:r w:rsidR="00A40046" w:rsidRPr="00155162">
        <w:rPr>
          <w:spacing w:val="-6"/>
          <w:position w:val="-6"/>
          <w:sz w:val="24"/>
          <w:szCs w:val="24"/>
        </w:rPr>
        <w:t>llevó</w:t>
      </w:r>
      <w:r w:rsidRPr="00155162">
        <w:rPr>
          <w:spacing w:val="-6"/>
          <w:position w:val="-6"/>
          <w:sz w:val="24"/>
          <w:szCs w:val="24"/>
        </w:rPr>
        <w:t xml:space="preserve"> a cabo</w:t>
      </w:r>
      <w:r w:rsidR="00481C48" w:rsidRPr="00155162">
        <w:rPr>
          <w:spacing w:val="-6"/>
          <w:position w:val="-6"/>
          <w:sz w:val="24"/>
          <w:szCs w:val="24"/>
        </w:rPr>
        <w:t xml:space="preserve">; sin embargo, </w:t>
      </w:r>
      <w:r w:rsidR="00D54265" w:rsidRPr="00155162">
        <w:rPr>
          <w:spacing w:val="-6"/>
          <w:position w:val="-6"/>
          <w:sz w:val="24"/>
          <w:szCs w:val="24"/>
        </w:rPr>
        <w:t xml:space="preserve">no precisó </w:t>
      </w:r>
      <w:r w:rsidR="00481C48" w:rsidRPr="00155162">
        <w:rPr>
          <w:spacing w:val="-6"/>
          <w:position w:val="-6"/>
          <w:sz w:val="24"/>
          <w:szCs w:val="24"/>
        </w:rPr>
        <w:t xml:space="preserve">la </w:t>
      </w:r>
      <w:r w:rsidR="00D54265" w:rsidRPr="00155162">
        <w:rPr>
          <w:spacing w:val="-6"/>
          <w:position w:val="-6"/>
          <w:sz w:val="24"/>
          <w:szCs w:val="24"/>
        </w:rPr>
        <w:t xml:space="preserve">razón por la cual </w:t>
      </w:r>
      <w:r w:rsidR="00481C48" w:rsidRPr="00155162">
        <w:rPr>
          <w:spacing w:val="-6"/>
          <w:position w:val="-6"/>
          <w:sz w:val="24"/>
          <w:szCs w:val="24"/>
        </w:rPr>
        <w:t xml:space="preserve">no se materializó la misma, lo que originó a que </w:t>
      </w:r>
      <w:r w:rsidR="00D54265" w:rsidRPr="00155162">
        <w:rPr>
          <w:spacing w:val="-6"/>
          <w:position w:val="-6"/>
          <w:sz w:val="24"/>
          <w:szCs w:val="24"/>
        </w:rPr>
        <w:t>la Corporación se comunic</w:t>
      </w:r>
      <w:r w:rsidR="00481C48" w:rsidRPr="00155162">
        <w:rPr>
          <w:spacing w:val="-6"/>
          <w:position w:val="-6"/>
          <w:sz w:val="24"/>
          <w:szCs w:val="24"/>
        </w:rPr>
        <w:t>ara nuevamente</w:t>
      </w:r>
      <w:r w:rsidR="00D54265" w:rsidRPr="00155162">
        <w:rPr>
          <w:spacing w:val="-6"/>
          <w:position w:val="-6"/>
          <w:sz w:val="24"/>
          <w:szCs w:val="24"/>
        </w:rPr>
        <w:t xml:space="preserve"> con la </w:t>
      </w:r>
      <w:r w:rsidR="00A40046" w:rsidRPr="00155162">
        <w:rPr>
          <w:spacing w:val="-6"/>
          <w:position w:val="-6"/>
          <w:sz w:val="24"/>
          <w:szCs w:val="24"/>
        </w:rPr>
        <w:t>parte accionante</w:t>
      </w:r>
      <w:r w:rsidR="00481C48" w:rsidRPr="00155162">
        <w:rPr>
          <w:spacing w:val="-6"/>
          <w:position w:val="-6"/>
          <w:sz w:val="24"/>
          <w:szCs w:val="24"/>
        </w:rPr>
        <w:t xml:space="preserve"> con la finalidad de aclarar específicamente ese tema. Es así, que </w:t>
      </w:r>
      <w:r w:rsidR="006F6A67" w:rsidRPr="00155162">
        <w:rPr>
          <w:spacing w:val="-6"/>
          <w:position w:val="-6"/>
          <w:sz w:val="24"/>
          <w:szCs w:val="24"/>
        </w:rPr>
        <w:t xml:space="preserve">se obtuvo información por parte de la abuela materna del señor WS -manifestó que su hija LUZ DARY SALAZAR </w:t>
      </w:r>
      <w:r w:rsidR="00A27382" w:rsidRPr="00155162">
        <w:rPr>
          <w:spacing w:val="-6"/>
          <w:position w:val="-6"/>
          <w:sz w:val="24"/>
          <w:szCs w:val="24"/>
        </w:rPr>
        <w:t xml:space="preserve">-agente oficiosa- actualmente se encuentra en Estado Unidos-, que el día que iban a llevar a su nieto al centro de rehabilitación él se desapareció </w:t>
      </w:r>
      <w:r w:rsidR="009437F3" w:rsidRPr="00155162">
        <w:rPr>
          <w:spacing w:val="-6"/>
          <w:position w:val="-6"/>
          <w:sz w:val="24"/>
          <w:szCs w:val="24"/>
        </w:rPr>
        <w:t>y cuando retornó nuevamente a la casa manifestó que no tenía interés de ingresar al centro de rehabilitación</w:t>
      </w:r>
      <w:r w:rsidR="00D54265" w:rsidRPr="00155162">
        <w:rPr>
          <w:spacing w:val="-6"/>
          <w:position w:val="-6"/>
          <w:sz w:val="24"/>
          <w:szCs w:val="24"/>
        </w:rPr>
        <w:t>.</w:t>
      </w:r>
      <w:r w:rsidR="006D359E" w:rsidRPr="00155162">
        <w:rPr>
          <w:rStyle w:val="Refdenotaalpie"/>
          <w:rFonts w:ascii="Tahoma" w:hAnsi="Tahoma"/>
          <w:b/>
          <w:bCs/>
          <w:spacing w:val="-6"/>
          <w:position w:val="-6"/>
          <w:sz w:val="24"/>
          <w:szCs w:val="24"/>
        </w:rPr>
        <w:footnoteReference w:id="5"/>
      </w:r>
      <w:r w:rsidR="00D54265" w:rsidRPr="00155162">
        <w:rPr>
          <w:b/>
          <w:bCs/>
          <w:spacing w:val="-6"/>
          <w:position w:val="-6"/>
          <w:sz w:val="24"/>
          <w:szCs w:val="24"/>
        </w:rPr>
        <w:t xml:space="preserve"> </w:t>
      </w:r>
    </w:p>
    <w:p w14:paraId="688B4653" w14:textId="4A6370AC" w:rsidR="00D54265" w:rsidRPr="00155162" w:rsidRDefault="00D54265" w:rsidP="00155162">
      <w:pPr>
        <w:spacing w:line="276" w:lineRule="auto"/>
        <w:rPr>
          <w:spacing w:val="-6"/>
          <w:position w:val="-6"/>
          <w:sz w:val="24"/>
          <w:szCs w:val="24"/>
        </w:rPr>
      </w:pPr>
    </w:p>
    <w:p w14:paraId="63E65FFB" w14:textId="077A58AA" w:rsidR="00D54265" w:rsidRPr="00155162" w:rsidRDefault="00D54265" w:rsidP="00155162">
      <w:pPr>
        <w:spacing w:line="276" w:lineRule="auto"/>
        <w:rPr>
          <w:spacing w:val="-6"/>
          <w:position w:val="-6"/>
          <w:sz w:val="24"/>
          <w:szCs w:val="24"/>
        </w:rPr>
      </w:pPr>
      <w:r w:rsidRPr="00155162">
        <w:rPr>
          <w:spacing w:val="-6"/>
          <w:position w:val="-6"/>
          <w:sz w:val="24"/>
          <w:szCs w:val="24"/>
        </w:rPr>
        <w:lastRenderedPageBreak/>
        <w:t xml:space="preserve">Así las cosas, </w:t>
      </w:r>
      <w:r w:rsidR="009437F3" w:rsidRPr="00155162">
        <w:rPr>
          <w:spacing w:val="-6"/>
          <w:position w:val="-6"/>
          <w:sz w:val="24"/>
          <w:szCs w:val="24"/>
        </w:rPr>
        <w:t>es evidente que la EPS cumplió con su obligación hasta donde le estaba legalmente permitido, y no era otra cosa que autorizar el servicio médico solicitado por el paciente, en esta ocasión la internación en el centro de rehabilitación</w:t>
      </w:r>
      <w:r w:rsidR="00665E64" w:rsidRPr="00155162">
        <w:rPr>
          <w:spacing w:val="-6"/>
          <w:position w:val="-6"/>
          <w:sz w:val="24"/>
          <w:szCs w:val="24"/>
        </w:rPr>
        <w:t xml:space="preserve">, cosa distinta es que el señor WS no aceptara la prestación de dicho servicio, en cuyo caso no se le puede </w:t>
      </w:r>
      <w:r w:rsidR="00323977" w:rsidRPr="00155162">
        <w:rPr>
          <w:spacing w:val="-6"/>
          <w:position w:val="-6"/>
          <w:sz w:val="24"/>
          <w:szCs w:val="24"/>
        </w:rPr>
        <w:t>endilgar ninguna responsabilidad a la EPS</w:t>
      </w:r>
      <w:r w:rsidR="00665E64" w:rsidRPr="00155162">
        <w:rPr>
          <w:spacing w:val="-6"/>
          <w:position w:val="-6"/>
          <w:sz w:val="24"/>
          <w:szCs w:val="24"/>
        </w:rPr>
        <w:t xml:space="preserve">. </w:t>
      </w:r>
    </w:p>
    <w:p w14:paraId="166E4245" w14:textId="1EF119D3" w:rsidR="00D54265" w:rsidRPr="00155162" w:rsidRDefault="00D54265" w:rsidP="00155162">
      <w:pPr>
        <w:spacing w:line="276" w:lineRule="auto"/>
        <w:rPr>
          <w:spacing w:val="-6"/>
          <w:position w:val="-6"/>
          <w:sz w:val="24"/>
          <w:szCs w:val="24"/>
        </w:rPr>
      </w:pPr>
    </w:p>
    <w:p w14:paraId="22787571" w14:textId="004D4D02" w:rsidR="00D54265" w:rsidRPr="00155162" w:rsidRDefault="00D54265" w:rsidP="00155162">
      <w:pPr>
        <w:spacing w:line="276" w:lineRule="auto"/>
        <w:rPr>
          <w:spacing w:val="-6"/>
          <w:position w:val="-6"/>
          <w:sz w:val="24"/>
          <w:szCs w:val="24"/>
        </w:rPr>
      </w:pPr>
      <w:r w:rsidRPr="00155162">
        <w:rPr>
          <w:spacing w:val="-6"/>
          <w:position w:val="-6"/>
          <w:sz w:val="24"/>
          <w:szCs w:val="24"/>
        </w:rPr>
        <w:t>Por tanto</w:t>
      </w:r>
      <w:r w:rsidR="00323977" w:rsidRPr="00155162">
        <w:rPr>
          <w:spacing w:val="-6"/>
          <w:position w:val="-6"/>
          <w:sz w:val="24"/>
          <w:szCs w:val="24"/>
        </w:rPr>
        <w:t xml:space="preserve">, en este asunto no se vislumbra vulneración alguna de derechos fundamentales, lo que da lugar a revocar la determinación adoptada por la juez de primera instancia, y negar la acción de tutela impetrada por el señor </w:t>
      </w:r>
      <w:r w:rsidR="00323977" w:rsidRPr="00155162">
        <w:rPr>
          <w:b/>
          <w:spacing w:val="-6"/>
          <w:position w:val="-6"/>
          <w:sz w:val="24"/>
          <w:szCs w:val="24"/>
        </w:rPr>
        <w:t>WS</w:t>
      </w:r>
      <w:r w:rsidR="00323977" w:rsidRPr="00155162">
        <w:rPr>
          <w:spacing w:val="-6"/>
          <w:position w:val="-6"/>
          <w:sz w:val="24"/>
          <w:szCs w:val="24"/>
        </w:rPr>
        <w:t xml:space="preserve"> por intermedio de agente oficiosa. </w:t>
      </w:r>
    </w:p>
    <w:p w14:paraId="6EC82D6F" w14:textId="77777777" w:rsidR="008C21D2" w:rsidRPr="00155162" w:rsidRDefault="008C21D2" w:rsidP="00155162">
      <w:pPr>
        <w:spacing w:line="276" w:lineRule="auto"/>
        <w:rPr>
          <w:spacing w:val="-6"/>
          <w:position w:val="-6"/>
          <w:sz w:val="24"/>
          <w:szCs w:val="24"/>
        </w:rPr>
      </w:pPr>
    </w:p>
    <w:p w14:paraId="3A8B4C4C" w14:textId="2BD6E97D" w:rsidR="009C0804" w:rsidRPr="00155162" w:rsidRDefault="009C0804" w:rsidP="00155162">
      <w:pPr>
        <w:spacing w:line="276" w:lineRule="auto"/>
        <w:rPr>
          <w:spacing w:val="-6"/>
          <w:position w:val="-6"/>
          <w:sz w:val="24"/>
          <w:szCs w:val="24"/>
        </w:rPr>
      </w:pPr>
      <w:r w:rsidRPr="00155162">
        <w:rPr>
          <w:spacing w:val="-6"/>
          <w:position w:val="-6"/>
          <w:sz w:val="24"/>
          <w:szCs w:val="24"/>
        </w:rPr>
        <w:t xml:space="preserve">En mérito de lo expuesto, el Tribunal Superior del Distrito Judicial de Pereira, Sala de Decisión Penal, administrando justicia en nombre de la República y por mandato de la Constitución y </w:t>
      </w:r>
      <w:r w:rsidR="005C18D9" w:rsidRPr="00155162">
        <w:rPr>
          <w:spacing w:val="-6"/>
          <w:position w:val="-6"/>
          <w:sz w:val="24"/>
          <w:szCs w:val="24"/>
        </w:rPr>
        <w:t xml:space="preserve">de </w:t>
      </w:r>
      <w:r w:rsidRPr="00155162">
        <w:rPr>
          <w:spacing w:val="-6"/>
          <w:position w:val="-6"/>
          <w:sz w:val="24"/>
          <w:szCs w:val="24"/>
        </w:rPr>
        <w:t xml:space="preserve">la ley,  </w:t>
      </w:r>
    </w:p>
    <w:p w14:paraId="1014B4DF" w14:textId="77777777" w:rsidR="00323977" w:rsidRPr="00155162" w:rsidRDefault="00323977" w:rsidP="00155162">
      <w:pPr>
        <w:pStyle w:val="AlgerianTtulo"/>
        <w:spacing w:line="276" w:lineRule="auto"/>
        <w:rPr>
          <w:rFonts w:ascii="Tahoma" w:hAnsi="Tahoma"/>
          <w:spacing w:val="-6"/>
          <w:position w:val="-6"/>
          <w:sz w:val="24"/>
          <w:szCs w:val="24"/>
        </w:rPr>
      </w:pPr>
    </w:p>
    <w:p w14:paraId="0D60EEDE" w14:textId="538AD4DB" w:rsidR="009C0804" w:rsidRPr="00A466E7" w:rsidRDefault="009C0804" w:rsidP="00A466E7">
      <w:pPr>
        <w:spacing w:line="276" w:lineRule="auto"/>
        <w:rPr>
          <w:rFonts w:ascii="Algerian" w:eastAsia="Times New Roman" w:hAnsi="Algerian"/>
          <w:sz w:val="30"/>
          <w:szCs w:val="20"/>
          <w:lang w:eastAsia="es-MX"/>
        </w:rPr>
      </w:pPr>
      <w:r w:rsidRPr="00A466E7">
        <w:rPr>
          <w:rFonts w:ascii="Algerian" w:eastAsia="Times New Roman" w:hAnsi="Algerian"/>
          <w:sz w:val="30"/>
          <w:szCs w:val="20"/>
          <w:lang w:eastAsia="es-MX"/>
        </w:rPr>
        <w:t>FALLA</w:t>
      </w:r>
    </w:p>
    <w:p w14:paraId="5AB879A9" w14:textId="77777777" w:rsidR="009C0804" w:rsidRPr="00155162" w:rsidRDefault="009C0804" w:rsidP="00155162">
      <w:pPr>
        <w:spacing w:line="276" w:lineRule="auto"/>
        <w:rPr>
          <w:spacing w:val="-6"/>
          <w:position w:val="-6"/>
          <w:sz w:val="24"/>
          <w:szCs w:val="24"/>
        </w:rPr>
      </w:pPr>
    </w:p>
    <w:p w14:paraId="72203F61" w14:textId="7642C4F8" w:rsidR="00FF411A" w:rsidRPr="00155162" w:rsidRDefault="00DA6199" w:rsidP="00155162">
      <w:pPr>
        <w:spacing w:line="276" w:lineRule="auto"/>
        <w:rPr>
          <w:spacing w:val="-6"/>
          <w:position w:val="-6"/>
          <w:sz w:val="24"/>
          <w:szCs w:val="24"/>
        </w:rPr>
      </w:pPr>
      <w:r w:rsidRPr="00155162">
        <w:rPr>
          <w:b/>
          <w:spacing w:val="-6"/>
          <w:position w:val="-6"/>
          <w:sz w:val="24"/>
          <w:szCs w:val="24"/>
        </w:rPr>
        <w:t xml:space="preserve">PRIMERO: SE </w:t>
      </w:r>
      <w:r w:rsidR="00323977" w:rsidRPr="00155162">
        <w:rPr>
          <w:b/>
          <w:spacing w:val="-6"/>
          <w:position w:val="-6"/>
          <w:sz w:val="24"/>
          <w:szCs w:val="24"/>
        </w:rPr>
        <w:t>REVOCA</w:t>
      </w:r>
      <w:r w:rsidR="002C1394" w:rsidRPr="00155162">
        <w:rPr>
          <w:spacing w:val="-6"/>
          <w:position w:val="-6"/>
          <w:sz w:val="24"/>
          <w:szCs w:val="24"/>
        </w:rPr>
        <w:t xml:space="preserve"> </w:t>
      </w:r>
      <w:r w:rsidR="00D11F89" w:rsidRPr="00155162">
        <w:rPr>
          <w:spacing w:val="-6"/>
          <w:position w:val="-6"/>
          <w:sz w:val="24"/>
          <w:szCs w:val="24"/>
        </w:rPr>
        <w:t xml:space="preserve">la sentencia proferida </w:t>
      </w:r>
      <w:r w:rsidR="00CB692B" w:rsidRPr="00155162">
        <w:rPr>
          <w:spacing w:val="-6"/>
          <w:position w:val="-6"/>
          <w:sz w:val="24"/>
          <w:szCs w:val="24"/>
        </w:rPr>
        <w:t xml:space="preserve">en </w:t>
      </w:r>
      <w:r w:rsidR="005C6602" w:rsidRPr="00155162">
        <w:rPr>
          <w:spacing w:val="-6"/>
          <w:position w:val="-6"/>
          <w:sz w:val="24"/>
          <w:szCs w:val="24"/>
        </w:rPr>
        <w:t xml:space="preserve">febrero </w:t>
      </w:r>
      <w:r w:rsidR="00323977" w:rsidRPr="00155162">
        <w:rPr>
          <w:spacing w:val="-6"/>
          <w:position w:val="-6"/>
          <w:sz w:val="24"/>
          <w:szCs w:val="24"/>
        </w:rPr>
        <w:t>13</w:t>
      </w:r>
      <w:r w:rsidR="001A5047" w:rsidRPr="00155162">
        <w:rPr>
          <w:spacing w:val="-6"/>
          <w:position w:val="-6"/>
          <w:sz w:val="24"/>
          <w:szCs w:val="24"/>
        </w:rPr>
        <w:t xml:space="preserve"> de 2023</w:t>
      </w:r>
      <w:r w:rsidR="00CB692B" w:rsidRPr="00155162">
        <w:rPr>
          <w:spacing w:val="-6"/>
          <w:position w:val="-6"/>
          <w:sz w:val="24"/>
          <w:szCs w:val="24"/>
        </w:rPr>
        <w:t xml:space="preserve"> </w:t>
      </w:r>
      <w:r w:rsidR="00FF411A" w:rsidRPr="00155162">
        <w:rPr>
          <w:spacing w:val="-6"/>
          <w:position w:val="-6"/>
          <w:sz w:val="24"/>
          <w:szCs w:val="24"/>
        </w:rPr>
        <w:t>por el Juzgado</w:t>
      </w:r>
      <w:r w:rsidR="00323977" w:rsidRPr="00155162">
        <w:rPr>
          <w:spacing w:val="-6"/>
          <w:position w:val="-6"/>
          <w:sz w:val="24"/>
          <w:szCs w:val="24"/>
        </w:rPr>
        <w:t xml:space="preserve"> Primero</w:t>
      </w:r>
      <w:r w:rsidR="00DD0F45" w:rsidRPr="00155162">
        <w:rPr>
          <w:spacing w:val="-6"/>
          <w:position w:val="-6"/>
          <w:sz w:val="24"/>
          <w:szCs w:val="24"/>
        </w:rPr>
        <w:t xml:space="preserve"> </w:t>
      </w:r>
      <w:r w:rsidR="005C6602" w:rsidRPr="00155162">
        <w:rPr>
          <w:spacing w:val="-6"/>
          <w:position w:val="-6"/>
          <w:sz w:val="24"/>
          <w:szCs w:val="24"/>
        </w:rPr>
        <w:t xml:space="preserve">Penal del Circuito con función de conocimiento de </w:t>
      </w:r>
      <w:r w:rsidR="00323977" w:rsidRPr="00155162">
        <w:rPr>
          <w:spacing w:val="-6"/>
          <w:position w:val="-6"/>
          <w:sz w:val="24"/>
          <w:szCs w:val="24"/>
        </w:rPr>
        <w:t>Dosquebradas</w:t>
      </w:r>
      <w:r w:rsidR="007027B6" w:rsidRPr="00155162">
        <w:rPr>
          <w:spacing w:val="-6"/>
          <w:position w:val="-6"/>
          <w:sz w:val="24"/>
          <w:szCs w:val="24"/>
        </w:rPr>
        <w:t xml:space="preserve"> </w:t>
      </w:r>
      <w:r w:rsidR="003F4408" w:rsidRPr="00155162">
        <w:rPr>
          <w:spacing w:val="-6"/>
          <w:position w:val="-6"/>
          <w:sz w:val="24"/>
          <w:szCs w:val="24"/>
        </w:rPr>
        <w:t>(Rda.)</w:t>
      </w:r>
      <w:r w:rsidR="00CB692B" w:rsidRPr="00155162">
        <w:rPr>
          <w:spacing w:val="-6"/>
          <w:position w:val="-6"/>
          <w:sz w:val="24"/>
          <w:szCs w:val="24"/>
        </w:rPr>
        <w:t xml:space="preserve">, </w:t>
      </w:r>
      <w:r w:rsidR="00323977" w:rsidRPr="00155162">
        <w:rPr>
          <w:spacing w:val="-6"/>
          <w:position w:val="-6"/>
          <w:sz w:val="24"/>
          <w:szCs w:val="24"/>
        </w:rPr>
        <w:t xml:space="preserve">y en su lugar, </w:t>
      </w:r>
      <w:r w:rsidR="00323977" w:rsidRPr="00155162">
        <w:rPr>
          <w:b/>
          <w:spacing w:val="-6"/>
          <w:position w:val="-6"/>
          <w:sz w:val="24"/>
          <w:szCs w:val="24"/>
        </w:rPr>
        <w:t>SE NIEGA</w:t>
      </w:r>
      <w:r w:rsidR="00210E77" w:rsidRPr="00155162">
        <w:rPr>
          <w:spacing w:val="-6"/>
          <w:position w:val="-6"/>
          <w:sz w:val="24"/>
          <w:szCs w:val="24"/>
        </w:rPr>
        <w:t xml:space="preserve">, </w:t>
      </w:r>
      <w:r w:rsidR="00323977" w:rsidRPr="00155162">
        <w:rPr>
          <w:spacing w:val="-6"/>
          <w:position w:val="-6"/>
          <w:sz w:val="24"/>
          <w:szCs w:val="24"/>
        </w:rPr>
        <w:t>la acción de tutela impetrada por el señor</w:t>
      </w:r>
      <w:r w:rsidR="00130C08" w:rsidRPr="00155162">
        <w:rPr>
          <w:spacing w:val="-6"/>
          <w:position w:val="-6"/>
          <w:sz w:val="24"/>
          <w:szCs w:val="24"/>
        </w:rPr>
        <w:t xml:space="preserve"> </w:t>
      </w:r>
      <w:r w:rsidR="00323977" w:rsidRPr="00155162">
        <w:rPr>
          <w:b/>
          <w:spacing w:val="-6"/>
          <w:position w:val="-6"/>
          <w:sz w:val="24"/>
          <w:szCs w:val="24"/>
        </w:rPr>
        <w:t>WS</w:t>
      </w:r>
      <w:r w:rsidR="00130C08" w:rsidRPr="00155162">
        <w:rPr>
          <w:spacing w:val="-6"/>
          <w:position w:val="-6"/>
          <w:sz w:val="24"/>
          <w:szCs w:val="24"/>
        </w:rPr>
        <w:t xml:space="preserve"> </w:t>
      </w:r>
      <w:r w:rsidR="00323977" w:rsidRPr="00155162">
        <w:rPr>
          <w:spacing w:val="-6"/>
          <w:position w:val="-6"/>
          <w:sz w:val="24"/>
          <w:szCs w:val="24"/>
        </w:rPr>
        <w:t>por intermedio de agente oficiosa, contra la NUEVA EPS</w:t>
      </w:r>
      <w:r w:rsidR="00130C08" w:rsidRPr="00155162">
        <w:rPr>
          <w:spacing w:val="-6"/>
          <w:position w:val="-6"/>
          <w:sz w:val="24"/>
          <w:szCs w:val="24"/>
          <w:lang w:val="es-MX"/>
        </w:rPr>
        <w:t>.</w:t>
      </w:r>
    </w:p>
    <w:p w14:paraId="5A2C5729" w14:textId="77777777" w:rsidR="00DA6199" w:rsidRPr="00155162" w:rsidRDefault="00DA6199" w:rsidP="00155162">
      <w:pPr>
        <w:spacing w:line="276" w:lineRule="auto"/>
        <w:rPr>
          <w:spacing w:val="-6"/>
          <w:position w:val="-6"/>
          <w:sz w:val="24"/>
          <w:szCs w:val="24"/>
        </w:rPr>
      </w:pPr>
    </w:p>
    <w:p w14:paraId="7218A186" w14:textId="77777777" w:rsidR="009C0804" w:rsidRPr="00155162" w:rsidRDefault="00FF411A" w:rsidP="00155162">
      <w:pPr>
        <w:spacing w:line="276" w:lineRule="auto"/>
        <w:rPr>
          <w:spacing w:val="-6"/>
          <w:position w:val="-6"/>
          <w:sz w:val="24"/>
          <w:szCs w:val="24"/>
        </w:rPr>
      </w:pPr>
      <w:r w:rsidRPr="00155162">
        <w:rPr>
          <w:b/>
          <w:spacing w:val="-6"/>
          <w:position w:val="-6"/>
          <w:sz w:val="24"/>
          <w:szCs w:val="24"/>
        </w:rPr>
        <w:t>SEGUNDO</w:t>
      </w:r>
      <w:r w:rsidR="009C0804" w:rsidRPr="00155162">
        <w:rPr>
          <w:b/>
          <w:spacing w:val="-6"/>
          <w:position w:val="-6"/>
          <w:sz w:val="24"/>
          <w:szCs w:val="24"/>
        </w:rPr>
        <w:t>:</w:t>
      </w:r>
      <w:r w:rsidR="009C0804" w:rsidRPr="00155162">
        <w:rPr>
          <w:spacing w:val="-6"/>
          <w:position w:val="-6"/>
          <w:sz w:val="24"/>
          <w:szCs w:val="24"/>
        </w:rPr>
        <w:t xml:space="preserve"> Por secretaría se remitirá el expediente a la H. Corte Constitucional para su eventual revisión.</w:t>
      </w:r>
    </w:p>
    <w:p w14:paraId="0A5939F3" w14:textId="77777777" w:rsidR="00A466E7" w:rsidRPr="00440186" w:rsidRDefault="00A466E7" w:rsidP="00A466E7">
      <w:pPr>
        <w:spacing w:line="276" w:lineRule="auto"/>
        <w:rPr>
          <w:rFonts w:eastAsia="SimSun"/>
          <w:position w:val="-6"/>
          <w:sz w:val="24"/>
          <w:szCs w:val="24"/>
          <w:lang w:eastAsia="es-MX"/>
        </w:rPr>
      </w:pPr>
      <w:bookmarkStart w:id="4" w:name="_Hlk136507131"/>
    </w:p>
    <w:p w14:paraId="1C10C771" w14:textId="77777777" w:rsidR="00A466E7" w:rsidRPr="00440186" w:rsidRDefault="00A466E7" w:rsidP="00A466E7">
      <w:pPr>
        <w:spacing w:line="276" w:lineRule="auto"/>
        <w:rPr>
          <w:rFonts w:ascii="Algerian" w:eastAsia="Times New Roman" w:hAnsi="Algerian"/>
          <w:sz w:val="30"/>
          <w:szCs w:val="20"/>
          <w:lang w:eastAsia="es-MX"/>
        </w:rPr>
      </w:pPr>
      <w:r w:rsidRPr="00440186">
        <w:rPr>
          <w:rFonts w:ascii="Algerian" w:eastAsia="Times New Roman" w:hAnsi="Algerian"/>
          <w:sz w:val="30"/>
          <w:szCs w:val="20"/>
          <w:lang w:eastAsia="es-MX"/>
        </w:rPr>
        <w:t>NOTIFÍQUESE Y CÚMPLASE</w:t>
      </w:r>
    </w:p>
    <w:p w14:paraId="4ABFFB50" w14:textId="77777777" w:rsidR="00A466E7" w:rsidRPr="00440186" w:rsidRDefault="00A466E7" w:rsidP="00A466E7">
      <w:pPr>
        <w:spacing w:line="276" w:lineRule="auto"/>
        <w:rPr>
          <w:rFonts w:eastAsia="Times New Roman"/>
          <w:position w:val="-6"/>
          <w:sz w:val="24"/>
          <w:szCs w:val="24"/>
          <w:lang w:eastAsia="es-MX"/>
        </w:rPr>
      </w:pPr>
    </w:p>
    <w:p w14:paraId="42190DEB" w14:textId="77777777" w:rsidR="00A466E7" w:rsidRDefault="00A466E7" w:rsidP="00A466E7">
      <w:pPr>
        <w:spacing w:line="276" w:lineRule="auto"/>
        <w:rPr>
          <w:rFonts w:eastAsia="Times New Roman"/>
          <w:position w:val="-4"/>
          <w:sz w:val="24"/>
          <w:szCs w:val="24"/>
          <w:lang w:eastAsia="es-MX"/>
        </w:rPr>
      </w:pPr>
    </w:p>
    <w:p w14:paraId="5637D2C0" w14:textId="77777777" w:rsidR="00A466E7" w:rsidRPr="00440186" w:rsidRDefault="00A466E7" w:rsidP="00A466E7">
      <w:pPr>
        <w:spacing w:line="276" w:lineRule="auto"/>
        <w:rPr>
          <w:rFonts w:eastAsia="Times New Roman"/>
          <w:position w:val="-4"/>
          <w:sz w:val="24"/>
          <w:szCs w:val="24"/>
          <w:lang w:eastAsia="es-MX"/>
        </w:rPr>
      </w:pPr>
    </w:p>
    <w:p w14:paraId="369CFC8C" w14:textId="77777777" w:rsidR="00A466E7" w:rsidRPr="00440186" w:rsidRDefault="00A466E7" w:rsidP="00A466E7">
      <w:pPr>
        <w:spacing w:line="276" w:lineRule="auto"/>
        <w:jc w:val="center"/>
        <w:rPr>
          <w:rFonts w:eastAsia="Times New Roman"/>
          <w:b/>
          <w:position w:val="-4"/>
          <w:sz w:val="24"/>
          <w:szCs w:val="24"/>
          <w:lang w:val="es-ES_tradnl" w:eastAsia="es-MX"/>
        </w:rPr>
      </w:pPr>
      <w:r w:rsidRPr="00440186">
        <w:rPr>
          <w:rFonts w:eastAsia="Times New Roman"/>
          <w:b/>
          <w:position w:val="-4"/>
          <w:sz w:val="24"/>
          <w:szCs w:val="24"/>
          <w:lang w:val="es-ES_tradnl" w:eastAsia="es-MX"/>
        </w:rPr>
        <w:t>CARLOS ARTURO PAZ ZÚÑIGA</w:t>
      </w:r>
    </w:p>
    <w:p w14:paraId="3F9156CF" w14:textId="77777777" w:rsidR="00A466E7" w:rsidRPr="00440186" w:rsidRDefault="00A466E7" w:rsidP="00A466E7">
      <w:pPr>
        <w:spacing w:line="276" w:lineRule="auto"/>
        <w:jc w:val="center"/>
        <w:rPr>
          <w:rFonts w:eastAsia="Times New Roman"/>
          <w:position w:val="-4"/>
          <w:sz w:val="24"/>
          <w:szCs w:val="24"/>
          <w:lang w:val="es-ES_tradnl" w:eastAsia="es-MX"/>
        </w:rPr>
      </w:pPr>
      <w:r w:rsidRPr="00440186">
        <w:rPr>
          <w:rFonts w:eastAsia="Times New Roman"/>
          <w:position w:val="-4"/>
          <w:sz w:val="24"/>
          <w:szCs w:val="24"/>
          <w:lang w:val="es-ES_tradnl" w:eastAsia="es-MX"/>
        </w:rPr>
        <w:t xml:space="preserve">Magistrado </w:t>
      </w:r>
    </w:p>
    <w:p w14:paraId="45BC15C5" w14:textId="77777777" w:rsidR="00A466E7" w:rsidRDefault="00A466E7" w:rsidP="00A466E7">
      <w:pPr>
        <w:spacing w:line="276" w:lineRule="auto"/>
        <w:rPr>
          <w:rFonts w:eastAsia="Times New Roman"/>
          <w:position w:val="-4"/>
          <w:sz w:val="24"/>
          <w:szCs w:val="24"/>
          <w:lang w:val="es-ES_tradnl" w:eastAsia="es-MX"/>
        </w:rPr>
      </w:pPr>
    </w:p>
    <w:p w14:paraId="5B9C06D9" w14:textId="77777777" w:rsidR="00A466E7" w:rsidRPr="00440186" w:rsidRDefault="00A466E7" w:rsidP="00A466E7">
      <w:pPr>
        <w:spacing w:line="276" w:lineRule="auto"/>
        <w:rPr>
          <w:rFonts w:eastAsia="Times New Roman"/>
          <w:position w:val="-4"/>
          <w:sz w:val="24"/>
          <w:szCs w:val="24"/>
          <w:lang w:val="es-ES_tradnl" w:eastAsia="es-MX"/>
        </w:rPr>
      </w:pPr>
    </w:p>
    <w:p w14:paraId="0BBF9C56" w14:textId="77777777" w:rsidR="00A466E7" w:rsidRPr="00440186" w:rsidRDefault="00A466E7" w:rsidP="00A466E7">
      <w:pPr>
        <w:spacing w:line="276" w:lineRule="auto"/>
        <w:rPr>
          <w:rFonts w:eastAsia="Times New Roman"/>
          <w:position w:val="-4"/>
          <w:sz w:val="24"/>
          <w:szCs w:val="24"/>
          <w:lang w:val="es-ES_tradnl" w:eastAsia="es-MX"/>
        </w:rPr>
      </w:pPr>
    </w:p>
    <w:p w14:paraId="50DD3920" w14:textId="77777777" w:rsidR="00A466E7" w:rsidRPr="00440186" w:rsidRDefault="00A466E7" w:rsidP="00A466E7">
      <w:pPr>
        <w:spacing w:line="276" w:lineRule="auto"/>
        <w:jc w:val="center"/>
        <w:rPr>
          <w:rFonts w:eastAsia="Times New Roman"/>
          <w:b/>
          <w:position w:val="-4"/>
          <w:sz w:val="24"/>
          <w:szCs w:val="24"/>
          <w:lang w:val="es-ES_tradnl" w:eastAsia="es-MX"/>
        </w:rPr>
      </w:pPr>
      <w:r w:rsidRPr="00440186">
        <w:rPr>
          <w:rFonts w:eastAsia="Times New Roman"/>
          <w:b/>
          <w:position w:val="-4"/>
          <w:sz w:val="24"/>
          <w:szCs w:val="24"/>
          <w:lang w:val="es-ES_tradnl" w:eastAsia="es-MX"/>
        </w:rPr>
        <w:t>JULIÁN RIVERA LOAIZA</w:t>
      </w:r>
    </w:p>
    <w:p w14:paraId="51E56F12" w14:textId="0FD6F858" w:rsidR="00A466E7" w:rsidRDefault="00A466E7" w:rsidP="00A466E7">
      <w:pPr>
        <w:spacing w:line="276" w:lineRule="auto"/>
        <w:jc w:val="center"/>
        <w:rPr>
          <w:rFonts w:eastAsia="Times New Roman"/>
          <w:position w:val="-4"/>
          <w:sz w:val="24"/>
          <w:szCs w:val="24"/>
          <w:lang w:val="es-ES_tradnl" w:eastAsia="es-MX"/>
        </w:rPr>
      </w:pPr>
      <w:r w:rsidRPr="00440186">
        <w:rPr>
          <w:rFonts w:eastAsia="Times New Roman"/>
          <w:position w:val="-4"/>
          <w:sz w:val="24"/>
          <w:szCs w:val="24"/>
          <w:lang w:val="es-ES_tradnl" w:eastAsia="es-MX"/>
        </w:rPr>
        <w:t xml:space="preserve">Magistrado </w:t>
      </w:r>
    </w:p>
    <w:p w14:paraId="45021405" w14:textId="75B507D4" w:rsidR="00A466E7" w:rsidRPr="00440186" w:rsidRDefault="00A466E7" w:rsidP="00A466E7">
      <w:pPr>
        <w:spacing w:line="276" w:lineRule="auto"/>
        <w:jc w:val="center"/>
        <w:rPr>
          <w:rFonts w:eastAsia="Times New Roman"/>
          <w:position w:val="-4"/>
          <w:sz w:val="24"/>
          <w:szCs w:val="24"/>
          <w:lang w:val="es-ES_tradnl" w:eastAsia="es-MX"/>
        </w:rPr>
      </w:pPr>
      <w:r>
        <w:rPr>
          <w:rFonts w:eastAsia="Times New Roman"/>
          <w:position w:val="-4"/>
          <w:sz w:val="24"/>
          <w:szCs w:val="24"/>
          <w:lang w:val="es-ES_tradnl" w:eastAsia="es-MX"/>
        </w:rPr>
        <w:t>Con ausencia justificada</w:t>
      </w:r>
    </w:p>
    <w:p w14:paraId="69E2D556" w14:textId="77777777" w:rsidR="00A466E7" w:rsidRDefault="00A466E7" w:rsidP="00A466E7">
      <w:pPr>
        <w:spacing w:line="276" w:lineRule="auto"/>
        <w:rPr>
          <w:rFonts w:eastAsia="Times New Roman"/>
          <w:position w:val="-4"/>
          <w:sz w:val="24"/>
          <w:szCs w:val="24"/>
          <w:lang w:val="es-ES_tradnl" w:eastAsia="es-MX"/>
        </w:rPr>
      </w:pPr>
    </w:p>
    <w:p w14:paraId="3E1F2F3D" w14:textId="77777777" w:rsidR="00A466E7" w:rsidRPr="00440186" w:rsidRDefault="00A466E7" w:rsidP="00A466E7">
      <w:pPr>
        <w:spacing w:line="276" w:lineRule="auto"/>
        <w:rPr>
          <w:rFonts w:eastAsia="Times New Roman"/>
          <w:position w:val="-4"/>
          <w:sz w:val="24"/>
          <w:szCs w:val="24"/>
          <w:lang w:val="es-ES_tradnl" w:eastAsia="es-MX"/>
        </w:rPr>
      </w:pPr>
    </w:p>
    <w:p w14:paraId="4D641FAF" w14:textId="77777777" w:rsidR="00A466E7" w:rsidRPr="00440186" w:rsidRDefault="00A466E7" w:rsidP="00A466E7">
      <w:pPr>
        <w:spacing w:line="276" w:lineRule="auto"/>
        <w:rPr>
          <w:rFonts w:eastAsia="Times New Roman"/>
          <w:position w:val="-4"/>
          <w:sz w:val="24"/>
          <w:szCs w:val="24"/>
          <w:lang w:val="es-ES_tradnl" w:eastAsia="es-MX"/>
        </w:rPr>
      </w:pPr>
    </w:p>
    <w:p w14:paraId="15206554" w14:textId="77777777" w:rsidR="00A466E7" w:rsidRPr="00440186" w:rsidRDefault="00A466E7" w:rsidP="00A466E7">
      <w:pPr>
        <w:spacing w:line="276" w:lineRule="auto"/>
        <w:jc w:val="center"/>
        <w:rPr>
          <w:rFonts w:eastAsia="Times New Roman"/>
          <w:b/>
          <w:position w:val="-4"/>
          <w:sz w:val="24"/>
          <w:szCs w:val="24"/>
          <w:lang w:val="es-ES_tradnl" w:eastAsia="es-MX"/>
        </w:rPr>
      </w:pPr>
      <w:r w:rsidRPr="00440186">
        <w:rPr>
          <w:rFonts w:eastAsia="Times New Roman"/>
          <w:b/>
          <w:position w:val="-4"/>
          <w:sz w:val="24"/>
          <w:szCs w:val="24"/>
          <w:lang w:val="es-ES_tradnl" w:eastAsia="es-MX"/>
        </w:rPr>
        <w:t>MANUEL YARZAGARAY BANDERA</w:t>
      </w:r>
    </w:p>
    <w:p w14:paraId="19387499" w14:textId="2E4B51CE" w:rsidR="00374874" w:rsidRPr="00BF3A3B" w:rsidRDefault="00A466E7" w:rsidP="00BF3A3B">
      <w:pPr>
        <w:spacing w:line="276" w:lineRule="auto"/>
        <w:jc w:val="center"/>
        <w:rPr>
          <w:rFonts w:eastAsia="Times New Roman"/>
          <w:position w:val="-4"/>
          <w:sz w:val="24"/>
          <w:szCs w:val="24"/>
          <w:lang w:val="es-ES_tradnl" w:eastAsia="es-MX"/>
        </w:rPr>
      </w:pPr>
      <w:r w:rsidRPr="00440186">
        <w:rPr>
          <w:rFonts w:eastAsia="Times New Roman"/>
          <w:position w:val="-4"/>
          <w:sz w:val="24"/>
          <w:szCs w:val="24"/>
          <w:lang w:val="es-ES_tradnl" w:eastAsia="es-MX"/>
        </w:rPr>
        <w:t>Magistrado</w:t>
      </w:r>
      <w:bookmarkEnd w:id="4"/>
    </w:p>
    <w:sectPr w:rsidR="00374874" w:rsidRPr="00BF3A3B" w:rsidSect="00A466E7">
      <w:headerReference w:type="default" r:id="rId11"/>
      <w:footerReference w:type="default" r:id="rId12"/>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9DFE" w14:textId="77777777" w:rsidR="00334217" w:rsidRDefault="00334217">
      <w:r>
        <w:separator/>
      </w:r>
    </w:p>
  </w:endnote>
  <w:endnote w:type="continuationSeparator" w:id="0">
    <w:p w14:paraId="18108D55" w14:textId="77777777" w:rsidR="00334217" w:rsidRDefault="0033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39A3" w14:textId="77777777" w:rsidR="005F5F89" w:rsidRPr="00A466E7" w:rsidRDefault="005F5F89" w:rsidP="00A466E7">
    <w:pPr>
      <w:pStyle w:val="Encabezado"/>
      <w:jc w:val="right"/>
      <w:rPr>
        <w:rFonts w:ascii="Arial" w:hAnsi="Arial" w:cs="Arial"/>
        <w:sz w:val="18"/>
      </w:rPr>
    </w:pPr>
    <w:r w:rsidRPr="00A466E7">
      <w:rPr>
        <w:rFonts w:ascii="Arial" w:hAnsi="Arial" w:cs="Arial"/>
        <w:sz w:val="18"/>
      </w:rPr>
      <w:t xml:space="preserve">Página </w:t>
    </w:r>
    <w:r w:rsidRPr="00A466E7">
      <w:rPr>
        <w:rFonts w:ascii="Arial" w:hAnsi="Arial" w:cs="Arial"/>
        <w:sz w:val="18"/>
      </w:rPr>
      <w:fldChar w:fldCharType="begin"/>
    </w:r>
    <w:r w:rsidRPr="00A466E7">
      <w:rPr>
        <w:rFonts w:ascii="Arial" w:hAnsi="Arial" w:cs="Arial"/>
        <w:sz w:val="18"/>
      </w:rPr>
      <w:instrText xml:space="preserve"> PAGE </w:instrText>
    </w:r>
    <w:r w:rsidRPr="00A466E7">
      <w:rPr>
        <w:rFonts w:ascii="Arial" w:hAnsi="Arial" w:cs="Arial"/>
        <w:sz w:val="18"/>
      </w:rPr>
      <w:fldChar w:fldCharType="separate"/>
    </w:r>
    <w:r w:rsidRPr="00A466E7">
      <w:rPr>
        <w:rFonts w:ascii="Arial" w:hAnsi="Arial" w:cs="Arial"/>
        <w:sz w:val="18"/>
      </w:rPr>
      <w:t>1</w:t>
    </w:r>
    <w:r w:rsidRPr="00A466E7">
      <w:rPr>
        <w:rFonts w:ascii="Arial" w:hAnsi="Arial" w:cs="Arial"/>
        <w:sz w:val="18"/>
      </w:rPr>
      <w:fldChar w:fldCharType="end"/>
    </w:r>
    <w:r w:rsidRPr="00A466E7">
      <w:rPr>
        <w:rFonts w:ascii="Arial" w:hAnsi="Arial" w:cs="Arial"/>
        <w:sz w:val="18"/>
      </w:rPr>
      <w:t xml:space="preserve"> de </w:t>
    </w:r>
    <w:r w:rsidRPr="00A466E7">
      <w:rPr>
        <w:rFonts w:ascii="Arial" w:hAnsi="Arial" w:cs="Arial"/>
        <w:sz w:val="18"/>
      </w:rPr>
      <w:fldChar w:fldCharType="begin"/>
    </w:r>
    <w:r w:rsidRPr="00A466E7">
      <w:rPr>
        <w:rFonts w:ascii="Arial" w:hAnsi="Arial" w:cs="Arial"/>
        <w:sz w:val="18"/>
      </w:rPr>
      <w:instrText xml:space="preserve"> NUMPAGES </w:instrText>
    </w:r>
    <w:r w:rsidRPr="00A466E7">
      <w:rPr>
        <w:rFonts w:ascii="Arial" w:hAnsi="Arial" w:cs="Arial"/>
        <w:sz w:val="18"/>
      </w:rPr>
      <w:fldChar w:fldCharType="separate"/>
    </w:r>
    <w:r w:rsidRPr="00A466E7">
      <w:rPr>
        <w:rFonts w:ascii="Arial" w:hAnsi="Arial" w:cs="Arial"/>
        <w:sz w:val="18"/>
      </w:rPr>
      <w:t>6</w:t>
    </w:r>
    <w:r w:rsidRPr="00A466E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6847" w14:textId="77777777" w:rsidR="00334217" w:rsidRDefault="00334217">
      <w:r>
        <w:separator/>
      </w:r>
    </w:p>
  </w:footnote>
  <w:footnote w:type="continuationSeparator" w:id="0">
    <w:p w14:paraId="4D7B042A" w14:textId="77777777" w:rsidR="00334217" w:rsidRDefault="00334217">
      <w:r>
        <w:continuationSeparator/>
      </w:r>
    </w:p>
  </w:footnote>
  <w:footnote w:id="1">
    <w:p w14:paraId="1174558D" w14:textId="67168239" w:rsidR="005F5F89" w:rsidRPr="005B5555" w:rsidRDefault="005F5F89" w:rsidP="005B5555">
      <w:pPr>
        <w:spacing w:line="240" w:lineRule="auto"/>
        <w:rPr>
          <w:rFonts w:ascii="Arial" w:hAnsi="Arial" w:cs="Arial"/>
          <w:sz w:val="18"/>
          <w:szCs w:val="20"/>
        </w:rPr>
      </w:pPr>
      <w:r w:rsidRPr="005B5555">
        <w:rPr>
          <w:rFonts w:ascii="Arial" w:hAnsi="Arial" w:cs="Arial"/>
          <w:sz w:val="18"/>
          <w:szCs w:val="20"/>
          <w:vertAlign w:val="superscript"/>
        </w:rPr>
        <w:footnoteRef/>
      </w:r>
      <w:r w:rsidRPr="005B5555">
        <w:rPr>
          <w:rFonts w:ascii="Arial" w:hAnsi="Arial" w:cs="Arial"/>
          <w:sz w:val="18"/>
          <w:szCs w:val="20"/>
        </w:rPr>
        <w:t xml:space="preserve"> </w:t>
      </w:r>
      <w:r w:rsidRPr="005B5555">
        <w:rPr>
          <w:rFonts w:ascii="Arial" w:hAnsi="Arial" w:cs="Arial"/>
          <w:sz w:val="18"/>
          <w:szCs w:val="20"/>
          <w:shd w:val="clear" w:color="auto" w:fill="FFFFFF"/>
        </w:rPr>
        <w:t>Su control previo de constitucionalidad fue realizado por la Corte Constitucional mediante la Sentencia C-313/14</w:t>
      </w:r>
      <w:r w:rsidRPr="005B5555">
        <w:rPr>
          <w:rFonts w:ascii="Arial" w:hAnsi="Arial" w:cs="Arial"/>
          <w:sz w:val="18"/>
          <w:szCs w:val="20"/>
          <w:bdr w:val="none" w:sz="0" w:space="0" w:color="auto" w:frame="1"/>
          <w:shd w:val="clear" w:color="auto" w:fill="FFFFFF"/>
          <w:lang w:val="es-419"/>
        </w:rPr>
        <w:t>.</w:t>
      </w:r>
    </w:p>
  </w:footnote>
  <w:footnote w:id="2">
    <w:p w14:paraId="3702B360" w14:textId="77777777" w:rsidR="005F5F89" w:rsidRPr="005B5555" w:rsidRDefault="005F5F89" w:rsidP="005B5555">
      <w:pPr>
        <w:spacing w:line="240" w:lineRule="auto"/>
        <w:rPr>
          <w:rFonts w:ascii="Arial" w:hAnsi="Arial" w:cs="Arial"/>
          <w:sz w:val="18"/>
          <w:szCs w:val="20"/>
        </w:rPr>
      </w:pPr>
      <w:r w:rsidRPr="005B5555">
        <w:rPr>
          <w:rFonts w:ascii="Arial" w:hAnsi="Arial" w:cs="Arial"/>
          <w:sz w:val="18"/>
          <w:szCs w:val="20"/>
          <w:vertAlign w:val="superscript"/>
        </w:rPr>
        <w:footnoteRef/>
      </w:r>
      <w:r w:rsidRPr="005B5555">
        <w:rPr>
          <w:rFonts w:ascii="Arial" w:hAnsi="Arial" w:cs="Arial"/>
          <w:sz w:val="18"/>
          <w:szCs w:val="20"/>
        </w:rPr>
        <w:t xml:space="preserve"> </w:t>
      </w:r>
      <w:r w:rsidRPr="005B5555">
        <w:rPr>
          <w:rFonts w:ascii="Arial" w:hAnsi="Arial" w:cs="Arial"/>
          <w:sz w:val="18"/>
          <w:szCs w:val="20"/>
          <w:shd w:val="clear" w:color="auto" w:fill="FFFFFF"/>
        </w:rPr>
        <w:t>Sentencia T-062/17</w:t>
      </w:r>
      <w:r w:rsidRPr="005B5555">
        <w:rPr>
          <w:rFonts w:ascii="Arial" w:hAnsi="Arial" w:cs="Arial"/>
          <w:sz w:val="18"/>
          <w:szCs w:val="20"/>
          <w:bdr w:val="none" w:sz="0" w:space="0" w:color="auto" w:frame="1"/>
          <w:shd w:val="clear" w:color="auto" w:fill="FFFFFF"/>
          <w:lang w:val="es-419"/>
        </w:rPr>
        <w:t>.</w:t>
      </w:r>
    </w:p>
  </w:footnote>
  <w:footnote w:id="3">
    <w:p w14:paraId="7A2CB13E" w14:textId="197539D0" w:rsidR="008C21D2" w:rsidRPr="005B5555" w:rsidRDefault="008C21D2" w:rsidP="005B5555">
      <w:pPr>
        <w:pStyle w:val="Textonotapie"/>
        <w:rPr>
          <w:rFonts w:ascii="Arial" w:hAnsi="Arial" w:cs="Arial"/>
          <w:sz w:val="18"/>
        </w:rPr>
      </w:pPr>
      <w:r w:rsidRPr="005B5555">
        <w:rPr>
          <w:rStyle w:val="Refdenotaalpie"/>
          <w:rFonts w:ascii="Arial" w:hAnsi="Arial" w:cs="Arial"/>
          <w:sz w:val="18"/>
        </w:rPr>
        <w:footnoteRef/>
      </w:r>
      <w:r w:rsidRPr="005B5555">
        <w:rPr>
          <w:rFonts w:ascii="Arial" w:hAnsi="Arial" w:cs="Arial"/>
          <w:sz w:val="18"/>
        </w:rPr>
        <w:t xml:space="preserve"> Sentencia T-452/18</w:t>
      </w:r>
    </w:p>
  </w:footnote>
  <w:footnote w:id="4">
    <w:p w14:paraId="5BCDD10B" w14:textId="3FBA6ECE" w:rsidR="005337B1" w:rsidRPr="005B5555" w:rsidRDefault="005337B1" w:rsidP="005B5555">
      <w:pPr>
        <w:pStyle w:val="Textonotapie"/>
        <w:rPr>
          <w:rFonts w:ascii="Arial" w:hAnsi="Arial" w:cs="Arial"/>
          <w:sz w:val="18"/>
          <w:lang w:val="es-CO"/>
        </w:rPr>
      </w:pPr>
      <w:r w:rsidRPr="005B5555">
        <w:rPr>
          <w:rStyle w:val="Refdenotaalpie"/>
          <w:rFonts w:ascii="Arial" w:hAnsi="Arial" w:cs="Arial"/>
          <w:sz w:val="18"/>
        </w:rPr>
        <w:footnoteRef/>
      </w:r>
      <w:r w:rsidRPr="005B5555">
        <w:rPr>
          <w:rFonts w:ascii="Arial" w:hAnsi="Arial" w:cs="Arial"/>
          <w:sz w:val="18"/>
        </w:rPr>
        <w:t xml:space="preserve"> </w:t>
      </w:r>
      <w:r w:rsidRPr="005B5555">
        <w:rPr>
          <w:rFonts w:ascii="Arial" w:hAnsi="Arial" w:cs="Arial"/>
          <w:sz w:val="18"/>
          <w:lang w:val="es-CO"/>
        </w:rPr>
        <w:t>Sentencia C-387/14</w:t>
      </w:r>
    </w:p>
  </w:footnote>
  <w:footnote w:id="5">
    <w:p w14:paraId="581C5D99" w14:textId="4B1B572E" w:rsidR="006D359E" w:rsidRPr="005B5555" w:rsidRDefault="006D359E" w:rsidP="005B5555">
      <w:pPr>
        <w:spacing w:line="240" w:lineRule="auto"/>
        <w:rPr>
          <w:rFonts w:ascii="Verdana" w:hAnsi="Verdana"/>
          <w:spacing w:val="-6"/>
          <w:position w:val="-6"/>
          <w:sz w:val="20"/>
          <w:szCs w:val="20"/>
        </w:rPr>
      </w:pPr>
      <w:r w:rsidRPr="005B5555">
        <w:rPr>
          <w:rStyle w:val="Refdenotaalpie"/>
          <w:rFonts w:ascii="Arial" w:hAnsi="Arial" w:cs="Arial"/>
          <w:b/>
          <w:bCs/>
          <w:sz w:val="18"/>
          <w:szCs w:val="20"/>
        </w:rPr>
        <w:footnoteRef/>
      </w:r>
      <w:r w:rsidRPr="005B5555">
        <w:rPr>
          <w:rFonts w:ascii="Arial" w:hAnsi="Arial" w:cs="Arial"/>
          <w:sz w:val="18"/>
          <w:szCs w:val="20"/>
        </w:rPr>
        <w:t xml:space="preserve"> </w:t>
      </w:r>
      <w:r w:rsidRPr="005B5555">
        <w:rPr>
          <w:rFonts w:ascii="Arial" w:hAnsi="Arial" w:cs="Arial"/>
          <w:spacing w:val="-6"/>
          <w:position w:val="-6"/>
          <w:sz w:val="18"/>
          <w:szCs w:val="20"/>
          <w:lang w:val="es-CO"/>
        </w:rPr>
        <w:t xml:space="preserve">El Auxiliar Judicial I del despacho del Magistrado Ponente se comunicó telefónicamente con la señora CECILIA SALAZAR al abonado </w:t>
      </w:r>
      <w:r w:rsidRPr="005B5555">
        <w:rPr>
          <w:rFonts w:ascii="Arial" w:hAnsi="Arial" w:cs="Arial"/>
          <w:spacing w:val="-6"/>
          <w:position w:val="-6"/>
          <w:sz w:val="18"/>
          <w:szCs w:val="20"/>
        </w:rPr>
        <w:t>telefónico 606-3206366, quien manifestó que la razón por la cual no internaron a su nieto, lo fue porque el día que lo iban a llevar, él se despareció, y cuando reapareció, expresó que no tenía interés de irse para el centro de rehabilitación.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A7E1" w14:textId="5207E1BD" w:rsidR="005F5F89" w:rsidRPr="00A466E7" w:rsidRDefault="00A466E7" w:rsidP="00A466E7">
    <w:pPr>
      <w:pStyle w:val="Encabezado"/>
      <w:jc w:val="right"/>
      <w:rPr>
        <w:rFonts w:ascii="Arial" w:hAnsi="Arial" w:cs="Arial"/>
        <w:sz w:val="18"/>
      </w:rPr>
    </w:pPr>
    <w:r w:rsidRPr="00A466E7">
      <w:rPr>
        <w:rFonts w:ascii="Arial" w:hAnsi="Arial" w:cs="Arial"/>
        <w:sz w:val="18"/>
      </w:rPr>
      <w:t>Sentencia de tutela 2ª instancia N°</w:t>
    </w:r>
    <w:r>
      <w:rPr>
        <w:rFonts w:ascii="Arial" w:hAnsi="Arial" w:cs="Arial"/>
        <w:sz w:val="18"/>
      </w:rPr>
      <w:t xml:space="preserve"> </w:t>
    </w:r>
    <w:r w:rsidRPr="00A466E7">
      <w:rPr>
        <w:rFonts w:ascii="Arial" w:hAnsi="Arial" w:cs="Arial"/>
        <w:sz w:val="18"/>
      </w:rPr>
      <w:t>045</w:t>
    </w:r>
  </w:p>
  <w:p w14:paraId="426041AC" w14:textId="26CA4CCC" w:rsidR="005F5F89" w:rsidRPr="00A466E7" w:rsidRDefault="00A466E7" w:rsidP="00A466E7">
    <w:pPr>
      <w:pStyle w:val="Encabezado"/>
      <w:jc w:val="right"/>
      <w:rPr>
        <w:rFonts w:ascii="Arial" w:hAnsi="Arial" w:cs="Arial"/>
        <w:sz w:val="18"/>
      </w:rPr>
    </w:pPr>
    <w:r w:rsidRPr="00A466E7">
      <w:rPr>
        <w:rFonts w:ascii="Arial" w:hAnsi="Arial" w:cs="Arial"/>
        <w:sz w:val="18"/>
      </w:rPr>
      <w:t>Radicación</w:t>
    </w:r>
    <w:r w:rsidR="005F5F89" w:rsidRPr="00A466E7">
      <w:rPr>
        <w:rFonts w:ascii="Arial" w:hAnsi="Arial" w:cs="Arial"/>
        <w:sz w:val="18"/>
      </w:rPr>
      <w:t>:</w:t>
    </w:r>
    <w:r w:rsidR="0049274D" w:rsidRPr="00A466E7">
      <w:rPr>
        <w:rFonts w:ascii="Arial" w:hAnsi="Arial" w:cs="Arial"/>
        <w:sz w:val="18"/>
      </w:rPr>
      <w:t xml:space="preserve"> </w:t>
    </w:r>
    <w:r w:rsidR="001B2A54" w:rsidRPr="00A466E7">
      <w:rPr>
        <w:rFonts w:ascii="Arial" w:hAnsi="Arial" w:cs="Arial"/>
        <w:sz w:val="18"/>
      </w:rPr>
      <w:t>661703104001 2023 00019</w:t>
    </w:r>
    <w:r w:rsidR="000B1D12" w:rsidRPr="00A466E7">
      <w:rPr>
        <w:rFonts w:ascii="Arial" w:hAnsi="Arial" w:cs="Arial"/>
        <w:sz w:val="18"/>
      </w:rPr>
      <w:t xml:space="preserve"> </w:t>
    </w:r>
    <w:r w:rsidR="005F5F89" w:rsidRPr="00A466E7">
      <w:rPr>
        <w:rFonts w:ascii="Arial" w:hAnsi="Arial" w:cs="Arial"/>
        <w:sz w:val="18"/>
      </w:rPr>
      <w:t>01</w:t>
    </w:r>
  </w:p>
  <w:p w14:paraId="01C442A6" w14:textId="5E02B4D2" w:rsidR="005F5F89" w:rsidRPr="00A466E7" w:rsidRDefault="00A466E7" w:rsidP="00A466E7">
    <w:pPr>
      <w:pStyle w:val="Encabezado"/>
      <w:jc w:val="right"/>
      <w:rPr>
        <w:rFonts w:ascii="Arial" w:hAnsi="Arial" w:cs="Arial"/>
        <w:sz w:val="18"/>
      </w:rPr>
    </w:pPr>
    <w:r w:rsidRPr="00A466E7">
      <w:rPr>
        <w:rFonts w:ascii="Arial" w:hAnsi="Arial" w:cs="Arial"/>
        <w:sz w:val="18"/>
      </w:rPr>
      <w:t>Accionante</w:t>
    </w:r>
    <w:r w:rsidR="005F5F89" w:rsidRPr="00A466E7">
      <w:rPr>
        <w:rFonts w:ascii="Arial" w:hAnsi="Arial" w:cs="Arial"/>
        <w:sz w:val="18"/>
      </w:rPr>
      <w:t>:</w:t>
    </w:r>
    <w:r w:rsidR="0049274D" w:rsidRPr="00A466E7">
      <w:rPr>
        <w:rFonts w:ascii="Arial" w:hAnsi="Arial" w:cs="Arial"/>
        <w:sz w:val="18"/>
      </w:rPr>
      <w:t xml:space="preserve"> </w:t>
    </w:r>
    <w:r w:rsidRPr="00A466E7">
      <w:rPr>
        <w:rFonts w:ascii="Arial" w:hAnsi="Arial" w:cs="Arial"/>
        <w:sz w:val="18"/>
      </w:rPr>
      <w:t>WS</w:t>
    </w:r>
  </w:p>
  <w:p w14:paraId="087E9BA0" w14:textId="03C69575" w:rsidR="005F5F89" w:rsidRPr="00A466E7" w:rsidRDefault="00A466E7" w:rsidP="00A466E7">
    <w:pPr>
      <w:pStyle w:val="Encabezado"/>
      <w:jc w:val="right"/>
      <w:rPr>
        <w:rFonts w:ascii="Arial" w:hAnsi="Arial" w:cs="Arial"/>
        <w:sz w:val="18"/>
      </w:rPr>
    </w:pPr>
    <w:r w:rsidRPr="00A466E7">
      <w:rPr>
        <w:rFonts w:ascii="Arial" w:hAnsi="Arial" w:cs="Arial"/>
        <w:sz w:val="18"/>
      </w:rPr>
      <w:t>Se revo</w:t>
    </w:r>
    <w:r w:rsidR="005B5555">
      <w:rPr>
        <w:rFonts w:ascii="Arial" w:hAnsi="Arial" w:cs="Arial"/>
        <w:sz w:val="18"/>
      </w:rPr>
      <w:t>c</w:t>
    </w:r>
    <w:r w:rsidRPr="00A466E7">
      <w:rPr>
        <w:rFonts w:ascii="Arial" w:hAnsi="Arial" w:cs="Arial"/>
        <w:sz w:val="18"/>
      </w:rPr>
      <w:t>a y niega amparo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2C42"/>
    <w:rsid w:val="0000515A"/>
    <w:rsid w:val="0000657C"/>
    <w:rsid w:val="00010459"/>
    <w:rsid w:val="00014AFA"/>
    <w:rsid w:val="00015EEC"/>
    <w:rsid w:val="00020EB7"/>
    <w:rsid w:val="0002221C"/>
    <w:rsid w:val="00027ABD"/>
    <w:rsid w:val="0003126D"/>
    <w:rsid w:val="00035496"/>
    <w:rsid w:val="00035B0E"/>
    <w:rsid w:val="00042B92"/>
    <w:rsid w:val="000430D2"/>
    <w:rsid w:val="00046D0C"/>
    <w:rsid w:val="00053B36"/>
    <w:rsid w:val="000545F8"/>
    <w:rsid w:val="00056472"/>
    <w:rsid w:val="000577DE"/>
    <w:rsid w:val="00060E74"/>
    <w:rsid w:val="00063058"/>
    <w:rsid w:val="000659E9"/>
    <w:rsid w:val="00066F56"/>
    <w:rsid w:val="00070120"/>
    <w:rsid w:val="000722B9"/>
    <w:rsid w:val="00073503"/>
    <w:rsid w:val="0007605C"/>
    <w:rsid w:val="00077A3F"/>
    <w:rsid w:val="000801E9"/>
    <w:rsid w:val="000849CA"/>
    <w:rsid w:val="000905C2"/>
    <w:rsid w:val="00090FAC"/>
    <w:rsid w:val="00092B56"/>
    <w:rsid w:val="00094313"/>
    <w:rsid w:val="00097D33"/>
    <w:rsid w:val="000A16B1"/>
    <w:rsid w:val="000A3E49"/>
    <w:rsid w:val="000B1D12"/>
    <w:rsid w:val="000B5FF3"/>
    <w:rsid w:val="000B6C4B"/>
    <w:rsid w:val="000C031F"/>
    <w:rsid w:val="000C14D1"/>
    <w:rsid w:val="000C6DED"/>
    <w:rsid w:val="000D3B54"/>
    <w:rsid w:val="000D3E73"/>
    <w:rsid w:val="000D56BC"/>
    <w:rsid w:val="000E370F"/>
    <w:rsid w:val="000E592B"/>
    <w:rsid w:val="000E6641"/>
    <w:rsid w:val="000F0D45"/>
    <w:rsid w:val="000F1A7D"/>
    <w:rsid w:val="000F43A6"/>
    <w:rsid w:val="000F4A0C"/>
    <w:rsid w:val="000F5333"/>
    <w:rsid w:val="000F6F36"/>
    <w:rsid w:val="001002C6"/>
    <w:rsid w:val="00102F43"/>
    <w:rsid w:val="00105C52"/>
    <w:rsid w:val="00111767"/>
    <w:rsid w:val="00116051"/>
    <w:rsid w:val="001169B0"/>
    <w:rsid w:val="001220BD"/>
    <w:rsid w:val="00125B9A"/>
    <w:rsid w:val="00126061"/>
    <w:rsid w:val="0012733B"/>
    <w:rsid w:val="00130C08"/>
    <w:rsid w:val="001337DB"/>
    <w:rsid w:val="001340ED"/>
    <w:rsid w:val="00136E53"/>
    <w:rsid w:val="00143535"/>
    <w:rsid w:val="00146921"/>
    <w:rsid w:val="00151933"/>
    <w:rsid w:val="00151A3A"/>
    <w:rsid w:val="00153B31"/>
    <w:rsid w:val="00154B8D"/>
    <w:rsid w:val="00155162"/>
    <w:rsid w:val="00155717"/>
    <w:rsid w:val="00156079"/>
    <w:rsid w:val="001578D8"/>
    <w:rsid w:val="00164BCE"/>
    <w:rsid w:val="00170FC9"/>
    <w:rsid w:val="001710CF"/>
    <w:rsid w:val="00172150"/>
    <w:rsid w:val="00177144"/>
    <w:rsid w:val="0018137A"/>
    <w:rsid w:val="00185716"/>
    <w:rsid w:val="00185CB2"/>
    <w:rsid w:val="00192E51"/>
    <w:rsid w:val="00193CA5"/>
    <w:rsid w:val="001A2AC6"/>
    <w:rsid w:val="001A5047"/>
    <w:rsid w:val="001A6EFE"/>
    <w:rsid w:val="001A71A0"/>
    <w:rsid w:val="001A75A1"/>
    <w:rsid w:val="001B2A54"/>
    <w:rsid w:val="001C17CF"/>
    <w:rsid w:val="001C2751"/>
    <w:rsid w:val="001C56BA"/>
    <w:rsid w:val="001C66AB"/>
    <w:rsid w:val="001D3739"/>
    <w:rsid w:val="001D38E9"/>
    <w:rsid w:val="001E603C"/>
    <w:rsid w:val="001E604A"/>
    <w:rsid w:val="001F68C3"/>
    <w:rsid w:val="001F6F98"/>
    <w:rsid w:val="00201F7D"/>
    <w:rsid w:val="0020258C"/>
    <w:rsid w:val="002026CD"/>
    <w:rsid w:val="00202A6A"/>
    <w:rsid w:val="00202F88"/>
    <w:rsid w:val="00210E77"/>
    <w:rsid w:val="0021206D"/>
    <w:rsid w:val="0021491F"/>
    <w:rsid w:val="00214C0F"/>
    <w:rsid w:val="00214FDC"/>
    <w:rsid w:val="00216126"/>
    <w:rsid w:val="00220DF1"/>
    <w:rsid w:val="0022695A"/>
    <w:rsid w:val="002301A3"/>
    <w:rsid w:val="00230D2C"/>
    <w:rsid w:val="0023238A"/>
    <w:rsid w:val="00232F70"/>
    <w:rsid w:val="0023607E"/>
    <w:rsid w:val="002361B5"/>
    <w:rsid w:val="002375E7"/>
    <w:rsid w:val="002428FD"/>
    <w:rsid w:val="00242DFB"/>
    <w:rsid w:val="002451BA"/>
    <w:rsid w:val="00247F4F"/>
    <w:rsid w:val="002504E6"/>
    <w:rsid w:val="00251FE2"/>
    <w:rsid w:val="002532C2"/>
    <w:rsid w:val="00255B0D"/>
    <w:rsid w:val="00262605"/>
    <w:rsid w:val="00267C5B"/>
    <w:rsid w:val="00270F60"/>
    <w:rsid w:val="00271273"/>
    <w:rsid w:val="00275DD2"/>
    <w:rsid w:val="00280582"/>
    <w:rsid w:val="002823AB"/>
    <w:rsid w:val="00284B5F"/>
    <w:rsid w:val="00284BC8"/>
    <w:rsid w:val="00284BF9"/>
    <w:rsid w:val="002859E7"/>
    <w:rsid w:val="00287603"/>
    <w:rsid w:val="00290229"/>
    <w:rsid w:val="002904D3"/>
    <w:rsid w:val="00291F71"/>
    <w:rsid w:val="00292E76"/>
    <w:rsid w:val="002949B7"/>
    <w:rsid w:val="0029699D"/>
    <w:rsid w:val="002A1C85"/>
    <w:rsid w:val="002A1E54"/>
    <w:rsid w:val="002A2ABC"/>
    <w:rsid w:val="002A322D"/>
    <w:rsid w:val="002B06FF"/>
    <w:rsid w:val="002B1423"/>
    <w:rsid w:val="002B3374"/>
    <w:rsid w:val="002B71B8"/>
    <w:rsid w:val="002C0021"/>
    <w:rsid w:val="002C1394"/>
    <w:rsid w:val="002C2364"/>
    <w:rsid w:val="002C2911"/>
    <w:rsid w:val="002C7BC9"/>
    <w:rsid w:val="002D14A3"/>
    <w:rsid w:val="002D45F2"/>
    <w:rsid w:val="002E5E19"/>
    <w:rsid w:val="002F0F5B"/>
    <w:rsid w:val="002F72F3"/>
    <w:rsid w:val="003063E7"/>
    <w:rsid w:val="0031353D"/>
    <w:rsid w:val="003136D4"/>
    <w:rsid w:val="0031461E"/>
    <w:rsid w:val="0031730C"/>
    <w:rsid w:val="0032202D"/>
    <w:rsid w:val="00323977"/>
    <w:rsid w:val="00324063"/>
    <w:rsid w:val="00324DDB"/>
    <w:rsid w:val="00327E99"/>
    <w:rsid w:val="0033000D"/>
    <w:rsid w:val="0033026A"/>
    <w:rsid w:val="0033412B"/>
    <w:rsid w:val="00334217"/>
    <w:rsid w:val="00334596"/>
    <w:rsid w:val="00335A08"/>
    <w:rsid w:val="00340FDB"/>
    <w:rsid w:val="00342F5D"/>
    <w:rsid w:val="00346B5B"/>
    <w:rsid w:val="00350FFD"/>
    <w:rsid w:val="00351901"/>
    <w:rsid w:val="0035502A"/>
    <w:rsid w:val="003571A4"/>
    <w:rsid w:val="0036273D"/>
    <w:rsid w:val="00363C8B"/>
    <w:rsid w:val="003644CD"/>
    <w:rsid w:val="00366013"/>
    <w:rsid w:val="003677C9"/>
    <w:rsid w:val="0037060C"/>
    <w:rsid w:val="00374874"/>
    <w:rsid w:val="00375E2B"/>
    <w:rsid w:val="00376967"/>
    <w:rsid w:val="003834AB"/>
    <w:rsid w:val="0038623D"/>
    <w:rsid w:val="00386464"/>
    <w:rsid w:val="00387FBC"/>
    <w:rsid w:val="00390CAA"/>
    <w:rsid w:val="003A131F"/>
    <w:rsid w:val="003A35CA"/>
    <w:rsid w:val="003A4D0D"/>
    <w:rsid w:val="003B2445"/>
    <w:rsid w:val="003B2B69"/>
    <w:rsid w:val="003B3FDD"/>
    <w:rsid w:val="003B4692"/>
    <w:rsid w:val="003B5650"/>
    <w:rsid w:val="003B5A77"/>
    <w:rsid w:val="003C2E2B"/>
    <w:rsid w:val="003C3A63"/>
    <w:rsid w:val="003C5108"/>
    <w:rsid w:val="003C7A6F"/>
    <w:rsid w:val="003D0E93"/>
    <w:rsid w:val="003D461D"/>
    <w:rsid w:val="003D7D4C"/>
    <w:rsid w:val="003E3C6A"/>
    <w:rsid w:val="003E5AD5"/>
    <w:rsid w:val="003E71D2"/>
    <w:rsid w:val="003E7F17"/>
    <w:rsid w:val="003F1648"/>
    <w:rsid w:val="003F4408"/>
    <w:rsid w:val="003F5CBE"/>
    <w:rsid w:val="003F6B77"/>
    <w:rsid w:val="00400E74"/>
    <w:rsid w:val="004012FE"/>
    <w:rsid w:val="004041A7"/>
    <w:rsid w:val="0040480B"/>
    <w:rsid w:val="004078BC"/>
    <w:rsid w:val="004103A4"/>
    <w:rsid w:val="00421503"/>
    <w:rsid w:val="004220BE"/>
    <w:rsid w:val="00423280"/>
    <w:rsid w:val="00426468"/>
    <w:rsid w:val="00433FE7"/>
    <w:rsid w:val="004341A1"/>
    <w:rsid w:val="0043456D"/>
    <w:rsid w:val="004376AD"/>
    <w:rsid w:val="00440BFF"/>
    <w:rsid w:val="00443BCA"/>
    <w:rsid w:val="00446373"/>
    <w:rsid w:val="00447DCE"/>
    <w:rsid w:val="00451B21"/>
    <w:rsid w:val="00453F96"/>
    <w:rsid w:val="00465A3F"/>
    <w:rsid w:val="00466693"/>
    <w:rsid w:val="0047094A"/>
    <w:rsid w:val="0047331B"/>
    <w:rsid w:val="004759C3"/>
    <w:rsid w:val="00476868"/>
    <w:rsid w:val="00481831"/>
    <w:rsid w:val="00481C48"/>
    <w:rsid w:val="004849F8"/>
    <w:rsid w:val="00490164"/>
    <w:rsid w:val="004907ED"/>
    <w:rsid w:val="0049274D"/>
    <w:rsid w:val="004968DF"/>
    <w:rsid w:val="00497089"/>
    <w:rsid w:val="004A0F08"/>
    <w:rsid w:val="004A4006"/>
    <w:rsid w:val="004A6066"/>
    <w:rsid w:val="004B2219"/>
    <w:rsid w:val="004B3DDF"/>
    <w:rsid w:val="004C1AA4"/>
    <w:rsid w:val="004C2BB0"/>
    <w:rsid w:val="004C547C"/>
    <w:rsid w:val="004C7719"/>
    <w:rsid w:val="004C7B27"/>
    <w:rsid w:val="004C7C1D"/>
    <w:rsid w:val="004D15EC"/>
    <w:rsid w:val="004D2237"/>
    <w:rsid w:val="004D7BE4"/>
    <w:rsid w:val="004E30B4"/>
    <w:rsid w:val="004E50C5"/>
    <w:rsid w:val="004E551A"/>
    <w:rsid w:val="004E5C21"/>
    <w:rsid w:val="004E6203"/>
    <w:rsid w:val="004E67C9"/>
    <w:rsid w:val="004F1A9E"/>
    <w:rsid w:val="004F746B"/>
    <w:rsid w:val="00501C16"/>
    <w:rsid w:val="00503170"/>
    <w:rsid w:val="00503548"/>
    <w:rsid w:val="0050737B"/>
    <w:rsid w:val="00507661"/>
    <w:rsid w:val="00514A66"/>
    <w:rsid w:val="00515835"/>
    <w:rsid w:val="005171B1"/>
    <w:rsid w:val="005172EE"/>
    <w:rsid w:val="00522924"/>
    <w:rsid w:val="00522D3F"/>
    <w:rsid w:val="00530E6D"/>
    <w:rsid w:val="00531952"/>
    <w:rsid w:val="005337B1"/>
    <w:rsid w:val="00534D1E"/>
    <w:rsid w:val="0053732A"/>
    <w:rsid w:val="0053744A"/>
    <w:rsid w:val="00537839"/>
    <w:rsid w:val="00540776"/>
    <w:rsid w:val="005421C4"/>
    <w:rsid w:val="00543469"/>
    <w:rsid w:val="00545322"/>
    <w:rsid w:val="0054758F"/>
    <w:rsid w:val="00551D61"/>
    <w:rsid w:val="00554D9A"/>
    <w:rsid w:val="005561F0"/>
    <w:rsid w:val="00561829"/>
    <w:rsid w:val="00561C8D"/>
    <w:rsid w:val="005706F9"/>
    <w:rsid w:val="005720E9"/>
    <w:rsid w:val="00575BD3"/>
    <w:rsid w:val="00582F46"/>
    <w:rsid w:val="005864A9"/>
    <w:rsid w:val="005865EB"/>
    <w:rsid w:val="00587077"/>
    <w:rsid w:val="00595072"/>
    <w:rsid w:val="005A02D4"/>
    <w:rsid w:val="005A101F"/>
    <w:rsid w:val="005A1265"/>
    <w:rsid w:val="005A1905"/>
    <w:rsid w:val="005A23A5"/>
    <w:rsid w:val="005A44E3"/>
    <w:rsid w:val="005A4F6C"/>
    <w:rsid w:val="005A6EEF"/>
    <w:rsid w:val="005A749B"/>
    <w:rsid w:val="005A76CF"/>
    <w:rsid w:val="005A7C01"/>
    <w:rsid w:val="005B08F1"/>
    <w:rsid w:val="005B545E"/>
    <w:rsid w:val="005B5555"/>
    <w:rsid w:val="005B5F28"/>
    <w:rsid w:val="005C18D9"/>
    <w:rsid w:val="005C51AA"/>
    <w:rsid w:val="005C6602"/>
    <w:rsid w:val="005C6A44"/>
    <w:rsid w:val="005D31B6"/>
    <w:rsid w:val="005D341C"/>
    <w:rsid w:val="005D3AD8"/>
    <w:rsid w:val="005D526A"/>
    <w:rsid w:val="005E0C54"/>
    <w:rsid w:val="005E1A17"/>
    <w:rsid w:val="005E4AE3"/>
    <w:rsid w:val="005F1C81"/>
    <w:rsid w:val="005F1DCF"/>
    <w:rsid w:val="005F1EFA"/>
    <w:rsid w:val="005F5F89"/>
    <w:rsid w:val="005F7E69"/>
    <w:rsid w:val="0060336F"/>
    <w:rsid w:val="006060B4"/>
    <w:rsid w:val="0060628B"/>
    <w:rsid w:val="00615612"/>
    <w:rsid w:val="006251D9"/>
    <w:rsid w:val="00631DC4"/>
    <w:rsid w:val="006321DF"/>
    <w:rsid w:val="00633609"/>
    <w:rsid w:val="0063408E"/>
    <w:rsid w:val="00640993"/>
    <w:rsid w:val="00641508"/>
    <w:rsid w:val="0064258D"/>
    <w:rsid w:val="006500FD"/>
    <w:rsid w:val="0065175D"/>
    <w:rsid w:val="00654983"/>
    <w:rsid w:val="006562F6"/>
    <w:rsid w:val="0065671E"/>
    <w:rsid w:val="00656A5D"/>
    <w:rsid w:val="00662180"/>
    <w:rsid w:val="00663A97"/>
    <w:rsid w:val="0066446F"/>
    <w:rsid w:val="00664AB0"/>
    <w:rsid w:val="00665532"/>
    <w:rsid w:val="00665E64"/>
    <w:rsid w:val="00667999"/>
    <w:rsid w:val="00671B12"/>
    <w:rsid w:val="00672281"/>
    <w:rsid w:val="00674A43"/>
    <w:rsid w:val="00677F20"/>
    <w:rsid w:val="00695312"/>
    <w:rsid w:val="006975F0"/>
    <w:rsid w:val="006A0CC4"/>
    <w:rsid w:val="006A250F"/>
    <w:rsid w:val="006B426B"/>
    <w:rsid w:val="006B489A"/>
    <w:rsid w:val="006B5E8A"/>
    <w:rsid w:val="006B63E0"/>
    <w:rsid w:val="006C2511"/>
    <w:rsid w:val="006C262F"/>
    <w:rsid w:val="006C55A0"/>
    <w:rsid w:val="006D07A0"/>
    <w:rsid w:val="006D14AD"/>
    <w:rsid w:val="006D1B70"/>
    <w:rsid w:val="006D359E"/>
    <w:rsid w:val="006D42AB"/>
    <w:rsid w:val="006D5031"/>
    <w:rsid w:val="006E0CCC"/>
    <w:rsid w:val="006E66CE"/>
    <w:rsid w:val="006E6970"/>
    <w:rsid w:val="006F09D9"/>
    <w:rsid w:val="006F1BFC"/>
    <w:rsid w:val="006F20CD"/>
    <w:rsid w:val="006F6A67"/>
    <w:rsid w:val="00700F3A"/>
    <w:rsid w:val="00701A4D"/>
    <w:rsid w:val="007027B6"/>
    <w:rsid w:val="0070660C"/>
    <w:rsid w:val="0071467A"/>
    <w:rsid w:val="0071530D"/>
    <w:rsid w:val="007159AC"/>
    <w:rsid w:val="00716984"/>
    <w:rsid w:val="0072027E"/>
    <w:rsid w:val="00725BCB"/>
    <w:rsid w:val="00734DCB"/>
    <w:rsid w:val="00737AA0"/>
    <w:rsid w:val="007409D7"/>
    <w:rsid w:val="00741721"/>
    <w:rsid w:val="00745659"/>
    <w:rsid w:val="007501C0"/>
    <w:rsid w:val="00750946"/>
    <w:rsid w:val="00752530"/>
    <w:rsid w:val="00761838"/>
    <w:rsid w:val="00762A0C"/>
    <w:rsid w:val="00763268"/>
    <w:rsid w:val="00767632"/>
    <w:rsid w:val="00771203"/>
    <w:rsid w:val="0077528B"/>
    <w:rsid w:val="00775A89"/>
    <w:rsid w:val="00776591"/>
    <w:rsid w:val="00780127"/>
    <w:rsid w:val="00780206"/>
    <w:rsid w:val="00781B07"/>
    <w:rsid w:val="007830C0"/>
    <w:rsid w:val="007869D4"/>
    <w:rsid w:val="00791544"/>
    <w:rsid w:val="00794149"/>
    <w:rsid w:val="007960DA"/>
    <w:rsid w:val="007A0E81"/>
    <w:rsid w:val="007A6FC2"/>
    <w:rsid w:val="007A746C"/>
    <w:rsid w:val="007A7DE6"/>
    <w:rsid w:val="007B0DF4"/>
    <w:rsid w:val="007B2A20"/>
    <w:rsid w:val="007B2B24"/>
    <w:rsid w:val="007B31B3"/>
    <w:rsid w:val="007B66EE"/>
    <w:rsid w:val="007B6CE3"/>
    <w:rsid w:val="007C0490"/>
    <w:rsid w:val="007D466C"/>
    <w:rsid w:val="007D526B"/>
    <w:rsid w:val="007F49A4"/>
    <w:rsid w:val="007F4AE1"/>
    <w:rsid w:val="00800275"/>
    <w:rsid w:val="008005ED"/>
    <w:rsid w:val="008011B6"/>
    <w:rsid w:val="008023AA"/>
    <w:rsid w:val="00803956"/>
    <w:rsid w:val="008078D4"/>
    <w:rsid w:val="008118B1"/>
    <w:rsid w:val="0081255D"/>
    <w:rsid w:val="00817A51"/>
    <w:rsid w:val="00822C80"/>
    <w:rsid w:val="00825072"/>
    <w:rsid w:val="00827AFA"/>
    <w:rsid w:val="00827DC5"/>
    <w:rsid w:val="0083459F"/>
    <w:rsid w:val="008352F3"/>
    <w:rsid w:val="00836CF2"/>
    <w:rsid w:val="008404A3"/>
    <w:rsid w:val="00841CD5"/>
    <w:rsid w:val="008460A3"/>
    <w:rsid w:val="00847FA4"/>
    <w:rsid w:val="00853E91"/>
    <w:rsid w:val="00861BCD"/>
    <w:rsid w:val="00862335"/>
    <w:rsid w:val="008642C1"/>
    <w:rsid w:val="00864D23"/>
    <w:rsid w:val="00872CC9"/>
    <w:rsid w:val="0087762B"/>
    <w:rsid w:val="0088538F"/>
    <w:rsid w:val="00886164"/>
    <w:rsid w:val="00890F9B"/>
    <w:rsid w:val="0089332B"/>
    <w:rsid w:val="008962D4"/>
    <w:rsid w:val="0089685E"/>
    <w:rsid w:val="008A02B3"/>
    <w:rsid w:val="008A0A78"/>
    <w:rsid w:val="008A1DD9"/>
    <w:rsid w:val="008A4EF8"/>
    <w:rsid w:val="008B05F6"/>
    <w:rsid w:val="008B1D7C"/>
    <w:rsid w:val="008B3365"/>
    <w:rsid w:val="008B638A"/>
    <w:rsid w:val="008B7CA3"/>
    <w:rsid w:val="008C085C"/>
    <w:rsid w:val="008C0AC0"/>
    <w:rsid w:val="008C1E27"/>
    <w:rsid w:val="008C21D2"/>
    <w:rsid w:val="008C2D45"/>
    <w:rsid w:val="008C43C2"/>
    <w:rsid w:val="008D17AD"/>
    <w:rsid w:val="008D5B5E"/>
    <w:rsid w:val="008D7A49"/>
    <w:rsid w:val="008E20B0"/>
    <w:rsid w:val="008E55CF"/>
    <w:rsid w:val="008E78C8"/>
    <w:rsid w:val="008F236C"/>
    <w:rsid w:val="008F5B03"/>
    <w:rsid w:val="008F788F"/>
    <w:rsid w:val="00905043"/>
    <w:rsid w:val="0090681B"/>
    <w:rsid w:val="00917029"/>
    <w:rsid w:val="0091763A"/>
    <w:rsid w:val="00917940"/>
    <w:rsid w:val="00917990"/>
    <w:rsid w:val="00926A82"/>
    <w:rsid w:val="00927382"/>
    <w:rsid w:val="009316D2"/>
    <w:rsid w:val="00936986"/>
    <w:rsid w:val="00942401"/>
    <w:rsid w:val="009437F3"/>
    <w:rsid w:val="00945531"/>
    <w:rsid w:val="00945BC8"/>
    <w:rsid w:val="00947A3C"/>
    <w:rsid w:val="009502D0"/>
    <w:rsid w:val="00950D12"/>
    <w:rsid w:val="009525EC"/>
    <w:rsid w:val="00957798"/>
    <w:rsid w:val="00963C19"/>
    <w:rsid w:val="00964FE6"/>
    <w:rsid w:val="00965DE1"/>
    <w:rsid w:val="00971B5D"/>
    <w:rsid w:val="009752F0"/>
    <w:rsid w:val="009760AB"/>
    <w:rsid w:val="00977843"/>
    <w:rsid w:val="009833A7"/>
    <w:rsid w:val="00984402"/>
    <w:rsid w:val="00985A29"/>
    <w:rsid w:val="00985DBA"/>
    <w:rsid w:val="00986BF0"/>
    <w:rsid w:val="00987704"/>
    <w:rsid w:val="0099009F"/>
    <w:rsid w:val="00993C8C"/>
    <w:rsid w:val="0099447B"/>
    <w:rsid w:val="00996EC2"/>
    <w:rsid w:val="009A1124"/>
    <w:rsid w:val="009A149E"/>
    <w:rsid w:val="009A290D"/>
    <w:rsid w:val="009A6EB9"/>
    <w:rsid w:val="009B0287"/>
    <w:rsid w:val="009B1240"/>
    <w:rsid w:val="009B1E8B"/>
    <w:rsid w:val="009B2D5E"/>
    <w:rsid w:val="009B5664"/>
    <w:rsid w:val="009B6A9F"/>
    <w:rsid w:val="009C0804"/>
    <w:rsid w:val="009C4F32"/>
    <w:rsid w:val="009C6847"/>
    <w:rsid w:val="009C6848"/>
    <w:rsid w:val="009D0063"/>
    <w:rsid w:val="009D0BCD"/>
    <w:rsid w:val="009D24DE"/>
    <w:rsid w:val="009D2D18"/>
    <w:rsid w:val="009D59C5"/>
    <w:rsid w:val="009D61D8"/>
    <w:rsid w:val="009D7A65"/>
    <w:rsid w:val="009E22EE"/>
    <w:rsid w:val="009E5EE2"/>
    <w:rsid w:val="00A00C43"/>
    <w:rsid w:val="00A02020"/>
    <w:rsid w:val="00A058F1"/>
    <w:rsid w:val="00A13E01"/>
    <w:rsid w:val="00A15B31"/>
    <w:rsid w:val="00A15BA4"/>
    <w:rsid w:val="00A16FE0"/>
    <w:rsid w:val="00A17756"/>
    <w:rsid w:val="00A24B07"/>
    <w:rsid w:val="00A264A1"/>
    <w:rsid w:val="00A27382"/>
    <w:rsid w:val="00A2787F"/>
    <w:rsid w:val="00A40046"/>
    <w:rsid w:val="00A41D83"/>
    <w:rsid w:val="00A443CA"/>
    <w:rsid w:val="00A466E7"/>
    <w:rsid w:val="00A50F2A"/>
    <w:rsid w:val="00A5456A"/>
    <w:rsid w:val="00A55311"/>
    <w:rsid w:val="00A60060"/>
    <w:rsid w:val="00A61C89"/>
    <w:rsid w:val="00A64FB6"/>
    <w:rsid w:val="00A72841"/>
    <w:rsid w:val="00A73115"/>
    <w:rsid w:val="00A74EAA"/>
    <w:rsid w:val="00A7548D"/>
    <w:rsid w:val="00A75BE5"/>
    <w:rsid w:val="00A7633C"/>
    <w:rsid w:val="00A91999"/>
    <w:rsid w:val="00A93E5C"/>
    <w:rsid w:val="00A96432"/>
    <w:rsid w:val="00A97A59"/>
    <w:rsid w:val="00A97FBE"/>
    <w:rsid w:val="00AA114F"/>
    <w:rsid w:val="00AA6073"/>
    <w:rsid w:val="00AC64C7"/>
    <w:rsid w:val="00AC72F7"/>
    <w:rsid w:val="00AE06D2"/>
    <w:rsid w:val="00AE3EB2"/>
    <w:rsid w:val="00AE64DE"/>
    <w:rsid w:val="00AE6D39"/>
    <w:rsid w:val="00AE795D"/>
    <w:rsid w:val="00AF041E"/>
    <w:rsid w:val="00AF0B5A"/>
    <w:rsid w:val="00AF1147"/>
    <w:rsid w:val="00AF3815"/>
    <w:rsid w:val="00AF4A40"/>
    <w:rsid w:val="00AF4F8F"/>
    <w:rsid w:val="00AF54E8"/>
    <w:rsid w:val="00B024B0"/>
    <w:rsid w:val="00B0301A"/>
    <w:rsid w:val="00B03051"/>
    <w:rsid w:val="00B066FC"/>
    <w:rsid w:val="00B112BC"/>
    <w:rsid w:val="00B14C56"/>
    <w:rsid w:val="00B14D47"/>
    <w:rsid w:val="00B1561F"/>
    <w:rsid w:val="00B15D38"/>
    <w:rsid w:val="00B161B6"/>
    <w:rsid w:val="00B21EE2"/>
    <w:rsid w:val="00B22B5A"/>
    <w:rsid w:val="00B22CD1"/>
    <w:rsid w:val="00B266B1"/>
    <w:rsid w:val="00B30483"/>
    <w:rsid w:val="00B31103"/>
    <w:rsid w:val="00B402AC"/>
    <w:rsid w:val="00B4324F"/>
    <w:rsid w:val="00B4389B"/>
    <w:rsid w:val="00B44A4C"/>
    <w:rsid w:val="00B44A71"/>
    <w:rsid w:val="00B52067"/>
    <w:rsid w:val="00B57CB8"/>
    <w:rsid w:val="00B64690"/>
    <w:rsid w:val="00B661CF"/>
    <w:rsid w:val="00B67B1B"/>
    <w:rsid w:val="00B67F87"/>
    <w:rsid w:val="00B73643"/>
    <w:rsid w:val="00B75C01"/>
    <w:rsid w:val="00B83C69"/>
    <w:rsid w:val="00B85AB5"/>
    <w:rsid w:val="00B86A91"/>
    <w:rsid w:val="00B90401"/>
    <w:rsid w:val="00B91A18"/>
    <w:rsid w:val="00B91B99"/>
    <w:rsid w:val="00B969F6"/>
    <w:rsid w:val="00B972D4"/>
    <w:rsid w:val="00BA0113"/>
    <w:rsid w:val="00BA4020"/>
    <w:rsid w:val="00BA796D"/>
    <w:rsid w:val="00BB6C1E"/>
    <w:rsid w:val="00BB6E84"/>
    <w:rsid w:val="00BC2C29"/>
    <w:rsid w:val="00BC3CD5"/>
    <w:rsid w:val="00BC56FD"/>
    <w:rsid w:val="00BC6222"/>
    <w:rsid w:val="00BD3333"/>
    <w:rsid w:val="00BD5527"/>
    <w:rsid w:val="00BD571C"/>
    <w:rsid w:val="00BD7F84"/>
    <w:rsid w:val="00BE4DB6"/>
    <w:rsid w:val="00BE58B8"/>
    <w:rsid w:val="00BF14DC"/>
    <w:rsid w:val="00BF1FB4"/>
    <w:rsid w:val="00BF2B15"/>
    <w:rsid w:val="00BF3A3B"/>
    <w:rsid w:val="00BF6D61"/>
    <w:rsid w:val="00C00E0A"/>
    <w:rsid w:val="00C01B39"/>
    <w:rsid w:val="00C067D5"/>
    <w:rsid w:val="00C06BF0"/>
    <w:rsid w:val="00C1100B"/>
    <w:rsid w:val="00C1128A"/>
    <w:rsid w:val="00C13377"/>
    <w:rsid w:val="00C137D7"/>
    <w:rsid w:val="00C13D78"/>
    <w:rsid w:val="00C146FF"/>
    <w:rsid w:val="00C15AFB"/>
    <w:rsid w:val="00C1661F"/>
    <w:rsid w:val="00C17DD5"/>
    <w:rsid w:val="00C2295E"/>
    <w:rsid w:val="00C22F5F"/>
    <w:rsid w:val="00C27328"/>
    <w:rsid w:val="00C277C7"/>
    <w:rsid w:val="00C30C12"/>
    <w:rsid w:val="00C31233"/>
    <w:rsid w:val="00C338E4"/>
    <w:rsid w:val="00C353D7"/>
    <w:rsid w:val="00C3632A"/>
    <w:rsid w:val="00C368E0"/>
    <w:rsid w:val="00C36924"/>
    <w:rsid w:val="00C37445"/>
    <w:rsid w:val="00C43954"/>
    <w:rsid w:val="00C44BD6"/>
    <w:rsid w:val="00C46E33"/>
    <w:rsid w:val="00C54F9D"/>
    <w:rsid w:val="00C56088"/>
    <w:rsid w:val="00C64AD3"/>
    <w:rsid w:val="00C650B5"/>
    <w:rsid w:val="00C75948"/>
    <w:rsid w:val="00C80EFC"/>
    <w:rsid w:val="00C8627C"/>
    <w:rsid w:val="00C86687"/>
    <w:rsid w:val="00C868A3"/>
    <w:rsid w:val="00C921C7"/>
    <w:rsid w:val="00C94F9B"/>
    <w:rsid w:val="00C96DF4"/>
    <w:rsid w:val="00C96EEB"/>
    <w:rsid w:val="00C97960"/>
    <w:rsid w:val="00C97F89"/>
    <w:rsid w:val="00CA06B8"/>
    <w:rsid w:val="00CA0B4A"/>
    <w:rsid w:val="00CA1B8B"/>
    <w:rsid w:val="00CA4B53"/>
    <w:rsid w:val="00CA4DB1"/>
    <w:rsid w:val="00CA6706"/>
    <w:rsid w:val="00CB1F83"/>
    <w:rsid w:val="00CB55B4"/>
    <w:rsid w:val="00CB692B"/>
    <w:rsid w:val="00CB6A33"/>
    <w:rsid w:val="00CC2DBD"/>
    <w:rsid w:val="00CC3FEE"/>
    <w:rsid w:val="00CC4B34"/>
    <w:rsid w:val="00CC51BC"/>
    <w:rsid w:val="00CC659E"/>
    <w:rsid w:val="00CD708D"/>
    <w:rsid w:val="00CE2FC2"/>
    <w:rsid w:val="00CE4336"/>
    <w:rsid w:val="00CE7430"/>
    <w:rsid w:val="00CF02D4"/>
    <w:rsid w:val="00CF6EAB"/>
    <w:rsid w:val="00CF7053"/>
    <w:rsid w:val="00D00944"/>
    <w:rsid w:val="00D00945"/>
    <w:rsid w:val="00D01ABC"/>
    <w:rsid w:val="00D02398"/>
    <w:rsid w:val="00D06111"/>
    <w:rsid w:val="00D06CE6"/>
    <w:rsid w:val="00D0747B"/>
    <w:rsid w:val="00D11DAA"/>
    <w:rsid w:val="00D11F89"/>
    <w:rsid w:val="00D14363"/>
    <w:rsid w:val="00D14B24"/>
    <w:rsid w:val="00D15DAF"/>
    <w:rsid w:val="00D20DE5"/>
    <w:rsid w:val="00D21C59"/>
    <w:rsid w:val="00D25EBA"/>
    <w:rsid w:val="00D264EF"/>
    <w:rsid w:val="00D26AB9"/>
    <w:rsid w:val="00D26C68"/>
    <w:rsid w:val="00D30E18"/>
    <w:rsid w:val="00D32F84"/>
    <w:rsid w:val="00D35FA8"/>
    <w:rsid w:val="00D412F9"/>
    <w:rsid w:val="00D44416"/>
    <w:rsid w:val="00D446F0"/>
    <w:rsid w:val="00D4773E"/>
    <w:rsid w:val="00D54265"/>
    <w:rsid w:val="00D54B7E"/>
    <w:rsid w:val="00D62D2C"/>
    <w:rsid w:val="00D6401E"/>
    <w:rsid w:val="00D6662A"/>
    <w:rsid w:val="00D66B77"/>
    <w:rsid w:val="00D67D0E"/>
    <w:rsid w:val="00D67D38"/>
    <w:rsid w:val="00D72BA9"/>
    <w:rsid w:val="00D73579"/>
    <w:rsid w:val="00D750E9"/>
    <w:rsid w:val="00D80A4E"/>
    <w:rsid w:val="00D80AAC"/>
    <w:rsid w:val="00D82FBB"/>
    <w:rsid w:val="00D84038"/>
    <w:rsid w:val="00D848C0"/>
    <w:rsid w:val="00D858C3"/>
    <w:rsid w:val="00D94DE6"/>
    <w:rsid w:val="00DA5747"/>
    <w:rsid w:val="00DA6199"/>
    <w:rsid w:val="00DA619F"/>
    <w:rsid w:val="00DB5E0E"/>
    <w:rsid w:val="00DC2383"/>
    <w:rsid w:val="00DC4BC2"/>
    <w:rsid w:val="00DC7214"/>
    <w:rsid w:val="00DD031B"/>
    <w:rsid w:val="00DD0F45"/>
    <w:rsid w:val="00DD1D49"/>
    <w:rsid w:val="00DD451B"/>
    <w:rsid w:val="00DD5E71"/>
    <w:rsid w:val="00DD6195"/>
    <w:rsid w:val="00DE0A81"/>
    <w:rsid w:val="00DE0C05"/>
    <w:rsid w:val="00DE2E57"/>
    <w:rsid w:val="00DE4E8C"/>
    <w:rsid w:val="00DE5857"/>
    <w:rsid w:val="00DE6677"/>
    <w:rsid w:val="00DE7879"/>
    <w:rsid w:val="00DF14C6"/>
    <w:rsid w:val="00E01238"/>
    <w:rsid w:val="00E03AA5"/>
    <w:rsid w:val="00E12080"/>
    <w:rsid w:val="00E133BA"/>
    <w:rsid w:val="00E141B0"/>
    <w:rsid w:val="00E144CA"/>
    <w:rsid w:val="00E21D21"/>
    <w:rsid w:val="00E22717"/>
    <w:rsid w:val="00E22C9D"/>
    <w:rsid w:val="00E263BF"/>
    <w:rsid w:val="00E2642F"/>
    <w:rsid w:val="00E26457"/>
    <w:rsid w:val="00E27C8D"/>
    <w:rsid w:val="00E3100C"/>
    <w:rsid w:val="00E3559C"/>
    <w:rsid w:val="00E36ACF"/>
    <w:rsid w:val="00E46380"/>
    <w:rsid w:val="00E478EE"/>
    <w:rsid w:val="00E5108B"/>
    <w:rsid w:val="00E53032"/>
    <w:rsid w:val="00E55593"/>
    <w:rsid w:val="00E55EBB"/>
    <w:rsid w:val="00E577D4"/>
    <w:rsid w:val="00E57B19"/>
    <w:rsid w:val="00E57D72"/>
    <w:rsid w:val="00E72465"/>
    <w:rsid w:val="00E72F86"/>
    <w:rsid w:val="00E7702D"/>
    <w:rsid w:val="00E771FC"/>
    <w:rsid w:val="00E77483"/>
    <w:rsid w:val="00E77722"/>
    <w:rsid w:val="00E82D4E"/>
    <w:rsid w:val="00E83DA1"/>
    <w:rsid w:val="00E843C1"/>
    <w:rsid w:val="00E84CA8"/>
    <w:rsid w:val="00E91704"/>
    <w:rsid w:val="00E92220"/>
    <w:rsid w:val="00E956DE"/>
    <w:rsid w:val="00E96B48"/>
    <w:rsid w:val="00E972DC"/>
    <w:rsid w:val="00EA22A7"/>
    <w:rsid w:val="00EA5118"/>
    <w:rsid w:val="00EA7954"/>
    <w:rsid w:val="00EB0CB1"/>
    <w:rsid w:val="00EB4039"/>
    <w:rsid w:val="00EB497D"/>
    <w:rsid w:val="00EB710E"/>
    <w:rsid w:val="00EB7953"/>
    <w:rsid w:val="00EC0E64"/>
    <w:rsid w:val="00EC1D43"/>
    <w:rsid w:val="00EC273B"/>
    <w:rsid w:val="00EC5A0F"/>
    <w:rsid w:val="00ED23A0"/>
    <w:rsid w:val="00ED4A41"/>
    <w:rsid w:val="00ED6229"/>
    <w:rsid w:val="00ED77AB"/>
    <w:rsid w:val="00EE161E"/>
    <w:rsid w:val="00EE3223"/>
    <w:rsid w:val="00EE3634"/>
    <w:rsid w:val="00EE444A"/>
    <w:rsid w:val="00EE4FED"/>
    <w:rsid w:val="00EE6335"/>
    <w:rsid w:val="00EE79D9"/>
    <w:rsid w:val="00EE7FA6"/>
    <w:rsid w:val="00EF2844"/>
    <w:rsid w:val="00F01321"/>
    <w:rsid w:val="00F02000"/>
    <w:rsid w:val="00F03166"/>
    <w:rsid w:val="00F10E6D"/>
    <w:rsid w:val="00F13167"/>
    <w:rsid w:val="00F15FC5"/>
    <w:rsid w:val="00F234D9"/>
    <w:rsid w:val="00F30D06"/>
    <w:rsid w:val="00F328BC"/>
    <w:rsid w:val="00F32996"/>
    <w:rsid w:val="00F32F55"/>
    <w:rsid w:val="00F337C5"/>
    <w:rsid w:val="00F36194"/>
    <w:rsid w:val="00F36437"/>
    <w:rsid w:val="00F367F6"/>
    <w:rsid w:val="00F4260F"/>
    <w:rsid w:val="00F42DCD"/>
    <w:rsid w:val="00F44539"/>
    <w:rsid w:val="00F447F1"/>
    <w:rsid w:val="00F46110"/>
    <w:rsid w:val="00F47609"/>
    <w:rsid w:val="00F47F97"/>
    <w:rsid w:val="00F5018A"/>
    <w:rsid w:val="00F621EE"/>
    <w:rsid w:val="00F63138"/>
    <w:rsid w:val="00F6350A"/>
    <w:rsid w:val="00F646FC"/>
    <w:rsid w:val="00F64709"/>
    <w:rsid w:val="00F67674"/>
    <w:rsid w:val="00F67763"/>
    <w:rsid w:val="00F70277"/>
    <w:rsid w:val="00F83034"/>
    <w:rsid w:val="00F8614A"/>
    <w:rsid w:val="00F93EE9"/>
    <w:rsid w:val="00FA04A7"/>
    <w:rsid w:val="00FA11FF"/>
    <w:rsid w:val="00FA1C07"/>
    <w:rsid w:val="00FA33A2"/>
    <w:rsid w:val="00FA5076"/>
    <w:rsid w:val="00FA6B81"/>
    <w:rsid w:val="00FA75F1"/>
    <w:rsid w:val="00FA79C4"/>
    <w:rsid w:val="00FB1668"/>
    <w:rsid w:val="00FB3AF9"/>
    <w:rsid w:val="00FB6254"/>
    <w:rsid w:val="00FB6A71"/>
    <w:rsid w:val="00FC1665"/>
    <w:rsid w:val="00FC2984"/>
    <w:rsid w:val="00FC67C8"/>
    <w:rsid w:val="00FD2A4C"/>
    <w:rsid w:val="00FD314C"/>
    <w:rsid w:val="00FD4176"/>
    <w:rsid w:val="00FD6B94"/>
    <w:rsid w:val="00FE0768"/>
    <w:rsid w:val="00FE15A6"/>
    <w:rsid w:val="00FE233C"/>
    <w:rsid w:val="00FE3502"/>
    <w:rsid w:val="00FE66B8"/>
    <w:rsid w:val="00FF4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15623"/>
  <w15:chartTrackingRefBased/>
  <w15:docId w15:val="{E921D14A-C0EA-4E69-B6E0-BF197E60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99009F"/>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ootnote Text Char,texto de nota al p"/>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Texto de nota al pie,Ref,de nota al pie,Ref. de nota al pie 2,Footnote number,BVI fnr,f,4_G,16 Point,Superscript 6 Point,Footnotes refss,Appel note de bas de page,Fago Fußnotenzeichen,Nota a pie,Footnote symbol"/>
    <w:uiPriority w:val="99"/>
    <w:qFormat/>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apple-style-span">
    <w:name w:val="apple-style-span"/>
    <w:rsid w:val="00A91999"/>
  </w:style>
  <w:style w:type="paragraph" w:styleId="Textodeglobo">
    <w:name w:val="Balloon Text"/>
    <w:basedOn w:val="Normal"/>
    <w:link w:val="TextodegloboCar"/>
    <w:rsid w:val="007830C0"/>
    <w:pPr>
      <w:spacing w:line="240" w:lineRule="auto"/>
    </w:pPr>
    <w:rPr>
      <w:rFonts w:ascii="Segoe UI" w:hAnsi="Segoe UI" w:cs="Segoe UI"/>
      <w:sz w:val="18"/>
      <w:szCs w:val="18"/>
    </w:rPr>
  </w:style>
  <w:style w:type="character" w:customStyle="1" w:styleId="TextodegloboCar">
    <w:name w:val="Texto de globo Car"/>
    <w:link w:val="Textodeglobo"/>
    <w:rsid w:val="007830C0"/>
    <w:rPr>
      <w:rFonts w:ascii="Segoe UI" w:eastAsia="Tahoma" w:hAnsi="Segoe UI" w:cs="Segoe UI"/>
      <w:sz w:val="18"/>
      <w:szCs w:val="18"/>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
    <w:link w:val="Textonotapie"/>
    <w:uiPriority w:val="99"/>
    <w:rsid w:val="00A50F2A"/>
    <w:rPr>
      <w:rFonts w:ascii="Verdana" w:eastAsia="Times New Roman" w:hAnsi="Verdana" w:cs="Tahoma"/>
      <w:lang w:val="es-ES" w:eastAsia="es-ES"/>
    </w:rPr>
  </w:style>
  <w:style w:type="character" w:customStyle="1" w:styleId="apple-converted-space">
    <w:name w:val="apple-converted-space"/>
    <w:basedOn w:val="Fuentedeprrafopredeter"/>
    <w:rsid w:val="00A50F2A"/>
  </w:style>
  <w:style w:type="character" w:styleId="Textoennegrita">
    <w:name w:val="Strong"/>
    <w:uiPriority w:val="22"/>
    <w:qFormat/>
    <w:rsid w:val="00F367F6"/>
    <w:rPr>
      <w:b/>
      <w:bCs/>
    </w:rPr>
  </w:style>
  <w:style w:type="character" w:styleId="Hipervnculo">
    <w:name w:val="Hyperlink"/>
    <w:rsid w:val="00F367F6"/>
    <w:rPr>
      <w:color w:val="0563C1"/>
      <w:u w:val="single"/>
    </w:rPr>
  </w:style>
  <w:style w:type="paragraph" w:styleId="Prrafodelista">
    <w:name w:val="List Paragraph"/>
    <w:basedOn w:val="Normal"/>
    <w:uiPriority w:val="34"/>
    <w:qFormat/>
    <w:rsid w:val="00F67674"/>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Default">
    <w:name w:val="Default"/>
    <w:rsid w:val="00DA619F"/>
    <w:pPr>
      <w:autoSpaceDE w:val="0"/>
      <w:autoSpaceDN w:val="0"/>
      <w:adjustRightInd w:val="0"/>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0D3B54"/>
    <w:pPr>
      <w:spacing w:after="120"/>
    </w:pPr>
  </w:style>
  <w:style w:type="character" w:customStyle="1" w:styleId="TextoindependienteCar">
    <w:name w:val="Texto independiente Car"/>
    <w:link w:val="Textoindependiente"/>
    <w:rsid w:val="000D3B54"/>
    <w:rPr>
      <w:rFonts w:ascii="Tahoma" w:eastAsia="Tahoma" w:hAnsi="Tahoma" w:cs="Tahoma"/>
      <w:sz w:val="26"/>
      <w:szCs w:val="26"/>
    </w:rPr>
  </w:style>
  <w:style w:type="character" w:styleId="Mencinsinresolver">
    <w:name w:val="Unresolved Mention"/>
    <w:uiPriority w:val="99"/>
    <w:semiHidden/>
    <w:unhideWhenUsed/>
    <w:rsid w:val="001F68C3"/>
    <w:rPr>
      <w:color w:val="605E5C"/>
      <w:shd w:val="clear" w:color="auto" w:fill="E1DFDD"/>
    </w:rPr>
  </w:style>
  <w:style w:type="paragraph" w:styleId="Subttulo">
    <w:name w:val="Subtitle"/>
    <w:basedOn w:val="Normal"/>
    <w:next w:val="Normal"/>
    <w:link w:val="SubttuloCar"/>
    <w:qFormat/>
    <w:rsid w:val="00E03AA5"/>
    <w:pPr>
      <w:spacing w:after="60"/>
      <w:jc w:val="center"/>
      <w:outlineLvl w:val="1"/>
    </w:pPr>
    <w:rPr>
      <w:rFonts w:ascii="Calibri Light" w:eastAsia="Times New Roman" w:hAnsi="Calibri Light" w:cs="Times New Roman"/>
      <w:sz w:val="24"/>
      <w:szCs w:val="24"/>
    </w:rPr>
  </w:style>
  <w:style w:type="character" w:customStyle="1" w:styleId="SubttuloCar">
    <w:name w:val="Subtítulo Car"/>
    <w:link w:val="Subttulo"/>
    <w:rsid w:val="00E03AA5"/>
    <w:rPr>
      <w:rFonts w:ascii="Calibri Light" w:eastAsia="Times New Roman" w:hAnsi="Calibri Light" w:cs="Times New Roman"/>
      <w:sz w:val="24"/>
      <w:szCs w:val="24"/>
      <w:lang w:val="es-ES" w:eastAsia="es-ES"/>
    </w:rPr>
  </w:style>
  <w:style w:type="paragraph" w:styleId="NormalWeb">
    <w:name w:val="Normal (Web)"/>
    <w:basedOn w:val="Normal"/>
    <w:uiPriority w:val="99"/>
    <w:unhideWhenUsed/>
    <w:rsid w:val="008C21D2"/>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character" w:styleId="nfasis">
    <w:name w:val="Emphasis"/>
    <w:basedOn w:val="Fuentedeprrafopredeter"/>
    <w:qFormat/>
    <w:rsid w:val="00533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0845">
      <w:bodyDiv w:val="1"/>
      <w:marLeft w:val="0"/>
      <w:marRight w:val="0"/>
      <w:marTop w:val="0"/>
      <w:marBottom w:val="0"/>
      <w:divBdr>
        <w:top w:val="none" w:sz="0" w:space="0" w:color="auto"/>
        <w:left w:val="none" w:sz="0" w:space="0" w:color="auto"/>
        <w:bottom w:val="none" w:sz="0" w:space="0" w:color="auto"/>
        <w:right w:val="none" w:sz="0" w:space="0" w:color="auto"/>
      </w:divBdr>
    </w:div>
    <w:div w:id="700131852">
      <w:bodyDiv w:val="1"/>
      <w:marLeft w:val="0"/>
      <w:marRight w:val="0"/>
      <w:marTop w:val="0"/>
      <w:marBottom w:val="0"/>
      <w:divBdr>
        <w:top w:val="none" w:sz="0" w:space="0" w:color="auto"/>
        <w:left w:val="none" w:sz="0" w:space="0" w:color="auto"/>
        <w:bottom w:val="none" w:sz="0" w:space="0" w:color="auto"/>
        <w:right w:val="none" w:sz="0" w:space="0" w:color="auto"/>
      </w:divBdr>
    </w:div>
    <w:div w:id="1006982730">
      <w:bodyDiv w:val="1"/>
      <w:marLeft w:val="0"/>
      <w:marRight w:val="0"/>
      <w:marTop w:val="0"/>
      <w:marBottom w:val="0"/>
      <w:divBdr>
        <w:top w:val="none" w:sz="0" w:space="0" w:color="auto"/>
        <w:left w:val="none" w:sz="0" w:space="0" w:color="auto"/>
        <w:bottom w:val="none" w:sz="0" w:space="0" w:color="auto"/>
        <w:right w:val="none" w:sz="0" w:space="0" w:color="auto"/>
      </w:divBdr>
    </w:div>
    <w:div w:id="1029725235">
      <w:bodyDiv w:val="1"/>
      <w:marLeft w:val="0"/>
      <w:marRight w:val="0"/>
      <w:marTop w:val="0"/>
      <w:marBottom w:val="0"/>
      <w:divBdr>
        <w:top w:val="none" w:sz="0" w:space="0" w:color="auto"/>
        <w:left w:val="none" w:sz="0" w:space="0" w:color="auto"/>
        <w:bottom w:val="none" w:sz="0" w:space="0" w:color="auto"/>
        <w:right w:val="none" w:sz="0" w:space="0" w:color="auto"/>
      </w:divBdr>
    </w:div>
    <w:div w:id="1098022643">
      <w:bodyDiv w:val="1"/>
      <w:marLeft w:val="0"/>
      <w:marRight w:val="0"/>
      <w:marTop w:val="0"/>
      <w:marBottom w:val="0"/>
      <w:divBdr>
        <w:top w:val="none" w:sz="0" w:space="0" w:color="auto"/>
        <w:left w:val="none" w:sz="0" w:space="0" w:color="auto"/>
        <w:bottom w:val="none" w:sz="0" w:space="0" w:color="auto"/>
        <w:right w:val="none" w:sz="0" w:space="0" w:color="auto"/>
      </w:divBdr>
    </w:div>
    <w:div w:id="1150247305">
      <w:bodyDiv w:val="1"/>
      <w:marLeft w:val="0"/>
      <w:marRight w:val="0"/>
      <w:marTop w:val="0"/>
      <w:marBottom w:val="0"/>
      <w:divBdr>
        <w:top w:val="none" w:sz="0" w:space="0" w:color="auto"/>
        <w:left w:val="none" w:sz="0" w:space="0" w:color="auto"/>
        <w:bottom w:val="none" w:sz="0" w:space="0" w:color="auto"/>
        <w:right w:val="none" w:sz="0" w:space="0" w:color="auto"/>
      </w:divBdr>
    </w:div>
    <w:div w:id="1172791963">
      <w:bodyDiv w:val="1"/>
      <w:marLeft w:val="0"/>
      <w:marRight w:val="0"/>
      <w:marTop w:val="0"/>
      <w:marBottom w:val="0"/>
      <w:divBdr>
        <w:top w:val="none" w:sz="0" w:space="0" w:color="auto"/>
        <w:left w:val="none" w:sz="0" w:space="0" w:color="auto"/>
        <w:bottom w:val="none" w:sz="0" w:space="0" w:color="auto"/>
        <w:right w:val="none" w:sz="0" w:space="0" w:color="auto"/>
      </w:divBdr>
    </w:div>
    <w:div w:id="20960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9413-05CD-43F9-807B-830C0F95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C7722-4FFD-4E93-A0AC-3742B243D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E64C9-D50A-43B4-9A93-20E0E746AA68}">
  <ds:schemaRefs>
    <ds:schemaRef ds:uri="http://schemas.microsoft.com/sharepoint/v3/contenttype/forms"/>
  </ds:schemaRefs>
</ds:datastoreItem>
</file>

<file path=customXml/itemProps4.xml><?xml version="1.0" encoding="utf-8"?>
<ds:datastoreItem xmlns:ds="http://schemas.openxmlformats.org/officeDocument/2006/customXml" ds:itemID="{E799597E-1BF5-4E89-9B7A-403A3830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2387</Words>
  <Characters>13132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10</cp:revision>
  <cp:lastPrinted>2018-08-08T15:10:00Z</cp:lastPrinted>
  <dcterms:created xsi:type="dcterms:W3CDTF">2023-04-17T19:15:00Z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