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C42" w:rsidRPr="00E34975" w:rsidRDefault="00083C42" w:rsidP="0059655C">
      <w:pPr>
        <w:spacing w:line="240" w:lineRule="auto"/>
        <w:jc w:val="center"/>
        <w:rPr>
          <w:rFonts w:ascii="Comic Sans MS" w:hAnsi="Comic Sans MS" w:cs="Arial"/>
          <w:b/>
          <w:sz w:val="24"/>
          <w:szCs w:val="24"/>
          <w:lang w:val="es-ES" w:eastAsia="es-ES"/>
        </w:rPr>
      </w:pPr>
      <w:r w:rsidRPr="00E34975">
        <w:rPr>
          <w:rFonts w:ascii="Comic Sans MS" w:hAnsi="Comic Sans MS" w:cs="Arial"/>
          <w:b/>
          <w:sz w:val="24"/>
          <w:szCs w:val="24"/>
          <w:lang w:val="es-ES" w:eastAsia="es-ES"/>
        </w:rPr>
        <w:t>RAMA JUDICIAL DEL PODER PÚBLICO</w:t>
      </w:r>
    </w:p>
    <w:p w:rsidR="00083C42" w:rsidRPr="00E34975" w:rsidRDefault="00083C42" w:rsidP="0059655C">
      <w:pPr>
        <w:spacing w:line="240" w:lineRule="auto"/>
        <w:jc w:val="center"/>
        <w:rPr>
          <w:rFonts w:ascii="Comic Sans MS" w:hAnsi="Comic Sans MS" w:cs="Arial"/>
          <w:b/>
          <w:sz w:val="24"/>
          <w:szCs w:val="24"/>
          <w:lang w:val="es-ES" w:eastAsia="es-ES"/>
        </w:rPr>
      </w:pPr>
      <w:r w:rsidRPr="00981421">
        <w:rPr>
          <w:rFonts w:ascii="Comic Sans MS" w:hAnsi="Comic Sans MS"/>
          <w:b/>
          <w:noProof/>
          <w:sz w:val="24"/>
          <w:szCs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5" type="#_x0000_t75" alt="http://www.mintransporte.gov.co/images/escudo.gif" style="width:35.25pt;height:45pt;visibility:visible">
            <v:imagedata r:id="rId7" r:href="rId8"/>
          </v:shape>
        </w:pict>
      </w:r>
    </w:p>
    <w:p w:rsidR="00083C42" w:rsidRPr="00E34975" w:rsidRDefault="00083C42" w:rsidP="0059655C">
      <w:pPr>
        <w:spacing w:line="240" w:lineRule="auto"/>
        <w:jc w:val="center"/>
        <w:rPr>
          <w:rFonts w:ascii="Comic Sans MS" w:hAnsi="Comic Sans MS" w:cs="Arial"/>
          <w:b/>
          <w:sz w:val="24"/>
          <w:szCs w:val="24"/>
          <w:lang w:val="pt-BR"/>
        </w:rPr>
      </w:pPr>
      <w:r w:rsidRPr="00E34975">
        <w:rPr>
          <w:rFonts w:ascii="Comic Sans MS" w:hAnsi="Comic Sans MS" w:cs="Arial"/>
          <w:b/>
          <w:sz w:val="24"/>
          <w:szCs w:val="24"/>
          <w:lang w:val="pt-BR"/>
        </w:rPr>
        <w:t>TRIBUNAL SUPERIOR DEL DISTRITO JUDICIAL DE PEREIRA - RISARALDA</w:t>
      </w:r>
    </w:p>
    <w:p w:rsidR="00083C42" w:rsidRPr="00E34975" w:rsidRDefault="00083C42" w:rsidP="0059655C">
      <w:pPr>
        <w:pStyle w:val="Heading4"/>
        <w:spacing w:line="240" w:lineRule="auto"/>
        <w:jc w:val="center"/>
        <w:rPr>
          <w:rFonts w:ascii="Comic Sans MS" w:hAnsi="Comic Sans MS"/>
          <w:sz w:val="24"/>
          <w:szCs w:val="24"/>
        </w:rPr>
      </w:pPr>
      <w:r w:rsidRPr="00E34975">
        <w:rPr>
          <w:rFonts w:ascii="Comic Sans MS" w:hAnsi="Comic Sans MS"/>
          <w:sz w:val="24"/>
          <w:szCs w:val="24"/>
        </w:rPr>
        <w:t>SALA DE DECISIÓN PENAL</w:t>
      </w:r>
    </w:p>
    <w:p w:rsidR="00083C42" w:rsidRPr="00E34975" w:rsidRDefault="00083C42" w:rsidP="0059655C">
      <w:pPr>
        <w:spacing w:after="120" w:line="240" w:lineRule="auto"/>
        <w:ind w:left="1416"/>
        <w:jc w:val="center"/>
        <w:rPr>
          <w:rFonts w:ascii="Comic Sans MS" w:eastAsia="Batang" w:hAnsi="Comic Sans MS" w:cs="Arial"/>
          <w:b/>
          <w:sz w:val="24"/>
          <w:szCs w:val="24"/>
          <w:lang w:val="es-ES" w:eastAsia="es-MX"/>
        </w:rPr>
      </w:pPr>
      <w:r w:rsidRPr="00E34975">
        <w:rPr>
          <w:rFonts w:ascii="Comic Sans MS" w:eastAsia="Batang" w:hAnsi="Comic Sans MS" w:cs="Arial"/>
          <w:b/>
          <w:sz w:val="24"/>
          <w:szCs w:val="24"/>
          <w:lang w:val="es-ES" w:eastAsia="es-MX"/>
        </w:rPr>
        <w:t>M.P. JAIRO ERNESTO ESCOBAR SANZ</w:t>
      </w:r>
    </w:p>
    <w:p w:rsidR="00083C42" w:rsidRPr="00E34975" w:rsidRDefault="00083C42" w:rsidP="0059655C">
      <w:pPr>
        <w:spacing w:after="120" w:line="240" w:lineRule="auto"/>
        <w:ind w:left="2124"/>
        <w:jc w:val="both"/>
        <w:rPr>
          <w:rFonts w:ascii="Comic Sans MS" w:eastAsia="Batang" w:hAnsi="Comic Sans MS"/>
          <w:sz w:val="24"/>
          <w:szCs w:val="24"/>
          <w:lang w:val="es-ES" w:eastAsia="es-MX"/>
        </w:rPr>
      </w:pPr>
    </w:p>
    <w:p w:rsidR="00083C42" w:rsidRPr="00E34975" w:rsidRDefault="00083C42" w:rsidP="0059655C">
      <w:pPr>
        <w:spacing w:after="0" w:line="240" w:lineRule="auto"/>
        <w:jc w:val="both"/>
        <w:rPr>
          <w:rFonts w:ascii="Comic Sans MS" w:eastAsia="Batang" w:hAnsi="Comic Sans MS" w:cs="Calibri"/>
          <w:sz w:val="24"/>
          <w:szCs w:val="24"/>
          <w:lang w:val="es-ES"/>
        </w:rPr>
      </w:pPr>
      <w:r w:rsidRPr="00E34975">
        <w:rPr>
          <w:rFonts w:ascii="Comic Sans MS" w:eastAsia="Batang" w:hAnsi="Comic Sans MS" w:cs="Calibri"/>
          <w:sz w:val="24"/>
          <w:szCs w:val="24"/>
          <w:lang w:val="es-ES"/>
        </w:rPr>
        <w:t xml:space="preserve">Pereira,  </w:t>
      </w:r>
      <w:r>
        <w:rPr>
          <w:rFonts w:ascii="Comic Sans MS" w:eastAsia="Batang" w:hAnsi="Comic Sans MS" w:cs="Calibri"/>
          <w:sz w:val="24"/>
          <w:szCs w:val="24"/>
          <w:lang w:val="es-ES"/>
        </w:rPr>
        <w:t xml:space="preserve">diecisiete </w:t>
      </w:r>
      <w:r w:rsidRPr="00E34975">
        <w:rPr>
          <w:rFonts w:ascii="Comic Sans MS" w:eastAsia="Batang" w:hAnsi="Comic Sans MS" w:cs="Calibri"/>
          <w:sz w:val="24"/>
          <w:szCs w:val="24"/>
          <w:lang w:val="es-ES"/>
        </w:rPr>
        <w:t>(</w:t>
      </w:r>
      <w:r>
        <w:rPr>
          <w:rFonts w:ascii="Comic Sans MS" w:eastAsia="Batang" w:hAnsi="Comic Sans MS" w:cs="Calibri"/>
          <w:sz w:val="24"/>
          <w:szCs w:val="24"/>
          <w:lang w:val="es-ES"/>
        </w:rPr>
        <w:t>17</w:t>
      </w:r>
      <w:r w:rsidRPr="00E34975">
        <w:rPr>
          <w:rFonts w:ascii="Comic Sans MS" w:eastAsia="Batang" w:hAnsi="Comic Sans MS" w:cs="Calibri"/>
          <w:sz w:val="24"/>
          <w:szCs w:val="24"/>
          <w:lang w:val="es-ES"/>
        </w:rPr>
        <w:t>) de enero de dos mil catorce  (2014)</w:t>
      </w:r>
    </w:p>
    <w:p w:rsidR="00083C42" w:rsidRPr="00E34975" w:rsidRDefault="00083C42" w:rsidP="0059655C">
      <w:pPr>
        <w:spacing w:after="0" w:line="240" w:lineRule="auto"/>
        <w:jc w:val="both"/>
        <w:rPr>
          <w:rFonts w:ascii="Comic Sans MS" w:eastAsia="Batang" w:hAnsi="Comic Sans MS" w:cs="Calibri"/>
          <w:sz w:val="24"/>
          <w:szCs w:val="24"/>
        </w:rPr>
      </w:pPr>
      <w:r w:rsidRPr="00E34975">
        <w:rPr>
          <w:rFonts w:ascii="Comic Sans MS" w:eastAsia="Batang" w:hAnsi="Comic Sans MS" w:cs="Calibri"/>
          <w:sz w:val="24"/>
          <w:szCs w:val="24"/>
        </w:rPr>
        <w:t>Proyecto aprobado por Acta No.</w:t>
      </w:r>
      <w:r>
        <w:rPr>
          <w:rFonts w:ascii="Comic Sans MS" w:eastAsia="Batang" w:hAnsi="Comic Sans MS" w:cs="Calibri"/>
          <w:sz w:val="24"/>
          <w:szCs w:val="24"/>
        </w:rPr>
        <w:t xml:space="preserve"> 008</w:t>
      </w:r>
    </w:p>
    <w:p w:rsidR="00083C42" w:rsidRPr="00E34975" w:rsidRDefault="00083C42" w:rsidP="0059655C">
      <w:pPr>
        <w:spacing w:after="0" w:line="240" w:lineRule="auto"/>
        <w:jc w:val="both"/>
        <w:rPr>
          <w:rFonts w:ascii="Comic Sans MS" w:eastAsia="Batang" w:hAnsi="Comic Sans MS" w:cs="Calibri"/>
          <w:sz w:val="24"/>
          <w:szCs w:val="24"/>
        </w:rPr>
      </w:pPr>
      <w:r w:rsidRPr="00E34975">
        <w:rPr>
          <w:rFonts w:ascii="Comic Sans MS" w:eastAsia="Batang" w:hAnsi="Comic Sans MS" w:cs="Calibri"/>
          <w:sz w:val="24"/>
          <w:szCs w:val="24"/>
        </w:rPr>
        <w:t xml:space="preserve">Hora: </w:t>
      </w:r>
      <w:r>
        <w:rPr>
          <w:rFonts w:ascii="Comic Sans MS" w:eastAsia="Batang" w:hAnsi="Comic Sans MS" w:cs="Calibri"/>
          <w:sz w:val="24"/>
          <w:szCs w:val="24"/>
        </w:rPr>
        <w:t xml:space="preserve">9:30 a.m. </w:t>
      </w:r>
    </w:p>
    <w:p w:rsidR="00083C42" w:rsidRPr="00E34975" w:rsidRDefault="00083C42" w:rsidP="0059655C">
      <w:pPr>
        <w:tabs>
          <w:tab w:val="left" w:pos="2410"/>
          <w:tab w:val="left" w:pos="2835"/>
        </w:tabs>
        <w:spacing w:line="240" w:lineRule="auto"/>
        <w:jc w:val="center"/>
        <w:rPr>
          <w:rFonts w:ascii="Comic Sans MS" w:hAnsi="Comic Sans MS"/>
          <w:color w:val="000000"/>
          <w:sz w:val="24"/>
          <w:szCs w:val="24"/>
          <w:lang w:val="es-ES" w:eastAsia="es-ES"/>
        </w:rPr>
      </w:pPr>
    </w:p>
    <w:p w:rsidR="00083C42" w:rsidRPr="00E34975" w:rsidRDefault="00083C42" w:rsidP="0059655C">
      <w:pPr>
        <w:tabs>
          <w:tab w:val="left" w:pos="-1701"/>
        </w:tabs>
        <w:overflowPunct w:val="0"/>
        <w:autoSpaceDE w:val="0"/>
        <w:autoSpaceDN w:val="0"/>
        <w:adjustRightInd w:val="0"/>
        <w:spacing w:after="0" w:line="240" w:lineRule="auto"/>
        <w:jc w:val="center"/>
        <w:textAlignment w:val="baseline"/>
        <w:rPr>
          <w:rFonts w:ascii="Comic Sans MS" w:eastAsia="Batang" w:hAnsi="Comic Sans MS"/>
          <w:b/>
          <w:color w:val="000000"/>
          <w:sz w:val="24"/>
          <w:szCs w:val="24"/>
          <w:u w:val="single"/>
          <w:lang w:val="es-ES" w:eastAsia="es-ES"/>
        </w:rPr>
      </w:pPr>
      <w:r w:rsidRPr="00E34975">
        <w:rPr>
          <w:rFonts w:ascii="Comic Sans MS" w:eastAsia="Batang" w:hAnsi="Comic Sans MS"/>
          <w:b/>
          <w:color w:val="000000"/>
          <w:sz w:val="24"/>
          <w:szCs w:val="24"/>
          <w:lang w:val="es-ES" w:eastAsia="es-ES"/>
        </w:rPr>
        <w:t>1. ASUNTO A DECIDIR</w:t>
      </w:r>
    </w:p>
    <w:p w:rsidR="00083C42" w:rsidRPr="00E34975" w:rsidRDefault="00083C42" w:rsidP="0059655C">
      <w:pPr>
        <w:spacing w:line="240" w:lineRule="auto"/>
        <w:jc w:val="center"/>
        <w:rPr>
          <w:rFonts w:ascii="Comic Sans MS" w:hAnsi="Comic Sans MS"/>
          <w:color w:val="000000"/>
          <w:sz w:val="24"/>
          <w:szCs w:val="24"/>
          <w:lang w:val="es-ES" w:eastAsia="es-ES"/>
        </w:rPr>
      </w:pPr>
    </w:p>
    <w:p w:rsidR="00083C42" w:rsidRPr="00E34975" w:rsidRDefault="00083C42" w:rsidP="0059655C">
      <w:pPr>
        <w:spacing w:line="240" w:lineRule="auto"/>
        <w:jc w:val="both"/>
        <w:rPr>
          <w:rFonts w:ascii="Comic Sans MS" w:hAnsi="Comic Sans MS"/>
          <w:b/>
          <w:sz w:val="24"/>
          <w:szCs w:val="24"/>
          <w:lang w:val="es-ES" w:eastAsia="es-ES"/>
        </w:rPr>
      </w:pPr>
      <w:r w:rsidRPr="00E34975">
        <w:rPr>
          <w:rFonts w:ascii="Comic Sans MS" w:hAnsi="Comic Sans MS" w:cs="Comic Sans MS"/>
          <w:sz w:val="24"/>
          <w:szCs w:val="24"/>
          <w:lang w:val="es-ES" w:eastAsia="es-ES"/>
        </w:rPr>
        <w:t xml:space="preserve">Corresponde a </w:t>
      </w:r>
      <w:smartTag w:uri="urn:schemas-microsoft-com:office:smarttags" w:element="PersonName">
        <w:smartTagPr>
          <w:attr w:name="ProductID" w:val="LA SALA"/>
        </w:smartTagPr>
        <w:r w:rsidRPr="00E34975">
          <w:rPr>
            <w:rFonts w:ascii="Comic Sans MS" w:hAnsi="Comic Sans MS" w:cs="Comic Sans MS"/>
            <w:sz w:val="24"/>
            <w:szCs w:val="24"/>
            <w:lang w:val="es-ES" w:eastAsia="es-ES"/>
          </w:rPr>
          <w:t>la Sala</w:t>
        </w:r>
      </w:smartTag>
      <w:r w:rsidRPr="00E34975">
        <w:rPr>
          <w:rFonts w:ascii="Comic Sans MS" w:hAnsi="Comic Sans MS" w:cs="Comic Sans MS"/>
          <w:sz w:val="24"/>
          <w:szCs w:val="24"/>
          <w:lang w:val="es-ES" w:eastAsia="es-ES"/>
        </w:rPr>
        <w:t xml:space="preserve"> resolver la impugnación presentada por la apoderada judicial de </w:t>
      </w:r>
      <w:smartTag w:uri="urn:schemas-microsoft-com:office:smarttags" w:element="PersonName">
        <w:smartTagPr>
          <w:attr w:name="ProductID" w:val="la E.P"/>
        </w:smartTagPr>
        <w:r w:rsidRPr="00E34975">
          <w:rPr>
            <w:rFonts w:ascii="Comic Sans MS" w:hAnsi="Comic Sans MS" w:cs="Comic Sans MS"/>
            <w:sz w:val="24"/>
            <w:szCs w:val="24"/>
            <w:lang w:val="es-ES" w:eastAsia="es-ES"/>
          </w:rPr>
          <w:t>la E.P</w:t>
        </w:r>
      </w:smartTag>
      <w:r w:rsidRPr="00E34975">
        <w:rPr>
          <w:rFonts w:ascii="Comic Sans MS" w:hAnsi="Comic Sans MS" w:cs="Comic Sans MS"/>
          <w:sz w:val="24"/>
          <w:szCs w:val="24"/>
          <w:lang w:val="es-ES" w:eastAsia="es-ES"/>
        </w:rPr>
        <w:t xml:space="preserve">.S. Coomeva en contra del fallo de tutela emitido por el Juzgado Tercero Penal del Circuito de Pereira. </w:t>
      </w:r>
    </w:p>
    <w:p w:rsidR="00083C42" w:rsidRPr="00E34975" w:rsidRDefault="00083C42" w:rsidP="0059655C">
      <w:pPr>
        <w:tabs>
          <w:tab w:val="left" w:pos="-1701"/>
        </w:tabs>
        <w:spacing w:after="120" w:line="240" w:lineRule="auto"/>
        <w:ind w:left="283"/>
        <w:jc w:val="both"/>
        <w:rPr>
          <w:rFonts w:ascii="Comic Sans MS" w:eastAsia="Batang" w:hAnsi="Comic Sans MS" w:cs="Tahoma"/>
          <w:bCs/>
          <w:color w:val="000000"/>
          <w:sz w:val="24"/>
          <w:szCs w:val="24"/>
          <w:lang w:val="es-ES" w:eastAsia="es-ES"/>
        </w:rPr>
      </w:pPr>
      <w:r w:rsidRPr="00E34975">
        <w:rPr>
          <w:rFonts w:ascii="Comic Sans MS" w:eastAsia="Batang" w:hAnsi="Comic Sans MS" w:cs="Tahoma"/>
          <w:bCs/>
          <w:color w:val="000000"/>
          <w:sz w:val="24"/>
          <w:szCs w:val="24"/>
          <w:lang w:val="es-ES" w:eastAsia="es-ES"/>
        </w:rPr>
        <w:t xml:space="preserve">    </w:t>
      </w:r>
    </w:p>
    <w:p w:rsidR="00083C42" w:rsidRPr="00E34975" w:rsidRDefault="00083C42" w:rsidP="0059655C">
      <w:pPr>
        <w:tabs>
          <w:tab w:val="left" w:pos="-1701"/>
          <w:tab w:val="left" w:pos="3192"/>
        </w:tabs>
        <w:spacing w:after="120" w:line="240" w:lineRule="auto"/>
        <w:jc w:val="center"/>
        <w:rPr>
          <w:rFonts w:ascii="Comic Sans MS" w:eastAsia="Batang" w:hAnsi="Comic Sans MS" w:cs="Tahoma"/>
          <w:b/>
          <w:color w:val="000000"/>
          <w:sz w:val="24"/>
          <w:szCs w:val="24"/>
          <w:lang w:val="es-ES" w:eastAsia="es-ES"/>
        </w:rPr>
      </w:pPr>
      <w:r w:rsidRPr="00E34975">
        <w:rPr>
          <w:rFonts w:ascii="Comic Sans MS" w:eastAsia="Batang" w:hAnsi="Comic Sans MS" w:cs="Tahoma"/>
          <w:b/>
          <w:color w:val="000000"/>
          <w:sz w:val="24"/>
          <w:szCs w:val="24"/>
          <w:lang w:val="es-ES" w:eastAsia="es-ES"/>
        </w:rPr>
        <w:t>2. ANTECEDENTES</w:t>
      </w:r>
    </w:p>
    <w:p w:rsidR="00083C42" w:rsidRPr="00E34975" w:rsidRDefault="00083C42" w:rsidP="0059655C">
      <w:pPr>
        <w:spacing w:line="240" w:lineRule="auto"/>
        <w:jc w:val="both"/>
        <w:rPr>
          <w:rFonts w:ascii="Comic Sans MS" w:hAnsi="Comic Sans MS"/>
          <w:sz w:val="24"/>
          <w:szCs w:val="24"/>
          <w:lang w:val="es-MX" w:eastAsia="es-ES"/>
        </w:rPr>
      </w:pPr>
      <w:r w:rsidRPr="00E34975">
        <w:rPr>
          <w:rFonts w:ascii="Comic Sans MS" w:hAnsi="Comic Sans MS"/>
          <w:sz w:val="24"/>
          <w:szCs w:val="24"/>
          <w:lang w:val="es-MX" w:eastAsia="es-ES"/>
        </w:rPr>
        <w:t xml:space="preserve">2.1 El señor Jose William Velásquez Ángel interpuso acción de tutela en contra de </w:t>
      </w:r>
      <w:smartTag w:uri="urn:schemas-microsoft-com:office:smarttags" w:element="metricconverter">
        <w:smartTagPr>
          <w:attr w:name="ProductID" w:val="2013, a"/>
        </w:smartTagPr>
        <w:r w:rsidRPr="00E34975">
          <w:rPr>
            <w:rFonts w:ascii="Comic Sans MS" w:hAnsi="Comic Sans MS"/>
            <w:sz w:val="24"/>
            <w:szCs w:val="24"/>
            <w:lang w:val="es-MX" w:eastAsia="es-ES"/>
          </w:rPr>
          <w:t>la E.P</w:t>
        </w:r>
      </w:smartTag>
      <w:r w:rsidRPr="00E34975">
        <w:rPr>
          <w:rFonts w:ascii="Comic Sans MS" w:hAnsi="Comic Sans MS"/>
          <w:sz w:val="24"/>
          <w:szCs w:val="24"/>
          <w:lang w:val="es-MX" w:eastAsia="es-ES"/>
        </w:rPr>
        <w:t xml:space="preserve">.S. Coomeva S.A. y </w:t>
      </w:r>
      <w:smartTag w:uri="urn:schemas-microsoft-com:office:smarttags" w:element="metricconverter">
        <w:smartTagPr>
          <w:attr w:name="ProductID" w:val="2013, a"/>
        </w:smartTagPr>
        <w:r w:rsidRPr="00E34975">
          <w:rPr>
            <w:rFonts w:ascii="Comic Sans MS" w:hAnsi="Comic Sans MS"/>
            <w:sz w:val="24"/>
            <w:szCs w:val="24"/>
            <w:lang w:val="es-MX" w:eastAsia="es-ES"/>
          </w:rPr>
          <w:t>la A.R</w:t>
        </w:r>
      </w:smartTag>
      <w:r w:rsidRPr="00E34975">
        <w:rPr>
          <w:rFonts w:ascii="Comic Sans MS" w:hAnsi="Comic Sans MS"/>
          <w:sz w:val="24"/>
          <w:szCs w:val="24"/>
          <w:lang w:val="es-MX" w:eastAsia="es-ES"/>
        </w:rPr>
        <w:t xml:space="preserve">.L. Compañía de Seguros Positiva, por considerar vulnerados sus derechos fundamentales a la salud, a la dignidad humana, a la seguridad social, y al mínimo vital. El supuesto fáctico de la demanda es el siguiente: </w:t>
      </w:r>
    </w:p>
    <w:p w:rsidR="00083C42" w:rsidRPr="00E34975" w:rsidRDefault="00083C42" w:rsidP="0059655C">
      <w:pPr>
        <w:numPr>
          <w:ilvl w:val="0"/>
          <w:numId w:val="9"/>
        </w:numPr>
        <w:spacing w:after="0" w:line="240" w:lineRule="auto"/>
        <w:jc w:val="both"/>
        <w:rPr>
          <w:rFonts w:ascii="Comic Sans MS" w:hAnsi="Comic Sans MS"/>
          <w:sz w:val="24"/>
          <w:szCs w:val="24"/>
          <w:lang w:val="es-MX" w:eastAsia="es-ES"/>
        </w:rPr>
      </w:pPr>
      <w:r w:rsidRPr="00E34975">
        <w:rPr>
          <w:rFonts w:ascii="Comic Sans MS" w:hAnsi="Comic Sans MS"/>
          <w:sz w:val="24"/>
          <w:szCs w:val="24"/>
          <w:lang w:val="es-MX" w:eastAsia="es-ES"/>
        </w:rPr>
        <w:t xml:space="preserve">El señor José William Velásquez Ángel se encuentra vinculado al sistema de seguridad social como trabajador dependiente del contratista Marino Escobar Gil, quien realiza las cotizaciones pertinentes a </w:t>
      </w:r>
      <w:smartTag w:uri="urn:schemas-microsoft-com:office:smarttags" w:element="metricconverter">
        <w:smartTagPr>
          <w:attr w:name="ProductID" w:val="2013, a"/>
        </w:smartTagPr>
        <w:r w:rsidRPr="00E34975">
          <w:rPr>
            <w:rFonts w:ascii="Comic Sans MS" w:hAnsi="Comic Sans MS"/>
            <w:sz w:val="24"/>
            <w:szCs w:val="24"/>
            <w:lang w:val="es-MX" w:eastAsia="es-ES"/>
          </w:rPr>
          <w:t>la E.P</w:t>
        </w:r>
      </w:smartTag>
      <w:r w:rsidRPr="00E34975">
        <w:rPr>
          <w:rFonts w:ascii="Comic Sans MS" w:hAnsi="Comic Sans MS"/>
          <w:sz w:val="24"/>
          <w:szCs w:val="24"/>
          <w:lang w:val="es-MX" w:eastAsia="es-ES"/>
        </w:rPr>
        <w:t xml:space="preserve">.S. Coomeva y a </w:t>
      </w:r>
      <w:smartTag w:uri="urn:schemas-microsoft-com:office:smarttags" w:element="metricconverter">
        <w:smartTagPr>
          <w:attr w:name="ProductID" w:val="2013, a"/>
        </w:smartTagPr>
        <w:r w:rsidRPr="00E34975">
          <w:rPr>
            <w:rFonts w:ascii="Comic Sans MS" w:hAnsi="Comic Sans MS"/>
            <w:sz w:val="24"/>
            <w:szCs w:val="24"/>
            <w:lang w:val="es-MX" w:eastAsia="es-ES"/>
          </w:rPr>
          <w:t>la A.R</w:t>
        </w:r>
      </w:smartTag>
      <w:r w:rsidRPr="00E34975">
        <w:rPr>
          <w:rFonts w:ascii="Comic Sans MS" w:hAnsi="Comic Sans MS"/>
          <w:sz w:val="24"/>
          <w:szCs w:val="24"/>
          <w:lang w:val="es-MX" w:eastAsia="es-ES"/>
        </w:rPr>
        <w:t>.L. Positiva.</w:t>
      </w:r>
    </w:p>
    <w:p w:rsidR="00083C42" w:rsidRPr="00E34975" w:rsidRDefault="00083C42" w:rsidP="0059655C">
      <w:pPr>
        <w:spacing w:after="0" w:line="240" w:lineRule="auto"/>
        <w:ind w:left="360"/>
        <w:jc w:val="both"/>
        <w:rPr>
          <w:rFonts w:ascii="Comic Sans MS" w:hAnsi="Comic Sans MS"/>
          <w:sz w:val="24"/>
          <w:szCs w:val="24"/>
          <w:lang w:val="es-MX" w:eastAsia="es-ES"/>
        </w:rPr>
      </w:pPr>
      <w:r w:rsidRPr="00E34975">
        <w:rPr>
          <w:rFonts w:ascii="Comic Sans MS" w:hAnsi="Comic Sans MS"/>
          <w:sz w:val="24"/>
          <w:szCs w:val="24"/>
          <w:lang w:val="es-MX" w:eastAsia="es-ES"/>
        </w:rPr>
        <w:t xml:space="preserve"> </w:t>
      </w:r>
    </w:p>
    <w:p w:rsidR="00083C42" w:rsidRPr="00E34975" w:rsidRDefault="00083C42" w:rsidP="0059655C">
      <w:pPr>
        <w:numPr>
          <w:ilvl w:val="0"/>
          <w:numId w:val="9"/>
        </w:numPr>
        <w:spacing w:after="0" w:line="240" w:lineRule="auto"/>
        <w:jc w:val="both"/>
        <w:rPr>
          <w:rFonts w:ascii="Comic Sans MS" w:hAnsi="Comic Sans MS"/>
          <w:sz w:val="24"/>
          <w:szCs w:val="24"/>
          <w:lang w:val="es-MX" w:eastAsia="es-ES"/>
        </w:rPr>
      </w:pPr>
      <w:r w:rsidRPr="00E34975">
        <w:rPr>
          <w:rFonts w:ascii="Comic Sans MS" w:hAnsi="Comic Sans MS"/>
          <w:sz w:val="24"/>
          <w:szCs w:val="24"/>
          <w:lang w:val="es-MX" w:eastAsia="es-ES"/>
        </w:rPr>
        <w:t xml:space="preserve">El día 3 de septiembre de 2012 el actor se encontraba laborando en la ciudad de Bogotá y sufrió un accidente de trabajo, el cual fue reportado ante </w:t>
      </w:r>
      <w:smartTag w:uri="urn:schemas-microsoft-com:office:smarttags" w:element="metricconverter">
        <w:smartTagPr>
          <w:attr w:name="ProductID" w:val="2013, a"/>
        </w:smartTagPr>
        <w:r w:rsidRPr="00E34975">
          <w:rPr>
            <w:rFonts w:ascii="Comic Sans MS" w:hAnsi="Comic Sans MS"/>
            <w:sz w:val="24"/>
            <w:szCs w:val="24"/>
            <w:lang w:val="es-MX" w:eastAsia="es-ES"/>
          </w:rPr>
          <w:t>la A.R</w:t>
        </w:r>
      </w:smartTag>
      <w:r w:rsidRPr="00E34975">
        <w:rPr>
          <w:rFonts w:ascii="Comic Sans MS" w:hAnsi="Comic Sans MS"/>
          <w:sz w:val="24"/>
          <w:szCs w:val="24"/>
          <w:lang w:val="es-MX" w:eastAsia="es-ES"/>
        </w:rPr>
        <w:t xml:space="preserve">.L. de manera oportuna por parte de su empleador. </w:t>
      </w:r>
    </w:p>
    <w:p w:rsidR="00083C42" w:rsidRPr="00E34975" w:rsidRDefault="00083C42" w:rsidP="0059655C">
      <w:pPr>
        <w:spacing w:after="0" w:line="240" w:lineRule="auto"/>
        <w:jc w:val="both"/>
        <w:rPr>
          <w:rFonts w:ascii="Comic Sans MS" w:hAnsi="Comic Sans MS"/>
          <w:sz w:val="24"/>
          <w:szCs w:val="24"/>
          <w:lang w:val="es-MX" w:eastAsia="es-ES"/>
        </w:rPr>
      </w:pPr>
    </w:p>
    <w:p w:rsidR="00083C42" w:rsidRPr="00E34975" w:rsidRDefault="00083C42" w:rsidP="0059655C">
      <w:pPr>
        <w:numPr>
          <w:ilvl w:val="0"/>
          <w:numId w:val="9"/>
        </w:numPr>
        <w:spacing w:after="0" w:line="240" w:lineRule="auto"/>
        <w:jc w:val="both"/>
        <w:rPr>
          <w:rFonts w:ascii="Comic Sans MS" w:hAnsi="Comic Sans MS"/>
          <w:sz w:val="24"/>
          <w:szCs w:val="24"/>
          <w:lang w:val="es-MX" w:eastAsia="es-ES"/>
        </w:rPr>
      </w:pPr>
      <w:r w:rsidRPr="00E34975">
        <w:rPr>
          <w:rFonts w:ascii="Comic Sans MS" w:hAnsi="Comic Sans MS"/>
          <w:sz w:val="24"/>
          <w:szCs w:val="24"/>
          <w:lang w:val="es-MX" w:eastAsia="es-ES"/>
        </w:rPr>
        <w:t xml:space="preserve">Dicha contingencia fue atendida en el Hospital Infantil Universitario San José de Bogotá, entidad en la cual le expidieron una incapacidad por cinco días, la cual inició en la fecha referida y finalizó el 7 de septiembre del mismo año. </w:t>
      </w:r>
    </w:p>
    <w:p w:rsidR="00083C42" w:rsidRPr="00E34975" w:rsidRDefault="00083C42" w:rsidP="0059655C">
      <w:pPr>
        <w:spacing w:after="0" w:line="240" w:lineRule="auto"/>
        <w:jc w:val="both"/>
        <w:rPr>
          <w:rFonts w:ascii="Comic Sans MS" w:hAnsi="Comic Sans MS"/>
          <w:sz w:val="24"/>
          <w:szCs w:val="24"/>
          <w:lang w:val="es-MX" w:eastAsia="es-ES"/>
        </w:rPr>
      </w:pPr>
    </w:p>
    <w:p w:rsidR="00083C42" w:rsidRPr="00E34975" w:rsidRDefault="00083C42" w:rsidP="0059655C">
      <w:pPr>
        <w:numPr>
          <w:ilvl w:val="0"/>
          <w:numId w:val="9"/>
        </w:numPr>
        <w:spacing w:after="0" w:line="240" w:lineRule="auto"/>
        <w:jc w:val="both"/>
        <w:rPr>
          <w:rFonts w:ascii="Comic Sans MS" w:hAnsi="Comic Sans MS"/>
          <w:sz w:val="24"/>
          <w:szCs w:val="24"/>
          <w:lang w:val="es-MX" w:eastAsia="es-ES"/>
        </w:rPr>
      </w:pPr>
      <w:r w:rsidRPr="00E34975">
        <w:rPr>
          <w:rFonts w:ascii="Comic Sans MS" w:hAnsi="Comic Sans MS"/>
          <w:sz w:val="24"/>
          <w:szCs w:val="24"/>
          <w:lang w:val="es-MX" w:eastAsia="es-ES"/>
        </w:rPr>
        <w:t xml:space="preserve">A la fecha de interposición de la acción de tutela se encuentra aún incapacitado, debido a la demora en la realización de los procedimientos que ha requerido. </w:t>
      </w:r>
    </w:p>
    <w:p w:rsidR="00083C42" w:rsidRPr="00E34975" w:rsidRDefault="00083C42" w:rsidP="0059655C">
      <w:pPr>
        <w:spacing w:after="0" w:line="240" w:lineRule="auto"/>
        <w:jc w:val="both"/>
        <w:rPr>
          <w:rFonts w:ascii="Comic Sans MS" w:hAnsi="Comic Sans MS"/>
          <w:sz w:val="24"/>
          <w:szCs w:val="24"/>
          <w:lang w:val="es-MX" w:eastAsia="es-ES"/>
        </w:rPr>
      </w:pPr>
    </w:p>
    <w:p w:rsidR="00083C42" w:rsidRPr="00E34975" w:rsidRDefault="00083C42" w:rsidP="0059655C">
      <w:pPr>
        <w:numPr>
          <w:ilvl w:val="0"/>
          <w:numId w:val="9"/>
        </w:numPr>
        <w:spacing w:after="0" w:line="240" w:lineRule="auto"/>
        <w:jc w:val="both"/>
        <w:rPr>
          <w:rFonts w:ascii="Comic Sans MS" w:hAnsi="Comic Sans MS"/>
          <w:sz w:val="24"/>
          <w:szCs w:val="24"/>
          <w:lang w:val="es-MX" w:eastAsia="es-ES"/>
        </w:rPr>
      </w:pPr>
      <w:r w:rsidRPr="00E34975">
        <w:rPr>
          <w:rFonts w:ascii="Comic Sans MS" w:hAnsi="Comic Sans MS"/>
          <w:sz w:val="24"/>
          <w:szCs w:val="24"/>
          <w:lang w:val="es-MX" w:eastAsia="es-ES"/>
        </w:rPr>
        <w:t xml:space="preserve">Desde la fecha del sinistro no ha recibido reconocimiento alguno por parte de su empleador, de </w:t>
      </w:r>
      <w:smartTag w:uri="urn:schemas-microsoft-com:office:smarttags" w:element="metricconverter">
        <w:smartTagPr>
          <w:attr w:name="ProductID" w:val="2013, a"/>
        </w:smartTagPr>
        <w:r w:rsidRPr="00E34975">
          <w:rPr>
            <w:rFonts w:ascii="Comic Sans MS" w:hAnsi="Comic Sans MS"/>
            <w:sz w:val="24"/>
            <w:szCs w:val="24"/>
            <w:lang w:val="es-MX" w:eastAsia="es-ES"/>
          </w:rPr>
          <w:t>la E.P</w:t>
        </w:r>
      </w:smartTag>
      <w:r w:rsidRPr="00E34975">
        <w:rPr>
          <w:rFonts w:ascii="Comic Sans MS" w:hAnsi="Comic Sans MS"/>
          <w:sz w:val="24"/>
          <w:szCs w:val="24"/>
          <w:lang w:val="es-MX" w:eastAsia="es-ES"/>
        </w:rPr>
        <w:t xml:space="preserve">.S. Coomeva, ni de </w:t>
      </w:r>
      <w:smartTag w:uri="urn:schemas-microsoft-com:office:smarttags" w:element="metricconverter">
        <w:smartTagPr>
          <w:attr w:name="ProductID" w:val="2013, a"/>
        </w:smartTagPr>
        <w:r w:rsidRPr="00E34975">
          <w:rPr>
            <w:rFonts w:ascii="Comic Sans MS" w:hAnsi="Comic Sans MS"/>
            <w:sz w:val="24"/>
            <w:szCs w:val="24"/>
            <w:lang w:val="es-MX" w:eastAsia="es-ES"/>
          </w:rPr>
          <w:t>la A.R</w:t>
        </w:r>
      </w:smartTag>
      <w:r w:rsidRPr="00E34975">
        <w:rPr>
          <w:rFonts w:ascii="Comic Sans MS" w:hAnsi="Comic Sans MS"/>
          <w:sz w:val="24"/>
          <w:szCs w:val="24"/>
          <w:lang w:val="es-MX" w:eastAsia="es-ES"/>
        </w:rPr>
        <w:t xml:space="preserve">.L. Positiva, a pesar de que el accidente fue legal y oportunamente reportado. </w:t>
      </w:r>
    </w:p>
    <w:p w:rsidR="00083C42" w:rsidRPr="00E34975" w:rsidRDefault="00083C42" w:rsidP="0059655C">
      <w:pPr>
        <w:spacing w:after="0" w:line="240" w:lineRule="auto"/>
        <w:jc w:val="both"/>
        <w:rPr>
          <w:rFonts w:ascii="Comic Sans MS" w:hAnsi="Comic Sans MS"/>
          <w:sz w:val="24"/>
          <w:szCs w:val="24"/>
          <w:lang w:val="es-MX" w:eastAsia="es-ES"/>
        </w:rPr>
      </w:pPr>
    </w:p>
    <w:p w:rsidR="00083C42" w:rsidRPr="00E34975" w:rsidRDefault="00083C42" w:rsidP="0059655C">
      <w:pPr>
        <w:numPr>
          <w:ilvl w:val="0"/>
          <w:numId w:val="9"/>
        </w:numPr>
        <w:spacing w:after="0" w:line="240" w:lineRule="auto"/>
        <w:jc w:val="both"/>
        <w:rPr>
          <w:rFonts w:ascii="Comic Sans MS" w:hAnsi="Comic Sans MS"/>
          <w:sz w:val="24"/>
          <w:szCs w:val="24"/>
          <w:lang w:val="es-MX" w:eastAsia="es-ES"/>
        </w:rPr>
      </w:pPr>
      <w:smartTag w:uri="urn:schemas-microsoft-com:office:smarttags" w:element="metricconverter">
        <w:smartTagPr>
          <w:attr w:name="ProductID" w:val="2013, a"/>
        </w:smartTagPr>
        <w:r w:rsidRPr="00E34975">
          <w:rPr>
            <w:rFonts w:ascii="Comic Sans MS" w:hAnsi="Comic Sans MS"/>
            <w:sz w:val="24"/>
            <w:szCs w:val="24"/>
            <w:lang w:val="es-MX" w:eastAsia="es-ES"/>
          </w:rPr>
          <w:t>La A.R</w:t>
        </w:r>
      </w:smartTag>
      <w:r w:rsidRPr="00E34975">
        <w:rPr>
          <w:rFonts w:ascii="Comic Sans MS" w:hAnsi="Comic Sans MS"/>
          <w:sz w:val="24"/>
          <w:szCs w:val="24"/>
          <w:lang w:val="es-MX" w:eastAsia="es-ES"/>
        </w:rPr>
        <w:t xml:space="preserve">.L. Positiva con el fin de evadir sus obligaciones, mediante oficio Nro, 105344 del 8 octubre de 2012 determinó que la contingencia era de origen común. </w:t>
      </w:r>
    </w:p>
    <w:p w:rsidR="00083C42" w:rsidRPr="00E34975" w:rsidRDefault="00083C42" w:rsidP="0059655C">
      <w:pPr>
        <w:spacing w:after="0" w:line="240" w:lineRule="auto"/>
        <w:jc w:val="both"/>
        <w:rPr>
          <w:rFonts w:ascii="Comic Sans MS" w:hAnsi="Comic Sans MS"/>
          <w:sz w:val="24"/>
          <w:szCs w:val="24"/>
          <w:lang w:val="es-MX" w:eastAsia="es-ES"/>
        </w:rPr>
      </w:pPr>
    </w:p>
    <w:p w:rsidR="00083C42" w:rsidRPr="00E34975" w:rsidRDefault="00083C42" w:rsidP="0059655C">
      <w:pPr>
        <w:numPr>
          <w:ilvl w:val="0"/>
          <w:numId w:val="9"/>
        </w:numPr>
        <w:spacing w:after="0" w:line="240" w:lineRule="auto"/>
        <w:jc w:val="both"/>
        <w:rPr>
          <w:rFonts w:ascii="Comic Sans MS" w:hAnsi="Comic Sans MS"/>
          <w:sz w:val="24"/>
          <w:szCs w:val="24"/>
          <w:lang w:val="es-MX" w:eastAsia="es-ES"/>
        </w:rPr>
      </w:pPr>
      <w:r w:rsidRPr="00E34975">
        <w:rPr>
          <w:rFonts w:ascii="Comic Sans MS" w:hAnsi="Comic Sans MS"/>
          <w:sz w:val="24"/>
          <w:szCs w:val="24"/>
          <w:lang w:val="es-MX" w:eastAsia="es-ES"/>
        </w:rPr>
        <w:t xml:space="preserve">Su empleador ha tratado de transcribir las incapacidades que han expedido los médicos tratantes, pero </w:t>
      </w:r>
      <w:smartTag w:uri="urn:schemas-microsoft-com:office:smarttags" w:element="metricconverter">
        <w:smartTagPr>
          <w:attr w:name="ProductID" w:val="2013, a"/>
        </w:smartTagPr>
        <w:r w:rsidRPr="00E34975">
          <w:rPr>
            <w:rFonts w:ascii="Comic Sans MS" w:hAnsi="Comic Sans MS"/>
            <w:sz w:val="24"/>
            <w:szCs w:val="24"/>
            <w:lang w:val="es-MX" w:eastAsia="es-ES"/>
          </w:rPr>
          <w:t>la E.P</w:t>
        </w:r>
      </w:smartTag>
      <w:r w:rsidRPr="00E34975">
        <w:rPr>
          <w:rFonts w:ascii="Comic Sans MS" w:hAnsi="Comic Sans MS"/>
          <w:sz w:val="24"/>
          <w:szCs w:val="24"/>
          <w:lang w:val="es-MX" w:eastAsia="es-ES"/>
        </w:rPr>
        <w:t>.S. Coomeva le exige que aporte la historia clínica original, sin tener en cuenta que esa entidad puede acceder a la misma a través de su sistema.</w:t>
      </w:r>
    </w:p>
    <w:p w:rsidR="00083C42" w:rsidRPr="00E34975" w:rsidRDefault="00083C42" w:rsidP="0059655C">
      <w:pPr>
        <w:spacing w:after="0" w:line="240" w:lineRule="auto"/>
        <w:jc w:val="both"/>
        <w:rPr>
          <w:rFonts w:ascii="Comic Sans MS" w:hAnsi="Comic Sans MS"/>
          <w:sz w:val="24"/>
          <w:szCs w:val="24"/>
          <w:lang w:val="es-MX" w:eastAsia="es-ES"/>
        </w:rPr>
      </w:pPr>
    </w:p>
    <w:p w:rsidR="00083C42" w:rsidRPr="00E34975" w:rsidRDefault="00083C42" w:rsidP="0059655C">
      <w:pPr>
        <w:numPr>
          <w:ilvl w:val="0"/>
          <w:numId w:val="9"/>
        </w:numPr>
        <w:spacing w:after="0" w:line="240" w:lineRule="auto"/>
        <w:jc w:val="both"/>
        <w:rPr>
          <w:rFonts w:ascii="Comic Sans MS" w:hAnsi="Comic Sans MS"/>
          <w:sz w:val="24"/>
          <w:szCs w:val="24"/>
          <w:lang w:val="es-MX" w:eastAsia="es-ES"/>
        </w:rPr>
      </w:pPr>
      <w:r w:rsidRPr="00E34975">
        <w:rPr>
          <w:rFonts w:ascii="Comic Sans MS" w:hAnsi="Comic Sans MS"/>
          <w:sz w:val="24"/>
          <w:szCs w:val="24"/>
          <w:lang w:val="es-MX" w:eastAsia="es-ES"/>
        </w:rPr>
        <w:t xml:space="preserve">Ante los inconvenientes que han surgido respecto al pago de las incapacidades, su empleador desistió de la realización del trámite del cobro de la mismas, devolviendo los documentos originales al actor, y le informó que una vez  cesara su situación, daría por terminado su contrato de trabajo y dejaría de realizar los aportes respectivos a la seguridad social, sin tener en cuenta que el demandante en la actualidad no cuenta con ingresos, y bajo el argumento que no era su responsabilidad sino la de </w:t>
      </w:r>
      <w:smartTag w:uri="urn:schemas-microsoft-com:office:smarttags" w:element="metricconverter">
        <w:smartTagPr>
          <w:attr w:name="ProductID" w:val="2013, a"/>
        </w:smartTagPr>
        <w:r w:rsidRPr="00E34975">
          <w:rPr>
            <w:rFonts w:ascii="Comic Sans MS" w:hAnsi="Comic Sans MS"/>
            <w:sz w:val="24"/>
            <w:szCs w:val="24"/>
            <w:lang w:val="es-MX" w:eastAsia="es-ES"/>
          </w:rPr>
          <w:t>la E.P</w:t>
        </w:r>
      </w:smartTag>
      <w:r w:rsidRPr="00E34975">
        <w:rPr>
          <w:rFonts w:ascii="Comic Sans MS" w:hAnsi="Comic Sans MS"/>
          <w:sz w:val="24"/>
          <w:szCs w:val="24"/>
          <w:lang w:val="es-MX" w:eastAsia="es-ES"/>
        </w:rPr>
        <w:t xml:space="preserve">.S. y </w:t>
      </w:r>
      <w:smartTag w:uri="urn:schemas-microsoft-com:office:smarttags" w:element="metricconverter">
        <w:smartTagPr>
          <w:attr w:name="ProductID" w:val="2013, a"/>
        </w:smartTagPr>
        <w:r w:rsidRPr="00E34975">
          <w:rPr>
            <w:rFonts w:ascii="Comic Sans MS" w:hAnsi="Comic Sans MS"/>
            <w:sz w:val="24"/>
            <w:szCs w:val="24"/>
            <w:lang w:val="es-MX" w:eastAsia="es-ES"/>
          </w:rPr>
          <w:t>la A.R</w:t>
        </w:r>
      </w:smartTag>
      <w:r w:rsidRPr="00E34975">
        <w:rPr>
          <w:rFonts w:ascii="Comic Sans MS" w:hAnsi="Comic Sans MS"/>
          <w:sz w:val="24"/>
          <w:szCs w:val="24"/>
          <w:lang w:val="es-MX" w:eastAsia="es-ES"/>
        </w:rPr>
        <w:t>.L.</w:t>
      </w:r>
    </w:p>
    <w:p w:rsidR="00083C42" w:rsidRPr="00E34975" w:rsidRDefault="00083C42" w:rsidP="0059655C">
      <w:pPr>
        <w:spacing w:after="0" w:line="240" w:lineRule="auto"/>
        <w:jc w:val="both"/>
        <w:rPr>
          <w:rFonts w:ascii="Comic Sans MS" w:hAnsi="Comic Sans MS"/>
          <w:sz w:val="24"/>
          <w:szCs w:val="24"/>
          <w:lang w:val="es-MX" w:eastAsia="es-ES"/>
        </w:rPr>
      </w:pPr>
    </w:p>
    <w:p w:rsidR="00083C42" w:rsidRPr="00E34975" w:rsidRDefault="00083C42" w:rsidP="0059655C">
      <w:pPr>
        <w:numPr>
          <w:ilvl w:val="0"/>
          <w:numId w:val="9"/>
        </w:numPr>
        <w:spacing w:after="0" w:line="240" w:lineRule="auto"/>
        <w:jc w:val="both"/>
        <w:rPr>
          <w:rFonts w:ascii="Comic Sans MS" w:hAnsi="Comic Sans MS"/>
          <w:sz w:val="24"/>
          <w:szCs w:val="24"/>
          <w:lang w:val="es-MX" w:eastAsia="es-ES"/>
        </w:rPr>
      </w:pPr>
      <w:r w:rsidRPr="00E34975">
        <w:rPr>
          <w:rFonts w:ascii="Comic Sans MS" w:hAnsi="Comic Sans MS"/>
          <w:sz w:val="24"/>
          <w:szCs w:val="24"/>
          <w:lang w:val="es-MX" w:eastAsia="es-ES"/>
        </w:rPr>
        <w:t xml:space="preserve">Al señor Velásquez Ángel se le han expedido las siguientes incapacidades: La segunda incapacidad: i) el día 14 de noviembre de 2012 por el término de 20 días; ii) el 5 de noviembre por el lapso de 7 días; iii)  el 12 de diciembre de 2012 fue incapacitado por 30 días, dicha incapacidad fue prorrogada por treinta días adicionales; iv) el 11 de junio de 2013 se le expidió incapacidad por 3 días; v) el día 17 de julio de 2013 su médico tratante expidió una nueva incapacidad por 30 días; vi) el 16 de agosto de 2013 fue incapacitado nuevamente por el lapso de 30 días, dicha incapacidad fue prorrogada por 30 días más; y vii) finalmente el día 15 de octubre de 2013 le fue expedida una incapacidad por el período de 13 días.  </w:t>
      </w:r>
    </w:p>
    <w:p w:rsidR="00083C42" w:rsidRPr="00E34975" w:rsidRDefault="00083C42" w:rsidP="0059655C">
      <w:pPr>
        <w:spacing w:after="0" w:line="240" w:lineRule="auto"/>
        <w:jc w:val="both"/>
        <w:rPr>
          <w:rFonts w:ascii="Comic Sans MS" w:hAnsi="Comic Sans MS"/>
          <w:sz w:val="24"/>
          <w:szCs w:val="24"/>
          <w:lang w:val="es-MX" w:eastAsia="es-ES"/>
        </w:rPr>
      </w:pPr>
    </w:p>
    <w:p w:rsidR="00083C42" w:rsidRPr="00E34975" w:rsidRDefault="00083C42" w:rsidP="0059655C">
      <w:pPr>
        <w:numPr>
          <w:ilvl w:val="0"/>
          <w:numId w:val="9"/>
        </w:numPr>
        <w:spacing w:after="0" w:line="240" w:lineRule="auto"/>
        <w:jc w:val="both"/>
        <w:rPr>
          <w:rFonts w:ascii="Comic Sans MS" w:hAnsi="Comic Sans MS"/>
          <w:sz w:val="24"/>
          <w:szCs w:val="24"/>
          <w:lang w:val="es-MX" w:eastAsia="es-ES"/>
        </w:rPr>
      </w:pPr>
      <w:r w:rsidRPr="00E34975">
        <w:rPr>
          <w:rFonts w:ascii="Comic Sans MS" w:hAnsi="Comic Sans MS"/>
          <w:sz w:val="24"/>
          <w:szCs w:val="24"/>
          <w:lang w:val="es-MX" w:eastAsia="es-ES"/>
        </w:rPr>
        <w:t xml:space="preserve"> A la fecha de interposición de la acción de tutela, el señor José William Velásquez Ángel suma 198 días de incapacidad y no ha recibido el reconocimiento económico respectivo, ni ha sido valorado por el área de medicina laboral de </w:t>
      </w:r>
      <w:smartTag w:uri="urn:schemas-microsoft-com:office:smarttags" w:element="metricconverter">
        <w:smartTagPr>
          <w:attr w:name="ProductID" w:val="2013, a"/>
        </w:smartTagPr>
        <w:r w:rsidRPr="00E34975">
          <w:rPr>
            <w:rFonts w:ascii="Comic Sans MS" w:hAnsi="Comic Sans MS"/>
            <w:sz w:val="24"/>
            <w:szCs w:val="24"/>
            <w:lang w:val="es-MX" w:eastAsia="es-ES"/>
          </w:rPr>
          <w:t>la E.P</w:t>
        </w:r>
      </w:smartTag>
      <w:r w:rsidRPr="00E34975">
        <w:rPr>
          <w:rFonts w:ascii="Comic Sans MS" w:hAnsi="Comic Sans MS"/>
          <w:sz w:val="24"/>
          <w:szCs w:val="24"/>
          <w:lang w:val="es-MX" w:eastAsia="es-ES"/>
        </w:rPr>
        <w:t xml:space="preserve">.S. Coomeva, entidad que a su vez se niega a transcribir las incapacidades expedidas a su nombre, lo cual genera una vulneración a los derechos fundamentales invocados. </w:t>
      </w:r>
    </w:p>
    <w:p w:rsidR="00083C42" w:rsidRPr="00E34975" w:rsidRDefault="00083C42" w:rsidP="0059655C">
      <w:pPr>
        <w:spacing w:after="0" w:line="240" w:lineRule="auto"/>
        <w:jc w:val="both"/>
        <w:rPr>
          <w:rFonts w:ascii="Comic Sans MS" w:hAnsi="Comic Sans MS"/>
          <w:sz w:val="24"/>
          <w:szCs w:val="24"/>
          <w:lang w:val="es-MX" w:eastAsia="es-ES"/>
        </w:rPr>
      </w:pPr>
    </w:p>
    <w:p w:rsidR="00083C42" w:rsidRPr="00E34975" w:rsidRDefault="00083C42" w:rsidP="0059655C">
      <w:pPr>
        <w:numPr>
          <w:ilvl w:val="0"/>
          <w:numId w:val="9"/>
        </w:numPr>
        <w:spacing w:after="0" w:line="240" w:lineRule="auto"/>
        <w:jc w:val="both"/>
        <w:rPr>
          <w:rFonts w:ascii="Comic Sans MS" w:hAnsi="Comic Sans MS"/>
          <w:sz w:val="24"/>
          <w:szCs w:val="24"/>
          <w:lang w:val="es-MX" w:eastAsia="es-ES"/>
        </w:rPr>
      </w:pPr>
      <w:r w:rsidRPr="00E34975">
        <w:rPr>
          <w:rFonts w:ascii="Comic Sans MS" w:hAnsi="Comic Sans MS"/>
          <w:sz w:val="24"/>
          <w:szCs w:val="24"/>
          <w:lang w:val="es-MX" w:eastAsia="es-ES"/>
        </w:rPr>
        <w:t xml:space="preserve">Las entidades demandadas han violentado las garantías constitucionales del actor, sin tener en cuenta que no cuenta con otro tipo de ingreso, motivo por el cual se ha visto en la necesidad de acudir a sus familiares y vecinos y ha adquirido deudas para solventar los gastos de su hogar al cual pertenecen su pareja y dos hijos menores de edad. </w:t>
      </w:r>
    </w:p>
    <w:p w:rsidR="00083C42" w:rsidRPr="00E34975" w:rsidRDefault="00083C42" w:rsidP="0059655C">
      <w:pPr>
        <w:spacing w:after="0" w:line="240" w:lineRule="auto"/>
        <w:jc w:val="both"/>
        <w:rPr>
          <w:rFonts w:ascii="Comic Sans MS" w:hAnsi="Comic Sans MS"/>
          <w:sz w:val="24"/>
          <w:szCs w:val="24"/>
          <w:lang w:val="es-MX" w:eastAsia="es-ES"/>
        </w:rPr>
      </w:pPr>
    </w:p>
    <w:p w:rsidR="00083C42" w:rsidRPr="00E34975" w:rsidRDefault="00083C42" w:rsidP="0059655C">
      <w:pPr>
        <w:numPr>
          <w:ilvl w:val="0"/>
          <w:numId w:val="9"/>
        </w:numPr>
        <w:spacing w:after="0" w:line="240" w:lineRule="auto"/>
        <w:jc w:val="both"/>
        <w:rPr>
          <w:rFonts w:ascii="Comic Sans MS" w:hAnsi="Comic Sans MS"/>
          <w:sz w:val="24"/>
          <w:szCs w:val="24"/>
          <w:lang w:val="es-MX" w:eastAsia="es-ES"/>
        </w:rPr>
      </w:pPr>
      <w:r w:rsidRPr="00E34975">
        <w:rPr>
          <w:rFonts w:ascii="Comic Sans MS" w:hAnsi="Comic Sans MS"/>
          <w:sz w:val="24"/>
          <w:szCs w:val="24"/>
          <w:lang w:val="es-MX" w:eastAsia="es-ES"/>
        </w:rPr>
        <w:t xml:space="preserve">La demora para la formulación de la acción de tutela se debió a la desidia de </w:t>
      </w:r>
      <w:smartTag w:uri="urn:schemas-microsoft-com:office:smarttags" w:element="metricconverter">
        <w:smartTagPr>
          <w:attr w:name="ProductID" w:val="2013, a"/>
        </w:smartTagPr>
        <w:r w:rsidRPr="00E34975">
          <w:rPr>
            <w:rFonts w:ascii="Comic Sans MS" w:hAnsi="Comic Sans MS"/>
            <w:sz w:val="24"/>
            <w:szCs w:val="24"/>
            <w:lang w:val="es-MX" w:eastAsia="es-ES"/>
          </w:rPr>
          <w:t>la E.P</w:t>
        </w:r>
      </w:smartTag>
      <w:r w:rsidRPr="00E34975">
        <w:rPr>
          <w:rFonts w:ascii="Comic Sans MS" w:hAnsi="Comic Sans MS"/>
          <w:sz w:val="24"/>
          <w:szCs w:val="24"/>
          <w:lang w:val="es-MX" w:eastAsia="es-ES"/>
        </w:rPr>
        <w:t xml:space="preserve">.S. Coomeva y a la tardanza por parte de su empleador para devolverle los documentos pertinentes. </w:t>
      </w:r>
    </w:p>
    <w:p w:rsidR="00083C42" w:rsidRPr="00E34975" w:rsidRDefault="00083C42" w:rsidP="0059655C">
      <w:pPr>
        <w:spacing w:line="240" w:lineRule="auto"/>
        <w:jc w:val="both"/>
        <w:rPr>
          <w:rFonts w:ascii="Comic Sans MS" w:hAnsi="Comic Sans MS"/>
          <w:color w:val="000000"/>
          <w:sz w:val="24"/>
          <w:szCs w:val="24"/>
          <w:lang w:val="es-ES" w:eastAsia="es-ES"/>
        </w:rPr>
      </w:pPr>
    </w:p>
    <w:p w:rsidR="00083C42" w:rsidRPr="00E34975" w:rsidRDefault="00083C42" w:rsidP="0059655C">
      <w:pPr>
        <w:spacing w:line="240" w:lineRule="auto"/>
        <w:jc w:val="both"/>
        <w:rPr>
          <w:rFonts w:ascii="Comic Sans MS" w:hAnsi="Comic Sans MS"/>
          <w:color w:val="000000"/>
          <w:sz w:val="24"/>
          <w:szCs w:val="24"/>
          <w:lang w:val="es-ES" w:eastAsia="es-ES"/>
        </w:rPr>
      </w:pPr>
      <w:r w:rsidRPr="00E34975">
        <w:rPr>
          <w:rFonts w:ascii="Comic Sans MS" w:hAnsi="Comic Sans MS"/>
          <w:color w:val="000000"/>
          <w:sz w:val="24"/>
          <w:szCs w:val="24"/>
          <w:lang w:val="es-ES" w:eastAsia="es-ES"/>
        </w:rPr>
        <w:t xml:space="preserve">2.2 En el acápite de pretensiones pide lo siguiente: I) que se tutelen las garantías constitucionales invocadas; ii) que se ordene a </w:t>
      </w:r>
      <w:smartTag w:uri="urn:schemas-microsoft-com:office:smarttags" w:element="metricconverter">
        <w:smartTagPr>
          <w:attr w:name="ProductID" w:val="2013, a"/>
        </w:smartTagPr>
        <w:r w:rsidRPr="00E34975">
          <w:rPr>
            <w:rFonts w:ascii="Comic Sans MS" w:hAnsi="Comic Sans MS"/>
            <w:color w:val="000000"/>
            <w:sz w:val="24"/>
            <w:szCs w:val="24"/>
            <w:lang w:val="es-ES" w:eastAsia="es-ES"/>
          </w:rPr>
          <w:t>la E.P</w:t>
        </w:r>
      </w:smartTag>
      <w:r w:rsidRPr="00E34975">
        <w:rPr>
          <w:rFonts w:ascii="Comic Sans MS" w:hAnsi="Comic Sans MS"/>
          <w:color w:val="000000"/>
          <w:sz w:val="24"/>
          <w:szCs w:val="24"/>
          <w:lang w:val="es-ES" w:eastAsia="es-ES"/>
        </w:rPr>
        <w:t xml:space="preserve">.S. Coomeva transcribir cada una de las incapacidades referidas, y las que se sigan generando, sin entorpecer el proceso administrativo; iii) que se ordene a </w:t>
      </w:r>
      <w:smartTag w:uri="urn:schemas-microsoft-com:office:smarttags" w:element="metricconverter">
        <w:smartTagPr>
          <w:attr w:name="ProductID" w:val="2013, a"/>
        </w:smartTagPr>
        <w:r w:rsidRPr="00E34975">
          <w:rPr>
            <w:rFonts w:ascii="Comic Sans MS" w:hAnsi="Comic Sans MS"/>
            <w:color w:val="000000"/>
            <w:sz w:val="24"/>
            <w:szCs w:val="24"/>
            <w:lang w:val="es-ES" w:eastAsia="es-ES"/>
          </w:rPr>
          <w:t>la E.P</w:t>
        </w:r>
      </w:smartTag>
      <w:r w:rsidRPr="00E34975">
        <w:rPr>
          <w:rFonts w:ascii="Comic Sans MS" w:hAnsi="Comic Sans MS"/>
          <w:color w:val="000000"/>
          <w:sz w:val="24"/>
          <w:szCs w:val="24"/>
          <w:lang w:val="es-ES" w:eastAsia="es-ES"/>
        </w:rPr>
        <w:t xml:space="preserve">.S. Coomeva y a </w:t>
      </w:r>
      <w:smartTag w:uri="urn:schemas-microsoft-com:office:smarttags" w:element="metricconverter">
        <w:smartTagPr>
          <w:attr w:name="ProductID" w:val="2013, a"/>
        </w:smartTagPr>
        <w:r w:rsidRPr="00E34975">
          <w:rPr>
            <w:rFonts w:ascii="Comic Sans MS" w:hAnsi="Comic Sans MS"/>
            <w:color w:val="000000"/>
            <w:sz w:val="24"/>
            <w:szCs w:val="24"/>
            <w:lang w:val="es-ES" w:eastAsia="es-ES"/>
          </w:rPr>
          <w:t>la A.R</w:t>
        </w:r>
      </w:smartTag>
      <w:r w:rsidRPr="00E34975">
        <w:rPr>
          <w:rFonts w:ascii="Comic Sans MS" w:hAnsi="Comic Sans MS"/>
          <w:color w:val="000000"/>
          <w:sz w:val="24"/>
          <w:szCs w:val="24"/>
          <w:lang w:val="es-ES" w:eastAsia="es-ES"/>
        </w:rPr>
        <w:t xml:space="preserve">.L. Positiva que efectúen el pago de cada una de las incapacidades expedidas; iv) que se tengan en cuenta las circunstancias por las cuales no presentó con anterioridad la presente demanda; v) que el pago de las incapacidades se hagan directamente al tutelante, ante los inconvenientes que han surgido con su empleador. </w:t>
      </w:r>
    </w:p>
    <w:p w:rsidR="00083C42" w:rsidRPr="00E34975" w:rsidRDefault="00083C42" w:rsidP="0059655C">
      <w:pPr>
        <w:spacing w:line="240" w:lineRule="auto"/>
        <w:jc w:val="both"/>
        <w:rPr>
          <w:rFonts w:ascii="Comic Sans MS" w:hAnsi="Comic Sans MS"/>
          <w:color w:val="000000"/>
          <w:sz w:val="24"/>
          <w:szCs w:val="24"/>
          <w:lang w:val="es-ES" w:eastAsia="es-ES"/>
        </w:rPr>
      </w:pPr>
      <w:r w:rsidRPr="00E34975">
        <w:rPr>
          <w:rFonts w:ascii="Comic Sans MS" w:hAnsi="Comic Sans MS"/>
          <w:color w:val="000000"/>
          <w:sz w:val="24"/>
          <w:szCs w:val="24"/>
          <w:lang w:val="es-ES" w:eastAsia="es-ES"/>
        </w:rPr>
        <w:t xml:space="preserve">2.3 Al escrito de tutela anexó copia de los siguientes documentos: i) historia clínica; ii) cédula de ciudadanía; iii) formato de informe para accidente de trabajo del empleador o contratante; iv) certificados de incapacidad; v) oficio del 27 de marzo de 2013 expedido por el señor Marino Escobar; vi) oficio del 8 de mayo de 2013 proferido por el departamento de incapacidades de Coomeva; vii) oficio del 8 de octubre de 2012 expedido por </w:t>
      </w:r>
      <w:smartTag w:uri="urn:schemas-microsoft-com:office:smarttags" w:element="metricconverter">
        <w:smartTagPr>
          <w:attr w:name="ProductID" w:val="2013, a"/>
        </w:smartTagPr>
        <w:r w:rsidRPr="00E34975">
          <w:rPr>
            <w:rFonts w:ascii="Comic Sans MS" w:hAnsi="Comic Sans MS"/>
            <w:color w:val="000000"/>
            <w:sz w:val="24"/>
            <w:szCs w:val="24"/>
            <w:lang w:val="es-ES" w:eastAsia="es-ES"/>
          </w:rPr>
          <w:t>la A.R</w:t>
        </w:r>
      </w:smartTag>
      <w:r w:rsidRPr="00E34975">
        <w:rPr>
          <w:rFonts w:ascii="Comic Sans MS" w:hAnsi="Comic Sans MS"/>
          <w:color w:val="000000"/>
          <w:sz w:val="24"/>
          <w:szCs w:val="24"/>
          <w:lang w:val="es-ES" w:eastAsia="es-ES"/>
        </w:rPr>
        <w:t xml:space="preserve">.L. Positiva y anexos; viii) escrito de apelación formulado por el actor en contra de un dictamen; y ix) formulario de dictamen para determinar el origen del accidente, la enfermedad y la muerte.  </w:t>
      </w:r>
    </w:p>
    <w:p w:rsidR="00083C42" w:rsidRPr="00E34975" w:rsidRDefault="00083C42" w:rsidP="0059655C">
      <w:pPr>
        <w:spacing w:line="240" w:lineRule="auto"/>
        <w:jc w:val="both"/>
        <w:rPr>
          <w:rFonts w:ascii="Comic Sans MS" w:hAnsi="Comic Sans MS"/>
          <w:color w:val="000000"/>
          <w:sz w:val="24"/>
          <w:szCs w:val="24"/>
          <w:lang w:val="es-ES" w:eastAsia="es-ES"/>
        </w:rPr>
      </w:pPr>
      <w:r w:rsidRPr="00E34975">
        <w:rPr>
          <w:rFonts w:ascii="Comic Sans MS" w:hAnsi="Comic Sans MS"/>
          <w:color w:val="000000"/>
          <w:sz w:val="24"/>
          <w:szCs w:val="24"/>
          <w:lang w:val="es-ES" w:eastAsia="es-ES"/>
        </w:rPr>
        <w:t xml:space="preserve">2.4 </w:t>
      </w:r>
      <w:r w:rsidRPr="00E34975">
        <w:rPr>
          <w:rFonts w:ascii="Comic Sans MS" w:hAnsi="Comic Sans MS" w:cs="Comic Sans MS"/>
          <w:sz w:val="24"/>
          <w:szCs w:val="24"/>
        </w:rPr>
        <w:t>Mediante auto del 28 de octubre de 2013 el Juzgado Tercero Penal del Circuito de Pereira asumió el Conocimiento de la presente acción de tutela y corrió traslado de la misma a las entidades tuteladas.</w:t>
      </w:r>
      <w:r w:rsidRPr="00E34975">
        <w:rPr>
          <w:rFonts w:ascii="Comic Sans MS" w:hAnsi="Comic Sans MS"/>
          <w:color w:val="000000"/>
          <w:sz w:val="24"/>
          <w:szCs w:val="24"/>
          <w:lang w:val="es-ES" w:eastAsia="es-ES"/>
        </w:rPr>
        <w:t xml:space="preserve"> </w:t>
      </w:r>
    </w:p>
    <w:p w:rsidR="00083C42" w:rsidRPr="00E34975" w:rsidRDefault="00083C42" w:rsidP="0059655C">
      <w:pPr>
        <w:spacing w:line="240" w:lineRule="auto"/>
        <w:jc w:val="center"/>
        <w:rPr>
          <w:rFonts w:ascii="Comic Sans MS" w:hAnsi="Comic Sans MS"/>
          <w:b/>
          <w:color w:val="000000"/>
          <w:sz w:val="24"/>
          <w:szCs w:val="24"/>
          <w:lang w:val="es-ES" w:eastAsia="es-ES"/>
        </w:rPr>
      </w:pPr>
    </w:p>
    <w:p w:rsidR="00083C42" w:rsidRPr="00E34975" w:rsidRDefault="00083C42" w:rsidP="006F2848">
      <w:pPr>
        <w:spacing w:line="240" w:lineRule="auto"/>
        <w:jc w:val="center"/>
        <w:rPr>
          <w:rFonts w:ascii="Comic Sans MS" w:hAnsi="Comic Sans MS"/>
          <w:b/>
          <w:color w:val="000000"/>
          <w:sz w:val="24"/>
          <w:szCs w:val="24"/>
          <w:lang w:val="es-ES" w:eastAsia="es-ES"/>
        </w:rPr>
      </w:pPr>
      <w:r w:rsidRPr="00E34975">
        <w:rPr>
          <w:rFonts w:ascii="Comic Sans MS" w:hAnsi="Comic Sans MS"/>
          <w:b/>
          <w:color w:val="000000"/>
          <w:sz w:val="24"/>
          <w:szCs w:val="24"/>
          <w:lang w:val="es-ES" w:eastAsia="es-ES"/>
        </w:rPr>
        <w:t>3. RESPUESTA DE LAS ENTIDADES ACCIONADAS</w:t>
      </w:r>
    </w:p>
    <w:p w:rsidR="00083C42" w:rsidRPr="00E34975" w:rsidRDefault="00083C42" w:rsidP="006F2848">
      <w:pPr>
        <w:spacing w:line="240" w:lineRule="auto"/>
        <w:jc w:val="center"/>
        <w:rPr>
          <w:rFonts w:ascii="Comic Sans MS" w:hAnsi="Comic Sans MS"/>
          <w:b/>
          <w:color w:val="000000"/>
          <w:sz w:val="24"/>
          <w:szCs w:val="24"/>
          <w:lang w:val="es-ES" w:eastAsia="es-ES"/>
        </w:rPr>
      </w:pPr>
    </w:p>
    <w:p w:rsidR="00083C42" w:rsidRPr="00E34975" w:rsidRDefault="00083C42" w:rsidP="0059655C">
      <w:pPr>
        <w:spacing w:line="240" w:lineRule="auto"/>
        <w:rPr>
          <w:rFonts w:ascii="Comic Sans MS" w:hAnsi="Comic Sans MS"/>
          <w:b/>
          <w:color w:val="000000"/>
          <w:sz w:val="24"/>
          <w:szCs w:val="24"/>
          <w:lang w:val="es-MX" w:eastAsia="es-ES"/>
        </w:rPr>
      </w:pPr>
      <w:r w:rsidRPr="00E34975">
        <w:rPr>
          <w:rFonts w:ascii="Comic Sans MS" w:hAnsi="Comic Sans MS"/>
          <w:b/>
          <w:color w:val="000000"/>
          <w:sz w:val="24"/>
          <w:szCs w:val="24"/>
          <w:lang w:val="es-MX" w:eastAsia="es-ES"/>
        </w:rPr>
        <w:t>3.1. POSITIVA</w:t>
      </w:r>
      <w:r w:rsidRPr="00E34975">
        <w:rPr>
          <w:rFonts w:ascii="Comic Sans MS" w:hAnsi="Comic Sans MS"/>
          <w:color w:val="000000"/>
          <w:sz w:val="24"/>
          <w:szCs w:val="24"/>
          <w:lang w:val="es-MX" w:eastAsia="es-ES"/>
        </w:rPr>
        <w:t xml:space="preserve"> </w:t>
      </w:r>
      <w:r w:rsidRPr="00E34975">
        <w:rPr>
          <w:rFonts w:ascii="Comic Sans MS" w:hAnsi="Comic Sans MS"/>
          <w:b/>
          <w:color w:val="000000"/>
          <w:sz w:val="24"/>
          <w:szCs w:val="24"/>
          <w:lang w:val="es-MX" w:eastAsia="es-ES"/>
        </w:rPr>
        <w:t>COMPAÑÍA DE SEGUROS S.A.</w:t>
      </w:r>
    </w:p>
    <w:p w:rsidR="00083C42" w:rsidRPr="00E34975" w:rsidRDefault="00083C42" w:rsidP="0059655C">
      <w:pPr>
        <w:spacing w:line="240" w:lineRule="auto"/>
        <w:jc w:val="both"/>
        <w:rPr>
          <w:rFonts w:ascii="Comic Sans MS" w:hAnsi="Comic Sans MS"/>
          <w:color w:val="000000"/>
          <w:sz w:val="24"/>
          <w:szCs w:val="24"/>
          <w:lang w:val="es-MX" w:eastAsia="es-ES"/>
        </w:rPr>
      </w:pPr>
      <w:r w:rsidRPr="00E34975">
        <w:rPr>
          <w:rFonts w:ascii="Comic Sans MS" w:hAnsi="Comic Sans MS"/>
          <w:color w:val="000000"/>
          <w:sz w:val="24"/>
          <w:szCs w:val="24"/>
          <w:lang w:val="es-MX" w:eastAsia="es-ES"/>
        </w:rPr>
        <w:t xml:space="preserve">El apoderado judicial de </w:t>
      </w:r>
      <w:smartTag w:uri="urn:schemas-microsoft-com:office:smarttags" w:element="metricconverter">
        <w:smartTagPr>
          <w:attr w:name="ProductID" w:val="2013, a"/>
        </w:smartTagPr>
        <w:r w:rsidRPr="00E34975">
          <w:rPr>
            <w:rFonts w:ascii="Comic Sans MS" w:hAnsi="Comic Sans MS"/>
            <w:color w:val="000000"/>
            <w:sz w:val="24"/>
            <w:szCs w:val="24"/>
            <w:lang w:val="es-MX" w:eastAsia="es-ES"/>
          </w:rPr>
          <w:t>la A.R</w:t>
        </w:r>
      </w:smartTag>
      <w:r w:rsidRPr="00E34975">
        <w:rPr>
          <w:rFonts w:ascii="Comic Sans MS" w:hAnsi="Comic Sans MS"/>
          <w:color w:val="000000"/>
          <w:sz w:val="24"/>
          <w:szCs w:val="24"/>
          <w:lang w:val="es-MX" w:eastAsia="es-ES"/>
        </w:rPr>
        <w:t xml:space="preserve">.L. Positiva dio respuesta en los siguientes términos: </w:t>
      </w:r>
    </w:p>
    <w:p w:rsidR="00083C42" w:rsidRPr="00E34975" w:rsidRDefault="00083C42" w:rsidP="0059655C">
      <w:pPr>
        <w:numPr>
          <w:ilvl w:val="0"/>
          <w:numId w:val="10"/>
        </w:numPr>
        <w:spacing w:line="240" w:lineRule="auto"/>
        <w:jc w:val="both"/>
        <w:rPr>
          <w:rFonts w:ascii="Comic Sans MS" w:hAnsi="Comic Sans MS"/>
          <w:color w:val="000000"/>
          <w:sz w:val="24"/>
          <w:szCs w:val="24"/>
          <w:lang w:val="es-MX" w:eastAsia="es-ES"/>
        </w:rPr>
      </w:pPr>
      <w:r w:rsidRPr="00E34975">
        <w:rPr>
          <w:rFonts w:ascii="Comic Sans MS" w:hAnsi="Comic Sans MS"/>
          <w:color w:val="000000"/>
          <w:sz w:val="24"/>
          <w:szCs w:val="24"/>
          <w:lang w:val="es-MX" w:eastAsia="es-ES"/>
        </w:rPr>
        <w:t>El accionante sufrió un accidente de trabajo el día 3 de septiembre de 2011, razón por la cual fue sometido al proceso de calificación de origen establecido en el artículo 142 del decreto 19 de 2012.</w:t>
      </w:r>
    </w:p>
    <w:p w:rsidR="00083C42" w:rsidRPr="00E34975" w:rsidRDefault="00083C42" w:rsidP="0059655C">
      <w:pPr>
        <w:numPr>
          <w:ilvl w:val="0"/>
          <w:numId w:val="10"/>
        </w:numPr>
        <w:spacing w:line="240" w:lineRule="auto"/>
        <w:jc w:val="both"/>
        <w:rPr>
          <w:rFonts w:ascii="Comic Sans MS" w:hAnsi="Comic Sans MS"/>
          <w:color w:val="000000"/>
          <w:sz w:val="24"/>
          <w:szCs w:val="24"/>
          <w:lang w:val="es-MX" w:eastAsia="es-ES"/>
        </w:rPr>
      </w:pPr>
      <w:r w:rsidRPr="00E34975">
        <w:rPr>
          <w:rFonts w:ascii="Comic Sans MS" w:hAnsi="Comic Sans MS"/>
          <w:color w:val="000000"/>
          <w:sz w:val="24"/>
          <w:szCs w:val="24"/>
          <w:lang w:val="es-MX" w:eastAsia="es-ES"/>
        </w:rPr>
        <w:t xml:space="preserve">En el caso del señor Velásquez Ángel su patología fue calificada como e origen común, por ello el reconocimiento de las incapacidades corresponde a </w:t>
      </w:r>
      <w:smartTag w:uri="urn:schemas-microsoft-com:office:smarttags" w:element="metricconverter">
        <w:smartTagPr>
          <w:attr w:name="ProductID" w:val="2013, a"/>
        </w:smartTagPr>
        <w:r w:rsidRPr="00E34975">
          <w:rPr>
            <w:rFonts w:ascii="Comic Sans MS" w:hAnsi="Comic Sans MS"/>
            <w:color w:val="000000"/>
            <w:sz w:val="24"/>
            <w:szCs w:val="24"/>
            <w:lang w:val="es-MX" w:eastAsia="es-ES"/>
          </w:rPr>
          <w:t>la E.P</w:t>
        </w:r>
      </w:smartTag>
      <w:r w:rsidRPr="00E34975">
        <w:rPr>
          <w:rFonts w:ascii="Comic Sans MS" w:hAnsi="Comic Sans MS"/>
          <w:color w:val="000000"/>
          <w:sz w:val="24"/>
          <w:szCs w:val="24"/>
          <w:lang w:val="es-MX" w:eastAsia="es-ES"/>
        </w:rPr>
        <w:t>.S. hasta el día 180. Las incapacidades superiores a ese término, las debe asumir el A.F.P</w:t>
      </w:r>
    </w:p>
    <w:p w:rsidR="00083C42" w:rsidRPr="00E34975" w:rsidRDefault="00083C42" w:rsidP="0059655C">
      <w:pPr>
        <w:numPr>
          <w:ilvl w:val="0"/>
          <w:numId w:val="10"/>
        </w:numPr>
        <w:spacing w:line="240" w:lineRule="auto"/>
        <w:jc w:val="both"/>
        <w:rPr>
          <w:rFonts w:ascii="Comic Sans MS" w:hAnsi="Comic Sans MS"/>
          <w:color w:val="000000"/>
          <w:sz w:val="24"/>
          <w:szCs w:val="24"/>
          <w:lang w:val="es-MX" w:eastAsia="es-ES"/>
        </w:rPr>
      </w:pPr>
      <w:r w:rsidRPr="00E34975">
        <w:rPr>
          <w:rFonts w:ascii="Comic Sans MS" w:hAnsi="Comic Sans MS"/>
          <w:color w:val="000000"/>
          <w:sz w:val="24"/>
          <w:szCs w:val="24"/>
          <w:lang w:val="es-MX" w:eastAsia="es-ES"/>
        </w:rPr>
        <w:t xml:space="preserve">Esa entidad no está legitimada para por pasiva ya que no es la llamada a responder por la presunta vulneración de los derechos invocados. </w:t>
      </w:r>
    </w:p>
    <w:p w:rsidR="00083C42" w:rsidRPr="00E34975" w:rsidRDefault="00083C42" w:rsidP="0059655C">
      <w:pPr>
        <w:numPr>
          <w:ilvl w:val="0"/>
          <w:numId w:val="10"/>
        </w:numPr>
        <w:spacing w:line="240" w:lineRule="auto"/>
        <w:jc w:val="both"/>
        <w:rPr>
          <w:rFonts w:ascii="Comic Sans MS" w:hAnsi="Comic Sans MS"/>
          <w:color w:val="000000"/>
          <w:sz w:val="24"/>
          <w:szCs w:val="24"/>
          <w:lang w:val="es-MX" w:eastAsia="es-ES"/>
        </w:rPr>
      </w:pPr>
      <w:r w:rsidRPr="00E34975">
        <w:rPr>
          <w:rFonts w:ascii="Comic Sans MS" w:hAnsi="Comic Sans MS"/>
          <w:color w:val="000000"/>
          <w:sz w:val="24"/>
          <w:szCs w:val="24"/>
          <w:lang w:val="es-MX" w:eastAsia="es-ES"/>
        </w:rPr>
        <w:t>El señor José William Velásquez Ángel interpuso una acción de tutela ante el Juzgado Tercero de Ejecución de Penas y Medidas de Seguridad de Pereira, la cual fue notificada a esa compañía el 5 de julio de 2013. Dentro de dicho trámite se declaró improcedente el amparo formulado. Esa determinación fue confirmada por el Tribunal Superior de Pereira mediante sentencia del 6 de septiembre de 2013.</w:t>
      </w:r>
    </w:p>
    <w:p w:rsidR="00083C42" w:rsidRPr="00E34975" w:rsidRDefault="00083C42" w:rsidP="0059655C">
      <w:pPr>
        <w:numPr>
          <w:ilvl w:val="0"/>
          <w:numId w:val="10"/>
        </w:numPr>
        <w:spacing w:line="240" w:lineRule="auto"/>
        <w:jc w:val="both"/>
        <w:rPr>
          <w:rFonts w:ascii="Comic Sans MS" w:hAnsi="Comic Sans MS"/>
          <w:color w:val="000000"/>
          <w:sz w:val="24"/>
          <w:szCs w:val="24"/>
          <w:lang w:val="es-MX" w:eastAsia="es-ES"/>
        </w:rPr>
      </w:pPr>
      <w:r w:rsidRPr="00E34975">
        <w:rPr>
          <w:rFonts w:ascii="Comic Sans MS" w:hAnsi="Comic Sans MS"/>
          <w:color w:val="000000"/>
          <w:sz w:val="24"/>
          <w:szCs w:val="24"/>
          <w:lang w:val="es-MX" w:eastAsia="es-ES"/>
        </w:rPr>
        <w:t xml:space="preserve">Hizo referencia a la figura de la temeridad. </w:t>
      </w:r>
    </w:p>
    <w:p w:rsidR="00083C42" w:rsidRPr="00E34975" w:rsidRDefault="00083C42" w:rsidP="0059655C">
      <w:pPr>
        <w:numPr>
          <w:ilvl w:val="0"/>
          <w:numId w:val="10"/>
        </w:numPr>
        <w:spacing w:line="240" w:lineRule="auto"/>
        <w:jc w:val="both"/>
        <w:rPr>
          <w:rFonts w:ascii="Comic Sans MS" w:hAnsi="Comic Sans MS"/>
          <w:color w:val="000000"/>
          <w:sz w:val="24"/>
          <w:szCs w:val="24"/>
          <w:lang w:val="es-MX" w:eastAsia="es-ES"/>
        </w:rPr>
      </w:pPr>
      <w:smartTag w:uri="urn:schemas-microsoft-com:office:smarttags" w:element="metricconverter">
        <w:smartTagPr>
          <w:attr w:name="ProductID" w:val="2013, a"/>
        </w:smartTagPr>
        <w:r w:rsidRPr="00E34975">
          <w:rPr>
            <w:rFonts w:ascii="Comic Sans MS" w:hAnsi="Comic Sans MS"/>
            <w:color w:val="000000"/>
            <w:sz w:val="24"/>
            <w:szCs w:val="24"/>
            <w:lang w:val="es-MX" w:eastAsia="es-ES"/>
          </w:rPr>
          <w:t>La A.R</w:t>
        </w:r>
      </w:smartTag>
      <w:r w:rsidRPr="00E34975">
        <w:rPr>
          <w:rFonts w:ascii="Comic Sans MS" w:hAnsi="Comic Sans MS"/>
          <w:color w:val="000000"/>
          <w:sz w:val="24"/>
          <w:szCs w:val="24"/>
          <w:lang w:val="es-MX" w:eastAsia="es-ES"/>
        </w:rPr>
        <w:t xml:space="preserve">.L. Positiva no ha vulnerado los derechos del actor, por lo que solicita que se desestime la acción de tutela. </w:t>
      </w:r>
    </w:p>
    <w:p w:rsidR="00083C42" w:rsidRPr="00E34975" w:rsidRDefault="00083C42" w:rsidP="0059655C">
      <w:pPr>
        <w:spacing w:line="240" w:lineRule="auto"/>
        <w:jc w:val="both"/>
        <w:rPr>
          <w:rFonts w:ascii="Comic Sans MS" w:hAnsi="Comic Sans MS"/>
          <w:color w:val="000000"/>
          <w:sz w:val="24"/>
          <w:szCs w:val="24"/>
          <w:lang w:val="es-MX" w:eastAsia="es-ES"/>
        </w:rPr>
      </w:pPr>
    </w:p>
    <w:p w:rsidR="00083C42" w:rsidRPr="00E34975" w:rsidRDefault="00083C42" w:rsidP="0059655C">
      <w:pPr>
        <w:spacing w:line="240" w:lineRule="auto"/>
        <w:rPr>
          <w:rFonts w:ascii="Comic Sans MS" w:hAnsi="Comic Sans MS"/>
          <w:b/>
          <w:color w:val="000000"/>
          <w:sz w:val="24"/>
          <w:szCs w:val="24"/>
          <w:lang w:val="es-MX" w:eastAsia="es-ES"/>
        </w:rPr>
      </w:pPr>
      <w:r w:rsidRPr="00E34975">
        <w:rPr>
          <w:rFonts w:ascii="Comic Sans MS" w:hAnsi="Comic Sans MS"/>
          <w:b/>
          <w:color w:val="000000"/>
          <w:sz w:val="24"/>
          <w:szCs w:val="24"/>
          <w:lang w:val="es-MX" w:eastAsia="es-ES"/>
        </w:rPr>
        <w:t>3.2. E.P.S. COOMEVA</w:t>
      </w:r>
    </w:p>
    <w:p w:rsidR="00083C42" w:rsidRPr="00E34975" w:rsidRDefault="00083C42" w:rsidP="0059655C">
      <w:pPr>
        <w:spacing w:line="240" w:lineRule="auto"/>
        <w:jc w:val="both"/>
        <w:rPr>
          <w:rFonts w:ascii="Comic Sans MS" w:hAnsi="Comic Sans MS"/>
          <w:color w:val="000000"/>
          <w:sz w:val="24"/>
          <w:szCs w:val="24"/>
          <w:lang w:val="es-MX" w:eastAsia="es-ES"/>
        </w:rPr>
      </w:pPr>
      <w:r w:rsidRPr="00E34975">
        <w:rPr>
          <w:rFonts w:ascii="Comic Sans MS" w:hAnsi="Comic Sans MS"/>
          <w:color w:val="000000"/>
          <w:sz w:val="24"/>
          <w:szCs w:val="24"/>
          <w:lang w:val="es-MX" w:eastAsia="es-ES"/>
        </w:rPr>
        <w:t xml:space="preserve">La apoderada judicial de </w:t>
      </w:r>
      <w:smartTag w:uri="urn:schemas-microsoft-com:office:smarttags" w:element="metricconverter">
        <w:smartTagPr>
          <w:attr w:name="ProductID" w:val="2013, a"/>
        </w:smartTagPr>
        <w:r w:rsidRPr="00E34975">
          <w:rPr>
            <w:rFonts w:ascii="Comic Sans MS" w:hAnsi="Comic Sans MS"/>
            <w:color w:val="000000"/>
            <w:sz w:val="24"/>
            <w:szCs w:val="24"/>
            <w:lang w:val="es-MX" w:eastAsia="es-ES"/>
          </w:rPr>
          <w:t>la E.P</w:t>
        </w:r>
      </w:smartTag>
      <w:r w:rsidRPr="00E34975">
        <w:rPr>
          <w:rFonts w:ascii="Comic Sans MS" w:hAnsi="Comic Sans MS"/>
          <w:color w:val="000000"/>
          <w:sz w:val="24"/>
          <w:szCs w:val="24"/>
          <w:lang w:val="es-MX" w:eastAsia="es-ES"/>
        </w:rPr>
        <w:t>.S. Coomeva dios respuesta a la demanda en los siguientes términos:</w:t>
      </w:r>
    </w:p>
    <w:p w:rsidR="00083C42" w:rsidRPr="00E34975" w:rsidRDefault="00083C42" w:rsidP="0059655C">
      <w:pPr>
        <w:numPr>
          <w:ilvl w:val="0"/>
          <w:numId w:val="11"/>
        </w:numPr>
        <w:spacing w:line="240" w:lineRule="auto"/>
        <w:jc w:val="both"/>
        <w:rPr>
          <w:rFonts w:ascii="Comic Sans MS" w:hAnsi="Comic Sans MS"/>
          <w:color w:val="000000"/>
          <w:sz w:val="24"/>
          <w:szCs w:val="24"/>
          <w:lang w:val="es-MX" w:eastAsia="es-ES"/>
        </w:rPr>
      </w:pPr>
      <w:r w:rsidRPr="00E34975">
        <w:rPr>
          <w:rFonts w:ascii="Comic Sans MS" w:hAnsi="Comic Sans MS"/>
          <w:color w:val="000000"/>
          <w:sz w:val="24"/>
          <w:szCs w:val="24"/>
          <w:lang w:val="es-MX" w:eastAsia="es-ES"/>
        </w:rPr>
        <w:t>El accionante se encuentra vinculado a esa entidad den calidad de cotizante dependiente del señor Marino Escobar Gil, desde el 01 de marzo de 2011.</w:t>
      </w:r>
    </w:p>
    <w:p w:rsidR="00083C42" w:rsidRPr="00E34975" w:rsidRDefault="00083C42" w:rsidP="006F2848">
      <w:pPr>
        <w:numPr>
          <w:ilvl w:val="0"/>
          <w:numId w:val="11"/>
        </w:numPr>
        <w:spacing w:line="240" w:lineRule="auto"/>
        <w:jc w:val="both"/>
        <w:rPr>
          <w:rFonts w:ascii="Comic Sans MS" w:hAnsi="Comic Sans MS"/>
          <w:color w:val="000000"/>
          <w:sz w:val="24"/>
          <w:szCs w:val="24"/>
          <w:lang w:val="es-MX" w:eastAsia="es-ES"/>
        </w:rPr>
      </w:pPr>
      <w:r w:rsidRPr="00E34975">
        <w:rPr>
          <w:rFonts w:ascii="Comic Sans MS" w:hAnsi="Comic Sans MS"/>
          <w:color w:val="000000"/>
          <w:sz w:val="24"/>
          <w:szCs w:val="24"/>
          <w:lang w:val="es-MX" w:eastAsia="es-ES"/>
        </w:rPr>
        <w:t xml:space="preserve">Revisado el caso por </w:t>
      </w:r>
      <w:smartTag w:uri="urn:schemas-microsoft-com:office:smarttags" w:element="metricconverter">
        <w:smartTagPr>
          <w:attr w:name="ProductID" w:val="2013, a"/>
        </w:smartTagPr>
        <w:r w:rsidRPr="00E34975">
          <w:rPr>
            <w:rFonts w:ascii="Comic Sans MS" w:hAnsi="Comic Sans MS"/>
            <w:color w:val="000000"/>
            <w:sz w:val="24"/>
            <w:szCs w:val="24"/>
            <w:lang w:val="es-MX" w:eastAsia="es-ES"/>
          </w:rPr>
          <w:t>la Dra.  Beatriz</w:t>
        </w:r>
      </w:smartTag>
      <w:r w:rsidRPr="00E34975">
        <w:rPr>
          <w:rFonts w:ascii="Comic Sans MS" w:hAnsi="Comic Sans MS"/>
          <w:color w:val="000000"/>
          <w:sz w:val="24"/>
          <w:szCs w:val="24"/>
          <w:lang w:val="es-MX" w:eastAsia="es-ES"/>
        </w:rPr>
        <w:t xml:space="preserve"> Elena García Cardona el área de medicina laboral, informó lo siguiente: “Paciente que consultó el 10/12/2012 a medicina laboral por lesión de rodilla en evento accidente de trabajo en la ciudad de Bogotá en el mes de septiembre de 2012… El paciente sólo trajo a esta consulta el resultado de una resonancia de rodilla… pero nada más, no trajo historia clínica de la atención del evento, reporte del accidente, ni soportes de incapacidades; con la solicitud de que se le expidiera incapacidad desde septiembre de 2012, se le explicó que debía traer la documentación completa para definir manejo tanto médico como a nivel laboral… para poder reconstruir el caso y definir el tema de las incapacidades, del origen, etc, posteriormente volvió a consulta, creo que al día siguiente, refiriendo que no tenía posibilidad de traer la información porque todo estaba en Bogotá, se le explicó que debeía traer las incapacidades y radicarlas en la E.P.S. con el fin de dar trámite, Nunca más volvió a consultar a medicina laboral y evidenció en el sistema de Coomeva que no ha radicado incapacidades…”.</w:t>
      </w:r>
    </w:p>
    <w:p w:rsidR="00083C42" w:rsidRPr="00E34975" w:rsidRDefault="00083C42" w:rsidP="0059655C">
      <w:pPr>
        <w:numPr>
          <w:ilvl w:val="0"/>
          <w:numId w:val="11"/>
        </w:numPr>
        <w:spacing w:line="240" w:lineRule="auto"/>
        <w:jc w:val="both"/>
        <w:rPr>
          <w:rFonts w:ascii="Comic Sans MS" w:hAnsi="Comic Sans MS"/>
          <w:color w:val="000000"/>
          <w:sz w:val="24"/>
          <w:szCs w:val="24"/>
          <w:lang w:val="es-MX" w:eastAsia="es-ES"/>
        </w:rPr>
      </w:pPr>
      <w:r w:rsidRPr="00E34975">
        <w:rPr>
          <w:rFonts w:ascii="Comic Sans MS" w:hAnsi="Comic Sans MS"/>
          <w:color w:val="000000"/>
          <w:sz w:val="24"/>
          <w:szCs w:val="24"/>
          <w:lang w:val="es-MX" w:eastAsia="es-ES"/>
        </w:rPr>
        <w:t xml:space="preserve">Por su parte, el área de prestaciones informó que el accionante no tiene incapacidades transcritas en la base de datos. </w:t>
      </w:r>
    </w:p>
    <w:p w:rsidR="00083C42" w:rsidRPr="00E34975" w:rsidRDefault="00083C42" w:rsidP="0059655C">
      <w:pPr>
        <w:numPr>
          <w:ilvl w:val="0"/>
          <w:numId w:val="11"/>
        </w:numPr>
        <w:spacing w:line="240" w:lineRule="auto"/>
        <w:jc w:val="both"/>
        <w:rPr>
          <w:rFonts w:ascii="Comic Sans MS" w:hAnsi="Comic Sans MS"/>
          <w:color w:val="000000"/>
          <w:sz w:val="24"/>
          <w:szCs w:val="24"/>
          <w:lang w:val="es-MX" w:eastAsia="es-ES"/>
        </w:rPr>
      </w:pPr>
      <w:r w:rsidRPr="00E34975">
        <w:rPr>
          <w:rFonts w:ascii="Comic Sans MS" w:hAnsi="Comic Sans MS"/>
          <w:color w:val="000000"/>
          <w:sz w:val="24"/>
          <w:szCs w:val="24"/>
          <w:lang w:val="es-MX" w:eastAsia="es-ES"/>
        </w:rPr>
        <w:t xml:space="preserve">Como el accidente de trabajo fue reportado oportunamente a la A.R.L., es esa entidad la llamada a responder por las atenciones asistenciales y económicas del usuario. </w:t>
      </w:r>
    </w:p>
    <w:p w:rsidR="00083C42" w:rsidRPr="00E34975" w:rsidRDefault="00083C42" w:rsidP="0059655C">
      <w:pPr>
        <w:numPr>
          <w:ilvl w:val="0"/>
          <w:numId w:val="11"/>
        </w:numPr>
        <w:spacing w:line="240" w:lineRule="auto"/>
        <w:jc w:val="both"/>
        <w:rPr>
          <w:rFonts w:ascii="Comic Sans MS" w:hAnsi="Comic Sans MS"/>
          <w:color w:val="000000"/>
          <w:sz w:val="24"/>
          <w:szCs w:val="24"/>
          <w:lang w:val="es-MX" w:eastAsia="es-ES"/>
        </w:rPr>
      </w:pPr>
      <w:r w:rsidRPr="00E34975">
        <w:rPr>
          <w:rFonts w:ascii="Comic Sans MS" w:hAnsi="Comic Sans MS"/>
          <w:color w:val="000000"/>
          <w:sz w:val="24"/>
          <w:szCs w:val="24"/>
          <w:lang w:val="es-MX" w:eastAsia="es-ES"/>
        </w:rPr>
        <w:t xml:space="preserve">La E.P.S. no ha vulnerado derecho alguno al tutelante, ya que se le informó sobre el trámite que debía realizar para la transcripción de las incapacidades. </w:t>
      </w:r>
    </w:p>
    <w:p w:rsidR="00083C42" w:rsidRPr="00E34975" w:rsidRDefault="00083C42" w:rsidP="0059655C">
      <w:pPr>
        <w:numPr>
          <w:ilvl w:val="0"/>
          <w:numId w:val="11"/>
        </w:numPr>
        <w:spacing w:line="240" w:lineRule="auto"/>
        <w:jc w:val="both"/>
        <w:rPr>
          <w:rFonts w:ascii="Comic Sans MS" w:hAnsi="Comic Sans MS"/>
          <w:color w:val="000000"/>
          <w:sz w:val="24"/>
          <w:szCs w:val="24"/>
          <w:lang w:val="es-MX" w:eastAsia="es-ES"/>
        </w:rPr>
      </w:pPr>
      <w:r w:rsidRPr="00E34975">
        <w:rPr>
          <w:rFonts w:ascii="Comic Sans MS" w:hAnsi="Comic Sans MS"/>
          <w:color w:val="000000"/>
          <w:sz w:val="24"/>
          <w:szCs w:val="24"/>
          <w:lang w:val="es-MX" w:eastAsia="es-ES"/>
        </w:rPr>
        <w:t xml:space="preserve">En el presente caso no existe violación alguna a los derechos fundamentales del actor. </w:t>
      </w:r>
    </w:p>
    <w:p w:rsidR="00083C42" w:rsidRPr="00E34975" w:rsidRDefault="00083C42" w:rsidP="0059655C">
      <w:pPr>
        <w:numPr>
          <w:ilvl w:val="0"/>
          <w:numId w:val="11"/>
        </w:numPr>
        <w:spacing w:line="240" w:lineRule="auto"/>
        <w:jc w:val="both"/>
        <w:rPr>
          <w:rFonts w:ascii="Comic Sans MS" w:hAnsi="Comic Sans MS"/>
          <w:color w:val="000000"/>
          <w:sz w:val="24"/>
          <w:szCs w:val="24"/>
          <w:lang w:val="es-MX" w:eastAsia="es-ES"/>
        </w:rPr>
      </w:pPr>
      <w:r w:rsidRPr="00E34975">
        <w:rPr>
          <w:rFonts w:ascii="Comic Sans MS" w:hAnsi="Comic Sans MS"/>
          <w:color w:val="000000"/>
          <w:sz w:val="24"/>
          <w:szCs w:val="24"/>
          <w:lang w:val="es-MX" w:eastAsia="es-ES"/>
        </w:rPr>
        <w:t xml:space="preserve">Solicitó i) se desvincule a E.P.S. Coomeva de la presente acción, teniendo en cuenta que no es la entidad legalmente responsable para asumir el pago de las prestaciones derivadas de los accidentes de trabajo y/o enfermedades profesionales, teniendo en cuenta la normatividad expuesta para validar que  son las ARL las encargadas de asumir  las prestaciones económicas  y las atenciones derivadas de los accidentes de trabajo; ii) se requiera al señor Velásquez Ángel para que se acerque a esa entidad con el fin de realizar el trámite de transcripción de las incapacidades médicas; y iii) se ordene a la A.R.L. Positiva la continuación del manejo asistencial del paciente y el reconocimiento de las prestaciones económicas como consecuencia del siniestro.  </w:t>
      </w:r>
    </w:p>
    <w:p w:rsidR="00083C42" w:rsidRPr="00E34975" w:rsidRDefault="00083C42" w:rsidP="0059655C">
      <w:pPr>
        <w:tabs>
          <w:tab w:val="left" w:pos="6660"/>
        </w:tabs>
        <w:spacing w:line="240" w:lineRule="auto"/>
        <w:jc w:val="center"/>
        <w:rPr>
          <w:rFonts w:ascii="Comic Sans MS" w:hAnsi="Comic Sans MS" w:cs="Arial"/>
          <w:b/>
          <w:sz w:val="24"/>
          <w:szCs w:val="24"/>
          <w:lang w:val="es-MX" w:eastAsia="es-ES"/>
        </w:rPr>
      </w:pPr>
    </w:p>
    <w:p w:rsidR="00083C42" w:rsidRPr="00E34975" w:rsidRDefault="00083C42" w:rsidP="0059655C">
      <w:pPr>
        <w:tabs>
          <w:tab w:val="left" w:pos="6660"/>
        </w:tabs>
        <w:spacing w:line="240" w:lineRule="auto"/>
        <w:jc w:val="center"/>
        <w:rPr>
          <w:rFonts w:ascii="Comic Sans MS" w:hAnsi="Comic Sans MS" w:cs="Arial"/>
          <w:b/>
          <w:sz w:val="24"/>
          <w:szCs w:val="24"/>
          <w:lang w:val="es-ES" w:eastAsia="es-ES"/>
        </w:rPr>
      </w:pPr>
      <w:r w:rsidRPr="00E34975">
        <w:rPr>
          <w:rFonts w:ascii="Comic Sans MS" w:hAnsi="Comic Sans MS" w:cs="Arial"/>
          <w:b/>
          <w:sz w:val="24"/>
          <w:szCs w:val="24"/>
          <w:lang w:val="es-ES" w:eastAsia="es-ES"/>
        </w:rPr>
        <w:t>4. DECISIÓN DE  PRIMERA INSTANCIA</w:t>
      </w:r>
    </w:p>
    <w:p w:rsidR="00083C42" w:rsidRPr="00E34975" w:rsidRDefault="00083C42" w:rsidP="0059655C">
      <w:pPr>
        <w:spacing w:line="240" w:lineRule="auto"/>
        <w:jc w:val="both"/>
        <w:rPr>
          <w:rFonts w:ascii="Comic Sans MS" w:hAnsi="Comic Sans MS" w:cs="Arial"/>
          <w:sz w:val="24"/>
          <w:szCs w:val="24"/>
          <w:lang w:val="es-ES" w:eastAsia="es-ES"/>
        </w:rPr>
      </w:pPr>
      <w:r w:rsidRPr="00E34975">
        <w:rPr>
          <w:rFonts w:ascii="Comic Sans MS" w:hAnsi="Comic Sans MS" w:cs="Arial"/>
          <w:b/>
          <w:sz w:val="24"/>
          <w:szCs w:val="24"/>
          <w:lang w:val="es-ES" w:eastAsia="es-ES"/>
        </w:rPr>
        <w:t xml:space="preserve">4.1.  </w:t>
      </w:r>
      <w:r w:rsidRPr="00E34975">
        <w:rPr>
          <w:rFonts w:ascii="Comic Sans MS" w:hAnsi="Comic Sans MS" w:cs="Arial"/>
          <w:sz w:val="24"/>
          <w:szCs w:val="24"/>
          <w:lang w:val="es-ES" w:eastAsia="es-ES"/>
        </w:rPr>
        <w:t xml:space="preserve">El Juzgado Tercero Penal del Circuito de Pereira mediante sentencia del 12 de noviembre de 2013, resolvió: i) tutelar los derechos fundamentales invocados por el actor; ii) ordenar a la E.P.S. Coomeva que proceda a realizar los trámites administrativos necesarios para que se reconozcan, liquiden y paguen las incapacidades generadas por el médico tratante, hasta el día 180 a favor del señor José William Velásquez Ángel; y iv) desvincular a la A.R.L. Positiva del presente trámite. </w:t>
      </w:r>
    </w:p>
    <w:p w:rsidR="00083C42" w:rsidRPr="00E34975" w:rsidRDefault="00083C42" w:rsidP="0059655C">
      <w:pPr>
        <w:spacing w:line="240" w:lineRule="auto"/>
        <w:jc w:val="both"/>
        <w:rPr>
          <w:rFonts w:ascii="Comic Sans MS" w:hAnsi="Comic Sans MS" w:cs="Arial"/>
          <w:sz w:val="24"/>
          <w:szCs w:val="24"/>
          <w:lang w:val="es-ES" w:eastAsia="es-ES"/>
        </w:rPr>
      </w:pPr>
    </w:p>
    <w:p w:rsidR="00083C42" w:rsidRPr="00E34975" w:rsidRDefault="00083C42" w:rsidP="0059655C">
      <w:pPr>
        <w:spacing w:line="240" w:lineRule="auto"/>
        <w:jc w:val="both"/>
        <w:rPr>
          <w:rFonts w:ascii="Comic Sans MS" w:hAnsi="Comic Sans MS" w:cs="Arial"/>
          <w:sz w:val="24"/>
          <w:szCs w:val="24"/>
          <w:lang w:val="es-ES" w:eastAsia="es-ES"/>
        </w:rPr>
      </w:pPr>
    </w:p>
    <w:p w:rsidR="00083C42" w:rsidRPr="00E34975" w:rsidRDefault="00083C42" w:rsidP="0059655C">
      <w:pPr>
        <w:spacing w:line="240" w:lineRule="auto"/>
        <w:jc w:val="both"/>
        <w:rPr>
          <w:rFonts w:ascii="Comic Sans MS" w:hAnsi="Comic Sans MS" w:cs="Arial"/>
          <w:sz w:val="24"/>
          <w:szCs w:val="24"/>
          <w:lang w:val="es-ES" w:eastAsia="es-ES"/>
        </w:rPr>
      </w:pPr>
    </w:p>
    <w:p w:rsidR="00083C42" w:rsidRPr="00E34975" w:rsidRDefault="00083C42" w:rsidP="0059655C">
      <w:pPr>
        <w:spacing w:line="240" w:lineRule="auto"/>
        <w:jc w:val="both"/>
        <w:rPr>
          <w:rFonts w:ascii="Comic Sans MS" w:hAnsi="Comic Sans MS" w:cs="Arial"/>
          <w:sz w:val="24"/>
          <w:szCs w:val="24"/>
          <w:lang w:val="es-ES" w:eastAsia="es-ES"/>
        </w:rPr>
      </w:pPr>
    </w:p>
    <w:p w:rsidR="00083C42" w:rsidRPr="00E34975" w:rsidRDefault="00083C42" w:rsidP="00B27FA4">
      <w:pPr>
        <w:tabs>
          <w:tab w:val="left" w:pos="6660"/>
        </w:tabs>
        <w:spacing w:line="240" w:lineRule="auto"/>
        <w:jc w:val="center"/>
        <w:rPr>
          <w:rFonts w:ascii="Comic Sans MS" w:hAnsi="Comic Sans MS" w:cs="Arial"/>
          <w:b/>
          <w:sz w:val="24"/>
          <w:szCs w:val="24"/>
          <w:lang w:val="es-ES" w:eastAsia="es-ES"/>
        </w:rPr>
      </w:pPr>
      <w:r w:rsidRPr="00E34975">
        <w:rPr>
          <w:rFonts w:ascii="Comic Sans MS" w:hAnsi="Comic Sans MS" w:cs="Arial"/>
          <w:b/>
          <w:sz w:val="24"/>
          <w:szCs w:val="24"/>
          <w:lang w:val="es-ES" w:eastAsia="es-ES"/>
        </w:rPr>
        <w:t>5. FUNDAMENTOS DE LA IMPUGNACIÓN</w:t>
      </w:r>
    </w:p>
    <w:p w:rsidR="00083C42" w:rsidRPr="00E34975" w:rsidRDefault="00083C42" w:rsidP="0059655C">
      <w:pPr>
        <w:spacing w:line="240" w:lineRule="auto"/>
        <w:jc w:val="both"/>
        <w:rPr>
          <w:rFonts w:ascii="Comic Sans MS" w:hAnsi="Comic Sans MS" w:cs="Arial"/>
          <w:b/>
          <w:sz w:val="24"/>
          <w:szCs w:val="24"/>
          <w:lang w:val="es-ES" w:eastAsia="es-ES"/>
        </w:rPr>
      </w:pPr>
      <w:r w:rsidRPr="00E34975">
        <w:rPr>
          <w:rFonts w:ascii="Comic Sans MS" w:hAnsi="Comic Sans MS" w:cs="Arial"/>
          <w:b/>
          <w:sz w:val="24"/>
          <w:szCs w:val="24"/>
          <w:lang w:val="es-ES" w:eastAsia="es-ES"/>
        </w:rPr>
        <w:t xml:space="preserve">5.1 E.P.S. COOMEVA </w:t>
      </w:r>
    </w:p>
    <w:p w:rsidR="00083C42" w:rsidRPr="00E34975" w:rsidRDefault="00083C42" w:rsidP="0059655C">
      <w:pPr>
        <w:spacing w:line="240" w:lineRule="auto"/>
        <w:jc w:val="both"/>
        <w:rPr>
          <w:rFonts w:ascii="Comic Sans MS" w:hAnsi="Comic Sans MS" w:cs="Arial"/>
          <w:sz w:val="24"/>
          <w:szCs w:val="24"/>
          <w:lang w:val="es-ES" w:eastAsia="es-ES"/>
        </w:rPr>
      </w:pPr>
      <w:r w:rsidRPr="00E34975">
        <w:rPr>
          <w:rFonts w:ascii="Comic Sans MS" w:hAnsi="Comic Sans MS" w:cs="Arial"/>
          <w:sz w:val="24"/>
          <w:szCs w:val="24"/>
          <w:lang w:val="es-ES" w:eastAsia="es-ES"/>
        </w:rPr>
        <w:t xml:space="preserve">El apoderado judicial de la E.P.S. Coomeva impugnó el fallo en los siguientes términos: </w:t>
      </w:r>
    </w:p>
    <w:p w:rsidR="00083C42" w:rsidRPr="00E34975" w:rsidRDefault="00083C42" w:rsidP="0059655C">
      <w:pPr>
        <w:numPr>
          <w:ilvl w:val="0"/>
          <w:numId w:val="13"/>
        </w:numPr>
        <w:spacing w:line="240" w:lineRule="auto"/>
        <w:jc w:val="both"/>
        <w:rPr>
          <w:rFonts w:ascii="Comic Sans MS" w:hAnsi="Comic Sans MS" w:cs="Arial"/>
          <w:sz w:val="24"/>
          <w:szCs w:val="24"/>
          <w:lang w:val="es-ES" w:eastAsia="es-ES"/>
        </w:rPr>
      </w:pPr>
      <w:r w:rsidRPr="00E34975">
        <w:rPr>
          <w:rFonts w:ascii="Comic Sans MS" w:hAnsi="Comic Sans MS" w:cs="Arial"/>
          <w:sz w:val="24"/>
          <w:szCs w:val="24"/>
          <w:lang w:val="es-ES" w:eastAsia="es-ES"/>
        </w:rPr>
        <w:t xml:space="preserve">De conformidad con la información validada por medicina laboral la incapacidad que indica el actor es derivada  de un accidente de trabajo, motivo por el cual debe ser asumida por la A.R.L. Positiva. </w:t>
      </w:r>
    </w:p>
    <w:p w:rsidR="00083C42" w:rsidRPr="00E34975" w:rsidRDefault="00083C42" w:rsidP="0059655C">
      <w:pPr>
        <w:numPr>
          <w:ilvl w:val="0"/>
          <w:numId w:val="13"/>
        </w:numPr>
        <w:spacing w:line="240" w:lineRule="auto"/>
        <w:jc w:val="both"/>
        <w:rPr>
          <w:rFonts w:ascii="Comic Sans MS" w:hAnsi="Comic Sans MS" w:cs="Arial"/>
          <w:sz w:val="24"/>
          <w:szCs w:val="24"/>
          <w:lang w:val="es-ES" w:eastAsia="es-ES"/>
        </w:rPr>
      </w:pPr>
      <w:r w:rsidRPr="00E34975">
        <w:rPr>
          <w:rFonts w:ascii="Comic Sans MS" w:hAnsi="Comic Sans MS" w:cs="Arial"/>
          <w:sz w:val="24"/>
          <w:szCs w:val="24"/>
          <w:lang w:val="es-ES" w:eastAsia="es-ES"/>
        </w:rPr>
        <w:t xml:space="preserve">La E.P.S. tiene la obligación de asumir las incapacidades hasta el día 180, siempre y cuando las mismas sean consecuencia de una enfermedad de origen común, y en el caso del actor, se evidenció que aquellas son fruto de un accidente de trabajo. </w:t>
      </w:r>
    </w:p>
    <w:p w:rsidR="00083C42" w:rsidRPr="00E34975" w:rsidRDefault="00083C42" w:rsidP="0059655C">
      <w:pPr>
        <w:numPr>
          <w:ilvl w:val="0"/>
          <w:numId w:val="13"/>
        </w:numPr>
        <w:spacing w:line="240" w:lineRule="auto"/>
        <w:jc w:val="both"/>
        <w:rPr>
          <w:rFonts w:ascii="Comic Sans MS" w:hAnsi="Comic Sans MS" w:cs="Arial"/>
          <w:sz w:val="24"/>
          <w:szCs w:val="24"/>
          <w:lang w:val="es-ES" w:eastAsia="es-ES"/>
        </w:rPr>
      </w:pPr>
      <w:r w:rsidRPr="00E34975">
        <w:rPr>
          <w:rFonts w:ascii="Comic Sans MS" w:hAnsi="Comic Sans MS" w:cs="Arial"/>
          <w:sz w:val="24"/>
          <w:szCs w:val="24"/>
          <w:lang w:val="es-ES" w:eastAsia="es-ES"/>
        </w:rPr>
        <w:t xml:space="preserve">El tutelante nunca ha radicado las incapacidades para su transcripción. </w:t>
      </w:r>
    </w:p>
    <w:p w:rsidR="00083C42" w:rsidRPr="00E34975" w:rsidRDefault="00083C42" w:rsidP="0059655C">
      <w:pPr>
        <w:numPr>
          <w:ilvl w:val="0"/>
          <w:numId w:val="13"/>
        </w:numPr>
        <w:spacing w:line="240" w:lineRule="auto"/>
        <w:jc w:val="both"/>
        <w:rPr>
          <w:rFonts w:ascii="Comic Sans MS" w:hAnsi="Comic Sans MS" w:cs="Arial"/>
          <w:sz w:val="24"/>
          <w:szCs w:val="24"/>
          <w:lang w:val="es-ES" w:eastAsia="es-ES"/>
        </w:rPr>
      </w:pPr>
      <w:r w:rsidRPr="00E34975">
        <w:rPr>
          <w:rFonts w:ascii="Comic Sans MS" w:hAnsi="Comic Sans MS" w:cs="Arial"/>
          <w:sz w:val="24"/>
          <w:szCs w:val="24"/>
          <w:lang w:val="es-ES" w:eastAsia="es-ES"/>
        </w:rPr>
        <w:t xml:space="preserve">Existe una diferencia entre la prestación de los servicios médicos y el reconocimiento de las incapacidades. La E.P.S. es la llamada a expedir las incapacidades a través de sus sistema, pero su reconocimiento económico queda supeditado a lo estipulado en el decreto 1804 de 1999, 1406 de 1999 y 806 de 1998. </w:t>
      </w:r>
    </w:p>
    <w:p w:rsidR="00083C42" w:rsidRPr="00E34975" w:rsidRDefault="00083C42" w:rsidP="0059655C">
      <w:pPr>
        <w:numPr>
          <w:ilvl w:val="0"/>
          <w:numId w:val="13"/>
        </w:numPr>
        <w:spacing w:line="240" w:lineRule="auto"/>
        <w:jc w:val="both"/>
        <w:rPr>
          <w:rFonts w:ascii="Comic Sans MS" w:hAnsi="Comic Sans MS" w:cs="Arial"/>
          <w:sz w:val="24"/>
          <w:szCs w:val="24"/>
          <w:lang w:val="es-ES" w:eastAsia="es-ES"/>
        </w:rPr>
      </w:pPr>
      <w:r w:rsidRPr="00E34975">
        <w:rPr>
          <w:rFonts w:ascii="Comic Sans MS" w:hAnsi="Comic Sans MS" w:cs="Arial"/>
          <w:sz w:val="24"/>
          <w:szCs w:val="24"/>
          <w:lang w:val="es-ES" w:eastAsia="es-ES"/>
        </w:rPr>
        <w:t xml:space="preserve">La E.P.S. debe cubrir hasta el día 180 cuando se trata de una enfermedad general. Si a partir de ese momento el paciente continúa incapacitado, es el Fondo de Pensiones el que debe asumir dicha prestación hasta que se decida su pensión por invalidez de origen común. </w:t>
      </w:r>
    </w:p>
    <w:p w:rsidR="00083C42" w:rsidRPr="00E34975" w:rsidRDefault="00083C42" w:rsidP="0059655C">
      <w:pPr>
        <w:numPr>
          <w:ilvl w:val="0"/>
          <w:numId w:val="13"/>
        </w:numPr>
        <w:spacing w:line="240" w:lineRule="auto"/>
        <w:jc w:val="both"/>
        <w:rPr>
          <w:rFonts w:ascii="Comic Sans MS" w:hAnsi="Comic Sans MS" w:cs="Arial"/>
          <w:sz w:val="24"/>
          <w:szCs w:val="24"/>
          <w:lang w:val="es-ES" w:eastAsia="es-ES"/>
        </w:rPr>
      </w:pPr>
      <w:r w:rsidRPr="00E34975">
        <w:rPr>
          <w:rFonts w:ascii="Comic Sans MS" w:hAnsi="Comic Sans MS" w:cs="Arial"/>
          <w:sz w:val="24"/>
          <w:szCs w:val="24"/>
          <w:lang w:val="es-ES" w:eastAsia="es-ES"/>
        </w:rPr>
        <w:t xml:space="preserve">Hizo referencia a las administradoras del régimen de pensiones y de riesgos profesionales. </w:t>
      </w:r>
    </w:p>
    <w:p w:rsidR="00083C42" w:rsidRPr="00E34975" w:rsidRDefault="00083C42" w:rsidP="0059655C">
      <w:pPr>
        <w:numPr>
          <w:ilvl w:val="0"/>
          <w:numId w:val="13"/>
        </w:numPr>
        <w:spacing w:line="240" w:lineRule="auto"/>
        <w:jc w:val="both"/>
        <w:rPr>
          <w:rFonts w:ascii="Comic Sans MS" w:hAnsi="Comic Sans MS" w:cs="Arial"/>
          <w:sz w:val="24"/>
          <w:szCs w:val="24"/>
          <w:lang w:val="es-ES" w:eastAsia="es-ES"/>
        </w:rPr>
      </w:pPr>
      <w:r w:rsidRPr="00E34975">
        <w:rPr>
          <w:rFonts w:ascii="Comic Sans MS" w:hAnsi="Comic Sans MS" w:cs="Arial"/>
          <w:sz w:val="24"/>
          <w:szCs w:val="24"/>
          <w:lang w:val="es-ES" w:eastAsia="es-ES"/>
        </w:rPr>
        <w:t xml:space="preserve">Solicita que se revoque el fallo de primera instancia y se ordene a la A.R.L. Positiva que realice el pago de las incapacidades a que tiene derecho el demandante derivadas de un accidente de trabajo. </w:t>
      </w:r>
    </w:p>
    <w:p w:rsidR="00083C42" w:rsidRPr="00E34975" w:rsidRDefault="00083C42" w:rsidP="00B27FA4">
      <w:pPr>
        <w:tabs>
          <w:tab w:val="left" w:pos="-1701"/>
        </w:tabs>
        <w:overflowPunct w:val="0"/>
        <w:autoSpaceDE w:val="0"/>
        <w:autoSpaceDN w:val="0"/>
        <w:adjustRightInd w:val="0"/>
        <w:spacing w:line="240" w:lineRule="auto"/>
        <w:textAlignment w:val="baseline"/>
        <w:rPr>
          <w:rFonts w:ascii="Comic Sans MS" w:hAnsi="Comic Sans MS" w:cs="Comic Sans MS"/>
          <w:b/>
          <w:bCs/>
          <w:sz w:val="24"/>
          <w:szCs w:val="24"/>
        </w:rPr>
      </w:pPr>
      <w:r w:rsidRPr="00E34975">
        <w:rPr>
          <w:rFonts w:ascii="Comic Sans MS" w:hAnsi="Comic Sans MS" w:cs="Comic Sans MS"/>
          <w:b/>
          <w:bCs/>
          <w:sz w:val="24"/>
          <w:szCs w:val="24"/>
        </w:rPr>
        <w:t xml:space="preserve">5.2 JOSE WILLIAM VELÁSQUEZ ÁNGEL </w:t>
      </w:r>
    </w:p>
    <w:p w:rsidR="00083C42" w:rsidRPr="00E34975" w:rsidRDefault="00083C42" w:rsidP="00B27FA4">
      <w:pPr>
        <w:tabs>
          <w:tab w:val="left" w:pos="-1701"/>
        </w:tabs>
        <w:overflowPunct w:val="0"/>
        <w:autoSpaceDE w:val="0"/>
        <w:autoSpaceDN w:val="0"/>
        <w:adjustRightInd w:val="0"/>
        <w:spacing w:line="240" w:lineRule="auto"/>
        <w:textAlignment w:val="baseline"/>
        <w:rPr>
          <w:rFonts w:ascii="Comic Sans MS" w:hAnsi="Comic Sans MS" w:cs="Comic Sans MS"/>
          <w:bCs/>
          <w:sz w:val="24"/>
          <w:szCs w:val="24"/>
        </w:rPr>
      </w:pPr>
      <w:r w:rsidRPr="00E34975">
        <w:rPr>
          <w:rFonts w:ascii="Comic Sans MS" w:hAnsi="Comic Sans MS" w:cs="Comic Sans MS"/>
          <w:bCs/>
          <w:sz w:val="24"/>
          <w:szCs w:val="24"/>
        </w:rPr>
        <w:t xml:space="preserve">El accionante manifestó su inconformidad con el fallo de la siguiente manera: </w:t>
      </w:r>
    </w:p>
    <w:p w:rsidR="00083C42" w:rsidRPr="00E34975" w:rsidRDefault="00083C42" w:rsidP="00FE21DE">
      <w:pPr>
        <w:numPr>
          <w:ilvl w:val="0"/>
          <w:numId w:val="14"/>
        </w:numPr>
        <w:tabs>
          <w:tab w:val="left" w:pos="-1701"/>
        </w:tabs>
        <w:overflowPunct w:val="0"/>
        <w:autoSpaceDE w:val="0"/>
        <w:autoSpaceDN w:val="0"/>
        <w:adjustRightInd w:val="0"/>
        <w:spacing w:line="240" w:lineRule="auto"/>
        <w:jc w:val="both"/>
        <w:textAlignment w:val="baseline"/>
        <w:rPr>
          <w:rFonts w:ascii="Comic Sans MS" w:hAnsi="Comic Sans MS" w:cs="Comic Sans MS"/>
          <w:bCs/>
          <w:sz w:val="24"/>
          <w:szCs w:val="24"/>
        </w:rPr>
      </w:pPr>
      <w:r w:rsidRPr="00E34975">
        <w:rPr>
          <w:rFonts w:ascii="Comic Sans MS" w:hAnsi="Comic Sans MS" w:cs="Comic Sans MS"/>
          <w:bCs/>
          <w:sz w:val="24"/>
          <w:szCs w:val="24"/>
        </w:rPr>
        <w:t xml:space="preserve">El a quo en su determinación ordenó el pago de las incapacidades que sumaban 180 días. Sin embargo, a la fecha de formulación de la acción de tutela contaba con 198 días de incapacidad, excluyendo de esta manera el pago de 18 días. </w:t>
      </w:r>
    </w:p>
    <w:p w:rsidR="00083C42" w:rsidRPr="00E34975" w:rsidRDefault="00083C42" w:rsidP="000A26EF">
      <w:pPr>
        <w:numPr>
          <w:ilvl w:val="0"/>
          <w:numId w:val="14"/>
        </w:numPr>
        <w:tabs>
          <w:tab w:val="left" w:pos="-1701"/>
        </w:tabs>
        <w:overflowPunct w:val="0"/>
        <w:autoSpaceDE w:val="0"/>
        <w:autoSpaceDN w:val="0"/>
        <w:adjustRightInd w:val="0"/>
        <w:spacing w:line="240" w:lineRule="auto"/>
        <w:jc w:val="both"/>
        <w:textAlignment w:val="baseline"/>
        <w:rPr>
          <w:rFonts w:ascii="Comic Sans MS" w:hAnsi="Comic Sans MS" w:cs="Comic Sans MS"/>
          <w:bCs/>
          <w:sz w:val="24"/>
          <w:szCs w:val="24"/>
        </w:rPr>
      </w:pPr>
      <w:r w:rsidRPr="00E34975">
        <w:rPr>
          <w:rFonts w:ascii="Comic Sans MS" w:hAnsi="Comic Sans MS" w:cs="Comic Sans MS"/>
          <w:bCs/>
          <w:sz w:val="24"/>
          <w:szCs w:val="24"/>
        </w:rPr>
        <w:t xml:space="preserve">Se ordenó la desvinculación de la A.R.L. Positiva sin tener en cuenta que su contingencia se originó en un accidente de trabajo, el cual fue oportunamente reportado a esa aseguradora. Esa compañía tiene la obligación de cancelar las incapacidades pretendidas superiores a 180 días de conformidad con lo previsto en el parágrafo 3 del artículo 5 de la Ley 1562 de 2012, ya que no se ha mejorado y existe la posibilidad de que le sean expedidas más incapacidades. </w:t>
      </w:r>
    </w:p>
    <w:p w:rsidR="00083C42" w:rsidRPr="00E34975" w:rsidRDefault="00083C42" w:rsidP="000A26EF">
      <w:pPr>
        <w:numPr>
          <w:ilvl w:val="0"/>
          <w:numId w:val="14"/>
        </w:numPr>
        <w:tabs>
          <w:tab w:val="left" w:pos="-1701"/>
        </w:tabs>
        <w:overflowPunct w:val="0"/>
        <w:autoSpaceDE w:val="0"/>
        <w:autoSpaceDN w:val="0"/>
        <w:adjustRightInd w:val="0"/>
        <w:spacing w:line="240" w:lineRule="auto"/>
        <w:jc w:val="both"/>
        <w:textAlignment w:val="baseline"/>
        <w:rPr>
          <w:rFonts w:ascii="Comic Sans MS" w:hAnsi="Comic Sans MS" w:cs="Comic Sans MS"/>
          <w:bCs/>
          <w:sz w:val="24"/>
          <w:szCs w:val="24"/>
        </w:rPr>
      </w:pPr>
      <w:r w:rsidRPr="00E34975">
        <w:rPr>
          <w:rFonts w:ascii="Comic Sans MS" w:hAnsi="Comic Sans MS" w:cs="Comic Sans MS"/>
          <w:bCs/>
          <w:sz w:val="24"/>
          <w:szCs w:val="24"/>
        </w:rPr>
        <w:t xml:space="preserve">En el fallo de primera instancia no se ordenó a la E.P.S. Coomeva transcribir las incapacidades aludidas, las cuales acumulan 198 días, y esa entidad no estará obligada a transcribir las incapacidades que a futuro se generen. </w:t>
      </w:r>
    </w:p>
    <w:p w:rsidR="00083C42" w:rsidRPr="00E34975" w:rsidRDefault="00083C42" w:rsidP="000A26EF">
      <w:pPr>
        <w:numPr>
          <w:ilvl w:val="0"/>
          <w:numId w:val="14"/>
        </w:numPr>
        <w:tabs>
          <w:tab w:val="left" w:pos="-1701"/>
        </w:tabs>
        <w:overflowPunct w:val="0"/>
        <w:autoSpaceDE w:val="0"/>
        <w:autoSpaceDN w:val="0"/>
        <w:adjustRightInd w:val="0"/>
        <w:spacing w:line="240" w:lineRule="auto"/>
        <w:jc w:val="both"/>
        <w:textAlignment w:val="baseline"/>
        <w:rPr>
          <w:rFonts w:ascii="Comic Sans MS" w:hAnsi="Comic Sans MS" w:cs="Comic Sans MS"/>
          <w:bCs/>
          <w:sz w:val="24"/>
          <w:szCs w:val="24"/>
        </w:rPr>
      </w:pPr>
      <w:r w:rsidRPr="00E34975">
        <w:rPr>
          <w:rFonts w:ascii="Comic Sans MS" w:hAnsi="Comic Sans MS" w:cs="Comic Sans MS"/>
          <w:bCs/>
          <w:sz w:val="24"/>
          <w:szCs w:val="24"/>
        </w:rPr>
        <w:t xml:space="preserve">El juez de no hizo pronunciamiento alguno respecto a la solicitud del pago directo al tutelante, por ser el afectado, y por existir tensión en la relación laboral entre el señor Velásquez Ángel y el empleador. </w:t>
      </w:r>
    </w:p>
    <w:p w:rsidR="00083C42" w:rsidRPr="00E34975" w:rsidRDefault="00083C42" w:rsidP="000A26EF">
      <w:pPr>
        <w:numPr>
          <w:ilvl w:val="0"/>
          <w:numId w:val="14"/>
        </w:numPr>
        <w:tabs>
          <w:tab w:val="left" w:pos="-1701"/>
        </w:tabs>
        <w:overflowPunct w:val="0"/>
        <w:autoSpaceDE w:val="0"/>
        <w:autoSpaceDN w:val="0"/>
        <w:adjustRightInd w:val="0"/>
        <w:spacing w:line="240" w:lineRule="auto"/>
        <w:jc w:val="both"/>
        <w:textAlignment w:val="baseline"/>
        <w:rPr>
          <w:rFonts w:ascii="Comic Sans MS" w:hAnsi="Comic Sans MS" w:cs="Comic Sans MS"/>
          <w:bCs/>
          <w:sz w:val="24"/>
          <w:szCs w:val="24"/>
        </w:rPr>
      </w:pPr>
      <w:r w:rsidRPr="00E34975">
        <w:rPr>
          <w:rFonts w:ascii="Comic Sans MS" w:hAnsi="Comic Sans MS" w:cs="Comic Sans MS"/>
          <w:bCs/>
          <w:sz w:val="24"/>
          <w:szCs w:val="24"/>
        </w:rPr>
        <w:t xml:space="preserve">En la actualidad le fue suspendida la seguridad social ya que el señor </w:t>
      </w:r>
      <w:r w:rsidRPr="00E34975">
        <w:rPr>
          <w:rFonts w:ascii="Comic Sans MS" w:hAnsi="Comic Sans MS"/>
          <w:sz w:val="24"/>
          <w:szCs w:val="24"/>
        </w:rPr>
        <w:t xml:space="preserve">Marino Escobar Gil no ha realizado las cotizaciones pertinentes, y no ha podido localizarlo. </w:t>
      </w:r>
    </w:p>
    <w:p w:rsidR="00083C42" w:rsidRPr="00E34975" w:rsidRDefault="00083C42" w:rsidP="000A26EF">
      <w:pPr>
        <w:numPr>
          <w:ilvl w:val="0"/>
          <w:numId w:val="14"/>
        </w:numPr>
        <w:tabs>
          <w:tab w:val="left" w:pos="-1701"/>
        </w:tabs>
        <w:overflowPunct w:val="0"/>
        <w:autoSpaceDE w:val="0"/>
        <w:autoSpaceDN w:val="0"/>
        <w:adjustRightInd w:val="0"/>
        <w:spacing w:line="240" w:lineRule="auto"/>
        <w:jc w:val="both"/>
        <w:textAlignment w:val="baseline"/>
        <w:rPr>
          <w:rFonts w:ascii="Comic Sans MS" w:hAnsi="Comic Sans MS" w:cs="Comic Sans MS"/>
          <w:bCs/>
          <w:sz w:val="24"/>
          <w:szCs w:val="24"/>
        </w:rPr>
      </w:pPr>
      <w:r w:rsidRPr="00E34975">
        <w:rPr>
          <w:rFonts w:ascii="Comic Sans MS" w:hAnsi="Comic Sans MS"/>
          <w:sz w:val="24"/>
          <w:szCs w:val="24"/>
        </w:rPr>
        <w:t xml:space="preserve">Solicita: i) que no se desvincule a la AR.L. Positiva; ii) que se ordene a esa compañía aseguradora el pago de las incapacidades a partir del día 181 y las demás incapacidades que sean generadas; iii) que se ordene a la E.P.S. Coomeva transcribir todas las incapacidades que cumulan  198 días y las que se sigan expidiendo sin trabas administrativas; iv) que se realice el pago de las incapacidades directamente al titular de los derechos; y v)  tener de presente el contenido de la Ley 1562 de 2012. </w:t>
      </w:r>
    </w:p>
    <w:p w:rsidR="00083C42" w:rsidRPr="00E34975" w:rsidRDefault="00083C42" w:rsidP="00E34975">
      <w:pPr>
        <w:tabs>
          <w:tab w:val="left" w:pos="-1701"/>
        </w:tabs>
        <w:overflowPunct w:val="0"/>
        <w:autoSpaceDE w:val="0"/>
        <w:autoSpaceDN w:val="0"/>
        <w:adjustRightInd w:val="0"/>
        <w:spacing w:line="240" w:lineRule="auto"/>
        <w:ind w:left="360"/>
        <w:jc w:val="both"/>
        <w:textAlignment w:val="baseline"/>
        <w:rPr>
          <w:rFonts w:ascii="Comic Sans MS" w:hAnsi="Comic Sans MS" w:cs="Comic Sans MS"/>
          <w:bCs/>
          <w:sz w:val="24"/>
          <w:szCs w:val="24"/>
        </w:rPr>
      </w:pPr>
    </w:p>
    <w:p w:rsidR="00083C42" w:rsidRPr="00E34975" w:rsidRDefault="00083C42" w:rsidP="0059655C">
      <w:pPr>
        <w:tabs>
          <w:tab w:val="left" w:pos="-1701"/>
        </w:tabs>
        <w:overflowPunct w:val="0"/>
        <w:autoSpaceDE w:val="0"/>
        <w:autoSpaceDN w:val="0"/>
        <w:adjustRightInd w:val="0"/>
        <w:spacing w:line="240" w:lineRule="auto"/>
        <w:jc w:val="center"/>
        <w:textAlignment w:val="baseline"/>
        <w:rPr>
          <w:rFonts w:ascii="Comic Sans MS" w:hAnsi="Comic Sans MS" w:cs="Comic Sans MS"/>
          <w:b/>
          <w:bCs/>
          <w:sz w:val="24"/>
          <w:szCs w:val="24"/>
        </w:rPr>
      </w:pPr>
      <w:r w:rsidRPr="00E34975">
        <w:rPr>
          <w:rFonts w:ascii="Comic Sans MS" w:hAnsi="Comic Sans MS" w:cs="Comic Sans MS"/>
          <w:b/>
          <w:bCs/>
          <w:sz w:val="24"/>
          <w:szCs w:val="24"/>
        </w:rPr>
        <w:t>6. CONSIDERACIONES DE LA SALA</w:t>
      </w:r>
    </w:p>
    <w:p w:rsidR="00083C42" w:rsidRPr="00E34975" w:rsidRDefault="00083C42" w:rsidP="006F2848">
      <w:pPr>
        <w:pStyle w:val="BodyText22"/>
        <w:ind w:left="0"/>
        <w:jc w:val="both"/>
        <w:rPr>
          <w:rFonts w:ascii="Comic Sans MS" w:hAnsi="Comic Sans MS"/>
          <w:color w:val="000000"/>
          <w:sz w:val="24"/>
          <w:szCs w:val="24"/>
        </w:rPr>
      </w:pPr>
      <w:r w:rsidRPr="00E34975">
        <w:rPr>
          <w:rFonts w:ascii="Comic Sans MS" w:hAnsi="Comic Sans MS"/>
          <w:sz w:val="24"/>
          <w:szCs w:val="24"/>
        </w:rPr>
        <w:t xml:space="preserve">6.1 Esta Sala es competente para conocer de la presente acción, de conformidad con lo  establecido en el artículo 32 del Decreto 2591 de 1991 reglamentario del artículo 86 de la C.N. </w:t>
      </w:r>
    </w:p>
    <w:p w:rsidR="00083C42" w:rsidRPr="00E34975" w:rsidRDefault="00083C42" w:rsidP="0059655C">
      <w:pPr>
        <w:tabs>
          <w:tab w:val="left" w:pos="4320"/>
        </w:tabs>
        <w:spacing w:line="240" w:lineRule="auto"/>
        <w:jc w:val="both"/>
        <w:rPr>
          <w:rFonts w:ascii="Comic Sans MS" w:hAnsi="Comic Sans MS"/>
          <w:b/>
          <w:sz w:val="24"/>
          <w:szCs w:val="24"/>
        </w:rPr>
      </w:pPr>
      <w:r w:rsidRPr="00E34975">
        <w:rPr>
          <w:rFonts w:ascii="Comic Sans MS" w:hAnsi="Comic Sans MS"/>
          <w:b/>
          <w:sz w:val="24"/>
          <w:szCs w:val="24"/>
          <w:lang w:val="es-MX"/>
        </w:rPr>
        <w:t>6.2 Legitimación en la causa por pasiva. Debida integración del contradictorio por parte del juez de tutela</w:t>
      </w:r>
      <w:r w:rsidRPr="00E34975">
        <w:rPr>
          <w:rFonts w:ascii="Comic Sans MS" w:hAnsi="Comic Sans MS"/>
          <w:b/>
          <w:sz w:val="24"/>
          <w:szCs w:val="24"/>
        </w:rPr>
        <w:t xml:space="preserve">. </w:t>
      </w:r>
    </w:p>
    <w:p w:rsidR="00083C42" w:rsidRPr="00E34975" w:rsidRDefault="00083C42" w:rsidP="0059655C">
      <w:pPr>
        <w:spacing w:line="240" w:lineRule="auto"/>
        <w:ind w:right="51"/>
        <w:jc w:val="both"/>
        <w:rPr>
          <w:rFonts w:ascii="Comic Sans MS" w:hAnsi="Comic Sans MS"/>
          <w:sz w:val="24"/>
          <w:szCs w:val="24"/>
        </w:rPr>
      </w:pPr>
      <w:r w:rsidRPr="00E34975">
        <w:rPr>
          <w:rFonts w:ascii="Comic Sans MS" w:hAnsi="Comic Sans MS"/>
          <w:sz w:val="24"/>
          <w:szCs w:val="24"/>
        </w:rPr>
        <w:t xml:space="preserve">En diversas ocasiones la jurisprudencia de de la Corte Constitucional ha estimado que la </w:t>
      </w:r>
      <w:r w:rsidRPr="00E34975">
        <w:rPr>
          <w:rFonts w:ascii="Comic Sans MS" w:hAnsi="Comic Sans MS"/>
          <w:i/>
          <w:sz w:val="24"/>
          <w:szCs w:val="24"/>
        </w:rPr>
        <w:t>informalidad</w:t>
      </w:r>
      <w:r w:rsidRPr="00E34975">
        <w:rPr>
          <w:rFonts w:ascii="Comic Sans MS" w:hAnsi="Comic Sans MS"/>
          <w:sz w:val="24"/>
          <w:szCs w:val="24"/>
        </w:rPr>
        <w:t xml:space="preserve"> de que está revestido el trámite de tutela no puede implicar el quebrantamiento del debido proceso a que por expreso mandato constitucional están sometidas las actuaciones administrativas y judiciales (art. 29 C.P.)</w:t>
      </w:r>
      <w:r w:rsidRPr="00E34975">
        <w:rPr>
          <w:rStyle w:val="FootnoteReference"/>
          <w:rFonts w:ascii="Comic Sans MS" w:hAnsi="Comic Sans MS"/>
          <w:sz w:val="24"/>
          <w:szCs w:val="24"/>
        </w:rPr>
        <w:footnoteReference w:id="1"/>
      </w:r>
      <w:r w:rsidRPr="00E34975">
        <w:rPr>
          <w:rFonts w:ascii="Comic Sans MS" w:hAnsi="Comic Sans MS"/>
          <w:sz w:val="24"/>
          <w:szCs w:val="24"/>
        </w:rPr>
        <w:t>, y en cuyo contenido constitucionalmente protegido se incorporan los derechos de defensa y contradicción. Así mismo, ha sido enfática en sostener que el juez de tutela está revestido de amplias facultades oficiosas que debe asumir de manera activa para brindar una adecuada protección a los derechos constitucionales presuntamente conculcados, dando las garantías del caso a las partes implicadas en la litis</w:t>
      </w:r>
      <w:r w:rsidRPr="00E34975">
        <w:rPr>
          <w:rStyle w:val="FootnoteReference"/>
          <w:rFonts w:ascii="Comic Sans MS" w:hAnsi="Comic Sans MS"/>
          <w:sz w:val="24"/>
          <w:szCs w:val="24"/>
        </w:rPr>
        <w:footnoteReference w:id="2"/>
      </w:r>
      <w:r w:rsidRPr="00E34975">
        <w:rPr>
          <w:rFonts w:ascii="Comic Sans MS" w:hAnsi="Comic Sans MS"/>
          <w:sz w:val="24"/>
          <w:szCs w:val="24"/>
        </w:rPr>
        <w:t>.</w:t>
      </w:r>
    </w:p>
    <w:p w:rsidR="00083C42" w:rsidRPr="00E34975" w:rsidRDefault="00083C42" w:rsidP="0059655C">
      <w:pPr>
        <w:spacing w:line="240" w:lineRule="auto"/>
        <w:ind w:right="51"/>
        <w:jc w:val="both"/>
        <w:rPr>
          <w:rFonts w:ascii="Comic Sans MS" w:hAnsi="Comic Sans MS"/>
          <w:sz w:val="24"/>
          <w:szCs w:val="24"/>
        </w:rPr>
      </w:pPr>
      <w:r w:rsidRPr="00E34975">
        <w:rPr>
          <w:rFonts w:ascii="Comic Sans MS" w:hAnsi="Comic Sans MS"/>
          <w:sz w:val="24"/>
          <w:szCs w:val="24"/>
        </w:rPr>
        <w:t>6.3 De ahí que el juez constitucional, como director del proceso, esté obligado a- entre otras cargas- integrar debidamente el contradictorio, vinculando al trámite a aquellas personas naturales o jurídicas que puedan estar comprometidas en la afectación</w:t>
      </w:r>
      <w:r w:rsidRPr="00E34975">
        <w:rPr>
          <w:rFonts w:ascii="Comic Sans MS" w:hAnsi="Comic Sans MS"/>
          <w:i/>
          <w:sz w:val="24"/>
          <w:szCs w:val="24"/>
        </w:rPr>
        <w:t xml:space="preserve"> iusfundamental</w:t>
      </w:r>
      <w:r w:rsidRPr="00E34975">
        <w:rPr>
          <w:rFonts w:ascii="Comic Sans MS" w:hAnsi="Comic Sans MS"/>
          <w:sz w:val="24"/>
          <w:szCs w:val="24"/>
        </w:rPr>
        <w:t xml:space="preserve"> y en el cumplimiento de una eventual orden de amparo, para que en ejercicio de la garantía consagrada en el artículo 29 </w:t>
      </w:r>
      <w:r w:rsidRPr="00E34975">
        <w:rPr>
          <w:rFonts w:ascii="Comic Sans MS" w:hAnsi="Comic Sans MS"/>
          <w:i/>
          <w:sz w:val="24"/>
          <w:szCs w:val="24"/>
        </w:rPr>
        <w:t>superior</w:t>
      </w:r>
      <w:r w:rsidRPr="00E34975">
        <w:rPr>
          <w:rFonts w:ascii="Comic Sans MS" w:hAnsi="Comic Sans MS"/>
          <w:sz w:val="24"/>
          <w:szCs w:val="24"/>
        </w:rPr>
        <w:t>, puedan intervenir en el trámite, pronunciarse sobre las pretensiones de la demanda, aportar y solicitar las pruebas que consideren pertinentes, y en fin, hacer uso del arsenal defensivo que ofrece el ordenamiento jurídico.</w:t>
      </w:r>
    </w:p>
    <w:p w:rsidR="00083C42" w:rsidRPr="00E34975" w:rsidRDefault="00083C42" w:rsidP="0059655C">
      <w:pPr>
        <w:spacing w:line="240" w:lineRule="auto"/>
        <w:ind w:right="51"/>
        <w:jc w:val="both"/>
        <w:rPr>
          <w:rFonts w:ascii="Comic Sans MS" w:hAnsi="Comic Sans MS"/>
          <w:sz w:val="24"/>
          <w:szCs w:val="24"/>
        </w:rPr>
      </w:pPr>
      <w:r w:rsidRPr="00E34975">
        <w:rPr>
          <w:rFonts w:ascii="Comic Sans MS" w:hAnsi="Comic Sans MS"/>
          <w:sz w:val="24"/>
          <w:szCs w:val="24"/>
        </w:rPr>
        <w:t>En armonía con lo anterior, en auto 09 de 1994 la Corte puntualizó:</w:t>
      </w:r>
    </w:p>
    <w:p w:rsidR="00083C42" w:rsidRPr="00E34975" w:rsidRDefault="00083C42" w:rsidP="0059655C">
      <w:pPr>
        <w:spacing w:line="240" w:lineRule="auto"/>
        <w:ind w:right="1640"/>
        <w:jc w:val="both"/>
        <w:rPr>
          <w:rFonts w:ascii="Comic Sans MS" w:hAnsi="Comic Sans MS"/>
          <w:sz w:val="24"/>
          <w:szCs w:val="24"/>
        </w:rPr>
      </w:pPr>
    </w:p>
    <w:p w:rsidR="00083C42" w:rsidRPr="00E34975" w:rsidRDefault="00083C42" w:rsidP="006F2848">
      <w:pPr>
        <w:spacing w:line="240" w:lineRule="auto"/>
        <w:ind w:left="1092" w:right="920"/>
        <w:jc w:val="both"/>
        <w:rPr>
          <w:rFonts w:ascii="Comic Sans MS" w:hAnsi="Comic Sans MS"/>
          <w:i/>
          <w:sz w:val="24"/>
          <w:szCs w:val="24"/>
        </w:rPr>
      </w:pPr>
      <w:r w:rsidRPr="00E34975">
        <w:rPr>
          <w:rFonts w:ascii="Comic Sans MS" w:hAnsi="Comic Sans MS"/>
          <w:i/>
          <w:sz w:val="24"/>
          <w:szCs w:val="24"/>
        </w:rPr>
        <w:t>“La integración del contradictorio supone establecer los extremos de la relación procesal para asegurar que la acción se entabla frente a quienes puede deducirse la pretensión formulada y por quienes pueden válidamente reclamar la pretensión en sentencia de mérito, es decir, cuando la participación de quienes intervienen en el proceso se legitima en virtud de la causa jurídica que las vincula. Estar legitimado en la causa es tanto como tener derecho, por una de las partes, a que se resuelvan las pretensiones formuladas en la demanda y a que, por la otra parte, se le admita como legítimo contradictor de tales pretensiones.”</w:t>
      </w:r>
    </w:p>
    <w:p w:rsidR="00083C42" w:rsidRPr="00E34975" w:rsidRDefault="00083C42" w:rsidP="006F2848">
      <w:pPr>
        <w:spacing w:line="240" w:lineRule="auto"/>
        <w:ind w:right="51"/>
        <w:jc w:val="both"/>
        <w:rPr>
          <w:rFonts w:ascii="Comic Sans MS" w:hAnsi="Comic Sans MS"/>
          <w:sz w:val="24"/>
          <w:szCs w:val="24"/>
        </w:rPr>
      </w:pPr>
      <w:r w:rsidRPr="00E34975">
        <w:rPr>
          <w:rFonts w:ascii="Comic Sans MS" w:hAnsi="Comic Sans MS"/>
          <w:sz w:val="24"/>
          <w:szCs w:val="24"/>
        </w:rPr>
        <w:t xml:space="preserve">Sobre los referidos tópicos, el Tribunal Constitucional en providencia A-019 de 1997 señaló: </w:t>
      </w:r>
    </w:p>
    <w:p w:rsidR="00083C42" w:rsidRPr="00E34975" w:rsidRDefault="00083C42" w:rsidP="006F2848">
      <w:pPr>
        <w:tabs>
          <w:tab w:val="left" w:pos="7956"/>
        </w:tabs>
        <w:spacing w:line="240" w:lineRule="auto"/>
        <w:ind w:left="1092" w:right="920"/>
        <w:jc w:val="both"/>
        <w:rPr>
          <w:rFonts w:ascii="Comic Sans MS" w:hAnsi="Comic Sans MS"/>
          <w:i/>
          <w:sz w:val="24"/>
          <w:szCs w:val="24"/>
        </w:rPr>
      </w:pPr>
      <w:r w:rsidRPr="00E34975">
        <w:rPr>
          <w:rFonts w:ascii="Comic Sans MS" w:hAnsi="Comic Sans MS"/>
          <w:i/>
          <w:sz w:val="24"/>
          <w:szCs w:val="24"/>
        </w:rPr>
        <w:t>“Por consiguiente, una vez presentada la demanda de tutela, la autoridad judicial debe desplegar toda su atención para conjurar la posible vulneración de derechos fundamentales que aduce el accionante en el petitum, y fallar de acuerdo con todos los elementos de juicio, convocando a todas las personas que activa o pasivamente se encuentren comprometidas en la parte fáctica de una tutela.”(Auto 019-97).</w:t>
      </w:r>
    </w:p>
    <w:p w:rsidR="00083C42" w:rsidRPr="00E34975" w:rsidRDefault="00083C42" w:rsidP="006F2848">
      <w:pPr>
        <w:spacing w:line="240" w:lineRule="auto"/>
        <w:ind w:right="26"/>
        <w:jc w:val="both"/>
        <w:rPr>
          <w:rFonts w:ascii="Comic Sans MS" w:hAnsi="Comic Sans MS"/>
          <w:sz w:val="24"/>
          <w:szCs w:val="24"/>
        </w:rPr>
      </w:pPr>
      <w:r w:rsidRPr="00E34975">
        <w:rPr>
          <w:rFonts w:ascii="Comic Sans MS" w:hAnsi="Comic Sans MS"/>
          <w:sz w:val="24"/>
          <w:szCs w:val="24"/>
        </w:rPr>
        <w:t>6.4 Del mismo modo, la jurisprudencia constitucional ha estimado que la falta de notificación de las providencias proferidas en un proceso de tutela a una parte o a un tercero con interés legítimo, lo mismo que su falta de vinculación al proceso, generan una irregularidad que vulnera el debido proceso. Al respecto, la Corte Constitucional señaló en auto 234 de 2006 lo siguiente:</w:t>
      </w:r>
    </w:p>
    <w:p w:rsidR="00083C42" w:rsidRPr="00E34975" w:rsidRDefault="00083C42" w:rsidP="0059655C">
      <w:pPr>
        <w:pStyle w:val="BlockText"/>
        <w:tabs>
          <w:tab w:val="left" w:pos="8280"/>
        </w:tabs>
        <w:ind w:left="1170" w:right="920"/>
        <w:rPr>
          <w:rFonts w:ascii="Comic Sans MS" w:hAnsi="Comic Sans MS"/>
          <w:i/>
          <w:sz w:val="24"/>
          <w:szCs w:val="24"/>
        </w:rPr>
      </w:pPr>
      <w:r w:rsidRPr="00E34975">
        <w:rPr>
          <w:rFonts w:ascii="Comic Sans MS" w:hAnsi="Comic Sans MS"/>
          <w:i/>
          <w:sz w:val="24"/>
          <w:szCs w:val="24"/>
        </w:rPr>
        <w:t>“5.- De lo expuesto, fuerza es concluir entonces que la falta u omisión de la notificación de las decisiones proferidas en un proceso de tutela a una parte o a un tercero con interés legítimo, es una irregularidad que vulnera el debido proceso. De allí que por ejemplo la falta de notificación de la providencia de admisión de una acción de tutela, no permite que quien tenga interés en el asunto, pueda enterarse de la existencia de esa actuación y de la consecuente vinculación de una decisión judicial sin haber sido oído previamente.</w:t>
      </w:r>
    </w:p>
    <w:p w:rsidR="00083C42" w:rsidRPr="00E34975" w:rsidRDefault="00083C42" w:rsidP="0059655C">
      <w:pPr>
        <w:tabs>
          <w:tab w:val="left" w:pos="8280"/>
        </w:tabs>
        <w:spacing w:line="240" w:lineRule="auto"/>
        <w:ind w:left="1170" w:right="920"/>
        <w:jc w:val="both"/>
        <w:rPr>
          <w:rFonts w:ascii="Comic Sans MS" w:hAnsi="Comic Sans MS"/>
          <w:b/>
          <w:bCs/>
          <w:i/>
          <w:iCs/>
          <w:sz w:val="24"/>
          <w:szCs w:val="24"/>
        </w:rPr>
      </w:pPr>
    </w:p>
    <w:p w:rsidR="00083C42" w:rsidRPr="00E34975" w:rsidRDefault="00083C42" w:rsidP="006F2848">
      <w:pPr>
        <w:tabs>
          <w:tab w:val="left" w:pos="8280"/>
        </w:tabs>
        <w:spacing w:line="240" w:lineRule="auto"/>
        <w:ind w:left="1170" w:right="920"/>
        <w:jc w:val="both"/>
        <w:rPr>
          <w:rFonts w:ascii="Comic Sans MS" w:hAnsi="Comic Sans MS"/>
          <w:i/>
          <w:iCs/>
          <w:sz w:val="24"/>
          <w:szCs w:val="24"/>
        </w:rPr>
      </w:pPr>
      <w:r w:rsidRPr="00E34975">
        <w:rPr>
          <w:rFonts w:ascii="Comic Sans MS" w:hAnsi="Comic Sans MS"/>
          <w:i/>
          <w:iCs/>
          <w:sz w:val="24"/>
          <w:szCs w:val="24"/>
        </w:rPr>
        <w:t>Cuando la situación anotada se presenta, se dan los fundamentos suficientes para declarar la nulidad de lo actuado y retrotraer de tal manera la actuación que permita la configuración en debida forma del contradictorio, o se vincule al proceso al tercero con interés legítimo, pues sólo de esta manera se permite, de una parte el conocimiento de la demanda y la posibilidad del ejercicio del derecho al debido proceso y defensa, así como la emisión de un pronunciamiento de fondo sobre la protección o no de los derechos fundamentales invocados”.</w:t>
      </w:r>
    </w:p>
    <w:p w:rsidR="00083C42" w:rsidRPr="00E34975" w:rsidRDefault="00083C42" w:rsidP="0059655C">
      <w:pPr>
        <w:spacing w:line="240" w:lineRule="auto"/>
        <w:jc w:val="both"/>
        <w:rPr>
          <w:rFonts w:ascii="Comic Sans MS" w:hAnsi="Comic Sans MS"/>
          <w:sz w:val="24"/>
          <w:szCs w:val="24"/>
        </w:rPr>
      </w:pPr>
      <w:r w:rsidRPr="00E34975">
        <w:rPr>
          <w:rFonts w:ascii="Comic Sans MS" w:hAnsi="Comic Sans MS"/>
          <w:sz w:val="24"/>
          <w:szCs w:val="24"/>
        </w:rPr>
        <w:t xml:space="preserve">6.5 En el presente caso, la demanda se dirigió contra la E.P.S. Coomeva y la A.R.L. Positiva, no obstante lo anterior de las manifestaciones hechas por el actor, de pruebas allegadas al trámite y de las respuestas remitida por ambas entidades se puede inferir la presunta intervención en los hechos por parte del señor Marino Escobar Gil quien es el empleador del señor José William Velásquez Ángel, y el Fondo de Pensiones al cual se encuentra afiliado el actor, el lo referente al pago de incapacidades. </w:t>
      </w:r>
    </w:p>
    <w:p w:rsidR="00083C42" w:rsidRPr="00E34975" w:rsidRDefault="00083C42" w:rsidP="0059655C">
      <w:pPr>
        <w:spacing w:line="240" w:lineRule="auto"/>
        <w:jc w:val="both"/>
        <w:rPr>
          <w:rFonts w:ascii="Comic Sans MS" w:hAnsi="Comic Sans MS"/>
          <w:sz w:val="24"/>
          <w:szCs w:val="24"/>
        </w:rPr>
      </w:pPr>
      <w:r w:rsidRPr="00E34975">
        <w:rPr>
          <w:rFonts w:ascii="Comic Sans MS" w:hAnsi="Comic Sans MS"/>
          <w:sz w:val="24"/>
          <w:szCs w:val="24"/>
        </w:rPr>
        <w:t xml:space="preserve">6.6 De lo anterior, se desprende que las entidades en comento debieron ser convocadas al trámite por el juzgado de primera instancia, pues como se advirtió, su actuación puede tener injerencia ante la eventual afectación </w:t>
      </w:r>
      <w:r w:rsidRPr="00E34975">
        <w:rPr>
          <w:rFonts w:ascii="Comic Sans MS" w:hAnsi="Comic Sans MS"/>
          <w:i/>
          <w:sz w:val="24"/>
          <w:szCs w:val="24"/>
        </w:rPr>
        <w:t>iusfundamental</w:t>
      </w:r>
      <w:r w:rsidRPr="00E34975">
        <w:rPr>
          <w:rFonts w:ascii="Comic Sans MS" w:hAnsi="Comic Sans MS"/>
          <w:sz w:val="24"/>
          <w:szCs w:val="24"/>
        </w:rPr>
        <w:t xml:space="preserve">  mencionado por el tutelante.</w:t>
      </w:r>
    </w:p>
    <w:p w:rsidR="00083C42" w:rsidRPr="00E34975" w:rsidRDefault="00083C42" w:rsidP="0059655C">
      <w:pPr>
        <w:spacing w:line="240" w:lineRule="auto"/>
        <w:jc w:val="both"/>
        <w:rPr>
          <w:rFonts w:ascii="Comic Sans MS" w:hAnsi="Comic Sans MS"/>
          <w:sz w:val="24"/>
          <w:szCs w:val="24"/>
        </w:rPr>
      </w:pPr>
      <w:bookmarkStart w:id="0" w:name="13"/>
      <w:bookmarkEnd w:id="0"/>
      <w:r w:rsidRPr="00E34975">
        <w:rPr>
          <w:rFonts w:ascii="Comic Sans MS" w:hAnsi="Comic Sans MS"/>
          <w:sz w:val="24"/>
          <w:szCs w:val="24"/>
        </w:rPr>
        <w:t>En tal sentido debe recordarse el contenido del artículo 13 del Decreto 2591 de 1991, el cual reza de la siguiente manera:</w:t>
      </w:r>
    </w:p>
    <w:p w:rsidR="00083C42" w:rsidRPr="00E34975" w:rsidRDefault="00083C42" w:rsidP="0059655C">
      <w:pPr>
        <w:spacing w:line="240" w:lineRule="auto"/>
        <w:ind w:left="1080" w:right="920"/>
        <w:jc w:val="both"/>
        <w:rPr>
          <w:rFonts w:ascii="Comic Sans MS" w:hAnsi="Comic Sans MS"/>
          <w:i/>
          <w:sz w:val="24"/>
          <w:szCs w:val="24"/>
        </w:rPr>
      </w:pPr>
      <w:r w:rsidRPr="00E34975">
        <w:rPr>
          <w:rFonts w:ascii="Comic Sans MS" w:hAnsi="Comic Sans MS"/>
          <w:i/>
          <w:sz w:val="24"/>
          <w:szCs w:val="24"/>
        </w:rPr>
        <w:t xml:space="preserve">“ARTICULO 13. PERSONAS CONTRA QUIEN SE DIRIGE LA ACCION E INTERVINIENTES. </w:t>
      </w:r>
      <w:r w:rsidRPr="00E34975">
        <w:rPr>
          <w:rFonts w:ascii="Comic Sans MS" w:hAnsi="Comic Sans MS"/>
          <w:b/>
          <w:i/>
          <w:sz w:val="24"/>
          <w:szCs w:val="24"/>
          <w:u w:val="single"/>
        </w:rPr>
        <w:t>La acción se dirigirá contra la autoridad pública o el representante del órgano que presuntamente violó o amenazó el derecho fundamental</w:t>
      </w:r>
      <w:r w:rsidRPr="00E34975">
        <w:rPr>
          <w:rFonts w:ascii="Comic Sans MS" w:hAnsi="Comic Sans MS"/>
          <w:i/>
          <w:sz w:val="24"/>
          <w:szCs w:val="24"/>
        </w:rPr>
        <w:t xml:space="preserve">. Si uno u otro hubiesen actuado en cumplimiento de órdenes o instrucciones impartidas por un superior, o con su autorización o aprobación, la acción se entenderá dirigida contra ambos, sin perjuicio de lo que se decida en el fallo. De ignorarse la identidad de la autoridad pública, la acción se tendrá por ejercida contra el superior. </w:t>
      </w:r>
    </w:p>
    <w:p w:rsidR="00083C42" w:rsidRPr="00E34975" w:rsidRDefault="00083C42" w:rsidP="0059655C">
      <w:pPr>
        <w:spacing w:line="240" w:lineRule="auto"/>
        <w:ind w:left="1080" w:right="920"/>
        <w:jc w:val="both"/>
        <w:rPr>
          <w:rFonts w:ascii="Comic Sans MS" w:hAnsi="Comic Sans MS"/>
          <w:i/>
          <w:sz w:val="24"/>
          <w:szCs w:val="24"/>
        </w:rPr>
      </w:pPr>
    </w:p>
    <w:p w:rsidR="00083C42" w:rsidRPr="00E34975" w:rsidRDefault="00083C42" w:rsidP="006F2848">
      <w:pPr>
        <w:spacing w:line="240" w:lineRule="auto"/>
        <w:ind w:left="1080" w:right="920"/>
        <w:jc w:val="both"/>
        <w:rPr>
          <w:rFonts w:ascii="Comic Sans MS" w:hAnsi="Comic Sans MS"/>
          <w:sz w:val="24"/>
          <w:szCs w:val="24"/>
        </w:rPr>
      </w:pPr>
      <w:r w:rsidRPr="00E34975">
        <w:rPr>
          <w:rFonts w:ascii="Comic Sans MS" w:hAnsi="Comic Sans MS"/>
          <w:i/>
          <w:sz w:val="24"/>
          <w:szCs w:val="24"/>
        </w:rPr>
        <w:t xml:space="preserve">Quien tuviere un interés legítimo en el resultado del proceso podrá intervenir en él como coadyuvante del actor o de la persona o autoridad pública contra quien se hubiere hecho la solicitud.” </w:t>
      </w:r>
      <w:r w:rsidRPr="00E34975">
        <w:rPr>
          <w:rFonts w:ascii="Comic Sans MS" w:hAnsi="Comic Sans MS"/>
          <w:sz w:val="24"/>
          <w:szCs w:val="24"/>
        </w:rPr>
        <w:t>(Subrayado y negrilla fuera de texto).</w:t>
      </w:r>
    </w:p>
    <w:p w:rsidR="00083C42" w:rsidRPr="00E34975" w:rsidRDefault="00083C42" w:rsidP="0059655C">
      <w:pPr>
        <w:tabs>
          <w:tab w:val="left" w:pos="284"/>
          <w:tab w:val="left" w:pos="567"/>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autoSpaceDE w:val="0"/>
        <w:spacing w:line="240" w:lineRule="auto"/>
        <w:ind w:right="51"/>
        <w:jc w:val="both"/>
        <w:rPr>
          <w:rFonts w:ascii="Comic Sans MS" w:hAnsi="Comic Sans MS"/>
          <w:sz w:val="24"/>
          <w:szCs w:val="24"/>
        </w:rPr>
      </w:pPr>
      <w:r w:rsidRPr="00E34975">
        <w:rPr>
          <w:rFonts w:ascii="Comic Sans MS" w:hAnsi="Comic Sans MS"/>
          <w:sz w:val="24"/>
          <w:szCs w:val="24"/>
        </w:rPr>
        <w:t>6.7 Esta Corporación, mediante auto del 7 de diciembre de 2012, con ponencia del Magistrado Manuel Yarsagaray Bandera, expuso lo siguiente:</w:t>
      </w:r>
    </w:p>
    <w:p w:rsidR="00083C42" w:rsidRPr="00E34975" w:rsidRDefault="00083C42" w:rsidP="006F2848">
      <w:pPr>
        <w:spacing w:line="240" w:lineRule="auto"/>
        <w:ind w:left="1092" w:right="962"/>
        <w:jc w:val="both"/>
        <w:rPr>
          <w:rFonts w:ascii="Comic Sans MS" w:hAnsi="Comic Sans MS" w:cs="Arial"/>
          <w:i/>
          <w:sz w:val="24"/>
          <w:szCs w:val="24"/>
          <w:lang w:val="es-ES_tradnl"/>
        </w:rPr>
      </w:pPr>
      <w:r w:rsidRPr="00E34975">
        <w:rPr>
          <w:rFonts w:ascii="Comic Sans MS" w:hAnsi="Comic Sans MS" w:cs="Arial"/>
          <w:sz w:val="24"/>
          <w:szCs w:val="24"/>
          <w:lang w:val="es-ES_tradnl"/>
        </w:rPr>
        <w:t>“</w:t>
      </w:r>
      <w:r w:rsidRPr="00E34975">
        <w:rPr>
          <w:rFonts w:ascii="Comic Sans MS" w:hAnsi="Comic Sans MS" w:cs="Arial"/>
          <w:i/>
          <w:sz w:val="24"/>
          <w:szCs w:val="24"/>
          <w:lang w:val="es-ES_tradnl"/>
        </w:rPr>
        <w:t xml:space="preserve">Con base en lo anterior, el Despacho de conocimiento debió proceder a vincular al presente asunto al Instituto del Seguro Social, por cuanto de las normas ya mencionadas y de lo narrado por la accionante, era evidente su responsabilidad en la conculcación de los derechos de la señora Palacio. Sin embargo, revisado el expediente se encontró que ello no se hizo, y se profirió un fallo donde se dieron órdenes a una entidad que en múltiples oportunidades le ha dado a conocer a la administración de justicia, sobre su imposibilidad de dar efectivo cumplimiento a los fallos de tutela, sino se le ordena al ISS en liquidación, remitirle la información de los accionantes de manera inmediata. </w:t>
      </w:r>
    </w:p>
    <w:p w:rsidR="00083C42" w:rsidRPr="00E34975" w:rsidRDefault="00083C42" w:rsidP="006F2848">
      <w:pPr>
        <w:spacing w:line="240" w:lineRule="auto"/>
        <w:ind w:left="1092" w:right="962"/>
        <w:jc w:val="both"/>
        <w:rPr>
          <w:rFonts w:ascii="Comic Sans MS" w:hAnsi="Comic Sans MS" w:cs="Arial"/>
          <w:i/>
          <w:sz w:val="24"/>
          <w:szCs w:val="24"/>
          <w:lang w:val="es-ES_tradnl"/>
        </w:rPr>
      </w:pPr>
      <w:r w:rsidRPr="00E34975">
        <w:rPr>
          <w:rFonts w:ascii="Comic Sans MS" w:hAnsi="Comic Sans MS" w:cs="Arial"/>
          <w:i/>
          <w:sz w:val="24"/>
          <w:szCs w:val="24"/>
          <w:lang w:val="es-ES_tradnl"/>
        </w:rPr>
        <w:t xml:space="preserve">La anterior situación, implica que de llegarse a modificar la decisión del Juez Segundo de Ejecución de Penas y Medidas de Seguridad local, en el sentido de darse una orden que deba ser cumplida por el ISS en liquidación, se le estarían vulnerando derechos fundamentales de la parte demandada como lo son el debido proceso, el derecho de contradicción y defensa y la doble instancia, por cuanto no se integró en debida forma a la litis. </w:t>
      </w:r>
    </w:p>
    <w:p w:rsidR="00083C42" w:rsidRPr="00E34975" w:rsidRDefault="00083C42" w:rsidP="006F2848">
      <w:pPr>
        <w:spacing w:line="240" w:lineRule="auto"/>
        <w:ind w:left="1092" w:right="962"/>
        <w:jc w:val="both"/>
        <w:rPr>
          <w:rFonts w:ascii="Comic Sans MS" w:hAnsi="Comic Sans MS" w:cs="Arial"/>
          <w:i/>
          <w:sz w:val="24"/>
          <w:szCs w:val="24"/>
          <w:lang w:val="es-ES_tradnl"/>
        </w:rPr>
      </w:pPr>
      <w:r w:rsidRPr="00E34975">
        <w:rPr>
          <w:rFonts w:ascii="Comic Sans MS" w:hAnsi="Comic Sans MS" w:cs="Arial"/>
          <w:i/>
          <w:sz w:val="24"/>
          <w:szCs w:val="24"/>
          <w:lang w:val="es-ES_tradnl"/>
        </w:rPr>
        <w:t xml:space="preserve">De allí que la Corte Constitucional haya dicho: </w:t>
      </w:r>
    </w:p>
    <w:p w:rsidR="00083C42" w:rsidRPr="00E34975" w:rsidRDefault="00083C42" w:rsidP="0059655C">
      <w:pPr>
        <w:shd w:val="clear" w:color="auto" w:fill="FFFFFF"/>
        <w:spacing w:line="240" w:lineRule="auto"/>
        <w:ind w:left="1092" w:right="962"/>
        <w:jc w:val="both"/>
        <w:rPr>
          <w:rFonts w:ascii="Comic Sans MS" w:hAnsi="Comic Sans MS"/>
          <w:i/>
          <w:color w:val="000000"/>
          <w:sz w:val="24"/>
          <w:szCs w:val="24"/>
        </w:rPr>
      </w:pPr>
      <w:r w:rsidRPr="00E34975">
        <w:rPr>
          <w:rFonts w:ascii="Comic Sans MS" w:hAnsi="Comic Sans MS"/>
          <w:i/>
          <w:color w:val="000000"/>
          <w:sz w:val="24"/>
          <w:szCs w:val="24"/>
        </w:rPr>
        <w:t>“Por ello, si el juez constitucional advierte que no se ha integrado en debida forma el contradictorio por parte pasiva, será él quien asuma esa carga procesal, y en consecuencia, vinculará oficiosamente las partes e intervinientes al trámite de dicha acción de tutela que deban ser vinculados a dicho trámite, para lo cual podrá valerse de los elementos de juicio que obren en el expediente de tutela. De no ser posible la integración del contradictorio por pasiva en los términos ya anotados, proseguir con el trámite de la acción de tutela no tendría sentido, pues aún cuando se pudo haber verificado la vulneración de algún derecho fundamental, no se podría impartir protección alguna por cuanto no se pudo establecer quien estaba llamado a responder.</w:t>
      </w:r>
    </w:p>
    <w:p w:rsidR="00083C42" w:rsidRPr="00E34975" w:rsidRDefault="00083C42" w:rsidP="00E34975">
      <w:pPr>
        <w:shd w:val="clear" w:color="auto" w:fill="FFFFFF"/>
        <w:spacing w:line="240" w:lineRule="auto"/>
        <w:ind w:left="1092" w:right="962"/>
        <w:jc w:val="both"/>
        <w:rPr>
          <w:rFonts w:ascii="Comic Sans MS" w:hAnsi="Comic Sans MS"/>
          <w:i/>
          <w:sz w:val="24"/>
          <w:szCs w:val="24"/>
        </w:rPr>
      </w:pPr>
      <w:r w:rsidRPr="00E34975">
        <w:rPr>
          <w:rFonts w:ascii="Comic Sans MS" w:hAnsi="Comic Sans MS"/>
          <w:i/>
          <w:sz w:val="24"/>
          <w:szCs w:val="24"/>
        </w:rPr>
        <w:t>En consecuencia, de no integrarse en debida forma el contradictorio, ya sea por parte del mismo accionante o subsidiariamente por el juez constitucional, ello acarreará inexorablemente la nulidad de lo actuado, salvo que el afectado la subsane en forma expresa o tácitamente con su actuación consecuente.</w:t>
      </w:r>
    </w:p>
    <w:p w:rsidR="00083C42" w:rsidRPr="00E34975" w:rsidRDefault="00083C42" w:rsidP="006F2848">
      <w:pPr>
        <w:pStyle w:val="BodyTextIndent2"/>
        <w:shd w:val="clear" w:color="auto" w:fill="FFFFFF"/>
        <w:spacing w:after="0" w:line="240" w:lineRule="auto"/>
        <w:ind w:left="1092" w:right="962"/>
        <w:rPr>
          <w:rFonts w:ascii="Comic Sans MS" w:hAnsi="Comic Sans MS"/>
          <w:i/>
          <w:color w:val="000000"/>
          <w:sz w:val="24"/>
          <w:szCs w:val="24"/>
        </w:rPr>
      </w:pPr>
    </w:p>
    <w:p w:rsidR="00083C42" w:rsidRPr="00E34975" w:rsidRDefault="00083C42" w:rsidP="0059655C">
      <w:pPr>
        <w:shd w:val="clear" w:color="auto" w:fill="FFFFFF"/>
        <w:spacing w:line="240" w:lineRule="auto"/>
        <w:ind w:left="1092" w:right="962"/>
        <w:jc w:val="both"/>
        <w:rPr>
          <w:rFonts w:ascii="Comic Sans MS" w:hAnsi="Comic Sans MS"/>
          <w:i/>
          <w:color w:val="000000"/>
          <w:sz w:val="24"/>
          <w:szCs w:val="24"/>
        </w:rPr>
      </w:pPr>
      <w:r w:rsidRPr="00E34975">
        <w:rPr>
          <w:rFonts w:ascii="Comic Sans MS" w:hAnsi="Comic Sans MS"/>
          <w:b/>
          <w:bCs/>
          <w:i/>
          <w:color w:val="000000"/>
          <w:sz w:val="24"/>
          <w:szCs w:val="24"/>
        </w:rPr>
        <w:t>4.</w:t>
      </w:r>
      <w:r w:rsidRPr="00E34975">
        <w:rPr>
          <w:rStyle w:val="apple-converted-space"/>
          <w:rFonts w:ascii="Comic Sans MS" w:hAnsi="Comic Sans MS"/>
          <w:i/>
          <w:color w:val="000000"/>
          <w:sz w:val="24"/>
          <w:szCs w:val="24"/>
        </w:rPr>
        <w:t> </w:t>
      </w:r>
      <w:r w:rsidRPr="00E34975">
        <w:rPr>
          <w:rFonts w:ascii="Comic Sans MS" w:hAnsi="Comic Sans MS"/>
          <w:i/>
          <w:color w:val="000000"/>
          <w:sz w:val="24"/>
          <w:szCs w:val="24"/>
        </w:rPr>
        <w:t>Para evitar que situaciones como las anteriores se presentasen, los artículos 13 y 16 del Decreto 2591 de 1991 establecen que terceros con interés legítimo en el asunto, puedan intervenir en calidad de coadyuvantes del actor o de la persona o autoridad pública contra quien va dirigida la tutela, ordenando por demás, que el juez les notifique las providencias que se emitan en el trámite de este proceso constitucional. De esta manera, es claro que el tercero con interés legítimo en una tutela podrá intervenir no sólo en procura de protección constitucional, sino que también deberá ser cobijado por los actos de comunicación procesal, en tanto que por esta vía se asegura el pleno ejercicio del derecho de defensa y al debido proceso.</w:t>
      </w:r>
    </w:p>
    <w:p w:rsidR="00083C42" w:rsidRPr="00E34975" w:rsidRDefault="00083C42" w:rsidP="006F2848">
      <w:pPr>
        <w:shd w:val="clear" w:color="auto" w:fill="FFFFFF"/>
        <w:spacing w:line="240" w:lineRule="auto"/>
        <w:ind w:left="1092" w:right="962"/>
        <w:jc w:val="both"/>
        <w:rPr>
          <w:rFonts w:ascii="Comic Sans MS" w:hAnsi="Comic Sans MS"/>
          <w:i/>
          <w:color w:val="000000"/>
          <w:sz w:val="24"/>
          <w:szCs w:val="24"/>
        </w:rPr>
      </w:pPr>
      <w:r w:rsidRPr="00E34975">
        <w:rPr>
          <w:rFonts w:ascii="Comic Sans MS" w:hAnsi="Comic Sans MS"/>
          <w:i/>
          <w:color w:val="000000"/>
          <w:sz w:val="24"/>
          <w:szCs w:val="24"/>
        </w:rPr>
        <w:t> </w:t>
      </w:r>
      <w:r w:rsidRPr="00E34975">
        <w:rPr>
          <w:rFonts w:ascii="Comic Sans MS" w:hAnsi="Comic Sans MS"/>
          <w:b/>
          <w:bCs/>
          <w:i/>
          <w:color w:val="000000"/>
          <w:sz w:val="24"/>
          <w:szCs w:val="24"/>
        </w:rPr>
        <w:t>5.</w:t>
      </w:r>
      <w:r w:rsidRPr="00E34975">
        <w:rPr>
          <w:rStyle w:val="apple-converted-space"/>
          <w:rFonts w:ascii="Comic Sans MS" w:hAnsi="Comic Sans MS"/>
          <w:i/>
          <w:color w:val="000000"/>
          <w:sz w:val="24"/>
          <w:szCs w:val="24"/>
        </w:rPr>
        <w:t> </w:t>
      </w:r>
      <w:r w:rsidRPr="00E34975">
        <w:rPr>
          <w:rFonts w:ascii="Comic Sans MS" w:hAnsi="Comic Sans MS"/>
          <w:i/>
          <w:color w:val="000000"/>
          <w:sz w:val="24"/>
          <w:szCs w:val="24"/>
        </w:rPr>
        <w:t>Por ende, puede decirse que la falta u omisión en la notificación de las decisiones proferidas en el trámite de una acción de tutela a una parte o a un tercero con interés legítimo en la misma, surge como una irregularidad que no sólo vulnera el debido proceso sino que puede llegar a constituirse en una verdadera denegación de justicia, a más de comprometer otros derechos de quienes no pudieron intervenir en el trámite de la misma por desconocimiento de tal actuación judicial. Por ello, cuando la providencia con la cual se admite una acción de tutela y se da inicio al trámite de la misma, deja de notificarse a las partes o terceros con interés legítimo, implica que quienes no fueron notificados, no tienen la posibilidad de intervenir en la misma, desconociéndoseles el debido proceso y de paso, pudiendo afectar otros derechos fundamentales cuya afectación podría suponer una clara violación de los mismos.</w:t>
      </w:r>
    </w:p>
    <w:p w:rsidR="00083C42" w:rsidRPr="00E34975" w:rsidRDefault="00083C42" w:rsidP="006F2848">
      <w:pPr>
        <w:shd w:val="clear" w:color="auto" w:fill="FFFFFF"/>
        <w:spacing w:line="240" w:lineRule="auto"/>
        <w:ind w:left="1092" w:right="962"/>
        <w:jc w:val="both"/>
        <w:rPr>
          <w:rFonts w:ascii="Comic Sans MS" w:hAnsi="Comic Sans MS"/>
          <w:i/>
          <w:color w:val="000000"/>
          <w:sz w:val="24"/>
          <w:szCs w:val="24"/>
        </w:rPr>
      </w:pPr>
      <w:r w:rsidRPr="00E34975">
        <w:rPr>
          <w:rFonts w:ascii="Comic Sans MS" w:hAnsi="Comic Sans MS"/>
          <w:b/>
          <w:bCs/>
          <w:i/>
          <w:color w:val="000000"/>
          <w:sz w:val="24"/>
          <w:szCs w:val="24"/>
        </w:rPr>
        <w:t>6.</w:t>
      </w:r>
      <w:r w:rsidRPr="00E34975">
        <w:rPr>
          <w:rStyle w:val="apple-converted-space"/>
          <w:rFonts w:ascii="Comic Sans MS" w:hAnsi="Comic Sans MS"/>
          <w:i/>
          <w:color w:val="000000"/>
          <w:sz w:val="24"/>
          <w:szCs w:val="24"/>
        </w:rPr>
        <w:t> </w:t>
      </w:r>
      <w:r w:rsidRPr="00E34975">
        <w:rPr>
          <w:rFonts w:ascii="Comic Sans MS" w:hAnsi="Comic Sans MS"/>
          <w:i/>
          <w:color w:val="000000"/>
          <w:sz w:val="24"/>
          <w:szCs w:val="24"/>
        </w:rPr>
        <w:t xml:space="preserve">Cuando se presenta la situación anteriormente descrita, se configura una causal de nulidad de lo actuado, con la consecuente necesidad de reiniciar  toda la actuación, previa integración del contradictorio por parte del juez, para notificar la actuación a todas las partes, así como a los terceros con interés legitimo en el proceso. Ciertamente, de esta manera se asegura el pleno ejercicio de derecho de defensa por cuenta de todos los intervinientes en el proceso, asegurándose así la posibilidad de proferir una sentencia de fondo con plena capacidad para proteger los derechos fundamentales invocados por el accionante como violados.” </w:t>
      </w:r>
      <w:r w:rsidRPr="00E34975">
        <w:rPr>
          <w:rStyle w:val="FootnoteReference"/>
          <w:rFonts w:ascii="Comic Sans MS" w:hAnsi="Comic Sans MS"/>
          <w:i/>
          <w:color w:val="000000"/>
          <w:sz w:val="24"/>
          <w:szCs w:val="24"/>
        </w:rPr>
        <w:footnoteReference w:id="3"/>
      </w:r>
    </w:p>
    <w:p w:rsidR="00083C42" w:rsidRPr="00E34975" w:rsidRDefault="00083C42" w:rsidP="006F2848">
      <w:pPr>
        <w:spacing w:line="240" w:lineRule="auto"/>
        <w:ind w:left="1092" w:right="962"/>
        <w:jc w:val="both"/>
        <w:rPr>
          <w:rFonts w:ascii="Comic Sans MS" w:hAnsi="Comic Sans MS" w:cs="Arial"/>
          <w:i/>
          <w:sz w:val="24"/>
          <w:szCs w:val="24"/>
        </w:rPr>
      </w:pPr>
      <w:r w:rsidRPr="00E34975">
        <w:rPr>
          <w:rFonts w:ascii="Comic Sans MS" w:hAnsi="Comic Sans MS" w:cs="Arial"/>
          <w:i/>
          <w:sz w:val="24"/>
          <w:szCs w:val="24"/>
        </w:rPr>
        <w:t>Con base a lo que viene de decirse, es evidente que en el presente asunto, para esta Sala se hace necesario enderezar la actuación del Juez de primer grado, para ello habrá de decretarse la nulidad de lo actuado desde el auto de admisión de la tutela, esto es el 11 de octubre de 2012, por cuanto se requiere la vinculación al presente asunto del Instituto del Seguro Social, para que, teniendo en cuenta lo narrado por la señora Esneda Palacio Osorio y las normas mencionadas, indique si en su poder se encuentra la reclamación y los documentos presentada por el accionante desde el 27 de marzo de 2012…”</w:t>
      </w:r>
    </w:p>
    <w:p w:rsidR="00083C42" w:rsidRPr="00E34975" w:rsidRDefault="00083C42" w:rsidP="0059655C">
      <w:pPr>
        <w:tabs>
          <w:tab w:val="left" w:pos="284"/>
          <w:tab w:val="left" w:pos="567"/>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autoSpaceDE w:val="0"/>
        <w:spacing w:line="240" w:lineRule="auto"/>
        <w:ind w:right="51"/>
        <w:jc w:val="both"/>
        <w:rPr>
          <w:rFonts w:ascii="Comic Sans MS" w:hAnsi="Comic Sans MS"/>
          <w:sz w:val="24"/>
          <w:szCs w:val="24"/>
        </w:rPr>
      </w:pPr>
      <w:r w:rsidRPr="00E34975">
        <w:rPr>
          <w:rFonts w:ascii="Comic Sans MS" w:hAnsi="Comic Sans MS"/>
          <w:sz w:val="24"/>
          <w:szCs w:val="24"/>
        </w:rPr>
        <w:t xml:space="preserve">6.8 En consecuencia esta Sala, declarará la nulidad de la actuación, a partir del  fallo calendado del 12 de noviembre de 2013, a efecto de que se proceda a vincular a las entidades referidas, a quienes les asiste interés directo en el resultado en este proceso, lo que no afecta la validez de la prueba practicada durante el trámite de tutela. </w:t>
      </w:r>
    </w:p>
    <w:p w:rsidR="00083C42" w:rsidRPr="00E34975" w:rsidRDefault="00083C42" w:rsidP="0059655C">
      <w:pPr>
        <w:pStyle w:val="AlgerianTtulo"/>
        <w:spacing w:line="240" w:lineRule="auto"/>
        <w:jc w:val="center"/>
        <w:rPr>
          <w:rFonts w:ascii="Comic Sans MS" w:hAnsi="Comic Sans MS"/>
          <w:b/>
          <w:sz w:val="24"/>
          <w:szCs w:val="24"/>
        </w:rPr>
      </w:pPr>
    </w:p>
    <w:p w:rsidR="00083C42" w:rsidRPr="00E34975" w:rsidRDefault="00083C42" w:rsidP="006F2848">
      <w:pPr>
        <w:pStyle w:val="AlgerianTtulo"/>
        <w:spacing w:line="240" w:lineRule="auto"/>
        <w:jc w:val="center"/>
        <w:rPr>
          <w:rFonts w:ascii="Comic Sans MS" w:hAnsi="Comic Sans MS"/>
          <w:b/>
          <w:sz w:val="24"/>
          <w:szCs w:val="24"/>
        </w:rPr>
      </w:pPr>
      <w:r w:rsidRPr="00E34975">
        <w:rPr>
          <w:rFonts w:ascii="Comic Sans MS" w:hAnsi="Comic Sans MS"/>
          <w:b/>
          <w:sz w:val="24"/>
          <w:szCs w:val="24"/>
        </w:rPr>
        <w:t>DECISIÓN</w:t>
      </w:r>
    </w:p>
    <w:p w:rsidR="00083C42" w:rsidRPr="00E34975" w:rsidRDefault="00083C42" w:rsidP="0059655C">
      <w:pPr>
        <w:spacing w:line="240" w:lineRule="auto"/>
        <w:jc w:val="both"/>
        <w:rPr>
          <w:rFonts w:ascii="Comic Sans MS" w:hAnsi="Comic Sans MS"/>
          <w:sz w:val="24"/>
          <w:szCs w:val="24"/>
          <w:lang w:val="es-ES" w:eastAsia="es-ES"/>
        </w:rPr>
      </w:pPr>
    </w:p>
    <w:p w:rsidR="00083C42" w:rsidRPr="00E34975" w:rsidRDefault="00083C42" w:rsidP="0059655C">
      <w:pPr>
        <w:spacing w:line="240" w:lineRule="auto"/>
        <w:jc w:val="both"/>
        <w:rPr>
          <w:rFonts w:ascii="Comic Sans MS" w:hAnsi="Comic Sans MS"/>
          <w:sz w:val="24"/>
          <w:szCs w:val="24"/>
        </w:rPr>
      </w:pPr>
      <w:r w:rsidRPr="00E34975">
        <w:rPr>
          <w:rFonts w:ascii="Comic Sans MS" w:hAnsi="Comic Sans MS"/>
          <w:sz w:val="24"/>
          <w:szCs w:val="24"/>
        </w:rPr>
        <w:t xml:space="preserve">Por lo expuesto en precedencia, el Tribunal Superior del Distrito Judicial de Pereira, en Sala de Decisión Penal, administrando justicia en nombre del pueblo y por mandato de la Constitución.  </w:t>
      </w:r>
    </w:p>
    <w:p w:rsidR="00083C42" w:rsidRPr="00E34975" w:rsidRDefault="00083C42" w:rsidP="006F2848">
      <w:pPr>
        <w:tabs>
          <w:tab w:val="left" w:pos="284"/>
          <w:tab w:val="left" w:pos="561"/>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pacing w:line="240" w:lineRule="auto"/>
        <w:rPr>
          <w:rFonts w:ascii="Comic Sans MS" w:hAnsi="Comic Sans MS"/>
          <w:b/>
          <w:bCs/>
          <w:spacing w:val="-4"/>
          <w:sz w:val="24"/>
          <w:szCs w:val="24"/>
        </w:rPr>
      </w:pPr>
    </w:p>
    <w:p w:rsidR="00083C42" w:rsidRPr="00E34975" w:rsidRDefault="00083C42" w:rsidP="006F2848">
      <w:pPr>
        <w:tabs>
          <w:tab w:val="left" w:pos="284"/>
          <w:tab w:val="left" w:pos="561"/>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pacing w:line="240" w:lineRule="auto"/>
        <w:jc w:val="center"/>
        <w:rPr>
          <w:rFonts w:ascii="Comic Sans MS" w:hAnsi="Comic Sans MS"/>
          <w:b/>
          <w:bCs/>
          <w:spacing w:val="-4"/>
          <w:sz w:val="24"/>
          <w:szCs w:val="24"/>
        </w:rPr>
      </w:pPr>
      <w:r w:rsidRPr="00E34975">
        <w:rPr>
          <w:rFonts w:ascii="Comic Sans MS" w:hAnsi="Comic Sans MS"/>
          <w:b/>
          <w:bCs/>
          <w:spacing w:val="-4"/>
          <w:sz w:val="24"/>
          <w:szCs w:val="24"/>
        </w:rPr>
        <w:t>RESUELVE:</w:t>
      </w:r>
    </w:p>
    <w:p w:rsidR="00083C42" w:rsidRDefault="00083C42" w:rsidP="0059655C">
      <w:pPr>
        <w:spacing w:line="240" w:lineRule="auto"/>
        <w:jc w:val="both"/>
        <w:rPr>
          <w:rFonts w:ascii="Comic Sans MS" w:hAnsi="Comic Sans MS"/>
          <w:sz w:val="24"/>
          <w:szCs w:val="24"/>
        </w:rPr>
      </w:pPr>
      <w:r w:rsidRPr="00E34975">
        <w:rPr>
          <w:rFonts w:ascii="Comic Sans MS" w:hAnsi="Comic Sans MS"/>
          <w:b/>
          <w:bCs/>
          <w:spacing w:val="-4"/>
          <w:sz w:val="24"/>
          <w:szCs w:val="24"/>
        </w:rPr>
        <w:t>PRIMERO:</w:t>
      </w:r>
      <w:r w:rsidRPr="00E34975">
        <w:rPr>
          <w:rFonts w:ascii="Comic Sans MS" w:hAnsi="Comic Sans MS"/>
          <w:bCs/>
          <w:spacing w:val="-4"/>
          <w:sz w:val="24"/>
          <w:szCs w:val="24"/>
        </w:rPr>
        <w:t xml:space="preserve"> Declarar </w:t>
      </w:r>
      <w:r w:rsidRPr="00E34975">
        <w:rPr>
          <w:rFonts w:ascii="Comic Sans MS" w:hAnsi="Comic Sans MS"/>
          <w:iCs/>
          <w:sz w:val="24"/>
          <w:szCs w:val="24"/>
        </w:rPr>
        <w:t xml:space="preserve">la nulidad de lo actuado dentro de este trámite de tutela adelantado por </w:t>
      </w:r>
      <w:r w:rsidRPr="00E34975">
        <w:rPr>
          <w:rFonts w:ascii="Comic Sans MS" w:hAnsi="Comic Sans MS"/>
          <w:sz w:val="24"/>
          <w:szCs w:val="24"/>
        </w:rPr>
        <w:t xml:space="preserve">el Juzgado Tercero Penal del Circuito de Pereira, </w:t>
      </w:r>
      <w:r w:rsidRPr="00E34975">
        <w:rPr>
          <w:rFonts w:ascii="Comic Sans MS" w:hAnsi="Comic Sans MS"/>
          <w:iCs/>
          <w:sz w:val="24"/>
          <w:szCs w:val="24"/>
        </w:rPr>
        <w:t xml:space="preserve">a partir del fallo calendado el </w:t>
      </w:r>
      <w:r w:rsidRPr="00E34975">
        <w:rPr>
          <w:rFonts w:ascii="Comic Sans MS" w:hAnsi="Comic Sans MS"/>
          <w:sz w:val="24"/>
          <w:szCs w:val="24"/>
        </w:rPr>
        <w:t>12 de noviembre de 2013</w:t>
      </w:r>
      <w:r w:rsidRPr="00E34975">
        <w:rPr>
          <w:rFonts w:ascii="Comic Sans MS" w:hAnsi="Comic Sans MS"/>
          <w:iCs/>
          <w:sz w:val="24"/>
          <w:szCs w:val="24"/>
        </w:rPr>
        <w:t xml:space="preserve">, a fin de que se vincule al trámite de tutela </w:t>
      </w:r>
      <w:r w:rsidRPr="00E34975">
        <w:rPr>
          <w:rFonts w:ascii="Comic Sans MS" w:hAnsi="Comic Sans MS"/>
          <w:sz w:val="24"/>
          <w:szCs w:val="24"/>
        </w:rPr>
        <w:t xml:space="preserve">señor Marino Escobar Gil quien es el empleador del señor José William Velásquez Ángel, y el Fondo de Pensiones al cual se encuentra afiliado el actor, lo que no afecta la validez de la prueba practicada. </w:t>
      </w:r>
    </w:p>
    <w:p w:rsidR="00083C42" w:rsidRDefault="00083C42" w:rsidP="0059655C">
      <w:pPr>
        <w:spacing w:line="240" w:lineRule="auto"/>
        <w:jc w:val="both"/>
        <w:rPr>
          <w:rFonts w:ascii="Comic Sans MS" w:hAnsi="Comic Sans MS"/>
          <w:sz w:val="24"/>
          <w:szCs w:val="24"/>
        </w:rPr>
      </w:pPr>
    </w:p>
    <w:p w:rsidR="00083C42" w:rsidRPr="00E34975" w:rsidRDefault="00083C42" w:rsidP="0059655C">
      <w:pPr>
        <w:spacing w:line="240" w:lineRule="auto"/>
        <w:jc w:val="both"/>
        <w:rPr>
          <w:rFonts w:ascii="Comic Sans MS" w:hAnsi="Comic Sans MS"/>
          <w:sz w:val="24"/>
          <w:szCs w:val="24"/>
        </w:rPr>
      </w:pPr>
    </w:p>
    <w:p w:rsidR="00083C42" w:rsidRPr="00E34975" w:rsidRDefault="00083C42" w:rsidP="0059655C">
      <w:pPr>
        <w:tabs>
          <w:tab w:val="left" w:pos="0"/>
          <w:tab w:val="left" w:pos="284"/>
          <w:tab w:val="left" w:pos="561"/>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pacing w:line="240" w:lineRule="auto"/>
        <w:jc w:val="both"/>
        <w:rPr>
          <w:rFonts w:ascii="Comic Sans MS" w:hAnsi="Comic Sans MS"/>
          <w:sz w:val="24"/>
          <w:szCs w:val="24"/>
        </w:rPr>
      </w:pPr>
      <w:r w:rsidRPr="00E34975">
        <w:rPr>
          <w:rFonts w:ascii="Comic Sans MS" w:hAnsi="Comic Sans MS"/>
          <w:b/>
          <w:spacing w:val="-3"/>
          <w:sz w:val="24"/>
          <w:szCs w:val="24"/>
          <w:lang w:val="es-ES_tradnl"/>
        </w:rPr>
        <w:t>SEGUNDO:</w:t>
      </w:r>
      <w:r w:rsidRPr="00E34975">
        <w:rPr>
          <w:rFonts w:ascii="Comic Sans MS" w:hAnsi="Comic Sans MS"/>
          <w:spacing w:val="-3"/>
          <w:sz w:val="24"/>
          <w:szCs w:val="24"/>
          <w:lang w:val="es-ES_tradnl"/>
        </w:rPr>
        <w:t xml:space="preserve"> Devolver </w:t>
      </w:r>
      <w:r w:rsidRPr="00E34975">
        <w:rPr>
          <w:rFonts w:ascii="Comic Sans MS" w:hAnsi="Comic Sans MS"/>
          <w:sz w:val="24"/>
          <w:szCs w:val="24"/>
        </w:rPr>
        <w:t>la actuación al Juzgado de origen para que se subsane la irregularidad advertida.</w:t>
      </w:r>
    </w:p>
    <w:p w:rsidR="00083C42" w:rsidRPr="00E34975" w:rsidRDefault="00083C42" w:rsidP="0059655C">
      <w:pPr>
        <w:spacing w:line="240" w:lineRule="auto"/>
        <w:rPr>
          <w:rFonts w:ascii="Comic Sans MS" w:hAnsi="Comic Sans MS"/>
          <w:sz w:val="24"/>
          <w:szCs w:val="24"/>
        </w:rPr>
      </w:pPr>
    </w:p>
    <w:p w:rsidR="00083C42" w:rsidRPr="00E34975" w:rsidRDefault="00083C42" w:rsidP="0059655C">
      <w:pPr>
        <w:spacing w:line="240" w:lineRule="auto"/>
        <w:rPr>
          <w:rFonts w:ascii="Comic Sans MS" w:hAnsi="Comic Sans MS"/>
          <w:sz w:val="24"/>
          <w:szCs w:val="24"/>
        </w:rPr>
      </w:pPr>
    </w:p>
    <w:p w:rsidR="00083C42" w:rsidRPr="00E34975" w:rsidRDefault="00083C42" w:rsidP="0059655C">
      <w:pPr>
        <w:spacing w:line="240" w:lineRule="auto"/>
        <w:jc w:val="center"/>
        <w:outlineLvl w:val="0"/>
        <w:rPr>
          <w:rFonts w:ascii="Comic Sans MS" w:hAnsi="Comic Sans MS"/>
          <w:b/>
          <w:color w:val="000000"/>
          <w:sz w:val="24"/>
          <w:szCs w:val="24"/>
        </w:rPr>
      </w:pPr>
      <w:r w:rsidRPr="00E34975">
        <w:rPr>
          <w:rFonts w:ascii="Comic Sans MS" w:hAnsi="Comic Sans MS"/>
          <w:b/>
          <w:color w:val="000000"/>
          <w:sz w:val="24"/>
          <w:szCs w:val="24"/>
        </w:rPr>
        <w:t>NOTIFÍQUESE Y CÚMPLASE</w:t>
      </w:r>
    </w:p>
    <w:p w:rsidR="00083C42" w:rsidRPr="00E34975" w:rsidRDefault="00083C42" w:rsidP="0059655C">
      <w:pPr>
        <w:spacing w:line="240" w:lineRule="auto"/>
        <w:rPr>
          <w:rFonts w:ascii="Comic Sans MS" w:hAnsi="Comic Sans MS"/>
          <w:b/>
          <w:color w:val="000000"/>
          <w:sz w:val="24"/>
          <w:szCs w:val="24"/>
          <w:lang w:val="es-ES_tradnl"/>
        </w:rPr>
      </w:pPr>
    </w:p>
    <w:p w:rsidR="00083C42" w:rsidRDefault="00083C42" w:rsidP="0059655C">
      <w:pPr>
        <w:spacing w:line="240" w:lineRule="auto"/>
        <w:rPr>
          <w:rFonts w:ascii="Comic Sans MS" w:hAnsi="Comic Sans MS"/>
          <w:b/>
          <w:color w:val="000000"/>
          <w:sz w:val="24"/>
          <w:szCs w:val="24"/>
          <w:lang w:val="es-ES_tradnl"/>
        </w:rPr>
      </w:pPr>
    </w:p>
    <w:p w:rsidR="00083C42" w:rsidRPr="00E34975" w:rsidRDefault="00083C42" w:rsidP="0059655C">
      <w:pPr>
        <w:spacing w:line="240" w:lineRule="auto"/>
        <w:rPr>
          <w:rFonts w:ascii="Comic Sans MS" w:hAnsi="Comic Sans MS"/>
          <w:b/>
          <w:color w:val="000000"/>
          <w:sz w:val="24"/>
          <w:szCs w:val="24"/>
          <w:lang w:val="es-ES_tradnl"/>
        </w:rPr>
      </w:pPr>
    </w:p>
    <w:p w:rsidR="00083C42" w:rsidRPr="00E34975" w:rsidRDefault="00083C42" w:rsidP="0059655C">
      <w:pPr>
        <w:spacing w:line="240" w:lineRule="auto"/>
        <w:jc w:val="center"/>
        <w:rPr>
          <w:rFonts w:ascii="Comic Sans MS" w:hAnsi="Comic Sans MS" w:cs="Arial"/>
          <w:b/>
          <w:color w:val="000000"/>
          <w:sz w:val="24"/>
          <w:szCs w:val="24"/>
        </w:rPr>
      </w:pPr>
      <w:r w:rsidRPr="00E34975">
        <w:rPr>
          <w:rFonts w:ascii="Comic Sans MS" w:hAnsi="Comic Sans MS" w:cs="Arial"/>
          <w:b/>
          <w:color w:val="000000"/>
          <w:sz w:val="24"/>
          <w:szCs w:val="24"/>
        </w:rPr>
        <w:t>JAIRO ERNESTO ESCOBAR SANZ</w:t>
      </w:r>
    </w:p>
    <w:p w:rsidR="00083C42" w:rsidRPr="00E34975" w:rsidRDefault="00083C42" w:rsidP="0059655C">
      <w:pPr>
        <w:spacing w:line="240" w:lineRule="auto"/>
        <w:jc w:val="center"/>
        <w:rPr>
          <w:rFonts w:ascii="Comic Sans MS" w:hAnsi="Comic Sans MS" w:cs="Arial"/>
          <w:b/>
          <w:color w:val="000000"/>
          <w:sz w:val="24"/>
          <w:szCs w:val="24"/>
          <w:lang w:val="pt-BR"/>
        </w:rPr>
      </w:pPr>
      <w:r w:rsidRPr="00E34975">
        <w:rPr>
          <w:rFonts w:ascii="Comic Sans MS" w:hAnsi="Comic Sans MS" w:cs="Arial"/>
          <w:b/>
          <w:color w:val="000000"/>
          <w:sz w:val="24"/>
          <w:szCs w:val="24"/>
          <w:lang w:val="pt-BR"/>
        </w:rPr>
        <w:t>Magistrado</w:t>
      </w:r>
    </w:p>
    <w:p w:rsidR="00083C42" w:rsidRPr="00E34975" w:rsidRDefault="00083C42" w:rsidP="0059655C">
      <w:pPr>
        <w:tabs>
          <w:tab w:val="left" w:pos="6660"/>
        </w:tabs>
        <w:spacing w:line="240" w:lineRule="auto"/>
        <w:rPr>
          <w:rFonts w:ascii="Comic Sans MS" w:hAnsi="Comic Sans MS" w:cs="Comic Sans MS"/>
          <w:b/>
          <w:bCs/>
          <w:sz w:val="24"/>
          <w:szCs w:val="24"/>
          <w:lang w:val="pt-BR"/>
        </w:rPr>
      </w:pPr>
    </w:p>
    <w:p w:rsidR="00083C42" w:rsidRPr="00E34975" w:rsidRDefault="00083C42" w:rsidP="0059655C">
      <w:pPr>
        <w:tabs>
          <w:tab w:val="left" w:pos="6660"/>
        </w:tabs>
        <w:spacing w:line="240" w:lineRule="auto"/>
        <w:rPr>
          <w:rFonts w:ascii="Comic Sans MS" w:hAnsi="Comic Sans MS" w:cs="Comic Sans MS"/>
          <w:b/>
          <w:bCs/>
          <w:sz w:val="24"/>
          <w:szCs w:val="24"/>
          <w:lang w:val="pt-BR"/>
        </w:rPr>
      </w:pPr>
    </w:p>
    <w:p w:rsidR="00083C42" w:rsidRPr="00E34975" w:rsidRDefault="00083C42" w:rsidP="0059655C">
      <w:pPr>
        <w:tabs>
          <w:tab w:val="left" w:pos="6660"/>
        </w:tabs>
        <w:spacing w:line="240" w:lineRule="auto"/>
        <w:jc w:val="center"/>
        <w:rPr>
          <w:rFonts w:ascii="Comic Sans MS" w:hAnsi="Comic Sans MS" w:cs="Comic Sans MS"/>
          <w:b/>
          <w:bCs/>
          <w:sz w:val="24"/>
          <w:szCs w:val="24"/>
          <w:lang w:val="pt-BR"/>
        </w:rPr>
      </w:pPr>
      <w:r w:rsidRPr="00E34975">
        <w:rPr>
          <w:rFonts w:ascii="Comic Sans MS" w:hAnsi="Comic Sans MS" w:cs="Comic Sans MS"/>
          <w:b/>
          <w:bCs/>
          <w:sz w:val="24"/>
          <w:szCs w:val="24"/>
          <w:lang w:val="pt-BR"/>
        </w:rPr>
        <w:t>MANUEL YARZAGARAY BANDERA</w:t>
      </w:r>
    </w:p>
    <w:p w:rsidR="00083C42" w:rsidRPr="00E34975" w:rsidRDefault="00083C42" w:rsidP="0059655C">
      <w:pPr>
        <w:tabs>
          <w:tab w:val="left" w:pos="6660"/>
        </w:tabs>
        <w:spacing w:line="240" w:lineRule="auto"/>
        <w:jc w:val="center"/>
        <w:rPr>
          <w:rFonts w:ascii="Comic Sans MS" w:hAnsi="Comic Sans MS" w:cs="Comic Sans MS"/>
          <w:b/>
          <w:bCs/>
          <w:sz w:val="24"/>
          <w:szCs w:val="24"/>
          <w:lang w:val="pt-BR"/>
        </w:rPr>
      </w:pPr>
      <w:r w:rsidRPr="00E34975">
        <w:rPr>
          <w:rFonts w:ascii="Comic Sans MS" w:hAnsi="Comic Sans MS" w:cs="Comic Sans MS"/>
          <w:b/>
          <w:bCs/>
          <w:sz w:val="24"/>
          <w:szCs w:val="24"/>
          <w:lang w:val="pt-BR"/>
        </w:rPr>
        <w:t>Magistrado</w:t>
      </w:r>
    </w:p>
    <w:p w:rsidR="00083C42" w:rsidRPr="00E34975" w:rsidRDefault="00083C42" w:rsidP="0059655C">
      <w:pPr>
        <w:tabs>
          <w:tab w:val="left" w:pos="6660"/>
        </w:tabs>
        <w:spacing w:line="240" w:lineRule="auto"/>
        <w:rPr>
          <w:rFonts w:ascii="Comic Sans MS" w:hAnsi="Comic Sans MS" w:cs="Comic Sans MS"/>
          <w:b/>
          <w:bCs/>
          <w:sz w:val="24"/>
          <w:szCs w:val="24"/>
          <w:lang w:val="pt-BR"/>
        </w:rPr>
      </w:pPr>
    </w:p>
    <w:p w:rsidR="00083C42" w:rsidRPr="00E34975" w:rsidRDefault="00083C42" w:rsidP="0059655C">
      <w:pPr>
        <w:tabs>
          <w:tab w:val="left" w:pos="6660"/>
        </w:tabs>
        <w:spacing w:line="240" w:lineRule="auto"/>
        <w:rPr>
          <w:rFonts w:ascii="Comic Sans MS" w:hAnsi="Comic Sans MS" w:cs="Comic Sans MS"/>
          <w:b/>
          <w:bCs/>
          <w:sz w:val="24"/>
          <w:szCs w:val="24"/>
          <w:lang w:val="pt-BR"/>
        </w:rPr>
      </w:pPr>
    </w:p>
    <w:p w:rsidR="00083C42" w:rsidRPr="00E34975" w:rsidRDefault="00083C42" w:rsidP="0059655C">
      <w:pPr>
        <w:tabs>
          <w:tab w:val="left" w:pos="6660"/>
        </w:tabs>
        <w:spacing w:line="240" w:lineRule="auto"/>
        <w:jc w:val="center"/>
        <w:rPr>
          <w:rFonts w:ascii="Comic Sans MS" w:hAnsi="Comic Sans MS" w:cs="Comic Sans MS"/>
          <w:b/>
          <w:bCs/>
          <w:sz w:val="24"/>
          <w:szCs w:val="24"/>
          <w:lang w:val="pt-BR"/>
        </w:rPr>
      </w:pPr>
      <w:r w:rsidRPr="00E34975">
        <w:rPr>
          <w:rFonts w:ascii="Comic Sans MS" w:hAnsi="Comic Sans MS" w:cs="Comic Sans MS"/>
          <w:b/>
          <w:bCs/>
          <w:sz w:val="24"/>
          <w:szCs w:val="24"/>
          <w:lang w:val="pt-BR"/>
        </w:rPr>
        <w:t>JORGE ARTURO CASTAÑO DUQUE</w:t>
      </w:r>
    </w:p>
    <w:p w:rsidR="00083C42" w:rsidRPr="00E34975" w:rsidRDefault="00083C42" w:rsidP="0059655C">
      <w:pPr>
        <w:tabs>
          <w:tab w:val="left" w:pos="6660"/>
        </w:tabs>
        <w:spacing w:line="240" w:lineRule="auto"/>
        <w:jc w:val="center"/>
        <w:rPr>
          <w:rFonts w:ascii="Comic Sans MS" w:hAnsi="Comic Sans MS" w:cs="Comic Sans MS"/>
          <w:b/>
          <w:bCs/>
          <w:sz w:val="24"/>
          <w:szCs w:val="24"/>
          <w:lang w:val="pt-BR"/>
        </w:rPr>
      </w:pPr>
      <w:r w:rsidRPr="00E34975">
        <w:rPr>
          <w:rFonts w:ascii="Comic Sans MS" w:hAnsi="Comic Sans MS" w:cs="Comic Sans MS"/>
          <w:b/>
          <w:bCs/>
          <w:sz w:val="24"/>
          <w:szCs w:val="24"/>
          <w:lang w:val="pt-BR"/>
        </w:rPr>
        <w:t>Magistrado</w:t>
      </w:r>
    </w:p>
    <w:p w:rsidR="00083C42" w:rsidRPr="00E34975" w:rsidRDefault="00083C42" w:rsidP="0059655C">
      <w:pPr>
        <w:tabs>
          <w:tab w:val="left" w:pos="561"/>
        </w:tabs>
        <w:spacing w:line="240" w:lineRule="auto"/>
        <w:rPr>
          <w:rFonts w:ascii="Comic Sans MS" w:hAnsi="Comic Sans MS"/>
          <w:b/>
          <w:sz w:val="24"/>
          <w:szCs w:val="24"/>
          <w:lang w:val="pt-BR"/>
        </w:rPr>
      </w:pPr>
    </w:p>
    <w:p w:rsidR="00083C42" w:rsidRPr="00E34975" w:rsidRDefault="00083C42" w:rsidP="0059655C">
      <w:pPr>
        <w:tabs>
          <w:tab w:val="left" w:pos="6371"/>
        </w:tabs>
        <w:spacing w:line="240" w:lineRule="auto"/>
        <w:rPr>
          <w:rFonts w:ascii="Comic Sans MS" w:hAnsi="Comic Sans MS"/>
          <w:b/>
          <w:sz w:val="24"/>
          <w:szCs w:val="24"/>
          <w:lang w:val="pt-BR"/>
        </w:rPr>
      </w:pPr>
      <w:r w:rsidRPr="00E34975">
        <w:rPr>
          <w:rFonts w:ascii="Comic Sans MS" w:hAnsi="Comic Sans MS"/>
          <w:b/>
          <w:sz w:val="24"/>
          <w:szCs w:val="24"/>
          <w:lang w:val="pt-BR"/>
        </w:rPr>
        <w:tab/>
      </w:r>
    </w:p>
    <w:p w:rsidR="00083C42" w:rsidRPr="00E34975" w:rsidRDefault="00083C42" w:rsidP="0059655C">
      <w:pPr>
        <w:tabs>
          <w:tab w:val="left" w:pos="561"/>
        </w:tabs>
        <w:spacing w:line="240" w:lineRule="auto"/>
        <w:rPr>
          <w:rFonts w:ascii="Comic Sans MS" w:hAnsi="Comic Sans MS"/>
          <w:b/>
          <w:sz w:val="24"/>
          <w:szCs w:val="24"/>
          <w:lang w:val="pt-BR"/>
        </w:rPr>
      </w:pPr>
    </w:p>
    <w:p w:rsidR="00083C42" w:rsidRPr="00E34975" w:rsidRDefault="00083C42" w:rsidP="0059655C">
      <w:pPr>
        <w:tabs>
          <w:tab w:val="left" w:pos="561"/>
        </w:tabs>
        <w:spacing w:line="240" w:lineRule="auto"/>
        <w:jc w:val="center"/>
        <w:rPr>
          <w:rFonts w:ascii="Comic Sans MS" w:hAnsi="Comic Sans MS"/>
          <w:b/>
          <w:sz w:val="24"/>
          <w:szCs w:val="24"/>
        </w:rPr>
      </w:pPr>
      <w:r w:rsidRPr="00E34975">
        <w:rPr>
          <w:rFonts w:ascii="Comic Sans MS" w:hAnsi="Comic Sans MS"/>
          <w:b/>
          <w:sz w:val="24"/>
          <w:szCs w:val="24"/>
        </w:rPr>
        <w:t>JUAN CARLOS MORALES RAMÍREZ</w:t>
      </w:r>
    </w:p>
    <w:p w:rsidR="00083C42" w:rsidRPr="00E34975" w:rsidRDefault="00083C42" w:rsidP="0059655C">
      <w:pPr>
        <w:tabs>
          <w:tab w:val="left" w:pos="561"/>
        </w:tabs>
        <w:spacing w:line="240" w:lineRule="auto"/>
        <w:jc w:val="center"/>
        <w:rPr>
          <w:rFonts w:ascii="Comic Sans MS" w:hAnsi="Comic Sans MS" w:cs="Comic Sans MS"/>
          <w:b/>
          <w:sz w:val="24"/>
          <w:szCs w:val="24"/>
        </w:rPr>
      </w:pPr>
      <w:r w:rsidRPr="00E34975">
        <w:rPr>
          <w:rFonts w:ascii="Comic Sans MS" w:hAnsi="Comic Sans MS"/>
          <w:b/>
          <w:sz w:val="24"/>
          <w:szCs w:val="24"/>
        </w:rPr>
        <w:t>Secretario</w:t>
      </w:r>
    </w:p>
    <w:p w:rsidR="00083C42" w:rsidRPr="00E34975" w:rsidRDefault="00083C42" w:rsidP="0059655C">
      <w:pPr>
        <w:spacing w:line="240" w:lineRule="auto"/>
        <w:rPr>
          <w:rFonts w:ascii="Comic Sans MS" w:hAnsi="Comic Sans MS" w:cs="Arial"/>
          <w:sz w:val="24"/>
          <w:szCs w:val="24"/>
        </w:rPr>
      </w:pPr>
    </w:p>
    <w:p w:rsidR="00083C42" w:rsidRPr="00E34975" w:rsidRDefault="00083C42" w:rsidP="0059655C">
      <w:pPr>
        <w:spacing w:line="240" w:lineRule="auto"/>
        <w:rPr>
          <w:rFonts w:ascii="Comic Sans MS" w:hAnsi="Comic Sans MS" w:cs="Arial"/>
          <w:sz w:val="24"/>
          <w:szCs w:val="24"/>
        </w:rPr>
      </w:pPr>
    </w:p>
    <w:p w:rsidR="00083C42" w:rsidRPr="00E34975" w:rsidRDefault="00083C42" w:rsidP="0059655C">
      <w:pPr>
        <w:pStyle w:val="Nospacing0"/>
        <w:jc w:val="both"/>
        <w:rPr>
          <w:rFonts w:ascii="Comic Sans MS" w:hAnsi="Comic Sans MS"/>
          <w:b w:val="0"/>
        </w:rPr>
      </w:pPr>
    </w:p>
    <w:p w:rsidR="00083C42" w:rsidRPr="00E34975" w:rsidRDefault="00083C42" w:rsidP="006F2848">
      <w:pPr>
        <w:spacing w:line="240" w:lineRule="auto"/>
        <w:rPr>
          <w:rFonts w:ascii="Comic Sans MS" w:hAnsi="Comic Sans MS" w:cs="Arial"/>
          <w:sz w:val="24"/>
          <w:szCs w:val="24"/>
          <w:lang w:eastAsia="es-ES"/>
        </w:rPr>
      </w:pPr>
    </w:p>
    <w:sectPr w:rsidR="00083C42" w:rsidRPr="00E34975" w:rsidSect="006F2848">
      <w:headerReference w:type="default" r:id="rId9"/>
      <w:footerReference w:type="default" r:id="rId10"/>
      <w:pgSz w:w="12242" w:h="18722" w:code="120"/>
      <w:pgMar w:top="1701" w:right="1701" w:bottom="1701" w:left="1701" w:header="851" w:footer="851" w:gutter="0"/>
      <w:cols w:space="708"/>
      <w:docGrid w:linePitch="3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3C42" w:rsidRDefault="00083C42" w:rsidP="007C63DB">
      <w:pPr>
        <w:spacing w:after="0" w:line="240" w:lineRule="auto"/>
      </w:pPr>
      <w:r>
        <w:separator/>
      </w:r>
    </w:p>
  </w:endnote>
  <w:endnote w:type="continuationSeparator" w:id="0">
    <w:p w:rsidR="00083C42" w:rsidRDefault="00083C42" w:rsidP="007C63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Batang">
    <w:altName w:val="©öUAA"/>
    <w:panose1 w:val="02030600000101010101"/>
    <w:charset w:val="81"/>
    <w:family w:val="auto"/>
    <w:notTrueType/>
    <w:pitch w:val="fixed"/>
    <w:sig w:usb0="00000001" w:usb1="09060000" w:usb2="00000010" w:usb3="00000000" w:csb0="00080000" w:csb1="00000000"/>
  </w:font>
  <w:font w:name="Algerian">
    <w:altName w:val="Courier"/>
    <w:panose1 w:val="00000000000000000000"/>
    <w:charset w:val="00"/>
    <w:family w:val="decorative"/>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C42" w:rsidRPr="006F2848" w:rsidRDefault="00083C42" w:rsidP="00021AFF">
    <w:pPr>
      <w:pStyle w:val="Footer"/>
      <w:rPr>
        <w:rFonts w:ascii="Comic Sans MS" w:hAnsi="Comic Sans MS"/>
        <w:b/>
        <w:sz w:val="16"/>
        <w:szCs w:val="16"/>
      </w:rPr>
    </w:pPr>
    <w:r w:rsidRPr="006F2848">
      <w:rPr>
        <w:rFonts w:ascii="Comic Sans MS" w:hAnsi="Comic Sans MS"/>
        <w:b/>
        <w:sz w:val="16"/>
        <w:szCs w:val="16"/>
      </w:rPr>
      <w:t xml:space="preserve">Página </w:t>
    </w:r>
    <w:r w:rsidRPr="006F2848">
      <w:rPr>
        <w:rFonts w:ascii="Comic Sans MS" w:hAnsi="Comic Sans MS"/>
        <w:b/>
        <w:sz w:val="16"/>
        <w:szCs w:val="16"/>
      </w:rPr>
      <w:fldChar w:fldCharType="begin"/>
    </w:r>
    <w:r w:rsidRPr="006F2848">
      <w:rPr>
        <w:rFonts w:ascii="Comic Sans MS" w:hAnsi="Comic Sans MS"/>
        <w:b/>
        <w:sz w:val="16"/>
        <w:szCs w:val="16"/>
      </w:rPr>
      <w:instrText xml:space="preserve"> PAGE </w:instrText>
    </w:r>
    <w:r w:rsidRPr="006F2848">
      <w:rPr>
        <w:rFonts w:ascii="Comic Sans MS" w:hAnsi="Comic Sans MS"/>
        <w:b/>
        <w:sz w:val="16"/>
        <w:szCs w:val="16"/>
      </w:rPr>
      <w:fldChar w:fldCharType="separate"/>
    </w:r>
    <w:r>
      <w:rPr>
        <w:rFonts w:ascii="Comic Sans MS" w:hAnsi="Comic Sans MS"/>
        <w:b/>
        <w:noProof/>
        <w:sz w:val="16"/>
        <w:szCs w:val="16"/>
      </w:rPr>
      <w:t>2</w:t>
    </w:r>
    <w:r w:rsidRPr="006F2848">
      <w:rPr>
        <w:rFonts w:ascii="Comic Sans MS" w:hAnsi="Comic Sans MS"/>
        <w:b/>
        <w:sz w:val="16"/>
        <w:szCs w:val="16"/>
      </w:rPr>
      <w:fldChar w:fldCharType="end"/>
    </w:r>
    <w:r w:rsidRPr="006F2848">
      <w:rPr>
        <w:rFonts w:ascii="Comic Sans MS" w:hAnsi="Comic Sans MS"/>
        <w:b/>
        <w:sz w:val="16"/>
        <w:szCs w:val="16"/>
      </w:rPr>
      <w:t xml:space="preserve"> de </w:t>
    </w:r>
    <w:r w:rsidRPr="006F2848">
      <w:rPr>
        <w:rFonts w:ascii="Comic Sans MS" w:hAnsi="Comic Sans MS"/>
        <w:b/>
        <w:sz w:val="16"/>
        <w:szCs w:val="16"/>
      </w:rPr>
      <w:fldChar w:fldCharType="begin"/>
    </w:r>
    <w:r w:rsidRPr="006F2848">
      <w:rPr>
        <w:rFonts w:ascii="Comic Sans MS" w:hAnsi="Comic Sans MS"/>
        <w:b/>
        <w:sz w:val="16"/>
        <w:szCs w:val="16"/>
      </w:rPr>
      <w:instrText xml:space="preserve"> NUMPAGES </w:instrText>
    </w:r>
    <w:r w:rsidRPr="006F2848">
      <w:rPr>
        <w:rFonts w:ascii="Comic Sans MS" w:hAnsi="Comic Sans MS"/>
        <w:b/>
        <w:sz w:val="16"/>
        <w:szCs w:val="16"/>
      </w:rPr>
      <w:fldChar w:fldCharType="separate"/>
    </w:r>
    <w:r>
      <w:rPr>
        <w:rFonts w:ascii="Comic Sans MS" w:hAnsi="Comic Sans MS"/>
        <w:b/>
        <w:noProof/>
        <w:sz w:val="16"/>
        <w:szCs w:val="16"/>
      </w:rPr>
      <w:t>13</w:t>
    </w:r>
    <w:r w:rsidRPr="006F2848">
      <w:rPr>
        <w:rFonts w:ascii="Comic Sans MS" w:hAnsi="Comic Sans MS"/>
        <w:b/>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3C42" w:rsidRDefault="00083C42" w:rsidP="007C63DB">
      <w:pPr>
        <w:spacing w:after="0" w:line="240" w:lineRule="auto"/>
      </w:pPr>
      <w:r>
        <w:separator/>
      </w:r>
    </w:p>
  </w:footnote>
  <w:footnote w:type="continuationSeparator" w:id="0">
    <w:p w:rsidR="00083C42" w:rsidRDefault="00083C42" w:rsidP="007C63DB">
      <w:pPr>
        <w:spacing w:after="0" w:line="240" w:lineRule="auto"/>
      </w:pPr>
      <w:r>
        <w:continuationSeparator/>
      </w:r>
    </w:p>
  </w:footnote>
  <w:footnote w:id="1">
    <w:p w:rsidR="00083C42" w:rsidRDefault="00083C42" w:rsidP="0059655C">
      <w:pPr>
        <w:pStyle w:val="FootnoteText"/>
      </w:pPr>
      <w:r w:rsidRPr="00A05BEB">
        <w:rPr>
          <w:rStyle w:val="FootnoteReference"/>
          <w:rFonts w:ascii="Comic Sans MS" w:hAnsi="Comic Sans MS"/>
          <w:sz w:val="16"/>
        </w:rPr>
        <w:footnoteRef/>
      </w:r>
      <w:r w:rsidRPr="00773433">
        <w:rPr>
          <w:lang w:val="pt-BR"/>
        </w:rPr>
        <w:t xml:space="preserve"> Corte Constitucional, Auto 021 de 2000.</w:t>
      </w:r>
    </w:p>
  </w:footnote>
  <w:footnote w:id="2">
    <w:p w:rsidR="00083C42" w:rsidRDefault="00083C42" w:rsidP="0059655C">
      <w:pPr>
        <w:pStyle w:val="FootnoteText"/>
      </w:pPr>
      <w:r w:rsidRPr="001A7944">
        <w:rPr>
          <w:rStyle w:val="FootnoteReference"/>
        </w:rPr>
        <w:footnoteRef/>
      </w:r>
      <w:r w:rsidRPr="00773433">
        <w:rPr>
          <w:lang w:val="pt-BR"/>
        </w:rPr>
        <w:t xml:space="preserve"> Corte Constitucional, Auto 115A de 2008. </w:t>
      </w:r>
    </w:p>
  </w:footnote>
  <w:footnote w:id="3">
    <w:p w:rsidR="00083C42" w:rsidRDefault="00083C42" w:rsidP="0059655C">
      <w:pPr>
        <w:pStyle w:val="FootnoteText"/>
      </w:pPr>
      <w:r>
        <w:rPr>
          <w:rStyle w:val="FootnoteReference"/>
        </w:rPr>
        <w:footnoteRef/>
      </w:r>
      <w:r w:rsidRPr="006142D6">
        <w:rPr>
          <w:lang w:val="pt-BR"/>
        </w:rPr>
        <w:t xml:space="preserve"> Corte Constitucional, Auto-115 del 2008, M.P. Dr. Marco Gerardo Monroy Cabra.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C42" w:rsidRPr="008842AA" w:rsidRDefault="00083C42" w:rsidP="00F82BD0">
    <w:pPr>
      <w:spacing w:after="0" w:line="240" w:lineRule="auto"/>
      <w:ind w:left="708"/>
      <w:jc w:val="right"/>
      <w:rPr>
        <w:rFonts w:ascii="Comic Sans MS" w:hAnsi="Comic Sans MS" w:cs="Arial"/>
        <w:b/>
        <w:sz w:val="16"/>
        <w:szCs w:val="16"/>
        <w:lang w:val="es-MX"/>
      </w:rPr>
    </w:pPr>
    <w:r w:rsidRPr="008842AA">
      <w:rPr>
        <w:rFonts w:ascii="Comic Sans MS" w:hAnsi="Comic Sans MS" w:cs="Arial"/>
        <w:b/>
        <w:sz w:val="16"/>
        <w:szCs w:val="16"/>
        <w:lang w:val="es-MX"/>
      </w:rPr>
      <w:t xml:space="preserve">ACCIÓN DE TUTELA SEGUNDA INSTANCIA                           </w:t>
    </w:r>
  </w:p>
  <w:p w:rsidR="00083C42" w:rsidRPr="008842AA" w:rsidRDefault="00083C42" w:rsidP="00021AFF">
    <w:pPr>
      <w:pStyle w:val="Header"/>
      <w:jc w:val="right"/>
      <w:rPr>
        <w:rFonts w:ascii="Comic Sans MS" w:hAnsi="Comic Sans MS" w:cs="Arial"/>
        <w:b/>
        <w:sz w:val="16"/>
        <w:szCs w:val="16"/>
        <w:lang w:val="es-MX"/>
      </w:rPr>
    </w:pPr>
    <w:r w:rsidRPr="008842AA">
      <w:rPr>
        <w:rFonts w:ascii="Comic Sans MS" w:hAnsi="Comic Sans MS" w:cs="Arial"/>
        <w:b/>
        <w:sz w:val="16"/>
        <w:szCs w:val="16"/>
        <w:lang w:val="es-MX"/>
      </w:rPr>
      <w:t xml:space="preserve">RADICACIÓN: </w:t>
    </w:r>
    <w:r>
      <w:rPr>
        <w:rFonts w:ascii="Comic Sans MS" w:hAnsi="Comic Sans MS" w:cs="Arial"/>
        <w:b/>
        <w:sz w:val="16"/>
        <w:szCs w:val="16"/>
        <w:lang w:val="es-MX"/>
      </w:rPr>
      <w:t>66001 31 09 003 2013 00144 01</w:t>
    </w:r>
  </w:p>
  <w:p w:rsidR="00083C42" w:rsidRDefault="00083C42" w:rsidP="00021AFF">
    <w:pPr>
      <w:pStyle w:val="Header"/>
      <w:jc w:val="right"/>
      <w:rPr>
        <w:rFonts w:ascii="Comic Sans MS" w:hAnsi="Comic Sans MS" w:cs="Arial"/>
        <w:b/>
        <w:sz w:val="16"/>
        <w:szCs w:val="16"/>
        <w:lang w:val="es-MX"/>
      </w:rPr>
    </w:pPr>
    <w:r w:rsidRPr="008842AA">
      <w:rPr>
        <w:rFonts w:ascii="Comic Sans MS" w:hAnsi="Comic Sans MS" w:cs="Arial"/>
        <w:b/>
        <w:sz w:val="16"/>
        <w:szCs w:val="16"/>
        <w:lang w:val="es-MX"/>
      </w:rPr>
      <w:t xml:space="preserve">ACCIONANTE: </w:t>
    </w:r>
    <w:r>
      <w:rPr>
        <w:rFonts w:ascii="Comic Sans MS" w:hAnsi="Comic Sans MS" w:cs="Arial"/>
        <w:b/>
        <w:sz w:val="16"/>
        <w:szCs w:val="16"/>
        <w:lang w:val="es-MX"/>
      </w:rPr>
      <w:t>JOSÉ WILLIAM VELÁSQUEZ ÁNGEL</w:t>
    </w:r>
  </w:p>
  <w:p w:rsidR="00083C42" w:rsidRPr="008842AA" w:rsidRDefault="00083C42" w:rsidP="00021AFF">
    <w:pPr>
      <w:pStyle w:val="Header"/>
      <w:jc w:val="right"/>
      <w:rPr>
        <w:rFonts w:ascii="Comic Sans MS" w:hAnsi="Comic Sans MS" w:cs="Arial"/>
        <w:b/>
        <w:sz w:val="16"/>
        <w:szCs w:val="16"/>
        <w:lang w:val="es-MX"/>
      </w:rPr>
    </w:pPr>
    <w:r>
      <w:rPr>
        <w:rFonts w:ascii="Comic Sans MS" w:hAnsi="Comic Sans MS" w:cs="Arial"/>
        <w:b/>
        <w:sz w:val="16"/>
        <w:szCs w:val="16"/>
        <w:lang w:val="es-MX"/>
      </w:rPr>
      <w:t>ACCIONADO: A.R.L. POSITIVA S.A. Y/O</w:t>
    </w:r>
  </w:p>
  <w:p w:rsidR="00083C42" w:rsidRPr="008842AA" w:rsidRDefault="00083C42" w:rsidP="00021AFF">
    <w:pPr>
      <w:pStyle w:val="Header"/>
      <w:jc w:val="right"/>
      <w:rPr>
        <w:rFonts w:ascii="Comic Sans MS" w:hAnsi="Comic Sans MS" w:cs="Arial"/>
        <w:b/>
        <w:sz w:val="16"/>
        <w:szCs w:val="16"/>
        <w:lang w:val="es-MX"/>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55826"/>
    <w:multiLevelType w:val="hybridMultilevel"/>
    <w:tmpl w:val="FC8081A4"/>
    <w:lvl w:ilvl="0" w:tplc="240A0001">
      <w:start w:val="1"/>
      <w:numFmt w:val="bullet"/>
      <w:lvlText w:val=""/>
      <w:lvlJc w:val="left"/>
      <w:pPr>
        <w:ind w:left="795" w:hanging="360"/>
      </w:pPr>
      <w:rPr>
        <w:rFonts w:ascii="Symbol" w:hAnsi="Symbol" w:hint="default"/>
      </w:rPr>
    </w:lvl>
    <w:lvl w:ilvl="1" w:tplc="240A0003" w:tentative="1">
      <w:start w:val="1"/>
      <w:numFmt w:val="bullet"/>
      <w:lvlText w:val="o"/>
      <w:lvlJc w:val="left"/>
      <w:pPr>
        <w:ind w:left="1515" w:hanging="360"/>
      </w:pPr>
      <w:rPr>
        <w:rFonts w:ascii="Courier New" w:hAnsi="Courier New" w:hint="default"/>
      </w:rPr>
    </w:lvl>
    <w:lvl w:ilvl="2" w:tplc="240A0005" w:tentative="1">
      <w:start w:val="1"/>
      <w:numFmt w:val="bullet"/>
      <w:lvlText w:val=""/>
      <w:lvlJc w:val="left"/>
      <w:pPr>
        <w:ind w:left="2235" w:hanging="360"/>
      </w:pPr>
      <w:rPr>
        <w:rFonts w:ascii="Wingdings" w:hAnsi="Wingdings" w:hint="default"/>
      </w:rPr>
    </w:lvl>
    <w:lvl w:ilvl="3" w:tplc="240A0001" w:tentative="1">
      <w:start w:val="1"/>
      <w:numFmt w:val="bullet"/>
      <w:lvlText w:val=""/>
      <w:lvlJc w:val="left"/>
      <w:pPr>
        <w:ind w:left="2955" w:hanging="360"/>
      </w:pPr>
      <w:rPr>
        <w:rFonts w:ascii="Symbol" w:hAnsi="Symbol" w:hint="default"/>
      </w:rPr>
    </w:lvl>
    <w:lvl w:ilvl="4" w:tplc="240A0003" w:tentative="1">
      <w:start w:val="1"/>
      <w:numFmt w:val="bullet"/>
      <w:lvlText w:val="o"/>
      <w:lvlJc w:val="left"/>
      <w:pPr>
        <w:ind w:left="3675" w:hanging="360"/>
      </w:pPr>
      <w:rPr>
        <w:rFonts w:ascii="Courier New" w:hAnsi="Courier New" w:hint="default"/>
      </w:rPr>
    </w:lvl>
    <w:lvl w:ilvl="5" w:tplc="240A0005" w:tentative="1">
      <w:start w:val="1"/>
      <w:numFmt w:val="bullet"/>
      <w:lvlText w:val=""/>
      <w:lvlJc w:val="left"/>
      <w:pPr>
        <w:ind w:left="4395" w:hanging="360"/>
      </w:pPr>
      <w:rPr>
        <w:rFonts w:ascii="Wingdings" w:hAnsi="Wingdings" w:hint="default"/>
      </w:rPr>
    </w:lvl>
    <w:lvl w:ilvl="6" w:tplc="240A0001" w:tentative="1">
      <w:start w:val="1"/>
      <w:numFmt w:val="bullet"/>
      <w:lvlText w:val=""/>
      <w:lvlJc w:val="left"/>
      <w:pPr>
        <w:ind w:left="5115" w:hanging="360"/>
      </w:pPr>
      <w:rPr>
        <w:rFonts w:ascii="Symbol" w:hAnsi="Symbol" w:hint="default"/>
      </w:rPr>
    </w:lvl>
    <w:lvl w:ilvl="7" w:tplc="240A0003" w:tentative="1">
      <w:start w:val="1"/>
      <w:numFmt w:val="bullet"/>
      <w:lvlText w:val="o"/>
      <w:lvlJc w:val="left"/>
      <w:pPr>
        <w:ind w:left="5835" w:hanging="360"/>
      </w:pPr>
      <w:rPr>
        <w:rFonts w:ascii="Courier New" w:hAnsi="Courier New" w:hint="default"/>
      </w:rPr>
    </w:lvl>
    <w:lvl w:ilvl="8" w:tplc="240A0005" w:tentative="1">
      <w:start w:val="1"/>
      <w:numFmt w:val="bullet"/>
      <w:lvlText w:val=""/>
      <w:lvlJc w:val="left"/>
      <w:pPr>
        <w:ind w:left="6555" w:hanging="360"/>
      </w:pPr>
      <w:rPr>
        <w:rFonts w:ascii="Wingdings" w:hAnsi="Wingdings" w:hint="default"/>
      </w:rPr>
    </w:lvl>
  </w:abstractNum>
  <w:abstractNum w:abstractNumId="1">
    <w:nsid w:val="10F3752E"/>
    <w:multiLevelType w:val="hybridMultilevel"/>
    <w:tmpl w:val="5ECAEE1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5D40AC4"/>
    <w:multiLevelType w:val="hybridMultilevel"/>
    <w:tmpl w:val="89808AFC"/>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1E33356B"/>
    <w:multiLevelType w:val="hybridMultilevel"/>
    <w:tmpl w:val="3E08461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FCD2449"/>
    <w:multiLevelType w:val="hybridMultilevel"/>
    <w:tmpl w:val="9CF87B1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278252BF"/>
    <w:multiLevelType w:val="hybridMultilevel"/>
    <w:tmpl w:val="CC36E316"/>
    <w:lvl w:ilvl="0" w:tplc="CECCFCAA">
      <w:start w:val="1"/>
      <w:numFmt w:val="lowerRoman"/>
      <w:lvlText w:val="%1)"/>
      <w:lvlJc w:val="left"/>
      <w:pPr>
        <w:ind w:left="1080" w:hanging="72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6">
    <w:nsid w:val="290C5A3E"/>
    <w:multiLevelType w:val="hybridMultilevel"/>
    <w:tmpl w:val="42FE77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D52549D"/>
    <w:multiLevelType w:val="hybridMultilevel"/>
    <w:tmpl w:val="BC323CE0"/>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8">
    <w:nsid w:val="384C7363"/>
    <w:multiLevelType w:val="multilevel"/>
    <w:tmpl w:val="FA8C94E4"/>
    <w:lvl w:ilvl="0">
      <w:start w:val="6"/>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1080" w:hanging="108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520" w:hanging="2520"/>
      </w:pPr>
      <w:rPr>
        <w:rFonts w:cs="Times New Roman" w:hint="default"/>
      </w:rPr>
    </w:lvl>
  </w:abstractNum>
  <w:abstractNum w:abstractNumId="9">
    <w:nsid w:val="520F5617"/>
    <w:multiLevelType w:val="hybridMultilevel"/>
    <w:tmpl w:val="139C946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56611B54"/>
    <w:multiLevelType w:val="hybridMultilevel"/>
    <w:tmpl w:val="1908AB64"/>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5B797DC1"/>
    <w:multiLevelType w:val="hybridMultilevel"/>
    <w:tmpl w:val="37369DB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FF172AE"/>
    <w:multiLevelType w:val="hybridMultilevel"/>
    <w:tmpl w:val="B30E911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6D844060"/>
    <w:multiLevelType w:val="hybridMultilevel"/>
    <w:tmpl w:val="EA80F89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3"/>
  </w:num>
  <w:num w:numId="3">
    <w:abstractNumId w:val="0"/>
  </w:num>
  <w:num w:numId="4">
    <w:abstractNumId w:val="10"/>
  </w:num>
  <w:num w:numId="5">
    <w:abstractNumId w:val="9"/>
  </w:num>
  <w:num w:numId="6">
    <w:abstractNumId w:val="1"/>
  </w:num>
  <w:num w:numId="7">
    <w:abstractNumId w:val="8"/>
  </w:num>
  <w:num w:numId="8">
    <w:abstractNumId w:val="5"/>
  </w:num>
  <w:num w:numId="9">
    <w:abstractNumId w:val="11"/>
  </w:num>
  <w:num w:numId="10">
    <w:abstractNumId w:val="2"/>
  </w:num>
  <w:num w:numId="11">
    <w:abstractNumId w:val="3"/>
  </w:num>
  <w:num w:numId="12">
    <w:abstractNumId w:val="7"/>
  </w:num>
  <w:num w:numId="13">
    <w:abstractNumId w:val="4"/>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D709D"/>
    <w:rsid w:val="0000585B"/>
    <w:rsid w:val="000131E8"/>
    <w:rsid w:val="000141F1"/>
    <w:rsid w:val="00021AFF"/>
    <w:rsid w:val="0003027C"/>
    <w:rsid w:val="000429E9"/>
    <w:rsid w:val="00066930"/>
    <w:rsid w:val="00077D7D"/>
    <w:rsid w:val="000824D1"/>
    <w:rsid w:val="00083C42"/>
    <w:rsid w:val="000A26EF"/>
    <w:rsid w:val="000A4012"/>
    <w:rsid w:val="000A5080"/>
    <w:rsid w:val="000A62C0"/>
    <w:rsid w:val="000B0DF6"/>
    <w:rsid w:val="000D5448"/>
    <w:rsid w:val="000E09F2"/>
    <w:rsid w:val="000E11FB"/>
    <w:rsid w:val="000E4166"/>
    <w:rsid w:val="00112710"/>
    <w:rsid w:val="0012290E"/>
    <w:rsid w:val="00134D7D"/>
    <w:rsid w:val="001454A7"/>
    <w:rsid w:val="00161610"/>
    <w:rsid w:val="00166677"/>
    <w:rsid w:val="00190F88"/>
    <w:rsid w:val="001943AC"/>
    <w:rsid w:val="001A086D"/>
    <w:rsid w:val="001A3ABC"/>
    <w:rsid w:val="001A7944"/>
    <w:rsid w:val="001B492F"/>
    <w:rsid w:val="001C10C2"/>
    <w:rsid w:val="001C33E6"/>
    <w:rsid w:val="001C3B70"/>
    <w:rsid w:val="001D5459"/>
    <w:rsid w:val="001E5D26"/>
    <w:rsid w:val="001F04D3"/>
    <w:rsid w:val="001F4D80"/>
    <w:rsid w:val="00205C5A"/>
    <w:rsid w:val="00227459"/>
    <w:rsid w:val="00235FC7"/>
    <w:rsid w:val="00255EA1"/>
    <w:rsid w:val="002715C8"/>
    <w:rsid w:val="002728F1"/>
    <w:rsid w:val="00275AE7"/>
    <w:rsid w:val="00280F95"/>
    <w:rsid w:val="0028221A"/>
    <w:rsid w:val="00287748"/>
    <w:rsid w:val="002A02C2"/>
    <w:rsid w:val="002A5450"/>
    <w:rsid w:val="002B193E"/>
    <w:rsid w:val="002B3309"/>
    <w:rsid w:val="002B6C5A"/>
    <w:rsid w:val="002D08E8"/>
    <w:rsid w:val="002E1E1A"/>
    <w:rsid w:val="002E3372"/>
    <w:rsid w:val="002E5E22"/>
    <w:rsid w:val="002F02DC"/>
    <w:rsid w:val="002F45AA"/>
    <w:rsid w:val="0030768F"/>
    <w:rsid w:val="00316F7C"/>
    <w:rsid w:val="003319DB"/>
    <w:rsid w:val="00335FF8"/>
    <w:rsid w:val="003374E9"/>
    <w:rsid w:val="003416B1"/>
    <w:rsid w:val="00342F9D"/>
    <w:rsid w:val="00354FB8"/>
    <w:rsid w:val="00363332"/>
    <w:rsid w:val="00373AA9"/>
    <w:rsid w:val="00386A3D"/>
    <w:rsid w:val="003B33C6"/>
    <w:rsid w:val="003C755F"/>
    <w:rsid w:val="003D32C9"/>
    <w:rsid w:val="003D33BD"/>
    <w:rsid w:val="003E3A58"/>
    <w:rsid w:val="003E78F4"/>
    <w:rsid w:val="003F6588"/>
    <w:rsid w:val="003F7C8A"/>
    <w:rsid w:val="004212BD"/>
    <w:rsid w:val="00434AB6"/>
    <w:rsid w:val="004374FA"/>
    <w:rsid w:val="00440C45"/>
    <w:rsid w:val="004576D1"/>
    <w:rsid w:val="004A636C"/>
    <w:rsid w:val="004B2460"/>
    <w:rsid w:val="004D4AD0"/>
    <w:rsid w:val="004D6403"/>
    <w:rsid w:val="004F08BA"/>
    <w:rsid w:val="004F2640"/>
    <w:rsid w:val="004F2FCA"/>
    <w:rsid w:val="004F33A9"/>
    <w:rsid w:val="004F3F87"/>
    <w:rsid w:val="004F4A67"/>
    <w:rsid w:val="004F6C58"/>
    <w:rsid w:val="00522F5C"/>
    <w:rsid w:val="00550D1D"/>
    <w:rsid w:val="00552B38"/>
    <w:rsid w:val="00572516"/>
    <w:rsid w:val="005735E7"/>
    <w:rsid w:val="00580331"/>
    <w:rsid w:val="005900D7"/>
    <w:rsid w:val="0059655C"/>
    <w:rsid w:val="005A4C96"/>
    <w:rsid w:val="005B2E67"/>
    <w:rsid w:val="005B3856"/>
    <w:rsid w:val="005C3861"/>
    <w:rsid w:val="005E6042"/>
    <w:rsid w:val="005F2963"/>
    <w:rsid w:val="0060382B"/>
    <w:rsid w:val="00607463"/>
    <w:rsid w:val="006142D6"/>
    <w:rsid w:val="00627459"/>
    <w:rsid w:val="00635AE7"/>
    <w:rsid w:val="00636FA0"/>
    <w:rsid w:val="00641E46"/>
    <w:rsid w:val="006434BE"/>
    <w:rsid w:val="006442B2"/>
    <w:rsid w:val="006458E6"/>
    <w:rsid w:val="006555F6"/>
    <w:rsid w:val="006601D3"/>
    <w:rsid w:val="00660233"/>
    <w:rsid w:val="0066615A"/>
    <w:rsid w:val="00667854"/>
    <w:rsid w:val="00670360"/>
    <w:rsid w:val="00677777"/>
    <w:rsid w:val="00684C6A"/>
    <w:rsid w:val="006B2246"/>
    <w:rsid w:val="006B5E47"/>
    <w:rsid w:val="006C3748"/>
    <w:rsid w:val="006D04C9"/>
    <w:rsid w:val="006D3D48"/>
    <w:rsid w:val="006D6B88"/>
    <w:rsid w:val="006F2848"/>
    <w:rsid w:val="00706EE7"/>
    <w:rsid w:val="00707443"/>
    <w:rsid w:val="0071312F"/>
    <w:rsid w:val="0071531E"/>
    <w:rsid w:val="00721DE7"/>
    <w:rsid w:val="00726A99"/>
    <w:rsid w:val="007275DB"/>
    <w:rsid w:val="007515AA"/>
    <w:rsid w:val="00752692"/>
    <w:rsid w:val="00766F2C"/>
    <w:rsid w:val="00773433"/>
    <w:rsid w:val="007743C3"/>
    <w:rsid w:val="00796EB1"/>
    <w:rsid w:val="007A7AE6"/>
    <w:rsid w:val="007B42DB"/>
    <w:rsid w:val="007C4272"/>
    <w:rsid w:val="007C63DB"/>
    <w:rsid w:val="007C7D70"/>
    <w:rsid w:val="007D0B2B"/>
    <w:rsid w:val="007D1772"/>
    <w:rsid w:val="007D2FD5"/>
    <w:rsid w:val="007E3D4A"/>
    <w:rsid w:val="007E6CF9"/>
    <w:rsid w:val="007F3344"/>
    <w:rsid w:val="00800F30"/>
    <w:rsid w:val="0081510B"/>
    <w:rsid w:val="0084005F"/>
    <w:rsid w:val="00847857"/>
    <w:rsid w:val="00877BAF"/>
    <w:rsid w:val="008842AA"/>
    <w:rsid w:val="00892B4E"/>
    <w:rsid w:val="008A0DCC"/>
    <w:rsid w:val="008C4191"/>
    <w:rsid w:val="008C67B0"/>
    <w:rsid w:val="008D18D4"/>
    <w:rsid w:val="008D1A81"/>
    <w:rsid w:val="008D709D"/>
    <w:rsid w:val="008E5573"/>
    <w:rsid w:val="008E57BE"/>
    <w:rsid w:val="00903ACF"/>
    <w:rsid w:val="0091102B"/>
    <w:rsid w:val="0091166D"/>
    <w:rsid w:val="00912671"/>
    <w:rsid w:val="009128E0"/>
    <w:rsid w:val="00915287"/>
    <w:rsid w:val="00921C13"/>
    <w:rsid w:val="009259EF"/>
    <w:rsid w:val="00944697"/>
    <w:rsid w:val="00945533"/>
    <w:rsid w:val="00955AE2"/>
    <w:rsid w:val="00966100"/>
    <w:rsid w:val="00972E91"/>
    <w:rsid w:val="00981421"/>
    <w:rsid w:val="009C207F"/>
    <w:rsid w:val="009F0732"/>
    <w:rsid w:val="009F0F51"/>
    <w:rsid w:val="009F1028"/>
    <w:rsid w:val="00A05BEB"/>
    <w:rsid w:val="00A16AE9"/>
    <w:rsid w:val="00A173BE"/>
    <w:rsid w:val="00A361C1"/>
    <w:rsid w:val="00A4403C"/>
    <w:rsid w:val="00A5276A"/>
    <w:rsid w:val="00A55D3D"/>
    <w:rsid w:val="00A67DCB"/>
    <w:rsid w:val="00A719E9"/>
    <w:rsid w:val="00A72863"/>
    <w:rsid w:val="00A91671"/>
    <w:rsid w:val="00AB2770"/>
    <w:rsid w:val="00AC29E5"/>
    <w:rsid w:val="00AD23E7"/>
    <w:rsid w:val="00AE292E"/>
    <w:rsid w:val="00AE382A"/>
    <w:rsid w:val="00AF19A9"/>
    <w:rsid w:val="00AF3BFB"/>
    <w:rsid w:val="00AF6780"/>
    <w:rsid w:val="00B050D9"/>
    <w:rsid w:val="00B06A5E"/>
    <w:rsid w:val="00B11E62"/>
    <w:rsid w:val="00B2329A"/>
    <w:rsid w:val="00B26142"/>
    <w:rsid w:val="00B27FA4"/>
    <w:rsid w:val="00B367B3"/>
    <w:rsid w:val="00B36D43"/>
    <w:rsid w:val="00B46B11"/>
    <w:rsid w:val="00B47D05"/>
    <w:rsid w:val="00B80734"/>
    <w:rsid w:val="00B86BD9"/>
    <w:rsid w:val="00B95807"/>
    <w:rsid w:val="00BA67CC"/>
    <w:rsid w:val="00BB1F14"/>
    <w:rsid w:val="00BB5078"/>
    <w:rsid w:val="00BB511A"/>
    <w:rsid w:val="00BB587B"/>
    <w:rsid w:val="00BC5A76"/>
    <w:rsid w:val="00BC7258"/>
    <w:rsid w:val="00BD475F"/>
    <w:rsid w:val="00BD61E6"/>
    <w:rsid w:val="00BE1D63"/>
    <w:rsid w:val="00BF020E"/>
    <w:rsid w:val="00BF312E"/>
    <w:rsid w:val="00C06CD5"/>
    <w:rsid w:val="00C259A3"/>
    <w:rsid w:val="00C40CE3"/>
    <w:rsid w:val="00C606B0"/>
    <w:rsid w:val="00C60F95"/>
    <w:rsid w:val="00C62335"/>
    <w:rsid w:val="00CA3B7D"/>
    <w:rsid w:val="00CD7861"/>
    <w:rsid w:val="00CE5497"/>
    <w:rsid w:val="00D0184B"/>
    <w:rsid w:val="00D128FE"/>
    <w:rsid w:val="00D145B0"/>
    <w:rsid w:val="00D340B7"/>
    <w:rsid w:val="00D46B13"/>
    <w:rsid w:val="00D47BCF"/>
    <w:rsid w:val="00D505E3"/>
    <w:rsid w:val="00D51B5F"/>
    <w:rsid w:val="00D552CC"/>
    <w:rsid w:val="00D62B36"/>
    <w:rsid w:val="00D8348F"/>
    <w:rsid w:val="00DA2C9E"/>
    <w:rsid w:val="00DB20B6"/>
    <w:rsid w:val="00DC397D"/>
    <w:rsid w:val="00DD38A1"/>
    <w:rsid w:val="00DE5E95"/>
    <w:rsid w:val="00DF28D0"/>
    <w:rsid w:val="00E01E70"/>
    <w:rsid w:val="00E0491C"/>
    <w:rsid w:val="00E209BB"/>
    <w:rsid w:val="00E21B9C"/>
    <w:rsid w:val="00E23687"/>
    <w:rsid w:val="00E34975"/>
    <w:rsid w:val="00E42B5D"/>
    <w:rsid w:val="00E47D04"/>
    <w:rsid w:val="00E517AE"/>
    <w:rsid w:val="00E544B3"/>
    <w:rsid w:val="00E65A06"/>
    <w:rsid w:val="00E82D68"/>
    <w:rsid w:val="00EB4F24"/>
    <w:rsid w:val="00EC114B"/>
    <w:rsid w:val="00ED017B"/>
    <w:rsid w:val="00ED5156"/>
    <w:rsid w:val="00EE08D6"/>
    <w:rsid w:val="00EE4C0B"/>
    <w:rsid w:val="00F00236"/>
    <w:rsid w:val="00F54B87"/>
    <w:rsid w:val="00F80E13"/>
    <w:rsid w:val="00F82BD0"/>
    <w:rsid w:val="00F94952"/>
    <w:rsid w:val="00F95912"/>
    <w:rsid w:val="00FA5D3F"/>
    <w:rsid w:val="00FB31A0"/>
    <w:rsid w:val="00FB59E5"/>
    <w:rsid w:val="00FC0D62"/>
    <w:rsid w:val="00FC7D44"/>
    <w:rsid w:val="00FD090C"/>
    <w:rsid w:val="00FD1203"/>
    <w:rsid w:val="00FD14AD"/>
    <w:rsid w:val="00FD2254"/>
    <w:rsid w:val="00FD7CC7"/>
    <w:rsid w:val="00FE21DE"/>
    <w:rsid w:val="00FE728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D04"/>
    <w:pPr>
      <w:spacing w:after="200" w:line="276" w:lineRule="auto"/>
    </w:pPr>
    <w:rPr>
      <w:lang w:val="es-CO"/>
    </w:rPr>
  </w:style>
  <w:style w:type="paragraph" w:styleId="Heading4">
    <w:name w:val="heading 4"/>
    <w:basedOn w:val="Normal"/>
    <w:next w:val="Normal"/>
    <w:link w:val="Heading4Char1"/>
    <w:uiPriority w:val="99"/>
    <w:qFormat/>
    <w:locked/>
    <w:rsid w:val="00BD61E6"/>
    <w:pPr>
      <w:keepNext/>
      <w:spacing w:before="240" w:after="60" w:line="360" w:lineRule="auto"/>
      <w:jc w:val="both"/>
      <w:outlineLvl w:val="3"/>
    </w:pPr>
    <w:rPr>
      <w:b/>
      <w:bCs/>
      <w:sz w:val="28"/>
      <w:szCs w:val="28"/>
      <w:lang w:val="es-ES" w:eastAsia="es-E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locked/>
    <w:rsid w:val="00B2329A"/>
    <w:rPr>
      <w:rFonts w:ascii="Calibri" w:hAnsi="Calibri" w:cs="Times New Roman"/>
      <w:b/>
      <w:bCs/>
      <w:sz w:val="28"/>
      <w:szCs w:val="28"/>
      <w:lang w:val="es-CO"/>
    </w:rPr>
  </w:style>
  <w:style w:type="paragraph" w:styleId="Footer">
    <w:name w:val="footer"/>
    <w:basedOn w:val="Normal"/>
    <w:link w:val="FooterChar"/>
    <w:uiPriority w:val="99"/>
    <w:rsid w:val="007C63DB"/>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7C63DB"/>
    <w:rPr>
      <w:rFonts w:cs="Times New Roman"/>
    </w:rPr>
  </w:style>
  <w:style w:type="paragraph" w:styleId="FootnoteText">
    <w:name w:val="footnote text"/>
    <w:aliases w:val="Footnote Text Char Char Char Char Char,Footnote Text Char Char Char Char,Footnote reference,FA Fu,Footnote Text Char Char Char,Footnote Text Char,Footnote Text Char Char Char Char Char Char Char Char,texto de nota al pi,texto de nota al p"/>
    <w:basedOn w:val="Normal"/>
    <w:link w:val="FootnoteTextChar1"/>
    <w:uiPriority w:val="99"/>
    <w:rsid w:val="007C63DB"/>
    <w:pPr>
      <w:spacing w:after="0" w:line="240" w:lineRule="auto"/>
    </w:pPr>
    <w:rPr>
      <w:sz w:val="20"/>
      <w:szCs w:val="20"/>
    </w:rPr>
  </w:style>
  <w:style w:type="character" w:customStyle="1" w:styleId="FootnoteTextChar1">
    <w:name w:val="Footnote Text Char1"/>
    <w:aliases w:val="Footnote Text Char Char Char Char Char Char,Footnote Text Char Char Char Char Char1,Footnote reference Char,FA Fu Char,Footnote Text Char Char Char Char1,Footnote Text Char Char,texto de nota al pi Char,texto de nota al p Char"/>
    <w:basedOn w:val="DefaultParagraphFont"/>
    <w:link w:val="FootnoteText"/>
    <w:uiPriority w:val="99"/>
    <w:semiHidden/>
    <w:locked/>
    <w:rsid w:val="007C63DB"/>
    <w:rPr>
      <w:rFonts w:cs="Times New Roman"/>
      <w:sz w:val="20"/>
      <w:szCs w:val="20"/>
    </w:rPr>
  </w:style>
  <w:style w:type="paragraph" w:styleId="Header">
    <w:name w:val="header"/>
    <w:basedOn w:val="Normal"/>
    <w:link w:val="HeaderChar"/>
    <w:uiPriority w:val="99"/>
    <w:rsid w:val="007C63DB"/>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7C63DB"/>
    <w:rPr>
      <w:rFonts w:cs="Times New Roman"/>
    </w:rPr>
  </w:style>
  <w:style w:type="character" w:styleId="FootnoteReference">
    <w:name w:val="footnote reference"/>
    <w:aliases w:val="Texto de nota al pie,referencia nota al pie,Footnotes refss,Ref. de nota al pie 2,Appel note de bas de page"/>
    <w:basedOn w:val="DefaultParagraphFont"/>
    <w:uiPriority w:val="99"/>
    <w:rsid w:val="007C63DB"/>
    <w:rPr>
      <w:rFonts w:ascii="Verdana" w:hAnsi="Verdana" w:cs="Times New Roman"/>
      <w:sz w:val="20"/>
      <w:vertAlign w:val="superscript"/>
    </w:rPr>
  </w:style>
  <w:style w:type="paragraph" w:styleId="BalloonText">
    <w:name w:val="Balloon Text"/>
    <w:basedOn w:val="Normal"/>
    <w:link w:val="BalloonTextChar"/>
    <w:uiPriority w:val="99"/>
    <w:semiHidden/>
    <w:rsid w:val="007C63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C63DB"/>
    <w:rPr>
      <w:rFonts w:ascii="Tahoma" w:hAnsi="Tahoma" w:cs="Tahoma"/>
      <w:sz w:val="16"/>
      <w:szCs w:val="16"/>
    </w:rPr>
  </w:style>
  <w:style w:type="paragraph" w:styleId="ListParagraph">
    <w:name w:val="List Paragraph"/>
    <w:basedOn w:val="Normal"/>
    <w:uiPriority w:val="99"/>
    <w:qFormat/>
    <w:rsid w:val="004F08BA"/>
    <w:pPr>
      <w:ind w:left="720"/>
      <w:contextualSpacing/>
    </w:pPr>
  </w:style>
  <w:style w:type="paragraph" w:styleId="NormalWeb">
    <w:name w:val="Normal (Web)"/>
    <w:basedOn w:val="Normal"/>
    <w:uiPriority w:val="99"/>
    <w:semiHidden/>
    <w:rsid w:val="00550D1D"/>
    <w:pPr>
      <w:spacing w:before="100" w:beforeAutospacing="1" w:after="100" w:afterAutospacing="1" w:line="240" w:lineRule="auto"/>
    </w:pPr>
    <w:rPr>
      <w:rFonts w:ascii="Times New Roman" w:eastAsia="Times New Roman" w:hAnsi="Times New Roman"/>
      <w:sz w:val="24"/>
      <w:szCs w:val="24"/>
      <w:lang w:eastAsia="es-CO"/>
    </w:rPr>
  </w:style>
  <w:style w:type="character" w:styleId="Strong">
    <w:name w:val="Strong"/>
    <w:basedOn w:val="DefaultParagraphFont"/>
    <w:uiPriority w:val="99"/>
    <w:qFormat/>
    <w:rsid w:val="00550D1D"/>
    <w:rPr>
      <w:rFonts w:cs="Times New Roman"/>
      <w:b/>
      <w:bCs/>
    </w:rPr>
  </w:style>
  <w:style w:type="character" w:styleId="Emphasis">
    <w:name w:val="Emphasis"/>
    <w:basedOn w:val="DefaultParagraphFont"/>
    <w:uiPriority w:val="99"/>
    <w:qFormat/>
    <w:rsid w:val="00550D1D"/>
    <w:rPr>
      <w:rFonts w:cs="Times New Roman"/>
      <w:i/>
      <w:iCs/>
    </w:rPr>
  </w:style>
  <w:style w:type="character" w:customStyle="1" w:styleId="TextonotapieCar1">
    <w:name w:val="Texto nota pie Car1"/>
    <w:aliases w:val="Texto nota pie Car Car,Footnote Text Char Char Char Char Char Car,Footnote Text Char Char Char Char Car,Footnote reference Car,FA Fu Car,Footnote Text Char Char Char Car,Footnote Text Char Car,texto de nota al pi Car"/>
    <w:basedOn w:val="DefaultParagraphFont"/>
    <w:uiPriority w:val="99"/>
    <w:locked/>
    <w:rsid w:val="00D8348F"/>
    <w:rPr>
      <w:rFonts w:cs="Times New Roman"/>
      <w:lang w:val="es-ES_tradnl" w:eastAsia="es-ES" w:bidi="ar-SA"/>
    </w:rPr>
  </w:style>
  <w:style w:type="character" w:styleId="Hyperlink">
    <w:name w:val="Hyperlink"/>
    <w:basedOn w:val="DefaultParagraphFont"/>
    <w:uiPriority w:val="99"/>
    <w:semiHidden/>
    <w:rsid w:val="000E11FB"/>
    <w:rPr>
      <w:rFonts w:cs="Times New Roman"/>
      <w:color w:val="0000FF"/>
      <w:u w:val="single"/>
    </w:rPr>
  </w:style>
  <w:style w:type="paragraph" w:styleId="BodyText">
    <w:name w:val="Body Text"/>
    <w:basedOn w:val="Normal"/>
    <w:link w:val="BodyTextChar"/>
    <w:uiPriority w:val="99"/>
    <w:semiHidden/>
    <w:rsid w:val="00BF312E"/>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BodyTextChar">
    <w:name w:val="Body Text Char"/>
    <w:basedOn w:val="DefaultParagraphFont"/>
    <w:link w:val="BodyText"/>
    <w:uiPriority w:val="99"/>
    <w:semiHidden/>
    <w:locked/>
    <w:rsid w:val="00BF312E"/>
    <w:rPr>
      <w:rFonts w:ascii="Times New Roman" w:hAnsi="Times New Roman" w:cs="Times New Roman"/>
      <w:sz w:val="24"/>
      <w:szCs w:val="24"/>
      <w:lang w:eastAsia="es-CO"/>
    </w:rPr>
  </w:style>
  <w:style w:type="paragraph" w:customStyle="1" w:styleId="sangradetindependiente">
    <w:name w:val="sangradetindependiente"/>
    <w:basedOn w:val="Normal"/>
    <w:uiPriority w:val="99"/>
    <w:rsid w:val="00BF312E"/>
    <w:pPr>
      <w:spacing w:before="100" w:beforeAutospacing="1" w:after="100" w:afterAutospacing="1" w:line="240" w:lineRule="auto"/>
    </w:pPr>
    <w:rPr>
      <w:rFonts w:ascii="Times New Roman" w:eastAsia="Times New Roman" w:hAnsi="Times New Roman"/>
      <w:sz w:val="24"/>
      <w:szCs w:val="24"/>
      <w:lang w:eastAsia="es-CO"/>
    </w:rPr>
  </w:style>
  <w:style w:type="paragraph" w:customStyle="1" w:styleId="Car">
    <w:name w:val="Car"/>
    <w:basedOn w:val="Normal"/>
    <w:uiPriority w:val="99"/>
    <w:rsid w:val="00627459"/>
    <w:pPr>
      <w:spacing w:after="160" w:line="240" w:lineRule="exact"/>
    </w:pPr>
    <w:rPr>
      <w:rFonts w:ascii="Times New Roman" w:eastAsia="Batang" w:hAnsi="Times New Roman"/>
      <w:noProof/>
      <w:color w:val="000000"/>
      <w:sz w:val="20"/>
      <w:szCs w:val="20"/>
      <w:lang w:eastAsia="es-ES"/>
    </w:rPr>
  </w:style>
  <w:style w:type="character" w:customStyle="1" w:styleId="apple-converted-space">
    <w:name w:val="apple-converted-space"/>
    <w:basedOn w:val="DefaultParagraphFont"/>
    <w:uiPriority w:val="99"/>
    <w:rsid w:val="007B42DB"/>
    <w:rPr>
      <w:rFonts w:cs="Times New Roman"/>
    </w:rPr>
  </w:style>
  <w:style w:type="paragraph" w:customStyle="1" w:styleId="AlgerianTtulo">
    <w:name w:val="Algerian Título"/>
    <w:next w:val="Normal"/>
    <w:link w:val="AlgerianTtuloCar"/>
    <w:uiPriority w:val="99"/>
    <w:rsid w:val="00B050D9"/>
    <w:pPr>
      <w:tabs>
        <w:tab w:val="left" w:pos="1202"/>
      </w:tabs>
      <w:spacing w:line="360" w:lineRule="auto"/>
      <w:jc w:val="both"/>
    </w:pPr>
    <w:rPr>
      <w:rFonts w:ascii="Algerian" w:eastAsia="Batang" w:hAnsi="Algerian" w:cs="Algerian"/>
      <w:sz w:val="30"/>
      <w:szCs w:val="30"/>
      <w:lang w:val="es-ES" w:eastAsia="es-ES"/>
    </w:rPr>
  </w:style>
  <w:style w:type="character" w:customStyle="1" w:styleId="AlgerianTtuloCar">
    <w:name w:val="Algerian Título Car"/>
    <w:basedOn w:val="DefaultParagraphFont"/>
    <w:link w:val="AlgerianTtulo"/>
    <w:uiPriority w:val="99"/>
    <w:locked/>
    <w:rsid w:val="00B050D9"/>
    <w:rPr>
      <w:rFonts w:ascii="Algerian" w:eastAsia="Batang" w:hAnsi="Algerian" w:cs="Algerian"/>
      <w:sz w:val="30"/>
      <w:szCs w:val="30"/>
      <w:lang w:val="es-ES" w:eastAsia="es-ES" w:bidi="ar-SA"/>
    </w:rPr>
  </w:style>
  <w:style w:type="character" w:customStyle="1" w:styleId="Heading4Char1">
    <w:name w:val="Heading 4 Char1"/>
    <w:basedOn w:val="DefaultParagraphFont"/>
    <w:link w:val="Heading4"/>
    <w:uiPriority w:val="99"/>
    <w:semiHidden/>
    <w:locked/>
    <w:rsid w:val="00BD61E6"/>
    <w:rPr>
      <w:rFonts w:ascii="Calibri" w:hAnsi="Calibri" w:cs="Times New Roman"/>
      <w:b/>
      <w:bCs/>
      <w:sz w:val="28"/>
      <w:szCs w:val="28"/>
      <w:lang w:val="es-ES" w:eastAsia="es-ES" w:bidi="ar-SA"/>
    </w:rPr>
  </w:style>
  <w:style w:type="paragraph" w:styleId="NoSpacing">
    <w:name w:val="No Spacing"/>
    <w:link w:val="NoSpacingChar"/>
    <w:uiPriority w:val="99"/>
    <w:qFormat/>
    <w:rsid w:val="0059655C"/>
    <w:rPr>
      <w:rFonts w:cs="Calibri"/>
      <w:lang w:val="es-CO"/>
    </w:rPr>
  </w:style>
  <w:style w:type="paragraph" w:customStyle="1" w:styleId="BodyText22">
    <w:name w:val="Body Text 22"/>
    <w:basedOn w:val="Normal"/>
    <w:uiPriority w:val="99"/>
    <w:rsid w:val="0059655C"/>
    <w:pPr>
      <w:overflowPunct w:val="0"/>
      <w:autoSpaceDE w:val="0"/>
      <w:autoSpaceDN w:val="0"/>
      <w:adjustRightInd w:val="0"/>
      <w:spacing w:after="120" w:line="240" w:lineRule="auto"/>
      <w:ind w:left="283"/>
      <w:textAlignment w:val="baseline"/>
    </w:pPr>
    <w:rPr>
      <w:rFonts w:ascii="Times New Roman" w:eastAsia="Batang" w:hAnsi="Times New Roman"/>
      <w:sz w:val="20"/>
      <w:szCs w:val="20"/>
      <w:lang w:val="es-ES" w:eastAsia="es-ES"/>
    </w:rPr>
  </w:style>
  <w:style w:type="paragraph" w:customStyle="1" w:styleId="Nospacing0">
    <w:name w:val="No spacing"/>
    <w:basedOn w:val="Normal"/>
    <w:uiPriority w:val="99"/>
    <w:rsid w:val="0059655C"/>
    <w:pPr>
      <w:spacing w:after="0" w:line="240" w:lineRule="auto"/>
      <w:jc w:val="center"/>
    </w:pPr>
    <w:rPr>
      <w:rFonts w:ascii="Times New Roman" w:eastAsia="Batang" w:hAnsi="Times New Roman"/>
      <w:b/>
      <w:color w:val="000000"/>
      <w:sz w:val="24"/>
      <w:szCs w:val="24"/>
      <w:lang w:val="es-ES" w:eastAsia="es-ES"/>
    </w:rPr>
  </w:style>
  <w:style w:type="character" w:customStyle="1" w:styleId="NoSpacingChar">
    <w:name w:val="No Spacing Char"/>
    <w:basedOn w:val="DefaultParagraphFont"/>
    <w:link w:val="NoSpacing"/>
    <w:uiPriority w:val="99"/>
    <w:locked/>
    <w:rsid w:val="0059655C"/>
    <w:rPr>
      <w:rFonts w:cs="Calibri"/>
      <w:sz w:val="22"/>
      <w:szCs w:val="22"/>
      <w:lang w:val="es-CO" w:eastAsia="en-US" w:bidi="ar-SA"/>
    </w:rPr>
  </w:style>
  <w:style w:type="paragraph" w:styleId="Title">
    <w:name w:val="Title"/>
    <w:basedOn w:val="Normal"/>
    <w:link w:val="TitleChar"/>
    <w:uiPriority w:val="99"/>
    <w:qFormat/>
    <w:locked/>
    <w:rsid w:val="0059655C"/>
    <w:pPr>
      <w:widowControl w:val="0"/>
      <w:autoSpaceDE w:val="0"/>
      <w:autoSpaceDN w:val="0"/>
      <w:spacing w:after="0" w:line="240" w:lineRule="auto"/>
      <w:ind w:right="51"/>
      <w:jc w:val="center"/>
    </w:pPr>
    <w:rPr>
      <w:rFonts w:ascii="Times New Roman" w:eastAsia="Batang" w:hAnsi="Times New Roman"/>
      <w:b/>
      <w:bCs/>
      <w:sz w:val="30"/>
      <w:szCs w:val="30"/>
      <w:lang w:val="es-ES_tradnl" w:eastAsia="es-ES"/>
    </w:rPr>
  </w:style>
  <w:style w:type="character" w:customStyle="1" w:styleId="TitleChar">
    <w:name w:val="Title Char"/>
    <w:basedOn w:val="DefaultParagraphFont"/>
    <w:link w:val="Title"/>
    <w:uiPriority w:val="99"/>
    <w:locked/>
    <w:rsid w:val="00981421"/>
    <w:rPr>
      <w:rFonts w:ascii="Cambria" w:hAnsi="Cambria" w:cs="Times New Roman"/>
      <w:b/>
      <w:bCs/>
      <w:kern w:val="28"/>
      <w:sz w:val="32"/>
      <w:szCs w:val="32"/>
      <w:lang w:val="es-CO"/>
    </w:rPr>
  </w:style>
  <w:style w:type="paragraph" w:styleId="BlockText">
    <w:name w:val="Block Text"/>
    <w:basedOn w:val="Normal"/>
    <w:uiPriority w:val="99"/>
    <w:rsid w:val="0059655C"/>
    <w:pPr>
      <w:overflowPunct w:val="0"/>
      <w:autoSpaceDE w:val="0"/>
      <w:autoSpaceDN w:val="0"/>
      <w:adjustRightInd w:val="0"/>
      <w:spacing w:after="0" w:line="240" w:lineRule="auto"/>
      <w:ind w:left="720" w:right="560"/>
      <w:jc w:val="both"/>
      <w:textAlignment w:val="baseline"/>
    </w:pPr>
    <w:rPr>
      <w:rFonts w:ascii="Times New Roman" w:eastAsia="Batang" w:hAnsi="Times New Roman"/>
      <w:sz w:val="28"/>
      <w:szCs w:val="28"/>
      <w:lang w:val="es-ES" w:eastAsia="es-ES"/>
    </w:rPr>
  </w:style>
  <w:style w:type="paragraph" w:styleId="BodyTextIndent2">
    <w:name w:val="Body Text Indent 2"/>
    <w:basedOn w:val="Normal"/>
    <w:link w:val="BodyTextIndent2Char"/>
    <w:uiPriority w:val="99"/>
    <w:rsid w:val="0059655C"/>
    <w:pPr>
      <w:spacing w:after="120" w:line="480" w:lineRule="auto"/>
      <w:ind w:left="283"/>
      <w:jc w:val="both"/>
    </w:pPr>
    <w:rPr>
      <w:rFonts w:ascii="Tahoma" w:eastAsia="Batang" w:hAnsi="Tahoma" w:cs="Tahoma"/>
      <w:sz w:val="26"/>
      <w:szCs w:val="26"/>
      <w:lang w:eastAsia="es-ES"/>
    </w:rPr>
  </w:style>
  <w:style w:type="character" w:customStyle="1" w:styleId="BodyTextIndent2Char">
    <w:name w:val="Body Text Indent 2 Char"/>
    <w:basedOn w:val="DefaultParagraphFont"/>
    <w:link w:val="BodyTextIndent2"/>
    <w:uiPriority w:val="99"/>
    <w:semiHidden/>
    <w:locked/>
    <w:rsid w:val="00981421"/>
    <w:rPr>
      <w:rFonts w:cs="Times New Roman"/>
      <w:lang w:val="es-CO"/>
    </w:rPr>
  </w:style>
</w:styles>
</file>

<file path=word/webSettings.xml><?xml version="1.0" encoding="utf-8"?>
<w:webSettings xmlns:r="http://schemas.openxmlformats.org/officeDocument/2006/relationships" xmlns:w="http://schemas.openxmlformats.org/wordprocessingml/2006/main">
  <w:divs>
    <w:div w:id="1991514809">
      <w:marLeft w:val="0"/>
      <w:marRight w:val="0"/>
      <w:marTop w:val="0"/>
      <w:marBottom w:val="0"/>
      <w:divBdr>
        <w:top w:val="none" w:sz="0" w:space="0" w:color="auto"/>
        <w:left w:val="none" w:sz="0" w:space="0" w:color="auto"/>
        <w:bottom w:val="none" w:sz="0" w:space="0" w:color="auto"/>
        <w:right w:val="none" w:sz="0" w:space="0" w:color="auto"/>
      </w:divBdr>
    </w:div>
    <w:div w:id="1991514810">
      <w:marLeft w:val="0"/>
      <w:marRight w:val="0"/>
      <w:marTop w:val="0"/>
      <w:marBottom w:val="0"/>
      <w:divBdr>
        <w:top w:val="none" w:sz="0" w:space="0" w:color="auto"/>
        <w:left w:val="none" w:sz="0" w:space="0" w:color="auto"/>
        <w:bottom w:val="none" w:sz="0" w:space="0" w:color="auto"/>
        <w:right w:val="none" w:sz="0" w:space="0" w:color="auto"/>
      </w:divBdr>
    </w:div>
    <w:div w:id="1991514811">
      <w:marLeft w:val="0"/>
      <w:marRight w:val="0"/>
      <w:marTop w:val="0"/>
      <w:marBottom w:val="0"/>
      <w:divBdr>
        <w:top w:val="none" w:sz="0" w:space="0" w:color="auto"/>
        <w:left w:val="none" w:sz="0" w:space="0" w:color="auto"/>
        <w:bottom w:val="none" w:sz="0" w:space="0" w:color="auto"/>
        <w:right w:val="none" w:sz="0" w:space="0" w:color="auto"/>
      </w:divBdr>
    </w:div>
    <w:div w:id="1991514812">
      <w:marLeft w:val="0"/>
      <w:marRight w:val="0"/>
      <w:marTop w:val="0"/>
      <w:marBottom w:val="0"/>
      <w:divBdr>
        <w:top w:val="none" w:sz="0" w:space="0" w:color="auto"/>
        <w:left w:val="none" w:sz="0" w:space="0" w:color="auto"/>
        <w:bottom w:val="none" w:sz="0" w:space="0" w:color="auto"/>
        <w:right w:val="none" w:sz="0" w:space="0" w:color="auto"/>
      </w:divBdr>
    </w:div>
    <w:div w:id="1991514813">
      <w:marLeft w:val="0"/>
      <w:marRight w:val="0"/>
      <w:marTop w:val="0"/>
      <w:marBottom w:val="0"/>
      <w:divBdr>
        <w:top w:val="none" w:sz="0" w:space="0" w:color="auto"/>
        <w:left w:val="none" w:sz="0" w:space="0" w:color="auto"/>
        <w:bottom w:val="none" w:sz="0" w:space="0" w:color="auto"/>
        <w:right w:val="none" w:sz="0" w:space="0" w:color="auto"/>
      </w:divBdr>
    </w:div>
    <w:div w:id="1991514814">
      <w:marLeft w:val="0"/>
      <w:marRight w:val="0"/>
      <w:marTop w:val="0"/>
      <w:marBottom w:val="0"/>
      <w:divBdr>
        <w:top w:val="none" w:sz="0" w:space="0" w:color="auto"/>
        <w:left w:val="none" w:sz="0" w:space="0" w:color="auto"/>
        <w:bottom w:val="none" w:sz="0" w:space="0" w:color="auto"/>
        <w:right w:val="none" w:sz="0" w:space="0" w:color="auto"/>
      </w:divBdr>
    </w:div>
    <w:div w:id="1991514815">
      <w:marLeft w:val="0"/>
      <w:marRight w:val="0"/>
      <w:marTop w:val="0"/>
      <w:marBottom w:val="0"/>
      <w:divBdr>
        <w:top w:val="none" w:sz="0" w:space="0" w:color="auto"/>
        <w:left w:val="none" w:sz="0" w:space="0" w:color="auto"/>
        <w:bottom w:val="none" w:sz="0" w:space="0" w:color="auto"/>
        <w:right w:val="none" w:sz="0" w:space="0" w:color="auto"/>
      </w:divBdr>
    </w:div>
    <w:div w:id="1991514816">
      <w:marLeft w:val="0"/>
      <w:marRight w:val="0"/>
      <w:marTop w:val="0"/>
      <w:marBottom w:val="0"/>
      <w:divBdr>
        <w:top w:val="none" w:sz="0" w:space="0" w:color="auto"/>
        <w:left w:val="none" w:sz="0" w:space="0" w:color="auto"/>
        <w:bottom w:val="none" w:sz="0" w:space="0" w:color="auto"/>
        <w:right w:val="none" w:sz="0" w:space="0" w:color="auto"/>
      </w:divBdr>
    </w:div>
    <w:div w:id="1991514817">
      <w:marLeft w:val="0"/>
      <w:marRight w:val="0"/>
      <w:marTop w:val="0"/>
      <w:marBottom w:val="0"/>
      <w:divBdr>
        <w:top w:val="none" w:sz="0" w:space="0" w:color="auto"/>
        <w:left w:val="none" w:sz="0" w:space="0" w:color="auto"/>
        <w:bottom w:val="none" w:sz="0" w:space="0" w:color="auto"/>
        <w:right w:val="none" w:sz="0" w:space="0" w:color="auto"/>
      </w:divBdr>
    </w:div>
    <w:div w:id="1991514818">
      <w:marLeft w:val="0"/>
      <w:marRight w:val="0"/>
      <w:marTop w:val="0"/>
      <w:marBottom w:val="0"/>
      <w:divBdr>
        <w:top w:val="none" w:sz="0" w:space="0" w:color="auto"/>
        <w:left w:val="none" w:sz="0" w:space="0" w:color="auto"/>
        <w:bottom w:val="none" w:sz="0" w:space="0" w:color="auto"/>
        <w:right w:val="none" w:sz="0" w:space="0" w:color="auto"/>
      </w:divBdr>
    </w:div>
    <w:div w:id="1991514819">
      <w:marLeft w:val="0"/>
      <w:marRight w:val="0"/>
      <w:marTop w:val="0"/>
      <w:marBottom w:val="0"/>
      <w:divBdr>
        <w:top w:val="none" w:sz="0" w:space="0" w:color="auto"/>
        <w:left w:val="none" w:sz="0" w:space="0" w:color="auto"/>
        <w:bottom w:val="none" w:sz="0" w:space="0" w:color="auto"/>
        <w:right w:val="none" w:sz="0" w:space="0" w:color="auto"/>
      </w:divBdr>
    </w:div>
    <w:div w:id="1991514820">
      <w:marLeft w:val="0"/>
      <w:marRight w:val="0"/>
      <w:marTop w:val="0"/>
      <w:marBottom w:val="0"/>
      <w:divBdr>
        <w:top w:val="none" w:sz="0" w:space="0" w:color="auto"/>
        <w:left w:val="none" w:sz="0" w:space="0" w:color="auto"/>
        <w:bottom w:val="none" w:sz="0" w:space="0" w:color="auto"/>
        <w:right w:val="none" w:sz="0" w:space="0" w:color="auto"/>
      </w:divBdr>
    </w:div>
    <w:div w:id="1991514821">
      <w:marLeft w:val="0"/>
      <w:marRight w:val="0"/>
      <w:marTop w:val="0"/>
      <w:marBottom w:val="0"/>
      <w:divBdr>
        <w:top w:val="none" w:sz="0" w:space="0" w:color="auto"/>
        <w:left w:val="none" w:sz="0" w:space="0" w:color="auto"/>
        <w:bottom w:val="none" w:sz="0" w:space="0" w:color="auto"/>
        <w:right w:val="none" w:sz="0" w:space="0" w:color="auto"/>
      </w:divBdr>
    </w:div>
    <w:div w:id="1991514822">
      <w:marLeft w:val="0"/>
      <w:marRight w:val="0"/>
      <w:marTop w:val="0"/>
      <w:marBottom w:val="0"/>
      <w:divBdr>
        <w:top w:val="none" w:sz="0" w:space="0" w:color="auto"/>
        <w:left w:val="none" w:sz="0" w:space="0" w:color="auto"/>
        <w:bottom w:val="none" w:sz="0" w:space="0" w:color="auto"/>
        <w:right w:val="none" w:sz="0" w:space="0" w:color="auto"/>
      </w:divBdr>
    </w:div>
    <w:div w:id="1991514823">
      <w:marLeft w:val="0"/>
      <w:marRight w:val="0"/>
      <w:marTop w:val="0"/>
      <w:marBottom w:val="0"/>
      <w:divBdr>
        <w:top w:val="none" w:sz="0" w:space="0" w:color="auto"/>
        <w:left w:val="none" w:sz="0" w:space="0" w:color="auto"/>
        <w:bottom w:val="none" w:sz="0" w:space="0" w:color="auto"/>
        <w:right w:val="none" w:sz="0" w:space="0" w:color="auto"/>
      </w:divBdr>
    </w:div>
    <w:div w:id="19915148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mintransporte.gov.co/images/escudo.gi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237</TotalTime>
  <Pages>13</Pages>
  <Words>4106</Words>
  <Characters>22584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RAMA JUDICIAL DEL PODER PÚBLICO</dc:title>
  <dc:subject/>
  <dc:creator>MELISSA LARA</dc:creator>
  <cp:keywords/>
  <dc:description/>
  <cp:lastModifiedBy>csj</cp:lastModifiedBy>
  <cp:revision>81</cp:revision>
  <cp:lastPrinted>2014-01-20T19:51:00Z</cp:lastPrinted>
  <dcterms:created xsi:type="dcterms:W3CDTF">2014-01-15T22:04:00Z</dcterms:created>
  <dcterms:modified xsi:type="dcterms:W3CDTF">2014-01-20T19:51:00Z</dcterms:modified>
</cp:coreProperties>
</file>