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CO"/>
        </w:rPr>
      </w:pP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CO"/>
        </w:rPr>
      </w:pP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CO"/>
        </w:rPr>
      </w:pPr>
      <w:r w:rsidRPr="00C26D69">
        <w:rPr>
          <w:rFonts w:ascii="Arial" w:hAnsi="Arial" w:cs="Arial"/>
          <w:b/>
          <w:bCs/>
          <w:sz w:val="26"/>
          <w:szCs w:val="26"/>
          <w:lang w:val="es-CO"/>
        </w:rPr>
        <w:t>TRIBUNAL SUPERIOR DE PEREIRA</w:t>
      </w: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CO"/>
        </w:rPr>
      </w:pPr>
      <w:r w:rsidRPr="00C26D69">
        <w:rPr>
          <w:rFonts w:ascii="Arial" w:hAnsi="Arial" w:cs="Arial"/>
          <w:b/>
          <w:bCs/>
          <w:sz w:val="26"/>
          <w:szCs w:val="26"/>
          <w:lang w:val="es-CO"/>
        </w:rPr>
        <w:t>Sala de Decisión Civil Familia</w:t>
      </w:r>
    </w:p>
    <w:p w:rsidR="00C26D69" w:rsidRPr="00C26D69" w:rsidRDefault="00C26D69" w:rsidP="00C26D69">
      <w:pPr>
        <w:spacing w:line="360" w:lineRule="auto"/>
        <w:rPr>
          <w:rFonts w:ascii="Arial" w:hAnsi="Arial" w:cs="Arial"/>
          <w:bCs/>
          <w:sz w:val="26"/>
          <w:szCs w:val="26"/>
          <w:lang w:val="es-CO"/>
        </w:rPr>
      </w:pP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Cs/>
          <w:sz w:val="26"/>
          <w:szCs w:val="26"/>
          <w:lang w:val="es-CO"/>
        </w:rPr>
      </w:pPr>
      <w:r w:rsidRPr="00C26D69">
        <w:rPr>
          <w:rFonts w:ascii="Arial" w:hAnsi="Arial" w:cs="Arial"/>
          <w:bCs/>
          <w:sz w:val="26"/>
          <w:szCs w:val="26"/>
          <w:lang w:val="es-CO"/>
        </w:rPr>
        <w:t xml:space="preserve">Magistrado: </w:t>
      </w: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C26D69">
        <w:rPr>
          <w:rFonts w:ascii="Arial" w:hAnsi="Arial" w:cs="Arial"/>
          <w:b/>
          <w:bCs/>
          <w:sz w:val="22"/>
          <w:szCs w:val="22"/>
          <w:lang w:val="es-CO"/>
        </w:rPr>
        <w:t>EDDER JIMMY SÁNCHEZ CALAMBÁS</w:t>
      </w:r>
    </w:p>
    <w:p w:rsidR="00C26D69" w:rsidRPr="00C26D69" w:rsidRDefault="00C26D69" w:rsidP="00C26D69">
      <w:pPr>
        <w:spacing w:line="360" w:lineRule="auto"/>
        <w:rPr>
          <w:rFonts w:ascii="Arial" w:hAnsi="Arial" w:cs="Arial"/>
          <w:bCs/>
          <w:sz w:val="26"/>
          <w:szCs w:val="26"/>
          <w:lang w:val="es-CO"/>
        </w:rPr>
      </w:pPr>
    </w:p>
    <w:p w:rsidR="00C26D69" w:rsidRPr="00C26D69" w:rsidRDefault="00C26D69" w:rsidP="00C26D69">
      <w:pPr>
        <w:spacing w:line="360" w:lineRule="auto"/>
        <w:rPr>
          <w:rFonts w:ascii="Arial" w:hAnsi="Arial" w:cs="Arial"/>
          <w:bCs/>
          <w:sz w:val="26"/>
          <w:szCs w:val="26"/>
          <w:lang w:val="es-CO"/>
        </w:rPr>
      </w:pP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Cs/>
          <w:sz w:val="26"/>
          <w:szCs w:val="26"/>
          <w:lang w:val="es-CO"/>
        </w:rPr>
      </w:pPr>
      <w:r w:rsidRPr="00C26D69">
        <w:rPr>
          <w:rFonts w:ascii="Arial" w:hAnsi="Arial" w:cs="Arial"/>
          <w:bCs/>
          <w:sz w:val="26"/>
          <w:szCs w:val="26"/>
          <w:lang w:val="es-CO"/>
        </w:rPr>
        <w:t>Pereira, Risaralda,</w:t>
      </w:r>
      <w:r w:rsidR="008D35B1">
        <w:rPr>
          <w:rFonts w:ascii="Arial" w:hAnsi="Arial" w:cs="Arial"/>
          <w:bCs/>
          <w:sz w:val="26"/>
          <w:szCs w:val="26"/>
          <w:lang w:val="es-CO"/>
        </w:rPr>
        <w:t xml:space="preserve"> dieciocho (18</w:t>
      </w:r>
      <w:r w:rsidRPr="00C26D69">
        <w:rPr>
          <w:rFonts w:ascii="Arial" w:hAnsi="Arial" w:cs="Arial"/>
          <w:bCs/>
          <w:sz w:val="26"/>
          <w:szCs w:val="26"/>
          <w:lang w:val="es-CO"/>
        </w:rPr>
        <w:t xml:space="preserve">) de </w:t>
      </w:r>
      <w:r>
        <w:rPr>
          <w:rFonts w:ascii="Arial" w:hAnsi="Arial" w:cs="Arial"/>
          <w:bCs/>
          <w:sz w:val="26"/>
          <w:szCs w:val="26"/>
          <w:lang w:val="es-CO"/>
        </w:rPr>
        <w:t xml:space="preserve">agosto </w:t>
      </w:r>
      <w:r w:rsidRPr="00C26D69">
        <w:rPr>
          <w:rFonts w:ascii="Arial" w:hAnsi="Arial" w:cs="Arial"/>
          <w:bCs/>
          <w:sz w:val="26"/>
          <w:szCs w:val="26"/>
          <w:lang w:val="es-CO"/>
        </w:rPr>
        <w:t xml:space="preserve">de dos mil </w:t>
      </w:r>
      <w:r>
        <w:rPr>
          <w:rFonts w:ascii="Arial" w:hAnsi="Arial" w:cs="Arial"/>
          <w:bCs/>
          <w:sz w:val="26"/>
          <w:szCs w:val="26"/>
          <w:lang w:val="es-CO"/>
        </w:rPr>
        <w:t>quince (2015</w:t>
      </w:r>
      <w:r w:rsidRPr="00C26D69">
        <w:rPr>
          <w:rFonts w:ascii="Arial" w:hAnsi="Arial" w:cs="Arial"/>
          <w:bCs/>
          <w:sz w:val="26"/>
          <w:szCs w:val="26"/>
          <w:lang w:val="es-CO"/>
        </w:rPr>
        <w:t>)</w:t>
      </w: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sz w:val="26"/>
          <w:szCs w:val="26"/>
          <w:lang w:val="es-CO"/>
        </w:rPr>
      </w:pPr>
    </w:p>
    <w:p w:rsidR="00C26D69" w:rsidRPr="00C26D69" w:rsidRDefault="00C26D69" w:rsidP="00C26D69">
      <w:pPr>
        <w:spacing w:line="360" w:lineRule="auto"/>
        <w:jc w:val="center"/>
        <w:rPr>
          <w:rFonts w:ascii="Arial" w:hAnsi="Arial" w:cs="Arial"/>
          <w:bCs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>Expediente 66001-31-03-001-2012-00424</w:t>
      </w:r>
      <w:r w:rsidRPr="00C26D69">
        <w:rPr>
          <w:rFonts w:ascii="Arial" w:hAnsi="Arial" w:cs="Arial"/>
          <w:sz w:val="26"/>
          <w:szCs w:val="26"/>
          <w:lang w:val="es-CO"/>
        </w:rPr>
        <w:t>-01</w:t>
      </w:r>
    </w:p>
    <w:p w:rsidR="00C26D69" w:rsidRPr="00C26D69" w:rsidRDefault="00C26D69" w:rsidP="00C26D69">
      <w:pPr>
        <w:pStyle w:val="Sinespaciado1"/>
        <w:spacing w:line="360" w:lineRule="auto"/>
        <w:rPr>
          <w:rFonts w:ascii="Arial" w:hAnsi="Arial" w:cs="Arial"/>
          <w:sz w:val="26"/>
          <w:szCs w:val="26"/>
          <w:lang w:eastAsia="es-ES"/>
        </w:rPr>
      </w:pPr>
    </w:p>
    <w:p w:rsidR="00C26D69" w:rsidRPr="00C26D69" w:rsidRDefault="00C26D69" w:rsidP="00C26D69">
      <w:pPr>
        <w:pStyle w:val="Sinespaciado1"/>
        <w:spacing w:line="360" w:lineRule="auto"/>
        <w:rPr>
          <w:rFonts w:ascii="Arial" w:hAnsi="Arial" w:cs="Arial"/>
          <w:sz w:val="26"/>
          <w:szCs w:val="26"/>
          <w:lang w:eastAsia="es-ES"/>
        </w:rPr>
      </w:pPr>
    </w:p>
    <w:p w:rsidR="00C26D69" w:rsidRPr="00C26D69" w:rsidRDefault="00C26D69" w:rsidP="00C26D69">
      <w:pPr>
        <w:pStyle w:val="Sinespaciado1"/>
        <w:spacing w:line="360" w:lineRule="auto"/>
        <w:rPr>
          <w:rFonts w:ascii="Arial" w:hAnsi="Arial" w:cs="Arial"/>
          <w:sz w:val="26"/>
          <w:szCs w:val="26"/>
          <w:lang w:eastAsia="es-ES"/>
        </w:rPr>
      </w:pPr>
    </w:p>
    <w:p w:rsidR="00C26D69" w:rsidRPr="00C26D69" w:rsidRDefault="00C26D69" w:rsidP="00C26D69">
      <w:pPr>
        <w:pStyle w:val="Sinespaciado1"/>
        <w:tabs>
          <w:tab w:val="left" w:pos="4635"/>
        </w:tabs>
        <w:spacing w:line="360" w:lineRule="auto"/>
        <w:ind w:firstLine="2520"/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C26D69">
        <w:rPr>
          <w:rFonts w:ascii="Arial" w:hAnsi="Arial" w:cs="Arial"/>
          <w:b/>
          <w:sz w:val="26"/>
          <w:szCs w:val="26"/>
          <w:lang w:eastAsia="es-ES"/>
        </w:rPr>
        <w:t>I. Asunto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  <w:lang w:eastAsia="es-ES"/>
        </w:rPr>
      </w:pPr>
      <w:r w:rsidRPr="00C26D69">
        <w:rPr>
          <w:rFonts w:ascii="Arial" w:hAnsi="Arial" w:cs="Arial"/>
          <w:bCs/>
          <w:sz w:val="26"/>
          <w:szCs w:val="26"/>
        </w:rPr>
        <w:t xml:space="preserve">Se resuelve el recurso de </w:t>
      </w:r>
      <w:r w:rsidRPr="00C26D69">
        <w:rPr>
          <w:rFonts w:ascii="Arial" w:hAnsi="Arial" w:cs="Arial"/>
          <w:bCs/>
          <w:sz w:val="24"/>
          <w:szCs w:val="24"/>
        </w:rPr>
        <w:t>APELACIÓN</w:t>
      </w:r>
      <w:r w:rsidRPr="00C26D69">
        <w:rPr>
          <w:rFonts w:ascii="Arial" w:hAnsi="Arial" w:cs="Arial"/>
          <w:bCs/>
          <w:sz w:val="26"/>
          <w:szCs w:val="26"/>
        </w:rPr>
        <w:t xml:space="preserve"> interpuesto por el </w:t>
      </w:r>
      <w:r>
        <w:rPr>
          <w:rFonts w:ascii="Arial" w:hAnsi="Arial" w:cs="Arial"/>
          <w:bCs/>
          <w:sz w:val="26"/>
          <w:szCs w:val="26"/>
        </w:rPr>
        <w:t xml:space="preserve">vocero judicial del ejecutante Vicente Manuel </w:t>
      </w:r>
      <w:proofErr w:type="spellStart"/>
      <w:r>
        <w:rPr>
          <w:rFonts w:ascii="Arial" w:hAnsi="Arial" w:cs="Arial"/>
          <w:bCs/>
          <w:sz w:val="26"/>
          <w:szCs w:val="26"/>
        </w:rPr>
        <w:t>Rochera</w:t>
      </w:r>
      <w:proofErr w:type="spellEnd"/>
      <w:r w:rsidR="008D35B1">
        <w:rPr>
          <w:rFonts w:ascii="Arial" w:hAnsi="Arial" w:cs="Arial"/>
          <w:bCs/>
          <w:sz w:val="26"/>
          <w:szCs w:val="26"/>
        </w:rPr>
        <w:t xml:space="preserve"> Castro</w:t>
      </w:r>
      <w:r>
        <w:rPr>
          <w:rFonts w:ascii="Arial" w:hAnsi="Arial" w:cs="Arial"/>
          <w:bCs/>
          <w:sz w:val="26"/>
          <w:szCs w:val="26"/>
        </w:rPr>
        <w:t>, contra el auto del 11</w:t>
      </w:r>
      <w:r w:rsidRPr="00C26D69">
        <w:rPr>
          <w:rFonts w:ascii="Arial" w:hAnsi="Arial" w:cs="Arial"/>
          <w:bCs/>
          <w:sz w:val="26"/>
          <w:szCs w:val="26"/>
        </w:rPr>
        <w:t xml:space="preserve"> de </w:t>
      </w:r>
      <w:r>
        <w:rPr>
          <w:rFonts w:ascii="Arial" w:hAnsi="Arial" w:cs="Arial"/>
          <w:bCs/>
          <w:sz w:val="26"/>
          <w:szCs w:val="26"/>
        </w:rPr>
        <w:t>febrero de 2015</w:t>
      </w:r>
      <w:r w:rsidRPr="00C26D69">
        <w:rPr>
          <w:rFonts w:ascii="Arial" w:hAnsi="Arial" w:cs="Arial"/>
          <w:bCs/>
          <w:sz w:val="26"/>
          <w:szCs w:val="26"/>
        </w:rPr>
        <w:t xml:space="preserve">, proferido por el Juzgado </w:t>
      </w:r>
      <w:r>
        <w:rPr>
          <w:rFonts w:ascii="Arial" w:hAnsi="Arial" w:cs="Arial"/>
          <w:bCs/>
          <w:sz w:val="26"/>
          <w:szCs w:val="26"/>
        </w:rPr>
        <w:t xml:space="preserve">Quinto Civil </w:t>
      </w:r>
      <w:r w:rsidRPr="00C26D69">
        <w:rPr>
          <w:rFonts w:ascii="Arial" w:hAnsi="Arial" w:cs="Arial"/>
          <w:bCs/>
          <w:sz w:val="26"/>
          <w:szCs w:val="26"/>
        </w:rPr>
        <w:t xml:space="preserve">del Circuito de </w:t>
      </w:r>
      <w:r>
        <w:rPr>
          <w:rFonts w:ascii="Arial" w:hAnsi="Arial" w:cs="Arial"/>
          <w:bCs/>
          <w:sz w:val="26"/>
          <w:szCs w:val="26"/>
        </w:rPr>
        <w:t>Pereira</w:t>
      </w:r>
      <w:r w:rsidRPr="00C26D69">
        <w:rPr>
          <w:rFonts w:ascii="Arial" w:hAnsi="Arial" w:cs="Arial"/>
          <w:bCs/>
          <w:sz w:val="26"/>
          <w:szCs w:val="26"/>
        </w:rPr>
        <w:t xml:space="preserve"> en el proceso </w:t>
      </w:r>
      <w:r>
        <w:rPr>
          <w:rFonts w:ascii="Arial" w:hAnsi="Arial" w:cs="Arial"/>
          <w:bCs/>
          <w:sz w:val="26"/>
          <w:szCs w:val="26"/>
        </w:rPr>
        <w:t>ejecutivo singular</w:t>
      </w:r>
      <w:r w:rsidR="008D35B1">
        <w:rPr>
          <w:rFonts w:ascii="Arial" w:hAnsi="Arial" w:cs="Arial"/>
          <w:bCs/>
          <w:sz w:val="26"/>
          <w:szCs w:val="26"/>
        </w:rPr>
        <w:t xml:space="preserve"> que se adelanta contra </w:t>
      </w:r>
      <w:r w:rsidRPr="00C26D69">
        <w:rPr>
          <w:rFonts w:ascii="Arial" w:hAnsi="Arial" w:cs="Arial"/>
          <w:bCs/>
          <w:sz w:val="26"/>
          <w:szCs w:val="26"/>
        </w:rPr>
        <w:t xml:space="preserve">la señora </w:t>
      </w:r>
      <w:r>
        <w:rPr>
          <w:rFonts w:ascii="Arial" w:hAnsi="Arial" w:cs="Arial"/>
          <w:bCs/>
          <w:sz w:val="26"/>
          <w:szCs w:val="26"/>
        </w:rPr>
        <w:t>Cindy Juliana Arboleda</w:t>
      </w:r>
      <w:r w:rsidRPr="00C26D69">
        <w:rPr>
          <w:rFonts w:ascii="Arial" w:hAnsi="Arial" w:cs="Arial"/>
          <w:bCs/>
          <w:sz w:val="26"/>
          <w:szCs w:val="26"/>
        </w:rPr>
        <w:t>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/>
          <w:bCs/>
          <w:sz w:val="26"/>
          <w:szCs w:val="26"/>
          <w:lang w:eastAsia="es-ES"/>
        </w:rPr>
      </w:pPr>
      <w:r w:rsidRPr="00C26D69">
        <w:rPr>
          <w:rFonts w:ascii="Arial" w:hAnsi="Arial" w:cs="Arial"/>
          <w:b/>
          <w:bCs/>
          <w:sz w:val="26"/>
          <w:szCs w:val="26"/>
          <w:lang w:eastAsia="es-ES"/>
        </w:rPr>
        <w:t>II. Antecedentes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/>
          <w:bCs/>
          <w:sz w:val="26"/>
          <w:szCs w:val="26"/>
          <w:lang w:eastAsia="es-ES"/>
        </w:rPr>
      </w:pPr>
    </w:p>
    <w:p w:rsidR="00C26D69" w:rsidRPr="00C26D69" w:rsidRDefault="00C26D69" w:rsidP="0085071F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 w:rsidRPr="00C26D69">
        <w:rPr>
          <w:rFonts w:ascii="Arial" w:hAnsi="Arial" w:cs="Arial"/>
          <w:sz w:val="26"/>
          <w:szCs w:val="26"/>
        </w:rPr>
        <w:t>1. Se extractan de las diligencias remitidas a esta Sala, las que dan cuenta que dentro del proceso ant</w:t>
      </w:r>
      <w:r>
        <w:rPr>
          <w:rFonts w:ascii="Arial" w:hAnsi="Arial" w:cs="Arial"/>
          <w:sz w:val="26"/>
          <w:szCs w:val="26"/>
        </w:rPr>
        <w:t>es referido, mediante auto del 27 de noviembre de 2012</w:t>
      </w:r>
      <w:r w:rsidRPr="00C26D69">
        <w:rPr>
          <w:rFonts w:ascii="Arial" w:hAnsi="Arial" w:cs="Arial"/>
          <w:sz w:val="26"/>
          <w:szCs w:val="26"/>
        </w:rPr>
        <w:t xml:space="preserve">, se decretó el </w:t>
      </w:r>
      <w:r>
        <w:rPr>
          <w:rFonts w:ascii="Arial" w:hAnsi="Arial" w:cs="Arial"/>
          <w:sz w:val="26"/>
          <w:szCs w:val="26"/>
        </w:rPr>
        <w:t xml:space="preserve">embargo y </w:t>
      </w:r>
      <w:r w:rsidRPr="00C26D69">
        <w:rPr>
          <w:rFonts w:ascii="Arial" w:hAnsi="Arial" w:cs="Arial"/>
          <w:sz w:val="26"/>
          <w:szCs w:val="26"/>
        </w:rPr>
        <w:t xml:space="preserve">secuestro </w:t>
      </w:r>
      <w:r>
        <w:rPr>
          <w:rFonts w:ascii="Arial" w:hAnsi="Arial" w:cs="Arial"/>
          <w:sz w:val="26"/>
          <w:szCs w:val="26"/>
        </w:rPr>
        <w:t>del vehículo automotor de placa T-0101.</w:t>
      </w:r>
      <w:r w:rsidRPr="00C26D69">
        <w:rPr>
          <w:rFonts w:ascii="Arial" w:hAnsi="Arial" w:cs="Arial"/>
          <w:sz w:val="26"/>
          <w:szCs w:val="26"/>
        </w:rPr>
        <w:t xml:space="preserve"> </w:t>
      </w:r>
      <w:r w:rsidR="0085071F">
        <w:rPr>
          <w:rFonts w:ascii="Arial" w:hAnsi="Arial" w:cs="Arial"/>
          <w:sz w:val="26"/>
          <w:szCs w:val="26"/>
        </w:rPr>
        <w:t xml:space="preserve"> </w:t>
      </w:r>
      <w:r w:rsidRPr="00C26D69">
        <w:rPr>
          <w:rFonts w:ascii="Arial" w:hAnsi="Arial" w:cs="Arial"/>
          <w:sz w:val="26"/>
          <w:szCs w:val="26"/>
        </w:rPr>
        <w:t xml:space="preserve">Para la práctica de la diligencia </w:t>
      </w:r>
      <w:r w:rsidR="0085071F">
        <w:rPr>
          <w:rFonts w:ascii="Arial" w:hAnsi="Arial" w:cs="Arial"/>
          <w:sz w:val="26"/>
          <w:szCs w:val="26"/>
        </w:rPr>
        <w:t xml:space="preserve">de secuestro </w:t>
      </w:r>
      <w:r w:rsidRPr="00C26D69">
        <w:rPr>
          <w:rFonts w:ascii="Arial" w:hAnsi="Arial" w:cs="Arial"/>
          <w:sz w:val="26"/>
          <w:szCs w:val="26"/>
        </w:rPr>
        <w:t xml:space="preserve">se comisionó </w:t>
      </w:r>
      <w:r w:rsidR="0085071F">
        <w:rPr>
          <w:rFonts w:ascii="Arial" w:hAnsi="Arial" w:cs="Arial"/>
          <w:sz w:val="26"/>
          <w:szCs w:val="26"/>
        </w:rPr>
        <w:t xml:space="preserve">a la Inspección de Policía de reparto de Pereira.  </w:t>
      </w:r>
      <w:r w:rsidRPr="00C26D69">
        <w:rPr>
          <w:rFonts w:ascii="Arial" w:hAnsi="Arial" w:cs="Arial"/>
          <w:sz w:val="26"/>
          <w:szCs w:val="26"/>
        </w:rPr>
        <w:t>La diligencia se llevó a cabo</w:t>
      </w:r>
      <w:r w:rsidR="0085071F">
        <w:rPr>
          <w:rFonts w:ascii="Arial" w:hAnsi="Arial" w:cs="Arial"/>
          <w:sz w:val="26"/>
          <w:szCs w:val="26"/>
        </w:rPr>
        <w:t xml:space="preserve"> por la Inspección 18 de la ciudad el 15</w:t>
      </w:r>
      <w:r w:rsidRPr="00C26D69">
        <w:rPr>
          <w:rFonts w:ascii="Arial" w:hAnsi="Arial" w:cs="Arial"/>
          <w:sz w:val="26"/>
          <w:szCs w:val="26"/>
        </w:rPr>
        <w:t xml:space="preserve"> de </w:t>
      </w:r>
      <w:r w:rsidR="0085071F">
        <w:rPr>
          <w:rFonts w:ascii="Arial" w:hAnsi="Arial" w:cs="Arial"/>
          <w:sz w:val="26"/>
          <w:szCs w:val="26"/>
        </w:rPr>
        <w:t>mayo de 2013, sin que se presentara oposición a la misma</w:t>
      </w:r>
      <w:r w:rsidRPr="00C26D69">
        <w:rPr>
          <w:rFonts w:ascii="Arial" w:hAnsi="Arial" w:cs="Arial"/>
          <w:sz w:val="26"/>
          <w:szCs w:val="26"/>
        </w:rPr>
        <w:t xml:space="preserve"> (</w:t>
      </w:r>
      <w:r w:rsidR="0085071F">
        <w:rPr>
          <w:rFonts w:ascii="Arial" w:hAnsi="Arial" w:cs="Arial"/>
          <w:sz w:val="26"/>
          <w:szCs w:val="26"/>
        </w:rPr>
        <w:t xml:space="preserve">c. No. 2, </w:t>
      </w:r>
      <w:proofErr w:type="spellStart"/>
      <w:r w:rsidR="0085071F">
        <w:rPr>
          <w:rFonts w:ascii="Arial" w:hAnsi="Arial" w:cs="Arial"/>
          <w:sz w:val="26"/>
          <w:szCs w:val="26"/>
        </w:rPr>
        <w:t>fl</w:t>
      </w:r>
      <w:proofErr w:type="spellEnd"/>
      <w:r w:rsidR="0085071F">
        <w:rPr>
          <w:rFonts w:ascii="Arial" w:hAnsi="Arial" w:cs="Arial"/>
          <w:sz w:val="26"/>
          <w:szCs w:val="26"/>
        </w:rPr>
        <w:t>. 54</w:t>
      </w:r>
      <w:r w:rsidRPr="00C26D69">
        <w:rPr>
          <w:rFonts w:ascii="Arial" w:hAnsi="Arial" w:cs="Arial"/>
          <w:sz w:val="26"/>
          <w:szCs w:val="26"/>
        </w:rPr>
        <w:t>).</w:t>
      </w:r>
    </w:p>
    <w:p w:rsidR="00C26D69" w:rsidRPr="00C26D69" w:rsidRDefault="001F398E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="00C26D69" w:rsidRPr="00C26D69">
        <w:rPr>
          <w:rFonts w:ascii="Arial" w:hAnsi="Arial" w:cs="Arial"/>
          <w:sz w:val="26"/>
          <w:szCs w:val="26"/>
        </w:rPr>
        <w:t xml:space="preserve">. Con posterioridad, el </w:t>
      </w:r>
      <w:r w:rsidR="002B47DF">
        <w:rPr>
          <w:rFonts w:ascii="Arial" w:hAnsi="Arial" w:cs="Arial"/>
          <w:sz w:val="26"/>
          <w:szCs w:val="26"/>
        </w:rPr>
        <w:t xml:space="preserve">13 de junio de 2013 el señor Franklin </w:t>
      </w:r>
      <w:proofErr w:type="spellStart"/>
      <w:r w:rsidR="002B47DF">
        <w:rPr>
          <w:rFonts w:ascii="Arial" w:hAnsi="Arial" w:cs="Arial"/>
          <w:sz w:val="26"/>
          <w:szCs w:val="26"/>
        </w:rPr>
        <w:t>Amézquita</w:t>
      </w:r>
      <w:proofErr w:type="spellEnd"/>
      <w:r w:rsidR="002B47DF">
        <w:rPr>
          <w:rFonts w:ascii="Arial" w:hAnsi="Arial" w:cs="Arial"/>
          <w:sz w:val="26"/>
          <w:szCs w:val="26"/>
        </w:rPr>
        <w:t xml:space="preserve"> Figueredo </w:t>
      </w:r>
      <w:r w:rsidR="00C26D69" w:rsidRPr="00C26D69">
        <w:rPr>
          <w:rFonts w:ascii="Arial" w:hAnsi="Arial" w:cs="Arial"/>
          <w:sz w:val="26"/>
          <w:szCs w:val="26"/>
        </w:rPr>
        <w:t>formuló incidente de levantamiento de la medida cautelar de</w:t>
      </w:r>
      <w:r w:rsidR="002B47DF">
        <w:rPr>
          <w:rFonts w:ascii="Arial" w:hAnsi="Arial" w:cs="Arial"/>
          <w:sz w:val="26"/>
          <w:szCs w:val="26"/>
        </w:rPr>
        <w:t>l citado vehículo</w:t>
      </w:r>
      <w:r w:rsidR="00C26D69" w:rsidRPr="00C26D69">
        <w:rPr>
          <w:rFonts w:ascii="Arial" w:hAnsi="Arial" w:cs="Arial"/>
          <w:sz w:val="26"/>
          <w:szCs w:val="26"/>
        </w:rPr>
        <w:t xml:space="preserve">, aduciendo posesión material sobre </w:t>
      </w:r>
      <w:r w:rsidR="002B47DF">
        <w:rPr>
          <w:rFonts w:ascii="Arial" w:hAnsi="Arial" w:cs="Arial"/>
          <w:sz w:val="26"/>
          <w:szCs w:val="26"/>
        </w:rPr>
        <w:t>el mismo</w:t>
      </w:r>
      <w:r w:rsidR="00C26D69" w:rsidRPr="00C26D69">
        <w:rPr>
          <w:rFonts w:ascii="Arial" w:hAnsi="Arial" w:cs="Arial"/>
          <w:sz w:val="26"/>
          <w:szCs w:val="26"/>
        </w:rPr>
        <w:t xml:space="preserve">.  Pone de presente que el </w:t>
      </w:r>
      <w:r>
        <w:rPr>
          <w:rFonts w:ascii="Arial" w:hAnsi="Arial" w:cs="Arial"/>
          <w:sz w:val="26"/>
          <w:szCs w:val="26"/>
        </w:rPr>
        <w:t>automotor lo adquirió</w:t>
      </w:r>
      <w:r w:rsidR="002B47DF">
        <w:rPr>
          <w:rFonts w:ascii="Arial" w:hAnsi="Arial" w:cs="Arial"/>
          <w:sz w:val="26"/>
          <w:szCs w:val="26"/>
        </w:rPr>
        <w:t xml:space="preserve"> de manos de la señora Bertha Leonor García Torres,</w:t>
      </w:r>
      <w:r>
        <w:rPr>
          <w:rFonts w:ascii="Arial" w:hAnsi="Arial" w:cs="Arial"/>
          <w:sz w:val="26"/>
          <w:szCs w:val="26"/>
        </w:rPr>
        <w:t xml:space="preserve"> mediante contrato de compraven</w:t>
      </w:r>
      <w:r w:rsidR="002B47DF">
        <w:rPr>
          <w:rFonts w:ascii="Arial" w:hAnsi="Arial" w:cs="Arial"/>
          <w:sz w:val="26"/>
          <w:szCs w:val="26"/>
        </w:rPr>
        <w:t xml:space="preserve">ta celebrado </w:t>
      </w:r>
      <w:proofErr w:type="gramStart"/>
      <w:r w:rsidR="002B47DF">
        <w:rPr>
          <w:rFonts w:ascii="Arial" w:hAnsi="Arial" w:cs="Arial"/>
          <w:sz w:val="26"/>
          <w:szCs w:val="26"/>
        </w:rPr>
        <w:t>el</w:t>
      </w:r>
      <w:proofErr w:type="gramEnd"/>
      <w:r w:rsidR="002B47DF">
        <w:rPr>
          <w:rFonts w:ascii="Arial" w:hAnsi="Arial" w:cs="Arial"/>
          <w:sz w:val="26"/>
          <w:szCs w:val="26"/>
        </w:rPr>
        <w:t xml:space="preserve"> 5 de junio de 2013</w:t>
      </w:r>
    </w:p>
    <w:p w:rsidR="001F398E" w:rsidRDefault="001F398E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4D2342" w:rsidRDefault="001F398E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3</w:t>
      </w:r>
      <w:r w:rsidR="00C26D69" w:rsidRPr="00C26D69">
        <w:rPr>
          <w:rFonts w:ascii="Arial" w:hAnsi="Arial" w:cs="Arial"/>
          <w:bCs/>
          <w:iCs/>
          <w:sz w:val="26"/>
          <w:szCs w:val="26"/>
        </w:rPr>
        <w:t xml:space="preserve">. Cumplidos los rituales de rigor, el juzgado resolvió </w:t>
      </w:r>
      <w:r w:rsidR="00DA66E4">
        <w:rPr>
          <w:rFonts w:ascii="Arial" w:hAnsi="Arial" w:cs="Arial"/>
          <w:bCs/>
          <w:iCs/>
          <w:sz w:val="26"/>
          <w:szCs w:val="26"/>
        </w:rPr>
        <w:t>levantar la medida de secuestro</w:t>
      </w:r>
      <w:r w:rsidR="00C26D69" w:rsidRPr="00C26D69">
        <w:rPr>
          <w:rFonts w:ascii="Arial" w:hAnsi="Arial" w:cs="Arial"/>
          <w:bCs/>
          <w:iCs/>
          <w:sz w:val="26"/>
          <w:szCs w:val="26"/>
        </w:rPr>
        <w:t xml:space="preserve">.  Para decidir así, </w:t>
      </w:r>
      <w:r w:rsidR="005C6C9E">
        <w:rPr>
          <w:rFonts w:ascii="Arial" w:hAnsi="Arial" w:cs="Arial"/>
          <w:bCs/>
          <w:iCs/>
          <w:sz w:val="26"/>
          <w:szCs w:val="26"/>
        </w:rPr>
        <w:t>inicialmente la</w:t>
      </w:r>
      <w:r w:rsidR="009C5396">
        <w:rPr>
          <w:rFonts w:ascii="Arial" w:hAnsi="Arial" w:cs="Arial"/>
          <w:bCs/>
          <w:iCs/>
          <w:sz w:val="26"/>
          <w:szCs w:val="26"/>
        </w:rPr>
        <w:t xml:space="preserve"> </w:t>
      </w:r>
      <w:r w:rsidR="009C5396" w:rsidRPr="004D2342">
        <w:rPr>
          <w:rFonts w:ascii="Arial" w:hAnsi="Arial" w:cs="Arial"/>
          <w:bCs/>
          <w:i/>
          <w:iCs/>
          <w:sz w:val="26"/>
          <w:szCs w:val="26"/>
        </w:rPr>
        <w:t>a quo</w:t>
      </w:r>
      <w:r w:rsidR="009C5396">
        <w:rPr>
          <w:rFonts w:ascii="Arial" w:hAnsi="Arial" w:cs="Arial"/>
          <w:bCs/>
          <w:iCs/>
          <w:sz w:val="26"/>
          <w:szCs w:val="26"/>
        </w:rPr>
        <w:t xml:space="preserve"> estableció que </w:t>
      </w:r>
      <w:r w:rsidR="004D2342">
        <w:rPr>
          <w:rFonts w:ascii="Arial" w:hAnsi="Arial" w:cs="Arial"/>
          <w:bCs/>
          <w:iCs/>
          <w:sz w:val="26"/>
          <w:szCs w:val="26"/>
        </w:rPr>
        <w:t>las dudas frente a la identificación del automotor han quedado disipadas con las pruebas practicadas; de tal manera</w:t>
      </w:r>
      <w:r w:rsidR="008D35B1">
        <w:rPr>
          <w:rFonts w:ascii="Arial" w:hAnsi="Arial" w:cs="Arial"/>
          <w:bCs/>
          <w:iCs/>
          <w:sz w:val="26"/>
          <w:szCs w:val="26"/>
        </w:rPr>
        <w:t xml:space="preserve"> que</w:t>
      </w:r>
      <w:r w:rsidR="004D2342">
        <w:rPr>
          <w:rFonts w:ascii="Arial" w:hAnsi="Arial" w:cs="Arial"/>
          <w:bCs/>
          <w:iCs/>
          <w:sz w:val="26"/>
          <w:szCs w:val="26"/>
        </w:rPr>
        <w:t xml:space="preserve"> el vehículo objeto de la medida cautelar es el mismo frente al cual se está tomando la decisión.</w:t>
      </w:r>
    </w:p>
    <w:p w:rsidR="004D2342" w:rsidRDefault="004D2342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Pr="00C26D69" w:rsidRDefault="008D35B1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Sostuvo la funcionaria</w:t>
      </w:r>
      <w:r w:rsidR="004D2342">
        <w:rPr>
          <w:rFonts w:ascii="Arial" w:hAnsi="Arial" w:cs="Arial"/>
          <w:bCs/>
          <w:iCs/>
          <w:sz w:val="26"/>
          <w:szCs w:val="26"/>
        </w:rPr>
        <w:t xml:space="preserve"> judicial que con los testimonios de Bertha Leonor García Torres, Eleodoro Esteban Pulido, Verónica Chaparro García y Fabio Leonardo </w:t>
      </w:r>
      <w:proofErr w:type="spellStart"/>
      <w:r w:rsidR="004D2342">
        <w:rPr>
          <w:rFonts w:ascii="Arial" w:hAnsi="Arial" w:cs="Arial"/>
          <w:bCs/>
          <w:iCs/>
          <w:sz w:val="26"/>
          <w:szCs w:val="26"/>
        </w:rPr>
        <w:t>Jaimes</w:t>
      </w:r>
      <w:proofErr w:type="spellEnd"/>
      <w:r w:rsidR="004D2342">
        <w:rPr>
          <w:rFonts w:ascii="Arial" w:hAnsi="Arial" w:cs="Arial"/>
          <w:bCs/>
          <w:iCs/>
          <w:sz w:val="26"/>
          <w:szCs w:val="26"/>
        </w:rPr>
        <w:t xml:space="preserve"> Palacio, de los cuales dijo son unánimes, creíbles, coherentes e hilados, y la prueba documental aportada, </w:t>
      </w:r>
      <w:r w:rsidR="004E38C3">
        <w:rPr>
          <w:rFonts w:ascii="Arial" w:hAnsi="Arial" w:cs="Arial"/>
          <w:bCs/>
          <w:iCs/>
          <w:sz w:val="26"/>
          <w:szCs w:val="26"/>
        </w:rPr>
        <w:t xml:space="preserve">se desprende claramente que la posesión del vehículo se encuentra en cabeza del señor Franklin </w:t>
      </w:r>
      <w:proofErr w:type="spellStart"/>
      <w:r w:rsidR="004E38C3">
        <w:rPr>
          <w:rFonts w:ascii="Arial" w:hAnsi="Arial" w:cs="Arial"/>
          <w:bCs/>
          <w:iCs/>
          <w:sz w:val="26"/>
          <w:szCs w:val="26"/>
        </w:rPr>
        <w:t>Amézquita</w:t>
      </w:r>
      <w:proofErr w:type="spellEnd"/>
      <w:r w:rsidR="004E38C3">
        <w:rPr>
          <w:rFonts w:ascii="Arial" w:hAnsi="Arial" w:cs="Arial"/>
          <w:bCs/>
          <w:iCs/>
          <w:sz w:val="26"/>
          <w:szCs w:val="26"/>
        </w:rPr>
        <w:t xml:space="preserve"> Figueredo, razón por la cual ordenó levantar el secuestro.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Pr="00C26D69" w:rsidRDefault="008D35B1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4</w:t>
      </w:r>
      <w:r w:rsidR="00C26D69" w:rsidRPr="00C26D69">
        <w:rPr>
          <w:rFonts w:ascii="Arial" w:hAnsi="Arial" w:cs="Arial"/>
          <w:bCs/>
          <w:iCs/>
          <w:sz w:val="26"/>
          <w:szCs w:val="26"/>
        </w:rPr>
        <w:t xml:space="preserve">. Inconforme con la decisión, el </w:t>
      </w:r>
      <w:r w:rsidR="004E38C3">
        <w:rPr>
          <w:rFonts w:ascii="Arial" w:hAnsi="Arial" w:cs="Arial"/>
          <w:bCs/>
          <w:iCs/>
          <w:sz w:val="26"/>
          <w:szCs w:val="26"/>
        </w:rPr>
        <w:t>vocero judicial del ejecutante</w:t>
      </w:r>
      <w:r w:rsidR="00C26D69" w:rsidRPr="00C26D69">
        <w:rPr>
          <w:rFonts w:ascii="Arial" w:hAnsi="Arial" w:cs="Arial"/>
          <w:bCs/>
          <w:iCs/>
          <w:sz w:val="26"/>
          <w:szCs w:val="26"/>
        </w:rPr>
        <w:t xml:space="preserve"> formuló recurso de apelación, el cual fue debidamente sustentado.</w:t>
      </w:r>
    </w:p>
    <w:p w:rsid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DA044C" w:rsidRDefault="008D35B1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DA044C">
        <w:rPr>
          <w:rFonts w:ascii="Arial" w:hAnsi="Arial" w:cs="Arial"/>
          <w:sz w:val="26"/>
          <w:szCs w:val="26"/>
        </w:rPr>
        <w:t xml:space="preserve">.1. Dos son los aspectos que cuestiona el recurrente.  El primero de ellos, referido a la propiedad del vehículo, en cuanto aduce que estando inscrita la medida de embargo, la señora Cindy Juliana Arboleda Uribe </w:t>
      </w:r>
      <w:r w:rsidR="00AC353A">
        <w:rPr>
          <w:rFonts w:ascii="Arial" w:hAnsi="Arial" w:cs="Arial"/>
          <w:sz w:val="26"/>
          <w:szCs w:val="26"/>
        </w:rPr>
        <w:t>vendió el automotor a Bertha Leonor García Torres, por lo cual el contrato es nulo, de nulidad absoluta, por encontrarse embargado y, por lo tanto, fuera del comercio (art. 1521-3</w:t>
      </w:r>
      <w:r w:rsidR="004B110C">
        <w:rPr>
          <w:rFonts w:ascii="Arial" w:hAnsi="Arial" w:cs="Arial"/>
          <w:sz w:val="26"/>
          <w:szCs w:val="26"/>
        </w:rPr>
        <w:t xml:space="preserve"> C.C.</w:t>
      </w:r>
      <w:r w:rsidR="00AC353A">
        <w:rPr>
          <w:rFonts w:ascii="Arial" w:hAnsi="Arial" w:cs="Arial"/>
          <w:sz w:val="26"/>
          <w:szCs w:val="26"/>
        </w:rPr>
        <w:t xml:space="preserve">).  Y el segundo, frente a la posesión del señor </w:t>
      </w:r>
      <w:proofErr w:type="spellStart"/>
      <w:r w:rsidR="00AC353A">
        <w:rPr>
          <w:rFonts w:ascii="Arial" w:hAnsi="Arial" w:cs="Arial"/>
          <w:sz w:val="26"/>
          <w:szCs w:val="26"/>
        </w:rPr>
        <w:t>Amézquita</w:t>
      </w:r>
      <w:proofErr w:type="spellEnd"/>
      <w:r w:rsidR="00AC353A">
        <w:rPr>
          <w:rFonts w:ascii="Arial" w:hAnsi="Arial" w:cs="Arial"/>
          <w:sz w:val="26"/>
          <w:szCs w:val="26"/>
        </w:rPr>
        <w:t xml:space="preserve"> Figueredo, que el juzgado declaró probada.  </w:t>
      </w:r>
      <w:r w:rsidR="00AC353A">
        <w:rPr>
          <w:rFonts w:ascii="Arial" w:hAnsi="Arial" w:cs="Arial"/>
          <w:sz w:val="26"/>
          <w:szCs w:val="26"/>
        </w:rPr>
        <w:lastRenderedPageBreak/>
        <w:t xml:space="preserve">Expresa que los testigos Heliodoro Esteban Pulido y Verónica Chaparro García no debieron gozar de credibilidad, pues las declaraciones que rindieron en el trámite del amparo de pobreza del </w:t>
      </w:r>
      <w:proofErr w:type="spellStart"/>
      <w:r w:rsidR="00AC353A">
        <w:rPr>
          <w:rFonts w:ascii="Arial" w:hAnsi="Arial" w:cs="Arial"/>
          <w:sz w:val="26"/>
          <w:szCs w:val="26"/>
        </w:rPr>
        <w:t>incidentante</w:t>
      </w:r>
      <w:proofErr w:type="spellEnd"/>
      <w:r w:rsidR="00AC353A">
        <w:rPr>
          <w:rFonts w:ascii="Arial" w:hAnsi="Arial" w:cs="Arial"/>
          <w:sz w:val="26"/>
          <w:szCs w:val="26"/>
        </w:rPr>
        <w:t xml:space="preserve">, no obedecieron a la verdad.  Y frente a la señora Bertha Leonor, porque tiene intereses en las resultas del proceso, ya que de ser adversa la decisión al señor </w:t>
      </w:r>
      <w:proofErr w:type="spellStart"/>
      <w:r w:rsidR="00AC353A">
        <w:rPr>
          <w:rFonts w:ascii="Arial" w:hAnsi="Arial" w:cs="Arial"/>
          <w:sz w:val="26"/>
          <w:szCs w:val="26"/>
        </w:rPr>
        <w:t>Amézquita</w:t>
      </w:r>
      <w:proofErr w:type="spellEnd"/>
      <w:r w:rsidR="00AC353A">
        <w:rPr>
          <w:rFonts w:ascii="Arial" w:hAnsi="Arial" w:cs="Arial"/>
          <w:sz w:val="26"/>
          <w:szCs w:val="26"/>
        </w:rPr>
        <w:t xml:space="preserve"> tendría que </w:t>
      </w:r>
      <w:r w:rsidR="004B110C">
        <w:rPr>
          <w:rFonts w:ascii="Arial" w:hAnsi="Arial" w:cs="Arial"/>
          <w:sz w:val="26"/>
          <w:szCs w:val="26"/>
        </w:rPr>
        <w:t xml:space="preserve">ella </w:t>
      </w:r>
      <w:r w:rsidR="00AC353A">
        <w:rPr>
          <w:rFonts w:ascii="Arial" w:hAnsi="Arial" w:cs="Arial"/>
          <w:sz w:val="26"/>
          <w:szCs w:val="26"/>
        </w:rPr>
        <w:t>salir al saneamiento de la venta que a éste hizo del automotor.</w:t>
      </w:r>
    </w:p>
    <w:p w:rsidR="00AC353A" w:rsidRPr="00C26D69" w:rsidRDefault="00AC353A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 w:rsidRPr="00C26D69">
        <w:rPr>
          <w:rFonts w:ascii="Arial" w:hAnsi="Arial" w:cs="Arial"/>
          <w:b/>
          <w:sz w:val="26"/>
          <w:szCs w:val="26"/>
        </w:rPr>
        <w:t>III. Consideraciones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/>
          <w:sz w:val="26"/>
          <w:szCs w:val="26"/>
        </w:rPr>
      </w:pPr>
    </w:p>
    <w:p w:rsidR="00C26D69" w:rsidRPr="00C26D69" w:rsidRDefault="00C26D69" w:rsidP="004E38C3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 w:rsidRPr="00C26D69">
        <w:rPr>
          <w:rFonts w:ascii="Arial" w:hAnsi="Arial" w:cs="Arial"/>
          <w:sz w:val="26"/>
          <w:szCs w:val="26"/>
        </w:rPr>
        <w:t xml:space="preserve">1. El recurso es procedente de conformidad con el artículo 687 del C.P.C. y </w:t>
      </w:r>
      <w:r w:rsidRPr="00C26D69">
        <w:rPr>
          <w:rFonts w:ascii="Arial" w:hAnsi="Arial" w:cs="Arial"/>
          <w:bCs/>
          <w:iCs/>
          <w:sz w:val="26"/>
          <w:szCs w:val="26"/>
        </w:rPr>
        <w:t>esta Corporación es competente para conocer del mismo, ya que es el superior funcional de quien profirió la providencia confutada</w:t>
      </w:r>
      <w:r w:rsidR="004B110C">
        <w:rPr>
          <w:rFonts w:ascii="Arial" w:hAnsi="Arial" w:cs="Arial"/>
          <w:bCs/>
          <w:iCs/>
          <w:sz w:val="26"/>
          <w:szCs w:val="26"/>
        </w:rPr>
        <w:t>;</w:t>
      </w:r>
      <w:r w:rsidR="004E38C3">
        <w:rPr>
          <w:rFonts w:ascii="Arial" w:hAnsi="Arial" w:cs="Arial"/>
          <w:bCs/>
          <w:iCs/>
          <w:sz w:val="26"/>
          <w:szCs w:val="26"/>
        </w:rPr>
        <w:t xml:space="preserve"> ha sido formulado oportunamente y debidamente sustentado</w:t>
      </w:r>
      <w:r w:rsidRPr="00C26D69">
        <w:rPr>
          <w:rFonts w:ascii="Arial" w:hAnsi="Arial" w:cs="Arial"/>
          <w:bCs/>
          <w:iCs/>
          <w:sz w:val="26"/>
          <w:szCs w:val="26"/>
        </w:rPr>
        <w:t>.</w:t>
      </w:r>
    </w:p>
    <w:p w:rsidR="004B7150" w:rsidRDefault="004B7150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 w:rsidRPr="00C26D69">
        <w:rPr>
          <w:rFonts w:ascii="Arial" w:hAnsi="Arial" w:cs="Arial"/>
          <w:bCs/>
          <w:iCs/>
          <w:sz w:val="26"/>
          <w:szCs w:val="26"/>
        </w:rPr>
        <w:t>2. Corresponde</w:t>
      </w:r>
      <w:r w:rsidRPr="00C26D69">
        <w:rPr>
          <w:rFonts w:ascii="Arial" w:hAnsi="Arial" w:cs="Arial"/>
          <w:sz w:val="26"/>
          <w:szCs w:val="26"/>
        </w:rPr>
        <w:t xml:space="preserve"> </w:t>
      </w:r>
      <w:r w:rsidR="004E38C3">
        <w:rPr>
          <w:rFonts w:ascii="Arial" w:hAnsi="Arial" w:cs="Arial"/>
          <w:sz w:val="26"/>
          <w:szCs w:val="26"/>
        </w:rPr>
        <w:t xml:space="preserve">entonces </w:t>
      </w:r>
      <w:r w:rsidRPr="00C26D69">
        <w:rPr>
          <w:rFonts w:ascii="Arial" w:hAnsi="Arial" w:cs="Arial"/>
          <w:sz w:val="26"/>
          <w:szCs w:val="26"/>
        </w:rPr>
        <w:t>a esta Sa</w:t>
      </w:r>
      <w:r w:rsidR="004E38C3">
        <w:rPr>
          <w:rFonts w:ascii="Arial" w:hAnsi="Arial" w:cs="Arial"/>
          <w:sz w:val="26"/>
          <w:szCs w:val="26"/>
        </w:rPr>
        <w:t>la determinar si la decisión del funcionario</w:t>
      </w:r>
      <w:r w:rsidRPr="00C26D69">
        <w:rPr>
          <w:rFonts w:ascii="Arial" w:hAnsi="Arial" w:cs="Arial"/>
          <w:sz w:val="26"/>
          <w:szCs w:val="26"/>
        </w:rPr>
        <w:t xml:space="preserve"> judicial de primer grado, tiene o no asidero jurídico y</w:t>
      </w:r>
      <w:r w:rsidR="004E38C3">
        <w:rPr>
          <w:rFonts w:ascii="Arial" w:hAnsi="Arial" w:cs="Arial"/>
          <w:sz w:val="26"/>
          <w:szCs w:val="26"/>
        </w:rPr>
        <w:t xml:space="preserve"> probatorio</w:t>
      </w:r>
      <w:r w:rsidRPr="00C26D69">
        <w:rPr>
          <w:rFonts w:ascii="Arial" w:hAnsi="Arial" w:cs="Arial"/>
          <w:sz w:val="26"/>
          <w:szCs w:val="26"/>
        </w:rPr>
        <w:t xml:space="preserve"> </w:t>
      </w:r>
      <w:r w:rsidR="004E38C3">
        <w:rPr>
          <w:rFonts w:ascii="Arial" w:hAnsi="Arial" w:cs="Arial"/>
          <w:sz w:val="26"/>
          <w:szCs w:val="26"/>
        </w:rPr>
        <w:t xml:space="preserve">y </w:t>
      </w:r>
      <w:r w:rsidRPr="00C26D69">
        <w:rPr>
          <w:rFonts w:ascii="Arial" w:hAnsi="Arial" w:cs="Arial"/>
          <w:sz w:val="26"/>
          <w:szCs w:val="26"/>
        </w:rPr>
        <w:t>por lo tanto, debe o no mantenerse.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 w:rsidRPr="00C26D69">
        <w:rPr>
          <w:rFonts w:ascii="Arial" w:hAnsi="Arial" w:cs="Arial"/>
          <w:bCs/>
          <w:iCs/>
          <w:sz w:val="26"/>
          <w:szCs w:val="26"/>
        </w:rPr>
        <w:t>3. Cuando en los procesos se decretan medidas cautelares, la ley permite que terceros extraños al proceso promuevan incidentes con miras a que sus derechos no resulten afectados en virtud de las diligencias judiciales adelantadas.  Una de dichas atribuciones es, precisamente, la que contempla el artículo 687-8 del Código de Procedimiento Civil, según la cual un tercero puede solicitar el levantamiento del secuestro de un bien sobre el cual ostenta la condición de poseedor.  Dice la norma: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 w:rsidRPr="00C26D69">
        <w:rPr>
          <w:rFonts w:ascii="Arial" w:hAnsi="Arial" w:cs="Arial"/>
          <w:bCs/>
          <w:iCs/>
          <w:sz w:val="26"/>
          <w:szCs w:val="26"/>
        </w:rPr>
        <w:t> </w:t>
      </w: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/>
          <w:iCs/>
        </w:rPr>
      </w:pPr>
      <w:r w:rsidRPr="00C26D69">
        <w:rPr>
          <w:rFonts w:ascii="Arial" w:hAnsi="Arial" w:cs="Arial"/>
          <w:b/>
          <w:bCs/>
          <w:i/>
          <w:iCs/>
        </w:rPr>
        <w:t xml:space="preserve">“Artículo 687.- (Modificado. D.E. 2282/89, art. 1º, </w:t>
      </w:r>
      <w:proofErr w:type="spellStart"/>
      <w:r w:rsidRPr="00C26D69">
        <w:rPr>
          <w:rFonts w:ascii="Arial" w:hAnsi="Arial" w:cs="Arial"/>
          <w:b/>
          <w:bCs/>
          <w:i/>
          <w:iCs/>
        </w:rPr>
        <w:t>num</w:t>
      </w:r>
      <w:proofErr w:type="spellEnd"/>
      <w:r w:rsidRPr="00C26D69">
        <w:rPr>
          <w:rFonts w:ascii="Arial" w:hAnsi="Arial" w:cs="Arial"/>
          <w:b/>
          <w:bCs/>
          <w:i/>
          <w:iCs/>
        </w:rPr>
        <w:t>. 344). Levantamiento del embargo y secuestro. Se levantarán el embargo y secuestro en los siguientes casos: (...)</w:t>
      </w: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/>
          <w:iCs/>
        </w:rPr>
      </w:pP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/>
          <w:iCs/>
        </w:rPr>
      </w:pPr>
      <w:r w:rsidRPr="00C26D69">
        <w:rPr>
          <w:rFonts w:ascii="Arial" w:hAnsi="Arial" w:cs="Arial"/>
          <w:b/>
          <w:bCs/>
          <w:i/>
          <w:iCs/>
        </w:rPr>
        <w:t xml:space="preserve">8. Si un tercero poseedor que no se opuso a la práctica de la diligencia de secuestro, solicita al juez del conocimiento, </w:t>
      </w:r>
      <w:r w:rsidRPr="00C26D69">
        <w:rPr>
          <w:rFonts w:ascii="Arial" w:hAnsi="Arial" w:cs="Arial"/>
          <w:b/>
          <w:bCs/>
          <w:i/>
          <w:iCs/>
        </w:rPr>
        <w:lastRenderedPageBreak/>
        <w:t>dentro de los veinte días siguientes, que se declare que tenía la posesión material del bien al tiempo en que aquélla se practicó, y obtiene decisión favorable. La solicitud se tramitará como incidente, en el cual el solicitante deberá probar su posesión.</w:t>
      </w:r>
    </w:p>
    <w:p w:rsidR="004E38C3" w:rsidRDefault="004E38C3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/>
          <w:iCs/>
        </w:rPr>
      </w:pP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/>
          <w:iCs/>
        </w:rPr>
      </w:pPr>
      <w:r w:rsidRPr="00C26D69">
        <w:rPr>
          <w:rFonts w:ascii="Arial" w:hAnsi="Arial" w:cs="Arial"/>
          <w:b/>
          <w:bCs/>
          <w:i/>
          <w:iCs/>
        </w:rPr>
        <w:t>Para que el incidente pueda iniciarse es indispensable que el peticionario preste caución que garantice el pago de las costas y la multa que lleguen a causarse, y si se trata de proceso ejecutivo además que no se haya efectuado el remate del bien.</w:t>
      </w: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Cs/>
        </w:rPr>
      </w:pP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/>
          <w:iCs/>
        </w:rPr>
      </w:pPr>
      <w:r w:rsidRPr="00C26D69">
        <w:rPr>
          <w:rFonts w:ascii="Arial" w:hAnsi="Arial" w:cs="Arial"/>
          <w:b/>
          <w:bCs/>
          <w:i/>
          <w:iCs/>
        </w:rPr>
        <w:t>Lo dispuesto en los incisos anteriores se aplicará igualmente al tercero poseedor que se opuso a la diligencia de secuestro, pero no estuvo representado por apoderado judicial. Promovido el incidente quedará desierta la apelación que se hubiere propuesto y de ello se dará aviso al superior.</w:t>
      </w: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Cs/>
        </w:rPr>
      </w:pP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Cs/>
        </w:rPr>
      </w:pPr>
      <w:r w:rsidRPr="00C26D69">
        <w:rPr>
          <w:rFonts w:ascii="Arial" w:hAnsi="Arial" w:cs="Arial"/>
          <w:b/>
          <w:bCs/>
          <w:i/>
          <w:iCs/>
        </w:rPr>
        <w:t>Si el incidente se decide desfavorablemente a quien lo promueve, se impondrá a éste una multa de cinco a veinte salarios mínimos mensuales.</w:t>
      </w: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Cs/>
        </w:rPr>
      </w:pPr>
    </w:p>
    <w:p w:rsidR="00C26D69" w:rsidRPr="00C26D69" w:rsidRDefault="00C26D69" w:rsidP="00C26D69">
      <w:pPr>
        <w:pStyle w:val="Sinespaciado1"/>
        <w:ind w:left="708" w:right="713" w:firstLine="1812"/>
        <w:jc w:val="both"/>
        <w:rPr>
          <w:rFonts w:ascii="Arial" w:hAnsi="Arial" w:cs="Arial"/>
          <w:b/>
          <w:bCs/>
          <w:iCs/>
        </w:rPr>
      </w:pPr>
      <w:r w:rsidRPr="00C26D69">
        <w:rPr>
          <w:rFonts w:ascii="Arial" w:hAnsi="Arial" w:cs="Arial"/>
          <w:b/>
          <w:bCs/>
          <w:i/>
          <w:iCs/>
        </w:rPr>
        <w:t>El auto que decida el incidente es apelable en el efecto diferido.”</w:t>
      </w:r>
      <w:r w:rsidRPr="00C26D69">
        <w:rPr>
          <w:rFonts w:ascii="Arial" w:hAnsi="Arial" w:cs="Arial"/>
          <w:bCs/>
          <w:iCs/>
          <w:sz w:val="26"/>
          <w:szCs w:val="26"/>
        </w:rPr>
        <w:t> 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 w:rsidRPr="00C26D69">
        <w:rPr>
          <w:rFonts w:ascii="Arial" w:hAnsi="Arial" w:cs="Arial"/>
          <w:bCs/>
          <w:iCs/>
          <w:sz w:val="26"/>
          <w:szCs w:val="26"/>
        </w:rPr>
        <w:t>4. De la norma trascrita refulge con claridad que, para que el incidente prospere, es menester se cumplan los siguientes requisitos: (a) Que el incidente lo promueva un tercero que no se haya opuesto a la diligencia de secuestro o que a pesar de haberse opuesto, no haya actuado repr</w:t>
      </w:r>
      <w:r w:rsidR="008D35B1">
        <w:rPr>
          <w:rFonts w:ascii="Arial" w:hAnsi="Arial" w:cs="Arial"/>
          <w:bCs/>
          <w:iCs/>
          <w:sz w:val="26"/>
          <w:szCs w:val="26"/>
        </w:rPr>
        <w:t>esentado por apoderado judicial;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(b) Que el peticionario preste caución que garantice el pago de las costas y </w:t>
      </w:r>
      <w:r w:rsidR="008D35B1">
        <w:rPr>
          <w:rFonts w:ascii="Arial" w:hAnsi="Arial" w:cs="Arial"/>
          <w:bCs/>
          <w:iCs/>
          <w:sz w:val="26"/>
          <w:szCs w:val="26"/>
        </w:rPr>
        <w:t>la multa que lleguen a causarse;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(c) Que si se trata de un proceso ejecutivo, no se ha</w:t>
      </w:r>
      <w:r w:rsidR="008D35B1">
        <w:rPr>
          <w:rFonts w:ascii="Arial" w:hAnsi="Arial" w:cs="Arial"/>
          <w:bCs/>
          <w:iCs/>
          <w:sz w:val="26"/>
          <w:szCs w:val="26"/>
        </w:rPr>
        <w:t>ya decretado el remate del bien;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(d) Que el incidente se promueva dentro de los veinte (20) días siguientes a la di</w:t>
      </w:r>
      <w:r w:rsidR="008D35B1">
        <w:rPr>
          <w:rFonts w:ascii="Arial" w:hAnsi="Arial" w:cs="Arial"/>
          <w:bCs/>
          <w:iCs/>
          <w:sz w:val="26"/>
          <w:szCs w:val="26"/>
        </w:rPr>
        <w:t>ligencia de secuestro; y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(e) Que ese tercero demuestre que era el poseedor del bien al momento del secuestro.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Default="00C26D69" w:rsidP="004E38C3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 w:rsidRPr="00C26D69">
        <w:rPr>
          <w:rFonts w:ascii="Arial" w:hAnsi="Arial" w:cs="Arial"/>
          <w:bCs/>
          <w:iCs/>
          <w:sz w:val="26"/>
          <w:szCs w:val="26"/>
        </w:rPr>
        <w:t xml:space="preserve">5. Frente al caso concreto, no hay duda que los requisitos determinados en los literales a, b, c, y d del párrafo que precede, se dan en el asunto bajo estudio.  En efecto, es el señor </w:t>
      </w:r>
      <w:r w:rsidR="004E38C3">
        <w:rPr>
          <w:rFonts w:ascii="Arial" w:hAnsi="Arial" w:cs="Arial"/>
          <w:sz w:val="26"/>
          <w:szCs w:val="26"/>
        </w:rPr>
        <w:t xml:space="preserve">Franklin </w:t>
      </w:r>
      <w:proofErr w:type="spellStart"/>
      <w:r w:rsidR="004E38C3">
        <w:rPr>
          <w:rFonts w:ascii="Arial" w:hAnsi="Arial" w:cs="Arial"/>
          <w:sz w:val="26"/>
          <w:szCs w:val="26"/>
        </w:rPr>
        <w:t>Amézquita</w:t>
      </w:r>
      <w:proofErr w:type="spellEnd"/>
      <w:r w:rsidR="004E38C3">
        <w:rPr>
          <w:rFonts w:ascii="Arial" w:hAnsi="Arial" w:cs="Arial"/>
          <w:sz w:val="26"/>
          <w:szCs w:val="26"/>
        </w:rPr>
        <w:t xml:space="preserve"> Figueredo</w:t>
      </w:r>
      <w:r w:rsidR="004E38C3" w:rsidRPr="00C26D69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un tercero ajeno al proceso </w:t>
      </w:r>
      <w:r w:rsidR="004E38C3">
        <w:rPr>
          <w:rFonts w:ascii="Arial" w:hAnsi="Arial" w:cs="Arial"/>
          <w:bCs/>
          <w:iCs/>
          <w:sz w:val="26"/>
          <w:szCs w:val="26"/>
        </w:rPr>
        <w:t>ejecutivo singular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, que se adelanta en el Juzgado </w:t>
      </w:r>
      <w:r w:rsidR="004E38C3">
        <w:rPr>
          <w:rFonts w:ascii="Arial" w:hAnsi="Arial" w:cs="Arial"/>
          <w:bCs/>
          <w:iCs/>
          <w:sz w:val="26"/>
          <w:szCs w:val="26"/>
        </w:rPr>
        <w:t xml:space="preserve">Quinto Civil 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del Circuito de </w:t>
      </w:r>
      <w:r w:rsidR="004E38C3">
        <w:rPr>
          <w:rFonts w:ascii="Arial" w:hAnsi="Arial" w:cs="Arial"/>
          <w:bCs/>
          <w:iCs/>
          <w:sz w:val="26"/>
          <w:szCs w:val="26"/>
        </w:rPr>
        <w:t>Pereira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, en el que funge como demandante </w:t>
      </w:r>
      <w:r w:rsidR="004E38C3">
        <w:rPr>
          <w:rFonts w:ascii="Arial" w:hAnsi="Arial" w:cs="Arial"/>
          <w:bCs/>
          <w:iCs/>
          <w:sz w:val="26"/>
          <w:szCs w:val="26"/>
        </w:rPr>
        <w:t xml:space="preserve">Vicente Manuel </w:t>
      </w:r>
      <w:proofErr w:type="spellStart"/>
      <w:r w:rsidR="004E38C3">
        <w:rPr>
          <w:rFonts w:ascii="Arial" w:hAnsi="Arial" w:cs="Arial"/>
          <w:bCs/>
          <w:iCs/>
          <w:sz w:val="26"/>
          <w:szCs w:val="26"/>
        </w:rPr>
        <w:t>Rochera</w:t>
      </w:r>
      <w:proofErr w:type="spellEnd"/>
      <w:r w:rsidR="004E38C3">
        <w:rPr>
          <w:rFonts w:ascii="Arial" w:hAnsi="Arial" w:cs="Arial"/>
          <w:bCs/>
          <w:iCs/>
          <w:sz w:val="26"/>
          <w:szCs w:val="26"/>
        </w:rPr>
        <w:t xml:space="preserve"> Castro </w:t>
      </w:r>
      <w:r w:rsidRPr="00C26D69">
        <w:rPr>
          <w:rFonts w:ascii="Arial" w:hAnsi="Arial" w:cs="Arial"/>
          <w:bCs/>
          <w:sz w:val="26"/>
          <w:szCs w:val="26"/>
        </w:rPr>
        <w:t xml:space="preserve">y demandada </w:t>
      </w:r>
      <w:r w:rsidR="004E38C3">
        <w:rPr>
          <w:rFonts w:ascii="Arial" w:hAnsi="Arial" w:cs="Arial"/>
          <w:bCs/>
          <w:iCs/>
          <w:sz w:val="26"/>
          <w:szCs w:val="26"/>
        </w:rPr>
        <w:t>Cindy Juliana Arboleda Uribe</w:t>
      </w:r>
      <w:r w:rsidRPr="00C26D69">
        <w:rPr>
          <w:rFonts w:ascii="Arial" w:hAnsi="Arial" w:cs="Arial"/>
          <w:bCs/>
          <w:sz w:val="26"/>
          <w:szCs w:val="26"/>
        </w:rPr>
        <w:t>;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no se opuso a la diligencia de secuestro para la fecha en que </w:t>
      </w:r>
      <w:r w:rsidRPr="00C26D69">
        <w:rPr>
          <w:rFonts w:ascii="Arial" w:hAnsi="Arial" w:cs="Arial"/>
          <w:bCs/>
          <w:iCs/>
          <w:sz w:val="26"/>
          <w:szCs w:val="26"/>
        </w:rPr>
        <w:lastRenderedPageBreak/>
        <w:t>esta se realizó.  El peticionario prestó caución para garantizar el pago de las costas y la multa que lleguen a causarse, la c</w:t>
      </w:r>
      <w:r w:rsidR="004B110C">
        <w:rPr>
          <w:rFonts w:ascii="Arial" w:hAnsi="Arial" w:cs="Arial"/>
          <w:bCs/>
          <w:iCs/>
          <w:sz w:val="26"/>
          <w:szCs w:val="26"/>
        </w:rPr>
        <w:t>ual fue aceptada por el juzgado y e</w:t>
      </w:r>
      <w:r w:rsidR="004E38C3">
        <w:rPr>
          <w:rFonts w:ascii="Arial" w:hAnsi="Arial" w:cs="Arial"/>
          <w:bCs/>
          <w:iCs/>
          <w:sz w:val="26"/>
          <w:szCs w:val="26"/>
        </w:rPr>
        <w:t>l bien no ha sido objeto de remate.</w:t>
      </w:r>
    </w:p>
    <w:p w:rsidR="004E38C3" w:rsidRPr="00C26D69" w:rsidRDefault="004E38C3" w:rsidP="004E38C3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 w:rsidRPr="00C26D69">
        <w:rPr>
          <w:rFonts w:ascii="Arial" w:hAnsi="Arial" w:cs="Arial"/>
          <w:bCs/>
          <w:iCs/>
          <w:sz w:val="26"/>
          <w:szCs w:val="26"/>
        </w:rPr>
        <w:t xml:space="preserve">6. Frente al último requisito, esto es, </w:t>
      </w:r>
      <w:r w:rsidRPr="00C26D69">
        <w:rPr>
          <w:rFonts w:ascii="Arial" w:hAnsi="Arial" w:cs="Arial"/>
          <w:bCs/>
          <w:i/>
          <w:iCs/>
          <w:sz w:val="26"/>
          <w:szCs w:val="26"/>
        </w:rPr>
        <w:t>que ese tercero demuestre que era el poseedor del bien al momento del secuestro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, es que se centra la disputa.  Para el Juzgado, el señor </w:t>
      </w:r>
      <w:r w:rsidR="004E38C3">
        <w:rPr>
          <w:rFonts w:ascii="Arial" w:hAnsi="Arial" w:cs="Arial"/>
          <w:sz w:val="26"/>
          <w:szCs w:val="26"/>
        </w:rPr>
        <w:t xml:space="preserve">Franklin </w:t>
      </w:r>
      <w:proofErr w:type="spellStart"/>
      <w:r w:rsidR="004E38C3">
        <w:rPr>
          <w:rFonts w:ascii="Arial" w:hAnsi="Arial" w:cs="Arial"/>
          <w:sz w:val="26"/>
          <w:szCs w:val="26"/>
        </w:rPr>
        <w:t>Amézquita</w:t>
      </w:r>
      <w:proofErr w:type="spellEnd"/>
      <w:r w:rsidR="004E38C3">
        <w:rPr>
          <w:rFonts w:ascii="Arial" w:hAnsi="Arial" w:cs="Arial"/>
          <w:sz w:val="26"/>
          <w:szCs w:val="26"/>
        </w:rPr>
        <w:t xml:space="preserve"> Figueredo</w:t>
      </w:r>
      <w:r w:rsidR="004E38C3" w:rsidRPr="00C26D69">
        <w:rPr>
          <w:rFonts w:ascii="Arial" w:hAnsi="Arial" w:cs="Arial"/>
          <w:bCs/>
          <w:iCs/>
          <w:sz w:val="26"/>
          <w:szCs w:val="26"/>
        </w:rPr>
        <w:t xml:space="preserve"> </w:t>
      </w:r>
      <w:r w:rsidR="004B110C">
        <w:rPr>
          <w:rFonts w:ascii="Arial" w:hAnsi="Arial" w:cs="Arial"/>
          <w:bCs/>
          <w:iCs/>
          <w:sz w:val="26"/>
          <w:szCs w:val="26"/>
        </w:rPr>
        <w:t xml:space="preserve">demostró 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la posesión sobre el </w:t>
      </w:r>
      <w:r w:rsidR="004E38C3">
        <w:rPr>
          <w:rFonts w:ascii="Arial" w:hAnsi="Arial" w:cs="Arial"/>
          <w:bCs/>
          <w:iCs/>
          <w:sz w:val="26"/>
          <w:szCs w:val="26"/>
        </w:rPr>
        <w:t xml:space="preserve">vehículo 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aprehendido, mientras que para el </w:t>
      </w:r>
      <w:proofErr w:type="spellStart"/>
      <w:r w:rsidRPr="00C26D69">
        <w:rPr>
          <w:rFonts w:ascii="Arial" w:hAnsi="Arial" w:cs="Arial"/>
          <w:bCs/>
          <w:iCs/>
          <w:sz w:val="26"/>
          <w:szCs w:val="26"/>
        </w:rPr>
        <w:t>incidentante</w:t>
      </w:r>
      <w:proofErr w:type="spellEnd"/>
      <w:r w:rsidRPr="00C26D69">
        <w:rPr>
          <w:rFonts w:ascii="Arial" w:hAnsi="Arial" w:cs="Arial"/>
          <w:bCs/>
          <w:iCs/>
          <w:sz w:val="26"/>
          <w:szCs w:val="26"/>
        </w:rPr>
        <w:t xml:space="preserve"> el despacho judicial no valoró correctamente las pruebas, por lo cual, dice, se equivocó al resolver </w:t>
      </w:r>
      <w:r w:rsidR="004B110C">
        <w:rPr>
          <w:rFonts w:ascii="Arial" w:hAnsi="Arial" w:cs="Arial"/>
          <w:bCs/>
          <w:iCs/>
          <w:sz w:val="26"/>
          <w:szCs w:val="26"/>
        </w:rPr>
        <w:t>levantar el embargo</w:t>
      </w:r>
      <w:r w:rsidRPr="00C26D69">
        <w:rPr>
          <w:rFonts w:ascii="Arial" w:hAnsi="Arial" w:cs="Arial"/>
          <w:bCs/>
          <w:iCs/>
          <w:sz w:val="26"/>
          <w:szCs w:val="26"/>
        </w:rPr>
        <w:t>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  <w:r w:rsidRPr="00C26D69">
        <w:rPr>
          <w:rFonts w:ascii="Arial" w:hAnsi="Arial" w:cs="Arial"/>
          <w:bCs/>
          <w:iCs/>
          <w:sz w:val="26"/>
          <w:szCs w:val="26"/>
        </w:rPr>
        <w:t xml:space="preserve">7. Al respecto esta Corporación </w:t>
      </w:r>
      <w:r w:rsidR="004B110C">
        <w:rPr>
          <w:rFonts w:ascii="Arial" w:hAnsi="Arial" w:cs="Arial"/>
          <w:bCs/>
          <w:iCs/>
          <w:sz w:val="26"/>
          <w:szCs w:val="26"/>
        </w:rPr>
        <w:t xml:space="preserve">enfatiza </w:t>
      </w:r>
      <w:r w:rsidRPr="00C26D69">
        <w:rPr>
          <w:rFonts w:ascii="Arial" w:hAnsi="Arial" w:cs="Arial"/>
          <w:bCs/>
          <w:iCs/>
          <w:sz w:val="26"/>
          <w:szCs w:val="26"/>
        </w:rPr>
        <w:t>que la norma que rige la materia, exige que ese tercero</w:t>
      </w:r>
      <w:r w:rsidR="00891143">
        <w:rPr>
          <w:rFonts w:ascii="Arial" w:hAnsi="Arial" w:cs="Arial"/>
          <w:bCs/>
          <w:iCs/>
          <w:sz w:val="26"/>
          <w:szCs w:val="26"/>
        </w:rPr>
        <w:t xml:space="preserve"> demuestre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que es él quien tiene la posesión del bien o bienes objeto de la medida cautelar, con ánimo de señor y dueño; </w:t>
      </w:r>
      <w:r w:rsidR="00AC21A1">
        <w:rPr>
          <w:rFonts w:ascii="Arial" w:hAnsi="Arial" w:cs="Arial"/>
          <w:bCs/>
          <w:iCs/>
          <w:sz w:val="26"/>
          <w:szCs w:val="26"/>
        </w:rPr>
        <w:t>p</w:t>
      </w:r>
      <w:r w:rsidRPr="00C26D69">
        <w:rPr>
          <w:rFonts w:ascii="Arial" w:hAnsi="Arial" w:cs="Arial"/>
          <w:bCs/>
          <w:iCs/>
          <w:sz w:val="26"/>
          <w:szCs w:val="26"/>
        </w:rPr>
        <w:t>or ello, el funcionario</w:t>
      </w:r>
      <w:r w:rsidR="00891143">
        <w:rPr>
          <w:rFonts w:ascii="Arial" w:hAnsi="Arial" w:cs="Arial"/>
          <w:bCs/>
          <w:iCs/>
          <w:sz w:val="26"/>
          <w:szCs w:val="26"/>
        </w:rPr>
        <w:t>(a)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judicial debe exigir </w:t>
      </w:r>
      <w:r w:rsidR="00AC21A1">
        <w:rPr>
          <w:rFonts w:ascii="Arial" w:hAnsi="Arial" w:cs="Arial"/>
          <w:bCs/>
          <w:iCs/>
          <w:sz w:val="26"/>
          <w:szCs w:val="26"/>
        </w:rPr>
        <w:t xml:space="preserve">tal calidad 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al pretendido opositor, sin que en tal momento importe si prueba o no una pretendida "propiedad”.  Empero la posesión del tercero, entendida a la luz del concepto que consagra el artículo 762 del C.C., ha de ser inequívoca: el </w:t>
      </w:r>
      <w:r w:rsidR="00AC21A1">
        <w:rPr>
          <w:rFonts w:ascii="Arial" w:hAnsi="Arial" w:cs="Arial"/>
          <w:bCs/>
          <w:iCs/>
          <w:sz w:val="26"/>
          <w:szCs w:val="26"/>
        </w:rPr>
        <w:t xml:space="preserve">interesado </w:t>
      </w:r>
      <w:r w:rsidRPr="00C26D69">
        <w:rPr>
          <w:rFonts w:ascii="Arial" w:hAnsi="Arial" w:cs="Arial"/>
          <w:bCs/>
          <w:iCs/>
          <w:sz w:val="26"/>
          <w:szCs w:val="26"/>
        </w:rPr>
        <w:t>ha de demostrar que tenía los bienes materialmente y los tenía con ánimo de señor y dueño, sin sombra de duda.  Ese ánimo de dominio se exterioriza en actos claros de señorío que los demás aprecian y les permite deducir que el poseedor se perfila como dueño y por tal se le tiene.  De allí resulta la presunción que consagra el artículo citado.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DE5AEC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 w:rsidRPr="00C26D69">
        <w:rPr>
          <w:rFonts w:ascii="Arial" w:hAnsi="Arial" w:cs="Arial"/>
          <w:sz w:val="26"/>
          <w:szCs w:val="26"/>
        </w:rPr>
        <w:t xml:space="preserve">8. </w:t>
      </w:r>
      <w:r w:rsidR="00DE6891">
        <w:rPr>
          <w:rFonts w:ascii="Arial" w:hAnsi="Arial" w:cs="Arial"/>
          <w:sz w:val="26"/>
          <w:szCs w:val="26"/>
        </w:rPr>
        <w:t>Descendiendo al caso</w:t>
      </w:r>
      <w:r w:rsidR="001B747A">
        <w:rPr>
          <w:rFonts w:ascii="Arial" w:hAnsi="Arial" w:cs="Arial"/>
          <w:sz w:val="26"/>
          <w:szCs w:val="26"/>
        </w:rPr>
        <w:t xml:space="preserve"> concreto</w:t>
      </w:r>
      <w:r w:rsidR="00DE6891">
        <w:rPr>
          <w:rFonts w:ascii="Arial" w:hAnsi="Arial" w:cs="Arial"/>
          <w:sz w:val="26"/>
          <w:szCs w:val="26"/>
        </w:rPr>
        <w:t>, y en relación con el primer argumento propuesto por el apelante, l</w:t>
      </w:r>
      <w:r w:rsidRPr="00C26D69">
        <w:rPr>
          <w:rFonts w:ascii="Arial" w:hAnsi="Arial" w:cs="Arial"/>
          <w:sz w:val="26"/>
          <w:szCs w:val="26"/>
        </w:rPr>
        <w:t xml:space="preserve">a Sala considera </w:t>
      </w:r>
      <w:r w:rsidR="00DE5AEC">
        <w:rPr>
          <w:rFonts w:ascii="Arial" w:hAnsi="Arial" w:cs="Arial"/>
          <w:sz w:val="26"/>
          <w:szCs w:val="26"/>
        </w:rPr>
        <w:t>menester hacer la</w:t>
      </w:r>
      <w:r w:rsidR="004A6B61">
        <w:rPr>
          <w:rFonts w:ascii="Arial" w:hAnsi="Arial" w:cs="Arial"/>
          <w:sz w:val="26"/>
          <w:szCs w:val="26"/>
        </w:rPr>
        <w:t>s</w:t>
      </w:r>
      <w:r w:rsidR="00DE5AEC">
        <w:rPr>
          <w:rFonts w:ascii="Arial" w:hAnsi="Arial" w:cs="Arial"/>
          <w:sz w:val="26"/>
          <w:szCs w:val="26"/>
        </w:rPr>
        <w:t xml:space="preserve"> siguiente</w:t>
      </w:r>
      <w:r w:rsidR="004A6B61">
        <w:rPr>
          <w:rFonts w:ascii="Arial" w:hAnsi="Arial" w:cs="Arial"/>
          <w:sz w:val="26"/>
          <w:szCs w:val="26"/>
        </w:rPr>
        <w:t>s</w:t>
      </w:r>
      <w:r w:rsidR="00DE5AEC">
        <w:rPr>
          <w:rFonts w:ascii="Arial" w:hAnsi="Arial" w:cs="Arial"/>
          <w:sz w:val="26"/>
          <w:szCs w:val="26"/>
        </w:rPr>
        <w:t xml:space="preserve"> </w:t>
      </w:r>
      <w:r w:rsidR="004A6B61">
        <w:rPr>
          <w:rFonts w:ascii="Arial" w:hAnsi="Arial" w:cs="Arial"/>
          <w:sz w:val="26"/>
          <w:szCs w:val="26"/>
        </w:rPr>
        <w:t>precisiones</w:t>
      </w:r>
      <w:r w:rsidR="00DE5AEC">
        <w:rPr>
          <w:rFonts w:ascii="Arial" w:hAnsi="Arial" w:cs="Arial"/>
          <w:sz w:val="26"/>
          <w:szCs w:val="26"/>
        </w:rPr>
        <w:t xml:space="preserve">: </w:t>
      </w:r>
      <w:r w:rsidR="004A6B61">
        <w:rPr>
          <w:rFonts w:ascii="Arial" w:hAnsi="Arial" w:cs="Arial"/>
          <w:sz w:val="26"/>
          <w:szCs w:val="26"/>
        </w:rPr>
        <w:t xml:space="preserve">(a) </w:t>
      </w:r>
      <w:r w:rsidR="00DE5AEC">
        <w:rPr>
          <w:rFonts w:ascii="Arial" w:hAnsi="Arial" w:cs="Arial"/>
          <w:sz w:val="26"/>
          <w:szCs w:val="26"/>
        </w:rPr>
        <w:t>La señora Cindy Juliana Arboleda Uribe adquirió el vehículo automotor de placas T-0101, tipo camión marca Mercedes Benz</w:t>
      </w:r>
      <w:r w:rsidR="004A6B61">
        <w:rPr>
          <w:rFonts w:ascii="Arial" w:hAnsi="Arial" w:cs="Arial"/>
          <w:sz w:val="26"/>
          <w:szCs w:val="26"/>
        </w:rPr>
        <w:t xml:space="preserve"> registrado en el Ministerio de Transporte y </w:t>
      </w:r>
      <w:r w:rsidR="00DE6891">
        <w:rPr>
          <w:rFonts w:ascii="Arial" w:hAnsi="Arial" w:cs="Arial"/>
          <w:sz w:val="26"/>
          <w:szCs w:val="26"/>
        </w:rPr>
        <w:t xml:space="preserve">el 13 de diciembre de 2011 </w:t>
      </w:r>
      <w:r w:rsidR="004A6B61">
        <w:rPr>
          <w:rFonts w:ascii="Arial" w:hAnsi="Arial" w:cs="Arial"/>
          <w:sz w:val="26"/>
          <w:szCs w:val="26"/>
        </w:rPr>
        <w:t xml:space="preserve">le fue otorgada la licencia No. 01001554 por la Dirección Territorial </w:t>
      </w:r>
      <w:r w:rsidR="004A6B61">
        <w:rPr>
          <w:rFonts w:ascii="Arial" w:hAnsi="Arial" w:cs="Arial"/>
          <w:sz w:val="26"/>
          <w:szCs w:val="26"/>
        </w:rPr>
        <w:lastRenderedPageBreak/>
        <w:t>de Cundinamarca</w:t>
      </w:r>
      <w:r w:rsidR="00DE6891">
        <w:rPr>
          <w:rStyle w:val="Refdenotaalpie"/>
          <w:rFonts w:ascii="Arial" w:hAnsi="Arial" w:cs="Arial"/>
          <w:sz w:val="26"/>
          <w:szCs w:val="26"/>
        </w:rPr>
        <w:footnoteReference w:id="1"/>
      </w:r>
      <w:r w:rsidR="004A6B61">
        <w:rPr>
          <w:rFonts w:ascii="Arial" w:hAnsi="Arial" w:cs="Arial"/>
          <w:sz w:val="26"/>
          <w:szCs w:val="26"/>
        </w:rPr>
        <w:t>.  (b) La medida cautelar de embargo fue registrada ante la autoridad de tránsito el 30 de noviembre de 2012</w:t>
      </w:r>
      <w:r w:rsidR="00DE6891">
        <w:rPr>
          <w:rStyle w:val="Refdenotaalpie"/>
          <w:rFonts w:ascii="Arial" w:hAnsi="Arial" w:cs="Arial"/>
          <w:sz w:val="26"/>
          <w:szCs w:val="26"/>
        </w:rPr>
        <w:footnoteReference w:id="2"/>
      </w:r>
      <w:r w:rsidR="004A6B61">
        <w:rPr>
          <w:rFonts w:ascii="Arial" w:hAnsi="Arial" w:cs="Arial"/>
          <w:sz w:val="26"/>
          <w:szCs w:val="26"/>
        </w:rPr>
        <w:t xml:space="preserve">. </w:t>
      </w:r>
      <w:r w:rsidR="00D40E67">
        <w:rPr>
          <w:rFonts w:ascii="Arial" w:hAnsi="Arial" w:cs="Arial"/>
          <w:sz w:val="26"/>
          <w:szCs w:val="26"/>
        </w:rPr>
        <w:t xml:space="preserve"> (c) De otro lado, la señora Cindy Juliana vendió el vehículo a Bertha </w:t>
      </w:r>
      <w:r w:rsidR="00EB5081">
        <w:rPr>
          <w:rFonts w:ascii="Arial" w:hAnsi="Arial" w:cs="Arial"/>
          <w:sz w:val="26"/>
          <w:szCs w:val="26"/>
        </w:rPr>
        <w:t xml:space="preserve">Leonor García Torres </w:t>
      </w:r>
      <w:r w:rsidR="00D40E67">
        <w:rPr>
          <w:rFonts w:ascii="Arial" w:hAnsi="Arial" w:cs="Arial"/>
          <w:sz w:val="26"/>
          <w:szCs w:val="26"/>
        </w:rPr>
        <w:t>el 5 de junio de 2012</w:t>
      </w:r>
      <w:r w:rsidR="00EB5081">
        <w:rPr>
          <w:rStyle w:val="Refdenotaalpie"/>
          <w:rFonts w:ascii="Arial" w:hAnsi="Arial" w:cs="Arial"/>
          <w:sz w:val="26"/>
          <w:szCs w:val="26"/>
        </w:rPr>
        <w:footnoteReference w:id="3"/>
      </w:r>
      <w:r w:rsidR="00D40E67">
        <w:rPr>
          <w:rFonts w:ascii="Arial" w:hAnsi="Arial" w:cs="Arial"/>
          <w:sz w:val="26"/>
          <w:szCs w:val="26"/>
        </w:rPr>
        <w:t xml:space="preserve">, esto es, </w:t>
      </w:r>
      <w:r w:rsidR="006520A2">
        <w:rPr>
          <w:rFonts w:ascii="Arial" w:hAnsi="Arial" w:cs="Arial"/>
          <w:sz w:val="26"/>
          <w:szCs w:val="26"/>
        </w:rPr>
        <w:t>antes de i</w:t>
      </w:r>
      <w:r w:rsidR="00EB5081">
        <w:rPr>
          <w:rFonts w:ascii="Arial" w:hAnsi="Arial" w:cs="Arial"/>
          <w:sz w:val="26"/>
          <w:szCs w:val="26"/>
        </w:rPr>
        <w:t>niciarse el proceso ejecutivo (17</w:t>
      </w:r>
      <w:r w:rsidR="006520A2">
        <w:rPr>
          <w:rFonts w:ascii="Arial" w:hAnsi="Arial" w:cs="Arial"/>
          <w:sz w:val="26"/>
          <w:szCs w:val="26"/>
        </w:rPr>
        <w:t xml:space="preserve"> de octubre de 2012)</w:t>
      </w:r>
      <w:r w:rsidR="00EB5081">
        <w:rPr>
          <w:rStyle w:val="Refdenotaalpie"/>
          <w:rFonts w:ascii="Arial" w:hAnsi="Arial" w:cs="Arial"/>
          <w:sz w:val="26"/>
          <w:szCs w:val="26"/>
        </w:rPr>
        <w:footnoteReference w:id="4"/>
      </w:r>
      <w:r w:rsidR="006520A2">
        <w:rPr>
          <w:rFonts w:ascii="Arial" w:hAnsi="Arial" w:cs="Arial"/>
          <w:sz w:val="26"/>
          <w:szCs w:val="26"/>
        </w:rPr>
        <w:t xml:space="preserve"> y</w:t>
      </w:r>
      <w:r w:rsidR="008D35B1">
        <w:rPr>
          <w:rFonts w:ascii="Arial" w:hAnsi="Arial" w:cs="Arial"/>
          <w:sz w:val="26"/>
          <w:szCs w:val="26"/>
        </w:rPr>
        <w:t>, por ende,</w:t>
      </w:r>
      <w:r w:rsidR="006520A2">
        <w:rPr>
          <w:rFonts w:ascii="Arial" w:hAnsi="Arial" w:cs="Arial"/>
          <w:sz w:val="26"/>
          <w:szCs w:val="26"/>
        </w:rPr>
        <w:t xml:space="preserve"> </w:t>
      </w:r>
      <w:r w:rsidR="008D35B1">
        <w:rPr>
          <w:rFonts w:ascii="Arial" w:hAnsi="Arial" w:cs="Arial"/>
          <w:sz w:val="26"/>
          <w:szCs w:val="26"/>
        </w:rPr>
        <w:t xml:space="preserve">antes </w:t>
      </w:r>
      <w:r w:rsidR="006520A2">
        <w:rPr>
          <w:rFonts w:ascii="Arial" w:hAnsi="Arial" w:cs="Arial"/>
          <w:sz w:val="26"/>
          <w:szCs w:val="26"/>
        </w:rPr>
        <w:t xml:space="preserve">de haberse registrado </w:t>
      </w:r>
      <w:r w:rsidR="00D40E67">
        <w:rPr>
          <w:rFonts w:ascii="Arial" w:hAnsi="Arial" w:cs="Arial"/>
          <w:sz w:val="26"/>
          <w:szCs w:val="26"/>
        </w:rPr>
        <w:t>la inscripción de la medida</w:t>
      </w:r>
      <w:r w:rsidR="006520A2">
        <w:rPr>
          <w:rFonts w:ascii="Arial" w:hAnsi="Arial" w:cs="Arial"/>
          <w:sz w:val="26"/>
          <w:szCs w:val="26"/>
        </w:rPr>
        <w:t xml:space="preserve"> cautelar</w:t>
      </w:r>
      <w:r w:rsidR="00D40E67">
        <w:rPr>
          <w:rFonts w:ascii="Arial" w:hAnsi="Arial" w:cs="Arial"/>
          <w:sz w:val="26"/>
          <w:szCs w:val="26"/>
        </w:rPr>
        <w:t xml:space="preserve">.  (d) A su vez la señora Bertha Leonor García Torres, vendió el automotor a Franklin </w:t>
      </w:r>
      <w:proofErr w:type="spellStart"/>
      <w:r w:rsidR="00D40E67">
        <w:rPr>
          <w:rFonts w:ascii="Arial" w:hAnsi="Arial" w:cs="Arial"/>
          <w:sz w:val="26"/>
          <w:szCs w:val="26"/>
        </w:rPr>
        <w:t>Amézquita</w:t>
      </w:r>
      <w:proofErr w:type="spellEnd"/>
      <w:r w:rsidR="00D40E67">
        <w:rPr>
          <w:rFonts w:ascii="Arial" w:hAnsi="Arial" w:cs="Arial"/>
          <w:sz w:val="26"/>
          <w:szCs w:val="26"/>
        </w:rPr>
        <w:t xml:space="preserve"> Figueredo el 5 de marzo de 2013</w:t>
      </w:r>
      <w:r w:rsidR="00EB5081">
        <w:rPr>
          <w:rStyle w:val="Refdenotaalpie"/>
          <w:rFonts w:ascii="Arial" w:hAnsi="Arial" w:cs="Arial"/>
          <w:sz w:val="26"/>
          <w:szCs w:val="26"/>
        </w:rPr>
        <w:footnoteReference w:id="5"/>
      </w:r>
      <w:r w:rsidR="00D40E67">
        <w:rPr>
          <w:rFonts w:ascii="Arial" w:hAnsi="Arial" w:cs="Arial"/>
          <w:sz w:val="26"/>
          <w:szCs w:val="26"/>
        </w:rPr>
        <w:t>.</w:t>
      </w:r>
    </w:p>
    <w:p w:rsidR="00DE5AEC" w:rsidRDefault="00DE5AEC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6520A2" w:rsidRDefault="006520A2" w:rsidP="00EB5081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 anterior, para dejar en claro que la señora Cindy Juliana se había desprendido de la propiedad del mentado vehículo mucho antes de haberse iniciado el proceso ejecutivo.</w:t>
      </w:r>
      <w:r w:rsidR="00EB5081">
        <w:rPr>
          <w:rFonts w:ascii="Arial" w:hAnsi="Arial" w:cs="Arial"/>
          <w:sz w:val="26"/>
          <w:szCs w:val="26"/>
        </w:rPr>
        <w:t xml:space="preserve">  Además, desde el mes de junio de</w:t>
      </w:r>
      <w:r>
        <w:rPr>
          <w:rFonts w:ascii="Arial" w:hAnsi="Arial" w:cs="Arial"/>
          <w:sz w:val="26"/>
          <w:szCs w:val="26"/>
        </w:rPr>
        <w:t xml:space="preserve"> 2012, ya la demandada había pedido la sustitución de los trámites de importación del vehículo ante la DIAN a nombre de la compradora, señora Bertha Leonor.</w:t>
      </w:r>
    </w:p>
    <w:p w:rsidR="006520A2" w:rsidRDefault="006520A2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6520A2" w:rsidRDefault="002C5B67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6520A2">
        <w:rPr>
          <w:rFonts w:ascii="Arial" w:hAnsi="Arial" w:cs="Arial"/>
          <w:sz w:val="26"/>
          <w:szCs w:val="26"/>
        </w:rPr>
        <w:t>.  En</w:t>
      </w:r>
      <w:r w:rsidR="005C6C9E">
        <w:rPr>
          <w:rFonts w:ascii="Arial" w:hAnsi="Arial" w:cs="Arial"/>
          <w:sz w:val="26"/>
          <w:szCs w:val="26"/>
        </w:rPr>
        <w:t xml:space="preserve"> consecuencia, bien hizo la funcionaria judicial d</w:t>
      </w:r>
      <w:r w:rsidR="001A599F">
        <w:rPr>
          <w:rFonts w:ascii="Arial" w:hAnsi="Arial" w:cs="Arial"/>
          <w:sz w:val="26"/>
          <w:szCs w:val="26"/>
        </w:rPr>
        <w:t>e</w:t>
      </w:r>
      <w:r w:rsidR="005C6C9E">
        <w:rPr>
          <w:rFonts w:ascii="Arial" w:hAnsi="Arial" w:cs="Arial"/>
          <w:sz w:val="26"/>
          <w:szCs w:val="26"/>
        </w:rPr>
        <w:t xml:space="preserve"> primer nivel</w:t>
      </w:r>
      <w:r w:rsidR="006520A2">
        <w:rPr>
          <w:rFonts w:ascii="Arial" w:hAnsi="Arial" w:cs="Arial"/>
          <w:sz w:val="26"/>
          <w:szCs w:val="26"/>
        </w:rPr>
        <w:t xml:space="preserve">, una vez identificó plenamente el vehículo aprisionado en el proceso ejecutivo, enfocar el análisis respecto de si el </w:t>
      </w:r>
      <w:proofErr w:type="spellStart"/>
      <w:r w:rsidR="006520A2">
        <w:rPr>
          <w:rFonts w:ascii="Arial" w:hAnsi="Arial" w:cs="Arial"/>
          <w:sz w:val="26"/>
          <w:szCs w:val="26"/>
        </w:rPr>
        <w:t>incidentante</w:t>
      </w:r>
      <w:proofErr w:type="spellEnd"/>
      <w:r w:rsidR="00EB5081">
        <w:rPr>
          <w:rFonts w:ascii="Arial" w:hAnsi="Arial" w:cs="Arial"/>
          <w:sz w:val="26"/>
          <w:szCs w:val="26"/>
        </w:rPr>
        <w:t>,</w:t>
      </w:r>
      <w:r w:rsidR="006520A2">
        <w:rPr>
          <w:rFonts w:ascii="Arial" w:hAnsi="Arial" w:cs="Arial"/>
          <w:sz w:val="26"/>
          <w:szCs w:val="26"/>
        </w:rPr>
        <w:t xml:space="preserve"> </w:t>
      </w:r>
      <w:r w:rsidR="00EB5081">
        <w:rPr>
          <w:rFonts w:ascii="Arial" w:hAnsi="Arial" w:cs="Arial"/>
          <w:sz w:val="26"/>
          <w:szCs w:val="26"/>
        </w:rPr>
        <w:t xml:space="preserve">en su calidad de tercero, </w:t>
      </w:r>
      <w:r w:rsidR="006520A2">
        <w:rPr>
          <w:rFonts w:ascii="Arial" w:hAnsi="Arial" w:cs="Arial"/>
          <w:sz w:val="26"/>
          <w:szCs w:val="26"/>
        </w:rPr>
        <w:t>demostró la posesión del mismo para la época de la diligencia de secuestro.</w:t>
      </w:r>
    </w:p>
    <w:p w:rsidR="006520A2" w:rsidRDefault="006520A2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C26D69" w:rsidRPr="00DA044C" w:rsidRDefault="002C5B67" w:rsidP="00DA044C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6520A2">
        <w:rPr>
          <w:rFonts w:ascii="Arial" w:hAnsi="Arial" w:cs="Arial"/>
          <w:sz w:val="26"/>
          <w:szCs w:val="26"/>
        </w:rPr>
        <w:t>.</w:t>
      </w:r>
      <w:r w:rsidR="00DA044C">
        <w:rPr>
          <w:rFonts w:ascii="Arial" w:hAnsi="Arial" w:cs="Arial"/>
          <w:sz w:val="26"/>
          <w:szCs w:val="26"/>
        </w:rPr>
        <w:t xml:space="preserve"> </w:t>
      </w:r>
      <w:r w:rsidR="009F0766">
        <w:rPr>
          <w:rFonts w:ascii="Arial" w:hAnsi="Arial" w:cs="Arial"/>
          <w:sz w:val="26"/>
          <w:szCs w:val="26"/>
        </w:rPr>
        <w:t>Ahora, en cuanto al segundo argumento planteado por el recurrente, l</w:t>
      </w:r>
      <w:r w:rsidR="00DA044C">
        <w:rPr>
          <w:rFonts w:ascii="Arial" w:hAnsi="Arial" w:cs="Arial"/>
          <w:sz w:val="26"/>
          <w:szCs w:val="26"/>
        </w:rPr>
        <w:t xml:space="preserve">a Sala considera </w:t>
      </w:r>
      <w:r w:rsidR="00C26D69" w:rsidRPr="00C26D69">
        <w:rPr>
          <w:rFonts w:ascii="Arial" w:hAnsi="Arial" w:cs="Arial"/>
          <w:sz w:val="26"/>
          <w:szCs w:val="26"/>
        </w:rPr>
        <w:t>acertada la valo</w:t>
      </w:r>
      <w:r w:rsidR="001A599F">
        <w:rPr>
          <w:rFonts w:ascii="Arial" w:hAnsi="Arial" w:cs="Arial"/>
          <w:sz w:val="26"/>
          <w:szCs w:val="26"/>
        </w:rPr>
        <w:t xml:space="preserve">ración probatoria que </w:t>
      </w:r>
      <w:r>
        <w:rPr>
          <w:rFonts w:ascii="Arial" w:hAnsi="Arial" w:cs="Arial"/>
          <w:sz w:val="26"/>
          <w:szCs w:val="26"/>
        </w:rPr>
        <w:t xml:space="preserve">realizó </w:t>
      </w:r>
      <w:r w:rsidR="001A599F">
        <w:rPr>
          <w:rFonts w:ascii="Arial" w:hAnsi="Arial" w:cs="Arial"/>
          <w:sz w:val="26"/>
          <w:szCs w:val="26"/>
        </w:rPr>
        <w:t>la</w:t>
      </w:r>
      <w:r w:rsidR="00C26D69" w:rsidRPr="00C26D69">
        <w:rPr>
          <w:rFonts w:ascii="Arial" w:hAnsi="Arial" w:cs="Arial"/>
          <w:sz w:val="26"/>
          <w:szCs w:val="26"/>
        </w:rPr>
        <w:t xml:space="preserve"> </w:t>
      </w:r>
      <w:r w:rsidR="00C26D69" w:rsidRPr="00C26D69">
        <w:rPr>
          <w:rFonts w:ascii="Arial" w:hAnsi="Arial" w:cs="Arial"/>
          <w:i/>
          <w:sz w:val="26"/>
          <w:szCs w:val="26"/>
        </w:rPr>
        <w:t>a quo</w:t>
      </w:r>
      <w:r w:rsidR="00C26D69" w:rsidRPr="00C26D69">
        <w:rPr>
          <w:rFonts w:ascii="Arial" w:hAnsi="Arial" w:cs="Arial"/>
          <w:sz w:val="26"/>
          <w:szCs w:val="26"/>
        </w:rPr>
        <w:t xml:space="preserve">, en cuanto a que el señor </w:t>
      </w:r>
      <w:r w:rsidR="009F0766">
        <w:rPr>
          <w:rFonts w:ascii="Arial" w:hAnsi="Arial" w:cs="Arial"/>
          <w:sz w:val="26"/>
          <w:szCs w:val="26"/>
        </w:rPr>
        <w:t xml:space="preserve">Franklin </w:t>
      </w:r>
      <w:proofErr w:type="spellStart"/>
      <w:r w:rsidR="009F0766">
        <w:rPr>
          <w:rFonts w:ascii="Arial" w:hAnsi="Arial" w:cs="Arial"/>
          <w:sz w:val="26"/>
          <w:szCs w:val="26"/>
        </w:rPr>
        <w:t>Amézquita</w:t>
      </w:r>
      <w:proofErr w:type="spellEnd"/>
      <w:r w:rsidR="009F0766">
        <w:rPr>
          <w:rFonts w:ascii="Arial" w:hAnsi="Arial" w:cs="Arial"/>
          <w:sz w:val="26"/>
          <w:szCs w:val="26"/>
        </w:rPr>
        <w:t xml:space="preserve"> Figueredo </w:t>
      </w:r>
      <w:r w:rsidR="00C26D69" w:rsidRPr="00C26D69">
        <w:rPr>
          <w:rFonts w:ascii="Arial" w:hAnsi="Arial" w:cs="Arial"/>
          <w:sz w:val="26"/>
          <w:szCs w:val="26"/>
        </w:rPr>
        <w:t xml:space="preserve">demostró la posesión alegada sobre </w:t>
      </w:r>
      <w:r w:rsidR="005C6C9E">
        <w:rPr>
          <w:rFonts w:ascii="Arial" w:hAnsi="Arial" w:cs="Arial"/>
          <w:sz w:val="26"/>
          <w:szCs w:val="26"/>
        </w:rPr>
        <w:t>el vehículo aprehendido</w:t>
      </w:r>
      <w:r w:rsidR="00C26D69" w:rsidRPr="00C26D69">
        <w:rPr>
          <w:rFonts w:ascii="Arial" w:hAnsi="Arial" w:cs="Arial"/>
          <w:sz w:val="26"/>
          <w:szCs w:val="26"/>
        </w:rPr>
        <w:t xml:space="preserve">, para la fecha en que se llevó a cabo la diligencia de secuestro </w:t>
      </w:r>
      <w:r w:rsidR="005C6C9E">
        <w:rPr>
          <w:rFonts w:ascii="Arial" w:hAnsi="Arial" w:cs="Arial"/>
          <w:sz w:val="26"/>
          <w:szCs w:val="26"/>
        </w:rPr>
        <w:t>–15</w:t>
      </w:r>
      <w:r w:rsidR="00C26D69" w:rsidRPr="00C26D69">
        <w:rPr>
          <w:rFonts w:ascii="Arial" w:hAnsi="Arial" w:cs="Arial"/>
          <w:sz w:val="26"/>
          <w:szCs w:val="26"/>
        </w:rPr>
        <w:t xml:space="preserve"> de </w:t>
      </w:r>
      <w:r w:rsidR="005C6C9E">
        <w:rPr>
          <w:rFonts w:ascii="Arial" w:hAnsi="Arial" w:cs="Arial"/>
          <w:sz w:val="26"/>
          <w:szCs w:val="26"/>
        </w:rPr>
        <w:t>mayo de 2013</w:t>
      </w:r>
      <w:r w:rsidR="00C26D69" w:rsidRPr="00C26D69">
        <w:rPr>
          <w:rFonts w:ascii="Arial" w:hAnsi="Arial" w:cs="Arial"/>
          <w:sz w:val="26"/>
          <w:szCs w:val="26"/>
        </w:rPr>
        <w:t xml:space="preserve">-.  </w:t>
      </w:r>
      <w:r w:rsidR="005C6C9E">
        <w:rPr>
          <w:rFonts w:ascii="Arial" w:hAnsi="Arial" w:cs="Arial"/>
          <w:sz w:val="26"/>
          <w:szCs w:val="26"/>
        </w:rPr>
        <w:t>En la providencia</w:t>
      </w:r>
      <w:r w:rsidR="001A599F">
        <w:rPr>
          <w:rFonts w:ascii="Arial" w:hAnsi="Arial" w:cs="Arial"/>
          <w:sz w:val="26"/>
          <w:szCs w:val="26"/>
        </w:rPr>
        <w:t xml:space="preserve"> se exponen los motivos por los cuales se declaró infundada la tacha de sospecha frente a los testigos, los que comparte el Tribunal, pues la </w:t>
      </w:r>
      <w:r w:rsidR="001A599F">
        <w:rPr>
          <w:rFonts w:ascii="Arial" w:hAnsi="Arial" w:cs="Arial"/>
          <w:sz w:val="26"/>
          <w:szCs w:val="26"/>
        </w:rPr>
        <w:lastRenderedPageBreak/>
        <w:t>situación invocada no es de entidad tal que ponga en duda lo manifestado por los deponentes en sus respectivas declaraciones, valoradas razonablemente en primera instancia y permiten concluir la posesión implorada por el interesado.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iCs/>
          <w:sz w:val="26"/>
          <w:szCs w:val="26"/>
        </w:rPr>
      </w:pPr>
    </w:p>
    <w:p w:rsidR="00C26D69" w:rsidRPr="00C26D69" w:rsidRDefault="002C5B67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11</w:t>
      </w:r>
      <w:r w:rsidR="00C26D69" w:rsidRPr="00C26D69">
        <w:rPr>
          <w:rFonts w:ascii="Arial" w:hAnsi="Arial" w:cs="Arial"/>
          <w:bCs/>
          <w:sz w:val="26"/>
          <w:szCs w:val="26"/>
        </w:rPr>
        <w:t>. Con fundamento en lo discurrido, habrá de confirmarse el auto apelado e imponer las condenas del caso.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C26D69">
        <w:rPr>
          <w:rFonts w:ascii="Arial" w:hAnsi="Arial" w:cs="Arial"/>
          <w:b/>
          <w:sz w:val="26"/>
          <w:szCs w:val="26"/>
        </w:rPr>
        <w:t>VI</w:t>
      </w:r>
      <w:r w:rsidRPr="00C26D69">
        <w:rPr>
          <w:rFonts w:ascii="Arial" w:hAnsi="Arial" w:cs="Arial"/>
          <w:b/>
          <w:bCs/>
          <w:iCs/>
          <w:sz w:val="26"/>
          <w:szCs w:val="26"/>
        </w:rPr>
        <w:t>. Decisión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sz w:val="26"/>
          <w:szCs w:val="26"/>
        </w:rPr>
      </w:pPr>
      <w:r w:rsidRPr="00C26D69">
        <w:rPr>
          <w:rFonts w:ascii="Arial" w:hAnsi="Arial" w:cs="Arial"/>
          <w:sz w:val="26"/>
          <w:szCs w:val="26"/>
        </w:rPr>
        <w:t xml:space="preserve">En mérito de lo expuesto, el Tribunal Superior del Distrito Judicial de Pereira, en Sala Civil Familia Unitaria, </w:t>
      </w:r>
      <w:r w:rsidRPr="00C26D69">
        <w:rPr>
          <w:rFonts w:ascii="Arial" w:hAnsi="Arial" w:cs="Arial"/>
          <w:b/>
          <w:bCs/>
          <w:iCs/>
          <w:sz w:val="26"/>
          <w:szCs w:val="26"/>
        </w:rPr>
        <w:t>RESUELVE</w:t>
      </w:r>
      <w:r w:rsidRPr="00C26D69">
        <w:rPr>
          <w:rFonts w:ascii="Arial" w:hAnsi="Arial" w:cs="Arial"/>
          <w:b/>
          <w:bCs/>
          <w:sz w:val="26"/>
          <w:szCs w:val="26"/>
        </w:rPr>
        <w:t>:</w:t>
      </w:r>
      <w:r w:rsidRPr="00C26D69">
        <w:rPr>
          <w:rFonts w:ascii="Arial" w:hAnsi="Arial" w:cs="Arial"/>
          <w:b/>
          <w:bCs/>
          <w:iCs/>
          <w:sz w:val="26"/>
          <w:szCs w:val="26"/>
        </w:rPr>
        <w:t xml:space="preserve"> Se confirma</w:t>
      </w:r>
      <w:r w:rsidRPr="00C26D69">
        <w:rPr>
          <w:rFonts w:ascii="Arial" w:hAnsi="Arial" w:cs="Arial"/>
          <w:bCs/>
          <w:iCs/>
          <w:sz w:val="26"/>
          <w:szCs w:val="26"/>
        </w:rPr>
        <w:t xml:space="preserve"> el auto apelado, proferido</w:t>
      </w:r>
      <w:r w:rsidRPr="00C26D69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C26D69">
        <w:rPr>
          <w:rFonts w:ascii="Arial" w:hAnsi="Arial" w:cs="Arial"/>
          <w:bCs/>
          <w:sz w:val="26"/>
          <w:szCs w:val="26"/>
        </w:rPr>
        <w:t xml:space="preserve">el </w:t>
      </w:r>
      <w:r w:rsidR="00800713">
        <w:rPr>
          <w:rFonts w:ascii="Arial" w:hAnsi="Arial" w:cs="Arial"/>
          <w:bCs/>
          <w:sz w:val="26"/>
          <w:szCs w:val="26"/>
        </w:rPr>
        <w:t>11</w:t>
      </w:r>
      <w:r w:rsidR="00800713" w:rsidRPr="00C26D69">
        <w:rPr>
          <w:rFonts w:ascii="Arial" w:hAnsi="Arial" w:cs="Arial"/>
          <w:bCs/>
          <w:sz w:val="26"/>
          <w:szCs w:val="26"/>
        </w:rPr>
        <w:t xml:space="preserve"> de </w:t>
      </w:r>
      <w:r w:rsidR="00800713">
        <w:rPr>
          <w:rFonts w:ascii="Arial" w:hAnsi="Arial" w:cs="Arial"/>
          <w:bCs/>
          <w:sz w:val="26"/>
          <w:szCs w:val="26"/>
        </w:rPr>
        <w:t xml:space="preserve">febrero de 2015 </w:t>
      </w:r>
      <w:r w:rsidR="00800713" w:rsidRPr="00C26D69">
        <w:rPr>
          <w:rFonts w:ascii="Arial" w:hAnsi="Arial" w:cs="Arial"/>
          <w:bCs/>
          <w:sz w:val="26"/>
          <w:szCs w:val="26"/>
        </w:rPr>
        <w:t xml:space="preserve">por el Juzgado </w:t>
      </w:r>
      <w:r w:rsidR="00800713">
        <w:rPr>
          <w:rFonts w:ascii="Arial" w:hAnsi="Arial" w:cs="Arial"/>
          <w:bCs/>
          <w:sz w:val="26"/>
          <w:szCs w:val="26"/>
        </w:rPr>
        <w:t xml:space="preserve">Quinto Civil </w:t>
      </w:r>
      <w:r w:rsidR="00800713" w:rsidRPr="00C26D69">
        <w:rPr>
          <w:rFonts w:ascii="Arial" w:hAnsi="Arial" w:cs="Arial"/>
          <w:bCs/>
          <w:sz w:val="26"/>
          <w:szCs w:val="26"/>
        </w:rPr>
        <w:t xml:space="preserve">del Circuito de </w:t>
      </w:r>
      <w:r w:rsidR="00800713">
        <w:rPr>
          <w:rFonts w:ascii="Arial" w:hAnsi="Arial" w:cs="Arial"/>
          <w:bCs/>
          <w:sz w:val="26"/>
          <w:szCs w:val="26"/>
        </w:rPr>
        <w:t>Pereira.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 w:rsidRPr="00C26D69">
        <w:rPr>
          <w:rFonts w:ascii="Arial" w:hAnsi="Arial" w:cs="Arial"/>
          <w:bCs/>
          <w:sz w:val="26"/>
          <w:szCs w:val="26"/>
        </w:rPr>
        <w:t xml:space="preserve"> 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sz w:val="26"/>
          <w:szCs w:val="26"/>
        </w:rPr>
      </w:pPr>
      <w:r w:rsidRPr="00C26D69">
        <w:rPr>
          <w:rFonts w:ascii="Arial" w:hAnsi="Arial" w:cs="Arial"/>
          <w:bCs/>
          <w:sz w:val="26"/>
          <w:szCs w:val="26"/>
        </w:rPr>
        <w:t>Costas en esta instancia a cargo del apelante. Como agencias en derecho se fija l</w:t>
      </w:r>
      <w:r w:rsidR="00800713">
        <w:rPr>
          <w:rFonts w:ascii="Arial" w:hAnsi="Arial" w:cs="Arial"/>
          <w:bCs/>
          <w:sz w:val="26"/>
          <w:szCs w:val="26"/>
        </w:rPr>
        <w:t>a suma de ochocientos mil p</w:t>
      </w:r>
      <w:r w:rsidR="00DA044C">
        <w:rPr>
          <w:rFonts w:ascii="Arial" w:hAnsi="Arial" w:cs="Arial"/>
          <w:bCs/>
          <w:sz w:val="26"/>
          <w:szCs w:val="26"/>
        </w:rPr>
        <w:t>esos</w:t>
      </w:r>
      <w:r w:rsidRPr="00C26D69">
        <w:rPr>
          <w:rFonts w:ascii="Arial" w:hAnsi="Arial" w:cs="Arial"/>
          <w:bCs/>
          <w:sz w:val="26"/>
          <w:szCs w:val="26"/>
        </w:rPr>
        <w:t xml:space="preserve"> ($800.000) –Acuerdo 1887 de 2003 Consejo Superior de la Judicatura, modificado por el Acuerdo 222 de 2003 de la misma entidad.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Cs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 w:rsidRPr="00C26D69">
        <w:rPr>
          <w:rFonts w:ascii="Arial" w:hAnsi="Arial" w:cs="Arial"/>
          <w:sz w:val="26"/>
          <w:szCs w:val="26"/>
        </w:rPr>
        <w:t>Vuelva el expediente al juzgado de origen.</w:t>
      </w: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  <w:r w:rsidRPr="00C26D69">
        <w:rPr>
          <w:rFonts w:ascii="Arial" w:hAnsi="Arial" w:cs="Arial"/>
          <w:sz w:val="26"/>
          <w:szCs w:val="26"/>
        </w:rPr>
        <w:t>Notifíquese y cúmplase</w:t>
      </w:r>
    </w:p>
    <w:p w:rsid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C3638F" w:rsidRPr="00C26D69" w:rsidRDefault="00C3638F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sz w:val="26"/>
          <w:szCs w:val="26"/>
        </w:rPr>
      </w:pPr>
    </w:p>
    <w:p w:rsidR="00C26D69" w:rsidRPr="00C26D69" w:rsidRDefault="00C26D69" w:rsidP="00C26D69">
      <w:pPr>
        <w:pStyle w:val="Sinespaciado1"/>
        <w:spacing w:line="360" w:lineRule="auto"/>
        <w:ind w:firstLine="2520"/>
        <w:jc w:val="both"/>
        <w:rPr>
          <w:rFonts w:ascii="Arial" w:hAnsi="Arial" w:cs="Arial"/>
          <w:b/>
        </w:rPr>
      </w:pPr>
      <w:r w:rsidRPr="00C26D69">
        <w:rPr>
          <w:rFonts w:ascii="Arial" w:hAnsi="Arial" w:cs="Arial"/>
          <w:b/>
        </w:rPr>
        <w:t>EDDER JIMMY SÁNCHEZ CALAMBÁS</w:t>
      </w:r>
    </w:p>
    <w:p w:rsidR="00E75752" w:rsidRPr="00C26D69" w:rsidRDefault="00C26D69" w:rsidP="00C3638F">
      <w:pPr>
        <w:pStyle w:val="Sinespaciado1"/>
        <w:spacing w:line="360" w:lineRule="auto"/>
        <w:ind w:firstLine="2520"/>
        <w:jc w:val="both"/>
      </w:pPr>
      <w:r w:rsidRPr="00800713">
        <w:rPr>
          <w:rFonts w:ascii="Arial" w:hAnsi="Arial" w:cs="Arial"/>
          <w:sz w:val="24"/>
          <w:szCs w:val="24"/>
        </w:rPr>
        <w:t>Magistrado</w:t>
      </w:r>
      <w:bookmarkStart w:id="0" w:name="_GoBack"/>
      <w:bookmarkEnd w:id="0"/>
      <w:r w:rsidR="00C36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E65A" wp14:editId="593302CE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4600575" cy="1333500"/>
                <wp:effectExtent l="0" t="0" r="28575" b="1905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38F" w:rsidRPr="00D655D2" w:rsidRDefault="00C3638F" w:rsidP="00C3638F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3638F" w:rsidRPr="00C3638F" w:rsidRDefault="00C3638F" w:rsidP="00C3638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638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PROVIDENCIA ANTERIOR SE NOTIFICA POR ESTADO DEL DÍA </w:t>
                            </w:r>
                          </w:p>
                          <w:p w:rsidR="00C3638F" w:rsidRPr="00C3638F" w:rsidRDefault="00C3638F" w:rsidP="00C3638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638F" w:rsidRPr="00C3638F" w:rsidRDefault="00C3638F" w:rsidP="00C3638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638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C3638F" w:rsidRPr="00C3638F" w:rsidRDefault="00C3638F" w:rsidP="00C363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638F" w:rsidRPr="00C3638F" w:rsidRDefault="00C3638F" w:rsidP="00C3638F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C3638F">
                              <w:rPr>
                                <w:rFonts w:cs="Arial"/>
                                <w:color w:val="000000" w:themeColor="text1"/>
                              </w:rPr>
                              <w:t>JAÍR DE JESÚS HENAO MOLINA</w:t>
                            </w:r>
                          </w:p>
                          <w:p w:rsidR="00C3638F" w:rsidRPr="00C3638F" w:rsidRDefault="00C3638F" w:rsidP="00C363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638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 E C R E T A R I O</w:t>
                            </w:r>
                          </w:p>
                          <w:p w:rsidR="00C3638F" w:rsidRPr="00C3638F" w:rsidRDefault="00C3638F" w:rsidP="00C363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638F" w:rsidRDefault="00C3638F" w:rsidP="00C363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C3638F" w:rsidRDefault="00C3638F" w:rsidP="00C363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C3638F" w:rsidRPr="00D655D2" w:rsidRDefault="00C3638F" w:rsidP="00C3638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C3638F" w:rsidRPr="00D655D2" w:rsidRDefault="00C3638F" w:rsidP="00C3638F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E65A" id="Rectangle 7" o:spid="_x0000_s1026" style="position:absolute;left:0;text-align:left;margin-left:0;margin-top:22.9pt;width:362.2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" fillcolor="white [3201]" strokecolor="black [3200]" strokeweight="1pt">
                <v:textbox>
                  <w:txbxContent>
                    <w:p w:rsidR="00C3638F" w:rsidRPr="00D655D2" w:rsidRDefault="00C3638F" w:rsidP="00C3638F">
                      <w:pPr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3638F" w:rsidRPr="00C3638F" w:rsidRDefault="00C3638F" w:rsidP="00C3638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638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LA PROVIDENCIA ANTERIOR SE NOTIFICA POR ESTADO DEL DÍA </w:t>
                      </w:r>
                    </w:p>
                    <w:p w:rsidR="00C3638F" w:rsidRPr="00C3638F" w:rsidRDefault="00C3638F" w:rsidP="00C3638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638F" w:rsidRPr="00C3638F" w:rsidRDefault="00C3638F" w:rsidP="00C3638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638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</w:p>
                    <w:p w:rsidR="00C3638F" w:rsidRPr="00C3638F" w:rsidRDefault="00C3638F" w:rsidP="00C363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638F" w:rsidRPr="00C3638F" w:rsidRDefault="00C3638F" w:rsidP="00C3638F">
                      <w:pPr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  <w:r w:rsidRPr="00C3638F">
                        <w:rPr>
                          <w:rFonts w:cs="Arial"/>
                          <w:color w:val="000000" w:themeColor="text1"/>
                        </w:rPr>
                        <w:t>JAÍR DE JESÚS HENAO MOLINA</w:t>
                      </w:r>
                    </w:p>
                    <w:p w:rsidR="00C3638F" w:rsidRPr="00C3638F" w:rsidRDefault="00C3638F" w:rsidP="00C363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638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 E C R E T A R I O</w:t>
                      </w:r>
                    </w:p>
                    <w:p w:rsidR="00C3638F" w:rsidRPr="00C3638F" w:rsidRDefault="00C3638F" w:rsidP="00C363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638F" w:rsidRDefault="00C3638F" w:rsidP="00C363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C3638F" w:rsidRDefault="00C3638F" w:rsidP="00C363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C3638F" w:rsidRPr="00D655D2" w:rsidRDefault="00C3638F" w:rsidP="00C3638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16"/>
                        </w:rPr>
                      </w:pPr>
                    </w:p>
                    <w:p w:rsidR="00C3638F" w:rsidRPr="00D655D2" w:rsidRDefault="00C3638F" w:rsidP="00C3638F">
                      <w:pPr>
                        <w:jc w:val="center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E75752" w:rsidRPr="00C26D69" w:rsidSect="00C3638F">
      <w:headerReference w:type="default" r:id="rId7"/>
      <w:footerReference w:type="default" r:id="rId8"/>
      <w:pgSz w:w="12242" w:h="18722" w:code="14"/>
      <w:pgMar w:top="2835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CC" w:rsidRDefault="006E27CC" w:rsidP="00C26D69">
      <w:r>
        <w:separator/>
      </w:r>
    </w:p>
  </w:endnote>
  <w:endnote w:type="continuationSeparator" w:id="0">
    <w:p w:rsidR="006E27CC" w:rsidRDefault="006E27CC" w:rsidP="00C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7F" w:rsidRPr="00B97631" w:rsidRDefault="00946A6D">
    <w:pPr>
      <w:pStyle w:val="Piedepgina"/>
      <w:jc w:val="right"/>
      <w:rPr>
        <w:rFonts w:ascii="Arial" w:hAnsi="Arial" w:cs="Arial"/>
        <w:sz w:val="22"/>
        <w:szCs w:val="22"/>
      </w:rPr>
    </w:pPr>
    <w:r w:rsidRPr="00B97631">
      <w:rPr>
        <w:rFonts w:ascii="Arial" w:hAnsi="Arial" w:cs="Arial"/>
        <w:sz w:val="22"/>
        <w:szCs w:val="22"/>
      </w:rPr>
      <w:fldChar w:fldCharType="begin"/>
    </w:r>
    <w:r w:rsidRPr="00B97631">
      <w:rPr>
        <w:rFonts w:ascii="Arial" w:hAnsi="Arial" w:cs="Arial"/>
        <w:sz w:val="22"/>
        <w:szCs w:val="22"/>
      </w:rPr>
      <w:instrText xml:space="preserve"> PAGE   \* MERGEFORMAT </w:instrText>
    </w:r>
    <w:r w:rsidRPr="00B97631">
      <w:rPr>
        <w:rFonts w:ascii="Arial" w:hAnsi="Arial" w:cs="Arial"/>
        <w:sz w:val="22"/>
        <w:szCs w:val="22"/>
      </w:rPr>
      <w:fldChar w:fldCharType="separate"/>
    </w:r>
    <w:r w:rsidR="00C3638F">
      <w:rPr>
        <w:rFonts w:ascii="Arial" w:hAnsi="Arial" w:cs="Arial"/>
        <w:noProof/>
        <w:sz w:val="22"/>
        <w:szCs w:val="22"/>
      </w:rPr>
      <w:t>6</w:t>
    </w:r>
    <w:r w:rsidRPr="00B97631">
      <w:rPr>
        <w:rFonts w:ascii="Arial" w:hAnsi="Arial" w:cs="Arial"/>
        <w:sz w:val="22"/>
        <w:szCs w:val="22"/>
      </w:rPr>
      <w:fldChar w:fldCharType="end"/>
    </w:r>
  </w:p>
  <w:p w:rsidR="00BD787F" w:rsidRDefault="006E2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CC" w:rsidRDefault="006E27CC" w:rsidP="00C26D69">
      <w:r>
        <w:separator/>
      </w:r>
    </w:p>
  </w:footnote>
  <w:footnote w:type="continuationSeparator" w:id="0">
    <w:p w:rsidR="006E27CC" w:rsidRDefault="006E27CC" w:rsidP="00C26D69">
      <w:r>
        <w:continuationSeparator/>
      </w:r>
    </w:p>
  </w:footnote>
  <w:footnote w:id="1">
    <w:p w:rsidR="00DE6891" w:rsidRPr="00EB5081" w:rsidRDefault="00DE6891" w:rsidP="00EB5081">
      <w:pPr>
        <w:pStyle w:val="Textonotapie"/>
        <w:jc w:val="both"/>
        <w:rPr>
          <w:rFonts w:ascii="Arial" w:hAnsi="Arial" w:cs="Arial"/>
          <w:lang w:val="es-CO"/>
        </w:rPr>
      </w:pPr>
      <w:r w:rsidRPr="00EB5081">
        <w:rPr>
          <w:rStyle w:val="Refdenotaalpie"/>
          <w:rFonts w:ascii="Arial" w:hAnsi="Arial" w:cs="Arial"/>
        </w:rPr>
        <w:footnoteRef/>
      </w:r>
      <w:r w:rsidRPr="00EB5081">
        <w:rPr>
          <w:rFonts w:ascii="Arial" w:hAnsi="Arial" w:cs="Arial"/>
        </w:rPr>
        <w:t xml:space="preserve"> </w:t>
      </w:r>
      <w:r w:rsidRPr="00EB5081">
        <w:rPr>
          <w:rFonts w:ascii="Arial" w:hAnsi="Arial" w:cs="Arial"/>
          <w:lang w:val="es-CO"/>
        </w:rPr>
        <w:t>Ver folio 47 c. No. 3</w:t>
      </w:r>
    </w:p>
  </w:footnote>
  <w:footnote w:id="2">
    <w:p w:rsidR="00DE6891" w:rsidRPr="00EB5081" w:rsidRDefault="00DE6891" w:rsidP="00EB5081">
      <w:pPr>
        <w:pStyle w:val="Textonotapie"/>
        <w:jc w:val="both"/>
        <w:rPr>
          <w:rFonts w:ascii="Arial" w:hAnsi="Arial" w:cs="Arial"/>
          <w:lang w:val="es-CO"/>
        </w:rPr>
      </w:pPr>
      <w:r w:rsidRPr="00EB5081">
        <w:rPr>
          <w:rStyle w:val="Refdenotaalpie"/>
          <w:rFonts w:ascii="Arial" w:hAnsi="Arial" w:cs="Arial"/>
        </w:rPr>
        <w:footnoteRef/>
      </w:r>
      <w:r w:rsidRPr="00EB5081">
        <w:rPr>
          <w:rFonts w:ascii="Arial" w:hAnsi="Arial" w:cs="Arial"/>
        </w:rPr>
        <w:t xml:space="preserve"> </w:t>
      </w:r>
      <w:r w:rsidRPr="00EB5081">
        <w:rPr>
          <w:rFonts w:ascii="Arial" w:hAnsi="Arial" w:cs="Arial"/>
          <w:lang w:val="es-CO"/>
        </w:rPr>
        <w:t>Ver folio 11 c. No. 2</w:t>
      </w:r>
    </w:p>
  </w:footnote>
  <w:footnote w:id="3">
    <w:p w:rsidR="00EB5081" w:rsidRPr="00EB5081" w:rsidRDefault="00EB5081" w:rsidP="00EB5081">
      <w:pPr>
        <w:pStyle w:val="Textonotapie"/>
        <w:jc w:val="both"/>
        <w:rPr>
          <w:rFonts w:ascii="Arial" w:hAnsi="Arial" w:cs="Arial"/>
          <w:lang w:val="es-CO"/>
        </w:rPr>
      </w:pPr>
      <w:r w:rsidRPr="00EB5081">
        <w:rPr>
          <w:rStyle w:val="Refdenotaalpie"/>
          <w:rFonts w:ascii="Arial" w:hAnsi="Arial" w:cs="Arial"/>
        </w:rPr>
        <w:footnoteRef/>
      </w:r>
      <w:r w:rsidRPr="00EB5081">
        <w:rPr>
          <w:rFonts w:ascii="Arial" w:hAnsi="Arial" w:cs="Arial"/>
        </w:rPr>
        <w:t xml:space="preserve"> Ver folios 5 y 6 c. No. 3</w:t>
      </w:r>
    </w:p>
  </w:footnote>
  <w:footnote w:id="4">
    <w:p w:rsidR="00EB5081" w:rsidRPr="00EB5081" w:rsidRDefault="00EB5081" w:rsidP="00EB5081">
      <w:pPr>
        <w:pStyle w:val="Textonotapie"/>
        <w:jc w:val="both"/>
        <w:rPr>
          <w:lang w:val="es-CO"/>
        </w:rPr>
      </w:pPr>
      <w:r w:rsidRPr="00EB5081">
        <w:rPr>
          <w:rStyle w:val="Refdenotaalpie"/>
          <w:rFonts w:ascii="Arial" w:hAnsi="Arial" w:cs="Arial"/>
        </w:rPr>
        <w:footnoteRef/>
      </w:r>
      <w:r w:rsidRPr="00EB5081">
        <w:rPr>
          <w:rFonts w:ascii="Arial" w:hAnsi="Arial" w:cs="Arial"/>
        </w:rPr>
        <w:t xml:space="preserve"> </w:t>
      </w:r>
      <w:r w:rsidRPr="00EB5081">
        <w:rPr>
          <w:rFonts w:ascii="Arial" w:hAnsi="Arial" w:cs="Arial"/>
          <w:lang w:val="es-CO"/>
        </w:rPr>
        <w:t>Ver folio 7 c. principal</w:t>
      </w:r>
    </w:p>
  </w:footnote>
  <w:footnote w:id="5">
    <w:p w:rsidR="00EB5081" w:rsidRPr="00EB5081" w:rsidRDefault="00EB5081">
      <w:pPr>
        <w:pStyle w:val="Textonotapie"/>
        <w:rPr>
          <w:rFonts w:ascii="Arial" w:hAnsi="Arial" w:cs="Arial"/>
          <w:lang w:val="es-CO"/>
        </w:rPr>
      </w:pPr>
      <w:r w:rsidRPr="00EB5081">
        <w:rPr>
          <w:rStyle w:val="Refdenotaalpie"/>
          <w:rFonts w:ascii="Arial" w:hAnsi="Arial" w:cs="Arial"/>
        </w:rPr>
        <w:footnoteRef/>
      </w:r>
      <w:r w:rsidRPr="00EB5081">
        <w:rPr>
          <w:rFonts w:ascii="Arial" w:hAnsi="Arial" w:cs="Arial"/>
        </w:rPr>
        <w:t xml:space="preserve"> Ver folios 52 y 53 c. No.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7F" w:rsidRPr="005643A9" w:rsidRDefault="00946A6D" w:rsidP="00FC3FC5">
    <w:pPr>
      <w:pStyle w:val="NoSpacing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5643A9">
      <w:rPr>
        <w:rFonts w:ascii="Arial" w:hAnsi="Arial" w:cs="Arial"/>
        <w:sz w:val="16"/>
        <w:szCs w:val="16"/>
      </w:rPr>
      <w:t xml:space="preserve">     REPÚBLICA DE COLOMBIA</w:t>
    </w:r>
  </w:p>
  <w:p w:rsidR="00BD787F" w:rsidRPr="005643A9" w:rsidRDefault="00C26D69" w:rsidP="00FC3FC5">
    <w:pPr>
      <w:jc w:val="center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19685</wp:posOffset>
          </wp:positionV>
          <wp:extent cx="407670" cy="394335"/>
          <wp:effectExtent l="0" t="0" r="0" b="5715"/>
          <wp:wrapNone/>
          <wp:docPr id="1" name="Imagen 1" descr="http://tbn0.google.com/images?q=tbn:Y0dilTYxeT5N3M:http://enciclopedia.us.es/images/thumb/9/99/143px-Escudo_de_Colombi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bn0.google.com/images?q=tbn:Y0dilTYxeT5N3M:http://enciclopedia.us.es/images/thumb/9/99/143px-Escudo_de_Colombia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87F" w:rsidRPr="005643A9" w:rsidRDefault="006E27CC" w:rsidP="00FC3FC5">
    <w:pPr>
      <w:pStyle w:val="Sinespaciado1"/>
      <w:rPr>
        <w:rFonts w:ascii="Arial" w:hAnsi="Arial" w:cs="Arial"/>
        <w:sz w:val="16"/>
        <w:szCs w:val="16"/>
      </w:rPr>
    </w:pPr>
  </w:p>
  <w:p w:rsidR="00BD787F" w:rsidRPr="005643A9" w:rsidRDefault="006E27CC" w:rsidP="00FC3FC5">
    <w:pPr>
      <w:pStyle w:val="NoSpacing1"/>
      <w:rPr>
        <w:rFonts w:ascii="Arial" w:hAnsi="Arial" w:cs="Arial"/>
        <w:sz w:val="16"/>
        <w:szCs w:val="16"/>
      </w:rPr>
    </w:pPr>
  </w:p>
  <w:p w:rsidR="00BD787F" w:rsidRDefault="00946A6D" w:rsidP="00FC3FC5">
    <w:pPr>
      <w:pStyle w:val="NoSpacing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BD787F" w:rsidRPr="005643A9" w:rsidRDefault="00946A6D" w:rsidP="00FC3FC5">
    <w:pPr>
      <w:pStyle w:val="NoSpacing1"/>
      <w:rPr>
        <w:rFonts w:ascii="Arial" w:hAnsi="Arial" w:cs="Arial"/>
        <w:sz w:val="16"/>
        <w:szCs w:val="16"/>
      </w:rPr>
    </w:pPr>
    <w:r w:rsidRPr="005643A9">
      <w:rPr>
        <w:rFonts w:ascii="Arial" w:hAnsi="Arial" w:cs="Arial"/>
        <w:sz w:val="16"/>
        <w:szCs w:val="16"/>
      </w:rPr>
      <w:t>TRIBUNAL SUPERIOR DE PEREIRA</w:t>
    </w:r>
    <w:r>
      <w:rPr>
        <w:rFonts w:ascii="Arial" w:hAnsi="Arial" w:cs="Arial"/>
        <w:sz w:val="16"/>
        <w:szCs w:val="16"/>
      </w:rPr>
      <w:tab/>
    </w:r>
    <w:r w:rsidR="00C26D69">
      <w:rPr>
        <w:rFonts w:ascii="Arial" w:hAnsi="Arial" w:cs="Arial"/>
        <w:sz w:val="16"/>
        <w:szCs w:val="16"/>
      </w:rPr>
      <w:tab/>
    </w:r>
    <w:r w:rsidR="00C26D69">
      <w:rPr>
        <w:rFonts w:ascii="Arial" w:hAnsi="Arial" w:cs="Arial"/>
        <w:sz w:val="16"/>
        <w:szCs w:val="16"/>
      </w:rPr>
      <w:tab/>
      <w:t xml:space="preserve">              EXP. </w:t>
    </w:r>
    <w:proofErr w:type="spellStart"/>
    <w:r w:rsidR="00C26D69">
      <w:rPr>
        <w:rFonts w:ascii="Arial" w:hAnsi="Arial" w:cs="Arial"/>
        <w:sz w:val="16"/>
        <w:szCs w:val="16"/>
      </w:rPr>
      <w:t>Apel</w:t>
    </w:r>
    <w:proofErr w:type="spellEnd"/>
    <w:r w:rsidR="00C26D69">
      <w:rPr>
        <w:rFonts w:ascii="Arial" w:hAnsi="Arial" w:cs="Arial"/>
        <w:sz w:val="16"/>
        <w:szCs w:val="16"/>
      </w:rPr>
      <w:t xml:space="preserve">. </w:t>
    </w:r>
    <w:proofErr w:type="gramStart"/>
    <w:r w:rsidR="00C26D69">
      <w:rPr>
        <w:rFonts w:ascii="Arial" w:hAnsi="Arial" w:cs="Arial"/>
        <w:sz w:val="16"/>
        <w:szCs w:val="16"/>
      </w:rPr>
      <w:t>auto</w:t>
    </w:r>
    <w:proofErr w:type="gramEnd"/>
    <w:r w:rsidR="00C26D69">
      <w:rPr>
        <w:rFonts w:ascii="Arial" w:hAnsi="Arial" w:cs="Arial"/>
        <w:sz w:val="16"/>
        <w:szCs w:val="16"/>
      </w:rPr>
      <w:t xml:space="preserve"> civil.  66001-31-03-005-2012-00424</w:t>
    </w:r>
    <w:r>
      <w:rPr>
        <w:rFonts w:ascii="Arial" w:hAnsi="Arial" w:cs="Arial"/>
        <w:sz w:val="16"/>
        <w:szCs w:val="16"/>
      </w:rPr>
      <w:t>-01</w:t>
    </w:r>
  </w:p>
  <w:p w:rsidR="00BD787F" w:rsidRDefault="006E27CC">
    <w:pPr>
      <w:pStyle w:val="Encabezado"/>
      <w:rPr>
        <w:rFonts w:ascii="Arial" w:hAnsi="Arial" w:cs="Arial"/>
        <w:sz w:val="16"/>
        <w:szCs w:val="16"/>
      </w:rPr>
    </w:pPr>
  </w:p>
  <w:p w:rsidR="00BD787F" w:rsidRPr="005643A9" w:rsidRDefault="00946A6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</w:t>
    </w:r>
    <w:r w:rsidR="00C26D69">
      <w:rPr>
        <w:rFonts w:ascii="Arial" w:hAnsi="Arial" w:cs="Arial"/>
        <w:sz w:val="16"/>
        <w:szCs w:val="16"/>
      </w:rPr>
      <w:t>_______</w:t>
    </w:r>
    <w:r>
      <w:rPr>
        <w:rFonts w:ascii="Arial" w:hAnsi="Arial" w:cs="Arial"/>
        <w:sz w:val="16"/>
        <w:szCs w:val="16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69"/>
    <w:rsid w:val="00180B1D"/>
    <w:rsid w:val="001A599F"/>
    <w:rsid w:val="001B747A"/>
    <w:rsid w:val="001F398E"/>
    <w:rsid w:val="002B47DF"/>
    <w:rsid w:val="002C5B67"/>
    <w:rsid w:val="004A6B61"/>
    <w:rsid w:val="004B110C"/>
    <w:rsid w:val="004B7150"/>
    <w:rsid w:val="004D2342"/>
    <w:rsid w:val="004E38C3"/>
    <w:rsid w:val="00554AF3"/>
    <w:rsid w:val="005C6C9E"/>
    <w:rsid w:val="006520A2"/>
    <w:rsid w:val="006A142B"/>
    <w:rsid w:val="006E27CC"/>
    <w:rsid w:val="00800713"/>
    <w:rsid w:val="0085071F"/>
    <w:rsid w:val="00864BD4"/>
    <w:rsid w:val="00891143"/>
    <w:rsid w:val="008D35B1"/>
    <w:rsid w:val="00946A6D"/>
    <w:rsid w:val="009C5396"/>
    <w:rsid w:val="009F0766"/>
    <w:rsid w:val="00AC21A1"/>
    <w:rsid w:val="00AC353A"/>
    <w:rsid w:val="00B2449C"/>
    <w:rsid w:val="00C26D69"/>
    <w:rsid w:val="00C3638F"/>
    <w:rsid w:val="00D40E67"/>
    <w:rsid w:val="00DA044C"/>
    <w:rsid w:val="00DA66E4"/>
    <w:rsid w:val="00DE5AEC"/>
    <w:rsid w:val="00DE6891"/>
    <w:rsid w:val="00E75752"/>
    <w:rsid w:val="00E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F477C7-5508-4D99-91E1-266AD1C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C26D69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Encabezado">
    <w:name w:val="header"/>
    <w:basedOn w:val="Normal"/>
    <w:link w:val="EncabezadoCar"/>
    <w:rsid w:val="00C26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6D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C26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26D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Spacing1">
    <w:name w:val="No Spacing1"/>
    <w:rsid w:val="00C2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A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AEC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689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89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E6891"/>
    <w:rPr>
      <w:vertAlign w:val="superscript"/>
    </w:rPr>
  </w:style>
  <w:style w:type="paragraph" w:styleId="Sinespaciado">
    <w:name w:val="No Spacing"/>
    <w:link w:val="SinespaciadoCar"/>
    <w:uiPriority w:val="1"/>
    <w:qFormat/>
    <w:rsid w:val="00C3638F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C3638F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mages.google.com.co/imgres?imgurl=http://enciclopedia.us.es/images/thumb/9/99/143px-Escudo_de_Colombia.png&amp;imgrefurl=http://enciclopedia.us.es/index.php/Escudos_de_armas_nacionales&amp;h=151&amp;w=143&amp;sz=34&amp;hl=es&amp;start=2&amp;tbnid=Y0dilTYxeT5N3M:&amp;tbnh=96&amp;tbnw=91&amp;prev=/images?q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3597-4C5D-4918-AC63-1F5347E0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Florez</dc:creator>
  <cp:keywords/>
  <dc:description/>
  <cp:lastModifiedBy>Carlos Alberto Ospina G.</cp:lastModifiedBy>
  <cp:revision>3</cp:revision>
  <cp:lastPrinted>2015-08-19T14:23:00Z</cp:lastPrinted>
  <dcterms:created xsi:type="dcterms:W3CDTF">2015-08-19T13:50:00Z</dcterms:created>
  <dcterms:modified xsi:type="dcterms:W3CDTF">2015-08-19T14:23:00Z</dcterms:modified>
</cp:coreProperties>
</file>