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433" w:rsidRPr="004F4A90" w:rsidRDefault="00762433" w:rsidP="00762433">
      <w:pPr>
        <w:pStyle w:val="Ttulo"/>
        <w:widowControl/>
        <w:jc w:val="both"/>
        <w:rPr>
          <w:rFonts w:ascii="Arial" w:hAnsi="Arial" w:cs="Arial"/>
          <w:b w:val="0"/>
          <w:bCs w:val="0"/>
          <w:spacing w:val="2"/>
        </w:rPr>
      </w:pPr>
      <w:r w:rsidRPr="004F4A90">
        <w:rPr>
          <w:rFonts w:ascii="Arial" w:hAnsi="Arial" w:cs="Arial"/>
          <w:b w:val="0"/>
          <w:bCs w:val="0"/>
          <w:spacing w:val="2"/>
        </w:rPr>
        <w:t xml:space="preserve">Providencia:             </w:t>
      </w:r>
      <w:r w:rsidR="007566D3" w:rsidRPr="004F4A90">
        <w:rPr>
          <w:rFonts w:ascii="Arial" w:hAnsi="Arial" w:cs="Arial"/>
          <w:b w:val="0"/>
          <w:bCs w:val="0"/>
          <w:spacing w:val="2"/>
        </w:rPr>
        <w:t xml:space="preserve">                Sentencia del </w:t>
      </w:r>
      <w:r w:rsidR="002A6B7B" w:rsidRPr="004F4A90">
        <w:rPr>
          <w:rFonts w:ascii="Arial" w:hAnsi="Arial" w:cs="Arial"/>
          <w:b w:val="0"/>
          <w:bCs w:val="0"/>
          <w:spacing w:val="2"/>
          <w:lang w:val="es-ES"/>
        </w:rPr>
        <w:t>29</w:t>
      </w:r>
      <w:r w:rsidRPr="004F4A90">
        <w:rPr>
          <w:rFonts w:ascii="Arial" w:hAnsi="Arial" w:cs="Arial"/>
          <w:b w:val="0"/>
          <w:bCs w:val="0"/>
          <w:spacing w:val="2"/>
        </w:rPr>
        <w:t xml:space="preserve"> de </w:t>
      </w:r>
      <w:r w:rsidR="002A6B7B" w:rsidRPr="004F4A90">
        <w:rPr>
          <w:rFonts w:ascii="Arial" w:hAnsi="Arial" w:cs="Arial"/>
          <w:b w:val="0"/>
          <w:bCs w:val="0"/>
          <w:spacing w:val="2"/>
          <w:lang w:val="es-CO"/>
        </w:rPr>
        <w:t xml:space="preserve">abril </w:t>
      </w:r>
      <w:r w:rsidR="00B215AE" w:rsidRPr="004F4A90">
        <w:rPr>
          <w:rFonts w:ascii="Arial" w:hAnsi="Arial" w:cs="Arial"/>
          <w:b w:val="0"/>
          <w:bCs w:val="0"/>
          <w:spacing w:val="2"/>
        </w:rPr>
        <w:t>de 2015</w:t>
      </w:r>
    </w:p>
    <w:p w:rsidR="00762433" w:rsidRPr="004F4A90" w:rsidRDefault="00E84F1C" w:rsidP="00762433">
      <w:pPr>
        <w:pStyle w:val="Ttulo"/>
        <w:widowControl/>
        <w:jc w:val="both"/>
        <w:rPr>
          <w:rFonts w:ascii="Arial" w:hAnsi="Arial" w:cs="Arial"/>
          <w:b w:val="0"/>
          <w:bCs w:val="0"/>
          <w:spacing w:val="2"/>
        </w:rPr>
      </w:pPr>
      <w:r w:rsidRPr="004F4A90">
        <w:rPr>
          <w:rFonts w:ascii="Arial" w:hAnsi="Arial" w:cs="Arial"/>
          <w:b w:val="0"/>
          <w:bCs w:val="0"/>
          <w:spacing w:val="2"/>
        </w:rPr>
        <w:t>Radicación Nro.</w:t>
      </w:r>
      <w:r w:rsidRPr="004F4A90">
        <w:rPr>
          <w:rFonts w:ascii="Arial" w:hAnsi="Arial" w:cs="Arial"/>
          <w:b w:val="0"/>
          <w:bCs w:val="0"/>
          <w:spacing w:val="2"/>
        </w:rPr>
        <w:tab/>
      </w:r>
      <w:r w:rsidRPr="004F4A90">
        <w:rPr>
          <w:rFonts w:ascii="Arial" w:hAnsi="Arial" w:cs="Arial"/>
          <w:b w:val="0"/>
          <w:bCs w:val="0"/>
          <w:spacing w:val="2"/>
        </w:rPr>
        <w:tab/>
        <w:t>66001-31-05-00</w:t>
      </w:r>
      <w:r w:rsidR="002A6B7B" w:rsidRPr="004F4A90">
        <w:rPr>
          <w:rFonts w:ascii="Arial" w:hAnsi="Arial" w:cs="Arial"/>
          <w:b w:val="0"/>
          <w:bCs w:val="0"/>
          <w:spacing w:val="2"/>
          <w:lang w:val="es-ES"/>
        </w:rPr>
        <w:t>2</w:t>
      </w:r>
      <w:r w:rsidR="007566D3" w:rsidRPr="004F4A90">
        <w:rPr>
          <w:rFonts w:ascii="Arial" w:hAnsi="Arial" w:cs="Arial"/>
          <w:b w:val="0"/>
          <w:bCs w:val="0"/>
          <w:spacing w:val="2"/>
        </w:rPr>
        <w:t>-201</w:t>
      </w:r>
      <w:r w:rsidR="002A6B7B" w:rsidRPr="004F4A90">
        <w:rPr>
          <w:rFonts w:ascii="Arial" w:hAnsi="Arial" w:cs="Arial"/>
          <w:b w:val="0"/>
          <w:bCs w:val="0"/>
          <w:spacing w:val="2"/>
          <w:lang w:val="es-ES"/>
        </w:rPr>
        <w:t>4</w:t>
      </w:r>
      <w:r w:rsidRPr="004F4A90">
        <w:rPr>
          <w:rFonts w:ascii="Arial" w:hAnsi="Arial" w:cs="Arial"/>
          <w:b w:val="0"/>
          <w:bCs w:val="0"/>
          <w:spacing w:val="2"/>
        </w:rPr>
        <w:t>-00</w:t>
      </w:r>
      <w:r w:rsidR="002A6B7B" w:rsidRPr="004F4A90">
        <w:rPr>
          <w:rFonts w:ascii="Arial" w:hAnsi="Arial" w:cs="Arial"/>
          <w:b w:val="0"/>
          <w:bCs w:val="0"/>
          <w:spacing w:val="2"/>
          <w:lang w:val="es-ES"/>
        </w:rPr>
        <w:t>013</w:t>
      </w:r>
      <w:r w:rsidR="00762433" w:rsidRPr="004F4A90">
        <w:rPr>
          <w:rFonts w:ascii="Arial" w:hAnsi="Arial" w:cs="Arial"/>
          <w:b w:val="0"/>
          <w:bCs w:val="0"/>
          <w:spacing w:val="2"/>
        </w:rPr>
        <w:t>-01</w:t>
      </w:r>
    </w:p>
    <w:p w:rsidR="00762433" w:rsidRPr="004F4A90" w:rsidRDefault="00762433" w:rsidP="00762433">
      <w:pPr>
        <w:pStyle w:val="Ttulo"/>
        <w:widowControl/>
        <w:jc w:val="both"/>
        <w:rPr>
          <w:rFonts w:ascii="Arial" w:hAnsi="Arial" w:cs="Arial"/>
          <w:b w:val="0"/>
          <w:bCs w:val="0"/>
          <w:spacing w:val="2"/>
        </w:rPr>
      </w:pPr>
      <w:r w:rsidRPr="004F4A90">
        <w:rPr>
          <w:rFonts w:ascii="Arial" w:hAnsi="Arial" w:cs="Arial"/>
          <w:b w:val="0"/>
          <w:bCs w:val="0"/>
          <w:spacing w:val="2"/>
        </w:rPr>
        <w:t>Proceso</w:t>
      </w:r>
      <w:r w:rsidRPr="004F4A90">
        <w:rPr>
          <w:rFonts w:ascii="Arial" w:hAnsi="Arial" w:cs="Arial"/>
          <w:b w:val="0"/>
          <w:bCs w:val="0"/>
          <w:spacing w:val="2"/>
        </w:rPr>
        <w:tab/>
      </w:r>
      <w:r w:rsidRPr="004F4A90">
        <w:rPr>
          <w:rFonts w:ascii="Arial" w:hAnsi="Arial" w:cs="Arial"/>
          <w:b w:val="0"/>
          <w:bCs w:val="0"/>
          <w:spacing w:val="2"/>
        </w:rPr>
        <w:tab/>
        <w:t xml:space="preserve"> </w:t>
      </w:r>
      <w:r w:rsidRPr="004F4A90">
        <w:rPr>
          <w:rFonts w:ascii="Arial" w:hAnsi="Arial" w:cs="Arial"/>
          <w:b w:val="0"/>
          <w:bCs w:val="0"/>
          <w:spacing w:val="2"/>
        </w:rPr>
        <w:tab/>
        <w:t>Ordinario Laboral</w:t>
      </w:r>
    </w:p>
    <w:p w:rsidR="00762433" w:rsidRPr="004F4A90" w:rsidRDefault="00762433" w:rsidP="00762433">
      <w:pPr>
        <w:pStyle w:val="Ttulo"/>
        <w:widowControl/>
        <w:jc w:val="both"/>
        <w:rPr>
          <w:rFonts w:ascii="Arial" w:hAnsi="Arial" w:cs="Arial"/>
          <w:b w:val="0"/>
          <w:bCs w:val="0"/>
          <w:spacing w:val="2"/>
          <w:lang w:val="es-ES"/>
        </w:rPr>
      </w:pPr>
      <w:r w:rsidRPr="004F4A90">
        <w:rPr>
          <w:rFonts w:ascii="Arial" w:hAnsi="Arial" w:cs="Arial"/>
          <w:b w:val="0"/>
          <w:bCs w:val="0"/>
          <w:spacing w:val="2"/>
        </w:rPr>
        <w:t>Demandant</w:t>
      </w:r>
      <w:r w:rsidR="00E84F1C" w:rsidRPr="004F4A90">
        <w:rPr>
          <w:rFonts w:ascii="Arial" w:hAnsi="Arial" w:cs="Arial"/>
          <w:b w:val="0"/>
          <w:bCs w:val="0"/>
          <w:spacing w:val="2"/>
        </w:rPr>
        <w:t>e:</w:t>
      </w:r>
      <w:r w:rsidR="00E84F1C" w:rsidRPr="004F4A90">
        <w:rPr>
          <w:rFonts w:ascii="Arial" w:hAnsi="Arial" w:cs="Arial"/>
          <w:b w:val="0"/>
          <w:bCs w:val="0"/>
          <w:spacing w:val="2"/>
        </w:rPr>
        <w:tab/>
      </w:r>
      <w:r w:rsidR="00E84F1C" w:rsidRPr="004F4A90">
        <w:rPr>
          <w:rFonts w:ascii="Arial" w:hAnsi="Arial" w:cs="Arial"/>
          <w:b w:val="0"/>
          <w:bCs w:val="0"/>
          <w:spacing w:val="2"/>
        </w:rPr>
        <w:tab/>
      </w:r>
      <w:r w:rsidR="00E84F1C" w:rsidRPr="004F4A90">
        <w:rPr>
          <w:rFonts w:ascii="Arial" w:hAnsi="Arial" w:cs="Arial"/>
          <w:b w:val="0"/>
          <w:bCs w:val="0"/>
          <w:spacing w:val="2"/>
        </w:rPr>
        <w:tab/>
      </w:r>
      <w:r w:rsidR="002A6B7B" w:rsidRPr="004F4A90">
        <w:rPr>
          <w:rFonts w:ascii="Arial" w:hAnsi="Arial" w:cs="Arial"/>
          <w:b w:val="0"/>
          <w:bCs w:val="0"/>
          <w:spacing w:val="2"/>
          <w:lang w:val="es-ES"/>
        </w:rPr>
        <w:t xml:space="preserve">Ezequiel Beltrán Álzate </w:t>
      </w:r>
      <w:r w:rsidR="00B215AE" w:rsidRPr="004F4A90">
        <w:rPr>
          <w:rFonts w:ascii="Arial" w:hAnsi="Arial" w:cs="Arial"/>
          <w:b w:val="0"/>
          <w:bCs w:val="0"/>
          <w:spacing w:val="2"/>
          <w:lang w:val="es-ES"/>
        </w:rPr>
        <w:t xml:space="preserve"> </w:t>
      </w:r>
    </w:p>
    <w:p w:rsidR="00E84F1C" w:rsidRPr="004F4A90" w:rsidRDefault="00762433" w:rsidP="00762433">
      <w:pPr>
        <w:pStyle w:val="Ttulo"/>
        <w:widowControl/>
        <w:jc w:val="both"/>
        <w:rPr>
          <w:rFonts w:ascii="Arial" w:hAnsi="Arial" w:cs="Arial"/>
          <w:b w:val="0"/>
          <w:bCs w:val="0"/>
          <w:spacing w:val="2"/>
          <w:lang w:val="es-ES"/>
        </w:rPr>
      </w:pPr>
      <w:r w:rsidRPr="004F4A90">
        <w:rPr>
          <w:rFonts w:ascii="Arial" w:hAnsi="Arial" w:cs="Arial"/>
          <w:b w:val="0"/>
          <w:bCs w:val="0"/>
          <w:spacing w:val="2"/>
        </w:rPr>
        <w:t>De</w:t>
      </w:r>
      <w:r w:rsidR="00E84F1C" w:rsidRPr="004F4A90">
        <w:rPr>
          <w:rFonts w:ascii="Arial" w:hAnsi="Arial" w:cs="Arial"/>
          <w:b w:val="0"/>
          <w:bCs w:val="0"/>
          <w:spacing w:val="2"/>
        </w:rPr>
        <w:t>mandado:</w:t>
      </w:r>
      <w:r w:rsidR="00E84F1C" w:rsidRPr="004F4A90">
        <w:rPr>
          <w:rFonts w:ascii="Arial" w:hAnsi="Arial" w:cs="Arial"/>
          <w:b w:val="0"/>
          <w:bCs w:val="0"/>
          <w:spacing w:val="2"/>
        </w:rPr>
        <w:tab/>
      </w:r>
      <w:r w:rsidR="00E84F1C" w:rsidRPr="004F4A90">
        <w:rPr>
          <w:rFonts w:ascii="Arial" w:hAnsi="Arial" w:cs="Arial"/>
          <w:b w:val="0"/>
          <w:bCs w:val="0"/>
          <w:spacing w:val="2"/>
        </w:rPr>
        <w:tab/>
      </w:r>
      <w:r w:rsidR="00E84F1C" w:rsidRPr="004F4A90">
        <w:rPr>
          <w:rFonts w:ascii="Arial" w:hAnsi="Arial" w:cs="Arial"/>
          <w:b w:val="0"/>
          <w:bCs w:val="0"/>
          <w:spacing w:val="2"/>
        </w:rPr>
        <w:tab/>
      </w:r>
      <w:r w:rsidR="002A6B7B" w:rsidRPr="004F4A90">
        <w:rPr>
          <w:rFonts w:ascii="Arial" w:hAnsi="Arial" w:cs="Arial"/>
          <w:b w:val="0"/>
          <w:bCs w:val="0"/>
          <w:spacing w:val="2"/>
          <w:lang w:val="es-ES"/>
        </w:rPr>
        <w:t>Bavaria S.A.</w:t>
      </w:r>
    </w:p>
    <w:p w:rsidR="00762433" w:rsidRPr="004F4A90" w:rsidRDefault="00762433" w:rsidP="00762433">
      <w:pPr>
        <w:pStyle w:val="Ttulo"/>
        <w:widowControl/>
        <w:jc w:val="both"/>
        <w:rPr>
          <w:rFonts w:ascii="Arial" w:hAnsi="Arial" w:cs="Arial"/>
          <w:b w:val="0"/>
          <w:bCs w:val="0"/>
          <w:spacing w:val="2"/>
        </w:rPr>
      </w:pPr>
      <w:r w:rsidRPr="004F4A90">
        <w:rPr>
          <w:rFonts w:ascii="Arial" w:hAnsi="Arial" w:cs="Arial"/>
          <w:b w:val="0"/>
          <w:bCs w:val="0"/>
          <w:spacing w:val="2"/>
        </w:rPr>
        <w:t>Magistrado Ponente:                Julio César Salazar Muñoz</w:t>
      </w:r>
    </w:p>
    <w:p w:rsidR="00762433" w:rsidRPr="004F4A90" w:rsidRDefault="00E84F1C" w:rsidP="00762433">
      <w:pPr>
        <w:pStyle w:val="Ttulo"/>
        <w:widowControl/>
        <w:jc w:val="both"/>
        <w:rPr>
          <w:rFonts w:ascii="Arial" w:hAnsi="Arial" w:cs="Arial"/>
          <w:b w:val="0"/>
          <w:bCs w:val="0"/>
          <w:spacing w:val="2"/>
        </w:rPr>
      </w:pPr>
      <w:r w:rsidRPr="004F4A90">
        <w:rPr>
          <w:rFonts w:ascii="Arial" w:hAnsi="Arial" w:cs="Arial"/>
          <w:b w:val="0"/>
          <w:bCs w:val="0"/>
          <w:spacing w:val="2"/>
        </w:rPr>
        <w:t>Juzgado de origen:</w:t>
      </w:r>
      <w:r w:rsidRPr="004F4A90">
        <w:rPr>
          <w:rFonts w:ascii="Arial" w:hAnsi="Arial" w:cs="Arial"/>
          <w:b w:val="0"/>
          <w:bCs w:val="0"/>
          <w:spacing w:val="2"/>
        </w:rPr>
        <w:tab/>
        <w:t xml:space="preserve">           </w:t>
      </w:r>
      <w:r w:rsidRPr="004F4A90">
        <w:rPr>
          <w:rFonts w:ascii="Arial" w:hAnsi="Arial" w:cs="Arial"/>
          <w:b w:val="0"/>
          <w:bCs w:val="0"/>
          <w:spacing w:val="2"/>
          <w:lang w:val="es-ES"/>
        </w:rPr>
        <w:t xml:space="preserve"> </w:t>
      </w:r>
      <w:r w:rsidR="007566D3" w:rsidRPr="004F4A90">
        <w:rPr>
          <w:rFonts w:ascii="Arial" w:hAnsi="Arial" w:cs="Arial"/>
          <w:b w:val="0"/>
          <w:bCs w:val="0"/>
          <w:spacing w:val="2"/>
        </w:rPr>
        <w:t xml:space="preserve">Juzgado </w:t>
      </w:r>
      <w:r w:rsidR="002A6B7B" w:rsidRPr="004F4A90">
        <w:rPr>
          <w:rFonts w:ascii="Arial" w:hAnsi="Arial" w:cs="Arial"/>
          <w:b w:val="0"/>
          <w:bCs w:val="0"/>
          <w:spacing w:val="2"/>
          <w:lang w:val="es-ES"/>
        </w:rPr>
        <w:t>Segundo</w:t>
      </w:r>
      <w:r w:rsidR="00762433" w:rsidRPr="004F4A90">
        <w:rPr>
          <w:rFonts w:ascii="Arial" w:hAnsi="Arial" w:cs="Arial"/>
          <w:b w:val="0"/>
          <w:bCs w:val="0"/>
          <w:spacing w:val="2"/>
        </w:rPr>
        <w:t xml:space="preserve"> Laboral del Circuito</w:t>
      </w:r>
    </w:p>
    <w:p w:rsidR="00232EF3" w:rsidRDefault="00232EF3" w:rsidP="00232EF3">
      <w:pPr>
        <w:pStyle w:val="Textoindependiente"/>
        <w:spacing w:line="240" w:lineRule="auto"/>
        <w:ind w:left="2835"/>
        <w:rPr>
          <w:rFonts w:cs="Arial"/>
          <w:sz w:val="20"/>
          <w:lang w:val="es-ES"/>
        </w:rPr>
      </w:pPr>
    </w:p>
    <w:p w:rsidR="00797D19" w:rsidRPr="00232EF3" w:rsidRDefault="00762433" w:rsidP="00232EF3">
      <w:pPr>
        <w:pStyle w:val="Textoindependiente"/>
        <w:spacing w:line="240" w:lineRule="auto"/>
        <w:rPr>
          <w:rFonts w:cs="Arial"/>
          <w:b/>
          <w:sz w:val="20"/>
        </w:rPr>
      </w:pPr>
      <w:r w:rsidRPr="00232EF3">
        <w:rPr>
          <w:rFonts w:cs="Arial"/>
          <w:sz w:val="20"/>
          <w:lang w:val="es-ES"/>
        </w:rPr>
        <w:t>Tema:</w:t>
      </w:r>
      <w:r w:rsidR="002365B6" w:rsidRPr="00232EF3">
        <w:rPr>
          <w:rFonts w:cs="Arial"/>
          <w:sz w:val="20"/>
          <w:lang w:val="es-ES"/>
        </w:rPr>
        <w:t xml:space="preserve"> </w:t>
      </w:r>
      <w:r w:rsidR="00797D19" w:rsidRPr="00232EF3">
        <w:rPr>
          <w:rFonts w:cs="Arial"/>
          <w:b/>
          <w:sz w:val="20"/>
        </w:rPr>
        <w:t xml:space="preserve">LA DEPENDENCIA ECONOMICA DE LOS HIJOS INVALIDOS FRENTE A LOS PADRES FALLECIDOS EN VIGENCIA DE LA LEY 797 DE 2003. </w:t>
      </w:r>
      <w:r w:rsidR="00797D19" w:rsidRPr="00232EF3">
        <w:rPr>
          <w:rFonts w:cs="Arial"/>
          <w:sz w:val="20"/>
          <w:lang w:val="es-CO"/>
        </w:rPr>
        <w:t>Señala el literal c) del artículo 47 de la Ley 100 de 1993 modificado por el artículo 13 de la Ley 797 de 2003, que serán beneficiarios de la pensión de sobrevivientes los hijos menores de 18 años, los hijos mayores de 18 años y hasta los 25 años quienes se encuentran incapacitados para trabajar por razón de sus estudios y si dependían económicamente del causante al momento de su muerte, siempre y cuando acrediten debidamente su condición de estudiantes; e igualmente los hijos inválidos que dependían económicamente del causante, que no tengan ingresos adicionales, mientras subsistan las condiciones de invalidez.</w:t>
      </w:r>
    </w:p>
    <w:p w:rsidR="00797D19" w:rsidRPr="00232EF3" w:rsidRDefault="00797D19" w:rsidP="00232EF3">
      <w:pPr>
        <w:pStyle w:val="Textoindependiente"/>
        <w:spacing w:line="240" w:lineRule="auto"/>
        <w:rPr>
          <w:rFonts w:cs="Arial"/>
          <w:sz w:val="20"/>
          <w:lang w:val="es-CO"/>
        </w:rPr>
      </w:pPr>
    </w:p>
    <w:p w:rsidR="00797D19" w:rsidRPr="00232EF3" w:rsidRDefault="00797D19" w:rsidP="00232EF3">
      <w:pPr>
        <w:pStyle w:val="Textoindependiente"/>
        <w:spacing w:line="240" w:lineRule="auto"/>
        <w:rPr>
          <w:rFonts w:cs="Arial"/>
          <w:sz w:val="20"/>
          <w:lang w:val="es-CO"/>
        </w:rPr>
      </w:pPr>
      <w:r w:rsidRPr="00232EF3">
        <w:rPr>
          <w:rFonts w:cs="Arial"/>
          <w:sz w:val="20"/>
          <w:lang w:val="es-CO"/>
        </w:rPr>
        <w:t>Frente a la dependencia económica de los hijos inválidos respecto del causante, ha manifestado la Sala de Casación Laboral por medio de la sentencia de 1º de noviembre de 2011 expediente Nº 44.601 con ponencia del Magistrado Jorge Mauricio Burgos Ruiz, que los ingresos adicionales que perciba el hijo inválido deben ser suficientes para hacer desaparecer la condición de subordinación económica respecto de la ayuda económica que ofrece el padre; situación ésta que expresó en los siguientes términos:</w:t>
      </w:r>
    </w:p>
    <w:p w:rsidR="00797D19" w:rsidRPr="00232EF3" w:rsidRDefault="00797D19" w:rsidP="00232EF3">
      <w:pPr>
        <w:pStyle w:val="Textoindependiente"/>
        <w:spacing w:line="240" w:lineRule="auto"/>
        <w:rPr>
          <w:rFonts w:cs="Arial"/>
          <w:sz w:val="20"/>
          <w:lang w:val="es-CO"/>
        </w:rPr>
      </w:pPr>
    </w:p>
    <w:p w:rsidR="00797D19" w:rsidRPr="00232EF3" w:rsidRDefault="00797D19" w:rsidP="00232EF3">
      <w:pPr>
        <w:pStyle w:val="Textoindependiente"/>
        <w:spacing w:line="240" w:lineRule="auto"/>
        <w:rPr>
          <w:rFonts w:cs="Arial"/>
          <w:sz w:val="20"/>
          <w:lang w:val="es-CO"/>
        </w:rPr>
      </w:pPr>
      <w:r w:rsidRPr="00232EF3">
        <w:rPr>
          <w:rFonts w:cs="Arial"/>
          <w:bCs/>
          <w:iCs/>
          <w:sz w:val="20"/>
          <w:lang w:val="es-CO"/>
        </w:rPr>
        <w:t>“Esto significa que así el hijo inválido tenga patrimonio o perciba algunos ingresos por su actividad personal, si ellos no le permiten ser autosuficiente y asegurarse su mínimo vital o lo que requiere su sostenimiento, y en tal medida estaba supeditado a lo que le proveía su padre fallecido, no pierde la vocación para beneficiarse del derecho pensional por la muerte de éste.”.</w:t>
      </w:r>
    </w:p>
    <w:p w:rsidR="003C55E4" w:rsidRPr="00232EF3" w:rsidRDefault="003C55E4" w:rsidP="00232EF3">
      <w:pPr>
        <w:pStyle w:val="Textoindependiente"/>
        <w:spacing w:line="240" w:lineRule="auto"/>
        <w:rPr>
          <w:rFonts w:cs="Arial"/>
          <w:sz w:val="20"/>
          <w:lang w:val="es-CO"/>
        </w:rPr>
      </w:pPr>
    </w:p>
    <w:p w:rsidR="00232EF3" w:rsidRDefault="00232EF3" w:rsidP="00232EF3">
      <w:pPr>
        <w:pStyle w:val="Textoindependiente"/>
        <w:spacing w:line="240" w:lineRule="auto"/>
        <w:rPr>
          <w:rFonts w:cs="Arial"/>
          <w:sz w:val="20"/>
          <w:lang w:val="es-CO"/>
        </w:rPr>
      </w:pPr>
    </w:p>
    <w:p w:rsidR="00232EF3" w:rsidRPr="00046D48" w:rsidRDefault="00232EF3" w:rsidP="00232EF3">
      <w:pPr>
        <w:shd w:val="clear" w:color="auto" w:fill="000000"/>
        <w:ind w:right="-60" w:firstLine="6"/>
        <w:jc w:val="both"/>
        <w:rPr>
          <w:rFonts w:ascii="Arial" w:hAnsi="Arial" w:cs="Arial"/>
          <w:b/>
          <w:color w:val="FFFFFF"/>
        </w:rPr>
      </w:pPr>
      <w:r w:rsidRPr="00046D48">
        <w:rPr>
          <w:rFonts w:ascii="Arial" w:hAnsi="Arial" w:cs="Arial"/>
          <w:b/>
          <w:color w:val="FFFFFF"/>
        </w:rPr>
        <w:t>LA SALA DE CASACIÓN LABORAL DE LA CORTE SUPREMA DE JUSTICIA, MEDIANTE SENTENCIA SL</w:t>
      </w:r>
      <w:r>
        <w:rPr>
          <w:rFonts w:ascii="Arial" w:hAnsi="Arial" w:cs="Arial"/>
          <w:b/>
          <w:color w:val="FFFFFF"/>
        </w:rPr>
        <w:t>4552</w:t>
      </w:r>
      <w:r w:rsidRPr="00046D48">
        <w:rPr>
          <w:rFonts w:ascii="Arial" w:hAnsi="Arial" w:cs="Arial"/>
          <w:b/>
          <w:color w:val="FFFFFF"/>
        </w:rPr>
        <w:t>-</w:t>
      </w:r>
      <w:r>
        <w:rPr>
          <w:rFonts w:ascii="Arial" w:hAnsi="Arial" w:cs="Arial"/>
          <w:b/>
          <w:color w:val="FFFFFF"/>
        </w:rPr>
        <w:t>2020</w:t>
      </w:r>
      <w:r w:rsidRPr="00046D48">
        <w:rPr>
          <w:rFonts w:ascii="Arial" w:hAnsi="Arial" w:cs="Arial"/>
          <w:b/>
          <w:color w:val="FFFFFF"/>
        </w:rPr>
        <w:t xml:space="preserve">, RADICACIÓN </w:t>
      </w:r>
      <w:proofErr w:type="spellStart"/>
      <w:r w:rsidRPr="00046D48">
        <w:rPr>
          <w:rFonts w:ascii="Arial" w:hAnsi="Arial" w:cs="Arial"/>
          <w:b/>
          <w:color w:val="FFFFFF"/>
        </w:rPr>
        <w:t>Nº</w:t>
      </w:r>
      <w:proofErr w:type="spellEnd"/>
      <w:r w:rsidRPr="00046D48">
        <w:rPr>
          <w:rFonts w:ascii="Arial" w:hAnsi="Arial" w:cs="Arial"/>
          <w:b/>
          <w:color w:val="FFFFFF"/>
        </w:rPr>
        <w:t xml:space="preserve"> 7</w:t>
      </w:r>
      <w:r>
        <w:rPr>
          <w:rFonts w:ascii="Arial" w:hAnsi="Arial" w:cs="Arial"/>
          <w:b/>
          <w:color w:val="FFFFFF"/>
        </w:rPr>
        <w:t>1663</w:t>
      </w:r>
      <w:r w:rsidRPr="00046D48">
        <w:rPr>
          <w:rFonts w:ascii="Arial" w:hAnsi="Arial" w:cs="Arial"/>
          <w:b/>
          <w:color w:val="FFFFFF"/>
        </w:rPr>
        <w:t xml:space="preserve">, DE FECHA </w:t>
      </w:r>
      <w:r>
        <w:rPr>
          <w:rFonts w:ascii="Arial" w:hAnsi="Arial" w:cs="Arial"/>
          <w:b/>
          <w:color w:val="FFFFFF"/>
        </w:rPr>
        <w:t>2</w:t>
      </w:r>
      <w:r>
        <w:rPr>
          <w:rFonts w:ascii="Arial" w:hAnsi="Arial" w:cs="Arial"/>
          <w:b/>
          <w:color w:val="FFFFFF"/>
        </w:rPr>
        <w:t>7</w:t>
      </w:r>
      <w:r>
        <w:rPr>
          <w:rFonts w:ascii="Arial" w:hAnsi="Arial" w:cs="Arial"/>
          <w:b/>
          <w:color w:val="FFFFFF"/>
        </w:rPr>
        <w:t xml:space="preserve"> DE OCTUBRE </w:t>
      </w:r>
      <w:r w:rsidRPr="00046D48">
        <w:rPr>
          <w:rFonts w:ascii="Arial" w:hAnsi="Arial" w:cs="Arial"/>
          <w:b/>
          <w:color w:val="FFFFFF"/>
        </w:rPr>
        <w:t xml:space="preserve">DE </w:t>
      </w:r>
      <w:r>
        <w:rPr>
          <w:rFonts w:ascii="Arial" w:hAnsi="Arial" w:cs="Arial"/>
          <w:b/>
          <w:color w:val="FFFFFF"/>
        </w:rPr>
        <w:t>2020</w:t>
      </w:r>
      <w:r w:rsidRPr="00046D48">
        <w:rPr>
          <w:rFonts w:ascii="Arial" w:hAnsi="Arial" w:cs="Arial"/>
          <w:b/>
          <w:color w:val="FFFFFF"/>
        </w:rPr>
        <w:t xml:space="preserve">, QUE PUEDE SER CONSULTADA EN LA PÁGINA WEB DE DICHA CORPORACIÓN, CASÓ EL PRESENTE FALLO Y “EN SEDE DE INSTANCIA” </w:t>
      </w:r>
      <w:r>
        <w:rPr>
          <w:rFonts w:ascii="Arial" w:hAnsi="Arial" w:cs="Arial"/>
          <w:b/>
          <w:color w:val="FFFFFF"/>
        </w:rPr>
        <w:t>REVOC</w:t>
      </w:r>
      <w:r w:rsidRPr="00046D48">
        <w:rPr>
          <w:rFonts w:ascii="Arial" w:hAnsi="Arial" w:cs="Arial"/>
          <w:b/>
          <w:color w:val="FFFFFF"/>
        </w:rPr>
        <w:t xml:space="preserve">Ó </w:t>
      </w:r>
      <w:r>
        <w:rPr>
          <w:rFonts w:ascii="Arial" w:hAnsi="Arial" w:cs="Arial"/>
          <w:b/>
          <w:color w:val="FFFFFF"/>
        </w:rPr>
        <w:t xml:space="preserve">PARCIALMENTE </w:t>
      </w:r>
      <w:r w:rsidRPr="00046D48">
        <w:rPr>
          <w:rFonts w:ascii="Arial" w:hAnsi="Arial" w:cs="Arial"/>
          <w:b/>
          <w:color w:val="FFFFFF"/>
        </w:rPr>
        <w:t xml:space="preserve">LA SENTENCIA PROFERIDA EL </w:t>
      </w:r>
      <w:r>
        <w:rPr>
          <w:rFonts w:ascii="Arial" w:hAnsi="Arial" w:cs="Arial"/>
          <w:b/>
          <w:color w:val="FFFFFF"/>
        </w:rPr>
        <w:t xml:space="preserve">8 DE JULIO </w:t>
      </w:r>
      <w:r w:rsidRPr="00046D48">
        <w:rPr>
          <w:rFonts w:ascii="Arial" w:hAnsi="Arial" w:cs="Arial"/>
          <w:b/>
          <w:color w:val="FFFFFF"/>
        </w:rPr>
        <w:t>DE 201</w:t>
      </w:r>
      <w:r>
        <w:rPr>
          <w:rFonts w:ascii="Arial" w:hAnsi="Arial" w:cs="Arial"/>
          <w:b/>
          <w:color w:val="FFFFFF"/>
        </w:rPr>
        <w:t>4</w:t>
      </w:r>
      <w:r w:rsidRPr="00046D48">
        <w:rPr>
          <w:rFonts w:ascii="Arial" w:hAnsi="Arial" w:cs="Arial"/>
          <w:b/>
          <w:color w:val="FFFFFF"/>
        </w:rPr>
        <w:t xml:space="preserve"> POR EL JUZGADO </w:t>
      </w:r>
      <w:r>
        <w:rPr>
          <w:rFonts w:ascii="Arial" w:hAnsi="Arial" w:cs="Arial"/>
          <w:b/>
          <w:color w:val="FFFFFF"/>
        </w:rPr>
        <w:t xml:space="preserve">SEGUNDO </w:t>
      </w:r>
      <w:r w:rsidRPr="00046D48">
        <w:rPr>
          <w:rFonts w:ascii="Arial" w:hAnsi="Arial" w:cs="Arial"/>
          <w:b/>
          <w:color w:val="FFFFFF"/>
        </w:rPr>
        <w:t>LABORAL DEL CIRCUITO DE LA CIUDAD</w:t>
      </w:r>
      <w:r>
        <w:rPr>
          <w:rFonts w:ascii="Arial" w:hAnsi="Arial" w:cs="Arial"/>
          <w:b/>
          <w:color w:val="FFFFFF"/>
        </w:rPr>
        <w:t xml:space="preserve"> Y, EN SU LUGAR, ABSOLVIÓ A </w:t>
      </w:r>
      <w:r>
        <w:rPr>
          <w:rFonts w:ascii="Arial" w:hAnsi="Arial" w:cs="Arial"/>
          <w:b/>
          <w:color w:val="FFFFFF"/>
        </w:rPr>
        <w:t>BAVARIA S.A. DEL PAGO DE LOS INTERESES DE MORA</w:t>
      </w:r>
      <w:r w:rsidRPr="00046D48">
        <w:rPr>
          <w:rFonts w:ascii="Arial" w:hAnsi="Arial" w:cs="Arial"/>
          <w:b/>
          <w:color w:val="FFFFFF"/>
        </w:rPr>
        <w:t>.</w:t>
      </w:r>
    </w:p>
    <w:p w:rsidR="00232EF3" w:rsidRPr="00232EF3" w:rsidRDefault="00232EF3" w:rsidP="00232EF3">
      <w:pPr>
        <w:pStyle w:val="Textoindependiente"/>
        <w:spacing w:line="240" w:lineRule="auto"/>
        <w:rPr>
          <w:rFonts w:cs="Arial"/>
          <w:sz w:val="20"/>
          <w:lang w:val="es-CO"/>
        </w:rPr>
      </w:pPr>
    </w:p>
    <w:p w:rsidR="00232EF3" w:rsidRPr="00232EF3" w:rsidRDefault="00232EF3" w:rsidP="00232EF3">
      <w:pPr>
        <w:pStyle w:val="Textoindependiente"/>
        <w:spacing w:line="240" w:lineRule="auto"/>
        <w:rPr>
          <w:rFonts w:cs="Arial"/>
          <w:sz w:val="20"/>
          <w:lang w:val="es-CO"/>
        </w:rPr>
      </w:pPr>
    </w:p>
    <w:p w:rsidR="00E250E6" w:rsidRPr="00232EF3" w:rsidRDefault="00E250E6" w:rsidP="00232EF3">
      <w:pPr>
        <w:keepNext/>
        <w:spacing w:after="0" w:line="288" w:lineRule="auto"/>
        <w:jc w:val="center"/>
        <w:outlineLvl w:val="2"/>
        <w:rPr>
          <w:rFonts w:ascii="Arial" w:eastAsia="Times New Roman" w:hAnsi="Arial" w:cs="Arial"/>
          <w:b/>
          <w:sz w:val="24"/>
          <w:szCs w:val="24"/>
          <w:lang w:val="es-ES_tradnl" w:eastAsia="es-ES"/>
        </w:rPr>
      </w:pPr>
      <w:r w:rsidRPr="00232EF3">
        <w:rPr>
          <w:rFonts w:ascii="Arial" w:eastAsia="Times New Roman" w:hAnsi="Arial" w:cs="Arial"/>
          <w:b/>
          <w:sz w:val="24"/>
          <w:szCs w:val="24"/>
          <w:lang w:val="es-ES_tradnl" w:eastAsia="es-ES"/>
        </w:rPr>
        <w:t>TRIBUNAL SUPERIOR DEL DISTRITO JUDICIAL</w:t>
      </w:r>
    </w:p>
    <w:p w:rsidR="00E250E6" w:rsidRPr="00232EF3" w:rsidRDefault="00E250E6" w:rsidP="00232EF3">
      <w:pPr>
        <w:spacing w:after="0" w:line="288" w:lineRule="auto"/>
        <w:jc w:val="center"/>
        <w:rPr>
          <w:rFonts w:ascii="Arial" w:hAnsi="Arial" w:cs="Arial"/>
          <w:b/>
          <w:sz w:val="24"/>
          <w:szCs w:val="24"/>
        </w:rPr>
      </w:pPr>
      <w:r w:rsidRPr="00232EF3">
        <w:rPr>
          <w:rFonts w:ascii="Arial" w:hAnsi="Arial" w:cs="Arial"/>
          <w:b/>
          <w:sz w:val="24"/>
          <w:szCs w:val="24"/>
        </w:rPr>
        <w:t>SALA LABORAL</w:t>
      </w:r>
    </w:p>
    <w:p w:rsidR="00E250E6" w:rsidRPr="00232EF3" w:rsidRDefault="00E250E6" w:rsidP="00232EF3">
      <w:pPr>
        <w:spacing w:after="0" w:line="288" w:lineRule="auto"/>
        <w:jc w:val="center"/>
        <w:rPr>
          <w:rFonts w:ascii="Arial" w:eastAsia="Times New Roman" w:hAnsi="Arial" w:cs="Arial"/>
          <w:b/>
          <w:sz w:val="24"/>
          <w:szCs w:val="24"/>
          <w:lang w:val="es-ES_tradnl" w:eastAsia="es-ES"/>
        </w:rPr>
      </w:pPr>
      <w:r w:rsidRPr="00232EF3">
        <w:rPr>
          <w:rFonts w:ascii="Arial" w:eastAsia="Times New Roman" w:hAnsi="Arial" w:cs="Arial"/>
          <w:b/>
          <w:sz w:val="24"/>
          <w:szCs w:val="24"/>
          <w:lang w:val="es-ES_tradnl" w:eastAsia="es-ES"/>
        </w:rPr>
        <w:t xml:space="preserve">MAGISTRADO PONENTE: JULIO CÉSAR SALAZAR MUÑOZ </w:t>
      </w:r>
    </w:p>
    <w:p w:rsidR="00E250E6" w:rsidRPr="00232EF3" w:rsidRDefault="00E250E6" w:rsidP="00232EF3">
      <w:pPr>
        <w:spacing w:after="0" w:line="288" w:lineRule="auto"/>
        <w:rPr>
          <w:rFonts w:ascii="Arial" w:hAnsi="Arial" w:cs="Arial"/>
          <w:sz w:val="24"/>
          <w:szCs w:val="24"/>
        </w:rPr>
      </w:pPr>
    </w:p>
    <w:p w:rsidR="00E250E6" w:rsidRPr="00232EF3" w:rsidRDefault="00E250E6" w:rsidP="00232EF3">
      <w:pPr>
        <w:spacing w:after="0" w:line="288" w:lineRule="auto"/>
        <w:jc w:val="center"/>
        <w:rPr>
          <w:rFonts w:ascii="Arial" w:eastAsia="Times New Roman" w:hAnsi="Arial" w:cs="Arial"/>
          <w:b/>
          <w:sz w:val="24"/>
          <w:szCs w:val="24"/>
          <w:lang w:val="es-ES_tradnl" w:eastAsia="es-ES"/>
        </w:rPr>
      </w:pPr>
      <w:r w:rsidRPr="00232EF3">
        <w:rPr>
          <w:rFonts w:ascii="Arial" w:eastAsia="Times New Roman" w:hAnsi="Arial" w:cs="Arial"/>
          <w:b/>
          <w:sz w:val="24"/>
          <w:szCs w:val="24"/>
          <w:lang w:val="es-ES_tradnl" w:eastAsia="es-ES"/>
        </w:rPr>
        <w:t>AUDIENCIA PÚBLICA</w:t>
      </w:r>
    </w:p>
    <w:p w:rsidR="00E250E6" w:rsidRPr="00232EF3" w:rsidRDefault="00E250E6" w:rsidP="00232EF3">
      <w:pPr>
        <w:spacing w:after="0" w:line="288" w:lineRule="auto"/>
        <w:jc w:val="center"/>
        <w:rPr>
          <w:rFonts w:ascii="Arial" w:eastAsia="Times New Roman" w:hAnsi="Arial" w:cs="Arial"/>
          <w:b/>
          <w:sz w:val="24"/>
          <w:szCs w:val="24"/>
          <w:lang w:val="es-ES_tradnl" w:eastAsia="es-ES"/>
        </w:rPr>
      </w:pPr>
    </w:p>
    <w:p w:rsidR="002A6B7B" w:rsidRPr="00232EF3" w:rsidRDefault="00762433" w:rsidP="00232EF3">
      <w:pPr>
        <w:suppressAutoHyphens/>
        <w:spacing w:after="0" w:line="288" w:lineRule="auto"/>
        <w:jc w:val="both"/>
        <w:rPr>
          <w:rFonts w:ascii="Arial" w:hAnsi="Arial" w:cs="Arial"/>
          <w:spacing w:val="-2"/>
          <w:sz w:val="24"/>
          <w:szCs w:val="24"/>
        </w:rPr>
      </w:pPr>
      <w:r w:rsidRPr="00232EF3">
        <w:rPr>
          <w:rFonts w:ascii="Arial" w:hAnsi="Arial" w:cs="Arial"/>
          <w:spacing w:val="-2"/>
          <w:sz w:val="24"/>
          <w:szCs w:val="24"/>
        </w:rPr>
        <w:t>Hoy</w:t>
      </w:r>
      <w:r w:rsidR="007566D3" w:rsidRPr="00232EF3">
        <w:rPr>
          <w:rFonts w:ascii="Arial" w:hAnsi="Arial" w:cs="Arial"/>
          <w:spacing w:val="-2"/>
          <w:sz w:val="24"/>
          <w:szCs w:val="24"/>
        </w:rPr>
        <w:t xml:space="preserve">, </w:t>
      </w:r>
      <w:r w:rsidR="002A6B7B" w:rsidRPr="00232EF3">
        <w:rPr>
          <w:rFonts w:ascii="Arial" w:hAnsi="Arial" w:cs="Arial"/>
          <w:spacing w:val="-2"/>
          <w:sz w:val="24"/>
          <w:szCs w:val="24"/>
        </w:rPr>
        <w:t xml:space="preserve">veintinueve </w:t>
      </w:r>
      <w:r w:rsidR="00E250E6" w:rsidRPr="00232EF3">
        <w:rPr>
          <w:rFonts w:ascii="Arial" w:hAnsi="Arial" w:cs="Arial"/>
          <w:spacing w:val="-2"/>
          <w:sz w:val="24"/>
          <w:szCs w:val="24"/>
        </w:rPr>
        <w:t>de</w:t>
      </w:r>
      <w:r w:rsidR="0039290D" w:rsidRPr="00232EF3">
        <w:rPr>
          <w:rFonts w:ascii="Arial" w:hAnsi="Arial" w:cs="Arial"/>
          <w:spacing w:val="-2"/>
          <w:sz w:val="24"/>
          <w:szCs w:val="24"/>
        </w:rPr>
        <w:t xml:space="preserve"> </w:t>
      </w:r>
      <w:r w:rsidR="002A6B7B" w:rsidRPr="00232EF3">
        <w:rPr>
          <w:rFonts w:ascii="Arial" w:hAnsi="Arial" w:cs="Arial"/>
          <w:spacing w:val="-2"/>
          <w:sz w:val="24"/>
          <w:szCs w:val="24"/>
        </w:rPr>
        <w:t xml:space="preserve">abril </w:t>
      </w:r>
      <w:r w:rsidR="00B215AE" w:rsidRPr="00232EF3">
        <w:rPr>
          <w:rFonts w:ascii="Arial" w:hAnsi="Arial" w:cs="Arial"/>
          <w:spacing w:val="-2"/>
          <w:sz w:val="24"/>
          <w:szCs w:val="24"/>
        </w:rPr>
        <w:t>de dos mil quince</w:t>
      </w:r>
      <w:r w:rsidR="00E250E6" w:rsidRPr="00232EF3">
        <w:rPr>
          <w:rFonts w:ascii="Arial" w:hAnsi="Arial" w:cs="Arial"/>
          <w:spacing w:val="-2"/>
          <w:sz w:val="24"/>
          <w:szCs w:val="24"/>
        </w:rPr>
        <w:t xml:space="preserve">, siendo las </w:t>
      </w:r>
      <w:r w:rsidR="00B215AE" w:rsidRPr="00232EF3">
        <w:rPr>
          <w:rFonts w:ascii="Arial" w:hAnsi="Arial" w:cs="Arial"/>
          <w:spacing w:val="-2"/>
          <w:sz w:val="24"/>
          <w:szCs w:val="24"/>
        </w:rPr>
        <w:t xml:space="preserve">diez y quince minutos </w:t>
      </w:r>
      <w:r w:rsidR="0054001B" w:rsidRPr="00232EF3">
        <w:rPr>
          <w:rFonts w:ascii="Arial" w:hAnsi="Arial" w:cs="Arial"/>
          <w:spacing w:val="-2"/>
          <w:sz w:val="24"/>
          <w:szCs w:val="24"/>
        </w:rPr>
        <w:t>de la ma</w:t>
      </w:r>
      <w:r w:rsidR="00E250E6" w:rsidRPr="00232EF3">
        <w:rPr>
          <w:rFonts w:ascii="Arial" w:hAnsi="Arial" w:cs="Arial"/>
          <w:spacing w:val="-2"/>
          <w:sz w:val="24"/>
          <w:szCs w:val="24"/>
        </w:rPr>
        <w:t xml:space="preserve">ñana, </w:t>
      </w:r>
      <w:smartTag w:uri="urn:schemas-microsoft-com:office:smarttags" w:element="PersonName">
        <w:smartTagPr>
          <w:attr w:name="ProductID" w:val="la Sala"/>
        </w:smartTagPr>
        <w:r w:rsidR="00E250E6" w:rsidRPr="00232EF3">
          <w:rPr>
            <w:rFonts w:ascii="Arial" w:hAnsi="Arial" w:cs="Arial"/>
            <w:spacing w:val="-2"/>
            <w:sz w:val="24"/>
            <w:szCs w:val="24"/>
          </w:rPr>
          <w:t>la Sala</w:t>
        </w:r>
      </w:smartTag>
      <w:r w:rsidR="00E250E6" w:rsidRPr="00232EF3">
        <w:rPr>
          <w:rFonts w:ascii="Arial" w:hAnsi="Arial" w:cs="Arial"/>
          <w:spacing w:val="-2"/>
          <w:sz w:val="24"/>
          <w:szCs w:val="24"/>
        </w:rPr>
        <w:t xml:space="preserve"> de Decisión Laboral del Tribunal Superior del Distrito Judicial de Pereira, se declara en audiencia pública con el propósito de resolver </w:t>
      </w:r>
      <w:r w:rsidR="00B215AE" w:rsidRPr="00232EF3">
        <w:rPr>
          <w:rFonts w:ascii="Arial" w:hAnsi="Arial" w:cs="Arial"/>
          <w:spacing w:val="-2"/>
          <w:sz w:val="24"/>
          <w:szCs w:val="24"/>
        </w:rPr>
        <w:t xml:space="preserve">el </w:t>
      </w:r>
      <w:r w:rsidR="002A6B7B" w:rsidRPr="00232EF3">
        <w:rPr>
          <w:rFonts w:ascii="Arial" w:hAnsi="Arial" w:cs="Arial"/>
          <w:spacing w:val="-2"/>
          <w:sz w:val="24"/>
          <w:szCs w:val="24"/>
        </w:rPr>
        <w:t xml:space="preserve">recurso de apelación interpuesto por BAVARIA S.A. en contra </w:t>
      </w:r>
      <w:r w:rsidR="00245F1F" w:rsidRPr="00232EF3">
        <w:rPr>
          <w:rFonts w:ascii="Arial" w:hAnsi="Arial" w:cs="Arial"/>
          <w:spacing w:val="-2"/>
          <w:sz w:val="24"/>
          <w:szCs w:val="24"/>
        </w:rPr>
        <w:t>de la sentencia proferida por el Juzgado Segundo Laboral del Circuito el 8 de julio de 2014, dentro del proceso que le promueve el señor EZEQUIE</w:t>
      </w:r>
      <w:r w:rsidR="00487330" w:rsidRPr="00232EF3">
        <w:rPr>
          <w:rFonts w:ascii="Arial" w:hAnsi="Arial" w:cs="Arial"/>
          <w:spacing w:val="-2"/>
          <w:sz w:val="24"/>
          <w:szCs w:val="24"/>
        </w:rPr>
        <w:t xml:space="preserve">L BELTRAN ALZATE </w:t>
      </w:r>
      <w:r w:rsidR="00E054B3" w:rsidRPr="00232EF3">
        <w:rPr>
          <w:rFonts w:ascii="Arial" w:hAnsi="Arial" w:cs="Arial"/>
          <w:spacing w:val="-2"/>
          <w:sz w:val="24"/>
          <w:szCs w:val="24"/>
        </w:rPr>
        <w:t xml:space="preserve">como </w:t>
      </w:r>
      <w:r w:rsidR="008B1074" w:rsidRPr="00232EF3">
        <w:rPr>
          <w:rFonts w:ascii="Arial" w:hAnsi="Arial" w:cs="Arial"/>
          <w:spacing w:val="-2"/>
          <w:sz w:val="24"/>
          <w:szCs w:val="24"/>
        </w:rPr>
        <w:t>guardador</w:t>
      </w:r>
      <w:r w:rsidR="00E054B3" w:rsidRPr="00232EF3">
        <w:rPr>
          <w:rFonts w:ascii="Arial" w:hAnsi="Arial" w:cs="Arial"/>
          <w:spacing w:val="-2"/>
          <w:sz w:val="24"/>
          <w:szCs w:val="24"/>
        </w:rPr>
        <w:t xml:space="preserve"> </w:t>
      </w:r>
      <w:r w:rsidR="00CB563D" w:rsidRPr="00232EF3">
        <w:rPr>
          <w:rFonts w:ascii="Arial" w:hAnsi="Arial" w:cs="Arial"/>
          <w:spacing w:val="-2"/>
          <w:sz w:val="24"/>
          <w:szCs w:val="24"/>
        </w:rPr>
        <w:t>del interdicto absoluto</w:t>
      </w:r>
      <w:r w:rsidR="00487330" w:rsidRPr="00232EF3">
        <w:rPr>
          <w:rFonts w:ascii="Arial" w:hAnsi="Arial" w:cs="Arial"/>
          <w:spacing w:val="-2"/>
          <w:sz w:val="24"/>
          <w:szCs w:val="24"/>
        </w:rPr>
        <w:t xml:space="preserve"> MANUEL HERNANDO BELTRAN ALZATE, cuya radicación corresponde al Nº 66001-31-05-002-2014-00013-01.</w:t>
      </w:r>
    </w:p>
    <w:p w:rsidR="00641153" w:rsidRPr="00232EF3" w:rsidRDefault="00641153" w:rsidP="00232EF3">
      <w:pPr>
        <w:suppressAutoHyphens/>
        <w:spacing w:after="0" w:line="288" w:lineRule="auto"/>
        <w:jc w:val="both"/>
        <w:rPr>
          <w:rFonts w:ascii="Arial" w:hAnsi="Arial" w:cs="Arial"/>
          <w:spacing w:val="-2"/>
          <w:sz w:val="24"/>
          <w:szCs w:val="24"/>
        </w:rPr>
      </w:pPr>
    </w:p>
    <w:p w:rsidR="007566D3" w:rsidRPr="00232EF3" w:rsidRDefault="007566D3" w:rsidP="00232EF3">
      <w:pPr>
        <w:pStyle w:val="Textoindependiente2"/>
        <w:spacing w:after="0" w:line="288" w:lineRule="auto"/>
        <w:rPr>
          <w:rFonts w:ascii="Arial" w:hAnsi="Arial" w:cs="Arial"/>
          <w:bCs/>
          <w:sz w:val="24"/>
          <w:szCs w:val="24"/>
        </w:rPr>
      </w:pPr>
      <w:r w:rsidRPr="00232EF3">
        <w:rPr>
          <w:rFonts w:ascii="Arial" w:hAnsi="Arial" w:cs="Arial"/>
          <w:bCs/>
          <w:sz w:val="24"/>
          <w:szCs w:val="24"/>
        </w:rPr>
        <w:t>Al acto comparecen las personas que a continuación se identifican:</w:t>
      </w:r>
    </w:p>
    <w:p w:rsidR="007566D3" w:rsidRPr="00232EF3" w:rsidRDefault="007566D3" w:rsidP="00232EF3">
      <w:pPr>
        <w:pStyle w:val="Textoindependiente2"/>
        <w:spacing w:after="0" w:line="288" w:lineRule="auto"/>
        <w:rPr>
          <w:rFonts w:ascii="Arial" w:hAnsi="Arial" w:cs="Arial"/>
          <w:bCs/>
          <w:sz w:val="24"/>
          <w:szCs w:val="24"/>
        </w:rPr>
      </w:pPr>
      <w:r w:rsidRPr="00232EF3">
        <w:rPr>
          <w:rFonts w:ascii="Arial" w:hAnsi="Arial" w:cs="Arial"/>
          <w:bCs/>
          <w:sz w:val="24"/>
          <w:szCs w:val="24"/>
        </w:rPr>
        <w:t>Demandante y su apoderado:</w:t>
      </w:r>
    </w:p>
    <w:p w:rsidR="007566D3" w:rsidRPr="00232EF3" w:rsidRDefault="007566D3" w:rsidP="00232EF3">
      <w:pPr>
        <w:pStyle w:val="Textoindependiente2"/>
        <w:spacing w:after="0" w:line="288" w:lineRule="auto"/>
        <w:rPr>
          <w:rFonts w:ascii="Arial" w:hAnsi="Arial" w:cs="Arial"/>
          <w:bCs/>
          <w:sz w:val="24"/>
          <w:szCs w:val="24"/>
        </w:rPr>
      </w:pPr>
      <w:r w:rsidRPr="00232EF3">
        <w:rPr>
          <w:rFonts w:ascii="Arial" w:hAnsi="Arial" w:cs="Arial"/>
          <w:bCs/>
          <w:sz w:val="24"/>
          <w:szCs w:val="24"/>
        </w:rPr>
        <w:lastRenderedPageBreak/>
        <w:t>Demandado y su apoderado:</w:t>
      </w:r>
    </w:p>
    <w:p w:rsidR="007566D3" w:rsidRPr="00232EF3" w:rsidRDefault="007566D3" w:rsidP="00232EF3">
      <w:pPr>
        <w:suppressAutoHyphens/>
        <w:spacing w:after="0" w:line="288" w:lineRule="auto"/>
        <w:jc w:val="both"/>
        <w:rPr>
          <w:rFonts w:ascii="Arial" w:hAnsi="Arial" w:cs="Arial"/>
          <w:spacing w:val="-2"/>
          <w:sz w:val="24"/>
          <w:szCs w:val="24"/>
        </w:rPr>
      </w:pPr>
    </w:p>
    <w:p w:rsidR="00E250E6" w:rsidRPr="00232EF3" w:rsidRDefault="00E250E6" w:rsidP="00232EF3">
      <w:pPr>
        <w:spacing w:after="0" w:line="288" w:lineRule="auto"/>
        <w:jc w:val="center"/>
        <w:rPr>
          <w:rFonts w:ascii="Arial" w:hAnsi="Arial" w:cs="Arial"/>
          <w:b/>
          <w:sz w:val="24"/>
          <w:szCs w:val="24"/>
        </w:rPr>
      </w:pPr>
      <w:r w:rsidRPr="00232EF3">
        <w:rPr>
          <w:rFonts w:ascii="Arial" w:hAnsi="Arial" w:cs="Arial"/>
          <w:b/>
          <w:sz w:val="24"/>
          <w:szCs w:val="24"/>
        </w:rPr>
        <w:t>ANTECEDENTES</w:t>
      </w:r>
    </w:p>
    <w:p w:rsidR="00BD66BF" w:rsidRPr="00232EF3" w:rsidRDefault="00BD66BF" w:rsidP="00232EF3">
      <w:pPr>
        <w:spacing w:after="0" w:line="288" w:lineRule="auto"/>
        <w:jc w:val="both"/>
        <w:rPr>
          <w:rFonts w:ascii="Arial" w:hAnsi="Arial" w:cs="Arial"/>
          <w:b/>
          <w:sz w:val="24"/>
          <w:szCs w:val="24"/>
        </w:rPr>
      </w:pPr>
    </w:p>
    <w:p w:rsidR="00487330" w:rsidRPr="00232EF3" w:rsidRDefault="008F28D6" w:rsidP="00232EF3">
      <w:pPr>
        <w:spacing w:after="0" w:line="288" w:lineRule="auto"/>
        <w:jc w:val="both"/>
        <w:rPr>
          <w:rFonts w:ascii="Arial" w:hAnsi="Arial" w:cs="Arial"/>
          <w:sz w:val="24"/>
          <w:szCs w:val="24"/>
        </w:rPr>
      </w:pPr>
      <w:r w:rsidRPr="00232EF3">
        <w:rPr>
          <w:rFonts w:ascii="Arial" w:hAnsi="Arial" w:cs="Arial"/>
          <w:sz w:val="24"/>
          <w:szCs w:val="24"/>
        </w:rPr>
        <w:t>Pretende</w:t>
      </w:r>
      <w:r w:rsidR="00487330" w:rsidRPr="00232EF3">
        <w:rPr>
          <w:rFonts w:ascii="Arial" w:hAnsi="Arial" w:cs="Arial"/>
          <w:sz w:val="24"/>
          <w:szCs w:val="24"/>
        </w:rPr>
        <w:t xml:space="preserve"> el señor Ezequiel Beltrán Alzate </w:t>
      </w:r>
      <w:r w:rsidR="002B02E4" w:rsidRPr="00232EF3">
        <w:rPr>
          <w:rFonts w:ascii="Arial" w:hAnsi="Arial" w:cs="Arial"/>
          <w:sz w:val="24"/>
          <w:szCs w:val="24"/>
        </w:rPr>
        <w:t>que la justicia laboral declare que su hermano Manuel Hernando Beltrán Alzate es beneficiario de la pensión de sobrevivientes causada con el fallecimiento de su padre Ezequiel Beltrán Cortés y como consecuencia de ello se condene a Bavaria S.A. a reconocer y pagar la prestación económica a partir del 1º de abril de 2010, los intereses moratorios del artículo 141 de la Ley 100 de 1993, lo que se encuentre probado extra y ultra petita y las costas procesales a su favor.</w:t>
      </w:r>
    </w:p>
    <w:p w:rsidR="002B02E4" w:rsidRPr="00232EF3" w:rsidRDefault="002B02E4" w:rsidP="00232EF3">
      <w:pPr>
        <w:spacing w:after="0" w:line="288" w:lineRule="auto"/>
        <w:jc w:val="both"/>
        <w:rPr>
          <w:rFonts w:ascii="Arial" w:hAnsi="Arial" w:cs="Arial"/>
          <w:sz w:val="24"/>
          <w:szCs w:val="24"/>
        </w:rPr>
      </w:pPr>
    </w:p>
    <w:p w:rsidR="002B02E4" w:rsidRPr="00232EF3" w:rsidRDefault="002B02E4" w:rsidP="00232EF3">
      <w:pPr>
        <w:spacing w:after="0" w:line="288" w:lineRule="auto"/>
        <w:jc w:val="both"/>
        <w:rPr>
          <w:rFonts w:ascii="Arial" w:hAnsi="Arial" w:cs="Arial"/>
          <w:sz w:val="24"/>
          <w:szCs w:val="24"/>
        </w:rPr>
      </w:pPr>
      <w:r w:rsidRPr="00232EF3">
        <w:rPr>
          <w:rFonts w:ascii="Arial" w:hAnsi="Arial" w:cs="Arial"/>
          <w:sz w:val="24"/>
          <w:szCs w:val="24"/>
        </w:rPr>
        <w:t xml:space="preserve">Fundamenta sus pretensiones en que </w:t>
      </w:r>
      <w:r w:rsidR="00E054B3" w:rsidRPr="00232EF3">
        <w:rPr>
          <w:rFonts w:ascii="Arial" w:hAnsi="Arial" w:cs="Arial"/>
          <w:sz w:val="24"/>
          <w:szCs w:val="24"/>
        </w:rPr>
        <w:t xml:space="preserve">el señor Ezequiel Beltrán Cortés falleció el 14 de marzo de 2010; que el causante contrajo matrimonio con la señora Mariela Alzate Bermúdez, quien falleció el 25 de diciembre de 1981; sostiene que de esa relación se procrearon </w:t>
      </w:r>
      <w:proofErr w:type="spellStart"/>
      <w:r w:rsidR="00E054B3" w:rsidRPr="00232EF3">
        <w:rPr>
          <w:rFonts w:ascii="Arial" w:hAnsi="Arial" w:cs="Arial"/>
          <w:sz w:val="24"/>
          <w:szCs w:val="24"/>
        </w:rPr>
        <w:t>Alvaro</w:t>
      </w:r>
      <w:proofErr w:type="spellEnd"/>
      <w:r w:rsidR="00E054B3" w:rsidRPr="00232EF3">
        <w:rPr>
          <w:rFonts w:ascii="Arial" w:hAnsi="Arial" w:cs="Arial"/>
          <w:sz w:val="24"/>
          <w:szCs w:val="24"/>
        </w:rPr>
        <w:t xml:space="preserve">, Nidia, Mariela, Ezequiel, Ana María y Manuel Hernando Beltrán Alzate, todos mayores de edad; indica que su hermano Manuel Hernando Beltrán Alzate como discapacitado siempre dependió económicamente de su padre; informa que el Juzgado Tercero de Familia de Pereira decretó la interdicción definitiva de Manuel Hernando y lo designó a </w:t>
      </w:r>
      <w:r w:rsidR="00A26AE1" w:rsidRPr="00232EF3">
        <w:rPr>
          <w:rFonts w:ascii="Arial" w:hAnsi="Arial" w:cs="Arial"/>
          <w:sz w:val="24"/>
          <w:szCs w:val="24"/>
        </w:rPr>
        <w:t>él como su curador general; finalmente asegura que su padre en vida trabajó para la empresa demandada por más de 20 años, motivo por el que Bavaria S.A. le concedió la pensión de jubilación.</w:t>
      </w:r>
    </w:p>
    <w:p w:rsidR="00A26AE1" w:rsidRPr="00232EF3" w:rsidRDefault="00A26AE1" w:rsidP="00232EF3">
      <w:pPr>
        <w:spacing w:after="0" w:line="288" w:lineRule="auto"/>
        <w:jc w:val="both"/>
        <w:rPr>
          <w:rFonts w:ascii="Arial" w:hAnsi="Arial" w:cs="Arial"/>
          <w:sz w:val="24"/>
          <w:szCs w:val="24"/>
        </w:rPr>
      </w:pPr>
    </w:p>
    <w:p w:rsidR="00A26AE1" w:rsidRPr="00232EF3" w:rsidRDefault="00A26AE1" w:rsidP="00232EF3">
      <w:pPr>
        <w:spacing w:after="0" w:line="288" w:lineRule="auto"/>
        <w:jc w:val="both"/>
        <w:rPr>
          <w:rFonts w:ascii="Arial" w:hAnsi="Arial" w:cs="Arial"/>
          <w:sz w:val="24"/>
          <w:szCs w:val="24"/>
        </w:rPr>
      </w:pPr>
      <w:r w:rsidRPr="00232EF3">
        <w:rPr>
          <w:rFonts w:ascii="Arial" w:hAnsi="Arial" w:cs="Arial"/>
          <w:sz w:val="24"/>
          <w:szCs w:val="24"/>
        </w:rPr>
        <w:t xml:space="preserve">Al contestar la demanda –fls.106 a 110- Bavaria S.A. se opuso a las pretensiones de la demanda argumentando que </w:t>
      </w:r>
      <w:r w:rsidR="00BD6820" w:rsidRPr="00232EF3">
        <w:rPr>
          <w:rFonts w:ascii="Arial" w:hAnsi="Arial" w:cs="Arial"/>
          <w:sz w:val="24"/>
          <w:szCs w:val="24"/>
        </w:rPr>
        <w:t>debido a que el señor Manuel Hernando Beltrán Alzate disfruta de una pensión por invalidez reconocida mediante la resolución Nº 6641 de 1º de enero de 2007, no cumple con el requisito de dependencia económica que exige el literal C. del artículo 47 de la Ley 100 de 1993 modificado por el artículo 13 de la Ley 797 de 2003, dado que para el</w:t>
      </w:r>
      <w:r w:rsidR="00A37A7D" w:rsidRPr="00232EF3">
        <w:rPr>
          <w:rFonts w:ascii="Arial" w:hAnsi="Arial" w:cs="Arial"/>
          <w:sz w:val="24"/>
          <w:szCs w:val="24"/>
        </w:rPr>
        <w:t xml:space="preserve"> momento en que falleció su padre,</w:t>
      </w:r>
      <w:r w:rsidR="00BD6820" w:rsidRPr="00232EF3">
        <w:rPr>
          <w:rFonts w:ascii="Arial" w:hAnsi="Arial" w:cs="Arial"/>
          <w:sz w:val="24"/>
          <w:szCs w:val="24"/>
        </w:rPr>
        <w:t xml:space="preserve"> su sustento provenía </w:t>
      </w:r>
      <w:r w:rsidR="00A37A7D" w:rsidRPr="00232EF3">
        <w:rPr>
          <w:rFonts w:ascii="Arial" w:hAnsi="Arial" w:cs="Arial"/>
          <w:sz w:val="24"/>
          <w:szCs w:val="24"/>
        </w:rPr>
        <w:t>precisamente de la pensión de invalidez reconocida por el ISS</w:t>
      </w:r>
      <w:r w:rsidR="00BD6820" w:rsidRPr="00232EF3">
        <w:rPr>
          <w:rFonts w:ascii="Arial" w:hAnsi="Arial" w:cs="Arial"/>
          <w:sz w:val="24"/>
          <w:szCs w:val="24"/>
        </w:rPr>
        <w:t>.</w:t>
      </w:r>
    </w:p>
    <w:p w:rsidR="00487330" w:rsidRPr="00232EF3" w:rsidRDefault="00487330" w:rsidP="00232EF3">
      <w:pPr>
        <w:spacing w:after="0" w:line="288" w:lineRule="auto"/>
        <w:jc w:val="both"/>
        <w:rPr>
          <w:rFonts w:ascii="Arial" w:hAnsi="Arial" w:cs="Arial"/>
          <w:sz w:val="24"/>
          <w:szCs w:val="24"/>
        </w:rPr>
      </w:pPr>
    </w:p>
    <w:p w:rsidR="00746DCF" w:rsidRPr="00232EF3" w:rsidRDefault="00CF4A2F" w:rsidP="00232EF3">
      <w:pPr>
        <w:spacing w:after="0" w:line="288" w:lineRule="auto"/>
        <w:jc w:val="both"/>
        <w:rPr>
          <w:rFonts w:ascii="Arial" w:hAnsi="Arial" w:cs="Arial"/>
          <w:sz w:val="24"/>
          <w:szCs w:val="24"/>
        </w:rPr>
      </w:pPr>
      <w:r w:rsidRPr="00232EF3">
        <w:rPr>
          <w:rFonts w:ascii="Arial" w:hAnsi="Arial" w:cs="Arial"/>
          <w:sz w:val="24"/>
          <w:szCs w:val="24"/>
        </w:rPr>
        <w:t xml:space="preserve">En sentencia de </w:t>
      </w:r>
      <w:r w:rsidR="00686368" w:rsidRPr="00232EF3">
        <w:rPr>
          <w:rFonts w:ascii="Arial" w:hAnsi="Arial" w:cs="Arial"/>
          <w:sz w:val="24"/>
          <w:szCs w:val="24"/>
        </w:rPr>
        <w:t>8 de julio de 2014, la funcionaria de primer grado</w:t>
      </w:r>
      <w:r w:rsidR="0039108E" w:rsidRPr="00232EF3">
        <w:rPr>
          <w:rFonts w:ascii="Arial" w:hAnsi="Arial" w:cs="Arial"/>
          <w:sz w:val="24"/>
          <w:szCs w:val="24"/>
        </w:rPr>
        <w:t xml:space="preserve"> luego de tener por demostrado: i) Que el señor Ezequiel Beltrán Cortés fue pensionado por la sociedad demandada desde el 1º de septiembre de 1975, ii) Que el causante falleció el 14 de marzo de 2010, iii) Que el señor Manuel Hernando Beltrán Alzate es hijo del causante y que fue declarado interdicto por discapacidad mental absoluta el 30 de septiembre de 2013 por el Juzgado Tercero </w:t>
      </w:r>
      <w:r w:rsidR="00A37A7D" w:rsidRPr="00232EF3">
        <w:rPr>
          <w:rFonts w:ascii="Arial" w:hAnsi="Arial" w:cs="Arial"/>
          <w:sz w:val="24"/>
          <w:szCs w:val="24"/>
        </w:rPr>
        <w:t>de Familia de Pereira y iv) Que Manuel Hernando</w:t>
      </w:r>
      <w:r w:rsidR="0039108E" w:rsidRPr="00232EF3">
        <w:rPr>
          <w:rFonts w:ascii="Arial" w:hAnsi="Arial" w:cs="Arial"/>
          <w:sz w:val="24"/>
          <w:szCs w:val="24"/>
        </w:rPr>
        <w:t xml:space="preserve"> se encuentra gozando desde el 30 de diciembre de 2004 de la pensión de invalidez otorgada por el ISS a través de la resolución Nº 006641 de 2007; </w:t>
      </w:r>
      <w:r w:rsidR="00686368" w:rsidRPr="00232EF3">
        <w:rPr>
          <w:rFonts w:ascii="Arial" w:hAnsi="Arial" w:cs="Arial"/>
          <w:sz w:val="24"/>
          <w:szCs w:val="24"/>
        </w:rPr>
        <w:t xml:space="preserve">declaró que el señor Manuel Hernando Beltrán Alzate en su condición de hijo invalido del señor Ezequiel Beltrán Cortés es beneficiario de la pensión de sobrevivientes causada con el deceso de su padre a partir del 14 de marzo de 2010 </w:t>
      </w:r>
      <w:r w:rsidR="00B1135D" w:rsidRPr="00232EF3">
        <w:rPr>
          <w:rFonts w:ascii="Arial" w:hAnsi="Arial" w:cs="Arial"/>
          <w:sz w:val="24"/>
          <w:szCs w:val="24"/>
        </w:rPr>
        <w:t xml:space="preserve">por cumplir con los requisitos establecidos en el literal C) del artículo 47 de la Ley 100 de 1993 modificado por el artículo 13 de la Ley 797 de 2003. Posteriormente al analizar el tema de la prescripción señaló la </w:t>
      </w:r>
      <w:r w:rsidR="00B1135D" w:rsidRPr="00232EF3">
        <w:rPr>
          <w:rFonts w:ascii="Arial" w:hAnsi="Arial" w:cs="Arial"/>
          <w:i/>
          <w:sz w:val="24"/>
          <w:szCs w:val="24"/>
        </w:rPr>
        <w:t xml:space="preserve">a quo </w:t>
      </w:r>
      <w:r w:rsidR="00B1135D" w:rsidRPr="00232EF3">
        <w:rPr>
          <w:rFonts w:ascii="Arial" w:hAnsi="Arial" w:cs="Arial"/>
          <w:sz w:val="24"/>
          <w:szCs w:val="24"/>
        </w:rPr>
        <w:t>que todas las mesadas causadas con anterioridad al 19 de marzo de 2013</w:t>
      </w:r>
      <w:r w:rsidR="001B43E8" w:rsidRPr="00232EF3">
        <w:rPr>
          <w:rFonts w:ascii="Arial" w:hAnsi="Arial" w:cs="Arial"/>
          <w:sz w:val="24"/>
          <w:szCs w:val="24"/>
        </w:rPr>
        <w:t xml:space="preserve"> </w:t>
      </w:r>
      <w:r w:rsidR="001B43E8" w:rsidRPr="00232EF3">
        <w:rPr>
          <w:rFonts w:ascii="Arial" w:hAnsi="Arial" w:cs="Arial"/>
          <w:i/>
          <w:sz w:val="24"/>
          <w:szCs w:val="24"/>
        </w:rPr>
        <w:t>–fecha en que fue presentada la solicitud pensional ante la sociedad demandada-</w:t>
      </w:r>
      <w:r w:rsidR="00B1135D" w:rsidRPr="00232EF3">
        <w:rPr>
          <w:rFonts w:ascii="Arial" w:hAnsi="Arial" w:cs="Arial"/>
          <w:sz w:val="24"/>
          <w:szCs w:val="24"/>
        </w:rPr>
        <w:t xml:space="preserve"> se encuentran </w:t>
      </w:r>
      <w:r w:rsidR="00B1135D" w:rsidRPr="00232EF3">
        <w:rPr>
          <w:rFonts w:ascii="Arial" w:hAnsi="Arial" w:cs="Arial"/>
          <w:sz w:val="24"/>
          <w:szCs w:val="24"/>
        </w:rPr>
        <w:lastRenderedPageBreak/>
        <w:t>cobijadas por el fenómeno prescriptivo y finalmente condenó a partir de esa fecha a Bavaria S.A. a reconocer y pagar los intereses moratorios del artículo 141 de la Ley 100 de 1993.</w:t>
      </w:r>
      <w:r w:rsidR="00686368" w:rsidRPr="00232EF3">
        <w:rPr>
          <w:rFonts w:ascii="Arial" w:hAnsi="Arial" w:cs="Arial"/>
          <w:sz w:val="24"/>
          <w:szCs w:val="24"/>
        </w:rPr>
        <w:t xml:space="preserve"> </w:t>
      </w:r>
      <w:r w:rsidR="00746DCF" w:rsidRPr="00232EF3">
        <w:rPr>
          <w:rFonts w:ascii="Arial" w:hAnsi="Arial" w:cs="Arial"/>
          <w:sz w:val="24"/>
          <w:szCs w:val="24"/>
        </w:rPr>
        <w:t xml:space="preserve"> </w:t>
      </w:r>
    </w:p>
    <w:p w:rsidR="00FB62D3" w:rsidRPr="00232EF3" w:rsidRDefault="00FB62D3" w:rsidP="00232EF3">
      <w:pPr>
        <w:spacing w:after="0" w:line="288" w:lineRule="auto"/>
        <w:jc w:val="both"/>
        <w:rPr>
          <w:rFonts w:ascii="Arial" w:hAnsi="Arial" w:cs="Arial"/>
          <w:sz w:val="24"/>
          <w:szCs w:val="24"/>
        </w:rPr>
      </w:pPr>
    </w:p>
    <w:p w:rsidR="00FB62D3" w:rsidRPr="00232EF3" w:rsidRDefault="00FB62D3" w:rsidP="00232EF3">
      <w:pPr>
        <w:spacing w:after="0" w:line="288" w:lineRule="auto"/>
        <w:jc w:val="both"/>
        <w:rPr>
          <w:rFonts w:ascii="Arial" w:hAnsi="Arial" w:cs="Arial"/>
          <w:sz w:val="24"/>
          <w:szCs w:val="24"/>
        </w:rPr>
      </w:pPr>
      <w:r w:rsidRPr="00232EF3">
        <w:rPr>
          <w:rFonts w:ascii="Arial" w:hAnsi="Arial" w:cs="Arial"/>
          <w:sz w:val="24"/>
          <w:szCs w:val="24"/>
        </w:rPr>
        <w:t xml:space="preserve">Inconforme con la decisión la sociedad demandada interpuso recurso de apelación argumentando que de acuerdo con las pruebas allegadas al proceso se encuentra demostrado que el señor Manuel Hernando Beltrán Alzate no dependía económicamente de su padre, pues en realidad el sostenimiento del hogar conformado por los señores Ezequiel Beltrán Cortés, Manuel Hernando Beltrán Alzate y la señora </w:t>
      </w:r>
      <w:r w:rsidR="00253803" w:rsidRPr="00232EF3">
        <w:rPr>
          <w:rFonts w:ascii="Arial" w:hAnsi="Arial" w:cs="Arial"/>
          <w:sz w:val="24"/>
          <w:szCs w:val="24"/>
        </w:rPr>
        <w:t>Nidia</w:t>
      </w:r>
      <w:r w:rsidRPr="00232EF3">
        <w:rPr>
          <w:rFonts w:ascii="Arial" w:hAnsi="Arial" w:cs="Arial"/>
          <w:sz w:val="24"/>
          <w:szCs w:val="24"/>
        </w:rPr>
        <w:t xml:space="preserve"> Beltrán Alzate se efectuaba con los aportes de todos los miembros de la familia, incluida la pensión de invalidez del señor Manuel Hernando y los ingresos de su hermana </w:t>
      </w:r>
      <w:r w:rsidR="00253803" w:rsidRPr="00232EF3">
        <w:rPr>
          <w:rFonts w:ascii="Arial" w:hAnsi="Arial" w:cs="Arial"/>
          <w:sz w:val="24"/>
          <w:szCs w:val="24"/>
        </w:rPr>
        <w:t>Nidia</w:t>
      </w:r>
      <w:r w:rsidRPr="00232EF3">
        <w:rPr>
          <w:rFonts w:ascii="Arial" w:hAnsi="Arial" w:cs="Arial"/>
          <w:sz w:val="24"/>
          <w:szCs w:val="24"/>
        </w:rPr>
        <w:t>; por lo que el deceso de su progenitor no generó detrimento alguno en su calidad de vida.</w:t>
      </w:r>
    </w:p>
    <w:p w:rsidR="00746DCF" w:rsidRPr="00232EF3" w:rsidRDefault="00746DCF" w:rsidP="00232EF3">
      <w:pPr>
        <w:spacing w:after="0" w:line="288" w:lineRule="auto"/>
        <w:jc w:val="both"/>
        <w:rPr>
          <w:rFonts w:ascii="Arial" w:hAnsi="Arial" w:cs="Arial"/>
          <w:sz w:val="24"/>
          <w:szCs w:val="24"/>
        </w:rPr>
      </w:pPr>
    </w:p>
    <w:p w:rsidR="00E0429C" w:rsidRPr="00232EF3" w:rsidRDefault="00E0429C" w:rsidP="00232EF3">
      <w:pPr>
        <w:spacing w:after="0" w:line="288" w:lineRule="auto"/>
        <w:jc w:val="both"/>
        <w:rPr>
          <w:rFonts w:ascii="Arial" w:hAnsi="Arial" w:cs="Arial"/>
          <w:sz w:val="24"/>
          <w:szCs w:val="24"/>
        </w:rPr>
      </w:pPr>
      <w:r w:rsidRPr="00232EF3">
        <w:rPr>
          <w:rFonts w:ascii="Arial" w:hAnsi="Arial" w:cs="Arial"/>
          <w:sz w:val="24"/>
          <w:szCs w:val="24"/>
        </w:rPr>
        <w:t xml:space="preserve">En este estado se corre traslado </w:t>
      </w:r>
      <w:r w:rsidR="00095AEE" w:rsidRPr="00232EF3">
        <w:rPr>
          <w:rFonts w:ascii="Arial" w:hAnsi="Arial" w:cs="Arial"/>
          <w:sz w:val="24"/>
          <w:szCs w:val="24"/>
        </w:rPr>
        <w:t xml:space="preserve">a </w:t>
      </w:r>
      <w:r w:rsidR="00A50D7F" w:rsidRPr="00232EF3">
        <w:rPr>
          <w:rFonts w:ascii="Arial" w:hAnsi="Arial" w:cs="Arial"/>
          <w:sz w:val="24"/>
          <w:szCs w:val="24"/>
        </w:rPr>
        <w:t>los intervinientes</w:t>
      </w:r>
      <w:r w:rsidR="00095AEE" w:rsidRPr="00232EF3">
        <w:rPr>
          <w:rFonts w:ascii="Arial" w:hAnsi="Arial" w:cs="Arial"/>
          <w:sz w:val="24"/>
          <w:szCs w:val="24"/>
        </w:rPr>
        <w:t xml:space="preserve"> para que presenten sus alegatos.</w:t>
      </w:r>
    </w:p>
    <w:p w:rsidR="00E367AE" w:rsidRPr="00232EF3" w:rsidRDefault="00E367AE" w:rsidP="00232EF3">
      <w:pPr>
        <w:spacing w:after="0" w:line="288" w:lineRule="auto"/>
        <w:jc w:val="both"/>
        <w:rPr>
          <w:rFonts w:ascii="Arial" w:hAnsi="Arial" w:cs="Arial"/>
          <w:sz w:val="24"/>
          <w:szCs w:val="24"/>
        </w:rPr>
      </w:pPr>
    </w:p>
    <w:p w:rsidR="00095AEE" w:rsidRPr="00232EF3" w:rsidRDefault="00095AEE" w:rsidP="00232EF3">
      <w:pPr>
        <w:spacing w:after="0" w:line="288" w:lineRule="auto"/>
        <w:jc w:val="both"/>
        <w:rPr>
          <w:rFonts w:ascii="Arial" w:hAnsi="Arial" w:cs="Arial"/>
          <w:b/>
          <w:i/>
          <w:sz w:val="24"/>
          <w:szCs w:val="24"/>
        </w:rPr>
      </w:pPr>
      <w:r w:rsidRPr="00232EF3">
        <w:rPr>
          <w:rFonts w:ascii="Arial" w:hAnsi="Arial" w:cs="Arial"/>
          <w:sz w:val="24"/>
          <w:szCs w:val="24"/>
        </w:rPr>
        <w:t>Oídas las argumentaciones, a esta Sala de Decisión le correspon</w:t>
      </w:r>
      <w:r w:rsidR="00D2672F" w:rsidRPr="00232EF3">
        <w:rPr>
          <w:rFonts w:ascii="Arial" w:hAnsi="Arial" w:cs="Arial"/>
          <w:sz w:val="24"/>
          <w:szCs w:val="24"/>
        </w:rPr>
        <w:t xml:space="preserve">de resolver </w:t>
      </w:r>
      <w:r w:rsidR="005076DE" w:rsidRPr="00232EF3">
        <w:rPr>
          <w:rFonts w:ascii="Arial" w:hAnsi="Arial" w:cs="Arial"/>
          <w:sz w:val="24"/>
          <w:szCs w:val="24"/>
        </w:rPr>
        <w:t>los</w:t>
      </w:r>
      <w:r w:rsidR="00D2672F" w:rsidRPr="00232EF3">
        <w:rPr>
          <w:rFonts w:ascii="Arial" w:hAnsi="Arial" w:cs="Arial"/>
          <w:sz w:val="24"/>
          <w:szCs w:val="24"/>
        </w:rPr>
        <w:t xml:space="preserve"> </w:t>
      </w:r>
      <w:r w:rsidRPr="00232EF3">
        <w:rPr>
          <w:rFonts w:ascii="Arial" w:hAnsi="Arial" w:cs="Arial"/>
          <w:sz w:val="24"/>
          <w:szCs w:val="24"/>
        </w:rPr>
        <w:t>siguiente</w:t>
      </w:r>
      <w:r w:rsidR="005076DE" w:rsidRPr="00232EF3">
        <w:rPr>
          <w:rFonts w:ascii="Arial" w:hAnsi="Arial" w:cs="Arial"/>
          <w:sz w:val="24"/>
          <w:szCs w:val="24"/>
        </w:rPr>
        <w:t>s</w:t>
      </w:r>
      <w:r w:rsidRPr="00232EF3">
        <w:rPr>
          <w:rFonts w:ascii="Arial" w:hAnsi="Arial" w:cs="Arial"/>
          <w:sz w:val="24"/>
          <w:szCs w:val="24"/>
        </w:rPr>
        <w:t xml:space="preserve"> </w:t>
      </w:r>
      <w:r w:rsidRPr="00232EF3">
        <w:rPr>
          <w:rFonts w:ascii="Arial" w:hAnsi="Arial" w:cs="Arial"/>
          <w:b/>
          <w:i/>
          <w:sz w:val="24"/>
          <w:szCs w:val="24"/>
        </w:rPr>
        <w:t>PROBLEMA</w:t>
      </w:r>
      <w:r w:rsidR="005076DE" w:rsidRPr="00232EF3">
        <w:rPr>
          <w:rFonts w:ascii="Arial" w:hAnsi="Arial" w:cs="Arial"/>
          <w:b/>
          <w:i/>
          <w:sz w:val="24"/>
          <w:szCs w:val="24"/>
        </w:rPr>
        <w:t>S</w:t>
      </w:r>
      <w:r w:rsidRPr="00232EF3">
        <w:rPr>
          <w:rFonts w:ascii="Arial" w:hAnsi="Arial" w:cs="Arial"/>
          <w:b/>
          <w:i/>
          <w:sz w:val="24"/>
          <w:szCs w:val="24"/>
        </w:rPr>
        <w:t xml:space="preserve"> JURIDICO</w:t>
      </w:r>
      <w:r w:rsidR="005076DE" w:rsidRPr="00232EF3">
        <w:rPr>
          <w:rFonts w:ascii="Arial" w:hAnsi="Arial" w:cs="Arial"/>
          <w:b/>
          <w:i/>
          <w:sz w:val="24"/>
          <w:szCs w:val="24"/>
        </w:rPr>
        <w:t>S</w:t>
      </w:r>
      <w:r w:rsidRPr="00232EF3">
        <w:rPr>
          <w:rFonts w:ascii="Arial" w:hAnsi="Arial" w:cs="Arial"/>
          <w:b/>
          <w:i/>
          <w:sz w:val="24"/>
          <w:szCs w:val="24"/>
        </w:rPr>
        <w:t>:</w:t>
      </w:r>
    </w:p>
    <w:p w:rsidR="00836D92" w:rsidRPr="00232EF3" w:rsidRDefault="00836D92" w:rsidP="00232EF3">
      <w:pPr>
        <w:spacing w:after="0" w:line="288" w:lineRule="auto"/>
        <w:jc w:val="both"/>
        <w:rPr>
          <w:rFonts w:ascii="Arial" w:hAnsi="Arial" w:cs="Arial"/>
          <w:b/>
          <w:i/>
          <w:sz w:val="24"/>
          <w:szCs w:val="24"/>
          <w:lang w:val="es-ES_tradnl"/>
        </w:rPr>
      </w:pPr>
    </w:p>
    <w:p w:rsidR="0091565F" w:rsidRPr="00232EF3" w:rsidRDefault="0091565F" w:rsidP="00232EF3">
      <w:pPr>
        <w:spacing w:after="0" w:line="288" w:lineRule="auto"/>
        <w:ind w:left="720" w:right="618"/>
        <w:jc w:val="both"/>
        <w:rPr>
          <w:rFonts w:ascii="Arial" w:hAnsi="Arial" w:cs="Arial"/>
          <w:b/>
          <w:i/>
          <w:sz w:val="24"/>
          <w:szCs w:val="24"/>
        </w:rPr>
      </w:pPr>
      <w:r w:rsidRPr="00232EF3">
        <w:rPr>
          <w:rFonts w:ascii="Arial" w:hAnsi="Arial" w:cs="Arial"/>
          <w:b/>
          <w:i/>
          <w:sz w:val="24"/>
          <w:szCs w:val="24"/>
        </w:rPr>
        <w:t>¿</w:t>
      </w:r>
      <w:r w:rsidR="00A50D7F" w:rsidRPr="00232EF3">
        <w:rPr>
          <w:rFonts w:ascii="Arial" w:hAnsi="Arial" w:cs="Arial"/>
          <w:b/>
          <w:i/>
          <w:sz w:val="24"/>
          <w:szCs w:val="24"/>
        </w:rPr>
        <w:t>Quedó acreditada la dependencia económica del señor Manuel Hernando Beltrán Alzate como hijo invalido del causante Ezequiel Beltrán Cortés</w:t>
      </w:r>
      <w:r w:rsidRPr="00232EF3">
        <w:rPr>
          <w:rFonts w:ascii="Arial" w:hAnsi="Arial" w:cs="Arial"/>
          <w:b/>
          <w:i/>
          <w:sz w:val="24"/>
          <w:szCs w:val="24"/>
        </w:rPr>
        <w:t>?</w:t>
      </w:r>
    </w:p>
    <w:p w:rsidR="00A50D7F" w:rsidRPr="00232EF3" w:rsidRDefault="00A50D7F" w:rsidP="00232EF3">
      <w:pPr>
        <w:spacing w:after="0" w:line="288" w:lineRule="auto"/>
        <w:ind w:left="720" w:right="618"/>
        <w:jc w:val="both"/>
        <w:rPr>
          <w:rFonts w:ascii="Arial" w:hAnsi="Arial" w:cs="Arial"/>
          <w:b/>
          <w:i/>
          <w:sz w:val="24"/>
          <w:szCs w:val="24"/>
        </w:rPr>
      </w:pPr>
    </w:p>
    <w:p w:rsidR="00A50D7F" w:rsidRPr="00232EF3" w:rsidRDefault="00A50D7F" w:rsidP="00232EF3">
      <w:pPr>
        <w:spacing w:after="0" w:line="288" w:lineRule="auto"/>
        <w:ind w:left="720" w:right="618"/>
        <w:jc w:val="both"/>
        <w:rPr>
          <w:rFonts w:ascii="Arial" w:hAnsi="Arial" w:cs="Arial"/>
          <w:b/>
          <w:i/>
          <w:sz w:val="24"/>
          <w:szCs w:val="24"/>
        </w:rPr>
      </w:pPr>
      <w:r w:rsidRPr="00232EF3">
        <w:rPr>
          <w:rFonts w:ascii="Arial" w:hAnsi="Arial" w:cs="Arial"/>
          <w:b/>
          <w:i/>
          <w:sz w:val="24"/>
          <w:szCs w:val="24"/>
        </w:rPr>
        <w:t>De conformidad con la respuesta al interrogante anterior ¿Tiene derecho el señor Manuel Hernando Beltrán Alzate a la pensión de sobrevivientes que reclama por medio de su hermano Ezequiel Beltrán Alzate quien actúa en calidad de curador?</w:t>
      </w:r>
    </w:p>
    <w:p w:rsidR="00E41457" w:rsidRPr="00232EF3" w:rsidRDefault="00E41457" w:rsidP="00232EF3">
      <w:pPr>
        <w:spacing w:after="0" w:line="288" w:lineRule="auto"/>
        <w:jc w:val="both"/>
        <w:rPr>
          <w:rFonts w:ascii="Arial" w:hAnsi="Arial" w:cs="Arial"/>
          <w:sz w:val="24"/>
          <w:szCs w:val="24"/>
        </w:rPr>
      </w:pPr>
    </w:p>
    <w:p w:rsidR="00551239" w:rsidRPr="00232EF3" w:rsidRDefault="00551239" w:rsidP="00232EF3">
      <w:pPr>
        <w:pStyle w:val="Textoindependiente"/>
        <w:spacing w:line="288" w:lineRule="auto"/>
        <w:rPr>
          <w:rFonts w:cs="Arial"/>
          <w:iCs/>
          <w:sz w:val="24"/>
          <w:szCs w:val="24"/>
        </w:rPr>
      </w:pPr>
      <w:r w:rsidRPr="00232EF3">
        <w:rPr>
          <w:rFonts w:cs="Arial"/>
          <w:iCs/>
          <w:sz w:val="24"/>
          <w:szCs w:val="24"/>
        </w:rPr>
        <w:t>Con el propósito de dar solución a</w:t>
      </w:r>
      <w:r w:rsidR="005076DE" w:rsidRPr="00232EF3">
        <w:rPr>
          <w:rFonts w:cs="Arial"/>
          <w:iCs/>
          <w:sz w:val="24"/>
          <w:szCs w:val="24"/>
        </w:rPr>
        <w:t xml:space="preserve"> </w:t>
      </w:r>
      <w:r w:rsidRPr="00232EF3">
        <w:rPr>
          <w:rFonts w:cs="Arial"/>
          <w:iCs/>
          <w:sz w:val="24"/>
          <w:szCs w:val="24"/>
        </w:rPr>
        <w:t>l</w:t>
      </w:r>
      <w:r w:rsidR="005076DE" w:rsidRPr="00232EF3">
        <w:rPr>
          <w:rFonts w:cs="Arial"/>
          <w:iCs/>
          <w:sz w:val="24"/>
          <w:szCs w:val="24"/>
        </w:rPr>
        <w:t>os</w:t>
      </w:r>
      <w:r w:rsidRPr="00232EF3">
        <w:rPr>
          <w:rFonts w:cs="Arial"/>
          <w:iCs/>
          <w:sz w:val="24"/>
          <w:szCs w:val="24"/>
        </w:rPr>
        <w:t xml:space="preserve"> interrogante</w:t>
      </w:r>
      <w:r w:rsidR="005076DE" w:rsidRPr="00232EF3">
        <w:rPr>
          <w:rFonts w:cs="Arial"/>
          <w:iCs/>
          <w:sz w:val="24"/>
          <w:szCs w:val="24"/>
        </w:rPr>
        <w:t>s</w:t>
      </w:r>
      <w:r w:rsidRPr="00232EF3">
        <w:rPr>
          <w:rFonts w:cs="Arial"/>
          <w:iCs/>
          <w:sz w:val="24"/>
          <w:szCs w:val="24"/>
        </w:rPr>
        <w:t xml:space="preserve"> en el caso concreto, </w:t>
      </w:r>
      <w:smartTag w:uri="urn:schemas-microsoft-com:office:smarttags" w:element="PersonName">
        <w:smartTagPr>
          <w:attr w:name="ProductID" w:val="la Sala"/>
        </w:smartTagPr>
        <w:r w:rsidRPr="00232EF3">
          <w:rPr>
            <w:rFonts w:cs="Arial"/>
            <w:iCs/>
            <w:sz w:val="24"/>
            <w:szCs w:val="24"/>
          </w:rPr>
          <w:t>la Sala</w:t>
        </w:r>
      </w:smartTag>
      <w:r w:rsidRPr="00232EF3">
        <w:rPr>
          <w:rFonts w:cs="Arial"/>
          <w:iCs/>
          <w:sz w:val="24"/>
          <w:szCs w:val="24"/>
        </w:rPr>
        <w:t xml:space="preserve"> c</w:t>
      </w:r>
      <w:r w:rsidR="009467F6" w:rsidRPr="00232EF3">
        <w:rPr>
          <w:rFonts w:cs="Arial"/>
          <w:iCs/>
          <w:sz w:val="24"/>
          <w:szCs w:val="24"/>
        </w:rPr>
        <w:t>onsidera necesario precisar, el siguiente aspecto</w:t>
      </w:r>
      <w:r w:rsidRPr="00232EF3">
        <w:rPr>
          <w:rFonts w:cs="Arial"/>
          <w:iCs/>
          <w:sz w:val="24"/>
          <w:szCs w:val="24"/>
        </w:rPr>
        <w:t>:</w:t>
      </w:r>
    </w:p>
    <w:p w:rsidR="00F908EC" w:rsidRPr="00232EF3" w:rsidRDefault="00F908EC" w:rsidP="00232EF3">
      <w:pPr>
        <w:pStyle w:val="Textoindependiente"/>
        <w:spacing w:line="288" w:lineRule="auto"/>
        <w:rPr>
          <w:rFonts w:cs="Arial"/>
          <w:b/>
          <w:iCs/>
          <w:sz w:val="24"/>
          <w:szCs w:val="24"/>
        </w:rPr>
      </w:pPr>
    </w:p>
    <w:p w:rsidR="002365B6" w:rsidRPr="00232EF3" w:rsidRDefault="005F5F4E" w:rsidP="00232EF3">
      <w:pPr>
        <w:spacing w:after="0" w:line="288" w:lineRule="auto"/>
        <w:jc w:val="both"/>
        <w:rPr>
          <w:rFonts w:ascii="Arial" w:hAnsi="Arial" w:cs="Arial"/>
          <w:b/>
          <w:sz w:val="24"/>
          <w:szCs w:val="24"/>
          <w:lang w:val="es-ES_tradnl"/>
        </w:rPr>
      </w:pPr>
      <w:r w:rsidRPr="00232EF3">
        <w:rPr>
          <w:rFonts w:ascii="Arial" w:hAnsi="Arial" w:cs="Arial"/>
          <w:b/>
          <w:sz w:val="24"/>
          <w:szCs w:val="24"/>
          <w:lang w:val="es-ES_tradnl"/>
        </w:rPr>
        <w:t>LA DEPENDENCIA ECONOMICA DE LOS HIJOS INVALIDOS FRENTE A LOS PADRES FALLECIDOS</w:t>
      </w:r>
      <w:r w:rsidR="002365B6" w:rsidRPr="00232EF3">
        <w:rPr>
          <w:rFonts w:ascii="Arial" w:hAnsi="Arial" w:cs="Arial"/>
          <w:b/>
          <w:sz w:val="24"/>
          <w:szCs w:val="24"/>
          <w:lang w:val="es-ES_tradnl"/>
        </w:rPr>
        <w:t xml:space="preserve"> EN VIGENCIA DE LA LEY 797 DE 2003.</w:t>
      </w:r>
    </w:p>
    <w:p w:rsidR="00C87D70" w:rsidRPr="00232EF3" w:rsidRDefault="00C87D70" w:rsidP="00232EF3">
      <w:pPr>
        <w:spacing w:after="0" w:line="288" w:lineRule="auto"/>
        <w:jc w:val="both"/>
        <w:rPr>
          <w:rFonts w:ascii="Arial" w:hAnsi="Arial" w:cs="Arial"/>
          <w:b/>
          <w:sz w:val="24"/>
          <w:szCs w:val="24"/>
        </w:rPr>
      </w:pPr>
    </w:p>
    <w:p w:rsidR="002365B6" w:rsidRPr="00232EF3" w:rsidRDefault="00C87D70" w:rsidP="00232EF3">
      <w:pPr>
        <w:spacing w:after="0" w:line="288" w:lineRule="auto"/>
        <w:jc w:val="both"/>
        <w:rPr>
          <w:rFonts w:ascii="Arial" w:hAnsi="Arial" w:cs="Arial"/>
          <w:sz w:val="24"/>
          <w:szCs w:val="24"/>
        </w:rPr>
      </w:pPr>
      <w:r w:rsidRPr="00232EF3">
        <w:rPr>
          <w:rFonts w:ascii="Arial" w:hAnsi="Arial" w:cs="Arial"/>
          <w:sz w:val="24"/>
          <w:szCs w:val="24"/>
        </w:rPr>
        <w:t>Señala el literal c) del artículo 47 de la Ley 100 de 1993 modificado por el artículo 13 de la Ley 797 de 2003</w:t>
      </w:r>
      <w:r w:rsidR="00881FA0" w:rsidRPr="00232EF3">
        <w:rPr>
          <w:rFonts w:ascii="Arial" w:hAnsi="Arial" w:cs="Arial"/>
          <w:sz w:val="24"/>
          <w:szCs w:val="24"/>
        </w:rPr>
        <w:t>, que serán beneficiarios de la pensión de sobrevivientes los hijos menores de 18 años, los hijos mayores de 18 años y hasta los 25 años quienes se encuentran incapacitados para trabajar por razón de sus estudios y si dependían económicamente del causante al momento de su muerte, siempre y cuando acrediten debidamente su condición de estudiantes; e igualmente los hijos inválidos que dependían económicamente del causante, que no tengan ingresos adicionales, mientras subsistan las condiciones de invalidez.</w:t>
      </w:r>
    </w:p>
    <w:p w:rsidR="00706358" w:rsidRPr="00232EF3" w:rsidRDefault="00706358" w:rsidP="00232EF3">
      <w:pPr>
        <w:spacing w:after="0" w:line="288" w:lineRule="auto"/>
        <w:jc w:val="both"/>
        <w:rPr>
          <w:rFonts w:ascii="Arial" w:hAnsi="Arial" w:cs="Arial"/>
          <w:sz w:val="24"/>
          <w:szCs w:val="24"/>
        </w:rPr>
      </w:pPr>
    </w:p>
    <w:p w:rsidR="00706358" w:rsidRPr="00232EF3" w:rsidRDefault="00706358" w:rsidP="00232EF3">
      <w:pPr>
        <w:spacing w:after="0" w:line="288" w:lineRule="auto"/>
        <w:jc w:val="both"/>
        <w:rPr>
          <w:rFonts w:ascii="Arial" w:hAnsi="Arial" w:cs="Arial"/>
          <w:sz w:val="24"/>
          <w:szCs w:val="24"/>
        </w:rPr>
      </w:pPr>
      <w:r w:rsidRPr="00232EF3">
        <w:rPr>
          <w:rFonts w:ascii="Arial" w:hAnsi="Arial" w:cs="Arial"/>
          <w:sz w:val="24"/>
          <w:szCs w:val="24"/>
        </w:rPr>
        <w:t xml:space="preserve">Frente a la dependencia económica de los hijos inválidos respecto del causante, ha manifestado la Sala de Casación Laboral por medio de la sentencia de 1º de noviembre de 2011 expediente Nº 44.601 con ponencia del Magistrado Jorge Mauricio Burgos </w:t>
      </w:r>
      <w:r w:rsidRPr="00232EF3">
        <w:rPr>
          <w:rFonts w:ascii="Arial" w:hAnsi="Arial" w:cs="Arial"/>
          <w:sz w:val="24"/>
          <w:szCs w:val="24"/>
        </w:rPr>
        <w:lastRenderedPageBreak/>
        <w:t>Ruiz, que los ingresos adicionales que perciba el hijo inválido deben ser suficientes para hacer desaparecer la condición de subordinación económica respecto de la ayuda econ</w:t>
      </w:r>
      <w:r w:rsidR="00941086" w:rsidRPr="00232EF3">
        <w:rPr>
          <w:rFonts w:ascii="Arial" w:hAnsi="Arial" w:cs="Arial"/>
          <w:sz w:val="24"/>
          <w:szCs w:val="24"/>
        </w:rPr>
        <w:t xml:space="preserve">ómica que ofrece el padre; situación ésta que </w:t>
      </w:r>
      <w:r w:rsidR="00B02671" w:rsidRPr="00232EF3">
        <w:rPr>
          <w:rFonts w:ascii="Arial" w:hAnsi="Arial" w:cs="Arial"/>
          <w:sz w:val="24"/>
          <w:szCs w:val="24"/>
        </w:rPr>
        <w:t>expresó en los siguientes términos:</w:t>
      </w:r>
    </w:p>
    <w:p w:rsidR="00B02671" w:rsidRPr="00232EF3" w:rsidRDefault="00B02671" w:rsidP="00232EF3">
      <w:pPr>
        <w:spacing w:after="0" w:line="288" w:lineRule="auto"/>
        <w:jc w:val="both"/>
        <w:rPr>
          <w:rFonts w:ascii="Arial" w:hAnsi="Arial" w:cs="Arial"/>
          <w:sz w:val="24"/>
          <w:szCs w:val="24"/>
        </w:rPr>
      </w:pPr>
    </w:p>
    <w:p w:rsidR="00881FA0" w:rsidRPr="00232EF3" w:rsidRDefault="00B02671" w:rsidP="00232EF3">
      <w:pPr>
        <w:spacing w:after="0" w:line="240" w:lineRule="auto"/>
        <w:ind w:left="426" w:right="420"/>
        <w:jc w:val="both"/>
        <w:rPr>
          <w:rFonts w:ascii="Arial" w:hAnsi="Arial" w:cs="Arial"/>
          <w:b/>
          <w:szCs w:val="24"/>
        </w:rPr>
      </w:pPr>
      <w:r w:rsidRPr="00232EF3">
        <w:rPr>
          <w:rFonts w:ascii="Arial" w:hAnsi="Arial" w:cs="Arial"/>
          <w:bCs/>
          <w:i/>
          <w:iCs/>
          <w:szCs w:val="24"/>
        </w:rPr>
        <w:t>“Esto significa que así el hijo inválido tenga patrimonio o perciba algunos ingresos por su actividad personal, si ellos no le permiten ser autosuficiente y asegurarse su mínimo vital o lo que requiere su sostenimiento, y en tal medida estaba supeditado a lo que le proveía su padre fallecido, no pierde la vocación para beneficiarse del derecho pensional por la muerte de éste.”.</w:t>
      </w:r>
    </w:p>
    <w:p w:rsidR="00706358" w:rsidRPr="00232EF3" w:rsidRDefault="00706358" w:rsidP="00232EF3">
      <w:pPr>
        <w:pStyle w:val="Textoindependiente"/>
        <w:spacing w:line="288" w:lineRule="auto"/>
        <w:rPr>
          <w:rFonts w:cs="Arial"/>
          <w:b/>
          <w:sz w:val="24"/>
          <w:szCs w:val="24"/>
          <w:lang w:val="es-CO"/>
        </w:rPr>
      </w:pPr>
    </w:p>
    <w:p w:rsidR="00E250E6" w:rsidRPr="00232EF3" w:rsidRDefault="00706358" w:rsidP="00232EF3">
      <w:pPr>
        <w:pStyle w:val="Textoindependiente"/>
        <w:spacing w:line="288" w:lineRule="auto"/>
        <w:rPr>
          <w:rFonts w:cs="Arial"/>
          <w:b/>
          <w:sz w:val="24"/>
          <w:szCs w:val="24"/>
          <w:lang w:val="es-CO"/>
        </w:rPr>
      </w:pPr>
      <w:r w:rsidRPr="00232EF3">
        <w:rPr>
          <w:rFonts w:cs="Arial"/>
          <w:b/>
          <w:sz w:val="24"/>
          <w:szCs w:val="24"/>
          <w:lang w:val="es-CO"/>
        </w:rPr>
        <w:t>EL CASO</w:t>
      </w:r>
      <w:r w:rsidR="00E250E6" w:rsidRPr="00232EF3">
        <w:rPr>
          <w:rFonts w:cs="Arial"/>
          <w:b/>
          <w:sz w:val="24"/>
          <w:szCs w:val="24"/>
          <w:lang w:val="es-CO"/>
        </w:rPr>
        <w:t xml:space="preserve"> CONCRETO</w:t>
      </w:r>
    </w:p>
    <w:p w:rsidR="00E250E6" w:rsidRPr="00232EF3" w:rsidRDefault="00E250E6" w:rsidP="00232EF3">
      <w:pPr>
        <w:spacing w:after="0" w:line="288" w:lineRule="auto"/>
        <w:jc w:val="both"/>
        <w:rPr>
          <w:rFonts w:ascii="Arial" w:hAnsi="Arial" w:cs="Arial"/>
          <w:sz w:val="24"/>
          <w:szCs w:val="24"/>
        </w:rPr>
      </w:pPr>
    </w:p>
    <w:p w:rsidR="007F0893" w:rsidRPr="00232EF3" w:rsidRDefault="005F601D" w:rsidP="00232EF3">
      <w:pPr>
        <w:spacing w:after="0" w:line="288" w:lineRule="auto"/>
        <w:jc w:val="both"/>
        <w:rPr>
          <w:rFonts w:ascii="Arial" w:hAnsi="Arial" w:cs="Arial"/>
          <w:sz w:val="24"/>
          <w:szCs w:val="24"/>
        </w:rPr>
      </w:pPr>
      <w:r w:rsidRPr="00232EF3">
        <w:rPr>
          <w:rFonts w:ascii="Arial" w:hAnsi="Arial" w:cs="Arial"/>
          <w:sz w:val="24"/>
          <w:szCs w:val="24"/>
        </w:rPr>
        <w:t xml:space="preserve">Sea lo primero advertir, que no son hechos susceptibles de discusión en esta instancia: i) Que la sociedad accionada le reconoció pensión de jubilación al señor Ezequiel Beltrán Cortés a partir del 1º de septiembre de 1975, pues de ello da fe el oficio Nº 0773 de 8 de septiembre de 1978 expedido por Bavaria S.A. –fl.59-, ii) Que el señor causante falleció el 14 de marzo de 2010, según el registro civil de defunción emitido por la Notaría Tercera del Círculo de Pereira –fl.20-, iii) Que el señor Manuel Hernando Beltrán Alzate es hijo del causante, de acuerdo con el registro civil de nacimiento librado por la Notaría Tercera del Círculo de Pereira –fl.15-, iv) </w:t>
      </w:r>
      <w:r w:rsidR="007F6612" w:rsidRPr="00232EF3">
        <w:rPr>
          <w:rFonts w:ascii="Arial" w:hAnsi="Arial" w:cs="Arial"/>
          <w:sz w:val="24"/>
          <w:szCs w:val="24"/>
        </w:rPr>
        <w:t>Que el ISS por medio de la resolución Nº 006641 de 2007 le reconoció pensión de invalidez al señor Manuel Hernando Beltrán Alzate a partir del 30 de diciembre de 2004 por tener una pérdida de la capacidad laboral del 59% -fl.160 y 161- y v) Que el Juzgado Tercero de Familia de Pereira por medio de la sentencia Nº 223 de 30 de septiembre de 2013 decretó la interdicción judicial del señor Manuel Hernando Beltrán Alzate y le designó como curador a su hermano Ezequiel Beltrán Alzate –fls.118 a 121-.</w:t>
      </w:r>
    </w:p>
    <w:p w:rsidR="007F6612" w:rsidRPr="00232EF3" w:rsidRDefault="007F6612" w:rsidP="00232EF3">
      <w:pPr>
        <w:spacing w:after="0" w:line="288" w:lineRule="auto"/>
        <w:jc w:val="both"/>
        <w:rPr>
          <w:rFonts w:ascii="Arial" w:hAnsi="Arial" w:cs="Arial"/>
          <w:sz w:val="24"/>
          <w:szCs w:val="24"/>
        </w:rPr>
      </w:pPr>
    </w:p>
    <w:p w:rsidR="007F6612" w:rsidRPr="00232EF3" w:rsidRDefault="002806EB" w:rsidP="00232EF3">
      <w:pPr>
        <w:spacing w:after="0" w:line="288" w:lineRule="auto"/>
        <w:jc w:val="both"/>
        <w:rPr>
          <w:rFonts w:ascii="Arial" w:hAnsi="Arial" w:cs="Arial"/>
          <w:sz w:val="24"/>
          <w:szCs w:val="24"/>
        </w:rPr>
      </w:pPr>
      <w:r w:rsidRPr="00232EF3">
        <w:rPr>
          <w:rFonts w:ascii="Arial" w:hAnsi="Arial" w:cs="Arial"/>
          <w:sz w:val="24"/>
          <w:szCs w:val="24"/>
        </w:rPr>
        <w:t>Lo que</w:t>
      </w:r>
      <w:r w:rsidR="007F6612" w:rsidRPr="00232EF3">
        <w:rPr>
          <w:rFonts w:ascii="Arial" w:hAnsi="Arial" w:cs="Arial"/>
          <w:sz w:val="24"/>
          <w:szCs w:val="24"/>
        </w:rPr>
        <w:t xml:space="preserve"> corresponde verificar en esta instancia, es si en el presente ordinario laboral se logró acreditar la dependencia económica entre el señor Manuel Hernando Beltrán Alzate como hijo inválido del causante Ezequiel Beltrán Cortés en los términos señalados en el literal c) del artículo 47 de la Ley 100 de 1993 modificado por el artículo 13 de la Ley 797 de 2003 </w:t>
      </w:r>
      <w:r w:rsidR="007F6612" w:rsidRPr="00232EF3">
        <w:rPr>
          <w:rFonts w:ascii="Arial" w:hAnsi="Arial" w:cs="Arial"/>
          <w:i/>
          <w:sz w:val="24"/>
          <w:szCs w:val="24"/>
        </w:rPr>
        <w:t>–norma que se encontraba vigente para el momento del deceso del causante-</w:t>
      </w:r>
      <w:r w:rsidR="007F6612" w:rsidRPr="00232EF3">
        <w:rPr>
          <w:rFonts w:ascii="Arial" w:hAnsi="Arial" w:cs="Arial"/>
          <w:sz w:val="24"/>
          <w:szCs w:val="24"/>
        </w:rPr>
        <w:t xml:space="preserve"> y para ello fueron llamados a rendir sus testimonios las señoras María Eugenia González López, María </w:t>
      </w:r>
      <w:proofErr w:type="spellStart"/>
      <w:r w:rsidR="007F6612" w:rsidRPr="00232EF3">
        <w:rPr>
          <w:rFonts w:ascii="Arial" w:hAnsi="Arial" w:cs="Arial"/>
          <w:sz w:val="24"/>
          <w:szCs w:val="24"/>
        </w:rPr>
        <w:t>Hostialis</w:t>
      </w:r>
      <w:proofErr w:type="spellEnd"/>
      <w:r w:rsidR="007F6612" w:rsidRPr="00232EF3">
        <w:rPr>
          <w:rFonts w:ascii="Arial" w:hAnsi="Arial" w:cs="Arial"/>
          <w:sz w:val="24"/>
          <w:szCs w:val="24"/>
        </w:rPr>
        <w:t xml:space="preserve"> Torres Londoño y el señor Jorge Hernán Puerta Torres quienes fueron coincidentes en manifestar que el señor </w:t>
      </w:r>
      <w:r w:rsidR="003A1863" w:rsidRPr="00232EF3">
        <w:rPr>
          <w:rFonts w:ascii="Arial" w:hAnsi="Arial" w:cs="Arial"/>
          <w:sz w:val="24"/>
          <w:szCs w:val="24"/>
        </w:rPr>
        <w:t>Manuel Hernando Beltrán Alzate siempre dependió económicamente de su padre, puesto que su problema físico y cognitivo fue evidente desde el momento de su nacimiento; sostuvieron que desde que se murió su madre, el señor Beltrán Alzate siempre estuvo al cuidado de su padre, sin embargo, debido a la avanzada edad de éste último tuvo que ser contratada precisamente la señora González López quien era la encargada de velar por los cuidados tanto del padre como de su hijo invalido; informaron que los gastos que empezaron a demandar los cuidados tanto del padre como de su hijo no solo eran asumidos con las pensiones de jubilación y de invalidez que devengaban ellos, sino que adicionalmente debían concurrir los recursos de los dem</w:t>
      </w:r>
      <w:r w:rsidR="00F0699D" w:rsidRPr="00232EF3">
        <w:rPr>
          <w:rFonts w:ascii="Arial" w:hAnsi="Arial" w:cs="Arial"/>
          <w:sz w:val="24"/>
          <w:szCs w:val="24"/>
        </w:rPr>
        <w:t>ás hermanos.</w:t>
      </w:r>
    </w:p>
    <w:p w:rsidR="00F0699D" w:rsidRPr="00232EF3" w:rsidRDefault="00F0699D" w:rsidP="00232EF3">
      <w:pPr>
        <w:spacing w:after="0" w:line="288" w:lineRule="auto"/>
        <w:jc w:val="both"/>
        <w:rPr>
          <w:rFonts w:ascii="Arial" w:hAnsi="Arial" w:cs="Arial"/>
          <w:sz w:val="24"/>
          <w:szCs w:val="24"/>
        </w:rPr>
      </w:pPr>
    </w:p>
    <w:p w:rsidR="00E82BF3" w:rsidRPr="00232EF3" w:rsidRDefault="00F0699D" w:rsidP="00232EF3">
      <w:pPr>
        <w:spacing w:after="0" w:line="288" w:lineRule="auto"/>
        <w:jc w:val="both"/>
        <w:rPr>
          <w:rFonts w:ascii="Arial" w:hAnsi="Arial" w:cs="Arial"/>
          <w:sz w:val="24"/>
          <w:szCs w:val="24"/>
        </w:rPr>
      </w:pPr>
      <w:r w:rsidRPr="00232EF3">
        <w:rPr>
          <w:rFonts w:ascii="Arial" w:hAnsi="Arial" w:cs="Arial"/>
          <w:sz w:val="24"/>
          <w:szCs w:val="24"/>
        </w:rPr>
        <w:t xml:space="preserve">De las anteriores declaraciones se concluye que si bien el señor Manuel Hernando Beltrán Alzate percibía la pensión de invalidez que le fue reconocida por el ISS, misma </w:t>
      </w:r>
      <w:r w:rsidRPr="00232EF3">
        <w:rPr>
          <w:rFonts w:ascii="Arial" w:hAnsi="Arial" w:cs="Arial"/>
          <w:sz w:val="24"/>
          <w:szCs w:val="24"/>
        </w:rPr>
        <w:lastRenderedPageBreak/>
        <w:t>que según el señor Ezequiel Beltrán Alzate en el interrogatorio de parte fue reconocida luego de que su hermano inválido trabajara empacando</w:t>
      </w:r>
      <w:r w:rsidR="00192839" w:rsidRPr="00232EF3">
        <w:rPr>
          <w:rFonts w:ascii="Arial" w:hAnsi="Arial" w:cs="Arial"/>
          <w:sz w:val="24"/>
          <w:szCs w:val="24"/>
        </w:rPr>
        <w:t xml:space="preserve"> mercados en el supermercado </w:t>
      </w:r>
      <w:proofErr w:type="spellStart"/>
      <w:r w:rsidR="00192839" w:rsidRPr="00232EF3">
        <w:rPr>
          <w:rFonts w:ascii="Arial" w:hAnsi="Arial" w:cs="Arial"/>
          <w:sz w:val="24"/>
          <w:szCs w:val="24"/>
        </w:rPr>
        <w:t>com</w:t>
      </w:r>
      <w:r w:rsidRPr="00232EF3">
        <w:rPr>
          <w:rFonts w:ascii="Arial" w:hAnsi="Arial" w:cs="Arial"/>
          <w:sz w:val="24"/>
          <w:szCs w:val="24"/>
        </w:rPr>
        <w:t>familiar</w:t>
      </w:r>
      <w:proofErr w:type="spellEnd"/>
      <w:r w:rsidRPr="00232EF3">
        <w:rPr>
          <w:rFonts w:ascii="Arial" w:hAnsi="Arial" w:cs="Arial"/>
          <w:sz w:val="24"/>
          <w:szCs w:val="24"/>
        </w:rPr>
        <w:t>, lo cierto es que esos ingresos no eran suficientes para hacer desaparecer la condición de subordinación económica que éste tenía frente a su padre fallecido, al punto que los ingresos generados con la pensión de invalidez como con la pensión de jubilación de su padre resultaron escasos para solventar los gastos que empezaron a generar sus cuidados; quedando demostrada de esta manera la necesidad del señor Manuel Hernando Beltrán Alzate de continuar beneficiándose de la prestación económica causada con el deceso de su padre</w:t>
      </w:r>
      <w:r w:rsidR="00E82BF3" w:rsidRPr="00232EF3">
        <w:rPr>
          <w:rFonts w:ascii="Arial" w:hAnsi="Arial" w:cs="Arial"/>
          <w:sz w:val="24"/>
          <w:szCs w:val="24"/>
        </w:rPr>
        <w:t xml:space="preserve"> a partir del 14 de marzo de 2010</w:t>
      </w:r>
      <w:r w:rsidRPr="00232EF3">
        <w:rPr>
          <w:rFonts w:ascii="Arial" w:hAnsi="Arial" w:cs="Arial"/>
          <w:sz w:val="24"/>
          <w:szCs w:val="24"/>
        </w:rPr>
        <w:t>; tal y como lo estableció el Juzgado Segundo Laboral del Circuito.</w:t>
      </w:r>
    </w:p>
    <w:p w:rsidR="00F0699D" w:rsidRPr="00232EF3" w:rsidRDefault="00F0699D" w:rsidP="00232EF3">
      <w:pPr>
        <w:spacing w:after="0" w:line="288" w:lineRule="auto"/>
        <w:jc w:val="both"/>
        <w:rPr>
          <w:rFonts w:ascii="Arial" w:hAnsi="Arial" w:cs="Arial"/>
          <w:sz w:val="24"/>
          <w:szCs w:val="24"/>
        </w:rPr>
      </w:pPr>
    </w:p>
    <w:p w:rsidR="00F0699D" w:rsidRPr="00232EF3" w:rsidRDefault="009917EE" w:rsidP="00232EF3">
      <w:pPr>
        <w:spacing w:after="0" w:line="288" w:lineRule="auto"/>
        <w:jc w:val="both"/>
        <w:rPr>
          <w:rFonts w:ascii="Arial" w:hAnsi="Arial" w:cs="Arial"/>
          <w:sz w:val="24"/>
          <w:szCs w:val="24"/>
        </w:rPr>
      </w:pPr>
      <w:r w:rsidRPr="00232EF3">
        <w:rPr>
          <w:rFonts w:ascii="Arial" w:hAnsi="Arial" w:cs="Arial"/>
          <w:sz w:val="24"/>
          <w:szCs w:val="24"/>
        </w:rPr>
        <w:t>En el anterior orden de ideas, se confirmará la sentencia proferida por la funcionaria de primer grado el 8 de julio de 2014.</w:t>
      </w:r>
    </w:p>
    <w:p w:rsidR="00E82BF3" w:rsidRPr="00232EF3" w:rsidRDefault="00E82BF3" w:rsidP="00232EF3">
      <w:pPr>
        <w:spacing w:after="0" w:line="288" w:lineRule="auto"/>
        <w:jc w:val="both"/>
        <w:rPr>
          <w:rFonts w:ascii="Arial" w:hAnsi="Arial" w:cs="Arial"/>
          <w:sz w:val="24"/>
          <w:szCs w:val="24"/>
        </w:rPr>
      </w:pPr>
    </w:p>
    <w:p w:rsidR="00E82BF3" w:rsidRPr="00232EF3" w:rsidRDefault="00E82BF3" w:rsidP="00232EF3">
      <w:pPr>
        <w:spacing w:after="0" w:line="288" w:lineRule="auto"/>
        <w:jc w:val="both"/>
        <w:rPr>
          <w:rFonts w:ascii="Arial" w:hAnsi="Arial" w:cs="Arial"/>
          <w:sz w:val="24"/>
          <w:szCs w:val="24"/>
        </w:rPr>
      </w:pPr>
      <w:r w:rsidRPr="00232EF3">
        <w:rPr>
          <w:rFonts w:ascii="Arial" w:hAnsi="Arial" w:cs="Arial"/>
          <w:sz w:val="24"/>
          <w:szCs w:val="24"/>
        </w:rPr>
        <w:t>De esta manera queda resuelto el recurso de apelación interpuesto por Bavaria S.A.</w:t>
      </w:r>
    </w:p>
    <w:p w:rsidR="005F601D" w:rsidRPr="00232EF3" w:rsidRDefault="005F601D" w:rsidP="00232EF3">
      <w:pPr>
        <w:spacing w:after="0" w:line="288" w:lineRule="auto"/>
        <w:jc w:val="both"/>
        <w:rPr>
          <w:rFonts w:ascii="Arial" w:hAnsi="Arial" w:cs="Arial"/>
          <w:sz w:val="24"/>
          <w:szCs w:val="24"/>
        </w:rPr>
      </w:pPr>
    </w:p>
    <w:p w:rsidR="00EC4729" w:rsidRPr="00232EF3" w:rsidRDefault="009917EE" w:rsidP="00232EF3">
      <w:pPr>
        <w:spacing w:after="0" w:line="288" w:lineRule="auto"/>
        <w:jc w:val="both"/>
        <w:rPr>
          <w:rFonts w:ascii="Arial" w:eastAsia="Times New Roman" w:hAnsi="Arial" w:cs="Arial"/>
          <w:sz w:val="24"/>
          <w:szCs w:val="24"/>
          <w:lang w:eastAsia="es-ES"/>
        </w:rPr>
      </w:pPr>
      <w:r w:rsidRPr="00232EF3">
        <w:rPr>
          <w:rFonts w:ascii="Arial" w:eastAsia="Times New Roman" w:hAnsi="Arial" w:cs="Arial"/>
          <w:sz w:val="24"/>
          <w:szCs w:val="24"/>
          <w:lang w:eastAsia="es-ES"/>
        </w:rPr>
        <w:t>Costas en esta instancia a cargo de la parte recurrente en un 100%. Como agencias en derecho se fija la suma de $1.288.700. Liquídense por Secretaría.</w:t>
      </w:r>
    </w:p>
    <w:p w:rsidR="009917EE" w:rsidRPr="00232EF3" w:rsidRDefault="009917EE" w:rsidP="00232EF3">
      <w:pPr>
        <w:spacing w:after="0" w:line="288" w:lineRule="auto"/>
        <w:jc w:val="both"/>
        <w:rPr>
          <w:rFonts w:ascii="Arial" w:hAnsi="Arial" w:cs="Arial"/>
          <w:sz w:val="24"/>
          <w:szCs w:val="24"/>
        </w:rPr>
      </w:pPr>
    </w:p>
    <w:p w:rsidR="00EC4729" w:rsidRDefault="00EC4729" w:rsidP="00232EF3">
      <w:pPr>
        <w:spacing w:after="0" w:line="288" w:lineRule="auto"/>
        <w:jc w:val="both"/>
        <w:rPr>
          <w:rFonts w:ascii="Arial" w:hAnsi="Arial" w:cs="Arial"/>
          <w:sz w:val="24"/>
          <w:szCs w:val="24"/>
        </w:rPr>
      </w:pPr>
      <w:r w:rsidRPr="00232EF3">
        <w:rPr>
          <w:rFonts w:ascii="Arial" w:hAnsi="Arial" w:cs="Arial"/>
          <w:sz w:val="24"/>
          <w:szCs w:val="24"/>
        </w:rPr>
        <w:t xml:space="preserve">En mérito de lo expuesto, </w:t>
      </w:r>
      <w:smartTag w:uri="urn:schemas-microsoft-com:office:smarttags" w:element="PersonName">
        <w:smartTagPr>
          <w:attr w:name="ProductID" w:val="la Sala"/>
        </w:smartTagPr>
        <w:r w:rsidRPr="00232EF3">
          <w:rPr>
            <w:rFonts w:ascii="Arial" w:hAnsi="Arial" w:cs="Arial"/>
            <w:sz w:val="24"/>
            <w:szCs w:val="24"/>
          </w:rPr>
          <w:t xml:space="preserve">la </w:t>
        </w:r>
        <w:r w:rsidRPr="00232EF3">
          <w:rPr>
            <w:rFonts w:ascii="Arial" w:hAnsi="Arial" w:cs="Arial"/>
            <w:b/>
            <w:sz w:val="24"/>
            <w:szCs w:val="24"/>
          </w:rPr>
          <w:t>Sala</w:t>
        </w:r>
      </w:smartTag>
      <w:r w:rsidRPr="00232EF3">
        <w:rPr>
          <w:rFonts w:ascii="Arial" w:hAnsi="Arial" w:cs="Arial"/>
          <w:b/>
          <w:sz w:val="24"/>
          <w:szCs w:val="24"/>
        </w:rPr>
        <w:t xml:space="preserve"> de Decisión Laboral del Tribunal Superior de Pereira</w:t>
      </w:r>
      <w:r w:rsidRPr="00232EF3">
        <w:rPr>
          <w:rFonts w:ascii="Arial" w:hAnsi="Arial" w:cs="Arial"/>
          <w:sz w:val="24"/>
          <w:szCs w:val="24"/>
        </w:rPr>
        <w:t xml:space="preserve">, administrando justicia en nombre de la </w:t>
      </w:r>
      <w:r w:rsidR="009917EE" w:rsidRPr="00232EF3">
        <w:rPr>
          <w:rFonts w:ascii="Arial" w:hAnsi="Arial" w:cs="Arial"/>
          <w:sz w:val="24"/>
          <w:szCs w:val="24"/>
        </w:rPr>
        <w:t>República y</w:t>
      </w:r>
      <w:r w:rsidRPr="00232EF3">
        <w:rPr>
          <w:rFonts w:ascii="Arial" w:hAnsi="Arial" w:cs="Arial"/>
          <w:sz w:val="24"/>
          <w:szCs w:val="24"/>
        </w:rPr>
        <w:t xml:space="preserve"> por autoridad de la ley,</w:t>
      </w:r>
    </w:p>
    <w:p w:rsidR="00232EF3" w:rsidRPr="00232EF3" w:rsidRDefault="00232EF3" w:rsidP="00232EF3">
      <w:pPr>
        <w:spacing w:after="0" w:line="288" w:lineRule="auto"/>
        <w:jc w:val="both"/>
        <w:rPr>
          <w:rFonts w:ascii="Arial" w:hAnsi="Arial" w:cs="Arial"/>
          <w:sz w:val="24"/>
          <w:szCs w:val="24"/>
        </w:rPr>
      </w:pPr>
    </w:p>
    <w:p w:rsidR="00EC4729" w:rsidRPr="00232EF3" w:rsidRDefault="00EC4729" w:rsidP="00232EF3">
      <w:pPr>
        <w:widowControl w:val="0"/>
        <w:autoSpaceDE w:val="0"/>
        <w:autoSpaceDN w:val="0"/>
        <w:adjustRightInd w:val="0"/>
        <w:spacing w:after="0" w:line="288" w:lineRule="auto"/>
        <w:jc w:val="center"/>
        <w:rPr>
          <w:rFonts w:ascii="Arial" w:hAnsi="Arial" w:cs="Arial"/>
          <w:b/>
          <w:sz w:val="24"/>
          <w:szCs w:val="24"/>
        </w:rPr>
      </w:pPr>
      <w:r w:rsidRPr="00232EF3">
        <w:rPr>
          <w:rFonts w:ascii="Arial" w:hAnsi="Arial" w:cs="Arial"/>
          <w:b/>
          <w:sz w:val="24"/>
          <w:szCs w:val="24"/>
        </w:rPr>
        <w:t>RESUELVE</w:t>
      </w:r>
    </w:p>
    <w:p w:rsidR="00EC4729" w:rsidRPr="00232EF3" w:rsidRDefault="00EC4729" w:rsidP="00232EF3">
      <w:pPr>
        <w:widowControl w:val="0"/>
        <w:autoSpaceDE w:val="0"/>
        <w:autoSpaceDN w:val="0"/>
        <w:adjustRightInd w:val="0"/>
        <w:spacing w:after="0" w:line="288" w:lineRule="auto"/>
        <w:jc w:val="both"/>
        <w:rPr>
          <w:rFonts w:ascii="Arial" w:hAnsi="Arial" w:cs="Arial"/>
          <w:b/>
          <w:sz w:val="24"/>
          <w:szCs w:val="24"/>
        </w:rPr>
      </w:pPr>
    </w:p>
    <w:p w:rsidR="00EC4729" w:rsidRPr="00232EF3" w:rsidRDefault="009917EE" w:rsidP="00232EF3">
      <w:pPr>
        <w:widowControl w:val="0"/>
        <w:autoSpaceDE w:val="0"/>
        <w:autoSpaceDN w:val="0"/>
        <w:adjustRightInd w:val="0"/>
        <w:spacing w:after="0" w:line="288" w:lineRule="auto"/>
        <w:jc w:val="both"/>
        <w:rPr>
          <w:rFonts w:ascii="Arial" w:hAnsi="Arial" w:cs="Arial"/>
          <w:sz w:val="24"/>
          <w:szCs w:val="24"/>
        </w:rPr>
      </w:pPr>
      <w:r w:rsidRPr="00232EF3">
        <w:rPr>
          <w:rFonts w:ascii="Arial" w:hAnsi="Arial" w:cs="Arial"/>
          <w:b/>
          <w:sz w:val="24"/>
          <w:szCs w:val="24"/>
        </w:rPr>
        <w:t xml:space="preserve">PRIMERO. </w:t>
      </w:r>
      <w:r w:rsidR="00807ECF" w:rsidRPr="00232EF3">
        <w:rPr>
          <w:rFonts w:ascii="Arial" w:hAnsi="Arial" w:cs="Arial"/>
          <w:b/>
          <w:sz w:val="24"/>
          <w:szCs w:val="24"/>
        </w:rPr>
        <w:t xml:space="preserve">CONFIRMAR </w:t>
      </w:r>
      <w:r w:rsidR="00807ECF" w:rsidRPr="00232EF3">
        <w:rPr>
          <w:rFonts w:ascii="Arial" w:hAnsi="Arial" w:cs="Arial"/>
          <w:sz w:val="24"/>
          <w:szCs w:val="24"/>
        </w:rPr>
        <w:t xml:space="preserve">la sentencia </w:t>
      </w:r>
      <w:r w:rsidRPr="00232EF3">
        <w:rPr>
          <w:rFonts w:ascii="Arial" w:hAnsi="Arial" w:cs="Arial"/>
          <w:sz w:val="24"/>
          <w:szCs w:val="24"/>
        </w:rPr>
        <w:t>recurrida.</w:t>
      </w:r>
    </w:p>
    <w:p w:rsidR="009917EE" w:rsidRPr="00232EF3" w:rsidRDefault="009917EE" w:rsidP="00232EF3">
      <w:pPr>
        <w:widowControl w:val="0"/>
        <w:autoSpaceDE w:val="0"/>
        <w:autoSpaceDN w:val="0"/>
        <w:adjustRightInd w:val="0"/>
        <w:spacing w:after="0" w:line="288" w:lineRule="auto"/>
        <w:jc w:val="both"/>
        <w:rPr>
          <w:rFonts w:ascii="Arial" w:hAnsi="Arial" w:cs="Arial"/>
          <w:sz w:val="24"/>
          <w:szCs w:val="24"/>
        </w:rPr>
      </w:pPr>
    </w:p>
    <w:p w:rsidR="009917EE" w:rsidRPr="00232EF3" w:rsidRDefault="009917EE" w:rsidP="00232EF3">
      <w:pPr>
        <w:widowControl w:val="0"/>
        <w:autoSpaceDE w:val="0"/>
        <w:autoSpaceDN w:val="0"/>
        <w:adjustRightInd w:val="0"/>
        <w:spacing w:after="0" w:line="288" w:lineRule="auto"/>
        <w:jc w:val="both"/>
        <w:rPr>
          <w:rFonts w:ascii="Arial" w:hAnsi="Arial" w:cs="Arial"/>
          <w:sz w:val="24"/>
          <w:szCs w:val="24"/>
        </w:rPr>
      </w:pPr>
      <w:r w:rsidRPr="00232EF3">
        <w:rPr>
          <w:rFonts w:ascii="Arial" w:hAnsi="Arial" w:cs="Arial"/>
          <w:b/>
          <w:sz w:val="24"/>
          <w:szCs w:val="24"/>
        </w:rPr>
        <w:t>SEGUNDO. CONDENAR</w:t>
      </w:r>
      <w:r w:rsidRPr="00232EF3">
        <w:rPr>
          <w:rFonts w:ascii="Arial" w:hAnsi="Arial" w:cs="Arial"/>
          <w:sz w:val="24"/>
          <w:szCs w:val="24"/>
        </w:rPr>
        <w:t xml:space="preserve"> en costas en esta instancia a la parte recurrente en un 100%. Como agencias en derecho se fija la suma de $1.288.700.</w:t>
      </w:r>
    </w:p>
    <w:p w:rsidR="00A26922" w:rsidRPr="00232EF3" w:rsidRDefault="00A26922" w:rsidP="00232EF3">
      <w:pPr>
        <w:spacing w:after="0" w:line="288" w:lineRule="auto"/>
        <w:jc w:val="both"/>
        <w:rPr>
          <w:rFonts w:ascii="Arial" w:hAnsi="Arial" w:cs="Arial"/>
          <w:sz w:val="24"/>
          <w:szCs w:val="24"/>
        </w:rPr>
      </w:pPr>
    </w:p>
    <w:p w:rsidR="00EC4729" w:rsidRPr="00232EF3" w:rsidRDefault="00EC4729" w:rsidP="00232EF3">
      <w:pPr>
        <w:widowControl w:val="0"/>
        <w:autoSpaceDE w:val="0"/>
        <w:autoSpaceDN w:val="0"/>
        <w:adjustRightInd w:val="0"/>
        <w:spacing w:after="0" w:line="288" w:lineRule="auto"/>
        <w:jc w:val="both"/>
        <w:rPr>
          <w:rFonts w:ascii="Arial" w:hAnsi="Arial" w:cs="Arial"/>
          <w:sz w:val="24"/>
          <w:szCs w:val="24"/>
        </w:rPr>
      </w:pPr>
      <w:r w:rsidRPr="00232EF3">
        <w:rPr>
          <w:rFonts w:ascii="Arial" w:hAnsi="Arial" w:cs="Arial"/>
          <w:sz w:val="24"/>
          <w:szCs w:val="24"/>
        </w:rPr>
        <w:t>Notificación surtida en estrados.</w:t>
      </w:r>
    </w:p>
    <w:p w:rsidR="00EC4729" w:rsidRPr="00232EF3" w:rsidRDefault="00EC4729" w:rsidP="00232EF3">
      <w:pPr>
        <w:widowControl w:val="0"/>
        <w:autoSpaceDE w:val="0"/>
        <w:autoSpaceDN w:val="0"/>
        <w:adjustRightInd w:val="0"/>
        <w:spacing w:after="0" w:line="288" w:lineRule="auto"/>
        <w:jc w:val="both"/>
        <w:rPr>
          <w:rFonts w:ascii="Arial" w:hAnsi="Arial" w:cs="Arial"/>
          <w:sz w:val="24"/>
          <w:szCs w:val="24"/>
        </w:rPr>
      </w:pPr>
    </w:p>
    <w:p w:rsidR="00EC4729" w:rsidRPr="00232EF3" w:rsidRDefault="00EC4729" w:rsidP="00232EF3">
      <w:pPr>
        <w:widowControl w:val="0"/>
        <w:autoSpaceDE w:val="0"/>
        <w:autoSpaceDN w:val="0"/>
        <w:adjustRightInd w:val="0"/>
        <w:spacing w:after="0" w:line="288" w:lineRule="auto"/>
        <w:jc w:val="both"/>
        <w:rPr>
          <w:rFonts w:ascii="Arial" w:hAnsi="Arial" w:cs="Arial"/>
          <w:sz w:val="24"/>
          <w:szCs w:val="24"/>
        </w:rPr>
      </w:pPr>
      <w:r w:rsidRPr="00232EF3">
        <w:rPr>
          <w:rFonts w:ascii="Arial" w:hAnsi="Arial" w:cs="Arial"/>
          <w:sz w:val="24"/>
          <w:szCs w:val="24"/>
        </w:rPr>
        <w:t xml:space="preserve">No siendo otro el objeto de </w:t>
      </w:r>
      <w:r w:rsidR="009917EE" w:rsidRPr="00232EF3">
        <w:rPr>
          <w:rFonts w:ascii="Arial" w:hAnsi="Arial" w:cs="Arial"/>
          <w:sz w:val="24"/>
          <w:szCs w:val="24"/>
        </w:rPr>
        <w:t>la presente</w:t>
      </w:r>
      <w:r w:rsidRPr="00232EF3">
        <w:rPr>
          <w:rFonts w:ascii="Arial" w:hAnsi="Arial" w:cs="Arial"/>
          <w:sz w:val="24"/>
          <w:szCs w:val="24"/>
        </w:rPr>
        <w:t xml:space="preserve"> audienc</w:t>
      </w:r>
      <w:r w:rsidR="009917EE" w:rsidRPr="00232EF3">
        <w:rPr>
          <w:rFonts w:ascii="Arial" w:hAnsi="Arial" w:cs="Arial"/>
          <w:sz w:val="24"/>
          <w:szCs w:val="24"/>
        </w:rPr>
        <w:t>ia se levanta y firma esta acta por las personas que en ella intervinieron.</w:t>
      </w:r>
    </w:p>
    <w:p w:rsidR="00EC4729" w:rsidRPr="00232EF3" w:rsidRDefault="00EC4729" w:rsidP="00232EF3">
      <w:pPr>
        <w:pStyle w:val="Textoindependiente"/>
        <w:spacing w:line="288" w:lineRule="auto"/>
        <w:ind w:right="284"/>
        <w:rPr>
          <w:rFonts w:cs="Arial"/>
          <w:sz w:val="24"/>
          <w:szCs w:val="24"/>
          <w:lang w:val="es-CO"/>
        </w:rPr>
      </w:pPr>
    </w:p>
    <w:p w:rsidR="00EC4729" w:rsidRPr="00232EF3" w:rsidRDefault="00EC4729" w:rsidP="00232EF3">
      <w:pPr>
        <w:widowControl w:val="0"/>
        <w:autoSpaceDE w:val="0"/>
        <w:autoSpaceDN w:val="0"/>
        <w:adjustRightInd w:val="0"/>
        <w:spacing w:after="0" w:line="288" w:lineRule="auto"/>
        <w:jc w:val="both"/>
        <w:rPr>
          <w:rFonts w:ascii="Arial" w:hAnsi="Arial" w:cs="Arial"/>
          <w:sz w:val="24"/>
          <w:szCs w:val="24"/>
        </w:rPr>
      </w:pPr>
      <w:r w:rsidRPr="00232EF3">
        <w:rPr>
          <w:rFonts w:ascii="Arial" w:hAnsi="Arial" w:cs="Arial"/>
          <w:sz w:val="24"/>
          <w:szCs w:val="24"/>
        </w:rPr>
        <w:t xml:space="preserve">Los </w:t>
      </w:r>
      <w:r w:rsidR="009917EE" w:rsidRPr="00232EF3">
        <w:rPr>
          <w:rFonts w:ascii="Arial" w:hAnsi="Arial" w:cs="Arial"/>
          <w:sz w:val="24"/>
          <w:szCs w:val="24"/>
        </w:rPr>
        <w:t>Integrantes de la Sala</w:t>
      </w:r>
      <w:r w:rsidRPr="00232EF3">
        <w:rPr>
          <w:rFonts w:ascii="Arial" w:hAnsi="Arial" w:cs="Arial"/>
          <w:sz w:val="24"/>
          <w:szCs w:val="24"/>
        </w:rPr>
        <w:t>,</w:t>
      </w:r>
    </w:p>
    <w:p w:rsidR="00EC4729" w:rsidRPr="00232EF3" w:rsidRDefault="00EC4729" w:rsidP="00232EF3">
      <w:pPr>
        <w:widowControl w:val="0"/>
        <w:autoSpaceDE w:val="0"/>
        <w:autoSpaceDN w:val="0"/>
        <w:adjustRightInd w:val="0"/>
        <w:spacing w:after="0" w:line="288" w:lineRule="auto"/>
        <w:rPr>
          <w:rFonts w:ascii="Arial" w:hAnsi="Arial" w:cs="Arial"/>
          <w:b/>
          <w:sz w:val="24"/>
          <w:szCs w:val="24"/>
        </w:rPr>
      </w:pPr>
    </w:p>
    <w:p w:rsidR="006A4437" w:rsidRDefault="006A4437" w:rsidP="00232EF3">
      <w:pPr>
        <w:widowControl w:val="0"/>
        <w:autoSpaceDE w:val="0"/>
        <w:autoSpaceDN w:val="0"/>
        <w:adjustRightInd w:val="0"/>
        <w:spacing w:after="0" w:line="288" w:lineRule="auto"/>
        <w:rPr>
          <w:rFonts w:ascii="Arial" w:hAnsi="Arial" w:cs="Arial"/>
          <w:b/>
          <w:sz w:val="24"/>
          <w:szCs w:val="24"/>
        </w:rPr>
      </w:pPr>
    </w:p>
    <w:p w:rsidR="006D0364" w:rsidRPr="00232EF3" w:rsidRDefault="006D0364" w:rsidP="00232EF3">
      <w:pPr>
        <w:widowControl w:val="0"/>
        <w:autoSpaceDE w:val="0"/>
        <w:autoSpaceDN w:val="0"/>
        <w:adjustRightInd w:val="0"/>
        <w:spacing w:after="0" w:line="288" w:lineRule="auto"/>
        <w:rPr>
          <w:rFonts w:ascii="Arial" w:hAnsi="Arial" w:cs="Arial"/>
          <w:b/>
          <w:sz w:val="24"/>
          <w:szCs w:val="24"/>
        </w:rPr>
      </w:pPr>
    </w:p>
    <w:p w:rsidR="00EC4729" w:rsidRPr="00232EF3" w:rsidRDefault="00EC4729" w:rsidP="00232EF3">
      <w:pPr>
        <w:widowControl w:val="0"/>
        <w:autoSpaceDE w:val="0"/>
        <w:autoSpaceDN w:val="0"/>
        <w:adjustRightInd w:val="0"/>
        <w:spacing w:after="0" w:line="288" w:lineRule="auto"/>
        <w:jc w:val="center"/>
        <w:rPr>
          <w:rFonts w:ascii="Arial" w:hAnsi="Arial" w:cs="Arial"/>
          <w:b/>
          <w:sz w:val="24"/>
          <w:szCs w:val="24"/>
        </w:rPr>
      </w:pPr>
      <w:r w:rsidRPr="00232EF3">
        <w:rPr>
          <w:rFonts w:ascii="Arial" w:hAnsi="Arial" w:cs="Arial"/>
          <w:b/>
          <w:sz w:val="24"/>
          <w:szCs w:val="24"/>
        </w:rPr>
        <w:t>JULIO CÉSAR SALAZAR MUÑOZ</w:t>
      </w:r>
    </w:p>
    <w:p w:rsidR="00111A1C" w:rsidRPr="00232EF3" w:rsidRDefault="009917EE" w:rsidP="00232EF3">
      <w:pPr>
        <w:widowControl w:val="0"/>
        <w:autoSpaceDE w:val="0"/>
        <w:autoSpaceDN w:val="0"/>
        <w:adjustRightInd w:val="0"/>
        <w:spacing w:after="0" w:line="288" w:lineRule="auto"/>
        <w:jc w:val="center"/>
        <w:rPr>
          <w:rFonts w:ascii="Arial" w:hAnsi="Arial" w:cs="Arial"/>
          <w:sz w:val="24"/>
          <w:szCs w:val="24"/>
        </w:rPr>
      </w:pPr>
      <w:r w:rsidRPr="00232EF3">
        <w:rPr>
          <w:rFonts w:ascii="Arial" w:hAnsi="Arial" w:cs="Arial"/>
          <w:sz w:val="24"/>
          <w:szCs w:val="24"/>
        </w:rPr>
        <w:t>Ponente</w:t>
      </w:r>
    </w:p>
    <w:p w:rsidR="00EC4729" w:rsidRDefault="00EC4729" w:rsidP="00232EF3">
      <w:pPr>
        <w:widowControl w:val="0"/>
        <w:autoSpaceDE w:val="0"/>
        <w:autoSpaceDN w:val="0"/>
        <w:adjustRightInd w:val="0"/>
        <w:spacing w:after="0" w:line="288" w:lineRule="auto"/>
        <w:jc w:val="center"/>
        <w:rPr>
          <w:rFonts w:ascii="Arial" w:hAnsi="Arial" w:cs="Arial"/>
          <w:b/>
          <w:sz w:val="24"/>
          <w:szCs w:val="24"/>
        </w:rPr>
      </w:pPr>
    </w:p>
    <w:p w:rsidR="006D0364" w:rsidRPr="00232EF3" w:rsidRDefault="006D0364" w:rsidP="00232EF3">
      <w:pPr>
        <w:widowControl w:val="0"/>
        <w:autoSpaceDE w:val="0"/>
        <w:autoSpaceDN w:val="0"/>
        <w:adjustRightInd w:val="0"/>
        <w:spacing w:after="0" w:line="288" w:lineRule="auto"/>
        <w:jc w:val="center"/>
        <w:rPr>
          <w:rFonts w:ascii="Arial" w:hAnsi="Arial" w:cs="Arial"/>
          <w:b/>
          <w:sz w:val="24"/>
          <w:szCs w:val="24"/>
        </w:rPr>
      </w:pPr>
    </w:p>
    <w:p w:rsidR="006A4437" w:rsidRPr="00232EF3" w:rsidRDefault="006A4437" w:rsidP="00232EF3">
      <w:pPr>
        <w:widowControl w:val="0"/>
        <w:autoSpaceDE w:val="0"/>
        <w:autoSpaceDN w:val="0"/>
        <w:adjustRightInd w:val="0"/>
        <w:spacing w:after="0" w:line="288" w:lineRule="auto"/>
        <w:jc w:val="center"/>
        <w:rPr>
          <w:rFonts w:ascii="Arial" w:hAnsi="Arial" w:cs="Arial"/>
          <w:b/>
          <w:sz w:val="24"/>
          <w:szCs w:val="24"/>
        </w:rPr>
      </w:pPr>
      <w:bookmarkStart w:id="0" w:name="_GoBack"/>
      <w:bookmarkEnd w:id="0"/>
    </w:p>
    <w:p w:rsidR="00E250E6" w:rsidRDefault="00EC4729" w:rsidP="00232EF3">
      <w:pPr>
        <w:widowControl w:val="0"/>
        <w:autoSpaceDE w:val="0"/>
        <w:autoSpaceDN w:val="0"/>
        <w:adjustRightInd w:val="0"/>
        <w:spacing w:after="0" w:line="288" w:lineRule="auto"/>
        <w:rPr>
          <w:rFonts w:ascii="Arial" w:hAnsi="Arial" w:cs="Arial"/>
          <w:b/>
          <w:sz w:val="24"/>
          <w:szCs w:val="24"/>
        </w:rPr>
      </w:pPr>
      <w:r w:rsidRPr="00232EF3">
        <w:rPr>
          <w:rFonts w:ascii="Arial" w:hAnsi="Arial" w:cs="Arial"/>
          <w:b/>
          <w:sz w:val="24"/>
          <w:szCs w:val="24"/>
        </w:rPr>
        <w:t>FRANCISCO JAVIER TAMAYO TABARES      ANA LUCÍA CAICEDO CALDERÓN</w:t>
      </w:r>
    </w:p>
    <w:p w:rsidR="007A715C" w:rsidRPr="007A715C" w:rsidRDefault="007A715C" w:rsidP="00232EF3">
      <w:pPr>
        <w:widowControl w:val="0"/>
        <w:autoSpaceDE w:val="0"/>
        <w:autoSpaceDN w:val="0"/>
        <w:adjustRightInd w:val="0"/>
        <w:spacing w:after="0" w:line="288" w:lineRule="auto"/>
        <w:rPr>
          <w:rFonts w:ascii="Arial" w:hAnsi="Arial" w:cs="Arial"/>
          <w:sz w:val="24"/>
          <w:szCs w:val="24"/>
        </w:rPr>
      </w:pPr>
      <w:r>
        <w:rPr>
          <w:rFonts w:ascii="Arial" w:hAnsi="Arial" w:cs="Arial"/>
          <w:sz w:val="24"/>
          <w:szCs w:val="24"/>
        </w:rPr>
        <w:t>Magistrado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 xml:space="preserve">  Magistrada</w:t>
      </w:r>
      <w:proofErr w:type="gramEnd"/>
    </w:p>
    <w:sectPr w:rsidR="007A715C" w:rsidRPr="007A715C" w:rsidSect="00232EF3">
      <w:headerReference w:type="even" r:id="rId8"/>
      <w:headerReference w:type="default" r:id="rId9"/>
      <w:footerReference w:type="even" r:id="rId10"/>
      <w:footerReference w:type="default" r:id="rId11"/>
      <w:headerReference w:type="first" r:id="rId12"/>
      <w:footerReference w:type="firs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8C8" w:rsidRDefault="008278C8">
      <w:pPr>
        <w:spacing w:after="0" w:line="240" w:lineRule="auto"/>
      </w:pPr>
      <w:r>
        <w:separator/>
      </w:r>
    </w:p>
  </w:endnote>
  <w:endnote w:type="continuationSeparator" w:id="0">
    <w:p w:rsidR="008278C8" w:rsidRDefault="0082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F3" w:rsidRDefault="00E82B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0E6" w:rsidRDefault="00E250E6">
    <w:pPr>
      <w:pStyle w:val="Piedepgin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A5022B" w:rsidRPr="00A5022B">
      <w:rPr>
        <w:rFonts w:ascii="Arial" w:hAnsi="Arial" w:cs="Arial"/>
        <w:noProof/>
        <w:sz w:val="20"/>
        <w:szCs w:val="20"/>
        <w:lang w:val="es-ES"/>
      </w:rPr>
      <w:t>7</w:t>
    </w:r>
    <w:r>
      <w:rPr>
        <w:rFonts w:ascii="Arial" w:hAnsi="Arial" w:cs="Arial"/>
        <w:sz w:val="20"/>
        <w:szCs w:val="20"/>
      </w:rPr>
      <w:fldChar w:fldCharType="end"/>
    </w:r>
  </w:p>
  <w:p w:rsidR="00E250E6" w:rsidRDefault="00E250E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F3" w:rsidRDefault="00E82B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8C8" w:rsidRDefault="008278C8">
      <w:pPr>
        <w:spacing w:after="0" w:line="240" w:lineRule="auto"/>
      </w:pPr>
      <w:r>
        <w:separator/>
      </w:r>
    </w:p>
  </w:footnote>
  <w:footnote w:type="continuationSeparator" w:id="0">
    <w:p w:rsidR="008278C8" w:rsidRDefault="0082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F3" w:rsidRDefault="00E82B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0E6" w:rsidRDefault="00E250E6">
    <w:pPr>
      <w:pStyle w:val="Encabezado"/>
      <w:jc w:val="center"/>
      <w:rPr>
        <w:rFonts w:ascii="Arial" w:hAnsi="Arial" w:cs="Arial"/>
        <w:sz w:val="14"/>
        <w:szCs w:val="14"/>
      </w:rPr>
    </w:pPr>
  </w:p>
  <w:p w:rsidR="00487330" w:rsidRPr="00D547B2" w:rsidRDefault="00487330" w:rsidP="00487330">
    <w:pPr>
      <w:pStyle w:val="Encabezado"/>
      <w:jc w:val="center"/>
      <w:rPr>
        <w:rFonts w:ascii="Arial" w:hAnsi="Arial" w:cs="Arial"/>
        <w:sz w:val="16"/>
        <w:szCs w:val="16"/>
      </w:rPr>
    </w:pPr>
    <w:r>
      <w:rPr>
        <w:rFonts w:ascii="Arial" w:hAnsi="Arial" w:cs="Arial"/>
        <w:sz w:val="16"/>
        <w:szCs w:val="16"/>
      </w:rPr>
      <w:t>Ezequiel Beltrán Alzate</w:t>
    </w:r>
    <w:r w:rsidRPr="00D547B2">
      <w:rPr>
        <w:rFonts w:ascii="Arial" w:hAnsi="Arial" w:cs="Arial"/>
        <w:sz w:val="16"/>
        <w:szCs w:val="16"/>
      </w:rPr>
      <w:t xml:space="preserve"> Vs </w:t>
    </w:r>
    <w:r w:rsidR="00E82BF3">
      <w:rPr>
        <w:rFonts w:ascii="Arial" w:hAnsi="Arial" w:cs="Arial"/>
        <w:sz w:val="16"/>
        <w:szCs w:val="16"/>
      </w:rPr>
      <w:t>Ba</w:t>
    </w:r>
    <w:r>
      <w:rPr>
        <w:rFonts w:ascii="Arial" w:hAnsi="Arial" w:cs="Arial"/>
        <w:sz w:val="16"/>
        <w:szCs w:val="16"/>
      </w:rPr>
      <w:t xml:space="preserve">varia S.A. </w:t>
    </w:r>
    <w:r w:rsidRPr="00D547B2">
      <w:rPr>
        <w:rFonts w:ascii="Arial" w:hAnsi="Arial" w:cs="Arial"/>
        <w:sz w:val="16"/>
        <w:szCs w:val="16"/>
      </w:rPr>
      <w:t xml:space="preserve"> Rad. </w:t>
    </w:r>
    <w:r>
      <w:rPr>
        <w:rFonts w:ascii="Arial" w:hAnsi="Arial" w:cs="Arial"/>
        <w:bCs/>
        <w:spacing w:val="2"/>
        <w:sz w:val="16"/>
        <w:szCs w:val="16"/>
      </w:rPr>
      <w:t>66001-31-05-002-2014-00013</w:t>
    </w:r>
    <w:r w:rsidRPr="00D547B2">
      <w:rPr>
        <w:rFonts w:ascii="Arial" w:hAnsi="Arial" w:cs="Arial"/>
        <w:bCs/>
        <w:spacing w:val="2"/>
        <w:sz w:val="16"/>
        <w:szCs w:val="16"/>
      </w:rPr>
      <w:t>-01</w:t>
    </w:r>
  </w:p>
  <w:p w:rsidR="00E250E6" w:rsidRPr="0054001B" w:rsidRDefault="00E250E6" w:rsidP="00641153">
    <w:pPr>
      <w:pStyle w:val="Encabezado"/>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2B" w:rsidRDefault="00A5022B" w:rsidP="00A5022B">
    <w:pPr>
      <w:pStyle w:val="NormalWeb"/>
      <w:pBdr>
        <w:top w:val="single" w:sz="4" w:space="1" w:color="auto"/>
        <w:left w:val="single" w:sz="4" w:space="4" w:color="auto"/>
        <w:bottom w:val="single" w:sz="4" w:space="1" w:color="auto"/>
        <w:right w:val="single" w:sz="4" w:space="4" w:color="auto"/>
      </w:pBdr>
      <w:jc w:val="both"/>
      <w:rPr>
        <w:rFonts w:ascii="Arial Narrow" w:hAnsi="Arial Narrow" w:cs="Tahoma"/>
        <w:bCs/>
        <w:color w:val="FF0000"/>
        <w:sz w:val="18"/>
        <w:szCs w:val="18"/>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xml:space="preserve">. El contenido total y fiel de la decisión debe ser verificado en el audio que reposa en </w:t>
    </w:r>
    <w:smartTag w:uri="urn:schemas-microsoft-com:office:smarttags" w:element="PersonName">
      <w:smartTagPr>
        <w:attr w:name="ProductID" w:val="la Secretar￭a."/>
      </w:smartTagPr>
      <w:r>
        <w:rPr>
          <w:rFonts w:ascii="Arial Narrow" w:hAnsi="Arial Narrow" w:cs="Tahoma"/>
          <w:bCs/>
          <w:color w:val="FF0000"/>
          <w:sz w:val="18"/>
          <w:szCs w:val="18"/>
        </w:rPr>
        <w:t>la Secretaría.</w:t>
      </w:r>
    </w:smartTag>
    <w:r>
      <w:rPr>
        <w:rFonts w:ascii="Arial Narrow" w:hAnsi="Arial Narrow" w:cs="Tahoma"/>
        <w:bCs/>
        <w:color w:val="FF0000"/>
        <w:sz w:val="18"/>
        <w:szCs w:val="18"/>
      </w:rPr>
      <w:t xml:space="preserve"> </w:t>
    </w:r>
  </w:p>
  <w:p w:rsidR="007566D3" w:rsidRPr="00D547B2" w:rsidRDefault="00487330" w:rsidP="007566D3">
    <w:pPr>
      <w:pStyle w:val="Encabezado"/>
      <w:jc w:val="center"/>
      <w:rPr>
        <w:rFonts w:ascii="Arial" w:hAnsi="Arial" w:cs="Arial"/>
        <w:sz w:val="16"/>
        <w:szCs w:val="16"/>
      </w:rPr>
    </w:pPr>
    <w:r>
      <w:rPr>
        <w:rFonts w:ascii="Arial" w:hAnsi="Arial" w:cs="Arial"/>
        <w:sz w:val="16"/>
        <w:szCs w:val="16"/>
      </w:rPr>
      <w:t xml:space="preserve">Ezequiel Beltrán </w:t>
    </w:r>
    <w:proofErr w:type="spellStart"/>
    <w:r>
      <w:rPr>
        <w:rFonts w:ascii="Arial" w:hAnsi="Arial" w:cs="Arial"/>
        <w:sz w:val="16"/>
        <w:szCs w:val="16"/>
      </w:rPr>
      <w:t>Alzate</w:t>
    </w:r>
    <w:proofErr w:type="spellEnd"/>
    <w:r w:rsidR="007566D3" w:rsidRPr="00D547B2">
      <w:rPr>
        <w:rFonts w:ascii="Arial" w:hAnsi="Arial" w:cs="Arial"/>
        <w:sz w:val="16"/>
        <w:szCs w:val="16"/>
      </w:rPr>
      <w:t xml:space="preserve"> Vs </w:t>
    </w:r>
    <w:r w:rsidR="00E82BF3">
      <w:rPr>
        <w:rFonts w:ascii="Arial" w:hAnsi="Arial" w:cs="Arial"/>
        <w:sz w:val="16"/>
        <w:szCs w:val="16"/>
      </w:rPr>
      <w:t>Ba</w:t>
    </w:r>
    <w:r>
      <w:rPr>
        <w:rFonts w:ascii="Arial" w:hAnsi="Arial" w:cs="Arial"/>
        <w:sz w:val="16"/>
        <w:szCs w:val="16"/>
      </w:rPr>
      <w:t>varia S.A</w:t>
    </w:r>
    <w:r w:rsidR="007566D3">
      <w:rPr>
        <w:rFonts w:ascii="Arial" w:hAnsi="Arial" w:cs="Arial"/>
        <w:sz w:val="16"/>
        <w:szCs w:val="16"/>
      </w:rPr>
      <w:t xml:space="preserve">. </w:t>
    </w:r>
    <w:r w:rsidR="007566D3" w:rsidRPr="00D547B2">
      <w:rPr>
        <w:rFonts w:ascii="Arial" w:hAnsi="Arial" w:cs="Arial"/>
        <w:sz w:val="16"/>
        <w:szCs w:val="16"/>
      </w:rPr>
      <w:t xml:space="preserve"> Rad. </w:t>
    </w:r>
    <w:r>
      <w:rPr>
        <w:rFonts w:ascii="Arial" w:hAnsi="Arial" w:cs="Arial"/>
        <w:bCs/>
        <w:spacing w:val="2"/>
        <w:sz w:val="16"/>
        <w:szCs w:val="16"/>
      </w:rPr>
      <w:t>66001-31-05-002-2014-00013</w:t>
    </w:r>
    <w:r w:rsidR="007566D3" w:rsidRPr="00D547B2">
      <w:rPr>
        <w:rFonts w:ascii="Arial" w:hAnsi="Arial" w:cs="Arial"/>
        <w:bCs/>
        <w:spacing w:val="2"/>
        <w:sz w:val="16"/>
        <w:szCs w:val="16"/>
      </w:rPr>
      <w:t>-01</w:t>
    </w:r>
  </w:p>
  <w:p w:rsidR="00E250E6" w:rsidRPr="007566D3" w:rsidRDefault="00E250E6" w:rsidP="00756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F44"/>
    <w:multiLevelType w:val="hybridMultilevel"/>
    <w:tmpl w:val="4A0C1822"/>
    <w:lvl w:ilvl="0" w:tplc="53DA6760">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15:restartNumberingAfterBreak="0">
    <w:nsid w:val="05B17D81"/>
    <w:multiLevelType w:val="hybridMultilevel"/>
    <w:tmpl w:val="A01AA050"/>
    <w:lvl w:ilvl="0" w:tplc="0EF06AD4">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516233"/>
    <w:multiLevelType w:val="hybridMultilevel"/>
    <w:tmpl w:val="A02AFECE"/>
    <w:lvl w:ilvl="0" w:tplc="A7A4E1F8">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15:restartNumberingAfterBreak="0">
    <w:nsid w:val="0BB00BB4"/>
    <w:multiLevelType w:val="hybridMultilevel"/>
    <w:tmpl w:val="326806EA"/>
    <w:lvl w:ilvl="0" w:tplc="1FF68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24645F"/>
    <w:multiLevelType w:val="hybridMultilevel"/>
    <w:tmpl w:val="3F3A1CD0"/>
    <w:lvl w:ilvl="0" w:tplc="95401E72">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6" w15:restartNumberingAfterBreak="0">
    <w:nsid w:val="2BBF68F0"/>
    <w:multiLevelType w:val="hybridMultilevel"/>
    <w:tmpl w:val="F348CB16"/>
    <w:lvl w:ilvl="0" w:tplc="6BDC6E0A">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565A63"/>
    <w:multiLevelType w:val="hybridMultilevel"/>
    <w:tmpl w:val="210C2BB6"/>
    <w:lvl w:ilvl="0" w:tplc="C9BA8BBC">
      <w:start w:val="1"/>
      <w:numFmt w:val="lowerLetter"/>
      <w:lvlText w:val="%1-"/>
      <w:lvlJc w:val="left"/>
      <w:pPr>
        <w:ind w:left="3300" w:hanging="360"/>
      </w:pPr>
      <w:rPr>
        <w:rFonts w:hint="default"/>
      </w:rPr>
    </w:lvl>
    <w:lvl w:ilvl="1" w:tplc="0C0A0019" w:tentative="1">
      <w:start w:val="1"/>
      <w:numFmt w:val="lowerLetter"/>
      <w:lvlText w:val="%2."/>
      <w:lvlJc w:val="left"/>
      <w:pPr>
        <w:ind w:left="4020" w:hanging="360"/>
      </w:pPr>
    </w:lvl>
    <w:lvl w:ilvl="2" w:tplc="0C0A001B" w:tentative="1">
      <w:start w:val="1"/>
      <w:numFmt w:val="lowerRoman"/>
      <w:lvlText w:val="%3."/>
      <w:lvlJc w:val="right"/>
      <w:pPr>
        <w:ind w:left="4740" w:hanging="180"/>
      </w:pPr>
    </w:lvl>
    <w:lvl w:ilvl="3" w:tplc="0C0A000F" w:tentative="1">
      <w:start w:val="1"/>
      <w:numFmt w:val="decimal"/>
      <w:lvlText w:val="%4."/>
      <w:lvlJc w:val="left"/>
      <w:pPr>
        <w:ind w:left="5460" w:hanging="360"/>
      </w:pPr>
    </w:lvl>
    <w:lvl w:ilvl="4" w:tplc="0C0A0019" w:tentative="1">
      <w:start w:val="1"/>
      <w:numFmt w:val="lowerLetter"/>
      <w:lvlText w:val="%5."/>
      <w:lvlJc w:val="left"/>
      <w:pPr>
        <w:ind w:left="6180" w:hanging="360"/>
      </w:pPr>
    </w:lvl>
    <w:lvl w:ilvl="5" w:tplc="0C0A001B" w:tentative="1">
      <w:start w:val="1"/>
      <w:numFmt w:val="lowerRoman"/>
      <w:lvlText w:val="%6."/>
      <w:lvlJc w:val="right"/>
      <w:pPr>
        <w:ind w:left="6900" w:hanging="180"/>
      </w:pPr>
    </w:lvl>
    <w:lvl w:ilvl="6" w:tplc="0C0A000F" w:tentative="1">
      <w:start w:val="1"/>
      <w:numFmt w:val="decimal"/>
      <w:lvlText w:val="%7."/>
      <w:lvlJc w:val="left"/>
      <w:pPr>
        <w:ind w:left="7620" w:hanging="360"/>
      </w:pPr>
    </w:lvl>
    <w:lvl w:ilvl="7" w:tplc="0C0A0019" w:tentative="1">
      <w:start w:val="1"/>
      <w:numFmt w:val="lowerLetter"/>
      <w:lvlText w:val="%8."/>
      <w:lvlJc w:val="left"/>
      <w:pPr>
        <w:ind w:left="8340" w:hanging="360"/>
      </w:pPr>
    </w:lvl>
    <w:lvl w:ilvl="8" w:tplc="0C0A001B" w:tentative="1">
      <w:start w:val="1"/>
      <w:numFmt w:val="lowerRoman"/>
      <w:lvlText w:val="%9."/>
      <w:lvlJc w:val="right"/>
      <w:pPr>
        <w:ind w:left="9060" w:hanging="180"/>
      </w:pPr>
    </w:lvl>
  </w:abstractNum>
  <w:abstractNum w:abstractNumId="8" w15:restartNumberingAfterBreak="0">
    <w:nsid w:val="3B091259"/>
    <w:multiLevelType w:val="hybridMultilevel"/>
    <w:tmpl w:val="7DBAC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1F5020"/>
    <w:multiLevelType w:val="hybridMultilevel"/>
    <w:tmpl w:val="C0FAB90A"/>
    <w:lvl w:ilvl="0" w:tplc="93243FA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C654D6"/>
    <w:multiLevelType w:val="hybridMultilevel"/>
    <w:tmpl w:val="D65ABD70"/>
    <w:lvl w:ilvl="0" w:tplc="4F4C7362">
      <w:start w:val="1"/>
      <w:numFmt w:val="lowerLetter"/>
      <w:lvlText w:val="%1-"/>
      <w:lvlJc w:val="left"/>
      <w:pPr>
        <w:ind w:left="3555" w:hanging="360"/>
      </w:pPr>
      <w:rPr>
        <w:rFonts w:hint="default"/>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1" w15:restartNumberingAfterBreak="0">
    <w:nsid w:val="5BC96855"/>
    <w:multiLevelType w:val="hybridMultilevel"/>
    <w:tmpl w:val="BEEACF76"/>
    <w:lvl w:ilvl="0" w:tplc="3F506F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D070D4"/>
    <w:multiLevelType w:val="hybridMultilevel"/>
    <w:tmpl w:val="AFBADFEE"/>
    <w:lvl w:ilvl="0" w:tplc="5394A55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8E7D77"/>
    <w:multiLevelType w:val="hybridMultilevel"/>
    <w:tmpl w:val="4C2A6B24"/>
    <w:lvl w:ilvl="0" w:tplc="837C9B2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7155961"/>
    <w:multiLevelType w:val="hybridMultilevel"/>
    <w:tmpl w:val="21620D34"/>
    <w:lvl w:ilvl="0" w:tplc="635AFD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346F7F"/>
    <w:multiLevelType w:val="hybridMultilevel"/>
    <w:tmpl w:val="326806EA"/>
    <w:lvl w:ilvl="0" w:tplc="1FF68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F2368AA"/>
    <w:multiLevelType w:val="hybridMultilevel"/>
    <w:tmpl w:val="D02A6980"/>
    <w:lvl w:ilvl="0" w:tplc="EA3E086E">
      <w:start w:val="1"/>
      <w:numFmt w:val="decimal"/>
      <w:lvlText w:val="%1-"/>
      <w:lvlJc w:val="left"/>
      <w:pPr>
        <w:ind w:left="2344" w:hanging="360"/>
      </w:pPr>
      <w:rPr>
        <w:rFonts w:hint="default"/>
      </w:rPr>
    </w:lvl>
    <w:lvl w:ilvl="1" w:tplc="0C0A0019" w:tentative="1">
      <w:start w:val="1"/>
      <w:numFmt w:val="lowerLetter"/>
      <w:lvlText w:val="%2."/>
      <w:lvlJc w:val="left"/>
      <w:pPr>
        <w:ind w:left="3064" w:hanging="360"/>
      </w:pPr>
    </w:lvl>
    <w:lvl w:ilvl="2" w:tplc="0C0A001B" w:tentative="1">
      <w:start w:val="1"/>
      <w:numFmt w:val="lowerRoman"/>
      <w:lvlText w:val="%3."/>
      <w:lvlJc w:val="right"/>
      <w:pPr>
        <w:ind w:left="3784" w:hanging="180"/>
      </w:pPr>
    </w:lvl>
    <w:lvl w:ilvl="3" w:tplc="0C0A000F" w:tentative="1">
      <w:start w:val="1"/>
      <w:numFmt w:val="decimal"/>
      <w:lvlText w:val="%4."/>
      <w:lvlJc w:val="left"/>
      <w:pPr>
        <w:ind w:left="4504" w:hanging="360"/>
      </w:pPr>
    </w:lvl>
    <w:lvl w:ilvl="4" w:tplc="0C0A0019" w:tentative="1">
      <w:start w:val="1"/>
      <w:numFmt w:val="lowerLetter"/>
      <w:lvlText w:val="%5."/>
      <w:lvlJc w:val="left"/>
      <w:pPr>
        <w:ind w:left="5224" w:hanging="360"/>
      </w:pPr>
    </w:lvl>
    <w:lvl w:ilvl="5" w:tplc="0C0A001B" w:tentative="1">
      <w:start w:val="1"/>
      <w:numFmt w:val="lowerRoman"/>
      <w:lvlText w:val="%6."/>
      <w:lvlJc w:val="right"/>
      <w:pPr>
        <w:ind w:left="5944" w:hanging="180"/>
      </w:pPr>
    </w:lvl>
    <w:lvl w:ilvl="6" w:tplc="0C0A000F" w:tentative="1">
      <w:start w:val="1"/>
      <w:numFmt w:val="decimal"/>
      <w:lvlText w:val="%7."/>
      <w:lvlJc w:val="left"/>
      <w:pPr>
        <w:ind w:left="6664" w:hanging="360"/>
      </w:pPr>
    </w:lvl>
    <w:lvl w:ilvl="7" w:tplc="0C0A0019" w:tentative="1">
      <w:start w:val="1"/>
      <w:numFmt w:val="lowerLetter"/>
      <w:lvlText w:val="%8."/>
      <w:lvlJc w:val="left"/>
      <w:pPr>
        <w:ind w:left="7384" w:hanging="360"/>
      </w:pPr>
    </w:lvl>
    <w:lvl w:ilvl="8" w:tplc="0C0A001B" w:tentative="1">
      <w:start w:val="1"/>
      <w:numFmt w:val="lowerRoman"/>
      <w:lvlText w:val="%9."/>
      <w:lvlJc w:val="right"/>
      <w:pPr>
        <w:ind w:left="8104" w:hanging="180"/>
      </w:pPr>
    </w:lvl>
  </w:abstractNum>
  <w:abstractNum w:abstractNumId="17" w15:restartNumberingAfterBreak="0">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5FE7246"/>
    <w:multiLevelType w:val="hybridMultilevel"/>
    <w:tmpl w:val="EB40BACC"/>
    <w:lvl w:ilvl="0" w:tplc="F83C97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130670"/>
    <w:multiLevelType w:val="hybridMultilevel"/>
    <w:tmpl w:val="1B8667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12"/>
  </w:num>
  <w:num w:numId="5">
    <w:abstractNumId w:val="8"/>
  </w:num>
  <w:num w:numId="6">
    <w:abstractNumId w:val="13"/>
  </w:num>
  <w:num w:numId="7">
    <w:abstractNumId w:val="7"/>
  </w:num>
  <w:num w:numId="8">
    <w:abstractNumId w:val="3"/>
  </w:num>
  <w:num w:numId="9">
    <w:abstractNumId w:val="10"/>
  </w:num>
  <w:num w:numId="10">
    <w:abstractNumId w:val="0"/>
  </w:num>
  <w:num w:numId="11">
    <w:abstractNumId w:val="5"/>
  </w:num>
  <w:num w:numId="12">
    <w:abstractNumId w:val="6"/>
  </w:num>
  <w:num w:numId="13">
    <w:abstractNumId w:val="16"/>
  </w:num>
  <w:num w:numId="14">
    <w:abstractNumId w:val="15"/>
  </w:num>
  <w:num w:numId="15">
    <w:abstractNumId w:val="4"/>
  </w:num>
  <w:num w:numId="16">
    <w:abstractNumId w:val="19"/>
  </w:num>
  <w:num w:numId="17">
    <w:abstractNumId w:val="14"/>
  </w:num>
  <w:num w:numId="18">
    <w:abstractNumId w:val="18"/>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AD"/>
    <w:rsid w:val="00024316"/>
    <w:rsid w:val="00026C25"/>
    <w:rsid w:val="00026F35"/>
    <w:rsid w:val="00030940"/>
    <w:rsid w:val="000329F0"/>
    <w:rsid w:val="00035C43"/>
    <w:rsid w:val="000463A9"/>
    <w:rsid w:val="00046E6E"/>
    <w:rsid w:val="000472B2"/>
    <w:rsid w:val="0004795D"/>
    <w:rsid w:val="00063F41"/>
    <w:rsid w:val="000746A5"/>
    <w:rsid w:val="00076EB3"/>
    <w:rsid w:val="00084BE7"/>
    <w:rsid w:val="00085690"/>
    <w:rsid w:val="00095AEE"/>
    <w:rsid w:val="00097C5F"/>
    <w:rsid w:val="000A0901"/>
    <w:rsid w:val="000A1813"/>
    <w:rsid w:val="000A30BF"/>
    <w:rsid w:val="000B273B"/>
    <w:rsid w:val="000B5A97"/>
    <w:rsid w:val="000B66A0"/>
    <w:rsid w:val="000E1240"/>
    <w:rsid w:val="000E2760"/>
    <w:rsid w:val="000E33FD"/>
    <w:rsid w:val="000E7B9E"/>
    <w:rsid w:val="00111A1C"/>
    <w:rsid w:val="001247EB"/>
    <w:rsid w:val="00124AC5"/>
    <w:rsid w:val="00137725"/>
    <w:rsid w:val="001450E6"/>
    <w:rsid w:val="00172D49"/>
    <w:rsid w:val="00192839"/>
    <w:rsid w:val="0019701E"/>
    <w:rsid w:val="001A01E6"/>
    <w:rsid w:val="001A14BB"/>
    <w:rsid w:val="001A67CC"/>
    <w:rsid w:val="001B21B8"/>
    <w:rsid w:val="001B2B67"/>
    <w:rsid w:val="001B37E6"/>
    <w:rsid w:val="001B43E8"/>
    <w:rsid w:val="001C2651"/>
    <w:rsid w:val="001C43B1"/>
    <w:rsid w:val="001D5FAA"/>
    <w:rsid w:val="001D6F4D"/>
    <w:rsid w:val="001E59BC"/>
    <w:rsid w:val="001F5291"/>
    <w:rsid w:val="001F7EFD"/>
    <w:rsid w:val="00202CCD"/>
    <w:rsid w:val="00203768"/>
    <w:rsid w:val="00207A2A"/>
    <w:rsid w:val="00211B02"/>
    <w:rsid w:val="00226469"/>
    <w:rsid w:val="00230123"/>
    <w:rsid w:val="002316F7"/>
    <w:rsid w:val="00232EF3"/>
    <w:rsid w:val="002337F8"/>
    <w:rsid w:val="002365B6"/>
    <w:rsid w:val="00245F1F"/>
    <w:rsid w:val="00251C9E"/>
    <w:rsid w:val="00253803"/>
    <w:rsid w:val="00253F5C"/>
    <w:rsid w:val="002554AC"/>
    <w:rsid w:val="0025564F"/>
    <w:rsid w:val="00271437"/>
    <w:rsid w:val="002806EB"/>
    <w:rsid w:val="00287B93"/>
    <w:rsid w:val="002A24A8"/>
    <w:rsid w:val="002A6B7B"/>
    <w:rsid w:val="002A736B"/>
    <w:rsid w:val="002A774C"/>
    <w:rsid w:val="002B02E4"/>
    <w:rsid w:val="002C39EC"/>
    <w:rsid w:val="002D1B89"/>
    <w:rsid w:val="002D1F04"/>
    <w:rsid w:val="002D385F"/>
    <w:rsid w:val="002D604A"/>
    <w:rsid w:val="002E3642"/>
    <w:rsid w:val="002E6C8B"/>
    <w:rsid w:val="002F6B9C"/>
    <w:rsid w:val="003030CA"/>
    <w:rsid w:val="003150EC"/>
    <w:rsid w:val="0031650B"/>
    <w:rsid w:val="00317D86"/>
    <w:rsid w:val="00321026"/>
    <w:rsid w:val="00336A11"/>
    <w:rsid w:val="003455C8"/>
    <w:rsid w:val="00347176"/>
    <w:rsid w:val="00347E1F"/>
    <w:rsid w:val="00362E8F"/>
    <w:rsid w:val="00366719"/>
    <w:rsid w:val="00372F22"/>
    <w:rsid w:val="003773D5"/>
    <w:rsid w:val="00381127"/>
    <w:rsid w:val="0039108E"/>
    <w:rsid w:val="00391A40"/>
    <w:rsid w:val="0039290D"/>
    <w:rsid w:val="003A1863"/>
    <w:rsid w:val="003A5AB6"/>
    <w:rsid w:val="003B73F6"/>
    <w:rsid w:val="003C4C2F"/>
    <w:rsid w:val="003C55E4"/>
    <w:rsid w:val="003C678B"/>
    <w:rsid w:val="003D102F"/>
    <w:rsid w:val="003F4317"/>
    <w:rsid w:val="003F7D7B"/>
    <w:rsid w:val="00401088"/>
    <w:rsid w:val="0042518C"/>
    <w:rsid w:val="00434ED6"/>
    <w:rsid w:val="00437844"/>
    <w:rsid w:val="00444F99"/>
    <w:rsid w:val="004464BD"/>
    <w:rsid w:val="004504C3"/>
    <w:rsid w:val="004506A2"/>
    <w:rsid w:val="00452362"/>
    <w:rsid w:val="00455637"/>
    <w:rsid w:val="00456E8A"/>
    <w:rsid w:val="00457F2C"/>
    <w:rsid w:val="00464C7C"/>
    <w:rsid w:val="00483723"/>
    <w:rsid w:val="00487027"/>
    <w:rsid w:val="00487330"/>
    <w:rsid w:val="004A33B4"/>
    <w:rsid w:val="004A7BFC"/>
    <w:rsid w:val="004B197D"/>
    <w:rsid w:val="004D2993"/>
    <w:rsid w:val="004E2511"/>
    <w:rsid w:val="004E36C6"/>
    <w:rsid w:val="004F2D00"/>
    <w:rsid w:val="004F4598"/>
    <w:rsid w:val="004F4A90"/>
    <w:rsid w:val="005070EA"/>
    <w:rsid w:val="005076DE"/>
    <w:rsid w:val="00513552"/>
    <w:rsid w:val="005155C2"/>
    <w:rsid w:val="0052429D"/>
    <w:rsid w:val="00530DEC"/>
    <w:rsid w:val="00533390"/>
    <w:rsid w:val="00535963"/>
    <w:rsid w:val="0054001B"/>
    <w:rsid w:val="00540CA5"/>
    <w:rsid w:val="00542565"/>
    <w:rsid w:val="0054342E"/>
    <w:rsid w:val="00551239"/>
    <w:rsid w:val="00552E8B"/>
    <w:rsid w:val="0055344D"/>
    <w:rsid w:val="00563275"/>
    <w:rsid w:val="0056461E"/>
    <w:rsid w:val="0057383F"/>
    <w:rsid w:val="00576A9F"/>
    <w:rsid w:val="00583036"/>
    <w:rsid w:val="00583170"/>
    <w:rsid w:val="0058623F"/>
    <w:rsid w:val="005A2983"/>
    <w:rsid w:val="005B0AA7"/>
    <w:rsid w:val="005B2130"/>
    <w:rsid w:val="005B3138"/>
    <w:rsid w:val="005C28A4"/>
    <w:rsid w:val="005D09E1"/>
    <w:rsid w:val="005D7285"/>
    <w:rsid w:val="005D791A"/>
    <w:rsid w:val="005E230A"/>
    <w:rsid w:val="005F03E4"/>
    <w:rsid w:val="005F43EC"/>
    <w:rsid w:val="005F45FA"/>
    <w:rsid w:val="005F5F4E"/>
    <w:rsid w:val="005F601D"/>
    <w:rsid w:val="00623C7B"/>
    <w:rsid w:val="00641153"/>
    <w:rsid w:val="006433D6"/>
    <w:rsid w:val="00655174"/>
    <w:rsid w:val="00661F5E"/>
    <w:rsid w:val="00663BC5"/>
    <w:rsid w:val="00672496"/>
    <w:rsid w:val="00675C5C"/>
    <w:rsid w:val="00685F29"/>
    <w:rsid w:val="00686368"/>
    <w:rsid w:val="00696575"/>
    <w:rsid w:val="006A4437"/>
    <w:rsid w:val="006A5AE9"/>
    <w:rsid w:val="006C0675"/>
    <w:rsid w:val="006C0B87"/>
    <w:rsid w:val="006C4B80"/>
    <w:rsid w:val="006C5333"/>
    <w:rsid w:val="006C5770"/>
    <w:rsid w:val="006D0364"/>
    <w:rsid w:val="006F6122"/>
    <w:rsid w:val="007007A2"/>
    <w:rsid w:val="00701A8E"/>
    <w:rsid w:val="00706358"/>
    <w:rsid w:val="007352BE"/>
    <w:rsid w:val="0074350F"/>
    <w:rsid w:val="00746DCF"/>
    <w:rsid w:val="00747C83"/>
    <w:rsid w:val="00750321"/>
    <w:rsid w:val="00751139"/>
    <w:rsid w:val="007518FD"/>
    <w:rsid w:val="00753E79"/>
    <w:rsid w:val="007566D3"/>
    <w:rsid w:val="00762433"/>
    <w:rsid w:val="00763BCD"/>
    <w:rsid w:val="007659F7"/>
    <w:rsid w:val="00777CDC"/>
    <w:rsid w:val="0078735D"/>
    <w:rsid w:val="00797D19"/>
    <w:rsid w:val="007A3708"/>
    <w:rsid w:val="007A4067"/>
    <w:rsid w:val="007A6ED8"/>
    <w:rsid w:val="007A715C"/>
    <w:rsid w:val="007C0853"/>
    <w:rsid w:val="007C6EB8"/>
    <w:rsid w:val="007C798E"/>
    <w:rsid w:val="007D42B5"/>
    <w:rsid w:val="007D4DE2"/>
    <w:rsid w:val="007D507D"/>
    <w:rsid w:val="007D7614"/>
    <w:rsid w:val="007F0893"/>
    <w:rsid w:val="007F6612"/>
    <w:rsid w:val="008003CD"/>
    <w:rsid w:val="0080575A"/>
    <w:rsid w:val="00807ECF"/>
    <w:rsid w:val="0082469F"/>
    <w:rsid w:val="008278C8"/>
    <w:rsid w:val="008278DA"/>
    <w:rsid w:val="00827AA4"/>
    <w:rsid w:val="00827F14"/>
    <w:rsid w:val="00833B2D"/>
    <w:rsid w:val="00834219"/>
    <w:rsid w:val="00836D92"/>
    <w:rsid w:val="00846D90"/>
    <w:rsid w:val="00855F2B"/>
    <w:rsid w:val="00881FA0"/>
    <w:rsid w:val="00893CEB"/>
    <w:rsid w:val="00894347"/>
    <w:rsid w:val="0089727F"/>
    <w:rsid w:val="00897F1E"/>
    <w:rsid w:val="008B1074"/>
    <w:rsid w:val="008B7917"/>
    <w:rsid w:val="008C097F"/>
    <w:rsid w:val="008C11D1"/>
    <w:rsid w:val="008C4EB7"/>
    <w:rsid w:val="008D1D2D"/>
    <w:rsid w:val="008D4C46"/>
    <w:rsid w:val="008E742E"/>
    <w:rsid w:val="008F05FA"/>
    <w:rsid w:val="008F28D6"/>
    <w:rsid w:val="0090226D"/>
    <w:rsid w:val="009028C7"/>
    <w:rsid w:val="00913DC9"/>
    <w:rsid w:val="0091493E"/>
    <w:rsid w:val="0091565F"/>
    <w:rsid w:val="00916EB6"/>
    <w:rsid w:val="00923B8D"/>
    <w:rsid w:val="009278B9"/>
    <w:rsid w:val="00934A34"/>
    <w:rsid w:val="00934B01"/>
    <w:rsid w:val="00937FBC"/>
    <w:rsid w:val="00941086"/>
    <w:rsid w:val="009467F6"/>
    <w:rsid w:val="00950ABC"/>
    <w:rsid w:val="0095452E"/>
    <w:rsid w:val="00957949"/>
    <w:rsid w:val="009730D4"/>
    <w:rsid w:val="009917EE"/>
    <w:rsid w:val="00996C31"/>
    <w:rsid w:val="009A4F61"/>
    <w:rsid w:val="009B31AD"/>
    <w:rsid w:val="009B6E98"/>
    <w:rsid w:val="009B7C6A"/>
    <w:rsid w:val="009C1E99"/>
    <w:rsid w:val="009C5110"/>
    <w:rsid w:val="009E3EE8"/>
    <w:rsid w:val="009E5747"/>
    <w:rsid w:val="009E713D"/>
    <w:rsid w:val="00A01980"/>
    <w:rsid w:val="00A11E92"/>
    <w:rsid w:val="00A13B39"/>
    <w:rsid w:val="00A22528"/>
    <w:rsid w:val="00A26922"/>
    <w:rsid w:val="00A26AE1"/>
    <w:rsid w:val="00A27936"/>
    <w:rsid w:val="00A27BD6"/>
    <w:rsid w:val="00A36A84"/>
    <w:rsid w:val="00A37A7D"/>
    <w:rsid w:val="00A401CE"/>
    <w:rsid w:val="00A44831"/>
    <w:rsid w:val="00A5022B"/>
    <w:rsid w:val="00A50D7F"/>
    <w:rsid w:val="00A74F17"/>
    <w:rsid w:val="00A81BAC"/>
    <w:rsid w:val="00A85858"/>
    <w:rsid w:val="00A8771E"/>
    <w:rsid w:val="00A91074"/>
    <w:rsid w:val="00A9257F"/>
    <w:rsid w:val="00A930CB"/>
    <w:rsid w:val="00AA2880"/>
    <w:rsid w:val="00AC117D"/>
    <w:rsid w:val="00AC154D"/>
    <w:rsid w:val="00AD28C3"/>
    <w:rsid w:val="00AE0E2C"/>
    <w:rsid w:val="00AF7CB3"/>
    <w:rsid w:val="00B02671"/>
    <w:rsid w:val="00B02B84"/>
    <w:rsid w:val="00B1135D"/>
    <w:rsid w:val="00B136BC"/>
    <w:rsid w:val="00B215AE"/>
    <w:rsid w:val="00B23C7D"/>
    <w:rsid w:val="00B27BC9"/>
    <w:rsid w:val="00B40091"/>
    <w:rsid w:val="00B4055A"/>
    <w:rsid w:val="00B40F9F"/>
    <w:rsid w:val="00B569A2"/>
    <w:rsid w:val="00B57251"/>
    <w:rsid w:val="00B61A76"/>
    <w:rsid w:val="00B6680D"/>
    <w:rsid w:val="00B70F35"/>
    <w:rsid w:val="00B747CB"/>
    <w:rsid w:val="00B75AB5"/>
    <w:rsid w:val="00B77EFE"/>
    <w:rsid w:val="00B94D1E"/>
    <w:rsid w:val="00BA062F"/>
    <w:rsid w:val="00BA23F8"/>
    <w:rsid w:val="00BA7DC9"/>
    <w:rsid w:val="00BB1E4C"/>
    <w:rsid w:val="00BD623D"/>
    <w:rsid w:val="00BD66BF"/>
    <w:rsid w:val="00BD6820"/>
    <w:rsid w:val="00BD7EFF"/>
    <w:rsid w:val="00BE048B"/>
    <w:rsid w:val="00BE31AD"/>
    <w:rsid w:val="00BE3ABD"/>
    <w:rsid w:val="00C003AA"/>
    <w:rsid w:val="00C06281"/>
    <w:rsid w:val="00C07F2D"/>
    <w:rsid w:val="00C12463"/>
    <w:rsid w:val="00C237DA"/>
    <w:rsid w:val="00C25E5C"/>
    <w:rsid w:val="00C2678A"/>
    <w:rsid w:val="00C416B0"/>
    <w:rsid w:val="00C5019F"/>
    <w:rsid w:val="00C5302C"/>
    <w:rsid w:val="00C64A3F"/>
    <w:rsid w:val="00C71DD1"/>
    <w:rsid w:val="00C775F3"/>
    <w:rsid w:val="00C86BCE"/>
    <w:rsid w:val="00C87D70"/>
    <w:rsid w:val="00C926C9"/>
    <w:rsid w:val="00C94B64"/>
    <w:rsid w:val="00CA5D07"/>
    <w:rsid w:val="00CA7889"/>
    <w:rsid w:val="00CB563D"/>
    <w:rsid w:val="00CC321B"/>
    <w:rsid w:val="00CC518A"/>
    <w:rsid w:val="00CD65B7"/>
    <w:rsid w:val="00CF332B"/>
    <w:rsid w:val="00CF4A2F"/>
    <w:rsid w:val="00D076CA"/>
    <w:rsid w:val="00D13B0A"/>
    <w:rsid w:val="00D14F34"/>
    <w:rsid w:val="00D2672F"/>
    <w:rsid w:val="00D551BB"/>
    <w:rsid w:val="00D566F5"/>
    <w:rsid w:val="00D57FF4"/>
    <w:rsid w:val="00D64BAF"/>
    <w:rsid w:val="00D81C37"/>
    <w:rsid w:val="00D8280F"/>
    <w:rsid w:val="00D87A95"/>
    <w:rsid w:val="00DB2E36"/>
    <w:rsid w:val="00DB3287"/>
    <w:rsid w:val="00DB4CCB"/>
    <w:rsid w:val="00DC19D5"/>
    <w:rsid w:val="00DC7A10"/>
    <w:rsid w:val="00DD74A2"/>
    <w:rsid w:val="00DE0FD3"/>
    <w:rsid w:val="00DE50ED"/>
    <w:rsid w:val="00DE5D38"/>
    <w:rsid w:val="00DE61A5"/>
    <w:rsid w:val="00DF0A66"/>
    <w:rsid w:val="00DF35F0"/>
    <w:rsid w:val="00E0074D"/>
    <w:rsid w:val="00E0429C"/>
    <w:rsid w:val="00E054B3"/>
    <w:rsid w:val="00E07A7D"/>
    <w:rsid w:val="00E209D3"/>
    <w:rsid w:val="00E250E6"/>
    <w:rsid w:val="00E305C2"/>
    <w:rsid w:val="00E367AE"/>
    <w:rsid w:val="00E36B2F"/>
    <w:rsid w:val="00E41457"/>
    <w:rsid w:val="00E46AD8"/>
    <w:rsid w:val="00E53894"/>
    <w:rsid w:val="00E549D6"/>
    <w:rsid w:val="00E54FCC"/>
    <w:rsid w:val="00E55928"/>
    <w:rsid w:val="00E62C4D"/>
    <w:rsid w:val="00E64E47"/>
    <w:rsid w:val="00E74B94"/>
    <w:rsid w:val="00E82BF3"/>
    <w:rsid w:val="00E84F1C"/>
    <w:rsid w:val="00E96C5B"/>
    <w:rsid w:val="00EA194F"/>
    <w:rsid w:val="00EB52ED"/>
    <w:rsid w:val="00EB693E"/>
    <w:rsid w:val="00EC4729"/>
    <w:rsid w:val="00EE4BF8"/>
    <w:rsid w:val="00EF0F3A"/>
    <w:rsid w:val="00EF25D7"/>
    <w:rsid w:val="00EF7D58"/>
    <w:rsid w:val="00F0699D"/>
    <w:rsid w:val="00F11081"/>
    <w:rsid w:val="00F20337"/>
    <w:rsid w:val="00F24D6D"/>
    <w:rsid w:val="00F2694A"/>
    <w:rsid w:val="00F27B38"/>
    <w:rsid w:val="00F458E3"/>
    <w:rsid w:val="00F47B1B"/>
    <w:rsid w:val="00F50A72"/>
    <w:rsid w:val="00F64B8E"/>
    <w:rsid w:val="00F7111B"/>
    <w:rsid w:val="00F8012C"/>
    <w:rsid w:val="00F908EC"/>
    <w:rsid w:val="00F93D97"/>
    <w:rsid w:val="00F94996"/>
    <w:rsid w:val="00F95229"/>
    <w:rsid w:val="00F97F50"/>
    <w:rsid w:val="00FB2AC6"/>
    <w:rsid w:val="00FB45AE"/>
    <w:rsid w:val="00FB4CEA"/>
    <w:rsid w:val="00FB62D3"/>
    <w:rsid w:val="00FC0E21"/>
    <w:rsid w:val="00FD57E8"/>
    <w:rsid w:val="00FE3A5A"/>
    <w:rsid w:val="00FE653C"/>
    <w:rsid w:val="00FF12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F1E2A8"/>
  <w15:chartTrackingRefBased/>
  <w15:docId w15:val="{C617263E-9DB3-486A-8BEF-20D03220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nhideWhenUsed/>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pPr>
      <w:spacing w:after="0" w:line="360" w:lineRule="auto"/>
      <w:jc w:val="both"/>
    </w:pPr>
    <w:rPr>
      <w:rFonts w:ascii="Arial" w:eastAsia="Times New Roman" w:hAnsi="Arial"/>
      <w:sz w:val="26"/>
      <w:szCs w:val="20"/>
      <w:lang w:val="es-ES_tradnl" w:eastAsia="es-ES"/>
    </w:rPr>
  </w:style>
  <w:style w:type="character" w:customStyle="1" w:styleId="CarCar3">
    <w:name w:val=" Car Car3"/>
    <w:rPr>
      <w:rFonts w:ascii="Arial" w:eastAsia="Times New Roman" w:hAnsi="Arial" w:cs="Times New Roman"/>
      <w:sz w:val="26"/>
      <w:szCs w:val="20"/>
      <w:lang w:val="es-ES_tradnl" w:eastAsia="es-ES"/>
    </w:rPr>
  </w:style>
  <w:style w:type="paragraph" w:styleId="Ttulo">
    <w:name w:val="Title"/>
    <w:basedOn w:val="Normal"/>
    <w:link w:val="TtuloCar"/>
    <w:qFormat/>
    <w:pPr>
      <w:widowControl w:val="0"/>
      <w:autoSpaceDE w:val="0"/>
      <w:autoSpaceDN w:val="0"/>
      <w:adjustRightInd w:val="0"/>
      <w:spacing w:after="0" w:line="240" w:lineRule="auto"/>
      <w:jc w:val="center"/>
    </w:pPr>
    <w:rPr>
      <w:rFonts w:ascii="Roman 12cpi" w:eastAsia="Times New Roman" w:hAnsi="Roman 12cpi"/>
      <w:b/>
      <w:bCs/>
      <w:sz w:val="20"/>
      <w:szCs w:val="20"/>
      <w:lang w:val="x-none" w:eastAsia="x-none"/>
    </w:rPr>
  </w:style>
  <w:style w:type="character" w:customStyle="1" w:styleId="CarCar2">
    <w:name w:val=" Car Car2"/>
    <w:rPr>
      <w:rFonts w:ascii="Roman 12cpi" w:eastAsia="Times New Roman" w:hAnsi="Roman 12cpi" w:cs="Times New Roman"/>
      <w:b/>
      <w:bCs/>
      <w:sz w:val="20"/>
      <w:szCs w:val="20"/>
      <w:lang w:val="es-ES" w:eastAsia="es-ES"/>
    </w:rPr>
  </w:style>
  <w:style w:type="paragraph" w:styleId="Encabezado">
    <w:name w:val="header"/>
    <w:basedOn w:val="Normal"/>
    <w:link w:val="EncabezadoCar"/>
    <w:unhideWhenUsed/>
    <w:pPr>
      <w:tabs>
        <w:tab w:val="center" w:pos="4419"/>
        <w:tab w:val="right" w:pos="8838"/>
      </w:tabs>
    </w:pPr>
  </w:style>
  <w:style w:type="character" w:customStyle="1" w:styleId="CarCar1">
    <w:name w:val=" Car Car1"/>
    <w:rPr>
      <w:sz w:val="22"/>
      <w:szCs w:val="22"/>
      <w:lang w:eastAsia="en-US"/>
    </w:rPr>
  </w:style>
  <w:style w:type="paragraph" w:styleId="Piedepgina">
    <w:name w:val="footer"/>
    <w:basedOn w:val="Normal"/>
    <w:unhideWhenUsed/>
    <w:pPr>
      <w:tabs>
        <w:tab w:val="center" w:pos="4419"/>
        <w:tab w:val="right" w:pos="8838"/>
      </w:tabs>
    </w:pPr>
  </w:style>
  <w:style w:type="character" w:customStyle="1" w:styleId="CarCar">
    <w:name w:val=" Car Car"/>
    <w:rPr>
      <w:sz w:val="22"/>
      <w:szCs w:val="22"/>
      <w:lang w:eastAsia="en-US"/>
    </w:rPr>
  </w:style>
  <w:style w:type="character" w:customStyle="1" w:styleId="CarCar6">
    <w:name w:val=" Car Car6"/>
    <w:rPr>
      <w:rFonts w:ascii="Arial" w:hAnsi="Arial"/>
      <w:sz w:val="26"/>
      <w:lang w:val="es-ES_tradnl" w:eastAsia="es-ES" w:bidi="ar-SA"/>
    </w:rPr>
  </w:style>
  <w:style w:type="character" w:customStyle="1" w:styleId="TtuloCar">
    <w:name w:val="Título Car"/>
    <w:link w:val="Ttulo"/>
    <w:rsid w:val="00762433"/>
    <w:rPr>
      <w:rFonts w:ascii="Roman 12cpi" w:eastAsia="Times New Roman" w:hAnsi="Roman 12cpi"/>
      <w:b/>
      <w:bCs/>
    </w:rPr>
  </w:style>
  <w:style w:type="paragraph" w:styleId="Textoindependiente3">
    <w:name w:val="Body Text 3"/>
    <w:basedOn w:val="Normal"/>
    <w:link w:val="Textoindependiente3Car"/>
    <w:rsid w:val="00513552"/>
    <w:pPr>
      <w:spacing w:after="120"/>
    </w:pPr>
    <w:rPr>
      <w:sz w:val="16"/>
      <w:szCs w:val="16"/>
    </w:rPr>
  </w:style>
  <w:style w:type="character" w:customStyle="1" w:styleId="Textoindependiente3Car">
    <w:name w:val="Texto independiente 3 Car"/>
    <w:link w:val="Textoindependiente3"/>
    <w:rsid w:val="00513552"/>
    <w:rPr>
      <w:sz w:val="16"/>
      <w:szCs w:val="16"/>
      <w:lang w:val="es-CO" w:eastAsia="en-US"/>
    </w:rPr>
  </w:style>
  <w:style w:type="paragraph" w:styleId="Textonotapie">
    <w:name w:val="footnote text"/>
    <w:basedOn w:val="Normal"/>
    <w:link w:val="TextonotapieCar1"/>
    <w:uiPriority w:val="99"/>
    <w:rsid w:val="00513552"/>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rsid w:val="00513552"/>
    <w:rPr>
      <w:lang w:val="es-CO" w:eastAsia="en-US"/>
    </w:rPr>
  </w:style>
  <w:style w:type="character" w:styleId="Refdenotaalpie">
    <w:name w:val="footnote reference"/>
    <w:rsid w:val="00513552"/>
    <w:rPr>
      <w:vertAlign w:val="superscript"/>
    </w:rPr>
  </w:style>
  <w:style w:type="character" w:customStyle="1" w:styleId="TextonotapieCar1">
    <w:name w:val="Texto nota pie Car1"/>
    <w:aliases w:val="Texto nota pie Car Car"/>
    <w:link w:val="Textonotapie"/>
    <w:uiPriority w:val="99"/>
    <w:rsid w:val="00513552"/>
    <w:rPr>
      <w:rFonts w:ascii="Times New Roman" w:eastAsia="Times New Roman" w:hAnsi="Times New Roman"/>
      <w:lang w:val="es-ES_tradnl"/>
    </w:rPr>
  </w:style>
  <w:style w:type="paragraph" w:styleId="Prrafodelista">
    <w:name w:val="List Paragraph"/>
    <w:basedOn w:val="Normal"/>
    <w:uiPriority w:val="34"/>
    <w:qFormat/>
    <w:rsid w:val="002316F7"/>
    <w:pPr>
      <w:ind w:left="708"/>
    </w:pPr>
  </w:style>
  <w:style w:type="character" w:customStyle="1" w:styleId="EncabezadoCar">
    <w:name w:val="Encabezado Car"/>
    <w:link w:val="Encabezado"/>
    <w:uiPriority w:val="99"/>
    <w:rsid w:val="007566D3"/>
    <w:rPr>
      <w:sz w:val="22"/>
      <w:szCs w:val="22"/>
      <w:lang w:val="es-CO" w:eastAsia="en-US"/>
    </w:rPr>
  </w:style>
  <w:style w:type="paragraph" w:styleId="Textoindependiente2">
    <w:name w:val="Body Text 2"/>
    <w:basedOn w:val="Normal"/>
    <w:link w:val="Textoindependiente2Car"/>
    <w:rsid w:val="007566D3"/>
    <w:pPr>
      <w:spacing w:after="120" w:line="480" w:lineRule="auto"/>
    </w:pPr>
  </w:style>
  <w:style w:type="character" w:customStyle="1" w:styleId="Textoindependiente2Car">
    <w:name w:val="Texto independiente 2 Car"/>
    <w:link w:val="Textoindependiente2"/>
    <w:rsid w:val="007566D3"/>
    <w:rPr>
      <w:sz w:val="22"/>
      <w:szCs w:val="22"/>
      <w:lang w:val="es-CO" w:eastAsia="en-US"/>
    </w:rPr>
  </w:style>
  <w:style w:type="character" w:customStyle="1" w:styleId="TextoindependienteCar">
    <w:name w:val="Texto independiente Car"/>
    <w:link w:val="Textoindependiente"/>
    <w:rsid w:val="00E41457"/>
    <w:rPr>
      <w:rFonts w:ascii="Arial" w:eastAsia="Times New Roman" w:hAnsi="Arial"/>
      <w:sz w:val="26"/>
      <w:lang w:val="es-ES_tradnl"/>
    </w:rPr>
  </w:style>
  <w:style w:type="character" w:styleId="Textoennegrita">
    <w:name w:val="Strong"/>
    <w:qFormat/>
    <w:rsid w:val="00BE3ABD"/>
    <w:rPr>
      <w:b/>
      <w:bCs/>
    </w:rPr>
  </w:style>
  <w:style w:type="paragraph" w:styleId="Textodeglobo">
    <w:name w:val="Balloon Text"/>
    <w:basedOn w:val="Normal"/>
    <w:link w:val="TextodegloboCar"/>
    <w:rsid w:val="004F4A90"/>
    <w:pPr>
      <w:spacing w:after="0" w:line="240" w:lineRule="auto"/>
    </w:pPr>
    <w:rPr>
      <w:rFonts w:ascii="Segoe UI" w:hAnsi="Segoe UI" w:cs="Segoe UI"/>
      <w:sz w:val="18"/>
      <w:szCs w:val="18"/>
    </w:rPr>
  </w:style>
  <w:style w:type="character" w:customStyle="1" w:styleId="TextodegloboCar">
    <w:name w:val="Texto de globo Car"/>
    <w:link w:val="Textodeglobo"/>
    <w:rsid w:val="004F4A90"/>
    <w:rPr>
      <w:rFonts w:ascii="Segoe UI" w:hAnsi="Segoe UI" w:cs="Segoe UI"/>
      <w:sz w:val="18"/>
      <w:szCs w:val="18"/>
      <w:lang w:val="es-CO" w:eastAsia="en-US"/>
    </w:rPr>
  </w:style>
  <w:style w:type="paragraph" w:styleId="NormalWeb">
    <w:name w:val="Normal (Web)"/>
    <w:basedOn w:val="Normal"/>
    <w:uiPriority w:val="99"/>
    <w:unhideWhenUsed/>
    <w:rsid w:val="00A5022B"/>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86F4-D154-4984-AEA5-C583FB38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2189</Words>
  <Characters>12044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Samsung</dc:creator>
  <cp:keywords/>
  <cp:lastModifiedBy>Hermides Alonso Gaviria Ocampo</cp:lastModifiedBy>
  <cp:revision>3</cp:revision>
  <cp:lastPrinted>2015-04-15T16:31:00Z</cp:lastPrinted>
  <dcterms:created xsi:type="dcterms:W3CDTF">2021-02-26T15:19:00Z</dcterms:created>
  <dcterms:modified xsi:type="dcterms:W3CDTF">2021-02-26T15:19:00Z</dcterms:modified>
</cp:coreProperties>
</file>