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B8" w:rsidRDefault="006056B8" w:rsidP="00D605C5">
      <w:pPr>
        <w:tabs>
          <w:tab w:val="left" w:pos="0"/>
        </w:tabs>
        <w:rPr>
          <w:rFonts w:ascii="Arial Narrow" w:hAnsi="Arial Narrow" w:cs="Arial"/>
          <w:b/>
          <w:i/>
          <w:sz w:val="28"/>
          <w:szCs w:val="28"/>
          <w:u w:val="single"/>
        </w:rPr>
      </w:pPr>
      <w:r w:rsidRPr="005C1838">
        <w:rPr>
          <w:rFonts w:ascii="Arial Narrow" w:hAnsi="Arial Narrow" w:cs="Arial"/>
          <w:b/>
          <w:i/>
          <w:sz w:val="28"/>
          <w:szCs w:val="28"/>
          <w:u w:val="single"/>
        </w:rPr>
        <w:t>ORALIDAD:</w:t>
      </w:r>
    </w:p>
    <w:p w:rsidR="006056B8" w:rsidRPr="005C1838" w:rsidRDefault="006056B8" w:rsidP="00D605C5">
      <w:pPr>
        <w:pStyle w:val="Sinespaciado"/>
      </w:pPr>
    </w:p>
    <w:p w:rsidR="006056B8" w:rsidRPr="005C1838" w:rsidRDefault="006056B8" w:rsidP="006056B8">
      <w:pPr>
        <w:ind w:left="-142" w:firstLine="142"/>
        <w:jc w:val="both"/>
        <w:rPr>
          <w:rFonts w:ascii="Arial Narrow" w:hAnsi="Arial Narrow" w:cs="Arial"/>
          <w:i/>
          <w:sz w:val="18"/>
          <w:szCs w:val="18"/>
        </w:rPr>
      </w:pPr>
      <w:r w:rsidRPr="005C1838">
        <w:rPr>
          <w:rFonts w:ascii="Arial Narrow" w:hAnsi="Arial Narrow" w:cs="Arial"/>
          <w:b/>
          <w:i/>
          <w:sz w:val="18"/>
          <w:szCs w:val="18"/>
        </w:rPr>
        <w:t>Providencia</w:t>
      </w:r>
      <w:r w:rsidRPr="005C1838">
        <w:rPr>
          <w:rFonts w:ascii="Arial Narrow" w:hAnsi="Arial Narrow" w:cs="Arial"/>
          <w:i/>
          <w:sz w:val="18"/>
          <w:szCs w:val="18"/>
        </w:rPr>
        <w:t>:</w:t>
      </w:r>
      <w:r w:rsidRPr="005C1838">
        <w:rPr>
          <w:rFonts w:ascii="Arial Narrow" w:hAnsi="Arial Narrow" w:cs="Arial"/>
          <w:b/>
          <w:i/>
          <w:sz w:val="18"/>
          <w:szCs w:val="18"/>
        </w:rPr>
        <w:t xml:space="preserve"> </w:t>
      </w:r>
      <w:r w:rsidRPr="005C1838">
        <w:rPr>
          <w:rFonts w:ascii="Arial Narrow" w:hAnsi="Arial Narrow" w:cs="Arial"/>
          <w:i/>
          <w:sz w:val="18"/>
          <w:szCs w:val="18"/>
        </w:rPr>
        <w:tab/>
      </w:r>
      <w:r w:rsidRPr="005C1838">
        <w:rPr>
          <w:rFonts w:ascii="Arial Narrow" w:hAnsi="Arial Narrow" w:cs="Arial"/>
          <w:i/>
          <w:sz w:val="18"/>
          <w:szCs w:val="18"/>
        </w:rPr>
        <w:tab/>
        <w:t xml:space="preserve">      Sentencia de Segunda Instancia,</w:t>
      </w:r>
      <w:r>
        <w:rPr>
          <w:rFonts w:ascii="Arial Narrow" w:hAnsi="Arial Narrow" w:cs="Arial"/>
          <w:i/>
          <w:sz w:val="18"/>
          <w:szCs w:val="18"/>
        </w:rPr>
        <w:t xml:space="preserve"> martes 27 de octubre de 2015</w:t>
      </w:r>
      <w:r w:rsidRPr="005C1838">
        <w:rPr>
          <w:rFonts w:ascii="Arial Narrow" w:hAnsi="Arial Narrow" w:cs="Arial"/>
          <w:i/>
          <w:sz w:val="18"/>
          <w:szCs w:val="18"/>
        </w:rPr>
        <w:t>.</w:t>
      </w:r>
    </w:p>
    <w:p w:rsidR="006056B8" w:rsidRPr="005C1838" w:rsidRDefault="006056B8" w:rsidP="006056B8">
      <w:pPr>
        <w:ind w:left="-142" w:firstLine="142"/>
        <w:jc w:val="both"/>
        <w:rPr>
          <w:rFonts w:ascii="Arial Narrow" w:hAnsi="Arial Narrow" w:cs="Arial"/>
          <w:bCs/>
          <w:i/>
          <w:iCs/>
          <w:sz w:val="18"/>
          <w:szCs w:val="18"/>
        </w:rPr>
      </w:pPr>
      <w:r w:rsidRPr="005C1838">
        <w:rPr>
          <w:rFonts w:ascii="Arial Narrow" w:hAnsi="Arial Narrow" w:cs="Arial"/>
          <w:b/>
          <w:bCs/>
          <w:i/>
          <w:sz w:val="18"/>
          <w:szCs w:val="18"/>
        </w:rPr>
        <w:t>Radicación No</w:t>
      </w:r>
      <w:r w:rsidRPr="005C1838">
        <w:rPr>
          <w:rFonts w:ascii="Arial Narrow" w:hAnsi="Arial Narrow" w:cs="Arial"/>
          <w:bCs/>
          <w:i/>
          <w:sz w:val="18"/>
          <w:szCs w:val="18"/>
        </w:rPr>
        <w:t>:</w:t>
      </w:r>
      <w:r w:rsidRPr="005C1838">
        <w:rPr>
          <w:rFonts w:ascii="Arial Narrow" w:hAnsi="Arial Narrow" w:cs="Arial"/>
          <w:b/>
          <w:bCs/>
          <w:i/>
          <w:sz w:val="18"/>
          <w:szCs w:val="18"/>
        </w:rPr>
        <w:t xml:space="preserve"> </w:t>
      </w:r>
      <w:r w:rsidRPr="005C1838">
        <w:rPr>
          <w:rFonts w:ascii="Arial Narrow" w:hAnsi="Arial Narrow" w:cs="Arial"/>
          <w:b/>
          <w:bCs/>
          <w:i/>
          <w:sz w:val="18"/>
          <w:szCs w:val="18"/>
        </w:rPr>
        <w:tab/>
        <w:t xml:space="preserve">                       </w:t>
      </w:r>
      <w:r w:rsidRPr="005C1838">
        <w:rPr>
          <w:rFonts w:ascii="Arial Narrow" w:hAnsi="Arial Narrow" w:cs="Arial"/>
          <w:bCs/>
          <w:i/>
          <w:sz w:val="18"/>
          <w:szCs w:val="18"/>
        </w:rPr>
        <w:t>66001–31-05–00</w:t>
      </w:r>
      <w:r>
        <w:rPr>
          <w:rFonts w:ascii="Arial Narrow" w:hAnsi="Arial Narrow" w:cs="Arial"/>
          <w:bCs/>
          <w:i/>
          <w:sz w:val="18"/>
          <w:szCs w:val="18"/>
        </w:rPr>
        <w:t>2-2013-00771-01</w:t>
      </w:r>
    </w:p>
    <w:p w:rsidR="006056B8" w:rsidRPr="005C1838" w:rsidRDefault="006056B8" w:rsidP="006056B8">
      <w:pPr>
        <w:ind w:left="-142" w:firstLine="142"/>
        <w:jc w:val="both"/>
        <w:rPr>
          <w:rFonts w:ascii="Arial Narrow" w:hAnsi="Arial Narrow" w:cs="Arial"/>
          <w:i/>
          <w:iCs/>
          <w:sz w:val="18"/>
          <w:szCs w:val="18"/>
        </w:rPr>
      </w:pPr>
      <w:r w:rsidRPr="005C1838">
        <w:rPr>
          <w:rFonts w:ascii="Arial Narrow" w:hAnsi="Arial Narrow" w:cs="Arial"/>
          <w:b/>
          <w:bCs/>
          <w:i/>
          <w:iCs/>
          <w:sz w:val="18"/>
          <w:szCs w:val="18"/>
        </w:rPr>
        <w:t>Proceso</w:t>
      </w:r>
      <w:r w:rsidRPr="005C1838">
        <w:rPr>
          <w:rFonts w:ascii="Arial Narrow" w:hAnsi="Arial Narrow" w:cs="Arial"/>
          <w:bCs/>
          <w:i/>
          <w:iCs/>
          <w:sz w:val="18"/>
          <w:szCs w:val="18"/>
        </w:rPr>
        <w:t>:</w:t>
      </w:r>
      <w:r w:rsidRPr="005C1838">
        <w:rPr>
          <w:rFonts w:ascii="Arial Narrow" w:hAnsi="Arial Narrow" w:cs="Arial"/>
          <w:i/>
          <w:iCs/>
          <w:sz w:val="18"/>
          <w:szCs w:val="18"/>
        </w:rPr>
        <w:t xml:space="preserve"> </w:t>
      </w:r>
      <w:r w:rsidRPr="005C1838">
        <w:rPr>
          <w:rFonts w:ascii="Arial Narrow" w:hAnsi="Arial Narrow" w:cs="Arial"/>
          <w:b/>
          <w:i/>
          <w:iCs/>
          <w:sz w:val="18"/>
          <w:szCs w:val="18"/>
        </w:rPr>
        <w:tab/>
      </w:r>
      <w:r>
        <w:rPr>
          <w:rFonts w:ascii="Arial Narrow" w:hAnsi="Arial Narrow" w:cs="Arial"/>
          <w:i/>
          <w:iCs/>
          <w:sz w:val="18"/>
          <w:szCs w:val="18"/>
        </w:rPr>
        <w:tab/>
        <w:t xml:space="preserve">     </w:t>
      </w:r>
      <w:r>
        <w:rPr>
          <w:rFonts w:ascii="Arial Narrow" w:hAnsi="Arial Narrow" w:cs="Arial"/>
          <w:i/>
          <w:iCs/>
          <w:sz w:val="18"/>
          <w:szCs w:val="18"/>
        </w:rPr>
        <w:tab/>
        <w:t xml:space="preserve">      Ordinario Laboral</w:t>
      </w:r>
    </w:p>
    <w:p w:rsidR="006056B8" w:rsidRPr="005C1838" w:rsidRDefault="006056B8" w:rsidP="006056B8">
      <w:pPr>
        <w:ind w:left="-142" w:firstLine="142"/>
        <w:jc w:val="both"/>
        <w:rPr>
          <w:rFonts w:ascii="Arial Narrow" w:hAnsi="Arial Narrow" w:cs="Arial"/>
          <w:bCs/>
          <w:i/>
          <w:sz w:val="18"/>
          <w:szCs w:val="18"/>
        </w:rPr>
      </w:pPr>
      <w:r w:rsidRPr="005C1838">
        <w:rPr>
          <w:rFonts w:ascii="Arial Narrow" w:hAnsi="Arial Narrow" w:cs="Arial"/>
          <w:b/>
          <w:i/>
          <w:iCs/>
          <w:sz w:val="18"/>
          <w:szCs w:val="18"/>
        </w:rPr>
        <w:t>Demandante</w:t>
      </w:r>
      <w:r w:rsidRPr="005C1838">
        <w:rPr>
          <w:rFonts w:ascii="Arial Narrow" w:hAnsi="Arial Narrow" w:cs="Arial"/>
          <w:i/>
          <w:iCs/>
          <w:sz w:val="18"/>
          <w:szCs w:val="18"/>
        </w:rPr>
        <w:t>:</w:t>
      </w:r>
      <w:r w:rsidRPr="005C1838">
        <w:rPr>
          <w:rFonts w:ascii="Arial Narrow" w:hAnsi="Arial Narrow" w:cs="Arial"/>
          <w:i/>
          <w:iCs/>
          <w:sz w:val="18"/>
          <w:szCs w:val="18"/>
        </w:rPr>
        <w:tab/>
      </w:r>
      <w:r w:rsidRPr="005C1838">
        <w:rPr>
          <w:rFonts w:ascii="Arial Narrow" w:hAnsi="Arial Narrow" w:cs="Arial"/>
          <w:i/>
          <w:iCs/>
          <w:sz w:val="18"/>
          <w:szCs w:val="18"/>
        </w:rPr>
        <w:tab/>
        <w:t xml:space="preserve">      </w:t>
      </w:r>
      <w:r>
        <w:rPr>
          <w:rFonts w:ascii="Arial Narrow" w:hAnsi="Arial Narrow" w:cs="Arial"/>
          <w:i/>
          <w:iCs/>
          <w:sz w:val="18"/>
          <w:szCs w:val="18"/>
        </w:rPr>
        <w:t xml:space="preserve">Estefanía Flórez Villada   </w:t>
      </w:r>
    </w:p>
    <w:p w:rsidR="006056B8" w:rsidRPr="005C1838" w:rsidRDefault="006056B8" w:rsidP="006056B8">
      <w:pPr>
        <w:ind w:left="-142" w:firstLine="142"/>
        <w:jc w:val="both"/>
        <w:rPr>
          <w:rFonts w:ascii="Arial Narrow" w:hAnsi="Arial Narrow" w:cs="Arial"/>
          <w:i/>
          <w:sz w:val="18"/>
          <w:szCs w:val="18"/>
        </w:rPr>
      </w:pPr>
      <w:r w:rsidRPr="005C1838">
        <w:rPr>
          <w:rFonts w:ascii="Arial Narrow" w:hAnsi="Arial Narrow" w:cs="Arial"/>
          <w:b/>
          <w:bCs/>
          <w:i/>
          <w:sz w:val="18"/>
          <w:szCs w:val="18"/>
        </w:rPr>
        <w:t>Demandado</w:t>
      </w:r>
      <w:r w:rsidRPr="005C1838">
        <w:rPr>
          <w:rFonts w:ascii="Arial Narrow" w:hAnsi="Arial Narrow" w:cs="Arial"/>
          <w:bCs/>
          <w:i/>
          <w:sz w:val="18"/>
          <w:szCs w:val="18"/>
        </w:rPr>
        <w:t>:</w:t>
      </w:r>
      <w:r w:rsidRPr="005C1838">
        <w:rPr>
          <w:rFonts w:ascii="Arial Narrow" w:hAnsi="Arial Narrow" w:cs="Arial"/>
          <w:b/>
          <w:bCs/>
          <w:i/>
          <w:sz w:val="18"/>
          <w:szCs w:val="18"/>
        </w:rPr>
        <w:tab/>
      </w:r>
      <w:r w:rsidRPr="005C1838">
        <w:rPr>
          <w:rFonts w:ascii="Arial Narrow" w:hAnsi="Arial Narrow" w:cs="Arial"/>
          <w:b/>
          <w:bCs/>
          <w:i/>
          <w:sz w:val="18"/>
          <w:szCs w:val="18"/>
        </w:rPr>
        <w:tab/>
        <w:t xml:space="preserve">      </w:t>
      </w:r>
      <w:r w:rsidRPr="005C1838">
        <w:rPr>
          <w:rFonts w:ascii="Arial Narrow" w:hAnsi="Arial Narrow" w:cs="Arial"/>
          <w:bCs/>
          <w:i/>
          <w:sz w:val="18"/>
          <w:szCs w:val="18"/>
        </w:rPr>
        <w:t>Colpensiones</w:t>
      </w:r>
    </w:p>
    <w:p w:rsidR="006056B8" w:rsidRPr="005C1838" w:rsidRDefault="006056B8" w:rsidP="006056B8">
      <w:pPr>
        <w:ind w:left="-142" w:firstLine="142"/>
        <w:jc w:val="both"/>
        <w:rPr>
          <w:rFonts w:ascii="Arial Narrow" w:hAnsi="Arial Narrow" w:cs="Arial"/>
          <w:i/>
          <w:sz w:val="18"/>
          <w:szCs w:val="18"/>
        </w:rPr>
      </w:pPr>
      <w:r w:rsidRPr="005C1838">
        <w:rPr>
          <w:rFonts w:ascii="Arial Narrow" w:hAnsi="Arial Narrow" w:cs="Arial"/>
          <w:b/>
          <w:i/>
          <w:sz w:val="18"/>
          <w:szCs w:val="18"/>
        </w:rPr>
        <w:t>Juzgado de origen</w:t>
      </w:r>
      <w:r w:rsidRPr="005C1838">
        <w:rPr>
          <w:rFonts w:ascii="Arial Narrow" w:hAnsi="Arial Narrow" w:cs="Arial"/>
          <w:i/>
          <w:sz w:val="18"/>
          <w:szCs w:val="18"/>
        </w:rPr>
        <w:t>:</w:t>
      </w:r>
      <w:r w:rsidRPr="005C1838">
        <w:rPr>
          <w:rFonts w:ascii="Arial Narrow" w:hAnsi="Arial Narrow" w:cs="Arial"/>
          <w:i/>
          <w:sz w:val="18"/>
          <w:szCs w:val="18"/>
        </w:rPr>
        <w:tab/>
      </w:r>
      <w:r>
        <w:rPr>
          <w:rFonts w:ascii="Arial Narrow" w:hAnsi="Arial Narrow" w:cs="Arial"/>
          <w:i/>
          <w:sz w:val="18"/>
          <w:szCs w:val="18"/>
        </w:rPr>
        <w:tab/>
        <w:t xml:space="preserve">      Segundo </w:t>
      </w:r>
      <w:r w:rsidRPr="005C1838">
        <w:rPr>
          <w:rFonts w:ascii="Arial Narrow" w:hAnsi="Arial Narrow" w:cs="Arial"/>
          <w:i/>
          <w:sz w:val="18"/>
          <w:szCs w:val="18"/>
        </w:rPr>
        <w:t>Laboral del Circuito de Pereira – Risaralda</w:t>
      </w:r>
    </w:p>
    <w:p w:rsidR="006056B8" w:rsidRPr="002C5541" w:rsidRDefault="006056B8" w:rsidP="006056B8">
      <w:pPr>
        <w:ind w:left="-142" w:firstLine="142"/>
        <w:jc w:val="both"/>
        <w:rPr>
          <w:rFonts w:ascii="Arial Narrow" w:hAnsi="Arial Narrow" w:cs="Arial"/>
          <w:i/>
          <w:sz w:val="18"/>
          <w:szCs w:val="18"/>
        </w:rPr>
      </w:pPr>
      <w:r w:rsidRPr="002C5541">
        <w:rPr>
          <w:rFonts w:ascii="Arial Narrow" w:hAnsi="Arial Narrow" w:cs="Arial"/>
          <w:b/>
          <w:i/>
          <w:iCs/>
          <w:sz w:val="18"/>
          <w:szCs w:val="18"/>
        </w:rPr>
        <w:t>Magistrado Ponente:</w:t>
      </w:r>
      <w:r w:rsidRPr="002C5541">
        <w:rPr>
          <w:rFonts w:ascii="Arial Narrow" w:hAnsi="Arial Narrow" w:cs="Arial"/>
          <w:b/>
          <w:i/>
          <w:iCs/>
          <w:sz w:val="18"/>
          <w:szCs w:val="18"/>
        </w:rPr>
        <w:tab/>
        <w:t xml:space="preserve">      </w:t>
      </w:r>
      <w:r w:rsidRPr="002C5541">
        <w:rPr>
          <w:rFonts w:ascii="Arial Narrow" w:hAnsi="Arial Narrow" w:cs="Arial"/>
          <w:bCs/>
          <w:i/>
          <w:sz w:val="18"/>
          <w:szCs w:val="18"/>
        </w:rPr>
        <w:t>Francisco Javier Tamayo Tabares</w:t>
      </w:r>
    </w:p>
    <w:p w:rsidR="00E75232" w:rsidRPr="00864BC3" w:rsidRDefault="006056B8" w:rsidP="00E75232">
      <w:pPr>
        <w:ind w:left="2410" w:hanging="2410"/>
        <w:jc w:val="both"/>
        <w:rPr>
          <w:rFonts w:ascii="Arial Narrow" w:hAnsi="Arial Narrow" w:cs="Arial"/>
          <w:i/>
          <w:sz w:val="18"/>
          <w:szCs w:val="18"/>
        </w:rPr>
      </w:pPr>
      <w:r w:rsidRPr="002C5541">
        <w:rPr>
          <w:rFonts w:ascii="Arial Narrow" w:hAnsi="Arial Narrow" w:cs="Arial"/>
          <w:b/>
          <w:bCs/>
          <w:i/>
          <w:sz w:val="18"/>
          <w:szCs w:val="18"/>
        </w:rPr>
        <w:t>Tema a tratar</w:t>
      </w:r>
      <w:r w:rsidRPr="002C5541">
        <w:rPr>
          <w:rFonts w:ascii="Arial Narrow" w:hAnsi="Arial Narrow" w:cs="Arial"/>
          <w:bCs/>
          <w:sz w:val="18"/>
          <w:szCs w:val="18"/>
        </w:rPr>
        <w:t>:</w:t>
      </w:r>
      <w:r w:rsidRPr="002C5541">
        <w:rPr>
          <w:rFonts w:ascii="Arial Narrow" w:hAnsi="Arial Narrow" w:cs="Arial"/>
          <w:bCs/>
          <w:i/>
          <w:sz w:val="18"/>
          <w:szCs w:val="18"/>
        </w:rPr>
        <w:t xml:space="preserve">  </w:t>
      </w:r>
      <w:r>
        <w:rPr>
          <w:rFonts w:ascii="Arial Narrow" w:hAnsi="Arial Narrow" w:cs="Arial"/>
          <w:b/>
          <w:bCs/>
          <w:i/>
          <w:sz w:val="18"/>
          <w:szCs w:val="18"/>
          <w:lang w:val="es-MX"/>
        </w:rPr>
        <w:tab/>
      </w:r>
      <w:r w:rsidR="00E75232" w:rsidRPr="00864BC3">
        <w:rPr>
          <w:rFonts w:ascii="Arial Narrow" w:hAnsi="Arial Narrow" w:cs="Arial"/>
          <w:b/>
          <w:bCs/>
          <w:i/>
          <w:sz w:val="18"/>
          <w:szCs w:val="18"/>
        </w:rPr>
        <w:t>Pensión de sobrevivientes</w:t>
      </w:r>
      <w:r w:rsidR="00E75232">
        <w:rPr>
          <w:rFonts w:ascii="Arial Narrow" w:hAnsi="Arial Narrow" w:cs="Arial"/>
          <w:b/>
          <w:bCs/>
          <w:i/>
          <w:sz w:val="18"/>
          <w:szCs w:val="18"/>
        </w:rPr>
        <w:t xml:space="preserve"> -</w:t>
      </w:r>
      <w:r w:rsidR="00E75232" w:rsidRPr="00864BC3">
        <w:rPr>
          <w:rFonts w:ascii="Arial Narrow" w:hAnsi="Arial Narrow" w:cs="Arial"/>
          <w:b/>
          <w:bCs/>
          <w:i/>
          <w:sz w:val="18"/>
          <w:szCs w:val="18"/>
        </w:rPr>
        <w:t xml:space="preserve"> hijos:</w:t>
      </w:r>
      <w:r w:rsidR="00E75232">
        <w:rPr>
          <w:rFonts w:ascii="Arial Narrow" w:hAnsi="Arial Narrow" w:cs="Arial"/>
          <w:b/>
          <w:bCs/>
          <w:i/>
          <w:sz w:val="18"/>
          <w:szCs w:val="18"/>
        </w:rPr>
        <w:t xml:space="preserve"> </w:t>
      </w:r>
      <w:r w:rsidR="00E75232" w:rsidRPr="00864BC3">
        <w:rPr>
          <w:rFonts w:ascii="Arial Narrow" w:hAnsi="Arial Narrow" w:cs="Arial"/>
          <w:bCs/>
          <w:i/>
          <w:sz w:val="18"/>
          <w:szCs w:val="18"/>
        </w:rPr>
        <w:t>S</w:t>
      </w:r>
      <w:r w:rsidR="00E75232" w:rsidRPr="00864BC3">
        <w:rPr>
          <w:rFonts w:ascii="Arial Narrow" w:hAnsi="Arial Narrow" w:cs="Arial"/>
          <w:i/>
          <w:sz w:val="18"/>
          <w:szCs w:val="18"/>
        </w:rPr>
        <w:t>eñala el artículo 47 de la Ley 100 de 1993, modificado por el 13 de la Ley 797 de 2003, que los hijos del afiliado serán beneficiarios de la prestación hasta cuando cumplan 18 años de edad, si no se encontraren estudiando, o hasta los 25 años, cuando estuvieren incapacitados para laborar en razón de sus estudios.</w:t>
      </w:r>
    </w:p>
    <w:p w:rsidR="006056B8" w:rsidRPr="005C1838" w:rsidRDefault="006056B8" w:rsidP="00E75232">
      <w:pPr>
        <w:ind w:left="2410" w:hanging="2410"/>
        <w:jc w:val="both"/>
        <w:rPr>
          <w:rFonts w:ascii="Arial Narrow" w:hAnsi="Arial Narrow" w:cs="Arial"/>
          <w:bCs/>
          <w:i/>
          <w:iCs/>
          <w:sz w:val="18"/>
          <w:szCs w:val="18"/>
        </w:rPr>
      </w:pPr>
    </w:p>
    <w:p w:rsidR="006056B8" w:rsidRPr="00BA4025" w:rsidRDefault="006056B8" w:rsidP="006056B8">
      <w:pPr>
        <w:pStyle w:val="Sinespaciado"/>
      </w:pPr>
    </w:p>
    <w:p w:rsidR="006056B8" w:rsidRPr="005C1838" w:rsidRDefault="006056B8" w:rsidP="006056B8">
      <w:pPr>
        <w:spacing w:line="360" w:lineRule="auto"/>
        <w:ind w:left="-142" w:firstLine="142"/>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6056B8" w:rsidRPr="005C1838" w:rsidRDefault="006056B8" w:rsidP="00D605C5">
      <w:pPr>
        <w:pStyle w:val="Sinespaciado"/>
      </w:pPr>
    </w:p>
    <w:p w:rsidR="006056B8" w:rsidRPr="0027450C" w:rsidRDefault="006056B8" w:rsidP="006056B8">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veintisiete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5C1838">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octubre de dos mil quince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w:t>
      </w:r>
      <w:r w:rsidR="00880F08">
        <w:rPr>
          <w:rFonts w:ascii="Arial Narrow" w:eastAsia="Calibri" w:hAnsi="Arial Narrow" w:cs="Arial"/>
          <w:sz w:val="28"/>
          <w:szCs w:val="28"/>
          <w:lang w:val="es-CO" w:eastAsia="en-US"/>
        </w:rPr>
        <w:t xml:space="preserve">diez y treinta minutos de la mañana (10:30 a.m.), </w:t>
      </w:r>
      <w:bookmarkStart w:id="0" w:name="_GoBack"/>
      <w:bookmarkEnd w:id="0"/>
      <w:r w:rsidRPr="005C1838">
        <w:rPr>
          <w:rFonts w:ascii="Arial Narrow" w:hAnsi="Arial Narrow" w:cs="Tahoma"/>
          <w:bCs/>
          <w:color w:val="000000"/>
          <w:sz w:val="28"/>
          <w:szCs w:val="28"/>
          <w:lang w:val="es-ES"/>
        </w:rPr>
        <w:t>reu</w:t>
      </w:r>
      <w:r>
        <w:rPr>
          <w:rFonts w:ascii="Arial Narrow" w:hAnsi="Arial Narrow" w:cs="Tahoma"/>
          <w:bCs/>
          <w:color w:val="000000"/>
          <w:sz w:val="28"/>
          <w:szCs w:val="28"/>
          <w:lang w:val="es-ES"/>
        </w:rPr>
        <w:t xml:space="preserve">nidos en la Sala de Audiencia la magistrada y los </w:t>
      </w:r>
      <w:r w:rsidRPr="005C1838">
        <w:rPr>
          <w:rFonts w:ascii="Arial Narrow" w:hAnsi="Arial Narrow" w:cs="Tahoma"/>
          <w:bCs/>
          <w:color w:val="000000"/>
          <w:sz w:val="28"/>
          <w:szCs w:val="28"/>
          <w:lang w:val="es-ES"/>
        </w:rPr>
        <w:t>magistrados de la Sala Laboral del Tribunal de Pereira, presidido por el ponente, declaran formalmente abierto el acto</w:t>
      </w:r>
      <w:r w:rsidRPr="005C183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rPr>
        <w:t xml:space="preserve">con el objeto de </w:t>
      </w:r>
      <w:r w:rsidRPr="005C1838">
        <w:rPr>
          <w:rFonts w:ascii="Arial Narrow" w:hAnsi="Arial Narrow" w:cs="Arial"/>
          <w:iCs/>
          <w:sz w:val="28"/>
          <w:szCs w:val="28"/>
          <w:lang w:val="es-ES"/>
        </w:rPr>
        <w:t>resolver el</w:t>
      </w:r>
      <w:r>
        <w:rPr>
          <w:rFonts w:ascii="Arial Narrow" w:hAnsi="Arial Narrow" w:cs="Arial"/>
          <w:iCs/>
          <w:sz w:val="28"/>
          <w:szCs w:val="28"/>
          <w:lang w:val="es-ES"/>
        </w:rPr>
        <w:t xml:space="preserve"> grado jurisdiccional de consulta ordenado frente a la sentencia proferida el 18 de septiembre de 2014 </w:t>
      </w:r>
      <w:r w:rsidRPr="005C1838">
        <w:rPr>
          <w:rFonts w:ascii="Arial Narrow" w:hAnsi="Arial Narrow" w:cs="Arial"/>
          <w:iCs/>
          <w:sz w:val="28"/>
          <w:szCs w:val="28"/>
        </w:rPr>
        <w:t xml:space="preserve">por el Juzgado </w:t>
      </w:r>
      <w:r>
        <w:rPr>
          <w:rFonts w:ascii="Arial Narrow" w:hAnsi="Arial Narrow" w:cs="Arial"/>
          <w:iCs/>
          <w:sz w:val="28"/>
          <w:szCs w:val="28"/>
        </w:rPr>
        <w:t xml:space="preserve">Segundo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Pr>
          <w:rFonts w:ascii="Arial Narrow" w:hAnsi="Arial Narrow" w:cs="Arial"/>
          <w:b/>
          <w:i/>
          <w:iCs/>
          <w:sz w:val="28"/>
          <w:szCs w:val="28"/>
        </w:rPr>
        <w:t xml:space="preserve">Estefanía Flórez Villada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r w:rsidRPr="0027450C">
        <w:rPr>
          <w:rFonts w:ascii="Arial Narrow" w:hAnsi="Arial Narrow" w:cs="Arial"/>
          <w:b/>
          <w:i/>
          <w:iCs/>
          <w:sz w:val="28"/>
          <w:szCs w:val="28"/>
        </w:rPr>
        <w:t>Colpensiones.</w:t>
      </w:r>
      <w:r w:rsidRPr="0027450C">
        <w:rPr>
          <w:rFonts w:ascii="Arial Narrow" w:hAnsi="Arial Narrow" w:cs="Arial"/>
          <w:bCs/>
          <w:i/>
          <w:iCs/>
          <w:sz w:val="28"/>
          <w:szCs w:val="28"/>
        </w:rPr>
        <w:t xml:space="preserve"> </w:t>
      </w:r>
    </w:p>
    <w:p w:rsidR="006056B8" w:rsidRPr="0027450C" w:rsidRDefault="006056B8" w:rsidP="00D605C5">
      <w:pPr>
        <w:pStyle w:val="Sinespaciado"/>
        <w:rPr>
          <w:lang w:val="es-ES"/>
        </w:rPr>
      </w:pPr>
      <w:r w:rsidRPr="0027450C">
        <w:rPr>
          <w:lang w:val="es-ES"/>
        </w:rPr>
        <w:t> </w:t>
      </w:r>
    </w:p>
    <w:p w:rsidR="006056B8" w:rsidRPr="002549B4" w:rsidRDefault="006056B8" w:rsidP="006056B8">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6056B8" w:rsidRPr="0027450C" w:rsidRDefault="006056B8" w:rsidP="00D605C5">
      <w:pPr>
        <w:pStyle w:val="Sinespaciado"/>
        <w:rPr>
          <w:lang w:eastAsia="es-CO"/>
        </w:rPr>
      </w:pPr>
    </w:p>
    <w:p w:rsidR="006056B8" w:rsidRPr="0027450C" w:rsidRDefault="006056B8" w:rsidP="006056B8">
      <w:pPr>
        <w:spacing w:line="360" w:lineRule="auto"/>
        <w:ind w:left="-142" w:firstLine="142"/>
        <w:rPr>
          <w:rFonts w:ascii="Arial Narrow" w:hAnsi="Arial Narrow" w:cs="Tahoma"/>
          <w:b/>
          <w:sz w:val="28"/>
          <w:szCs w:val="28"/>
        </w:rPr>
      </w:pPr>
      <w:r>
        <w:rPr>
          <w:rFonts w:ascii="Arial Narrow" w:hAnsi="Arial Narrow" w:cs="Tahoma"/>
          <w:b/>
          <w:i/>
          <w:sz w:val="28"/>
          <w:szCs w:val="28"/>
        </w:rPr>
        <w:tab/>
      </w:r>
      <w:r w:rsidRPr="0027450C">
        <w:rPr>
          <w:rFonts w:ascii="Arial Narrow" w:hAnsi="Arial Narrow" w:cs="Tahoma"/>
          <w:b/>
          <w:i/>
          <w:sz w:val="28"/>
          <w:szCs w:val="28"/>
        </w:rPr>
        <w:t>INTRODUCCIÓN</w:t>
      </w:r>
    </w:p>
    <w:p w:rsidR="006056B8" w:rsidRPr="00D605C5" w:rsidRDefault="006056B8" w:rsidP="00D605C5">
      <w:pPr>
        <w:pStyle w:val="Sinespaciado"/>
      </w:pPr>
    </w:p>
    <w:p w:rsidR="006056B8" w:rsidRDefault="006056B8" w:rsidP="006056B8">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27450C">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la demandante</w:t>
      </w:r>
      <w:r>
        <w:rPr>
          <w:rFonts w:ascii="Arial Narrow" w:hAnsi="Arial Narrow" w:cs="Tahoma"/>
          <w:sz w:val="28"/>
          <w:szCs w:val="28"/>
        </w:rPr>
        <w:t xml:space="preserve"> </w:t>
      </w:r>
      <w:r>
        <w:rPr>
          <w:rFonts w:ascii="Arial Narrow" w:hAnsi="Arial Narrow" w:cs="Tahoma"/>
          <w:b/>
          <w:i/>
          <w:sz w:val="28"/>
          <w:szCs w:val="28"/>
        </w:rPr>
        <w:t>Estefanía Flórez Villada,</w:t>
      </w:r>
      <w:r w:rsidRPr="0027450C">
        <w:rPr>
          <w:rFonts w:ascii="Arial Narrow" w:hAnsi="Arial Narrow" w:cs="Tahoma"/>
          <w:sz w:val="28"/>
          <w:szCs w:val="28"/>
        </w:rPr>
        <w:t xml:space="preserve"> pretende </w:t>
      </w:r>
      <w:r>
        <w:rPr>
          <w:rFonts w:ascii="Arial Narrow" w:hAnsi="Arial Narrow" w:cs="Tahoma"/>
          <w:sz w:val="28"/>
          <w:szCs w:val="28"/>
        </w:rPr>
        <w:t xml:space="preserve">en aplicación del principio de la condición más beneficiosa, el reconocimiento de la pensión de sobrevivientes, con ocasión al fallecimiento de su padre, Héctor Fabio Flórez Ramírez, a partir del 18 de noviembre de 2010, junto con el retroactivo pensional, los intereses moratorios o en subsidio, la indexación de las condenas, más las costas procesales. </w:t>
      </w:r>
    </w:p>
    <w:p w:rsidR="006056B8" w:rsidRPr="00D605C5" w:rsidRDefault="006056B8" w:rsidP="00D605C5">
      <w:pPr>
        <w:pStyle w:val="Sinespaciado"/>
      </w:pPr>
    </w:p>
    <w:p w:rsidR="006056B8" w:rsidRDefault="006056B8" w:rsidP="006056B8">
      <w:pPr>
        <w:shd w:val="clear" w:color="auto" w:fill="FFFFFF"/>
        <w:spacing w:line="360" w:lineRule="auto"/>
        <w:ind w:left="-142" w:firstLine="142"/>
        <w:jc w:val="both"/>
        <w:rPr>
          <w:rFonts w:ascii="Arial Narrow" w:hAnsi="Arial Narrow" w:cs="Comic Sans MS"/>
          <w:sz w:val="28"/>
          <w:szCs w:val="28"/>
          <w:lang w:val="es-ES"/>
        </w:rPr>
      </w:pPr>
      <w:r>
        <w:rPr>
          <w:rFonts w:ascii="Arial Narrow" w:hAnsi="Arial Narrow" w:cs="Tahoma"/>
          <w:color w:val="000000"/>
          <w:sz w:val="28"/>
          <w:szCs w:val="28"/>
          <w:lang w:eastAsia="es-CO"/>
        </w:rPr>
        <w:tab/>
      </w:r>
      <w:r w:rsidRPr="000B5C31">
        <w:rPr>
          <w:rFonts w:ascii="Arial Narrow" w:hAnsi="Arial Narrow" w:cs="Comic Sans MS"/>
          <w:sz w:val="28"/>
          <w:szCs w:val="28"/>
          <w:lang w:val="es-ES"/>
        </w:rPr>
        <w:t>Como fundamento de sus pretensiones, expuso que</w:t>
      </w:r>
      <w:r>
        <w:rPr>
          <w:rFonts w:ascii="Arial Narrow" w:hAnsi="Arial Narrow" w:cs="Comic Sans MS"/>
          <w:sz w:val="28"/>
          <w:szCs w:val="28"/>
          <w:lang w:val="es-ES"/>
        </w:rPr>
        <w:t xml:space="preserve"> su padre falleció el 18 de noviembre de 2010; que radicó la reclamación administrativa ante la entidad de seguridad </w:t>
      </w:r>
    </w:p>
    <w:p w:rsidR="00D605C5" w:rsidRDefault="006056B8" w:rsidP="006056B8">
      <w:pPr>
        <w:shd w:val="clear" w:color="auto" w:fill="FFFFFF"/>
        <w:spacing w:line="360" w:lineRule="auto"/>
        <w:ind w:left="-142" w:firstLine="142"/>
        <w:jc w:val="both"/>
        <w:rPr>
          <w:rFonts w:ascii="Arial Narrow" w:hAnsi="Arial Narrow" w:cs="Comic Sans MS"/>
          <w:sz w:val="28"/>
          <w:szCs w:val="28"/>
          <w:lang w:val="es-ES"/>
        </w:rPr>
      </w:pPr>
      <w:r>
        <w:rPr>
          <w:rFonts w:ascii="Arial Narrow" w:hAnsi="Arial Narrow" w:cs="Comic Sans MS"/>
          <w:sz w:val="28"/>
          <w:szCs w:val="28"/>
          <w:lang w:val="es-ES"/>
        </w:rPr>
        <w:t xml:space="preserve">social </w:t>
      </w:r>
      <w:r w:rsidR="00D605C5">
        <w:rPr>
          <w:rFonts w:ascii="Arial Narrow" w:hAnsi="Arial Narrow" w:cs="Comic Sans MS"/>
          <w:sz w:val="28"/>
          <w:szCs w:val="28"/>
          <w:lang w:val="es-ES"/>
        </w:rPr>
        <w:t xml:space="preserve"> </w:t>
      </w:r>
      <w:r>
        <w:rPr>
          <w:rFonts w:ascii="Arial Narrow" w:hAnsi="Arial Narrow" w:cs="Comic Sans MS"/>
          <w:sz w:val="28"/>
          <w:szCs w:val="28"/>
          <w:lang w:val="es-ES"/>
        </w:rPr>
        <w:t xml:space="preserve">demandada </w:t>
      </w:r>
      <w:r w:rsidR="00D605C5">
        <w:rPr>
          <w:rFonts w:ascii="Arial Narrow" w:hAnsi="Arial Narrow" w:cs="Comic Sans MS"/>
          <w:sz w:val="28"/>
          <w:szCs w:val="28"/>
          <w:lang w:val="es-ES"/>
        </w:rPr>
        <w:t xml:space="preserve"> </w:t>
      </w:r>
      <w:r>
        <w:rPr>
          <w:rFonts w:ascii="Arial Narrow" w:hAnsi="Arial Narrow" w:cs="Comic Sans MS"/>
          <w:sz w:val="28"/>
          <w:szCs w:val="28"/>
          <w:lang w:val="es-ES"/>
        </w:rPr>
        <w:t>el 20 de</w:t>
      </w:r>
      <w:r w:rsidR="00D605C5">
        <w:rPr>
          <w:rFonts w:ascii="Arial Narrow" w:hAnsi="Arial Narrow" w:cs="Comic Sans MS"/>
          <w:sz w:val="28"/>
          <w:szCs w:val="28"/>
          <w:lang w:val="es-ES"/>
        </w:rPr>
        <w:t xml:space="preserve"> </w:t>
      </w:r>
      <w:r>
        <w:rPr>
          <w:rFonts w:ascii="Arial Narrow" w:hAnsi="Arial Narrow" w:cs="Comic Sans MS"/>
          <w:sz w:val="28"/>
          <w:szCs w:val="28"/>
          <w:lang w:val="es-ES"/>
        </w:rPr>
        <w:t xml:space="preserve"> febrero de </w:t>
      </w:r>
      <w:r w:rsidR="00D605C5">
        <w:rPr>
          <w:rFonts w:ascii="Arial Narrow" w:hAnsi="Arial Narrow" w:cs="Comic Sans MS"/>
          <w:sz w:val="28"/>
          <w:szCs w:val="28"/>
          <w:lang w:val="es-ES"/>
        </w:rPr>
        <w:t xml:space="preserve"> </w:t>
      </w:r>
      <w:r>
        <w:rPr>
          <w:rFonts w:ascii="Arial Narrow" w:hAnsi="Arial Narrow" w:cs="Comic Sans MS"/>
          <w:sz w:val="28"/>
          <w:szCs w:val="28"/>
          <w:lang w:val="es-ES"/>
        </w:rPr>
        <w:t xml:space="preserve">2012, </w:t>
      </w:r>
      <w:r w:rsidR="00D605C5">
        <w:rPr>
          <w:rFonts w:ascii="Arial Narrow" w:hAnsi="Arial Narrow" w:cs="Comic Sans MS"/>
          <w:sz w:val="28"/>
          <w:szCs w:val="28"/>
          <w:lang w:val="es-ES"/>
        </w:rPr>
        <w:t xml:space="preserve"> </w:t>
      </w:r>
      <w:r>
        <w:rPr>
          <w:rFonts w:ascii="Arial Narrow" w:hAnsi="Arial Narrow" w:cs="Comic Sans MS"/>
          <w:sz w:val="28"/>
          <w:szCs w:val="28"/>
          <w:lang w:val="es-ES"/>
        </w:rPr>
        <w:t xml:space="preserve">siéndole </w:t>
      </w:r>
      <w:r w:rsidR="00D605C5">
        <w:rPr>
          <w:rFonts w:ascii="Arial Narrow" w:hAnsi="Arial Narrow" w:cs="Comic Sans MS"/>
          <w:sz w:val="28"/>
          <w:szCs w:val="28"/>
          <w:lang w:val="es-ES"/>
        </w:rPr>
        <w:t xml:space="preserve"> </w:t>
      </w:r>
      <w:r>
        <w:rPr>
          <w:rFonts w:ascii="Arial Narrow" w:hAnsi="Arial Narrow" w:cs="Comic Sans MS"/>
          <w:sz w:val="28"/>
          <w:szCs w:val="28"/>
          <w:lang w:val="es-ES"/>
        </w:rPr>
        <w:t>resuelta desfavorablemente</w:t>
      </w:r>
    </w:p>
    <w:p w:rsidR="006056B8" w:rsidRDefault="006056B8" w:rsidP="00D605C5">
      <w:pPr>
        <w:shd w:val="clear" w:color="auto" w:fill="FFFFFF"/>
        <w:spacing w:line="360" w:lineRule="auto"/>
        <w:jc w:val="both"/>
        <w:rPr>
          <w:rFonts w:ascii="Arial Narrow" w:hAnsi="Arial Narrow" w:cs="Comic Sans MS"/>
          <w:sz w:val="28"/>
          <w:szCs w:val="28"/>
          <w:lang w:val="es-ES"/>
        </w:rPr>
      </w:pPr>
      <w:r>
        <w:rPr>
          <w:rFonts w:ascii="Arial Narrow" w:hAnsi="Arial Narrow" w:cs="Comic Sans MS"/>
          <w:sz w:val="28"/>
          <w:szCs w:val="28"/>
          <w:lang w:val="es-ES"/>
        </w:rPr>
        <w:lastRenderedPageBreak/>
        <w:t>mediante Resolución GNR 113016 del 28 de mayo de 2013, bajo el argumento de que el causante acreditó un total de 329 semanas en toda su vida laboral, empero</w:t>
      </w:r>
      <w:r w:rsidR="00777B04">
        <w:rPr>
          <w:rFonts w:ascii="Arial Narrow" w:hAnsi="Arial Narrow" w:cs="Comic Sans MS"/>
          <w:sz w:val="28"/>
          <w:szCs w:val="28"/>
          <w:lang w:val="es-ES"/>
        </w:rPr>
        <w:t>,</w:t>
      </w:r>
      <w:r>
        <w:rPr>
          <w:rFonts w:ascii="Arial Narrow" w:hAnsi="Arial Narrow" w:cs="Comic Sans MS"/>
          <w:sz w:val="28"/>
          <w:szCs w:val="28"/>
          <w:lang w:val="es-ES"/>
        </w:rPr>
        <w:t xml:space="preserve"> no encumbr</w:t>
      </w:r>
      <w:r w:rsidR="00471C2F">
        <w:rPr>
          <w:rFonts w:ascii="Arial Narrow" w:hAnsi="Arial Narrow" w:cs="Comic Sans MS"/>
          <w:sz w:val="28"/>
          <w:szCs w:val="28"/>
          <w:lang w:val="es-ES"/>
        </w:rPr>
        <w:t xml:space="preserve">ó 50 semanas </w:t>
      </w:r>
      <w:r>
        <w:rPr>
          <w:rFonts w:ascii="Arial Narrow" w:hAnsi="Arial Narrow" w:cs="Comic Sans MS"/>
          <w:sz w:val="28"/>
          <w:szCs w:val="28"/>
          <w:lang w:val="es-ES"/>
        </w:rPr>
        <w:t>dentro de los tres a</w:t>
      </w:r>
      <w:r w:rsidR="00471C2F">
        <w:rPr>
          <w:rFonts w:ascii="Arial Narrow" w:hAnsi="Arial Narrow" w:cs="Comic Sans MS"/>
          <w:sz w:val="28"/>
          <w:szCs w:val="28"/>
          <w:lang w:val="es-ES"/>
        </w:rPr>
        <w:t xml:space="preserve">ños que antecedieron su muerte; y que el 22 de abril de 2013 solicitó a la entidad una copia de la historia laboral de carácter oficial, </w:t>
      </w:r>
      <w:r w:rsidR="00777B04">
        <w:rPr>
          <w:rFonts w:ascii="Arial Narrow" w:hAnsi="Arial Narrow" w:cs="Comic Sans MS"/>
          <w:sz w:val="28"/>
          <w:szCs w:val="28"/>
          <w:lang w:val="es-ES"/>
        </w:rPr>
        <w:t xml:space="preserve">la cual no fue expedida, por cuanto ello sólo es procedente cuando las entidades de derecho público de orden nacional, territorial, descentralizadas o por servicios, lo requieran. </w:t>
      </w:r>
    </w:p>
    <w:p w:rsidR="006056B8" w:rsidRPr="00D605C5" w:rsidRDefault="006056B8" w:rsidP="00D605C5">
      <w:pPr>
        <w:pStyle w:val="Sinespaciado"/>
      </w:pPr>
    </w:p>
    <w:p w:rsidR="006056B8" w:rsidRDefault="006056B8" w:rsidP="006056B8">
      <w:pPr>
        <w:spacing w:line="360" w:lineRule="auto"/>
        <w:ind w:left="-142" w:firstLine="850"/>
        <w:jc w:val="both"/>
        <w:rPr>
          <w:rFonts w:ascii="Arial Narrow" w:hAnsi="Arial Narrow" w:cs="Tahoma"/>
          <w:sz w:val="28"/>
          <w:szCs w:val="28"/>
        </w:rPr>
      </w:pPr>
      <w:r w:rsidRPr="0027450C">
        <w:rPr>
          <w:rFonts w:ascii="Arial Narrow" w:hAnsi="Arial Narrow" w:cs="Arial"/>
          <w:sz w:val="28"/>
          <w:szCs w:val="28"/>
        </w:rPr>
        <w:t xml:space="preserve">La </w:t>
      </w:r>
      <w:r w:rsidRPr="0027450C">
        <w:rPr>
          <w:rFonts w:ascii="Arial Narrow" w:hAnsi="Arial Narrow" w:cs="Arial"/>
          <w:b/>
          <w:i/>
          <w:sz w:val="28"/>
          <w:szCs w:val="28"/>
        </w:rPr>
        <w:t>Administradora Colombiana de Pensiones, Colpensiones,</w:t>
      </w:r>
      <w:r w:rsidRPr="0027450C">
        <w:rPr>
          <w:rFonts w:ascii="Arial Narrow" w:hAnsi="Arial Narrow" w:cs="Tahoma"/>
          <w:sz w:val="28"/>
          <w:szCs w:val="28"/>
        </w:rPr>
        <w:t xml:space="preserve"> </w:t>
      </w:r>
      <w:r w:rsidR="007B3978">
        <w:rPr>
          <w:rFonts w:ascii="Arial Narrow" w:hAnsi="Arial Narrow" w:cs="Tahoma"/>
          <w:sz w:val="28"/>
          <w:szCs w:val="28"/>
        </w:rPr>
        <w:t>se</w:t>
      </w:r>
      <w:r>
        <w:rPr>
          <w:rFonts w:ascii="Arial Narrow" w:hAnsi="Arial Narrow" w:cs="Tahoma"/>
          <w:sz w:val="28"/>
          <w:szCs w:val="28"/>
        </w:rPr>
        <w:t xml:space="preserve"> opuso a la pr</w:t>
      </w:r>
      <w:r w:rsidR="007B3978">
        <w:rPr>
          <w:rFonts w:ascii="Arial Narrow" w:hAnsi="Arial Narrow" w:cs="Tahoma"/>
          <w:sz w:val="28"/>
          <w:szCs w:val="28"/>
        </w:rPr>
        <w:t>osperidad de las pretensiones, a</w:t>
      </w:r>
      <w:r>
        <w:rPr>
          <w:rFonts w:ascii="Arial Narrow" w:hAnsi="Arial Narrow" w:cs="Tahoma"/>
          <w:sz w:val="28"/>
          <w:szCs w:val="28"/>
        </w:rPr>
        <w:t xml:space="preserve">rgumentando que no </w:t>
      </w:r>
      <w:r w:rsidR="007B3978">
        <w:rPr>
          <w:rFonts w:ascii="Arial Narrow" w:hAnsi="Arial Narrow" w:cs="Tahoma"/>
          <w:sz w:val="28"/>
          <w:szCs w:val="28"/>
        </w:rPr>
        <w:t>se cumple con el requisito mínimo de semanas sufragadas al sistema que establece el artículo 46 de la Ley 100 de 1993, modificado por el 12 de la Ley 797 de 2003.</w:t>
      </w:r>
      <w:r>
        <w:rPr>
          <w:rFonts w:ascii="Arial Narrow" w:hAnsi="Arial Narrow" w:cs="Tahoma"/>
          <w:sz w:val="28"/>
          <w:szCs w:val="28"/>
        </w:rPr>
        <w:t xml:space="preserve"> Propuso como excepciones “Inexistencia del derecho a la pensión de sobrevivientes”, “</w:t>
      </w:r>
      <w:r w:rsidR="007B3978">
        <w:rPr>
          <w:rFonts w:ascii="Arial Narrow" w:hAnsi="Arial Narrow" w:cs="Tahoma"/>
          <w:sz w:val="28"/>
          <w:szCs w:val="28"/>
        </w:rPr>
        <w:t>Cobro de lo no debido”, y “Prescripción”</w:t>
      </w:r>
      <w:r>
        <w:rPr>
          <w:rFonts w:ascii="Arial Narrow" w:hAnsi="Arial Narrow" w:cs="Tahoma"/>
          <w:sz w:val="28"/>
          <w:szCs w:val="28"/>
        </w:rPr>
        <w:t xml:space="preserve">. </w:t>
      </w:r>
    </w:p>
    <w:p w:rsidR="006056B8" w:rsidRDefault="006056B8" w:rsidP="00D605C5">
      <w:pPr>
        <w:pStyle w:val="Sinespaciado"/>
        <w:rPr>
          <w:lang w:eastAsia="es-CO"/>
        </w:rPr>
      </w:pPr>
    </w:p>
    <w:p w:rsidR="006056B8" w:rsidRDefault="006056B8" w:rsidP="006056B8">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27450C">
        <w:rPr>
          <w:rFonts w:ascii="Arial Narrow" w:hAnsi="Arial Narrow" w:cs="Tahoma"/>
          <w:color w:val="000000"/>
          <w:sz w:val="28"/>
          <w:szCs w:val="28"/>
          <w:lang w:eastAsia="es-CO"/>
        </w:rPr>
        <w:t xml:space="preserve">El </w:t>
      </w:r>
      <w:r w:rsidRPr="000306F4">
        <w:rPr>
          <w:rFonts w:ascii="Arial Narrow" w:hAnsi="Arial Narrow" w:cs="Tahoma"/>
          <w:b/>
          <w:i/>
          <w:color w:val="000000"/>
          <w:sz w:val="28"/>
          <w:szCs w:val="28"/>
          <w:lang w:eastAsia="es-CO"/>
        </w:rPr>
        <w:t>Juzgado</w:t>
      </w:r>
      <w:r>
        <w:rPr>
          <w:rFonts w:ascii="Arial Narrow" w:hAnsi="Arial Narrow" w:cs="Tahoma"/>
          <w:b/>
          <w:i/>
          <w:color w:val="000000"/>
          <w:sz w:val="28"/>
          <w:szCs w:val="28"/>
          <w:lang w:eastAsia="es-CO"/>
        </w:rPr>
        <w:t xml:space="preserve"> Segundo </w:t>
      </w:r>
      <w:r w:rsidRPr="000306F4">
        <w:rPr>
          <w:rFonts w:ascii="Arial Narrow" w:hAnsi="Arial Narrow" w:cs="Tahoma"/>
          <w:b/>
          <w:i/>
          <w:color w:val="000000"/>
          <w:sz w:val="28"/>
          <w:szCs w:val="28"/>
          <w:lang w:eastAsia="es-CO"/>
        </w:rPr>
        <w:t>Laboral del Circuito de Pereira</w:t>
      </w:r>
      <w:r>
        <w:rPr>
          <w:rFonts w:ascii="Arial Narrow" w:hAnsi="Arial Narrow" w:cs="Tahoma"/>
          <w:color w:val="000000"/>
          <w:sz w:val="28"/>
          <w:szCs w:val="28"/>
          <w:lang w:eastAsia="es-CO"/>
        </w:rPr>
        <w:t xml:space="preserve"> condenó a la entidad accionada a reconocer y pagar en pro de </w:t>
      </w:r>
      <w:r w:rsidR="00AF355C">
        <w:rPr>
          <w:rFonts w:ascii="Arial Narrow" w:hAnsi="Arial Narrow" w:cs="Tahoma"/>
          <w:color w:val="000000"/>
          <w:sz w:val="28"/>
          <w:szCs w:val="28"/>
          <w:lang w:eastAsia="es-CO"/>
        </w:rPr>
        <w:t xml:space="preserve">Estefanía Flórez Villada </w:t>
      </w:r>
      <w:r>
        <w:rPr>
          <w:rFonts w:ascii="Arial Narrow" w:hAnsi="Arial Narrow" w:cs="Tahoma"/>
          <w:color w:val="000000"/>
          <w:sz w:val="28"/>
          <w:szCs w:val="28"/>
          <w:lang w:eastAsia="es-CO"/>
        </w:rPr>
        <w:t xml:space="preserve">la pensión de sobrevivientes reclamada, a partir del </w:t>
      </w:r>
      <w:r w:rsidR="00AF355C">
        <w:rPr>
          <w:rFonts w:ascii="Arial Narrow" w:hAnsi="Arial Narrow" w:cs="Tahoma"/>
          <w:color w:val="000000"/>
          <w:sz w:val="28"/>
          <w:szCs w:val="28"/>
          <w:lang w:eastAsia="es-CO"/>
        </w:rPr>
        <w:t xml:space="preserve">18 de noviembre de 2010, dada su calidad de hija menor y en la actualidad estudiante; </w:t>
      </w:r>
      <w:r>
        <w:rPr>
          <w:rFonts w:ascii="Arial Narrow" w:hAnsi="Arial Narrow" w:cs="Tahoma"/>
          <w:color w:val="000000"/>
          <w:sz w:val="28"/>
          <w:szCs w:val="28"/>
          <w:lang w:eastAsia="es-CO"/>
        </w:rPr>
        <w:t>por 14 mesadas al año</w:t>
      </w:r>
      <w:r w:rsidR="004B52A1">
        <w:rPr>
          <w:rFonts w:ascii="Arial Narrow" w:hAnsi="Arial Narrow" w:cs="Tahoma"/>
          <w:color w:val="000000"/>
          <w:sz w:val="28"/>
          <w:szCs w:val="28"/>
          <w:lang w:eastAsia="es-CO"/>
        </w:rPr>
        <w:t xml:space="preserve"> y en cuantía de un salario mínimo legal mensual vigente</w:t>
      </w:r>
      <w:r>
        <w:rPr>
          <w:rFonts w:ascii="Arial Narrow" w:hAnsi="Arial Narrow" w:cs="Tahoma"/>
          <w:color w:val="000000"/>
          <w:sz w:val="28"/>
          <w:szCs w:val="28"/>
          <w:lang w:eastAsia="es-CO"/>
        </w:rPr>
        <w:t xml:space="preserve">, así como </w:t>
      </w:r>
      <w:r w:rsidR="00AF355C">
        <w:rPr>
          <w:rFonts w:ascii="Arial Narrow" w:hAnsi="Arial Narrow" w:cs="Tahoma"/>
          <w:color w:val="000000"/>
          <w:sz w:val="28"/>
          <w:szCs w:val="28"/>
          <w:lang w:eastAsia="es-CO"/>
        </w:rPr>
        <w:t>la indexación de las condenas.</w:t>
      </w:r>
    </w:p>
    <w:p w:rsidR="00AF355C" w:rsidRPr="00D605C5" w:rsidRDefault="00AF355C" w:rsidP="00D605C5">
      <w:pPr>
        <w:pStyle w:val="Sinespaciado"/>
      </w:pPr>
    </w:p>
    <w:p w:rsidR="006056B8" w:rsidRDefault="00AF355C" w:rsidP="00AF355C">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T</w:t>
      </w:r>
      <w:r w:rsidR="006056B8">
        <w:rPr>
          <w:rFonts w:ascii="Arial Narrow" w:hAnsi="Arial Narrow" w:cs="Tahoma"/>
          <w:color w:val="000000"/>
          <w:sz w:val="28"/>
          <w:szCs w:val="28"/>
          <w:lang w:eastAsia="es-CO"/>
        </w:rPr>
        <w:t xml:space="preserve">uvo como fundamento el precedente </w:t>
      </w:r>
      <w:r w:rsidR="006056B8" w:rsidRPr="008F105A">
        <w:rPr>
          <w:rFonts w:ascii="Arial Narrow" w:hAnsi="Arial Narrow" w:cs="Tahoma"/>
          <w:color w:val="000000"/>
          <w:sz w:val="28"/>
          <w:szCs w:val="28"/>
          <w:lang w:eastAsia="es-CO"/>
        </w:rPr>
        <w:t>jurisprudencia</w:t>
      </w:r>
      <w:r w:rsidR="006056B8">
        <w:rPr>
          <w:rFonts w:ascii="Arial Narrow" w:hAnsi="Arial Narrow" w:cs="Tahoma"/>
          <w:color w:val="000000"/>
          <w:sz w:val="28"/>
          <w:szCs w:val="28"/>
          <w:lang w:eastAsia="es-CO"/>
        </w:rPr>
        <w:t xml:space="preserve">l sentado por la mayoría de los integrantes de esta Corporación, respecto de la viabilidad de la </w:t>
      </w:r>
      <w:r w:rsidR="006056B8" w:rsidRPr="008F105A">
        <w:rPr>
          <w:rFonts w:ascii="Arial Narrow" w:hAnsi="Arial Narrow" w:cs="Tahoma"/>
          <w:color w:val="000000"/>
          <w:sz w:val="28"/>
          <w:szCs w:val="28"/>
          <w:lang w:eastAsia="es-CO"/>
        </w:rPr>
        <w:t>aplicación de la condición más beneficiosa para aquellas personas que no reúnan la d</w:t>
      </w:r>
      <w:r w:rsidR="006056B8">
        <w:rPr>
          <w:rFonts w:ascii="Arial Narrow" w:hAnsi="Arial Narrow" w:cs="Tahoma"/>
          <w:color w:val="000000"/>
          <w:sz w:val="28"/>
          <w:szCs w:val="28"/>
          <w:lang w:eastAsia="es-CO"/>
        </w:rPr>
        <w:t>ensidad de semanas al amparo del artículo 12 de la Ley 797 de 2003</w:t>
      </w:r>
      <w:r w:rsidR="006056B8" w:rsidRPr="008F105A">
        <w:rPr>
          <w:rFonts w:ascii="Arial Narrow" w:hAnsi="Arial Narrow" w:cs="Tahoma"/>
          <w:color w:val="000000"/>
          <w:sz w:val="28"/>
          <w:szCs w:val="28"/>
          <w:lang w:eastAsia="es-CO"/>
        </w:rPr>
        <w:t xml:space="preserve">, empero, sí las reúnen a la luz del Acuerdo 049 de 1990 o Decreto 758 de 1990, situación que se satisfizo en el </w:t>
      </w:r>
      <w:r w:rsidR="006056B8">
        <w:rPr>
          <w:rFonts w:ascii="Arial Narrow" w:hAnsi="Arial Narrow" w:cs="Tahoma"/>
          <w:i/>
          <w:color w:val="000000"/>
          <w:sz w:val="28"/>
          <w:szCs w:val="28"/>
          <w:lang w:eastAsia="es-CO"/>
        </w:rPr>
        <w:t xml:space="preserve">sub-lite, </w:t>
      </w:r>
      <w:r w:rsidR="006056B8" w:rsidRPr="008D2D5A">
        <w:rPr>
          <w:rFonts w:ascii="Arial Narrow" w:hAnsi="Arial Narrow" w:cs="Tahoma"/>
          <w:color w:val="000000"/>
          <w:sz w:val="28"/>
          <w:szCs w:val="28"/>
          <w:lang w:eastAsia="es-CO"/>
        </w:rPr>
        <w:t>aunando a sus argumentaciones la inexistencia de un régimen de transición en los casos de pensión de invalidez o sobrevivencia y, el principio de progresividad en material de seguridad social.</w:t>
      </w:r>
    </w:p>
    <w:p w:rsidR="00AB0A95" w:rsidRDefault="00AB0A95" w:rsidP="00D605C5">
      <w:pPr>
        <w:pStyle w:val="Sinespaciado"/>
        <w:rPr>
          <w:lang w:eastAsia="es-CO"/>
        </w:rPr>
      </w:pPr>
    </w:p>
    <w:p w:rsidR="006056B8" w:rsidRPr="00CA7304" w:rsidRDefault="00AB0A95" w:rsidP="00FA347B">
      <w:pPr>
        <w:shd w:val="clear" w:color="auto" w:fill="FFFFFF"/>
        <w:tabs>
          <w:tab w:val="left" w:pos="426"/>
          <w:tab w:val="left" w:pos="709"/>
        </w:tabs>
        <w:spacing w:line="360" w:lineRule="auto"/>
        <w:ind w:firstLine="142"/>
        <w:jc w:val="both"/>
        <w:rPr>
          <w:rFonts w:ascii="Arial Narrow" w:hAnsi="Arial Narrow" w:cs="Tahoma"/>
          <w:i/>
          <w:color w:val="000000"/>
          <w:szCs w:val="28"/>
          <w:lang w:eastAsia="es-CO"/>
        </w:rPr>
      </w:pPr>
      <w:r>
        <w:rPr>
          <w:rFonts w:ascii="Arial Narrow" w:hAnsi="Arial Narrow" w:cs="Tahoma"/>
          <w:iCs/>
          <w:color w:val="000000"/>
          <w:sz w:val="28"/>
          <w:szCs w:val="28"/>
          <w:lang w:val="es-MX" w:eastAsia="es-CO"/>
        </w:rPr>
        <w:tab/>
      </w:r>
      <w:r w:rsidR="00FA347B">
        <w:rPr>
          <w:rFonts w:ascii="Arial Narrow" w:hAnsi="Arial Narrow" w:cs="Tahoma"/>
          <w:iCs/>
          <w:color w:val="000000"/>
          <w:sz w:val="28"/>
          <w:szCs w:val="28"/>
          <w:lang w:val="es-MX" w:eastAsia="es-CO"/>
        </w:rPr>
        <w:tab/>
      </w:r>
      <w:r w:rsidR="006056B8" w:rsidRPr="00CA7304">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D605C5" w:rsidRDefault="006056B8" w:rsidP="00D605C5">
      <w:pPr>
        <w:pStyle w:val="Sinespaciado"/>
      </w:pPr>
      <w:r>
        <w:lastRenderedPageBreak/>
        <w:t xml:space="preserve">        </w:t>
      </w:r>
    </w:p>
    <w:p w:rsidR="00D605C5" w:rsidRDefault="006056B8" w:rsidP="00D605C5">
      <w:pPr>
        <w:shd w:val="clear" w:color="auto" w:fill="FFFFFF"/>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 xml:space="preserve"> </w:t>
      </w:r>
      <w:r w:rsidR="00D605C5">
        <w:rPr>
          <w:rFonts w:ascii="Arial Narrow" w:hAnsi="Arial Narrow" w:cs="Tahoma"/>
          <w:b/>
          <w:i/>
          <w:sz w:val="28"/>
          <w:szCs w:val="28"/>
        </w:rPr>
        <w:tab/>
      </w:r>
      <w:r w:rsidRPr="00BE04BC">
        <w:rPr>
          <w:rFonts w:ascii="Arial Narrow" w:hAnsi="Arial Narrow" w:cs="Tahoma"/>
          <w:b/>
          <w:i/>
          <w:sz w:val="28"/>
          <w:szCs w:val="28"/>
        </w:rPr>
        <w:t>Del problema jurídico.</w:t>
      </w:r>
      <w:r>
        <w:rPr>
          <w:rFonts w:ascii="Arial Narrow" w:hAnsi="Arial Narrow" w:cs="Tahoma"/>
          <w:color w:val="000000"/>
          <w:sz w:val="28"/>
          <w:szCs w:val="28"/>
          <w:lang w:eastAsia="es-CO"/>
        </w:rPr>
        <w:t xml:space="preserve">     </w:t>
      </w:r>
    </w:p>
    <w:p w:rsidR="006056B8" w:rsidRPr="00BE04BC" w:rsidRDefault="006056B8" w:rsidP="00D605C5">
      <w:pPr>
        <w:shd w:val="clear" w:color="auto" w:fill="FFFFFF"/>
        <w:tabs>
          <w:tab w:val="left" w:pos="5197"/>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Pr="00BE04BC">
        <w:rPr>
          <w:rFonts w:ascii="Arial Narrow" w:hAnsi="Arial Narrow" w:cs="Tahoma"/>
          <w:color w:val="000000"/>
          <w:sz w:val="28"/>
          <w:szCs w:val="28"/>
          <w:lang w:eastAsia="es-CO"/>
        </w:rPr>
        <w:t>Visto el recuento anterior, la Sala formula el problema jurídico en los siguientes términos:</w:t>
      </w:r>
    </w:p>
    <w:p w:rsidR="006056B8" w:rsidRPr="00FA70DB" w:rsidRDefault="006056B8" w:rsidP="00D605C5">
      <w:pPr>
        <w:tabs>
          <w:tab w:val="left" w:pos="0"/>
          <w:tab w:val="left" w:pos="8647"/>
        </w:tabs>
        <w:suppressAutoHyphens/>
        <w:spacing w:line="276" w:lineRule="auto"/>
        <w:ind w:firstLine="900"/>
        <w:jc w:val="both"/>
        <w:rPr>
          <w:rFonts w:ascii="Arial Narrow" w:hAnsi="Arial Narrow" w:cs="Tahoma"/>
          <w:i/>
          <w:iCs/>
          <w:sz w:val="26"/>
          <w:szCs w:val="26"/>
        </w:rPr>
      </w:pPr>
      <w:r w:rsidRPr="00FA70DB">
        <w:rPr>
          <w:rFonts w:ascii="Arial Narrow" w:hAnsi="Arial Narrow" w:cs="Tahoma"/>
          <w:i/>
          <w:sz w:val="26"/>
          <w:szCs w:val="26"/>
        </w:rPr>
        <w:t>¿Resuelta procedente la pensión de sobrevivientes conforme al Acuerdo 049 de 1990, en aplicación de la condición más beneficiosa cuando el óbito del asegurado se produjo en vigencia de la Ley 797 de 2003</w:t>
      </w:r>
      <w:r w:rsidRPr="00FA70DB">
        <w:rPr>
          <w:rFonts w:ascii="Arial Narrow" w:hAnsi="Arial Narrow" w:cs="Tahoma"/>
          <w:i/>
          <w:iCs/>
          <w:sz w:val="26"/>
          <w:szCs w:val="26"/>
        </w:rPr>
        <w:t>?</w:t>
      </w:r>
    </w:p>
    <w:p w:rsidR="006056B8" w:rsidRPr="007B3978" w:rsidRDefault="006056B8" w:rsidP="00D605C5">
      <w:pPr>
        <w:pStyle w:val="Sinespaciado"/>
        <w:spacing w:line="276" w:lineRule="auto"/>
      </w:pPr>
    </w:p>
    <w:p w:rsidR="006056B8" w:rsidRPr="00FA70DB" w:rsidRDefault="006056B8" w:rsidP="00D605C5">
      <w:pPr>
        <w:tabs>
          <w:tab w:val="left" w:pos="0"/>
          <w:tab w:val="left" w:pos="8647"/>
        </w:tabs>
        <w:suppressAutoHyphens/>
        <w:spacing w:line="276" w:lineRule="auto"/>
        <w:ind w:left="-142" w:firstLine="142"/>
        <w:jc w:val="both"/>
        <w:rPr>
          <w:rFonts w:ascii="Arial Narrow" w:hAnsi="Arial Narrow" w:cs="Tahoma"/>
          <w:i/>
          <w:iCs/>
          <w:sz w:val="26"/>
          <w:szCs w:val="26"/>
        </w:rPr>
      </w:pPr>
      <w:r w:rsidRPr="00FA70DB">
        <w:rPr>
          <w:rFonts w:ascii="Arial Narrow" w:hAnsi="Arial Narrow" w:cs="Tahoma"/>
          <w:i/>
          <w:sz w:val="26"/>
          <w:szCs w:val="26"/>
        </w:rPr>
        <w:t xml:space="preserve">         ¿</w:t>
      </w:r>
      <w:r w:rsidRPr="00FA70DB">
        <w:rPr>
          <w:rFonts w:ascii="Arial Narrow" w:hAnsi="Arial Narrow" w:cs="Tahoma"/>
          <w:i/>
          <w:iCs/>
          <w:sz w:val="26"/>
          <w:szCs w:val="26"/>
        </w:rPr>
        <w:t>Demostró la demandante ser beneficiaria de la pensión de sobrevivientes que reclama?</w:t>
      </w:r>
    </w:p>
    <w:p w:rsidR="006056B8" w:rsidRPr="00BE04BC" w:rsidRDefault="006056B8" w:rsidP="00D605C5">
      <w:pPr>
        <w:pStyle w:val="Sinespaciado"/>
      </w:pPr>
    </w:p>
    <w:p w:rsidR="006056B8" w:rsidRPr="00BE04BC" w:rsidRDefault="006056B8" w:rsidP="006056B8">
      <w:pPr>
        <w:tabs>
          <w:tab w:val="left" w:pos="0"/>
          <w:tab w:val="left" w:pos="8647"/>
        </w:tabs>
        <w:suppressAutoHyphens/>
        <w:spacing w:line="360" w:lineRule="auto"/>
        <w:ind w:left="-142" w:firstLine="142"/>
        <w:jc w:val="both"/>
        <w:rPr>
          <w:rFonts w:ascii="Arial Narrow" w:hAnsi="Arial Narrow" w:cs="Tahoma"/>
          <w:sz w:val="28"/>
          <w:szCs w:val="28"/>
        </w:rPr>
      </w:pPr>
      <w:r>
        <w:rPr>
          <w:rFonts w:ascii="Arial Narrow" w:hAnsi="Arial Narrow" w:cs="Tahoma"/>
          <w:b/>
          <w:i/>
          <w:sz w:val="28"/>
          <w:szCs w:val="28"/>
        </w:rPr>
        <w:t xml:space="preserve">         </w:t>
      </w: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6056B8" w:rsidRPr="00BE04BC" w:rsidRDefault="006056B8" w:rsidP="00D605C5">
      <w:pPr>
        <w:pStyle w:val="Sinespaciado"/>
      </w:pPr>
    </w:p>
    <w:p w:rsidR="006056B8" w:rsidRPr="00BE04BC" w:rsidRDefault="006056B8" w:rsidP="006056B8">
      <w:pPr>
        <w:spacing w:line="360" w:lineRule="auto"/>
        <w:ind w:left="-142" w:firstLine="850"/>
        <w:jc w:val="both"/>
        <w:rPr>
          <w:rFonts w:ascii="Arial Narrow" w:hAnsi="Arial Narrow" w:cs="Tahoma"/>
          <w:sz w:val="28"/>
          <w:szCs w:val="28"/>
        </w:rPr>
      </w:pPr>
      <w:r w:rsidRPr="00BE04BC">
        <w:rPr>
          <w:rFonts w:ascii="Arial Narrow" w:hAnsi="Arial Narrow" w:cs="Tahoma"/>
          <w:sz w:val="28"/>
          <w:szCs w:val="28"/>
        </w:rPr>
        <w:t>En este estado de la diligencia y antes de que la Colegiatura, de respuesta al problema jurídico planteado, con el propósito de desatar l</w:t>
      </w:r>
      <w:r>
        <w:rPr>
          <w:rFonts w:ascii="Arial Narrow" w:hAnsi="Arial Narrow" w:cs="Tahoma"/>
          <w:sz w:val="28"/>
          <w:szCs w:val="28"/>
        </w:rPr>
        <w:t>a consulta ordenada</w:t>
      </w:r>
      <w:r w:rsidRPr="00BE04BC">
        <w:rPr>
          <w:rFonts w:ascii="Arial Narrow" w:hAnsi="Arial Narrow" w:cs="Tahoma"/>
          <w:sz w:val="28"/>
          <w:szCs w:val="28"/>
        </w:rPr>
        <w:t>, se corre traslado por el término de 8 minutos, a cada uno de los voceros judiciales de las partes asistentes a la audiencia</w:t>
      </w:r>
      <w:r>
        <w:rPr>
          <w:rFonts w:ascii="Arial Narrow" w:hAnsi="Arial Narrow" w:cs="Tahoma"/>
          <w:sz w:val="28"/>
          <w:szCs w:val="28"/>
        </w:rPr>
        <w:t xml:space="preserve">, empezando por la parte demandante </w:t>
      </w:r>
      <w:r w:rsidRPr="00BE04BC">
        <w:rPr>
          <w:rFonts w:ascii="Arial Narrow" w:hAnsi="Arial Narrow" w:cs="Tahoma"/>
          <w:sz w:val="28"/>
          <w:szCs w:val="28"/>
        </w:rPr>
        <w:t>(art. 66 A CPLSS.).</w:t>
      </w:r>
    </w:p>
    <w:p w:rsidR="006056B8" w:rsidRPr="00D605C5" w:rsidRDefault="006056B8" w:rsidP="00D605C5">
      <w:pPr>
        <w:pStyle w:val="Sinespaciado"/>
      </w:pPr>
    </w:p>
    <w:p w:rsidR="006056B8" w:rsidRPr="00BE04BC" w:rsidRDefault="006056B8" w:rsidP="006056B8">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BE04BC">
        <w:rPr>
          <w:rFonts w:ascii="Arial Narrow" w:hAnsi="Arial Narrow" w:cs="Tahoma"/>
          <w:sz w:val="28"/>
          <w:szCs w:val="28"/>
        </w:rPr>
        <w:t xml:space="preserve">Escuchadas las anteriores intervenciones que en síntesis reflejan los puntos debatidos por la Sala, se procede a decidir de fondo, previa las siguientes: </w:t>
      </w:r>
    </w:p>
    <w:p w:rsidR="006056B8" w:rsidRPr="00D605C5" w:rsidRDefault="006056B8" w:rsidP="00D605C5">
      <w:pPr>
        <w:pStyle w:val="Sinespaciado"/>
      </w:pPr>
    </w:p>
    <w:p w:rsidR="006056B8" w:rsidRPr="001F75C2" w:rsidRDefault="006056B8" w:rsidP="006056B8">
      <w:pPr>
        <w:spacing w:line="360" w:lineRule="auto"/>
        <w:ind w:left="-142" w:firstLine="142"/>
        <w:jc w:val="both"/>
        <w:rPr>
          <w:rFonts w:ascii="Arial Narrow" w:hAnsi="Arial Narrow" w:cs="Tahoma"/>
          <w:b/>
          <w:i/>
          <w:sz w:val="28"/>
          <w:szCs w:val="28"/>
        </w:rPr>
      </w:pPr>
      <w:r>
        <w:rPr>
          <w:rFonts w:ascii="Arial Narrow" w:hAnsi="Arial Narrow" w:cs="Tahoma"/>
          <w:i/>
          <w:sz w:val="28"/>
          <w:szCs w:val="28"/>
        </w:rPr>
        <w:tab/>
      </w:r>
      <w:r w:rsidRPr="001F75C2">
        <w:rPr>
          <w:rFonts w:ascii="Arial Narrow" w:hAnsi="Arial Narrow" w:cs="Tahoma"/>
          <w:sz w:val="28"/>
          <w:szCs w:val="28"/>
        </w:rPr>
        <w:t>II.</w:t>
      </w:r>
      <w:r w:rsidRPr="001F75C2">
        <w:rPr>
          <w:rFonts w:ascii="Arial Narrow" w:hAnsi="Arial Narrow" w:cs="Tahoma"/>
          <w:b/>
          <w:i/>
          <w:sz w:val="28"/>
          <w:szCs w:val="28"/>
        </w:rPr>
        <w:t xml:space="preserve"> CONSIDERACIONES:</w:t>
      </w:r>
    </w:p>
    <w:p w:rsidR="006056B8" w:rsidRPr="00D605C5" w:rsidRDefault="006056B8" w:rsidP="00D605C5">
      <w:pPr>
        <w:pStyle w:val="Sinespaciado"/>
      </w:pPr>
    </w:p>
    <w:p w:rsidR="006056B8" w:rsidRDefault="006056B8" w:rsidP="006056B8">
      <w:pPr>
        <w:pStyle w:val="Textoindependiente"/>
        <w:tabs>
          <w:tab w:val="left" w:pos="1891"/>
        </w:tabs>
        <w:spacing w:line="360" w:lineRule="auto"/>
        <w:ind w:left="-142" w:firstLine="142"/>
        <w:rPr>
          <w:rFonts w:ascii="Arial Narrow" w:hAnsi="Arial Narrow"/>
          <w:b/>
          <w:i/>
          <w:sz w:val="28"/>
          <w:szCs w:val="28"/>
          <w:lang w:eastAsia="en-US"/>
        </w:rPr>
      </w:pPr>
      <w:r>
        <w:rPr>
          <w:rFonts w:ascii="Arial Narrow" w:hAnsi="Arial Narrow"/>
          <w:b/>
          <w:i/>
          <w:sz w:val="28"/>
          <w:szCs w:val="28"/>
        </w:rPr>
        <w:t xml:space="preserve">           </w:t>
      </w:r>
      <w:r w:rsidRPr="00BE04BC">
        <w:rPr>
          <w:rFonts w:ascii="Arial Narrow" w:hAnsi="Arial Narrow"/>
          <w:b/>
          <w:i/>
          <w:sz w:val="28"/>
          <w:szCs w:val="28"/>
        </w:rPr>
        <w:t xml:space="preserve">2. </w:t>
      </w:r>
      <w:r w:rsidRPr="00BE04BC">
        <w:rPr>
          <w:rFonts w:ascii="Arial Narrow" w:hAnsi="Arial Narrow"/>
          <w:b/>
          <w:i/>
          <w:sz w:val="28"/>
          <w:szCs w:val="28"/>
          <w:lang w:eastAsia="en-US"/>
        </w:rPr>
        <w:t>Desenvolvimiento de la problemática planteada</w:t>
      </w:r>
    </w:p>
    <w:p w:rsidR="006056B8" w:rsidRPr="00D605C5" w:rsidRDefault="006056B8" w:rsidP="00D605C5">
      <w:pPr>
        <w:pStyle w:val="Sinespaciado"/>
      </w:pPr>
    </w:p>
    <w:p w:rsidR="00E75232" w:rsidRDefault="006056B8" w:rsidP="00D956AE">
      <w:pPr>
        <w:tabs>
          <w:tab w:val="left" w:pos="284"/>
          <w:tab w:val="left" w:pos="567"/>
        </w:tabs>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r>
      <w:r w:rsidRPr="00BE04BC">
        <w:rPr>
          <w:rFonts w:ascii="Arial Narrow" w:hAnsi="Arial Narrow" w:cs="Arial"/>
          <w:sz w:val="28"/>
          <w:szCs w:val="28"/>
        </w:rPr>
        <w:t xml:space="preserve">De entrada </w:t>
      </w:r>
      <w:r>
        <w:rPr>
          <w:rFonts w:ascii="Arial Narrow" w:hAnsi="Arial Narrow" w:cs="Arial"/>
          <w:sz w:val="28"/>
          <w:szCs w:val="28"/>
        </w:rPr>
        <w:t xml:space="preserve">se advierte que </w:t>
      </w:r>
      <w:r w:rsidRPr="00BE04BC">
        <w:rPr>
          <w:rFonts w:ascii="Arial Narrow" w:hAnsi="Arial Narrow" w:cs="Arial"/>
          <w:sz w:val="28"/>
          <w:szCs w:val="28"/>
        </w:rPr>
        <w:t xml:space="preserve">se encuentran acreditados con los documentos aportados </w:t>
      </w:r>
      <w:r>
        <w:rPr>
          <w:rFonts w:ascii="Arial Narrow" w:hAnsi="Arial Narrow" w:cs="Arial"/>
          <w:sz w:val="28"/>
          <w:szCs w:val="28"/>
        </w:rPr>
        <w:t xml:space="preserve">al plenario, (i) </w:t>
      </w:r>
      <w:r w:rsidRPr="00BE04BC">
        <w:rPr>
          <w:rFonts w:ascii="Arial Narrow" w:hAnsi="Arial Narrow" w:cs="Arial"/>
          <w:sz w:val="28"/>
          <w:szCs w:val="28"/>
        </w:rPr>
        <w:t xml:space="preserve">que </w:t>
      </w:r>
      <w:r>
        <w:rPr>
          <w:rFonts w:ascii="Arial Narrow" w:hAnsi="Arial Narrow" w:cs="Arial"/>
          <w:sz w:val="28"/>
          <w:szCs w:val="28"/>
        </w:rPr>
        <w:t xml:space="preserve">el óbito del señor </w:t>
      </w:r>
      <w:r w:rsidR="007B3978">
        <w:rPr>
          <w:rFonts w:ascii="Arial Narrow" w:hAnsi="Arial Narrow" w:cs="Arial"/>
          <w:sz w:val="28"/>
          <w:szCs w:val="28"/>
        </w:rPr>
        <w:t xml:space="preserve">Héctor Fabio Flórez Ramírez </w:t>
      </w:r>
      <w:r>
        <w:rPr>
          <w:rFonts w:ascii="Arial Narrow" w:hAnsi="Arial Narrow" w:cs="Arial"/>
          <w:sz w:val="28"/>
          <w:szCs w:val="28"/>
        </w:rPr>
        <w:t xml:space="preserve">tuvo lugar el </w:t>
      </w:r>
      <w:r w:rsidR="007B3978">
        <w:rPr>
          <w:rFonts w:ascii="Arial Narrow" w:hAnsi="Arial Narrow" w:cs="Arial"/>
          <w:sz w:val="28"/>
          <w:szCs w:val="28"/>
        </w:rPr>
        <w:t>18</w:t>
      </w:r>
      <w:r>
        <w:rPr>
          <w:rFonts w:ascii="Arial Narrow" w:hAnsi="Arial Narrow" w:cs="Arial"/>
          <w:sz w:val="28"/>
          <w:szCs w:val="28"/>
        </w:rPr>
        <w:t xml:space="preserve"> de </w:t>
      </w:r>
      <w:r w:rsidR="007B3978">
        <w:rPr>
          <w:rFonts w:ascii="Arial Narrow" w:hAnsi="Arial Narrow" w:cs="Arial"/>
          <w:sz w:val="28"/>
          <w:szCs w:val="28"/>
        </w:rPr>
        <w:t>noviembre de 2010</w:t>
      </w:r>
      <w:r>
        <w:rPr>
          <w:rFonts w:ascii="Arial Narrow" w:hAnsi="Arial Narrow" w:cs="Arial"/>
          <w:sz w:val="28"/>
          <w:szCs w:val="28"/>
        </w:rPr>
        <w:t xml:space="preserve"> (fl.</w:t>
      </w:r>
      <w:r w:rsidR="007B3978">
        <w:rPr>
          <w:rFonts w:ascii="Arial Narrow" w:hAnsi="Arial Narrow" w:cs="Arial"/>
          <w:sz w:val="28"/>
          <w:szCs w:val="28"/>
        </w:rPr>
        <w:t>23</w:t>
      </w:r>
      <w:r>
        <w:rPr>
          <w:rFonts w:ascii="Arial Narrow" w:hAnsi="Arial Narrow" w:cs="Arial"/>
          <w:sz w:val="28"/>
          <w:szCs w:val="28"/>
        </w:rPr>
        <w:t>);</w:t>
      </w:r>
      <w:r w:rsidR="00D956AE">
        <w:rPr>
          <w:rFonts w:ascii="Arial Narrow" w:hAnsi="Arial Narrow" w:cs="Arial"/>
          <w:sz w:val="28"/>
          <w:szCs w:val="28"/>
        </w:rPr>
        <w:t xml:space="preserve"> (ii) que la demandante es hija del señor Héctor Fabio Flórez Ramírez, según se colige del registro civil de nacimiento emitido </w:t>
      </w:r>
      <w:r w:rsidR="00D956AE" w:rsidRPr="00AF355C">
        <w:rPr>
          <w:rFonts w:ascii="Arial Narrow" w:hAnsi="Arial Narrow" w:cs="Arial"/>
          <w:sz w:val="28"/>
          <w:szCs w:val="28"/>
        </w:rPr>
        <w:t xml:space="preserve">por la Notaria Tercera del Circulo de Pereira (fl.24): </w:t>
      </w:r>
      <w:r w:rsidR="00551E35" w:rsidRPr="00AF355C">
        <w:rPr>
          <w:rFonts w:ascii="Arial Narrow" w:hAnsi="Arial Narrow" w:cs="Arial"/>
          <w:sz w:val="28"/>
          <w:szCs w:val="28"/>
        </w:rPr>
        <w:t>(i</w:t>
      </w:r>
      <w:r w:rsidR="00D956AE" w:rsidRPr="00AF355C">
        <w:rPr>
          <w:rFonts w:ascii="Arial Narrow" w:hAnsi="Arial Narrow" w:cs="Arial"/>
          <w:sz w:val="28"/>
          <w:szCs w:val="28"/>
        </w:rPr>
        <w:t>i</w:t>
      </w:r>
      <w:r w:rsidR="00551E35" w:rsidRPr="00AF355C">
        <w:rPr>
          <w:rFonts w:ascii="Arial Narrow" w:hAnsi="Arial Narrow" w:cs="Arial"/>
          <w:sz w:val="28"/>
          <w:szCs w:val="28"/>
        </w:rPr>
        <w:t xml:space="preserve">i) que al 1º de abril de 1994 </w:t>
      </w:r>
      <w:r w:rsidR="00D956AE" w:rsidRPr="00AF355C">
        <w:rPr>
          <w:rFonts w:ascii="Arial Narrow" w:hAnsi="Arial Narrow" w:cs="Arial"/>
          <w:sz w:val="28"/>
          <w:szCs w:val="28"/>
        </w:rPr>
        <w:t xml:space="preserve">el causante </w:t>
      </w:r>
      <w:r w:rsidRPr="00AF355C">
        <w:rPr>
          <w:rFonts w:ascii="Arial Narrow" w:hAnsi="Arial Narrow" w:cs="Arial"/>
          <w:sz w:val="28"/>
          <w:szCs w:val="28"/>
        </w:rPr>
        <w:t xml:space="preserve">había sufragado al Instituto de Seguros Sociales hoy Colpensiones un total de </w:t>
      </w:r>
      <w:r w:rsidR="00551E35" w:rsidRPr="00AF355C">
        <w:rPr>
          <w:rFonts w:ascii="Arial Narrow" w:hAnsi="Arial Narrow" w:cs="Arial"/>
          <w:sz w:val="28"/>
          <w:szCs w:val="28"/>
        </w:rPr>
        <w:t>3</w:t>
      </w:r>
      <w:r w:rsidR="00DD09BA" w:rsidRPr="00AF355C">
        <w:rPr>
          <w:rFonts w:ascii="Arial Narrow" w:hAnsi="Arial Narrow" w:cs="Arial"/>
          <w:sz w:val="28"/>
          <w:szCs w:val="28"/>
        </w:rPr>
        <w:t xml:space="preserve">01.86 </w:t>
      </w:r>
      <w:r w:rsidRPr="00AF355C">
        <w:rPr>
          <w:rFonts w:ascii="Arial Narrow" w:hAnsi="Arial Narrow" w:cs="Arial"/>
          <w:sz w:val="28"/>
          <w:szCs w:val="28"/>
        </w:rPr>
        <w:t>semanas</w:t>
      </w:r>
      <w:r w:rsidR="00551E35">
        <w:rPr>
          <w:rFonts w:ascii="Arial Narrow" w:hAnsi="Arial Narrow" w:cs="Arial"/>
          <w:sz w:val="28"/>
          <w:szCs w:val="28"/>
        </w:rPr>
        <w:t>,</w:t>
      </w:r>
      <w:r w:rsidR="00D956AE">
        <w:rPr>
          <w:rFonts w:ascii="Arial Narrow" w:hAnsi="Arial Narrow" w:cs="Arial"/>
          <w:sz w:val="28"/>
          <w:szCs w:val="28"/>
        </w:rPr>
        <w:t xml:space="preserve"> </w:t>
      </w:r>
      <w:r w:rsidR="00551E35">
        <w:rPr>
          <w:rFonts w:ascii="Arial Narrow" w:hAnsi="Arial Narrow" w:cs="Arial"/>
          <w:sz w:val="28"/>
          <w:szCs w:val="28"/>
        </w:rPr>
        <w:t xml:space="preserve">según fue reconocido por la entidad </w:t>
      </w:r>
      <w:r w:rsidR="00D956AE">
        <w:rPr>
          <w:rFonts w:ascii="Arial Narrow" w:hAnsi="Arial Narrow" w:cs="Arial"/>
          <w:sz w:val="28"/>
          <w:szCs w:val="28"/>
        </w:rPr>
        <w:t xml:space="preserve">demandada </w:t>
      </w:r>
      <w:r w:rsidR="00551E35">
        <w:rPr>
          <w:rFonts w:ascii="Arial Narrow" w:hAnsi="Arial Narrow" w:cs="Arial"/>
          <w:sz w:val="28"/>
          <w:szCs w:val="28"/>
        </w:rPr>
        <w:t xml:space="preserve">a través de la Resolución GNR 113016 de 2013, que resolvió negativamente la solicitud de reconocimiento de la prestación pensional </w:t>
      </w:r>
      <w:r>
        <w:rPr>
          <w:rFonts w:ascii="Arial Narrow" w:hAnsi="Arial Narrow" w:cs="Arial"/>
          <w:sz w:val="28"/>
          <w:szCs w:val="28"/>
        </w:rPr>
        <w:t>(fl.7</w:t>
      </w:r>
      <w:r w:rsidR="00551E35">
        <w:rPr>
          <w:rFonts w:ascii="Arial Narrow" w:hAnsi="Arial Narrow" w:cs="Arial"/>
          <w:sz w:val="28"/>
          <w:szCs w:val="28"/>
        </w:rPr>
        <w:t>4</w:t>
      </w:r>
      <w:r>
        <w:rPr>
          <w:rFonts w:ascii="Arial Narrow" w:hAnsi="Arial Narrow" w:cs="Arial"/>
          <w:sz w:val="28"/>
          <w:szCs w:val="28"/>
        </w:rPr>
        <w:t>);</w:t>
      </w:r>
      <w:r w:rsidR="00D956AE">
        <w:rPr>
          <w:rFonts w:ascii="Arial Narrow" w:hAnsi="Arial Narrow" w:cs="Arial"/>
          <w:sz w:val="28"/>
          <w:szCs w:val="28"/>
        </w:rPr>
        <w:t xml:space="preserve"> y </w:t>
      </w:r>
      <w:r>
        <w:rPr>
          <w:rFonts w:ascii="Arial Narrow" w:hAnsi="Arial Narrow" w:cs="Arial"/>
          <w:sz w:val="28"/>
          <w:szCs w:val="28"/>
        </w:rPr>
        <w:t>(i</w:t>
      </w:r>
      <w:r w:rsidR="00D956AE">
        <w:rPr>
          <w:rFonts w:ascii="Arial Narrow" w:hAnsi="Arial Narrow" w:cs="Arial"/>
          <w:sz w:val="28"/>
          <w:szCs w:val="28"/>
        </w:rPr>
        <w:t>v</w:t>
      </w:r>
      <w:r>
        <w:rPr>
          <w:rFonts w:ascii="Arial Narrow" w:hAnsi="Arial Narrow" w:cs="Arial"/>
          <w:sz w:val="28"/>
          <w:szCs w:val="28"/>
        </w:rPr>
        <w:t>) que la demandante presentó la recl</w:t>
      </w:r>
      <w:r w:rsidR="00E75232">
        <w:rPr>
          <w:rFonts w:ascii="Arial Narrow" w:hAnsi="Arial Narrow" w:cs="Arial"/>
          <w:sz w:val="28"/>
          <w:szCs w:val="28"/>
        </w:rPr>
        <w:t xml:space="preserve">amación administrativa ante la </w:t>
      </w:r>
      <w:r>
        <w:rPr>
          <w:rFonts w:ascii="Arial Narrow" w:hAnsi="Arial Narrow" w:cs="Arial"/>
          <w:sz w:val="28"/>
          <w:szCs w:val="28"/>
        </w:rPr>
        <w:t xml:space="preserve"> accionada tendiente al reconocimiento de la prestación </w:t>
      </w:r>
      <w:r w:rsidR="00E75232">
        <w:rPr>
          <w:rFonts w:ascii="Arial Narrow" w:hAnsi="Arial Narrow" w:cs="Arial"/>
          <w:sz w:val="28"/>
          <w:szCs w:val="28"/>
        </w:rPr>
        <w:t xml:space="preserve"> </w:t>
      </w:r>
      <w:r>
        <w:rPr>
          <w:rFonts w:ascii="Arial Narrow" w:hAnsi="Arial Narrow" w:cs="Arial"/>
          <w:sz w:val="28"/>
          <w:szCs w:val="28"/>
        </w:rPr>
        <w:t xml:space="preserve">pensional </w:t>
      </w:r>
      <w:r w:rsidR="00E75232">
        <w:rPr>
          <w:rFonts w:ascii="Arial Narrow" w:hAnsi="Arial Narrow" w:cs="Arial"/>
          <w:sz w:val="28"/>
          <w:szCs w:val="28"/>
        </w:rPr>
        <w:t xml:space="preserve"> </w:t>
      </w:r>
      <w:r>
        <w:rPr>
          <w:rFonts w:ascii="Arial Narrow" w:hAnsi="Arial Narrow" w:cs="Arial"/>
          <w:sz w:val="28"/>
          <w:szCs w:val="28"/>
        </w:rPr>
        <w:t>por</w:t>
      </w:r>
      <w:r w:rsidR="00E75232">
        <w:rPr>
          <w:rFonts w:ascii="Arial Narrow" w:hAnsi="Arial Narrow" w:cs="Arial"/>
          <w:sz w:val="28"/>
          <w:szCs w:val="28"/>
        </w:rPr>
        <w:t xml:space="preserve"> </w:t>
      </w:r>
      <w:r>
        <w:rPr>
          <w:rFonts w:ascii="Arial Narrow" w:hAnsi="Arial Narrow" w:cs="Arial"/>
          <w:sz w:val="28"/>
          <w:szCs w:val="28"/>
        </w:rPr>
        <w:t xml:space="preserve"> </w:t>
      </w:r>
      <w:r w:rsidR="00E75232">
        <w:rPr>
          <w:rFonts w:ascii="Arial Narrow" w:hAnsi="Arial Narrow" w:cs="Arial"/>
          <w:sz w:val="28"/>
          <w:szCs w:val="28"/>
        </w:rPr>
        <w:t xml:space="preserve">sobreviviencia, el </w:t>
      </w:r>
    </w:p>
    <w:p w:rsidR="00D605C5" w:rsidRDefault="006056B8" w:rsidP="00D605C5">
      <w:pPr>
        <w:tabs>
          <w:tab w:val="left" w:pos="284"/>
          <w:tab w:val="left" w:pos="567"/>
        </w:tabs>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 xml:space="preserve">el </w:t>
      </w:r>
      <w:r w:rsidR="00551E35">
        <w:rPr>
          <w:rFonts w:ascii="Arial Narrow" w:hAnsi="Arial Narrow" w:cs="Arial"/>
          <w:sz w:val="28"/>
          <w:szCs w:val="28"/>
        </w:rPr>
        <w:t>20 de febrero de 2012</w:t>
      </w:r>
      <w:r>
        <w:rPr>
          <w:rFonts w:ascii="Arial Narrow" w:hAnsi="Arial Narrow" w:cs="Arial"/>
          <w:sz w:val="28"/>
          <w:szCs w:val="28"/>
        </w:rPr>
        <w:t xml:space="preserve"> (fl.</w:t>
      </w:r>
      <w:r w:rsidR="00551E35">
        <w:rPr>
          <w:rFonts w:ascii="Arial Narrow" w:hAnsi="Arial Narrow" w:cs="Arial"/>
          <w:sz w:val="28"/>
          <w:szCs w:val="28"/>
        </w:rPr>
        <w:t>15)</w:t>
      </w:r>
      <w:r>
        <w:rPr>
          <w:rFonts w:ascii="Arial Narrow" w:hAnsi="Arial Narrow" w:cs="Arial"/>
          <w:sz w:val="28"/>
          <w:szCs w:val="28"/>
        </w:rPr>
        <w:t>.</w:t>
      </w:r>
    </w:p>
    <w:p w:rsidR="00D605C5" w:rsidRDefault="00D605C5" w:rsidP="00D605C5">
      <w:pPr>
        <w:pStyle w:val="Sinespaciado"/>
      </w:pPr>
    </w:p>
    <w:p w:rsidR="007A6F87" w:rsidRPr="00194183" w:rsidRDefault="00D605C5" w:rsidP="00D605C5">
      <w:pPr>
        <w:tabs>
          <w:tab w:val="left" w:pos="284"/>
          <w:tab w:val="left" w:pos="567"/>
        </w:tabs>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lastRenderedPageBreak/>
        <w:tab/>
      </w:r>
      <w:r w:rsidR="006056B8" w:rsidRPr="005C1838">
        <w:rPr>
          <w:rFonts w:ascii="Arial Narrow" w:hAnsi="Arial Narrow" w:cs="Arial"/>
          <w:sz w:val="28"/>
          <w:szCs w:val="28"/>
        </w:rPr>
        <w:t>Ahora bien, teniendo en cuenta la fecha de</w:t>
      </w:r>
      <w:r w:rsidR="006056B8">
        <w:rPr>
          <w:rFonts w:ascii="Arial Narrow" w:hAnsi="Arial Narrow" w:cs="Arial"/>
          <w:sz w:val="28"/>
          <w:szCs w:val="28"/>
        </w:rPr>
        <w:t xml:space="preserve">l deceso del afiliado, la </w:t>
      </w:r>
      <w:r w:rsidR="006056B8" w:rsidRPr="005C1838">
        <w:rPr>
          <w:rFonts w:ascii="Arial Narrow" w:hAnsi="Arial Narrow" w:cs="Arial"/>
          <w:sz w:val="28"/>
          <w:szCs w:val="28"/>
        </w:rPr>
        <w:t xml:space="preserve">normativa aplicable al </w:t>
      </w:r>
      <w:r w:rsidR="006056B8">
        <w:rPr>
          <w:rFonts w:ascii="Arial Narrow" w:hAnsi="Arial Narrow" w:cs="Arial"/>
          <w:sz w:val="28"/>
          <w:szCs w:val="28"/>
        </w:rPr>
        <w:t>sub-lite,</w:t>
      </w:r>
      <w:r w:rsidR="006056B8" w:rsidRPr="005C1838">
        <w:rPr>
          <w:rFonts w:ascii="Arial Narrow" w:hAnsi="Arial Narrow" w:cs="Arial"/>
          <w:sz w:val="28"/>
          <w:szCs w:val="28"/>
        </w:rPr>
        <w:t xml:space="preserve"> es la Ley 797 de 2003, que modificó el artículo 47 de la </w:t>
      </w:r>
      <w:r w:rsidR="006056B8" w:rsidRPr="005C1838">
        <w:rPr>
          <w:rFonts w:ascii="Arial Narrow" w:hAnsi="Arial Narrow" w:cs="Arial"/>
          <w:sz w:val="28"/>
          <w:szCs w:val="28"/>
          <w:lang w:val="es-ES"/>
        </w:rPr>
        <w:t>Ley 100 de 1993</w:t>
      </w:r>
      <w:r w:rsidR="006056B8">
        <w:rPr>
          <w:rFonts w:ascii="Arial Narrow" w:hAnsi="Arial Narrow" w:cs="Arial"/>
          <w:sz w:val="28"/>
          <w:szCs w:val="28"/>
          <w:lang w:val="es-ES"/>
        </w:rPr>
        <w:t xml:space="preserve">, </w:t>
      </w:r>
      <w:r w:rsidR="007A6F87">
        <w:rPr>
          <w:rFonts w:ascii="Arial Narrow" w:hAnsi="Arial Narrow" w:cs="Arial"/>
          <w:sz w:val="28"/>
          <w:szCs w:val="28"/>
          <w:lang w:val="es-ES"/>
        </w:rPr>
        <w:t xml:space="preserve">el cual clama que el asegurado haya </w:t>
      </w:r>
      <w:r w:rsidR="006056B8">
        <w:rPr>
          <w:rFonts w:ascii="Arial Narrow" w:hAnsi="Arial Narrow" w:cs="Arial"/>
          <w:sz w:val="28"/>
          <w:szCs w:val="28"/>
        </w:rPr>
        <w:t xml:space="preserve">sufragado </w:t>
      </w:r>
      <w:r w:rsidR="006056B8" w:rsidRPr="00E845FE">
        <w:rPr>
          <w:rFonts w:ascii="Arial Narrow" w:hAnsi="Arial Narrow" w:cs="Arial"/>
          <w:sz w:val="28"/>
          <w:szCs w:val="28"/>
        </w:rPr>
        <w:t xml:space="preserve">50 semanas dentro de los 3 años </w:t>
      </w:r>
      <w:r w:rsidR="007A6F87">
        <w:rPr>
          <w:rFonts w:ascii="Arial Narrow" w:hAnsi="Arial Narrow" w:cs="Arial"/>
          <w:sz w:val="28"/>
          <w:szCs w:val="28"/>
        </w:rPr>
        <w:t xml:space="preserve">que antecedieron el fallecimiento, y respecto a los hijos </w:t>
      </w:r>
      <w:r w:rsidR="007A6F87" w:rsidRPr="00194183">
        <w:rPr>
          <w:rFonts w:ascii="Arial Narrow" w:hAnsi="Arial Narrow" w:cs="Arial"/>
          <w:sz w:val="28"/>
          <w:szCs w:val="28"/>
        </w:rPr>
        <w:t>del afiliado</w:t>
      </w:r>
      <w:r w:rsidR="007A6F87">
        <w:rPr>
          <w:rFonts w:ascii="Arial Narrow" w:hAnsi="Arial Narrow" w:cs="Arial"/>
          <w:sz w:val="28"/>
          <w:szCs w:val="28"/>
        </w:rPr>
        <w:t xml:space="preserve">, consagra que </w:t>
      </w:r>
      <w:r w:rsidR="00FC6416">
        <w:rPr>
          <w:rFonts w:ascii="Arial Narrow" w:hAnsi="Arial Narrow" w:cs="Arial"/>
          <w:sz w:val="28"/>
          <w:szCs w:val="28"/>
        </w:rPr>
        <w:t xml:space="preserve">éstos </w:t>
      </w:r>
      <w:r w:rsidR="007A6F87" w:rsidRPr="00194183">
        <w:rPr>
          <w:rFonts w:ascii="Arial Narrow" w:hAnsi="Arial Narrow" w:cs="Arial"/>
          <w:sz w:val="28"/>
          <w:szCs w:val="28"/>
        </w:rPr>
        <w:t>serán beneficiarios de la prestación hasta cuando cumplan 18 años de edad, si no se encontraren estudiando, o hasta los 25 años, cuando estuvieren incapacitados para laborar en razón de sus estudios.</w:t>
      </w:r>
    </w:p>
    <w:p w:rsidR="006056B8" w:rsidRDefault="006056B8" w:rsidP="00E75232">
      <w:pPr>
        <w:pStyle w:val="Sinespaciado"/>
        <w:rPr>
          <w:lang w:val="es-ES"/>
        </w:rPr>
      </w:pPr>
    </w:p>
    <w:p w:rsidR="006056B8" w:rsidRDefault="006056B8" w:rsidP="006056B8">
      <w:pPr>
        <w:autoSpaceDE w:val="0"/>
        <w:autoSpaceDN w:val="0"/>
        <w:adjustRightInd w:val="0"/>
        <w:spacing w:line="360" w:lineRule="auto"/>
        <w:ind w:firstLine="858"/>
        <w:jc w:val="both"/>
        <w:rPr>
          <w:rFonts w:ascii="Arial Narrow" w:hAnsi="Arial Narrow" w:cs="Arial"/>
          <w:sz w:val="28"/>
          <w:szCs w:val="28"/>
          <w:lang w:val="es-ES"/>
        </w:rPr>
      </w:pPr>
      <w:r>
        <w:rPr>
          <w:rFonts w:ascii="Arial Narrow" w:hAnsi="Arial Narrow" w:cs="Arial"/>
          <w:sz w:val="28"/>
          <w:szCs w:val="28"/>
          <w:lang w:val="es-ES"/>
        </w:rPr>
        <w:t xml:space="preserve">En ese orden de ideas, </w:t>
      </w:r>
      <w:r w:rsidR="00FC6416">
        <w:rPr>
          <w:rFonts w:ascii="Arial Narrow" w:hAnsi="Arial Narrow" w:cs="Arial"/>
          <w:sz w:val="28"/>
          <w:szCs w:val="28"/>
          <w:lang w:val="es-ES"/>
        </w:rPr>
        <w:t xml:space="preserve">al reparar la historia laboral inserta en la resolución a través </w:t>
      </w:r>
      <w:r>
        <w:rPr>
          <w:rFonts w:ascii="Arial Narrow" w:hAnsi="Arial Narrow" w:cs="Arial"/>
          <w:sz w:val="28"/>
          <w:szCs w:val="28"/>
          <w:lang w:val="es-ES"/>
        </w:rPr>
        <w:t xml:space="preserve">de </w:t>
      </w:r>
      <w:r w:rsidR="00FC6416">
        <w:rPr>
          <w:rFonts w:ascii="Arial Narrow" w:hAnsi="Arial Narrow" w:cs="Arial"/>
          <w:sz w:val="28"/>
          <w:szCs w:val="28"/>
          <w:lang w:val="es-ES"/>
        </w:rPr>
        <w:t xml:space="preserve">la cual la entidad negó el reconocimiento de la prestación pensional, se observa el asegurado </w:t>
      </w:r>
      <w:r>
        <w:rPr>
          <w:rFonts w:ascii="Arial Narrow" w:hAnsi="Arial Narrow" w:cs="Arial"/>
          <w:sz w:val="28"/>
          <w:szCs w:val="28"/>
          <w:lang w:val="es-ES"/>
        </w:rPr>
        <w:t xml:space="preserve">las 50 semanas entre el </w:t>
      </w:r>
      <w:r w:rsidR="00FC6416">
        <w:rPr>
          <w:rFonts w:ascii="Arial Narrow" w:hAnsi="Arial Narrow" w:cs="Arial"/>
          <w:sz w:val="28"/>
          <w:szCs w:val="28"/>
          <w:lang w:val="es-ES"/>
        </w:rPr>
        <w:t xml:space="preserve">18 de noviembre de 2007 </w:t>
      </w:r>
      <w:r>
        <w:rPr>
          <w:rFonts w:ascii="Arial Narrow" w:hAnsi="Arial Narrow" w:cs="Arial"/>
          <w:sz w:val="28"/>
          <w:szCs w:val="28"/>
          <w:lang w:val="es-ES"/>
        </w:rPr>
        <w:t>y el mismo día y mes 2010, esto es, en los tres años anteriores a su deceso, como quiera</w:t>
      </w:r>
      <w:r w:rsidR="00DD09BA">
        <w:rPr>
          <w:rFonts w:ascii="Arial Narrow" w:hAnsi="Arial Narrow" w:cs="Arial"/>
          <w:sz w:val="28"/>
          <w:szCs w:val="28"/>
          <w:lang w:val="es-ES"/>
        </w:rPr>
        <w:t xml:space="preserve"> que </w:t>
      </w:r>
      <w:r>
        <w:rPr>
          <w:rFonts w:ascii="Arial Narrow" w:hAnsi="Arial Narrow" w:cs="Arial"/>
          <w:sz w:val="28"/>
          <w:szCs w:val="28"/>
          <w:lang w:val="es-ES"/>
        </w:rPr>
        <w:t>su última cotización al sistema pensional data del</w:t>
      </w:r>
      <w:r w:rsidR="00DD09BA">
        <w:rPr>
          <w:rFonts w:ascii="Arial Narrow" w:hAnsi="Arial Narrow" w:cs="Arial"/>
          <w:sz w:val="28"/>
          <w:szCs w:val="28"/>
          <w:lang w:val="es-ES"/>
        </w:rPr>
        <w:t xml:space="preserve"> </w:t>
      </w:r>
      <w:r w:rsidR="00FC6416">
        <w:rPr>
          <w:rFonts w:ascii="Arial Narrow" w:hAnsi="Arial Narrow" w:cs="Arial"/>
          <w:sz w:val="28"/>
          <w:szCs w:val="28"/>
          <w:lang w:val="es-ES"/>
        </w:rPr>
        <w:t>1 de julio de 2006</w:t>
      </w:r>
      <w:r>
        <w:rPr>
          <w:rFonts w:ascii="Arial Narrow" w:hAnsi="Arial Narrow" w:cs="Arial"/>
          <w:sz w:val="28"/>
          <w:szCs w:val="28"/>
          <w:lang w:val="es-ES"/>
        </w:rPr>
        <w:t xml:space="preserve">, por lo que tampoco colma la densidad de semanas exigidas en el primigenio artículo 47 de la Ley 100 de 1993. </w:t>
      </w:r>
    </w:p>
    <w:p w:rsidR="006056B8" w:rsidRPr="00D605C5" w:rsidRDefault="006056B8" w:rsidP="00D605C5">
      <w:pPr>
        <w:pStyle w:val="Sinespaciado"/>
      </w:pPr>
    </w:p>
    <w:p w:rsidR="006056B8" w:rsidRDefault="006056B8" w:rsidP="006056B8">
      <w:pPr>
        <w:pStyle w:val="Textoindependiente31"/>
        <w:ind w:firstLine="851"/>
        <w:rPr>
          <w:rFonts w:ascii="Arial Narrow" w:hAnsi="Arial Narrow" w:cs="Tahoma"/>
          <w:sz w:val="28"/>
          <w:szCs w:val="28"/>
        </w:rPr>
      </w:pPr>
      <w:r>
        <w:rPr>
          <w:rFonts w:ascii="Arial Narrow" w:hAnsi="Arial Narrow" w:cs="Tahoma"/>
          <w:sz w:val="28"/>
          <w:szCs w:val="28"/>
        </w:rPr>
        <w:t>C</w:t>
      </w:r>
      <w:r w:rsidRPr="00EA56FC">
        <w:rPr>
          <w:rFonts w:ascii="Arial Narrow" w:hAnsi="Arial Narrow" w:cs="Tahoma"/>
          <w:sz w:val="28"/>
          <w:szCs w:val="28"/>
        </w:rPr>
        <w:t>omo la demandante aspira a que por fuerza de la condición más beneficiosa, se le dé a su reclamo el alcance del acuerdo 049 de 1990 o decreto 758 de hogaño, por cuanto</w:t>
      </w:r>
      <w:r>
        <w:rPr>
          <w:rFonts w:ascii="Arial Narrow" w:hAnsi="Arial Narrow" w:cs="Tahoma"/>
          <w:sz w:val="28"/>
          <w:szCs w:val="28"/>
        </w:rPr>
        <w:t xml:space="preserve"> </w:t>
      </w:r>
      <w:r w:rsidR="00B12093">
        <w:rPr>
          <w:rFonts w:ascii="Arial Narrow" w:hAnsi="Arial Narrow" w:cs="Tahoma"/>
          <w:sz w:val="28"/>
          <w:szCs w:val="28"/>
        </w:rPr>
        <w:t>el señor Héctor Fabio Flórez Ramírez</w:t>
      </w:r>
      <w:r w:rsidRPr="00EA56FC">
        <w:rPr>
          <w:rFonts w:ascii="Arial Narrow" w:hAnsi="Arial Narrow" w:cs="Tahoma"/>
          <w:sz w:val="28"/>
          <w:szCs w:val="28"/>
        </w:rPr>
        <w:t xml:space="preserve">, aglutinó más de 300 semanas de cotización hasta el 31 de marzo de 1994, menester resulta, previamente, convenir por mayoría, que cuando el inciso 3º del artículo 1º del Acto Legislativo 01 de 2005, disciplina que </w:t>
      </w:r>
      <w:r w:rsidRPr="00EA56FC">
        <w:rPr>
          <w:rFonts w:ascii="Arial Narrow" w:hAnsi="Arial Narrow" w:cs="Tahoma"/>
          <w:i/>
          <w:szCs w:val="24"/>
        </w:rPr>
        <w:t>“[l]os requisitos y beneficios para adquirir el derecho a una pensión de invalidez o sobrevivencia serán los establecidos por las leyes del Sistema General de Pensiones”,</w:t>
      </w:r>
      <w:r w:rsidRPr="00EA56FC">
        <w:rPr>
          <w:rFonts w:ascii="Arial Narrow" w:hAnsi="Arial Narrow" w:cs="Tahoma"/>
          <w:sz w:val="28"/>
          <w:szCs w:val="28"/>
        </w:rPr>
        <w:t xml:space="preserve"> es entendido que, cuando sale avante la condición más beneficiosa, son de recibo como tales, los reglamentos del antiguo Instituto de Seguros Sociales, anteriores a la vigencia de la Ley 100 de 1993, por cuanto según las voces del inciso 2º del artículo 31 de esta última ley, serán aplicables a este régimen (Prima Media con Prestación Definida), las disposiciones vigentes para los seguros de invalidez, vejez y muerte a cargo del ISS, con las adiciones, modificaciones y excepciones contenidas en esta ley.</w:t>
      </w:r>
    </w:p>
    <w:p w:rsidR="006056B8" w:rsidRPr="00D605C5" w:rsidRDefault="006056B8" w:rsidP="00D605C5">
      <w:pPr>
        <w:pStyle w:val="Sinespaciado"/>
      </w:pPr>
    </w:p>
    <w:p w:rsidR="006056B8" w:rsidRPr="00EA56FC" w:rsidRDefault="006056B8" w:rsidP="006056B8">
      <w:pPr>
        <w:pStyle w:val="Textoindependiente31"/>
        <w:ind w:firstLine="708"/>
        <w:rPr>
          <w:rFonts w:ascii="Arial Narrow" w:hAnsi="Arial Narrow" w:cs="Tahoma"/>
          <w:sz w:val="28"/>
          <w:szCs w:val="28"/>
        </w:rPr>
      </w:pPr>
      <w:r w:rsidRPr="00EA56FC">
        <w:rPr>
          <w:rFonts w:ascii="Arial Narrow" w:hAnsi="Arial Narrow" w:cs="Tahoma"/>
          <w:sz w:val="28"/>
          <w:szCs w:val="28"/>
        </w:rPr>
        <w:t xml:space="preserve">De tal suerte, que no fue la intención del Constituyente de 2005, excluir el principio de la condición más beneficiosa, ni los principios de equidad, igualdad, proporcionalidad, etc., manejados por la jurisprudencia con antelación al comentado Acto Legislativo, y menos, que la susodicha inaplicación sobrevenga por la remisión </w:t>
      </w:r>
      <w:r w:rsidRPr="00EA56FC">
        <w:rPr>
          <w:rFonts w:ascii="Arial Narrow" w:hAnsi="Arial Narrow" w:cs="Tahoma"/>
          <w:sz w:val="28"/>
          <w:szCs w:val="28"/>
        </w:rPr>
        <w:lastRenderedPageBreak/>
        <w:t xml:space="preserve">que el Acto Legislativo, hace a las leyes del Sistema General de Pensiones, por cuanto como ya se ha dicho, del mismo, para los efectos de la condición más beneficiosa, habrá de remitirse necesariamente a los reglamentos del ISS, con precedencia a la Ley 100 de 1993, situación que avala el inciso final de su artículo 31. </w:t>
      </w:r>
    </w:p>
    <w:p w:rsidR="006056B8" w:rsidRPr="00D605C5" w:rsidRDefault="006056B8" w:rsidP="00D605C5">
      <w:pPr>
        <w:pStyle w:val="Sinespaciado"/>
      </w:pPr>
    </w:p>
    <w:p w:rsidR="006056B8" w:rsidRDefault="006056B8" w:rsidP="006056B8">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Así las cosas, la parte actora </w:t>
      </w:r>
      <w:r>
        <w:rPr>
          <w:rFonts w:ascii="Arial Narrow" w:hAnsi="Arial Narrow" w:cs="Tahoma"/>
          <w:sz w:val="28"/>
          <w:szCs w:val="28"/>
        </w:rPr>
        <w:t xml:space="preserve">pretende </w:t>
      </w:r>
      <w:r w:rsidRPr="00EA56FC">
        <w:rPr>
          <w:rFonts w:ascii="Arial Narrow" w:hAnsi="Arial Narrow" w:cs="Tahoma"/>
          <w:sz w:val="28"/>
          <w:szCs w:val="28"/>
        </w:rPr>
        <w:t>que prevalezca para la efectividad de su derecho, la cantidad de semanas sufragadas por el causahabiente de la prestación, con antelación a la Ley 100 de 1993, en perspectiva de la aplicación de la condición más beneficiosa, por lo que, independientemente, de que el fallecimiento haya tenido lugar en vigencia de la ley 100 de 1993 o de la Ley 797 de 2003, lo relevante es que de haberse cumplido la densidad de aportes exigida para esa calenda, la misma resultaría superior a la exigida por las leyes citadas, esto es, 26 semanas (al momento de producirse la muerte o del año inmediatamente anterior, dependiendo de si se encontraba cotizando o no), o 50 semanas dentro de los 3 años a la fecha del óbito.</w:t>
      </w:r>
    </w:p>
    <w:p w:rsidR="006056B8" w:rsidRPr="00D605C5" w:rsidRDefault="006056B8" w:rsidP="00D605C5">
      <w:pPr>
        <w:pStyle w:val="Sinespaciado"/>
      </w:pPr>
    </w:p>
    <w:p w:rsidR="006056B8" w:rsidRPr="00EA56FC" w:rsidRDefault="006056B8" w:rsidP="006056B8">
      <w:pPr>
        <w:pStyle w:val="Textoindependiente31"/>
        <w:ind w:firstLine="851"/>
        <w:rPr>
          <w:rFonts w:ascii="Arial Narrow" w:hAnsi="Arial Narrow" w:cs="Tahoma"/>
          <w:sz w:val="28"/>
          <w:szCs w:val="28"/>
        </w:rPr>
      </w:pPr>
      <w:r w:rsidRPr="00EA56FC">
        <w:rPr>
          <w:rFonts w:ascii="Arial Narrow" w:hAnsi="Arial Narrow" w:cs="Tahoma"/>
          <w:sz w:val="28"/>
          <w:szCs w:val="28"/>
        </w:rPr>
        <w:t>En casos similares, esta Sala por mayoría de sus integrantes, ha admitido una interpretación favorable a la manera de analizar el tránsito legislativo entre el acuerdo 049 o decreto 758 de 1990, y la ley 797 o 860 de 2003, en materia de pensión de invalidez o sobrevivencia, aunque de por medio, se encuentre la expedición de la ley 100 de 1993, por cuanto la ruptura de la sucesión normativa, es apenas aparente, como quiera que las leyes 100, 797 y 860, integran un solo haz</w:t>
      </w:r>
      <w:r>
        <w:rPr>
          <w:rFonts w:ascii="Arial Narrow" w:hAnsi="Arial Narrow" w:cs="Tahoma"/>
          <w:sz w:val="28"/>
          <w:szCs w:val="28"/>
        </w:rPr>
        <w:t xml:space="preserve"> normativo,</w:t>
      </w:r>
      <w:r w:rsidRPr="00EA56FC">
        <w:rPr>
          <w:rFonts w:ascii="Arial Narrow" w:hAnsi="Arial Narrow" w:cs="Tahoma"/>
          <w:sz w:val="28"/>
          <w:szCs w:val="28"/>
        </w:rPr>
        <w:t xml:space="preserve"> en el moderno sistema pensional creado con la primera de las leyes mencionadas, que de alguna manera se opone a lo que regía con antelación al 1º de abril de 1994,  posición que si bien no es la seguida por la jurisprudencia patria, ha decantado el órgano de cierre, en torno al precedente judicial, en sentencia de 3 de julio de 2013, lo siguiente:</w:t>
      </w:r>
    </w:p>
    <w:p w:rsidR="006056B8" w:rsidRPr="00D605C5" w:rsidRDefault="006056B8" w:rsidP="00D605C5">
      <w:pPr>
        <w:pStyle w:val="Sinespaciado"/>
      </w:pPr>
    </w:p>
    <w:p w:rsidR="006056B8" w:rsidRPr="00D605C5" w:rsidRDefault="006056B8" w:rsidP="00D605C5">
      <w:pPr>
        <w:pStyle w:val="Textoindependiente31"/>
        <w:spacing w:line="240" w:lineRule="auto"/>
        <w:ind w:left="284"/>
        <w:rPr>
          <w:rFonts w:ascii="Arial Narrow" w:hAnsi="Arial Narrow" w:cs="Tahoma"/>
          <w:i/>
          <w:szCs w:val="24"/>
        </w:rPr>
      </w:pPr>
      <w:r w:rsidRPr="00D605C5">
        <w:rPr>
          <w:rFonts w:ascii="Arial Narrow" w:hAnsi="Arial Narrow" w:cs="Tahoma"/>
          <w:i/>
          <w:szCs w:val="24"/>
        </w:rPr>
        <w:t>“[l]os jueces de instancia, en ejercicio de su independencia judicial, pueden separarse de la jurisprudencia que produce la Corte como tribunal de casación, si lo consideran no solamente fundado sino necesario. Esta misma Sala, en sentencia del 23 de enero de 2003, Rad. 18970, al respecto puntualizó:</w:t>
      </w:r>
    </w:p>
    <w:p w:rsidR="006056B8" w:rsidRPr="00D605C5" w:rsidRDefault="006056B8" w:rsidP="00D605C5">
      <w:pPr>
        <w:pStyle w:val="Textoindependiente31"/>
        <w:spacing w:line="240" w:lineRule="auto"/>
        <w:ind w:left="284"/>
        <w:rPr>
          <w:rFonts w:ascii="Arial Narrow" w:hAnsi="Arial Narrow" w:cs="Tahoma"/>
          <w:i/>
          <w:szCs w:val="24"/>
        </w:rPr>
      </w:pPr>
      <w:r w:rsidRPr="00D605C5">
        <w:rPr>
          <w:rFonts w:ascii="Arial Narrow" w:hAnsi="Arial Narrow" w:cs="Tahoma"/>
          <w:i/>
          <w:szCs w:val="24"/>
        </w:rPr>
        <w:t>….</w:t>
      </w:r>
    </w:p>
    <w:p w:rsidR="006056B8" w:rsidRPr="00D605C5" w:rsidRDefault="006056B8" w:rsidP="00D605C5">
      <w:pPr>
        <w:pStyle w:val="Textoindependiente31"/>
        <w:spacing w:line="240" w:lineRule="auto"/>
        <w:ind w:left="284"/>
        <w:rPr>
          <w:rFonts w:ascii="Arial Narrow" w:hAnsi="Arial Narrow" w:cs="Tahoma"/>
          <w:szCs w:val="24"/>
        </w:rPr>
      </w:pPr>
      <w:r w:rsidRPr="00D605C5">
        <w:rPr>
          <w:rFonts w:ascii="Arial Narrow" w:hAnsi="Arial Narrow" w:cs="Tahoma"/>
          <w:i/>
          <w:szCs w:val="24"/>
        </w:rPr>
        <w:t>Lo anterior no significa que los jueces estén coaccionados a acoger como suya la doctrina de las altas cortes, pues a más que constitucionalmente están liberados de esa imposición, lo razonable es que si encuentran nuevos argumentos o elementos de juicio que los lleven al convencimiento de que la situación jurídica propuesta es contraria a la solución ofrecida por la doctrina jurisprudencial se orienten en sus decisiones por la regla lógica que estimen adecuada”</w:t>
      </w:r>
      <w:r w:rsidRPr="00D605C5">
        <w:rPr>
          <w:rFonts w:ascii="Arial Narrow" w:hAnsi="Arial Narrow" w:cs="Tahoma"/>
          <w:szCs w:val="24"/>
        </w:rPr>
        <w:t xml:space="preserve"> (Revista Jurisprudencia y Doctrina No. 502-p.1808).</w:t>
      </w:r>
    </w:p>
    <w:p w:rsidR="006056B8" w:rsidRPr="00D605C5" w:rsidRDefault="006056B8" w:rsidP="00D605C5">
      <w:pPr>
        <w:pStyle w:val="Ttulo2"/>
      </w:pPr>
    </w:p>
    <w:p w:rsidR="006056B8" w:rsidRPr="00EA56FC" w:rsidRDefault="00F94CD8" w:rsidP="006056B8">
      <w:pPr>
        <w:pStyle w:val="Textoindependiente31"/>
        <w:tabs>
          <w:tab w:val="left" w:pos="567"/>
        </w:tabs>
        <w:rPr>
          <w:rFonts w:ascii="Arial Narrow" w:hAnsi="Arial Narrow" w:cs="Tahoma"/>
          <w:sz w:val="28"/>
          <w:szCs w:val="28"/>
        </w:rPr>
      </w:pPr>
      <w:r>
        <w:rPr>
          <w:rFonts w:ascii="Arial Narrow" w:hAnsi="Arial Narrow" w:cs="Tahoma"/>
          <w:sz w:val="28"/>
          <w:szCs w:val="28"/>
        </w:rPr>
        <w:tab/>
      </w:r>
      <w:r w:rsidR="006056B8" w:rsidRPr="00EA56FC">
        <w:rPr>
          <w:rFonts w:ascii="Arial Narrow" w:hAnsi="Arial Narrow" w:cs="Tahoma"/>
          <w:sz w:val="28"/>
          <w:szCs w:val="28"/>
        </w:rPr>
        <w:t xml:space="preserve">Así las cosas para la Sala mayoritaria, </w:t>
      </w:r>
      <w:r w:rsidR="006056B8">
        <w:rPr>
          <w:rFonts w:ascii="Arial Narrow" w:hAnsi="Arial Narrow" w:cs="Tahoma"/>
          <w:sz w:val="28"/>
          <w:szCs w:val="28"/>
        </w:rPr>
        <w:t xml:space="preserve">en </w:t>
      </w:r>
      <w:r w:rsidR="006056B8" w:rsidRPr="00EA56FC">
        <w:rPr>
          <w:rFonts w:ascii="Arial Narrow" w:hAnsi="Arial Narrow" w:cs="Tahoma"/>
          <w:sz w:val="28"/>
          <w:szCs w:val="28"/>
        </w:rPr>
        <w:t>el entendimiento de la sucesión normativa, todo cambio, que se haga a las pensiones de invalidez y sobrevivencia en la órbita de la ley 100 de 1993, posee un referente especial para aquél sector de la población que ya había realizado, con anterioridad al 1º de abril de 1994, un aporte significativo a sus pensiones, muy por encima de lo que regula la nueva ley de la seguridad social, empero, que al momento de ocurrir el siniestro o riesgo (después de la citada fecha), eran personas que habían cesado o rebajado sus aportes, ora porque habían concluido su ciclo laboral, o sencillamente, por cuanto por razones de su edad, no habían podido reubicarse en el mercado laboral.</w:t>
      </w:r>
    </w:p>
    <w:p w:rsidR="006056B8" w:rsidRPr="00D605C5" w:rsidRDefault="006056B8" w:rsidP="00D605C5">
      <w:pPr>
        <w:pStyle w:val="Sinespaciado"/>
      </w:pPr>
    </w:p>
    <w:p w:rsidR="006056B8" w:rsidRDefault="006056B8" w:rsidP="00D605C5">
      <w:pPr>
        <w:pStyle w:val="Textoindependiente31"/>
        <w:ind w:firstLine="708"/>
        <w:rPr>
          <w:rFonts w:ascii="Arial Narrow" w:hAnsi="Arial Narrow" w:cs="Tahoma"/>
          <w:sz w:val="28"/>
          <w:szCs w:val="28"/>
        </w:rPr>
      </w:pPr>
      <w:r w:rsidRPr="00EA56FC">
        <w:rPr>
          <w:rFonts w:ascii="Arial Narrow" w:hAnsi="Arial Narrow" w:cs="Tahoma"/>
          <w:sz w:val="28"/>
          <w:szCs w:val="28"/>
        </w:rPr>
        <w:t>Sobre el particular, es menester recordar que más allá de acudir al concepto que en sí mismo encierra el principio de la condición más beneficiosa, a propósito de los cambios legislativos entorno a las pensiones de invalidez y sobrevivencia, a lo que realmente se acude es a los principios de proporcionalidad, equidad, igualdad, etc.,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F94CD8" w:rsidRPr="00D605C5" w:rsidRDefault="00F94CD8" w:rsidP="00D605C5">
      <w:pPr>
        <w:pStyle w:val="Sinespaciado"/>
      </w:pPr>
    </w:p>
    <w:p w:rsidR="00F94CD8" w:rsidRDefault="00F94CD8" w:rsidP="00F94CD8">
      <w:pPr>
        <w:pStyle w:val="Textoindependiente31"/>
        <w:ind w:firstLine="851"/>
        <w:rPr>
          <w:rFonts w:ascii="Arial Narrow" w:hAnsi="Arial Narrow" w:cs="Tahoma"/>
          <w:sz w:val="28"/>
          <w:szCs w:val="28"/>
        </w:rPr>
      </w:pPr>
      <w:r>
        <w:rPr>
          <w:rFonts w:ascii="Arial Narrow" w:hAnsi="Arial Narrow" w:cs="Tahoma"/>
          <w:sz w:val="28"/>
          <w:szCs w:val="28"/>
        </w:rPr>
        <w:t>En términos similares se pronunció recientemente la Corte Constitucional en sentencia T-401 de 2015, en la que respecto a este tema, sostuvo que ante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pues dicha regla, fue estatuida con el fin el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w:t>
      </w:r>
    </w:p>
    <w:p w:rsidR="00F94CD8" w:rsidRPr="00D605C5" w:rsidRDefault="00F94CD8" w:rsidP="00D605C5">
      <w:pPr>
        <w:pStyle w:val="Sinespaciado"/>
      </w:pPr>
    </w:p>
    <w:p w:rsidR="00F94CD8" w:rsidRDefault="00F94CD8" w:rsidP="00D605C5">
      <w:pPr>
        <w:pStyle w:val="Textoindependiente31"/>
        <w:ind w:firstLine="708"/>
        <w:rPr>
          <w:rFonts w:ascii="Arial Narrow" w:hAnsi="Arial Narrow" w:cs="Tahoma"/>
          <w:sz w:val="28"/>
          <w:szCs w:val="28"/>
        </w:rPr>
      </w:pPr>
      <w:r>
        <w:rPr>
          <w:rFonts w:ascii="Arial Narrow" w:hAnsi="Arial Narrow" w:cs="Tahoma"/>
          <w:sz w:val="28"/>
          <w:szCs w:val="28"/>
        </w:rPr>
        <w:t xml:space="preserve">Recaba igualmente esa alta corporación, que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6056B8" w:rsidRPr="00D605C5" w:rsidRDefault="006056B8" w:rsidP="00D605C5">
      <w:pPr>
        <w:pStyle w:val="Sinespaciado"/>
      </w:pPr>
    </w:p>
    <w:p w:rsidR="006056B8" w:rsidRPr="00EA56FC" w:rsidRDefault="006056B8" w:rsidP="00F94CD8">
      <w:pPr>
        <w:pStyle w:val="Textoindependiente31"/>
        <w:ind w:firstLine="708"/>
        <w:rPr>
          <w:rFonts w:ascii="Arial Narrow" w:hAnsi="Arial Narrow" w:cs="Tahoma"/>
          <w:sz w:val="28"/>
          <w:szCs w:val="28"/>
        </w:rPr>
      </w:pPr>
      <w:r w:rsidRPr="00EA56FC">
        <w:rPr>
          <w:rFonts w:ascii="Arial Narrow" w:hAnsi="Arial Narrow" w:cs="Tahoma"/>
          <w:sz w:val="28"/>
          <w:szCs w:val="28"/>
        </w:rPr>
        <w:t>Prospera, entonces, la viabilidad del comentado principio de la condición más beneficiosa, máxime que en su apoyo confluyen también, los principios de proporcionalidad, equidad e igualdad.</w:t>
      </w:r>
    </w:p>
    <w:p w:rsidR="006056B8" w:rsidRDefault="006056B8" w:rsidP="00D605C5">
      <w:pPr>
        <w:pStyle w:val="Sinespaciado"/>
      </w:pPr>
    </w:p>
    <w:p w:rsidR="006056B8" w:rsidRDefault="006056B8" w:rsidP="00E75232">
      <w:pPr>
        <w:spacing w:line="360" w:lineRule="auto"/>
        <w:ind w:firstLine="708"/>
        <w:jc w:val="both"/>
        <w:rPr>
          <w:rFonts w:ascii="Arial Narrow" w:hAnsi="Arial Narrow" w:cs="Arial"/>
          <w:sz w:val="28"/>
          <w:szCs w:val="28"/>
        </w:rPr>
      </w:pPr>
      <w:r w:rsidRPr="00EA56FC">
        <w:rPr>
          <w:rFonts w:ascii="Arial Narrow" w:hAnsi="Arial Narrow" w:cs="Arial"/>
          <w:sz w:val="28"/>
          <w:szCs w:val="28"/>
        </w:rPr>
        <w:t xml:space="preserve">En pos de lo anterior, </w:t>
      </w:r>
      <w:r w:rsidR="00270CA7">
        <w:rPr>
          <w:rFonts w:ascii="Arial Narrow" w:hAnsi="Arial Narrow" w:cs="Arial"/>
          <w:sz w:val="28"/>
          <w:szCs w:val="28"/>
        </w:rPr>
        <w:t>tal c</w:t>
      </w:r>
      <w:r>
        <w:rPr>
          <w:rFonts w:ascii="Arial Narrow" w:hAnsi="Arial Narrow" w:cs="Arial"/>
          <w:sz w:val="28"/>
          <w:szCs w:val="28"/>
        </w:rPr>
        <w:t xml:space="preserve">omo se dijo en precedencia al 1 de abril de 1994 </w:t>
      </w:r>
      <w:r w:rsidRPr="00EA56FC">
        <w:rPr>
          <w:rFonts w:ascii="Arial Narrow" w:hAnsi="Arial Narrow" w:cs="Arial"/>
          <w:sz w:val="28"/>
          <w:szCs w:val="28"/>
        </w:rPr>
        <w:t>el asegurado</w:t>
      </w:r>
      <w:r>
        <w:rPr>
          <w:rFonts w:ascii="Arial Narrow" w:hAnsi="Arial Narrow" w:cs="Arial"/>
          <w:sz w:val="28"/>
          <w:szCs w:val="28"/>
        </w:rPr>
        <w:t xml:space="preserve"> </w:t>
      </w:r>
      <w:r w:rsidR="00E75232">
        <w:rPr>
          <w:rFonts w:ascii="Arial Narrow" w:hAnsi="Arial Narrow" w:cs="Arial"/>
          <w:sz w:val="28"/>
          <w:szCs w:val="28"/>
        </w:rPr>
        <w:t xml:space="preserve">logró aglutinar </w:t>
      </w:r>
      <w:r w:rsidR="00270CA7">
        <w:rPr>
          <w:rFonts w:ascii="Arial Narrow" w:hAnsi="Arial Narrow" w:cs="Arial"/>
          <w:sz w:val="28"/>
          <w:szCs w:val="28"/>
        </w:rPr>
        <w:t>301.86</w:t>
      </w:r>
      <w:r w:rsidRPr="00EA56FC">
        <w:rPr>
          <w:rFonts w:ascii="Arial Narrow" w:hAnsi="Arial Narrow" w:cs="Arial"/>
          <w:sz w:val="28"/>
          <w:szCs w:val="28"/>
        </w:rPr>
        <w:t xml:space="preserve"> semanas al sistema </w:t>
      </w:r>
      <w:r w:rsidR="00270CA7">
        <w:rPr>
          <w:rFonts w:ascii="Arial Narrow" w:hAnsi="Arial Narrow" w:cs="Arial"/>
          <w:sz w:val="28"/>
          <w:szCs w:val="28"/>
        </w:rPr>
        <w:t xml:space="preserve">pensional, </w:t>
      </w:r>
      <w:r>
        <w:rPr>
          <w:rFonts w:ascii="Arial Narrow" w:hAnsi="Arial Narrow" w:cs="Arial"/>
          <w:sz w:val="28"/>
          <w:szCs w:val="28"/>
        </w:rPr>
        <w:t xml:space="preserve">por lo que </w:t>
      </w:r>
      <w:r w:rsidRPr="008F105A">
        <w:rPr>
          <w:rFonts w:ascii="Arial Narrow" w:hAnsi="Arial Narrow" w:cs="Arial"/>
          <w:sz w:val="28"/>
          <w:szCs w:val="28"/>
        </w:rPr>
        <w:t xml:space="preserve">dejó causado </w:t>
      </w:r>
      <w:r>
        <w:rPr>
          <w:rFonts w:ascii="Arial Narrow" w:hAnsi="Arial Narrow" w:cs="Arial"/>
          <w:sz w:val="28"/>
          <w:szCs w:val="28"/>
        </w:rPr>
        <w:t xml:space="preserve">el </w:t>
      </w:r>
      <w:r w:rsidRPr="008F105A">
        <w:rPr>
          <w:rFonts w:ascii="Arial Narrow" w:hAnsi="Arial Narrow" w:cs="Arial"/>
          <w:sz w:val="28"/>
          <w:szCs w:val="28"/>
        </w:rPr>
        <w:t>derecho para que sus posibles beneficiarios adquirieran la pensión de sobrevivientes.</w:t>
      </w:r>
    </w:p>
    <w:p w:rsidR="004613A7" w:rsidRPr="00D605C5" w:rsidRDefault="004613A7" w:rsidP="00D605C5">
      <w:pPr>
        <w:pStyle w:val="Sinespaciado"/>
      </w:pPr>
    </w:p>
    <w:p w:rsidR="004613A7" w:rsidRDefault="004613A7" w:rsidP="00D605C5">
      <w:pPr>
        <w:spacing w:line="360" w:lineRule="auto"/>
        <w:ind w:firstLine="708"/>
        <w:jc w:val="both"/>
        <w:rPr>
          <w:rFonts w:ascii="Arial Narrow" w:hAnsi="Arial Narrow" w:cs="Arial"/>
          <w:sz w:val="28"/>
          <w:szCs w:val="28"/>
        </w:rPr>
      </w:pPr>
      <w:r>
        <w:rPr>
          <w:rFonts w:ascii="Arial Narrow" w:hAnsi="Arial Narrow" w:cs="Arial"/>
          <w:sz w:val="28"/>
          <w:szCs w:val="28"/>
        </w:rPr>
        <w:t xml:space="preserve">Vencido el escollo anterior, </w:t>
      </w:r>
      <w:r w:rsidR="00420A02">
        <w:rPr>
          <w:rFonts w:ascii="Arial Narrow" w:hAnsi="Arial Narrow" w:cs="Arial"/>
          <w:sz w:val="28"/>
          <w:szCs w:val="28"/>
        </w:rPr>
        <w:t xml:space="preserve">se tiene que el natalicio de la actora tuvo lugar el 12 de agosto de 1993 (fl.24), es decir, que para el 18 de noviembre de 2010, fecha en que se produjo el deceso de su progenitor frisaba en los 17 años de edad, por lo que </w:t>
      </w:r>
      <w:r w:rsidR="00194F56">
        <w:rPr>
          <w:rFonts w:ascii="Arial Narrow" w:hAnsi="Arial Narrow" w:cs="Arial"/>
          <w:sz w:val="28"/>
          <w:szCs w:val="28"/>
        </w:rPr>
        <w:t>no era menester verificar el requisito de dependencia económica respecto del causante, empero</w:t>
      </w:r>
      <w:r w:rsidR="00AD0CB1">
        <w:rPr>
          <w:rFonts w:ascii="Arial Narrow" w:hAnsi="Arial Narrow" w:cs="Arial"/>
          <w:sz w:val="28"/>
          <w:szCs w:val="28"/>
        </w:rPr>
        <w:t>,</w:t>
      </w:r>
      <w:r w:rsidR="00194F56">
        <w:rPr>
          <w:rFonts w:ascii="Arial Narrow" w:hAnsi="Arial Narrow" w:cs="Arial"/>
          <w:sz w:val="28"/>
          <w:szCs w:val="28"/>
        </w:rPr>
        <w:t xml:space="preserve"> sí el requisito de incapacidad para trabajar con su condición de estudiante con</w:t>
      </w:r>
      <w:r w:rsidR="009C6C54">
        <w:rPr>
          <w:rFonts w:ascii="Arial Narrow" w:hAnsi="Arial Narrow" w:cs="Arial"/>
          <w:sz w:val="28"/>
          <w:szCs w:val="28"/>
        </w:rPr>
        <w:t xml:space="preserve"> </w:t>
      </w:r>
      <w:r w:rsidR="00194F56">
        <w:rPr>
          <w:rFonts w:ascii="Arial Narrow" w:hAnsi="Arial Narrow" w:cs="Arial"/>
          <w:sz w:val="28"/>
          <w:szCs w:val="28"/>
        </w:rPr>
        <w:t>posterioridad al cumplimiento de la mayor</w:t>
      </w:r>
      <w:r w:rsidR="009C6C54">
        <w:rPr>
          <w:rFonts w:ascii="Arial Narrow" w:hAnsi="Arial Narrow" w:cs="Arial"/>
          <w:sz w:val="28"/>
          <w:szCs w:val="28"/>
        </w:rPr>
        <w:t>ía de edad, tal como lo concluyera la a-quo.</w:t>
      </w:r>
    </w:p>
    <w:p w:rsidR="00AD0CB1" w:rsidRPr="00D605C5" w:rsidRDefault="00AD0CB1" w:rsidP="00D605C5">
      <w:pPr>
        <w:pStyle w:val="Sinespaciado"/>
      </w:pPr>
    </w:p>
    <w:p w:rsidR="006056B8" w:rsidRDefault="00AD0CB1" w:rsidP="00672C40">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 xml:space="preserve">Para el efecto, con el propósito de cumplir con dicha carga probatoria, </w:t>
      </w:r>
      <w:r w:rsidR="00672C40">
        <w:rPr>
          <w:rFonts w:ascii="Arial Narrow" w:hAnsi="Arial Narrow" w:cs="Arial"/>
          <w:sz w:val="28"/>
          <w:szCs w:val="28"/>
        </w:rPr>
        <w:t xml:space="preserve">y acreditar el presupuesto exigido en el literal c) del artículo 13 de la Ley 797 de 2003, </w:t>
      </w:r>
      <w:r>
        <w:rPr>
          <w:rFonts w:ascii="Arial Narrow" w:hAnsi="Arial Narrow" w:cs="Arial"/>
          <w:sz w:val="28"/>
          <w:szCs w:val="28"/>
        </w:rPr>
        <w:t xml:space="preserve">la  demandante arrimó al plenario </w:t>
      </w:r>
      <w:r w:rsidR="00774CD3">
        <w:rPr>
          <w:rFonts w:ascii="Arial Narrow" w:hAnsi="Arial Narrow" w:cs="Arial"/>
          <w:sz w:val="28"/>
          <w:szCs w:val="28"/>
        </w:rPr>
        <w:t>certificación expedida</w:t>
      </w:r>
      <w:r>
        <w:rPr>
          <w:rFonts w:ascii="Arial Narrow" w:hAnsi="Arial Narrow" w:cs="Arial"/>
          <w:sz w:val="28"/>
          <w:szCs w:val="28"/>
        </w:rPr>
        <w:t xml:space="preserve"> el </w:t>
      </w:r>
      <w:r w:rsidR="00216626">
        <w:rPr>
          <w:rFonts w:ascii="Arial Narrow" w:hAnsi="Arial Narrow" w:cs="Arial"/>
          <w:sz w:val="28"/>
          <w:szCs w:val="28"/>
        </w:rPr>
        <w:t>13 de diciembre de 2013,</w:t>
      </w:r>
      <w:r>
        <w:rPr>
          <w:rFonts w:ascii="Arial Narrow" w:hAnsi="Arial Narrow" w:cs="Arial"/>
          <w:sz w:val="28"/>
          <w:szCs w:val="28"/>
        </w:rPr>
        <w:t xml:space="preserve"> por</w:t>
      </w:r>
      <w:r w:rsidR="00216626">
        <w:rPr>
          <w:rFonts w:ascii="Arial Narrow" w:hAnsi="Arial Narrow" w:cs="Arial"/>
          <w:sz w:val="28"/>
          <w:szCs w:val="28"/>
        </w:rPr>
        <w:t xml:space="preserve"> el  Director de  Centro de  Registro y  Control de  la Universidad Tecnológica de Pereira, en la que se hace constar que Estefanía Flórez Villada es alumna de dicha universidad, matriculada para cursar estudios durante el segundo semestre lectivo de 2011, primer y segundo semestre lectivo de 2012 y 2013 en la Facultad de Ciencias de la educación, programa de Licenciatura en Pedagogía Infant</w:t>
      </w:r>
      <w:r w:rsidR="00F266A5">
        <w:rPr>
          <w:rFonts w:ascii="Arial Narrow" w:hAnsi="Arial Narrow" w:cs="Arial"/>
          <w:sz w:val="28"/>
          <w:szCs w:val="28"/>
        </w:rPr>
        <w:t>il, con código SNIES No. 4099, el cual tiene una duración de diez semestres académicos, y que la estudiante se encuentra cursando quinto semest</w:t>
      </w:r>
      <w:r w:rsidR="00774CD3">
        <w:rPr>
          <w:rFonts w:ascii="Arial Narrow" w:hAnsi="Arial Narrow" w:cs="Arial"/>
          <w:sz w:val="28"/>
          <w:szCs w:val="28"/>
        </w:rPr>
        <w:t xml:space="preserve">re (fl.22). </w:t>
      </w:r>
    </w:p>
    <w:p w:rsidR="00774CD3" w:rsidRPr="00D605C5" w:rsidRDefault="00774CD3" w:rsidP="00D605C5">
      <w:pPr>
        <w:pStyle w:val="Sinespaciado"/>
      </w:pPr>
    </w:p>
    <w:p w:rsidR="00774CD3" w:rsidRDefault="00774CD3" w:rsidP="00D605C5">
      <w:pPr>
        <w:spacing w:line="360" w:lineRule="auto"/>
        <w:ind w:firstLine="708"/>
        <w:jc w:val="both"/>
        <w:rPr>
          <w:rFonts w:ascii="Arial Narrow" w:hAnsi="Arial Narrow"/>
          <w:sz w:val="28"/>
          <w:szCs w:val="28"/>
          <w:lang w:val="es-CO"/>
        </w:rPr>
      </w:pPr>
      <w:r>
        <w:rPr>
          <w:rFonts w:ascii="Arial Narrow" w:hAnsi="Arial Narrow" w:cs="Arial"/>
          <w:sz w:val="28"/>
          <w:szCs w:val="28"/>
        </w:rPr>
        <w:lastRenderedPageBreak/>
        <w:t>Igualmente, milita</w:t>
      </w:r>
      <w:r w:rsidR="003B4288">
        <w:rPr>
          <w:rFonts w:ascii="Arial Narrow" w:hAnsi="Arial Narrow" w:cs="Arial"/>
          <w:sz w:val="28"/>
          <w:szCs w:val="28"/>
        </w:rPr>
        <w:t xml:space="preserve">n </w:t>
      </w:r>
      <w:r>
        <w:rPr>
          <w:rFonts w:ascii="Arial Narrow" w:hAnsi="Arial Narrow" w:cs="Arial"/>
          <w:sz w:val="28"/>
          <w:szCs w:val="28"/>
        </w:rPr>
        <w:t>certificaci</w:t>
      </w:r>
      <w:r w:rsidR="003B4288">
        <w:rPr>
          <w:rFonts w:ascii="Arial Narrow" w:hAnsi="Arial Narrow" w:cs="Arial"/>
          <w:sz w:val="28"/>
          <w:szCs w:val="28"/>
        </w:rPr>
        <w:t xml:space="preserve">ones expedidas </w:t>
      </w:r>
      <w:r w:rsidR="003F54D2">
        <w:rPr>
          <w:rFonts w:ascii="Arial Narrow" w:hAnsi="Arial Narrow" w:cs="Arial"/>
          <w:sz w:val="28"/>
          <w:szCs w:val="28"/>
        </w:rPr>
        <w:t xml:space="preserve">por dicha institución </w:t>
      </w:r>
      <w:r w:rsidR="003B4288">
        <w:rPr>
          <w:rFonts w:ascii="Arial Narrow" w:hAnsi="Arial Narrow" w:cs="Arial"/>
          <w:sz w:val="28"/>
          <w:szCs w:val="28"/>
        </w:rPr>
        <w:t xml:space="preserve">educativa, del 19 de marzo y 15 de septiembre de 2014, </w:t>
      </w:r>
      <w:r w:rsidR="003F54D2">
        <w:rPr>
          <w:rFonts w:ascii="Arial Narrow" w:hAnsi="Arial Narrow" w:cs="Arial"/>
          <w:sz w:val="28"/>
          <w:szCs w:val="28"/>
        </w:rPr>
        <w:t>por medio de la cual se hace constar que la demandante se encuentra matriculada para cursar estudios durante el primer</w:t>
      </w:r>
      <w:r w:rsidR="003B4288">
        <w:rPr>
          <w:rFonts w:ascii="Arial Narrow" w:hAnsi="Arial Narrow" w:cs="Arial"/>
          <w:sz w:val="28"/>
          <w:szCs w:val="28"/>
        </w:rPr>
        <w:t xml:space="preserve">o y segundo </w:t>
      </w:r>
      <w:r w:rsidR="003F54D2">
        <w:rPr>
          <w:rFonts w:ascii="Arial Narrow" w:hAnsi="Arial Narrow" w:cs="Arial"/>
          <w:sz w:val="28"/>
          <w:szCs w:val="28"/>
        </w:rPr>
        <w:t xml:space="preserve">semestre lectivo del </w:t>
      </w:r>
      <w:r w:rsidR="003B4288">
        <w:rPr>
          <w:rFonts w:ascii="Arial Narrow" w:hAnsi="Arial Narrow" w:cs="Arial"/>
          <w:sz w:val="28"/>
          <w:szCs w:val="28"/>
        </w:rPr>
        <w:t xml:space="preserve">año </w:t>
      </w:r>
      <w:r w:rsidR="003F54D2">
        <w:rPr>
          <w:rFonts w:ascii="Arial Narrow" w:hAnsi="Arial Narrow" w:cs="Arial"/>
          <w:sz w:val="28"/>
          <w:szCs w:val="28"/>
        </w:rPr>
        <w:t xml:space="preserve">2014, en el programa de Licenciatura infantil, y </w:t>
      </w:r>
      <w:r w:rsidR="003B4288">
        <w:rPr>
          <w:rFonts w:ascii="Arial Narrow" w:hAnsi="Arial Narrow" w:cs="Arial"/>
          <w:sz w:val="28"/>
          <w:szCs w:val="28"/>
        </w:rPr>
        <w:t xml:space="preserve">que </w:t>
      </w:r>
      <w:r w:rsidR="003F54D2">
        <w:rPr>
          <w:rFonts w:ascii="Arial Narrow" w:hAnsi="Arial Narrow" w:cs="Arial"/>
          <w:sz w:val="28"/>
          <w:szCs w:val="28"/>
        </w:rPr>
        <w:t xml:space="preserve">matriculó </w:t>
      </w:r>
      <w:r w:rsidR="003B4288">
        <w:rPr>
          <w:rFonts w:ascii="Arial Narrow" w:hAnsi="Arial Narrow" w:cs="Arial"/>
          <w:sz w:val="28"/>
          <w:szCs w:val="28"/>
        </w:rPr>
        <w:t xml:space="preserve">17 y </w:t>
      </w:r>
      <w:r w:rsidR="003F54D2">
        <w:rPr>
          <w:rFonts w:ascii="Arial Narrow" w:hAnsi="Arial Narrow" w:cs="Arial"/>
          <w:sz w:val="28"/>
          <w:szCs w:val="28"/>
        </w:rPr>
        <w:t>19 horas semanales</w:t>
      </w:r>
      <w:r w:rsidR="003B4288">
        <w:rPr>
          <w:rFonts w:ascii="Arial Narrow" w:hAnsi="Arial Narrow" w:cs="Arial"/>
          <w:sz w:val="28"/>
          <w:szCs w:val="28"/>
        </w:rPr>
        <w:t xml:space="preserve">, respectivamente, en la jornada diurna y cursando séptimo </w:t>
      </w:r>
      <w:r w:rsidR="003F54D2">
        <w:rPr>
          <w:rFonts w:ascii="Arial Narrow" w:hAnsi="Arial Narrow" w:cs="Arial"/>
          <w:sz w:val="28"/>
          <w:szCs w:val="28"/>
        </w:rPr>
        <w:t>semestre.</w:t>
      </w:r>
    </w:p>
    <w:p w:rsidR="006056B8" w:rsidRPr="00D605C5" w:rsidRDefault="006056B8" w:rsidP="00D605C5">
      <w:pPr>
        <w:pStyle w:val="Sinespaciado"/>
      </w:pPr>
    </w:p>
    <w:p w:rsidR="00672C40" w:rsidRDefault="006056B8" w:rsidP="00520F4D">
      <w:pPr>
        <w:spacing w:line="360" w:lineRule="auto"/>
        <w:ind w:firstLine="708"/>
        <w:jc w:val="both"/>
        <w:rPr>
          <w:rFonts w:ascii="Arial Narrow" w:hAnsi="Arial Narrow" w:cs="Arial"/>
          <w:sz w:val="28"/>
          <w:szCs w:val="28"/>
        </w:rPr>
      </w:pPr>
      <w:r w:rsidRPr="005E0F14">
        <w:rPr>
          <w:rFonts w:ascii="Arial Narrow" w:hAnsi="Arial Narrow" w:cs="Arial"/>
          <w:sz w:val="28"/>
          <w:szCs w:val="28"/>
        </w:rPr>
        <w:t>Bajo esta perspectiva, encuentra la Sala que a la accionant</w:t>
      </w:r>
      <w:r>
        <w:rPr>
          <w:rFonts w:ascii="Arial Narrow" w:hAnsi="Arial Narrow" w:cs="Arial"/>
          <w:sz w:val="28"/>
          <w:szCs w:val="28"/>
        </w:rPr>
        <w:t>e le asiste el</w:t>
      </w:r>
      <w:r w:rsidRPr="005E0F14">
        <w:rPr>
          <w:rFonts w:ascii="Arial Narrow" w:hAnsi="Arial Narrow" w:cs="Arial"/>
          <w:sz w:val="28"/>
          <w:szCs w:val="28"/>
        </w:rPr>
        <w:t xml:space="preserve"> derecho a percibir la pensión de sobrevivientes, </w:t>
      </w:r>
      <w:r w:rsidR="00722C37">
        <w:rPr>
          <w:rFonts w:ascii="Arial Narrow" w:hAnsi="Arial Narrow" w:cs="Arial"/>
          <w:sz w:val="28"/>
          <w:szCs w:val="28"/>
        </w:rPr>
        <w:t xml:space="preserve">a partir </w:t>
      </w:r>
      <w:r w:rsidR="00672C40">
        <w:rPr>
          <w:rFonts w:ascii="Arial Narrow" w:hAnsi="Arial Narrow" w:cs="Arial"/>
          <w:sz w:val="28"/>
          <w:szCs w:val="28"/>
        </w:rPr>
        <w:t xml:space="preserve">del 18 de noviembre de 2010, </w:t>
      </w:r>
      <w:r w:rsidR="00722C37">
        <w:rPr>
          <w:rFonts w:ascii="Arial Narrow" w:hAnsi="Arial Narrow" w:cs="Arial"/>
          <w:sz w:val="28"/>
          <w:szCs w:val="28"/>
        </w:rPr>
        <w:t xml:space="preserve">y hasta tanto, demuestre su incapacidad laboral con ocasión a sus estudios, </w:t>
      </w:r>
      <w:r w:rsidRPr="005E0F14">
        <w:rPr>
          <w:rFonts w:ascii="Arial Narrow" w:hAnsi="Arial Narrow" w:cs="Arial"/>
          <w:sz w:val="28"/>
          <w:szCs w:val="28"/>
        </w:rPr>
        <w:t>por lo que acertada r</w:t>
      </w:r>
      <w:r w:rsidR="00722C37">
        <w:rPr>
          <w:rFonts w:ascii="Arial Narrow" w:hAnsi="Arial Narrow" w:cs="Arial"/>
          <w:sz w:val="28"/>
          <w:szCs w:val="28"/>
        </w:rPr>
        <w:t xml:space="preserve">esulta la decisión de la a quo. </w:t>
      </w:r>
    </w:p>
    <w:p w:rsidR="00722C37" w:rsidRPr="00D605C5" w:rsidRDefault="00722C37" w:rsidP="00D605C5">
      <w:pPr>
        <w:pStyle w:val="Sinespaciado"/>
      </w:pPr>
    </w:p>
    <w:p w:rsidR="006056B8" w:rsidRPr="005E0F14" w:rsidRDefault="00722C37" w:rsidP="006056B8">
      <w:pPr>
        <w:spacing w:line="360" w:lineRule="auto"/>
        <w:ind w:firstLine="708"/>
        <w:jc w:val="both"/>
        <w:rPr>
          <w:rFonts w:ascii="Arial Narrow" w:hAnsi="Arial Narrow"/>
          <w:sz w:val="28"/>
          <w:szCs w:val="28"/>
          <w:lang w:val="es-CO"/>
        </w:rPr>
      </w:pPr>
      <w:r>
        <w:rPr>
          <w:rFonts w:ascii="Arial Narrow" w:hAnsi="Arial Narrow" w:cs="Arial"/>
          <w:sz w:val="28"/>
          <w:szCs w:val="28"/>
        </w:rPr>
        <w:t>En cuanto al número de mesadas</w:t>
      </w:r>
      <w:r w:rsidR="006056B8" w:rsidRPr="005E0F14">
        <w:rPr>
          <w:rFonts w:ascii="Arial Narrow" w:hAnsi="Arial Narrow" w:cs="Arial"/>
          <w:sz w:val="28"/>
          <w:szCs w:val="28"/>
        </w:rPr>
        <w:t xml:space="preserve">, </w:t>
      </w:r>
      <w:r>
        <w:rPr>
          <w:rFonts w:ascii="Arial Narrow" w:hAnsi="Arial Narrow" w:cs="Arial"/>
          <w:sz w:val="28"/>
          <w:szCs w:val="28"/>
        </w:rPr>
        <w:t xml:space="preserve">al tenor de lo preceptuado en el </w:t>
      </w:r>
      <w:r w:rsidR="006056B8" w:rsidRPr="005E0F14">
        <w:rPr>
          <w:rFonts w:ascii="Arial Narrow" w:hAnsi="Arial Narrow"/>
          <w:sz w:val="28"/>
          <w:szCs w:val="28"/>
          <w:lang w:val="es-ES"/>
        </w:rPr>
        <w:t>parágrafo transitorio 6º d</w:t>
      </w:r>
      <w:r>
        <w:rPr>
          <w:rFonts w:ascii="Arial Narrow" w:hAnsi="Arial Narrow"/>
          <w:sz w:val="28"/>
          <w:szCs w:val="28"/>
          <w:lang w:val="es-ES"/>
        </w:rPr>
        <w:t xml:space="preserve">el Acto Legislativo 01 de 2005, a la actora le asiste el derecho a percibir 14 mesadas anuales, toda vez que la causación del derecho pensional se dio con antelación al 31 de julio de 2011.  </w:t>
      </w:r>
    </w:p>
    <w:p w:rsidR="006056B8" w:rsidRPr="00D605C5" w:rsidRDefault="006056B8" w:rsidP="00D605C5">
      <w:pPr>
        <w:pStyle w:val="Sinespaciado"/>
      </w:pPr>
    </w:p>
    <w:p w:rsidR="006056B8" w:rsidRPr="0065498A" w:rsidRDefault="006056B8" w:rsidP="006056B8">
      <w:pPr>
        <w:pStyle w:val="Sinespaciado"/>
        <w:spacing w:line="360" w:lineRule="auto"/>
        <w:ind w:firstLine="708"/>
        <w:jc w:val="both"/>
        <w:rPr>
          <w:rFonts w:ascii="Arial Narrow" w:hAnsi="Arial Narrow"/>
          <w:sz w:val="28"/>
          <w:szCs w:val="28"/>
        </w:rPr>
      </w:pPr>
      <w:r>
        <w:rPr>
          <w:rFonts w:ascii="Arial Narrow" w:hAnsi="Arial Narrow" w:cs="Arial"/>
          <w:sz w:val="28"/>
          <w:szCs w:val="28"/>
        </w:rPr>
        <w:t xml:space="preserve">Respecto a la </w:t>
      </w:r>
      <w:r w:rsidRPr="0065498A">
        <w:rPr>
          <w:rFonts w:ascii="Arial Narrow" w:hAnsi="Arial Narrow" w:cs="Arial"/>
          <w:sz w:val="28"/>
          <w:szCs w:val="28"/>
        </w:rPr>
        <w:t>excepción de prescripción, la misma no está llamada a prosperar como quiera que</w:t>
      </w:r>
      <w:r>
        <w:rPr>
          <w:rFonts w:ascii="Arial Narrow" w:hAnsi="Arial Narrow" w:cs="Arial"/>
          <w:sz w:val="28"/>
          <w:szCs w:val="28"/>
        </w:rPr>
        <w:t xml:space="preserve"> la reclamación administrativa data del </w:t>
      </w:r>
      <w:r w:rsidR="007C7554">
        <w:rPr>
          <w:rFonts w:ascii="Arial Narrow" w:hAnsi="Arial Narrow" w:cs="Arial"/>
          <w:sz w:val="28"/>
          <w:szCs w:val="28"/>
        </w:rPr>
        <w:t>20 de febrero de 2012</w:t>
      </w:r>
      <w:r>
        <w:rPr>
          <w:rFonts w:ascii="Arial Narrow" w:hAnsi="Arial Narrow" w:cs="Arial"/>
          <w:sz w:val="28"/>
          <w:szCs w:val="28"/>
        </w:rPr>
        <w:t xml:space="preserve"> y la presentación de la demanda tuvo lugar el </w:t>
      </w:r>
      <w:r w:rsidR="007C7554">
        <w:rPr>
          <w:rFonts w:ascii="Arial Narrow" w:hAnsi="Arial Narrow" w:cs="Arial"/>
          <w:sz w:val="28"/>
          <w:szCs w:val="28"/>
        </w:rPr>
        <w:t>18 de diciembre de 2013 (fl.10)</w:t>
      </w:r>
      <w:r>
        <w:rPr>
          <w:rFonts w:ascii="Arial Narrow" w:hAnsi="Arial Narrow" w:cs="Arial"/>
          <w:sz w:val="28"/>
          <w:szCs w:val="28"/>
        </w:rPr>
        <w:t>,</w:t>
      </w:r>
      <w:r w:rsidR="007C7554">
        <w:rPr>
          <w:rFonts w:ascii="Arial Narrow" w:hAnsi="Arial Narrow" w:cs="Arial"/>
          <w:sz w:val="28"/>
          <w:szCs w:val="28"/>
        </w:rPr>
        <w:t xml:space="preserve"> por lo que no </w:t>
      </w:r>
      <w:r w:rsidRPr="0065498A">
        <w:rPr>
          <w:rFonts w:ascii="Arial Narrow" w:hAnsi="Arial Narrow"/>
          <w:sz w:val="28"/>
          <w:szCs w:val="28"/>
        </w:rPr>
        <w:t xml:space="preserve"> transcurrieron más de tres años desde que la respectiva obligación se hizo exigible y</w:t>
      </w:r>
      <w:r>
        <w:rPr>
          <w:rFonts w:ascii="Arial Narrow" w:hAnsi="Arial Narrow"/>
          <w:sz w:val="28"/>
          <w:szCs w:val="28"/>
        </w:rPr>
        <w:t xml:space="preserve"> la interposición de la demanda, </w:t>
      </w:r>
      <w:r w:rsidRPr="0065498A">
        <w:rPr>
          <w:rFonts w:ascii="Arial Narrow" w:hAnsi="Arial Narrow"/>
          <w:sz w:val="28"/>
          <w:szCs w:val="28"/>
        </w:rPr>
        <w:t xml:space="preserve">(art. 151 C.P.T.S.S.). </w:t>
      </w:r>
    </w:p>
    <w:p w:rsidR="006056B8" w:rsidRPr="00D605C5" w:rsidRDefault="006056B8" w:rsidP="00D605C5">
      <w:pPr>
        <w:pStyle w:val="Sinespaciado"/>
      </w:pPr>
    </w:p>
    <w:p w:rsidR="00D605C5" w:rsidRDefault="006056B8" w:rsidP="00D605C5">
      <w:pPr>
        <w:pStyle w:val="Sangradetextonormal"/>
        <w:spacing w:after="0" w:line="360" w:lineRule="auto"/>
        <w:ind w:left="0" w:firstLine="709"/>
        <w:jc w:val="both"/>
        <w:rPr>
          <w:rFonts w:ascii="Arial Narrow" w:hAnsi="Arial Narrow" w:cs="Arial"/>
          <w:spacing w:val="-3"/>
          <w:sz w:val="28"/>
          <w:szCs w:val="28"/>
        </w:rPr>
      </w:pPr>
      <w:r w:rsidRPr="00E5451E">
        <w:rPr>
          <w:rFonts w:ascii="Arial Narrow" w:hAnsi="Arial Narrow" w:cs="Arial"/>
          <w:iCs/>
          <w:sz w:val="28"/>
          <w:szCs w:val="28"/>
          <w:lang w:val="es-ES"/>
        </w:rPr>
        <w:t>Finalmente, en lo</w:t>
      </w:r>
      <w:r>
        <w:rPr>
          <w:rFonts w:ascii="Arial Narrow" w:hAnsi="Arial Narrow" w:cs="Arial"/>
          <w:iCs/>
          <w:sz w:val="28"/>
          <w:szCs w:val="28"/>
          <w:lang w:val="es-ES"/>
        </w:rPr>
        <w:t xml:space="preserve"> que toca con la indexación de las condenas</w:t>
      </w:r>
      <w:r w:rsidRPr="00E5451E">
        <w:rPr>
          <w:rFonts w:ascii="Arial Narrow" w:hAnsi="Arial Narrow" w:cs="Arial"/>
          <w:iCs/>
          <w:sz w:val="28"/>
          <w:szCs w:val="28"/>
          <w:lang w:val="es-ES"/>
        </w:rPr>
        <w:t>,</w:t>
      </w:r>
      <w:r>
        <w:rPr>
          <w:rFonts w:ascii="Arial Narrow" w:hAnsi="Arial Narrow" w:cs="Arial"/>
          <w:iCs/>
          <w:sz w:val="28"/>
          <w:szCs w:val="28"/>
          <w:lang w:val="es-ES"/>
        </w:rPr>
        <w:t xml:space="preserve"> debe decirse que su imposición sólo resulta procedente </w:t>
      </w:r>
      <w:r>
        <w:rPr>
          <w:rFonts w:ascii="Arial Narrow" w:hAnsi="Arial Narrow" w:cs="Arial"/>
          <w:spacing w:val="-3"/>
          <w:sz w:val="28"/>
          <w:szCs w:val="28"/>
        </w:rPr>
        <w:t xml:space="preserve">a partir de la ejecutoria de la sentencia, en la medida en que como lo ha decantado el órgano de cierre de la especialidad laboral, </w:t>
      </w:r>
      <w:r w:rsidR="00D605C5">
        <w:rPr>
          <w:rFonts w:ascii="Arial Narrow" w:hAnsi="Arial Narrow" w:cs="Arial"/>
          <w:spacing w:val="-3"/>
          <w:sz w:val="28"/>
          <w:szCs w:val="28"/>
        </w:rPr>
        <w:t>en</w:t>
      </w:r>
      <w:r w:rsidR="00CD29C5">
        <w:rPr>
          <w:rFonts w:ascii="Arial Narrow" w:hAnsi="Arial Narrow" w:cs="Arial"/>
          <w:spacing w:val="-3"/>
          <w:sz w:val="28"/>
          <w:szCs w:val="28"/>
        </w:rPr>
        <w:t xml:space="preserve">tre otras, en </w:t>
      </w:r>
      <w:r>
        <w:rPr>
          <w:rFonts w:ascii="Arial Narrow" w:hAnsi="Arial Narrow" w:cs="Arial"/>
          <w:spacing w:val="-3"/>
          <w:sz w:val="28"/>
          <w:szCs w:val="28"/>
        </w:rPr>
        <w:t xml:space="preserve">sentencias </w:t>
      </w:r>
      <w:r w:rsidR="00D605C5">
        <w:rPr>
          <w:rFonts w:ascii="Arial Narrow" w:hAnsi="Arial Narrow" w:cs="Arial"/>
          <w:spacing w:val="-3"/>
          <w:sz w:val="28"/>
          <w:szCs w:val="28"/>
        </w:rPr>
        <w:t xml:space="preserve">del </w:t>
      </w:r>
      <w:r>
        <w:rPr>
          <w:rFonts w:ascii="Arial Narrow" w:hAnsi="Arial Narrow" w:cs="Arial"/>
          <w:spacing w:val="-3"/>
          <w:sz w:val="28"/>
          <w:szCs w:val="28"/>
        </w:rPr>
        <w:t>2 de octubre de 2013, y 3 de septiembre de 2</w:t>
      </w:r>
      <w:r w:rsidR="00CD29C5">
        <w:rPr>
          <w:rFonts w:ascii="Arial Narrow" w:hAnsi="Arial Narrow" w:cs="Arial"/>
          <w:spacing w:val="-3"/>
          <w:sz w:val="28"/>
          <w:szCs w:val="28"/>
        </w:rPr>
        <w:t xml:space="preserve">014 radicación </w:t>
      </w:r>
      <w:r w:rsidR="00D605C5">
        <w:rPr>
          <w:rFonts w:ascii="Arial Narrow" w:hAnsi="Arial Narrow" w:cs="Arial"/>
          <w:spacing w:val="-3"/>
          <w:sz w:val="28"/>
          <w:szCs w:val="28"/>
        </w:rPr>
        <w:t xml:space="preserve"> 44454 y 50.259, respectivamente, </w:t>
      </w:r>
      <w:r w:rsidR="00CD29C5">
        <w:rPr>
          <w:rFonts w:ascii="Arial Narrow" w:hAnsi="Arial Narrow" w:cs="Arial"/>
          <w:spacing w:val="-3"/>
          <w:sz w:val="28"/>
          <w:szCs w:val="28"/>
        </w:rPr>
        <w:t xml:space="preserve">su exoneración </w:t>
      </w:r>
      <w:r w:rsidR="00D605C5">
        <w:rPr>
          <w:rFonts w:ascii="Arial Narrow" w:hAnsi="Arial Narrow" w:cs="Arial"/>
          <w:spacing w:val="-3"/>
          <w:sz w:val="28"/>
          <w:szCs w:val="28"/>
        </w:rPr>
        <w:t>sólo opera mientras el derecho pensional está en discusión</w:t>
      </w:r>
      <w:r>
        <w:rPr>
          <w:rFonts w:ascii="Arial Narrow" w:hAnsi="Arial Narrow" w:cs="Arial"/>
          <w:spacing w:val="-3"/>
          <w:sz w:val="28"/>
          <w:szCs w:val="28"/>
        </w:rPr>
        <w:t>.</w:t>
      </w:r>
    </w:p>
    <w:p w:rsidR="00D605C5" w:rsidRDefault="00D605C5" w:rsidP="00D605C5">
      <w:pPr>
        <w:pStyle w:val="Sinespaciado"/>
      </w:pPr>
    </w:p>
    <w:p w:rsidR="006056B8" w:rsidRDefault="006056B8" w:rsidP="00D605C5">
      <w:pPr>
        <w:pStyle w:val="Sangradetextonormal"/>
        <w:spacing w:after="0" w:line="360" w:lineRule="auto"/>
        <w:ind w:left="0" w:firstLine="709"/>
        <w:jc w:val="both"/>
        <w:rPr>
          <w:rFonts w:ascii="Arial Narrow" w:hAnsi="Arial Narrow" w:cs="Arial"/>
          <w:spacing w:val="-3"/>
          <w:sz w:val="28"/>
          <w:szCs w:val="28"/>
        </w:rPr>
      </w:pPr>
      <w:r>
        <w:rPr>
          <w:rFonts w:ascii="Arial Narrow" w:hAnsi="Arial Narrow" w:cs="Arial"/>
          <w:spacing w:val="-3"/>
          <w:sz w:val="28"/>
          <w:szCs w:val="28"/>
        </w:rPr>
        <w:t>Por lo anterior, dado que la jueza de primer grado no definió la fecha a partir de la cual se generaría la indexación de las cond</w:t>
      </w:r>
      <w:r w:rsidR="00D605C5">
        <w:rPr>
          <w:rFonts w:ascii="Arial Narrow" w:hAnsi="Arial Narrow" w:cs="Arial"/>
          <w:spacing w:val="-3"/>
          <w:sz w:val="28"/>
          <w:szCs w:val="28"/>
        </w:rPr>
        <w:t>enas, se adicionará el ordinal 4</w:t>
      </w:r>
      <w:r>
        <w:rPr>
          <w:rFonts w:ascii="Arial Narrow" w:hAnsi="Arial Narrow" w:cs="Arial"/>
          <w:spacing w:val="-3"/>
          <w:sz w:val="28"/>
          <w:szCs w:val="28"/>
        </w:rPr>
        <w:t>º de la sentencia, en el sentido de que la misma correrá a partir de la ejecutoria de</w:t>
      </w:r>
      <w:r w:rsidR="00D605C5">
        <w:rPr>
          <w:rFonts w:ascii="Arial Narrow" w:hAnsi="Arial Narrow" w:cs="Arial"/>
          <w:spacing w:val="-3"/>
          <w:sz w:val="28"/>
          <w:szCs w:val="28"/>
        </w:rPr>
        <w:t xml:space="preserve"> este proveído</w:t>
      </w:r>
      <w:r>
        <w:rPr>
          <w:rFonts w:ascii="Arial Narrow" w:hAnsi="Arial Narrow" w:cs="Arial"/>
          <w:spacing w:val="-3"/>
          <w:sz w:val="28"/>
          <w:szCs w:val="28"/>
        </w:rPr>
        <w:t xml:space="preserve">. </w:t>
      </w:r>
    </w:p>
    <w:p w:rsidR="006056B8" w:rsidRDefault="006056B8" w:rsidP="006056B8">
      <w:pPr>
        <w:pStyle w:val="Sinespaciado"/>
      </w:pPr>
    </w:p>
    <w:p w:rsidR="006056B8" w:rsidRPr="00847588" w:rsidRDefault="006056B8" w:rsidP="006056B8">
      <w:pPr>
        <w:pStyle w:val="Sangradetextonormal"/>
        <w:spacing w:after="0" w:line="360" w:lineRule="auto"/>
        <w:ind w:firstLine="425"/>
        <w:jc w:val="both"/>
        <w:rPr>
          <w:rFonts w:ascii="Arial Narrow" w:hAnsi="Arial Narrow" w:cs="Arial"/>
          <w:spacing w:val="-3"/>
          <w:sz w:val="28"/>
          <w:szCs w:val="28"/>
        </w:rPr>
      </w:pPr>
      <w:r w:rsidRPr="00E5451E">
        <w:rPr>
          <w:rFonts w:ascii="Arial Narrow" w:hAnsi="Arial Narrow" w:cs="Tahoma"/>
          <w:sz w:val="28"/>
          <w:szCs w:val="28"/>
        </w:rPr>
        <w:lastRenderedPageBreak/>
        <w:t xml:space="preserve">Sin costas de la instancia, </w:t>
      </w:r>
      <w:r>
        <w:rPr>
          <w:rFonts w:ascii="Arial Narrow" w:hAnsi="Arial Narrow" w:cs="Tahoma"/>
          <w:sz w:val="28"/>
          <w:szCs w:val="28"/>
        </w:rPr>
        <w:t xml:space="preserve">por tratarse del </w:t>
      </w:r>
      <w:r w:rsidRPr="00E5451E">
        <w:rPr>
          <w:rFonts w:ascii="Arial Narrow" w:hAnsi="Arial Narrow" w:cs="Tahoma"/>
          <w:sz w:val="28"/>
          <w:szCs w:val="28"/>
        </w:rPr>
        <w:t>g</w:t>
      </w:r>
      <w:r>
        <w:rPr>
          <w:rFonts w:ascii="Arial Narrow" w:hAnsi="Arial Narrow" w:cs="Tahoma"/>
          <w:sz w:val="28"/>
          <w:szCs w:val="28"/>
        </w:rPr>
        <w:t>rado jurisdiccional de consulta.</w:t>
      </w:r>
    </w:p>
    <w:p w:rsidR="006056B8" w:rsidRPr="00ED7826" w:rsidRDefault="006056B8" w:rsidP="006056B8">
      <w:pPr>
        <w:pStyle w:val="Textoindependiente"/>
        <w:ind w:left="-142" w:firstLine="142"/>
        <w:rPr>
          <w:rFonts w:ascii="Arial Narrow" w:hAnsi="Arial Narrow" w:cs="Tahoma"/>
          <w:sz w:val="28"/>
          <w:szCs w:val="28"/>
        </w:rPr>
      </w:pPr>
    </w:p>
    <w:p w:rsidR="006056B8" w:rsidRPr="00ED7826" w:rsidRDefault="006056B8" w:rsidP="006056B8">
      <w:pPr>
        <w:pStyle w:val="Prrafodelista2"/>
        <w:spacing w:after="0" w:line="360" w:lineRule="auto"/>
        <w:ind w:left="-142" w:firstLine="142"/>
        <w:jc w:val="both"/>
        <w:rPr>
          <w:rFonts w:ascii="Arial Narrow" w:hAnsi="Arial Narrow"/>
          <w:sz w:val="28"/>
          <w:szCs w:val="28"/>
        </w:rPr>
      </w:pPr>
      <w:r w:rsidRPr="00ED7826">
        <w:rPr>
          <w:rFonts w:ascii="Arial Narrow" w:hAnsi="Arial Narrow"/>
          <w:sz w:val="28"/>
          <w:szCs w:val="28"/>
        </w:rPr>
        <w:tab/>
        <w:t>En mérito de lo expuesto,</w:t>
      </w:r>
      <w:r w:rsidRPr="00ED7826">
        <w:rPr>
          <w:rFonts w:ascii="Arial Narrow" w:hAnsi="Arial Narrow"/>
          <w:i/>
          <w:sz w:val="28"/>
          <w:szCs w:val="28"/>
        </w:rPr>
        <w:t xml:space="preserve"> </w:t>
      </w:r>
      <w:r w:rsidRPr="00ED7826">
        <w:rPr>
          <w:rFonts w:ascii="Arial Narrow" w:hAnsi="Arial Narrow"/>
          <w:b/>
          <w:i/>
          <w:sz w:val="28"/>
          <w:szCs w:val="28"/>
        </w:rPr>
        <w:t>la Sala Laboral del Tribunal Superior del Distrito Judicial de Pereira,</w:t>
      </w:r>
      <w:r w:rsidRPr="00ED7826">
        <w:rPr>
          <w:rFonts w:ascii="Arial Narrow" w:hAnsi="Arial Narrow"/>
          <w:b/>
          <w:sz w:val="28"/>
          <w:szCs w:val="28"/>
        </w:rPr>
        <w:t xml:space="preserve"> </w:t>
      </w:r>
      <w:r w:rsidRPr="00ED7826">
        <w:rPr>
          <w:rFonts w:ascii="Arial Narrow" w:hAnsi="Arial Narrow"/>
          <w:sz w:val="28"/>
          <w:szCs w:val="28"/>
        </w:rPr>
        <w:t>administrando justicia en nombre de la República y por autoridad de la ley,</w:t>
      </w:r>
    </w:p>
    <w:p w:rsidR="006056B8" w:rsidRPr="00ED7826" w:rsidRDefault="006056B8" w:rsidP="006056B8">
      <w:pPr>
        <w:spacing w:line="360" w:lineRule="auto"/>
        <w:ind w:left="-142" w:firstLine="142"/>
        <w:jc w:val="center"/>
        <w:rPr>
          <w:rFonts w:ascii="Arial Narrow" w:hAnsi="Arial Narrow" w:cs="Arial"/>
          <w:b/>
          <w:i/>
          <w:sz w:val="28"/>
          <w:szCs w:val="28"/>
        </w:rPr>
      </w:pPr>
      <w:r w:rsidRPr="00ED7826">
        <w:rPr>
          <w:rFonts w:ascii="Arial Narrow" w:hAnsi="Arial Narrow" w:cs="Arial"/>
          <w:b/>
          <w:i/>
          <w:sz w:val="28"/>
          <w:szCs w:val="28"/>
        </w:rPr>
        <w:t>FALLA</w:t>
      </w:r>
    </w:p>
    <w:p w:rsidR="006056B8" w:rsidRPr="00ED7826" w:rsidRDefault="006056B8" w:rsidP="00E75232">
      <w:pPr>
        <w:pStyle w:val="Sinespaciado"/>
      </w:pPr>
    </w:p>
    <w:p w:rsidR="006056B8" w:rsidRPr="00ED7826" w:rsidRDefault="006056B8" w:rsidP="006056B8">
      <w:pPr>
        <w:spacing w:line="360" w:lineRule="auto"/>
        <w:ind w:left="-142" w:firstLine="142"/>
        <w:jc w:val="both"/>
        <w:rPr>
          <w:rFonts w:ascii="Arial Narrow" w:hAnsi="Arial Narrow" w:cs="Arial"/>
          <w:b/>
          <w:i/>
          <w:sz w:val="28"/>
          <w:szCs w:val="28"/>
        </w:rPr>
      </w:pPr>
      <w:r w:rsidRPr="00ED7826">
        <w:rPr>
          <w:rFonts w:ascii="Arial Narrow" w:hAnsi="Arial Narrow" w:cs="Arial"/>
          <w:b/>
          <w:i/>
          <w:sz w:val="28"/>
          <w:szCs w:val="28"/>
        </w:rPr>
        <w:tab/>
        <w:t xml:space="preserve">1. </w:t>
      </w:r>
      <w:r>
        <w:rPr>
          <w:rFonts w:ascii="Arial Narrow" w:hAnsi="Arial Narrow" w:cs="Arial"/>
          <w:b/>
          <w:i/>
          <w:sz w:val="28"/>
          <w:szCs w:val="28"/>
        </w:rPr>
        <w:t xml:space="preserve">Adiciona </w:t>
      </w:r>
      <w:r>
        <w:rPr>
          <w:rFonts w:ascii="Arial Narrow" w:hAnsi="Arial Narrow" w:cs="Arial"/>
          <w:sz w:val="28"/>
          <w:szCs w:val="28"/>
        </w:rPr>
        <w:t xml:space="preserve">el ordinal </w:t>
      </w:r>
      <w:r w:rsidR="00672C40">
        <w:rPr>
          <w:rFonts w:ascii="Arial Narrow" w:hAnsi="Arial Narrow" w:cs="Arial"/>
          <w:sz w:val="28"/>
          <w:szCs w:val="28"/>
        </w:rPr>
        <w:t>4</w:t>
      </w:r>
      <w:r>
        <w:rPr>
          <w:rFonts w:ascii="Arial Narrow" w:hAnsi="Arial Narrow" w:cs="Arial"/>
          <w:sz w:val="28"/>
          <w:szCs w:val="28"/>
        </w:rPr>
        <w:t xml:space="preserve">º de la </w:t>
      </w:r>
      <w:r w:rsidRPr="00ED7826">
        <w:rPr>
          <w:rFonts w:ascii="Arial Narrow" w:hAnsi="Arial Narrow" w:cs="Arial"/>
          <w:sz w:val="28"/>
          <w:szCs w:val="28"/>
        </w:rPr>
        <w:t xml:space="preserve">sentencia proferida el </w:t>
      </w:r>
      <w:r w:rsidR="00672C40">
        <w:rPr>
          <w:rFonts w:ascii="Arial Narrow" w:hAnsi="Arial Narrow" w:cs="Arial"/>
          <w:sz w:val="28"/>
          <w:szCs w:val="28"/>
        </w:rPr>
        <w:t>18 de septiembre d</w:t>
      </w:r>
      <w:r>
        <w:rPr>
          <w:rFonts w:ascii="Arial Narrow" w:hAnsi="Arial Narrow" w:cs="Arial"/>
          <w:sz w:val="28"/>
          <w:szCs w:val="28"/>
        </w:rPr>
        <w:t>e 2014</w:t>
      </w:r>
      <w:r w:rsidRPr="00ED7826">
        <w:rPr>
          <w:rFonts w:ascii="Arial Narrow" w:hAnsi="Arial Narrow" w:cs="Arial"/>
          <w:sz w:val="28"/>
          <w:szCs w:val="28"/>
        </w:rPr>
        <w:t xml:space="preserve">, por el Juzgado </w:t>
      </w:r>
      <w:r>
        <w:rPr>
          <w:rFonts w:ascii="Arial Narrow" w:hAnsi="Arial Narrow" w:cs="Arial"/>
          <w:sz w:val="28"/>
          <w:szCs w:val="28"/>
        </w:rPr>
        <w:t xml:space="preserve">Segundo </w:t>
      </w:r>
      <w:r w:rsidRPr="00ED7826">
        <w:rPr>
          <w:rFonts w:ascii="Arial Narrow" w:hAnsi="Arial Narrow" w:cs="Arial"/>
          <w:sz w:val="28"/>
          <w:szCs w:val="28"/>
        </w:rPr>
        <w:t>Laboral del Circuito de Pereira, dentro del proceso</w:t>
      </w:r>
      <w:r>
        <w:rPr>
          <w:rFonts w:ascii="Arial Narrow" w:hAnsi="Arial Narrow" w:cs="Arial"/>
          <w:sz w:val="28"/>
          <w:szCs w:val="28"/>
        </w:rPr>
        <w:t xml:space="preserve"> ordinario laboral iniciado por </w:t>
      </w:r>
      <w:r w:rsidR="00672C40">
        <w:rPr>
          <w:rFonts w:ascii="Arial Narrow" w:hAnsi="Arial Narrow" w:cs="Arial"/>
          <w:b/>
          <w:i/>
          <w:iCs/>
          <w:sz w:val="28"/>
          <w:szCs w:val="28"/>
        </w:rPr>
        <w:t xml:space="preserve">Estefanía Flórez Villada </w:t>
      </w:r>
      <w:r w:rsidRPr="00ED7826">
        <w:rPr>
          <w:rFonts w:ascii="Arial Narrow" w:hAnsi="Arial Narrow" w:cs="Arial"/>
          <w:sz w:val="28"/>
          <w:szCs w:val="28"/>
        </w:rPr>
        <w:t xml:space="preserve">contra la </w:t>
      </w:r>
      <w:r w:rsidRPr="00ED7826">
        <w:rPr>
          <w:rFonts w:ascii="Arial Narrow" w:hAnsi="Arial Narrow" w:cs="Arial"/>
          <w:b/>
          <w:i/>
          <w:sz w:val="28"/>
          <w:szCs w:val="28"/>
        </w:rPr>
        <w:t>Administradora Colombiana de Pensiones Colpensiones</w:t>
      </w:r>
      <w:r>
        <w:rPr>
          <w:rFonts w:ascii="Arial Narrow" w:hAnsi="Arial Narrow" w:cs="Arial"/>
          <w:b/>
          <w:i/>
          <w:sz w:val="28"/>
          <w:szCs w:val="28"/>
        </w:rPr>
        <w:t xml:space="preserve">, </w:t>
      </w:r>
      <w:r w:rsidRPr="00847588">
        <w:rPr>
          <w:rFonts w:ascii="Arial Narrow" w:hAnsi="Arial Narrow" w:cs="Arial"/>
          <w:sz w:val="28"/>
          <w:szCs w:val="28"/>
        </w:rPr>
        <w:t xml:space="preserve">en el sentido de que la indexación de las condenas correrá a partir de la ejecutoria de </w:t>
      </w:r>
      <w:r w:rsidR="00D605C5">
        <w:rPr>
          <w:rFonts w:ascii="Arial Narrow" w:hAnsi="Arial Narrow" w:cs="Arial"/>
          <w:sz w:val="28"/>
          <w:szCs w:val="28"/>
        </w:rPr>
        <w:t>este proveído</w:t>
      </w:r>
      <w:r w:rsidRPr="00847588">
        <w:rPr>
          <w:rFonts w:ascii="Arial Narrow" w:hAnsi="Arial Narrow" w:cs="Arial"/>
          <w:sz w:val="28"/>
          <w:szCs w:val="28"/>
        </w:rPr>
        <w:t>.</w:t>
      </w:r>
    </w:p>
    <w:p w:rsidR="006056B8" w:rsidRPr="00ED7826" w:rsidRDefault="006056B8" w:rsidP="00CD29C5">
      <w:pPr>
        <w:pStyle w:val="Sinespaciado"/>
      </w:pPr>
    </w:p>
    <w:p w:rsidR="006056B8" w:rsidRDefault="006056B8" w:rsidP="006056B8">
      <w:pPr>
        <w:autoSpaceDE w:val="0"/>
        <w:autoSpaceDN w:val="0"/>
        <w:adjustRightInd w:val="0"/>
        <w:spacing w:line="360" w:lineRule="auto"/>
        <w:ind w:left="-142" w:firstLine="142"/>
        <w:jc w:val="both"/>
        <w:rPr>
          <w:rFonts w:ascii="Arial Narrow" w:hAnsi="Arial Narrow" w:cs="Arial"/>
          <w:spacing w:val="-2"/>
          <w:sz w:val="28"/>
          <w:szCs w:val="28"/>
        </w:rPr>
      </w:pPr>
      <w:r w:rsidRPr="00ED7826">
        <w:rPr>
          <w:rFonts w:ascii="Arial Narrow" w:hAnsi="Arial Narrow" w:cs="Arial"/>
          <w:b/>
          <w:i/>
          <w:spacing w:val="-2"/>
          <w:sz w:val="28"/>
          <w:szCs w:val="28"/>
        </w:rPr>
        <w:tab/>
        <w:t xml:space="preserve">2. </w:t>
      </w:r>
      <w:r>
        <w:rPr>
          <w:rFonts w:ascii="Arial Narrow" w:hAnsi="Arial Narrow" w:cs="Arial"/>
          <w:b/>
          <w:i/>
          <w:spacing w:val="-2"/>
          <w:sz w:val="28"/>
          <w:szCs w:val="28"/>
        </w:rPr>
        <w:t>C</w:t>
      </w:r>
      <w:r w:rsidRPr="00847588">
        <w:rPr>
          <w:rFonts w:ascii="Arial Narrow" w:hAnsi="Arial Narrow" w:cs="Arial"/>
          <w:b/>
          <w:i/>
          <w:spacing w:val="-2"/>
          <w:sz w:val="28"/>
          <w:szCs w:val="28"/>
        </w:rPr>
        <w:t>onfirma</w:t>
      </w:r>
      <w:r>
        <w:rPr>
          <w:rFonts w:ascii="Arial Narrow" w:hAnsi="Arial Narrow" w:cs="Arial"/>
          <w:spacing w:val="-2"/>
          <w:sz w:val="28"/>
          <w:szCs w:val="28"/>
        </w:rPr>
        <w:t xml:space="preserve"> en todo lo demás.</w:t>
      </w:r>
    </w:p>
    <w:p w:rsidR="006056B8" w:rsidRDefault="006056B8" w:rsidP="006056B8">
      <w:pPr>
        <w:pStyle w:val="Sinespaciado"/>
      </w:pPr>
    </w:p>
    <w:p w:rsidR="006056B8" w:rsidRDefault="006056B8" w:rsidP="006056B8">
      <w:pPr>
        <w:autoSpaceDE w:val="0"/>
        <w:autoSpaceDN w:val="0"/>
        <w:adjustRightInd w:val="0"/>
        <w:spacing w:line="360" w:lineRule="auto"/>
        <w:ind w:left="-142" w:firstLine="850"/>
        <w:jc w:val="both"/>
        <w:rPr>
          <w:rFonts w:ascii="Arial Narrow" w:hAnsi="Arial Narrow" w:cs="Arial"/>
          <w:spacing w:val="-2"/>
          <w:sz w:val="28"/>
          <w:szCs w:val="28"/>
        </w:rPr>
      </w:pPr>
      <w:r>
        <w:rPr>
          <w:rFonts w:ascii="Arial Narrow" w:hAnsi="Arial Narrow" w:cs="Arial"/>
          <w:b/>
          <w:i/>
          <w:spacing w:val="-2"/>
          <w:sz w:val="28"/>
          <w:szCs w:val="28"/>
        </w:rPr>
        <w:t>3.</w:t>
      </w:r>
      <w:r>
        <w:rPr>
          <w:rFonts w:ascii="Arial Narrow" w:hAnsi="Arial Narrow" w:cs="Arial"/>
          <w:spacing w:val="-2"/>
          <w:sz w:val="28"/>
          <w:szCs w:val="28"/>
        </w:rPr>
        <w:t xml:space="preserve"> S</w:t>
      </w:r>
      <w:r w:rsidRPr="00B54D2F">
        <w:rPr>
          <w:rFonts w:ascii="Arial Narrow" w:hAnsi="Arial Narrow" w:cs="Arial"/>
          <w:spacing w:val="-2"/>
          <w:sz w:val="28"/>
          <w:szCs w:val="28"/>
        </w:rPr>
        <w:t>in Costas</w:t>
      </w:r>
      <w:r w:rsidRPr="00ED7826">
        <w:rPr>
          <w:rFonts w:ascii="Arial Narrow" w:hAnsi="Arial Narrow" w:cs="Arial"/>
          <w:b/>
          <w:i/>
          <w:spacing w:val="-2"/>
          <w:sz w:val="28"/>
          <w:szCs w:val="28"/>
        </w:rPr>
        <w:t xml:space="preserve"> </w:t>
      </w:r>
      <w:r w:rsidRPr="00ED7826">
        <w:rPr>
          <w:rFonts w:ascii="Arial Narrow" w:hAnsi="Arial Narrow" w:cs="Arial"/>
          <w:spacing w:val="-2"/>
          <w:sz w:val="28"/>
          <w:szCs w:val="28"/>
        </w:rPr>
        <w:t>en esta instancia.</w:t>
      </w:r>
    </w:p>
    <w:p w:rsidR="006056B8" w:rsidRPr="00ED7826" w:rsidRDefault="006056B8" w:rsidP="006056B8">
      <w:pPr>
        <w:pStyle w:val="Sinespaciado"/>
      </w:pPr>
    </w:p>
    <w:p w:rsidR="006056B8" w:rsidRPr="00ED7826" w:rsidRDefault="006056B8" w:rsidP="006056B8">
      <w:pPr>
        <w:spacing w:line="360" w:lineRule="auto"/>
        <w:ind w:left="-142" w:firstLine="142"/>
        <w:jc w:val="both"/>
        <w:rPr>
          <w:rFonts w:ascii="Arial Narrow" w:hAnsi="Arial Narrow" w:cs="Microsoft Sans Serif"/>
          <w:b/>
          <w:bCs/>
          <w:i/>
          <w:iCs/>
          <w:sz w:val="28"/>
          <w:szCs w:val="28"/>
          <w:lang w:val="es-ES"/>
        </w:rPr>
      </w:pPr>
      <w:r w:rsidRPr="00ED7826">
        <w:rPr>
          <w:rFonts w:ascii="Arial Narrow" w:hAnsi="Arial Narrow" w:cs="Microsoft Sans Serif"/>
          <w:bCs/>
          <w:iCs/>
          <w:sz w:val="28"/>
          <w:szCs w:val="28"/>
          <w:lang w:val="es-ES"/>
        </w:rPr>
        <w:t xml:space="preserve">La anterior decisión queda notificada </w:t>
      </w:r>
      <w:r w:rsidRPr="00ED7826">
        <w:rPr>
          <w:rFonts w:ascii="Arial Narrow" w:hAnsi="Arial Narrow" w:cs="Microsoft Sans Serif"/>
          <w:b/>
          <w:bCs/>
          <w:i/>
          <w:iCs/>
          <w:sz w:val="28"/>
          <w:szCs w:val="28"/>
          <w:lang w:val="es-ES"/>
        </w:rPr>
        <w:t>en estrados.</w:t>
      </w:r>
    </w:p>
    <w:p w:rsidR="006056B8" w:rsidRPr="00ED7826" w:rsidRDefault="006056B8" w:rsidP="006056B8">
      <w:pPr>
        <w:spacing w:line="360" w:lineRule="auto"/>
        <w:ind w:left="-142" w:firstLine="142"/>
        <w:jc w:val="both"/>
        <w:rPr>
          <w:rFonts w:ascii="Arial Narrow" w:hAnsi="Arial Narrow" w:cs="Microsoft Sans Serif"/>
          <w:b/>
          <w:bCs/>
          <w:i/>
          <w:iCs/>
          <w:sz w:val="28"/>
          <w:szCs w:val="28"/>
          <w:lang w:val="es-ES"/>
        </w:rPr>
      </w:pPr>
    </w:p>
    <w:p w:rsidR="006056B8" w:rsidRPr="00ED7826" w:rsidRDefault="006056B8" w:rsidP="006056B8">
      <w:pPr>
        <w:ind w:left="-142" w:firstLine="142"/>
        <w:jc w:val="both"/>
        <w:rPr>
          <w:rFonts w:ascii="Arial Narrow" w:hAnsi="Arial Narrow" w:cs="Microsoft Sans Serif"/>
          <w:b/>
          <w:bCs/>
          <w:i/>
          <w:iCs/>
          <w:sz w:val="28"/>
          <w:szCs w:val="28"/>
          <w:lang w:val="es-ES"/>
        </w:rPr>
      </w:pPr>
    </w:p>
    <w:p w:rsidR="006056B8" w:rsidRPr="00ED7826" w:rsidRDefault="006056B8" w:rsidP="006056B8">
      <w:pPr>
        <w:ind w:left="-142" w:firstLine="142"/>
        <w:jc w:val="both"/>
        <w:rPr>
          <w:rFonts w:ascii="Arial Narrow" w:hAnsi="Arial Narrow" w:cs="Microsoft Sans Serif"/>
          <w:b/>
          <w:bCs/>
          <w:i/>
          <w:iCs/>
          <w:sz w:val="28"/>
          <w:szCs w:val="28"/>
          <w:lang w:val="es-ES"/>
        </w:rPr>
      </w:pPr>
    </w:p>
    <w:p w:rsidR="006056B8" w:rsidRPr="00ED7826" w:rsidRDefault="006056B8" w:rsidP="006056B8">
      <w:pPr>
        <w:ind w:left="-142" w:firstLine="142"/>
        <w:jc w:val="center"/>
        <w:rPr>
          <w:rFonts w:ascii="Arial Narrow" w:hAnsi="Arial Narrow" w:cs="Microsoft Sans Serif"/>
          <w:b/>
          <w:bCs/>
          <w:i/>
          <w:iCs/>
          <w:sz w:val="28"/>
          <w:szCs w:val="28"/>
          <w:lang w:val="es-ES"/>
        </w:rPr>
      </w:pPr>
      <w:r w:rsidRPr="00ED7826">
        <w:rPr>
          <w:rFonts w:ascii="Arial Narrow" w:hAnsi="Arial Narrow" w:cs="Microsoft Sans Serif"/>
          <w:b/>
          <w:bCs/>
          <w:iCs/>
          <w:sz w:val="28"/>
          <w:szCs w:val="28"/>
          <w:lang w:val="es-ES"/>
        </w:rPr>
        <w:t>FRANCISCO JAVIER TAMAYO TABARES</w:t>
      </w:r>
    </w:p>
    <w:p w:rsidR="006056B8" w:rsidRPr="00ED7826" w:rsidRDefault="006056B8" w:rsidP="006056B8">
      <w:pPr>
        <w:ind w:left="-142" w:firstLine="142"/>
        <w:jc w:val="center"/>
        <w:rPr>
          <w:rFonts w:ascii="Arial Narrow" w:hAnsi="Arial Narrow" w:cs="Microsoft Sans Serif"/>
          <w:sz w:val="28"/>
          <w:szCs w:val="28"/>
          <w:lang w:val="es-ES"/>
        </w:rPr>
      </w:pPr>
      <w:r w:rsidRPr="00ED7826">
        <w:rPr>
          <w:rFonts w:ascii="Arial Narrow" w:hAnsi="Arial Narrow" w:cs="Microsoft Sans Serif"/>
          <w:sz w:val="28"/>
          <w:szCs w:val="28"/>
          <w:lang w:val="es-ES"/>
        </w:rPr>
        <w:t xml:space="preserve">Magistrado </w:t>
      </w:r>
    </w:p>
    <w:p w:rsidR="006056B8" w:rsidRPr="00ED7826" w:rsidRDefault="006056B8" w:rsidP="006056B8">
      <w:pPr>
        <w:ind w:left="-142" w:firstLine="142"/>
        <w:jc w:val="both"/>
        <w:rPr>
          <w:rFonts w:ascii="Arial Narrow" w:hAnsi="Arial Narrow" w:cs="Microsoft Sans Serif"/>
          <w:b/>
          <w:bCs/>
          <w:iCs/>
          <w:sz w:val="28"/>
          <w:szCs w:val="28"/>
          <w:lang w:val="es-ES"/>
        </w:rPr>
      </w:pPr>
    </w:p>
    <w:p w:rsidR="006056B8" w:rsidRPr="00ED7826" w:rsidRDefault="006056B8" w:rsidP="006056B8">
      <w:pPr>
        <w:ind w:left="-142" w:firstLine="142"/>
        <w:jc w:val="both"/>
        <w:rPr>
          <w:rFonts w:ascii="Arial Narrow" w:hAnsi="Arial Narrow" w:cs="Microsoft Sans Serif"/>
          <w:b/>
          <w:bCs/>
          <w:iCs/>
          <w:sz w:val="28"/>
          <w:szCs w:val="28"/>
          <w:lang w:val="es-ES"/>
        </w:rPr>
      </w:pPr>
    </w:p>
    <w:p w:rsidR="006056B8" w:rsidRPr="00ED7826" w:rsidRDefault="006056B8" w:rsidP="006056B8">
      <w:pPr>
        <w:ind w:left="-142" w:firstLine="142"/>
        <w:jc w:val="both"/>
        <w:rPr>
          <w:rFonts w:ascii="Arial Narrow" w:hAnsi="Arial Narrow" w:cs="Microsoft Sans Serif"/>
          <w:b/>
          <w:bCs/>
          <w:iCs/>
          <w:sz w:val="28"/>
          <w:szCs w:val="28"/>
          <w:lang w:val="es-ES"/>
        </w:rPr>
      </w:pPr>
    </w:p>
    <w:p w:rsidR="006056B8" w:rsidRPr="00ED7826" w:rsidRDefault="006056B8" w:rsidP="006056B8">
      <w:pPr>
        <w:ind w:left="-142" w:firstLine="142"/>
        <w:jc w:val="both"/>
        <w:rPr>
          <w:rFonts w:ascii="Arial Narrow" w:hAnsi="Arial Narrow" w:cs="Microsoft Sans Serif"/>
          <w:b/>
          <w:bCs/>
          <w:iCs/>
          <w:sz w:val="28"/>
          <w:szCs w:val="28"/>
          <w:lang w:val="es-ES"/>
        </w:rPr>
      </w:pPr>
    </w:p>
    <w:p w:rsidR="006056B8" w:rsidRPr="00ED7826" w:rsidRDefault="006056B8" w:rsidP="006056B8">
      <w:pPr>
        <w:ind w:left="-142" w:firstLine="142"/>
        <w:jc w:val="both"/>
        <w:rPr>
          <w:rFonts w:ascii="Arial Narrow" w:hAnsi="Arial Narrow" w:cs="Microsoft Sans Serif"/>
          <w:sz w:val="28"/>
          <w:szCs w:val="28"/>
          <w:lang w:val="es-ES"/>
        </w:rPr>
      </w:pPr>
      <w:r w:rsidRPr="00ED782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ED7826">
        <w:rPr>
          <w:rFonts w:ascii="Arial Narrow" w:hAnsi="Arial Narrow" w:cs="Microsoft Sans Serif"/>
          <w:b/>
          <w:bCs/>
          <w:iCs/>
          <w:sz w:val="28"/>
          <w:szCs w:val="28"/>
          <w:lang w:val="es-ES"/>
        </w:rPr>
        <w:t xml:space="preserve">   JULIO CÉSAR SALAZAR MUÑOZ</w:t>
      </w:r>
      <w:r w:rsidRPr="00ED7826">
        <w:rPr>
          <w:rFonts w:ascii="Arial Narrow" w:hAnsi="Arial Narrow" w:cs="Microsoft Sans Serif"/>
          <w:sz w:val="28"/>
          <w:szCs w:val="28"/>
          <w:lang w:val="es-ES"/>
        </w:rPr>
        <w:t xml:space="preserve"> </w:t>
      </w:r>
    </w:p>
    <w:p w:rsidR="006056B8" w:rsidRPr="00EA56FC" w:rsidRDefault="006056B8" w:rsidP="006056B8">
      <w:pPr>
        <w:ind w:firstLine="900"/>
        <w:jc w:val="both"/>
        <w:rPr>
          <w:rFonts w:ascii="Arial Narrow" w:hAnsi="Arial Narrow" w:cs="Microsoft Sans Serif"/>
          <w:bCs/>
          <w:iCs/>
          <w:sz w:val="28"/>
          <w:szCs w:val="28"/>
          <w:lang w:val="es-ES"/>
        </w:rPr>
      </w:pPr>
      <w:r w:rsidRPr="00ED7826">
        <w:rPr>
          <w:rFonts w:ascii="Arial Narrow" w:hAnsi="Arial Narrow" w:cs="Microsoft Sans Serif"/>
          <w:b/>
          <w:bCs/>
          <w:iCs/>
          <w:sz w:val="28"/>
          <w:szCs w:val="28"/>
          <w:lang w:val="es-ES"/>
        </w:rPr>
        <w:t xml:space="preserve">      </w:t>
      </w:r>
      <w:r w:rsidRPr="00ED7826">
        <w:rPr>
          <w:rFonts w:ascii="Arial Narrow" w:hAnsi="Arial Narrow" w:cs="Microsoft Sans Serif"/>
          <w:bCs/>
          <w:iCs/>
          <w:sz w:val="28"/>
          <w:szCs w:val="28"/>
          <w:lang w:val="es-ES"/>
        </w:rPr>
        <w:t xml:space="preserve">Magistrada   </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 xml:space="preserve">         </w:t>
      </w:r>
      <w:r w:rsidRPr="00ED7826">
        <w:rPr>
          <w:rFonts w:ascii="Arial Narrow" w:hAnsi="Arial Narrow" w:cs="Microsoft Sans Serif"/>
          <w:bCs/>
          <w:iCs/>
          <w:sz w:val="28"/>
          <w:szCs w:val="28"/>
          <w:lang w:val="es-ES"/>
        </w:rPr>
        <w:t xml:space="preserve">    Magistrado</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sidRPr="00ED7826">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Pr="00EA56FC">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A56FC">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w:t>
      </w:r>
      <w:r w:rsidRPr="00EA56FC">
        <w:rPr>
          <w:rFonts w:ascii="Arial Narrow" w:hAnsi="Arial Narrow" w:cs="Microsoft Sans Serif"/>
          <w:bCs/>
          <w:iCs/>
          <w:sz w:val="28"/>
          <w:szCs w:val="28"/>
          <w:lang w:val="es-ES"/>
        </w:rPr>
        <w:t>Salva voto-</w:t>
      </w:r>
    </w:p>
    <w:p w:rsidR="006056B8" w:rsidRPr="00ED7826" w:rsidRDefault="006056B8" w:rsidP="006056B8">
      <w:pPr>
        <w:ind w:left="-142" w:firstLine="142"/>
        <w:jc w:val="both"/>
        <w:rPr>
          <w:rFonts w:ascii="Arial Narrow" w:hAnsi="Arial Narrow" w:cs="Microsoft Sans Serif"/>
          <w:bCs/>
          <w:iCs/>
          <w:sz w:val="28"/>
          <w:szCs w:val="28"/>
          <w:lang w:val="es-ES"/>
        </w:rPr>
      </w:pPr>
    </w:p>
    <w:p w:rsidR="006056B8" w:rsidRPr="00ED7826" w:rsidRDefault="006056B8" w:rsidP="006056B8">
      <w:pPr>
        <w:ind w:left="-142" w:firstLine="142"/>
        <w:jc w:val="both"/>
        <w:rPr>
          <w:rFonts w:ascii="Arial Narrow" w:hAnsi="Arial Narrow" w:cs="Microsoft Sans Serif"/>
          <w:bCs/>
          <w:iCs/>
          <w:sz w:val="28"/>
          <w:szCs w:val="28"/>
          <w:lang w:val="es-ES"/>
        </w:rPr>
      </w:pPr>
      <w:r w:rsidRPr="00ED7826">
        <w:rPr>
          <w:rFonts w:ascii="Arial Narrow" w:hAnsi="Arial Narrow" w:cs="Microsoft Sans Serif"/>
          <w:bCs/>
          <w:iCs/>
          <w:sz w:val="28"/>
          <w:szCs w:val="28"/>
          <w:lang w:val="es-ES"/>
        </w:rPr>
        <w:t xml:space="preserve">                                     </w:t>
      </w:r>
    </w:p>
    <w:p w:rsidR="006056B8" w:rsidRPr="00ED7826" w:rsidRDefault="006056B8" w:rsidP="006056B8">
      <w:pPr>
        <w:ind w:left="-142" w:firstLine="142"/>
        <w:jc w:val="center"/>
        <w:rPr>
          <w:rFonts w:ascii="Arial Narrow" w:hAnsi="Arial Narrow" w:cs="Microsoft Sans Serif"/>
          <w:b/>
          <w:bCs/>
          <w:iCs/>
          <w:sz w:val="28"/>
          <w:szCs w:val="28"/>
          <w:lang w:val="es-ES"/>
        </w:rPr>
      </w:pPr>
    </w:p>
    <w:p w:rsidR="006056B8" w:rsidRPr="00ED7826" w:rsidRDefault="006056B8" w:rsidP="006056B8">
      <w:pPr>
        <w:ind w:left="-142" w:firstLine="142"/>
        <w:jc w:val="center"/>
        <w:rPr>
          <w:rFonts w:ascii="Arial Narrow" w:hAnsi="Arial Narrow" w:cs="Microsoft Sans Serif"/>
          <w:b/>
          <w:bCs/>
          <w:iCs/>
          <w:sz w:val="28"/>
          <w:szCs w:val="28"/>
          <w:lang w:val="es-ES"/>
        </w:rPr>
      </w:pPr>
    </w:p>
    <w:p w:rsidR="006056B8" w:rsidRPr="00ED7826" w:rsidRDefault="006056B8" w:rsidP="006056B8">
      <w:pPr>
        <w:ind w:left="-142" w:firstLine="142"/>
        <w:jc w:val="center"/>
        <w:rPr>
          <w:rFonts w:ascii="Arial Narrow" w:hAnsi="Arial Narrow" w:cs="Microsoft Sans Serif"/>
          <w:b/>
          <w:bCs/>
          <w:iCs/>
          <w:sz w:val="28"/>
          <w:szCs w:val="28"/>
          <w:lang w:val="es-ES"/>
        </w:rPr>
      </w:pPr>
    </w:p>
    <w:p w:rsidR="006056B8" w:rsidRPr="00ED7826" w:rsidRDefault="006056B8" w:rsidP="006056B8">
      <w:pPr>
        <w:ind w:left="-142" w:firstLine="142"/>
        <w:jc w:val="center"/>
        <w:rPr>
          <w:rFonts w:ascii="Arial Narrow" w:hAnsi="Arial Narrow" w:cs="Microsoft Sans Serif"/>
          <w:b/>
          <w:bCs/>
          <w:iCs/>
          <w:sz w:val="28"/>
          <w:szCs w:val="28"/>
          <w:lang w:val="es-ES"/>
        </w:rPr>
      </w:pPr>
      <w:r w:rsidRPr="00ED7826">
        <w:rPr>
          <w:rFonts w:ascii="Arial Narrow" w:hAnsi="Arial Narrow" w:cs="Microsoft Sans Serif"/>
          <w:b/>
          <w:bCs/>
          <w:iCs/>
          <w:sz w:val="28"/>
          <w:szCs w:val="28"/>
          <w:lang w:val="es-ES"/>
        </w:rPr>
        <w:t>Edna Patricia Duque Isaza</w:t>
      </w:r>
    </w:p>
    <w:p w:rsidR="006056B8" w:rsidRPr="00ED7826" w:rsidRDefault="006056B8" w:rsidP="006056B8">
      <w:pPr>
        <w:ind w:left="-142" w:firstLine="142"/>
        <w:jc w:val="center"/>
        <w:rPr>
          <w:sz w:val="28"/>
          <w:szCs w:val="28"/>
        </w:rPr>
      </w:pPr>
      <w:r w:rsidRPr="00ED7826">
        <w:rPr>
          <w:rFonts w:ascii="Arial Narrow" w:hAnsi="Arial Narrow" w:cs="Microsoft Sans Serif"/>
          <w:iCs/>
          <w:sz w:val="28"/>
          <w:szCs w:val="28"/>
          <w:lang w:val="es-ES"/>
        </w:rPr>
        <w:t>Secretaria</w:t>
      </w:r>
    </w:p>
    <w:p w:rsidR="006056B8" w:rsidRDefault="006056B8" w:rsidP="006056B8"/>
    <w:p w:rsidR="006056B8" w:rsidRDefault="006056B8" w:rsidP="006056B8"/>
    <w:p w:rsidR="00D84850" w:rsidRDefault="004B1BF5"/>
    <w:sectPr w:rsidR="00D84850" w:rsidSect="009D59AD">
      <w:headerReference w:type="even" r:id="rId6"/>
      <w:headerReference w:type="default" r:id="rId7"/>
      <w:footerReference w:type="even" r:id="rId8"/>
      <w:footerReference w:type="default" r:id="rId9"/>
      <w:headerReference w:type="first" r:id="rId10"/>
      <w:pgSz w:w="12242" w:h="18722" w:code="121"/>
      <w:pgMar w:top="1701"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F5" w:rsidRDefault="004B1BF5" w:rsidP="006056B8">
      <w:r>
        <w:separator/>
      </w:r>
    </w:p>
  </w:endnote>
  <w:endnote w:type="continuationSeparator" w:id="0">
    <w:p w:rsidR="004B1BF5" w:rsidRDefault="004B1BF5" w:rsidP="0060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024662" w:rsidP="009D5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9AD" w:rsidRDefault="004B1BF5" w:rsidP="009D59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024662" w:rsidP="009D5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0F08">
      <w:rPr>
        <w:rStyle w:val="Nmerodepgina"/>
        <w:noProof/>
      </w:rPr>
      <w:t>9</w:t>
    </w:r>
    <w:r>
      <w:rPr>
        <w:rStyle w:val="Nmerodepgina"/>
      </w:rPr>
      <w:fldChar w:fldCharType="end"/>
    </w:r>
  </w:p>
  <w:p w:rsidR="009D59AD" w:rsidRDefault="004B1BF5">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F5" w:rsidRDefault="004B1BF5" w:rsidP="006056B8">
      <w:r>
        <w:separator/>
      </w:r>
    </w:p>
  </w:footnote>
  <w:footnote w:type="continuationSeparator" w:id="0">
    <w:p w:rsidR="004B1BF5" w:rsidRDefault="004B1BF5" w:rsidP="0060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024662" w:rsidP="009D59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9AD" w:rsidRDefault="004B1B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4B1BF5" w:rsidP="009D59AD">
    <w:pPr>
      <w:pStyle w:val="Encabezado"/>
      <w:framePr w:wrap="around" w:vAnchor="text" w:hAnchor="margin" w:xAlign="right" w:y="1"/>
      <w:rPr>
        <w:rStyle w:val="Nmerodepgina"/>
      </w:rPr>
    </w:pPr>
  </w:p>
  <w:p w:rsidR="009D59AD" w:rsidRPr="00854387" w:rsidRDefault="00024662" w:rsidP="009D59AD">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2-2013-00</w:t>
    </w:r>
    <w:r w:rsidR="006056B8">
      <w:rPr>
        <w:rFonts w:ascii="Arial Narrow" w:hAnsi="Arial Narrow" w:cs="Arial"/>
        <w:bCs/>
        <w:sz w:val="18"/>
        <w:szCs w:val="18"/>
      </w:rPr>
      <w:t>771</w:t>
    </w:r>
    <w:r>
      <w:rPr>
        <w:rFonts w:ascii="Arial Narrow" w:hAnsi="Arial Narrow" w:cs="Arial"/>
        <w:bCs/>
        <w:sz w:val="18"/>
        <w:szCs w:val="18"/>
      </w:rPr>
      <w:t>-01</w:t>
    </w:r>
  </w:p>
  <w:p w:rsidR="009D59AD" w:rsidRPr="00854387" w:rsidRDefault="006056B8" w:rsidP="009D59AD">
    <w:pPr>
      <w:rPr>
        <w:rFonts w:ascii="Arial Narrow" w:hAnsi="Arial Narrow" w:cs="Arial"/>
        <w:sz w:val="18"/>
        <w:szCs w:val="18"/>
        <w:lang w:val="es-ES"/>
      </w:rPr>
    </w:pPr>
    <w:r>
      <w:rPr>
        <w:rFonts w:ascii="Arial Narrow" w:hAnsi="Arial Narrow" w:cs="Arial"/>
        <w:sz w:val="18"/>
        <w:szCs w:val="18"/>
        <w:lang w:val="es-ES"/>
      </w:rPr>
      <w:t xml:space="preserve">Estefanía Flórez Villada </w:t>
    </w:r>
    <w:r w:rsidR="00024662">
      <w:rPr>
        <w:rFonts w:ascii="Arial Narrow" w:hAnsi="Arial Narrow" w:cs="Arial"/>
        <w:sz w:val="18"/>
        <w:szCs w:val="18"/>
        <w:lang w:val="es-ES"/>
      </w:rPr>
      <w:t>vs C</w:t>
    </w:r>
    <w:r w:rsidR="00024662" w:rsidRPr="00854387">
      <w:rPr>
        <w:rFonts w:ascii="Arial Narrow" w:hAnsi="Arial Narrow" w:cs="Arial"/>
        <w:sz w:val="18"/>
        <w:szCs w:val="18"/>
        <w:lang w:val="es-ES"/>
      </w:rPr>
      <w:t>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Pr="006258A8" w:rsidRDefault="00024662" w:rsidP="009D59AD">
    <w:pPr>
      <w:pStyle w:val="Encabezado"/>
      <w:ind w:right="-59"/>
      <w:rPr>
        <w:rFonts w:ascii="Arial" w:hAnsi="Arial" w:cs="Arial"/>
        <w:i/>
      </w:rPr>
    </w:pPr>
    <w:r w:rsidRPr="006258A8">
      <w:rPr>
        <w:rFonts w:ascii="Arial" w:hAnsi="Arial" w:cs="Arial"/>
        <w:i/>
      </w:rPr>
      <w:t>Radicación No. 66001-31-05-002-2010-00758-01</w:t>
    </w:r>
  </w:p>
  <w:p w:rsidR="009D59AD" w:rsidRPr="007D6B28" w:rsidRDefault="004B1BF5" w:rsidP="009D59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B8"/>
    <w:rsid w:val="00024662"/>
    <w:rsid w:val="000E7F42"/>
    <w:rsid w:val="00172834"/>
    <w:rsid w:val="00194F56"/>
    <w:rsid w:val="001A08C4"/>
    <w:rsid w:val="001D602E"/>
    <w:rsid w:val="00216626"/>
    <w:rsid w:val="00220CC6"/>
    <w:rsid w:val="00242152"/>
    <w:rsid w:val="00270CA7"/>
    <w:rsid w:val="002A3366"/>
    <w:rsid w:val="002F4978"/>
    <w:rsid w:val="003B4288"/>
    <w:rsid w:val="003F54D2"/>
    <w:rsid w:val="00420A02"/>
    <w:rsid w:val="004613A7"/>
    <w:rsid w:val="00471C2F"/>
    <w:rsid w:val="004B1BF5"/>
    <w:rsid w:val="004B3D56"/>
    <w:rsid w:val="004B52A1"/>
    <w:rsid w:val="004D01C5"/>
    <w:rsid w:val="00515BDC"/>
    <w:rsid w:val="00520F4D"/>
    <w:rsid w:val="00551E35"/>
    <w:rsid w:val="00563496"/>
    <w:rsid w:val="005F5E82"/>
    <w:rsid w:val="006056B8"/>
    <w:rsid w:val="006135E9"/>
    <w:rsid w:val="00672C40"/>
    <w:rsid w:val="006F2FF3"/>
    <w:rsid w:val="00722C37"/>
    <w:rsid w:val="00774CD3"/>
    <w:rsid w:val="00777B04"/>
    <w:rsid w:val="00787265"/>
    <w:rsid w:val="007A6F87"/>
    <w:rsid w:val="007B3978"/>
    <w:rsid w:val="007B5499"/>
    <w:rsid w:val="007C7554"/>
    <w:rsid w:val="007E2EDF"/>
    <w:rsid w:val="00880F08"/>
    <w:rsid w:val="008F003B"/>
    <w:rsid w:val="00907A5F"/>
    <w:rsid w:val="009C6C54"/>
    <w:rsid w:val="00A23CFA"/>
    <w:rsid w:val="00A928D2"/>
    <w:rsid w:val="00AB0A95"/>
    <w:rsid w:val="00AD0CB1"/>
    <w:rsid w:val="00AF355C"/>
    <w:rsid w:val="00B12093"/>
    <w:rsid w:val="00B56E76"/>
    <w:rsid w:val="00BA0C20"/>
    <w:rsid w:val="00CD29C5"/>
    <w:rsid w:val="00CF576A"/>
    <w:rsid w:val="00D605C5"/>
    <w:rsid w:val="00D956AE"/>
    <w:rsid w:val="00DD09BA"/>
    <w:rsid w:val="00DF30A5"/>
    <w:rsid w:val="00E27B52"/>
    <w:rsid w:val="00E75232"/>
    <w:rsid w:val="00F266A5"/>
    <w:rsid w:val="00F65645"/>
    <w:rsid w:val="00F94CD8"/>
    <w:rsid w:val="00FA347B"/>
    <w:rsid w:val="00FC6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20373-AB29-4559-8F64-7AC1627D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B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F54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6056B8"/>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056B8"/>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6056B8"/>
    <w:pPr>
      <w:tabs>
        <w:tab w:val="center" w:pos="4252"/>
        <w:tab w:val="right" w:pos="8504"/>
      </w:tabs>
    </w:pPr>
    <w:rPr>
      <w:sz w:val="20"/>
    </w:rPr>
  </w:style>
  <w:style w:type="character" w:customStyle="1" w:styleId="EncabezadoCar">
    <w:name w:val="Encabezado Car"/>
    <w:basedOn w:val="Fuentedeprrafopredeter"/>
    <w:link w:val="Encabezado"/>
    <w:rsid w:val="006056B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056B8"/>
  </w:style>
  <w:style w:type="paragraph" w:styleId="Textoindependiente">
    <w:name w:val="Body Text"/>
    <w:basedOn w:val="Normal"/>
    <w:link w:val="TextoindependienteCar"/>
    <w:rsid w:val="006056B8"/>
    <w:pPr>
      <w:jc w:val="both"/>
    </w:pPr>
    <w:rPr>
      <w:rFonts w:ascii="Arial" w:hAnsi="Arial"/>
    </w:rPr>
  </w:style>
  <w:style w:type="character" w:customStyle="1" w:styleId="TextoindependienteCar">
    <w:name w:val="Texto independiente Car"/>
    <w:basedOn w:val="Fuentedeprrafopredeter"/>
    <w:link w:val="Textoindependiente"/>
    <w:rsid w:val="006056B8"/>
    <w:rPr>
      <w:rFonts w:ascii="Arial" w:eastAsia="Times New Roman" w:hAnsi="Arial" w:cs="Times New Roman"/>
      <w:sz w:val="24"/>
      <w:szCs w:val="20"/>
      <w:lang w:val="es-ES_tradnl" w:eastAsia="es-ES"/>
    </w:rPr>
  </w:style>
  <w:style w:type="paragraph" w:styleId="Piedepgina">
    <w:name w:val="footer"/>
    <w:basedOn w:val="Normal"/>
    <w:link w:val="PiedepginaCar"/>
    <w:rsid w:val="006056B8"/>
    <w:pPr>
      <w:tabs>
        <w:tab w:val="center" w:pos="4419"/>
        <w:tab w:val="right" w:pos="8838"/>
      </w:tabs>
    </w:pPr>
    <w:rPr>
      <w:sz w:val="20"/>
    </w:rPr>
  </w:style>
  <w:style w:type="character" w:customStyle="1" w:styleId="PiedepginaCar">
    <w:name w:val="Pie de página Car"/>
    <w:basedOn w:val="Fuentedeprrafopredeter"/>
    <w:link w:val="Piedepgina"/>
    <w:rsid w:val="006056B8"/>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6056B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6056B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6056B8"/>
    <w:pPr>
      <w:spacing w:line="360" w:lineRule="auto"/>
      <w:jc w:val="both"/>
    </w:pPr>
    <w:rPr>
      <w:rFonts w:ascii="Arial" w:hAnsi="Arial"/>
    </w:rPr>
  </w:style>
  <w:style w:type="paragraph" w:styleId="NormalWeb">
    <w:name w:val="Normal (Web)"/>
    <w:basedOn w:val="Normal"/>
    <w:uiPriority w:val="99"/>
    <w:unhideWhenUsed/>
    <w:rsid w:val="006056B8"/>
    <w:pPr>
      <w:spacing w:before="100" w:beforeAutospacing="1" w:after="100" w:afterAutospacing="1"/>
    </w:pPr>
    <w:rPr>
      <w:szCs w:val="24"/>
      <w:lang w:val="es-ES"/>
    </w:rPr>
  </w:style>
  <w:style w:type="paragraph" w:styleId="Sangradetextonormal">
    <w:name w:val="Body Text Indent"/>
    <w:basedOn w:val="Normal"/>
    <w:link w:val="SangradetextonormalCar"/>
    <w:uiPriority w:val="99"/>
    <w:unhideWhenUsed/>
    <w:rsid w:val="006056B8"/>
    <w:pPr>
      <w:spacing w:after="120"/>
      <w:ind w:left="283"/>
    </w:pPr>
  </w:style>
  <w:style w:type="character" w:customStyle="1" w:styleId="SangradetextonormalCar">
    <w:name w:val="Sangría de texto normal Car"/>
    <w:basedOn w:val="Fuentedeprrafopredeter"/>
    <w:link w:val="Sangradetextonormal"/>
    <w:uiPriority w:val="99"/>
    <w:rsid w:val="006056B8"/>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3F54D2"/>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220C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CC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2999</Words>
  <Characters>16497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3</cp:revision>
  <cp:lastPrinted>2015-10-16T13:56:00Z</cp:lastPrinted>
  <dcterms:created xsi:type="dcterms:W3CDTF">2015-10-16T14:02:00Z</dcterms:created>
  <dcterms:modified xsi:type="dcterms:W3CDTF">2015-10-27T13:25:00Z</dcterms:modified>
</cp:coreProperties>
</file>