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38" w:rsidRPr="005C1838" w:rsidRDefault="00963738" w:rsidP="00963738">
      <w:pPr>
        <w:rPr>
          <w:rFonts w:ascii="Arial Narrow" w:hAnsi="Arial Narrow" w:cs="Arial"/>
          <w:b/>
          <w:i/>
          <w:sz w:val="28"/>
          <w:szCs w:val="28"/>
          <w:u w:val="single"/>
        </w:rPr>
      </w:pPr>
      <w:r w:rsidRPr="005C1838">
        <w:rPr>
          <w:rFonts w:ascii="Arial Narrow" w:hAnsi="Arial Narrow" w:cs="Arial"/>
          <w:b/>
          <w:i/>
          <w:sz w:val="28"/>
          <w:szCs w:val="28"/>
          <w:u w:val="single"/>
        </w:rPr>
        <w:t>ORALIDAD:</w:t>
      </w:r>
    </w:p>
    <w:p w:rsidR="00963738" w:rsidRPr="005C1838" w:rsidRDefault="00963738" w:rsidP="00963738">
      <w:pPr>
        <w:ind w:left="-142" w:firstLine="142"/>
        <w:rPr>
          <w:rFonts w:ascii="Arial Narrow" w:hAnsi="Arial Narrow" w:cs="Arial"/>
          <w:b/>
          <w:i/>
          <w:sz w:val="18"/>
          <w:szCs w:val="18"/>
          <w:u w:val="single"/>
        </w:rPr>
      </w:pPr>
    </w:p>
    <w:p w:rsidR="00963738" w:rsidRPr="005C1838" w:rsidRDefault="00963738" w:rsidP="00963738">
      <w:pPr>
        <w:ind w:left="-142" w:firstLine="142"/>
        <w:jc w:val="both"/>
        <w:rPr>
          <w:rFonts w:ascii="Arial Narrow" w:hAnsi="Arial Narrow" w:cs="Arial"/>
          <w:i/>
          <w:sz w:val="18"/>
          <w:szCs w:val="18"/>
        </w:rPr>
      </w:pPr>
      <w:r w:rsidRPr="005C1838">
        <w:rPr>
          <w:rFonts w:ascii="Arial Narrow" w:hAnsi="Arial Narrow" w:cs="Arial"/>
          <w:b/>
          <w:i/>
          <w:sz w:val="18"/>
          <w:szCs w:val="18"/>
        </w:rPr>
        <w:t>Providencia</w:t>
      </w:r>
      <w:r w:rsidRPr="005C1838">
        <w:rPr>
          <w:rFonts w:ascii="Arial Narrow" w:hAnsi="Arial Narrow" w:cs="Arial"/>
          <w:i/>
          <w:sz w:val="18"/>
          <w:szCs w:val="18"/>
        </w:rPr>
        <w:t>:</w:t>
      </w:r>
      <w:r w:rsidRPr="005C1838">
        <w:rPr>
          <w:rFonts w:ascii="Arial Narrow" w:hAnsi="Arial Narrow" w:cs="Arial"/>
          <w:b/>
          <w:i/>
          <w:sz w:val="18"/>
          <w:szCs w:val="18"/>
        </w:rPr>
        <w:t xml:space="preserve"> </w:t>
      </w:r>
      <w:r w:rsidRPr="005C1838">
        <w:rPr>
          <w:rFonts w:ascii="Arial Narrow" w:hAnsi="Arial Narrow" w:cs="Arial"/>
          <w:i/>
          <w:sz w:val="18"/>
          <w:szCs w:val="18"/>
        </w:rPr>
        <w:tab/>
      </w:r>
      <w:r w:rsidRPr="005C1838">
        <w:rPr>
          <w:rFonts w:ascii="Arial Narrow" w:hAnsi="Arial Narrow" w:cs="Arial"/>
          <w:i/>
          <w:sz w:val="18"/>
          <w:szCs w:val="18"/>
        </w:rPr>
        <w:tab/>
        <w:t xml:space="preserve">      Sentenc</w:t>
      </w:r>
      <w:r>
        <w:rPr>
          <w:rFonts w:ascii="Arial Narrow" w:hAnsi="Arial Narrow" w:cs="Arial"/>
          <w:i/>
          <w:sz w:val="18"/>
          <w:szCs w:val="18"/>
        </w:rPr>
        <w:t>ia de Segunda Instancia, martes 20 de octubre de 2015</w:t>
      </w:r>
      <w:r w:rsidRPr="005C1838">
        <w:rPr>
          <w:rFonts w:ascii="Arial Narrow" w:hAnsi="Arial Narrow" w:cs="Arial"/>
          <w:i/>
          <w:sz w:val="18"/>
          <w:szCs w:val="18"/>
        </w:rPr>
        <w:t>.</w:t>
      </w:r>
    </w:p>
    <w:p w:rsidR="00963738" w:rsidRPr="005C1838" w:rsidRDefault="00963738" w:rsidP="00963738">
      <w:pPr>
        <w:ind w:left="-142" w:firstLine="142"/>
        <w:jc w:val="both"/>
        <w:rPr>
          <w:rFonts w:ascii="Arial Narrow" w:hAnsi="Arial Narrow" w:cs="Arial"/>
          <w:bCs/>
          <w:i/>
          <w:iCs/>
          <w:sz w:val="18"/>
          <w:szCs w:val="18"/>
        </w:rPr>
      </w:pPr>
      <w:r w:rsidRPr="005C1838">
        <w:rPr>
          <w:rFonts w:ascii="Arial Narrow" w:hAnsi="Arial Narrow" w:cs="Arial"/>
          <w:b/>
          <w:bCs/>
          <w:i/>
          <w:sz w:val="18"/>
          <w:szCs w:val="18"/>
        </w:rPr>
        <w:t>Radicación No</w:t>
      </w:r>
      <w:r w:rsidRPr="005C1838">
        <w:rPr>
          <w:rFonts w:ascii="Arial Narrow" w:hAnsi="Arial Narrow" w:cs="Arial"/>
          <w:bCs/>
          <w:i/>
          <w:sz w:val="18"/>
          <w:szCs w:val="18"/>
        </w:rPr>
        <w:t>:</w:t>
      </w:r>
      <w:r w:rsidRPr="005C1838">
        <w:rPr>
          <w:rFonts w:ascii="Arial Narrow" w:hAnsi="Arial Narrow" w:cs="Arial"/>
          <w:b/>
          <w:bCs/>
          <w:i/>
          <w:sz w:val="18"/>
          <w:szCs w:val="18"/>
        </w:rPr>
        <w:t xml:space="preserve"> </w:t>
      </w:r>
      <w:r w:rsidRPr="005C1838">
        <w:rPr>
          <w:rFonts w:ascii="Arial Narrow" w:hAnsi="Arial Narrow" w:cs="Arial"/>
          <w:b/>
          <w:bCs/>
          <w:i/>
          <w:sz w:val="18"/>
          <w:szCs w:val="18"/>
        </w:rPr>
        <w:tab/>
        <w:t xml:space="preserve">                       </w:t>
      </w:r>
      <w:r w:rsidRPr="005C1838">
        <w:rPr>
          <w:rFonts w:ascii="Arial Narrow" w:hAnsi="Arial Narrow" w:cs="Arial"/>
          <w:bCs/>
          <w:i/>
          <w:sz w:val="18"/>
          <w:szCs w:val="18"/>
        </w:rPr>
        <w:t>66001–31-05–00</w:t>
      </w:r>
      <w:r>
        <w:rPr>
          <w:rFonts w:ascii="Arial Narrow" w:hAnsi="Arial Narrow" w:cs="Arial"/>
          <w:bCs/>
          <w:i/>
          <w:sz w:val="18"/>
          <w:szCs w:val="18"/>
        </w:rPr>
        <w:t>3-2013-00024-01</w:t>
      </w:r>
    </w:p>
    <w:p w:rsidR="00963738" w:rsidRPr="005C1838" w:rsidRDefault="00963738" w:rsidP="00963738">
      <w:pPr>
        <w:ind w:left="-142" w:firstLine="142"/>
        <w:jc w:val="both"/>
        <w:rPr>
          <w:rFonts w:ascii="Arial Narrow" w:hAnsi="Arial Narrow" w:cs="Arial"/>
          <w:i/>
          <w:iCs/>
          <w:sz w:val="18"/>
          <w:szCs w:val="18"/>
        </w:rPr>
      </w:pPr>
      <w:r w:rsidRPr="005C1838">
        <w:rPr>
          <w:rFonts w:ascii="Arial Narrow" w:hAnsi="Arial Narrow" w:cs="Arial"/>
          <w:b/>
          <w:bCs/>
          <w:i/>
          <w:iCs/>
          <w:sz w:val="18"/>
          <w:szCs w:val="18"/>
        </w:rPr>
        <w:t>Proceso</w:t>
      </w:r>
      <w:r w:rsidRPr="005C1838">
        <w:rPr>
          <w:rFonts w:ascii="Arial Narrow" w:hAnsi="Arial Narrow" w:cs="Arial"/>
          <w:bCs/>
          <w:i/>
          <w:iCs/>
          <w:sz w:val="18"/>
          <w:szCs w:val="18"/>
        </w:rPr>
        <w:t>:</w:t>
      </w:r>
      <w:r w:rsidRPr="005C1838">
        <w:rPr>
          <w:rFonts w:ascii="Arial Narrow" w:hAnsi="Arial Narrow" w:cs="Arial"/>
          <w:i/>
          <w:iCs/>
          <w:sz w:val="18"/>
          <w:szCs w:val="18"/>
        </w:rPr>
        <w:t xml:space="preserve"> </w:t>
      </w:r>
      <w:r w:rsidRPr="005C1838">
        <w:rPr>
          <w:rFonts w:ascii="Arial Narrow" w:hAnsi="Arial Narrow" w:cs="Arial"/>
          <w:b/>
          <w:i/>
          <w:iCs/>
          <w:sz w:val="18"/>
          <w:szCs w:val="18"/>
        </w:rPr>
        <w:tab/>
      </w:r>
      <w:r>
        <w:rPr>
          <w:rFonts w:ascii="Arial Narrow" w:hAnsi="Arial Narrow" w:cs="Arial"/>
          <w:i/>
          <w:iCs/>
          <w:sz w:val="18"/>
          <w:szCs w:val="18"/>
        </w:rPr>
        <w:tab/>
        <w:t xml:space="preserve">     </w:t>
      </w:r>
      <w:r>
        <w:rPr>
          <w:rFonts w:ascii="Arial Narrow" w:hAnsi="Arial Narrow" w:cs="Arial"/>
          <w:i/>
          <w:iCs/>
          <w:sz w:val="18"/>
          <w:szCs w:val="18"/>
        </w:rPr>
        <w:tab/>
        <w:t xml:space="preserve">      Ordinario Laboral</w:t>
      </w:r>
    </w:p>
    <w:p w:rsidR="00963738" w:rsidRPr="005C1838" w:rsidRDefault="00963738" w:rsidP="00963738">
      <w:pPr>
        <w:ind w:left="-142" w:firstLine="142"/>
        <w:jc w:val="both"/>
        <w:rPr>
          <w:rFonts w:ascii="Arial Narrow" w:hAnsi="Arial Narrow" w:cs="Arial"/>
          <w:bCs/>
          <w:i/>
          <w:sz w:val="18"/>
          <w:szCs w:val="18"/>
        </w:rPr>
      </w:pPr>
      <w:r w:rsidRPr="005C1838">
        <w:rPr>
          <w:rFonts w:ascii="Arial Narrow" w:hAnsi="Arial Narrow" w:cs="Arial"/>
          <w:b/>
          <w:i/>
          <w:iCs/>
          <w:sz w:val="18"/>
          <w:szCs w:val="18"/>
        </w:rPr>
        <w:t>Demandante</w:t>
      </w:r>
      <w:r w:rsidRPr="005C1838">
        <w:rPr>
          <w:rFonts w:ascii="Arial Narrow" w:hAnsi="Arial Narrow" w:cs="Arial"/>
          <w:i/>
          <w:iCs/>
          <w:sz w:val="18"/>
          <w:szCs w:val="18"/>
        </w:rPr>
        <w:t>:</w:t>
      </w:r>
      <w:r w:rsidRPr="005C1838">
        <w:rPr>
          <w:rFonts w:ascii="Arial Narrow" w:hAnsi="Arial Narrow" w:cs="Arial"/>
          <w:i/>
          <w:iCs/>
          <w:sz w:val="18"/>
          <w:szCs w:val="18"/>
        </w:rPr>
        <w:tab/>
      </w:r>
      <w:r w:rsidRPr="005C1838">
        <w:rPr>
          <w:rFonts w:ascii="Arial Narrow" w:hAnsi="Arial Narrow" w:cs="Arial"/>
          <w:i/>
          <w:iCs/>
          <w:sz w:val="18"/>
          <w:szCs w:val="18"/>
        </w:rPr>
        <w:tab/>
        <w:t xml:space="preserve">      </w:t>
      </w:r>
      <w:r>
        <w:rPr>
          <w:rFonts w:ascii="Arial Narrow" w:hAnsi="Arial Narrow" w:cs="Arial"/>
          <w:i/>
          <w:iCs/>
          <w:sz w:val="18"/>
          <w:szCs w:val="18"/>
        </w:rPr>
        <w:t xml:space="preserve">María Zulma Bedoya Naranjo </w:t>
      </w:r>
    </w:p>
    <w:p w:rsidR="00963738" w:rsidRPr="005C1838" w:rsidRDefault="00963738" w:rsidP="00963738">
      <w:pPr>
        <w:ind w:left="-142" w:firstLine="142"/>
        <w:jc w:val="both"/>
        <w:rPr>
          <w:rFonts w:ascii="Arial Narrow" w:hAnsi="Arial Narrow" w:cs="Arial"/>
          <w:i/>
          <w:sz w:val="18"/>
          <w:szCs w:val="18"/>
        </w:rPr>
      </w:pPr>
      <w:r w:rsidRPr="005C1838">
        <w:rPr>
          <w:rFonts w:ascii="Arial Narrow" w:hAnsi="Arial Narrow" w:cs="Arial"/>
          <w:b/>
          <w:bCs/>
          <w:i/>
          <w:sz w:val="18"/>
          <w:szCs w:val="18"/>
        </w:rPr>
        <w:t>Demandado</w:t>
      </w:r>
      <w:r w:rsidRPr="005C1838">
        <w:rPr>
          <w:rFonts w:ascii="Arial Narrow" w:hAnsi="Arial Narrow" w:cs="Arial"/>
          <w:bCs/>
          <w:i/>
          <w:sz w:val="18"/>
          <w:szCs w:val="18"/>
        </w:rPr>
        <w:t>:</w:t>
      </w:r>
      <w:r w:rsidRPr="005C1838">
        <w:rPr>
          <w:rFonts w:ascii="Arial Narrow" w:hAnsi="Arial Narrow" w:cs="Arial"/>
          <w:b/>
          <w:bCs/>
          <w:i/>
          <w:sz w:val="18"/>
          <w:szCs w:val="18"/>
        </w:rPr>
        <w:tab/>
      </w:r>
      <w:r w:rsidRPr="005C1838">
        <w:rPr>
          <w:rFonts w:ascii="Arial Narrow" w:hAnsi="Arial Narrow" w:cs="Arial"/>
          <w:b/>
          <w:bCs/>
          <w:i/>
          <w:sz w:val="18"/>
          <w:szCs w:val="18"/>
        </w:rPr>
        <w:tab/>
        <w:t xml:space="preserve">      </w:t>
      </w:r>
      <w:r w:rsidRPr="005C1838">
        <w:rPr>
          <w:rFonts w:ascii="Arial Narrow" w:hAnsi="Arial Narrow" w:cs="Arial"/>
          <w:bCs/>
          <w:i/>
          <w:sz w:val="18"/>
          <w:szCs w:val="18"/>
        </w:rPr>
        <w:t>Colpensiones</w:t>
      </w:r>
    </w:p>
    <w:p w:rsidR="00963738" w:rsidRPr="005C1838" w:rsidRDefault="00963738" w:rsidP="00963738">
      <w:pPr>
        <w:ind w:left="-142" w:firstLine="142"/>
        <w:jc w:val="both"/>
        <w:rPr>
          <w:rFonts w:ascii="Arial Narrow" w:hAnsi="Arial Narrow" w:cs="Arial"/>
          <w:i/>
          <w:sz w:val="18"/>
          <w:szCs w:val="18"/>
        </w:rPr>
      </w:pPr>
      <w:r w:rsidRPr="005C1838">
        <w:rPr>
          <w:rFonts w:ascii="Arial Narrow" w:hAnsi="Arial Narrow" w:cs="Arial"/>
          <w:b/>
          <w:i/>
          <w:sz w:val="18"/>
          <w:szCs w:val="18"/>
        </w:rPr>
        <w:t>Juzgado de origen</w:t>
      </w:r>
      <w:r w:rsidRPr="005C1838">
        <w:rPr>
          <w:rFonts w:ascii="Arial Narrow" w:hAnsi="Arial Narrow" w:cs="Arial"/>
          <w:i/>
          <w:sz w:val="18"/>
          <w:szCs w:val="18"/>
        </w:rPr>
        <w:t>:</w:t>
      </w:r>
      <w:r w:rsidRPr="005C1838">
        <w:rPr>
          <w:rFonts w:ascii="Arial Narrow" w:hAnsi="Arial Narrow" w:cs="Arial"/>
          <w:i/>
          <w:sz w:val="18"/>
          <w:szCs w:val="18"/>
        </w:rPr>
        <w:tab/>
      </w:r>
      <w:r>
        <w:rPr>
          <w:rFonts w:ascii="Arial Narrow" w:hAnsi="Arial Narrow" w:cs="Arial"/>
          <w:i/>
          <w:sz w:val="18"/>
          <w:szCs w:val="18"/>
        </w:rPr>
        <w:tab/>
        <w:t xml:space="preserve">      Tercero </w:t>
      </w:r>
      <w:r w:rsidRPr="005C1838">
        <w:rPr>
          <w:rFonts w:ascii="Arial Narrow" w:hAnsi="Arial Narrow" w:cs="Arial"/>
          <w:i/>
          <w:sz w:val="18"/>
          <w:szCs w:val="18"/>
        </w:rPr>
        <w:t>Laboral del Circuito de Pereira – Risaralda</w:t>
      </w:r>
    </w:p>
    <w:p w:rsidR="00963738" w:rsidRPr="002C5541" w:rsidRDefault="00963738" w:rsidP="00963738">
      <w:pPr>
        <w:ind w:left="-142" w:firstLine="142"/>
        <w:jc w:val="both"/>
        <w:rPr>
          <w:rFonts w:ascii="Arial Narrow" w:hAnsi="Arial Narrow" w:cs="Arial"/>
          <w:i/>
          <w:sz w:val="18"/>
          <w:szCs w:val="18"/>
        </w:rPr>
      </w:pPr>
      <w:r w:rsidRPr="002C5541">
        <w:rPr>
          <w:rFonts w:ascii="Arial Narrow" w:hAnsi="Arial Narrow" w:cs="Arial"/>
          <w:b/>
          <w:i/>
          <w:iCs/>
          <w:sz w:val="18"/>
          <w:szCs w:val="18"/>
        </w:rPr>
        <w:t>Magistrado Ponente:</w:t>
      </w:r>
      <w:r w:rsidRPr="002C5541">
        <w:rPr>
          <w:rFonts w:ascii="Arial Narrow" w:hAnsi="Arial Narrow" w:cs="Arial"/>
          <w:b/>
          <w:i/>
          <w:iCs/>
          <w:sz w:val="18"/>
          <w:szCs w:val="18"/>
        </w:rPr>
        <w:tab/>
        <w:t xml:space="preserve">      </w:t>
      </w:r>
      <w:r w:rsidRPr="002C5541">
        <w:rPr>
          <w:rFonts w:ascii="Arial Narrow" w:hAnsi="Arial Narrow" w:cs="Arial"/>
          <w:bCs/>
          <w:i/>
          <w:sz w:val="18"/>
          <w:szCs w:val="18"/>
        </w:rPr>
        <w:t>Francisco Javier Tamayo Tabares</w:t>
      </w:r>
    </w:p>
    <w:p w:rsidR="00963738" w:rsidRPr="00977ED0" w:rsidRDefault="00963738" w:rsidP="00963738">
      <w:pPr>
        <w:ind w:left="2410" w:hanging="2410"/>
        <w:jc w:val="both"/>
        <w:rPr>
          <w:rFonts w:ascii="Arial Narrow" w:hAnsi="Arial Narrow" w:cs="Arial"/>
          <w:i/>
          <w:spacing w:val="-2"/>
          <w:sz w:val="18"/>
          <w:szCs w:val="18"/>
        </w:rPr>
      </w:pPr>
      <w:r w:rsidRPr="002C5541">
        <w:rPr>
          <w:rFonts w:ascii="Arial Narrow" w:hAnsi="Arial Narrow" w:cs="Arial"/>
          <w:b/>
          <w:bCs/>
          <w:i/>
          <w:sz w:val="18"/>
          <w:szCs w:val="18"/>
        </w:rPr>
        <w:t>Tema a tratar</w:t>
      </w:r>
      <w:r w:rsidRPr="002C5541">
        <w:rPr>
          <w:rFonts w:ascii="Arial Narrow" w:hAnsi="Arial Narrow" w:cs="Arial"/>
          <w:bCs/>
          <w:sz w:val="18"/>
          <w:szCs w:val="18"/>
        </w:rPr>
        <w:t>:</w:t>
      </w:r>
      <w:r w:rsidRPr="002C5541">
        <w:rPr>
          <w:rFonts w:ascii="Arial Narrow" w:hAnsi="Arial Narrow" w:cs="Arial"/>
          <w:bCs/>
          <w:i/>
          <w:sz w:val="18"/>
          <w:szCs w:val="18"/>
        </w:rPr>
        <w:t xml:space="preserve">  </w:t>
      </w:r>
      <w:r>
        <w:rPr>
          <w:rFonts w:ascii="Arial Narrow" w:hAnsi="Arial Narrow" w:cs="Arial"/>
          <w:b/>
          <w:bCs/>
          <w:i/>
          <w:sz w:val="18"/>
          <w:szCs w:val="18"/>
          <w:lang w:val="es-MX"/>
        </w:rPr>
        <w:tab/>
      </w:r>
      <w:r w:rsidRPr="00977ED0">
        <w:rPr>
          <w:rFonts w:ascii="Arial Narrow" w:hAnsi="Arial Narrow" w:cs="Arial"/>
          <w:b/>
          <w:bCs/>
          <w:i/>
          <w:sz w:val="18"/>
          <w:szCs w:val="18"/>
        </w:rPr>
        <w:t>Pensión de sobrevivientes</w:t>
      </w:r>
      <w:r>
        <w:rPr>
          <w:rFonts w:ascii="Arial Narrow" w:hAnsi="Arial Narrow" w:cs="Arial"/>
          <w:b/>
          <w:bCs/>
          <w:i/>
          <w:sz w:val="18"/>
          <w:szCs w:val="18"/>
        </w:rPr>
        <w:t xml:space="preserve"> – Condición más beneficiosa</w:t>
      </w:r>
      <w:r w:rsidRPr="00977ED0">
        <w:rPr>
          <w:rFonts w:ascii="Arial Narrow" w:hAnsi="Arial Narrow" w:cs="Arial"/>
          <w:b/>
          <w:bCs/>
          <w:i/>
          <w:sz w:val="18"/>
          <w:szCs w:val="18"/>
        </w:rPr>
        <w:t xml:space="preserve">: </w:t>
      </w:r>
      <w:r>
        <w:rPr>
          <w:rFonts w:ascii="Arial Narrow" w:hAnsi="Arial Narrow" w:cs="Arial"/>
          <w:i/>
          <w:sz w:val="18"/>
          <w:szCs w:val="18"/>
          <w:lang w:val="es-ES"/>
        </w:rPr>
        <w:t>e</w:t>
      </w:r>
      <w:r w:rsidRPr="00977ED0">
        <w:rPr>
          <w:rFonts w:ascii="Arial Narrow" w:hAnsi="Arial Narrow" w:cs="Arial"/>
          <w:i/>
          <w:sz w:val="18"/>
          <w:szCs w:val="18"/>
          <w:lang w:val="es-ES"/>
        </w:rPr>
        <w:t>n caso de estructurarse la invalidez o producirse el fallecimiento de un afiliado en vigencia de la Ley 860 o 797 ambas de 2003, respectivamente, en aplicación de dicho principio, proced</w:t>
      </w:r>
      <w:r>
        <w:rPr>
          <w:rFonts w:ascii="Arial Narrow" w:hAnsi="Arial Narrow" w:cs="Arial"/>
          <w:i/>
          <w:sz w:val="18"/>
          <w:szCs w:val="18"/>
          <w:lang w:val="es-ES"/>
        </w:rPr>
        <w:t>e</w:t>
      </w:r>
      <w:r w:rsidRPr="00977ED0">
        <w:rPr>
          <w:rFonts w:ascii="Arial Narrow" w:hAnsi="Arial Narrow" w:cs="Arial"/>
          <w:i/>
          <w:sz w:val="18"/>
          <w:szCs w:val="18"/>
          <w:lang w:val="es-ES"/>
        </w:rPr>
        <w:t xml:space="preserve"> conceder la gracia pensional, con fundamento en el Acuerdo 049 de 1990, dado que </w:t>
      </w:r>
      <w:r w:rsidRPr="00977ED0">
        <w:rPr>
          <w:rFonts w:ascii="Arial Narrow" w:hAnsi="Arial Narrow" w:cs="Arial"/>
          <w:i/>
          <w:spacing w:val="-2"/>
          <w:sz w:val="18"/>
          <w:szCs w:val="18"/>
        </w:rPr>
        <w:t xml:space="preserve"> dicho reconocimiento se hac</w:t>
      </w:r>
      <w:r>
        <w:rPr>
          <w:rFonts w:ascii="Arial Narrow" w:hAnsi="Arial Narrow" w:cs="Arial"/>
          <w:i/>
          <w:spacing w:val="-2"/>
          <w:sz w:val="18"/>
          <w:szCs w:val="18"/>
        </w:rPr>
        <w:t>e</w:t>
      </w:r>
      <w:r w:rsidRPr="00977ED0">
        <w:rPr>
          <w:rFonts w:ascii="Arial Narrow" w:hAnsi="Arial Narrow" w:cs="Arial"/>
          <w:i/>
          <w:spacing w:val="-2"/>
          <w:sz w:val="18"/>
          <w:szCs w:val="18"/>
        </w:rPr>
        <w:t xml:space="preserve"> con base en razones de justicia y proporcionalidad, al esfuerzo del causante que hubiese cotizado 300 o 150 semanas o más en tiempo anterior al tránsito legislativo, toda vez que cuando operado éste, tan sólo exigía 26 semanas al momento de la muerte en cualquier tiempo, si se encontrare cotizando, o 26 semanas en el último año, si hubiere dejado de cotizar, requisitos que si bien eran más benignos no los </w:t>
      </w:r>
      <w:r>
        <w:rPr>
          <w:rFonts w:ascii="Arial Narrow" w:hAnsi="Arial Narrow" w:cs="Arial"/>
          <w:i/>
          <w:spacing w:val="-2"/>
          <w:sz w:val="18"/>
          <w:szCs w:val="18"/>
        </w:rPr>
        <w:t xml:space="preserve">reúnen </w:t>
      </w:r>
      <w:r w:rsidRPr="00977ED0">
        <w:rPr>
          <w:rFonts w:ascii="Arial Narrow" w:hAnsi="Arial Narrow" w:cs="Arial"/>
          <w:i/>
          <w:spacing w:val="-2"/>
          <w:sz w:val="18"/>
          <w:szCs w:val="18"/>
        </w:rPr>
        <w:t>algunos afiliados, por haber terminado ya su ciclo laboral.</w:t>
      </w:r>
    </w:p>
    <w:p w:rsidR="00963738" w:rsidRDefault="00963738" w:rsidP="00963738">
      <w:pPr>
        <w:pStyle w:val="Sinespaciado"/>
        <w:spacing w:line="360" w:lineRule="auto"/>
      </w:pPr>
    </w:p>
    <w:p w:rsidR="00963738" w:rsidRPr="005C1838" w:rsidRDefault="00963738" w:rsidP="00963738">
      <w:pPr>
        <w:spacing w:line="360" w:lineRule="auto"/>
        <w:ind w:left="-142" w:firstLine="142"/>
        <w:jc w:val="both"/>
        <w:rPr>
          <w:rFonts w:ascii="Arial Narrow" w:hAnsi="Arial Narrow" w:cs="Arial"/>
          <w:b/>
          <w:sz w:val="28"/>
          <w:szCs w:val="28"/>
        </w:rPr>
      </w:pPr>
      <w:r w:rsidRPr="005C1838">
        <w:rPr>
          <w:rFonts w:ascii="Arial Narrow" w:hAnsi="Arial Narrow" w:cs="Arial"/>
          <w:b/>
          <w:sz w:val="28"/>
          <w:szCs w:val="28"/>
          <w:u w:val="single"/>
        </w:rPr>
        <w:t>AUDIENCIA PÚBLICA</w:t>
      </w:r>
      <w:r w:rsidRPr="005C1838">
        <w:rPr>
          <w:rFonts w:ascii="Arial Narrow" w:hAnsi="Arial Narrow" w:cs="Arial"/>
          <w:b/>
          <w:sz w:val="28"/>
          <w:szCs w:val="28"/>
        </w:rPr>
        <w:t>:</w:t>
      </w:r>
    </w:p>
    <w:p w:rsidR="00963738" w:rsidRPr="005C1838" w:rsidRDefault="00963738" w:rsidP="00963738">
      <w:pPr>
        <w:ind w:left="-142" w:firstLine="142"/>
        <w:jc w:val="both"/>
        <w:rPr>
          <w:rFonts w:ascii="Arial Narrow" w:hAnsi="Arial Narrow" w:cs="Arial"/>
          <w:sz w:val="28"/>
          <w:szCs w:val="28"/>
        </w:rPr>
      </w:pPr>
    </w:p>
    <w:p w:rsidR="00963738" w:rsidRPr="0027450C" w:rsidRDefault="00963738" w:rsidP="00963738">
      <w:pPr>
        <w:spacing w:line="360" w:lineRule="auto"/>
        <w:ind w:left="-142" w:firstLine="142"/>
        <w:jc w:val="both"/>
        <w:rPr>
          <w:rFonts w:ascii="Arial Narrow" w:hAnsi="Arial Narrow" w:cs="Arial"/>
          <w:b/>
          <w:i/>
          <w:iCs/>
          <w:sz w:val="28"/>
          <w:szCs w:val="28"/>
        </w:rPr>
      </w:pPr>
      <w:r>
        <w:rPr>
          <w:rFonts w:ascii="Arial Narrow" w:eastAsia="Calibri" w:hAnsi="Arial Narrow" w:cs="Arial"/>
          <w:sz w:val="28"/>
          <w:szCs w:val="28"/>
          <w:lang w:val="es-CO" w:eastAsia="en-US"/>
        </w:rPr>
        <w:tab/>
      </w:r>
      <w:r w:rsidRPr="005C1838">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veinte </w:t>
      </w:r>
      <w:r w:rsidRPr="005C1838">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20</w:t>
      </w:r>
      <w:r w:rsidRPr="005C1838">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octubre de dos mil quince </w:t>
      </w:r>
      <w:r w:rsidRPr="005C1838">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5</w:t>
      </w:r>
      <w:r w:rsidRPr="005C1838">
        <w:rPr>
          <w:rFonts w:ascii="Arial Narrow" w:eastAsia="Calibri" w:hAnsi="Arial Narrow" w:cs="Arial"/>
          <w:sz w:val="28"/>
          <w:szCs w:val="28"/>
          <w:lang w:val="es-CO" w:eastAsia="en-US"/>
        </w:rPr>
        <w:t>), siendo</w:t>
      </w:r>
      <w:r>
        <w:rPr>
          <w:rFonts w:ascii="Arial Narrow" w:eastAsia="Calibri" w:hAnsi="Arial Narrow" w:cs="Arial"/>
          <w:sz w:val="28"/>
          <w:szCs w:val="28"/>
          <w:lang w:val="es-CO" w:eastAsia="en-US"/>
        </w:rPr>
        <w:t xml:space="preserve"> las </w:t>
      </w:r>
      <w:r w:rsidR="008749E6">
        <w:rPr>
          <w:rFonts w:ascii="Arial Narrow" w:eastAsia="Calibri" w:hAnsi="Arial Narrow" w:cs="Arial"/>
          <w:sz w:val="28"/>
          <w:szCs w:val="28"/>
          <w:lang w:val="es-CO" w:eastAsia="en-US"/>
        </w:rPr>
        <w:t>diez</w:t>
      </w:r>
      <w:r>
        <w:rPr>
          <w:rFonts w:ascii="Arial Narrow" w:eastAsia="Calibri" w:hAnsi="Arial Narrow" w:cs="Arial"/>
          <w:sz w:val="28"/>
          <w:szCs w:val="28"/>
          <w:lang w:val="es-CO" w:eastAsia="en-US"/>
        </w:rPr>
        <w:t xml:space="preserve">  y treinta minutos de la mañana </w:t>
      </w:r>
      <w:r w:rsidRPr="005C1838">
        <w:rPr>
          <w:rFonts w:ascii="Arial Narrow" w:eastAsia="Calibri" w:hAnsi="Arial Narrow" w:cs="Arial"/>
          <w:sz w:val="28"/>
          <w:szCs w:val="28"/>
          <w:lang w:val="es-CO" w:eastAsia="en-US"/>
        </w:rPr>
        <w:t>(</w:t>
      </w:r>
      <w:r w:rsidR="008749E6">
        <w:rPr>
          <w:rFonts w:ascii="Arial Narrow" w:eastAsia="Calibri" w:hAnsi="Arial Narrow" w:cs="Arial"/>
          <w:sz w:val="28"/>
          <w:szCs w:val="28"/>
          <w:lang w:val="es-CO" w:eastAsia="en-US"/>
        </w:rPr>
        <w:t>10</w:t>
      </w:r>
      <w:r w:rsidRPr="005C1838">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3</w:t>
      </w:r>
      <w:r w:rsidRPr="005C1838">
        <w:rPr>
          <w:rFonts w:ascii="Arial Narrow" w:eastAsia="Calibri" w:hAnsi="Arial Narrow" w:cs="Arial"/>
          <w:sz w:val="28"/>
          <w:szCs w:val="28"/>
          <w:lang w:val="es-CO" w:eastAsia="en-US"/>
        </w:rPr>
        <w:t xml:space="preserve">0 </w:t>
      </w:r>
      <w:r>
        <w:rPr>
          <w:rFonts w:ascii="Arial Narrow" w:eastAsia="Calibri" w:hAnsi="Arial Narrow" w:cs="Arial"/>
          <w:sz w:val="28"/>
          <w:szCs w:val="28"/>
          <w:lang w:val="es-CO" w:eastAsia="en-US"/>
        </w:rPr>
        <w:t>a</w:t>
      </w:r>
      <w:r w:rsidRPr="005C1838">
        <w:rPr>
          <w:rFonts w:ascii="Arial Narrow" w:eastAsia="Calibri" w:hAnsi="Arial Narrow" w:cs="Arial"/>
          <w:sz w:val="28"/>
          <w:szCs w:val="28"/>
          <w:lang w:val="es-CO" w:eastAsia="en-US"/>
        </w:rPr>
        <w:t xml:space="preserve">.m.) </w:t>
      </w:r>
      <w:r w:rsidRPr="005C1838">
        <w:rPr>
          <w:rFonts w:ascii="Arial Narrow" w:hAnsi="Arial Narrow" w:cs="Tahoma"/>
          <w:bCs/>
          <w:color w:val="000000"/>
          <w:sz w:val="28"/>
          <w:szCs w:val="28"/>
          <w:lang w:val="es-ES"/>
        </w:rPr>
        <w:t>reu</w:t>
      </w:r>
      <w:r>
        <w:rPr>
          <w:rFonts w:ascii="Arial Narrow" w:hAnsi="Arial Narrow" w:cs="Tahoma"/>
          <w:bCs/>
          <w:color w:val="000000"/>
          <w:sz w:val="28"/>
          <w:szCs w:val="28"/>
          <w:lang w:val="es-ES"/>
        </w:rPr>
        <w:t xml:space="preserve">nidos en la Sala de Audiencia la magistrada y los </w:t>
      </w:r>
      <w:r w:rsidRPr="005C1838">
        <w:rPr>
          <w:rFonts w:ascii="Arial Narrow" w:hAnsi="Arial Narrow" w:cs="Tahoma"/>
          <w:bCs/>
          <w:color w:val="000000"/>
          <w:sz w:val="28"/>
          <w:szCs w:val="28"/>
          <w:lang w:val="es-ES"/>
        </w:rPr>
        <w:t>magistrados de la Sala Laboral del Tribunal de Pereira, presidido por el ponente, declaran formalmente abierto el acto</w:t>
      </w:r>
      <w:r w:rsidRPr="005C1838">
        <w:rPr>
          <w:rFonts w:ascii="Arial Narrow" w:eastAsia="Calibri" w:hAnsi="Arial Narrow" w:cs="Arial"/>
          <w:sz w:val="28"/>
          <w:szCs w:val="28"/>
          <w:lang w:val="es-CO" w:eastAsia="en-US"/>
        </w:rPr>
        <w:t xml:space="preserve">, </w:t>
      </w:r>
      <w:r w:rsidRPr="005C1838">
        <w:rPr>
          <w:rFonts w:ascii="Arial Narrow" w:eastAsia="Calibri" w:hAnsi="Arial Narrow" w:cs="Arial"/>
          <w:sz w:val="28"/>
          <w:szCs w:val="28"/>
          <w:lang w:val="es-CO"/>
        </w:rPr>
        <w:t>con el objeto d</w:t>
      </w:r>
      <w:proofErr w:type="spellStart"/>
      <w:r w:rsidRPr="005C1838">
        <w:rPr>
          <w:rFonts w:ascii="Arial Narrow" w:hAnsi="Arial Narrow" w:cs="Arial"/>
          <w:iCs/>
          <w:sz w:val="28"/>
          <w:szCs w:val="28"/>
          <w:lang w:val="es-ES"/>
        </w:rPr>
        <w:t>e</w:t>
      </w:r>
      <w:proofErr w:type="spellEnd"/>
      <w:r w:rsidRPr="005C1838">
        <w:rPr>
          <w:rFonts w:ascii="Arial Narrow" w:hAnsi="Arial Narrow" w:cs="Arial"/>
          <w:iCs/>
          <w:sz w:val="28"/>
          <w:szCs w:val="28"/>
          <w:lang w:val="es-ES"/>
        </w:rPr>
        <w:t xml:space="preserve"> resolver el</w:t>
      </w:r>
      <w:r>
        <w:rPr>
          <w:rFonts w:ascii="Arial Narrow" w:hAnsi="Arial Narrow" w:cs="Arial"/>
          <w:iCs/>
          <w:sz w:val="28"/>
          <w:szCs w:val="28"/>
          <w:lang w:val="es-ES"/>
        </w:rPr>
        <w:t xml:space="preserve"> recurso de apelación presentado por la parte actora contra la sentencia proferida el 10 de junio de 2014 </w:t>
      </w:r>
      <w:r w:rsidRPr="005C1838">
        <w:rPr>
          <w:rFonts w:ascii="Arial Narrow" w:hAnsi="Arial Narrow" w:cs="Arial"/>
          <w:iCs/>
          <w:sz w:val="28"/>
          <w:szCs w:val="28"/>
        </w:rPr>
        <w:t xml:space="preserve">por el Juzgado </w:t>
      </w:r>
      <w:r>
        <w:rPr>
          <w:rFonts w:ascii="Arial Narrow" w:hAnsi="Arial Narrow" w:cs="Arial"/>
          <w:iCs/>
          <w:sz w:val="28"/>
          <w:szCs w:val="28"/>
        </w:rPr>
        <w:t xml:space="preserve">Tercero </w:t>
      </w:r>
      <w:r w:rsidRPr="005C1838">
        <w:rPr>
          <w:rFonts w:ascii="Arial Narrow" w:hAnsi="Arial Narrow" w:cs="Arial"/>
          <w:iCs/>
          <w:sz w:val="28"/>
          <w:szCs w:val="28"/>
        </w:rPr>
        <w:t>Laboral del Circuito de Pereira, dentro del proceso ordinario</w:t>
      </w:r>
      <w:r>
        <w:rPr>
          <w:rFonts w:ascii="Arial Narrow" w:hAnsi="Arial Narrow" w:cs="Arial"/>
          <w:iCs/>
          <w:sz w:val="28"/>
          <w:szCs w:val="28"/>
        </w:rPr>
        <w:t xml:space="preserve"> iniciado por </w:t>
      </w:r>
      <w:r>
        <w:rPr>
          <w:rFonts w:ascii="Arial Narrow" w:hAnsi="Arial Narrow" w:cs="Arial"/>
          <w:b/>
          <w:i/>
          <w:iCs/>
          <w:sz w:val="28"/>
          <w:szCs w:val="28"/>
        </w:rPr>
        <w:t xml:space="preserve">María Zulma Bedoya Naranjo </w:t>
      </w:r>
      <w:r>
        <w:rPr>
          <w:rFonts w:ascii="Arial Narrow" w:hAnsi="Arial Narrow" w:cs="Arial"/>
          <w:iCs/>
          <w:sz w:val="28"/>
          <w:szCs w:val="28"/>
        </w:rPr>
        <w:t xml:space="preserve">a través de su apoderada general </w:t>
      </w:r>
      <w:r>
        <w:rPr>
          <w:rFonts w:ascii="Arial Narrow" w:hAnsi="Arial Narrow" w:cs="Arial"/>
          <w:b/>
          <w:i/>
          <w:iCs/>
          <w:sz w:val="28"/>
          <w:szCs w:val="28"/>
        </w:rPr>
        <w:t xml:space="preserve">Adriana María Serna Bedoya </w:t>
      </w:r>
      <w:r w:rsidRPr="005C1838">
        <w:rPr>
          <w:rFonts w:ascii="Arial Narrow" w:hAnsi="Arial Narrow" w:cs="Arial"/>
          <w:iCs/>
          <w:sz w:val="28"/>
          <w:szCs w:val="28"/>
        </w:rPr>
        <w:t>contra</w:t>
      </w:r>
      <w:r>
        <w:rPr>
          <w:rFonts w:ascii="Arial Narrow" w:hAnsi="Arial Narrow" w:cs="Arial"/>
          <w:iCs/>
          <w:sz w:val="28"/>
          <w:szCs w:val="28"/>
        </w:rPr>
        <w:t xml:space="preserve"> la </w:t>
      </w:r>
      <w:r>
        <w:rPr>
          <w:rFonts w:ascii="Arial Narrow" w:hAnsi="Arial Narrow" w:cs="Arial"/>
          <w:b/>
          <w:i/>
          <w:iCs/>
          <w:sz w:val="28"/>
          <w:szCs w:val="28"/>
        </w:rPr>
        <w:t xml:space="preserve">Administradora Colombiana de Pensiones </w:t>
      </w:r>
      <w:r w:rsidRPr="0027450C">
        <w:rPr>
          <w:rFonts w:ascii="Arial Narrow" w:hAnsi="Arial Narrow" w:cs="Arial"/>
          <w:b/>
          <w:i/>
          <w:iCs/>
          <w:sz w:val="28"/>
          <w:szCs w:val="28"/>
        </w:rPr>
        <w:t>Colpensiones.</w:t>
      </w:r>
      <w:r w:rsidRPr="0027450C">
        <w:rPr>
          <w:rFonts w:ascii="Arial Narrow" w:hAnsi="Arial Narrow" w:cs="Arial"/>
          <w:bCs/>
          <w:i/>
          <w:iCs/>
          <w:sz w:val="28"/>
          <w:szCs w:val="28"/>
        </w:rPr>
        <w:t xml:space="preserve"> </w:t>
      </w:r>
    </w:p>
    <w:p w:rsidR="00963738" w:rsidRPr="0027450C" w:rsidRDefault="00963738" w:rsidP="00963738">
      <w:pPr>
        <w:shd w:val="clear" w:color="auto" w:fill="FFFFFF"/>
        <w:ind w:left="-142" w:firstLine="142"/>
        <w:jc w:val="both"/>
        <w:rPr>
          <w:rFonts w:ascii="Arial Narrow" w:hAnsi="Arial Narrow" w:cs="Tahoma"/>
          <w:bCs/>
          <w:color w:val="000000"/>
          <w:sz w:val="28"/>
          <w:szCs w:val="28"/>
          <w:lang w:val="es-ES"/>
        </w:rPr>
      </w:pPr>
      <w:r w:rsidRPr="0027450C">
        <w:rPr>
          <w:rFonts w:ascii="Arial Narrow" w:hAnsi="Arial Narrow" w:cs="Tahoma"/>
          <w:bCs/>
          <w:i/>
          <w:color w:val="000000"/>
          <w:sz w:val="28"/>
          <w:szCs w:val="28"/>
          <w:lang w:val="es-ES"/>
        </w:rPr>
        <w:t> </w:t>
      </w:r>
    </w:p>
    <w:p w:rsidR="00963738" w:rsidRPr="002549B4" w:rsidRDefault="00963738" w:rsidP="00963738">
      <w:pPr>
        <w:shd w:val="clear" w:color="auto" w:fill="FFFFFF"/>
        <w:spacing w:line="360" w:lineRule="atLeast"/>
        <w:ind w:left="-142" w:firstLine="142"/>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ab/>
      </w:r>
      <w:r w:rsidRPr="002549B4">
        <w:rPr>
          <w:rFonts w:ascii="Arial Narrow" w:hAnsi="Arial Narrow" w:cs="Tahoma"/>
          <w:b/>
          <w:bCs/>
          <w:i/>
          <w:color w:val="000000"/>
          <w:sz w:val="28"/>
          <w:szCs w:val="28"/>
          <w:lang w:eastAsia="es-CO"/>
        </w:rPr>
        <w:t>IDENTIFICACIÓN DE LOS PRESENTES:</w:t>
      </w:r>
    </w:p>
    <w:p w:rsidR="00963738" w:rsidRPr="0027450C" w:rsidRDefault="00963738" w:rsidP="00963738">
      <w:pPr>
        <w:shd w:val="clear" w:color="auto" w:fill="FFFFFF"/>
        <w:spacing w:line="360" w:lineRule="atLeast"/>
        <w:ind w:left="-142" w:firstLine="142"/>
        <w:jc w:val="both"/>
        <w:rPr>
          <w:rFonts w:ascii="Arial Narrow" w:hAnsi="Arial Narrow" w:cs="Tahoma"/>
          <w:b/>
          <w:bCs/>
          <w:color w:val="000000"/>
          <w:sz w:val="28"/>
          <w:szCs w:val="28"/>
          <w:lang w:eastAsia="es-CO"/>
        </w:rPr>
      </w:pPr>
    </w:p>
    <w:p w:rsidR="00963738" w:rsidRPr="0027450C" w:rsidRDefault="00963738" w:rsidP="00963738">
      <w:pPr>
        <w:spacing w:line="360" w:lineRule="auto"/>
        <w:ind w:left="-142" w:firstLine="142"/>
        <w:rPr>
          <w:rFonts w:ascii="Arial Narrow" w:hAnsi="Arial Narrow" w:cs="Tahoma"/>
          <w:b/>
          <w:sz w:val="28"/>
          <w:szCs w:val="28"/>
        </w:rPr>
      </w:pPr>
      <w:r>
        <w:rPr>
          <w:rFonts w:ascii="Arial Narrow" w:hAnsi="Arial Narrow" w:cs="Tahoma"/>
          <w:b/>
          <w:i/>
          <w:sz w:val="28"/>
          <w:szCs w:val="28"/>
        </w:rPr>
        <w:tab/>
      </w:r>
      <w:r w:rsidRPr="0027450C">
        <w:rPr>
          <w:rFonts w:ascii="Arial Narrow" w:hAnsi="Arial Narrow" w:cs="Tahoma"/>
          <w:b/>
          <w:i/>
          <w:sz w:val="28"/>
          <w:szCs w:val="28"/>
        </w:rPr>
        <w:t>INTRODUCCIÓN</w:t>
      </w:r>
    </w:p>
    <w:p w:rsidR="00963738" w:rsidRPr="0027450C" w:rsidRDefault="00963738" w:rsidP="00963738">
      <w:pPr>
        <w:ind w:left="-142" w:firstLine="142"/>
        <w:rPr>
          <w:rFonts w:ascii="Arial Narrow" w:hAnsi="Arial Narrow" w:cs="Tahoma"/>
          <w:b/>
          <w:sz w:val="28"/>
          <w:szCs w:val="28"/>
          <w:u w:val="single"/>
        </w:rPr>
      </w:pPr>
    </w:p>
    <w:p w:rsidR="00963738" w:rsidRDefault="00963738" w:rsidP="00963738">
      <w:pPr>
        <w:spacing w:line="360" w:lineRule="auto"/>
        <w:ind w:left="-142" w:firstLine="142"/>
        <w:jc w:val="both"/>
        <w:rPr>
          <w:rFonts w:ascii="Arial Narrow" w:hAnsi="Arial Narrow" w:cs="Tahoma"/>
          <w:sz w:val="28"/>
          <w:szCs w:val="28"/>
        </w:rPr>
      </w:pPr>
      <w:r>
        <w:rPr>
          <w:rFonts w:ascii="Arial Narrow" w:hAnsi="Arial Narrow" w:cs="Tahoma"/>
          <w:sz w:val="28"/>
          <w:szCs w:val="28"/>
        </w:rPr>
        <w:tab/>
      </w:r>
      <w:r w:rsidRPr="0027450C">
        <w:rPr>
          <w:rFonts w:ascii="Arial Narrow" w:hAnsi="Arial Narrow" w:cs="Tahoma"/>
          <w:sz w:val="28"/>
          <w:szCs w:val="28"/>
        </w:rPr>
        <w:t>Antes de que procedan los asistentes a descorrer el traslado para alegar en esta instancia, conforme a las voces del artículo 13 de la Ley 1149 de 2007, a modo de introducción se tiene que la demandante</w:t>
      </w:r>
      <w:r>
        <w:rPr>
          <w:rFonts w:ascii="Arial Narrow" w:hAnsi="Arial Narrow" w:cs="Tahoma"/>
          <w:sz w:val="28"/>
          <w:szCs w:val="28"/>
        </w:rPr>
        <w:t xml:space="preserve"> </w:t>
      </w:r>
      <w:r>
        <w:rPr>
          <w:rFonts w:ascii="Arial Narrow" w:hAnsi="Arial Narrow" w:cs="Tahoma"/>
          <w:b/>
          <w:i/>
          <w:sz w:val="28"/>
          <w:szCs w:val="28"/>
        </w:rPr>
        <w:t>María Zulma Bedoya Naranjo</w:t>
      </w:r>
      <w:r w:rsidRPr="0027450C">
        <w:rPr>
          <w:rFonts w:ascii="Arial Narrow" w:hAnsi="Arial Narrow" w:cs="Tahoma"/>
          <w:sz w:val="28"/>
          <w:szCs w:val="28"/>
        </w:rPr>
        <w:t>, pretende</w:t>
      </w:r>
      <w:r w:rsidR="00FF3F8A">
        <w:rPr>
          <w:rFonts w:ascii="Arial Narrow" w:hAnsi="Arial Narrow" w:cs="Tahoma"/>
          <w:sz w:val="28"/>
          <w:szCs w:val="28"/>
        </w:rPr>
        <w:t>,</w:t>
      </w:r>
      <w:r w:rsidRPr="0027450C">
        <w:rPr>
          <w:rFonts w:ascii="Arial Narrow" w:hAnsi="Arial Narrow" w:cs="Tahoma"/>
          <w:sz w:val="28"/>
          <w:szCs w:val="28"/>
        </w:rPr>
        <w:t xml:space="preserve"> </w:t>
      </w:r>
      <w:r w:rsidR="00FF3F8A">
        <w:rPr>
          <w:rFonts w:ascii="Arial Narrow" w:hAnsi="Arial Narrow" w:cs="Tahoma"/>
          <w:sz w:val="28"/>
          <w:szCs w:val="28"/>
        </w:rPr>
        <w:t xml:space="preserve">en aplicación del principio de la condición más beneficiosa, </w:t>
      </w:r>
      <w:r>
        <w:rPr>
          <w:rFonts w:ascii="Arial Narrow" w:hAnsi="Arial Narrow" w:cs="Tahoma"/>
          <w:sz w:val="28"/>
          <w:szCs w:val="28"/>
        </w:rPr>
        <w:t>el reconocimiento de la pensión de sobrevivientes, con ocasión al fallecimiento de su cónyuge</w:t>
      </w:r>
      <w:r w:rsidR="00394FC9">
        <w:rPr>
          <w:rFonts w:ascii="Arial Narrow" w:hAnsi="Arial Narrow" w:cs="Tahoma"/>
          <w:sz w:val="28"/>
          <w:szCs w:val="28"/>
        </w:rPr>
        <w:t xml:space="preserve"> Orlando de Jesús Serna Restrepo</w:t>
      </w:r>
      <w:r>
        <w:rPr>
          <w:rFonts w:ascii="Arial Narrow" w:hAnsi="Arial Narrow" w:cs="Tahoma"/>
          <w:sz w:val="28"/>
          <w:szCs w:val="28"/>
        </w:rPr>
        <w:t xml:space="preserve">, a partir del </w:t>
      </w:r>
      <w:r w:rsidR="00394FC9">
        <w:rPr>
          <w:rFonts w:ascii="Arial Narrow" w:hAnsi="Arial Narrow" w:cs="Tahoma"/>
          <w:sz w:val="28"/>
          <w:szCs w:val="28"/>
        </w:rPr>
        <w:t>7 de octubre de 2005</w:t>
      </w:r>
      <w:r>
        <w:rPr>
          <w:rFonts w:ascii="Arial Narrow" w:hAnsi="Arial Narrow" w:cs="Tahoma"/>
          <w:sz w:val="28"/>
          <w:szCs w:val="28"/>
        </w:rPr>
        <w:t xml:space="preserve">, junto con el retroactivo pensional, los intereses moratorios y las costas procesales. </w:t>
      </w:r>
    </w:p>
    <w:p w:rsidR="00963738" w:rsidRPr="0027450C" w:rsidRDefault="00963738" w:rsidP="00963738">
      <w:pPr>
        <w:ind w:left="-142" w:firstLine="142"/>
        <w:jc w:val="both"/>
        <w:rPr>
          <w:rFonts w:ascii="Arial Narrow" w:hAnsi="Arial Narrow" w:cs="Tahoma"/>
          <w:sz w:val="28"/>
          <w:szCs w:val="28"/>
        </w:rPr>
      </w:pPr>
    </w:p>
    <w:p w:rsidR="00963738" w:rsidRDefault="00963738" w:rsidP="00963738">
      <w:pPr>
        <w:shd w:val="clear" w:color="auto" w:fill="FFFFFF"/>
        <w:spacing w:line="360" w:lineRule="auto"/>
        <w:ind w:left="-142" w:firstLine="142"/>
        <w:jc w:val="both"/>
        <w:rPr>
          <w:rFonts w:ascii="Arial Narrow" w:hAnsi="Arial Narrow" w:cs="Comic Sans MS"/>
          <w:sz w:val="28"/>
          <w:szCs w:val="28"/>
          <w:lang w:val="es-ES"/>
        </w:rPr>
      </w:pPr>
      <w:r>
        <w:rPr>
          <w:rFonts w:ascii="Arial Narrow" w:hAnsi="Arial Narrow" w:cs="Tahoma"/>
          <w:color w:val="000000"/>
          <w:sz w:val="28"/>
          <w:szCs w:val="28"/>
          <w:lang w:eastAsia="es-CO"/>
        </w:rPr>
        <w:lastRenderedPageBreak/>
        <w:tab/>
      </w:r>
      <w:r w:rsidRPr="000B5C31">
        <w:rPr>
          <w:rFonts w:ascii="Arial Narrow" w:hAnsi="Arial Narrow" w:cs="Comic Sans MS"/>
          <w:sz w:val="28"/>
          <w:szCs w:val="28"/>
          <w:lang w:val="es-ES"/>
        </w:rPr>
        <w:t>Como fundamento de sus pretensiones, expuso que</w:t>
      </w:r>
      <w:r w:rsidR="00394FC9">
        <w:rPr>
          <w:rFonts w:ascii="Arial Narrow" w:hAnsi="Arial Narrow" w:cs="Comic Sans MS"/>
          <w:sz w:val="28"/>
          <w:szCs w:val="28"/>
          <w:lang w:val="es-ES"/>
        </w:rPr>
        <w:t xml:space="preserve"> Orlando de Jesús Serna Restrepo falleció el 7 de octubre de 2005 en Estados Unidos, New Jersey; que</w:t>
      </w:r>
      <w:r w:rsidRPr="000B5C31">
        <w:rPr>
          <w:rFonts w:ascii="Arial Narrow" w:hAnsi="Arial Narrow" w:cs="Comic Sans MS"/>
          <w:sz w:val="28"/>
          <w:szCs w:val="28"/>
          <w:lang w:val="es-ES"/>
        </w:rPr>
        <w:t xml:space="preserve"> </w:t>
      </w:r>
      <w:r>
        <w:rPr>
          <w:rFonts w:ascii="Arial Narrow" w:hAnsi="Arial Narrow" w:cs="Comic Sans MS"/>
          <w:sz w:val="28"/>
          <w:szCs w:val="28"/>
          <w:lang w:val="es-ES"/>
        </w:rPr>
        <w:t xml:space="preserve">contrajo matrimonio con el causante el </w:t>
      </w:r>
      <w:r w:rsidR="00394FC9">
        <w:rPr>
          <w:rFonts w:ascii="Arial Narrow" w:hAnsi="Arial Narrow" w:cs="Comic Sans MS"/>
          <w:sz w:val="28"/>
          <w:szCs w:val="28"/>
          <w:lang w:val="es-ES"/>
        </w:rPr>
        <w:t>24 de febrero de 1967</w:t>
      </w:r>
      <w:r>
        <w:rPr>
          <w:rFonts w:ascii="Arial Narrow" w:hAnsi="Arial Narrow" w:cs="Comic Sans MS"/>
          <w:sz w:val="28"/>
          <w:szCs w:val="28"/>
          <w:lang w:val="es-ES"/>
        </w:rPr>
        <w:t>; que convivieron de manera continua e ininterrumpida</w:t>
      </w:r>
      <w:r w:rsidR="00394FC9">
        <w:rPr>
          <w:rFonts w:ascii="Arial Narrow" w:hAnsi="Arial Narrow" w:cs="Comic Sans MS"/>
          <w:sz w:val="28"/>
          <w:szCs w:val="28"/>
          <w:lang w:val="es-ES"/>
        </w:rPr>
        <w:t xml:space="preserve"> hasta el día del deceso de su cónyuge</w:t>
      </w:r>
      <w:r>
        <w:rPr>
          <w:rFonts w:ascii="Arial Narrow" w:hAnsi="Arial Narrow" w:cs="Comic Sans MS"/>
          <w:sz w:val="28"/>
          <w:szCs w:val="28"/>
          <w:lang w:val="es-ES"/>
        </w:rPr>
        <w:t>;</w:t>
      </w:r>
      <w:r w:rsidR="00394FC9">
        <w:rPr>
          <w:rFonts w:ascii="Arial Narrow" w:hAnsi="Arial Narrow" w:cs="Comic Sans MS"/>
          <w:sz w:val="28"/>
          <w:szCs w:val="28"/>
          <w:lang w:val="es-ES"/>
        </w:rPr>
        <w:t xml:space="preserve"> que dentro de la unión marital se procreó una hija</w:t>
      </w:r>
      <w:r w:rsidR="000A0AF3">
        <w:rPr>
          <w:rFonts w:ascii="Arial Narrow" w:hAnsi="Arial Narrow" w:cs="Comic Sans MS"/>
          <w:sz w:val="28"/>
          <w:szCs w:val="28"/>
          <w:lang w:val="es-ES"/>
        </w:rPr>
        <w:t>,</w:t>
      </w:r>
      <w:r w:rsidR="00394FC9">
        <w:rPr>
          <w:rFonts w:ascii="Arial Narrow" w:hAnsi="Arial Narrow" w:cs="Comic Sans MS"/>
          <w:sz w:val="28"/>
          <w:szCs w:val="28"/>
          <w:lang w:val="es-ES"/>
        </w:rPr>
        <w:t xml:space="preserve"> Adriana María Serna Bedoya</w:t>
      </w:r>
      <w:r w:rsidR="000A0AF3">
        <w:rPr>
          <w:rFonts w:ascii="Arial Narrow" w:hAnsi="Arial Narrow" w:cs="Comic Sans MS"/>
          <w:sz w:val="28"/>
          <w:szCs w:val="28"/>
          <w:lang w:val="es-ES"/>
        </w:rPr>
        <w:t>, quien actualmente es mayor de edad</w:t>
      </w:r>
      <w:r w:rsidR="00394FC9">
        <w:rPr>
          <w:rFonts w:ascii="Arial Narrow" w:hAnsi="Arial Narrow" w:cs="Comic Sans MS"/>
          <w:sz w:val="28"/>
          <w:szCs w:val="28"/>
          <w:lang w:val="es-ES"/>
        </w:rPr>
        <w:t xml:space="preserve">; que el </w:t>
      </w:r>
      <w:proofErr w:type="spellStart"/>
      <w:r w:rsidR="00394FC9">
        <w:rPr>
          <w:rFonts w:ascii="Arial Narrow" w:hAnsi="Arial Narrow" w:cs="Comic Sans MS"/>
          <w:sz w:val="28"/>
          <w:szCs w:val="28"/>
          <w:lang w:val="es-ES"/>
        </w:rPr>
        <w:t>obitado</w:t>
      </w:r>
      <w:proofErr w:type="spellEnd"/>
      <w:r w:rsidR="00394FC9">
        <w:rPr>
          <w:rFonts w:ascii="Arial Narrow" w:hAnsi="Arial Narrow" w:cs="Comic Sans MS"/>
          <w:sz w:val="28"/>
          <w:szCs w:val="28"/>
          <w:lang w:val="es-ES"/>
        </w:rPr>
        <w:t xml:space="preserve"> se encontraba afiliado al Instituto de Seguros Sociales; que el 30 de enero de 2006 la actora solicitó la pensión de sobrevivientes; que mediante Resolución No. 011788 de 2008 dicha prestación económica le fue negada, con el argumento de no haberse acreditado el número de cotizaciones exigidas en le Ley 797 de 2003; que no obstante, en el mismo acto administrativo se le reconoció la indemnización sustitutiva de la pensión de sobrevivientes, la cual no reclamó por considerar que tiene derecho a la gracia pensional</w:t>
      </w:r>
      <w:r>
        <w:rPr>
          <w:rFonts w:ascii="Arial Narrow" w:hAnsi="Arial Narrow" w:cs="Comic Sans MS"/>
          <w:sz w:val="28"/>
          <w:szCs w:val="28"/>
          <w:lang w:val="es-ES"/>
        </w:rPr>
        <w:t xml:space="preserve">. </w:t>
      </w:r>
    </w:p>
    <w:p w:rsidR="00963738" w:rsidRPr="0027450C" w:rsidRDefault="00963738" w:rsidP="00963738">
      <w:pPr>
        <w:shd w:val="clear" w:color="auto" w:fill="FFFFFF"/>
        <w:ind w:left="-142" w:firstLine="142"/>
        <w:jc w:val="both"/>
        <w:rPr>
          <w:rFonts w:ascii="Arial Narrow" w:hAnsi="Arial Narrow" w:cs="Tahoma"/>
          <w:color w:val="000000"/>
          <w:sz w:val="28"/>
          <w:szCs w:val="28"/>
          <w:lang w:eastAsia="es-CO"/>
        </w:rPr>
      </w:pPr>
    </w:p>
    <w:p w:rsidR="00963738" w:rsidRDefault="00963738" w:rsidP="00963738">
      <w:pPr>
        <w:spacing w:line="360" w:lineRule="auto"/>
        <w:ind w:left="-142" w:firstLine="142"/>
        <w:jc w:val="both"/>
        <w:rPr>
          <w:rFonts w:ascii="Arial Narrow" w:hAnsi="Arial Narrow" w:cs="Tahoma"/>
          <w:sz w:val="28"/>
          <w:szCs w:val="28"/>
        </w:rPr>
      </w:pPr>
      <w:r>
        <w:rPr>
          <w:rFonts w:ascii="Arial Narrow" w:hAnsi="Arial Narrow" w:cs="Arial"/>
          <w:sz w:val="28"/>
          <w:szCs w:val="28"/>
        </w:rPr>
        <w:tab/>
      </w:r>
      <w:r w:rsidRPr="0027450C">
        <w:rPr>
          <w:rFonts w:ascii="Arial Narrow" w:hAnsi="Arial Narrow" w:cs="Arial"/>
          <w:sz w:val="28"/>
          <w:szCs w:val="28"/>
        </w:rPr>
        <w:t xml:space="preserve">La </w:t>
      </w:r>
      <w:r w:rsidRPr="0027450C">
        <w:rPr>
          <w:rFonts w:ascii="Arial Narrow" w:hAnsi="Arial Narrow" w:cs="Arial"/>
          <w:b/>
          <w:i/>
          <w:sz w:val="28"/>
          <w:szCs w:val="28"/>
        </w:rPr>
        <w:t>Administradora Colombiana de Pensiones, Colpensiones,</w:t>
      </w:r>
      <w:r w:rsidRPr="0027450C">
        <w:rPr>
          <w:rFonts w:ascii="Arial Narrow" w:hAnsi="Arial Narrow" w:cs="Tahoma"/>
          <w:sz w:val="28"/>
          <w:szCs w:val="28"/>
        </w:rPr>
        <w:t xml:space="preserve"> </w:t>
      </w:r>
      <w:r>
        <w:rPr>
          <w:rFonts w:ascii="Arial Narrow" w:hAnsi="Arial Narrow" w:cs="Tahoma"/>
          <w:sz w:val="28"/>
          <w:szCs w:val="28"/>
        </w:rPr>
        <w:t>se opuso a la prosperidad de las pretensiones, argumentando que</w:t>
      </w:r>
      <w:r w:rsidR="00CB75CC">
        <w:rPr>
          <w:rFonts w:ascii="Arial Narrow" w:hAnsi="Arial Narrow" w:cs="Tahoma"/>
          <w:sz w:val="28"/>
          <w:szCs w:val="28"/>
        </w:rPr>
        <w:t xml:space="preserve"> la demandante deberá acreditar el cumplimiento de todos los presupuestos exigidos en la normativa aplicable, toda vez que el acto administrativo que le concedió la indemnización sustitutiva de la pensión de sobrevivientes, no podrá tenerse como plena prueba de su calidad de beneficiaria, en cuanto que dicho </w:t>
      </w:r>
      <w:r>
        <w:rPr>
          <w:rFonts w:ascii="Arial Narrow" w:hAnsi="Arial Narrow" w:cs="Tahoma"/>
          <w:sz w:val="28"/>
          <w:szCs w:val="28"/>
        </w:rPr>
        <w:t>reconocimiento</w:t>
      </w:r>
      <w:r w:rsidR="00CB75CC">
        <w:rPr>
          <w:rFonts w:ascii="Arial Narrow" w:hAnsi="Arial Narrow" w:cs="Tahoma"/>
          <w:sz w:val="28"/>
          <w:szCs w:val="28"/>
        </w:rPr>
        <w:t xml:space="preserve"> lo hizo la anterior administradora del régimen de prima media</w:t>
      </w:r>
      <w:r>
        <w:rPr>
          <w:rFonts w:ascii="Arial Narrow" w:hAnsi="Arial Narrow" w:cs="Tahoma"/>
          <w:sz w:val="28"/>
          <w:szCs w:val="28"/>
        </w:rPr>
        <w:t>. Propuso como excepciones</w:t>
      </w:r>
      <w:r w:rsidR="00CB75CC">
        <w:rPr>
          <w:rFonts w:ascii="Arial Narrow" w:hAnsi="Arial Narrow" w:cs="Tahoma"/>
          <w:sz w:val="28"/>
          <w:szCs w:val="28"/>
        </w:rPr>
        <w:t>: Inexistencia de la obligación demandada y Prescripción</w:t>
      </w:r>
      <w:r>
        <w:rPr>
          <w:rFonts w:ascii="Arial Narrow" w:hAnsi="Arial Narrow" w:cs="Tahoma"/>
          <w:sz w:val="28"/>
          <w:szCs w:val="28"/>
        </w:rPr>
        <w:t xml:space="preserve">. </w:t>
      </w:r>
    </w:p>
    <w:p w:rsidR="00963738" w:rsidRDefault="00963738" w:rsidP="00CB75CC">
      <w:pPr>
        <w:shd w:val="clear" w:color="auto" w:fill="FFFFFF"/>
        <w:ind w:left="-142" w:firstLine="142"/>
        <w:jc w:val="both"/>
        <w:rPr>
          <w:rFonts w:ascii="Arial Narrow" w:hAnsi="Arial Narrow" w:cs="Tahoma"/>
          <w:color w:val="000000"/>
          <w:sz w:val="28"/>
          <w:szCs w:val="28"/>
          <w:lang w:eastAsia="es-CO"/>
        </w:rPr>
      </w:pPr>
    </w:p>
    <w:p w:rsidR="00ED2F95" w:rsidRDefault="00963738" w:rsidP="00963738">
      <w:pPr>
        <w:shd w:val="clear" w:color="auto" w:fill="FFFFFF"/>
        <w:spacing w:line="360" w:lineRule="auto"/>
        <w:ind w:left="-142" w:firstLine="142"/>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r>
      <w:r w:rsidRPr="0027450C">
        <w:rPr>
          <w:rFonts w:ascii="Arial Narrow" w:hAnsi="Arial Narrow" w:cs="Tahoma"/>
          <w:color w:val="000000"/>
          <w:sz w:val="28"/>
          <w:szCs w:val="28"/>
          <w:lang w:eastAsia="es-CO"/>
        </w:rPr>
        <w:t xml:space="preserve">El </w:t>
      </w:r>
      <w:r w:rsidRPr="000306F4">
        <w:rPr>
          <w:rFonts w:ascii="Arial Narrow" w:hAnsi="Arial Narrow" w:cs="Tahoma"/>
          <w:b/>
          <w:i/>
          <w:color w:val="000000"/>
          <w:sz w:val="28"/>
          <w:szCs w:val="28"/>
          <w:lang w:eastAsia="es-CO"/>
        </w:rPr>
        <w:t>Juzgado</w:t>
      </w:r>
      <w:r>
        <w:rPr>
          <w:rFonts w:ascii="Arial Narrow" w:hAnsi="Arial Narrow" w:cs="Tahoma"/>
          <w:b/>
          <w:i/>
          <w:color w:val="000000"/>
          <w:sz w:val="28"/>
          <w:szCs w:val="28"/>
          <w:lang w:eastAsia="es-CO"/>
        </w:rPr>
        <w:t xml:space="preserve"> </w:t>
      </w:r>
      <w:r w:rsidR="00CB75CC">
        <w:rPr>
          <w:rFonts w:ascii="Arial Narrow" w:hAnsi="Arial Narrow" w:cs="Tahoma"/>
          <w:b/>
          <w:i/>
          <w:color w:val="000000"/>
          <w:sz w:val="28"/>
          <w:szCs w:val="28"/>
          <w:lang w:eastAsia="es-CO"/>
        </w:rPr>
        <w:t xml:space="preserve">Tercero </w:t>
      </w:r>
      <w:r w:rsidRPr="000306F4">
        <w:rPr>
          <w:rFonts w:ascii="Arial Narrow" w:hAnsi="Arial Narrow" w:cs="Tahoma"/>
          <w:b/>
          <w:i/>
          <w:color w:val="000000"/>
          <w:sz w:val="28"/>
          <w:szCs w:val="28"/>
          <w:lang w:eastAsia="es-CO"/>
        </w:rPr>
        <w:t>Laboral del Circuito de Pereira</w:t>
      </w:r>
      <w:r w:rsidR="000A0AF3">
        <w:rPr>
          <w:rFonts w:ascii="Arial Narrow" w:hAnsi="Arial Narrow" w:cs="Tahoma"/>
          <w:color w:val="000000"/>
          <w:sz w:val="28"/>
          <w:szCs w:val="28"/>
          <w:lang w:eastAsia="es-CO"/>
        </w:rPr>
        <w:t xml:space="preserve"> negó los pedimentos de la demanda, con fundamento en que</w:t>
      </w:r>
      <w:r w:rsidR="00FF3F8A">
        <w:rPr>
          <w:rFonts w:ascii="Arial Narrow" w:hAnsi="Arial Narrow" w:cs="Tahoma"/>
          <w:color w:val="000000"/>
          <w:sz w:val="28"/>
          <w:szCs w:val="28"/>
          <w:lang w:eastAsia="es-CO"/>
        </w:rPr>
        <w:t xml:space="preserve"> el afiliado fallecido no dejó causada la pensión de sobrevivientes que se reclama, en cuanto que no encumbró el número de 50 semanas cotizadas dentro de los tres años anteriores a l</w:t>
      </w:r>
      <w:r w:rsidR="003C2586">
        <w:rPr>
          <w:rFonts w:ascii="Arial Narrow" w:hAnsi="Arial Narrow" w:cs="Tahoma"/>
          <w:color w:val="000000"/>
          <w:sz w:val="28"/>
          <w:szCs w:val="28"/>
          <w:lang w:eastAsia="es-CO"/>
        </w:rPr>
        <w:t>a fecha de su deceso</w:t>
      </w:r>
      <w:r w:rsidR="008E77A8">
        <w:rPr>
          <w:rFonts w:ascii="Arial Narrow" w:hAnsi="Arial Narrow" w:cs="Tahoma"/>
          <w:color w:val="000000"/>
          <w:sz w:val="28"/>
          <w:szCs w:val="28"/>
          <w:lang w:eastAsia="es-CO"/>
        </w:rPr>
        <w:t>, según lo establecido y 797 de 2003</w:t>
      </w:r>
      <w:r w:rsidR="003C2586">
        <w:rPr>
          <w:rFonts w:ascii="Arial Narrow" w:hAnsi="Arial Narrow" w:cs="Tahoma"/>
          <w:color w:val="000000"/>
          <w:sz w:val="28"/>
          <w:szCs w:val="28"/>
          <w:lang w:eastAsia="es-CO"/>
        </w:rPr>
        <w:t>, aunado a que no resulta procedente reconocer dicha gracia pensional, con fundamento en el Acuerdo 049 de 1990</w:t>
      </w:r>
      <w:r w:rsidR="00ED2F95">
        <w:rPr>
          <w:rFonts w:ascii="Arial Narrow" w:hAnsi="Arial Narrow" w:cs="Tahoma"/>
          <w:color w:val="000000"/>
          <w:sz w:val="28"/>
          <w:szCs w:val="28"/>
          <w:lang w:eastAsia="es-CO"/>
        </w:rPr>
        <w:t xml:space="preserve">, esto es, </w:t>
      </w:r>
      <w:r w:rsidR="003C2586">
        <w:rPr>
          <w:rFonts w:ascii="Arial Narrow" w:hAnsi="Arial Narrow" w:cs="Tahoma"/>
          <w:color w:val="000000"/>
          <w:sz w:val="28"/>
          <w:szCs w:val="28"/>
          <w:lang w:eastAsia="es-CO"/>
        </w:rPr>
        <w:t>en aplicación de la condición más beneficiosa, dado que la Sala de Casación Laboral</w:t>
      </w:r>
      <w:r w:rsidR="00ED2F95">
        <w:rPr>
          <w:rFonts w:ascii="Arial Narrow" w:hAnsi="Arial Narrow" w:cs="Tahoma"/>
          <w:color w:val="000000"/>
          <w:sz w:val="28"/>
          <w:szCs w:val="28"/>
          <w:lang w:eastAsia="es-CO"/>
        </w:rPr>
        <w:t xml:space="preserve">, dispone que </w:t>
      </w:r>
      <w:r w:rsidR="008E77A8">
        <w:rPr>
          <w:rFonts w:ascii="Arial Narrow" w:hAnsi="Arial Narrow" w:cs="Tahoma"/>
          <w:color w:val="000000"/>
          <w:sz w:val="28"/>
          <w:szCs w:val="28"/>
          <w:lang w:eastAsia="es-CO"/>
        </w:rPr>
        <w:t xml:space="preserve">dicho principio, procede, únicamente, </w:t>
      </w:r>
      <w:r w:rsidR="00ED2F95">
        <w:rPr>
          <w:rFonts w:ascii="Arial Narrow" w:hAnsi="Arial Narrow" w:cs="Tahoma"/>
          <w:color w:val="000000"/>
          <w:sz w:val="28"/>
          <w:szCs w:val="28"/>
          <w:lang w:eastAsia="es-CO"/>
        </w:rPr>
        <w:t xml:space="preserve">frente a la norma anterior a la que se encontraba vigente para el momento del óbito del asegurado, sin que sea posible que el operador judicial, se devuelva en el </w:t>
      </w:r>
      <w:r w:rsidR="00ED2F95">
        <w:rPr>
          <w:rFonts w:ascii="Arial Narrow" w:hAnsi="Arial Narrow" w:cs="Tahoma"/>
          <w:color w:val="000000"/>
          <w:sz w:val="28"/>
          <w:szCs w:val="28"/>
          <w:lang w:eastAsia="es-CO"/>
        </w:rPr>
        <w:lastRenderedPageBreak/>
        <w:t xml:space="preserve">tiempo cuantas veces sea necesario, hasta encontrar la norma que ajuste a cada caso concreto. </w:t>
      </w:r>
    </w:p>
    <w:p w:rsidR="00ED2F95" w:rsidRDefault="00ED2F95" w:rsidP="00ED2F95">
      <w:pPr>
        <w:shd w:val="clear" w:color="auto" w:fill="FFFFFF"/>
        <w:ind w:left="-142" w:firstLine="142"/>
        <w:jc w:val="both"/>
        <w:rPr>
          <w:rFonts w:ascii="Arial Narrow" w:hAnsi="Arial Narrow" w:cs="Tahoma"/>
          <w:color w:val="000000"/>
          <w:sz w:val="28"/>
          <w:szCs w:val="28"/>
          <w:lang w:eastAsia="es-CO"/>
        </w:rPr>
      </w:pPr>
    </w:p>
    <w:p w:rsidR="008E77A8" w:rsidRDefault="00ED2F95" w:rsidP="008E77A8">
      <w:pPr>
        <w:shd w:val="clear" w:color="auto" w:fill="FFFFFF"/>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t xml:space="preserve">Así las cosas, </w:t>
      </w:r>
      <w:r w:rsidR="008E77A8">
        <w:rPr>
          <w:rFonts w:ascii="Arial Narrow" w:hAnsi="Arial Narrow" w:cs="Tahoma"/>
          <w:color w:val="000000"/>
          <w:sz w:val="28"/>
          <w:szCs w:val="28"/>
          <w:lang w:eastAsia="es-CO"/>
        </w:rPr>
        <w:t xml:space="preserve">arguyó la </w:t>
      </w:r>
      <w:r w:rsidR="008E77A8">
        <w:rPr>
          <w:rFonts w:ascii="Arial Narrow" w:hAnsi="Arial Narrow" w:cs="Tahoma"/>
          <w:i/>
          <w:color w:val="000000"/>
          <w:sz w:val="28"/>
          <w:szCs w:val="28"/>
          <w:lang w:eastAsia="es-CO"/>
        </w:rPr>
        <w:t xml:space="preserve">a-quo, </w:t>
      </w:r>
      <w:r w:rsidR="008E77A8">
        <w:rPr>
          <w:rFonts w:ascii="Arial Narrow" w:hAnsi="Arial Narrow" w:cs="Tahoma"/>
          <w:color w:val="000000"/>
          <w:sz w:val="28"/>
          <w:szCs w:val="28"/>
          <w:lang w:eastAsia="es-CO"/>
        </w:rPr>
        <w:t xml:space="preserve">que Orlando de Jesús Serna Restrepo, tampoco  </w:t>
      </w:r>
    </w:p>
    <w:p w:rsidR="000A0AF3" w:rsidRDefault="008E77A8" w:rsidP="008E77A8">
      <w:pPr>
        <w:shd w:val="clear" w:color="auto" w:fill="FFFFFF"/>
        <w:spacing w:line="360" w:lineRule="auto"/>
        <w:jc w:val="both"/>
        <w:rPr>
          <w:rFonts w:ascii="Arial Narrow" w:hAnsi="Arial Narrow" w:cs="Tahoma"/>
          <w:color w:val="000000"/>
          <w:sz w:val="28"/>
          <w:szCs w:val="28"/>
          <w:lang w:eastAsia="es-CO"/>
        </w:rPr>
      </w:pPr>
      <w:proofErr w:type="gramStart"/>
      <w:r>
        <w:rPr>
          <w:rFonts w:ascii="Arial Narrow" w:hAnsi="Arial Narrow" w:cs="Tahoma"/>
          <w:color w:val="000000"/>
          <w:sz w:val="28"/>
          <w:szCs w:val="28"/>
          <w:lang w:eastAsia="es-CO"/>
        </w:rPr>
        <w:t>cumplió</w:t>
      </w:r>
      <w:proofErr w:type="gramEnd"/>
      <w:r>
        <w:rPr>
          <w:rFonts w:ascii="Arial Narrow" w:hAnsi="Arial Narrow" w:cs="Tahoma"/>
          <w:color w:val="000000"/>
          <w:sz w:val="28"/>
          <w:szCs w:val="28"/>
          <w:lang w:eastAsia="es-CO"/>
        </w:rPr>
        <w:t xml:space="preserve"> con el número de semanas exigido en </w:t>
      </w:r>
      <w:r w:rsidR="00ED2F95">
        <w:rPr>
          <w:rFonts w:ascii="Arial Narrow" w:hAnsi="Arial Narrow" w:cs="Tahoma"/>
          <w:color w:val="000000"/>
          <w:sz w:val="28"/>
          <w:szCs w:val="28"/>
          <w:lang w:eastAsia="es-CO"/>
        </w:rPr>
        <w:t xml:space="preserve">la norma anterior, esto es, la Ley 100 de 1993 versión original, </w:t>
      </w:r>
      <w:r>
        <w:rPr>
          <w:rFonts w:ascii="Arial Narrow" w:hAnsi="Arial Narrow" w:cs="Tahoma"/>
          <w:color w:val="000000"/>
          <w:sz w:val="28"/>
          <w:szCs w:val="28"/>
          <w:lang w:eastAsia="es-CO"/>
        </w:rPr>
        <w:t>en tanto que en el año inmediatamente anterior a su muerte, no efectuó ninguna cotización al sistema, dado que su último aporte data del 30 de abril de 1997.</w:t>
      </w:r>
    </w:p>
    <w:p w:rsidR="00963738" w:rsidRDefault="00963738" w:rsidP="008E77A8">
      <w:pPr>
        <w:shd w:val="clear" w:color="auto" w:fill="FFFFFF"/>
        <w:ind w:left="-142" w:firstLine="142"/>
        <w:jc w:val="both"/>
        <w:rPr>
          <w:rFonts w:ascii="Arial Narrow" w:hAnsi="Arial Narrow" w:cs="Tahoma"/>
          <w:color w:val="000000"/>
          <w:sz w:val="28"/>
          <w:szCs w:val="28"/>
          <w:lang w:eastAsia="es-CO"/>
        </w:rPr>
      </w:pPr>
    </w:p>
    <w:p w:rsidR="008E77A8" w:rsidRDefault="00963738" w:rsidP="00963738">
      <w:pPr>
        <w:shd w:val="clear" w:color="auto" w:fill="FFFFFF"/>
        <w:spacing w:line="360" w:lineRule="auto"/>
        <w:ind w:left="-142" w:firstLine="142"/>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r>
      <w:r w:rsidR="008E77A8">
        <w:rPr>
          <w:rFonts w:ascii="Arial Narrow" w:hAnsi="Arial Narrow" w:cs="Tahoma"/>
          <w:color w:val="000000"/>
          <w:sz w:val="28"/>
          <w:szCs w:val="28"/>
          <w:lang w:eastAsia="es-CO"/>
        </w:rPr>
        <w:t>Contra la anterior decisión, se alzó la parte actora, en orden a que se revoque la sentencia que negó sus pretensiones, argumentando para el efecto que se de aplicación al principio de la condición más beneficiosa y, consecuentemente, se conceda la pensión de</w:t>
      </w:r>
      <w:r w:rsidR="002E7280">
        <w:rPr>
          <w:rFonts w:ascii="Arial Narrow" w:hAnsi="Arial Narrow" w:cs="Tahoma"/>
          <w:color w:val="000000"/>
          <w:sz w:val="28"/>
          <w:szCs w:val="28"/>
          <w:lang w:eastAsia="es-CO"/>
        </w:rPr>
        <w:t xml:space="preserve"> sobrevivientes a la luz del Acuerdo 049 de 1990, como quiera que el señor Orlando de Jesús Serna Restrepo cotizó al sistema antes del 1º de abril de 1994, un total de 614 semanas, número que resulta muy superior al exigido por las leyes que le precedieron.</w:t>
      </w:r>
    </w:p>
    <w:p w:rsidR="008E77A8" w:rsidRDefault="008E77A8" w:rsidP="00EA1E15">
      <w:pPr>
        <w:shd w:val="clear" w:color="auto" w:fill="FFFFFF"/>
        <w:ind w:left="-142" w:firstLine="142"/>
        <w:jc w:val="both"/>
        <w:rPr>
          <w:rFonts w:ascii="Arial Narrow" w:hAnsi="Arial Narrow" w:cs="Tahoma"/>
          <w:color w:val="000000"/>
          <w:sz w:val="28"/>
          <w:szCs w:val="28"/>
          <w:lang w:eastAsia="es-CO"/>
        </w:rPr>
      </w:pPr>
    </w:p>
    <w:p w:rsidR="00963738" w:rsidRPr="00BE04BC" w:rsidRDefault="00963738" w:rsidP="00963738">
      <w:pPr>
        <w:shd w:val="clear" w:color="auto" w:fill="FFFFFF"/>
        <w:tabs>
          <w:tab w:val="left" w:pos="5197"/>
        </w:tabs>
        <w:spacing w:line="360" w:lineRule="auto"/>
        <w:jc w:val="both"/>
        <w:rPr>
          <w:rFonts w:ascii="Arial Narrow" w:hAnsi="Arial Narrow" w:cs="Tahoma"/>
          <w:color w:val="000000"/>
          <w:sz w:val="28"/>
          <w:szCs w:val="28"/>
          <w:lang w:eastAsia="es-CO"/>
        </w:rPr>
      </w:pPr>
      <w:r>
        <w:rPr>
          <w:rFonts w:ascii="Arial Narrow" w:hAnsi="Arial Narrow" w:cs="Tahoma"/>
          <w:b/>
          <w:i/>
          <w:sz w:val="28"/>
          <w:szCs w:val="28"/>
        </w:rPr>
        <w:t xml:space="preserve">       </w:t>
      </w:r>
      <w:r w:rsidRPr="00BE04BC">
        <w:rPr>
          <w:rFonts w:ascii="Arial Narrow" w:hAnsi="Arial Narrow" w:cs="Tahoma"/>
          <w:b/>
          <w:i/>
          <w:sz w:val="28"/>
          <w:szCs w:val="28"/>
        </w:rPr>
        <w:t>Del problema jurídico.</w:t>
      </w:r>
    </w:p>
    <w:p w:rsidR="00963738" w:rsidRPr="00BE04BC" w:rsidRDefault="00963738" w:rsidP="00963738">
      <w:pPr>
        <w:shd w:val="clear" w:color="auto" w:fill="FFFFFF"/>
        <w:tabs>
          <w:tab w:val="left" w:pos="5197"/>
        </w:tabs>
        <w:ind w:left="-142" w:firstLine="142"/>
        <w:jc w:val="both"/>
        <w:rPr>
          <w:rFonts w:ascii="Arial Narrow" w:hAnsi="Arial Narrow" w:cs="Tahoma"/>
          <w:color w:val="000000"/>
          <w:sz w:val="28"/>
          <w:szCs w:val="28"/>
          <w:lang w:eastAsia="es-CO"/>
        </w:rPr>
      </w:pPr>
    </w:p>
    <w:p w:rsidR="00963738" w:rsidRPr="00BE04BC" w:rsidRDefault="00963738" w:rsidP="00963738">
      <w:pPr>
        <w:shd w:val="clear" w:color="auto" w:fill="FFFFFF"/>
        <w:tabs>
          <w:tab w:val="left" w:pos="5197"/>
        </w:tabs>
        <w:spacing w:line="360" w:lineRule="auto"/>
        <w:ind w:left="-142" w:firstLine="142"/>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         </w:t>
      </w:r>
      <w:r w:rsidRPr="00BE04BC">
        <w:rPr>
          <w:rFonts w:ascii="Arial Narrow" w:hAnsi="Arial Narrow" w:cs="Tahoma"/>
          <w:color w:val="000000"/>
          <w:sz w:val="28"/>
          <w:szCs w:val="28"/>
          <w:lang w:eastAsia="es-CO"/>
        </w:rPr>
        <w:t>Visto el recuento anterior, la Sala formula el problema jurídico en los siguientes términos:</w:t>
      </w:r>
    </w:p>
    <w:p w:rsidR="00963738" w:rsidRPr="00EA1E15" w:rsidRDefault="00963738" w:rsidP="00963738">
      <w:pPr>
        <w:tabs>
          <w:tab w:val="left" w:pos="0"/>
          <w:tab w:val="left" w:pos="8647"/>
        </w:tabs>
        <w:suppressAutoHyphens/>
        <w:spacing w:line="360" w:lineRule="auto"/>
        <w:ind w:firstLine="900"/>
        <w:jc w:val="both"/>
        <w:rPr>
          <w:rFonts w:ascii="Arial Narrow" w:hAnsi="Arial Narrow" w:cs="Tahoma"/>
          <w:i/>
          <w:iCs/>
          <w:szCs w:val="24"/>
        </w:rPr>
      </w:pPr>
      <w:r w:rsidRPr="00EA1E15">
        <w:rPr>
          <w:rFonts w:ascii="Arial Narrow" w:hAnsi="Arial Narrow" w:cs="Tahoma"/>
          <w:i/>
          <w:szCs w:val="24"/>
        </w:rPr>
        <w:t xml:space="preserve">¿Resuelta procedente </w:t>
      </w:r>
      <w:r w:rsidR="00EA1E15" w:rsidRPr="00EA1E15">
        <w:rPr>
          <w:rFonts w:ascii="Arial Narrow" w:hAnsi="Arial Narrow" w:cs="Tahoma"/>
          <w:i/>
          <w:szCs w:val="24"/>
        </w:rPr>
        <w:t xml:space="preserve">reconocer </w:t>
      </w:r>
      <w:r w:rsidRPr="00EA1E15">
        <w:rPr>
          <w:rFonts w:ascii="Arial Narrow" w:hAnsi="Arial Narrow" w:cs="Tahoma"/>
          <w:i/>
          <w:szCs w:val="24"/>
        </w:rPr>
        <w:t>la pensión de sobrevivientes conforme al Acuerdo 049 de 1990, en aplicación de la condición más beneficiosa cuando el óbito del asegurado se produjo en vigencia de la Ley 797 de 2003</w:t>
      </w:r>
      <w:r w:rsidRPr="00EA1E15">
        <w:rPr>
          <w:rFonts w:ascii="Arial Narrow" w:hAnsi="Arial Narrow" w:cs="Tahoma"/>
          <w:i/>
          <w:iCs/>
          <w:szCs w:val="24"/>
        </w:rPr>
        <w:t>?</w:t>
      </w:r>
    </w:p>
    <w:p w:rsidR="00963738" w:rsidRPr="00EA1E15" w:rsidRDefault="00963738" w:rsidP="00963738">
      <w:pPr>
        <w:pStyle w:val="Sinespaciado"/>
        <w:rPr>
          <w:szCs w:val="24"/>
          <w:lang w:eastAsia="es-CO"/>
        </w:rPr>
      </w:pPr>
    </w:p>
    <w:p w:rsidR="00963738" w:rsidRPr="00EA1E15" w:rsidRDefault="00963738" w:rsidP="00963738">
      <w:pPr>
        <w:tabs>
          <w:tab w:val="left" w:pos="0"/>
          <w:tab w:val="left" w:pos="8647"/>
        </w:tabs>
        <w:suppressAutoHyphens/>
        <w:spacing w:line="360" w:lineRule="auto"/>
        <w:ind w:left="-142" w:firstLine="142"/>
        <w:jc w:val="both"/>
        <w:rPr>
          <w:rFonts w:ascii="Arial Narrow" w:hAnsi="Arial Narrow" w:cs="Tahoma"/>
          <w:i/>
          <w:iCs/>
          <w:szCs w:val="24"/>
        </w:rPr>
      </w:pPr>
      <w:r w:rsidRPr="00EA1E15">
        <w:rPr>
          <w:rFonts w:ascii="Arial Narrow" w:hAnsi="Arial Narrow" w:cs="Tahoma"/>
          <w:i/>
          <w:szCs w:val="24"/>
        </w:rPr>
        <w:t xml:space="preserve">         ¿</w:t>
      </w:r>
      <w:r w:rsidRPr="00EA1E15">
        <w:rPr>
          <w:rFonts w:ascii="Arial Narrow" w:hAnsi="Arial Narrow" w:cs="Tahoma"/>
          <w:i/>
          <w:iCs/>
          <w:szCs w:val="24"/>
        </w:rPr>
        <w:t>Demostró la demandante ser beneficiaria de la pensión de sobrevivientes que reclama?</w:t>
      </w:r>
    </w:p>
    <w:p w:rsidR="00963738" w:rsidRPr="00BE04BC" w:rsidRDefault="00963738" w:rsidP="00EA1E15">
      <w:pPr>
        <w:tabs>
          <w:tab w:val="left" w:pos="0"/>
          <w:tab w:val="left" w:pos="8647"/>
        </w:tabs>
        <w:suppressAutoHyphens/>
        <w:ind w:left="-142" w:firstLine="142"/>
        <w:jc w:val="both"/>
        <w:rPr>
          <w:rFonts w:ascii="Arial Narrow" w:hAnsi="Arial Narrow" w:cs="Tahoma"/>
          <w:iCs/>
          <w:sz w:val="28"/>
          <w:szCs w:val="28"/>
        </w:rPr>
      </w:pPr>
    </w:p>
    <w:p w:rsidR="00963738" w:rsidRPr="00BE04BC" w:rsidRDefault="00963738" w:rsidP="00963738">
      <w:pPr>
        <w:tabs>
          <w:tab w:val="left" w:pos="0"/>
          <w:tab w:val="left" w:pos="8647"/>
        </w:tabs>
        <w:suppressAutoHyphens/>
        <w:spacing w:line="360" w:lineRule="auto"/>
        <w:ind w:left="-142" w:firstLine="142"/>
        <w:jc w:val="both"/>
        <w:rPr>
          <w:rFonts w:ascii="Arial Narrow" w:hAnsi="Arial Narrow" w:cs="Tahoma"/>
          <w:sz w:val="28"/>
          <w:szCs w:val="28"/>
        </w:rPr>
      </w:pPr>
      <w:r>
        <w:rPr>
          <w:rFonts w:ascii="Arial Narrow" w:hAnsi="Arial Narrow" w:cs="Tahoma"/>
          <w:b/>
          <w:i/>
          <w:sz w:val="28"/>
          <w:szCs w:val="28"/>
        </w:rPr>
        <w:t xml:space="preserve">         </w:t>
      </w:r>
      <w:r w:rsidRPr="00BE04BC">
        <w:rPr>
          <w:rFonts w:ascii="Arial Narrow" w:hAnsi="Arial Narrow" w:cs="Tahoma"/>
          <w:b/>
          <w:i/>
          <w:sz w:val="28"/>
          <w:szCs w:val="28"/>
        </w:rPr>
        <w:t>Alegatos en esta instancia</w:t>
      </w:r>
      <w:r w:rsidRPr="00BE04BC">
        <w:rPr>
          <w:rFonts w:ascii="Arial Narrow" w:hAnsi="Arial Narrow" w:cs="Tahoma"/>
          <w:sz w:val="28"/>
          <w:szCs w:val="28"/>
        </w:rPr>
        <w:t>:</w:t>
      </w:r>
    </w:p>
    <w:p w:rsidR="00963738" w:rsidRPr="00BE04BC" w:rsidRDefault="00963738" w:rsidP="00963738">
      <w:pPr>
        <w:ind w:left="-142" w:firstLine="142"/>
        <w:jc w:val="both"/>
        <w:rPr>
          <w:rFonts w:ascii="Arial Narrow" w:hAnsi="Arial Narrow" w:cs="Tahoma"/>
          <w:sz w:val="28"/>
          <w:szCs w:val="28"/>
        </w:rPr>
      </w:pPr>
    </w:p>
    <w:p w:rsidR="00963738" w:rsidRPr="00BE04BC" w:rsidRDefault="00963738" w:rsidP="00963738">
      <w:pPr>
        <w:spacing w:line="360" w:lineRule="auto"/>
        <w:ind w:left="-142" w:firstLine="850"/>
        <w:jc w:val="both"/>
        <w:rPr>
          <w:rFonts w:ascii="Arial Narrow" w:hAnsi="Arial Narrow" w:cs="Tahoma"/>
          <w:sz w:val="28"/>
          <w:szCs w:val="28"/>
        </w:rPr>
      </w:pPr>
      <w:r w:rsidRPr="00BE04BC">
        <w:rPr>
          <w:rFonts w:ascii="Arial Narrow" w:hAnsi="Arial Narrow" w:cs="Tahoma"/>
          <w:sz w:val="28"/>
          <w:szCs w:val="28"/>
        </w:rPr>
        <w:t>En este estado de la diligencia y antes de que la Colegiatura, de respuesta al problema jurídico planteado, con el propósito de desatar l</w:t>
      </w:r>
      <w:r>
        <w:rPr>
          <w:rFonts w:ascii="Arial Narrow" w:hAnsi="Arial Narrow" w:cs="Tahoma"/>
          <w:sz w:val="28"/>
          <w:szCs w:val="28"/>
        </w:rPr>
        <w:t>a consulta ordenada</w:t>
      </w:r>
      <w:r w:rsidRPr="00BE04BC">
        <w:rPr>
          <w:rFonts w:ascii="Arial Narrow" w:hAnsi="Arial Narrow" w:cs="Tahoma"/>
          <w:sz w:val="28"/>
          <w:szCs w:val="28"/>
        </w:rPr>
        <w:t>, se corre traslado por el término de 8 minutos, a cada uno de los voceros judiciales de las partes asistentes a la audiencia</w:t>
      </w:r>
      <w:r>
        <w:rPr>
          <w:rFonts w:ascii="Arial Narrow" w:hAnsi="Arial Narrow" w:cs="Tahoma"/>
          <w:sz w:val="28"/>
          <w:szCs w:val="28"/>
        </w:rPr>
        <w:t>, empezando por la parte</w:t>
      </w:r>
      <w:r w:rsidR="00EA1E15">
        <w:rPr>
          <w:rFonts w:ascii="Arial Narrow" w:hAnsi="Arial Narrow" w:cs="Tahoma"/>
          <w:sz w:val="28"/>
          <w:szCs w:val="28"/>
        </w:rPr>
        <w:t xml:space="preserve"> recurrente</w:t>
      </w:r>
      <w:r>
        <w:rPr>
          <w:rFonts w:ascii="Arial Narrow" w:hAnsi="Arial Narrow" w:cs="Tahoma"/>
          <w:sz w:val="28"/>
          <w:szCs w:val="28"/>
        </w:rPr>
        <w:t xml:space="preserve"> </w:t>
      </w:r>
      <w:r w:rsidRPr="00BE04BC">
        <w:rPr>
          <w:rFonts w:ascii="Arial Narrow" w:hAnsi="Arial Narrow" w:cs="Tahoma"/>
          <w:sz w:val="28"/>
          <w:szCs w:val="28"/>
        </w:rPr>
        <w:t>(art. 66 A CPLSS.).</w:t>
      </w:r>
    </w:p>
    <w:p w:rsidR="00963738" w:rsidRPr="00BE04BC" w:rsidRDefault="00963738" w:rsidP="00963738">
      <w:pPr>
        <w:ind w:left="-142" w:firstLine="142"/>
        <w:jc w:val="both"/>
        <w:rPr>
          <w:rFonts w:ascii="Arial Narrow" w:hAnsi="Arial Narrow" w:cs="Tahoma"/>
          <w:sz w:val="28"/>
          <w:szCs w:val="28"/>
        </w:rPr>
      </w:pPr>
    </w:p>
    <w:p w:rsidR="00963738" w:rsidRPr="00BE04BC" w:rsidRDefault="00963738" w:rsidP="00963738">
      <w:pPr>
        <w:spacing w:line="360" w:lineRule="auto"/>
        <w:ind w:left="-142" w:firstLine="142"/>
        <w:jc w:val="both"/>
        <w:rPr>
          <w:rFonts w:ascii="Arial Narrow" w:hAnsi="Arial Narrow" w:cs="Tahoma"/>
          <w:sz w:val="28"/>
          <w:szCs w:val="28"/>
        </w:rPr>
      </w:pPr>
      <w:r>
        <w:rPr>
          <w:rFonts w:ascii="Arial Narrow" w:hAnsi="Arial Narrow" w:cs="Tahoma"/>
          <w:sz w:val="28"/>
          <w:szCs w:val="28"/>
        </w:rPr>
        <w:tab/>
      </w:r>
      <w:r w:rsidRPr="00BE04BC">
        <w:rPr>
          <w:rFonts w:ascii="Arial Narrow" w:hAnsi="Arial Narrow" w:cs="Tahoma"/>
          <w:sz w:val="28"/>
          <w:szCs w:val="28"/>
        </w:rPr>
        <w:t xml:space="preserve">Escuchadas las anteriores intervenciones que en síntesis reflejan los puntos debatidos por la Sala, se procede a decidir de fondo, previa las siguientes: </w:t>
      </w:r>
    </w:p>
    <w:p w:rsidR="00963738" w:rsidRPr="00BE04BC" w:rsidRDefault="00963738" w:rsidP="00EA1E15">
      <w:pPr>
        <w:ind w:left="-142" w:firstLine="142"/>
        <w:jc w:val="both"/>
        <w:rPr>
          <w:rFonts w:ascii="Arial Narrow" w:hAnsi="Arial Narrow" w:cs="Tahoma"/>
          <w:sz w:val="28"/>
          <w:szCs w:val="28"/>
        </w:rPr>
      </w:pPr>
    </w:p>
    <w:p w:rsidR="00963738" w:rsidRPr="001F75C2" w:rsidRDefault="00963738" w:rsidP="00963738">
      <w:pPr>
        <w:spacing w:line="360" w:lineRule="auto"/>
        <w:ind w:left="-142" w:firstLine="142"/>
        <w:jc w:val="both"/>
        <w:rPr>
          <w:rFonts w:ascii="Arial Narrow" w:hAnsi="Arial Narrow" w:cs="Tahoma"/>
          <w:b/>
          <w:i/>
          <w:sz w:val="28"/>
          <w:szCs w:val="28"/>
        </w:rPr>
      </w:pPr>
      <w:r>
        <w:rPr>
          <w:rFonts w:ascii="Arial Narrow" w:hAnsi="Arial Narrow" w:cs="Tahoma"/>
          <w:i/>
          <w:sz w:val="28"/>
          <w:szCs w:val="28"/>
        </w:rPr>
        <w:tab/>
      </w:r>
      <w:r w:rsidRPr="001F75C2">
        <w:rPr>
          <w:rFonts w:ascii="Arial Narrow" w:hAnsi="Arial Narrow" w:cs="Tahoma"/>
          <w:sz w:val="28"/>
          <w:szCs w:val="28"/>
        </w:rPr>
        <w:t>II.</w:t>
      </w:r>
      <w:r w:rsidRPr="001F75C2">
        <w:rPr>
          <w:rFonts w:ascii="Arial Narrow" w:hAnsi="Arial Narrow" w:cs="Tahoma"/>
          <w:b/>
          <w:i/>
          <w:sz w:val="28"/>
          <w:szCs w:val="28"/>
        </w:rPr>
        <w:t xml:space="preserve"> CONSIDERACIONES:</w:t>
      </w:r>
    </w:p>
    <w:p w:rsidR="00963738" w:rsidRPr="001F75C2" w:rsidRDefault="00963738" w:rsidP="00963738">
      <w:pPr>
        <w:pStyle w:val="Textoindependiente"/>
        <w:tabs>
          <w:tab w:val="left" w:pos="1891"/>
        </w:tabs>
        <w:ind w:left="-142" w:firstLine="142"/>
        <w:rPr>
          <w:rFonts w:ascii="Arial Narrow" w:hAnsi="Arial Narrow"/>
          <w:b/>
          <w:i/>
          <w:sz w:val="28"/>
          <w:szCs w:val="28"/>
        </w:rPr>
      </w:pPr>
    </w:p>
    <w:p w:rsidR="00963738" w:rsidRDefault="00963738" w:rsidP="00963738">
      <w:pPr>
        <w:pStyle w:val="Textoindependiente"/>
        <w:tabs>
          <w:tab w:val="left" w:pos="1891"/>
        </w:tabs>
        <w:spacing w:line="360" w:lineRule="auto"/>
        <w:ind w:left="-142" w:firstLine="142"/>
        <w:rPr>
          <w:rFonts w:ascii="Arial Narrow" w:hAnsi="Arial Narrow"/>
          <w:b/>
          <w:i/>
          <w:sz w:val="28"/>
          <w:szCs w:val="28"/>
          <w:lang w:eastAsia="en-US"/>
        </w:rPr>
      </w:pPr>
      <w:r>
        <w:rPr>
          <w:rFonts w:ascii="Arial Narrow" w:hAnsi="Arial Narrow"/>
          <w:b/>
          <w:i/>
          <w:sz w:val="28"/>
          <w:szCs w:val="28"/>
        </w:rPr>
        <w:t xml:space="preserve">           </w:t>
      </w:r>
      <w:r w:rsidRPr="00BE04BC">
        <w:rPr>
          <w:rFonts w:ascii="Arial Narrow" w:hAnsi="Arial Narrow"/>
          <w:b/>
          <w:i/>
          <w:sz w:val="28"/>
          <w:szCs w:val="28"/>
        </w:rPr>
        <w:t xml:space="preserve">2. </w:t>
      </w:r>
      <w:r w:rsidRPr="00BE04BC">
        <w:rPr>
          <w:rFonts w:ascii="Arial Narrow" w:hAnsi="Arial Narrow"/>
          <w:b/>
          <w:i/>
          <w:sz w:val="28"/>
          <w:szCs w:val="28"/>
          <w:lang w:eastAsia="en-US"/>
        </w:rPr>
        <w:t>Desenvolvimiento de la problemática planteada</w:t>
      </w:r>
    </w:p>
    <w:p w:rsidR="00963738" w:rsidRPr="00EA1E15" w:rsidRDefault="00963738" w:rsidP="00963738">
      <w:pPr>
        <w:autoSpaceDE w:val="0"/>
        <w:autoSpaceDN w:val="0"/>
        <w:adjustRightInd w:val="0"/>
        <w:spacing w:line="360" w:lineRule="auto"/>
        <w:ind w:left="-142" w:firstLine="142"/>
        <w:jc w:val="both"/>
        <w:rPr>
          <w:rFonts w:ascii="Arial Narrow" w:hAnsi="Arial Narrow" w:cs="Arial"/>
          <w:sz w:val="28"/>
          <w:szCs w:val="28"/>
        </w:rPr>
      </w:pPr>
      <w:r w:rsidRPr="00BE04BC">
        <w:rPr>
          <w:rFonts w:ascii="Arial Narrow" w:hAnsi="Arial Narrow" w:cs="Arial"/>
          <w:sz w:val="28"/>
          <w:szCs w:val="28"/>
        </w:rPr>
        <w:t xml:space="preserve">De entrada </w:t>
      </w:r>
      <w:r>
        <w:rPr>
          <w:rFonts w:ascii="Arial Narrow" w:hAnsi="Arial Narrow" w:cs="Arial"/>
          <w:sz w:val="28"/>
          <w:szCs w:val="28"/>
        </w:rPr>
        <w:t xml:space="preserve">se advierte que </w:t>
      </w:r>
      <w:r w:rsidRPr="00BE04BC">
        <w:rPr>
          <w:rFonts w:ascii="Arial Narrow" w:hAnsi="Arial Narrow" w:cs="Arial"/>
          <w:sz w:val="28"/>
          <w:szCs w:val="28"/>
        </w:rPr>
        <w:t xml:space="preserve">se encuentran acreditados con los documentos aportados </w:t>
      </w:r>
      <w:r w:rsidR="00EA1E15">
        <w:rPr>
          <w:rFonts w:ascii="Arial Narrow" w:hAnsi="Arial Narrow" w:cs="Arial"/>
          <w:sz w:val="28"/>
          <w:szCs w:val="28"/>
        </w:rPr>
        <w:t>al plenario</w:t>
      </w:r>
      <w:r>
        <w:rPr>
          <w:rFonts w:ascii="Arial Narrow" w:hAnsi="Arial Narrow" w:cs="Arial"/>
          <w:sz w:val="28"/>
          <w:szCs w:val="28"/>
        </w:rPr>
        <w:t xml:space="preserve"> </w:t>
      </w:r>
      <w:r w:rsidRPr="00EA1E15">
        <w:rPr>
          <w:rFonts w:ascii="Arial Narrow" w:hAnsi="Arial Narrow" w:cs="Arial"/>
          <w:b/>
          <w:i/>
          <w:sz w:val="28"/>
          <w:szCs w:val="28"/>
        </w:rPr>
        <w:t>(i)</w:t>
      </w:r>
      <w:r>
        <w:rPr>
          <w:rFonts w:ascii="Arial Narrow" w:hAnsi="Arial Narrow" w:cs="Arial"/>
          <w:sz w:val="28"/>
          <w:szCs w:val="28"/>
        </w:rPr>
        <w:t xml:space="preserve"> </w:t>
      </w:r>
      <w:r w:rsidRPr="00BE04BC">
        <w:rPr>
          <w:rFonts w:ascii="Arial Narrow" w:hAnsi="Arial Narrow" w:cs="Arial"/>
          <w:sz w:val="28"/>
          <w:szCs w:val="28"/>
        </w:rPr>
        <w:t xml:space="preserve">que </w:t>
      </w:r>
      <w:r>
        <w:rPr>
          <w:rFonts w:ascii="Arial Narrow" w:hAnsi="Arial Narrow" w:cs="Arial"/>
          <w:sz w:val="28"/>
          <w:szCs w:val="28"/>
        </w:rPr>
        <w:t>el óbito del señor</w:t>
      </w:r>
      <w:r w:rsidR="00EA1E15">
        <w:rPr>
          <w:rFonts w:ascii="Arial Narrow" w:hAnsi="Arial Narrow" w:cs="Arial"/>
          <w:sz w:val="28"/>
          <w:szCs w:val="28"/>
        </w:rPr>
        <w:t xml:space="preserve"> Orlando de Jesús Serna Restrepo </w:t>
      </w:r>
      <w:r>
        <w:rPr>
          <w:rFonts w:ascii="Arial Narrow" w:hAnsi="Arial Narrow" w:cs="Arial"/>
          <w:sz w:val="28"/>
          <w:szCs w:val="28"/>
        </w:rPr>
        <w:t>tuvo lugar el</w:t>
      </w:r>
      <w:r w:rsidR="00EA1E15">
        <w:rPr>
          <w:rFonts w:ascii="Arial Narrow" w:hAnsi="Arial Narrow" w:cs="Arial"/>
          <w:sz w:val="28"/>
          <w:szCs w:val="28"/>
        </w:rPr>
        <w:t xml:space="preserve"> 7 de octubre de 2005</w:t>
      </w:r>
      <w:r>
        <w:rPr>
          <w:rFonts w:ascii="Arial Narrow" w:hAnsi="Arial Narrow" w:cs="Arial"/>
          <w:sz w:val="28"/>
          <w:szCs w:val="28"/>
        </w:rPr>
        <w:t xml:space="preserve"> (</w:t>
      </w:r>
      <w:proofErr w:type="spellStart"/>
      <w:r>
        <w:rPr>
          <w:rFonts w:ascii="Arial Narrow" w:hAnsi="Arial Narrow" w:cs="Arial"/>
          <w:sz w:val="28"/>
          <w:szCs w:val="28"/>
        </w:rPr>
        <w:t>fl</w:t>
      </w:r>
      <w:proofErr w:type="spellEnd"/>
      <w:r>
        <w:rPr>
          <w:rFonts w:ascii="Arial Narrow" w:hAnsi="Arial Narrow" w:cs="Arial"/>
          <w:sz w:val="28"/>
          <w:szCs w:val="28"/>
        </w:rPr>
        <w:t>.</w:t>
      </w:r>
      <w:r w:rsidR="00EA1E15">
        <w:rPr>
          <w:rFonts w:ascii="Arial Narrow" w:hAnsi="Arial Narrow" w:cs="Arial"/>
          <w:sz w:val="28"/>
          <w:szCs w:val="28"/>
        </w:rPr>
        <w:t xml:space="preserve"> </w:t>
      </w:r>
      <w:r>
        <w:rPr>
          <w:rFonts w:ascii="Arial Narrow" w:hAnsi="Arial Narrow" w:cs="Arial"/>
          <w:sz w:val="28"/>
          <w:szCs w:val="28"/>
        </w:rPr>
        <w:t>2</w:t>
      </w:r>
      <w:r w:rsidR="00EA1E15">
        <w:rPr>
          <w:rFonts w:ascii="Arial Narrow" w:hAnsi="Arial Narrow" w:cs="Arial"/>
          <w:sz w:val="28"/>
          <w:szCs w:val="28"/>
        </w:rPr>
        <w:t>7</w:t>
      </w:r>
      <w:r>
        <w:rPr>
          <w:rFonts w:ascii="Arial Narrow" w:hAnsi="Arial Narrow" w:cs="Arial"/>
          <w:sz w:val="28"/>
          <w:szCs w:val="28"/>
        </w:rPr>
        <w:t xml:space="preserve">); </w:t>
      </w:r>
      <w:r w:rsidRPr="00EA1E15">
        <w:rPr>
          <w:rFonts w:ascii="Arial Narrow" w:hAnsi="Arial Narrow" w:cs="Arial"/>
          <w:b/>
          <w:i/>
          <w:sz w:val="28"/>
          <w:szCs w:val="28"/>
        </w:rPr>
        <w:t>(ii)</w:t>
      </w:r>
      <w:r>
        <w:rPr>
          <w:rFonts w:ascii="Arial Narrow" w:hAnsi="Arial Narrow" w:cs="Arial"/>
          <w:sz w:val="28"/>
          <w:szCs w:val="28"/>
        </w:rPr>
        <w:t xml:space="preserve"> que la demandante contrajo matrimonio católico con el asegurado el </w:t>
      </w:r>
      <w:r w:rsidR="00EA1E15">
        <w:rPr>
          <w:rFonts w:ascii="Arial Narrow" w:hAnsi="Arial Narrow" w:cs="Arial"/>
          <w:sz w:val="28"/>
          <w:szCs w:val="28"/>
        </w:rPr>
        <w:t xml:space="preserve">24 de febrero de 1967 </w:t>
      </w:r>
      <w:r>
        <w:rPr>
          <w:rFonts w:ascii="Arial Narrow" w:hAnsi="Arial Narrow" w:cs="Arial"/>
          <w:sz w:val="28"/>
          <w:szCs w:val="28"/>
        </w:rPr>
        <w:t>(</w:t>
      </w:r>
      <w:proofErr w:type="spellStart"/>
      <w:r>
        <w:rPr>
          <w:rFonts w:ascii="Arial Narrow" w:hAnsi="Arial Narrow" w:cs="Arial"/>
          <w:sz w:val="28"/>
          <w:szCs w:val="28"/>
        </w:rPr>
        <w:t>fl</w:t>
      </w:r>
      <w:proofErr w:type="spellEnd"/>
      <w:r>
        <w:rPr>
          <w:rFonts w:ascii="Arial Narrow" w:hAnsi="Arial Narrow" w:cs="Arial"/>
          <w:sz w:val="28"/>
          <w:szCs w:val="28"/>
        </w:rPr>
        <w:t>.</w:t>
      </w:r>
      <w:r w:rsidR="00EA1E15">
        <w:rPr>
          <w:rFonts w:ascii="Arial Narrow" w:hAnsi="Arial Narrow" w:cs="Arial"/>
          <w:sz w:val="28"/>
          <w:szCs w:val="28"/>
        </w:rPr>
        <w:t xml:space="preserve"> 26</w:t>
      </w:r>
      <w:r>
        <w:rPr>
          <w:rFonts w:ascii="Arial Narrow" w:hAnsi="Arial Narrow" w:cs="Arial"/>
          <w:sz w:val="28"/>
          <w:szCs w:val="28"/>
        </w:rPr>
        <w:t xml:space="preserve">); </w:t>
      </w:r>
      <w:r w:rsidRPr="00EA1E15">
        <w:rPr>
          <w:rFonts w:ascii="Arial Narrow" w:hAnsi="Arial Narrow" w:cs="Arial"/>
          <w:b/>
          <w:i/>
          <w:sz w:val="28"/>
          <w:szCs w:val="28"/>
        </w:rPr>
        <w:t>(i</w:t>
      </w:r>
      <w:r w:rsidR="00EA1E15" w:rsidRPr="00EA1E15">
        <w:rPr>
          <w:rFonts w:ascii="Arial Narrow" w:hAnsi="Arial Narrow" w:cs="Arial"/>
          <w:b/>
          <w:i/>
          <w:sz w:val="28"/>
          <w:szCs w:val="28"/>
        </w:rPr>
        <w:t>ii</w:t>
      </w:r>
      <w:r w:rsidRPr="00EA1E15">
        <w:rPr>
          <w:rFonts w:ascii="Arial Narrow" w:hAnsi="Arial Narrow" w:cs="Arial"/>
          <w:b/>
          <w:i/>
          <w:sz w:val="28"/>
          <w:szCs w:val="28"/>
        </w:rPr>
        <w:t>)</w:t>
      </w:r>
      <w:r>
        <w:rPr>
          <w:rFonts w:ascii="Arial Narrow" w:hAnsi="Arial Narrow" w:cs="Arial"/>
          <w:sz w:val="28"/>
          <w:szCs w:val="28"/>
        </w:rPr>
        <w:t xml:space="preserve"> que la demandante presentó la reclamación administrativa ante la entidad accionada tendiente al reconocimiento de la prestación pensional por sobrevivencia, el </w:t>
      </w:r>
      <w:r w:rsidR="00EA1E15">
        <w:rPr>
          <w:rFonts w:ascii="Arial Narrow" w:hAnsi="Arial Narrow" w:cs="Arial"/>
          <w:sz w:val="28"/>
          <w:szCs w:val="28"/>
        </w:rPr>
        <w:t>30 de enero de 2006</w:t>
      </w:r>
      <w:r>
        <w:rPr>
          <w:rFonts w:ascii="Arial Narrow" w:hAnsi="Arial Narrow" w:cs="Arial"/>
          <w:sz w:val="28"/>
          <w:szCs w:val="28"/>
        </w:rPr>
        <w:t xml:space="preserve"> (</w:t>
      </w:r>
      <w:proofErr w:type="spellStart"/>
      <w:r>
        <w:rPr>
          <w:rFonts w:ascii="Arial Narrow" w:hAnsi="Arial Narrow" w:cs="Arial"/>
          <w:sz w:val="28"/>
          <w:szCs w:val="28"/>
        </w:rPr>
        <w:t>fl</w:t>
      </w:r>
      <w:proofErr w:type="spellEnd"/>
      <w:r>
        <w:rPr>
          <w:rFonts w:ascii="Arial Narrow" w:hAnsi="Arial Narrow" w:cs="Arial"/>
          <w:sz w:val="28"/>
          <w:szCs w:val="28"/>
        </w:rPr>
        <w:t>.</w:t>
      </w:r>
      <w:r w:rsidR="00EA1E15">
        <w:rPr>
          <w:rFonts w:ascii="Arial Narrow" w:hAnsi="Arial Narrow" w:cs="Arial"/>
          <w:sz w:val="28"/>
          <w:szCs w:val="28"/>
        </w:rPr>
        <w:t xml:space="preserve"> 24</w:t>
      </w:r>
      <w:r>
        <w:rPr>
          <w:rFonts w:ascii="Arial Narrow" w:hAnsi="Arial Narrow" w:cs="Arial"/>
          <w:sz w:val="28"/>
          <w:szCs w:val="28"/>
        </w:rPr>
        <w:t>), siéndole negada a través de la Resolución N</w:t>
      </w:r>
      <w:r w:rsidR="00EA1E15">
        <w:rPr>
          <w:rFonts w:ascii="Arial Narrow" w:hAnsi="Arial Narrow" w:cs="Arial"/>
          <w:sz w:val="28"/>
          <w:szCs w:val="28"/>
        </w:rPr>
        <w:t xml:space="preserve">o. 011788 del 27 de noviembre de 2008 (fl.24 y </w:t>
      </w:r>
      <w:proofErr w:type="spellStart"/>
      <w:r w:rsidR="00EA1E15">
        <w:rPr>
          <w:rFonts w:ascii="Arial Narrow" w:hAnsi="Arial Narrow" w:cs="Arial"/>
          <w:sz w:val="28"/>
          <w:szCs w:val="28"/>
        </w:rPr>
        <w:t>ss</w:t>
      </w:r>
      <w:proofErr w:type="spellEnd"/>
      <w:r w:rsidR="00EA1E15">
        <w:rPr>
          <w:rFonts w:ascii="Arial Narrow" w:hAnsi="Arial Narrow" w:cs="Arial"/>
          <w:sz w:val="28"/>
          <w:szCs w:val="28"/>
        </w:rPr>
        <w:t xml:space="preserve">) y; </w:t>
      </w:r>
      <w:r w:rsidR="00EA1E15">
        <w:rPr>
          <w:rFonts w:ascii="Arial Narrow" w:hAnsi="Arial Narrow" w:cs="Arial"/>
          <w:b/>
          <w:i/>
          <w:sz w:val="28"/>
          <w:szCs w:val="28"/>
        </w:rPr>
        <w:t xml:space="preserve">(iv) </w:t>
      </w:r>
      <w:r w:rsidR="00EA1E15">
        <w:rPr>
          <w:rFonts w:ascii="Arial Narrow" w:hAnsi="Arial Narrow" w:cs="Arial"/>
          <w:sz w:val="28"/>
          <w:szCs w:val="28"/>
        </w:rPr>
        <w:t xml:space="preserve">que en el mismo acto administrativo, se le concedió la indemnización sustitutiva de la pensión de sobrevivientes, en calidad de beneficiaria del </w:t>
      </w:r>
      <w:r w:rsidR="00EA1E15">
        <w:rPr>
          <w:rFonts w:ascii="Arial Narrow" w:hAnsi="Arial Narrow" w:cs="Arial"/>
          <w:i/>
          <w:sz w:val="28"/>
          <w:szCs w:val="28"/>
        </w:rPr>
        <w:t xml:space="preserve">de </w:t>
      </w:r>
      <w:proofErr w:type="spellStart"/>
      <w:r w:rsidR="00EA1E15">
        <w:rPr>
          <w:rFonts w:ascii="Arial Narrow" w:hAnsi="Arial Narrow" w:cs="Arial"/>
          <w:i/>
          <w:sz w:val="28"/>
          <w:szCs w:val="28"/>
        </w:rPr>
        <w:t>cujus</w:t>
      </w:r>
      <w:proofErr w:type="spellEnd"/>
      <w:r w:rsidR="00EA1E15">
        <w:rPr>
          <w:rFonts w:ascii="Arial Narrow" w:hAnsi="Arial Narrow" w:cs="Arial"/>
          <w:i/>
          <w:sz w:val="28"/>
          <w:szCs w:val="28"/>
        </w:rPr>
        <w:t xml:space="preserve"> </w:t>
      </w:r>
      <w:r w:rsidR="00EA1E15">
        <w:rPr>
          <w:rFonts w:ascii="Arial Narrow" w:hAnsi="Arial Narrow" w:cs="Arial"/>
          <w:sz w:val="28"/>
          <w:szCs w:val="28"/>
        </w:rPr>
        <w:t>por valor de $8´672.635.</w:t>
      </w:r>
    </w:p>
    <w:p w:rsidR="00963738" w:rsidRDefault="00963738" w:rsidP="00EA1E15">
      <w:pPr>
        <w:autoSpaceDE w:val="0"/>
        <w:autoSpaceDN w:val="0"/>
        <w:adjustRightInd w:val="0"/>
        <w:ind w:left="-142" w:firstLine="142"/>
        <w:jc w:val="both"/>
        <w:rPr>
          <w:rFonts w:ascii="Arial Narrow" w:hAnsi="Arial Narrow" w:cs="Arial"/>
          <w:sz w:val="28"/>
          <w:szCs w:val="28"/>
        </w:rPr>
      </w:pPr>
    </w:p>
    <w:p w:rsidR="00963738" w:rsidRDefault="00963738" w:rsidP="00963738">
      <w:pPr>
        <w:autoSpaceDE w:val="0"/>
        <w:autoSpaceDN w:val="0"/>
        <w:adjustRightInd w:val="0"/>
        <w:spacing w:line="360" w:lineRule="auto"/>
        <w:ind w:firstLine="708"/>
        <w:jc w:val="both"/>
        <w:rPr>
          <w:rFonts w:ascii="Arial Narrow" w:hAnsi="Arial Narrow" w:cs="Arial"/>
          <w:i/>
          <w:sz w:val="28"/>
          <w:szCs w:val="28"/>
          <w:lang w:val="es-ES"/>
        </w:rPr>
      </w:pPr>
      <w:r w:rsidRPr="005C1838">
        <w:rPr>
          <w:rFonts w:ascii="Arial Narrow" w:hAnsi="Arial Narrow" w:cs="Arial"/>
          <w:sz w:val="28"/>
          <w:szCs w:val="28"/>
        </w:rPr>
        <w:t>Ahora bien, teniendo en cuenta la fecha de</w:t>
      </w:r>
      <w:r>
        <w:rPr>
          <w:rFonts w:ascii="Arial Narrow" w:hAnsi="Arial Narrow" w:cs="Arial"/>
          <w:sz w:val="28"/>
          <w:szCs w:val="28"/>
        </w:rPr>
        <w:t xml:space="preserve">l deceso del afiliado, la </w:t>
      </w:r>
      <w:r w:rsidRPr="005C1838">
        <w:rPr>
          <w:rFonts w:ascii="Arial Narrow" w:hAnsi="Arial Narrow" w:cs="Arial"/>
          <w:sz w:val="28"/>
          <w:szCs w:val="28"/>
        </w:rPr>
        <w:t xml:space="preserve">normativa aplicable al </w:t>
      </w:r>
      <w:r w:rsidRPr="00450AD5">
        <w:rPr>
          <w:rFonts w:ascii="Arial Narrow" w:hAnsi="Arial Narrow" w:cs="Arial"/>
          <w:i/>
          <w:sz w:val="28"/>
          <w:szCs w:val="28"/>
        </w:rPr>
        <w:t>sub-lite,</w:t>
      </w:r>
      <w:r w:rsidRPr="005C1838">
        <w:rPr>
          <w:rFonts w:ascii="Arial Narrow" w:hAnsi="Arial Narrow" w:cs="Arial"/>
          <w:sz w:val="28"/>
          <w:szCs w:val="28"/>
        </w:rPr>
        <w:t xml:space="preserve"> es la Ley 797 de 2003, que modificó el artículo 47 de la </w:t>
      </w:r>
      <w:r w:rsidRPr="005C1838">
        <w:rPr>
          <w:rFonts w:ascii="Arial Narrow" w:hAnsi="Arial Narrow" w:cs="Arial"/>
          <w:sz w:val="28"/>
          <w:szCs w:val="28"/>
          <w:lang w:val="es-ES"/>
        </w:rPr>
        <w:t>Ley 100 de 1993</w:t>
      </w:r>
      <w:r>
        <w:rPr>
          <w:rFonts w:ascii="Arial Narrow" w:hAnsi="Arial Narrow" w:cs="Arial"/>
          <w:sz w:val="28"/>
          <w:szCs w:val="28"/>
          <w:lang w:val="es-ES"/>
        </w:rPr>
        <w:t xml:space="preserve">, cuyo contenido </w:t>
      </w:r>
      <w:r w:rsidRPr="00E845FE">
        <w:rPr>
          <w:rFonts w:ascii="Arial Narrow" w:hAnsi="Arial Narrow" w:cs="Arial"/>
          <w:sz w:val="28"/>
          <w:szCs w:val="28"/>
        </w:rPr>
        <w:t xml:space="preserve">exige </w:t>
      </w:r>
      <w:r>
        <w:rPr>
          <w:rFonts w:ascii="Arial Narrow" w:hAnsi="Arial Narrow" w:cs="Arial"/>
          <w:sz w:val="28"/>
          <w:szCs w:val="28"/>
        </w:rPr>
        <w:t xml:space="preserve">a los afiliados al sistema de seguridad social, haber sufragado </w:t>
      </w:r>
      <w:r w:rsidRPr="00E845FE">
        <w:rPr>
          <w:rFonts w:ascii="Arial Narrow" w:hAnsi="Arial Narrow" w:cs="Arial"/>
          <w:sz w:val="28"/>
          <w:szCs w:val="28"/>
        </w:rPr>
        <w:t xml:space="preserve">50 semanas dentro de los 3 años anteriores a su </w:t>
      </w:r>
      <w:r>
        <w:rPr>
          <w:rFonts w:ascii="Arial Narrow" w:hAnsi="Arial Narrow" w:cs="Arial"/>
          <w:sz w:val="28"/>
          <w:szCs w:val="28"/>
        </w:rPr>
        <w:t>deces</w:t>
      </w:r>
      <w:r w:rsidRPr="00E845FE">
        <w:rPr>
          <w:rFonts w:ascii="Arial Narrow" w:hAnsi="Arial Narrow" w:cs="Arial"/>
          <w:sz w:val="28"/>
          <w:szCs w:val="28"/>
        </w:rPr>
        <w:t xml:space="preserve">o y </w:t>
      </w:r>
      <w:r>
        <w:rPr>
          <w:rFonts w:ascii="Arial Narrow" w:hAnsi="Arial Narrow" w:cs="Arial"/>
          <w:sz w:val="28"/>
          <w:szCs w:val="28"/>
        </w:rPr>
        <w:t xml:space="preserve">para </w:t>
      </w:r>
      <w:r w:rsidRPr="00E845FE">
        <w:rPr>
          <w:rFonts w:ascii="Arial Narrow" w:hAnsi="Arial Narrow" w:cs="Arial"/>
          <w:sz w:val="28"/>
          <w:szCs w:val="28"/>
        </w:rPr>
        <w:t>quien reclame la prestación en calidad de cónyuge o compañera, haber convivido con el causante por espacio no inferior a los 5 años anteriores a</w:t>
      </w:r>
      <w:r>
        <w:rPr>
          <w:rFonts w:ascii="Arial Narrow" w:hAnsi="Arial Narrow" w:cs="Arial"/>
          <w:sz w:val="28"/>
          <w:szCs w:val="28"/>
        </w:rPr>
        <w:t xml:space="preserve"> </w:t>
      </w:r>
      <w:r w:rsidRPr="00E845FE">
        <w:rPr>
          <w:rFonts w:ascii="Arial Narrow" w:hAnsi="Arial Narrow" w:cs="Arial"/>
          <w:sz w:val="28"/>
          <w:szCs w:val="28"/>
        </w:rPr>
        <w:t>l</w:t>
      </w:r>
      <w:r>
        <w:rPr>
          <w:rFonts w:ascii="Arial Narrow" w:hAnsi="Arial Narrow" w:cs="Arial"/>
          <w:sz w:val="28"/>
          <w:szCs w:val="28"/>
        </w:rPr>
        <w:t>a muerte</w:t>
      </w:r>
      <w:r w:rsidRPr="00E845FE">
        <w:rPr>
          <w:rFonts w:ascii="Arial Narrow" w:hAnsi="Arial Narrow" w:cs="Arial"/>
          <w:i/>
          <w:sz w:val="28"/>
          <w:szCs w:val="28"/>
          <w:lang w:val="es-ES"/>
        </w:rPr>
        <w:t>.</w:t>
      </w:r>
    </w:p>
    <w:p w:rsidR="00963738" w:rsidRDefault="00963738" w:rsidP="00450AD5">
      <w:pPr>
        <w:pStyle w:val="Sinespaciado"/>
        <w:rPr>
          <w:lang w:val="es-ES"/>
        </w:rPr>
      </w:pPr>
    </w:p>
    <w:p w:rsidR="00963738" w:rsidRDefault="00963738" w:rsidP="00963738">
      <w:pPr>
        <w:autoSpaceDE w:val="0"/>
        <w:autoSpaceDN w:val="0"/>
        <w:adjustRightInd w:val="0"/>
        <w:spacing w:line="360" w:lineRule="auto"/>
        <w:ind w:firstLine="858"/>
        <w:jc w:val="both"/>
        <w:rPr>
          <w:rFonts w:ascii="Arial Narrow" w:hAnsi="Arial Narrow" w:cs="Arial"/>
          <w:sz w:val="28"/>
          <w:szCs w:val="28"/>
          <w:lang w:val="es-ES"/>
        </w:rPr>
      </w:pPr>
      <w:r>
        <w:rPr>
          <w:rFonts w:ascii="Arial Narrow" w:hAnsi="Arial Narrow" w:cs="Arial"/>
          <w:sz w:val="28"/>
          <w:szCs w:val="28"/>
          <w:lang w:val="es-ES"/>
        </w:rPr>
        <w:t xml:space="preserve">En ese orden de ideas, de conformidad con el reporte de semanas cotizadas válida para prestaciones económicas visible a folio </w:t>
      </w:r>
      <w:r w:rsidR="00450AD5">
        <w:rPr>
          <w:rFonts w:ascii="Arial Narrow" w:hAnsi="Arial Narrow" w:cs="Arial"/>
          <w:sz w:val="28"/>
          <w:szCs w:val="28"/>
          <w:lang w:val="es-ES"/>
        </w:rPr>
        <w:t>65</w:t>
      </w:r>
      <w:r>
        <w:rPr>
          <w:rFonts w:ascii="Arial Narrow" w:hAnsi="Arial Narrow" w:cs="Arial"/>
          <w:sz w:val="28"/>
          <w:szCs w:val="28"/>
          <w:lang w:val="es-ES"/>
        </w:rPr>
        <w:t xml:space="preserve">, se tiene que el asegurado no satisfizo las 50 semanas entre el </w:t>
      </w:r>
      <w:r w:rsidR="00450AD5">
        <w:rPr>
          <w:rFonts w:ascii="Arial Narrow" w:hAnsi="Arial Narrow" w:cs="Arial"/>
          <w:sz w:val="28"/>
          <w:szCs w:val="28"/>
          <w:lang w:val="es-ES"/>
        </w:rPr>
        <w:t>7 de octubre de 2002 y el mismo día y mes 2005</w:t>
      </w:r>
      <w:r>
        <w:rPr>
          <w:rFonts w:ascii="Arial Narrow" w:hAnsi="Arial Narrow" w:cs="Arial"/>
          <w:sz w:val="28"/>
          <w:szCs w:val="28"/>
          <w:lang w:val="es-ES"/>
        </w:rPr>
        <w:t xml:space="preserve">, esto es, en los tres años anteriores a su deceso, como quiera su última cotización </w:t>
      </w:r>
      <w:r w:rsidR="00450AD5">
        <w:rPr>
          <w:rFonts w:ascii="Arial Narrow" w:hAnsi="Arial Narrow" w:cs="Arial"/>
          <w:sz w:val="28"/>
          <w:szCs w:val="28"/>
          <w:lang w:val="es-ES"/>
        </w:rPr>
        <w:t>al sistema pensional data del 30</w:t>
      </w:r>
      <w:r>
        <w:rPr>
          <w:rFonts w:ascii="Arial Narrow" w:hAnsi="Arial Narrow" w:cs="Arial"/>
          <w:sz w:val="28"/>
          <w:szCs w:val="28"/>
          <w:lang w:val="es-ES"/>
        </w:rPr>
        <w:t xml:space="preserve"> de </w:t>
      </w:r>
      <w:r w:rsidR="00450AD5">
        <w:rPr>
          <w:rFonts w:ascii="Arial Narrow" w:hAnsi="Arial Narrow" w:cs="Arial"/>
          <w:sz w:val="28"/>
          <w:szCs w:val="28"/>
          <w:lang w:val="es-ES"/>
        </w:rPr>
        <w:t>abril de 1997</w:t>
      </w:r>
      <w:r>
        <w:rPr>
          <w:rFonts w:ascii="Arial Narrow" w:hAnsi="Arial Narrow" w:cs="Arial"/>
          <w:sz w:val="28"/>
          <w:szCs w:val="28"/>
          <w:lang w:val="es-ES"/>
        </w:rPr>
        <w:t xml:space="preserve">, por lo resulta lógico que tampoco colme la densidad de semanas exigidas en el primigenio artículo 47 de la Ley 100 de 1993. </w:t>
      </w:r>
    </w:p>
    <w:p w:rsidR="00963738" w:rsidRDefault="00963738" w:rsidP="00450AD5">
      <w:pPr>
        <w:autoSpaceDE w:val="0"/>
        <w:autoSpaceDN w:val="0"/>
        <w:adjustRightInd w:val="0"/>
        <w:ind w:firstLine="858"/>
        <w:jc w:val="both"/>
        <w:rPr>
          <w:rFonts w:ascii="Arial Narrow" w:hAnsi="Arial Narrow" w:cs="Arial"/>
          <w:sz w:val="28"/>
          <w:szCs w:val="28"/>
          <w:lang w:val="es-ES"/>
        </w:rPr>
      </w:pPr>
    </w:p>
    <w:p w:rsidR="00963738" w:rsidRDefault="00963738" w:rsidP="00963738">
      <w:pPr>
        <w:pStyle w:val="Textoindependiente31"/>
        <w:ind w:firstLine="851"/>
        <w:rPr>
          <w:rFonts w:ascii="Arial Narrow" w:hAnsi="Arial Narrow" w:cs="Tahoma"/>
          <w:sz w:val="28"/>
          <w:szCs w:val="28"/>
        </w:rPr>
      </w:pPr>
      <w:r>
        <w:rPr>
          <w:rFonts w:ascii="Arial Narrow" w:hAnsi="Arial Narrow" w:cs="Tahoma"/>
          <w:sz w:val="28"/>
          <w:szCs w:val="28"/>
        </w:rPr>
        <w:t>C</w:t>
      </w:r>
      <w:r w:rsidRPr="00EA56FC">
        <w:rPr>
          <w:rFonts w:ascii="Arial Narrow" w:hAnsi="Arial Narrow" w:cs="Tahoma"/>
          <w:sz w:val="28"/>
          <w:szCs w:val="28"/>
        </w:rPr>
        <w:t>omo la demandante aspira a que por fuerza de la condición más beneficiosa, se le dé a su reclamo el alcance del acuerdo 049 de 1990 o decreto 758 de hogaño, por cuanto</w:t>
      </w:r>
      <w:r w:rsidR="00450AD5">
        <w:rPr>
          <w:rFonts w:ascii="Arial Narrow" w:hAnsi="Arial Narrow" w:cs="Tahoma"/>
          <w:sz w:val="28"/>
          <w:szCs w:val="28"/>
        </w:rPr>
        <w:t xml:space="preserve"> Orlando de Jesús Serna Restrepo</w:t>
      </w:r>
      <w:r w:rsidRPr="00EA56FC">
        <w:rPr>
          <w:rFonts w:ascii="Arial Narrow" w:hAnsi="Arial Narrow" w:cs="Tahoma"/>
          <w:sz w:val="28"/>
          <w:szCs w:val="28"/>
        </w:rPr>
        <w:t xml:space="preserve">, aglutinó más de 300 semanas de cotización hasta el 31 de marzo de 1994, menester resulta, previamente, convenir por mayoría, que cuando el inciso 3º del artículo 1º del Acto Legislativo 01 de 2005, disciplina que </w:t>
      </w:r>
      <w:r w:rsidRPr="00EA56FC">
        <w:rPr>
          <w:rFonts w:ascii="Arial Narrow" w:hAnsi="Arial Narrow" w:cs="Tahoma"/>
          <w:i/>
          <w:szCs w:val="24"/>
        </w:rPr>
        <w:lastRenderedPageBreak/>
        <w:t>“[l]os requisitos y beneficios para adquirir el derecho a una pensión de invalidez o sobrevivencia serán los establecidos por las leyes del Sistema General de Pensiones”,</w:t>
      </w:r>
      <w:r w:rsidRPr="00EA56FC">
        <w:rPr>
          <w:rFonts w:ascii="Arial Narrow" w:hAnsi="Arial Narrow" w:cs="Tahoma"/>
          <w:sz w:val="28"/>
          <w:szCs w:val="28"/>
        </w:rPr>
        <w:t xml:space="preserve"> es entendido que, cuando sale avante la condición más beneficiosa, son de recibo como tales, los reglamentos del antiguo Instituto de Seguros Sociales, anteriores a la vigencia de la Ley 100 de 1993, por cuanto según las voces del inciso 2º del artículo 31 de esta última ley, serán aplicables a este régimen (Prima Media con Prestación Definida), las disposiciones vigentes para los seguros de invalidez, vejez y muerte a cargo del ISS, con las adiciones, modificaciones y excepciones contenidas en esta ley.</w:t>
      </w:r>
    </w:p>
    <w:p w:rsidR="00557AAD" w:rsidRDefault="00557AAD" w:rsidP="00557AAD">
      <w:pPr>
        <w:pStyle w:val="Textoindependiente31"/>
        <w:spacing w:line="240" w:lineRule="auto"/>
        <w:ind w:firstLine="851"/>
        <w:rPr>
          <w:rFonts w:ascii="Arial Narrow" w:hAnsi="Arial Narrow" w:cs="Tahoma"/>
          <w:sz w:val="28"/>
          <w:szCs w:val="28"/>
        </w:rPr>
      </w:pPr>
    </w:p>
    <w:p w:rsidR="00963738" w:rsidRPr="00EA56FC" w:rsidRDefault="00557AAD" w:rsidP="00963738">
      <w:pPr>
        <w:pStyle w:val="Textoindependiente31"/>
        <w:ind w:firstLine="426"/>
        <w:rPr>
          <w:rFonts w:ascii="Arial Narrow" w:hAnsi="Arial Narrow" w:cs="Tahoma"/>
          <w:sz w:val="28"/>
          <w:szCs w:val="28"/>
        </w:rPr>
      </w:pPr>
      <w:r>
        <w:rPr>
          <w:rFonts w:ascii="Arial Narrow" w:hAnsi="Arial Narrow" w:cs="Tahoma"/>
          <w:sz w:val="28"/>
          <w:szCs w:val="28"/>
        </w:rPr>
        <w:tab/>
      </w:r>
      <w:r w:rsidR="00963738" w:rsidRPr="00EA56FC">
        <w:rPr>
          <w:rFonts w:ascii="Arial Narrow" w:hAnsi="Arial Narrow" w:cs="Tahoma"/>
          <w:sz w:val="28"/>
          <w:szCs w:val="28"/>
        </w:rPr>
        <w:t xml:space="preserve">De tal suerte, que no fue la intención del Constituyente de 2005, excluir el principio de la condición más beneficiosa, ni los principios de equidad, igualdad, proporcionalidad, etc., manejados por la jurisprudencia con antelación al comentado Acto Legislativo, y menos, que la susodicha inaplicación sobrevenga por la remisión que el Acto Legislativo, hace a las leyes del Sistema General de Pensiones, por cuanto como ya se ha dicho, del mismo, para los efectos de la condición más beneficiosa, habrá de remitirse necesariamente a los reglamentos del ISS, con precedencia a la Ley 100 de 1993, situación que avala el inciso final de su artículo 31. </w:t>
      </w:r>
    </w:p>
    <w:p w:rsidR="00963738" w:rsidRDefault="00963738" w:rsidP="00557AAD">
      <w:pPr>
        <w:autoSpaceDE w:val="0"/>
        <w:autoSpaceDN w:val="0"/>
        <w:adjustRightInd w:val="0"/>
        <w:ind w:left="-142" w:firstLine="142"/>
        <w:jc w:val="both"/>
        <w:rPr>
          <w:rFonts w:ascii="Arial Narrow" w:hAnsi="Arial Narrow" w:cs="Arial"/>
          <w:sz w:val="28"/>
          <w:szCs w:val="28"/>
          <w:lang w:val="es-ES"/>
        </w:rPr>
      </w:pPr>
    </w:p>
    <w:p w:rsidR="00963738" w:rsidRDefault="00963738" w:rsidP="00963738">
      <w:pPr>
        <w:pStyle w:val="Textoindependiente31"/>
        <w:ind w:firstLine="851"/>
        <w:rPr>
          <w:rFonts w:ascii="Arial Narrow" w:hAnsi="Arial Narrow" w:cs="Tahoma"/>
          <w:sz w:val="28"/>
          <w:szCs w:val="28"/>
        </w:rPr>
      </w:pPr>
      <w:r w:rsidRPr="00EA56FC">
        <w:rPr>
          <w:rFonts w:ascii="Arial Narrow" w:hAnsi="Arial Narrow" w:cs="Tahoma"/>
          <w:sz w:val="28"/>
          <w:szCs w:val="28"/>
        </w:rPr>
        <w:t xml:space="preserve">Así las cosas, la parte actora </w:t>
      </w:r>
      <w:r>
        <w:rPr>
          <w:rFonts w:ascii="Arial Narrow" w:hAnsi="Arial Narrow" w:cs="Tahoma"/>
          <w:sz w:val="28"/>
          <w:szCs w:val="28"/>
        </w:rPr>
        <w:t xml:space="preserve">pretende </w:t>
      </w:r>
      <w:r w:rsidRPr="00EA56FC">
        <w:rPr>
          <w:rFonts w:ascii="Arial Narrow" w:hAnsi="Arial Narrow" w:cs="Tahoma"/>
          <w:sz w:val="28"/>
          <w:szCs w:val="28"/>
        </w:rPr>
        <w:t>que prevalezca para la efectividad de su derecho, la cantidad de semanas sufragadas por el causahabiente de la prestación, con antelación a la Ley 100 de 1993, en perspectiva de la aplicación de la condición más beneficiosa, por lo que, independientemente, de que el fallecimiento haya tenido lugar en vigencia de la ley 100 de 1993 o de la Ley 797 de 2003, lo relevante es que de haberse cumplido la densidad de aportes exigida para esa calenda, la misma resultaría superior a la exigida por las leyes citadas, esto es, 26 semanas (al momento de producirse la muerte o del año inmediatamente anterior, dependiendo de si se encontraba cotizando o no), o 50 semanas dentro de los 3 años a la fecha del óbito.</w:t>
      </w:r>
    </w:p>
    <w:p w:rsidR="00963738" w:rsidRDefault="00963738" w:rsidP="00557AAD">
      <w:pPr>
        <w:pStyle w:val="Textoindependiente31"/>
        <w:spacing w:line="240" w:lineRule="auto"/>
        <w:ind w:firstLine="851"/>
        <w:rPr>
          <w:rFonts w:ascii="Arial Narrow" w:hAnsi="Arial Narrow" w:cs="Tahoma"/>
          <w:sz w:val="28"/>
          <w:szCs w:val="28"/>
        </w:rPr>
      </w:pPr>
    </w:p>
    <w:p w:rsidR="00963738" w:rsidRPr="00EA56FC" w:rsidRDefault="00963738" w:rsidP="00963738">
      <w:pPr>
        <w:pStyle w:val="Textoindependiente31"/>
        <w:ind w:firstLine="851"/>
        <w:rPr>
          <w:rFonts w:ascii="Arial Narrow" w:hAnsi="Arial Narrow" w:cs="Tahoma"/>
          <w:sz w:val="28"/>
          <w:szCs w:val="28"/>
        </w:rPr>
      </w:pPr>
      <w:r w:rsidRPr="00EA56FC">
        <w:rPr>
          <w:rFonts w:ascii="Arial Narrow" w:hAnsi="Arial Narrow" w:cs="Tahoma"/>
          <w:sz w:val="28"/>
          <w:szCs w:val="28"/>
        </w:rPr>
        <w:t xml:space="preserve">En casos similares, esta Sala por mayoría de sus integrantes, ha admitido una interpretación favorable a la manera de analizar el tránsito legislativo entre el acuerdo 049 o decreto 758 de 1990, y la ley 797 o 860 de 2003, en materia de pensión de invalidez o sobrevivencia, aunque de por medio, se encuentre la expedición de la ley 100 de 1993, por cuanto la ruptura de la sucesión normativa, es apenas aparente, como </w:t>
      </w:r>
      <w:r w:rsidRPr="00EA56FC">
        <w:rPr>
          <w:rFonts w:ascii="Arial Narrow" w:hAnsi="Arial Narrow" w:cs="Tahoma"/>
          <w:sz w:val="28"/>
          <w:szCs w:val="28"/>
        </w:rPr>
        <w:lastRenderedPageBreak/>
        <w:t>quiera que las leyes 100, 797 y 860, integran un solo haz</w:t>
      </w:r>
      <w:r>
        <w:rPr>
          <w:rFonts w:ascii="Arial Narrow" w:hAnsi="Arial Narrow" w:cs="Tahoma"/>
          <w:sz w:val="28"/>
          <w:szCs w:val="28"/>
        </w:rPr>
        <w:t xml:space="preserve"> normativo,</w:t>
      </w:r>
      <w:r w:rsidRPr="00EA56FC">
        <w:rPr>
          <w:rFonts w:ascii="Arial Narrow" w:hAnsi="Arial Narrow" w:cs="Tahoma"/>
          <w:sz w:val="28"/>
          <w:szCs w:val="28"/>
        </w:rPr>
        <w:t xml:space="preserve"> en el moderno sistema pensional creado con la primera de las leyes mencionadas, que de alguna manera se opone a lo que regía con antelación al 1º de abril de 1994, posición que si bien no es la seguida por la jurisprudencia patria, ha decantado el órgano de cierre, en torno al precedente judicial, en sentencia de 3 de julio de 2013, lo siguiente:</w:t>
      </w:r>
    </w:p>
    <w:p w:rsidR="00963738" w:rsidRPr="00EA56FC" w:rsidRDefault="00963738" w:rsidP="00963738">
      <w:pPr>
        <w:pStyle w:val="Textoindependiente31"/>
        <w:spacing w:line="240" w:lineRule="auto"/>
        <w:ind w:firstLine="851"/>
        <w:rPr>
          <w:rFonts w:ascii="Arial Narrow" w:hAnsi="Arial Narrow" w:cs="Tahoma"/>
          <w:sz w:val="28"/>
          <w:szCs w:val="28"/>
        </w:rPr>
      </w:pPr>
    </w:p>
    <w:p w:rsidR="00963738" w:rsidRPr="00EA56FC" w:rsidRDefault="00963738" w:rsidP="00963738">
      <w:pPr>
        <w:pStyle w:val="Textoindependiente31"/>
        <w:spacing w:line="240" w:lineRule="auto"/>
        <w:ind w:left="851"/>
        <w:rPr>
          <w:rFonts w:ascii="Arial Narrow" w:hAnsi="Arial Narrow" w:cs="Tahoma"/>
          <w:i/>
          <w:szCs w:val="24"/>
        </w:rPr>
      </w:pPr>
      <w:r w:rsidRPr="00EA56FC">
        <w:rPr>
          <w:rFonts w:ascii="Arial Narrow" w:hAnsi="Arial Narrow" w:cs="Tahoma"/>
          <w:i/>
          <w:szCs w:val="24"/>
        </w:rPr>
        <w:t>“[l]os jueces de instancia, en ejercicio de su independencia judicial, pueden separarse de la jurisprudencia que produce la Corte como tribunal de casación, si lo consideran no solamente fundado sino necesario. Esta misma Sala, en sentencia del 23 de enero de 2003, Rad. 18970, al respecto puntualizó:</w:t>
      </w:r>
    </w:p>
    <w:p w:rsidR="00963738" w:rsidRPr="00EA56FC" w:rsidRDefault="00963738" w:rsidP="00963738">
      <w:pPr>
        <w:pStyle w:val="Textoindependiente31"/>
        <w:spacing w:line="240" w:lineRule="auto"/>
        <w:ind w:left="851"/>
        <w:rPr>
          <w:rFonts w:ascii="Arial Narrow" w:hAnsi="Arial Narrow" w:cs="Tahoma"/>
          <w:i/>
          <w:szCs w:val="24"/>
        </w:rPr>
      </w:pPr>
      <w:r w:rsidRPr="00EA56FC">
        <w:rPr>
          <w:rFonts w:ascii="Arial Narrow" w:hAnsi="Arial Narrow" w:cs="Tahoma"/>
          <w:i/>
          <w:szCs w:val="24"/>
        </w:rPr>
        <w:t>….</w:t>
      </w:r>
    </w:p>
    <w:p w:rsidR="00963738" w:rsidRPr="00EA56FC" w:rsidRDefault="00963738" w:rsidP="00ED1E70">
      <w:pPr>
        <w:pStyle w:val="Textoindependiente31"/>
        <w:spacing w:line="240" w:lineRule="auto"/>
        <w:ind w:left="851"/>
        <w:rPr>
          <w:rFonts w:ascii="Arial Narrow" w:hAnsi="Arial Narrow" w:cs="Tahoma"/>
          <w:sz w:val="28"/>
          <w:szCs w:val="28"/>
        </w:rPr>
      </w:pPr>
      <w:r w:rsidRPr="00EA56FC">
        <w:rPr>
          <w:rFonts w:ascii="Arial Narrow" w:hAnsi="Arial Narrow" w:cs="Tahoma"/>
          <w:i/>
          <w:szCs w:val="24"/>
        </w:rPr>
        <w:t>Lo anterior no significa que los jueces estén coaccionados a acoger como suya la doctrina de las altas cortes, pues a más que constitucionalmente están liberados de esa imposición, lo razonable es que si encuentran nuevos argumentos o elementos de juicio que los lleven al convencimiento de que la situación jurídica propuesta es contraria a la solución ofrecida por la doctrina jurisprudencial se orienten en sus decisiones por la regla lógica que estimen adecuada”</w:t>
      </w:r>
      <w:r w:rsidRPr="00EA56FC">
        <w:rPr>
          <w:rFonts w:ascii="Arial Narrow" w:hAnsi="Arial Narrow" w:cs="Tahoma"/>
          <w:sz w:val="28"/>
          <w:szCs w:val="28"/>
        </w:rPr>
        <w:t xml:space="preserve"> (Revista Jurisprudencia y Doctrina No. 502-p.1808).</w:t>
      </w:r>
    </w:p>
    <w:p w:rsidR="00963738" w:rsidRDefault="00963738" w:rsidP="00963738">
      <w:pPr>
        <w:pStyle w:val="Textoindependiente31"/>
        <w:spacing w:line="240" w:lineRule="auto"/>
        <w:ind w:firstLine="851"/>
        <w:rPr>
          <w:rFonts w:ascii="Arial Narrow" w:hAnsi="Arial Narrow" w:cs="Tahoma"/>
          <w:sz w:val="28"/>
          <w:szCs w:val="28"/>
        </w:rPr>
      </w:pPr>
    </w:p>
    <w:p w:rsidR="00ED1E70" w:rsidRDefault="00ED1E70" w:rsidP="00963738">
      <w:pPr>
        <w:pStyle w:val="Textoindependiente31"/>
        <w:spacing w:line="240" w:lineRule="auto"/>
        <w:ind w:firstLine="851"/>
        <w:rPr>
          <w:rFonts w:ascii="Arial Narrow" w:hAnsi="Arial Narrow" w:cs="Tahoma"/>
          <w:sz w:val="28"/>
          <w:szCs w:val="28"/>
        </w:rPr>
      </w:pPr>
    </w:p>
    <w:p w:rsidR="00963738" w:rsidRPr="00EA56FC" w:rsidRDefault="00963738" w:rsidP="00963738">
      <w:pPr>
        <w:pStyle w:val="Textoindependiente31"/>
        <w:ind w:firstLine="851"/>
        <w:rPr>
          <w:rFonts w:ascii="Arial Narrow" w:hAnsi="Arial Narrow" w:cs="Tahoma"/>
          <w:sz w:val="28"/>
          <w:szCs w:val="28"/>
        </w:rPr>
      </w:pPr>
      <w:r w:rsidRPr="00EA56FC">
        <w:rPr>
          <w:rFonts w:ascii="Arial Narrow" w:hAnsi="Arial Narrow" w:cs="Tahoma"/>
          <w:sz w:val="28"/>
          <w:szCs w:val="28"/>
        </w:rPr>
        <w:t xml:space="preserve">Así las cosas para la Sala mayoritaria, </w:t>
      </w:r>
      <w:r>
        <w:rPr>
          <w:rFonts w:ascii="Arial Narrow" w:hAnsi="Arial Narrow" w:cs="Tahoma"/>
          <w:sz w:val="28"/>
          <w:szCs w:val="28"/>
        </w:rPr>
        <w:t xml:space="preserve">en </w:t>
      </w:r>
      <w:r w:rsidRPr="00EA56FC">
        <w:rPr>
          <w:rFonts w:ascii="Arial Narrow" w:hAnsi="Arial Narrow" w:cs="Tahoma"/>
          <w:sz w:val="28"/>
          <w:szCs w:val="28"/>
        </w:rPr>
        <w:t>el entendimiento de la sucesión normativa, todo cambio, que se haga a las pensiones de invalidez y sobrevivencia en la órbita de la ley 100 de 1993, posee un referente especial para aquél sector de la población que ya había realizado, con anterioridad al 1º de abril de 1994, un aporte significativo a sus pensiones, muy por encima de lo que regula la nueva ley de la seguridad social, empero, que al momento de ocurrir el siniestro o riesgo (después de la citada fecha), eran personas que habían cesado o rebajado sus aportes, ora porque habían concluido su ciclo laboral, o sencillamente, por cuanto por razones de su edad, no habían podido reubicarse en el mercado laboral.</w:t>
      </w:r>
    </w:p>
    <w:p w:rsidR="00963738" w:rsidRDefault="00963738" w:rsidP="00ED1E70">
      <w:pPr>
        <w:pStyle w:val="Textoindependiente31"/>
        <w:spacing w:line="240" w:lineRule="auto"/>
        <w:ind w:firstLine="851"/>
        <w:rPr>
          <w:rFonts w:ascii="Arial Narrow" w:hAnsi="Arial Narrow" w:cs="Tahoma"/>
          <w:sz w:val="28"/>
          <w:szCs w:val="28"/>
        </w:rPr>
      </w:pPr>
    </w:p>
    <w:p w:rsidR="00963738" w:rsidRDefault="00963738" w:rsidP="00963738">
      <w:pPr>
        <w:pStyle w:val="Textoindependiente31"/>
        <w:ind w:firstLine="851"/>
        <w:rPr>
          <w:rFonts w:ascii="Arial Narrow" w:hAnsi="Arial Narrow" w:cs="Tahoma"/>
          <w:sz w:val="28"/>
          <w:szCs w:val="28"/>
        </w:rPr>
      </w:pPr>
      <w:r w:rsidRPr="00EA56FC">
        <w:rPr>
          <w:rFonts w:ascii="Arial Narrow" w:hAnsi="Arial Narrow" w:cs="Tahoma"/>
          <w:sz w:val="28"/>
          <w:szCs w:val="28"/>
        </w:rPr>
        <w:t>Sobre el particular, es menester recordar que más allá de acudir al concepto que en sí mismo encierra el principio de la condición más beneficiosa, a propósito de los cambios legislativos entorno a las pensiones de invalidez y sobrevivencia, a lo que realmente se acude es a los principios de proporcionalidad, equidad, igualdad, etc.,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w:t>
      </w:r>
    </w:p>
    <w:p w:rsidR="00B36D30" w:rsidRDefault="00B36D30" w:rsidP="00B36D30">
      <w:pPr>
        <w:pStyle w:val="Textoindependiente31"/>
        <w:spacing w:line="240" w:lineRule="auto"/>
        <w:ind w:firstLine="851"/>
        <w:rPr>
          <w:rFonts w:ascii="Arial Narrow" w:hAnsi="Arial Narrow" w:cs="Tahoma"/>
          <w:sz w:val="28"/>
          <w:szCs w:val="28"/>
        </w:rPr>
      </w:pPr>
    </w:p>
    <w:p w:rsidR="00B36D30" w:rsidRDefault="00B36D30" w:rsidP="00B36D30">
      <w:pPr>
        <w:pStyle w:val="Textoindependiente31"/>
        <w:rPr>
          <w:rFonts w:ascii="Arial Narrow" w:hAnsi="Arial Narrow" w:cs="Tahoma"/>
          <w:sz w:val="28"/>
          <w:szCs w:val="28"/>
        </w:rPr>
      </w:pPr>
      <w:r>
        <w:rPr>
          <w:rFonts w:ascii="Arial Narrow" w:hAnsi="Arial Narrow" w:cs="Tahoma"/>
          <w:sz w:val="28"/>
          <w:szCs w:val="28"/>
        </w:rPr>
        <w:t>En términos similares se pronunció recientemente la Corte Constitucional en sentencia T-401 de 2015, en la que respecto al tema que se viene tratando, sostuvo que en virtud de la inexistencia de un régimen de transición y de los principios de buena fe, confianza legítima y favorabilidad, es posible dar aplicación a una norma anterior, como es el caso del Acuerdo 049 de 1990, si el afiliado realizó cotizaciones en vigencia de esa norma jurídica, cuando una posterior resulte desfavorable a su derecho a acceder a la pensión. Dicha regla, estatuida con el fin de proteger el principio de favorabilidad que en materia laboral ha reconocido el ordenamiento superior en el artículo 53 de la Constitución Política, la cual, a su vez garantiza la protección de la expectativa legítima de aquellos que con observancia al régimen pensional vigente a la fecha de su afiliación al sistema de seguridad social, efectuaron sus cotizaciones con el objetivo de obtener la pensión, o de causar la prestación de sobrevivientes a sus familiares.</w:t>
      </w:r>
    </w:p>
    <w:p w:rsidR="00B36D30" w:rsidRDefault="00B36D30" w:rsidP="00B36D30">
      <w:pPr>
        <w:pStyle w:val="Sinespaciado"/>
      </w:pPr>
    </w:p>
    <w:p w:rsidR="00B36D30" w:rsidRDefault="00B36D30" w:rsidP="00B36D30">
      <w:pPr>
        <w:pStyle w:val="Textoindependiente31"/>
        <w:ind w:firstLine="851"/>
        <w:rPr>
          <w:rFonts w:ascii="Arial Narrow" w:hAnsi="Arial Narrow" w:cs="Tahoma"/>
          <w:sz w:val="28"/>
          <w:szCs w:val="28"/>
        </w:rPr>
      </w:pPr>
      <w:r>
        <w:rPr>
          <w:rFonts w:ascii="Arial Narrow" w:hAnsi="Arial Narrow" w:cs="Tahoma"/>
          <w:sz w:val="28"/>
          <w:szCs w:val="28"/>
        </w:rPr>
        <w:t xml:space="preserve">Recaba igualmente, esa alta corporación que el artículo 53 del constituyente primario no impone un límite temporal al funcionario judicial, para determinar la norma más favorable al trabajador, por lo que tal como se indicó en líneas anteriores, en el aparte que resolvió el recurso de apelación, el juez, como garante de los derechos de los ciudadanos, debe determinar en el caso concreto, cuál norma es la más favorable al trabajador, y aplicarla, en caso de que ésta haya regulado la situación jurídica. </w:t>
      </w:r>
    </w:p>
    <w:p w:rsidR="00ED1E70" w:rsidRDefault="00ED1E70" w:rsidP="00ED1E70">
      <w:pPr>
        <w:pStyle w:val="Textoindependiente31"/>
        <w:spacing w:line="240" w:lineRule="auto"/>
        <w:ind w:firstLine="851"/>
        <w:rPr>
          <w:rFonts w:ascii="Arial Narrow" w:hAnsi="Arial Narrow" w:cs="Tahoma"/>
          <w:sz w:val="28"/>
          <w:szCs w:val="28"/>
        </w:rPr>
      </w:pPr>
    </w:p>
    <w:p w:rsidR="00ED1E70" w:rsidRDefault="00963738" w:rsidP="00963738">
      <w:pPr>
        <w:pStyle w:val="Textoindependiente31"/>
        <w:ind w:firstLine="851"/>
        <w:rPr>
          <w:rFonts w:ascii="Arial Narrow" w:hAnsi="Arial Narrow" w:cs="Tahoma"/>
          <w:sz w:val="28"/>
          <w:szCs w:val="28"/>
        </w:rPr>
      </w:pPr>
      <w:r w:rsidRPr="00EA56FC">
        <w:rPr>
          <w:rFonts w:ascii="Arial Narrow" w:hAnsi="Arial Narrow" w:cs="Tahoma"/>
          <w:sz w:val="28"/>
          <w:szCs w:val="28"/>
        </w:rPr>
        <w:t xml:space="preserve">Prospera, </w:t>
      </w:r>
      <w:r w:rsidR="00ED1E70">
        <w:rPr>
          <w:rFonts w:ascii="Arial Narrow" w:hAnsi="Arial Narrow" w:cs="Tahoma"/>
          <w:sz w:val="28"/>
          <w:szCs w:val="28"/>
        </w:rPr>
        <w:t xml:space="preserve"> </w:t>
      </w:r>
      <w:r w:rsidRPr="00EA56FC">
        <w:rPr>
          <w:rFonts w:ascii="Arial Narrow" w:hAnsi="Arial Narrow" w:cs="Tahoma"/>
          <w:sz w:val="28"/>
          <w:szCs w:val="28"/>
        </w:rPr>
        <w:t xml:space="preserve">entonces, </w:t>
      </w:r>
      <w:r w:rsidR="00ED1E70">
        <w:rPr>
          <w:rFonts w:ascii="Arial Narrow" w:hAnsi="Arial Narrow" w:cs="Tahoma"/>
          <w:sz w:val="28"/>
          <w:szCs w:val="28"/>
        </w:rPr>
        <w:t xml:space="preserve"> </w:t>
      </w:r>
      <w:r w:rsidRPr="00EA56FC">
        <w:rPr>
          <w:rFonts w:ascii="Arial Narrow" w:hAnsi="Arial Narrow" w:cs="Tahoma"/>
          <w:sz w:val="28"/>
          <w:szCs w:val="28"/>
        </w:rPr>
        <w:t xml:space="preserve">la </w:t>
      </w:r>
      <w:r w:rsidR="00ED1E70">
        <w:rPr>
          <w:rFonts w:ascii="Arial Narrow" w:hAnsi="Arial Narrow" w:cs="Tahoma"/>
          <w:sz w:val="28"/>
          <w:szCs w:val="28"/>
        </w:rPr>
        <w:t xml:space="preserve"> </w:t>
      </w:r>
      <w:r w:rsidRPr="00EA56FC">
        <w:rPr>
          <w:rFonts w:ascii="Arial Narrow" w:hAnsi="Arial Narrow" w:cs="Tahoma"/>
          <w:sz w:val="28"/>
          <w:szCs w:val="28"/>
        </w:rPr>
        <w:t xml:space="preserve">viabilidad </w:t>
      </w:r>
      <w:r w:rsidR="00ED1E70">
        <w:rPr>
          <w:rFonts w:ascii="Arial Narrow" w:hAnsi="Arial Narrow" w:cs="Tahoma"/>
          <w:sz w:val="28"/>
          <w:szCs w:val="28"/>
        </w:rPr>
        <w:t xml:space="preserve"> </w:t>
      </w:r>
      <w:r w:rsidRPr="00EA56FC">
        <w:rPr>
          <w:rFonts w:ascii="Arial Narrow" w:hAnsi="Arial Narrow" w:cs="Tahoma"/>
          <w:sz w:val="28"/>
          <w:szCs w:val="28"/>
        </w:rPr>
        <w:t xml:space="preserve">del </w:t>
      </w:r>
      <w:r w:rsidR="00ED1E70">
        <w:rPr>
          <w:rFonts w:ascii="Arial Narrow" w:hAnsi="Arial Narrow" w:cs="Tahoma"/>
          <w:sz w:val="28"/>
          <w:szCs w:val="28"/>
        </w:rPr>
        <w:t xml:space="preserve"> </w:t>
      </w:r>
      <w:r w:rsidRPr="00EA56FC">
        <w:rPr>
          <w:rFonts w:ascii="Arial Narrow" w:hAnsi="Arial Narrow" w:cs="Tahoma"/>
          <w:sz w:val="28"/>
          <w:szCs w:val="28"/>
        </w:rPr>
        <w:t xml:space="preserve">comentado </w:t>
      </w:r>
      <w:r w:rsidR="00ED1E70">
        <w:rPr>
          <w:rFonts w:ascii="Arial Narrow" w:hAnsi="Arial Narrow" w:cs="Tahoma"/>
          <w:sz w:val="28"/>
          <w:szCs w:val="28"/>
        </w:rPr>
        <w:t xml:space="preserve"> </w:t>
      </w:r>
      <w:r w:rsidRPr="00EA56FC">
        <w:rPr>
          <w:rFonts w:ascii="Arial Narrow" w:hAnsi="Arial Narrow" w:cs="Tahoma"/>
          <w:sz w:val="28"/>
          <w:szCs w:val="28"/>
        </w:rPr>
        <w:t xml:space="preserve">principio </w:t>
      </w:r>
      <w:r w:rsidR="00ED1E70">
        <w:rPr>
          <w:rFonts w:ascii="Arial Narrow" w:hAnsi="Arial Narrow" w:cs="Tahoma"/>
          <w:sz w:val="28"/>
          <w:szCs w:val="28"/>
        </w:rPr>
        <w:t xml:space="preserve"> </w:t>
      </w:r>
      <w:r w:rsidRPr="00EA56FC">
        <w:rPr>
          <w:rFonts w:ascii="Arial Narrow" w:hAnsi="Arial Narrow" w:cs="Tahoma"/>
          <w:sz w:val="28"/>
          <w:szCs w:val="28"/>
        </w:rPr>
        <w:t xml:space="preserve">de </w:t>
      </w:r>
      <w:r w:rsidR="00ED1E70">
        <w:rPr>
          <w:rFonts w:ascii="Arial Narrow" w:hAnsi="Arial Narrow" w:cs="Tahoma"/>
          <w:sz w:val="28"/>
          <w:szCs w:val="28"/>
        </w:rPr>
        <w:t xml:space="preserve"> </w:t>
      </w:r>
      <w:r w:rsidRPr="00EA56FC">
        <w:rPr>
          <w:rFonts w:ascii="Arial Narrow" w:hAnsi="Arial Narrow" w:cs="Tahoma"/>
          <w:sz w:val="28"/>
          <w:szCs w:val="28"/>
        </w:rPr>
        <w:t xml:space="preserve">la </w:t>
      </w:r>
      <w:r w:rsidR="00ED1E70">
        <w:rPr>
          <w:rFonts w:ascii="Arial Narrow" w:hAnsi="Arial Narrow" w:cs="Tahoma"/>
          <w:sz w:val="28"/>
          <w:szCs w:val="28"/>
        </w:rPr>
        <w:t xml:space="preserve"> </w:t>
      </w:r>
      <w:r w:rsidRPr="00EA56FC">
        <w:rPr>
          <w:rFonts w:ascii="Arial Narrow" w:hAnsi="Arial Narrow" w:cs="Tahoma"/>
          <w:sz w:val="28"/>
          <w:szCs w:val="28"/>
        </w:rPr>
        <w:t xml:space="preserve">condición </w:t>
      </w:r>
    </w:p>
    <w:p w:rsidR="00963738" w:rsidRPr="00EA56FC" w:rsidRDefault="00963738" w:rsidP="00ED1E70">
      <w:pPr>
        <w:pStyle w:val="Textoindependiente31"/>
        <w:rPr>
          <w:rFonts w:ascii="Arial Narrow" w:hAnsi="Arial Narrow" w:cs="Tahoma"/>
          <w:sz w:val="28"/>
          <w:szCs w:val="28"/>
        </w:rPr>
      </w:pPr>
      <w:proofErr w:type="gramStart"/>
      <w:r w:rsidRPr="00EA56FC">
        <w:rPr>
          <w:rFonts w:ascii="Arial Narrow" w:hAnsi="Arial Narrow" w:cs="Tahoma"/>
          <w:sz w:val="28"/>
          <w:szCs w:val="28"/>
        </w:rPr>
        <w:t>más</w:t>
      </w:r>
      <w:proofErr w:type="gramEnd"/>
      <w:r w:rsidRPr="00EA56FC">
        <w:rPr>
          <w:rFonts w:ascii="Arial Narrow" w:hAnsi="Arial Narrow" w:cs="Tahoma"/>
          <w:sz w:val="28"/>
          <w:szCs w:val="28"/>
        </w:rPr>
        <w:t xml:space="preserve"> beneficiosa, máxime que en su apoyo confluyen también, los principios de proporcionalidad, equidad e igualdad.</w:t>
      </w:r>
    </w:p>
    <w:p w:rsidR="00963738" w:rsidRDefault="00963738" w:rsidP="00ED1E70">
      <w:pPr>
        <w:pStyle w:val="Textoindependiente31"/>
        <w:spacing w:line="240" w:lineRule="auto"/>
        <w:ind w:firstLine="851"/>
        <w:rPr>
          <w:rFonts w:ascii="Arial Narrow" w:hAnsi="Arial Narrow" w:cs="Tahoma"/>
          <w:sz w:val="28"/>
          <w:szCs w:val="28"/>
        </w:rPr>
      </w:pPr>
    </w:p>
    <w:p w:rsidR="00963738" w:rsidRPr="00171B65" w:rsidRDefault="00ED1E70" w:rsidP="00963738">
      <w:pPr>
        <w:spacing w:line="360" w:lineRule="auto"/>
        <w:ind w:firstLine="426"/>
        <w:jc w:val="both"/>
        <w:rPr>
          <w:rFonts w:ascii="Arial Narrow" w:hAnsi="Arial Narrow"/>
          <w:sz w:val="28"/>
          <w:szCs w:val="28"/>
        </w:rPr>
      </w:pPr>
      <w:r>
        <w:rPr>
          <w:rFonts w:ascii="Arial Narrow" w:hAnsi="Arial Narrow" w:cs="Arial"/>
          <w:sz w:val="28"/>
          <w:szCs w:val="28"/>
        </w:rPr>
        <w:tab/>
      </w:r>
      <w:r w:rsidR="00963738" w:rsidRPr="00EA56FC">
        <w:rPr>
          <w:rFonts w:ascii="Arial Narrow" w:hAnsi="Arial Narrow" w:cs="Arial"/>
          <w:sz w:val="28"/>
          <w:szCs w:val="28"/>
        </w:rPr>
        <w:t xml:space="preserve">En pos de lo anterior, revisada la historia laboral, </w:t>
      </w:r>
      <w:r w:rsidR="00963738">
        <w:rPr>
          <w:rFonts w:ascii="Arial Narrow" w:hAnsi="Arial Narrow" w:cs="Arial"/>
          <w:sz w:val="28"/>
          <w:szCs w:val="28"/>
        </w:rPr>
        <w:t>como se dijo en precedencia, al 1</w:t>
      </w:r>
      <w:r>
        <w:rPr>
          <w:rFonts w:ascii="Arial Narrow" w:hAnsi="Arial Narrow" w:cs="Arial"/>
          <w:sz w:val="28"/>
          <w:szCs w:val="28"/>
        </w:rPr>
        <w:t>º</w:t>
      </w:r>
      <w:r w:rsidR="00963738">
        <w:rPr>
          <w:rFonts w:ascii="Arial Narrow" w:hAnsi="Arial Narrow" w:cs="Arial"/>
          <w:sz w:val="28"/>
          <w:szCs w:val="28"/>
        </w:rPr>
        <w:t xml:space="preserve"> de abril de 1994 </w:t>
      </w:r>
      <w:r w:rsidR="00963738" w:rsidRPr="00EA56FC">
        <w:rPr>
          <w:rFonts w:ascii="Arial Narrow" w:hAnsi="Arial Narrow" w:cs="Arial"/>
          <w:sz w:val="28"/>
          <w:szCs w:val="28"/>
        </w:rPr>
        <w:t>el asegurado</w:t>
      </w:r>
      <w:r w:rsidR="00963738">
        <w:rPr>
          <w:rFonts w:ascii="Arial Narrow" w:hAnsi="Arial Narrow" w:cs="Arial"/>
          <w:sz w:val="28"/>
          <w:szCs w:val="28"/>
        </w:rPr>
        <w:t xml:space="preserve"> aglutinaba </w:t>
      </w:r>
      <w:r>
        <w:rPr>
          <w:rFonts w:ascii="Arial Narrow" w:hAnsi="Arial Narrow" w:cs="Arial"/>
          <w:sz w:val="28"/>
          <w:szCs w:val="28"/>
        </w:rPr>
        <w:t>657,14</w:t>
      </w:r>
      <w:r w:rsidR="00963738" w:rsidRPr="00EA56FC">
        <w:rPr>
          <w:rFonts w:ascii="Arial Narrow" w:hAnsi="Arial Narrow" w:cs="Arial"/>
          <w:sz w:val="28"/>
          <w:szCs w:val="28"/>
        </w:rPr>
        <w:t xml:space="preserve"> semanas sufragadas al sistema suficientes por rebasar 300 consagradas por </w:t>
      </w:r>
      <w:r w:rsidR="00963738">
        <w:rPr>
          <w:rFonts w:ascii="Arial Narrow" w:hAnsi="Arial Narrow" w:cs="Arial"/>
          <w:sz w:val="28"/>
          <w:szCs w:val="28"/>
        </w:rPr>
        <w:t xml:space="preserve">los reglamentos del antiguo ISS, por lo que </w:t>
      </w:r>
      <w:r w:rsidR="00963738" w:rsidRPr="008F105A">
        <w:rPr>
          <w:rFonts w:ascii="Arial Narrow" w:hAnsi="Arial Narrow" w:cs="Arial"/>
          <w:sz w:val="28"/>
          <w:szCs w:val="28"/>
        </w:rPr>
        <w:t xml:space="preserve">dejó causado </w:t>
      </w:r>
      <w:r w:rsidR="00963738">
        <w:rPr>
          <w:rFonts w:ascii="Arial Narrow" w:hAnsi="Arial Narrow" w:cs="Arial"/>
          <w:sz w:val="28"/>
          <w:szCs w:val="28"/>
        </w:rPr>
        <w:t xml:space="preserve">el </w:t>
      </w:r>
      <w:r w:rsidR="00963738" w:rsidRPr="008F105A">
        <w:rPr>
          <w:rFonts w:ascii="Arial Narrow" w:hAnsi="Arial Narrow" w:cs="Arial"/>
          <w:sz w:val="28"/>
          <w:szCs w:val="28"/>
        </w:rPr>
        <w:t>derecho para que sus posibles beneficiarios adquirieran la pensión de sobrevivientes.</w:t>
      </w:r>
    </w:p>
    <w:p w:rsidR="00963738" w:rsidRDefault="00963738" w:rsidP="00963738">
      <w:pPr>
        <w:pStyle w:val="NormalWeb"/>
        <w:shd w:val="clear" w:color="auto" w:fill="FFFFFF"/>
        <w:spacing w:line="360" w:lineRule="auto"/>
        <w:jc w:val="both"/>
        <w:rPr>
          <w:rFonts w:ascii="Arial Narrow" w:hAnsi="Arial Narrow" w:cs="Arial"/>
          <w:sz w:val="28"/>
          <w:szCs w:val="28"/>
        </w:rPr>
      </w:pPr>
      <w:r>
        <w:rPr>
          <w:rFonts w:ascii="Arial Narrow" w:hAnsi="Arial Narrow" w:cs="Arial"/>
          <w:sz w:val="29"/>
          <w:szCs w:val="29"/>
        </w:rPr>
        <w:tab/>
      </w:r>
      <w:r w:rsidRPr="00F326B9">
        <w:rPr>
          <w:rFonts w:ascii="Arial Narrow" w:hAnsi="Arial Narrow" w:cs="Arial"/>
          <w:sz w:val="28"/>
          <w:szCs w:val="28"/>
        </w:rPr>
        <w:t xml:space="preserve">Ahora bien, en cuanto al requisito </w:t>
      </w:r>
      <w:r>
        <w:rPr>
          <w:rFonts w:ascii="Arial Narrow" w:hAnsi="Arial Narrow" w:cs="Arial"/>
          <w:sz w:val="28"/>
          <w:szCs w:val="28"/>
        </w:rPr>
        <w:t>de la convivencia</w:t>
      </w:r>
      <w:r w:rsidRPr="00F326B9">
        <w:rPr>
          <w:rFonts w:ascii="Arial Narrow" w:hAnsi="Arial Narrow" w:cs="Arial"/>
          <w:sz w:val="28"/>
          <w:szCs w:val="28"/>
        </w:rPr>
        <w:t xml:space="preserve">, </w:t>
      </w:r>
      <w:r>
        <w:rPr>
          <w:rFonts w:ascii="Arial Narrow" w:hAnsi="Arial Narrow" w:cs="Arial"/>
          <w:sz w:val="28"/>
          <w:szCs w:val="28"/>
        </w:rPr>
        <w:t xml:space="preserve">para ostentar la calidad de beneficiaria de la pensión de sobrevivientes reclamada, le </w:t>
      </w:r>
      <w:r w:rsidRPr="005C1838">
        <w:rPr>
          <w:rFonts w:ascii="Arial Narrow" w:hAnsi="Arial Narrow" w:cs="Arial"/>
          <w:sz w:val="28"/>
          <w:szCs w:val="28"/>
        </w:rPr>
        <w:t>correspondía a</w:t>
      </w:r>
      <w:r>
        <w:rPr>
          <w:rFonts w:ascii="Arial Narrow" w:hAnsi="Arial Narrow" w:cs="Arial"/>
          <w:sz w:val="28"/>
          <w:szCs w:val="28"/>
        </w:rPr>
        <w:t xml:space="preserve"> </w:t>
      </w:r>
      <w:r w:rsidR="00ED1E70">
        <w:rPr>
          <w:rFonts w:ascii="Arial Narrow" w:hAnsi="Arial Narrow" w:cs="Arial"/>
          <w:sz w:val="28"/>
          <w:szCs w:val="28"/>
        </w:rPr>
        <w:t xml:space="preserve">María Zulma  </w:t>
      </w:r>
      <w:r w:rsidR="00ED1E70">
        <w:rPr>
          <w:rFonts w:ascii="Arial Narrow" w:hAnsi="Arial Narrow" w:cs="Arial"/>
          <w:sz w:val="28"/>
          <w:szCs w:val="28"/>
        </w:rPr>
        <w:lastRenderedPageBreak/>
        <w:t>Bedoya Naranjo</w:t>
      </w:r>
      <w:r>
        <w:rPr>
          <w:rFonts w:ascii="Arial Narrow" w:hAnsi="Arial Narrow" w:cs="Arial"/>
          <w:sz w:val="28"/>
          <w:szCs w:val="28"/>
        </w:rPr>
        <w:t xml:space="preserve">, en su condición de cónyuge </w:t>
      </w:r>
      <w:r w:rsidRPr="005C1838">
        <w:rPr>
          <w:rFonts w:ascii="Arial Narrow" w:hAnsi="Arial Narrow" w:cs="Arial"/>
          <w:sz w:val="28"/>
          <w:szCs w:val="28"/>
        </w:rPr>
        <w:t>acreditar no menos de 5 años de convivencia con</w:t>
      </w:r>
      <w:r>
        <w:rPr>
          <w:rFonts w:ascii="Arial Narrow" w:hAnsi="Arial Narrow" w:cs="Arial"/>
          <w:sz w:val="28"/>
          <w:szCs w:val="28"/>
        </w:rPr>
        <w:t xml:space="preserve"> </w:t>
      </w:r>
      <w:r w:rsidR="00ED1E70">
        <w:rPr>
          <w:rFonts w:ascii="Arial Narrow" w:hAnsi="Arial Narrow" w:cs="Arial"/>
          <w:sz w:val="28"/>
          <w:szCs w:val="28"/>
        </w:rPr>
        <w:t>Orlando de Jesús Serna Restrepo</w:t>
      </w:r>
      <w:r>
        <w:rPr>
          <w:rFonts w:ascii="Arial Narrow" w:hAnsi="Arial Narrow" w:cs="Arial"/>
          <w:sz w:val="28"/>
          <w:szCs w:val="28"/>
        </w:rPr>
        <w:t>,</w:t>
      </w:r>
      <w:r w:rsidRPr="005C1838">
        <w:rPr>
          <w:rFonts w:ascii="Arial Narrow" w:hAnsi="Arial Narrow" w:cs="Arial"/>
          <w:sz w:val="28"/>
          <w:szCs w:val="28"/>
        </w:rPr>
        <w:t xml:space="preserve"> </w:t>
      </w:r>
      <w:r>
        <w:rPr>
          <w:rFonts w:ascii="Arial Narrow" w:hAnsi="Arial Narrow" w:cs="Arial"/>
          <w:sz w:val="28"/>
          <w:szCs w:val="28"/>
        </w:rPr>
        <w:t xml:space="preserve">anteriores al deceso de éste. </w:t>
      </w:r>
    </w:p>
    <w:p w:rsidR="00ED1E70" w:rsidRDefault="00DE3308" w:rsidP="00DE3308">
      <w:pPr>
        <w:pStyle w:val="NormalWeb"/>
        <w:shd w:val="clear" w:color="auto" w:fill="FFFFFF"/>
        <w:spacing w:line="360" w:lineRule="auto"/>
        <w:jc w:val="both"/>
        <w:rPr>
          <w:rFonts w:ascii="Arial Narrow" w:hAnsi="Arial Narrow" w:cs="Arial"/>
          <w:sz w:val="28"/>
          <w:szCs w:val="28"/>
        </w:rPr>
      </w:pPr>
      <w:r>
        <w:rPr>
          <w:rFonts w:ascii="Arial Narrow" w:hAnsi="Arial Narrow" w:cs="Arial"/>
          <w:sz w:val="28"/>
          <w:szCs w:val="28"/>
        </w:rPr>
        <w:tab/>
      </w:r>
      <w:r w:rsidR="00963738" w:rsidRPr="005C1838">
        <w:rPr>
          <w:rFonts w:ascii="Arial Narrow" w:hAnsi="Arial Narrow" w:cs="Arial"/>
          <w:sz w:val="28"/>
          <w:szCs w:val="28"/>
        </w:rPr>
        <w:t>Al respecto</w:t>
      </w:r>
      <w:r w:rsidR="00ED1E70">
        <w:rPr>
          <w:rFonts w:ascii="Arial Narrow" w:hAnsi="Arial Narrow" w:cs="Arial"/>
          <w:sz w:val="28"/>
          <w:szCs w:val="28"/>
        </w:rPr>
        <w:t>, se tiene la Resolución No. 011788 de 2008, mediante la cual, el Instituto de Seguros Sociales hoy sucedido procesalmente por Colpensiones, estableció que la demandante, cumplía con los requisitos exigidos para ostentar la calidad de beneficiaria del afiliado fallecido, tanto así, que le concedió la indemnización sustitutiva de la pensión de sobrevivientes que había peticionado ante dicha entidad.</w:t>
      </w:r>
    </w:p>
    <w:p w:rsidR="00ED1E70" w:rsidRDefault="00ED1E70" w:rsidP="00963738">
      <w:pPr>
        <w:pStyle w:val="NormalWeb"/>
        <w:shd w:val="clear" w:color="auto" w:fill="FFFFFF"/>
        <w:spacing w:line="360" w:lineRule="auto"/>
        <w:ind w:firstLine="708"/>
        <w:jc w:val="both"/>
        <w:rPr>
          <w:rFonts w:ascii="Arial Narrow" w:hAnsi="Arial Narrow" w:cs="Arial"/>
          <w:sz w:val="28"/>
          <w:szCs w:val="28"/>
        </w:rPr>
      </w:pPr>
      <w:r>
        <w:rPr>
          <w:rFonts w:ascii="Arial Narrow" w:hAnsi="Arial Narrow" w:cs="Arial"/>
          <w:sz w:val="28"/>
          <w:szCs w:val="28"/>
        </w:rPr>
        <w:t>Aunado a lo anterior, se escuch</w:t>
      </w:r>
      <w:r w:rsidR="00667884">
        <w:rPr>
          <w:rFonts w:ascii="Arial Narrow" w:hAnsi="Arial Narrow" w:cs="Arial"/>
          <w:sz w:val="28"/>
          <w:szCs w:val="28"/>
        </w:rPr>
        <w:t xml:space="preserve">ó </w:t>
      </w:r>
      <w:r>
        <w:rPr>
          <w:rFonts w:ascii="Arial Narrow" w:hAnsi="Arial Narrow" w:cs="Arial"/>
          <w:sz w:val="28"/>
          <w:szCs w:val="28"/>
        </w:rPr>
        <w:t xml:space="preserve">al señor Juan Carlos Giraldo Rodríguez, esposo de la hija mayor de la pareja Serna </w:t>
      </w:r>
      <w:r w:rsidR="00713968">
        <w:rPr>
          <w:rFonts w:ascii="Arial Narrow" w:hAnsi="Arial Narrow" w:cs="Arial"/>
          <w:sz w:val="28"/>
          <w:szCs w:val="28"/>
        </w:rPr>
        <w:t>–</w:t>
      </w:r>
      <w:r>
        <w:rPr>
          <w:rFonts w:ascii="Arial Narrow" w:hAnsi="Arial Narrow" w:cs="Arial"/>
          <w:sz w:val="28"/>
          <w:szCs w:val="28"/>
        </w:rPr>
        <w:t xml:space="preserve"> Bedoya</w:t>
      </w:r>
      <w:r w:rsidR="00713968">
        <w:rPr>
          <w:rFonts w:ascii="Arial Narrow" w:hAnsi="Arial Narrow" w:cs="Arial"/>
          <w:sz w:val="28"/>
          <w:szCs w:val="28"/>
        </w:rPr>
        <w:t>, quien refirió conocer</w:t>
      </w:r>
      <w:r w:rsidR="00667884">
        <w:rPr>
          <w:rFonts w:ascii="Arial Narrow" w:hAnsi="Arial Narrow" w:cs="Arial"/>
          <w:sz w:val="28"/>
          <w:szCs w:val="28"/>
        </w:rPr>
        <w:t xml:space="preserve"> a</w:t>
      </w:r>
      <w:r w:rsidR="00713968">
        <w:rPr>
          <w:rFonts w:ascii="Arial Narrow" w:hAnsi="Arial Narrow" w:cs="Arial"/>
          <w:sz w:val="28"/>
          <w:szCs w:val="28"/>
        </w:rPr>
        <w:t xml:space="preserve"> Orlando de Jesús</w:t>
      </w:r>
      <w:r w:rsidR="00667884">
        <w:rPr>
          <w:rFonts w:ascii="Arial Narrow" w:hAnsi="Arial Narrow" w:cs="Arial"/>
          <w:sz w:val="28"/>
          <w:szCs w:val="28"/>
        </w:rPr>
        <w:t xml:space="preserve"> y María Zulma</w:t>
      </w:r>
      <w:r w:rsidR="00713968">
        <w:rPr>
          <w:rFonts w:ascii="Arial Narrow" w:hAnsi="Arial Narrow" w:cs="Arial"/>
          <w:sz w:val="28"/>
          <w:szCs w:val="28"/>
        </w:rPr>
        <w:t xml:space="preserve"> desde el año 1987</w:t>
      </w:r>
      <w:r w:rsidR="00667884">
        <w:rPr>
          <w:rFonts w:ascii="Arial Narrow" w:hAnsi="Arial Narrow" w:cs="Arial"/>
          <w:sz w:val="28"/>
          <w:szCs w:val="28"/>
        </w:rPr>
        <w:t>, cuando inició su relación con Adriana María Serna Bedoya; que para dicha calenda, la actora y su cónyuge ya vivían en Estados Unidos</w:t>
      </w:r>
      <w:r w:rsidR="00DF3CA3">
        <w:rPr>
          <w:rFonts w:ascii="Arial Narrow" w:hAnsi="Arial Narrow" w:cs="Arial"/>
          <w:sz w:val="28"/>
          <w:szCs w:val="28"/>
        </w:rPr>
        <w:t>, en tanto que antes vivían en Pereira, en la calle 22 entre carreras 3ª y 4ª</w:t>
      </w:r>
      <w:r w:rsidR="00667884">
        <w:rPr>
          <w:rFonts w:ascii="Arial Narrow" w:hAnsi="Arial Narrow" w:cs="Arial"/>
          <w:sz w:val="28"/>
          <w:szCs w:val="28"/>
        </w:rPr>
        <w:t xml:space="preserve">; que nunca los vio separados; que procrearon tres hijos, Adriana María y dos mellizos, Carlos Andrés y Luz Ángela; que junto con su esposa Adriana María iban 2 o 3 veces al año a visitar a Orlando y María Zulma a ese país; que en enero cuando al </w:t>
      </w:r>
      <w:proofErr w:type="spellStart"/>
      <w:r w:rsidR="00667884">
        <w:rPr>
          <w:rFonts w:ascii="Arial Narrow" w:hAnsi="Arial Narrow" w:cs="Arial"/>
          <w:sz w:val="28"/>
          <w:szCs w:val="28"/>
        </w:rPr>
        <w:t>obitado</w:t>
      </w:r>
      <w:proofErr w:type="spellEnd"/>
      <w:r w:rsidR="00667884">
        <w:rPr>
          <w:rFonts w:ascii="Arial Narrow" w:hAnsi="Arial Narrow" w:cs="Arial"/>
          <w:sz w:val="28"/>
          <w:szCs w:val="28"/>
        </w:rPr>
        <w:t xml:space="preserve"> le concedía vacaciones en la empresa donde laboraba, venía a Colombia y se quedaba en la casa de su hija mayor 1 o 2 meses; que el fallecimiento de aquél, se produjo en  New Jersey, Estados Unidos, a causa de un accidente laboral que sufrió; que hasta el último día de vida María Zulma estuvo a su lado</w:t>
      </w:r>
      <w:r w:rsidR="006150D5">
        <w:rPr>
          <w:rFonts w:ascii="Arial Narrow" w:hAnsi="Arial Narrow" w:cs="Arial"/>
          <w:sz w:val="28"/>
          <w:szCs w:val="28"/>
        </w:rPr>
        <w:t>.</w:t>
      </w:r>
      <w:r w:rsidR="00667884">
        <w:rPr>
          <w:rFonts w:ascii="Arial Narrow" w:hAnsi="Arial Narrow" w:cs="Arial"/>
          <w:sz w:val="28"/>
          <w:szCs w:val="28"/>
        </w:rPr>
        <w:t xml:space="preserve"> </w:t>
      </w:r>
    </w:p>
    <w:p w:rsidR="00DF3CA3" w:rsidRPr="00171779" w:rsidRDefault="00DF3CA3" w:rsidP="00DF3CA3">
      <w:pPr>
        <w:pStyle w:val="Textoindependiente21"/>
        <w:rPr>
          <w:rFonts w:ascii="Arial Narrow" w:hAnsi="Arial Narrow" w:cs="Tahoma"/>
          <w:b w:val="0"/>
          <w:bCs/>
          <w:szCs w:val="28"/>
        </w:rPr>
      </w:pPr>
      <w:r>
        <w:rPr>
          <w:rFonts w:ascii="Arial Narrow" w:hAnsi="Arial Narrow" w:cs="Tahoma"/>
          <w:b w:val="0"/>
          <w:bCs/>
          <w:szCs w:val="28"/>
        </w:rPr>
        <w:tab/>
        <w:t xml:space="preserve">En síntesis, se concluye que los esposos Serna – Bedoya, hicieron vida en común tanto en Pereira, como en el exterior, sin interrupción o ruptura, convencimiento que se tiene, a propósito de la declaración surtida en el plenario a instancias de la parte actora, dada la familiaridad de aquél, lo cual llevaron a que su relato fuera preciso y claro, indicando pormenores acerca de la convivencia y apoyo mutuo que dicha pareja se prodigó por lo menos desde 1987 y 2005, esto es, por espacio de 18 años. </w:t>
      </w:r>
    </w:p>
    <w:p w:rsidR="00DF3CA3" w:rsidRPr="00171779" w:rsidRDefault="00DF3CA3" w:rsidP="00DF3CA3">
      <w:pPr>
        <w:autoSpaceDE w:val="0"/>
        <w:autoSpaceDN w:val="0"/>
        <w:adjustRightInd w:val="0"/>
        <w:ind w:firstLine="858"/>
        <w:jc w:val="both"/>
        <w:rPr>
          <w:rFonts w:ascii="Arial Narrow" w:hAnsi="Arial Narrow" w:cs="Arial"/>
          <w:sz w:val="28"/>
          <w:szCs w:val="28"/>
        </w:rPr>
      </w:pPr>
    </w:p>
    <w:p w:rsidR="00DF3CA3" w:rsidRDefault="00DF3CA3" w:rsidP="00DF3CA3">
      <w:pPr>
        <w:pStyle w:val="Sinespaciado"/>
        <w:spacing w:line="360" w:lineRule="auto"/>
        <w:jc w:val="both"/>
        <w:rPr>
          <w:rFonts w:ascii="Arial Narrow" w:hAnsi="Arial Narrow" w:cs="Arial"/>
          <w:sz w:val="28"/>
          <w:szCs w:val="28"/>
        </w:rPr>
      </w:pPr>
      <w:r>
        <w:rPr>
          <w:rFonts w:ascii="Arial Narrow" w:hAnsi="Arial Narrow" w:cs="Tahoma"/>
          <w:b/>
          <w:bCs/>
          <w:szCs w:val="28"/>
        </w:rPr>
        <w:t xml:space="preserve"> </w:t>
      </w:r>
      <w:r>
        <w:rPr>
          <w:rFonts w:ascii="Arial Narrow" w:hAnsi="Arial Narrow" w:cs="Tahoma"/>
          <w:b/>
          <w:bCs/>
          <w:szCs w:val="28"/>
        </w:rPr>
        <w:tab/>
      </w:r>
      <w:r>
        <w:rPr>
          <w:rFonts w:ascii="Arial Narrow" w:hAnsi="Arial Narrow" w:cs="Tahoma"/>
          <w:bCs/>
          <w:sz w:val="28"/>
          <w:szCs w:val="28"/>
        </w:rPr>
        <w:t xml:space="preserve">Acorde </w:t>
      </w:r>
      <w:r w:rsidRPr="0046378A">
        <w:rPr>
          <w:rFonts w:ascii="Arial Narrow" w:hAnsi="Arial Narrow" w:cs="Tahoma"/>
          <w:bCs/>
          <w:sz w:val="28"/>
          <w:szCs w:val="28"/>
        </w:rPr>
        <w:t>con lo anterior, se revocará la sentencia de primer grado</w:t>
      </w:r>
      <w:r w:rsidRPr="0046378A">
        <w:rPr>
          <w:rFonts w:ascii="Arial Narrow" w:hAnsi="Arial Narrow" w:cs="Arial"/>
          <w:sz w:val="28"/>
          <w:szCs w:val="28"/>
        </w:rPr>
        <w:t xml:space="preserve"> y en su lugar, se declarará que</w:t>
      </w:r>
      <w:r>
        <w:rPr>
          <w:rFonts w:ascii="Arial Narrow" w:hAnsi="Arial Narrow" w:cs="Arial"/>
          <w:sz w:val="28"/>
          <w:szCs w:val="28"/>
        </w:rPr>
        <w:t xml:space="preserve"> María Zulma Bedoya Naranjo</w:t>
      </w:r>
      <w:r w:rsidRPr="0046378A">
        <w:rPr>
          <w:rFonts w:ascii="Arial Narrow" w:hAnsi="Arial Narrow" w:cs="Arial"/>
          <w:sz w:val="28"/>
          <w:szCs w:val="28"/>
        </w:rPr>
        <w:t>, es beneficiaria de la pensión de sobrevivientes que dejó causada su</w:t>
      </w:r>
      <w:r>
        <w:rPr>
          <w:rFonts w:ascii="Arial Narrow" w:hAnsi="Arial Narrow" w:cs="Arial"/>
          <w:sz w:val="28"/>
          <w:szCs w:val="28"/>
        </w:rPr>
        <w:t xml:space="preserve"> cónyuge Orlando de Jesús Serna Restrepo, en </w:t>
      </w:r>
      <w:r>
        <w:rPr>
          <w:rFonts w:ascii="Arial Narrow" w:hAnsi="Arial Narrow" w:cs="Arial"/>
          <w:sz w:val="28"/>
          <w:szCs w:val="28"/>
        </w:rPr>
        <w:lastRenderedPageBreak/>
        <w:t>consecuencia, se ordenará el reconocimiento de la pensión reclamada en un 100%, a partir del 7 de octubre de 2005 y por 14 mesadas anuales.</w:t>
      </w:r>
    </w:p>
    <w:p w:rsidR="00DF3CA3" w:rsidRDefault="00DF3CA3" w:rsidP="00DF3CA3">
      <w:pPr>
        <w:pStyle w:val="Sinespaciado"/>
        <w:jc w:val="both"/>
        <w:rPr>
          <w:rFonts w:ascii="Arial Narrow" w:hAnsi="Arial Narrow" w:cs="Arial"/>
          <w:sz w:val="28"/>
          <w:szCs w:val="28"/>
        </w:rPr>
      </w:pPr>
    </w:p>
    <w:p w:rsidR="00DE3308" w:rsidRDefault="00DF3CA3" w:rsidP="00DF3CA3">
      <w:pPr>
        <w:pStyle w:val="Sinespaciado"/>
        <w:spacing w:line="360" w:lineRule="auto"/>
        <w:jc w:val="both"/>
        <w:rPr>
          <w:rFonts w:ascii="Arial Narrow" w:hAnsi="Arial Narrow" w:cs="Arial"/>
          <w:sz w:val="28"/>
          <w:szCs w:val="28"/>
        </w:rPr>
      </w:pPr>
      <w:r>
        <w:rPr>
          <w:rFonts w:ascii="Arial Narrow" w:hAnsi="Arial Narrow" w:cs="Arial"/>
          <w:sz w:val="28"/>
          <w:szCs w:val="28"/>
        </w:rPr>
        <w:t xml:space="preserve"> </w:t>
      </w:r>
      <w:r>
        <w:rPr>
          <w:rFonts w:ascii="Arial Narrow" w:hAnsi="Arial Narrow" w:cs="Arial"/>
          <w:sz w:val="28"/>
          <w:szCs w:val="28"/>
        </w:rPr>
        <w:tab/>
        <w:t xml:space="preserve">Ahora bien, para efectos de obtener el Ingreso Base de Liquidación de la pensión </w:t>
      </w:r>
    </w:p>
    <w:p w:rsidR="00DF3CA3" w:rsidRDefault="00DF3CA3" w:rsidP="00DF3CA3">
      <w:pPr>
        <w:pStyle w:val="Sinespaciado"/>
        <w:spacing w:line="360" w:lineRule="auto"/>
        <w:jc w:val="both"/>
        <w:rPr>
          <w:rFonts w:ascii="Arial Narrow" w:hAnsi="Arial Narrow" w:cs="Arial"/>
          <w:sz w:val="29"/>
          <w:szCs w:val="29"/>
        </w:rPr>
      </w:pPr>
      <w:r>
        <w:rPr>
          <w:rFonts w:ascii="Arial Narrow" w:hAnsi="Arial Narrow" w:cs="Arial"/>
          <w:sz w:val="28"/>
          <w:szCs w:val="28"/>
        </w:rPr>
        <w:t xml:space="preserve">de sobrevivientes que ha de percibir la actora, habrá de indicarse el mismo se obtendrá,  conforme a lo establecido en el artículo 21 de la Ley 100 de 1993, esto es, teniendo en cuenta el promedio de las salarios cotizados por el causante durante los 10 años anteriores a la última cotización efectuada, </w:t>
      </w:r>
      <w:r w:rsidR="00941C31">
        <w:rPr>
          <w:rFonts w:ascii="Arial Narrow" w:hAnsi="Arial Narrow" w:cs="Arial"/>
          <w:sz w:val="28"/>
          <w:szCs w:val="28"/>
        </w:rPr>
        <w:t xml:space="preserve">en tanto que el monto de la misma, se obtendrá, conforme al artículo 48 ibídem, </w:t>
      </w:r>
      <w:r>
        <w:rPr>
          <w:rFonts w:ascii="Arial Narrow" w:hAnsi="Arial Narrow" w:cs="Arial"/>
          <w:sz w:val="28"/>
          <w:szCs w:val="28"/>
        </w:rPr>
        <w:t xml:space="preserve">lo que se </w:t>
      </w:r>
      <w:r w:rsidRPr="00AC6CD3">
        <w:rPr>
          <w:rFonts w:ascii="Arial Narrow" w:hAnsi="Arial Narrow" w:cs="Arial"/>
          <w:sz w:val="29"/>
          <w:szCs w:val="29"/>
        </w:rPr>
        <w:t>resume en el siguiente cuadro, el cual se pone de presente a las partes y hará parte del acta final.</w:t>
      </w:r>
    </w:p>
    <w:p w:rsidR="00DF3CA3" w:rsidRDefault="00DF3CA3" w:rsidP="00DF3CA3">
      <w:pPr>
        <w:pStyle w:val="Sinespaciado"/>
        <w:spacing w:line="360" w:lineRule="auto"/>
        <w:jc w:val="both"/>
        <w:rPr>
          <w:rFonts w:ascii="Arial Narrow" w:hAnsi="Arial Narrow" w:cs="Arial"/>
          <w:sz w:val="29"/>
          <w:szCs w:val="29"/>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
        <w:gridCol w:w="962"/>
        <w:gridCol w:w="845"/>
        <w:gridCol w:w="564"/>
        <w:gridCol w:w="593"/>
        <w:gridCol w:w="160"/>
        <w:gridCol w:w="1543"/>
        <w:gridCol w:w="1129"/>
        <w:gridCol w:w="1271"/>
        <w:gridCol w:w="1578"/>
      </w:tblGrid>
      <w:tr w:rsidR="00941C31" w:rsidRPr="00941C31" w:rsidTr="00941C31">
        <w:trPr>
          <w:trHeight w:val="345"/>
        </w:trPr>
        <w:tc>
          <w:tcPr>
            <w:tcW w:w="91" w:type="pct"/>
            <w:tcBorders>
              <w:top w:val="nil"/>
              <w:left w:val="nil"/>
              <w:bottom w:val="nil"/>
              <w:right w:val="nil"/>
            </w:tcBorders>
            <w:shd w:val="clear" w:color="auto" w:fill="auto"/>
            <w:noWrap/>
            <w:vAlign w:val="bottom"/>
            <w:hideMark/>
          </w:tcPr>
          <w:p w:rsidR="00941C31" w:rsidRPr="00941C31" w:rsidRDefault="00941C31" w:rsidP="00941C31">
            <w:pPr>
              <w:rPr>
                <w:rFonts w:ascii="Arial Narrow" w:hAnsi="Arial Narrow"/>
                <w:sz w:val="16"/>
                <w:szCs w:val="16"/>
                <w:lang w:val="es-ES"/>
              </w:rPr>
            </w:pPr>
            <w:bookmarkStart w:id="0" w:name="RANGE!A1:J30"/>
            <w:bookmarkEnd w:id="0"/>
          </w:p>
        </w:tc>
        <w:tc>
          <w:tcPr>
            <w:tcW w:w="546" w:type="pct"/>
            <w:tcBorders>
              <w:top w:val="nil"/>
              <w:left w:val="nil"/>
              <w:bottom w:val="nil"/>
              <w:right w:val="nil"/>
            </w:tcBorders>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480" w:type="pct"/>
            <w:tcBorders>
              <w:top w:val="nil"/>
              <w:left w:val="nil"/>
              <w:bottom w:val="nil"/>
              <w:right w:val="nil"/>
            </w:tcBorders>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320" w:type="pct"/>
            <w:tcBorders>
              <w:top w:val="nil"/>
              <w:left w:val="nil"/>
              <w:bottom w:val="nil"/>
              <w:right w:val="nil"/>
            </w:tcBorders>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337" w:type="pct"/>
            <w:tcBorders>
              <w:top w:val="nil"/>
              <w:left w:val="nil"/>
              <w:bottom w:val="nil"/>
              <w:right w:val="nil"/>
            </w:tcBorders>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91" w:type="pct"/>
            <w:tcBorders>
              <w:top w:val="nil"/>
              <w:left w:val="nil"/>
              <w:bottom w:val="nil"/>
              <w:right w:val="single" w:sz="4" w:space="0" w:color="auto"/>
            </w:tcBorders>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2239" w:type="pct"/>
            <w:gridSpan w:val="3"/>
            <w:tcBorders>
              <w:left w:val="single" w:sz="4" w:space="0" w:color="auto"/>
            </w:tcBorders>
            <w:shd w:val="clear" w:color="auto" w:fill="auto"/>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Fecha de nacimiento:</w:t>
            </w:r>
          </w:p>
        </w:tc>
        <w:tc>
          <w:tcPr>
            <w:tcW w:w="896" w:type="pct"/>
            <w:shd w:val="clear" w:color="auto" w:fill="auto"/>
            <w:noWrap/>
            <w:vAlign w:val="center"/>
            <w:hideMark/>
          </w:tcPr>
          <w:p w:rsidR="00941C31" w:rsidRPr="00941C31" w:rsidRDefault="00941C31" w:rsidP="00941C31">
            <w:pPr>
              <w:jc w:val="center"/>
              <w:rPr>
                <w:rFonts w:ascii="Arial Narrow" w:hAnsi="Arial Narrow"/>
                <w:sz w:val="16"/>
                <w:szCs w:val="16"/>
                <w:lang w:val="es-ES"/>
              </w:rPr>
            </w:pPr>
            <w:r w:rsidRPr="00941C31">
              <w:rPr>
                <w:rFonts w:ascii="Arial Narrow" w:hAnsi="Arial Narrow"/>
                <w:sz w:val="16"/>
                <w:szCs w:val="16"/>
                <w:lang w:val="es-ES"/>
              </w:rPr>
              <w:t>10-dic-43</w:t>
            </w:r>
          </w:p>
        </w:tc>
      </w:tr>
      <w:tr w:rsidR="00941C31" w:rsidRPr="00941C31" w:rsidTr="00941C31">
        <w:trPr>
          <w:trHeight w:val="345"/>
        </w:trPr>
        <w:tc>
          <w:tcPr>
            <w:tcW w:w="91" w:type="pct"/>
            <w:tcBorders>
              <w:top w:val="nil"/>
              <w:left w:val="nil"/>
              <w:bottom w:val="nil"/>
              <w:right w:val="nil"/>
            </w:tcBorders>
            <w:shd w:val="clear" w:color="auto" w:fill="auto"/>
            <w:noWrap/>
            <w:vAlign w:val="bottom"/>
            <w:hideMark/>
          </w:tcPr>
          <w:p w:rsidR="00941C31" w:rsidRPr="00941C31" w:rsidRDefault="00941C31" w:rsidP="00941C31">
            <w:pPr>
              <w:jc w:val="center"/>
              <w:rPr>
                <w:rFonts w:ascii="Arial Narrow" w:hAnsi="Arial Narrow"/>
                <w:sz w:val="16"/>
                <w:szCs w:val="16"/>
                <w:lang w:val="es-ES"/>
              </w:rPr>
            </w:pPr>
          </w:p>
        </w:tc>
        <w:tc>
          <w:tcPr>
            <w:tcW w:w="546" w:type="pct"/>
            <w:tcBorders>
              <w:top w:val="nil"/>
              <w:left w:val="nil"/>
              <w:bottom w:val="nil"/>
              <w:right w:val="nil"/>
            </w:tcBorders>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480" w:type="pct"/>
            <w:tcBorders>
              <w:top w:val="nil"/>
              <w:left w:val="nil"/>
              <w:bottom w:val="nil"/>
              <w:right w:val="nil"/>
            </w:tcBorders>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320" w:type="pct"/>
            <w:tcBorders>
              <w:top w:val="nil"/>
              <w:left w:val="nil"/>
              <w:bottom w:val="nil"/>
              <w:right w:val="nil"/>
            </w:tcBorders>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337" w:type="pct"/>
            <w:tcBorders>
              <w:top w:val="nil"/>
              <w:left w:val="nil"/>
              <w:bottom w:val="nil"/>
              <w:right w:val="nil"/>
            </w:tcBorders>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91" w:type="pct"/>
            <w:tcBorders>
              <w:top w:val="nil"/>
              <w:left w:val="nil"/>
              <w:bottom w:val="nil"/>
              <w:right w:val="single" w:sz="4" w:space="0" w:color="auto"/>
            </w:tcBorders>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2239" w:type="pct"/>
            <w:gridSpan w:val="3"/>
            <w:tcBorders>
              <w:left w:val="single" w:sz="4" w:space="0" w:color="auto"/>
            </w:tcBorders>
            <w:shd w:val="clear" w:color="auto" w:fill="auto"/>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Fecha reconocimiento pensión:</w:t>
            </w:r>
          </w:p>
        </w:tc>
        <w:tc>
          <w:tcPr>
            <w:tcW w:w="896" w:type="pct"/>
            <w:shd w:val="clear" w:color="auto" w:fill="auto"/>
            <w:noWrap/>
            <w:vAlign w:val="center"/>
            <w:hideMark/>
          </w:tcPr>
          <w:p w:rsidR="00941C31" w:rsidRPr="00941C31" w:rsidRDefault="00941C31" w:rsidP="00941C31">
            <w:pPr>
              <w:jc w:val="center"/>
              <w:rPr>
                <w:rFonts w:ascii="Arial Narrow" w:hAnsi="Arial Narrow"/>
                <w:sz w:val="16"/>
                <w:szCs w:val="16"/>
                <w:lang w:val="es-ES"/>
              </w:rPr>
            </w:pPr>
            <w:r w:rsidRPr="00941C31">
              <w:rPr>
                <w:rFonts w:ascii="Arial Narrow" w:hAnsi="Arial Narrow"/>
                <w:sz w:val="16"/>
                <w:szCs w:val="16"/>
                <w:lang w:val="es-ES"/>
              </w:rPr>
              <w:t>07-oct-05</w:t>
            </w:r>
          </w:p>
        </w:tc>
      </w:tr>
      <w:tr w:rsidR="00941C31" w:rsidRPr="00941C31" w:rsidTr="00941C31">
        <w:trPr>
          <w:trHeight w:val="120"/>
        </w:trPr>
        <w:tc>
          <w:tcPr>
            <w:tcW w:w="91" w:type="pct"/>
            <w:tcBorders>
              <w:top w:val="nil"/>
              <w:left w:val="nil"/>
              <w:bottom w:val="single" w:sz="4" w:space="0" w:color="auto"/>
              <w:right w:val="nil"/>
            </w:tcBorders>
            <w:shd w:val="clear" w:color="auto" w:fill="auto"/>
            <w:noWrap/>
            <w:vAlign w:val="bottom"/>
            <w:hideMark/>
          </w:tcPr>
          <w:p w:rsidR="00941C31" w:rsidRPr="00941C31" w:rsidRDefault="00941C31" w:rsidP="00941C31">
            <w:pPr>
              <w:jc w:val="center"/>
              <w:rPr>
                <w:rFonts w:ascii="Arial Narrow" w:hAnsi="Arial Narrow"/>
                <w:sz w:val="16"/>
                <w:szCs w:val="16"/>
                <w:lang w:val="es-ES"/>
              </w:rPr>
            </w:pPr>
          </w:p>
        </w:tc>
        <w:tc>
          <w:tcPr>
            <w:tcW w:w="546" w:type="pct"/>
            <w:tcBorders>
              <w:top w:val="nil"/>
              <w:left w:val="nil"/>
              <w:bottom w:val="single" w:sz="4" w:space="0" w:color="auto"/>
              <w:right w:val="nil"/>
            </w:tcBorders>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480" w:type="pct"/>
            <w:tcBorders>
              <w:top w:val="nil"/>
              <w:left w:val="nil"/>
              <w:bottom w:val="single" w:sz="4" w:space="0" w:color="auto"/>
              <w:right w:val="nil"/>
            </w:tcBorders>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320" w:type="pct"/>
            <w:tcBorders>
              <w:top w:val="nil"/>
              <w:left w:val="nil"/>
              <w:bottom w:val="single" w:sz="4" w:space="0" w:color="auto"/>
              <w:right w:val="nil"/>
            </w:tcBorders>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337" w:type="pct"/>
            <w:tcBorders>
              <w:top w:val="nil"/>
              <w:left w:val="nil"/>
              <w:bottom w:val="single" w:sz="4" w:space="0" w:color="auto"/>
              <w:right w:val="nil"/>
            </w:tcBorders>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91" w:type="pct"/>
            <w:tcBorders>
              <w:top w:val="nil"/>
              <w:left w:val="nil"/>
              <w:bottom w:val="nil"/>
              <w:right w:val="single" w:sz="4" w:space="0" w:color="auto"/>
            </w:tcBorders>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876" w:type="pct"/>
            <w:tcBorders>
              <w:left w:val="single" w:sz="4" w:space="0" w:color="auto"/>
            </w:tcBorders>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641" w:type="pct"/>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722" w:type="pct"/>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896" w:type="pct"/>
            <w:shd w:val="clear" w:color="auto" w:fill="auto"/>
            <w:noWrap/>
            <w:vAlign w:val="bottom"/>
            <w:hideMark/>
          </w:tcPr>
          <w:p w:rsidR="00941C31" w:rsidRPr="00941C31" w:rsidRDefault="00941C31" w:rsidP="00941C31">
            <w:pPr>
              <w:rPr>
                <w:rFonts w:ascii="Arial Narrow" w:hAnsi="Arial Narrow"/>
                <w:sz w:val="16"/>
                <w:szCs w:val="16"/>
                <w:lang w:val="es-ES"/>
              </w:rPr>
            </w:pPr>
          </w:p>
        </w:tc>
      </w:tr>
      <w:tr w:rsidR="00941C31" w:rsidRPr="00941C31" w:rsidTr="00941C31">
        <w:trPr>
          <w:trHeight w:val="435"/>
        </w:trPr>
        <w:tc>
          <w:tcPr>
            <w:tcW w:w="1774" w:type="pct"/>
            <w:gridSpan w:val="5"/>
            <w:tcBorders>
              <w:top w:val="single" w:sz="4" w:space="0" w:color="auto"/>
            </w:tcBorders>
            <w:shd w:val="clear" w:color="auto" w:fill="auto"/>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HISTORIA LABORAL DEL AFILIADO</w:t>
            </w:r>
          </w:p>
        </w:tc>
        <w:tc>
          <w:tcPr>
            <w:tcW w:w="91" w:type="pct"/>
            <w:tcBorders>
              <w:top w:val="nil"/>
            </w:tcBorders>
            <w:shd w:val="clear" w:color="auto" w:fill="auto"/>
            <w:noWrap/>
            <w:vAlign w:val="bottom"/>
            <w:hideMark/>
          </w:tcPr>
          <w:p w:rsidR="00941C31" w:rsidRPr="00941C31" w:rsidRDefault="00941C31" w:rsidP="00941C31">
            <w:pPr>
              <w:jc w:val="center"/>
              <w:rPr>
                <w:rFonts w:ascii="Arial Narrow" w:hAnsi="Arial Narrow"/>
                <w:b/>
                <w:bCs/>
                <w:sz w:val="16"/>
                <w:szCs w:val="16"/>
                <w:lang w:val="es-ES"/>
              </w:rPr>
            </w:pPr>
          </w:p>
        </w:tc>
        <w:tc>
          <w:tcPr>
            <w:tcW w:w="876" w:type="pct"/>
            <w:vMerge w:val="restart"/>
            <w:shd w:val="clear" w:color="auto" w:fill="auto"/>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Ingreso Base de cotización actualizado</w:t>
            </w:r>
          </w:p>
        </w:tc>
        <w:tc>
          <w:tcPr>
            <w:tcW w:w="1363" w:type="pct"/>
            <w:gridSpan w:val="2"/>
            <w:shd w:val="clear" w:color="auto" w:fill="auto"/>
            <w:vAlign w:val="center"/>
            <w:hideMark/>
          </w:tcPr>
          <w:p w:rsid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IPC </w:t>
            </w:r>
            <w:proofErr w:type="spellStart"/>
            <w:r w:rsidRPr="00941C31">
              <w:rPr>
                <w:rFonts w:ascii="Arial Narrow" w:hAnsi="Arial Narrow"/>
                <w:b/>
                <w:bCs/>
                <w:sz w:val="16"/>
                <w:szCs w:val="16"/>
                <w:lang w:val="es-ES"/>
              </w:rPr>
              <w:t>Dane</w:t>
            </w:r>
            <w:proofErr w:type="spellEnd"/>
            <w:r w:rsidRPr="00941C31">
              <w:rPr>
                <w:rFonts w:ascii="Arial Narrow" w:hAnsi="Arial Narrow"/>
                <w:b/>
                <w:bCs/>
                <w:sz w:val="16"/>
                <w:szCs w:val="16"/>
                <w:lang w:val="es-ES"/>
              </w:rPr>
              <w:t xml:space="preserve">     </w:t>
            </w:r>
          </w:p>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(serie de empalme)</w:t>
            </w:r>
          </w:p>
        </w:tc>
        <w:tc>
          <w:tcPr>
            <w:tcW w:w="896" w:type="pct"/>
            <w:vMerge w:val="restart"/>
            <w:shd w:val="clear" w:color="auto" w:fill="auto"/>
            <w:vAlign w:val="center"/>
            <w:hideMark/>
          </w:tcPr>
          <w:p w:rsidR="00941C31" w:rsidRPr="00941C31" w:rsidRDefault="00941C31" w:rsidP="00941C31">
            <w:pPr>
              <w:jc w:val="center"/>
              <w:rPr>
                <w:rFonts w:ascii="Arial Narrow" w:hAnsi="Arial Narrow"/>
                <w:b/>
                <w:bCs/>
                <w:sz w:val="16"/>
                <w:szCs w:val="16"/>
                <w:lang w:val="es-ES"/>
              </w:rPr>
            </w:pPr>
            <w:r>
              <w:rPr>
                <w:rFonts w:ascii="Arial Narrow" w:hAnsi="Arial Narrow"/>
                <w:b/>
                <w:bCs/>
                <w:sz w:val="16"/>
                <w:szCs w:val="16"/>
                <w:lang w:val="es-ES"/>
              </w:rPr>
              <w:t>Promedio Salarial        (Días x IBC actualizado/total dí</w:t>
            </w:r>
            <w:r w:rsidRPr="00941C31">
              <w:rPr>
                <w:rFonts w:ascii="Arial Narrow" w:hAnsi="Arial Narrow"/>
                <w:b/>
                <w:bCs/>
                <w:sz w:val="16"/>
                <w:szCs w:val="16"/>
                <w:lang w:val="es-ES"/>
              </w:rPr>
              <w:t>as)</w:t>
            </w:r>
          </w:p>
        </w:tc>
      </w:tr>
      <w:tr w:rsidR="00941C31" w:rsidRPr="00941C31" w:rsidTr="00941C31">
        <w:trPr>
          <w:trHeight w:val="360"/>
        </w:trPr>
        <w:tc>
          <w:tcPr>
            <w:tcW w:w="1117" w:type="pct"/>
            <w:gridSpan w:val="3"/>
            <w:shd w:val="clear" w:color="auto" w:fill="auto"/>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Fechas de aporte</w:t>
            </w:r>
          </w:p>
        </w:tc>
        <w:tc>
          <w:tcPr>
            <w:tcW w:w="320" w:type="pct"/>
            <w:vMerge w:val="restart"/>
            <w:shd w:val="clear" w:color="auto" w:fill="auto"/>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N</w:t>
            </w:r>
            <w:r>
              <w:rPr>
                <w:rFonts w:ascii="Arial Narrow" w:hAnsi="Arial Narrow"/>
                <w:b/>
                <w:bCs/>
                <w:sz w:val="16"/>
                <w:szCs w:val="16"/>
                <w:lang w:val="es-ES"/>
              </w:rPr>
              <w:t>o.</w:t>
            </w:r>
            <w:r w:rsidRPr="00941C31">
              <w:rPr>
                <w:rFonts w:ascii="Arial Narrow" w:hAnsi="Arial Narrow"/>
                <w:b/>
                <w:bCs/>
                <w:sz w:val="16"/>
                <w:szCs w:val="16"/>
                <w:lang w:val="es-ES"/>
              </w:rPr>
              <w:t xml:space="preserve"> días</w:t>
            </w:r>
          </w:p>
        </w:tc>
        <w:tc>
          <w:tcPr>
            <w:tcW w:w="337" w:type="pct"/>
            <w:vMerge w:val="restart"/>
            <w:shd w:val="clear" w:color="auto" w:fill="auto"/>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I</w:t>
            </w:r>
            <w:r>
              <w:rPr>
                <w:rFonts w:ascii="Arial Narrow" w:hAnsi="Arial Narrow"/>
                <w:b/>
                <w:bCs/>
                <w:sz w:val="16"/>
                <w:szCs w:val="16"/>
                <w:lang w:val="es-ES"/>
              </w:rPr>
              <w:t>.B.C.</w:t>
            </w:r>
          </w:p>
        </w:tc>
        <w:tc>
          <w:tcPr>
            <w:tcW w:w="91" w:type="pct"/>
            <w:shd w:val="clear" w:color="auto" w:fill="auto"/>
            <w:noWrap/>
            <w:vAlign w:val="bottom"/>
            <w:hideMark/>
          </w:tcPr>
          <w:p w:rsidR="00941C31" w:rsidRPr="00941C31" w:rsidRDefault="00941C31" w:rsidP="00941C31">
            <w:pPr>
              <w:jc w:val="center"/>
              <w:rPr>
                <w:rFonts w:ascii="Arial Narrow" w:hAnsi="Arial Narrow"/>
                <w:b/>
                <w:bCs/>
                <w:sz w:val="16"/>
                <w:szCs w:val="16"/>
                <w:lang w:val="es-ES"/>
              </w:rPr>
            </w:pPr>
          </w:p>
        </w:tc>
        <w:tc>
          <w:tcPr>
            <w:tcW w:w="876" w:type="pct"/>
            <w:vMerge/>
            <w:shd w:val="clear" w:color="auto" w:fill="auto"/>
            <w:vAlign w:val="center"/>
            <w:hideMark/>
          </w:tcPr>
          <w:p w:rsidR="00941C31" w:rsidRPr="00941C31" w:rsidRDefault="00941C31" w:rsidP="00941C31">
            <w:pPr>
              <w:rPr>
                <w:rFonts w:ascii="Arial Narrow" w:hAnsi="Arial Narrow"/>
                <w:b/>
                <w:bCs/>
                <w:sz w:val="16"/>
                <w:szCs w:val="16"/>
                <w:lang w:val="es-ES"/>
              </w:rPr>
            </w:pPr>
          </w:p>
        </w:tc>
        <w:tc>
          <w:tcPr>
            <w:tcW w:w="641" w:type="pct"/>
            <w:vMerge w:val="restart"/>
            <w:shd w:val="clear" w:color="auto" w:fill="auto"/>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IPC Final</w:t>
            </w:r>
          </w:p>
        </w:tc>
        <w:tc>
          <w:tcPr>
            <w:tcW w:w="722" w:type="pct"/>
            <w:vMerge w:val="restart"/>
            <w:shd w:val="clear" w:color="auto" w:fill="auto"/>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IPC Inicial</w:t>
            </w:r>
          </w:p>
        </w:tc>
        <w:tc>
          <w:tcPr>
            <w:tcW w:w="896" w:type="pct"/>
            <w:vMerge/>
            <w:shd w:val="clear" w:color="auto" w:fill="auto"/>
            <w:vAlign w:val="center"/>
            <w:hideMark/>
          </w:tcPr>
          <w:p w:rsidR="00941C31" w:rsidRPr="00941C31" w:rsidRDefault="00941C31" w:rsidP="00941C31">
            <w:pPr>
              <w:rPr>
                <w:rFonts w:ascii="Arial Narrow" w:hAnsi="Arial Narrow"/>
                <w:b/>
                <w:bCs/>
                <w:sz w:val="16"/>
                <w:szCs w:val="16"/>
                <w:lang w:val="es-ES"/>
              </w:rPr>
            </w:pPr>
          </w:p>
        </w:tc>
      </w:tr>
      <w:tr w:rsidR="00941C31" w:rsidRPr="00941C31" w:rsidTr="00941C31">
        <w:trPr>
          <w:trHeight w:val="315"/>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p>
        </w:tc>
        <w:tc>
          <w:tcPr>
            <w:tcW w:w="54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Desde</w:t>
            </w:r>
          </w:p>
        </w:tc>
        <w:tc>
          <w:tcPr>
            <w:tcW w:w="480"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Hasta</w:t>
            </w:r>
          </w:p>
        </w:tc>
        <w:tc>
          <w:tcPr>
            <w:tcW w:w="320" w:type="pct"/>
            <w:vMerge/>
            <w:shd w:val="clear" w:color="auto" w:fill="auto"/>
            <w:vAlign w:val="center"/>
            <w:hideMark/>
          </w:tcPr>
          <w:p w:rsidR="00941C31" w:rsidRPr="00941C31" w:rsidRDefault="00941C31" w:rsidP="00941C31">
            <w:pPr>
              <w:rPr>
                <w:rFonts w:ascii="Arial Narrow" w:hAnsi="Arial Narrow"/>
                <w:b/>
                <w:bCs/>
                <w:sz w:val="16"/>
                <w:szCs w:val="16"/>
                <w:lang w:val="es-ES"/>
              </w:rPr>
            </w:pPr>
          </w:p>
        </w:tc>
        <w:tc>
          <w:tcPr>
            <w:tcW w:w="337" w:type="pct"/>
            <w:vMerge/>
            <w:shd w:val="clear" w:color="auto" w:fill="auto"/>
            <w:vAlign w:val="center"/>
            <w:hideMark/>
          </w:tcPr>
          <w:p w:rsidR="00941C31" w:rsidRPr="00941C31" w:rsidRDefault="00941C31" w:rsidP="00941C31">
            <w:pPr>
              <w:rPr>
                <w:rFonts w:ascii="Arial Narrow" w:hAnsi="Arial Narrow"/>
                <w:b/>
                <w:bCs/>
                <w:sz w:val="16"/>
                <w:szCs w:val="16"/>
                <w:lang w:val="es-ES"/>
              </w:rPr>
            </w:pPr>
          </w:p>
        </w:tc>
        <w:tc>
          <w:tcPr>
            <w:tcW w:w="91" w:type="pct"/>
            <w:shd w:val="clear" w:color="auto" w:fill="auto"/>
            <w:noWrap/>
            <w:vAlign w:val="bottom"/>
            <w:hideMark/>
          </w:tcPr>
          <w:p w:rsidR="00941C31" w:rsidRPr="00941C31" w:rsidRDefault="00941C31" w:rsidP="00941C31">
            <w:pPr>
              <w:jc w:val="center"/>
              <w:rPr>
                <w:rFonts w:ascii="Arial Narrow" w:hAnsi="Arial Narrow"/>
                <w:b/>
                <w:bCs/>
                <w:sz w:val="16"/>
                <w:szCs w:val="16"/>
                <w:lang w:val="es-ES"/>
              </w:rPr>
            </w:pPr>
          </w:p>
        </w:tc>
        <w:tc>
          <w:tcPr>
            <w:tcW w:w="876" w:type="pct"/>
            <w:vMerge/>
            <w:shd w:val="clear" w:color="auto" w:fill="auto"/>
            <w:vAlign w:val="center"/>
            <w:hideMark/>
          </w:tcPr>
          <w:p w:rsidR="00941C31" w:rsidRPr="00941C31" w:rsidRDefault="00941C31" w:rsidP="00941C31">
            <w:pPr>
              <w:rPr>
                <w:rFonts w:ascii="Arial Narrow" w:hAnsi="Arial Narrow"/>
                <w:b/>
                <w:bCs/>
                <w:sz w:val="16"/>
                <w:szCs w:val="16"/>
                <w:lang w:val="es-ES"/>
              </w:rPr>
            </w:pPr>
          </w:p>
        </w:tc>
        <w:tc>
          <w:tcPr>
            <w:tcW w:w="641" w:type="pct"/>
            <w:vMerge/>
            <w:shd w:val="clear" w:color="auto" w:fill="auto"/>
            <w:vAlign w:val="center"/>
            <w:hideMark/>
          </w:tcPr>
          <w:p w:rsidR="00941C31" w:rsidRPr="00941C31" w:rsidRDefault="00941C31" w:rsidP="00941C31">
            <w:pPr>
              <w:rPr>
                <w:rFonts w:ascii="Arial Narrow" w:hAnsi="Arial Narrow"/>
                <w:b/>
                <w:bCs/>
                <w:sz w:val="16"/>
                <w:szCs w:val="16"/>
                <w:lang w:val="es-ES"/>
              </w:rPr>
            </w:pPr>
          </w:p>
        </w:tc>
        <w:tc>
          <w:tcPr>
            <w:tcW w:w="722" w:type="pct"/>
            <w:vMerge/>
            <w:shd w:val="clear" w:color="auto" w:fill="auto"/>
            <w:vAlign w:val="center"/>
            <w:hideMark/>
          </w:tcPr>
          <w:p w:rsidR="00941C31" w:rsidRPr="00941C31" w:rsidRDefault="00941C31" w:rsidP="00941C31">
            <w:pPr>
              <w:rPr>
                <w:rFonts w:ascii="Arial Narrow" w:hAnsi="Arial Narrow"/>
                <w:b/>
                <w:bCs/>
                <w:sz w:val="16"/>
                <w:szCs w:val="16"/>
                <w:lang w:val="es-ES"/>
              </w:rPr>
            </w:pPr>
          </w:p>
        </w:tc>
        <w:tc>
          <w:tcPr>
            <w:tcW w:w="896" w:type="pct"/>
            <w:vMerge/>
            <w:shd w:val="clear" w:color="auto" w:fill="auto"/>
            <w:vAlign w:val="center"/>
            <w:hideMark/>
          </w:tcPr>
          <w:p w:rsidR="00941C31" w:rsidRPr="00941C31" w:rsidRDefault="00941C31" w:rsidP="00941C31">
            <w:pPr>
              <w:rPr>
                <w:rFonts w:ascii="Arial Narrow" w:hAnsi="Arial Narrow"/>
                <w:b/>
                <w:bCs/>
                <w:sz w:val="16"/>
                <w:szCs w:val="16"/>
                <w:lang w:val="es-ES"/>
              </w:rPr>
            </w:pPr>
          </w:p>
        </w:tc>
      </w:tr>
      <w:tr w:rsidR="00941C31" w:rsidRPr="00941C31" w:rsidTr="00941C31">
        <w:trPr>
          <w:trHeight w:val="330"/>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01/04/1997</w:t>
            </w:r>
          </w:p>
        </w:tc>
        <w:tc>
          <w:tcPr>
            <w:tcW w:w="48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30/04/1997</w:t>
            </w:r>
          </w:p>
        </w:tc>
        <w:tc>
          <w:tcPr>
            <w:tcW w:w="32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30</w:t>
            </w:r>
          </w:p>
        </w:tc>
        <w:tc>
          <w:tcPr>
            <w:tcW w:w="337"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172005</w:t>
            </w:r>
          </w:p>
        </w:tc>
        <w:tc>
          <w:tcPr>
            <w:tcW w:w="91" w:type="pct"/>
            <w:shd w:val="clear" w:color="auto" w:fill="auto"/>
            <w:noWrap/>
            <w:vAlign w:val="center"/>
            <w:hideMark/>
          </w:tcPr>
          <w:p w:rsidR="00941C31" w:rsidRPr="00941C31" w:rsidRDefault="00941C31" w:rsidP="00941C31">
            <w:pPr>
              <w:jc w:val="right"/>
              <w:rPr>
                <w:rFonts w:ascii="Arial Narrow" w:hAnsi="Arial Narrow"/>
                <w:sz w:val="16"/>
                <w:szCs w:val="16"/>
                <w:lang w:val="es-ES"/>
              </w:rPr>
            </w:pPr>
          </w:p>
        </w:tc>
        <w:tc>
          <w:tcPr>
            <w:tcW w:w="876" w:type="pct"/>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 xml:space="preserve">         363.094,48 </w:t>
            </w:r>
          </w:p>
        </w:tc>
        <w:tc>
          <w:tcPr>
            <w:tcW w:w="64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37,9965 </w:t>
            </w:r>
          </w:p>
        </w:tc>
        <w:tc>
          <w:tcPr>
            <w:tcW w:w="89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3.025,7874 </w:t>
            </w:r>
          </w:p>
        </w:tc>
      </w:tr>
      <w:tr w:rsidR="00941C31" w:rsidRPr="00941C31" w:rsidTr="00941C31">
        <w:trPr>
          <w:trHeight w:val="330"/>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01/02/1997</w:t>
            </w:r>
          </w:p>
        </w:tc>
        <w:tc>
          <w:tcPr>
            <w:tcW w:w="48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28/02/1997</w:t>
            </w:r>
          </w:p>
        </w:tc>
        <w:tc>
          <w:tcPr>
            <w:tcW w:w="32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30</w:t>
            </w:r>
          </w:p>
        </w:tc>
        <w:tc>
          <w:tcPr>
            <w:tcW w:w="337"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172005</w:t>
            </w:r>
          </w:p>
        </w:tc>
        <w:tc>
          <w:tcPr>
            <w:tcW w:w="91" w:type="pct"/>
            <w:shd w:val="clear" w:color="auto" w:fill="auto"/>
            <w:noWrap/>
            <w:vAlign w:val="center"/>
            <w:hideMark/>
          </w:tcPr>
          <w:p w:rsidR="00941C31" w:rsidRPr="00941C31" w:rsidRDefault="00941C31" w:rsidP="00941C31">
            <w:pPr>
              <w:jc w:val="right"/>
              <w:rPr>
                <w:rFonts w:ascii="Arial Narrow" w:hAnsi="Arial Narrow"/>
                <w:sz w:val="16"/>
                <w:szCs w:val="16"/>
                <w:lang w:val="es-ES"/>
              </w:rPr>
            </w:pPr>
          </w:p>
        </w:tc>
        <w:tc>
          <w:tcPr>
            <w:tcW w:w="876" w:type="pct"/>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 xml:space="preserve">         363.094,48 </w:t>
            </w:r>
          </w:p>
        </w:tc>
        <w:tc>
          <w:tcPr>
            <w:tcW w:w="64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37,9965 </w:t>
            </w:r>
          </w:p>
        </w:tc>
        <w:tc>
          <w:tcPr>
            <w:tcW w:w="89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3.025,7874 </w:t>
            </w:r>
          </w:p>
        </w:tc>
      </w:tr>
      <w:tr w:rsidR="00941C31" w:rsidRPr="00941C31" w:rsidTr="00941C31">
        <w:trPr>
          <w:trHeight w:val="330"/>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01/01/1997</w:t>
            </w:r>
          </w:p>
        </w:tc>
        <w:tc>
          <w:tcPr>
            <w:tcW w:w="48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31/01/1997</w:t>
            </w:r>
          </w:p>
        </w:tc>
        <w:tc>
          <w:tcPr>
            <w:tcW w:w="32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20</w:t>
            </w:r>
          </w:p>
        </w:tc>
        <w:tc>
          <w:tcPr>
            <w:tcW w:w="337"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120403</w:t>
            </w:r>
          </w:p>
        </w:tc>
        <w:tc>
          <w:tcPr>
            <w:tcW w:w="91" w:type="pct"/>
            <w:shd w:val="clear" w:color="auto" w:fill="auto"/>
            <w:noWrap/>
            <w:vAlign w:val="center"/>
            <w:hideMark/>
          </w:tcPr>
          <w:p w:rsidR="00941C31" w:rsidRPr="00941C31" w:rsidRDefault="00941C31" w:rsidP="00941C31">
            <w:pPr>
              <w:jc w:val="right"/>
              <w:rPr>
                <w:rFonts w:ascii="Arial Narrow" w:hAnsi="Arial Narrow"/>
                <w:sz w:val="16"/>
                <w:szCs w:val="16"/>
                <w:lang w:val="es-ES"/>
              </w:rPr>
            </w:pPr>
          </w:p>
        </w:tc>
        <w:tc>
          <w:tcPr>
            <w:tcW w:w="876" w:type="pct"/>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 xml:space="preserve">         254.165,08 </w:t>
            </w:r>
          </w:p>
        </w:tc>
        <w:tc>
          <w:tcPr>
            <w:tcW w:w="64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37,9965 </w:t>
            </w:r>
          </w:p>
        </w:tc>
        <w:tc>
          <w:tcPr>
            <w:tcW w:w="89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1.412,0282 </w:t>
            </w:r>
          </w:p>
        </w:tc>
      </w:tr>
      <w:tr w:rsidR="00941C31" w:rsidRPr="00941C31" w:rsidTr="00941C31">
        <w:trPr>
          <w:trHeight w:val="330"/>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01/01/1980</w:t>
            </w:r>
          </w:p>
        </w:tc>
        <w:tc>
          <w:tcPr>
            <w:tcW w:w="48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02/03/1981</w:t>
            </w:r>
          </w:p>
        </w:tc>
        <w:tc>
          <w:tcPr>
            <w:tcW w:w="32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427</w:t>
            </w:r>
          </w:p>
        </w:tc>
        <w:tc>
          <w:tcPr>
            <w:tcW w:w="337"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21420</w:t>
            </w:r>
          </w:p>
        </w:tc>
        <w:tc>
          <w:tcPr>
            <w:tcW w:w="91" w:type="pct"/>
            <w:shd w:val="clear" w:color="auto" w:fill="auto"/>
            <w:noWrap/>
            <w:vAlign w:val="center"/>
            <w:hideMark/>
          </w:tcPr>
          <w:p w:rsidR="00941C31" w:rsidRPr="00941C31" w:rsidRDefault="00941C31" w:rsidP="00941C31">
            <w:pPr>
              <w:jc w:val="right"/>
              <w:rPr>
                <w:rFonts w:ascii="Arial Narrow" w:hAnsi="Arial Narrow"/>
                <w:sz w:val="16"/>
                <w:szCs w:val="16"/>
                <w:lang w:val="es-ES"/>
              </w:rPr>
            </w:pPr>
          </w:p>
        </w:tc>
        <w:tc>
          <w:tcPr>
            <w:tcW w:w="876" w:type="pct"/>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 xml:space="preserve">     1.677.094,84 </w:t>
            </w:r>
          </w:p>
        </w:tc>
        <w:tc>
          <w:tcPr>
            <w:tcW w:w="64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1,0244 </w:t>
            </w:r>
          </w:p>
        </w:tc>
        <w:tc>
          <w:tcPr>
            <w:tcW w:w="89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198.922,0825 </w:t>
            </w:r>
          </w:p>
        </w:tc>
      </w:tr>
      <w:tr w:rsidR="00941C31" w:rsidRPr="00941C31" w:rsidTr="00941C31">
        <w:trPr>
          <w:trHeight w:val="330"/>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01/02/1979</w:t>
            </w:r>
          </w:p>
        </w:tc>
        <w:tc>
          <w:tcPr>
            <w:tcW w:w="48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31/12/1979</w:t>
            </w:r>
          </w:p>
        </w:tc>
        <w:tc>
          <w:tcPr>
            <w:tcW w:w="32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334</w:t>
            </w:r>
          </w:p>
        </w:tc>
        <w:tc>
          <w:tcPr>
            <w:tcW w:w="337"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11850</w:t>
            </w:r>
          </w:p>
        </w:tc>
        <w:tc>
          <w:tcPr>
            <w:tcW w:w="91" w:type="pct"/>
            <w:shd w:val="clear" w:color="auto" w:fill="auto"/>
            <w:noWrap/>
            <w:vAlign w:val="center"/>
            <w:hideMark/>
          </w:tcPr>
          <w:p w:rsidR="00941C31" w:rsidRPr="00941C31" w:rsidRDefault="00941C31" w:rsidP="00941C31">
            <w:pPr>
              <w:jc w:val="right"/>
              <w:rPr>
                <w:rFonts w:ascii="Arial Narrow" w:hAnsi="Arial Narrow"/>
                <w:sz w:val="16"/>
                <w:szCs w:val="16"/>
                <w:lang w:val="es-ES"/>
              </w:rPr>
            </w:pPr>
          </w:p>
        </w:tc>
        <w:tc>
          <w:tcPr>
            <w:tcW w:w="876" w:type="pct"/>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 xml:space="preserve">     1.195.011,83 </w:t>
            </w:r>
          </w:p>
        </w:tc>
        <w:tc>
          <w:tcPr>
            <w:tcW w:w="64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0,7954 </w:t>
            </w:r>
          </w:p>
        </w:tc>
        <w:tc>
          <w:tcPr>
            <w:tcW w:w="89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110.870,5422 </w:t>
            </w:r>
          </w:p>
        </w:tc>
      </w:tr>
      <w:tr w:rsidR="00941C31" w:rsidRPr="00941C31" w:rsidTr="00941C31">
        <w:trPr>
          <w:trHeight w:val="330"/>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01/03/1978</w:t>
            </w:r>
          </w:p>
        </w:tc>
        <w:tc>
          <w:tcPr>
            <w:tcW w:w="48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31/01/1979</w:t>
            </w:r>
          </w:p>
        </w:tc>
        <w:tc>
          <w:tcPr>
            <w:tcW w:w="32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337</w:t>
            </w:r>
          </w:p>
        </w:tc>
        <w:tc>
          <w:tcPr>
            <w:tcW w:w="337"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9480</w:t>
            </w:r>
          </w:p>
        </w:tc>
        <w:tc>
          <w:tcPr>
            <w:tcW w:w="91" w:type="pct"/>
            <w:shd w:val="clear" w:color="auto" w:fill="auto"/>
            <w:noWrap/>
            <w:vAlign w:val="center"/>
            <w:hideMark/>
          </w:tcPr>
          <w:p w:rsidR="00941C31" w:rsidRPr="00941C31" w:rsidRDefault="00941C31" w:rsidP="00941C31">
            <w:pPr>
              <w:jc w:val="right"/>
              <w:rPr>
                <w:rFonts w:ascii="Arial Narrow" w:hAnsi="Arial Narrow"/>
                <w:sz w:val="16"/>
                <w:szCs w:val="16"/>
                <w:lang w:val="es-ES"/>
              </w:rPr>
            </w:pPr>
          </w:p>
        </w:tc>
        <w:tc>
          <w:tcPr>
            <w:tcW w:w="876" w:type="pct"/>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 xml:space="preserve">     1.132.136,59 </w:t>
            </w:r>
          </w:p>
        </w:tc>
        <w:tc>
          <w:tcPr>
            <w:tcW w:w="64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0,6716 </w:t>
            </w:r>
          </w:p>
        </w:tc>
        <w:tc>
          <w:tcPr>
            <w:tcW w:w="89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105.980,5638 </w:t>
            </w:r>
          </w:p>
        </w:tc>
      </w:tr>
      <w:tr w:rsidR="00941C31" w:rsidRPr="00941C31" w:rsidTr="00941C31">
        <w:trPr>
          <w:trHeight w:val="330"/>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01/02/1978</w:t>
            </w:r>
          </w:p>
        </w:tc>
        <w:tc>
          <w:tcPr>
            <w:tcW w:w="48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28/02/1978</w:t>
            </w:r>
          </w:p>
        </w:tc>
        <w:tc>
          <w:tcPr>
            <w:tcW w:w="32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28</w:t>
            </w:r>
          </w:p>
        </w:tc>
        <w:tc>
          <w:tcPr>
            <w:tcW w:w="337"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7470</w:t>
            </w:r>
          </w:p>
        </w:tc>
        <w:tc>
          <w:tcPr>
            <w:tcW w:w="91" w:type="pct"/>
            <w:shd w:val="clear" w:color="auto" w:fill="auto"/>
            <w:noWrap/>
            <w:vAlign w:val="center"/>
            <w:hideMark/>
          </w:tcPr>
          <w:p w:rsidR="00941C31" w:rsidRPr="00941C31" w:rsidRDefault="00941C31" w:rsidP="00941C31">
            <w:pPr>
              <w:jc w:val="right"/>
              <w:rPr>
                <w:rFonts w:ascii="Arial Narrow" w:hAnsi="Arial Narrow"/>
                <w:sz w:val="16"/>
                <w:szCs w:val="16"/>
                <w:lang w:val="es-ES"/>
              </w:rPr>
            </w:pPr>
          </w:p>
        </w:tc>
        <w:tc>
          <w:tcPr>
            <w:tcW w:w="876" w:type="pct"/>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 xml:space="preserve">         892.094,97 </w:t>
            </w:r>
          </w:p>
        </w:tc>
        <w:tc>
          <w:tcPr>
            <w:tcW w:w="64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0,6716 </w:t>
            </w:r>
          </w:p>
        </w:tc>
        <w:tc>
          <w:tcPr>
            <w:tcW w:w="89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6.938,5164 </w:t>
            </w:r>
          </w:p>
        </w:tc>
      </w:tr>
      <w:tr w:rsidR="00941C31" w:rsidRPr="00941C31" w:rsidTr="00941C31">
        <w:trPr>
          <w:trHeight w:val="330"/>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16/06/1977</w:t>
            </w:r>
          </w:p>
        </w:tc>
        <w:tc>
          <w:tcPr>
            <w:tcW w:w="48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31/01/1978</w:t>
            </w:r>
          </w:p>
        </w:tc>
        <w:tc>
          <w:tcPr>
            <w:tcW w:w="32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230</w:t>
            </w:r>
          </w:p>
        </w:tc>
        <w:tc>
          <w:tcPr>
            <w:tcW w:w="337"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4410</w:t>
            </w:r>
          </w:p>
        </w:tc>
        <w:tc>
          <w:tcPr>
            <w:tcW w:w="91" w:type="pct"/>
            <w:shd w:val="clear" w:color="auto" w:fill="auto"/>
            <w:noWrap/>
            <w:vAlign w:val="center"/>
            <w:hideMark/>
          </w:tcPr>
          <w:p w:rsidR="00941C31" w:rsidRPr="00941C31" w:rsidRDefault="00941C31" w:rsidP="00941C31">
            <w:pPr>
              <w:jc w:val="right"/>
              <w:rPr>
                <w:rFonts w:ascii="Arial Narrow" w:hAnsi="Arial Narrow"/>
                <w:sz w:val="16"/>
                <w:szCs w:val="16"/>
                <w:lang w:val="es-ES"/>
              </w:rPr>
            </w:pPr>
          </w:p>
        </w:tc>
        <w:tc>
          <w:tcPr>
            <w:tcW w:w="876" w:type="pct"/>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 xml:space="preserve">         677.870,45 </w:t>
            </w:r>
          </w:p>
        </w:tc>
        <w:tc>
          <w:tcPr>
            <w:tcW w:w="64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0,5218 </w:t>
            </w:r>
          </w:p>
        </w:tc>
        <w:tc>
          <w:tcPr>
            <w:tcW w:w="89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43.308,3899 </w:t>
            </w:r>
          </w:p>
        </w:tc>
      </w:tr>
      <w:tr w:rsidR="00941C31" w:rsidRPr="00941C31" w:rsidTr="00941C31">
        <w:trPr>
          <w:trHeight w:val="330"/>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02/02/1977</w:t>
            </w:r>
          </w:p>
        </w:tc>
        <w:tc>
          <w:tcPr>
            <w:tcW w:w="48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01/04/1977</w:t>
            </w:r>
          </w:p>
        </w:tc>
        <w:tc>
          <w:tcPr>
            <w:tcW w:w="32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59</w:t>
            </w:r>
          </w:p>
        </w:tc>
        <w:tc>
          <w:tcPr>
            <w:tcW w:w="337"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9480</w:t>
            </w:r>
          </w:p>
        </w:tc>
        <w:tc>
          <w:tcPr>
            <w:tcW w:w="91" w:type="pct"/>
            <w:shd w:val="clear" w:color="auto" w:fill="auto"/>
            <w:noWrap/>
            <w:vAlign w:val="center"/>
            <w:hideMark/>
          </w:tcPr>
          <w:p w:rsidR="00941C31" w:rsidRPr="00941C31" w:rsidRDefault="00941C31" w:rsidP="00941C31">
            <w:pPr>
              <w:jc w:val="right"/>
              <w:rPr>
                <w:rFonts w:ascii="Arial Narrow" w:hAnsi="Arial Narrow"/>
                <w:sz w:val="16"/>
                <w:szCs w:val="16"/>
                <w:lang w:val="es-ES"/>
              </w:rPr>
            </w:pPr>
          </w:p>
        </w:tc>
        <w:tc>
          <w:tcPr>
            <w:tcW w:w="876" w:type="pct"/>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 xml:space="preserve">     1.457.190,90 </w:t>
            </w:r>
          </w:p>
        </w:tc>
        <w:tc>
          <w:tcPr>
            <w:tcW w:w="64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0,5218 </w:t>
            </w:r>
          </w:p>
        </w:tc>
        <w:tc>
          <w:tcPr>
            <w:tcW w:w="89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23.881,7398 </w:t>
            </w:r>
          </w:p>
        </w:tc>
      </w:tr>
      <w:tr w:rsidR="00941C31" w:rsidRPr="00941C31" w:rsidTr="00941C31">
        <w:trPr>
          <w:trHeight w:val="330"/>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25/01/1977</w:t>
            </w:r>
          </w:p>
        </w:tc>
        <w:tc>
          <w:tcPr>
            <w:tcW w:w="48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01/02/1977</w:t>
            </w:r>
          </w:p>
        </w:tc>
        <w:tc>
          <w:tcPr>
            <w:tcW w:w="32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8</w:t>
            </w:r>
          </w:p>
        </w:tc>
        <w:tc>
          <w:tcPr>
            <w:tcW w:w="337"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18960</w:t>
            </w:r>
          </w:p>
        </w:tc>
        <w:tc>
          <w:tcPr>
            <w:tcW w:w="91" w:type="pct"/>
            <w:shd w:val="clear" w:color="auto" w:fill="auto"/>
            <w:noWrap/>
            <w:vAlign w:val="center"/>
            <w:hideMark/>
          </w:tcPr>
          <w:p w:rsidR="00941C31" w:rsidRPr="00941C31" w:rsidRDefault="00941C31" w:rsidP="00941C31">
            <w:pPr>
              <w:jc w:val="right"/>
              <w:rPr>
                <w:rFonts w:ascii="Arial Narrow" w:hAnsi="Arial Narrow"/>
                <w:sz w:val="16"/>
                <w:szCs w:val="16"/>
                <w:lang w:val="es-ES"/>
              </w:rPr>
            </w:pPr>
          </w:p>
        </w:tc>
        <w:tc>
          <w:tcPr>
            <w:tcW w:w="876" w:type="pct"/>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 xml:space="preserve">     2.914.381,80 </w:t>
            </w:r>
          </w:p>
        </w:tc>
        <w:tc>
          <w:tcPr>
            <w:tcW w:w="64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0,5218 </w:t>
            </w:r>
          </w:p>
        </w:tc>
        <w:tc>
          <w:tcPr>
            <w:tcW w:w="89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6.476,4040 </w:t>
            </w:r>
          </w:p>
        </w:tc>
      </w:tr>
      <w:tr w:rsidR="00941C31" w:rsidRPr="00941C31" w:rsidTr="00941C31">
        <w:trPr>
          <w:trHeight w:val="330"/>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01/08/1976</w:t>
            </w:r>
          </w:p>
        </w:tc>
        <w:tc>
          <w:tcPr>
            <w:tcW w:w="48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24/01/1977</w:t>
            </w:r>
          </w:p>
        </w:tc>
        <w:tc>
          <w:tcPr>
            <w:tcW w:w="32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177</w:t>
            </w:r>
          </w:p>
        </w:tc>
        <w:tc>
          <w:tcPr>
            <w:tcW w:w="337"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9480</w:t>
            </w:r>
          </w:p>
        </w:tc>
        <w:tc>
          <w:tcPr>
            <w:tcW w:w="91" w:type="pct"/>
            <w:shd w:val="clear" w:color="auto" w:fill="auto"/>
            <w:noWrap/>
            <w:vAlign w:val="center"/>
            <w:hideMark/>
          </w:tcPr>
          <w:p w:rsidR="00941C31" w:rsidRPr="00941C31" w:rsidRDefault="00941C31" w:rsidP="00941C31">
            <w:pPr>
              <w:jc w:val="right"/>
              <w:rPr>
                <w:rFonts w:ascii="Arial Narrow" w:hAnsi="Arial Narrow"/>
                <w:sz w:val="16"/>
                <w:szCs w:val="16"/>
                <w:lang w:val="es-ES"/>
              </w:rPr>
            </w:pPr>
          </w:p>
        </w:tc>
        <w:tc>
          <w:tcPr>
            <w:tcW w:w="876" w:type="pct"/>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 xml:space="preserve">     1.832.605,98 </w:t>
            </w:r>
          </w:p>
        </w:tc>
        <w:tc>
          <w:tcPr>
            <w:tcW w:w="64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0,4149 </w:t>
            </w:r>
          </w:p>
        </w:tc>
        <w:tc>
          <w:tcPr>
            <w:tcW w:w="89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90.103,1274 </w:t>
            </w:r>
          </w:p>
        </w:tc>
      </w:tr>
      <w:tr w:rsidR="00941C31" w:rsidRPr="00941C31" w:rsidTr="00941C31">
        <w:trPr>
          <w:trHeight w:val="330"/>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01/02/1975</w:t>
            </w:r>
          </w:p>
        </w:tc>
        <w:tc>
          <w:tcPr>
            <w:tcW w:w="48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31/07/1976</w:t>
            </w:r>
          </w:p>
        </w:tc>
        <w:tc>
          <w:tcPr>
            <w:tcW w:w="32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547</w:t>
            </w:r>
          </w:p>
        </w:tc>
        <w:tc>
          <w:tcPr>
            <w:tcW w:w="337"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7470</w:t>
            </w:r>
          </w:p>
        </w:tc>
        <w:tc>
          <w:tcPr>
            <w:tcW w:w="91" w:type="pct"/>
            <w:shd w:val="clear" w:color="auto" w:fill="auto"/>
            <w:noWrap/>
            <w:vAlign w:val="center"/>
            <w:hideMark/>
          </w:tcPr>
          <w:p w:rsidR="00941C31" w:rsidRPr="00941C31" w:rsidRDefault="00941C31" w:rsidP="00941C31">
            <w:pPr>
              <w:jc w:val="right"/>
              <w:rPr>
                <w:rFonts w:ascii="Arial Narrow" w:hAnsi="Arial Narrow"/>
                <w:sz w:val="16"/>
                <w:szCs w:val="16"/>
                <w:lang w:val="es-ES"/>
              </w:rPr>
            </w:pPr>
          </w:p>
        </w:tc>
        <w:tc>
          <w:tcPr>
            <w:tcW w:w="876" w:type="pct"/>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 xml:space="preserve">     1.700.678,72 </w:t>
            </w:r>
          </w:p>
        </w:tc>
        <w:tc>
          <w:tcPr>
            <w:tcW w:w="64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0,3523 </w:t>
            </w:r>
          </w:p>
        </w:tc>
        <w:tc>
          <w:tcPr>
            <w:tcW w:w="89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258.408,6829 </w:t>
            </w:r>
          </w:p>
        </w:tc>
      </w:tr>
      <w:tr w:rsidR="00941C31" w:rsidRPr="00941C31" w:rsidTr="00941C31">
        <w:trPr>
          <w:trHeight w:val="330"/>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16/01/1974</w:t>
            </w:r>
          </w:p>
        </w:tc>
        <w:tc>
          <w:tcPr>
            <w:tcW w:w="48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31/01/1975</w:t>
            </w:r>
          </w:p>
        </w:tc>
        <w:tc>
          <w:tcPr>
            <w:tcW w:w="32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381</w:t>
            </w:r>
          </w:p>
        </w:tc>
        <w:tc>
          <w:tcPr>
            <w:tcW w:w="337"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3300</w:t>
            </w:r>
          </w:p>
        </w:tc>
        <w:tc>
          <w:tcPr>
            <w:tcW w:w="91" w:type="pct"/>
            <w:shd w:val="clear" w:color="auto" w:fill="auto"/>
            <w:noWrap/>
            <w:vAlign w:val="center"/>
            <w:hideMark/>
          </w:tcPr>
          <w:p w:rsidR="00941C31" w:rsidRPr="00941C31" w:rsidRDefault="00941C31" w:rsidP="00941C31">
            <w:pPr>
              <w:jc w:val="right"/>
              <w:rPr>
                <w:rFonts w:ascii="Arial Narrow" w:hAnsi="Arial Narrow"/>
                <w:sz w:val="16"/>
                <w:szCs w:val="16"/>
                <w:lang w:val="es-ES"/>
              </w:rPr>
            </w:pPr>
          </w:p>
        </w:tc>
        <w:tc>
          <w:tcPr>
            <w:tcW w:w="876" w:type="pct"/>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 xml:space="preserve">         949.275,52 </w:t>
            </w:r>
          </w:p>
        </w:tc>
        <w:tc>
          <w:tcPr>
            <w:tcW w:w="64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0,2788 </w:t>
            </w:r>
          </w:p>
        </w:tc>
        <w:tc>
          <w:tcPr>
            <w:tcW w:w="89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100.464,9924 </w:t>
            </w:r>
          </w:p>
        </w:tc>
      </w:tr>
      <w:tr w:rsidR="00941C31" w:rsidRPr="00941C31" w:rsidTr="00941C31">
        <w:trPr>
          <w:trHeight w:val="330"/>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03/09/1973</w:t>
            </w:r>
          </w:p>
        </w:tc>
        <w:tc>
          <w:tcPr>
            <w:tcW w:w="48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01/11/1973</w:t>
            </w:r>
          </w:p>
        </w:tc>
        <w:tc>
          <w:tcPr>
            <w:tcW w:w="32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60</w:t>
            </w:r>
          </w:p>
        </w:tc>
        <w:tc>
          <w:tcPr>
            <w:tcW w:w="337"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1770</w:t>
            </w:r>
          </w:p>
        </w:tc>
        <w:tc>
          <w:tcPr>
            <w:tcW w:w="91" w:type="pct"/>
            <w:shd w:val="clear" w:color="auto" w:fill="auto"/>
            <w:noWrap/>
            <w:vAlign w:val="center"/>
            <w:hideMark/>
          </w:tcPr>
          <w:p w:rsidR="00941C31" w:rsidRPr="00941C31" w:rsidRDefault="00941C31" w:rsidP="00941C31">
            <w:pPr>
              <w:jc w:val="right"/>
              <w:rPr>
                <w:rFonts w:ascii="Arial Narrow" w:hAnsi="Arial Narrow"/>
                <w:sz w:val="16"/>
                <w:szCs w:val="16"/>
                <w:lang w:val="es-ES"/>
              </w:rPr>
            </w:pPr>
          </w:p>
        </w:tc>
        <w:tc>
          <w:tcPr>
            <w:tcW w:w="876" w:type="pct"/>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 xml:space="preserve">         631.779,14 </w:t>
            </w:r>
          </w:p>
        </w:tc>
        <w:tc>
          <w:tcPr>
            <w:tcW w:w="64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0,2247 </w:t>
            </w:r>
          </w:p>
        </w:tc>
        <w:tc>
          <w:tcPr>
            <w:tcW w:w="89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10.529,6524 </w:t>
            </w:r>
          </w:p>
        </w:tc>
      </w:tr>
      <w:tr w:rsidR="00941C31" w:rsidRPr="00941C31" w:rsidTr="00941C31">
        <w:trPr>
          <w:trHeight w:val="330"/>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21/01/1972</w:t>
            </w:r>
          </w:p>
        </w:tc>
        <w:tc>
          <w:tcPr>
            <w:tcW w:w="48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10/08/1973</w:t>
            </w:r>
          </w:p>
        </w:tc>
        <w:tc>
          <w:tcPr>
            <w:tcW w:w="32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568</w:t>
            </w:r>
          </w:p>
        </w:tc>
        <w:tc>
          <w:tcPr>
            <w:tcW w:w="337"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2430</w:t>
            </w:r>
          </w:p>
        </w:tc>
        <w:tc>
          <w:tcPr>
            <w:tcW w:w="91" w:type="pct"/>
            <w:shd w:val="clear" w:color="auto" w:fill="auto"/>
            <w:noWrap/>
            <w:vAlign w:val="center"/>
            <w:hideMark/>
          </w:tcPr>
          <w:p w:rsidR="00941C31" w:rsidRPr="00941C31" w:rsidRDefault="00941C31" w:rsidP="00941C31">
            <w:pPr>
              <w:jc w:val="right"/>
              <w:rPr>
                <w:rFonts w:ascii="Arial Narrow" w:hAnsi="Arial Narrow"/>
                <w:sz w:val="16"/>
                <w:szCs w:val="16"/>
                <w:lang w:val="es-ES"/>
              </w:rPr>
            </w:pPr>
          </w:p>
        </w:tc>
        <w:tc>
          <w:tcPr>
            <w:tcW w:w="876" w:type="pct"/>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 xml:space="preserve">         988.719,38 </w:t>
            </w:r>
          </w:p>
        </w:tc>
        <w:tc>
          <w:tcPr>
            <w:tcW w:w="64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0,1971 </w:t>
            </w:r>
          </w:p>
        </w:tc>
        <w:tc>
          <w:tcPr>
            <w:tcW w:w="89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155.997,9472 </w:t>
            </w:r>
          </w:p>
        </w:tc>
      </w:tr>
      <w:tr w:rsidR="00941C31" w:rsidRPr="00941C31" w:rsidTr="00941C31">
        <w:trPr>
          <w:trHeight w:val="330"/>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20/01/1972</w:t>
            </w:r>
          </w:p>
        </w:tc>
        <w:tc>
          <w:tcPr>
            <w:tcW w:w="48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20/01/1972</w:t>
            </w:r>
          </w:p>
        </w:tc>
        <w:tc>
          <w:tcPr>
            <w:tcW w:w="32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1</w:t>
            </w:r>
          </w:p>
        </w:tc>
        <w:tc>
          <w:tcPr>
            <w:tcW w:w="337"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4860</w:t>
            </w:r>
          </w:p>
        </w:tc>
        <w:tc>
          <w:tcPr>
            <w:tcW w:w="91" w:type="pct"/>
            <w:shd w:val="clear" w:color="auto" w:fill="auto"/>
            <w:noWrap/>
            <w:vAlign w:val="center"/>
            <w:hideMark/>
          </w:tcPr>
          <w:p w:rsidR="00941C31" w:rsidRPr="00941C31" w:rsidRDefault="00941C31" w:rsidP="00941C31">
            <w:pPr>
              <w:jc w:val="right"/>
              <w:rPr>
                <w:rFonts w:ascii="Arial Narrow" w:hAnsi="Arial Narrow"/>
                <w:sz w:val="16"/>
                <w:szCs w:val="16"/>
                <w:lang w:val="es-ES"/>
              </w:rPr>
            </w:pPr>
          </w:p>
        </w:tc>
        <w:tc>
          <w:tcPr>
            <w:tcW w:w="876" w:type="pct"/>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 xml:space="preserve">     1.977.438,77 </w:t>
            </w:r>
          </w:p>
        </w:tc>
        <w:tc>
          <w:tcPr>
            <w:tcW w:w="64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0,1971 </w:t>
            </w:r>
          </w:p>
        </w:tc>
        <w:tc>
          <w:tcPr>
            <w:tcW w:w="89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549,2885 </w:t>
            </w:r>
          </w:p>
        </w:tc>
      </w:tr>
      <w:tr w:rsidR="00941C31" w:rsidRPr="00941C31" w:rsidTr="00941C31">
        <w:trPr>
          <w:trHeight w:val="330"/>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01/09/1971</w:t>
            </w:r>
          </w:p>
        </w:tc>
        <w:tc>
          <w:tcPr>
            <w:tcW w:w="48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19/01/1972</w:t>
            </w:r>
          </w:p>
        </w:tc>
        <w:tc>
          <w:tcPr>
            <w:tcW w:w="32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141</w:t>
            </w:r>
          </w:p>
        </w:tc>
        <w:tc>
          <w:tcPr>
            <w:tcW w:w="337"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2430</w:t>
            </w:r>
          </w:p>
        </w:tc>
        <w:tc>
          <w:tcPr>
            <w:tcW w:w="91" w:type="pct"/>
            <w:shd w:val="clear" w:color="auto" w:fill="auto"/>
            <w:noWrap/>
            <w:vAlign w:val="center"/>
            <w:hideMark/>
          </w:tcPr>
          <w:p w:rsidR="00941C31" w:rsidRPr="00941C31" w:rsidRDefault="00941C31" w:rsidP="00941C31">
            <w:pPr>
              <w:jc w:val="right"/>
              <w:rPr>
                <w:rFonts w:ascii="Arial Narrow" w:hAnsi="Arial Narrow"/>
                <w:sz w:val="16"/>
                <w:szCs w:val="16"/>
                <w:lang w:val="es-ES"/>
              </w:rPr>
            </w:pPr>
          </w:p>
        </w:tc>
        <w:tc>
          <w:tcPr>
            <w:tcW w:w="876" w:type="pct"/>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 xml:space="preserve">     1.127.463,03 </w:t>
            </w:r>
          </w:p>
        </w:tc>
        <w:tc>
          <w:tcPr>
            <w:tcW w:w="64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0,1729 </w:t>
            </w:r>
          </w:p>
        </w:tc>
        <w:tc>
          <w:tcPr>
            <w:tcW w:w="89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44.158,9689 </w:t>
            </w:r>
          </w:p>
        </w:tc>
      </w:tr>
      <w:tr w:rsidR="00941C31" w:rsidRPr="00941C31" w:rsidTr="00941C31">
        <w:trPr>
          <w:trHeight w:val="330"/>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01/03/1971</w:t>
            </w:r>
          </w:p>
        </w:tc>
        <w:tc>
          <w:tcPr>
            <w:tcW w:w="48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31/08/1971</w:t>
            </w:r>
          </w:p>
        </w:tc>
        <w:tc>
          <w:tcPr>
            <w:tcW w:w="32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184</w:t>
            </w:r>
          </w:p>
        </w:tc>
        <w:tc>
          <w:tcPr>
            <w:tcW w:w="337"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2430</w:t>
            </w:r>
          </w:p>
        </w:tc>
        <w:tc>
          <w:tcPr>
            <w:tcW w:w="91" w:type="pct"/>
            <w:shd w:val="clear" w:color="auto" w:fill="auto"/>
            <w:noWrap/>
            <w:vAlign w:val="center"/>
            <w:hideMark/>
          </w:tcPr>
          <w:p w:rsidR="00941C31" w:rsidRPr="00941C31" w:rsidRDefault="00941C31" w:rsidP="00941C31">
            <w:pPr>
              <w:jc w:val="right"/>
              <w:rPr>
                <w:rFonts w:ascii="Arial Narrow" w:hAnsi="Arial Narrow"/>
                <w:sz w:val="16"/>
                <w:szCs w:val="16"/>
                <w:lang w:val="es-ES"/>
              </w:rPr>
            </w:pPr>
          </w:p>
        </w:tc>
        <w:tc>
          <w:tcPr>
            <w:tcW w:w="876" w:type="pct"/>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 xml:space="preserve">     1.127.463,03 </w:t>
            </w:r>
          </w:p>
        </w:tc>
        <w:tc>
          <w:tcPr>
            <w:tcW w:w="64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0,1729 </w:t>
            </w:r>
          </w:p>
        </w:tc>
        <w:tc>
          <w:tcPr>
            <w:tcW w:w="89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57.625,8884 </w:t>
            </w:r>
          </w:p>
        </w:tc>
      </w:tr>
      <w:tr w:rsidR="00941C31" w:rsidRPr="00941C31" w:rsidTr="00941C31">
        <w:trPr>
          <w:trHeight w:val="330"/>
        </w:trPr>
        <w:tc>
          <w:tcPr>
            <w:tcW w:w="9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21/01/1971</w:t>
            </w:r>
          </w:p>
        </w:tc>
        <w:tc>
          <w:tcPr>
            <w:tcW w:w="48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28/02/1971</w:t>
            </w:r>
          </w:p>
        </w:tc>
        <w:tc>
          <w:tcPr>
            <w:tcW w:w="320"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38</w:t>
            </w:r>
          </w:p>
        </w:tc>
        <w:tc>
          <w:tcPr>
            <w:tcW w:w="337" w:type="pct"/>
            <w:shd w:val="clear" w:color="auto" w:fill="auto"/>
            <w:vAlign w:val="center"/>
            <w:hideMark/>
          </w:tcPr>
          <w:p w:rsidR="00941C31" w:rsidRPr="00941C31" w:rsidRDefault="00941C31" w:rsidP="00941C31">
            <w:pPr>
              <w:jc w:val="right"/>
              <w:rPr>
                <w:rFonts w:ascii="Arial Narrow" w:hAnsi="Arial Narrow"/>
                <w:sz w:val="16"/>
                <w:szCs w:val="16"/>
                <w:lang w:val="es-ES"/>
              </w:rPr>
            </w:pPr>
            <w:r w:rsidRPr="00941C31">
              <w:rPr>
                <w:rFonts w:ascii="Arial Narrow" w:hAnsi="Arial Narrow"/>
                <w:sz w:val="16"/>
                <w:szCs w:val="16"/>
                <w:lang w:val="es-ES"/>
              </w:rPr>
              <w:t>1290</w:t>
            </w:r>
          </w:p>
        </w:tc>
        <w:tc>
          <w:tcPr>
            <w:tcW w:w="91" w:type="pct"/>
            <w:shd w:val="clear" w:color="auto" w:fill="auto"/>
            <w:noWrap/>
            <w:vAlign w:val="center"/>
            <w:hideMark/>
          </w:tcPr>
          <w:p w:rsidR="00941C31" w:rsidRPr="00941C31" w:rsidRDefault="00941C31" w:rsidP="00941C31">
            <w:pPr>
              <w:jc w:val="right"/>
              <w:rPr>
                <w:rFonts w:ascii="Arial Narrow" w:hAnsi="Arial Narrow"/>
                <w:sz w:val="16"/>
                <w:szCs w:val="16"/>
                <w:lang w:val="es-ES"/>
              </w:rPr>
            </w:pPr>
          </w:p>
        </w:tc>
        <w:tc>
          <w:tcPr>
            <w:tcW w:w="876" w:type="pct"/>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 xml:space="preserve">         598.529,76 </w:t>
            </w:r>
          </w:p>
        </w:tc>
        <w:tc>
          <w:tcPr>
            <w:tcW w:w="641"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0,1729 </w:t>
            </w:r>
          </w:p>
        </w:tc>
        <w:tc>
          <w:tcPr>
            <w:tcW w:w="896"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sidRPr="00941C31">
              <w:rPr>
                <w:rFonts w:ascii="Arial Narrow" w:hAnsi="Arial Narrow"/>
                <w:b/>
                <w:bCs/>
                <w:sz w:val="16"/>
                <w:szCs w:val="16"/>
                <w:lang w:val="es-ES"/>
              </w:rPr>
              <w:t xml:space="preserve">                                              6.317,8141 </w:t>
            </w:r>
          </w:p>
        </w:tc>
      </w:tr>
      <w:tr w:rsidR="00941C31" w:rsidRPr="00941C31" w:rsidTr="00941C31">
        <w:trPr>
          <w:trHeight w:val="345"/>
        </w:trPr>
        <w:tc>
          <w:tcPr>
            <w:tcW w:w="1117" w:type="pct"/>
            <w:gridSpan w:val="3"/>
            <w:shd w:val="clear" w:color="auto" w:fill="auto"/>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Total días (IBL)</w:t>
            </w:r>
          </w:p>
        </w:tc>
        <w:tc>
          <w:tcPr>
            <w:tcW w:w="320" w:type="pct"/>
            <w:shd w:val="clear" w:color="auto" w:fill="auto"/>
            <w:noWrap/>
            <w:vAlign w:val="center"/>
            <w:hideMark/>
          </w:tcPr>
          <w:p w:rsidR="00941C31" w:rsidRPr="00941C31" w:rsidRDefault="00941C31" w:rsidP="00941C31">
            <w:pPr>
              <w:jc w:val="center"/>
              <w:rPr>
                <w:rFonts w:ascii="Arial Narrow" w:hAnsi="Arial Narrow"/>
                <w:sz w:val="16"/>
                <w:szCs w:val="16"/>
                <w:lang w:val="es-ES"/>
              </w:rPr>
            </w:pPr>
            <w:bookmarkStart w:id="1" w:name="RANGE!D28"/>
            <w:r w:rsidRPr="00941C31">
              <w:rPr>
                <w:rFonts w:ascii="Arial Narrow" w:hAnsi="Arial Narrow"/>
                <w:sz w:val="16"/>
                <w:szCs w:val="16"/>
                <w:lang w:val="es-ES"/>
              </w:rPr>
              <w:t xml:space="preserve">3.600  </w:t>
            </w:r>
            <w:bookmarkEnd w:id="1"/>
          </w:p>
        </w:tc>
        <w:tc>
          <w:tcPr>
            <w:tcW w:w="337" w:type="pct"/>
            <w:shd w:val="clear" w:color="auto" w:fill="auto"/>
            <w:noWrap/>
            <w:vAlign w:val="bottom"/>
            <w:hideMark/>
          </w:tcPr>
          <w:p w:rsidR="00941C31" w:rsidRPr="00941C31" w:rsidRDefault="00941C31" w:rsidP="00941C31">
            <w:pPr>
              <w:jc w:val="center"/>
              <w:rPr>
                <w:rFonts w:ascii="Arial Narrow" w:hAnsi="Arial Narrow"/>
                <w:sz w:val="16"/>
                <w:szCs w:val="16"/>
                <w:lang w:val="es-ES"/>
              </w:rPr>
            </w:pPr>
          </w:p>
        </w:tc>
        <w:tc>
          <w:tcPr>
            <w:tcW w:w="91" w:type="pct"/>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2239" w:type="pct"/>
            <w:gridSpan w:val="3"/>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IBL</w:t>
            </w:r>
          </w:p>
        </w:tc>
        <w:tc>
          <w:tcPr>
            <w:tcW w:w="896" w:type="pct"/>
            <w:shd w:val="clear" w:color="auto" w:fill="auto"/>
            <w:noWrap/>
            <w:vAlign w:val="center"/>
            <w:hideMark/>
          </w:tcPr>
          <w:p w:rsidR="00941C31" w:rsidRPr="00941C31" w:rsidRDefault="00941C31" w:rsidP="00941C31">
            <w:pPr>
              <w:jc w:val="center"/>
              <w:rPr>
                <w:rFonts w:ascii="Arial Narrow" w:hAnsi="Arial Narrow"/>
                <w:sz w:val="16"/>
                <w:szCs w:val="16"/>
                <w:lang w:val="es-ES"/>
              </w:rPr>
            </w:pPr>
            <w:r w:rsidRPr="00941C31">
              <w:rPr>
                <w:rFonts w:ascii="Arial Narrow" w:hAnsi="Arial Narrow"/>
                <w:sz w:val="16"/>
                <w:szCs w:val="16"/>
                <w:lang w:val="es-ES"/>
              </w:rPr>
              <w:t xml:space="preserve">                    </w:t>
            </w:r>
            <w:r>
              <w:rPr>
                <w:rFonts w:ascii="Arial Narrow" w:hAnsi="Arial Narrow"/>
                <w:sz w:val="16"/>
                <w:szCs w:val="16"/>
                <w:lang w:val="es-ES"/>
              </w:rPr>
              <w:t>$</w:t>
            </w:r>
            <w:r w:rsidRPr="00941C31">
              <w:rPr>
                <w:rFonts w:ascii="Arial Narrow" w:hAnsi="Arial Narrow"/>
                <w:sz w:val="16"/>
                <w:szCs w:val="16"/>
                <w:lang w:val="es-ES"/>
              </w:rPr>
              <w:t xml:space="preserve">1.227.998 </w:t>
            </w:r>
          </w:p>
        </w:tc>
      </w:tr>
      <w:tr w:rsidR="00941C31" w:rsidRPr="00941C31" w:rsidTr="00941C31">
        <w:trPr>
          <w:trHeight w:val="345"/>
        </w:trPr>
        <w:tc>
          <w:tcPr>
            <w:tcW w:w="1117" w:type="pct"/>
            <w:gridSpan w:val="3"/>
            <w:shd w:val="clear" w:color="auto" w:fill="auto"/>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Total semanas para IBL</w:t>
            </w:r>
          </w:p>
        </w:tc>
        <w:tc>
          <w:tcPr>
            <w:tcW w:w="320" w:type="pct"/>
            <w:shd w:val="clear" w:color="auto" w:fill="auto"/>
            <w:noWrap/>
            <w:vAlign w:val="center"/>
            <w:hideMark/>
          </w:tcPr>
          <w:p w:rsidR="00941C31" w:rsidRPr="00941C31" w:rsidRDefault="00941C31" w:rsidP="00941C31">
            <w:pPr>
              <w:jc w:val="center"/>
              <w:rPr>
                <w:rFonts w:ascii="Arial Narrow" w:hAnsi="Arial Narrow"/>
                <w:sz w:val="16"/>
                <w:szCs w:val="16"/>
                <w:lang w:val="es-ES"/>
              </w:rPr>
            </w:pPr>
            <w:r w:rsidRPr="00941C31">
              <w:rPr>
                <w:rFonts w:ascii="Arial Narrow" w:hAnsi="Arial Narrow"/>
                <w:sz w:val="16"/>
                <w:szCs w:val="16"/>
                <w:lang w:val="es-ES"/>
              </w:rPr>
              <w:t xml:space="preserve">514  </w:t>
            </w:r>
          </w:p>
        </w:tc>
        <w:tc>
          <w:tcPr>
            <w:tcW w:w="337" w:type="pct"/>
            <w:shd w:val="clear" w:color="auto" w:fill="auto"/>
            <w:noWrap/>
            <w:vAlign w:val="bottom"/>
            <w:hideMark/>
          </w:tcPr>
          <w:p w:rsidR="00941C31" w:rsidRPr="00941C31" w:rsidRDefault="00941C31" w:rsidP="00941C31">
            <w:pPr>
              <w:jc w:val="center"/>
              <w:rPr>
                <w:rFonts w:ascii="Arial Narrow" w:hAnsi="Arial Narrow"/>
                <w:sz w:val="16"/>
                <w:szCs w:val="16"/>
                <w:lang w:val="es-ES"/>
              </w:rPr>
            </w:pPr>
          </w:p>
        </w:tc>
        <w:tc>
          <w:tcPr>
            <w:tcW w:w="91" w:type="pct"/>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1517" w:type="pct"/>
            <w:gridSpan w:val="2"/>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Tasa de reemplazo (Ley 100/93)</w:t>
            </w:r>
          </w:p>
        </w:tc>
        <w:tc>
          <w:tcPr>
            <w:tcW w:w="722" w:type="pct"/>
            <w:shd w:val="clear" w:color="auto" w:fill="auto"/>
            <w:noWrap/>
            <w:vAlign w:val="center"/>
            <w:hideMark/>
          </w:tcPr>
          <w:p w:rsidR="00941C31" w:rsidRPr="00941C31" w:rsidRDefault="00941C31" w:rsidP="00941C31">
            <w:pPr>
              <w:jc w:val="center"/>
              <w:rPr>
                <w:rFonts w:ascii="Arial Narrow" w:hAnsi="Arial Narrow"/>
                <w:b/>
                <w:bCs/>
                <w:sz w:val="16"/>
                <w:szCs w:val="16"/>
                <w:lang w:val="es-ES"/>
              </w:rPr>
            </w:pPr>
            <w:r>
              <w:rPr>
                <w:rFonts w:ascii="Arial Narrow" w:hAnsi="Arial Narrow"/>
                <w:b/>
                <w:bCs/>
                <w:sz w:val="16"/>
                <w:szCs w:val="16"/>
                <w:lang w:val="es-ES"/>
              </w:rPr>
              <w:t>SI</w:t>
            </w:r>
          </w:p>
        </w:tc>
        <w:tc>
          <w:tcPr>
            <w:tcW w:w="896" w:type="pct"/>
            <w:shd w:val="clear" w:color="auto" w:fill="auto"/>
            <w:noWrap/>
            <w:vAlign w:val="center"/>
            <w:hideMark/>
          </w:tcPr>
          <w:p w:rsidR="00941C31" w:rsidRPr="00941C31" w:rsidRDefault="00941C31" w:rsidP="00941C31">
            <w:pPr>
              <w:jc w:val="right"/>
              <w:rPr>
                <w:rFonts w:ascii="Arial Narrow" w:hAnsi="Arial Narrow"/>
                <w:b/>
                <w:bCs/>
                <w:sz w:val="16"/>
                <w:szCs w:val="16"/>
                <w:lang w:val="es-ES"/>
              </w:rPr>
            </w:pPr>
            <w:bookmarkStart w:id="2" w:name="RANGE!J29"/>
            <w:r w:rsidRPr="00941C31">
              <w:rPr>
                <w:rFonts w:ascii="Arial Narrow" w:hAnsi="Arial Narrow"/>
                <w:b/>
                <w:bCs/>
                <w:sz w:val="16"/>
                <w:szCs w:val="16"/>
                <w:lang w:val="es-ES"/>
              </w:rPr>
              <w:t>48,00%</w:t>
            </w:r>
            <w:bookmarkEnd w:id="2"/>
          </w:p>
        </w:tc>
      </w:tr>
      <w:tr w:rsidR="00941C31" w:rsidRPr="00941C31" w:rsidTr="00941C31">
        <w:trPr>
          <w:trHeight w:val="345"/>
        </w:trPr>
        <w:tc>
          <w:tcPr>
            <w:tcW w:w="1117" w:type="pct"/>
            <w:gridSpan w:val="3"/>
            <w:shd w:val="clear" w:color="auto" w:fill="auto"/>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lastRenderedPageBreak/>
              <w:t>Total semanas cotizadas:</w:t>
            </w:r>
          </w:p>
        </w:tc>
        <w:tc>
          <w:tcPr>
            <w:tcW w:w="320" w:type="pct"/>
            <w:shd w:val="clear" w:color="auto" w:fill="auto"/>
            <w:noWrap/>
            <w:vAlign w:val="center"/>
            <w:hideMark/>
          </w:tcPr>
          <w:p w:rsidR="00941C31" w:rsidRPr="00941C31" w:rsidRDefault="00941C31" w:rsidP="00941C31">
            <w:pPr>
              <w:jc w:val="center"/>
              <w:rPr>
                <w:rFonts w:ascii="Arial Narrow" w:hAnsi="Arial Narrow"/>
                <w:sz w:val="16"/>
                <w:szCs w:val="16"/>
                <w:lang w:val="es-ES"/>
              </w:rPr>
            </w:pPr>
            <w:r w:rsidRPr="00941C31">
              <w:rPr>
                <w:rFonts w:ascii="Arial Narrow" w:hAnsi="Arial Narrow"/>
                <w:sz w:val="16"/>
                <w:szCs w:val="16"/>
                <w:lang w:val="es-ES"/>
              </w:rPr>
              <w:t> </w:t>
            </w:r>
          </w:p>
        </w:tc>
        <w:tc>
          <w:tcPr>
            <w:tcW w:w="337" w:type="pct"/>
            <w:shd w:val="clear" w:color="auto" w:fill="auto"/>
            <w:noWrap/>
            <w:vAlign w:val="bottom"/>
            <w:hideMark/>
          </w:tcPr>
          <w:p w:rsidR="00941C31" w:rsidRPr="00941C31" w:rsidRDefault="00941C31" w:rsidP="00941C31">
            <w:pPr>
              <w:jc w:val="center"/>
              <w:rPr>
                <w:rFonts w:ascii="Arial Narrow" w:hAnsi="Arial Narrow"/>
                <w:sz w:val="16"/>
                <w:szCs w:val="16"/>
                <w:lang w:val="es-ES"/>
              </w:rPr>
            </w:pPr>
          </w:p>
        </w:tc>
        <w:tc>
          <w:tcPr>
            <w:tcW w:w="91" w:type="pct"/>
            <w:shd w:val="clear" w:color="auto" w:fill="auto"/>
            <w:noWrap/>
            <w:vAlign w:val="bottom"/>
            <w:hideMark/>
          </w:tcPr>
          <w:p w:rsidR="00941C31" w:rsidRPr="00941C31" w:rsidRDefault="00941C31" w:rsidP="00941C31">
            <w:pPr>
              <w:rPr>
                <w:rFonts w:ascii="Arial Narrow" w:hAnsi="Arial Narrow"/>
                <w:sz w:val="16"/>
                <w:szCs w:val="16"/>
                <w:lang w:val="es-ES"/>
              </w:rPr>
            </w:pPr>
          </w:p>
        </w:tc>
        <w:tc>
          <w:tcPr>
            <w:tcW w:w="2239" w:type="pct"/>
            <w:gridSpan w:val="3"/>
            <w:shd w:val="clear" w:color="auto" w:fill="auto"/>
            <w:noWrap/>
            <w:vAlign w:val="center"/>
            <w:hideMark/>
          </w:tcPr>
          <w:p w:rsidR="00941C31" w:rsidRPr="00941C31" w:rsidRDefault="00941C31" w:rsidP="00941C31">
            <w:pPr>
              <w:rPr>
                <w:rFonts w:ascii="Arial Narrow" w:hAnsi="Arial Narrow"/>
                <w:b/>
                <w:bCs/>
                <w:sz w:val="16"/>
                <w:szCs w:val="16"/>
                <w:lang w:val="es-ES"/>
              </w:rPr>
            </w:pPr>
            <w:r w:rsidRPr="00941C31">
              <w:rPr>
                <w:rFonts w:ascii="Arial Narrow" w:hAnsi="Arial Narrow"/>
                <w:b/>
                <w:bCs/>
                <w:sz w:val="16"/>
                <w:szCs w:val="16"/>
                <w:lang w:val="es-ES"/>
              </w:rPr>
              <w:t>Mesada</w:t>
            </w:r>
          </w:p>
        </w:tc>
        <w:tc>
          <w:tcPr>
            <w:tcW w:w="896" w:type="pct"/>
            <w:shd w:val="clear" w:color="auto" w:fill="auto"/>
            <w:noWrap/>
            <w:vAlign w:val="center"/>
            <w:hideMark/>
          </w:tcPr>
          <w:p w:rsidR="00941C31" w:rsidRPr="00941C31" w:rsidRDefault="00941C31" w:rsidP="00941C31">
            <w:pPr>
              <w:jc w:val="right"/>
              <w:rPr>
                <w:rFonts w:ascii="Arial Narrow" w:hAnsi="Arial Narrow"/>
                <w:b/>
                <w:bCs/>
                <w:sz w:val="16"/>
                <w:szCs w:val="16"/>
                <w:lang w:val="es-ES"/>
              </w:rPr>
            </w:pPr>
            <w:r w:rsidRPr="00941C31">
              <w:rPr>
                <w:rFonts w:ascii="Arial Narrow" w:hAnsi="Arial Narrow"/>
                <w:b/>
                <w:bCs/>
                <w:sz w:val="16"/>
                <w:szCs w:val="16"/>
                <w:lang w:val="es-ES"/>
              </w:rPr>
              <w:t xml:space="preserve">                         </w:t>
            </w:r>
            <w:r>
              <w:rPr>
                <w:rFonts w:ascii="Arial Narrow" w:hAnsi="Arial Narrow"/>
                <w:b/>
                <w:bCs/>
                <w:sz w:val="16"/>
                <w:szCs w:val="16"/>
                <w:lang w:val="es-ES"/>
              </w:rPr>
              <w:t xml:space="preserve">                 $</w:t>
            </w:r>
            <w:r w:rsidRPr="00941C31">
              <w:rPr>
                <w:rFonts w:ascii="Arial Narrow" w:hAnsi="Arial Narrow"/>
                <w:b/>
                <w:bCs/>
                <w:sz w:val="16"/>
                <w:szCs w:val="16"/>
                <w:lang w:val="es-ES"/>
              </w:rPr>
              <w:t xml:space="preserve">589.439 </w:t>
            </w:r>
          </w:p>
        </w:tc>
      </w:tr>
    </w:tbl>
    <w:p w:rsidR="00DF3CA3" w:rsidRDefault="00DF3CA3" w:rsidP="00DF3CA3">
      <w:pPr>
        <w:pStyle w:val="Sinespaciado"/>
        <w:spacing w:line="360" w:lineRule="auto"/>
        <w:jc w:val="both"/>
        <w:rPr>
          <w:rFonts w:ascii="Arial Narrow" w:hAnsi="Arial Narrow" w:cs="Arial"/>
          <w:sz w:val="29"/>
          <w:szCs w:val="29"/>
        </w:rPr>
      </w:pPr>
    </w:p>
    <w:p w:rsidR="00DF3CA3" w:rsidRDefault="00DF3CA3" w:rsidP="00DF3CA3">
      <w:pPr>
        <w:pStyle w:val="Textoindependiente32"/>
        <w:ind w:firstLine="851"/>
        <w:rPr>
          <w:rFonts w:ascii="Arial Narrow" w:hAnsi="Arial Narrow" w:cs="Arial"/>
          <w:spacing w:val="-3"/>
          <w:sz w:val="29"/>
          <w:szCs w:val="29"/>
        </w:rPr>
      </w:pPr>
      <w:r>
        <w:rPr>
          <w:rFonts w:ascii="Arial Narrow" w:hAnsi="Arial Narrow" w:cs="Tahoma"/>
          <w:sz w:val="29"/>
          <w:szCs w:val="29"/>
        </w:rPr>
        <w:t>Conforme con lo anterior,</w:t>
      </w:r>
      <w:r w:rsidR="00941C31">
        <w:rPr>
          <w:rFonts w:ascii="Arial Narrow" w:hAnsi="Arial Narrow" w:cs="Arial"/>
          <w:spacing w:val="-3"/>
          <w:sz w:val="29"/>
          <w:szCs w:val="29"/>
        </w:rPr>
        <w:t xml:space="preserve"> se tiene que para el 7 de octubre de 2005</w:t>
      </w:r>
      <w:r>
        <w:rPr>
          <w:rFonts w:ascii="Arial Narrow" w:hAnsi="Arial Narrow" w:cs="Arial"/>
          <w:spacing w:val="-3"/>
          <w:sz w:val="29"/>
          <w:szCs w:val="29"/>
        </w:rPr>
        <w:t>, el ingreso base de liquidación, corresponde a $1´22</w:t>
      </w:r>
      <w:r w:rsidR="00941C31">
        <w:rPr>
          <w:rFonts w:ascii="Arial Narrow" w:hAnsi="Arial Narrow" w:cs="Arial"/>
          <w:spacing w:val="-3"/>
          <w:sz w:val="29"/>
          <w:szCs w:val="29"/>
        </w:rPr>
        <w:t>7</w:t>
      </w:r>
      <w:r>
        <w:rPr>
          <w:rFonts w:ascii="Arial Narrow" w:hAnsi="Arial Narrow" w:cs="Arial"/>
          <w:spacing w:val="-3"/>
          <w:sz w:val="29"/>
          <w:szCs w:val="29"/>
        </w:rPr>
        <w:t>.</w:t>
      </w:r>
      <w:r w:rsidR="00941C31">
        <w:rPr>
          <w:rFonts w:ascii="Arial Narrow" w:hAnsi="Arial Narrow" w:cs="Arial"/>
          <w:spacing w:val="-3"/>
          <w:sz w:val="29"/>
          <w:szCs w:val="29"/>
        </w:rPr>
        <w:t>998</w:t>
      </w:r>
      <w:r>
        <w:rPr>
          <w:rFonts w:ascii="Arial Narrow" w:hAnsi="Arial Narrow" w:cs="Arial"/>
          <w:spacing w:val="-3"/>
          <w:sz w:val="29"/>
          <w:szCs w:val="29"/>
        </w:rPr>
        <w:t xml:space="preserve"> </w:t>
      </w:r>
      <w:r w:rsidRPr="0039767C">
        <w:rPr>
          <w:rFonts w:ascii="Arial Narrow" w:hAnsi="Arial Narrow" w:cs="Arial"/>
          <w:spacing w:val="-3"/>
          <w:sz w:val="29"/>
          <w:szCs w:val="29"/>
        </w:rPr>
        <w:t xml:space="preserve">que al </w:t>
      </w:r>
      <w:r>
        <w:rPr>
          <w:rFonts w:ascii="Arial Narrow" w:hAnsi="Arial Narrow" w:cs="Arial"/>
          <w:spacing w:val="-3"/>
          <w:sz w:val="29"/>
          <w:szCs w:val="29"/>
        </w:rPr>
        <w:t>extrae</w:t>
      </w:r>
      <w:r w:rsidRPr="0039767C">
        <w:rPr>
          <w:rFonts w:ascii="Arial Narrow" w:hAnsi="Arial Narrow" w:cs="Arial"/>
          <w:spacing w:val="-3"/>
          <w:sz w:val="29"/>
          <w:szCs w:val="29"/>
        </w:rPr>
        <w:t xml:space="preserve">rle el </w:t>
      </w:r>
      <w:r>
        <w:rPr>
          <w:rFonts w:ascii="Arial Narrow" w:hAnsi="Arial Narrow" w:cs="Arial"/>
          <w:spacing w:val="-3"/>
          <w:sz w:val="29"/>
          <w:szCs w:val="29"/>
        </w:rPr>
        <w:t>4</w:t>
      </w:r>
      <w:r w:rsidR="00941C31">
        <w:rPr>
          <w:rFonts w:ascii="Arial Narrow" w:hAnsi="Arial Narrow" w:cs="Arial"/>
          <w:spacing w:val="-3"/>
          <w:sz w:val="29"/>
          <w:szCs w:val="29"/>
        </w:rPr>
        <w:t>8</w:t>
      </w:r>
      <w:r w:rsidRPr="0039767C">
        <w:rPr>
          <w:rFonts w:ascii="Arial Narrow" w:hAnsi="Arial Narrow" w:cs="Arial"/>
          <w:spacing w:val="-3"/>
          <w:sz w:val="29"/>
          <w:szCs w:val="29"/>
        </w:rPr>
        <w:t xml:space="preserve">% de la tasa de reemplazo </w:t>
      </w:r>
      <w:r>
        <w:rPr>
          <w:rFonts w:ascii="Arial Narrow" w:hAnsi="Arial Narrow" w:cs="Arial"/>
          <w:spacing w:val="-3"/>
          <w:sz w:val="29"/>
          <w:szCs w:val="29"/>
        </w:rPr>
        <w:t>aplicable,</w:t>
      </w:r>
      <w:r w:rsidRPr="0039767C">
        <w:rPr>
          <w:rFonts w:ascii="Arial Narrow" w:hAnsi="Arial Narrow" w:cs="Arial"/>
          <w:spacing w:val="-3"/>
          <w:sz w:val="29"/>
          <w:szCs w:val="29"/>
        </w:rPr>
        <w:t xml:space="preserve"> se obtiene un</w:t>
      </w:r>
      <w:r>
        <w:rPr>
          <w:rFonts w:ascii="Arial Narrow" w:hAnsi="Arial Narrow" w:cs="Arial"/>
          <w:spacing w:val="-3"/>
          <w:sz w:val="29"/>
          <w:szCs w:val="29"/>
        </w:rPr>
        <w:t>a primera mesada por valor  $</w:t>
      </w:r>
      <w:r w:rsidR="00941C31">
        <w:rPr>
          <w:rFonts w:ascii="Arial Narrow" w:hAnsi="Arial Narrow" w:cs="Arial"/>
          <w:spacing w:val="-3"/>
          <w:sz w:val="29"/>
          <w:szCs w:val="29"/>
        </w:rPr>
        <w:t>589.439</w:t>
      </w:r>
      <w:r>
        <w:rPr>
          <w:rFonts w:ascii="Arial Narrow" w:hAnsi="Arial Narrow" w:cs="Arial"/>
          <w:spacing w:val="-3"/>
          <w:sz w:val="29"/>
          <w:szCs w:val="29"/>
        </w:rPr>
        <w:t>, suma que es superior al salario mínimo legal mensual vigente para dicha calenda.</w:t>
      </w:r>
    </w:p>
    <w:p w:rsidR="00DF3CA3" w:rsidRDefault="00DF3CA3" w:rsidP="00941C31">
      <w:pPr>
        <w:pStyle w:val="Textoindependiente32"/>
        <w:spacing w:line="240" w:lineRule="auto"/>
        <w:ind w:firstLine="851"/>
        <w:rPr>
          <w:rFonts w:ascii="Arial Narrow" w:hAnsi="Arial Narrow" w:cs="Arial"/>
          <w:spacing w:val="-3"/>
          <w:sz w:val="29"/>
          <w:szCs w:val="29"/>
        </w:rPr>
      </w:pPr>
    </w:p>
    <w:p w:rsidR="00941C31" w:rsidRDefault="00DF3CA3" w:rsidP="00941C31">
      <w:pPr>
        <w:pStyle w:val="Textoindependiente"/>
        <w:spacing w:line="360" w:lineRule="auto"/>
        <w:ind w:right="51"/>
        <w:rPr>
          <w:rFonts w:ascii="Arial Narrow" w:hAnsi="Arial Narrow"/>
          <w:sz w:val="28"/>
          <w:szCs w:val="28"/>
        </w:rPr>
      </w:pPr>
      <w:r>
        <w:rPr>
          <w:rFonts w:ascii="Arial Narrow" w:hAnsi="Arial Narrow"/>
          <w:sz w:val="28"/>
          <w:szCs w:val="28"/>
        </w:rPr>
        <w:tab/>
      </w:r>
      <w:r w:rsidRPr="00010D7A">
        <w:rPr>
          <w:rFonts w:ascii="Arial Narrow" w:hAnsi="Arial Narrow"/>
          <w:sz w:val="28"/>
          <w:szCs w:val="28"/>
        </w:rPr>
        <w:t>Así las cosas,</w:t>
      </w:r>
      <w:r w:rsidR="00941C31">
        <w:rPr>
          <w:rFonts w:ascii="Arial Narrow" w:hAnsi="Arial Narrow"/>
          <w:sz w:val="28"/>
          <w:szCs w:val="28"/>
        </w:rPr>
        <w:t xml:space="preserve"> previo a proceder con la liquidación del retroactivo pensional, se abordará lo concerniente a la excepción de prescripción propuesta por la parte accionada, en el sentido de indicar que la misma se declarará probada parcialmente, respecto de las mesadas pensionales causadas y no reclamadas con anterioridad al 17 de enero de 2010, en tanto que la </w:t>
      </w:r>
      <w:proofErr w:type="spellStart"/>
      <w:r w:rsidR="00941C31">
        <w:rPr>
          <w:rFonts w:ascii="Arial Narrow" w:hAnsi="Arial Narrow"/>
          <w:sz w:val="28"/>
          <w:szCs w:val="28"/>
        </w:rPr>
        <w:t>causación</w:t>
      </w:r>
      <w:proofErr w:type="spellEnd"/>
      <w:r w:rsidR="00941C31">
        <w:rPr>
          <w:rFonts w:ascii="Arial Narrow" w:hAnsi="Arial Narrow"/>
          <w:sz w:val="28"/>
          <w:szCs w:val="28"/>
        </w:rPr>
        <w:t xml:space="preserve"> del derecho tuvo lugar el 7 de octubre de 2005, la reclamación administrativa se radicó ante el ISS, el 30 de enero de 2006 y solo el 17 de enero de 2013, se presentó esta acción laboral (</w:t>
      </w:r>
      <w:proofErr w:type="spellStart"/>
      <w:r w:rsidR="00941C31">
        <w:rPr>
          <w:rFonts w:ascii="Arial Narrow" w:hAnsi="Arial Narrow"/>
          <w:sz w:val="28"/>
          <w:szCs w:val="28"/>
        </w:rPr>
        <w:t>fl</w:t>
      </w:r>
      <w:proofErr w:type="spellEnd"/>
      <w:r w:rsidR="00941C31">
        <w:rPr>
          <w:rFonts w:ascii="Arial Narrow" w:hAnsi="Arial Narrow"/>
          <w:sz w:val="28"/>
          <w:szCs w:val="28"/>
        </w:rPr>
        <w:t xml:space="preserve">. </w:t>
      </w:r>
      <w:r w:rsidR="00A8758E">
        <w:rPr>
          <w:rFonts w:ascii="Arial Narrow" w:hAnsi="Arial Narrow"/>
          <w:sz w:val="28"/>
          <w:szCs w:val="28"/>
        </w:rPr>
        <w:t>30</w:t>
      </w:r>
      <w:r w:rsidR="00941C31">
        <w:rPr>
          <w:rFonts w:ascii="Arial Narrow" w:hAnsi="Arial Narrow"/>
          <w:sz w:val="28"/>
          <w:szCs w:val="28"/>
        </w:rPr>
        <w:t>)</w:t>
      </w:r>
      <w:r w:rsidR="00A8758E">
        <w:rPr>
          <w:rFonts w:ascii="Arial Narrow" w:hAnsi="Arial Narrow"/>
          <w:sz w:val="28"/>
          <w:szCs w:val="28"/>
        </w:rPr>
        <w:t>.</w:t>
      </w:r>
      <w:r w:rsidR="00941C31">
        <w:rPr>
          <w:rFonts w:ascii="Arial Narrow" w:hAnsi="Arial Narrow"/>
          <w:sz w:val="28"/>
          <w:szCs w:val="28"/>
        </w:rPr>
        <w:t xml:space="preserve"> </w:t>
      </w:r>
    </w:p>
    <w:p w:rsidR="00941C31" w:rsidRDefault="00941C31" w:rsidP="00DE3308">
      <w:pPr>
        <w:pStyle w:val="Textoindependiente"/>
        <w:ind w:right="51"/>
        <w:rPr>
          <w:rFonts w:ascii="Arial Narrow" w:hAnsi="Arial Narrow"/>
          <w:sz w:val="28"/>
          <w:szCs w:val="28"/>
        </w:rPr>
      </w:pPr>
    </w:p>
    <w:p w:rsidR="00DF3CA3" w:rsidRDefault="00DF3CA3" w:rsidP="00DF3CA3">
      <w:pPr>
        <w:pStyle w:val="Textoindependiente"/>
        <w:spacing w:line="360" w:lineRule="auto"/>
        <w:ind w:right="51"/>
        <w:rPr>
          <w:rFonts w:ascii="Arial Narrow" w:hAnsi="Arial Narrow"/>
          <w:sz w:val="28"/>
          <w:szCs w:val="28"/>
        </w:rPr>
      </w:pPr>
      <w:r w:rsidRPr="00010D7A">
        <w:rPr>
          <w:rFonts w:ascii="Arial Narrow" w:hAnsi="Arial Narrow"/>
          <w:sz w:val="28"/>
          <w:szCs w:val="28"/>
        </w:rPr>
        <w:t xml:space="preserve"> </w:t>
      </w:r>
      <w:r w:rsidR="00A8758E">
        <w:rPr>
          <w:rFonts w:ascii="Arial Narrow" w:hAnsi="Arial Narrow"/>
          <w:sz w:val="28"/>
          <w:szCs w:val="28"/>
        </w:rPr>
        <w:tab/>
        <w:t>D</w:t>
      </w:r>
      <w:r w:rsidRPr="00010D7A">
        <w:rPr>
          <w:rFonts w:ascii="Arial Narrow" w:hAnsi="Arial Narrow"/>
          <w:sz w:val="28"/>
          <w:szCs w:val="28"/>
        </w:rPr>
        <w:t>e acuerdo con</w:t>
      </w:r>
      <w:r w:rsidR="00A8758E">
        <w:rPr>
          <w:rFonts w:ascii="Arial Narrow" w:hAnsi="Arial Narrow"/>
          <w:sz w:val="28"/>
          <w:szCs w:val="28"/>
        </w:rPr>
        <w:t xml:space="preserve"> lo anterior, </w:t>
      </w:r>
      <w:r w:rsidRPr="00010D7A">
        <w:rPr>
          <w:rFonts w:ascii="Arial Narrow" w:hAnsi="Arial Narrow"/>
          <w:sz w:val="28"/>
          <w:szCs w:val="28"/>
        </w:rPr>
        <w:t>la</w:t>
      </w:r>
      <w:r w:rsidR="00A8758E">
        <w:rPr>
          <w:rFonts w:ascii="Arial Narrow" w:hAnsi="Arial Narrow"/>
          <w:sz w:val="28"/>
          <w:szCs w:val="28"/>
        </w:rPr>
        <w:t>s</w:t>
      </w:r>
      <w:r w:rsidRPr="00010D7A">
        <w:rPr>
          <w:rFonts w:ascii="Arial Narrow" w:hAnsi="Arial Narrow"/>
          <w:sz w:val="28"/>
          <w:szCs w:val="28"/>
        </w:rPr>
        <w:t xml:space="preserve"> mesada</w:t>
      </w:r>
      <w:r w:rsidR="00A8758E">
        <w:rPr>
          <w:rFonts w:ascii="Arial Narrow" w:hAnsi="Arial Narrow"/>
          <w:sz w:val="28"/>
          <w:szCs w:val="28"/>
        </w:rPr>
        <w:t>s</w:t>
      </w:r>
      <w:r w:rsidRPr="00010D7A">
        <w:rPr>
          <w:rFonts w:ascii="Arial Narrow" w:hAnsi="Arial Narrow"/>
          <w:sz w:val="28"/>
          <w:szCs w:val="28"/>
        </w:rPr>
        <w:t xml:space="preserve"> pensional</w:t>
      </w:r>
      <w:r w:rsidR="00A8758E">
        <w:rPr>
          <w:rFonts w:ascii="Arial Narrow" w:hAnsi="Arial Narrow"/>
          <w:sz w:val="28"/>
          <w:szCs w:val="28"/>
        </w:rPr>
        <w:t>es</w:t>
      </w:r>
      <w:r w:rsidRPr="00010D7A">
        <w:rPr>
          <w:rFonts w:ascii="Arial Narrow" w:hAnsi="Arial Narrow"/>
          <w:sz w:val="28"/>
          <w:szCs w:val="28"/>
        </w:rPr>
        <w:t xml:space="preserve"> para los años</w:t>
      </w:r>
      <w:r>
        <w:rPr>
          <w:rFonts w:ascii="Arial Narrow" w:hAnsi="Arial Narrow"/>
          <w:sz w:val="28"/>
          <w:szCs w:val="28"/>
        </w:rPr>
        <w:t xml:space="preserve"> </w:t>
      </w:r>
      <w:r w:rsidR="00A8758E">
        <w:rPr>
          <w:rFonts w:ascii="Arial Narrow" w:hAnsi="Arial Narrow"/>
          <w:sz w:val="28"/>
          <w:szCs w:val="28"/>
        </w:rPr>
        <w:t xml:space="preserve">2010, 2011, </w:t>
      </w:r>
      <w:r>
        <w:rPr>
          <w:rFonts w:ascii="Arial Narrow" w:hAnsi="Arial Narrow"/>
          <w:sz w:val="28"/>
          <w:szCs w:val="28"/>
        </w:rPr>
        <w:t xml:space="preserve">2012, 2013, 2014 y 2015, </w:t>
      </w:r>
      <w:r w:rsidRPr="00010D7A">
        <w:rPr>
          <w:rFonts w:ascii="Arial Narrow" w:hAnsi="Arial Narrow"/>
          <w:sz w:val="28"/>
          <w:szCs w:val="28"/>
        </w:rPr>
        <w:t>asciende</w:t>
      </w:r>
      <w:r>
        <w:rPr>
          <w:rFonts w:ascii="Arial Narrow" w:hAnsi="Arial Narrow"/>
          <w:sz w:val="28"/>
          <w:szCs w:val="28"/>
        </w:rPr>
        <w:t>n</w:t>
      </w:r>
      <w:r w:rsidRPr="00010D7A">
        <w:rPr>
          <w:rFonts w:ascii="Arial Narrow" w:hAnsi="Arial Narrow"/>
          <w:sz w:val="28"/>
          <w:szCs w:val="28"/>
        </w:rPr>
        <w:t xml:space="preserve"> a las sumas de $</w:t>
      </w:r>
      <w:r w:rsidR="00C21C2D">
        <w:rPr>
          <w:rFonts w:ascii="Arial Narrow" w:hAnsi="Arial Narrow"/>
          <w:sz w:val="28"/>
          <w:szCs w:val="28"/>
        </w:rPr>
        <w:t>749.496</w:t>
      </w:r>
      <w:r>
        <w:rPr>
          <w:rFonts w:ascii="Arial Narrow" w:hAnsi="Arial Narrow"/>
          <w:sz w:val="28"/>
          <w:szCs w:val="28"/>
        </w:rPr>
        <w:t>; $</w:t>
      </w:r>
      <w:r w:rsidR="00C21C2D">
        <w:rPr>
          <w:rFonts w:ascii="Arial Narrow" w:hAnsi="Arial Narrow"/>
          <w:sz w:val="28"/>
          <w:szCs w:val="28"/>
        </w:rPr>
        <w:t>773.255</w:t>
      </w:r>
      <w:r>
        <w:rPr>
          <w:rFonts w:ascii="Arial Narrow" w:hAnsi="Arial Narrow"/>
          <w:sz w:val="28"/>
          <w:szCs w:val="28"/>
        </w:rPr>
        <w:t>; $</w:t>
      </w:r>
      <w:r w:rsidR="00C21C2D">
        <w:rPr>
          <w:rFonts w:ascii="Arial Narrow" w:hAnsi="Arial Narrow"/>
          <w:sz w:val="28"/>
          <w:szCs w:val="28"/>
        </w:rPr>
        <w:t>802.097</w:t>
      </w:r>
      <w:r>
        <w:rPr>
          <w:rFonts w:ascii="Arial Narrow" w:hAnsi="Arial Narrow"/>
          <w:sz w:val="28"/>
          <w:szCs w:val="28"/>
        </w:rPr>
        <w:t>; $</w:t>
      </w:r>
      <w:r w:rsidR="00C21C2D">
        <w:rPr>
          <w:rFonts w:ascii="Arial Narrow" w:hAnsi="Arial Narrow"/>
          <w:sz w:val="28"/>
          <w:szCs w:val="28"/>
        </w:rPr>
        <w:t>821.668; $837.608 y; $868.264</w:t>
      </w:r>
      <w:r>
        <w:rPr>
          <w:rFonts w:ascii="Arial Narrow" w:hAnsi="Arial Narrow"/>
          <w:sz w:val="28"/>
          <w:szCs w:val="28"/>
        </w:rPr>
        <w:t>, respectivamente.</w:t>
      </w:r>
    </w:p>
    <w:p w:rsidR="00DF3CA3" w:rsidRPr="00010D7A" w:rsidRDefault="00DF3CA3" w:rsidP="00C21C2D">
      <w:pPr>
        <w:pStyle w:val="Textoindependiente32"/>
        <w:spacing w:line="240" w:lineRule="auto"/>
        <w:ind w:firstLine="851"/>
        <w:rPr>
          <w:rFonts w:ascii="Arial Narrow" w:hAnsi="Arial Narrow"/>
          <w:sz w:val="28"/>
          <w:szCs w:val="28"/>
        </w:rPr>
      </w:pPr>
    </w:p>
    <w:p w:rsidR="00DF3CA3" w:rsidRPr="00D644CC" w:rsidRDefault="00DF3CA3" w:rsidP="00DF3CA3">
      <w:pPr>
        <w:pStyle w:val="Sinespaciado"/>
        <w:spacing w:line="360" w:lineRule="auto"/>
        <w:jc w:val="both"/>
        <w:rPr>
          <w:rFonts w:ascii="Arial Narrow" w:hAnsi="Arial Narrow" w:cs="Arial"/>
          <w:sz w:val="28"/>
          <w:szCs w:val="28"/>
        </w:rPr>
      </w:pPr>
      <w:r>
        <w:rPr>
          <w:rFonts w:ascii="Arial Narrow" w:hAnsi="Arial Narrow" w:cs="Arial"/>
          <w:sz w:val="28"/>
          <w:szCs w:val="28"/>
        </w:rPr>
        <w:t xml:space="preserve"> </w:t>
      </w:r>
      <w:r>
        <w:rPr>
          <w:rFonts w:ascii="Arial Narrow" w:hAnsi="Arial Narrow" w:cs="Arial"/>
          <w:sz w:val="28"/>
          <w:szCs w:val="28"/>
        </w:rPr>
        <w:tab/>
        <w:t>Deberá entonces la entidad demandada, pagar en favor de la accionante, conforme al cuadro que se pone de presente a las partes y que hará parte del acta que se levante con ocasión a esta audiencia, la suma de $</w:t>
      </w:r>
      <w:r w:rsidR="00B91D1D">
        <w:rPr>
          <w:rFonts w:ascii="Arial Narrow" w:hAnsi="Arial Narrow" w:cs="Arial"/>
          <w:sz w:val="28"/>
          <w:szCs w:val="28"/>
        </w:rPr>
        <w:t>63´336.132</w:t>
      </w:r>
      <w:r>
        <w:rPr>
          <w:rFonts w:ascii="Arial Narrow" w:hAnsi="Arial Narrow" w:cs="Arial"/>
          <w:sz w:val="28"/>
          <w:szCs w:val="28"/>
        </w:rPr>
        <w:t xml:space="preserve"> por concepto de retroactivo pensional, causado desde el </w:t>
      </w:r>
      <w:r w:rsidR="00B91D1D">
        <w:rPr>
          <w:rFonts w:ascii="Arial Narrow" w:hAnsi="Arial Narrow" w:cs="Arial"/>
          <w:sz w:val="28"/>
          <w:szCs w:val="28"/>
        </w:rPr>
        <w:t xml:space="preserve">17 de enero de 2010 y </w:t>
      </w:r>
      <w:r>
        <w:rPr>
          <w:rFonts w:ascii="Arial Narrow" w:hAnsi="Arial Narrow" w:cs="Arial"/>
          <w:sz w:val="28"/>
          <w:szCs w:val="28"/>
        </w:rPr>
        <w:t xml:space="preserve">el </w:t>
      </w:r>
      <w:r w:rsidR="00B978C0">
        <w:rPr>
          <w:rFonts w:ascii="Arial Narrow" w:hAnsi="Arial Narrow" w:cs="Arial"/>
          <w:sz w:val="28"/>
          <w:szCs w:val="28"/>
        </w:rPr>
        <w:t>30 de septiembre de 2015</w:t>
      </w:r>
      <w:r w:rsidRPr="00EA3673">
        <w:rPr>
          <w:rFonts w:ascii="Arial Narrow" w:hAnsi="Arial Narrow" w:cs="Arial"/>
          <w:sz w:val="28"/>
          <w:szCs w:val="28"/>
        </w:rPr>
        <w:t>, sin perjuicio de las mesadas que a futuro se siguieren causando</w:t>
      </w:r>
      <w:r>
        <w:rPr>
          <w:rFonts w:ascii="Arial Narrow" w:hAnsi="Arial Narrow" w:cs="Arial"/>
          <w:sz w:val="28"/>
          <w:szCs w:val="28"/>
        </w:rPr>
        <w:t>,</w:t>
      </w:r>
      <w:r w:rsidRPr="00EA3673">
        <w:rPr>
          <w:rFonts w:ascii="Arial Narrow" w:hAnsi="Arial Narrow" w:cs="Arial"/>
          <w:sz w:val="28"/>
          <w:szCs w:val="28"/>
        </w:rPr>
        <w:t xml:space="preserve"> hasta el momento en que se efectúe el pago. </w:t>
      </w:r>
      <w:r w:rsidRPr="00EA3673">
        <w:rPr>
          <w:rFonts w:ascii="Arial Narrow" w:hAnsi="Arial Narrow"/>
          <w:sz w:val="28"/>
          <w:szCs w:val="28"/>
        </w:rPr>
        <w:t>Sobre la suma anterior, deberán efectuarse los descuentos en salud, que serán puestos a disposición de la EPS a la que se encuentre</w:t>
      </w:r>
      <w:r>
        <w:rPr>
          <w:rFonts w:ascii="Arial Narrow" w:hAnsi="Arial Narrow"/>
          <w:sz w:val="28"/>
          <w:szCs w:val="28"/>
        </w:rPr>
        <w:t xml:space="preserve"> afiliada</w:t>
      </w:r>
      <w:r w:rsidRPr="00EA3673">
        <w:rPr>
          <w:rFonts w:ascii="Arial Narrow" w:hAnsi="Arial Narrow"/>
          <w:sz w:val="28"/>
          <w:szCs w:val="28"/>
        </w:rPr>
        <w:t xml:space="preserve"> l</w:t>
      </w:r>
      <w:r>
        <w:rPr>
          <w:rFonts w:ascii="Arial Narrow" w:hAnsi="Arial Narrow"/>
          <w:sz w:val="28"/>
          <w:szCs w:val="28"/>
        </w:rPr>
        <w:t>a</w:t>
      </w:r>
      <w:r w:rsidRPr="00EA3673">
        <w:rPr>
          <w:rFonts w:ascii="Arial Narrow" w:hAnsi="Arial Narrow"/>
          <w:sz w:val="28"/>
          <w:szCs w:val="28"/>
        </w:rPr>
        <w:t xml:space="preserve"> </w:t>
      </w:r>
      <w:r>
        <w:rPr>
          <w:rFonts w:ascii="Arial Narrow" w:hAnsi="Arial Narrow"/>
          <w:sz w:val="28"/>
          <w:szCs w:val="28"/>
        </w:rPr>
        <w:t>actora</w:t>
      </w:r>
      <w:r w:rsidRPr="00EA3673">
        <w:rPr>
          <w:rFonts w:ascii="Arial Narrow" w:hAnsi="Arial Narrow"/>
          <w:sz w:val="28"/>
          <w:szCs w:val="28"/>
        </w:rPr>
        <w:t>.</w:t>
      </w:r>
    </w:p>
    <w:p w:rsidR="00DF3CA3" w:rsidRDefault="00DF3CA3" w:rsidP="001E57E0">
      <w:pPr>
        <w:jc w:val="both"/>
        <w:rPr>
          <w:rFonts w:ascii="Arial Narrow" w:hAnsi="Arial Narrow"/>
          <w:sz w:val="28"/>
          <w:szCs w:val="28"/>
        </w:rPr>
      </w:pPr>
    </w:p>
    <w:p w:rsidR="00DF3CA3" w:rsidRDefault="00DF3CA3" w:rsidP="00B978C0">
      <w:pPr>
        <w:spacing w:line="360" w:lineRule="auto"/>
        <w:ind w:left="142"/>
        <w:jc w:val="center"/>
        <w:rPr>
          <w:rFonts w:ascii="Arial Narrow" w:hAnsi="Arial Narrow"/>
          <w:b/>
          <w:szCs w:val="24"/>
        </w:rPr>
      </w:pPr>
      <w:r w:rsidRPr="0031540C">
        <w:rPr>
          <w:rFonts w:ascii="Arial Narrow" w:hAnsi="Arial Narrow"/>
          <w:b/>
          <w:szCs w:val="24"/>
        </w:rPr>
        <w:t>CÁLCULO DE LAS MESADAS PENSIONALES</w:t>
      </w:r>
    </w:p>
    <w:p w:rsidR="00B978C0" w:rsidRDefault="00B978C0" w:rsidP="00B978C0">
      <w:pPr>
        <w:spacing w:line="360" w:lineRule="auto"/>
        <w:ind w:left="142"/>
        <w:jc w:val="center"/>
        <w:rPr>
          <w:rFonts w:ascii="Arial Narrow" w:hAnsi="Arial Narrow"/>
          <w:b/>
          <w:szCs w:val="24"/>
        </w:rPr>
      </w:pP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063"/>
        <w:gridCol w:w="1418"/>
        <w:gridCol w:w="1276"/>
      </w:tblGrid>
      <w:tr w:rsidR="00B978C0" w:rsidRPr="00B978C0" w:rsidTr="00B978C0">
        <w:trPr>
          <w:trHeight w:val="300"/>
          <w:jc w:val="center"/>
        </w:trPr>
        <w:tc>
          <w:tcPr>
            <w:tcW w:w="1200" w:type="dxa"/>
            <w:shd w:val="clear" w:color="auto" w:fill="auto"/>
            <w:noWrap/>
            <w:vAlign w:val="bottom"/>
            <w:hideMark/>
          </w:tcPr>
          <w:p w:rsidR="00B978C0" w:rsidRPr="00B978C0" w:rsidRDefault="00B978C0" w:rsidP="00B978C0">
            <w:pPr>
              <w:jc w:val="center"/>
              <w:rPr>
                <w:rFonts w:ascii="Arial Narrow" w:hAnsi="Arial Narrow"/>
                <w:b/>
                <w:szCs w:val="24"/>
                <w:lang w:val="es-ES"/>
              </w:rPr>
            </w:pPr>
            <w:r>
              <w:rPr>
                <w:rFonts w:ascii="Arial Narrow" w:hAnsi="Arial Narrow"/>
                <w:b/>
                <w:szCs w:val="24"/>
                <w:lang w:val="es-ES"/>
              </w:rPr>
              <w:t>AÑO</w:t>
            </w:r>
          </w:p>
        </w:tc>
        <w:tc>
          <w:tcPr>
            <w:tcW w:w="1063" w:type="dxa"/>
            <w:shd w:val="clear" w:color="auto" w:fill="auto"/>
            <w:noWrap/>
            <w:vAlign w:val="bottom"/>
            <w:hideMark/>
          </w:tcPr>
          <w:p w:rsidR="00B978C0" w:rsidRPr="00B978C0" w:rsidRDefault="00B978C0" w:rsidP="00B978C0">
            <w:pPr>
              <w:jc w:val="center"/>
              <w:rPr>
                <w:rFonts w:ascii="Arial Narrow" w:hAnsi="Arial Narrow"/>
                <w:b/>
                <w:szCs w:val="24"/>
                <w:lang w:val="es-ES"/>
              </w:rPr>
            </w:pPr>
            <w:r>
              <w:rPr>
                <w:rFonts w:ascii="Arial Narrow" w:hAnsi="Arial Narrow"/>
                <w:b/>
                <w:szCs w:val="24"/>
                <w:lang w:val="es-ES"/>
              </w:rPr>
              <w:t>VALOR</w:t>
            </w:r>
          </w:p>
        </w:tc>
        <w:tc>
          <w:tcPr>
            <w:tcW w:w="1418" w:type="dxa"/>
            <w:shd w:val="clear" w:color="auto" w:fill="auto"/>
            <w:noWrap/>
            <w:vAlign w:val="bottom"/>
            <w:hideMark/>
          </w:tcPr>
          <w:p w:rsidR="00B978C0" w:rsidRPr="00B978C0" w:rsidRDefault="00B978C0" w:rsidP="00B978C0">
            <w:pPr>
              <w:jc w:val="center"/>
              <w:rPr>
                <w:rFonts w:ascii="Arial Narrow" w:hAnsi="Arial Narrow"/>
                <w:b/>
                <w:szCs w:val="24"/>
                <w:lang w:val="es-ES"/>
              </w:rPr>
            </w:pPr>
            <w:r>
              <w:rPr>
                <w:rFonts w:ascii="Arial Narrow" w:hAnsi="Arial Narrow"/>
                <w:b/>
                <w:szCs w:val="24"/>
                <w:lang w:val="es-ES"/>
              </w:rPr>
              <w:t>MESADAS</w:t>
            </w:r>
          </w:p>
        </w:tc>
        <w:tc>
          <w:tcPr>
            <w:tcW w:w="1276" w:type="dxa"/>
            <w:shd w:val="clear" w:color="auto" w:fill="auto"/>
            <w:noWrap/>
            <w:vAlign w:val="bottom"/>
            <w:hideMark/>
          </w:tcPr>
          <w:p w:rsidR="00B978C0" w:rsidRPr="00B978C0" w:rsidRDefault="00B978C0" w:rsidP="00B978C0">
            <w:pPr>
              <w:jc w:val="center"/>
              <w:rPr>
                <w:rFonts w:ascii="Arial Narrow" w:hAnsi="Arial Narrow"/>
                <w:b/>
                <w:szCs w:val="24"/>
                <w:lang w:val="es-ES"/>
              </w:rPr>
            </w:pPr>
            <w:r>
              <w:rPr>
                <w:rFonts w:ascii="Arial Narrow" w:hAnsi="Arial Narrow"/>
                <w:b/>
                <w:szCs w:val="24"/>
                <w:lang w:val="es-ES"/>
              </w:rPr>
              <w:t>TOTAL</w:t>
            </w:r>
          </w:p>
        </w:tc>
      </w:tr>
      <w:tr w:rsidR="00B978C0" w:rsidRPr="00B978C0" w:rsidTr="00B978C0">
        <w:trPr>
          <w:trHeight w:val="300"/>
          <w:jc w:val="center"/>
        </w:trPr>
        <w:tc>
          <w:tcPr>
            <w:tcW w:w="1200" w:type="dxa"/>
            <w:shd w:val="clear" w:color="auto" w:fill="auto"/>
            <w:noWrap/>
            <w:vAlign w:val="bottom"/>
            <w:hideMark/>
          </w:tcPr>
          <w:p w:rsidR="00B978C0" w:rsidRPr="00B978C0" w:rsidRDefault="00B978C0" w:rsidP="00B978C0">
            <w:pPr>
              <w:jc w:val="center"/>
              <w:rPr>
                <w:rFonts w:ascii="Arial Narrow" w:hAnsi="Arial Narrow"/>
                <w:color w:val="000000"/>
                <w:szCs w:val="24"/>
                <w:lang w:val="es-ES"/>
              </w:rPr>
            </w:pPr>
            <w:r w:rsidRPr="00B978C0">
              <w:rPr>
                <w:rFonts w:ascii="Arial Narrow" w:hAnsi="Arial Narrow"/>
                <w:color w:val="000000"/>
                <w:szCs w:val="24"/>
                <w:lang w:val="es-ES"/>
              </w:rPr>
              <w:t>2010</w:t>
            </w:r>
          </w:p>
        </w:tc>
        <w:tc>
          <w:tcPr>
            <w:tcW w:w="1063" w:type="dxa"/>
            <w:shd w:val="clear" w:color="auto" w:fill="auto"/>
            <w:noWrap/>
            <w:vAlign w:val="bottom"/>
            <w:hideMark/>
          </w:tcPr>
          <w:p w:rsidR="00B978C0" w:rsidRPr="00B978C0" w:rsidRDefault="00B978C0" w:rsidP="00B978C0">
            <w:pPr>
              <w:jc w:val="center"/>
              <w:rPr>
                <w:rFonts w:ascii="Arial Narrow" w:hAnsi="Arial Narrow"/>
                <w:color w:val="000000"/>
                <w:szCs w:val="24"/>
                <w:lang w:val="es-ES"/>
              </w:rPr>
            </w:pPr>
            <w:r>
              <w:rPr>
                <w:rFonts w:ascii="Arial Narrow" w:hAnsi="Arial Narrow"/>
                <w:color w:val="000000"/>
                <w:szCs w:val="24"/>
                <w:lang w:val="es-ES"/>
              </w:rPr>
              <w:t>$</w:t>
            </w:r>
            <w:r w:rsidRPr="00B978C0">
              <w:rPr>
                <w:rFonts w:ascii="Arial Narrow" w:hAnsi="Arial Narrow"/>
                <w:color w:val="000000"/>
                <w:szCs w:val="24"/>
                <w:lang w:val="es-ES"/>
              </w:rPr>
              <w:t>749</w:t>
            </w:r>
            <w:r>
              <w:rPr>
                <w:rFonts w:ascii="Arial Narrow" w:hAnsi="Arial Narrow"/>
                <w:color w:val="000000"/>
                <w:szCs w:val="24"/>
                <w:lang w:val="es-ES"/>
              </w:rPr>
              <w:t>.</w:t>
            </w:r>
            <w:r w:rsidRPr="00B978C0">
              <w:rPr>
                <w:rFonts w:ascii="Arial Narrow" w:hAnsi="Arial Narrow"/>
                <w:color w:val="000000"/>
                <w:szCs w:val="24"/>
                <w:lang w:val="es-ES"/>
              </w:rPr>
              <w:t>496</w:t>
            </w:r>
          </w:p>
        </w:tc>
        <w:tc>
          <w:tcPr>
            <w:tcW w:w="1418" w:type="dxa"/>
            <w:shd w:val="clear" w:color="auto" w:fill="auto"/>
            <w:noWrap/>
            <w:vAlign w:val="bottom"/>
            <w:hideMark/>
          </w:tcPr>
          <w:p w:rsidR="00B978C0" w:rsidRPr="00B978C0" w:rsidRDefault="00B978C0" w:rsidP="00B978C0">
            <w:pPr>
              <w:jc w:val="right"/>
              <w:rPr>
                <w:rFonts w:ascii="Arial Narrow" w:hAnsi="Arial Narrow"/>
                <w:color w:val="000000"/>
                <w:szCs w:val="24"/>
                <w:lang w:val="es-ES"/>
              </w:rPr>
            </w:pPr>
            <w:r w:rsidRPr="00B978C0">
              <w:rPr>
                <w:rFonts w:ascii="Arial Narrow" w:hAnsi="Arial Narrow"/>
                <w:color w:val="000000"/>
                <w:szCs w:val="24"/>
                <w:lang w:val="es-ES"/>
              </w:rPr>
              <w:t>12,5</w:t>
            </w:r>
            <w:r>
              <w:rPr>
                <w:rFonts w:ascii="Arial Narrow" w:hAnsi="Arial Narrow"/>
                <w:color w:val="000000"/>
                <w:szCs w:val="24"/>
                <w:lang w:val="es-ES"/>
              </w:rPr>
              <w:t xml:space="preserve"> Mesadas</w:t>
            </w:r>
          </w:p>
        </w:tc>
        <w:tc>
          <w:tcPr>
            <w:tcW w:w="1276" w:type="dxa"/>
            <w:shd w:val="clear" w:color="auto" w:fill="auto"/>
            <w:noWrap/>
            <w:vAlign w:val="bottom"/>
            <w:hideMark/>
          </w:tcPr>
          <w:p w:rsidR="00B978C0" w:rsidRPr="00B978C0" w:rsidRDefault="00B978C0" w:rsidP="00B978C0">
            <w:pPr>
              <w:jc w:val="right"/>
              <w:rPr>
                <w:rFonts w:ascii="Arial Narrow" w:hAnsi="Arial Narrow"/>
                <w:color w:val="000000"/>
                <w:szCs w:val="24"/>
                <w:lang w:val="es-ES"/>
              </w:rPr>
            </w:pPr>
            <w:r>
              <w:rPr>
                <w:rFonts w:ascii="Arial Narrow" w:hAnsi="Arial Narrow"/>
                <w:color w:val="000000"/>
                <w:szCs w:val="24"/>
                <w:lang w:val="es-ES"/>
              </w:rPr>
              <w:t>$</w:t>
            </w:r>
            <w:r w:rsidRPr="00B978C0">
              <w:rPr>
                <w:rFonts w:ascii="Arial Narrow" w:hAnsi="Arial Narrow"/>
                <w:color w:val="000000"/>
                <w:szCs w:val="24"/>
                <w:lang w:val="es-ES"/>
              </w:rPr>
              <w:t>9</w:t>
            </w:r>
            <w:r>
              <w:rPr>
                <w:rFonts w:ascii="Arial Narrow" w:hAnsi="Arial Narrow"/>
                <w:color w:val="000000"/>
                <w:szCs w:val="24"/>
                <w:lang w:val="es-ES"/>
              </w:rPr>
              <w:t>´</w:t>
            </w:r>
            <w:r w:rsidRPr="00B978C0">
              <w:rPr>
                <w:rFonts w:ascii="Arial Narrow" w:hAnsi="Arial Narrow"/>
                <w:color w:val="000000"/>
                <w:szCs w:val="24"/>
                <w:lang w:val="es-ES"/>
              </w:rPr>
              <w:t>368</w:t>
            </w:r>
            <w:r>
              <w:rPr>
                <w:rFonts w:ascii="Arial Narrow" w:hAnsi="Arial Narrow"/>
                <w:color w:val="000000"/>
                <w:szCs w:val="24"/>
                <w:lang w:val="es-ES"/>
              </w:rPr>
              <w:t>.</w:t>
            </w:r>
            <w:r w:rsidRPr="00B978C0">
              <w:rPr>
                <w:rFonts w:ascii="Arial Narrow" w:hAnsi="Arial Narrow"/>
                <w:color w:val="000000"/>
                <w:szCs w:val="24"/>
                <w:lang w:val="es-ES"/>
              </w:rPr>
              <w:t>700</w:t>
            </w:r>
          </w:p>
        </w:tc>
      </w:tr>
      <w:tr w:rsidR="00B978C0" w:rsidRPr="00B978C0" w:rsidTr="00B978C0">
        <w:trPr>
          <w:trHeight w:val="300"/>
          <w:jc w:val="center"/>
        </w:trPr>
        <w:tc>
          <w:tcPr>
            <w:tcW w:w="1200" w:type="dxa"/>
            <w:shd w:val="clear" w:color="auto" w:fill="auto"/>
            <w:noWrap/>
            <w:vAlign w:val="bottom"/>
            <w:hideMark/>
          </w:tcPr>
          <w:p w:rsidR="00B978C0" w:rsidRPr="00B978C0" w:rsidRDefault="00B978C0" w:rsidP="00B978C0">
            <w:pPr>
              <w:jc w:val="center"/>
              <w:rPr>
                <w:rFonts w:ascii="Arial Narrow" w:hAnsi="Arial Narrow"/>
                <w:color w:val="000000"/>
                <w:szCs w:val="24"/>
                <w:lang w:val="es-ES"/>
              </w:rPr>
            </w:pPr>
            <w:r w:rsidRPr="00B978C0">
              <w:rPr>
                <w:rFonts w:ascii="Arial Narrow" w:hAnsi="Arial Narrow"/>
                <w:color w:val="000000"/>
                <w:szCs w:val="24"/>
                <w:lang w:val="es-ES"/>
              </w:rPr>
              <w:t>2011</w:t>
            </w:r>
          </w:p>
        </w:tc>
        <w:tc>
          <w:tcPr>
            <w:tcW w:w="1063" w:type="dxa"/>
            <w:shd w:val="clear" w:color="auto" w:fill="auto"/>
            <w:noWrap/>
            <w:vAlign w:val="bottom"/>
            <w:hideMark/>
          </w:tcPr>
          <w:p w:rsidR="00B978C0" w:rsidRPr="00B978C0" w:rsidRDefault="00B978C0" w:rsidP="00B978C0">
            <w:pPr>
              <w:jc w:val="center"/>
              <w:rPr>
                <w:rFonts w:ascii="Arial Narrow" w:hAnsi="Arial Narrow"/>
                <w:color w:val="000000"/>
                <w:szCs w:val="24"/>
                <w:lang w:val="es-ES"/>
              </w:rPr>
            </w:pPr>
            <w:r>
              <w:rPr>
                <w:rFonts w:ascii="Arial Narrow" w:hAnsi="Arial Narrow"/>
                <w:color w:val="000000"/>
                <w:szCs w:val="24"/>
                <w:lang w:val="es-ES"/>
              </w:rPr>
              <w:t>$</w:t>
            </w:r>
            <w:r w:rsidRPr="00B978C0">
              <w:rPr>
                <w:rFonts w:ascii="Arial Narrow" w:hAnsi="Arial Narrow"/>
                <w:color w:val="000000"/>
                <w:szCs w:val="24"/>
                <w:lang w:val="es-ES"/>
              </w:rPr>
              <w:t>773</w:t>
            </w:r>
            <w:r>
              <w:rPr>
                <w:rFonts w:ascii="Arial Narrow" w:hAnsi="Arial Narrow"/>
                <w:color w:val="000000"/>
                <w:szCs w:val="24"/>
                <w:lang w:val="es-ES"/>
              </w:rPr>
              <w:t>.</w:t>
            </w:r>
            <w:r w:rsidRPr="00B978C0">
              <w:rPr>
                <w:rFonts w:ascii="Arial Narrow" w:hAnsi="Arial Narrow"/>
                <w:color w:val="000000"/>
                <w:szCs w:val="24"/>
                <w:lang w:val="es-ES"/>
              </w:rPr>
              <w:t>255</w:t>
            </w:r>
          </w:p>
        </w:tc>
        <w:tc>
          <w:tcPr>
            <w:tcW w:w="1418" w:type="dxa"/>
            <w:shd w:val="clear" w:color="auto" w:fill="auto"/>
            <w:noWrap/>
            <w:vAlign w:val="bottom"/>
            <w:hideMark/>
          </w:tcPr>
          <w:p w:rsidR="00B978C0" w:rsidRPr="00B978C0" w:rsidRDefault="00B978C0" w:rsidP="00B978C0">
            <w:pPr>
              <w:jc w:val="right"/>
              <w:rPr>
                <w:rFonts w:ascii="Arial Narrow" w:hAnsi="Arial Narrow"/>
                <w:color w:val="000000"/>
                <w:szCs w:val="24"/>
                <w:lang w:val="es-ES"/>
              </w:rPr>
            </w:pPr>
            <w:r w:rsidRPr="00B978C0">
              <w:rPr>
                <w:rFonts w:ascii="Arial Narrow" w:hAnsi="Arial Narrow"/>
                <w:color w:val="000000"/>
                <w:szCs w:val="24"/>
                <w:lang w:val="es-ES"/>
              </w:rPr>
              <w:t>14</w:t>
            </w:r>
            <w:r>
              <w:rPr>
                <w:rFonts w:ascii="Arial Narrow" w:hAnsi="Arial Narrow"/>
                <w:color w:val="000000"/>
                <w:szCs w:val="24"/>
                <w:lang w:val="es-ES"/>
              </w:rPr>
              <w:t xml:space="preserve"> Mesadas</w:t>
            </w:r>
          </w:p>
        </w:tc>
        <w:tc>
          <w:tcPr>
            <w:tcW w:w="1276" w:type="dxa"/>
            <w:shd w:val="clear" w:color="auto" w:fill="auto"/>
            <w:noWrap/>
            <w:vAlign w:val="bottom"/>
            <w:hideMark/>
          </w:tcPr>
          <w:p w:rsidR="00B978C0" w:rsidRPr="00B978C0" w:rsidRDefault="00B978C0" w:rsidP="00B978C0">
            <w:pPr>
              <w:jc w:val="right"/>
              <w:rPr>
                <w:rFonts w:ascii="Arial Narrow" w:hAnsi="Arial Narrow"/>
                <w:color w:val="000000"/>
                <w:szCs w:val="24"/>
                <w:lang w:val="es-ES"/>
              </w:rPr>
            </w:pPr>
            <w:r>
              <w:rPr>
                <w:rFonts w:ascii="Arial Narrow" w:hAnsi="Arial Narrow"/>
                <w:color w:val="000000"/>
                <w:szCs w:val="24"/>
                <w:lang w:val="es-ES"/>
              </w:rPr>
              <w:t>$</w:t>
            </w:r>
            <w:r w:rsidRPr="00B978C0">
              <w:rPr>
                <w:rFonts w:ascii="Arial Narrow" w:hAnsi="Arial Narrow"/>
                <w:color w:val="000000"/>
                <w:szCs w:val="24"/>
                <w:lang w:val="es-ES"/>
              </w:rPr>
              <w:t>10</w:t>
            </w:r>
            <w:r>
              <w:rPr>
                <w:rFonts w:ascii="Arial Narrow" w:hAnsi="Arial Narrow"/>
                <w:color w:val="000000"/>
                <w:szCs w:val="24"/>
                <w:lang w:val="es-ES"/>
              </w:rPr>
              <w:t>´</w:t>
            </w:r>
            <w:r w:rsidRPr="00B978C0">
              <w:rPr>
                <w:rFonts w:ascii="Arial Narrow" w:hAnsi="Arial Narrow"/>
                <w:color w:val="000000"/>
                <w:szCs w:val="24"/>
                <w:lang w:val="es-ES"/>
              </w:rPr>
              <w:t>825</w:t>
            </w:r>
            <w:r>
              <w:rPr>
                <w:rFonts w:ascii="Arial Narrow" w:hAnsi="Arial Narrow"/>
                <w:color w:val="000000"/>
                <w:szCs w:val="24"/>
                <w:lang w:val="es-ES"/>
              </w:rPr>
              <w:t>.</w:t>
            </w:r>
            <w:r w:rsidRPr="00B978C0">
              <w:rPr>
                <w:rFonts w:ascii="Arial Narrow" w:hAnsi="Arial Narrow"/>
                <w:color w:val="000000"/>
                <w:szCs w:val="24"/>
                <w:lang w:val="es-ES"/>
              </w:rPr>
              <w:t>570</w:t>
            </w:r>
          </w:p>
        </w:tc>
      </w:tr>
      <w:tr w:rsidR="00B978C0" w:rsidRPr="00B978C0" w:rsidTr="00B978C0">
        <w:trPr>
          <w:trHeight w:val="300"/>
          <w:jc w:val="center"/>
        </w:trPr>
        <w:tc>
          <w:tcPr>
            <w:tcW w:w="1200" w:type="dxa"/>
            <w:shd w:val="clear" w:color="auto" w:fill="auto"/>
            <w:noWrap/>
            <w:vAlign w:val="bottom"/>
            <w:hideMark/>
          </w:tcPr>
          <w:p w:rsidR="00B978C0" w:rsidRPr="00B978C0" w:rsidRDefault="00B978C0" w:rsidP="00B978C0">
            <w:pPr>
              <w:jc w:val="center"/>
              <w:rPr>
                <w:rFonts w:ascii="Arial Narrow" w:hAnsi="Arial Narrow"/>
                <w:color w:val="000000"/>
                <w:szCs w:val="24"/>
                <w:lang w:val="es-ES"/>
              </w:rPr>
            </w:pPr>
            <w:r w:rsidRPr="00B978C0">
              <w:rPr>
                <w:rFonts w:ascii="Arial Narrow" w:hAnsi="Arial Narrow"/>
                <w:color w:val="000000"/>
                <w:szCs w:val="24"/>
                <w:lang w:val="es-ES"/>
              </w:rPr>
              <w:t>2012</w:t>
            </w:r>
          </w:p>
        </w:tc>
        <w:tc>
          <w:tcPr>
            <w:tcW w:w="1063" w:type="dxa"/>
            <w:shd w:val="clear" w:color="auto" w:fill="auto"/>
            <w:noWrap/>
            <w:vAlign w:val="bottom"/>
            <w:hideMark/>
          </w:tcPr>
          <w:p w:rsidR="00B978C0" w:rsidRPr="00B978C0" w:rsidRDefault="00B978C0" w:rsidP="00B978C0">
            <w:pPr>
              <w:jc w:val="center"/>
              <w:rPr>
                <w:rFonts w:ascii="Arial Narrow" w:hAnsi="Arial Narrow"/>
                <w:color w:val="000000"/>
                <w:szCs w:val="24"/>
                <w:lang w:val="es-ES"/>
              </w:rPr>
            </w:pPr>
            <w:r>
              <w:rPr>
                <w:rFonts w:ascii="Arial Narrow" w:hAnsi="Arial Narrow"/>
                <w:color w:val="000000"/>
                <w:szCs w:val="24"/>
                <w:lang w:val="es-ES"/>
              </w:rPr>
              <w:t>$</w:t>
            </w:r>
            <w:r w:rsidRPr="00B978C0">
              <w:rPr>
                <w:rFonts w:ascii="Arial Narrow" w:hAnsi="Arial Narrow"/>
                <w:color w:val="000000"/>
                <w:szCs w:val="24"/>
                <w:lang w:val="es-ES"/>
              </w:rPr>
              <w:t>802</w:t>
            </w:r>
            <w:r>
              <w:rPr>
                <w:rFonts w:ascii="Arial Narrow" w:hAnsi="Arial Narrow"/>
                <w:color w:val="000000"/>
                <w:szCs w:val="24"/>
                <w:lang w:val="es-ES"/>
              </w:rPr>
              <w:t>.</w:t>
            </w:r>
            <w:r w:rsidRPr="00B978C0">
              <w:rPr>
                <w:rFonts w:ascii="Arial Narrow" w:hAnsi="Arial Narrow"/>
                <w:color w:val="000000"/>
                <w:szCs w:val="24"/>
                <w:lang w:val="es-ES"/>
              </w:rPr>
              <w:t>097</w:t>
            </w:r>
          </w:p>
        </w:tc>
        <w:tc>
          <w:tcPr>
            <w:tcW w:w="1418" w:type="dxa"/>
            <w:shd w:val="clear" w:color="auto" w:fill="auto"/>
            <w:noWrap/>
            <w:vAlign w:val="bottom"/>
            <w:hideMark/>
          </w:tcPr>
          <w:p w:rsidR="00B978C0" w:rsidRPr="00B978C0" w:rsidRDefault="00B978C0" w:rsidP="00B978C0">
            <w:pPr>
              <w:jc w:val="right"/>
              <w:rPr>
                <w:rFonts w:ascii="Arial Narrow" w:hAnsi="Arial Narrow"/>
                <w:color w:val="000000"/>
                <w:szCs w:val="24"/>
                <w:lang w:val="es-ES"/>
              </w:rPr>
            </w:pPr>
            <w:r w:rsidRPr="00B978C0">
              <w:rPr>
                <w:rFonts w:ascii="Arial Narrow" w:hAnsi="Arial Narrow"/>
                <w:color w:val="000000"/>
                <w:szCs w:val="24"/>
                <w:lang w:val="es-ES"/>
              </w:rPr>
              <w:t>14</w:t>
            </w:r>
            <w:r>
              <w:rPr>
                <w:rFonts w:ascii="Arial Narrow" w:hAnsi="Arial Narrow"/>
                <w:color w:val="000000"/>
                <w:szCs w:val="24"/>
                <w:lang w:val="es-ES"/>
              </w:rPr>
              <w:t xml:space="preserve"> Mesadas</w:t>
            </w:r>
          </w:p>
        </w:tc>
        <w:tc>
          <w:tcPr>
            <w:tcW w:w="1276" w:type="dxa"/>
            <w:shd w:val="clear" w:color="auto" w:fill="auto"/>
            <w:noWrap/>
            <w:vAlign w:val="bottom"/>
            <w:hideMark/>
          </w:tcPr>
          <w:p w:rsidR="00B978C0" w:rsidRPr="00B978C0" w:rsidRDefault="00B978C0" w:rsidP="00B978C0">
            <w:pPr>
              <w:jc w:val="right"/>
              <w:rPr>
                <w:rFonts w:ascii="Arial Narrow" w:hAnsi="Arial Narrow"/>
                <w:color w:val="000000"/>
                <w:szCs w:val="24"/>
                <w:lang w:val="es-ES"/>
              </w:rPr>
            </w:pPr>
            <w:r>
              <w:rPr>
                <w:rFonts w:ascii="Arial Narrow" w:hAnsi="Arial Narrow"/>
                <w:color w:val="000000"/>
                <w:szCs w:val="24"/>
                <w:lang w:val="es-ES"/>
              </w:rPr>
              <w:t>$</w:t>
            </w:r>
            <w:r w:rsidRPr="00B978C0">
              <w:rPr>
                <w:rFonts w:ascii="Arial Narrow" w:hAnsi="Arial Narrow"/>
                <w:color w:val="000000"/>
                <w:szCs w:val="24"/>
                <w:lang w:val="es-ES"/>
              </w:rPr>
              <w:t>11</w:t>
            </w:r>
            <w:r>
              <w:rPr>
                <w:rFonts w:ascii="Arial Narrow" w:hAnsi="Arial Narrow"/>
                <w:color w:val="000000"/>
                <w:szCs w:val="24"/>
                <w:lang w:val="es-ES"/>
              </w:rPr>
              <w:t>´</w:t>
            </w:r>
            <w:r w:rsidRPr="00B978C0">
              <w:rPr>
                <w:rFonts w:ascii="Arial Narrow" w:hAnsi="Arial Narrow"/>
                <w:color w:val="000000"/>
                <w:szCs w:val="24"/>
                <w:lang w:val="es-ES"/>
              </w:rPr>
              <w:t>229</w:t>
            </w:r>
            <w:r>
              <w:rPr>
                <w:rFonts w:ascii="Arial Narrow" w:hAnsi="Arial Narrow"/>
                <w:color w:val="000000"/>
                <w:szCs w:val="24"/>
                <w:lang w:val="es-ES"/>
              </w:rPr>
              <w:t>.</w:t>
            </w:r>
            <w:r w:rsidRPr="00B978C0">
              <w:rPr>
                <w:rFonts w:ascii="Arial Narrow" w:hAnsi="Arial Narrow"/>
                <w:color w:val="000000"/>
                <w:szCs w:val="24"/>
                <w:lang w:val="es-ES"/>
              </w:rPr>
              <w:t>358</w:t>
            </w:r>
          </w:p>
        </w:tc>
      </w:tr>
      <w:tr w:rsidR="00B978C0" w:rsidRPr="00B978C0" w:rsidTr="00B978C0">
        <w:trPr>
          <w:trHeight w:val="300"/>
          <w:jc w:val="center"/>
        </w:trPr>
        <w:tc>
          <w:tcPr>
            <w:tcW w:w="1200" w:type="dxa"/>
            <w:shd w:val="clear" w:color="auto" w:fill="auto"/>
            <w:noWrap/>
            <w:vAlign w:val="bottom"/>
            <w:hideMark/>
          </w:tcPr>
          <w:p w:rsidR="00B978C0" w:rsidRPr="00B978C0" w:rsidRDefault="00B978C0" w:rsidP="00B978C0">
            <w:pPr>
              <w:jc w:val="center"/>
              <w:rPr>
                <w:rFonts w:ascii="Arial Narrow" w:hAnsi="Arial Narrow"/>
                <w:color w:val="000000"/>
                <w:szCs w:val="24"/>
                <w:lang w:val="es-ES"/>
              </w:rPr>
            </w:pPr>
            <w:r w:rsidRPr="00B978C0">
              <w:rPr>
                <w:rFonts w:ascii="Arial Narrow" w:hAnsi="Arial Narrow"/>
                <w:color w:val="000000"/>
                <w:szCs w:val="24"/>
                <w:lang w:val="es-ES"/>
              </w:rPr>
              <w:lastRenderedPageBreak/>
              <w:t>2013</w:t>
            </w:r>
          </w:p>
        </w:tc>
        <w:tc>
          <w:tcPr>
            <w:tcW w:w="1063" w:type="dxa"/>
            <w:shd w:val="clear" w:color="auto" w:fill="auto"/>
            <w:noWrap/>
            <w:vAlign w:val="bottom"/>
            <w:hideMark/>
          </w:tcPr>
          <w:p w:rsidR="00B978C0" w:rsidRPr="00B978C0" w:rsidRDefault="00B978C0" w:rsidP="00B978C0">
            <w:pPr>
              <w:jc w:val="center"/>
              <w:rPr>
                <w:rFonts w:ascii="Arial Narrow" w:hAnsi="Arial Narrow"/>
                <w:color w:val="000000"/>
                <w:szCs w:val="24"/>
                <w:lang w:val="es-ES"/>
              </w:rPr>
            </w:pPr>
            <w:r>
              <w:rPr>
                <w:rFonts w:ascii="Arial Narrow" w:hAnsi="Arial Narrow"/>
                <w:color w:val="000000"/>
                <w:szCs w:val="24"/>
                <w:lang w:val="es-ES"/>
              </w:rPr>
              <w:t>$</w:t>
            </w:r>
            <w:r w:rsidRPr="00B978C0">
              <w:rPr>
                <w:rFonts w:ascii="Arial Narrow" w:hAnsi="Arial Narrow"/>
                <w:color w:val="000000"/>
                <w:szCs w:val="24"/>
                <w:lang w:val="es-ES"/>
              </w:rPr>
              <w:t>821</w:t>
            </w:r>
            <w:r>
              <w:rPr>
                <w:rFonts w:ascii="Arial Narrow" w:hAnsi="Arial Narrow"/>
                <w:color w:val="000000"/>
                <w:szCs w:val="24"/>
                <w:lang w:val="es-ES"/>
              </w:rPr>
              <w:t>.</w:t>
            </w:r>
            <w:r w:rsidRPr="00B978C0">
              <w:rPr>
                <w:rFonts w:ascii="Arial Narrow" w:hAnsi="Arial Narrow"/>
                <w:color w:val="000000"/>
                <w:szCs w:val="24"/>
                <w:lang w:val="es-ES"/>
              </w:rPr>
              <w:t>668</w:t>
            </w:r>
          </w:p>
        </w:tc>
        <w:tc>
          <w:tcPr>
            <w:tcW w:w="1418" w:type="dxa"/>
            <w:shd w:val="clear" w:color="auto" w:fill="auto"/>
            <w:noWrap/>
            <w:vAlign w:val="bottom"/>
            <w:hideMark/>
          </w:tcPr>
          <w:p w:rsidR="00B978C0" w:rsidRPr="00B978C0" w:rsidRDefault="00B978C0" w:rsidP="00B978C0">
            <w:pPr>
              <w:jc w:val="right"/>
              <w:rPr>
                <w:rFonts w:ascii="Arial Narrow" w:hAnsi="Arial Narrow"/>
                <w:color w:val="000000"/>
                <w:szCs w:val="24"/>
                <w:lang w:val="es-ES"/>
              </w:rPr>
            </w:pPr>
            <w:r w:rsidRPr="00B978C0">
              <w:rPr>
                <w:rFonts w:ascii="Arial Narrow" w:hAnsi="Arial Narrow"/>
                <w:color w:val="000000"/>
                <w:szCs w:val="24"/>
                <w:lang w:val="es-ES"/>
              </w:rPr>
              <w:t>14</w:t>
            </w:r>
            <w:r>
              <w:rPr>
                <w:rFonts w:ascii="Arial Narrow" w:hAnsi="Arial Narrow"/>
                <w:color w:val="000000"/>
                <w:szCs w:val="24"/>
                <w:lang w:val="es-ES"/>
              </w:rPr>
              <w:t xml:space="preserve"> Mesadas</w:t>
            </w:r>
          </w:p>
        </w:tc>
        <w:tc>
          <w:tcPr>
            <w:tcW w:w="1276" w:type="dxa"/>
            <w:shd w:val="clear" w:color="auto" w:fill="auto"/>
            <w:noWrap/>
            <w:vAlign w:val="bottom"/>
            <w:hideMark/>
          </w:tcPr>
          <w:p w:rsidR="00B978C0" w:rsidRPr="00B978C0" w:rsidRDefault="00B978C0" w:rsidP="00B978C0">
            <w:pPr>
              <w:jc w:val="right"/>
              <w:rPr>
                <w:rFonts w:ascii="Arial Narrow" w:hAnsi="Arial Narrow"/>
                <w:color w:val="000000"/>
                <w:szCs w:val="24"/>
                <w:lang w:val="es-ES"/>
              </w:rPr>
            </w:pPr>
            <w:r>
              <w:rPr>
                <w:rFonts w:ascii="Arial Narrow" w:hAnsi="Arial Narrow"/>
                <w:color w:val="000000"/>
                <w:szCs w:val="24"/>
                <w:lang w:val="es-ES"/>
              </w:rPr>
              <w:t>$</w:t>
            </w:r>
            <w:r w:rsidRPr="00B978C0">
              <w:rPr>
                <w:rFonts w:ascii="Arial Narrow" w:hAnsi="Arial Narrow"/>
                <w:color w:val="000000"/>
                <w:szCs w:val="24"/>
                <w:lang w:val="es-ES"/>
              </w:rPr>
              <w:t>11</w:t>
            </w:r>
            <w:r>
              <w:rPr>
                <w:rFonts w:ascii="Arial Narrow" w:hAnsi="Arial Narrow"/>
                <w:color w:val="000000"/>
                <w:szCs w:val="24"/>
                <w:lang w:val="es-ES"/>
              </w:rPr>
              <w:t>´</w:t>
            </w:r>
            <w:r w:rsidRPr="00B978C0">
              <w:rPr>
                <w:rFonts w:ascii="Arial Narrow" w:hAnsi="Arial Narrow"/>
                <w:color w:val="000000"/>
                <w:szCs w:val="24"/>
                <w:lang w:val="es-ES"/>
              </w:rPr>
              <w:t>503</w:t>
            </w:r>
            <w:r>
              <w:rPr>
                <w:rFonts w:ascii="Arial Narrow" w:hAnsi="Arial Narrow"/>
                <w:color w:val="000000"/>
                <w:szCs w:val="24"/>
                <w:lang w:val="es-ES"/>
              </w:rPr>
              <w:t>.</w:t>
            </w:r>
            <w:r w:rsidRPr="00B978C0">
              <w:rPr>
                <w:rFonts w:ascii="Arial Narrow" w:hAnsi="Arial Narrow"/>
                <w:color w:val="000000"/>
                <w:szCs w:val="24"/>
                <w:lang w:val="es-ES"/>
              </w:rPr>
              <w:t>352</w:t>
            </w:r>
          </w:p>
        </w:tc>
      </w:tr>
      <w:tr w:rsidR="00B978C0" w:rsidRPr="00B978C0" w:rsidTr="00B978C0">
        <w:trPr>
          <w:trHeight w:val="300"/>
          <w:jc w:val="center"/>
        </w:trPr>
        <w:tc>
          <w:tcPr>
            <w:tcW w:w="1200" w:type="dxa"/>
            <w:shd w:val="clear" w:color="auto" w:fill="auto"/>
            <w:noWrap/>
            <w:vAlign w:val="bottom"/>
            <w:hideMark/>
          </w:tcPr>
          <w:p w:rsidR="00B978C0" w:rsidRPr="00B978C0" w:rsidRDefault="00B978C0" w:rsidP="00B978C0">
            <w:pPr>
              <w:jc w:val="center"/>
              <w:rPr>
                <w:rFonts w:ascii="Arial Narrow" w:hAnsi="Arial Narrow"/>
                <w:color w:val="000000"/>
                <w:szCs w:val="24"/>
                <w:lang w:val="es-ES"/>
              </w:rPr>
            </w:pPr>
            <w:r w:rsidRPr="00B978C0">
              <w:rPr>
                <w:rFonts w:ascii="Arial Narrow" w:hAnsi="Arial Narrow"/>
                <w:color w:val="000000"/>
                <w:szCs w:val="24"/>
                <w:lang w:val="es-ES"/>
              </w:rPr>
              <w:t>2014</w:t>
            </w:r>
          </w:p>
        </w:tc>
        <w:tc>
          <w:tcPr>
            <w:tcW w:w="1063" w:type="dxa"/>
            <w:shd w:val="clear" w:color="auto" w:fill="auto"/>
            <w:noWrap/>
            <w:vAlign w:val="bottom"/>
            <w:hideMark/>
          </w:tcPr>
          <w:p w:rsidR="00B978C0" w:rsidRPr="00B978C0" w:rsidRDefault="00B978C0" w:rsidP="00B978C0">
            <w:pPr>
              <w:jc w:val="center"/>
              <w:rPr>
                <w:rFonts w:ascii="Arial Narrow" w:hAnsi="Arial Narrow"/>
                <w:color w:val="000000"/>
                <w:szCs w:val="24"/>
                <w:lang w:val="es-ES"/>
              </w:rPr>
            </w:pPr>
            <w:r>
              <w:rPr>
                <w:rFonts w:ascii="Arial Narrow" w:hAnsi="Arial Narrow"/>
                <w:color w:val="000000"/>
                <w:szCs w:val="24"/>
                <w:lang w:val="es-ES"/>
              </w:rPr>
              <w:t>$</w:t>
            </w:r>
            <w:r w:rsidRPr="00B978C0">
              <w:rPr>
                <w:rFonts w:ascii="Arial Narrow" w:hAnsi="Arial Narrow"/>
                <w:color w:val="000000"/>
                <w:szCs w:val="24"/>
                <w:lang w:val="es-ES"/>
              </w:rPr>
              <w:t>837</w:t>
            </w:r>
            <w:r>
              <w:rPr>
                <w:rFonts w:ascii="Arial Narrow" w:hAnsi="Arial Narrow"/>
                <w:color w:val="000000"/>
                <w:szCs w:val="24"/>
                <w:lang w:val="es-ES"/>
              </w:rPr>
              <w:t>.</w:t>
            </w:r>
            <w:r w:rsidRPr="00B978C0">
              <w:rPr>
                <w:rFonts w:ascii="Arial Narrow" w:hAnsi="Arial Narrow"/>
                <w:color w:val="000000"/>
                <w:szCs w:val="24"/>
                <w:lang w:val="es-ES"/>
              </w:rPr>
              <w:t>608</w:t>
            </w:r>
          </w:p>
        </w:tc>
        <w:tc>
          <w:tcPr>
            <w:tcW w:w="1418" w:type="dxa"/>
            <w:shd w:val="clear" w:color="auto" w:fill="auto"/>
            <w:noWrap/>
            <w:vAlign w:val="bottom"/>
            <w:hideMark/>
          </w:tcPr>
          <w:p w:rsidR="00B978C0" w:rsidRPr="00B978C0" w:rsidRDefault="00B978C0" w:rsidP="00B978C0">
            <w:pPr>
              <w:jc w:val="right"/>
              <w:rPr>
                <w:rFonts w:ascii="Arial Narrow" w:hAnsi="Arial Narrow"/>
                <w:color w:val="000000"/>
                <w:szCs w:val="24"/>
                <w:lang w:val="es-ES"/>
              </w:rPr>
            </w:pPr>
            <w:r w:rsidRPr="00B978C0">
              <w:rPr>
                <w:rFonts w:ascii="Arial Narrow" w:hAnsi="Arial Narrow"/>
                <w:color w:val="000000"/>
                <w:szCs w:val="24"/>
                <w:lang w:val="es-ES"/>
              </w:rPr>
              <w:t>14</w:t>
            </w:r>
            <w:r>
              <w:rPr>
                <w:rFonts w:ascii="Arial Narrow" w:hAnsi="Arial Narrow"/>
                <w:color w:val="000000"/>
                <w:szCs w:val="24"/>
                <w:lang w:val="es-ES"/>
              </w:rPr>
              <w:t xml:space="preserve"> Mesadas</w:t>
            </w:r>
          </w:p>
        </w:tc>
        <w:tc>
          <w:tcPr>
            <w:tcW w:w="1276" w:type="dxa"/>
            <w:shd w:val="clear" w:color="auto" w:fill="auto"/>
            <w:noWrap/>
            <w:vAlign w:val="bottom"/>
            <w:hideMark/>
          </w:tcPr>
          <w:p w:rsidR="00B978C0" w:rsidRPr="00B978C0" w:rsidRDefault="00B978C0" w:rsidP="00B978C0">
            <w:pPr>
              <w:jc w:val="right"/>
              <w:rPr>
                <w:rFonts w:ascii="Arial Narrow" w:hAnsi="Arial Narrow"/>
                <w:color w:val="000000"/>
                <w:szCs w:val="24"/>
                <w:lang w:val="es-ES"/>
              </w:rPr>
            </w:pPr>
            <w:r>
              <w:rPr>
                <w:rFonts w:ascii="Arial Narrow" w:hAnsi="Arial Narrow"/>
                <w:color w:val="000000"/>
                <w:szCs w:val="24"/>
                <w:lang w:val="es-ES"/>
              </w:rPr>
              <w:t>$</w:t>
            </w:r>
            <w:r w:rsidRPr="00B978C0">
              <w:rPr>
                <w:rFonts w:ascii="Arial Narrow" w:hAnsi="Arial Narrow"/>
                <w:color w:val="000000"/>
                <w:szCs w:val="24"/>
                <w:lang w:val="es-ES"/>
              </w:rPr>
              <w:t>11</w:t>
            </w:r>
            <w:r>
              <w:rPr>
                <w:rFonts w:ascii="Arial Narrow" w:hAnsi="Arial Narrow"/>
                <w:color w:val="000000"/>
                <w:szCs w:val="24"/>
                <w:lang w:val="es-ES"/>
              </w:rPr>
              <w:t>´</w:t>
            </w:r>
            <w:r w:rsidRPr="00B978C0">
              <w:rPr>
                <w:rFonts w:ascii="Arial Narrow" w:hAnsi="Arial Narrow"/>
                <w:color w:val="000000"/>
                <w:szCs w:val="24"/>
                <w:lang w:val="es-ES"/>
              </w:rPr>
              <w:t>726</w:t>
            </w:r>
            <w:r>
              <w:rPr>
                <w:rFonts w:ascii="Arial Narrow" w:hAnsi="Arial Narrow"/>
                <w:color w:val="000000"/>
                <w:szCs w:val="24"/>
                <w:lang w:val="es-ES"/>
              </w:rPr>
              <w:t>.</w:t>
            </w:r>
            <w:r w:rsidRPr="00B978C0">
              <w:rPr>
                <w:rFonts w:ascii="Arial Narrow" w:hAnsi="Arial Narrow"/>
                <w:color w:val="000000"/>
                <w:szCs w:val="24"/>
                <w:lang w:val="es-ES"/>
              </w:rPr>
              <w:t>512</w:t>
            </w:r>
          </w:p>
        </w:tc>
      </w:tr>
      <w:tr w:rsidR="00B978C0" w:rsidRPr="00B978C0" w:rsidTr="00B978C0">
        <w:trPr>
          <w:trHeight w:val="300"/>
          <w:jc w:val="center"/>
        </w:trPr>
        <w:tc>
          <w:tcPr>
            <w:tcW w:w="1200" w:type="dxa"/>
            <w:tcBorders>
              <w:bottom w:val="single" w:sz="4" w:space="0" w:color="auto"/>
            </w:tcBorders>
            <w:shd w:val="clear" w:color="auto" w:fill="auto"/>
            <w:noWrap/>
            <w:vAlign w:val="bottom"/>
            <w:hideMark/>
          </w:tcPr>
          <w:p w:rsidR="00B978C0" w:rsidRPr="00B978C0" w:rsidRDefault="00B978C0" w:rsidP="00B978C0">
            <w:pPr>
              <w:jc w:val="center"/>
              <w:rPr>
                <w:rFonts w:ascii="Arial Narrow" w:hAnsi="Arial Narrow"/>
                <w:color w:val="000000"/>
                <w:szCs w:val="24"/>
                <w:lang w:val="es-ES"/>
              </w:rPr>
            </w:pPr>
            <w:r w:rsidRPr="00B978C0">
              <w:rPr>
                <w:rFonts w:ascii="Arial Narrow" w:hAnsi="Arial Narrow"/>
                <w:color w:val="000000"/>
                <w:szCs w:val="24"/>
                <w:lang w:val="es-ES"/>
              </w:rPr>
              <w:t>2015</w:t>
            </w:r>
          </w:p>
        </w:tc>
        <w:tc>
          <w:tcPr>
            <w:tcW w:w="1063" w:type="dxa"/>
            <w:tcBorders>
              <w:bottom w:val="single" w:sz="4" w:space="0" w:color="auto"/>
            </w:tcBorders>
            <w:shd w:val="clear" w:color="auto" w:fill="auto"/>
            <w:noWrap/>
            <w:vAlign w:val="bottom"/>
            <w:hideMark/>
          </w:tcPr>
          <w:p w:rsidR="00B978C0" w:rsidRPr="00B978C0" w:rsidRDefault="00B978C0" w:rsidP="00B978C0">
            <w:pPr>
              <w:jc w:val="center"/>
              <w:rPr>
                <w:rFonts w:ascii="Arial Narrow" w:hAnsi="Arial Narrow"/>
                <w:color w:val="000000"/>
                <w:szCs w:val="24"/>
                <w:lang w:val="es-ES"/>
              </w:rPr>
            </w:pPr>
            <w:r>
              <w:rPr>
                <w:rFonts w:ascii="Arial Narrow" w:hAnsi="Arial Narrow"/>
                <w:color w:val="000000"/>
                <w:szCs w:val="24"/>
                <w:lang w:val="es-ES"/>
              </w:rPr>
              <w:t>$</w:t>
            </w:r>
            <w:r w:rsidRPr="00B978C0">
              <w:rPr>
                <w:rFonts w:ascii="Arial Narrow" w:hAnsi="Arial Narrow"/>
                <w:color w:val="000000"/>
                <w:szCs w:val="24"/>
                <w:lang w:val="es-ES"/>
              </w:rPr>
              <w:t>868</w:t>
            </w:r>
            <w:r>
              <w:rPr>
                <w:rFonts w:ascii="Arial Narrow" w:hAnsi="Arial Narrow"/>
                <w:color w:val="000000"/>
                <w:szCs w:val="24"/>
                <w:lang w:val="es-ES"/>
              </w:rPr>
              <w:t>.</w:t>
            </w:r>
            <w:r w:rsidRPr="00B978C0">
              <w:rPr>
                <w:rFonts w:ascii="Arial Narrow" w:hAnsi="Arial Narrow"/>
                <w:color w:val="000000"/>
                <w:szCs w:val="24"/>
                <w:lang w:val="es-ES"/>
              </w:rPr>
              <w:t>264</w:t>
            </w:r>
          </w:p>
        </w:tc>
        <w:tc>
          <w:tcPr>
            <w:tcW w:w="1418" w:type="dxa"/>
            <w:shd w:val="clear" w:color="auto" w:fill="auto"/>
            <w:noWrap/>
            <w:vAlign w:val="bottom"/>
            <w:hideMark/>
          </w:tcPr>
          <w:p w:rsidR="00B978C0" w:rsidRPr="00B978C0" w:rsidRDefault="00B978C0" w:rsidP="00B978C0">
            <w:pPr>
              <w:jc w:val="right"/>
              <w:rPr>
                <w:lang w:val="es-ES"/>
              </w:rPr>
            </w:pPr>
            <w:r w:rsidRPr="00B978C0">
              <w:rPr>
                <w:rFonts w:ascii="Arial Narrow" w:hAnsi="Arial Narrow"/>
                <w:color w:val="000000"/>
                <w:szCs w:val="24"/>
                <w:lang w:val="es-ES"/>
              </w:rPr>
              <w:t>10</w:t>
            </w:r>
            <w:r>
              <w:t xml:space="preserve"> </w:t>
            </w:r>
            <w:r>
              <w:rPr>
                <w:rFonts w:ascii="Arial Narrow" w:hAnsi="Arial Narrow"/>
                <w:color w:val="000000"/>
                <w:szCs w:val="24"/>
                <w:lang w:val="es-ES"/>
              </w:rPr>
              <w:t>Mesadas</w:t>
            </w:r>
          </w:p>
        </w:tc>
        <w:tc>
          <w:tcPr>
            <w:tcW w:w="1276" w:type="dxa"/>
            <w:shd w:val="clear" w:color="auto" w:fill="auto"/>
            <w:noWrap/>
            <w:vAlign w:val="bottom"/>
            <w:hideMark/>
          </w:tcPr>
          <w:p w:rsidR="00B978C0" w:rsidRPr="00B978C0" w:rsidRDefault="00B978C0" w:rsidP="00B978C0">
            <w:pPr>
              <w:jc w:val="right"/>
              <w:rPr>
                <w:rFonts w:ascii="Arial Narrow" w:hAnsi="Arial Narrow"/>
                <w:color w:val="000000"/>
                <w:szCs w:val="24"/>
                <w:lang w:val="es-ES"/>
              </w:rPr>
            </w:pPr>
            <w:r>
              <w:rPr>
                <w:rFonts w:ascii="Arial Narrow" w:hAnsi="Arial Narrow"/>
                <w:color w:val="000000"/>
                <w:szCs w:val="24"/>
                <w:lang w:val="es-ES"/>
              </w:rPr>
              <w:t>$</w:t>
            </w:r>
            <w:r w:rsidRPr="00B978C0">
              <w:rPr>
                <w:rFonts w:ascii="Arial Narrow" w:hAnsi="Arial Narrow"/>
                <w:color w:val="000000"/>
                <w:szCs w:val="24"/>
                <w:lang w:val="es-ES"/>
              </w:rPr>
              <w:t>8</w:t>
            </w:r>
            <w:r>
              <w:rPr>
                <w:rFonts w:ascii="Arial Narrow" w:hAnsi="Arial Narrow"/>
                <w:color w:val="000000"/>
                <w:szCs w:val="24"/>
                <w:lang w:val="es-ES"/>
              </w:rPr>
              <w:t>´</w:t>
            </w:r>
            <w:r w:rsidRPr="00B978C0">
              <w:rPr>
                <w:rFonts w:ascii="Arial Narrow" w:hAnsi="Arial Narrow"/>
                <w:color w:val="000000"/>
                <w:szCs w:val="24"/>
                <w:lang w:val="es-ES"/>
              </w:rPr>
              <w:t>682</w:t>
            </w:r>
            <w:r>
              <w:rPr>
                <w:rFonts w:ascii="Arial Narrow" w:hAnsi="Arial Narrow"/>
                <w:color w:val="000000"/>
                <w:szCs w:val="24"/>
                <w:lang w:val="es-ES"/>
              </w:rPr>
              <w:t>.</w:t>
            </w:r>
            <w:r w:rsidRPr="00B978C0">
              <w:rPr>
                <w:rFonts w:ascii="Arial Narrow" w:hAnsi="Arial Narrow"/>
                <w:color w:val="000000"/>
                <w:szCs w:val="24"/>
                <w:lang w:val="es-ES"/>
              </w:rPr>
              <w:t>640</w:t>
            </w:r>
          </w:p>
        </w:tc>
      </w:tr>
      <w:tr w:rsidR="00B978C0" w:rsidRPr="00B978C0" w:rsidTr="00B978C0">
        <w:trPr>
          <w:trHeight w:val="300"/>
          <w:jc w:val="center"/>
        </w:trPr>
        <w:tc>
          <w:tcPr>
            <w:tcW w:w="1200" w:type="dxa"/>
            <w:tcBorders>
              <w:left w:val="nil"/>
              <w:bottom w:val="nil"/>
              <w:right w:val="nil"/>
            </w:tcBorders>
            <w:shd w:val="clear" w:color="auto" w:fill="auto"/>
            <w:noWrap/>
            <w:vAlign w:val="bottom"/>
            <w:hideMark/>
          </w:tcPr>
          <w:p w:rsidR="00B978C0" w:rsidRPr="00B978C0" w:rsidRDefault="00B978C0" w:rsidP="00B978C0">
            <w:pPr>
              <w:jc w:val="right"/>
              <w:rPr>
                <w:rFonts w:ascii="Arial Narrow" w:hAnsi="Arial Narrow"/>
                <w:color w:val="000000"/>
                <w:szCs w:val="24"/>
                <w:lang w:val="es-ES"/>
              </w:rPr>
            </w:pPr>
          </w:p>
        </w:tc>
        <w:tc>
          <w:tcPr>
            <w:tcW w:w="1063" w:type="dxa"/>
            <w:tcBorders>
              <w:left w:val="nil"/>
              <w:bottom w:val="nil"/>
            </w:tcBorders>
            <w:shd w:val="clear" w:color="auto" w:fill="auto"/>
            <w:noWrap/>
            <w:vAlign w:val="bottom"/>
            <w:hideMark/>
          </w:tcPr>
          <w:p w:rsidR="00B978C0" w:rsidRPr="00B978C0" w:rsidRDefault="00B978C0" w:rsidP="00B978C0">
            <w:pPr>
              <w:rPr>
                <w:rFonts w:ascii="Arial Narrow" w:hAnsi="Arial Narrow"/>
                <w:szCs w:val="24"/>
                <w:lang w:val="es-ES"/>
              </w:rPr>
            </w:pPr>
          </w:p>
        </w:tc>
        <w:tc>
          <w:tcPr>
            <w:tcW w:w="1418" w:type="dxa"/>
            <w:shd w:val="clear" w:color="auto" w:fill="auto"/>
            <w:noWrap/>
            <w:vAlign w:val="bottom"/>
            <w:hideMark/>
          </w:tcPr>
          <w:p w:rsidR="00B978C0" w:rsidRPr="00B978C0" w:rsidRDefault="00B978C0" w:rsidP="00B978C0">
            <w:pPr>
              <w:rPr>
                <w:rFonts w:ascii="Arial Narrow" w:hAnsi="Arial Narrow"/>
                <w:b/>
                <w:sz w:val="20"/>
                <w:lang w:val="es-ES"/>
              </w:rPr>
            </w:pPr>
            <w:r w:rsidRPr="00B978C0">
              <w:rPr>
                <w:rFonts w:ascii="Arial Narrow" w:hAnsi="Arial Narrow"/>
                <w:b/>
                <w:sz w:val="20"/>
                <w:lang w:val="es-ES"/>
              </w:rPr>
              <w:t>GRAN TOTAL</w:t>
            </w:r>
          </w:p>
        </w:tc>
        <w:tc>
          <w:tcPr>
            <w:tcW w:w="1276" w:type="dxa"/>
            <w:shd w:val="clear" w:color="auto" w:fill="auto"/>
            <w:noWrap/>
            <w:vAlign w:val="bottom"/>
            <w:hideMark/>
          </w:tcPr>
          <w:p w:rsidR="00B978C0" w:rsidRPr="00B978C0" w:rsidRDefault="00B978C0" w:rsidP="00B978C0">
            <w:pPr>
              <w:jc w:val="right"/>
              <w:rPr>
                <w:rFonts w:ascii="Arial Narrow" w:hAnsi="Arial Narrow"/>
                <w:b/>
                <w:color w:val="000000"/>
                <w:szCs w:val="24"/>
                <w:lang w:val="es-ES"/>
              </w:rPr>
            </w:pPr>
            <w:r w:rsidRPr="00B978C0">
              <w:rPr>
                <w:rFonts w:ascii="Arial Narrow" w:hAnsi="Arial Narrow"/>
                <w:b/>
                <w:color w:val="000000"/>
                <w:szCs w:val="24"/>
                <w:lang w:val="es-ES"/>
              </w:rPr>
              <w:t>$63´336.132</w:t>
            </w:r>
          </w:p>
        </w:tc>
      </w:tr>
    </w:tbl>
    <w:p w:rsidR="00DF3CA3" w:rsidRDefault="00DF3CA3" w:rsidP="00DF3CA3">
      <w:pPr>
        <w:spacing w:line="360" w:lineRule="auto"/>
        <w:ind w:left="142"/>
        <w:jc w:val="both"/>
        <w:rPr>
          <w:rFonts w:ascii="Arial Narrow" w:hAnsi="Arial Narrow" w:cs="Arial"/>
          <w:b/>
          <w:sz w:val="28"/>
          <w:szCs w:val="28"/>
        </w:rPr>
      </w:pPr>
    </w:p>
    <w:p w:rsidR="001E57E0" w:rsidRDefault="001E57E0" w:rsidP="001E57E0">
      <w:pPr>
        <w:pStyle w:val="Sangradetextonormal"/>
        <w:spacing w:after="0" w:line="360" w:lineRule="auto"/>
        <w:ind w:left="0" w:firstLine="709"/>
        <w:jc w:val="both"/>
        <w:rPr>
          <w:rFonts w:ascii="Arial Narrow" w:hAnsi="Arial Narrow" w:cs="Arial"/>
          <w:spacing w:val="-3"/>
          <w:sz w:val="28"/>
          <w:szCs w:val="28"/>
        </w:rPr>
      </w:pPr>
      <w:r w:rsidRPr="00E5451E">
        <w:rPr>
          <w:rFonts w:ascii="Arial Narrow" w:hAnsi="Arial Narrow" w:cs="Arial"/>
          <w:iCs/>
          <w:sz w:val="28"/>
          <w:szCs w:val="28"/>
          <w:lang w:val="es-ES"/>
        </w:rPr>
        <w:t>Finalmente, en lo</w:t>
      </w:r>
      <w:r>
        <w:rPr>
          <w:rFonts w:ascii="Arial Narrow" w:hAnsi="Arial Narrow" w:cs="Arial"/>
          <w:iCs/>
          <w:sz w:val="28"/>
          <w:szCs w:val="28"/>
          <w:lang w:val="es-ES"/>
        </w:rPr>
        <w:t xml:space="preserve"> que toca con los intereses moratorios</w:t>
      </w:r>
      <w:r w:rsidRPr="00E5451E">
        <w:rPr>
          <w:rFonts w:ascii="Arial Narrow" w:hAnsi="Arial Narrow" w:cs="Arial"/>
          <w:iCs/>
          <w:sz w:val="28"/>
          <w:szCs w:val="28"/>
          <w:lang w:val="es-ES"/>
        </w:rPr>
        <w:t>,</w:t>
      </w:r>
      <w:r>
        <w:rPr>
          <w:rFonts w:ascii="Arial Narrow" w:hAnsi="Arial Narrow" w:cs="Arial"/>
          <w:iCs/>
          <w:sz w:val="28"/>
          <w:szCs w:val="28"/>
          <w:lang w:val="es-ES"/>
        </w:rPr>
        <w:t xml:space="preserve"> debe decirse que su imposición sólo resulta procedente </w:t>
      </w:r>
      <w:r>
        <w:rPr>
          <w:rFonts w:ascii="Arial Narrow" w:hAnsi="Arial Narrow" w:cs="Arial"/>
          <w:spacing w:val="-3"/>
          <w:sz w:val="28"/>
          <w:szCs w:val="28"/>
        </w:rPr>
        <w:t xml:space="preserve">a partir de la ejecutoria de la sentencia, en la medida en que como lo ha decantado el órgano de cierre de la especialidad laboral, </w:t>
      </w:r>
      <w:r>
        <w:rPr>
          <w:rFonts w:ascii="Arial Narrow" w:hAnsi="Arial Narrow" w:cs="Arial"/>
          <w:i/>
          <w:spacing w:val="-3"/>
          <w:sz w:val="28"/>
          <w:szCs w:val="28"/>
        </w:rPr>
        <w:t>“</w:t>
      </w:r>
      <w:r w:rsidRPr="00251FCF">
        <w:rPr>
          <w:rFonts w:ascii="Arial Narrow" w:hAnsi="Arial Narrow" w:cs="Arial"/>
          <w:i/>
          <w:spacing w:val="-3"/>
          <w:szCs w:val="24"/>
        </w:rPr>
        <w:t>las administradoras de pensiones, al no reconocer o pagar las prestaciones periódicas a su cargo, 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a que las entidades que la gestionan no les compete y les es imposible predecir… no resulta razonable imponer el pago de intereses moratorios [ni indexación] porque su conducta siempre estuvo guiada por el respeto de una normativa que de manera plausible estimaban regía el derecho en controversia”</w:t>
      </w:r>
      <w:r w:rsidRPr="00251FCF">
        <w:rPr>
          <w:rFonts w:ascii="Arial Narrow" w:hAnsi="Arial Narrow" w:cs="Arial"/>
          <w:spacing w:val="-3"/>
          <w:szCs w:val="24"/>
        </w:rPr>
        <w:t xml:space="preserve"> </w:t>
      </w:r>
      <w:r>
        <w:rPr>
          <w:rFonts w:ascii="Arial Narrow" w:hAnsi="Arial Narrow" w:cs="Arial"/>
          <w:spacing w:val="-3"/>
          <w:sz w:val="28"/>
          <w:szCs w:val="28"/>
        </w:rPr>
        <w:t>(sentencias 2 de octubre de 2013, y 3 de septiembre de 2014 radicaciones 44454 y 50.259).</w:t>
      </w:r>
    </w:p>
    <w:p w:rsidR="001E57E0" w:rsidRDefault="001E57E0" w:rsidP="001E57E0">
      <w:pPr>
        <w:pStyle w:val="Sinespaciado"/>
      </w:pPr>
    </w:p>
    <w:p w:rsidR="00DF3CA3" w:rsidRPr="00B0013E" w:rsidRDefault="00DF3CA3" w:rsidP="00DF3CA3">
      <w:pPr>
        <w:pStyle w:val="Textoindependiente22"/>
        <w:rPr>
          <w:rFonts w:ascii="Arial Narrow" w:hAnsi="Arial Narrow" w:cs="Tahoma"/>
          <w:b w:val="0"/>
          <w:szCs w:val="28"/>
        </w:rPr>
      </w:pPr>
      <w:r w:rsidRPr="004C30EF">
        <w:rPr>
          <w:rFonts w:ascii="Arial Narrow" w:hAnsi="Arial Narrow"/>
          <w:b w:val="0"/>
          <w:szCs w:val="28"/>
        </w:rPr>
        <w:t xml:space="preserve"> </w:t>
      </w:r>
      <w:r w:rsidRPr="004C30EF">
        <w:rPr>
          <w:rFonts w:ascii="Arial Narrow" w:hAnsi="Arial Narrow"/>
          <w:b w:val="0"/>
          <w:szCs w:val="28"/>
        </w:rPr>
        <w:tab/>
      </w:r>
      <w:r w:rsidRPr="00B0013E">
        <w:rPr>
          <w:rFonts w:ascii="Arial Narrow" w:hAnsi="Arial Narrow" w:cs="Tahoma"/>
          <w:b w:val="0"/>
          <w:szCs w:val="28"/>
        </w:rPr>
        <w:t>Costas en ambas instancias a cargo de la de</w:t>
      </w:r>
      <w:r>
        <w:rPr>
          <w:rFonts w:ascii="Arial Narrow" w:hAnsi="Arial Narrow" w:cs="Tahoma"/>
          <w:b w:val="0"/>
          <w:szCs w:val="28"/>
        </w:rPr>
        <w:t>mandada</w:t>
      </w:r>
      <w:r w:rsidRPr="00B0013E">
        <w:rPr>
          <w:rFonts w:ascii="Arial Narrow" w:hAnsi="Arial Narrow" w:cs="Tahoma"/>
          <w:b w:val="0"/>
          <w:szCs w:val="28"/>
        </w:rPr>
        <w:t xml:space="preserve">. Las agencias en derecho se fijan en la suma de </w:t>
      </w:r>
      <w:r w:rsidR="00256514">
        <w:rPr>
          <w:rFonts w:ascii="Arial Narrow" w:hAnsi="Arial Narrow" w:cs="Tahoma"/>
          <w:b w:val="0"/>
          <w:szCs w:val="28"/>
        </w:rPr>
        <w:t>$</w:t>
      </w:r>
      <w:r w:rsidRPr="00B0013E">
        <w:rPr>
          <w:rFonts w:ascii="Arial Narrow" w:hAnsi="Arial Narrow" w:cs="Tahoma"/>
          <w:b w:val="0"/>
          <w:szCs w:val="28"/>
        </w:rPr>
        <w:t>6</w:t>
      </w:r>
      <w:r>
        <w:rPr>
          <w:rFonts w:ascii="Arial Narrow" w:hAnsi="Arial Narrow" w:cs="Tahoma"/>
          <w:b w:val="0"/>
          <w:szCs w:val="28"/>
        </w:rPr>
        <w:t>44</w:t>
      </w:r>
      <w:r w:rsidRPr="00B0013E">
        <w:rPr>
          <w:rFonts w:ascii="Arial Narrow" w:hAnsi="Arial Narrow" w:cs="Tahoma"/>
          <w:b w:val="0"/>
          <w:szCs w:val="28"/>
        </w:rPr>
        <w:t>.</w:t>
      </w:r>
      <w:r>
        <w:rPr>
          <w:rFonts w:ascii="Arial Narrow" w:hAnsi="Arial Narrow" w:cs="Tahoma"/>
          <w:b w:val="0"/>
          <w:szCs w:val="28"/>
        </w:rPr>
        <w:t>35</w:t>
      </w:r>
      <w:r w:rsidRPr="00B0013E">
        <w:rPr>
          <w:rFonts w:ascii="Arial Narrow" w:hAnsi="Arial Narrow" w:cs="Tahoma"/>
          <w:b w:val="0"/>
          <w:szCs w:val="28"/>
        </w:rPr>
        <w:t>0.</w:t>
      </w:r>
    </w:p>
    <w:p w:rsidR="00DF3CA3" w:rsidRPr="00F41764" w:rsidRDefault="00DF3CA3" w:rsidP="00256514">
      <w:pPr>
        <w:pStyle w:val="Textoindependiente"/>
        <w:ind w:firstLine="851"/>
        <w:rPr>
          <w:rFonts w:ascii="Arial Narrow" w:hAnsi="Arial Narrow" w:cs="Tahoma"/>
          <w:sz w:val="28"/>
          <w:szCs w:val="28"/>
        </w:rPr>
      </w:pPr>
    </w:p>
    <w:p w:rsidR="00DF3CA3" w:rsidRPr="009C238F" w:rsidRDefault="00DF3CA3" w:rsidP="00DF3CA3">
      <w:pPr>
        <w:pStyle w:val="Prrafodelista2"/>
        <w:spacing w:after="0" w:line="360" w:lineRule="auto"/>
        <w:ind w:left="0" w:firstLine="900"/>
        <w:jc w:val="both"/>
        <w:rPr>
          <w:rFonts w:ascii="Arial Narrow" w:hAnsi="Arial Narrow"/>
          <w:sz w:val="28"/>
          <w:szCs w:val="28"/>
        </w:rPr>
      </w:pPr>
      <w:r w:rsidRPr="009C238F">
        <w:rPr>
          <w:rFonts w:ascii="Arial Narrow" w:hAnsi="Arial Narrow"/>
          <w:sz w:val="28"/>
          <w:szCs w:val="28"/>
        </w:rPr>
        <w:t xml:space="preserve">En mérito de lo expuesto, </w:t>
      </w:r>
      <w:r w:rsidRPr="009C238F">
        <w:rPr>
          <w:rFonts w:ascii="Arial Narrow" w:hAnsi="Arial Narrow"/>
          <w:b/>
          <w:i/>
          <w:sz w:val="28"/>
          <w:szCs w:val="28"/>
        </w:rPr>
        <w:t>la Sala Laboral del Tribunal Superior del Distrito Judicial de Pereira,</w:t>
      </w:r>
      <w:r w:rsidRPr="009C238F">
        <w:rPr>
          <w:rFonts w:ascii="Arial Narrow" w:hAnsi="Arial Narrow"/>
          <w:b/>
          <w:sz w:val="28"/>
          <w:szCs w:val="28"/>
        </w:rPr>
        <w:t xml:space="preserve"> </w:t>
      </w:r>
      <w:r w:rsidRPr="009C238F">
        <w:rPr>
          <w:rFonts w:ascii="Arial Narrow" w:hAnsi="Arial Narrow"/>
          <w:sz w:val="28"/>
          <w:szCs w:val="28"/>
        </w:rPr>
        <w:t>administrando justicia en nombre de la República y por autoridad de la ley,</w:t>
      </w:r>
    </w:p>
    <w:p w:rsidR="00256514" w:rsidRDefault="00DF3CA3" w:rsidP="00256514">
      <w:pPr>
        <w:spacing w:line="360" w:lineRule="auto"/>
        <w:jc w:val="center"/>
        <w:rPr>
          <w:rFonts w:ascii="Arial Narrow" w:hAnsi="Arial Narrow" w:cs="Arial"/>
          <w:b/>
          <w:i/>
          <w:sz w:val="28"/>
          <w:szCs w:val="28"/>
        </w:rPr>
      </w:pPr>
      <w:r w:rsidRPr="009C238F">
        <w:rPr>
          <w:rFonts w:ascii="Arial Narrow" w:hAnsi="Arial Narrow" w:cs="Arial"/>
          <w:b/>
          <w:i/>
          <w:sz w:val="28"/>
          <w:szCs w:val="28"/>
        </w:rPr>
        <w:t>FALLA</w:t>
      </w:r>
    </w:p>
    <w:p w:rsidR="00DE3308" w:rsidRPr="009C238F" w:rsidRDefault="00DE3308" w:rsidP="00DE3308">
      <w:pPr>
        <w:jc w:val="center"/>
        <w:rPr>
          <w:rFonts w:ascii="Arial Narrow" w:hAnsi="Arial Narrow" w:cs="Arial"/>
          <w:sz w:val="28"/>
          <w:szCs w:val="28"/>
        </w:rPr>
      </w:pPr>
    </w:p>
    <w:p w:rsidR="00256514" w:rsidRPr="009C238F" w:rsidRDefault="00256514" w:rsidP="00256514">
      <w:pPr>
        <w:spacing w:line="360" w:lineRule="auto"/>
        <w:jc w:val="both"/>
        <w:rPr>
          <w:rFonts w:ascii="Arial Narrow" w:hAnsi="Arial Narrow" w:cs="Arial"/>
          <w:bCs/>
          <w:i/>
          <w:iCs/>
          <w:sz w:val="28"/>
          <w:szCs w:val="28"/>
        </w:rPr>
      </w:pPr>
      <w:r w:rsidRPr="009C238F">
        <w:rPr>
          <w:rFonts w:ascii="Arial Narrow" w:hAnsi="Arial Narrow" w:cs="Arial"/>
          <w:sz w:val="28"/>
          <w:szCs w:val="28"/>
        </w:rPr>
        <w:tab/>
      </w:r>
      <w:r w:rsidRPr="009C238F">
        <w:rPr>
          <w:rFonts w:ascii="Arial Narrow" w:hAnsi="Arial Narrow" w:cs="Arial"/>
          <w:b/>
          <w:i/>
          <w:sz w:val="28"/>
          <w:szCs w:val="28"/>
        </w:rPr>
        <w:t xml:space="preserve">1. </w:t>
      </w:r>
      <w:r w:rsidR="00DF3CA3" w:rsidRPr="009C238F">
        <w:rPr>
          <w:rFonts w:ascii="Arial Narrow" w:hAnsi="Arial Narrow" w:cs="Arial"/>
          <w:b/>
          <w:i/>
          <w:spacing w:val="-2"/>
          <w:sz w:val="28"/>
          <w:szCs w:val="28"/>
        </w:rPr>
        <w:t xml:space="preserve">Revoca </w:t>
      </w:r>
      <w:r w:rsidR="00DF3CA3" w:rsidRPr="009C238F">
        <w:rPr>
          <w:rFonts w:ascii="Arial Narrow" w:hAnsi="Arial Narrow" w:cs="Arial"/>
          <w:spacing w:val="-2"/>
          <w:sz w:val="28"/>
          <w:szCs w:val="28"/>
        </w:rPr>
        <w:t>l</w:t>
      </w:r>
      <w:r w:rsidR="00DF3CA3" w:rsidRPr="009C238F">
        <w:rPr>
          <w:rFonts w:ascii="Arial Narrow" w:hAnsi="Arial Narrow" w:cs="Arial"/>
          <w:sz w:val="28"/>
          <w:szCs w:val="28"/>
        </w:rPr>
        <w:t xml:space="preserve">a sentencia proferida el </w:t>
      </w:r>
      <w:r w:rsidRPr="009C238F">
        <w:rPr>
          <w:rFonts w:ascii="Arial Narrow" w:hAnsi="Arial Narrow" w:cs="Arial"/>
          <w:sz w:val="28"/>
          <w:szCs w:val="28"/>
        </w:rPr>
        <w:t xml:space="preserve">diez </w:t>
      </w:r>
      <w:r w:rsidR="00DF3CA3" w:rsidRPr="009C238F">
        <w:rPr>
          <w:rFonts w:ascii="Arial Narrow" w:hAnsi="Arial Narrow" w:cs="Arial"/>
          <w:sz w:val="28"/>
          <w:szCs w:val="28"/>
        </w:rPr>
        <w:t>(</w:t>
      </w:r>
      <w:r w:rsidRPr="009C238F">
        <w:rPr>
          <w:rFonts w:ascii="Arial Narrow" w:hAnsi="Arial Narrow" w:cs="Arial"/>
          <w:sz w:val="28"/>
          <w:szCs w:val="28"/>
        </w:rPr>
        <w:t>10</w:t>
      </w:r>
      <w:r w:rsidR="00DF3CA3" w:rsidRPr="009C238F">
        <w:rPr>
          <w:rFonts w:ascii="Arial Narrow" w:hAnsi="Arial Narrow" w:cs="Arial"/>
          <w:sz w:val="28"/>
          <w:szCs w:val="28"/>
        </w:rPr>
        <w:t>)</w:t>
      </w:r>
      <w:r w:rsidRPr="009C238F">
        <w:rPr>
          <w:rFonts w:ascii="Arial Narrow" w:hAnsi="Arial Narrow" w:cs="Arial"/>
          <w:sz w:val="28"/>
          <w:szCs w:val="28"/>
        </w:rPr>
        <w:t xml:space="preserve"> de junio de dos mil </w:t>
      </w:r>
      <w:r w:rsidR="00DF3CA3" w:rsidRPr="009C238F">
        <w:rPr>
          <w:rFonts w:ascii="Arial Narrow" w:hAnsi="Arial Narrow" w:cs="Arial"/>
          <w:sz w:val="28"/>
          <w:szCs w:val="28"/>
        </w:rPr>
        <w:t xml:space="preserve">catorce (2014), por el Juzgado Tercero Laboral del Circuito de Pereira, dentro del proceso ordinario laboral iniciado por </w:t>
      </w:r>
      <w:r w:rsidRPr="009C238F">
        <w:rPr>
          <w:rFonts w:ascii="Arial Narrow" w:hAnsi="Arial Narrow" w:cs="Arial"/>
          <w:b/>
          <w:i/>
          <w:iCs/>
          <w:sz w:val="28"/>
          <w:szCs w:val="28"/>
        </w:rPr>
        <w:t xml:space="preserve">María Zulma Bedoya Naranjo </w:t>
      </w:r>
      <w:r w:rsidRPr="009C238F">
        <w:rPr>
          <w:rFonts w:ascii="Arial Narrow" w:hAnsi="Arial Narrow" w:cs="Arial"/>
          <w:iCs/>
          <w:sz w:val="28"/>
          <w:szCs w:val="28"/>
        </w:rPr>
        <w:t xml:space="preserve">a través de su apoderada general </w:t>
      </w:r>
      <w:r w:rsidRPr="009C238F">
        <w:rPr>
          <w:rFonts w:ascii="Arial Narrow" w:hAnsi="Arial Narrow" w:cs="Arial"/>
          <w:b/>
          <w:i/>
          <w:iCs/>
          <w:sz w:val="28"/>
          <w:szCs w:val="28"/>
        </w:rPr>
        <w:t>Adriana María Serna Bedoya,</w:t>
      </w:r>
      <w:r w:rsidR="00DF3CA3" w:rsidRPr="009C238F">
        <w:rPr>
          <w:rFonts w:ascii="Arial Narrow" w:hAnsi="Arial Narrow" w:cs="Arial"/>
          <w:b/>
          <w:iCs/>
          <w:sz w:val="28"/>
          <w:szCs w:val="28"/>
        </w:rPr>
        <w:t xml:space="preserve"> </w:t>
      </w:r>
      <w:r w:rsidR="00DF3CA3" w:rsidRPr="009C238F">
        <w:rPr>
          <w:rFonts w:ascii="Arial Narrow" w:hAnsi="Arial Narrow" w:cs="Arial"/>
          <w:sz w:val="28"/>
          <w:szCs w:val="28"/>
        </w:rPr>
        <w:t xml:space="preserve">contra la </w:t>
      </w:r>
      <w:r w:rsidR="00DF3CA3" w:rsidRPr="009C238F">
        <w:rPr>
          <w:rFonts w:ascii="Arial Narrow" w:hAnsi="Arial Narrow" w:cs="Arial"/>
          <w:b/>
          <w:i/>
          <w:sz w:val="28"/>
          <w:szCs w:val="28"/>
        </w:rPr>
        <w:t>Administradora Colombiana de Pensiones Colpensiones</w:t>
      </w:r>
      <w:r w:rsidR="00DF3CA3" w:rsidRPr="009C238F">
        <w:rPr>
          <w:rFonts w:ascii="Arial Narrow" w:hAnsi="Arial Narrow" w:cs="Arial"/>
          <w:bCs/>
          <w:i/>
          <w:iCs/>
          <w:sz w:val="28"/>
          <w:szCs w:val="28"/>
        </w:rPr>
        <w:t>.</w:t>
      </w:r>
    </w:p>
    <w:p w:rsidR="00256514" w:rsidRPr="009C238F" w:rsidRDefault="00256514" w:rsidP="009C238F">
      <w:pPr>
        <w:jc w:val="both"/>
        <w:rPr>
          <w:rFonts w:ascii="Arial Narrow" w:hAnsi="Arial Narrow" w:cs="Arial"/>
          <w:b/>
          <w:i/>
          <w:spacing w:val="-2"/>
          <w:sz w:val="28"/>
          <w:szCs w:val="28"/>
        </w:rPr>
      </w:pPr>
    </w:p>
    <w:p w:rsidR="00256514" w:rsidRPr="009C238F" w:rsidRDefault="00256514" w:rsidP="00256514">
      <w:pPr>
        <w:spacing w:line="360" w:lineRule="auto"/>
        <w:jc w:val="both"/>
        <w:rPr>
          <w:rFonts w:ascii="Arial Narrow" w:hAnsi="Arial Narrow" w:cs="Arial"/>
          <w:spacing w:val="-2"/>
          <w:sz w:val="28"/>
          <w:szCs w:val="28"/>
        </w:rPr>
      </w:pPr>
      <w:r w:rsidRPr="009C238F">
        <w:rPr>
          <w:rFonts w:ascii="Arial Narrow" w:hAnsi="Arial Narrow" w:cs="Arial"/>
          <w:b/>
          <w:i/>
          <w:spacing w:val="-2"/>
          <w:sz w:val="28"/>
          <w:szCs w:val="28"/>
        </w:rPr>
        <w:tab/>
        <w:t xml:space="preserve">2. Declara </w:t>
      </w:r>
      <w:r w:rsidRPr="009C238F">
        <w:rPr>
          <w:rFonts w:ascii="Arial Narrow" w:hAnsi="Arial Narrow" w:cs="Arial"/>
          <w:spacing w:val="-2"/>
          <w:sz w:val="28"/>
          <w:szCs w:val="28"/>
        </w:rPr>
        <w:t xml:space="preserve">que la señora </w:t>
      </w:r>
      <w:r w:rsidRPr="009C238F">
        <w:rPr>
          <w:rFonts w:ascii="Arial Narrow" w:hAnsi="Arial Narrow" w:cs="Arial"/>
          <w:b/>
          <w:i/>
          <w:spacing w:val="-2"/>
          <w:sz w:val="28"/>
          <w:szCs w:val="28"/>
        </w:rPr>
        <w:t xml:space="preserve">María Zulma Bedoya Naranjo </w:t>
      </w:r>
      <w:r w:rsidRPr="009C238F">
        <w:rPr>
          <w:rFonts w:ascii="Arial Narrow" w:hAnsi="Arial Narrow" w:cs="Arial"/>
          <w:spacing w:val="-2"/>
          <w:sz w:val="28"/>
          <w:szCs w:val="28"/>
        </w:rPr>
        <w:t xml:space="preserve">tiene derecho a que </w:t>
      </w:r>
      <w:r w:rsidR="00DF3CA3" w:rsidRPr="009C238F">
        <w:rPr>
          <w:rFonts w:ascii="Arial Narrow" w:hAnsi="Arial Narrow" w:cs="Arial"/>
          <w:sz w:val="28"/>
          <w:szCs w:val="28"/>
        </w:rPr>
        <w:t xml:space="preserve">la </w:t>
      </w:r>
      <w:r w:rsidR="00DF3CA3" w:rsidRPr="009C238F">
        <w:rPr>
          <w:rFonts w:ascii="Arial Narrow" w:hAnsi="Arial Narrow" w:cs="Arial"/>
          <w:b/>
          <w:i/>
          <w:sz w:val="28"/>
          <w:szCs w:val="28"/>
        </w:rPr>
        <w:t>Administradora Colombiana de Pension</w:t>
      </w:r>
      <w:bookmarkStart w:id="3" w:name="_GoBack"/>
      <w:bookmarkEnd w:id="3"/>
      <w:r w:rsidR="00DF3CA3" w:rsidRPr="009C238F">
        <w:rPr>
          <w:rFonts w:ascii="Arial Narrow" w:hAnsi="Arial Narrow" w:cs="Arial"/>
          <w:b/>
          <w:i/>
          <w:sz w:val="28"/>
          <w:szCs w:val="28"/>
        </w:rPr>
        <w:t>es Colpensiones</w:t>
      </w:r>
      <w:r w:rsidRPr="009C238F">
        <w:rPr>
          <w:rFonts w:ascii="Arial Narrow" w:hAnsi="Arial Narrow" w:cs="Arial"/>
          <w:spacing w:val="-2"/>
          <w:sz w:val="28"/>
          <w:szCs w:val="28"/>
        </w:rPr>
        <w:t xml:space="preserve"> le </w:t>
      </w:r>
      <w:r w:rsidR="00DF3CA3" w:rsidRPr="009C238F">
        <w:rPr>
          <w:rFonts w:ascii="Arial Narrow" w:hAnsi="Arial Narrow" w:cs="Arial"/>
          <w:spacing w:val="-2"/>
          <w:sz w:val="28"/>
          <w:szCs w:val="28"/>
        </w:rPr>
        <w:t>recono</w:t>
      </w:r>
      <w:r w:rsidRPr="009C238F">
        <w:rPr>
          <w:rFonts w:ascii="Arial Narrow" w:hAnsi="Arial Narrow" w:cs="Arial"/>
          <w:spacing w:val="-2"/>
          <w:sz w:val="28"/>
          <w:szCs w:val="28"/>
        </w:rPr>
        <w:t xml:space="preserve">zca la pensión de </w:t>
      </w:r>
      <w:r w:rsidRPr="009C238F">
        <w:rPr>
          <w:rFonts w:ascii="Arial Narrow" w:hAnsi="Arial Narrow" w:cs="Arial"/>
          <w:spacing w:val="-2"/>
          <w:sz w:val="28"/>
          <w:szCs w:val="28"/>
        </w:rPr>
        <w:lastRenderedPageBreak/>
        <w:t xml:space="preserve">sobrevivientes que dejó causada el señor </w:t>
      </w:r>
      <w:r w:rsidRPr="009C238F">
        <w:rPr>
          <w:rFonts w:ascii="Arial Narrow" w:hAnsi="Arial Narrow" w:cs="Arial"/>
          <w:b/>
          <w:i/>
          <w:spacing w:val="-2"/>
          <w:sz w:val="28"/>
          <w:szCs w:val="28"/>
        </w:rPr>
        <w:t xml:space="preserve">Orlando de Jesús Serna Restrepo, </w:t>
      </w:r>
      <w:r w:rsidRPr="009C238F">
        <w:rPr>
          <w:rFonts w:ascii="Arial Narrow" w:hAnsi="Arial Narrow" w:cs="Arial"/>
          <w:spacing w:val="-2"/>
          <w:sz w:val="28"/>
          <w:szCs w:val="28"/>
        </w:rPr>
        <w:t>en calidad cónyuge supérstite de aquél, a partir del 7 de octubre de 2005.</w:t>
      </w:r>
    </w:p>
    <w:p w:rsidR="00256514" w:rsidRPr="009C238F" w:rsidRDefault="00256514" w:rsidP="009C238F">
      <w:pPr>
        <w:jc w:val="both"/>
        <w:rPr>
          <w:rFonts w:ascii="Arial Narrow" w:hAnsi="Arial Narrow" w:cs="Arial"/>
          <w:spacing w:val="-2"/>
          <w:sz w:val="28"/>
          <w:szCs w:val="28"/>
        </w:rPr>
      </w:pPr>
    </w:p>
    <w:p w:rsidR="00256514" w:rsidRPr="009C238F" w:rsidRDefault="00256514" w:rsidP="00256514">
      <w:pPr>
        <w:spacing w:line="360" w:lineRule="auto"/>
        <w:jc w:val="both"/>
        <w:rPr>
          <w:rFonts w:ascii="Arial Narrow" w:hAnsi="Arial Narrow" w:cs="Arial"/>
          <w:spacing w:val="-2"/>
          <w:sz w:val="28"/>
          <w:szCs w:val="28"/>
        </w:rPr>
      </w:pPr>
      <w:r w:rsidRPr="009C238F">
        <w:rPr>
          <w:rFonts w:ascii="Arial Narrow" w:hAnsi="Arial Narrow" w:cs="Arial"/>
          <w:spacing w:val="-2"/>
          <w:sz w:val="28"/>
          <w:szCs w:val="28"/>
        </w:rPr>
        <w:tab/>
      </w:r>
      <w:r w:rsidRPr="009C238F">
        <w:rPr>
          <w:rFonts w:ascii="Arial Narrow" w:hAnsi="Arial Narrow" w:cs="Arial"/>
          <w:b/>
          <w:i/>
          <w:spacing w:val="-2"/>
          <w:sz w:val="28"/>
          <w:szCs w:val="28"/>
        </w:rPr>
        <w:t xml:space="preserve">3. Declara probada parcialmente </w:t>
      </w:r>
      <w:r w:rsidRPr="009C238F">
        <w:rPr>
          <w:rFonts w:ascii="Arial Narrow" w:hAnsi="Arial Narrow" w:cs="Arial"/>
          <w:spacing w:val="-2"/>
          <w:sz w:val="28"/>
          <w:szCs w:val="28"/>
        </w:rPr>
        <w:t xml:space="preserve">la excepción de prescripción propuesta por la </w:t>
      </w:r>
      <w:r w:rsidRPr="009C238F">
        <w:rPr>
          <w:rFonts w:ascii="Arial Narrow" w:hAnsi="Arial Narrow" w:cs="Arial"/>
          <w:b/>
          <w:i/>
          <w:spacing w:val="-2"/>
          <w:sz w:val="28"/>
          <w:szCs w:val="28"/>
        </w:rPr>
        <w:t xml:space="preserve">Administradora Colombiana de Pensiones Colpensiones </w:t>
      </w:r>
      <w:r w:rsidRPr="009C238F">
        <w:rPr>
          <w:rFonts w:ascii="Arial Narrow" w:hAnsi="Arial Narrow" w:cs="Arial"/>
          <w:spacing w:val="-2"/>
          <w:sz w:val="28"/>
          <w:szCs w:val="28"/>
        </w:rPr>
        <w:t xml:space="preserve">respecto de las mesadas causadas y no reclamadas por </w:t>
      </w:r>
      <w:r w:rsidRPr="009C238F">
        <w:rPr>
          <w:rFonts w:ascii="Arial Narrow" w:hAnsi="Arial Narrow" w:cs="Arial"/>
          <w:b/>
          <w:i/>
          <w:spacing w:val="-2"/>
          <w:sz w:val="28"/>
          <w:szCs w:val="28"/>
        </w:rPr>
        <w:t xml:space="preserve">María Zulma Bedoya Naranjo </w:t>
      </w:r>
      <w:r w:rsidRPr="009C238F">
        <w:rPr>
          <w:rFonts w:ascii="Arial Narrow" w:hAnsi="Arial Narrow" w:cs="Arial"/>
          <w:spacing w:val="-2"/>
          <w:sz w:val="28"/>
          <w:szCs w:val="28"/>
        </w:rPr>
        <w:t>entre el 7 de octubre de 2005 y el 16 de enero de 2010.</w:t>
      </w:r>
    </w:p>
    <w:p w:rsidR="00256514" w:rsidRPr="009C238F" w:rsidRDefault="00256514" w:rsidP="009C238F">
      <w:pPr>
        <w:jc w:val="both"/>
        <w:rPr>
          <w:rFonts w:ascii="Arial Narrow" w:hAnsi="Arial Narrow" w:cs="Arial"/>
          <w:spacing w:val="-2"/>
          <w:sz w:val="28"/>
          <w:szCs w:val="28"/>
        </w:rPr>
      </w:pPr>
    </w:p>
    <w:p w:rsidR="00256514" w:rsidRPr="009C238F" w:rsidRDefault="00256514" w:rsidP="00256514">
      <w:pPr>
        <w:spacing w:line="360" w:lineRule="auto"/>
        <w:jc w:val="both"/>
        <w:rPr>
          <w:rFonts w:ascii="Arial Narrow" w:hAnsi="Arial Narrow" w:cs="Arial"/>
          <w:iCs/>
          <w:sz w:val="28"/>
          <w:szCs w:val="28"/>
        </w:rPr>
      </w:pPr>
      <w:r w:rsidRPr="009C238F">
        <w:rPr>
          <w:rFonts w:ascii="Arial Narrow" w:hAnsi="Arial Narrow" w:cs="Arial"/>
          <w:spacing w:val="-2"/>
          <w:sz w:val="28"/>
          <w:szCs w:val="28"/>
        </w:rPr>
        <w:tab/>
      </w:r>
      <w:r w:rsidRPr="009C238F">
        <w:rPr>
          <w:rFonts w:ascii="Arial Narrow" w:hAnsi="Arial Narrow" w:cs="Arial"/>
          <w:b/>
          <w:i/>
          <w:spacing w:val="-2"/>
          <w:sz w:val="28"/>
          <w:szCs w:val="28"/>
        </w:rPr>
        <w:t xml:space="preserve">4. Condena </w:t>
      </w:r>
      <w:r w:rsidRPr="009C238F">
        <w:rPr>
          <w:rFonts w:ascii="Arial Narrow" w:hAnsi="Arial Narrow" w:cs="Arial"/>
          <w:spacing w:val="-2"/>
          <w:sz w:val="28"/>
          <w:szCs w:val="28"/>
        </w:rPr>
        <w:t xml:space="preserve">a la </w:t>
      </w:r>
      <w:r w:rsidRPr="009C238F">
        <w:rPr>
          <w:rFonts w:ascii="Arial Narrow" w:hAnsi="Arial Narrow" w:cs="Arial"/>
          <w:b/>
          <w:i/>
          <w:spacing w:val="-2"/>
          <w:sz w:val="28"/>
          <w:szCs w:val="28"/>
        </w:rPr>
        <w:t xml:space="preserve">Administradora Colombiana de Pensiones Colpensiones </w:t>
      </w:r>
      <w:r w:rsidRPr="009C238F">
        <w:rPr>
          <w:rFonts w:ascii="Arial Narrow" w:hAnsi="Arial Narrow" w:cs="Arial"/>
          <w:spacing w:val="-2"/>
          <w:sz w:val="28"/>
          <w:szCs w:val="28"/>
        </w:rPr>
        <w:t xml:space="preserve">a pagar en pro de </w:t>
      </w:r>
      <w:r w:rsidRPr="009C238F">
        <w:rPr>
          <w:rFonts w:ascii="Arial Narrow" w:hAnsi="Arial Narrow" w:cs="Arial"/>
          <w:b/>
          <w:i/>
          <w:spacing w:val="-2"/>
          <w:sz w:val="28"/>
          <w:szCs w:val="28"/>
        </w:rPr>
        <w:t xml:space="preserve">María Zulma Bedoya Naranjo </w:t>
      </w:r>
      <w:r w:rsidRPr="009C238F">
        <w:rPr>
          <w:rFonts w:ascii="Arial Narrow" w:hAnsi="Arial Narrow" w:cs="Arial"/>
          <w:spacing w:val="-2"/>
          <w:sz w:val="28"/>
          <w:szCs w:val="28"/>
        </w:rPr>
        <w:t>la pensión de sobrevivientes de forma vitalicia y en un 100%, a</w:t>
      </w:r>
      <w:r w:rsidR="00DF3CA3" w:rsidRPr="009C238F">
        <w:rPr>
          <w:rFonts w:ascii="Arial Narrow" w:hAnsi="Arial Narrow" w:cs="Arial"/>
          <w:iCs/>
          <w:sz w:val="28"/>
          <w:szCs w:val="28"/>
        </w:rPr>
        <w:t xml:space="preserve"> partir del </w:t>
      </w:r>
      <w:r w:rsidRPr="009C238F">
        <w:rPr>
          <w:rFonts w:ascii="Arial Narrow" w:hAnsi="Arial Narrow" w:cs="Arial"/>
          <w:iCs/>
          <w:sz w:val="28"/>
          <w:szCs w:val="28"/>
        </w:rPr>
        <w:t>17 de enero de 2010</w:t>
      </w:r>
      <w:r w:rsidR="00DF3CA3" w:rsidRPr="009C238F">
        <w:rPr>
          <w:rFonts w:ascii="Arial Narrow" w:hAnsi="Arial Narrow" w:cs="Arial"/>
          <w:iCs/>
          <w:sz w:val="28"/>
          <w:szCs w:val="28"/>
        </w:rPr>
        <w:t>, en cuantía de $</w:t>
      </w:r>
      <w:r w:rsidRPr="009C238F">
        <w:rPr>
          <w:rFonts w:ascii="Arial Narrow" w:hAnsi="Arial Narrow" w:cs="Arial"/>
          <w:iCs/>
          <w:sz w:val="28"/>
          <w:szCs w:val="28"/>
        </w:rPr>
        <w:t>749.496</w:t>
      </w:r>
      <w:r w:rsidR="00DF3CA3" w:rsidRPr="009C238F">
        <w:rPr>
          <w:rFonts w:ascii="Arial Narrow" w:hAnsi="Arial Narrow" w:cs="Arial"/>
          <w:iCs/>
          <w:sz w:val="28"/>
          <w:szCs w:val="28"/>
        </w:rPr>
        <w:t xml:space="preserve"> y por 1</w:t>
      </w:r>
      <w:r w:rsidRPr="009C238F">
        <w:rPr>
          <w:rFonts w:ascii="Arial Narrow" w:hAnsi="Arial Narrow" w:cs="Arial"/>
          <w:iCs/>
          <w:sz w:val="28"/>
          <w:szCs w:val="28"/>
        </w:rPr>
        <w:t>4</w:t>
      </w:r>
      <w:r w:rsidR="00DF3CA3" w:rsidRPr="009C238F">
        <w:rPr>
          <w:rFonts w:ascii="Arial Narrow" w:hAnsi="Arial Narrow" w:cs="Arial"/>
          <w:iCs/>
          <w:sz w:val="28"/>
          <w:szCs w:val="28"/>
        </w:rPr>
        <w:t xml:space="preserve"> mesadas.</w:t>
      </w:r>
    </w:p>
    <w:p w:rsidR="00256514" w:rsidRPr="009C238F" w:rsidRDefault="00256514" w:rsidP="009C238F">
      <w:pPr>
        <w:jc w:val="both"/>
        <w:rPr>
          <w:rFonts w:ascii="Arial Narrow" w:hAnsi="Arial Narrow" w:cs="Arial"/>
          <w:iCs/>
          <w:sz w:val="28"/>
          <w:szCs w:val="28"/>
        </w:rPr>
      </w:pPr>
    </w:p>
    <w:p w:rsidR="009C238F" w:rsidRPr="009C238F" w:rsidRDefault="00256514" w:rsidP="009C238F">
      <w:pPr>
        <w:spacing w:line="360" w:lineRule="auto"/>
        <w:jc w:val="both"/>
        <w:rPr>
          <w:rFonts w:ascii="Arial Narrow" w:hAnsi="Arial Narrow" w:cs="Arial"/>
          <w:sz w:val="28"/>
          <w:szCs w:val="28"/>
        </w:rPr>
      </w:pPr>
      <w:r w:rsidRPr="009C238F">
        <w:rPr>
          <w:rFonts w:ascii="Arial Narrow" w:hAnsi="Arial Narrow" w:cs="Arial"/>
          <w:iCs/>
          <w:sz w:val="28"/>
          <w:szCs w:val="28"/>
        </w:rPr>
        <w:tab/>
      </w:r>
      <w:r w:rsidRPr="009C238F">
        <w:rPr>
          <w:rFonts w:ascii="Arial Narrow" w:hAnsi="Arial Narrow" w:cs="Arial"/>
          <w:b/>
          <w:i/>
          <w:iCs/>
          <w:sz w:val="28"/>
          <w:szCs w:val="28"/>
        </w:rPr>
        <w:t xml:space="preserve">5. </w:t>
      </w:r>
      <w:r w:rsidR="00DF3CA3" w:rsidRPr="009C238F">
        <w:rPr>
          <w:rFonts w:ascii="Arial Narrow" w:hAnsi="Arial Narrow" w:cs="Arial"/>
          <w:b/>
          <w:i/>
          <w:spacing w:val="-2"/>
          <w:sz w:val="28"/>
          <w:szCs w:val="28"/>
        </w:rPr>
        <w:t>Condena</w:t>
      </w:r>
      <w:r w:rsidR="00DF3CA3" w:rsidRPr="009C238F">
        <w:rPr>
          <w:rFonts w:ascii="Arial Narrow" w:hAnsi="Arial Narrow" w:cs="Arial"/>
          <w:i/>
          <w:spacing w:val="-2"/>
          <w:sz w:val="28"/>
          <w:szCs w:val="28"/>
        </w:rPr>
        <w:t xml:space="preserve"> </w:t>
      </w:r>
      <w:r w:rsidR="00DF3CA3" w:rsidRPr="009C238F">
        <w:rPr>
          <w:rFonts w:ascii="Arial Narrow" w:hAnsi="Arial Narrow" w:cs="Arial"/>
          <w:spacing w:val="-2"/>
          <w:sz w:val="28"/>
          <w:szCs w:val="28"/>
        </w:rPr>
        <w:t xml:space="preserve">a </w:t>
      </w:r>
      <w:r w:rsidR="00DF3CA3" w:rsidRPr="009C238F">
        <w:rPr>
          <w:rFonts w:ascii="Arial Narrow" w:hAnsi="Arial Narrow" w:cs="Arial"/>
          <w:sz w:val="28"/>
          <w:szCs w:val="28"/>
        </w:rPr>
        <w:t xml:space="preserve">la </w:t>
      </w:r>
      <w:r w:rsidR="00DF3CA3" w:rsidRPr="009C238F">
        <w:rPr>
          <w:rFonts w:ascii="Arial Narrow" w:hAnsi="Arial Narrow" w:cs="Arial"/>
          <w:b/>
          <w:i/>
          <w:sz w:val="28"/>
          <w:szCs w:val="28"/>
        </w:rPr>
        <w:t>Administradora Colombiana de Pensiones Colpensiones</w:t>
      </w:r>
      <w:r w:rsidR="00DF3CA3" w:rsidRPr="009C238F">
        <w:rPr>
          <w:rFonts w:ascii="Arial Narrow" w:hAnsi="Arial Narrow" w:cs="Arial"/>
          <w:spacing w:val="-2"/>
          <w:sz w:val="28"/>
          <w:szCs w:val="28"/>
        </w:rPr>
        <w:t xml:space="preserve"> a reconocer y pagar a</w:t>
      </w:r>
      <w:r w:rsidR="00DF3CA3" w:rsidRPr="009C238F">
        <w:rPr>
          <w:rFonts w:ascii="Arial Narrow" w:hAnsi="Arial Narrow" w:cs="Arial"/>
          <w:i/>
          <w:spacing w:val="-2"/>
          <w:sz w:val="28"/>
          <w:szCs w:val="28"/>
        </w:rPr>
        <w:t xml:space="preserve"> </w:t>
      </w:r>
      <w:r w:rsidRPr="009C238F">
        <w:rPr>
          <w:rFonts w:ascii="Arial Narrow" w:hAnsi="Arial Narrow" w:cs="Arial"/>
          <w:b/>
          <w:i/>
          <w:iCs/>
          <w:sz w:val="28"/>
          <w:szCs w:val="28"/>
        </w:rPr>
        <w:t>María Zulma Bedoya Naranjo</w:t>
      </w:r>
      <w:r w:rsidR="00DF3CA3" w:rsidRPr="009C238F">
        <w:rPr>
          <w:rFonts w:ascii="Arial Narrow" w:hAnsi="Arial Narrow" w:cs="Arial"/>
          <w:iCs/>
          <w:sz w:val="28"/>
          <w:szCs w:val="28"/>
        </w:rPr>
        <w:t xml:space="preserve">, la suma de </w:t>
      </w:r>
      <w:r w:rsidR="00DF3CA3" w:rsidRPr="009C238F">
        <w:rPr>
          <w:rFonts w:ascii="Arial Narrow" w:hAnsi="Arial Narrow" w:cs="Arial"/>
          <w:sz w:val="28"/>
          <w:szCs w:val="28"/>
        </w:rPr>
        <w:t>$</w:t>
      </w:r>
      <w:r w:rsidRPr="009C238F">
        <w:rPr>
          <w:rFonts w:ascii="Arial Narrow" w:hAnsi="Arial Narrow" w:cs="Arial"/>
          <w:sz w:val="28"/>
          <w:szCs w:val="28"/>
        </w:rPr>
        <w:t>63´336.132</w:t>
      </w:r>
      <w:r w:rsidR="00DF3CA3" w:rsidRPr="009C238F">
        <w:rPr>
          <w:rFonts w:ascii="Arial Narrow" w:hAnsi="Arial Narrow" w:cs="Arial"/>
          <w:sz w:val="28"/>
          <w:szCs w:val="28"/>
        </w:rPr>
        <w:t xml:space="preserve"> </w:t>
      </w:r>
      <w:r w:rsidR="00DF3CA3" w:rsidRPr="009C238F">
        <w:rPr>
          <w:rFonts w:ascii="Arial Narrow" w:hAnsi="Arial Narrow" w:cs="Arial"/>
          <w:iCs/>
          <w:sz w:val="28"/>
          <w:szCs w:val="28"/>
        </w:rPr>
        <w:t xml:space="preserve">por concepto del retroactivo pensional causado entre el </w:t>
      </w:r>
      <w:r w:rsidRPr="009C238F">
        <w:rPr>
          <w:rFonts w:ascii="Arial Narrow" w:hAnsi="Arial Narrow" w:cs="Arial"/>
          <w:iCs/>
          <w:sz w:val="28"/>
          <w:szCs w:val="28"/>
        </w:rPr>
        <w:t>17 de enero de 2010 y el 30 de septiembre de 2015</w:t>
      </w:r>
      <w:r w:rsidR="00DF3CA3" w:rsidRPr="009C238F">
        <w:rPr>
          <w:rFonts w:ascii="Arial Narrow" w:hAnsi="Arial Narrow" w:cs="Arial"/>
          <w:iCs/>
          <w:sz w:val="28"/>
          <w:szCs w:val="28"/>
        </w:rPr>
        <w:t xml:space="preserve"> y las que en adelante se causen. </w:t>
      </w:r>
      <w:r w:rsidR="00DF3CA3" w:rsidRPr="009C238F">
        <w:rPr>
          <w:rFonts w:ascii="Arial Narrow" w:hAnsi="Arial Narrow"/>
          <w:sz w:val="28"/>
          <w:szCs w:val="28"/>
        </w:rPr>
        <w:t>Sobre la suma anterior, deberán efectuarse los descuentos en salud, que serán puestos a disposición de la EPS a la que se encuentre afiliada la accionante.</w:t>
      </w:r>
      <w:r w:rsidR="00DF3CA3" w:rsidRPr="009C238F">
        <w:rPr>
          <w:rFonts w:ascii="Arial Narrow" w:hAnsi="Arial Narrow" w:cs="Arial"/>
          <w:bCs/>
          <w:iCs/>
          <w:sz w:val="28"/>
          <w:szCs w:val="28"/>
        </w:rPr>
        <w:t xml:space="preserve"> </w:t>
      </w:r>
    </w:p>
    <w:p w:rsidR="009C238F" w:rsidRPr="009C238F" w:rsidRDefault="009C238F" w:rsidP="009C238F">
      <w:pPr>
        <w:jc w:val="both"/>
        <w:rPr>
          <w:rFonts w:ascii="Arial Narrow" w:hAnsi="Arial Narrow" w:cs="Arial"/>
          <w:sz w:val="28"/>
          <w:szCs w:val="28"/>
        </w:rPr>
      </w:pPr>
    </w:p>
    <w:p w:rsidR="009C238F" w:rsidRDefault="009C238F" w:rsidP="009C238F">
      <w:pPr>
        <w:spacing w:line="360" w:lineRule="auto"/>
        <w:jc w:val="both"/>
        <w:rPr>
          <w:rFonts w:ascii="Arial Narrow" w:hAnsi="Arial Narrow" w:cs="Arial"/>
          <w:iCs/>
          <w:sz w:val="28"/>
          <w:szCs w:val="28"/>
        </w:rPr>
      </w:pPr>
      <w:r w:rsidRPr="009C238F">
        <w:rPr>
          <w:rFonts w:ascii="Arial Narrow" w:hAnsi="Arial Narrow" w:cs="Arial"/>
          <w:sz w:val="28"/>
          <w:szCs w:val="28"/>
        </w:rPr>
        <w:tab/>
      </w:r>
      <w:r w:rsidRPr="009C238F">
        <w:rPr>
          <w:rFonts w:ascii="Arial Narrow" w:hAnsi="Arial Narrow" w:cs="Arial"/>
          <w:b/>
          <w:bCs/>
          <w:i/>
          <w:iCs/>
          <w:sz w:val="28"/>
          <w:szCs w:val="28"/>
        </w:rPr>
        <w:t>6</w:t>
      </w:r>
      <w:r w:rsidR="00DF3CA3" w:rsidRPr="009C238F">
        <w:rPr>
          <w:rFonts w:ascii="Arial Narrow" w:hAnsi="Arial Narrow" w:cs="Arial"/>
          <w:b/>
          <w:bCs/>
          <w:i/>
          <w:iCs/>
          <w:sz w:val="28"/>
          <w:szCs w:val="28"/>
        </w:rPr>
        <w:t xml:space="preserve">. </w:t>
      </w:r>
      <w:r w:rsidRPr="009C238F">
        <w:rPr>
          <w:rFonts w:ascii="Arial Narrow" w:hAnsi="Arial Narrow" w:cs="Arial"/>
          <w:b/>
          <w:i/>
          <w:spacing w:val="-2"/>
          <w:sz w:val="28"/>
          <w:szCs w:val="28"/>
        </w:rPr>
        <w:t>Condena</w:t>
      </w:r>
      <w:r w:rsidRPr="009C238F">
        <w:rPr>
          <w:rFonts w:ascii="Arial Narrow" w:hAnsi="Arial Narrow" w:cs="Arial"/>
          <w:i/>
          <w:spacing w:val="-2"/>
          <w:sz w:val="28"/>
          <w:szCs w:val="28"/>
        </w:rPr>
        <w:t xml:space="preserve"> </w:t>
      </w:r>
      <w:r w:rsidRPr="009C238F">
        <w:rPr>
          <w:rFonts w:ascii="Arial Narrow" w:hAnsi="Arial Narrow" w:cs="Arial"/>
          <w:spacing w:val="-2"/>
          <w:sz w:val="28"/>
          <w:szCs w:val="28"/>
        </w:rPr>
        <w:t xml:space="preserve">a </w:t>
      </w:r>
      <w:r w:rsidRPr="009C238F">
        <w:rPr>
          <w:rFonts w:ascii="Arial Narrow" w:hAnsi="Arial Narrow" w:cs="Arial"/>
          <w:sz w:val="28"/>
          <w:szCs w:val="28"/>
        </w:rPr>
        <w:t xml:space="preserve">la </w:t>
      </w:r>
      <w:r w:rsidRPr="009C238F">
        <w:rPr>
          <w:rFonts w:ascii="Arial Narrow" w:hAnsi="Arial Narrow" w:cs="Arial"/>
          <w:b/>
          <w:i/>
          <w:sz w:val="28"/>
          <w:szCs w:val="28"/>
        </w:rPr>
        <w:t>Administradora Colombiana de Pensiones Colpensiones</w:t>
      </w:r>
      <w:r w:rsidRPr="009C238F">
        <w:rPr>
          <w:rFonts w:ascii="Arial Narrow" w:hAnsi="Arial Narrow" w:cs="Arial"/>
          <w:spacing w:val="-2"/>
          <w:sz w:val="28"/>
          <w:szCs w:val="28"/>
        </w:rPr>
        <w:t xml:space="preserve"> a reconocer y pagar a</w:t>
      </w:r>
      <w:r w:rsidRPr="009C238F">
        <w:rPr>
          <w:rFonts w:ascii="Arial Narrow" w:hAnsi="Arial Narrow" w:cs="Arial"/>
          <w:i/>
          <w:spacing w:val="-2"/>
          <w:sz w:val="28"/>
          <w:szCs w:val="28"/>
        </w:rPr>
        <w:t xml:space="preserve"> </w:t>
      </w:r>
      <w:r w:rsidRPr="009C238F">
        <w:rPr>
          <w:rFonts w:ascii="Arial Narrow" w:hAnsi="Arial Narrow" w:cs="Arial"/>
          <w:b/>
          <w:i/>
          <w:iCs/>
          <w:sz w:val="28"/>
          <w:szCs w:val="28"/>
        </w:rPr>
        <w:t>María Zulma Bedoya Naranjo</w:t>
      </w:r>
      <w:r w:rsidRPr="009C238F">
        <w:rPr>
          <w:rFonts w:ascii="Arial Narrow" w:hAnsi="Arial Narrow" w:cs="Arial"/>
          <w:iCs/>
          <w:sz w:val="28"/>
          <w:szCs w:val="28"/>
        </w:rPr>
        <w:t>, los intereses moratorios de que trata el artículo 141 de la Ley 100 de 1993, a partir de la ejecutoria de esta sentencia y hasta que el pago se haga efectivo.</w:t>
      </w:r>
    </w:p>
    <w:p w:rsidR="009C238F" w:rsidRDefault="009C238F" w:rsidP="009C238F">
      <w:pPr>
        <w:spacing w:line="360" w:lineRule="auto"/>
        <w:jc w:val="both"/>
        <w:rPr>
          <w:rFonts w:ascii="Arial Narrow" w:hAnsi="Arial Narrow" w:cs="Arial"/>
          <w:iCs/>
          <w:sz w:val="28"/>
          <w:szCs w:val="28"/>
        </w:rPr>
      </w:pPr>
    </w:p>
    <w:p w:rsidR="00DF3CA3" w:rsidRPr="009C238F" w:rsidRDefault="009C238F" w:rsidP="009C238F">
      <w:pPr>
        <w:spacing w:line="360" w:lineRule="auto"/>
        <w:jc w:val="both"/>
        <w:rPr>
          <w:rFonts w:ascii="Arial Narrow" w:hAnsi="Arial Narrow" w:cs="Arial"/>
          <w:sz w:val="28"/>
          <w:szCs w:val="28"/>
        </w:rPr>
      </w:pPr>
      <w:r>
        <w:rPr>
          <w:rFonts w:ascii="Arial Narrow" w:hAnsi="Arial Narrow" w:cs="Arial"/>
          <w:b/>
          <w:i/>
          <w:spacing w:val="-2"/>
          <w:sz w:val="28"/>
          <w:szCs w:val="28"/>
        </w:rPr>
        <w:tab/>
      </w:r>
      <w:r w:rsidRPr="009C238F">
        <w:rPr>
          <w:rFonts w:ascii="Arial Narrow" w:hAnsi="Arial Narrow" w:cs="Arial"/>
          <w:b/>
          <w:i/>
          <w:spacing w:val="-2"/>
          <w:sz w:val="28"/>
          <w:szCs w:val="28"/>
        </w:rPr>
        <w:t xml:space="preserve"> 7</w:t>
      </w:r>
      <w:r w:rsidR="00DF3CA3" w:rsidRPr="009C238F">
        <w:rPr>
          <w:rFonts w:ascii="Arial Narrow" w:hAnsi="Arial Narrow" w:cs="Arial"/>
          <w:b/>
          <w:i/>
          <w:spacing w:val="-2"/>
          <w:sz w:val="28"/>
          <w:szCs w:val="28"/>
        </w:rPr>
        <w:t xml:space="preserve">. Costas </w:t>
      </w:r>
      <w:r w:rsidR="00DF3CA3" w:rsidRPr="009C238F">
        <w:rPr>
          <w:rFonts w:ascii="Arial Narrow" w:hAnsi="Arial Narrow" w:cs="Arial"/>
          <w:spacing w:val="-2"/>
          <w:sz w:val="28"/>
          <w:szCs w:val="28"/>
        </w:rPr>
        <w:t xml:space="preserve">en ambas instancias a cargo de </w:t>
      </w:r>
      <w:r w:rsidR="00DF3CA3" w:rsidRPr="009C238F">
        <w:rPr>
          <w:rFonts w:ascii="Arial Narrow" w:hAnsi="Arial Narrow" w:cs="Arial"/>
          <w:sz w:val="28"/>
          <w:szCs w:val="28"/>
        </w:rPr>
        <w:t xml:space="preserve">la </w:t>
      </w:r>
      <w:r w:rsidR="00DF3CA3" w:rsidRPr="009C238F">
        <w:rPr>
          <w:rFonts w:ascii="Arial Narrow" w:hAnsi="Arial Narrow" w:cs="Arial"/>
          <w:b/>
          <w:i/>
          <w:sz w:val="28"/>
          <w:szCs w:val="28"/>
        </w:rPr>
        <w:t xml:space="preserve">Administradora Colombiana de Pensiones. </w:t>
      </w:r>
      <w:r w:rsidR="00DF3CA3" w:rsidRPr="009C238F">
        <w:rPr>
          <w:rFonts w:ascii="Arial Narrow" w:hAnsi="Arial Narrow" w:cs="Arial"/>
          <w:b/>
          <w:sz w:val="28"/>
          <w:szCs w:val="28"/>
        </w:rPr>
        <w:t xml:space="preserve"> </w:t>
      </w:r>
      <w:r w:rsidR="00DF3CA3" w:rsidRPr="009C238F">
        <w:rPr>
          <w:rFonts w:ascii="Arial Narrow" w:hAnsi="Arial Narrow" w:cs="Arial"/>
          <w:sz w:val="28"/>
          <w:szCs w:val="28"/>
        </w:rPr>
        <w:t>Las agencias en derecho de este segundo grado se fijan en la suma de $644.350</w:t>
      </w:r>
      <w:r w:rsidR="00DF3CA3" w:rsidRPr="009C238F">
        <w:rPr>
          <w:rFonts w:ascii="Arial Narrow" w:hAnsi="Arial Narrow" w:cs="Arial"/>
          <w:spacing w:val="-2"/>
          <w:sz w:val="28"/>
          <w:szCs w:val="28"/>
        </w:rPr>
        <w:t>.</w:t>
      </w:r>
      <w:r w:rsidRPr="009C238F">
        <w:rPr>
          <w:rFonts w:ascii="Arial Narrow" w:hAnsi="Arial Narrow" w:cs="Arial"/>
          <w:spacing w:val="-2"/>
          <w:sz w:val="28"/>
          <w:szCs w:val="28"/>
        </w:rPr>
        <w:t xml:space="preserve"> Liquídense por Secretaría.</w:t>
      </w:r>
    </w:p>
    <w:p w:rsidR="00DF3CA3" w:rsidRPr="009C238F" w:rsidRDefault="00DF3CA3" w:rsidP="009C238F">
      <w:pPr>
        <w:ind w:firstLine="900"/>
        <w:jc w:val="both"/>
        <w:rPr>
          <w:rFonts w:ascii="Arial Narrow" w:hAnsi="Arial Narrow" w:cs="Microsoft Sans Serif"/>
          <w:b/>
          <w:bCs/>
          <w:i/>
          <w:iCs/>
          <w:sz w:val="28"/>
          <w:szCs w:val="28"/>
          <w:lang w:val="es-ES"/>
        </w:rPr>
      </w:pPr>
    </w:p>
    <w:p w:rsidR="00DF3CA3" w:rsidRPr="009C238F" w:rsidRDefault="00DF3CA3" w:rsidP="00DF3CA3">
      <w:pPr>
        <w:spacing w:line="360" w:lineRule="auto"/>
        <w:ind w:firstLine="900"/>
        <w:jc w:val="both"/>
        <w:rPr>
          <w:rFonts w:ascii="Arial Narrow" w:hAnsi="Arial Narrow" w:cs="Microsoft Sans Serif"/>
          <w:b/>
          <w:bCs/>
          <w:iCs/>
          <w:sz w:val="28"/>
          <w:szCs w:val="28"/>
          <w:lang w:val="es-ES"/>
        </w:rPr>
      </w:pPr>
      <w:r w:rsidRPr="009C238F">
        <w:rPr>
          <w:rFonts w:ascii="Arial Narrow" w:hAnsi="Arial Narrow" w:cs="Microsoft Sans Serif"/>
          <w:bCs/>
          <w:iCs/>
          <w:sz w:val="28"/>
          <w:szCs w:val="28"/>
          <w:lang w:val="es-ES"/>
        </w:rPr>
        <w:t xml:space="preserve">La anterior decisión queda </w:t>
      </w:r>
      <w:r w:rsidRPr="009C238F">
        <w:rPr>
          <w:rFonts w:ascii="Arial Narrow" w:hAnsi="Arial Narrow" w:cs="Microsoft Sans Serif"/>
          <w:b/>
          <w:bCs/>
          <w:iCs/>
          <w:sz w:val="28"/>
          <w:szCs w:val="28"/>
          <w:lang w:val="es-ES"/>
        </w:rPr>
        <w:t>notificada en estrados.</w:t>
      </w:r>
    </w:p>
    <w:p w:rsidR="00DF3CA3" w:rsidRPr="009C238F" w:rsidRDefault="00DF3CA3" w:rsidP="00DF3CA3">
      <w:pPr>
        <w:ind w:firstLine="900"/>
        <w:jc w:val="both"/>
        <w:rPr>
          <w:rFonts w:ascii="Arial Narrow" w:hAnsi="Arial Narrow" w:cs="Microsoft Sans Serif"/>
          <w:bCs/>
          <w:iCs/>
          <w:sz w:val="28"/>
          <w:szCs w:val="28"/>
          <w:lang w:val="es-ES"/>
        </w:rPr>
      </w:pPr>
    </w:p>
    <w:p w:rsidR="00DF3CA3" w:rsidRPr="009C238F" w:rsidRDefault="00DF3CA3" w:rsidP="00DF3CA3">
      <w:pPr>
        <w:spacing w:line="360" w:lineRule="auto"/>
        <w:ind w:hanging="142"/>
        <w:jc w:val="both"/>
        <w:rPr>
          <w:rFonts w:ascii="Arial Narrow" w:hAnsi="Arial Narrow" w:cs="Microsoft Sans Serif"/>
          <w:bCs/>
          <w:iCs/>
          <w:sz w:val="28"/>
          <w:szCs w:val="28"/>
          <w:lang w:val="es-ES"/>
        </w:rPr>
      </w:pPr>
    </w:p>
    <w:p w:rsidR="009C238F" w:rsidRDefault="009C238F" w:rsidP="00DF3CA3">
      <w:pPr>
        <w:ind w:firstLine="900"/>
        <w:jc w:val="center"/>
        <w:rPr>
          <w:rFonts w:ascii="Arial Narrow" w:hAnsi="Arial Narrow" w:cs="Microsoft Sans Serif"/>
          <w:b/>
          <w:bCs/>
          <w:iCs/>
          <w:sz w:val="28"/>
          <w:szCs w:val="28"/>
          <w:lang w:val="es-ES"/>
        </w:rPr>
      </w:pPr>
    </w:p>
    <w:p w:rsidR="009C238F" w:rsidRDefault="009C238F" w:rsidP="00DF3CA3">
      <w:pPr>
        <w:ind w:firstLine="900"/>
        <w:jc w:val="center"/>
        <w:rPr>
          <w:rFonts w:ascii="Arial Narrow" w:hAnsi="Arial Narrow" w:cs="Microsoft Sans Serif"/>
          <w:b/>
          <w:bCs/>
          <w:iCs/>
          <w:sz w:val="28"/>
          <w:szCs w:val="28"/>
          <w:lang w:val="es-ES"/>
        </w:rPr>
      </w:pPr>
    </w:p>
    <w:p w:rsidR="009C238F" w:rsidRDefault="009C238F" w:rsidP="00DF3CA3">
      <w:pPr>
        <w:ind w:firstLine="900"/>
        <w:jc w:val="center"/>
        <w:rPr>
          <w:rFonts w:ascii="Arial Narrow" w:hAnsi="Arial Narrow" w:cs="Microsoft Sans Serif"/>
          <w:b/>
          <w:bCs/>
          <w:iCs/>
          <w:sz w:val="28"/>
          <w:szCs w:val="28"/>
          <w:lang w:val="es-ES"/>
        </w:rPr>
      </w:pPr>
    </w:p>
    <w:p w:rsidR="009C238F" w:rsidRDefault="009C238F" w:rsidP="00DF3CA3">
      <w:pPr>
        <w:ind w:firstLine="900"/>
        <w:jc w:val="center"/>
        <w:rPr>
          <w:rFonts w:ascii="Arial Narrow" w:hAnsi="Arial Narrow" w:cs="Microsoft Sans Serif"/>
          <w:b/>
          <w:bCs/>
          <w:iCs/>
          <w:sz w:val="28"/>
          <w:szCs w:val="28"/>
          <w:lang w:val="es-ES"/>
        </w:rPr>
      </w:pPr>
    </w:p>
    <w:p w:rsidR="00DF3CA3" w:rsidRPr="009C238F" w:rsidRDefault="00DF3CA3" w:rsidP="00DF3CA3">
      <w:pPr>
        <w:ind w:firstLine="900"/>
        <w:jc w:val="center"/>
        <w:rPr>
          <w:rFonts w:ascii="Arial Narrow" w:hAnsi="Arial Narrow" w:cs="Microsoft Sans Serif"/>
          <w:b/>
          <w:bCs/>
          <w:iCs/>
          <w:sz w:val="28"/>
          <w:szCs w:val="28"/>
          <w:lang w:val="es-ES"/>
        </w:rPr>
      </w:pPr>
      <w:r w:rsidRPr="009C238F">
        <w:rPr>
          <w:rFonts w:ascii="Arial Narrow" w:hAnsi="Arial Narrow" w:cs="Microsoft Sans Serif"/>
          <w:b/>
          <w:bCs/>
          <w:iCs/>
          <w:sz w:val="28"/>
          <w:szCs w:val="28"/>
          <w:lang w:val="es-ES"/>
        </w:rPr>
        <w:t>FRANCISCO JAVIER TAMAYO TABARES</w:t>
      </w:r>
    </w:p>
    <w:p w:rsidR="00DF3CA3" w:rsidRPr="009C238F" w:rsidRDefault="00DF3CA3" w:rsidP="00DF3CA3">
      <w:pPr>
        <w:spacing w:line="360" w:lineRule="auto"/>
        <w:ind w:firstLine="900"/>
        <w:jc w:val="center"/>
        <w:rPr>
          <w:rFonts w:ascii="Arial Narrow" w:hAnsi="Arial Narrow" w:cs="Microsoft Sans Serif"/>
          <w:sz w:val="28"/>
          <w:szCs w:val="28"/>
          <w:lang w:val="es-ES"/>
        </w:rPr>
      </w:pPr>
      <w:r w:rsidRPr="009C238F">
        <w:rPr>
          <w:rFonts w:ascii="Arial Narrow" w:hAnsi="Arial Narrow" w:cs="Microsoft Sans Serif"/>
          <w:sz w:val="28"/>
          <w:szCs w:val="28"/>
          <w:lang w:val="es-ES"/>
        </w:rPr>
        <w:t>Magistrado</w:t>
      </w:r>
    </w:p>
    <w:p w:rsidR="00DF3CA3" w:rsidRPr="009C238F" w:rsidRDefault="00DF3CA3" w:rsidP="00DF3CA3">
      <w:pPr>
        <w:spacing w:line="360" w:lineRule="auto"/>
        <w:jc w:val="both"/>
        <w:rPr>
          <w:rFonts w:ascii="Arial Narrow" w:hAnsi="Arial Narrow" w:cs="Microsoft Sans Serif"/>
          <w:b/>
          <w:bCs/>
          <w:iCs/>
          <w:sz w:val="28"/>
          <w:szCs w:val="28"/>
          <w:lang w:val="es-ES"/>
        </w:rPr>
      </w:pPr>
    </w:p>
    <w:p w:rsidR="00DF3CA3" w:rsidRDefault="00DF3CA3" w:rsidP="00DF3CA3">
      <w:pPr>
        <w:spacing w:line="360" w:lineRule="auto"/>
        <w:jc w:val="both"/>
        <w:rPr>
          <w:rFonts w:ascii="Arial Narrow" w:hAnsi="Arial Narrow" w:cs="Microsoft Sans Serif"/>
          <w:b/>
          <w:bCs/>
          <w:iCs/>
          <w:sz w:val="28"/>
          <w:szCs w:val="28"/>
          <w:lang w:val="es-ES"/>
        </w:rPr>
      </w:pPr>
    </w:p>
    <w:p w:rsidR="009C238F" w:rsidRDefault="009C238F" w:rsidP="00DF3CA3">
      <w:pPr>
        <w:spacing w:line="360" w:lineRule="auto"/>
        <w:jc w:val="both"/>
        <w:rPr>
          <w:rFonts w:ascii="Arial Narrow" w:hAnsi="Arial Narrow" w:cs="Microsoft Sans Serif"/>
          <w:b/>
          <w:bCs/>
          <w:iCs/>
          <w:sz w:val="28"/>
          <w:szCs w:val="28"/>
          <w:lang w:val="es-ES"/>
        </w:rPr>
      </w:pPr>
    </w:p>
    <w:p w:rsidR="00DE3308" w:rsidRDefault="00DE3308" w:rsidP="00DF3CA3">
      <w:pPr>
        <w:spacing w:line="360" w:lineRule="auto"/>
        <w:jc w:val="both"/>
        <w:rPr>
          <w:rFonts w:ascii="Arial Narrow" w:hAnsi="Arial Narrow" w:cs="Microsoft Sans Serif"/>
          <w:b/>
          <w:bCs/>
          <w:iCs/>
          <w:sz w:val="28"/>
          <w:szCs w:val="28"/>
          <w:lang w:val="es-ES"/>
        </w:rPr>
      </w:pPr>
    </w:p>
    <w:p w:rsidR="00DE3308" w:rsidRPr="009C238F" w:rsidRDefault="00DE3308" w:rsidP="00DF3CA3">
      <w:pPr>
        <w:spacing w:line="360" w:lineRule="auto"/>
        <w:jc w:val="both"/>
        <w:rPr>
          <w:rFonts w:ascii="Arial Narrow" w:hAnsi="Arial Narrow" w:cs="Microsoft Sans Serif"/>
          <w:b/>
          <w:bCs/>
          <w:iCs/>
          <w:sz w:val="28"/>
          <w:szCs w:val="28"/>
          <w:lang w:val="es-ES"/>
        </w:rPr>
      </w:pPr>
    </w:p>
    <w:p w:rsidR="00DF3CA3" w:rsidRPr="009C238F" w:rsidRDefault="00DF3CA3" w:rsidP="00DF3CA3">
      <w:pPr>
        <w:spacing w:line="360" w:lineRule="auto"/>
        <w:jc w:val="both"/>
        <w:rPr>
          <w:rFonts w:ascii="Arial Narrow" w:hAnsi="Arial Narrow" w:cs="Microsoft Sans Serif"/>
          <w:b/>
          <w:bCs/>
          <w:iCs/>
          <w:sz w:val="28"/>
          <w:szCs w:val="28"/>
          <w:lang w:val="es-ES"/>
        </w:rPr>
      </w:pPr>
    </w:p>
    <w:p w:rsidR="00DF3CA3" w:rsidRPr="009C238F" w:rsidRDefault="00DF3CA3" w:rsidP="009C238F">
      <w:pPr>
        <w:jc w:val="both"/>
        <w:rPr>
          <w:rFonts w:ascii="Arial Narrow" w:hAnsi="Arial Narrow" w:cs="Microsoft Sans Serif"/>
          <w:sz w:val="28"/>
          <w:szCs w:val="28"/>
          <w:lang w:val="es-ES"/>
        </w:rPr>
      </w:pPr>
      <w:r w:rsidRPr="009C238F">
        <w:rPr>
          <w:rFonts w:ascii="Arial Narrow" w:hAnsi="Arial Narrow" w:cs="Microsoft Sans Serif"/>
          <w:b/>
          <w:bCs/>
          <w:iCs/>
          <w:sz w:val="28"/>
          <w:szCs w:val="28"/>
          <w:lang w:val="es-ES"/>
        </w:rPr>
        <w:t>ANA LUCÍA CAICEDO CALDERÓN                           JULIO CÉSAR SALAZAR MUÑOZ</w:t>
      </w:r>
      <w:r w:rsidRPr="009C238F">
        <w:rPr>
          <w:rFonts w:ascii="Arial Narrow" w:hAnsi="Arial Narrow" w:cs="Microsoft Sans Serif"/>
          <w:sz w:val="28"/>
          <w:szCs w:val="28"/>
          <w:lang w:val="es-ES"/>
        </w:rPr>
        <w:t xml:space="preserve"> </w:t>
      </w:r>
    </w:p>
    <w:p w:rsidR="00DF3CA3" w:rsidRPr="009C238F" w:rsidRDefault="00DF3CA3" w:rsidP="0002777B">
      <w:pPr>
        <w:jc w:val="both"/>
        <w:rPr>
          <w:rFonts w:ascii="Arial Narrow" w:hAnsi="Arial Narrow" w:cs="Microsoft Sans Serif"/>
          <w:sz w:val="28"/>
          <w:szCs w:val="28"/>
          <w:lang w:val="es-ES"/>
        </w:rPr>
      </w:pPr>
      <w:r w:rsidRPr="009C238F">
        <w:rPr>
          <w:rFonts w:ascii="Arial Narrow" w:hAnsi="Arial Narrow" w:cs="Microsoft Sans Serif"/>
          <w:sz w:val="28"/>
          <w:szCs w:val="28"/>
          <w:lang w:val="es-ES"/>
        </w:rPr>
        <w:t xml:space="preserve">                  Magistrada</w:t>
      </w:r>
      <w:r w:rsidRPr="009C238F">
        <w:rPr>
          <w:rFonts w:ascii="Arial Narrow" w:hAnsi="Arial Narrow" w:cs="Microsoft Sans Serif"/>
          <w:sz w:val="28"/>
          <w:szCs w:val="28"/>
          <w:lang w:val="es-ES"/>
        </w:rPr>
        <w:tab/>
      </w:r>
      <w:r w:rsidRPr="009C238F">
        <w:rPr>
          <w:rFonts w:ascii="Arial Narrow" w:hAnsi="Arial Narrow" w:cs="Microsoft Sans Serif"/>
          <w:sz w:val="28"/>
          <w:szCs w:val="28"/>
          <w:lang w:val="es-ES"/>
        </w:rPr>
        <w:tab/>
      </w:r>
      <w:r w:rsidRPr="009C238F">
        <w:rPr>
          <w:rFonts w:ascii="Arial Narrow" w:hAnsi="Arial Narrow" w:cs="Microsoft Sans Serif"/>
          <w:sz w:val="28"/>
          <w:szCs w:val="28"/>
          <w:lang w:val="es-ES"/>
        </w:rPr>
        <w:tab/>
      </w:r>
      <w:r w:rsidRPr="009C238F">
        <w:rPr>
          <w:rFonts w:ascii="Arial Narrow" w:hAnsi="Arial Narrow" w:cs="Microsoft Sans Serif"/>
          <w:sz w:val="28"/>
          <w:szCs w:val="28"/>
          <w:lang w:val="es-ES"/>
        </w:rPr>
        <w:tab/>
      </w:r>
      <w:r w:rsidRPr="009C238F">
        <w:rPr>
          <w:rFonts w:ascii="Arial Narrow" w:hAnsi="Arial Narrow" w:cs="Microsoft Sans Serif"/>
          <w:sz w:val="28"/>
          <w:szCs w:val="28"/>
          <w:lang w:val="es-ES"/>
        </w:rPr>
        <w:tab/>
        <w:t xml:space="preserve">              Magistrado</w:t>
      </w:r>
    </w:p>
    <w:p w:rsidR="00DF3CA3" w:rsidRPr="009C238F" w:rsidRDefault="00DF3CA3" w:rsidP="0002777B">
      <w:pPr>
        <w:tabs>
          <w:tab w:val="left" w:pos="7050"/>
        </w:tabs>
        <w:spacing w:line="360" w:lineRule="auto"/>
        <w:ind w:firstLine="900"/>
        <w:jc w:val="both"/>
        <w:rPr>
          <w:rFonts w:ascii="Arial Narrow" w:hAnsi="Arial Narrow" w:cs="Microsoft Sans Serif"/>
          <w:bCs/>
          <w:iCs/>
          <w:sz w:val="28"/>
          <w:szCs w:val="28"/>
          <w:lang w:val="es-ES"/>
        </w:rPr>
      </w:pPr>
      <w:r w:rsidRPr="009C238F">
        <w:rPr>
          <w:rFonts w:ascii="Arial Narrow" w:hAnsi="Arial Narrow" w:cs="Microsoft Sans Serif"/>
          <w:bCs/>
          <w:iCs/>
          <w:sz w:val="28"/>
          <w:szCs w:val="28"/>
          <w:lang w:val="es-ES"/>
        </w:rPr>
        <w:t xml:space="preserve">                                     </w:t>
      </w:r>
      <w:r w:rsidR="0002777B">
        <w:rPr>
          <w:rFonts w:ascii="Arial Narrow" w:hAnsi="Arial Narrow" w:cs="Microsoft Sans Serif"/>
          <w:bCs/>
          <w:iCs/>
          <w:sz w:val="28"/>
          <w:szCs w:val="28"/>
          <w:lang w:val="es-ES"/>
        </w:rPr>
        <w:t xml:space="preserve">                                                    Salva voto</w:t>
      </w:r>
    </w:p>
    <w:p w:rsidR="00DF3CA3" w:rsidRPr="009C238F" w:rsidRDefault="00DF3CA3" w:rsidP="00DF3CA3">
      <w:pPr>
        <w:spacing w:line="360" w:lineRule="auto"/>
        <w:ind w:firstLine="900"/>
        <w:jc w:val="center"/>
        <w:rPr>
          <w:rFonts w:ascii="Arial Narrow" w:hAnsi="Arial Narrow" w:cs="Microsoft Sans Serif"/>
          <w:b/>
          <w:bCs/>
          <w:iCs/>
          <w:sz w:val="28"/>
          <w:szCs w:val="28"/>
          <w:lang w:val="es-ES"/>
        </w:rPr>
      </w:pPr>
    </w:p>
    <w:p w:rsidR="00DF3CA3" w:rsidRDefault="00DF3CA3" w:rsidP="00DF3CA3">
      <w:pPr>
        <w:spacing w:line="360" w:lineRule="auto"/>
        <w:ind w:firstLine="900"/>
        <w:jc w:val="center"/>
        <w:rPr>
          <w:rFonts w:ascii="Arial Narrow" w:hAnsi="Arial Narrow" w:cs="Microsoft Sans Serif"/>
          <w:b/>
          <w:bCs/>
          <w:iCs/>
          <w:sz w:val="28"/>
          <w:szCs w:val="28"/>
          <w:lang w:val="es-ES"/>
        </w:rPr>
      </w:pPr>
    </w:p>
    <w:p w:rsidR="00143292" w:rsidRPr="009C238F" w:rsidRDefault="00143292" w:rsidP="00DF3CA3">
      <w:pPr>
        <w:spacing w:line="360" w:lineRule="auto"/>
        <w:ind w:firstLine="900"/>
        <w:jc w:val="center"/>
        <w:rPr>
          <w:rFonts w:ascii="Arial Narrow" w:hAnsi="Arial Narrow" w:cs="Microsoft Sans Serif"/>
          <w:b/>
          <w:bCs/>
          <w:iCs/>
          <w:sz w:val="28"/>
          <w:szCs w:val="28"/>
          <w:lang w:val="es-ES"/>
        </w:rPr>
      </w:pPr>
    </w:p>
    <w:p w:rsidR="00DF3CA3" w:rsidRPr="009C238F" w:rsidRDefault="00DF3CA3" w:rsidP="009C238F">
      <w:pPr>
        <w:ind w:firstLine="900"/>
        <w:jc w:val="center"/>
        <w:rPr>
          <w:rFonts w:ascii="Arial Narrow" w:hAnsi="Arial Narrow" w:cs="Microsoft Sans Serif"/>
          <w:b/>
          <w:bCs/>
          <w:iCs/>
          <w:sz w:val="28"/>
          <w:szCs w:val="28"/>
          <w:lang w:val="es-ES"/>
        </w:rPr>
      </w:pPr>
      <w:r w:rsidRPr="009C238F">
        <w:rPr>
          <w:rFonts w:ascii="Arial Narrow" w:hAnsi="Arial Narrow" w:cs="Microsoft Sans Serif"/>
          <w:b/>
          <w:bCs/>
          <w:iCs/>
          <w:sz w:val="28"/>
          <w:szCs w:val="28"/>
          <w:lang w:val="es-ES"/>
        </w:rPr>
        <w:t>Edna Patricia Duque Isaza</w:t>
      </w:r>
    </w:p>
    <w:p w:rsidR="00DF3CA3" w:rsidRDefault="009C238F" w:rsidP="009C238F">
      <w:pPr>
        <w:spacing w:line="360" w:lineRule="auto"/>
        <w:ind w:firstLine="900"/>
        <w:jc w:val="center"/>
        <w:rPr>
          <w:rFonts w:ascii="Arial Narrow" w:hAnsi="Arial Narrow" w:cs="Microsoft Sans Serif"/>
          <w:iCs/>
          <w:sz w:val="28"/>
          <w:szCs w:val="28"/>
          <w:lang w:val="es-ES"/>
        </w:rPr>
      </w:pPr>
      <w:r>
        <w:rPr>
          <w:rFonts w:ascii="Arial Narrow" w:hAnsi="Arial Narrow" w:cs="Microsoft Sans Serif"/>
          <w:iCs/>
          <w:sz w:val="28"/>
          <w:szCs w:val="28"/>
          <w:lang w:val="es-ES"/>
        </w:rPr>
        <w:t>Secretaria</w:t>
      </w:r>
    </w:p>
    <w:p w:rsidR="008F42DA" w:rsidRDefault="008F42DA">
      <w:pPr>
        <w:spacing w:after="160" w:line="259" w:lineRule="auto"/>
        <w:rPr>
          <w:rFonts w:ascii="Arial Narrow" w:hAnsi="Arial Narrow" w:cs="Microsoft Sans Serif"/>
          <w:iCs/>
          <w:sz w:val="28"/>
          <w:szCs w:val="28"/>
          <w:lang w:val="es-ES"/>
        </w:rPr>
      </w:pPr>
      <w:r>
        <w:rPr>
          <w:rFonts w:ascii="Arial Narrow" w:hAnsi="Arial Narrow" w:cs="Microsoft Sans Serif"/>
          <w:iCs/>
          <w:sz w:val="28"/>
          <w:szCs w:val="28"/>
          <w:lang w:val="es-ES"/>
        </w:rPr>
        <w:br w:type="page"/>
      </w:r>
    </w:p>
    <w:p w:rsidR="008F42DA" w:rsidRPr="008F42DA" w:rsidRDefault="008F42DA" w:rsidP="009C238F">
      <w:pPr>
        <w:spacing w:line="360" w:lineRule="auto"/>
        <w:ind w:firstLine="900"/>
        <w:jc w:val="center"/>
        <w:rPr>
          <w:rFonts w:ascii="Arial Narrow" w:hAnsi="Arial Narrow" w:cs="Microsoft Sans Serif"/>
          <w:b/>
          <w:iCs/>
          <w:sz w:val="28"/>
          <w:szCs w:val="28"/>
          <w:lang w:val="es-ES"/>
        </w:rPr>
      </w:pPr>
      <w:r w:rsidRPr="008F42DA">
        <w:rPr>
          <w:rFonts w:ascii="Arial Narrow" w:hAnsi="Arial Narrow" w:cs="Microsoft Sans Serif"/>
          <w:b/>
          <w:iCs/>
          <w:sz w:val="28"/>
          <w:szCs w:val="28"/>
          <w:lang w:val="es-ES"/>
        </w:rPr>
        <w:lastRenderedPageBreak/>
        <w:t>ANEXO N</w:t>
      </w:r>
      <w:r>
        <w:rPr>
          <w:rFonts w:ascii="Arial Narrow" w:hAnsi="Arial Narrow" w:cs="Microsoft Sans Serif"/>
          <w:b/>
          <w:iCs/>
          <w:sz w:val="28"/>
          <w:szCs w:val="28"/>
          <w:lang w:val="es-ES"/>
        </w:rPr>
        <w:t>o</w:t>
      </w:r>
      <w:r w:rsidRPr="008F42DA">
        <w:rPr>
          <w:rFonts w:ascii="Arial Narrow" w:hAnsi="Arial Narrow" w:cs="Microsoft Sans Serif"/>
          <w:b/>
          <w:iCs/>
          <w:sz w:val="28"/>
          <w:szCs w:val="28"/>
          <w:lang w:val="es-ES"/>
        </w:rPr>
        <w:t>. 1</w:t>
      </w:r>
    </w:p>
    <w:p w:rsidR="008F42DA" w:rsidRDefault="008F42DA" w:rsidP="009C238F">
      <w:pPr>
        <w:spacing w:line="360" w:lineRule="auto"/>
        <w:ind w:firstLine="900"/>
        <w:jc w:val="center"/>
        <w:rPr>
          <w:rFonts w:ascii="Arial Narrow" w:hAnsi="Arial Narrow" w:cs="Microsoft Sans Serif"/>
          <w:b/>
          <w:iCs/>
          <w:sz w:val="28"/>
          <w:szCs w:val="28"/>
          <w:lang w:val="es-ES"/>
        </w:rPr>
      </w:pPr>
      <w:r w:rsidRPr="008F42DA">
        <w:rPr>
          <w:rFonts w:ascii="Arial Narrow" w:hAnsi="Arial Narrow" w:cs="Microsoft Sans Serif"/>
          <w:b/>
          <w:iCs/>
          <w:sz w:val="28"/>
          <w:szCs w:val="28"/>
          <w:lang w:val="es-ES"/>
        </w:rPr>
        <w:t>LIQUIDACIÓN DEL INGRESO BASE DE LIQUIDACIÓN</w:t>
      </w:r>
    </w:p>
    <w:p w:rsidR="008F42DA" w:rsidRDefault="008F42DA" w:rsidP="009C238F">
      <w:pPr>
        <w:spacing w:line="360" w:lineRule="auto"/>
        <w:ind w:firstLine="900"/>
        <w:jc w:val="center"/>
        <w:rPr>
          <w:rFonts w:ascii="Arial Narrow" w:hAnsi="Arial Narrow" w:cs="Microsoft Sans Serif"/>
          <w:b/>
          <w:iCs/>
          <w:sz w:val="28"/>
          <w:szCs w:val="28"/>
          <w:lang w:val="es-ES"/>
        </w:rPr>
      </w:pPr>
    </w:p>
    <w:p w:rsidR="008F42DA" w:rsidRDefault="008F42DA" w:rsidP="009C238F">
      <w:pPr>
        <w:spacing w:line="360" w:lineRule="auto"/>
        <w:ind w:firstLine="900"/>
        <w:jc w:val="center"/>
        <w:rPr>
          <w:rFonts w:ascii="Arial Narrow" w:hAnsi="Arial Narrow" w:cs="Microsoft Sans Serif"/>
          <w:b/>
          <w:iCs/>
          <w:sz w:val="28"/>
          <w:szCs w:val="28"/>
          <w:lang w:val="es-ES"/>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
        <w:gridCol w:w="962"/>
        <w:gridCol w:w="845"/>
        <w:gridCol w:w="564"/>
        <w:gridCol w:w="593"/>
        <w:gridCol w:w="160"/>
        <w:gridCol w:w="1543"/>
        <w:gridCol w:w="1129"/>
        <w:gridCol w:w="1271"/>
        <w:gridCol w:w="1578"/>
      </w:tblGrid>
      <w:tr w:rsidR="008F42DA" w:rsidRPr="00941C31" w:rsidTr="00E17435">
        <w:trPr>
          <w:trHeight w:val="345"/>
        </w:trPr>
        <w:tc>
          <w:tcPr>
            <w:tcW w:w="91" w:type="pct"/>
            <w:tcBorders>
              <w:top w:val="nil"/>
              <w:left w:val="nil"/>
              <w:bottom w:val="nil"/>
              <w:right w:val="nil"/>
            </w:tcBorders>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546" w:type="pct"/>
            <w:tcBorders>
              <w:top w:val="nil"/>
              <w:left w:val="nil"/>
              <w:bottom w:val="nil"/>
              <w:right w:val="nil"/>
            </w:tcBorders>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480" w:type="pct"/>
            <w:tcBorders>
              <w:top w:val="nil"/>
              <w:left w:val="nil"/>
              <w:bottom w:val="nil"/>
              <w:right w:val="nil"/>
            </w:tcBorders>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320" w:type="pct"/>
            <w:tcBorders>
              <w:top w:val="nil"/>
              <w:left w:val="nil"/>
              <w:bottom w:val="nil"/>
              <w:right w:val="nil"/>
            </w:tcBorders>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337" w:type="pct"/>
            <w:tcBorders>
              <w:top w:val="nil"/>
              <w:left w:val="nil"/>
              <w:bottom w:val="nil"/>
              <w:right w:val="nil"/>
            </w:tcBorders>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91" w:type="pct"/>
            <w:tcBorders>
              <w:top w:val="nil"/>
              <w:left w:val="nil"/>
              <w:bottom w:val="nil"/>
              <w:right w:val="single" w:sz="4" w:space="0" w:color="auto"/>
            </w:tcBorders>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2239" w:type="pct"/>
            <w:gridSpan w:val="3"/>
            <w:tcBorders>
              <w:left w:val="single" w:sz="4" w:space="0" w:color="auto"/>
            </w:tcBorders>
            <w:shd w:val="clear" w:color="auto" w:fill="auto"/>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Fecha de nacimiento:</w:t>
            </w:r>
          </w:p>
        </w:tc>
        <w:tc>
          <w:tcPr>
            <w:tcW w:w="896" w:type="pct"/>
            <w:shd w:val="clear" w:color="auto" w:fill="auto"/>
            <w:noWrap/>
            <w:vAlign w:val="center"/>
            <w:hideMark/>
          </w:tcPr>
          <w:p w:rsidR="008F42DA" w:rsidRPr="00941C31" w:rsidRDefault="008F42DA" w:rsidP="00E17435">
            <w:pPr>
              <w:jc w:val="center"/>
              <w:rPr>
                <w:rFonts w:ascii="Arial Narrow" w:hAnsi="Arial Narrow"/>
                <w:sz w:val="16"/>
                <w:szCs w:val="16"/>
                <w:lang w:val="es-ES"/>
              </w:rPr>
            </w:pPr>
            <w:r w:rsidRPr="00941C31">
              <w:rPr>
                <w:rFonts w:ascii="Arial Narrow" w:hAnsi="Arial Narrow"/>
                <w:sz w:val="16"/>
                <w:szCs w:val="16"/>
                <w:lang w:val="es-ES"/>
              </w:rPr>
              <w:t>10-dic-43</w:t>
            </w:r>
          </w:p>
        </w:tc>
      </w:tr>
      <w:tr w:rsidR="008F42DA" w:rsidRPr="00941C31" w:rsidTr="00E17435">
        <w:trPr>
          <w:trHeight w:val="345"/>
        </w:trPr>
        <w:tc>
          <w:tcPr>
            <w:tcW w:w="91" w:type="pct"/>
            <w:tcBorders>
              <w:top w:val="nil"/>
              <w:left w:val="nil"/>
              <w:bottom w:val="nil"/>
              <w:right w:val="nil"/>
            </w:tcBorders>
            <w:shd w:val="clear" w:color="auto" w:fill="auto"/>
            <w:noWrap/>
            <w:vAlign w:val="bottom"/>
            <w:hideMark/>
          </w:tcPr>
          <w:p w:rsidR="008F42DA" w:rsidRPr="00941C31" w:rsidRDefault="008F42DA" w:rsidP="00E17435">
            <w:pPr>
              <w:jc w:val="center"/>
              <w:rPr>
                <w:rFonts w:ascii="Arial Narrow" w:hAnsi="Arial Narrow"/>
                <w:sz w:val="16"/>
                <w:szCs w:val="16"/>
                <w:lang w:val="es-ES"/>
              </w:rPr>
            </w:pPr>
          </w:p>
        </w:tc>
        <w:tc>
          <w:tcPr>
            <w:tcW w:w="546" w:type="pct"/>
            <w:tcBorders>
              <w:top w:val="nil"/>
              <w:left w:val="nil"/>
              <w:bottom w:val="nil"/>
              <w:right w:val="nil"/>
            </w:tcBorders>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480" w:type="pct"/>
            <w:tcBorders>
              <w:top w:val="nil"/>
              <w:left w:val="nil"/>
              <w:bottom w:val="nil"/>
              <w:right w:val="nil"/>
            </w:tcBorders>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320" w:type="pct"/>
            <w:tcBorders>
              <w:top w:val="nil"/>
              <w:left w:val="nil"/>
              <w:bottom w:val="nil"/>
              <w:right w:val="nil"/>
            </w:tcBorders>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337" w:type="pct"/>
            <w:tcBorders>
              <w:top w:val="nil"/>
              <w:left w:val="nil"/>
              <w:bottom w:val="nil"/>
              <w:right w:val="nil"/>
            </w:tcBorders>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91" w:type="pct"/>
            <w:tcBorders>
              <w:top w:val="nil"/>
              <w:left w:val="nil"/>
              <w:bottom w:val="nil"/>
              <w:right w:val="single" w:sz="4" w:space="0" w:color="auto"/>
            </w:tcBorders>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2239" w:type="pct"/>
            <w:gridSpan w:val="3"/>
            <w:tcBorders>
              <w:left w:val="single" w:sz="4" w:space="0" w:color="auto"/>
            </w:tcBorders>
            <w:shd w:val="clear" w:color="auto" w:fill="auto"/>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Fecha reconocimiento pensión:</w:t>
            </w:r>
          </w:p>
        </w:tc>
        <w:tc>
          <w:tcPr>
            <w:tcW w:w="896" w:type="pct"/>
            <w:shd w:val="clear" w:color="auto" w:fill="auto"/>
            <w:noWrap/>
            <w:vAlign w:val="center"/>
            <w:hideMark/>
          </w:tcPr>
          <w:p w:rsidR="008F42DA" w:rsidRPr="00941C31" w:rsidRDefault="008F42DA" w:rsidP="00E17435">
            <w:pPr>
              <w:jc w:val="center"/>
              <w:rPr>
                <w:rFonts w:ascii="Arial Narrow" w:hAnsi="Arial Narrow"/>
                <w:sz w:val="16"/>
                <w:szCs w:val="16"/>
                <w:lang w:val="es-ES"/>
              </w:rPr>
            </w:pPr>
            <w:r w:rsidRPr="00941C31">
              <w:rPr>
                <w:rFonts w:ascii="Arial Narrow" w:hAnsi="Arial Narrow"/>
                <w:sz w:val="16"/>
                <w:szCs w:val="16"/>
                <w:lang w:val="es-ES"/>
              </w:rPr>
              <w:t>07-oct-05</w:t>
            </w:r>
          </w:p>
        </w:tc>
      </w:tr>
      <w:tr w:rsidR="008F42DA" w:rsidRPr="00941C31" w:rsidTr="00E17435">
        <w:trPr>
          <w:trHeight w:val="120"/>
        </w:trPr>
        <w:tc>
          <w:tcPr>
            <w:tcW w:w="91" w:type="pct"/>
            <w:tcBorders>
              <w:top w:val="nil"/>
              <w:left w:val="nil"/>
              <w:bottom w:val="single" w:sz="4" w:space="0" w:color="auto"/>
              <w:right w:val="nil"/>
            </w:tcBorders>
            <w:shd w:val="clear" w:color="auto" w:fill="auto"/>
            <w:noWrap/>
            <w:vAlign w:val="bottom"/>
            <w:hideMark/>
          </w:tcPr>
          <w:p w:rsidR="008F42DA" w:rsidRPr="00941C31" w:rsidRDefault="008F42DA" w:rsidP="00E17435">
            <w:pPr>
              <w:jc w:val="center"/>
              <w:rPr>
                <w:rFonts w:ascii="Arial Narrow" w:hAnsi="Arial Narrow"/>
                <w:sz w:val="16"/>
                <w:szCs w:val="16"/>
                <w:lang w:val="es-ES"/>
              </w:rPr>
            </w:pPr>
          </w:p>
        </w:tc>
        <w:tc>
          <w:tcPr>
            <w:tcW w:w="546" w:type="pct"/>
            <w:tcBorders>
              <w:top w:val="nil"/>
              <w:left w:val="nil"/>
              <w:bottom w:val="single" w:sz="4" w:space="0" w:color="auto"/>
              <w:right w:val="nil"/>
            </w:tcBorders>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480" w:type="pct"/>
            <w:tcBorders>
              <w:top w:val="nil"/>
              <w:left w:val="nil"/>
              <w:bottom w:val="single" w:sz="4" w:space="0" w:color="auto"/>
              <w:right w:val="nil"/>
            </w:tcBorders>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320" w:type="pct"/>
            <w:tcBorders>
              <w:top w:val="nil"/>
              <w:left w:val="nil"/>
              <w:bottom w:val="single" w:sz="4" w:space="0" w:color="auto"/>
              <w:right w:val="nil"/>
            </w:tcBorders>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337" w:type="pct"/>
            <w:tcBorders>
              <w:top w:val="nil"/>
              <w:left w:val="nil"/>
              <w:bottom w:val="single" w:sz="4" w:space="0" w:color="auto"/>
              <w:right w:val="nil"/>
            </w:tcBorders>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91" w:type="pct"/>
            <w:tcBorders>
              <w:top w:val="nil"/>
              <w:left w:val="nil"/>
              <w:bottom w:val="nil"/>
              <w:right w:val="single" w:sz="4" w:space="0" w:color="auto"/>
            </w:tcBorders>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876" w:type="pct"/>
            <w:tcBorders>
              <w:left w:val="single" w:sz="4" w:space="0" w:color="auto"/>
            </w:tcBorders>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641" w:type="pct"/>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722" w:type="pct"/>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896" w:type="pct"/>
            <w:shd w:val="clear" w:color="auto" w:fill="auto"/>
            <w:noWrap/>
            <w:vAlign w:val="bottom"/>
            <w:hideMark/>
          </w:tcPr>
          <w:p w:rsidR="008F42DA" w:rsidRPr="00941C31" w:rsidRDefault="008F42DA" w:rsidP="00E17435">
            <w:pPr>
              <w:rPr>
                <w:rFonts w:ascii="Arial Narrow" w:hAnsi="Arial Narrow"/>
                <w:sz w:val="16"/>
                <w:szCs w:val="16"/>
                <w:lang w:val="es-ES"/>
              </w:rPr>
            </w:pPr>
          </w:p>
        </w:tc>
      </w:tr>
      <w:tr w:rsidR="008F42DA" w:rsidRPr="00941C31" w:rsidTr="00E17435">
        <w:trPr>
          <w:trHeight w:val="435"/>
        </w:trPr>
        <w:tc>
          <w:tcPr>
            <w:tcW w:w="1774" w:type="pct"/>
            <w:gridSpan w:val="5"/>
            <w:tcBorders>
              <w:top w:val="single" w:sz="4" w:space="0" w:color="auto"/>
            </w:tcBorders>
            <w:shd w:val="clear" w:color="auto" w:fill="auto"/>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HISTORIA LABORAL DEL AFILIADO</w:t>
            </w:r>
          </w:p>
        </w:tc>
        <w:tc>
          <w:tcPr>
            <w:tcW w:w="91" w:type="pct"/>
            <w:tcBorders>
              <w:top w:val="nil"/>
            </w:tcBorders>
            <w:shd w:val="clear" w:color="auto" w:fill="auto"/>
            <w:noWrap/>
            <w:vAlign w:val="bottom"/>
            <w:hideMark/>
          </w:tcPr>
          <w:p w:rsidR="008F42DA" w:rsidRPr="00941C31" w:rsidRDefault="008F42DA" w:rsidP="00E17435">
            <w:pPr>
              <w:jc w:val="center"/>
              <w:rPr>
                <w:rFonts w:ascii="Arial Narrow" w:hAnsi="Arial Narrow"/>
                <w:b/>
                <w:bCs/>
                <w:sz w:val="16"/>
                <w:szCs w:val="16"/>
                <w:lang w:val="es-ES"/>
              </w:rPr>
            </w:pPr>
          </w:p>
        </w:tc>
        <w:tc>
          <w:tcPr>
            <w:tcW w:w="876" w:type="pct"/>
            <w:vMerge w:val="restart"/>
            <w:shd w:val="clear" w:color="auto" w:fill="auto"/>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Ingreso Base de cotización actualizado</w:t>
            </w:r>
          </w:p>
        </w:tc>
        <w:tc>
          <w:tcPr>
            <w:tcW w:w="1363" w:type="pct"/>
            <w:gridSpan w:val="2"/>
            <w:shd w:val="clear" w:color="auto" w:fill="auto"/>
            <w:vAlign w:val="center"/>
            <w:hideMark/>
          </w:tcPr>
          <w:p w:rsidR="008F42DA"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IPC </w:t>
            </w:r>
            <w:proofErr w:type="spellStart"/>
            <w:r w:rsidRPr="00941C31">
              <w:rPr>
                <w:rFonts w:ascii="Arial Narrow" w:hAnsi="Arial Narrow"/>
                <w:b/>
                <w:bCs/>
                <w:sz w:val="16"/>
                <w:szCs w:val="16"/>
                <w:lang w:val="es-ES"/>
              </w:rPr>
              <w:t>Dane</w:t>
            </w:r>
            <w:proofErr w:type="spellEnd"/>
            <w:r w:rsidRPr="00941C31">
              <w:rPr>
                <w:rFonts w:ascii="Arial Narrow" w:hAnsi="Arial Narrow"/>
                <w:b/>
                <w:bCs/>
                <w:sz w:val="16"/>
                <w:szCs w:val="16"/>
                <w:lang w:val="es-ES"/>
              </w:rPr>
              <w:t xml:space="preserve">     </w:t>
            </w:r>
          </w:p>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(serie de empalme)</w:t>
            </w:r>
          </w:p>
        </w:tc>
        <w:tc>
          <w:tcPr>
            <w:tcW w:w="896" w:type="pct"/>
            <w:vMerge w:val="restart"/>
            <w:shd w:val="clear" w:color="auto" w:fill="auto"/>
            <w:vAlign w:val="center"/>
            <w:hideMark/>
          </w:tcPr>
          <w:p w:rsidR="008F42DA" w:rsidRPr="00941C31" w:rsidRDefault="008F42DA" w:rsidP="00E17435">
            <w:pPr>
              <w:jc w:val="center"/>
              <w:rPr>
                <w:rFonts w:ascii="Arial Narrow" w:hAnsi="Arial Narrow"/>
                <w:b/>
                <w:bCs/>
                <w:sz w:val="16"/>
                <w:szCs w:val="16"/>
                <w:lang w:val="es-ES"/>
              </w:rPr>
            </w:pPr>
            <w:r>
              <w:rPr>
                <w:rFonts w:ascii="Arial Narrow" w:hAnsi="Arial Narrow"/>
                <w:b/>
                <w:bCs/>
                <w:sz w:val="16"/>
                <w:szCs w:val="16"/>
                <w:lang w:val="es-ES"/>
              </w:rPr>
              <w:t>Promedio Salarial        (Días x IBC actualizado/total dí</w:t>
            </w:r>
            <w:r w:rsidRPr="00941C31">
              <w:rPr>
                <w:rFonts w:ascii="Arial Narrow" w:hAnsi="Arial Narrow"/>
                <w:b/>
                <w:bCs/>
                <w:sz w:val="16"/>
                <w:szCs w:val="16"/>
                <w:lang w:val="es-ES"/>
              </w:rPr>
              <w:t>as)</w:t>
            </w:r>
          </w:p>
        </w:tc>
      </w:tr>
      <w:tr w:rsidR="008F42DA" w:rsidRPr="00941C31" w:rsidTr="00E17435">
        <w:trPr>
          <w:trHeight w:val="360"/>
        </w:trPr>
        <w:tc>
          <w:tcPr>
            <w:tcW w:w="1117" w:type="pct"/>
            <w:gridSpan w:val="3"/>
            <w:shd w:val="clear" w:color="auto" w:fill="auto"/>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Fechas de aporte</w:t>
            </w:r>
          </w:p>
        </w:tc>
        <w:tc>
          <w:tcPr>
            <w:tcW w:w="320" w:type="pct"/>
            <w:vMerge w:val="restart"/>
            <w:shd w:val="clear" w:color="auto" w:fill="auto"/>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N</w:t>
            </w:r>
            <w:r>
              <w:rPr>
                <w:rFonts w:ascii="Arial Narrow" w:hAnsi="Arial Narrow"/>
                <w:b/>
                <w:bCs/>
                <w:sz w:val="16"/>
                <w:szCs w:val="16"/>
                <w:lang w:val="es-ES"/>
              </w:rPr>
              <w:t>o.</w:t>
            </w:r>
            <w:r w:rsidRPr="00941C31">
              <w:rPr>
                <w:rFonts w:ascii="Arial Narrow" w:hAnsi="Arial Narrow"/>
                <w:b/>
                <w:bCs/>
                <w:sz w:val="16"/>
                <w:szCs w:val="16"/>
                <w:lang w:val="es-ES"/>
              </w:rPr>
              <w:t xml:space="preserve"> días</w:t>
            </w:r>
          </w:p>
        </w:tc>
        <w:tc>
          <w:tcPr>
            <w:tcW w:w="337" w:type="pct"/>
            <w:vMerge w:val="restart"/>
            <w:shd w:val="clear" w:color="auto" w:fill="auto"/>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I</w:t>
            </w:r>
            <w:r>
              <w:rPr>
                <w:rFonts w:ascii="Arial Narrow" w:hAnsi="Arial Narrow"/>
                <w:b/>
                <w:bCs/>
                <w:sz w:val="16"/>
                <w:szCs w:val="16"/>
                <w:lang w:val="es-ES"/>
              </w:rPr>
              <w:t>.B.C.</w:t>
            </w:r>
          </w:p>
        </w:tc>
        <w:tc>
          <w:tcPr>
            <w:tcW w:w="91" w:type="pct"/>
            <w:shd w:val="clear" w:color="auto" w:fill="auto"/>
            <w:noWrap/>
            <w:vAlign w:val="bottom"/>
            <w:hideMark/>
          </w:tcPr>
          <w:p w:rsidR="008F42DA" w:rsidRPr="00941C31" w:rsidRDefault="008F42DA" w:rsidP="00E17435">
            <w:pPr>
              <w:jc w:val="center"/>
              <w:rPr>
                <w:rFonts w:ascii="Arial Narrow" w:hAnsi="Arial Narrow"/>
                <w:b/>
                <w:bCs/>
                <w:sz w:val="16"/>
                <w:szCs w:val="16"/>
                <w:lang w:val="es-ES"/>
              </w:rPr>
            </w:pPr>
          </w:p>
        </w:tc>
        <w:tc>
          <w:tcPr>
            <w:tcW w:w="876" w:type="pct"/>
            <w:vMerge/>
            <w:shd w:val="clear" w:color="auto" w:fill="auto"/>
            <w:vAlign w:val="center"/>
            <w:hideMark/>
          </w:tcPr>
          <w:p w:rsidR="008F42DA" w:rsidRPr="00941C31" w:rsidRDefault="008F42DA" w:rsidP="00E17435">
            <w:pPr>
              <w:rPr>
                <w:rFonts w:ascii="Arial Narrow" w:hAnsi="Arial Narrow"/>
                <w:b/>
                <w:bCs/>
                <w:sz w:val="16"/>
                <w:szCs w:val="16"/>
                <w:lang w:val="es-ES"/>
              </w:rPr>
            </w:pPr>
          </w:p>
        </w:tc>
        <w:tc>
          <w:tcPr>
            <w:tcW w:w="641" w:type="pct"/>
            <w:vMerge w:val="restart"/>
            <w:shd w:val="clear" w:color="auto" w:fill="auto"/>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IPC Final</w:t>
            </w:r>
          </w:p>
        </w:tc>
        <w:tc>
          <w:tcPr>
            <w:tcW w:w="722" w:type="pct"/>
            <w:vMerge w:val="restart"/>
            <w:shd w:val="clear" w:color="auto" w:fill="auto"/>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IPC Inicial</w:t>
            </w:r>
          </w:p>
        </w:tc>
        <w:tc>
          <w:tcPr>
            <w:tcW w:w="896" w:type="pct"/>
            <w:vMerge/>
            <w:shd w:val="clear" w:color="auto" w:fill="auto"/>
            <w:vAlign w:val="center"/>
            <w:hideMark/>
          </w:tcPr>
          <w:p w:rsidR="008F42DA" w:rsidRPr="00941C31" w:rsidRDefault="008F42DA" w:rsidP="00E17435">
            <w:pPr>
              <w:rPr>
                <w:rFonts w:ascii="Arial Narrow" w:hAnsi="Arial Narrow"/>
                <w:b/>
                <w:bCs/>
                <w:sz w:val="16"/>
                <w:szCs w:val="16"/>
                <w:lang w:val="es-ES"/>
              </w:rPr>
            </w:pPr>
          </w:p>
        </w:tc>
      </w:tr>
      <w:tr w:rsidR="008F42DA" w:rsidRPr="00941C31" w:rsidTr="00E17435">
        <w:trPr>
          <w:trHeight w:val="315"/>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p>
        </w:tc>
        <w:tc>
          <w:tcPr>
            <w:tcW w:w="54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Desde</w:t>
            </w:r>
          </w:p>
        </w:tc>
        <w:tc>
          <w:tcPr>
            <w:tcW w:w="480"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Hasta</w:t>
            </w:r>
          </w:p>
        </w:tc>
        <w:tc>
          <w:tcPr>
            <w:tcW w:w="320" w:type="pct"/>
            <w:vMerge/>
            <w:shd w:val="clear" w:color="auto" w:fill="auto"/>
            <w:vAlign w:val="center"/>
            <w:hideMark/>
          </w:tcPr>
          <w:p w:rsidR="008F42DA" w:rsidRPr="00941C31" w:rsidRDefault="008F42DA" w:rsidP="00E17435">
            <w:pPr>
              <w:rPr>
                <w:rFonts w:ascii="Arial Narrow" w:hAnsi="Arial Narrow"/>
                <w:b/>
                <w:bCs/>
                <w:sz w:val="16"/>
                <w:szCs w:val="16"/>
                <w:lang w:val="es-ES"/>
              </w:rPr>
            </w:pPr>
          </w:p>
        </w:tc>
        <w:tc>
          <w:tcPr>
            <w:tcW w:w="337" w:type="pct"/>
            <w:vMerge/>
            <w:shd w:val="clear" w:color="auto" w:fill="auto"/>
            <w:vAlign w:val="center"/>
            <w:hideMark/>
          </w:tcPr>
          <w:p w:rsidR="008F42DA" w:rsidRPr="00941C31" w:rsidRDefault="008F42DA" w:rsidP="00E17435">
            <w:pPr>
              <w:rPr>
                <w:rFonts w:ascii="Arial Narrow" w:hAnsi="Arial Narrow"/>
                <w:b/>
                <w:bCs/>
                <w:sz w:val="16"/>
                <w:szCs w:val="16"/>
                <w:lang w:val="es-ES"/>
              </w:rPr>
            </w:pPr>
          </w:p>
        </w:tc>
        <w:tc>
          <w:tcPr>
            <w:tcW w:w="91" w:type="pct"/>
            <w:shd w:val="clear" w:color="auto" w:fill="auto"/>
            <w:noWrap/>
            <w:vAlign w:val="bottom"/>
            <w:hideMark/>
          </w:tcPr>
          <w:p w:rsidR="008F42DA" w:rsidRPr="00941C31" w:rsidRDefault="008F42DA" w:rsidP="00E17435">
            <w:pPr>
              <w:jc w:val="center"/>
              <w:rPr>
                <w:rFonts w:ascii="Arial Narrow" w:hAnsi="Arial Narrow"/>
                <w:b/>
                <w:bCs/>
                <w:sz w:val="16"/>
                <w:szCs w:val="16"/>
                <w:lang w:val="es-ES"/>
              </w:rPr>
            </w:pPr>
          </w:p>
        </w:tc>
        <w:tc>
          <w:tcPr>
            <w:tcW w:w="876" w:type="pct"/>
            <w:vMerge/>
            <w:shd w:val="clear" w:color="auto" w:fill="auto"/>
            <w:vAlign w:val="center"/>
            <w:hideMark/>
          </w:tcPr>
          <w:p w:rsidR="008F42DA" w:rsidRPr="00941C31" w:rsidRDefault="008F42DA" w:rsidP="00E17435">
            <w:pPr>
              <w:rPr>
                <w:rFonts w:ascii="Arial Narrow" w:hAnsi="Arial Narrow"/>
                <w:b/>
                <w:bCs/>
                <w:sz w:val="16"/>
                <w:szCs w:val="16"/>
                <w:lang w:val="es-ES"/>
              </w:rPr>
            </w:pPr>
          </w:p>
        </w:tc>
        <w:tc>
          <w:tcPr>
            <w:tcW w:w="641" w:type="pct"/>
            <w:vMerge/>
            <w:shd w:val="clear" w:color="auto" w:fill="auto"/>
            <w:vAlign w:val="center"/>
            <w:hideMark/>
          </w:tcPr>
          <w:p w:rsidR="008F42DA" w:rsidRPr="00941C31" w:rsidRDefault="008F42DA" w:rsidP="00E17435">
            <w:pPr>
              <w:rPr>
                <w:rFonts w:ascii="Arial Narrow" w:hAnsi="Arial Narrow"/>
                <w:b/>
                <w:bCs/>
                <w:sz w:val="16"/>
                <w:szCs w:val="16"/>
                <w:lang w:val="es-ES"/>
              </w:rPr>
            </w:pPr>
          </w:p>
        </w:tc>
        <w:tc>
          <w:tcPr>
            <w:tcW w:w="722" w:type="pct"/>
            <w:vMerge/>
            <w:shd w:val="clear" w:color="auto" w:fill="auto"/>
            <w:vAlign w:val="center"/>
            <w:hideMark/>
          </w:tcPr>
          <w:p w:rsidR="008F42DA" w:rsidRPr="00941C31" w:rsidRDefault="008F42DA" w:rsidP="00E17435">
            <w:pPr>
              <w:rPr>
                <w:rFonts w:ascii="Arial Narrow" w:hAnsi="Arial Narrow"/>
                <w:b/>
                <w:bCs/>
                <w:sz w:val="16"/>
                <w:szCs w:val="16"/>
                <w:lang w:val="es-ES"/>
              </w:rPr>
            </w:pPr>
          </w:p>
        </w:tc>
        <w:tc>
          <w:tcPr>
            <w:tcW w:w="896" w:type="pct"/>
            <w:vMerge/>
            <w:shd w:val="clear" w:color="auto" w:fill="auto"/>
            <w:vAlign w:val="center"/>
            <w:hideMark/>
          </w:tcPr>
          <w:p w:rsidR="008F42DA" w:rsidRPr="00941C31" w:rsidRDefault="008F42DA" w:rsidP="00E17435">
            <w:pPr>
              <w:rPr>
                <w:rFonts w:ascii="Arial Narrow" w:hAnsi="Arial Narrow"/>
                <w:b/>
                <w:bCs/>
                <w:sz w:val="16"/>
                <w:szCs w:val="16"/>
                <w:lang w:val="es-ES"/>
              </w:rPr>
            </w:pPr>
          </w:p>
        </w:tc>
      </w:tr>
      <w:tr w:rsidR="008F42DA" w:rsidRPr="00941C31" w:rsidTr="00E17435">
        <w:trPr>
          <w:trHeight w:val="330"/>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01/04/1997</w:t>
            </w:r>
          </w:p>
        </w:tc>
        <w:tc>
          <w:tcPr>
            <w:tcW w:w="48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30/04/1997</w:t>
            </w:r>
          </w:p>
        </w:tc>
        <w:tc>
          <w:tcPr>
            <w:tcW w:w="32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30</w:t>
            </w:r>
          </w:p>
        </w:tc>
        <w:tc>
          <w:tcPr>
            <w:tcW w:w="337"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172005</w:t>
            </w:r>
          </w:p>
        </w:tc>
        <w:tc>
          <w:tcPr>
            <w:tcW w:w="91" w:type="pct"/>
            <w:shd w:val="clear" w:color="auto" w:fill="auto"/>
            <w:noWrap/>
            <w:vAlign w:val="center"/>
            <w:hideMark/>
          </w:tcPr>
          <w:p w:rsidR="008F42DA" w:rsidRPr="00941C31" w:rsidRDefault="008F42DA" w:rsidP="00E17435">
            <w:pPr>
              <w:jc w:val="right"/>
              <w:rPr>
                <w:rFonts w:ascii="Arial Narrow" w:hAnsi="Arial Narrow"/>
                <w:sz w:val="16"/>
                <w:szCs w:val="16"/>
                <w:lang w:val="es-ES"/>
              </w:rPr>
            </w:pPr>
          </w:p>
        </w:tc>
        <w:tc>
          <w:tcPr>
            <w:tcW w:w="876" w:type="pct"/>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 xml:space="preserve">         363.094,48 </w:t>
            </w:r>
          </w:p>
        </w:tc>
        <w:tc>
          <w:tcPr>
            <w:tcW w:w="64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37,9965 </w:t>
            </w:r>
          </w:p>
        </w:tc>
        <w:tc>
          <w:tcPr>
            <w:tcW w:w="89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3.025,7874 </w:t>
            </w:r>
          </w:p>
        </w:tc>
      </w:tr>
      <w:tr w:rsidR="008F42DA" w:rsidRPr="00941C31" w:rsidTr="00E17435">
        <w:trPr>
          <w:trHeight w:val="330"/>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01/02/1997</w:t>
            </w:r>
          </w:p>
        </w:tc>
        <w:tc>
          <w:tcPr>
            <w:tcW w:w="48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28/02/1997</w:t>
            </w:r>
          </w:p>
        </w:tc>
        <w:tc>
          <w:tcPr>
            <w:tcW w:w="32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30</w:t>
            </w:r>
          </w:p>
        </w:tc>
        <w:tc>
          <w:tcPr>
            <w:tcW w:w="337"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172005</w:t>
            </w:r>
          </w:p>
        </w:tc>
        <w:tc>
          <w:tcPr>
            <w:tcW w:w="91" w:type="pct"/>
            <w:shd w:val="clear" w:color="auto" w:fill="auto"/>
            <w:noWrap/>
            <w:vAlign w:val="center"/>
            <w:hideMark/>
          </w:tcPr>
          <w:p w:rsidR="008F42DA" w:rsidRPr="00941C31" w:rsidRDefault="008F42DA" w:rsidP="00E17435">
            <w:pPr>
              <w:jc w:val="right"/>
              <w:rPr>
                <w:rFonts w:ascii="Arial Narrow" w:hAnsi="Arial Narrow"/>
                <w:sz w:val="16"/>
                <w:szCs w:val="16"/>
                <w:lang w:val="es-ES"/>
              </w:rPr>
            </w:pPr>
          </w:p>
        </w:tc>
        <w:tc>
          <w:tcPr>
            <w:tcW w:w="876" w:type="pct"/>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 xml:space="preserve">         363.094,48 </w:t>
            </w:r>
          </w:p>
        </w:tc>
        <w:tc>
          <w:tcPr>
            <w:tcW w:w="64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37,9965 </w:t>
            </w:r>
          </w:p>
        </w:tc>
        <w:tc>
          <w:tcPr>
            <w:tcW w:w="89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3.025,7874 </w:t>
            </w:r>
          </w:p>
        </w:tc>
      </w:tr>
      <w:tr w:rsidR="008F42DA" w:rsidRPr="00941C31" w:rsidTr="00E17435">
        <w:trPr>
          <w:trHeight w:val="330"/>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01/01/1997</w:t>
            </w:r>
          </w:p>
        </w:tc>
        <w:tc>
          <w:tcPr>
            <w:tcW w:w="48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31/01/1997</w:t>
            </w:r>
          </w:p>
        </w:tc>
        <w:tc>
          <w:tcPr>
            <w:tcW w:w="32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20</w:t>
            </w:r>
          </w:p>
        </w:tc>
        <w:tc>
          <w:tcPr>
            <w:tcW w:w="337"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120403</w:t>
            </w:r>
          </w:p>
        </w:tc>
        <w:tc>
          <w:tcPr>
            <w:tcW w:w="91" w:type="pct"/>
            <w:shd w:val="clear" w:color="auto" w:fill="auto"/>
            <w:noWrap/>
            <w:vAlign w:val="center"/>
            <w:hideMark/>
          </w:tcPr>
          <w:p w:rsidR="008F42DA" w:rsidRPr="00941C31" w:rsidRDefault="008F42DA" w:rsidP="00E17435">
            <w:pPr>
              <w:jc w:val="right"/>
              <w:rPr>
                <w:rFonts w:ascii="Arial Narrow" w:hAnsi="Arial Narrow"/>
                <w:sz w:val="16"/>
                <w:szCs w:val="16"/>
                <w:lang w:val="es-ES"/>
              </w:rPr>
            </w:pPr>
          </w:p>
        </w:tc>
        <w:tc>
          <w:tcPr>
            <w:tcW w:w="876" w:type="pct"/>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 xml:space="preserve">         254.165,08 </w:t>
            </w:r>
          </w:p>
        </w:tc>
        <w:tc>
          <w:tcPr>
            <w:tcW w:w="64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37,9965 </w:t>
            </w:r>
          </w:p>
        </w:tc>
        <w:tc>
          <w:tcPr>
            <w:tcW w:w="89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1.412,0282 </w:t>
            </w:r>
          </w:p>
        </w:tc>
      </w:tr>
      <w:tr w:rsidR="008F42DA" w:rsidRPr="00941C31" w:rsidTr="00E17435">
        <w:trPr>
          <w:trHeight w:val="330"/>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01/01/1980</w:t>
            </w:r>
          </w:p>
        </w:tc>
        <w:tc>
          <w:tcPr>
            <w:tcW w:w="48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02/03/1981</w:t>
            </w:r>
          </w:p>
        </w:tc>
        <w:tc>
          <w:tcPr>
            <w:tcW w:w="32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427</w:t>
            </w:r>
          </w:p>
        </w:tc>
        <w:tc>
          <w:tcPr>
            <w:tcW w:w="337"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21420</w:t>
            </w:r>
          </w:p>
        </w:tc>
        <w:tc>
          <w:tcPr>
            <w:tcW w:w="91" w:type="pct"/>
            <w:shd w:val="clear" w:color="auto" w:fill="auto"/>
            <w:noWrap/>
            <w:vAlign w:val="center"/>
            <w:hideMark/>
          </w:tcPr>
          <w:p w:rsidR="008F42DA" w:rsidRPr="00941C31" w:rsidRDefault="008F42DA" w:rsidP="00E17435">
            <w:pPr>
              <w:jc w:val="right"/>
              <w:rPr>
                <w:rFonts w:ascii="Arial Narrow" w:hAnsi="Arial Narrow"/>
                <w:sz w:val="16"/>
                <w:szCs w:val="16"/>
                <w:lang w:val="es-ES"/>
              </w:rPr>
            </w:pPr>
          </w:p>
        </w:tc>
        <w:tc>
          <w:tcPr>
            <w:tcW w:w="876" w:type="pct"/>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 xml:space="preserve">     1.677.094,84 </w:t>
            </w:r>
          </w:p>
        </w:tc>
        <w:tc>
          <w:tcPr>
            <w:tcW w:w="64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1,0244 </w:t>
            </w:r>
          </w:p>
        </w:tc>
        <w:tc>
          <w:tcPr>
            <w:tcW w:w="89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198.922,0825 </w:t>
            </w:r>
          </w:p>
        </w:tc>
      </w:tr>
      <w:tr w:rsidR="008F42DA" w:rsidRPr="00941C31" w:rsidTr="00E17435">
        <w:trPr>
          <w:trHeight w:val="330"/>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01/02/1979</w:t>
            </w:r>
          </w:p>
        </w:tc>
        <w:tc>
          <w:tcPr>
            <w:tcW w:w="48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31/12/1979</w:t>
            </w:r>
          </w:p>
        </w:tc>
        <w:tc>
          <w:tcPr>
            <w:tcW w:w="32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334</w:t>
            </w:r>
          </w:p>
        </w:tc>
        <w:tc>
          <w:tcPr>
            <w:tcW w:w="337"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11850</w:t>
            </w:r>
          </w:p>
        </w:tc>
        <w:tc>
          <w:tcPr>
            <w:tcW w:w="91" w:type="pct"/>
            <w:shd w:val="clear" w:color="auto" w:fill="auto"/>
            <w:noWrap/>
            <w:vAlign w:val="center"/>
            <w:hideMark/>
          </w:tcPr>
          <w:p w:rsidR="008F42DA" w:rsidRPr="00941C31" w:rsidRDefault="008F42DA" w:rsidP="00E17435">
            <w:pPr>
              <w:jc w:val="right"/>
              <w:rPr>
                <w:rFonts w:ascii="Arial Narrow" w:hAnsi="Arial Narrow"/>
                <w:sz w:val="16"/>
                <w:szCs w:val="16"/>
                <w:lang w:val="es-ES"/>
              </w:rPr>
            </w:pPr>
          </w:p>
        </w:tc>
        <w:tc>
          <w:tcPr>
            <w:tcW w:w="876" w:type="pct"/>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 xml:space="preserve">     1.195.011,83 </w:t>
            </w:r>
          </w:p>
        </w:tc>
        <w:tc>
          <w:tcPr>
            <w:tcW w:w="64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0,7954 </w:t>
            </w:r>
          </w:p>
        </w:tc>
        <w:tc>
          <w:tcPr>
            <w:tcW w:w="89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110.870,5422 </w:t>
            </w:r>
          </w:p>
        </w:tc>
      </w:tr>
      <w:tr w:rsidR="008F42DA" w:rsidRPr="00941C31" w:rsidTr="00E17435">
        <w:trPr>
          <w:trHeight w:val="330"/>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01/03/1978</w:t>
            </w:r>
          </w:p>
        </w:tc>
        <w:tc>
          <w:tcPr>
            <w:tcW w:w="48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31/01/1979</w:t>
            </w:r>
          </w:p>
        </w:tc>
        <w:tc>
          <w:tcPr>
            <w:tcW w:w="32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337</w:t>
            </w:r>
          </w:p>
        </w:tc>
        <w:tc>
          <w:tcPr>
            <w:tcW w:w="337"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9480</w:t>
            </w:r>
          </w:p>
        </w:tc>
        <w:tc>
          <w:tcPr>
            <w:tcW w:w="91" w:type="pct"/>
            <w:shd w:val="clear" w:color="auto" w:fill="auto"/>
            <w:noWrap/>
            <w:vAlign w:val="center"/>
            <w:hideMark/>
          </w:tcPr>
          <w:p w:rsidR="008F42DA" w:rsidRPr="00941C31" w:rsidRDefault="008F42DA" w:rsidP="00E17435">
            <w:pPr>
              <w:jc w:val="right"/>
              <w:rPr>
                <w:rFonts w:ascii="Arial Narrow" w:hAnsi="Arial Narrow"/>
                <w:sz w:val="16"/>
                <w:szCs w:val="16"/>
                <w:lang w:val="es-ES"/>
              </w:rPr>
            </w:pPr>
          </w:p>
        </w:tc>
        <w:tc>
          <w:tcPr>
            <w:tcW w:w="876" w:type="pct"/>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 xml:space="preserve">     1.132.136,59 </w:t>
            </w:r>
          </w:p>
        </w:tc>
        <w:tc>
          <w:tcPr>
            <w:tcW w:w="64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0,6716 </w:t>
            </w:r>
          </w:p>
        </w:tc>
        <w:tc>
          <w:tcPr>
            <w:tcW w:w="89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105.980,5638 </w:t>
            </w:r>
          </w:p>
        </w:tc>
      </w:tr>
      <w:tr w:rsidR="008F42DA" w:rsidRPr="00941C31" w:rsidTr="00E17435">
        <w:trPr>
          <w:trHeight w:val="330"/>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01/02/1978</w:t>
            </w:r>
          </w:p>
        </w:tc>
        <w:tc>
          <w:tcPr>
            <w:tcW w:w="48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28/02/1978</w:t>
            </w:r>
          </w:p>
        </w:tc>
        <w:tc>
          <w:tcPr>
            <w:tcW w:w="32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28</w:t>
            </w:r>
          </w:p>
        </w:tc>
        <w:tc>
          <w:tcPr>
            <w:tcW w:w="337"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7470</w:t>
            </w:r>
          </w:p>
        </w:tc>
        <w:tc>
          <w:tcPr>
            <w:tcW w:w="91" w:type="pct"/>
            <w:shd w:val="clear" w:color="auto" w:fill="auto"/>
            <w:noWrap/>
            <w:vAlign w:val="center"/>
            <w:hideMark/>
          </w:tcPr>
          <w:p w:rsidR="008F42DA" w:rsidRPr="00941C31" w:rsidRDefault="008F42DA" w:rsidP="00E17435">
            <w:pPr>
              <w:jc w:val="right"/>
              <w:rPr>
                <w:rFonts w:ascii="Arial Narrow" w:hAnsi="Arial Narrow"/>
                <w:sz w:val="16"/>
                <w:szCs w:val="16"/>
                <w:lang w:val="es-ES"/>
              </w:rPr>
            </w:pPr>
          </w:p>
        </w:tc>
        <w:tc>
          <w:tcPr>
            <w:tcW w:w="876" w:type="pct"/>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 xml:space="preserve">         892.094,97 </w:t>
            </w:r>
          </w:p>
        </w:tc>
        <w:tc>
          <w:tcPr>
            <w:tcW w:w="64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0,6716 </w:t>
            </w:r>
          </w:p>
        </w:tc>
        <w:tc>
          <w:tcPr>
            <w:tcW w:w="89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6.938,5164 </w:t>
            </w:r>
          </w:p>
        </w:tc>
      </w:tr>
      <w:tr w:rsidR="008F42DA" w:rsidRPr="00941C31" w:rsidTr="00E17435">
        <w:trPr>
          <w:trHeight w:val="330"/>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16/06/1977</w:t>
            </w:r>
          </w:p>
        </w:tc>
        <w:tc>
          <w:tcPr>
            <w:tcW w:w="48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31/01/1978</w:t>
            </w:r>
          </w:p>
        </w:tc>
        <w:tc>
          <w:tcPr>
            <w:tcW w:w="32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230</w:t>
            </w:r>
          </w:p>
        </w:tc>
        <w:tc>
          <w:tcPr>
            <w:tcW w:w="337"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4410</w:t>
            </w:r>
          </w:p>
        </w:tc>
        <w:tc>
          <w:tcPr>
            <w:tcW w:w="91" w:type="pct"/>
            <w:shd w:val="clear" w:color="auto" w:fill="auto"/>
            <w:noWrap/>
            <w:vAlign w:val="center"/>
            <w:hideMark/>
          </w:tcPr>
          <w:p w:rsidR="008F42DA" w:rsidRPr="00941C31" w:rsidRDefault="008F42DA" w:rsidP="00E17435">
            <w:pPr>
              <w:jc w:val="right"/>
              <w:rPr>
                <w:rFonts w:ascii="Arial Narrow" w:hAnsi="Arial Narrow"/>
                <w:sz w:val="16"/>
                <w:szCs w:val="16"/>
                <w:lang w:val="es-ES"/>
              </w:rPr>
            </w:pPr>
          </w:p>
        </w:tc>
        <w:tc>
          <w:tcPr>
            <w:tcW w:w="876" w:type="pct"/>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 xml:space="preserve">         677.870,45 </w:t>
            </w:r>
          </w:p>
        </w:tc>
        <w:tc>
          <w:tcPr>
            <w:tcW w:w="64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0,5218 </w:t>
            </w:r>
          </w:p>
        </w:tc>
        <w:tc>
          <w:tcPr>
            <w:tcW w:w="89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43.308,3899 </w:t>
            </w:r>
          </w:p>
        </w:tc>
      </w:tr>
      <w:tr w:rsidR="008F42DA" w:rsidRPr="00941C31" w:rsidTr="00E17435">
        <w:trPr>
          <w:trHeight w:val="330"/>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02/02/1977</w:t>
            </w:r>
          </w:p>
        </w:tc>
        <w:tc>
          <w:tcPr>
            <w:tcW w:w="48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01/04/1977</w:t>
            </w:r>
          </w:p>
        </w:tc>
        <w:tc>
          <w:tcPr>
            <w:tcW w:w="32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59</w:t>
            </w:r>
          </w:p>
        </w:tc>
        <w:tc>
          <w:tcPr>
            <w:tcW w:w="337"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9480</w:t>
            </w:r>
          </w:p>
        </w:tc>
        <w:tc>
          <w:tcPr>
            <w:tcW w:w="91" w:type="pct"/>
            <w:shd w:val="clear" w:color="auto" w:fill="auto"/>
            <w:noWrap/>
            <w:vAlign w:val="center"/>
            <w:hideMark/>
          </w:tcPr>
          <w:p w:rsidR="008F42DA" w:rsidRPr="00941C31" w:rsidRDefault="008F42DA" w:rsidP="00E17435">
            <w:pPr>
              <w:jc w:val="right"/>
              <w:rPr>
                <w:rFonts w:ascii="Arial Narrow" w:hAnsi="Arial Narrow"/>
                <w:sz w:val="16"/>
                <w:szCs w:val="16"/>
                <w:lang w:val="es-ES"/>
              </w:rPr>
            </w:pPr>
          </w:p>
        </w:tc>
        <w:tc>
          <w:tcPr>
            <w:tcW w:w="876" w:type="pct"/>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 xml:space="preserve">     1.457.190,90 </w:t>
            </w:r>
          </w:p>
        </w:tc>
        <w:tc>
          <w:tcPr>
            <w:tcW w:w="64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0,5218 </w:t>
            </w:r>
          </w:p>
        </w:tc>
        <w:tc>
          <w:tcPr>
            <w:tcW w:w="89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23.881,7398 </w:t>
            </w:r>
          </w:p>
        </w:tc>
      </w:tr>
      <w:tr w:rsidR="008F42DA" w:rsidRPr="00941C31" w:rsidTr="00E17435">
        <w:trPr>
          <w:trHeight w:val="330"/>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25/01/1977</w:t>
            </w:r>
          </w:p>
        </w:tc>
        <w:tc>
          <w:tcPr>
            <w:tcW w:w="48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01/02/1977</w:t>
            </w:r>
          </w:p>
        </w:tc>
        <w:tc>
          <w:tcPr>
            <w:tcW w:w="32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8</w:t>
            </w:r>
          </w:p>
        </w:tc>
        <w:tc>
          <w:tcPr>
            <w:tcW w:w="337"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18960</w:t>
            </w:r>
          </w:p>
        </w:tc>
        <w:tc>
          <w:tcPr>
            <w:tcW w:w="91" w:type="pct"/>
            <w:shd w:val="clear" w:color="auto" w:fill="auto"/>
            <w:noWrap/>
            <w:vAlign w:val="center"/>
            <w:hideMark/>
          </w:tcPr>
          <w:p w:rsidR="008F42DA" w:rsidRPr="00941C31" w:rsidRDefault="008F42DA" w:rsidP="00E17435">
            <w:pPr>
              <w:jc w:val="right"/>
              <w:rPr>
                <w:rFonts w:ascii="Arial Narrow" w:hAnsi="Arial Narrow"/>
                <w:sz w:val="16"/>
                <w:szCs w:val="16"/>
                <w:lang w:val="es-ES"/>
              </w:rPr>
            </w:pPr>
          </w:p>
        </w:tc>
        <w:tc>
          <w:tcPr>
            <w:tcW w:w="876" w:type="pct"/>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 xml:space="preserve">     2.914.381,80 </w:t>
            </w:r>
          </w:p>
        </w:tc>
        <w:tc>
          <w:tcPr>
            <w:tcW w:w="64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0,5218 </w:t>
            </w:r>
          </w:p>
        </w:tc>
        <w:tc>
          <w:tcPr>
            <w:tcW w:w="89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6.476,4040 </w:t>
            </w:r>
          </w:p>
        </w:tc>
      </w:tr>
      <w:tr w:rsidR="008F42DA" w:rsidRPr="00941C31" w:rsidTr="00E17435">
        <w:trPr>
          <w:trHeight w:val="330"/>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01/08/1976</w:t>
            </w:r>
          </w:p>
        </w:tc>
        <w:tc>
          <w:tcPr>
            <w:tcW w:w="48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24/01/1977</w:t>
            </w:r>
          </w:p>
        </w:tc>
        <w:tc>
          <w:tcPr>
            <w:tcW w:w="32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177</w:t>
            </w:r>
          </w:p>
        </w:tc>
        <w:tc>
          <w:tcPr>
            <w:tcW w:w="337"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9480</w:t>
            </w:r>
          </w:p>
        </w:tc>
        <w:tc>
          <w:tcPr>
            <w:tcW w:w="91" w:type="pct"/>
            <w:shd w:val="clear" w:color="auto" w:fill="auto"/>
            <w:noWrap/>
            <w:vAlign w:val="center"/>
            <w:hideMark/>
          </w:tcPr>
          <w:p w:rsidR="008F42DA" w:rsidRPr="00941C31" w:rsidRDefault="008F42DA" w:rsidP="00E17435">
            <w:pPr>
              <w:jc w:val="right"/>
              <w:rPr>
                <w:rFonts w:ascii="Arial Narrow" w:hAnsi="Arial Narrow"/>
                <w:sz w:val="16"/>
                <w:szCs w:val="16"/>
                <w:lang w:val="es-ES"/>
              </w:rPr>
            </w:pPr>
          </w:p>
        </w:tc>
        <w:tc>
          <w:tcPr>
            <w:tcW w:w="876" w:type="pct"/>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 xml:space="preserve">     1.832.605,98 </w:t>
            </w:r>
          </w:p>
        </w:tc>
        <w:tc>
          <w:tcPr>
            <w:tcW w:w="64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0,4149 </w:t>
            </w:r>
          </w:p>
        </w:tc>
        <w:tc>
          <w:tcPr>
            <w:tcW w:w="89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90.103,1274 </w:t>
            </w:r>
          </w:p>
        </w:tc>
      </w:tr>
      <w:tr w:rsidR="008F42DA" w:rsidRPr="00941C31" w:rsidTr="00E17435">
        <w:trPr>
          <w:trHeight w:val="330"/>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01/02/1975</w:t>
            </w:r>
          </w:p>
        </w:tc>
        <w:tc>
          <w:tcPr>
            <w:tcW w:w="48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31/07/1976</w:t>
            </w:r>
          </w:p>
        </w:tc>
        <w:tc>
          <w:tcPr>
            <w:tcW w:w="32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547</w:t>
            </w:r>
          </w:p>
        </w:tc>
        <w:tc>
          <w:tcPr>
            <w:tcW w:w="337"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7470</w:t>
            </w:r>
          </w:p>
        </w:tc>
        <w:tc>
          <w:tcPr>
            <w:tcW w:w="91" w:type="pct"/>
            <w:shd w:val="clear" w:color="auto" w:fill="auto"/>
            <w:noWrap/>
            <w:vAlign w:val="center"/>
            <w:hideMark/>
          </w:tcPr>
          <w:p w:rsidR="008F42DA" w:rsidRPr="00941C31" w:rsidRDefault="008F42DA" w:rsidP="00E17435">
            <w:pPr>
              <w:jc w:val="right"/>
              <w:rPr>
                <w:rFonts w:ascii="Arial Narrow" w:hAnsi="Arial Narrow"/>
                <w:sz w:val="16"/>
                <w:szCs w:val="16"/>
                <w:lang w:val="es-ES"/>
              </w:rPr>
            </w:pPr>
          </w:p>
        </w:tc>
        <w:tc>
          <w:tcPr>
            <w:tcW w:w="876" w:type="pct"/>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 xml:space="preserve">     1.700.678,72 </w:t>
            </w:r>
          </w:p>
        </w:tc>
        <w:tc>
          <w:tcPr>
            <w:tcW w:w="64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0,3523 </w:t>
            </w:r>
          </w:p>
        </w:tc>
        <w:tc>
          <w:tcPr>
            <w:tcW w:w="89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258.408,6829 </w:t>
            </w:r>
          </w:p>
        </w:tc>
      </w:tr>
      <w:tr w:rsidR="008F42DA" w:rsidRPr="00941C31" w:rsidTr="00E17435">
        <w:trPr>
          <w:trHeight w:val="330"/>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16/01/1974</w:t>
            </w:r>
          </w:p>
        </w:tc>
        <w:tc>
          <w:tcPr>
            <w:tcW w:w="48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31/01/1975</w:t>
            </w:r>
          </w:p>
        </w:tc>
        <w:tc>
          <w:tcPr>
            <w:tcW w:w="32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381</w:t>
            </w:r>
          </w:p>
        </w:tc>
        <w:tc>
          <w:tcPr>
            <w:tcW w:w="337"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3300</w:t>
            </w:r>
          </w:p>
        </w:tc>
        <w:tc>
          <w:tcPr>
            <w:tcW w:w="91" w:type="pct"/>
            <w:shd w:val="clear" w:color="auto" w:fill="auto"/>
            <w:noWrap/>
            <w:vAlign w:val="center"/>
            <w:hideMark/>
          </w:tcPr>
          <w:p w:rsidR="008F42DA" w:rsidRPr="00941C31" w:rsidRDefault="008F42DA" w:rsidP="00E17435">
            <w:pPr>
              <w:jc w:val="right"/>
              <w:rPr>
                <w:rFonts w:ascii="Arial Narrow" w:hAnsi="Arial Narrow"/>
                <w:sz w:val="16"/>
                <w:szCs w:val="16"/>
                <w:lang w:val="es-ES"/>
              </w:rPr>
            </w:pPr>
          </w:p>
        </w:tc>
        <w:tc>
          <w:tcPr>
            <w:tcW w:w="876" w:type="pct"/>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 xml:space="preserve">         949.275,52 </w:t>
            </w:r>
          </w:p>
        </w:tc>
        <w:tc>
          <w:tcPr>
            <w:tcW w:w="64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0,2788 </w:t>
            </w:r>
          </w:p>
        </w:tc>
        <w:tc>
          <w:tcPr>
            <w:tcW w:w="89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100.464,9924 </w:t>
            </w:r>
          </w:p>
        </w:tc>
      </w:tr>
      <w:tr w:rsidR="008F42DA" w:rsidRPr="00941C31" w:rsidTr="00E17435">
        <w:trPr>
          <w:trHeight w:val="330"/>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03/09/1973</w:t>
            </w:r>
          </w:p>
        </w:tc>
        <w:tc>
          <w:tcPr>
            <w:tcW w:w="48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01/11/1973</w:t>
            </w:r>
          </w:p>
        </w:tc>
        <w:tc>
          <w:tcPr>
            <w:tcW w:w="32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60</w:t>
            </w:r>
          </w:p>
        </w:tc>
        <w:tc>
          <w:tcPr>
            <w:tcW w:w="337"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1770</w:t>
            </w:r>
          </w:p>
        </w:tc>
        <w:tc>
          <w:tcPr>
            <w:tcW w:w="91" w:type="pct"/>
            <w:shd w:val="clear" w:color="auto" w:fill="auto"/>
            <w:noWrap/>
            <w:vAlign w:val="center"/>
            <w:hideMark/>
          </w:tcPr>
          <w:p w:rsidR="008F42DA" w:rsidRPr="00941C31" w:rsidRDefault="008F42DA" w:rsidP="00E17435">
            <w:pPr>
              <w:jc w:val="right"/>
              <w:rPr>
                <w:rFonts w:ascii="Arial Narrow" w:hAnsi="Arial Narrow"/>
                <w:sz w:val="16"/>
                <w:szCs w:val="16"/>
                <w:lang w:val="es-ES"/>
              </w:rPr>
            </w:pPr>
          </w:p>
        </w:tc>
        <w:tc>
          <w:tcPr>
            <w:tcW w:w="876" w:type="pct"/>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 xml:space="preserve">         631.779,14 </w:t>
            </w:r>
          </w:p>
        </w:tc>
        <w:tc>
          <w:tcPr>
            <w:tcW w:w="64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0,2247 </w:t>
            </w:r>
          </w:p>
        </w:tc>
        <w:tc>
          <w:tcPr>
            <w:tcW w:w="89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10.529,6524 </w:t>
            </w:r>
          </w:p>
        </w:tc>
      </w:tr>
      <w:tr w:rsidR="008F42DA" w:rsidRPr="00941C31" w:rsidTr="00E17435">
        <w:trPr>
          <w:trHeight w:val="330"/>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21/01/1972</w:t>
            </w:r>
          </w:p>
        </w:tc>
        <w:tc>
          <w:tcPr>
            <w:tcW w:w="48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10/08/1973</w:t>
            </w:r>
          </w:p>
        </w:tc>
        <w:tc>
          <w:tcPr>
            <w:tcW w:w="32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568</w:t>
            </w:r>
          </w:p>
        </w:tc>
        <w:tc>
          <w:tcPr>
            <w:tcW w:w="337"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2430</w:t>
            </w:r>
          </w:p>
        </w:tc>
        <w:tc>
          <w:tcPr>
            <w:tcW w:w="91" w:type="pct"/>
            <w:shd w:val="clear" w:color="auto" w:fill="auto"/>
            <w:noWrap/>
            <w:vAlign w:val="center"/>
            <w:hideMark/>
          </w:tcPr>
          <w:p w:rsidR="008F42DA" w:rsidRPr="00941C31" w:rsidRDefault="008F42DA" w:rsidP="00E17435">
            <w:pPr>
              <w:jc w:val="right"/>
              <w:rPr>
                <w:rFonts w:ascii="Arial Narrow" w:hAnsi="Arial Narrow"/>
                <w:sz w:val="16"/>
                <w:szCs w:val="16"/>
                <w:lang w:val="es-ES"/>
              </w:rPr>
            </w:pPr>
          </w:p>
        </w:tc>
        <w:tc>
          <w:tcPr>
            <w:tcW w:w="876" w:type="pct"/>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 xml:space="preserve">         988.719,38 </w:t>
            </w:r>
          </w:p>
        </w:tc>
        <w:tc>
          <w:tcPr>
            <w:tcW w:w="64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0,1971 </w:t>
            </w:r>
          </w:p>
        </w:tc>
        <w:tc>
          <w:tcPr>
            <w:tcW w:w="89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155.997,9472 </w:t>
            </w:r>
          </w:p>
        </w:tc>
      </w:tr>
      <w:tr w:rsidR="008F42DA" w:rsidRPr="00941C31" w:rsidTr="00E17435">
        <w:trPr>
          <w:trHeight w:val="330"/>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20/01/1972</w:t>
            </w:r>
          </w:p>
        </w:tc>
        <w:tc>
          <w:tcPr>
            <w:tcW w:w="48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20/01/1972</w:t>
            </w:r>
          </w:p>
        </w:tc>
        <w:tc>
          <w:tcPr>
            <w:tcW w:w="32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1</w:t>
            </w:r>
          </w:p>
        </w:tc>
        <w:tc>
          <w:tcPr>
            <w:tcW w:w="337"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4860</w:t>
            </w:r>
          </w:p>
        </w:tc>
        <w:tc>
          <w:tcPr>
            <w:tcW w:w="91" w:type="pct"/>
            <w:shd w:val="clear" w:color="auto" w:fill="auto"/>
            <w:noWrap/>
            <w:vAlign w:val="center"/>
            <w:hideMark/>
          </w:tcPr>
          <w:p w:rsidR="008F42DA" w:rsidRPr="00941C31" w:rsidRDefault="008F42DA" w:rsidP="00E17435">
            <w:pPr>
              <w:jc w:val="right"/>
              <w:rPr>
                <w:rFonts w:ascii="Arial Narrow" w:hAnsi="Arial Narrow"/>
                <w:sz w:val="16"/>
                <w:szCs w:val="16"/>
                <w:lang w:val="es-ES"/>
              </w:rPr>
            </w:pPr>
          </w:p>
        </w:tc>
        <w:tc>
          <w:tcPr>
            <w:tcW w:w="876" w:type="pct"/>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 xml:space="preserve">     1.977.438,77 </w:t>
            </w:r>
          </w:p>
        </w:tc>
        <w:tc>
          <w:tcPr>
            <w:tcW w:w="64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0,1971 </w:t>
            </w:r>
          </w:p>
        </w:tc>
        <w:tc>
          <w:tcPr>
            <w:tcW w:w="89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549,2885 </w:t>
            </w:r>
          </w:p>
        </w:tc>
      </w:tr>
      <w:tr w:rsidR="008F42DA" w:rsidRPr="00941C31" w:rsidTr="00E17435">
        <w:trPr>
          <w:trHeight w:val="330"/>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01/09/1971</w:t>
            </w:r>
          </w:p>
        </w:tc>
        <w:tc>
          <w:tcPr>
            <w:tcW w:w="48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19/01/1972</w:t>
            </w:r>
          </w:p>
        </w:tc>
        <w:tc>
          <w:tcPr>
            <w:tcW w:w="32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141</w:t>
            </w:r>
          </w:p>
        </w:tc>
        <w:tc>
          <w:tcPr>
            <w:tcW w:w="337"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2430</w:t>
            </w:r>
          </w:p>
        </w:tc>
        <w:tc>
          <w:tcPr>
            <w:tcW w:w="91" w:type="pct"/>
            <w:shd w:val="clear" w:color="auto" w:fill="auto"/>
            <w:noWrap/>
            <w:vAlign w:val="center"/>
            <w:hideMark/>
          </w:tcPr>
          <w:p w:rsidR="008F42DA" w:rsidRPr="00941C31" w:rsidRDefault="008F42DA" w:rsidP="00E17435">
            <w:pPr>
              <w:jc w:val="right"/>
              <w:rPr>
                <w:rFonts w:ascii="Arial Narrow" w:hAnsi="Arial Narrow"/>
                <w:sz w:val="16"/>
                <w:szCs w:val="16"/>
                <w:lang w:val="es-ES"/>
              </w:rPr>
            </w:pPr>
          </w:p>
        </w:tc>
        <w:tc>
          <w:tcPr>
            <w:tcW w:w="876" w:type="pct"/>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 xml:space="preserve">     1.127.463,03 </w:t>
            </w:r>
          </w:p>
        </w:tc>
        <w:tc>
          <w:tcPr>
            <w:tcW w:w="64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0,1729 </w:t>
            </w:r>
          </w:p>
        </w:tc>
        <w:tc>
          <w:tcPr>
            <w:tcW w:w="89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44.158,9689 </w:t>
            </w:r>
          </w:p>
        </w:tc>
      </w:tr>
      <w:tr w:rsidR="008F42DA" w:rsidRPr="00941C31" w:rsidTr="00E17435">
        <w:trPr>
          <w:trHeight w:val="330"/>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01/03/1971</w:t>
            </w:r>
          </w:p>
        </w:tc>
        <w:tc>
          <w:tcPr>
            <w:tcW w:w="48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31/08/1971</w:t>
            </w:r>
          </w:p>
        </w:tc>
        <w:tc>
          <w:tcPr>
            <w:tcW w:w="32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184</w:t>
            </w:r>
          </w:p>
        </w:tc>
        <w:tc>
          <w:tcPr>
            <w:tcW w:w="337"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2430</w:t>
            </w:r>
          </w:p>
        </w:tc>
        <w:tc>
          <w:tcPr>
            <w:tcW w:w="91" w:type="pct"/>
            <w:shd w:val="clear" w:color="auto" w:fill="auto"/>
            <w:noWrap/>
            <w:vAlign w:val="center"/>
            <w:hideMark/>
          </w:tcPr>
          <w:p w:rsidR="008F42DA" w:rsidRPr="00941C31" w:rsidRDefault="008F42DA" w:rsidP="00E17435">
            <w:pPr>
              <w:jc w:val="right"/>
              <w:rPr>
                <w:rFonts w:ascii="Arial Narrow" w:hAnsi="Arial Narrow"/>
                <w:sz w:val="16"/>
                <w:szCs w:val="16"/>
                <w:lang w:val="es-ES"/>
              </w:rPr>
            </w:pPr>
          </w:p>
        </w:tc>
        <w:tc>
          <w:tcPr>
            <w:tcW w:w="876" w:type="pct"/>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 xml:space="preserve">     1.127.463,03 </w:t>
            </w:r>
          </w:p>
        </w:tc>
        <w:tc>
          <w:tcPr>
            <w:tcW w:w="64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0,1729 </w:t>
            </w:r>
          </w:p>
        </w:tc>
        <w:tc>
          <w:tcPr>
            <w:tcW w:w="89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57.625,8884 </w:t>
            </w:r>
          </w:p>
        </w:tc>
      </w:tr>
      <w:tr w:rsidR="008F42DA" w:rsidRPr="00941C31" w:rsidTr="00E17435">
        <w:trPr>
          <w:trHeight w:val="330"/>
        </w:trPr>
        <w:tc>
          <w:tcPr>
            <w:tcW w:w="9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w:t>
            </w:r>
          </w:p>
        </w:tc>
        <w:tc>
          <w:tcPr>
            <w:tcW w:w="546"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21/01/1971</w:t>
            </w:r>
          </w:p>
        </w:tc>
        <w:tc>
          <w:tcPr>
            <w:tcW w:w="48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28/02/1971</w:t>
            </w:r>
          </w:p>
        </w:tc>
        <w:tc>
          <w:tcPr>
            <w:tcW w:w="320"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38</w:t>
            </w:r>
          </w:p>
        </w:tc>
        <w:tc>
          <w:tcPr>
            <w:tcW w:w="337" w:type="pct"/>
            <w:shd w:val="clear" w:color="auto" w:fill="auto"/>
            <w:vAlign w:val="center"/>
            <w:hideMark/>
          </w:tcPr>
          <w:p w:rsidR="008F42DA" w:rsidRPr="00941C31" w:rsidRDefault="008F42DA" w:rsidP="00E17435">
            <w:pPr>
              <w:jc w:val="right"/>
              <w:rPr>
                <w:rFonts w:ascii="Arial Narrow" w:hAnsi="Arial Narrow"/>
                <w:sz w:val="16"/>
                <w:szCs w:val="16"/>
                <w:lang w:val="es-ES"/>
              </w:rPr>
            </w:pPr>
            <w:r w:rsidRPr="00941C31">
              <w:rPr>
                <w:rFonts w:ascii="Arial Narrow" w:hAnsi="Arial Narrow"/>
                <w:sz w:val="16"/>
                <w:szCs w:val="16"/>
                <w:lang w:val="es-ES"/>
              </w:rPr>
              <w:t>1290</w:t>
            </w:r>
          </w:p>
        </w:tc>
        <w:tc>
          <w:tcPr>
            <w:tcW w:w="91" w:type="pct"/>
            <w:shd w:val="clear" w:color="auto" w:fill="auto"/>
            <w:noWrap/>
            <w:vAlign w:val="center"/>
            <w:hideMark/>
          </w:tcPr>
          <w:p w:rsidR="008F42DA" w:rsidRPr="00941C31" w:rsidRDefault="008F42DA" w:rsidP="00E17435">
            <w:pPr>
              <w:jc w:val="right"/>
              <w:rPr>
                <w:rFonts w:ascii="Arial Narrow" w:hAnsi="Arial Narrow"/>
                <w:sz w:val="16"/>
                <w:szCs w:val="16"/>
                <w:lang w:val="es-ES"/>
              </w:rPr>
            </w:pPr>
          </w:p>
        </w:tc>
        <w:tc>
          <w:tcPr>
            <w:tcW w:w="876" w:type="pct"/>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 xml:space="preserve">         598.529,76 </w:t>
            </w:r>
          </w:p>
        </w:tc>
        <w:tc>
          <w:tcPr>
            <w:tcW w:w="641"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80,2088 </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0,1729 </w:t>
            </w:r>
          </w:p>
        </w:tc>
        <w:tc>
          <w:tcPr>
            <w:tcW w:w="896"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sidRPr="00941C31">
              <w:rPr>
                <w:rFonts w:ascii="Arial Narrow" w:hAnsi="Arial Narrow"/>
                <w:b/>
                <w:bCs/>
                <w:sz w:val="16"/>
                <w:szCs w:val="16"/>
                <w:lang w:val="es-ES"/>
              </w:rPr>
              <w:t xml:space="preserve">                                              6.317,8141 </w:t>
            </w:r>
          </w:p>
        </w:tc>
      </w:tr>
      <w:tr w:rsidR="008F42DA" w:rsidRPr="00941C31" w:rsidTr="00E17435">
        <w:trPr>
          <w:trHeight w:val="345"/>
        </w:trPr>
        <w:tc>
          <w:tcPr>
            <w:tcW w:w="1117" w:type="pct"/>
            <w:gridSpan w:val="3"/>
            <w:shd w:val="clear" w:color="auto" w:fill="auto"/>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Total días (IBL)</w:t>
            </w:r>
          </w:p>
        </w:tc>
        <w:tc>
          <w:tcPr>
            <w:tcW w:w="320" w:type="pct"/>
            <w:shd w:val="clear" w:color="auto" w:fill="auto"/>
            <w:noWrap/>
            <w:vAlign w:val="center"/>
            <w:hideMark/>
          </w:tcPr>
          <w:p w:rsidR="008F42DA" w:rsidRPr="00941C31" w:rsidRDefault="008F42DA" w:rsidP="00E17435">
            <w:pPr>
              <w:jc w:val="center"/>
              <w:rPr>
                <w:rFonts w:ascii="Arial Narrow" w:hAnsi="Arial Narrow"/>
                <w:sz w:val="16"/>
                <w:szCs w:val="16"/>
                <w:lang w:val="es-ES"/>
              </w:rPr>
            </w:pPr>
            <w:r w:rsidRPr="00941C31">
              <w:rPr>
                <w:rFonts w:ascii="Arial Narrow" w:hAnsi="Arial Narrow"/>
                <w:sz w:val="16"/>
                <w:szCs w:val="16"/>
                <w:lang w:val="es-ES"/>
              </w:rPr>
              <w:t xml:space="preserve">3.600  </w:t>
            </w:r>
          </w:p>
        </w:tc>
        <w:tc>
          <w:tcPr>
            <w:tcW w:w="337" w:type="pct"/>
            <w:shd w:val="clear" w:color="auto" w:fill="auto"/>
            <w:noWrap/>
            <w:vAlign w:val="bottom"/>
            <w:hideMark/>
          </w:tcPr>
          <w:p w:rsidR="008F42DA" w:rsidRPr="00941C31" w:rsidRDefault="008F42DA" w:rsidP="00E17435">
            <w:pPr>
              <w:jc w:val="center"/>
              <w:rPr>
                <w:rFonts w:ascii="Arial Narrow" w:hAnsi="Arial Narrow"/>
                <w:sz w:val="16"/>
                <w:szCs w:val="16"/>
                <w:lang w:val="es-ES"/>
              </w:rPr>
            </w:pPr>
          </w:p>
        </w:tc>
        <w:tc>
          <w:tcPr>
            <w:tcW w:w="91" w:type="pct"/>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2239" w:type="pct"/>
            <w:gridSpan w:val="3"/>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IBL</w:t>
            </w:r>
          </w:p>
        </w:tc>
        <w:tc>
          <w:tcPr>
            <w:tcW w:w="896" w:type="pct"/>
            <w:shd w:val="clear" w:color="auto" w:fill="auto"/>
            <w:noWrap/>
            <w:vAlign w:val="center"/>
            <w:hideMark/>
          </w:tcPr>
          <w:p w:rsidR="008F42DA" w:rsidRPr="00941C31" w:rsidRDefault="008F42DA" w:rsidP="00E17435">
            <w:pPr>
              <w:jc w:val="center"/>
              <w:rPr>
                <w:rFonts w:ascii="Arial Narrow" w:hAnsi="Arial Narrow"/>
                <w:sz w:val="16"/>
                <w:szCs w:val="16"/>
                <w:lang w:val="es-ES"/>
              </w:rPr>
            </w:pPr>
            <w:r w:rsidRPr="00941C31">
              <w:rPr>
                <w:rFonts w:ascii="Arial Narrow" w:hAnsi="Arial Narrow"/>
                <w:sz w:val="16"/>
                <w:szCs w:val="16"/>
                <w:lang w:val="es-ES"/>
              </w:rPr>
              <w:t xml:space="preserve">                    </w:t>
            </w:r>
            <w:r>
              <w:rPr>
                <w:rFonts w:ascii="Arial Narrow" w:hAnsi="Arial Narrow"/>
                <w:sz w:val="16"/>
                <w:szCs w:val="16"/>
                <w:lang w:val="es-ES"/>
              </w:rPr>
              <w:t>$</w:t>
            </w:r>
            <w:r w:rsidRPr="00941C31">
              <w:rPr>
                <w:rFonts w:ascii="Arial Narrow" w:hAnsi="Arial Narrow"/>
                <w:sz w:val="16"/>
                <w:szCs w:val="16"/>
                <w:lang w:val="es-ES"/>
              </w:rPr>
              <w:t xml:space="preserve">1.227.998 </w:t>
            </w:r>
          </w:p>
        </w:tc>
      </w:tr>
      <w:tr w:rsidR="008F42DA" w:rsidRPr="00941C31" w:rsidTr="00E17435">
        <w:trPr>
          <w:trHeight w:val="345"/>
        </w:trPr>
        <w:tc>
          <w:tcPr>
            <w:tcW w:w="1117" w:type="pct"/>
            <w:gridSpan w:val="3"/>
            <w:shd w:val="clear" w:color="auto" w:fill="auto"/>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Total semanas para IBL</w:t>
            </w:r>
          </w:p>
        </w:tc>
        <w:tc>
          <w:tcPr>
            <w:tcW w:w="320" w:type="pct"/>
            <w:shd w:val="clear" w:color="auto" w:fill="auto"/>
            <w:noWrap/>
            <w:vAlign w:val="center"/>
            <w:hideMark/>
          </w:tcPr>
          <w:p w:rsidR="008F42DA" w:rsidRPr="00941C31" w:rsidRDefault="008F42DA" w:rsidP="00E17435">
            <w:pPr>
              <w:jc w:val="center"/>
              <w:rPr>
                <w:rFonts w:ascii="Arial Narrow" w:hAnsi="Arial Narrow"/>
                <w:sz w:val="16"/>
                <w:szCs w:val="16"/>
                <w:lang w:val="es-ES"/>
              </w:rPr>
            </w:pPr>
            <w:r w:rsidRPr="00941C31">
              <w:rPr>
                <w:rFonts w:ascii="Arial Narrow" w:hAnsi="Arial Narrow"/>
                <w:sz w:val="16"/>
                <w:szCs w:val="16"/>
                <w:lang w:val="es-ES"/>
              </w:rPr>
              <w:t xml:space="preserve">514  </w:t>
            </w:r>
          </w:p>
        </w:tc>
        <w:tc>
          <w:tcPr>
            <w:tcW w:w="337" w:type="pct"/>
            <w:shd w:val="clear" w:color="auto" w:fill="auto"/>
            <w:noWrap/>
            <w:vAlign w:val="bottom"/>
            <w:hideMark/>
          </w:tcPr>
          <w:p w:rsidR="008F42DA" w:rsidRPr="00941C31" w:rsidRDefault="008F42DA" w:rsidP="00E17435">
            <w:pPr>
              <w:jc w:val="center"/>
              <w:rPr>
                <w:rFonts w:ascii="Arial Narrow" w:hAnsi="Arial Narrow"/>
                <w:sz w:val="16"/>
                <w:szCs w:val="16"/>
                <w:lang w:val="es-ES"/>
              </w:rPr>
            </w:pPr>
          </w:p>
        </w:tc>
        <w:tc>
          <w:tcPr>
            <w:tcW w:w="91" w:type="pct"/>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1517" w:type="pct"/>
            <w:gridSpan w:val="2"/>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Tasa de reemplazo (Ley 100/93)</w:t>
            </w:r>
          </w:p>
        </w:tc>
        <w:tc>
          <w:tcPr>
            <w:tcW w:w="722" w:type="pct"/>
            <w:shd w:val="clear" w:color="auto" w:fill="auto"/>
            <w:noWrap/>
            <w:vAlign w:val="center"/>
            <w:hideMark/>
          </w:tcPr>
          <w:p w:rsidR="008F42DA" w:rsidRPr="00941C31" w:rsidRDefault="008F42DA" w:rsidP="00E17435">
            <w:pPr>
              <w:jc w:val="center"/>
              <w:rPr>
                <w:rFonts w:ascii="Arial Narrow" w:hAnsi="Arial Narrow"/>
                <w:b/>
                <w:bCs/>
                <w:sz w:val="16"/>
                <w:szCs w:val="16"/>
                <w:lang w:val="es-ES"/>
              </w:rPr>
            </w:pPr>
            <w:r>
              <w:rPr>
                <w:rFonts w:ascii="Arial Narrow" w:hAnsi="Arial Narrow"/>
                <w:b/>
                <w:bCs/>
                <w:sz w:val="16"/>
                <w:szCs w:val="16"/>
                <w:lang w:val="es-ES"/>
              </w:rPr>
              <w:t>SI</w:t>
            </w:r>
          </w:p>
        </w:tc>
        <w:tc>
          <w:tcPr>
            <w:tcW w:w="896" w:type="pct"/>
            <w:shd w:val="clear" w:color="auto" w:fill="auto"/>
            <w:noWrap/>
            <w:vAlign w:val="center"/>
            <w:hideMark/>
          </w:tcPr>
          <w:p w:rsidR="008F42DA" w:rsidRPr="00941C31" w:rsidRDefault="008F42DA" w:rsidP="00E17435">
            <w:pPr>
              <w:jc w:val="right"/>
              <w:rPr>
                <w:rFonts w:ascii="Arial Narrow" w:hAnsi="Arial Narrow"/>
                <w:b/>
                <w:bCs/>
                <w:sz w:val="16"/>
                <w:szCs w:val="16"/>
                <w:lang w:val="es-ES"/>
              </w:rPr>
            </w:pPr>
            <w:r w:rsidRPr="00941C31">
              <w:rPr>
                <w:rFonts w:ascii="Arial Narrow" w:hAnsi="Arial Narrow"/>
                <w:b/>
                <w:bCs/>
                <w:sz w:val="16"/>
                <w:szCs w:val="16"/>
                <w:lang w:val="es-ES"/>
              </w:rPr>
              <w:t>48,00%</w:t>
            </w:r>
          </w:p>
        </w:tc>
      </w:tr>
      <w:tr w:rsidR="008F42DA" w:rsidRPr="00941C31" w:rsidTr="00E17435">
        <w:trPr>
          <w:trHeight w:val="345"/>
        </w:trPr>
        <w:tc>
          <w:tcPr>
            <w:tcW w:w="1117" w:type="pct"/>
            <w:gridSpan w:val="3"/>
            <w:shd w:val="clear" w:color="auto" w:fill="auto"/>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Total semanas cotizadas:</w:t>
            </w:r>
          </w:p>
        </w:tc>
        <w:tc>
          <w:tcPr>
            <w:tcW w:w="320" w:type="pct"/>
            <w:shd w:val="clear" w:color="auto" w:fill="auto"/>
            <w:noWrap/>
            <w:vAlign w:val="center"/>
            <w:hideMark/>
          </w:tcPr>
          <w:p w:rsidR="008F42DA" w:rsidRPr="00941C31" w:rsidRDefault="008F42DA" w:rsidP="00E17435">
            <w:pPr>
              <w:jc w:val="center"/>
              <w:rPr>
                <w:rFonts w:ascii="Arial Narrow" w:hAnsi="Arial Narrow"/>
                <w:sz w:val="16"/>
                <w:szCs w:val="16"/>
                <w:lang w:val="es-ES"/>
              </w:rPr>
            </w:pPr>
            <w:r w:rsidRPr="00941C31">
              <w:rPr>
                <w:rFonts w:ascii="Arial Narrow" w:hAnsi="Arial Narrow"/>
                <w:sz w:val="16"/>
                <w:szCs w:val="16"/>
                <w:lang w:val="es-ES"/>
              </w:rPr>
              <w:t> </w:t>
            </w:r>
          </w:p>
        </w:tc>
        <w:tc>
          <w:tcPr>
            <w:tcW w:w="337" w:type="pct"/>
            <w:shd w:val="clear" w:color="auto" w:fill="auto"/>
            <w:noWrap/>
            <w:vAlign w:val="bottom"/>
            <w:hideMark/>
          </w:tcPr>
          <w:p w:rsidR="008F42DA" w:rsidRPr="00941C31" w:rsidRDefault="008F42DA" w:rsidP="00E17435">
            <w:pPr>
              <w:jc w:val="center"/>
              <w:rPr>
                <w:rFonts w:ascii="Arial Narrow" w:hAnsi="Arial Narrow"/>
                <w:sz w:val="16"/>
                <w:szCs w:val="16"/>
                <w:lang w:val="es-ES"/>
              </w:rPr>
            </w:pPr>
          </w:p>
        </w:tc>
        <w:tc>
          <w:tcPr>
            <w:tcW w:w="91" w:type="pct"/>
            <w:shd w:val="clear" w:color="auto" w:fill="auto"/>
            <w:noWrap/>
            <w:vAlign w:val="bottom"/>
            <w:hideMark/>
          </w:tcPr>
          <w:p w:rsidR="008F42DA" w:rsidRPr="00941C31" w:rsidRDefault="008F42DA" w:rsidP="00E17435">
            <w:pPr>
              <w:rPr>
                <w:rFonts w:ascii="Arial Narrow" w:hAnsi="Arial Narrow"/>
                <w:sz w:val="16"/>
                <w:szCs w:val="16"/>
                <w:lang w:val="es-ES"/>
              </w:rPr>
            </w:pPr>
          </w:p>
        </w:tc>
        <w:tc>
          <w:tcPr>
            <w:tcW w:w="2239" w:type="pct"/>
            <w:gridSpan w:val="3"/>
            <w:shd w:val="clear" w:color="auto" w:fill="auto"/>
            <w:noWrap/>
            <w:vAlign w:val="center"/>
            <w:hideMark/>
          </w:tcPr>
          <w:p w:rsidR="008F42DA" w:rsidRPr="00941C31" w:rsidRDefault="008F42DA" w:rsidP="00E17435">
            <w:pPr>
              <w:rPr>
                <w:rFonts w:ascii="Arial Narrow" w:hAnsi="Arial Narrow"/>
                <w:b/>
                <w:bCs/>
                <w:sz w:val="16"/>
                <w:szCs w:val="16"/>
                <w:lang w:val="es-ES"/>
              </w:rPr>
            </w:pPr>
            <w:r w:rsidRPr="00941C31">
              <w:rPr>
                <w:rFonts w:ascii="Arial Narrow" w:hAnsi="Arial Narrow"/>
                <w:b/>
                <w:bCs/>
                <w:sz w:val="16"/>
                <w:szCs w:val="16"/>
                <w:lang w:val="es-ES"/>
              </w:rPr>
              <w:t>Mesada</w:t>
            </w:r>
          </w:p>
        </w:tc>
        <w:tc>
          <w:tcPr>
            <w:tcW w:w="896" w:type="pct"/>
            <w:shd w:val="clear" w:color="auto" w:fill="auto"/>
            <w:noWrap/>
            <w:vAlign w:val="center"/>
            <w:hideMark/>
          </w:tcPr>
          <w:p w:rsidR="008F42DA" w:rsidRPr="00941C31" w:rsidRDefault="008F42DA" w:rsidP="00E17435">
            <w:pPr>
              <w:jc w:val="right"/>
              <w:rPr>
                <w:rFonts w:ascii="Arial Narrow" w:hAnsi="Arial Narrow"/>
                <w:b/>
                <w:bCs/>
                <w:sz w:val="16"/>
                <w:szCs w:val="16"/>
                <w:lang w:val="es-ES"/>
              </w:rPr>
            </w:pPr>
            <w:r w:rsidRPr="00941C31">
              <w:rPr>
                <w:rFonts w:ascii="Arial Narrow" w:hAnsi="Arial Narrow"/>
                <w:b/>
                <w:bCs/>
                <w:sz w:val="16"/>
                <w:szCs w:val="16"/>
                <w:lang w:val="es-ES"/>
              </w:rPr>
              <w:t xml:space="preserve">                         </w:t>
            </w:r>
            <w:r>
              <w:rPr>
                <w:rFonts w:ascii="Arial Narrow" w:hAnsi="Arial Narrow"/>
                <w:b/>
                <w:bCs/>
                <w:sz w:val="16"/>
                <w:szCs w:val="16"/>
                <w:lang w:val="es-ES"/>
              </w:rPr>
              <w:t xml:space="preserve">                 $</w:t>
            </w:r>
            <w:r w:rsidRPr="00941C31">
              <w:rPr>
                <w:rFonts w:ascii="Arial Narrow" w:hAnsi="Arial Narrow"/>
                <w:b/>
                <w:bCs/>
                <w:sz w:val="16"/>
                <w:szCs w:val="16"/>
                <w:lang w:val="es-ES"/>
              </w:rPr>
              <w:t xml:space="preserve">589.439 </w:t>
            </w:r>
          </w:p>
        </w:tc>
      </w:tr>
    </w:tbl>
    <w:p w:rsidR="008F42DA" w:rsidRDefault="008F42DA" w:rsidP="009C238F">
      <w:pPr>
        <w:spacing w:line="360" w:lineRule="auto"/>
        <w:ind w:firstLine="900"/>
        <w:jc w:val="center"/>
        <w:rPr>
          <w:rFonts w:ascii="Arial Narrow" w:hAnsi="Arial Narrow" w:cs="Microsoft Sans Serif"/>
          <w:b/>
          <w:iCs/>
          <w:sz w:val="28"/>
          <w:szCs w:val="28"/>
          <w:lang w:val="es-ES"/>
        </w:rPr>
      </w:pPr>
    </w:p>
    <w:p w:rsidR="008F42DA" w:rsidRDefault="008F42DA" w:rsidP="009C238F">
      <w:pPr>
        <w:spacing w:line="360" w:lineRule="auto"/>
        <w:ind w:firstLine="900"/>
        <w:jc w:val="center"/>
        <w:rPr>
          <w:rFonts w:ascii="Arial Narrow" w:hAnsi="Arial Narrow" w:cs="Microsoft Sans Serif"/>
          <w:b/>
          <w:iCs/>
          <w:sz w:val="28"/>
          <w:szCs w:val="28"/>
          <w:lang w:val="es-ES"/>
        </w:rPr>
      </w:pPr>
    </w:p>
    <w:p w:rsidR="008F42DA" w:rsidRDefault="008F42DA" w:rsidP="009C238F">
      <w:pPr>
        <w:spacing w:line="360" w:lineRule="auto"/>
        <w:ind w:firstLine="900"/>
        <w:jc w:val="center"/>
        <w:rPr>
          <w:rFonts w:ascii="Arial Narrow" w:hAnsi="Arial Narrow" w:cs="Microsoft Sans Serif"/>
          <w:b/>
          <w:iCs/>
          <w:sz w:val="28"/>
          <w:szCs w:val="28"/>
          <w:lang w:val="es-ES"/>
        </w:rPr>
      </w:pPr>
    </w:p>
    <w:p w:rsidR="008F42DA" w:rsidRDefault="008F42DA" w:rsidP="009C238F">
      <w:pPr>
        <w:spacing w:line="360" w:lineRule="auto"/>
        <w:ind w:firstLine="900"/>
        <w:jc w:val="center"/>
        <w:rPr>
          <w:rFonts w:ascii="Arial Narrow" w:hAnsi="Arial Narrow" w:cs="Microsoft Sans Serif"/>
          <w:b/>
          <w:iCs/>
          <w:sz w:val="28"/>
          <w:szCs w:val="28"/>
          <w:lang w:val="es-ES"/>
        </w:rPr>
      </w:pPr>
    </w:p>
    <w:p w:rsidR="008F42DA" w:rsidRDefault="008F42DA" w:rsidP="008F42DA">
      <w:pPr>
        <w:spacing w:line="360" w:lineRule="auto"/>
        <w:jc w:val="both"/>
        <w:rPr>
          <w:rFonts w:ascii="Arial Narrow" w:hAnsi="Arial Narrow" w:cs="Microsoft Sans Serif"/>
          <w:b/>
          <w:iCs/>
          <w:sz w:val="28"/>
          <w:szCs w:val="28"/>
          <w:lang w:val="es-ES"/>
        </w:rPr>
      </w:pPr>
      <w:r>
        <w:rPr>
          <w:rFonts w:ascii="Arial Narrow" w:hAnsi="Arial Narrow" w:cs="Microsoft Sans Serif"/>
          <w:b/>
          <w:iCs/>
          <w:sz w:val="28"/>
          <w:szCs w:val="28"/>
          <w:lang w:val="es-ES"/>
        </w:rPr>
        <w:t>FRANCISCO JAVIER TAMAYO TABARES</w:t>
      </w:r>
    </w:p>
    <w:p w:rsidR="008F42DA" w:rsidRDefault="008F42DA" w:rsidP="008F42DA">
      <w:pPr>
        <w:spacing w:line="360" w:lineRule="auto"/>
        <w:jc w:val="both"/>
        <w:rPr>
          <w:rFonts w:ascii="Arial Narrow" w:hAnsi="Arial Narrow" w:cs="Microsoft Sans Serif"/>
          <w:iCs/>
          <w:sz w:val="28"/>
          <w:szCs w:val="28"/>
          <w:lang w:val="es-ES"/>
        </w:rPr>
      </w:pPr>
      <w:r>
        <w:rPr>
          <w:rFonts w:ascii="Arial Narrow" w:hAnsi="Arial Narrow" w:cs="Microsoft Sans Serif"/>
          <w:iCs/>
          <w:sz w:val="28"/>
          <w:szCs w:val="28"/>
          <w:lang w:val="es-ES"/>
        </w:rPr>
        <w:t xml:space="preserve">Magistrado </w:t>
      </w:r>
    </w:p>
    <w:p w:rsidR="008F42DA" w:rsidRDefault="008F42DA" w:rsidP="008F42DA">
      <w:pPr>
        <w:spacing w:line="360" w:lineRule="auto"/>
        <w:jc w:val="both"/>
        <w:rPr>
          <w:rFonts w:ascii="Arial Narrow" w:hAnsi="Arial Narrow" w:cs="Microsoft Sans Serif"/>
          <w:iCs/>
          <w:sz w:val="28"/>
          <w:szCs w:val="28"/>
          <w:lang w:val="es-ES"/>
        </w:rPr>
      </w:pPr>
    </w:p>
    <w:p w:rsidR="008F42DA" w:rsidRDefault="008F42DA" w:rsidP="008F42DA">
      <w:pPr>
        <w:spacing w:line="360" w:lineRule="auto"/>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ANEXO No. 2</w:t>
      </w:r>
    </w:p>
    <w:p w:rsidR="008F42DA" w:rsidRDefault="008F42DA" w:rsidP="008F42DA">
      <w:pPr>
        <w:spacing w:line="360" w:lineRule="auto"/>
        <w:jc w:val="center"/>
        <w:rPr>
          <w:rFonts w:ascii="Arial Narrow" w:hAnsi="Arial Narrow" w:cs="Microsoft Sans Serif"/>
          <w:b/>
          <w:iCs/>
          <w:sz w:val="28"/>
          <w:szCs w:val="28"/>
          <w:lang w:val="es-ES"/>
        </w:rPr>
      </w:pPr>
    </w:p>
    <w:p w:rsidR="008F42DA" w:rsidRPr="008F42DA" w:rsidRDefault="008F42DA" w:rsidP="008F42DA">
      <w:pPr>
        <w:spacing w:line="360" w:lineRule="auto"/>
        <w:ind w:left="142"/>
        <w:jc w:val="center"/>
        <w:rPr>
          <w:rFonts w:ascii="Arial Narrow" w:hAnsi="Arial Narrow"/>
          <w:b/>
          <w:sz w:val="28"/>
          <w:szCs w:val="28"/>
        </w:rPr>
      </w:pPr>
      <w:r w:rsidRPr="008F42DA">
        <w:rPr>
          <w:rFonts w:ascii="Arial Narrow" w:hAnsi="Arial Narrow"/>
          <w:b/>
          <w:sz w:val="28"/>
          <w:szCs w:val="28"/>
        </w:rPr>
        <w:t>CÁLCULO DE LAS MESADAS PENSIONALES</w:t>
      </w:r>
    </w:p>
    <w:p w:rsidR="008F42DA" w:rsidRPr="008F42DA" w:rsidRDefault="008F42DA" w:rsidP="008F42DA">
      <w:pPr>
        <w:spacing w:line="360" w:lineRule="auto"/>
        <w:ind w:left="142"/>
        <w:jc w:val="center"/>
        <w:rPr>
          <w:rFonts w:ascii="Arial Narrow" w:hAnsi="Arial Narrow"/>
          <w:b/>
          <w:sz w:val="28"/>
          <w:szCs w:val="28"/>
        </w:rPr>
      </w:pPr>
    </w:p>
    <w:tbl>
      <w:tblPr>
        <w:tblW w:w="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098"/>
        <w:gridCol w:w="1671"/>
        <w:gridCol w:w="1560"/>
      </w:tblGrid>
      <w:tr w:rsidR="008F42DA" w:rsidRPr="008F42DA" w:rsidTr="008F42DA">
        <w:trPr>
          <w:trHeight w:val="300"/>
          <w:jc w:val="center"/>
        </w:trPr>
        <w:tc>
          <w:tcPr>
            <w:tcW w:w="1200" w:type="dxa"/>
            <w:shd w:val="clear" w:color="auto" w:fill="auto"/>
            <w:noWrap/>
            <w:vAlign w:val="bottom"/>
            <w:hideMark/>
          </w:tcPr>
          <w:p w:rsidR="008F42DA" w:rsidRPr="008F42DA" w:rsidRDefault="008F42DA" w:rsidP="00E17435">
            <w:pPr>
              <w:jc w:val="center"/>
              <w:rPr>
                <w:rFonts w:ascii="Arial Narrow" w:hAnsi="Arial Narrow"/>
                <w:b/>
                <w:sz w:val="28"/>
                <w:szCs w:val="28"/>
                <w:lang w:val="es-ES"/>
              </w:rPr>
            </w:pPr>
            <w:r w:rsidRPr="008F42DA">
              <w:rPr>
                <w:rFonts w:ascii="Arial Narrow" w:hAnsi="Arial Narrow"/>
                <w:b/>
                <w:sz w:val="28"/>
                <w:szCs w:val="28"/>
                <w:lang w:val="es-ES"/>
              </w:rPr>
              <w:t>AÑO</w:t>
            </w:r>
          </w:p>
        </w:tc>
        <w:tc>
          <w:tcPr>
            <w:tcW w:w="1098" w:type="dxa"/>
            <w:shd w:val="clear" w:color="auto" w:fill="auto"/>
            <w:noWrap/>
            <w:vAlign w:val="bottom"/>
            <w:hideMark/>
          </w:tcPr>
          <w:p w:rsidR="008F42DA" w:rsidRPr="008F42DA" w:rsidRDefault="008F42DA" w:rsidP="00E17435">
            <w:pPr>
              <w:jc w:val="center"/>
              <w:rPr>
                <w:rFonts w:ascii="Arial Narrow" w:hAnsi="Arial Narrow"/>
                <w:b/>
                <w:sz w:val="28"/>
                <w:szCs w:val="28"/>
                <w:lang w:val="es-ES"/>
              </w:rPr>
            </w:pPr>
            <w:r w:rsidRPr="008F42DA">
              <w:rPr>
                <w:rFonts w:ascii="Arial Narrow" w:hAnsi="Arial Narrow"/>
                <w:b/>
                <w:sz w:val="28"/>
                <w:szCs w:val="28"/>
                <w:lang w:val="es-ES"/>
              </w:rPr>
              <w:t>VALOR</w:t>
            </w:r>
          </w:p>
        </w:tc>
        <w:tc>
          <w:tcPr>
            <w:tcW w:w="1671" w:type="dxa"/>
            <w:shd w:val="clear" w:color="auto" w:fill="auto"/>
            <w:noWrap/>
            <w:vAlign w:val="bottom"/>
            <w:hideMark/>
          </w:tcPr>
          <w:p w:rsidR="008F42DA" w:rsidRPr="008F42DA" w:rsidRDefault="008F42DA" w:rsidP="00E17435">
            <w:pPr>
              <w:jc w:val="center"/>
              <w:rPr>
                <w:rFonts w:ascii="Arial Narrow" w:hAnsi="Arial Narrow"/>
                <w:b/>
                <w:sz w:val="28"/>
                <w:szCs w:val="28"/>
                <w:lang w:val="es-ES"/>
              </w:rPr>
            </w:pPr>
            <w:r w:rsidRPr="008F42DA">
              <w:rPr>
                <w:rFonts w:ascii="Arial Narrow" w:hAnsi="Arial Narrow"/>
                <w:b/>
                <w:sz w:val="28"/>
                <w:szCs w:val="28"/>
                <w:lang w:val="es-ES"/>
              </w:rPr>
              <w:t>MESADAS</w:t>
            </w:r>
          </w:p>
        </w:tc>
        <w:tc>
          <w:tcPr>
            <w:tcW w:w="1560" w:type="dxa"/>
            <w:shd w:val="clear" w:color="auto" w:fill="auto"/>
            <w:noWrap/>
            <w:vAlign w:val="bottom"/>
            <w:hideMark/>
          </w:tcPr>
          <w:p w:rsidR="008F42DA" w:rsidRPr="008F42DA" w:rsidRDefault="008F42DA" w:rsidP="00E17435">
            <w:pPr>
              <w:jc w:val="center"/>
              <w:rPr>
                <w:rFonts w:ascii="Arial Narrow" w:hAnsi="Arial Narrow"/>
                <w:b/>
                <w:sz w:val="28"/>
                <w:szCs w:val="28"/>
                <w:lang w:val="es-ES"/>
              </w:rPr>
            </w:pPr>
            <w:r w:rsidRPr="008F42DA">
              <w:rPr>
                <w:rFonts w:ascii="Arial Narrow" w:hAnsi="Arial Narrow"/>
                <w:b/>
                <w:sz w:val="28"/>
                <w:szCs w:val="28"/>
                <w:lang w:val="es-ES"/>
              </w:rPr>
              <w:t>TOTAL</w:t>
            </w:r>
          </w:p>
        </w:tc>
      </w:tr>
      <w:tr w:rsidR="008F42DA" w:rsidRPr="008F42DA" w:rsidTr="008F42DA">
        <w:trPr>
          <w:trHeight w:val="300"/>
          <w:jc w:val="center"/>
        </w:trPr>
        <w:tc>
          <w:tcPr>
            <w:tcW w:w="1200" w:type="dxa"/>
            <w:shd w:val="clear" w:color="auto" w:fill="auto"/>
            <w:noWrap/>
            <w:vAlign w:val="bottom"/>
            <w:hideMark/>
          </w:tcPr>
          <w:p w:rsidR="008F42DA" w:rsidRPr="008F42DA" w:rsidRDefault="008F42DA" w:rsidP="00E17435">
            <w:pPr>
              <w:jc w:val="center"/>
              <w:rPr>
                <w:rFonts w:ascii="Arial Narrow" w:hAnsi="Arial Narrow"/>
                <w:color w:val="000000"/>
                <w:sz w:val="28"/>
                <w:szCs w:val="28"/>
                <w:lang w:val="es-ES"/>
              </w:rPr>
            </w:pPr>
            <w:r w:rsidRPr="008F42DA">
              <w:rPr>
                <w:rFonts w:ascii="Arial Narrow" w:hAnsi="Arial Narrow"/>
                <w:color w:val="000000"/>
                <w:sz w:val="28"/>
                <w:szCs w:val="28"/>
                <w:lang w:val="es-ES"/>
              </w:rPr>
              <w:t>2010</w:t>
            </w:r>
          </w:p>
        </w:tc>
        <w:tc>
          <w:tcPr>
            <w:tcW w:w="1098" w:type="dxa"/>
            <w:shd w:val="clear" w:color="auto" w:fill="auto"/>
            <w:noWrap/>
            <w:vAlign w:val="bottom"/>
            <w:hideMark/>
          </w:tcPr>
          <w:p w:rsidR="008F42DA" w:rsidRPr="008F42DA" w:rsidRDefault="008F42DA" w:rsidP="00E17435">
            <w:pPr>
              <w:jc w:val="center"/>
              <w:rPr>
                <w:rFonts w:ascii="Arial Narrow" w:hAnsi="Arial Narrow"/>
                <w:color w:val="000000"/>
                <w:sz w:val="28"/>
                <w:szCs w:val="28"/>
                <w:lang w:val="es-ES"/>
              </w:rPr>
            </w:pPr>
            <w:r w:rsidRPr="008F42DA">
              <w:rPr>
                <w:rFonts w:ascii="Arial Narrow" w:hAnsi="Arial Narrow"/>
                <w:color w:val="000000"/>
                <w:sz w:val="28"/>
                <w:szCs w:val="28"/>
                <w:lang w:val="es-ES"/>
              </w:rPr>
              <w:t>$749.496</w:t>
            </w:r>
          </w:p>
        </w:tc>
        <w:tc>
          <w:tcPr>
            <w:tcW w:w="1671" w:type="dxa"/>
            <w:shd w:val="clear" w:color="auto" w:fill="auto"/>
            <w:noWrap/>
            <w:vAlign w:val="bottom"/>
            <w:hideMark/>
          </w:tcPr>
          <w:p w:rsidR="008F42DA" w:rsidRPr="008F42DA" w:rsidRDefault="008F42DA" w:rsidP="00E17435">
            <w:pPr>
              <w:jc w:val="right"/>
              <w:rPr>
                <w:rFonts w:ascii="Arial Narrow" w:hAnsi="Arial Narrow"/>
                <w:color w:val="000000"/>
                <w:sz w:val="28"/>
                <w:szCs w:val="28"/>
                <w:lang w:val="es-ES"/>
              </w:rPr>
            </w:pPr>
            <w:r w:rsidRPr="008F42DA">
              <w:rPr>
                <w:rFonts w:ascii="Arial Narrow" w:hAnsi="Arial Narrow"/>
                <w:color w:val="000000"/>
                <w:sz w:val="28"/>
                <w:szCs w:val="28"/>
                <w:lang w:val="es-ES"/>
              </w:rPr>
              <w:t>12,5 Mesadas</w:t>
            </w:r>
          </w:p>
        </w:tc>
        <w:tc>
          <w:tcPr>
            <w:tcW w:w="1560" w:type="dxa"/>
            <w:shd w:val="clear" w:color="auto" w:fill="auto"/>
            <w:noWrap/>
            <w:vAlign w:val="bottom"/>
            <w:hideMark/>
          </w:tcPr>
          <w:p w:rsidR="008F42DA" w:rsidRPr="008F42DA" w:rsidRDefault="008F42DA" w:rsidP="00E17435">
            <w:pPr>
              <w:jc w:val="right"/>
              <w:rPr>
                <w:rFonts w:ascii="Arial Narrow" w:hAnsi="Arial Narrow"/>
                <w:color w:val="000000"/>
                <w:sz w:val="28"/>
                <w:szCs w:val="28"/>
                <w:lang w:val="es-ES"/>
              </w:rPr>
            </w:pPr>
            <w:r w:rsidRPr="008F42DA">
              <w:rPr>
                <w:rFonts w:ascii="Arial Narrow" w:hAnsi="Arial Narrow"/>
                <w:color w:val="000000"/>
                <w:sz w:val="28"/>
                <w:szCs w:val="28"/>
                <w:lang w:val="es-ES"/>
              </w:rPr>
              <w:t>$9´368.700</w:t>
            </w:r>
          </w:p>
        </w:tc>
      </w:tr>
      <w:tr w:rsidR="008F42DA" w:rsidRPr="008F42DA" w:rsidTr="008F42DA">
        <w:trPr>
          <w:trHeight w:val="300"/>
          <w:jc w:val="center"/>
        </w:trPr>
        <w:tc>
          <w:tcPr>
            <w:tcW w:w="1200" w:type="dxa"/>
            <w:shd w:val="clear" w:color="auto" w:fill="auto"/>
            <w:noWrap/>
            <w:vAlign w:val="bottom"/>
            <w:hideMark/>
          </w:tcPr>
          <w:p w:rsidR="008F42DA" w:rsidRPr="008F42DA" w:rsidRDefault="008F42DA" w:rsidP="00E17435">
            <w:pPr>
              <w:jc w:val="center"/>
              <w:rPr>
                <w:rFonts w:ascii="Arial Narrow" w:hAnsi="Arial Narrow"/>
                <w:color w:val="000000"/>
                <w:sz w:val="28"/>
                <w:szCs w:val="28"/>
                <w:lang w:val="es-ES"/>
              </w:rPr>
            </w:pPr>
            <w:r w:rsidRPr="008F42DA">
              <w:rPr>
                <w:rFonts w:ascii="Arial Narrow" w:hAnsi="Arial Narrow"/>
                <w:color w:val="000000"/>
                <w:sz w:val="28"/>
                <w:szCs w:val="28"/>
                <w:lang w:val="es-ES"/>
              </w:rPr>
              <w:t>2011</w:t>
            </w:r>
          </w:p>
        </w:tc>
        <w:tc>
          <w:tcPr>
            <w:tcW w:w="1098" w:type="dxa"/>
            <w:shd w:val="clear" w:color="auto" w:fill="auto"/>
            <w:noWrap/>
            <w:vAlign w:val="bottom"/>
            <w:hideMark/>
          </w:tcPr>
          <w:p w:rsidR="008F42DA" w:rsidRPr="008F42DA" w:rsidRDefault="008F42DA" w:rsidP="00E17435">
            <w:pPr>
              <w:jc w:val="center"/>
              <w:rPr>
                <w:rFonts w:ascii="Arial Narrow" w:hAnsi="Arial Narrow"/>
                <w:color w:val="000000"/>
                <w:sz w:val="28"/>
                <w:szCs w:val="28"/>
                <w:lang w:val="es-ES"/>
              </w:rPr>
            </w:pPr>
            <w:r w:rsidRPr="008F42DA">
              <w:rPr>
                <w:rFonts w:ascii="Arial Narrow" w:hAnsi="Arial Narrow"/>
                <w:color w:val="000000"/>
                <w:sz w:val="28"/>
                <w:szCs w:val="28"/>
                <w:lang w:val="es-ES"/>
              </w:rPr>
              <w:t>$773.255</w:t>
            </w:r>
          </w:p>
        </w:tc>
        <w:tc>
          <w:tcPr>
            <w:tcW w:w="1671" w:type="dxa"/>
            <w:shd w:val="clear" w:color="auto" w:fill="auto"/>
            <w:noWrap/>
            <w:vAlign w:val="bottom"/>
            <w:hideMark/>
          </w:tcPr>
          <w:p w:rsidR="008F42DA" w:rsidRPr="008F42DA" w:rsidRDefault="008F42DA" w:rsidP="00E17435">
            <w:pPr>
              <w:jc w:val="right"/>
              <w:rPr>
                <w:rFonts w:ascii="Arial Narrow" w:hAnsi="Arial Narrow"/>
                <w:color w:val="000000"/>
                <w:sz w:val="28"/>
                <w:szCs w:val="28"/>
                <w:lang w:val="es-ES"/>
              </w:rPr>
            </w:pPr>
            <w:r w:rsidRPr="008F42DA">
              <w:rPr>
                <w:rFonts w:ascii="Arial Narrow" w:hAnsi="Arial Narrow"/>
                <w:color w:val="000000"/>
                <w:sz w:val="28"/>
                <w:szCs w:val="28"/>
                <w:lang w:val="es-ES"/>
              </w:rPr>
              <w:t>14 Mesadas</w:t>
            </w:r>
          </w:p>
        </w:tc>
        <w:tc>
          <w:tcPr>
            <w:tcW w:w="1560" w:type="dxa"/>
            <w:shd w:val="clear" w:color="auto" w:fill="auto"/>
            <w:noWrap/>
            <w:vAlign w:val="bottom"/>
            <w:hideMark/>
          </w:tcPr>
          <w:p w:rsidR="008F42DA" w:rsidRPr="008F42DA" w:rsidRDefault="008F42DA" w:rsidP="00E17435">
            <w:pPr>
              <w:jc w:val="right"/>
              <w:rPr>
                <w:rFonts w:ascii="Arial Narrow" w:hAnsi="Arial Narrow"/>
                <w:color w:val="000000"/>
                <w:sz w:val="28"/>
                <w:szCs w:val="28"/>
                <w:lang w:val="es-ES"/>
              </w:rPr>
            </w:pPr>
            <w:r w:rsidRPr="008F42DA">
              <w:rPr>
                <w:rFonts w:ascii="Arial Narrow" w:hAnsi="Arial Narrow"/>
                <w:color w:val="000000"/>
                <w:sz w:val="28"/>
                <w:szCs w:val="28"/>
                <w:lang w:val="es-ES"/>
              </w:rPr>
              <w:t>$10´825.570</w:t>
            </w:r>
          </w:p>
        </w:tc>
      </w:tr>
      <w:tr w:rsidR="008F42DA" w:rsidRPr="008F42DA" w:rsidTr="008F42DA">
        <w:trPr>
          <w:trHeight w:val="300"/>
          <w:jc w:val="center"/>
        </w:trPr>
        <w:tc>
          <w:tcPr>
            <w:tcW w:w="1200" w:type="dxa"/>
            <w:shd w:val="clear" w:color="auto" w:fill="auto"/>
            <w:noWrap/>
            <w:vAlign w:val="bottom"/>
            <w:hideMark/>
          </w:tcPr>
          <w:p w:rsidR="008F42DA" w:rsidRPr="008F42DA" w:rsidRDefault="008F42DA" w:rsidP="00E17435">
            <w:pPr>
              <w:jc w:val="center"/>
              <w:rPr>
                <w:rFonts w:ascii="Arial Narrow" w:hAnsi="Arial Narrow"/>
                <w:color w:val="000000"/>
                <w:sz w:val="28"/>
                <w:szCs w:val="28"/>
                <w:lang w:val="es-ES"/>
              </w:rPr>
            </w:pPr>
            <w:r w:rsidRPr="008F42DA">
              <w:rPr>
                <w:rFonts w:ascii="Arial Narrow" w:hAnsi="Arial Narrow"/>
                <w:color w:val="000000"/>
                <w:sz w:val="28"/>
                <w:szCs w:val="28"/>
                <w:lang w:val="es-ES"/>
              </w:rPr>
              <w:t>2012</w:t>
            </w:r>
          </w:p>
        </w:tc>
        <w:tc>
          <w:tcPr>
            <w:tcW w:w="1098" w:type="dxa"/>
            <w:shd w:val="clear" w:color="auto" w:fill="auto"/>
            <w:noWrap/>
            <w:vAlign w:val="bottom"/>
            <w:hideMark/>
          </w:tcPr>
          <w:p w:rsidR="008F42DA" w:rsidRPr="008F42DA" w:rsidRDefault="008F42DA" w:rsidP="00E17435">
            <w:pPr>
              <w:jc w:val="center"/>
              <w:rPr>
                <w:rFonts w:ascii="Arial Narrow" w:hAnsi="Arial Narrow"/>
                <w:color w:val="000000"/>
                <w:sz w:val="28"/>
                <w:szCs w:val="28"/>
                <w:lang w:val="es-ES"/>
              </w:rPr>
            </w:pPr>
            <w:r w:rsidRPr="008F42DA">
              <w:rPr>
                <w:rFonts w:ascii="Arial Narrow" w:hAnsi="Arial Narrow"/>
                <w:color w:val="000000"/>
                <w:sz w:val="28"/>
                <w:szCs w:val="28"/>
                <w:lang w:val="es-ES"/>
              </w:rPr>
              <w:t>$802.097</w:t>
            </w:r>
          </w:p>
        </w:tc>
        <w:tc>
          <w:tcPr>
            <w:tcW w:w="1671" w:type="dxa"/>
            <w:shd w:val="clear" w:color="auto" w:fill="auto"/>
            <w:noWrap/>
            <w:vAlign w:val="bottom"/>
            <w:hideMark/>
          </w:tcPr>
          <w:p w:rsidR="008F42DA" w:rsidRPr="008F42DA" w:rsidRDefault="008F42DA" w:rsidP="00E17435">
            <w:pPr>
              <w:jc w:val="right"/>
              <w:rPr>
                <w:rFonts w:ascii="Arial Narrow" w:hAnsi="Arial Narrow"/>
                <w:color w:val="000000"/>
                <w:sz w:val="28"/>
                <w:szCs w:val="28"/>
                <w:lang w:val="es-ES"/>
              </w:rPr>
            </w:pPr>
            <w:r w:rsidRPr="008F42DA">
              <w:rPr>
                <w:rFonts w:ascii="Arial Narrow" w:hAnsi="Arial Narrow"/>
                <w:color w:val="000000"/>
                <w:sz w:val="28"/>
                <w:szCs w:val="28"/>
                <w:lang w:val="es-ES"/>
              </w:rPr>
              <w:t>14 Mesadas</w:t>
            </w:r>
          </w:p>
        </w:tc>
        <w:tc>
          <w:tcPr>
            <w:tcW w:w="1560" w:type="dxa"/>
            <w:shd w:val="clear" w:color="auto" w:fill="auto"/>
            <w:noWrap/>
            <w:vAlign w:val="bottom"/>
            <w:hideMark/>
          </w:tcPr>
          <w:p w:rsidR="008F42DA" w:rsidRPr="008F42DA" w:rsidRDefault="008F42DA" w:rsidP="00E17435">
            <w:pPr>
              <w:jc w:val="right"/>
              <w:rPr>
                <w:rFonts w:ascii="Arial Narrow" w:hAnsi="Arial Narrow"/>
                <w:color w:val="000000"/>
                <w:sz w:val="28"/>
                <w:szCs w:val="28"/>
                <w:lang w:val="es-ES"/>
              </w:rPr>
            </w:pPr>
            <w:r w:rsidRPr="008F42DA">
              <w:rPr>
                <w:rFonts w:ascii="Arial Narrow" w:hAnsi="Arial Narrow"/>
                <w:color w:val="000000"/>
                <w:sz w:val="28"/>
                <w:szCs w:val="28"/>
                <w:lang w:val="es-ES"/>
              </w:rPr>
              <w:t>$11´229.358</w:t>
            </w:r>
          </w:p>
        </w:tc>
      </w:tr>
      <w:tr w:rsidR="008F42DA" w:rsidRPr="008F42DA" w:rsidTr="008F42DA">
        <w:trPr>
          <w:trHeight w:val="300"/>
          <w:jc w:val="center"/>
        </w:trPr>
        <w:tc>
          <w:tcPr>
            <w:tcW w:w="1200" w:type="dxa"/>
            <w:shd w:val="clear" w:color="auto" w:fill="auto"/>
            <w:noWrap/>
            <w:vAlign w:val="bottom"/>
            <w:hideMark/>
          </w:tcPr>
          <w:p w:rsidR="008F42DA" w:rsidRPr="008F42DA" w:rsidRDefault="008F42DA" w:rsidP="00E17435">
            <w:pPr>
              <w:jc w:val="center"/>
              <w:rPr>
                <w:rFonts w:ascii="Arial Narrow" w:hAnsi="Arial Narrow"/>
                <w:color w:val="000000"/>
                <w:sz w:val="28"/>
                <w:szCs w:val="28"/>
                <w:lang w:val="es-ES"/>
              </w:rPr>
            </w:pPr>
            <w:r w:rsidRPr="008F42DA">
              <w:rPr>
                <w:rFonts w:ascii="Arial Narrow" w:hAnsi="Arial Narrow"/>
                <w:color w:val="000000"/>
                <w:sz w:val="28"/>
                <w:szCs w:val="28"/>
                <w:lang w:val="es-ES"/>
              </w:rPr>
              <w:t>2013</w:t>
            </w:r>
          </w:p>
        </w:tc>
        <w:tc>
          <w:tcPr>
            <w:tcW w:w="1098" w:type="dxa"/>
            <w:shd w:val="clear" w:color="auto" w:fill="auto"/>
            <w:noWrap/>
            <w:vAlign w:val="bottom"/>
            <w:hideMark/>
          </w:tcPr>
          <w:p w:rsidR="008F42DA" w:rsidRPr="008F42DA" w:rsidRDefault="008F42DA" w:rsidP="00E17435">
            <w:pPr>
              <w:jc w:val="center"/>
              <w:rPr>
                <w:rFonts w:ascii="Arial Narrow" w:hAnsi="Arial Narrow"/>
                <w:color w:val="000000"/>
                <w:sz w:val="28"/>
                <w:szCs w:val="28"/>
                <w:lang w:val="es-ES"/>
              </w:rPr>
            </w:pPr>
            <w:r w:rsidRPr="008F42DA">
              <w:rPr>
                <w:rFonts w:ascii="Arial Narrow" w:hAnsi="Arial Narrow"/>
                <w:color w:val="000000"/>
                <w:sz w:val="28"/>
                <w:szCs w:val="28"/>
                <w:lang w:val="es-ES"/>
              </w:rPr>
              <w:t>$821.668</w:t>
            </w:r>
          </w:p>
        </w:tc>
        <w:tc>
          <w:tcPr>
            <w:tcW w:w="1671" w:type="dxa"/>
            <w:shd w:val="clear" w:color="auto" w:fill="auto"/>
            <w:noWrap/>
            <w:vAlign w:val="bottom"/>
            <w:hideMark/>
          </w:tcPr>
          <w:p w:rsidR="008F42DA" w:rsidRPr="008F42DA" w:rsidRDefault="008F42DA" w:rsidP="00E17435">
            <w:pPr>
              <w:jc w:val="right"/>
              <w:rPr>
                <w:rFonts w:ascii="Arial Narrow" w:hAnsi="Arial Narrow"/>
                <w:color w:val="000000"/>
                <w:sz w:val="28"/>
                <w:szCs w:val="28"/>
                <w:lang w:val="es-ES"/>
              </w:rPr>
            </w:pPr>
            <w:r w:rsidRPr="008F42DA">
              <w:rPr>
                <w:rFonts w:ascii="Arial Narrow" w:hAnsi="Arial Narrow"/>
                <w:color w:val="000000"/>
                <w:sz w:val="28"/>
                <w:szCs w:val="28"/>
                <w:lang w:val="es-ES"/>
              </w:rPr>
              <w:t>14 Mesadas</w:t>
            </w:r>
          </w:p>
        </w:tc>
        <w:tc>
          <w:tcPr>
            <w:tcW w:w="1560" w:type="dxa"/>
            <w:shd w:val="clear" w:color="auto" w:fill="auto"/>
            <w:noWrap/>
            <w:vAlign w:val="bottom"/>
            <w:hideMark/>
          </w:tcPr>
          <w:p w:rsidR="008F42DA" w:rsidRPr="008F42DA" w:rsidRDefault="008F42DA" w:rsidP="00E17435">
            <w:pPr>
              <w:jc w:val="right"/>
              <w:rPr>
                <w:rFonts w:ascii="Arial Narrow" w:hAnsi="Arial Narrow"/>
                <w:color w:val="000000"/>
                <w:sz w:val="28"/>
                <w:szCs w:val="28"/>
                <w:lang w:val="es-ES"/>
              </w:rPr>
            </w:pPr>
            <w:r w:rsidRPr="008F42DA">
              <w:rPr>
                <w:rFonts w:ascii="Arial Narrow" w:hAnsi="Arial Narrow"/>
                <w:color w:val="000000"/>
                <w:sz w:val="28"/>
                <w:szCs w:val="28"/>
                <w:lang w:val="es-ES"/>
              </w:rPr>
              <w:t>$11´503.352</w:t>
            </w:r>
          </w:p>
        </w:tc>
      </w:tr>
      <w:tr w:rsidR="008F42DA" w:rsidRPr="008F42DA" w:rsidTr="008F42DA">
        <w:trPr>
          <w:trHeight w:val="300"/>
          <w:jc w:val="center"/>
        </w:trPr>
        <w:tc>
          <w:tcPr>
            <w:tcW w:w="1200" w:type="dxa"/>
            <w:shd w:val="clear" w:color="auto" w:fill="auto"/>
            <w:noWrap/>
            <w:vAlign w:val="bottom"/>
            <w:hideMark/>
          </w:tcPr>
          <w:p w:rsidR="008F42DA" w:rsidRPr="008F42DA" w:rsidRDefault="008F42DA" w:rsidP="00E17435">
            <w:pPr>
              <w:jc w:val="center"/>
              <w:rPr>
                <w:rFonts w:ascii="Arial Narrow" w:hAnsi="Arial Narrow"/>
                <w:color w:val="000000"/>
                <w:sz w:val="28"/>
                <w:szCs w:val="28"/>
                <w:lang w:val="es-ES"/>
              </w:rPr>
            </w:pPr>
            <w:r w:rsidRPr="008F42DA">
              <w:rPr>
                <w:rFonts w:ascii="Arial Narrow" w:hAnsi="Arial Narrow"/>
                <w:color w:val="000000"/>
                <w:sz w:val="28"/>
                <w:szCs w:val="28"/>
                <w:lang w:val="es-ES"/>
              </w:rPr>
              <w:t>2014</w:t>
            </w:r>
          </w:p>
        </w:tc>
        <w:tc>
          <w:tcPr>
            <w:tcW w:w="1098" w:type="dxa"/>
            <w:shd w:val="clear" w:color="auto" w:fill="auto"/>
            <w:noWrap/>
            <w:vAlign w:val="bottom"/>
            <w:hideMark/>
          </w:tcPr>
          <w:p w:rsidR="008F42DA" w:rsidRPr="008F42DA" w:rsidRDefault="008F42DA" w:rsidP="00E17435">
            <w:pPr>
              <w:jc w:val="center"/>
              <w:rPr>
                <w:rFonts w:ascii="Arial Narrow" w:hAnsi="Arial Narrow"/>
                <w:color w:val="000000"/>
                <w:sz w:val="28"/>
                <w:szCs w:val="28"/>
                <w:lang w:val="es-ES"/>
              </w:rPr>
            </w:pPr>
            <w:r w:rsidRPr="008F42DA">
              <w:rPr>
                <w:rFonts w:ascii="Arial Narrow" w:hAnsi="Arial Narrow"/>
                <w:color w:val="000000"/>
                <w:sz w:val="28"/>
                <w:szCs w:val="28"/>
                <w:lang w:val="es-ES"/>
              </w:rPr>
              <w:t>$837.608</w:t>
            </w:r>
          </w:p>
        </w:tc>
        <w:tc>
          <w:tcPr>
            <w:tcW w:w="1671" w:type="dxa"/>
            <w:shd w:val="clear" w:color="auto" w:fill="auto"/>
            <w:noWrap/>
            <w:vAlign w:val="bottom"/>
            <w:hideMark/>
          </w:tcPr>
          <w:p w:rsidR="008F42DA" w:rsidRPr="008F42DA" w:rsidRDefault="008F42DA" w:rsidP="00E17435">
            <w:pPr>
              <w:jc w:val="right"/>
              <w:rPr>
                <w:rFonts w:ascii="Arial Narrow" w:hAnsi="Arial Narrow"/>
                <w:color w:val="000000"/>
                <w:sz w:val="28"/>
                <w:szCs w:val="28"/>
                <w:lang w:val="es-ES"/>
              </w:rPr>
            </w:pPr>
            <w:r w:rsidRPr="008F42DA">
              <w:rPr>
                <w:rFonts w:ascii="Arial Narrow" w:hAnsi="Arial Narrow"/>
                <w:color w:val="000000"/>
                <w:sz w:val="28"/>
                <w:szCs w:val="28"/>
                <w:lang w:val="es-ES"/>
              </w:rPr>
              <w:t>14 Mesadas</w:t>
            </w:r>
          </w:p>
        </w:tc>
        <w:tc>
          <w:tcPr>
            <w:tcW w:w="1560" w:type="dxa"/>
            <w:shd w:val="clear" w:color="auto" w:fill="auto"/>
            <w:noWrap/>
            <w:vAlign w:val="bottom"/>
            <w:hideMark/>
          </w:tcPr>
          <w:p w:rsidR="008F42DA" w:rsidRPr="008F42DA" w:rsidRDefault="008F42DA" w:rsidP="00E17435">
            <w:pPr>
              <w:jc w:val="right"/>
              <w:rPr>
                <w:rFonts w:ascii="Arial Narrow" w:hAnsi="Arial Narrow"/>
                <w:color w:val="000000"/>
                <w:sz w:val="28"/>
                <w:szCs w:val="28"/>
                <w:lang w:val="es-ES"/>
              </w:rPr>
            </w:pPr>
            <w:r w:rsidRPr="008F42DA">
              <w:rPr>
                <w:rFonts w:ascii="Arial Narrow" w:hAnsi="Arial Narrow"/>
                <w:color w:val="000000"/>
                <w:sz w:val="28"/>
                <w:szCs w:val="28"/>
                <w:lang w:val="es-ES"/>
              </w:rPr>
              <w:t>$11´726.512</w:t>
            </w:r>
          </w:p>
        </w:tc>
      </w:tr>
      <w:tr w:rsidR="008F42DA" w:rsidRPr="008F42DA" w:rsidTr="008F42DA">
        <w:trPr>
          <w:trHeight w:val="300"/>
          <w:jc w:val="center"/>
        </w:trPr>
        <w:tc>
          <w:tcPr>
            <w:tcW w:w="1200" w:type="dxa"/>
            <w:tcBorders>
              <w:bottom w:val="single" w:sz="4" w:space="0" w:color="auto"/>
            </w:tcBorders>
            <w:shd w:val="clear" w:color="auto" w:fill="auto"/>
            <w:noWrap/>
            <w:vAlign w:val="bottom"/>
            <w:hideMark/>
          </w:tcPr>
          <w:p w:rsidR="008F42DA" w:rsidRPr="008F42DA" w:rsidRDefault="008F42DA" w:rsidP="00E17435">
            <w:pPr>
              <w:jc w:val="center"/>
              <w:rPr>
                <w:rFonts w:ascii="Arial Narrow" w:hAnsi="Arial Narrow"/>
                <w:color w:val="000000"/>
                <w:sz w:val="28"/>
                <w:szCs w:val="28"/>
                <w:lang w:val="es-ES"/>
              </w:rPr>
            </w:pPr>
            <w:r w:rsidRPr="008F42DA">
              <w:rPr>
                <w:rFonts w:ascii="Arial Narrow" w:hAnsi="Arial Narrow"/>
                <w:color w:val="000000"/>
                <w:sz w:val="28"/>
                <w:szCs w:val="28"/>
                <w:lang w:val="es-ES"/>
              </w:rPr>
              <w:t>2015</w:t>
            </w:r>
          </w:p>
        </w:tc>
        <w:tc>
          <w:tcPr>
            <w:tcW w:w="1098" w:type="dxa"/>
            <w:tcBorders>
              <w:bottom w:val="single" w:sz="4" w:space="0" w:color="auto"/>
            </w:tcBorders>
            <w:shd w:val="clear" w:color="auto" w:fill="auto"/>
            <w:noWrap/>
            <w:vAlign w:val="bottom"/>
            <w:hideMark/>
          </w:tcPr>
          <w:p w:rsidR="008F42DA" w:rsidRPr="008F42DA" w:rsidRDefault="008F42DA" w:rsidP="00E17435">
            <w:pPr>
              <w:jc w:val="center"/>
              <w:rPr>
                <w:rFonts w:ascii="Arial Narrow" w:hAnsi="Arial Narrow"/>
                <w:color w:val="000000"/>
                <w:sz w:val="28"/>
                <w:szCs w:val="28"/>
                <w:lang w:val="es-ES"/>
              </w:rPr>
            </w:pPr>
            <w:r w:rsidRPr="008F42DA">
              <w:rPr>
                <w:rFonts w:ascii="Arial Narrow" w:hAnsi="Arial Narrow"/>
                <w:color w:val="000000"/>
                <w:sz w:val="28"/>
                <w:szCs w:val="28"/>
                <w:lang w:val="es-ES"/>
              </w:rPr>
              <w:t>$868.264</w:t>
            </w:r>
          </w:p>
        </w:tc>
        <w:tc>
          <w:tcPr>
            <w:tcW w:w="1671" w:type="dxa"/>
            <w:shd w:val="clear" w:color="auto" w:fill="auto"/>
            <w:noWrap/>
            <w:vAlign w:val="bottom"/>
            <w:hideMark/>
          </w:tcPr>
          <w:p w:rsidR="008F42DA" w:rsidRPr="008F42DA" w:rsidRDefault="008F42DA" w:rsidP="00E17435">
            <w:pPr>
              <w:jc w:val="right"/>
              <w:rPr>
                <w:sz w:val="28"/>
                <w:szCs w:val="28"/>
                <w:lang w:val="es-ES"/>
              </w:rPr>
            </w:pPr>
            <w:r w:rsidRPr="008F42DA">
              <w:rPr>
                <w:rFonts w:ascii="Arial Narrow" w:hAnsi="Arial Narrow"/>
                <w:color w:val="000000"/>
                <w:sz w:val="28"/>
                <w:szCs w:val="28"/>
                <w:lang w:val="es-ES"/>
              </w:rPr>
              <w:t>10</w:t>
            </w:r>
            <w:r w:rsidRPr="008F42DA">
              <w:rPr>
                <w:sz w:val="28"/>
                <w:szCs w:val="28"/>
              </w:rPr>
              <w:t xml:space="preserve"> </w:t>
            </w:r>
            <w:r w:rsidRPr="008F42DA">
              <w:rPr>
                <w:rFonts w:ascii="Arial Narrow" w:hAnsi="Arial Narrow"/>
                <w:color w:val="000000"/>
                <w:sz w:val="28"/>
                <w:szCs w:val="28"/>
                <w:lang w:val="es-ES"/>
              </w:rPr>
              <w:t>Mesadas</w:t>
            </w:r>
          </w:p>
        </w:tc>
        <w:tc>
          <w:tcPr>
            <w:tcW w:w="1560" w:type="dxa"/>
            <w:shd w:val="clear" w:color="auto" w:fill="auto"/>
            <w:noWrap/>
            <w:vAlign w:val="bottom"/>
            <w:hideMark/>
          </w:tcPr>
          <w:p w:rsidR="008F42DA" w:rsidRPr="008F42DA" w:rsidRDefault="008F42DA" w:rsidP="00E17435">
            <w:pPr>
              <w:jc w:val="right"/>
              <w:rPr>
                <w:rFonts w:ascii="Arial Narrow" w:hAnsi="Arial Narrow"/>
                <w:color w:val="000000"/>
                <w:sz w:val="28"/>
                <w:szCs w:val="28"/>
                <w:lang w:val="es-ES"/>
              </w:rPr>
            </w:pPr>
            <w:r w:rsidRPr="008F42DA">
              <w:rPr>
                <w:rFonts w:ascii="Arial Narrow" w:hAnsi="Arial Narrow"/>
                <w:color w:val="000000"/>
                <w:sz w:val="28"/>
                <w:szCs w:val="28"/>
                <w:lang w:val="es-ES"/>
              </w:rPr>
              <w:t>$8´682.640</w:t>
            </w:r>
          </w:p>
        </w:tc>
      </w:tr>
      <w:tr w:rsidR="008F42DA" w:rsidRPr="008F42DA" w:rsidTr="008F42DA">
        <w:trPr>
          <w:trHeight w:val="300"/>
          <w:jc w:val="center"/>
        </w:trPr>
        <w:tc>
          <w:tcPr>
            <w:tcW w:w="1200" w:type="dxa"/>
            <w:tcBorders>
              <w:left w:val="nil"/>
              <w:bottom w:val="nil"/>
              <w:right w:val="nil"/>
            </w:tcBorders>
            <w:shd w:val="clear" w:color="auto" w:fill="auto"/>
            <w:noWrap/>
            <w:vAlign w:val="bottom"/>
            <w:hideMark/>
          </w:tcPr>
          <w:p w:rsidR="008F42DA" w:rsidRPr="008F42DA" w:rsidRDefault="008F42DA" w:rsidP="00E17435">
            <w:pPr>
              <w:jc w:val="right"/>
              <w:rPr>
                <w:rFonts w:ascii="Arial Narrow" w:hAnsi="Arial Narrow"/>
                <w:color w:val="000000"/>
                <w:sz w:val="28"/>
                <w:szCs w:val="28"/>
                <w:lang w:val="es-ES"/>
              </w:rPr>
            </w:pPr>
          </w:p>
        </w:tc>
        <w:tc>
          <w:tcPr>
            <w:tcW w:w="1098" w:type="dxa"/>
            <w:tcBorders>
              <w:left w:val="nil"/>
              <w:bottom w:val="nil"/>
            </w:tcBorders>
            <w:shd w:val="clear" w:color="auto" w:fill="auto"/>
            <w:noWrap/>
            <w:vAlign w:val="bottom"/>
            <w:hideMark/>
          </w:tcPr>
          <w:p w:rsidR="008F42DA" w:rsidRPr="008F42DA" w:rsidRDefault="008F42DA" w:rsidP="00E17435">
            <w:pPr>
              <w:rPr>
                <w:rFonts w:ascii="Arial Narrow" w:hAnsi="Arial Narrow"/>
                <w:sz w:val="28"/>
                <w:szCs w:val="28"/>
                <w:lang w:val="es-ES"/>
              </w:rPr>
            </w:pPr>
          </w:p>
        </w:tc>
        <w:tc>
          <w:tcPr>
            <w:tcW w:w="1671" w:type="dxa"/>
            <w:shd w:val="clear" w:color="auto" w:fill="auto"/>
            <w:noWrap/>
            <w:vAlign w:val="bottom"/>
            <w:hideMark/>
          </w:tcPr>
          <w:p w:rsidR="008F42DA" w:rsidRPr="008F42DA" w:rsidRDefault="008F42DA" w:rsidP="00E17435">
            <w:pPr>
              <w:rPr>
                <w:rFonts w:ascii="Arial Narrow" w:hAnsi="Arial Narrow"/>
                <w:b/>
                <w:sz w:val="28"/>
                <w:szCs w:val="28"/>
                <w:lang w:val="es-ES"/>
              </w:rPr>
            </w:pPr>
            <w:r w:rsidRPr="008F42DA">
              <w:rPr>
                <w:rFonts w:ascii="Arial Narrow" w:hAnsi="Arial Narrow"/>
                <w:b/>
                <w:sz w:val="28"/>
                <w:szCs w:val="28"/>
                <w:lang w:val="es-ES"/>
              </w:rPr>
              <w:t>GRAN TOTAL</w:t>
            </w:r>
          </w:p>
        </w:tc>
        <w:tc>
          <w:tcPr>
            <w:tcW w:w="1560" w:type="dxa"/>
            <w:shd w:val="clear" w:color="auto" w:fill="auto"/>
            <w:noWrap/>
            <w:vAlign w:val="bottom"/>
            <w:hideMark/>
          </w:tcPr>
          <w:p w:rsidR="008F42DA" w:rsidRPr="008F42DA" w:rsidRDefault="008F42DA" w:rsidP="00E17435">
            <w:pPr>
              <w:jc w:val="right"/>
              <w:rPr>
                <w:rFonts w:ascii="Arial Narrow" w:hAnsi="Arial Narrow"/>
                <w:b/>
                <w:color w:val="000000"/>
                <w:sz w:val="28"/>
                <w:szCs w:val="28"/>
                <w:lang w:val="es-ES"/>
              </w:rPr>
            </w:pPr>
            <w:r w:rsidRPr="008F42DA">
              <w:rPr>
                <w:rFonts w:ascii="Arial Narrow" w:hAnsi="Arial Narrow"/>
                <w:b/>
                <w:color w:val="000000"/>
                <w:sz w:val="28"/>
                <w:szCs w:val="28"/>
                <w:lang w:val="es-ES"/>
              </w:rPr>
              <w:t>$63´336.132</w:t>
            </w:r>
          </w:p>
        </w:tc>
      </w:tr>
    </w:tbl>
    <w:p w:rsidR="008F42DA" w:rsidRDefault="008F42DA" w:rsidP="008F42DA">
      <w:pPr>
        <w:spacing w:line="360" w:lineRule="auto"/>
        <w:jc w:val="center"/>
        <w:rPr>
          <w:rFonts w:ascii="Arial Narrow" w:hAnsi="Arial Narrow" w:cs="Microsoft Sans Serif"/>
          <w:b/>
          <w:iCs/>
          <w:sz w:val="28"/>
          <w:szCs w:val="28"/>
          <w:lang w:val="es-ES"/>
        </w:rPr>
      </w:pPr>
    </w:p>
    <w:p w:rsidR="008F42DA" w:rsidRDefault="008F42DA" w:rsidP="008F42DA">
      <w:pPr>
        <w:spacing w:line="360" w:lineRule="auto"/>
        <w:jc w:val="center"/>
        <w:rPr>
          <w:rFonts w:ascii="Arial Narrow" w:hAnsi="Arial Narrow" w:cs="Microsoft Sans Serif"/>
          <w:b/>
          <w:iCs/>
          <w:sz w:val="28"/>
          <w:szCs w:val="28"/>
          <w:lang w:val="es-ES"/>
        </w:rPr>
      </w:pPr>
    </w:p>
    <w:p w:rsidR="008F42DA" w:rsidRDefault="008F42DA" w:rsidP="008F42DA">
      <w:pPr>
        <w:spacing w:line="360" w:lineRule="auto"/>
        <w:jc w:val="center"/>
        <w:rPr>
          <w:rFonts w:ascii="Arial Narrow" w:hAnsi="Arial Narrow" w:cs="Microsoft Sans Serif"/>
          <w:b/>
          <w:iCs/>
          <w:sz w:val="28"/>
          <w:szCs w:val="28"/>
          <w:lang w:val="es-ES"/>
        </w:rPr>
      </w:pPr>
    </w:p>
    <w:p w:rsidR="008F42DA" w:rsidRDefault="008F42DA" w:rsidP="008F42DA">
      <w:pPr>
        <w:spacing w:line="360" w:lineRule="auto"/>
        <w:jc w:val="center"/>
        <w:rPr>
          <w:rFonts w:ascii="Arial Narrow" w:hAnsi="Arial Narrow" w:cs="Microsoft Sans Serif"/>
          <w:b/>
          <w:iCs/>
          <w:sz w:val="28"/>
          <w:szCs w:val="28"/>
          <w:lang w:val="es-ES"/>
        </w:rPr>
      </w:pPr>
    </w:p>
    <w:p w:rsidR="008F42DA" w:rsidRDefault="008F42DA" w:rsidP="008F42DA">
      <w:pPr>
        <w:spacing w:line="360" w:lineRule="auto"/>
        <w:jc w:val="center"/>
        <w:rPr>
          <w:rFonts w:ascii="Arial Narrow" w:hAnsi="Arial Narrow" w:cs="Microsoft Sans Serif"/>
          <w:b/>
          <w:iCs/>
          <w:sz w:val="28"/>
          <w:szCs w:val="28"/>
          <w:lang w:val="es-ES"/>
        </w:rPr>
      </w:pPr>
    </w:p>
    <w:p w:rsidR="008F42DA" w:rsidRDefault="008F42DA" w:rsidP="008F42DA">
      <w:pPr>
        <w:spacing w:line="360" w:lineRule="auto"/>
        <w:jc w:val="center"/>
        <w:rPr>
          <w:rFonts w:ascii="Arial Narrow" w:hAnsi="Arial Narrow" w:cs="Microsoft Sans Serif"/>
          <w:b/>
          <w:iCs/>
          <w:sz w:val="28"/>
          <w:szCs w:val="28"/>
          <w:lang w:val="es-ES"/>
        </w:rPr>
      </w:pPr>
    </w:p>
    <w:p w:rsidR="008F42DA" w:rsidRDefault="008F42DA" w:rsidP="008F42DA">
      <w:pPr>
        <w:spacing w:line="360" w:lineRule="auto"/>
        <w:jc w:val="both"/>
        <w:rPr>
          <w:rFonts w:ascii="Arial Narrow" w:hAnsi="Arial Narrow" w:cs="Microsoft Sans Serif"/>
          <w:b/>
          <w:iCs/>
          <w:sz w:val="28"/>
          <w:szCs w:val="28"/>
          <w:lang w:val="es-ES"/>
        </w:rPr>
      </w:pPr>
      <w:r>
        <w:rPr>
          <w:rFonts w:ascii="Arial Narrow" w:hAnsi="Arial Narrow" w:cs="Microsoft Sans Serif"/>
          <w:b/>
          <w:iCs/>
          <w:sz w:val="28"/>
          <w:szCs w:val="28"/>
          <w:lang w:val="es-ES"/>
        </w:rPr>
        <w:t>FRANCISCO JAVIER TAMAYO TABARES</w:t>
      </w:r>
    </w:p>
    <w:p w:rsidR="008F42DA" w:rsidRPr="008F42DA" w:rsidRDefault="008F42DA" w:rsidP="008F42DA">
      <w:pPr>
        <w:spacing w:line="360" w:lineRule="auto"/>
        <w:jc w:val="both"/>
        <w:rPr>
          <w:rFonts w:ascii="Arial Narrow" w:hAnsi="Arial Narrow" w:cs="Microsoft Sans Serif"/>
          <w:iCs/>
          <w:sz w:val="28"/>
          <w:szCs w:val="28"/>
          <w:lang w:val="es-ES"/>
        </w:rPr>
      </w:pPr>
      <w:r>
        <w:rPr>
          <w:rFonts w:ascii="Arial Narrow" w:hAnsi="Arial Narrow" w:cs="Microsoft Sans Serif"/>
          <w:iCs/>
          <w:sz w:val="28"/>
          <w:szCs w:val="28"/>
          <w:lang w:val="es-ES"/>
        </w:rPr>
        <w:t xml:space="preserve">Magistrado </w:t>
      </w:r>
    </w:p>
    <w:sectPr w:rsidR="008F42DA" w:rsidRPr="008F42DA" w:rsidSect="00DF3CA3">
      <w:headerReference w:type="even" r:id="rId7"/>
      <w:headerReference w:type="default" r:id="rId8"/>
      <w:footerReference w:type="even" r:id="rId9"/>
      <w:footerReference w:type="default" r:id="rId10"/>
      <w:headerReference w:type="first" r:id="rId11"/>
      <w:pgSz w:w="12242" w:h="18722" w:code="121"/>
      <w:pgMar w:top="1701" w:right="1701" w:bottom="1701"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EB6" w:rsidRDefault="009D3EB6" w:rsidP="00963738">
      <w:r>
        <w:separator/>
      </w:r>
    </w:p>
  </w:endnote>
  <w:endnote w:type="continuationSeparator" w:id="0">
    <w:p w:rsidR="009D3EB6" w:rsidRDefault="009D3EB6" w:rsidP="0096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A3" w:rsidRDefault="00DF3CA3" w:rsidP="00DF3C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3CA3" w:rsidRDefault="00DF3CA3" w:rsidP="00DF3CA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A3" w:rsidRDefault="00DF3CA3" w:rsidP="00DF3C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42DA">
      <w:rPr>
        <w:rStyle w:val="Nmerodepgina"/>
        <w:noProof/>
      </w:rPr>
      <w:t>12</w:t>
    </w:r>
    <w:r>
      <w:rPr>
        <w:rStyle w:val="Nmerodepgina"/>
      </w:rPr>
      <w:fldChar w:fldCharType="end"/>
    </w:r>
  </w:p>
  <w:p w:rsidR="00DF3CA3" w:rsidRDefault="00DF3CA3">
    <w:pPr>
      <w:pStyle w:val="Piedepgina"/>
      <w:framePr w:wrap="auto" w:hAnchor="text" w:y="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EB6" w:rsidRDefault="009D3EB6" w:rsidP="00963738">
      <w:r>
        <w:separator/>
      </w:r>
    </w:p>
  </w:footnote>
  <w:footnote w:type="continuationSeparator" w:id="0">
    <w:p w:rsidR="009D3EB6" w:rsidRDefault="009D3EB6" w:rsidP="00963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A3" w:rsidRDefault="00DF3CA3" w:rsidP="00DF3CA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3CA3" w:rsidRDefault="00DF3CA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A3" w:rsidRDefault="00DF3CA3" w:rsidP="00DF3CA3">
    <w:pPr>
      <w:pStyle w:val="Encabezado"/>
      <w:framePr w:wrap="around" w:vAnchor="text" w:hAnchor="margin" w:xAlign="right" w:y="1"/>
      <w:rPr>
        <w:rStyle w:val="Nmerodepgina"/>
      </w:rPr>
    </w:pPr>
  </w:p>
  <w:p w:rsidR="00DF3CA3" w:rsidRPr="00854387" w:rsidRDefault="00DF3CA3" w:rsidP="00DF3CA3">
    <w:pPr>
      <w:pStyle w:val="Ttulo2"/>
      <w:tabs>
        <w:tab w:val="right" w:pos="8931"/>
      </w:tabs>
      <w:ind w:right="-92"/>
      <w:rPr>
        <w:rFonts w:ascii="Arial Narrow" w:hAnsi="Arial Narrow" w:cs="Arial"/>
        <w:bCs/>
        <w:sz w:val="18"/>
        <w:szCs w:val="18"/>
      </w:rPr>
    </w:pPr>
    <w:r w:rsidRPr="00854387">
      <w:rPr>
        <w:rFonts w:ascii="Arial Narrow" w:hAnsi="Arial Narrow" w:cs="Arial"/>
        <w:sz w:val="18"/>
        <w:szCs w:val="18"/>
      </w:rPr>
      <w:t xml:space="preserve">Radicación No. </w:t>
    </w:r>
    <w:r w:rsidRPr="00854387">
      <w:rPr>
        <w:rFonts w:ascii="Arial Narrow" w:hAnsi="Arial Narrow" w:cs="Arial"/>
        <w:bCs/>
        <w:sz w:val="18"/>
        <w:szCs w:val="18"/>
      </w:rPr>
      <w:t>66001–31-05–00</w:t>
    </w:r>
    <w:r>
      <w:rPr>
        <w:rFonts w:ascii="Arial Narrow" w:hAnsi="Arial Narrow" w:cs="Arial"/>
        <w:bCs/>
        <w:sz w:val="18"/>
        <w:szCs w:val="18"/>
      </w:rPr>
      <w:t>3-2013-00024-01</w:t>
    </w:r>
  </w:p>
  <w:p w:rsidR="00DF3CA3" w:rsidRPr="00854387" w:rsidRDefault="00DF3CA3" w:rsidP="00DF3CA3">
    <w:pPr>
      <w:rPr>
        <w:rFonts w:ascii="Arial Narrow" w:hAnsi="Arial Narrow" w:cs="Arial"/>
        <w:sz w:val="18"/>
        <w:szCs w:val="18"/>
        <w:lang w:val="es-ES"/>
      </w:rPr>
    </w:pPr>
    <w:r>
      <w:rPr>
        <w:rFonts w:ascii="Arial Narrow" w:hAnsi="Arial Narrow" w:cs="Arial"/>
        <w:sz w:val="18"/>
        <w:szCs w:val="18"/>
        <w:lang w:val="es-ES"/>
      </w:rPr>
      <w:t xml:space="preserve">María Zulma Bedoya Naranjo </w:t>
    </w:r>
    <w:r w:rsidRPr="00854387">
      <w:rPr>
        <w:rFonts w:ascii="Arial Narrow" w:hAnsi="Arial Narrow" w:cs="Arial"/>
        <w:sz w:val="18"/>
        <w:szCs w:val="18"/>
        <w:lang w:val="es-ES"/>
      </w:rPr>
      <w:t>vs Colpensiones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A3" w:rsidRPr="006258A8" w:rsidRDefault="00DF3CA3" w:rsidP="00DF3CA3">
    <w:pPr>
      <w:pStyle w:val="Encabezado"/>
      <w:ind w:right="-59"/>
      <w:rPr>
        <w:rFonts w:ascii="Arial" w:hAnsi="Arial" w:cs="Arial"/>
        <w:i/>
      </w:rPr>
    </w:pPr>
    <w:r w:rsidRPr="006258A8">
      <w:rPr>
        <w:rFonts w:ascii="Arial" w:hAnsi="Arial" w:cs="Arial"/>
        <w:i/>
      </w:rPr>
      <w:t>Radicación No. 66001-31-05-002-2010-00758-01</w:t>
    </w:r>
  </w:p>
  <w:p w:rsidR="00DF3CA3" w:rsidRPr="007D6B28" w:rsidRDefault="00DF3CA3" w:rsidP="00DF3C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4D7E0F92"/>
    <w:multiLevelType w:val="hybridMultilevel"/>
    <w:tmpl w:val="EA2E8456"/>
    <w:lvl w:ilvl="0" w:tplc="979CD4B6">
      <w:start w:val="1"/>
      <w:numFmt w:val="decimal"/>
      <w:lvlText w:val="%1."/>
      <w:lvlJc w:val="left"/>
      <w:pPr>
        <w:ind w:left="360" w:hanging="360"/>
      </w:pPr>
      <w:rPr>
        <w:rFonts w:hint="default"/>
        <w:b/>
        <w:i/>
        <w:sz w:val="2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38"/>
    <w:rsid w:val="0002777B"/>
    <w:rsid w:val="000A0AF3"/>
    <w:rsid w:val="00143292"/>
    <w:rsid w:val="001E57E0"/>
    <w:rsid w:val="00256514"/>
    <w:rsid w:val="002E7280"/>
    <w:rsid w:val="00394FC9"/>
    <w:rsid w:val="003C2586"/>
    <w:rsid w:val="00450AD5"/>
    <w:rsid w:val="00557AAD"/>
    <w:rsid w:val="006150D5"/>
    <w:rsid w:val="00667884"/>
    <w:rsid w:val="00713968"/>
    <w:rsid w:val="00732EB5"/>
    <w:rsid w:val="008749E6"/>
    <w:rsid w:val="008E77A8"/>
    <w:rsid w:val="008F42DA"/>
    <w:rsid w:val="00941C31"/>
    <w:rsid w:val="00963738"/>
    <w:rsid w:val="009C238F"/>
    <w:rsid w:val="009D3EB6"/>
    <w:rsid w:val="00A77D06"/>
    <w:rsid w:val="00A8758E"/>
    <w:rsid w:val="00B36D30"/>
    <w:rsid w:val="00B91D1D"/>
    <w:rsid w:val="00B978C0"/>
    <w:rsid w:val="00BA3F3D"/>
    <w:rsid w:val="00C21C2D"/>
    <w:rsid w:val="00CB75CC"/>
    <w:rsid w:val="00CF44F9"/>
    <w:rsid w:val="00CF5E21"/>
    <w:rsid w:val="00DE3308"/>
    <w:rsid w:val="00DF3CA3"/>
    <w:rsid w:val="00EA1E15"/>
    <w:rsid w:val="00ED1E70"/>
    <w:rsid w:val="00ED2F95"/>
    <w:rsid w:val="00FF3F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A881C-5766-40A3-91C9-0AA927CC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38"/>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963738"/>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63738"/>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963738"/>
    <w:pPr>
      <w:tabs>
        <w:tab w:val="center" w:pos="4252"/>
        <w:tab w:val="right" w:pos="8504"/>
      </w:tabs>
    </w:pPr>
    <w:rPr>
      <w:sz w:val="20"/>
    </w:rPr>
  </w:style>
  <w:style w:type="character" w:customStyle="1" w:styleId="EncabezadoCar">
    <w:name w:val="Encabezado Car"/>
    <w:basedOn w:val="Fuentedeprrafopredeter"/>
    <w:link w:val="Encabezado"/>
    <w:rsid w:val="0096373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963738"/>
  </w:style>
  <w:style w:type="paragraph" w:styleId="Textoindependiente">
    <w:name w:val="Body Text"/>
    <w:basedOn w:val="Normal"/>
    <w:link w:val="TextoindependienteCar"/>
    <w:rsid w:val="00963738"/>
    <w:pPr>
      <w:jc w:val="both"/>
    </w:pPr>
    <w:rPr>
      <w:rFonts w:ascii="Arial" w:hAnsi="Arial"/>
    </w:rPr>
  </w:style>
  <w:style w:type="character" w:customStyle="1" w:styleId="TextoindependienteCar">
    <w:name w:val="Texto independiente Car"/>
    <w:basedOn w:val="Fuentedeprrafopredeter"/>
    <w:link w:val="Textoindependiente"/>
    <w:rsid w:val="00963738"/>
    <w:rPr>
      <w:rFonts w:ascii="Arial" w:eastAsia="Times New Roman" w:hAnsi="Arial" w:cs="Times New Roman"/>
      <w:sz w:val="24"/>
      <w:szCs w:val="20"/>
      <w:lang w:val="es-ES_tradnl" w:eastAsia="es-ES"/>
    </w:rPr>
  </w:style>
  <w:style w:type="paragraph" w:styleId="Piedepgina">
    <w:name w:val="footer"/>
    <w:basedOn w:val="Normal"/>
    <w:link w:val="PiedepginaCar"/>
    <w:rsid w:val="00963738"/>
    <w:pPr>
      <w:tabs>
        <w:tab w:val="center" w:pos="4419"/>
        <w:tab w:val="right" w:pos="8838"/>
      </w:tabs>
    </w:pPr>
    <w:rPr>
      <w:sz w:val="20"/>
    </w:rPr>
  </w:style>
  <w:style w:type="character" w:customStyle="1" w:styleId="PiedepginaCar">
    <w:name w:val="Pie de página Car"/>
    <w:basedOn w:val="Fuentedeprrafopredeter"/>
    <w:link w:val="Piedepgina"/>
    <w:rsid w:val="00963738"/>
    <w:rPr>
      <w:rFonts w:ascii="Times New Roman" w:eastAsia="Times New Roman" w:hAnsi="Times New Roman" w:cs="Times New Roman"/>
      <w:sz w:val="20"/>
      <w:szCs w:val="20"/>
      <w:lang w:val="es-ES_tradnl" w:eastAsia="es-ES"/>
    </w:rPr>
  </w:style>
  <w:style w:type="paragraph" w:customStyle="1" w:styleId="Prrafodelista2">
    <w:name w:val="Párrafo de lista2"/>
    <w:basedOn w:val="Normal"/>
    <w:rsid w:val="00963738"/>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963738"/>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963738"/>
    <w:pPr>
      <w:spacing w:line="360" w:lineRule="auto"/>
      <w:jc w:val="both"/>
    </w:pPr>
    <w:rPr>
      <w:rFonts w:ascii="Arial" w:hAnsi="Arial"/>
    </w:rPr>
  </w:style>
  <w:style w:type="paragraph" w:styleId="NormalWeb">
    <w:name w:val="Normal (Web)"/>
    <w:basedOn w:val="Normal"/>
    <w:uiPriority w:val="99"/>
    <w:unhideWhenUsed/>
    <w:rsid w:val="00963738"/>
    <w:pPr>
      <w:spacing w:before="100" w:beforeAutospacing="1" w:after="100" w:afterAutospacing="1"/>
    </w:pPr>
    <w:rPr>
      <w:szCs w:val="24"/>
      <w:lang w:val="es-ES"/>
    </w:rPr>
  </w:style>
  <w:style w:type="paragraph" w:styleId="Prrafodelista">
    <w:name w:val="List Paragraph"/>
    <w:basedOn w:val="Normal"/>
    <w:uiPriority w:val="34"/>
    <w:qFormat/>
    <w:rsid w:val="00963738"/>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3738"/>
    <w:pPr>
      <w:spacing w:after="120"/>
      <w:ind w:left="283"/>
    </w:pPr>
  </w:style>
  <w:style w:type="character" w:customStyle="1" w:styleId="SangradetextonormalCar">
    <w:name w:val="Sangría de texto normal Car"/>
    <w:basedOn w:val="Fuentedeprrafopredeter"/>
    <w:link w:val="Sangradetextonormal"/>
    <w:uiPriority w:val="99"/>
    <w:rsid w:val="00963738"/>
    <w:rPr>
      <w:rFonts w:ascii="Times New Roman" w:eastAsia="Times New Roman" w:hAnsi="Times New Roman" w:cs="Times New Roman"/>
      <w:sz w:val="24"/>
      <w:szCs w:val="20"/>
      <w:lang w:val="es-ES_tradnl" w:eastAsia="es-ES"/>
    </w:rPr>
  </w:style>
  <w:style w:type="character" w:customStyle="1" w:styleId="TextonotapieCar">
    <w:name w:val="Texto nota pie Car"/>
    <w:basedOn w:val="Fuentedeprrafopredeter"/>
    <w:link w:val="Textonotapie"/>
    <w:semiHidden/>
    <w:rsid w:val="00DF3CA3"/>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semiHidden/>
    <w:rsid w:val="00DF3CA3"/>
    <w:rPr>
      <w:sz w:val="20"/>
    </w:rPr>
  </w:style>
  <w:style w:type="paragraph" w:customStyle="1" w:styleId="Prrafodelista1">
    <w:name w:val="Párrafo de lista1"/>
    <w:basedOn w:val="Normal"/>
    <w:rsid w:val="00DF3CA3"/>
    <w:pPr>
      <w:spacing w:after="200" w:line="276" w:lineRule="auto"/>
      <w:ind w:left="720"/>
      <w:contextualSpacing/>
    </w:pPr>
    <w:rPr>
      <w:rFonts w:ascii="Calibri" w:hAnsi="Calibri"/>
      <w:sz w:val="22"/>
      <w:szCs w:val="22"/>
      <w:lang w:val="es-CO" w:eastAsia="en-US"/>
    </w:rPr>
  </w:style>
  <w:style w:type="paragraph" w:customStyle="1" w:styleId="Textoindependiente21">
    <w:name w:val="Texto independiente 21"/>
    <w:basedOn w:val="Normal"/>
    <w:rsid w:val="00DF3CA3"/>
    <w:pPr>
      <w:spacing w:line="360" w:lineRule="auto"/>
      <w:jc w:val="both"/>
    </w:pPr>
    <w:rPr>
      <w:rFonts w:ascii="Arial" w:hAnsi="Arial"/>
      <w:b/>
      <w:sz w:val="28"/>
    </w:rPr>
  </w:style>
  <w:style w:type="paragraph" w:customStyle="1" w:styleId="Textoindependiente22">
    <w:name w:val="Texto independiente 22"/>
    <w:basedOn w:val="Normal"/>
    <w:rsid w:val="00DF3CA3"/>
    <w:pPr>
      <w:spacing w:line="360" w:lineRule="auto"/>
      <w:jc w:val="both"/>
    </w:pPr>
    <w:rPr>
      <w:rFonts w:ascii="Arial" w:hAnsi="Arial"/>
      <w:b/>
      <w:sz w:val="28"/>
    </w:rPr>
  </w:style>
  <w:style w:type="paragraph" w:customStyle="1" w:styleId="xl67">
    <w:name w:val="xl67"/>
    <w:basedOn w:val="Normal"/>
    <w:rsid w:val="00DF3CA3"/>
    <w:pPr>
      <w:pBdr>
        <w:left w:val="single" w:sz="4" w:space="0" w:color="auto"/>
        <w:bottom w:val="single" w:sz="4" w:space="0" w:color="auto"/>
        <w:right w:val="single" w:sz="4" w:space="0" w:color="auto"/>
      </w:pBdr>
      <w:spacing w:before="100" w:beforeAutospacing="1" w:after="100" w:afterAutospacing="1"/>
    </w:pPr>
    <w:rPr>
      <w:szCs w:val="24"/>
      <w:lang w:val="es-ES"/>
    </w:rPr>
  </w:style>
  <w:style w:type="paragraph" w:customStyle="1" w:styleId="xl68">
    <w:name w:val="xl68"/>
    <w:basedOn w:val="Normal"/>
    <w:rsid w:val="00DF3CA3"/>
    <w:pPr>
      <w:pBdr>
        <w:left w:val="single" w:sz="4"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69">
    <w:name w:val="xl69"/>
    <w:basedOn w:val="Normal"/>
    <w:rsid w:val="00DF3C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lang w:val="es-ES"/>
    </w:rPr>
  </w:style>
  <w:style w:type="paragraph" w:customStyle="1" w:styleId="xl70">
    <w:name w:val="xl70"/>
    <w:basedOn w:val="Normal"/>
    <w:rsid w:val="00DF3C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71">
    <w:name w:val="xl71"/>
    <w:basedOn w:val="Normal"/>
    <w:rsid w:val="00DF3CA3"/>
    <w:pPr>
      <w:pBdr>
        <w:top w:val="single" w:sz="4" w:space="0" w:color="auto"/>
        <w:left w:val="single" w:sz="4" w:space="0" w:color="auto"/>
        <w:bottom w:val="single" w:sz="4" w:space="0" w:color="auto"/>
        <w:right w:val="single" w:sz="4" w:space="0" w:color="auto"/>
      </w:pBdr>
      <w:shd w:val="clear" w:color="FFFFFF" w:fill="800080"/>
      <w:spacing w:before="100" w:beforeAutospacing="1" w:after="100" w:afterAutospacing="1"/>
      <w:jc w:val="center"/>
      <w:textAlignment w:val="center"/>
    </w:pPr>
    <w:rPr>
      <w:b/>
      <w:bCs/>
      <w:color w:val="FFFF00"/>
      <w:szCs w:val="24"/>
      <w:lang w:val="es-ES"/>
    </w:rPr>
  </w:style>
  <w:style w:type="paragraph" w:customStyle="1" w:styleId="xl72">
    <w:name w:val="xl72"/>
    <w:basedOn w:val="Normal"/>
    <w:rsid w:val="00DF3CA3"/>
    <w:pPr>
      <w:pBdr>
        <w:bottom w:val="single" w:sz="4" w:space="0" w:color="auto"/>
        <w:right w:val="single" w:sz="4" w:space="0" w:color="auto"/>
      </w:pBdr>
      <w:shd w:val="clear" w:color="FFFFFF" w:fill="800080"/>
      <w:spacing w:before="100" w:beforeAutospacing="1" w:after="100" w:afterAutospacing="1"/>
      <w:jc w:val="center"/>
      <w:textAlignment w:val="center"/>
    </w:pPr>
    <w:rPr>
      <w:b/>
      <w:bCs/>
      <w:color w:val="FFFF00"/>
      <w:szCs w:val="24"/>
      <w:lang w:val="es-ES"/>
    </w:rPr>
  </w:style>
  <w:style w:type="paragraph" w:customStyle="1" w:styleId="xl73">
    <w:name w:val="xl73"/>
    <w:basedOn w:val="Normal"/>
    <w:rsid w:val="00DF3C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74">
    <w:name w:val="xl74"/>
    <w:basedOn w:val="Normal"/>
    <w:rsid w:val="00DF3C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s-ES"/>
    </w:rPr>
  </w:style>
  <w:style w:type="paragraph" w:customStyle="1" w:styleId="xl75">
    <w:name w:val="xl75"/>
    <w:basedOn w:val="Normal"/>
    <w:rsid w:val="00DF3C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s-ES"/>
    </w:rPr>
  </w:style>
  <w:style w:type="paragraph" w:customStyle="1" w:styleId="xl76">
    <w:name w:val="xl76"/>
    <w:basedOn w:val="Normal"/>
    <w:rsid w:val="00DF3CA3"/>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s-ES"/>
    </w:rPr>
  </w:style>
  <w:style w:type="paragraph" w:customStyle="1" w:styleId="xl77">
    <w:name w:val="xl77"/>
    <w:basedOn w:val="Normal"/>
    <w:rsid w:val="00DF3C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78">
    <w:name w:val="xl78"/>
    <w:basedOn w:val="Normal"/>
    <w:rsid w:val="00DF3C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79">
    <w:name w:val="xl79"/>
    <w:basedOn w:val="Normal"/>
    <w:rsid w:val="00DF3C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80">
    <w:name w:val="xl80"/>
    <w:basedOn w:val="Normal"/>
    <w:rsid w:val="00DF3CA3"/>
    <w:pPr>
      <w:spacing w:before="100" w:beforeAutospacing="1" w:after="100" w:afterAutospacing="1"/>
      <w:jc w:val="center"/>
      <w:textAlignment w:val="center"/>
    </w:pPr>
    <w:rPr>
      <w:b/>
      <w:bCs/>
      <w:color w:val="000000"/>
      <w:szCs w:val="24"/>
      <w:lang w:val="es-ES"/>
    </w:rPr>
  </w:style>
  <w:style w:type="paragraph" w:customStyle="1" w:styleId="xl81">
    <w:name w:val="xl81"/>
    <w:basedOn w:val="Normal"/>
    <w:rsid w:val="00DF3CA3"/>
    <w:pPr>
      <w:pBdr>
        <w:top w:val="single" w:sz="4" w:space="0" w:color="auto"/>
        <w:left w:val="single" w:sz="4" w:space="0" w:color="auto"/>
        <w:bottom w:val="single" w:sz="4" w:space="0" w:color="auto"/>
      </w:pBdr>
      <w:shd w:val="clear" w:color="FFFFFF" w:fill="800080"/>
      <w:spacing w:before="100" w:beforeAutospacing="1" w:after="100" w:afterAutospacing="1"/>
      <w:jc w:val="center"/>
      <w:textAlignment w:val="center"/>
    </w:pPr>
    <w:rPr>
      <w:b/>
      <w:bCs/>
      <w:color w:val="FFFF00"/>
      <w:szCs w:val="24"/>
      <w:lang w:val="es-ES"/>
    </w:rPr>
  </w:style>
  <w:style w:type="paragraph" w:customStyle="1" w:styleId="xl82">
    <w:name w:val="xl82"/>
    <w:basedOn w:val="Normal"/>
    <w:rsid w:val="00DF3CA3"/>
    <w:pPr>
      <w:pBdr>
        <w:top w:val="single" w:sz="4" w:space="0" w:color="auto"/>
        <w:bottom w:val="single" w:sz="4" w:space="0" w:color="auto"/>
      </w:pBdr>
      <w:shd w:val="clear" w:color="FFFFFF" w:fill="800080"/>
      <w:spacing w:before="100" w:beforeAutospacing="1" w:after="100" w:afterAutospacing="1"/>
      <w:jc w:val="center"/>
      <w:textAlignment w:val="center"/>
    </w:pPr>
    <w:rPr>
      <w:b/>
      <w:bCs/>
      <w:color w:val="FFFF00"/>
      <w:szCs w:val="24"/>
      <w:lang w:val="es-ES"/>
    </w:rPr>
  </w:style>
  <w:style w:type="paragraph" w:customStyle="1" w:styleId="xl83">
    <w:name w:val="xl83"/>
    <w:basedOn w:val="Normal"/>
    <w:rsid w:val="00DF3CA3"/>
    <w:pPr>
      <w:pBdr>
        <w:top w:val="single" w:sz="4" w:space="0" w:color="auto"/>
        <w:bottom w:val="single" w:sz="4" w:space="0" w:color="auto"/>
        <w:right w:val="single" w:sz="4" w:space="0" w:color="auto"/>
      </w:pBdr>
      <w:shd w:val="clear" w:color="FFFFFF" w:fill="800080"/>
      <w:spacing w:before="100" w:beforeAutospacing="1" w:after="100" w:afterAutospacing="1"/>
      <w:jc w:val="center"/>
      <w:textAlignment w:val="center"/>
    </w:pPr>
    <w:rPr>
      <w:b/>
      <w:bCs/>
      <w:color w:val="FFFF00"/>
      <w:szCs w:val="24"/>
      <w:lang w:val="es-ES"/>
    </w:rPr>
  </w:style>
  <w:style w:type="paragraph" w:customStyle="1" w:styleId="xl84">
    <w:name w:val="xl84"/>
    <w:basedOn w:val="Normal"/>
    <w:rsid w:val="00DF3CA3"/>
    <w:pPr>
      <w:pBdr>
        <w:top w:val="single" w:sz="4" w:space="0" w:color="auto"/>
        <w:left w:val="single" w:sz="4" w:space="0" w:color="auto"/>
        <w:bottom w:val="single" w:sz="4" w:space="0" w:color="auto"/>
        <w:right w:val="single" w:sz="4" w:space="0" w:color="auto"/>
      </w:pBdr>
      <w:shd w:val="clear" w:color="FFFFFF" w:fill="800080"/>
      <w:spacing w:before="100" w:beforeAutospacing="1" w:after="100" w:afterAutospacing="1"/>
      <w:jc w:val="center"/>
      <w:textAlignment w:val="center"/>
    </w:pPr>
    <w:rPr>
      <w:b/>
      <w:bCs/>
      <w:color w:val="FFFF00"/>
      <w:szCs w:val="24"/>
      <w:lang w:val="es-ES"/>
    </w:rPr>
  </w:style>
  <w:style w:type="paragraph" w:customStyle="1" w:styleId="xl85">
    <w:name w:val="xl85"/>
    <w:basedOn w:val="Normal"/>
    <w:rsid w:val="00DF3CA3"/>
    <w:pPr>
      <w:pBdr>
        <w:top w:val="single" w:sz="4" w:space="0" w:color="auto"/>
        <w:left w:val="single" w:sz="4" w:space="0" w:color="auto"/>
        <w:bottom w:val="single" w:sz="4" w:space="0" w:color="auto"/>
        <w:right w:val="single" w:sz="4" w:space="0" w:color="auto"/>
      </w:pBdr>
      <w:shd w:val="clear" w:color="FFFFFF" w:fill="FCD5B4"/>
      <w:spacing w:before="100" w:beforeAutospacing="1" w:after="100" w:afterAutospacing="1"/>
      <w:jc w:val="center"/>
      <w:textAlignment w:val="center"/>
    </w:pPr>
    <w:rPr>
      <w:szCs w:val="24"/>
      <w:lang w:val="es-ES"/>
    </w:rPr>
  </w:style>
  <w:style w:type="paragraph" w:customStyle="1" w:styleId="xl86">
    <w:name w:val="xl86"/>
    <w:basedOn w:val="Normal"/>
    <w:rsid w:val="00DF3CA3"/>
    <w:pPr>
      <w:pBdr>
        <w:top w:val="single" w:sz="4" w:space="0" w:color="auto"/>
        <w:left w:val="single" w:sz="4" w:space="0" w:color="auto"/>
      </w:pBdr>
      <w:spacing w:before="100" w:beforeAutospacing="1" w:after="100" w:afterAutospacing="1"/>
      <w:jc w:val="center"/>
      <w:textAlignment w:val="center"/>
    </w:pPr>
    <w:rPr>
      <w:rFonts w:ascii="Arial Narrow" w:hAnsi="Arial Narrow"/>
      <w:sz w:val="20"/>
      <w:lang w:val="es-ES"/>
    </w:rPr>
  </w:style>
  <w:style w:type="paragraph" w:customStyle="1" w:styleId="xl87">
    <w:name w:val="xl87"/>
    <w:basedOn w:val="Normal"/>
    <w:rsid w:val="00DF3CA3"/>
    <w:pPr>
      <w:pBdr>
        <w:top w:val="single" w:sz="4" w:space="0" w:color="auto"/>
        <w:right w:val="single" w:sz="4" w:space="0" w:color="auto"/>
      </w:pBdr>
      <w:spacing w:before="100" w:beforeAutospacing="1" w:after="100" w:afterAutospacing="1"/>
      <w:jc w:val="center"/>
      <w:textAlignment w:val="center"/>
    </w:pPr>
    <w:rPr>
      <w:rFonts w:ascii="Arial Narrow" w:hAnsi="Arial Narrow"/>
      <w:sz w:val="20"/>
      <w:lang w:val="es-ES"/>
    </w:rPr>
  </w:style>
  <w:style w:type="paragraph" w:customStyle="1" w:styleId="xl88">
    <w:name w:val="xl88"/>
    <w:basedOn w:val="Normal"/>
    <w:rsid w:val="00DF3CA3"/>
    <w:pPr>
      <w:pBdr>
        <w:left w:val="single" w:sz="4" w:space="0" w:color="auto"/>
        <w:bottom w:val="single" w:sz="4" w:space="0" w:color="auto"/>
      </w:pBdr>
      <w:spacing w:before="100" w:beforeAutospacing="1" w:after="100" w:afterAutospacing="1"/>
      <w:jc w:val="center"/>
      <w:textAlignment w:val="center"/>
    </w:pPr>
    <w:rPr>
      <w:rFonts w:ascii="Arial Narrow" w:hAnsi="Arial Narrow"/>
      <w:sz w:val="20"/>
      <w:lang w:val="es-ES"/>
    </w:rPr>
  </w:style>
  <w:style w:type="paragraph" w:customStyle="1" w:styleId="xl89">
    <w:name w:val="xl89"/>
    <w:basedOn w:val="Normal"/>
    <w:rsid w:val="00DF3CA3"/>
    <w:pPr>
      <w:pBdr>
        <w:bottom w:val="single" w:sz="4" w:space="0" w:color="auto"/>
        <w:right w:val="single" w:sz="4" w:space="0" w:color="auto"/>
      </w:pBdr>
      <w:spacing w:before="100" w:beforeAutospacing="1" w:after="100" w:afterAutospacing="1"/>
      <w:jc w:val="center"/>
      <w:textAlignment w:val="center"/>
    </w:pPr>
    <w:rPr>
      <w:rFonts w:ascii="Arial Narrow" w:hAnsi="Arial Narrow"/>
      <w:sz w:val="20"/>
      <w:lang w:val="es-ES"/>
    </w:rPr>
  </w:style>
  <w:style w:type="paragraph" w:customStyle="1" w:styleId="xl90">
    <w:name w:val="xl90"/>
    <w:basedOn w:val="Normal"/>
    <w:rsid w:val="00DF3CA3"/>
    <w:pPr>
      <w:pBdr>
        <w:left w:val="single" w:sz="4" w:space="0" w:color="auto"/>
        <w:bottom w:val="single" w:sz="4" w:space="0" w:color="auto"/>
      </w:pBdr>
      <w:shd w:val="clear" w:color="FFFFFF" w:fill="800080"/>
      <w:spacing w:before="100" w:beforeAutospacing="1" w:after="100" w:afterAutospacing="1"/>
      <w:textAlignment w:val="center"/>
    </w:pPr>
    <w:rPr>
      <w:b/>
      <w:bCs/>
      <w:color w:val="FFFF00"/>
      <w:szCs w:val="24"/>
      <w:lang w:val="es-ES"/>
    </w:rPr>
  </w:style>
  <w:style w:type="paragraph" w:customStyle="1" w:styleId="xl91">
    <w:name w:val="xl91"/>
    <w:basedOn w:val="Normal"/>
    <w:rsid w:val="00DF3CA3"/>
    <w:pPr>
      <w:pBdr>
        <w:bottom w:val="single" w:sz="4" w:space="0" w:color="auto"/>
        <w:right w:val="single" w:sz="4" w:space="0" w:color="auto"/>
      </w:pBdr>
      <w:shd w:val="clear" w:color="FFFFFF" w:fill="800080"/>
      <w:spacing w:before="100" w:beforeAutospacing="1" w:after="100" w:afterAutospacing="1"/>
      <w:textAlignment w:val="center"/>
    </w:pPr>
    <w:rPr>
      <w:b/>
      <w:bCs/>
      <w:color w:val="FFFF00"/>
      <w:szCs w:val="24"/>
      <w:lang w:val="es-ES"/>
    </w:rPr>
  </w:style>
  <w:style w:type="paragraph" w:customStyle="1" w:styleId="xl92">
    <w:name w:val="xl92"/>
    <w:basedOn w:val="Normal"/>
    <w:rsid w:val="00DF3CA3"/>
    <w:pPr>
      <w:pBdr>
        <w:top w:val="single" w:sz="4" w:space="0" w:color="auto"/>
        <w:left w:val="single" w:sz="4" w:space="0" w:color="auto"/>
        <w:bottom w:val="single" w:sz="4" w:space="0" w:color="auto"/>
      </w:pBdr>
      <w:shd w:val="clear" w:color="FFFFFF" w:fill="FCD5B4"/>
      <w:spacing w:before="100" w:beforeAutospacing="1" w:after="100" w:afterAutospacing="1"/>
      <w:textAlignment w:val="center"/>
    </w:pPr>
    <w:rPr>
      <w:rFonts w:ascii="Arial Narrow" w:hAnsi="Arial Narrow"/>
      <w:szCs w:val="24"/>
      <w:lang w:val="es-ES"/>
    </w:rPr>
  </w:style>
  <w:style w:type="paragraph" w:customStyle="1" w:styleId="xl93">
    <w:name w:val="xl93"/>
    <w:basedOn w:val="Normal"/>
    <w:rsid w:val="00DF3CA3"/>
    <w:pPr>
      <w:pBdr>
        <w:top w:val="single" w:sz="4" w:space="0" w:color="auto"/>
        <w:bottom w:val="single" w:sz="4" w:space="0" w:color="auto"/>
      </w:pBdr>
      <w:shd w:val="clear" w:color="FFFFFF" w:fill="FCD5B4"/>
      <w:spacing w:before="100" w:beforeAutospacing="1" w:after="100" w:afterAutospacing="1"/>
      <w:textAlignment w:val="center"/>
    </w:pPr>
    <w:rPr>
      <w:rFonts w:ascii="Arial Narrow" w:hAnsi="Arial Narrow"/>
      <w:szCs w:val="24"/>
      <w:lang w:val="es-ES"/>
    </w:rPr>
  </w:style>
  <w:style w:type="paragraph" w:customStyle="1" w:styleId="xl94">
    <w:name w:val="xl94"/>
    <w:basedOn w:val="Normal"/>
    <w:rsid w:val="00DF3CA3"/>
    <w:pPr>
      <w:pBdr>
        <w:top w:val="single" w:sz="4" w:space="0" w:color="auto"/>
        <w:bottom w:val="single" w:sz="4" w:space="0" w:color="auto"/>
        <w:right w:val="single" w:sz="4" w:space="0" w:color="auto"/>
      </w:pBdr>
      <w:shd w:val="clear" w:color="FFFFFF" w:fill="FCD5B4"/>
      <w:spacing w:before="100" w:beforeAutospacing="1" w:after="100" w:afterAutospacing="1"/>
      <w:textAlignment w:val="center"/>
    </w:pPr>
    <w:rPr>
      <w:rFonts w:ascii="Arial Narrow" w:hAnsi="Arial Narrow"/>
      <w:szCs w:val="24"/>
      <w:lang w:val="es-ES"/>
    </w:rPr>
  </w:style>
  <w:style w:type="paragraph" w:customStyle="1" w:styleId="xl95">
    <w:name w:val="xl95"/>
    <w:basedOn w:val="Normal"/>
    <w:rsid w:val="00DF3CA3"/>
    <w:pPr>
      <w:pBdr>
        <w:top w:val="single" w:sz="4" w:space="0" w:color="auto"/>
        <w:left w:val="single" w:sz="4" w:space="0" w:color="auto"/>
        <w:bottom w:val="single" w:sz="4" w:space="0" w:color="auto"/>
      </w:pBdr>
      <w:shd w:val="clear" w:color="FFFFFF" w:fill="FCD5B4"/>
      <w:spacing w:before="100" w:beforeAutospacing="1" w:after="100" w:afterAutospacing="1"/>
      <w:textAlignment w:val="center"/>
    </w:pPr>
    <w:rPr>
      <w:szCs w:val="24"/>
      <w:lang w:val="es-ES"/>
    </w:rPr>
  </w:style>
  <w:style w:type="paragraph" w:customStyle="1" w:styleId="xl96">
    <w:name w:val="xl96"/>
    <w:basedOn w:val="Normal"/>
    <w:rsid w:val="00DF3CA3"/>
    <w:pPr>
      <w:pBdr>
        <w:top w:val="single" w:sz="4" w:space="0" w:color="auto"/>
        <w:bottom w:val="single" w:sz="4" w:space="0" w:color="auto"/>
      </w:pBdr>
      <w:shd w:val="clear" w:color="FFFFFF" w:fill="FCD5B4"/>
      <w:spacing w:before="100" w:beforeAutospacing="1" w:after="100" w:afterAutospacing="1"/>
      <w:textAlignment w:val="center"/>
    </w:pPr>
    <w:rPr>
      <w:szCs w:val="24"/>
      <w:lang w:val="es-ES"/>
    </w:rPr>
  </w:style>
  <w:style w:type="paragraph" w:customStyle="1" w:styleId="xl97">
    <w:name w:val="xl97"/>
    <w:basedOn w:val="Normal"/>
    <w:rsid w:val="00DF3CA3"/>
    <w:pPr>
      <w:pBdr>
        <w:top w:val="single" w:sz="4" w:space="0" w:color="auto"/>
        <w:bottom w:val="single" w:sz="4" w:space="0" w:color="auto"/>
        <w:right w:val="single" w:sz="4" w:space="0" w:color="auto"/>
      </w:pBdr>
      <w:shd w:val="clear" w:color="FFFFFF" w:fill="FCD5B4"/>
      <w:spacing w:before="100" w:beforeAutospacing="1" w:after="100" w:afterAutospacing="1"/>
      <w:textAlignment w:val="center"/>
    </w:pPr>
    <w:rPr>
      <w:szCs w:val="24"/>
      <w:lang w:val="es-ES"/>
    </w:rPr>
  </w:style>
  <w:style w:type="paragraph" w:customStyle="1" w:styleId="Textoindependiente32">
    <w:name w:val="Texto independiente 32"/>
    <w:basedOn w:val="Normal"/>
    <w:rsid w:val="00DF3CA3"/>
    <w:pPr>
      <w:spacing w:line="360" w:lineRule="auto"/>
      <w:jc w:val="both"/>
    </w:pPr>
    <w:rPr>
      <w:rFonts w:ascii="Arial" w:hAnsi="Arial"/>
    </w:rPr>
  </w:style>
  <w:style w:type="character" w:customStyle="1" w:styleId="TextodegloboCar">
    <w:name w:val="Texto de globo Car"/>
    <w:basedOn w:val="Fuentedeprrafopredeter"/>
    <w:link w:val="Textodeglobo"/>
    <w:uiPriority w:val="99"/>
    <w:semiHidden/>
    <w:rsid w:val="00DF3CA3"/>
    <w:rPr>
      <w:rFonts w:ascii="Segoe UI" w:eastAsia="Times New Roman" w:hAnsi="Segoe UI" w:cs="Segoe UI"/>
      <w:sz w:val="18"/>
      <w:szCs w:val="18"/>
      <w:lang w:val="es-ES_tradnl" w:eastAsia="es-ES"/>
    </w:rPr>
  </w:style>
  <w:style w:type="paragraph" w:styleId="Textodeglobo">
    <w:name w:val="Balloon Text"/>
    <w:basedOn w:val="Normal"/>
    <w:link w:val="TextodegloboCar"/>
    <w:uiPriority w:val="99"/>
    <w:semiHidden/>
    <w:unhideWhenUsed/>
    <w:rsid w:val="00DF3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551674">
      <w:bodyDiv w:val="1"/>
      <w:marLeft w:val="0"/>
      <w:marRight w:val="0"/>
      <w:marTop w:val="0"/>
      <w:marBottom w:val="0"/>
      <w:divBdr>
        <w:top w:val="none" w:sz="0" w:space="0" w:color="auto"/>
        <w:left w:val="none" w:sz="0" w:space="0" w:color="auto"/>
        <w:bottom w:val="none" w:sz="0" w:space="0" w:color="auto"/>
        <w:right w:val="none" w:sz="0" w:space="0" w:color="auto"/>
      </w:divBdr>
    </w:div>
    <w:div w:id="16641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15</Pages>
  <Words>5068</Words>
  <Characters>27874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24</cp:revision>
  <cp:lastPrinted>2015-10-20T13:11:00Z</cp:lastPrinted>
  <dcterms:created xsi:type="dcterms:W3CDTF">2015-10-14T13:05:00Z</dcterms:created>
  <dcterms:modified xsi:type="dcterms:W3CDTF">2015-10-20T13:12:00Z</dcterms:modified>
</cp:coreProperties>
</file>