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text2" w:themeTint="66"/>
  <w:body>
    <w:p w14:paraId="4DF2EF4F" w14:textId="77777777" w:rsidR="009A4059" w:rsidRPr="002B7B53"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22A391DA" w14:textId="77777777" w:rsidR="004B5DE4" w:rsidRDefault="004B5DE4" w:rsidP="009A4059">
      <w:pPr>
        <w:pStyle w:val="Puesto"/>
        <w:spacing w:line="240" w:lineRule="auto"/>
        <w:jc w:val="both"/>
        <w:rPr>
          <w:rFonts w:ascii="Tahoma" w:hAnsi="Tahoma" w:cs="Tahoma"/>
          <w:sz w:val="18"/>
          <w:szCs w:val="18"/>
        </w:rPr>
      </w:pPr>
    </w:p>
    <w:p w14:paraId="7E4A2134" w14:textId="01172FA2"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CD38E5">
        <w:rPr>
          <w:rFonts w:ascii="Tahoma" w:hAnsi="Tahoma" w:cs="Tahoma"/>
          <w:b w:val="0"/>
          <w:bCs/>
          <w:sz w:val="18"/>
          <w:szCs w:val="18"/>
        </w:rPr>
        <w:t>9</w:t>
      </w:r>
      <w:r w:rsidR="00BC3710">
        <w:rPr>
          <w:rFonts w:ascii="Tahoma" w:hAnsi="Tahoma" w:cs="Tahoma"/>
          <w:b w:val="0"/>
          <w:bCs/>
          <w:sz w:val="18"/>
          <w:szCs w:val="18"/>
        </w:rPr>
        <w:t xml:space="preserve"> de </w:t>
      </w:r>
      <w:r w:rsidR="00094ED8">
        <w:rPr>
          <w:rFonts w:ascii="Tahoma" w:hAnsi="Tahoma" w:cs="Tahoma"/>
          <w:b w:val="0"/>
          <w:bCs/>
          <w:sz w:val="18"/>
          <w:szCs w:val="18"/>
        </w:rPr>
        <w:t>octubre</w:t>
      </w:r>
      <w:r w:rsidR="005F7E61">
        <w:rPr>
          <w:rFonts w:ascii="Tahoma" w:hAnsi="Tahoma" w:cs="Tahoma"/>
          <w:b w:val="0"/>
          <w:bCs/>
          <w:sz w:val="18"/>
          <w:szCs w:val="18"/>
        </w:rPr>
        <w:t xml:space="preserve"> </w:t>
      </w:r>
      <w:r w:rsidRPr="002B7B53">
        <w:rPr>
          <w:rFonts w:ascii="Tahoma" w:hAnsi="Tahoma" w:cs="Tahoma"/>
          <w:b w:val="0"/>
          <w:bCs/>
          <w:sz w:val="18"/>
          <w:szCs w:val="18"/>
        </w:rPr>
        <w:t>de 201</w:t>
      </w:r>
      <w:r w:rsidR="00135BFA">
        <w:rPr>
          <w:rFonts w:ascii="Tahoma" w:hAnsi="Tahoma" w:cs="Tahoma"/>
          <w:b w:val="0"/>
          <w:bCs/>
          <w:sz w:val="18"/>
          <w:szCs w:val="18"/>
        </w:rPr>
        <w:t>5</w:t>
      </w:r>
      <w:r w:rsidRPr="002B7B53">
        <w:rPr>
          <w:rFonts w:ascii="Tahoma" w:hAnsi="Tahoma" w:cs="Tahoma"/>
          <w:b w:val="0"/>
          <w:bCs/>
          <w:sz w:val="18"/>
          <w:szCs w:val="18"/>
        </w:rPr>
        <w:t xml:space="preserve"> </w:t>
      </w:r>
    </w:p>
    <w:p w14:paraId="7CE8CA0A" w14:textId="48AC6415"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8C6DC7">
        <w:rPr>
          <w:rFonts w:ascii="Tahoma" w:hAnsi="Tahoma" w:cs="Tahoma"/>
          <w:b w:val="0"/>
          <w:sz w:val="18"/>
          <w:szCs w:val="18"/>
        </w:rPr>
        <w:t>2</w:t>
      </w:r>
      <w:r w:rsidRPr="002B7B53">
        <w:rPr>
          <w:rFonts w:ascii="Tahoma" w:hAnsi="Tahoma" w:cs="Tahoma"/>
          <w:b w:val="0"/>
          <w:sz w:val="18"/>
          <w:szCs w:val="18"/>
        </w:rPr>
        <w:t>-201</w:t>
      </w:r>
      <w:r w:rsidR="005F7E61">
        <w:rPr>
          <w:rFonts w:ascii="Tahoma" w:hAnsi="Tahoma" w:cs="Tahoma"/>
          <w:b w:val="0"/>
          <w:sz w:val="18"/>
          <w:szCs w:val="18"/>
        </w:rPr>
        <w:t>3</w:t>
      </w:r>
      <w:r w:rsidRPr="002B7B53">
        <w:rPr>
          <w:rFonts w:ascii="Tahoma" w:hAnsi="Tahoma" w:cs="Tahoma"/>
          <w:b w:val="0"/>
          <w:sz w:val="18"/>
          <w:szCs w:val="18"/>
        </w:rPr>
        <w:t>-00</w:t>
      </w:r>
      <w:r w:rsidR="008C6DC7">
        <w:rPr>
          <w:rFonts w:ascii="Tahoma" w:hAnsi="Tahoma" w:cs="Tahoma"/>
          <w:b w:val="0"/>
          <w:sz w:val="18"/>
          <w:szCs w:val="18"/>
        </w:rPr>
        <w:t>658</w:t>
      </w:r>
      <w:r w:rsidR="005E147D" w:rsidRPr="002B7B53">
        <w:rPr>
          <w:rFonts w:ascii="Tahoma" w:hAnsi="Tahoma" w:cs="Tahoma"/>
          <w:b w:val="0"/>
          <w:sz w:val="18"/>
          <w:szCs w:val="18"/>
        </w:rPr>
        <w:t>-</w:t>
      </w:r>
      <w:r w:rsidRPr="002B7B53">
        <w:rPr>
          <w:rFonts w:ascii="Tahoma" w:hAnsi="Tahoma" w:cs="Tahoma"/>
          <w:b w:val="0"/>
          <w:sz w:val="18"/>
          <w:szCs w:val="18"/>
        </w:rPr>
        <w:t>01</w:t>
      </w:r>
    </w:p>
    <w:p w14:paraId="099BCF1B"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14:paraId="396500D2" w14:textId="4352991B"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00346A42">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8C6DC7">
        <w:rPr>
          <w:rFonts w:ascii="Tahoma" w:hAnsi="Tahoma" w:cs="Tahoma"/>
          <w:b w:val="0"/>
          <w:sz w:val="18"/>
          <w:szCs w:val="18"/>
        </w:rPr>
        <w:t>Carlos Humberto Medina Puerta</w:t>
      </w:r>
    </w:p>
    <w:p w14:paraId="72DD5319" w14:textId="1BFD6F1D" w:rsidR="009A4059" w:rsidRPr="002B7B53" w:rsidRDefault="009A4059" w:rsidP="009A405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r>
      <w:proofErr w:type="spellStart"/>
      <w:r w:rsidRPr="002B7B53">
        <w:rPr>
          <w:rFonts w:ascii="Tahoma" w:hAnsi="Tahoma" w:cs="Tahoma"/>
          <w:b w:val="0"/>
          <w:sz w:val="18"/>
          <w:szCs w:val="18"/>
        </w:rPr>
        <w:t>Colpensiones</w:t>
      </w:r>
      <w:proofErr w:type="spellEnd"/>
      <w:r w:rsidRPr="002B7B53">
        <w:rPr>
          <w:rFonts w:ascii="Tahoma" w:hAnsi="Tahoma" w:cs="Tahoma"/>
          <w:b w:val="0"/>
          <w:sz w:val="18"/>
          <w:szCs w:val="18"/>
        </w:rPr>
        <w:t xml:space="preserve"> </w:t>
      </w:r>
      <w:r w:rsidR="005F7E61">
        <w:rPr>
          <w:rFonts w:ascii="Tahoma" w:hAnsi="Tahoma" w:cs="Tahoma"/>
          <w:b w:val="0"/>
          <w:sz w:val="18"/>
          <w:szCs w:val="18"/>
        </w:rPr>
        <w:t xml:space="preserve"> </w:t>
      </w:r>
    </w:p>
    <w:p w14:paraId="2FC9EBFB" w14:textId="5C26672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8C6DC7">
        <w:rPr>
          <w:rFonts w:ascii="Tahoma" w:hAnsi="Tahoma" w:cs="Tahoma"/>
          <w:b w:val="0"/>
          <w:sz w:val="18"/>
          <w:szCs w:val="18"/>
        </w:rPr>
        <w:t xml:space="preserve">Segundo </w:t>
      </w:r>
      <w:r w:rsidRPr="002B7B53">
        <w:rPr>
          <w:rFonts w:ascii="Tahoma" w:hAnsi="Tahoma" w:cs="Tahoma"/>
          <w:b w:val="0"/>
          <w:sz w:val="18"/>
          <w:szCs w:val="18"/>
        </w:rPr>
        <w:t>Laboral del Circuito de Pereira</w:t>
      </w:r>
    </w:p>
    <w:p w14:paraId="706EC66F" w14:textId="77777777"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14AAB79F" w14:textId="3697F744" w:rsidR="00870A6F" w:rsidRPr="00094ED8" w:rsidRDefault="009A4059" w:rsidP="00870A6F">
      <w:pPr>
        <w:pStyle w:val="Puesto"/>
        <w:spacing w:line="240" w:lineRule="auto"/>
        <w:ind w:left="2127" w:hanging="2127"/>
        <w:jc w:val="both"/>
        <w:rPr>
          <w:rFonts w:ascii="Tahoma" w:hAnsi="Tahoma" w:cs="Tahoma"/>
          <w:sz w:val="18"/>
          <w:szCs w:val="18"/>
          <w:u w:val="single"/>
        </w:rPr>
      </w:pPr>
      <w:r w:rsidRPr="00094ED8">
        <w:rPr>
          <w:rFonts w:ascii="Tahoma" w:hAnsi="Tahoma" w:cs="Tahoma"/>
          <w:sz w:val="18"/>
          <w:szCs w:val="18"/>
        </w:rPr>
        <w:t>Tema:</w:t>
      </w:r>
      <w:r w:rsidR="00FB0A63" w:rsidRPr="00094ED8">
        <w:rPr>
          <w:rFonts w:ascii="Tahoma" w:hAnsi="Tahoma" w:cs="Tahoma"/>
          <w:sz w:val="18"/>
          <w:szCs w:val="18"/>
        </w:rPr>
        <w:tab/>
      </w:r>
      <w:r w:rsidR="00870A6F" w:rsidRPr="00094ED8">
        <w:rPr>
          <w:rFonts w:ascii="Tahoma" w:hAnsi="Tahoma" w:cs="Tahoma"/>
          <w:sz w:val="18"/>
          <w:szCs w:val="18"/>
          <w:u w:val="single"/>
        </w:rPr>
        <w:t>fecha de disfrute de la pensión de vejez</w:t>
      </w:r>
      <w:r w:rsidR="006217DA" w:rsidRPr="00094ED8">
        <w:rPr>
          <w:rFonts w:ascii="Tahoma" w:hAnsi="Tahoma" w:cs="Tahoma"/>
          <w:sz w:val="18"/>
          <w:szCs w:val="18"/>
          <w:u w:val="single"/>
        </w:rPr>
        <w:t>:</w:t>
      </w:r>
      <w:r w:rsidR="00870A6F" w:rsidRPr="00094ED8">
        <w:rPr>
          <w:rFonts w:ascii="Tahoma" w:hAnsi="Tahoma" w:cs="Tahoma"/>
          <w:sz w:val="18"/>
          <w:szCs w:val="18"/>
        </w:rPr>
        <w:t xml:space="preserve"> </w:t>
      </w:r>
      <w:r w:rsidR="00870A6F" w:rsidRPr="00094ED8">
        <w:rPr>
          <w:rFonts w:ascii="Tahoma" w:hAnsi="Tahoma" w:cs="Tahoma"/>
          <w:b w:val="0"/>
          <w:sz w:val="18"/>
          <w:szCs w:val="18"/>
        </w:rPr>
        <w:t>si esa entidad de seguridad social, sin ninguna razón atendible para ello, no le reconoció  al actor el derecho a la pensión de vejez cuando debió hacerlo y esa injustificada negativa trajo como consecuencia que aquel continuara cotizando al sistema de seguridad social en pensiones para, luego, poder pedir nuevamente que se le reconociera la prestación, no puede pretenderse que se pase por alto esa situación y que se tome como fecha en la que el demandado incurrió en mora la del vencimiento para dar respuesta a la segunda petición, originada en una equivocada conducta de ese instituto convocado al pleito.”</w:t>
      </w:r>
    </w:p>
    <w:p w14:paraId="3A0E5D71" w14:textId="77777777" w:rsidR="009A4059" w:rsidRPr="004B5DE4" w:rsidRDefault="009A4059" w:rsidP="009A4059">
      <w:pPr>
        <w:pStyle w:val="Puesto"/>
        <w:spacing w:line="240" w:lineRule="auto"/>
        <w:ind w:left="2805" w:hanging="2805"/>
        <w:jc w:val="both"/>
        <w:rPr>
          <w:rFonts w:ascii="Tahoma" w:hAnsi="Tahoma" w:cs="Tahoma"/>
          <w:b w:val="0"/>
        </w:rPr>
      </w:pPr>
    </w:p>
    <w:p w14:paraId="54239BB4" w14:textId="77777777" w:rsidR="009A4059" w:rsidRPr="004B5DE4" w:rsidRDefault="009A4059" w:rsidP="00FB0A63">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14:paraId="7519388E" w14:textId="77777777" w:rsidR="009A4059" w:rsidRPr="004B5DE4" w:rsidRDefault="009A4059" w:rsidP="00FB0A63">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SALA LABORAL</w:t>
      </w:r>
    </w:p>
    <w:p w14:paraId="639B9C91" w14:textId="77777777" w:rsidR="009A4059" w:rsidRPr="007834F9" w:rsidRDefault="009A4059" w:rsidP="00673AFB">
      <w:pPr>
        <w:jc w:val="center"/>
        <w:rPr>
          <w:rFonts w:ascii="Tahoma" w:hAnsi="Tahoma" w:cs="Tahoma"/>
          <w:bCs/>
          <w:sz w:val="22"/>
          <w:szCs w:val="22"/>
        </w:rPr>
      </w:pPr>
    </w:p>
    <w:p w14:paraId="13DF5B2E" w14:textId="6F7749A0" w:rsidR="009A4059" w:rsidRPr="004B5DE4" w:rsidRDefault="009A4059" w:rsidP="004B5DE4">
      <w:pPr>
        <w:spacing w:line="276" w:lineRule="auto"/>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14:paraId="7AB9B1D3" w14:textId="77777777" w:rsidR="009A4059" w:rsidRPr="004B5DE4" w:rsidRDefault="00D83F33" w:rsidP="00FB0A63">
      <w:pPr>
        <w:spacing w:line="276" w:lineRule="auto"/>
        <w:jc w:val="center"/>
        <w:rPr>
          <w:rFonts w:ascii="Tahoma" w:hAnsi="Tahoma" w:cs="Tahoma"/>
          <w:b/>
          <w:sz w:val="20"/>
          <w:szCs w:val="20"/>
        </w:rPr>
      </w:pPr>
      <w:r w:rsidRPr="004B5DE4">
        <w:rPr>
          <w:rFonts w:ascii="Tahoma" w:hAnsi="Tahoma" w:cs="Tahoma"/>
          <w:b/>
          <w:sz w:val="20"/>
          <w:szCs w:val="20"/>
        </w:rPr>
        <w:t xml:space="preserve">Acta </w:t>
      </w:r>
      <w:r w:rsidR="009A4059" w:rsidRPr="004B5DE4">
        <w:rPr>
          <w:rFonts w:ascii="Tahoma" w:hAnsi="Tahoma" w:cs="Tahoma"/>
          <w:b/>
          <w:sz w:val="20"/>
          <w:szCs w:val="20"/>
        </w:rPr>
        <w:t>No. ____</w:t>
      </w:r>
    </w:p>
    <w:p w14:paraId="19E5FE0A" w14:textId="0F058F44" w:rsidR="009A4059" w:rsidRPr="00870A6F" w:rsidRDefault="009A4059" w:rsidP="00870A6F">
      <w:pPr>
        <w:spacing w:line="276" w:lineRule="auto"/>
        <w:jc w:val="center"/>
        <w:rPr>
          <w:rFonts w:ascii="Tahoma" w:hAnsi="Tahoma" w:cs="Tahoma"/>
          <w:b/>
          <w:sz w:val="22"/>
          <w:szCs w:val="22"/>
        </w:rPr>
      </w:pPr>
      <w:r w:rsidRPr="007834F9">
        <w:rPr>
          <w:rFonts w:ascii="Tahoma" w:hAnsi="Tahoma" w:cs="Tahoma"/>
          <w:b/>
          <w:sz w:val="22"/>
          <w:szCs w:val="22"/>
        </w:rPr>
        <w:t>(</w:t>
      </w:r>
      <w:r w:rsidR="00094ED8">
        <w:rPr>
          <w:rFonts w:ascii="Tahoma" w:hAnsi="Tahoma" w:cs="Tahoma"/>
          <w:b/>
          <w:sz w:val="22"/>
          <w:szCs w:val="22"/>
        </w:rPr>
        <w:t>Octubre</w:t>
      </w:r>
      <w:r w:rsidR="005F7E61" w:rsidRPr="007834F9">
        <w:rPr>
          <w:rFonts w:ascii="Tahoma" w:hAnsi="Tahoma" w:cs="Tahoma"/>
          <w:b/>
          <w:sz w:val="22"/>
          <w:szCs w:val="22"/>
        </w:rPr>
        <w:t xml:space="preserve"> </w:t>
      </w:r>
      <w:r w:rsidR="002B2020">
        <w:rPr>
          <w:rFonts w:ascii="Tahoma" w:hAnsi="Tahoma" w:cs="Tahoma"/>
          <w:b/>
          <w:sz w:val="22"/>
          <w:szCs w:val="22"/>
        </w:rPr>
        <w:t>9</w:t>
      </w:r>
      <w:r w:rsidR="0062158A" w:rsidRPr="007834F9">
        <w:rPr>
          <w:rFonts w:ascii="Tahoma" w:hAnsi="Tahoma" w:cs="Tahoma"/>
          <w:b/>
          <w:sz w:val="22"/>
          <w:szCs w:val="22"/>
        </w:rPr>
        <w:t xml:space="preserve"> </w:t>
      </w:r>
      <w:r w:rsidR="00135BFA" w:rsidRPr="007834F9">
        <w:rPr>
          <w:rFonts w:ascii="Tahoma" w:hAnsi="Tahoma" w:cs="Tahoma"/>
          <w:b/>
          <w:sz w:val="22"/>
          <w:szCs w:val="22"/>
        </w:rPr>
        <w:t>de 2015</w:t>
      </w:r>
      <w:r w:rsidRPr="007834F9">
        <w:rPr>
          <w:rFonts w:ascii="Tahoma" w:hAnsi="Tahoma" w:cs="Tahoma"/>
          <w:b/>
          <w:sz w:val="22"/>
          <w:szCs w:val="22"/>
        </w:rPr>
        <w:t>)</w:t>
      </w:r>
    </w:p>
    <w:p w14:paraId="274F7C55" w14:textId="77777777" w:rsidR="009A4059" w:rsidRPr="004B5DE4" w:rsidRDefault="009A4059" w:rsidP="00FB0A63">
      <w:pPr>
        <w:pStyle w:val="Ttulo5"/>
        <w:spacing w:line="276"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14:paraId="2F619349" w14:textId="77777777" w:rsidR="009A4059" w:rsidRPr="007834F9" w:rsidRDefault="009A4059" w:rsidP="004B5DE4">
      <w:pPr>
        <w:jc w:val="both"/>
        <w:rPr>
          <w:rFonts w:ascii="Tahoma" w:hAnsi="Tahoma" w:cs="Tahoma"/>
          <w:sz w:val="22"/>
          <w:szCs w:val="22"/>
          <w:lang w:val="es-ES_tradnl"/>
        </w:rPr>
      </w:pPr>
      <w:r w:rsidRPr="007834F9">
        <w:rPr>
          <w:rFonts w:ascii="Tahoma" w:hAnsi="Tahoma" w:cs="Tahoma"/>
          <w:b/>
          <w:sz w:val="22"/>
          <w:szCs w:val="22"/>
        </w:rPr>
        <w:tab/>
      </w:r>
    </w:p>
    <w:p w14:paraId="613DF1DD" w14:textId="7A68FFE0" w:rsidR="009A4059" w:rsidRPr="007834F9" w:rsidRDefault="009A4059" w:rsidP="00FB0A63">
      <w:pPr>
        <w:spacing w:line="276" w:lineRule="auto"/>
        <w:ind w:firstLine="708"/>
        <w:jc w:val="both"/>
        <w:rPr>
          <w:rFonts w:ascii="Tahoma" w:hAnsi="Tahoma" w:cs="Tahoma"/>
          <w:sz w:val="22"/>
          <w:szCs w:val="22"/>
        </w:rPr>
      </w:pPr>
      <w:r w:rsidRPr="007834F9">
        <w:rPr>
          <w:rFonts w:ascii="Tahoma" w:hAnsi="Tahoma" w:cs="Tahoma"/>
          <w:sz w:val="22"/>
          <w:szCs w:val="22"/>
          <w:lang w:val="es-ES_tradnl"/>
        </w:rPr>
        <w:t>Buen</w:t>
      </w:r>
      <w:r w:rsidR="00B84500" w:rsidRPr="007834F9">
        <w:rPr>
          <w:rFonts w:ascii="Tahoma" w:hAnsi="Tahoma" w:cs="Tahoma"/>
          <w:sz w:val="22"/>
          <w:szCs w:val="22"/>
          <w:lang w:val="es-ES_tradnl"/>
        </w:rPr>
        <w:t>a</w:t>
      </w:r>
      <w:r w:rsidRPr="007834F9">
        <w:rPr>
          <w:rFonts w:ascii="Tahoma" w:hAnsi="Tahoma" w:cs="Tahoma"/>
          <w:sz w:val="22"/>
          <w:szCs w:val="22"/>
          <w:lang w:val="es-ES_tradnl"/>
        </w:rPr>
        <w:t xml:space="preserve">s </w:t>
      </w:r>
      <w:r w:rsidR="00B84500" w:rsidRPr="007834F9">
        <w:rPr>
          <w:rFonts w:ascii="Tahoma" w:hAnsi="Tahoma" w:cs="Tahoma"/>
          <w:sz w:val="22"/>
          <w:szCs w:val="22"/>
          <w:lang w:val="es-ES_tradnl"/>
        </w:rPr>
        <w:t>tardes</w:t>
      </w:r>
      <w:r w:rsidRPr="007834F9">
        <w:rPr>
          <w:rFonts w:ascii="Tahoma" w:hAnsi="Tahoma" w:cs="Tahoma"/>
          <w:sz w:val="22"/>
          <w:szCs w:val="22"/>
          <w:lang w:val="es-ES_tradnl"/>
        </w:rPr>
        <w:t xml:space="preserve">, siendo las </w:t>
      </w:r>
      <w:r w:rsidR="00B84500" w:rsidRPr="007834F9">
        <w:rPr>
          <w:rFonts w:ascii="Tahoma" w:hAnsi="Tahoma" w:cs="Tahoma"/>
          <w:sz w:val="22"/>
          <w:szCs w:val="22"/>
          <w:lang w:val="es-ES_tradnl"/>
        </w:rPr>
        <w:t>4</w:t>
      </w:r>
      <w:r w:rsidRPr="007834F9">
        <w:rPr>
          <w:rFonts w:ascii="Tahoma" w:hAnsi="Tahoma" w:cs="Tahoma"/>
          <w:sz w:val="22"/>
          <w:szCs w:val="22"/>
          <w:lang w:val="es-ES_tradnl"/>
        </w:rPr>
        <w:t>:</w:t>
      </w:r>
      <w:r w:rsidR="00B84500" w:rsidRPr="007834F9">
        <w:rPr>
          <w:rFonts w:ascii="Tahoma" w:hAnsi="Tahoma" w:cs="Tahoma"/>
          <w:sz w:val="22"/>
          <w:szCs w:val="22"/>
          <w:lang w:val="es-ES_tradnl"/>
        </w:rPr>
        <w:t>00</w:t>
      </w:r>
      <w:r w:rsidRPr="007834F9">
        <w:rPr>
          <w:rFonts w:ascii="Tahoma" w:hAnsi="Tahoma" w:cs="Tahoma"/>
          <w:sz w:val="22"/>
          <w:szCs w:val="22"/>
          <w:lang w:val="es-ES_tradnl"/>
        </w:rPr>
        <w:t xml:space="preserve"> </w:t>
      </w:r>
      <w:r w:rsidR="00B84500" w:rsidRPr="007834F9">
        <w:rPr>
          <w:rFonts w:ascii="Tahoma" w:hAnsi="Tahoma" w:cs="Tahoma"/>
          <w:sz w:val="22"/>
          <w:szCs w:val="22"/>
          <w:lang w:val="es-ES_tradnl"/>
        </w:rPr>
        <w:t>p</w:t>
      </w:r>
      <w:r w:rsidR="00C30D72" w:rsidRPr="007834F9">
        <w:rPr>
          <w:rFonts w:ascii="Tahoma" w:hAnsi="Tahoma" w:cs="Tahoma"/>
          <w:sz w:val="22"/>
          <w:szCs w:val="22"/>
          <w:lang w:val="es-ES_tradnl"/>
        </w:rPr>
        <w:t xml:space="preserve">.m. </w:t>
      </w:r>
      <w:r w:rsidRPr="007834F9">
        <w:rPr>
          <w:rFonts w:ascii="Tahoma" w:hAnsi="Tahoma" w:cs="Tahoma"/>
          <w:sz w:val="22"/>
          <w:szCs w:val="22"/>
          <w:lang w:val="es-ES_tradnl"/>
        </w:rPr>
        <w:t>de hoy</w:t>
      </w:r>
      <w:r w:rsidR="00D90180" w:rsidRPr="007834F9">
        <w:rPr>
          <w:rFonts w:ascii="Tahoma" w:hAnsi="Tahoma" w:cs="Tahoma"/>
          <w:sz w:val="22"/>
          <w:szCs w:val="22"/>
          <w:lang w:val="es-ES_tradnl"/>
        </w:rPr>
        <w:t xml:space="preserve">, </w:t>
      </w:r>
      <w:r w:rsidR="00FB0A63" w:rsidRPr="007834F9">
        <w:rPr>
          <w:rFonts w:ascii="Tahoma" w:hAnsi="Tahoma" w:cs="Tahoma"/>
          <w:sz w:val="22"/>
          <w:szCs w:val="22"/>
          <w:lang w:val="es-ES_tradnl"/>
        </w:rPr>
        <w:t>viernes 9</w:t>
      </w:r>
      <w:r w:rsidR="00CE02F8" w:rsidRPr="007834F9">
        <w:rPr>
          <w:rFonts w:ascii="Tahoma" w:hAnsi="Tahoma" w:cs="Tahoma"/>
          <w:sz w:val="22"/>
          <w:szCs w:val="22"/>
          <w:lang w:val="es-ES_tradnl"/>
        </w:rPr>
        <w:t xml:space="preserve"> de </w:t>
      </w:r>
      <w:r w:rsidR="00FB0A63" w:rsidRPr="007834F9">
        <w:rPr>
          <w:rFonts w:ascii="Tahoma" w:hAnsi="Tahoma" w:cs="Tahoma"/>
          <w:sz w:val="22"/>
          <w:szCs w:val="22"/>
          <w:lang w:val="es-ES_tradnl"/>
        </w:rPr>
        <w:t>octubre</w:t>
      </w:r>
      <w:r w:rsidR="0062158A" w:rsidRPr="007834F9">
        <w:rPr>
          <w:rFonts w:ascii="Tahoma" w:hAnsi="Tahoma" w:cs="Tahoma"/>
          <w:sz w:val="22"/>
          <w:szCs w:val="22"/>
          <w:lang w:val="es-ES_tradnl"/>
        </w:rPr>
        <w:t xml:space="preserve"> </w:t>
      </w:r>
      <w:r w:rsidRPr="007834F9">
        <w:rPr>
          <w:rFonts w:ascii="Tahoma" w:hAnsi="Tahoma" w:cs="Tahoma"/>
          <w:sz w:val="22"/>
          <w:szCs w:val="22"/>
          <w:lang w:val="es-ES_tradnl"/>
        </w:rPr>
        <w:t>de 201</w:t>
      </w:r>
      <w:r w:rsidR="00135BFA" w:rsidRPr="007834F9">
        <w:rPr>
          <w:rFonts w:ascii="Tahoma" w:hAnsi="Tahoma" w:cs="Tahoma"/>
          <w:sz w:val="22"/>
          <w:szCs w:val="22"/>
          <w:lang w:val="es-ES_tradnl"/>
        </w:rPr>
        <w:t>5</w:t>
      </w:r>
      <w:r w:rsidRPr="007834F9">
        <w:rPr>
          <w:rFonts w:ascii="Tahoma" w:hAnsi="Tahoma" w:cs="Tahoma"/>
          <w:sz w:val="22"/>
          <w:szCs w:val="22"/>
          <w:lang w:val="es-ES_tradnl"/>
        </w:rPr>
        <w:t xml:space="preserve">, la Sala de Decisión Laboral del Tribunal Superior de Pereira se constituye en </w:t>
      </w:r>
      <w:r w:rsidR="00D90180" w:rsidRPr="007834F9">
        <w:rPr>
          <w:rFonts w:ascii="Tahoma" w:hAnsi="Tahoma" w:cs="Tahoma"/>
          <w:sz w:val="22"/>
          <w:szCs w:val="22"/>
          <w:lang w:val="es-ES_tradnl"/>
        </w:rPr>
        <w:t xml:space="preserve">audiencia pública </w:t>
      </w:r>
      <w:r w:rsidRPr="007834F9">
        <w:rPr>
          <w:rFonts w:ascii="Tahoma" w:hAnsi="Tahoma" w:cs="Tahoma"/>
          <w:sz w:val="22"/>
          <w:szCs w:val="22"/>
          <w:lang w:val="es-ES_tradnl"/>
        </w:rPr>
        <w:t xml:space="preserve">de </w:t>
      </w:r>
      <w:r w:rsidR="00D90180" w:rsidRPr="007834F9">
        <w:rPr>
          <w:rFonts w:ascii="Tahoma" w:hAnsi="Tahoma" w:cs="Tahoma"/>
          <w:sz w:val="22"/>
          <w:szCs w:val="22"/>
          <w:lang w:val="es-ES_tradnl"/>
        </w:rPr>
        <w:t>juzgamiento</w:t>
      </w:r>
      <w:r w:rsidRPr="007834F9">
        <w:rPr>
          <w:rFonts w:ascii="Tahoma" w:hAnsi="Tahoma" w:cs="Tahoma"/>
          <w:sz w:val="22"/>
          <w:szCs w:val="22"/>
          <w:lang w:val="es-ES_tradnl"/>
        </w:rPr>
        <w:t xml:space="preserve"> en el proceso ordinario laboral instaurado por </w:t>
      </w:r>
      <w:r w:rsidR="004467CF" w:rsidRPr="007834F9">
        <w:rPr>
          <w:rFonts w:ascii="Tahoma" w:hAnsi="Tahoma" w:cs="Tahoma"/>
          <w:b/>
          <w:sz w:val="22"/>
          <w:szCs w:val="22"/>
          <w:lang w:val="es-ES_tradnl"/>
        </w:rPr>
        <w:t>Carlos Humberto Medina Puerta</w:t>
      </w:r>
      <w:r w:rsidR="00346A42" w:rsidRPr="007834F9">
        <w:rPr>
          <w:rFonts w:ascii="Tahoma" w:hAnsi="Tahoma" w:cs="Tahoma"/>
          <w:b/>
          <w:sz w:val="22"/>
          <w:szCs w:val="22"/>
          <w:lang w:val="es-ES_tradnl"/>
        </w:rPr>
        <w:t xml:space="preserve"> </w:t>
      </w:r>
      <w:r w:rsidR="007D15D1" w:rsidRPr="007834F9">
        <w:rPr>
          <w:rFonts w:ascii="Tahoma" w:hAnsi="Tahoma" w:cs="Tahoma"/>
          <w:sz w:val="22"/>
          <w:szCs w:val="22"/>
          <w:lang w:val="es-ES_tradnl"/>
        </w:rPr>
        <w:t>e</w:t>
      </w:r>
      <w:r w:rsidR="009C29D3" w:rsidRPr="007834F9">
        <w:rPr>
          <w:rFonts w:ascii="Tahoma" w:hAnsi="Tahoma" w:cs="Tahoma"/>
          <w:sz w:val="22"/>
          <w:szCs w:val="22"/>
          <w:lang w:val="es-ES_tradnl"/>
        </w:rPr>
        <w:t>n</w:t>
      </w:r>
      <w:r w:rsidRPr="007834F9">
        <w:rPr>
          <w:rFonts w:ascii="Tahoma" w:hAnsi="Tahoma" w:cs="Tahoma"/>
          <w:sz w:val="22"/>
          <w:szCs w:val="22"/>
          <w:lang w:val="es-ES_tradnl"/>
        </w:rPr>
        <w:t xml:space="preserve"> contra de</w:t>
      </w:r>
      <w:r w:rsidR="00D90180" w:rsidRPr="007834F9">
        <w:rPr>
          <w:rFonts w:ascii="Tahoma" w:hAnsi="Tahoma" w:cs="Tahoma"/>
          <w:sz w:val="22"/>
          <w:szCs w:val="22"/>
          <w:lang w:val="es-ES_tradnl"/>
        </w:rPr>
        <w:t xml:space="preserve"> </w:t>
      </w:r>
      <w:r w:rsidRPr="007834F9">
        <w:rPr>
          <w:rFonts w:ascii="Tahoma" w:hAnsi="Tahoma" w:cs="Tahoma"/>
          <w:sz w:val="22"/>
          <w:szCs w:val="22"/>
          <w:lang w:val="es-ES_tradnl"/>
        </w:rPr>
        <w:t>l</w:t>
      </w:r>
      <w:r w:rsidR="00D90180" w:rsidRPr="007834F9">
        <w:rPr>
          <w:rFonts w:ascii="Tahoma" w:hAnsi="Tahoma" w:cs="Tahoma"/>
          <w:sz w:val="22"/>
          <w:szCs w:val="22"/>
          <w:lang w:val="es-ES_tradnl"/>
        </w:rPr>
        <w:t>a</w:t>
      </w:r>
      <w:r w:rsidRPr="007834F9">
        <w:rPr>
          <w:rFonts w:ascii="Tahoma" w:hAnsi="Tahoma" w:cs="Tahoma"/>
          <w:sz w:val="22"/>
          <w:szCs w:val="22"/>
          <w:lang w:val="es-ES_tradnl"/>
        </w:rPr>
        <w:t xml:space="preserve"> </w:t>
      </w:r>
      <w:r w:rsidR="00D90180" w:rsidRPr="007834F9">
        <w:rPr>
          <w:rFonts w:ascii="Tahoma" w:hAnsi="Tahoma" w:cs="Tahoma"/>
          <w:b/>
          <w:sz w:val="22"/>
          <w:szCs w:val="22"/>
          <w:lang w:val="es-ES_tradnl"/>
        </w:rPr>
        <w:t>Administ</w:t>
      </w:r>
      <w:r w:rsidR="00FB0A63" w:rsidRPr="007834F9">
        <w:rPr>
          <w:rFonts w:ascii="Tahoma" w:hAnsi="Tahoma" w:cs="Tahoma"/>
          <w:b/>
          <w:sz w:val="22"/>
          <w:szCs w:val="22"/>
          <w:lang w:val="es-ES_tradnl"/>
        </w:rPr>
        <w:t>radora Colombiana de Pensiones –COLPENSIONES-</w:t>
      </w:r>
    </w:p>
    <w:p w14:paraId="292D1C74" w14:textId="77777777" w:rsidR="00FB0A63" w:rsidRPr="007834F9" w:rsidRDefault="00FB0A63" w:rsidP="004B5DE4">
      <w:pPr>
        <w:ind w:firstLine="708"/>
        <w:jc w:val="both"/>
        <w:rPr>
          <w:rFonts w:ascii="Tahoma" w:hAnsi="Tahoma" w:cs="Tahoma"/>
          <w:sz w:val="22"/>
          <w:szCs w:val="22"/>
          <w:lang w:val="es-ES_tradnl"/>
        </w:rPr>
      </w:pPr>
    </w:p>
    <w:p w14:paraId="20749F6D" w14:textId="77777777" w:rsidR="009A4059" w:rsidRPr="007834F9" w:rsidRDefault="009A4059" w:rsidP="00FB0A6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w:t>
      </w:r>
      <w:r w:rsidR="00C30D72"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demandante…</w:t>
      </w:r>
      <w:r w:rsidR="00D90180" w:rsidRPr="007834F9">
        <w:rPr>
          <w:rFonts w:ascii="Tahoma" w:hAnsi="Tahoma" w:cs="Tahoma"/>
          <w:sz w:val="22"/>
          <w:szCs w:val="22"/>
          <w:lang w:val="es-ES_tradnl"/>
        </w:rPr>
        <w:t xml:space="preserve"> </w:t>
      </w:r>
      <w:r w:rsidRPr="007834F9">
        <w:rPr>
          <w:rFonts w:ascii="Tahoma" w:hAnsi="Tahoma" w:cs="Tahoma"/>
          <w:sz w:val="22"/>
          <w:szCs w:val="22"/>
          <w:lang w:val="es-ES_tradnl"/>
        </w:rPr>
        <w:t>Por la demandada…</w:t>
      </w:r>
    </w:p>
    <w:p w14:paraId="3514E0E8" w14:textId="77777777" w:rsidR="009A4059" w:rsidRPr="00C75CBF" w:rsidRDefault="009A4059" w:rsidP="004B5DE4">
      <w:pPr>
        <w:ind w:firstLine="1122"/>
        <w:jc w:val="both"/>
        <w:rPr>
          <w:rFonts w:ascii="Tahoma" w:hAnsi="Tahoma" w:cs="Tahoma"/>
          <w:caps/>
          <w:sz w:val="22"/>
          <w:szCs w:val="22"/>
          <w:lang w:val="es-ES_tradnl"/>
        </w:rPr>
      </w:pPr>
    </w:p>
    <w:p w14:paraId="7D04E29E" w14:textId="77777777" w:rsidR="009A4059" w:rsidRPr="00C75CBF" w:rsidRDefault="00D90180" w:rsidP="00FB0A63">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caps/>
          <w:sz w:val="22"/>
          <w:szCs w:val="22"/>
        </w:rPr>
        <w:t>Alegatos de conclusión</w:t>
      </w:r>
    </w:p>
    <w:p w14:paraId="3F76CC66" w14:textId="77777777" w:rsidR="009A4059" w:rsidRPr="007834F9" w:rsidRDefault="009A4059" w:rsidP="004B5DE4">
      <w:pPr>
        <w:widowControl w:val="0"/>
        <w:autoSpaceDE w:val="0"/>
        <w:autoSpaceDN w:val="0"/>
        <w:adjustRightInd w:val="0"/>
        <w:jc w:val="both"/>
        <w:rPr>
          <w:rFonts w:ascii="Tahoma" w:hAnsi="Tahoma" w:cs="Tahoma"/>
          <w:sz w:val="22"/>
          <w:szCs w:val="22"/>
        </w:rPr>
      </w:pPr>
    </w:p>
    <w:p w14:paraId="4B8C286A" w14:textId="77777777" w:rsidR="009A4059" w:rsidRPr="007834F9" w:rsidRDefault="009A4059" w:rsidP="00FB0A6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 xml:space="preserve">De conformidad con el artículo 82 del C.P.T y de la </w:t>
      </w:r>
      <w:r w:rsidR="00E90014" w:rsidRPr="007834F9">
        <w:rPr>
          <w:rFonts w:ascii="Tahoma" w:hAnsi="Tahoma" w:cs="Tahoma"/>
          <w:sz w:val="22"/>
          <w:szCs w:val="22"/>
          <w:lang w:val="es-ES_tradnl"/>
        </w:rPr>
        <w:t>s.s</w:t>
      </w:r>
      <w:r w:rsidRPr="007834F9">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demandante…</w:t>
      </w:r>
      <w:r w:rsidR="00D90180" w:rsidRPr="007834F9">
        <w:rPr>
          <w:rFonts w:ascii="Tahoma" w:hAnsi="Tahoma" w:cs="Tahoma"/>
          <w:sz w:val="22"/>
          <w:szCs w:val="22"/>
          <w:lang w:val="es-ES_tradnl"/>
        </w:rPr>
        <w:t xml:space="preserve"> </w:t>
      </w:r>
      <w:r w:rsidRPr="007834F9">
        <w:rPr>
          <w:rFonts w:ascii="Tahoma" w:hAnsi="Tahoma" w:cs="Tahoma"/>
          <w:sz w:val="22"/>
          <w:szCs w:val="22"/>
          <w:lang w:val="es-ES_tradnl"/>
        </w:rPr>
        <w:t>Por la parte demandada…</w:t>
      </w:r>
    </w:p>
    <w:p w14:paraId="5AF74FA9" w14:textId="77777777" w:rsidR="00C30D72" w:rsidRPr="007834F9" w:rsidRDefault="00C30D72" w:rsidP="004B5DE4">
      <w:pPr>
        <w:ind w:firstLine="708"/>
        <w:jc w:val="both"/>
        <w:rPr>
          <w:rFonts w:ascii="Tahoma" w:hAnsi="Tahoma" w:cs="Tahoma"/>
          <w:sz w:val="22"/>
          <w:szCs w:val="22"/>
          <w:lang w:val="es-ES_tradnl"/>
        </w:rPr>
      </w:pPr>
    </w:p>
    <w:p w14:paraId="5CB7E879" w14:textId="77777777" w:rsidR="009A4059" w:rsidRPr="007834F9" w:rsidRDefault="00D90180" w:rsidP="00FB0A63">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14:paraId="165E613F" w14:textId="77777777" w:rsidR="00C30D72" w:rsidRPr="007834F9" w:rsidRDefault="00C30D72" w:rsidP="004B5DE4">
      <w:pPr>
        <w:widowControl w:val="0"/>
        <w:autoSpaceDE w:val="0"/>
        <w:autoSpaceDN w:val="0"/>
        <w:adjustRightInd w:val="0"/>
        <w:jc w:val="center"/>
        <w:rPr>
          <w:rFonts w:ascii="Tahoma" w:hAnsi="Tahoma" w:cs="Tahoma"/>
          <w:b/>
          <w:sz w:val="22"/>
          <w:szCs w:val="22"/>
        </w:rPr>
      </w:pPr>
    </w:p>
    <w:p w14:paraId="3DC567F5" w14:textId="57D73F46" w:rsidR="0062158A" w:rsidRPr="007834F9" w:rsidRDefault="009A4059"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Como quiera que los </w:t>
      </w:r>
      <w:r w:rsidR="00D90180" w:rsidRPr="007834F9">
        <w:rPr>
          <w:rFonts w:ascii="Tahoma" w:hAnsi="Tahoma" w:cs="Tahoma"/>
          <w:sz w:val="22"/>
          <w:szCs w:val="22"/>
        </w:rPr>
        <w:t>fundamentos de los argum</w:t>
      </w:r>
      <w:r w:rsidRPr="007834F9">
        <w:rPr>
          <w:rFonts w:ascii="Tahoma" w:hAnsi="Tahoma" w:cs="Tahoma"/>
          <w:sz w:val="22"/>
          <w:szCs w:val="22"/>
        </w:rPr>
        <w:t>entos expuesto</w:t>
      </w:r>
      <w:r w:rsidR="00673AFB" w:rsidRPr="007834F9">
        <w:rPr>
          <w:rFonts w:ascii="Tahoma" w:hAnsi="Tahoma" w:cs="Tahoma"/>
          <w:sz w:val="22"/>
          <w:szCs w:val="22"/>
        </w:rPr>
        <w:t>s en las alegaciones fueron tenidos</w:t>
      </w:r>
      <w:r w:rsidRPr="007834F9">
        <w:rPr>
          <w:rFonts w:ascii="Tahoma" w:hAnsi="Tahoma" w:cs="Tahoma"/>
          <w:sz w:val="22"/>
          <w:szCs w:val="22"/>
        </w:rPr>
        <w:t xml:space="preserve"> en cuenta en la discusión del proyecto, procede la Sala a resolver </w:t>
      </w:r>
      <w:r w:rsidR="002611B0" w:rsidRPr="007834F9">
        <w:rPr>
          <w:rFonts w:ascii="Tahoma" w:hAnsi="Tahoma" w:cs="Tahoma"/>
          <w:sz w:val="22"/>
          <w:szCs w:val="22"/>
        </w:rPr>
        <w:t xml:space="preserve">el grado jurisdiccional de consulta y </w:t>
      </w:r>
      <w:r w:rsidR="00F0144A" w:rsidRPr="007834F9">
        <w:rPr>
          <w:rFonts w:ascii="Tahoma" w:hAnsi="Tahoma" w:cs="Tahoma"/>
          <w:sz w:val="22"/>
          <w:szCs w:val="22"/>
        </w:rPr>
        <w:t>la apelación propuesta por el apoderado</w:t>
      </w:r>
      <w:r w:rsidR="00673AFB" w:rsidRPr="007834F9">
        <w:rPr>
          <w:rFonts w:ascii="Tahoma" w:hAnsi="Tahoma" w:cs="Tahoma"/>
          <w:sz w:val="22"/>
          <w:szCs w:val="22"/>
        </w:rPr>
        <w:t xml:space="preserve"> judicial del</w:t>
      </w:r>
      <w:r w:rsidR="00F0144A" w:rsidRPr="007834F9">
        <w:rPr>
          <w:rFonts w:ascii="Tahoma" w:hAnsi="Tahoma" w:cs="Tahoma"/>
          <w:sz w:val="22"/>
          <w:szCs w:val="22"/>
        </w:rPr>
        <w:t xml:space="preserve"> </w:t>
      </w:r>
      <w:r w:rsidR="00FB0A63" w:rsidRPr="007834F9">
        <w:rPr>
          <w:rFonts w:ascii="Tahoma" w:hAnsi="Tahoma" w:cs="Tahoma"/>
          <w:sz w:val="22"/>
          <w:szCs w:val="22"/>
        </w:rPr>
        <w:t>señor CARLOS HUMBERTO MEDINA PUERTA</w:t>
      </w:r>
      <w:r w:rsidR="00673AFB" w:rsidRPr="007834F9">
        <w:rPr>
          <w:rFonts w:ascii="Tahoma" w:hAnsi="Tahoma" w:cs="Tahoma"/>
          <w:sz w:val="22"/>
          <w:szCs w:val="22"/>
        </w:rPr>
        <w:t xml:space="preserve"> en </w:t>
      </w:r>
      <w:r w:rsidR="003204B5" w:rsidRPr="007834F9">
        <w:rPr>
          <w:rFonts w:ascii="Tahoma" w:hAnsi="Tahoma" w:cs="Tahoma"/>
          <w:sz w:val="22"/>
          <w:szCs w:val="22"/>
        </w:rPr>
        <w:t>contra</w:t>
      </w:r>
      <w:r w:rsidR="00673AFB" w:rsidRPr="007834F9">
        <w:rPr>
          <w:rFonts w:ascii="Tahoma" w:hAnsi="Tahoma" w:cs="Tahoma"/>
          <w:sz w:val="22"/>
          <w:szCs w:val="22"/>
        </w:rPr>
        <w:t xml:space="preserve"> de la</w:t>
      </w:r>
      <w:r w:rsidR="003204B5" w:rsidRPr="007834F9">
        <w:rPr>
          <w:rFonts w:ascii="Tahoma" w:hAnsi="Tahoma" w:cs="Tahoma"/>
          <w:sz w:val="22"/>
          <w:szCs w:val="22"/>
        </w:rPr>
        <w:t xml:space="preserve"> </w:t>
      </w:r>
      <w:r w:rsidR="00D436A6" w:rsidRPr="007834F9">
        <w:rPr>
          <w:rFonts w:ascii="Tahoma" w:hAnsi="Tahoma" w:cs="Tahoma"/>
          <w:sz w:val="22"/>
          <w:szCs w:val="22"/>
        </w:rPr>
        <w:t xml:space="preserve">sentencia emitida por el Juzgado </w:t>
      </w:r>
      <w:r w:rsidR="00FB0A63" w:rsidRPr="007834F9">
        <w:rPr>
          <w:rFonts w:ascii="Tahoma" w:hAnsi="Tahoma" w:cs="Tahoma"/>
          <w:sz w:val="22"/>
          <w:szCs w:val="22"/>
        </w:rPr>
        <w:t>Segundo</w:t>
      </w:r>
      <w:r w:rsidR="002611B0" w:rsidRPr="007834F9">
        <w:rPr>
          <w:rFonts w:ascii="Tahoma" w:hAnsi="Tahoma" w:cs="Tahoma"/>
          <w:sz w:val="22"/>
          <w:szCs w:val="22"/>
        </w:rPr>
        <w:t xml:space="preserve"> </w:t>
      </w:r>
      <w:r w:rsidR="00D436A6" w:rsidRPr="007834F9">
        <w:rPr>
          <w:rFonts w:ascii="Tahoma" w:hAnsi="Tahoma" w:cs="Tahoma"/>
          <w:sz w:val="22"/>
          <w:szCs w:val="22"/>
        </w:rPr>
        <w:t>Laboral del Circuito de Pereira el</w:t>
      </w:r>
      <w:r w:rsidR="00673AFB" w:rsidRPr="007834F9">
        <w:rPr>
          <w:rFonts w:ascii="Tahoma" w:hAnsi="Tahoma" w:cs="Tahoma"/>
          <w:sz w:val="22"/>
          <w:szCs w:val="22"/>
        </w:rPr>
        <w:t xml:space="preserve"> día</w:t>
      </w:r>
      <w:r w:rsidR="00D436A6" w:rsidRPr="007834F9">
        <w:rPr>
          <w:rFonts w:ascii="Tahoma" w:hAnsi="Tahoma" w:cs="Tahoma"/>
          <w:sz w:val="22"/>
          <w:szCs w:val="22"/>
        </w:rPr>
        <w:t xml:space="preserve"> </w:t>
      </w:r>
      <w:r w:rsidR="002611B0" w:rsidRPr="007834F9">
        <w:rPr>
          <w:rFonts w:ascii="Tahoma" w:hAnsi="Tahoma" w:cs="Tahoma"/>
          <w:sz w:val="22"/>
          <w:szCs w:val="22"/>
        </w:rPr>
        <w:t>26</w:t>
      </w:r>
      <w:r w:rsidR="00D436A6" w:rsidRPr="007834F9">
        <w:rPr>
          <w:rFonts w:ascii="Tahoma" w:hAnsi="Tahoma" w:cs="Tahoma"/>
          <w:sz w:val="22"/>
          <w:szCs w:val="22"/>
        </w:rPr>
        <w:t xml:space="preserve"> de </w:t>
      </w:r>
      <w:r w:rsidR="00FB0A63" w:rsidRPr="007834F9">
        <w:rPr>
          <w:rFonts w:ascii="Tahoma" w:hAnsi="Tahoma" w:cs="Tahoma"/>
          <w:sz w:val="22"/>
          <w:szCs w:val="22"/>
        </w:rPr>
        <w:t>septiembre</w:t>
      </w:r>
      <w:r w:rsidR="007D15D1" w:rsidRPr="007834F9">
        <w:rPr>
          <w:rFonts w:ascii="Tahoma" w:hAnsi="Tahoma" w:cs="Tahoma"/>
          <w:sz w:val="22"/>
          <w:szCs w:val="22"/>
        </w:rPr>
        <w:t xml:space="preserve"> </w:t>
      </w:r>
      <w:r w:rsidR="00D436A6" w:rsidRPr="007834F9">
        <w:rPr>
          <w:rFonts w:ascii="Tahoma" w:hAnsi="Tahoma" w:cs="Tahoma"/>
          <w:sz w:val="22"/>
          <w:szCs w:val="22"/>
        </w:rPr>
        <w:t>de 2014</w:t>
      </w:r>
      <w:r w:rsidR="00FB0A63" w:rsidRPr="007834F9">
        <w:rPr>
          <w:rFonts w:ascii="Tahoma" w:hAnsi="Tahoma" w:cs="Tahoma"/>
          <w:sz w:val="22"/>
          <w:szCs w:val="22"/>
        </w:rPr>
        <w:t>, que resultara</w:t>
      </w:r>
      <w:r w:rsidR="00D436A6" w:rsidRPr="007834F9">
        <w:rPr>
          <w:rFonts w:ascii="Tahoma" w:hAnsi="Tahoma" w:cs="Tahoma"/>
          <w:sz w:val="22"/>
          <w:szCs w:val="22"/>
        </w:rPr>
        <w:t xml:space="preserve"> desfavorable a </w:t>
      </w:r>
      <w:r w:rsidR="00FB0A63" w:rsidRPr="007834F9">
        <w:rPr>
          <w:rFonts w:ascii="Tahoma" w:hAnsi="Tahoma" w:cs="Tahoma"/>
          <w:sz w:val="22"/>
          <w:szCs w:val="22"/>
        </w:rPr>
        <w:t>COLPENSIONES</w:t>
      </w:r>
      <w:r w:rsidRPr="007834F9">
        <w:rPr>
          <w:rFonts w:ascii="Tahoma" w:hAnsi="Tahoma" w:cs="Tahoma"/>
          <w:sz w:val="22"/>
          <w:szCs w:val="22"/>
        </w:rPr>
        <w:t>, dentro del proceso ordinario laboral reseñado con anterioridad</w:t>
      </w:r>
      <w:r w:rsidR="00B67A12" w:rsidRPr="007834F9">
        <w:rPr>
          <w:rFonts w:ascii="Tahoma" w:hAnsi="Tahoma" w:cs="Tahoma"/>
          <w:sz w:val="22"/>
          <w:szCs w:val="22"/>
        </w:rPr>
        <w:t>.</w:t>
      </w:r>
    </w:p>
    <w:p w14:paraId="5931F313" w14:textId="77777777" w:rsidR="009A4059" w:rsidRPr="00C75CBF" w:rsidRDefault="00B67A12" w:rsidP="004B5DE4">
      <w:pPr>
        <w:widowControl w:val="0"/>
        <w:autoSpaceDE w:val="0"/>
        <w:autoSpaceDN w:val="0"/>
        <w:adjustRightInd w:val="0"/>
        <w:ind w:firstLine="708"/>
        <w:jc w:val="both"/>
        <w:rPr>
          <w:rFonts w:ascii="Tahoma" w:hAnsi="Tahoma" w:cs="Tahoma"/>
          <w:caps/>
          <w:sz w:val="22"/>
          <w:szCs w:val="22"/>
        </w:rPr>
      </w:pPr>
      <w:r w:rsidRPr="007834F9">
        <w:rPr>
          <w:rFonts w:ascii="Tahoma" w:hAnsi="Tahoma" w:cs="Tahoma"/>
          <w:sz w:val="22"/>
          <w:szCs w:val="22"/>
        </w:rPr>
        <w:t xml:space="preserve"> </w:t>
      </w:r>
    </w:p>
    <w:p w14:paraId="6C470E45" w14:textId="77777777" w:rsidR="00237416" w:rsidRPr="00C75CBF" w:rsidRDefault="00237416" w:rsidP="00FB0A63">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caps/>
          <w:sz w:val="22"/>
          <w:szCs w:val="22"/>
        </w:rPr>
        <w:t>Problema jurídico por resolver</w:t>
      </w:r>
    </w:p>
    <w:p w14:paraId="7CFB5C42" w14:textId="77777777" w:rsidR="00066A9C" w:rsidRPr="007834F9" w:rsidRDefault="00066A9C" w:rsidP="004B5DE4">
      <w:pPr>
        <w:widowControl w:val="0"/>
        <w:tabs>
          <w:tab w:val="left" w:pos="748"/>
        </w:tabs>
        <w:autoSpaceDE w:val="0"/>
        <w:autoSpaceDN w:val="0"/>
        <w:adjustRightInd w:val="0"/>
        <w:ind w:left="748"/>
        <w:jc w:val="center"/>
        <w:rPr>
          <w:rFonts w:ascii="Tahoma" w:hAnsi="Tahoma" w:cs="Tahoma"/>
          <w:b/>
          <w:bCs/>
          <w:sz w:val="22"/>
          <w:szCs w:val="22"/>
        </w:rPr>
      </w:pPr>
    </w:p>
    <w:p w14:paraId="54150EDC" w14:textId="2DE3C35B" w:rsidR="00673AFB" w:rsidRDefault="0062158A" w:rsidP="00AB0968">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00C30D72" w:rsidRPr="007834F9">
        <w:rPr>
          <w:rFonts w:ascii="Tahoma" w:hAnsi="Tahoma" w:cs="Tahoma"/>
          <w:sz w:val="22"/>
          <w:szCs w:val="22"/>
        </w:rPr>
        <w:t>De acuerdo a l</w:t>
      </w:r>
      <w:r w:rsidR="006D0CD9" w:rsidRPr="007834F9">
        <w:rPr>
          <w:rFonts w:ascii="Tahoma" w:hAnsi="Tahoma" w:cs="Tahoma"/>
          <w:sz w:val="22"/>
          <w:szCs w:val="22"/>
        </w:rPr>
        <w:t xml:space="preserve">o expuesto en la </w:t>
      </w:r>
      <w:r w:rsidR="00C30D72" w:rsidRPr="007834F9">
        <w:rPr>
          <w:rFonts w:ascii="Tahoma" w:hAnsi="Tahoma" w:cs="Tahoma"/>
          <w:sz w:val="22"/>
          <w:szCs w:val="22"/>
        </w:rPr>
        <w:t>sentencia de primera instancia</w:t>
      </w:r>
      <w:r w:rsidR="003204B5" w:rsidRPr="007834F9">
        <w:rPr>
          <w:rFonts w:ascii="Tahoma" w:hAnsi="Tahoma" w:cs="Tahoma"/>
          <w:sz w:val="22"/>
          <w:szCs w:val="22"/>
        </w:rPr>
        <w:t xml:space="preserve"> y a los argumentos de la apelación</w:t>
      </w:r>
      <w:r w:rsidR="00066A9C" w:rsidRPr="007834F9">
        <w:rPr>
          <w:rFonts w:ascii="Tahoma" w:hAnsi="Tahoma" w:cs="Tahoma"/>
          <w:sz w:val="22"/>
          <w:szCs w:val="22"/>
        </w:rPr>
        <w:t>, le corresponde a la Sala determinar</w:t>
      </w:r>
      <w:r w:rsidR="007E550E" w:rsidRPr="007834F9">
        <w:rPr>
          <w:rFonts w:ascii="Tahoma" w:hAnsi="Tahoma" w:cs="Tahoma"/>
          <w:sz w:val="22"/>
          <w:szCs w:val="22"/>
        </w:rPr>
        <w:t>: i)</w:t>
      </w:r>
      <w:r w:rsidR="00066A9C" w:rsidRPr="007834F9">
        <w:rPr>
          <w:rFonts w:ascii="Tahoma" w:hAnsi="Tahoma" w:cs="Tahoma"/>
          <w:sz w:val="22"/>
          <w:szCs w:val="22"/>
        </w:rPr>
        <w:t xml:space="preserve"> </w:t>
      </w:r>
      <w:r w:rsidR="002611B0" w:rsidRPr="007834F9">
        <w:rPr>
          <w:rFonts w:ascii="Tahoma" w:hAnsi="Tahoma" w:cs="Tahoma"/>
          <w:sz w:val="22"/>
          <w:szCs w:val="22"/>
        </w:rPr>
        <w:t xml:space="preserve">si </w:t>
      </w:r>
      <w:r w:rsidR="00E13E5B" w:rsidRPr="007834F9">
        <w:rPr>
          <w:rFonts w:ascii="Tahoma" w:hAnsi="Tahoma" w:cs="Tahoma"/>
          <w:sz w:val="22"/>
          <w:szCs w:val="22"/>
        </w:rPr>
        <w:t>es procedente reconocer al demandante</w:t>
      </w:r>
      <w:r w:rsidR="00346A42" w:rsidRPr="007834F9">
        <w:rPr>
          <w:rFonts w:ascii="Tahoma" w:hAnsi="Tahoma" w:cs="Tahoma"/>
          <w:sz w:val="22"/>
          <w:szCs w:val="22"/>
        </w:rPr>
        <w:t xml:space="preserve"> la pensión de </w:t>
      </w:r>
      <w:r w:rsidR="00E13E5B" w:rsidRPr="007834F9">
        <w:rPr>
          <w:rFonts w:ascii="Tahoma" w:hAnsi="Tahoma" w:cs="Tahoma"/>
          <w:sz w:val="22"/>
          <w:szCs w:val="22"/>
        </w:rPr>
        <w:t>vejez</w:t>
      </w:r>
      <w:r w:rsidR="00346A42" w:rsidRPr="007834F9">
        <w:rPr>
          <w:rFonts w:ascii="Tahoma" w:hAnsi="Tahoma" w:cs="Tahoma"/>
          <w:sz w:val="22"/>
          <w:szCs w:val="22"/>
        </w:rPr>
        <w:t xml:space="preserve"> reclamada en virtud del </w:t>
      </w:r>
      <w:r w:rsidR="00E13E5B" w:rsidRPr="007834F9">
        <w:rPr>
          <w:rFonts w:ascii="Tahoma" w:hAnsi="Tahoma" w:cs="Tahoma"/>
          <w:sz w:val="22"/>
          <w:szCs w:val="22"/>
        </w:rPr>
        <w:t xml:space="preserve">régimen de transición </w:t>
      </w:r>
      <w:r w:rsidR="00346A42" w:rsidRPr="007834F9">
        <w:rPr>
          <w:rFonts w:ascii="Tahoma" w:hAnsi="Tahoma" w:cs="Tahoma"/>
          <w:sz w:val="22"/>
          <w:szCs w:val="22"/>
        </w:rPr>
        <w:t>y,</w:t>
      </w:r>
      <w:r w:rsidR="007E550E" w:rsidRPr="007834F9">
        <w:rPr>
          <w:rFonts w:ascii="Tahoma" w:hAnsi="Tahoma" w:cs="Tahoma"/>
          <w:sz w:val="22"/>
          <w:szCs w:val="22"/>
        </w:rPr>
        <w:t xml:space="preserve"> ii)</w:t>
      </w:r>
      <w:r w:rsidR="00346A42" w:rsidRPr="007834F9">
        <w:rPr>
          <w:rFonts w:ascii="Tahoma" w:hAnsi="Tahoma" w:cs="Tahoma"/>
          <w:sz w:val="22"/>
          <w:szCs w:val="22"/>
        </w:rPr>
        <w:t xml:space="preserve"> si </w:t>
      </w:r>
      <w:r w:rsidR="00E13E5B" w:rsidRPr="007834F9">
        <w:rPr>
          <w:rFonts w:ascii="Tahoma" w:hAnsi="Tahoma" w:cs="Tahoma"/>
          <w:sz w:val="22"/>
          <w:szCs w:val="22"/>
        </w:rPr>
        <w:t>tal reconocimiento ha de efectuarse desde el momento en que cumplió</w:t>
      </w:r>
      <w:r w:rsidR="00FB0A63" w:rsidRPr="007834F9">
        <w:rPr>
          <w:rFonts w:ascii="Tahoma" w:hAnsi="Tahoma" w:cs="Tahoma"/>
          <w:sz w:val="22"/>
          <w:szCs w:val="22"/>
        </w:rPr>
        <w:t xml:space="preserve"> con</w:t>
      </w:r>
      <w:r w:rsidR="00E13E5B" w:rsidRPr="007834F9">
        <w:rPr>
          <w:rFonts w:ascii="Tahoma" w:hAnsi="Tahoma" w:cs="Tahoma"/>
          <w:sz w:val="22"/>
          <w:szCs w:val="22"/>
        </w:rPr>
        <w:t xml:space="preserve"> los requisitos legales o desde su desafiliación al sistema.</w:t>
      </w:r>
    </w:p>
    <w:p w14:paraId="670C7D23" w14:textId="77777777" w:rsidR="00094ED8" w:rsidRDefault="00094ED8" w:rsidP="004B5DE4">
      <w:pPr>
        <w:tabs>
          <w:tab w:val="left" w:pos="567"/>
        </w:tabs>
        <w:jc w:val="both"/>
        <w:rPr>
          <w:rFonts w:ascii="Tahoma" w:hAnsi="Tahoma" w:cs="Tahoma"/>
          <w:sz w:val="22"/>
          <w:szCs w:val="22"/>
        </w:rPr>
      </w:pPr>
    </w:p>
    <w:p w14:paraId="69A9A70B" w14:textId="77777777" w:rsidR="004B5DE4" w:rsidRPr="007834F9" w:rsidRDefault="004B5DE4" w:rsidP="004B5DE4">
      <w:pPr>
        <w:tabs>
          <w:tab w:val="left" w:pos="567"/>
        </w:tabs>
        <w:jc w:val="both"/>
        <w:rPr>
          <w:rFonts w:ascii="Tahoma" w:hAnsi="Tahoma" w:cs="Tahoma"/>
          <w:sz w:val="22"/>
          <w:szCs w:val="22"/>
        </w:rPr>
      </w:pPr>
    </w:p>
    <w:p w14:paraId="2356B829" w14:textId="022BE981" w:rsidR="009A4059" w:rsidRDefault="00D90180" w:rsidP="004B5DE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caps/>
          <w:sz w:val="22"/>
          <w:szCs w:val="22"/>
        </w:rPr>
        <w:lastRenderedPageBreak/>
        <w:t>La demanda</w:t>
      </w:r>
      <w:r w:rsidR="00237416" w:rsidRPr="00C75CBF">
        <w:rPr>
          <w:rFonts w:ascii="Tahoma" w:hAnsi="Tahoma" w:cs="Tahoma"/>
          <w:b/>
          <w:caps/>
          <w:sz w:val="22"/>
          <w:szCs w:val="22"/>
        </w:rPr>
        <w:t xml:space="preserve"> y su contestación</w:t>
      </w:r>
    </w:p>
    <w:p w14:paraId="2C7A3F25" w14:textId="77777777" w:rsidR="004B5DE4" w:rsidRPr="004B5DE4" w:rsidRDefault="004B5DE4" w:rsidP="004B5DE4">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14:paraId="787E94AE" w14:textId="2BBBE5A8" w:rsidR="003204B5" w:rsidRPr="007834F9" w:rsidRDefault="001D2C9B"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El </w:t>
      </w:r>
      <w:r w:rsidR="00673AFB" w:rsidRPr="007834F9">
        <w:rPr>
          <w:rFonts w:ascii="Tahoma" w:hAnsi="Tahoma" w:cs="Tahoma"/>
          <w:sz w:val="22"/>
          <w:szCs w:val="22"/>
        </w:rPr>
        <w:t>demandante</w:t>
      </w:r>
      <w:r w:rsidRPr="007834F9">
        <w:rPr>
          <w:rFonts w:ascii="Tahoma" w:hAnsi="Tahoma" w:cs="Tahoma"/>
          <w:sz w:val="22"/>
          <w:szCs w:val="22"/>
        </w:rPr>
        <w:t xml:space="preserve"> pretende</w:t>
      </w:r>
      <w:r w:rsidR="00956DBB" w:rsidRPr="007834F9">
        <w:rPr>
          <w:rFonts w:ascii="Tahoma" w:hAnsi="Tahoma" w:cs="Tahoma"/>
          <w:sz w:val="22"/>
          <w:szCs w:val="22"/>
        </w:rPr>
        <w:t xml:space="preserve"> que se declare que </w:t>
      </w:r>
      <w:r w:rsidRPr="007834F9">
        <w:rPr>
          <w:rFonts w:ascii="Tahoma" w:hAnsi="Tahoma" w:cs="Tahoma"/>
          <w:sz w:val="22"/>
          <w:szCs w:val="22"/>
        </w:rPr>
        <w:t>es beneficiario del régimen de transición previsto en el artículo 36 de la Ley 100 de 1993 y</w:t>
      </w:r>
      <w:r w:rsidR="00673AFB" w:rsidRPr="007834F9">
        <w:rPr>
          <w:rFonts w:ascii="Tahoma" w:hAnsi="Tahoma" w:cs="Tahoma"/>
          <w:sz w:val="22"/>
          <w:szCs w:val="22"/>
        </w:rPr>
        <w:t xml:space="preserve"> que,</w:t>
      </w:r>
      <w:r w:rsidRPr="007834F9">
        <w:rPr>
          <w:rFonts w:ascii="Tahoma" w:hAnsi="Tahoma" w:cs="Tahoma"/>
          <w:sz w:val="22"/>
          <w:szCs w:val="22"/>
        </w:rPr>
        <w:t xml:space="preserve"> por ende</w:t>
      </w:r>
      <w:r w:rsidR="00673AFB" w:rsidRPr="007834F9">
        <w:rPr>
          <w:rFonts w:ascii="Tahoma" w:hAnsi="Tahoma" w:cs="Tahoma"/>
          <w:sz w:val="22"/>
          <w:szCs w:val="22"/>
        </w:rPr>
        <w:t>,</w:t>
      </w:r>
      <w:r w:rsidRPr="007834F9">
        <w:rPr>
          <w:rFonts w:ascii="Tahoma" w:hAnsi="Tahoma" w:cs="Tahoma"/>
          <w:sz w:val="22"/>
          <w:szCs w:val="22"/>
        </w:rPr>
        <w:t xml:space="preserve"> </w:t>
      </w:r>
      <w:r w:rsidR="00FB0A63" w:rsidRPr="007834F9">
        <w:rPr>
          <w:rFonts w:ascii="Tahoma" w:hAnsi="Tahoma" w:cs="Tahoma"/>
          <w:sz w:val="22"/>
          <w:szCs w:val="22"/>
        </w:rPr>
        <w:t>su pensión debe</w:t>
      </w:r>
      <w:r w:rsidR="00673AFB" w:rsidRPr="007834F9">
        <w:rPr>
          <w:rFonts w:ascii="Tahoma" w:hAnsi="Tahoma" w:cs="Tahoma"/>
          <w:sz w:val="22"/>
          <w:szCs w:val="22"/>
        </w:rPr>
        <w:t xml:space="preserve"> reconocerse</w:t>
      </w:r>
      <w:r w:rsidR="00FB0A63" w:rsidRPr="007834F9">
        <w:rPr>
          <w:rFonts w:ascii="Tahoma" w:hAnsi="Tahoma" w:cs="Tahoma"/>
          <w:sz w:val="22"/>
          <w:szCs w:val="22"/>
        </w:rPr>
        <w:t xml:space="preserve"> con apoyo en el</w:t>
      </w:r>
      <w:r w:rsidRPr="007834F9">
        <w:rPr>
          <w:rFonts w:ascii="Tahoma" w:hAnsi="Tahoma" w:cs="Tahoma"/>
          <w:sz w:val="22"/>
          <w:szCs w:val="22"/>
        </w:rPr>
        <w:t xml:space="preserve"> Acuerdo 049 de 1990</w:t>
      </w:r>
      <w:r w:rsidR="00FB0A63" w:rsidRPr="007834F9">
        <w:rPr>
          <w:rFonts w:ascii="Tahoma" w:hAnsi="Tahoma" w:cs="Tahoma"/>
          <w:sz w:val="22"/>
          <w:szCs w:val="22"/>
        </w:rPr>
        <w:t>,</w:t>
      </w:r>
      <w:r w:rsidRPr="007834F9">
        <w:rPr>
          <w:rFonts w:ascii="Tahoma" w:hAnsi="Tahoma" w:cs="Tahoma"/>
          <w:sz w:val="22"/>
          <w:szCs w:val="22"/>
        </w:rPr>
        <w:t xml:space="preserve"> aprobado por el Decreto 758 del mismo año</w:t>
      </w:r>
      <w:r w:rsidR="00673AFB" w:rsidRPr="007834F9">
        <w:rPr>
          <w:rFonts w:ascii="Tahoma" w:hAnsi="Tahoma" w:cs="Tahoma"/>
          <w:sz w:val="22"/>
          <w:szCs w:val="22"/>
        </w:rPr>
        <w:t>.</w:t>
      </w:r>
      <w:r w:rsidR="00FB0A63" w:rsidRPr="007834F9">
        <w:rPr>
          <w:rFonts w:ascii="Tahoma" w:hAnsi="Tahoma" w:cs="Tahoma"/>
          <w:sz w:val="22"/>
          <w:szCs w:val="22"/>
        </w:rPr>
        <w:t xml:space="preserve"> </w:t>
      </w:r>
      <w:r w:rsidR="00673AFB" w:rsidRPr="007834F9">
        <w:rPr>
          <w:rFonts w:ascii="Tahoma" w:hAnsi="Tahoma" w:cs="Tahoma"/>
          <w:sz w:val="22"/>
          <w:szCs w:val="22"/>
        </w:rPr>
        <w:t>E</w:t>
      </w:r>
      <w:r w:rsidR="00956DBB" w:rsidRPr="007834F9">
        <w:rPr>
          <w:rFonts w:ascii="Tahoma" w:hAnsi="Tahoma" w:cs="Tahoma"/>
          <w:sz w:val="22"/>
          <w:szCs w:val="22"/>
        </w:rPr>
        <w:t>n consecuencia,</w:t>
      </w:r>
      <w:r w:rsidR="00673AFB" w:rsidRPr="007834F9">
        <w:rPr>
          <w:rFonts w:ascii="Tahoma" w:hAnsi="Tahoma" w:cs="Tahoma"/>
          <w:sz w:val="22"/>
          <w:szCs w:val="22"/>
        </w:rPr>
        <w:t xml:space="preserve"> pide que </w:t>
      </w:r>
      <w:proofErr w:type="spellStart"/>
      <w:r w:rsidR="00956DBB" w:rsidRPr="007834F9">
        <w:rPr>
          <w:rFonts w:ascii="Tahoma" w:hAnsi="Tahoma" w:cs="Tahoma"/>
          <w:sz w:val="22"/>
          <w:szCs w:val="22"/>
        </w:rPr>
        <w:t>Colpensiones</w:t>
      </w:r>
      <w:proofErr w:type="spellEnd"/>
      <w:r w:rsidR="00673AFB" w:rsidRPr="007834F9">
        <w:rPr>
          <w:rFonts w:ascii="Tahoma" w:hAnsi="Tahoma" w:cs="Tahoma"/>
          <w:sz w:val="22"/>
          <w:szCs w:val="22"/>
        </w:rPr>
        <w:t xml:space="preserve"> sea condenada</w:t>
      </w:r>
      <w:r w:rsidR="00956DBB" w:rsidRPr="007834F9">
        <w:rPr>
          <w:rFonts w:ascii="Tahoma" w:hAnsi="Tahoma" w:cs="Tahoma"/>
          <w:sz w:val="22"/>
          <w:szCs w:val="22"/>
        </w:rPr>
        <w:t xml:space="preserve"> a</w:t>
      </w:r>
      <w:r w:rsidR="00673AFB" w:rsidRPr="007834F9">
        <w:rPr>
          <w:rFonts w:ascii="Tahoma" w:hAnsi="Tahoma" w:cs="Tahoma"/>
          <w:sz w:val="22"/>
          <w:szCs w:val="22"/>
        </w:rPr>
        <w:t xml:space="preserve"> reconocer</w:t>
      </w:r>
      <w:r w:rsidRPr="007834F9">
        <w:rPr>
          <w:rFonts w:ascii="Tahoma" w:hAnsi="Tahoma" w:cs="Tahoma"/>
          <w:sz w:val="22"/>
          <w:szCs w:val="22"/>
        </w:rPr>
        <w:t xml:space="preserve"> y pagarle</w:t>
      </w:r>
      <w:r w:rsidR="00956DBB" w:rsidRPr="007834F9">
        <w:rPr>
          <w:rFonts w:ascii="Tahoma" w:hAnsi="Tahoma" w:cs="Tahoma"/>
          <w:sz w:val="22"/>
          <w:szCs w:val="22"/>
        </w:rPr>
        <w:t xml:space="preserve"> </w:t>
      </w:r>
      <w:r w:rsidRPr="007834F9">
        <w:rPr>
          <w:rFonts w:ascii="Tahoma" w:hAnsi="Tahoma" w:cs="Tahoma"/>
          <w:sz w:val="22"/>
          <w:szCs w:val="22"/>
        </w:rPr>
        <w:t>la pensión de vejez</w:t>
      </w:r>
      <w:r w:rsidR="00956DBB" w:rsidRPr="007834F9">
        <w:rPr>
          <w:rFonts w:ascii="Tahoma" w:hAnsi="Tahoma" w:cs="Tahoma"/>
          <w:sz w:val="22"/>
          <w:szCs w:val="22"/>
        </w:rPr>
        <w:t xml:space="preserve"> desde el </w:t>
      </w:r>
      <w:r w:rsidRPr="007834F9">
        <w:rPr>
          <w:rFonts w:ascii="Tahoma" w:hAnsi="Tahoma" w:cs="Tahoma"/>
          <w:sz w:val="22"/>
          <w:szCs w:val="22"/>
        </w:rPr>
        <w:t>1</w:t>
      </w:r>
      <w:r w:rsidR="00673AFB" w:rsidRPr="007834F9">
        <w:rPr>
          <w:rFonts w:ascii="Tahoma" w:hAnsi="Tahoma" w:cs="Tahoma"/>
          <w:sz w:val="22"/>
          <w:szCs w:val="22"/>
        </w:rPr>
        <w:t>º</w:t>
      </w:r>
      <w:r w:rsidRPr="007834F9">
        <w:rPr>
          <w:rFonts w:ascii="Tahoma" w:hAnsi="Tahoma" w:cs="Tahoma"/>
          <w:sz w:val="22"/>
          <w:szCs w:val="22"/>
        </w:rPr>
        <w:t xml:space="preserve"> de septiembre de 2011</w:t>
      </w:r>
      <w:r w:rsidR="00956DBB" w:rsidRPr="007834F9">
        <w:rPr>
          <w:rFonts w:ascii="Tahoma" w:hAnsi="Tahoma" w:cs="Tahoma"/>
          <w:sz w:val="22"/>
          <w:szCs w:val="22"/>
        </w:rPr>
        <w:t xml:space="preserve">, </w:t>
      </w:r>
      <w:r w:rsidRPr="007834F9">
        <w:rPr>
          <w:rFonts w:ascii="Tahoma" w:hAnsi="Tahoma" w:cs="Tahoma"/>
          <w:sz w:val="22"/>
          <w:szCs w:val="22"/>
        </w:rPr>
        <w:t>en cuantía equivalente al 78% del ingreso base de liquidación</w:t>
      </w:r>
      <w:r w:rsidR="00673AFB" w:rsidRPr="007834F9">
        <w:rPr>
          <w:rFonts w:ascii="Tahoma" w:hAnsi="Tahoma" w:cs="Tahoma"/>
          <w:sz w:val="22"/>
          <w:szCs w:val="22"/>
        </w:rPr>
        <w:t>,</w:t>
      </w:r>
      <w:r w:rsidR="00956DBB" w:rsidRPr="007834F9">
        <w:rPr>
          <w:rFonts w:ascii="Tahoma" w:hAnsi="Tahoma" w:cs="Tahoma"/>
          <w:sz w:val="22"/>
          <w:szCs w:val="22"/>
        </w:rPr>
        <w:t xml:space="preserve"> más los intereses moratorios consagrados en el artículo 141 de la Ley 100 de 1993</w:t>
      </w:r>
      <w:r w:rsidR="007E550E" w:rsidRPr="007834F9">
        <w:rPr>
          <w:rFonts w:ascii="Tahoma" w:hAnsi="Tahoma" w:cs="Tahoma"/>
          <w:sz w:val="22"/>
          <w:szCs w:val="22"/>
        </w:rPr>
        <w:t xml:space="preserve"> </w:t>
      </w:r>
      <w:r w:rsidRPr="007834F9">
        <w:rPr>
          <w:rFonts w:ascii="Tahoma" w:hAnsi="Tahoma" w:cs="Tahoma"/>
          <w:sz w:val="22"/>
          <w:szCs w:val="22"/>
        </w:rPr>
        <w:t xml:space="preserve">y </w:t>
      </w:r>
      <w:r w:rsidR="00B01DEC" w:rsidRPr="007834F9">
        <w:rPr>
          <w:rFonts w:ascii="Tahoma" w:hAnsi="Tahoma" w:cs="Tahoma"/>
          <w:sz w:val="22"/>
          <w:szCs w:val="22"/>
        </w:rPr>
        <w:t>las costas procesales.</w:t>
      </w:r>
    </w:p>
    <w:p w14:paraId="650EB0DD" w14:textId="77777777" w:rsidR="00A866D0" w:rsidRPr="007834F9" w:rsidRDefault="00A866D0" w:rsidP="00FB0A63">
      <w:pPr>
        <w:widowControl w:val="0"/>
        <w:autoSpaceDE w:val="0"/>
        <w:autoSpaceDN w:val="0"/>
        <w:adjustRightInd w:val="0"/>
        <w:spacing w:line="276" w:lineRule="auto"/>
        <w:ind w:firstLine="708"/>
        <w:jc w:val="both"/>
        <w:rPr>
          <w:rFonts w:ascii="Tahoma" w:hAnsi="Tahoma" w:cs="Tahoma"/>
          <w:sz w:val="22"/>
          <w:szCs w:val="22"/>
        </w:rPr>
      </w:pPr>
    </w:p>
    <w:p w14:paraId="6A70CE98" w14:textId="63434584" w:rsidR="00A85A9F" w:rsidRPr="007834F9" w:rsidRDefault="00B44497"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Para fundar dichas pretensiones</w:t>
      </w:r>
      <w:r w:rsidR="00FB0A63" w:rsidRPr="007834F9">
        <w:rPr>
          <w:rFonts w:ascii="Tahoma" w:hAnsi="Tahoma" w:cs="Tahoma"/>
          <w:sz w:val="22"/>
          <w:szCs w:val="22"/>
        </w:rPr>
        <w:t>,</w:t>
      </w:r>
      <w:r w:rsidRPr="007834F9">
        <w:rPr>
          <w:rFonts w:ascii="Tahoma" w:hAnsi="Tahoma" w:cs="Tahoma"/>
          <w:sz w:val="22"/>
          <w:szCs w:val="22"/>
        </w:rPr>
        <w:t xml:space="preserve"> manifiesta</w:t>
      </w:r>
      <w:r w:rsidR="00FB0A63" w:rsidRPr="007834F9">
        <w:rPr>
          <w:rFonts w:ascii="Tahoma" w:hAnsi="Tahoma" w:cs="Tahoma"/>
          <w:sz w:val="22"/>
          <w:szCs w:val="22"/>
        </w:rPr>
        <w:t xml:space="preserve"> que</w:t>
      </w:r>
      <w:r w:rsidRPr="007834F9">
        <w:rPr>
          <w:rFonts w:ascii="Tahoma" w:hAnsi="Tahoma" w:cs="Tahoma"/>
          <w:sz w:val="22"/>
          <w:szCs w:val="22"/>
        </w:rPr>
        <w:t xml:space="preserve"> </w:t>
      </w:r>
      <w:r w:rsidR="00E94A2E" w:rsidRPr="007834F9">
        <w:rPr>
          <w:rFonts w:ascii="Tahoma" w:hAnsi="Tahoma" w:cs="Tahoma"/>
          <w:sz w:val="22"/>
          <w:szCs w:val="22"/>
        </w:rPr>
        <w:t xml:space="preserve">nació el 13 de julio de 1951, habiendo cumplido 60 años </w:t>
      </w:r>
      <w:r w:rsidR="004F50E7" w:rsidRPr="007834F9">
        <w:rPr>
          <w:rFonts w:ascii="Tahoma" w:hAnsi="Tahoma" w:cs="Tahoma"/>
          <w:sz w:val="22"/>
          <w:szCs w:val="22"/>
        </w:rPr>
        <w:t xml:space="preserve">de edad </w:t>
      </w:r>
      <w:r w:rsidR="00E94A2E" w:rsidRPr="007834F9">
        <w:rPr>
          <w:rFonts w:ascii="Tahoma" w:hAnsi="Tahoma" w:cs="Tahoma"/>
          <w:sz w:val="22"/>
          <w:szCs w:val="22"/>
        </w:rPr>
        <w:t>el 13 de julio de 2011 y contando con más de 40 años para el 1</w:t>
      </w:r>
      <w:r w:rsidR="004E2F59" w:rsidRPr="007834F9">
        <w:rPr>
          <w:rFonts w:ascii="Tahoma" w:hAnsi="Tahoma" w:cs="Tahoma"/>
          <w:sz w:val="22"/>
          <w:szCs w:val="22"/>
        </w:rPr>
        <w:t>º</w:t>
      </w:r>
      <w:r w:rsidR="00673AFB" w:rsidRPr="007834F9">
        <w:rPr>
          <w:rFonts w:ascii="Tahoma" w:hAnsi="Tahoma" w:cs="Tahoma"/>
          <w:sz w:val="22"/>
          <w:szCs w:val="22"/>
        </w:rPr>
        <w:t xml:space="preserve"> de abril de 1994. </w:t>
      </w:r>
      <w:r w:rsidR="00876304" w:rsidRPr="007834F9">
        <w:rPr>
          <w:rFonts w:ascii="Tahoma" w:hAnsi="Tahoma" w:cs="Tahoma"/>
          <w:sz w:val="22"/>
          <w:szCs w:val="22"/>
        </w:rPr>
        <w:t>Afirma que</w:t>
      </w:r>
      <w:r w:rsidR="00FB0A63" w:rsidRPr="007834F9">
        <w:rPr>
          <w:rFonts w:ascii="Tahoma" w:hAnsi="Tahoma" w:cs="Tahoma"/>
          <w:sz w:val="22"/>
          <w:szCs w:val="22"/>
        </w:rPr>
        <w:t>,</w:t>
      </w:r>
      <w:r w:rsidR="00E94A2E" w:rsidRPr="007834F9">
        <w:rPr>
          <w:rFonts w:ascii="Tahoma" w:hAnsi="Tahoma" w:cs="Tahoma"/>
          <w:sz w:val="22"/>
          <w:szCs w:val="22"/>
        </w:rPr>
        <w:t xml:space="preserve"> el 15 de julio de 2011</w:t>
      </w:r>
      <w:r w:rsidR="00FB0A63" w:rsidRPr="007834F9">
        <w:rPr>
          <w:rFonts w:ascii="Tahoma" w:hAnsi="Tahoma" w:cs="Tahoma"/>
          <w:sz w:val="22"/>
          <w:szCs w:val="22"/>
        </w:rPr>
        <w:t>,</w:t>
      </w:r>
      <w:r w:rsidR="00E94A2E" w:rsidRPr="007834F9">
        <w:rPr>
          <w:rFonts w:ascii="Tahoma" w:hAnsi="Tahoma" w:cs="Tahoma"/>
          <w:sz w:val="22"/>
          <w:szCs w:val="22"/>
        </w:rPr>
        <w:t xml:space="preserve"> presentó solicitud de pensión de vejez ante el I.S.S, la cual le fue negada mediante resolución</w:t>
      </w:r>
      <w:r w:rsidR="00673AFB" w:rsidRPr="007834F9">
        <w:rPr>
          <w:rFonts w:ascii="Tahoma" w:hAnsi="Tahoma" w:cs="Tahoma"/>
          <w:sz w:val="22"/>
          <w:szCs w:val="22"/>
        </w:rPr>
        <w:t xml:space="preserve"> No.</w:t>
      </w:r>
      <w:r w:rsidR="00E94A2E" w:rsidRPr="007834F9">
        <w:rPr>
          <w:rFonts w:ascii="Tahoma" w:hAnsi="Tahoma" w:cs="Tahoma"/>
          <w:sz w:val="22"/>
          <w:szCs w:val="22"/>
        </w:rPr>
        <w:t xml:space="preserve"> 106316 del 2 de noviembre de 2011,</w:t>
      </w:r>
      <w:r w:rsidR="00673AFB" w:rsidRPr="007834F9">
        <w:rPr>
          <w:rFonts w:ascii="Tahoma" w:hAnsi="Tahoma" w:cs="Tahoma"/>
          <w:sz w:val="22"/>
          <w:szCs w:val="22"/>
        </w:rPr>
        <w:t xml:space="preserve"> en la que se argumentó</w:t>
      </w:r>
      <w:r w:rsidR="00E94A2E" w:rsidRPr="007834F9">
        <w:rPr>
          <w:rFonts w:ascii="Tahoma" w:hAnsi="Tahoma" w:cs="Tahoma"/>
          <w:sz w:val="22"/>
          <w:szCs w:val="22"/>
        </w:rPr>
        <w:t xml:space="preserve"> que el régimen aplicable</w:t>
      </w:r>
      <w:r w:rsidR="00FB0A63" w:rsidRPr="007834F9">
        <w:rPr>
          <w:rFonts w:ascii="Tahoma" w:hAnsi="Tahoma" w:cs="Tahoma"/>
          <w:sz w:val="22"/>
          <w:szCs w:val="22"/>
        </w:rPr>
        <w:t xml:space="preserve"> que le resultaba aplicable era</w:t>
      </w:r>
      <w:r w:rsidR="00E94A2E" w:rsidRPr="007834F9">
        <w:rPr>
          <w:rFonts w:ascii="Tahoma" w:hAnsi="Tahoma" w:cs="Tahoma"/>
          <w:sz w:val="22"/>
          <w:szCs w:val="22"/>
        </w:rPr>
        <w:t xml:space="preserve"> la Ley 100 de 1993</w:t>
      </w:r>
      <w:r w:rsidR="00FB0A63" w:rsidRPr="007834F9">
        <w:rPr>
          <w:rFonts w:ascii="Tahoma" w:hAnsi="Tahoma" w:cs="Tahoma"/>
          <w:sz w:val="22"/>
          <w:szCs w:val="22"/>
        </w:rPr>
        <w:t>,</w:t>
      </w:r>
      <w:r w:rsidR="00E94A2E" w:rsidRPr="007834F9">
        <w:rPr>
          <w:rFonts w:ascii="Tahoma" w:hAnsi="Tahoma" w:cs="Tahoma"/>
          <w:sz w:val="22"/>
          <w:szCs w:val="22"/>
        </w:rPr>
        <w:t xml:space="preserve"> mo</w:t>
      </w:r>
      <w:r w:rsidR="00FB0A63" w:rsidRPr="007834F9">
        <w:rPr>
          <w:rFonts w:ascii="Tahoma" w:hAnsi="Tahoma" w:cs="Tahoma"/>
          <w:sz w:val="22"/>
          <w:szCs w:val="22"/>
        </w:rPr>
        <w:t>dificada por la Ley 797 de 2003 y que</w:t>
      </w:r>
      <w:r w:rsidR="00673AFB" w:rsidRPr="007834F9">
        <w:rPr>
          <w:rFonts w:ascii="Tahoma" w:hAnsi="Tahoma" w:cs="Tahoma"/>
          <w:sz w:val="22"/>
          <w:szCs w:val="22"/>
        </w:rPr>
        <w:t>,</w:t>
      </w:r>
      <w:r w:rsidR="00E94A2E" w:rsidRPr="007834F9">
        <w:rPr>
          <w:rFonts w:ascii="Tahoma" w:hAnsi="Tahoma" w:cs="Tahoma"/>
          <w:sz w:val="22"/>
          <w:szCs w:val="22"/>
        </w:rPr>
        <w:t xml:space="preserve"> existiendo periodos no cancelados y otros cancelados extemporáneamente sin que se haya pagado el interés respectivo,</w:t>
      </w:r>
      <w:r w:rsidR="00FB0A63" w:rsidRPr="007834F9">
        <w:rPr>
          <w:rFonts w:ascii="Tahoma" w:hAnsi="Tahoma" w:cs="Tahoma"/>
          <w:sz w:val="22"/>
          <w:szCs w:val="22"/>
        </w:rPr>
        <w:t xml:space="preserve"> no cumplía con el número mínimo de</w:t>
      </w:r>
      <w:r w:rsidR="00E94A2E" w:rsidRPr="007834F9">
        <w:rPr>
          <w:rFonts w:ascii="Tahoma" w:hAnsi="Tahoma" w:cs="Tahoma"/>
          <w:sz w:val="22"/>
          <w:szCs w:val="22"/>
        </w:rPr>
        <w:t xml:space="preserve"> semanas cotizadas </w:t>
      </w:r>
      <w:r w:rsidR="00094ED8">
        <w:rPr>
          <w:rFonts w:ascii="Tahoma" w:hAnsi="Tahoma" w:cs="Tahoma"/>
          <w:sz w:val="22"/>
          <w:szCs w:val="22"/>
        </w:rPr>
        <w:t>para acceder a la pensión, pues</w:t>
      </w:r>
      <w:r w:rsidR="00FB0A63" w:rsidRPr="007834F9">
        <w:rPr>
          <w:rFonts w:ascii="Tahoma" w:hAnsi="Tahoma" w:cs="Tahoma"/>
          <w:sz w:val="22"/>
          <w:szCs w:val="22"/>
        </w:rPr>
        <w:t xml:space="preserve"> </w:t>
      </w:r>
      <w:r w:rsidR="00673AFB" w:rsidRPr="007834F9">
        <w:rPr>
          <w:rFonts w:ascii="Tahoma" w:hAnsi="Tahoma" w:cs="Tahoma"/>
          <w:sz w:val="22"/>
          <w:szCs w:val="22"/>
        </w:rPr>
        <w:t>únicamente</w:t>
      </w:r>
      <w:r w:rsidR="00FB0A63" w:rsidRPr="007834F9">
        <w:rPr>
          <w:rFonts w:ascii="Tahoma" w:hAnsi="Tahoma" w:cs="Tahoma"/>
          <w:sz w:val="22"/>
          <w:szCs w:val="22"/>
        </w:rPr>
        <w:t xml:space="preserve"> </w:t>
      </w:r>
      <w:r w:rsidR="00E94A2E" w:rsidRPr="007834F9">
        <w:rPr>
          <w:rFonts w:ascii="Tahoma" w:hAnsi="Tahoma" w:cs="Tahoma"/>
          <w:sz w:val="22"/>
          <w:szCs w:val="22"/>
        </w:rPr>
        <w:t>acredita</w:t>
      </w:r>
      <w:r w:rsidR="00FB0A63" w:rsidRPr="007834F9">
        <w:rPr>
          <w:rFonts w:ascii="Tahoma" w:hAnsi="Tahoma" w:cs="Tahoma"/>
          <w:sz w:val="22"/>
          <w:szCs w:val="22"/>
        </w:rPr>
        <w:t>ba</w:t>
      </w:r>
      <w:r w:rsidR="00E94A2E" w:rsidRPr="007834F9">
        <w:rPr>
          <w:rFonts w:ascii="Tahoma" w:hAnsi="Tahoma" w:cs="Tahoma"/>
          <w:sz w:val="22"/>
          <w:szCs w:val="22"/>
        </w:rPr>
        <w:t xml:space="preserve"> un total de 950 semanas entre el 10 de enero de 1980 y el 30 de agosto de 2011.</w:t>
      </w:r>
      <w:r w:rsidR="00A85A9F" w:rsidRPr="007834F9">
        <w:rPr>
          <w:rFonts w:ascii="Tahoma" w:hAnsi="Tahoma" w:cs="Tahoma"/>
          <w:sz w:val="22"/>
          <w:szCs w:val="22"/>
        </w:rPr>
        <w:t xml:space="preserve"> </w:t>
      </w:r>
    </w:p>
    <w:p w14:paraId="3DAE844F" w14:textId="77777777" w:rsidR="00A85A9F" w:rsidRPr="007834F9" w:rsidRDefault="00A85A9F" w:rsidP="00094ED8">
      <w:pPr>
        <w:widowControl w:val="0"/>
        <w:autoSpaceDE w:val="0"/>
        <w:autoSpaceDN w:val="0"/>
        <w:adjustRightInd w:val="0"/>
        <w:ind w:firstLine="708"/>
        <w:jc w:val="both"/>
        <w:rPr>
          <w:rFonts w:ascii="Tahoma" w:hAnsi="Tahoma" w:cs="Tahoma"/>
          <w:sz w:val="22"/>
          <w:szCs w:val="22"/>
        </w:rPr>
      </w:pPr>
    </w:p>
    <w:p w14:paraId="22403614" w14:textId="54062E1F" w:rsidR="003A3123" w:rsidRPr="007834F9" w:rsidRDefault="00AA6FCC"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Asevera</w:t>
      </w:r>
      <w:r w:rsidR="00A85A9F" w:rsidRPr="007834F9">
        <w:rPr>
          <w:rFonts w:ascii="Tahoma" w:hAnsi="Tahoma" w:cs="Tahoma"/>
          <w:sz w:val="22"/>
          <w:szCs w:val="22"/>
        </w:rPr>
        <w:t xml:space="preserve"> que interpuso </w:t>
      </w:r>
      <w:r w:rsidR="007834F9" w:rsidRPr="007834F9">
        <w:rPr>
          <w:rFonts w:ascii="Tahoma" w:hAnsi="Tahoma" w:cs="Tahoma"/>
          <w:sz w:val="22"/>
          <w:szCs w:val="22"/>
        </w:rPr>
        <w:t>recurso de apelación</w:t>
      </w:r>
      <w:r w:rsidR="00A85A9F" w:rsidRPr="007834F9">
        <w:rPr>
          <w:rFonts w:ascii="Tahoma" w:hAnsi="Tahoma" w:cs="Tahoma"/>
          <w:sz w:val="22"/>
          <w:szCs w:val="22"/>
        </w:rPr>
        <w:t xml:space="preserve"> en</w:t>
      </w:r>
      <w:r w:rsidR="007834F9" w:rsidRPr="007834F9">
        <w:rPr>
          <w:rFonts w:ascii="Tahoma" w:hAnsi="Tahoma" w:cs="Tahoma"/>
          <w:sz w:val="22"/>
          <w:szCs w:val="22"/>
        </w:rPr>
        <w:t xml:space="preserve"> contra de la citada resolución y que estos no han sido resueltos a la fecha de presentación de la demanda; que</w:t>
      </w:r>
      <w:r w:rsidR="00A85A9F" w:rsidRPr="007834F9">
        <w:rPr>
          <w:rFonts w:ascii="Tahoma" w:hAnsi="Tahoma" w:cs="Tahoma"/>
          <w:sz w:val="22"/>
          <w:szCs w:val="22"/>
        </w:rPr>
        <w:t xml:space="preserve"> el</w:t>
      </w:r>
      <w:r w:rsidR="007834F9" w:rsidRPr="007834F9">
        <w:rPr>
          <w:rFonts w:ascii="Tahoma" w:hAnsi="Tahoma" w:cs="Tahoma"/>
          <w:sz w:val="22"/>
          <w:szCs w:val="22"/>
        </w:rPr>
        <w:t xml:space="preserve"> día</w:t>
      </w:r>
      <w:r w:rsidR="00A85A9F" w:rsidRPr="007834F9">
        <w:rPr>
          <w:rFonts w:ascii="Tahoma" w:hAnsi="Tahoma" w:cs="Tahoma"/>
          <w:sz w:val="22"/>
          <w:szCs w:val="22"/>
        </w:rPr>
        <w:t xml:space="preserve"> 5 de marzo de 2013</w:t>
      </w:r>
      <w:r w:rsidR="000B6C23" w:rsidRPr="007834F9">
        <w:rPr>
          <w:rFonts w:ascii="Tahoma" w:hAnsi="Tahoma" w:cs="Tahoma"/>
          <w:sz w:val="22"/>
          <w:szCs w:val="22"/>
        </w:rPr>
        <w:t>,</w:t>
      </w:r>
      <w:r w:rsidR="00FA06C1" w:rsidRPr="007834F9">
        <w:rPr>
          <w:rFonts w:ascii="Tahoma" w:hAnsi="Tahoma" w:cs="Tahoma"/>
          <w:sz w:val="22"/>
          <w:szCs w:val="22"/>
        </w:rPr>
        <w:t xml:space="preserve"> elevó</w:t>
      </w:r>
      <w:r w:rsidR="00A85A9F" w:rsidRPr="007834F9">
        <w:rPr>
          <w:rFonts w:ascii="Tahoma" w:hAnsi="Tahoma" w:cs="Tahoma"/>
          <w:sz w:val="22"/>
          <w:szCs w:val="22"/>
        </w:rPr>
        <w:t xml:space="preserve"> derecho de petición con el fin </w:t>
      </w:r>
      <w:r w:rsidR="00FA06C1" w:rsidRPr="007834F9">
        <w:rPr>
          <w:rFonts w:ascii="Tahoma" w:hAnsi="Tahoma" w:cs="Tahoma"/>
          <w:sz w:val="22"/>
          <w:szCs w:val="22"/>
        </w:rPr>
        <w:t>de que</w:t>
      </w:r>
      <w:r w:rsidR="007834F9" w:rsidRPr="007834F9">
        <w:rPr>
          <w:rFonts w:ascii="Tahoma" w:hAnsi="Tahoma" w:cs="Tahoma"/>
          <w:sz w:val="22"/>
          <w:szCs w:val="22"/>
        </w:rPr>
        <w:t xml:space="preserve"> la entidad demandada procediera a desatar el mentado recurso y</w:t>
      </w:r>
      <w:r w:rsidR="00FA06C1" w:rsidRPr="007834F9">
        <w:rPr>
          <w:rFonts w:ascii="Tahoma" w:hAnsi="Tahoma" w:cs="Tahoma"/>
          <w:sz w:val="22"/>
          <w:szCs w:val="22"/>
        </w:rPr>
        <w:t xml:space="preserve"> se</w:t>
      </w:r>
      <w:r w:rsidR="007834F9" w:rsidRPr="007834F9">
        <w:rPr>
          <w:rFonts w:ascii="Tahoma" w:hAnsi="Tahoma" w:cs="Tahoma"/>
          <w:sz w:val="22"/>
          <w:szCs w:val="22"/>
        </w:rPr>
        <w:t xml:space="preserve"> liquidaran los perí</w:t>
      </w:r>
      <w:r w:rsidR="00A85A9F" w:rsidRPr="007834F9">
        <w:rPr>
          <w:rFonts w:ascii="Tahoma" w:hAnsi="Tahoma" w:cs="Tahoma"/>
          <w:sz w:val="22"/>
          <w:szCs w:val="22"/>
        </w:rPr>
        <w:t>odos en mora registrados en la</w:t>
      </w:r>
      <w:r w:rsidR="00FA06C1" w:rsidRPr="007834F9">
        <w:rPr>
          <w:rFonts w:ascii="Tahoma" w:hAnsi="Tahoma" w:cs="Tahoma"/>
          <w:sz w:val="22"/>
          <w:szCs w:val="22"/>
        </w:rPr>
        <w:t xml:space="preserve"> historia laboral y</w:t>
      </w:r>
      <w:r w:rsidR="007834F9" w:rsidRPr="007834F9">
        <w:rPr>
          <w:rFonts w:ascii="Tahoma" w:hAnsi="Tahoma" w:cs="Tahoma"/>
          <w:sz w:val="22"/>
          <w:szCs w:val="22"/>
        </w:rPr>
        <w:t xml:space="preserve"> que</w:t>
      </w:r>
      <w:r w:rsidR="00FA06C1" w:rsidRPr="007834F9">
        <w:rPr>
          <w:rFonts w:ascii="Tahoma" w:hAnsi="Tahoma" w:cs="Tahoma"/>
          <w:sz w:val="22"/>
          <w:szCs w:val="22"/>
        </w:rPr>
        <w:t>, por consiguiente, se accediera al reconocimiento de</w:t>
      </w:r>
      <w:r w:rsidR="00A85A9F" w:rsidRPr="007834F9">
        <w:rPr>
          <w:rFonts w:ascii="Tahoma" w:hAnsi="Tahoma" w:cs="Tahoma"/>
          <w:sz w:val="22"/>
          <w:szCs w:val="22"/>
        </w:rPr>
        <w:t xml:space="preserve"> la pensión de vejez a par</w:t>
      </w:r>
      <w:r w:rsidR="00FA06C1" w:rsidRPr="007834F9">
        <w:rPr>
          <w:rFonts w:ascii="Tahoma" w:hAnsi="Tahoma" w:cs="Tahoma"/>
          <w:sz w:val="22"/>
          <w:szCs w:val="22"/>
        </w:rPr>
        <w:t xml:space="preserve">tir del 1 de septiembre de 2011. </w:t>
      </w:r>
    </w:p>
    <w:p w14:paraId="0C244DAE" w14:textId="77777777" w:rsidR="007834F9" w:rsidRPr="007834F9" w:rsidRDefault="007834F9" w:rsidP="00094ED8">
      <w:pPr>
        <w:widowControl w:val="0"/>
        <w:autoSpaceDE w:val="0"/>
        <w:autoSpaceDN w:val="0"/>
        <w:adjustRightInd w:val="0"/>
        <w:ind w:firstLine="708"/>
        <w:jc w:val="both"/>
        <w:rPr>
          <w:rFonts w:ascii="Tahoma" w:hAnsi="Tahoma" w:cs="Tahoma"/>
          <w:sz w:val="22"/>
          <w:szCs w:val="22"/>
        </w:rPr>
      </w:pPr>
    </w:p>
    <w:p w14:paraId="50CB0E1B" w14:textId="77777777" w:rsidR="000B6C23" w:rsidRPr="007834F9" w:rsidRDefault="003A3123"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Agrega que</w:t>
      </w:r>
      <w:r w:rsidR="000B6C23" w:rsidRPr="007834F9">
        <w:rPr>
          <w:rFonts w:ascii="Tahoma" w:hAnsi="Tahoma" w:cs="Tahoma"/>
          <w:sz w:val="22"/>
          <w:szCs w:val="22"/>
        </w:rPr>
        <w:t>,</w:t>
      </w:r>
      <w:r w:rsidRPr="007834F9">
        <w:rPr>
          <w:rFonts w:ascii="Tahoma" w:hAnsi="Tahoma" w:cs="Tahoma"/>
          <w:sz w:val="22"/>
          <w:szCs w:val="22"/>
        </w:rPr>
        <w:t xml:space="preserve"> en efecto</w:t>
      </w:r>
      <w:r w:rsidR="000B6C23" w:rsidRPr="007834F9">
        <w:rPr>
          <w:rFonts w:ascii="Tahoma" w:hAnsi="Tahoma" w:cs="Tahoma"/>
          <w:sz w:val="22"/>
          <w:szCs w:val="22"/>
        </w:rPr>
        <w:t>,</w:t>
      </w:r>
      <w:r w:rsidRPr="007834F9">
        <w:rPr>
          <w:rFonts w:ascii="Tahoma" w:hAnsi="Tahoma" w:cs="Tahoma"/>
          <w:sz w:val="22"/>
          <w:szCs w:val="22"/>
        </w:rPr>
        <w:t xml:space="preserve"> en su historia laboral se r</w:t>
      </w:r>
      <w:r w:rsidR="000B6C23" w:rsidRPr="007834F9">
        <w:rPr>
          <w:rFonts w:ascii="Tahoma" w:hAnsi="Tahoma" w:cs="Tahoma"/>
          <w:sz w:val="22"/>
          <w:szCs w:val="22"/>
        </w:rPr>
        <w:t>egistran periodos en mora con la</w:t>
      </w:r>
      <w:r w:rsidRPr="007834F9">
        <w:rPr>
          <w:rFonts w:ascii="Tahoma" w:hAnsi="Tahoma" w:cs="Tahoma"/>
          <w:sz w:val="22"/>
          <w:szCs w:val="22"/>
        </w:rPr>
        <w:t xml:space="preserve"> empleador</w:t>
      </w:r>
      <w:r w:rsidR="000B6C23" w:rsidRPr="007834F9">
        <w:rPr>
          <w:rFonts w:ascii="Tahoma" w:hAnsi="Tahoma" w:cs="Tahoma"/>
          <w:sz w:val="22"/>
          <w:szCs w:val="22"/>
        </w:rPr>
        <w:t>a</w:t>
      </w:r>
      <w:r w:rsidRPr="007834F9">
        <w:rPr>
          <w:rFonts w:ascii="Tahoma" w:hAnsi="Tahoma" w:cs="Tahoma"/>
          <w:sz w:val="22"/>
          <w:szCs w:val="22"/>
        </w:rPr>
        <w:t xml:space="preserve"> </w:t>
      </w:r>
      <w:r w:rsidRPr="007834F9">
        <w:rPr>
          <w:rFonts w:ascii="Tahoma" w:hAnsi="Tahoma" w:cs="Tahoma"/>
          <w:caps/>
          <w:sz w:val="22"/>
          <w:szCs w:val="22"/>
        </w:rPr>
        <w:t>Ramíre</w:t>
      </w:r>
      <w:r w:rsidR="000B6C23" w:rsidRPr="007834F9">
        <w:rPr>
          <w:rFonts w:ascii="Tahoma" w:hAnsi="Tahoma" w:cs="Tahoma"/>
          <w:caps/>
          <w:sz w:val="22"/>
          <w:szCs w:val="22"/>
        </w:rPr>
        <w:t>z de C. Beatriz</w:t>
      </w:r>
      <w:r w:rsidR="000B6C23" w:rsidRPr="007834F9">
        <w:rPr>
          <w:rFonts w:ascii="Tahoma" w:hAnsi="Tahoma" w:cs="Tahoma"/>
          <w:sz w:val="22"/>
          <w:szCs w:val="22"/>
        </w:rPr>
        <w:t>, con la</w:t>
      </w:r>
      <w:r w:rsidR="00AA6FCC" w:rsidRPr="007834F9">
        <w:rPr>
          <w:rFonts w:ascii="Tahoma" w:hAnsi="Tahoma" w:cs="Tahoma"/>
          <w:sz w:val="22"/>
          <w:szCs w:val="22"/>
        </w:rPr>
        <w:t xml:space="preserve"> que estuvo afiliado</w:t>
      </w:r>
      <w:r w:rsidRPr="007834F9">
        <w:rPr>
          <w:rFonts w:ascii="Tahoma" w:hAnsi="Tahoma" w:cs="Tahoma"/>
          <w:sz w:val="22"/>
          <w:szCs w:val="22"/>
        </w:rPr>
        <w:t xml:space="preserve"> entre el 27 de noviembre d</w:t>
      </w:r>
      <w:r w:rsidR="000B6C23" w:rsidRPr="007834F9">
        <w:rPr>
          <w:rFonts w:ascii="Tahoma" w:hAnsi="Tahoma" w:cs="Tahoma"/>
          <w:sz w:val="22"/>
          <w:szCs w:val="22"/>
        </w:rPr>
        <w:t>e</w:t>
      </w:r>
      <w:r w:rsidRPr="007834F9">
        <w:rPr>
          <w:rFonts w:ascii="Tahoma" w:hAnsi="Tahoma" w:cs="Tahoma"/>
          <w:sz w:val="22"/>
          <w:szCs w:val="22"/>
        </w:rPr>
        <w:t xml:space="preserve"> 1992 y e</w:t>
      </w:r>
      <w:r w:rsidR="00AA6FCC" w:rsidRPr="007834F9">
        <w:rPr>
          <w:rFonts w:ascii="Tahoma" w:hAnsi="Tahoma" w:cs="Tahoma"/>
          <w:sz w:val="22"/>
          <w:szCs w:val="22"/>
        </w:rPr>
        <w:t>l 30 de octubre de 1997, es decir por 253.42 semanas, pero</w:t>
      </w:r>
      <w:r w:rsidR="000B6C23" w:rsidRPr="007834F9">
        <w:rPr>
          <w:rFonts w:ascii="Tahoma" w:hAnsi="Tahoma" w:cs="Tahoma"/>
          <w:sz w:val="22"/>
          <w:szCs w:val="22"/>
        </w:rPr>
        <w:t xml:space="preserve"> que sólo aparecen cotizadas</w:t>
      </w:r>
      <w:r w:rsidR="00AA6FCC" w:rsidRPr="007834F9">
        <w:rPr>
          <w:rFonts w:ascii="Tahoma" w:hAnsi="Tahoma" w:cs="Tahoma"/>
          <w:sz w:val="22"/>
          <w:szCs w:val="22"/>
        </w:rPr>
        <w:t xml:space="preserve"> 194.16, faltando por cobrar por el I.S.S 59.26 semanas.</w:t>
      </w:r>
      <w:r w:rsidR="00471E62" w:rsidRPr="007834F9">
        <w:rPr>
          <w:rFonts w:ascii="Tahoma" w:hAnsi="Tahoma" w:cs="Tahoma"/>
          <w:sz w:val="22"/>
          <w:szCs w:val="22"/>
        </w:rPr>
        <w:t xml:space="preserve"> </w:t>
      </w:r>
      <w:r w:rsidR="00AA6FCC" w:rsidRPr="007834F9">
        <w:rPr>
          <w:rFonts w:ascii="Tahoma" w:hAnsi="Tahoma" w:cs="Tahoma"/>
          <w:sz w:val="22"/>
          <w:szCs w:val="22"/>
        </w:rPr>
        <w:t>Igualmen</w:t>
      </w:r>
      <w:r w:rsidR="000B6C23" w:rsidRPr="007834F9">
        <w:rPr>
          <w:rFonts w:ascii="Tahoma" w:hAnsi="Tahoma" w:cs="Tahoma"/>
          <w:sz w:val="22"/>
          <w:szCs w:val="22"/>
        </w:rPr>
        <w:t>te, en la historia laboral no son tenidos en cue</w:t>
      </w:r>
      <w:r w:rsidR="00471E62" w:rsidRPr="007834F9">
        <w:rPr>
          <w:rFonts w:ascii="Tahoma" w:hAnsi="Tahoma" w:cs="Tahoma"/>
          <w:sz w:val="22"/>
          <w:szCs w:val="22"/>
        </w:rPr>
        <w:t>nta los aportes realizados</w:t>
      </w:r>
      <w:r w:rsidR="00AA6FCC" w:rsidRPr="007834F9">
        <w:rPr>
          <w:rFonts w:ascii="Tahoma" w:hAnsi="Tahoma" w:cs="Tahoma"/>
          <w:sz w:val="22"/>
          <w:szCs w:val="22"/>
        </w:rPr>
        <w:t xml:space="preserve"> entre el 1</w:t>
      </w:r>
      <w:r w:rsidR="000B6C23" w:rsidRPr="007834F9">
        <w:rPr>
          <w:rFonts w:ascii="Tahoma" w:hAnsi="Tahoma" w:cs="Tahoma"/>
          <w:sz w:val="22"/>
          <w:szCs w:val="22"/>
        </w:rPr>
        <w:t>º</w:t>
      </w:r>
      <w:r w:rsidR="00AA6FCC" w:rsidRPr="007834F9">
        <w:rPr>
          <w:rFonts w:ascii="Tahoma" w:hAnsi="Tahoma" w:cs="Tahoma"/>
          <w:sz w:val="22"/>
          <w:szCs w:val="22"/>
        </w:rPr>
        <w:t xml:space="preserve"> de septiembre de 2009 y enero de 2010, con el empleador </w:t>
      </w:r>
      <w:r w:rsidR="00AA6FCC" w:rsidRPr="007834F9">
        <w:rPr>
          <w:rFonts w:ascii="Tahoma" w:hAnsi="Tahoma" w:cs="Tahoma"/>
          <w:caps/>
          <w:sz w:val="22"/>
          <w:szCs w:val="22"/>
        </w:rPr>
        <w:t>Nases Servicios Profesionales</w:t>
      </w:r>
      <w:r w:rsidR="00471E62" w:rsidRPr="007834F9">
        <w:rPr>
          <w:rFonts w:ascii="Tahoma" w:hAnsi="Tahoma" w:cs="Tahoma"/>
          <w:caps/>
          <w:sz w:val="22"/>
          <w:szCs w:val="22"/>
        </w:rPr>
        <w:t xml:space="preserve"> S.A.S</w:t>
      </w:r>
      <w:r w:rsidR="00471E62" w:rsidRPr="007834F9">
        <w:rPr>
          <w:rFonts w:ascii="Tahoma" w:hAnsi="Tahoma" w:cs="Tahoma"/>
          <w:sz w:val="22"/>
          <w:szCs w:val="22"/>
        </w:rPr>
        <w:t xml:space="preserve">, pese a que sí se registran los pagos. </w:t>
      </w:r>
    </w:p>
    <w:p w14:paraId="3EA30E9D" w14:textId="77777777" w:rsidR="000B6C23" w:rsidRPr="007834F9" w:rsidRDefault="000B6C23" w:rsidP="00094ED8">
      <w:pPr>
        <w:widowControl w:val="0"/>
        <w:autoSpaceDE w:val="0"/>
        <w:autoSpaceDN w:val="0"/>
        <w:adjustRightInd w:val="0"/>
        <w:ind w:firstLine="708"/>
        <w:jc w:val="both"/>
        <w:rPr>
          <w:rFonts w:ascii="Tahoma" w:hAnsi="Tahoma" w:cs="Tahoma"/>
          <w:sz w:val="22"/>
          <w:szCs w:val="22"/>
        </w:rPr>
      </w:pPr>
    </w:p>
    <w:p w14:paraId="63EB297C" w14:textId="7E04D42E" w:rsidR="00E94A2E" w:rsidRPr="007834F9" w:rsidRDefault="00471E62"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Es así que sumando las semanas relacionadas</w:t>
      </w:r>
      <w:r w:rsidR="000B6C23" w:rsidRPr="007834F9">
        <w:rPr>
          <w:rFonts w:ascii="Tahoma" w:hAnsi="Tahoma" w:cs="Tahoma"/>
          <w:sz w:val="22"/>
          <w:szCs w:val="22"/>
        </w:rPr>
        <w:t>,</w:t>
      </w:r>
      <w:r w:rsidRPr="007834F9">
        <w:rPr>
          <w:rFonts w:ascii="Tahoma" w:hAnsi="Tahoma" w:cs="Tahoma"/>
          <w:sz w:val="22"/>
          <w:szCs w:val="22"/>
        </w:rPr>
        <w:t xml:space="preserve"> el total de</w:t>
      </w:r>
      <w:r w:rsidR="000B6C23" w:rsidRPr="007834F9">
        <w:rPr>
          <w:rFonts w:ascii="Tahoma" w:hAnsi="Tahoma" w:cs="Tahoma"/>
          <w:sz w:val="22"/>
          <w:szCs w:val="22"/>
        </w:rPr>
        <w:t xml:space="preserve"> las</w:t>
      </w:r>
      <w:r w:rsidRPr="007834F9">
        <w:rPr>
          <w:rFonts w:ascii="Tahoma" w:hAnsi="Tahoma" w:cs="Tahoma"/>
          <w:sz w:val="22"/>
          <w:szCs w:val="22"/>
        </w:rPr>
        <w:t xml:space="preserve"> cotizadas ascendería a</w:t>
      </w:r>
      <w:r w:rsidR="000B6C23" w:rsidRPr="007834F9">
        <w:rPr>
          <w:rFonts w:ascii="Tahoma" w:hAnsi="Tahoma" w:cs="Tahoma"/>
          <w:sz w:val="22"/>
          <w:szCs w:val="22"/>
        </w:rPr>
        <w:t xml:space="preserve"> la suma de</w:t>
      </w:r>
      <w:r w:rsidRPr="007834F9">
        <w:rPr>
          <w:rFonts w:ascii="Tahoma" w:hAnsi="Tahoma" w:cs="Tahoma"/>
          <w:sz w:val="22"/>
          <w:szCs w:val="22"/>
        </w:rPr>
        <w:t xml:space="preserve"> 1065</w:t>
      </w:r>
      <w:r w:rsidR="000B6C23" w:rsidRPr="007834F9">
        <w:rPr>
          <w:rFonts w:ascii="Tahoma" w:hAnsi="Tahoma" w:cs="Tahoma"/>
          <w:sz w:val="22"/>
          <w:szCs w:val="22"/>
        </w:rPr>
        <w:t xml:space="preserve"> semanas</w:t>
      </w:r>
      <w:r w:rsidRPr="007834F9">
        <w:rPr>
          <w:rFonts w:ascii="Tahoma" w:hAnsi="Tahoma" w:cs="Tahoma"/>
          <w:sz w:val="22"/>
          <w:szCs w:val="22"/>
        </w:rPr>
        <w:t xml:space="preserve"> hasta el 30 de agos</w:t>
      </w:r>
      <w:r w:rsidR="000B6C23" w:rsidRPr="007834F9">
        <w:rPr>
          <w:rFonts w:ascii="Tahoma" w:hAnsi="Tahoma" w:cs="Tahoma"/>
          <w:sz w:val="22"/>
          <w:szCs w:val="22"/>
        </w:rPr>
        <w:t>to de 2011 y quedarían acreditadas más de 7</w:t>
      </w:r>
      <w:r w:rsidRPr="007834F9">
        <w:rPr>
          <w:rFonts w:ascii="Tahoma" w:hAnsi="Tahoma" w:cs="Tahoma"/>
          <w:sz w:val="22"/>
          <w:szCs w:val="22"/>
        </w:rPr>
        <w:t>50 semanas para el 29 de julio de 2005, fecha de entrada en vigencia del Acto Legislativo 01 de 2005.</w:t>
      </w:r>
    </w:p>
    <w:p w14:paraId="63FCE8F1" w14:textId="77777777" w:rsidR="00471E62" w:rsidRPr="007834F9" w:rsidRDefault="00876304" w:rsidP="00094ED8">
      <w:pPr>
        <w:widowControl w:val="0"/>
        <w:autoSpaceDE w:val="0"/>
        <w:autoSpaceDN w:val="0"/>
        <w:adjustRightInd w:val="0"/>
        <w:ind w:firstLine="708"/>
        <w:jc w:val="both"/>
        <w:rPr>
          <w:rFonts w:ascii="Tahoma" w:hAnsi="Tahoma" w:cs="Tahoma"/>
          <w:sz w:val="22"/>
          <w:szCs w:val="22"/>
        </w:rPr>
      </w:pPr>
      <w:r w:rsidRPr="007834F9">
        <w:rPr>
          <w:rFonts w:ascii="Tahoma" w:hAnsi="Tahoma" w:cs="Tahoma"/>
          <w:sz w:val="22"/>
          <w:szCs w:val="22"/>
        </w:rPr>
        <w:t xml:space="preserve"> </w:t>
      </w:r>
    </w:p>
    <w:p w14:paraId="776895B6" w14:textId="7F5B8484" w:rsidR="00ED731C" w:rsidRPr="007834F9" w:rsidRDefault="00C47C71" w:rsidP="00FB0A63">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caps/>
          <w:sz w:val="22"/>
          <w:szCs w:val="22"/>
        </w:rPr>
        <w:t>Colpensiones</w:t>
      </w:r>
      <w:r w:rsidRPr="007834F9">
        <w:rPr>
          <w:rFonts w:ascii="Tahoma" w:hAnsi="Tahoma" w:cs="Tahoma"/>
          <w:sz w:val="22"/>
          <w:szCs w:val="22"/>
        </w:rPr>
        <w:t xml:space="preserve"> </w:t>
      </w:r>
      <w:r w:rsidR="00794A40" w:rsidRPr="007834F9">
        <w:rPr>
          <w:rFonts w:ascii="Tahoma" w:hAnsi="Tahoma" w:cs="Tahoma"/>
          <w:sz w:val="22"/>
          <w:szCs w:val="22"/>
        </w:rPr>
        <w:t>contestó la demanda</w:t>
      </w:r>
      <w:r w:rsidR="000B6C23" w:rsidRPr="007834F9">
        <w:rPr>
          <w:rFonts w:ascii="Tahoma" w:hAnsi="Tahoma" w:cs="Tahoma"/>
          <w:sz w:val="22"/>
          <w:szCs w:val="22"/>
        </w:rPr>
        <w:t xml:space="preserve"> y aceptó</w:t>
      </w:r>
      <w:r w:rsidR="00633D46" w:rsidRPr="007834F9">
        <w:rPr>
          <w:rFonts w:ascii="Tahoma" w:hAnsi="Tahoma" w:cs="Tahoma"/>
          <w:sz w:val="22"/>
          <w:szCs w:val="22"/>
        </w:rPr>
        <w:t xml:space="preserve"> como ciertos los hechos relacionados con</w:t>
      </w:r>
      <w:r w:rsidR="00471E62" w:rsidRPr="007834F9">
        <w:rPr>
          <w:rFonts w:ascii="Tahoma" w:hAnsi="Tahoma" w:cs="Tahoma"/>
          <w:sz w:val="22"/>
          <w:szCs w:val="22"/>
        </w:rPr>
        <w:t xml:space="preserve"> el nacimiento, la edad y la afiliación al I.S.S del señor Carlos Humberto Medina Puerta</w:t>
      </w:r>
      <w:r w:rsidR="005E0C28" w:rsidRPr="007834F9">
        <w:rPr>
          <w:rFonts w:ascii="Tahoma" w:hAnsi="Tahoma" w:cs="Tahoma"/>
          <w:sz w:val="22"/>
          <w:szCs w:val="22"/>
        </w:rPr>
        <w:t xml:space="preserve">; </w:t>
      </w:r>
      <w:r w:rsidR="00471E62" w:rsidRPr="007834F9">
        <w:rPr>
          <w:rFonts w:ascii="Tahoma" w:hAnsi="Tahoma" w:cs="Tahoma"/>
          <w:sz w:val="22"/>
          <w:szCs w:val="22"/>
        </w:rPr>
        <w:t>asimismo</w:t>
      </w:r>
      <w:r w:rsidR="000B6C23" w:rsidRPr="007834F9">
        <w:rPr>
          <w:rFonts w:ascii="Tahoma" w:hAnsi="Tahoma" w:cs="Tahoma"/>
          <w:sz w:val="22"/>
          <w:szCs w:val="22"/>
        </w:rPr>
        <w:t>, reconoció que el mencionado afiliado</w:t>
      </w:r>
      <w:r w:rsidR="00471E62" w:rsidRPr="007834F9">
        <w:rPr>
          <w:rFonts w:ascii="Tahoma" w:hAnsi="Tahoma" w:cs="Tahoma"/>
          <w:sz w:val="22"/>
          <w:szCs w:val="22"/>
        </w:rPr>
        <w:t xml:space="preserve"> solicitó la pensión de vejez, </w:t>
      </w:r>
      <w:r w:rsidR="004F50E7" w:rsidRPr="007834F9">
        <w:rPr>
          <w:rFonts w:ascii="Tahoma" w:hAnsi="Tahoma" w:cs="Tahoma"/>
          <w:sz w:val="22"/>
          <w:szCs w:val="22"/>
        </w:rPr>
        <w:t>la que le</w:t>
      </w:r>
      <w:r w:rsidR="00ED731C" w:rsidRPr="007834F9">
        <w:rPr>
          <w:rFonts w:ascii="Tahoma" w:hAnsi="Tahoma" w:cs="Tahoma"/>
          <w:sz w:val="22"/>
          <w:szCs w:val="22"/>
        </w:rPr>
        <w:t xml:space="preserve"> </w:t>
      </w:r>
      <w:r w:rsidR="00471E62" w:rsidRPr="007834F9">
        <w:rPr>
          <w:rFonts w:ascii="Tahoma" w:hAnsi="Tahoma" w:cs="Tahoma"/>
          <w:sz w:val="22"/>
          <w:szCs w:val="22"/>
        </w:rPr>
        <w:t>fue negada</w:t>
      </w:r>
      <w:r w:rsidR="000B6C23" w:rsidRPr="007834F9">
        <w:rPr>
          <w:rFonts w:ascii="Tahoma" w:hAnsi="Tahoma" w:cs="Tahoma"/>
          <w:sz w:val="22"/>
          <w:szCs w:val="22"/>
        </w:rPr>
        <w:t>.</w:t>
      </w:r>
      <w:r w:rsidR="00773E81" w:rsidRPr="007834F9">
        <w:rPr>
          <w:rFonts w:ascii="Tahoma" w:hAnsi="Tahoma" w:cs="Tahoma"/>
          <w:sz w:val="22"/>
          <w:szCs w:val="22"/>
        </w:rPr>
        <w:t xml:space="preserve"> </w:t>
      </w:r>
      <w:r w:rsidR="000B6C23" w:rsidRPr="007834F9">
        <w:rPr>
          <w:rFonts w:ascii="Tahoma" w:hAnsi="Tahoma" w:cs="Tahoma"/>
          <w:sz w:val="22"/>
          <w:szCs w:val="22"/>
        </w:rPr>
        <w:t>S</w:t>
      </w:r>
      <w:r w:rsidR="00471E62" w:rsidRPr="007834F9">
        <w:rPr>
          <w:rFonts w:ascii="Tahoma" w:hAnsi="Tahoma" w:cs="Tahoma"/>
          <w:sz w:val="22"/>
          <w:szCs w:val="22"/>
        </w:rPr>
        <w:t>in embargo</w:t>
      </w:r>
      <w:r w:rsidR="000B6C23" w:rsidRPr="007834F9">
        <w:rPr>
          <w:rFonts w:ascii="Tahoma" w:hAnsi="Tahoma" w:cs="Tahoma"/>
          <w:sz w:val="22"/>
          <w:szCs w:val="22"/>
        </w:rPr>
        <w:t>,</w:t>
      </w:r>
      <w:r w:rsidR="00471E62" w:rsidRPr="007834F9">
        <w:rPr>
          <w:rFonts w:ascii="Tahoma" w:hAnsi="Tahoma" w:cs="Tahoma"/>
          <w:sz w:val="22"/>
          <w:szCs w:val="22"/>
        </w:rPr>
        <w:t xml:space="preserve"> afi</w:t>
      </w:r>
      <w:r w:rsidR="000B6C23" w:rsidRPr="007834F9">
        <w:rPr>
          <w:rFonts w:ascii="Tahoma" w:hAnsi="Tahoma" w:cs="Tahoma"/>
          <w:sz w:val="22"/>
          <w:szCs w:val="22"/>
        </w:rPr>
        <w:t>rmó</w:t>
      </w:r>
      <w:r w:rsidR="00471E62" w:rsidRPr="007834F9">
        <w:rPr>
          <w:rFonts w:ascii="Tahoma" w:hAnsi="Tahoma" w:cs="Tahoma"/>
          <w:sz w:val="22"/>
          <w:szCs w:val="22"/>
        </w:rPr>
        <w:t xml:space="preserve"> que no es cierto que no</w:t>
      </w:r>
      <w:r w:rsidR="000B6C23" w:rsidRPr="007834F9">
        <w:rPr>
          <w:rFonts w:ascii="Tahoma" w:hAnsi="Tahoma" w:cs="Tahoma"/>
          <w:sz w:val="22"/>
          <w:szCs w:val="22"/>
        </w:rPr>
        <w:t xml:space="preserve"> se</w:t>
      </w:r>
      <w:r w:rsidR="00471E62" w:rsidRPr="007834F9">
        <w:rPr>
          <w:rFonts w:ascii="Tahoma" w:hAnsi="Tahoma" w:cs="Tahoma"/>
          <w:sz w:val="22"/>
          <w:szCs w:val="22"/>
        </w:rPr>
        <w:t xml:space="preserve"> haya dado respuesta</w:t>
      </w:r>
      <w:r w:rsidR="000B6C23" w:rsidRPr="007834F9">
        <w:rPr>
          <w:rFonts w:ascii="Tahoma" w:hAnsi="Tahoma" w:cs="Tahoma"/>
          <w:sz w:val="22"/>
          <w:szCs w:val="22"/>
        </w:rPr>
        <w:t xml:space="preserve"> a los recursos interpuestos</w:t>
      </w:r>
      <w:r w:rsidR="00471E62" w:rsidRPr="007834F9">
        <w:rPr>
          <w:rFonts w:ascii="Tahoma" w:hAnsi="Tahoma" w:cs="Tahoma"/>
          <w:sz w:val="22"/>
          <w:szCs w:val="22"/>
        </w:rPr>
        <w:t>, pues</w:t>
      </w:r>
      <w:r w:rsidR="000B6C23" w:rsidRPr="007834F9">
        <w:rPr>
          <w:rFonts w:ascii="Tahoma" w:hAnsi="Tahoma" w:cs="Tahoma"/>
          <w:sz w:val="22"/>
          <w:szCs w:val="22"/>
        </w:rPr>
        <w:t>to que la apelación se resolvió</w:t>
      </w:r>
      <w:r w:rsidR="00471E62" w:rsidRPr="007834F9">
        <w:rPr>
          <w:rFonts w:ascii="Tahoma" w:hAnsi="Tahoma" w:cs="Tahoma"/>
          <w:sz w:val="22"/>
          <w:szCs w:val="22"/>
        </w:rPr>
        <w:t xml:space="preserve"> mediante</w:t>
      </w:r>
      <w:r w:rsidR="000B6C23" w:rsidRPr="007834F9">
        <w:rPr>
          <w:rFonts w:ascii="Tahoma" w:hAnsi="Tahoma" w:cs="Tahoma"/>
          <w:sz w:val="22"/>
          <w:szCs w:val="22"/>
        </w:rPr>
        <w:t xml:space="preserve"> la R</w:t>
      </w:r>
      <w:r w:rsidR="00471E62" w:rsidRPr="007834F9">
        <w:rPr>
          <w:rFonts w:ascii="Tahoma" w:hAnsi="Tahoma" w:cs="Tahoma"/>
          <w:sz w:val="22"/>
          <w:szCs w:val="22"/>
        </w:rPr>
        <w:t>esolución</w:t>
      </w:r>
      <w:r w:rsidR="000B6C23" w:rsidRPr="007834F9">
        <w:rPr>
          <w:rFonts w:ascii="Tahoma" w:hAnsi="Tahoma" w:cs="Tahoma"/>
          <w:sz w:val="22"/>
          <w:szCs w:val="22"/>
        </w:rPr>
        <w:t xml:space="preserve"> No. GNR 021257 de Marzo 3 de 201</w:t>
      </w:r>
      <w:r w:rsidR="00471E62" w:rsidRPr="007834F9">
        <w:rPr>
          <w:rFonts w:ascii="Tahoma" w:hAnsi="Tahoma" w:cs="Tahoma"/>
          <w:sz w:val="22"/>
          <w:szCs w:val="22"/>
        </w:rPr>
        <w:t>3,</w:t>
      </w:r>
      <w:r w:rsidR="000B6C23" w:rsidRPr="007834F9">
        <w:rPr>
          <w:rFonts w:ascii="Tahoma" w:hAnsi="Tahoma" w:cs="Tahoma"/>
          <w:sz w:val="22"/>
          <w:szCs w:val="22"/>
        </w:rPr>
        <w:t xml:space="preserve"> por medio de la cual se negó nuevamente la prestación reclamada</w:t>
      </w:r>
      <w:r w:rsidR="00471E62" w:rsidRPr="007834F9">
        <w:rPr>
          <w:rFonts w:ascii="Tahoma" w:hAnsi="Tahoma" w:cs="Tahoma"/>
          <w:sz w:val="22"/>
          <w:szCs w:val="22"/>
        </w:rPr>
        <w:t xml:space="preserve">. </w:t>
      </w:r>
      <w:r w:rsidR="00ED731C" w:rsidRPr="007834F9">
        <w:rPr>
          <w:rFonts w:ascii="Tahoma" w:hAnsi="Tahoma" w:cs="Tahoma"/>
          <w:sz w:val="22"/>
          <w:szCs w:val="22"/>
        </w:rPr>
        <w:t>Frente a los demás hecho</w:t>
      </w:r>
      <w:r w:rsidR="00FD0BA6" w:rsidRPr="007834F9">
        <w:rPr>
          <w:rFonts w:ascii="Tahoma" w:hAnsi="Tahoma" w:cs="Tahoma"/>
          <w:sz w:val="22"/>
          <w:szCs w:val="22"/>
        </w:rPr>
        <w:t>s</w:t>
      </w:r>
      <w:r w:rsidR="000B6C23" w:rsidRPr="007834F9">
        <w:rPr>
          <w:rFonts w:ascii="Tahoma" w:hAnsi="Tahoma" w:cs="Tahoma"/>
          <w:sz w:val="22"/>
          <w:szCs w:val="22"/>
        </w:rPr>
        <w:t>,</w:t>
      </w:r>
      <w:r w:rsidR="00FD0BA6" w:rsidRPr="007834F9">
        <w:rPr>
          <w:rFonts w:ascii="Tahoma" w:hAnsi="Tahoma" w:cs="Tahoma"/>
          <w:sz w:val="22"/>
          <w:szCs w:val="22"/>
        </w:rPr>
        <w:t xml:space="preserve"> manifestó que no le constaban o que no son ciertos al tratarse de apreciaciones</w:t>
      </w:r>
      <w:r w:rsidR="000B6C23" w:rsidRPr="007834F9">
        <w:rPr>
          <w:rFonts w:ascii="Tahoma" w:hAnsi="Tahoma" w:cs="Tahoma"/>
          <w:sz w:val="22"/>
          <w:szCs w:val="22"/>
        </w:rPr>
        <w:t xml:space="preserve"> jurídicas</w:t>
      </w:r>
      <w:r w:rsidR="00FD0BA6" w:rsidRPr="007834F9">
        <w:rPr>
          <w:rFonts w:ascii="Tahoma" w:hAnsi="Tahoma" w:cs="Tahoma"/>
          <w:sz w:val="22"/>
          <w:szCs w:val="22"/>
        </w:rPr>
        <w:t xml:space="preserve"> del apoderado de la parte demandante.</w:t>
      </w:r>
      <w:r w:rsidR="005E0C28" w:rsidRPr="007834F9">
        <w:rPr>
          <w:rFonts w:ascii="Tahoma" w:hAnsi="Tahoma" w:cs="Tahoma"/>
          <w:sz w:val="22"/>
          <w:szCs w:val="22"/>
        </w:rPr>
        <w:t xml:space="preserve"> </w:t>
      </w:r>
      <w:r w:rsidR="000B6C23" w:rsidRPr="007834F9">
        <w:rPr>
          <w:rFonts w:ascii="Tahoma" w:hAnsi="Tahoma" w:cs="Tahoma"/>
          <w:sz w:val="22"/>
          <w:szCs w:val="22"/>
        </w:rPr>
        <w:t>En</w:t>
      </w:r>
      <w:r w:rsidR="00B078D3" w:rsidRPr="007834F9">
        <w:rPr>
          <w:rFonts w:ascii="Tahoma" w:hAnsi="Tahoma" w:cs="Tahoma"/>
          <w:sz w:val="22"/>
          <w:szCs w:val="22"/>
        </w:rPr>
        <w:t>seguida s</w:t>
      </w:r>
      <w:r w:rsidR="00ED731C" w:rsidRPr="007834F9">
        <w:rPr>
          <w:rFonts w:ascii="Tahoma" w:hAnsi="Tahoma" w:cs="Tahoma"/>
          <w:sz w:val="22"/>
          <w:szCs w:val="22"/>
        </w:rPr>
        <w:t>e opuso a la totalidad de las pretensiones y propuso como excepciones de mérito las que denominó “Inexistencia de la obligación</w:t>
      </w:r>
      <w:r w:rsidR="00FD0BA6" w:rsidRPr="007834F9">
        <w:rPr>
          <w:rFonts w:ascii="Tahoma" w:hAnsi="Tahoma" w:cs="Tahoma"/>
          <w:sz w:val="22"/>
          <w:szCs w:val="22"/>
        </w:rPr>
        <w:t xml:space="preserve"> demandada</w:t>
      </w:r>
      <w:r w:rsidR="00ED731C" w:rsidRPr="007834F9">
        <w:rPr>
          <w:rFonts w:ascii="Tahoma" w:hAnsi="Tahoma" w:cs="Tahoma"/>
          <w:sz w:val="22"/>
          <w:szCs w:val="22"/>
        </w:rPr>
        <w:t>”, “</w:t>
      </w:r>
      <w:r w:rsidR="00FD0BA6" w:rsidRPr="007834F9">
        <w:rPr>
          <w:rFonts w:ascii="Tahoma" w:hAnsi="Tahoma" w:cs="Tahoma"/>
          <w:sz w:val="22"/>
          <w:szCs w:val="22"/>
        </w:rPr>
        <w:t>Prescripción</w:t>
      </w:r>
      <w:r w:rsidR="00ED731C" w:rsidRPr="007834F9">
        <w:rPr>
          <w:rFonts w:ascii="Tahoma" w:hAnsi="Tahoma" w:cs="Tahoma"/>
          <w:sz w:val="22"/>
          <w:szCs w:val="22"/>
        </w:rPr>
        <w:t>” y “</w:t>
      </w:r>
      <w:r w:rsidR="00FD0BA6" w:rsidRPr="007834F9">
        <w:rPr>
          <w:rFonts w:ascii="Tahoma" w:hAnsi="Tahoma" w:cs="Tahoma"/>
          <w:sz w:val="22"/>
          <w:szCs w:val="22"/>
        </w:rPr>
        <w:t>Genéricas</w:t>
      </w:r>
      <w:r w:rsidR="00ED731C" w:rsidRPr="007834F9">
        <w:rPr>
          <w:rFonts w:ascii="Tahoma" w:hAnsi="Tahoma" w:cs="Tahoma"/>
          <w:sz w:val="22"/>
          <w:szCs w:val="22"/>
        </w:rPr>
        <w:t>”.</w:t>
      </w:r>
    </w:p>
    <w:p w14:paraId="142002F2" w14:textId="77777777" w:rsidR="00ED731C" w:rsidRPr="00C75CBF" w:rsidRDefault="00ED731C" w:rsidP="00094ED8">
      <w:pPr>
        <w:widowControl w:val="0"/>
        <w:autoSpaceDE w:val="0"/>
        <w:autoSpaceDN w:val="0"/>
        <w:adjustRightInd w:val="0"/>
        <w:ind w:firstLine="708"/>
        <w:jc w:val="both"/>
        <w:rPr>
          <w:rFonts w:ascii="Tahoma" w:hAnsi="Tahoma" w:cs="Tahoma"/>
          <w:caps/>
          <w:sz w:val="22"/>
          <w:szCs w:val="22"/>
        </w:rPr>
      </w:pPr>
    </w:p>
    <w:p w14:paraId="2925F4F2" w14:textId="77777777" w:rsidR="009A4059" w:rsidRPr="00C75CBF" w:rsidRDefault="006E78E8" w:rsidP="00FB0A6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caps/>
          <w:sz w:val="22"/>
          <w:szCs w:val="22"/>
        </w:rPr>
        <w:t>La sentencia de primera instancia</w:t>
      </w:r>
    </w:p>
    <w:p w14:paraId="3032C07B" w14:textId="77777777" w:rsidR="00B1619D" w:rsidRPr="007834F9" w:rsidRDefault="00B1619D" w:rsidP="00AB0968">
      <w:pPr>
        <w:widowControl w:val="0"/>
        <w:autoSpaceDE w:val="0"/>
        <w:autoSpaceDN w:val="0"/>
        <w:adjustRightInd w:val="0"/>
        <w:jc w:val="center"/>
        <w:rPr>
          <w:rFonts w:ascii="Tahoma" w:hAnsi="Tahoma" w:cs="Tahoma"/>
          <w:b/>
          <w:sz w:val="22"/>
          <w:szCs w:val="22"/>
        </w:rPr>
      </w:pPr>
    </w:p>
    <w:p w14:paraId="0C12FF60" w14:textId="5B3D0BAA" w:rsidR="00691CA4" w:rsidRPr="007834F9" w:rsidRDefault="004A43E7" w:rsidP="00FB0A63">
      <w:pPr>
        <w:tabs>
          <w:tab w:val="left" w:pos="748"/>
        </w:tabs>
        <w:spacing w:line="276" w:lineRule="auto"/>
        <w:jc w:val="both"/>
        <w:rPr>
          <w:rFonts w:ascii="Tahoma" w:hAnsi="Tahoma" w:cs="Tahoma"/>
          <w:sz w:val="22"/>
          <w:szCs w:val="22"/>
        </w:rPr>
      </w:pPr>
      <w:r w:rsidRPr="007834F9">
        <w:rPr>
          <w:rFonts w:ascii="Tahoma" w:hAnsi="Tahoma" w:cs="Tahoma"/>
          <w:sz w:val="22"/>
          <w:szCs w:val="22"/>
        </w:rPr>
        <w:tab/>
      </w:r>
      <w:r w:rsidR="009A4059" w:rsidRPr="007834F9">
        <w:rPr>
          <w:rFonts w:ascii="Tahoma" w:hAnsi="Tahoma" w:cs="Tahoma"/>
          <w:sz w:val="22"/>
          <w:szCs w:val="22"/>
        </w:rPr>
        <w:t xml:space="preserve">La </w:t>
      </w:r>
      <w:r w:rsidR="0003464F" w:rsidRPr="007834F9">
        <w:rPr>
          <w:rFonts w:ascii="Tahoma" w:hAnsi="Tahoma" w:cs="Tahoma"/>
          <w:sz w:val="22"/>
          <w:szCs w:val="22"/>
        </w:rPr>
        <w:t>Juez</w:t>
      </w:r>
      <w:r w:rsidR="00A1731C" w:rsidRPr="007834F9">
        <w:rPr>
          <w:rFonts w:ascii="Tahoma" w:hAnsi="Tahoma" w:cs="Tahoma"/>
          <w:sz w:val="22"/>
          <w:szCs w:val="22"/>
        </w:rPr>
        <w:t>a</w:t>
      </w:r>
      <w:r w:rsidR="0003464F" w:rsidRPr="007834F9">
        <w:rPr>
          <w:rFonts w:ascii="Tahoma" w:hAnsi="Tahoma" w:cs="Tahoma"/>
          <w:sz w:val="22"/>
          <w:szCs w:val="22"/>
        </w:rPr>
        <w:t xml:space="preserve"> </w:t>
      </w:r>
      <w:r w:rsidR="009A4059" w:rsidRPr="007834F9">
        <w:rPr>
          <w:rFonts w:ascii="Tahoma" w:hAnsi="Tahoma" w:cs="Tahoma"/>
          <w:sz w:val="22"/>
          <w:szCs w:val="22"/>
        </w:rPr>
        <w:t xml:space="preserve">de conocimiento </w:t>
      </w:r>
      <w:r w:rsidR="00F42839" w:rsidRPr="007834F9">
        <w:rPr>
          <w:rFonts w:ascii="Tahoma" w:hAnsi="Tahoma" w:cs="Tahoma"/>
          <w:sz w:val="22"/>
          <w:szCs w:val="22"/>
        </w:rPr>
        <w:t xml:space="preserve">declaró </w:t>
      </w:r>
      <w:r w:rsidR="00523EDA" w:rsidRPr="007834F9">
        <w:rPr>
          <w:rFonts w:ascii="Tahoma" w:hAnsi="Tahoma" w:cs="Tahoma"/>
          <w:sz w:val="22"/>
          <w:szCs w:val="22"/>
        </w:rPr>
        <w:t>que el señor Carlos Humberto Medina Puerta es beneficiario del régimen de transición contemplado en el art</w:t>
      </w:r>
      <w:r w:rsidR="00691CA4" w:rsidRPr="007834F9">
        <w:rPr>
          <w:rFonts w:ascii="Tahoma" w:hAnsi="Tahoma" w:cs="Tahoma"/>
          <w:sz w:val="22"/>
          <w:szCs w:val="22"/>
        </w:rPr>
        <w:t>ículo 36 de la Ley 100 de 1993 y, en tal sentido, le resulta aplicable el Decreto 758 de 1990, pues no sólo cumple con los requisitos señalados en el mentado artículo 36, sino también con la exigencia de 750 semanas a la fecha de promulgación del</w:t>
      </w:r>
      <w:r w:rsidR="00523EDA" w:rsidRPr="007834F9">
        <w:rPr>
          <w:rFonts w:ascii="Tahoma" w:hAnsi="Tahoma" w:cs="Tahoma"/>
          <w:sz w:val="22"/>
          <w:szCs w:val="22"/>
        </w:rPr>
        <w:t xml:space="preserve"> Acto Legislativo 01 de 2005.  </w:t>
      </w:r>
    </w:p>
    <w:p w14:paraId="392F1CB7" w14:textId="77777777" w:rsidR="00691CA4" w:rsidRPr="007834F9" w:rsidRDefault="00691CA4" w:rsidP="00FB0A63">
      <w:pPr>
        <w:tabs>
          <w:tab w:val="left" w:pos="748"/>
        </w:tabs>
        <w:spacing w:line="276" w:lineRule="auto"/>
        <w:jc w:val="both"/>
        <w:rPr>
          <w:rFonts w:ascii="Tahoma" w:hAnsi="Tahoma" w:cs="Tahoma"/>
          <w:sz w:val="22"/>
          <w:szCs w:val="22"/>
        </w:rPr>
      </w:pPr>
    </w:p>
    <w:p w14:paraId="4171C7B6" w14:textId="63621018" w:rsidR="00EA1312" w:rsidRPr="007834F9" w:rsidRDefault="00691CA4" w:rsidP="00D17B01">
      <w:pPr>
        <w:tabs>
          <w:tab w:val="left" w:pos="0"/>
        </w:tabs>
        <w:spacing w:line="276" w:lineRule="auto"/>
        <w:jc w:val="both"/>
        <w:rPr>
          <w:rFonts w:ascii="Tahoma" w:hAnsi="Tahoma" w:cs="Tahoma"/>
          <w:sz w:val="22"/>
          <w:szCs w:val="22"/>
        </w:rPr>
      </w:pPr>
      <w:r w:rsidRPr="007834F9">
        <w:rPr>
          <w:rFonts w:ascii="Tahoma" w:hAnsi="Tahoma" w:cs="Tahoma"/>
          <w:sz w:val="22"/>
          <w:szCs w:val="22"/>
        </w:rPr>
        <w:tab/>
      </w:r>
      <w:r w:rsidR="00523EDA" w:rsidRPr="007834F9">
        <w:rPr>
          <w:rFonts w:ascii="Tahoma" w:hAnsi="Tahoma" w:cs="Tahoma"/>
          <w:sz w:val="22"/>
          <w:szCs w:val="22"/>
        </w:rPr>
        <w:t xml:space="preserve">En consecuencia, condenó a </w:t>
      </w:r>
      <w:proofErr w:type="spellStart"/>
      <w:r w:rsidR="00523EDA" w:rsidRPr="007834F9">
        <w:rPr>
          <w:rFonts w:ascii="Tahoma" w:hAnsi="Tahoma" w:cs="Tahoma"/>
          <w:sz w:val="22"/>
          <w:szCs w:val="22"/>
        </w:rPr>
        <w:t>Colpensiones</w:t>
      </w:r>
      <w:proofErr w:type="spellEnd"/>
      <w:r w:rsidR="00773E81" w:rsidRPr="007834F9">
        <w:rPr>
          <w:rFonts w:ascii="Tahoma" w:hAnsi="Tahoma" w:cs="Tahoma"/>
          <w:sz w:val="22"/>
          <w:szCs w:val="22"/>
        </w:rPr>
        <w:t xml:space="preserve"> a</w:t>
      </w:r>
      <w:r w:rsidRPr="007834F9">
        <w:rPr>
          <w:rFonts w:ascii="Tahoma" w:hAnsi="Tahoma" w:cs="Tahoma"/>
          <w:sz w:val="22"/>
          <w:szCs w:val="22"/>
        </w:rPr>
        <w:t xml:space="preserve">l pago de la pensión de vejez a favor del demandante </w:t>
      </w:r>
      <w:r w:rsidR="00523EDA" w:rsidRPr="007834F9">
        <w:rPr>
          <w:rFonts w:ascii="Tahoma" w:hAnsi="Tahoma" w:cs="Tahoma"/>
          <w:sz w:val="22"/>
          <w:szCs w:val="22"/>
        </w:rPr>
        <w:t>a partir del 1º de febrero de 2014, en cuantía de un salario mínimo mensual legal vigente en cada anualidad, incluyendo aumentos legales habidos y a futuro, así como el pago de</w:t>
      </w:r>
      <w:r w:rsidRPr="007834F9">
        <w:rPr>
          <w:rFonts w:ascii="Tahoma" w:hAnsi="Tahoma" w:cs="Tahoma"/>
          <w:sz w:val="22"/>
          <w:szCs w:val="22"/>
        </w:rPr>
        <w:t xml:space="preserve"> las mesadas pensionales adicionales. Igualmente la c</w:t>
      </w:r>
      <w:r w:rsidR="00523EDA" w:rsidRPr="007834F9">
        <w:rPr>
          <w:rFonts w:ascii="Tahoma" w:hAnsi="Tahoma" w:cs="Tahoma"/>
          <w:sz w:val="22"/>
          <w:szCs w:val="22"/>
        </w:rPr>
        <w:t>ondenó</w:t>
      </w:r>
      <w:r w:rsidR="00EA1312" w:rsidRPr="007834F9">
        <w:rPr>
          <w:rFonts w:ascii="Tahoma" w:hAnsi="Tahoma" w:cs="Tahoma"/>
          <w:sz w:val="22"/>
          <w:szCs w:val="22"/>
        </w:rPr>
        <w:t xml:space="preserve"> a</w:t>
      </w:r>
      <w:r w:rsidR="00523EDA" w:rsidRPr="007834F9">
        <w:rPr>
          <w:rFonts w:ascii="Tahoma" w:hAnsi="Tahoma" w:cs="Tahoma"/>
          <w:sz w:val="22"/>
          <w:szCs w:val="22"/>
        </w:rPr>
        <w:t>l reconocimiento y pago de los intereses moratorios consagrados en el artículo 141 de la Ley 100 de 1993, a partir del 1º de febrero de 2014</w:t>
      </w:r>
      <w:r w:rsidRPr="007834F9">
        <w:rPr>
          <w:rFonts w:ascii="Tahoma" w:hAnsi="Tahoma" w:cs="Tahoma"/>
          <w:sz w:val="22"/>
          <w:szCs w:val="22"/>
        </w:rPr>
        <w:t xml:space="preserve"> y</w:t>
      </w:r>
      <w:r w:rsidR="00523EDA" w:rsidRPr="007834F9">
        <w:rPr>
          <w:rFonts w:ascii="Tahoma" w:hAnsi="Tahoma" w:cs="Tahoma"/>
          <w:sz w:val="22"/>
          <w:szCs w:val="22"/>
        </w:rPr>
        <w:t xml:space="preserve"> hasta que se cumpla con el pago de la obligación.</w:t>
      </w:r>
      <w:r w:rsidR="00EA1312" w:rsidRPr="007834F9">
        <w:rPr>
          <w:rFonts w:ascii="Tahoma" w:hAnsi="Tahoma" w:cs="Tahoma"/>
          <w:sz w:val="22"/>
          <w:szCs w:val="22"/>
        </w:rPr>
        <w:t xml:space="preserve"> </w:t>
      </w:r>
    </w:p>
    <w:p w14:paraId="3F49BD06" w14:textId="0D8E1854" w:rsidR="00A76C95" w:rsidRPr="007834F9" w:rsidRDefault="00A76C95" w:rsidP="004B5DE4">
      <w:pPr>
        <w:tabs>
          <w:tab w:val="left" w:pos="748"/>
        </w:tabs>
        <w:jc w:val="both"/>
        <w:rPr>
          <w:rFonts w:ascii="Tahoma" w:hAnsi="Tahoma" w:cs="Tahoma"/>
          <w:sz w:val="22"/>
          <w:szCs w:val="22"/>
        </w:rPr>
      </w:pPr>
    </w:p>
    <w:p w14:paraId="22504695" w14:textId="09773698" w:rsidR="00523EDA" w:rsidRPr="007834F9" w:rsidRDefault="00321053" w:rsidP="00D17B01">
      <w:pPr>
        <w:spacing w:line="276" w:lineRule="auto"/>
        <w:jc w:val="both"/>
        <w:rPr>
          <w:rFonts w:ascii="Tahoma" w:hAnsi="Tahoma" w:cs="Tahoma"/>
          <w:sz w:val="22"/>
          <w:szCs w:val="22"/>
        </w:rPr>
      </w:pPr>
      <w:r w:rsidRPr="007834F9">
        <w:rPr>
          <w:rFonts w:ascii="Tahoma" w:hAnsi="Tahoma" w:cs="Tahoma"/>
          <w:sz w:val="22"/>
          <w:szCs w:val="22"/>
        </w:rPr>
        <w:tab/>
      </w:r>
      <w:r w:rsidR="00C40D90" w:rsidRPr="007834F9">
        <w:rPr>
          <w:rFonts w:ascii="Tahoma" w:hAnsi="Tahoma" w:cs="Tahoma"/>
          <w:sz w:val="22"/>
          <w:szCs w:val="22"/>
        </w:rPr>
        <w:t>Para llegar a tal determinación</w:t>
      </w:r>
      <w:r w:rsidR="00691CA4" w:rsidRPr="007834F9">
        <w:rPr>
          <w:rFonts w:ascii="Tahoma" w:hAnsi="Tahoma" w:cs="Tahoma"/>
          <w:sz w:val="22"/>
          <w:szCs w:val="22"/>
        </w:rPr>
        <w:t>,</w:t>
      </w:r>
      <w:r w:rsidR="00C40D90" w:rsidRPr="007834F9">
        <w:rPr>
          <w:rFonts w:ascii="Tahoma" w:hAnsi="Tahoma" w:cs="Tahoma"/>
          <w:sz w:val="22"/>
          <w:szCs w:val="22"/>
        </w:rPr>
        <w:t xml:space="preserve"> </w:t>
      </w:r>
      <w:r w:rsidR="00F27C4C" w:rsidRPr="007834F9">
        <w:rPr>
          <w:rFonts w:ascii="Tahoma" w:hAnsi="Tahoma" w:cs="Tahoma"/>
          <w:sz w:val="22"/>
          <w:szCs w:val="22"/>
        </w:rPr>
        <w:t>adujo que, al contabilizar el número de semanas cotizadas por el actor, la entidad demandada no había tenido en cuenta los periodos en mora del empleador “Ramírez de C. Beatriz” con número patronal 24298292</w:t>
      </w:r>
      <w:r w:rsidR="0037555B" w:rsidRPr="007834F9">
        <w:rPr>
          <w:rFonts w:ascii="Tahoma" w:hAnsi="Tahoma" w:cs="Tahoma"/>
          <w:sz w:val="22"/>
          <w:szCs w:val="22"/>
        </w:rPr>
        <w:t>, y que corresponden a todos los ciclos de cotización entre</w:t>
      </w:r>
      <w:r w:rsidR="00F27C4C" w:rsidRPr="007834F9">
        <w:rPr>
          <w:rFonts w:ascii="Tahoma" w:hAnsi="Tahoma" w:cs="Tahoma"/>
          <w:sz w:val="22"/>
          <w:szCs w:val="22"/>
        </w:rPr>
        <w:t xml:space="preserve"> enero y octubre de 1997</w:t>
      </w:r>
      <w:r w:rsidR="0037555B" w:rsidRPr="007834F9">
        <w:rPr>
          <w:rFonts w:ascii="Tahoma" w:hAnsi="Tahoma" w:cs="Tahoma"/>
          <w:sz w:val="22"/>
          <w:szCs w:val="22"/>
        </w:rPr>
        <w:t xml:space="preserve">, lo </w:t>
      </w:r>
      <w:r w:rsidR="00F27C4C" w:rsidRPr="007834F9">
        <w:rPr>
          <w:rFonts w:ascii="Tahoma" w:hAnsi="Tahoma" w:cs="Tahoma"/>
          <w:sz w:val="22"/>
          <w:szCs w:val="22"/>
        </w:rPr>
        <w:t>que equivale a 42,</w:t>
      </w:r>
      <w:r w:rsidR="0037555B" w:rsidRPr="007834F9">
        <w:rPr>
          <w:rFonts w:ascii="Tahoma" w:hAnsi="Tahoma" w:cs="Tahoma"/>
          <w:sz w:val="22"/>
          <w:szCs w:val="22"/>
        </w:rPr>
        <w:t>86 semanas, ello a pesar de que está suficientemente</w:t>
      </w:r>
      <w:r w:rsidR="00F27C4C" w:rsidRPr="007834F9">
        <w:rPr>
          <w:rFonts w:ascii="Tahoma" w:hAnsi="Tahoma" w:cs="Tahoma"/>
          <w:sz w:val="22"/>
          <w:szCs w:val="22"/>
        </w:rPr>
        <w:t xml:space="preserve"> </w:t>
      </w:r>
      <w:r w:rsidR="00523EDA" w:rsidRPr="007834F9">
        <w:rPr>
          <w:rFonts w:ascii="Tahoma" w:hAnsi="Tahoma" w:cs="Tahoma"/>
          <w:sz w:val="22"/>
          <w:szCs w:val="22"/>
        </w:rPr>
        <w:t>decantado que</w:t>
      </w:r>
      <w:r w:rsidR="0037555B" w:rsidRPr="007834F9">
        <w:rPr>
          <w:rFonts w:ascii="Tahoma" w:hAnsi="Tahoma" w:cs="Tahoma"/>
          <w:sz w:val="22"/>
          <w:szCs w:val="22"/>
        </w:rPr>
        <w:t>,</w:t>
      </w:r>
      <w:r w:rsidR="00523EDA" w:rsidRPr="007834F9">
        <w:rPr>
          <w:rFonts w:ascii="Tahoma" w:hAnsi="Tahoma" w:cs="Tahoma"/>
          <w:sz w:val="22"/>
          <w:szCs w:val="22"/>
        </w:rPr>
        <w:t xml:space="preserve"> en los casos en los cuales se presenta mora en el pago de los aportes a pensión por parte de los empleadores</w:t>
      </w:r>
      <w:r w:rsidR="0037555B" w:rsidRPr="007834F9">
        <w:rPr>
          <w:rFonts w:ascii="Tahoma" w:hAnsi="Tahoma" w:cs="Tahoma"/>
          <w:sz w:val="22"/>
          <w:szCs w:val="22"/>
        </w:rPr>
        <w:t>,</w:t>
      </w:r>
      <w:r w:rsidR="00523EDA" w:rsidRPr="007834F9">
        <w:rPr>
          <w:rFonts w:ascii="Tahoma" w:hAnsi="Tahoma" w:cs="Tahoma"/>
          <w:sz w:val="22"/>
          <w:szCs w:val="22"/>
        </w:rPr>
        <w:t xml:space="preserve"> las administradoras de fondo de pensiones no pueden beneficiarse de su actuar descuidado y negligente al no cobrar dichos aportes atrasados. Por cuanto la ley 100 de </w:t>
      </w:r>
      <w:r w:rsidR="00F27C4C" w:rsidRPr="007834F9">
        <w:rPr>
          <w:rFonts w:ascii="Tahoma" w:hAnsi="Tahoma" w:cs="Tahoma"/>
          <w:sz w:val="22"/>
          <w:szCs w:val="22"/>
        </w:rPr>
        <w:t xml:space="preserve">1993 </w:t>
      </w:r>
      <w:r w:rsidR="00523EDA" w:rsidRPr="007834F9">
        <w:rPr>
          <w:rFonts w:ascii="Tahoma" w:hAnsi="Tahoma" w:cs="Tahoma"/>
          <w:sz w:val="22"/>
          <w:szCs w:val="22"/>
        </w:rPr>
        <w:t>ha</w:t>
      </w:r>
      <w:r w:rsidR="00F27C4C" w:rsidRPr="007834F9">
        <w:rPr>
          <w:rFonts w:ascii="Tahoma" w:hAnsi="Tahoma" w:cs="Tahoma"/>
          <w:sz w:val="22"/>
          <w:szCs w:val="22"/>
        </w:rPr>
        <w:t xml:space="preserve"> dotado a las AFP</w:t>
      </w:r>
      <w:r w:rsidR="00523EDA" w:rsidRPr="007834F9">
        <w:rPr>
          <w:rFonts w:ascii="Tahoma" w:hAnsi="Tahoma" w:cs="Tahoma"/>
          <w:sz w:val="22"/>
          <w:szCs w:val="22"/>
        </w:rPr>
        <w:t xml:space="preserve"> </w:t>
      </w:r>
      <w:r w:rsidR="00F27C4C" w:rsidRPr="007834F9">
        <w:rPr>
          <w:rFonts w:ascii="Tahoma" w:hAnsi="Tahoma" w:cs="Tahoma"/>
          <w:sz w:val="22"/>
          <w:szCs w:val="22"/>
        </w:rPr>
        <w:t>de</w:t>
      </w:r>
      <w:r w:rsidR="00523EDA" w:rsidRPr="007834F9">
        <w:rPr>
          <w:rFonts w:ascii="Tahoma" w:hAnsi="Tahoma" w:cs="Tahoma"/>
          <w:sz w:val="22"/>
          <w:szCs w:val="22"/>
        </w:rPr>
        <w:t xml:space="preserve"> mecanismos para que procedan a su cobro y</w:t>
      </w:r>
      <w:r w:rsidR="00F27C4C" w:rsidRPr="007834F9">
        <w:rPr>
          <w:rFonts w:ascii="Tahoma" w:hAnsi="Tahoma" w:cs="Tahoma"/>
          <w:sz w:val="22"/>
          <w:szCs w:val="22"/>
        </w:rPr>
        <w:t>,</w:t>
      </w:r>
      <w:r w:rsidR="00523EDA" w:rsidRPr="007834F9">
        <w:rPr>
          <w:rFonts w:ascii="Tahoma" w:hAnsi="Tahoma" w:cs="Tahoma"/>
          <w:sz w:val="22"/>
          <w:szCs w:val="22"/>
        </w:rPr>
        <w:t xml:space="preserve"> de no hacerlo</w:t>
      </w:r>
      <w:r w:rsidR="00F27C4C" w:rsidRPr="007834F9">
        <w:rPr>
          <w:rFonts w:ascii="Tahoma" w:hAnsi="Tahoma" w:cs="Tahoma"/>
          <w:sz w:val="22"/>
          <w:szCs w:val="22"/>
        </w:rPr>
        <w:t>,</w:t>
      </w:r>
      <w:r w:rsidR="00523EDA" w:rsidRPr="007834F9">
        <w:rPr>
          <w:rFonts w:ascii="Tahoma" w:hAnsi="Tahoma" w:cs="Tahoma"/>
          <w:sz w:val="22"/>
          <w:szCs w:val="22"/>
        </w:rPr>
        <w:t xml:space="preserve"> tendrán que asumir el reconocimiento de las prestaciones derivadas de la a</w:t>
      </w:r>
      <w:r w:rsidR="0037555B" w:rsidRPr="007834F9">
        <w:rPr>
          <w:rFonts w:ascii="Tahoma" w:hAnsi="Tahoma" w:cs="Tahoma"/>
          <w:sz w:val="22"/>
          <w:szCs w:val="22"/>
        </w:rPr>
        <w:t>filiación. Q</w:t>
      </w:r>
      <w:r w:rsidR="00523EDA" w:rsidRPr="007834F9">
        <w:rPr>
          <w:rFonts w:ascii="Tahoma" w:hAnsi="Tahoma" w:cs="Tahoma"/>
          <w:sz w:val="22"/>
          <w:szCs w:val="22"/>
        </w:rPr>
        <w:t>ue adicionadas</w:t>
      </w:r>
      <w:r w:rsidR="0037555B" w:rsidRPr="007834F9">
        <w:rPr>
          <w:rFonts w:ascii="Tahoma" w:hAnsi="Tahoma" w:cs="Tahoma"/>
          <w:sz w:val="22"/>
          <w:szCs w:val="22"/>
        </w:rPr>
        <w:t xml:space="preserve"> esas semanas</w:t>
      </w:r>
      <w:r w:rsidR="00523EDA" w:rsidRPr="007834F9">
        <w:rPr>
          <w:rFonts w:ascii="Tahoma" w:hAnsi="Tahoma" w:cs="Tahoma"/>
          <w:sz w:val="22"/>
          <w:szCs w:val="22"/>
        </w:rPr>
        <w:t xml:space="preserve"> al total</w:t>
      </w:r>
      <w:r w:rsidR="0037555B" w:rsidRPr="007834F9">
        <w:rPr>
          <w:rFonts w:ascii="Tahoma" w:hAnsi="Tahoma" w:cs="Tahoma"/>
          <w:sz w:val="22"/>
          <w:szCs w:val="22"/>
        </w:rPr>
        <w:t xml:space="preserve"> de las</w:t>
      </w:r>
      <w:r w:rsidR="00523EDA" w:rsidRPr="007834F9">
        <w:rPr>
          <w:rFonts w:ascii="Tahoma" w:hAnsi="Tahoma" w:cs="Tahoma"/>
          <w:sz w:val="22"/>
          <w:szCs w:val="22"/>
        </w:rPr>
        <w:t xml:space="preserve"> registrada</w:t>
      </w:r>
      <w:r w:rsidR="0037555B" w:rsidRPr="007834F9">
        <w:rPr>
          <w:rFonts w:ascii="Tahoma" w:hAnsi="Tahoma" w:cs="Tahoma"/>
          <w:sz w:val="22"/>
          <w:szCs w:val="22"/>
        </w:rPr>
        <w:t>s</w:t>
      </w:r>
      <w:r w:rsidR="00523EDA" w:rsidRPr="007834F9">
        <w:rPr>
          <w:rFonts w:ascii="Tahoma" w:hAnsi="Tahoma" w:cs="Tahoma"/>
          <w:sz w:val="22"/>
          <w:szCs w:val="22"/>
        </w:rPr>
        <w:t xml:space="preserve"> en la historia laboral, </w:t>
      </w:r>
      <w:r w:rsidR="0037555B" w:rsidRPr="007834F9">
        <w:rPr>
          <w:rFonts w:ascii="Tahoma" w:hAnsi="Tahoma" w:cs="Tahoma"/>
          <w:sz w:val="22"/>
          <w:szCs w:val="22"/>
        </w:rPr>
        <w:t>se tiene un total de 1189.57 semanas, de las cuales 793,28 semanas se cotizaron antes del 29 de julio de 2005, fecha de promulgación del Acto legislativo 01 de 2005</w:t>
      </w:r>
      <w:r w:rsidR="00523EDA" w:rsidRPr="007834F9">
        <w:rPr>
          <w:rFonts w:ascii="Tahoma" w:hAnsi="Tahoma" w:cs="Tahoma"/>
          <w:sz w:val="22"/>
          <w:szCs w:val="22"/>
        </w:rPr>
        <w:t xml:space="preserve">, cumpliendo entonces con el requisito exigido para conservar el régimen transicional. </w:t>
      </w:r>
    </w:p>
    <w:p w14:paraId="19491C98" w14:textId="77777777" w:rsidR="00523EDA" w:rsidRPr="007834F9" w:rsidRDefault="00523EDA" w:rsidP="004B5DE4">
      <w:pPr>
        <w:tabs>
          <w:tab w:val="left" w:pos="748"/>
        </w:tabs>
        <w:jc w:val="both"/>
        <w:rPr>
          <w:rFonts w:ascii="Tahoma" w:hAnsi="Tahoma" w:cs="Tahoma"/>
          <w:i/>
          <w:sz w:val="22"/>
          <w:szCs w:val="22"/>
        </w:rPr>
      </w:pPr>
    </w:p>
    <w:p w14:paraId="0B7FF5BE" w14:textId="27F50692" w:rsidR="00523EDA" w:rsidRPr="007834F9" w:rsidRDefault="00FB5DD8" w:rsidP="00D17B01">
      <w:pPr>
        <w:spacing w:line="276" w:lineRule="auto"/>
        <w:jc w:val="both"/>
        <w:rPr>
          <w:rFonts w:ascii="Tahoma" w:hAnsi="Tahoma" w:cs="Tahoma"/>
          <w:sz w:val="22"/>
          <w:szCs w:val="22"/>
        </w:rPr>
      </w:pPr>
      <w:r w:rsidRPr="007834F9">
        <w:rPr>
          <w:rFonts w:ascii="Tahoma" w:hAnsi="Tahoma" w:cs="Tahoma"/>
          <w:sz w:val="22"/>
          <w:szCs w:val="22"/>
        </w:rPr>
        <w:tab/>
      </w:r>
      <w:r w:rsidR="0037555B" w:rsidRPr="007834F9">
        <w:rPr>
          <w:rFonts w:ascii="Tahoma" w:hAnsi="Tahoma" w:cs="Tahoma"/>
          <w:sz w:val="22"/>
          <w:szCs w:val="22"/>
        </w:rPr>
        <w:t>Bajo tales condiciones, consideró</w:t>
      </w:r>
      <w:r w:rsidRPr="007834F9">
        <w:rPr>
          <w:rFonts w:ascii="Tahoma" w:hAnsi="Tahoma" w:cs="Tahoma"/>
          <w:sz w:val="22"/>
          <w:szCs w:val="22"/>
        </w:rPr>
        <w:t xml:space="preserve"> el Despacho</w:t>
      </w:r>
      <w:r w:rsidR="0037555B" w:rsidRPr="007834F9">
        <w:rPr>
          <w:rFonts w:ascii="Tahoma" w:hAnsi="Tahoma" w:cs="Tahoma"/>
          <w:sz w:val="22"/>
          <w:szCs w:val="22"/>
        </w:rPr>
        <w:t xml:space="preserve">, </w:t>
      </w:r>
      <w:r w:rsidR="00523EDA" w:rsidRPr="007834F9">
        <w:rPr>
          <w:rFonts w:ascii="Tahoma" w:hAnsi="Tahoma" w:cs="Tahoma"/>
          <w:sz w:val="22"/>
          <w:szCs w:val="22"/>
        </w:rPr>
        <w:t xml:space="preserve">el </w:t>
      </w:r>
      <w:r w:rsidRPr="007834F9">
        <w:rPr>
          <w:rFonts w:ascii="Tahoma" w:hAnsi="Tahoma" w:cs="Tahoma"/>
          <w:sz w:val="22"/>
          <w:szCs w:val="22"/>
        </w:rPr>
        <w:t xml:space="preserve">demandante es beneficiario del régimen de transición, lo que le permite pensionarse al cumplir sesenta (60) años, siempre que acumule 500 semanas dentro de los veinte años anteriores al cumplimiento de la edad mínima </w:t>
      </w:r>
      <w:proofErr w:type="spellStart"/>
      <w:r w:rsidRPr="007834F9">
        <w:rPr>
          <w:rFonts w:ascii="Tahoma" w:hAnsi="Tahoma" w:cs="Tahoma"/>
          <w:sz w:val="22"/>
          <w:szCs w:val="22"/>
        </w:rPr>
        <w:t>ó</w:t>
      </w:r>
      <w:proofErr w:type="spellEnd"/>
      <w:r w:rsidRPr="007834F9">
        <w:rPr>
          <w:rFonts w:ascii="Tahoma" w:hAnsi="Tahoma" w:cs="Tahoma"/>
          <w:sz w:val="22"/>
          <w:szCs w:val="22"/>
        </w:rPr>
        <w:t xml:space="preserve"> 1000 en cualquier tiempo, y a</w:t>
      </w:r>
      <w:r w:rsidR="00523EDA" w:rsidRPr="007834F9">
        <w:rPr>
          <w:rFonts w:ascii="Tahoma" w:hAnsi="Tahoma" w:cs="Tahoma"/>
          <w:sz w:val="22"/>
          <w:szCs w:val="22"/>
        </w:rPr>
        <w:t>l revisar la historia laboral válida para prestaciones económicas</w:t>
      </w:r>
      <w:r w:rsidRPr="007834F9">
        <w:rPr>
          <w:rFonts w:ascii="Tahoma" w:hAnsi="Tahoma" w:cs="Tahoma"/>
          <w:sz w:val="22"/>
          <w:szCs w:val="22"/>
        </w:rPr>
        <w:t xml:space="preserve"> visible a</w:t>
      </w:r>
      <w:r w:rsidR="00523EDA" w:rsidRPr="007834F9">
        <w:rPr>
          <w:rFonts w:ascii="Tahoma" w:hAnsi="Tahoma" w:cs="Tahoma"/>
          <w:sz w:val="22"/>
          <w:szCs w:val="22"/>
        </w:rPr>
        <w:t xml:space="preserve"> folios 113 y 114</w:t>
      </w:r>
      <w:r w:rsidRPr="007834F9">
        <w:rPr>
          <w:rFonts w:ascii="Tahoma" w:hAnsi="Tahoma" w:cs="Tahoma"/>
          <w:sz w:val="22"/>
          <w:szCs w:val="22"/>
        </w:rPr>
        <w:t>, sumando los reseñados periodos en mora, el demandante acumula</w:t>
      </w:r>
      <w:r w:rsidR="00523EDA" w:rsidRPr="007834F9">
        <w:rPr>
          <w:rFonts w:ascii="Tahoma" w:hAnsi="Tahoma" w:cs="Tahoma"/>
          <w:sz w:val="22"/>
          <w:szCs w:val="22"/>
        </w:rPr>
        <w:t xml:space="preserve"> 1189.57</w:t>
      </w:r>
      <w:r w:rsidRPr="007834F9">
        <w:rPr>
          <w:rFonts w:ascii="Tahoma" w:hAnsi="Tahoma" w:cs="Tahoma"/>
          <w:sz w:val="22"/>
          <w:szCs w:val="22"/>
        </w:rPr>
        <w:t xml:space="preserve"> semanas cotizadas al 31 de enero de 2014, que son suficientes para acceder a la prestación reclamada.</w:t>
      </w:r>
    </w:p>
    <w:p w14:paraId="6F85334B" w14:textId="77777777" w:rsidR="00FB5DD8" w:rsidRPr="007834F9" w:rsidRDefault="00FB5DD8" w:rsidP="004B5DE4">
      <w:pPr>
        <w:tabs>
          <w:tab w:val="left" w:pos="748"/>
        </w:tabs>
        <w:jc w:val="both"/>
        <w:rPr>
          <w:rFonts w:ascii="Tahoma" w:hAnsi="Tahoma" w:cs="Tahoma"/>
          <w:i/>
          <w:sz w:val="22"/>
          <w:szCs w:val="22"/>
        </w:rPr>
      </w:pPr>
    </w:p>
    <w:p w14:paraId="015768AE" w14:textId="0D52B90C" w:rsidR="00523EDA" w:rsidRPr="007834F9" w:rsidRDefault="00FB5DD8" w:rsidP="00D17B01">
      <w:pPr>
        <w:tabs>
          <w:tab w:val="left" w:pos="0"/>
        </w:tabs>
        <w:spacing w:line="276" w:lineRule="auto"/>
        <w:jc w:val="both"/>
        <w:rPr>
          <w:rFonts w:ascii="Tahoma" w:hAnsi="Tahoma" w:cs="Tahoma"/>
          <w:sz w:val="22"/>
          <w:szCs w:val="22"/>
        </w:rPr>
      </w:pPr>
      <w:r w:rsidRPr="007834F9">
        <w:rPr>
          <w:rFonts w:ascii="Tahoma" w:hAnsi="Tahoma" w:cs="Tahoma"/>
          <w:sz w:val="22"/>
          <w:szCs w:val="22"/>
        </w:rPr>
        <w:tab/>
      </w:r>
      <w:r w:rsidR="00523EDA" w:rsidRPr="007834F9">
        <w:rPr>
          <w:rFonts w:ascii="Tahoma" w:hAnsi="Tahoma" w:cs="Tahoma"/>
          <w:sz w:val="22"/>
          <w:szCs w:val="22"/>
        </w:rPr>
        <w:t>En lo concerniente a la fecha del disfrute del derecho</w:t>
      </w:r>
      <w:r w:rsidRPr="007834F9">
        <w:rPr>
          <w:rFonts w:ascii="Tahoma" w:hAnsi="Tahoma" w:cs="Tahoma"/>
          <w:sz w:val="22"/>
          <w:szCs w:val="22"/>
        </w:rPr>
        <w:t>,</w:t>
      </w:r>
      <w:r w:rsidR="00D17B01">
        <w:rPr>
          <w:rFonts w:ascii="Tahoma" w:hAnsi="Tahoma" w:cs="Tahoma"/>
          <w:sz w:val="22"/>
          <w:szCs w:val="22"/>
        </w:rPr>
        <w:t xml:space="preserve"> apelando al contenido del</w:t>
      </w:r>
      <w:r w:rsidR="00D17B01" w:rsidRPr="007834F9">
        <w:rPr>
          <w:rFonts w:ascii="Tahoma" w:hAnsi="Tahoma" w:cs="Tahoma"/>
          <w:sz w:val="22"/>
          <w:szCs w:val="22"/>
        </w:rPr>
        <w:t xml:space="preserve"> artículo</w:t>
      </w:r>
      <w:r w:rsidR="00A4192E" w:rsidRPr="007834F9">
        <w:rPr>
          <w:rFonts w:ascii="Tahoma" w:hAnsi="Tahoma" w:cs="Tahoma"/>
          <w:sz w:val="22"/>
          <w:szCs w:val="22"/>
        </w:rPr>
        <w:t xml:space="preserve"> 3º y 35 del Acuerdo 049 de 1993, indicó que la pensión se reconocería a partir del 1º de febrero de 2014, pues en esa fecha se registra el último pago de aportes a pensión.</w:t>
      </w:r>
    </w:p>
    <w:p w14:paraId="702D9DBD" w14:textId="77777777" w:rsidR="00B1619D" w:rsidRPr="00C75CBF" w:rsidRDefault="00B1619D" w:rsidP="00094ED8">
      <w:pPr>
        <w:tabs>
          <w:tab w:val="left" w:pos="748"/>
        </w:tabs>
        <w:jc w:val="both"/>
        <w:rPr>
          <w:rFonts w:ascii="Tahoma" w:hAnsi="Tahoma" w:cs="Tahoma"/>
          <w:caps/>
          <w:sz w:val="22"/>
          <w:szCs w:val="22"/>
        </w:rPr>
      </w:pPr>
    </w:p>
    <w:p w14:paraId="21093C18" w14:textId="6478B42E" w:rsidR="009A4059" w:rsidRPr="007834F9" w:rsidRDefault="0088082B"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C75CBF">
        <w:rPr>
          <w:rFonts w:ascii="Tahoma" w:hAnsi="Tahoma" w:cs="Tahoma"/>
          <w:b/>
          <w:caps/>
          <w:sz w:val="22"/>
          <w:szCs w:val="22"/>
        </w:rPr>
        <w:t>Recurso de apelación</w:t>
      </w:r>
      <w:r w:rsidR="00F56C84" w:rsidRPr="00C75CBF">
        <w:rPr>
          <w:rFonts w:ascii="Tahoma" w:hAnsi="Tahoma" w:cs="Tahoma"/>
          <w:b/>
          <w:caps/>
          <w:sz w:val="22"/>
          <w:szCs w:val="22"/>
        </w:rPr>
        <w:t xml:space="preserve"> y procedencia de la consulta</w:t>
      </w:r>
    </w:p>
    <w:p w14:paraId="7A5335DD" w14:textId="77777777" w:rsidR="009A4059" w:rsidRPr="007834F9" w:rsidRDefault="009A4059" w:rsidP="004B5DE4">
      <w:pPr>
        <w:widowControl w:val="0"/>
        <w:autoSpaceDE w:val="0"/>
        <w:autoSpaceDN w:val="0"/>
        <w:adjustRightInd w:val="0"/>
        <w:ind w:firstLine="1122"/>
        <w:jc w:val="both"/>
        <w:rPr>
          <w:rFonts w:ascii="Tahoma" w:hAnsi="Tahoma" w:cs="Tahoma"/>
          <w:sz w:val="22"/>
          <w:szCs w:val="22"/>
        </w:rPr>
      </w:pPr>
    </w:p>
    <w:p w14:paraId="076EBC66" w14:textId="0FAA2556" w:rsidR="007834F9" w:rsidRDefault="00D17B01" w:rsidP="00D17B01">
      <w:pPr>
        <w:pStyle w:val="Sangradetextonormal"/>
        <w:spacing w:line="276" w:lineRule="auto"/>
        <w:ind w:firstLine="0"/>
        <w:rPr>
          <w:sz w:val="22"/>
          <w:szCs w:val="22"/>
        </w:rPr>
      </w:pPr>
      <w:r>
        <w:rPr>
          <w:sz w:val="22"/>
          <w:szCs w:val="22"/>
        </w:rPr>
        <w:tab/>
      </w:r>
      <w:r w:rsidR="00620D17" w:rsidRPr="007834F9">
        <w:rPr>
          <w:sz w:val="22"/>
          <w:szCs w:val="22"/>
        </w:rPr>
        <w:t xml:space="preserve">El apoderado judicial </w:t>
      </w:r>
      <w:r w:rsidR="00523EDA" w:rsidRPr="007834F9">
        <w:rPr>
          <w:sz w:val="22"/>
          <w:szCs w:val="22"/>
        </w:rPr>
        <w:t>del señor Carlos Humberto Medina Puerta</w:t>
      </w:r>
      <w:r w:rsidR="00F56C84" w:rsidRPr="007834F9">
        <w:rPr>
          <w:sz w:val="22"/>
          <w:szCs w:val="22"/>
        </w:rPr>
        <w:t xml:space="preserve"> apeló la decisión </w:t>
      </w:r>
      <w:r w:rsidR="004E2F59" w:rsidRPr="007834F9">
        <w:rPr>
          <w:sz w:val="22"/>
          <w:szCs w:val="22"/>
        </w:rPr>
        <w:t>en lo que exclusivamente se refiere a la fecha del disfrute de la prestac</w:t>
      </w:r>
      <w:r w:rsidR="007834F9">
        <w:rPr>
          <w:sz w:val="22"/>
          <w:szCs w:val="22"/>
        </w:rPr>
        <w:t xml:space="preserve">ión, pues consideró que esta </w:t>
      </w:r>
      <w:r w:rsidR="004E2F59" w:rsidRPr="007834F9">
        <w:rPr>
          <w:sz w:val="22"/>
          <w:szCs w:val="22"/>
        </w:rPr>
        <w:t xml:space="preserve">debió reconocerse a partir del 1º de septiembre de 2011, debido a que su cliente acreditaba el cumplimiento de la totalidad de los requisitos necesarios para acceder a la pensión de vejez desde el mismo día en que se presentó a reclamar por primera vez la prestación ante el INSTITUTO DE SEGUROS SOCIALES y las cotizaciones posteriores se encuentran justificadas por el error en que la entidad demandada hizo incurrir al demandante al </w:t>
      </w:r>
      <w:r w:rsidR="003F3580" w:rsidRPr="007834F9">
        <w:rPr>
          <w:sz w:val="22"/>
          <w:szCs w:val="22"/>
        </w:rPr>
        <w:t>decidir negar la pensión.</w:t>
      </w:r>
    </w:p>
    <w:p w14:paraId="787C838A" w14:textId="77777777" w:rsidR="007834F9" w:rsidRDefault="007834F9" w:rsidP="004B5DE4">
      <w:pPr>
        <w:pStyle w:val="Sangradetextonormal"/>
        <w:spacing w:line="240" w:lineRule="auto"/>
        <w:rPr>
          <w:sz w:val="22"/>
          <w:szCs w:val="22"/>
        </w:rPr>
      </w:pPr>
    </w:p>
    <w:p w14:paraId="307DCF98" w14:textId="5E692348" w:rsidR="00F56C84" w:rsidRPr="007834F9" w:rsidRDefault="00D17B01" w:rsidP="00D17B01">
      <w:pPr>
        <w:pStyle w:val="Sangradetextonormal"/>
        <w:spacing w:line="276" w:lineRule="auto"/>
        <w:ind w:firstLine="0"/>
        <w:rPr>
          <w:sz w:val="22"/>
          <w:szCs w:val="22"/>
        </w:rPr>
      </w:pPr>
      <w:r>
        <w:rPr>
          <w:sz w:val="22"/>
          <w:szCs w:val="22"/>
        </w:rPr>
        <w:tab/>
      </w:r>
      <w:r w:rsidR="007834F9">
        <w:rPr>
          <w:sz w:val="22"/>
          <w:szCs w:val="22"/>
        </w:rPr>
        <w:t>Tal como se anunció al inicio, en razón a que la sentencia es contraria a los intereses de COLPENSIONES, en sede de consulta la Sala debe revisar la legalidad de aquella decisión.</w:t>
      </w:r>
      <w:r w:rsidR="002C6B17" w:rsidRPr="007834F9">
        <w:rPr>
          <w:sz w:val="22"/>
          <w:szCs w:val="22"/>
        </w:rPr>
        <w:t xml:space="preserve"> </w:t>
      </w:r>
    </w:p>
    <w:p w14:paraId="562942FC" w14:textId="77777777" w:rsidR="00920F05" w:rsidRPr="007834F9" w:rsidRDefault="00920F05" w:rsidP="00FB0A63">
      <w:pPr>
        <w:spacing w:line="276" w:lineRule="auto"/>
        <w:jc w:val="both"/>
        <w:rPr>
          <w:rFonts w:ascii="Tahoma" w:hAnsi="Tahoma" w:cs="Tahoma"/>
          <w:sz w:val="22"/>
          <w:szCs w:val="22"/>
        </w:rPr>
      </w:pPr>
    </w:p>
    <w:p w14:paraId="07FB949E" w14:textId="3CFF2E1D" w:rsidR="0010792F" w:rsidRPr="007834F9" w:rsidRDefault="0088082B"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7834F9">
        <w:rPr>
          <w:rFonts w:ascii="Tahoma" w:hAnsi="Tahoma" w:cs="Tahoma"/>
          <w:b/>
          <w:caps/>
          <w:sz w:val="22"/>
          <w:szCs w:val="22"/>
        </w:rPr>
        <w:t xml:space="preserve"> </w:t>
      </w:r>
      <w:r w:rsidR="00AA407F" w:rsidRPr="007834F9">
        <w:rPr>
          <w:rFonts w:ascii="Tahoma" w:hAnsi="Tahoma" w:cs="Tahoma"/>
          <w:b/>
          <w:caps/>
          <w:sz w:val="22"/>
          <w:szCs w:val="22"/>
        </w:rPr>
        <w:t>Consideraciones</w:t>
      </w:r>
      <w:r w:rsidR="00AA407F" w:rsidRPr="007834F9">
        <w:rPr>
          <w:rFonts w:ascii="Tahoma" w:hAnsi="Tahoma" w:cs="Tahoma"/>
          <w:caps/>
          <w:sz w:val="22"/>
          <w:szCs w:val="22"/>
        </w:rPr>
        <w:tab/>
      </w:r>
    </w:p>
    <w:p w14:paraId="52E0B9E2" w14:textId="77777777" w:rsidR="000D1DC5" w:rsidRDefault="000D1DC5" w:rsidP="004B5DE4">
      <w:pPr>
        <w:pStyle w:val="Prrafodelista"/>
        <w:ind w:left="0"/>
        <w:jc w:val="both"/>
        <w:rPr>
          <w:rFonts w:ascii="Tahoma" w:hAnsi="Tahoma" w:cs="Tahoma"/>
          <w:sz w:val="22"/>
          <w:szCs w:val="22"/>
          <w:lang w:val="es-CO"/>
        </w:rPr>
      </w:pPr>
    </w:p>
    <w:p w14:paraId="5AE49419" w14:textId="66E85FF7" w:rsidR="000D1DC5" w:rsidRPr="00094ED8" w:rsidRDefault="000D1DC5" w:rsidP="00094ED8">
      <w:pPr>
        <w:pStyle w:val="Prrafodelista"/>
        <w:numPr>
          <w:ilvl w:val="1"/>
          <w:numId w:val="11"/>
        </w:numPr>
        <w:spacing w:line="276" w:lineRule="auto"/>
        <w:ind w:left="0" w:firstLine="0"/>
        <w:jc w:val="center"/>
        <w:rPr>
          <w:rFonts w:ascii="Tahoma" w:hAnsi="Tahoma" w:cs="Tahoma"/>
          <w:b/>
          <w:sz w:val="22"/>
          <w:szCs w:val="22"/>
          <w:lang w:val="es-CO"/>
        </w:rPr>
      </w:pPr>
      <w:r w:rsidRPr="000D1DC5">
        <w:rPr>
          <w:rFonts w:ascii="Tahoma" w:hAnsi="Tahoma" w:cs="Tahoma"/>
          <w:b/>
          <w:sz w:val="22"/>
          <w:szCs w:val="22"/>
          <w:lang w:val="es-CO"/>
        </w:rPr>
        <w:t>MORA EN EL PAGO DE APORTES PENSIONALES</w:t>
      </w:r>
    </w:p>
    <w:p w14:paraId="16ADB008" w14:textId="77777777" w:rsidR="00094ED8" w:rsidRDefault="000D1DC5" w:rsidP="004B5DE4">
      <w:pPr>
        <w:jc w:val="both"/>
        <w:rPr>
          <w:rFonts w:ascii="Tahoma" w:hAnsi="Tahoma" w:cs="Tahoma"/>
          <w:sz w:val="22"/>
          <w:szCs w:val="22"/>
        </w:rPr>
      </w:pPr>
      <w:r w:rsidRPr="00C75CBF">
        <w:rPr>
          <w:rFonts w:ascii="Tahoma" w:hAnsi="Tahoma" w:cs="Tahoma"/>
          <w:sz w:val="22"/>
          <w:szCs w:val="22"/>
        </w:rPr>
        <w:tab/>
      </w:r>
    </w:p>
    <w:p w14:paraId="75D369BE" w14:textId="603A9108" w:rsidR="000D1DC5" w:rsidRPr="00094ED8" w:rsidRDefault="00094ED8" w:rsidP="000D1DC5">
      <w:pPr>
        <w:spacing w:line="276" w:lineRule="auto"/>
        <w:jc w:val="both"/>
        <w:rPr>
          <w:rFonts w:ascii="Tahoma" w:hAnsi="Tahoma" w:cs="Tahoma"/>
          <w:sz w:val="22"/>
          <w:szCs w:val="22"/>
        </w:rPr>
      </w:pPr>
      <w:r>
        <w:rPr>
          <w:rFonts w:ascii="Tahoma" w:hAnsi="Tahoma" w:cs="Tahoma"/>
          <w:sz w:val="22"/>
          <w:szCs w:val="22"/>
        </w:rPr>
        <w:tab/>
      </w:r>
      <w:r w:rsidR="000D1DC5" w:rsidRPr="00C75CBF">
        <w:rPr>
          <w:rFonts w:ascii="Tahoma" w:hAnsi="Tahoma" w:cs="Tahoma"/>
          <w:sz w:val="22"/>
          <w:szCs w:val="22"/>
        </w:rPr>
        <w:t xml:space="preserve">Es reiterada la jurisprudencia en este sentido. In extenso, la Sala de Casación Laboral de la Corte Suprema de Justicia, indicó frente al tema: </w:t>
      </w:r>
    </w:p>
    <w:p w14:paraId="4A8C942F" w14:textId="77777777" w:rsidR="000D1DC5" w:rsidRPr="00C75CBF" w:rsidRDefault="000D1DC5" w:rsidP="000D1DC5">
      <w:pPr>
        <w:spacing w:line="276" w:lineRule="auto"/>
        <w:ind w:left="284" w:right="284"/>
        <w:jc w:val="both"/>
        <w:rPr>
          <w:rFonts w:ascii="Arial Narrow" w:hAnsi="Arial Narrow" w:cs="Tahoma"/>
          <w:i/>
          <w:sz w:val="22"/>
          <w:szCs w:val="22"/>
        </w:rPr>
      </w:pPr>
      <w:r>
        <w:rPr>
          <w:rFonts w:ascii="Tahoma" w:hAnsi="Tahoma" w:cs="Tahoma"/>
        </w:rPr>
        <w:lastRenderedPageBreak/>
        <w:tab/>
      </w:r>
      <w:r w:rsidRPr="00C75CBF">
        <w:rPr>
          <w:rFonts w:ascii="Tahoma" w:hAnsi="Tahoma" w:cs="Tahoma"/>
          <w:sz w:val="22"/>
          <w:szCs w:val="22"/>
        </w:rPr>
        <w:t>“</w:t>
      </w:r>
      <w:r w:rsidRPr="00C75CBF">
        <w:rPr>
          <w:rFonts w:ascii="Arial Narrow" w:hAnsi="Arial Narrow" w:cs="Tahoma"/>
          <w:i/>
          <w:sz w:val="22"/>
          <w:szCs w:val="22"/>
        </w:rPr>
        <w:t>La demora o incumplimiento en el pago de los aportes, por parte del empleador, no puede acarrear para el trabajador la funesta consecuencia de perder las semanas pues, la entidad de seguridad social encargada de recibir los aportes dispone de los mecanismos idóneos para procurar su pago, o para hacer el cobro de los intereses moratorios causados con ocasión de la extemporaneidad en las cotizaciones. No es posible que la negligencia de la entidad de seguridad social deba trasladarle consecuencias negativas al afiliado, como la de impedir que se reconozca la prestación por falta del número mínimo de aportes, además porque el trabajador, se ampara en el principio de confianza legítima y de buena fe, en el sentido de considerar que las cotizaciones que debió realizar el empleador, y de las que nunca le fue reportada alguna anomalía, son válidas.</w:t>
      </w:r>
    </w:p>
    <w:p w14:paraId="0E1DBA26" w14:textId="77777777" w:rsidR="000D1DC5" w:rsidRPr="00C75CBF" w:rsidRDefault="000D1DC5" w:rsidP="000D1DC5">
      <w:pPr>
        <w:spacing w:line="276" w:lineRule="auto"/>
        <w:ind w:left="284" w:right="284"/>
        <w:jc w:val="both"/>
        <w:rPr>
          <w:rFonts w:ascii="Arial Narrow" w:hAnsi="Arial Narrow" w:cs="Tahoma"/>
          <w:i/>
          <w:sz w:val="22"/>
          <w:szCs w:val="22"/>
        </w:rPr>
      </w:pPr>
    </w:p>
    <w:p w14:paraId="257B0CF0" w14:textId="77777777" w:rsidR="000D1DC5" w:rsidRPr="00C75CBF" w:rsidRDefault="000D1DC5" w:rsidP="000D1DC5">
      <w:pPr>
        <w:spacing w:line="276" w:lineRule="auto"/>
        <w:ind w:left="284" w:right="284" w:firstLine="708"/>
        <w:jc w:val="both"/>
        <w:rPr>
          <w:rFonts w:ascii="Tahoma" w:hAnsi="Tahoma" w:cs="Tahoma"/>
          <w:sz w:val="22"/>
          <w:szCs w:val="22"/>
        </w:rPr>
      </w:pPr>
      <w:r w:rsidRPr="00C75CBF">
        <w:rPr>
          <w:rFonts w:ascii="Arial Narrow" w:hAnsi="Arial Narrow" w:cs="Tahoma"/>
          <w:i/>
          <w:sz w:val="22"/>
          <w:szCs w:val="22"/>
        </w:rPr>
        <w:t xml:space="preserve">Para el caso específico del Instituto de Seguros Sociales, de conformidad con el Estatuto de Cobranzas previsto en el Decreto 2665 de 1988, debe tener por válidas transitoriamente las cotizaciones hasta tanto no se dé por calificada de incobrable la deuda por aportes, y sean declaradas inexistentes. (…) Para que una deuda se tenga como incobrable, se deben cumplir los supuestos establecidos en el artículos 73 y 75 del Decreto 2665 de 1988 </w:t>
      </w:r>
      <w:r w:rsidRPr="00C75CBF">
        <w:rPr>
          <w:rFonts w:ascii="Tahoma" w:hAnsi="Tahoma" w:cs="Tahoma"/>
          <w:sz w:val="22"/>
          <w:szCs w:val="22"/>
        </w:rPr>
        <w:t>(Sentencia 41023 de 2011 Corte Suprema de Justicia).</w:t>
      </w:r>
    </w:p>
    <w:p w14:paraId="7CAC1173" w14:textId="77777777" w:rsidR="000D1DC5" w:rsidRDefault="000D1DC5" w:rsidP="004B5DE4">
      <w:pPr>
        <w:ind w:firstLine="708"/>
        <w:jc w:val="both"/>
        <w:rPr>
          <w:rFonts w:ascii="Tahoma" w:hAnsi="Tahoma" w:cs="Tahoma"/>
        </w:rPr>
      </w:pPr>
    </w:p>
    <w:p w14:paraId="702666CE" w14:textId="77777777" w:rsidR="000D1DC5" w:rsidRPr="00C75CBF" w:rsidRDefault="000D1DC5" w:rsidP="000D1DC5">
      <w:pPr>
        <w:spacing w:line="276" w:lineRule="auto"/>
        <w:ind w:firstLine="708"/>
        <w:jc w:val="both"/>
        <w:rPr>
          <w:rFonts w:ascii="Tahoma" w:eastAsia="Calibri" w:hAnsi="Tahoma" w:cs="Tahoma"/>
          <w:sz w:val="22"/>
          <w:szCs w:val="22"/>
        </w:rPr>
      </w:pPr>
      <w:r w:rsidRPr="00C75CBF">
        <w:rPr>
          <w:rFonts w:ascii="Tahoma" w:eastAsia="Calibri" w:hAnsi="Tahoma" w:cs="Tahoma"/>
          <w:sz w:val="22"/>
          <w:szCs w:val="22"/>
        </w:rPr>
        <w:t xml:space="preserve">Se ha de indicar que las normas que regulan el proceso de recaudo contenidas en el Decreto 2665 de 1988 mantienen su vigencia, por la remisión que a ella hace el artículo 31 </w:t>
      </w:r>
      <w:r w:rsidRPr="00C75CBF">
        <w:rPr>
          <w:rFonts w:ascii="Tahoma" w:eastAsia="Calibri" w:hAnsi="Tahoma" w:cs="Tahoma"/>
          <w:bCs/>
          <w:sz w:val="22"/>
          <w:szCs w:val="22"/>
        </w:rPr>
        <w:t>de la Ley 100 de 1993,  y puesto que si bien se han expedido reglamentos sobre afiliaciones, cotizaciones y aportes, no se ha hecho lo propio en materia de cobranzas.</w:t>
      </w:r>
    </w:p>
    <w:p w14:paraId="0C42DAC2" w14:textId="77777777" w:rsidR="000D1DC5" w:rsidRPr="00C75CBF" w:rsidRDefault="000D1DC5" w:rsidP="00094ED8">
      <w:pPr>
        <w:ind w:left="180" w:right="-7" w:firstLine="528"/>
        <w:jc w:val="both"/>
        <w:rPr>
          <w:rFonts w:ascii="Tahoma" w:eastAsia="Calibri" w:hAnsi="Tahoma" w:cs="Tahoma"/>
          <w:sz w:val="22"/>
          <w:szCs w:val="22"/>
        </w:rPr>
      </w:pPr>
    </w:p>
    <w:p w14:paraId="7BCF09EF" w14:textId="714D3B5D" w:rsidR="000D1DC5" w:rsidRPr="00C75CBF" w:rsidRDefault="000D1DC5" w:rsidP="000D1DC5">
      <w:pPr>
        <w:spacing w:line="276" w:lineRule="auto"/>
        <w:ind w:left="180" w:right="-7" w:firstLine="528"/>
        <w:jc w:val="both"/>
        <w:rPr>
          <w:rFonts w:ascii="Tahoma" w:eastAsia="Calibri" w:hAnsi="Tahoma" w:cs="Tahoma"/>
          <w:bCs/>
          <w:sz w:val="22"/>
          <w:szCs w:val="22"/>
        </w:rPr>
      </w:pPr>
      <w:r w:rsidRPr="00C75CBF">
        <w:rPr>
          <w:rFonts w:ascii="Tahoma" w:eastAsia="Calibri" w:hAnsi="Tahoma" w:cs="Tahoma"/>
          <w:sz w:val="22"/>
          <w:szCs w:val="22"/>
        </w:rPr>
        <w:t>La clasificación y declaración formal de la deuda con la seguridad social como incobrable, se ha de cumplir de conformidad con el trámite reglamentario previsto en el Estatuto de Cobranzas, el Decreto 2665 de 1988,</w:t>
      </w:r>
      <w:r w:rsidR="00C75CBF" w:rsidRPr="00C75CBF">
        <w:rPr>
          <w:rFonts w:ascii="Tahoma" w:eastAsia="Calibri" w:hAnsi="Tahoma" w:cs="Tahoma"/>
          <w:bCs/>
          <w:sz w:val="22"/>
          <w:szCs w:val="22"/>
        </w:rPr>
        <w:t xml:space="preserve"> que en su artículo 73 señala</w:t>
      </w:r>
      <w:r w:rsidRPr="00C75CBF">
        <w:rPr>
          <w:rFonts w:ascii="Tahoma" w:eastAsia="Calibri" w:hAnsi="Tahoma" w:cs="Tahoma"/>
          <w:bCs/>
          <w:sz w:val="22"/>
          <w:szCs w:val="22"/>
        </w:rPr>
        <w:t>:</w:t>
      </w:r>
    </w:p>
    <w:p w14:paraId="50BCFE46" w14:textId="77777777" w:rsidR="000D1DC5" w:rsidRPr="00C75CBF" w:rsidRDefault="000D1DC5" w:rsidP="000D1DC5">
      <w:pPr>
        <w:ind w:left="180" w:right="-7" w:firstLine="528"/>
        <w:jc w:val="both"/>
        <w:rPr>
          <w:rFonts w:ascii="Tahoma" w:eastAsia="Calibri" w:hAnsi="Tahoma" w:cs="Tahoma"/>
          <w:bCs/>
          <w:sz w:val="22"/>
          <w:szCs w:val="22"/>
        </w:rPr>
      </w:pPr>
    </w:p>
    <w:p w14:paraId="7D73A55C" w14:textId="77777777" w:rsidR="000D1DC5" w:rsidRPr="00C75CBF" w:rsidRDefault="000D1DC5" w:rsidP="00D17B01">
      <w:pPr>
        <w:autoSpaceDE w:val="0"/>
        <w:autoSpaceDN w:val="0"/>
        <w:adjustRightInd w:val="0"/>
        <w:spacing w:line="276" w:lineRule="auto"/>
        <w:ind w:left="708" w:right="250"/>
        <w:jc w:val="both"/>
        <w:rPr>
          <w:rFonts w:ascii="Arial Narrow" w:eastAsia="Calibri" w:hAnsi="Arial Narrow" w:cs="Tahoma"/>
          <w:i/>
          <w:color w:val="000000"/>
          <w:sz w:val="22"/>
          <w:szCs w:val="22"/>
        </w:rPr>
      </w:pPr>
      <w:r w:rsidRPr="00B831E0">
        <w:rPr>
          <w:rFonts w:ascii="Arial Narrow" w:eastAsia="Calibri" w:hAnsi="Arial Narrow" w:cs="Tahoma"/>
          <w:bCs/>
          <w:i/>
        </w:rPr>
        <w:t xml:space="preserve"> </w:t>
      </w:r>
      <w:r w:rsidRPr="00C75CBF">
        <w:rPr>
          <w:rFonts w:ascii="Arial Narrow" w:eastAsia="Calibri" w:hAnsi="Arial Narrow" w:cs="Tahoma"/>
          <w:i/>
          <w:color w:val="000000"/>
          <w:sz w:val="22"/>
          <w:szCs w:val="22"/>
        </w:rPr>
        <w:t xml:space="preserve">3. Deudas irrecuperables o incobrables. Se considerarán incobrables, las deudas por aportes, intereses y multas que tengan un mora de 25 ciclos o superior, así como las demás deudas cuyo recaudo no hubiere sido posible lograr a pesar de la gestión de cobro adelantada, por insolvencia del deudor, liquidación definitiva o desaparecimiento de la empresa, o por cualquier otra causa similar, de conformidad con el informe rendido por el apoderado del ISS y la evaluación efectuada por el funcionario de cobranzas responsable. Las deudas irrecuperables o incobrables, deberán ser calificadas por el respectivo órgano directivo del ISS, previo concepto del Comité de Cobranzas de la respectiva Seccional o UPNE. </w:t>
      </w:r>
    </w:p>
    <w:p w14:paraId="589BA3C5" w14:textId="77777777" w:rsidR="000D1DC5" w:rsidRPr="00C75CBF" w:rsidRDefault="000D1DC5" w:rsidP="000D1DC5">
      <w:pPr>
        <w:autoSpaceDE w:val="0"/>
        <w:autoSpaceDN w:val="0"/>
        <w:adjustRightInd w:val="0"/>
        <w:spacing w:line="276" w:lineRule="auto"/>
        <w:ind w:left="708"/>
        <w:jc w:val="both"/>
        <w:rPr>
          <w:rFonts w:ascii="Arial Narrow" w:eastAsia="Calibri" w:hAnsi="Arial Narrow" w:cs="Tahoma"/>
          <w:i/>
          <w:color w:val="000000"/>
          <w:sz w:val="22"/>
          <w:szCs w:val="22"/>
        </w:rPr>
      </w:pPr>
    </w:p>
    <w:p w14:paraId="65E6A564" w14:textId="77777777" w:rsidR="000D1DC5" w:rsidRPr="00C75CBF" w:rsidRDefault="000D1DC5" w:rsidP="00D17B01">
      <w:pPr>
        <w:autoSpaceDE w:val="0"/>
        <w:autoSpaceDN w:val="0"/>
        <w:adjustRightInd w:val="0"/>
        <w:spacing w:line="276" w:lineRule="auto"/>
        <w:ind w:left="708" w:right="250"/>
        <w:jc w:val="both"/>
        <w:rPr>
          <w:rFonts w:ascii="Arial Narrow" w:eastAsia="Calibri" w:hAnsi="Arial Narrow" w:cs="Tahoma"/>
          <w:i/>
          <w:color w:val="000000"/>
          <w:sz w:val="22"/>
          <w:szCs w:val="22"/>
        </w:rPr>
      </w:pPr>
      <w:r w:rsidRPr="00C75CBF">
        <w:rPr>
          <w:rFonts w:ascii="Arial Narrow" w:eastAsia="Calibri" w:hAnsi="Arial Narrow" w:cs="Tahoma"/>
          <w:i/>
          <w:color w:val="000000"/>
          <w:sz w:val="22"/>
          <w:szCs w:val="22"/>
        </w:rPr>
        <w:t xml:space="preserve">También se tendrán como deudas incobrables, las siguientes: a). Las declaradas prescritas por funcionario competente; b). Las que hubieren quedado pendientes de cancelar después de liquidada legalmente una empresa, o de haberse cumplido un Concordato, o terminado el proceso de quiebra, siempre y cuando que la empresa finalice sus actividades; c). Por pérdida del proceso donde se pretendían hacer valer; d). Por muerte o desaparecimiento de hecho del patrono, en los casos en que no opere la sustitución patronal, o no sea cobrable a los herederos o no haya lugar a la declaración de unidad de empresa, o por otra causa similar y e). Las que por ley o reglamento sean tenidas como tales. </w:t>
      </w:r>
    </w:p>
    <w:p w14:paraId="5C63CB96" w14:textId="77777777" w:rsidR="000D1DC5" w:rsidRPr="001E3EEE" w:rsidRDefault="000D1DC5" w:rsidP="004B5DE4">
      <w:pPr>
        <w:ind w:firstLine="708"/>
        <w:jc w:val="both"/>
        <w:rPr>
          <w:rFonts w:ascii="Tahoma" w:eastAsia="Calibri" w:hAnsi="Tahoma" w:cs="Tahoma"/>
        </w:rPr>
      </w:pPr>
    </w:p>
    <w:p w14:paraId="7B8626A9" w14:textId="7A61C8D6" w:rsidR="000D1DC5" w:rsidRPr="00C75CBF" w:rsidRDefault="000D1DC5" w:rsidP="000D1DC5">
      <w:pPr>
        <w:spacing w:line="276" w:lineRule="auto"/>
        <w:ind w:firstLine="708"/>
        <w:jc w:val="both"/>
        <w:rPr>
          <w:rFonts w:ascii="Tahoma" w:eastAsia="Calibri" w:hAnsi="Tahoma" w:cs="Tahoma"/>
          <w:sz w:val="22"/>
          <w:szCs w:val="22"/>
        </w:rPr>
      </w:pPr>
      <w:r w:rsidRPr="00C75CBF">
        <w:rPr>
          <w:rFonts w:ascii="Tahoma" w:eastAsia="Calibri" w:hAnsi="Tahoma" w:cs="Tahoma"/>
          <w:sz w:val="22"/>
          <w:szCs w:val="22"/>
        </w:rPr>
        <w:t>La consecuencia de declarar unas cotizaciones como incobrables la define la misma perceptiva, en los primeros incisos del artículo 75</w:t>
      </w:r>
      <w:r w:rsidR="00C75CBF" w:rsidRPr="00C75CBF">
        <w:rPr>
          <w:rFonts w:ascii="Tahoma" w:eastAsia="Calibri" w:hAnsi="Tahoma" w:cs="Tahoma"/>
          <w:sz w:val="22"/>
          <w:szCs w:val="22"/>
        </w:rPr>
        <w:t>, en que los que se prevé al tenor</w:t>
      </w:r>
      <w:r w:rsidRPr="00C75CBF">
        <w:rPr>
          <w:rFonts w:ascii="Tahoma" w:eastAsia="Calibri" w:hAnsi="Tahoma" w:cs="Tahoma"/>
          <w:sz w:val="22"/>
          <w:szCs w:val="22"/>
        </w:rPr>
        <w:t xml:space="preserve">: </w:t>
      </w:r>
    </w:p>
    <w:p w14:paraId="6486142F" w14:textId="77777777" w:rsidR="000D1DC5" w:rsidRPr="004B5DE4" w:rsidRDefault="000D1DC5" w:rsidP="004B5DE4">
      <w:pPr>
        <w:autoSpaceDE w:val="0"/>
        <w:autoSpaceDN w:val="0"/>
        <w:adjustRightInd w:val="0"/>
        <w:rPr>
          <w:rFonts w:ascii="Tahoma" w:eastAsia="Calibri" w:hAnsi="Tahoma" w:cs="Tahoma"/>
          <w:sz w:val="22"/>
          <w:szCs w:val="22"/>
        </w:rPr>
      </w:pPr>
    </w:p>
    <w:p w14:paraId="06C13368" w14:textId="77777777" w:rsidR="000D1DC5" w:rsidRPr="004B5DE4" w:rsidRDefault="000D1DC5" w:rsidP="004B5DE4">
      <w:pPr>
        <w:autoSpaceDE w:val="0"/>
        <w:autoSpaceDN w:val="0"/>
        <w:adjustRightInd w:val="0"/>
        <w:ind w:left="708" w:right="392"/>
        <w:jc w:val="both"/>
        <w:rPr>
          <w:rFonts w:ascii="Arial Narrow" w:eastAsia="Calibri" w:hAnsi="Arial Narrow" w:cs="Tahoma"/>
          <w:i/>
          <w:color w:val="000000"/>
          <w:sz w:val="22"/>
          <w:szCs w:val="22"/>
          <w:u w:val="single"/>
        </w:rPr>
      </w:pPr>
      <w:r w:rsidRPr="004B5DE4">
        <w:rPr>
          <w:rFonts w:ascii="Arial Narrow" w:eastAsia="Calibri" w:hAnsi="Arial Narrow" w:cs="Tahoma"/>
          <w:b/>
          <w:i/>
          <w:vanish/>
          <w:color w:val="000000"/>
          <w:sz w:val="22"/>
          <w:szCs w:val="22"/>
        </w:rPr>
        <w:t>&amp;$</w:t>
      </w:r>
      <w:bookmarkStart w:id="0" w:name="BM75"/>
      <w:r w:rsidRPr="004B5DE4">
        <w:rPr>
          <w:rFonts w:ascii="Arial Narrow" w:eastAsia="Calibri" w:hAnsi="Arial Narrow" w:cs="Tahoma"/>
          <w:b/>
          <w:i/>
          <w:color w:val="000000"/>
          <w:sz w:val="22"/>
          <w:szCs w:val="22"/>
        </w:rPr>
        <w:t>ARTICULO 75. EFECTOS DE LA DECLARACION DE INCOBRABLE DE UNA DEUDA</w:t>
      </w:r>
      <w:r w:rsidRPr="004B5DE4">
        <w:rPr>
          <w:rFonts w:ascii="Arial Narrow" w:eastAsia="Calibri" w:hAnsi="Arial Narrow" w:cs="Tahoma"/>
          <w:i/>
          <w:color w:val="000080"/>
          <w:sz w:val="22"/>
          <w:szCs w:val="22"/>
        </w:rPr>
        <w:t>.</w:t>
      </w:r>
      <w:bookmarkEnd w:id="0"/>
      <w:r w:rsidRPr="004B5DE4">
        <w:rPr>
          <w:rFonts w:ascii="Arial Narrow" w:eastAsia="Calibri" w:hAnsi="Arial Narrow" w:cs="Tahoma"/>
          <w:i/>
          <w:color w:val="000000"/>
          <w:sz w:val="22"/>
          <w:szCs w:val="22"/>
        </w:rPr>
        <w:t xml:space="preserve"> No serán tenidas como cotizadas, ni se acumularán para efectos de las prestaciones propias de los Seguros Sociales, las semanas correspondientes a los períodos de mora y </w:t>
      </w:r>
      <w:r w:rsidRPr="004B5DE4">
        <w:rPr>
          <w:rFonts w:ascii="Arial Narrow" w:eastAsia="Calibri" w:hAnsi="Arial Narrow" w:cs="Tahoma"/>
          <w:i/>
          <w:color w:val="000000"/>
          <w:sz w:val="22"/>
          <w:szCs w:val="22"/>
          <w:u w:val="single"/>
        </w:rPr>
        <w:t xml:space="preserve">respecto a los cuales los valores se declararon incobrables. </w:t>
      </w:r>
    </w:p>
    <w:p w14:paraId="3CDDD893" w14:textId="77777777" w:rsidR="000D1DC5" w:rsidRPr="004B5DE4" w:rsidRDefault="000D1DC5" w:rsidP="004B5DE4">
      <w:pPr>
        <w:autoSpaceDE w:val="0"/>
        <w:autoSpaceDN w:val="0"/>
        <w:adjustRightInd w:val="0"/>
        <w:ind w:left="708"/>
        <w:rPr>
          <w:rFonts w:ascii="Arial Narrow" w:eastAsia="Calibri" w:hAnsi="Arial Narrow" w:cs="Tahoma"/>
          <w:i/>
          <w:color w:val="000000"/>
          <w:sz w:val="22"/>
          <w:szCs w:val="22"/>
        </w:rPr>
      </w:pPr>
      <w:r w:rsidRPr="004B5DE4">
        <w:rPr>
          <w:rFonts w:ascii="Arial Narrow" w:eastAsia="Calibri" w:hAnsi="Arial Narrow" w:cs="Tahoma"/>
          <w:i/>
          <w:color w:val="000000"/>
          <w:sz w:val="22"/>
          <w:szCs w:val="22"/>
        </w:rPr>
        <w:t xml:space="preserve"> </w:t>
      </w:r>
    </w:p>
    <w:p w14:paraId="25CA574C" w14:textId="77777777" w:rsidR="000D1DC5" w:rsidRPr="004B5DE4" w:rsidRDefault="000D1DC5" w:rsidP="004B5DE4">
      <w:pPr>
        <w:autoSpaceDE w:val="0"/>
        <w:autoSpaceDN w:val="0"/>
        <w:adjustRightInd w:val="0"/>
        <w:ind w:left="708" w:right="534"/>
        <w:jc w:val="both"/>
        <w:rPr>
          <w:rFonts w:ascii="Arial Narrow" w:eastAsia="Calibri" w:hAnsi="Arial Narrow" w:cs="Tahoma"/>
          <w:i/>
          <w:color w:val="000000"/>
          <w:sz w:val="22"/>
          <w:szCs w:val="22"/>
        </w:rPr>
      </w:pPr>
      <w:r w:rsidRPr="004B5DE4">
        <w:rPr>
          <w:rFonts w:ascii="Arial Narrow" w:eastAsia="Calibri" w:hAnsi="Arial Narrow" w:cs="Tahoma"/>
          <w:i/>
          <w:color w:val="000000"/>
          <w:sz w:val="22"/>
          <w:szCs w:val="22"/>
        </w:rPr>
        <w:t xml:space="preserve">Cuando una deuda haya sido calificada como "incobrable" por el respectivo órgano directivo del ISS, será descargada contablemente de la "estimación cotizaciones de difícil cobro" y de la "cotización facturada por cobrar". </w:t>
      </w:r>
    </w:p>
    <w:p w14:paraId="5E83B48E" w14:textId="77777777" w:rsidR="000D1DC5" w:rsidRPr="00C75CBF" w:rsidRDefault="000D1DC5" w:rsidP="000D1DC5">
      <w:pPr>
        <w:spacing w:line="276" w:lineRule="auto"/>
        <w:ind w:firstLine="708"/>
        <w:jc w:val="both"/>
        <w:rPr>
          <w:rFonts w:ascii="Arial Narrow" w:eastAsia="Calibri" w:hAnsi="Arial Narrow" w:cs="Tahoma"/>
          <w:i/>
          <w:sz w:val="22"/>
          <w:szCs w:val="22"/>
        </w:rPr>
      </w:pPr>
    </w:p>
    <w:p w14:paraId="7DB2A365" w14:textId="77777777" w:rsidR="000D1DC5" w:rsidRPr="00C75CBF" w:rsidRDefault="000D1DC5" w:rsidP="000D1DC5">
      <w:pPr>
        <w:spacing w:line="276" w:lineRule="auto"/>
        <w:ind w:firstLine="708"/>
        <w:jc w:val="both"/>
        <w:rPr>
          <w:rFonts w:ascii="Tahoma" w:eastAsia="Calibri" w:hAnsi="Tahoma" w:cs="Tahoma"/>
          <w:sz w:val="22"/>
          <w:szCs w:val="22"/>
        </w:rPr>
      </w:pPr>
      <w:r w:rsidRPr="00C75CBF">
        <w:rPr>
          <w:rFonts w:ascii="Tahoma" w:eastAsia="Calibri" w:hAnsi="Tahoma" w:cs="Tahoma"/>
          <w:sz w:val="22"/>
          <w:szCs w:val="22"/>
        </w:rPr>
        <w:t xml:space="preserve">Esta Sala Laboral ha precisado los alcances de su jurisprudencia sobre las consecuencia de la falta de diligencia de las administradoras de pensiones en el cobro de cotizaciones, señalando que la falta de esa declaración, la de “deuda incobrable” hace que las cotizaciones sigan gravitando en la </w:t>
      </w:r>
      <w:r w:rsidRPr="00C75CBF">
        <w:rPr>
          <w:rFonts w:ascii="Tahoma" w:eastAsia="Calibri" w:hAnsi="Tahoma" w:cs="Tahoma"/>
          <w:sz w:val="22"/>
          <w:szCs w:val="22"/>
        </w:rPr>
        <w:lastRenderedPageBreak/>
        <w:t>contabilidad de las cotizaciones del afiliado, de diferente manera según el riesgo o de la prestación de que se trate.</w:t>
      </w:r>
    </w:p>
    <w:p w14:paraId="4933448A" w14:textId="77777777" w:rsidR="000D1DC5" w:rsidRPr="00C75CBF" w:rsidRDefault="000D1DC5" w:rsidP="004B5DE4">
      <w:pPr>
        <w:ind w:firstLine="708"/>
        <w:jc w:val="both"/>
        <w:rPr>
          <w:rFonts w:ascii="Tahoma" w:hAnsi="Tahoma" w:cs="Tahoma"/>
          <w:sz w:val="22"/>
          <w:szCs w:val="22"/>
        </w:rPr>
      </w:pPr>
    </w:p>
    <w:p w14:paraId="4ED93CDF" w14:textId="43FDA181" w:rsidR="000D1DC5" w:rsidRPr="00C75CBF" w:rsidRDefault="000D1DC5" w:rsidP="000D1DC5">
      <w:pPr>
        <w:spacing w:line="276" w:lineRule="auto"/>
        <w:jc w:val="both"/>
        <w:rPr>
          <w:rFonts w:ascii="Tahoma" w:hAnsi="Tahoma" w:cs="Tahoma"/>
          <w:sz w:val="22"/>
          <w:szCs w:val="22"/>
          <w:lang w:val="es-CO"/>
        </w:rPr>
      </w:pPr>
      <w:r w:rsidRPr="00C75CBF">
        <w:rPr>
          <w:rFonts w:ascii="Tahoma" w:hAnsi="Tahoma" w:cs="Tahoma"/>
          <w:sz w:val="22"/>
          <w:szCs w:val="22"/>
          <w:lang w:val="es-CO"/>
        </w:rPr>
        <w:tab/>
        <w:t>Así, sin necesidad de mayores elucubraciones, se debe calificar de acertada la decisión de primer grado, en la medida que, en sentencia reciente (del pasado 20 de marzo de 2015), la Sala Laboral del Tribunal Superior, con ponencia de quien aqu</w:t>
      </w:r>
      <w:r w:rsidR="00094ED8">
        <w:rPr>
          <w:rFonts w:ascii="Tahoma" w:hAnsi="Tahoma" w:cs="Tahoma"/>
          <w:sz w:val="22"/>
          <w:szCs w:val="22"/>
          <w:lang w:val="es-CO"/>
        </w:rPr>
        <w:t>í cumple igual encargo, se reiteró lo dicho precedentemente.</w:t>
      </w:r>
    </w:p>
    <w:p w14:paraId="3B64BE41" w14:textId="77777777" w:rsidR="000D1DC5" w:rsidRPr="007834F9" w:rsidRDefault="000D1DC5" w:rsidP="004B5DE4">
      <w:pPr>
        <w:pStyle w:val="Prrafodelista"/>
        <w:ind w:left="0"/>
        <w:jc w:val="both"/>
        <w:rPr>
          <w:rFonts w:ascii="Tahoma" w:hAnsi="Tahoma" w:cs="Tahoma"/>
          <w:b/>
          <w:sz w:val="22"/>
          <w:szCs w:val="22"/>
          <w:lang w:val="es-CO"/>
        </w:rPr>
      </w:pPr>
    </w:p>
    <w:p w14:paraId="73F288BD" w14:textId="3B45D4B7" w:rsidR="00160902" w:rsidRPr="007834F9" w:rsidRDefault="00160902" w:rsidP="00160902">
      <w:pPr>
        <w:pStyle w:val="Prrafodelista"/>
        <w:numPr>
          <w:ilvl w:val="1"/>
          <w:numId w:val="11"/>
        </w:numPr>
        <w:spacing w:line="276" w:lineRule="auto"/>
        <w:jc w:val="both"/>
        <w:rPr>
          <w:rFonts w:ascii="Tahoma" w:hAnsi="Tahoma" w:cs="Tahoma"/>
          <w:b/>
          <w:sz w:val="22"/>
          <w:szCs w:val="22"/>
          <w:lang w:val="es-CO"/>
        </w:rPr>
      </w:pPr>
      <w:r w:rsidRPr="007834F9">
        <w:rPr>
          <w:rFonts w:ascii="Tahoma" w:hAnsi="Tahoma" w:cs="Tahoma"/>
          <w:b/>
          <w:sz w:val="22"/>
          <w:szCs w:val="22"/>
          <w:lang w:val="es-CO"/>
        </w:rPr>
        <w:t>DISFRUTE DE LA PENSIÓN</w:t>
      </w:r>
    </w:p>
    <w:p w14:paraId="0BA6BF13" w14:textId="77777777" w:rsidR="003F3580" w:rsidRPr="007834F9" w:rsidRDefault="003F3580" w:rsidP="004B5DE4">
      <w:pPr>
        <w:pStyle w:val="Sangradetextonormal"/>
        <w:spacing w:line="240" w:lineRule="auto"/>
        <w:rPr>
          <w:sz w:val="22"/>
          <w:szCs w:val="22"/>
        </w:rPr>
      </w:pPr>
    </w:p>
    <w:p w14:paraId="5610E1D3" w14:textId="77777777" w:rsidR="00306729" w:rsidRDefault="001046D3" w:rsidP="00306729">
      <w:pPr>
        <w:pStyle w:val="Textoindependiente21"/>
        <w:spacing w:line="276" w:lineRule="auto"/>
        <w:ind w:firstLine="708"/>
        <w:rPr>
          <w:rFonts w:ascii="Tahoma" w:hAnsi="Tahoma" w:cs="Tahoma"/>
          <w:iCs/>
          <w:sz w:val="22"/>
          <w:szCs w:val="22"/>
        </w:rPr>
      </w:pPr>
      <w:r w:rsidRPr="00306729">
        <w:rPr>
          <w:rFonts w:ascii="Tahoma" w:hAnsi="Tahoma" w:cs="Tahoma"/>
          <w:sz w:val="22"/>
          <w:szCs w:val="22"/>
        </w:rPr>
        <w:tab/>
        <w:t xml:space="preserve">En lo que tiene que ver con el </w:t>
      </w:r>
      <w:r w:rsidR="004071C0" w:rsidRPr="00306729">
        <w:rPr>
          <w:rFonts w:ascii="Tahoma" w:hAnsi="Tahoma" w:cs="Tahoma"/>
          <w:sz w:val="22"/>
          <w:szCs w:val="22"/>
        </w:rPr>
        <w:t>específico</w:t>
      </w:r>
      <w:r w:rsidRPr="00306729">
        <w:rPr>
          <w:rFonts w:ascii="Tahoma" w:hAnsi="Tahoma" w:cs="Tahoma"/>
          <w:sz w:val="22"/>
          <w:szCs w:val="22"/>
        </w:rPr>
        <w:t xml:space="preserve"> punto del recurso de apelación, esto es, </w:t>
      </w:r>
      <w:r w:rsidR="004071C0" w:rsidRPr="00306729">
        <w:rPr>
          <w:rFonts w:ascii="Tahoma" w:hAnsi="Tahoma" w:cs="Tahoma"/>
          <w:sz w:val="22"/>
          <w:szCs w:val="22"/>
        </w:rPr>
        <w:t xml:space="preserve">la fecha del disfrute de la pensión, ha de aclararse que, como regla general, </w:t>
      </w:r>
      <w:r w:rsidR="004071C0" w:rsidRPr="00306729">
        <w:rPr>
          <w:rFonts w:ascii="Tahoma" w:hAnsi="Tahoma" w:cs="Tahoma"/>
          <w:iCs/>
          <w:sz w:val="22"/>
          <w:szCs w:val="22"/>
        </w:rPr>
        <w:t xml:space="preserve">el criterio determinante para analizar el momento desde el cual procede el reconocimiento de la pensión, de conformidad con el artículo 13 del Acuerdo 049 de 1990, es la </w:t>
      </w:r>
      <w:r w:rsidR="00306729">
        <w:rPr>
          <w:rFonts w:ascii="Tahoma" w:hAnsi="Tahoma" w:cs="Tahoma"/>
          <w:iCs/>
          <w:sz w:val="22"/>
          <w:szCs w:val="22"/>
        </w:rPr>
        <w:t xml:space="preserve">de </w:t>
      </w:r>
      <w:r w:rsidR="004071C0" w:rsidRPr="00306729">
        <w:rPr>
          <w:rFonts w:ascii="Tahoma" w:hAnsi="Tahoma" w:cs="Tahoma"/>
          <w:iCs/>
          <w:sz w:val="22"/>
          <w:szCs w:val="22"/>
        </w:rPr>
        <w:t>desafiliación del sistema, en estas condiciones, el demandante sólo se haría acreedor a la prestación desde la fecha señalada en que reportó tal novedad o en que cesó definitivamente el pago de sus aportes pensionales</w:t>
      </w:r>
      <w:r w:rsidR="00265363" w:rsidRPr="00306729">
        <w:rPr>
          <w:rFonts w:ascii="Tahoma" w:hAnsi="Tahoma" w:cs="Tahoma"/>
          <w:iCs/>
          <w:sz w:val="22"/>
          <w:szCs w:val="22"/>
        </w:rPr>
        <w:t xml:space="preserve"> siempre que a la par haya elevado solicitud pensional. </w:t>
      </w:r>
    </w:p>
    <w:p w14:paraId="7C6C54D4" w14:textId="77777777" w:rsidR="00306729" w:rsidRDefault="00306729" w:rsidP="00306729">
      <w:pPr>
        <w:pStyle w:val="Textoindependiente21"/>
        <w:spacing w:line="276" w:lineRule="auto"/>
        <w:ind w:firstLine="708"/>
        <w:rPr>
          <w:rFonts w:ascii="Tahoma" w:hAnsi="Tahoma" w:cs="Tahoma"/>
          <w:iCs/>
          <w:sz w:val="22"/>
          <w:szCs w:val="22"/>
        </w:rPr>
      </w:pPr>
    </w:p>
    <w:p w14:paraId="6543F622" w14:textId="53FF63FB" w:rsidR="00306729" w:rsidRPr="00BF13F4" w:rsidRDefault="00265363" w:rsidP="00306729">
      <w:pPr>
        <w:pStyle w:val="Textoindependiente21"/>
        <w:spacing w:line="276" w:lineRule="auto"/>
        <w:ind w:firstLine="708"/>
        <w:rPr>
          <w:rFonts w:ascii="Tahoma" w:hAnsi="Tahoma" w:cs="Tahoma"/>
          <w:sz w:val="22"/>
          <w:szCs w:val="22"/>
        </w:rPr>
      </w:pPr>
      <w:r w:rsidRPr="00306729">
        <w:rPr>
          <w:rFonts w:ascii="Tahoma" w:hAnsi="Tahoma" w:cs="Tahoma"/>
          <w:iCs/>
          <w:sz w:val="22"/>
          <w:szCs w:val="22"/>
        </w:rPr>
        <w:t>No obstante</w:t>
      </w:r>
      <w:r w:rsidR="004071C0" w:rsidRPr="00306729">
        <w:rPr>
          <w:rFonts w:ascii="Tahoma" w:hAnsi="Tahoma" w:cs="Tahoma"/>
          <w:iCs/>
          <w:sz w:val="22"/>
          <w:szCs w:val="22"/>
        </w:rPr>
        <w:t xml:space="preserve">, esta judicatura también ha sido del criterio de </w:t>
      </w:r>
      <w:r w:rsidR="004071C0" w:rsidRPr="00306729">
        <w:rPr>
          <w:rFonts w:ascii="Tahoma" w:hAnsi="Tahoma" w:cs="Tahoma"/>
          <w:sz w:val="22"/>
          <w:szCs w:val="22"/>
        </w:rPr>
        <w:t xml:space="preserve">que no es posible hacer responsable al asegurado de los errores de la administradora de pensiones, </w:t>
      </w:r>
      <w:r w:rsidRPr="00306729">
        <w:rPr>
          <w:rFonts w:ascii="Tahoma" w:hAnsi="Tahoma" w:cs="Tahoma"/>
          <w:sz w:val="22"/>
          <w:szCs w:val="22"/>
        </w:rPr>
        <w:t>cuando de manera infundada esta ha negad</w:t>
      </w:r>
      <w:r w:rsidR="00BF13F4">
        <w:rPr>
          <w:rFonts w:ascii="Tahoma" w:hAnsi="Tahoma" w:cs="Tahoma"/>
          <w:sz w:val="22"/>
          <w:szCs w:val="22"/>
        </w:rPr>
        <w:t>o el derecho pensional y, como</w:t>
      </w:r>
      <w:r w:rsidRPr="00306729">
        <w:rPr>
          <w:rFonts w:ascii="Tahoma" w:hAnsi="Tahoma" w:cs="Tahoma"/>
          <w:sz w:val="22"/>
          <w:szCs w:val="22"/>
        </w:rPr>
        <w:t xml:space="preserve"> consecuencia de ello y en procura de obtener el número mínimo de semanas necesarias para obtener la gracia pensional, el afiliado continua haciendo a</w:t>
      </w:r>
      <w:r w:rsidR="00BF13F4">
        <w:rPr>
          <w:rFonts w:ascii="Tahoma" w:hAnsi="Tahoma" w:cs="Tahoma"/>
          <w:sz w:val="22"/>
          <w:szCs w:val="22"/>
        </w:rPr>
        <w:t>portes pensionales, máxime en eventos como el presente</w:t>
      </w:r>
      <w:r w:rsidRPr="00306729">
        <w:rPr>
          <w:rFonts w:ascii="Tahoma" w:hAnsi="Tahoma" w:cs="Tahoma"/>
          <w:sz w:val="22"/>
          <w:szCs w:val="22"/>
        </w:rPr>
        <w:t xml:space="preserve"> en que las cotizaciones realizadas a</w:t>
      </w:r>
      <w:r w:rsidR="00BF13F4">
        <w:rPr>
          <w:rFonts w:ascii="Tahoma" w:hAnsi="Tahoma" w:cs="Tahoma"/>
          <w:sz w:val="22"/>
          <w:szCs w:val="22"/>
        </w:rPr>
        <w:t>l futuro no conllevan al incremento del monto definitivo</w:t>
      </w:r>
      <w:r w:rsidRPr="00306729">
        <w:rPr>
          <w:rFonts w:ascii="Tahoma" w:hAnsi="Tahoma" w:cs="Tahoma"/>
          <w:sz w:val="22"/>
          <w:szCs w:val="22"/>
        </w:rPr>
        <w:t xml:space="preserve"> de la pensión</w:t>
      </w:r>
      <w:r w:rsidR="00BF13F4">
        <w:rPr>
          <w:rFonts w:ascii="Tahoma" w:hAnsi="Tahoma" w:cs="Tahoma"/>
          <w:sz w:val="22"/>
          <w:szCs w:val="22"/>
        </w:rPr>
        <w:t>, habida cuenta que de que IBC siempre estuvo dentro del margen del Salario Mínimo</w:t>
      </w:r>
      <w:r w:rsidRPr="00306729">
        <w:rPr>
          <w:rFonts w:ascii="Tahoma" w:hAnsi="Tahoma" w:cs="Tahoma"/>
          <w:sz w:val="22"/>
          <w:szCs w:val="22"/>
        </w:rPr>
        <w:t xml:space="preserve">, puesto que en estos casos, </w:t>
      </w:r>
      <w:r w:rsidRPr="00306729">
        <w:rPr>
          <w:rFonts w:ascii="Tahoma" w:hAnsi="Tahoma" w:cs="Tahoma"/>
          <w:iCs/>
          <w:sz w:val="22"/>
          <w:szCs w:val="22"/>
        </w:rPr>
        <w:t>los aportes realizados por el accionante, luego de haber consolidado su derecho, obedecieron a la equivocación en que incurrió el ente de seguridad social en la contabilización de las cotizaciones</w:t>
      </w:r>
      <w:r w:rsidR="00306729">
        <w:rPr>
          <w:rFonts w:ascii="Tahoma" w:hAnsi="Tahoma" w:cs="Tahoma"/>
          <w:iCs/>
          <w:sz w:val="22"/>
          <w:szCs w:val="22"/>
        </w:rPr>
        <w:t xml:space="preserve">. Este criterio encuentra respaldo en varios pronunciamientos de la Corte Suprema de Justicia, del que se destaca el emitido dentro del proceso </w:t>
      </w:r>
      <w:r w:rsidR="00306729" w:rsidRPr="00016718">
        <w:rPr>
          <w:rFonts w:ascii="Tahoma" w:hAnsi="Tahoma" w:cs="Tahoma"/>
          <w:iCs/>
          <w:sz w:val="22"/>
          <w:szCs w:val="22"/>
        </w:rPr>
        <w:t xml:space="preserve">radicado </w:t>
      </w:r>
      <w:r w:rsidR="00306729" w:rsidRPr="00016718">
        <w:rPr>
          <w:rFonts w:ascii="Tahoma" w:hAnsi="Tahoma" w:cs="Tahoma"/>
          <w:color w:val="000000"/>
          <w:sz w:val="22"/>
          <w:szCs w:val="22"/>
          <w:shd w:val="clear" w:color="auto" w:fill="FFFFFF"/>
        </w:rPr>
        <w:t>N° 39391</w:t>
      </w:r>
      <w:r w:rsidR="00016718" w:rsidRPr="00016718">
        <w:rPr>
          <w:rFonts w:ascii="Tahoma" w:hAnsi="Tahoma" w:cs="Tahoma"/>
          <w:color w:val="000000"/>
          <w:sz w:val="22"/>
          <w:szCs w:val="22"/>
          <w:shd w:val="clear" w:color="auto" w:fill="FFFFFF"/>
        </w:rPr>
        <w:t>, sentencia de casación del 22 de febrero de 2011, M.P. Carlos Ernesto Molina Monsalve.</w:t>
      </w:r>
    </w:p>
    <w:p w14:paraId="30E5E7A9" w14:textId="77D6AAB6" w:rsidR="001046D3" w:rsidRPr="00306729" w:rsidRDefault="00306729" w:rsidP="00306729">
      <w:pPr>
        <w:pStyle w:val="Textoindependiente21"/>
        <w:spacing w:line="276" w:lineRule="auto"/>
        <w:ind w:firstLine="708"/>
        <w:rPr>
          <w:rFonts w:ascii="Tahoma" w:hAnsi="Tahoma" w:cs="Tahoma"/>
          <w:sz w:val="22"/>
          <w:szCs w:val="22"/>
        </w:rPr>
      </w:pPr>
      <w:r>
        <w:rPr>
          <w:rFonts w:ascii="Tahoma" w:hAnsi="Tahoma" w:cs="Tahoma"/>
          <w:iCs/>
          <w:sz w:val="22"/>
          <w:szCs w:val="22"/>
        </w:rPr>
        <w:t xml:space="preserve"> </w:t>
      </w:r>
    </w:p>
    <w:p w14:paraId="76F96DF3" w14:textId="52FF2848" w:rsidR="001046D3" w:rsidRPr="00D17B01" w:rsidRDefault="00D17B01" w:rsidP="00D17B01">
      <w:pPr>
        <w:pStyle w:val="Prrafodelista"/>
        <w:numPr>
          <w:ilvl w:val="1"/>
          <w:numId w:val="11"/>
        </w:numPr>
        <w:tabs>
          <w:tab w:val="left" w:pos="748"/>
        </w:tabs>
        <w:spacing w:line="276" w:lineRule="auto"/>
        <w:jc w:val="both"/>
        <w:rPr>
          <w:rFonts w:ascii="Tahoma" w:hAnsi="Tahoma" w:cs="Tahoma"/>
          <w:b/>
          <w:sz w:val="22"/>
          <w:szCs w:val="22"/>
        </w:rPr>
      </w:pPr>
      <w:r w:rsidRPr="00D17B01">
        <w:rPr>
          <w:rFonts w:ascii="Tahoma" w:hAnsi="Tahoma" w:cs="Tahoma"/>
          <w:b/>
          <w:sz w:val="22"/>
          <w:szCs w:val="22"/>
        </w:rPr>
        <w:t xml:space="preserve">CASO CONCRETO </w:t>
      </w:r>
    </w:p>
    <w:p w14:paraId="16FD01AA" w14:textId="77777777" w:rsidR="003F3580" w:rsidRDefault="003F3580" w:rsidP="00094ED8">
      <w:pPr>
        <w:pStyle w:val="Sangradetextonormal"/>
        <w:spacing w:line="240" w:lineRule="auto"/>
        <w:rPr>
          <w:sz w:val="22"/>
          <w:szCs w:val="22"/>
        </w:rPr>
      </w:pPr>
    </w:p>
    <w:p w14:paraId="12872A4C" w14:textId="746ABCDC" w:rsidR="00D17B01" w:rsidRDefault="00D17B01" w:rsidP="00D17B01">
      <w:pPr>
        <w:tabs>
          <w:tab w:val="left" w:pos="748"/>
        </w:tabs>
        <w:spacing w:line="276" w:lineRule="auto"/>
        <w:jc w:val="both"/>
        <w:rPr>
          <w:rFonts w:ascii="Tahoma" w:hAnsi="Tahoma" w:cs="Tahoma"/>
          <w:sz w:val="22"/>
          <w:szCs w:val="22"/>
        </w:rPr>
      </w:pPr>
      <w:r>
        <w:rPr>
          <w:rFonts w:ascii="Tahoma" w:hAnsi="Tahoma" w:cs="Tahoma"/>
          <w:sz w:val="22"/>
          <w:szCs w:val="22"/>
        </w:rPr>
        <w:tab/>
        <w:t xml:space="preserve">Descendiendo al caso concreto, con apoyo en las consideraciones jurídicas que anteceden este acápite, no queda sino calificar de acertada la decisión de jueza de primer grado de tener por válidas las semanas en mora que comprenden los ciclos de cotización que dejó de pagar la empleadora </w:t>
      </w:r>
      <w:r w:rsidRPr="007834F9">
        <w:rPr>
          <w:rFonts w:ascii="Tahoma" w:hAnsi="Tahoma" w:cs="Tahoma"/>
          <w:caps/>
          <w:sz w:val="22"/>
          <w:szCs w:val="22"/>
        </w:rPr>
        <w:t>Ramírez de C. Beatriz</w:t>
      </w:r>
      <w:r w:rsidR="00275989">
        <w:rPr>
          <w:rFonts w:ascii="Tahoma" w:hAnsi="Tahoma" w:cs="Tahoma"/>
          <w:caps/>
          <w:sz w:val="22"/>
          <w:szCs w:val="22"/>
        </w:rPr>
        <w:t>,</w:t>
      </w:r>
      <w:r>
        <w:rPr>
          <w:rFonts w:ascii="Tahoma" w:hAnsi="Tahoma" w:cs="Tahoma"/>
          <w:caps/>
          <w:sz w:val="22"/>
          <w:szCs w:val="22"/>
        </w:rPr>
        <w:t xml:space="preserve"> </w:t>
      </w:r>
      <w:r>
        <w:rPr>
          <w:rFonts w:ascii="Tahoma" w:hAnsi="Tahoma" w:cs="Tahoma"/>
          <w:sz w:val="22"/>
          <w:szCs w:val="22"/>
        </w:rPr>
        <w:t>y que</w:t>
      </w:r>
      <w:r w:rsidR="00870A6F">
        <w:rPr>
          <w:rFonts w:ascii="Tahoma" w:hAnsi="Tahoma" w:cs="Tahoma"/>
          <w:sz w:val="22"/>
          <w:szCs w:val="22"/>
        </w:rPr>
        <w:t>,</w:t>
      </w:r>
      <w:r w:rsidR="001B1431">
        <w:rPr>
          <w:rFonts w:ascii="Tahoma" w:hAnsi="Tahoma" w:cs="Tahoma"/>
          <w:sz w:val="22"/>
          <w:szCs w:val="22"/>
        </w:rPr>
        <w:t xml:space="preserve"> de acuerdo a los cálculos del Despacho de primera instancia</w:t>
      </w:r>
      <w:r w:rsidR="00275989">
        <w:rPr>
          <w:rFonts w:ascii="Tahoma" w:hAnsi="Tahoma" w:cs="Tahoma"/>
          <w:sz w:val="22"/>
          <w:szCs w:val="22"/>
        </w:rPr>
        <w:t>,</w:t>
      </w:r>
      <w:r>
        <w:rPr>
          <w:rFonts w:ascii="Tahoma" w:hAnsi="Tahoma" w:cs="Tahoma"/>
          <w:sz w:val="22"/>
          <w:szCs w:val="22"/>
        </w:rPr>
        <w:t xml:space="preserve"> suman </w:t>
      </w:r>
      <w:r w:rsidRPr="007834F9">
        <w:rPr>
          <w:rFonts w:ascii="Tahoma" w:hAnsi="Tahoma" w:cs="Tahoma"/>
          <w:sz w:val="22"/>
          <w:szCs w:val="22"/>
        </w:rPr>
        <w:t>42,86</w:t>
      </w:r>
      <w:r w:rsidR="00524CBE">
        <w:rPr>
          <w:rFonts w:ascii="Tahoma" w:hAnsi="Tahoma" w:cs="Tahoma"/>
          <w:sz w:val="22"/>
          <w:szCs w:val="22"/>
        </w:rPr>
        <w:t xml:space="preserve"> semanas. </w:t>
      </w:r>
    </w:p>
    <w:p w14:paraId="3016DF5E" w14:textId="77777777" w:rsidR="00524CBE" w:rsidRDefault="00524CBE" w:rsidP="00094ED8">
      <w:pPr>
        <w:tabs>
          <w:tab w:val="left" w:pos="748"/>
        </w:tabs>
        <w:jc w:val="both"/>
        <w:rPr>
          <w:rFonts w:ascii="Tahoma" w:hAnsi="Tahoma" w:cs="Tahoma"/>
          <w:sz w:val="22"/>
          <w:szCs w:val="22"/>
        </w:rPr>
      </w:pPr>
    </w:p>
    <w:p w14:paraId="79FC3AD8" w14:textId="62625A65" w:rsidR="00524CBE" w:rsidRDefault="00524CBE" w:rsidP="00D17B01">
      <w:pPr>
        <w:tabs>
          <w:tab w:val="left" w:pos="748"/>
        </w:tabs>
        <w:spacing w:line="276" w:lineRule="auto"/>
        <w:jc w:val="both"/>
        <w:rPr>
          <w:rFonts w:ascii="Tahoma" w:hAnsi="Tahoma" w:cs="Tahoma"/>
          <w:sz w:val="22"/>
          <w:szCs w:val="22"/>
        </w:rPr>
      </w:pPr>
      <w:r>
        <w:rPr>
          <w:rFonts w:ascii="Tahoma" w:hAnsi="Tahoma" w:cs="Tahoma"/>
          <w:sz w:val="22"/>
          <w:szCs w:val="22"/>
        </w:rPr>
        <w:tab/>
        <w:t>Al sumar aquel número de semanas a las validadas por la entidad demandada, la demandante acredita tener cotiza</w:t>
      </w:r>
      <w:r w:rsidR="00094ED8">
        <w:rPr>
          <w:rFonts w:ascii="Tahoma" w:hAnsi="Tahoma" w:cs="Tahoma"/>
          <w:sz w:val="22"/>
          <w:szCs w:val="22"/>
        </w:rPr>
        <w:t>das más de 750 semanas</w:t>
      </w:r>
      <w:r>
        <w:rPr>
          <w:rFonts w:ascii="Tahoma" w:hAnsi="Tahoma" w:cs="Tahoma"/>
          <w:sz w:val="22"/>
          <w:szCs w:val="22"/>
        </w:rPr>
        <w:t xml:space="preserve"> antes de la fecha de promulgación del Acto legislativo 01 de 2005, lo que le permite conservar el régimen de transición estatuido en el artículo 36 de la Ley 100 de 1993. </w:t>
      </w:r>
    </w:p>
    <w:p w14:paraId="237A9F77" w14:textId="77777777" w:rsidR="00524CBE" w:rsidRDefault="00524CBE" w:rsidP="004B5DE4">
      <w:pPr>
        <w:tabs>
          <w:tab w:val="left" w:pos="748"/>
        </w:tabs>
        <w:jc w:val="both"/>
        <w:rPr>
          <w:rFonts w:ascii="Tahoma" w:hAnsi="Tahoma" w:cs="Tahoma"/>
          <w:sz w:val="22"/>
          <w:szCs w:val="22"/>
        </w:rPr>
      </w:pPr>
    </w:p>
    <w:p w14:paraId="50533C42" w14:textId="1DB1F64D" w:rsidR="00524CBE" w:rsidRDefault="00524CBE" w:rsidP="00D17B01">
      <w:pPr>
        <w:tabs>
          <w:tab w:val="left" w:pos="748"/>
        </w:tabs>
        <w:spacing w:line="276" w:lineRule="auto"/>
        <w:jc w:val="both"/>
        <w:rPr>
          <w:rFonts w:ascii="Tahoma" w:hAnsi="Tahoma" w:cs="Tahoma"/>
          <w:sz w:val="22"/>
          <w:szCs w:val="22"/>
        </w:rPr>
      </w:pPr>
      <w:r>
        <w:rPr>
          <w:rFonts w:ascii="Tahoma" w:hAnsi="Tahoma" w:cs="Tahoma"/>
          <w:sz w:val="22"/>
          <w:szCs w:val="22"/>
        </w:rPr>
        <w:tab/>
        <w:t>Lo anterior significa que la prestación económica reclamada por el actor debe resolverse poniendo la mirada en el régimen a</w:t>
      </w:r>
      <w:bookmarkStart w:id="1" w:name="_GoBack"/>
      <w:bookmarkEnd w:id="1"/>
      <w:r>
        <w:rPr>
          <w:rFonts w:ascii="Tahoma" w:hAnsi="Tahoma" w:cs="Tahoma"/>
          <w:sz w:val="22"/>
          <w:szCs w:val="22"/>
        </w:rPr>
        <w:t>l cual se encontraba afiliado antes de la entrada en vigencia de la Ley 100 de 1993, esto es,</w:t>
      </w:r>
      <w:r w:rsidR="00870A6F">
        <w:rPr>
          <w:rFonts w:ascii="Tahoma" w:hAnsi="Tahoma" w:cs="Tahoma"/>
          <w:sz w:val="22"/>
          <w:szCs w:val="22"/>
        </w:rPr>
        <w:t xml:space="preserve"> con base en</w:t>
      </w:r>
      <w:r>
        <w:rPr>
          <w:rFonts w:ascii="Tahoma" w:hAnsi="Tahoma" w:cs="Tahoma"/>
          <w:sz w:val="22"/>
          <w:szCs w:val="22"/>
        </w:rPr>
        <w:t xml:space="preserve"> el Acuerdo 049 de 1990 aprobado por el Decreto 758 de 1990, que exige el cumplimiento de la e</w:t>
      </w:r>
      <w:r w:rsidR="00870A6F">
        <w:rPr>
          <w:rFonts w:ascii="Tahoma" w:hAnsi="Tahoma" w:cs="Tahoma"/>
          <w:sz w:val="22"/>
          <w:szCs w:val="22"/>
        </w:rPr>
        <w:t>dad mínima de sesenta (60) años</w:t>
      </w:r>
      <w:r>
        <w:rPr>
          <w:rFonts w:ascii="Tahoma" w:hAnsi="Tahoma" w:cs="Tahoma"/>
          <w:sz w:val="22"/>
          <w:szCs w:val="22"/>
        </w:rPr>
        <w:t xml:space="preserve"> para varones, y </w:t>
      </w:r>
      <w:r w:rsidR="00870A6F">
        <w:rPr>
          <w:rFonts w:ascii="Tahoma" w:hAnsi="Tahoma" w:cs="Tahoma"/>
          <w:sz w:val="22"/>
          <w:szCs w:val="22"/>
        </w:rPr>
        <w:t xml:space="preserve">de </w:t>
      </w:r>
      <w:r>
        <w:rPr>
          <w:rFonts w:ascii="Tahoma" w:hAnsi="Tahoma" w:cs="Tahoma"/>
          <w:sz w:val="22"/>
          <w:szCs w:val="22"/>
        </w:rPr>
        <w:t>por lo menos quinientas (500) semanas cotizadas dentro de los veinte (20) años anteriores al cumplimiento de aquella edad</w:t>
      </w:r>
      <w:r w:rsidR="00870A6F">
        <w:rPr>
          <w:rFonts w:ascii="Tahoma" w:hAnsi="Tahoma" w:cs="Tahoma"/>
          <w:sz w:val="22"/>
          <w:szCs w:val="22"/>
        </w:rPr>
        <w:t xml:space="preserve"> mínima</w:t>
      </w:r>
      <w:r>
        <w:rPr>
          <w:rFonts w:ascii="Tahoma" w:hAnsi="Tahoma" w:cs="Tahoma"/>
          <w:sz w:val="22"/>
          <w:szCs w:val="22"/>
        </w:rPr>
        <w:t xml:space="preserve"> o mil (1000) en cualquier tiempo.</w:t>
      </w:r>
    </w:p>
    <w:p w14:paraId="1B84A434" w14:textId="77777777" w:rsidR="00524CBE" w:rsidRDefault="00524CBE" w:rsidP="00094ED8">
      <w:pPr>
        <w:tabs>
          <w:tab w:val="left" w:pos="748"/>
        </w:tabs>
        <w:jc w:val="both"/>
        <w:rPr>
          <w:rFonts w:ascii="Tahoma" w:hAnsi="Tahoma" w:cs="Tahoma"/>
          <w:sz w:val="22"/>
          <w:szCs w:val="22"/>
        </w:rPr>
      </w:pPr>
    </w:p>
    <w:p w14:paraId="01780C2A" w14:textId="5DAE820D" w:rsidR="00524CBE" w:rsidRDefault="00524CBE" w:rsidP="00D17B01">
      <w:pPr>
        <w:tabs>
          <w:tab w:val="left" w:pos="748"/>
        </w:tabs>
        <w:spacing w:line="276" w:lineRule="auto"/>
        <w:jc w:val="both"/>
        <w:rPr>
          <w:rFonts w:ascii="Tahoma" w:hAnsi="Tahoma" w:cs="Tahoma"/>
          <w:sz w:val="22"/>
          <w:szCs w:val="22"/>
        </w:rPr>
      </w:pPr>
      <w:r>
        <w:rPr>
          <w:rFonts w:ascii="Tahoma" w:hAnsi="Tahoma" w:cs="Tahoma"/>
          <w:sz w:val="22"/>
          <w:szCs w:val="22"/>
        </w:rPr>
        <w:tab/>
        <w:t xml:space="preserve">El demandante acreditó que llegó a la edad de sesenta (60) años el día </w:t>
      </w:r>
      <w:r w:rsidRPr="007834F9">
        <w:rPr>
          <w:rFonts w:ascii="Tahoma" w:hAnsi="Tahoma" w:cs="Tahoma"/>
          <w:sz w:val="22"/>
          <w:szCs w:val="22"/>
        </w:rPr>
        <w:t>13 de julio de 2011</w:t>
      </w:r>
      <w:r>
        <w:rPr>
          <w:rFonts w:ascii="Tahoma" w:hAnsi="Tahoma" w:cs="Tahoma"/>
          <w:sz w:val="22"/>
          <w:szCs w:val="22"/>
        </w:rPr>
        <w:t>, pues nació el 13 de julio de 1951.</w:t>
      </w:r>
      <w:r w:rsidR="001B1431">
        <w:rPr>
          <w:rFonts w:ascii="Tahoma" w:hAnsi="Tahoma" w:cs="Tahoma"/>
          <w:sz w:val="22"/>
          <w:szCs w:val="22"/>
        </w:rPr>
        <w:t xml:space="preserve"> Ahora, e</w:t>
      </w:r>
      <w:r>
        <w:rPr>
          <w:rFonts w:ascii="Tahoma" w:hAnsi="Tahoma" w:cs="Tahoma"/>
          <w:sz w:val="22"/>
          <w:szCs w:val="22"/>
        </w:rPr>
        <w:t>n lo que respecta al n</w:t>
      </w:r>
      <w:r w:rsidR="001B1431">
        <w:rPr>
          <w:rFonts w:ascii="Tahoma" w:hAnsi="Tahoma" w:cs="Tahoma"/>
          <w:sz w:val="22"/>
          <w:szCs w:val="22"/>
        </w:rPr>
        <w:t xml:space="preserve">úmero de semanas cotizadas a esa </w:t>
      </w:r>
      <w:r w:rsidR="001B1431">
        <w:rPr>
          <w:rFonts w:ascii="Tahoma" w:hAnsi="Tahoma" w:cs="Tahoma"/>
          <w:sz w:val="22"/>
          <w:szCs w:val="22"/>
        </w:rPr>
        <w:lastRenderedPageBreak/>
        <w:t>fecha,</w:t>
      </w:r>
      <w:r w:rsidR="00275989">
        <w:rPr>
          <w:rFonts w:ascii="Tahoma" w:hAnsi="Tahoma" w:cs="Tahoma"/>
          <w:sz w:val="22"/>
          <w:szCs w:val="22"/>
        </w:rPr>
        <w:t xml:space="preserve"> lo cierto es que, de acuerdo a lo consignado en el reporte de semanas cotizadas visible a folio No. 113, por</w:t>
      </w:r>
      <w:r w:rsidR="005E6D9F">
        <w:rPr>
          <w:rFonts w:ascii="Tahoma" w:hAnsi="Tahoma" w:cs="Tahoma"/>
          <w:sz w:val="22"/>
          <w:szCs w:val="22"/>
        </w:rPr>
        <w:t xml:space="preserve"> el lapso de</w:t>
      </w:r>
      <w:r w:rsidR="00275989">
        <w:rPr>
          <w:rFonts w:ascii="Tahoma" w:hAnsi="Tahoma" w:cs="Tahoma"/>
          <w:sz w:val="22"/>
          <w:szCs w:val="22"/>
        </w:rPr>
        <w:t xml:space="preserve"> 11 meses del año 1997, la empleadora </w:t>
      </w:r>
      <w:r w:rsidR="00275989" w:rsidRPr="007834F9">
        <w:rPr>
          <w:rFonts w:ascii="Tahoma" w:hAnsi="Tahoma" w:cs="Tahoma"/>
          <w:caps/>
          <w:sz w:val="22"/>
          <w:szCs w:val="22"/>
        </w:rPr>
        <w:t>Ramírez de C. Beatriz</w:t>
      </w:r>
      <w:r w:rsidR="00275989">
        <w:rPr>
          <w:rFonts w:ascii="Tahoma" w:hAnsi="Tahoma" w:cs="Tahoma"/>
          <w:caps/>
          <w:sz w:val="22"/>
          <w:szCs w:val="22"/>
        </w:rPr>
        <w:t xml:space="preserve"> </w:t>
      </w:r>
      <w:r w:rsidR="00275989">
        <w:rPr>
          <w:rFonts w:ascii="Tahoma" w:hAnsi="Tahoma" w:cs="Tahoma"/>
          <w:sz w:val="22"/>
          <w:szCs w:val="22"/>
        </w:rPr>
        <w:t>tuvo afiliada al Sistema de Seguridad Social e</w:t>
      </w:r>
      <w:r w:rsidR="005E6D9F">
        <w:rPr>
          <w:rFonts w:ascii="Tahoma" w:hAnsi="Tahoma" w:cs="Tahoma"/>
          <w:sz w:val="22"/>
          <w:szCs w:val="22"/>
        </w:rPr>
        <w:t>n Pensiones a su trabaj</w:t>
      </w:r>
      <w:r w:rsidR="00870A6F">
        <w:rPr>
          <w:rFonts w:ascii="Tahoma" w:hAnsi="Tahoma" w:cs="Tahoma"/>
          <w:sz w:val="22"/>
          <w:szCs w:val="22"/>
        </w:rPr>
        <w:t>ador</w:t>
      </w:r>
      <w:r w:rsidR="005E6D9F">
        <w:rPr>
          <w:rFonts w:ascii="Tahoma" w:hAnsi="Tahoma" w:cs="Tahoma"/>
          <w:sz w:val="22"/>
          <w:szCs w:val="22"/>
        </w:rPr>
        <w:t>, el</w:t>
      </w:r>
      <w:r w:rsidR="00275989">
        <w:rPr>
          <w:rFonts w:ascii="Tahoma" w:hAnsi="Tahoma" w:cs="Tahoma"/>
          <w:sz w:val="22"/>
          <w:szCs w:val="22"/>
        </w:rPr>
        <w:t xml:space="preserve"> aquí demandante, pero sólo se registran cotizadas</w:t>
      </w:r>
      <w:r w:rsidR="008A0F1D">
        <w:rPr>
          <w:rFonts w:ascii="Tahoma" w:hAnsi="Tahoma" w:cs="Tahoma"/>
          <w:sz w:val="22"/>
          <w:szCs w:val="22"/>
        </w:rPr>
        <w:t xml:space="preserve"> 0.14 semanas, por lo que se encuentra en mora de</w:t>
      </w:r>
      <w:r w:rsidR="00870A6F">
        <w:rPr>
          <w:rFonts w:ascii="Tahoma" w:hAnsi="Tahoma" w:cs="Tahoma"/>
          <w:sz w:val="22"/>
          <w:szCs w:val="22"/>
        </w:rPr>
        <w:t>l pago de</w:t>
      </w:r>
      <w:r w:rsidR="008A0F1D">
        <w:rPr>
          <w:rFonts w:ascii="Tahoma" w:hAnsi="Tahoma" w:cs="Tahoma"/>
          <w:sz w:val="22"/>
          <w:szCs w:val="22"/>
        </w:rPr>
        <w:t xml:space="preserve"> 47,142 semanas, que han debido tenerse en cuenta por la AFP demanda al momento de resolver la solicitud pensional, puesto que respecto de estos ciclos no existe constancia de deuda incobrable.</w:t>
      </w:r>
      <w:r w:rsidR="005E6D9F">
        <w:rPr>
          <w:rFonts w:ascii="Tahoma" w:hAnsi="Tahoma" w:cs="Tahoma"/>
          <w:sz w:val="22"/>
          <w:szCs w:val="22"/>
        </w:rPr>
        <w:t xml:space="preserve"> En esa medida, el señor CARLOS HUMBERTO MEDINA PUERTA acreditaba 1065 semanas cotizadas a la fecha en que se presentó por primera vez a reclamar la pensión la pensión de vejez ante el ISS. </w:t>
      </w:r>
      <w:r w:rsidR="008A0F1D">
        <w:rPr>
          <w:rFonts w:ascii="Tahoma" w:hAnsi="Tahoma" w:cs="Tahoma"/>
          <w:sz w:val="22"/>
          <w:szCs w:val="22"/>
        </w:rPr>
        <w:t xml:space="preserve"> </w:t>
      </w:r>
      <w:r w:rsidR="00275989">
        <w:rPr>
          <w:rFonts w:ascii="Tahoma" w:hAnsi="Tahoma" w:cs="Tahoma"/>
          <w:caps/>
          <w:sz w:val="22"/>
          <w:szCs w:val="22"/>
        </w:rPr>
        <w:t xml:space="preserve"> </w:t>
      </w:r>
      <w:r w:rsidR="00275989">
        <w:rPr>
          <w:rFonts w:ascii="Tahoma" w:hAnsi="Tahoma" w:cs="Tahoma"/>
          <w:sz w:val="22"/>
          <w:szCs w:val="22"/>
        </w:rPr>
        <w:t xml:space="preserve"> </w:t>
      </w:r>
      <w:r w:rsidR="001B1431">
        <w:rPr>
          <w:rFonts w:ascii="Tahoma" w:hAnsi="Tahoma" w:cs="Tahoma"/>
          <w:sz w:val="22"/>
          <w:szCs w:val="22"/>
        </w:rPr>
        <w:t xml:space="preserve"> </w:t>
      </w:r>
      <w:r>
        <w:rPr>
          <w:rFonts w:ascii="Tahoma" w:hAnsi="Tahoma" w:cs="Tahoma"/>
          <w:sz w:val="22"/>
          <w:szCs w:val="22"/>
        </w:rPr>
        <w:t xml:space="preserve">  </w:t>
      </w:r>
    </w:p>
    <w:p w14:paraId="6D5FD1ED" w14:textId="77777777" w:rsidR="00D17B01" w:rsidRDefault="00D17B01" w:rsidP="004B5DE4">
      <w:pPr>
        <w:tabs>
          <w:tab w:val="left" w:pos="748"/>
        </w:tabs>
        <w:jc w:val="both"/>
        <w:rPr>
          <w:rFonts w:ascii="Tahoma" w:hAnsi="Tahoma" w:cs="Tahoma"/>
          <w:sz w:val="22"/>
          <w:szCs w:val="22"/>
        </w:rPr>
      </w:pPr>
      <w:r>
        <w:rPr>
          <w:rFonts w:ascii="Tahoma" w:hAnsi="Tahoma" w:cs="Tahoma"/>
          <w:sz w:val="22"/>
          <w:szCs w:val="22"/>
        </w:rPr>
        <w:tab/>
      </w:r>
    </w:p>
    <w:p w14:paraId="3076EE1C" w14:textId="2066E82A" w:rsidR="00D17B01" w:rsidRDefault="005E6D9F" w:rsidP="00D17B01">
      <w:pPr>
        <w:tabs>
          <w:tab w:val="left" w:pos="748"/>
        </w:tabs>
        <w:spacing w:line="276" w:lineRule="auto"/>
        <w:jc w:val="both"/>
        <w:rPr>
          <w:rFonts w:ascii="Tahoma" w:hAnsi="Tahoma" w:cs="Tahoma"/>
          <w:sz w:val="22"/>
          <w:szCs w:val="22"/>
        </w:rPr>
      </w:pPr>
      <w:r>
        <w:rPr>
          <w:rFonts w:ascii="Tahoma" w:hAnsi="Tahoma" w:cs="Tahoma"/>
          <w:sz w:val="22"/>
          <w:szCs w:val="22"/>
        </w:rPr>
        <w:tab/>
        <w:t>El precedente jurisprudencial relacionado con la fecha de disfrute de la pensión de vejez,</w:t>
      </w:r>
      <w:r w:rsidR="00D17B01" w:rsidRPr="001046D3">
        <w:rPr>
          <w:rFonts w:ascii="Tahoma" w:hAnsi="Tahoma" w:cs="Tahoma"/>
          <w:sz w:val="22"/>
          <w:szCs w:val="22"/>
        </w:rPr>
        <w:t xml:space="preserve"> tiene plena aplicación en el caso bajo estudio, habida consideración</w:t>
      </w:r>
      <w:r w:rsidR="00870A6F">
        <w:rPr>
          <w:rFonts w:ascii="Tahoma" w:hAnsi="Tahoma" w:cs="Tahoma"/>
          <w:sz w:val="22"/>
          <w:szCs w:val="22"/>
        </w:rPr>
        <w:t xml:space="preserve"> de</w:t>
      </w:r>
      <w:r>
        <w:rPr>
          <w:rFonts w:ascii="Tahoma" w:hAnsi="Tahoma" w:cs="Tahoma"/>
          <w:sz w:val="22"/>
          <w:szCs w:val="22"/>
        </w:rPr>
        <w:t xml:space="preserve"> que en la Resolución No. </w:t>
      </w:r>
      <w:r w:rsidRPr="007834F9">
        <w:rPr>
          <w:rFonts w:ascii="Tahoma" w:hAnsi="Tahoma" w:cs="Tahoma"/>
          <w:sz w:val="22"/>
          <w:szCs w:val="22"/>
        </w:rPr>
        <w:t>106316 del 2 de noviembre de 2011</w:t>
      </w:r>
      <w:r>
        <w:rPr>
          <w:rFonts w:ascii="Tahoma" w:hAnsi="Tahoma" w:cs="Tahoma"/>
          <w:sz w:val="22"/>
          <w:szCs w:val="22"/>
        </w:rPr>
        <w:t xml:space="preserve">, </w:t>
      </w:r>
      <w:r w:rsidR="00D17B01" w:rsidRPr="001046D3">
        <w:rPr>
          <w:rFonts w:ascii="Tahoma" w:hAnsi="Tahoma" w:cs="Tahoma"/>
          <w:sz w:val="22"/>
          <w:szCs w:val="22"/>
        </w:rPr>
        <w:t>la entidad de</w:t>
      </w:r>
      <w:r>
        <w:rPr>
          <w:rFonts w:ascii="Tahoma" w:hAnsi="Tahoma" w:cs="Tahoma"/>
          <w:sz w:val="22"/>
          <w:szCs w:val="22"/>
        </w:rPr>
        <w:t>mandada negó la prestación</w:t>
      </w:r>
      <w:r w:rsidR="00D17B01" w:rsidRPr="001046D3">
        <w:rPr>
          <w:rFonts w:ascii="Tahoma" w:hAnsi="Tahoma" w:cs="Tahoma"/>
          <w:sz w:val="22"/>
          <w:szCs w:val="22"/>
        </w:rPr>
        <w:t xml:space="preserve"> </w:t>
      </w:r>
      <w:r>
        <w:rPr>
          <w:rFonts w:ascii="Tahoma" w:hAnsi="Tahoma" w:cs="Tahoma"/>
          <w:sz w:val="22"/>
          <w:szCs w:val="22"/>
        </w:rPr>
        <w:t xml:space="preserve">que el demandante solicitó el 15 </w:t>
      </w:r>
      <w:r w:rsidR="00870A6F">
        <w:rPr>
          <w:rFonts w:ascii="Tahoma" w:hAnsi="Tahoma" w:cs="Tahoma"/>
          <w:sz w:val="22"/>
          <w:szCs w:val="22"/>
        </w:rPr>
        <w:t>de julio de 2011, aduciendo que</w:t>
      </w:r>
      <w:r>
        <w:rPr>
          <w:rFonts w:ascii="Tahoma" w:hAnsi="Tahoma" w:cs="Tahoma"/>
          <w:sz w:val="22"/>
          <w:szCs w:val="22"/>
        </w:rPr>
        <w:t xml:space="preserve"> a</w:t>
      </w:r>
      <w:r w:rsidR="00016718">
        <w:rPr>
          <w:rFonts w:ascii="Tahoma" w:hAnsi="Tahoma" w:cs="Tahoma"/>
          <w:sz w:val="22"/>
          <w:szCs w:val="22"/>
        </w:rPr>
        <w:t>l 30 de agosto de 2011 -fecha de corte para el conteo de semanas cotizadas por el actor-,</w:t>
      </w:r>
      <w:r>
        <w:rPr>
          <w:rFonts w:ascii="Tahoma" w:hAnsi="Tahoma" w:cs="Tahoma"/>
          <w:sz w:val="22"/>
          <w:szCs w:val="22"/>
        </w:rPr>
        <w:t xml:space="preserve"> el afiliado</w:t>
      </w:r>
      <w:r w:rsidR="00D17B01" w:rsidRPr="001046D3">
        <w:rPr>
          <w:rFonts w:ascii="Tahoma" w:hAnsi="Tahoma" w:cs="Tahoma"/>
          <w:sz w:val="22"/>
          <w:szCs w:val="22"/>
        </w:rPr>
        <w:t xml:space="preserve"> carecía de</w:t>
      </w:r>
      <w:r w:rsidR="00870A6F">
        <w:rPr>
          <w:rFonts w:ascii="Tahoma" w:hAnsi="Tahoma" w:cs="Tahoma"/>
          <w:sz w:val="22"/>
          <w:szCs w:val="22"/>
        </w:rPr>
        <w:t>l número de</w:t>
      </w:r>
      <w:r w:rsidR="00D17B01" w:rsidRPr="001046D3">
        <w:rPr>
          <w:rFonts w:ascii="Tahoma" w:hAnsi="Tahoma" w:cs="Tahoma"/>
          <w:sz w:val="22"/>
          <w:szCs w:val="22"/>
        </w:rPr>
        <w:t xml:space="preserve"> semanas</w:t>
      </w:r>
      <w:r w:rsidR="00870A6F">
        <w:rPr>
          <w:rFonts w:ascii="Tahoma" w:hAnsi="Tahoma" w:cs="Tahoma"/>
          <w:sz w:val="22"/>
          <w:szCs w:val="22"/>
        </w:rPr>
        <w:t xml:space="preserve"> mínimo</w:t>
      </w:r>
      <w:r w:rsidR="00D17B01" w:rsidRPr="001046D3">
        <w:rPr>
          <w:rFonts w:ascii="Tahoma" w:hAnsi="Tahoma" w:cs="Tahoma"/>
          <w:sz w:val="22"/>
          <w:szCs w:val="22"/>
        </w:rPr>
        <w:t xml:space="preserve"> exigid</w:t>
      </w:r>
      <w:r w:rsidR="00870A6F">
        <w:rPr>
          <w:rFonts w:ascii="Tahoma" w:hAnsi="Tahoma" w:cs="Tahoma"/>
          <w:sz w:val="22"/>
          <w:szCs w:val="22"/>
        </w:rPr>
        <w:t>o</w:t>
      </w:r>
      <w:r>
        <w:rPr>
          <w:rFonts w:ascii="Tahoma" w:hAnsi="Tahoma" w:cs="Tahoma"/>
          <w:sz w:val="22"/>
          <w:szCs w:val="22"/>
        </w:rPr>
        <w:t xml:space="preserve"> para acceder a dicha prestación</w:t>
      </w:r>
      <w:r w:rsidR="00D17B01" w:rsidRPr="001046D3">
        <w:rPr>
          <w:rFonts w:ascii="Tahoma" w:hAnsi="Tahoma" w:cs="Tahoma"/>
          <w:sz w:val="22"/>
          <w:szCs w:val="22"/>
        </w:rPr>
        <w:t>, cuando realmente</w:t>
      </w:r>
      <w:r w:rsidR="00870A6F">
        <w:rPr>
          <w:rFonts w:ascii="Tahoma" w:hAnsi="Tahoma" w:cs="Tahoma"/>
          <w:sz w:val="22"/>
          <w:szCs w:val="22"/>
        </w:rPr>
        <w:t>, tal y como se acaba de demostrar,</w:t>
      </w:r>
      <w:r w:rsidR="00D17B01" w:rsidRPr="001046D3">
        <w:rPr>
          <w:rFonts w:ascii="Tahoma" w:hAnsi="Tahoma" w:cs="Tahoma"/>
          <w:sz w:val="22"/>
          <w:szCs w:val="22"/>
        </w:rPr>
        <w:t xml:space="preserve"> superaba los requisitos establecidos tanto en el Acto Legislativo 01 de 2005 </w:t>
      </w:r>
      <w:r w:rsidR="00D17B01" w:rsidRPr="001046D3">
        <w:rPr>
          <w:rFonts w:ascii="Tahoma" w:hAnsi="Tahoma" w:cs="Tahoma"/>
          <w:i/>
          <w:sz w:val="22"/>
          <w:szCs w:val="22"/>
        </w:rPr>
        <w:t xml:space="preserve">–para conservar los beneficios del régimen de transición-, </w:t>
      </w:r>
      <w:r w:rsidR="00D17B01" w:rsidRPr="001046D3">
        <w:rPr>
          <w:rFonts w:ascii="Tahoma" w:hAnsi="Tahoma" w:cs="Tahoma"/>
          <w:sz w:val="22"/>
          <w:szCs w:val="22"/>
        </w:rPr>
        <w:t xml:space="preserve">como en el Acuerdo 049 de 1990 </w:t>
      </w:r>
      <w:r w:rsidR="00D17B01" w:rsidRPr="001046D3">
        <w:rPr>
          <w:rFonts w:ascii="Tahoma" w:hAnsi="Tahoma" w:cs="Tahoma"/>
          <w:i/>
          <w:sz w:val="22"/>
          <w:szCs w:val="22"/>
        </w:rPr>
        <w:t>–para acceder a la pensión de vejez-</w:t>
      </w:r>
      <w:r w:rsidR="00D17B01" w:rsidRPr="001046D3">
        <w:rPr>
          <w:rFonts w:ascii="Tahoma" w:hAnsi="Tahoma" w:cs="Tahoma"/>
          <w:sz w:val="22"/>
          <w:szCs w:val="22"/>
        </w:rPr>
        <w:t xml:space="preserve">. </w:t>
      </w:r>
    </w:p>
    <w:p w14:paraId="0C0BFC4C" w14:textId="77777777" w:rsidR="00AB0968" w:rsidRPr="001046D3" w:rsidRDefault="00AB0968" w:rsidP="00094ED8">
      <w:pPr>
        <w:tabs>
          <w:tab w:val="left" w:pos="748"/>
        </w:tabs>
        <w:jc w:val="both"/>
        <w:rPr>
          <w:rFonts w:ascii="Tahoma" w:hAnsi="Tahoma" w:cs="Tahoma"/>
          <w:sz w:val="22"/>
          <w:szCs w:val="22"/>
        </w:rPr>
      </w:pPr>
    </w:p>
    <w:p w14:paraId="186D240B" w14:textId="78B3308E" w:rsidR="00D17B01" w:rsidRDefault="00D17B01" w:rsidP="00DC65C0">
      <w:pPr>
        <w:tabs>
          <w:tab w:val="left" w:pos="748"/>
        </w:tabs>
        <w:spacing w:line="276" w:lineRule="auto"/>
        <w:jc w:val="both"/>
        <w:rPr>
          <w:rFonts w:ascii="Tahoma" w:hAnsi="Tahoma" w:cs="Tahoma"/>
          <w:sz w:val="22"/>
          <w:szCs w:val="22"/>
        </w:rPr>
      </w:pPr>
      <w:r w:rsidRPr="001046D3">
        <w:rPr>
          <w:rFonts w:ascii="Tahoma" w:hAnsi="Tahoma" w:cs="Tahoma"/>
          <w:sz w:val="22"/>
          <w:szCs w:val="22"/>
        </w:rPr>
        <w:tab/>
        <w:t>En e</w:t>
      </w:r>
      <w:r w:rsidR="009F2F8A">
        <w:rPr>
          <w:rFonts w:ascii="Tahoma" w:hAnsi="Tahoma" w:cs="Tahoma"/>
          <w:sz w:val="22"/>
          <w:szCs w:val="22"/>
        </w:rPr>
        <w:t>se orden ideas, la pensión del</w:t>
      </w:r>
      <w:r w:rsidRPr="001046D3">
        <w:rPr>
          <w:rFonts w:ascii="Tahoma" w:hAnsi="Tahoma" w:cs="Tahoma"/>
          <w:sz w:val="22"/>
          <w:szCs w:val="22"/>
        </w:rPr>
        <w:t xml:space="preserve"> </w:t>
      </w:r>
      <w:r w:rsidR="00DC65C0">
        <w:rPr>
          <w:rFonts w:ascii="Tahoma" w:hAnsi="Tahoma" w:cs="Tahoma"/>
          <w:sz w:val="22"/>
          <w:szCs w:val="22"/>
        </w:rPr>
        <w:t>actor</w:t>
      </w:r>
      <w:r w:rsidRPr="001046D3">
        <w:rPr>
          <w:rFonts w:ascii="Tahoma" w:hAnsi="Tahoma" w:cs="Tahoma"/>
          <w:sz w:val="22"/>
          <w:szCs w:val="22"/>
        </w:rPr>
        <w:t xml:space="preserve"> d</w:t>
      </w:r>
      <w:r w:rsidR="005E6D9F">
        <w:rPr>
          <w:rFonts w:ascii="Tahoma" w:hAnsi="Tahoma" w:cs="Tahoma"/>
          <w:sz w:val="22"/>
          <w:szCs w:val="22"/>
        </w:rPr>
        <w:t xml:space="preserve">ebió </w:t>
      </w:r>
      <w:r w:rsidR="009F2F8A">
        <w:rPr>
          <w:rFonts w:ascii="Tahoma" w:hAnsi="Tahoma" w:cs="Tahoma"/>
          <w:sz w:val="22"/>
          <w:szCs w:val="22"/>
        </w:rPr>
        <w:t>reconocérsele</w:t>
      </w:r>
      <w:r w:rsidR="00016718">
        <w:rPr>
          <w:rFonts w:ascii="Tahoma" w:hAnsi="Tahoma" w:cs="Tahoma"/>
          <w:sz w:val="22"/>
          <w:szCs w:val="22"/>
        </w:rPr>
        <w:t xml:space="preserve"> a partir del 1º de septiembre</w:t>
      </w:r>
      <w:r w:rsidR="005E6D9F">
        <w:rPr>
          <w:rFonts w:ascii="Tahoma" w:hAnsi="Tahoma" w:cs="Tahoma"/>
          <w:sz w:val="22"/>
          <w:szCs w:val="22"/>
        </w:rPr>
        <w:t xml:space="preserve"> de 2011</w:t>
      </w:r>
      <w:r w:rsidRPr="001046D3">
        <w:rPr>
          <w:rFonts w:ascii="Tahoma" w:hAnsi="Tahoma" w:cs="Tahoma"/>
          <w:sz w:val="22"/>
          <w:szCs w:val="22"/>
        </w:rPr>
        <w:t>,</w:t>
      </w:r>
      <w:r w:rsidR="00BF13F4">
        <w:rPr>
          <w:rFonts w:ascii="Tahoma" w:hAnsi="Tahoma" w:cs="Tahoma"/>
          <w:sz w:val="22"/>
          <w:szCs w:val="22"/>
        </w:rPr>
        <w:t xml:space="preserve"> en los t</w:t>
      </w:r>
      <w:r w:rsidR="003F0396">
        <w:rPr>
          <w:rFonts w:ascii="Tahoma" w:hAnsi="Tahoma" w:cs="Tahoma"/>
          <w:sz w:val="22"/>
          <w:szCs w:val="22"/>
        </w:rPr>
        <w:t>érminos de la demanda,</w:t>
      </w:r>
      <w:r w:rsidRPr="001046D3">
        <w:rPr>
          <w:rFonts w:ascii="Tahoma" w:hAnsi="Tahoma" w:cs="Tahoma"/>
          <w:sz w:val="22"/>
          <w:szCs w:val="22"/>
        </w:rPr>
        <w:t xml:space="preserve"> pues se itera</w:t>
      </w:r>
      <w:r w:rsidR="005E6D9F">
        <w:rPr>
          <w:rFonts w:ascii="Tahoma" w:hAnsi="Tahoma" w:cs="Tahoma"/>
          <w:sz w:val="22"/>
          <w:szCs w:val="22"/>
        </w:rPr>
        <w:t>, en esa fecha</w:t>
      </w:r>
      <w:r w:rsidR="003F0396">
        <w:rPr>
          <w:rFonts w:ascii="Tahoma" w:hAnsi="Tahoma" w:cs="Tahoma"/>
          <w:sz w:val="22"/>
          <w:szCs w:val="22"/>
        </w:rPr>
        <w:t xml:space="preserve"> y desde la misma fecha en que se elevó la solicitud, el afiliado</w:t>
      </w:r>
      <w:r w:rsidR="005E6D9F">
        <w:rPr>
          <w:rFonts w:ascii="Tahoma" w:hAnsi="Tahoma" w:cs="Tahoma"/>
          <w:sz w:val="22"/>
          <w:szCs w:val="22"/>
        </w:rPr>
        <w:t xml:space="preserve"> ya contaba con 60 años de edad y</w:t>
      </w:r>
      <w:r w:rsidR="00870A6F">
        <w:rPr>
          <w:rFonts w:ascii="Tahoma" w:hAnsi="Tahoma" w:cs="Tahoma"/>
          <w:sz w:val="22"/>
          <w:szCs w:val="22"/>
        </w:rPr>
        <w:t xml:space="preserve"> había cotizado</w:t>
      </w:r>
      <w:r w:rsidR="005E6D9F">
        <w:rPr>
          <w:rFonts w:ascii="Tahoma" w:hAnsi="Tahoma" w:cs="Tahoma"/>
          <w:sz w:val="22"/>
          <w:szCs w:val="22"/>
        </w:rPr>
        <w:t xml:space="preserve"> 1065</w:t>
      </w:r>
      <w:r w:rsidR="00870A6F">
        <w:rPr>
          <w:rFonts w:ascii="Tahoma" w:hAnsi="Tahoma" w:cs="Tahoma"/>
          <w:sz w:val="22"/>
          <w:szCs w:val="22"/>
        </w:rPr>
        <w:t xml:space="preserve"> semanas</w:t>
      </w:r>
      <w:r w:rsidRPr="001046D3">
        <w:rPr>
          <w:rFonts w:ascii="Tahoma" w:hAnsi="Tahoma" w:cs="Tahoma"/>
          <w:sz w:val="22"/>
          <w:szCs w:val="22"/>
        </w:rPr>
        <w:t>; en consecuencia</w:t>
      </w:r>
      <w:r w:rsidR="009F2F8A">
        <w:rPr>
          <w:rFonts w:ascii="Tahoma" w:hAnsi="Tahoma" w:cs="Tahoma"/>
          <w:sz w:val="22"/>
          <w:szCs w:val="22"/>
        </w:rPr>
        <w:t>, es del caso modificar</w:t>
      </w:r>
      <w:r w:rsidRPr="001046D3">
        <w:rPr>
          <w:rFonts w:ascii="Tahoma" w:hAnsi="Tahoma" w:cs="Tahoma"/>
          <w:sz w:val="22"/>
          <w:szCs w:val="22"/>
        </w:rPr>
        <w:t xml:space="preserve"> el ordinal</w:t>
      </w:r>
      <w:r w:rsidR="00DC65C0">
        <w:rPr>
          <w:rFonts w:ascii="Tahoma" w:hAnsi="Tahoma" w:cs="Tahoma"/>
          <w:sz w:val="22"/>
          <w:szCs w:val="22"/>
        </w:rPr>
        <w:t xml:space="preserve"> segundo</w:t>
      </w:r>
      <w:r w:rsidRPr="001046D3">
        <w:rPr>
          <w:rFonts w:ascii="Tahoma" w:hAnsi="Tahoma" w:cs="Tahoma"/>
          <w:sz w:val="22"/>
          <w:szCs w:val="22"/>
        </w:rPr>
        <w:t xml:space="preserve"> de la providencia censurada</w:t>
      </w:r>
      <w:r w:rsidR="00DC65C0">
        <w:rPr>
          <w:rFonts w:ascii="Tahoma" w:hAnsi="Tahoma" w:cs="Tahoma"/>
          <w:sz w:val="22"/>
          <w:szCs w:val="22"/>
        </w:rPr>
        <w:t>, en el sentido de que la prestación se debe</w:t>
      </w:r>
      <w:r w:rsidR="009F2F8A">
        <w:rPr>
          <w:rFonts w:ascii="Tahoma" w:hAnsi="Tahoma" w:cs="Tahoma"/>
          <w:sz w:val="22"/>
          <w:szCs w:val="22"/>
        </w:rPr>
        <w:t>rá</w:t>
      </w:r>
      <w:r w:rsidR="003F0396">
        <w:rPr>
          <w:rFonts w:ascii="Tahoma" w:hAnsi="Tahoma" w:cs="Tahoma"/>
          <w:sz w:val="22"/>
          <w:szCs w:val="22"/>
        </w:rPr>
        <w:t xml:space="preserve"> reconocer a partir del 1º de septiembre</w:t>
      </w:r>
      <w:r w:rsidR="00DC65C0">
        <w:rPr>
          <w:rFonts w:ascii="Tahoma" w:hAnsi="Tahoma" w:cs="Tahoma"/>
          <w:sz w:val="22"/>
          <w:szCs w:val="22"/>
        </w:rPr>
        <w:t xml:space="preserve"> de 2011.</w:t>
      </w:r>
    </w:p>
    <w:p w14:paraId="0FBEC19B" w14:textId="77777777" w:rsidR="009F2F8A" w:rsidRDefault="009F2F8A" w:rsidP="00094ED8">
      <w:pPr>
        <w:tabs>
          <w:tab w:val="left" w:pos="748"/>
        </w:tabs>
        <w:jc w:val="both"/>
        <w:rPr>
          <w:rFonts w:ascii="Tahoma" w:hAnsi="Tahoma" w:cs="Tahoma"/>
          <w:sz w:val="22"/>
          <w:szCs w:val="22"/>
        </w:rPr>
      </w:pPr>
    </w:p>
    <w:p w14:paraId="2416235D" w14:textId="023ED39F" w:rsidR="009F2F8A" w:rsidRPr="007834F9" w:rsidRDefault="009F2F8A" w:rsidP="00DC65C0">
      <w:pPr>
        <w:tabs>
          <w:tab w:val="left" w:pos="748"/>
        </w:tabs>
        <w:spacing w:line="276" w:lineRule="auto"/>
        <w:jc w:val="both"/>
        <w:rPr>
          <w:rFonts w:ascii="Tahoma" w:hAnsi="Tahoma" w:cs="Tahoma"/>
          <w:sz w:val="22"/>
          <w:szCs w:val="22"/>
        </w:rPr>
      </w:pPr>
      <w:r>
        <w:rPr>
          <w:rFonts w:ascii="Tahoma" w:hAnsi="Tahoma" w:cs="Tahoma"/>
          <w:sz w:val="22"/>
          <w:szCs w:val="22"/>
        </w:rPr>
        <w:tab/>
        <w:t>Sin costas procesales por haber prosperado el recurso de apelación</w:t>
      </w:r>
      <w:r w:rsidR="00BE3197">
        <w:rPr>
          <w:rFonts w:ascii="Tahoma" w:hAnsi="Tahoma" w:cs="Tahoma"/>
          <w:sz w:val="22"/>
          <w:szCs w:val="22"/>
        </w:rPr>
        <w:t xml:space="preserve"> impetrado por el demandante</w:t>
      </w:r>
      <w:r>
        <w:rPr>
          <w:rFonts w:ascii="Tahoma" w:hAnsi="Tahoma" w:cs="Tahoma"/>
          <w:sz w:val="22"/>
          <w:szCs w:val="22"/>
        </w:rPr>
        <w:t>.</w:t>
      </w:r>
    </w:p>
    <w:p w14:paraId="03358E5C" w14:textId="1E4A96AF" w:rsidR="003F3580" w:rsidRPr="007834F9" w:rsidRDefault="00BE3197" w:rsidP="00094ED8">
      <w:pPr>
        <w:pStyle w:val="Sangradetextonormal"/>
        <w:spacing w:line="240" w:lineRule="auto"/>
        <w:rPr>
          <w:sz w:val="22"/>
          <w:szCs w:val="22"/>
        </w:rPr>
      </w:pPr>
      <w:r>
        <w:rPr>
          <w:sz w:val="22"/>
          <w:szCs w:val="22"/>
        </w:rPr>
        <w:t xml:space="preserve">                                                                                                                                                </w:t>
      </w:r>
    </w:p>
    <w:p w14:paraId="36838073" w14:textId="77777777" w:rsidR="009A4059" w:rsidRPr="007834F9" w:rsidRDefault="009A4059" w:rsidP="00FB0A63">
      <w:pPr>
        <w:pStyle w:val="Sangradetextonormal"/>
        <w:spacing w:line="276" w:lineRule="auto"/>
        <w:rPr>
          <w:sz w:val="22"/>
          <w:szCs w:val="22"/>
        </w:rPr>
      </w:pPr>
      <w:r w:rsidRPr="007834F9">
        <w:rPr>
          <w:sz w:val="22"/>
          <w:szCs w:val="22"/>
        </w:rPr>
        <w:t xml:space="preserve">En mérito </w:t>
      </w:r>
      <w:r w:rsidR="006E2DDE" w:rsidRPr="007834F9">
        <w:rPr>
          <w:sz w:val="22"/>
          <w:szCs w:val="22"/>
        </w:rPr>
        <w:t>de lo</w:t>
      </w:r>
      <w:r w:rsidRPr="007834F9">
        <w:rPr>
          <w:sz w:val="22"/>
          <w:szCs w:val="22"/>
        </w:rPr>
        <w:t xml:space="preserve"> expuesto, el </w:t>
      </w:r>
      <w:r w:rsidR="00BC62EF" w:rsidRPr="007834F9">
        <w:rPr>
          <w:b/>
          <w:sz w:val="22"/>
          <w:szCs w:val="22"/>
        </w:rPr>
        <w:t>Tribunal Superior del Distrito Judicial de Pereira (Risaralda)</w:t>
      </w:r>
      <w:r w:rsidR="00BC62EF" w:rsidRPr="007834F9">
        <w:rPr>
          <w:sz w:val="22"/>
          <w:szCs w:val="22"/>
        </w:rPr>
        <w:t xml:space="preserve">, </w:t>
      </w:r>
      <w:r w:rsidR="00BC62EF" w:rsidRPr="007834F9">
        <w:rPr>
          <w:b/>
          <w:sz w:val="22"/>
          <w:szCs w:val="22"/>
        </w:rPr>
        <w:t>Sala Laboral</w:t>
      </w:r>
      <w:r w:rsidR="00BC62EF" w:rsidRPr="007834F9">
        <w:rPr>
          <w:sz w:val="22"/>
          <w:szCs w:val="22"/>
        </w:rPr>
        <w:t xml:space="preserve">, administrando justicia </w:t>
      </w:r>
      <w:r w:rsidRPr="007834F9">
        <w:rPr>
          <w:sz w:val="22"/>
          <w:szCs w:val="22"/>
        </w:rPr>
        <w:t xml:space="preserve">en </w:t>
      </w:r>
      <w:r w:rsidR="00BC62EF" w:rsidRPr="007834F9">
        <w:rPr>
          <w:sz w:val="22"/>
          <w:szCs w:val="22"/>
        </w:rPr>
        <w:t xml:space="preserve">nombre </w:t>
      </w:r>
      <w:r w:rsidRPr="007834F9">
        <w:rPr>
          <w:sz w:val="22"/>
          <w:szCs w:val="22"/>
        </w:rPr>
        <w:t>de la República y por autoridad de la Ley,</w:t>
      </w:r>
    </w:p>
    <w:p w14:paraId="6DE38FEB" w14:textId="77777777" w:rsidR="001366A4" w:rsidRPr="007834F9" w:rsidRDefault="001366A4" w:rsidP="00094ED8">
      <w:pPr>
        <w:pStyle w:val="Sangradetextonormal"/>
        <w:spacing w:line="240" w:lineRule="auto"/>
        <w:rPr>
          <w:sz w:val="22"/>
          <w:szCs w:val="22"/>
        </w:rPr>
      </w:pPr>
    </w:p>
    <w:p w14:paraId="4E1529E6" w14:textId="77777777" w:rsidR="009A4059" w:rsidRPr="007834F9" w:rsidRDefault="009A4059" w:rsidP="00FB0A63">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RESUELVE:</w:t>
      </w:r>
    </w:p>
    <w:p w14:paraId="1CF53C64" w14:textId="77777777" w:rsidR="009A4059" w:rsidRPr="007834F9" w:rsidRDefault="009A4059" w:rsidP="00094ED8">
      <w:pPr>
        <w:widowControl w:val="0"/>
        <w:autoSpaceDE w:val="0"/>
        <w:autoSpaceDN w:val="0"/>
        <w:adjustRightInd w:val="0"/>
        <w:jc w:val="both"/>
        <w:rPr>
          <w:rFonts w:ascii="Tahoma" w:hAnsi="Tahoma" w:cs="Tahoma"/>
          <w:sz w:val="22"/>
          <w:szCs w:val="22"/>
        </w:rPr>
      </w:pPr>
    </w:p>
    <w:p w14:paraId="06575AF8" w14:textId="17D70BE2" w:rsidR="00FD6A4C" w:rsidRPr="007834F9" w:rsidRDefault="00960114" w:rsidP="009F2F8A">
      <w:pPr>
        <w:spacing w:line="276" w:lineRule="auto"/>
        <w:ind w:firstLine="708"/>
        <w:jc w:val="both"/>
        <w:rPr>
          <w:rFonts w:ascii="Tahoma" w:hAnsi="Tahoma" w:cs="Tahoma"/>
          <w:sz w:val="22"/>
          <w:szCs w:val="22"/>
        </w:rPr>
      </w:pPr>
      <w:r w:rsidRPr="007834F9">
        <w:rPr>
          <w:rFonts w:ascii="Tahoma" w:hAnsi="Tahoma" w:cs="Tahoma"/>
          <w:b/>
          <w:sz w:val="22"/>
          <w:szCs w:val="22"/>
          <w:u w:val="single"/>
        </w:rPr>
        <w:t>PRIMERO</w:t>
      </w:r>
      <w:r w:rsidR="009A4059" w:rsidRPr="007834F9">
        <w:rPr>
          <w:rFonts w:ascii="Tahoma" w:hAnsi="Tahoma" w:cs="Tahoma"/>
          <w:sz w:val="22"/>
          <w:szCs w:val="22"/>
        </w:rPr>
        <w:t xml:space="preserve">.- </w:t>
      </w:r>
      <w:r w:rsidR="00B42FB4" w:rsidRPr="007834F9">
        <w:rPr>
          <w:rFonts w:ascii="Tahoma" w:hAnsi="Tahoma" w:cs="Tahoma"/>
          <w:b/>
          <w:sz w:val="22"/>
          <w:szCs w:val="22"/>
        </w:rPr>
        <w:t>MODIFICAR</w:t>
      </w:r>
      <w:r w:rsidR="00B42FB4" w:rsidRPr="007834F9">
        <w:rPr>
          <w:rFonts w:ascii="Tahoma" w:hAnsi="Tahoma" w:cs="Tahoma"/>
          <w:sz w:val="22"/>
          <w:szCs w:val="22"/>
        </w:rPr>
        <w:t xml:space="preserve"> </w:t>
      </w:r>
      <w:r w:rsidR="009F2F8A">
        <w:rPr>
          <w:rFonts w:ascii="Tahoma" w:hAnsi="Tahoma" w:cs="Tahoma"/>
          <w:sz w:val="22"/>
          <w:szCs w:val="22"/>
        </w:rPr>
        <w:t xml:space="preserve">el numeral 2º de la sentencia dictada el 26 de septiembre de 2014 por el Juzgado Segundo Laboral del Circuito de Pereira dentro del proceso iniciado por CARLOS HUMBERTO MEDINA PUERTA en contra de COLPENSIONES, en el sentido de que la prestación económica por vejez se deberá pagar a partir del 15 de julio de </w:t>
      </w:r>
      <w:r w:rsidR="00BE3197">
        <w:rPr>
          <w:rFonts w:ascii="Tahoma" w:hAnsi="Tahoma" w:cs="Tahoma"/>
          <w:sz w:val="22"/>
          <w:szCs w:val="22"/>
        </w:rPr>
        <w:t>2011.</w:t>
      </w:r>
    </w:p>
    <w:p w14:paraId="7F273BF4" w14:textId="77777777" w:rsidR="00FD6A4C" w:rsidRPr="007834F9" w:rsidRDefault="00FD6A4C" w:rsidP="00094ED8">
      <w:pPr>
        <w:ind w:firstLine="708"/>
        <w:jc w:val="both"/>
        <w:rPr>
          <w:rFonts w:ascii="Tahoma" w:hAnsi="Tahoma" w:cs="Tahoma"/>
          <w:sz w:val="22"/>
          <w:szCs w:val="22"/>
          <w:lang w:val="es-ES_tradnl"/>
        </w:rPr>
      </w:pPr>
    </w:p>
    <w:p w14:paraId="76CBA7AC" w14:textId="2F1A5FE9" w:rsidR="001366A4" w:rsidRPr="007834F9" w:rsidRDefault="00BE3197" w:rsidP="00FB0A63">
      <w:pPr>
        <w:spacing w:line="276" w:lineRule="auto"/>
        <w:ind w:firstLine="709"/>
        <w:jc w:val="both"/>
        <w:rPr>
          <w:rFonts w:ascii="Tahoma" w:hAnsi="Tahoma" w:cs="Tahoma"/>
          <w:sz w:val="22"/>
          <w:szCs w:val="22"/>
        </w:rPr>
      </w:pPr>
      <w:r>
        <w:rPr>
          <w:rFonts w:ascii="Tahoma" w:hAnsi="Tahoma" w:cs="Tahoma"/>
          <w:b/>
          <w:sz w:val="22"/>
          <w:szCs w:val="22"/>
        </w:rPr>
        <w:t>SEGUNDO</w:t>
      </w:r>
      <w:r w:rsidR="00446E0B" w:rsidRPr="007834F9">
        <w:rPr>
          <w:rFonts w:ascii="Tahoma" w:hAnsi="Tahoma" w:cs="Tahoma"/>
          <w:sz w:val="22"/>
          <w:szCs w:val="22"/>
        </w:rPr>
        <w:t xml:space="preserve">: </w:t>
      </w:r>
      <w:r>
        <w:rPr>
          <w:rFonts w:ascii="Tahoma" w:hAnsi="Tahoma" w:cs="Tahoma"/>
          <w:b/>
          <w:sz w:val="22"/>
          <w:szCs w:val="22"/>
        </w:rPr>
        <w:t>CONFIRMAR</w:t>
      </w:r>
      <w:r w:rsidR="00B34A28" w:rsidRPr="007834F9">
        <w:rPr>
          <w:rFonts w:ascii="Tahoma" w:hAnsi="Tahoma" w:cs="Tahoma"/>
          <w:sz w:val="22"/>
          <w:szCs w:val="22"/>
        </w:rPr>
        <w:t xml:space="preserve"> </w:t>
      </w:r>
      <w:r w:rsidR="00446E0B" w:rsidRPr="007834F9">
        <w:rPr>
          <w:rFonts w:ascii="Tahoma" w:hAnsi="Tahoma" w:cs="Tahoma"/>
          <w:sz w:val="22"/>
          <w:szCs w:val="22"/>
        </w:rPr>
        <w:t>en todo lo demás la sentencia de primera instancia.</w:t>
      </w:r>
    </w:p>
    <w:p w14:paraId="179BE3BC" w14:textId="0858CD40" w:rsidR="00446E0B" w:rsidRPr="007834F9" w:rsidRDefault="00446E0B" w:rsidP="00094ED8">
      <w:pPr>
        <w:ind w:firstLine="709"/>
        <w:jc w:val="both"/>
        <w:rPr>
          <w:rFonts w:ascii="Tahoma" w:hAnsi="Tahoma" w:cs="Tahoma"/>
          <w:sz w:val="22"/>
          <w:szCs w:val="22"/>
        </w:rPr>
      </w:pPr>
    </w:p>
    <w:p w14:paraId="51C6C633" w14:textId="453577E4" w:rsidR="00446E0B" w:rsidRPr="007834F9" w:rsidRDefault="00BE3197" w:rsidP="00FB0A63">
      <w:pPr>
        <w:spacing w:line="276" w:lineRule="auto"/>
        <w:ind w:firstLine="709"/>
        <w:jc w:val="both"/>
        <w:rPr>
          <w:rFonts w:ascii="Tahoma" w:hAnsi="Tahoma" w:cs="Tahoma"/>
          <w:sz w:val="22"/>
          <w:szCs w:val="22"/>
        </w:rPr>
      </w:pPr>
      <w:r>
        <w:rPr>
          <w:rFonts w:ascii="Tahoma" w:hAnsi="Tahoma" w:cs="Tahoma"/>
          <w:b/>
          <w:sz w:val="22"/>
          <w:szCs w:val="22"/>
        </w:rPr>
        <w:t>TERCERO</w:t>
      </w:r>
      <w:r w:rsidR="00446E0B" w:rsidRPr="007834F9">
        <w:rPr>
          <w:rFonts w:ascii="Tahoma" w:hAnsi="Tahoma" w:cs="Tahoma"/>
          <w:sz w:val="22"/>
          <w:szCs w:val="22"/>
        </w:rPr>
        <w:t>:</w:t>
      </w:r>
      <w:r>
        <w:rPr>
          <w:rFonts w:ascii="Tahoma" w:hAnsi="Tahoma" w:cs="Tahoma"/>
          <w:sz w:val="22"/>
          <w:szCs w:val="22"/>
        </w:rPr>
        <w:t xml:space="preserve"> </w:t>
      </w:r>
      <w:r w:rsidRPr="00BE3197">
        <w:rPr>
          <w:rFonts w:ascii="Tahoma" w:hAnsi="Tahoma" w:cs="Tahoma"/>
          <w:b/>
          <w:sz w:val="22"/>
          <w:szCs w:val="22"/>
        </w:rPr>
        <w:t>SIN</w:t>
      </w:r>
      <w:r w:rsidR="00446E0B" w:rsidRPr="00BE3197">
        <w:rPr>
          <w:rFonts w:ascii="Tahoma" w:hAnsi="Tahoma" w:cs="Tahoma"/>
          <w:b/>
          <w:sz w:val="22"/>
          <w:szCs w:val="22"/>
        </w:rPr>
        <w:t xml:space="preserve"> </w:t>
      </w:r>
      <w:r w:rsidRPr="00BE3197">
        <w:rPr>
          <w:rFonts w:ascii="Tahoma" w:hAnsi="Tahoma" w:cs="Tahoma"/>
          <w:b/>
          <w:sz w:val="22"/>
          <w:szCs w:val="22"/>
        </w:rPr>
        <w:t>COSTAS</w:t>
      </w:r>
      <w:r w:rsidR="00B34A28" w:rsidRPr="007834F9">
        <w:rPr>
          <w:rFonts w:ascii="Tahoma" w:hAnsi="Tahoma" w:cs="Tahoma"/>
          <w:sz w:val="22"/>
          <w:szCs w:val="22"/>
        </w:rPr>
        <w:t xml:space="preserve"> e</w:t>
      </w:r>
      <w:r w:rsidR="00446E0B" w:rsidRPr="007834F9">
        <w:rPr>
          <w:rFonts w:ascii="Tahoma" w:hAnsi="Tahoma" w:cs="Tahoma"/>
          <w:sz w:val="22"/>
          <w:szCs w:val="22"/>
        </w:rPr>
        <w:t xml:space="preserve">n esta instancia </w:t>
      </w:r>
      <w:r>
        <w:rPr>
          <w:rFonts w:ascii="Tahoma" w:hAnsi="Tahoma" w:cs="Tahoma"/>
          <w:sz w:val="22"/>
          <w:szCs w:val="22"/>
        </w:rPr>
        <w:t>por haber prosperado el recurso.</w:t>
      </w:r>
    </w:p>
    <w:p w14:paraId="70EC749D" w14:textId="25606CB4" w:rsidR="001366A4" w:rsidRPr="007834F9" w:rsidRDefault="001366A4" w:rsidP="00094ED8">
      <w:pPr>
        <w:jc w:val="both"/>
        <w:rPr>
          <w:rFonts w:ascii="Tahoma" w:hAnsi="Tahoma" w:cs="Tahoma"/>
          <w:b/>
          <w:sz w:val="22"/>
          <w:szCs w:val="22"/>
        </w:rPr>
      </w:pPr>
    </w:p>
    <w:p w14:paraId="3A42985B" w14:textId="77777777" w:rsidR="009A4059" w:rsidRPr="007834F9" w:rsidRDefault="009A4059" w:rsidP="00FB0A63">
      <w:pPr>
        <w:widowControl w:val="0"/>
        <w:autoSpaceDE w:val="0"/>
        <w:autoSpaceDN w:val="0"/>
        <w:adjustRightInd w:val="0"/>
        <w:spacing w:line="276" w:lineRule="auto"/>
        <w:jc w:val="both"/>
        <w:rPr>
          <w:rFonts w:ascii="Tahoma" w:hAnsi="Tahoma" w:cs="Tahoma"/>
          <w:b/>
          <w:bCs/>
          <w:sz w:val="22"/>
          <w:szCs w:val="22"/>
        </w:rPr>
      </w:pPr>
      <w:r w:rsidRPr="007834F9">
        <w:rPr>
          <w:rFonts w:ascii="Tahoma" w:hAnsi="Tahoma" w:cs="Tahoma"/>
          <w:sz w:val="22"/>
          <w:szCs w:val="22"/>
        </w:rPr>
        <w:tab/>
      </w:r>
      <w:r w:rsidR="00FB2BDC" w:rsidRPr="007834F9">
        <w:rPr>
          <w:rFonts w:ascii="Tahoma" w:hAnsi="Tahoma" w:cs="Tahoma"/>
          <w:b/>
          <w:bCs/>
          <w:sz w:val="22"/>
          <w:szCs w:val="22"/>
        </w:rPr>
        <w:t>Notificación surtida en estrados</w:t>
      </w:r>
      <w:r w:rsidRPr="007834F9">
        <w:rPr>
          <w:rFonts w:ascii="Tahoma" w:hAnsi="Tahoma" w:cs="Tahoma"/>
          <w:b/>
          <w:bCs/>
          <w:sz w:val="22"/>
          <w:szCs w:val="22"/>
        </w:rPr>
        <w:t>.</w:t>
      </w:r>
    </w:p>
    <w:p w14:paraId="27DBB580" w14:textId="77777777" w:rsidR="009A4059" w:rsidRPr="007834F9" w:rsidRDefault="009A4059" w:rsidP="00094ED8">
      <w:pPr>
        <w:widowControl w:val="0"/>
        <w:autoSpaceDE w:val="0"/>
        <w:autoSpaceDN w:val="0"/>
        <w:adjustRightInd w:val="0"/>
        <w:jc w:val="both"/>
        <w:rPr>
          <w:rFonts w:ascii="Tahoma" w:hAnsi="Tahoma" w:cs="Tahoma"/>
          <w:b/>
          <w:bCs/>
          <w:sz w:val="22"/>
          <w:szCs w:val="22"/>
        </w:rPr>
      </w:pPr>
    </w:p>
    <w:p w14:paraId="3DB0B296" w14:textId="77F40756" w:rsidR="009A4059" w:rsidRPr="007834F9" w:rsidRDefault="00FB2BDC" w:rsidP="004B5DE4">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b/>
          <w:sz w:val="22"/>
          <w:szCs w:val="22"/>
        </w:rPr>
        <w:t>Cúmplase</w:t>
      </w:r>
      <w:r w:rsidRPr="007834F9">
        <w:rPr>
          <w:rFonts w:ascii="Tahoma" w:hAnsi="Tahoma" w:cs="Tahoma"/>
          <w:sz w:val="22"/>
          <w:szCs w:val="22"/>
        </w:rPr>
        <w:t xml:space="preserve"> </w:t>
      </w:r>
      <w:r w:rsidR="009A4059" w:rsidRPr="007834F9">
        <w:rPr>
          <w:rFonts w:ascii="Tahoma" w:hAnsi="Tahoma" w:cs="Tahoma"/>
          <w:sz w:val="22"/>
          <w:szCs w:val="22"/>
        </w:rPr>
        <w:t xml:space="preserve">y </w:t>
      </w:r>
      <w:r w:rsidRPr="007834F9">
        <w:rPr>
          <w:rFonts w:ascii="Tahoma" w:hAnsi="Tahoma" w:cs="Tahoma"/>
          <w:b/>
          <w:sz w:val="22"/>
          <w:szCs w:val="22"/>
        </w:rPr>
        <w:t>devuélvase</w:t>
      </w:r>
      <w:r w:rsidRPr="007834F9">
        <w:rPr>
          <w:rFonts w:ascii="Tahoma" w:hAnsi="Tahoma" w:cs="Tahoma"/>
          <w:sz w:val="22"/>
          <w:szCs w:val="22"/>
        </w:rPr>
        <w:t xml:space="preserve"> </w:t>
      </w:r>
      <w:r w:rsidR="009A4059" w:rsidRPr="007834F9">
        <w:rPr>
          <w:rFonts w:ascii="Tahoma" w:hAnsi="Tahoma" w:cs="Tahoma"/>
          <w:sz w:val="22"/>
          <w:szCs w:val="22"/>
        </w:rPr>
        <w:t xml:space="preserve">el </w:t>
      </w:r>
      <w:r w:rsidR="004B5DE4">
        <w:rPr>
          <w:rFonts w:ascii="Tahoma" w:hAnsi="Tahoma" w:cs="Tahoma"/>
          <w:sz w:val="22"/>
          <w:szCs w:val="22"/>
        </w:rPr>
        <w:t>expediente al Juzgado de origen.</w:t>
      </w:r>
    </w:p>
    <w:p w14:paraId="3EBFF5B7" w14:textId="77777777" w:rsidR="009A4059" w:rsidRPr="007834F9" w:rsidRDefault="009A4059" w:rsidP="00FB0A63">
      <w:pPr>
        <w:widowControl w:val="0"/>
        <w:autoSpaceDE w:val="0"/>
        <w:autoSpaceDN w:val="0"/>
        <w:adjustRightInd w:val="0"/>
        <w:spacing w:line="276" w:lineRule="auto"/>
        <w:jc w:val="both"/>
        <w:rPr>
          <w:rFonts w:ascii="Tahoma" w:hAnsi="Tahoma" w:cs="Tahoma"/>
          <w:sz w:val="22"/>
          <w:szCs w:val="22"/>
        </w:rPr>
      </w:pPr>
      <w:r w:rsidRPr="007834F9">
        <w:rPr>
          <w:rFonts w:ascii="Tahoma" w:hAnsi="Tahoma" w:cs="Tahoma"/>
          <w:sz w:val="22"/>
          <w:szCs w:val="22"/>
        </w:rPr>
        <w:tab/>
        <w:t xml:space="preserve">No siendo otro el objeto de la presente diligencia, se termina siendo las </w:t>
      </w:r>
      <w:r w:rsidRPr="007834F9">
        <w:rPr>
          <w:rFonts w:ascii="Tahoma" w:hAnsi="Tahoma" w:cs="Tahoma"/>
          <w:sz w:val="22"/>
          <w:szCs w:val="22"/>
          <w:u w:val="single"/>
        </w:rPr>
        <w:t xml:space="preserve">_____ </w:t>
      </w:r>
      <w:r w:rsidR="001366A4" w:rsidRPr="007834F9">
        <w:rPr>
          <w:rFonts w:ascii="Tahoma" w:hAnsi="Tahoma" w:cs="Tahoma"/>
          <w:sz w:val="22"/>
          <w:szCs w:val="22"/>
        </w:rPr>
        <w:t>de la mañana</w:t>
      </w:r>
      <w:r w:rsidRPr="007834F9">
        <w:rPr>
          <w:rFonts w:ascii="Tahoma" w:hAnsi="Tahoma" w:cs="Tahoma"/>
          <w:sz w:val="22"/>
          <w:szCs w:val="22"/>
        </w:rPr>
        <w:t>, se levanta el acta y firman las personas que en la misma intervinieron.</w:t>
      </w:r>
    </w:p>
    <w:p w14:paraId="6542436C" w14:textId="77777777" w:rsidR="001D77FA" w:rsidRPr="007834F9" w:rsidRDefault="001D77FA" w:rsidP="00FB0A63">
      <w:pPr>
        <w:spacing w:line="276" w:lineRule="auto"/>
        <w:jc w:val="both"/>
        <w:rPr>
          <w:rFonts w:ascii="Tahoma" w:hAnsi="Tahoma" w:cs="Tahoma"/>
          <w:sz w:val="22"/>
          <w:szCs w:val="22"/>
        </w:rPr>
      </w:pPr>
    </w:p>
    <w:p w14:paraId="4AB1ED27" w14:textId="77777777" w:rsidR="009A4059" w:rsidRPr="007834F9" w:rsidRDefault="009A4059" w:rsidP="00FB0A63">
      <w:pPr>
        <w:spacing w:line="276" w:lineRule="auto"/>
        <w:ind w:firstLine="708"/>
        <w:jc w:val="both"/>
        <w:rPr>
          <w:rFonts w:ascii="Tahoma" w:hAnsi="Tahoma" w:cs="Tahoma"/>
          <w:sz w:val="22"/>
          <w:szCs w:val="22"/>
        </w:rPr>
      </w:pPr>
      <w:r w:rsidRPr="007834F9">
        <w:rPr>
          <w:rFonts w:ascii="Tahoma" w:hAnsi="Tahoma" w:cs="Tahoma"/>
          <w:sz w:val="22"/>
          <w:szCs w:val="22"/>
        </w:rPr>
        <w:t>L</w:t>
      </w:r>
      <w:r w:rsidR="004A0AAF" w:rsidRPr="007834F9">
        <w:rPr>
          <w:rFonts w:ascii="Tahoma" w:hAnsi="Tahoma" w:cs="Tahoma"/>
          <w:sz w:val="22"/>
          <w:szCs w:val="22"/>
        </w:rPr>
        <w:t>a Magistrada</w:t>
      </w:r>
      <w:r w:rsidRPr="007834F9">
        <w:rPr>
          <w:rFonts w:ascii="Tahoma" w:hAnsi="Tahoma" w:cs="Tahoma"/>
          <w:sz w:val="22"/>
          <w:szCs w:val="22"/>
        </w:rPr>
        <w:t>,</w:t>
      </w:r>
    </w:p>
    <w:p w14:paraId="47BC485F" w14:textId="77777777" w:rsidR="002601F4" w:rsidRPr="007834F9" w:rsidRDefault="002601F4" w:rsidP="00FB0A63">
      <w:pPr>
        <w:spacing w:line="276" w:lineRule="auto"/>
        <w:rPr>
          <w:rFonts w:ascii="Tahoma" w:hAnsi="Tahoma" w:cs="Tahoma"/>
          <w:sz w:val="22"/>
          <w:szCs w:val="22"/>
        </w:rPr>
      </w:pPr>
    </w:p>
    <w:p w14:paraId="16D8A84F" w14:textId="77777777" w:rsidR="002601F4" w:rsidRPr="007834F9" w:rsidRDefault="002601F4" w:rsidP="00FB0A63">
      <w:pPr>
        <w:spacing w:line="276" w:lineRule="auto"/>
        <w:rPr>
          <w:rFonts w:ascii="Tahoma" w:hAnsi="Tahoma" w:cs="Tahoma"/>
          <w:sz w:val="22"/>
          <w:szCs w:val="22"/>
        </w:rPr>
      </w:pPr>
    </w:p>
    <w:p w14:paraId="7EADDC3D" w14:textId="77777777" w:rsidR="009A4059" w:rsidRPr="007834F9" w:rsidRDefault="009A4059" w:rsidP="00FB0A63">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14:paraId="6EE7001A" w14:textId="77777777" w:rsidR="00BF0FC3" w:rsidRPr="007834F9" w:rsidRDefault="00BF0FC3" w:rsidP="00FB0A63">
      <w:pPr>
        <w:spacing w:line="276" w:lineRule="auto"/>
        <w:ind w:firstLine="708"/>
        <w:jc w:val="both"/>
        <w:rPr>
          <w:rFonts w:ascii="Tahoma" w:hAnsi="Tahoma" w:cs="Tahoma"/>
          <w:sz w:val="22"/>
          <w:szCs w:val="22"/>
        </w:rPr>
      </w:pPr>
    </w:p>
    <w:p w14:paraId="2EFBCDAC" w14:textId="77777777" w:rsidR="0052015E" w:rsidRPr="007834F9" w:rsidRDefault="004A0AAF" w:rsidP="00FB0A63">
      <w:pPr>
        <w:spacing w:line="276" w:lineRule="auto"/>
        <w:ind w:firstLine="708"/>
        <w:jc w:val="both"/>
        <w:rPr>
          <w:rFonts w:ascii="Tahoma" w:hAnsi="Tahoma" w:cs="Tahoma"/>
          <w:sz w:val="22"/>
          <w:szCs w:val="22"/>
        </w:rPr>
      </w:pPr>
      <w:r w:rsidRPr="007834F9">
        <w:rPr>
          <w:rFonts w:ascii="Tahoma" w:hAnsi="Tahoma" w:cs="Tahoma"/>
          <w:sz w:val="22"/>
          <w:szCs w:val="22"/>
        </w:rPr>
        <w:lastRenderedPageBreak/>
        <w:t>Los Magistrados,</w:t>
      </w:r>
    </w:p>
    <w:p w14:paraId="6B3690D8" w14:textId="77777777" w:rsidR="00083031" w:rsidRPr="007834F9" w:rsidRDefault="00083031" w:rsidP="00FB0A63">
      <w:pPr>
        <w:spacing w:line="276" w:lineRule="auto"/>
        <w:ind w:firstLine="708"/>
        <w:jc w:val="both"/>
        <w:rPr>
          <w:rFonts w:ascii="Tahoma" w:hAnsi="Tahoma" w:cs="Tahoma"/>
          <w:sz w:val="22"/>
          <w:szCs w:val="22"/>
        </w:rPr>
      </w:pPr>
    </w:p>
    <w:p w14:paraId="1D314998" w14:textId="77777777" w:rsidR="002601F4" w:rsidRPr="007834F9" w:rsidRDefault="002601F4" w:rsidP="00FB0A63">
      <w:pPr>
        <w:spacing w:line="276" w:lineRule="auto"/>
        <w:rPr>
          <w:rFonts w:ascii="Tahoma" w:hAnsi="Tahoma" w:cs="Tahoma"/>
          <w:b/>
          <w:sz w:val="22"/>
          <w:szCs w:val="22"/>
        </w:rPr>
      </w:pPr>
    </w:p>
    <w:p w14:paraId="10BD9D6B" w14:textId="77777777" w:rsidR="002601F4" w:rsidRPr="007834F9" w:rsidRDefault="002601F4" w:rsidP="00FB0A63">
      <w:pPr>
        <w:spacing w:line="276" w:lineRule="auto"/>
        <w:rPr>
          <w:rFonts w:ascii="Tahoma" w:hAnsi="Tahoma" w:cs="Tahoma"/>
          <w:b/>
          <w:sz w:val="22"/>
          <w:szCs w:val="22"/>
        </w:rPr>
      </w:pPr>
    </w:p>
    <w:p w14:paraId="6100B0B2" w14:textId="77777777" w:rsidR="00437AF7" w:rsidRPr="007834F9" w:rsidRDefault="00437AF7" w:rsidP="00FB0A63">
      <w:pPr>
        <w:spacing w:line="276" w:lineRule="auto"/>
        <w:rPr>
          <w:rFonts w:ascii="Tahoma" w:hAnsi="Tahoma" w:cs="Tahoma"/>
          <w:b/>
          <w:sz w:val="22"/>
          <w:szCs w:val="22"/>
        </w:rPr>
      </w:pPr>
    </w:p>
    <w:p w14:paraId="728790E0" w14:textId="77777777" w:rsidR="009A4059" w:rsidRPr="007834F9" w:rsidRDefault="009A4059" w:rsidP="00FB0A63">
      <w:pPr>
        <w:spacing w:line="276" w:lineRule="auto"/>
        <w:jc w:val="center"/>
        <w:rPr>
          <w:rFonts w:ascii="Tahoma" w:hAnsi="Tahoma" w:cs="Tahoma"/>
          <w:b/>
          <w:sz w:val="22"/>
          <w:szCs w:val="22"/>
        </w:rPr>
      </w:pPr>
      <w:r w:rsidRPr="007834F9">
        <w:rPr>
          <w:rFonts w:ascii="Tahoma" w:hAnsi="Tahoma" w:cs="Tahoma"/>
          <w:b/>
          <w:sz w:val="22"/>
          <w:szCs w:val="22"/>
        </w:rPr>
        <w:t>JULIO CÉSAR SALAZAR MUÑOZ</w:t>
      </w:r>
      <w:r w:rsidRPr="007834F9">
        <w:rPr>
          <w:rFonts w:ascii="Tahoma" w:hAnsi="Tahoma" w:cs="Tahoma"/>
          <w:b/>
          <w:sz w:val="22"/>
          <w:szCs w:val="22"/>
        </w:rPr>
        <w:tab/>
      </w:r>
      <w:r w:rsidR="00B15DC8" w:rsidRPr="007834F9">
        <w:rPr>
          <w:rFonts w:ascii="Tahoma" w:hAnsi="Tahoma" w:cs="Tahoma"/>
          <w:b/>
          <w:sz w:val="22"/>
          <w:szCs w:val="22"/>
        </w:rPr>
        <w:t xml:space="preserve">      </w:t>
      </w:r>
      <w:r w:rsidRPr="007834F9">
        <w:rPr>
          <w:rFonts w:ascii="Tahoma" w:hAnsi="Tahoma" w:cs="Tahoma"/>
          <w:b/>
          <w:sz w:val="22"/>
          <w:szCs w:val="22"/>
        </w:rPr>
        <w:t xml:space="preserve"> FRANCISCO JAVIER TAMAYO TABARES</w:t>
      </w:r>
    </w:p>
    <w:p w14:paraId="55CDD703" w14:textId="2F455207" w:rsidR="00437AF7" w:rsidRPr="007834F9" w:rsidRDefault="00437AF7" w:rsidP="00FB0A63">
      <w:pPr>
        <w:spacing w:line="276" w:lineRule="auto"/>
        <w:jc w:val="both"/>
        <w:rPr>
          <w:rFonts w:ascii="Tahoma" w:hAnsi="Tahoma" w:cs="Tahoma"/>
          <w:sz w:val="22"/>
          <w:szCs w:val="22"/>
        </w:rPr>
      </w:pPr>
    </w:p>
    <w:p w14:paraId="54BE6ED2" w14:textId="77777777" w:rsidR="00BF0FC3" w:rsidRPr="007834F9" w:rsidRDefault="00BF0FC3" w:rsidP="00FB0A63">
      <w:pPr>
        <w:spacing w:line="276" w:lineRule="auto"/>
        <w:jc w:val="center"/>
        <w:rPr>
          <w:rFonts w:ascii="Tahoma" w:hAnsi="Tahoma" w:cs="Tahoma"/>
          <w:b/>
          <w:sz w:val="22"/>
          <w:szCs w:val="22"/>
        </w:rPr>
      </w:pPr>
    </w:p>
    <w:p w14:paraId="0746F1F0" w14:textId="77777777" w:rsidR="002601F4" w:rsidRPr="007834F9" w:rsidRDefault="002601F4" w:rsidP="00FB0A63">
      <w:pPr>
        <w:spacing w:line="276" w:lineRule="auto"/>
        <w:jc w:val="center"/>
        <w:rPr>
          <w:rFonts w:ascii="Tahoma" w:hAnsi="Tahoma" w:cs="Tahoma"/>
          <w:b/>
          <w:sz w:val="22"/>
          <w:szCs w:val="22"/>
        </w:rPr>
      </w:pPr>
    </w:p>
    <w:p w14:paraId="554CC69F" w14:textId="77777777" w:rsidR="002601F4" w:rsidRPr="007834F9" w:rsidRDefault="002601F4" w:rsidP="00E1276E">
      <w:pPr>
        <w:jc w:val="center"/>
        <w:rPr>
          <w:rFonts w:ascii="Tahoma" w:hAnsi="Tahoma" w:cs="Tahoma"/>
          <w:b/>
          <w:sz w:val="22"/>
          <w:szCs w:val="22"/>
        </w:rPr>
      </w:pPr>
    </w:p>
    <w:p w14:paraId="06E100F9" w14:textId="77777777" w:rsidR="002601F4" w:rsidRPr="007834F9" w:rsidRDefault="002601F4" w:rsidP="00E1276E">
      <w:pPr>
        <w:jc w:val="center"/>
        <w:rPr>
          <w:rFonts w:ascii="Tahoma" w:hAnsi="Tahoma" w:cs="Tahoma"/>
          <w:b/>
          <w:sz w:val="22"/>
          <w:szCs w:val="22"/>
        </w:rPr>
      </w:pPr>
    </w:p>
    <w:p w14:paraId="28AE5B3D" w14:textId="77777777" w:rsidR="00083031" w:rsidRPr="007834F9" w:rsidRDefault="00083031" w:rsidP="00E1276E">
      <w:pPr>
        <w:jc w:val="center"/>
        <w:rPr>
          <w:rFonts w:ascii="Tahoma" w:hAnsi="Tahoma" w:cs="Tahoma"/>
          <w:b/>
          <w:sz w:val="22"/>
          <w:szCs w:val="22"/>
        </w:rPr>
      </w:pPr>
    </w:p>
    <w:p w14:paraId="08F79CB4" w14:textId="77777777" w:rsidR="008F6797" w:rsidRPr="007834F9" w:rsidRDefault="00083031" w:rsidP="00E1276E">
      <w:pPr>
        <w:jc w:val="center"/>
        <w:rPr>
          <w:rFonts w:ascii="Tahoma" w:hAnsi="Tahoma" w:cs="Tahoma"/>
          <w:b/>
          <w:sz w:val="22"/>
          <w:szCs w:val="22"/>
        </w:rPr>
      </w:pPr>
      <w:r w:rsidRPr="007834F9">
        <w:rPr>
          <w:rFonts w:ascii="Tahoma" w:hAnsi="Tahoma" w:cs="Tahoma"/>
          <w:b/>
          <w:sz w:val="22"/>
          <w:szCs w:val="22"/>
        </w:rPr>
        <w:t>LAURA RESTREPO MARÍN</w:t>
      </w:r>
    </w:p>
    <w:p w14:paraId="1E434ADB" w14:textId="77777777" w:rsidR="00821189" w:rsidRPr="007834F9" w:rsidRDefault="00821189" w:rsidP="00E1276E">
      <w:pPr>
        <w:jc w:val="center"/>
        <w:rPr>
          <w:rFonts w:ascii="Tahoma" w:hAnsi="Tahoma" w:cs="Tahoma"/>
          <w:sz w:val="22"/>
          <w:szCs w:val="22"/>
        </w:rPr>
      </w:pPr>
      <w:r w:rsidRPr="007834F9">
        <w:rPr>
          <w:rFonts w:ascii="Tahoma" w:hAnsi="Tahoma" w:cs="Tahoma"/>
          <w:sz w:val="22"/>
          <w:szCs w:val="22"/>
        </w:rPr>
        <w:t>Secretari</w:t>
      </w:r>
      <w:r w:rsidR="00083031" w:rsidRPr="007834F9">
        <w:rPr>
          <w:rFonts w:ascii="Tahoma" w:hAnsi="Tahoma" w:cs="Tahoma"/>
          <w:sz w:val="22"/>
          <w:szCs w:val="22"/>
        </w:rPr>
        <w:t>a</w:t>
      </w:r>
      <w:r w:rsidRPr="007834F9">
        <w:rPr>
          <w:rFonts w:ascii="Tahoma" w:hAnsi="Tahoma" w:cs="Tahoma"/>
          <w:sz w:val="22"/>
          <w:szCs w:val="22"/>
        </w:rPr>
        <w:t xml:space="preserve"> Ad-Hoc</w:t>
      </w:r>
    </w:p>
    <w:p w14:paraId="23FB05C3" w14:textId="742D2058" w:rsidR="00B34A28" w:rsidRPr="00B34A28" w:rsidRDefault="00B34A28" w:rsidP="00B34A28">
      <w:pPr>
        <w:jc w:val="center"/>
        <w:rPr>
          <w:rFonts w:ascii="Tahoma" w:hAnsi="Tahoma" w:cs="Tahoma"/>
        </w:rPr>
      </w:pPr>
    </w:p>
    <w:sectPr w:rsidR="00B34A28" w:rsidRPr="00B34A28" w:rsidSect="00CD38E5">
      <w:headerReference w:type="even" r:id="rId8"/>
      <w:headerReference w:type="default" r:id="rId9"/>
      <w:footerReference w:type="default" r:id="rId10"/>
      <w:footerReference w:type="first" r:id="rId11"/>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0C854" w14:textId="77777777" w:rsidR="00476327" w:rsidRDefault="00476327">
      <w:r>
        <w:separator/>
      </w:r>
    </w:p>
  </w:endnote>
  <w:endnote w:type="continuationSeparator" w:id="0">
    <w:p w14:paraId="19683C24" w14:textId="77777777" w:rsidR="00476327" w:rsidRDefault="0047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07766"/>
      <w:docPartObj>
        <w:docPartGallery w:val="Page Numbers (Bottom of Page)"/>
        <w:docPartUnique/>
      </w:docPartObj>
    </w:sdtPr>
    <w:sdtEndPr/>
    <w:sdtContent>
      <w:p w14:paraId="07B66921" w14:textId="1D396622" w:rsidR="00CD38E5" w:rsidRDefault="00CD38E5">
        <w:pPr>
          <w:pStyle w:val="Piedepgina"/>
          <w:jc w:val="right"/>
        </w:pPr>
        <w:r>
          <w:fldChar w:fldCharType="begin"/>
        </w:r>
        <w:r>
          <w:instrText>PAGE   \* MERGEFORMAT</w:instrText>
        </w:r>
        <w:r>
          <w:fldChar w:fldCharType="separate"/>
        </w:r>
        <w:r w:rsidR="003F0396">
          <w:rPr>
            <w:noProof/>
          </w:rPr>
          <w:t>7</w:t>
        </w:r>
        <w:r>
          <w:fldChar w:fldCharType="end"/>
        </w:r>
      </w:p>
    </w:sdtContent>
  </w:sdt>
  <w:p w14:paraId="37612AB3" w14:textId="77777777" w:rsidR="00CD38E5" w:rsidRDefault="00CD38E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6BA37" w14:textId="13DC0487" w:rsidR="002B2020" w:rsidRDefault="002B2020">
    <w:pPr>
      <w:pStyle w:val="Piedepgina"/>
      <w:jc w:val="right"/>
    </w:pPr>
  </w:p>
  <w:p w14:paraId="259403E9" w14:textId="77777777" w:rsidR="002B2020" w:rsidRDefault="002B20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86FA1" w14:textId="77777777" w:rsidR="00476327" w:rsidRDefault="00476327">
      <w:r>
        <w:separator/>
      </w:r>
    </w:p>
  </w:footnote>
  <w:footnote w:type="continuationSeparator" w:id="0">
    <w:p w14:paraId="25ACD960" w14:textId="77777777" w:rsidR="00476327" w:rsidRDefault="0047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8A5AA" w14:textId="77777777" w:rsidR="00874840" w:rsidRDefault="0087484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9838E9" w14:textId="77777777" w:rsidR="00874840" w:rsidRDefault="008748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5D70E" w14:textId="7BE441B2" w:rsidR="00874840" w:rsidRDefault="00874840">
    <w:pPr>
      <w:pStyle w:val="Encabezado"/>
      <w:framePr w:wrap="around" w:vAnchor="text" w:hAnchor="margin" w:xAlign="center" w:y="1"/>
      <w:rPr>
        <w:rStyle w:val="Nmerodepgina"/>
      </w:rPr>
    </w:pPr>
  </w:p>
  <w:p w14:paraId="4D583AF5" w14:textId="70B87643" w:rsidR="00874840" w:rsidRPr="00691CA4" w:rsidRDefault="00874840" w:rsidP="00EA7AD9">
    <w:pPr>
      <w:pStyle w:val="Puesto"/>
      <w:spacing w:line="240" w:lineRule="auto"/>
      <w:jc w:val="both"/>
      <w:rPr>
        <w:rFonts w:ascii="Tahoma" w:hAnsi="Tahoma" w:cs="Tahoma"/>
        <w:b w:val="0"/>
        <w:i/>
        <w:sz w:val="14"/>
        <w:szCs w:val="14"/>
      </w:rPr>
    </w:pPr>
    <w:r w:rsidRPr="00691CA4">
      <w:rPr>
        <w:rFonts w:ascii="Tahoma" w:hAnsi="Tahoma" w:cs="Tahoma"/>
        <w:b w:val="0"/>
        <w:i/>
        <w:sz w:val="14"/>
        <w:szCs w:val="14"/>
      </w:rPr>
      <w:t>Radicado No.: 66001-31-05-00</w:t>
    </w:r>
    <w:r w:rsidR="008C6DC7" w:rsidRPr="00691CA4">
      <w:rPr>
        <w:rFonts w:ascii="Tahoma" w:hAnsi="Tahoma" w:cs="Tahoma"/>
        <w:b w:val="0"/>
        <w:i/>
        <w:sz w:val="14"/>
        <w:szCs w:val="14"/>
      </w:rPr>
      <w:t>2</w:t>
    </w:r>
    <w:r w:rsidRPr="00691CA4">
      <w:rPr>
        <w:rFonts w:ascii="Tahoma" w:hAnsi="Tahoma" w:cs="Tahoma"/>
        <w:b w:val="0"/>
        <w:i/>
        <w:sz w:val="14"/>
        <w:szCs w:val="14"/>
      </w:rPr>
      <w:t>-2013-00</w:t>
    </w:r>
    <w:r w:rsidR="008C6DC7" w:rsidRPr="00691CA4">
      <w:rPr>
        <w:rFonts w:ascii="Tahoma" w:hAnsi="Tahoma" w:cs="Tahoma"/>
        <w:b w:val="0"/>
        <w:i/>
        <w:sz w:val="14"/>
        <w:szCs w:val="14"/>
      </w:rPr>
      <w:t>658</w:t>
    </w:r>
    <w:r w:rsidRPr="00691CA4">
      <w:rPr>
        <w:rFonts w:ascii="Tahoma" w:hAnsi="Tahoma" w:cs="Tahoma"/>
        <w:b w:val="0"/>
        <w:i/>
        <w:sz w:val="14"/>
        <w:szCs w:val="14"/>
      </w:rPr>
      <w:t>-01</w:t>
    </w:r>
  </w:p>
  <w:p w14:paraId="4CDAA10B" w14:textId="15AA485F" w:rsidR="00874840" w:rsidRPr="00691CA4" w:rsidRDefault="00874840" w:rsidP="00EA7AD9">
    <w:pPr>
      <w:pStyle w:val="Puesto"/>
      <w:spacing w:line="240" w:lineRule="auto"/>
      <w:jc w:val="both"/>
      <w:rPr>
        <w:rFonts w:ascii="Tahoma" w:hAnsi="Tahoma" w:cs="Tahoma"/>
        <w:b w:val="0"/>
        <w:i/>
        <w:sz w:val="14"/>
        <w:szCs w:val="14"/>
      </w:rPr>
    </w:pPr>
    <w:r w:rsidRPr="00691CA4">
      <w:rPr>
        <w:rFonts w:ascii="Tahoma" w:hAnsi="Tahoma" w:cs="Tahoma"/>
        <w:b w:val="0"/>
        <w:i/>
        <w:sz w:val="14"/>
        <w:szCs w:val="14"/>
      </w:rPr>
      <w:t xml:space="preserve">Demandante: </w:t>
    </w:r>
    <w:r w:rsidR="008C6DC7" w:rsidRPr="00691CA4">
      <w:rPr>
        <w:rFonts w:ascii="Tahoma" w:hAnsi="Tahoma" w:cs="Tahoma"/>
        <w:b w:val="0"/>
        <w:i/>
        <w:sz w:val="14"/>
        <w:szCs w:val="14"/>
      </w:rPr>
      <w:t>Carlos Humberto Medina Puerta</w:t>
    </w:r>
  </w:p>
  <w:p w14:paraId="7A610D3E" w14:textId="40A7130B" w:rsidR="00874840" w:rsidRPr="00691CA4" w:rsidRDefault="00874840" w:rsidP="00B02E21">
    <w:pPr>
      <w:pStyle w:val="Puesto"/>
      <w:spacing w:line="240" w:lineRule="auto"/>
      <w:ind w:left="708" w:hanging="708"/>
      <w:jc w:val="both"/>
      <w:rPr>
        <w:rFonts w:ascii="Tahoma" w:hAnsi="Tahoma" w:cs="Tahoma"/>
        <w:b w:val="0"/>
        <w:i/>
        <w:sz w:val="14"/>
        <w:szCs w:val="14"/>
      </w:rPr>
    </w:pPr>
    <w:r w:rsidRPr="00691CA4">
      <w:rPr>
        <w:rFonts w:ascii="Tahoma" w:hAnsi="Tahoma" w:cs="Tahoma"/>
        <w:b w:val="0"/>
        <w:i/>
        <w:sz w:val="14"/>
        <w:szCs w:val="14"/>
      </w:rPr>
      <w:t xml:space="preserve">Demandado: </w:t>
    </w:r>
    <w:proofErr w:type="spellStart"/>
    <w:r w:rsidRPr="00691CA4">
      <w:rPr>
        <w:rFonts w:ascii="Tahoma" w:hAnsi="Tahoma" w:cs="Tahoma"/>
        <w:b w:val="0"/>
        <w:i/>
        <w:sz w:val="14"/>
        <w:szCs w:val="14"/>
      </w:rPr>
      <w:t>Colpensiones</w:t>
    </w:r>
    <w:proofErr w:type="spellEnd"/>
    <w:r w:rsidRPr="00691CA4">
      <w:rPr>
        <w:rFonts w:ascii="Tahoma" w:hAnsi="Tahoma" w:cs="Tahoma"/>
        <w:b w:val="0"/>
        <w:i/>
        <w:sz w:val="14"/>
        <w:szCs w:val="14"/>
      </w:rPr>
      <w:t xml:space="preserve"> </w:t>
    </w:r>
  </w:p>
  <w:p w14:paraId="7845F317" w14:textId="77777777" w:rsidR="00874840" w:rsidRDefault="008748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7">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4"/>
  </w:num>
  <w:num w:numId="3">
    <w:abstractNumId w:val="10"/>
  </w:num>
  <w:num w:numId="4">
    <w:abstractNumId w:val="0"/>
  </w:num>
  <w:num w:numId="5">
    <w:abstractNumId w:val="7"/>
  </w:num>
  <w:num w:numId="6">
    <w:abstractNumId w:val="8"/>
  </w:num>
  <w:num w:numId="7">
    <w:abstractNumId w:val="5"/>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59"/>
    <w:rsid w:val="0000109D"/>
    <w:rsid w:val="000014C1"/>
    <w:rsid w:val="00004B85"/>
    <w:rsid w:val="00007D41"/>
    <w:rsid w:val="00012DB5"/>
    <w:rsid w:val="00016718"/>
    <w:rsid w:val="00020603"/>
    <w:rsid w:val="00024982"/>
    <w:rsid w:val="00026F7F"/>
    <w:rsid w:val="0003464F"/>
    <w:rsid w:val="00036C6C"/>
    <w:rsid w:val="0003741F"/>
    <w:rsid w:val="000509AC"/>
    <w:rsid w:val="000571D6"/>
    <w:rsid w:val="00060000"/>
    <w:rsid w:val="00063238"/>
    <w:rsid w:val="000647D2"/>
    <w:rsid w:val="00066A9C"/>
    <w:rsid w:val="00073D25"/>
    <w:rsid w:val="000809AA"/>
    <w:rsid w:val="00083031"/>
    <w:rsid w:val="00086572"/>
    <w:rsid w:val="00092DE0"/>
    <w:rsid w:val="00094ED8"/>
    <w:rsid w:val="00095F3A"/>
    <w:rsid w:val="000973FA"/>
    <w:rsid w:val="000A0945"/>
    <w:rsid w:val="000B0AAB"/>
    <w:rsid w:val="000B6A20"/>
    <w:rsid w:val="000B6C23"/>
    <w:rsid w:val="000C72D6"/>
    <w:rsid w:val="000D1DC5"/>
    <w:rsid w:val="000D25EC"/>
    <w:rsid w:val="000D54F9"/>
    <w:rsid w:val="000D6DC3"/>
    <w:rsid w:val="000D7F81"/>
    <w:rsid w:val="000E1A83"/>
    <w:rsid w:val="000E6166"/>
    <w:rsid w:val="000F0BF3"/>
    <w:rsid w:val="000F4C56"/>
    <w:rsid w:val="000F67F1"/>
    <w:rsid w:val="00100C29"/>
    <w:rsid w:val="001046D3"/>
    <w:rsid w:val="00105AB4"/>
    <w:rsid w:val="001073E8"/>
    <w:rsid w:val="0010792F"/>
    <w:rsid w:val="001124D2"/>
    <w:rsid w:val="00112949"/>
    <w:rsid w:val="00112FDA"/>
    <w:rsid w:val="001239CA"/>
    <w:rsid w:val="00123C66"/>
    <w:rsid w:val="0012436C"/>
    <w:rsid w:val="0013008E"/>
    <w:rsid w:val="00135300"/>
    <w:rsid w:val="00135805"/>
    <w:rsid w:val="00135BFA"/>
    <w:rsid w:val="001366A4"/>
    <w:rsid w:val="001406DC"/>
    <w:rsid w:val="0014590F"/>
    <w:rsid w:val="00145A7C"/>
    <w:rsid w:val="001460B1"/>
    <w:rsid w:val="00147837"/>
    <w:rsid w:val="00152E81"/>
    <w:rsid w:val="00153691"/>
    <w:rsid w:val="0015678E"/>
    <w:rsid w:val="0015714C"/>
    <w:rsid w:val="00160902"/>
    <w:rsid w:val="00161D63"/>
    <w:rsid w:val="001630F2"/>
    <w:rsid w:val="00163CAF"/>
    <w:rsid w:val="0017161D"/>
    <w:rsid w:val="0017333E"/>
    <w:rsid w:val="00175149"/>
    <w:rsid w:val="001766A0"/>
    <w:rsid w:val="00182DF5"/>
    <w:rsid w:val="00183B10"/>
    <w:rsid w:val="00185933"/>
    <w:rsid w:val="00187141"/>
    <w:rsid w:val="00191E34"/>
    <w:rsid w:val="00194A2A"/>
    <w:rsid w:val="0019546F"/>
    <w:rsid w:val="001A029F"/>
    <w:rsid w:val="001A3DEC"/>
    <w:rsid w:val="001B1431"/>
    <w:rsid w:val="001B1969"/>
    <w:rsid w:val="001B6341"/>
    <w:rsid w:val="001B6BB3"/>
    <w:rsid w:val="001B71BE"/>
    <w:rsid w:val="001D2C9B"/>
    <w:rsid w:val="001D3F42"/>
    <w:rsid w:val="001D5AFE"/>
    <w:rsid w:val="001D77FA"/>
    <w:rsid w:val="001E2836"/>
    <w:rsid w:val="001E4A76"/>
    <w:rsid w:val="001E4F25"/>
    <w:rsid w:val="001E662C"/>
    <w:rsid w:val="001F10CC"/>
    <w:rsid w:val="001F2136"/>
    <w:rsid w:val="001F2407"/>
    <w:rsid w:val="001F30B1"/>
    <w:rsid w:val="001F581F"/>
    <w:rsid w:val="002047F0"/>
    <w:rsid w:val="002108C4"/>
    <w:rsid w:val="00211817"/>
    <w:rsid w:val="002125D2"/>
    <w:rsid w:val="00212C99"/>
    <w:rsid w:val="002133DC"/>
    <w:rsid w:val="002150CD"/>
    <w:rsid w:val="002150F3"/>
    <w:rsid w:val="00216E05"/>
    <w:rsid w:val="00237416"/>
    <w:rsid w:val="002405E7"/>
    <w:rsid w:val="002405F7"/>
    <w:rsid w:val="00240606"/>
    <w:rsid w:val="0024296A"/>
    <w:rsid w:val="00246892"/>
    <w:rsid w:val="00246D63"/>
    <w:rsid w:val="002601F4"/>
    <w:rsid w:val="00260404"/>
    <w:rsid w:val="002611B0"/>
    <w:rsid w:val="00263CE4"/>
    <w:rsid w:val="00265363"/>
    <w:rsid w:val="00271256"/>
    <w:rsid w:val="00274936"/>
    <w:rsid w:val="00275989"/>
    <w:rsid w:val="002759FE"/>
    <w:rsid w:val="00284E7D"/>
    <w:rsid w:val="00293216"/>
    <w:rsid w:val="002A2D5B"/>
    <w:rsid w:val="002A60CF"/>
    <w:rsid w:val="002A7C4F"/>
    <w:rsid w:val="002B2020"/>
    <w:rsid w:val="002B4ADF"/>
    <w:rsid w:val="002B7792"/>
    <w:rsid w:val="002B7B53"/>
    <w:rsid w:val="002C2FEC"/>
    <w:rsid w:val="002C5F28"/>
    <w:rsid w:val="002C6B17"/>
    <w:rsid w:val="002C7790"/>
    <w:rsid w:val="002D7EE7"/>
    <w:rsid w:val="002E1D0A"/>
    <w:rsid w:val="002E54DE"/>
    <w:rsid w:val="002E7123"/>
    <w:rsid w:val="002E74F0"/>
    <w:rsid w:val="002E7568"/>
    <w:rsid w:val="002E7E3B"/>
    <w:rsid w:val="002F12F5"/>
    <w:rsid w:val="002F2301"/>
    <w:rsid w:val="002F700C"/>
    <w:rsid w:val="00303C61"/>
    <w:rsid w:val="00304C37"/>
    <w:rsid w:val="00306729"/>
    <w:rsid w:val="003204B5"/>
    <w:rsid w:val="00321053"/>
    <w:rsid w:val="00324119"/>
    <w:rsid w:val="00324D44"/>
    <w:rsid w:val="00332A0C"/>
    <w:rsid w:val="00334230"/>
    <w:rsid w:val="00344A67"/>
    <w:rsid w:val="00346A42"/>
    <w:rsid w:val="00347757"/>
    <w:rsid w:val="00354339"/>
    <w:rsid w:val="003547A0"/>
    <w:rsid w:val="00355A36"/>
    <w:rsid w:val="0036013A"/>
    <w:rsid w:val="00363949"/>
    <w:rsid w:val="003646D3"/>
    <w:rsid w:val="0036582C"/>
    <w:rsid w:val="00372B34"/>
    <w:rsid w:val="00373B73"/>
    <w:rsid w:val="003741A0"/>
    <w:rsid w:val="00375007"/>
    <w:rsid w:val="0037555B"/>
    <w:rsid w:val="00376CE9"/>
    <w:rsid w:val="003775DF"/>
    <w:rsid w:val="00380722"/>
    <w:rsid w:val="00384A70"/>
    <w:rsid w:val="00385863"/>
    <w:rsid w:val="00387181"/>
    <w:rsid w:val="00393E2F"/>
    <w:rsid w:val="00393FCA"/>
    <w:rsid w:val="003A3123"/>
    <w:rsid w:val="003A55A8"/>
    <w:rsid w:val="003A727A"/>
    <w:rsid w:val="003A7AB2"/>
    <w:rsid w:val="003A7EE3"/>
    <w:rsid w:val="003B4ED6"/>
    <w:rsid w:val="003C3C56"/>
    <w:rsid w:val="003C628A"/>
    <w:rsid w:val="003E0B20"/>
    <w:rsid w:val="003E1280"/>
    <w:rsid w:val="003F0396"/>
    <w:rsid w:val="003F0B87"/>
    <w:rsid w:val="003F3580"/>
    <w:rsid w:val="003F4632"/>
    <w:rsid w:val="004036A0"/>
    <w:rsid w:val="00404698"/>
    <w:rsid w:val="004071C0"/>
    <w:rsid w:val="00410778"/>
    <w:rsid w:val="00410EB2"/>
    <w:rsid w:val="00422E74"/>
    <w:rsid w:val="004230D6"/>
    <w:rsid w:val="0042440F"/>
    <w:rsid w:val="004269C9"/>
    <w:rsid w:val="00426A89"/>
    <w:rsid w:val="00431010"/>
    <w:rsid w:val="00431951"/>
    <w:rsid w:val="00434695"/>
    <w:rsid w:val="0043557F"/>
    <w:rsid w:val="00435EDD"/>
    <w:rsid w:val="00437AF7"/>
    <w:rsid w:val="00440972"/>
    <w:rsid w:val="00440A70"/>
    <w:rsid w:val="00441417"/>
    <w:rsid w:val="0044398F"/>
    <w:rsid w:val="00443DEE"/>
    <w:rsid w:val="00444DBD"/>
    <w:rsid w:val="004467CF"/>
    <w:rsid w:val="00446E0B"/>
    <w:rsid w:val="004470B8"/>
    <w:rsid w:val="0044717D"/>
    <w:rsid w:val="00453839"/>
    <w:rsid w:val="0045575B"/>
    <w:rsid w:val="0045603A"/>
    <w:rsid w:val="00462250"/>
    <w:rsid w:val="00465A32"/>
    <w:rsid w:val="00471C5D"/>
    <w:rsid w:val="00471E62"/>
    <w:rsid w:val="00474334"/>
    <w:rsid w:val="00476327"/>
    <w:rsid w:val="004807E4"/>
    <w:rsid w:val="004826C6"/>
    <w:rsid w:val="00483B41"/>
    <w:rsid w:val="00484D64"/>
    <w:rsid w:val="004854C4"/>
    <w:rsid w:val="004904A5"/>
    <w:rsid w:val="00493CA8"/>
    <w:rsid w:val="00494A43"/>
    <w:rsid w:val="004A0AAF"/>
    <w:rsid w:val="004A43E7"/>
    <w:rsid w:val="004A4728"/>
    <w:rsid w:val="004A6ED6"/>
    <w:rsid w:val="004A788C"/>
    <w:rsid w:val="004B2204"/>
    <w:rsid w:val="004B5DE4"/>
    <w:rsid w:val="004C1635"/>
    <w:rsid w:val="004C38F9"/>
    <w:rsid w:val="004D1F25"/>
    <w:rsid w:val="004D23FB"/>
    <w:rsid w:val="004D6EC4"/>
    <w:rsid w:val="004D7FBE"/>
    <w:rsid w:val="004E2F59"/>
    <w:rsid w:val="004F1A32"/>
    <w:rsid w:val="004F50E7"/>
    <w:rsid w:val="00501D35"/>
    <w:rsid w:val="005139F2"/>
    <w:rsid w:val="00517B54"/>
    <w:rsid w:val="0052015E"/>
    <w:rsid w:val="00520F2F"/>
    <w:rsid w:val="005218A8"/>
    <w:rsid w:val="00523662"/>
    <w:rsid w:val="00523EDA"/>
    <w:rsid w:val="00524CBE"/>
    <w:rsid w:val="00527639"/>
    <w:rsid w:val="00531779"/>
    <w:rsid w:val="0053245F"/>
    <w:rsid w:val="00550818"/>
    <w:rsid w:val="00554F1C"/>
    <w:rsid w:val="00561376"/>
    <w:rsid w:val="005620B2"/>
    <w:rsid w:val="0057601B"/>
    <w:rsid w:val="00576E5E"/>
    <w:rsid w:val="005810F9"/>
    <w:rsid w:val="00582ABD"/>
    <w:rsid w:val="005831AF"/>
    <w:rsid w:val="00587857"/>
    <w:rsid w:val="00587FDA"/>
    <w:rsid w:val="005A45B1"/>
    <w:rsid w:val="005B0581"/>
    <w:rsid w:val="005C47A8"/>
    <w:rsid w:val="005C7BE4"/>
    <w:rsid w:val="005D471D"/>
    <w:rsid w:val="005D5FFC"/>
    <w:rsid w:val="005E0C28"/>
    <w:rsid w:val="005E147D"/>
    <w:rsid w:val="005E14FF"/>
    <w:rsid w:val="005E2583"/>
    <w:rsid w:val="005E31B0"/>
    <w:rsid w:val="005E354F"/>
    <w:rsid w:val="005E61A9"/>
    <w:rsid w:val="005E6D9F"/>
    <w:rsid w:val="005F1883"/>
    <w:rsid w:val="005F2FC7"/>
    <w:rsid w:val="005F4320"/>
    <w:rsid w:val="005F4AEF"/>
    <w:rsid w:val="005F6EE0"/>
    <w:rsid w:val="005F7E61"/>
    <w:rsid w:val="00601E52"/>
    <w:rsid w:val="00602742"/>
    <w:rsid w:val="00604B14"/>
    <w:rsid w:val="0060503B"/>
    <w:rsid w:val="00607149"/>
    <w:rsid w:val="0061581E"/>
    <w:rsid w:val="0061584A"/>
    <w:rsid w:val="00616F3F"/>
    <w:rsid w:val="00617150"/>
    <w:rsid w:val="00620D17"/>
    <w:rsid w:val="0062158A"/>
    <w:rsid w:val="006217DA"/>
    <w:rsid w:val="00626628"/>
    <w:rsid w:val="006305E4"/>
    <w:rsid w:val="00632E6F"/>
    <w:rsid w:val="0063310E"/>
    <w:rsid w:val="00633D46"/>
    <w:rsid w:val="0063505B"/>
    <w:rsid w:val="00636BF6"/>
    <w:rsid w:val="0064155A"/>
    <w:rsid w:val="00644CAA"/>
    <w:rsid w:val="006472B2"/>
    <w:rsid w:val="00652A50"/>
    <w:rsid w:val="00661C77"/>
    <w:rsid w:val="00665F8F"/>
    <w:rsid w:val="0067096B"/>
    <w:rsid w:val="00670E29"/>
    <w:rsid w:val="00673AFB"/>
    <w:rsid w:val="00674579"/>
    <w:rsid w:val="00676B61"/>
    <w:rsid w:val="00677340"/>
    <w:rsid w:val="006777B3"/>
    <w:rsid w:val="00691CA4"/>
    <w:rsid w:val="0069384E"/>
    <w:rsid w:val="006A141E"/>
    <w:rsid w:val="006A1E2F"/>
    <w:rsid w:val="006A2B76"/>
    <w:rsid w:val="006B0498"/>
    <w:rsid w:val="006B1006"/>
    <w:rsid w:val="006B3E8D"/>
    <w:rsid w:val="006D0471"/>
    <w:rsid w:val="006D0CD9"/>
    <w:rsid w:val="006D1C85"/>
    <w:rsid w:val="006D4B20"/>
    <w:rsid w:val="006D504B"/>
    <w:rsid w:val="006D64B3"/>
    <w:rsid w:val="006D790F"/>
    <w:rsid w:val="006E2486"/>
    <w:rsid w:val="006E2DDE"/>
    <w:rsid w:val="006E374D"/>
    <w:rsid w:val="006E715D"/>
    <w:rsid w:val="006E78E8"/>
    <w:rsid w:val="006E7C2D"/>
    <w:rsid w:val="006F29C8"/>
    <w:rsid w:val="00702240"/>
    <w:rsid w:val="007028F1"/>
    <w:rsid w:val="007036BD"/>
    <w:rsid w:val="00705A6C"/>
    <w:rsid w:val="007064B0"/>
    <w:rsid w:val="00713FA1"/>
    <w:rsid w:val="007142EA"/>
    <w:rsid w:val="00723025"/>
    <w:rsid w:val="00726DCF"/>
    <w:rsid w:val="007305F3"/>
    <w:rsid w:val="007318E8"/>
    <w:rsid w:val="00731BDE"/>
    <w:rsid w:val="00736E0C"/>
    <w:rsid w:val="00740218"/>
    <w:rsid w:val="00741DFF"/>
    <w:rsid w:val="00747BE3"/>
    <w:rsid w:val="007528BC"/>
    <w:rsid w:val="00753464"/>
    <w:rsid w:val="00755A0C"/>
    <w:rsid w:val="00773E81"/>
    <w:rsid w:val="00775D84"/>
    <w:rsid w:val="007772A8"/>
    <w:rsid w:val="007773D0"/>
    <w:rsid w:val="00781178"/>
    <w:rsid w:val="007834F9"/>
    <w:rsid w:val="00783996"/>
    <w:rsid w:val="00794A40"/>
    <w:rsid w:val="00794F03"/>
    <w:rsid w:val="00796460"/>
    <w:rsid w:val="007A0D6B"/>
    <w:rsid w:val="007A479B"/>
    <w:rsid w:val="007A5829"/>
    <w:rsid w:val="007B002F"/>
    <w:rsid w:val="007B712E"/>
    <w:rsid w:val="007C061E"/>
    <w:rsid w:val="007D0E2C"/>
    <w:rsid w:val="007D15D1"/>
    <w:rsid w:val="007D1A40"/>
    <w:rsid w:val="007E550E"/>
    <w:rsid w:val="007E6323"/>
    <w:rsid w:val="007E769F"/>
    <w:rsid w:val="007F5254"/>
    <w:rsid w:val="007F7A0D"/>
    <w:rsid w:val="0080025B"/>
    <w:rsid w:val="008010A1"/>
    <w:rsid w:val="00805336"/>
    <w:rsid w:val="0081336D"/>
    <w:rsid w:val="00814CCB"/>
    <w:rsid w:val="0082096F"/>
    <w:rsid w:val="00820E3B"/>
    <w:rsid w:val="00821189"/>
    <w:rsid w:val="00821719"/>
    <w:rsid w:val="00822D5F"/>
    <w:rsid w:val="00824FCB"/>
    <w:rsid w:val="0082731E"/>
    <w:rsid w:val="00831631"/>
    <w:rsid w:val="0084104B"/>
    <w:rsid w:val="008422C1"/>
    <w:rsid w:val="00842538"/>
    <w:rsid w:val="0084767D"/>
    <w:rsid w:val="00847FBB"/>
    <w:rsid w:val="0085241D"/>
    <w:rsid w:val="00855155"/>
    <w:rsid w:val="008564EF"/>
    <w:rsid w:val="00861E9E"/>
    <w:rsid w:val="00866024"/>
    <w:rsid w:val="00866D3F"/>
    <w:rsid w:val="008700BE"/>
    <w:rsid w:val="008707D9"/>
    <w:rsid w:val="00870A6F"/>
    <w:rsid w:val="00871E94"/>
    <w:rsid w:val="00874840"/>
    <w:rsid w:val="00876304"/>
    <w:rsid w:val="00876491"/>
    <w:rsid w:val="008802D1"/>
    <w:rsid w:val="0088082B"/>
    <w:rsid w:val="00882D6A"/>
    <w:rsid w:val="008943D7"/>
    <w:rsid w:val="008943FE"/>
    <w:rsid w:val="008A0F1D"/>
    <w:rsid w:val="008B1E89"/>
    <w:rsid w:val="008B557E"/>
    <w:rsid w:val="008C6DC7"/>
    <w:rsid w:val="008D319E"/>
    <w:rsid w:val="008E0F46"/>
    <w:rsid w:val="008E17BD"/>
    <w:rsid w:val="008F1FEB"/>
    <w:rsid w:val="008F2512"/>
    <w:rsid w:val="008F6797"/>
    <w:rsid w:val="00903C1D"/>
    <w:rsid w:val="0090458E"/>
    <w:rsid w:val="00907272"/>
    <w:rsid w:val="00910F1A"/>
    <w:rsid w:val="0091175F"/>
    <w:rsid w:val="0091375E"/>
    <w:rsid w:val="00913C3C"/>
    <w:rsid w:val="00913E33"/>
    <w:rsid w:val="0091448D"/>
    <w:rsid w:val="00915FDE"/>
    <w:rsid w:val="00920F05"/>
    <w:rsid w:val="00931AF2"/>
    <w:rsid w:val="00936326"/>
    <w:rsid w:val="00937C8A"/>
    <w:rsid w:val="00941D3B"/>
    <w:rsid w:val="00950969"/>
    <w:rsid w:val="00956DBB"/>
    <w:rsid w:val="00957E5E"/>
    <w:rsid w:val="00960114"/>
    <w:rsid w:val="0096113F"/>
    <w:rsid w:val="009617A3"/>
    <w:rsid w:val="009638A9"/>
    <w:rsid w:val="009676A3"/>
    <w:rsid w:val="00970BB6"/>
    <w:rsid w:val="00972BBF"/>
    <w:rsid w:val="009750A9"/>
    <w:rsid w:val="009768DE"/>
    <w:rsid w:val="00985F49"/>
    <w:rsid w:val="0098712E"/>
    <w:rsid w:val="00997B7B"/>
    <w:rsid w:val="009A33C7"/>
    <w:rsid w:val="009A3EDB"/>
    <w:rsid w:val="009A4059"/>
    <w:rsid w:val="009A408F"/>
    <w:rsid w:val="009A547F"/>
    <w:rsid w:val="009A6FC0"/>
    <w:rsid w:val="009B1C64"/>
    <w:rsid w:val="009B3D74"/>
    <w:rsid w:val="009C29D3"/>
    <w:rsid w:val="009C30B5"/>
    <w:rsid w:val="009C3992"/>
    <w:rsid w:val="009C72CF"/>
    <w:rsid w:val="009C7CEA"/>
    <w:rsid w:val="009D7B4A"/>
    <w:rsid w:val="009E0590"/>
    <w:rsid w:val="009E2CE9"/>
    <w:rsid w:val="009E7143"/>
    <w:rsid w:val="009F2AE3"/>
    <w:rsid w:val="009F2F8A"/>
    <w:rsid w:val="009F52A4"/>
    <w:rsid w:val="00A111FA"/>
    <w:rsid w:val="00A113B0"/>
    <w:rsid w:val="00A147BB"/>
    <w:rsid w:val="00A1731C"/>
    <w:rsid w:val="00A2022C"/>
    <w:rsid w:val="00A26F16"/>
    <w:rsid w:val="00A355DC"/>
    <w:rsid w:val="00A40E3C"/>
    <w:rsid w:val="00A4192E"/>
    <w:rsid w:val="00A41F03"/>
    <w:rsid w:val="00A4593F"/>
    <w:rsid w:val="00A46EBD"/>
    <w:rsid w:val="00A5007C"/>
    <w:rsid w:val="00A52B4D"/>
    <w:rsid w:val="00A53B13"/>
    <w:rsid w:val="00A556D1"/>
    <w:rsid w:val="00A561C3"/>
    <w:rsid w:val="00A565C4"/>
    <w:rsid w:val="00A57848"/>
    <w:rsid w:val="00A6237C"/>
    <w:rsid w:val="00A6619E"/>
    <w:rsid w:val="00A76C95"/>
    <w:rsid w:val="00A85A9F"/>
    <w:rsid w:val="00A866D0"/>
    <w:rsid w:val="00A912DF"/>
    <w:rsid w:val="00AA05DF"/>
    <w:rsid w:val="00AA1037"/>
    <w:rsid w:val="00AA407F"/>
    <w:rsid w:val="00AA6FCC"/>
    <w:rsid w:val="00AA7DF4"/>
    <w:rsid w:val="00AB0968"/>
    <w:rsid w:val="00AB34E3"/>
    <w:rsid w:val="00AB5BC8"/>
    <w:rsid w:val="00AB7A2F"/>
    <w:rsid w:val="00AC4184"/>
    <w:rsid w:val="00AD58A6"/>
    <w:rsid w:val="00AE103C"/>
    <w:rsid w:val="00AE4629"/>
    <w:rsid w:val="00AF2681"/>
    <w:rsid w:val="00AF37C3"/>
    <w:rsid w:val="00B003F1"/>
    <w:rsid w:val="00B01DEC"/>
    <w:rsid w:val="00B02E21"/>
    <w:rsid w:val="00B04CE1"/>
    <w:rsid w:val="00B078D3"/>
    <w:rsid w:val="00B12EB7"/>
    <w:rsid w:val="00B15DC8"/>
    <w:rsid w:val="00B1619D"/>
    <w:rsid w:val="00B16494"/>
    <w:rsid w:val="00B16FEA"/>
    <w:rsid w:val="00B22B3B"/>
    <w:rsid w:val="00B23567"/>
    <w:rsid w:val="00B23BA7"/>
    <w:rsid w:val="00B246D4"/>
    <w:rsid w:val="00B27A8C"/>
    <w:rsid w:val="00B30E20"/>
    <w:rsid w:val="00B34A28"/>
    <w:rsid w:val="00B37F4F"/>
    <w:rsid w:val="00B4239D"/>
    <w:rsid w:val="00B42FB4"/>
    <w:rsid w:val="00B44497"/>
    <w:rsid w:val="00B454FF"/>
    <w:rsid w:val="00B47552"/>
    <w:rsid w:val="00B47E25"/>
    <w:rsid w:val="00B503FA"/>
    <w:rsid w:val="00B647EE"/>
    <w:rsid w:val="00B660AE"/>
    <w:rsid w:val="00B664CE"/>
    <w:rsid w:val="00B66A97"/>
    <w:rsid w:val="00B67A12"/>
    <w:rsid w:val="00B70BC1"/>
    <w:rsid w:val="00B72282"/>
    <w:rsid w:val="00B76B89"/>
    <w:rsid w:val="00B80804"/>
    <w:rsid w:val="00B836FB"/>
    <w:rsid w:val="00B84500"/>
    <w:rsid w:val="00B86F89"/>
    <w:rsid w:val="00B870FC"/>
    <w:rsid w:val="00B915E1"/>
    <w:rsid w:val="00B926F5"/>
    <w:rsid w:val="00BA1C09"/>
    <w:rsid w:val="00BA3DE3"/>
    <w:rsid w:val="00BB3A8B"/>
    <w:rsid w:val="00BC0060"/>
    <w:rsid w:val="00BC1E90"/>
    <w:rsid w:val="00BC3710"/>
    <w:rsid w:val="00BC5024"/>
    <w:rsid w:val="00BC62EF"/>
    <w:rsid w:val="00BD42A2"/>
    <w:rsid w:val="00BD6904"/>
    <w:rsid w:val="00BD7903"/>
    <w:rsid w:val="00BE2A9B"/>
    <w:rsid w:val="00BE3197"/>
    <w:rsid w:val="00BF0FC3"/>
    <w:rsid w:val="00BF13F4"/>
    <w:rsid w:val="00BF3B8F"/>
    <w:rsid w:val="00BF70E8"/>
    <w:rsid w:val="00C03C43"/>
    <w:rsid w:val="00C141B3"/>
    <w:rsid w:val="00C15EE2"/>
    <w:rsid w:val="00C16548"/>
    <w:rsid w:val="00C21A2F"/>
    <w:rsid w:val="00C24558"/>
    <w:rsid w:val="00C2605A"/>
    <w:rsid w:val="00C26D09"/>
    <w:rsid w:val="00C30D72"/>
    <w:rsid w:val="00C313FE"/>
    <w:rsid w:val="00C32647"/>
    <w:rsid w:val="00C360BB"/>
    <w:rsid w:val="00C40D90"/>
    <w:rsid w:val="00C43B2C"/>
    <w:rsid w:val="00C47C71"/>
    <w:rsid w:val="00C521B0"/>
    <w:rsid w:val="00C52AB3"/>
    <w:rsid w:val="00C56292"/>
    <w:rsid w:val="00C61A77"/>
    <w:rsid w:val="00C64F60"/>
    <w:rsid w:val="00C65305"/>
    <w:rsid w:val="00C74A18"/>
    <w:rsid w:val="00C75AA9"/>
    <w:rsid w:val="00C75CBF"/>
    <w:rsid w:val="00C766BB"/>
    <w:rsid w:val="00C83808"/>
    <w:rsid w:val="00C84642"/>
    <w:rsid w:val="00C8527A"/>
    <w:rsid w:val="00C90795"/>
    <w:rsid w:val="00C93C87"/>
    <w:rsid w:val="00C96EB6"/>
    <w:rsid w:val="00C97732"/>
    <w:rsid w:val="00CA310A"/>
    <w:rsid w:val="00CA5FE4"/>
    <w:rsid w:val="00CB3A9E"/>
    <w:rsid w:val="00CC210A"/>
    <w:rsid w:val="00CC610A"/>
    <w:rsid w:val="00CD05C1"/>
    <w:rsid w:val="00CD3541"/>
    <w:rsid w:val="00CD38E5"/>
    <w:rsid w:val="00CD4B55"/>
    <w:rsid w:val="00CD7C37"/>
    <w:rsid w:val="00CE02F8"/>
    <w:rsid w:val="00CE0D35"/>
    <w:rsid w:val="00CE0F94"/>
    <w:rsid w:val="00CE48AF"/>
    <w:rsid w:val="00CE4A89"/>
    <w:rsid w:val="00CE719F"/>
    <w:rsid w:val="00CF00BA"/>
    <w:rsid w:val="00CF0A2C"/>
    <w:rsid w:val="00CF6476"/>
    <w:rsid w:val="00D03EDB"/>
    <w:rsid w:val="00D053C7"/>
    <w:rsid w:val="00D17B01"/>
    <w:rsid w:val="00D277E9"/>
    <w:rsid w:val="00D347C4"/>
    <w:rsid w:val="00D34818"/>
    <w:rsid w:val="00D35B73"/>
    <w:rsid w:val="00D36A75"/>
    <w:rsid w:val="00D40A51"/>
    <w:rsid w:val="00D436A6"/>
    <w:rsid w:val="00D45CF5"/>
    <w:rsid w:val="00D50BC7"/>
    <w:rsid w:val="00D52475"/>
    <w:rsid w:val="00D524E2"/>
    <w:rsid w:val="00D57FAC"/>
    <w:rsid w:val="00D60597"/>
    <w:rsid w:val="00D609CF"/>
    <w:rsid w:val="00D64222"/>
    <w:rsid w:val="00D73198"/>
    <w:rsid w:val="00D73A8A"/>
    <w:rsid w:val="00D749EF"/>
    <w:rsid w:val="00D75703"/>
    <w:rsid w:val="00D7714B"/>
    <w:rsid w:val="00D77B1A"/>
    <w:rsid w:val="00D8346D"/>
    <w:rsid w:val="00D83F33"/>
    <w:rsid w:val="00D859CF"/>
    <w:rsid w:val="00D85EEC"/>
    <w:rsid w:val="00D8628F"/>
    <w:rsid w:val="00D872F8"/>
    <w:rsid w:val="00D90180"/>
    <w:rsid w:val="00D9299C"/>
    <w:rsid w:val="00D929CB"/>
    <w:rsid w:val="00D92E29"/>
    <w:rsid w:val="00D932F8"/>
    <w:rsid w:val="00D943F7"/>
    <w:rsid w:val="00D97C0D"/>
    <w:rsid w:val="00DA0D50"/>
    <w:rsid w:val="00DA18EA"/>
    <w:rsid w:val="00DA3BE3"/>
    <w:rsid w:val="00DA5B4B"/>
    <w:rsid w:val="00DB2B94"/>
    <w:rsid w:val="00DB6A92"/>
    <w:rsid w:val="00DC36D4"/>
    <w:rsid w:val="00DC65C0"/>
    <w:rsid w:val="00DD19DB"/>
    <w:rsid w:val="00DD22B3"/>
    <w:rsid w:val="00DD2B8C"/>
    <w:rsid w:val="00DF4C31"/>
    <w:rsid w:val="00DF4FF0"/>
    <w:rsid w:val="00DF64E3"/>
    <w:rsid w:val="00E00D95"/>
    <w:rsid w:val="00E0140D"/>
    <w:rsid w:val="00E073A2"/>
    <w:rsid w:val="00E1276E"/>
    <w:rsid w:val="00E131D2"/>
    <w:rsid w:val="00E13E5B"/>
    <w:rsid w:val="00E1749E"/>
    <w:rsid w:val="00E21AB6"/>
    <w:rsid w:val="00E234DC"/>
    <w:rsid w:val="00E2535D"/>
    <w:rsid w:val="00E35029"/>
    <w:rsid w:val="00E35E46"/>
    <w:rsid w:val="00E36C81"/>
    <w:rsid w:val="00E41811"/>
    <w:rsid w:val="00E42421"/>
    <w:rsid w:val="00E42849"/>
    <w:rsid w:val="00E4447C"/>
    <w:rsid w:val="00E46003"/>
    <w:rsid w:val="00E5032B"/>
    <w:rsid w:val="00E526FB"/>
    <w:rsid w:val="00E52C11"/>
    <w:rsid w:val="00E62A49"/>
    <w:rsid w:val="00E65DDC"/>
    <w:rsid w:val="00E66726"/>
    <w:rsid w:val="00E70D00"/>
    <w:rsid w:val="00E80074"/>
    <w:rsid w:val="00E8449E"/>
    <w:rsid w:val="00E85619"/>
    <w:rsid w:val="00E90014"/>
    <w:rsid w:val="00E94A2E"/>
    <w:rsid w:val="00E97D8D"/>
    <w:rsid w:val="00EA12F2"/>
    <w:rsid w:val="00EA1312"/>
    <w:rsid w:val="00EA3B25"/>
    <w:rsid w:val="00EA56D6"/>
    <w:rsid w:val="00EA75E4"/>
    <w:rsid w:val="00EA764E"/>
    <w:rsid w:val="00EA77EE"/>
    <w:rsid w:val="00EA7AD9"/>
    <w:rsid w:val="00EB0716"/>
    <w:rsid w:val="00EB474A"/>
    <w:rsid w:val="00EB62BC"/>
    <w:rsid w:val="00EC3CB4"/>
    <w:rsid w:val="00EC7E81"/>
    <w:rsid w:val="00ED17B2"/>
    <w:rsid w:val="00ED6E5F"/>
    <w:rsid w:val="00ED731C"/>
    <w:rsid w:val="00EE09BF"/>
    <w:rsid w:val="00EE1CD0"/>
    <w:rsid w:val="00EF0C45"/>
    <w:rsid w:val="00EF49BC"/>
    <w:rsid w:val="00F013B8"/>
    <w:rsid w:val="00F0144A"/>
    <w:rsid w:val="00F2087F"/>
    <w:rsid w:val="00F22BD0"/>
    <w:rsid w:val="00F27C4C"/>
    <w:rsid w:val="00F310ED"/>
    <w:rsid w:val="00F41A6B"/>
    <w:rsid w:val="00F42839"/>
    <w:rsid w:val="00F51547"/>
    <w:rsid w:val="00F559DA"/>
    <w:rsid w:val="00F56080"/>
    <w:rsid w:val="00F56C84"/>
    <w:rsid w:val="00F628C2"/>
    <w:rsid w:val="00F649A6"/>
    <w:rsid w:val="00F67BDF"/>
    <w:rsid w:val="00F732E3"/>
    <w:rsid w:val="00F73B81"/>
    <w:rsid w:val="00F76301"/>
    <w:rsid w:val="00F7690A"/>
    <w:rsid w:val="00F77CD6"/>
    <w:rsid w:val="00F80278"/>
    <w:rsid w:val="00F81435"/>
    <w:rsid w:val="00F96FDC"/>
    <w:rsid w:val="00FA06C1"/>
    <w:rsid w:val="00FA5074"/>
    <w:rsid w:val="00FA6AA2"/>
    <w:rsid w:val="00FB093A"/>
    <w:rsid w:val="00FB0A63"/>
    <w:rsid w:val="00FB2BDC"/>
    <w:rsid w:val="00FB468D"/>
    <w:rsid w:val="00FB5DD8"/>
    <w:rsid w:val="00FC0A99"/>
    <w:rsid w:val="00FC3EBD"/>
    <w:rsid w:val="00FC6763"/>
    <w:rsid w:val="00FD0BA6"/>
    <w:rsid w:val="00FD18DD"/>
    <w:rsid w:val="00FD294B"/>
    <w:rsid w:val="00FD3065"/>
    <w:rsid w:val="00FD313A"/>
    <w:rsid w:val="00FD6A4C"/>
    <w:rsid w:val="00FD7E53"/>
    <w:rsid w:val="00FE0783"/>
    <w:rsid w:val="00FE0F59"/>
    <w:rsid w:val="00FE3604"/>
    <w:rsid w:val="00FE462C"/>
    <w:rsid w:val="00FE5AC4"/>
    <w:rsid w:val="00FE7960"/>
    <w:rsid w:val="00FF1014"/>
    <w:rsid w:val="00FF3107"/>
    <w:rsid w:val="00FF3C86"/>
    <w:rsid w:val="00FF72D0"/>
    <w:rsid w:val="00FF75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5525B9"/>
  <w15:docId w15:val="{A9EB1FD4-E1E5-4494-848D-79673725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FFFFFF"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link w:val="PiedepginaCar"/>
    <w:uiPriority w:val="99"/>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2601F4"/>
    <w:rPr>
      <w:sz w:val="24"/>
      <w:szCs w:val="24"/>
    </w:rPr>
  </w:style>
  <w:style w:type="character" w:customStyle="1" w:styleId="PiedepginaCar">
    <w:name w:val="Pie de página Car"/>
    <w:basedOn w:val="Fuentedeprrafopredeter"/>
    <w:link w:val="Piedepgina"/>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F52CA-03E3-4BB6-AA6D-DFE1C1BF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7</Pages>
  <Words>3403</Words>
  <Characters>18719</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22078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Sala Laboral</cp:lastModifiedBy>
  <cp:revision>9</cp:revision>
  <cp:lastPrinted>2015-10-09T19:57:00Z</cp:lastPrinted>
  <dcterms:created xsi:type="dcterms:W3CDTF">2015-09-16T13:27:00Z</dcterms:created>
  <dcterms:modified xsi:type="dcterms:W3CDTF">2015-10-09T20:07:00Z</dcterms:modified>
</cp:coreProperties>
</file>