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text2" w:themeTint="66"/>
  <w:body>
    <w:p w14:paraId="4DF2EF4F" w14:textId="77777777" w:rsidR="009A4059" w:rsidRPr="002B7B53" w:rsidRDefault="009A4059" w:rsidP="000F3C74">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7BD3900C" w14:textId="77777777" w:rsidR="009A4059" w:rsidRPr="002B7B53" w:rsidRDefault="009A4059" w:rsidP="000F3C74">
      <w:pPr>
        <w:pStyle w:val="Puesto"/>
        <w:spacing w:line="240" w:lineRule="auto"/>
        <w:jc w:val="both"/>
        <w:rPr>
          <w:rFonts w:ascii="Tahoma" w:hAnsi="Tahoma" w:cs="Tahoma"/>
          <w:b w:val="0"/>
          <w:sz w:val="18"/>
          <w:szCs w:val="18"/>
        </w:rPr>
      </w:pPr>
    </w:p>
    <w:p w14:paraId="7E4A2134" w14:textId="37C47DBA"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091B0B">
        <w:rPr>
          <w:rFonts w:ascii="Tahoma" w:hAnsi="Tahoma" w:cs="Tahoma"/>
          <w:b w:val="0"/>
          <w:bCs/>
          <w:sz w:val="18"/>
          <w:szCs w:val="18"/>
        </w:rPr>
        <w:t>28</w:t>
      </w:r>
      <w:r w:rsidR="00BC3710">
        <w:rPr>
          <w:rFonts w:ascii="Tahoma" w:hAnsi="Tahoma" w:cs="Tahoma"/>
          <w:b w:val="0"/>
          <w:bCs/>
          <w:sz w:val="18"/>
          <w:szCs w:val="18"/>
        </w:rPr>
        <w:t xml:space="preserve"> de </w:t>
      </w:r>
      <w:r w:rsidR="0038279C">
        <w:rPr>
          <w:rFonts w:ascii="Tahoma" w:hAnsi="Tahoma" w:cs="Tahoma"/>
          <w:b w:val="0"/>
          <w:bCs/>
          <w:sz w:val="18"/>
          <w:szCs w:val="18"/>
        </w:rPr>
        <w:t>octubre</w:t>
      </w:r>
      <w:r w:rsidR="005F7E61">
        <w:rPr>
          <w:rFonts w:ascii="Tahoma" w:hAnsi="Tahoma" w:cs="Tahoma"/>
          <w:b w:val="0"/>
          <w:bCs/>
          <w:sz w:val="18"/>
          <w:szCs w:val="18"/>
        </w:rPr>
        <w:t xml:space="preserve"> </w:t>
      </w:r>
      <w:r w:rsidRPr="002B7B53">
        <w:rPr>
          <w:rFonts w:ascii="Tahoma" w:hAnsi="Tahoma" w:cs="Tahoma"/>
          <w:b w:val="0"/>
          <w:bCs/>
          <w:sz w:val="18"/>
          <w:szCs w:val="18"/>
        </w:rPr>
        <w:t>de 201</w:t>
      </w:r>
      <w:r w:rsidR="00135BFA">
        <w:rPr>
          <w:rFonts w:ascii="Tahoma" w:hAnsi="Tahoma" w:cs="Tahoma"/>
          <w:b w:val="0"/>
          <w:bCs/>
          <w:sz w:val="18"/>
          <w:szCs w:val="18"/>
        </w:rPr>
        <w:t>5</w:t>
      </w:r>
      <w:r w:rsidRPr="002B7B53">
        <w:rPr>
          <w:rFonts w:ascii="Tahoma" w:hAnsi="Tahoma" w:cs="Tahoma"/>
          <w:b w:val="0"/>
          <w:bCs/>
          <w:sz w:val="18"/>
          <w:szCs w:val="18"/>
        </w:rPr>
        <w:t xml:space="preserve"> </w:t>
      </w:r>
    </w:p>
    <w:p w14:paraId="7CE8CA0A" w14:textId="4CB5480D"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38279C">
        <w:rPr>
          <w:rFonts w:ascii="Tahoma" w:hAnsi="Tahoma" w:cs="Tahoma"/>
          <w:b w:val="0"/>
          <w:sz w:val="18"/>
          <w:szCs w:val="18"/>
        </w:rPr>
        <w:t>1</w:t>
      </w:r>
      <w:r w:rsidRPr="002B7B53">
        <w:rPr>
          <w:rFonts w:ascii="Tahoma" w:hAnsi="Tahoma" w:cs="Tahoma"/>
          <w:b w:val="0"/>
          <w:sz w:val="18"/>
          <w:szCs w:val="18"/>
        </w:rPr>
        <w:t>-201</w:t>
      </w:r>
      <w:r w:rsidR="0038279C">
        <w:rPr>
          <w:rFonts w:ascii="Tahoma" w:hAnsi="Tahoma" w:cs="Tahoma"/>
          <w:b w:val="0"/>
          <w:sz w:val="18"/>
          <w:szCs w:val="18"/>
        </w:rPr>
        <w:t>3</w:t>
      </w:r>
      <w:r w:rsidRPr="002B7B53">
        <w:rPr>
          <w:rFonts w:ascii="Tahoma" w:hAnsi="Tahoma" w:cs="Tahoma"/>
          <w:b w:val="0"/>
          <w:sz w:val="18"/>
          <w:szCs w:val="18"/>
        </w:rPr>
        <w:t>-00</w:t>
      </w:r>
      <w:r w:rsidR="0038279C">
        <w:rPr>
          <w:rFonts w:ascii="Tahoma" w:hAnsi="Tahoma" w:cs="Tahoma"/>
          <w:b w:val="0"/>
          <w:sz w:val="18"/>
          <w:szCs w:val="18"/>
        </w:rPr>
        <w:t>703</w:t>
      </w:r>
      <w:r w:rsidR="005E147D" w:rsidRPr="002B7B53">
        <w:rPr>
          <w:rFonts w:ascii="Tahoma" w:hAnsi="Tahoma" w:cs="Tahoma"/>
          <w:b w:val="0"/>
          <w:sz w:val="18"/>
          <w:szCs w:val="18"/>
        </w:rPr>
        <w:t>-</w:t>
      </w:r>
      <w:r w:rsidRPr="002B7B53">
        <w:rPr>
          <w:rFonts w:ascii="Tahoma" w:hAnsi="Tahoma" w:cs="Tahoma"/>
          <w:b w:val="0"/>
          <w:sz w:val="18"/>
          <w:szCs w:val="18"/>
        </w:rPr>
        <w:t>01</w:t>
      </w:r>
    </w:p>
    <w:p w14:paraId="099BCF1B" w14:textId="77777777"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14:paraId="396500D2" w14:textId="654BFBE3"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00346A42">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sidR="0038279C">
        <w:rPr>
          <w:rFonts w:ascii="Tahoma" w:hAnsi="Tahoma" w:cs="Tahoma"/>
          <w:b w:val="0"/>
          <w:sz w:val="18"/>
          <w:szCs w:val="18"/>
        </w:rPr>
        <w:t xml:space="preserve">Rosalba Sánchez de Mejía </w:t>
      </w:r>
      <w:r w:rsidR="00F62B16">
        <w:rPr>
          <w:rFonts w:ascii="Tahoma" w:hAnsi="Tahoma" w:cs="Tahoma"/>
          <w:b w:val="0"/>
          <w:sz w:val="18"/>
          <w:szCs w:val="18"/>
        </w:rPr>
        <w:t xml:space="preserve"> </w:t>
      </w:r>
    </w:p>
    <w:p w14:paraId="72DD5319" w14:textId="0357974F" w:rsidR="009A4059" w:rsidRPr="002B7B53" w:rsidRDefault="009A4059" w:rsidP="000F3C74">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r>
      <w:proofErr w:type="spellStart"/>
      <w:r w:rsidRPr="002B7B53">
        <w:rPr>
          <w:rFonts w:ascii="Tahoma" w:hAnsi="Tahoma" w:cs="Tahoma"/>
          <w:b w:val="0"/>
          <w:sz w:val="18"/>
          <w:szCs w:val="18"/>
        </w:rPr>
        <w:t>Colpensiones</w:t>
      </w:r>
      <w:proofErr w:type="spellEnd"/>
      <w:r w:rsidRPr="002B7B53">
        <w:rPr>
          <w:rFonts w:ascii="Tahoma" w:hAnsi="Tahoma" w:cs="Tahoma"/>
          <w:b w:val="0"/>
          <w:sz w:val="18"/>
          <w:szCs w:val="18"/>
        </w:rPr>
        <w:t xml:space="preserve"> </w:t>
      </w:r>
    </w:p>
    <w:p w14:paraId="2FC9EBFB" w14:textId="56777618"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38279C">
        <w:rPr>
          <w:rFonts w:ascii="Tahoma" w:hAnsi="Tahoma" w:cs="Tahoma"/>
          <w:b w:val="0"/>
          <w:sz w:val="18"/>
          <w:szCs w:val="18"/>
        </w:rPr>
        <w:t>Primer</w:t>
      </w:r>
      <w:r w:rsidR="00F62B16">
        <w:rPr>
          <w:rFonts w:ascii="Tahoma" w:hAnsi="Tahoma" w:cs="Tahoma"/>
          <w:b w:val="0"/>
          <w:sz w:val="18"/>
          <w:szCs w:val="18"/>
        </w:rPr>
        <w:t>o</w:t>
      </w:r>
      <w:r w:rsidR="005F7E61">
        <w:rPr>
          <w:rFonts w:ascii="Tahoma" w:hAnsi="Tahoma" w:cs="Tahoma"/>
          <w:b w:val="0"/>
          <w:sz w:val="18"/>
          <w:szCs w:val="18"/>
        </w:rPr>
        <w:t xml:space="preserve"> </w:t>
      </w:r>
      <w:r w:rsidRPr="002B7B53">
        <w:rPr>
          <w:rFonts w:ascii="Tahoma" w:hAnsi="Tahoma" w:cs="Tahoma"/>
          <w:b w:val="0"/>
          <w:sz w:val="18"/>
          <w:szCs w:val="18"/>
        </w:rPr>
        <w:t>Laboral del Circuito de Pereira</w:t>
      </w:r>
    </w:p>
    <w:p w14:paraId="706EC66F" w14:textId="77777777"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2082AF49" w14:textId="64CD0BD5" w:rsidR="00191E34" w:rsidRPr="00684E01" w:rsidRDefault="009A4059" w:rsidP="001A5F9F">
      <w:pPr>
        <w:pStyle w:val="Textoindependiente"/>
        <w:spacing w:after="0" w:line="276" w:lineRule="auto"/>
        <w:ind w:left="2127" w:right="51" w:hanging="2127"/>
        <w:jc w:val="both"/>
        <w:rPr>
          <w:rFonts w:ascii="Tahoma" w:hAnsi="Tahoma" w:cs="Tahoma"/>
          <w:b/>
          <w:sz w:val="18"/>
          <w:szCs w:val="18"/>
        </w:rPr>
      </w:pPr>
      <w:r w:rsidRPr="001A5F9F">
        <w:rPr>
          <w:rFonts w:ascii="Tahoma" w:hAnsi="Tahoma" w:cs="Tahoma"/>
          <w:b/>
          <w:sz w:val="18"/>
          <w:szCs w:val="18"/>
        </w:rPr>
        <w:t>Tema:</w:t>
      </w:r>
      <w:r w:rsidR="00B75ED6" w:rsidRPr="001A5F9F">
        <w:rPr>
          <w:rFonts w:ascii="Tahoma" w:hAnsi="Tahoma" w:cs="Tahoma"/>
          <w:b/>
          <w:sz w:val="18"/>
          <w:szCs w:val="18"/>
        </w:rPr>
        <w:tab/>
      </w:r>
      <w:r w:rsidR="00684E01" w:rsidRPr="00091B0B">
        <w:rPr>
          <w:rFonts w:ascii="Tahoma" w:hAnsi="Tahoma" w:cs="Tahoma"/>
          <w:b/>
          <w:sz w:val="18"/>
          <w:szCs w:val="18"/>
          <w:u w:val="single"/>
        </w:rPr>
        <w:t xml:space="preserve">Condición más beneficiosa - </w:t>
      </w:r>
      <w:r w:rsidR="005A2280" w:rsidRPr="00091B0B">
        <w:rPr>
          <w:rFonts w:ascii="Tahoma" w:hAnsi="Tahoma" w:cs="Tahoma"/>
          <w:b/>
          <w:sz w:val="18"/>
          <w:szCs w:val="18"/>
          <w:u w:val="single"/>
        </w:rPr>
        <w:t>Pensión de sobrevivientes – Art. 46 de la Ley 100 de 1993</w:t>
      </w:r>
      <w:r w:rsidR="00091B0B">
        <w:rPr>
          <w:rFonts w:ascii="Tahoma" w:hAnsi="Tahoma" w:cs="Tahoma"/>
          <w:b/>
          <w:sz w:val="18"/>
          <w:szCs w:val="18"/>
        </w:rPr>
        <w:t xml:space="preserve">: </w:t>
      </w:r>
      <w:r w:rsidR="001A5F9F" w:rsidRPr="00091B0B">
        <w:rPr>
          <w:rFonts w:ascii="Tahoma" w:hAnsi="Tahoma" w:cs="Tahoma"/>
          <w:iCs/>
          <w:sz w:val="18"/>
          <w:szCs w:val="18"/>
          <w:bdr w:val="none" w:sz="0" w:space="0" w:color="auto" w:frame="1"/>
          <w:shd w:val="clear" w:color="auto" w:fill="FFFFFF"/>
          <w:lang w:val="es-ES_tradnl"/>
        </w:rPr>
        <w:t>Esta</w:t>
      </w:r>
      <w:r w:rsidR="001A5F9F" w:rsidRPr="001A5F9F">
        <w:rPr>
          <w:rFonts w:ascii="Tahoma" w:hAnsi="Tahoma" w:cs="Tahoma"/>
          <w:iCs/>
          <w:sz w:val="18"/>
          <w:szCs w:val="18"/>
          <w:bdr w:val="none" w:sz="0" w:space="0" w:color="auto" w:frame="1"/>
          <w:shd w:val="clear" w:color="auto" w:fill="FFFFFF"/>
          <w:lang w:val="es-ES_tradnl"/>
        </w:rPr>
        <w:t xml:space="preserve"> Corporación, en reiteradas oportunidades ha resuelto casos similares al ahora objeto del sub examine, en los cuales se decidió que en razón del principio constitucional de condición más beneficiosa, no puede negarse la pensión de sobrevivientes a los beneficiarios de un afiliado en virtud de no reunir este 26 semanas de cotización en su último año de vida, si durante su vinculación al sistema de la seguridad social satisfizo los presupuestos exigidos en el artículo 6º del Acuerdo 049 de 1990. </w:t>
      </w:r>
    </w:p>
    <w:p w14:paraId="0F38B5A1" w14:textId="77777777" w:rsidR="004A4C37" w:rsidRDefault="004A4C37" w:rsidP="009647FF">
      <w:pPr>
        <w:pStyle w:val="Puesto"/>
        <w:spacing w:line="276" w:lineRule="auto"/>
        <w:ind w:left="2807" w:hanging="2807"/>
        <w:jc w:val="both"/>
        <w:rPr>
          <w:rFonts w:ascii="Tahoma" w:hAnsi="Tahoma" w:cs="Tahoma"/>
          <w:b w:val="0"/>
          <w:sz w:val="18"/>
          <w:szCs w:val="18"/>
        </w:rPr>
      </w:pPr>
    </w:p>
    <w:p w14:paraId="6AD9177F" w14:textId="77777777" w:rsidR="00091B0B" w:rsidRPr="002B7B53" w:rsidRDefault="00091B0B" w:rsidP="00091B0B">
      <w:pPr>
        <w:pStyle w:val="Puesto"/>
        <w:spacing w:line="240" w:lineRule="auto"/>
        <w:ind w:left="2807" w:hanging="2807"/>
        <w:jc w:val="both"/>
        <w:rPr>
          <w:rFonts w:ascii="Tahoma" w:hAnsi="Tahoma" w:cs="Tahoma"/>
          <w:b w:val="0"/>
          <w:sz w:val="18"/>
          <w:szCs w:val="18"/>
        </w:rPr>
      </w:pPr>
    </w:p>
    <w:p w14:paraId="54239BB4" w14:textId="77777777" w:rsidR="009A4059" w:rsidRPr="00684E01" w:rsidRDefault="009A4059" w:rsidP="000F3C74">
      <w:pPr>
        <w:pStyle w:val="Ttulo4"/>
        <w:widowControl w:val="0"/>
        <w:tabs>
          <w:tab w:val="clear" w:pos="0"/>
        </w:tabs>
        <w:rPr>
          <w:rFonts w:ascii="Tahoma" w:hAnsi="Tahoma" w:cs="Tahoma"/>
          <w:bCs/>
          <w:sz w:val="22"/>
          <w:szCs w:val="22"/>
          <w:lang w:eastAsia="es-MX"/>
        </w:rPr>
      </w:pPr>
      <w:r w:rsidRPr="00684E01">
        <w:rPr>
          <w:rFonts w:ascii="Tahoma" w:hAnsi="Tahoma" w:cs="Tahoma"/>
          <w:bCs/>
          <w:sz w:val="22"/>
          <w:szCs w:val="22"/>
          <w:lang w:eastAsia="es-MX"/>
        </w:rPr>
        <w:t>TRIBUNAL SUPERIOR DEL DISTRITO JUDICIAL DE PEREIRA</w:t>
      </w:r>
    </w:p>
    <w:p w14:paraId="7519388E" w14:textId="77777777" w:rsidR="009A4059" w:rsidRPr="00684E01" w:rsidRDefault="009A4059" w:rsidP="000F3C74">
      <w:pPr>
        <w:pStyle w:val="Ttulo4"/>
        <w:widowControl w:val="0"/>
        <w:tabs>
          <w:tab w:val="clear" w:pos="0"/>
        </w:tabs>
        <w:rPr>
          <w:rFonts w:ascii="Tahoma" w:hAnsi="Tahoma" w:cs="Tahoma"/>
          <w:bCs/>
          <w:sz w:val="22"/>
          <w:szCs w:val="22"/>
          <w:lang w:eastAsia="es-MX"/>
        </w:rPr>
      </w:pPr>
      <w:r w:rsidRPr="00684E01">
        <w:rPr>
          <w:rFonts w:ascii="Tahoma" w:hAnsi="Tahoma" w:cs="Tahoma"/>
          <w:bCs/>
          <w:sz w:val="22"/>
          <w:szCs w:val="22"/>
          <w:lang w:eastAsia="es-MX"/>
        </w:rPr>
        <w:t>SALA LABORAL</w:t>
      </w:r>
    </w:p>
    <w:p w14:paraId="639B9C91" w14:textId="77777777" w:rsidR="009A4059" w:rsidRPr="00684E01" w:rsidRDefault="009A4059" w:rsidP="00091B0B">
      <w:pPr>
        <w:spacing w:line="276" w:lineRule="auto"/>
        <w:jc w:val="center"/>
        <w:rPr>
          <w:rFonts w:ascii="Tahoma" w:hAnsi="Tahoma" w:cs="Tahoma"/>
          <w:bCs/>
          <w:sz w:val="22"/>
          <w:szCs w:val="22"/>
        </w:rPr>
      </w:pPr>
    </w:p>
    <w:p w14:paraId="63D23F9D" w14:textId="77777777" w:rsidR="009A4059" w:rsidRPr="00684E01" w:rsidRDefault="009A4059" w:rsidP="000F3C74">
      <w:pPr>
        <w:spacing w:line="360" w:lineRule="auto"/>
        <w:jc w:val="center"/>
        <w:rPr>
          <w:rFonts w:ascii="Tahoma" w:hAnsi="Tahoma" w:cs="Tahoma"/>
          <w:b/>
          <w:bCs/>
          <w:sz w:val="22"/>
          <w:szCs w:val="22"/>
        </w:rPr>
      </w:pPr>
      <w:r w:rsidRPr="00684E01">
        <w:rPr>
          <w:rFonts w:ascii="Tahoma" w:hAnsi="Tahoma" w:cs="Tahoma"/>
          <w:bCs/>
          <w:sz w:val="22"/>
          <w:szCs w:val="22"/>
        </w:rPr>
        <w:t>Magistrada Ponente:</w:t>
      </w:r>
      <w:r w:rsidRPr="00684E01">
        <w:rPr>
          <w:rFonts w:ascii="Tahoma" w:hAnsi="Tahoma" w:cs="Tahoma"/>
          <w:b/>
          <w:bCs/>
          <w:sz w:val="22"/>
          <w:szCs w:val="22"/>
        </w:rPr>
        <w:t xml:space="preserve"> Ana Lucía Caicedo Calderón</w:t>
      </w:r>
    </w:p>
    <w:p w14:paraId="13DF5B2E" w14:textId="77777777" w:rsidR="009A4059" w:rsidRPr="00684E01" w:rsidRDefault="009A4059" w:rsidP="00684E01">
      <w:pPr>
        <w:jc w:val="center"/>
        <w:rPr>
          <w:rFonts w:ascii="Tahoma" w:hAnsi="Tahoma" w:cs="Tahoma"/>
          <w:b/>
          <w:sz w:val="22"/>
          <w:szCs w:val="22"/>
        </w:rPr>
      </w:pPr>
    </w:p>
    <w:p w14:paraId="7AB9B1D3" w14:textId="77777777" w:rsidR="009A4059" w:rsidRPr="00684E01" w:rsidRDefault="00D83F33" w:rsidP="000F3C74">
      <w:pPr>
        <w:jc w:val="center"/>
        <w:rPr>
          <w:rFonts w:ascii="Tahoma" w:hAnsi="Tahoma" w:cs="Tahoma"/>
          <w:b/>
          <w:sz w:val="22"/>
          <w:szCs w:val="22"/>
        </w:rPr>
      </w:pPr>
      <w:r w:rsidRPr="00684E01">
        <w:rPr>
          <w:rFonts w:ascii="Tahoma" w:hAnsi="Tahoma" w:cs="Tahoma"/>
          <w:b/>
          <w:sz w:val="22"/>
          <w:szCs w:val="22"/>
        </w:rPr>
        <w:t xml:space="preserve">Acta </w:t>
      </w:r>
      <w:r w:rsidR="009A4059" w:rsidRPr="00684E01">
        <w:rPr>
          <w:rFonts w:ascii="Tahoma" w:hAnsi="Tahoma" w:cs="Tahoma"/>
          <w:b/>
          <w:sz w:val="22"/>
          <w:szCs w:val="22"/>
        </w:rPr>
        <w:t>No. ____</w:t>
      </w:r>
    </w:p>
    <w:p w14:paraId="40E7DBBF" w14:textId="71A42CA0" w:rsidR="009A4059" w:rsidRPr="00684E01" w:rsidRDefault="009A4059" w:rsidP="000F3C74">
      <w:pPr>
        <w:jc w:val="center"/>
        <w:rPr>
          <w:rFonts w:ascii="Tahoma" w:hAnsi="Tahoma" w:cs="Tahoma"/>
          <w:b/>
          <w:sz w:val="22"/>
          <w:szCs w:val="22"/>
        </w:rPr>
      </w:pPr>
      <w:r w:rsidRPr="00684E01">
        <w:rPr>
          <w:rFonts w:ascii="Tahoma" w:hAnsi="Tahoma" w:cs="Tahoma"/>
          <w:b/>
          <w:sz w:val="22"/>
          <w:szCs w:val="22"/>
        </w:rPr>
        <w:t>(</w:t>
      </w:r>
      <w:r w:rsidR="0038279C" w:rsidRPr="00684E01">
        <w:rPr>
          <w:rFonts w:ascii="Tahoma" w:hAnsi="Tahoma" w:cs="Tahoma"/>
          <w:b/>
          <w:sz w:val="22"/>
          <w:szCs w:val="22"/>
        </w:rPr>
        <w:t xml:space="preserve">Octubre </w:t>
      </w:r>
      <w:r w:rsidR="005F7E61" w:rsidRPr="00684E01">
        <w:rPr>
          <w:rFonts w:ascii="Tahoma" w:hAnsi="Tahoma" w:cs="Tahoma"/>
          <w:b/>
          <w:sz w:val="22"/>
          <w:szCs w:val="22"/>
        </w:rPr>
        <w:t xml:space="preserve"> </w:t>
      </w:r>
      <w:r w:rsidR="0038279C" w:rsidRPr="00684E01">
        <w:rPr>
          <w:rFonts w:ascii="Tahoma" w:hAnsi="Tahoma" w:cs="Tahoma"/>
          <w:b/>
          <w:sz w:val="22"/>
          <w:szCs w:val="22"/>
        </w:rPr>
        <w:t>2</w:t>
      </w:r>
      <w:r w:rsidR="00091B0B">
        <w:rPr>
          <w:rFonts w:ascii="Tahoma" w:hAnsi="Tahoma" w:cs="Tahoma"/>
          <w:b/>
          <w:sz w:val="22"/>
          <w:szCs w:val="22"/>
        </w:rPr>
        <w:t>8</w:t>
      </w:r>
      <w:r w:rsidR="0062158A" w:rsidRPr="00684E01">
        <w:rPr>
          <w:rFonts w:ascii="Tahoma" w:hAnsi="Tahoma" w:cs="Tahoma"/>
          <w:b/>
          <w:sz w:val="22"/>
          <w:szCs w:val="22"/>
        </w:rPr>
        <w:t xml:space="preserve"> </w:t>
      </w:r>
      <w:r w:rsidR="00135BFA" w:rsidRPr="00684E01">
        <w:rPr>
          <w:rFonts w:ascii="Tahoma" w:hAnsi="Tahoma" w:cs="Tahoma"/>
          <w:b/>
          <w:sz w:val="22"/>
          <w:szCs w:val="22"/>
        </w:rPr>
        <w:t>de 2015</w:t>
      </w:r>
      <w:r w:rsidRPr="00684E01">
        <w:rPr>
          <w:rFonts w:ascii="Tahoma" w:hAnsi="Tahoma" w:cs="Tahoma"/>
          <w:b/>
          <w:sz w:val="22"/>
          <w:szCs w:val="22"/>
        </w:rPr>
        <w:t>)</w:t>
      </w:r>
    </w:p>
    <w:p w14:paraId="19E5FE0A" w14:textId="77777777" w:rsidR="009A4059" w:rsidRPr="00684E01" w:rsidRDefault="009A4059" w:rsidP="000F3C74">
      <w:pPr>
        <w:jc w:val="both"/>
        <w:rPr>
          <w:rFonts w:ascii="Tahoma" w:hAnsi="Tahoma" w:cs="Tahoma"/>
          <w:sz w:val="22"/>
          <w:szCs w:val="22"/>
        </w:rPr>
      </w:pPr>
    </w:p>
    <w:p w14:paraId="274F7C55" w14:textId="77777777" w:rsidR="009A4059" w:rsidRPr="00684E01" w:rsidRDefault="009A4059" w:rsidP="000F3C74">
      <w:pPr>
        <w:pStyle w:val="Ttulo5"/>
        <w:spacing w:line="276" w:lineRule="auto"/>
        <w:ind w:firstLine="0"/>
        <w:jc w:val="center"/>
        <w:rPr>
          <w:rFonts w:ascii="Tahoma" w:hAnsi="Tahoma" w:cs="Tahoma"/>
          <w:sz w:val="22"/>
          <w:szCs w:val="22"/>
        </w:rPr>
      </w:pPr>
      <w:r w:rsidRPr="00684E01">
        <w:rPr>
          <w:rFonts w:ascii="Tahoma" w:hAnsi="Tahoma" w:cs="Tahoma"/>
          <w:sz w:val="22"/>
          <w:szCs w:val="22"/>
        </w:rPr>
        <w:t>Sistema oral - Audiencia de juzgamiento</w:t>
      </w:r>
    </w:p>
    <w:p w14:paraId="2F619349" w14:textId="77777777" w:rsidR="009A4059" w:rsidRPr="00684E01" w:rsidRDefault="009A4059" w:rsidP="000F3C74">
      <w:pPr>
        <w:spacing w:line="276" w:lineRule="auto"/>
        <w:jc w:val="both"/>
        <w:rPr>
          <w:rFonts w:ascii="Tahoma" w:hAnsi="Tahoma" w:cs="Tahoma"/>
          <w:sz w:val="22"/>
          <w:szCs w:val="22"/>
          <w:lang w:val="es-ES_tradnl"/>
        </w:rPr>
      </w:pPr>
      <w:r w:rsidRPr="00684E01">
        <w:rPr>
          <w:rFonts w:ascii="Tahoma" w:hAnsi="Tahoma" w:cs="Tahoma"/>
          <w:b/>
          <w:sz w:val="22"/>
          <w:szCs w:val="22"/>
        </w:rPr>
        <w:tab/>
      </w:r>
    </w:p>
    <w:p w14:paraId="4D5C1928" w14:textId="032D5B0B" w:rsidR="009A4059" w:rsidRPr="00684E01" w:rsidRDefault="009A4059" w:rsidP="000F3C74">
      <w:pPr>
        <w:spacing w:line="276" w:lineRule="auto"/>
        <w:ind w:firstLine="708"/>
        <w:jc w:val="both"/>
        <w:rPr>
          <w:rFonts w:ascii="Tahoma" w:hAnsi="Tahoma" w:cs="Tahoma"/>
          <w:sz w:val="22"/>
          <w:szCs w:val="22"/>
          <w:lang w:val="es-ES_tradnl"/>
        </w:rPr>
      </w:pPr>
      <w:r w:rsidRPr="00684E01">
        <w:rPr>
          <w:rFonts w:ascii="Tahoma" w:hAnsi="Tahoma" w:cs="Tahoma"/>
          <w:sz w:val="22"/>
          <w:szCs w:val="22"/>
          <w:lang w:val="es-ES_tradnl"/>
        </w:rPr>
        <w:t xml:space="preserve">Buenos días, siendo las </w:t>
      </w:r>
      <w:r w:rsidR="00091B0B">
        <w:rPr>
          <w:rFonts w:ascii="Tahoma" w:hAnsi="Tahoma" w:cs="Tahoma"/>
          <w:sz w:val="22"/>
          <w:szCs w:val="22"/>
          <w:lang w:val="es-ES_tradnl"/>
        </w:rPr>
        <w:t>7</w:t>
      </w:r>
      <w:r w:rsidR="0038279C" w:rsidRPr="00684E01">
        <w:rPr>
          <w:rFonts w:ascii="Tahoma" w:hAnsi="Tahoma" w:cs="Tahoma"/>
          <w:sz w:val="22"/>
          <w:szCs w:val="22"/>
          <w:lang w:val="es-ES_tradnl"/>
        </w:rPr>
        <w:t>:30</w:t>
      </w:r>
      <w:r w:rsidRPr="00684E01">
        <w:rPr>
          <w:rFonts w:ascii="Tahoma" w:hAnsi="Tahoma" w:cs="Tahoma"/>
          <w:sz w:val="22"/>
          <w:szCs w:val="22"/>
          <w:lang w:val="es-ES_tradnl"/>
        </w:rPr>
        <w:t xml:space="preserve"> </w:t>
      </w:r>
      <w:r w:rsidR="00020603" w:rsidRPr="00684E01">
        <w:rPr>
          <w:rFonts w:ascii="Tahoma" w:hAnsi="Tahoma" w:cs="Tahoma"/>
          <w:sz w:val="22"/>
          <w:szCs w:val="22"/>
          <w:lang w:val="es-ES_tradnl"/>
        </w:rPr>
        <w:t>a</w:t>
      </w:r>
      <w:r w:rsidR="00C30D72" w:rsidRPr="00684E01">
        <w:rPr>
          <w:rFonts w:ascii="Tahoma" w:hAnsi="Tahoma" w:cs="Tahoma"/>
          <w:sz w:val="22"/>
          <w:szCs w:val="22"/>
          <w:lang w:val="es-ES_tradnl"/>
        </w:rPr>
        <w:t xml:space="preserve">.m. </w:t>
      </w:r>
      <w:r w:rsidRPr="00684E01">
        <w:rPr>
          <w:rFonts w:ascii="Tahoma" w:hAnsi="Tahoma" w:cs="Tahoma"/>
          <w:sz w:val="22"/>
          <w:szCs w:val="22"/>
          <w:lang w:val="es-ES_tradnl"/>
        </w:rPr>
        <w:t>de hoy</w:t>
      </w:r>
      <w:r w:rsidR="00D90180" w:rsidRPr="00684E01">
        <w:rPr>
          <w:rFonts w:ascii="Tahoma" w:hAnsi="Tahoma" w:cs="Tahoma"/>
          <w:sz w:val="22"/>
          <w:szCs w:val="22"/>
          <w:lang w:val="es-ES_tradnl"/>
        </w:rPr>
        <w:t xml:space="preserve">, </w:t>
      </w:r>
      <w:r w:rsidR="00091B0B">
        <w:rPr>
          <w:rFonts w:ascii="Tahoma" w:hAnsi="Tahoma" w:cs="Tahoma"/>
          <w:sz w:val="22"/>
          <w:szCs w:val="22"/>
          <w:lang w:val="es-ES_tradnl"/>
        </w:rPr>
        <w:t>miércoles</w:t>
      </w:r>
      <w:r w:rsidR="00CE02F8" w:rsidRPr="00684E01">
        <w:rPr>
          <w:rFonts w:ascii="Tahoma" w:hAnsi="Tahoma" w:cs="Tahoma"/>
          <w:sz w:val="22"/>
          <w:szCs w:val="22"/>
          <w:lang w:val="es-ES_tradnl"/>
        </w:rPr>
        <w:t xml:space="preserve"> </w:t>
      </w:r>
      <w:r w:rsidR="00091B0B">
        <w:rPr>
          <w:rFonts w:ascii="Tahoma" w:hAnsi="Tahoma" w:cs="Tahoma"/>
          <w:sz w:val="22"/>
          <w:szCs w:val="22"/>
          <w:lang w:val="es-ES_tradnl"/>
        </w:rPr>
        <w:t>28</w:t>
      </w:r>
      <w:r w:rsidR="00CE02F8" w:rsidRPr="00684E01">
        <w:rPr>
          <w:rFonts w:ascii="Tahoma" w:hAnsi="Tahoma" w:cs="Tahoma"/>
          <w:sz w:val="22"/>
          <w:szCs w:val="22"/>
          <w:lang w:val="es-ES_tradnl"/>
        </w:rPr>
        <w:t xml:space="preserve"> de </w:t>
      </w:r>
      <w:r w:rsidR="0038279C" w:rsidRPr="00684E01">
        <w:rPr>
          <w:rFonts w:ascii="Tahoma" w:hAnsi="Tahoma" w:cs="Tahoma"/>
          <w:sz w:val="22"/>
          <w:szCs w:val="22"/>
          <w:lang w:val="es-ES_tradnl"/>
        </w:rPr>
        <w:t>octubre</w:t>
      </w:r>
      <w:r w:rsidR="00F62B16" w:rsidRPr="00684E01">
        <w:rPr>
          <w:rFonts w:ascii="Tahoma" w:hAnsi="Tahoma" w:cs="Tahoma"/>
          <w:sz w:val="22"/>
          <w:szCs w:val="22"/>
          <w:lang w:val="es-ES_tradnl"/>
        </w:rPr>
        <w:t xml:space="preserve"> </w:t>
      </w:r>
      <w:r w:rsidRPr="00684E01">
        <w:rPr>
          <w:rFonts w:ascii="Tahoma" w:hAnsi="Tahoma" w:cs="Tahoma"/>
          <w:sz w:val="22"/>
          <w:szCs w:val="22"/>
          <w:lang w:val="es-ES_tradnl"/>
        </w:rPr>
        <w:t>de 201</w:t>
      </w:r>
      <w:r w:rsidR="00135BFA" w:rsidRPr="00684E01">
        <w:rPr>
          <w:rFonts w:ascii="Tahoma" w:hAnsi="Tahoma" w:cs="Tahoma"/>
          <w:sz w:val="22"/>
          <w:szCs w:val="22"/>
          <w:lang w:val="es-ES_tradnl"/>
        </w:rPr>
        <w:t>5</w:t>
      </w:r>
      <w:r w:rsidRPr="00684E01">
        <w:rPr>
          <w:rFonts w:ascii="Tahoma" w:hAnsi="Tahoma" w:cs="Tahoma"/>
          <w:sz w:val="22"/>
          <w:szCs w:val="22"/>
          <w:lang w:val="es-ES_tradnl"/>
        </w:rPr>
        <w:t xml:space="preserve">, la Sala de Decisión Laboral del Tribunal Superior de Pereira se constituye en </w:t>
      </w:r>
      <w:r w:rsidR="00D90180" w:rsidRPr="00684E01">
        <w:rPr>
          <w:rFonts w:ascii="Tahoma" w:hAnsi="Tahoma" w:cs="Tahoma"/>
          <w:sz w:val="22"/>
          <w:szCs w:val="22"/>
          <w:lang w:val="es-ES_tradnl"/>
        </w:rPr>
        <w:t xml:space="preserve">audiencia pública </w:t>
      </w:r>
      <w:r w:rsidRPr="00684E01">
        <w:rPr>
          <w:rFonts w:ascii="Tahoma" w:hAnsi="Tahoma" w:cs="Tahoma"/>
          <w:sz w:val="22"/>
          <w:szCs w:val="22"/>
          <w:lang w:val="es-ES_tradnl"/>
        </w:rPr>
        <w:t xml:space="preserve">de </w:t>
      </w:r>
      <w:r w:rsidR="00D90180" w:rsidRPr="00684E01">
        <w:rPr>
          <w:rFonts w:ascii="Tahoma" w:hAnsi="Tahoma" w:cs="Tahoma"/>
          <w:sz w:val="22"/>
          <w:szCs w:val="22"/>
          <w:lang w:val="es-ES_tradnl"/>
        </w:rPr>
        <w:t>juzgamiento</w:t>
      </w:r>
      <w:r w:rsidRPr="00684E01">
        <w:rPr>
          <w:rFonts w:ascii="Tahoma" w:hAnsi="Tahoma" w:cs="Tahoma"/>
          <w:sz w:val="22"/>
          <w:szCs w:val="22"/>
          <w:lang w:val="es-ES_tradnl"/>
        </w:rPr>
        <w:t xml:space="preserve"> en el proceso ordinario laboral instaurado por </w:t>
      </w:r>
      <w:r w:rsidR="0038279C" w:rsidRPr="00684E01">
        <w:rPr>
          <w:rFonts w:ascii="Tahoma" w:hAnsi="Tahoma" w:cs="Tahoma"/>
          <w:b/>
          <w:sz w:val="22"/>
          <w:szCs w:val="22"/>
          <w:lang w:val="es-ES_tradnl"/>
        </w:rPr>
        <w:t>Rosalba Sánchez de Mejía</w:t>
      </w:r>
      <w:r w:rsidR="00F62B16" w:rsidRPr="00684E01">
        <w:rPr>
          <w:rFonts w:ascii="Tahoma" w:hAnsi="Tahoma" w:cs="Tahoma"/>
          <w:b/>
          <w:sz w:val="22"/>
          <w:szCs w:val="22"/>
          <w:lang w:val="es-ES_tradnl"/>
        </w:rPr>
        <w:t xml:space="preserve"> </w:t>
      </w:r>
      <w:r w:rsidR="007D15D1" w:rsidRPr="00684E01">
        <w:rPr>
          <w:rFonts w:ascii="Tahoma" w:hAnsi="Tahoma" w:cs="Tahoma"/>
          <w:sz w:val="22"/>
          <w:szCs w:val="22"/>
          <w:lang w:val="es-ES_tradnl"/>
        </w:rPr>
        <w:t>e</w:t>
      </w:r>
      <w:r w:rsidR="009C29D3" w:rsidRPr="00684E01">
        <w:rPr>
          <w:rFonts w:ascii="Tahoma" w:hAnsi="Tahoma" w:cs="Tahoma"/>
          <w:sz w:val="22"/>
          <w:szCs w:val="22"/>
          <w:lang w:val="es-ES_tradnl"/>
        </w:rPr>
        <w:t>n</w:t>
      </w:r>
      <w:r w:rsidRPr="00684E01">
        <w:rPr>
          <w:rFonts w:ascii="Tahoma" w:hAnsi="Tahoma" w:cs="Tahoma"/>
          <w:sz w:val="22"/>
          <w:szCs w:val="22"/>
          <w:lang w:val="es-ES_tradnl"/>
        </w:rPr>
        <w:t xml:space="preserve"> contra de</w:t>
      </w:r>
      <w:r w:rsidR="00D90180" w:rsidRPr="00684E01">
        <w:rPr>
          <w:rFonts w:ascii="Tahoma" w:hAnsi="Tahoma" w:cs="Tahoma"/>
          <w:sz w:val="22"/>
          <w:szCs w:val="22"/>
          <w:lang w:val="es-ES_tradnl"/>
        </w:rPr>
        <w:t xml:space="preserve"> </w:t>
      </w:r>
      <w:r w:rsidRPr="00684E01">
        <w:rPr>
          <w:rFonts w:ascii="Tahoma" w:hAnsi="Tahoma" w:cs="Tahoma"/>
          <w:sz w:val="22"/>
          <w:szCs w:val="22"/>
          <w:lang w:val="es-ES_tradnl"/>
        </w:rPr>
        <w:t>l</w:t>
      </w:r>
      <w:r w:rsidR="00D90180" w:rsidRPr="00684E01">
        <w:rPr>
          <w:rFonts w:ascii="Tahoma" w:hAnsi="Tahoma" w:cs="Tahoma"/>
          <w:sz w:val="22"/>
          <w:szCs w:val="22"/>
          <w:lang w:val="es-ES_tradnl"/>
        </w:rPr>
        <w:t>a</w:t>
      </w:r>
      <w:r w:rsidRPr="00684E01">
        <w:rPr>
          <w:rFonts w:ascii="Tahoma" w:hAnsi="Tahoma" w:cs="Tahoma"/>
          <w:sz w:val="22"/>
          <w:szCs w:val="22"/>
          <w:lang w:val="es-ES_tradnl"/>
        </w:rPr>
        <w:t xml:space="preserve"> </w:t>
      </w:r>
      <w:r w:rsidR="00D90180" w:rsidRPr="00684E01">
        <w:rPr>
          <w:rFonts w:ascii="Tahoma" w:hAnsi="Tahoma" w:cs="Tahoma"/>
          <w:b/>
          <w:sz w:val="22"/>
          <w:szCs w:val="22"/>
          <w:lang w:val="es-ES_tradnl"/>
        </w:rPr>
        <w:t>Administ</w:t>
      </w:r>
      <w:r w:rsidR="00B75ED6" w:rsidRPr="00684E01">
        <w:rPr>
          <w:rFonts w:ascii="Tahoma" w:hAnsi="Tahoma" w:cs="Tahoma"/>
          <w:b/>
          <w:sz w:val="22"/>
          <w:szCs w:val="22"/>
          <w:lang w:val="es-ES_tradnl"/>
        </w:rPr>
        <w:t>radora Colombiana de Pensiones –Colpensiones-</w:t>
      </w:r>
      <w:r w:rsidR="002611B0" w:rsidRPr="00684E01">
        <w:rPr>
          <w:rFonts w:ascii="Tahoma" w:hAnsi="Tahoma" w:cs="Tahoma"/>
          <w:b/>
          <w:sz w:val="22"/>
          <w:szCs w:val="22"/>
        </w:rPr>
        <w:t>.</w:t>
      </w:r>
    </w:p>
    <w:p w14:paraId="613DF1DD" w14:textId="77777777" w:rsidR="009A4059" w:rsidRPr="00684E01" w:rsidRDefault="009A4059" w:rsidP="000F3C74">
      <w:pPr>
        <w:spacing w:line="276" w:lineRule="auto"/>
        <w:ind w:firstLine="1122"/>
        <w:jc w:val="both"/>
        <w:rPr>
          <w:rFonts w:ascii="Tahoma" w:hAnsi="Tahoma" w:cs="Tahoma"/>
          <w:sz w:val="22"/>
          <w:szCs w:val="22"/>
          <w:lang w:val="es-ES_tradnl"/>
        </w:rPr>
      </w:pPr>
    </w:p>
    <w:p w14:paraId="20749F6D" w14:textId="77777777" w:rsidR="009A4059" w:rsidRPr="00684E01" w:rsidRDefault="009A4059" w:rsidP="000F3C74">
      <w:pPr>
        <w:spacing w:line="276" w:lineRule="auto"/>
        <w:ind w:firstLine="708"/>
        <w:jc w:val="both"/>
        <w:rPr>
          <w:rFonts w:ascii="Tahoma" w:hAnsi="Tahoma" w:cs="Tahoma"/>
          <w:sz w:val="22"/>
          <w:szCs w:val="22"/>
          <w:lang w:val="es-ES_tradnl"/>
        </w:rPr>
      </w:pPr>
      <w:r w:rsidRPr="00684E01">
        <w:rPr>
          <w:rFonts w:ascii="Tahoma" w:hAnsi="Tahoma" w:cs="Tahoma"/>
          <w:sz w:val="22"/>
          <w:szCs w:val="22"/>
          <w:lang w:val="es-ES_tradnl"/>
        </w:rPr>
        <w:t>Para el efecto, se verifica la asistencia de las partes a la presente diligencia:</w:t>
      </w:r>
      <w:r w:rsidR="00C30D72" w:rsidRPr="00684E01">
        <w:rPr>
          <w:rFonts w:ascii="Tahoma" w:hAnsi="Tahoma" w:cs="Tahoma"/>
          <w:sz w:val="22"/>
          <w:szCs w:val="22"/>
          <w:lang w:val="es-ES_tradnl"/>
        </w:rPr>
        <w:t xml:space="preserve"> </w:t>
      </w:r>
      <w:r w:rsidRPr="00684E01">
        <w:rPr>
          <w:rFonts w:ascii="Tahoma" w:hAnsi="Tahoma" w:cs="Tahoma"/>
          <w:sz w:val="22"/>
          <w:szCs w:val="22"/>
          <w:lang w:val="es-ES_tradnl"/>
        </w:rPr>
        <w:t>Por la parte demandante…</w:t>
      </w:r>
      <w:r w:rsidR="00D90180" w:rsidRPr="00684E01">
        <w:rPr>
          <w:rFonts w:ascii="Tahoma" w:hAnsi="Tahoma" w:cs="Tahoma"/>
          <w:sz w:val="22"/>
          <w:szCs w:val="22"/>
          <w:lang w:val="es-ES_tradnl"/>
        </w:rPr>
        <w:t xml:space="preserve"> </w:t>
      </w:r>
      <w:r w:rsidRPr="00684E01">
        <w:rPr>
          <w:rFonts w:ascii="Tahoma" w:hAnsi="Tahoma" w:cs="Tahoma"/>
          <w:sz w:val="22"/>
          <w:szCs w:val="22"/>
          <w:lang w:val="es-ES_tradnl"/>
        </w:rPr>
        <w:t>Por la demandada…</w:t>
      </w:r>
    </w:p>
    <w:p w14:paraId="3514E0E8" w14:textId="77777777" w:rsidR="009A4059" w:rsidRPr="00684E01" w:rsidRDefault="009A4059" w:rsidP="000F3C74">
      <w:pPr>
        <w:spacing w:line="276" w:lineRule="auto"/>
        <w:ind w:firstLine="1122"/>
        <w:jc w:val="both"/>
        <w:rPr>
          <w:rFonts w:ascii="Tahoma" w:hAnsi="Tahoma" w:cs="Tahoma"/>
          <w:sz w:val="22"/>
          <w:szCs w:val="22"/>
          <w:lang w:val="es-ES_tradnl"/>
        </w:rPr>
      </w:pPr>
    </w:p>
    <w:p w14:paraId="7D04E29E" w14:textId="77777777" w:rsidR="009A4059" w:rsidRPr="00684E01" w:rsidRDefault="00D90180" w:rsidP="000F3C74">
      <w:pPr>
        <w:widowControl w:val="0"/>
        <w:autoSpaceDE w:val="0"/>
        <w:autoSpaceDN w:val="0"/>
        <w:adjustRightInd w:val="0"/>
        <w:spacing w:line="276" w:lineRule="auto"/>
        <w:jc w:val="center"/>
        <w:rPr>
          <w:rFonts w:ascii="Tahoma" w:hAnsi="Tahoma" w:cs="Tahoma"/>
          <w:b/>
          <w:sz w:val="22"/>
          <w:szCs w:val="22"/>
        </w:rPr>
      </w:pPr>
      <w:r w:rsidRPr="00684E01">
        <w:rPr>
          <w:rFonts w:ascii="Tahoma" w:hAnsi="Tahoma" w:cs="Tahoma"/>
          <w:b/>
          <w:sz w:val="22"/>
          <w:szCs w:val="22"/>
        </w:rPr>
        <w:t>Alegatos de conclusión</w:t>
      </w:r>
    </w:p>
    <w:p w14:paraId="3F76CC66" w14:textId="77777777" w:rsidR="009A4059" w:rsidRPr="00684E01" w:rsidRDefault="009A4059" w:rsidP="000F3C74">
      <w:pPr>
        <w:widowControl w:val="0"/>
        <w:autoSpaceDE w:val="0"/>
        <w:autoSpaceDN w:val="0"/>
        <w:adjustRightInd w:val="0"/>
        <w:spacing w:line="276" w:lineRule="auto"/>
        <w:jc w:val="both"/>
        <w:rPr>
          <w:rFonts w:ascii="Tahoma" w:hAnsi="Tahoma" w:cs="Tahoma"/>
          <w:sz w:val="22"/>
          <w:szCs w:val="22"/>
        </w:rPr>
      </w:pPr>
      <w:bookmarkStart w:id="0" w:name="_GoBack"/>
      <w:bookmarkEnd w:id="0"/>
    </w:p>
    <w:p w14:paraId="4B8C286A" w14:textId="77777777" w:rsidR="009A4059" w:rsidRPr="00684E01" w:rsidRDefault="009A4059" w:rsidP="000F3C74">
      <w:pPr>
        <w:spacing w:line="276" w:lineRule="auto"/>
        <w:ind w:firstLine="708"/>
        <w:jc w:val="both"/>
        <w:rPr>
          <w:rFonts w:ascii="Tahoma" w:hAnsi="Tahoma" w:cs="Tahoma"/>
          <w:sz w:val="22"/>
          <w:szCs w:val="22"/>
          <w:lang w:val="es-ES_tradnl"/>
        </w:rPr>
      </w:pPr>
      <w:r w:rsidRPr="00684E01">
        <w:rPr>
          <w:rFonts w:ascii="Tahoma" w:hAnsi="Tahoma" w:cs="Tahoma"/>
          <w:sz w:val="22"/>
          <w:szCs w:val="22"/>
          <w:lang w:val="es-ES_tradnl"/>
        </w:rPr>
        <w:t xml:space="preserve">De conformidad con el artículo 82 del C.P.T y de la </w:t>
      </w:r>
      <w:r w:rsidR="00E90014" w:rsidRPr="00684E01">
        <w:rPr>
          <w:rFonts w:ascii="Tahoma" w:hAnsi="Tahoma" w:cs="Tahoma"/>
          <w:sz w:val="22"/>
          <w:szCs w:val="22"/>
          <w:lang w:val="es-ES_tradnl"/>
        </w:rPr>
        <w:t>s.s</w:t>
      </w:r>
      <w:r w:rsidRPr="00684E01">
        <w:rPr>
          <w:rFonts w:ascii="Tahoma" w:hAnsi="Tahoma" w:cs="Tahoma"/>
          <w:sz w:val="22"/>
          <w:szCs w:val="22"/>
          <w:lang w:val="es-ES_tradnl"/>
        </w:rPr>
        <w:t>., modificado por el artículo 13 de la Ley 1149 de 2007, se concede el uso de la palabra a las partes para que presenten sus alegatos de conclusión</w:t>
      </w:r>
      <w:r w:rsidR="005E147D" w:rsidRPr="00684E01">
        <w:rPr>
          <w:rFonts w:ascii="Tahoma" w:hAnsi="Tahoma" w:cs="Tahoma"/>
          <w:sz w:val="22"/>
          <w:szCs w:val="22"/>
          <w:lang w:val="es-ES_tradnl"/>
        </w:rPr>
        <w:t xml:space="preserve">. </w:t>
      </w:r>
      <w:r w:rsidRPr="00684E01">
        <w:rPr>
          <w:rFonts w:ascii="Tahoma" w:hAnsi="Tahoma" w:cs="Tahoma"/>
          <w:sz w:val="22"/>
          <w:szCs w:val="22"/>
          <w:lang w:val="es-ES_tradnl"/>
        </w:rPr>
        <w:t>Por la parte demandante…</w:t>
      </w:r>
      <w:r w:rsidR="00D90180" w:rsidRPr="00684E01">
        <w:rPr>
          <w:rFonts w:ascii="Tahoma" w:hAnsi="Tahoma" w:cs="Tahoma"/>
          <w:sz w:val="22"/>
          <w:szCs w:val="22"/>
          <w:lang w:val="es-ES_tradnl"/>
        </w:rPr>
        <w:t xml:space="preserve"> </w:t>
      </w:r>
      <w:r w:rsidRPr="00684E01">
        <w:rPr>
          <w:rFonts w:ascii="Tahoma" w:hAnsi="Tahoma" w:cs="Tahoma"/>
          <w:sz w:val="22"/>
          <w:szCs w:val="22"/>
          <w:lang w:val="es-ES_tradnl"/>
        </w:rPr>
        <w:t>Por la parte demandada…</w:t>
      </w:r>
    </w:p>
    <w:p w14:paraId="5AF74FA9" w14:textId="77777777" w:rsidR="00C30D72" w:rsidRPr="00684E01" w:rsidRDefault="00C30D72" w:rsidP="000F3C74">
      <w:pPr>
        <w:ind w:firstLine="708"/>
        <w:jc w:val="both"/>
        <w:rPr>
          <w:rFonts w:ascii="Tahoma" w:hAnsi="Tahoma" w:cs="Tahoma"/>
          <w:sz w:val="22"/>
          <w:szCs w:val="22"/>
          <w:lang w:val="es-ES_tradnl"/>
        </w:rPr>
      </w:pPr>
    </w:p>
    <w:p w14:paraId="5CB7E879" w14:textId="77777777" w:rsidR="009A4059" w:rsidRPr="00684E01" w:rsidRDefault="00D90180" w:rsidP="000F3C74">
      <w:pPr>
        <w:widowControl w:val="0"/>
        <w:autoSpaceDE w:val="0"/>
        <w:autoSpaceDN w:val="0"/>
        <w:adjustRightInd w:val="0"/>
        <w:spacing w:line="276" w:lineRule="auto"/>
        <w:jc w:val="center"/>
        <w:rPr>
          <w:rFonts w:ascii="Tahoma" w:hAnsi="Tahoma" w:cs="Tahoma"/>
          <w:b/>
          <w:sz w:val="22"/>
          <w:szCs w:val="22"/>
        </w:rPr>
      </w:pPr>
      <w:r w:rsidRPr="00684E01">
        <w:rPr>
          <w:rFonts w:ascii="Tahoma" w:hAnsi="Tahoma" w:cs="Tahoma"/>
          <w:b/>
          <w:sz w:val="22"/>
          <w:szCs w:val="22"/>
        </w:rPr>
        <w:t>SENTENCIA</w:t>
      </w:r>
    </w:p>
    <w:p w14:paraId="165E613F" w14:textId="77777777" w:rsidR="00C30D72" w:rsidRPr="00684E01" w:rsidRDefault="00C30D72" w:rsidP="000F3C74">
      <w:pPr>
        <w:widowControl w:val="0"/>
        <w:autoSpaceDE w:val="0"/>
        <w:autoSpaceDN w:val="0"/>
        <w:adjustRightInd w:val="0"/>
        <w:jc w:val="center"/>
        <w:rPr>
          <w:rFonts w:ascii="Tahoma" w:hAnsi="Tahoma" w:cs="Tahoma"/>
          <w:b/>
          <w:sz w:val="22"/>
          <w:szCs w:val="22"/>
        </w:rPr>
      </w:pPr>
    </w:p>
    <w:p w14:paraId="3DC567F5" w14:textId="5E0B1A77" w:rsidR="0062158A" w:rsidRPr="00684E01" w:rsidRDefault="009A4059" w:rsidP="000F3C74">
      <w:pPr>
        <w:widowControl w:val="0"/>
        <w:autoSpaceDE w:val="0"/>
        <w:autoSpaceDN w:val="0"/>
        <w:adjustRightInd w:val="0"/>
        <w:spacing w:line="276" w:lineRule="auto"/>
        <w:ind w:firstLine="708"/>
        <w:jc w:val="both"/>
        <w:rPr>
          <w:rFonts w:ascii="Tahoma" w:hAnsi="Tahoma" w:cs="Tahoma"/>
          <w:sz w:val="22"/>
          <w:szCs w:val="22"/>
        </w:rPr>
      </w:pPr>
      <w:r w:rsidRPr="00684E01">
        <w:rPr>
          <w:rFonts w:ascii="Tahoma" w:hAnsi="Tahoma" w:cs="Tahoma"/>
          <w:sz w:val="22"/>
          <w:szCs w:val="22"/>
        </w:rPr>
        <w:t xml:space="preserve">Como quiera que los </w:t>
      </w:r>
      <w:r w:rsidR="00D90180" w:rsidRPr="00684E01">
        <w:rPr>
          <w:rFonts w:ascii="Tahoma" w:hAnsi="Tahoma" w:cs="Tahoma"/>
          <w:sz w:val="22"/>
          <w:szCs w:val="22"/>
        </w:rPr>
        <w:t>fundamentos de los argum</w:t>
      </w:r>
      <w:r w:rsidRPr="00684E01">
        <w:rPr>
          <w:rFonts w:ascii="Tahoma" w:hAnsi="Tahoma" w:cs="Tahoma"/>
          <w:sz w:val="22"/>
          <w:szCs w:val="22"/>
        </w:rPr>
        <w:t xml:space="preserve">entos expuestos en las alegaciones se tuvieron en cuenta en la discusión del proyecto, procede la Sala a resolver </w:t>
      </w:r>
      <w:r w:rsidR="00F0144A" w:rsidRPr="00684E01">
        <w:rPr>
          <w:rFonts w:ascii="Tahoma" w:hAnsi="Tahoma" w:cs="Tahoma"/>
          <w:sz w:val="22"/>
          <w:szCs w:val="22"/>
        </w:rPr>
        <w:t xml:space="preserve">la apelación propuesta por el apoderado </w:t>
      </w:r>
      <w:r w:rsidR="00740B1D">
        <w:rPr>
          <w:rFonts w:ascii="Tahoma" w:hAnsi="Tahoma" w:cs="Tahoma"/>
          <w:sz w:val="22"/>
          <w:szCs w:val="22"/>
        </w:rPr>
        <w:t>judicial de la demandada</w:t>
      </w:r>
      <w:r w:rsidR="00F62B16" w:rsidRPr="00684E01">
        <w:rPr>
          <w:rFonts w:ascii="Tahoma" w:hAnsi="Tahoma" w:cs="Tahoma"/>
          <w:sz w:val="22"/>
          <w:szCs w:val="22"/>
        </w:rPr>
        <w:t xml:space="preserve"> </w:t>
      </w:r>
      <w:r w:rsidR="003204B5" w:rsidRPr="00684E01">
        <w:rPr>
          <w:rFonts w:ascii="Tahoma" w:hAnsi="Tahoma" w:cs="Tahoma"/>
          <w:sz w:val="22"/>
          <w:szCs w:val="22"/>
        </w:rPr>
        <w:t xml:space="preserve">contra </w:t>
      </w:r>
      <w:r w:rsidR="00D436A6" w:rsidRPr="00684E01">
        <w:rPr>
          <w:rFonts w:ascii="Tahoma" w:hAnsi="Tahoma" w:cs="Tahoma"/>
          <w:sz w:val="22"/>
          <w:szCs w:val="22"/>
        </w:rPr>
        <w:t xml:space="preserve">sentencia emitida por el Juzgado </w:t>
      </w:r>
      <w:r w:rsidR="0038279C" w:rsidRPr="00684E01">
        <w:rPr>
          <w:rFonts w:ascii="Tahoma" w:hAnsi="Tahoma" w:cs="Tahoma"/>
          <w:sz w:val="22"/>
          <w:szCs w:val="22"/>
        </w:rPr>
        <w:t>Primero</w:t>
      </w:r>
      <w:r w:rsidR="002611B0" w:rsidRPr="00684E01">
        <w:rPr>
          <w:rFonts w:ascii="Tahoma" w:hAnsi="Tahoma" w:cs="Tahoma"/>
          <w:sz w:val="22"/>
          <w:szCs w:val="22"/>
        </w:rPr>
        <w:t xml:space="preserve"> </w:t>
      </w:r>
      <w:r w:rsidR="00D436A6" w:rsidRPr="00684E01">
        <w:rPr>
          <w:rFonts w:ascii="Tahoma" w:hAnsi="Tahoma" w:cs="Tahoma"/>
          <w:sz w:val="22"/>
          <w:szCs w:val="22"/>
        </w:rPr>
        <w:t xml:space="preserve">Laboral del Circuito de Pereira el </w:t>
      </w:r>
      <w:r w:rsidR="0038279C" w:rsidRPr="00684E01">
        <w:rPr>
          <w:rFonts w:ascii="Tahoma" w:hAnsi="Tahoma" w:cs="Tahoma"/>
          <w:sz w:val="22"/>
          <w:szCs w:val="22"/>
        </w:rPr>
        <w:t>9</w:t>
      </w:r>
      <w:r w:rsidR="00D436A6" w:rsidRPr="00684E01">
        <w:rPr>
          <w:rFonts w:ascii="Tahoma" w:hAnsi="Tahoma" w:cs="Tahoma"/>
          <w:sz w:val="22"/>
          <w:szCs w:val="22"/>
        </w:rPr>
        <w:t xml:space="preserve"> de </w:t>
      </w:r>
      <w:r w:rsidR="007D15D1" w:rsidRPr="00684E01">
        <w:rPr>
          <w:rFonts w:ascii="Tahoma" w:hAnsi="Tahoma" w:cs="Tahoma"/>
          <w:sz w:val="22"/>
          <w:szCs w:val="22"/>
        </w:rPr>
        <w:t>o</w:t>
      </w:r>
      <w:r w:rsidR="0038279C" w:rsidRPr="00684E01">
        <w:rPr>
          <w:rFonts w:ascii="Tahoma" w:hAnsi="Tahoma" w:cs="Tahoma"/>
          <w:sz w:val="22"/>
          <w:szCs w:val="22"/>
        </w:rPr>
        <w:t>ctubre</w:t>
      </w:r>
      <w:r w:rsidR="007D15D1" w:rsidRPr="00684E01">
        <w:rPr>
          <w:rFonts w:ascii="Tahoma" w:hAnsi="Tahoma" w:cs="Tahoma"/>
          <w:sz w:val="22"/>
          <w:szCs w:val="22"/>
        </w:rPr>
        <w:t xml:space="preserve"> </w:t>
      </w:r>
      <w:r w:rsidR="00D436A6" w:rsidRPr="00684E01">
        <w:rPr>
          <w:rFonts w:ascii="Tahoma" w:hAnsi="Tahoma" w:cs="Tahoma"/>
          <w:sz w:val="22"/>
          <w:szCs w:val="22"/>
        </w:rPr>
        <w:t>de 2014</w:t>
      </w:r>
      <w:r w:rsidRPr="00684E01">
        <w:rPr>
          <w:rFonts w:ascii="Tahoma" w:hAnsi="Tahoma" w:cs="Tahoma"/>
          <w:sz w:val="22"/>
          <w:szCs w:val="22"/>
        </w:rPr>
        <w:t>, dentro del proceso ordinario laboral reseñado con anterioridad</w:t>
      </w:r>
      <w:r w:rsidR="00B67A12" w:rsidRPr="00684E01">
        <w:rPr>
          <w:rFonts w:ascii="Tahoma" w:hAnsi="Tahoma" w:cs="Tahoma"/>
          <w:sz w:val="22"/>
          <w:szCs w:val="22"/>
        </w:rPr>
        <w:t>.</w:t>
      </w:r>
      <w:r w:rsidR="00740B1D">
        <w:rPr>
          <w:rFonts w:ascii="Tahoma" w:hAnsi="Tahoma" w:cs="Tahoma"/>
          <w:sz w:val="22"/>
          <w:szCs w:val="22"/>
        </w:rPr>
        <w:t xml:space="preserve"> Asimismo, se entra a resolver el grado jurisdiccional de consulta, como quiera que la sentencia es adversa a COLPENSIONES.  </w:t>
      </w:r>
    </w:p>
    <w:p w14:paraId="453EE4AD" w14:textId="77777777" w:rsidR="00740B1D" w:rsidRDefault="00B67A12" w:rsidP="00740B1D">
      <w:pPr>
        <w:widowControl w:val="0"/>
        <w:autoSpaceDE w:val="0"/>
        <w:autoSpaceDN w:val="0"/>
        <w:adjustRightInd w:val="0"/>
        <w:spacing w:line="276" w:lineRule="auto"/>
        <w:ind w:firstLine="708"/>
        <w:jc w:val="both"/>
        <w:rPr>
          <w:rFonts w:ascii="Tahoma" w:hAnsi="Tahoma" w:cs="Tahoma"/>
          <w:sz w:val="22"/>
          <w:szCs w:val="22"/>
        </w:rPr>
      </w:pPr>
      <w:r w:rsidRPr="00684E01">
        <w:rPr>
          <w:rFonts w:ascii="Tahoma" w:hAnsi="Tahoma" w:cs="Tahoma"/>
          <w:sz w:val="22"/>
          <w:szCs w:val="22"/>
        </w:rPr>
        <w:t xml:space="preserve"> </w:t>
      </w:r>
    </w:p>
    <w:p w14:paraId="6C470E45" w14:textId="60D2FA50" w:rsidR="00237416" w:rsidRPr="00740B1D" w:rsidRDefault="00237416" w:rsidP="00740B1D">
      <w:pPr>
        <w:widowControl w:val="0"/>
        <w:autoSpaceDE w:val="0"/>
        <w:autoSpaceDN w:val="0"/>
        <w:adjustRightInd w:val="0"/>
        <w:spacing w:line="276" w:lineRule="auto"/>
        <w:jc w:val="center"/>
        <w:rPr>
          <w:rFonts w:ascii="Tahoma" w:hAnsi="Tahoma" w:cs="Tahoma"/>
          <w:sz w:val="22"/>
          <w:szCs w:val="22"/>
        </w:rPr>
      </w:pPr>
      <w:r w:rsidRPr="004077D3">
        <w:rPr>
          <w:rFonts w:ascii="Tahoma" w:hAnsi="Tahoma" w:cs="Tahoma"/>
          <w:b/>
          <w:bCs/>
          <w:caps/>
          <w:sz w:val="22"/>
          <w:szCs w:val="22"/>
        </w:rPr>
        <w:t>Problema jurídico por resolver</w:t>
      </w:r>
      <w:r w:rsidR="00926489" w:rsidRPr="004077D3">
        <w:rPr>
          <w:rFonts w:ascii="Tahoma" w:hAnsi="Tahoma" w:cs="Tahoma"/>
          <w:b/>
          <w:bCs/>
          <w:caps/>
          <w:sz w:val="22"/>
          <w:szCs w:val="22"/>
        </w:rPr>
        <w:t xml:space="preserve"> </w:t>
      </w:r>
    </w:p>
    <w:p w14:paraId="7CFB5C42" w14:textId="77777777" w:rsidR="00066A9C" w:rsidRPr="00684E01" w:rsidRDefault="00066A9C" w:rsidP="000F3C74">
      <w:pPr>
        <w:widowControl w:val="0"/>
        <w:tabs>
          <w:tab w:val="left" w:pos="748"/>
        </w:tabs>
        <w:autoSpaceDE w:val="0"/>
        <w:autoSpaceDN w:val="0"/>
        <w:adjustRightInd w:val="0"/>
        <w:spacing w:line="276" w:lineRule="auto"/>
        <w:ind w:left="748"/>
        <w:jc w:val="center"/>
        <w:rPr>
          <w:rFonts w:ascii="Tahoma" w:hAnsi="Tahoma" w:cs="Tahoma"/>
          <w:b/>
          <w:bCs/>
          <w:sz w:val="22"/>
          <w:szCs w:val="22"/>
        </w:rPr>
      </w:pPr>
    </w:p>
    <w:p w14:paraId="3530E8EE" w14:textId="23C83120" w:rsidR="00BB126E" w:rsidRDefault="00BB126E" w:rsidP="000F3C74">
      <w:pPr>
        <w:tabs>
          <w:tab w:val="left" w:pos="567"/>
        </w:tabs>
        <w:spacing w:line="276" w:lineRule="auto"/>
        <w:jc w:val="both"/>
        <w:rPr>
          <w:rFonts w:ascii="Tahoma" w:hAnsi="Tahoma" w:cs="Tahoma"/>
          <w:sz w:val="22"/>
          <w:szCs w:val="22"/>
        </w:rPr>
      </w:pPr>
      <w:r>
        <w:rPr>
          <w:rFonts w:ascii="Tahoma" w:hAnsi="Tahoma" w:cs="Tahoma"/>
          <w:sz w:val="22"/>
          <w:szCs w:val="22"/>
        </w:rPr>
        <w:tab/>
        <w:t>Por el esquema del recurso de apelación, lo problemas jurídicos a resolver son los siguientes:</w:t>
      </w:r>
    </w:p>
    <w:p w14:paraId="521151DF" w14:textId="77777777" w:rsidR="00BB126E" w:rsidRDefault="00BB126E" w:rsidP="000F3C74">
      <w:pPr>
        <w:tabs>
          <w:tab w:val="left" w:pos="567"/>
        </w:tabs>
        <w:spacing w:line="276" w:lineRule="auto"/>
        <w:jc w:val="both"/>
        <w:rPr>
          <w:rFonts w:ascii="Tahoma" w:hAnsi="Tahoma" w:cs="Tahoma"/>
          <w:sz w:val="22"/>
          <w:szCs w:val="22"/>
        </w:rPr>
      </w:pPr>
    </w:p>
    <w:p w14:paraId="7D7EA928" w14:textId="3831CD83" w:rsidR="00BB126E" w:rsidRDefault="00BB126E" w:rsidP="000F3C74">
      <w:pPr>
        <w:tabs>
          <w:tab w:val="left" w:pos="567"/>
        </w:tabs>
        <w:spacing w:line="276" w:lineRule="auto"/>
        <w:jc w:val="both"/>
        <w:rPr>
          <w:rFonts w:ascii="Tahoma" w:hAnsi="Tahoma" w:cs="Tahoma"/>
          <w:sz w:val="22"/>
          <w:szCs w:val="22"/>
        </w:rPr>
      </w:pPr>
      <w:r>
        <w:rPr>
          <w:rFonts w:ascii="Tahoma" w:hAnsi="Tahoma" w:cs="Tahoma"/>
          <w:sz w:val="22"/>
          <w:szCs w:val="22"/>
        </w:rPr>
        <w:tab/>
        <w:t>¿La aplicación del principio de la condición más beneficiosa sólo procede a partir de la sentencia hito de la Corte Suprema de Justicia que reinterpretó el alcance de dicho principio en materia de pensión de sobreviviente?</w:t>
      </w:r>
    </w:p>
    <w:p w14:paraId="337F895D" w14:textId="77777777" w:rsidR="00BB126E" w:rsidRDefault="00BB126E" w:rsidP="000F3C74">
      <w:pPr>
        <w:tabs>
          <w:tab w:val="left" w:pos="567"/>
        </w:tabs>
        <w:spacing w:line="276" w:lineRule="auto"/>
        <w:jc w:val="both"/>
        <w:rPr>
          <w:rFonts w:ascii="Tahoma" w:hAnsi="Tahoma" w:cs="Tahoma"/>
          <w:sz w:val="22"/>
          <w:szCs w:val="22"/>
        </w:rPr>
      </w:pPr>
    </w:p>
    <w:p w14:paraId="69A5D974" w14:textId="12DCC54E" w:rsidR="00BB126E" w:rsidRDefault="00BB126E" w:rsidP="000F3C74">
      <w:pPr>
        <w:tabs>
          <w:tab w:val="left" w:pos="567"/>
        </w:tabs>
        <w:spacing w:line="276" w:lineRule="auto"/>
        <w:jc w:val="both"/>
        <w:rPr>
          <w:rFonts w:ascii="Tahoma" w:hAnsi="Tahoma" w:cs="Tahoma"/>
          <w:sz w:val="22"/>
          <w:szCs w:val="22"/>
        </w:rPr>
      </w:pPr>
      <w:r>
        <w:rPr>
          <w:rFonts w:ascii="Tahoma" w:hAnsi="Tahoma" w:cs="Tahoma"/>
          <w:sz w:val="22"/>
          <w:szCs w:val="22"/>
        </w:rPr>
        <w:tab/>
        <w:t>¿El retroactivo a que haya lugar por la aplicación del principio de la condición más beneficiosa sólo se causa a partir de aquella sentencia hito?</w:t>
      </w:r>
    </w:p>
    <w:p w14:paraId="71F70FAA" w14:textId="25580540" w:rsidR="00BB126E" w:rsidRDefault="00BB126E" w:rsidP="000F3C74">
      <w:pPr>
        <w:tabs>
          <w:tab w:val="left" w:pos="567"/>
        </w:tabs>
        <w:spacing w:line="276" w:lineRule="auto"/>
        <w:jc w:val="both"/>
        <w:rPr>
          <w:rFonts w:ascii="Tahoma" w:hAnsi="Tahoma" w:cs="Tahoma"/>
          <w:sz w:val="22"/>
          <w:szCs w:val="22"/>
        </w:rPr>
      </w:pPr>
      <w:r>
        <w:rPr>
          <w:rFonts w:ascii="Tahoma" w:hAnsi="Tahoma" w:cs="Tahoma"/>
          <w:sz w:val="22"/>
          <w:szCs w:val="22"/>
        </w:rPr>
        <w:tab/>
      </w:r>
    </w:p>
    <w:p w14:paraId="13AB07CB" w14:textId="77777777" w:rsidR="009A4059" w:rsidRPr="00684E01" w:rsidRDefault="00D90180" w:rsidP="000F3C7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sz w:val="22"/>
          <w:szCs w:val="22"/>
        </w:rPr>
      </w:pPr>
      <w:r w:rsidRPr="004077D3">
        <w:rPr>
          <w:rFonts w:ascii="Tahoma" w:hAnsi="Tahoma" w:cs="Tahoma"/>
          <w:b/>
          <w:caps/>
          <w:sz w:val="22"/>
          <w:szCs w:val="22"/>
        </w:rPr>
        <w:t>La demanda</w:t>
      </w:r>
      <w:r w:rsidR="00237416" w:rsidRPr="004077D3">
        <w:rPr>
          <w:rFonts w:ascii="Tahoma" w:hAnsi="Tahoma" w:cs="Tahoma"/>
          <w:b/>
          <w:caps/>
          <w:sz w:val="22"/>
          <w:szCs w:val="22"/>
        </w:rPr>
        <w:t xml:space="preserve"> y su contestación</w:t>
      </w:r>
    </w:p>
    <w:p w14:paraId="2356B829" w14:textId="77777777" w:rsidR="009A4059" w:rsidRPr="00684E01" w:rsidRDefault="009A4059" w:rsidP="000F3C74">
      <w:pPr>
        <w:widowControl w:val="0"/>
        <w:autoSpaceDE w:val="0"/>
        <w:autoSpaceDN w:val="0"/>
        <w:adjustRightInd w:val="0"/>
        <w:jc w:val="both"/>
        <w:rPr>
          <w:rFonts w:ascii="Tahoma" w:hAnsi="Tahoma" w:cs="Tahoma"/>
          <w:sz w:val="22"/>
          <w:szCs w:val="22"/>
        </w:rPr>
      </w:pPr>
    </w:p>
    <w:p w14:paraId="69B0D8A7" w14:textId="0ED96C61" w:rsidR="007E1F3A" w:rsidRPr="00684E01" w:rsidRDefault="00956DBB" w:rsidP="000F3C74">
      <w:pPr>
        <w:widowControl w:val="0"/>
        <w:autoSpaceDE w:val="0"/>
        <w:autoSpaceDN w:val="0"/>
        <w:adjustRightInd w:val="0"/>
        <w:spacing w:line="276" w:lineRule="auto"/>
        <w:ind w:firstLine="708"/>
        <w:jc w:val="both"/>
        <w:rPr>
          <w:rFonts w:ascii="Tahoma" w:hAnsi="Tahoma" w:cs="Tahoma"/>
          <w:sz w:val="22"/>
          <w:szCs w:val="22"/>
        </w:rPr>
      </w:pPr>
      <w:r w:rsidRPr="00684E01">
        <w:rPr>
          <w:rFonts w:ascii="Tahoma" w:hAnsi="Tahoma" w:cs="Tahoma"/>
          <w:sz w:val="22"/>
          <w:szCs w:val="22"/>
        </w:rPr>
        <w:t xml:space="preserve">La </w:t>
      </w:r>
      <w:r w:rsidR="00F75697" w:rsidRPr="00684E01">
        <w:rPr>
          <w:rFonts w:ascii="Tahoma" w:hAnsi="Tahoma" w:cs="Tahoma"/>
          <w:sz w:val="22"/>
          <w:szCs w:val="22"/>
        </w:rPr>
        <w:t>citada demandante solicita que</w:t>
      </w:r>
      <w:r w:rsidR="00402ADB" w:rsidRPr="00684E01">
        <w:rPr>
          <w:rFonts w:ascii="Tahoma" w:hAnsi="Tahoma" w:cs="Tahoma"/>
          <w:sz w:val="22"/>
          <w:szCs w:val="22"/>
        </w:rPr>
        <w:t xml:space="preserve"> la justicia laboral</w:t>
      </w:r>
      <w:r w:rsidR="00F75697" w:rsidRPr="00684E01">
        <w:rPr>
          <w:rFonts w:ascii="Tahoma" w:hAnsi="Tahoma" w:cs="Tahoma"/>
          <w:sz w:val="22"/>
          <w:szCs w:val="22"/>
        </w:rPr>
        <w:t xml:space="preserve"> declare </w:t>
      </w:r>
      <w:r w:rsidR="00D444BF" w:rsidRPr="00684E01">
        <w:rPr>
          <w:rFonts w:ascii="Tahoma" w:hAnsi="Tahoma" w:cs="Tahoma"/>
          <w:sz w:val="22"/>
          <w:szCs w:val="22"/>
        </w:rPr>
        <w:t>que el señor Víctor Manuel Mejía dejó</w:t>
      </w:r>
      <w:r w:rsidR="00402ADB" w:rsidRPr="00684E01">
        <w:rPr>
          <w:rFonts w:ascii="Tahoma" w:hAnsi="Tahoma" w:cs="Tahoma"/>
          <w:sz w:val="22"/>
          <w:szCs w:val="22"/>
        </w:rPr>
        <w:t xml:space="preserve"> causado el derecho a la pensión de sobreviviente</w:t>
      </w:r>
      <w:r w:rsidR="007E1F3A" w:rsidRPr="00684E01">
        <w:rPr>
          <w:rFonts w:ascii="Tahoma" w:hAnsi="Tahoma" w:cs="Tahoma"/>
          <w:sz w:val="22"/>
          <w:szCs w:val="22"/>
        </w:rPr>
        <w:t>,</w:t>
      </w:r>
      <w:r w:rsidR="00402ADB" w:rsidRPr="00684E01">
        <w:rPr>
          <w:rFonts w:ascii="Tahoma" w:hAnsi="Tahoma" w:cs="Tahoma"/>
          <w:sz w:val="22"/>
          <w:szCs w:val="22"/>
        </w:rPr>
        <w:t xml:space="preserve"> y que ella, en calidad de esposa y por haber convivido mucho más de cinco años con el afiliado hasta su muerte, es la única beneficiaria del pago de tal prestación económica, la que reclama desde el 18 de noviembre de 1995, fecha </w:t>
      </w:r>
      <w:r w:rsidR="007E1F3A" w:rsidRPr="00684E01">
        <w:rPr>
          <w:rFonts w:ascii="Tahoma" w:hAnsi="Tahoma" w:cs="Tahoma"/>
          <w:sz w:val="22"/>
          <w:szCs w:val="22"/>
        </w:rPr>
        <w:t>del deceso de su esposo;</w:t>
      </w:r>
      <w:r w:rsidR="00402ADB" w:rsidRPr="00684E01">
        <w:rPr>
          <w:rFonts w:ascii="Tahoma" w:hAnsi="Tahoma" w:cs="Tahoma"/>
          <w:sz w:val="22"/>
          <w:szCs w:val="22"/>
        </w:rPr>
        <w:t xml:space="preserve"> igualmente</w:t>
      </w:r>
      <w:r w:rsidR="007E1F3A" w:rsidRPr="00684E01">
        <w:rPr>
          <w:rFonts w:ascii="Tahoma" w:hAnsi="Tahoma" w:cs="Tahoma"/>
          <w:sz w:val="22"/>
          <w:szCs w:val="22"/>
        </w:rPr>
        <w:t xml:space="preserve">, por haber incurrido </w:t>
      </w:r>
      <w:r w:rsidR="004F77FD" w:rsidRPr="00684E01">
        <w:rPr>
          <w:rFonts w:ascii="Tahoma" w:hAnsi="Tahoma" w:cs="Tahoma"/>
          <w:sz w:val="22"/>
          <w:szCs w:val="22"/>
        </w:rPr>
        <w:t>la Administrador de Pensiones en mora del pago de la prestación económica</w:t>
      </w:r>
      <w:r w:rsidR="007E1F3A" w:rsidRPr="00684E01">
        <w:rPr>
          <w:rFonts w:ascii="Tahoma" w:hAnsi="Tahoma" w:cs="Tahoma"/>
          <w:sz w:val="22"/>
          <w:szCs w:val="22"/>
        </w:rPr>
        <w:t>, reclama el pago de los intereses moratorios previstos en el artículo 141 de la Ley 100 de 1993, teniendo en cuenta que elevó reclamación administrativa desde el 15 de diciembre de 1995 y, mediante resolución No. 002103 de 1996, el extinto Instituto de Seguros Social, le negó la pensi</w:t>
      </w:r>
      <w:r w:rsidR="004F77FD" w:rsidRPr="00684E01">
        <w:rPr>
          <w:rFonts w:ascii="Tahoma" w:hAnsi="Tahoma" w:cs="Tahoma"/>
          <w:sz w:val="22"/>
          <w:szCs w:val="22"/>
        </w:rPr>
        <w:t>ón porque el afiliado no dejó cotizadas el mínimo de veintiséis (26) semanas dentro del último año de vida.</w:t>
      </w:r>
    </w:p>
    <w:p w14:paraId="4B461B75" w14:textId="77777777" w:rsidR="007E1F3A" w:rsidRPr="00684E01" w:rsidRDefault="007E1F3A" w:rsidP="000F3C74">
      <w:pPr>
        <w:widowControl w:val="0"/>
        <w:autoSpaceDE w:val="0"/>
        <w:autoSpaceDN w:val="0"/>
        <w:adjustRightInd w:val="0"/>
        <w:spacing w:line="276" w:lineRule="auto"/>
        <w:ind w:firstLine="708"/>
        <w:jc w:val="both"/>
        <w:rPr>
          <w:rFonts w:ascii="Tahoma" w:hAnsi="Tahoma" w:cs="Tahoma"/>
          <w:sz w:val="22"/>
          <w:szCs w:val="22"/>
        </w:rPr>
      </w:pPr>
    </w:p>
    <w:p w14:paraId="206F92D9" w14:textId="3A451D56" w:rsidR="00A01D9E" w:rsidRPr="00684E01" w:rsidRDefault="004F77FD" w:rsidP="000F3C74">
      <w:pPr>
        <w:widowControl w:val="0"/>
        <w:autoSpaceDE w:val="0"/>
        <w:autoSpaceDN w:val="0"/>
        <w:adjustRightInd w:val="0"/>
        <w:spacing w:line="276" w:lineRule="auto"/>
        <w:ind w:firstLine="708"/>
        <w:jc w:val="both"/>
        <w:rPr>
          <w:rFonts w:ascii="Tahoma" w:hAnsi="Tahoma" w:cs="Tahoma"/>
          <w:sz w:val="22"/>
          <w:szCs w:val="22"/>
        </w:rPr>
      </w:pPr>
      <w:r w:rsidRPr="00684E01">
        <w:rPr>
          <w:rFonts w:ascii="Tahoma" w:hAnsi="Tahoma" w:cs="Tahoma"/>
          <w:sz w:val="22"/>
          <w:szCs w:val="22"/>
        </w:rPr>
        <w:t>Ninguno</w:t>
      </w:r>
      <w:r w:rsidR="007E1F3A" w:rsidRPr="00684E01">
        <w:rPr>
          <w:rFonts w:ascii="Tahoma" w:hAnsi="Tahoma" w:cs="Tahoma"/>
          <w:sz w:val="22"/>
          <w:szCs w:val="22"/>
        </w:rPr>
        <w:t xml:space="preserve"> de los hechos de la demanda</w:t>
      </w:r>
      <w:r w:rsidRPr="00684E01">
        <w:rPr>
          <w:rFonts w:ascii="Tahoma" w:hAnsi="Tahoma" w:cs="Tahoma"/>
          <w:sz w:val="22"/>
          <w:szCs w:val="22"/>
        </w:rPr>
        <w:t xml:space="preserve"> fue expresamente negado por </w:t>
      </w:r>
      <w:proofErr w:type="spellStart"/>
      <w:r w:rsidRPr="00684E01">
        <w:rPr>
          <w:rFonts w:ascii="Tahoma" w:hAnsi="Tahoma" w:cs="Tahoma"/>
          <w:sz w:val="22"/>
          <w:szCs w:val="22"/>
        </w:rPr>
        <w:t>Colpensiones</w:t>
      </w:r>
      <w:proofErr w:type="spellEnd"/>
      <w:r w:rsidR="007E1F3A" w:rsidRPr="00684E01">
        <w:rPr>
          <w:rFonts w:ascii="Tahoma" w:hAnsi="Tahoma" w:cs="Tahoma"/>
          <w:sz w:val="22"/>
          <w:szCs w:val="22"/>
        </w:rPr>
        <w:t>,</w:t>
      </w:r>
      <w:r w:rsidRPr="00684E01">
        <w:rPr>
          <w:rFonts w:ascii="Tahoma" w:hAnsi="Tahoma" w:cs="Tahoma"/>
          <w:sz w:val="22"/>
          <w:szCs w:val="22"/>
        </w:rPr>
        <w:t xml:space="preserve"> quien sin embargo se opuso a la prosperidad de las prestaciones, pues la pensión se neg</w:t>
      </w:r>
      <w:r w:rsidR="00375241" w:rsidRPr="00684E01">
        <w:rPr>
          <w:rFonts w:ascii="Tahoma" w:hAnsi="Tahoma" w:cs="Tahoma"/>
          <w:sz w:val="22"/>
          <w:szCs w:val="22"/>
        </w:rPr>
        <w:t>ó con fundamento</w:t>
      </w:r>
      <w:r w:rsidRPr="00684E01">
        <w:rPr>
          <w:rFonts w:ascii="Tahoma" w:hAnsi="Tahoma" w:cs="Tahoma"/>
          <w:sz w:val="22"/>
          <w:szCs w:val="22"/>
        </w:rPr>
        <w:t xml:space="preserve"> en la </w:t>
      </w:r>
      <w:r w:rsidR="00375241" w:rsidRPr="00684E01">
        <w:rPr>
          <w:rFonts w:ascii="Tahoma" w:hAnsi="Tahoma" w:cs="Tahoma"/>
          <w:sz w:val="22"/>
          <w:szCs w:val="22"/>
        </w:rPr>
        <w:t>normativa vigente a la fecha del</w:t>
      </w:r>
      <w:r w:rsidRPr="00684E01">
        <w:rPr>
          <w:rFonts w:ascii="Tahoma" w:hAnsi="Tahoma" w:cs="Tahoma"/>
          <w:sz w:val="22"/>
          <w:szCs w:val="22"/>
        </w:rPr>
        <w:t xml:space="preserve"> fallecimiento del afiliado. De otra parte,</w:t>
      </w:r>
      <w:r w:rsidR="00A01D9E" w:rsidRPr="00684E01">
        <w:rPr>
          <w:rFonts w:ascii="Tahoma" w:hAnsi="Tahoma" w:cs="Tahoma"/>
          <w:sz w:val="22"/>
          <w:szCs w:val="22"/>
        </w:rPr>
        <w:t xml:space="preserve"> propuso como excepciones pere</w:t>
      </w:r>
      <w:r w:rsidRPr="00684E01">
        <w:rPr>
          <w:rFonts w:ascii="Tahoma" w:hAnsi="Tahoma" w:cs="Tahoma"/>
          <w:sz w:val="22"/>
          <w:szCs w:val="22"/>
        </w:rPr>
        <w:t>ntorias las que denominó e</w:t>
      </w:r>
      <w:r w:rsidR="003A0E29" w:rsidRPr="00684E01">
        <w:rPr>
          <w:rFonts w:ascii="Tahoma" w:hAnsi="Tahoma" w:cs="Tahoma"/>
          <w:sz w:val="22"/>
          <w:szCs w:val="22"/>
        </w:rPr>
        <w:t>stricto cump</w:t>
      </w:r>
      <w:r w:rsidRPr="00684E01">
        <w:rPr>
          <w:rFonts w:ascii="Tahoma" w:hAnsi="Tahoma" w:cs="Tahoma"/>
          <w:sz w:val="22"/>
          <w:szCs w:val="22"/>
        </w:rPr>
        <w:t>limiento a los mandatos legales, i</w:t>
      </w:r>
      <w:r w:rsidR="00A01D9E" w:rsidRPr="00684E01">
        <w:rPr>
          <w:rFonts w:ascii="Tahoma" w:hAnsi="Tahoma" w:cs="Tahoma"/>
          <w:sz w:val="22"/>
          <w:szCs w:val="22"/>
        </w:rPr>
        <w:t xml:space="preserve">nexistencia </w:t>
      </w:r>
      <w:r w:rsidRPr="00684E01">
        <w:rPr>
          <w:rFonts w:ascii="Tahoma" w:hAnsi="Tahoma" w:cs="Tahoma"/>
          <w:sz w:val="22"/>
          <w:szCs w:val="22"/>
        </w:rPr>
        <w:t>de la obligación demandada</w:t>
      </w:r>
      <w:r w:rsidR="003A0E29" w:rsidRPr="00684E01">
        <w:rPr>
          <w:rFonts w:ascii="Tahoma" w:hAnsi="Tahoma" w:cs="Tahoma"/>
          <w:sz w:val="22"/>
          <w:szCs w:val="22"/>
        </w:rPr>
        <w:t>,</w:t>
      </w:r>
      <w:r w:rsidRPr="00684E01">
        <w:rPr>
          <w:rFonts w:ascii="Tahoma" w:hAnsi="Tahoma" w:cs="Tahoma"/>
          <w:sz w:val="22"/>
          <w:szCs w:val="22"/>
        </w:rPr>
        <w:t xml:space="preserve"> prescripción y la genérica</w:t>
      </w:r>
      <w:r w:rsidR="003A0E29" w:rsidRPr="00684E01">
        <w:rPr>
          <w:rFonts w:ascii="Tahoma" w:hAnsi="Tahoma" w:cs="Tahoma"/>
          <w:sz w:val="22"/>
          <w:szCs w:val="22"/>
        </w:rPr>
        <w:t xml:space="preserve">. </w:t>
      </w:r>
    </w:p>
    <w:p w14:paraId="613AD5B9" w14:textId="4ACE64D2" w:rsidR="00B1619D" w:rsidRPr="00684E01" w:rsidRDefault="00B1619D" w:rsidP="00091B0B">
      <w:pPr>
        <w:widowControl w:val="0"/>
        <w:autoSpaceDE w:val="0"/>
        <w:autoSpaceDN w:val="0"/>
        <w:adjustRightInd w:val="0"/>
        <w:spacing w:line="276" w:lineRule="auto"/>
        <w:jc w:val="both"/>
        <w:rPr>
          <w:rFonts w:ascii="Tahoma" w:hAnsi="Tahoma" w:cs="Tahoma"/>
          <w:sz w:val="22"/>
          <w:szCs w:val="22"/>
        </w:rPr>
      </w:pPr>
    </w:p>
    <w:p w14:paraId="2925F4F2" w14:textId="77777777" w:rsidR="009A4059" w:rsidRPr="004077D3" w:rsidRDefault="006E78E8" w:rsidP="000F3C74">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4077D3">
        <w:rPr>
          <w:rFonts w:ascii="Tahoma" w:hAnsi="Tahoma" w:cs="Tahoma"/>
          <w:b/>
          <w:caps/>
          <w:sz w:val="22"/>
          <w:szCs w:val="22"/>
        </w:rPr>
        <w:t>La sentencia de primera instancia</w:t>
      </w:r>
    </w:p>
    <w:p w14:paraId="3032C07B" w14:textId="77777777" w:rsidR="00B1619D" w:rsidRPr="00684E01" w:rsidRDefault="00B1619D" w:rsidP="000F3C74">
      <w:pPr>
        <w:widowControl w:val="0"/>
        <w:autoSpaceDE w:val="0"/>
        <w:autoSpaceDN w:val="0"/>
        <w:adjustRightInd w:val="0"/>
        <w:spacing w:line="276" w:lineRule="auto"/>
        <w:jc w:val="center"/>
        <w:rPr>
          <w:rFonts w:ascii="Tahoma" w:hAnsi="Tahoma" w:cs="Tahoma"/>
          <w:b/>
          <w:sz w:val="22"/>
          <w:szCs w:val="22"/>
        </w:rPr>
      </w:pPr>
    </w:p>
    <w:p w14:paraId="52448595" w14:textId="77777777" w:rsidR="00BB126E" w:rsidRDefault="004A43E7" w:rsidP="00375241">
      <w:pPr>
        <w:tabs>
          <w:tab w:val="left" w:pos="748"/>
        </w:tabs>
        <w:spacing w:line="276" w:lineRule="auto"/>
        <w:jc w:val="both"/>
        <w:rPr>
          <w:rFonts w:ascii="Tahoma" w:hAnsi="Tahoma" w:cs="Tahoma"/>
          <w:sz w:val="22"/>
          <w:szCs w:val="22"/>
        </w:rPr>
      </w:pPr>
      <w:r w:rsidRPr="00684E01">
        <w:rPr>
          <w:rFonts w:ascii="Tahoma" w:hAnsi="Tahoma" w:cs="Tahoma"/>
          <w:sz w:val="22"/>
          <w:szCs w:val="22"/>
        </w:rPr>
        <w:tab/>
      </w:r>
      <w:r w:rsidR="009A4059" w:rsidRPr="00684E01">
        <w:rPr>
          <w:rFonts w:ascii="Tahoma" w:hAnsi="Tahoma" w:cs="Tahoma"/>
          <w:sz w:val="22"/>
          <w:szCs w:val="22"/>
        </w:rPr>
        <w:t xml:space="preserve">La </w:t>
      </w:r>
      <w:r w:rsidR="0003464F" w:rsidRPr="00684E01">
        <w:rPr>
          <w:rFonts w:ascii="Tahoma" w:hAnsi="Tahoma" w:cs="Tahoma"/>
          <w:sz w:val="22"/>
          <w:szCs w:val="22"/>
        </w:rPr>
        <w:t>Juez</w:t>
      </w:r>
      <w:r w:rsidR="00A1731C" w:rsidRPr="00684E01">
        <w:rPr>
          <w:rFonts w:ascii="Tahoma" w:hAnsi="Tahoma" w:cs="Tahoma"/>
          <w:sz w:val="22"/>
          <w:szCs w:val="22"/>
        </w:rPr>
        <w:t>a</w:t>
      </w:r>
      <w:r w:rsidR="0003464F" w:rsidRPr="00684E01">
        <w:rPr>
          <w:rFonts w:ascii="Tahoma" w:hAnsi="Tahoma" w:cs="Tahoma"/>
          <w:sz w:val="22"/>
          <w:szCs w:val="22"/>
        </w:rPr>
        <w:t xml:space="preserve"> </w:t>
      </w:r>
      <w:r w:rsidR="009A4059" w:rsidRPr="00684E01">
        <w:rPr>
          <w:rFonts w:ascii="Tahoma" w:hAnsi="Tahoma" w:cs="Tahoma"/>
          <w:sz w:val="22"/>
          <w:szCs w:val="22"/>
        </w:rPr>
        <w:t>de conocimiento</w:t>
      </w:r>
      <w:r w:rsidR="00375241" w:rsidRPr="00684E01">
        <w:rPr>
          <w:rFonts w:ascii="Tahoma" w:hAnsi="Tahoma" w:cs="Tahoma"/>
          <w:sz w:val="22"/>
          <w:szCs w:val="22"/>
        </w:rPr>
        <w:t xml:space="preserve"> accedió al pedido de la demanda, empero,</w:t>
      </w:r>
      <w:r w:rsidR="009A4059" w:rsidRPr="00684E01">
        <w:rPr>
          <w:rFonts w:ascii="Tahoma" w:hAnsi="Tahoma" w:cs="Tahoma"/>
          <w:sz w:val="22"/>
          <w:szCs w:val="22"/>
        </w:rPr>
        <w:t xml:space="preserve"> </w:t>
      </w:r>
      <w:r w:rsidR="00F42839" w:rsidRPr="00684E01">
        <w:rPr>
          <w:rFonts w:ascii="Tahoma" w:hAnsi="Tahoma" w:cs="Tahoma"/>
          <w:sz w:val="22"/>
          <w:szCs w:val="22"/>
        </w:rPr>
        <w:t>declaró</w:t>
      </w:r>
      <w:r w:rsidR="00375241" w:rsidRPr="00684E01">
        <w:rPr>
          <w:rFonts w:ascii="Tahoma" w:hAnsi="Tahoma" w:cs="Tahoma"/>
          <w:sz w:val="22"/>
          <w:szCs w:val="22"/>
        </w:rPr>
        <w:t xml:space="preserve"> prescritas las mesadas causadas con anterior</w:t>
      </w:r>
      <w:r w:rsidR="00623FDC" w:rsidRPr="00684E01">
        <w:rPr>
          <w:rFonts w:ascii="Tahoma" w:hAnsi="Tahoma" w:cs="Tahoma"/>
          <w:sz w:val="22"/>
          <w:szCs w:val="22"/>
        </w:rPr>
        <w:t>idad</w:t>
      </w:r>
      <w:r w:rsidR="00375241" w:rsidRPr="00684E01">
        <w:rPr>
          <w:rFonts w:ascii="Tahoma" w:hAnsi="Tahoma" w:cs="Tahoma"/>
          <w:sz w:val="22"/>
          <w:szCs w:val="22"/>
        </w:rPr>
        <w:t xml:space="preserve"> al 7 de julio de 2010 y condenó al pago de intereses moratorios a partir de la fecha de ejecutoria de la sentencia. Igualmente, autorizó que del monto del retroactivo pensional, la demandada descontara la suma de $420.331 pesos, correspondientes a lo que en su momento pagó a la demandante por concepto de indemnización sustitutiva.</w:t>
      </w:r>
    </w:p>
    <w:p w14:paraId="1748F16B" w14:textId="77777777" w:rsidR="00BB126E" w:rsidRDefault="00BB126E" w:rsidP="00091B0B">
      <w:pPr>
        <w:tabs>
          <w:tab w:val="left" w:pos="748"/>
        </w:tabs>
        <w:spacing w:line="276" w:lineRule="auto"/>
        <w:jc w:val="both"/>
        <w:rPr>
          <w:rFonts w:ascii="Tahoma" w:hAnsi="Tahoma" w:cs="Tahoma"/>
          <w:sz w:val="22"/>
          <w:szCs w:val="22"/>
        </w:rPr>
      </w:pPr>
    </w:p>
    <w:p w14:paraId="5C1D5B21" w14:textId="707415E3" w:rsidR="00623FDC" w:rsidRDefault="00BB126E" w:rsidP="00375241">
      <w:pPr>
        <w:tabs>
          <w:tab w:val="left" w:pos="748"/>
        </w:tabs>
        <w:spacing w:line="276" w:lineRule="auto"/>
        <w:jc w:val="both"/>
        <w:rPr>
          <w:rFonts w:ascii="Tahoma" w:hAnsi="Tahoma" w:cs="Tahoma"/>
          <w:sz w:val="22"/>
          <w:szCs w:val="22"/>
        </w:rPr>
      </w:pPr>
      <w:r>
        <w:rPr>
          <w:rFonts w:ascii="Tahoma" w:hAnsi="Tahoma" w:cs="Tahoma"/>
          <w:sz w:val="22"/>
          <w:szCs w:val="22"/>
        </w:rPr>
        <w:tab/>
        <w:t>Señaló la jueza que p</w:t>
      </w:r>
      <w:r w:rsidR="009C6DC3" w:rsidRPr="00684E01">
        <w:rPr>
          <w:rFonts w:ascii="Tahoma" w:hAnsi="Tahoma" w:cs="Tahoma"/>
          <w:sz w:val="22"/>
          <w:szCs w:val="22"/>
        </w:rPr>
        <w:t>ese a que el señor VICTOR MANUEL MEJIA</w:t>
      </w:r>
      <w:r>
        <w:rPr>
          <w:rFonts w:ascii="Tahoma" w:hAnsi="Tahoma" w:cs="Tahoma"/>
          <w:sz w:val="22"/>
          <w:szCs w:val="22"/>
        </w:rPr>
        <w:t>, esposo de la demandante</w:t>
      </w:r>
      <w:r w:rsidR="00623FDC" w:rsidRPr="00684E01">
        <w:rPr>
          <w:rFonts w:ascii="Tahoma" w:hAnsi="Tahoma" w:cs="Tahoma"/>
          <w:sz w:val="22"/>
          <w:szCs w:val="22"/>
        </w:rPr>
        <w:t>,</w:t>
      </w:r>
      <w:r w:rsidR="009C6DC3" w:rsidRPr="00684E01">
        <w:rPr>
          <w:rFonts w:ascii="Tahoma" w:hAnsi="Tahoma" w:cs="Tahoma"/>
          <w:sz w:val="22"/>
          <w:szCs w:val="22"/>
        </w:rPr>
        <w:t xml:space="preserve"> falleció en vigencia del artículo 46</w:t>
      </w:r>
      <w:r w:rsidR="00096C84" w:rsidRPr="00684E01">
        <w:rPr>
          <w:rFonts w:ascii="Tahoma" w:hAnsi="Tahoma" w:cs="Tahoma"/>
          <w:sz w:val="22"/>
          <w:szCs w:val="22"/>
        </w:rPr>
        <w:t xml:space="preserve"> de la Ley 100 de 1993</w:t>
      </w:r>
      <w:r w:rsidR="009C6DC3" w:rsidRPr="00684E01">
        <w:rPr>
          <w:rFonts w:ascii="Tahoma" w:hAnsi="Tahoma" w:cs="Tahoma"/>
          <w:sz w:val="22"/>
          <w:szCs w:val="22"/>
        </w:rPr>
        <w:t xml:space="preserve">, </w:t>
      </w:r>
      <w:r w:rsidR="00096C84" w:rsidRPr="00684E01">
        <w:rPr>
          <w:rFonts w:ascii="Tahoma" w:hAnsi="Tahoma" w:cs="Tahoma"/>
          <w:sz w:val="22"/>
          <w:szCs w:val="22"/>
        </w:rPr>
        <w:t>que exigía</w:t>
      </w:r>
      <w:r w:rsidR="00372C52" w:rsidRPr="00684E01">
        <w:rPr>
          <w:rFonts w:ascii="Tahoma" w:hAnsi="Tahoma" w:cs="Tahoma"/>
          <w:sz w:val="22"/>
          <w:szCs w:val="22"/>
        </w:rPr>
        <w:t xml:space="preserve"> un </w:t>
      </w:r>
      <w:r w:rsidR="00096C84" w:rsidRPr="00684E01">
        <w:rPr>
          <w:rFonts w:ascii="Tahoma" w:hAnsi="Tahoma" w:cs="Tahoma"/>
          <w:sz w:val="22"/>
          <w:szCs w:val="22"/>
        </w:rPr>
        <w:t xml:space="preserve">mínimo de veintiséis (26) semanas cotizadas dentro del último año de vida, lo que en principio llevaría a la conclusión de que </w:t>
      </w:r>
      <w:r w:rsidR="00091B0B">
        <w:rPr>
          <w:rFonts w:ascii="Tahoma" w:hAnsi="Tahoma" w:cs="Tahoma"/>
          <w:sz w:val="22"/>
          <w:szCs w:val="22"/>
        </w:rPr>
        <w:t xml:space="preserve">el </w:t>
      </w:r>
      <w:r w:rsidR="00096C84" w:rsidRPr="00684E01">
        <w:rPr>
          <w:rFonts w:ascii="Tahoma" w:hAnsi="Tahoma" w:cs="Tahoma"/>
          <w:sz w:val="22"/>
          <w:szCs w:val="22"/>
        </w:rPr>
        <w:t>afiliado fallecido no dejó causado a favor de sus beneficiarios el derecho a la pensión de sobrevivientes</w:t>
      </w:r>
      <w:r w:rsidR="00372C52" w:rsidRPr="00684E01">
        <w:rPr>
          <w:rFonts w:ascii="Tahoma" w:hAnsi="Tahoma" w:cs="Tahoma"/>
          <w:sz w:val="22"/>
          <w:szCs w:val="22"/>
        </w:rPr>
        <w:t xml:space="preserve">, la jurisprudencia del máximo órgano de cierre de la jurisdicción laboral ha sido pacifica al afirmar que, en virtud del principio de la condición más beneficiosa, el derecho a la pensión de sobreviviente lo dejan causado quienes habiendo fallecido en vigencia del artículo 46 de la Ley 100 de 1993 (original), hubieren cotizado más de trescientas (300) semanas antes del 1º de abril de 1994, fecha de entrada en vigencia de la Ley 100 de 1993. </w:t>
      </w:r>
    </w:p>
    <w:p w14:paraId="746D4ED8" w14:textId="77777777" w:rsidR="00684E01" w:rsidRPr="00684E01" w:rsidRDefault="00684E01" w:rsidP="00375241">
      <w:pPr>
        <w:tabs>
          <w:tab w:val="left" w:pos="748"/>
        </w:tabs>
        <w:spacing w:line="276" w:lineRule="auto"/>
        <w:jc w:val="both"/>
        <w:rPr>
          <w:rFonts w:ascii="Tahoma" w:hAnsi="Tahoma" w:cs="Tahoma"/>
          <w:sz w:val="22"/>
          <w:szCs w:val="22"/>
        </w:rPr>
      </w:pPr>
    </w:p>
    <w:p w14:paraId="295CF1CB" w14:textId="77777777" w:rsidR="00C218EB" w:rsidRDefault="00623FDC" w:rsidP="00375241">
      <w:pPr>
        <w:tabs>
          <w:tab w:val="left" w:pos="748"/>
        </w:tabs>
        <w:spacing w:line="276" w:lineRule="auto"/>
        <w:jc w:val="both"/>
        <w:rPr>
          <w:rFonts w:ascii="Tahoma" w:hAnsi="Tahoma" w:cs="Tahoma"/>
          <w:sz w:val="22"/>
          <w:szCs w:val="22"/>
        </w:rPr>
      </w:pPr>
      <w:r w:rsidRPr="00684E01">
        <w:rPr>
          <w:rFonts w:ascii="Tahoma" w:hAnsi="Tahoma" w:cs="Tahoma"/>
          <w:sz w:val="22"/>
          <w:szCs w:val="22"/>
        </w:rPr>
        <w:tab/>
      </w:r>
      <w:r w:rsidR="00372C52" w:rsidRPr="00684E01">
        <w:rPr>
          <w:rFonts w:ascii="Tahoma" w:hAnsi="Tahoma" w:cs="Tahoma"/>
          <w:sz w:val="22"/>
          <w:szCs w:val="22"/>
        </w:rPr>
        <w:t>En ese orden de ideas, al haber</w:t>
      </w:r>
      <w:r w:rsidRPr="00684E01">
        <w:rPr>
          <w:rFonts w:ascii="Tahoma" w:hAnsi="Tahoma" w:cs="Tahoma"/>
          <w:sz w:val="22"/>
          <w:szCs w:val="22"/>
        </w:rPr>
        <w:t>se acreditado</w:t>
      </w:r>
      <w:r w:rsidR="00372C52" w:rsidRPr="00684E01">
        <w:rPr>
          <w:rFonts w:ascii="Tahoma" w:hAnsi="Tahoma" w:cs="Tahoma"/>
          <w:sz w:val="22"/>
          <w:szCs w:val="22"/>
        </w:rPr>
        <w:t xml:space="preserve"> que el afiliado</w:t>
      </w:r>
      <w:r w:rsidRPr="00684E01">
        <w:rPr>
          <w:rFonts w:ascii="Tahoma" w:hAnsi="Tahoma" w:cs="Tahoma"/>
          <w:sz w:val="22"/>
          <w:szCs w:val="22"/>
        </w:rPr>
        <w:t xml:space="preserve"> fallecido</w:t>
      </w:r>
      <w:r w:rsidR="00372C52" w:rsidRPr="00684E01">
        <w:rPr>
          <w:rFonts w:ascii="Tahoma" w:hAnsi="Tahoma" w:cs="Tahoma"/>
          <w:sz w:val="22"/>
          <w:szCs w:val="22"/>
        </w:rPr>
        <w:t xml:space="preserve"> contaba con 762 semanas cotizadas al 1º de abril de 1994, concluyó</w:t>
      </w:r>
      <w:r w:rsidRPr="00684E01">
        <w:rPr>
          <w:rFonts w:ascii="Tahoma" w:hAnsi="Tahoma" w:cs="Tahoma"/>
          <w:sz w:val="22"/>
          <w:szCs w:val="22"/>
        </w:rPr>
        <w:t xml:space="preserve"> la jueza</w:t>
      </w:r>
      <w:r w:rsidR="00372C52" w:rsidRPr="00684E01">
        <w:rPr>
          <w:rFonts w:ascii="Tahoma" w:hAnsi="Tahoma" w:cs="Tahoma"/>
          <w:sz w:val="22"/>
          <w:szCs w:val="22"/>
        </w:rPr>
        <w:t xml:space="preserve"> que se cumplían los requisitos para que la demandante accediera a la prestación económica originada en razón de la muerte de su esposo. </w:t>
      </w:r>
      <w:r w:rsidR="00096C84" w:rsidRPr="00684E01">
        <w:rPr>
          <w:rFonts w:ascii="Tahoma" w:hAnsi="Tahoma" w:cs="Tahoma"/>
          <w:sz w:val="22"/>
          <w:szCs w:val="22"/>
        </w:rPr>
        <w:t xml:space="preserve"> </w:t>
      </w:r>
    </w:p>
    <w:p w14:paraId="702D9DBD" w14:textId="0466E95B" w:rsidR="00B1619D" w:rsidRPr="00BB126E" w:rsidRDefault="00375241" w:rsidP="00091B0B">
      <w:pPr>
        <w:tabs>
          <w:tab w:val="left" w:pos="748"/>
        </w:tabs>
        <w:spacing w:line="276" w:lineRule="auto"/>
        <w:jc w:val="both"/>
        <w:rPr>
          <w:rFonts w:ascii="Tahoma" w:hAnsi="Tahoma" w:cs="Tahoma"/>
          <w:sz w:val="22"/>
          <w:szCs w:val="22"/>
        </w:rPr>
      </w:pPr>
      <w:r w:rsidRPr="00684E01">
        <w:rPr>
          <w:rFonts w:ascii="Tahoma" w:hAnsi="Tahoma" w:cs="Tahoma"/>
          <w:sz w:val="22"/>
          <w:szCs w:val="22"/>
        </w:rPr>
        <w:t xml:space="preserve"> </w:t>
      </w:r>
    </w:p>
    <w:p w14:paraId="7A5335DD" w14:textId="670D49D6" w:rsidR="009A4059" w:rsidRPr="00091B0B" w:rsidRDefault="0088082B" w:rsidP="00BB126E">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091B0B">
        <w:rPr>
          <w:rFonts w:ascii="Tahoma" w:hAnsi="Tahoma" w:cs="Tahoma"/>
          <w:b/>
          <w:caps/>
          <w:sz w:val="22"/>
          <w:szCs w:val="22"/>
        </w:rPr>
        <w:t>Recurso de apelación</w:t>
      </w:r>
      <w:r w:rsidR="00F56C84" w:rsidRPr="00091B0B">
        <w:rPr>
          <w:rFonts w:ascii="Tahoma" w:hAnsi="Tahoma" w:cs="Tahoma"/>
          <w:b/>
          <w:caps/>
          <w:sz w:val="22"/>
          <w:szCs w:val="22"/>
        </w:rPr>
        <w:t xml:space="preserve"> </w:t>
      </w:r>
    </w:p>
    <w:p w14:paraId="69C91974" w14:textId="77777777" w:rsidR="00BB126E" w:rsidRPr="00BB126E" w:rsidRDefault="00BB126E" w:rsidP="00BB126E">
      <w:pPr>
        <w:widowControl w:val="0"/>
        <w:autoSpaceDE w:val="0"/>
        <w:autoSpaceDN w:val="0"/>
        <w:adjustRightInd w:val="0"/>
        <w:spacing w:line="276" w:lineRule="auto"/>
        <w:jc w:val="center"/>
        <w:rPr>
          <w:rFonts w:ascii="Tahoma" w:hAnsi="Tahoma" w:cs="Tahoma"/>
          <w:b/>
          <w:sz w:val="22"/>
          <w:szCs w:val="22"/>
        </w:rPr>
      </w:pPr>
    </w:p>
    <w:p w14:paraId="24EC7DF0" w14:textId="0E632E4B" w:rsidR="00BB126E" w:rsidRPr="00684E01" w:rsidRDefault="00623FDC" w:rsidP="00BB126E">
      <w:pPr>
        <w:tabs>
          <w:tab w:val="left" w:pos="567"/>
        </w:tabs>
        <w:spacing w:line="276" w:lineRule="auto"/>
        <w:jc w:val="both"/>
        <w:rPr>
          <w:rFonts w:ascii="Tahoma" w:hAnsi="Tahoma" w:cs="Tahoma"/>
          <w:sz w:val="22"/>
          <w:szCs w:val="22"/>
        </w:rPr>
      </w:pPr>
      <w:r w:rsidRPr="00684E01">
        <w:rPr>
          <w:rFonts w:ascii="Tahoma" w:hAnsi="Tahoma" w:cs="Tahoma"/>
          <w:sz w:val="22"/>
          <w:szCs w:val="22"/>
        </w:rPr>
        <w:tab/>
      </w:r>
      <w:r w:rsidR="00BB126E" w:rsidRPr="00684E01">
        <w:rPr>
          <w:rFonts w:ascii="Tahoma" w:hAnsi="Tahoma" w:cs="Tahoma"/>
          <w:sz w:val="22"/>
          <w:szCs w:val="22"/>
        </w:rPr>
        <w:t xml:space="preserve">El apelante único plantea que no hay lugar al pago del retroactivo pensional en la forma ordenada en sede primer grado, pues la entidad demandada negó la prestación económica reclamada por vía judicial mucho antes de las innovaciones jurisprudenciales que le dieron vida a la aplicación del principio de la condición más beneficiosa en materia de pensión de sobreviviente. </w:t>
      </w:r>
    </w:p>
    <w:p w14:paraId="562942FC" w14:textId="62E27698" w:rsidR="00920F05" w:rsidRDefault="00920F05" w:rsidP="00091B0B">
      <w:pPr>
        <w:spacing w:line="276" w:lineRule="auto"/>
        <w:jc w:val="both"/>
        <w:rPr>
          <w:rFonts w:ascii="Tahoma" w:hAnsi="Tahoma" w:cs="Tahoma"/>
          <w:sz w:val="22"/>
          <w:szCs w:val="22"/>
        </w:rPr>
      </w:pPr>
    </w:p>
    <w:p w14:paraId="18D9CA9F" w14:textId="77777777" w:rsidR="00740B1D" w:rsidRPr="00684E01" w:rsidRDefault="00740B1D" w:rsidP="00091B0B">
      <w:pPr>
        <w:spacing w:line="276" w:lineRule="auto"/>
        <w:jc w:val="both"/>
        <w:rPr>
          <w:rFonts w:ascii="Tahoma" w:hAnsi="Tahoma" w:cs="Tahoma"/>
          <w:sz w:val="22"/>
          <w:szCs w:val="22"/>
        </w:rPr>
      </w:pPr>
    </w:p>
    <w:p w14:paraId="56369C67" w14:textId="77777777" w:rsidR="00623FDC" w:rsidRPr="006B0301" w:rsidRDefault="0088082B" w:rsidP="000F3C7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0"/>
          <w:szCs w:val="20"/>
        </w:rPr>
      </w:pPr>
      <w:r w:rsidRPr="006B0301">
        <w:rPr>
          <w:rFonts w:ascii="Tahoma" w:hAnsi="Tahoma" w:cs="Tahoma"/>
          <w:b/>
          <w:caps/>
          <w:sz w:val="20"/>
          <w:szCs w:val="20"/>
        </w:rPr>
        <w:lastRenderedPageBreak/>
        <w:t xml:space="preserve"> </w:t>
      </w:r>
      <w:r w:rsidR="00AA407F" w:rsidRPr="006B0301">
        <w:rPr>
          <w:rFonts w:ascii="Tahoma" w:hAnsi="Tahoma" w:cs="Tahoma"/>
          <w:b/>
          <w:caps/>
          <w:sz w:val="20"/>
          <w:szCs w:val="20"/>
        </w:rPr>
        <w:t>Consideraciones</w:t>
      </w:r>
    </w:p>
    <w:p w14:paraId="07FB949E" w14:textId="081AEEAB" w:rsidR="0010792F" w:rsidRPr="00684E01" w:rsidRDefault="00AA407F" w:rsidP="002E4502">
      <w:pPr>
        <w:widowControl w:val="0"/>
        <w:autoSpaceDE w:val="0"/>
        <w:autoSpaceDN w:val="0"/>
        <w:adjustRightInd w:val="0"/>
        <w:jc w:val="center"/>
        <w:rPr>
          <w:rFonts w:ascii="Tahoma" w:hAnsi="Tahoma" w:cs="Tahoma"/>
          <w:b/>
          <w:sz w:val="22"/>
          <w:szCs w:val="22"/>
        </w:rPr>
      </w:pPr>
      <w:r w:rsidRPr="00684E01">
        <w:rPr>
          <w:rFonts w:ascii="Tahoma" w:hAnsi="Tahoma" w:cs="Tahoma"/>
          <w:sz w:val="22"/>
          <w:szCs w:val="22"/>
        </w:rPr>
        <w:tab/>
      </w:r>
    </w:p>
    <w:p w14:paraId="5981276C" w14:textId="31974F4C" w:rsidR="0010792F" w:rsidRPr="006B0301" w:rsidRDefault="00F73657" w:rsidP="009B2BFD">
      <w:pPr>
        <w:pStyle w:val="Textoindependiente"/>
        <w:numPr>
          <w:ilvl w:val="1"/>
          <w:numId w:val="10"/>
        </w:numPr>
        <w:spacing w:after="0" w:line="276" w:lineRule="auto"/>
        <w:ind w:left="0" w:right="51" w:firstLine="0"/>
        <w:jc w:val="center"/>
        <w:rPr>
          <w:rFonts w:ascii="Tahoma" w:hAnsi="Tahoma" w:cs="Tahoma"/>
          <w:b/>
          <w:sz w:val="20"/>
          <w:szCs w:val="20"/>
        </w:rPr>
      </w:pPr>
      <w:r w:rsidRPr="006B0301">
        <w:rPr>
          <w:rFonts w:ascii="Tahoma" w:hAnsi="Tahoma" w:cs="Tahoma"/>
          <w:b/>
          <w:sz w:val="20"/>
          <w:szCs w:val="20"/>
        </w:rPr>
        <w:t>CONDICIÓN MÁS BENEFICIOSA</w:t>
      </w:r>
    </w:p>
    <w:p w14:paraId="76E5868B" w14:textId="77777777" w:rsidR="00FA1DFA" w:rsidRDefault="00FA1DFA" w:rsidP="006B0301">
      <w:pPr>
        <w:pStyle w:val="Textoindependiente"/>
        <w:spacing w:after="0"/>
        <w:ind w:left="1276" w:right="51"/>
        <w:jc w:val="both"/>
        <w:rPr>
          <w:rFonts w:ascii="Tahoma" w:hAnsi="Tahoma" w:cs="Tahoma"/>
          <w:b/>
          <w:sz w:val="22"/>
          <w:szCs w:val="22"/>
        </w:rPr>
      </w:pPr>
    </w:p>
    <w:p w14:paraId="5042E7B6" w14:textId="77777777" w:rsidR="00091B0B" w:rsidRDefault="00FA1DFA" w:rsidP="00E675EB">
      <w:pPr>
        <w:pStyle w:val="Textoindependiente"/>
        <w:spacing w:after="0" w:line="276" w:lineRule="auto"/>
        <w:ind w:right="51"/>
        <w:jc w:val="both"/>
        <w:rPr>
          <w:rFonts w:ascii="Tahoma" w:hAnsi="Tahoma" w:cs="Tahoma"/>
          <w:iCs/>
          <w:sz w:val="22"/>
          <w:szCs w:val="22"/>
          <w:bdr w:val="none" w:sz="0" w:space="0" w:color="auto" w:frame="1"/>
          <w:shd w:val="clear" w:color="auto" w:fill="FFFFFF"/>
          <w:lang w:val="es-ES_tradnl"/>
        </w:rPr>
      </w:pPr>
      <w:r>
        <w:rPr>
          <w:rFonts w:ascii="Tahoma" w:hAnsi="Tahoma" w:cs="Tahoma"/>
          <w:b/>
          <w:sz w:val="22"/>
          <w:szCs w:val="22"/>
        </w:rPr>
        <w:tab/>
      </w:r>
      <w:r>
        <w:rPr>
          <w:rFonts w:ascii="Tahoma" w:hAnsi="Tahoma" w:cs="Tahoma"/>
          <w:iCs/>
          <w:sz w:val="22"/>
          <w:szCs w:val="22"/>
          <w:bdr w:val="none" w:sz="0" w:space="0" w:color="auto" w:frame="1"/>
          <w:shd w:val="clear" w:color="auto" w:fill="FFFFFF"/>
          <w:lang w:val="es-ES_tradnl"/>
        </w:rPr>
        <w:t>E</w:t>
      </w:r>
      <w:r w:rsidRPr="00FA1DFA">
        <w:rPr>
          <w:rFonts w:ascii="Tahoma" w:hAnsi="Tahoma" w:cs="Tahoma"/>
          <w:iCs/>
          <w:sz w:val="22"/>
          <w:szCs w:val="22"/>
          <w:bdr w:val="none" w:sz="0" w:space="0" w:color="auto" w:frame="1"/>
          <w:shd w:val="clear" w:color="auto" w:fill="FFFFFF"/>
          <w:lang w:val="es-ES_tradnl"/>
        </w:rPr>
        <w:t>sta Corporaci</w:t>
      </w:r>
      <w:r>
        <w:rPr>
          <w:rFonts w:ascii="Tahoma" w:hAnsi="Tahoma" w:cs="Tahoma"/>
          <w:iCs/>
          <w:sz w:val="22"/>
          <w:szCs w:val="22"/>
          <w:bdr w:val="none" w:sz="0" w:space="0" w:color="auto" w:frame="1"/>
          <w:shd w:val="clear" w:color="auto" w:fill="FFFFFF"/>
          <w:lang w:val="es-ES_tradnl"/>
        </w:rPr>
        <w:t>ón,</w:t>
      </w:r>
      <w:r w:rsidRPr="00FA1DFA">
        <w:rPr>
          <w:rFonts w:ascii="Tahoma" w:hAnsi="Tahoma" w:cs="Tahoma"/>
          <w:iCs/>
          <w:sz w:val="22"/>
          <w:szCs w:val="22"/>
          <w:bdr w:val="none" w:sz="0" w:space="0" w:color="auto" w:frame="1"/>
          <w:shd w:val="clear" w:color="auto" w:fill="FFFFFF"/>
          <w:lang w:val="es-ES_tradnl"/>
        </w:rPr>
        <w:t xml:space="preserve"> en reiteradas oportunidades ha resuelto casos similares al ahora objeto del sub examine, en los cuales se decidió que en razón del principio constitucional de condición más beneficiosa, no puede negarse la pensión de sobrevivientes a los beneficiarios de un afiliado en virtud de no reunir este</w:t>
      </w:r>
      <w:r w:rsidR="00091B0B">
        <w:rPr>
          <w:rFonts w:ascii="Tahoma" w:hAnsi="Tahoma" w:cs="Tahoma"/>
          <w:iCs/>
          <w:sz w:val="22"/>
          <w:szCs w:val="22"/>
          <w:bdr w:val="none" w:sz="0" w:space="0" w:color="auto" w:frame="1"/>
          <w:shd w:val="clear" w:color="auto" w:fill="FFFFFF"/>
          <w:lang w:val="es-ES_tradnl"/>
        </w:rPr>
        <w:t xml:space="preserve"> veintiséis</w:t>
      </w:r>
      <w:r w:rsidRPr="00FA1DFA">
        <w:rPr>
          <w:rFonts w:ascii="Tahoma" w:hAnsi="Tahoma" w:cs="Tahoma"/>
          <w:iCs/>
          <w:sz w:val="22"/>
          <w:szCs w:val="22"/>
          <w:bdr w:val="none" w:sz="0" w:space="0" w:color="auto" w:frame="1"/>
          <w:shd w:val="clear" w:color="auto" w:fill="FFFFFF"/>
          <w:lang w:val="es-ES_tradnl"/>
        </w:rPr>
        <w:t xml:space="preserve"> </w:t>
      </w:r>
      <w:r w:rsidR="00091B0B">
        <w:rPr>
          <w:rFonts w:ascii="Tahoma" w:hAnsi="Tahoma" w:cs="Tahoma"/>
          <w:iCs/>
          <w:sz w:val="22"/>
          <w:szCs w:val="22"/>
          <w:bdr w:val="none" w:sz="0" w:space="0" w:color="auto" w:frame="1"/>
          <w:shd w:val="clear" w:color="auto" w:fill="FFFFFF"/>
          <w:lang w:val="es-ES_tradnl"/>
        </w:rPr>
        <w:t>(</w:t>
      </w:r>
      <w:r w:rsidRPr="00FA1DFA">
        <w:rPr>
          <w:rFonts w:ascii="Tahoma" w:hAnsi="Tahoma" w:cs="Tahoma"/>
          <w:iCs/>
          <w:sz w:val="22"/>
          <w:szCs w:val="22"/>
          <w:bdr w:val="none" w:sz="0" w:space="0" w:color="auto" w:frame="1"/>
          <w:shd w:val="clear" w:color="auto" w:fill="FFFFFF"/>
          <w:lang w:val="es-ES_tradnl"/>
        </w:rPr>
        <w:t>26</w:t>
      </w:r>
      <w:r w:rsidR="00091B0B">
        <w:rPr>
          <w:rFonts w:ascii="Tahoma" w:hAnsi="Tahoma" w:cs="Tahoma"/>
          <w:iCs/>
          <w:sz w:val="22"/>
          <w:szCs w:val="22"/>
          <w:bdr w:val="none" w:sz="0" w:space="0" w:color="auto" w:frame="1"/>
          <w:shd w:val="clear" w:color="auto" w:fill="FFFFFF"/>
          <w:lang w:val="es-ES_tradnl"/>
        </w:rPr>
        <w:t>)</w:t>
      </w:r>
      <w:r w:rsidRPr="00FA1DFA">
        <w:rPr>
          <w:rFonts w:ascii="Tahoma" w:hAnsi="Tahoma" w:cs="Tahoma"/>
          <w:iCs/>
          <w:sz w:val="22"/>
          <w:szCs w:val="22"/>
          <w:bdr w:val="none" w:sz="0" w:space="0" w:color="auto" w:frame="1"/>
          <w:shd w:val="clear" w:color="auto" w:fill="FFFFFF"/>
          <w:lang w:val="es-ES_tradnl"/>
        </w:rPr>
        <w:t xml:space="preserve"> semanas de cotización en su último año de vida, si durante su vinculación al sistema de la seguridad social</w:t>
      </w:r>
      <w:r w:rsidR="00091B0B">
        <w:rPr>
          <w:rFonts w:ascii="Tahoma" w:hAnsi="Tahoma" w:cs="Tahoma"/>
          <w:iCs/>
          <w:sz w:val="22"/>
          <w:szCs w:val="22"/>
          <w:bdr w:val="none" w:sz="0" w:space="0" w:color="auto" w:frame="1"/>
          <w:shd w:val="clear" w:color="auto" w:fill="FFFFFF"/>
          <w:lang w:val="es-ES_tradnl"/>
        </w:rPr>
        <w:t>, antes de la entrada en vigencia del nuevo Sistema de la Seguridad Social (Ley 100 de 1993),</w:t>
      </w:r>
      <w:r w:rsidRPr="00FA1DFA">
        <w:rPr>
          <w:rFonts w:ascii="Tahoma" w:hAnsi="Tahoma" w:cs="Tahoma"/>
          <w:iCs/>
          <w:sz w:val="22"/>
          <w:szCs w:val="22"/>
          <w:bdr w:val="none" w:sz="0" w:space="0" w:color="auto" w:frame="1"/>
          <w:shd w:val="clear" w:color="auto" w:fill="FFFFFF"/>
          <w:lang w:val="es-ES_tradnl"/>
        </w:rPr>
        <w:t xml:space="preserve"> satisfizo los presupuestos exigidos en el artí</w:t>
      </w:r>
      <w:r w:rsidR="00091B0B">
        <w:rPr>
          <w:rFonts w:ascii="Tahoma" w:hAnsi="Tahoma" w:cs="Tahoma"/>
          <w:iCs/>
          <w:sz w:val="22"/>
          <w:szCs w:val="22"/>
          <w:bdr w:val="none" w:sz="0" w:space="0" w:color="auto" w:frame="1"/>
          <w:shd w:val="clear" w:color="auto" w:fill="FFFFFF"/>
          <w:lang w:val="es-ES_tradnl"/>
        </w:rPr>
        <w:t>culo 6º del Acuerdo 049 de 1990.</w:t>
      </w:r>
    </w:p>
    <w:p w14:paraId="2F3D6D01" w14:textId="77777777" w:rsidR="00091B0B" w:rsidRDefault="00091B0B" w:rsidP="002E4502">
      <w:pPr>
        <w:pStyle w:val="Textoindependiente"/>
        <w:spacing w:after="0"/>
        <w:ind w:right="51"/>
        <w:jc w:val="both"/>
        <w:rPr>
          <w:rFonts w:ascii="Tahoma" w:hAnsi="Tahoma" w:cs="Tahoma"/>
          <w:iCs/>
          <w:sz w:val="22"/>
          <w:szCs w:val="22"/>
          <w:bdr w:val="none" w:sz="0" w:space="0" w:color="auto" w:frame="1"/>
          <w:shd w:val="clear" w:color="auto" w:fill="FFFFFF"/>
          <w:lang w:val="es-ES_tradnl"/>
        </w:rPr>
      </w:pPr>
    </w:p>
    <w:p w14:paraId="42B638A5" w14:textId="77777777" w:rsidR="001018E6" w:rsidRDefault="00091B0B" w:rsidP="00E675EB">
      <w:pPr>
        <w:pStyle w:val="Textoindependiente"/>
        <w:spacing w:after="0" w:line="276" w:lineRule="auto"/>
        <w:ind w:right="51"/>
        <w:jc w:val="both"/>
        <w:rPr>
          <w:rFonts w:ascii="Tahoma" w:hAnsi="Tahoma" w:cs="Tahoma"/>
          <w:iCs/>
          <w:sz w:val="22"/>
          <w:szCs w:val="22"/>
          <w:bdr w:val="none" w:sz="0" w:space="0" w:color="auto" w:frame="1"/>
          <w:shd w:val="clear" w:color="auto" w:fill="FFFFFF"/>
          <w:lang w:val="es-ES_tradnl"/>
        </w:rPr>
      </w:pPr>
      <w:r>
        <w:rPr>
          <w:rFonts w:ascii="Tahoma" w:hAnsi="Tahoma" w:cs="Tahoma"/>
          <w:iCs/>
          <w:sz w:val="22"/>
          <w:szCs w:val="22"/>
          <w:bdr w:val="none" w:sz="0" w:space="0" w:color="auto" w:frame="1"/>
          <w:shd w:val="clear" w:color="auto" w:fill="FFFFFF"/>
          <w:lang w:val="es-ES_tradnl"/>
        </w:rPr>
        <w:tab/>
        <w:t>En lo que atañe a la legalidad de la decisión de primer grado, en sede de consulta se advierte que el afiliado</w:t>
      </w:r>
      <w:r w:rsidR="001018E6">
        <w:rPr>
          <w:rFonts w:ascii="Tahoma" w:hAnsi="Tahoma" w:cs="Tahoma"/>
          <w:iCs/>
          <w:sz w:val="22"/>
          <w:szCs w:val="22"/>
          <w:bdr w:val="none" w:sz="0" w:space="0" w:color="auto" w:frame="1"/>
          <w:shd w:val="clear" w:color="auto" w:fill="FFFFFF"/>
          <w:lang w:val="es-ES_tradnl"/>
        </w:rPr>
        <w:t xml:space="preserve"> fallecido</w:t>
      </w:r>
      <w:r>
        <w:rPr>
          <w:rFonts w:ascii="Tahoma" w:hAnsi="Tahoma" w:cs="Tahoma"/>
          <w:iCs/>
          <w:sz w:val="22"/>
          <w:szCs w:val="22"/>
          <w:bdr w:val="none" w:sz="0" w:space="0" w:color="auto" w:frame="1"/>
          <w:shd w:val="clear" w:color="auto" w:fill="FFFFFF"/>
          <w:lang w:val="es-ES_tradnl"/>
        </w:rPr>
        <w:t xml:space="preserve"> alcanzó a cotizar</w:t>
      </w:r>
      <w:r w:rsidR="001018E6">
        <w:rPr>
          <w:rFonts w:ascii="Tahoma" w:hAnsi="Tahoma" w:cs="Tahoma"/>
          <w:iCs/>
          <w:sz w:val="22"/>
          <w:szCs w:val="22"/>
          <w:bdr w:val="none" w:sz="0" w:space="0" w:color="auto" w:frame="1"/>
          <w:shd w:val="clear" w:color="auto" w:fill="FFFFFF"/>
          <w:lang w:val="es-ES_tradnl"/>
        </w:rPr>
        <w:t xml:space="preserve"> un total de</w:t>
      </w:r>
      <w:r>
        <w:rPr>
          <w:rFonts w:ascii="Tahoma" w:hAnsi="Tahoma" w:cs="Tahoma"/>
          <w:iCs/>
          <w:sz w:val="22"/>
          <w:szCs w:val="22"/>
          <w:bdr w:val="none" w:sz="0" w:space="0" w:color="auto" w:frame="1"/>
          <w:shd w:val="clear" w:color="auto" w:fill="FFFFFF"/>
          <w:lang w:val="es-ES_tradnl"/>
        </w:rPr>
        <w:t xml:space="preserve"> setecientas</w:t>
      </w:r>
      <w:r w:rsidR="001018E6">
        <w:rPr>
          <w:rFonts w:ascii="Tahoma" w:hAnsi="Tahoma" w:cs="Tahoma"/>
          <w:iCs/>
          <w:sz w:val="22"/>
          <w:szCs w:val="22"/>
          <w:bdr w:val="none" w:sz="0" w:space="0" w:color="auto" w:frame="1"/>
          <w:shd w:val="clear" w:color="auto" w:fill="FFFFFF"/>
          <w:lang w:val="es-ES_tradnl"/>
        </w:rPr>
        <w:t xml:space="preserve"> sesenta y dos semanas (762</w:t>
      </w:r>
      <w:r>
        <w:rPr>
          <w:rFonts w:ascii="Tahoma" w:hAnsi="Tahoma" w:cs="Tahoma"/>
          <w:iCs/>
          <w:sz w:val="22"/>
          <w:szCs w:val="22"/>
          <w:bdr w:val="none" w:sz="0" w:space="0" w:color="auto" w:frame="1"/>
          <w:shd w:val="clear" w:color="auto" w:fill="FFFFFF"/>
          <w:lang w:val="es-ES_tradnl"/>
        </w:rPr>
        <w:t>) semanas antes del 1º de abril de 1994, fecha de la entrada en vigencia de la Ley 100 de 1993</w:t>
      </w:r>
      <w:r w:rsidR="001018E6">
        <w:rPr>
          <w:rFonts w:ascii="Tahoma" w:hAnsi="Tahoma" w:cs="Tahoma"/>
          <w:iCs/>
          <w:sz w:val="22"/>
          <w:szCs w:val="22"/>
          <w:bdr w:val="none" w:sz="0" w:space="0" w:color="auto" w:frame="1"/>
          <w:shd w:val="clear" w:color="auto" w:fill="FFFFFF"/>
          <w:lang w:val="es-ES_tradnl"/>
        </w:rPr>
        <w:t>;</w:t>
      </w:r>
      <w:r>
        <w:rPr>
          <w:rFonts w:ascii="Tahoma" w:hAnsi="Tahoma" w:cs="Tahoma"/>
          <w:iCs/>
          <w:sz w:val="22"/>
          <w:szCs w:val="22"/>
          <w:bdr w:val="none" w:sz="0" w:space="0" w:color="auto" w:frame="1"/>
          <w:shd w:val="clear" w:color="auto" w:fill="FFFFFF"/>
          <w:lang w:val="es-ES_tradnl"/>
        </w:rPr>
        <w:t xml:space="preserve"> y habiendo fallecido en vigencia de aquella ley, </w:t>
      </w:r>
      <w:r w:rsidR="001018E6">
        <w:rPr>
          <w:rFonts w:ascii="Tahoma" w:hAnsi="Tahoma" w:cs="Tahoma"/>
          <w:iCs/>
          <w:sz w:val="22"/>
          <w:szCs w:val="22"/>
          <w:bdr w:val="none" w:sz="0" w:space="0" w:color="auto" w:frame="1"/>
          <w:shd w:val="clear" w:color="auto" w:fill="FFFFFF"/>
          <w:lang w:val="es-ES_tradnl"/>
        </w:rPr>
        <w:t>en virtud de la aplicación del principio de la condición más beneficiosa, la causación del derecho a la pensión de sobrevivientes a favor de sus beneficiarios, se encuentra supeditada, tal como se viene de decirse, a la acreditación del número mínimo de semanas exigidas en el artículo 6º del Acuerdo 049 de 1990, que en lo que interesa al proceso, es de trescientas (300) semanas en cualquier tiempo.</w:t>
      </w:r>
    </w:p>
    <w:p w14:paraId="3AF935BE" w14:textId="77777777" w:rsidR="001018E6" w:rsidRDefault="001018E6" w:rsidP="002E4502">
      <w:pPr>
        <w:pStyle w:val="Textoindependiente"/>
        <w:spacing w:after="0"/>
        <w:ind w:right="51"/>
        <w:jc w:val="both"/>
        <w:rPr>
          <w:rFonts w:ascii="Tahoma" w:hAnsi="Tahoma" w:cs="Tahoma"/>
          <w:iCs/>
          <w:sz w:val="22"/>
          <w:szCs w:val="22"/>
          <w:bdr w:val="none" w:sz="0" w:space="0" w:color="auto" w:frame="1"/>
          <w:shd w:val="clear" w:color="auto" w:fill="FFFFFF"/>
          <w:lang w:val="es-ES_tradnl"/>
        </w:rPr>
      </w:pPr>
    </w:p>
    <w:p w14:paraId="372D757E" w14:textId="4D71BD07" w:rsidR="00F73657" w:rsidRPr="00E675EB" w:rsidRDefault="001018E6" w:rsidP="00E675EB">
      <w:pPr>
        <w:pStyle w:val="Textoindependiente"/>
        <w:spacing w:after="0" w:line="276" w:lineRule="auto"/>
        <w:ind w:right="51"/>
        <w:jc w:val="both"/>
        <w:rPr>
          <w:rFonts w:ascii="Tahoma" w:hAnsi="Tahoma" w:cs="Tahoma"/>
          <w:b/>
          <w:sz w:val="22"/>
          <w:szCs w:val="22"/>
        </w:rPr>
      </w:pPr>
      <w:r>
        <w:rPr>
          <w:rFonts w:ascii="Tahoma" w:hAnsi="Tahoma" w:cs="Tahoma"/>
          <w:iCs/>
          <w:sz w:val="22"/>
          <w:szCs w:val="22"/>
          <w:bdr w:val="none" w:sz="0" w:space="0" w:color="auto" w:frame="1"/>
          <w:shd w:val="clear" w:color="auto" w:fill="FFFFFF"/>
          <w:lang w:val="es-ES_tradnl"/>
        </w:rPr>
        <w:tab/>
        <w:t>En tal orden, de lo que se extrae de la historia laboral válida para prestaciones económicas, el causante de la pensión dejó cotizadas un total de setecientas sesenta y dos semanas (762) semanas antes del 1º de abril de 1994, con lo que se cumple con creces el requisito antes reseñado, lo que le permite a esta Corporación, en este</w:t>
      </w:r>
      <w:r w:rsidR="00740B1D">
        <w:rPr>
          <w:rFonts w:ascii="Tahoma" w:hAnsi="Tahoma" w:cs="Tahoma"/>
          <w:iCs/>
          <w:sz w:val="22"/>
          <w:szCs w:val="22"/>
          <w:bdr w:val="none" w:sz="0" w:space="0" w:color="auto" w:frame="1"/>
          <w:shd w:val="clear" w:color="auto" w:fill="FFFFFF"/>
          <w:lang w:val="es-ES_tradnl"/>
        </w:rPr>
        <w:t xml:space="preserve"> especifico</w:t>
      </w:r>
      <w:r>
        <w:rPr>
          <w:rFonts w:ascii="Tahoma" w:hAnsi="Tahoma" w:cs="Tahoma"/>
          <w:iCs/>
          <w:sz w:val="22"/>
          <w:szCs w:val="22"/>
          <w:bdr w:val="none" w:sz="0" w:space="0" w:color="auto" w:frame="1"/>
          <w:shd w:val="clear" w:color="auto" w:fill="FFFFFF"/>
          <w:lang w:val="es-ES_tradnl"/>
        </w:rPr>
        <w:t xml:space="preserve"> punto, confirmar la decisión de primera instancia.</w:t>
      </w:r>
      <w:r w:rsidR="00740B1D">
        <w:rPr>
          <w:rFonts w:ascii="Tahoma" w:hAnsi="Tahoma" w:cs="Tahoma"/>
          <w:iCs/>
          <w:sz w:val="22"/>
          <w:szCs w:val="22"/>
          <w:bdr w:val="none" w:sz="0" w:space="0" w:color="auto" w:frame="1"/>
          <w:shd w:val="clear" w:color="auto" w:fill="FFFFFF"/>
          <w:lang w:val="es-ES_tradnl"/>
        </w:rPr>
        <w:t xml:space="preserve"> En lo que respecta al monto de la obligación, se tiene que la pensión debe reconocerse a partir del 7 de julio de 2010, en cuantía de un salario mínimo legal, lo cual coincide con lo reconocido en sede de primer grado. Se concreta la obligación </w:t>
      </w:r>
      <w:r w:rsidR="006B0301">
        <w:rPr>
          <w:rFonts w:ascii="Tahoma" w:hAnsi="Tahoma" w:cs="Tahoma"/>
          <w:iCs/>
          <w:sz w:val="22"/>
          <w:szCs w:val="22"/>
          <w:bdr w:val="none" w:sz="0" w:space="0" w:color="auto" w:frame="1"/>
          <w:shd w:val="clear" w:color="auto" w:fill="FFFFFF"/>
          <w:lang w:val="es-ES_tradnl"/>
        </w:rPr>
        <w:t xml:space="preserve"> por concepto del pago retroactivo de las mesadas pensionales </w:t>
      </w:r>
      <w:r w:rsidR="00740B1D">
        <w:rPr>
          <w:rFonts w:ascii="Tahoma" w:hAnsi="Tahoma" w:cs="Tahoma"/>
          <w:iCs/>
          <w:sz w:val="22"/>
          <w:szCs w:val="22"/>
          <w:bdr w:val="none" w:sz="0" w:space="0" w:color="auto" w:frame="1"/>
          <w:shd w:val="clear" w:color="auto" w:fill="FFFFFF"/>
          <w:lang w:val="es-ES_tradnl"/>
        </w:rPr>
        <w:t>en la suma de</w:t>
      </w:r>
      <w:r w:rsidR="006B0301">
        <w:rPr>
          <w:rFonts w:ascii="Tahoma" w:hAnsi="Tahoma" w:cs="Tahoma"/>
          <w:iCs/>
          <w:sz w:val="22"/>
          <w:szCs w:val="22"/>
          <w:bdr w:val="none" w:sz="0" w:space="0" w:color="auto" w:frame="1"/>
          <w:shd w:val="clear" w:color="auto" w:fill="FFFFFF"/>
          <w:lang w:val="es-ES_tradnl"/>
        </w:rPr>
        <w:t xml:space="preserve"> $42.006.888, con fecha de corte al 31 de octubre de 2015; </w:t>
      </w:r>
      <w:r w:rsidR="006B0301" w:rsidRPr="006B0301">
        <w:rPr>
          <w:rFonts w:ascii="Tahoma" w:hAnsi="Tahoma" w:cs="Tahoma"/>
          <w:iCs/>
          <w:sz w:val="20"/>
          <w:szCs w:val="20"/>
          <w:bdr w:val="none" w:sz="0" w:space="0" w:color="auto" w:frame="1"/>
          <w:shd w:val="clear" w:color="auto" w:fill="FFFFFF"/>
          <w:lang w:val="es-ES_tradnl"/>
        </w:rPr>
        <w:t>a partir del 1º de noviembre del presente año la entidad demandada deberá incorporar en nómina a la demandante y continuar pagándole la suma de un salario mínimo y 14 mesadas al año.</w:t>
      </w:r>
      <w:r w:rsidR="006B0301">
        <w:rPr>
          <w:rFonts w:ascii="Tahoma" w:hAnsi="Tahoma" w:cs="Tahoma"/>
          <w:iCs/>
          <w:sz w:val="22"/>
          <w:szCs w:val="22"/>
          <w:bdr w:val="none" w:sz="0" w:space="0" w:color="auto" w:frame="1"/>
          <w:shd w:val="clear" w:color="auto" w:fill="FFFFFF"/>
          <w:lang w:val="es-ES_tradnl"/>
        </w:rPr>
        <w:t xml:space="preserve">  </w:t>
      </w:r>
      <w:r w:rsidR="00740B1D">
        <w:rPr>
          <w:rFonts w:ascii="Tahoma" w:hAnsi="Tahoma" w:cs="Tahoma"/>
          <w:iCs/>
          <w:sz w:val="22"/>
          <w:szCs w:val="22"/>
          <w:bdr w:val="none" w:sz="0" w:space="0" w:color="auto" w:frame="1"/>
          <w:shd w:val="clear" w:color="auto" w:fill="FFFFFF"/>
          <w:lang w:val="es-ES_tradnl"/>
        </w:rPr>
        <w:t xml:space="preserve">  </w:t>
      </w:r>
      <w:r>
        <w:rPr>
          <w:rFonts w:ascii="Tahoma" w:hAnsi="Tahoma" w:cs="Tahoma"/>
          <w:iCs/>
          <w:sz w:val="22"/>
          <w:szCs w:val="22"/>
          <w:bdr w:val="none" w:sz="0" w:space="0" w:color="auto" w:frame="1"/>
          <w:shd w:val="clear" w:color="auto" w:fill="FFFFFF"/>
          <w:lang w:val="es-ES_tradnl"/>
        </w:rPr>
        <w:t xml:space="preserve">    </w:t>
      </w:r>
    </w:p>
    <w:p w14:paraId="5DEA6BF6" w14:textId="77777777" w:rsidR="00684E01" w:rsidRPr="006B0301" w:rsidRDefault="00684E01" w:rsidP="00684E01">
      <w:pPr>
        <w:spacing w:line="276" w:lineRule="auto"/>
        <w:jc w:val="both"/>
        <w:rPr>
          <w:rFonts w:ascii="Tahoma" w:hAnsi="Tahoma" w:cs="Tahoma"/>
          <w:bCs/>
          <w:color w:val="000000"/>
          <w:sz w:val="20"/>
          <w:szCs w:val="20"/>
        </w:rPr>
      </w:pPr>
    </w:p>
    <w:p w14:paraId="76CB3A9D" w14:textId="3AB39F01" w:rsidR="00684E01" w:rsidRPr="006B0301" w:rsidRDefault="00684E01" w:rsidP="009B2BFD">
      <w:pPr>
        <w:spacing w:line="276" w:lineRule="auto"/>
        <w:jc w:val="center"/>
        <w:rPr>
          <w:rFonts w:ascii="Tahoma" w:hAnsi="Tahoma" w:cs="Tahoma"/>
          <w:b/>
          <w:bCs/>
          <w:color w:val="000000"/>
          <w:sz w:val="20"/>
          <w:szCs w:val="20"/>
        </w:rPr>
      </w:pPr>
      <w:r w:rsidRPr="006B0301">
        <w:rPr>
          <w:rFonts w:ascii="Tahoma" w:hAnsi="Tahoma" w:cs="Tahoma"/>
          <w:b/>
          <w:bCs/>
          <w:color w:val="000000"/>
          <w:sz w:val="20"/>
          <w:szCs w:val="20"/>
        </w:rPr>
        <w:t xml:space="preserve">4.2. </w:t>
      </w:r>
      <w:r w:rsidR="00F73657" w:rsidRPr="006B0301">
        <w:rPr>
          <w:rFonts w:ascii="Tahoma" w:hAnsi="Tahoma" w:cs="Tahoma"/>
          <w:b/>
          <w:bCs/>
          <w:color w:val="000000"/>
          <w:sz w:val="20"/>
          <w:szCs w:val="20"/>
        </w:rPr>
        <w:t>FUERZA VINCULANTE DEL PRECEDENTE</w:t>
      </w:r>
      <w:r w:rsidRPr="006B0301">
        <w:rPr>
          <w:rFonts w:ascii="Tahoma" w:hAnsi="Tahoma" w:cs="Tahoma"/>
          <w:b/>
          <w:bCs/>
          <w:color w:val="000000"/>
          <w:sz w:val="20"/>
          <w:szCs w:val="20"/>
        </w:rPr>
        <w:t xml:space="preserve"> JUDICIAL</w:t>
      </w:r>
    </w:p>
    <w:p w14:paraId="6D947DBC" w14:textId="77777777" w:rsidR="00684E01" w:rsidRDefault="00684E01" w:rsidP="002E4502">
      <w:pPr>
        <w:jc w:val="both"/>
        <w:rPr>
          <w:rFonts w:ascii="Tahoma" w:hAnsi="Tahoma" w:cs="Tahoma"/>
          <w:bCs/>
          <w:color w:val="000000"/>
        </w:rPr>
      </w:pPr>
    </w:p>
    <w:p w14:paraId="7AF1C71E" w14:textId="77777777" w:rsidR="00C218EB" w:rsidRDefault="00E675EB" w:rsidP="00C113C1">
      <w:pPr>
        <w:spacing w:line="276" w:lineRule="auto"/>
        <w:jc w:val="both"/>
        <w:rPr>
          <w:rFonts w:ascii="Tahoma" w:hAnsi="Tahoma" w:cs="Tahoma"/>
          <w:bCs/>
          <w:sz w:val="22"/>
          <w:szCs w:val="22"/>
        </w:rPr>
      </w:pPr>
      <w:r>
        <w:rPr>
          <w:rFonts w:ascii="Tahoma" w:hAnsi="Tahoma" w:cs="Tahoma"/>
          <w:bCs/>
          <w:color w:val="000000"/>
        </w:rPr>
        <w:tab/>
      </w:r>
      <w:r w:rsidRPr="004077D3">
        <w:rPr>
          <w:rFonts w:ascii="Tahoma" w:hAnsi="Tahoma" w:cs="Tahoma"/>
          <w:bCs/>
          <w:color w:val="000000"/>
          <w:sz w:val="22"/>
          <w:szCs w:val="22"/>
        </w:rPr>
        <w:t>El apoderado judicial apelante es del criterio de que los derechos nacen a la vida jurídica sólo a partir del momento en que son pronunciados por un</w:t>
      </w:r>
      <w:r w:rsidR="00276BD4">
        <w:rPr>
          <w:rFonts w:ascii="Tahoma" w:hAnsi="Tahoma" w:cs="Tahoma"/>
          <w:bCs/>
          <w:color w:val="000000"/>
          <w:sz w:val="22"/>
          <w:szCs w:val="22"/>
        </w:rPr>
        <w:t xml:space="preserve"> alto</w:t>
      </w:r>
      <w:r w:rsidRPr="004077D3">
        <w:rPr>
          <w:rFonts w:ascii="Tahoma" w:hAnsi="Tahoma" w:cs="Tahoma"/>
          <w:bCs/>
          <w:color w:val="000000"/>
          <w:sz w:val="22"/>
          <w:szCs w:val="22"/>
        </w:rPr>
        <w:t xml:space="preserve"> tribunal de cie</w:t>
      </w:r>
      <w:r w:rsidR="00AD4D24" w:rsidRPr="004077D3">
        <w:rPr>
          <w:rFonts w:ascii="Tahoma" w:hAnsi="Tahoma" w:cs="Tahoma"/>
          <w:bCs/>
          <w:color w:val="000000"/>
          <w:sz w:val="22"/>
          <w:szCs w:val="22"/>
        </w:rPr>
        <w:t>rre, lo que lo lleva a</w:t>
      </w:r>
      <w:r w:rsidRPr="004077D3">
        <w:rPr>
          <w:rFonts w:ascii="Tahoma" w:hAnsi="Tahoma" w:cs="Tahoma"/>
          <w:bCs/>
          <w:color w:val="000000"/>
          <w:sz w:val="22"/>
          <w:szCs w:val="22"/>
        </w:rPr>
        <w:t xml:space="preserve"> pensar que el derecho pensional aquí reclamado no nació a partir de la muerte del afiliado</w:t>
      </w:r>
      <w:r w:rsidR="00AD4D24" w:rsidRPr="004077D3">
        <w:rPr>
          <w:rFonts w:ascii="Tahoma" w:hAnsi="Tahoma" w:cs="Tahoma"/>
          <w:bCs/>
          <w:color w:val="000000"/>
          <w:sz w:val="22"/>
          <w:szCs w:val="22"/>
        </w:rPr>
        <w:t>,</w:t>
      </w:r>
      <w:r w:rsidRPr="004077D3">
        <w:rPr>
          <w:rFonts w:ascii="Tahoma" w:hAnsi="Tahoma" w:cs="Tahoma"/>
          <w:bCs/>
          <w:color w:val="000000"/>
          <w:sz w:val="22"/>
          <w:szCs w:val="22"/>
        </w:rPr>
        <w:t xml:space="preserve"> sino desde la fecha misma en que </w:t>
      </w:r>
      <w:r w:rsidR="00AD4D24" w:rsidRPr="004077D3">
        <w:rPr>
          <w:rFonts w:ascii="Tahoma" w:hAnsi="Tahoma" w:cs="Tahoma"/>
          <w:bCs/>
          <w:color w:val="000000"/>
          <w:sz w:val="22"/>
          <w:szCs w:val="22"/>
        </w:rPr>
        <w:t xml:space="preserve">la Corte Suprema de Justicia emitió su juicio respecto a la aplicabilidad directa del principio de la condición más beneficiosa (art. 53 CP) en materia de transición de leyes entre el Decreto 758 de 1990, aprobatorio del Acuerdo 049 de 1990, y el nuevo sistema de la seguridad social estatuido en la Ley 100 de 1993. </w:t>
      </w:r>
      <w:r w:rsidR="00AD4D24" w:rsidRPr="005057BB">
        <w:rPr>
          <w:rFonts w:ascii="Tahoma" w:hAnsi="Tahoma" w:cs="Tahoma"/>
          <w:bCs/>
          <w:sz w:val="22"/>
          <w:szCs w:val="22"/>
        </w:rPr>
        <w:t xml:space="preserve">Tal argumento no toma en cuenta </w:t>
      </w:r>
      <w:r w:rsidR="00334D79" w:rsidRPr="005057BB">
        <w:rPr>
          <w:rFonts w:ascii="Tahoma" w:hAnsi="Tahoma" w:cs="Tahoma"/>
          <w:bCs/>
          <w:sz w:val="22"/>
          <w:szCs w:val="22"/>
        </w:rPr>
        <w:t>que la constitución es la fuente primera del derecho</w:t>
      </w:r>
      <w:r w:rsidR="001A5F9F" w:rsidRPr="005057BB">
        <w:rPr>
          <w:rFonts w:ascii="Tahoma" w:hAnsi="Tahoma" w:cs="Tahoma"/>
          <w:bCs/>
          <w:sz w:val="22"/>
          <w:szCs w:val="22"/>
        </w:rPr>
        <w:t xml:space="preserve"> y el </w:t>
      </w:r>
      <w:r w:rsidR="00334D79" w:rsidRPr="005057BB">
        <w:rPr>
          <w:rFonts w:ascii="Tahoma" w:hAnsi="Tahoma" w:cs="Tahoma"/>
          <w:bCs/>
          <w:sz w:val="22"/>
          <w:szCs w:val="22"/>
        </w:rPr>
        <w:t>principio de la condición más beneficiosa, consagrado expresamente en el artículo 53 de la Constitución Política</w:t>
      </w:r>
      <w:r w:rsidR="00C113C1" w:rsidRPr="005057BB">
        <w:rPr>
          <w:rFonts w:ascii="Tahoma" w:hAnsi="Tahoma" w:cs="Tahoma"/>
          <w:bCs/>
          <w:sz w:val="22"/>
          <w:szCs w:val="22"/>
        </w:rPr>
        <w:t xml:space="preserve"> de Colombia</w:t>
      </w:r>
      <w:r w:rsidR="00334D79" w:rsidRPr="005057BB">
        <w:rPr>
          <w:rFonts w:ascii="Tahoma" w:hAnsi="Tahoma" w:cs="Tahoma"/>
          <w:bCs/>
          <w:sz w:val="22"/>
          <w:szCs w:val="22"/>
        </w:rPr>
        <w:t xml:space="preserve">, </w:t>
      </w:r>
      <w:r w:rsidR="001A5F9F" w:rsidRPr="005057BB">
        <w:rPr>
          <w:rFonts w:ascii="Tahoma" w:hAnsi="Tahoma" w:cs="Tahoma"/>
          <w:bCs/>
          <w:sz w:val="22"/>
          <w:szCs w:val="22"/>
        </w:rPr>
        <w:t>es tan antiguo como el derecho laboral mismo.</w:t>
      </w:r>
    </w:p>
    <w:p w14:paraId="094E2179" w14:textId="77777777" w:rsidR="00C218EB" w:rsidRDefault="00C218EB" w:rsidP="00C113C1">
      <w:pPr>
        <w:spacing w:line="276" w:lineRule="auto"/>
        <w:jc w:val="both"/>
        <w:rPr>
          <w:rFonts w:ascii="Tahoma" w:hAnsi="Tahoma" w:cs="Tahoma"/>
          <w:bCs/>
          <w:sz w:val="22"/>
          <w:szCs w:val="22"/>
        </w:rPr>
      </w:pPr>
    </w:p>
    <w:p w14:paraId="193E15B9" w14:textId="7DC41DCD" w:rsidR="009A176E" w:rsidRPr="00C218EB" w:rsidRDefault="00C218EB" w:rsidP="00C113C1">
      <w:pPr>
        <w:spacing w:line="276" w:lineRule="auto"/>
        <w:jc w:val="both"/>
        <w:rPr>
          <w:rFonts w:ascii="Tahoma" w:hAnsi="Tahoma" w:cs="Tahoma"/>
          <w:bCs/>
          <w:color w:val="000000"/>
          <w:sz w:val="22"/>
          <w:szCs w:val="22"/>
        </w:rPr>
      </w:pPr>
      <w:r>
        <w:rPr>
          <w:rFonts w:ascii="Tahoma" w:hAnsi="Tahoma" w:cs="Tahoma"/>
          <w:bCs/>
          <w:sz w:val="22"/>
          <w:szCs w:val="22"/>
        </w:rPr>
        <w:tab/>
      </w:r>
      <w:r w:rsidR="001A5F9F" w:rsidRPr="005057BB">
        <w:rPr>
          <w:rFonts w:ascii="Tahoma" w:hAnsi="Tahoma" w:cs="Tahoma"/>
          <w:bCs/>
          <w:sz w:val="22"/>
          <w:szCs w:val="22"/>
        </w:rPr>
        <w:t>Ahora, la vaguedad</w:t>
      </w:r>
      <w:r w:rsidR="00276BD4" w:rsidRPr="005057BB">
        <w:rPr>
          <w:rFonts w:ascii="Tahoma" w:hAnsi="Tahoma" w:cs="Tahoma"/>
          <w:bCs/>
          <w:sz w:val="22"/>
          <w:szCs w:val="22"/>
        </w:rPr>
        <w:t>, que</w:t>
      </w:r>
      <w:r w:rsidR="001A5F9F" w:rsidRPr="005057BB">
        <w:rPr>
          <w:rFonts w:ascii="Tahoma" w:hAnsi="Tahoma" w:cs="Tahoma"/>
          <w:bCs/>
          <w:sz w:val="22"/>
          <w:szCs w:val="22"/>
        </w:rPr>
        <w:t xml:space="preserve"> es un rasgo</w:t>
      </w:r>
      <w:r w:rsidR="00276BD4" w:rsidRPr="005057BB">
        <w:rPr>
          <w:rFonts w:ascii="Tahoma" w:hAnsi="Tahoma" w:cs="Tahoma"/>
          <w:bCs/>
          <w:sz w:val="22"/>
          <w:szCs w:val="22"/>
        </w:rPr>
        <w:t xml:space="preserve"> inseparable</w:t>
      </w:r>
      <w:r w:rsidR="001A5F9F" w:rsidRPr="005057BB">
        <w:rPr>
          <w:rFonts w:ascii="Tahoma" w:hAnsi="Tahoma" w:cs="Tahoma"/>
          <w:bCs/>
          <w:sz w:val="22"/>
          <w:szCs w:val="22"/>
        </w:rPr>
        <w:t xml:space="preserve"> del lenguaje natural</w:t>
      </w:r>
      <w:r w:rsidR="00276BD4" w:rsidRPr="005057BB">
        <w:rPr>
          <w:rFonts w:ascii="Tahoma" w:hAnsi="Tahoma" w:cs="Tahoma"/>
          <w:bCs/>
          <w:sz w:val="22"/>
          <w:szCs w:val="22"/>
        </w:rPr>
        <w:t>, permite al intérprete emplear</w:t>
      </w:r>
      <w:r w:rsidR="001A5F9F" w:rsidRPr="005057BB">
        <w:rPr>
          <w:rFonts w:ascii="Tahoma" w:hAnsi="Tahoma" w:cs="Tahoma"/>
          <w:bCs/>
          <w:sz w:val="22"/>
          <w:szCs w:val="22"/>
        </w:rPr>
        <w:t xml:space="preserve"> estándares con una relación de designación graduable o sujeta a variación para acentuar significados </w:t>
      </w:r>
      <w:r w:rsidR="001A5F9F" w:rsidRPr="005057BB">
        <w:rPr>
          <w:rFonts w:ascii="Tahoma" w:hAnsi="Tahoma" w:cs="Tahoma"/>
          <w:sz w:val="22"/>
          <w:szCs w:val="22"/>
        </w:rPr>
        <w:t>y esclarecer los límites borrosos de un concepto jurídico</w:t>
      </w:r>
      <w:r w:rsidR="00276BD4" w:rsidRPr="005057BB">
        <w:rPr>
          <w:rFonts w:ascii="Tahoma" w:hAnsi="Tahoma" w:cs="Tahoma"/>
          <w:sz w:val="22"/>
          <w:szCs w:val="22"/>
        </w:rPr>
        <w:t>, lo que</w:t>
      </w:r>
      <w:r w:rsidR="00F97A34">
        <w:rPr>
          <w:rFonts w:ascii="Tahoma" w:hAnsi="Tahoma" w:cs="Tahoma"/>
          <w:sz w:val="22"/>
          <w:szCs w:val="22"/>
        </w:rPr>
        <w:t xml:space="preserve"> sin embargo</w:t>
      </w:r>
      <w:r w:rsidR="00276BD4" w:rsidRPr="005057BB">
        <w:rPr>
          <w:rFonts w:ascii="Tahoma" w:hAnsi="Tahoma" w:cs="Tahoma"/>
          <w:sz w:val="22"/>
          <w:szCs w:val="22"/>
        </w:rPr>
        <w:t xml:space="preserve"> no sirve</w:t>
      </w:r>
      <w:r w:rsidR="009A176E">
        <w:rPr>
          <w:rFonts w:ascii="Tahoma" w:hAnsi="Tahoma" w:cs="Tahoma"/>
          <w:sz w:val="22"/>
          <w:szCs w:val="22"/>
        </w:rPr>
        <w:t xml:space="preserve"> como argumento</w:t>
      </w:r>
      <w:r w:rsidR="00276BD4" w:rsidRPr="005057BB">
        <w:rPr>
          <w:rFonts w:ascii="Tahoma" w:hAnsi="Tahoma" w:cs="Tahoma"/>
          <w:sz w:val="22"/>
          <w:szCs w:val="22"/>
        </w:rPr>
        <w:t xml:space="preserve"> para negar que</w:t>
      </w:r>
      <w:r w:rsidR="005057BB" w:rsidRPr="005057BB">
        <w:rPr>
          <w:rFonts w:ascii="Tahoma" w:hAnsi="Tahoma" w:cs="Tahoma"/>
          <w:sz w:val="22"/>
          <w:szCs w:val="22"/>
        </w:rPr>
        <w:t xml:space="preserve"> el principio de la condición más beneficiosa no</w:t>
      </w:r>
      <w:r w:rsidR="00276BD4" w:rsidRPr="005057BB">
        <w:rPr>
          <w:rFonts w:ascii="Tahoma" w:hAnsi="Tahoma" w:cs="Tahoma"/>
          <w:sz w:val="22"/>
          <w:szCs w:val="22"/>
        </w:rPr>
        <w:t xml:space="preserve"> </w:t>
      </w:r>
      <w:r w:rsidR="009A176E">
        <w:rPr>
          <w:rFonts w:ascii="Tahoma" w:hAnsi="Tahoma" w:cs="Tahoma"/>
          <w:sz w:val="22"/>
          <w:szCs w:val="22"/>
          <w:shd w:val="clear" w:color="auto" w:fill="FFFFFF"/>
        </w:rPr>
        <w:t>ejercía</w:t>
      </w:r>
      <w:r w:rsidR="005057BB" w:rsidRPr="005057BB">
        <w:rPr>
          <w:rFonts w:ascii="Tahoma" w:hAnsi="Tahoma" w:cs="Tahoma"/>
          <w:sz w:val="22"/>
          <w:szCs w:val="22"/>
          <w:shd w:val="clear" w:color="auto" w:fill="FFFFFF"/>
        </w:rPr>
        <w:t xml:space="preserve">, desde siempre, un notable influjo sobre las </w:t>
      </w:r>
      <w:r w:rsidR="00276BD4" w:rsidRPr="005057BB">
        <w:rPr>
          <w:rFonts w:ascii="Tahoma" w:hAnsi="Tahoma" w:cs="Tahoma"/>
          <w:sz w:val="22"/>
          <w:szCs w:val="22"/>
          <w:shd w:val="clear" w:color="auto" w:fill="FFFFFF"/>
        </w:rPr>
        <w:t>norma</w:t>
      </w:r>
      <w:r w:rsidR="005057BB" w:rsidRPr="005057BB">
        <w:rPr>
          <w:rFonts w:ascii="Tahoma" w:hAnsi="Tahoma" w:cs="Tahoma"/>
          <w:sz w:val="22"/>
          <w:szCs w:val="22"/>
          <w:shd w:val="clear" w:color="auto" w:fill="FFFFFF"/>
        </w:rPr>
        <w:t>s pensionales, esto quiere decir al final, virtualmente, que desde la entrada en vigencia de la Ley 100 de 1993, situaciones fácticas</w:t>
      </w:r>
      <w:r>
        <w:rPr>
          <w:rFonts w:ascii="Tahoma" w:hAnsi="Tahoma" w:cs="Tahoma"/>
          <w:sz w:val="22"/>
          <w:szCs w:val="22"/>
          <w:shd w:val="clear" w:color="auto" w:fill="FFFFFF"/>
        </w:rPr>
        <w:t xml:space="preserve"> similares</w:t>
      </w:r>
      <w:r w:rsidR="005057BB" w:rsidRPr="005057BB">
        <w:rPr>
          <w:rFonts w:ascii="Tahoma" w:hAnsi="Tahoma" w:cs="Tahoma"/>
          <w:sz w:val="22"/>
          <w:szCs w:val="22"/>
          <w:shd w:val="clear" w:color="auto" w:fill="FFFFFF"/>
        </w:rPr>
        <w:t>, han debido</w:t>
      </w:r>
      <w:r w:rsidR="009A176E">
        <w:rPr>
          <w:rFonts w:ascii="Tahoma" w:hAnsi="Tahoma" w:cs="Tahoma"/>
          <w:sz w:val="22"/>
          <w:szCs w:val="22"/>
          <w:shd w:val="clear" w:color="auto" w:fill="FFFFFF"/>
        </w:rPr>
        <w:t xml:space="preserve"> resolverse de la misma manera en </w:t>
      </w:r>
      <w:r w:rsidR="00F97A34">
        <w:rPr>
          <w:rFonts w:ascii="Tahoma" w:hAnsi="Tahoma" w:cs="Tahoma"/>
          <w:sz w:val="22"/>
          <w:szCs w:val="22"/>
          <w:shd w:val="clear" w:color="auto" w:fill="FFFFFF"/>
        </w:rPr>
        <w:t xml:space="preserve">que </w:t>
      </w:r>
      <w:r w:rsidR="009A176E">
        <w:rPr>
          <w:rFonts w:ascii="Tahoma" w:hAnsi="Tahoma" w:cs="Tahoma"/>
          <w:sz w:val="22"/>
          <w:szCs w:val="22"/>
          <w:shd w:val="clear" w:color="auto" w:fill="FFFFFF"/>
        </w:rPr>
        <w:t>se acaba de resolver</w:t>
      </w:r>
      <w:r>
        <w:rPr>
          <w:rFonts w:ascii="Tahoma" w:hAnsi="Tahoma" w:cs="Tahoma"/>
          <w:sz w:val="22"/>
          <w:szCs w:val="22"/>
          <w:shd w:val="clear" w:color="auto" w:fill="FFFFFF"/>
        </w:rPr>
        <w:t xml:space="preserve"> la presente</w:t>
      </w:r>
      <w:r w:rsidR="009A176E">
        <w:rPr>
          <w:rFonts w:ascii="Tahoma" w:hAnsi="Tahoma" w:cs="Tahoma"/>
          <w:sz w:val="22"/>
          <w:szCs w:val="22"/>
          <w:shd w:val="clear" w:color="auto" w:fill="FFFFFF"/>
        </w:rPr>
        <w:t xml:space="preserve">. </w:t>
      </w:r>
    </w:p>
    <w:p w14:paraId="4D45AB6A" w14:textId="77777777" w:rsidR="009A176E" w:rsidRDefault="009A176E" w:rsidP="00C113C1">
      <w:pPr>
        <w:spacing w:line="276" w:lineRule="auto"/>
        <w:jc w:val="both"/>
        <w:rPr>
          <w:rFonts w:ascii="Tahoma" w:hAnsi="Tahoma" w:cs="Tahoma"/>
          <w:sz w:val="22"/>
          <w:szCs w:val="22"/>
          <w:shd w:val="clear" w:color="auto" w:fill="FFFFFF"/>
        </w:rPr>
      </w:pPr>
    </w:p>
    <w:p w14:paraId="76459C0E" w14:textId="5D78D379" w:rsidR="009B2BFD" w:rsidRPr="009A640C" w:rsidRDefault="009A176E" w:rsidP="00C113C1">
      <w:pPr>
        <w:spacing w:line="276" w:lineRule="auto"/>
        <w:jc w:val="both"/>
        <w:rPr>
          <w:rFonts w:ascii="Arial Narrow" w:hAnsi="Arial Narrow"/>
          <w:i/>
          <w:iCs/>
          <w:sz w:val="22"/>
          <w:szCs w:val="22"/>
          <w:bdr w:val="none" w:sz="0" w:space="0" w:color="auto" w:frame="1"/>
          <w:lang w:val="es-CO"/>
        </w:rPr>
      </w:pPr>
      <w:r w:rsidRPr="009A640C">
        <w:rPr>
          <w:rFonts w:ascii="Tahoma" w:hAnsi="Tahoma" w:cs="Tahoma"/>
          <w:sz w:val="22"/>
          <w:szCs w:val="22"/>
          <w:shd w:val="clear" w:color="auto" w:fill="FFFFFF"/>
        </w:rPr>
        <w:tab/>
      </w:r>
      <w:r w:rsidR="00C740B3" w:rsidRPr="009A640C">
        <w:rPr>
          <w:rFonts w:ascii="Tahoma" w:hAnsi="Tahoma" w:cs="Tahoma"/>
          <w:bCs/>
          <w:sz w:val="22"/>
          <w:szCs w:val="22"/>
        </w:rPr>
        <w:t>A modo de ejemplo,</w:t>
      </w:r>
      <w:r w:rsidR="00C113C1" w:rsidRPr="009A640C">
        <w:rPr>
          <w:rFonts w:ascii="Tahoma" w:hAnsi="Tahoma" w:cs="Tahoma"/>
          <w:bCs/>
          <w:sz w:val="22"/>
          <w:szCs w:val="22"/>
        </w:rPr>
        <w:t xml:space="preserve"> el 20 de abril de 1995, </w:t>
      </w:r>
      <w:r w:rsidR="00C218EB" w:rsidRPr="009A640C">
        <w:rPr>
          <w:rFonts w:ascii="Tahoma" w:hAnsi="Tahoma" w:cs="Tahoma"/>
          <w:bCs/>
          <w:sz w:val="22"/>
          <w:szCs w:val="22"/>
        </w:rPr>
        <w:t xml:space="preserve">poco </w:t>
      </w:r>
      <w:r w:rsidR="00C113C1" w:rsidRPr="009A640C">
        <w:rPr>
          <w:rFonts w:ascii="Tahoma" w:hAnsi="Tahoma" w:cs="Tahoma"/>
          <w:bCs/>
          <w:sz w:val="22"/>
          <w:szCs w:val="22"/>
        </w:rPr>
        <w:t>antes de la muerte del afiliado, en sentencia C-168,</w:t>
      </w:r>
      <w:r w:rsidR="004077D3" w:rsidRPr="009A640C">
        <w:rPr>
          <w:rFonts w:ascii="Tahoma" w:hAnsi="Tahoma" w:cs="Tahoma"/>
          <w:bCs/>
          <w:sz w:val="22"/>
          <w:szCs w:val="22"/>
        </w:rPr>
        <w:t xml:space="preserve"> M.P. Carlos Gaviria Díaz,</w:t>
      </w:r>
      <w:r w:rsidR="00C740B3" w:rsidRPr="009A640C">
        <w:rPr>
          <w:rFonts w:ascii="Tahoma" w:hAnsi="Tahoma" w:cs="Tahoma"/>
          <w:bCs/>
          <w:sz w:val="22"/>
          <w:szCs w:val="22"/>
        </w:rPr>
        <w:t xml:space="preserve"> la Corte Cons</w:t>
      </w:r>
      <w:r w:rsidR="00C113C1" w:rsidRPr="009A640C">
        <w:rPr>
          <w:rFonts w:ascii="Tahoma" w:hAnsi="Tahoma" w:cs="Tahoma"/>
          <w:bCs/>
          <w:sz w:val="22"/>
          <w:szCs w:val="22"/>
        </w:rPr>
        <w:t xml:space="preserve">titucional </w:t>
      </w:r>
      <w:r w:rsidR="004077D3" w:rsidRPr="009A640C">
        <w:rPr>
          <w:rFonts w:ascii="Tahoma" w:hAnsi="Tahoma" w:cs="Tahoma"/>
          <w:bCs/>
          <w:sz w:val="22"/>
          <w:szCs w:val="22"/>
        </w:rPr>
        <w:t>señaló:</w:t>
      </w:r>
      <w:r w:rsidR="004077D3" w:rsidRPr="009A640C">
        <w:rPr>
          <w:rFonts w:ascii="Tahoma" w:hAnsi="Tahoma" w:cs="Tahoma"/>
          <w:bCs/>
        </w:rPr>
        <w:t xml:space="preserve"> </w:t>
      </w:r>
      <w:r w:rsidR="004077D3" w:rsidRPr="009A640C">
        <w:rPr>
          <w:rFonts w:ascii="Arial Narrow" w:hAnsi="Arial Narrow"/>
          <w:i/>
          <w:iCs/>
          <w:sz w:val="22"/>
          <w:szCs w:val="22"/>
          <w:bdr w:val="none" w:sz="0" w:space="0" w:color="auto" w:frame="1"/>
          <w:lang w:val="es-CO"/>
        </w:rPr>
        <w:t xml:space="preserve">La "condición más beneficiosa" para el </w:t>
      </w:r>
      <w:r w:rsidR="004077D3" w:rsidRPr="009A640C">
        <w:rPr>
          <w:rFonts w:ascii="Arial Narrow" w:hAnsi="Arial Narrow"/>
          <w:i/>
          <w:iCs/>
          <w:sz w:val="22"/>
          <w:szCs w:val="22"/>
          <w:bdr w:val="none" w:sz="0" w:space="0" w:color="auto" w:frame="1"/>
          <w:lang w:val="es-CO"/>
        </w:rPr>
        <w:lastRenderedPageBreak/>
        <w:t>trabajador, se encuentra plenamente garantizada mediante la aplicación del principio de favorabilidad que se consagra en materia laboral, no sólo a nivel constitucional sino también legal, y a quien corresponde determinar en cada caso concreto cuál norma es más ventajosa o benéfica para el trabajador es a quien ha de aplicarla o interpretarla. De conformidad con este mandato, cuando una misma situación jurídica se halla regulada en distintas fuentes formales del derecho (ley, costumbre, convención colectiva, etc.), o en una misma, es deber de quien ha de aplicar o interpretar las normas escoger aquella que resulte más beneficiosa o favorezca al trabajador. La favorabilidad opera, entonces, no sólo cuando existe conflicto entre dos normas de distinta fuente formal, o entre dos normas de idéntica fuente, sino también cuando existe una sola norma que admite varias interpretaciones; la norma así escogida debe ser aplicada en su integridad, ya que no le está permitido al juez elegir de cada norma lo más ventajoso y crear una tercera, pues se estaría convirtiendo en legislador.    </w:t>
      </w:r>
    </w:p>
    <w:p w14:paraId="52627686" w14:textId="77777777" w:rsidR="009B2BFD" w:rsidRPr="009A640C" w:rsidRDefault="009B2BFD" w:rsidP="00C113C1">
      <w:pPr>
        <w:spacing w:line="276" w:lineRule="auto"/>
        <w:jc w:val="both"/>
        <w:rPr>
          <w:rFonts w:ascii="Arial Narrow" w:hAnsi="Arial Narrow"/>
          <w:i/>
          <w:iCs/>
          <w:sz w:val="22"/>
          <w:szCs w:val="22"/>
          <w:bdr w:val="none" w:sz="0" w:space="0" w:color="auto" w:frame="1"/>
          <w:lang w:val="es-CO"/>
        </w:rPr>
      </w:pPr>
    </w:p>
    <w:p w14:paraId="0CFB9EA4" w14:textId="77777777" w:rsidR="00516FF4" w:rsidRPr="009A640C" w:rsidRDefault="009B2BFD" w:rsidP="00C113C1">
      <w:pPr>
        <w:spacing w:line="276" w:lineRule="auto"/>
        <w:jc w:val="both"/>
        <w:rPr>
          <w:rFonts w:ascii="Tahoma" w:hAnsi="Tahoma" w:cs="Tahoma"/>
          <w:iCs/>
          <w:sz w:val="22"/>
          <w:szCs w:val="22"/>
          <w:bdr w:val="none" w:sz="0" w:space="0" w:color="auto" w:frame="1"/>
          <w:lang w:val="es-CO"/>
        </w:rPr>
      </w:pPr>
      <w:r w:rsidRPr="009A640C">
        <w:rPr>
          <w:rFonts w:ascii="Tahoma" w:hAnsi="Tahoma" w:cs="Tahoma"/>
          <w:iCs/>
          <w:sz w:val="22"/>
          <w:szCs w:val="22"/>
          <w:bdr w:val="none" w:sz="0" w:space="0" w:color="auto" w:frame="1"/>
          <w:lang w:val="es-CO"/>
        </w:rPr>
        <w:tab/>
        <w:t xml:space="preserve">En conclusión, </w:t>
      </w:r>
      <w:r w:rsidR="00C218EB" w:rsidRPr="009A640C">
        <w:rPr>
          <w:rFonts w:ascii="Tahoma" w:hAnsi="Tahoma" w:cs="Tahoma"/>
          <w:iCs/>
          <w:sz w:val="22"/>
          <w:szCs w:val="22"/>
          <w:bdr w:val="none" w:sz="0" w:space="0" w:color="auto" w:frame="1"/>
          <w:lang w:val="es-CO"/>
        </w:rPr>
        <w:t xml:space="preserve">no hay </w:t>
      </w:r>
      <w:r w:rsidR="00F97A34" w:rsidRPr="009A640C">
        <w:rPr>
          <w:rFonts w:ascii="Tahoma" w:hAnsi="Tahoma" w:cs="Tahoma"/>
          <w:iCs/>
          <w:sz w:val="22"/>
          <w:szCs w:val="22"/>
          <w:bdr w:val="none" w:sz="0" w:space="0" w:color="auto" w:frame="1"/>
          <w:lang w:val="es-CO"/>
        </w:rPr>
        <w:t xml:space="preserve">razón alguna </w:t>
      </w:r>
      <w:r w:rsidR="00C218EB" w:rsidRPr="009A640C">
        <w:rPr>
          <w:rFonts w:ascii="Tahoma" w:hAnsi="Tahoma" w:cs="Tahoma"/>
          <w:iCs/>
          <w:sz w:val="22"/>
          <w:szCs w:val="22"/>
          <w:bdr w:val="none" w:sz="0" w:space="0" w:color="auto" w:frame="1"/>
          <w:lang w:val="es-CO"/>
        </w:rPr>
        <w:t>que lleve a</w:t>
      </w:r>
      <w:r w:rsidR="00F97A34" w:rsidRPr="009A640C">
        <w:rPr>
          <w:rFonts w:ascii="Tahoma" w:hAnsi="Tahoma" w:cs="Tahoma"/>
          <w:iCs/>
          <w:sz w:val="22"/>
          <w:szCs w:val="22"/>
          <w:bdr w:val="none" w:sz="0" w:space="0" w:color="auto" w:frame="1"/>
          <w:lang w:val="es-CO"/>
        </w:rPr>
        <w:t xml:space="preserve"> pensar que el derecho a la pensión de sobreviviente</w:t>
      </w:r>
      <w:r w:rsidR="00C218EB" w:rsidRPr="009A640C">
        <w:rPr>
          <w:rFonts w:ascii="Tahoma" w:hAnsi="Tahoma" w:cs="Tahoma"/>
          <w:iCs/>
          <w:sz w:val="22"/>
          <w:szCs w:val="22"/>
          <w:bdr w:val="none" w:sz="0" w:space="0" w:color="auto" w:frame="1"/>
          <w:lang w:val="es-CO"/>
        </w:rPr>
        <w:t xml:space="preserve"> que reclama la demandante, no existía a la fecha en que falleció el causante del derecho; el estado de la jurisprudencia en aquel tiempo, que por cierto no fue informado por el apelante, no es</w:t>
      </w:r>
      <w:r w:rsidR="00516FF4" w:rsidRPr="009A640C">
        <w:rPr>
          <w:rFonts w:ascii="Tahoma" w:hAnsi="Tahoma" w:cs="Tahoma"/>
          <w:iCs/>
          <w:sz w:val="22"/>
          <w:szCs w:val="22"/>
          <w:bdr w:val="none" w:sz="0" w:space="0" w:color="auto" w:frame="1"/>
          <w:lang w:val="es-CO"/>
        </w:rPr>
        <w:t xml:space="preserve"> el</w:t>
      </w:r>
      <w:r w:rsidR="00C218EB" w:rsidRPr="009A640C">
        <w:rPr>
          <w:rFonts w:ascii="Tahoma" w:hAnsi="Tahoma" w:cs="Tahoma"/>
          <w:iCs/>
          <w:sz w:val="22"/>
          <w:szCs w:val="22"/>
          <w:bdr w:val="none" w:sz="0" w:space="0" w:color="auto" w:frame="1"/>
          <w:lang w:val="es-CO"/>
        </w:rPr>
        <w:t xml:space="preserve"> generador directo del derecho aquí reclamado, que surge </w:t>
      </w:r>
      <w:r w:rsidR="00516FF4" w:rsidRPr="009A640C">
        <w:rPr>
          <w:rFonts w:ascii="Tahoma" w:hAnsi="Tahoma" w:cs="Tahoma"/>
          <w:iCs/>
          <w:sz w:val="22"/>
          <w:szCs w:val="22"/>
          <w:bdr w:val="none" w:sz="0" w:space="0" w:color="auto" w:frame="1"/>
          <w:lang w:val="es-CO"/>
        </w:rPr>
        <w:t>como se ha dicho, de la aplicación del principio de la condición más beneficiosa, que viene siendo la regla de reconocimiento que le permite al fallador decidir cuál norma enfrentada es la que más conviene al interesado en la prestación.</w:t>
      </w:r>
    </w:p>
    <w:p w14:paraId="574A6467" w14:textId="77777777" w:rsidR="00516FF4" w:rsidRPr="009A640C" w:rsidRDefault="00516FF4" w:rsidP="00C113C1">
      <w:pPr>
        <w:spacing w:line="276" w:lineRule="auto"/>
        <w:jc w:val="both"/>
        <w:rPr>
          <w:rFonts w:ascii="Tahoma" w:hAnsi="Tahoma" w:cs="Tahoma"/>
          <w:iCs/>
          <w:sz w:val="22"/>
          <w:szCs w:val="22"/>
          <w:bdr w:val="none" w:sz="0" w:space="0" w:color="auto" w:frame="1"/>
          <w:lang w:val="es-CO"/>
        </w:rPr>
      </w:pPr>
    </w:p>
    <w:p w14:paraId="5A171E41" w14:textId="5AB6747C" w:rsidR="00516FF4" w:rsidRPr="009A640C" w:rsidRDefault="00516FF4" w:rsidP="00C113C1">
      <w:pPr>
        <w:spacing w:line="276" w:lineRule="auto"/>
        <w:jc w:val="both"/>
        <w:rPr>
          <w:rFonts w:ascii="Tahoma" w:hAnsi="Tahoma" w:cs="Tahoma"/>
          <w:iCs/>
          <w:sz w:val="22"/>
          <w:szCs w:val="22"/>
          <w:bdr w:val="none" w:sz="0" w:space="0" w:color="auto" w:frame="1"/>
          <w:lang w:val="es-CO"/>
        </w:rPr>
      </w:pPr>
      <w:r w:rsidRPr="009A640C">
        <w:rPr>
          <w:rFonts w:ascii="Tahoma" w:hAnsi="Tahoma" w:cs="Tahoma"/>
          <w:iCs/>
          <w:sz w:val="22"/>
          <w:szCs w:val="22"/>
          <w:bdr w:val="none" w:sz="0" w:space="0" w:color="auto" w:frame="1"/>
          <w:lang w:val="es-CO"/>
        </w:rPr>
        <w:tab/>
        <w:t>Una interpretación contraria</w:t>
      </w:r>
      <w:r w:rsidR="009A640C">
        <w:rPr>
          <w:rFonts w:ascii="Tahoma" w:hAnsi="Tahoma" w:cs="Tahoma"/>
          <w:iCs/>
          <w:sz w:val="22"/>
          <w:szCs w:val="22"/>
          <w:bdr w:val="none" w:sz="0" w:space="0" w:color="auto" w:frame="1"/>
          <w:lang w:val="es-CO"/>
        </w:rPr>
        <w:t xml:space="preserve">, </w:t>
      </w:r>
      <w:r w:rsidRPr="009A640C">
        <w:rPr>
          <w:rFonts w:ascii="Tahoma" w:hAnsi="Tahoma" w:cs="Tahoma"/>
          <w:iCs/>
          <w:sz w:val="22"/>
          <w:szCs w:val="22"/>
          <w:bdr w:val="none" w:sz="0" w:space="0" w:color="auto" w:frame="1"/>
          <w:lang w:val="es-CO"/>
        </w:rPr>
        <w:t xml:space="preserve">cercana a los postulados expuestos por el apelante, de todas maneras no tendría ninguna incidencia en las resultas del proceso, puesto que </w:t>
      </w:r>
      <w:r w:rsidR="009A640C" w:rsidRPr="009A640C">
        <w:rPr>
          <w:rFonts w:ascii="Tahoma" w:hAnsi="Tahoma" w:cs="Tahoma"/>
          <w:iCs/>
          <w:sz w:val="22"/>
          <w:szCs w:val="22"/>
          <w:bdr w:val="none" w:sz="0" w:space="0" w:color="auto" w:frame="1"/>
          <w:lang w:val="es-CO"/>
        </w:rPr>
        <w:t>la declaración de que la demandante tiene derecho a la pensión desde el 18 de noviembre de 1995, se ve menguada por los efectos extintivos de la prescripción, que sólo le permiten disfrutar de la prestación a partir del 7 de julio de 2010.</w:t>
      </w:r>
    </w:p>
    <w:p w14:paraId="2F976216" w14:textId="77777777" w:rsidR="00E675EB" w:rsidRDefault="00E675EB" w:rsidP="000F3C74">
      <w:pPr>
        <w:spacing w:line="276" w:lineRule="auto"/>
        <w:jc w:val="both"/>
        <w:rPr>
          <w:rFonts w:ascii="Tahoma" w:hAnsi="Tahoma" w:cs="Tahoma"/>
          <w:bCs/>
          <w:color w:val="000000"/>
        </w:rPr>
      </w:pPr>
    </w:p>
    <w:p w14:paraId="14DA4DB7" w14:textId="0D133EC0" w:rsidR="009A640C" w:rsidRDefault="009A640C" w:rsidP="000F3C74">
      <w:pPr>
        <w:spacing w:line="276" w:lineRule="auto"/>
        <w:jc w:val="both"/>
        <w:rPr>
          <w:rFonts w:ascii="Tahoma" w:hAnsi="Tahoma" w:cs="Tahoma"/>
          <w:bCs/>
          <w:color w:val="000000"/>
          <w:sz w:val="22"/>
          <w:szCs w:val="22"/>
        </w:rPr>
      </w:pPr>
      <w:r>
        <w:rPr>
          <w:rFonts w:ascii="Tahoma" w:hAnsi="Tahoma" w:cs="Tahoma"/>
          <w:bCs/>
          <w:color w:val="000000"/>
          <w:sz w:val="22"/>
          <w:szCs w:val="22"/>
        </w:rPr>
        <w:tab/>
        <w:t>Por no haber prosperado el recurso de apelación, se condena en costas procesales de segunda instancia a COLPENSIONES y se fijan las agencias en derecho en la suma de $644.350.</w:t>
      </w:r>
    </w:p>
    <w:p w14:paraId="15E42699" w14:textId="77777777" w:rsidR="009A640C" w:rsidRDefault="009A640C" w:rsidP="000F3C74">
      <w:pPr>
        <w:spacing w:line="276" w:lineRule="auto"/>
        <w:jc w:val="both"/>
        <w:rPr>
          <w:rFonts w:ascii="Tahoma" w:hAnsi="Tahoma" w:cs="Tahoma"/>
          <w:bCs/>
          <w:color w:val="000000"/>
          <w:sz w:val="22"/>
          <w:szCs w:val="22"/>
        </w:rPr>
      </w:pPr>
    </w:p>
    <w:p w14:paraId="36838073" w14:textId="77777777" w:rsidR="009A4059" w:rsidRPr="00684E01" w:rsidRDefault="009A4059" w:rsidP="000F3C74">
      <w:pPr>
        <w:pStyle w:val="Sangradetextonormal"/>
        <w:spacing w:line="276" w:lineRule="auto"/>
        <w:rPr>
          <w:sz w:val="22"/>
          <w:szCs w:val="22"/>
        </w:rPr>
      </w:pPr>
      <w:r w:rsidRPr="00684E01">
        <w:rPr>
          <w:sz w:val="22"/>
          <w:szCs w:val="22"/>
        </w:rPr>
        <w:t xml:space="preserve">En mérito </w:t>
      </w:r>
      <w:r w:rsidR="006E2DDE" w:rsidRPr="00684E01">
        <w:rPr>
          <w:sz w:val="22"/>
          <w:szCs w:val="22"/>
        </w:rPr>
        <w:t>de lo</w:t>
      </w:r>
      <w:r w:rsidRPr="00684E01">
        <w:rPr>
          <w:sz w:val="22"/>
          <w:szCs w:val="22"/>
        </w:rPr>
        <w:t xml:space="preserve"> expuesto, el </w:t>
      </w:r>
      <w:r w:rsidR="00BC62EF" w:rsidRPr="00684E01">
        <w:rPr>
          <w:b/>
          <w:sz w:val="22"/>
          <w:szCs w:val="22"/>
        </w:rPr>
        <w:t>Tribunal Superior del Distrito Judicial de Pereira (Risaralda)</w:t>
      </w:r>
      <w:r w:rsidR="00BC62EF" w:rsidRPr="00684E01">
        <w:rPr>
          <w:sz w:val="22"/>
          <w:szCs w:val="22"/>
        </w:rPr>
        <w:t xml:space="preserve">, </w:t>
      </w:r>
      <w:r w:rsidR="00BC62EF" w:rsidRPr="00684E01">
        <w:rPr>
          <w:b/>
          <w:sz w:val="22"/>
          <w:szCs w:val="22"/>
        </w:rPr>
        <w:t>Sala Laboral</w:t>
      </w:r>
      <w:r w:rsidR="00BC62EF" w:rsidRPr="00684E01">
        <w:rPr>
          <w:sz w:val="22"/>
          <w:szCs w:val="22"/>
        </w:rPr>
        <w:t xml:space="preserve">, administrando justicia </w:t>
      </w:r>
      <w:r w:rsidRPr="00684E01">
        <w:rPr>
          <w:sz w:val="22"/>
          <w:szCs w:val="22"/>
        </w:rPr>
        <w:t xml:space="preserve">en </w:t>
      </w:r>
      <w:r w:rsidR="00BC62EF" w:rsidRPr="00684E01">
        <w:rPr>
          <w:sz w:val="22"/>
          <w:szCs w:val="22"/>
        </w:rPr>
        <w:t xml:space="preserve">nombre </w:t>
      </w:r>
      <w:r w:rsidRPr="00684E01">
        <w:rPr>
          <w:sz w:val="22"/>
          <w:szCs w:val="22"/>
        </w:rPr>
        <w:t>de la República y por autoridad de la Ley,</w:t>
      </w:r>
    </w:p>
    <w:p w14:paraId="4E1529E6" w14:textId="77777777" w:rsidR="009A4059" w:rsidRPr="00684E01" w:rsidRDefault="009A4059" w:rsidP="000F3C74">
      <w:pPr>
        <w:widowControl w:val="0"/>
        <w:autoSpaceDE w:val="0"/>
        <w:autoSpaceDN w:val="0"/>
        <w:adjustRightInd w:val="0"/>
        <w:spacing w:line="276" w:lineRule="auto"/>
        <w:jc w:val="center"/>
        <w:rPr>
          <w:rFonts w:ascii="Tahoma" w:hAnsi="Tahoma" w:cs="Tahoma"/>
          <w:b/>
          <w:sz w:val="22"/>
          <w:szCs w:val="22"/>
        </w:rPr>
      </w:pPr>
      <w:r w:rsidRPr="00684E01">
        <w:rPr>
          <w:rFonts w:ascii="Tahoma" w:hAnsi="Tahoma" w:cs="Tahoma"/>
          <w:b/>
          <w:sz w:val="22"/>
          <w:szCs w:val="22"/>
        </w:rPr>
        <w:t>RESUELVE:</w:t>
      </w:r>
    </w:p>
    <w:p w14:paraId="1CF53C64" w14:textId="77777777" w:rsidR="009A4059" w:rsidRPr="00684E01" w:rsidRDefault="009A4059" w:rsidP="000F3C74">
      <w:pPr>
        <w:widowControl w:val="0"/>
        <w:autoSpaceDE w:val="0"/>
        <w:autoSpaceDN w:val="0"/>
        <w:adjustRightInd w:val="0"/>
        <w:spacing w:line="276" w:lineRule="auto"/>
        <w:jc w:val="both"/>
        <w:rPr>
          <w:rFonts w:ascii="Tahoma" w:hAnsi="Tahoma" w:cs="Tahoma"/>
          <w:sz w:val="22"/>
          <w:szCs w:val="22"/>
        </w:rPr>
      </w:pPr>
    </w:p>
    <w:p w14:paraId="274BA092" w14:textId="1831B853" w:rsidR="00A73810" w:rsidRPr="00684E01" w:rsidRDefault="00960114" w:rsidP="00623FDC">
      <w:pPr>
        <w:spacing w:line="276" w:lineRule="auto"/>
        <w:ind w:firstLine="708"/>
        <w:jc w:val="both"/>
        <w:rPr>
          <w:rFonts w:ascii="Tahoma" w:hAnsi="Tahoma" w:cs="Tahoma"/>
          <w:sz w:val="22"/>
          <w:szCs w:val="22"/>
        </w:rPr>
      </w:pPr>
      <w:r w:rsidRPr="009A640C">
        <w:rPr>
          <w:rFonts w:ascii="Tahoma" w:hAnsi="Tahoma" w:cs="Tahoma"/>
          <w:b/>
          <w:sz w:val="22"/>
          <w:szCs w:val="22"/>
          <w:u w:val="single"/>
        </w:rPr>
        <w:t>PRIMERO</w:t>
      </w:r>
      <w:r w:rsidR="009A4059" w:rsidRPr="009A640C">
        <w:rPr>
          <w:rFonts w:ascii="Tahoma" w:hAnsi="Tahoma" w:cs="Tahoma"/>
          <w:b/>
          <w:sz w:val="22"/>
          <w:szCs w:val="22"/>
        </w:rPr>
        <w:t xml:space="preserve">.- </w:t>
      </w:r>
      <w:r w:rsidR="009A640C" w:rsidRPr="009A640C">
        <w:rPr>
          <w:rFonts w:ascii="Tahoma" w:hAnsi="Tahoma" w:cs="Tahoma"/>
          <w:b/>
          <w:sz w:val="22"/>
          <w:szCs w:val="22"/>
        </w:rPr>
        <w:t>CONFIRMAR</w:t>
      </w:r>
      <w:r w:rsidR="009A640C">
        <w:rPr>
          <w:rFonts w:ascii="Tahoma" w:hAnsi="Tahoma" w:cs="Tahoma"/>
          <w:sz w:val="22"/>
          <w:szCs w:val="22"/>
        </w:rPr>
        <w:t xml:space="preserve"> en todas sus partes la sentencia emitida por el Juzgado Primero Laboral del Circuito de Pereira el 9 de octubre de 2014.</w:t>
      </w:r>
      <w:r w:rsidR="006B0301">
        <w:rPr>
          <w:rFonts w:ascii="Tahoma" w:hAnsi="Tahoma" w:cs="Tahoma"/>
          <w:sz w:val="22"/>
          <w:szCs w:val="22"/>
        </w:rPr>
        <w:t xml:space="preserve"> Se aclara que la pensión deberá pagarse </w:t>
      </w:r>
      <w:r w:rsidR="006B0301">
        <w:rPr>
          <w:rFonts w:ascii="Tahoma" w:hAnsi="Tahoma" w:cs="Tahoma"/>
          <w:iCs/>
          <w:sz w:val="22"/>
          <w:szCs w:val="22"/>
          <w:bdr w:val="none" w:sz="0" w:space="0" w:color="auto" w:frame="1"/>
          <w:shd w:val="clear" w:color="auto" w:fill="FFFFFF"/>
          <w:lang w:val="es-ES_tradnl"/>
        </w:rPr>
        <w:t xml:space="preserve">en cuantía de un salario mínimo legal y a partir del día 7 de julio de 2010, lo cual coincide con lo reconocido en sede de primer grado. Se concreta la obligación en la suma de $42.006.888 al 31 de octubre de 2015; a partir del 1º de noviembre del presente año la entidad demandada deberá incorporar en nómina a la demandante y continuar pagándole la suma de un salario mínimo mensual y 14 mesadas al año.        </w:t>
      </w:r>
    </w:p>
    <w:p w14:paraId="5ABAC242" w14:textId="77777777" w:rsidR="00A73810" w:rsidRPr="00684E01" w:rsidRDefault="00A73810" w:rsidP="000F3C74">
      <w:pPr>
        <w:spacing w:line="276" w:lineRule="auto"/>
        <w:ind w:firstLine="709"/>
        <w:jc w:val="both"/>
        <w:rPr>
          <w:rFonts w:ascii="Tahoma" w:hAnsi="Tahoma" w:cs="Tahoma"/>
          <w:sz w:val="22"/>
          <w:szCs w:val="22"/>
        </w:rPr>
      </w:pPr>
    </w:p>
    <w:p w14:paraId="7AF5B740" w14:textId="1F1D5168" w:rsidR="00013C46" w:rsidRDefault="00623866" w:rsidP="000F3C74">
      <w:pPr>
        <w:spacing w:line="276" w:lineRule="auto"/>
        <w:ind w:firstLine="709"/>
        <w:jc w:val="both"/>
        <w:rPr>
          <w:rFonts w:ascii="Tahoma" w:hAnsi="Tahoma" w:cs="Tahoma"/>
          <w:bCs/>
          <w:color w:val="000000"/>
          <w:sz w:val="22"/>
          <w:szCs w:val="22"/>
        </w:rPr>
      </w:pPr>
      <w:r>
        <w:rPr>
          <w:rFonts w:ascii="Tahoma" w:hAnsi="Tahoma" w:cs="Tahoma"/>
          <w:b/>
          <w:bCs/>
          <w:color w:val="000000"/>
          <w:sz w:val="22"/>
          <w:szCs w:val="22"/>
          <w:u w:val="single"/>
        </w:rPr>
        <w:t>SEGUNDO</w:t>
      </w:r>
      <w:r w:rsidR="00A73810" w:rsidRPr="00684E01">
        <w:rPr>
          <w:rFonts w:ascii="Tahoma" w:hAnsi="Tahoma" w:cs="Tahoma"/>
          <w:b/>
          <w:bCs/>
          <w:color w:val="000000"/>
          <w:sz w:val="22"/>
          <w:szCs w:val="22"/>
        </w:rPr>
        <w:t>.-</w:t>
      </w:r>
      <w:r w:rsidR="00A73810" w:rsidRPr="00684E01">
        <w:rPr>
          <w:rFonts w:ascii="Tahoma" w:hAnsi="Tahoma" w:cs="Tahoma"/>
          <w:bCs/>
          <w:color w:val="000000"/>
          <w:sz w:val="22"/>
          <w:szCs w:val="22"/>
        </w:rPr>
        <w:t xml:space="preserve"> </w:t>
      </w:r>
      <w:r w:rsidR="00A73810" w:rsidRPr="00684E01">
        <w:rPr>
          <w:rFonts w:ascii="Tahoma" w:hAnsi="Tahoma" w:cs="Tahoma"/>
          <w:b/>
          <w:bCs/>
          <w:color w:val="000000"/>
          <w:sz w:val="22"/>
          <w:szCs w:val="22"/>
        </w:rPr>
        <w:t>CONDENAR</w:t>
      </w:r>
      <w:r w:rsidR="00A73810" w:rsidRPr="00684E01">
        <w:rPr>
          <w:rFonts w:ascii="Tahoma" w:hAnsi="Tahoma" w:cs="Tahoma"/>
          <w:bCs/>
          <w:color w:val="000000"/>
          <w:sz w:val="22"/>
          <w:szCs w:val="22"/>
        </w:rPr>
        <w:t xml:space="preserve"> en costas </w:t>
      </w:r>
      <w:r w:rsidR="009A640C">
        <w:rPr>
          <w:rFonts w:ascii="Tahoma" w:hAnsi="Tahoma" w:cs="Tahoma"/>
          <w:bCs/>
          <w:color w:val="000000"/>
          <w:sz w:val="22"/>
          <w:szCs w:val="22"/>
        </w:rPr>
        <w:t>procesales de segunda instancia a la entidad demandada,  se fijan las agencias en derecho en la suma de $644.350</w:t>
      </w:r>
    </w:p>
    <w:p w14:paraId="152B5DFD" w14:textId="77777777" w:rsidR="00013C46" w:rsidRPr="00684E01" w:rsidRDefault="00013C46" w:rsidP="000F3C74">
      <w:pPr>
        <w:spacing w:line="276" w:lineRule="auto"/>
        <w:ind w:firstLine="709"/>
        <w:jc w:val="both"/>
        <w:rPr>
          <w:rFonts w:ascii="Tahoma" w:hAnsi="Tahoma" w:cs="Tahoma"/>
          <w:b/>
          <w:sz w:val="22"/>
          <w:szCs w:val="22"/>
        </w:rPr>
      </w:pPr>
    </w:p>
    <w:p w14:paraId="3A42985B" w14:textId="77777777" w:rsidR="009A4059" w:rsidRPr="00684E01" w:rsidRDefault="009A4059" w:rsidP="000F3C74">
      <w:pPr>
        <w:widowControl w:val="0"/>
        <w:autoSpaceDE w:val="0"/>
        <w:autoSpaceDN w:val="0"/>
        <w:adjustRightInd w:val="0"/>
        <w:spacing w:line="276" w:lineRule="auto"/>
        <w:jc w:val="both"/>
        <w:rPr>
          <w:rFonts w:ascii="Tahoma" w:hAnsi="Tahoma" w:cs="Tahoma"/>
          <w:b/>
          <w:bCs/>
          <w:sz w:val="22"/>
          <w:szCs w:val="22"/>
        </w:rPr>
      </w:pPr>
      <w:r w:rsidRPr="00684E01">
        <w:rPr>
          <w:rFonts w:ascii="Tahoma" w:hAnsi="Tahoma" w:cs="Tahoma"/>
          <w:sz w:val="22"/>
          <w:szCs w:val="22"/>
        </w:rPr>
        <w:tab/>
      </w:r>
      <w:r w:rsidR="00FB2BDC" w:rsidRPr="00684E01">
        <w:rPr>
          <w:rFonts w:ascii="Tahoma" w:hAnsi="Tahoma" w:cs="Tahoma"/>
          <w:b/>
          <w:bCs/>
          <w:sz w:val="22"/>
          <w:szCs w:val="22"/>
        </w:rPr>
        <w:t>Notificación surtida en estrados</w:t>
      </w:r>
      <w:r w:rsidRPr="00684E01">
        <w:rPr>
          <w:rFonts w:ascii="Tahoma" w:hAnsi="Tahoma" w:cs="Tahoma"/>
          <w:b/>
          <w:bCs/>
          <w:sz w:val="22"/>
          <w:szCs w:val="22"/>
        </w:rPr>
        <w:t>.</w:t>
      </w:r>
    </w:p>
    <w:p w14:paraId="27DBB580" w14:textId="77777777" w:rsidR="009A4059" w:rsidRPr="00684E01" w:rsidRDefault="009A4059" w:rsidP="000F3C74">
      <w:pPr>
        <w:widowControl w:val="0"/>
        <w:autoSpaceDE w:val="0"/>
        <w:autoSpaceDN w:val="0"/>
        <w:adjustRightInd w:val="0"/>
        <w:spacing w:line="276" w:lineRule="auto"/>
        <w:jc w:val="both"/>
        <w:rPr>
          <w:rFonts w:ascii="Tahoma" w:hAnsi="Tahoma" w:cs="Tahoma"/>
          <w:b/>
          <w:bCs/>
          <w:sz w:val="22"/>
          <w:szCs w:val="22"/>
        </w:rPr>
      </w:pPr>
    </w:p>
    <w:p w14:paraId="32CEAC31" w14:textId="77777777" w:rsidR="009A4059" w:rsidRPr="00684E01" w:rsidRDefault="00FB2BDC" w:rsidP="000F3C74">
      <w:pPr>
        <w:widowControl w:val="0"/>
        <w:autoSpaceDE w:val="0"/>
        <w:autoSpaceDN w:val="0"/>
        <w:adjustRightInd w:val="0"/>
        <w:spacing w:line="276" w:lineRule="auto"/>
        <w:ind w:firstLine="708"/>
        <w:jc w:val="both"/>
        <w:rPr>
          <w:rFonts w:ascii="Tahoma" w:hAnsi="Tahoma" w:cs="Tahoma"/>
          <w:sz w:val="22"/>
          <w:szCs w:val="22"/>
        </w:rPr>
      </w:pPr>
      <w:r w:rsidRPr="00684E01">
        <w:rPr>
          <w:rFonts w:ascii="Tahoma" w:hAnsi="Tahoma" w:cs="Tahoma"/>
          <w:b/>
          <w:sz w:val="22"/>
          <w:szCs w:val="22"/>
        </w:rPr>
        <w:t>Cúmplase</w:t>
      </w:r>
      <w:r w:rsidRPr="00684E01">
        <w:rPr>
          <w:rFonts w:ascii="Tahoma" w:hAnsi="Tahoma" w:cs="Tahoma"/>
          <w:sz w:val="22"/>
          <w:szCs w:val="22"/>
        </w:rPr>
        <w:t xml:space="preserve"> </w:t>
      </w:r>
      <w:r w:rsidR="009A4059" w:rsidRPr="00684E01">
        <w:rPr>
          <w:rFonts w:ascii="Tahoma" w:hAnsi="Tahoma" w:cs="Tahoma"/>
          <w:sz w:val="22"/>
          <w:szCs w:val="22"/>
        </w:rPr>
        <w:t xml:space="preserve">y </w:t>
      </w:r>
      <w:r w:rsidRPr="00684E01">
        <w:rPr>
          <w:rFonts w:ascii="Tahoma" w:hAnsi="Tahoma" w:cs="Tahoma"/>
          <w:b/>
          <w:sz w:val="22"/>
          <w:szCs w:val="22"/>
        </w:rPr>
        <w:t>devuélvase</w:t>
      </w:r>
      <w:r w:rsidRPr="00684E01">
        <w:rPr>
          <w:rFonts w:ascii="Tahoma" w:hAnsi="Tahoma" w:cs="Tahoma"/>
          <w:sz w:val="22"/>
          <w:szCs w:val="22"/>
        </w:rPr>
        <w:t xml:space="preserve"> </w:t>
      </w:r>
      <w:r w:rsidR="009A4059" w:rsidRPr="00684E01">
        <w:rPr>
          <w:rFonts w:ascii="Tahoma" w:hAnsi="Tahoma" w:cs="Tahoma"/>
          <w:sz w:val="22"/>
          <w:szCs w:val="22"/>
        </w:rPr>
        <w:t>el expediente al Juzgado de origen.</w:t>
      </w:r>
    </w:p>
    <w:p w14:paraId="3DB0B296" w14:textId="77777777" w:rsidR="009A4059" w:rsidRPr="00684E01" w:rsidRDefault="009A4059" w:rsidP="000F3C74">
      <w:pPr>
        <w:widowControl w:val="0"/>
        <w:autoSpaceDE w:val="0"/>
        <w:autoSpaceDN w:val="0"/>
        <w:adjustRightInd w:val="0"/>
        <w:spacing w:line="276" w:lineRule="auto"/>
        <w:jc w:val="both"/>
        <w:rPr>
          <w:rFonts w:ascii="Tahoma" w:hAnsi="Tahoma" w:cs="Tahoma"/>
          <w:sz w:val="22"/>
          <w:szCs w:val="22"/>
        </w:rPr>
      </w:pPr>
    </w:p>
    <w:p w14:paraId="3EBFF5B7" w14:textId="77777777" w:rsidR="009A4059" w:rsidRPr="00684E01" w:rsidRDefault="009A4059" w:rsidP="000F3C74">
      <w:pPr>
        <w:widowControl w:val="0"/>
        <w:autoSpaceDE w:val="0"/>
        <w:autoSpaceDN w:val="0"/>
        <w:adjustRightInd w:val="0"/>
        <w:spacing w:line="276" w:lineRule="auto"/>
        <w:jc w:val="both"/>
        <w:rPr>
          <w:rFonts w:ascii="Tahoma" w:hAnsi="Tahoma" w:cs="Tahoma"/>
          <w:sz w:val="22"/>
          <w:szCs w:val="22"/>
        </w:rPr>
      </w:pPr>
      <w:r w:rsidRPr="00684E01">
        <w:rPr>
          <w:rFonts w:ascii="Tahoma" w:hAnsi="Tahoma" w:cs="Tahoma"/>
          <w:sz w:val="22"/>
          <w:szCs w:val="22"/>
        </w:rPr>
        <w:tab/>
        <w:t xml:space="preserve">No siendo otro el objeto de la presente diligencia, se termina siendo las </w:t>
      </w:r>
      <w:r w:rsidRPr="00684E01">
        <w:rPr>
          <w:rFonts w:ascii="Tahoma" w:hAnsi="Tahoma" w:cs="Tahoma"/>
          <w:sz w:val="22"/>
          <w:szCs w:val="22"/>
          <w:u w:val="single"/>
        </w:rPr>
        <w:t xml:space="preserve">_____ </w:t>
      </w:r>
      <w:r w:rsidR="001366A4" w:rsidRPr="00684E01">
        <w:rPr>
          <w:rFonts w:ascii="Tahoma" w:hAnsi="Tahoma" w:cs="Tahoma"/>
          <w:sz w:val="22"/>
          <w:szCs w:val="22"/>
        </w:rPr>
        <w:t>de la mañana</w:t>
      </w:r>
      <w:r w:rsidRPr="00684E01">
        <w:rPr>
          <w:rFonts w:ascii="Tahoma" w:hAnsi="Tahoma" w:cs="Tahoma"/>
          <w:sz w:val="22"/>
          <w:szCs w:val="22"/>
        </w:rPr>
        <w:t>, se levanta el acta y firman las personas que en la misma intervinieron.</w:t>
      </w:r>
    </w:p>
    <w:p w14:paraId="6542436C" w14:textId="77777777" w:rsidR="001D77FA" w:rsidRPr="00684E01" w:rsidRDefault="001D77FA" w:rsidP="000F3C74">
      <w:pPr>
        <w:spacing w:line="276" w:lineRule="auto"/>
        <w:jc w:val="both"/>
        <w:rPr>
          <w:rFonts w:ascii="Tahoma" w:hAnsi="Tahoma" w:cs="Tahoma"/>
          <w:sz w:val="22"/>
          <w:szCs w:val="22"/>
        </w:rPr>
      </w:pPr>
    </w:p>
    <w:p w14:paraId="4AB1ED27" w14:textId="77777777" w:rsidR="009A4059" w:rsidRPr="00684E01" w:rsidRDefault="009A4059" w:rsidP="000F3C74">
      <w:pPr>
        <w:spacing w:line="276" w:lineRule="auto"/>
        <w:ind w:firstLine="708"/>
        <w:jc w:val="both"/>
        <w:rPr>
          <w:rFonts w:ascii="Tahoma" w:hAnsi="Tahoma" w:cs="Tahoma"/>
          <w:sz w:val="22"/>
          <w:szCs w:val="22"/>
        </w:rPr>
      </w:pPr>
      <w:r w:rsidRPr="00684E01">
        <w:rPr>
          <w:rFonts w:ascii="Tahoma" w:hAnsi="Tahoma" w:cs="Tahoma"/>
          <w:sz w:val="22"/>
          <w:szCs w:val="22"/>
        </w:rPr>
        <w:t>L</w:t>
      </w:r>
      <w:r w:rsidR="004A0AAF" w:rsidRPr="00684E01">
        <w:rPr>
          <w:rFonts w:ascii="Tahoma" w:hAnsi="Tahoma" w:cs="Tahoma"/>
          <w:sz w:val="22"/>
          <w:szCs w:val="22"/>
        </w:rPr>
        <w:t>a Magistrada</w:t>
      </w:r>
      <w:r w:rsidRPr="00684E01">
        <w:rPr>
          <w:rFonts w:ascii="Tahoma" w:hAnsi="Tahoma" w:cs="Tahoma"/>
          <w:sz w:val="22"/>
          <w:szCs w:val="22"/>
        </w:rPr>
        <w:t>,</w:t>
      </w:r>
    </w:p>
    <w:p w14:paraId="03FF92C2" w14:textId="77777777" w:rsidR="001D77FA" w:rsidRDefault="001D77FA" w:rsidP="000F3C74">
      <w:pPr>
        <w:rPr>
          <w:sz w:val="22"/>
          <w:szCs w:val="22"/>
        </w:rPr>
      </w:pPr>
    </w:p>
    <w:p w14:paraId="2708379C" w14:textId="77777777" w:rsidR="006B0301" w:rsidRDefault="006B0301" w:rsidP="000F3C74">
      <w:pPr>
        <w:rPr>
          <w:sz w:val="22"/>
          <w:szCs w:val="22"/>
        </w:rPr>
      </w:pPr>
    </w:p>
    <w:p w14:paraId="7A656D26" w14:textId="77777777" w:rsidR="006B0301" w:rsidRPr="00684E01" w:rsidRDefault="006B0301" w:rsidP="000F3C74">
      <w:pPr>
        <w:rPr>
          <w:sz w:val="22"/>
          <w:szCs w:val="22"/>
        </w:rPr>
      </w:pPr>
    </w:p>
    <w:p w14:paraId="7EADDC3D" w14:textId="77777777" w:rsidR="009A4059" w:rsidRPr="00684E01" w:rsidRDefault="009A4059" w:rsidP="000F3C74">
      <w:pPr>
        <w:pStyle w:val="Ttulo3"/>
        <w:spacing w:before="0" w:after="0"/>
        <w:jc w:val="center"/>
        <w:rPr>
          <w:rFonts w:ascii="Tahoma" w:hAnsi="Tahoma" w:cs="Tahoma"/>
          <w:bCs w:val="0"/>
          <w:sz w:val="22"/>
          <w:szCs w:val="22"/>
        </w:rPr>
      </w:pPr>
      <w:r w:rsidRPr="00684E01">
        <w:rPr>
          <w:rFonts w:ascii="Tahoma" w:hAnsi="Tahoma" w:cs="Tahoma"/>
          <w:bCs w:val="0"/>
          <w:sz w:val="22"/>
          <w:szCs w:val="22"/>
        </w:rPr>
        <w:t>ANA LUCÍA CAICEDO CALDERÓN</w:t>
      </w:r>
    </w:p>
    <w:p w14:paraId="698C9A33" w14:textId="77777777" w:rsidR="000F3C74" w:rsidRDefault="000F3C74" w:rsidP="000F3C74">
      <w:pPr>
        <w:ind w:firstLine="708"/>
        <w:jc w:val="both"/>
        <w:rPr>
          <w:rFonts w:ascii="Tahoma" w:hAnsi="Tahoma" w:cs="Tahoma"/>
          <w:sz w:val="22"/>
          <w:szCs w:val="22"/>
        </w:rPr>
      </w:pPr>
    </w:p>
    <w:p w14:paraId="014A18F8" w14:textId="77777777" w:rsidR="006B0301" w:rsidRPr="00684E01" w:rsidRDefault="006B0301" w:rsidP="000F3C74">
      <w:pPr>
        <w:ind w:firstLine="708"/>
        <w:jc w:val="both"/>
        <w:rPr>
          <w:rFonts w:ascii="Tahoma" w:hAnsi="Tahoma" w:cs="Tahoma"/>
          <w:sz w:val="22"/>
          <w:szCs w:val="22"/>
        </w:rPr>
      </w:pPr>
    </w:p>
    <w:p w14:paraId="2EFBCDAC" w14:textId="77777777" w:rsidR="0052015E" w:rsidRPr="00684E01" w:rsidRDefault="004A0AAF" w:rsidP="000F3C74">
      <w:pPr>
        <w:ind w:firstLine="708"/>
        <w:jc w:val="both"/>
        <w:rPr>
          <w:rFonts w:ascii="Tahoma" w:hAnsi="Tahoma" w:cs="Tahoma"/>
          <w:sz w:val="22"/>
          <w:szCs w:val="22"/>
        </w:rPr>
      </w:pPr>
      <w:r w:rsidRPr="00684E01">
        <w:rPr>
          <w:rFonts w:ascii="Tahoma" w:hAnsi="Tahoma" w:cs="Tahoma"/>
          <w:sz w:val="22"/>
          <w:szCs w:val="22"/>
        </w:rPr>
        <w:t>Los Magistrados,</w:t>
      </w:r>
    </w:p>
    <w:p w14:paraId="6B3690D8" w14:textId="77777777" w:rsidR="00083031" w:rsidRPr="00684E01" w:rsidRDefault="00083031" w:rsidP="000F3C74">
      <w:pPr>
        <w:ind w:firstLine="708"/>
        <w:jc w:val="both"/>
        <w:rPr>
          <w:rFonts w:ascii="Tahoma" w:hAnsi="Tahoma" w:cs="Tahoma"/>
          <w:sz w:val="22"/>
          <w:szCs w:val="22"/>
        </w:rPr>
      </w:pPr>
    </w:p>
    <w:p w14:paraId="275FAF6C" w14:textId="77777777" w:rsidR="00083031" w:rsidRDefault="00083031" w:rsidP="000F3C74">
      <w:pPr>
        <w:ind w:firstLine="708"/>
        <w:jc w:val="both"/>
        <w:rPr>
          <w:rFonts w:ascii="Tahoma" w:hAnsi="Tahoma" w:cs="Tahoma"/>
          <w:sz w:val="22"/>
          <w:szCs w:val="22"/>
        </w:rPr>
      </w:pPr>
    </w:p>
    <w:p w14:paraId="12AC858A" w14:textId="77777777" w:rsidR="006B0301" w:rsidRPr="00684E01" w:rsidRDefault="006B0301" w:rsidP="000F3C74">
      <w:pPr>
        <w:ind w:firstLine="708"/>
        <w:jc w:val="both"/>
        <w:rPr>
          <w:rFonts w:ascii="Tahoma" w:hAnsi="Tahoma" w:cs="Tahoma"/>
          <w:sz w:val="22"/>
          <w:szCs w:val="22"/>
        </w:rPr>
      </w:pPr>
    </w:p>
    <w:p w14:paraId="55CDD703" w14:textId="2BFE9BA5" w:rsidR="00437AF7" w:rsidRPr="00684E01" w:rsidRDefault="009A4059" w:rsidP="000F3C74">
      <w:pPr>
        <w:jc w:val="center"/>
        <w:rPr>
          <w:rFonts w:ascii="Tahoma" w:hAnsi="Tahoma" w:cs="Tahoma"/>
          <w:b/>
          <w:sz w:val="22"/>
          <w:szCs w:val="22"/>
        </w:rPr>
      </w:pPr>
      <w:r w:rsidRPr="00684E01">
        <w:rPr>
          <w:rFonts w:ascii="Tahoma" w:hAnsi="Tahoma" w:cs="Tahoma"/>
          <w:b/>
          <w:sz w:val="22"/>
          <w:szCs w:val="22"/>
        </w:rPr>
        <w:t>JULIO CÉSAR SALAZAR MUÑOZ</w:t>
      </w:r>
      <w:r w:rsidRPr="00684E01">
        <w:rPr>
          <w:rFonts w:ascii="Tahoma" w:hAnsi="Tahoma" w:cs="Tahoma"/>
          <w:b/>
          <w:sz w:val="22"/>
          <w:szCs w:val="22"/>
        </w:rPr>
        <w:tab/>
      </w:r>
      <w:r w:rsidR="00B15DC8" w:rsidRPr="00684E01">
        <w:rPr>
          <w:rFonts w:ascii="Tahoma" w:hAnsi="Tahoma" w:cs="Tahoma"/>
          <w:b/>
          <w:sz w:val="22"/>
          <w:szCs w:val="22"/>
        </w:rPr>
        <w:t xml:space="preserve">      </w:t>
      </w:r>
      <w:r w:rsidRPr="00684E01">
        <w:rPr>
          <w:rFonts w:ascii="Tahoma" w:hAnsi="Tahoma" w:cs="Tahoma"/>
          <w:b/>
          <w:sz w:val="22"/>
          <w:szCs w:val="22"/>
        </w:rPr>
        <w:t xml:space="preserve"> FRANCISCO JAVIER TAMAYO TABARES</w:t>
      </w:r>
    </w:p>
    <w:p w14:paraId="43EEEAAF" w14:textId="5C583FAC" w:rsidR="00083031" w:rsidRDefault="009D6844" w:rsidP="009D6844">
      <w:pPr>
        <w:rPr>
          <w:rFonts w:ascii="Tahoma" w:hAnsi="Tahoma" w:cs="Tahoma"/>
          <w:b/>
          <w:sz w:val="22"/>
          <w:szCs w:val="22"/>
        </w:rPr>
      </w:pPr>
      <w:r>
        <w:rPr>
          <w:rFonts w:ascii="Tahoma" w:hAnsi="Tahoma" w:cs="Tahoma"/>
          <w:b/>
          <w:sz w:val="22"/>
          <w:szCs w:val="22"/>
        </w:rPr>
        <w:t xml:space="preserve">                            Salva voto</w:t>
      </w:r>
    </w:p>
    <w:p w14:paraId="7F8BAF62" w14:textId="77777777" w:rsidR="006B0301" w:rsidRDefault="006B0301" w:rsidP="009D6844">
      <w:pPr>
        <w:rPr>
          <w:rFonts w:ascii="Tahoma" w:hAnsi="Tahoma" w:cs="Tahoma"/>
          <w:b/>
          <w:sz w:val="22"/>
          <w:szCs w:val="22"/>
        </w:rPr>
      </w:pPr>
    </w:p>
    <w:p w14:paraId="2CD44D68" w14:textId="77777777" w:rsidR="006B0301" w:rsidRDefault="006B0301" w:rsidP="009D6844">
      <w:pPr>
        <w:rPr>
          <w:rFonts w:ascii="Tahoma" w:hAnsi="Tahoma" w:cs="Tahoma"/>
          <w:b/>
          <w:sz w:val="22"/>
          <w:szCs w:val="22"/>
        </w:rPr>
      </w:pPr>
    </w:p>
    <w:p w14:paraId="67AA6852" w14:textId="77777777" w:rsidR="006B0301" w:rsidRDefault="006B0301" w:rsidP="009D6844">
      <w:pPr>
        <w:rPr>
          <w:rFonts w:ascii="Tahoma" w:hAnsi="Tahoma" w:cs="Tahoma"/>
          <w:b/>
          <w:sz w:val="22"/>
          <w:szCs w:val="22"/>
        </w:rPr>
      </w:pPr>
    </w:p>
    <w:p w14:paraId="0F70EDF4" w14:textId="77777777" w:rsidR="006B0301" w:rsidRPr="00684E01" w:rsidRDefault="006B0301" w:rsidP="009D6844">
      <w:pPr>
        <w:rPr>
          <w:rFonts w:ascii="Tahoma" w:hAnsi="Tahoma" w:cs="Tahoma"/>
          <w:b/>
          <w:sz w:val="22"/>
          <w:szCs w:val="22"/>
        </w:rPr>
      </w:pPr>
    </w:p>
    <w:p w14:paraId="3C78FFBC" w14:textId="77777777" w:rsidR="00BF0FC3" w:rsidRPr="00684E01" w:rsidRDefault="00BF0FC3" w:rsidP="000F3C74">
      <w:pPr>
        <w:jc w:val="center"/>
        <w:rPr>
          <w:rFonts w:ascii="Tahoma" w:hAnsi="Tahoma" w:cs="Tahoma"/>
          <w:b/>
          <w:sz w:val="22"/>
          <w:szCs w:val="22"/>
        </w:rPr>
      </w:pPr>
    </w:p>
    <w:p w14:paraId="08F79CB4" w14:textId="77777777" w:rsidR="008F6797" w:rsidRPr="00684E01" w:rsidRDefault="00083031" w:rsidP="000F3C74">
      <w:pPr>
        <w:jc w:val="center"/>
        <w:rPr>
          <w:rFonts w:ascii="Tahoma" w:hAnsi="Tahoma" w:cs="Tahoma"/>
          <w:b/>
          <w:sz w:val="22"/>
          <w:szCs w:val="22"/>
        </w:rPr>
      </w:pPr>
      <w:r w:rsidRPr="00684E01">
        <w:rPr>
          <w:rFonts w:ascii="Tahoma" w:hAnsi="Tahoma" w:cs="Tahoma"/>
          <w:b/>
          <w:sz w:val="22"/>
          <w:szCs w:val="22"/>
        </w:rPr>
        <w:t>LAURA RESTREPO MARÍN</w:t>
      </w:r>
    </w:p>
    <w:p w14:paraId="6B10DCEC" w14:textId="4488EE23" w:rsidR="00A73810" w:rsidRPr="009D6844" w:rsidRDefault="00821189" w:rsidP="000F3C74">
      <w:pPr>
        <w:jc w:val="center"/>
        <w:rPr>
          <w:rFonts w:ascii="Tahoma" w:hAnsi="Tahoma" w:cs="Tahoma"/>
          <w:sz w:val="22"/>
          <w:szCs w:val="22"/>
        </w:rPr>
      </w:pPr>
      <w:r w:rsidRPr="00684E01">
        <w:rPr>
          <w:rFonts w:ascii="Tahoma" w:hAnsi="Tahoma" w:cs="Tahoma"/>
          <w:sz w:val="22"/>
          <w:szCs w:val="22"/>
        </w:rPr>
        <w:t>Secretari</w:t>
      </w:r>
      <w:r w:rsidR="00083031" w:rsidRPr="00684E01">
        <w:rPr>
          <w:rFonts w:ascii="Tahoma" w:hAnsi="Tahoma" w:cs="Tahoma"/>
          <w:sz w:val="22"/>
          <w:szCs w:val="22"/>
        </w:rPr>
        <w:t>a</w:t>
      </w:r>
      <w:r w:rsidRPr="00684E01">
        <w:rPr>
          <w:rFonts w:ascii="Tahoma" w:hAnsi="Tahoma" w:cs="Tahoma"/>
          <w:sz w:val="22"/>
          <w:szCs w:val="22"/>
        </w:rPr>
        <w:t xml:space="preserve"> Ad-Hoc</w:t>
      </w:r>
    </w:p>
    <w:sectPr w:rsidR="00A73810" w:rsidRPr="009D6844" w:rsidSect="00740B1D">
      <w:headerReference w:type="even" r:id="rId8"/>
      <w:headerReference w:type="default" r:id="rId9"/>
      <w:pgSz w:w="12242" w:h="18722" w:code="14"/>
      <w:pgMar w:top="1134" w:right="1134" w:bottom="1134"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54456" w14:textId="77777777" w:rsidR="0012153E" w:rsidRDefault="0012153E">
      <w:r>
        <w:separator/>
      </w:r>
    </w:p>
  </w:endnote>
  <w:endnote w:type="continuationSeparator" w:id="0">
    <w:p w14:paraId="0C47500E" w14:textId="77777777" w:rsidR="0012153E" w:rsidRDefault="0012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75AA4" w14:textId="77777777" w:rsidR="0012153E" w:rsidRDefault="0012153E">
      <w:r>
        <w:separator/>
      </w:r>
    </w:p>
  </w:footnote>
  <w:footnote w:type="continuationSeparator" w:id="0">
    <w:p w14:paraId="537563F4" w14:textId="77777777" w:rsidR="0012153E" w:rsidRDefault="00121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A5AA" w14:textId="77777777" w:rsidR="00013C46" w:rsidRDefault="00013C4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9838E9" w14:textId="77777777" w:rsidR="00013C46" w:rsidRDefault="00013C4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5D70E" w14:textId="77777777" w:rsidR="00013C46" w:rsidRPr="005F30DD" w:rsidRDefault="00013C46">
    <w:pPr>
      <w:pStyle w:val="Encabezado"/>
      <w:framePr w:wrap="around" w:vAnchor="text" w:hAnchor="margin" w:xAlign="center" w:y="1"/>
      <w:rPr>
        <w:rStyle w:val="Nmerodepgina"/>
      </w:rPr>
    </w:pPr>
    <w:r w:rsidRPr="005F30DD">
      <w:rPr>
        <w:rStyle w:val="Nmerodepgina"/>
      </w:rPr>
      <w:fldChar w:fldCharType="begin"/>
    </w:r>
    <w:r w:rsidRPr="005F30DD">
      <w:rPr>
        <w:rStyle w:val="Nmerodepgina"/>
      </w:rPr>
      <w:instrText xml:space="preserve">PAGE  </w:instrText>
    </w:r>
    <w:r w:rsidRPr="005F30DD">
      <w:rPr>
        <w:rStyle w:val="Nmerodepgina"/>
      </w:rPr>
      <w:fldChar w:fldCharType="separate"/>
    </w:r>
    <w:r w:rsidR="00537204">
      <w:rPr>
        <w:rStyle w:val="Nmerodepgina"/>
        <w:noProof/>
      </w:rPr>
      <w:t>5</w:t>
    </w:r>
    <w:r w:rsidRPr="005F30DD">
      <w:rPr>
        <w:rStyle w:val="Nmerodepgina"/>
      </w:rPr>
      <w:fldChar w:fldCharType="end"/>
    </w:r>
  </w:p>
  <w:p w14:paraId="4D583AF5" w14:textId="12706E74" w:rsidR="00013C46" w:rsidRPr="005F30DD" w:rsidRDefault="00BB126E" w:rsidP="00EA7AD9">
    <w:pPr>
      <w:pStyle w:val="Puesto"/>
      <w:spacing w:line="240" w:lineRule="auto"/>
      <w:jc w:val="both"/>
      <w:rPr>
        <w:rFonts w:ascii="Tahoma" w:hAnsi="Tahoma" w:cs="Tahoma"/>
        <w:b w:val="0"/>
        <w:sz w:val="14"/>
        <w:szCs w:val="14"/>
      </w:rPr>
    </w:pPr>
    <w:r>
      <w:rPr>
        <w:rFonts w:ascii="Tahoma" w:hAnsi="Tahoma" w:cs="Tahoma"/>
        <w:b w:val="0"/>
        <w:sz w:val="14"/>
        <w:szCs w:val="14"/>
      </w:rPr>
      <w:t>Radicado No.: 66001-31-05-001-2013-00703</w:t>
    </w:r>
    <w:r w:rsidR="00013C46" w:rsidRPr="005F30DD">
      <w:rPr>
        <w:rFonts w:ascii="Tahoma" w:hAnsi="Tahoma" w:cs="Tahoma"/>
        <w:b w:val="0"/>
        <w:sz w:val="14"/>
        <w:szCs w:val="14"/>
      </w:rPr>
      <w:t>-01</w:t>
    </w:r>
  </w:p>
  <w:p w14:paraId="4CDAA10B" w14:textId="4D5A2A8F" w:rsidR="00013C46" w:rsidRPr="005F30DD" w:rsidRDefault="00013C46" w:rsidP="00EA7AD9">
    <w:pPr>
      <w:pStyle w:val="Puesto"/>
      <w:spacing w:line="240" w:lineRule="auto"/>
      <w:jc w:val="both"/>
      <w:rPr>
        <w:rFonts w:ascii="Tahoma" w:hAnsi="Tahoma" w:cs="Tahoma"/>
        <w:b w:val="0"/>
        <w:sz w:val="14"/>
        <w:szCs w:val="14"/>
      </w:rPr>
    </w:pPr>
    <w:r w:rsidRPr="005F30DD">
      <w:rPr>
        <w:rFonts w:ascii="Tahoma" w:hAnsi="Tahoma" w:cs="Tahoma"/>
        <w:b w:val="0"/>
        <w:sz w:val="14"/>
        <w:szCs w:val="14"/>
      </w:rPr>
      <w:t>Dem</w:t>
    </w:r>
    <w:r w:rsidR="00BB126E">
      <w:rPr>
        <w:rFonts w:ascii="Tahoma" w:hAnsi="Tahoma" w:cs="Tahoma"/>
        <w:b w:val="0"/>
        <w:sz w:val="14"/>
        <w:szCs w:val="14"/>
      </w:rPr>
      <w:t>andante: Rosalba Sánchez de Mejía</w:t>
    </w:r>
  </w:p>
  <w:p w14:paraId="1B4A5206" w14:textId="77777777" w:rsidR="00091B0B" w:rsidRDefault="00013C46" w:rsidP="00BB126E">
    <w:pPr>
      <w:pStyle w:val="Puesto"/>
      <w:tabs>
        <w:tab w:val="left" w:pos="2132"/>
      </w:tabs>
      <w:spacing w:line="240" w:lineRule="auto"/>
      <w:ind w:left="708" w:hanging="708"/>
      <w:jc w:val="both"/>
      <w:rPr>
        <w:rFonts w:ascii="Tahoma" w:hAnsi="Tahoma" w:cs="Tahoma"/>
        <w:b w:val="0"/>
        <w:sz w:val="14"/>
        <w:szCs w:val="14"/>
      </w:rPr>
    </w:pPr>
    <w:r w:rsidRPr="005F30DD">
      <w:rPr>
        <w:rFonts w:ascii="Tahoma" w:hAnsi="Tahoma" w:cs="Tahoma"/>
        <w:b w:val="0"/>
        <w:sz w:val="14"/>
        <w:szCs w:val="14"/>
      </w:rPr>
      <w:t xml:space="preserve">Demandado: </w:t>
    </w:r>
    <w:proofErr w:type="spellStart"/>
    <w:r w:rsidRPr="005F30DD">
      <w:rPr>
        <w:rFonts w:ascii="Tahoma" w:hAnsi="Tahoma" w:cs="Tahoma"/>
        <w:b w:val="0"/>
        <w:sz w:val="14"/>
        <w:szCs w:val="14"/>
      </w:rPr>
      <w:t>Colpensiones</w:t>
    </w:r>
    <w:proofErr w:type="spellEnd"/>
    <w:r w:rsidRPr="005F30DD">
      <w:rPr>
        <w:rFonts w:ascii="Tahoma" w:hAnsi="Tahoma" w:cs="Tahoma"/>
        <w:b w:val="0"/>
        <w:sz w:val="14"/>
        <w:szCs w:val="14"/>
      </w:rPr>
      <w:t xml:space="preserve"> </w:t>
    </w:r>
  </w:p>
  <w:p w14:paraId="7845F317" w14:textId="0D397617" w:rsidR="00013C46" w:rsidRPr="00BB126E" w:rsidRDefault="005F30DD" w:rsidP="00BB126E">
    <w:pPr>
      <w:pStyle w:val="Puesto"/>
      <w:tabs>
        <w:tab w:val="left" w:pos="2132"/>
      </w:tabs>
      <w:spacing w:line="240" w:lineRule="auto"/>
      <w:ind w:left="708" w:hanging="708"/>
      <w:jc w:val="both"/>
      <w:rPr>
        <w:rFonts w:ascii="Tahoma" w:hAnsi="Tahoma" w:cs="Tahoma"/>
        <w:b w:val="0"/>
        <w:sz w:val="14"/>
        <w:szCs w:val="14"/>
      </w:rPr>
    </w:pPr>
    <w:r w:rsidRPr="005F30DD">
      <w:rPr>
        <w:rFonts w:ascii="Tahoma" w:hAnsi="Tahoma" w:cs="Tahoma"/>
        <w:b w:val="0"/>
        <w:sz w:val="14"/>
        <w:szCs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119D"/>
    <w:multiLevelType w:val="multilevel"/>
    <w:tmpl w:val="B6569AE2"/>
    <w:lvl w:ilvl="0">
      <w:start w:val="4"/>
      <w:numFmt w:val="decimal"/>
      <w:lvlText w:val="%1."/>
      <w:lvlJc w:val="left"/>
      <w:pPr>
        <w:ind w:left="450" w:hanging="45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2">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5">
    <w:nsid w:val="33B56192"/>
    <w:multiLevelType w:val="hybridMultilevel"/>
    <w:tmpl w:val="12A6CFA6"/>
    <w:lvl w:ilvl="0" w:tplc="7B32D2F2">
      <w:start w:val="1"/>
      <w:numFmt w:val="decimal"/>
      <w:lvlText w:val="%1)"/>
      <w:lvlJc w:val="left"/>
      <w:pPr>
        <w:ind w:left="930" w:hanging="360"/>
      </w:pPr>
      <w:rPr>
        <w:rFonts w:hint="default"/>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abstractNum w:abstractNumId="6">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7">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3"/>
  </w:num>
  <w:num w:numId="2">
    <w:abstractNumId w:val="4"/>
  </w:num>
  <w:num w:numId="3">
    <w:abstractNumId w:val="9"/>
  </w:num>
  <w:num w:numId="4">
    <w:abstractNumId w:val="1"/>
  </w:num>
  <w:num w:numId="5">
    <w:abstractNumId w:val="7"/>
  </w:num>
  <w:num w:numId="6">
    <w:abstractNumId w:val="8"/>
  </w:num>
  <w:num w:numId="7">
    <w:abstractNumId w:val="6"/>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14C1"/>
    <w:rsid w:val="00004B85"/>
    <w:rsid w:val="00007D41"/>
    <w:rsid w:val="00012DB5"/>
    <w:rsid w:val="00013C46"/>
    <w:rsid w:val="00020603"/>
    <w:rsid w:val="00024982"/>
    <w:rsid w:val="00026F7F"/>
    <w:rsid w:val="0003464F"/>
    <w:rsid w:val="00036C6C"/>
    <w:rsid w:val="000509AC"/>
    <w:rsid w:val="000571D6"/>
    <w:rsid w:val="00060000"/>
    <w:rsid w:val="00063238"/>
    <w:rsid w:val="00066A9C"/>
    <w:rsid w:val="00067A93"/>
    <w:rsid w:val="00073D25"/>
    <w:rsid w:val="000809AA"/>
    <w:rsid w:val="00083031"/>
    <w:rsid w:val="00084711"/>
    <w:rsid w:val="00086572"/>
    <w:rsid w:val="00091B0B"/>
    <w:rsid w:val="000921F9"/>
    <w:rsid w:val="00092DE0"/>
    <w:rsid w:val="00095F3A"/>
    <w:rsid w:val="00096C84"/>
    <w:rsid w:val="000973FA"/>
    <w:rsid w:val="000B0AAB"/>
    <w:rsid w:val="000B6A20"/>
    <w:rsid w:val="000B6D69"/>
    <w:rsid w:val="000C72D6"/>
    <w:rsid w:val="000D25EC"/>
    <w:rsid w:val="000D54F9"/>
    <w:rsid w:val="000D6DC3"/>
    <w:rsid w:val="000D7F81"/>
    <w:rsid w:val="000E1A83"/>
    <w:rsid w:val="000E6166"/>
    <w:rsid w:val="000F0BF3"/>
    <w:rsid w:val="000F3C74"/>
    <w:rsid w:val="000F456C"/>
    <w:rsid w:val="000F67F1"/>
    <w:rsid w:val="00100C29"/>
    <w:rsid w:val="001018E6"/>
    <w:rsid w:val="00105AB4"/>
    <w:rsid w:val="001073E8"/>
    <w:rsid w:val="0010792F"/>
    <w:rsid w:val="001124D2"/>
    <w:rsid w:val="00112949"/>
    <w:rsid w:val="00112FDA"/>
    <w:rsid w:val="0012153E"/>
    <w:rsid w:val="00123C66"/>
    <w:rsid w:val="0012436C"/>
    <w:rsid w:val="0013008E"/>
    <w:rsid w:val="00135300"/>
    <w:rsid w:val="00135805"/>
    <w:rsid w:val="00135BFA"/>
    <w:rsid w:val="001366A4"/>
    <w:rsid w:val="001406DC"/>
    <w:rsid w:val="0014139B"/>
    <w:rsid w:val="0014590F"/>
    <w:rsid w:val="00145A7C"/>
    <w:rsid w:val="001460B1"/>
    <w:rsid w:val="00147837"/>
    <w:rsid w:val="00152E81"/>
    <w:rsid w:val="00153691"/>
    <w:rsid w:val="0015678E"/>
    <w:rsid w:val="0015714C"/>
    <w:rsid w:val="001630F2"/>
    <w:rsid w:val="00163CAF"/>
    <w:rsid w:val="0017161D"/>
    <w:rsid w:val="0017333E"/>
    <w:rsid w:val="00175149"/>
    <w:rsid w:val="001766A0"/>
    <w:rsid w:val="00181DC8"/>
    <w:rsid w:val="00185933"/>
    <w:rsid w:val="00187141"/>
    <w:rsid w:val="00191E34"/>
    <w:rsid w:val="00194A2A"/>
    <w:rsid w:val="0019546F"/>
    <w:rsid w:val="001A029F"/>
    <w:rsid w:val="001A5F9F"/>
    <w:rsid w:val="001B1969"/>
    <w:rsid w:val="001B6341"/>
    <w:rsid w:val="001B6BB3"/>
    <w:rsid w:val="001B71BE"/>
    <w:rsid w:val="001D3F42"/>
    <w:rsid w:val="001D5AFE"/>
    <w:rsid w:val="001D77FA"/>
    <w:rsid w:val="001E2836"/>
    <w:rsid w:val="001E4329"/>
    <w:rsid w:val="001E4A76"/>
    <w:rsid w:val="001E4F25"/>
    <w:rsid w:val="001E5F13"/>
    <w:rsid w:val="001E662C"/>
    <w:rsid w:val="001F10CC"/>
    <w:rsid w:val="001F2136"/>
    <w:rsid w:val="001F2407"/>
    <w:rsid w:val="001F30B1"/>
    <w:rsid w:val="001F3549"/>
    <w:rsid w:val="001F41BC"/>
    <w:rsid w:val="001F581F"/>
    <w:rsid w:val="002047F0"/>
    <w:rsid w:val="002108C4"/>
    <w:rsid w:val="002128FE"/>
    <w:rsid w:val="00212C99"/>
    <w:rsid w:val="002133DC"/>
    <w:rsid w:val="002150F3"/>
    <w:rsid w:val="00216E05"/>
    <w:rsid w:val="00237416"/>
    <w:rsid w:val="002405E7"/>
    <w:rsid w:val="002405F7"/>
    <w:rsid w:val="00240606"/>
    <w:rsid w:val="0024296A"/>
    <w:rsid w:val="00246892"/>
    <w:rsid w:val="00246D63"/>
    <w:rsid w:val="00260404"/>
    <w:rsid w:val="002611B0"/>
    <w:rsid w:val="0026255C"/>
    <w:rsid w:val="00264D93"/>
    <w:rsid w:val="00271256"/>
    <w:rsid w:val="00274936"/>
    <w:rsid w:val="002759FE"/>
    <w:rsid w:val="00276BD4"/>
    <w:rsid w:val="00284E7D"/>
    <w:rsid w:val="00286870"/>
    <w:rsid w:val="0028780E"/>
    <w:rsid w:val="00293216"/>
    <w:rsid w:val="002A2D5B"/>
    <w:rsid w:val="002A60CF"/>
    <w:rsid w:val="002A7C4F"/>
    <w:rsid w:val="002B4ADF"/>
    <w:rsid w:val="002B7B53"/>
    <w:rsid w:val="002C2FEC"/>
    <w:rsid w:val="002C5F28"/>
    <w:rsid w:val="002C6B17"/>
    <w:rsid w:val="002C7790"/>
    <w:rsid w:val="002D7EE7"/>
    <w:rsid w:val="002E4502"/>
    <w:rsid w:val="002E54DE"/>
    <w:rsid w:val="002E7568"/>
    <w:rsid w:val="002E7E3B"/>
    <w:rsid w:val="002F12F5"/>
    <w:rsid w:val="002F2301"/>
    <w:rsid w:val="002F700C"/>
    <w:rsid w:val="00303C61"/>
    <w:rsid w:val="00304C37"/>
    <w:rsid w:val="003204B5"/>
    <w:rsid w:val="00321053"/>
    <w:rsid w:val="00324119"/>
    <w:rsid w:val="00332A0C"/>
    <w:rsid w:val="00334230"/>
    <w:rsid w:val="00334D79"/>
    <w:rsid w:val="00344A67"/>
    <w:rsid w:val="00346A42"/>
    <w:rsid w:val="00354339"/>
    <w:rsid w:val="003547A0"/>
    <w:rsid w:val="00355A36"/>
    <w:rsid w:val="0036013A"/>
    <w:rsid w:val="00363101"/>
    <w:rsid w:val="00363949"/>
    <w:rsid w:val="003646D3"/>
    <w:rsid w:val="00372B34"/>
    <w:rsid w:val="00372C52"/>
    <w:rsid w:val="00373B73"/>
    <w:rsid w:val="003741A0"/>
    <w:rsid w:val="00375007"/>
    <w:rsid w:val="00375241"/>
    <w:rsid w:val="003763B5"/>
    <w:rsid w:val="00376CE9"/>
    <w:rsid w:val="003775DF"/>
    <w:rsid w:val="0038279C"/>
    <w:rsid w:val="00384A70"/>
    <w:rsid w:val="00385863"/>
    <w:rsid w:val="00387181"/>
    <w:rsid w:val="00393E2F"/>
    <w:rsid w:val="00393FCA"/>
    <w:rsid w:val="003A0E29"/>
    <w:rsid w:val="003A274B"/>
    <w:rsid w:val="003A55A8"/>
    <w:rsid w:val="003A727A"/>
    <w:rsid w:val="003A7AB2"/>
    <w:rsid w:val="003C3C56"/>
    <w:rsid w:val="003C628A"/>
    <w:rsid w:val="003E0B20"/>
    <w:rsid w:val="003E1280"/>
    <w:rsid w:val="003F0B87"/>
    <w:rsid w:val="003F4632"/>
    <w:rsid w:val="00402ADB"/>
    <w:rsid w:val="004036A0"/>
    <w:rsid w:val="00404698"/>
    <w:rsid w:val="004077D3"/>
    <w:rsid w:val="00410778"/>
    <w:rsid w:val="00410EB2"/>
    <w:rsid w:val="00417CE1"/>
    <w:rsid w:val="00422E74"/>
    <w:rsid w:val="004230D6"/>
    <w:rsid w:val="0042440F"/>
    <w:rsid w:val="004269C9"/>
    <w:rsid w:val="00426A89"/>
    <w:rsid w:val="00431010"/>
    <w:rsid w:val="00434695"/>
    <w:rsid w:val="0043557F"/>
    <w:rsid w:val="00437AF7"/>
    <w:rsid w:val="00440972"/>
    <w:rsid w:val="00440A70"/>
    <w:rsid w:val="00441417"/>
    <w:rsid w:val="0044398F"/>
    <w:rsid w:val="00443DEE"/>
    <w:rsid w:val="00444DBD"/>
    <w:rsid w:val="004470B8"/>
    <w:rsid w:val="0044717D"/>
    <w:rsid w:val="004471DD"/>
    <w:rsid w:val="00453839"/>
    <w:rsid w:val="00464838"/>
    <w:rsid w:val="00465A32"/>
    <w:rsid w:val="00471C5D"/>
    <w:rsid w:val="00474334"/>
    <w:rsid w:val="004807E4"/>
    <w:rsid w:val="004826C6"/>
    <w:rsid w:val="00483B41"/>
    <w:rsid w:val="00484D64"/>
    <w:rsid w:val="004904A5"/>
    <w:rsid w:val="00493CA8"/>
    <w:rsid w:val="00494A43"/>
    <w:rsid w:val="004A0AAF"/>
    <w:rsid w:val="004A43E7"/>
    <w:rsid w:val="004A4728"/>
    <w:rsid w:val="004A4C37"/>
    <w:rsid w:val="004A788C"/>
    <w:rsid w:val="004B2204"/>
    <w:rsid w:val="004B2A64"/>
    <w:rsid w:val="004C1635"/>
    <w:rsid w:val="004C38F9"/>
    <w:rsid w:val="004D1F25"/>
    <w:rsid w:val="004D23FB"/>
    <w:rsid w:val="004D32ED"/>
    <w:rsid w:val="004D5406"/>
    <w:rsid w:val="004D6EC4"/>
    <w:rsid w:val="004D7FBE"/>
    <w:rsid w:val="004E6866"/>
    <w:rsid w:val="004F1A32"/>
    <w:rsid w:val="004F77FD"/>
    <w:rsid w:val="00501D35"/>
    <w:rsid w:val="005057BB"/>
    <w:rsid w:val="005139F2"/>
    <w:rsid w:val="00516FF4"/>
    <w:rsid w:val="0052015E"/>
    <w:rsid w:val="00520BE2"/>
    <w:rsid w:val="00520F2F"/>
    <w:rsid w:val="00523662"/>
    <w:rsid w:val="00527639"/>
    <w:rsid w:val="00530D41"/>
    <w:rsid w:val="00531779"/>
    <w:rsid w:val="0053245F"/>
    <w:rsid w:val="00537204"/>
    <w:rsid w:val="00554F1C"/>
    <w:rsid w:val="005620B2"/>
    <w:rsid w:val="0057601B"/>
    <w:rsid w:val="005810F9"/>
    <w:rsid w:val="00582ABD"/>
    <w:rsid w:val="00587857"/>
    <w:rsid w:val="00587FDA"/>
    <w:rsid w:val="005A2280"/>
    <w:rsid w:val="005A45B1"/>
    <w:rsid w:val="005A7ED8"/>
    <w:rsid w:val="005B0581"/>
    <w:rsid w:val="005B2066"/>
    <w:rsid w:val="005C21B1"/>
    <w:rsid w:val="005C47A8"/>
    <w:rsid w:val="005C7BE4"/>
    <w:rsid w:val="005D471D"/>
    <w:rsid w:val="005D5FFC"/>
    <w:rsid w:val="005E0C28"/>
    <w:rsid w:val="005E147D"/>
    <w:rsid w:val="005E14FF"/>
    <w:rsid w:val="005E2583"/>
    <w:rsid w:val="005E31B0"/>
    <w:rsid w:val="005E354F"/>
    <w:rsid w:val="005F1883"/>
    <w:rsid w:val="005F30DD"/>
    <w:rsid w:val="005F4320"/>
    <w:rsid w:val="005F4AEF"/>
    <w:rsid w:val="005F6EE0"/>
    <w:rsid w:val="005F7E61"/>
    <w:rsid w:val="00601E52"/>
    <w:rsid w:val="00602742"/>
    <w:rsid w:val="00604B14"/>
    <w:rsid w:val="0060503B"/>
    <w:rsid w:val="00607149"/>
    <w:rsid w:val="0061581E"/>
    <w:rsid w:val="0061584A"/>
    <w:rsid w:val="00616F3F"/>
    <w:rsid w:val="00617150"/>
    <w:rsid w:val="00620D17"/>
    <w:rsid w:val="0062158A"/>
    <w:rsid w:val="00623866"/>
    <w:rsid w:val="00623FDC"/>
    <w:rsid w:val="00626628"/>
    <w:rsid w:val="006305E4"/>
    <w:rsid w:val="00632E6F"/>
    <w:rsid w:val="00633D46"/>
    <w:rsid w:val="0063505B"/>
    <w:rsid w:val="0064155A"/>
    <w:rsid w:val="00644CAA"/>
    <w:rsid w:val="00652A50"/>
    <w:rsid w:val="00665F8F"/>
    <w:rsid w:val="0067096B"/>
    <w:rsid w:val="00670E29"/>
    <w:rsid w:val="006740AB"/>
    <w:rsid w:val="00674579"/>
    <w:rsid w:val="00676B61"/>
    <w:rsid w:val="00677340"/>
    <w:rsid w:val="00684E01"/>
    <w:rsid w:val="006A141E"/>
    <w:rsid w:val="006A1E2F"/>
    <w:rsid w:val="006A2B76"/>
    <w:rsid w:val="006B0301"/>
    <w:rsid w:val="006B0498"/>
    <w:rsid w:val="006B3E8D"/>
    <w:rsid w:val="006C72F8"/>
    <w:rsid w:val="006D0471"/>
    <w:rsid w:val="006D0CD9"/>
    <w:rsid w:val="006D1C85"/>
    <w:rsid w:val="006D4B20"/>
    <w:rsid w:val="006D64B3"/>
    <w:rsid w:val="006D790F"/>
    <w:rsid w:val="006E2486"/>
    <w:rsid w:val="006E2DDE"/>
    <w:rsid w:val="006E374D"/>
    <w:rsid w:val="006E715D"/>
    <w:rsid w:val="006E78E8"/>
    <w:rsid w:val="006E7C2D"/>
    <w:rsid w:val="006F29C8"/>
    <w:rsid w:val="00702240"/>
    <w:rsid w:val="007028F1"/>
    <w:rsid w:val="00705A6C"/>
    <w:rsid w:val="007064B0"/>
    <w:rsid w:val="00713FA1"/>
    <w:rsid w:val="007142EA"/>
    <w:rsid w:val="00720B2B"/>
    <w:rsid w:val="00723025"/>
    <w:rsid w:val="00725A45"/>
    <w:rsid w:val="00726DCF"/>
    <w:rsid w:val="007305F3"/>
    <w:rsid w:val="007318E8"/>
    <w:rsid w:val="00731BDE"/>
    <w:rsid w:val="00736E0C"/>
    <w:rsid w:val="00740218"/>
    <w:rsid w:val="00740B1D"/>
    <w:rsid w:val="00741DFF"/>
    <w:rsid w:val="00747BE3"/>
    <w:rsid w:val="00753464"/>
    <w:rsid w:val="00755A0C"/>
    <w:rsid w:val="00775D84"/>
    <w:rsid w:val="007773D0"/>
    <w:rsid w:val="00781178"/>
    <w:rsid w:val="00783996"/>
    <w:rsid w:val="00794A40"/>
    <w:rsid w:val="00794F03"/>
    <w:rsid w:val="00796460"/>
    <w:rsid w:val="007A0D6B"/>
    <w:rsid w:val="007A12DD"/>
    <w:rsid w:val="007A479B"/>
    <w:rsid w:val="007A5829"/>
    <w:rsid w:val="007B002F"/>
    <w:rsid w:val="007B712E"/>
    <w:rsid w:val="007D0E2C"/>
    <w:rsid w:val="007D15D1"/>
    <w:rsid w:val="007E1F3A"/>
    <w:rsid w:val="007E2121"/>
    <w:rsid w:val="007E550E"/>
    <w:rsid w:val="007E5A2D"/>
    <w:rsid w:val="007E769F"/>
    <w:rsid w:val="007F5254"/>
    <w:rsid w:val="007F7A0D"/>
    <w:rsid w:val="0080025B"/>
    <w:rsid w:val="008010A1"/>
    <w:rsid w:val="00805336"/>
    <w:rsid w:val="0081336D"/>
    <w:rsid w:val="00813FA7"/>
    <w:rsid w:val="00814CCB"/>
    <w:rsid w:val="0082050C"/>
    <w:rsid w:val="0082096F"/>
    <w:rsid w:val="00820E3B"/>
    <w:rsid w:val="00821023"/>
    <w:rsid w:val="00821189"/>
    <w:rsid w:val="00821719"/>
    <w:rsid w:val="0082271F"/>
    <w:rsid w:val="00822D5F"/>
    <w:rsid w:val="00824FCB"/>
    <w:rsid w:val="00831631"/>
    <w:rsid w:val="0084104B"/>
    <w:rsid w:val="008422C1"/>
    <w:rsid w:val="00842538"/>
    <w:rsid w:val="0084767D"/>
    <w:rsid w:val="00847FBB"/>
    <w:rsid w:val="00861E9E"/>
    <w:rsid w:val="00866024"/>
    <w:rsid w:val="00866D3F"/>
    <w:rsid w:val="008706E5"/>
    <w:rsid w:val="008707D9"/>
    <w:rsid w:val="00871E94"/>
    <w:rsid w:val="00876304"/>
    <w:rsid w:val="00876491"/>
    <w:rsid w:val="00876E35"/>
    <w:rsid w:val="00877A9C"/>
    <w:rsid w:val="008802D1"/>
    <w:rsid w:val="0088082B"/>
    <w:rsid w:val="00882D6A"/>
    <w:rsid w:val="008943D7"/>
    <w:rsid w:val="008943FE"/>
    <w:rsid w:val="008B1E89"/>
    <w:rsid w:val="008D149B"/>
    <w:rsid w:val="008D319E"/>
    <w:rsid w:val="008E0F46"/>
    <w:rsid w:val="008E17BD"/>
    <w:rsid w:val="008F2512"/>
    <w:rsid w:val="008F6797"/>
    <w:rsid w:val="00903C1D"/>
    <w:rsid w:val="0090458E"/>
    <w:rsid w:val="00907272"/>
    <w:rsid w:val="00910F1A"/>
    <w:rsid w:val="0091175F"/>
    <w:rsid w:val="0091375E"/>
    <w:rsid w:val="00913C3C"/>
    <w:rsid w:val="0091448D"/>
    <w:rsid w:val="009156BA"/>
    <w:rsid w:val="00915FDE"/>
    <w:rsid w:val="00920F05"/>
    <w:rsid w:val="00926489"/>
    <w:rsid w:val="00931AF2"/>
    <w:rsid w:val="00937C8A"/>
    <w:rsid w:val="00941B5C"/>
    <w:rsid w:val="00941D3B"/>
    <w:rsid w:val="00950969"/>
    <w:rsid w:val="00956DBB"/>
    <w:rsid w:val="00957E5E"/>
    <w:rsid w:val="00960114"/>
    <w:rsid w:val="0096113F"/>
    <w:rsid w:val="009617A3"/>
    <w:rsid w:val="009638A9"/>
    <w:rsid w:val="009647FF"/>
    <w:rsid w:val="009676A3"/>
    <w:rsid w:val="00970BB6"/>
    <w:rsid w:val="00972BBF"/>
    <w:rsid w:val="009750A9"/>
    <w:rsid w:val="009768DE"/>
    <w:rsid w:val="00985F49"/>
    <w:rsid w:val="0098712E"/>
    <w:rsid w:val="00997B7B"/>
    <w:rsid w:val="009A176E"/>
    <w:rsid w:val="009A33C7"/>
    <w:rsid w:val="009A3EDB"/>
    <w:rsid w:val="009A4059"/>
    <w:rsid w:val="009A640C"/>
    <w:rsid w:val="009A6FC0"/>
    <w:rsid w:val="009B1C64"/>
    <w:rsid w:val="009B2BFD"/>
    <w:rsid w:val="009B7E62"/>
    <w:rsid w:val="009C29D3"/>
    <w:rsid w:val="009C30B5"/>
    <w:rsid w:val="009C3992"/>
    <w:rsid w:val="009C6CCA"/>
    <w:rsid w:val="009C6DC3"/>
    <w:rsid w:val="009C72CF"/>
    <w:rsid w:val="009C7CEA"/>
    <w:rsid w:val="009D6844"/>
    <w:rsid w:val="009D7B4A"/>
    <w:rsid w:val="009E0590"/>
    <w:rsid w:val="009E2CE9"/>
    <w:rsid w:val="009E7143"/>
    <w:rsid w:val="009F2AE3"/>
    <w:rsid w:val="009F52A4"/>
    <w:rsid w:val="009F6BD3"/>
    <w:rsid w:val="00A0080A"/>
    <w:rsid w:val="00A01D9E"/>
    <w:rsid w:val="00A111FA"/>
    <w:rsid w:val="00A113B0"/>
    <w:rsid w:val="00A147BB"/>
    <w:rsid w:val="00A1731C"/>
    <w:rsid w:val="00A2022C"/>
    <w:rsid w:val="00A226E5"/>
    <w:rsid w:val="00A26F16"/>
    <w:rsid w:val="00A355DC"/>
    <w:rsid w:val="00A40E3C"/>
    <w:rsid w:val="00A40FE7"/>
    <w:rsid w:val="00A4593F"/>
    <w:rsid w:val="00A46EBD"/>
    <w:rsid w:val="00A5007C"/>
    <w:rsid w:val="00A52B4D"/>
    <w:rsid w:val="00A53B13"/>
    <w:rsid w:val="00A561C3"/>
    <w:rsid w:val="00A565C4"/>
    <w:rsid w:val="00A57848"/>
    <w:rsid w:val="00A6237C"/>
    <w:rsid w:val="00A6619E"/>
    <w:rsid w:val="00A73810"/>
    <w:rsid w:val="00A76C95"/>
    <w:rsid w:val="00A866D0"/>
    <w:rsid w:val="00A912DF"/>
    <w:rsid w:val="00AA05DF"/>
    <w:rsid w:val="00AA1037"/>
    <w:rsid w:val="00AA407F"/>
    <w:rsid w:val="00AB34E3"/>
    <w:rsid w:val="00AB5BC8"/>
    <w:rsid w:val="00AB7A2F"/>
    <w:rsid w:val="00AC4184"/>
    <w:rsid w:val="00AD4D24"/>
    <w:rsid w:val="00AD58A6"/>
    <w:rsid w:val="00AE103C"/>
    <w:rsid w:val="00AF2681"/>
    <w:rsid w:val="00AF37C3"/>
    <w:rsid w:val="00B003F1"/>
    <w:rsid w:val="00B01DEC"/>
    <w:rsid w:val="00B02817"/>
    <w:rsid w:val="00B02E21"/>
    <w:rsid w:val="00B04CE1"/>
    <w:rsid w:val="00B078D3"/>
    <w:rsid w:val="00B12EB7"/>
    <w:rsid w:val="00B15DC8"/>
    <w:rsid w:val="00B1619D"/>
    <w:rsid w:val="00B16FEA"/>
    <w:rsid w:val="00B17684"/>
    <w:rsid w:val="00B22B3B"/>
    <w:rsid w:val="00B23567"/>
    <w:rsid w:val="00B23BA7"/>
    <w:rsid w:val="00B246D4"/>
    <w:rsid w:val="00B30E20"/>
    <w:rsid w:val="00B3433D"/>
    <w:rsid w:val="00B37F4F"/>
    <w:rsid w:val="00B4239D"/>
    <w:rsid w:val="00B44497"/>
    <w:rsid w:val="00B454FF"/>
    <w:rsid w:val="00B47552"/>
    <w:rsid w:val="00B47E25"/>
    <w:rsid w:val="00B503FA"/>
    <w:rsid w:val="00B647EE"/>
    <w:rsid w:val="00B660AE"/>
    <w:rsid w:val="00B66A97"/>
    <w:rsid w:val="00B67A12"/>
    <w:rsid w:val="00B70BC1"/>
    <w:rsid w:val="00B72282"/>
    <w:rsid w:val="00B75ED6"/>
    <w:rsid w:val="00B76B89"/>
    <w:rsid w:val="00B80804"/>
    <w:rsid w:val="00B836FB"/>
    <w:rsid w:val="00B86F89"/>
    <w:rsid w:val="00B870FC"/>
    <w:rsid w:val="00B915E1"/>
    <w:rsid w:val="00B926F5"/>
    <w:rsid w:val="00BA076E"/>
    <w:rsid w:val="00BA1C09"/>
    <w:rsid w:val="00BA3DE3"/>
    <w:rsid w:val="00BB126E"/>
    <w:rsid w:val="00BB3A8B"/>
    <w:rsid w:val="00BC0060"/>
    <w:rsid w:val="00BC3710"/>
    <w:rsid w:val="00BC5024"/>
    <w:rsid w:val="00BC62EF"/>
    <w:rsid w:val="00BD42A2"/>
    <w:rsid w:val="00BD6904"/>
    <w:rsid w:val="00BD7903"/>
    <w:rsid w:val="00BF0FC3"/>
    <w:rsid w:val="00BF3B8F"/>
    <w:rsid w:val="00BF70E8"/>
    <w:rsid w:val="00C03C43"/>
    <w:rsid w:val="00C03F4A"/>
    <w:rsid w:val="00C113C1"/>
    <w:rsid w:val="00C141B3"/>
    <w:rsid w:val="00C16548"/>
    <w:rsid w:val="00C218EB"/>
    <w:rsid w:val="00C21A2F"/>
    <w:rsid w:val="00C2356A"/>
    <w:rsid w:val="00C24558"/>
    <w:rsid w:val="00C2605A"/>
    <w:rsid w:val="00C26D09"/>
    <w:rsid w:val="00C30D72"/>
    <w:rsid w:val="00C313FE"/>
    <w:rsid w:val="00C32647"/>
    <w:rsid w:val="00C360BB"/>
    <w:rsid w:val="00C40D90"/>
    <w:rsid w:val="00C47C71"/>
    <w:rsid w:val="00C521B0"/>
    <w:rsid w:val="00C52AB3"/>
    <w:rsid w:val="00C56292"/>
    <w:rsid w:val="00C61A77"/>
    <w:rsid w:val="00C64F60"/>
    <w:rsid w:val="00C65305"/>
    <w:rsid w:val="00C740B3"/>
    <w:rsid w:val="00C74A18"/>
    <w:rsid w:val="00C75AA9"/>
    <w:rsid w:val="00C83808"/>
    <w:rsid w:val="00C84642"/>
    <w:rsid w:val="00C8527A"/>
    <w:rsid w:val="00C90795"/>
    <w:rsid w:val="00C93C87"/>
    <w:rsid w:val="00C96EB6"/>
    <w:rsid w:val="00CA310A"/>
    <w:rsid w:val="00CA5FE4"/>
    <w:rsid w:val="00CB3A9E"/>
    <w:rsid w:val="00CD05C1"/>
    <w:rsid w:val="00CD3541"/>
    <w:rsid w:val="00CD4B55"/>
    <w:rsid w:val="00CD7C37"/>
    <w:rsid w:val="00CE02F8"/>
    <w:rsid w:val="00CE0D35"/>
    <w:rsid w:val="00CE0F94"/>
    <w:rsid w:val="00CE48AF"/>
    <w:rsid w:val="00CE4A89"/>
    <w:rsid w:val="00CE719F"/>
    <w:rsid w:val="00CF00BA"/>
    <w:rsid w:val="00CF0A2C"/>
    <w:rsid w:val="00CF6476"/>
    <w:rsid w:val="00D001D9"/>
    <w:rsid w:val="00D0252E"/>
    <w:rsid w:val="00D03EDB"/>
    <w:rsid w:val="00D277E9"/>
    <w:rsid w:val="00D330A7"/>
    <w:rsid w:val="00D347C4"/>
    <w:rsid w:val="00D34818"/>
    <w:rsid w:val="00D35B73"/>
    <w:rsid w:val="00D36A75"/>
    <w:rsid w:val="00D40A51"/>
    <w:rsid w:val="00D436A6"/>
    <w:rsid w:val="00D444BF"/>
    <w:rsid w:val="00D45CF5"/>
    <w:rsid w:val="00D50BC7"/>
    <w:rsid w:val="00D52475"/>
    <w:rsid w:val="00D524E2"/>
    <w:rsid w:val="00D57FAC"/>
    <w:rsid w:val="00D60597"/>
    <w:rsid w:val="00D609CF"/>
    <w:rsid w:val="00D64222"/>
    <w:rsid w:val="00D73198"/>
    <w:rsid w:val="00D73A8A"/>
    <w:rsid w:val="00D749EF"/>
    <w:rsid w:val="00D75703"/>
    <w:rsid w:val="00D7714B"/>
    <w:rsid w:val="00D77B1A"/>
    <w:rsid w:val="00D8346D"/>
    <w:rsid w:val="00D83F33"/>
    <w:rsid w:val="00D85EEC"/>
    <w:rsid w:val="00D8628F"/>
    <w:rsid w:val="00D90180"/>
    <w:rsid w:val="00D9299C"/>
    <w:rsid w:val="00D929CB"/>
    <w:rsid w:val="00D92E29"/>
    <w:rsid w:val="00D943F7"/>
    <w:rsid w:val="00D97C0D"/>
    <w:rsid w:val="00DA0D50"/>
    <w:rsid w:val="00DA18EA"/>
    <w:rsid w:val="00DA3BE3"/>
    <w:rsid w:val="00DA5B4B"/>
    <w:rsid w:val="00DB2B94"/>
    <w:rsid w:val="00DB6A92"/>
    <w:rsid w:val="00DC36D4"/>
    <w:rsid w:val="00DD19DB"/>
    <w:rsid w:val="00DD22B3"/>
    <w:rsid w:val="00DD2B8C"/>
    <w:rsid w:val="00DF4C31"/>
    <w:rsid w:val="00DF4FF0"/>
    <w:rsid w:val="00DF64E3"/>
    <w:rsid w:val="00E00D95"/>
    <w:rsid w:val="00E073A2"/>
    <w:rsid w:val="00E1276E"/>
    <w:rsid w:val="00E131D2"/>
    <w:rsid w:val="00E1749E"/>
    <w:rsid w:val="00E21AB6"/>
    <w:rsid w:val="00E234DC"/>
    <w:rsid w:val="00E2535D"/>
    <w:rsid w:val="00E35029"/>
    <w:rsid w:val="00E35E46"/>
    <w:rsid w:val="00E36C81"/>
    <w:rsid w:val="00E40E54"/>
    <w:rsid w:val="00E41811"/>
    <w:rsid w:val="00E42849"/>
    <w:rsid w:val="00E4447C"/>
    <w:rsid w:val="00E445E2"/>
    <w:rsid w:val="00E46003"/>
    <w:rsid w:val="00E5032B"/>
    <w:rsid w:val="00E526FB"/>
    <w:rsid w:val="00E52C11"/>
    <w:rsid w:val="00E62A49"/>
    <w:rsid w:val="00E65DDC"/>
    <w:rsid w:val="00E672D3"/>
    <w:rsid w:val="00E675EB"/>
    <w:rsid w:val="00E700A8"/>
    <w:rsid w:val="00E70D00"/>
    <w:rsid w:val="00E80074"/>
    <w:rsid w:val="00E85619"/>
    <w:rsid w:val="00E90014"/>
    <w:rsid w:val="00EA1292"/>
    <w:rsid w:val="00EA12F2"/>
    <w:rsid w:val="00EA1312"/>
    <w:rsid w:val="00EA3B25"/>
    <w:rsid w:val="00EA56D6"/>
    <w:rsid w:val="00EA764E"/>
    <w:rsid w:val="00EA77EE"/>
    <w:rsid w:val="00EA7AD9"/>
    <w:rsid w:val="00EB0716"/>
    <w:rsid w:val="00EB1EA8"/>
    <w:rsid w:val="00EB474A"/>
    <w:rsid w:val="00EB62BC"/>
    <w:rsid w:val="00EC7E81"/>
    <w:rsid w:val="00ED0D6F"/>
    <w:rsid w:val="00ED17B2"/>
    <w:rsid w:val="00ED6E5F"/>
    <w:rsid w:val="00ED731C"/>
    <w:rsid w:val="00EE09BF"/>
    <w:rsid w:val="00EE1CD0"/>
    <w:rsid w:val="00EF49BC"/>
    <w:rsid w:val="00F013B8"/>
    <w:rsid w:val="00F0144A"/>
    <w:rsid w:val="00F2087F"/>
    <w:rsid w:val="00F2093D"/>
    <w:rsid w:val="00F22BD0"/>
    <w:rsid w:val="00F310ED"/>
    <w:rsid w:val="00F41A6B"/>
    <w:rsid w:val="00F42839"/>
    <w:rsid w:val="00F4459B"/>
    <w:rsid w:val="00F51547"/>
    <w:rsid w:val="00F559DA"/>
    <w:rsid w:val="00F56080"/>
    <w:rsid w:val="00F56C84"/>
    <w:rsid w:val="00F628C2"/>
    <w:rsid w:val="00F62B16"/>
    <w:rsid w:val="00F649A6"/>
    <w:rsid w:val="00F67BDF"/>
    <w:rsid w:val="00F70EF6"/>
    <w:rsid w:val="00F732E3"/>
    <w:rsid w:val="00F73657"/>
    <w:rsid w:val="00F73B81"/>
    <w:rsid w:val="00F75697"/>
    <w:rsid w:val="00F76301"/>
    <w:rsid w:val="00F7690A"/>
    <w:rsid w:val="00F77CD6"/>
    <w:rsid w:val="00F80278"/>
    <w:rsid w:val="00F81435"/>
    <w:rsid w:val="00F96FDC"/>
    <w:rsid w:val="00F97A34"/>
    <w:rsid w:val="00FA1DFA"/>
    <w:rsid w:val="00FA5074"/>
    <w:rsid w:val="00FA6AA2"/>
    <w:rsid w:val="00FB093A"/>
    <w:rsid w:val="00FB2BDC"/>
    <w:rsid w:val="00FB468D"/>
    <w:rsid w:val="00FC0A99"/>
    <w:rsid w:val="00FC3EBD"/>
    <w:rsid w:val="00FC6270"/>
    <w:rsid w:val="00FC6763"/>
    <w:rsid w:val="00FD18DD"/>
    <w:rsid w:val="00FD1B6C"/>
    <w:rsid w:val="00FD294B"/>
    <w:rsid w:val="00FD3065"/>
    <w:rsid w:val="00FD313A"/>
    <w:rsid w:val="00FE0783"/>
    <w:rsid w:val="00FE0F59"/>
    <w:rsid w:val="00FE3604"/>
    <w:rsid w:val="00FE462C"/>
    <w:rsid w:val="00FE5AC4"/>
    <w:rsid w:val="00FE7960"/>
    <w:rsid w:val="00FF1014"/>
    <w:rsid w:val="00FF3107"/>
    <w:rsid w:val="00FF3C86"/>
    <w:rsid w:val="00FF72D0"/>
    <w:rsid w:val="00FF75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525B9"/>
  <w15:docId w15:val="{795EF5AE-784F-48E5-B2AA-D8CA1B28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FFFFFF"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FFFFFF"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uiPriority w:val="1"/>
    <w:qFormat/>
    <w:rsid w:val="0014139B"/>
    <w:rPr>
      <w:rFonts w:asciiTheme="minorHAnsi" w:eastAsiaTheme="minorHAnsi" w:hAnsiTheme="minorHAnsi" w:cstheme="minorBidi"/>
      <w:sz w:val="22"/>
      <w:szCs w:val="22"/>
      <w:lang w:val="es-CO" w:eastAsia="en-US"/>
    </w:rPr>
  </w:style>
  <w:style w:type="character" w:styleId="Hipervnculo">
    <w:name w:val="Hyperlink"/>
    <w:basedOn w:val="Fuentedeprrafopredeter"/>
    <w:uiPriority w:val="99"/>
    <w:unhideWhenUsed/>
    <w:rsid w:val="00623F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193273732">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25958946">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Personalizado 1">
      <a:dk1>
        <a:srgbClr val="FFFFFF"/>
      </a:dk1>
      <a:lt1>
        <a:sysClr val="window" lastClr="FFFFFF"/>
      </a:lt1>
      <a:dk2>
        <a:srgbClr val="FFFFFF"/>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75DC8-01AE-4765-8D33-A34F04D0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2216</Words>
  <Characters>12191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Sala Laboral</cp:lastModifiedBy>
  <cp:revision>4</cp:revision>
  <cp:lastPrinted>2015-10-28T12:30:00Z</cp:lastPrinted>
  <dcterms:created xsi:type="dcterms:W3CDTF">2015-10-28T12:41:00Z</dcterms:created>
  <dcterms:modified xsi:type="dcterms:W3CDTF">2015-10-28T12:52:00Z</dcterms:modified>
</cp:coreProperties>
</file>