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9A4059">
      <w:pPr>
        <w:pStyle w:val="Puesto"/>
        <w:spacing w:line="240" w:lineRule="auto"/>
        <w:jc w:val="both"/>
        <w:rPr>
          <w:rFonts w:ascii="Tahoma" w:hAnsi="Tahoma" w:cs="Tahoma"/>
          <w:b w:val="0"/>
          <w:sz w:val="18"/>
          <w:szCs w:val="18"/>
        </w:rPr>
      </w:pPr>
    </w:p>
    <w:p w14:paraId="7E4A2134" w14:textId="19C317F8"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F63467">
        <w:rPr>
          <w:rFonts w:ascii="Tahoma" w:hAnsi="Tahoma" w:cs="Tahoma"/>
          <w:b w:val="0"/>
          <w:bCs/>
          <w:sz w:val="18"/>
          <w:szCs w:val="18"/>
        </w:rPr>
        <w:t>2</w:t>
      </w:r>
      <w:r w:rsidR="00BC3710">
        <w:rPr>
          <w:rFonts w:ascii="Tahoma" w:hAnsi="Tahoma" w:cs="Tahoma"/>
          <w:b w:val="0"/>
          <w:bCs/>
          <w:sz w:val="18"/>
          <w:szCs w:val="18"/>
        </w:rPr>
        <w:t xml:space="preserve"> de </w:t>
      </w:r>
      <w:r w:rsidR="00F63467">
        <w:rPr>
          <w:rFonts w:ascii="Tahoma" w:hAnsi="Tahoma" w:cs="Tahoma"/>
          <w:b w:val="0"/>
          <w:bCs/>
          <w:sz w:val="18"/>
          <w:szCs w:val="18"/>
        </w:rPr>
        <w:t>octubre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135BFA">
        <w:rPr>
          <w:rFonts w:ascii="Tahoma" w:hAnsi="Tahoma" w:cs="Tahoma"/>
          <w:b w:val="0"/>
          <w:bCs/>
          <w:sz w:val="18"/>
          <w:szCs w:val="18"/>
        </w:rPr>
        <w:t>5</w:t>
      </w:r>
      <w:r w:rsidRPr="002B7B53">
        <w:rPr>
          <w:rFonts w:ascii="Tahoma" w:hAnsi="Tahoma" w:cs="Tahoma"/>
          <w:b w:val="0"/>
          <w:bCs/>
          <w:sz w:val="18"/>
          <w:szCs w:val="18"/>
        </w:rPr>
        <w:t xml:space="preserve"> </w:t>
      </w:r>
    </w:p>
    <w:p w14:paraId="7CE8CA0A" w14:textId="519463EA"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r>
      <w:r w:rsidR="00F63467">
        <w:rPr>
          <w:rFonts w:ascii="Tahoma" w:hAnsi="Tahoma" w:cs="Tahoma"/>
          <w:b w:val="0"/>
          <w:sz w:val="18"/>
          <w:szCs w:val="18"/>
        </w:rPr>
        <w:t>66001-31-05-005-2014-000193-01</w:t>
      </w:r>
    </w:p>
    <w:p w14:paraId="099BCF1B"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0E91230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F63467">
        <w:rPr>
          <w:rFonts w:ascii="Tahoma" w:hAnsi="Tahoma" w:cs="Tahoma"/>
          <w:b w:val="0"/>
          <w:sz w:val="18"/>
          <w:szCs w:val="18"/>
        </w:rPr>
        <w:t>Mariela Mendoza Moreno</w:t>
      </w:r>
    </w:p>
    <w:p w14:paraId="72DD5319" w14:textId="673F0B94"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F63467">
        <w:rPr>
          <w:rFonts w:ascii="Tahoma" w:hAnsi="Tahoma" w:cs="Tahoma"/>
          <w:b w:val="0"/>
          <w:sz w:val="18"/>
          <w:szCs w:val="18"/>
        </w:rPr>
        <w:tab/>
      </w:r>
      <w:r w:rsidR="00F63467">
        <w:rPr>
          <w:rFonts w:ascii="Tahoma" w:hAnsi="Tahoma" w:cs="Tahoma"/>
          <w:b w:val="0"/>
          <w:sz w:val="18"/>
          <w:szCs w:val="18"/>
        </w:rPr>
        <w:tab/>
        <w:t>Colpensiones</w:t>
      </w:r>
    </w:p>
    <w:p w14:paraId="2FC9EBFB" w14:textId="482960B1"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F7E61">
        <w:rPr>
          <w:rFonts w:ascii="Tahoma" w:hAnsi="Tahoma" w:cs="Tahoma"/>
          <w:b w:val="0"/>
          <w:sz w:val="18"/>
          <w:szCs w:val="18"/>
        </w:rPr>
        <w:t xml:space="preserve">Quinto </w:t>
      </w:r>
      <w:r w:rsidRPr="002B7B53">
        <w:rPr>
          <w:rFonts w:ascii="Tahoma" w:hAnsi="Tahoma" w:cs="Tahoma"/>
          <w:b w:val="0"/>
          <w:sz w:val="18"/>
          <w:szCs w:val="18"/>
        </w:rPr>
        <w:t>Laboral del Circuito de Pereira</w:t>
      </w:r>
    </w:p>
    <w:p w14:paraId="706EC66F"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5FA16A94" w14:textId="77777777" w:rsidR="000B6B15" w:rsidRDefault="009A4059" w:rsidP="005D4A3F">
      <w:pPr>
        <w:pStyle w:val="Puesto"/>
        <w:spacing w:line="240" w:lineRule="auto"/>
        <w:ind w:left="2127" w:hanging="2127"/>
        <w:jc w:val="both"/>
        <w:rPr>
          <w:rFonts w:ascii="Tahoma" w:hAnsi="Tahoma" w:cs="Tahoma"/>
          <w:sz w:val="18"/>
          <w:szCs w:val="18"/>
        </w:rPr>
      </w:pPr>
      <w:r w:rsidRPr="002B7B53">
        <w:rPr>
          <w:rFonts w:ascii="Tahoma" w:hAnsi="Tahoma" w:cs="Tahoma"/>
          <w:sz w:val="18"/>
          <w:szCs w:val="18"/>
        </w:rPr>
        <w:t>Tema:</w:t>
      </w:r>
      <w:r w:rsidR="005D4A3F">
        <w:rPr>
          <w:rFonts w:ascii="Tahoma" w:hAnsi="Tahoma" w:cs="Tahoma"/>
          <w:sz w:val="18"/>
          <w:szCs w:val="18"/>
        </w:rPr>
        <w:tab/>
      </w:r>
    </w:p>
    <w:p w14:paraId="7ED21386" w14:textId="39CF391E" w:rsidR="005D4A3F" w:rsidRPr="00EB255B" w:rsidRDefault="000B6B15" w:rsidP="005D4A3F">
      <w:pPr>
        <w:pStyle w:val="Puesto"/>
        <w:spacing w:line="240" w:lineRule="auto"/>
        <w:ind w:left="2127" w:hanging="2127"/>
        <w:jc w:val="both"/>
        <w:rPr>
          <w:rFonts w:ascii="Tahoma" w:hAnsi="Tahoma" w:cs="Tahoma"/>
          <w:sz w:val="18"/>
          <w:szCs w:val="18"/>
        </w:rPr>
      </w:pPr>
      <w:r>
        <w:rPr>
          <w:rFonts w:ascii="Tahoma" w:hAnsi="Tahoma" w:cs="Tahoma"/>
          <w:sz w:val="18"/>
          <w:szCs w:val="18"/>
        </w:rPr>
        <w:tab/>
      </w:r>
      <w:r w:rsidR="00791DD3">
        <w:rPr>
          <w:rFonts w:ascii="Tahoma" w:hAnsi="Tahoma" w:cs="Tahoma"/>
          <w:sz w:val="18"/>
          <w:szCs w:val="18"/>
        </w:rPr>
        <w:t>Pensión de sobrevivientes</w:t>
      </w:r>
      <w:r>
        <w:rPr>
          <w:rFonts w:ascii="Tahoma" w:hAnsi="Tahoma" w:cs="Tahoma"/>
          <w:sz w:val="18"/>
          <w:szCs w:val="18"/>
        </w:rPr>
        <w:t>:</w:t>
      </w:r>
      <w:r w:rsidR="005D4A3F" w:rsidRPr="005D4A3F">
        <w:rPr>
          <w:rFonts w:ascii="Tahoma" w:hAnsi="Tahoma" w:cs="Tahoma"/>
          <w:b w:val="0"/>
          <w:sz w:val="18"/>
          <w:szCs w:val="18"/>
        </w:rPr>
        <w:t> Procede el reconocimiento de la pensión de sobrevivientes contemplada en el artículo 47 de la Ley 100 de 1993, modificado por el artículo 13 de la Ley 797 de 2003, siempre y cuando el cónyuge o compañero permanente supérstite acredite, además de dicha calidad, haber tenido vida marital con la causante por lo menos durante los cinco (5) años anteriores al óbito de aquella.</w:t>
      </w:r>
    </w:p>
    <w:p w14:paraId="2082AF49" w14:textId="77777777" w:rsidR="00191E34" w:rsidRDefault="00191E34" w:rsidP="00CB732D">
      <w:pPr>
        <w:pStyle w:val="Puesto"/>
        <w:spacing w:line="276" w:lineRule="auto"/>
        <w:ind w:left="2127"/>
        <w:jc w:val="both"/>
        <w:rPr>
          <w:rFonts w:ascii="Tahoma" w:hAnsi="Tahoma" w:cs="Tahoma"/>
          <w:b w:val="0"/>
          <w:bCs/>
          <w:sz w:val="18"/>
          <w:szCs w:val="18"/>
        </w:rPr>
      </w:pPr>
    </w:p>
    <w:p w14:paraId="3A0E5D71" w14:textId="77777777" w:rsidR="009A4059" w:rsidRDefault="009A4059" w:rsidP="00CB732D">
      <w:pPr>
        <w:pStyle w:val="Puesto"/>
        <w:spacing w:line="276" w:lineRule="auto"/>
        <w:ind w:left="2805" w:hanging="2805"/>
        <w:jc w:val="both"/>
        <w:rPr>
          <w:rFonts w:ascii="Tahoma" w:hAnsi="Tahoma" w:cs="Tahoma"/>
          <w:b w:val="0"/>
          <w:sz w:val="18"/>
          <w:szCs w:val="18"/>
        </w:rPr>
      </w:pPr>
    </w:p>
    <w:p w14:paraId="2368E44A" w14:textId="77777777" w:rsidR="005D4A3F" w:rsidRDefault="005D4A3F" w:rsidP="00CB732D">
      <w:pPr>
        <w:pStyle w:val="Puesto"/>
        <w:spacing w:line="276" w:lineRule="auto"/>
        <w:ind w:left="2805" w:hanging="2805"/>
        <w:jc w:val="both"/>
        <w:rPr>
          <w:rFonts w:ascii="Tahoma" w:hAnsi="Tahoma" w:cs="Tahoma"/>
          <w:b w:val="0"/>
          <w:sz w:val="18"/>
          <w:szCs w:val="18"/>
        </w:rPr>
      </w:pPr>
    </w:p>
    <w:p w14:paraId="54239BB4" w14:textId="77777777" w:rsidR="009A4059" w:rsidRPr="00DF64E3" w:rsidRDefault="009A4059" w:rsidP="00AB102D">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AB102D">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AB102D">
      <w:pPr>
        <w:jc w:val="center"/>
        <w:rPr>
          <w:rFonts w:ascii="Tahoma" w:hAnsi="Tahoma" w:cs="Tahoma"/>
          <w:bCs/>
        </w:rPr>
      </w:pPr>
    </w:p>
    <w:p w14:paraId="63D23F9D" w14:textId="77777777" w:rsidR="009A4059" w:rsidRPr="002B7B53" w:rsidRDefault="009A4059" w:rsidP="00AB102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AB102D">
      <w:pPr>
        <w:jc w:val="center"/>
        <w:rPr>
          <w:rFonts w:ascii="Tahoma" w:hAnsi="Tahoma" w:cs="Tahoma"/>
          <w:b/>
        </w:rPr>
      </w:pPr>
    </w:p>
    <w:p w14:paraId="7AB9B1D3" w14:textId="77777777" w:rsidR="009A4059" w:rsidRPr="002B7B53" w:rsidRDefault="00D83F33" w:rsidP="00AB102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16BB55D0" w:rsidR="009A4059" w:rsidRPr="002B7B53" w:rsidRDefault="009A4059" w:rsidP="00AB102D">
      <w:pPr>
        <w:jc w:val="center"/>
        <w:rPr>
          <w:rFonts w:ascii="Tahoma" w:hAnsi="Tahoma" w:cs="Tahoma"/>
          <w:b/>
        </w:rPr>
      </w:pPr>
      <w:r w:rsidRPr="002B7B53">
        <w:rPr>
          <w:rFonts w:ascii="Tahoma" w:hAnsi="Tahoma" w:cs="Tahoma"/>
          <w:b/>
        </w:rPr>
        <w:t>(</w:t>
      </w:r>
      <w:r w:rsidR="00CB732D">
        <w:rPr>
          <w:rFonts w:ascii="Tahoma" w:hAnsi="Tahoma" w:cs="Tahoma"/>
          <w:b/>
        </w:rPr>
        <w:t>Octubre</w:t>
      </w:r>
      <w:r w:rsidR="005F7E61">
        <w:rPr>
          <w:rFonts w:ascii="Tahoma" w:hAnsi="Tahoma" w:cs="Tahoma"/>
          <w:b/>
        </w:rPr>
        <w:t xml:space="preserve"> </w:t>
      </w:r>
      <w:r w:rsidR="00CB732D">
        <w:rPr>
          <w:rFonts w:ascii="Tahoma" w:hAnsi="Tahoma" w:cs="Tahoma"/>
          <w:b/>
        </w:rPr>
        <w:t>2</w:t>
      </w:r>
      <w:r w:rsidR="0062158A">
        <w:rPr>
          <w:rFonts w:ascii="Tahoma" w:hAnsi="Tahoma" w:cs="Tahoma"/>
          <w:b/>
        </w:rPr>
        <w:t xml:space="preserve"> </w:t>
      </w:r>
      <w:r w:rsidR="00135BFA">
        <w:rPr>
          <w:rFonts w:ascii="Tahoma" w:hAnsi="Tahoma" w:cs="Tahoma"/>
          <w:b/>
        </w:rPr>
        <w:t>de 2015</w:t>
      </w:r>
      <w:r w:rsidRPr="002B7B53">
        <w:rPr>
          <w:rFonts w:ascii="Tahoma" w:hAnsi="Tahoma" w:cs="Tahoma"/>
          <w:b/>
        </w:rPr>
        <w:t>)</w:t>
      </w:r>
    </w:p>
    <w:p w14:paraId="19E5FE0A" w14:textId="77777777" w:rsidR="009A4059" w:rsidRPr="002B7B53" w:rsidRDefault="009A4059" w:rsidP="00AB102D">
      <w:pPr>
        <w:jc w:val="both"/>
        <w:rPr>
          <w:rFonts w:ascii="Tahoma" w:hAnsi="Tahoma" w:cs="Tahoma"/>
        </w:rPr>
      </w:pPr>
    </w:p>
    <w:p w14:paraId="274F7C55" w14:textId="77777777" w:rsidR="009A4059" w:rsidRPr="002B7B53" w:rsidRDefault="009A4059" w:rsidP="00AB102D">
      <w:pPr>
        <w:pStyle w:val="Ttulo5"/>
        <w:spacing w:line="240"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CB732D">
      <w:pPr>
        <w:spacing w:line="276" w:lineRule="auto"/>
        <w:jc w:val="both"/>
        <w:rPr>
          <w:rFonts w:ascii="Tahoma" w:hAnsi="Tahoma" w:cs="Tahoma"/>
          <w:lang w:val="es-ES_tradnl"/>
        </w:rPr>
      </w:pPr>
      <w:r w:rsidRPr="002B7B53">
        <w:rPr>
          <w:rFonts w:ascii="Tahoma" w:hAnsi="Tahoma" w:cs="Tahoma"/>
          <w:b/>
        </w:rPr>
        <w:tab/>
      </w:r>
    </w:p>
    <w:p w14:paraId="4D5C1928" w14:textId="25A645DF" w:rsidR="009A4059" w:rsidRPr="002B7B53" w:rsidRDefault="009A4059" w:rsidP="00CB732D">
      <w:pPr>
        <w:spacing w:line="276" w:lineRule="auto"/>
        <w:ind w:firstLine="708"/>
        <w:jc w:val="both"/>
        <w:rPr>
          <w:rFonts w:ascii="Tahoma" w:hAnsi="Tahoma" w:cs="Tahoma"/>
          <w:lang w:val="es-ES_tradnl"/>
        </w:rPr>
      </w:pPr>
      <w:r w:rsidRPr="002B7B53">
        <w:rPr>
          <w:rFonts w:ascii="Tahoma" w:hAnsi="Tahoma" w:cs="Tahoma"/>
          <w:lang w:val="es-ES_tradnl"/>
        </w:rPr>
        <w:t>Buen</w:t>
      </w:r>
      <w:r w:rsidR="00B84500">
        <w:rPr>
          <w:rFonts w:ascii="Tahoma" w:hAnsi="Tahoma" w:cs="Tahoma"/>
          <w:lang w:val="es-ES_tradnl"/>
        </w:rPr>
        <w:t>a</w:t>
      </w:r>
      <w:r w:rsidRPr="002B7B53">
        <w:rPr>
          <w:rFonts w:ascii="Tahoma" w:hAnsi="Tahoma" w:cs="Tahoma"/>
          <w:lang w:val="es-ES_tradnl"/>
        </w:rPr>
        <w:t xml:space="preserve">s </w:t>
      </w:r>
      <w:r w:rsidR="00B84500">
        <w:rPr>
          <w:rFonts w:ascii="Tahoma" w:hAnsi="Tahoma" w:cs="Tahoma"/>
          <w:lang w:val="es-ES_tradnl"/>
        </w:rPr>
        <w:t>tardes</w:t>
      </w:r>
      <w:r w:rsidRPr="002B7B53">
        <w:rPr>
          <w:rFonts w:ascii="Tahoma" w:hAnsi="Tahoma" w:cs="Tahoma"/>
          <w:lang w:val="es-ES_tradnl"/>
        </w:rPr>
        <w:t xml:space="preserve">, siendo </w:t>
      </w:r>
      <w:r w:rsidRPr="002F2CD3">
        <w:rPr>
          <w:rFonts w:ascii="Tahoma" w:hAnsi="Tahoma" w:cs="Tahoma"/>
          <w:lang w:val="es-ES_tradnl"/>
        </w:rPr>
        <w:t xml:space="preserve">las </w:t>
      </w:r>
      <w:r w:rsidR="002F2CD3" w:rsidRPr="002F2CD3">
        <w:rPr>
          <w:rFonts w:ascii="Tahoma" w:hAnsi="Tahoma" w:cs="Tahoma"/>
          <w:lang w:val="es-ES_tradnl"/>
        </w:rPr>
        <w:t>10:3</w:t>
      </w:r>
      <w:r w:rsidR="00B84500" w:rsidRPr="002F2CD3">
        <w:rPr>
          <w:rFonts w:ascii="Tahoma" w:hAnsi="Tahoma" w:cs="Tahoma"/>
          <w:lang w:val="es-ES_tradnl"/>
        </w:rPr>
        <w:t>0</w:t>
      </w:r>
      <w:r w:rsidRPr="002B7B53">
        <w:rPr>
          <w:rFonts w:ascii="Tahoma" w:hAnsi="Tahoma" w:cs="Tahoma"/>
          <w:lang w:val="es-ES_tradnl"/>
        </w:rPr>
        <w:t xml:space="preserve"> </w:t>
      </w:r>
      <w:r w:rsidR="002F2CD3">
        <w:rPr>
          <w:rFonts w:ascii="Tahoma" w:hAnsi="Tahoma" w:cs="Tahoma"/>
          <w:lang w:val="es-ES_tradnl"/>
        </w:rPr>
        <w:t>a</w:t>
      </w:r>
      <w:r w:rsidR="00C30D72">
        <w:rPr>
          <w:rFonts w:ascii="Tahoma" w:hAnsi="Tahoma" w:cs="Tahoma"/>
          <w:lang w:val="es-ES_tradnl"/>
        </w:rPr>
        <w:t xml:space="preserve">.m. </w:t>
      </w:r>
      <w:r w:rsidRPr="002B7B53">
        <w:rPr>
          <w:rFonts w:ascii="Tahoma" w:hAnsi="Tahoma" w:cs="Tahoma"/>
          <w:lang w:val="es-ES_tradnl"/>
        </w:rPr>
        <w:t>de hoy</w:t>
      </w:r>
      <w:r w:rsidR="00D90180" w:rsidRPr="002B7B53">
        <w:rPr>
          <w:rFonts w:ascii="Tahoma" w:hAnsi="Tahoma" w:cs="Tahoma"/>
          <w:lang w:val="es-ES_tradnl"/>
        </w:rPr>
        <w:t xml:space="preserve">, </w:t>
      </w:r>
      <w:r w:rsidR="00CB732D">
        <w:rPr>
          <w:rFonts w:ascii="Tahoma" w:hAnsi="Tahoma" w:cs="Tahoma"/>
          <w:lang w:val="es-ES_tradnl"/>
        </w:rPr>
        <w:t>viernes 2</w:t>
      </w:r>
      <w:r w:rsidR="00CE02F8">
        <w:rPr>
          <w:rFonts w:ascii="Tahoma" w:hAnsi="Tahoma" w:cs="Tahoma"/>
          <w:lang w:val="es-ES_tradnl"/>
        </w:rPr>
        <w:t xml:space="preserve"> de </w:t>
      </w:r>
      <w:r w:rsidR="00CB732D">
        <w:rPr>
          <w:rFonts w:ascii="Tahoma" w:hAnsi="Tahoma" w:cs="Tahoma"/>
          <w:lang w:val="es-ES_tradnl"/>
        </w:rPr>
        <w:t>octubre</w:t>
      </w:r>
      <w:r w:rsidR="0062158A">
        <w:rPr>
          <w:rFonts w:ascii="Tahoma" w:hAnsi="Tahoma" w:cs="Tahoma"/>
          <w:lang w:val="es-ES_tradnl"/>
        </w:rPr>
        <w:t xml:space="preserve"> </w:t>
      </w:r>
      <w:r w:rsidRPr="002B7B53">
        <w:rPr>
          <w:rFonts w:ascii="Tahoma" w:hAnsi="Tahoma" w:cs="Tahoma"/>
          <w:lang w:val="es-ES_tradnl"/>
        </w:rPr>
        <w:t>de 201</w:t>
      </w:r>
      <w:r w:rsidR="00135BFA">
        <w:rPr>
          <w:rFonts w:ascii="Tahoma" w:hAnsi="Tahoma" w:cs="Tahoma"/>
          <w:lang w:val="es-ES_tradnl"/>
        </w:rPr>
        <w:t>5</w:t>
      </w:r>
      <w:r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Pr="002B7B53">
        <w:rPr>
          <w:rFonts w:ascii="Tahoma" w:hAnsi="Tahoma" w:cs="Tahoma"/>
          <w:lang w:val="es-ES_tradnl"/>
        </w:rPr>
        <w:t xml:space="preserve">de </w:t>
      </w:r>
      <w:r w:rsidR="00D90180" w:rsidRPr="002B7B53">
        <w:rPr>
          <w:rFonts w:ascii="Tahoma" w:hAnsi="Tahoma" w:cs="Tahoma"/>
          <w:lang w:val="es-ES_tradnl"/>
        </w:rPr>
        <w:t>juzgamiento</w:t>
      </w:r>
      <w:r w:rsidRPr="002B7B53">
        <w:rPr>
          <w:rFonts w:ascii="Tahoma" w:hAnsi="Tahoma" w:cs="Tahoma"/>
          <w:lang w:val="es-ES_tradnl"/>
        </w:rPr>
        <w:t xml:space="preserve"> en el proceso ordinario laboral instaurado por </w:t>
      </w:r>
      <w:r w:rsidR="00CB732D">
        <w:rPr>
          <w:rFonts w:ascii="Tahoma" w:hAnsi="Tahoma" w:cs="Tahoma"/>
          <w:b/>
          <w:lang w:val="es-ES_tradnl"/>
        </w:rPr>
        <w:t xml:space="preserve">Mariela Mendoza Moreno </w:t>
      </w:r>
      <w:r w:rsidR="007D15D1" w:rsidRPr="007D15D1">
        <w:rPr>
          <w:rFonts w:ascii="Tahoma" w:hAnsi="Tahoma" w:cs="Tahoma"/>
          <w:lang w:val="es-ES_tradnl"/>
        </w:rPr>
        <w:t>e</w:t>
      </w:r>
      <w:r w:rsidR="009C29D3" w:rsidRPr="007D15D1">
        <w:rPr>
          <w:rFonts w:ascii="Tahoma" w:hAnsi="Tahoma" w:cs="Tahoma"/>
          <w:lang w:val="es-ES_tradnl"/>
        </w:rPr>
        <w:t>n</w:t>
      </w:r>
      <w:r w:rsidRPr="002B7B53">
        <w:rPr>
          <w:rFonts w:ascii="Tahoma" w:hAnsi="Tahoma" w:cs="Tahoma"/>
          <w:lang w:val="es-ES_tradnl"/>
        </w:rPr>
        <w:t xml:space="preserve"> contra de</w:t>
      </w:r>
      <w:r w:rsidR="00D90180" w:rsidRPr="002B7B53">
        <w:rPr>
          <w:rFonts w:ascii="Tahoma" w:hAnsi="Tahoma" w:cs="Tahoma"/>
          <w:lang w:val="es-ES_tradnl"/>
        </w:rPr>
        <w:t xml:space="preserve"> </w:t>
      </w:r>
      <w:r w:rsidRPr="002B7B53">
        <w:rPr>
          <w:rFonts w:ascii="Tahoma" w:hAnsi="Tahoma" w:cs="Tahoma"/>
          <w:lang w:val="es-ES_tradnl"/>
        </w:rPr>
        <w:t>l</w:t>
      </w:r>
      <w:r w:rsidR="00D90180" w:rsidRPr="002B7B53">
        <w:rPr>
          <w:rFonts w:ascii="Tahoma" w:hAnsi="Tahoma" w:cs="Tahoma"/>
          <w:lang w:val="es-ES_tradnl"/>
        </w:rPr>
        <w:t>a</w:t>
      </w:r>
      <w:r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CB732D">
      <w:pPr>
        <w:spacing w:line="276" w:lineRule="auto"/>
        <w:ind w:firstLine="1122"/>
        <w:jc w:val="both"/>
        <w:rPr>
          <w:rFonts w:ascii="Tahoma" w:hAnsi="Tahoma" w:cs="Tahoma"/>
          <w:lang w:val="es-ES_tradnl"/>
        </w:rPr>
      </w:pPr>
    </w:p>
    <w:p w14:paraId="20749F6D" w14:textId="77777777" w:rsidR="009A4059" w:rsidRDefault="009A4059" w:rsidP="00CB732D">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791DD3">
      <w:pPr>
        <w:ind w:firstLine="1122"/>
        <w:jc w:val="both"/>
        <w:rPr>
          <w:rFonts w:ascii="Tahoma" w:hAnsi="Tahoma" w:cs="Tahoma"/>
          <w:lang w:val="es-ES_tradnl"/>
        </w:rPr>
      </w:pPr>
    </w:p>
    <w:p w14:paraId="7D04E29E" w14:textId="77777777" w:rsidR="009A4059" w:rsidRPr="002B7B53" w:rsidRDefault="00D90180" w:rsidP="00CB732D">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AB102D">
      <w:pPr>
        <w:widowControl w:val="0"/>
        <w:autoSpaceDE w:val="0"/>
        <w:autoSpaceDN w:val="0"/>
        <w:adjustRightInd w:val="0"/>
        <w:jc w:val="both"/>
        <w:rPr>
          <w:rFonts w:ascii="Tahoma" w:hAnsi="Tahoma" w:cs="Tahoma"/>
        </w:rPr>
      </w:pPr>
    </w:p>
    <w:p w14:paraId="4B8C286A" w14:textId="77777777" w:rsidR="009A4059" w:rsidRDefault="009A4059" w:rsidP="00CB732D">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C51A47">
      <w:pPr>
        <w:ind w:firstLine="708"/>
        <w:jc w:val="both"/>
        <w:rPr>
          <w:rFonts w:ascii="Tahoma" w:hAnsi="Tahoma" w:cs="Tahoma"/>
          <w:lang w:val="es-ES_tradnl"/>
        </w:rPr>
      </w:pPr>
    </w:p>
    <w:p w14:paraId="5CB7E879" w14:textId="77777777" w:rsidR="009A4059" w:rsidRDefault="00D90180" w:rsidP="00CB732D">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C51A47">
      <w:pPr>
        <w:widowControl w:val="0"/>
        <w:autoSpaceDE w:val="0"/>
        <w:autoSpaceDN w:val="0"/>
        <w:adjustRightInd w:val="0"/>
        <w:jc w:val="center"/>
        <w:rPr>
          <w:rFonts w:ascii="Tahoma" w:hAnsi="Tahoma" w:cs="Tahoma"/>
          <w:b/>
        </w:rPr>
      </w:pPr>
    </w:p>
    <w:p w14:paraId="0B40A875" w14:textId="09FEEF9F" w:rsidR="00CB732D" w:rsidRDefault="009A4059" w:rsidP="005D4A3F">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2611B0">
        <w:rPr>
          <w:rFonts w:ascii="Tahoma" w:hAnsi="Tahoma" w:cs="Tahoma"/>
        </w:rPr>
        <w:t>el grado jurisdiccional de consulta</w:t>
      </w:r>
      <w:r w:rsidR="00AB102D">
        <w:rPr>
          <w:rFonts w:ascii="Tahoma" w:hAnsi="Tahoma" w:cs="Tahoma"/>
        </w:rPr>
        <w:t xml:space="preserve"> de la </w:t>
      </w:r>
      <w:r w:rsidR="00D436A6">
        <w:rPr>
          <w:rFonts w:ascii="Tahoma" w:hAnsi="Tahoma" w:cs="Tahoma"/>
        </w:rPr>
        <w:t xml:space="preserve">sentencia </w:t>
      </w:r>
      <w:r w:rsidR="00D436A6" w:rsidRPr="002B7B53">
        <w:rPr>
          <w:rFonts w:ascii="Tahoma" w:hAnsi="Tahoma" w:cs="Tahoma"/>
        </w:rPr>
        <w:t xml:space="preserve">emitida por el Juzgado </w:t>
      </w:r>
      <w:r w:rsidR="002611B0">
        <w:rPr>
          <w:rFonts w:ascii="Tahoma" w:hAnsi="Tahoma" w:cs="Tahoma"/>
        </w:rPr>
        <w:t xml:space="preserve">Quinto </w:t>
      </w:r>
      <w:r w:rsidR="00D436A6" w:rsidRPr="002B7B53">
        <w:rPr>
          <w:rFonts w:ascii="Tahoma" w:hAnsi="Tahoma" w:cs="Tahoma"/>
        </w:rPr>
        <w:t>Lab</w:t>
      </w:r>
      <w:r w:rsidR="00CB732D">
        <w:rPr>
          <w:rFonts w:ascii="Tahoma" w:hAnsi="Tahoma" w:cs="Tahoma"/>
        </w:rPr>
        <w:t>oral del Circuito de Pereira el 9</w:t>
      </w:r>
      <w:r w:rsidR="00D436A6">
        <w:rPr>
          <w:rFonts w:ascii="Tahoma" w:hAnsi="Tahoma" w:cs="Tahoma"/>
        </w:rPr>
        <w:t xml:space="preserve"> de </w:t>
      </w:r>
      <w:r w:rsidR="00CB732D">
        <w:rPr>
          <w:rFonts w:ascii="Tahoma" w:hAnsi="Tahoma" w:cs="Tahoma"/>
        </w:rPr>
        <w:t>octubre</w:t>
      </w:r>
      <w:r w:rsidR="007D15D1">
        <w:rPr>
          <w:rFonts w:ascii="Tahoma" w:hAnsi="Tahoma" w:cs="Tahoma"/>
        </w:rPr>
        <w:t xml:space="preserve"> </w:t>
      </w:r>
      <w:r w:rsidR="00D436A6" w:rsidRPr="002B7B53">
        <w:rPr>
          <w:rFonts w:ascii="Tahoma" w:hAnsi="Tahoma" w:cs="Tahoma"/>
        </w:rPr>
        <w:t>de 2014</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w:t>
      </w:r>
    </w:p>
    <w:p w14:paraId="5931F313" w14:textId="36063495" w:rsidR="009A4059" w:rsidRPr="002B7B53" w:rsidRDefault="009A4059" w:rsidP="00AB102D">
      <w:pPr>
        <w:widowControl w:val="0"/>
        <w:autoSpaceDE w:val="0"/>
        <w:autoSpaceDN w:val="0"/>
        <w:adjustRightInd w:val="0"/>
        <w:jc w:val="both"/>
        <w:rPr>
          <w:rFonts w:ascii="Tahoma" w:hAnsi="Tahoma" w:cs="Tahoma"/>
        </w:rPr>
      </w:pPr>
    </w:p>
    <w:p w14:paraId="6C470E45" w14:textId="77777777" w:rsidR="00237416" w:rsidRDefault="00237416" w:rsidP="00CB732D">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34937C56" w14:textId="77777777" w:rsidR="005D4A3F" w:rsidRDefault="005D4A3F" w:rsidP="00AB102D">
      <w:pPr>
        <w:widowControl w:val="0"/>
        <w:autoSpaceDE w:val="0"/>
        <w:autoSpaceDN w:val="0"/>
        <w:adjustRightInd w:val="0"/>
        <w:jc w:val="center"/>
        <w:rPr>
          <w:rFonts w:ascii="Tahoma" w:hAnsi="Tahoma" w:cs="Tahoma"/>
          <w:b/>
          <w:bCs/>
        </w:rPr>
      </w:pPr>
    </w:p>
    <w:p w14:paraId="00F3248F" w14:textId="59CFC292" w:rsidR="00F54574" w:rsidRDefault="0062158A" w:rsidP="00F54574">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F54574" w:rsidRPr="00863CCE">
        <w:rPr>
          <w:rFonts w:ascii="Tahoma" w:hAnsi="Tahoma" w:cs="Tahoma"/>
        </w:rPr>
        <w:t>De acuerdo a l</w:t>
      </w:r>
      <w:r w:rsidR="00F54574">
        <w:rPr>
          <w:rFonts w:ascii="Tahoma" w:hAnsi="Tahoma" w:cs="Tahoma"/>
        </w:rPr>
        <w:t xml:space="preserve">o expuesto en la </w:t>
      </w:r>
      <w:r w:rsidR="00F54574" w:rsidRPr="00863CCE">
        <w:rPr>
          <w:rFonts w:ascii="Tahoma" w:hAnsi="Tahoma" w:cs="Tahoma"/>
        </w:rPr>
        <w:t>sentencia de primer</w:t>
      </w:r>
      <w:r w:rsidR="000166DD">
        <w:rPr>
          <w:rFonts w:ascii="Tahoma" w:hAnsi="Tahoma" w:cs="Tahoma"/>
        </w:rPr>
        <w:t xml:space="preserve"> grado </w:t>
      </w:r>
      <w:r w:rsidR="00AB102D">
        <w:rPr>
          <w:rFonts w:ascii="Tahoma" w:hAnsi="Tahoma" w:cs="Tahoma"/>
        </w:rPr>
        <w:t>y a las pruebas allegadas en esta instancia,</w:t>
      </w:r>
      <w:r w:rsidR="00F54574">
        <w:rPr>
          <w:rFonts w:ascii="Tahoma" w:hAnsi="Tahoma" w:cs="Tahoma"/>
        </w:rPr>
        <w:t xml:space="preserve"> </w:t>
      </w:r>
      <w:r w:rsidR="00F54574" w:rsidRPr="00D079A3">
        <w:rPr>
          <w:rFonts w:ascii="Tahoma" w:hAnsi="Tahoma" w:cs="Tahoma"/>
        </w:rPr>
        <w:t>le corresponde a la Sala determinar</w:t>
      </w:r>
      <w:r w:rsidR="00BD312A">
        <w:rPr>
          <w:rFonts w:ascii="Tahoma" w:hAnsi="Tahoma" w:cs="Tahoma"/>
        </w:rPr>
        <w:t xml:space="preserve"> </w:t>
      </w:r>
      <w:r w:rsidR="00F54574">
        <w:rPr>
          <w:rFonts w:ascii="Tahoma" w:hAnsi="Tahoma" w:cs="Tahoma"/>
        </w:rPr>
        <w:t xml:space="preserve">si la </w:t>
      </w:r>
      <w:r w:rsidR="00AB102D">
        <w:rPr>
          <w:rFonts w:ascii="Tahoma" w:hAnsi="Tahoma" w:cs="Tahoma"/>
        </w:rPr>
        <w:t xml:space="preserve">entidad demandada </w:t>
      </w:r>
      <w:r w:rsidR="00791DD3">
        <w:rPr>
          <w:rFonts w:ascii="Tahoma" w:hAnsi="Tahoma" w:cs="Tahoma"/>
        </w:rPr>
        <w:t>debe</w:t>
      </w:r>
      <w:r w:rsidR="00AB102D">
        <w:rPr>
          <w:rFonts w:ascii="Tahoma" w:hAnsi="Tahoma" w:cs="Tahoma"/>
        </w:rPr>
        <w:t xml:space="preserve"> </w:t>
      </w:r>
      <w:r w:rsidR="00791DD3">
        <w:rPr>
          <w:rFonts w:ascii="Tahoma" w:hAnsi="Tahoma" w:cs="Tahoma"/>
        </w:rPr>
        <w:t xml:space="preserve">suma </w:t>
      </w:r>
      <w:r w:rsidR="00AB102D">
        <w:rPr>
          <w:rFonts w:ascii="Tahoma" w:hAnsi="Tahoma" w:cs="Tahoma"/>
        </w:rPr>
        <w:lastRenderedPageBreak/>
        <w:t xml:space="preserve">alguna por concepto de retroactivo </w:t>
      </w:r>
      <w:r w:rsidR="00550B20">
        <w:rPr>
          <w:rFonts w:ascii="Tahoma" w:hAnsi="Tahoma" w:cs="Tahoma"/>
        </w:rPr>
        <w:t>y a cuánto ascienden los intereses moratorios adeudados a</w:t>
      </w:r>
      <w:r w:rsidR="000166DD">
        <w:rPr>
          <w:rFonts w:ascii="Tahoma" w:hAnsi="Tahoma" w:cs="Tahoma"/>
        </w:rPr>
        <w:t xml:space="preserve"> </w:t>
      </w:r>
      <w:r w:rsidR="00550B20">
        <w:rPr>
          <w:rFonts w:ascii="Tahoma" w:hAnsi="Tahoma" w:cs="Tahoma"/>
        </w:rPr>
        <w:t>l</w:t>
      </w:r>
      <w:r w:rsidR="000166DD">
        <w:rPr>
          <w:rFonts w:ascii="Tahoma" w:hAnsi="Tahoma" w:cs="Tahoma"/>
        </w:rPr>
        <w:t>a</w:t>
      </w:r>
      <w:r w:rsidR="00550B20">
        <w:rPr>
          <w:rFonts w:ascii="Tahoma" w:hAnsi="Tahoma" w:cs="Tahoma"/>
        </w:rPr>
        <w:t xml:space="preserve"> </w:t>
      </w:r>
      <w:r w:rsidR="000166DD">
        <w:rPr>
          <w:rFonts w:ascii="Tahoma" w:hAnsi="Tahoma" w:cs="Tahoma"/>
        </w:rPr>
        <w:t>demandante.</w:t>
      </w:r>
    </w:p>
    <w:p w14:paraId="2DF463F2" w14:textId="77777777" w:rsidR="00237416" w:rsidRPr="002B7B53" w:rsidRDefault="00237416" w:rsidP="00C44775">
      <w:pPr>
        <w:tabs>
          <w:tab w:val="left" w:pos="567"/>
        </w:tabs>
        <w:jc w:val="both"/>
        <w:rPr>
          <w:rFonts w:ascii="Tahoma" w:hAnsi="Tahoma" w:cs="Tahoma"/>
        </w:rPr>
      </w:pPr>
    </w:p>
    <w:p w14:paraId="13AB07CB" w14:textId="77777777" w:rsidR="009A4059" w:rsidRPr="002B7B53" w:rsidRDefault="00D90180" w:rsidP="00CF0A2C">
      <w:pPr>
        <w:widowControl w:val="0"/>
        <w:numPr>
          <w:ilvl w:val="0"/>
          <w:numId w:val="1"/>
        </w:numPr>
        <w:tabs>
          <w:tab w:val="clear" w:pos="1080"/>
          <w:tab w:val="num" w:pos="374"/>
          <w:tab w:val="left" w:pos="561"/>
          <w:tab w:val="left" w:pos="935"/>
        </w:tabs>
        <w:autoSpaceDE w:val="0"/>
        <w:autoSpaceDN w:val="0"/>
        <w:adjustRightInd w:val="0"/>
        <w:spacing w:line="360"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C44775">
      <w:pPr>
        <w:widowControl w:val="0"/>
        <w:autoSpaceDE w:val="0"/>
        <w:autoSpaceDN w:val="0"/>
        <w:adjustRightInd w:val="0"/>
        <w:jc w:val="both"/>
        <w:rPr>
          <w:rFonts w:ascii="Tahoma" w:hAnsi="Tahoma" w:cs="Tahoma"/>
        </w:rPr>
      </w:pPr>
    </w:p>
    <w:p w14:paraId="7FE87F0F" w14:textId="5936D7B5" w:rsidR="00E64947" w:rsidRDefault="00F54574" w:rsidP="00F54574">
      <w:pPr>
        <w:widowControl w:val="0"/>
        <w:autoSpaceDE w:val="0"/>
        <w:autoSpaceDN w:val="0"/>
        <w:adjustRightInd w:val="0"/>
        <w:spacing w:line="276" w:lineRule="auto"/>
        <w:ind w:firstLine="708"/>
        <w:jc w:val="both"/>
        <w:rPr>
          <w:rFonts w:ascii="Tahoma" w:hAnsi="Tahoma" w:cs="Tahoma"/>
        </w:rPr>
      </w:pPr>
      <w:r>
        <w:rPr>
          <w:rFonts w:ascii="Tahoma" w:hAnsi="Tahoma" w:cs="Tahoma"/>
        </w:rPr>
        <w:t>La citada demandante solicita que se condene a la demandada a</w:t>
      </w:r>
      <w:r w:rsidR="000166DD">
        <w:rPr>
          <w:rFonts w:ascii="Tahoma" w:hAnsi="Tahoma" w:cs="Tahoma"/>
        </w:rPr>
        <w:t xml:space="preserve"> que le</w:t>
      </w:r>
      <w:r>
        <w:rPr>
          <w:rFonts w:ascii="Tahoma" w:hAnsi="Tahoma" w:cs="Tahoma"/>
        </w:rPr>
        <w:t xml:space="preserve"> recono</w:t>
      </w:r>
      <w:r w:rsidR="000166DD">
        <w:rPr>
          <w:rFonts w:ascii="Tahoma" w:hAnsi="Tahoma" w:cs="Tahoma"/>
        </w:rPr>
        <w:t xml:space="preserve">zca y pague </w:t>
      </w:r>
      <w:r>
        <w:rPr>
          <w:rFonts w:ascii="Tahoma" w:hAnsi="Tahoma" w:cs="Tahoma"/>
        </w:rPr>
        <w:t>la pensión de sobrevivientes</w:t>
      </w:r>
      <w:r w:rsidR="000166DD">
        <w:rPr>
          <w:rFonts w:ascii="Tahoma" w:hAnsi="Tahoma" w:cs="Tahoma"/>
        </w:rPr>
        <w:t xml:space="preserve"> causada por </w:t>
      </w:r>
      <w:r w:rsidR="00CF05A2">
        <w:rPr>
          <w:rFonts w:ascii="Tahoma" w:hAnsi="Tahoma" w:cs="Tahoma"/>
        </w:rPr>
        <w:t xml:space="preserve">la muerte de </w:t>
      </w:r>
      <w:r w:rsidR="000166DD">
        <w:rPr>
          <w:rFonts w:ascii="Tahoma" w:hAnsi="Tahoma" w:cs="Tahoma"/>
        </w:rPr>
        <w:t>su compañero permanente Horacio Arias Sánchez,</w:t>
      </w:r>
      <w:r w:rsidR="000166DD" w:rsidRPr="000166DD">
        <w:rPr>
          <w:rFonts w:ascii="Tahoma" w:hAnsi="Tahoma" w:cs="Tahoma"/>
        </w:rPr>
        <w:t xml:space="preserve"> </w:t>
      </w:r>
      <w:r w:rsidR="000166DD">
        <w:rPr>
          <w:rFonts w:ascii="Tahoma" w:hAnsi="Tahoma" w:cs="Tahoma"/>
        </w:rPr>
        <w:t xml:space="preserve">a partir del 21 de abril de 2012, </w:t>
      </w:r>
      <w:r>
        <w:rPr>
          <w:rFonts w:ascii="Tahoma" w:hAnsi="Tahoma" w:cs="Tahoma"/>
        </w:rPr>
        <w:t>en la cuantía que corresponda</w:t>
      </w:r>
      <w:r w:rsidR="000166DD">
        <w:rPr>
          <w:rFonts w:ascii="Tahoma" w:hAnsi="Tahoma" w:cs="Tahoma"/>
        </w:rPr>
        <w:t xml:space="preserve"> y </w:t>
      </w:r>
      <w:r>
        <w:rPr>
          <w:rFonts w:ascii="Tahoma" w:hAnsi="Tahoma" w:cs="Tahoma"/>
        </w:rPr>
        <w:t xml:space="preserve">con los </w:t>
      </w:r>
      <w:r w:rsidR="00C44775">
        <w:rPr>
          <w:rFonts w:ascii="Tahoma" w:hAnsi="Tahoma" w:cs="Tahoma"/>
        </w:rPr>
        <w:t xml:space="preserve">respectivos </w:t>
      </w:r>
      <w:r w:rsidR="00BD312A">
        <w:rPr>
          <w:rFonts w:ascii="Tahoma" w:hAnsi="Tahoma" w:cs="Tahoma"/>
        </w:rPr>
        <w:t>aumentos legales,</w:t>
      </w:r>
      <w:r>
        <w:rPr>
          <w:rFonts w:ascii="Tahoma" w:hAnsi="Tahoma" w:cs="Tahoma"/>
        </w:rPr>
        <w:t xml:space="preserve"> </w:t>
      </w:r>
      <w:r w:rsidR="000166DD">
        <w:rPr>
          <w:rFonts w:ascii="Tahoma" w:hAnsi="Tahoma" w:cs="Tahoma"/>
        </w:rPr>
        <w:t xml:space="preserve">las </w:t>
      </w:r>
      <w:r w:rsidR="00CF05A2">
        <w:rPr>
          <w:rFonts w:ascii="Tahoma" w:hAnsi="Tahoma" w:cs="Tahoma"/>
        </w:rPr>
        <w:t>mesadas adicionales</w:t>
      </w:r>
      <w:r w:rsidR="00E64947">
        <w:rPr>
          <w:rFonts w:ascii="Tahoma" w:hAnsi="Tahoma" w:cs="Tahoma"/>
        </w:rPr>
        <w:t xml:space="preserve">, </w:t>
      </w:r>
      <w:r w:rsidR="00CF05A2">
        <w:rPr>
          <w:rFonts w:ascii="Tahoma" w:hAnsi="Tahoma" w:cs="Tahoma"/>
        </w:rPr>
        <w:t xml:space="preserve">los </w:t>
      </w:r>
      <w:r w:rsidR="00E64947">
        <w:rPr>
          <w:rFonts w:ascii="Tahoma" w:hAnsi="Tahoma" w:cs="Tahoma"/>
        </w:rPr>
        <w:t xml:space="preserve">intereses </w:t>
      </w:r>
      <w:r w:rsidR="00CF05A2">
        <w:rPr>
          <w:rFonts w:ascii="Tahoma" w:hAnsi="Tahoma" w:cs="Tahoma"/>
        </w:rPr>
        <w:t xml:space="preserve">moratorios </w:t>
      </w:r>
      <w:r w:rsidR="00E64947">
        <w:rPr>
          <w:rFonts w:ascii="Tahoma" w:hAnsi="Tahoma" w:cs="Tahoma"/>
        </w:rPr>
        <w:t>y las costas procesales.</w:t>
      </w:r>
    </w:p>
    <w:p w14:paraId="0613A11B" w14:textId="77777777" w:rsidR="00E64947" w:rsidRDefault="00E64947" w:rsidP="00A16CE5">
      <w:pPr>
        <w:widowControl w:val="0"/>
        <w:autoSpaceDE w:val="0"/>
        <w:autoSpaceDN w:val="0"/>
        <w:adjustRightInd w:val="0"/>
        <w:ind w:firstLine="708"/>
        <w:jc w:val="both"/>
        <w:rPr>
          <w:rFonts w:ascii="Tahoma" w:hAnsi="Tahoma" w:cs="Tahoma"/>
        </w:rPr>
      </w:pPr>
    </w:p>
    <w:p w14:paraId="3D8627B9" w14:textId="6FB8523E" w:rsidR="00A16CE5" w:rsidRDefault="00F54574" w:rsidP="00F545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Para fundar dichas pretensiones manifiesta que </w:t>
      </w:r>
      <w:r w:rsidR="00CF05A2">
        <w:rPr>
          <w:rFonts w:ascii="Tahoma" w:hAnsi="Tahoma" w:cs="Tahoma"/>
        </w:rPr>
        <w:t>convivió de manera continua y bajo el mismo techo con el señor Horacio Arias Sánchez, desde enero de 2000 hasta el 21 de abril de 2012, fecha de fallecimiento de aquel</w:t>
      </w:r>
      <w:r w:rsidR="00A16CE5">
        <w:rPr>
          <w:rFonts w:ascii="Tahoma" w:hAnsi="Tahoma" w:cs="Tahoma"/>
        </w:rPr>
        <w:t xml:space="preserve">. </w:t>
      </w:r>
    </w:p>
    <w:p w14:paraId="719DD9F1" w14:textId="77777777" w:rsidR="00A16CE5" w:rsidRDefault="00A16CE5" w:rsidP="00F54574">
      <w:pPr>
        <w:widowControl w:val="0"/>
        <w:autoSpaceDE w:val="0"/>
        <w:autoSpaceDN w:val="0"/>
        <w:adjustRightInd w:val="0"/>
        <w:spacing w:line="276" w:lineRule="auto"/>
        <w:ind w:firstLine="708"/>
        <w:jc w:val="both"/>
        <w:rPr>
          <w:rFonts w:ascii="Tahoma" w:hAnsi="Tahoma" w:cs="Tahoma"/>
        </w:rPr>
      </w:pPr>
    </w:p>
    <w:p w14:paraId="20BD61BD" w14:textId="3C0009E0" w:rsidR="00F54574" w:rsidRDefault="00A16CE5" w:rsidP="00F545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w:t>
      </w:r>
      <w:r w:rsidR="00CF05A2">
        <w:rPr>
          <w:rFonts w:ascii="Tahoma" w:hAnsi="Tahoma" w:cs="Tahoma"/>
        </w:rPr>
        <w:t xml:space="preserve">que el aludido causante, quien se encontraba pensionado por el Instituto de Seguros Sociales, había contraído matrimonio con la señora Carmen Isaza Vélez, </w:t>
      </w:r>
      <w:r>
        <w:rPr>
          <w:rFonts w:ascii="Tahoma" w:hAnsi="Tahoma" w:cs="Tahoma"/>
        </w:rPr>
        <w:t>persona que fa</w:t>
      </w:r>
      <w:r w:rsidR="00CF05A2">
        <w:rPr>
          <w:rFonts w:ascii="Tahoma" w:hAnsi="Tahoma" w:cs="Tahoma"/>
        </w:rPr>
        <w:t>lleció e</w:t>
      </w:r>
      <w:r w:rsidR="00CF05A2" w:rsidRPr="00A16CE5">
        <w:rPr>
          <w:rFonts w:ascii="Tahoma" w:hAnsi="Tahoma" w:cs="Tahoma"/>
        </w:rPr>
        <w:t xml:space="preserve">l 28 de junio de </w:t>
      </w:r>
      <w:r w:rsidRPr="00A16CE5">
        <w:rPr>
          <w:rFonts w:ascii="Tahoma" w:hAnsi="Tahoma" w:cs="Tahoma"/>
        </w:rPr>
        <w:t>1999</w:t>
      </w:r>
      <w:r>
        <w:rPr>
          <w:rFonts w:ascii="Tahoma" w:hAnsi="Tahoma" w:cs="Tahoma"/>
        </w:rPr>
        <w:t xml:space="preserve">; e informa </w:t>
      </w:r>
      <w:r w:rsidR="00F54574">
        <w:rPr>
          <w:rFonts w:ascii="Tahoma" w:hAnsi="Tahoma" w:cs="Tahoma"/>
        </w:rPr>
        <w:t xml:space="preserve">que el </w:t>
      </w:r>
      <w:r w:rsidR="00A857D8">
        <w:rPr>
          <w:rFonts w:ascii="Tahoma" w:hAnsi="Tahoma" w:cs="Tahoma"/>
        </w:rPr>
        <w:t xml:space="preserve">12 de agosto de 2012 </w:t>
      </w:r>
      <w:r w:rsidR="00F54574">
        <w:rPr>
          <w:rFonts w:ascii="Tahoma" w:hAnsi="Tahoma" w:cs="Tahoma"/>
        </w:rPr>
        <w:t xml:space="preserve">solicitó ante </w:t>
      </w:r>
      <w:r w:rsidR="00A857D8">
        <w:rPr>
          <w:rFonts w:ascii="Tahoma" w:hAnsi="Tahoma" w:cs="Tahoma"/>
        </w:rPr>
        <w:t xml:space="preserve">Colpensiones </w:t>
      </w:r>
      <w:r w:rsidR="00F54574">
        <w:rPr>
          <w:rFonts w:ascii="Tahoma" w:hAnsi="Tahoma" w:cs="Tahoma"/>
        </w:rPr>
        <w:t xml:space="preserve">la pensión de sobrevivientes, misma que le fue denegada por medio de la </w:t>
      </w:r>
      <w:r w:rsidR="00A857D8">
        <w:rPr>
          <w:rFonts w:ascii="Tahoma" w:hAnsi="Tahoma" w:cs="Tahoma"/>
        </w:rPr>
        <w:t>Resolución GNR 1771 de</w:t>
      </w:r>
      <w:r w:rsidR="00B15D2C">
        <w:rPr>
          <w:rFonts w:ascii="Tahoma" w:hAnsi="Tahoma" w:cs="Tahoma"/>
        </w:rPr>
        <w:t>l 7 de enero de</w:t>
      </w:r>
      <w:r w:rsidR="00A857D8">
        <w:rPr>
          <w:rFonts w:ascii="Tahoma" w:hAnsi="Tahoma" w:cs="Tahoma"/>
        </w:rPr>
        <w:t xml:space="preserve"> 2014</w:t>
      </w:r>
      <w:r w:rsidR="00F54574">
        <w:rPr>
          <w:rFonts w:ascii="Tahoma" w:hAnsi="Tahoma" w:cs="Tahoma"/>
        </w:rPr>
        <w:t xml:space="preserve">, bajo el argumento </w:t>
      </w:r>
      <w:r>
        <w:rPr>
          <w:rFonts w:ascii="Tahoma" w:hAnsi="Tahoma" w:cs="Tahoma"/>
        </w:rPr>
        <w:t xml:space="preserve">de </w:t>
      </w:r>
      <w:r w:rsidR="00530279">
        <w:rPr>
          <w:rFonts w:ascii="Tahoma" w:hAnsi="Tahoma" w:cs="Tahoma"/>
        </w:rPr>
        <w:t xml:space="preserve">que </w:t>
      </w:r>
      <w:r>
        <w:rPr>
          <w:rFonts w:ascii="Tahoma" w:hAnsi="Tahoma" w:cs="Tahoma"/>
        </w:rPr>
        <w:t xml:space="preserve">el pensionado </w:t>
      </w:r>
      <w:r w:rsidR="00530279">
        <w:rPr>
          <w:rFonts w:ascii="Tahoma" w:hAnsi="Tahoma" w:cs="Tahoma"/>
        </w:rPr>
        <w:t>se encontraba casado y</w:t>
      </w:r>
      <w:r w:rsidR="00F54574">
        <w:rPr>
          <w:rFonts w:ascii="Tahoma" w:hAnsi="Tahoma" w:cs="Tahoma"/>
        </w:rPr>
        <w:t xml:space="preserve"> que </w:t>
      </w:r>
      <w:r w:rsidR="00B15D2C">
        <w:rPr>
          <w:rFonts w:ascii="Tahoma" w:hAnsi="Tahoma" w:cs="Tahoma"/>
        </w:rPr>
        <w:t>ella n</w:t>
      </w:r>
      <w:r w:rsidR="00A857D8">
        <w:rPr>
          <w:rFonts w:ascii="Tahoma" w:hAnsi="Tahoma" w:cs="Tahoma"/>
        </w:rPr>
        <w:t xml:space="preserve">o demostró </w:t>
      </w:r>
      <w:r w:rsidR="00B15D2C">
        <w:rPr>
          <w:rFonts w:ascii="Tahoma" w:hAnsi="Tahoma" w:cs="Tahoma"/>
        </w:rPr>
        <w:t>su</w:t>
      </w:r>
      <w:r w:rsidR="00A857D8">
        <w:rPr>
          <w:rFonts w:ascii="Tahoma" w:hAnsi="Tahoma" w:cs="Tahoma"/>
        </w:rPr>
        <w:t xml:space="preserve"> convivencia</w:t>
      </w:r>
      <w:r w:rsidR="00B15D2C">
        <w:rPr>
          <w:rFonts w:ascii="Tahoma" w:hAnsi="Tahoma" w:cs="Tahoma"/>
        </w:rPr>
        <w:t xml:space="preserve"> con aquel; razón por la cual </w:t>
      </w:r>
      <w:r w:rsidR="00F54574">
        <w:rPr>
          <w:rFonts w:ascii="Tahoma" w:hAnsi="Tahoma" w:cs="Tahoma"/>
        </w:rPr>
        <w:t>interpuso recurso de reposición y en subsidio apelación contra dicho acto,</w:t>
      </w:r>
      <w:r w:rsidR="00B15D2C">
        <w:rPr>
          <w:rFonts w:ascii="Tahoma" w:hAnsi="Tahoma" w:cs="Tahoma"/>
        </w:rPr>
        <w:t xml:space="preserve"> el cual fue resuelto y</w:t>
      </w:r>
      <w:r w:rsidR="00F54574">
        <w:rPr>
          <w:rFonts w:ascii="Tahoma" w:hAnsi="Tahoma" w:cs="Tahoma"/>
        </w:rPr>
        <w:t xml:space="preserve"> confirmado a través de la Resolución </w:t>
      </w:r>
      <w:r w:rsidR="00A857D8">
        <w:rPr>
          <w:rFonts w:ascii="Tahoma" w:hAnsi="Tahoma" w:cs="Tahoma"/>
        </w:rPr>
        <w:t xml:space="preserve">No. GNR 39802 del </w:t>
      </w:r>
      <w:r w:rsidR="00F54574">
        <w:rPr>
          <w:rFonts w:ascii="Tahoma" w:hAnsi="Tahoma" w:cs="Tahoma"/>
        </w:rPr>
        <w:t>1</w:t>
      </w:r>
      <w:r w:rsidR="00A857D8">
        <w:rPr>
          <w:rFonts w:ascii="Tahoma" w:hAnsi="Tahoma" w:cs="Tahoma"/>
        </w:rPr>
        <w:t>4</w:t>
      </w:r>
      <w:r w:rsidR="00F54574">
        <w:rPr>
          <w:rFonts w:ascii="Tahoma" w:hAnsi="Tahoma" w:cs="Tahoma"/>
        </w:rPr>
        <w:t xml:space="preserve"> de</w:t>
      </w:r>
      <w:r w:rsidR="00A857D8">
        <w:rPr>
          <w:rFonts w:ascii="Tahoma" w:hAnsi="Tahoma" w:cs="Tahoma"/>
        </w:rPr>
        <w:t xml:space="preserve"> febrero de 2014</w:t>
      </w:r>
      <w:r w:rsidR="00F54574">
        <w:rPr>
          <w:rFonts w:ascii="Tahoma" w:hAnsi="Tahoma" w:cs="Tahoma"/>
        </w:rPr>
        <w:t>.</w:t>
      </w:r>
    </w:p>
    <w:p w14:paraId="1C5B45B0" w14:textId="77777777" w:rsidR="00F54574" w:rsidRDefault="00F54574" w:rsidP="003E779C">
      <w:pPr>
        <w:widowControl w:val="0"/>
        <w:autoSpaceDE w:val="0"/>
        <w:autoSpaceDN w:val="0"/>
        <w:adjustRightInd w:val="0"/>
        <w:ind w:firstLine="708"/>
        <w:jc w:val="both"/>
        <w:rPr>
          <w:rFonts w:ascii="Tahoma" w:hAnsi="Tahoma" w:cs="Tahoma"/>
        </w:rPr>
      </w:pPr>
    </w:p>
    <w:p w14:paraId="0E3ECD5C" w14:textId="590214A0" w:rsidR="005E0C28" w:rsidRDefault="00C47C71" w:rsidP="00A857D8">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ciertos los hechos relacionados con </w:t>
      </w:r>
      <w:r w:rsidR="00AF6660">
        <w:rPr>
          <w:rFonts w:ascii="Tahoma" w:hAnsi="Tahoma" w:cs="Tahoma"/>
        </w:rPr>
        <w:t>la pensión que le reconoció el I.S.S.</w:t>
      </w:r>
      <w:r w:rsidR="00AF6660" w:rsidRPr="00AF6660">
        <w:rPr>
          <w:rFonts w:ascii="Tahoma" w:hAnsi="Tahoma" w:cs="Tahoma"/>
        </w:rPr>
        <w:t xml:space="preserve"> </w:t>
      </w:r>
      <w:r w:rsidR="00AF6660">
        <w:rPr>
          <w:rFonts w:ascii="Tahoma" w:hAnsi="Tahoma" w:cs="Tahoma"/>
        </w:rPr>
        <w:t xml:space="preserve">al señor Horacio Arias Sánchez; la fecha de fallecimiento de éste y el matrimonio que contrajo con la señora Carmen Isaza Vélez quien falleció en el año 1999. Igualmente, aceptó que la pensión de sobrevivientes </w:t>
      </w:r>
      <w:r w:rsidR="003E779C">
        <w:rPr>
          <w:rFonts w:ascii="Tahoma" w:hAnsi="Tahoma" w:cs="Tahoma"/>
        </w:rPr>
        <w:t xml:space="preserve">solicitada por la actora </w:t>
      </w:r>
      <w:r w:rsidR="00AF6660">
        <w:rPr>
          <w:rFonts w:ascii="Tahoma" w:hAnsi="Tahoma" w:cs="Tahoma"/>
        </w:rPr>
        <w:t>fue negada a través de la Resolución GNR 1771 de 2014</w:t>
      </w:r>
      <w:r w:rsidR="003E779C">
        <w:rPr>
          <w:rFonts w:ascii="Tahoma" w:hAnsi="Tahoma" w:cs="Tahoma"/>
        </w:rPr>
        <w:t xml:space="preserve">; que contra ese acto se interpuso recurso de reposición, siendo </w:t>
      </w:r>
      <w:r w:rsidR="00AF6660">
        <w:rPr>
          <w:rFonts w:ascii="Tahoma" w:hAnsi="Tahoma" w:cs="Tahoma"/>
        </w:rPr>
        <w:t>confirmad</w:t>
      </w:r>
      <w:r w:rsidR="003E779C">
        <w:rPr>
          <w:rFonts w:ascii="Tahoma" w:hAnsi="Tahoma" w:cs="Tahoma"/>
        </w:rPr>
        <w:t>o</w:t>
      </w:r>
      <w:r w:rsidR="00AF6660">
        <w:rPr>
          <w:rFonts w:ascii="Tahoma" w:hAnsi="Tahoma" w:cs="Tahoma"/>
        </w:rPr>
        <w:t xml:space="preserve"> mediante la </w:t>
      </w:r>
      <w:r w:rsidR="003E779C">
        <w:rPr>
          <w:rFonts w:ascii="Tahoma" w:hAnsi="Tahoma" w:cs="Tahoma"/>
        </w:rPr>
        <w:t xml:space="preserve">Resolución </w:t>
      </w:r>
      <w:r w:rsidR="00AF6660">
        <w:rPr>
          <w:rFonts w:ascii="Tahoma" w:hAnsi="Tahoma" w:cs="Tahoma"/>
        </w:rPr>
        <w:t>GNR 39802 de 2014</w:t>
      </w:r>
      <w:r w:rsidR="003E779C">
        <w:rPr>
          <w:rFonts w:ascii="Tahoma" w:hAnsi="Tahoma" w:cs="Tahoma"/>
        </w:rPr>
        <w:t xml:space="preserve">. </w:t>
      </w:r>
      <w:r w:rsidR="00ED731C">
        <w:rPr>
          <w:rFonts w:ascii="Tahoma" w:hAnsi="Tahoma" w:cs="Tahoma"/>
        </w:rPr>
        <w:t>Frente a los demás hechos manifestó que no le constaban.</w:t>
      </w:r>
      <w:r w:rsidR="005E0C28">
        <w:rPr>
          <w:rFonts w:ascii="Tahoma" w:hAnsi="Tahoma" w:cs="Tahoma"/>
        </w:rPr>
        <w:t xml:space="preserve"> </w:t>
      </w:r>
    </w:p>
    <w:p w14:paraId="6425CFF9" w14:textId="77777777" w:rsidR="005E0C28" w:rsidRDefault="005E0C28" w:rsidP="003E779C">
      <w:pPr>
        <w:widowControl w:val="0"/>
        <w:autoSpaceDE w:val="0"/>
        <w:autoSpaceDN w:val="0"/>
        <w:adjustRightInd w:val="0"/>
        <w:ind w:firstLine="708"/>
        <w:jc w:val="both"/>
        <w:rPr>
          <w:rFonts w:ascii="Tahoma" w:hAnsi="Tahoma" w:cs="Tahoma"/>
        </w:rPr>
      </w:pPr>
    </w:p>
    <w:p w14:paraId="776895B6" w14:textId="10F87F84" w:rsidR="00ED731C" w:rsidRDefault="003E779C" w:rsidP="00A857D8">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w:t>
      </w:r>
      <w:r w:rsidR="00B078D3">
        <w:rPr>
          <w:rFonts w:ascii="Tahoma" w:hAnsi="Tahoma" w:cs="Tahoma"/>
        </w:rPr>
        <w:t>s</w:t>
      </w:r>
      <w:r w:rsidR="00ED731C">
        <w:rPr>
          <w:rFonts w:ascii="Tahoma" w:hAnsi="Tahoma" w:cs="Tahoma"/>
        </w:rPr>
        <w:t>e opuso a la totalidad de las pretensiones y propuso como excepciones de mérito las que denominó “Inexistencia de la obliga</w:t>
      </w:r>
      <w:r w:rsidR="00A82EAE">
        <w:rPr>
          <w:rFonts w:ascii="Tahoma" w:hAnsi="Tahoma" w:cs="Tahoma"/>
        </w:rPr>
        <w:t>ción”, “Cobro de lo no debido”, “Prescripción”, “Buena fe” y “Genéricas”.</w:t>
      </w:r>
    </w:p>
    <w:p w14:paraId="613AD5B9" w14:textId="4ACE64D2" w:rsidR="00B1619D" w:rsidRDefault="00B1619D" w:rsidP="002D3F48">
      <w:pPr>
        <w:widowControl w:val="0"/>
        <w:autoSpaceDE w:val="0"/>
        <w:autoSpaceDN w:val="0"/>
        <w:adjustRightInd w:val="0"/>
        <w:jc w:val="both"/>
        <w:rPr>
          <w:rFonts w:ascii="Tahoma" w:hAnsi="Tahoma" w:cs="Tahoma"/>
        </w:rPr>
      </w:pPr>
    </w:p>
    <w:p w14:paraId="2925F4F2" w14:textId="77777777" w:rsidR="009A4059" w:rsidRDefault="006E78E8" w:rsidP="00A82EA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2D3F48">
      <w:pPr>
        <w:widowControl w:val="0"/>
        <w:autoSpaceDE w:val="0"/>
        <w:autoSpaceDN w:val="0"/>
        <w:adjustRightInd w:val="0"/>
        <w:jc w:val="center"/>
        <w:rPr>
          <w:rFonts w:ascii="Tahoma" w:hAnsi="Tahoma" w:cs="Tahoma"/>
          <w:b/>
        </w:rPr>
      </w:pPr>
    </w:p>
    <w:p w14:paraId="55FA76B5" w14:textId="672418BD" w:rsidR="00087245" w:rsidRDefault="004A43E7" w:rsidP="00A82EAE">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declaró</w:t>
      </w:r>
      <w:r w:rsidR="00791DD3">
        <w:rPr>
          <w:rFonts w:ascii="Tahoma" w:hAnsi="Tahoma" w:cs="Tahoma"/>
        </w:rPr>
        <w:t xml:space="preserve"> no </w:t>
      </w:r>
      <w:r w:rsidR="00135805">
        <w:rPr>
          <w:rFonts w:ascii="Tahoma" w:hAnsi="Tahoma" w:cs="Tahoma"/>
        </w:rPr>
        <w:t>probada</w:t>
      </w:r>
      <w:r w:rsidR="00BB07DE">
        <w:rPr>
          <w:rFonts w:ascii="Tahoma" w:hAnsi="Tahoma" w:cs="Tahoma"/>
        </w:rPr>
        <w:t>s</w:t>
      </w:r>
      <w:r w:rsidR="00135805">
        <w:rPr>
          <w:rFonts w:ascii="Tahoma" w:hAnsi="Tahoma" w:cs="Tahoma"/>
        </w:rPr>
        <w:t xml:space="preserve"> la</w:t>
      </w:r>
      <w:r w:rsidR="00BB07DE">
        <w:rPr>
          <w:rFonts w:ascii="Tahoma" w:hAnsi="Tahoma" w:cs="Tahoma"/>
        </w:rPr>
        <w:t>s</w:t>
      </w:r>
      <w:r w:rsidR="00135805">
        <w:rPr>
          <w:rFonts w:ascii="Tahoma" w:hAnsi="Tahoma" w:cs="Tahoma"/>
        </w:rPr>
        <w:t xml:space="preserve"> excepci</w:t>
      </w:r>
      <w:r w:rsidR="00BB07DE">
        <w:rPr>
          <w:rFonts w:ascii="Tahoma" w:hAnsi="Tahoma" w:cs="Tahoma"/>
        </w:rPr>
        <w:t>o</w:t>
      </w:r>
      <w:r w:rsidR="00A76C95">
        <w:rPr>
          <w:rFonts w:ascii="Tahoma" w:hAnsi="Tahoma" w:cs="Tahoma"/>
        </w:rPr>
        <w:t>n</w:t>
      </w:r>
      <w:r w:rsidR="00BB07DE">
        <w:rPr>
          <w:rFonts w:ascii="Tahoma" w:hAnsi="Tahoma" w:cs="Tahoma"/>
        </w:rPr>
        <w:t>es</w:t>
      </w:r>
      <w:r w:rsidR="00A76C95">
        <w:rPr>
          <w:rFonts w:ascii="Tahoma" w:hAnsi="Tahoma" w:cs="Tahoma"/>
        </w:rPr>
        <w:t xml:space="preserve"> pro</w:t>
      </w:r>
      <w:r w:rsidR="00135805">
        <w:rPr>
          <w:rFonts w:ascii="Tahoma" w:hAnsi="Tahoma" w:cs="Tahoma"/>
        </w:rPr>
        <w:t>puesta</w:t>
      </w:r>
      <w:r w:rsidR="00087245">
        <w:rPr>
          <w:rFonts w:ascii="Tahoma" w:hAnsi="Tahoma" w:cs="Tahoma"/>
        </w:rPr>
        <w:t>s</w:t>
      </w:r>
      <w:r w:rsidR="00135805">
        <w:rPr>
          <w:rFonts w:ascii="Tahoma" w:hAnsi="Tahoma" w:cs="Tahoma"/>
        </w:rPr>
        <w:t xml:space="preserve"> por la entidad demandada</w:t>
      </w:r>
      <w:r w:rsidR="00087245">
        <w:rPr>
          <w:rFonts w:ascii="Tahoma" w:hAnsi="Tahoma" w:cs="Tahoma"/>
        </w:rPr>
        <w:t xml:space="preserve"> y</w:t>
      </w:r>
      <w:r w:rsidR="00791DD3">
        <w:rPr>
          <w:rFonts w:ascii="Tahoma" w:hAnsi="Tahoma" w:cs="Tahoma"/>
        </w:rPr>
        <w:t xml:space="preserve">, así mismo, </w:t>
      </w:r>
      <w:r w:rsidR="00A76C95">
        <w:rPr>
          <w:rFonts w:ascii="Tahoma" w:hAnsi="Tahoma" w:cs="Tahoma"/>
        </w:rPr>
        <w:t xml:space="preserve">que la señora </w:t>
      </w:r>
      <w:r w:rsidR="00BB07DE">
        <w:rPr>
          <w:rFonts w:ascii="Tahoma" w:hAnsi="Tahoma" w:cs="Tahoma"/>
        </w:rPr>
        <w:t>Mariela Mendoza Moreno</w:t>
      </w:r>
      <w:r w:rsidR="00A76C95">
        <w:rPr>
          <w:rFonts w:ascii="Tahoma" w:hAnsi="Tahoma" w:cs="Tahoma"/>
        </w:rPr>
        <w:t xml:space="preserve"> tiene derecho al reconocimiento de la pensión de </w:t>
      </w:r>
      <w:r w:rsidR="001D5AFE">
        <w:rPr>
          <w:rFonts w:ascii="Tahoma" w:hAnsi="Tahoma" w:cs="Tahoma"/>
        </w:rPr>
        <w:t>sobrevivientes</w:t>
      </w:r>
      <w:r w:rsidR="00A76C95">
        <w:rPr>
          <w:rFonts w:ascii="Tahoma" w:hAnsi="Tahoma" w:cs="Tahoma"/>
        </w:rPr>
        <w:t xml:space="preserve"> causada por el fallecimiento de su compañero permanente</w:t>
      </w:r>
      <w:r w:rsidR="00F7066C">
        <w:rPr>
          <w:rFonts w:ascii="Tahoma" w:hAnsi="Tahoma" w:cs="Tahoma"/>
        </w:rPr>
        <w:t xml:space="preserve"> Hor</w:t>
      </w:r>
      <w:r w:rsidR="001D5AFE">
        <w:rPr>
          <w:rFonts w:ascii="Tahoma" w:hAnsi="Tahoma" w:cs="Tahoma"/>
        </w:rPr>
        <w:t>a</w:t>
      </w:r>
      <w:r w:rsidR="00F7066C">
        <w:rPr>
          <w:rFonts w:ascii="Tahoma" w:hAnsi="Tahoma" w:cs="Tahoma"/>
        </w:rPr>
        <w:t>cio Arias Sánchez</w:t>
      </w:r>
    </w:p>
    <w:p w14:paraId="5D8326F5" w14:textId="77777777" w:rsidR="00087245" w:rsidRDefault="00087245" w:rsidP="00A82EAE">
      <w:pPr>
        <w:tabs>
          <w:tab w:val="left" w:pos="748"/>
        </w:tabs>
        <w:spacing w:line="276" w:lineRule="auto"/>
        <w:jc w:val="both"/>
        <w:rPr>
          <w:rFonts w:ascii="Tahoma" w:hAnsi="Tahoma" w:cs="Tahoma"/>
        </w:rPr>
      </w:pPr>
    </w:p>
    <w:p w14:paraId="55B0A6D8" w14:textId="3DC9B421" w:rsidR="00A76C95" w:rsidRDefault="00087245" w:rsidP="00A82EAE">
      <w:pPr>
        <w:tabs>
          <w:tab w:val="left" w:pos="748"/>
        </w:tabs>
        <w:spacing w:line="276" w:lineRule="auto"/>
        <w:jc w:val="both"/>
        <w:rPr>
          <w:rFonts w:ascii="Tahoma" w:hAnsi="Tahoma" w:cs="Tahoma"/>
        </w:rPr>
      </w:pPr>
      <w:r>
        <w:rPr>
          <w:rFonts w:ascii="Tahoma" w:hAnsi="Tahoma" w:cs="Tahoma"/>
        </w:rPr>
        <w:tab/>
        <w:t xml:space="preserve">Como consecuencia de lo anterior, </w:t>
      </w:r>
      <w:r w:rsidR="00F7066C">
        <w:rPr>
          <w:rFonts w:ascii="Tahoma" w:hAnsi="Tahoma" w:cs="Tahoma"/>
        </w:rPr>
        <w:t xml:space="preserve">condenó a </w:t>
      </w:r>
      <w:r w:rsidR="008B0185">
        <w:rPr>
          <w:rFonts w:ascii="Tahoma" w:hAnsi="Tahoma" w:cs="Tahoma"/>
        </w:rPr>
        <w:t>Colpensi</w:t>
      </w:r>
      <w:r w:rsidR="00F7066C">
        <w:rPr>
          <w:rFonts w:ascii="Tahoma" w:hAnsi="Tahoma" w:cs="Tahoma"/>
        </w:rPr>
        <w:t xml:space="preserve">ones a pagar </w:t>
      </w:r>
      <w:r w:rsidR="008B0185">
        <w:rPr>
          <w:rFonts w:ascii="Tahoma" w:hAnsi="Tahoma" w:cs="Tahoma"/>
        </w:rPr>
        <w:t xml:space="preserve">dicha prestación </w:t>
      </w:r>
      <w:r>
        <w:rPr>
          <w:rFonts w:ascii="Tahoma" w:hAnsi="Tahoma" w:cs="Tahoma"/>
        </w:rPr>
        <w:t xml:space="preserve">a partir del 21 de abril de 2012, cuyo retroactivo estimó en la suma de $17.321.610, así como los </w:t>
      </w:r>
      <w:r w:rsidR="00F7066C">
        <w:rPr>
          <w:rFonts w:ascii="Tahoma" w:hAnsi="Tahoma" w:cs="Tahoma"/>
        </w:rPr>
        <w:t xml:space="preserve">intereses moratorios a partir del 18 de diciembre </w:t>
      </w:r>
      <w:r w:rsidR="008B0185">
        <w:rPr>
          <w:rFonts w:ascii="Tahoma" w:hAnsi="Tahoma" w:cs="Tahoma"/>
        </w:rPr>
        <w:t>de 2012</w:t>
      </w:r>
      <w:r>
        <w:rPr>
          <w:rFonts w:ascii="Tahoma" w:hAnsi="Tahoma" w:cs="Tahoma"/>
        </w:rPr>
        <w:t>.</w:t>
      </w:r>
    </w:p>
    <w:p w14:paraId="121F0146" w14:textId="77777777" w:rsidR="00EA1312" w:rsidRDefault="00EA1312" w:rsidP="00A82EAE">
      <w:pPr>
        <w:tabs>
          <w:tab w:val="left" w:pos="748"/>
        </w:tabs>
        <w:spacing w:line="276" w:lineRule="auto"/>
        <w:jc w:val="both"/>
        <w:rPr>
          <w:rFonts w:ascii="Tahoma" w:hAnsi="Tahoma" w:cs="Tahoma"/>
        </w:rPr>
      </w:pPr>
    </w:p>
    <w:p w14:paraId="626F434F" w14:textId="61FEAB1B" w:rsidR="007773D0" w:rsidRDefault="00EA1312" w:rsidP="00087245">
      <w:pPr>
        <w:tabs>
          <w:tab w:val="left" w:pos="709"/>
        </w:tabs>
        <w:spacing w:line="276" w:lineRule="auto"/>
        <w:jc w:val="both"/>
        <w:rPr>
          <w:rFonts w:ascii="Tahoma" w:hAnsi="Tahoma" w:cs="Tahoma"/>
        </w:rPr>
      </w:pPr>
      <w:r>
        <w:rPr>
          <w:rFonts w:ascii="Tahoma" w:hAnsi="Tahoma" w:cs="Tahoma"/>
        </w:rPr>
        <w:lastRenderedPageBreak/>
        <w:tab/>
      </w:r>
      <w:r w:rsidR="00C40D90" w:rsidRPr="002C2FEC">
        <w:rPr>
          <w:rFonts w:ascii="Tahoma" w:hAnsi="Tahoma" w:cs="Tahoma"/>
        </w:rPr>
        <w:t>Para llegar a tal determinación la A-quo consideró</w:t>
      </w:r>
      <w:r w:rsidR="00C40D90">
        <w:rPr>
          <w:rFonts w:ascii="Tahoma" w:hAnsi="Tahoma" w:cs="Tahoma"/>
        </w:rPr>
        <w:t>, en síntesis,</w:t>
      </w:r>
      <w:r w:rsidR="002A7C4F">
        <w:rPr>
          <w:rFonts w:ascii="Tahoma" w:hAnsi="Tahoma" w:cs="Tahoma"/>
        </w:rPr>
        <w:t xml:space="preserve"> que </w:t>
      </w:r>
      <w:r w:rsidR="00087245">
        <w:rPr>
          <w:rFonts w:ascii="Tahoma" w:hAnsi="Tahoma" w:cs="Tahoma"/>
        </w:rPr>
        <w:t xml:space="preserve">de conformidad con los testimonios recaudados en el proceso era posible concluir que </w:t>
      </w:r>
      <w:r w:rsidR="00595678">
        <w:rPr>
          <w:rFonts w:ascii="Tahoma" w:hAnsi="Tahoma" w:cs="Tahoma"/>
        </w:rPr>
        <w:t xml:space="preserve">la señora Mariela Mendoza Moreno y el señor Horacio Arias Sánchez convivieron más de los cinco años exigidos en la </w:t>
      </w:r>
      <w:r w:rsidR="00087245">
        <w:rPr>
          <w:rFonts w:ascii="Tahoma" w:hAnsi="Tahoma" w:cs="Tahoma"/>
        </w:rPr>
        <w:t xml:space="preserve">Ley </w:t>
      </w:r>
      <w:r w:rsidR="00595678">
        <w:rPr>
          <w:rFonts w:ascii="Tahoma" w:hAnsi="Tahoma" w:cs="Tahoma"/>
        </w:rPr>
        <w:t>797 de 2003</w:t>
      </w:r>
      <w:r w:rsidR="00791DD3">
        <w:rPr>
          <w:rFonts w:ascii="Tahoma" w:hAnsi="Tahoma" w:cs="Tahoma"/>
        </w:rPr>
        <w:t xml:space="preserve"> antes de la muerte de aquel,</w:t>
      </w:r>
      <w:r w:rsidR="00087245">
        <w:rPr>
          <w:rFonts w:ascii="Tahoma" w:hAnsi="Tahoma" w:cs="Tahoma"/>
        </w:rPr>
        <w:t xml:space="preserve"> por lo que ella era beneficiaria de </w:t>
      </w:r>
      <w:r w:rsidR="00595678">
        <w:rPr>
          <w:rFonts w:ascii="Tahoma" w:hAnsi="Tahoma" w:cs="Tahoma"/>
        </w:rPr>
        <w:t xml:space="preserve">la pensión </w:t>
      </w:r>
      <w:r w:rsidR="00087245">
        <w:rPr>
          <w:rFonts w:ascii="Tahoma" w:hAnsi="Tahoma" w:cs="Tahoma"/>
        </w:rPr>
        <w:t>que venía disfrutando el causante</w:t>
      </w:r>
      <w:r w:rsidR="00E634DB">
        <w:rPr>
          <w:rFonts w:ascii="Tahoma" w:hAnsi="Tahoma" w:cs="Tahoma"/>
        </w:rPr>
        <w:t xml:space="preserve"> en cuantía del salario mínimo, según se extraía la </w:t>
      </w:r>
      <w:r w:rsidR="00791DD3">
        <w:rPr>
          <w:rFonts w:ascii="Tahoma" w:hAnsi="Tahoma" w:cs="Tahoma"/>
        </w:rPr>
        <w:t xml:space="preserve">resolución </w:t>
      </w:r>
      <w:r w:rsidR="00E634DB">
        <w:rPr>
          <w:rFonts w:ascii="Tahoma" w:hAnsi="Tahoma" w:cs="Tahoma"/>
        </w:rPr>
        <w:t xml:space="preserve">que le reconoció la pensión de vejez al </w:t>
      </w:r>
      <w:r w:rsidR="00E634DB" w:rsidRPr="00E634DB">
        <w:rPr>
          <w:rFonts w:ascii="Tahoma" w:hAnsi="Tahoma" w:cs="Tahoma"/>
          <w:i/>
        </w:rPr>
        <w:t xml:space="preserve">de </w:t>
      </w:r>
      <w:proofErr w:type="spellStart"/>
      <w:r w:rsidR="00E634DB" w:rsidRPr="00E634DB">
        <w:rPr>
          <w:rFonts w:ascii="Tahoma" w:hAnsi="Tahoma" w:cs="Tahoma"/>
          <w:i/>
        </w:rPr>
        <w:t>cujus</w:t>
      </w:r>
      <w:proofErr w:type="spellEnd"/>
      <w:r w:rsidR="00087245">
        <w:rPr>
          <w:rFonts w:ascii="Tahoma" w:hAnsi="Tahoma" w:cs="Tahoma"/>
        </w:rPr>
        <w:t>, sin que fuera aceptable que la demanda</w:t>
      </w:r>
      <w:r w:rsidR="00CE3971">
        <w:rPr>
          <w:rFonts w:ascii="Tahoma" w:hAnsi="Tahoma" w:cs="Tahoma"/>
        </w:rPr>
        <w:t xml:space="preserve">da </w:t>
      </w:r>
      <w:r w:rsidR="00087245">
        <w:rPr>
          <w:rFonts w:ascii="Tahoma" w:hAnsi="Tahoma" w:cs="Tahoma"/>
        </w:rPr>
        <w:t>l</w:t>
      </w:r>
      <w:r w:rsidR="00CE3971">
        <w:rPr>
          <w:rFonts w:ascii="Tahoma" w:hAnsi="Tahoma" w:cs="Tahoma"/>
        </w:rPr>
        <w:t>e</w:t>
      </w:r>
      <w:r w:rsidR="00087245">
        <w:rPr>
          <w:rFonts w:ascii="Tahoma" w:hAnsi="Tahoma" w:cs="Tahoma"/>
        </w:rPr>
        <w:t xml:space="preserve"> hubiera negado </w:t>
      </w:r>
      <w:r w:rsidR="00CE3971">
        <w:rPr>
          <w:rFonts w:ascii="Tahoma" w:hAnsi="Tahoma" w:cs="Tahoma"/>
        </w:rPr>
        <w:t xml:space="preserve">el derecho con el argumento de que existía un </w:t>
      </w:r>
      <w:r w:rsidR="00530279">
        <w:rPr>
          <w:rFonts w:ascii="Tahoma" w:hAnsi="Tahoma" w:cs="Tahoma"/>
        </w:rPr>
        <w:t xml:space="preserve">vínculo matrimonial, </w:t>
      </w:r>
      <w:r w:rsidR="00CE3971">
        <w:rPr>
          <w:rFonts w:ascii="Tahoma" w:hAnsi="Tahoma" w:cs="Tahoma"/>
        </w:rPr>
        <w:t xml:space="preserve">pues </w:t>
      </w:r>
      <w:r w:rsidR="00530279">
        <w:rPr>
          <w:rFonts w:ascii="Tahoma" w:hAnsi="Tahoma" w:cs="Tahoma"/>
        </w:rPr>
        <w:t>qued</w:t>
      </w:r>
      <w:r w:rsidR="00CE3971">
        <w:rPr>
          <w:rFonts w:ascii="Tahoma" w:hAnsi="Tahoma" w:cs="Tahoma"/>
        </w:rPr>
        <w:t xml:space="preserve">ó </w:t>
      </w:r>
      <w:r w:rsidR="00530279">
        <w:rPr>
          <w:rFonts w:ascii="Tahoma" w:hAnsi="Tahoma" w:cs="Tahoma"/>
        </w:rPr>
        <w:t xml:space="preserve">demostrado que el mismo culminó con la muerte de </w:t>
      </w:r>
      <w:r w:rsidR="00CE3971">
        <w:rPr>
          <w:rFonts w:ascii="Tahoma" w:hAnsi="Tahoma" w:cs="Tahoma"/>
        </w:rPr>
        <w:t xml:space="preserve">la señora </w:t>
      </w:r>
      <w:r w:rsidR="00530279">
        <w:rPr>
          <w:rFonts w:ascii="Tahoma" w:hAnsi="Tahoma" w:cs="Tahoma"/>
        </w:rPr>
        <w:t xml:space="preserve">Carmen Isaza Vélez. </w:t>
      </w:r>
    </w:p>
    <w:p w14:paraId="191113CC" w14:textId="77777777" w:rsidR="00CE3971" w:rsidRDefault="00CE3971" w:rsidP="00087245">
      <w:pPr>
        <w:tabs>
          <w:tab w:val="left" w:pos="709"/>
        </w:tabs>
        <w:spacing w:line="276" w:lineRule="auto"/>
        <w:jc w:val="both"/>
        <w:rPr>
          <w:rFonts w:ascii="Tahoma" w:hAnsi="Tahoma" w:cs="Tahoma"/>
        </w:rPr>
      </w:pPr>
    </w:p>
    <w:p w14:paraId="3F312F82" w14:textId="461C1D7C" w:rsidR="00CE3971" w:rsidRDefault="00CE3971" w:rsidP="00087245">
      <w:pPr>
        <w:tabs>
          <w:tab w:val="left" w:pos="709"/>
        </w:tabs>
        <w:spacing w:line="276" w:lineRule="auto"/>
        <w:jc w:val="both"/>
        <w:rPr>
          <w:rFonts w:ascii="Tahoma" w:hAnsi="Tahoma" w:cs="Tahoma"/>
        </w:rPr>
      </w:pPr>
      <w:r>
        <w:rPr>
          <w:rFonts w:ascii="Tahoma" w:hAnsi="Tahoma" w:cs="Tahoma"/>
        </w:rPr>
        <w:tab/>
        <w:t>Seguidamente procedió a calcular el retroactivo adeudado</w:t>
      </w:r>
      <w:r w:rsidR="00A654A9">
        <w:rPr>
          <w:rFonts w:ascii="Tahoma" w:hAnsi="Tahoma" w:cs="Tahoma"/>
        </w:rPr>
        <w:t>, liquidando el mismo entre el 21 de abril de 2012 hasta el 30 de septiembre de 2014 en la suma de $17.321.610. Por otra parte, ordenó el reconocimiento de los intereses moratorios a partir del 18 de diciembre de 2012</w:t>
      </w:r>
      <w:r w:rsidR="00184A0B">
        <w:rPr>
          <w:rFonts w:ascii="Tahoma" w:hAnsi="Tahoma" w:cs="Tahoma"/>
        </w:rPr>
        <w:t xml:space="preserve">, </w:t>
      </w:r>
      <w:r w:rsidR="00791DD3">
        <w:rPr>
          <w:rFonts w:ascii="Tahoma" w:hAnsi="Tahoma" w:cs="Tahoma"/>
        </w:rPr>
        <w:t xml:space="preserve">aduciendo </w:t>
      </w:r>
      <w:r w:rsidR="00184A0B">
        <w:rPr>
          <w:rFonts w:ascii="Tahoma" w:hAnsi="Tahoma" w:cs="Tahoma"/>
        </w:rPr>
        <w:t>que la reclamación se presentó el 17 de agosto del mismo año</w:t>
      </w:r>
      <w:r w:rsidR="00CF2B90">
        <w:rPr>
          <w:rFonts w:ascii="Tahoma" w:hAnsi="Tahoma" w:cs="Tahoma"/>
        </w:rPr>
        <w:t xml:space="preserve"> y la entidad demandada contaba con 4 meses para reconocer y pagar la prestación.</w:t>
      </w:r>
    </w:p>
    <w:p w14:paraId="702D9DBD" w14:textId="4304A29E" w:rsidR="00B1619D" w:rsidRDefault="00AB5BC8" w:rsidP="00A82EAE">
      <w:pPr>
        <w:tabs>
          <w:tab w:val="left" w:pos="748"/>
        </w:tabs>
        <w:spacing w:line="276" w:lineRule="auto"/>
        <w:jc w:val="both"/>
        <w:rPr>
          <w:rFonts w:ascii="Tahoma" w:hAnsi="Tahoma" w:cs="Tahoma"/>
        </w:rPr>
      </w:pPr>
      <w:r>
        <w:rPr>
          <w:rFonts w:ascii="Tahoma" w:hAnsi="Tahoma" w:cs="Tahoma"/>
        </w:rPr>
        <w:tab/>
      </w:r>
    </w:p>
    <w:p w14:paraId="21093C18" w14:textId="43A97F1C" w:rsidR="009A4059" w:rsidRPr="002B7B53" w:rsidRDefault="00530279" w:rsidP="00A82EA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Procedencia </w:t>
      </w:r>
      <w:r w:rsidR="00F56C84">
        <w:rPr>
          <w:rFonts w:ascii="Tahoma" w:hAnsi="Tahoma" w:cs="Tahoma"/>
          <w:b/>
        </w:rPr>
        <w:t>de la consulta</w:t>
      </w:r>
    </w:p>
    <w:p w14:paraId="7A5335DD" w14:textId="77777777" w:rsidR="009A4059" w:rsidRPr="002B7B53" w:rsidRDefault="009A4059" w:rsidP="00A82EAE">
      <w:pPr>
        <w:widowControl w:val="0"/>
        <w:autoSpaceDE w:val="0"/>
        <w:autoSpaceDN w:val="0"/>
        <w:adjustRightInd w:val="0"/>
        <w:spacing w:line="276" w:lineRule="auto"/>
        <w:ind w:firstLine="1122"/>
        <w:jc w:val="both"/>
        <w:rPr>
          <w:rFonts w:ascii="Tahoma" w:hAnsi="Tahoma" w:cs="Tahoma"/>
        </w:rPr>
      </w:pPr>
    </w:p>
    <w:p w14:paraId="480951B1" w14:textId="4B256592" w:rsidR="002C6B17" w:rsidRPr="00863CCE" w:rsidRDefault="00CF2B90" w:rsidP="00A82EAE">
      <w:pPr>
        <w:pStyle w:val="Sangradetextonormal"/>
        <w:spacing w:line="276" w:lineRule="auto"/>
        <w:ind w:firstLine="561"/>
      </w:pPr>
      <w:r>
        <w:t>C</w:t>
      </w:r>
      <w:r w:rsidRPr="00863CCE">
        <w:t xml:space="preserve">omo </w:t>
      </w:r>
      <w:r w:rsidR="002C6B17" w:rsidRPr="00863CCE">
        <w:t xml:space="preserve">quiera que la sentencia fue totalmente desfavorable para </w:t>
      </w:r>
      <w:r w:rsidR="002C6B17">
        <w:t>Colpensiones</w:t>
      </w:r>
      <w:r w:rsidR="002C6B17" w:rsidRPr="00863CCE">
        <w:t xml:space="preserve"> y no fue apelada, se dispuso el grado jurisdiccional de consulta.</w:t>
      </w:r>
    </w:p>
    <w:p w14:paraId="562942FC" w14:textId="77777777" w:rsidR="00920F05" w:rsidRDefault="00920F05" w:rsidP="00A82EAE">
      <w:pPr>
        <w:spacing w:line="276" w:lineRule="auto"/>
        <w:jc w:val="both"/>
        <w:rPr>
          <w:rFonts w:ascii="Tahoma" w:hAnsi="Tahoma" w:cs="Tahoma"/>
        </w:rPr>
      </w:pPr>
    </w:p>
    <w:p w14:paraId="07FB949E" w14:textId="3CFF2E1D" w:rsidR="0010792F" w:rsidRPr="00B1619D" w:rsidRDefault="0088082B" w:rsidP="00A82EA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A82EAE">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C69AC2E" w14:textId="77777777" w:rsidR="0088082B" w:rsidRDefault="0088082B" w:rsidP="00E634DB">
      <w:pPr>
        <w:pStyle w:val="Textoindependiente"/>
        <w:spacing w:after="0"/>
        <w:ind w:left="1080" w:right="51"/>
        <w:jc w:val="both"/>
        <w:rPr>
          <w:rFonts w:ascii="Tahoma" w:hAnsi="Tahoma" w:cs="Tahoma"/>
          <w:b/>
        </w:rPr>
      </w:pPr>
    </w:p>
    <w:p w14:paraId="74B66A74" w14:textId="2C89A273" w:rsidR="00CF2B90" w:rsidRDefault="00CF2B90" w:rsidP="00A82EAE">
      <w:pPr>
        <w:pStyle w:val="Textoindependiente"/>
        <w:spacing w:after="0" w:line="276" w:lineRule="auto"/>
        <w:ind w:right="51" w:firstLine="708"/>
        <w:jc w:val="both"/>
        <w:rPr>
          <w:rFonts w:ascii="Tahoma" w:hAnsi="Tahoma" w:cs="Tahoma"/>
        </w:rPr>
      </w:pPr>
      <w:r>
        <w:rPr>
          <w:rFonts w:ascii="Tahoma" w:hAnsi="Tahoma" w:cs="Tahoma"/>
        </w:rPr>
        <w:t xml:space="preserve">Sea lo primero advertir que </w:t>
      </w:r>
      <w:r w:rsidR="00791DD3">
        <w:rPr>
          <w:rFonts w:ascii="Tahoma" w:hAnsi="Tahoma" w:cs="Tahoma"/>
        </w:rPr>
        <w:t xml:space="preserve">el apoderado judicial de la parte actora, mediante </w:t>
      </w:r>
      <w:r>
        <w:rPr>
          <w:rFonts w:ascii="Tahoma" w:hAnsi="Tahoma" w:cs="Tahoma"/>
        </w:rPr>
        <w:t xml:space="preserve">memorial </w:t>
      </w:r>
      <w:r w:rsidR="00CF6020">
        <w:rPr>
          <w:rFonts w:ascii="Tahoma" w:hAnsi="Tahoma" w:cs="Tahoma"/>
        </w:rPr>
        <w:t xml:space="preserve">presentado en </w:t>
      </w:r>
      <w:r>
        <w:rPr>
          <w:rFonts w:ascii="Tahoma" w:hAnsi="Tahoma" w:cs="Tahoma"/>
        </w:rPr>
        <w:t>esta Corporación</w:t>
      </w:r>
      <w:r w:rsidR="00E97435">
        <w:rPr>
          <w:rFonts w:ascii="Tahoma" w:hAnsi="Tahoma" w:cs="Tahoma"/>
        </w:rPr>
        <w:t xml:space="preserve"> el pasado 26 de junio, </w:t>
      </w:r>
      <w:r w:rsidR="00CF6020">
        <w:rPr>
          <w:rFonts w:ascii="Tahoma" w:hAnsi="Tahoma" w:cs="Tahoma"/>
        </w:rPr>
        <w:t>allegó</w:t>
      </w:r>
      <w:r w:rsidR="00791DD3">
        <w:rPr>
          <w:rFonts w:ascii="Tahoma" w:hAnsi="Tahoma" w:cs="Tahoma"/>
        </w:rPr>
        <w:t xml:space="preserve"> </w:t>
      </w:r>
      <w:r w:rsidR="00E97435">
        <w:rPr>
          <w:rFonts w:ascii="Tahoma" w:hAnsi="Tahoma" w:cs="Tahoma"/>
        </w:rPr>
        <w:t>la Resolución VPB 2920 del 21 de enero de 2015, a través de la cual Colpensiones re</w:t>
      </w:r>
      <w:r w:rsidR="00505E35">
        <w:rPr>
          <w:rFonts w:ascii="Tahoma" w:hAnsi="Tahoma" w:cs="Tahoma"/>
        </w:rPr>
        <w:t>vocó las R</w:t>
      </w:r>
      <w:r w:rsidR="00E97435">
        <w:rPr>
          <w:rFonts w:ascii="Tahoma" w:hAnsi="Tahoma" w:cs="Tahoma"/>
        </w:rPr>
        <w:t>esoluci</w:t>
      </w:r>
      <w:r w:rsidR="00505E35">
        <w:rPr>
          <w:rFonts w:ascii="Tahoma" w:hAnsi="Tahoma" w:cs="Tahoma"/>
        </w:rPr>
        <w:t>o</w:t>
      </w:r>
      <w:r w:rsidR="00E97435">
        <w:rPr>
          <w:rFonts w:ascii="Tahoma" w:hAnsi="Tahoma" w:cs="Tahoma"/>
        </w:rPr>
        <w:t>n</w:t>
      </w:r>
      <w:r w:rsidR="00505E35">
        <w:rPr>
          <w:rFonts w:ascii="Tahoma" w:hAnsi="Tahoma" w:cs="Tahoma"/>
        </w:rPr>
        <w:t>es</w:t>
      </w:r>
      <w:r w:rsidR="00E97435">
        <w:rPr>
          <w:rFonts w:ascii="Tahoma" w:hAnsi="Tahoma" w:cs="Tahoma"/>
        </w:rPr>
        <w:t xml:space="preserve"> GNR 1771 del 7 de enero </w:t>
      </w:r>
      <w:r w:rsidR="00505E35">
        <w:rPr>
          <w:rFonts w:ascii="Tahoma" w:hAnsi="Tahoma" w:cs="Tahoma"/>
        </w:rPr>
        <w:t xml:space="preserve">y la GNR 39802 del 14 de febrero de 2014 y, en su lugar, reconoció y ordenó el pago de la sustitución pensional a la señora Mariela Mendoza </w:t>
      </w:r>
      <w:r w:rsidR="00E634DB">
        <w:rPr>
          <w:rFonts w:ascii="Tahoma" w:hAnsi="Tahoma" w:cs="Tahoma"/>
        </w:rPr>
        <w:t>Moreno</w:t>
      </w:r>
      <w:r w:rsidR="00D715F6">
        <w:rPr>
          <w:rFonts w:ascii="Tahoma" w:hAnsi="Tahoma" w:cs="Tahoma"/>
        </w:rPr>
        <w:t xml:space="preserve"> </w:t>
      </w:r>
      <w:r w:rsidR="00E634DB">
        <w:rPr>
          <w:rFonts w:ascii="Tahoma" w:hAnsi="Tahoma" w:cs="Tahoma"/>
        </w:rPr>
        <w:t>a partir del 21 de abril de 2012</w:t>
      </w:r>
      <w:r w:rsidR="00D715F6">
        <w:rPr>
          <w:rFonts w:ascii="Tahoma" w:hAnsi="Tahoma" w:cs="Tahoma"/>
        </w:rPr>
        <w:t xml:space="preserve">, </w:t>
      </w:r>
      <w:r w:rsidR="005749D8">
        <w:rPr>
          <w:rFonts w:ascii="Tahoma" w:hAnsi="Tahoma" w:cs="Tahoma"/>
        </w:rPr>
        <w:t xml:space="preserve">en cuantía de un salario mínimo y </w:t>
      </w:r>
      <w:r w:rsidR="00D715F6">
        <w:rPr>
          <w:rFonts w:ascii="Tahoma" w:hAnsi="Tahoma" w:cs="Tahoma"/>
        </w:rPr>
        <w:t>con un retroactivo que estimó</w:t>
      </w:r>
      <w:r w:rsidR="005749D8">
        <w:rPr>
          <w:rFonts w:ascii="Tahoma" w:hAnsi="Tahoma" w:cs="Tahoma"/>
        </w:rPr>
        <w:t>,</w:t>
      </w:r>
      <w:r w:rsidR="00D715F6">
        <w:rPr>
          <w:rFonts w:ascii="Tahoma" w:hAnsi="Tahoma" w:cs="Tahoma"/>
        </w:rPr>
        <w:t xml:space="preserve"> </w:t>
      </w:r>
      <w:r w:rsidR="00CD6750">
        <w:rPr>
          <w:rFonts w:ascii="Tahoma" w:hAnsi="Tahoma" w:cs="Tahoma"/>
        </w:rPr>
        <w:t>hasta el 3</w:t>
      </w:r>
      <w:r w:rsidR="005749D8">
        <w:rPr>
          <w:rFonts w:ascii="Tahoma" w:hAnsi="Tahoma" w:cs="Tahoma"/>
        </w:rPr>
        <w:t>1</w:t>
      </w:r>
      <w:r w:rsidR="00CD6750">
        <w:rPr>
          <w:rFonts w:ascii="Tahoma" w:hAnsi="Tahoma" w:cs="Tahoma"/>
        </w:rPr>
        <w:t xml:space="preserve"> de enero de 2015</w:t>
      </w:r>
      <w:r w:rsidR="005749D8">
        <w:rPr>
          <w:rFonts w:ascii="Tahoma" w:hAnsi="Tahoma" w:cs="Tahoma"/>
        </w:rPr>
        <w:t>,</w:t>
      </w:r>
      <w:r w:rsidR="00D715F6">
        <w:rPr>
          <w:rFonts w:ascii="Tahoma" w:hAnsi="Tahoma" w:cs="Tahoma"/>
        </w:rPr>
        <w:t xml:space="preserve"> en la suma de $20.332.380</w:t>
      </w:r>
      <w:r w:rsidR="00791DD3">
        <w:rPr>
          <w:rFonts w:ascii="Tahoma" w:hAnsi="Tahoma" w:cs="Tahoma"/>
        </w:rPr>
        <w:t xml:space="preserve">; </w:t>
      </w:r>
      <w:r w:rsidR="00CF6020">
        <w:rPr>
          <w:rFonts w:ascii="Tahoma" w:hAnsi="Tahoma" w:cs="Tahoma"/>
        </w:rPr>
        <w:t xml:space="preserve">precisando </w:t>
      </w:r>
      <w:r w:rsidR="00791DD3">
        <w:rPr>
          <w:rFonts w:ascii="Tahoma" w:hAnsi="Tahoma" w:cs="Tahoma"/>
        </w:rPr>
        <w:t xml:space="preserve">que los </w:t>
      </w:r>
      <w:r w:rsidR="00D715F6">
        <w:rPr>
          <w:rFonts w:ascii="Tahoma" w:hAnsi="Tahoma" w:cs="Tahoma"/>
        </w:rPr>
        <w:t>valor</w:t>
      </w:r>
      <w:r w:rsidR="005749D8">
        <w:rPr>
          <w:rFonts w:ascii="Tahoma" w:hAnsi="Tahoma" w:cs="Tahoma"/>
        </w:rPr>
        <w:t>es</w:t>
      </w:r>
      <w:r w:rsidR="00D715F6">
        <w:rPr>
          <w:rFonts w:ascii="Tahoma" w:hAnsi="Tahoma" w:cs="Tahoma"/>
        </w:rPr>
        <w:t xml:space="preserve"> </w:t>
      </w:r>
      <w:r w:rsidR="00791DD3">
        <w:rPr>
          <w:rFonts w:ascii="Tahoma" w:hAnsi="Tahoma" w:cs="Tahoma"/>
        </w:rPr>
        <w:t xml:space="preserve">reconocidos en ese acto </w:t>
      </w:r>
      <w:r w:rsidR="00D715F6">
        <w:rPr>
          <w:rFonts w:ascii="Tahoma" w:hAnsi="Tahoma" w:cs="Tahoma"/>
        </w:rPr>
        <w:t>se incluirían en la nómina de febrero de 2015 (</w:t>
      </w:r>
      <w:proofErr w:type="spellStart"/>
      <w:r w:rsidR="00D715F6">
        <w:rPr>
          <w:rFonts w:ascii="Tahoma" w:hAnsi="Tahoma" w:cs="Tahoma"/>
        </w:rPr>
        <w:t>fl</w:t>
      </w:r>
      <w:proofErr w:type="spellEnd"/>
      <w:r w:rsidR="00D715F6">
        <w:rPr>
          <w:rFonts w:ascii="Tahoma" w:hAnsi="Tahoma" w:cs="Tahoma"/>
        </w:rPr>
        <w:t>. 18 y s.s. C. 2)</w:t>
      </w:r>
      <w:r w:rsidR="00A8159D">
        <w:rPr>
          <w:rFonts w:ascii="Tahoma" w:hAnsi="Tahoma" w:cs="Tahoma"/>
        </w:rPr>
        <w:t>.</w:t>
      </w:r>
    </w:p>
    <w:p w14:paraId="06205320" w14:textId="77777777" w:rsidR="00D715F6" w:rsidRDefault="00D715F6" w:rsidP="00A82EAE">
      <w:pPr>
        <w:pStyle w:val="Textoindependiente"/>
        <w:spacing w:after="0" w:line="276" w:lineRule="auto"/>
        <w:ind w:right="51" w:firstLine="708"/>
        <w:jc w:val="both"/>
        <w:rPr>
          <w:rFonts w:ascii="Tahoma" w:hAnsi="Tahoma" w:cs="Tahoma"/>
        </w:rPr>
      </w:pPr>
    </w:p>
    <w:p w14:paraId="4D5A4402" w14:textId="27FE1EEF" w:rsidR="00211272" w:rsidRDefault="005749D8" w:rsidP="00AA390D">
      <w:pPr>
        <w:pStyle w:val="Textoindependiente"/>
        <w:spacing w:after="0" w:line="276" w:lineRule="auto"/>
        <w:ind w:right="51" w:firstLine="708"/>
        <w:jc w:val="both"/>
        <w:rPr>
          <w:rFonts w:ascii="Tahoma" w:hAnsi="Tahoma" w:cs="Tahoma"/>
        </w:rPr>
      </w:pPr>
      <w:r>
        <w:rPr>
          <w:rFonts w:ascii="Tahoma" w:hAnsi="Tahoma" w:cs="Tahoma"/>
        </w:rPr>
        <w:t xml:space="preserve">De esta manera, al haberse proferido </w:t>
      </w:r>
      <w:r w:rsidR="00791DD3">
        <w:rPr>
          <w:rFonts w:ascii="Tahoma" w:hAnsi="Tahoma" w:cs="Tahoma"/>
        </w:rPr>
        <w:t xml:space="preserve">la resolución en comento </w:t>
      </w:r>
      <w:r>
        <w:rPr>
          <w:rFonts w:ascii="Tahoma" w:hAnsi="Tahoma" w:cs="Tahoma"/>
        </w:rPr>
        <w:t>por la entidad demandada</w:t>
      </w:r>
      <w:r w:rsidR="00CF6020">
        <w:rPr>
          <w:rFonts w:ascii="Tahoma" w:hAnsi="Tahoma" w:cs="Tahoma"/>
        </w:rPr>
        <w:t xml:space="preserve"> con ocasión del recurso de apelación propuesto oportunamente por la promotora del presente litigio</w:t>
      </w:r>
      <w:r w:rsidR="00C44775">
        <w:rPr>
          <w:rFonts w:ascii="Tahoma" w:hAnsi="Tahoma" w:cs="Tahoma"/>
        </w:rPr>
        <w:t xml:space="preserve"> ante esa entidad</w:t>
      </w:r>
      <w:r>
        <w:rPr>
          <w:rFonts w:ascii="Tahoma" w:hAnsi="Tahoma" w:cs="Tahoma"/>
        </w:rPr>
        <w:t xml:space="preserve">, </w:t>
      </w:r>
      <w:r w:rsidR="00D715F6">
        <w:rPr>
          <w:rFonts w:ascii="Tahoma" w:hAnsi="Tahoma" w:cs="Tahoma"/>
        </w:rPr>
        <w:t>la calidad de beneficiaria que se discutió en el caso de marras</w:t>
      </w:r>
      <w:r>
        <w:rPr>
          <w:rFonts w:ascii="Tahoma" w:hAnsi="Tahoma" w:cs="Tahoma"/>
        </w:rPr>
        <w:t>, así como el monto y el momento de disfrute de la pensión pretendida</w:t>
      </w:r>
      <w:r w:rsidR="00CF6020">
        <w:rPr>
          <w:rFonts w:ascii="Tahoma" w:hAnsi="Tahoma" w:cs="Tahoma"/>
        </w:rPr>
        <w:t>,</w:t>
      </w:r>
      <w:r>
        <w:rPr>
          <w:rFonts w:ascii="Tahoma" w:hAnsi="Tahoma" w:cs="Tahoma"/>
        </w:rPr>
        <w:t xml:space="preserve"> qued</w:t>
      </w:r>
      <w:r w:rsidR="00CF6020">
        <w:rPr>
          <w:rFonts w:ascii="Tahoma" w:hAnsi="Tahoma" w:cs="Tahoma"/>
        </w:rPr>
        <w:t>aron</w:t>
      </w:r>
      <w:r>
        <w:rPr>
          <w:rFonts w:ascii="Tahoma" w:hAnsi="Tahoma" w:cs="Tahoma"/>
        </w:rPr>
        <w:t xml:space="preserve"> por fuera de debate jurídico, siendo del caso, en primer lugar, declarar probada oficiosamente la excepción de </w:t>
      </w:r>
      <w:r w:rsidRPr="005749D8">
        <w:rPr>
          <w:rFonts w:ascii="Tahoma" w:hAnsi="Tahoma" w:cs="Tahoma"/>
          <w:i/>
        </w:rPr>
        <w:t>“reconocimiento de la pensión de sobrevivientes a través de acto administrativo”</w:t>
      </w:r>
      <w:r>
        <w:rPr>
          <w:rFonts w:ascii="Tahoma" w:hAnsi="Tahoma" w:cs="Tahoma"/>
        </w:rPr>
        <w:t xml:space="preserve">, revocando consecuentemente </w:t>
      </w:r>
      <w:r w:rsidR="00211272">
        <w:rPr>
          <w:rFonts w:ascii="Tahoma" w:hAnsi="Tahoma" w:cs="Tahoma"/>
        </w:rPr>
        <w:t>los ordinales primero y segundo de la sentencia de instancia</w:t>
      </w:r>
      <w:r w:rsidR="00FF335A">
        <w:rPr>
          <w:rFonts w:ascii="Tahoma" w:hAnsi="Tahoma" w:cs="Tahoma"/>
        </w:rPr>
        <w:t>, salvo en lo referente al rechazo de las excepciones propuestas por la entidad demandada.</w:t>
      </w:r>
    </w:p>
    <w:p w14:paraId="7C9B559F" w14:textId="77777777" w:rsidR="00211272" w:rsidRDefault="00211272" w:rsidP="00AA390D">
      <w:pPr>
        <w:pStyle w:val="Textoindependiente"/>
        <w:spacing w:after="0" w:line="276" w:lineRule="auto"/>
        <w:ind w:right="51" w:firstLine="708"/>
        <w:jc w:val="both"/>
        <w:rPr>
          <w:rFonts w:ascii="Tahoma" w:hAnsi="Tahoma" w:cs="Tahoma"/>
        </w:rPr>
      </w:pPr>
    </w:p>
    <w:p w14:paraId="2F0DE7B7" w14:textId="5AF58B0B" w:rsidR="00C274F4" w:rsidRDefault="0050720F" w:rsidP="00AA390D">
      <w:pPr>
        <w:pStyle w:val="Textoindependiente"/>
        <w:spacing w:after="0" w:line="276" w:lineRule="auto"/>
        <w:ind w:right="51" w:firstLine="708"/>
        <w:jc w:val="both"/>
        <w:rPr>
          <w:rFonts w:ascii="Tahoma" w:hAnsi="Tahoma" w:cs="Tahoma"/>
          <w:bCs/>
          <w:color w:val="000000"/>
        </w:rPr>
      </w:pPr>
      <w:r>
        <w:rPr>
          <w:rFonts w:ascii="Tahoma" w:hAnsi="Tahoma" w:cs="Tahoma"/>
        </w:rPr>
        <w:t>Por otra parte</w:t>
      </w:r>
      <w:r w:rsidR="00211272">
        <w:rPr>
          <w:rFonts w:ascii="Tahoma" w:hAnsi="Tahoma" w:cs="Tahoma"/>
        </w:rPr>
        <w:t xml:space="preserve">, </w:t>
      </w:r>
      <w:r>
        <w:rPr>
          <w:rFonts w:ascii="Tahoma" w:hAnsi="Tahoma" w:cs="Tahoma"/>
        </w:rPr>
        <w:t xml:space="preserve">a efectos de </w:t>
      </w:r>
      <w:r w:rsidR="00D715F6">
        <w:rPr>
          <w:rFonts w:ascii="Tahoma" w:hAnsi="Tahoma" w:cs="Tahoma"/>
        </w:rPr>
        <w:t>verificar si el retroactivo reconocido</w:t>
      </w:r>
      <w:r>
        <w:rPr>
          <w:rFonts w:ascii="Tahoma" w:hAnsi="Tahoma" w:cs="Tahoma"/>
        </w:rPr>
        <w:t xml:space="preserve"> por Colpensiones </w:t>
      </w:r>
      <w:r w:rsidR="00D715F6">
        <w:rPr>
          <w:rFonts w:ascii="Tahoma" w:hAnsi="Tahoma" w:cs="Tahoma"/>
        </w:rPr>
        <w:t>se ajusta a derecho</w:t>
      </w:r>
      <w:r w:rsidR="00211272">
        <w:rPr>
          <w:rFonts w:ascii="Tahoma" w:hAnsi="Tahoma" w:cs="Tahoma"/>
        </w:rPr>
        <w:t xml:space="preserve">, </w:t>
      </w:r>
      <w:r>
        <w:rPr>
          <w:rFonts w:ascii="Tahoma" w:hAnsi="Tahoma" w:cs="Tahoma"/>
        </w:rPr>
        <w:t xml:space="preserve">la Sala procedió a </w:t>
      </w:r>
      <w:r w:rsidR="00C274F4">
        <w:rPr>
          <w:rFonts w:ascii="Tahoma" w:hAnsi="Tahoma" w:cs="Tahoma"/>
        </w:rPr>
        <w:t>actualiz</w:t>
      </w:r>
      <w:r>
        <w:rPr>
          <w:rFonts w:ascii="Tahoma" w:hAnsi="Tahoma" w:cs="Tahoma"/>
        </w:rPr>
        <w:t>ar e</w:t>
      </w:r>
      <w:r w:rsidR="00C274F4">
        <w:rPr>
          <w:rFonts w:ascii="Tahoma" w:hAnsi="Tahoma" w:cs="Tahoma"/>
        </w:rPr>
        <w:t xml:space="preserve">l monto </w:t>
      </w:r>
      <w:r w:rsidR="00CF6020">
        <w:rPr>
          <w:rFonts w:ascii="Tahoma" w:hAnsi="Tahoma" w:cs="Tahoma"/>
        </w:rPr>
        <w:t>calculad</w:t>
      </w:r>
      <w:r>
        <w:rPr>
          <w:rFonts w:ascii="Tahoma" w:hAnsi="Tahoma" w:cs="Tahoma"/>
        </w:rPr>
        <w:t xml:space="preserve">o en primera instancia </w:t>
      </w:r>
      <w:r w:rsidR="00CF6020">
        <w:rPr>
          <w:rFonts w:ascii="Tahoma" w:hAnsi="Tahoma" w:cs="Tahoma"/>
        </w:rPr>
        <w:t xml:space="preserve">hasta </w:t>
      </w:r>
      <w:r>
        <w:rPr>
          <w:rFonts w:ascii="Tahoma" w:hAnsi="Tahoma" w:cs="Tahoma"/>
        </w:rPr>
        <w:t xml:space="preserve">la fecha en que Colpensiones </w:t>
      </w:r>
      <w:r w:rsidR="00CF6020">
        <w:rPr>
          <w:rFonts w:ascii="Tahoma" w:hAnsi="Tahoma" w:cs="Tahoma"/>
        </w:rPr>
        <w:t>liquidó las mesadas insolutas</w:t>
      </w:r>
      <w:r>
        <w:rPr>
          <w:rFonts w:ascii="Tahoma" w:hAnsi="Tahoma" w:cs="Tahoma"/>
        </w:rPr>
        <w:t xml:space="preserve">, ciñéndose </w:t>
      </w:r>
      <w:r w:rsidR="00CF6020">
        <w:rPr>
          <w:rFonts w:ascii="Tahoma" w:hAnsi="Tahoma" w:cs="Tahoma"/>
        </w:rPr>
        <w:t xml:space="preserve">para ello </w:t>
      </w:r>
      <w:r>
        <w:rPr>
          <w:rFonts w:ascii="Tahoma" w:hAnsi="Tahoma" w:cs="Tahoma"/>
        </w:rPr>
        <w:t xml:space="preserve">a los valores consignados en la liquidación visible en el acta </w:t>
      </w:r>
      <w:r w:rsidR="00363326">
        <w:rPr>
          <w:rFonts w:ascii="Tahoma" w:hAnsi="Tahoma" w:cs="Tahoma"/>
        </w:rPr>
        <w:t xml:space="preserve">expedida en </w:t>
      </w:r>
      <w:r>
        <w:rPr>
          <w:rFonts w:ascii="Tahoma" w:hAnsi="Tahoma" w:cs="Tahoma"/>
        </w:rPr>
        <w:t xml:space="preserve">la audiencia </w:t>
      </w:r>
      <w:r w:rsidR="00363326">
        <w:rPr>
          <w:rFonts w:ascii="Tahoma" w:hAnsi="Tahoma" w:cs="Tahoma"/>
        </w:rPr>
        <w:t xml:space="preserve">de juzgamiento </w:t>
      </w:r>
      <w:r w:rsidRPr="00363326">
        <w:rPr>
          <w:rFonts w:ascii="Tahoma" w:hAnsi="Tahoma" w:cs="Tahoma"/>
          <w:i/>
        </w:rPr>
        <w:t>–</w:t>
      </w:r>
      <w:r w:rsidRPr="00363326">
        <w:rPr>
          <w:rFonts w:ascii="Tahoma" w:hAnsi="Tahoma" w:cs="Tahoma"/>
          <w:i/>
        </w:rPr>
        <w:lastRenderedPageBreak/>
        <w:t>que no fueron objeto de censura-</w:t>
      </w:r>
      <w:r>
        <w:rPr>
          <w:rFonts w:ascii="Tahoma" w:hAnsi="Tahoma" w:cs="Tahoma"/>
        </w:rPr>
        <w:t xml:space="preserve">, </w:t>
      </w:r>
      <w:r w:rsidR="00C274F4">
        <w:rPr>
          <w:rFonts w:ascii="Tahoma" w:hAnsi="Tahoma" w:cs="Tahoma"/>
        </w:rPr>
        <w:t xml:space="preserve">encontrando que existe una diferencia </w:t>
      </w:r>
      <w:r>
        <w:rPr>
          <w:rFonts w:ascii="Tahoma" w:hAnsi="Tahoma" w:cs="Tahoma"/>
        </w:rPr>
        <w:t xml:space="preserve">por valor de </w:t>
      </w:r>
      <w:r w:rsidRPr="00AA390D">
        <w:rPr>
          <w:rFonts w:ascii="Tahoma" w:hAnsi="Tahoma" w:cs="Tahoma"/>
          <w:bCs/>
          <w:color w:val="000000"/>
        </w:rPr>
        <w:t>$97.580</w:t>
      </w:r>
      <w:r w:rsidR="00175217">
        <w:rPr>
          <w:rFonts w:ascii="Tahoma" w:hAnsi="Tahoma" w:cs="Tahoma"/>
          <w:bCs/>
          <w:color w:val="000000"/>
        </w:rPr>
        <w:t>.</w:t>
      </w:r>
    </w:p>
    <w:p w14:paraId="18E40522" w14:textId="77777777" w:rsidR="00C44775" w:rsidRDefault="00C44775" w:rsidP="00AA390D">
      <w:pPr>
        <w:pStyle w:val="Textoindependiente"/>
        <w:spacing w:after="0" w:line="276" w:lineRule="auto"/>
        <w:ind w:right="51" w:firstLine="708"/>
        <w:jc w:val="both"/>
        <w:rPr>
          <w:rFonts w:ascii="Tahoma" w:hAnsi="Tahoma" w:cs="Tahoma"/>
          <w:bCs/>
          <w:color w:val="000000"/>
        </w:rPr>
      </w:pPr>
    </w:p>
    <w:p w14:paraId="3EED1018" w14:textId="30890047" w:rsidR="00C274F4" w:rsidRDefault="00175217" w:rsidP="00AA390D">
      <w:pPr>
        <w:pStyle w:val="Textoindependiente"/>
        <w:spacing w:after="0" w:line="276" w:lineRule="auto"/>
        <w:ind w:right="51" w:firstLine="708"/>
        <w:jc w:val="both"/>
        <w:rPr>
          <w:rFonts w:ascii="Tahoma" w:hAnsi="Tahoma" w:cs="Tahoma"/>
        </w:rPr>
      </w:pPr>
      <w:r>
        <w:rPr>
          <w:rFonts w:ascii="Tahoma" w:hAnsi="Tahoma" w:cs="Tahoma"/>
        </w:rPr>
        <w:t>En efecto, a</w:t>
      </w:r>
      <w:r w:rsidR="00C274F4">
        <w:rPr>
          <w:rFonts w:ascii="Tahoma" w:hAnsi="Tahoma" w:cs="Tahoma"/>
        </w:rPr>
        <w:t xml:space="preserve">l haber fallecido el señor Horacio Sánchez Arias el 21 de abril de 2012, la pensión aquí reclamada se causó en esa misma calenda y, por ende, de conformidad con lo plasmado en el Parágrafo 6º del Acto Legislativo 01 de 2005, a la demandante le asistía derecho a percibir 13 mesadas anuales y no 12, </w:t>
      </w:r>
      <w:r w:rsidR="00C274F4" w:rsidRPr="00175217">
        <w:rPr>
          <w:rFonts w:ascii="Tahoma" w:hAnsi="Tahoma" w:cs="Tahoma"/>
          <w:i/>
        </w:rPr>
        <w:t>que fueron las tenidas en cuenta por la Jueza de instancia</w:t>
      </w:r>
      <w:r w:rsidR="00FF335A" w:rsidRPr="00175217">
        <w:rPr>
          <w:rFonts w:ascii="Tahoma" w:hAnsi="Tahoma" w:cs="Tahoma"/>
          <w:i/>
        </w:rPr>
        <w:t xml:space="preserve"> al realizar la liquidación</w:t>
      </w:r>
      <w:r w:rsidR="00C274F4">
        <w:rPr>
          <w:rFonts w:ascii="Tahoma" w:hAnsi="Tahoma" w:cs="Tahoma"/>
        </w:rPr>
        <w:t xml:space="preserve">; no obstante, al no poderse modificar el monto </w:t>
      </w:r>
      <w:r w:rsidR="00FF335A">
        <w:rPr>
          <w:rFonts w:ascii="Tahoma" w:hAnsi="Tahoma" w:cs="Tahoma"/>
        </w:rPr>
        <w:t xml:space="preserve">calculado en primer grado </w:t>
      </w:r>
      <w:r w:rsidR="00FF335A" w:rsidRPr="00363326">
        <w:rPr>
          <w:rFonts w:ascii="Tahoma" w:hAnsi="Tahoma" w:cs="Tahoma"/>
        </w:rPr>
        <w:t xml:space="preserve">hasta </w:t>
      </w:r>
      <w:r w:rsidR="00C274F4" w:rsidRPr="00363326">
        <w:rPr>
          <w:rFonts w:ascii="Tahoma" w:hAnsi="Tahoma" w:cs="Tahoma"/>
        </w:rPr>
        <w:t>septiembre de 2014</w:t>
      </w:r>
      <w:r w:rsidR="00C274F4">
        <w:rPr>
          <w:rFonts w:ascii="Tahoma" w:hAnsi="Tahoma" w:cs="Tahoma"/>
        </w:rPr>
        <w:t xml:space="preserve">, la Sala mantuvo incólume la liquidación hasta esa </w:t>
      </w:r>
      <w:r w:rsidR="00363326">
        <w:rPr>
          <w:rFonts w:ascii="Tahoma" w:hAnsi="Tahoma" w:cs="Tahoma"/>
        </w:rPr>
        <w:t xml:space="preserve">fecha </w:t>
      </w:r>
      <w:r w:rsidR="00C274F4">
        <w:rPr>
          <w:rFonts w:ascii="Tahoma" w:hAnsi="Tahoma" w:cs="Tahoma"/>
        </w:rPr>
        <w:t xml:space="preserve">y </w:t>
      </w:r>
      <w:r w:rsidR="00FF335A">
        <w:rPr>
          <w:rFonts w:ascii="Tahoma" w:hAnsi="Tahoma" w:cs="Tahoma"/>
        </w:rPr>
        <w:t xml:space="preserve">sólo procedió a tener </w:t>
      </w:r>
      <w:r w:rsidR="00C274F4">
        <w:rPr>
          <w:rFonts w:ascii="Tahoma" w:hAnsi="Tahoma" w:cs="Tahoma"/>
        </w:rPr>
        <w:t xml:space="preserve">en cuenta la mesada 13 </w:t>
      </w:r>
      <w:r w:rsidR="00FF335A">
        <w:rPr>
          <w:rFonts w:ascii="Tahoma" w:hAnsi="Tahoma" w:cs="Tahoma"/>
        </w:rPr>
        <w:t xml:space="preserve">causada en </w:t>
      </w:r>
      <w:r w:rsidR="00C274F4">
        <w:rPr>
          <w:rFonts w:ascii="Tahoma" w:hAnsi="Tahoma" w:cs="Tahoma"/>
        </w:rPr>
        <w:t xml:space="preserve">diciembre de 2014, obteniendo un </w:t>
      </w:r>
      <w:r w:rsidR="00C274F4" w:rsidRPr="00AA390D">
        <w:rPr>
          <w:rFonts w:ascii="Tahoma" w:hAnsi="Tahoma" w:cs="Tahoma"/>
        </w:rPr>
        <w:t xml:space="preserve">resultado de </w:t>
      </w:r>
      <w:r w:rsidR="00C274F4" w:rsidRPr="00AA390D">
        <w:rPr>
          <w:rFonts w:ascii="Tahoma" w:hAnsi="Tahoma" w:cs="Tahoma"/>
          <w:bCs/>
          <w:color w:val="000000"/>
        </w:rPr>
        <w:t>$20.429.960, esto es, $97.580 más que el valor reconocido por Colpensiones</w:t>
      </w:r>
      <w:r w:rsidR="00FF335A">
        <w:rPr>
          <w:rFonts w:ascii="Tahoma" w:hAnsi="Tahoma" w:cs="Tahoma"/>
          <w:bCs/>
          <w:color w:val="000000"/>
        </w:rPr>
        <w:t xml:space="preserve"> en la resolución que </w:t>
      </w:r>
      <w:r w:rsidR="00363326">
        <w:rPr>
          <w:rFonts w:ascii="Tahoma" w:hAnsi="Tahoma" w:cs="Tahoma"/>
          <w:bCs/>
          <w:color w:val="000000"/>
        </w:rPr>
        <w:t>concedi</w:t>
      </w:r>
      <w:r w:rsidR="00FF335A">
        <w:rPr>
          <w:rFonts w:ascii="Tahoma" w:hAnsi="Tahoma" w:cs="Tahoma"/>
          <w:bCs/>
          <w:color w:val="000000"/>
        </w:rPr>
        <w:t>ó la pensión y el retroactivo</w:t>
      </w:r>
      <w:r>
        <w:rPr>
          <w:rFonts w:ascii="Tahoma" w:hAnsi="Tahoma" w:cs="Tahoma"/>
          <w:bCs/>
          <w:color w:val="000000"/>
        </w:rPr>
        <w:t xml:space="preserve"> </w:t>
      </w:r>
      <w:r w:rsidR="00C44775">
        <w:rPr>
          <w:rFonts w:ascii="Tahoma" w:hAnsi="Tahoma" w:cs="Tahoma"/>
          <w:bCs/>
          <w:color w:val="000000"/>
        </w:rPr>
        <w:t xml:space="preserve">por valor de </w:t>
      </w:r>
      <w:r w:rsidRPr="00175217">
        <w:rPr>
          <w:rFonts w:ascii="Tahoma" w:hAnsi="Tahoma" w:cs="Tahoma"/>
          <w:i/>
        </w:rPr>
        <w:t>$20.332.380</w:t>
      </w:r>
      <w:r w:rsidR="00C274F4" w:rsidRPr="00AA390D">
        <w:rPr>
          <w:rFonts w:ascii="Tahoma" w:hAnsi="Tahoma" w:cs="Tahoma"/>
          <w:bCs/>
          <w:color w:val="000000"/>
        </w:rPr>
        <w:t>, siendo del caso ordenar</w:t>
      </w:r>
      <w:r w:rsidR="00C274F4">
        <w:rPr>
          <w:rFonts w:ascii="Tahoma" w:hAnsi="Tahoma" w:cs="Tahoma"/>
          <w:bCs/>
          <w:color w:val="000000"/>
        </w:rPr>
        <w:t xml:space="preserve"> el pago de ese saldo a la demandada</w:t>
      </w:r>
      <w:r w:rsidR="00FF335A">
        <w:rPr>
          <w:rFonts w:ascii="Tahoma" w:hAnsi="Tahoma" w:cs="Tahoma"/>
          <w:bCs/>
          <w:color w:val="000000"/>
        </w:rPr>
        <w:t>, modificando el ordinal tercero de la sentencia consultada.</w:t>
      </w:r>
    </w:p>
    <w:p w14:paraId="7FAE1E50" w14:textId="5919BEE9" w:rsidR="00C274F4" w:rsidRDefault="00C274F4" w:rsidP="00175217">
      <w:pPr>
        <w:pStyle w:val="Textoindependiente"/>
        <w:spacing w:after="0"/>
        <w:ind w:right="51" w:firstLine="708"/>
        <w:jc w:val="both"/>
        <w:rPr>
          <w:rFonts w:ascii="Tahoma" w:hAnsi="Tahoma" w:cs="Tahoma"/>
        </w:rPr>
      </w:pPr>
    </w:p>
    <w:p w14:paraId="238861A0" w14:textId="3D9DC8BF" w:rsidR="00AA390D" w:rsidRPr="00C44775" w:rsidRDefault="00AA390D" w:rsidP="00C44775">
      <w:pPr>
        <w:jc w:val="both"/>
        <w:rPr>
          <w:rFonts w:ascii="Calibri" w:hAnsi="Calibri"/>
          <w:color w:val="000000"/>
          <w:sz w:val="22"/>
          <w:szCs w:val="22"/>
        </w:rPr>
      </w:pPr>
      <w:r>
        <w:rPr>
          <w:rFonts w:ascii="Tahoma" w:hAnsi="Tahoma" w:cs="Tahoma"/>
          <w:bCs/>
          <w:color w:val="000000"/>
        </w:rPr>
        <w:tab/>
        <w:t xml:space="preserve">Por otra parte, </w:t>
      </w:r>
      <w:r w:rsidR="00A105EB">
        <w:rPr>
          <w:rFonts w:ascii="Tahoma" w:hAnsi="Tahoma" w:cs="Tahoma"/>
          <w:bCs/>
          <w:color w:val="000000"/>
        </w:rPr>
        <w:t xml:space="preserve">teniendo en cuenta que </w:t>
      </w:r>
      <w:r w:rsidR="00FF335A">
        <w:rPr>
          <w:rFonts w:ascii="Tahoma" w:hAnsi="Tahoma" w:cs="Tahoma"/>
          <w:bCs/>
          <w:color w:val="000000"/>
        </w:rPr>
        <w:t xml:space="preserve">la A-quo </w:t>
      </w:r>
      <w:r w:rsidR="00A105EB">
        <w:rPr>
          <w:rFonts w:ascii="Tahoma" w:hAnsi="Tahoma" w:cs="Tahoma"/>
          <w:bCs/>
          <w:color w:val="000000"/>
        </w:rPr>
        <w:t>ordenó el pago de los intereses moratorios a partir del 18 de diciembre de 2012</w:t>
      </w:r>
      <w:r w:rsidR="00363326">
        <w:rPr>
          <w:rFonts w:ascii="Tahoma" w:hAnsi="Tahoma" w:cs="Tahoma"/>
          <w:bCs/>
          <w:color w:val="000000"/>
        </w:rPr>
        <w:t>,</w:t>
      </w:r>
      <w:r w:rsidR="00A105EB">
        <w:rPr>
          <w:rFonts w:ascii="Tahoma" w:hAnsi="Tahoma" w:cs="Tahoma"/>
          <w:bCs/>
          <w:color w:val="000000"/>
        </w:rPr>
        <w:t xml:space="preserve"> y que respecto de esa disposición no se presentó objeción</w:t>
      </w:r>
      <w:r w:rsidR="00FF335A">
        <w:rPr>
          <w:rFonts w:ascii="Tahoma" w:hAnsi="Tahoma" w:cs="Tahoma"/>
          <w:bCs/>
          <w:color w:val="000000"/>
        </w:rPr>
        <w:t xml:space="preserve"> alguna</w:t>
      </w:r>
      <w:r w:rsidR="00A105EB">
        <w:rPr>
          <w:rFonts w:ascii="Tahoma" w:hAnsi="Tahoma" w:cs="Tahoma"/>
          <w:bCs/>
          <w:color w:val="000000"/>
        </w:rPr>
        <w:t>, la Sala procedió a liquidarlos hasta el 31 de enero de 2015, fecha hasta la cual se presentó mora en el pago de las mesadas adeudadas</w:t>
      </w:r>
      <w:r w:rsidR="00175217">
        <w:rPr>
          <w:rFonts w:ascii="Tahoma" w:hAnsi="Tahoma" w:cs="Tahoma"/>
          <w:bCs/>
          <w:color w:val="000000"/>
        </w:rPr>
        <w:t>;</w:t>
      </w:r>
      <w:r w:rsidR="00A105EB">
        <w:rPr>
          <w:rFonts w:ascii="Tahoma" w:hAnsi="Tahoma" w:cs="Tahoma"/>
          <w:bCs/>
          <w:color w:val="000000"/>
        </w:rPr>
        <w:t xml:space="preserve"> encontrando que </w:t>
      </w:r>
      <w:r w:rsidR="00C44775">
        <w:rPr>
          <w:rFonts w:ascii="Tahoma" w:hAnsi="Tahoma" w:cs="Tahoma"/>
          <w:bCs/>
          <w:color w:val="000000"/>
        </w:rPr>
        <w:t>los</w:t>
      </w:r>
      <w:r w:rsidR="00A105EB">
        <w:rPr>
          <w:rFonts w:ascii="Tahoma" w:hAnsi="Tahoma" w:cs="Tahoma"/>
          <w:bCs/>
          <w:color w:val="000000"/>
        </w:rPr>
        <w:t xml:space="preserve"> mismo</w:t>
      </w:r>
      <w:r w:rsidR="00C44775">
        <w:rPr>
          <w:rFonts w:ascii="Tahoma" w:hAnsi="Tahoma" w:cs="Tahoma"/>
          <w:bCs/>
          <w:color w:val="000000"/>
        </w:rPr>
        <w:t>s</w:t>
      </w:r>
      <w:r w:rsidR="00A105EB">
        <w:rPr>
          <w:rFonts w:ascii="Tahoma" w:hAnsi="Tahoma" w:cs="Tahoma"/>
          <w:bCs/>
          <w:color w:val="000000"/>
        </w:rPr>
        <w:t xml:space="preserve"> </w:t>
      </w:r>
      <w:r w:rsidR="00FF335A">
        <w:rPr>
          <w:rFonts w:ascii="Tahoma" w:hAnsi="Tahoma" w:cs="Tahoma"/>
          <w:bCs/>
          <w:color w:val="000000"/>
        </w:rPr>
        <w:t>asciende</w:t>
      </w:r>
      <w:r w:rsidR="00C44775">
        <w:rPr>
          <w:rFonts w:ascii="Tahoma" w:hAnsi="Tahoma" w:cs="Tahoma"/>
          <w:bCs/>
          <w:color w:val="000000"/>
        </w:rPr>
        <w:t>n</w:t>
      </w:r>
      <w:r w:rsidR="00A105EB">
        <w:rPr>
          <w:rFonts w:ascii="Tahoma" w:hAnsi="Tahoma" w:cs="Tahoma"/>
          <w:bCs/>
          <w:color w:val="000000"/>
        </w:rPr>
        <w:t xml:space="preserve"> a </w:t>
      </w:r>
      <w:r w:rsidR="008E4B80">
        <w:rPr>
          <w:rFonts w:ascii="Tahoma" w:hAnsi="Tahoma" w:cs="Tahoma"/>
          <w:bCs/>
          <w:color w:val="000000"/>
        </w:rPr>
        <w:t>$</w:t>
      </w:r>
      <w:r w:rsidR="00C44775" w:rsidRPr="00C44775">
        <w:rPr>
          <w:rFonts w:ascii="Tahoma" w:hAnsi="Tahoma" w:cs="Tahoma"/>
          <w:bCs/>
          <w:color w:val="000000"/>
        </w:rPr>
        <w:t>6</w:t>
      </w:r>
      <w:r w:rsidR="00C44775">
        <w:rPr>
          <w:rFonts w:ascii="Tahoma" w:hAnsi="Tahoma" w:cs="Tahoma"/>
          <w:bCs/>
          <w:color w:val="000000"/>
        </w:rPr>
        <w:t>’</w:t>
      </w:r>
      <w:r w:rsidR="00C44775" w:rsidRPr="00C44775">
        <w:rPr>
          <w:rFonts w:ascii="Tahoma" w:hAnsi="Tahoma" w:cs="Tahoma"/>
          <w:bCs/>
          <w:color w:val="000000"/>
        </w:rPr>
        <w:t>555.964</w:t>
      </w:r>
      <w:r w:rsidR="00C44775" w:rsidRPr="00C44775">
        <w:rPr>
          <w:rFonts w:ascii="Tahoma" w:hAnsi="Tahoma" w:cs="Tahoma"/>
          <w:bCs/>
          <w:color w:val="000000"/>
          <w:sz w:val="16"/>
          <w:szCs w:val="16"/>
        </w:rPr>
        <w:t>,64</w:t>
      </w:r>
      <w:r w:rsidR="00FF335A">
        <w:rPr>
          <w:rFonts w:ascii="Tahoma" w:hAnsi="Tahoma" w:cs="Tahoma"/>
          <w:bCs/>
          <w:color w:val="000000"/>
        </w:rPr>
        <w:t>; tal como se observa en la liquidación que se pone de presente a los asistentes y que hará parte integral del acta que se levante con ocasión de la presente audiencia. Por lo dicho, se adicionará el ordinal cuarto de la providencia de instancia.</w:t>
      </w:r>
    </w:p>
    <w:p w14:paraId="27204DF4" w14:textId="0DCBF25B" w:rsidR="00D2026D" w:rsidRDefault="00610F53" w:rsidP="00175217">
      <w:pPr>
        <w:pStyle w:val="Textoindependiente"/>
        <w:spacing w:after="0"/>
        <w:ind w:right="51" w:firstLine="708"/>
        <w:jc w:val="both"/>
        <w:rPr>
          <w:rFonts w:ascii="Tahoma" w:hAnsi="Tahoma" w:cs="Tahoma"/>
        </w:rPr>
      </w:pPr>
      <w:r>
        <w:rPr>
          <w:rFonts w:ascii="Tahoma" w:hAnsi="Tahoma" w:cs="Tahoma"/>
        </w:rPr>
        <w:t xml:space="preserve"> </w:t>
      </w:r>
    </w:p>
    <w:p w14:paraId="78CB758A" w14:textId="3F93A2CC" w:rsidR="00B42FB4" w:rsidRDefault="00B42FB4" w:rsidP="00A82EAE">
      <w:pPr>
        <w:pStyle w:val="Textoindependiente"/>
        <w:spacing w:after="0" w:line="276" w:lineRule="auto"/>
        <w:ind w:right="51" w:firstLine="708"/>
        <w:jc w:val="both"/>
        <w:rPr>
          <w:rFonts w:ascii="Tahoma" w:hAnsi="Tahoma" w:cs="Tahoma"/>
        </w:rPr>
      </w:pPr>
      <w:r>
        <w:rPr>
          <w:rFonts w:ascii="Tahoma" w:hAnsi="Tahoma" w:cs="Tahoma"/>
        </w:rPr>
        <w:t>Las costas en primera instancia se mantendrán incólume</w:t>
      </w:r>
      <w:r w:rsidR="008E4B80">
        <w:rPr>
          <w:rFonts w:ascii="Tahoma" w:hAnsi="Tahoma" w:cs="Tahoma"/>
        </w:rPr>
        <w:t xml:space="preserve"> porque a pesar de que la entidad demandada reconoció la pensión aquí reclamada, lo hizo con posterioridad al </w:t>
      </w:r>
      <w:r w:rsidR="00175217">
        <w:rPr>
          <w:rFonts w:ascii="Tahoma" w:hAnsi="Tahoma" w:cs="Tahoma"/>
        </w:rPr>
        <w:t>inicio</w:t>
      </w:r>
      <w:r w:rsidR="008E4B80">
        <w:rPr>
          <w:rFonts w:ascii="Tahoma" w:hAnsi="Tahoma" w:cs="Tahoma"/>
        </w:rPr>
        <w:t xml:space="preserve"> del proceso y del </w:t>
      </w:r>
      <w:proofErr w:type="spellStart"/>
      <w:r w:rsidR="00175217">
        <w:rPr>
          <w:rFonts w:ascii="Tahoma" w:hAnsi="Tahoma" w:cs="Tahoma"/>
        </w:rPr>
        <w:t>pro</w:t>
      </w:r>
      <w:r w:rsidR="00363326">
        <w:rPr>
          <w:rFonts w:ascii="Tahoma" w:hAnsi="Tahoma" w:cs="Tahoma"/>
        </w:rPr>
        <w:t>ferimiento</w:t>
      </w:r>
      <w:proofErr w:type="spellEnd"/>
      <w:r w:rsidR="00363326">
        <w:rPr>
          <w:rFonts w:ascii="Tahoma" w:hAnsi="Tahoma" w:cs="Tahoma"/>
        </w:rPr>
        <w:t xml:space="preserve"> </w:t>
      </w:r>
      <w:r w:rsidR="008E4B80">
        <w:rPr>
          <w:rFonts w:ascii="Tahoma" w:hAnsi="Tahoma" w:cs="Tahoma"/>
        </w:rPr>
        <w:t>de la sentencia de primer grado.</w:t>
      </w:r>
      <w:r>
        <w:rPr>
          <w:rFonts w:ascii="Tahoma" w:hAnsi="Tahoma" w:cs="Tahoma"/>
        </w:rPr>
        <w:t xml:space="preserve"> En esta instancia </w:t>
      </w:r>
      <w:r w:rsidR="008E4B80">
        <w:rPr>
          <w:rFonts w:ascii="Tahoma" w:hAnsi="Tahoma" w:cs="Tahoma"/>
        </w:rPr>
        <w:t>no se causaron por tratarse del grado jurisdiccional de consulta</w:t>
      </w:r>
      <w:r w:rsidR="002601F4">
        <w:rPr>
          <w:rFonts w:ascii="Tahoma" w:hAnsi="Tahoma" w:cs="Tahoma"/>
        </w:rPr>
        <w:t>.</w:t>
      </w:r>
    </w:p>
    <w:p w14:paraId="41E62E1A" w14:textId="6F49FF0E" w:rsidR="00C360BB" w:rsidRPr="009750A9" w:rsidRDefault="00C360BB" w:rsidP="00A82EAE">
      <w:pPr>
        <w:tabs>
          <w:tab w:val="left" w:pos="748"/>
        </w:tabs>
        <w:spacing w:line="276" w:lineRule="auto"/>
        <w:jc w:val="both"/>
        <w:rPr>
          <w:rFonts w:ascii="Tahoma" w:hAnsi="Tahoma" w:cs="Tahoma"/>
          <w:bCs/>
        </w:rPr>
      </w:pPr>
    </w:p>
    <w:p w14:paraId="36838073" w14:textId="77777777" w:rsidR="009A4059" w:rsidRPr="009750A9" w:rsidRDefault="009A4059" w:rsidP="00A82EAE">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6DE38FEB" w14:textId="77777777" w:rsidR="001366A4" w:rsidRPr="009750A9" w:rsidRDefault="001366A4" w:rsidP="00A82EAE">
      <w:pPr>
        <w:pStyle w:val="Sangradetextonormal"/>
        <w:spacing w:line="276" w:lineRule="auto"/>
      </w:pPr>
    </w:p>
    <w:p w14:paraId="4E1529E6" w14:textId="77777777" w:rsidR="009A4059" w:rsidRPr="009750A9" w:rsidRDefault="009A4059" w:rsidP="00A82EAE">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A82EAE">
      <w:pPr>
        <w:widowControl w:val="0"/>
        <w:autoSpaceDE w:val="0"/>
        <w:autoSpaceDN w:val="0"/>
        <w:adjustRightInd w:val="0"/>
        <w:spacing w:line="276" w:lineRule="auto"/>
        <w:jc w:val="both"/>
        <w:rPr>
          <w:rFonts w:ascii="Tahoma" w:hAnsi="Tahoma" w:cs="Tahoma"/>
        </w:rPr>
      </w:pPr>
    </w:p>
    <w:p w14:paraId="4E1A5707" w14:textId="77777777" w:rsidR="00363326" w:rsidRDefault="00960114" w:rsidP="00A82EAE">
      <w:pPr>
        <w:spacing w:line="276" w:lineRule="auto"/>
        <w:ind w:firstLine="708"/>
        <w:jc w:val="both"/>
        <w:rPr>
          <w:rFonts w:ascii="Tahoma" w:hAnsi="Tahoma" w:cs="Tahoma"/>
          <w:b/>
          <w:lang w:val="es-ES_tradnl"/>
        </w:rPr>
      </w:pPr>
      <w:r w:rsidRPr="009750A9">
        <w:rPr>
          <w:rFonts w:ascii="Tahoma" w:hAnsi="Tahoma" w:cs="Tahoma"/>
          <w:b/>
          <w:u w:val="single"/>
        </w:rPr>
        <w:t>PRIMERO</w:t>
      </w:r>
      <w:r w:rsidR="009A4059" w:rsidRPr="009750A9">
        <w:rPr>
          <w:rFonts w:ascii="Tahoma" w:hAnsi="Tahoma" w:cs="Tahoma"/>
        </w:rPr>
        <w:t xml:space="preserve">.- </w:t>
      </w:r>
      <w:r w:rsidR="00363326" w:rsidRPr="00363326">
        <w:rPr>
          <w:rFonts w:ascii="Tahoma" w:hAnsi="Tahoma" w:cs="Tahoma"/>
          <w:b/>
        </w:rPr>
        <w:t>DECLARAR</w:t>
      </w:r>
      <w:r w:rsidR="00363326">
        <w:rPr>
          <w:rFonts w:ascii="Tahoma" w:hAnsi="Tahoma" w:cs="Tahoma"/>
          <w:b/>
        </w:rPr>
        <w:t xml:space="preserve"> </w:t>
      </w:r>
      <w:r w:rsidR="00363326" w:rsidRPr="00363326">
        <w:rPr>
          <w:rFonts w:ascii="Tahoma" w:hAnsi="Tahoma" w:cs="Tahoma"/>
        </w:rPr>
        <w:t>probada</w:t>
      </w:r>
      <w:r w:rsidR="00363326">
        <w:rPr>
          <w:rFonts w:ascii="Tahoma" w:hAnsi="Tahoma" w:cs="Tahoma"/>
        </w:rPr>
        <w:t xml:space="preserve"> oficiosamente la excepción de </w:t>
      </w:r>
      <w:r w:rsidR="00363326" w:rsidRPr="005749D8">
        <w:rPr>
          <w:rFonts w:ascii="Tahoma" w:hAnsi="Tahoma" w:cs="Tahoma"/>
          <w:i/>
        </w:rPr>
        <w:t>“reconocimiento de la pensión de sobrevivientes a través de acto administrativo”</w:t>
      </w:r>
      <w:r w:rsidR="00363326">
        <w:rPr>
          <w:rFonts w:ascii="Tahoma" w:hAnsi="Tahoma" w:cs="Tahoma"/>
          <w:i/>
        </w:rPr>
        <w:t xml:space="preserve"> </w:t>
      </w:r>
      <w:r w:rsidR="00363326" w:rsidRPr="00363326">
        <w:rPr>
          <w:rFonts w:ascii="Tahoma" w:hAnsi="Tahoma" w:cs="Tahoma"/>
        </w:rPr>
        <w:t>y, en consecuencia,</w:t>
      </w:r>
      <w:r w:rsidR="00363326">
        <w:rPr>
          <w:rFonts w:ascii="Tahoma" w:hAnsi="Tahoma" w:cs="Tahoma"/>
          <w:i/>
        </w:rPr>
        <w:t xml:space="preserve"> </w:t>
      </w:r>
      <w:r w:rsidR="00363326">
        <w:rPr>
          <w:rFonts w:ascii="Tahoma" w:hAnsi="Tahoma" w:cs="Tahoma"/>
        </w:rPr>
        <w:t xml:space="preserve">revocar los ordinales primero y segundo de </w:t>
      </w:r>
      <w:r w:rsidR="00363326" w:rsidRPr="009750A9">
        <w:rPr>
          <w:rFonts w:ascii="Tahoma" w:hAnsi="Tahoma" w:cs="Tahoma"/>
        </w:rPr>
        <w:t xml:space="preserve">la sentencia proferida el </w:t>
      </w:r>
      <w:r w:rsidR="00363326">
        <w:rPr>
          <w:rFonts w:ascii="Tahoma" w:hAnsi="Tahoma" w:cs="Tahoma"/>
        </w:rPr>
        <w:t xml:space="preserve">8 de octubre de 2014 </w:t>
      </w:r>
      <w:r w:rsidR="00363326" w:rsidRPr="009750A9">
        <w:rPr>
          <w:rFonts w:ascii="Tahoma" w:hAnsi="Tahoma" w:cs="Tahoma"/>
        </w:rPr>
        <w:t xml:space="preserve">por el Juzgado </w:t>
      </w:r>
      <w:r w:rsidR="00363326">
        <w:rPr>
          <w:rFonts w:ascii="Tahoma" w:hAnsi="Tahoma" w:cs="Tahoma"/>
        </w:rPr>
        <w:t xml:space="preserve">Quinto </w:t>
      </w:r>
      <w:r w:rsidR="00363326" w:rsidRPr="009750A9">
        <w:rPr>
          <w:rFonts w:ascii="Tahoma" w:hAnsi="Tahoma" w:cs="Tahoma"/>
        </w:rPr>
        <w:t>Laboral del Circuito de Pereira, dentro del proceso ordinario laboral promovido por</w:t>
      </w:r>
      <w:r w:rsidR="00363326" w:rsidRPr="009750A9">
        <w:rPr>
          <w:rFonts w:ascii="Tahoma" w:hAnsi="Tahoma" w:cs="Tahoma"/>
          <w:b/>
        </w:rPr>
        <w:t xml:space="preserve"> </w:t>
      </w:r>
      <w:r w:rsidR="00363326">
        <w:rPr>
          <w:rFonts w:ascii="Tahoma" w:hAnsi="Tahoma" w:cs="Tahoma"/>
          <w:b/>
          <w:lang w:val="es-ES_tradnl"/>
        </w:rPr>
        <w:t xml:space="preserve">Mariela Mendoza Moreno </w:t>
      </w:r>
      <w:r w:rsidR="00363326" w:rsidRPr="007D15D1">
        <w:rPr>
          <w:rFonts w:ascii="Tahoma" w:hAnsi="Tahoma" w:cs="Tahoma"/>
          <w:lang w:val="es-ES_tradnl"/>
        </w:rPr>
        <w:t>en</w:t>
      </w:r>
      <w:r w:rsidR="00363326" w:rsidRPr="002B7B53">
        <w:rPr>
          <w:rFonts w:ascii="Tahoma" w:hAnsi="Tahoma" w:cs="Tahoma"/>
          <w:lang w:val="es-ES_tradnl"/>
        </w:rPr>
        <w:t xml:space="preserve"> contra de la </w:t>
      </w:r>
      <w:r w:rsidR="00363326" w:rsidRPr="002B7B53">
        <w:rPr>
          <w:rFonts w:ascii="Tahoma" w:hAnsi="Tahoma" w:cs="Tahoma"/>
          <w:b/>
          <w:lang w:val="es-ES_tradnl"/>
        </w:rPr>
        <w:t>Administradora Colombiana de Pensiones “Colpensiones</w:t>
      </w:r>
      <w:r w:rsidR="00363326">
        <w:rPr>
          <w:rFonts w:ascii="Tahoma" w:hAnsi="Tahoma" w:cs="Tahoma"/>
          <w:b/>
          <w:lang w:val="es-ES_tradnl"/>
        </w:rPr>
        <w:t>”</w:t>
      </w:r>
      <w:r w:rsidR="00363326" w:rsidRPr="00363326">
        <w:rPr>
          <w:rFonts w:ascii="Tahoma" w:hAnsi="Tahoma" w:cs="Tahoma"/>
          <w:lang w:val="es-ES_tradnl"/>
        </w:rPr>
        <w:t>, salvo en lo referente al rechazo de las excepciones propuestas por la demandada.</w:t>
      </w:r>
    </w:p>
    <w:p w14:paraId="2FCA8088" w14:textId="77777777" w:rsidR="00363326" w:rsidRDefault="00363326" w:rsidP="00A82EAE">
      <w:pPr>
        <w:spacing w:line="276" w:lineRule="auto"/>
        <w:ind w:firstLine="708"/>
        <w:jc w:val="both"/>
        <w:rPr>
          <w:rFonts w:ascii="Tahoma" w:hAnsi="Tahoma" w:cs="Tahoma"/>
          <w:b/>
          <w:lang w:val="es-ES_tradnl"/>
        </w:rPr>
      </w:pPr>
    </w:p>
    <w:p w14:paraId="23B66B22" w14:textId="77777777" w:rsidR="009138C3" w:rsidRDefault="00363326" w:rsidP="00A82EAE">
      <w:pPr>
        <w:spacing w:line="276" w:lineRule="auto"/>
        <w:ind w:firstLine="708"/>
        <w:jc w:val="both"/>
        <w:rPr>
          <w:rFonts w:ascii="Tahoma" w:hAnsi="Tahoma" w:cs="Tahoma"/>
        </w:rPr>
      </w:pPr>
      <w:r>
        <w:rPr>
          <w:rFonts w:ascii="Tahoma" w:hAnsi="Tahoma" w:cs="Tahoma"/>
          <w:b/>
          <w:lang w:val="es-ES_tradnl"/>
        </w:rPr>
        <w:t xml:space="preserve"> </w:t>
      </w:r>
      <w:r>
        <w:rPr>
          <w:rFonts w:ascii="Tahoma" w:hAnsi="Tahoma" w:cs="Tahoma"/>
          <w:b/>
          <w:u w:val="single"/>
          <w:lang w:val="es-ES_tradnl"/>
        </w:rPr>
        <w:t>SEGUNDO</w:t>
      </w:r>
      <w:r w:rsidRPr="009750A9">
        <w:rPr>
          <w:rFonts w:ascii="Tahoma" w:hAnsi="Tahoma" w:cs="Tahoma"/>
        </w:rPr>
        <w:t>.-</w:t>
      </w:r>
      <w:r>
        <w:rPr>
          <w:rFonts w:ascii="Tahoma" w:hAnsi="Tahoma" w:cs="Tahoma"/>
        </w:rPr>
        <w:t xml:space="preserve"> </w:t>
      </w:r>
      <w:r w:rsidR="00B42FB4" w:rsidRPr="00B42FB4">
        <w:rPr>
          <w:rFonts w:ascii="Tahoma" w:hAnsi="Tahoma" w:cs="Tahoma"/>
          <w:b/>
        </w:rPr>
        <w:t>MODIFICAR</w:t>
      </w:r>
      <w:r w:rsidR="00B42FB4">
        <w:rPr>
          <w:rFonts w:ascii="Tahoma" w:hAnsi="Tahoma" w:cs="Tahoma"/>
        </w:rPr>
        <w:t xml:space="preserve"> </w:t>
      </w:r>
      <w:r w:rsidR="000B0754">
        <w:rPr>
          <w:rFonts w:ascii="Tahoma" w:hAnsi="Tahoma" w:cs="Tahoma"/>
        </w:rPr>
        <w:t xml:space="preserve">el </w:t>
      </w:r>
      <w:r>
        <w:rPr>
          <w:rFonts w:ascii="Tahoma" w:hAnsi="Tahoma" w:cs="Tahoma"/>
        </w:rPr>
        <w:t xml:space="preserve">ordinal </w:t>
      </w:r>
      <w:r w:rsidR="000B0754">
        <w:rPr>
          <w:rFonts w:ascii="Tahoma" w:hAnsi="Tahoma" w:cs="Tahoma"/>
        </w:rPr>
        <w:t>tercero</w:t>
      </w:r>
      <w:r w:rsidR="00523662">
        <w:rPr>
          <w:rFonts w:ascii="Tahoma" w:hAnsi="Tahoma" w:cs="Tahoma"/>
        </w:rPr>
        <w:t xml:space="preserve"> </w:t>
      </w:r>
      <w:r>
        <w:rPr>
          <w:rFonts w:ascii="Tahoma" w:hAnsi="Tahoma" w:cs="Tahoma"/>
        </w:rPr>
        <w:t>de la sentencia de primera instancia</w:t>
      </w:r>
      <w:r w:rsidR="009138C3">
        <w:rPr>
          <w:rFonts w:ascii="Tahoma" w:hAnsi="Tahoma" w:cs="Tahoma"/>
        </w:rPr>
        <w:t>, el cual quedará así:</w:t>
      </w:r>
    </w:p>
    <w:p w14:paraId="7FF015C9" w14:textId="77777777" w:rsidR="009138C3" w:rsidRDefault="009138C3" w:rsidP="00A82EAE">
      <w:pPr>
        <w:spacing w:line="276" w:lineRule="auto"/>
        <w:ind w:firstLine="708"/>
        <w:jc w:val="both"/>
        <w:rPr>
          <w:rFonts w:ascii="Tahoma" w:hAnsi="Tahoma" w:cs="Tahoma"/>
        </w:rPr>
      </w:pPr>
    </w:p>
    <w:p w14:paraId="54F6177E" w14:textId="40E3A12D" w:rsidR="009138C3" w:rsidRDefault="009138C3" w:rsidP="009138C3">
      <w:pPr>
        <w:spacing w:line="276" w:lineRule="auto"/>
        <w:ind w:left="709" w:right="676"/>
        <w:jc w:val="both"/>
        <w:rPr>
          <w:rFonts w:ascii="Arial Narrow" w:hAnsi="Arial Narrow"/>
          <w:bCs/>
          <w:color w:val="000000"/>
        </w:rPr>
      </w:pPr>
      <w:r w:rsidRPr="0063310E">
        <w:rPr>
          <w:rFonts w:ascii="Arial Narrow" w:hAnsi="Arial Narrow" w:cs="Tahoma"/>
        </w:rPr>
        <w:t>“</w:t>
      </w:r>
      <w:r>
        <w:rPr>
          <w:rFonts w:ascii="Arial Narrow" w:hAnsi="Arial Narrow" w:cs="Tahoma"/>
          <w:b/>
        </w:rPr>
        <w:t>Tercero</w:t>
      </w:r>
      <w:r w:rsidRPr="0063310E">
        <w:rPr>
          <w:rFonts w:ascii="Arial Narrow" w:hAnsi="Arial Narrow" w:cs="Tahoma"/>
        </w:rPr>
        <w:t>:</w:t>
      </w:r>
      <w:r>
        <w:rPr>
          <w:rFonts w:ascii="Arial Narrow" w:hAnsi="Arial Narrow" w:cs="Tahoma"/>
        </w:rPr>
        <w:t xml:space="preserve"> </w:t>
      </w:r>
      <w:r w:rsidRPr="0063310E">
        <w:rPr>
          <w:rFonts w:ascii="Arial Narrow" w:hAnsi="Arial Narrow" w:cs="Tahoma"/>
          <w:b/>
        </w:rPr>
        <w:t>Ordenar</w:t>
      </w:r>
      <w:r w:rsidRPr="0063310E">
        <w:rPr>
          <w:rFonts w:ascii="Arial Narrow" w:hAnsi="Arial Narrow" w:cs="Tahoma"/>
        </w:rPr>
        <w:t xml:space="preserve"> a la </w:t>
      </w:r>
      <w:r w:rsidRPr="0063310E">
        <w:rPr>
          <w:rFonts w:ascii="Arial Narrow" w:hAnsi="Arial Narrow" w:cs="Tahoma"/>
          <w:b/>
        </w:rPr>
        <w:t>Administradora Colombiana de Pensiones</w:t>
      </w:r>
      <w:r w:rsidRPr="0063310E">
        <w:rPr>
          <w:rFonts w:ascii="Arial Narrow" w:hAnsi="Arial Narrow" w:cs="Tahoma"/>
        </w:rPr>
        <w:t xml:space="preserve"> cancelar a la </w:t>
      </w:r>
      <w:r>
        <w:rPr>
          <w:rFonts w:ascii="Arial Narrow" w:hAnsi="Arial Narrow" w:cs="Tahoma"/>
        </w:rPr>
        <w:t>actora como diferencia del retroactivo pensional adeudado la suma de $97.580</w:t>
      </w:r>
      <w:r w:rsidRPr="00E97D8D">
        <w:rPr>
          <w:rFonts w:ascii="Arial Narrow" w:hAnsi="Arial Narrow"/>
          <w:bCs/>
          <w:color w:val="000000"/>
        </w:rPr>
        <w:t>.</w:t>
      </w:r>
      <w:r>
        <w:rPr>
          <w:rFonts w:ascii="Arial Narrow" w:hAnsi="Arial Narrow"/>
          <w:bCs/>
          <w:color w:val="000000"/>
        </w:rPr>
        <w:t>”</w:t>
      </w:r>
    </w:p>
    <w:p w14:paraId="77AB10FD" w14:textId="77777777" w:rsidR="009138C3" w:rsidRDefault="009138C3" w:rsidP="009138C3">
      <w:pPr>
        <w:spacing w:line="276" w:lineRule="auto"/>
        <w:ind w:left="709" w:right="676"/>
        <w:jc w:val="both"/>
        <w:rPr>
          <w:rFonts w:ascii="Arial Narrow" w:hAnsi="Arial Narrow"/>
          <w:bCs/>
          <w:color w:val="000000"/>
        </w:rPr>
      </w:pPr>
    </w:p>
    <w:p w14:paraId="325F12E0" w14:textId="6C09B707" w:rsidR="00C44775" w:rsidRDefault="009138C3" w:rsidP="009138C3">
      <w:pPr>
        <w:spacing w:line="276" w:lineRule="auto"/>
        <w:ind w:right="676" w:firstLine="709"/>
        <w:jc w:val="both"/>
        <w:rPr>
          <w:rFonts w:ascii="Tahoma" w:hAnsi="Tahoma" w:cs="Tahoma"/>
          <w:bCs/>
          <w:color w:val="000000"/>
        </w:rPr>
      </w:pPr>
      <w:r w:rsidRPr="009138C3">
        <w:rPr>
          <w:rFonts w:ascii="Tahoma" w:hAnsi="Tahoma" w:cs="Tahoma"/>
          <w:b/>
          <w:bCs/>
          <w:color w:val="000000"/>
          <w:u w:val="single"/>
        </w:rPr>
        <w:lastRenderedPageBreak/>
        <w:t>TERCERO</w:t>
      </w:r>
      <w:r w:rsidRPr="009138C3">
        <w:rPr>
          <w:rFonts w:ascii="Tahoma" w:hAnsi="Tahoma" w:cs="Tahoma"/>
          <w:bCs/>
          <w:color w:val="000000"/>
        </w:rPr>
        <w:t>.-</w:t>
      </w:r>
      <w:r>
        <w:rPr>
          <w:rFonts w:ascii="Tahoma" w:hAnsi="Tahoma" w:cs="Tahoma"/>
          <w:bCs/>
          <w:color w:val="000000"/>
        </w:rPr>
        <w:t xml:space="preserve"> </w:t>
      </w:r>
      <w:r w:rsidRPr="009138C3">
        <w:rPr>
          <w:rFonts w:ascii="Tahoma" w:hAnsi="Tahoma" w:cs="Tahoma"/>
          <w:b/>
          <w:bCs/>
          <w:color w:val="000000"/>
        </w:rPr>
        <w:t>ADICIONAR</w:t>
      </w:r>
      <w:r>
        <w:rPr>
          <w:rFonts w:ascii="Tahoma" w:hAnsi="Tahoma" w:cs="Tahoma"/>
          <w:bCs/>
          <w:color w:val="000000"/>
        </w:rPr>
        <w:t xml:space="preserve"> el ordinal cuarto del fallo objeto de consulta en el sentido de que los intereses moratorios causados entre el 18 de diciembre de 2012y el 31 de enero de 2015 ascienden a la suma de $</w:t>
      </w:r>
      <w:r w:rsidR="00C44775" w:rsidRPr="00C44775">
        <w:rPr>
          <w:rFonts w:ascii="Tahoma" w:hAnsi="Tahoma" w:cs="Tahoma"/>
          <w:bCs/>
          <w:color w:val="000000"/>
        </w:rPr>
        <w:t>6</w:t>
      </w:r>
      <w:r w:rsidR="00C44775">
        <w:rPr>
          <w:rFonts w:ascii="Tahoma" w:hAnsi="Tahoma" w:cs="Tahoma"/>
          <w:bCs/>
          <w:color w:val="000000"/>
        </w:rPr>
        <w:t>’</w:t>
      </w:r>
      <w:r w:rsidR="00C44775" w:rsidRPr="00C44775">
        <w:rPr>
          <w:rFonts w:ascii="Tahoma" w:hAnsi="Tahoma" w:cs="Tahoma"/>
          <w:bCs/>
          <w:color w:val="000000"/>
        </w:rPr>
        <w:t>555.964</w:t>
      </w:r>
      <w:r w:rsidR="00C44775" w:rsidRPr="00C44775">
        <w:rPr>
          <w:rFonts w:ascii="Tahoma" w:hAnsi="Tahoma" w:cs="Tahoma"/>
          <w:bCs/>
          <w:color w:val="000000"/>
          <w:sz w:val="16"/>
          <w:szCs w:val="16"/>
        </w:rPr>
        <w:t>,64</w:t>
      </w:r>
    </w:p>
    <w:p w14:paraId="78B7AB59" w14:textId="049B371D" w:rsidR="009138C3" w:rsidRPr="009138C3" w:rsidRDefault="009138C3" w:rsidP="009138C3">
      <w:pPr>
        <w:spacing w:line="276" w:lineRule="auto"/>
        <w:ind w:right="676" w:firstLine="709"/>
        <w:jc w:val="both"/>
        <w:rPr>
          <w:rFonts w:ascii="Tahoma" w:hAnsi="Tahoma" w:cs="Tahoma"/>
          <w:b/>
          <w:bCs/>
          <w:color w:val="000000"/>
          <w:u w:val="single"/>
        </w:rPr>
      </w:pPr>
      <w:r>
        <w:rPr>
          <w:rFonts w:ascii="Tahoma" w:hAnsi="Tahoma" w:cs="Tahoma"/>
          <w:bCs/>
          <w:color w:val="000000"/>
        </w:rPr>
        <w:t xml:space="preserve"> </w:t>
      </w:r>
    </w:p>
    <w:p w14:paraId="76CBA7AC" w14:textId="30DCA573" w:rsidR="001366A4" w:rsidRPr="0063310E" w:rsidRDefault="009138C3" w:rsidP="00A82EAE">
      <w:pPr>
        <w:spacing w:line="276" w:lineRule="auto"/>
        <w:ind w:firstLine="709"/>
        <w:jc w:val="both"/>
        <w:rPr>
          <w:rFonts w:ascii="Tahoma" w:hAnsi="Tahoma" w:cs="Tahoma"/>
        </w:rPr>
      </w:pPr>
      <w:r w:rsidRPr="009138C3">
        <w:rPr>
          <w:rFonts w:ascii="Tahoma" w:hAnsi="Tahoma" w:cs="Tahoma"/>
          <w:b/>
          <w:u w:val="single"/>
        </w:rPr>
        <w:t>CUARTO</w:t>
      </w:r>
      <w:r>
        <w:rPr>
          <w:rFonts w:ascii="Tahoma" w:hAnsi="Tahoma" w:cs="Tahoma"/>
          <w:b/>
        </w:rPr>
        <w:t>.-</w:t>
      </w:r>
      <w:r w:rsidR="00446E0B" w:rsidRPr="0063310E">
        <w:rPr>
          <w:rFonts w:ascii="Tahoma" w:hAnsi="Tahoma" w:cs="Tahoma"/>
        </w:rPr>
        <w:t xml:space="preserve"> </w:t>
      </w:r>
      <w:r w:rsidR="00B34A28" w:rsidRPr="00B34A28">
        <w:rPr>
          <w:rFonts w:ascii="Tahoma" w:hAnsi="Tahoma" w:cs="Tahoma"/>
          <w:b/>
        </w:rPr>
        <w:t>Confirmar</w:t>
      </w:r>
      <w:r w:rsidR="00B34A28" w:rsidRPr="0063310E">
        <w:rPr>
          <w:rFonts w:ascii="Tahoma" w:hAnsi="Tahoma" w:cs="Tahoma"/>
        </w:rPr>
        <w:t xml:space="preserve"> </w:t>
      </w:r>
      <w:r w:rsidR="00446E0B" w:rsidRPr="0063310E">
        <w:rPr>
          <w:rFonts w:ascii="Tahoma" w:hAnsi="Tahoma" w:cs="Tahoma"/>
        </w:rPr>
        <w:t>en todo lo demás la sentencia de primera instancia.</w:t>
      </w:r>
    </w:p>
    <w:p w14:paraId="179BE3BC" w14:textId="0858CD40" w:rsidR="00446E0B" w:rsidRPr="0063310E" w:rsidRDefault="00446E0B" w:rsidP="00A82EAE">
      <w:pPr>
        <w:spacing w:line="276" w:lineRule="auto"/>
        <w:ind w:firstLine="709"/>
        <w:jc w:val="both"/>
        <w:rPr>
          <w:rFonts w:ascii="Tahoma" w:hAnsi="Tahoma" w:cs="Tahoma"/>
        </w:rPr>
      </w:pPr>
    </w:p>
    <w:p w14:paraId="51C6C633" w14:textId="78FAFB2A" w:rsidR="00446E0B" w:rsidRPr="0063310E" w:rsidRDefault="009138C3" w:rsidP="00A82EAE">
      <w:pPr>
        <w:spacing w:line="276" w:lineRule="auto"/>
        <w:ind w:firstLine="709"/>
        <w:jc w:val="both"/>
        <w:rPr>
          <w:rFonts w:ascii="Tahoma" w:hAnsi="Tahoma" w:cs="Tahoma"/>
        </w:rPr>
      </w:pPr>
      <w:r w:rsidRPr="009138C3">
        <w:rPr>
          <w:rFonts w:ascii="Tahoma" w:hAnsi="Tahoma" w:cs="Tahoma"/>
          <w:b/>
          <w:u w:val="single"/>
        </w:rPr>
        <w:t>QUINTO</w:t>
      </w:r>
      <w:r>
        <w:rPr>
          <w:rFonts w:ascii="Tahoma" w:hAnsi="Tahoma" w:cs="Tahoma"/>
          <w:b/>
        </w:rPr>
        <w:t>.-</w:t>
      </w:r>
      <w:r w:rsidR="00446E0B" w:rsidRPr="0063310E">
        <w:rPr>
          <w:rFonts w:ascii="Tahoma" w:hAnsi="Tahoma" w:cs="Tahoma"/>
        </w:rPr>
        <w:t xml:space="preserve"> </w:t>
      </w:r>
      <w:r w:rsidR="00B34A28">
        <w:rPr>
          <w:rFonts w:ascii="Tahoma" w:hAnsi="Tahoma" w:cs="Tahoma"/>
        </w:rPr>
        <w:t>Costas e</w:t>
      </w:r>
      <w:r w:rsidR="00446E0B" w:rsidRPr="0063310E">
        <w:rPr>
          <w:rFonts w:ascii="Tahoma" w:hAnsi="Tahoma" w:cs="Tahoma"/>
        </w:rPr>
        <w:t xml:space="preserve">n esta instancia </w:t>
      </w:r>
      <w:r w:rsidR="002601F4">
        <w:rPr>
          <w:rFonts w:ascii="Tahoma" w:hAnsi="Tahoma" w:cs="Tahoma"/>
        </w:rPr>
        <w:t>no se causaron.</w:t>
      </w:r>
    </w:p>
    <w:p w14:paraId="70EC749D" w14:textId="25606CB4" w:rsidR="001366A4" w:rsidRPr="009750A9" w:rsidRDefault="001366A4" w:rsidP="00A82EAE">
      <w:pPr>
        <w:spacing w:line="276" w:lineRule="auto"/>
        <w:jc w:val="both"/>
        <w:rPr>
          <w:rFonts w:ascii="Tahoma" w:hAnsi="Tahoma" w:cs="Tahoma"/>
          <w:b/>
        </w:rPr>
      </w:pPr>
    </w:p>
    <w:p w14:paraId="3A42985B" w14:textId="77777777" w:rsidR="009A4059" w:rsidRPr="009750A9" w:rsidRDefault="009A4059" w:rsidP="00A82EAE">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A82EAE">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A82EAE">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A82EAE">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A82EAE">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26EDA5F2" w14:textId="77777777" w:rsidR="005D4A3F" w:rsidRPr="009750A9" w:rsidRDefault="005D4A3F" w:rsidP="00A82EAE">
      <w:pPr>
        <w:spacing w:line="276" w:lineRule="auto"/>
        <w:jc w:val="both"/>
        <w:rPr>
          <w:rFonts w:ascii="Tahoma" w:hAnsi="Tahoma" w:cs="Tahoma"/>
        </w:rPr>
      </w:pPr>
    </w:p>
    <w:p w14:paraId="4AB1ED27" w14:textId="77777777" w:rsidR="009A4059" w:rsidRPr="009750A9" w:rsidRDefault="009A4059" w:rsidP="00A82EAE">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A82EAE">
      <w:pPr>
        <w:spacing w:line="276" w:lineRule="auto"/>
      </w:pPr>
    </w:p>
    <w:p w14:paraId="2C6E2853" w14:textId="77777777" w:rsidR="00C44775" w:rsidRDefault="00C44775" w:rsidP="00A82EAE">
      <w:pPr>
        <w:spacing w:line="276" w:lineRule="auto"/>
      </w:pPr>
    </w:p>
    <w:p w14:paraId="16D8A84F" w14:textId="77777777" w:rsidR="002601F4" w:rsidRPr="009750A9" w:rsidRDefault="002601F4" w:rsidP="00A82EAE">
      <w:pPr>
        <w:spacing w:line="276" w:lineRule="auto"/>
      </w:pPr>
    </w:p>
    <w:p w14:paraId="7EADDC3D" w14:textId="77777777" w:rsidR="009A4059" w:rsidRPr="009750A9" w:rsidRDefault="009A4059" w:rsidP="00A82EAE">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14:paraId="12DC6728" w14:textId="77777777" w:rsidR="00C44775" w:rsidRDefault="00C44775" w:rsidP="00A82EAE">
      <w:pPr>
        <w:spacing w:line="276" w:lineRule="auto"/>
        <w:ind w:firstLine="708"/>
        <w:jc w:val="both"/>
        <w:rPr>
          <w:rFonts w:ascii="Tahoma" w:hAnsi="Tahoma" w:cs="Tahoma"/>
        </w:rPr>
      </w:pPr>
    </w:p>
    <w:p w14:paraId="2EFBCDAC" w14:textId="77777777" w:rsidR="0052015E" w:rsidRDefault="004A0AAF" w:rsidP="00A82EAE">
      <w:pPr>
        <w:spacing w:line="276" w:lineRule="auto"/>
        <w:ind w:firstLine="708"/>
        <w:jc w:val="both"/>
        <w:rPr>
          <w:rFonts w:ascii="Tahoma" w:hAnsi="Tahoma" w:cs="Tahoma"/>
        </w:rPr>
      </w:pPr>
      <w:r w:rsidRPr="009750A9">
        <w:rPr>
          <w:rFonts w:ascii="Tahoma" w:hAnsi="Tahoma" w:cs="Tahoma"/>
        </w:rPr>
        <w:t>Los Magistrados,</w:t>
      </w:r>
    </w:p>
    <w:p w14:paraId="1D314998" w14:textId="77777777" w:rsidR="002601F4" w:rsidRDefault="002601F4" w:rsidP="00A82EAE">
      <w:pPr>
        <w:spacing w:line="276" w:lineRule="auto"/>
        <w:rPr>
          <w:rFonts w:ascii="Tahoma" w:hAnsi="Tahoma" w:cs="Tahoma"/>
          <w:b/>
        </w:rPr>
      </w:pPr>
    </w:p>
    <w:p w14:paraId="10BD9D6B" w14:textId="77777777" w:rsidR="002601F4" w:rsidRDefault="002601F4" w:rsidP="00A82EAE">
      <w:pPr>
        <w:spacing w:line="276" w:lineRule="auto"/>
        <w:rPr>
          <w:rFonts w:ascii="Tahoma" w:hAnsi="Tahoma" w:cs="Tahoma"/>
          <w:b/>
        </w:rPr>
      </w:pPr>
    </w:p>
    <w:p w14:paraId="190DB3DF" w14:textId="77777777" w:rsidR="00C44775" w:rsidRPr="009750A9" w:rsidRDefault="00C44775" w:rsidP="00A82EAE">
      <w:pPr>
        <w:spacing w:line="276" w:lineRule="auto"/>
        <w:rPr>
          <w:rFonts w:ascii="Tahoma" w:hAnsi="Tahoma" w:cs="Tahoma"/>
          <w:b/>
        </w:rPr>
      </w:pPr>
    </w:p>
    <w:p w14:paraId="6100B0B2" w14:textId="77777777" w:rsidR="00437AF7" w:rsidRPr="009750A9" w:rsidRDefault="00437AF7" w:rsidP="00A82EAE">
      <w:pPr>
        <w:spacing w:line="276" w:lineRule="auto"/>
        <w:rPr>
          <w:rFonts w:ascii="Tahoma" w:hAnsi="Tahoma" w:cs="Tahoma"/>
          <w:b/>
        </w:rPr>
      </w:pPr>
    </w:p>
    <w:p w14:paraId="728790E0" w14:textId="77777777" w:rsidR="009A4059" w:rsidRPr="009750A9" w:rsidRDefault="009A4059" w:rsidP="00A82EAE">
      <w:pPr>
        <w:spacing w:line="276" w:lineRule="auto"/>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4BE6ED2" w14:textId="4F0CE0F1" w:rsidR="00BF0FC3" w:rsidRDefault="00D932F8" w:rsidP="005D4A3F">
      <w:pPr>
        <w:spacing w:line="276" w:lineRule="auto"/>
        <w:jc w:val="both"/>
        <w:rPr>
          <w:rFonts w:ascii="Tahoma" w:hAnsi="Tahoma" w:cs="Tahoma"/>
          <w:b/>
        </w:rPr>
      </w:pPr>
      <w:r>
        <w:rPr>
          <w:rFonts w:ascii="Tahoma" w:hAnsi="Tahoma" w:cs="Tahoma"/>
        </w:rPr>
        <w:t xml:space="preserve">  </w:t>
      </w:r>
    </w:p>
    <w:p w14:paraId="06E100F9" w14:textId="77777777" w:rsidR="002601F4" w:rsidRDefault="002601F4" w:rsidP="00A82EAE">
      <w:pPr>
        <w:spacing w:line="276" w:lineRule="auto"/>
        <w:jc w:val="center"/>
        <w:rPr>
          <w:rFonts w:ascii="Tahoma" w:hAnsi="Tahoma" w:cs="Tahoma"/>
          <w:b/>
        </w:rPr>
      </w:pPr>
    </w:p>
    <w:p w14:paraId="28AE5B3D" w14:textId="77777777" w:rsidR="00083031" w:rsidRDefault="00083031" w:rsidP="00A82EAE">
      <w:pPr>
        <w:spacing w:line="276" w:lineRule="auto"/>
        <w:jc w:val="center"/>
        <w:rPr>
          <w:rFonts w:ascii="Tahoma" w:hAnsi="Tahoma" w:cs="Tahoma"/>
          <w:b/>
        </w:rPr>
      </w:pPr>
    </w:p>
    <w:p w14:paraId="3DBA42EF" w14:textId="77777777" w:rsidR="00C44775" w:rsidRDefault="00C44775" w:rsidP="00A82EAE">
      <w:pPr>
        <w:spacing w:line="276" w:lineRule="auto"/>
        <w:jc w:val="center"/>
        <w:rPr>
          <w:rFonts w:ascii="Tahoma" w:hAnsi="Tahoma" w:cs="Tahoma"/>
          <w:b/>
        </w:rPr>
      </w:pPr>
    </w:p>
    <w:p w14:paraId="08F79CB4" w14:textId="77777777" w:rsidR="008F6797" w:rsidRPr="009750A9" w:rsidRDefault="00083031" w:rsidP="00A82EAE">
      <w:pPr>
        <w:spacing w:line="276" w:lineRule="auto"/>
        <w:jc w:val="center"/>
        <w:rPr>
          <w:rFonts w:ascii="Tahoma" w:hAnsi="Tahoma" w:cs="Tahoma"/>
          <w:b/>
        </w:rPr>
      </w:pPr>
      <w:r>
        <w:rPr>
          <w:rFonts w:ascii="Tahoma" w:hAnsi="Tahoma" w:cs="Tahoma"/>
          <w:b/>
        </w:rPr>
        <w:t>LAURA RESTREPO MARÍN</w:t>
      </w:r>
    </w:p>
    <w:p w14:paraId="1E434ADB" w14:textId="77777777" w:rsidR="00821189" w:rsidRDefault="00821189" w:rsidP="00A82EAE">
      <w:pPr>
        <w:spacing w:line="276" w:lineRule="auto"/>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6A8C4AF1" w14:textId="77777777" w:rsidR="005D4A3F" w:rsidRDefault="005D4A3F" w:rsidP="00A82EAE">
      <w:pPr>
        <w:spacing w:line="276" w:lineRule="auto"/>
        <w:jc w:val="center"/>
        <w:rPr>
          <w:rFonts w:ascii="Tahoma" w:hAnsi="Tahoma" w:cs="Tahoma"/>
        </w:rPr>
      </w:pPr>
    </w:p>
    <w:p w14:paraId="00EEFF24" w14:textId="77777777" w:rsidR="002601F4" w:rsidRDefault="002601F4" w:rsidP="00A82EAE">
      <w:pPr>
        <w:spacing w:line="276" w:lineRule="auto"/>
        <w:rPr>
          <w:rFonts w:ascii="Tahoma" w:hAnsi="Tahoma" w:cs="Tahoma"/>
        </w:rPr>
      </w:pPr>
    </w:p>
    <w:p w14:paraId="169B8682" w14:textId="638E46F3" w:rsidR="009750A9" w:rsidRPr="009138C3" w:rsidRDefault="00B34A28" w:rsidP="00A82EAE">
      <w:pPr>
        <w:spacing w:line="276" w:lineRule="auto"/>
        <w:jc w:val="center"/>
        <w:rPr>
          <w:rFonts w:ascii="Arial Narrow" w:hAnsi="Arial Narrow" w:cs="Tahoma"/>
          <w:b/>
        </w:rPr>
      </w:pPr>
      <w:r w:rsidRPr="009138C3">
        <w:rPr>
          <w:rFonts w:ascii="Arial Narrow" w:hAnsi="Arial Narrow" w:cs="Tahoma"/>
          <w:b/>
        </w:rPr>
        <w:t xml:space="preserve">Liquidación </w:t>
      </w:r>
      <w:proofErr w:type="gramStart"/>
      <w:r w:rsidRPr="009138C3">
        <w:rPr>
          <w:rFonts w:ascii="Arial Narrow" w:hAnsi="Arial Narrow" w:cs="Tahoma"/>
          <w:b/>
        </w:rPr>
        <w:t>retroactivo</w:t>
      </w:r>
      <w:proofErr w:type="gramEnd"/>
      <w:r w:rsidRPr="009138C3">
        <w:rPr>
          <w:rFonts w:ascii="Arial Narrow" w:hAnsi="Arial Narrow" w:cs="Tahoma"/>
          <w:b/>
        </w:rPr>
        <w:t xml:space="preserve"> de la pensión</w:t>
      </w:r>
      <w:r w:rsidR="00C44775">
        <w:rPr>
          <w:rFonts w:ascii="Arial Narrow" w:hAnsi="Arial Narrow" w:cs="Tahoma"/>
          <w:b/>
        </w:rPr>
        <w:t xml:space="preserve"> ajustándose a la liquidación realizada en primer grado</w:t>
      </w:r>
      <w:bookmarkStart w:id="0" w:name="_GoBack"/>
      <w:bookmarkEnd w:id="0"/>
    </w:p>
    <w:p w14:paraId="67E776B9" w14:textId="77777777" w:rsidR="005831AF" w:rsidRPr="00B02E21" w:rsidRDefault="00B02E21" w:rsidP="00A82EAE">
      <w:pPr>
        <w:pStyle w:val="Ttulo3"/>
        <w:spacing w:before="0" w:after="0" w:line="276" w:lineRule="auto"/>
        <w:jc w:val="center"/>
        <w:rPr>
          <w:rFonts w:ascii="Tahoma" w:hAnsi="Tahoma" w:cs="Tahoma"/>
          <w:sz w:val="24"/>
          <w:szCs w:val="24"/>
        </w:rPr>
      </w:pP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p>
    <w:tbl>
      <w:tblPr>
        <w:tblW w:w="0" w:type="auto"/>
        <w:jc w:val="center"/>
        <w:tblCellMar>
          <w:left w:w="70" w:type="dxa"/>
          <w:right w:w="70" w:type="dxa"/>
        </w:tblCellMar>
        <w:tblLook w:val="04A0" w:firstRow="1" w:lastRow="0" w:firstColumn="1" w:lastColumn="0" w:noHBand="0" w:noVBand="1"/>
      </w:tblPr>
      <w:tblGrid>
        <w:gridCol w:w="546"/>
        <w:gridCol w:w="973"/>
        <w:gridCol w:w="973"/>
        <w:gridCol w:w="762"/>
        <w:gridCol w:w="1911"/>
        <w:gridCol w:w="1423"/>
        <w:gridCol w:w="788"/>
        <w:gridCol w:w="1626"/>
      </w:tblGrid>
      <w:tr w:rsidR="005D4A3F" w14:paraId="702366DC" w14:textId="77777777" w:rsidTr="00C03C81">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B86FE" w14:textId="77777777" w:rsidR="005D4A3F" w:rsidRDefault="005D4A3F">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E6AF41" w14:textId="77777777" w:rsidR="005D4A3F" w:rsidRDefault="005D4A3F">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DE3E62" w14:textId="77777777" w:rsidR="005D4A3F" w:rsidRDefault="005D4A3F">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0C1369" w14:textId="77777777" w:rsidR="005D4A3F" w:rsidRDefault="005D4A3F">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518CDF" w14:textId="77777777" w:rsidR="005D4A3F" w:rsidRDefault="005D4A3F">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9605E1" w14:textId="77777777" w:rsidR="005D4A3F" w:rsidRDefault="005D4A3F">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6C4B6D" w14:textId="77777777" w:rsidR="005D4A3F" w:rsidRDefault="005D4A3F">
            <w:pPr>
              <w:jc w:val="center"/>
              <w:rPr>
                <w:rFonts w:ascii="Calibri" w:hAnsi="Calibri"/>
                <w:b/>
                <w:bCs/>
                <w:color w:val="000000"/>
                <w:sz w:val="16"/>
                <w:szCs w:val="16"/>
              </w:rPr>
            </w:pPr>
            <w:r>
              <w:rPr>
                <w:rFonts w:ascii="Calibri" w:hAnsi="Calibri"/>
                <w:b/>
                <w:bCs/>
                <w:color w:val="000000"/>
                <w:sz w:val="16"/>
                <w:szCs w:val="16"/>
              </w:rPr>
              <w:t>Prescritas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66166" w14:textId="77777777" w:rsidR="005D4A3F" w:rsidRDefault="005D4A3F">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5D4A3F" w14:paraId="49D414A1" w14:textId="77777777" w:rsidTr="00C03C81">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F9D7" w14:textId="77777777" w:rsidR="005D4A3F" w:rsidRDefault="005D4A3F">
            <w:pPr>
              <w:jc w:val="center"/>
              <w:rPr>
                <w:rFonts w:ascii="Calibri" w:hAnsi="Calibri"/>
                <w:sz w:val="20"/>
                <w:szCs w:val="20"/>
              </w:rPr>
            </w:pPr>
            <w:r>
              <w:rPr>
                <w:rFonts w:ascii="Calibri" w:hAnsi="Calibri"/>
                <w:sz w:val="20"/>
                <w:szCs w:val="20"/>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6096" w14:textId="77777777" w:rsidR="005D4A3F" w:rsidRDefault="005D4A3F">
            <w:pPr>
              <w:jc w:val="right"/>
              <w:rPr>
                <w:rFonts w:ascii="Calibri" w:hAnsi="Calibri"/>
                <w:color w:val="000000"/>
                <w:sz w:val="20"/>
                <w:szCs w:val="20"/>
              </w:rPr>
            </w:pPr>
            <w:r>
              <w:rPr>
                <w:rFonts w:ascii="Calibri" w:hAnsi="Calibri"/>
                <w:color w:val="000000"/>
                <w:sz w:val="20"/>
                <w:szCs w:val="20"/>
              </w:rPr>
              <w:t>21-abr-12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05CE" w14:textId="77777777" w:rsidR="005D4A3F" w:rsidRDefault="005D4A3F">
            <w:pPr>
              <w:jc w:val="right"/>
              <w:rPr>
                <w:rFonts w:ascii="Calibri" w:hAnsi="Calibri"/>
                <w:color w:val="000000"/>
                <w:sz w:val="20"/>
                <w:szCs w:val="20"/>
              </w:rPr>
            </w:pPr>
            <w:r>
              <w:rPr>
                <w:rFonts w:ascii="Calibri" w:hAnsi="Calibri"/>
                <w:color w:val="000000"/>
                <w:sz w:val="20"/>
                <w:szCs w:val="20"/>
              </w:rPr>
              <w:t>31-dic-12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62DD" w14:textId="77777777" w:rsidR="005D4A3F" w:rsidRDefault="005D4A3F">
            <w:pPr>
              <w:jc w:val="center"/>
              <w:rPr>
                <w:rFonts w:ascii="Calibri" w:hAnsi="Calibri"/>
                <w:sz w:val="20"/>
                <w:szCs w:val="20"/>
              </w:rPr>
            </w:pPr>
            <w:r>
              <w:rPr>
                <w:rFonts w:ascii="Calibri" w:hAnsi="Calibri"/>
                <w:sz w:val="20"/>
                <w:szCs w:val="20"/>
              </w:rPr>
              <w:t>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BA08683" w14:textId="77777777" w:rsidR="005D4A3F" w:rsidRDefault="005D4A3F">
            <w:pPr>
              <w:rPr>
                <w:rFonts w:ascii="Calibri" w:hAnsi="Calibri"/>
                <w:sz w:val="20"/>
                <w:szCs w:val="20"/>
              </w:rPr>
            </w:pPr>
            <w:r>
              <w:rPr>
                <w:rFonts w:ascii="Calibri" w:hAnsi="Calibri"/>
                <w:sz w:val="20"/>
                <w:szCs w:val="20"/>
              </w:rPr>
              <w:t xml:space="preserve">                   566.700,00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8551B57" w14:textId="77777777" w:rsidR="005D4A3F" w:rsidRDefault="005D4A3F">
            <w:pPr>
              <w:rPr>
                <w:rFonts w:ascii="Calibri" w:hAnsi="Calibri"/>
                <w:sz w:val="20"/>
                <w:szCs w:val="20"/>
              </w:rPr>
            </w:pPr>
            <w:r>
              <w:rPr>
                <w:rFonts w:ascii="Calibri" w:hAnsi="Calibri"/>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CAF3" w14:textId="77777777" w:rsidR="005D4A3F" w:rsidRDefault="005D4A3F">
            <w:pPr>
              <w:jc w:val="cente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486CC" w14:textId="77777777" w:rsidR="005D4A3F" w:rsidRDefault="005D4A3F">
            <w:pPr>
              <w:rPr>
                <w:rFonts w:ascii="Calibri" w:hAnsi="Calibri"/>
                <w:color w:val="000000"/>
                <w:sz w:val="20"/>
                <w:szCs w:val="20"/>
              </w:rPr>
            </w:pPr>
            <w:r>
              <w:rPr>
                <w:rFonts w:ascii="Calibri" w:hAnsi="Calibri"/>
                <w:color w:val="000000"/>
                <w:sz w:val="20"/>
                <w:szCs w:val="20"/>
              </w:rPr>
              <w:t xml:space="preserve">       4.703.610,00 </w:t>
            </w:r>
          </w:p>
        </w:tc>
      </w:tr>
      <w:tr w:rsidR="005D4A3F" w14:paraId="66D29292" w14:textId="77777777" w:rsidTr="00C03C81">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3A21" w14:textId="77777777" w:rsidR="005D4A3F" w:rsidRDefault="005D4A3F">
            <w:pPr>
              <w:jc w:val="center"/>
              <w:rPr>
                <w:rFonts w:ascii="Calibri" w:hAnsi="Calibri"/>
                <w:sz w:val="20"/>
                <w:szCs w:val="20"/>
              </w:rPr>
            </w:pPr>
            <w:r>
              <w:rPr>
                <w:rFonts w:ascii="Calibri" w:hAnsi="Calibri"/>
                <w:sz w:val="20"/>
                <w:szCs w:val="20"/>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AF56D" w14:textId="77777777" w:rsidR="005D4A3F" w:rsidRDefault="005D4A3F">
            <w:pPr>
              <w:jc w:val="right"/>
              <w:rPr>
                <w:rFonts w:ascii="Calibri" w:hAnsi="Calibri"/>
                <w:color w:val="000000"/>
                <w:sz w:val="20"/>
                <w:szCs w:val="20"/>
              </w:rPr>
            </w:pPr>
            <w:r>
              <w:rPr>
                <w:rFonts w:ascii="Calibri" w:hAnsi="Calibri"/>
                <w:color w:val="000000"/>
                <w:sz w:val="20"/>
                <w:szCs w:val="20"/>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656F3" w14:textId="77777777" w:rsidR="005D4A3F" w:rsidRDefault="005D4A3F">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87E2" w14:textId="77777777" w:rsidR="005D4A3F" w:rsidRDefault="005D4A3F">
            <w:pPr>
              <w:jc w:val="center"/>
              <w:rPr>
                <w:rFonts w:ascii="Calibri" w:hAnsi="Calibri"/>
                <w:sz w:val="20"/>
                <w:szCs w:val="20"/>
              </w:rPr>
            </w:pPr>
            <w:r>
              <w:rPr>
                <w:rFonts w:ascii="Calibri" w:hAnsi="Calibri"/>
                <w:sz w:val="20"/>
                <w:szCs w:val="20"/>
              </w:rP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B93E09D" w14:textId="77777777" w:rsidR="005D4A3F" w:rsidRDefault="005D4A3F">
            <w:pPr>
              <w:rPr>
                <w:rFonts w:ascii="Calibri" w:hAnsi="Calibri"/>
                <w:sz w:val="20"/>
                <w:szCs w:val="20"/>
              </w:rPr>
            </w:pPr>
            <w:r>
              <w:rPr>
                <w:rFonts w:ascii="Calibri" w:hAnsi="Calibri"/>
                <w:sz w:val="20"/>
                <w:szCs w:val="20"/>
              </w:rPr>
              <w:t xml:space="preserve">                   589.500,00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1CB603" w14:textId="77777777" w:rsidR="005D4A3F" w:rsidRDefault="005D4A3F">
            <w:pPr>
              <w:rPr>
                <w:rFonts w:ascii="Calibri" w:hAnsi="Calibri"/>
                <w:sz w:val="20"/>
                <w:szCs w:val="20"/>
              </w:rPr>
            </w:pPr>
            <w:r>
              <w:rPr>
                <w:rFonts w:ascii="Calibri" w:hAnsi="Calibri"/>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55CC" w14:textId="77777777" w:rsidR="005D4A3F" w:rsidRDefault="005D4A3F">
            <w:pPr>
              <w:jc w:val="cente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B629B" w14:textId="77777777" w:rsidR="005D4A3F" w:rsidRDefault="005D4A3F">
            <w:pPr>
              <w:rPr>
                <w:rFonts w:ascii="Calibri" w:hAnsi="Calibri"/>
                <w:color w:val="000000"/>
                <w:sz w:val="20"/>
                <w:szCs w:val="20"/>
              </w:rPr>
            </w:pPr>
            <w:r>
              <w:rPr>
                <w:rFonts w:ascii="Calibri" w:hAnsi="Calibri"/>
                <w:color w:val="000000"/>
                <w:sz w:val="20"/>
                <w:szCs w:val="20"/>
              </w:rPr>
              <w:t xml:space="preserve">       7.074.000,00 </w:t>
            </w:r>
          </w:p>
        </w:tc>
      </w:tr>
      <w:tr w:rsidR="005D4A3F" w14:paraId="03A8ADE1" w14:textId="77777777" w:rsidTr="00C03C81">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E912" w14:textId="77777777" w:rsidR="005D4A3F" w:rsidRDefault="005D4A3F">
            <w:pPr>
              <w:jc w:val="center"/>
              <w:rPr>
                <w:rFonts w:ascii="Calibri" w:hAnsi="Calibri"/>
                <w:sz w:val="20"/>
                <w:szCs w:val="20"/>
              </w:rPr>
            </w:pPr>
            <w:r>
              <w:rPr>
                <w:rFonts w:ascii="Calibri" w:hAnsi="Calibri"/>
                <w:sz w:val="20"/>
                <w:szCs w:val="20"/>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335F3" w14:textId="77777777" w:rsidR="005D4A3F" w:rsidRDefault="005D4A3F">
            <w:pPr>
              <w:jc w:val="right"/>
              <w:rPr>
                <w:rFonts w:ascii="Calibri" w:hAnsi="Calibri"/>
                <w:color w:val="000000"/>
                <w:sz w:val="20"/>
                <w:szCs w:val="20"/>
              </w:rPr>
            </w:pPr>
            <w:r>
              <w:rPr>
                <w:rFonts w:ascii="Calibri" w:hAnsi="Calibri"/>
                <w:color w:val="000000"/>
                <w:sz w:val="20"/>
                <w:szCs w:val="20"/>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8006" w14:textId="452F7985" w:rsidR="005D4A3F" w:rsidRDefault="005D4A3F" w:rsidP="00207C93">
            <w:pPr>
              <w:jc w:val="right"/>
              <w:rPr>
                <w:rFonts w:ascii="Calibri" w:hAnsi="Calibri"/>
                <w:color w:val="000000"/>
                <w:sz w:val="20"/>
                <w:szCs w:val="20"/>
              </w:rPr>
            </w:pPr>
            <w:r>
              <w:rPr>
                <w:rFonts w:ascii="Calibri" w:hAnsi="Calibri"/>
                <w:color w:val="000000"/>
                <w:sz w:val="20"/>
                <w:szCs w:val="20"/>
              </w:rPr>
              <w:t>3</w:t>
            </w:r>
            <w:r w:rsidR="00207C93">
              <w:rPr>
                <w:rFonts w:ascii="Calibri" w:hAnsi="Calibri"/>
                <w:color w:val="000000"/>
                <w:sz w:val="20"/>
                <w:szCs w:val="20"/>
              </w:rPr>
              <w:t>1</w:t>
            </w:r>
            <w:r>
              <w:rPr>
                <w:rFonts w:ascii="Calibri" w:hAnsi="Calibri"/>
                <w:color w:val="000000"/>
                <w:sz w:val="20"/>
                <w:szCs w:val="20"/>
              </w:rPr>
              <w:t>-</w:t>
            </w:r>
            <w:r w:rsidR="00207C93">
              <w:rPr>
                <w:rFonts w:ascii="Calibri" w:hAnsi="Calibri"/>
                <w:color w:val="000000"/>
                <w:sz w:val="20"/>
                <w:szCs w:val="20"/>
              </w:rPr>
              <w:t>dic</w:t>
            </w:r>
            <w:r>
              <w:rPr>
                <w:rFonts w:ascii="Calibri" w:hAnsi="Calibri"/>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2A5D" w14:textId="77777777" w:rsidR="005D4A3F" w:rsidRPr="00207C93" w:rsidRDefault="005D4A3F">
            <w:pPr>
              <w:jc w:val="center"/>
              <w:rPr>
                <w:rFonts w:ascii="Calibri" w:hAnsi="Calibri"/>
                <w:b/>
                <w:sz w:val="20"/>
                <w:szCs w:val="20"/>
                <w:u w:val="single"/>
              </w:rPr>
            </w:pPr>
            <w:r w:rsidRPr="00207C93">
              <w:rPr>
                <w:rFonts w:ascii="Calibri" w:hAnsi="Calibri"/>
                <w:b/>
                <w:sz w:val="20"/>
                <w:szCs w:val="20"/>
                <w:u w:val="single"/>
              </w:rPr>
              <w:t>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BA316DD" w14:textId="77777777" w:rsidR="005D4A3F" w:rsidRDefault="005D4A3F">
            <w:pPr>
              <w:rPr>
                <w:rFonts w:ascii="Calibri" w:hAnsi="Calibri"/>
                <w:sz w:val="20"/>
                <w:szCs w:val="20"/>
              </w:rPr>
            </w:pPr>
            <w:r>
              <w:rPr>
                <w:rFonts w:ascii="Calibri" w:hAnsi="Calibri"/>
                <w:sz w:val="20"/>
                <w:szCs w:val="20"/>
              </w:rPr>
              <w:t xml:space="preserve">                   616.000,00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AB0F779" w14:textId="77777777" w:rsidR="005D4A3F" w:rsidRDefault="005D4A3F">
            <w:pP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B8F8" w14:textId="77777777" w:rsidR="005D4A3F" w:rsidRDefault="005D4A3F">
            <w:pPr>
              <w:jc w:val="cente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EDE09" w14:textId="77777777" w:rsidR="005D4A3F" w:rsidRDefault="005D4A3F">
            <w:pPr>
              <w:rPr>
                <w:rFonts w:ascii="Calibri" w:hAnsi="Calibri"/>
                <w:color w:val="000000"/>
                <w:sz w:val="20"/>
                <w:szCs w:val="20"/>
              </w:rPr>
            </w:pPr>
            <w:r>
              <w:rPr>
                <w:rFonts w:ascii="Calibri" w:hAnsi="Calibri"/>
                <w:color w:val="000000"/>
                <w:sz w:val="20"/>
                <w:szCs w:val="20"/>
              </w:rPr>
              <w:t xml:space="preserve">       8.008.000,00 </w:t>
            </w:r>
          </w:p>
        </w:tc>
      </w:tr>
      <w:tr w:rsidR="005D4A3F" w14:paraId="629C7AE8" w14:textId="77777777" w:rsidTr="00C03C81">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4377" w14:textId="77777777" w:rsidR="005D4A3F" w:rsidRDefault="005D4A3F">
            <w:pPr>
              <w:jc w:val="center"/>
              <w:rPr>
                <w:rFonts w:ascii="Calibri" w:hAnsi="Calibri"/>
                <w:sz w:val="20"/>
                <w:szCs w:val="20"/>
              </w:rPr>
            </w:pPr>
            <w:r>
              <w:rPr>
                <w:rFonts w:ascii="Calibri" w:hAnsi="Calibri"/>
                <w:sz w:val="20"/>
                <w:szCs w:val="20"/>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1BF0" w14:textId="77777777" w:rsidR="005D4A3F" w:rsidRDefault="005D4A3F">
            <w:pPr>
              <w:jc w:val="right"/>
              <w:rPr>
                <w:rFonts w:ascii="Calibri" w:hAnsi="Calibri"/>
                <w:color w:val="000000"/>
                <w:sz w:val="20"/>
                <w:szCs w:val="20"/>
              </w:rPr>
            </w:pPr>
            <w:r>
              <w:rPr>
                <w:rFonts w:ascii="Calibri" w:hAnsi="Calibri"/>
                <w:color w:val="000000"/>
                <w:sz w:val="20"/>
                <w:szCs w:val="20"/>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B083" w14:textId="77777777" w:rsidR="005D4A3F" w:rsidRDefault="005D4A3F">
            <w:pPr>
              <w:jc w:val="right"/>
              <w:rPr>
                <w:rFonts w:ascii="Calibri" w:hAnsi="Calibri"/>
                <w:color w:val="000000"/>
                <w:sz w:val="20"/>
                <w:szCs w:val="20"/>
              </w:rPr>
            </w:pPr>
            <w:r>
              <w:rPr>
                <w:rFonts w:ascii="Calibri" w:hAnsi="Calibri"/>
                <w:color w:val="000000"/>
                <w:sz w:val="20"/>
                <w:szCs w:val="20"/>
              </w:rPr>
              <w:t>30-ene-15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C61C4" w14:textId="77777777" w:rsidR="005D4A3F" w:rsidRDefault="005D4A3F">
            <w:pPr>
              <w:jc w:val="center"/>
              <w:rPr>
                <w:rFonts w:ascii="Calibri" w:hAnsi="Calibri"/>
                <w:sz w:val="20"/>
                <w:szCs w:val="20"/>
              </w:rPr>
            </w:pPr>
            <w:r>
              <w:rPr>
                <w:rFonts w:ascii="Calibri" w:hAnsi="Calibr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7AF5D51" w14:textId="77777777" w:rsidR="005D4A3F" w:rsidRDefault="005D4A3F">
            <w:pPr>
              <w:rPr>
                <w:rFonts w:ascii="Calibri" w:hAnsi="Calibri"/>
                <w:sz w:val="20"/>
                <w:szCs w:val="20"/>
              </w:rPr>
            </w:pPr>
            <w:r>
              <w:rPr>
                <w:rFonts w:ascii="Calibri" w:hAnsi="Calibri"/>
                <w:sz w:val="20"/>
                <w:szCs w:val="20"/>
              </w:rPr>
              <w:t xml:space="preserve">                   644.350,00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D9BC059" w14:textId="77777777" w:rsidR="005D4A3F" w:rsidRDefault="005D4A3F">
            <w:pPr>
              <w:rPr>
                <w:rFonts w:ascii="Calibri" w:hAnsi="Calibri"/>
                <w:sz w:val="20"/>
                <w:szCs w:val="20"/>
              </w:rPr>
            </w:pPr>
            <w:r>
              <w:rPr>
                <w:rFonts w:ascii="Calibri" w:hAnsi="Calibri"/>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EDA98" w14:textId="77777777" w:rsidR="005D4A3F" w:rsidRDefault="005D4A3F">
            <w:pPr>
              <w:jc w:val="cente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BEE7" w14:textId="77777777" w:rsidR="005D4A3F" w:rsidRDefault="005D4A3F">
            <w:pPr>
              <w:rPr>
                <w:rFonts w:ascii="Calibri" w:hAnsi="Calibri"/>
                <w:color w:val="000000"/>
                <w:sz w:val="20"/>
                <w:szCs w:val="20"/>
              </w:rPr>
            </w:pPr>
            <w:r>
              <w:rPr>
                <w:rFonts w:ascii="Calibri" w:hAnsi="Calibri"/>
                <w:color w:val="000000"/>
                <w:sz w:val="20"/>
                <w:szCs w:val="20"/>
              </w:rPr>
              <w:t xml:space="preserve">          644.350,00 </w:t>
            </w:r>
          </w:p>
        </w:tc>
      </w:tr>
      <w:tr w:rsidR="005D4A3F" w14:paraId="0A41B13F" w14:textId="77777777" w:rsidTr="00C03C81">
        <w:trPr>
          <w:trHeight w:val="255"/>
          <w:jc w:val="center"/>
        </w:trPr>
        <w:tc>
          <w:tcPr>
            <w:tcW w:w="0" w:type="auto"/>
            <w:tcBorders>
              <w:top w:val="single" w:sz="4" w:space="0" w:color="auto"/>
              <w:left w:val="nil"/>
              <w:bottom w:val="nil"/>
              <w:right w:val="nil"/>
            </w:tcBorders>
            <w:shd w:val="clear" w:color="auto" w:fill="auto"/>
            <w:noWrap/>
            <w:vAlign w:val="bottom"/>
            <w:hideMark/>
          </w:tcPr>
          <w:p w14:paraId="28241211" w14:textId="77777777" w:rsidR="005D4A3F" w:rsidRDefault="005D4A3F">
            <w:pPr>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0AD5CC5A" w14:textId="77777777" w:rsidR="005D4A3F" w:rsidRDefault="005D4A3F">
            <w:pPr>
              <w:rPr>
                <w:sz w:val="20"/>
                <w:szCs w:val="20"/>
              </w:rPr>
            </w:pPr>
          </w:p>
        </w:tc>
        <w:tc>
          <w:tcPr>
            <w:tcW w:w="0" w:type="auto"/>
            <w:tcBorders>
              <w:top w:val="single" w:sz="4" w:space="0" w:color="auto"/>
              <w:left w:val="nil"/>
              <w:bottom w:val="nil"/>
              <w:right w:val="nil"/>
            </w:tcBorders>
            <w:shd w:val="clear" w:color="auto" w:fill="auto"/>
            <w:noWrap/>
            <w:vAlign w:val="bottom"/>
            <w:hideMark/>
          </w:tcPr>
          <w:p w14:paraId="470D58AF" w14:textId="77777777" w:rsidR="005D4A3F" w:rsidRDefault="005D4A3F">
            <w:pPr>
              <w:rPr>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14:paraId="6610100F" w14:textId="77777777" w:rsidR="005D4A3F" w:rsidRDefault="005D4A3F">
            <w:pPr>
              <w:rPr>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EB2A" w14:textId="77777777" w:rsidR="005D4A3F" w:rsidRDefault="005D4A3F">
            <w:pPr>
              <w:jc w:val="center"/>
              <w:rPr>
                <w:rFonts w:ascii="Calibri" w:hAnsi="Calibri"/>
                <w:b/>
                <w:bCs/>
                <w:sz w:val="20"/>
                <w:szCs w:val="20"/>
              </w:rPr>
            </w:pPr>
            <w:r>
              <w:rPr>
                <w:rFonts w:ascii="Calibri" w:hAnsi="Calibri"/>
                <w:b/>
                <w:bCs/>
                <w:sz w:val="20"/>
                <w:szCs w:val="20"/>
              </w:rPr>
              <w:t>Valores a cancelar ===&gt;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6A53" w14:textId="77777777" w:rsidR="005D4A3F" w:rsidRDefault="005D4A3F">
            <w:pPr>
              <w:rPr>
                <w:rFonts w:ascii="Calibri" w:hAnsi="Calibri"/>
                <w:b/>
                <w:bCs/>
                <w:color w:val="000000"/>
                <w:sz w:val="20"/>
                <w:szCs w:val="20"/>
              </w:rPr>
            </w:pPr>
            <w:r>
              <w:rPr>
                <w:rFonts w:ascii="Calibri" w:hAnsi="Calibri"/>
                <w:b/>
                <w:bCs/>
                <w:color w:val="000000"/>
                <w:sz w:val="20"/>
                <w:szCs w:val="20"/>
              </w:rPr>
              <w:t xml:space="preserve">    20.429.960,00 </w:t>
            </w:r>
          </w:p>
        </w:tc>
      </w:tr>
    </w:tbl>
    <w:p w14:paraId="7153DBEF" w14:textId="18DCC111" w:rsidR="00AD58A6" w:rsidRDefault="00AD58A6" w:rsidP="00A82EAE">
      <w:pPr>
        <w:pStyle w:val="Ttulo3"/>
        <w:spacing w:before="0" w:after="0" w:line="276" w:lineRule="auto"/>
        <w:jc w:val="center"/>
        <w:rPr>
          <w:rFonts w:ascii="Tahoma" w:hAnsi="Tahoma" w:cs="Tahoma"/>
          <w:sz w:val="24"/>
          <w:szCs w:val="24"/>
        </w:rPr>
      </w:pPr>
    </w:p>
    <w:p w14:paraId="37CFC18A" w14:textId="77777777" w:rsidR="00B34A28" w:rsidRDefault="00B34A28" w:rsidP="00A82EAE">
      <w:pPr>
        <w:spacing w:line="276" w:lineRule="auto"/>
      </w:pPr>
    </w:p>
    <w:p w14:paraId="2DA6AB42" w14:textId="77777777" w:rsidR="00C44775" w:rsidRDefault="00C44775" w:rsidP="00A82EAE">
      <w:pPr>
        <w:spacing w:line="276" w:lineRule="auto"/>
      </w:pPr>
    </w:p>
    <w:p w14:paraId="6E04D40C" w14:textId="77777777" w:rsidR="00C44775" w:rsidRDefault="00C44775" w:rsidP="00A82EAE">
      <w:pPr>
        <w:spacing w:line="276" w:lineRule="auto"/>
      </w:pPr>
    </w:p>
    <w:p w14:paraId="4A47BEBA" w14:textId="77777777" w:rsidR="00C44775" w:rsidRDefault="00C44775" w:rsidP="00A82EAE">
      <w:pPr>
        <w:spacing w:line="276" w:lineRule="auto"/>
      </w:pPr>
    </w:p>
    <w:p w14:paraId="3D6CD4D7" w14:textId="77777777" w:rsidR="00C44775" w:rsidRDefault="00C44775" w:rsidP="00A82EAE">
      <w:pPr>
        <w:spacing w:line="276" w:lineRule="auto"/>
      </w:pPr>
    </w:p>
    <w:p w14:paraId="15396F1E" w14:textId="10439A21" w:rsidR="005D4A3F" w:rsidRDefault="005D4A3F" w:rsidP="005D4A3F">
      <w:pPr>
        <w:spacing w:line="276" w:lineRule="auto"/>
        <w:jc w:val="center"/>
        <w:rPr>
          <w:rFonts w:ascii="Arial Narrow" w:hAnsi="Arial Narrow" w:cs="Tahoma"/>
          <w:b/>
        </w:rPr>
      </w:pPr>
      <w:r w:rsidRPr="009138C3">
        <w:rPr>
          <w:rFonts w:ascii="Arial Narrow" w:hAnsi="Arial Narrow" w:cs="Tahoma"/>
          <w:b/>
        </w:rPr>
        <w:lastRenderedPageBreak/>
        <w:t>Liquidación intereses moratorios</w:t>
      </w:r>
    </w:p>
    <w:p w14:paraId="3F2D66D9" w14:textId="77777777" w:rsidR="00C44775" w:rsidRPr="009138C3" w:rsidRDefault="00C44775" w:rsidP="005D4A3F">
      <w:pPr>
        <w:spacing w:line="276" w:lineRule="auto"/>
        <w:jc w:val="center"/>
        <w:rPr>
          <w:rFonts w:ascii="Arial Narrow" w:hAnsi="Arial Narrow" w:cs="Tahoma"/>
          <w:b/>
        </w:rPr>
      </w:pPr>
    </w:p>
    <w:tbl>
      <w:tblPr>
        <w:tblW w:w="0" w:type="auto"/>
        <w:jc w:val="center"/>
        <w:tblCellMar>
          <w:left w:w="70" w:type="dxa"/>
          <w:right w:w="70" w:type="dxa"/>
        </w:tblCellMar>
        <w:tblLook w:val="04A0" w:firstRow="1" w:lastRow="0" w:firstColumn="1" w:lastColumn="0" w:noHBand="0" w:noVBand="1"/>
      </w:tblPr>
      <w:tblGrid>
        <w:gridCol w:w="505"/>
        <w:gridCol w:w="952"/>
        <w:gridCol w:w="961"/>
        <w:gridCol w:w="961"/>
        <w:gridCol w:w="961"/>
        <w:gridCol w:w="1034"/>
        <w:gridCol w:w="870"/>
        <w:gridCol w:w="1189"/>
      </w:tblGrid>
      <w:tr w:rsidR="00C44775" w:rsidRPr="00C44775" w14:paraId="54D07B35" w14:textId="77777777" w:rsidTr="00C4477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C388A"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Año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11C73E"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Mesada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158FCF"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Capital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3ABC75"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Desde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5CC08E"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Hasta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53B837"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No. De días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CEEB66"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 interés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298497"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Total</w:t>
            </w:r>
          </w:p>
        </w:tc>
      </w:tr>
      <w:tr w:rsidR="00C44775" w:rsidRPr="00C44775" w14:paraId="5B2C90C8"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137EE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4FF7B41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abril</w:t>
            </w:r>
          </w:p>
        </w:tc>
        <w:tc>
          <w:tcPr>
            <w:tcW w:w="0" w:type="auto"/>
            <w:tcBorders>
              <w:top w:val="nil"/>
              <w:left w:val="nil"/>
              <w:bottom w:val="single" w:sz="4" w:space="0" w:color="auto"/>
              <w:right w:val="single" w:sz="4" w:space="0" w:color="auto"/>
            </w:tcBorders>
            <w:shd w:val="clear" w:color="auto" w:fill="auto"/>
            <w:noWrap/>
            <w:vAlign w:val="bottom"/>
            <w:hideMark/>
          </w:tcPr>
          <w:p w14:paraId="6CC59AB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$170.010</w:t>
            </w:r>
          </w:p>
        </w:tc>
        <w:tc>
          <w:tcPr>
            <w:tcW w:w="0" w:type="auto"/>
            <w:tcBorders>
              <w:top w:val="nil"/>
              <w:left w:val="nil"/>
              <w:bottom w:val="single" w:sz="4" w:space="0" w:color="auto"/>
              <w:right w:val="single" w:sz="4" w:space="0" w:color="auto"/>
            </w:tcBorders>
            <w:shd w:val="clear" w:color="auto" w:fill="auto"/>
            <w:noWrap/>
            <w:vAlign w:val="bottom"/>
            <w:hideMark/>
          </w:tcPr>
          <w:p w14:paraId="73CD6B0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2A907BE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03EE575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69985E5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15683E5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$90.024,04</w:t>
            </w:r>
          </w:p>
        </w:tc>
      </w:tr>
      <w:tr w:rsidR="00C44775" w:rsidRPr="00C44775" w14:paraId="771EAADC"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BB283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4201A9F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mayo</w:t>
            </w:r>
          </w:p>
        </w:tc>
        <w:tc>
          <w:tcPr>
            <w:tcW w:w="0" w:type="auto"/>
            <w:tcBorders>
              <w:top w:val="nil"/>
              <w:left w:val="nil"/>
              <w:bottom w:val="single" w:sz="4" w:space="0" w:color="auto"/>
              <w:right w:val="single" w:sz="4" w:space="0" w:color="auto"/>
            </w:tcBorders>
            <w:shd w:val="clear" w:color="auto" w:fill="auto"/>
            <w:noWrap/>
            <w:vAlign w:val="bottom"/>
            <w:hideMark/>
          </w:tcPr>
          <w:p w14:paraId="54E2D54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1D1CEF7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7A1C816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29E057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7344A28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2B1C48B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65725CD8"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DA8F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4B97ED1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junio</w:t>
            </w:r>
          </w:p>
        </w:tc>
        <w:tc>
          <w:tcPr>
            <w:tcW w:w="0" w:type="auto"/>
            <w:tcBorders>
              <w:top w:val="nil"/>
              <w:left w:val="nil"/>
              <w:bottom w:val="single" w:sz="4" w:space="0" w:color="auto"/>
              <w:right w:val="single" w:sz="4" w:space="0" w:color="auto"/>
            </w:tcBorders>
            <w:shd w:val="clear" w:color="auto" w:fill="auto"/>
            <w:noWrap/>
            <w:vAlign w:val="bottom"/>
            <w:hideMark/>
          </w:tcPr>
          <w:p w14:paraId="1E6E56D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0A06D37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42EA859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A14E9F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4F61AF2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718A65D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57369671"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0C60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E99C22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julio</w:t>
            </w:r>
          </w:p>
        </w:tc>
        <w:tc>
          <w:tcPr>
            <w:tcW w:w="0" w:type="auto"/>
            <w:tcBorders>
              <w:top w:val="nil"/>
              <w:left w:val="nil"/>
              <w:bottom w:val="single" w:sz="4" w:space="0" w:color="auto"/>
              <w:right w:val="single" w:sz="4" w:space="0" w:color="auto"/>
            </w:tcBorders>
            <w:shd w:val="clear" w:color="auto" w:fill="auto"/>
            <w:noWrap/>
            <w:vAlign w:val="bottom"/>
            <w:hideMark/>
          </w:tcPr>
          <w:p w14:paraId="1BBB04B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70B0247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3073B01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61381C1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409A196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72CDAB6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411FB63C"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6541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134453B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agosto</w:t>
            </w:r>
          </w:p>
        </w:tc>
        <w:tc>
          <w:tcPr>
            <w:tcW w:w="0" w:type="auto"/>
            <w:tcBorders>
              <w:top w:val="nil"/>
              <w:left w:val="nil"/>
              <w:bottom w:val="single" w:sz="4" w:space="0" w:color="auto"/>
              <w:right w:val="single" w:sz="4" w:space="0" w:color="auto"/>
            </w:tcBorders>
            <w:shd w:val="clear" w:color="auto" w:fill="auto"/>
            <w:noWrap/>
            <w:vAlign w:val="bottom"/>
            <w:hideMark/>
          </w:tcPr>
          <w:p w14:paraId="3F4D56A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1501E1B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043DFBC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58F1059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31714FB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630B3C9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349B9B83"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9EE5A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02DDFB7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septiembre</w:t>
            </w:r>
          </w:p>
        </w:tc>
        <w:tc>
          <w:tcPr>
            <w:tcW w:w="0" w:type="auto"/>
            <w:tcBorders>
              <w:top w:val="nil"/>
              <w:left w:val="nil"/>
              <w:bottom w:val="single" w:sz="4" w:space="0" w:color="auto"/>
              <w:right w:val="single" w:sz="4" w:space="0" w:color="auto"/>
            </w:tcBorders>
            <w:shd w:val="clear" w:color="auto" w:fill="auto"/>
            <w:noWrap/>
            <w:vAlign w:val="bottom"/>
            <w:hideMark/>
          </w:tcPr>
          <w:p w14:paraId="1903A63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3C0C847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4742BD1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665C2E5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796A681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227315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0F801D5B"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A9B51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19948B7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octubre</w:t>
            </w:r>
          </w:p>
        </w:tc>
        <w:tc>
          <w:tcPr>
            <w:tcW w:w="0" w:type="auto"/>
            <w:tcBorders>
              <w:top w:val="nil"/>
              <w:left w:val="nil"/>
              <w:bottom w:val="single" w:sz="4" w:space="0" w:color="auto"/>
              <w:right w:val="single" w:sz="4" w:space="0" w:color="auto"/>
            </w:tcBorders>
            <w:shd w:val="clear" w:color="auto" w:fill="auto"/>
            <w:noWrap/>
            <w:vAlign w:val="bottom"/>
            <w:hideMark/>
          </w:tcPr>
          <w:p w14:paraId="72B848B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22C9D26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33993EB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1908AE8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7D1C510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25D472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4C2FAF66"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2F2A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43535B7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noviembre</w:t>
            </w:r>
          </w:p>
        </w:tc>
        <w:tc>
          <w:tcPr>
            <w:tcW w:w="0" w:type="auto"/>
            <w:tcBorders>
              <w:top w:val="nil"/>
              <w:left w:val="nil"/>
              <w:bottom w:val="single" w:sz="4" w:space="0" w:color="auto"/>
              <w:right w:val="single" w:sz="4" w:space="0" w:color="auto"/>
            </w:tcBorders>
            <w:shd w:val="clear" w:color="auto" w:fill="auto"/>
            <w:noWrap/>
            <w:vAlign w:val="bottom"/>
            <w:hideMark/>
          </w:tcPr>
          <w:p w14:paraId="6FE8AE8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4C7D84F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066373B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05B07D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2F48FDE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1E415A3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2308E0F3"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68C2B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3A026DC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diciembre</w:t>
            </w:r>
          </w:p>
        </w:tc>
        <w:tc>
          <w:tcPr>
            <w:tcW w:w="0" w:type="auto"/>
            <w:tcBorders>
              <w:top w:val="nil"/>
              <w:left w:val="nil"/>
              <w:bottom w:val="single" w:sz="4" w:space="0" w:color="auto"/>
              <w:right w:val="single" w:sz="4" w:space="0" w:color="auto"/>
            </w:tcBorders>
            <w:shd w:val="clear" w:color="auto" w:fill="auto"/>
            <w:noWrap/>
            <w:vAlign w:val="bottom"/>
            <w:hideMark/>
          </w:tcPr>
          <w:p w14:paraId="0A3929F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$566.700</w:t>
            </w:r>
          </w:p>
        </w:tc>
        <w:tc>
          <w:tcPr>
            <w:tcW w:w="0" w:type="auto"/>
            <w:tcBorders>
              <w:top w:val="nil"/>
              <w:left w:val="nil"/>
              <w:bottom w:val="single" w:sz="4" w:space="0" w:color="auto"/>
              <w:right w:val="single" w:sz="4" w:space="0" w:color="auto"/>
            </w:tcBorders>
            <w:shd w:val="clear" w:color="auto" w:fill="auto"/>
            <w:noWrap/>
            <w:vAlign w:val="bottom"/>
            <w:hideMark/>
          </w:tcPr>
          <w:p w14:paraId="4E0C43B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18/12/2012</w:t>
            </w:r>
          </w:p>
        </w:tc>
        <w:tc>
          <w:tcPr>
            <w:tcW w:w="0" w:type="auto"/>
            <w:tcBorders>
              <w:top w:val="nil"/>
              <w:left w:val="nil"/>
              <w:bottom w:val="single" w:sz="4" w:space="0" w:color="auto"/>
              <w:right w:val="single" w:sz="4" w:space="0" w:color="auto"/>
            </w:tcBorders>
            <w:shd w:val="clear" w:color="auto" w:fill="auto"/>
            <w:noWrap/>
            <w:vAlign w:val="bottom"/>
            <w:hideMark/>
          </w:tcPr>
          <w:p w14:paraId="478FCDC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72D5370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763</w:t>
            </w:r>
          </w:p>
        </w:tc>
        <w:tc>
          <w:tcPr>
            <w:tcW w:w="0" w:type="auto"/>
            <w:tcBorders>
              <w:top w:val="nil"/>
              <w:left w:val="nil"/>
              <w:bottom w:val="single" w:sz="4" w:space="0" w:color="auto"/>
              <w:right w:val="single" w:sz="4" w:space="0" w:color="auto"/>
            </w:tcBorders>
            <w:shd w:val="clear" w:color="auto" w:fill="auto"/>
            <w:noWrap/>
            <w:vAlign w:val="bottom"/>
            <w:hideMark/>
          </w:tcPr>
          <w:p w14:paraId="78AC360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1A1460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$300.080,12</w:t>
            </w:r>
          </w:p>
        </w:tc>
      </w:tr>
      <w:tr w:rsidR="00C44775" w:rsidRPr="00C44775" w14:paraId="1218BF50"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A92A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78C92E3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enero</w:t>
            </w:r>
          </w:p>
        </w:tc>
        <w:tc>
          <w:tcPr>
            <w:tcW w:w="0" w:type="auto"/>
            <w:tcBorders>
              <w:top w:val="nil"/>
              <w:left w:val="nil"/>
              <w:bottom w:val="single" w:sz="4" w:space="0" w:color="auto"/>
              <w:right w:val="single" w:sz="4" w:space="0" w:color="auto"/>
            </w:tcBorders>
            <w:shd w:val="clear" w:color="auto" w:fill="auto"/>
            <w:noWrap/>
            <w:vAlign w:val="bottom"/>
            <w:hideMark/>
          </w:tcPr>
          <w:p w14:paraId="58FE6A0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33375F3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01/01/2013</w:t>
            </w:r>
          </w:p>
        </w:tc>
        <w:tc>
          <w:tcPr>
            <w:tcW w:w="0" w:type="auto"/>
            <w:tcBorders>
              <w:top w:val="nil"/>
              <w:left w:val="nil"/>
              <w:bottom w:val="single" w:sz="4" w:space="0" w:color="auto"/>
              <w:right w:val="single" w:sz="4" w:space="0" w:color="auto"/>
            </w:tcBorders>
            <w:shd w:val="clear" w:color="auto" w:fill="auto"/>
            <w:noWrap/>
            <w:vAlign w:val="bottom"/>
            <w:hideMark/>
          </w:tcPr>
          <w:p w14:paraId="6E4BDF4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6FC15FA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750</w:t>
            </w:r>
          </w:p>
        </w:tc>
        <w:tc>
          <w:tcPr>
            <w:tcW w:w="0" w:type="auto"/>
            <w:tcBorders>
              <w:top w:val="nil"/>
              <w:left w:val="nil"/>
              <w:bottom w:val="single" w:sz="4" w:space="0" w:color="auto"/>
              <w:right w:val="single" w:sz="4" w:space="0" w:color="auto"/>
            </w:tcBorders>
            <w:shd w:val="clear" w:color="auto" w:fill="auto"/>
            <w:noWrap/>
            <w:vAlign w:val="bottom"/>
            <w:hideMark/>
          </w:tcPr>
          <w:p w14:paraId="687FD18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A95062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$306.834,75</w:t>
            </w:r>
          </w:p>
        </w:tc>
      </w:tr>
      <w:tr w:rsidR="00C44775" w:rsidRPr="00C44775" w14:paraId="4F77F081"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010B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83D2BB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febrero</w:t>
            </w:r>
          </w:p>
        </w:tc>
        <w:tc>
          <w:tcPr>
            <w:tcW w:w="0" w:type="auto"/>
            <w:tcBorders>
              <w:top w:val="nil"/>
              <w:left w:val="nil"/>
              <w:bottom w:val="single" w:sz="4" w:space="0" w:color="auto"/>
              <w:right w:val="single" w:sz="4" w:space="0" w:color="auto"/>
            </w:tcBorders>
            <w:shd w:val="clear" w:color="auto" w:fill="auto"/>
            <w:noWrap/>
            <w:vAlign w:val="bottom"/>
            <w:hideMark/>
          </w:tcPr>
          <w:p w14:paraId="7DC30E6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3F0B859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01/02/2013</w:t>
            </w:r>
          </w:p>
        </w:tc>
        <w:tc>
          <w:tcPr>
            <w:tcW w:w="0" w:type="auto"/>
            <w:tcBorders>
              <w:top w:val="nil"/>
              <w:left w:val="nil"/>
              <w:bottom w:val="single" w:sz="4" w:space="0" w:color="auto"/>
              <w:right w:val="single" w:sz="4" w:space="0" w:color="auto"/>
            </w:tcBorders>
            <w:shd w:val="clear" w:color="auto" w:fill="auto"/>
            <w:noWrap/>
            <w:vAlign w:val="bottom"/>
            <w:hideMark/>
          </w:tcPr>
          <w:p w14:paraId="3810D07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781B350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46CF5EA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1C6E532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$294.561,36</w:t>
            </w:r>
          </w:p>
        </w:tc>
      </w:tr>
      <w:tr w:rsidR="00C44775" w:rsidRPr="00C44775" w14:paraId="1E5C0375"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5264B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3EEDE6B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marzo</w:t>
            </w:r>
          </w:p>
        </w:tc>
        <w:tc>
          <w:tcPr>
            <w:tcW w:w="0" w:type="auto"/>
            <w:tcBorders>
              <w:top w:val="nil"/>
              <w:left w:val="nil"/>
              <w:bottom w:val="single" w:sz="4" w:space="0" w:color="auto"/>
              <w:right w:val="single" w:sz="4" w:space="0" w:color="auto"/>
            </w:tcBorders>
            <w:shd w:val="clear" w:color="auto" w:fill="auto"/>
            <w:noWrap/>
            <w:vAlign w:val="bottom"/>
            <w:hideMark/>
          </w:tcPr>
          <w:p w14:paraId="47B8E37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1AFAC55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01/03/2013</w:t>
            </w:r>
          </w:p>
        </w:tc>
        <w:tc>
          <w:tcPr>
            <w:tcW w:w="0" w:type="auto"/>
            <w:tcBorders>
              <w:top w:val="nil"/>
              <w:left w:val="nil"/>
              <w:bottom w:val="single" w:sz="4" w:space="0" w:color="auto"/>
              <w:right w:val="single" w:sz="4" w:space="0" w:color="auto"/>
            </w:tcBorders>
            <w:shd w:val="clear" w:color="auto" w:fill="auto"/>
            <w:noWrap/>
            <w:vAlign w:val="bottom"/>
            <w:hideMark/>
          </w:tcPr>
          <w:p w14:paraId="2171592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1476BA2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690</w:t>
            </w:r>
          </w:p>
        </w:tc>
        <w:tc>
          <w:tcPr>
            <w:tcW w:w="0" w:type="auto"/>
            <w:tcBorders>
              <w:top w:val="nil"/>
              <w:left w:val="nil"/>
              <w:bottom w:val="single" w:sz="4" w:space="0" w:color="auto"/>
              <w:right w:val="single" w:sz="4" w:space="0" w:color="auto"/>
            </w:tcBorders>
            <w:shd w:val="clear" w:color="auto" w:fill="auto"/>
            <w:noWrap/>
            <w:vAlign w:val="bottom"/>
            <w:hideMark/>
          </w:tcPr>
          <w:p w14:paraId="29D0942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1D1880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$282.287,97</w:t>
            </w:r>
          </w:p>
        </w:tc>
      </w:tr>
      <w:tr w:rsidR="00C44775" w:rsidRPr="00C44775" w14:paraId="36DA0F1E"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FD589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743CCF2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abril</w:t>
            </w:r>
          </w:p>
        </w:tc>
        <w:tc>
          <w:tcPr>
            <w:tcW w:w="0" w:type="auto"/>
            <w:tcBorders>
              <w:top w:val="nil"/>
              <w:left w:val="nil"/>
              <w:bottom w:val="single" w:sz="4" w:space="0" w:color="auto"/>
              <w:right w:val="single" w:sz="4" w:space="0" w:color="auto"/>
            </w:tcBorders>
            <w:shd w:val="clear" w:color="auto" w:fill="auto"/>
            <w:noWrap/>
            <w:vAlign w:val="bottom"/>
            <w:hideMark/>
          </w:tcPr>
          <w:p w14:paraId="5BE408B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563071B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01/04/2013</w:t>
            </w:r>
          </w:p>
        </w:tc>
        <w:tc>
          <w:tcPr>
            <w:tcW w:w="0" w:type="auto"/>
            <w:tcBorders>
              <w:top w:val="nil"/>
              <w:left w:val="nil"/>
              <w:bottom w:val="single" w:sz="4" w:space="0" w:color="auto"/>
              <w:right w:val="single" w:sz="4" w:space="0" w:color="auto"/>
            </w:tcBorders>
            <w:shd w:val="clear" w:color="auto" w:fill="auto"/>
            <w:noWrap/>
            <w:vAlign w:val="bottom"/>
            <w:hideMark/>
          </w:tcPr>
          <w:p w14:paraId="1B87234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2A61B55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14:paraId="01775E5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5B6B1A3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$270.014,58</w:t>
            </w:r>
          </w:p>
        </w:tc>
      </w:tr>
      <w:tr w:rsidR="00C44775" w:rsidRPr="00C44775" w14:paraId="59EB02ED"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2D45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4419747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mayo</w:t>
            </w:r>
          </w:p>
        </w:tc>
        <w:tc>
          <w:tcPr>
            <w:tcW w:w="0" w:type="auto"/>
            <w:tcBorders>
              <w:top w:val="nil"/>
              <w:left w:val="nil"/>
              <w:bottom w:val="single" w:sz="4" w:space="0" w:color="auto"/>
              <w:right w:val="single" w:sz="4" w:space="0" w:color="auto"/>
            </w:tcBorders>
            <w:shd w:val="clear" w:color="auto" w:fill="auto"/>
            <w:noWrap/>
            <w:vAlign w:val="bottom"/>
            <w:hideMark/>
          </w:tcPr>
          <w:p w14:paraId="1F959EB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49F5E59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01/05/2013</w:t>
            </w:r>
          </w:p>
        </w:tc>
        <w:tc>
          <w:tcPr>
            <w:tcW w:w="0" w:type="auto"/>
            <w:tcBorders>
              <w:top w:val="nil"/>
              <w:left w:val="nil"/>
              <w:bottom w:val="single" w:sz="4" w:space="0" w:color="auto"/>
              <w:right w:val="single" w:sz="4" w:space="0" w:color="auto"/>
            </w:tcBorders>
            <w:shd w:val="clear" w:color="auto" w:fill="auto"/>
            <w:noWrap/>
            <w:vAlign w:val="bottom"/>
            <w:hideMark/>
          </w:tcPr>
          <w:p w14:paraId="79766E6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4F776D3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3A5CF8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7B17C4E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$257.741,19</w:t>
            </w:r>
          </w:p>
        </w:tc>
      </w:tr>
      <w:tr w:rsidR="00C44775" w:rsidRPr="00C44775" w14:paraId="5A7345CB"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C32E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4599F54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junio</w:t>
            </w:r>
          </w:p>
        </w:tc>
        <w:tc>
          <w:tcPr>
            <w:tcW w:w="0" w:type="auto"/>
            <w:tcBorders>
              <w:top w:val="nil"/>
              <w:left w:val="nil"/>
              <w:bottom w:val="single" w:sz="4" w:space="0" w:color="auto"/>
              <w:right w:val="single" w:sz="4" w:space="0" w:color="auto"/>
            </w:tcBorders>
            <w:shd w:val="clear" w:color="auto" w:fill="auto"/>
            <w:noWrap/>
            <w:vAlign w:val="bottom"/>
            <w:hideMark/>
          </w:tcPr>
          <w:p w14:paraId="3E6470F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2E4DFC4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01/06/2013</w:t>
            </w:r>
          </w:p>
        </w:tc>
        <w:tc>
          <w:tcPr>
            <w:tcW w:w="0" w:type="auto"/>
            <w:tcBorders>
              <w:top w:val="nil"/>
              <w:left w:val="nil"/>
              <w:bottom w:val="single" w:sz="4" w:space="0" w:color="auto"/>
              <w:right w:val="single" w:sz="4" w:space="0" w:color="auto"/>
            </w:tcBorders>
            <w:shd w:val="clear" w:color="auto" w:fill="auto"/>
            <w:noWrap/>
            <w:vAlign w:val="bottom"/>
            <w:hideMark/>
          </w:tcPr>
          <w:p w14:paraId="00D4467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6AA0748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8A2964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06C6BE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$245.467,80</w:t>
            </w:r>
          </w:p>
        </w:tc>
      </w:tr>
      <w:tr w:rsidR="00C44775" w:rsidRPr="00C44775" w14:paraId="7CE0626B"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9594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7FF310F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julio</w:t>
            </w:r>
          </w:p>
        </w:tc>
        <w:tc>
          <w:tcPr>
            <w:tcW w:w="0" w:type="auto"/>
            <w:tcBorders>
              <w:top w:val="nil"/>
              <w:left w:val="nil"/>
              <w:bottom w:val="single" w:sz="4" w:space="0" w:color="auto"/>
              <w:right w:val="single" w:sz="4" w:space="0" w:color="auto"/>
            </w:tcBorders>
            <w:shd w:val="clear" w:color="auto" w:fill="auto"/>
            <w:noWrap/>
            <w:vAlign w:val="bottom"/>
            <w:hideMark/>
          </w:tcPr>
          <w:p w14:paraId="2ADEF6E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46B3AD4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01/07/2013</w:t>
            </w:r>
          </w:p>
        </w:tc>
        <w:tc>
          <w:tcPr>
            <w:tcW w:w="0" w:type="auto"/>
            <w:tcBorders>
              <w:top w:val="nil"/>
              <w:left w:val="nil"/>
              <w:bottom w:val="single" w:sz="4" w:space="0" w:color="auto"/>
              <w:right w:val="single" w:sz="4" w:space="0" w:color="auto"/>
            </w:tcBorders>
            <w:shd w:val="clear" w:color="auto" w:fill="auto"/>
            <w:noWrap/>
            <w:vAlign w:val="bottom"/>
            <w:hideMark/>
          </w:tcPr>
          <w:p w14:paraId="760A513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04DA39B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42E5FF9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C8C493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$233.194,41</w:t>
            </w:r>
          </w:p>
        </w:tc>
      </w:tr>
      <w:tr w:rsidR="00C44775" w:rsidRPr="00C44775" w14:paraId="7FACE020"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C949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4E1AB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agosto</w:t>
            </w:r>
          </w:p>
        </w:tc>
        <w:tc>
          <w:tcPr>
            <w:tcW w:w="0" w:type="auto"/>
            <w:tcBorders>
              <w:top w:val="nil"/>
              <w:left w:val="nil"/>
              <w:bottom w:val="single" w:sz="4" w:space="0" w:color="auto"/>
              <w:right w:val="single" w:sz="4" w:space="0" w:color="auto"/>
            </w:tcBorders>
            <w:shd w:val="clear" w:color="auto" w:fill="auto"/>
            <w:noWrap/>
            <w:vAlign w:val="bottom"/>
            <w:hideMark/>
          </w:tcPr>
          <w:p w14:paraId="136288A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46209F9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01/08/2013</w:t>
            </w:r>
          </w:p>
        </w:tc>
        <w:tc>
          <w:tcPr>
            <w:tcW w:w="0" w:type="auto"/>
            <w:tcBorders>
              <w:top w:val="nil"/>
              <w:left w:val="nil"/>
              <w:bottom w:val="single" w:sz="4" w:space="0" w:color="auto"/>
              <w:right w:val="single" w:sz="4" w:space="0" w:color="auto"/>
            </w:tcBorders>
            <w:shd w:val="clear" w:color="auto" w:fill="auto"/>
            <w:noWrap/>
            <w:vAlign w:val="bottom"/>
            <w:hideMark/>
          </w:tcPr>
          <w:p w14:paraId="6C98586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2B841F6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06B50D2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6AC76CF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$220.921,02</w:t>
            </w:r>
          </w:p>
        </w:tc>
      </w:tr>
      <w:tr w:rsidR="00C44775" w:rsidRPr="00C44775" w14:paraId="11CAB787"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F311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5AA6CB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septiembre</w:t>
            </w:r>
          </w:p>
        </w:tc>
        <w:tc>
          <w:tcPr>
            <w:tcW w:w="0" w:type="auto"/>
            <w:tcBorders>
              <w:top w:val="nil"/>
              <w:left w:val="nil"/>
              <w:bottom w:val="single" w:sz="4" w:space="0" w:color="auto"/>
              <w:right w:val="single" w:sz="4" w:space="0" w:color="auto"/>
            </w:tcBorders>
            <w:shd w:val="clear" w:color="auto" w:fill="auto"/>
            <w:noWrap/>
            <w:vAlign w:val="bottom"/>
            <w:hideMark/>
          </w:tcPr>
          <w:p w14:paraId="46194E8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53E70ED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01/09/2013</w:t>
            </w:r>
          </w:p>
        </w:tc>
        <w:tc>
          <w:tcPr>
            <w:tcW w:w="0" w:type="auto"/>
            <w:tcBorders>
              <w:top w:val="nil"/>
              <w:left w:val="nil"/>
              <w:bottom w:val="single" w:sz="4" w:space="0" w:color="auto"/>
              <w:right w:val="single" w:sz="4" w:space="0" w:color="auto"/>
            </w:tcBorders>
            <w:shd w:val="clear" w:color="auto" w:fill="auto"/>
            <w:noWrap/>
            <w:vAlign w:val="bottom"/>
            <w:hideMark/>
          </w:tcPr>
          <w:p w14:paraId="623096C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7D165B1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DB15DA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78633A9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$208.647,63</w:t>
            </w:r>
          </w:p>
        </w:tc>
      </w:tr>
      <w:tr w:rsidR="00C44775" w:rsidRPr="00C44775" w14:paraId="1C3EFE84"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EF6A6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3D2637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octubre</w:t>
            </w:r>
          </w:p>
        </w:tc>
        <w:tc>
          <w:tcPr>
            <w:tcW w:w="0" w:type="auto"/>
            <w:tcBorders>
              <w:top w:val="nil"/>
              <w:left w:val="nil"/>
              <w:bottom w:val="single" w:sz="4" w:space="0" w:color="auto"/>
              <w:right w:val="single" w:sz="4" w:space="0" w:color="auto"/>
            </w:tcBorders>
            <w:shd w:val="clear" w:color="auto" w:fill="auto"/>
            <w:noWrap/>
            <w:vAlign w:val="bottom"/>
            <w:hideMark/>
          </w:tcPr>
          <w:p w14:paraId="393D8DF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097CF5A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01/10/2013</w:t>
            </w:r>
          </w:p>
        </w:tc>
        <w:tc>
          <w:tcPr>
            <w:tcW w:w="0" w:type="auto"/>
            <w:tcBorders>
              <w:top w:val="nil"/>
              <w:left w:val="nil"/>
              <w:bottom w:val="single" w:sz="4" w:space="0" w:color="auto"/>
              <w:right w:val="single" w:sz="4" w:space="0" w:color="auto"/>
            </w:tcBorders>
            <w:shd w:val="clear" w:color="auto" w:fill="auto"/>
            <w:noWrap/>
            <w:vAlign w:val="bottom"/>
            <w:hideMark/>
          </w:tcPr>
          <w:p w14:paraId="19E80FB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76AF740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4402681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2B5FFB7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$196.374,24</w:t>
            </w:r>
          </w:p>
        </w:tc>
      </w:tr>
      <w:tr w:rsidR="00C44775" w:rsidRPr="00C44775" w14:paraId="5CBD6797"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B6D23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7BAB4DA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noviembre</w:t>
            </w:r>
          </w:p>
        </w:tc>
        <w:tc>
          <w:tcPr>
            <w:tcW w:w="0" w:type="auto"/>
            <w:tcBorders>
              <w:top w:val="nil"/>
              <w:left w:val="nil"/>
              <w:bottom w:val="single" w:sz="4" w:space="0" w:color="auto"/>
              <w:right w:val="single" w:sz="4" w:space="0" w:color="auto"/>
            </w:tcBorders>
            <w:shd w:val="clear" w:color="auto" w:fill="auto"/>
            <w:noWrap/>
            <w:vAlign w:val="bottom"/>
            <w:hideMark/>
          </w:tcPr>
          <w:p w14:paraId="75CF49B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2C4D203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01/11/2013</w:t>
            </w:r>
          </w:p>
        </w:tc>
        <w:tc>
          <w:tcPr>
            <w:tcW w:w="0" w:type="auto"/>
            <w:tcBorders>
              <w:top w:val="nil"/>
              <w:left w:val="nil"/>
              <w:bottom w:val="single" w:sz="4" w:space="0" w:color="auto"/>
              <w:right w:val="single" w:sz="4" w:space="0" w:color="auto"/>
            </w:tcBorders>
            <w:shd w:val="clear" w:color="auto" w:fill="auto"/>
            <w:noWrap/>
            <w:vAlign w:val="bottom"/>
            <w:hideMark/>
          </w:tcPr>
          <w:p w14:paraId="25DACE1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5621A4A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63B628A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5E4373C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$184.100,85</w:t>
            </w:r>
          </w:p>
        </w:tc>
      </w:tr>
      <w:tr w:rsidR="00C44775" w:rsidRPr="00C44775" w14:paraId="3EB8BB11"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3C04F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3E96596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diciembre</w:t>
            </w:r>
          </w:p>
        </w:tc>
        <w:tc>
          <w:tcPr>
            <w:tcW w:w="0" w:type="auto"/>
            <w:tcBorders>
              <w:top w:val="nil"/>
              <w:left w:val="nil"/>
              <w:bottom w:val="single" w:sz="4" w:space="0" w:color="auto"/>
              <w:right w:val="single" w:sz="4" w:space="0" w:color="auto"/>
            </w:tcBorders>
            <w:shd w:val="clear" w:color="auto" w:fill="auto"/>
            <w:noWrap/>
            <w:vAlign w:val="bottom"/>
            <w:hideMark/>
          </w:tcPr>
          <w:p w14:paraId="28F0CC0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$589.500</w:t>
            </w:r>
          </w:p>
        </w:tc>
        <w:tc>
          <w:tcPr>
            <w:tcW w:w="0" w:type="auto"/>
            <w:tcBorders>
              <w:top w:val="nil"/>
              <w:left w:val="nil"/>
              <w:bottom w:val="single" w:sz="4" w:space="0" w:color="auto"/>
              <w:right w:val="single" w:sz="4" w:space="0" w:color="auto"/>
            </w:tcBorders>
            <w:shd w:val="clear" w:color="auto" w:fill="auto"/>
            <w:noWrap/>
            <w:vAlign w:val="bottom"/>
            <w:hideMark/>
          </w:tcPr>
          <w:p w14:paraId="38D06CA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01/12/2013</w:t>
            </w:r>
          </w:p>
        </w:tc>
        <w:tc>
          <w:tcPr>
            <w:tcW w:w="0" w:type="auto"/>
            <w:tcBorders>
              <w:top w:val="nil"/>
              <w:left w:val="nil"/>
              <w:bottom w:val="single" w:sz="4" w:space="0" w:color="auto"/>
              <w:right w:val="single" w:sz="4" w:space="0" w:color="auto"/>
            </w:tcBorders>
            <w:shd w:val="clear" w:color="auto" w:fill="auto"/>
            <w:noWrap/>
            <w:vAlign w:val="bottom"/>
            <w:hideMark/>
          </w:tcPr>
          <w:p w14:paraId="2EE443E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060D4EC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794170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17449FF2"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$171.827,46</w:t>
            </w:r>
          </w:p>
        </w:tc>
      </w:tr>
      <w:tr w:rsidR="00C44775" w:rsidRPr="00C44775" w14:paraId="5102E7C8"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ED3ED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5B90726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enero</w:t>
            </w:r>
          </w:p>
        </w:tc>
        <w:tc>
          <w:tcPr>
            <w:tcW w:w="0" w:type="auto"/>
            <w:tcBorders>
              <w:top w:val="nil"/>
              <w:left w:val="nil"/>
              <w:bottom w:val="single" w:sz="4" w:space="0" w:color="auto"/>
              <w:right w:val="single" w:sz="4" w:space="0" w:color="auto"/>
            </w:tcBorders>
            <w:shd w:val="clear" w:color="auto" w:fill="auto"/>
            <w:noWrap/>
            <w:vAlign w:val="bottom"/>
            <w:hideMark/>
          </w:tcPr>
          <w:p w14:paraId="4F81D16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424A48A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01/01/2014</w:t>
            </w:r>
          </w:p>
        </w:tc>
        <w:tc>
          <w:tcPr>
            <w:tcW w:w="0" w:type="auto"/>
            <w:tcBorders>
              <w:top w:val="nil"/>
              <w:left w:val="nil"/>
              <w:bottom w:val="single" w:sz="4" w:space="0" w:color="auto"/>
              <w:right w:val="single" w:sz="4" w:space="0" w:color="auto"/>
            </w:tcBorders>
            <w:shd w:val="clear" w:color="auto" w:fill="auto"/>
            <w:noWrap/>
            <w:vAlign w:val="bottom"/>
            <w:hideMark/>
          </w:tcPr>
          <w:p w14:paraId="36D24DB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CFD3D6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5A2967E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184718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$166.726,56</w:t>
            </w:r>
          </w:p>
        </w:tc>
      </w:tr>
      <w:tr w:rsidR="00C44775" w:rsidRPr="00C44775" w14:paraId="4D30E38E"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2CAE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6FAF171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febrero</w:t>
            </w:r>
          </w:p>
        </w:tc>
        <w:tc>
          <w:tcPr>
            <w:tcW w:w="0" w:type="auto"/>
            <w:tcBorders>
              <w:top w:val="nil"/>
              <w:left w:val="nil"/>
              <w:bottom w:val="single" w:sz="4" w:space="0" w:color="auto"/>
              <w:right w:val="single" w:sz="4" w:space="0" w:color="auto"/>
            </w:tcBorders>
            <w:shd w:val="clear" w:color="auto" w:fill="auto"/>
            <w:noWrap/>
            <w:vAlign w:val="bottom"/>
            <w:hideMark/>
          </w:tcPr>
          <w:p w14:paraId="2B16EF6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29EA447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01/02/2014</w:t>
            </w:r>
          </w:p>
        </w:tc>
        <w:tc>
          <w:tcPr>
            <w:tcW w:w="0" w:type="auto"/>
            <w:tcBorders>
              <w:top w:val="nil"/>
              <w:left w:val="nil"/>
              <w:bottom w:val="single" w:sz="4" w:space="0" w:color="auto"/>
              <w:right w:val="single" w:sz="4" w:space="0" w:color="auto"/>
            </w:tcBorders>
            <w:shd w:val="clear" w:color="auto" w:fill="auto"/>
            <w:noWrap/>
            <w:vAlign w:val="bottom"/>
            <w:hideMark/>
          </w:tcPr>
          <w:p w14:paraId="1B51561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1A61319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DB810E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396E07E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$153.901,44</w:t>
            </w:r>
          </w:p>
        </w:tc>
      </w:tr>
      <w:tr w:rsidR="00C44775" w:rsidRPr="00C44775" w14:paraId="1056A35C"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96ADD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1A987A4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marzo</w:t>
            </w:r>
          </w:p>
        </w:tc>
        <w:tc>
          <w:tcPr>
            <w:tcW w:w="0" w:type="auto"/>
            <w:tcBorders>
              <w:top w:val="nil"/>
              <w:left w:val="nil"/>
              <w:bottom w:val="single" w:sz="4" w:space="0" w:color="auto"/>
              <w:right w:val="single" w:sz="4" w:space="0" w:color="auto"/>
            </w:tcBorders>
            <w:shd w:val="clear" w:color="auto" w:fill="auto"/>
            <w:noWrap/>
            <w:vAlign w:val="bottom"/>
            <w:hideMark/>
          </w:tcPr>
          <w:p w14:paraId="6698002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704BF7B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01/03/2014</w:t>
            </w:r>
          </w:p>
        </w:tc>
        <w:tc>
          <w:tcPr>
            <w:tcW w:w="0" w:type="auto"/>
            <w:tcBorders>
              <w:top w:val="nil"/>
              <w:left w:val="nil"/>
              <w:bottom w:val="single" w:sz="4" w:space="0" w:color="auto"/>
              <w:right w:val="single" w:sz="4" w:space="0" w:color="auto"/>
            </w:tcBorders>
            <w:shd w:val="clear" w:color="auto" w:fill="auto"/>
            <w:noWrap/>
            <w:vAlign w:val="bottom"/>
            <w:hideMark/>
          </w:tcPr>
          <w:p w14:paraId="2D6B363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050BDD3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333306F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79DEB3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$141.076,32</w:t>
            </w:r>
          </w:p>
        </w:tc>
      </w:tr>
      <w:tr w:rsidR="00C44775" w:rsidRPr="00C44775" w14:paraId="35B8C016"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C5C13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4B92F93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abril</w:t>
            </w:r>
          </w:p>
        </w:tc>
        <w:tc>
          <w:tcPr>
            <w:tcW w:w="0" w:type="auto"/>
            <w:tcBorders>
              <w:top w:val="nil"/>
              <w:left w:val="nil"/>
              <w:bottom w:val="single" w:sz="4" w:space="0" w:color="auto"/>
              <w:right w:val="single" w:sz="4" w:space="0" w:color="auto"/>
            </w:tcBorders>
            <w:shd w:val="clear" w:color="auto" w:fill="auto"/>
            <w:noWrap/>
            <w:vAlign w:val="bottom"/>
            <w:hideMark/>
          </w:tcPr>
          <w:p w14:paraId="606F3AF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2637333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01/04/2014</w:t>
            </w:r>
          </w:p>
        </w:tc>
        <w:tc>
          <w:tcPr>
            <w:tcW w:w="0" w:type="auto"/>
            <w:tcBorders>
              <w:top w:val="nil"/>
              <w:left w:val="nil"/>
              <w:bottom w:val="single" w:sz="4" w:space="0" w:color="auto"/>
              <w:right w:val="single" w:sz="4" w:space="0" w:color="auto"/>
            </w:tcBorders>
            <w:shd w:val="clear" w:color="auto" w:fill="auto"/>
            <w:noWrap/>
            <w:vAlign w:val="bottom"/>
            <w:hideMark/>
          </w:tcPr>
          <w:p w14:paraId="2EB3772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5EEEE4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2A38153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492259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$128.251,20</w:t>
            </w:r>
          </w:p>
        </w:tc>
      </w:tr>
      <w:tr w:rsidR="00C44775" w:rsidRPr="00C44775" w14:paraId="3E6F156C"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DE89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29C1494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mayo</w:t>
            </w:r>
          </w:p>
        </w:tc>
        <w:tc>
          <w:tcPr>
            <w:tcW w:w="0" w:type="auto"/>
            <w:tcBorders>
              <w:top w:val="nil"/>
              <w:left w:val="nil"/>
              <w:bottom w:val="single" w:sz="4" w:space="0" w:color="auto"/>
              <w:right w:val="single" w:sz="4" w:space="0" w:color="auto"/>
            </w:tcBorders>
            <w:shd w:val="clear" w:color="auto" w:fill="auto"/>
            <w:noWrap/>
            <w:vAlign w:val="bottom"/>
            <w:hideMark/>
          </w:tcPr>
          <w:p w14:paraId="7724901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50B7B84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01/05/2014</w:t>
            </w:r>
          </w:p>
        </w:tc>
        <w:tc>
          <w:tcPr>
            <w:tcW w:w="0" w:type="auto"/>
            <w:tcBorders>
              <w:top w:val="nil"/>
              <w:left w:val="nil"/>
              <w:bottom w:val="single" w:sz="4" w:space="0" w:color="auto"/>
              <w:right w:val="single" w:sz="4" w:space="0" w:color="auto"/>
            </w:tcBorders>
            <w:shd w:val="clear" w:color="auto" w:fill="auto"/>
            <w:noWrap/>
            <w:vAlign w:val="bottom"/>
            <w:hideMark/>
          </w:tcPr>
          <w:p w14:paraId="3324C55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24B2B29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767AB9A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5D31113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$115.426,08</w:t>
            </w:r>
          </w:p>
        </w:tc>
      </w:tr>
      <w:tr w:rsidR="00C44775" w:rsidRPr="00C44775" w14:paraId="6DA84AC1"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595E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73A52F5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junio</w:t>
            </w:r>
          </w:p>
        </w:tc>
        <w:tc>
          <w:tcPr>
            <w:tcW w:w="0" w:type="auto"/>
            <w:tcBorders>
              <w:top w:val="nil"/>
              <w:left w:val="nil"/>
              <w:bottom w:val="single" w:sz="4" w:space="0" w:color="auto"/>
              <w:right w:val="single" w:sz="4" w:space="0" w:color="auto"/>
            </w:tcBorders>
            <w:shd w:val="clear" w:color="auto" w:fill="auto"/>
            <w:noWrap/>
            <w:vAlign w:val="bottom"/>
            <w:hideMark/>
          </w:tcPr>
          <w:p w14:paraId="2316D83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3E711F6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01/06/2014</w:t>
            </w:r>
          </w:p>
        </w:tc>
        <w:tc>
          <w:tcPr>
            <w:tcW w:w="0" w:type="auto"/>
            <w:tcBorders>
              <w:top w:val="nil"/>
              <w:left w:val="nil"/>
              <w:bottom w:val="single" w:sz="4" w:space="0" w:color="auto"/>
              <w:right w:val="single" w:sz="4" w:space="0" w:color="auto"/>
            </w:tcBorders>
            <w:shd w:val="clear" w:color="auto" w:fill="auto"/>
            <w:noWrap/>
            <w:vAlign w:val="bottom"/>
            <w:hideMark/>
          </w:tcPr>
          <w:p w14:paraId="14CF7EF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77460EC2"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14:paraId="55B12A8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8BA49A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$102.600,96</w:t>
            </w:r>
          </w:p>
        </w:tc>
      </w:tr>
      <w:tr w:rsidR="00C44775" w:rsidRPr="00C44775" w14:paraId="6A563C60"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8CC1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3FC98F0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julio</w:t>
            </w:r>
          </w:p>
        </w:tc>
        <w:tc>
          <w:tcPr>
            <w:tcW w:w="0" w:type="auto"/>
            <w:tcBorders>
              <w:top w:val="nil"/>
              <w:left w:val="nil"/>
              <w:bottom w:val="single" w:sz="4" w:space="0" w:color="auto"/>
              <w:right w:val="single" w:sz="4" w:space="0" w:color="auto"/>
            </w:tcBorders>
            <w:shd w:val="clear" w:color="auto" w:fill="auto"/>
            <w:noWrap/>
            <w:vAlign w:val="bottom"/>
            <w:hideMark/>
          </w:tcPr>
          <w:p w14:paraId="3281CEB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38E36ED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01/07/2014</w:t>
            </w:r>
          </w:p>
        </w:tc>
        <w:tc>
          <w:tcPr>
            <w:tcW w:w="0" w:type="auto"/>
            <w:tcBorders>
              <w:top w:val="nil"/>
              <w:left w:val="nil"/>
              <w:bottom w:val="single" w:sz="4" w:space="0" w:color="auto"/>
              <w:right w:val="single" w:sz="4" w:space="0" w:color="auto"/>
            </w:tcBorders>
            <w:shd w:val="clear" w:color="auto" w:fill="auto"/>
            <w:noWrap/>
            <w:vAlign w:val="bottom"/>
            <w:hideMark/>
          </w:tcPr>
          <w:p w14:paraId="0820D2D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6E45C25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210</w:t>
            </w:r>
          </w:p>
        </w:tc>
        <w:tc>
          <w:tcPr>
            <w:tcW w:w="0" w:type="auto"/>
            <w:tcBorders>
              <w:top w:val="nil"/>
              <w:left w:val="nil"/>
              <w:bottom w:val="single" w:sz="4" w:space="0" w:color="auto"/>
              <w:right w:val="single" w:sz="4" w:space="0" w:color="auto"/>
            </w:tcBorders>
            <w:shd w:val="clear" w:color="auto" w:fill="auto"/>
            <w:noWrap/>
            <w:vAlign w:val="bottom"/>
            <w:hideMark/>
          </w:tcPr>
          <w:p w14:paraId="053E93C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CB8D87E"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$89.775,84</w:t>
            </w:r>
          </w:p>
        </w:tc>
      </w:tr>
      <w:tr w:rsidR="00C44775" w:rsidRPr="00C44775" w14:paraId="573476F0"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7309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70EF615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agosto</w:t>
            </w:r>
          </w:p>
        </w:tc>
        <w:tc>
          <w:tcPr>
            <w:tcW w:w="0" w:type="auto"/>
            <w:tcBorders>
              <w:top w:val="nil"/>
              <w:left w:val="nil"/>
              <w:bottom w:val="single" w:sz="4" w:space="0" w:color="auto"/>
              <w:right w:val="single" w:sz="4" w:space="0" w:color="auto"/>
            </w:tcBorders>
            <w:shd w:val="clear" w:color="auto" w:fill="auto"/>
            <w:noWrap/>
            <w:vAlign w:val="bottom"/>
            <w:hideMark/>
          </w:tcPr>
          <w:p w14:paraId="2A768D6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211B0B2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01/08/2014</w:t>
            </w:r>
          </w:p>
        </w:tc>
        <w:tc>
          <w:tcPr>
            <w:tcW w:w="0" w:type="auto"/>
            <w:tcBorders>
              <w:top w:val="nil"/>
              <w:left w:val="nil"/>
              <w:bottom w:val="single" w:sz="4" w:space="0" w:color="auto"/>
              <w:right w:val="single" w:sz="4" w:space="0" w:color="auto"/>
            </w:tcBorders>
            <w:shd w:val="clear" w:color="auto" w:fill="auto"/>
            <w:noWrap/>
            <w:vAlign w:val="bottom"/>
            <w:hideMark/>
          </w:tcPr>
          <w:p w14:paraId="25867D4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380DE8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180</w:t>
            </w:r>
          </w:p>
        </w:tc>
        <w:tc>
          <w:tcPr>
            <w:tcW w:w="0" w:type="auto"/>
            <w:tcBorders>
              <w:top w:val="nil"/>
              <w:left w:val="nil"/>
              <w:bottom w:val="single" w:sz="4" w:space="0" w:color="auto"/>
              <w:right w:val="single" w:sz="4" w:space="0" w:color="auto"/>
            </w:tcBorders>
            <w:shd w:val="clear" w:color="auto" w:fill="auto"/>
            <w:noWrap/>
            <w:vAlign w:val="bottom"/>
            <w:hideMark/>
          </w:tcPr>
          <w:p w14:paraId="71E6347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27788FE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$76.950,72</w:t>
            </w:r>
          </w:p>
        </w:tc>
      </w:tr>
      <w:tr w:rsidR="00C44775" w:rsidRPr="00C44775" w14:paraId="234D3FCE"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C3CAFA"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7C4EA0F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septiembre</w:t>
            </w:r>
          </w:p>
        </w:tc>
        <w:tc>
          <w:tcPr>
            <w:tcW w:w="0" w:type="auto"/>
            <w:tcBorders>
              <w:top w:val="nil"/>
              <w:left w:val="nil"/>
              <w:bottom w:val="single" w:sz="4" w:space="0" w:color="auto"/>
              <w:right w:val="single" w:sz="4" w:space="0" w:color="auto"/>
            </w:tcBorders>
            <w:shd w:val="clear" w:color="auto" w:fill="auto"/>
            <w:noWrap/>
            <w:vAlign w:val="bottom"/>
            <w:hideMark/>
          </w:tcPr>
          <w:p w14:paraId="6F826D9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79B2FA8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01/09/2014</w:t>
            </w:r>
          </w:p>
        </w:tc>
        <w:tc>
          <w:tcPr>
            <w:tcW w:w="0" w:type="auto"/>
            <w:tcBorders>
              <w:top w:val="nil"/>
              <w:left w:val="nil"/>
              <w:bottom w:val="single" w:sz="4" w:space="0" w:color="auto"/>
              <w:right w:val="single" w:sz="4" w:space="0" w:color="auto"/>
            </w:tcBorders>
            <w:shd w:val="clear" w:color="auto" w:fill="auto"/>
            <w:noWrap/>
            <w:vAlign w:val="bottom"/>
            <w:hideMark/>
          </w:tcPr>
          <w:p w14:paraId="624190D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085F525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14:paraId="4BE5B3B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62C0F2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$64.125,60</w:t>
            </w:r>
          </w:p>
        </w:tc>
      </w:tr>
      <w:tr w:rsidR="00C44775" w:rsidRPr="00C44775" w14:paraId="76C4F788"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957B0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329CC5E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octubre</w:t>
            </w:r>
          </w:p>
        </w:tc>
        <w:tc>
          <w:tcPr>
            <w:tcW w:w="0" w:type="auto"/>
            <w:tcBorders>
              <w:top w:val="nil"/>
              <w:left w:val="nil"/>
              <w:bottom w:val="single" w:sz="4" w:space="0" w:color="auto"/>
              <w:right w:val="single" w:sz="4" w:space="0" w:color="auto"/>
            </w:tcBorders>
            <w:shd w:val="clear" w:color="auto" w:fill="auto"/>
            <w:noWrap/>
            <w:vAlign w:val="bottom"/>
            <w:hideMark/>
          </w:tcPr>
          <w:p w14:paraId="4361286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0156D594"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01/10/2014</w:t>
            </w:r>
          </w:p>
        </w:tc>
        <w:tc>
          <w:tcPr>
            <w:tcW w:w="0" w:type="auto"/>
            <w:tcBorders>
              <w:top w:val="nil"/>
              <w:left w:val="nil"/>
              <w:bottom w:val="single" w:sz="4" w:space="0" w:color="auto"/>
              <w:right w:val="single" w:sz="4" w:space="0" w:color="auto"/>
            </w:tcBorders>
            <w:shd w:val="clear" w:color="auto" w:fill="auto"/>
            <w:noWrap/>
            <w:vAlign w:val="bottom"/>
            <w:hideMark/>
          </w:tcPr>
          <w:p w14:paraId="7B4C350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59C2CF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14:paraId="4375945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10C87F36"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$51.300,48</w:t>
            </w:r>
          </w:p>
        </w:tc>
      </w:tr>
      <w:tr w:rsidR="00C44775" w:rsidRPr="00C44775" w14:paraId="49BEBCF8"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59101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5CCB53F1"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noviembre</w:t>
            </w:r>
          </w:p>
        </w:tc>
        <w:tc>
          <w:tcPr>
            <w:tcW w:w="0" w:type="auto"/>
            <w:tcBorders>
              <w:top w:val="nil"/>
              <w:left w:val="nil"/>
              <w:bottom w:val="single" w:sz="4" w:space="0" w:color="auto"/>
              <w:right w:val="single" w:sz="4" w:space="0" w:color="auto"/>
            </w:tcBorders>
            <w:shd w:val="clear" w:color="auto" w:fill="auto"/>
            <w:noWrap/>
            <w:vAlign w:val="bottom"/>
            <w:hideMark/>
          </w:tcPr>
          <w:p w14:paraId="7F601BB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$616.000</w:t>
            </w:r>
          </w:p>
        </w:tc>
        <w:tc>
          <w:tcPr>
            <w:tcW w:w="0" w:type="auto"/>
            <w:tcBorders>
              <w:top w:val="nil"/>
              <w:left w:val="nil"/>
              <w:bottom w:val="single" w:sz="4" w:space="0" w:color="auto"/>
              <w:right w:val="single" w:sz="4" w:space="0" w:color="auto"/>
            </w:tcBorders>
            <w:shd w:val="clear" w:color="auto" w:fill="auto"/>
            <w:noWrap/>
            <w:vAlign w:val="bottom"/>
            <w:hideMark/>
          </w:tcPr>
          <w:p w14:paraId="251338A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01/11/2014</w:t>
            </w:r>
          </w:p>
        </w:tc>
        <w:tc>
          <w:tcPr>
            <w:tcW w:w="0" w:type="auto"/>
            <w:tcBorders>
              <w:top w:val="nil"/>
              <w:left w:val="nil"/>
              <w:bottom w:val="single" w:sz="4" w:space="0" w:color="auto"/>
              <w:right w:val="single" w:sz="4" w:space="0" w:color="auto"/>
            </w:tcBorders>
            <w:shd w:val="clear" w:color="auto" w:fill="auto"/>
            <w:noWrap/>
            <w:vAlign w:val="bottom"/>
            <w:hideMark/>
          </w:tcPr>
          <w:p w14:paraId="6D71597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30826BF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14:paraId="1675E4FD"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3DE7F1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$38.475,36</w:t>
            </w:r>
          </w:p>
        </w:tc>
      </w:tr>
      <w:tr w:rsidR="00C44775" w:rsidRPr="00C44775" w14:paraId="3B0F395E"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645C99"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2014</w:t>
            </w:r>
          </w:p>
        </w:tc>
        <w:tc>
          <w:tcPr>
            <w:tcW w:w="0" w:type="auto"/>
            <w:tcBorders>
              <w:top w:val="nil"/>
              <w:left w:val="nil"/>
              <w:bottom w:val="single" w:sz="4" w:space="0" w:color="auto"/>
              <w:right w:val="single" w:sz="4" w:space="0" w:color="auto"/>
            </w:tcBorders>
            <w:shd w:val="clear" w:color="auto" w:fill="auto"/>
            <w:noWrap/>
            <w:vAlign w:val="bottom"/>
            <w:hideMark/>
          </w:tcPr>
          <w:p w14:paraId="66411FA3"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diciembre</w:t>
            </w:r>
          </w:p>
        </w:tc>
        <w:tc>
          <w:tcPr>
            <w:tcW w:w="0" w:type="auto"/>
            <w:tcBorders>
              <w:top w:val="nil"/>
              <w:left w:val="nil"/>
              <w:bottom w:val="single" w:sz="4" w:space="0" w:color="auto"/>
              <w:right w:val="single" w:sz="4" w:space="0" w:color="auto"/>
            </w:tcBorders>
            <w:shd w:val="clear" w:color="auto" w:fill="auto"/>
            <w:noWrap/>
            <w:vAlign w:val="bottom"/>
            <w:hideMark/>
          </w:tcPr>
          <w:p w14:paraId="6B67AA0C"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$1.232.000</w:t>
            </w:r>
          </w:p>
        </w:tc>
        <w:tc>
          <w:tcPr>
            <w:tcW w:w="0" w:type="auto"/>
            <w:tcBorders>
              <w:top w:val="nil"/>
              <w:left w:val="nil"/>
              <w:bottom w:val="single" w:sz="4" w:space="0" w:color="auto"/>
              <w:right w:val="single" w:sz="4" w:space="0" w:color="auto"/>
            </w:tcBorders>
            <w:shd w:val="clear" w:color="auto" w:fill="auto"/>
            <w:noWrap/>
            <w:vAlign w:val="bottom"/>
            <w:hideMark/>
          </w:tcPr>
          <w:p w14:paraId="02F3758A"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01/12/2014</w:t>
            </w:r>
          </w:p>
        </w:tc>
        <w:tc>
          <w:tcPr>
            <w:tcW w:w="0" w:type="auto"/>
            <w:tcBorders>
              <w:top w:val="nil"/>
              <w:left w:val="nil"/>
              <w:bottom w:val="single" w:sz="4" w:space="0" w:color="auto"/>
              <w:right w:val="single" w:sz="4" w:space="0" w:color="auto"/>
            </w:tcBorders>
            <w:shd w:val="clear" w:color="auto" w:fill="auto"/>
            <w:noWrap/>
            <w:vAlign w:val="bottom"/>
            <w:hideMark/>
          </w:tcPr>
          <w:p w14:paraId="50F0E741"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44E48454"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bottom"/>
            <w:hideMark/>
          </w:tcPr>
          <w:p w14:paraId="0DB56196"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26D6D85"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$51.300,48</w:t>
            </w:r>
          </w:p>
        </w:tc>
      </w:tr>
      <w:tr w:rsidR="00C44775" w:rsidRPr="00C44775" w14:paraId="428A244E"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8B1E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2015</w:t>
            </w:r>
          </w:p>
        </w:tc>
        <w:tc>
          <w:tcPr>
            <w:tcW w:w="0" w:type="auto"/>
            <w:tcBorders>
              <w:top w:val="nil"/>
              <w:left w:val="nil"/>
              <w:bottom w:val="single" w:sz="4" w:space="0" w:color="auto"/>
              <w:right w:val="single" w:sz="4" w:space="0" w:color="auto"/>
            </w:tcBorders>
            <w:shd w:val="clear" w:color="auto" w:fill="auto"/>
            <w:noWrap/>
            <w:vAlign w:val="bottom"/>
            <w:hideMark/>
          </w:tcPr>
          <w:p w14:paraId="186CD058"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enero</w:t>
            </w:r>
          </w:p>
        </w:tc>
        <w:tc>
          <w:tcPr>
            <w:tcW w:w="0" w:type="auto"/>
            <w:tcBorders>
              <w:top w:val="nil"/>
              <w:left w:val="nil"/>
              <w:bottom w:val="single" w:sz="4" w:space="0" w:color="auto"/>
              <w:right w:val="single" w:sz="4" w:space="0" w:color="auto"/>
            </w:tcBorders>
            <w:shd w:val="clear" w:color="auto" w:fill="auto"/>
            <w:noWrap/>
            <w:vAlign w:val="bottom"/>
            <w:hideMark/>
          </w:tcPr>
          <w:p w14:paraId="21817E0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$644.350</w:t>
            </w:r>
          </w:p>
        </w:tc>
        <w:tc>
          <w:tcPr>
            <w:tcW w:w="0" w:type="auto"/>
            <w:tcBorders>
              <w:top w:val="nil"/>
              <w:left w:val="nil"/>
              <w:bottom w:val="single" w:sz="4" w:space="0" w:color="auto"/>
              <w:right w:val="single" w:sz="4" w:space="0" w:color="auto"/>
            </w:tcBorders>
            <w:shd w:val="clear" w:color="auto" w:fill="auto"/>
            <w:noWrap/>
            <w:vAlign w:val="bottom"/>
            <w:hideMark/>
          </w:tcPr>
          <w:p w14:paraId="7FCBFBD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01/01/2015</w:t>
            </w:r>
          </w:p>
        </w:tc>
        <w:tc>
          <w:tcPr>
            <w:tcW w:w="0" w:type="auto"/>
            <w:tcBorders>
              <w:top w:val="nil"/>
              <w:left w:val="nil"/>
              <w:bottom w:val="single" w:sz="4" w:space="0" w:color="auto"/>
              <w:right w:val="single" w:sz="4" w:space="0" w:color="auto"/>
            </w:tcBorders>
            <w:shd w:val="clear" w:color="auto" w:fill="auto"/>
            <w:noWrap/>
            <w:vAlign w:val="bottom"/>
            <w:hideMark/>
          </w:tcPr>
          <w:p w14:paraId="4F89ADF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6FE3B990"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14:paraId="0E52CB8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19573B49"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$13.415,37</w:t>
            </w:r>
          </w:p>
        </w:tc>
      </w:tr>
      <w:tr w:rsidR="00C44775" w:rsidRPr="00C44775" w14:paraId="595E64F4" w14:textId="77777777" w:rsidTr="00C4477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F946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D0E46D5"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febrero</w:t>
            </w:r>
          </w:p>
        </w:tc>
        <w:tc>
          <w:tcPr>
            <w:tcW w:w="0" w:type="auto"/>
            <w:tcBorders>
              <w:top w:val="nil"/>
              <w:left w:val="nil"/>
              <w:bottom w:val="single" w:sz="4" w:space="0" w:color="auto"/>
              <w:right w:val="single" w:sz="4" w:space="0" w:color="auto"/>
            </w:tcBorders>
            <w:shd w:val="clear" w:color="auto" w:fill="auto"/>
            <w:noWrap/>
            <w:vAlign w:val="bottom"/>
            <w:hideMark/>
          </w:tcPr>
          <w:p w14:paraId="17C0316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$644.350</w:t>
            </w:r>
          </w:p>
        </w:tc>
        <w:tc>
          <w:tcPr>
            <w:tcW w:w="0" w:type="auto"/>
            <w:tcBorders>
              <w:top w:val="nil"/>
              <w:left w:val="nil"/>
              <w:bottom w:val="single" w:sz="4" w:space="0" w:color="auto"/>
              <w:right w:val="single" w:sz="4" w:space="0" w:color="auto"/>
            </w:tcBorders>
            <w:shd w:val="clear" w:color="auto" w:fill="auto"/>
            <w:noWrap/>
            <w:vAlign w:val="bottom"/>
            <w:hideMark/>
          </w:tcPr>
          <w:p w14:paraId="4334C01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01/02/2015</w:t>
            </w:r>
          </w:p>
        </w:tc>
        <w:tc>
          <w:tcPr>
            <w:tcW w:w="0" w:type="auto"/>
            <w:tcBorders>
              <w:top w:val="nil"/>
              <w:left w:val="nil"/>
              <w:bottom w:val="single" w:sz="4" w:space="0" w:color="auto"/>
              <w:right w:val="single" w:sz="4" w:space="0" w:color="auto"/>
            </w:tcBorders>
            <w:shd w:val="clear" w:color="auto" w:fill="auto"/>
            <w:noWrap/>
            <w:vAlign w:val="bottom"/>
            <w:hideMark/>
          </w:tcPr>
          <w:p w14:paraId="59BB2E77"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31/01/2015</w:t>
            </w:r>
          </w:p>
        </w:tc>
        <w:tc>
          <w:tcPr>
            <w:tcW w:w="0" w:type="auto"/>
            <w:tcBorders>
              <w:top w:val="nil"/>
              <w:left w:val="nil"/>
              <w:bottom w:val="single" w:sz="4" w:space="0" w:color="auto"/>
              <w:right w:val="single" w:sz="4" w:space="0" w:color="auto"/>
            </w:tcBorders>
            <w:shd w:val="clear" w:color="auto" w:fill="auto"/>
            <w:noWrap/>
            <w:vAlign w:val="bottom"/>
            <w:hideMark/>
          </w:tcPr>
          <w:p w14:paraId="7CF276D3"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CC5768F"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3E623A2B"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$0,00</w:t>
            </w:r>
          </w:p>
        </w:tc>
      </w:tr>
      <w:tr w:rsidR="00C44775" w:rsidRPr="00C44775" w14:paraId="3D1DE6D6" w14:textId="77777777" w:rsidTr="00C44775">
        <w:trPr>
          <w:trHeight w:val="300"/>
          <w:jc w:val="center"/>
        </w:trPr>
        <w:tc>
          <w:tcPr>
            <w:tcW w:w="0" w:type="auto"/>
            <w:tcBorders>
              <w:top w:val="nil"/>
              <w:left w:val="nil"/>
              <w:bottom w:val="nil"/>
              <w:right w:val="nil"/>
            </w:tcBorders>
            <w:shd w:val="clear" w:color="auto" w:fill="auto"/>
            <w:noWrap/>
            <w:vAlign w:val="bottom"/>
            <w:hideMark/>
          </w:tcPr>
          <w:p w14:paraId="1553BC9C" w14:textId="77777777" w:rsidR="00C44775" w:rsidRPr="00C44775" w:rsidRDefault="00C44775">
            <w:pPr>
              <w:jc w:val="center"/>
              <w:rPr>
                <w:rFonts w:ascii="Arial Narrow" w:hAnsi="Arial Narrow"/>
                <w:color w:val="000000"/>
                <w:sz w:val="20"/>
                <w:szCs w:val="20"/>
              </w:rPr>
            </w:pPr>
          </w:p>
        </w:tc>
        <w:tc>
          <w:tcPr>
            <w:tcW w:w="0" w:type="auto"/>
            <w:tcBorders>
              <w:top w:val="nil"/>
              <w:left w:val="nil"/>
              <w:bottom w:val="nil"/>
              <w:right w:val="nil"/>
            </w:tcBorders>
            <w:shd w:val="clear" w:color="auto" w:fill="auto"/>
            <w:noWrap/>
            <w:vAlign w:val="bottom"/>
            <w:hideMark/>
          </w:tcPr>
          <w:p w14:paraId="48776997" w14:textId="77777777" w:rsidR="00C44775" w:rsidRPr="00C44775" w:rsidRDefault="00C44775">
            <w:pPr>
              <w:rPr>
                <w:rFonts w:ascii="Arial Narrow" w:hAnsi="Arial Narrow"/>
                <w:sz w:val="20"/>
                <w:szCs w:val="20"/>
              </w:rPr>
            </w:pPr>
          </w:p>
        </w:tc>
        <w:tc>
          <w:tcPr>
            <w:tcW w:w="0" w:type="auto"/>
            <w:tcBorders>
              <w:top w:val="nil"/>
              <w:left w:val="nil"/>
              <w:bottom w:val="nil"/>
              <w:right w:val="nil"/>
            </w:tcBorders>
            <w:shd w:val="clear" w:color="auto" w:fill="auto"/>
            <w:noWrap/>
            <w:vAlign w:val="bottom"/>
            <w:hideMark/>
          </w:tcPr>
          <w:p w14:paraId="281A932F" w14:textId="77777777" w:rsidR="00C44775" w:rsidRPr="00C44775" w:rsidRDefault="00C44775">
            <w:pPr>
              <w:rPr>
                <w:rFonts w:ascii="Arial Narrow" w:hAnsi="Arial Narrow"/>
                <w:sz w:val="20"/>
                <w:szCs w:val="20"/>
              </w:rPr>
            </w:pPr>
          </w:p>
        </w:tc>
        <w:tc>
          <w:tcPr>
            <w:tcW w:w="0" w:type="auto"/>
            <w:tcBorders>
              <w:top w:val="nil"/>
              <w:left w:val="nil"/>
              <w:bottom w:val="nil"/>
              <w:right w:val="nil"/>
            </w:tcBorders>
            <w:shd w:val="clear" w:color="auto" w:fill="auto"/>
            <w:noWrap/>
            <w:vAlign w:val="bottom"/>
            <w:hideMark/>
          </w:tcPr>
          <w:p w14:paraId="1E8D36F0" w14:textId="77777777" w:rsidR="00C44775" w:rsidRPr="00C44775" w:rsidRDefault="00C44775">
            <w:pPr>
              <w:rPr>
                <w:rFonts w:ascii="Arial Narrow" w:hAnsi="Arial Narrow"/>
                <w:sz w:val="20"/>
                <w:szCs w:val="20"/>
              </w:rPr>
            </w:pPr>
          </w:p>
        </w:tc>
        <w:tc>
          <w:tcPr>
            <w:tcW w:w="0" w:type="auto"/>
            <w:tcBorders>
              <w:top w:val="nil"/>
              <w:left w:val="nil"/>
              <w:bottom w:val="nil"/>
              <w:right w:val="nil"/>
            </w:tcBorders>
            <w:shd w:val="clear" w:color="auto" w:fill="auto"/>
            <w:noWrap/>
            <w:vAlign w:val="bottom"/>
            <w:hideMark/>
          </w:tcPr>
          <w:p w14:paraId="2A8145E4" w14:textId="77777777" w:rsidR="00C44775" w:rsidRPr="00C44775" w:rsidRDefault="00C44775">
            <w:pPr>
              <w:rPr>
                <w:rFonts w:ascii="Arial Narrow" w:hAnsi="Arial Narrow"/>
                <w:sz w:val="20"/>
                <w:szCs w:val="20"/>
              </w:rPr>
            </w:pPr>
          </w:p>
        </w:tc>
        <w:tc>
          <w:tcPr>
            <w:tcW w:w="0" w:type="auto"/>
            <w:tcBorders>
              <w:top w:val="nil"/>
              <w:left w:val="nil"/>
              <w:bottom w:val="nil"/>
              <w:right w:val="single" w:sz="4" w:space="0" w:color="auto"/>
            </w:tcBorders>
            <w:shd w:val="clear" w:color="auto" w:fill="auto"/>
            <w:noWrap/>
            <w:vAlign w:val="bottom"/>
            <w:hideMark/>
          </w:tcPr>
          <w:p w14:paraId="3C631837" w14:textId="77777777" w:rsidR="00C44775" w:rsidRPr="00C44775" w:rsidRDefault="00C44775">
            <w:pPr>
              <w:rPr>
                <w:rFonts w:ascii="Arial Narrow" w:hAnsi="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CE65" w14:textId="77777777" w:rsidR="00C44775" w:rsidRPr="00C44775" w:rsidRDefault="00C44775">
            <w:pPr>
              <w:jc w:val="center"/>
              <w:rPr>
                <w:rFonts w:ascii="Arial Narrow" w:hAnsi="Arial Narrow"/>
                <w:b/>
                <w:bCs/>
                <w:color w:val="000000"/>
                <w:sz w:val="20"/>
                <w:szCs w:val="20"/>
              </w:rPr>
            </w:pPr>
            <w:r w:rsidRPr="00C44775">
              <w:rPr>
                <w:rFonts w:ascii="Arial Narrow" w:hAnsi="Arial Narrow"/>
                <w:b/>
                <w:bCs/>
                <w:color w:val="000000"/>
                <w:sz w:val="20"/>
                <w:szCs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EDF6C" w14:textId="77777777" w:rsidR="00C44775" w:rsidRPr="00C44775" w:rsidRDefault="00C44775">
            <w:pPr>
              <w:jc w:val="center"/>
              <w:rPr>
                <w:rFonts w:ascii="Arial Narrow" w:hAnsi="Arial Narrow"/>
                <w:color w:val="000000"/>
                <w:sz w:val="20"/>
                <w:szCs w:val="20"/>
              </w:rPr>
            </w:pPr>
            <w:r w:rsidRPr="00C44775">
              <w:rPr>
                <w:rFonts w:ascii="Arial Narrow" w:hAnsi="Arial Narrow"/>
                <w:color w:val="000000"/>
                <w:sz w:val="20"/>
                <w:szCs w:val="20"/>
              </w:rPr>
              <w:t>$6.555.964,64</w:t>
            </w:r>
          </w:p>
        </w:tc>
      </w:tr>
    </w:tbl>
    <w:p w14:paraId="1A1A4558" w14:textId="77777777" w:rsidR="00A24614" w:rsidRDefault="00A24614" w:rsidP="005D4A3F">
      <w:pPr>
        <w:spacing w:line="276" w:lineRule="auto"/>
        <w:jc w:val="center"/>
        <w:rPr>
          <w:rFonts w:ascii="Tahoma" w:hAnsi="Tahoma" w:cs="Tahoma"/>
          <w:b/>
        </w:rPr>
      </w:pPr>
    </w:p>
    <w:p w14:paraId="05ED6380" w14:textId="77777777" w:rsidR="00C44775" w:rsidRDefault="00C44775" w:rsidP="005D4A3F">
      <w:pPr>
        <w:spacing w:line="276" w:lineRule="auto"/>
        <w:jc w:val="center"/>
        <w:rPr>
          <w:rFonts w:ascii="Tahoma" w:hAnsi="Tahoma" w:cs="Tahoma"/>
          <w:b/>
        </w:rPr>
      </w:pPr>
    </w:p>
    <w:p w14:paraId="7F0ECDCF" w14:textId="77777777" w:rsidR="00C44775" w:rsidRDefault="00C44775" w:rsidP="005D4A3F">
      <w:pPr>
        <w:spacing w:line="276" w:lineRule="auto"/>
        <w:jc w:val="center"/>
        <w:rPr>
          <w:rFonts w:ascii="Tahoma" w:hAnsi="Tahoma" w:cs="Tahoma"/>
          <w:b/>
        </w:rPr>
      </w:pPr>
    </w:p>
    <w:p w14:paraId="02FA5AF3" w14:textId="77777777" w:rsidR="00C44775" w:rsidRDefault="00C44775" w:rsidP="005D4A3F">
      <w:pPr>
        <w:spacing w:line="276" w:lineRule="auto"/>
        <w:jc w:val="center"/>
        <w:rPr>
          <w:rFonts w:ascii="Tahoma" w:hAnsi="Tahoma" w:cs="Tahoma"/>
          <w:b/>
        </w:rPr>
      </w:pPr>
    </w:p>
    <w:p w14:paraId="13905AE0" w14:textId="54E86332" w:rsidR="00B34A28" w:rsidRDefault="00C44775" w:rsidP="00A82EAE">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14:paraId="23FB05C3" w14:textId="7018E121" w:rsidR="00B34A28" w:rsidRPr="00B34A28" w:rsidRDefault="00B34A28" w:rsidP="00A82EAE">
      <w:pPr>
        <w:spacing w:line="276" w:lineRule="auto"/>
        <w:jc w:val="center"/>
        <w:rPr>
          <w:rFonts w:ascii="Tahoma" w:hAnsi="Tahoma" w:cs="Tahoma"/>
        </w:rPr>
      </w:pPr>
      <w:r w:rsidRPr="00B34A28">
        <w:rPr>
          <w:rFonts w:ascii="Tahoma" w:hAnsi="Tahoma" w:cs="Tahoma"/>
        </w:rPr>
        <w:t>Magistrada</w:t>
      </w:r>
    </w:p>
    <w:sectPr w:rsidR="00B34A28" w:rsidRPr="00B34A28"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1B9E8" w14:textId="77777777" w:rsidR="00D43B21" w:rsidRDefault="00D43B21">
      <w:r>
        <w:separator/>
      </w:r>
    </w:p>
  </w:endnote>
  <w:endnote w:type="continuationSeparator" w:id="0">
    <w:p w14:paraId="20348ABD" w14:textId="77777777" w:rsidR="00D43B21" w:rsidRDefault="00D4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D8C9" w14:textId="77777777" w:rsidR="00D43B21" w:rsidRDefault="00D43B21">
      <w:r>
        <w:separator/>
      </w:r>
    </w:p>
  </w:footnote>
  <w:footnote w:type="continuationSeparator" w:id="0">
    <w:p w14:paraId="47049AA5" w14:textId="77777777" w:rsidR="00D43B21" w:rsidRDefault="00D43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C44775" w:rsidRDefault="00C4477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C44775" w:rsidRDefault="00C447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C44775" w:rsidRDefault="00C4477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3CEF">
      <w:rPr>
        <w:rStyle w:val="Nmerodepgina"/>
        <w:noProof/>
      </w:rPr>
      <w:t>6</w:t>
    </w:r>
    <w:r>
      <w:rPr>
        <w:rStyle w:val="Nmerodepgina"/>
      </w:rPr>
      <w:fldChar w:fldCharType="end"/>
    </w:r>
  </w:p>
  <w:p w14:paraId="4D583AF5" w14:textId="6D8C195C" w:rsidR="00C44775" w:rsidRPr="0003464F" w:rsidRDefault="00C44775"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5</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193</w:t>
    </w:r>
    <w:r w:rsidRPr="0003464F">
      <w:rPr>
        <w:rFonts w:ascii="Tahoma" w:hAnsi="Tahoma" w:cs="Tahoma"/>
        <w:b w:val="0"/>
        <w:sz w:val="14"/>
        <w:szCs w:val="14"/>
      </w:rPr>
      <w:t>-01</w:t>
    </w:r>
  </w:p>
  <w:p w14:paraId="4CDAA10B" w14:textId="6B8894D9" w:rsidR="00C44775" w:rsidRPr="0003464F" w:rsidRDefault="00C44775"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Mariela Mendoza Moreno</w:t>
    </w:r>
  </w:p>
  <w:p w14:paraId="7A610D3E" w14:textId="71C32A29" w:rsidR="00C44775" w:rsidRPr="00B02E21" w:rsidRDefault="00C44775"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 xml:space="preserve">Colpensiones </w:t>
    </w:r>
  </w:p>
  <w:p w14:paraId="7845F317" w14:textId="77777777" w:rsidR="00C44775" w:rsidRDefault="00C447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E7279CF"/>
    <w:multiLevelType w:val="hybridMultilevel"/>
    <w:tmpl w:val="AC1AE2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9"/>
  </w:num>
  <w:num w:numId="4">
    <w:abstractNumId w:val="0"/>
  </w:num>
  <w:num w:numId="5">
    <w:abstractNumId w:val="5"/>
  </w:num>
  <w:num w:numId="6">
    <w:abstractNumId w:val="7"/>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6C27"/>
    <w:rsid w:val="00007D41"/>
    <w:rsid w:val="00012DB5"/>
    <w:rsid w:val="000166DD"/>
    <w:rsid w:val="00020603"/>
    <w:rsid w:val="00024982"/>
    <w:rsid w:val="00026F7F"/>
    <w:rsid w:val="0003464F"/>
    <w:rsid w:val="00036C6C"/>
    <w:rsid w:val="000509AC"/>
    <w:rsid w:val="000571D6"/>
    <w:rsid w:val="00060000"/>
    <w:rsid w:val="00063238"/>
    <w:rsid w:val="000647D2"/>
    <w:rsid w:val="00066A9C"/>
    <w:rsid w:val="00072DFD"/>
    <w:rsid w:val="00073D25"/>
    <w:rsid w:val="000809AA"/>
    <w:rsid w:val="00083031"/>
    <w:rsid w:val="00086572"/>
    <w:rsid w:val="00087245"/>
    <w:rsid w:val="00092DE0"/>
    <w:rsid w:val="00095F3A"/>
    <w:rsid w:val="000973FA"/>
    <w:rsid w:val="000B0754"/>
    <w:rsid w:val="000B0AAB"/>
    <w:rsid w:val="000B6A20"/>
    <w:rsid w:val="000B6B15"/>
    <w:rsid w:val="000C72D6"/>
    <w:rsid w:val="000D25EC"/>
    <w:rsid w:val="000D54F9"/>
    <w:rsid w:val="000D6DC3"/>
    <w:rsid w:val="000D7F81"/>
    <w:rsid w:val="000E1A83"/>
    <w:rsid w:val="000E6166"/>
    <w:rsid w:val="000F0BF3"/>
    <w:rsid w:val="000F4C56"/>
    <w:rsid w:val="000F67F1"/>
    <w:rsid w:val="00100C29"/>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0B45"/>
    <w:rsid w:val="0014590F"/>
    <w:rsid w:val="00145A7C"/>
    <w:rsid w:val="001460B1"/>
    <w:rsid w:val="00147837"/>
    <w:rsid w:val="00152E81"/>
    <w:rsid w:val="00153691"/>
    <w:rsid w:val="0015678E"/>
    <w:rsid w:val="0015714C"/>
    <w:rsid w:val="00161D63"/>
    <w:rsid w:val="001630F2"/>
    <w:rsid w:val="00163CAF"/>
    <w:rsid w:val="0017161D"/>
    <w:rsid w:val="0017333E"/>
    <w:rsid w:val="00175149"/>
    <w:rsid w:val="00175217"/>
    <w:rsid w:val="001766A0"/>
    <w:rsid w:val="00182DF5"/>
    <w:rsid w:val="00183B10"/>
    <w:rsid w:val="00184A0B"/>
    <w:rsid w:val="00185933"/>
    <w:rsid w:val="00187141"/>
    <w:rsid w:val="00191E34"/>
    <w:rsid w:val="00194A2A"/>
    <w:rsid w:val="0019546F"/>
    <w:rsid w:val="001A029F"/>
    <w:rsid w:val="001A3DEC"/>
    <w:rsid w:val="001B1969"/>
    <w:rsid w:val="001B6341"/>
    <w:rsid w:val="001B6BB3"/>
    <w:rsid w:val="001B71BE"/>
    <w:rsid w:val="001D3F42"/>
    <w:rsid w:val="001D5849"/>
    <w:rsid w:val="001D5AFE"/>
    <w:rsid w:val="001D77FA"/>
    <w:rsid w:val="001E2836"/>
    <w:rsid w:val="001E4A76"/>
    <w:rsid w:val="001E4F25"/>
    <w:rsid w:val="001E662C"/>
    <w:rsid w:val="001F10CC"/>
    <w:rsid w:val="001F2136"/>
    <w:rsid w:val="001F2407"/>
    <w:rsid w:val="001F30B1"/>
    <w:rsid w:val="001F581F"/>
    <w:rsid w:val="002047F0"/>
    <w:rsid w:val="00207C93"/>
    <w:rsid w:val="002108C4"/>
    <w:rsid w:val="00211272"/>
    <w:rsid w:val="00211817"/>
    <w:rsid w:val="00212C99"/>
    <w:rsid w:val="002133DC"/>
    <w:rsid w:val="002150CD"/>
    <w:rsid w:val="002150F3"/>
    <w:rsid w:val="00216E05"/>
    <w:rsid w:val="00232D14"/>
    <w:rsid w:val="00237416"/>
    <w:rsid w:val="002405E7"/>
    <w:rsid w:val="002405F7"/>
    <w:rsid w:val="00240606"/>
    <w:rsid w:val="0024296A"/>
    <w:rsid w:val="00246892"/>
    <w:rsid w:val="00246D63"/>
    <w:rsid w:val="002472CF"/>
    <w:rsid w:val="002541EE"/>
    <w:rsid w:val="002601F4"/>
    <w:rsid w:val="00260404"/>
    <w:rsid w:val="002611B0"/>
    <w:rsid w:val="00271256"/>
    <w:rsid w:val="00274936"/>
    <w:rsid w:val="002759FE"/>
    <w:rsid w:val="00284E7D"/>
    <w:rsid w:val="00293216"/>
    <w:rsid w:val="002A2D5B"/>
    <w:rsid w:val="002A60CF"/>
    <w:rsid w:val="002A7C4F"/>
    <w:rsid w:val="002B4ADF"/>
    <w:rsid w:val="002B7792"/>
    <w:rsid w:val="002B7B53"/>
    <w:rsid w:val="002C2FEC"/>
    <w:rsid w:val="002C5F28"/>
    <w:rsid w:val="002C6B17"/>
    <w:rsid w:val="002C7790"/>
    <w:rsid w:val="002D3F48"/>
    <w:rsid w:val="002D7EE7"/>
    <w:rsid w:val="002E132A"/>
    <w:rsid w:val="002E54DE"/>
    <w:rsid w:val="002E7123"/>
    <w:rsid w:val="002E74F0"/>
    <w:rsid w:val="002E7568"/>
    <w:rsid w:val="002E7E3B"/>
    <w:rsid w:val="002F12F5"/>
    <w:rsid w:val="002F2301"/>
    <w:rsid w:val="002F2CD3"/>
    <w:rsid w:val="002F700C"/>
    <w:rsid w:val="00303C61"/>
    <w:rsid w:val="00304C37"/>
    <w:rsid w:val="003204B5"/>
    <w:rsid w:val="00321053"/>
    <w:rsid w:val="00324119"/>
    <w:rsid w:val="00324D44"/>
    <w:rsid w:val="00332A0C"/>
    <w:rsid w:val="00334230"/>
    <w:rsid w:val="00344A67"/>
    <w:rsid w:val="00346A42"/>
    <w:rsid w:val="00354339"/>
    <w:rsid w:val="003547A0"/>
    <w:rsid w:val="00355A36"/>
    <w:rsid w:val="0036013A"/>
    <w:rsid w:val="00363326"/>
    <w:rsid w:val="00363949"/>
    <w:rsid w:val="003646D3"/>
    <w:rsid w:val="0036582C"/>
    <w:rsid w:val="00372B34"/>
    <w:rsid w:val="00373B73"/>
    <w:rsid w:val="003741A0"/>
    <w:rsid w:val="00375007"/>
    <w:rsid w:val="00376CE9"/>
    <w:rsid w:val="003775DF"/>
    <w:rsid w:val="00380722"/>
    <w:rsid w:val="00384A70"/>
    <w:rsid w:val="00385863"/>
    <w:rsid w:val="00387181"/>
    <w:rsid w:val="00393E2F"/>
    <w:rsid w:val="00393FCA"/>
    <w:rsid w:val="003A55A8"/>
    <w:rsid w:val="003A727A"/>
    <w:rsid w:val="003A7AB2"/>
    <w:rsid w:val="003A7EE3"/>
    <w:rsid w:val="003B4ED6"/>
    <w:rsid w:val="003C3C56"/>
    <w:rsid w:val="003C628A"/>
    <w:rsid w:val="003E0B20"/>
    <w:rsid w:val="003E1280"/>
    <w:rsid w:val="003E779C"/>
    <w:rsid w:val="003F0B87"/>
    <w:rsid w:val="003F4632"/>
    <w:rsid w:val="004036A0"/>
    <w:rsid w:val="00404698"/>
    <w:rsid w:val="00404F7B"/>
    <w:rsid w:val="00410778"/>
    <w:rsid w:val="00410EB2"/>
    <w:rsid w:val="00422E74"/>
    <w:rsid w:val="004230D6"/>
    <w:rsid w:val="0042440F"/>
    <w:rsid w:val="004269C9"/>
    <w:rsid w:val="00426A89"/>
    <w:rsid w:val="00431010"/>
    <w:rsid w:val="00431951"/>
    <w:rsid w:val="00433CEF"/>
    <w:rsid w:val="00434695"/>
    <w:rsid w:val="0043557F"/>
    <w:rsid w:val="00437AF7"/>
    <w:rsid w:val="00440972"/>
    <w:rsid w:val="00440A70"/>
    <w:rsid w:val="00441417"/>
    <w:rsid w:val="0044398F"/>
    <w:rsid w:val="00443DEE"/>
    <w:rsid w:val="00444DBD"/>
    <w:rsid w:val="00446E0B"/>
    <w:rsid w:val="004470B8"/>
    <w:rsid w:val="0044717D"/>
    <w:rsid w:val="00453839"/>
    <w:rsid w:val="0045575B"/>
    <w:rsid w:val="0045603A"/>
    <w:rsid w:val="00462250"/>
    <w:rsid w:val="00465A32"/>
    <w:rsid w:val="00471C5D"/>
    <w:rsid w:val="00474334"/>
    <w:rsid w:val="004807E4"/>
    <w:rsid w:val="004826C6"/>
    <w:rsid w:val="00483B41"/>
    <w:rsid w:val="00484D64"/>
    <w:rsid w:val="004854C4"/>
    <w:rsid w:val="004904A5"/>
    <w:rsid w:val="00493CA8"/>
    <w:rsid w:val="00494A43"/>
    <w:rsid w:val="004A0AAF"/>
    <w:rsid w:val="004A43E7"/>
    <w:rsid w:val="004A4728"/>
    <w:rsid w:val="004A788C"/>
    <w:rsid w:val="004B2204"/>
    <w:rsid w:val="004B72E8"/>
    <w:rsid w:val="004C1635"/>
    <w:rsid w:val="004C38F9"/>
    <w:rsid w:val="004C78F8"/>
    <w:rsid w:val="004D1F25"/>
    <w:rsid w:val="004D23FB"/>
    <w:rsid w:val="004D6EC4"/>
    <w:rsid w:val="004D7FBE"/>
    <w:rsid w:val="004F1A32"/>
    <w:rsid w:val="00501D35"/>
    <w:rsid w:val="00505E35"/>
    <w:rsid w:val="0050720F"/>
    <w:rsid w:val="005139F2"/>
    <w:rsid w:val="0052015E"/>
    <w:rsid w:val="00520F2F"/>
    <w:rsid w:val="005218A8"/>
    <w:rsid w:val="00523662"/>
    <w:rsid w:val="00527639"/>
    <w:rsid w:val="00530279"/>
    <w:rsid w:val="00531779"/>
    <w:rsid w:val="0053245F"/>
    <w:rsid w:val="00546D3A"/>
    <w:rsid w:val="00550818"/>
    <w:rsid w:val="00550B20"/>
    <w:rsid w:val="005543BE"/>
    <w:rsid w:val="00554F1C"/>
    <w:rsid w:val="00561376"/>
    <w:rsid w:val="005620B2"/>
    <w:rsid w:val="005749D8"/>
    <w:rsid w:val="0057601B"/>
    <w:rsid w:val="00576E5E"/>
    <w:rsid w:val="005810F9"/>
    <w:rsid w:val="00582ABD"/>
    <w:rsid w:val="005831AF"/>
    <w:rsid w:val="00587857"/>
    <w:rsid w:val="00587FDA"/>
    <w:rsid w:val="00595678"/>
    <w:rsid w:val="005A45B1"/>
    <w:rsid w:val="005B0581"/>
    <w:rsid w:val="005C47A8"/>
    <w:rsid w:val="005C7BE4"/>
    <w:rsid w:val="005D3993"/>
    <w:rsid w:val="005D471D"/>
    <w:rsid w:val="005D4A3F"/>
    <w:rsid w:val="005D5FFC"/>
    <w:rsid w:val="005E0C28"/>
    <w:rsid w:val="005E147D"/>
    <w:rsid w:val="005E14FF"/>
    <w:rsid w:val="005E2583"/>
    <w:rsid w:val="005E31B0"/>
    <w:rsid w:val="005E354F"/>
    <w:rsid w:val="005E61A9"/>
    <w:rsid w:val="005F1883"/>
    <w:rsid w:val="005F2FC7"/>
    <w:rsid w:val="005F4320"/>
    <w:rsid w:val="005F4AEF"/>
    <w:rsid w:val="005F6EE0"/>
    <w:rsid w:val="005F7E61"/>
    <w:rsid w:val="00601E52"/>
    <w:rsid w:val="00602742"/>
    <w:rsid w:val="00604B14"/>
    <w:rsid w:val="0060503B"/>
    <w:rsid w:val="00607149"/>
    <w:rsid w:val="00610F53"/>
    <w:rsid w:val="0061581E"/>
    <w:rsid w:val="0061584A"/>
    <w:rsid w:val="00616F3F"/>
    <w:rsid w:val="00617150"/>
    <w:rsid w:val="00620D17"/>
    <w:rsid w:val="0062158A"/>
    <w:rsid w:val="00626628"/>
    <w:rsid w:val="006305E4"/>
    <w:rsid w:val="00632E6F"/>
    <w:rsid w:val="0063310E"/>
    <w:rsid w:val="00633D46"/>
    <w:rsid w:val="0063505B"/>
    <w:rsid w:val="00636BF6"/>
    <w:rsid w:val="0064155A"/>
    <w:rsid w:val="00643BCC"/>
    <w:rsid w:val="00644CAA"/>
    <w:rsid w:val="00652A50"/>
    <w:rsid w:val="00661C77"/>
    <w:rsid w:val="00665F8F"/>
    <w:rsid w:val="0067096B"/>
    <w:rsid w:val="00670E29"/>
    <w:rsid w:val="00674579"/>
    <w:rsid w:val="00676B61"/>
    <w:rsid w:val="00677340"/>
    <w:rsid w:val="006777B3"/>
    <w:rsid w:val="0069384E"/>
    <w:rsid w:val="006A141E"/>
    <w:rsid w:val="006A1E2F"/>
    <w:rsid w:val="006A2B76"/>
    <w:rsid w:val="006B0498"/>
    <w:rsid w:val="006B1006"/>
    <w:rsid w:val="006B3E8D"/>
    <w:rsid w:val="006D0471"/>
    <w:rsid w:val="006D0CD9"/>
    <w:rsid w:val="006D1C85"/>
    <w:rsid w:val="006D2637"/>
    <w:rsid w:val="006D4B20"/>
    <w:rsid w:val="006D504B"/>
    <w:rsid w:val="006D64B3"/>
    <w:rsid w:val="006D790F"/>
    <w:rsid w:val="006E2486"/>
    <w:rsid w:val="006E2DDE"/>
    <w:rsid w:val="006E374D"/>
    <w:rsid w:val="006E715D"/>
    <w:rsid w:val="006E78E8"/>
    <w:rsid w:val="006E7C2D"/>
    <w:rsid w:val="006F29C8"/>
    <w:rsid w:val="006F5DDB"/>
    <w:rsid w:val="00702240"/>
    <w:rsid w:val="007028F1"/>
    <w:rsid w:val="007036BD"/>
    <w:rsid w:val="00705A6C"/>
    <w:rsid w:val="007064B0"/>
    <w:rsid w:val="00713FA1"/>
    <w:rsid w:val="007142EA"/>
    <w:rsid w:val="00723025"/>
    <w:rsid w:val="00726DCF"/>
    <w:rsid w:val="007305F3"/>
    <w:rsid w:val="007318E8"/>
    <w:rsid w:val="00731BDE"/>
    <w:rsid w:val="00736E0C"/>
    <w:rsid w:val="00740218"/>
    <w:rsid w:val="00741DFF"/>
    <w:rsid w:val="00747BE3"/>
    <w:rsid w:val="007528BC"/>
    <w:rsid w:val="00753464"/>
    <w:rsid w:val="00755A0C"/>
    <w:rsid w:val="0076781D"/>
    <w:rsid w:val="00775D84"/>
    <w:rsid w:val="007772A8"/>
    <w:rsid w:val="007773D0"/>
    <w:rsid w:val="00781178"/>
    <w:rsid w:val="00783996"/>
    <w:rsid w:val="00791DD3"/>
    <w:rsid w:val="00794A40"/>
    <w:rsid w:val="00794F03"/>
    <w:rsid w:val="00796460"/>
    <w:rsid w:val="007A0D6B"/>
    <w:rsid w:val="007A479B"/>
    <w:rsid w:val="007A5829"/>
    <w:rsid w:val="007B002F"/>
    <w:rsid w:val="007B543B"/>
    <w:rsid w:val="007B712E"/>
    <w:rsid w:val="007D0E2C"/>
    <w:rsid w:val="007D15D1"/>
    <w:rsid w:val="007D1A40"/>
    <w:rsid w:val="007E550E"/>
    <w:rsid w:val="007E769F"/>
    <w:rsid w:val="007F5254"/>
    <w:rsid w:val="007F7A0D"/>
    <w:rsid w:val="0080025B"/>
    <w:rsid w:val="008010A1"/>
    <w:rsid w:val="00805336"/>
    <w:rsid w:val="0081336D"/>
    <w:rsid w:val="00814CCB"/>
    <w:rsid w:val="0082096F"/>
    <w:rsid w:val="00820E3B"/>
    <w:rsid w:val="00821189"/>
    <w:rsid w:val="00821719"/>
    <w:rsid w:val="00822D5F"/>
    <w:rsid w:val="00824FCB"/>
    <w:rsid w:val="00831631"/>
    <w:rsid w:val="0084104B"/>
    <w:rsid w:val="008422C1"/>
    <w:rsid w:val="00842538"/>
    <w:rsid w:val="0084767D"/>
    <w:rsid w:val="00847FBB"/>
    <w:rsid w:val="0085241D"/>
    <w:rsid w:val="00855155"/>
    <w:rsid w:val="008564EF"/>
    <w:rsid w:val="00861E9E"/>
    <w:rsid w:val="0086276D"/>
    <w:rsid w:val="00866024"/>
    <w:rsid w:val="00866D3F"/>
    <w:rsid w:val="008700BE"/>
    <w:rsid w:val="008707D9"/>
    <w:rsid w:val="00871E94"/>
    <w:rsid w:val="00874840"/>
    <w:rsid w:val="00876304"/>
    <w:rsid w:val="00876491"/>
    <w:rsid w:val="008802D1"/>
    <w:rsid w:val="0088082B"/>
    <w:rsid w:val="00882D6A"/>
    <w:rsid w:val="008943D7"/>
    <w:rsid w:val="008943FE"/>
    <w:rsid w:val="008B0185"/>
    <w:rsid w:val="008B1E89"/>
    <w:rsid w:val="008B557E"/>
    <w:rsid w:val="008D319E"/>
    <w:rsid w:val="008E0F46"/>
    <w:rsid w:val="008E17BD"/>
    <w:rsid w:val="008E4B80"/>
    <w:rsid w:val="008F1FEB"/>
    <w:rsid w:val="008F2512"/>
    <w:rsid w:val="008F6797"/>
    <w:rsid w:val="00903C1D"/>
    <w:rsid w:val="0090458E"/>
    <w:rsid w:val="00907272"/>
    <w:rsid w:val="00910F1A"/>
    <w:rsid w:val="0091175F"/>
    <w:rsid w:val="0091375E"/>
    <w:rsid w:val="009138C3"/>
    <w:rsid w:val="00913C3C"/>
    <w:rsid w:val="00913E33"/>
    <w:rsid w:val="0091448D"/>
    <w:rsid w:val="00915FDE"/>
    <w:rsid w:val="00920F05"/>
    <w:rsid w:val="00931754"/>
    <w:rsid w:val="00931AF2"/>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634B"/>
    <w:rsid w:val="0098712E"/>
    <w:rsid w:val="00997B7B"/>
    <w:rsid w:val="009A33C7"/>
    <w:rsid w:val="009A3EDB"/>
    <w:rsid w:val="009A4059"/>
    <w:rsid w:val="009A547F"/>
    <w:rsid w:val="009A6FC0"/>
    <w:rsid w:val="009B1C64"/>
    <w:rsid w:val="009C29D3"/>
    <w:rsid w:val="009C30B5"/>
    <w:rsid w:val="009C3992"/>
    <w:rsid w:val="009C72CF"/>
    <w:rsid w:val="009C7CEA"/>
    <w:rsid w:val="009D7B4A"/>
    <w:rsid w:val="009E0590"/>
    <w:rsid w:val="009E2CE9"/>
    <w:rsid w:val="009E7143"/>
    <w:rsid w:val="009F2AE3"/>
    <w:rsid w:val="009F52A4"/>
    <w:rsid w:val="00A105EB"/>
    <w:rsid w:val="00A111FA"/>
    <w:rsid w:val="00A113B0"/>
    <w:rsid w:val="00A147BB"/>
    <w:rsid w:val="00A16CE5"/>
    <w:rsid w:val="00A1731C"/>
    <w:rsid w:val="00A2022C"/>
    <w:rsid w:val="00A24614"/>
    <w:rsid w:val="00A26F16"/>
    <w:rsid w:val="00A355DC"/>
    <w:rsid w:val="00A40E3C"/>
    <w:rsid w:val="00A41F03"/>
    <w:rsid w:val="00A4593F"/>
    <w:rsid w:val="00A46EBD"/>
    <w:rsid w:val="00A5007C"/>
    <w:rsid w:val="00A52B4D"/>
    <w:rsid w:val="00A53B13"/>
    <w:rsid w:val="00A561C3"/>
    <w:rsid w:val="00A565C4"/>
    <w:rsid w:val="00A57848"/>
    <w:rsid w:val="00A6237C"/>
    <w:rsid w:val="00A654A9"/>
    <w:rsid w:val="00A6619E"/>
    <w:rsid w:val="00A76C95"/>
    <w:rsid w:val="00A8159D"/>
    <w:rsid w:val="00A82EAE"/>
    <w:rsid w:val="00A857D8"/>
    <w:rsid w:val="00A866D0"/>
    <w:rsid w:val="00A912DF"/>
    <w:rsid w:val="00AA05DF"/>
    <w:rsid w:val="00AA1037"/>
    <w:rsid w:val="00AA390D"/>
    <w:rsid w:val="00AA407F"/>
    <w:rsid w:val="00AB102D"/>
    <w:rsid w:val="00AB34E3"/>
    <w:rsid w:val="00AB5BC8"/>
    <w:rsid w:val="00AB7A2F"/>
    <w:rsid w:val="00AC4184"/>
    <w:rsid w:val="00AD58A6"/>
    <w:rsid w:val="00AE103C"/>
    <w:rsid w:val="00AE4629"/>
    <w:rsid w:val="00AE7190"/>
    <w:rsid w:val="00AF1A26"/>
    <w:rsid w:val="00AF2681"/>
    <w:rsid w:val="00AF37C3"/>
    <w:rsid w:val="00AF6660"/>
    <w:rsid w:val="00B003F1"/>
    <w:rsid w:val="00B01DEC"/>
    <w:rsid w:val="00B02E21"/>
    <w:rsid w:val="00B04CE1"/>
    <w:rsid w:val="00B078D3"/>
    <w:rsid w:val="00B12EB7"/>
    <w:rsid w:val="00B15D2C"/>
    <w:rsid w:val="00B15DC8"/>
    <w:rsid w:val="00B1619D"/>
    <w:rsid w:val="00B16494"/>
    <w:rsid w:val="00B16FEA"/>
    <w:rsid w:val="00B22B3B"/>
    <w:rsid w:val="00B23567"/>
    <w:rsid w:val="00B23BA7"/>
    <w:rsid w:val="00B246D4"/>
    <w:rsid w:val="00B27A8C"/>
    <w:rsid w:val="00B30E20"/>
    <w:rsid w:val="00B34A28"/>
    <w:rsid w:val="00B37F4F"/>
    <w:rsid w:val="00B4239D"/>
    <w:rsid w:val="00B42FB4"/>
    <w:rsid w:val="00B44497"/>
    <w:rsid w:val="00B454FF"/>
    <w:rsid w:val="00B47552"/>
    <w:rsid w:val="00B47E25"/>
    <w:rsid w:val="00B503FA"/>
    <w:rsid w:val="00B647EE"/>
    <w:rsid w:val="00B660AE"/>
    <w:rsid w:val="00B664CE"/>
    <w:rsid w:val="00B66A97"/>
    <w:rsid w:val="00B67A12"/>
    <w:rsid w:val="00B70BC1"/>
    <w:rsid w:val="00B72282"/>
    <w:rsid w:val="00B76B89"/>
    <w:rsid w:val="00B80804"/>
    <w:rsid w:val="00B836FB"/>
    <w:rsid w:val="00B84500"/>
    <w:rsid w:val="00B86F89"/>
    <w:rsid w:val="00B870FC"/>
    <w:rsid w:val="00B915E1"/>
    <w:rsid w:val="00B926F5"/>
    <w:rsid w:val="00BA1C09"/>
    <w:rsid w:val="00BA3DE3"/>
    <w:rsid w:val="00BB07DE"/>
    <w:rsid w:val="00BB0B9D"/>
    <w:rsid w:val="00BB3A8B"/>
    <w:rsid w:val="00BC0060"/>
    <w:rsid w:val="00BC1E90"/>
    <w:rsid w:val="00BC3710"/>
    <w:rsid w:val="00BC5024"/>
    <w:rsid w:val="00BC62EF"/>
    <w:rsid w:val="00BC6972"/>
    <w:rsid w:val="00BD312A"/>
    <w:rsid w:val="00BD42A2"/>
    <w:rsid w:val="00BD6904"/>
    <w:rsid w:val="00BD7903"/>
    <w:rsid w:val="00BE27D1"/>
    <w:rsid w:val="00BE2A9B"/>
    <w:rsid w:val="00BE301A"/>
    <w:rsid w:val="00BF0FC3"/>
    <w:rsid w:val="00BF3B8F"/>
    <w:rsid w:val="00BF70E8"/>
    <w:rsid w:val="00C03C43"/>
    <w:rsid w:val="00C03C81"/>
    <w:rsid w:val="00C05F0C"/>
    <w:rsid w:val="00C141B3"/>
    <w:rsid w:val="00C15EE2"/>
    <w:rsid w:val="00C16548"/>
    <w:rsid w:val="00C21A2F"/>
    <w:rsid w:val="00C24558"/>
    <w:rsid w:val="00C2605A"/>
    <w:rsid w:val="00C26D09"/>
    <w:rsid w:val="00C274F4"/>
    <w:rsid w:val="00C30D72"/>
    <w:rsid w:val="00C313FE"/>
    <w:rsid w:val="00C32647"/>
    <w:rsid w:val="00C360BB"/>
    <w:rsid w:val="00C40D90"/>
    <w:rsid w:val="00C44775"/>
    <w:rsid w:val="00C47C71"/>
    <w:rsid w:val="00C51A47"/>
    <w:rsid w:val="00C521B0"/>
    <w:rsid w:val="00C52AB3"/>
    <w:rsid w:val="00C56292"/>
    <w:rsid w:val="00C61A77"/>
    <w:rsid w:val="00C64F60"/>
    <w:rsid w:val="00C65305"/>
    <w:rsid w:val="00C74A18"/>
    <w:rsid w:val="00C75AA9"/>
    <w:rsid w:val="00C83808"/>
    <w:rsid w:val="00C84642"/>
    <w:rsid w:val="00C8527A"/>
    <w:rsid w:val="00C90795"/>
    <w:rsid w:val="00C93C87"/>
    <w:rsid w:val="00C96EB6"/>
    <w:rsid w:val="00C97732"/>
    <w:rsid w:val="00CA310A"/>
    <w:rsid w:val="00CA5FE4"/>
    <w:rsid w:val="00CB3A9E"/>
    <w:rsid w:val="00CB732D"/>
    <w:rsid w:val="00CC210A"/>
    <w:rsid w:val="00CC610A"/>
    <w:rsid w:val="00CD05C1"/>
    <w:rsid w:val="00CD3541"/>
    <w:rsid w:val="00CD4B55"/>
    <w:rsid w:val="00CD6750"/>
    <w:rsid w:val="00CD7C37"/>
    <w:rsid w:val="00CE02F8"/>
    <w:rsid w:val="00CE0D35"/>
    <w:rsid w:val="00CE0F94"/>
    <w:rsid w:val="00CE3971"/>
    <w:rsid w:val="00CE48AF"/>
    <w:rsid w:val="00CE4A89"/>
    <w:rsid w:val="00CE719F"/>
    <w:rsid w:val="00CF00BA"/>
    <w:rsid w:val="00CF05A2"/>
    <w:rsid w:val="00CF0A2C"/>
    <w:rsid w:val="00CF2B90"/>
    <w:rsid w:val="00CF6020"/>
    <w:rsid w:val="00CF6476"/>
    <w:rsid w:val="00D03EDB"/>
    <w:rsid w:val="00D2026D"/>
    <w:rsid w:val="00D277E9"/>
    <w:rsid w:val="00D347C4"/>
    <w:rsid w:val="00D34818"/>
    <w:rsid w:val="00D35B73"/>
    <w:rsid w:val="00D36A75"/>
    <w:rsid w:val="00D40A51"/>
    <w:rsid w:val="00D436A6"/>
    <w:rsid w:val="00D43B21"/>
    <w:rsid w:val="00D451EA"/>
    <w:rsid w:val="00D45CF5"/>
    <w:rsid w:val="00D50BC7"/>
    <w:rsid w:val="00D52475"/>
    <w:rsid w:val="00D524E2"/>
    <w:rsid w:val="00D57FAC"/>
    <w:rsid w:val="00D60597"/>
    <w:rsid w:val="00D609CF"/>
    <w:rsid w:val="00D64222"/>
    <w:rsid w:val="00D715F6"/>
    <w:rsid w:val="00D73198"/>
    <w:rsid w:val="00D73A8A"/>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B4B"/>
    <w:rsid w:val="00DB2B94"/>
    <w:rsid w:val="00DB6A92"/>
    <w:rsid w:val="00DC36D4"/>
    <w:rsid w:val="00DD19DB"/>
    <w:rsid w:val="00DD22B3"/>
    <w:rsid w:val="00DD2B8C"/>
    <w:rsid w:val="00DF4C31"/>
    <w:rsid w:val="00DF4FF0"/>
    <w:rsid w:val="00DF64E3"/>
    <w:rsid w:val="00E00D95"/>
    <w:rsid w:val="00E0140D"/>
    <w:rsid w:val="00E073A2"/>
    <w:rsid w:val="00E1276E"/>
    <w:rsid w:val="00E131D2"/>
    <w:rsid w:val="00E1749E"/>
    <w:rsid w:val="00E21AB6"/>
    <w:rsid w:val="00E234DC"/>
    <w:rsid w:val="00E2535D"/>
    <w:rsid w:val="00E35029"/>
    <w:rsid w:val="00E35E46"/>
    <w:rsid w:val="00E36C81"/>
    <w:rsid w:val="00E41811"/>
    <w:rsid w:val="00E42849"/>
    <w:rsid w:val="00E4447C"/>
    <w:rsid w:val="00E46003"/>
    <w:rsid w:val="00E5032B"/>
    <w:rsid w:val="00E526FB"/>
    <w:rsid w:val="00E52C11"/>
    <w:rsid w:val="00E62A49"/>
    <w:rsid w:val="00E634DB"/>
    <w:rsid w:val="00E64947"/>
    <w:rsid w:val="00E65DDC"/>
    <w:rsid w:val="00E66726"/>
    <w:rsid w:val="00E70D00"/>
    <w:rsid w:val="00E80074"/>
    <w:rsid w:val="00E85619"/>
    <w:rsid w:val="00E90014"/>
    <w:rsid w:val="00E97435"/>
    <w:rsid w:val="00E97D8D"/>
    <w:rsid w:val="00EA12F2"/>
    <w:rsid w:val="00EA1312"/>
    <w:rsid w:val="00EA3B25"/>
    <w:rsid w:val="00EA56D6"/>
    <w:rsid w:val="00EA75E4"/>
    <w:rsid w:val="00EA764E"/>
    <w:rsid w:val="00EA77EE"/>
    <w:rsid w:val="00EA7AD9"/>
    <w:rsid w:val="00EB0716"/>
    <w:rsid w:val="00EB474A"/>
    <w:rsid w:val="00EB62BC"/>
    <w:rsid w:val="00EC7E81"/>
    <w:rsid w:val="00ED17B2"/>
    <w:rsid w:val="00ED6E5F"/>
    <w:rsid w:val="00ED731C"/>
    <w:rsid w:val="00EE09BF"/>
    <w:rsid w:val="00EE1CD0"/>
    <w:rsid w:val="00EF49BC"/>
    <w:rsid w:val="00F013B8"/>
    <w:rsid w:val="00F0144A"/>
    <w:rsid w:val="00F2087F"/>
    <w:rsid w:val="00F22BD0"/>
    <w:rsid w:val="00F310ED"/>
    <w:rsid w:val="00F41A6B"/>
    <w:rsid w:val="00F42839"/>
    <w:rsid w:val="00F44672"/>
    <w:rsid w:val="00F51547"/>
    <w:rsid w:val="00F54574"/>
    <w:rsid w:val="00F559DA"/>
    <w:rsid w:val="00F56080"/>
    <w:rsid w:val="00F56C84"/>
    <w:rsid w:val="00F628C2"/>
    <w:rsid w:val="00F63467"/>
    <w:rsid w:val="00F649A6"/>
    <w:rsid w:val="00F67BDF"/>
    <w:rsid w:val="00F7066C"/>
    <w:rsid w:val="00F732E3"/>
    <w:rsid w:val="00F73B81"/>
    <w:rsid w:val="00F76301"/>
    <w:rsid w:val="00F7690A"/>
    <w:rsid w:val="00F77CD6"/>
    <w:rsid w:val="00F80278"/>
    <w:rsid w:val="00F81435"/>
    <w:rsid w:val="00F96FDC"/>
    <w:rsid w:val="00FA5074"/>
    <w:rsid w:val="00FA6AA2"/>
    <w:rsid w:val="00FB093A"/>
    <w:rsid w:val="00FB2BDC"/>
    <w:rsid w:val="00FB468D"/>
    <w:rsid w:val="00FC0A99"/>
    <w:rsid w:val="00FC3EBD"/>
    <w:rsid w:val="00FC6763"/>
    <w:rsid w:val="00FD18DD"/>
    <w:rsid w:val="00FD294B"/>
    <w:rsid w:val="00FD3065"/>
    <w:rsid w:val="00FD313A"/>
    <w:rsid w:val="00FD6A4C"/>
    <w:rsid w:val="00FE0783"/>
    <w:rsid w:val="00FE0F59"/>
    <w:rsid w:val="00FE3604"/>
    <w:rsid w:val="00FE462C"/>
    <w:rsid w:val="00FE5AC4"/>
    <w:rsid w:val="00FE7960"/>
    <w:rsid w:val="00FF1014"/>
    <w:rsid w:val="00FF3107"/>
    <w:rsid w:val="00FF335A"/>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table" w:styleId="Cuadrculadetablaclara">
    <w:name w:val="Grid Table Light"/>
    <w:basedOn w:val="Tablanormal"/>
    <w:uiPriority w:val="40"/>
    <w:rsid w:val="00A24614"/>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322896094">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35042201">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1738808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42424371">
      <w:bodyDiv w:val="1"/>
      <w:marLeft w:val="0"/>
      <w:marRight w:val="0"/>
      <w:marTop w:val="0"/>
      <w:marBottom w:val="0"/>
      <w:divBdr>
        <w:top w:val="none" w:sz="0" w:space="0" w:color="auto"/>
        <w:left w:val="none" w:sz="0" w:space="0" w:color="auto"/>
        <w:bottom w:val="none" w:sz="0" w:space="0" w:color="auto"/>
        <w:right w:val="none" w:sz="0" w:space="0" w:color="auto"/>
      </w:divBdr>
    </w:div>
    <w:div w:id="1181821345">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44102214">
      <w:bodyDiv w:val="1"/>
      <w:marLeft w:val="0"/>
      <w:marRight w:val="0"/>
      <w:marTop w:val="0"/>
      <w:marBottom w:val="0"/>
      <w:divBdr>
        <w:top w:val="none" w:sz="0" w:space="0" w:color="auto"/>
        <w:left w:val="none" w:sz="0" w:space="0" w:color="auto"/>
        <w:bottom w:val="none" w:sz="0" w:space="0" w:color="auto"/>
        <w:right w:val="none" w:sz="0" w:space="0" w:color="auto"/>
      </w:divBdr>
    </w:div>
    <w:div w:id="1280801666">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09763909">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3099332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643805951">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089812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8081-360D-4176-8897-BE5F35C2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Pages>
  <Words>2368</Words>
  <Characters>13026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9</cp:revision>
  <cp:lastPrinted>2015-09-25T20:30:00Z</cp:lastPrinted>
  <dcterms:created xsi:type="dcterms:W3CDTF">2015-09-04T19:25:00Z</dcterms:created>
  <dcterms:modified xsi:type="dcterms:W3CDTF">2015-09-25T20:34:00Z</dcterms:modified>
</cp:coreProperties>
</file>