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0D" w:rsidRPr="00D058DE" w:rsidRDefault="00B3720D" w:rsidP="00B3720D">
      <w:pPr>
        <w:rPr>
          <w:rFonts w:ascii="Arial Narrow" w:hAnsi="Arial Narrow" w:cs="Arial"/>
          <w:b/>
          <w:i/>
          <w:sz w:val="28"/>
          <w:szCs w:val="28"/>
          <w:u w:val="single"/>
        </w:rPr>
      </w:pPr>
      <w:r w:rsidRPr="00D058DE">
        <w:rPr>
          <w:rFonts w:ascii="Arial Narrow" w:hAnsi="Arial Narrow" w:cs="Arial"/>
          <w:b/>
          <w:i/>
          <w:sz w:val="28"/>
          <w:szCs w:val="28"/>
          <w:u w:val="single"/>
        </w:rPr>
        <w:t>ORALIDAD:</w:t>
      </w:r>
    </w:p>
    <w:p w:rsidR="00B3720D" w:rsidRDefault="00B3720D" w:rsidP="00B3720D">
      <w:pPr>
        <w:jc w:val="both"/>
        <w:rPr>
          <w:rFonts w:ascii="Arial Narrow" w:hAnsi="Arial Narrow" w:cs="Arial"/>
          <w:b/>
          <w:i/>
          <w:sz w:val="18"/>
          <w:szCs w:val="18"/>
        </w:rPr>
      </w:pPr>
    </w:p>
    <w:p w:rsidR="00B3720D" w:rsidRPr="00D058DE" w:rsidRDefault="00B3720D" w:rsidP="00B3720D">
      <w:pPr>
        <w:jc w:val="both"/>
        <w:rPr>
          <w:rFonts w:ascii="Arial Narrow" w:hAnsi="Arial Narrow" w:cs="Arial"/>
          <w:b/>
          <w:i/>
          <w:sz w:val="18"/>
          <w:szCs w:val="18"/>
        </w:rPr>
      </w:pPr>
    </w:p>
    <w:p w:rsidR="00B3720D" w:rsidRPr="00D058DE" w:rsidRDefault="00B3720D" w:rsidP="00B3720D">
      <w:pPr>
        <w:tabs>
          <w:tab w:val="left" w:pos="2127"/>
        </w:tabs>
        <w:jc w:val="both"/>
        <w:rPr>
          <w:rFonts w:ascii="Arial Narrow" w:hAnsi="Arial Narrow" w:cs="Arial"/>
          <w:i/>
          <w:sz w:val="18"/>
          <w:szCs w:val="18"/>
        </w:rPr>
      </w:pPr>
      <w:r w:rsidRPr="00D058DE">
        <w:rPr>
          <w:rFonts w:ascii="Arial Narrow" w:hAnsi="Arial Narrow" w:cs="Arial"/>
          <w:b/>
          <w:i/>
          <w:sz w:val="18"/>
          <w:szCs w:val="18"/>
        </w:rPr>
        <w:t>Providencia</w:t>
      </w:r>
      <w:r w:rsidRPr="00D058DE">
        <w:rPr>
          <w:rFonts w:ascii="Arial Narrow" w:hAnsi="Arial Narrow" w:cs="Arial"/>
          <w:i/>
          <w:sz w:val="18"/>
          <w:szCs w:val="18"/>
        </w:rPr>
        <w:t>:</w:t>
      </w:r>
      <w:r w:rsidRPr="00D058DE">
        <w:rPr>
          <w:rFonts w:ascii="Arial Narrow" w:hAnsi="Arial Narrow" w:cs="Arial"/>
          <w:b/>
          <w:i/>
          <w:sz w:val="18"/>
          <w:szCs w:val="18"/>
        </w:rPr>
        <w:t xml:space="preserve"> </w:t>
      </w:r>
      <w:r w:rsidRPr="00D058DE">
        <w:rPr>
          <w:rFonts w:ascii="Arial Narrow" w:hAnsi="Arial Narrow" w:cs="Arial"/>
          <w:i/>
          <w:sz w:val="18"/>
          <w:szCs w:val="18"/>
        </w:rPr>
        <w:tab/>
        <w:t>Sentencia de Segunda Instancia,</w:t>
      </w:r>
      <w:r w:rsidR="00A53AFD">
        <w:rPr>
          <w:rFonts w:ascii="Arial Narrow" w:hAnsi="Arial Narrow" w:cs="Arial"/>
          <w:i/>
          <w:sz w:val="18"/>
          <w:szCs w:val="18"/>
        </w:rPr>
        <w:t xml:space="preserve"> martes 20</w:t>
      </w:r>
      <w:r>
        <w:rPr>
          <w:rFonts w:ascii="Arial Narrow" w:hAnsi="Arial Narrow" w:cs="Arial"/>
          <w:i/>
          <w:sz w:val="18"/>
          <w:szCs w:val="18"/>
        </w:rPr>
        <w:t xml:space="preserve"> de octubre de 2015</w:t>
      </w:r>
    </w:p>
    <w:p w:rsidR="00B3720D" w:rsidRPr="00D058DE" w:rsidRDefault="00B3720D" w:rsidP="00B3720D">
      <w:pPr>
        <w:tabs>
          <w:tab w:val="left" w:pos="2127"/>
        </w:tabs>
        <w:jc w:val="both"/>
        <w:rPr>
          <w:rFonts w:ascii="Arial Narrow" w:hAnsi="Arial Narrow" w:cs="Arial"/>
          <w:bCs/>
          <w:i/>
          <w:iCs/>
          <w:sz w:val="18"/>
          <w:szCs w:val="18"/>
        </w:rPr>
      </w:pPr>
      <w:r w:rsidRPr="00D058DE">
        <w:rPr>
          <w:rFonts w:ascii="Arial Narrow" w:hAnsi="Arial Narrow" w:cs="Arial"/>
          <w:b/>
          <w:bCs/>
          <w:i/>
          <w:sz w:val="18"/>
          <w:szCs w:val="18"/>
        </w:rPr>
        <w:t>Radicación No</w:t>
      </w:r>
      <w:r w:rsidRPr="00D058DE">
        <w:rPr>
          <w:rFonts w:ascii="Arial Narrow" w:hAnsi="Arial Narrow" w:cs="Arial"/>
          <w:bCs/>
          <w:i/>
          <w:sz w:val="18"/>
          <w:szCs w:val="18"/>
        </w:rPr>
        <w:t>:</w:t>
      </w:r>
      <w:r w:rsidRPr="00D058DE">
        <w:rPr>
          <w:rFonts w:ascii="Arial Narrow" w:hAnsi="Arial Narrow" w:cs="Arial"/>
          <w:b/>
          <w:bCs/>
          <w:i/>
          <w:sz w:val="18"/>
          <w:szCs w:val="18"/>
        </w:rPr>
        <w:t xml:space="preserve"> </w:t>
      </w:r>
      <w:r w:rsidRPr="00D058DE">
        <w:rPr>
          <w:rFonts w:ascii="Arial Narrow" w:hAnsi="Arial Narrow" w:cs="Arial"/>
          <w:b/>
          <w:bCs/>
          <w:i/>
          <w:sz w:val="18"/>
          <w:szCs w:val="18"/>
        </w:rPr>
        <w:tab/>
      </w:r>
      <w:r w:rsidRPr="00D058DE">
        <w:rPr>
          <w:rFonts w:ascii="Arial Narrow" w:hAnsi="Arial Narrow" w:cs="Arial"/>
          <w:bCs/>
          <w:i/>
          <w:sz w:val="18"/>
          <w:szCs w:val="18"/>
        </w:rPr>
        <w:t>66001–31-05–00</w:t>
      </w:r>
      <w:r>
        <w:rPr>
          <w:rFonts w:ascii="Arial Narrow" w:hAnsi="Arial Narrow" w:cs="Arial"/>
          <w:bCs/>
          <w:i/>
          <w:sz w:val="18"/>
          <w:szCs w:val="18"/>
        </w:rPr>
        <w:t>3</w:t>
      </w:r>
      <w:r w:rsidRPr="00D058DE">
        <w:rPr>
          <w:rFonts w:ascii="Arial Narrow" w:hAnsi="Arial Narrow" w:cs="Arial"/>
          <w:bCs/>
          <w:i/>
          <w:sz w:val="18"/>
          <w:szCs w:val="18"/>
        </w:rPr>
        <w:t>–201</w:t>
      </w:r>
      <w:r>
        <w:rPr>
          <w:rFonts w:ascii="Arial Narrow" w:hAnsi="Arial Narrow" w:cs="Arial"/>
          <w:bCs/>
          <w:i/>
          <w:sz w:val="18"/>
          <w:szCs w:val="18"/>
        </w:rPr>
        <w:t>3-00636-01</w:t>
      </w:r>
    </w:p>
    <w:p w:rsidR="00B3720D" w:rsidRPr="00D058DE" w:rsidRDefault="00B3720D" w:rsidP="00B3720D">
      <w:pPr>
        <w:tabs>
          <w:tab w:val="left" w:pos="2127"/>
        </w:tabs>
        <w:jc w:val="both"/>
        <w:rPr>
          <w:rFonts w:ascii="Arial Narrow" w:hAnsi="Arial Narrow" w:cs="Arial"/>
          <w:i/>
          <w:iCs/>
          <w:sz w:val="18"/>
          <w:szCs w:val="18"/>
        </w:rPr>
      </w:pPr>
      <w:r w:rsidRPr="00D058DE">
        <w:rPr>
          <w:rFonts w:ascii="Arial Narrow" w:hAnsi="Arial Narrow" w:cs="Arial"/>
          <w:b/>
          <w:bCs/>
          <w:i/>
          <w:iCs/>
          <w:sz w:val="18"/>
          <w:szCs w:val="18"/>
        </w:rPr>
        <w:t>Proceso</w:t>
      </w:r>
      <w:r w:rsidRPr="00D058DE">
        <w:rPr>
          <w:rFonts w:ascii="Arial Narrow" w:hAnsi="Arial Narrow" w:cs="Arial"/>
          <w:bCs/>
          <w:i/>
          <w:iCs/>
          <w:sz w:val="18"/>
          <w:szCs w:val="18"/>
        </w:rPr>
        <w:t>:</w:t>
      </w:r>
      <w:r w:rsidRPr="00D058DE">
        <w:rPr>
          <w:rFonts w:ascii="Arial Narrow" w:hAnsi="Arial Narrow" w:cs="Arial"/>
          <w:i/>
          <w:iCs/>
          <w:sz w:val="18"/>
          <w:szCs w:val="18"/>
        </w:rPr>
        <w:t xml:space="preserve"> </w:t>
      </w:r>
      <w:r w:rsidRPr="00D058DE">
        <w:rPr>
          <w:rFonts w:ascii="Arial Narrow" w:hAnsi="Arial Narrow" w:cs="Arial"/>
          <w:b/>
          <w:i/>
          <w:iCs/>
          <w:sz w:val="18"/>
          <w:szCs w:val="18"/>
        </w:rPr>
        <w:tab/>
      </w:r>
      <w:r w:rsidRPr="00D058DE">
        <w:rPr>
          <w:rFonts w:ascii="Arial Narrow" w:hAnsi="Arial Narrow" w:cs="Arial"/>
          <w:i/>
          <w:iCs/>
          <w:sz w:val="18"/>
          <w:szCs w:val="18"/>
        </w:rPr>
        <w:t>Ordinario Laboral</w:t>
      </w:r>
    </w:p>
    <w:p w:rsidR="00B3720D" w:rsidRPr="00D058DE" w:rsidRDefault="00B3720D" w:rsidP="00B3720D">
      <w:pPr>
        <w:tabs>
          <w:tab w:val="left" w:pos="2127"/>
        </w:tabs>
        <w:jc w:val="both"/>
        <w:rPr>
          <w:rFonts w:ascii="Arial Narrow" w:hAnsi="Arial Narrow" w:cs="Arial"/>
          <w:bCs/>
          <w:i/>
          <w:sz w:val="18"/>
          <w:szCs w:val="18"/>
        </w:rPr>
      </w:pPr>
      <w:r w:rsidRPr="00D058DE">
        <w:rPr>
          <w:rFonts w:ascii="Arial Narrow" w:hAnsi="Arial Narrow" w:cs="Arial"/>
          <w:b/>
          <w:i/>
          <w:iCs/>
          <w:sz w:val="18"/>
          <w:szCs w:val="18"/>
        </w:rPr>
        <w:t>Demandante</w:t>
      </w:r>
      <w:r w:rsidRPr="00D058DE">
        <w:rPr>
          <w:rFonts w:ascii="Arial Narrow" w:hAnsi="Arial Narrow" w:cs="Arial"/>
          <w:i/>
          <w:iCs/>
          <w:sz w:val="18"/>
          <w:szCs w:val="18"/>
        </w:rPr>
        <w:t>:</w:t>
      </w:r>
      <w:r w:rsidRPr="00D058DE">
        <w:rPr>
          <w:rFonts w:ascii="Arial Narrow" w:hAnsi="Arial Narrow" w:cs="Arial"/>
          <w:i/>
          <w:iCs/>
          <w:sz w:val="18"/>
          <w:szCs w:val="18"/>
        </w:rPr>
        <w:tab/>
      </w:r>
      <w:r>
        <w:rPr>
          <w:rFonts w:ascii="Arial Narrow" w:hAnsi="Arial Narrow" w:cs="Arial"/>
          <w:i/>
          <w:iCs/>
          <w:sz w:val="18"/>
          <w:szCs w:val="18"/>
        </w:rPr>
        <w:t xml:space="preserve">María Carmenza Saldarriaga Cartagena </w:t>
      </w:r>
    </w:p>
    <w:p w:rsidR="00B3720D" w:rsidRPr="00D058DE" w:rsidRDefault="00B3720D" w:rsidP="00B3720D">
      <w:pPr>
        <w:tabs>
          <w:tab w:val="left" w:pos="2127"/>
        </w:tabs>
        <w:jc w:val="both"/>
        <w:rPr>
          <w:rFonts w:ascii="Arial Narrow" w:hAnsi="Arial Narrow" w:cs="Arial"/>
          <w:bCs/>
          <w:i/>
          <w:sz w:val="18"/>
          <w:szCs w:val="18"/>
        </w:rPr>
      </w:pPr>
      <w:r w:rsidRPr="00D058DE">
        <w:rPr>
          <w:rFonts w:ascii="Arial Narrow" w:hAnsi="Arial Narrow" w:cs="Arial"/>
          <w:b/>
          <w:bCs/>
          <w:i/>
          <w:sz w:val="18"/>
          <w:szCs w:val="18"/>
        </w:rPr>
        <w:t>Demandado</w:t>
      </w:r>
      <w:r w:rsidRPr="00D058DE">
        <w:rPr>
          <w:rFonts w:ascii="Arial Narrow" w:hAnsi="Arial Narrow" w:cs="Arial"/>
          <w:bCs/>
          <w:i/>
          <w:sz w:val="18"/>
          <w:szCs w:val="18"/>
        </w:rPr>
        <w:t>:</w:t>
      </w:r>
      <w:r w:rsidRPr="00D058DE">
        <w:rPr>
          <w:rFonts w:ascii="Arial Narrow" w:hAnsi="Arial Narrow" w:cs="Arial"/>
          <w:b/>
          <w:bCs/>
          <w:i/>
          <w:sz w:val="18"/>
          <w:szCs w:val="18"/>
        </w:rPr>
        <w:tab/>
      </w:r>
      <w:r w:rsidRPr="00D058DE">
        <w:rPr>
          <w:rFonts w:ascii="Arial Narrow" w:hAnsi="Arial Narrow" w:cs="Arial"/>
          <w:bCs/>
          <w:i/>
          <w:sz w:val="18"/>
          <w:szCs w:val="18"/>
        </w:rPr>
        <w:t>Administradora Colombiana de Pensiones Colpensiones</w:t>
      </w:r>
    </w:p>
    <w:p w:rsidR="00B3720D" w:rsidRPr="00D058DE" w:rsidRDefault="00B3720D" w:rsidP="00B3720D">
      <w:pPr>
        <w:tabs>
          <w:tab w:val="left" w:pos="2127"/>
        </w:tabs>
        <w:jc w:val="both"/>
        <w:rPr>
          <w:rFonts w:ascii="Arial Narrow" w:hAnsi="Arial Narrow" w:cs="Arial"/>
          <w:i/>
          <w:sz w:val="18"/>
          <w:szCs w:val="18"/>
        </w:rPr>
      </w:pPr>
      <w:r w:rsidRPr="00D058DE">
        <w:rPr>
          <w:rFonts w:ascii="Arial Narrow" w:hAnsi="Arial Narrow" w:cs="Arial"/>
          <w:b/>
          <w:i/>
          <w:sz w:val="18"/>
          <w:szCs w:val="18"/>
        </w:rPr>
        <w:t>Juzgado de origen</w:t>
      </w:r>
      <w:r w:rsidRPr="00D058DE">
        <w:rPr>
          <w:rFonts w:ascii="Arial Narrow" w:hAnsi="Arial Narrow" w:cs="Arial"/>
          <w:i/>
          <w:sz w:val="18"/>
          <w:szCs w:val="18"/>
        </w:rPr>
        <w:t>:</w:t>
      </w:r>
      <w:r w:rsidRPr="00D058DE">
        <w:rPr>
          <w:rFonts w:ascii="Arial Narrow" w:hAnsi="Arial Narrow" w:cs="Arial"/>
          <w:i/>
          <w:sz w:val="18"/>
          <w:szCs w:val="18"/>
        </w:rPr>
        <w:tab/>
      </w:r>
      <w:r>
        <w:rPr>
          <w:rFonts w:ascii="Arial Narrow" w:hAnsi="Arial Narrow" w:cs="Arial"/>
          <w:i/>
          <w:sz w:val="18"/>
          <w:szCs w:val="18"/>
        </w:rPr>
        <w:t xml:space="preserve">Tercero </w:t>
      </w:r>
      <w:r w:rsidRPr="00D058DE">
        <w:rPr>
          <w:rFonts w:ascii="Arial Narrow" w:hAnsi="Arial Narrow" w:cs="Arial"/>
          <w:i/>
          <w:sz w:val="18"/>
          <w:szCs w:val="18"/>
        </w:rPr>
        <w:t>Laboral del Circuito de Pereira – Risaralda</w:t>
      </w:r>
    </w:p>
    <w:p w:rsidR="00B3720D" w:rsidRPr="00D058DE" w:rsidRDefault="00B3720D" w:rsidP="00B3720D">
      <w:pPr>
        <w:tabs>
          <w:tab w:val="left" w:pos="2127"/>
        </w:tabs>
        <w:jc w:val="both"/>
        <w:rPr>
          <w:rFonts w:ascii="Arial Narrow" w:hAnsi="Arial Narrow" w:cs="Arial"/>
          <w:i/>
          <w:sz w:val="18"/>
          <w:szCs w:val="18"/>
        </w:rPr>
      </w:pPr>
      <w:r w:rsidRPr="00D058DE">
        <w:rPr>
          <w:rFonts w:ascii="Arial Narrow" w:hAnsi="Arial Narrow" w:cs="Arial"/>
          <w:b/>
          <w:i/>
          <w:iCs/>
          <w:sz w:val="18"/>
          <w:szCs w:val="18"/>
        </w:rPr>
        <w:t>Magistrado Ponente:</w:t>
      </w:r>
      <w:r w:rsidRPr="00D058DE">
        <w:rPr>
          <w:rFonts w:ascii="Arial Narrow" w:hAnsi="Arial Narrow" w:cs="Arial"/>
          <w:b/>
          <w:i/>
          <w:iCs/>
          <w:sz w:val="18"/>
          <w:szCs w:val="18"/>
        </w:rPr>
        <w:tab/>
      </w:r>
      <w:r w:rsidRPr="00D058DE">
        <w:rPr>
          <w:rFonts w:ascii="Arial Narrow" w:hAnsi="Arial Narrow" w:cs="Arial"/>
          <w:bCs/>
          <w:i/>
          <w:sz w:val="18"/>
          <w:szCs w:val="18"/>
        </w:rPr>
        <w:t>Francisco Javier Tamayo Tabares</w:t>
      </w:r>
    </w:p>
    <w:p w:rsidR="00B3720D" w:rsidRPr="00E31359" w:rsidRDefault="00B3720D" w:rsidP="00B3720D">
      <w:pPr>
        <w:autoSpaceDE w:val="0"/>
        <w:autoSpaceDN w:val="0"/>
        <w:adjustRightInd w:val="0"/>
        <w:ind w:left="2124" w:hanging="2124"/>
        <w:jc w:val="both"/>
        <w:rPr>
          <w:rFonts w:ascii="Arial Narrow" w:hAnsi="Arial Narrow" w:cs="Tahoma"/>
          <w:i/>
          <w:sz w:val="18"/>
          <w:szCs w:val="18"/>
        </w:rPr>
      </w:pPr>
      <w:r w:rsidRPr="00E817EB">
        <w:rPr>
          <w:rFonts w:ascii="Arial Narrow" w:hAnsi="Arial Narrow" w:cs="Arial"/>
          <w:b/>
          <w:bCs/>
          <w:i/>
          <w:sz w:val="18"/>
          <w:szCs w:val="18"/>
        </w:rPr>
        <w:t>Tema a tratar</w:t>
      </w:r>
      <w:r w:rsidRPr="00E817EB">
        <w:rPr>
          <w:rFonts w:ascii="Arial Narrow" w:hAnsi="Arial Narrow" w:cs="Arial"/>
          <w:bCs/>
          <w:i/>
          <w:sz w:val="18"/>
          <w:szCs w:val="18"/>
        </w:rPr>
        <w:t xml:space="preserve">: </w:t>
      </w:r>
      <w:r w:rsidRPr="00E817EB">
        <w:rPr>
          <w:rFonts w:ascii="Arial Narrow" w:hAnsi="Arial Narrow" w:cs="Arial"/>
          <w:bCs/>
          <w:i/>
          <w:sz w:val="18"/>
          <w:szCs w:val="18"/>
        </w:rPr>
        <w:tab/>
      </w:r>
      <w:r w:rsidR="00FC4D3E">
        <w:rPr>
          <w:rFonts w:ascii="Arial Narrow" w:hAnsi="Arial Narrow" w:cs="Arial"/>
          <w:b/>
          <w:bCs/>
          <w:i/>
          <w:sz w:val="18"/>
          <w:szCs w:val="18"/>
        </w:rPr>
        <w:t xml:space="preserve">Falta de afiliación al Sistema General de Pensiones: </w:t>
      </w:r>
      <w:r w:rsidR="00D92AFC">
        <w:rPr>
          <w:rFonts w:ascii="Arial Narrow" w:hAnsi="Arial Narrow"/>
          <w:i/>
          <w:sz w:val="18"/>
          <w:szCs w:val="18"/>
        </w:rPr>
        <w:t>E</w:t>
      </w:r>
      <w:r w:rsidR="00D92AFC" w:rsidRPr="00D92AFC">
        <w:rPr>
          <w:rFonts w:ascii="Arial Narrow" w:hAnsi="Arial Narrow"/>
          <w:i/>
          <w:sz w:val="18"/>
          <w:szCs w:val="18"/>
        </w:rPr>
        <w:t>n los casos en que se reclamen pensiones de invalidez o sobrevivientes o sustitución, por riesgo común y existe omisión en la afiliación, será el patrono quien deberá responder por dicha prestación económica, sin que haya lugar a la expedición del bono o título pensional a favor de la entidad de seguridad social</w:t>
      </w:r>
      <w:r w:rsidR="00FC4D3E" w:rsidRPr="00FC4D3E">
        <w:rPr>
          <w:rFonts w:ascii="Arial Narrow" w:hAnsi="Arial Narrow"/>
          <w:i/>
          <w:sz w:val="18"/>
          <w:szCs w:val="18"/>
        </w:rPr>
        <w:t xml:space="preserve">. </w:t>
      </w:r>
      <w:r w:rsidR="00FC4D3E" w:rsidRPr="00FC4D3E">
        <w:rPr>
          <w:rFonts w:ascii="Arial Narrow" w:hAnsi="Arial Narrow"/>
          <w:b/>
          <w:i/>
          <w:sz w:val="18"/>
          <w:szCs w:val="18"/>
        </w:rPr>
        <w:t>P</w:t>
      </w:r>
      <w:r>
        <w:rPr>
          <w:rFonts w:ascii="Arial Narrow" w:hAnsi="Arial Narrow" w:cs="Arial"/>
          <w:b/>
          <w:bCs/>
          <w:i/>
          <w:sz w:val="18"/>
          <w:szCs w:val="18"/>
        </w:rPr>
        <w:t xml:space="preserve">ensión de Invalidez: </w:t>
      </w:r>
      <w:r>
        <w:rPr>
          <w:rFonts w:ascii="Arial Narrow" w:hAnsi="Arial Narrow" w:cs="Tahoma"/>
          <w:i/>
          <w:sz w:val="18"/>
          <w:szCs w:val="18"/>
        </w:rPr>
        <w:t>E</w:t>
      </w:r>
      <w:r w:rsidRPr="00E31359">
        <w:rPr>
          <w:rFonts w:ascii="Arial Narrow" w:hAnsi="Arial Narrow" w:cs="Tahoma"/>
          <w:i/>
          <w:sz w:val="18"/>
          <w:szCs w:val="18"/>
        </w:rPr>
        <w:t xml:space="preserve">l artículo 39 de la Ley 100 de 1993 modificado por el artículo 1º de la Ley 860 de 2003, son dos los presupuestos que una persona debe cumplir para acceder a la pensión de invalidez, a saber: </w:t>
      </w:r>
      <w:r w:rsidRPr="00E31359">
        <w:rPr>
          <w:rFonts w:ascii="Arial Narrow" w:hAnsi="Arial Narrow" w:cs="Tahoma"/>
          <w:b/>
          <w:i/>
          <w:sz w:val="18"/>
          <w:szCs w:val="18"/>
        </w:rPr>
        <w:t>i)</w:t>
      </w:r>
      <w:r w:rsidRPr="00E31359">
        <w:rPr>
          <w:rFonts w:ascii="Arial Narrow" w:hAnsi="Arial Narrow" w:cs="Tahoma"/>
          <w:i/>
          <w:sz w:val="18"/>
          <w:szCs w:val="18"/>
        </w:rPr>
        <w:t xml:space="preserve"> que tenga un porcentaje de invalidez superior al 50 % y </w:t>
      </w:r>
      <w:r w:rsidRPr="00E31359">
        <w:rPr>
          <w:rFonts w:ascii="Arial Narrow" w:hAnsi="Arial Narrow" w:cs="Tahoma"/>
          <w:b/>
          <w:i/>
          <w:sz w:val="18"/>
          <w:szCs w:val="18"/>
        </w:rPr>
        <w:t xml:space="preserve">ii) </w:t>
      </w:r>
      <w:r w:rsidRPr="00E31359">
        <w:rPr>
          <w:rFonts w:ascii="Arial Narrow" w:hAnsi="Arial Narrow" w:cs="Tahoma"/>
          <w:i/>
          <w:sz w:val="18"/>
          <w:szCs w:val="18"/>
        </w:rPr>
        <w:t xml:space="preserve">tener 50 semanas sufragadas al sistema pensional, dentro de los tres años anteriores a la fecha de estructuración del estado invalidante. </w:t>
      </w:r>
    </w:p>
    <w:p w:rsidR="00B3720D" w:rsidRDefault="00B3720D" w:rsidP="00B3720D">
      <w:pPr>
        <w:pStyle w:val="Sangradetextonormal"/>
        <w:ind w:left="2127" w:hanging="2127"/>
        <w:jc w:val="both"/>
        <w:rPr>
          <w:rFonts w:ascii="Arial Narrow" w:hAnsi="Arial Narrow" w:cs="Arial"/>
          <w:b/>
          <w:sz w:val="28"/>
          <w:szCs w:val="28"/>
          <w:u w:val="single"/>
        </w:rPr>
      </w:pPr>
    </w:p>
    <w:p w:rsidR="00B3720D" w:rsidRPr="00D058DE" w:rsidRDefault="00B3720D" w:rsidP="00B3720D">
      <w:pPr>
        <w:spacing w:line="360" w:lineRule="auto"/>
        <w:ind w:firstLine="709"/>
        <w:jc w:val="both"/>
        <w:rPr>
          <w:rFonts w:ascii="Arial Narrow" w:hAnsi="Arial Narrow" w:cs="Arial"/>
          <w:b/>
          <w:sz w:val="28"/>
          <w:szCs w:val="28"/>
        </w:rPr>
      </w:pPr>
      <w:r w:rsidRPr="00D058DE">
        <w:rPr>
          <w:rFonts w:ascii="Arial Narrow" w:hAnsi="Arial Narrow" w:cs="Arial"/>
          <w:b/>
          <w:sz w:val="28"/>
          <w:szCs w:val="28"/>
          <w:u w:val="single"/>
        </w:rPr>
        <w:t>AUDIENCIA PÚBLICA</w:t>
      </w:r>
      <w:r w:rsidRPr="00D058DE">
        <w:rPr>
          <w:rFonts w:ascii="Arial Narrow" w:hAnsi="Arial Narrow" w:cs="Arial"/>
          <w:b/>
          <w:sz w:val="28"/>
          <w:szCs w:val="28"/>
        </w:rPr>
        <w:t>:</w:t>
      </w:r>
    </w:p>
    <w:p w:rsidR="00B3720D" w:rsidRPr="00D058DE" w:rsidRDefault="00B3720D" w:rsidP="00B3720D">
      <w:pPr>
        <w:ind w:firstLine="709"/>
        <w:jc w:val="both"/>
        <w:rPr>
          <w:rFonts w:ascii="Arial Narrow" w:hAnsi="Arial Narrow" w:cs="Arial"/>
          <w:sz w:val="28"/>
          <w:szCs w:val="28"/>
        </w:rPr>
      </w:pPr>
    </w:p>
    <w:p w:rsidR="00B3720D" w:rsidRPr="00D058DE" w:rsidRDefault="00B3720D" w:rsidP="00B3720D">
      <w:pPr>
        <w:spacing w:line="360" w:lineRule="auto"/>
        <w:ind w:firstLine="709"/>
        <w:jc w:val="both"/>
        <w:rPr>
          <w:rFonts w:ascii="Arial Narrow" w:eastAsia="Calibri" w:hAnsi="Arial Narrow" w:cs="Arial"/>
          <w:sz w:val="28"/>
          <w:szCs w:val="28"/>
          <w:lang w:val="es-CO" w:eastAsia="en-US"/>
        </w:rPr>
      </w:pPr>
      <w:r w:rsidRPr="00D058DE">
        <w:rPr>
          <w:rFonts w:ascii="Arial Narrow" w:eastAsia="Calibri" w:hAnsi="Arial Narrow" w:cs="Arial"/>
          <w:sz w:val="28"/>
          <w:szCs w:val="28"/>
          <w:lang w:val="es-CO" w:eastAsia="en-US"/>
        </w:rPr>
        <w:t>En Pereira, hoy</w:t>
      </w:r>
      <w:r w:rsidR="00A53AFD">
        <w:rPr>
          <w:rFonts w:ascii="Arial Narrow" w:eastAsia="Calibri" w:hAnsi="Arial Narrow" w:cs="Arial"/>
          <w:sz w:val="28"/>
          <w:szCs w:val="28"/>
          <w:lang w:val="es-CO" w:eastAsia="en-US"/>
        </w:rPr>
        <w:t xml:space="preserve"> veinte</w:t>
      </w:r>
      <w:r>
        <w:rPr>
          <w:rFonts w:ascii="Arial Narrow" w:eastAsia="Calibri" w:hAnsi="Arial Narrow" w:cs="Arial"/>
          <w:sz w:val="28"/>
          <w:szCs w:val="28"/>
          <w:lang w:val="es-CO" w:eastAsia="en-US"/>
        </w:rPr>
        <w:t xml:space="preserve"> </w:t>
      </w:r>
      <w:r w:rsidRPr="00D058DE">
        <w:rPr>
          <w:rFonts w:ascii="Arial Narrow" w:eastAsia="Calibri" w:hAnsi="Arial Narrow" w:cs="Arial"/>
          <w:sz w:val="28"/>
          <w:szCs w:val="28"/>
          <w:lang w:val="es-CO" w:eastAsia="en-US"/>
        </w:rPr>
        <w:t>(</w:t>
      </w:r>
      <w:r w:rsidR="00A53AFD">
        <w:rPr>
          <w:rFonts w:ascii="Arial Narrow" w:eastAsia="Calibri" w:hAnsi="Arial Narrow" w:cs="Arial"/>
          <w:sz w:val="28"/>
          <w:szCs w:val="28"/>
          <w:lang w:val="es-CO" w:eastAsia="en-US"/>
        </w:rPr>
        <w:t>20</w:t>
      </w:r>
      <w:r w:rsidRPr="00D058DE">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octubre de dos mil quince </w:t>
      </w:r>
      <w:r w:rsidRPr="00D058D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D058DE">
        <w:rPr>
          <w:rFonts w:ascii="Arial Narrow" w:eastAsia="Calibri" w:hAnsi="Arial Narrow" w:cs="Arial"/>
          <w:sz w:val="28"/>
          <w:szCs w:val="28"/>
          <w:lang w:val="es-CO" w:eastAsia="en-US"/>
        </w:rPr>
        <w:t>), siendo las</w:t>
      </w:r>
      <w:r w:rsidR="00A53AFD">
        <w:rPr>
          <w:rFonts w:ascii="Arial Narrow" w:eastAsia="Calibri" w:hAnsi="Arial Narrow" w:cs="Arial"/>
          <w:sz w:val="28"/>
          <w:szCs w:val="28"/>
          <w:lang w:val="es-CO" w:eastAsia="en-US"/>
        </w:rPr>
        <w:t xml:space="preserve"> siete y treinta minutos de</w:t>
      </w:r>
      <w:r>
        <w:rPr>
          <w:rFonts w:ascii="Arial Narrow" w:eastAsia="Calibri" w:hAnsi="Arial Narrow" w:cs="Arial"/>
          <w:sz w:val="28"/>
          <w:szCs w:val="28"/>
          <w:lang w:val="es-CO" w:eastAsia="en-US"/>
        </w:rPr>
        <w:t xml:space="preserve"> la mañana </w:t>
      </w:r>
      <w:r w:rsidRPr="00D058DE">
        <w:rPr>
          <w:rFonts w:ascii="Arial Narrow" w:eastAsia="Calibri" w:hAnsi="Arial Narrow" w:cs="Arial"/>
          <w:sz w:val="28"/>
          <w:szCs w:val="28"/>
          <w:lang w:val="es-CO" w:eastAsia="en-US"/>
        </w:rPr>
        <w:t>(</w:t>
      </w:r>
      <w:r w:rsidR="00A53AFD">
        <w:rPr>
          <w:rFonts w:ascii="Arial Narrow" w:eastAsia="Calibri" w:hAnsi="Arial Narrow" w:cs="Arial"/>
          <w:sz w:val="28"/>
          <w:szCs w:val="28"/>
          <w:lang w:val="es-CO" w:eastAsia="en-US"/>
        </w:rPr>
        <w:t>7</w:t>
      </w:r>
      <w:r>
        <w:rPr>
          <w:rFonts w:ascii="Arial Narrow" w:eastAsia="Calibri" w:hAnsi="Arial Narrow" w:cs="Arial"/>
          <w:sz w:val="28"/>
          <w:szCs w:val="28"/>
          <w:lang w:val="es-CO" w:eastAsia="en-US"/>
        </w:rPr>
        <w:t>:</w:t>
      </w:r>
      <w:r w:rsidR="00A53AFD">
        <w:rPr>
          <w:rFonts w:ascii="Arial Narrow" w:eastAsia="Calibri" w:hAnsi="Arial Narrow" w:cs="Arial"/>
          <w:sz w:val="28"/>
          <w:szCs w:val="28"/>
          <w:lang w:val="es-CO" w:eastAsia="en-US"/>
        </w:rPr>
        <w:t>3</w:t>
      </w:r>
      <w:r>
        <w:rPr>
          <w:rFonts w:ascii="Arial Narrow" w:eastAsia="Calibri" w:hAnsi="Arial Narrow" w:cs="Arial"/>
          <w:sz w:val="28"/>
          <w:szCs w:val="28"/>
          <w:lang w:val="es-CO" w:eastAsia="en-US"/>
        </w:rPr>
        <w:t>0 a.m.)</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val="es-ES"/>
        </w:rPr>
        <w:t>reu</w:t>
      </w:r>
      <w:r>
        <w:rPr>
          <w:rFonts w:ascii="Arial Narrow" w:hAnsi="Arial Narrow" w:cs="Tahoma"/>
          <w:bCs/>
          <w:color w:val="000000"/>
          <w:sz w:val="28"/>
          <w:szCs w:val="28"/>
          <w:lang w:val="es-ES"/>
        </w:rPr>
        <w:t>nidos en la Sala de Audiencia la magistrada y los</w:t>
      </w:r>
      <w:r w:rsidRPr="00D058DE">
        <w:rPr>
          <w:rFonts w:ascii="Arial Narrow" w:hAnsi="Arial Narrow" w:cs="Tahoma"/>
          <w:bCs/>
          <w:color w:val="000000"/>
          <w:sz w:val="28"/>
          <w:szCs w:val="28"/>
          <w:lang w:val="es-ES"/>
        </w:rPr>
        <w:t xml:space="preserve"> magistrados de la Sala Laboral del Tribunal de Pereira, presidido por el ponente, declaran formalmente abierto</w:t>
      </w:r>
      <w:r w:rsidRPr="00D058DE">
        <w:rPr>
          <w:rFonts w:ascii="Arial Narrow" w:eastAsia="Calibri" w:hAnsi="Arial Narrow" w:cs="Arial"/>
          <w:sz w:val="28"/>
          <w:szCs w:val="28"/>
          <w:lang w:val="es-CO" w:eastAsia="en-US"/>
        </w:rPr>
        <w:t xml:space="preserve">, </w:t>
      </w:r>
      <w:r w:rsidRPr="00D058DE">
        <w:rPr>
          <w:rFonts w:ascii="Arial Narrow" w:hAnsi="Arial Narrow" w:cs="Tahoma"/>
          <w:bCs/>
          <w:color w:val="000000"/>
          <w:sz w:val="28"/>
          <w:szCs w:val="28"/>
          <w:lang w:eastAsia="es-CO"/>
        </w:rPr>
        <w:t>que tiene por objeto tramitar el</w:t>
      </w:r>
      <w:r>
        <w:rPr>
          <w:rFonts w:ascii="Arial Narrow" w:hAnsi="Arial Narrow" w:cs="Tahoma"/>
          <w:bCs/>
          <w:color w:val="000000"/>
          <w:sz w:val="28"/>
          <w:szCs w:val="28"/>
          <w:lang w:eastAsia="es-CO"/>
        </w:rPr>
        <w:t xml:space="preserve"> recurso de apelación presentado por la parte demandada contra la </w:t>
      </w:r>
      <w:r w:rsidRPr="00D058DE">
        <w:rPr>
          <w:rFonts w:ascii="Arial Narrow" w:hAnsi="Arial Narrow" w:cs="Arial"/>
          <w:sz w:val="28"/>
          <w:szCs w:val="28"/>
        </w:rPr>
        <w:t xml:space="preserve">sentencia proferida el </w:t>
      </w:r>
      <w:r>
        <w:rPr>
          <w:rFonts w:ascii="Arial Narrow" w:hAnsi="Arial Narrow" w:cs="Arial"/>
          <w:sz w:val="28"/>
          <w:szCs w:val="28"/>
        </w:rPr>
        <w:t>7 de octubre de 2014</w:t>
      </w:r>
      <w:r w:rsidRPr="00D058DE">
        <w:rPr>
          <w:rFonts w:ascii="Arial Narrow" w:hAnsi="Arial Narrow" w:cs="Arial"/>
          <w:sz w:val="28"/>
          <w:szCs w:val="28"/>
        </w:rPr>
        <w:t xml:space="preserve"> por el Juzgado</w:t>
      </w:r>
      <w:r>
        <w:rPr>
          <w:rFonts w:ascii="Arial Narrow" w:hAnsi="Arial Narrow" w:cs="Arial"/>
          <w:sz w:val="28"/>
          <w:szCs w:val="28"/>
        </w:rPr>
        <w:t xml:space="preserve"> Tercero </w:t>
      </w:r>
      <w:r w:rsidRPr="00D058DE">
        <w:rPr>
          <w:rFonts w:ascii="Arial Narrow" w:hAnsi="Arial Narrow" w:cs="Arial"/>
          <w:sz w:val="28"/>
          <w:szCs w:val="28"/>
        </w:rPr>
        <w:t>Laboral del Circuito de Pereira, dentro del proceso ordinario promovido por</w:t>
      </w:r>
      <w:r>
        <w:rPr>
          <w:rFonts w:ascii="Arial Narrow" w:hAnsi="Arial Narrow" w:cs="Arial"/>
          <w:sz w:val="28"/>
          <w:szCs w:val="28"/>
        </w:rPr>
        <w:t xml:space="preserve"> </w:t>
      </w:r>
      <w:r>
        <w:rPr>
          <w:rFonts w:ascii="Arial Narrow" w:hAnsi="Arial Narrow" w:cs="Arial"/>
          <w:b/>
          <w:i/>
          <w:sz w:val="28"/>
          <w:szCs w:val="28"/>
        </w:rPr>
        <w:t xml:space="preserve">María Carmenza Saldarriaga Cartagena </w:t>
      </w:r>
      <w:r>
        <w:rPr>
          <w:rFonts w:ascii="Arial Narrow" w:hAnsi="Arial Narrow" w:cs="Arial"/>
          <w:sz w:val="28"/>
          <w:szCs w:val="28"/>
        </w:rPr>
        <w:t xml:space="preserve">contra la </w:t>
      </w:r>
      <w:r>
        <w:rPr>
          <w:rFonts w:ascii="Arial Narrow" w:hAnsi="Arial Narrow" w:cs="Arial"/>
          <w:b/>
          <w:i/>
          <w:sz w:val="28"/>
          <w:szCs w:val="28"/>
        </w:rPr>
        <w:t xml:space="preserve">Administradora Colombiana de Pensiones – Colpensiones, </w:t>
      </w:r>
      <w:r>
        <w:rPr>
          <w:rFonts w:ascii="Arial Narrow" w:hAnsi="Arial Narrow" w:cs="Arial"/>
          <w:sz w:val="28"/>
          <w:szCs w:val="28"/>
        </w:rPr>
        <w:t xml:space="preserve">al cual fue vinculado como Litisconsorte Necesario, </w:t>
      </w:r>
      <w:r>
        <w:rPr>
          <w:rFonts w:ascii="Arial Narrow" w:hAnsi="Arial Narrow" w:cs="Arial"/>
          <w:b/>
          <w:i/>
          <w:sz w:val="28"/>
          <w:szCs w:val="28"/>
        </w:rPr>
        <w:t>Alcides Pérez Gaviria</w:t>
      </w:r>
      <w:r>
        <w:rPr>
          <w:rFonts w:ascii="Arial Narrow" w:hAnsi="Arial Narrow" w:cs="Arial"/>
          <w:b/>
          <w:iCs/>
          <w:sz w:val="28"/>
          <w:szCs w:val="28"/>
        </w:rPr>
        <w:t>.</w:t>
      </w:r>
    </w:p>
    <w:p w:rsidR="00B3720D" w:rsidRPr="00D058DE" w:rsidRDefault="00B3720D" w:rsidP="00B3720D">
      <w:pPr>
        <w:ind w:firstLine="709"/>
        <w:jc w:val="both"/>
        <w:rPr>
          <w:rFonts w:ascii="Arial Narrow" w:hAnsi="Arial Narrow" w:cs="Tahoma"/>
          <w:bCs/>
          <w:color w:val="000000"/>
          <w:sz w:val="28"/>
          <w:szCs w:val="28"/>
          <w:lang w:val="es-ES"/>
        </w:rPr>
      </w:pPr>
    </w:p>
    <w:p w:rsidR="00B3720D" w:rsidRPr="00D058DE" w:rsidRDefault="00B3720D" w:rsidP="00B3720D">
      <w:pPr>
        <w:shd w:val="clear" w:color="auto" w:fill="FFFFFF"/>
        <w:spacing w:line="360" w:lineRule="auto"/>
        <w:ind w:firstLine="709"/>
        <w:jc w:val="both"/>
        <w:rPr>
          <w:rFonts w:ascii="Arial Narrow" w:hAnsi="Arial Narrow" w:cs="Tahoma"/>
          <w:b/>
          <w:bCs/>
          <w:i/>
          <w:color w:val="000000"/>
          <w:sz w:val="28"/>
          <w:szCs w:val="28"/>
          <w:lang w:val="es-ES"/>
        </w:rPr>
      </w:pPr>
      <w:r w:rsidRPr="00D058DE">
        <w:rPr>
          <w:rFonts w:ascii="Arial Narrow" w:hAnsi="Arial Narrow" w:cs="Tahoma"/>
          <w:b/>
          <w:bCs/>
          <w:i/>
          <w:color w:val="000000"/>
          <w:sz w:val="28"/>
          <w:szCs w:val="28"/>
          <w:lang w:val="es-ES"/>
        </w:rPr>
        <w:t>IDENTIFICACIÓN DE LOS PRESENTES:</w:t>
      </w:r>
    </w:p>
    <w:p w:rsidR="00B3720D" w:rsidRPr="00D058DE" w:rsidRDefault="00B3720D" w:rsidP="00B3720D">
      <w:pPr>
        <w:pStyle w:val="Sinespaciado"/>
        <w:rPr>
          <w:lang w:val="es-ES"/>
        </w:rPr>
      </w:pPr>
    </w:p>
    <w:p w:rsidR="00B3720D" w:rsidRPr="00AB12DA" w:rsidRDefault="00B3720D" w:rsidP="00B3720D">
      <w:pPr>
        <w:pStyle w:val="Prrafodelista"/>
        <w:numPr>
          <w:ilvl w:val="0"/>
          <w:numId w:val="1"/>
        </w:numPr>
        <w:shd w:val="clear" w:color="auto" w:fill="FFFFFF"/>
        <w:spacing w:line="360" w:lineRule="auto"/>
        <w:jc w:val="both"/>
        <w:rPr>
          <w:rFonts w:ascii="Arial Narrow" w:hAnsi="Arial Narrow" w:cs="Tahoma"/>
          <w:b/>
          <w:bCs/>
          <w:i/>
          <w:color w:val="000000"/>
          <w:sz w:val="28"/>
          <w:szCs w:val="28"/>
          <w:lang w:val="es-ES"/>
        </w:rPr>
      </w:pPr>
      <w:r w:rsidRPr="00AB12DA">
        <w:rPr>
          <w:rFonts w:ascii="Arial Narrow" w:hAnsi="Arial Narrow" w:cs="Tahoma"/>
          <w:b/>
          <w:bCs/>
          <w:i/>
          <w:color w:val="000000"/>
          <w:sz w:val="28"/>
          <w:szCs w:val="28"/>
          <w:lang w:val="es-ES"/>
        </w:rPr>
        <w:t>INTRODUCCIÓN</w:t>
      </w:r>
    </w:p>
    <w:p w:rsidR="00B3720D" w:rsidRPr="00D058DE" w:rsidRDefault="00B3720D" w:rsidP="00B3720D">
      <w:pPr>
        <w:pStyle w:val="Sinespaciado"/>
      </w:pPr>
    </w:p>
    <w:p w:rsidR="00B3720D" w:rsidRDefault="00B3720D" w:rsidP="00B3720D">
      <w:pPr>
        <w:spacing w:line="360" w:lineRule="auto"/>
        <w:ind w:firstLine="709"/>
        <w:jc w:val="both"/>
        <w:rPr>
          <w:rFonts w:ascii="Arial Narrow" w:hAnsi="Arial Narrow" w:cs="Tahoma"/>
          <w:bCs/>
          <w:iCs/>
          <w:sz w:val="28"/>
          <w:szCs w:val="28"/>
        </w:rPr>
      </w:pPr>
      <w:r w:rsidRPr="00D058DE">
        <w:rPr>
          <w:rFonts w:ascii="Arial Narrow" w:hAnsi="Arial Narrow" w:cs="Tahoma"/>
          <w:bCs/>
          <w:iCs/>
          <w:sz w:val="28"/>
          <w:szCs w:val="28"/>
        </w:rPr>
        <w:t>Antes de que procedan los asistentes a descorrer el traslado en esta instancia, conforme a las voces del artículo 13 de la Ley 1149 de 2007, a mod</w:t>
      </w:r>
      <w:r>
        <w:rPr>
          <w:rFonts w:ascii="Arial Narrow" w:hAnsi="Arial Narrow" w:cs="Tahoma"/>
          <w:bCs/>
          <w:iCs/>
          <w:sz w:val="28"/>
          <w:szCs w:val="28"/>
        </w:rPr>
        <w:t xml:space="preserve">o de introducción se tiene que </w:t>
      </w:r>
      <w:r w:rsidRPr="00D058DE">
        <w:rPr>
          <w:rFonts w:ascii="Arial Narrow" w:hAnsi="Arial Narrow" w:cs="Tahoma"/>
          <w:bCs/>
          <w:iCs/>
          <w:sz w:val="28"/>
          <w:szCs w:val="28"/>
        </w:rPr>
        <w:t>l</w:t>
      </w:r>
      <w:r>
        <w:rPr>
          <w:rFonts w:ascii="Arial Narrow" w:hAnsi="Arial Narrow" w:cs="Tahoma"/>
          <w:bCs/>
          <w:iCs/>
          <w:sz w:val="28"/>
          <w:szCs w:val="28"/>
        </w:rPr>
        <w:t>a</w:t>
      </w:r>
      <w:r w:rsidRPr="00D058DE">
        <w:rPr>
          <w:rFonts w:ascii="Arial Narrow" w:hAnsi="Arial Narrow" w:cs="Tahoma"/>
          <w:bCs/>
          <w:iCs/>
          <w:sz w:val="28"/>
          <w:szCs w:val="28"/>
        </w:rPr>
        <w:t xml:space="preserve"> demandante</w:t>
      </w:r>
      <w:r>
        <w:rPr>
          <w:rFonts w:ascii="Arial Narrow" w:hAnsi="Arial Narrow" w:cs="Tahoma"/>
          <w:bCs/>
          <w:iCs/>
          <w:sz w:val="28"/>
          <w:szCs w:val="28"/>
        </w:rPr>
        <w:t xml:space="preserve"> </w:t>
      </w:r>
      <w:r>
        <w:rPr>
          <w:rFonts w:ascii="Arial Narrow" w:hAnsi="Arial Narrow" w:cs="Tahoma"/>
          <w:b/>
          <w:bCs/>
          <w:i/>
          <w:iCs/>
          <w:sz w:val="28"/>
          <w:szCs w:val="28"/>
        </w:rPr>
        <w:t>María Carmenza Saldarriaga Cartagena</w:t>
      </w:r>
      <w:r w:rsidRPr="00D058DE">
        <w:rPr>
          <w:rFonts w:ascii="Arial Narrow" w:hAnsi="Arial Narrow" w:cs="Tahoma"/>
          <w:bCs/>
          <w:iCs/>
          <w:sz w:val="28"/>
          <w:szCs w:val="28"/>
        </w:rPr>
        <w:t xml:space="preserve">, pretende </w:t>
      </w:r>
      <w:r>
        <w:rPr>
          <w:rFonts w:ascii="Arial Narrow" w:hAnsi="Arial Narrow" w:cs="Tahoma"/>
          <w:bCs/>
          <w:iCs/>
          <w:sz w:val="28"/>
          <w:szCs w:val="28"/>
        </w:rPr>
        <w:t>que se impute a su historia laboral</w:t>
      </w:r>
      <w:r w:rsidR="0005448D">
        <w:rPr>
          <w:rFonts w:ascii="Arial Narrow" w:hAnsi="Arial Narrow" w:cs="Tahoma"/>
          <w:bCs/>
          <w:iCs/>
          <w:sz w:val="28"/>
          <w:szCs w:val="28"/>
        </w:rPr>
        <w:t>,</w:t>
      </w:r>
      <w:r>
        <w:rPr>
          <w:rFonts w:ascii="Arial Narrow" w:hAnsi="Arial Narrow" w:cs="Tahoma"/>
          <w:bCs/>
          <w:iCs/>
          <w:sz w:val="28"/>
          <w:szCs w:val="28"/>
        </w:rPr>
        <w:t xml:space="preserve"> el período laborado con el empleador Alcides Pérez Gaviria entre el 26 de diciembre de 2000 y el 31 de diciembre de 2010 y; que se ordene a Colpensiones que proceda a corregir</w:t>
      </w:r>
      <w:r w:rsidR="0005448D">
        <w:rPr>
          <w:rFonts w:ascii="Arial Narrow" w:hAnsi="Arial Narrow" w:cs="Tahoma"/>
          <w:bCs/>
          <w:iCs/>
          <w:sz w:val="28"/>
          <w:szCs w:val="28"/>
        </w:rPr>
        <w:t xml:space="preserve"> dicha historia laboral en tal sentido</w:t>
      </w:r>
      <w:r>
        <w:rPr>
          <w:rFonts w:ascii="Arial Narrow" w:hAnsi="Arial Narrow" w:cs="Tahoma"/>
          <w:bCs/>
          <w:iCs/>
          <w:sz w:val="28"/>
          <w:szCs w:val="28"/>
        </w:rPr>
        <w:t>.</w:t>
      </w:r>
    </w:p>
    <w:p w:rsidR="00B3720D" w:rsidRDefault="00B3720D" w:rsidP="0005448D">
      <w:pPr>
        <w:ind w:firstLine="709"/>
        <w:jc w:val="both"/>
        <w:rPr>
          <w:rFonts w:ascii="Arial Narrow" w:hAnsi="Arial Narrow" w:cs="Tahoma"/>
          <w:bCs/>
          <w:iCs/>
          <w:sz w:val="28"/>
          <w:szCs w:val="28"/>
        </w:rPr>
      </w:pPr>
    </w:p>
    <w:p w:rsidR="00B3720D" w:rsidRDefault="00B3720D" w:rsidP="00B3720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lastRenderedPageBreak/>
        <w:t xml:space="preserve">Concordante </w:t>
      </w:r>
      <w:r w:rsidR="0005448D">
        <w:rPr>
          <w:rFonts w:ascii="Arial Narrow" w:hAnsi="Arial Narrow" w:cs="Tahoma"/>
          <w:bCs/>
          <w:iCs/>
          <w:sz w:val="28"/>
          <w:szCs w:val="28"/>
        </w:rPr>
        <w:t>con las anteriores declaraciones, peticiona que se ordene a la entidad demandada,</w:t>
      </w:r>
      <w:r w:rsidR="00B8716E">
        <w:rPr>
          <w:rFonts w:ascii="Arial Narrow" w:hAnsi="Arial Narrow" w:cs="Tahoma"/>
          <w:bCs/>
          <w:iCs/>
          <w:sz w:val="28"/>
          <w:szCs w:val="28"/>
        </w:rPr>
        <w:t xml:space="preserve"> reconocer</w:t>
      </w:r>
      <w:r w:rsidR="0005448D">
        <w:rPr>
          <w:rFonts w:ascii="Arial Narrow" w:hAnsi="Arial Narrow" w:cs="Tahoma"/>
          <w:bCs/>
          <w:iCs/>
          <w:sz w:val="28"/>
          <w:szCs w:val="28"/>
        </w:rPr>
        <w:t xml:space="preserve"> la pensión de invalidez, a partir del 19 de abril de 2006, más los intereses moratorios, indexación y las costas procesales.</w:t>
      </w:r>
    </w:p>
    <w:p w:rsidR="00B3720D" w:rsidRDefault="00B3720D" w:rsidP="00F7134C">
      <w:pPr>
        <w:ind w:firstLine="709"/>
        <w:jc w:val="both"/>
        <w:rPr>
          <w:rFonts w:ascii="Arial Narrow" w:hAnsi="Arial Narrow" w:cs="Tahoma"/>
          <w:bCs/>
          <w:iCs/>
          <w:sz w:val="28"/>
          <w:szCs w:val="28"/>
        </w:rPr>
      </w:pPr>
      <w:r>
        <w:rPr>
          <w:rFonts w:ascii="Arial Narrow" w:hAnsi="Arial Narrow" w:cs="Tahoma"/>
          <w:bCs/>
          <w:iCs/>
          <w:sz w:val="28"/>
          <w:szCs w:val="28"/>
        </w:rPr>
        <w:t xml:space="preserve">  </w:t>
      </w:r>
    </w:p>
    <w:p w:rsidR="00F7134C" w:rsidRDefault="00F7134C" w:rsidP="00F7134C">
      <w:pPr>
        <w:spacing w:line="360" w:lineRule="auto"/>
        <w:jc w:val="both"/>
        <w:rPr>
          <w:rFonts w:ascii="Arial Narrow" w:hAnsi="Arial Narrow"/>
          <w:sz w:val="28"/>
          <w:szCs w:val="28"/>
          <w:lang w:val="es-CO"/>
        </w:rPr>
      </w:pPr>
      <w:r>
        <w:rPr>
          <w:rFonts w:ascii="Arial Narrow" w:hAnsi="Arial Narrow"/>
          <w:sz w:val="28"/>
          <w:szCs w:val="28"/>
          <w:lang w:val="es-CO"/>
        </w:rPr>
        <w:tab/>
        <w:t>Las preinsertas súplicas se fundamentan en que la actora nació el 11 de abril de 1959; que</w:t>
      </w:r>
      <w:r w:rsidR="00B8716E">
        <w:rPr>
          <w:rFonts w:ascii="Arial Narrow" w:hAnsi="Arial Narrow"/>
          <w:sz w:val="28"/>
          <w:szCs w:val="28"/>
          <w:lang w:val="es-CO"/>
        </w:rPr>
        <w:t xml:space="preserve"> cotizó </w:t>
      </w:r>
      <w:r>
        <w:rPr>
          <w:rFonts w:ascii="Arial Narrow" w:hAnsi="Arial Narrow"/>
          <w:sz w:val="28"/>
          <w:szCs w:val="28"/>
          <w:lang w:val="es-CO"/>
        </w:rPr>
        <w:t>al Régimen de Prima Media desde el 19 de febrero de 1986; que el 17 de mayo de 2011, solicitó el reconocimiento y pago de la pensión de invalidez ante el Instituto de Seguros Sociales; que</w:t>
      </w:r>
      <w:r w:rsidR="00B8716E">
        <w:rPr>
          <w:rFonts w:ascii="Arial Narrow" w:hAnsi="Arial Narrow"/>
          <w:sz w:val="28"/>
          <w:szCs w:val="28"/>
          <w:lang w:val="es-CO"/>
        </w:rPr>
        <w:t xml:space="preserve"> hubo de acudir a la acción de tutela para que </w:t>
      </w:r>
      <w:r>
        <w:rPr>
          <w:rFonts w:ascii="Arial Narrow" w:hAnsi="Arial Narrow"/>
          <w:sz w:val="28"/>
          <w:szCs w:val="28"/>
          <w:lang w:val="es-CO"/>
        </w:rPr>
        <w:t>fuera calificada por el Departamento de Medicina Laboral del ISS, determinándose una pérdida de capacidad laboral del 53.75%, con fecha de estructuración 19 de abril de 2009 y de origen común; que</w:t>
      </w:r>
      <w:r w:rsidR="00B8716E">
        <w:rPr>
          <w:rFonts w:ascii="Arial Narrow" w:hAnsi="Arial Narrow"/>
          <w:sz w:val="28"/>
          <w:szCs w:val="28"/>
          <w:lang w:val="es-CO"/>
        </w:rPr>
        <w:t xml:space="preserve"> no obstante lo anterior, </w:t>
      </w:r>
      <w:r>
        <w:rPr>
          <w:rFonts w:ascii="Arial Narrow" w:hAnsi="Arial Narrow"/>
          <w:sz w:val="28"/>
          <w:szCs w:val="28"/>
          <w:lang w:val="es-CO"/>
        </w:rPr>
        <w:t>le fue negada</w:t>
      </w:r>
      <w:r w:rsidR="00B8716E">
        <w:rPr>
          <w:rFonts w:ascii="Arial Narrow" w:hAnsi="Arial Narrow"/>
          <w:sz w:val="28"/>
          <w:szCs w:val="28"/>
          <w:lang w:val="es-CO"/>
        </w:rPr>
        <w:t xml:space="preserve"> la prestación</w:t>
      </w:r>
      <w:r>
        <w:rPr>
          <w:rFonts w:ascii="Arial Narrow" w:hAnsi="Arial Narrow"/>
          <w:sz w:val="28"/>
          <w:szCs w:val="28"/>
          <w:lang w:val="es-CO"/>
        </w:rPr>
        <w:t xml:space="preserve"> con el argumento de no</w:t>
      </w:r>
      <w:r w:rsidR="00B8716E">
        <w:rPr>
          <w:rFonts w:ascii="Arial Narrow" w:hAnsi="Arial Narrow"/>
          <w:sz w:val="28"/>
          <w:szCs w:val="28"/>
          <w:lang w:val="es-CO"/>
        </w:rPr>
        <w:t xml:space="preserve"> haber acreditado</w:t>
      </w:r>
      <w:r>
        <w:rPr>
          <w:rFonts w:ascii="Arial Narrow" w:hAnsi="Arial Narrow"/>
          <w:sz w:val="28"/>
          <w:szCs w:val="28"/>
          <w:lang w:val="es-CO"/>
        </w:rPr>
        <w:t xml:space="preserve"> el número de semanas exigidas en la normativa aplicable.</w:t>
      </w:r>
    </w:p>
    <w:p w:rsidR="00F7134C" w:rsidRDefault="00F7134C" w:rsidP="00F7134C">
      <w:pPr>
        <w:jc w:val="both"/>
        <w:rPr>
          <w:rFonts w:ascii="Arial Narrow" w:hAnsi="Arial Narrow"/>
          <w:sz w:val="28"/>
          <w:szCs w:val="28"/>
          <w:lang w:val="es-CO"/>
        </w:rPr>
      </w:pPr>
    </w:p>
    <w:p w:rsidR="000063A7" w:rsidRDefault="00F7134C" w:rsidP="00F7134C">
      <w:pPr>
        <w:spacing w:line="360" w:lineRule="auto"/>
        <w:jc w:val="both"/>
        <w:rPr>
          <w:rFonts w:ascii="Arial Narrow" w:hAnsi="Arial Narrow"/>
          <w:sz w:val="28"/>
          <w:szCs w:val="28"/>
          <w:lang w:val="es-CO"/>
        </w:rPr>
      </w:pPr>
      <w:r>
        <w:rPr>
          <w:rFonts w:ascii="Arial Narrow" w:hAnsi="Arial Narrow"/>
          <w:sz w:val="28"/>
          <w:szCs w:val="28"/>
          <w:lang w:val="es-CO"/>
        </w:rPr>
        <w:tab/>
      </w:r>
      <w:r w:rsidR="00B8716E">
        <w:rPr>
          <w:rFonts w:ascii="Arial Narrow" w:hAnsi="Arial Narrow"/>
          <w:sz w:val="28"/>
          <w:szCs w:val="28"/>
          <w:lang w:val="es-CO"/>
        </w:rPr>
        <w:t xml:space="preserve">Sostiene que ostenta </w:t>
      </w:r>
      <w:r>
        <w:rPr>
          <w:rFonts w:ascii="Arial Narrow" w:hAnsi="Arial Narrow"/>
          <w:sz w:val="28"/>
          <w:szCs w:val="28"/>
          <w:lang w:val="es-CO"/>
        </w:rPr>
        <w:t>388,16 semanas cotizadas en toda su vida laboral</w:t>
      </w:r>
      <w:r w:rsidR="00B8716E">
        <w:rPr>
          <w:rFonts w:ascii="Arial Narrow" w:hAnsi="Arial Narrow"/>
          <w:sz w:val="28"/>
          <w:szCs w:val="28"/>
          <w:lang w:val="es-CO"/>
        </w:rPr>
        <w:t xml:space="preserve">, siendo su </w:t>
      </w:r>
      <w:r>
        <w:rPr>
          <w:rFonts w:ascii="Arial Narrow" w:hAnsi="Arial Narrow"/>
          <w:sz w:val="28"/>
          <w:szCs w:val="28"/>
          <w:lang w:val="es-CO"/>
        </w:rPr>
        <w:t xml:space="preserve">último ciclo cotizado </w:t>
      </w:r>
      <w:r w:rsidR="000063A7">
        <w:rPr>
          <w:rFonts w:ascii="Arial Narrow" w:hAnsi="Arial Narrow"/>
          <w:sz w:val="28"/>
          <w:szCs w:val="28"/>
          <w:lang w:val="es-CO"/>
        </w:rPr>
        <w:t xml:space="preserve">marzo de 2011; que laboró de manera ininterrumpida con el señor Alcides Pérez Gaviria desde el 16 de diciembre de 2000 y el 31 de diciembre de 2010; que solo </w:t>
      </w:r>
      <w:r w:rsidR="00B8716E">
        <w:rPr>
          <w:rFonts w:ascii="Arial Narrow" w:hAnsi="Arial Narrow"/>
          <w:sz w:val="28"/>
          <w:szCs w:val="28"/>
          <w:lang w:val="es-CO"/>
        </w:rPr>
        <w:t>en</w:t>
      </w:r>
      <w:r w:rsidR="000063A7">
        <w:rPr>
          <w:rFonts w:ascii="Arial Narrow" w:hAnsi="Arial Narrow"/>
          <w:sz w:val="28"/>
          <w:szCs w:val="28"/>
          <w:lang w:val="es-CO"/>
        </w:rPr>
        <w:t xml:space="preserve"> el mes de octubre de 2007</w:t>
      </w:r>
      <w:r w:rsidR="00B8716E">
        <w:rPr>
          <w:rFonts w:ascii="Arial Narrow" w:hAnsi="Arial Narrow"/>
          <w:sz w:val="28"/>
          <w:szCs w:val="28"/>
          <w:lang w:val="es-CO"/>
        </w:rPr>
        <w:t xml:space="preserve">, éste la afilió al </w:t>
      </w:r>
      <w:r w:rsidR="000063A7">
        <w:rPr>
          <w:rFonts w:ascii="Arial Narrow" w:hAnsi="Arial Narrow"/>
          <w:sz w:val="28"/>
          <w:szCs w:val="28"/>
          <w:lang w:val="es-CO"/>
        </w:rPr>
        <w:t>Instituto de Seguros Sociales y; que la vía gubernativa, se encuentra agotada.</w:t>
      </w:r>
    </w:p>
    <w:p w:rsidR="000063A7" w:rsidRDefault="000063A7" w:rsidP="000063A7">
      <w:pPr>
        <w:jc w:val="both"/>
        <w:rPr>
          <w:rFonts w:ascii="Arial Narrow" w:hAnsi="Arial Narrow"/>
          <w:sz w:val="28"/>
          <w:szCs w:val="28"/>
          <w:lang w:val="es-CO"/>
        </w:rPr>
      </w:pPr>
    </w:p>
    <w:p w:rsidR="000063A7" w:rsidRDefault="000063A7" w:rsidP="00F7134C">
      <w:pPr>
        <w:spacing w:line="360" w:lineRule="auto"/>
        <w:jc w:val="both"/>
        <w:rPr>
          <w:rFonts w:ascii="Arial Narrow" w:hAnsi="Arial Narrow"/>
          <w:sz w:val="28"/>
          <w:szCs w:val="28"/>
          <w:lang w:val="es-CO"/>
        </w:rPr>
      </w:pPr>
      <w:r>
        <w:rPr>
          <w:rFonts w:ascii="Arial Narrow" w:hAnsi="Arial Narrow"/>
          <w:sz w:val="28"/>
          <w:szCs w:val="28"/>
          <w:lang w:val="es-CO"/>
        </w:rPr>
        <w:tab/>
        <w:t xml:space="preserve">La </w:t>
      </w:r>
      <w:r>
        <w:rPr>
          <w:rFonts w:ascii="Arial Narrow" w:hAnsi="Arial Narrow"/>
          <w:b/>
          <w:i/>
          <w:sz w:val="28"/>
          <w:szCs w:val="28"/>
          <w:lang w:val="es-CO"/>
        </w:rPr>
        <w:t xml:space="preserve">Administradora Colombiana de Pensiones Colpensiones, </w:t>
      </w:r>
      <w:r w:rsidR="00B8716E">
        <w:rPr>
          <w:rFonts w:ascii="Arial Narrow" w:hAnsi="Arial Narrow"/>
          <w:sz w:val="28"/>
          <w:szCs w:val="28"/>
          <w:lang w:val="es-CO"/>
        </w:rPr>
        <w:t xml:space="preserve">se opuso a las súplicas, </w:t>
      </w:r>
      <w:r>
        <w:rPr>
          <w:rFonts w:ascii="Arial Narrow" w:hAnsi="Arial Narrow"/>
          <w:sz w:val="28"/>
          <w:szCs w:val="28"/>
          <w:lang w:val="es-CO"/>
        </w:rPr>
        <w:t>argumentando que la afiliada no</w:t>
      </w:r>
      <w:r w:rsidR="00B8716E">
        <w:rPr>
          <w:rFonts w:ascii="Arial Narrow" w:hAnsi="Arial Narrow"/>
          <w:sz w:val="28"/>
          <w:szCs w:val="28"/>
          <w:lang w:val="es-CO"/>
        </w:rPr>
        <w:t xml:space="preserve"> contaba</w:t>
      </w:r>
      <w:r>
        <w:rPr>
          <w:rFonts w:ascii="Arial Narrow" w:hAnsi="Arial Narrow"/>
          <w:sz w:val="28"/>
          <w:szCs w:val="28"/>
          <w:lang w:val="es-CO"/>
        </w:rPr>
        <w:t xml:space="preserve"> con las 50 semanas cotizadas dentro de los 3 años anteriores a la fecha de estructuración de su invalidez. Propuso como excepciones de mérito: Inexistencia de la obligación; Prescripción.</w:t>
      </w:r>
    </w:p>
    <w:p w:rsidR="00EE5689" w:rsidRDefault="00EE5689" w:rsidP="00542CFB">
      <w:pPr>
        <w:jc w:val="both"/>
        <w:rPr>
          <w:rFonts w:ascii="Arial Narrow" w:hAnsi="Arial Narrow"/>
          <w:sz w:val="28"/>
          <w:szCs w:val="28"/>
          <w:lang w:val="es-CO"/>
        </w:rPr>
      </w:pPr>
    </w:p>
    <w:p w:rsidR="00EE5689" w:rsidRPr="00A53AFD" w:rsidRDefault="00EE5689" w:rsidP="00F7134C">
      <w:pPr>
        <w:spacing w:line="360" w:lineRule="auto"/>
        <w:jc w:val="both"/>
        <w:rPr>
          <w:rFonts w:ascii="Arial Narrow" w:hAnsi="Arial Narrow"/>
          <w:b/>
          <w:i/>
          <w:sz w:val="28"/>
          <w:szCs w:val="28"/>
          <w:lang w:val="es-CO"/>
        </w:rPr>
      </w:pPr>
      <w:r>
        <w:rPr>
          <w:rFonts w:ascii="Arial Narrow" w:hAnsi="Arial Narrow"/>
          <w:sz w:val="28"/>
          <w:szCs w:val="28"/>
          <w:lang w:val="es-CO"/>
        </w:rPr>
        <w:tab/>
        <w:t xml:space="preserve">El litisconsorte necesario, </w:t>
      </w:r>
      <w:r>
        <w:rPr>
          <w:rFonts w:ascii="Arial Narrow" w:hAnsi="Arial Narrow"/>
          <w:b/>
          <w:i/>
          <w:sz w:val="28"/>
          <w:szCs w:val="28"/>
          <w:lang w:val="es-CO"/>
        </w:rPr>
        <w:t>Al</w:t>
      </w:r>
      <w:bookmarkStart w:id="0" w:name="_GoBack"/>
      <w:bookmarkEnd w:id="0"/>
      <w:r>
        <w:rPr>
          <w:rFonts w:ascii="Arial Narrow" w:hAnsi="Arial Narrow"/>
          <w:b/>
          <w:i/>
          <w:sz w:val="28"/>
          <w:szCs w:val="28"/>
          <w:lang w:val="es-CO"/>
        </w:rPr>
        <w:t xml:space="preserve">cides Pérez Gaviria, </w:t>
      </w:r>
      <w:r>
        <w:rPr>
          <w:rFonts w:ascii="Arial Narrow" w:hAnsi="Arial Narrow"/>
          <w:sz w:val="28"/>
          <w:szCs w:val="28"/>
          <w:lang w:val="es-CO"/>
        </w:rPr>
        <w:t xml:space="preserve">se opuso parcialmente a la prosperidad de las pretensiones, en cuanto que aceptó haber fungido como empleador de la actora, empero, a partir del 1º de enero de 2005 y no desde el 16 de </w:t>
      </w:r>
      <w:r w:rsidR="00542CFB">
        <w:rPr>
          <w:rFonts w:ascii="Arial Narrow" w:hAnsi="Arial Narrow"/>
          <w:sz w:val="28"/>
          <w:szCs w:val="28"/>
          <w:lang w:val="es-CO"/>
        </w:rPr>
        <w:t xml:space="preserve">diciembre de 2000; que por un error invencible, </w:t>
      </w:r>
      <w:r w:rsidR="00B8716E">
        <w:rPr>
          <w:rFonts w:ascii="Arial Narrow" w:hAnsi="Arial Narrow"/>
          <w:sz w:val="28"/>
          <w:szCs w:val="28"/>
          <w:lang w:val="es-CO"/>
        </w:rPr>
        <w:t>dejó de afiliar a la empleada doméstica</w:t>
      </w:r>
      <w:r w:rsidR="00542CFB">
        <w:rPr>
          <w:rFonts w:ascii="Arial Narrow" w:hAnsi="Arial Narrow"/>
          <w:sz w:val="28"/>
          <w:szCs w:val="28"/>
          <w:lang w:val="es-CO"/>
        </w:rPr>
        <w:t xml:space="preserve"> al Sistema de Seguridad Social Integral, amén que</w:t>
      </w:r>
      <w:r w:rsidR="00B8716E">
        <w:rPr>
          <w:rFonts w:ascii="Arial Narrow" w:hAnsi="Arial Narrow"/>
          <w:sz w:val="28"/>
          <w:szCs w:val="28"/>
          <w:lang w:val="es-CO"/>
        </w:rPr>
        <w:t xml:space="preserve"> ésta había manifestado </w:t>
      </w:r>
      <w:r w:rsidR="00542CFB">
        <w:rPr>
          <w:rFonts w:ascii="Arial Narrow" w:hAnsi="Arial Narrow"/>
          <w:sz w:val="28"/>
          <w:szCs w:val="28"/>
          <w:lang w:val="es-CO"/>
        </w:rPr>
        <w:t>que contaba con los beneficios del régimen subsidiado. Propuso como excepciones de mérito: Prescripción, Buena fe, Genéricas.</w:t>
      </w:r>
      <w:r>
        <w:rPr>
          <w:rFonts w:ascii="Arial Narrow" w:hAnsi="Arial Narrow"/>
          <w:sz w:val="28"/>
          <w:szCs w:val="28"/>
          <w:lang w:val="es-CO"/>
        </w:rPr>
        <w:t xml:space="preserve"> </w:t>
      </w:r>
    </w:p>
    <w:p w:rsidR="000063A7" w:rsidRDefault="000063A7" w:rsidP="00B8716E">
      <w:pPr>
        <w:jc w:val="both"/>
        <w:rPr>
          <w:rFonts w:ascii="Arial Narrow" w:hAnsi="Arial Narrow"/>
          <w:sz w:val="28"/>
          <w:szCs w:val="28"/>
          <w:lang w:val="es-CO"/>
        </w:rPr>
      </w:pPr>
    </w:p>
    <w:p w:rsidR="00D95002" w:rsidRDefault="000063A7" w:rsidP="00F7134C">
      <w:pPr>
        <w:spacing w:line="360" w:lineRule="auto"/>
        <w:jc w:val="both"/>
        <w:rPr>
          <w:rFonts w:ascii="Arial Narrow" w:hAnsi="Arial Narrow"/>
          <w:sz w:val="28"/>
          <w:szCs w:val="28"/>
          <w:lang w:val="es-CO"/>
        </w:rPr>
      </w:pPr>
      <w:r>
        <w:rPr>
          <w:rFonts w:ascii="Arial Narrow" w:hAnsi="Arial Narrow"/>
          <w:sz w:val="28"/>
          <w:szCs w:val="28"/>
          <w:lang w:val="es-CO"/>
        </w:rPr>
        <w:lastRenderedPageBreak/>
        <w:tab/>
        <w:t xml:space="preserve">El </w:t>
      </w:r>
      <w:r>
        <w:rPr>
          <w:rFonts w:ascii="Arial Narrow" w:hAnsi="Arial Narrow"/>
          <w:b/>
          <w:i/>
          <w:sz w:val="28"/>
          <w:szCs w:val="28"/>
          <w:lang w:val="es-CO"/>
        </w:rPr>
        <w:t>Juzgado Tercero Laboral del Circuito de Pereira,</w:t>
      </w:r>
      <w:r w:rsidR="00475B2E">
        <w:rPr>
          <w:rFonts w:ascii="Arial Narrow" w:hAnsi="Arial Narrow"/>
          <w:b/>
          <w:i/>
          <w:sz w:val="28"/>
          <w:szCs w:val="28"/>
          <w:lang w:val="es-CO"/>
        </w:rPr>
        <w:t xml:space="preserve"> </w:t>
      </w:r>
      <w:r w:rsidR="00D95002">
        <w:rPr>
          <w:rFonts w:ascii="Arial Narrow" w:hAnsi="Arial Narrow"/>
          <w:sz w:val="28"/>
          <w:szCs w:val="28"/>
          <w:lang w:val="es-CO"/>
        </w:rPr>
        <w:t xml:space="preserve">condenó a la entidad accionada a reconocer la pensión de invalidez reclamada, a </w:t>
      </w:r>
      <w:r w:rsidR="00073EA3">
        <w:rPr>
          <w:rFonts w:ascii="Arial Narrow" w:hAnsi="Arial Narrow"/>
          <w:sz w:val="28"/>
          <w:szCs w:val="28"/>
          <w:lang w:val="es-CO"/>
        </w:rPr>
        <w:t xml:space="preserve">partir del 19 de abril de 2006 y, desde el 19 de junio de 2013 </w:t>
      </w:r>
      <w:r w:rsidR="00D95002">
        <w:rPr>
          <w:rFonts w:ascii="Arial Narrow" w:hAnsi="Arial Narrow"/>
          <w:sz w:val="28"/>
          <w:szCs w:val="28"/>
          <w:lang w:val="es-CO"/>
        </w:rPr>
        <w:t>los intereses moratorios</w:t>
      </w:r>
      <w:r w:rsidR="00CB5607">
        <w:rPr>
          <w:rFonts w:ascii="Arial Narrow" w:hAnsi="Arial Narrow"/>
          <w:sz w:val="28"/>
          <w:szCs w:val="28"/>
          <w:lang w:val="es-CO"/>
        </w:rPr>
        <w:t>, previa declaración de que entre ella y el señor Alcides Pérez Gaviria,</w:t>
      </w:r>
      <w:r w:rsidR="00073EA3">
        <w:rPr>
          <w:rFonts w:ascii="Arial Narrow" w:hAnsi="Arial Narrow"/>
          <w:sz w:val="28"/>
          <w:szCs w:val="28"/>
          <w:lang w:val="es-CO"/>
        </w:rPr>
        <w:t xml:space="preserve"> existió </w:t>
      </w:r>
      <w:r w:rsidR="00B8716E">
        <w:rPr>
          <w:rFonts w:ascii="Arial Narrow" w:hAnsi="Arial Narrow"/>
          <w:sz w:val="28"/>
          <w:szCs w:val="28"/>
          <w:lang w:val="es-CO"/>
        </w:rPr>
        <w:t>el</w:t>
      </w:r>
      <w:r w:rsidR="00073EA3">
        <w:rPr>
          <w:rFonts w:ascii="Arial Narrow" w:hAnsi="Arial Narrow"/>
          <w:sz w:val="28"/>
          <w:szCs w:val="28"/>
          <w:lang w:val="es-CO"/>
        </w:rPr>
        <w:t xml:space="preserve"> contrato de trabajo d</w:t>
      </w:r>
      <w:r w:rsidR="00CB5607">
        <w:rPr>
          <w:rFonts w:ascii="Arial Narrow" w:hAnsi="Arial Narrow"/>
          <w:sz w:val="28"/>
          <w:szCs w:val="28"/>
          <w:lang w:val="es-CO"/>
        </w:rPr>
        <w:t xml:space="preserve">el 1 de enero de 2005 y </w:t>
      </w:r>
      <w:r w:rsidR="00073EA3">
        <w:rPr>
          <w:rFonts w:ascii="Arial Narrow" w:hAnsi="Arial Narrow"/>
          <w:sz w:val="28"/>
          <w:szCs w:val="28"/>
          <w:lang w:val="es-CO"/>
        </w:rPr>
        <w:t xml:space="preserve">hasta </w:t>
      </w:r>
      <w:r w:rsidR="00CB5607">
        <w:rPr>
          <w:rFonts w:ascii="Arial Narrow" w:hAnsi="Arial Narrow"/>
          <w:sz w:val="28"/>
          <w:szCs w:val="28"/>
          <w:lang w:val="es-CO"/>
        </w:rPr>
        <w:t>el año 2011, en consecuencia, condenó a este último a pagar los aportes correspondientes entre enero de 2005 y el 30 de septiembre de 2007</w:t>
      </w:r>
      <w:r w:rsidR="00E66E46">
        <w:rPr>
          <w:rFonts w:ascii="Arial Narrow" w:hAnsi="Arial Narrow"/>
          <w:sz w:val="28"/>
          <w:szCs w:val="28"/>
          <w:lang w:val="es-CO"/>
        </w:rPr>
        <w:t>, amén que la afiliación al sistema, se produjo a partir del 1º de octubre de 2007</w:t>
      </w:r>
      <w:r w:rsidR="00CB5607">
        <w:rPr>
          <w:rFonts w:ascii="Arial Narrow" w:hAnsi="Arial Narrow"/>
          <w:sz w:val="28"/>
          <w:szCs w:val="28"/>
          <w:lang w:val="es-CO"/>
        </w:rPr>
        <w:t>.</w:t>
      </w:r>
    </w:p>
    <w:p w:rsidR="00CB5607" w:rsidRDefault="00CB5607" w:rsidP="00CB5607">
      <w:pPr>
        <w:jc w:val="both"/>
        <w:rPr>
          <w:rFonts w:ascii="Arial Narrow" w:hAnsi="Arial Narrow"/>
          <w:sz w:val="28"/>
          <w:szCs w:val="28"/>
          <w:lang w:val="es-CO"/>
        </w:rPr>
      </w:pPr>
    </w:p>
    <w:p w:rsidR="00AC7495" w:rsidRDefault="00CB5607" w:rsidP="00CB5607">
      <w:pPr>
        <w:spacing w:line="360" w:lineRule="auto"/>
        <w:jc w:val="both"/>
        <w:rPr>
          <w:rFonts w:ascii="Arial Narrow" w:hAnsi="Arial Narrow"/>
          <w:sz w:val="28"/>
          <w:szCs w:val="28"/>
          <w:lang w:val="es-CO"/>
        </w:rPr>
      </w:pPr>
      <w:r>
        <w:rPr>
          <w:rFonts w:ascii="Arial Narrow" w:hAnsi="Arial Narrow"/>
          <w:sz w:val="28"/>
          <w:szCs w:val="28"/>
          <w:lang w:val="es-CO"/>
        </w:rPr>
        <w:tab/>
      </w:r>
      <w:r w:rsidR="00B8716E">
        <w:rPr>
          <w:rFonts w:ascii="Arial Narrow" w:hAnsi="Arial Narrow"/>
          <w:sz w:val="28"/>
          <w:szCs w:val="28"/>
          <w:lang w:val="es-CO"/>
        </w:rPr>
        <w:t>A</w:t>
      </w:r>
      <w:r>
        <w:rPr>
          <w:rFonts w:ascii="Arial Narrow" w:hAnsi="Arial Narrow"/>
          <w:sz w:val="28"/>
          <w:szCs w:val="28"/>
          <w:lang w:val="es-CO"/>
        </w:rPr>
        <w:t xml:space="preserve">dujo que conforme a la calificación </w:t>
      </w:r>
      <w:r w:rsidR="002F070F">
        <w:rPr>
          <w:rFonts w:ascii="Arial Narrow" w:hAnsi="Arial Narrow"/>
          <w:sz w:val="28"/>
          <w:szCs w:val="28"/>
          <w:lang w:val="es-CO"/>
        </w:rPr>
        <w:t xml:space="preserve">realizada </w:t>
      </w:r>
      <w:r>
        <w:rPr>
          <w:rFonts w:ascii="Arial Narrow" w:hAnsi="Arial Narrow"/>
          <w:sz w:val="28"/>
          <w:szCs w:val="28"/>
          <w:lang w:val="es-CO"/>
        </w:rPr>
        <w:t>por el médico laboral del Instituto de Seguros Sociales</w:t>
      </w:r>
      <w:r w:rsidR="002F070F">
        <w:rPr>
          <w:rFonts w:ascii="Arial Narrow" w:hAnsi="Arial Narrow"/>
          <w:sz w:val="28"/>
          <w:szCs w:val="28"/>
          <w:lang w:val="es-CO"/>
        </w:rPr>
        <w:t>, la señora María Carmenza Saldarriaga Cartagena</w:t>
      </w:r>
      <w:r w:rsidR="00B8716E">
        <w:rPr>
          <w:rFonts w:ascii="Arial Narrow" w:hAnsi="Arial Narrow"/>
          <w:sz w:val="28"/>
          <w:szCs w:val="28"/>
          <w:lang w:val="es-CO"/>
        </w:rPr>
        <w:t>,</w:t>
      </w:r>
      <w:r w:rsidR="00F72263">
        <w:rPr>
          <w:rFonts w:ascii="Arial Narrow" w:hAnsi="Arial Narrow"/>
          <w:sz w:val="28"/>
          <w:szCs w:val="28"/>
          <w:lang w:val="es-CO"/>
        </w:rPr>
        <w:t xml:space="preserve"> tiene una pérdida de capacidad laboral del 53,75% con fecha de estructuración del 19 de abril de 2006,</w:t>
      </w:r>
      <w:r w:rsidR="00B8716E">
        <w:rPr>
          <w:rFonts w:ascii="Arial Narrow" w:hAnsi="Arial Narrow"/>
          <w:sz w:val="28"/>
          <w:szCs w:val="28"/>
          <w:lang w:val="es-CO"/>
        </w:rPr>
        <w:t xml:space="preserve"> empero, que </w:t>
      </w:r>
      <w:r w:rsidR="00F72263">
        <w:rPr>
          <w:rFonts w:ascii="Arial Narrow" w:hAnsi="Arial Narrow"/>
          <w:sz w:val="28"/>
          <w:szCs w:val="28"/>
          <w:lang w:val="es-CO"/>
        </w:rPr>
        <w:t xml:space="preserve">durante los tres años anteriores a la fecha de declaratoria de </w:t>
      </w:r>
      <w:r w:rsidR="00AC7495">
        <w:rPr>
          <w:rFonts w:ascii="Arial Narrow" w:hAnsi="Arial Narrow"/>
          <w:sz w:val="28"/>
          <w:szCs w:val="28"/>
          <w:lang w:val="es-CO"/>
        </w:rPr>
        <w:t xml:space="preserve">su </w:t>
      </w:r>
      <w:r w:rsidR="00F72263">
        <w:rPr>
          <w:rFonts w:ascii="Arial Narrow" w:hAnsi="Arial Narrow"/>
          <w:sz w:val="28"/>
          <w:szCs w:val="28"/>
          <w:lang w:val="es-CO"/>
        </w:rPr>
        <w:t>invalidez</w:t>
      </w:r>
      <w:r w:rsidR="00AC7495">
        <w:rPr>
          <w:rFonts w:ascii="Arial Narrow" w:hAnsi="Arial Narrow"/>
          <w:sz w:val="28"/>
          <w:szCs w:val="28"/>
          <w:lang w:val="es-CO"/>
        </w:rPr>
        <w:t>, no había realizado ninguna cotización.</w:t>
      </w:r>
    </w:p>
    <w:p w:rsidR="00AC7495" w:rsidRDefault="00AC7495" w:rsidP="00AC7495">
      <w:pPr>
        <w:jc w:val="both"/>
        <w:rPr>
          <w:rFonts w:ascii="Arial Narrow" w:hAnsi="Arial Narrow"/>
          <w:sz w:val="28"/>
          <w:szCs w:val="28"/>
          <w:lang w:val="es-CO"/>
        </w:rPr>
      </w:pPr>
    </w:p>
    <w:p w:rsidR="00434683" w:rsidRDefault="00B8716E" w:rsidP="00CB5607">
      <w:pPr>
        <w:spacing w:line="360" w:lineRule="auto"/>
        <w:jc w:val="both"/>
        <w:rPr>
          <w:rFonts w:ascii="Arial Narrow" w:hAnsi="Arial Narrow"/>
          <w:sz w:val="28"/>
          <w:szCs w:val="28"/>
          <w:lang w:val="es-CO"/>
        </w:rPr>
      </w:pPr>
      <w:r>
        <w:rPr>
          <w:rFonts w:ascii="Arial Narrow" w:hAnsi="Arial Narrow"/>
          <w:sz w:val="28"/>
          <w:szCs w:val="28"/>
          <w:lang w:val="es-CO"/>
        </w:rPr>
        <w:tab/>
        <w:t>Q</w:t>
      </w:r>
      <w:r w:rsidR="00AC7495">
        <w:rPr>
          <w:rFonts w:ascii="Arial Narrow" w:hAnsi="Arial Narrow"/>
          <w:sz w:val="28"/>
          <w:szCs w:val="28"/>
          <w:lang w:val="es-CO"/>
        </w:rPr>
        <w:t>ue</w:t>
      </w:r>
      <w:r w:rsidR="00BC7A60">
        <w:rPr>
          <w:rFonts w:ascii="Arial Narrow" w:hAnsi="Arial Narrow"/>
          <w:sz w:val="28"/>
          <w:szCs w:val="28"/>
          <w:lang w:val="es-CO"/>
        </w:rPr>
        <w:t xml:space="preserve"> </w:t>
      </w:r>
      <w:r w:rsidR="00A313DB">
        <w:rPr>
          <w:rFonts w:ascii="Arial Narrow" w:hAnsi="Arial Narrow"/>
          <w:sz w:val="28"/>
          <w:szCs w:val="28"/>
          <w:lang w:val="es-CO"/>
        </w:rPr>
        <w:t>ante la confesión</w:t>
      </w:r>
      <w:r>
        <w:rPr>
          <w:rFonts w:ascii="Arial Narrow" w:hAnsi="Arial Narrow"/>
          <w:sz w:val="28"/>
          <w:szCs w:val="28"/>
          <w:lang w:val="es-CO"/>
        </w:rPr>
        <w:t xml:space="preserve"> del </w:t>
      </w:r>
      <w:r w:rsidR="00E66E46">
        <w:rPr>
          <w:rFonts w:ascii="Arial Narrow" w:hAnsi="Arial Narrow"/>
          <w:sz w:val="28"/>
          <w:szCs w:val="28"/>
          <w:lang w:val="es-CO"/>
        </w:rPr>
        <w:t>litisconsorte necesario</w:t>
      </w:r>
      <w:r w:rsidR="00BC7A60">
        <w:rPr>
          <w:rFonts w:ascii="Arial Narrow" w:hAnsi="Arial Narrow"/>
          <w:sz w:val="28"/>
          <w:szCs w:val="28"/>
          <w:lang w:val="es-CO"/>
        </w:rPr>
        <w:t>,</w:t>
      </w:r>
      <w:r w:rsidR="00A313DB">
        <w:rPr>
          <w:rFonts w:ascii="Arial Narrow" w:hAnsi="Arial Narrow"/>
          <w:sz w:val="28"/>
          <w:szCs w:val="28"/>
          <w:lang w:val="es-CO"/>
        </w:rPr>
        <w:t xml:space="preserve"> concluyó que Alcides Pérez Gaviria, era responsable </w:t>
      </w:r>
      <w:r w:rsidR="00BC7A60">
        <w:rPr>
          <w:rFonts w:ascii="Arial Narrow" w:hAnsi="Arial Narrow"/>
          <w:sz w:val="28"/>
          <w:szCs w:val="28"/>
          <w:lang w:val="es-CO"/>
        </w:rPr>
        <w:t>del pago de los aportes que omitió realizar con poste</w:t>
      </w:r>
      <w:r>
        <w:rPr>
          <w:rFonts w:ascii="Arial Narrow" w:hAnsi="Arial Narrow"/>
          <w:sz w:val="28"/>
          <w:szCs w:val="28"/>
          <w:lang w:val="es-CO"/>
        </w:rPr>
        <w:t xml:space="preserve">rioridad al 1º de enero de 2005, por lo que al 19 de abril de 2006 </w:t>
      </w:r>
      <w:r w:rsidR="00E44E01">
        <w:rPr>
          <w:rFonts w:ascii="Arial Narrow" w:hAnsi="Arial Narrow"/>
          <w:sz w:val="28"/>
          <w:szCs w:val="28"/>
          <w:lang w:val="es-CO"/>
        </w:rPr>
        <w:t xml:space="preserve">el número de semanas cotizadas </w:t>
      </w:r>
      <w:r>
        <w:rPr>
          <w:rFonts w:ascii="Arial Narrow" w:hAnsi="Arial Narrow"/>
          <w:sz w:val="28"/>
          <w:szCs w:val="28"/>
          <w:lang w:val="es-CO"/>
        </w:rPr>
        <w:t xml:space="preserve">suficientes </w:t>
      </w:r>
      <w:r w:rsidR="00E44E01">
        <w:rPr>
          <w:rFonts w:ascii="Arial Narrow" w:hAnsi="Arial Narrow"/>
          <w:sz w:val="28"/>
          <w:szCs w:val="28"/>
          <w:lang w:val="es-CO"/>
        </w:rPr>
        <w:t>para hacerse merecedora de la gracia pensional reclamada</w:t>
      </w:r>
      <w:r>
        <w:rPr>
          <w:rFonts w:ascii="Arial Narrow" w:hAnsi="Arial Narrow"/>
          <w:sz w:val="28"/>
          <w:szCs w:val="28"/>
          <w:lang w:val="es-CO"/>
        </w:rPr>
        <w:t>, sin que</w:t>
      </w:r>
      <w:r w:rsidR="00E44E01">
        <w:rPr>
          <w:rFonts w:ascii="Arial Narrow" w:hAnsi="Arial Narrow"/>
          <w:sz w:val="28"/>
          <w:szCs w:val="28"/>
          <w:lang w:val="es-CO"/>
        </w:rPr>
        <w:t xml:space="preserve"> el fenómeno de la prescripción</w:t>
      </w:r>
      <w:r>
        <w:rPr>
          <w:rFonts w:ascii="Arial Narrow" w:hAnsi="Arial Narrow"/>
          <w:sz w:val="28"/>
          <w:szCs w:val="28"/>
          <w:lang w:val="es-CO"/>
        </w:rPr>
        <w:t xml:space="preserve"> hubiera afectado su reclamación, dado que </w:t>
      </w:r>
      <w:r w:rsidR="00E44E01">
        <w:rPr>
          <w:rFonts w:ascii="Arial Narrow" w:hAnsi="Arial Narrow"/>
          <w:sz w:val="28"/>
          <w:szCs w:val="28"/>
          <w:lang w:val="es-CO"/>
        </w:rPr>
        <w:t>el dictamen data del 2 de mayo de 2012, mientras que la reclamación administrativa se radicó el 1</w:t>
      </w:r>
      <w:r w:rsidR="00AC6129">
        <w:rPr>
          <w:rFonts w:ascii="Arial Narrow" w:hAnsi="Arial Narrow"/>
          <w:sz w:val="28"/>
          <w:szCs w:val="28"/>
          <w:lang w:val="es-CO"/>
        </w:rPr>
        <w:t>8</w:t>
      </w:r>
      <w:r w:rsidR="00E44E01">
        <w:rPr>
          <w:rFonts w:ascii="Arial Narrow" w:hAnsi="Arial Narrow"/>
          <w:sz w:val="28"/>
          <w:szCs w:val="28"/>
          <w:lang w:val="es-CO"/>
        </w:rPr>
        <w:t xml:space="preserve"> de octubre de 2012</w:t>
      </w:r>
      <w:r>
        <w:rPr>
          <w:rFonts w:ascii="Arial Narrow" w:hAnsi="Arial Narrow"/>
          <w:sz w:val="28"/>
          <w:szCs w:val="28"/>
          <w:lang w:val="es-CO"/>
        </w:rPr>
        <w:t xml:space="preserve">, </w:t>
      </w:r>
      <w:r w:rsidR="00E44E01">
        <w:rPr>
          <w:rFonts w:ascii="Arial Narrow" w:hAnsi="Arial Narrow"/>
          <w:sz w:val="28"/>
          <w:szCs w:val="28"/>
          <w:lang w:val="es-CO"/>
        </w:rPr>
        <w:t>la demanda se p</w:t>
      </w:r>
      <w:r>
        <w:rPr>
          <w:rFonts w:ascii="Arial Narrow" w:hAnsi="Arial Narrow"/>
          <w:sz w:val="28"/>
          <w:szCs w:val="28"/>
          <w:lang w:val="es-CO"/>
        </w:rPr>
        <w:t xml:space="preserve">resentó el 9 de octubre de 2013 y, que procedían los intereses moratorios, puesto que, </w:t>
      </w:r>
      <w:r w:rsidR="00AC6129">
        <w:rPr>
          <w:rFonts w:ascii="Arial Narrow" w:hAnsi="Arial Narrow"/>
          <w:sz w:val="28"/>
          <w:szCs w:val="28"/>
          <w:lang w:val="es-CO"/>
        </w:rPr>
        <w:t>si bien resolvió la</w:t>
      </w:r>
      <w:r w:rsidR="003B343A">
        <w:rPr>
          <w:rFonts w:ascii="Arial Narrow" w:hAnsi="Arial Narrow"/>
          <w:sz w:val="28"/>
          <w:szCs w:val="28"/>
          <w:lang w:val="es-CO"/>
        </w:rPr>
        <w:t xml:space="preserve"> solicitud </w:t>
      </w:r>
      <w:r w:rsidR="00AC6129">
        <w:rPr>
          <w:rFonts w:ascii="Arial Narrow" w:hAnsi="Arial Narrow"/>
          <w:sz w:val="28"/>
          <w:szCs w:val="28"/>
          <w:lang w:val="es-CO"/>
        </w:rPr>
        <w:t>dentro del término legal, lo hizo de forma negativa.</w:t>
      </w:r>
      <w:r w:rsidR="00E44E01">
        <w:rPr>
          <w:rFonts w:ascii="Arial Narrow" w:hAnsi="Arial Narrow"/>
          <w:sz w:val="28"/>
          <w:szCs w:val="28"/>
          <w:lang w:val="es-CO"/>
        </w:rPr>
        <w:t xml:space="preserve"> </w:t>
      </w:r>
    </w:p>
    <w:p w:rsidR="00E44E01" w:rsidRDefault="00E44E01" w:rsidP="00CC79EE">
      <w:pPr>
        <w:jc w:val="both"/>
        <w:rPr>
          <w:rFonts w:ascii="Arial Narrow" w:hAnsi="Arial Narrow"/>
          <w:sz w:val="28"/>
          <w:szCs w:val="28"/>
          <w:lang w:val="es-CO"/>
        </w:rPr>
      </w:pPr>
    </w:p>
    <w:p w:rsidR="00AC6129" w:rsidRDefault="00AC6129" w:rsidP="00CB5607">
      <w:pPr>
        <w:spacing w:line="360" w:lineRule="auto"/>
        <w:jc w:val="both"/>
        <w:rPr>
          <w:rFonts w:ascii="Arial Narrow" w:hAnsi="Arial Narrow"/>
          <w:sz w:val="28"/>
          <w:szCs w:val="28"/>
          <w:lang w:val="es-CO"/>
        </w:rPr>
      </w:pPr>
      <w:r>
        <w:rPr>
          <w:rFonts w:ascii="Arial Narrow" w:hAnsi="Arial Narrow"/>
          <w:sz w:val="28"/>
          <w:szCs w:val="28"/>
          <w:lang w:val="es-CO"/>
        </w:rPr>
        <w:tab/>
        <w:t>Contra la anterior decisión se alzó la parte demandada, quien solicitó</w:t>
      </w:r>
      <w:r w:rsidR="003B343A">
        <w:rPr>
          <w:rFonts w:ascii="Arial Narrow" w:hAnsi="Arial Narrow"/>
          <w:sz w:val="28"/>
          <w:szCs w:val="28"/>
          <w:lang w:val="es-CO"/>
        </w:rPr>
        <w:t xml:space="preserve"> </w:t>
      </w:r>
      <w:r>
        <w:rPr>
          <w:rFonts w:ascii="Arial Narrow" w:hAnsi="Arial Narrow"/>
          <w:sz w:val="28"/>
          <w:szCs w:val="28"/>
          <w:lang w:val="es-CO"/>
        </w:rPr>
        <w:t>se condenara al señor Alcides Pérez Gaviria a</w:t>
      </w:r>
      <w:r w:rsidR="00CC79EE">
        <w:rPr>
          <w:rFonts w:ascii="Arial Narrow" w:hAnsi="Arial Narrow"/>
          <w:sz w:val="28"/>
          <w:szCs w:val="28"/>
          <w:lang w:val="es-CO"/>
        </w:rPr>
        <w:t xml:space="preserve"> constituir </w:t>
      </w:r>
      <w:r w:rsidR="003B343A">
        <w:rPr>
          <w:rFonts w:ascii="Arial Narrow" w:hAnsi="Arial Narrow"/>
          <w:sz w:val="28"/>
          <w:szCs w:val="28"/>
          <w:lang w:val="es-CO"/>
        </w:rPr>
        <w:t>el</w:t>
      </w:r>
      <w:r w:rsidR="00CC79EE">
        <w:rPr>
          <w:rFonts w:ascii="Arial Narrow" w:hAnsi="Arial Narrow"/>
          <w:sz w:val="28"/>
          <w:szCs w:val="28"/>
          <w:lang w:val="es-CO"/>
        </w:rPr>
        <w:t xml:space="preserve"> título pensional</w:t>
      </w:r>
      <w:r w:rsidR="003B343A">
        <w:rPr>
          <w:rFonts w:ascii="Arial Narrow" w:hAnsi="Arial Narrow"/>
          <w:sz w:val="28"/>
          <w:szCs w:val="28"/>
          <w:lang w:val="es-CO"/>
        </w:rPr>
        <w:t xml:space="preserve"> correspondiente a </w:t>
      </w:r>
      <w:r w:rsidR="00CC79EE">
        <w:rPr>
          <w:rFonts w:ascii="Arial Narrow" w:hAnsi="Arial Narrow"/>
          <w:sz w:val="28"/>
          <w:szCs w:val="28"/>
          <w:lang w:val="es-CO"/>
        </w:rPr>
        <w:t>la afiliación de la trabajadora entre 2005 y 2007.</w:t>
      </w:r>
      <w:r w:rsidR="003B343A">
        <w:rPr>
          <w:rFonts w:ascii="Arial Narrow" w:hAnsi="Arial Narrow"/>
          <w:sz w:val="28"/>
          <w:szCs w:val="28"/>
          <w:lang w:val="es-CO"/>
        </w:rPr>
        <w:t xml:space="preserve"> Impetró, que se tomara en cuenta igualmente, </w:t>
      </w:r>
      <w:r w:rsidR="006D5575">
        <w:rPr>
          <w:rFonts w:ascii="Arial Narrow" w:hAnsi="Arial Narrow"/>
          <w:sz w:val="28"/>
          <w:szCs w:val="28"/>
          <w:lang w:val="es-CO"/>
        </w:rPr>
        <w:t>que solo con la sentencia de primera instancia, tuvo conocimiento de la</w:t>
      </w:r>
      <w:r w:rsidR="003B343A">
        <w:rPr>
          <w:rFonts w:ascii="Arial Narrow" w:hAnsi="Arial Narrow"/>
          <w:sz w:val="28"/>
          <w:szCs w:val="28"/>
          <w:lang w:val="es-CO"/>
        </w:rPr>
        <w:t xml:space="preserve"> existencia del empleador Alcides Pérez Gaviria, quien había omitido la afiliación</w:t>
      </w:r>
      <w:r w:rsidR="006D5575">
        <w:rPr>
          <w:rFonts w:ascii="Arial Narrow" w:hAnsi="Arial Narrow"/>
          <w:sz w:val="28"/>
          <w:szCs w:val="28"/>
          <w:lang w:val="es-CO"/>
        </w:rPr>
        <w:t>.</w:t>
      </w:r>
      <w:r>
        <w:rPr>
          <w:rFonts w:ascii="Arial Narrow" w:hAnsi="Arial Narrow"/>
          <w:sz w:val="28"/>
          <w:szCs w:val="28"/>
          <w:lang w:val="es-CO"/>
        </w:rPr>
        <w:t xml:space="preserve"> </w:t>
      </w:r>
    </w:p>
    <w:p w:rsidR="00B3720D" w:rsidRPr="00AB12DA" w:rsidRDefault="00B3720D" w:rsidP="00B3720D">
      <w:pPr>
        <w:ind w:firstLine="709"/>
        <w:jc w:val="both"/>
        <w:rPr>
          <w:rFonts w:ascii="Arial Narrow" w:hAnsi="Arial Narrow" w:cs="Arial"/>
          <w:b/>
          <w:bCs/>
          <w:i/>
          <w:color w:val="FF0000"/>
          <w:sz w:val="28"/>
          <w:szCs w:val="28"/>
        </w:rPr>
      </w:pPr>
    </w:p>
    <w:p w:rsidR="00B3720D" w:rsidRDefault="00B3720D" w:rsidP="00B3720D">
      <w:pPr>
        <w:spacing w:line="360" w:lineRule="auto"/>
        <w:ind w:firstLine="709"/>
        <w:jc w:val="both"/>
        <w:rPr>
          <w:rFonts w:ascii="Arial Narrow" w:hAnsi="Arial Narrow" w:cs="Arial"/>
          <w:b/>
          <w:bCs/>
          <w:i/>
          <w:color w:val="000000"/>
          <w:sz w:val="28"/>
          <w:szCs w:val="28"/>
        </w:rPr>
      </w:pPr>
      <w:r w:rsidRPr="00D058DE">
        <w:rPr>
          <w:rFonts w:ascii="Arial Narrow" w:hAnsi="Arial Narrow" w:cs="Arial"/>
          <w:b/>
          <w:bCs/>
          <w:i/>
          <w:color w:val="000000"/>
          <w:sz w:val="28"/>
          <w:szCs w:val="28"/>
        </w:rPr>
        <w:t>Del problema jurídico:</w:t>
      </w:r>
    </w:p>
    <w:p w:rsidR="00911DD7" w:rsidRDefault="00911DD7" w:rsidP="00911DD7">
      <w:pPr>
        <w:ind w:firstLine="709"/>
        <w:jc w:val="both"/>
        <w:rPr>
          <w:rFonts w:ascii="Arial Narrow" w:hAnsi="Arial Narrow" w:cs="Arial"/>
          <w:b/>
          <w:bCs/>
          <w:i/>
          <w:color w:val="000000"/>
          <w:sz w:val="28"/>
          <w:szCs w:val="28"/>
        </w:rPr>
      </w:pPr>
    </w:p>
    <w:p w:rsidR="00911DD7" w:rsidRDefault="00F24F5D" w:rsidP="00F24F5D">
      <w:pPr>
        <w:autoSpaceDE w:val="0"/>
        <w:autoSpaceDN w:val="0"/>
        <w:adjustRightInd w:val="0"/>
        <w:spacing w:line="360" w:lineRule="auto"/>
        <w:ind w:firstLine="709"/>
        <w:jc w:val="both"/>
        <w:rPr>
          <w:rFonts w:ascii="Arial Narrow" w:hAnsi="Arial Narrow" w:cs="Tahoma"/>
          <w:bCs/>
          <w:i/>
          <w:iCs/>
          <w:sz w:val="26"/>
          <w:szCs w:val="26"/>
        </w:rPr>
      </w:pPr>
      <w:r>
        <w:rPr>
          <w:rFonts w:ascii="Arial Narrow" w:hAnsi="Arial Narrow" w:cs="Tahoma"/>
          <w:bCs/>
          <w:i/>
          <w:iCs/>
          <w:sz w:val="26"/>
          <w:szCs w:val="26"/>
        </w:rPr>
        <w:t>¿</w:t>
      </w:r>
      <w:r w:rsidR="00C678D1">
        <w:rPr>
          <w:rFonts w:ascii="Arial Narrow" w:hAnsi="Arial Narrow" w:cs="Tahoma"/>
          <w:bCs/>
          <w:i/>
          <w:iCs/>
          <w:sz w:val="26"/>
          <w:szCs w:val="26"/>
        </w:rPr>
        <w:t>Habrá lugar a que el</w:t>
      </w:r>
      <w:r w:rsidR="00911DD7">
        <w:rPr>
          <w:rFonts w:ascii="Arial Narrow" w:hAnsi="Arial Narrow" w:cs="Tahoma"/>
          <w:bCs/>
          <w:i/>
          <w:iCs/>
          <w:sz w:val="26"/>
          <w:szCs w:val="26"/>
        </w:rPr>
        <w:t xml:space="preserve"> </w:t>
      </w:r>
      <w:r w:rsidR="00C678D1">
        <w:rPr>
          <w:rFonts w:ascii="Arial Narrow" w:hAnsi="Arial Narrow" w:cs="Tahoma"/>
          <w:bCs/>
          <w:i/>
          <w:iCs/>
          <w:sz w:val="26"/>
          <w:szCs w:val="26"/>
        </w:rPr>
        <w:t xml:space="preserve"> señor Alcides Pérez </w:t>
      </w:r>
      <w:r w:rsidR="00911DD7">
        <w:rPr>
          <w:rFonts w:ascii="Arial Narrow" w:hAnsi="Arial Narrow" w:cs="Tahoma"/>
          <w:bCs/>
          <w:i/>
          <w:iCs/>
          <w:sz w:val="26"/>
          <w:szCs w:val="26"/>
        </w:rPr>
        <w:t xml:space="preserve"> </w:t>
      </w:r>
      <w:r w:rsidR="00C678D1">
        <w:rPr>
          <w:rFonts w:ascii="Arial Narrow" w:hAnsi="Arial Narrow" w:cs="Tahoma"/>
          <w:bCs/>
          <w:i/>
          <w:iCs/>
          <w:sz w:val="26"/>
          <w:szCs w:val="26"/>
        </w:rPr>
        <w:t xml:space="preserve">Gaviria constituya título pensional en favor </w:t>
      </w:r>
    </w:p>
    <w:p w:rsidR="00F24F5D" w:rsidRDefault="00C678D1" w:rsidP="00911DD7">
      <w:pPr>
        <w:autoSpaceDE w:val="0"/>
        <w:autoSpaceDN w:val="0"/>
        <w:adjustRightInd w:val="0"/>
        <w:spacing w:line="360" w:lineRule="auto"/>
        <w:jc w:val="both"/>
        <w:rPr>
          <w:rFonts w:ascii="Arial Narrow" w:hAnsi="Arial Narrow" w:cs="Tahoma"/>
          <w:bCs/>
          <w:i/>
          <w:iCs/>
          <w:sz w:val="26"/>
          <w:szCs w:val="26"/>
        </w:rPr>
      </w:pPr>
      <w:r>
        <w:rPr>
          <w:rFonts w:ascii="Arial Narrow" w:hAnsi="Arial Narrow" w:cs="Tahoma"/>
          <w:bCs/>
          <w:i/>
          <w:iCs/>
          <w:sz w:val="26"/>
          <w:szCs w:val="26"/>
        </w:rPr>
        <w:lastRenderedPageBreak/>
        <w:t>de la entidad seguridad social</w:t>
      </w:r>
      <w:r w:rsidR="00F24F5D">
        <w:rPr>
          <w:rFonts w:ascii="Arial Narrow" w:hAnsi="Arial Narrow" w:cs="Tahoma"/>
          <w:bCs/>
          <w:i/>
          <w:iCs/>
          <w:sz w:val="26"/>
          <w:szCs w:val="26"/>
        </w:rPr>
        <w:t>?</w:t>
      </w:r>
    </w:p>
    <w:p w:rsidR="00911DD7" w:rsidRDefault="00911DD7" w:rsidP="00911DD7">
      <w:pPr>
        <w:autoSpaceDE w:val="0"/>
        <w:autoSpaceDN w:val="0"/>
        <w:adjustRightInd w:val="0"/>
        <w:jc w:val="both"/>
        <w:rPr>
          <w:rFonts w:ascii="Arial Narrow" w:hAnsi="Arial Narrow" w:cs="Tahoma"/>
          <w:bCs/>
          <w:i/>
          <w:iCs/>
          <w:sz w:val="26"/>
          <w:szCs w:val="26"/>
        </w:rPr>
      </w:pPr>
    </w:p>
    <w:p w:rsidR="00C678D1" w:rsidRDefault="00C678D1" w:rsidP="00F24F5D">
      <w:pPr>
        <w:autoSpaceDE w:val="0"/>
        <w:autoSpaceDN w:val="0"/>
        <w:adjustRightInd w:val="0"/>
        <w:spacing w:line="360" w:lineRule="auto"/>
        <w:ind w:firstLine="709"/>
        <w:jc w:val="both"/>
        <w:rPr>
          <w:rFonts w:ascii="Arial Narrow" w:hAnsi="Arial Narrow" w:cs="Tahoma"/>
          <w:bCs/>
          <w:i/>
          <w:iCs/>
          <w:sz w:val="26"/>
          <w:szCs w:val="26"/>
        </w:rPr>
      </w:pPr>
      <w:r>
        <w:rPr>
          <w:rFonts w:ascii="Arial Narrow" w:hAnsi="Arial Narrow" w:cs="Tahoma"/>
          <w:bCs/>
          <w:i/>
          <w:iCs/>
          <w:sz w:val="26"/>
          <w:szCs w:val="26"/>
        </w:rPr>
        <w:t>¿Le asiste derecho a María Carmenza Saldarriaga Cartagena a que se le reconozca y pague la pensión de invalidez que reclama?</w:t>
      </w:r>
    </w:p>
    <w:p w:rsidR="00924491" w:rsidRDefault="00924491" w:rsidP="00924491">
      <w:pPr>
        <w:autoSpaceDE w:val="0"/>
        <w:autoSpaceDN w:val="0"/>
        <w:adjustRightInd w:val="0"/>
        <w:ind w:firstLine="709"/>
        <w:jc w:val="both"/>
        <w:rPr>
          <w:rFonts w:ascii="Arial Narrow" w:hAnsi="Arial Narrow" w:cs="Tahoma"/>
          <w:bCs/>
          <w:i/>
          <w:iCs/>
          <w:sz w:val="26"/>
          <w:szCs w:val="26"/>
        </w:rPr>
      </w:pPr>
    </w:p>
    <w:p w:rsidR="00B3720D" w:rsidRPr="00924491" w:rsidRDefault="00B3720D" w:rsidP="00924491">
      <w:pPr>
        <w:autoSpaceDE w:val="0"/>
        <w:autoSpaceDN w:val="0"/>
        <w:adjustRightInd w:val="0"/>
        <w:spacing w:line="360" w:lineRule="auto"/>
        <w:ind w:firstLine="709"/>
        <w:jc w:val="both"/>
        <w:rPr>
          <w:rFonts w:ascii="Arial Narrow" w:hAnsi="Arial Narrow" w:cs="Tahoma"/>
          <w:bCs/>
          <w:i/>
          <w:iCs/>
          <w:sz w:val="26"/>
          <w:szCs w:val="26"/>
        </w:rPr>
      </w:pPr>
      <w:r w:rsidRPr="00C92607">
        <w:rPr>
          <w:rFonts w:ascii="Arial Narrow" w:hAnsi="Arial Narrow" w:cs="Tahoma"/>
          <w:b/>
          <w:i/>
          <w:sz w:val="28"/>
          <w:szCs w:val="28"/>
        </w:rPr>
        <w:t>Alegatos en esta instancia</w:t>
      </w:r>
      <w:r w:rsidRPr="00C92607">
        <w:rPr>
          <w:rFonts w:ascii="Arial Narrow" w:hAnsi="Arial Narrow" w:cs="Tahoma"/>
          <w:sz w:val="28"/>
          <w:szCs w:val="28"/>
        </w:rPr>
        <w:t>:</w:t>
      </w:r>
    </w:p>
    <w:p w:rsidR="00B3720D" w:rsidRPr="00C92607" w:rsidRDefault="00B3720D" w:rsidP="00FC4D3E">
      <w:pPr>
        <w:pStyle w:val="Sinespaciado"/>
      </w:pPr>
    </w:p>
    <w:p w:rsidR="00B3720D" w:rsidRDefault="00B3720D" w:rsidP="00B3720D">
      <w:pPr>
        <w:spacing w:line="360" w:lineRule="auto"/>
        <w:ind w:firstLine="709"/>
        <w:jc w:val="both"/>
        <w:rPr>
          <w:rFonts w:ascii="Arial Narrow" w:hAnsi="Arial Narrow" w:cs="Tahoma"/>
          <w:sz w:val="28"/>
          <w:szCs w:val="28"/>
        </w:rPr>
      </w:pPr>
      <w:r w:rsidRPr="00D058DE">
        <w:rPr>
          <w:rFonts w:ascii="Arial Narrow" w:hAnsi="Arial Narrow" w:cs="Tahoma"/>
          <w:sz w:val="28"/>
          <w:szCs w:val="28"/>
        </w:rPr>
        <w:t>En este estado de la diligencia y antes de que la Colegiatura, de respuesta al problema jurídico planteado, con el propósito de desatar la consulta, se corre traslado por el término de 8 minutos para alegar, a cada uno de los voceros judiciales de las pa</w:t>
      </w:r>
      <w:r w:rsidR="00924491">
        <w:rPr>
          <w:rFonts w:ascii="Arial Narrow" w:hAnsi="Arial Narrow" w:cs="Tahoma"/>
          <w:sz w:val="28"/>
          <w:szCs w:val="28"/>
        </w:rPr>
        <w:t>rtes asistentes a la audiencia, empezando por el recurrente, parte demandada.</w:t>
      </w:r>
    </w:p>
    <w:p w:rsidR="00542CFB" w:rsidRDefault="00542CFB" w:rsidP="00542CFB">
      <w:pPr>
        <w:ind w:firstLine="709"/>
        <w:jc w:val="both"/>
        <w:rPr>
          <w:rFonts w:ascii="Arial Narrow" w:hAnsi="Arial Narrow" w:cs="Tahoma"/>
          <w:sz w:val="28"/>
          <w:szCs w:val="28"/>
        </w:rPr>
      </w:pPr>
    </w:p>
    <w:p w:rsidR="00542CFB" w:rsidRDefault="00B3720D" w:rsidP="00B3720D">
      <w:pPr>
        <w:spacing w:line="360" w:lineRule="auto"/>
        <w:ind w:firstLine="709"/>
        <w:jc w:val="both"/>
        <w:rPr>
          <w:rFonts w:ascii="Arial Narrow" w:hAnsi="Arial Narrow" w:cs="Tahoma"/>
          <w:sz w:val="28"/>
          <w:szCs w:val="28"/>
        </w:rPr>
      </w:pPr>
      <w:r w:rsidRPr="00D058DE">
        <w:rPr>
          <w:rFonts w:ascii="Arial Narrow" w:hAnsi="Arial Narrow" w:cs="Tahoma"/>
          <w:sz w:val="28"/>
          <w:szCs w:val="28"/>
        </w:rPr>
        <w:t xml:space="preserve">Escuchadas </w:t>
      </w:r>
      <w:r w:rsidR="00542CFB">
        <w:rPr>
          <w:rFonts w:ascii="Arial Narrow" w:hAnsi="Arial Narrow" w:cs="Tahoma"/>
          <w:sz w:val="28"/>
          <w:szCs w:val="28"/>
        </w:rPr>
        <w:t xml:space="preserve"> </w:t>
      </w:r>
      <w:r w:rsidRPr="00D058DE">
        <w:rPr>
          <w:rFonts w:ascii="Arial Narrow" w:hAnsi="Arial Narrow" w:cs="Tahoma"/>
          <w:sz w:val="28"/>
          <w:szCs w:val="28"/>
        </w:rPr>
        <w:t xml:space="preserve">las </w:t>
      </w:r>
      <w:r w:rsidR="00542CFB">
        <w:rPr>
          <w:rFonts w:ascii="Arial Narrow" w:hAnsi="Arial Narrow" w:cs="Tahoma"/>
          <w:sz w:val="28"/>
          <w:szCs w:val="28"/>
        </w:rPr>
        <w:t xml:space="preserve"> </w:t>
      </w:r>
      <w:r w:rsidRPr="00D058DE">
        <w:rPr>
          <w:rFonts w:ascii="Arial Narrow" w:hAnsi="Arial Narrow" w:cs="Tahoma"/>
          <w:sz w:val="28"/>
          <w:szCs w:val="28"/>
        </w:rPr>
        <w:t xml:space="preserve">anteriores </w:t>
      </w:r>
      <w:r w:rsidR="00542CFB">
        <w:rPr>
          <w:rFonts w:ascii="Arial Narrow" w:hAnsi="Arial Narrow" w:cs="Tahoma"/>
          <w:sz w:val="28"/>
          <w:szCs w:val="28"/>
        </w:rPr>
        <w:t xml:space="preserve"> </w:t>
      </w:r>
      <w:r w:rsidRPr="00D058DE">
        <w:rPr>
          <w:rFonts w:ascii="Arial Narrow" w:hAnsi="Arial Narrow" w:cs="Tahoma"/>
          <w:sz w:val="28"/>
          <w:szCs w:val="28"/>
        </w:rPr>
        <w:t xml:space="preserve">intervenciones </w:t>
      </w:r>
      <w:r w:rsidR="00542CFB">
        <w:rPr>
          <w:rFonts w:ascii="Arial Narrow" w:hAnsi="Arial Narrow" w:cs="Tahoma"/>
          <w:sz w:val="28"/>
          <w:szCs w:val="28"/>
        </w:rPr>
        <w:t xml:space="preserve"> </w:t>
      </w:r>
      <w:r w:rsidRPr="00D058DE">
        <w:rPr>
          <w:rFonts w:ascii="Arial Narrow" w:hAnsi="Arial Narrow" w:cs="Tahoma"/>
          <w:sz w:val="28"/>
          <w:szCs w:val="28"/>
        </w:rPr>
        <w:t xml:space="preserve">que </w:t>
      </w:r>
      <w:r w:rsidR="00542CFB">
        <w:rPr>
          <w:rFonts w:ascii="Arial Narrow" w:hAnsi="Arial Narrow" w:cs="Tahoma"/>
          <w:sz w:val="28"/>
          <w:szCs w:val="28"/>
        </w:rPr>
        <w:t xml:space="preserve"> </w:t>
      </w:r>
      <w:r w:rsidRPr="00D058DE">
        <w:rPr>
          <w:rFonts w:ascii="Arial Narrow" w:hAnsi="Arial Narrow" w:cs="Tahoma"/>
          <w:sz w:val="28"/>
          <w:szCs w:val="28"/>
        </w:rPr>
        <w:t xml:space="preserve">en </w:t>
      </w:r>
      <w:r w:rsidR="00542CFB">
        <w:rPr>
          <w:rFonts w:ascii="Arial Narrow" w:hAnsi="Arial Narrow" w:cs="Tahoma"/>
          <w:sz w:val="28"/>
          <w:szCs w:val="28"/>
        </w:rPr>
        <w:t xml:space="preserve"> </w:t>
      </w:r>
      <w:r w:rsidRPr="00D058DE">
        <w:rPr>
          <w:rFonts w:ascii="Arial Narrow" w:hAnsi="Arial Narrow" w:cs="Tahoma"/>
          <w:sz w:val="28"/>
          <w:szCs w:val="28"/>
        </w:rPr>
        <w:t>síntesis reflejan los mismos</w:t>
      </w:r>
    </w:p>
    <w:p w:rsidR="00B3720D" w:rsidRDefault="00B3720D" w:rsidP="00542CFB">
      <w:pPr>
        <w:spacing w:line="360" w:lineRule="auto"/>
        <w:jc w:val="both"/>
        <w:rPr>
          <w:rFonts w:ascii="Arial Narrow" w:hAnsi="Arial Narrow" w:cs="Tahoma"/>
          <w:sz w:val="28"/>
          <w:szCs w:val="28"/>
        </w:rPr>
      </w:pPr>
      <w:r w:rsidRPr="00D058DE">
        <w:rPr>
          <w:rFonts w:ascii="Arial Narrow" w:hAnsi="Arial Narrow" w:cs="Tahoma"/>
          <w:sz w:val="28"/>
          <w:szCs w:val="28"/>
        </w:rPr>
        <w:t xml:space="preserve">puntos debatidos por los integrantes de la Sala, se procede a decidir de fondo, previa las siguientes: </w:t>
      </w:r>
    </w:p>
    <w:p w:rsidR="00B3720D" w:rsidRDefault="00B3720D" w:rsidP="00B3720D">
      <w:pPr>
        <w:pStyle w:val="Sinespaciado"/>
      </w:pPr>
    </w:p>
    <w:p w:rsidR="00B3720D" w:rsidRDefault="00B3720D" w:rsidP="00B3720D">
      <w:pPr>
        <w:pStyle w:val="Prrafodelista"/>
        <w:numPr>
          <w:ilvl w:val="0"/>
          <w:numId w:val="1"/>
        </w:numPr>
        <w:autoSpaceDE w:val="0"/>
        <w:autoSpaceDN w:val="0"/>
        <w:adjustRightInd w:val="0"/>
        <w:jc w:val="both"/>
        <w:rPr>
          <w:rFonts w:ascii="Arial Narrow" w:hAnsi="Arial Narrow" w:cs="Arial"/>
          <w:b/>
          <w:i/>
          <w:sz w:val="28"/>
          <w:szCs w:val="28"/>
        </w:rPr>
      </w:pPr>
      <w:r>
        <w:rPr>
          <w:rFonts w:ascii="Arial Narrow" w:hAnsi="Arial Narrow" w:cs="Arial"/>
          <w:b/>
          <w:i/>
          <w:sz w:val="28"/>
          <w:szCs w:val="28"/>
        </w:rPr>
        <w:t>CONSIDERACIONES</w:t>
      </w:r>
    </w:p>
    <w:p w:rsidR="00B3720D" w:rsidRDefault="00B3720D" w:rsidP="0014496A">
      <w:pPr>
        <w:pStyle w:val="Prrafodelista"/>
        <w:autoSpaceDE w:val="0"/>
        <w:autoSpaceDN w:val="0"/>
        <w:adjustRightInd w:val="0"/>
        <w:spacing w:line="360" w:lineRule="auto"/>
        <w:ind w:left="1429"/>
        <w:jc w:val="both"/>
        <w:rPr>
          <w:rFonts w:ascii="Arial Narrow" w:hAnsi="Arial Narrow" w:cs="Arial"/>
          <w:b/>
          <w:i/>
          <w:sz w:val="28"/>
          <w:szCs w:val="28"/>
        </w:rPr>
      </w:pPr>
    </w:p>
    <w:p w:rsidR="00B3720D" w:rsidRDefault="00924491" w:rsidP="00B3720D">
      <w:pPr>
        <w:autoSpaceDE w:val="0"/>
        <w:autoSpaceDN w:val="0"/>
        <w:adjustRightInd w:val="0"/>
        <w:spacing w:line="360" w:lineRule="auto"/>
        <w:ind w:firstLine="709"/>
        <w:jc w:val="both"/>
        <w:rPr>
          <w:rFonts w:ascii="Arial Narrow" w:hAnsi="Arial Narrow" w:cs="Arial"/>
          <w:b/>
          <w:i/>
          <w:sz w:val="28"/>
          <w:szCs w:val="28"/>
        </w:rPr>
      </w:pPr>
      <w:r>
        <w:rPr>
          <w:rFonts w:ascii="Arial Narrow" w:hAnsi="Arial Narrow" w:cs="Arial"/>
          <w:b/>
          <w:i/>
          <w:sz w:val="28"/>
          <w:szCs w:val="28"/>
        </w:rPr>
        <w:t>2</w:t>
      </w:r>
      <w:r w:rsidR="00B3720D">
        <w:rPr>
          <w:rFonts w:ascii="Arial Narrow" w:hAnsi="Arial Narrow" w:cs="Arial"/>
          <w:b/>
          <w:i/>
          <w:sz w:val="28"/>
          <w:szCs w:val="28"/>
        </w:rPr>
        <w:t xml:space="preserve">.1 </w:t>
      </w:r>
      <w:r w:rsidR="00B3720D" w:rsidRPr="00D058DE">
        <w:rPr>
          <w:rFonts w:ascii="Arial Narrow" w:hAnsi="Arial Narrow" w:cs="Arial"/>
          <w:b/>
          <w:i/>
          <w:sz w:val="28"/>
          <w:szCs w:val="28"/>
        </w:rPr>
        <w:t>Desarrollo de la problemática planteada.</w:t>
      </w:r>
    </w:p>
    <w:p w:rsidR="00D054F3" w:rsidRDefault="00D054F3" w:rsidP="00D054F3">
      <w:pPr>
        <w:autoSpaceDE w:val="0"/>
        <w:autoSpaceDN w:val="0"/>
        <w:adjustRightInd w:val="0"/>
        <w:ind w:firstLine="709"/>
        <w:jc w:val="both"/>
        <w:rPr>
          <w:rFonts w:ascii="Arial Narrow" w:hAnsi="Arial Narrow" w:cs="Arial"/>
          <w:sz w:val="28"/>
          <w:szCs w:val="28"/>
        </w:rPr>
      </w:pPr>
    </w:p>
    <w:p w:rsidR="004D630F" w:rsidRDefault="00D054F3" w:rsidP="00542CFB">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En  el  </w:t>
      </w:r>
      <w:r>
        <w:rPr>
          <w:rFonts w:ascii="Arial Narrow" w:hAnsi="Arial Narrow" w:cs="Arial"/>
          <w:i/>
          <w:sz w:val="28"/>
          <w:szCs w:val="28"/>
        </w:rPr>
        <w:t xml:space="preserve">sub-lite, </w:t>
      </w:r>
      <w:r>
        <w:rPr>
          <w:rFonts w:ascii="Arial Narrow" w:hAnsi="Arial Narrow" w:cs="Arial"/>
          <w:sz w:val="28"/>
          <w:szCs w:val="28"/>
        </w:rPr>
        <w:t>ninguna duda existe en cuanto a que</w:t>
      </w:r>
      <w:r w:rsidR="00542CFB">
        <w:rPr>
          <w:rFonts w:ascii="Arial Narrow" w:hAnsi="Arial Narrow" w:cs="Arial"/>
          <w:sz w:val="28"/>
          <w:szCs w:val="28"/>
        </w:rPr>
        <w:t xml:space="preserve"> entre </w:t>
      </w:r>
      <w:r>
        <w:rPr>
          <w:rFonts w:ascii="Arial Narrow" w:hAnsi="Arial Narrow" w:cs="Arial"/>
          <w:sz w:val="28"/>
          <w:szCs w:val="28"/>
        </w:rPr>
        <w:t>Alcides Pérez Gaviria</w:t>
      </w:r>
      <w:r w:rsidR="00542CFB">
        <w:rPr>
          <w:rFonts w:ascii="Arial Narrow" w:hAnsi="Arial Narrow" w:cs="Arial"/>
          <w:sz w:val="28"/>
          <w:szCs w:val="28"/>
        </w:rPr>
        <w:t xml:space="preserve"> y María </w:t>
      </w:r>
      <w:r>
        <w:rPr>
          <w:rFonts w:ascii="Arial Narrow" w:hAnsi="Arial Narrow" w:cs="Arial"/>
          <w:sz w:val="28"/>
          <w:szCs w:val="28"/>
        </w:rPr>
        <w:t>Carmenza Saldarriaga Cartagena, existió un contrato de</w:t>
      </w:r>
      <w:r w:rsidR="00542CFB">
        <w:rPr>
          <w:rFonts w:ascii="Arial Narrow" w:hAnsi="Arial Narrow" w:cs="Arial"/>
          <w:sz w:val="28"/>
          <w:szCs w:val="28"/>
        </w:rPr>
        <w:t xml:space="preserve"> </w:t>
      </w:r>
      <w:r>
        <w:rPr>
          <w:rFonts w:ascii="Arial Narrow" w:hAnsi="Arial Narrow" w:cs="Arial"/>
          <w:sz w:val="28"/>
          <w:szCs w:val="28"/>
        </w:rPr>
        <w:t>trabajo, el cual</w:t>
      </w:r>
      <w:r w:rsidR="00542CFB">
        <w:rPr>
          <w:rFonts w:ascii="Arial Narrow" w:hAnsi="Arial Narrow" w:cs="Arial"/>
          <w:sz w:val="28"/>
          <w:szCs w:val="28"/>
        </w:rPr>
        <w:t xml:space="preserve"> se ejecutó del 1º </w:t>
      </w:r>
      <w:r>
        <w:rPr>
          <w:rFonts w:ascii="Arial Narrow" w:hAnsi="Arial Narrow" w:cs="Arial"/>
          <w:sz w:val="28"/>
          <w:szCs w:val="28"/>
        </w:rPr>
        <w:t>de enero de 2005 hasta el año 2011</w:t>
      </w:r>
      <w:r w:rsidR="0014496A">
        <w:rPr>
          <w:rFonts w:ascii="Arial Narrow" w:hAnsi="Arial Narrow" w:cs="Arial"/>
          <w:sz w:val="28"/>
          <w:szCs w:val="28"/>
        </w:rPr>
        <w:t xml:space="preserve">; </w:t>
      </w:r>
      <w:r w:rsidR="004D630F">
        <w:rPr>
          <w:rFonts w:ascii="Arial Narrow" w:hAnsi="Arial Narrow" w:cs="Arial"/>
          <w:sz w:val="28"/>
          <w:szCs w:val="28"/>
        </w:rPr>
        <w:t xml:space="preserve">que solo </w:t>
      </w:r>
      <w:r>
        <w:rPr>
          <w:rFonts w:ascii="Arial Narrow" w:hAnsi="Arial Narrow" w:cs="Arial"/>
          <w:sz w:val="28"/>
          <w:szCs w:val="28"/>
        </w:rPr>
        <w:t xml:space="preserve">el 1º de octubre de 2007, afilió a </w:t>
      </w:r>
      <w:r w:rsidR="004D630F">
        <w:rPr>
          <w:rFonts w:ascii="Arial Narrow" w:hAnsi="Arial Narrow" w:cs="Arial"/>
          <w:sz w:val="28"/>
          <w:szCs w:val="28"/>
        </w:rPr>
        <w:t>su t</w:t>
      </w:r>
      <w:r w:rsidR="008F7DD4">
        <w:rPr>
          <w:rFonts w:ascii="Arial Narrow" w:hAnsi="Arial Narrow" w:cs="Arial"/>
          <w:sz w:val="28"/>
          <w:szCs w:val="28"/>
        </w:rPr>
        <w:t>rabajadora al sistema pensional</w:t>
      </w:r>
      <w:r w:rsidR="0014496A">
        <w:rPr>
          <w:rFonts w:ascii="Arial Narrow" w:hAnsi="Arial Narrow" w:cs="Arial"/>
          <w:sz w:val="28"/>
          <w:szCs w:val="28"/>
        </w:rPr>
        <w:t xml:space="preserve"> y; que el 19 de abril de 2006 se estructuró la pérdida de capacidad laboral de la actora,</w:t>
      </w:r>
      <w:r w:rsidR="008F7DD4">
        <w:rPr>
          <w:rFonts w:ascii="Arial Narrow" w:hAnsi="Arial Narrow" w:cs="Arial"/>
          <w:sz w:val="28"/>
          <w:szCs w:val="28"/>
        </w:rPr>
        <w:t xml:space="preserve"> situación última que conlleva las consecuencias que a continuación se exponen.</w:t>
      </w:r>
    </w:p>
    <w:p w:rsidR="008F7DD4" w:rsidRDefault="008F7DD4" w:rsidP="008F7DD4">
      <w:pPr>
        <w:autoSpaceDE w:val="0"/>
        <w:autoSpaceDN w:val="0"/>
        <w:adjustRightInd w:val="0"/>
        <w:ind w:firstLine="709"/>
        <w:jc w:val="both"/>
        <w:rPr>
          <w:rFonts w:ascii="Arial Narrow" w:hAnsi="Arial Narrow" w:cs="Arial"/>
          <w:sz w:val="28"/>
          <w:szCs w:val="28"/>
        </w:rPr>
      </w:pPr>
    </w:p>
    <w:p w:rsidR="0014496A" w:rsidRDefault="008F7DD4" w:rsidP="00542CFB">
      <w:pPr>
        <w:autoSpaceDE w:val="0"/>
        <w:autoSpaceDN w:val="0"/>
        <w:adjustRightInd w:val="0"/>
        <w:spacing w:line="360" w:lineRule="auto"/>
        <w:ind w:firstLine="709"/>
        <w:jc w:val="both"/>
        <w:rPr>
          <w:rFonts w:ascii="Arial Narrow" w:hAnsi="Arial Narrow"/>
          <w:sz w:val="28"/>
          <w:szCs w:val="28"/>
        </w:rPr>
      </w:pPr>
      <w:r>
        <w:rPr>
          <w:rFonts w:ascii="Arial Narrow" w:hAnsi="Arial Narrow"/>
          <w:sz w:val="28"/>
          <w:szCs w:val="28"/>
        </w:rPr>
        <w:t>L</w:t>
      </w:r>
      <w:r w:rsidRPr="008F7DD4">
        <w:rPr>
          <w:rFonts w:ascii="Arial Narrow" w:hAnsi="Arial Narrow"/>
          <w:sz w:val="28"/>
          <w:szCs w:val="28"/>
        </w:rPr>
        <w:t>o primero</w:t>
      </w:r>
      <w:r w:rsidR="003B343A">
        <w:rPr>
          <w:rFonts w:ascii="Arial Narrow" w:hAnsi="Arial Narrow"/>
          <w:sz w:val="28"/>
          <w:szCs w:val="28"/>
        </w:rPr>
        <w:t>,</w:t>
      </w:r>
      <w:r>
        <w:rPr>
          <w:rFonts w:ascii="Arial Narrow" w:hAnsi="Arial Narrow"/>
          <w:sz w:val="28"/>
          <w:szCs w:val="28"/>
        </w:rPr>
        <w:t xml:space="preserve"> que debe advertir la Sala frente a la situación aquí planteada, es que ni la mora patronal ni la falta de </w:t>
      </w:r>
      <w:r w:rsidRPr="008F7DD4">
        <w:rPr>
          <w:rFonts w:ascii="Arial Narrow" w:hAnsi="Arial Narrow"/>
          <w:sz w:val="28"/>
          <w:szCs w:val="28"/>
        </w:rPr>
        <w:t>afiliación al sistema general de pensiones</w:t>
      </w:r>
      <w:r>
        <w:rPr>
          <w:rFonts w:ascii="Arial Narrow" w:hAnsi="Arial Narrow"/>
          <w:sz w:val="28"/>
          <w:szCs w:val="28"/>
        </w:rPr>
        <w:t xml:space="preserve">, </w:t>
      </w:r>
      <w:r w:rsidRPr="008F7DD4">
        <w:rPr>
          <w:rFonts w:ascii="Arial Narrow" w:hAnsi="Arial Narrow"/>
          <w:sz w:val="28"/>
          <w:szCs w:val="28"/>
        </w:rPr>
        <w:t>pueden afectar al afiliado para el recono</w:t>
      </w:r>
      <w:r>
        <w:rPr>
          <w:rFonts w:ascii="Arial Narrow" w:hAnsi="Arial Narrow"/>
          <w:sz w:val="28"/>
          <w:szCs w:val="28"/>
        </w:rPr>
        <w:t>cimiento de su gracia pensional.</w:t>
      </w:r>
      <w:r w:rsidR="0014496A">
        <w:rPr>
          <w:rFonts w:ascii="Arial Narrow" w:hAnsi="Arial Narrow"/>
          <w:sz w:val="28"/>
          <w:szCs w:val="28"/>
        </w:rPr>
        <w:t xml:space="preserve"> </w:t>
      </w:r>
    </w:p>
    <w:p w:rsidR="0014496A" w:rsidRDefault="0014496A" w:rsidP="0014496A">
      <w:pPr>
        <w:autoSpaceDE w:val="0"/>
        <w:autoSpaceDN w:val="0"/>
        <w:adjustRightInd w:val="0"/>
        <w:ind w:firstLine="709"/>
        <w:jc w:val="both"/>
        <w:rPr>
          <w:rFonts w:ascii="Arial Narrow" w:hAnsi="Arial Narrow"/>
          <w:sz w:val="28"/>
          <w:szCs w:val="28"/>
        </w:rPr>
      </w:pPr>
    </w:p>
    <w:p w:rsidR="008F7DD4" w:rsidRDefault="007F4177" w:rsidP="00542CFB">
      <w:pPr>
        <w:autoSpaceDE w:val="0"/>
        <w:autoSpaceDN w:val="0"/>
        <w:adjustRightInd w:val="0"/>
        <w:spacing w:line="360" w:lineRule="auto"/>
        <w:ind w:firstLine="709"/>
        <w:jc w:val="both"/>
        <w:rPr>
          <w:rFonts w:ascii="Arial Narrow" w:hAnsi="Arial Narrow"/>
          <w:sz w:val="28"/>
          <w:szCs w:val="28"/>
        </w:rPr>
      </w:pPr>
      <w:r>
        <w:rPr>
          <w:rFonts w:ascii="Arial Narrow" w:hAnsi="Arial Narrow"/>
          <w:sz w:val="28"/>
          <w:szCs w:val="28"/>
        </w:rPr>
        <w:t>De suerte que</w:t>
      </w:r>
      <w:r w:rsidR="0014496A">
        <w:rPr>
          <w:rFonts w:ascii="Arial Narrow" w:hAnsi="Arial Narrow"/>
          <w:sz w:val="28"/>
          <w:szCs w:val="28"/>
        </w:rPr>
        <w:t>, el órgano de cierr</w:t>
      </w:r>
      <w:r w:rsidR="0016545B">
        <w:rPr>
          <w:rFonts w:ascii="Arial Narrow" w:hAnsi="Arial Narrow"/>
          <w:sz w:val="28"/>
          <w:szCs w:val="28"/>
        </w:rPr>
        <w:t xml:space="preserve">e de la especialidad laboral, </w:t>
      </w:r>
      <w:r w:rsidR="0014496A">
        <w:rPr>
          <w:rFonts w:ascii="Arial Narrow" w:hAnsi="Arial Narrow"/>
          <w:sz w:val="28"/>
          <w:szCs w:val="28"/>
        </w:rPr>
        <w:t>a través de la sentencia SL6035 de 2015,</w:t>
      </w:r>
      <w:r w:rsidR="00282661">
        <w:rPr>
          <w:rFonts w:ascii="Arial Narrow" w:hAnsi="Arial Narrow"/>
          <w:sz w:val="28"/>
          <w:szCs w:val="28"/>
        </w:rPr>
        <w:t xml:space="preserve"> radicación 49.194,</w:t>
      </w:r>
      <w:r w:rsidR="0016545B">
        <w:rPr>
          <w:rFonts w:ascii="Arial Narrow" w:hAnsi="Arial Narrow"/>
          <w:sz w:val="28"/>
          <w:szCs w:val="28"/>
        </w:rPr>
        <w:t xml:space="preserve"> refirió la diferencia entre la mora patronal y la falta de afiliación, así</w:t>
      </w:r>
      <w:r w:rsidR="0014496A">
        <w:rPr>
          <w:rFonts w:ascii="Arial Narrow" w:hAnsi="Arial Narrow"/>
          <w:sz w:val="28"/>
          <w:szCs w:val="28"/>
        </w:rPr>
        <w:t>:</w:t>
      </w:r>
    </w:p>
    <w:p w:rsidR="0014496A" w:rsidRPr="0014496A" w:rsidRDefault="0014496A" w:rsidP="0014496A">
      <w:pPr>
        <w:autoSpaceDE w:val="0"/>
        <w:autoSpaceDN w:val="0"/>
        <w:adjustRightInd w:val="0"/>
        <w:ind w:firstLine="709"/>
        <w:jc w:val="both"/>
        <w:rPr>
          <w:rFonts w:ascii="Arial Narrow" w:hAnsi="Arial Narrow"/>
          <w:i/>
          <w:sz w:val="28"/>
          <w:szCs w:val="28"/>
        </w:rPr>
      </w:pPr>
    </w:p>
    <w:p w:rsidR="0014496A" w:rsidRPr="0014496A" w:rsidRDefault="0014496A" w:rsidP="0014496A">
      <w:pPr>
        <w:widowControl w:val="0"/>
        <w:autoSpaceDE w:val="0"/>
        <w:autoSpaceDN w:val="0"/>
        <w:adjustRightInd w:val="0"/>
        <w:ind w:left="709" w:right="11"/>
        <w:jc w:val="both"/>
        <w:rPr>
          <w:rFonts w:ascii="Arial Narrow" w:hAnsi="Arial Narrow" w:cs="Estrangelo Edessa"/>
          <w:i/>
          <w:szCs w:val="24"/>
        </w:rPr>
      </w:pPr>
      <w:r w:rsidRPr="0014496A">
        <w:rPr>
          <w:rFonts w:ascii="Arial Narrow" w:hAnsi="Arial Narrow" w:cs="Estrangelo Edessa"/>
          <w:i/>
          <w:szCs w:val="24"/>
        </w:rPr>
        <w:t xml:space="preserve">“La afiliación es la puerta de acceso al sistema de seguridad social y constituye la fuente de </w:t>
      </w:r>
      <w:r w:rsidRPr="0014496A">
        <w:rPr>
          <w:rFonts w:ascii="Arial Narrow" w:hAnsi="Arial Narrow" w:cs="Estrangelo Edessa"/>
          <w:i/>
          <w:szCs w:val="24"/>
        </w:rPr>
        <w:lastRenderedPageBreak/>
        <w:t>los derechos y obligaciones que ofrece o impone aquél.</w:t>
      </w:r>
    </w:p>
    <w:p w:rsidR="0014496A" w:rsidRPr="0014496A" w:rsidRDefault="0014496A" w:rsidP="0014496A">
      <w:pPr>
        <w:widowControl w:val="0"/>
        <w:autoSpaceDE w:val="0"/>
        <w:autoSpaceDN w:val="0"/>
        <w:adjustRightInd w:val="0"/>
        <w:ind w:left="709" w:right="11"/>
        <w:jc w:val="both"/>
        <w:rPr>
          <w:rFonts w:ascii="Arial Narrow" w:hAnsi="Arial Narrow" w:cs="Estrangelo Edessa"/>
          <w:i/>
          <w:szCs w:val="24"/>
        </w:rPr>
      </w:pPr>
      <w:r w:rsidRPr="0014496A">
        <w:rPr>
          <w:rFonts w:ascii="Arial Narrow" w:hAnsi="Arial Narrow" w:cs="Estrangelo Edessa"/>
          <w:i/>
          <w:szCs w:val="24"/>
        </w:rPr>
        <w:t xml:space="preserve">“De tal suerte que la pertenencia al sistema de seguridad social está determinada por la afiliación y en ésta encuentran venero todos los derechos y obligaciones, consagrados a favor y a cargo de los afiliados y de las administradoras o entes gestores.  </w:t>
      </w:r>
    </w:p>
    <w:p w:rsidR="0014496A" w:rsidRPr="0014496A" w:rsidRDefault="0014496A" w:rsidP="0014496A">
      <w:pPr>
        <w:widowControl w:val="0"/>
        <w:autoSpaceDE w:val="0"/>
        <w:autoSpaceDN w:val="0"/>
        <w:adjustRightInd w:val="0"/>
        <w:ind w:left="709" w:right="11"/>
        <w:jc w:val="both"/>
        <w:rPr>
          <w:rFonts w:ascii="Arial Narrow" w:hAnsi="Arial Narrow" w:cs="Estrangelo Edessa"/>
          <w:i/>
          <w:szCs w:val="24"/>
        </w:rPr>
      </w:pPr>
      <w:r w:rsidRPr="0014496A">
        <w:rPr>
          <w:rFonts w:ascii="Arial Narrow" w:hAnsi="Arial Narrow" w:cs="Estrangelo Edessa"/>
          <w:i/>
          <w:szCs w:val="24"/>
        </w:rPr>
        <w:t>“Nadie puede predicar pertenencia al sistema de seguridad social, mientras no medie su afiliación; y ningún derecho o ninguna obligación de los previstos en dicho sistema se causa a su cargo sin la afiliación.</w:t>
      </w:r>
    </w:p>
    <w:p w:rsidR="0014496A" w:rsidRPr="0014496A" w:rsidRDefault="0014496A" w:rsidP="0014496A">
      <w:pPr>
        <w:widowControl w:val="0"/>
        <w:autoSpaceDE w:val="0"/>
        <w:autoSpaceDN w:val="0"/>
        <w:adjustRightInd w:val="0"/>
        <w:ind w:left="709" w:right="11"/>
        <w:jc w:val="both"/>
        <w:rPr>
          <w:rFonts w:ascii="Arial Narrow" w:hAnsi="Arial Narrow" w:cs="Estrangelo Edessa"/>
          <w:i/>
          <w:szCs w:val="24"/>
        </w:rPr>
      </w:pPr>
      <w:r w:rsidRPr="0014496A">
        <w:rPr>
          <w:rFonts w:ascii="Arial Narrow" w:hAnsi="Arial Narrow" w:cs="Estrangelo Edessa"/>
          <w:i/>
          <w:szCs w:val="24"/>
        </w:rPr>
        <w:t>“La cotización, por su parte, es una de las obligaciones que emanan de la pertenencia al sistema de seguridad social, que, como ya se explicó, deriva, justamente, de la afiliación.</w:t>
      </w:r>
    </w:p>
    <w:p w:rsidR="0014496A" w:rsidRPr="0014496A" w:rsidRDefault="0014496A" w:rsidP="0014496A">
      <w:pPr>
        <w:widowControl w:val="0"/>
        <w:autoSpaceDE w:val="0"/>
        <w:autoSpaceDN w:val="0"/>
        <w:adjustRightInd w:val="0"/>
        <w:ind w:left="709" w:right="11"/>
        <w:jc w:val="both"/>
        <w:rPr>
          <w:rFonts w:ascii="Arial Narrow" w:hAnsi="Arial Narrow" w:cs="Estrangelo Edessa"/>
          <w:i/>
          <w:szCs w:val="24"/>
        </w:rPr>
      </w:pPr>
      <w:r w:rsidRPr="0014496A">
        <w:rPr>
          <w:rFonts w:ascii="Arial Narrow" w:hAnsi="Arial Narrow" w:cs="Estrangelo Edessa"/>
          <w:i/>
          <w:szCs w:val="24"/>
        </w:rPr>
        <w:t>“Mientras que la afiliación ofrece una pertenencia permanente al sistema, ganada merced a una primera inscripción, la cotización es una obligación eventual que nace bajo un determinado supuesto, como lo es la ejecución de una actividad en el mundo del trabajo o el despliegue de una actividad económica.</w:t>
      </w:r>
    </w:p>
    <w:p w:rsidR="0014496A" w:rsidRPr="0014496A" w:rsidRDefault="0014496A" w:rsidP="0014496A">
      <w:pPr>
        <w:widowControl w:val="0"/>
        <w:autoSpaceDE w:val="0"/>
        <w:autoSpaceDN w:val="0"/>
        <w:adjustRightInd w:val="0"/>
        <w:ind w:left="709" w:right="11"/>
        <w:jc w:val="both"/>
        <w:rPr>
          <w:rFonts w:ascii="Arial Narrow" w:hAnsi="Arial Narrow" w:cs="Estrangelo Edessa"/>
          <w:i/>
          <w:szCs w:val="24"/>
        </w:rPr>
      </w:pPr>
      <w:r w:rsidRPr="0014496A">
        <w:rPr>
          <w:rFonts w:ascii="Arial Narrow" w:hAnsi="Arial Narrow" w:cs="Estrangelo Edessa"/>
          <w:i/>
          <w:szCs w:val="24"/>
        </w:rPr>
        <w:t>“A partir de esa distinción, brota espontánea una conclusión: la afiliación al sistema de seguridad social, en ningún caso, se pierde o se suspende porque se dejen de causar cotizaciones o éstas no se cubran efectivamente</w:t>
      </w:r>
      <w:r w:rsidR="000C3D0A">
        <w:rPr>
          <w:rFonts w:ascii="Arial Narrow" w:hAnsi="Arial Narrow" w:cs="Estrangelo Edessa"/>
          <w:i/>
          <w:szCs w:val="24"/>
        </w:rPr>
        <w:t>”</w:t>
      </w:r>
      <w:r w:rsidRPr="0014496A">
        <w:rPr>
          <w:rFonts w:ascii="Arial Narrow" w:hAnsi="Arial Narrow" w:cs="Estrangelo Edessa"/>
          <w:i/>
          <w:szCs w:val="24"/>
        </w:rPr>
        <w:t>.</w:t>
      </w:r>
    </w:p>
    <w:p w:rsidR="008F7DD4" w:rsidRDefault="008F7DD4" w:rsidP="0016545B">
      <w:pPr>
        <w:autoSpaceDE w:val="0"/>
        <w:autoSpaceDN w:val="0"/>
        <w:adjustRightInd w:val="0"/>
        <w:spacing w:line="360" w:lineRule="auto"/>
        <w:ind w:firstLine="709"/>
        <w:jc w:val="both"/>
        <w:rPr>
          <w:rFonts w:ascii="Arial Narrow" w:hAnsi="Arial Narrow"/>
          <w:sz w:val="28"/>
          <w:szCs w:val="28"/>
        </w:rPr>
      </w:pPr>
    </w:p>
    <w:p w:rsidR="007F4177" w:rsidRDefault="0016545B" w:rsidP="0016545B">
      <w:pPr>
        <w:autoSpaceDE w:val="0"/>
        <w:autoSpaceDN w:val="0"/>
        <w:adjustRightInd w:val="0"/>
        <w:spacing w:line="360" w:lineRule="auto"/>
        <w:ind w:firstLine="709"/>
        <w:jc w:val="both"/>
        <w:rPr>
          <w:rFonts w:ascii="Arial Narrow" w:hAnsi="Arial Narrow"/>
          <w:sz w:val="28"/>
          <w:szCs w:val="28"/>
        </w:rPr>
      </w:pPr>
      <w:r>
        <w:rPr>
          <w:rFonts w:ascii="Arial Narrow" w:hAnsi="Arial Narrow"/>
          <w:sz w:val="28"/>
          <w:szCs w:val="28"/>
        </w:rPr>
        <w:t>Y, en esa misma sentencia, la Alta Corporación, indicó que cuando se está ante una mora patronal y se reclama una pensión de invalidez o sobrevivientes,</w:t>
      </w:r>
      <w:r w:rsidRPr="0016545B">
        <w:rPr>
          <w:rFonts w:ascii="Arial Narrow" w:hAnsi="Arial Narrow"/>
          <w:i/>
          <w:szCs w:val="24"/>
        </w:rPr>
        <w:t xml:space="preserve"> </w:t>
      </w:r>
      <w:r>
        <w:rPr>
          <w:rFonts w:ascii="Arial Narrow" w:hAnsi="Arial Narrow"/>
          <w:i/>
          <w:szCs w:val="24"/>
        </w:rPr>
        <w:t>“</w:t>
      </w:r>
      <w:r w:rsidRPr="0016545B">
        <w:rPr>
          <w:rFonts w:ascii="Arial Narrow" w:hAnsi="Arial Narrow" w:cs="Estrangelo Edessa"/>
          <w:i/>
          <w:szCs w:val="24"/>
        </w:rPr>
        <w:t>no es el empleador el llamado a cubrir las dichas prestaciones</w:t>
      </w:r>
      <w:r>
        <w:rPr>
          <w:rFonts w:ascii="Arial Narrow" w:hAnsi="Arial Narrow" w:cs="Estrangelo Edessa"/>
          <w:i/>
          <w:szCs w:val="24"/>
        </w:rPr>
        <w:t>”</w:t>
      </w:r>
      <w:r w:rsidR="003A23A9" w:rsidRPr="003A23A9">
        <w:rPr>
          <w:rStyle w:val="Refdenotaalpie"/>
          <w:rFonts w:ascii="Arial Narrow" w:hAnsi="Arial Narrow" w:cs="Estrangelo Edessa"/>
          <w:i/>
          <w:szCs w:val="24"/>
        </w:rPr>
        <w:t xml:space="preserve"> </w:t>
      </w:r>
      <w:r w:rsidR="003A23A9">
        <w:rPr>
          <w:rStyle w:val="Refdenotaalpie"/>
          <w:rFonts w:ascii="Arial Narrow" w:hAnsi="Arial Narrow" w:cs="Estrangelo Edessa"/>
          <w:i/>
          <w:szCs w:val="24"/>
        </w:rPr>
        <w:footnoteReference w:id="1"/>
      </w:r>
      <w:r>
        <w:rPr>
          <w:rFonts w:ascii="Arial Narrow" w:hAnsi="Arial Narrow" w:cs="Estrangelo Edessa"/>
          <w:i/>
          <w:szCs w:val="24"/>
        </w:rPr>
        <w:t xml:space="preserve">, </w:t>
      </w:r>
      <w:r w:rsidRPr="00AF081E">
        <w:rPr>
          <w:rFonts w:ascii="Arial Narrow" w:hAnsi="Arial Narrow" w:cs="Estrangelo Edessa"/>
          <w:sz w:val="28"/>
          <w:szCs w:val="28"/>
        </w:rPr>
        <w:t>caso contrario, cuando se trata de la falta de afiliación por omisión del empleador</w:t>
      </w:r>
      <w:r w:rsidR="00282661">
        <w:rPr>
          <w:rFonts w:ascii="Arial Narrow" w:hAnsi="Arial Narrow" w:cs="Estrangelo Edessa"/>
          <w:sz w:val="28"/>
          <w:szCs w:val="28"/>
        </w:rPr>
        <w:t>, ésta será el obligado a reconocer la prestación</w:t>
      </w:r>
      <w:r w:rsidRPr="0016545B">
        <w:rPr>
          <w:rFonts w:ascii="Arial Narrow" w:hAnsi="Arial Narrow" w:cs="Estrangelo Edessa"/>
          <w:i/>
          <w:szCs w:val="24"/>
        </w:rPr>
        <w:t>.</w:t>
      </w:r>
      <w:r>
        <w:rPr>
          <w:rFonts w:ascii="Arial Narrow" w:hAnsi="Arial Narrow"/>
          <w:sz w:val="28"/>
          <w:szCs w:val="28"/>
        </w:rPr>
        <w:t xml:space="preserve"> </w:t>
      </w:r>
    </w:p>
    <w:p w:rsidR="0016545B" w:rsidRDefault="0016545B" w:rsidP="0016545B">
      <w:pPr>
        <w:autoSpaceDE w:val="0"/>
        <w:autoSpaceDN w:val="0"/>
        <w:adjustRightInd w:val="0"/>
        <w:ind w:firstLine="709"/>
        <w:jc w:val="both"/>
        <w:rPr>
          <w:rFonts w:ascii="Arial Narrow" w:hAnsi="Arial Narrow"/>
          <w:sz w:val="28"/>
          <w:szCs w:val="28"/>
        </w:rPr>
      </w:pPr>
    </w:p>
    <w:p w:rsidR="004A7504" w:rsidRDefault="007F4177" w:rsidP="004A7504">
      <w:pPr>
        <w:autoSpaceDE w:val="0"/>
        <w:autoSpaceDN w:val="0"/>
        <w:adjustRightInd w:val="0"/>
        <w:spacing w:line="360" w:lineRule="auto"/>
        <w:ind w:firstLine="709"/>
        <w:jc w:val="both"/>
        <w:rPr>
          <w:rFonts w:ascii="Arial Narrow" w:hAnsi="Arial Narrow"/>
          <w:sz w:val="28"/>
          <w:szCs w:val="28"/>
        </w:rPr>
      </w:pPr>
      <w:r>
        <w:rPr>
          <w:rFonts w:ascii="Arial Narrow" w:hAnsi="Arial Narrow"/>
          <w:sz w:val="28"/>
          <w:szCs w:val="28"/>
        </w:rPr>
        <w:t xml:space="preserve">Así las cosas, como en el </w:t>
      </w:r>
      <w:r>
        <w:rPr>
          <w:rFonts w:ascii="Arial Narrow" w:hAnsi="Arial Narrow"/>
          <w:i/>
          <w:sz w:val="28"/>
          <w:szCs w:val="28"/>
        </w:rPr>
        <w:t xml:space="preserve">sub-lite, </w:t>
      </w:r>
      <w:r>
        <w:rPr>
          <w:rFonts w:ascii="Arial Narrow" w:hAnsi="Arial Narrow"/>
          <w:sz w:val="28"/>
          <w:szCs w:val="28"/>
        </w:rPr>
        <w:t xml:space="preserve">se peticiona el reconocimiento de una pensión de invalidez, la cual se estructuró en una fecha anterior a la de la afiliación de la actora al sistema general de pensional, no obstante estar vigente la relación laboral con su empleador Alcides Pérez Gaviria, necesariamente, habrá de acudirse al artículo 8º del Decreto 1642 de 1995, el cual </w:t>
      </w:r>
      <w:r w:rsidR="004A7504">
        <w:rPr>
          <w:rFonts w:ascii="Arial Narrow" w:hAnsi="Arial Narrow"/>
          <w:sz w:val="28"/>
          <w:szCs w:val="28"/>
        </w:rPr>
        <w:t xml:space="preserve">en su inciso 2º </w:t>
      </w:r>
      <w:r>
        <w:rPr>
          <w:rFonts w:ascii="Arial Narrow" w:hAnsi="Arial Narrow"/>
          <w:sz w:val="28"/>
          <w:szCs w:val="28"/>
        </w:rPr>
        <w:t>reza</w:t>
      </w:r>
      <w:bookmarkStart w:id="1" w:name="8"/>
      <w:r w:rsidR="004A7504">
        <w:rPr>
          <w:rFonts w:ascii="Arial Narrow" w:hAnsi="Arial Narrow"/>
          <w:sz w:val="28"/>
          <w:szCs w:val="28"/>
        </w:rPr>
        <w:t>:</w:t>
      </w:r>
    </w:p>
    <w:p w:rsidR="004A7504" w:rsidRDefault="004A7504" w:rsidP="00282661">
      <w:pPr>
        <w:autoSpaceDE w:val="0"/>
        <w:autoSpaceDN w:val="0"/>
        <w:adjustRightInd w:val="0"/>
        <w:ind w:firstLine="709"/>
        <w:jc w:val="both"/>
        <w:rPr>
          <w:rFonts w:ascii="Arial Narrow" w:hAnsi="Arial Narrow" w:cs="Arial"/>
          <w:b/>
          <w:bCs/>
          <w:i/>
          <w:szCs w:val="24"/>
        </w:rPr>
      </w:pPr>
    </w:p>
    <w:p w:rsidR="004A7504" w:rsidRPr="004A7504" w:rsidRDefault="004A7504" w:rsidP="004A7504">
      <w:pPr>
        <w:autoSpaceDE w:val="0"/>
        <w:autoSpaceDN w:val="0"/>
        <w:adjustRightInd w:val="0"/>
        <w:ind w:left="709"/>
        <w:jc w:val="both"/>
        <w:rPr>
          <w:rFonts w:ascii="Arial Narrow" w:hAnsi="Arial Narrow"/>
          <w:sz w:val="28"/>
          <w:szCs w:val="28"/>
        </w:rPr>
      </w:pPr>
      <w:r w:rsidRPr="004A7504">
        <w:rPr>
          <w:rFonts w:ascii="Arial Narrow" w:hAnsi="Arial Narrow" w:cs="Arial"/>
          <w:b/>
          <w:bCs/>
          <w:i/>
          <w:szCs w:val="24"/>
        </w:rPr>
        <w:t>ARTICULO 8o. RESPONSABILIDAD DE LAS ENTIDADES.</w:t>
      </w:r>
      <w:bookmarkEnd w:id="1"/>
      <w:r w:rsidRPr="004A7504">
        <w:rPr>
          <w:rStyle w:val="apple-converted-space"/>
          <w:rFonts w:ascii="Arial Narrow" w:hAnsi="Arial Narrow" w:cs="Arial"/>
          <w:i/>
          <w:szCs w:val="24"/>
        </w:rPr>
        <w:t> </w:t>
      </w:r>
      <w:r w:rsidRPr="004A7504">
        <w:rPr>
          <w:rFonts w:ascii="Arial Narrow" w:hAnsi="Arial Narrow" w:cs="Arial"/>
          <w:i/>
          <w:szCs w:val="24"/>
        </w:rPr>
        <w:t>En todos los casos, respecto de aquellos trabajadores que hubiesen sido afiliados por fuera del término a cajas, fondos o entidades de previsión social del sector público del nivel nacional o territorial, o del sector privado, las prestaciones que llegaren a causarse durante tal periodo por razón de invalidez o de muerte por riesgo común, serán reconocidas y pagadas por la caja, fondo o entidad que lo afilió por fuera de término.</w:t>
      </w:r>
    </w:p>
    <w:p w:rsidR="0084165A" w:rsidRDefault="004A7504" w:rsidP="004A7504">
      <w:pPr>
        <w:pStyle w:val="NormalWeb"/>
        <w:ind w:left="709"/>
        <w:jc w:val="both"/>
        <w:rPr>
          <w:rFonts w:ascii="Arial Narrow" w:hAnsi="Arial Narrow" w:cs="Arial"/>
          <w:i/>
        </w:rPr>
      </w:pPr>
      <w:r w:rsidRPr="004A7504">
        <w:rPr>
          <w:rFonts w:ascii="Arial Narrow" w:hAnsi="Arial Narrow" w:cs="Arial"/>
          <w:i/>
        </w:rPr>
        <w:t>Los empleadores del sector privado que no hubiesen afiliado a sus trabajadores al Sistema General de Pensiones, deberán asumir el reconocimiento y pago de las pensiones de invalidez o de sobrevivientes o sustitución, por riesgo común, que se llegasen a causar durante el periodo en el cual el trabajador estuvo desprotegido.</w:t>
      </w:r>
      <w:r>
        <w:rPr>
          <w:rFonts w:ascii="Arial Narrow" w:hAnsi="Arial Narrow" w:cs="Arial"/>
          <w:i/>
        </w:rPr>
        <w:t xml:space="preserve"> </w:t>
      </w:r>
    </w:p>
    <w:p w:rsidR="004A7504" w:rsidRPr="004A7504" w:rsidRDefault="004A7504" w:rsidP="004A7504">
      <w:pPr>
        <w:pStyle w:val="NormalWeb"/>
        <w:ind w:left="709"/>
        <w:jc w:val="both"/>
        <w:rPr>
          <w:rFonts w:ascii="Arial Narrow" w:hAnsi="Arial Narrow" w:cs="Arial"/>
          <w:i/>
        </w:rPr>
      </w:pPr>
      <w:r>
        <w:rPr>
          <w:rFonts w:ascii="Arial Narrow" w:hAnsi="Arial Narrow" w:cs="Arial"/>
          <w:i/>
        </w:rPr>
        <w:t>(…)”</w:t>
      </w:r>
      <w:r w:rsidR="0084165A">
        <w:rPr>
          <w:rFonts w:ascii="Arial Narrow" w:hAnsi="Arial Narrow" w:cs="Arial"/>
          <w:i/>
        </w:rPr>
        <w:t>.</w:t>
      </w:r>
    </w:p>
    <w:p w:rsidR="008F7DD4" w:rsidRPr="007F4177" w:rsidRDefault="007F4177" w:rsidP="00282661">
      <w:pPr>
        <w:autoSpaceDE w:val="0"/>
        <w:autoSpaceDN w:val="0"/>
        <w:adjustRightInd w:val="0"/>
        <w:ind w:firstLine="709"/>
        <w:jc w:val="both"/>
        <w:rPr>
          <w:rFonts w:ascii="Arial Narrow" w:hAnsi="Arial Narrow"/>
          <w:sz w:val="28"/>
          <w:szCs w:val="28"/>
        </w:rPr>
      </w:pPr>
      <w:r>
        <w:rPr>
          <w:rFonts w:ascii="Arial Narrow" w:hAnsi="Arial Narrow"/>
          <w:i/>
          <w:sz w:val="28"/>
          <w:szCs w:val="28"/>
        </w:rPr>
        <w:t xml:space="preserve"> </w:t>
      </w:r>
    </w:p>
    <w:p w:rsidR="003D5809" w:rsidRDefault="008F7DD4" w:rsidP="00542CFB">
      <w:pPr>
        <w:autoSpaceDE w:val="0"/>
        <w:autoSpaceDN w:val="0"/>
        <w:adjustRightInd w:val="0"/>
        <w:spacing w:line="360" w:lineRule="auto"/>
        <w:ind w:firstLine="709"/>
        <w:jc w:val="both"/>
        <w:rPr>
          <w:rFonts w:ascii="Arial Narrow" w:hAnsi="Arial Narrow"/>
          <w:sz w:val="28"/>
          <w:szCs w:val="28"/>
        </w:rPr>
      </w:pPr>
      <w:r w:rsidRPr="008F7DD4">
        <w:rPr>
          <w:rFonts w:ascii="Arial Narrow" w:hAnsi="Arial Narrow"/>
          <w:sz w:val="28"/>
          <w:szCs w:val="28"/>
        </w:rPr>
        <w:lastRenderedPageBreak/>
        <w:t>De acuerdo con lo anterior, se puede concluir que en</w:t>
      </w:r>
      <w:r w:rsidR="004A7504">
        <w:rPr>
          <w:rFonts w:ascii="Arial Narrow" w:hAnsi="Arial Narrow"/>
          <w:sz w:val="28"/>
          <w:szCs w:val="28"/>
        </w:rPr>
        <w:t xml:space="preserve"> los casos en que se reclamen pensiones de invalidez o sobrevivientes o sustitución, por riesgo común y si existe </w:t>
      </w:r>
      <w:r w:rsidRPr="008F7DD4">
        <w:rPr>
          <w:rFonts w:ascii="Arial Narrow" w:hAnsi="Arial Narrow"/>
          <w:sz w:val="28"/>
          <w:szCs w:val="28"/>
        </w:rPr>
        <w:t>omisión en la afiliación</w:t>
      </w:r>
      <w:r w:rsidR="003D5809">
        <w:rPr>
          <w:rFonts w:ascii="Arial Narrow" w:hAnsi="Arial Narrow"/>
          <w:sz w:val="28"/>
          <w:szCs w:val="28"/>
        </w:rPr>
        <w:t>,</w:t>
      </w:r>
      <w:r w:rsidRPr="008F7DD4">
        <w:rPr>
          <w:rFonts w:ascii="Arial Narrow" w:hAnsi="Arial Narrow"/>
          <w:sz w:val="28"/>
          <w:szCs w:val="28"/>
        </w:rPr>
        <w:t xml:space="preserve"> </w:t>
      </w:r>
      <w:r w:rsidR="004A7504">
        <w:rPr>
          <w:rFonts w:ascii="Arial Narrow" w:hAnsi="Arial Narrow"/>
          <w:sz w:val="28"/>
          <w:szCs w:val="28"/>
        </w:rPr>
        <w:t xml:space="preserve">será </w:t>
      </w:r>
      <w:r w:rsidRPr="008F7DD4">
        <w:rPr>
          <w:rFonts w:ascii="Arial Narrow" w:hAnsi="Arial Narrow"/>
          <w:sz w:val="28"/>
          <w:szCs w:val="28"/>
        </w:rPr>
        <w:t>el patrono</w:t>
      </w:r>
      <w:r w:rsidR="004A7504">
        <w:rPr>
          <w:rFonts w:ascii="Arial Narrow" w:hAnsi="Arial Narrow"/>
          <w:sz w:val="28"/>
          <w:szCs w:val="28"/>
        </w:rPr>
        <w:t xml:space="preserve"> quien deberá responder por dicha prestación económica, sin que haya lugar a la expedición del bono o título pensional a favor de la entidad de seguridad social, luego de efectuarse el cálculo actuarial correspondiente, como erradamente se dispuso en la sentencia de primer grado.</w:t>
      </w:r>
    </w:p>
    <w:p w:rsidR="004A7504" w:rsidRDefault="004A7504" w:rsidP="004A7504">
      <w:pPr>
        <w:autoSpaceDE w:val="0"/>
        <w:autoSpaceDN w:val="0"/>
        <w:adjustRightInd w:val="0"/>
        <w:ind w:firstLine="709"/>
        <w:jc w:val="both"/>
        <w:rPr>
          <w:rFonts w:ascii="Arial Narrow" w:hAnsi="Arial Narrow"/>
          <w:sz w:val="28"/>
          <w:szCs w:val="28"/>
        </w:rPr>
      </w:pPr>
    </w:p>
    <w:p w:rsidR="000C3D0A" w:rsidRDefault="004A7504" w:rsidP="000C3D0A">
      <w:pPr>
        <w:autoSpaceDE w:val="0"/>
        <w:autoSpaceDN w:val="0"/>
        <w:adjustRightInd w:val="0"/>
        <w:spacing w:line="360" w:lineRule="auto"/>
        <w:ind w:firstLine="709"/>
        <w:jc w:val="both"/>
        <w:rPr>
          <w:rFonts w:ascii="Arial Narrow" w:hAnsi="Arial Narrow"/>
          <w:sz w:val="28"/>
          <w:szCs w:val="28"/>
        </w:rPr>
      </w:pPr>
      <w:r>
        <w:rPr>
          <w:rFonts w:ascii="Arial Narrow" w:hAnsi="Arial Narrow"/>
          <w:sz w:val="28"/>
          <w:szCs w:val="28"/>
        </w:rPr>
        <w:t>Consecuente con</w:t>
      </w:r>
      <w:r w:rsidR="000C3D0A">
        <w:rPr>
          <w:rFonts w:ascii="Arial Narrow" w:hAnsi="Arial Narrow"/>
          <w:sz w:val="28"/>
          <w:szCs w:val="28"/>
        </w:rPr>
        <w:t xml:space="preserve"> </w:t>
      </w:r>
      <w:r>
        <w:rPr>
          <w:rFonts w:ascii="Arial Narrow" w:hAnsi="Arial Narrow"/>
          <w:sz w:val="28"/>
          <w:szCs w:val="28"/>
        </w:rPr>
        <w:t>lo anterior, al no mediar afiliación</w:t>
      </w:r>
      <w:r w:rsidR="000C3D0A">
        <w:rPr>
          <w:rFonts w:ascii="Arial Narrow" w:hAnsi="Arial Narrow"/>
          <w:sz w:val="28"/>
          <w:szCs w:val="28"/>
        </w:rPr>
        <w:t xml:space="preserve"> de la señora María Carmenza</w:t>
      </w:r>
    </w:p>
    <w:p w:rsidR="004A7504" w:rsidRDefault="000C3D0A" w:rsidP="000C3D0A">
      <w:pPr>
        <w:autoSpaceDE w:val="0"/>
        <w:autoSpaceDN w:val="0"/>
        <w:adjustRightInd w:val="0"/>
        <w:spacing w:line="360" w:lineRule="auto"/>
        <w:jc w:val="both"/>
        <w:rPr>
          <w:rFonts w:ascii="Arial Narrow" w:hAnsi="Arial Narrow"/>
          <w:sz w:val="28"/>
          <w:szCs w:val="28"/>
        </w:rPr>
      </w:pPr>
      <w:r>
        <w:rPr>
          <w:rFonts w:ascii="Arial Narrow" w:hAnsi="Arial Narrow"/>
          <w:sz w:val="28"/>
          <w:szCs w:val="28"/>
        </w:rPr>
        <w:t>Saldarriaga Cartagena,</w:t>
      </w:r>
      <w:r w:rsidR="004A7504">
        <w:rPr>
          <w:rFonts w:ascii="Arial Narrow" w:hAnsi="Arial Narrow"/>
          <w:sz w:val="28"/>
          <w:szCs w:val="28"/>
        </w:rPr>
        <w:t xml:space="preserve"> </w:t>
      </w:r>
      <w:r>
        <w:rPr>
          <w:rFonts w:ascii="Arial Narrow" w:hAnsi="Arial Narrow"/>
          <w:sz w:val="28"/>
          <w:szCs w:val="28"/>
        </w:rPr>
        <w:t xml:space="preserve">en la </w:t>
      </w:r>
      <w:r w:rsidR="004A7504">
        <w:rPr>
          <w:rFonts w:ascii="Arial Narrow" w:hAnsi="Arial Narrow"/>
          <w:sz w:val="28"/>
          <w:szCs w:val="28"/>
        </w:rPr>
        <w:t xml:space="preserve">fecha </w:t>
      </w:r>
      <w:r>
        <w:rPr>
          <w:rFonts w:ascii="Arial Narrow" w:hAnsi="Arial Narrow"/>
          <w:sz w:val="28"/>
          <w:szCs w:val="28"/>
        </w:rPr>
        <w:t xml:space="preserve">en que se estructuró su estado invalidante, ninguna responsabilidad podría endilgársele a la entidad de seguridad social, amén que </w:t>
      </w:r>
      <w:r w:rsidR="00282661">
        <w:rPr>
          <w:rFonts w:ascii="Arial Narrow" w:hAnsi="Arial Narrow"/>
          <w:sz w:val="28"/>
          <w:szCs w:val="28"/>
        </w:rPr>
        <w:t xml:space="preserve">la </w:t>
      </w:r>
      <w:r>
        <w:rPr>
          <w:rFonts w:ascii="Arial Narrow" w:hAnsi="Arial Narrow"/>
          <w:sz w:val="28"/>
          <w:szCs w:val="28"/>
        </w:rPr>
        <w:t>omisión recayó completamente sobre su empleador y aquí vinculado, Alcides Pérez Gaviria, razón por la cual, será éste quien deberá reconocer y pagar en pro de su ex trabajadora la gracia pensional que ahora reclama.</w:t>
      </w:r>
    </w:p>
    <w:p w:rsidR="000C3D0A" w:rsidRDefault="000C3D0A" w:rsidP="000C3D0A">
      <w:pPr>
        <w:autoSpaceDE w:val="0"/>
        <w:autoSpaceDN w:val="0"/>
        <w:adjustRightInd w:val="0"/>
        <w:jc w:val="both"/>
        <w:rPr>
          <w:rFonts w:ascii="Arial Narrow" w:hAnsi="Arial Narrow"/>
          <w:sz w:val="28"/>
          <w:szCs w:val="28"/>
        </w:rPr>
      </w:pPr>
    </w:p>
    <w:p w:rsidR="00B3720D" w:rsidRPr="00B948F9" w:rsidRDefault="000C3D0A" w:rsidP="000C3D0A">
      <w:pPr>
        <w:autoSpaceDE w:val="0"/>
        <w:autoSpaceDN w:val="0"/>
        <w:adjustRightInd w:val="0"/>
        <w:spacing w:line="360" w:lineRule="auto"/>
        <w:jc w:val="both"/>
        <w:rPr>
          <w:rFonts w:ascii="Arial Narrow" w:hAnsi="Arial Narrow" w:cs="Tahoma"/>
          <w:sz w:val="28"/>
          <w:szCs w:val="28"/>
        </w:rPr>
      </w:pPr>
      <w:r>
        <w:rPr>
          <w:rFonts w:ascii="Arial Narrow" w:hAnsi="Arial Narrow"/>
          <w:sz w:val="28"/>
          <w:szCs w:val="28"/>
        </w:rPr>
        <w:tab/>
      </w:r>
      <w:r w:rsidR="00166EB3" w:rsidRPr="000C3D0A">
        <w:rPr>
          <w:rFonts w:ascii="Arial Narrow" w:hAnsi="Arial Narrow" w:cs="Tahoma"/>
          <w:sz w:val="28"/>
          <w:szCs w:val="28"/>
        </w:rPr>
        <w:t>Una vez determinado lo anterior, c</w:t>
      </w:r>
      <w:r w:rsidR="00916A36" w:rsidRPr="000C3D0A">
        <w:rPr>
          <w:rFonts w:ascii="Arial Narrow" w:hAnsi="Arial Narrow" w:cs="Tahoma"/>
          <w:sz w:val="28"/>
          <w:szCs w:val="28"/>
        </w:rPr>
        <w:t xml:space="preserve">umple a la Sala verificar si </w:t>
      </w:r>
      <w:r w:rsidR="00B3720D" w:rsidRPr="000C3D0A">
        <w:rPr>
          <w:rFonts w:ascii="Arial Narrow" w:hAnsi="Arial Narrow" w:cs="Tahoma"/>
          <w:sz w:val="28"/>
          <w:szCs w:val="28"/>
        </w:rPr>
        <w:t>l</w:t>
      </w:r>
      <w:r w:rsidR="00916A36" w:rsidRPr="000C3D0A">
        <w:rPr>
          <w:rFonts w:ascii="Arial Narrow" w:hAnsi="Arial Narrow" w:cs="Tahoma"/>
          <w:sz w:val="28"/>
          <w:szCs w:val="28"/>
        </w:rPr>
        <w:t xml:space="preserve">a </w:t>
      </w:r>
      <w:r>
        <w:rPr>
          <w:rFonts w:ascii="Arial Narrow" w:hAnsi="Arial Narrow" w:cs="Tahoma"/>
          <w:sz w:val="28"/>
          <w:szCs w:val="28"/>
        </w:rPr>
        <w:t>demandante</w:t>
      </w:r>
      <w:r w:rsidR="00B3720D" w:rsidRPr="000C3D0A">
        <w:rPr>
          <w:rFonts w:ascii="Arial Narrow" w:hAnsi="Arial Narrow" w:cs="Tahoma"/>
          <w:sz w:val="28"/>
          <w:szCs w:val="28"/>
        </w:rPr>
        <w:t>, satisface los presupuestos legales exigidos para hacerse merecedor de la pensión de invalidez, para l</w:t>
      </w:r>
      <w:r>
        <w:rPr>
          <w:rFonts w:ascii="Arial Narrow" w:hAnsi="Arial Narrow" w:cs="Tahoma"/>
          <w:sz w:val="28"/>
          <w:szCs w:val="28"/>
        </w:rPr>
        <w:t xml:space="preserve">o cual, se tendrá en cuenta que, conforme a </w:t>
      </w:r>
      <w:r w:rsidR="00B3720D" w:rsidRPr="000C3D0A">
        <w:rPr>
          <w:rFonts w:ascii="Arial Narrow" w:hAnsi="Arial Narrow" w:cs="Tahoma"/>
          <w:sz w:val="28"/>
          <w:szCs w:val="28"/>
        </w:rPr>
        <w:t xml:space="preserve">la fecha de estructuración de su invalidez, </w:t>
      </w:r>
      <w:r>
        <w:rPr>
          <w:rFonts w:ascii="Arial Narrow" w:hAnsi="Arial Narrow" w:cs="Tahoma"/>
          <w:sz w:val="28"/>
          <w:szCs w:val="28"/>
        </w:rPr>
        <w:t xml:space="preserve">la norma aplicable es </w:t>
      </w:r>
      <w:r w:rsidR="00B3720D">
        <w:rPr>
          <w:rFonts w:ascii="Arial Narrow" w:hAnsi="Arial Narrow" w:cs="Tahoma"/>
          <w:sz w:val="28"/>
          <w:szCs w:val="28"/>
        </w:rPr>
        <w:t xml:space="preserve">el </w:t>
      </w:r>
      <w:r w:rsidR="00B3720D" w:rsidRPr="00B948F9">
        <w:rPr>
          <w:rFonts w:ascii="Arial Narrow" w:hAnsi="Arial Narrow" w:cs="Tahoma"/>
          <w:sz w:val="28"/>
          <w:szCs w:val="28"/>
        </w:rPr>
        <w:t xml:space="preserve">artículo 39 de la Ley 100 de 1993 modificado por el artículo </w:t>
      </w:r>
      <w:r w:rsidR="00B3720D">
        <w:rPr>
          <w:rFonts w:ascii="Arial Narrow" w:hAnsi="Arial Narrow" w:cs="Tahoma"/>
          <w:sz w:val="28"/>
          <w:szCs w:val="28"/>
        </w:rPr>
        <w:t xml:space="preserve">1º de la Ley </w:t>
      </w:r>
      <w:r w:rsidR="00B3720D" w:rsidRPr="00B948F9">
        <w:rPr>
          <w:rFonts w:ascii="Arial Narrow" w:hAnsi="Arial Narrow" w:cs="Tahoma"/>
          <w:sz w:val="28"/>
          <w:szCs w:val="28"/>
        </w:rPr>
        <w:t>860 de 2003,</w:t>
      </w:r>
      <w:r>
        <w:rPr>
          <w:rFonts w:ascii="Arial Narrow" w:hAnsi="Arial Narrow" w:cs="Tahoma"/>
          <w:sz w:val="28"/>
          <w:szCs w:val="28"/>
        </w:rPr>
        <w:t xml:space="preserve"> el cual exige </w:t>
      </w:r>
      <w:r w:rsidR="00B3720D" w:rsidRPr="00B948F9">
        <w:rPr>
          <w:rFonts w:ascii="Arial Narrow" w:hAnsi="Arial Narrow" w:cs="Tahoma"/>
          <w:sz w:val="28"/>
          <w:szCs w:val="28"/>
        </w:rPr>
        <w:t xml:space="preserve">dos presupuestos para acceder a </w:t>
      </w:r>
      <w:r>
        <w:rPr>
          <w:rFonts w:ascii="Arial Narrow" w:hAnsi="Arial Narrow" w:cs="Tahoma"/>
          <w:sz w:val="28"/>
          <w:szCs w:val="28"/>
        </w:rPr>
        <w:t>tal prestación económica</w:t>
      </w:r>
      <w:r w:rsidR="00B3720D" w:rsidRPr="00B948F9">
        <w:rPr>
          <w:rFonts w:ascii="Arial Narrow" w:hAnsi="Arial Narrow" w:cs="Tahoma"/>
          <w:sz w:val="28"/>
          <w:szCs w:val="28"/>
        </w:rPr>
        <w:t xml:space="preserve">, a saber: </w:t>
      </w:r>
      <w:r w:rsidR="00B3720D" w:rsidRPr="00976B3F">
        <w:rPr>
          <w:rFonts w:ascii="Arial Narrow" w:hAnsi="Arial Narrow" w:cs="Tahoma"/>
          <w:b/>
          <w:i/>
          <w:sz w:val="28"/>
          <w:szCs w:val="28"/>
        </w:rPr>
        <w:t>i)</w:t>
      </w:r>
      <w:r w:rsidR="00B3720D" w:rsidRPr="00B948F9">
        <w:rPr>
          <w:rFonts w:ascii="Arial Narrow" w:hAnsi="Arial Narrow" w:cs="Tahoma"/>
          <w:sz w:val="28"/>
          <w:szCs w:val="28"/>
        </w:rPr>
        <w:t xml:space="preserve"> que tenga un porcentaje d</w:t>
      </w:r>
      <w:r w:rsidR="00B3720D">
        <w:rPr>
          <w:rFonts w:ascii="Arial Narrow" w:hAnsi="Arial Narrow" w:cs="Tahoma"/>
          <w:sz w:val="28"/>
          <w:szCs w:val="28"/>
        </w:rPr>
        <w:t xml:space="preserve">e invalidez superior al 50 % y </w:t>
      </w:r>
      <w:r w:rsidR="00B3720D" w:rsidRPr="00976B3F">
        <w:rPr>
          <w:rFonts w:ascii="Arial Narrow" w:hAnsi="Arial Narrow" w:cs="Tahoma"/>
          <w:b/>
          <w:i/>
          <w:sz w:val="28"/>
          <w:szCs w:val="28"/>
        </w:rPr>
        <w:t xml:space="preserve">ii) </w:t>
      </w:r>
      <w:r w:rsidR="00B3720D">
        <w:rPr>
          <w:rFonts w:ascii="Arial Narrow" w:hAnsi="Arial Narrow" w:cs="Tahoma"/>
          <w:sz w:val="28"/>
          <w:szCs w:val="28"/>
        </w:rPr>
        <w:t xml:space="preserve">tener </w:t>
      </w:r>
      <w:r w:rsidR="00B3720D" w:rsidRPr="00B948F9">
        <w:rPr>
          <w:rFonts w:ascii="Arial Narrow" w:hAnsi="Arial Narrow" w:cs="Tahoma"/>
          <w:sz w:val="28"/>
          <w:szCs w:val="28"/>
        </w:rPr>
        <w:t xml:space="preserve">50 semanas sufragadas al sistema pensional, dentro de los tres años anteriores a la fecha de estructuración del estado invalidante. </w:t>
      </w:r>
    </w:p>
    <w:p w:rsidR="00B3720D" w:rsidRPr="00A92211" w:rsidRDefault="00B3720D" w:rsidP="00F24F5D">
      <w:pPr>
        <w:pStyle w:val="Sinespaciado"/>
      </w:pPr>
    </w:p>
    <w:p w:rsidR="00B3720D" w:rsidRDefault="00B3720D" w:rsidP="00B3720D">
      <w:pPr>
        <w:pStyle w:val="Textoindependiente32"/>
        <w:ind w:firstLine="426"/>
        <w:rPr>
          <w:rFonts w:ascii="Arial Narrow" w:hAnsi="Arial Narrow" w:cs="Tahoma"/>
          <w:sz w:val="28"/>
          <w:szCs w:val="28"/>
        </w:rPr>
      </w:pPr>
      <w:r>
        <w:rPr>
          <w:rFonts w:ascii="Arial Narrow" w:hAnsi="Arial Narrow" w:cs="Tahoma"/>
          <w:sz w:val="28"/>
          <w:szCs w:val="28"/>
        </w:rPr>
        <w:tab/>
        <w:t>Conforme a la valoración efectuada por</w:t>
      </w:r>
      <w:r w:rsidR="00F24F5D">
        <w:rPr>
          <w:rFonts w:ascii="Arial Narrow" w:hAnsi="Arial Narrow" w:cs="Tahoma"/>
          <w:sz w:val="28"/>
          <w:szCs w:val="28"/>
        </w:rPr>
        <w:t xml:space="preserve"> el médico laboral del Instituto de Seguros Sociales</w:t>
      </w:r>
      <w:r w:rsidR="00166EB3">
        <w:rPr>
          <w:rFonts w:ascii="Arial Narrow" w:hAnsi="Arial Narrow" w:cs="Tahoma"/>
          <w:sz w:val="28"/>
          <w:szCs w:val="28"/>
        </w:rPr>
        <w:t>, visible a folio 15</w:t>
      </w:r>
      <w:r>
        <w:rPr>
          <w:rFonts w:ascii="Arial Narrow" w:hAnsi="Arial Narrow" w:cs="Tahoma"/>
          <w:sz w:val="28"/>
          <w:szCs w:val="28"/>
        </w:rPr>
        <w:t>, a</w:t>
      </w:r>
      <w:r w:rsidR="00166EB3">
        <w:rPr>
          <w:rFonts w:ascii="Arial Narrow" w:hAnsi="Arial Narrow" w:cs="Tahoma"/>
          <w:sz w:val="28"/>
          <w:szCs w:val="28"/>
        </w:rPr>
        <w:t xml:space="preserve"> </w:t>
      </w:r>
      <w:r>
        <w:rPr>
          <w:rFonts w:ascii="Arial Narrow" w:hAnsi="Arial Narrow" w:cs="Tahoma"/>
          <w:sz w:val="28"/>
          <w:szCs w:val="28"/>
        </w:rPr>
        <w:t>l</w:t>
      </w:r>
      <w:r w:rsidR="00166EB3">
        <w:rPr>
          <w:rFonts w:ascii="Arial Narrow" w:hAnsi="Arial Narrow" w:cs="Tahoma"/>
          <w:sz w:val="28"/>
          <w:szCs w:val="28"/>
        </w:rPr>
        <w:t>a</w:t>
      </w:r>
      <w:r>
        <w:rPr>
          <w:rFonts w:ascii="Arial Narrow" w:hAnsi="Arial Narrow" w:cs="Tahoma"/>
          <w:sz w:val="28"/>
          <w:szCs w:val="28"/>
        </w:rPr>
        <w:t xml:space="preserve"> accionante se le determinó una pérdida de capacidad laboral del 5</w:t>
      </w:r>
      <w:r w:rsidR="00166EB3">
        <w:rPr>
          <w:rFonts w:ascii="Arial Narrow" w:hAnsi="Arial Narrow" w:cs="Tahoma"/>
          <w:sz w:val="28"/>
          <w:szCs w:val="28"/>
        </w:rPr>
        <w:t>3.75</w:t>
      </w:r>
      <w:r>
        <w:rPr>
          <w:rFonts w:ascii="Arial Narrow" w:hAnsi="Arial Narrow" w:cs="Tahoma"/>
          <w:sz w:val="28"/>
          <w:szCs w:val="28"/>
        </w:rPr>
        <w:t xml:space="preserve"> %, co</w:t>
      </w:r>
      <w:r w:rsidR="00166EB3">
        <w:rPr>
          <w:rFonts w:ascii="Arial Narrow" w:hAnsi="Arial Narrow" w:cs="Tahoma"/>
          <w:sz w:val="28"/>
          <w:szCs w:val="28"/>
        </w:rPr>
        <w:t>n fecha de estructuración del 19 de abril de 2006</w:t>
      </w:r>
      <w:r>
        <w:rPr>
          <w:rFonts w:ascii="Arial Narrow" w:hAnsi="Arial Narrow" w:cs="Tahoma"/>
          <w:sz w:val="28"/>
          <w:szCs w:val="28"/>
        </w:rPr>
        <w:t>, de origen común, es decir, que cumple con la primera exigencia de la normativa referida líneas atrás.</w:t>
      </w:r>
    </w:p>
    <w:p w:rsidR="00282661" w:rsidRDefault="00282661" w:rsidP="00282661">
      <w:pPr>
        <w:pStyle w:val="Textoindependiente32"/>
        <w:spacing w:line="240" w:lineRule="auto"/>
        <w:ind w:firstLine="284"/>
        <w:rPr>
          <w:rFonts w:ascii="Arial Narrow" w:hAnsi="Arial Narrow" w:cs="Tahoma"/>
          <w:sz w:val="28"/>
          <w:szCs w:val="28"/>
        </w:rPr>
      </w:pPr>
    </w:p>
    <w:p w:rsidR="009E4CC6" w:rsidRDefault="00B3720D" w:rsidP="00B3720D">
      <w:pPr>
        <w:pStyle w:val="Textoindependiente32"/>
        <w:ind w:firstLine="284"/>
        <w:rPr>
          <w:rFonts w:ascii="Arial Narrow" w:hAnsi="Arial Narrow" w:cs="Tahoma"/>
          <w:sz w:val="28"/>
          <w:szCs w:val="28"/>
        </w:rPr>
      </w:pPr>
      <w:r>
        <w:rPr>
          <w:rFonts w:ascii="Arial Narrow" w:hAnsi="Arial Narrow" w:cs="Tahoma"/>
          <w:sz w:val="28"/>
          <w:szCs w:val="28"/>
        </w:rPr>
        <w:tab/>
      </w:r>
      <w:r w:rsidR="00282661">
        <w:rPr>
          <w:rFonts w:ascii="Arial Narrow" w:hAnsi="Arial Narrow" w:cs="Tahoma"/>
          <w:sz w:val="28"/>
          <w:szCs w:val="28"/>
        </w:rPr>
        <w:t xml:space="preserve">En lo tocante con el segundo aspecto, no es menester revisarlo, en la medida en que se trata de una prestación económica a cargo del ex empleador, quien no solo a la fecha de la estructuración de la invalidez, falló a su deber de afiliación, sino que esa omisión se presentó, también, entre el 1º de enero de 2005 y el 19 de abril de 2006, </w:t>
      </w:r>
      <w:r w:rsidR="00282661">
        <w:rPr>
          <w:rFonts w:ascii="Arial Narrow" w:hAnsi="Arial Narrow" w:cs="Tahoma"/>
          <w:sz w:val="28"/>
          <w:szCs w:val="28"/>
        </w:rPr>
        <w:lastRenderedPageBreak/>
        <w:t>lapso que se encuentra comprendido dentro de los tres años que precedieron la estructuración del estado incapacitante</w:t>
      </w:r>
      <w:r w:rsidR="009E4CC6">
        <w:rPr>
          <w:rFonts w:ascii="Arial Narrow" w:hAnsi="Arial Narrow" w:cs="Tahoma"/>
          <w:sz w:val="28"/>
          <w:szCs w:val="28"/>
        </w:rPr>
        <w:t>.</w:t>
      </w:r>
    </w:p>
    <w:p w:rsidR="00282661" w:rsidRDefault="00282661" w:rsidP="00282661">
      <w:pPr>
        <w:pStyle w:val="Textoindependiente32"/>
        <w:spacing w:line="240" w:lineRule="auto"/>
        <w:ind w:firstLine="284"/>
        <w:rPr>
          <w:rFonts w:ascii="Arial Narrow" w:hAnsi="Arial Narrow" w:cs="Tahoma"/>
          <w:sz w:val="28"/>
          <w:szCs w:val="28"/>
        </w:rPr>
      </w:pPr>
    </w:p>
    <w:p w:rsidR="000C3D0A" w:rsidRDefault="009E4CC6" w:rsidP="00B3720D">
      <w:pPr>
        <w:pStyle w:val="Textoindependiente32"/>
        <w:ind w:firstLine="284"/>
        <w:rPr>
          <w:rFonts w:ascii="Arial Narrow" w:hAnsi="Arial Narrow" w:cs="Tahoma"/>
          <w:sz w:val="28"/>
          <w:szCs w:val="28"/>
        </w:rPr>
      </w:pPr>
      <w:r>
        <w:rPr>
          <w:rFonts w:ascii="Arial Narrow" w:hAnsi="Arial Narrow" w:cs="Tahoma"/>
          <w:sz w:val="28"/>
          <w:szCs w:val="28"/>
        </w:rPr>
        <w:tab/>
        <w:t xml:space="preserve">Así </w:t>
      </w:r>
      <w:r w:rsidR="00E801A8">
        <w:rPr>
          <w:rFonts w:ascii="Arial Narrow" w:hAnsi="Arial Narrow" w:cs="Tahoma"/>
          <w:sz w:val="28"/>
          <w:szCs w:val="28"/>
        </w:rPr>
        <w:t xml:space="preserve"> </w:t>
      </w:r>
      <w:r>
        <w:rPr>
          <w:rFonts w:ascii="Arial Narrow" w:hAnsi="Arial Narrow" w:cs="Tahoma"/>
          <w:sz w:val="28"/>
          <w:szCs w:val="28"/>
        </w:rPr>
        <w:t>las cosas,</w:t>
      </w:r>
      <w:r w:rsidR="000C3D0A">
        <w:rPr>
          <w:rFonts w:ascii="Arial Narrow" w:hAnsi="Arial Narrow" w:cs="Tahoma"/>
          <w:sz w:val="28"/>
          <w:szCs w:val="28"/>
        </w:rPr>
        <w:t xml:space="preserve"> </w:t>
      </w:r>
      <w:r w:rsidR="00AD0C64">
        <w:rPr>
          <w:rFonts w:ascii="Arial Narrow" w:hAnsi="Arial Narrow" w:cs="Tahoma"/>
          <w:sz w:val="28"/>
          <w:szCs w:val="28"/>
        </w:rPr>
        <w:t>por el incumplimiento de</w:t>
      </w:r>
      <w:r w:rsidR="00282661">
        <w:rPr>
          <w:rFonts w:ascii="Arial Narrow" w:hAnsi="Arial Narrow" w:cs="Tahoma"/>
          <w:sz w:val="28"/>
          <w:szCs w:val="28"/>
        </w:rPr>
        <w:t>l</w:t>
      </w:r>
      <w:r w:rsidR="00AD0C64">
        <w:rPr>
          <w:rFonts w:ascii="Arial Narrow" w:hAnsi="Arial Narrow" w:cs="Tahoma"/>
          <w:sz w:val="28"/>
          <w:szCs w:val="28"/>
        </w:rPr>
        <w:t xml:space="preserve"> empleador Alcides Pérez Gaviria, frente a la obligación consagrada en el artículo 15 de la ley 100 de 1993, modificado por el artículo 3º de la ley 797 de 2003, será</w:t>
      </w:r>
      <w:r w:rsidR="00282661">
        <w:rPr>
          <w:rFonts w:ascii="Arial Narrow" w:hAnsi="Arial Narrow" w:cs="Tahoma"/>
          <w:sz w:val="28"/>
          <w:szCs w:val="28"/>
        </w:rPr>
        <w:t xml:space="preserve"> éste</w:t>
      </w:r>
      <w:r w:rsidR="00F54517">
        <w:rPr>
          <w:rFonts w:ascii="Arial Narrow" w:hAnsi="Arial Narrow" w:cs="Tahoma"/>
          <w:sz w:val="28"/>
          <w:szCs w:val="28"/>
        </w:rPr>
        <w:t xml:space="preserve">, </w:t>
      </w:r>
      <w:r w:rsidR="00AD0C64">
        <w:rPr>
          <w:rFonts w:ascii="Arial Narrow" w:hAnsi="Arial Narrow" w:cs="Tahoma"/>
          <w:sz w:val="28"/>
          <w:szCs w:val="28"/>
        </w:rPr>
        <w:t>quien asuma el reconocimiento y pago de</w:t>
      </w:r>
      <w:r w:rsidR="00F54517">
        <w:rPr>
          <w:rFonts w:ascii="Arial Narrow" w:hAnsi="Arial Narrow" w:cs="Tahoma"/>
          <w:sz w:val="28"/>
          <w:szCs w:val="28"/>
        </w:rPr>
        <w:t xml:space="preserve"> dicha pensión</w:t>
      </w:r>
      <w:r w:rsidR="00AD0C64">
        <w:rPr>
          <w:rFonts w:ascii="Arial Narrow" w:hAnsi="Arial Narrow" w:cs="Tahoma"/>
          <w:sz w:val="28"/>
          <w:szCs w:val="28"/>
        </w:rPr>
        <w:t xml:space="preserve">, en tanto que el contrato de trabajo que existió entre </w:t>
      </w:r>
      <w:r w:rsidR="00F54517">
        <w:rPr>
          <w:rFonts w:ascii="Arial Narrow" w:hAnsi="Arial Narrow" w:cs="Tahoma"/>
          <w:sz w:val="28"/>
          <w:szCs w:val="28"/>
        </w:rPr>
        <w:t>ellos</w:t>
      </w:r>
      <w:r w:rsidR="00AD0C64">
        <w:rPr>
          <w:rFonts w:ascii="Arial Narrow" w:hAnsi="Arial Narrow" w:cs="Tahoma"/>
          <w:sz w:val="28"/>
          <w:szCs w:val="28"/>
        </w:rPr>
        <w:t xml:space="preserve">, se ejecutó </w:t>
      </w:r>
      <w:r w:rsidR="00B207FC">
        <w:rPr>
          <w:rFonts w:ascii="Arial Narrow" w:hAnsi="Arial Narrow" w:cs="Tahoma"/>
          <w:sz w:val="28"/>
          <w:szCs w:val="28"/>
        </w:rPr>
        <w:t>d</w:t>
      </w:r>
      <w:r w:rsidR="00AD0C64">
        <w:rPr>
          <w:rFonts w:ascii="Arial Narrow" w:hAnsi="Arial Narrow" w:cs="Tahoma"/>
          <w:sz w:val="28"/>
          <w:szCs w:val="28"/>
        </w:rPr>
        <w:t xml:space="preserve">el 1º de enero de 2005 y </w:t>
      </w:r>
      <w:r w:rsidR="00B207FC">
        <w:rPr>
          <w:rFonts w:ascii="Arial Narrow" w:hAnsi="Arial Narrow" w:cs="Tahoma"/>
          <w:sz w:val="28"/>
          <w:szCs w:val="28"/>
        </w:rPr>
        <w:t xml:space="preserve">hasta </w:t>
      </w:r>
      <w:r w:rsidR="00AD0C64">
        <w:rPr>
          <w:rFonts w:ascii="Arial Narrow" w:hAnsi="Arial Narrow" w:cs="Tahoma"/>
          <w:sz w:val="28"/>
          <w:szCs w:val="28"/>
        </w:rPr>
        <w:t xml:space="preserve">el año 2011, siendo afiliada al sistema, el 1º de octubre de 2007, esto es, con posterioridad a la </w:t>
      </w:r>
      <w:r w:rsidR="00B207FC">
        <w:rPr>
          <w:rFonts w:ascii="Arial Narrow" w:hAnsi="Arial Narrow" w:cs="Tahoma"/>
          <w:sz w:val="28"/>
          <w:szCs w:val="28"/>
        </w:rPr>
        <w:t xml:space="preserve">calenda en que se </w:t>
      </w:r>
      <w:r w:rsidR="00AD0C64">
        <w:rPr>
          <w:rFonts w:ascii="Arial Narrow" w:hAnsi="Arial Narrow" w:cs="Tahoma"/>
          <w:sz w:val="28"/>
          <w:szCs w:val="28"/>
        </w:rPr>
        <w:t>estructur</w:t>
      </w:r>
      <w:r w:rsidR="00B207FC">
        <w:rPr>
          <w:rFonts w:ascii="Arial Narrow" w:hAnsi="Arial Narrow" w:cs="Tahoma"/>
          <w:sz w:val="28"/>
          <w:szCs w:val="28"/>
        </w:rPr>
        <w:t xml:space="preserve">ó </w:t>
      </w:r>
      <w:r w:rsidR="00AD0C64">
        <w:rPr>
          <w:rFonts w:ascii="Arial Narrow" w:hAnsi="Arial Narrow" w:cs="Tahoma"/>
          <w:sz w:val="28"/>
          <w:szCs w:val="28"/>
        </w:rPr>
        <w:t>la invalidez de</w:t>
      </w:r>
      <w:r w:rsidR="00B207FC">
        <w:rPr>
          <w:rFonts w:ascii="Arial Narrow" w:hAnsi="Arial Narrow" w:cs="Tahoma"/>
          <w:sz w:val="28"/>
          <w:szCs w:val="28"/>
        </w:rPr>
        <w:t xml:space="preserve"> la ex trabajadora</w:t>
      </w:r>
      <w:r w:rsidR="00AD0C64">
        <w:rPr>
          <w:rFonts w:ascii="Arial Narrow" w:hAnsi="Arial Narrow" w:cs="Tahoma"/>
          <w:sz w:val="28"/>
          <w:szCs w:val="28"/>
        </w:rPr>
        <w:t>, en tanto que el porcentaje de su pérdida de capacidad laboral fue determinado en un 53</w:t>
      </w:r>
      <w:r w:rsidR="00B207FC">
        <w:rPr>
          <w:rFonts w:ascii="Arial Narrow" w:hAnsi="Arial Narrow" w:cs="Tahoma"/>
          <w:sz w:val="28"/>
          <w:szCs w:val="28"/>
        </w:rPr>
        <w:t>.</w:t>
      </w:r>
      <w:r w:rsidR="00AD0C64">
        <w:rPr>
          <w:rFonts w:ascii="Arial Narrow" w:hAnsi="Arial Narrow" w:cs="Tahoma"/>
          <w:sz w:val="28"/>
          <w:szCs w:val="28"/>
        </w:rPr>
        <w:t>75%</w:t>
      </w:r>
      <w:r w:rsidR="00B207FC">
        <w:rPr>
          <w:rFonts w:ascii="Arial Narrow" w:hAnsi="Arial Narrow" w:cs="Tahoma"/>
          <w:sz w:val="28"/>
          <w:szCs w:val="28"/>
        </w:rPr>
        <w:t xml:space="preserve"> de origen común</w:t>
      </w:r>
      <w:r w:rsidR="00AD0C64">
        <w:rPr>
          <w:rFonts w:ascii="Arial Narrow" w:hAnsi="Arial Narrow" w:cs="Tahoma"/>
          <w:sz w:val="28"/>
          <w:szCs w:val="28"/>
        </w:rPr>
        <w:t xml:space="preserve"> (fl. 15 y vto.). </w:t>
      </w:r>
    </w:p>
    <w:p w:rsidR="00B207FC" w:rsidRDefault="00B207FC" w:rsidP="00B207FC">
      <w:pPr>
        <w:pStyle w:val="Textoindependiente32"/>
        <w:spacing w:line="240" w:lineRule="auto"/>
        <w:ind w:firstLine="284"/>
        <w:rPr>
          <w:rFonts w:ascii="Arial Narrow" w:hAnsi="Arial Narrow" w:cs="Tahoma"/>
          <w:sz w:val="28"/>
          <w:szCs w:val="28"/>
        </w:rPr>
      </w:pPr>
    </w:p>
    <w:p w:rsidR="00B207FC" w:rsidRDefault="00B207FC" w:rsidP="00B3720D">
      <w:pPr>
        <w:pStyle w:val="Textoindependiente32"/>
        <w:ind w:firstLine="284"/>
        <w:rPr>
          <w:rFonts w:ascii="Arial Narrow" w:hAnsi="Arial Narrow" w:cs="Tahoma"/>
          <w:sz w:val="28"/>
          <w:szCs w:val="28"/>
        </w:rPr>
      </w:pPr>
      <w:r>
        <w:rPr>
          <w:rFonts w:ascii="Arial Narrow" w:hAnsi="Arial Narrow" w:cs="Tahoma"/>
          <w:sz w:val="28"/>
          <w:szCs w:val="28"/>
        </w:rPr>
        <w:tab/>
        <w:t xml:space="preserve">Corolario de lo discurrido, se revocarán los numerales 3º, 4º, 7º, 9º, 10º y </w:t>
      </w:r>
      <w:r w:rsidR="00B22B0A">
        <w:rPr>
          <w:rFonts w:ascii="Arial Narrow" w:hAnsi="Arial Narrow" w:cs="Tahoma"/>
          <w:sz w:val="28"/>
          <w:szCs w:val="28"/>
        </w:rPr>
        <w:t xml:space="preserve">se </w:t>
      </w:r>
      <w:r>
        <w:rPr>
          <w:rFonts w:ascii="Arial Narrow" w:hAnsi="Arial Narrow" w:cs="Tahoma"/>
          <w:sz w:val="28"/>
          <w:szCs w:val="28"/>
        </w:rPr>
        <w:t>modificar</w:t>
      </w:r>
      <w:r w:rsidR="00B22B0A">
        <w:rPr>
          <w:rFonts w:ascii="Arial Narrow" w:hAnsi="Arial Narrow" w:cs="Tahoma"/>
          <w:sz w:val="28"/>
          <w:szCs w:val="28"/>
        </w:rPr>
        <w:t>á</w:t>
      </w:r>
      <w:r>
        <w:rPr>
          <w:rFonts w:ascii="Arial Narrow" w:hAnsi="Arial Narrow" w:cs="Tahoma"/>
          <w:sz w:val="28"/>
          <w:szCs w:val="28"/>
        </w:rPr>
        <w:t xml:space="preserve"> el ordinal 6º de la parte resolutiva de la sentencia de primer grado, en tal sentido. </w:t>
      </w:r>
    </w:p>
    <w:p w:rsidR="000C3D0A" w:rsidRDefault="000C3D0A" w:rsidP="00AD0C64">
      <w:pPr>
        <w:pStyle w:val="Textoindependiente32"/>
        <w:spacing w:line="240" w:lineRule="auto"/>
        <w:ind w:firstLine="284"/>
        <w:rPr>
          <w:rFonts w:ascii="Arial Narrow" w:hAnsi="Arial Narrow" w:cs="Tahoma"/>
          <w:sz w:val="28"/>
          <w:szCs w:val="28"/>
        </w:rPr>
      </w:pPr>
    </w:p>
    <w:p w:rsidR="00205C9C" w:rsidRDefault="00B207FC" w:rsidP="00205C9C">
      <w:pPr>
        <w:pStyle w:val="Textoindependiente"/>
        <w:spacing w:after="0" w:line="360" w:lineRule="auto"/>
        <w:ind w:firstLine="708"/>
        <w:jc w:val="both"/>
        <w:rPr>
          <w:rFonts w:ascii="Arial Narrow" w:hAnsi="Arial Narrow" w:cs="Tahoma"/>
          <w:sz w:val="28"/>
          <w:szCs w:val="28"/>
          <w:lang w:val="es-CO"/>
        </w:rPr>
      </w:pPr>
      <w:r>
        <w:rPr>
          <w:rFonts w:ascii="Arial Narrow" w:hAnsi="Arial Narrow" w:cs="Tahoma"/>
          <w:sz w:val="28"/>
          <w:szCs w:val="28"/>
          <w:lang w:val="es-CO"/>
        </w:rPr>
        <w:t>Ahora, e</w:t>
      </w:r>
      <w:r w:rsidR="00205C9C" w:rsidRPr="009A2C29">
        <w:rPr>
          <w:rFonts w:ascii="Arial Narrow" w:hAnsi="Arial Narrow" w:cs="Tahoma"/>
          <w:sz w:val="28"/>
          <w:szCs w:val="28"/>
          <w:lang w:val="es-CO"/>
        </w:rPr>
        <w:t>n cuanto a la fecha a partir de la cual empezar</w:t>
      </w:r>
      <w:r w:rsidR="00282661">
        <w:rPr>
          <w:rFonts w:ascii="Arial Narrow" w:hAnsi="Arial Narrow" w:cs="Tahoma"/>
          <w:sz w:val="28"/>
          <w:szCs w:val="28"/>
          <w:lang w:val="es-CO"/>
        </w:rPr>
        <w:t>á</w:t>
      </w:r>
      <w:r w:rsidR="00205C9C" w:rsidRPr="009A2C29">
        <w:rPr>
          <w:rFonts w:ascii="Arial Narrow" w:hAnsi="Arial Narrow" w:cs="Tahoma"/>
          <w:sz w:val="28"/>
          <w:szCs w:val="28"/>
          <w:lang w:val="es-CO"/>
        </w:rPr>
        <w:t xml:space="preserve"> a percibir la prestación económica</w:t>
      </w:r>
      <w:r w:rsidR="00205C9C">
        <w:rPr>
          <w:rFonts w:ascii="Arial Narrow" w:hAnsi="Arial Narrow" w:cs="Tahoma"/>
          <w:sz w:val="28"/>
          <w:szCs w:val="28"/>
          <w:lang w:val="es-CO"/>
        </w:rPr>
        <w:t xml:space="preserve">, resulta necesario advertir, </w:t>
      </w:r>
      <w:r w:rsidR="00205C9C" w:rsidRPr="009A2C29">
        <w:rPr>
          <w:rFonts w:ascii="Arial Narrow" w:hAnsi="Arial Narrow" w:cs="Tahoma"/>
          <w:sz w:val="28"/>
          <w:szCs w:val="28"/>
          <w:lang w:val="es-CO"/>
        </w:rPr>
        <w:t xml:space="preserve">que conforme el artículo 40 de la Ley 100 de 1993, la prestación </w:t>
      </w:r>
      <w:r w:rsidR="00205C9C">
        <w:rPr>
          <w:rFonts w:ascii="Arial Narrow" w:hAnsi="Arial Narrow" w:cs="Tahoma"/>
          <w:sz w:val="28"/>
          <w:szCs w:val="28"/>
          <w:lang w:val="es-CO"/>
        </w:rPr>
        <w:t xml:space="preserve">debe reconocerse </w:t>
      </w:r>
      <w:r w:rsidR="00205C9C" w:rsidRPr="009A2C29">
        <w:rPr>
          <w:rFonts w:ascii="Arial Narrow" w:hAnsi="Arial Narrow" w:cs="Tahoma"/>
          <w:sz w:val="28"/>
          <w:szCs w:val="28"/>
          <w:lang w:val="es-CO"/>
        </w:rPr>
        <w:t xml:space="preserve">desde la fecha en que </w:t>
      </w:r>
      <w:r w:rsidR="00205C9C">
        <w:rPr>
          <w:rFonts w:ascii="Arial Narrow" w:hAnsi="Arial Narrow" w:cs="Tahoma"/>
          <w:sz w:val="28"/>
          <w:szCs w:val="28"/>
          <w:lang w:val="es-CO"/>
        </w:rPr>
        <w:t>se estructuró la invalidez, esto es, 19 de abril de 2006.</w:t>
      </w:r>
    </w:p>
    <w:p w:rsidR="00205C9C" w:rsidRDefault="00205C9C" w:rsidP="00205C9C">
      <w:pPr>
        <w:pStyle w:val="Textoindependiente"/>
        <w:spacing w:after="0"/>
        <w:ind w:firstLine="708"/>
        <w:jc w:val="both"/>
        <w:rPr>
          <w:rFonts w:ascii="Arial Narrow" w:hAnsi="Arial Narrow" w:cs="Tahoma"/>
          <w:sz w:val="28"/>
          <w:szCs w:val="28"/>
          <w:lang w:val="es-CO"/>
        </w:rPr>
      </w:pPr>
    </w:p>
    <w:p w:rsidR="00205C9C" w:rsidRDefault="00205C9C" w:rsidP="00205C9C">
      <w:pPr>
        <w:pStyle w:val="Prrafodelista"/>
        <w:spacing w:line="360" w:lineRule="auto"/>
        <w:ind w:left="0"/>
        <w:jc w:val="both"/>
        <w:rPr>
          <w:rFonts w:ascii="Arial Narrow" w:hAnsi="Arial Narrow" w:cs="Tahoma"/>
          <w:sz w:val="28"/>
          <w:szCs w:val="28"/>
          <w:lang w:val="es-CO"/>
        </w:rPr>
      </w:pPr>
      <w:r>
        <w:rPr>
          <w:rFonts w:ascii="Arial Narrow" w:hAnsi="Arial Narrow" w:cs="Tahoma"/>
          <w:sz w:val="28"/>
          <w:szCs w:val="28"/>
          <w:lang w:val="es-CO"/>
        </w:rPr>
        <w:tab/>
        <w:t>De otro lado, para efectos de la prescripción de las mesadas causadas, la fecha que debe tenerse en cuenta no es la de la estruc</w:t>
      </w:r>
      <w:r w:rsidR="00AD0C64">
        <w:rPr>
          <w:rFonts w:ascii="Arial Narrow" w:hAnsi="Arial Narrow" w:cs="Tahoma"/>
          <w:sz w:val="28"/>
          <w:szCs w:val="28"/>
          <w:lang w:val="es-CO"/>
        </w:rPr>
        <w:t>turación, sino la del dictamen. E</w:t>
      </w:r>
      <w:r>
        <w:rPr>
          <w:rFonts w:ascii="Arial Narrow" w:hAnsi="Arial Narrow" w:cs="Tahoma"/>
          <w:sz w:val="28"/>
          <w:szCs w:val="28"/>
          <w:lang w:val="es-CO"/>
        </w:rPr>
        <w:t xml:space="preserve">n el </w:t>
      </w:r>
      <w:r>
        <w:rPr>
          <w:rFonts w:ascii="Arial Narrow" w:hAnsi="Arial Narrow" w:cs="Tahoma"/>
          <w:i/>
          <w:sz w:val="28"/>
          <w:szCs w:val="28"/>
          <w:lang w:val="es-CO"/>
        </w:rPr>
        <w:t xml:space="preserve">sub-lite, </w:t>
      </w:r>
      <w:r>
        <w:rPr>
          <w:rFonts w:ascii="Arial Narrow" w:hAnsi="Arial Narrow" w:cs="Tahoma"/>
          <w:sz w:val="28"/>
          <w:szCs w:val="28"/>
          <w:lang w:val="es-CO"/>
        </w:rPr>
        <w:t>será a partir el 2 de mayo de 2012, en que empezará a contabilizarse el  fenómeno extintivo de que tratan los artículos 489 del C.S.T. y 151 del C.P.T. y de la S.S., como quiera que solo en dicha calenda, se determinó el porcentaje de la pérdida de capacidad laboral sufrida por</w:t>
      </w:r>
      <w:r w:rsidR="00AD0C64">
        <w:rPr>
          <w:rFonts w:ascii="Arial Narrow" w:hAnsi="Arial Narrow" w:cs="Tahoma"/>
          <w:sz w:val="28"/>
          <w:szCs w:val="28"/>
          <w:lang w:val="es-CO"/>
        </w:rPr>
        <w:t xml:space="preserve"> la accionante</w:t>
      </w:r>
      <w:r>
        <w:rPr>
          <w:rFonts w:ascii="Arial Narrow" w:hAnsi="Arial Narrow" w:cs="Tahoma"/>
          <w:sz w:val="28"/>
          <w:szCs w:val="28"/>
          <w:lang w:val="es-CO"/>
        </w:rPr>
        <w:t>, la fecha de estructuración y el origen de la misma.</w:t>
      </w:r>
    </w:p>
    <w:p w:rsidR="00205C9C" w:rsidRDefault="00205C9C" w:rsidP="003B343A">
      <w:pPr>
        <w:pStyle w:val="Prrafodelista"/>
        <w:ind w:left="0"/>
        <w:jc w:val="both"/>
        <w:rPr>
          <w:rFonts w:ascii="Arial Narrow" w:hAnsi="Arial Narrow" w:cs="Tahoma"/>
          <w:sz w:val="28"/>
          <w:szCs w:val="28"/>
          <w:lang w:val="es-CO"/>
        </w:rPr>
      </w:pPr>
    </w:p>
    <w:p w:rsidR="003B343A" w:rsidRDefault="00205C9C" w:rsidP="00205C9C">
      <w:pPr>
        <w:pStyle w:val="Prrafodelista"/>
        <w:spacing w:line="360" w:lineRule="auto"/>
        <w:ind w:left="0"/>
        <w:jc w:val="both"/>
        <w:rPr>
          <w:rFonts w:ascii="Arial Narrow" w:hAnsi="Arial Narrow" w:cs="Tahoma"/>
          <w:sz w:val="28"/>
          <w:szCs w:val="28"/>
          <w:lang w:val="es-CO"/>
        </w:rPr>
      </w:pPr>
      <w:r>
        <w:rPr>
          <w:rFonts w:ascii="Arial Narrow" w:hAnsi="Arial Narrow" w:cs="Tahoma"/>
          <w:sz w:val="28"/>
          <w:szCs w:val="28"/>
          <w:lang w:val="es-CO"/>
        </w:rPr>
        <w:tab/>
      </w:r>
      <w:r w:rsidRPr="00057D30">
        <w:rPr>
          <w:rFonts w:ascii="Arial Narrow" w:hAnsi="Arial Narrow" w:cs="Tahoma"/>
          <w:sz w:val="28"/>
          <w:szCs w:val="28"/>
          <w:lang w:val="es-CO"/>
        </w:rPr>
        <w:t xml:space="preserve">Lo </w:t>
      </w:r>
      <w:r w:rsidR="003B343A">
        <w:rPr>
          <w:rFonts w:ascii="Arial Narrow" w:hAnsi="Arial Narrow" w:cs="Tahoma"/>
          <w:sz w:val="28"/>
          <w:szCs w:val="28"/>
          <w:lang w:val="es-CO"/>
        </w:rPr>
        <w:t xml:space="preserve"> </w:t>
      </w:r>
      <w:r w:rsidRPr="00057D30">
        <w:rPr>
          <w:rFonts w:ascii="Arial Narrow" w:hAnsi="Arial Narrow" w:cs="Tahoma"/>
          <w:sz w:val="28"/>
          <w:szCs w:val="28"/>
          <w:lang w:val="es-CO"/>
        </w:rPr>
        <w:t xml:space="preserve">dicho </w:t>
      </w:r>
      <w:r w:rsidR="003B343A">
        <w:rPr>
          <w:rFonts w:ascii="Arial Narrow" w:hAnsi="Arial Narrow" w:cs="Tahoma"/>
          <w:sz w:val="28"/>
          <w:szCs w:val="28"/>
          <w:lang w:val="es-CO"/>
        </w:rPr>
        <w:t xml:space="preserve"> </w:t>
      </w:r>
      <w:r w:rsidRPr="00057D30">
        <w:rPr>
          <w:rFonts w:ascii="Arial Narrow" w:hAnsi="Arial Narrow" w:cs="Tahoma"/>
          <w:sz w:val="28"/>
          <w:szCs w:val="28"/>
          <w:lang w:val="es-CO"/>
        </w:rPr>
        <w:t xml:space="preserve">se </w:t>
      </w:r>
      <w:r w:rsidR="003B343A">
        <w:rPr>
          <w:rFonts w:ascii="Arial Narrow" w:hAnsi="Arial Narrow" w:cs="Tahoma"/>
          <w:sz w:val="28"/>
          <w:szCs w:val="28"/>
          <w:lang w:val="es-CO"/>
        </w:rPr>
        <w:t xml:space="preserve"> </w:t>
      </w:r>
      <w:r w:rsidRPr="00057D30">
        <w:rPr>
          <w:rFonts w:ascii="Arial Narrow" w:hAnsi="Arial Narrow" w:cs="Tahoma"/>
          <w:sz w:val="28"/>
          <w:szCs w:val="28"/>
          <w:lang w:val="es-CO"/>
        </w:rPr>
        <w:t xml:space="preserve">aviene </w:t>
      </w:r>
      <w:r w:rsidR="003B343A">
        <w:rPr>
          <w:rFonts w:ascii="Arial Narrow" w:hAnsi="Arial Narrow" w:cs="Tahoma"/>
          <w:sz w:val="28"/>
          <w:szCs w:val="28"/>
          <w:lang w:val="es-CO"/>
        </w:rPr>
        <w:t xml:space="preserve"> </w:t>
      </w:r>
      <w:r w:rsidRPr="00057D30">
        <w:rPr>
          <w:rFonts w:ascii="Arial Narrow" w:hAnsi="Arial Narrow" w:cs="Tahoma"/>
          <w:sz w:val="28"/>
          <w:szCs w:val="28"/>
          <w:lang w:val="es-CO"/>
        </w:rPr>
        <w:t xml:space="preserve">al siguiente trozo jurisprudencial del órgano de cierre de la </w:t>
      </w:r>
    </w:p>
    <w:p w:rsidR="00205C9C" w:rsidRDefault="00205C9C" w:rsidP="00205C9C">
      <w:pPr>
        <w:pStyle w:val="Prrafodelista"/>
        <w:spacing w:line="360" w:lineRule="auto"/>
        <w:ind w:left="0"/>
        <w:jc w:val="both"/>
        <w:rPr>
          <w:rFonts w:ascii="Arial Narrow" w:hAnsi="Arial Narrow" w:cs="Tahoma"/>
          <w:sz w:val="28"/>
          <w:szCs w:val="28"/>
          <w:lang w:val="es-CO"/>
        </w:rPr>
      </w:pPr>
      <w:r w:rsidRPr="00057D30">
        <w:rPr>
          <w:rFonts w:ascii="Arial Narrow" w:hAnsi="Arial Narrow" w:cs="Tahoma"/>
          <w:sz w:val="28"/>
          <w:szCs w:val="28"/>
          <w:lang w:val="es-CO"/>
        </w:rPr>
        <w:t xml:space="preserve">especialidad laboral </w:t>
      </w:r>
      <w:r w:rsidRPr="00057D30">
        <w:rPr>
          <w:rFonts w:ascii="Arial Narrow" w:hAnsi="Arial Narrow" w:cs="Tahoma"/>
          <w:sz w:val="28"/>
          <w:szCs w:val="28"/>
        </w:rPr>
        <w:t>del 6 de mayo del presente año, M.P. LUIS GABRIEL MIRANDA BUELVAS, en el que se indicó:</w:t>
      </w:r>
      <w:r w:rsidRPr="00057D30">
        <w:rPr>
          <w:rFonts w:ascii="Arial Narrow" w:hAnsi="Arial Narrow" w:cs="Tahoma"/>
          <w:szCs w:val="24"/>
        </w:rPr>
        <w:t xml:space="preserve"> </w:t>
      </w:r>
      <w:r>
        <w:rPr>
          <w:rFonts w:ascii="Arial Narrow" w:hAnsi="Arial Narrow" w:cs="Tahoma"/>
          <w:i/>
          <w:szCs w:val="24"/>
        </w:rPr>
        <w:t>“</w:t>
      </w:r>
      <w:r w:rsidRPr="00057D30">
        <w:rPr>
          <w:rFonts w:ascii="Arial Narrow" w:hAnsi="Arial Narrow" w:cs="Tahoma"/>
          <w:i/>
          <w:szCs w:val="24"/>
        </w:rPr>
        <w:t xml:space="preserve">(…) para la Corte, el plazo prescriptivo de la acción tendiente al pago de la pensión de invalidez, que no de su reconocimiento pues ella es imprescriptible, se insiste, empieza a correr desde que el afectado ha tenido ‘conocimiento acabado’ de su estado de invalidez </w:t>
      </w:r>
      <w:r w:rsidRPr="00057D30">
        <w:rPr>
          <w:rFonts w:ascii="Arial Narrow" w:hAnsi="Arial Narrow" w:cs="Tahoma"/>
          <w:i/>
          <w:szCs w:val="24"/>
        </w:rPr>
        <w:lastRenderedPageBreak/>
        <w:t>laboral, o sea, no simplemente desde cuando se causa el infortunio o se advierten los primeros síntomas de la afectación a la salud o integridad de la persona o trabajador, sino desde cuando queda firme la ‘determinación’ de la incapacidad o invalidez laboral que a ese respecto profiere la correspondiente Junta de Calificación de Invalidez</w:t>
      </w:r>
      <w:r>
        <w:rPr>
          <w:rFonts w:ascii="Arial Narrow" w:hAnsi="Arial Narrow" w:cs="Tahoma"/>
          <w:i/>
          <w:szCs w:val="24"/>
        </w:rPr>
        <w:t>”</w:t>
      </w:r>
      <w:r w:rsidRPr="00057D30">
        <w:rPr>
          <w:rFonts w:ascii="Arial Narrow" w:hAnsi="Arial Narrow" w:cs="Tahoma"/>
          <w:i/>
          <w:szCs w:val="24"/>
        </w:rPr>
        <w:t>.</w:t>
      </w:r>
    </w:p>
    <w:p w:rsidR="00205C9C" w:rsidRDefault="00205C9C" w:rsidP="00205C9C">
      <w:pPr>
        <w:pStyle w:val="Textoindependiente"/>
        <w:spacing w:after="0"/>
        <w:ind w:firstLine="708"/>
        <w:jc w:val="both"/>
        <w:rPr>
          <w:rFonts w:ascii="Arial Narrow" w:hAnsi="Arial Narrow" w:cs="Tahoma"/>
          <w:sz w:val="28"/>
          <w:szCs w:val="28"/>
          <w:lang w:val="es-CO"/>
        </w:rPr>
      </w:pPr>
    </w:p>
    <w:p w:rsidR="00205C9C" w:rsidRDefault="00911DD7" w:rsidP="00911DD7">
      <w:pPr>
        <w:pStyle w:val="Textoindependiente"/>
        <w:spacing w:after="0" w:line="360" w:lineRule="auto"/>
        <w:ind w:firstLine="708"/>
        <w:jc w:val="both"/>
        <w:rPr>
          <w:rFonts w:ascii="Arial Narrow" w:hAnsi="Arial Narrow" w:cs="Tahoma"/>
          <w:sz w:val="28"/>
          <w:szCs w:val="28"/>
          <w:lang w:val="es-CO"/>
        </w:rPr>
      </w:pPr>
      <w:r>
        <w:rPr>
          <w:rFonts w:ascii="Arial Narrow" w:hAnsi="Arial Narrow" w:cs="Tahoma"/>
          <w:sz w:val="28"/>
          <w:szCs w:val="28"/>
          <w:lang w:val="es-CO"/>
        </w:rPr>
        <w:t xml:space="preserve">De acuerdo con lo anterior, </w:t>
      </w:r>
      <w:r w:rsidR="00B207FC">
        <w:rPr>
          <w:rFonts w:ascii="Arial Narrow" w:hAnsi="Arial Narrow" w:cs="Tahoma"/>
          <w:sz w:val="28"/>
          <w:szCs w:val="28"/>
          <w:lang w:val="es-CO"/>
        </w:rPr>
        <w:t xml:space="preserve">se </w:t>
      </w:r>
      <w:r w:rsidR="00205C9C">
        <w:rPr>
          <w:rFonts w:ascii="Arial Narrow" w:hAnsi="Arial Narrow" w:cs="Tahoma"/>
          <w:sz w:val="28"/>
          <w:szCs w:val="28"/>
          <w:lang w:val="es-CO"/>
        </w:rPr>
        <w:t>declarar</w:t>
      </w:r>
      <w:r w:rsidR="00B207FC">
        <w:rPr>
          <w:rFonts w:ascii="Arial Narrow" w:hAnsi="Arial Narrow" w:cs="Tahoma"/>
          <w:sz w:val="28"/>
          <w:szCs w:val="28"/>
          <w:lang w:val="es-CO"/>
        </w:rPr>
        <w:t>á</w:t>
      </w:r>
      <w:r w:rsidR="00205C9C">
        <w:rPr>
          <w:rFonts w:ascii="Arial Narrow" w:hAnsi="Arial Narrow" w:cs="Tahoma"/>
          <w:sz w:val="28"/>
          <w:szCs w:val="28"/>
          <w:lang w:val="es-CO"/>
        </w:rPr>
        <w:t xml:space="preserve"> no probada la excepción de prescripción propuesta por</w:t>
      </w:r>
      <w:r w:rsidR="00AD0C64">
        <w:rPr>
          <w:rFonts w:ascii="Arial Narrow" w:hAnsi="Arial Narrow" w:cs="Tahoma"/>
          <w:sz w:val="28"/>
          <w:szCs w:val="28"/>
          <w:lang w:val="es-CO"/>
        </w:rPr>
        <w:t xml:space="preserve"> Alcides Pérez Gaviria y</w:t>
      </w:r>
      <w:r w:rsidR="00205C9C">
        <w:rPr>
          <w:rFonts w:ascii="Arial Narrow" w:hAnsi="Arial Narrow" w:cs="Tahoma"/>
          <w:sz w:val="28"/>
          <w:szCs w:val="28"/>
          <w:lang w:val="es-CO"/>
        </w:rPr>
        <w:t xml:space="preserve">, </w:t>
      </w:r>
      <w:r w:rsidR="00B207FC">
        <w:rPr>
          <w:rFonts w:ascii="Arial Narrow" w:hAnsi="Arial Narrow" w:cs="Tahoma"/>
          <w:sz w:val="28"/>
          <w:szCs w:val="28"/>
          <w:lang w:val="es-CO"/>
        </w:rPr>
        <w:t xml:space="preserve">en consecuencia, se ordenará </w:t>
      </w:r>
      <w:r w:rsidR="00205C9C">
        <w:rPr>
          <w:rFonts w:ascii="Arial Narrow" w:hAnsi="Arial Narrow" w:cs="Tahoma"/>
          <w:sz w:val="28"/>
          <w:szCs w:val="28"/>
          <w:lang w:val="es-CO"/>
        </w:rPr>
        <w:t>el pago de la pensión de invalidez en pro de</w:t>
      </w:r>
      <w:r w:rsidR="00B619EC">
        <w:rPr>
          <w:rFonts w:ascii="Arial Narrow" w:hAnsi="Arial Narrow" w:cs="Tahoma"/>
          <w:sz w:val="28"/>
          <w:szCs w:val="28"/>
          <w:lang w:val="es-CO"/>
        </w:rPr>
        <w:t xml:space="preserve"> </w:t>
      </w:r>
      <w:r w:rsidR="00205C9C">
        <w:rPr>
          <w:rFonts w:ascii="Arial Narrow" w:hAnsi="Arial Narrow" w:cs="Tahoma"/>
          <w:sz w:val="28"/>
          <w:szCs w:val="28"/>
          <w:lang w:val="es-CO"/>
        </w:rPr>
        <w:t>l</w:t>
      </w:r>
      <w:r w:rsidR="00B619EC">
        <w:rPr>
          <w:rFonts w:ascii="Arial Narrow" w:hAnsi="Arial Narrow" w:cs="Tahoma"/>
          <w:sz w:val="28"/>
          <w:szCs w:val="28"/>
          <w:lang w:val="es-CO"/>
        </w:rPr>
        <w:t>a</w:t>
      </w:r>
      <w:r w:rsidR="00205C9C">
        <w:rPr>
          <w:rFonts w:ascii="Arial Narrow" w:hAnsi="Arial Narrow" w:cs="Tahoma"/>
          <w:sz w:val="28"/>
          <w:szCs w:val="28"/>
          <w:lang w:val="es-CO"/>
        </w:rPr>
        <w:t xml:space="preserve"> accionante, a partir de la fecha en que se estructuró su invalidez, dado que </w:t>
      </w:r>
      <w:r w:rsidR="00284800">
        <w:rPr>
          <w:rFonts w:ascii="Arial Narrow" w:hAnsi="Arial Narrow" w:cs="Tahoma"/>
          <w:sz w:val="28"/>
          <w:szCs w:val="28"/>
          <w:lang w:val="es-CO"/>
        </w:rPr>
        <w:t xml:space="preserve">tanto </w:t>
      </w:r>
      <w:r w:rsidR="00205C9C">
        <w:rPr>
          <w:rFonts w:ascii="Arial Narrow" w:hAnsi="Arial Narrow" w:cs="Tahoma"/>
          <w:sz w:val="28"/>
          <w:szCs w:val="28"/>
          <w:lang w:val="es-CO"/>
        </w:rPr>
        <w:t>la reclamación administrativa</w:t>
      </w:r>
      <w:r w:rsidR="00284800">
        <w:rPr>
          <w:rFonts w:ascii="Arial Narrow" w:hAnsi="Arial Narrow" w:cs="Tahoma"/>
          <w:sz w:val="28"/>
          <w:szCs w:val="28"/>
          <w:lang w:val="es-CO"/>
        </w:rPr>
        <w:t xml:space="preserve"> efectuada a </w:t>
      </w:r>
      <w:r w:rsidR="00205C9C">
        <w:rPr>
          <w:rFonts w:ascii="Arial Narrow" w:hAnsi="Arial Narrow" w:cs="Tahoma"/>
          <w:sz w:val="28"/>
          <w:szCs w:val="28"/>
          <w:lang w:val="es-CO"/>
        </w:rPr>
        <w:t xml:space="preserve">la entidad accionada, el </w:t>
      </w:r>
      <w:r w:rsidR="00B619EC">
        <w:rPr>
          <w:rFonts w:ascii="Arial Narrow" w:hAnsi="Arial Narrow" w:cs="Tahoma"/>
          <w:sz w:val="28"/>
          <w:szCs w:val="28"/>
          <w:lang w:val="es-CO"/>
        </w:rPr>
        <w:t>18 de octubre de 2012 (fl. 9</w:t>
      </w:r>
      <w:r w:rsidR="00205C9C">
        <w:rPr>
          <w:rFonts w:ascii="Arial Narrow" w:hAnsi="Arial Narrow" w:cs="Tahoma"/>
          <w:sz w:val="28"/>
          <w:szCs w:val="28"/>
          <w:lang w:val="es-CO"/>
        </w:rPr>
        <w:t>)</w:t>
      </w:r>
      <w:r w:rsidR="00B619EC">
        <w:rPr>
          <w:rFonts w:ascii="Arial Narrow" w:hAnsi="Arial Narrow" w:cs="Tahoma"/>
          <w:sz w:val="28"/>
          <w:szCs w:val="28"/>
          <w:lang w:val="es-CO"/>
        </w:rPr>
        <w:t>,</w:t>
      </w:r>
      <w:r w:rsidR="00284800">
        <w:rPr>
          <w:rFonts w:ascii="Arial Narrow" w:hAnsi="Arial Narrow" w:cs="Tahoma"/>
          <w:sz w:val="28"/>
          <w:szCs w:val="28"/>
          <w:lang w:val="es-CO"/>
        </w:rPr>
        <w:t xml:space="preserve"> como las fechas en que al litisconsorte se le notificó y dio respuesta al libelo, 11 y 25 de junio de 2014, respectivamente (fl. 195 y 200 A), no había transcurrido el trienio aludido en el artículo 151 del C.P.L. y de la S.S.</w:t>
      </w:r>
    </w:p>
    <w:p w:rsidR="00B3720D" w:rsidRPr="008210B9" w:rsidRDefault="00B3720D" w:rsidP="00B619EC">
      <w:pPr>
        <w:pStyle w:val="Sinespaciado"/>
        <w:rPr>
          <w:sz w:val="28"/>
          <w:szCs w:val="28"/>
          <w:lang w:eastAsia="es-CO"/>
        </w:rPr>
      </w:pPr>
    </w:p>
    <w:p w:rsidR="00B3720D" w:rsidRDefault="00B3720D" w:rsidP="00B3720D">
      <w:pPr>
        <w:shd w:val="clear" w:color="auto" w:fill="FFFFFF"/>
        <w:spacing w:line="360" w:lineRule="auto"/>
        <w:ind w:firstLine="709"/>
        <w:jc w:val="both"/>
        <w:rPr>
          <w:rFonts w:ascii="Arial Narrow" w:hAnsi="Arial Narrow" w:cs="Arial"/>
          <w:sz w:val="28"/>
          <w:szCs w:val="28"/>
          <w:lang w:val="es-CO"/>
        </w:rPr>
      </w:pPr>
      <w:r w:rsidRPr="008210B9">
        <w:rPr>
          <w:rFonts w:ascii="Arial Narrow" w:hAnsi="Arial Narrow" w:cs="Arial"/>
          <w:sz w:val="28"/>
          <w:szCs w:val="28"/>
          <w:lang w:val="es-CO"/>
        </w:rPr>
        <w:t>Efectuados los cálculos pertinentes el valor del retroacti</w:t>
      </w:r>
      <w:r w:rsidR="00B619EC">
        <w:rPr>
          <w:rFonts w:ascii="Arial Narrow" w:hAnsi="Arial Narrow" w:cs="Arial"/>
          <w:sz w:val="28"/>
          <w:szCs w:val="28"/>
          <w:lang w:val="es-CO"/>
        </w:rPr>
        <w:t>vo pensional causado entre el 19 de abril de 2006 y el 30 de septiembre de 2015</w:t>
      </w:r>
      <w:r w:rsidRPr="008210B9">
        <w:rPr>
          <w:rFonts w:ascii="Arial Narrow" w:hAnsi="Arial Narrow" w:cs="Arial"/>
          <w:sz w:val="28"/>
          <w:szCs w:val="28"/>
          <w:lang w:val="es-CO"/>
        </w:rPr>
        <w:t>, asciende a $</w:t>
      </w:r>
      <w:r w:rsidR="006E5431">
        <w:rPr>
          <w:rFonts w:ascii="Arial Narrow" w:hAnsi="Arial Narrow" w:cs="Arial"/>
          <w:sz w:val="28"/>
          <w:szCs w:val="28"/>
          <w:lang w:val="es-CO"/>
        </w:rPr>
        <w:t>69´695.300</w:t>
      </w:r>
      <w:r w:rsidRPr="008210B9">
        <w:rPr>
          <w:rFonts w:ascii="Arial Narrow" w:hAnsi="Arial Narrow" w:cs="Arial"/>
          <w:sz w:val="28"/>
          <w:szCs w:val="28"/>
          <w:lang w:val="es-CO"/>
        </w:rPr>
        <w:t>, según se ilustra en el cuadro que se pone de presente a los asistentes y que hará parte integrante del acta final que se suscriba</w:t>
      </w:r>
      <w:r w:rsidR="006E5431">
        <w:rPr>
          <w:rFonts w:ascii="Arial Narrow" w:hAnsi="Arial Narrow" w:cs="Arial"/>
          <w:sz w:val="28"/>
          <w:szCs w:val="28"/>
          <w:lang w:val="es-CO"/>
        </w:rPr>
        <w:t xml:space="preserve"> con ocasión de esta diligencia, siendo menester modificar el numeral sexto de la parte resolutiva de la sentencia de primer grado.</w:t>
      </w:r>
    </w:p>
    <w:p w:rsidR="00B3720D" w:rsidRDefault="00B3720D" w:rsidP="00FC4D3E">
      <w:pPr>
        <w:pStyle w:val="Sinespaciado"/>
        <w:rPr>
          <w:lang w:val="es-CO"/>
        </w:rPr>
      </w:pPr>
    </w:p>
    <w:p w:rsidR="00F54517" w:rsidRDefault="005247BF" w:rsidP="00F54517">
      <w:pPr>
        <w:spacing w:line="360" w:lineRule="auto"/>
        <w:ind w:firstLine="708"/>
        <w:jc w:val="both"/>
        <w:rPr>
          <w:rFonts w:ascii="Arial Narrow" w:hAnsi="Arial Narrow" w:cs="Arial"/>
          <w:sz w:val="28"/>
          <w:szCs w:val="28"/>
          <w:lang w:eastAsia="en-US"/>
        </w:rPr>
      </w:pPr>
      <w:r>
        <w:rPr>
          <w:rFonts w:ascii="Arial Narrow" w:hAnsi="Arial Narrow" w:cs="Arial"/>
          <w:sz w:val="28"/>
          <w:szCs w:val="28"/>
          <w:lang w:val="es-CO"/>
        </w:rPr>
        <w:t>E</w:t>
      </w:r>
      <w:r w:rsidR="00B3720D" w:rsidRPr="005210D6">
        <w:rPr>
          <w:rFonts w:ascii="Arial Narrow" w:hAnsi="Arial Narrow" w:cs="Arial"/>
          <w:sz w:val="28"/>
          <w:szCs w:val="28"/>
          <w:lang w:val="es-CO"/>
        </w:rPr>
        <w:t xml:space="preserve">n </w:t>
      </w:r>
      <w:r w:rsidR="00B3720D">
        <w:rPr>
          <w:rFonts w:ascii="Arial Narrow" w:hAnsi="Arial Narrow" w:cs="Arial"/>
          <w:sz w:val="28"/>
          <w:szCs w:val="28"/>
          <w:lang w:val="es-CO"/>
        </w:rPr>
        <w:t xml:space="preserve">relación con la condena por concepto de </w:t>
      </w:r>
      <w:r w:rsidR="00B3720D" w:rsidRPr="005210D6">
        <w:rPr>
          <w:rFonts w:ascii="Arial Narrow" w:hAnsi="Arial Narrow" w:cs="Arial"/>
          <w:sz w:val="28"/>
          <w:szCs w:val="28"/>
          <w:lang w:val="es-CO"/>
        </w:rPr>
        <w:t>intereses moratorios consagrados en el artículo 141 de la Ley 100 de 1993,</w:t>
      </w:r>
      <w:r w:rsidR="00282661">
        <w:rPr>
          <w:rFonts w:ascii="Arial Narrow" w:hAnsi="Arial Narrow" w:cs="Arial"/>
          <w:sz w:val="28"/>
          <w:szCs w:val="28"/>
          <w:lang w:val="es-CO"/>
        </w:rPr>
        <w:t xml:space="preserve"> estos serán de cargo del empleador</w:t>
      </w:r>
      <w:r w:rsidR="00284800">
        <w:rPr>
          <w:rFonts w:ascii="Arial Narrow" w:hAnsi="Arial Narrow" w:cs="Arial"/>
          <w:sz w:val="28"/>
          <w:szCs w:val="28"/>
          <w:lang w:val="es-CO"/>
        </w:rPr>
        <w:t>, corridos a partir de los seis meses</w:t>
      </w:r>
      <w:r w:rsidR="00923F80">
        <w:rPr>
          <w:rFonts w:ascii="Arial Narrow" w:hAnsi="Arial Narrow" w:cs="Arial"/>
          <w:sz w:val="28"/>
          <w:szCs w:val="28"/>
          <w:lang w:val="es-CO"/>
        </w:rPr>
        <w:t xml:space="preserve"> siguientes a la calenda, en que </w:t>
      </w:r>
      <w:r w:rsidR="00284800">
        <w:rPr>
          <w:rFonts w:ascii="Arial Narrow" w:hAnsi="Arial Narrow" w:cs="Arial"/>
          <w:sz w:val="28"/>
          <w:szCs w:val="28"/>
          <w:lang w:val="es-CO"/>
        </w:rPr>
        <w:t>le fue notificado el llamamiento como litisconsorte necesario, esto es,</w:t>
      </w:r>
      <w:r w:rsidR="00923F80">
        <w:rPr>
          <w:rFonts w:ascii="Arial Narrow" w:hAnsi="Arial Narrow" w:cs="Arial"/>
          <w:sz w:val="28"/>
          <w:szCs w:val="28"/>
          <w:lang w:val="es-CO"/>
        </w:rPr>
        <w:t xml:space="preserve"> desde el</w:t>
      </w:r>
      <w:r w:rsidR="00284800">
        <w:rPr>
          <w:rFonts w:ascii="Arial Narrow" w:hAnsi="Arial Narrow" w:cs="Arial"/>
          <w:sz w:val="28"/>
          <w:szCs w:val="28"/>
          <w:lang w:val="es-CO"/>
        </w:rPr>
        <w:t xml:space="preserve"> 11 de diciembre de 2014</w:t>
      </w:r>
      <w:r w:rsidR="00113803">
        <w:rPr>
          <w:rFonts w:ascii="Arial Narrow" w:hAnsi="Arial Narrow" w:cs="Arial"/>
          <w:sz w:val="28"/>
          <w:szCs w:val="28"/>
          <w:lang w:eastAsia="en-US"/>
        </w:rPr>
        <w:t>, motivo que conlleva a modificar el numeral 8º de la sentencia apelada.</w:t>
      </w:r>
    </w:p>
    <w:p w:rsidR="005247BF" w:rsidRDefault="005247BF" w:rsidP="00576E92">
      <w:pPr>
        <w:ind w:firstLine="708"/>
        <w:jc w:val="both"/>
        <w:rPr>
          <w:rFonts w:ascii="Arial Narrow" w:hAnsi="Arial Narrow" w:cs="Arial"/>
          <w:sz w:val="28"/>
          <w:szCs w:val="28"/>
          <w:lang w:eastAsia="en-US"/>
        </w:rPr>
      </w:pPr>
    </w:p>
    <w:p w:rsidR="00576E92" w:rsidRDefault="005247BF" w:rsidP="00C678D1">
      <w:pPr>
        <w:spacing w:line="360" w:lineRule="auto"/>
        <w:ind w:firstLine="708"/>
        <w:jc w:val="both"/>
        <w:rPr>
          <w:rFonts w:ascii="Arial Narrow" w:hAnsi="Arial Narrow" w:cs="Arial"/>
          <w:sz w:val="28"/>
          <w:szCs w:val="28"/>
          <w:lang w:eastAsia="en-US"/>
        </w:rPr>
      </w:pPr>
      <w:r>
        <w:rPr>
          <w:rFonts w:ascii="Arial Narrow" w:hAnsi="Arial Narrow" w:cs="Arial"/>
          <w:sz w:val="28"/>
          <w:szCs w:val="28"/>
          <w:lang w:eastAsia="en-US"/>
        </w:rPr>
        <w:t xml:space="preserve">Finalmente, </w:t>
      </w:r>
      <w:r w:rsidR="00576E92">
        <w:rPr>
          <w:rFonts w:ascii="Arial Narrow" w:hAnsi="Arial Narrow" w:cs="Arial"/>
          <w:sz w:val="28"/>
          <w:szCs w:val="28"/>
          <w:lang w:eastAsia="en-US"/>
        </w:rPr>
        <w:t xml:space="preserve">habrá que decirse que los anteriores argumentos sirven para </w:t>
      </w:r>
      <w:r w:rsidR="00F54517">
        <w:rPr>
          <w:rFonts w:ascii="Arial Narrow" w:hAnsi="Arial Narrow" w:cs="Arial"/>
          <w:sz w:val="28"/>
          <w:szCs w:val="28"/>
          <w:lang w:eastAsia="en-US"/>
        </w:rPr>
        <w:t xml:space="preserve">absolver de </w:t>
      </w:r>
      <w:r w:rsidR="00576E92">
        <w:rPr>
          <w:rFonts w:ascii="Arial Narrow" w:hAnsi="Arial Narrow" w:cs="Arial"/>
          <w:sz w:val="28"/>
          <w:szCs w:val="28"/>
          <w:lang w:eastAsia="en-US"/>
        </w:rPr>
        <w:t>la condena en costas procesales</w:t>
      </w:r>
      <w:r w:rsidR="00F54517">
        <w:rPr>
          <w:rFonts w:ascii="Arial Narrow" w:hAnsi="Arial Narrow" w:cs="Arial"/>
          <w:sz w:val="28"/>
          <w:szCs w:val="28"/>
          <w:lang w:eastAsia="en-US"/>
        </w:rPr>
        <w:t xml:space="preserve"> impuesta en primera instancia</w:t>
      </w:r>
      <w:r w:rsidR="00576E92">
        <w:rPr>
          <w:rFonts w:ascii="Arial Narrow" w:hAnsi="Arial Narrow" w:cs="Arial"/>
          <w:sz w:val="28"/>
          <w:szCs w:val="28"/>
          <w:lang w:eastAsia="en-US"/>
        </w:rPr>
        <w:t xml:space="preserve"> en contra de la </w:t>
      </w:r>
      <w:r w:rsidR="00F54517">
        <w:rPr>
          <w:rFonts w:ascii="Arial Narrow" w:hAnsi="Arial Narrow" w:cs="Arial"/>
          <w:sz w:val="28"/>
          <w:szCs w:val="28"/>
          <w:lang w:eastAsia="en-US"/>
        </w:rPr>
        <w:t>entidad demandada, aunado a que la misma, estará a cargo del vinculado como litisconsorte necesario.</w:t>
      </w:r>
    </w:p>
    <w:p w:rsidR="00576E92" w:rsidRDefault="00576E92" w:rsidP="00576E92">
      <w:pPr>
        <w:ind w:firstLine="708"/>
        <w:jc w:val="both"/>
        <w:rPr>
          <w:rFonts w:ascii="Arial Narrow" w:hAnsi="Arial Narrow" w:cs="Arial"/>
          <w:sz w:val="28"/>
          <w:szCs w:val="28"/>
          <w:lang w:eastAsia="en-US"/>
        </w:rPr>
      </w:pPr>
    </w:p>
    <w:p w:rsidR="00B207FC" w:rsidRDefault="00B207FC" w:rsidP="00B207FC">
      <w:pPr>
        <w:spacing w:line="360" w:lineRule="auto"/>
        <w:ind w:firstLine="708"/>
        <w:jc w:val="both"/>
        <w:rPr>
          <w:rFonts w:ascii="Arial Narrow" w:hAnsi="Arial Narrow" w:cs="Arial"/>
          <w:sz w:val="28"/>
          <w:szCs w:val="28"/>
          <w:lang w:eastAsia="en-US"/>
        </w:rPr>
      </w:pPr>
      <w:r>
        <w:rPr>
          <w:rFonts w:ascii="Arial Narrow" w:hAnsi="Arial Narrow" w:cs="Arial"/>
          <w:sz w:val="28"/>
          <w:szCs w:val="28"/>
          <w:lang w:eastAsia="en-US"/>
        </w:rPr>
        <w:t xml:space="preserve">Así las cosas, habrá de revocarse </w:t>
      </w:r>
      <w:r w:rsidR="00113803">
        <w:rPr>
          <w:rFonts w:ascii="Arial Narrow" w:hAnsi="Arial Narrow" w:cs="Arial"/>
          <w:sz w:val="28"/>
          <w:szCs w:val="28"/>
          <w:lang w:eastAsia="en-US"/>
        </w:rPr>
        <w:t>e</w:t>
      </w:r>
      <w:r>
        <w:rPr>
          <w:rFonts w:ascii="Arial Narrow" w:hAnsi="Arial Narrow" w:cs="Arial"/>
          <w:sz w:val="28"/>
          <w:szCs w:val="28"/>
          <w:lang w:eastAsia="en-US"/>
        </w:rPr>
        <w:t>l numeral</w:t>
      </w:r>
      <w:r w:rsidR="00113803">
        <w:rPr>
          <w:rFonts w:ascii="Arial Narrow" w:hAnsi="Arial Narrow" w:cs="Arial"/>
          <w:sz w:val="28"/>
          <w:szCs w:val="28"/>
          <w:lang w:eastAsia="en-US"/>
        </w:rPr>
        <w:t xml:space="preserve"> </w:t>
      </w:r>
      <w:r>
        <w:rPr>
          <w:rFonts w:ascii="Arial Narrow" w:hAnsi="Arial Narrow" w:cs="Arial"/>
          <w:sz w:val="28"/>
          <w:szCs w:val="28"/>
          <w:lang w:eastAsia="en-US"/>
        </w:rPr>
        <w:t>12º y parcialmente el 11º de la parte resolutiva de la sentencia que puso fin a la primera instancia.</w:t>
      </w:r>
    </w:p>
    <w:p w:rsidR="00113803" w:rsidRDefault="00113803" w:rsidP="00113803">
      <w:pPr>
        <w:ind w:firstLine="708"/>
        <w:jc w:val="both"/>
        <w:rPr>
          <w:rFonts w:ascii="Arial Narrow" w:hAnsi="Arial Narrow" w:cs="Arial"/>
          <w:sz w:val="28"/>
          <w:szCs w:val="28"/>
          <w:lang w:eastAsia="en-US"/>
        </w:rPr>
      </w:pPr>
    </w:p>
    <w:p w:rsidR="00113803" w:rsidRDefault="00576E92" w:rsidP="00C678D1">
      <w:pPr>
        <w:spacing w:line="360" w:lineRule="auto"/>
        <w:ind w:firstLine="708"/>
        <w:jc w:val="both"/>
        <w:rPr>
          <w:rFonts w:ascii="Arial Narrow" w:hAnsi="Arial Narrow" w:cs="Arial"/>
          <w:sz w:val="28"/>
          <w:szCs w:val="28"/>
          <w:lang w:eastAsia="en-US"/>
        </w:rPr>
      </w:pPr>
      <w:r>
        <w:rPr>
          <w:rFonts w:ascii="Arial Narrow" w:hAnsi="Arial Narrow" w:cs="Arial"/>
          <w:sz w:val="28"/>
          <w:szCs w:val="28"/>
          <w:lang w:eastAsia="en-US"/>
        </w:rPr>
        <w:t xml:space="preserve">En </w:t>
      </w:r>
      <w:r w:rsidR="00113803">
        <w:rPr>
          <w:rFonts w:ascii="Arial Narrow" w:hAnsi="Arial Narrow" w:cs="Arial"/>
          <w:sz w:val="28"/>
          <w:szCs w:val="28"/>
          <w:lang w:eastAsia="en-US"/>
        </w:rPr>
        <w:t xml:space="preserve"> </w:t>
      </w:r>
      <w:r>
        <w:rPr>
          <w:rFonts w:ascii="Arial Narrow" w:hAnsi="Arial Narrow" w:cs="Arial"/>
          <w:sz w:val="28"/>
          <w:szCs w:val="28"/>
          <w:lang w:eastAsia="en-US"/>
        </w:rPr>
        <w:t xml:space="preserve">consideración </w:t>
      </w:r>
      <w:r w:rsidR="00113803">
        <w:rPr>
          <w:rFonts w:ascii="Arial Narrow" w:hAnsi="Arial Narrow" w:cs="Arial"/>
          <w:sz w:val="28"/>
          <w:szCs w:val="28"/>
          <w:lang w:eastAsia="en-US"/>
        </w:rPr>
        <w:t xml:space="preserve"> </w:t>
      </w:r>
      <w:r>
        <w:rPr>
          <w:rFonts w:ascii="Arial Narrow" w:hAnsi="Arial Narrow" w:cs="Arial"/>
          <w:sz w:val="28"/>
          <w:szCs w:val="28"/>
          <w:lang w:eastAsia="en-US"/>
        </w:rPr>
        <w:t xml:space="preserve">de </w:t>
      </w:r>
      <w:r w:rsidR="00113803">
        <w:rPr>
          <w:rFonts w:ascii="Arial Narrow" w:hAnsi="Arial Narrow" w:cs="Arial"/>
          <w:sz w:val="28"/>
          <w:szCs w:val="28"/>
          <w:lang w:eastAsia="en-US"/>
        </w:rPr>
        <w:t xml:space="preserve"> </w:t>
      </w:r>
      <w:r>
        <w:rPr>
          <w:rFonts w:ascii="Arial Narrow" w:hAnsi="Arial Narrow" w:cs="Arial"/>
          <w:sz w:val="28"/>
          <w:szCs w:val="28"/>
          <w:lang w:eastAsia="en-US"/>
        </w:rPr>
        <w:t xml:space="preserve">todo </w:t>
      </w:r>
      <w:r w:rsidR="00113803">
        <w:rPr>
          <w:rFonts w:ascii="Arial Narrow" w:hAnsi="Arial Narrow" w:cs="Arial"/>
          <w:sz w:val="28"/>
          <w:szCs w:val="28"/>
          <w:lang w:eastAsia="en-US"/>
        </w:rPr>
        <w:t xml:space="preserve"> </w:t>
      </w:r>
      <w:r>
        <w:rPr>
          <w:rFonts w:ascii="Arial Narrow" w:hAnsi="Arial Narrow" w:cs="Arial"/>
          <w:sz w:val="28"/>
          <w:szCs w:val="28"/>
          <w:lang w:eastAsia="en-US"/>
        </w:rPr>
        <w:t xml:space="preserve">lo </w:t>
      </w:r>
      <w:r w:rsidR="00113803">
        <w:rPr>
          <w:rFonts w:ascii="Arial Narrow" w:hAnsi="Arial Narrow" w:cs="Arial"/>
          <w:sz w:val="28"/>
          <w:szCs w:val="28"/>
          <w:lang w:eastAsia="en-US"/>
        </w:rPr>
        <w:t xml:space="preserve"> </w:t>
      </w:r>
      <w:r>
        <w:rPr>
          <w:rFonts w:ascii="Arial Narrow" w:hAnsi="Arial Narrow" w:cs="Arial"/>
          <w:sz w:val="28"/>
          <w:szCs w:val="28"/>
          <w:lang w:eastAsia="en-US"/>
        </w:rPr>
        <w:t>anterior, se</w:t>
      </w:r>
      <w:r w:rsidR="00282661">
        <w:rPr>
          <w:rFonts w:ascii="Arial Narrow" w:hAnsi="Arial Narrow" w:cs="Arial"/>
          <w:sz w:val="28"/>
          <w:szCs w:val="28"/>
          <w:lang w:eastAsia="en-US"/>
        </w:rPr>
        <w:t xml:space="preserve"> </w:t>
      </w:r>
      <w:r w:rsidR="00113803">
        <w:rPr>
          <w:rFonts w:ascii="Arial Narrow" w:hAnsi="Arial Narrow" w:cs="Arial"/>
          <w:sz w:val="28"/>
          <w:szCs w:val="28"/>
          <w:lang w:eastAsia="en-US"/>
        </w:rPr>
        <w:t xml:space="preserve"> </w:t>
      </w:r>
      <w:r w:rsidR="00282661">
        <w:rPr>
          <w:rFonts w:ascii="Arial Narrow" w:hAnsi="Arial Narrow" w:cs="Arial"/>
          <w:sz w:val="28"/>
          <w:szCs w:val="28"/>
          <w:lang w:eastAsia="en-US"/>
        </w:rPr>
        <w:t xml:space="preserve">ha resuelto la </w:t>
      </w:r>
      <w:r>
        <w:rPr>
          <w:rFonts w:ascii="Arial Narrow" w:hAnsi="Arial Narrow" w:cs="Arial"/>
          <w:sz w:val="28"/>
          <w:szCs w:val="28"/>
          <w:lang w:eastAsia="en-US"/>
        </w:rPr>
        <w:t xml:space="preserve">alzada presentada por </w:t>
      </w:r>
    </w:p>
    <w:p w:rsidR="00113803" w:rsidRDefault="00576E92" w:rsidP="00113803">
      <w:pPr>
        <w:spacing w:line="360" w:lineRule="auto"/>
        <w:jc w:val="both"/>
        <w:rPr>
          <w:rFonts w:ascii="Arial Narrow" w:hAnsi="Arial Narrow" w:cs="Arial"/>
          <w:sz w:val="28"/>
          <w:szCs w:val="28"/>
          <w:lang w:eastAsia="en-US"/>
        </w:rPr>
      </w:pPr>
      <w:r>
        <w:rPr>
          <w:rFonts w:ascii="Arial Narrow" w:hAnsi="Arial Narrow" w:cs="Arial"/>
          <w:sz w:val="28"/>
          <w:szCs w:val="28"/>
          <w:lang w:eastAsia="en-US"/>
        </w:rPr>
        <w:lastRenderedPageBreak/>
        <w:t>Colpensiones.</w:t>
      </w:r>
    </w:p>
    <w:p w:rsidR="005247BF" w:rsidRDefault="00576E92" w:rsidP="00113803">
      <w:pPr>
        <w:jc w:val="both"/>
        <w:rPr>
          <w:rFonts w:ascii="Arial Narrow" w:hAnsi="Arial Narrow" w:cs="Arial"/>
          <w:sz w:val="28"/>
          <w:szCs w:val="28"/>
          <w:lang w:eastAsia="en-US"/>
        </w:rPr>
      </w:pPr>
      <w:r>
        <w:rPr>
          <w:rFonts w:ascii="Arial Narrow" w:hAnsi="Arial Narrow" w:cs="Arial"/>
          <w:sz w:val="28"/>
          <w:szCs w:val="28"/>
          <w:lang w:eastAsia="en-US"/>
        </w:rPr>
        <w:t xml:space="preserve"> </w:t>
      </w:r>
    </w:p>
    <w:p w:rsidR="00B3720D" w:rsidRDefault="00282661" w:rsidP="00576E92">
      <w:pPr>
        <w:spacing w:line="360" w:lineRule="auto"/>
        <w:ind w:firstLine="708"/>
        <w:jc w:val="both"/>
        <w:rPr>
          <w:rFonts w:ascii="Arial Narrow" w:hAnsi="Arial Narrow" w:cs="Arial"/>
          <w:iCs/>
          <w:sz w:val="28"/>
          <w:szCs w:val="28"/>
          <w:lang w:val="es-ES"/>
        </w:rPr>
      </w:pPr>
      <w:r>
        <w:rPr>
          <w:rFonts w:ascii="Arial Narrow" w:hAnsi="Arial Narrow" w:cs="Arial"/>
          <w:iCs/>
          <w:sz w:val="28"/>
          <w:szCs w:val="28"/>
          <w:lang w:val="es-ES"/>
        </w:rPr>
        <w:t>No se condena en costas de segunda instancia, por haber prosperado el recurso. Las de primera instancia, estarán a cargo de Alcides Pérez Gaviria, en pro de la demandante</w:t>
      </w:r>
      <w:r w:rsidR="00B3720D" w:rsidRPr="001F3D05">
        <w:rPr>
          <w:rFonts w:ascii="Arial Narrow" w:hAnsi="Arial Narrow" w:cs="Arial"/>
          <w:iCs/>
          <w:sz w:val="28"/>
          <w:szCs w:val="28"/>
          <w:lang w:val="es-ES"/>
        </w:rPr>
        <w:t>.</w:t>
      </w:r>
    </w:p>
    <w:p w:rsidR="00113803" w:rsidRPr="001F3D05" w:rsidRDefault="00113803" w:rsidP="00113803">
      <w:pPr>
        <w:ind w:firstLine="708"/>
        <w:jc w:val="both"/>
        <w:rPr>
          <w:rFonts w:ascii="Arial Narrow" w:hAnsi="Arial Narrow" w:cs="Arial"/>
          <w:iCs/>
          <w:sz w:val="28"/>
          <w:szCs w:val="28"/>
          <w:lang w:val="es-ES"/>
        </w:rPr>
      </w:pPr>
    </w:p>
    <w:p w:rsidR="00B3720D" w:rsidRPr="00490CB1" w:rsidRDefault="00B3720D" w:rsidP="00F54517">
      <w:pPr>
        <w:pStyle w:val="Prrafodelista1"/>
        <w:spacing w:after="0" w:line="360" w:lineRule="auto"/>
        <w:ind w:left="0" w:firstLine="900"/>
        <w:jc w:val="both"/>
      </w:pPr>
      <w:r w:rsidRPr="001F3D05">
        <w:rPr>
          <w:rFonts w:ascii="Arial Narrow" w:hAnsi="Arial Narrow"/>
          <w:sz w:val="28"/>
          <w:szCs w:val="28"/>
        </w:rPr>
        <w:t xml:space="preserve">En mérito de lo expuesto, el </w:t>
      </w:r>
      <w:r w:rsidRPr="001F3D05">
        <w:rPr>
          <w:rFonts w:ascii="Arial Narrow" w:hAnsi="Arial Narrow"/>
          <w:b/>
          <w:i/>
          <w:sz w:val="28"/>
          <w:szCs w:val="28"/>
        </w:rPr>
        <w:t>H. Tribunal Superior del Distrito Judicial de Pereir</w:t>
      </w:r>
      <w:r w:rsidRPr="00490CB1">
        <w:rPr>
          <w:rFonts w:ascii="Arial Narrow" w:hAnsi="Arial Narrow"/>
          <w:b/>
          <w:i/>
          <w:sz w:val="28"/>
          <w:szCs w:val="28"/>
        </w:rPr>
        <w:t>a - Risaralda, Sala Laboral,</w:t>
      </w:r>
      <w:r w:rsidRPr="00490CB1">
        <w:rPr>
          <w:rFonts w:ascii="Arial Narrow" w:hAnsi="Arial Narrow"/>
          <w:sz w:val="28"/>
          <w:szCs w:val="28"/>
        </w:rPr>
        <w:t xml:space="preserve"> administrando justicia en nombre de la República y por autoridad de la ley,</w:t>
      </w:r>
    </w:p>
    <w:p w:rsidR="00576E92" w:rsidRDefault="00B3720D" w:rsidP="00576E92">
      <w:pPr>
        <w:spacing w:line="360" w:lineRule="auto"/>
        <w:jc w:val="center"/>
        <w:rPr>
          <w:rFonts w:ascii="Arial Narrow" w:hAnsi="Arial Narrow" w:cs="Arial"/>
          <w:b/>
          <w:i/>
          <w:sz w:val="28"/>
          <w:szCs w:val="28"/>
        </w:rPr>
      </w:pPr>
      <w:r w:rsidRPr="00490CB1">
        <w:rPr>
          <w:rFonts w:ascii="Arial Narrow" w:hAnsi="Arial Narrow" w:cs="Arial"/>
          <w:b/>
          <w:i/>
          <w:sz w:val="28"/>
          <w:szCs w:val="28"/>
        </w:rPr>
        <w:t>FALLA</w:t>
      </w:r>
    </w:p>
    <w:p w:rsidR="00576E92" w:rsidRDefault="00576E92" w:rsidP="00576E92">
      <w:pPr>
        <w:jc w:val="center"/>
        <w:rPr>
          <w:rFonts w:ascii="Arial Narrow" w:hAnsi="Arial Narrow" w:cs="Arial"/>
          <w:b/>
          <w:i/>
          <w:sz w:val="28"/>
          <w:szCs w:val="28"/>
        </w:rPr>
      </w:pPr>
    </w:p>
    <w:p w:rsidR="00B207FC" w:rsidRPr="00044BC3" w:rsidRDefault="00B207FC" w:rsidP="00576E92">
      <w:pPr>
        <w:spacing w:line="360" w:lineRule="auto"/>
        <w:jc w:val="both"/>
        <w:rPr>
          <w:rFonts w:ascii="Arial Narrow" w:hAnsi="Arial Narrow" w:cs="Arial Narrow"/>
          <w:sz w:val="29"/>
          <w:szCs w:val="29"/>
          <w:lang w:val="es-ES"/>
        </w:rPr>
      </w:pPr>
      <w:r>
        <w:rPr>
          <w:rFonts w:ascii="Arial Narrow" w:hAnsi="Arial Narrow" w:cs="Arial Narrow"/>
          <w:b/>
          <w:i/>
          <w:spacing w:val="-2"/>
          <w:sz w:val="29"/>
          <w:szCs w:val="29"/>
        </w:rPr>
        <w:tab/>
        <w:t>Revoca</w:t>
      </w:r>
      <w:r w:rsidR="00576E92">
        <w:rPr>
          <w:rFonts w:ascii="Arial Narrow" w:hAnsi="Arial Narrow" w:cs="Arial Narrow"/>
          <w:b/>
          <w:i/>
          <w:spacing w:val="-2"/>
          <w:sz w:val="29"/>
          <w:szCs w:val="29"/>
        </w:rPr>
        <w:t xml:space="preserve"> </w:t>
      </w:r>
      <w:r w:rsidR="00576E92" w:rsidRPr="00576E92">
        <w:rPr>
          <w:rFonts w:ascii="Arial Narrow" w:hAnsi="Arial Narrow" w:cs="Arial Narrow"/>
          <w:spacing w:val="-2"/>
          <w:sz w:val="29"/>
          <w:szCs w:val="29"/>
        </w:rPr>
        <w:t>l</w:t>
      </w:r>
      <w:r>
        <w:rPr>
          <w:rFonts w:ascii="Arial Narrow" w:hAnsi="Arial Narrow" w:cs="Arial Narrow"/>
          <w:spacing w:val="-2"/>
          <w:sz w:val="29"/>
          <w:szCs w:val="29"/>
        </w:rPr>
        <w:t>os</w:t>
      </w:r>
      <w:r w:rsidR="003B343A">
        <w:rPr>
          <w:rFonts w:ascii="Arial Narrow" w:hAnsi="Arial Narrow" w:cs="Arial Narrow"/>
          <w:spacing w:val="-2"/>
          <w:sz w:val="29"/>
          <w:szCs w:val="29"/>
        </w:rPr>
        <w:t xml:space="preserve"> </w:t>
      </w:r>
      <w:r w:rsidR="00576E92" w:rsidRPr="00576E92">
        <w:rPr>
          <w:rFonts w:ascii="Arial Narrow" w:hAnsi="Arial Narrow" w:cs="Arial Narrow"/>
          <w:spacing w:val="-2"/>
          <w:sz w:val="29"/>
          <w:szCs w:val="29"/>
        </w:rPr>
        <w:t>ordinal</w:t>
      </w:r>
      <w:r>
        <w:rPr>
          <w:rFonts w:ascii="Arial Narrow" w:hAnsi="Arial Narrow" w:cs="Arial Narrow"/>
          <w:spacing w:val="-2"/>
          <w:sz w:val="29"/>
          <w:szCs w:val="29"/>
        </w:rPr>
        <w:t xml:space="preserve">es 3º, 4º, 7º, 9º, 10º y 12º </w:t>
      </w:r>
      <w:r w:rsidR="00576E92" w:rsidRPr="00576E92">
        <w:rPr>
          <w:rFonts w:ascii="Arial Narrow" w:hAnsi="Arial Narrow" w:cs="Arial Narrow"/>
          <w:spacing w:val="-2"/>
          <w:sz w:val="29"/>
          <w:szCs w:val="29"/>
        </w:rPr>
        <w:t xml:space="preserve">de </w:t>
      </w:r>
      <w:r w:rsidR="003B343A">
        <w:rPr>
          <w:rFonts w:ascii="Arial Narrow" w:hAnsi="Arial Narrow" w:cs="Arial Narrow"/>
          <w:spacing w:val="-2"/>
          <w:sz w:val="29"/>
          <w:szCs w:val="29"/>
        </w:rPr>
        <w:t xml:space="preserve"> </w:t>
      </w:r>
      <w:r w:rsidR="00576E92" w:rsidRPr="00576E92">
        <w:rPr>
          <w:rFonts w:ascii="Arial Narrow" w:hAnsi="Arial Narrow" w:cs="Arial Narrow"/>
          <w:spacing w:val="-2"/>
          <w:sz w:val="29"/>
          <w:szCs w:val="29"/>
        </w:rPr>
        <w:t>la</w:t>
      </w:r>
      <w:r w:rsidR="00576E92">
        <w:rPr>
          <w:rFonts w:ascii="Arial Narrow" w:hAnsi="Arial Narrow" w:cs="Arial Narrow"/>
          <w:i/>
          <w:spacing w:val="-2"/>
          <w:sz w:val="29"/>
          <w:szCs w:val="29"/>
        </w:rPr>
        <w:t xml:space="preserve"> </w:t>
      </w:r>
      <w:r w:rsidR="003B343A">
        <w:rPr>
          <w:rFonts w:ascii="Arial Narrow" w:hAnsi="Arial Narrow" w:cs="Arial Narrow"/>
          <w:i/>
          <w:spacing w:val="-2"/>
          <w:sz w:val="29"/>
          <w:szCs w:val="29"/>
        </w:rPr>
        <w:t xml:space="preserve"> </w:t>
      </w:r>
      <w:r w:rsidR="00576E92" w:rsidRPr="00576E92">
        <w:rPr>
          <w:rFonts w:ascii="Arial Narrow" w:hAnsi="Arial Narrow" w:cs="Arial Narrow"/>
          <w:sz w:val="29"/>
          <w:szCs w:val="29"/>
        </w:rPr>
        <w:t>sentencia proferida el</w:t>
      </w:r>
      <w:r>
        <w:rPr>
          <w:rFonts w:ascii="Arial Narrow" w:hAnsi="Arial Narrow" w:cs="Arial Narrow"/>
          <w:sz w:val="29"/>
          <w:szCs w:val="29"/>
        </w:rPr>
        <w:t xml:space="preserve"> </w:t>
      </w:r>
      <w:r w:rsidR="00576E92">
        <w:rPr>
          <w:rFonts w:ascii="Arial Narrow" w:hAnsi="Arial Narrow" w:cs="Arial Narrow"/>
          <w:sz w:val="29"/>
          <w:szCs w:val="29"/>
        </w:rPr>
        <w:t>7 de octubre de 2014</w:t>
      </w:r>
      <w:r w:rsidR="00576E92" w:rsidRPr="00576E92">
        <w:rPr>
          <w:rFonts w:ascii="Arial Narrow" w:hAnsi="Arial Narrow" w:cs="Arial Narrow"/>
          <w:sz w:val="29"/>
          <w:szCs w:val="29"/>
        </w:rPr>
        <w:t>, por el Juzgado</w:t>
      </w:r>
      <w:r w:rsidR="00576E92">
        <w:rPr>
          <w:rFonts w:ascii="Arial Narrow" w:hAnsi="Arial Narrow" w:cs="Arial Narrow"/>
          <w:sz w:val="29"/>
          <w:szCs w:val="29"/>
        </w:rPr>
        <w:t xml:space="preserve"> Tercero </w:t>
      </w:r>
      <w:r w:rsidR="00576E92" w:rsidRPr="00576E92">
        <w:rPr>
          <w:rFonts w:ascii="Arial Narrow" w:hAnsi="Arial Narrow" w:cs="Arial Narrow"/>
          <w:sz w:val="29"/>
          <w:szCs w:val="29"/>
        </w:rPr>
        <w:t xml:space="preserve">Laboral del Circuito de Pereira, dentro del proceso ordinario laboral promovido por </w:t>
      </w:r>
      <w:r w:rsidR="00576E92">
        <w:rPr>
          <w:rFonts w:ascii="Arial Narrow" w:hAnsi="Arial Narrow" w:cs="Arial Narrow"/>
          <w:b/>
          <w:i/>
          <w:sz w:val="29"/>
          <w:szCs w:val="29"/>
        </w:rPr>
        <w:t>María Carmenza Saldarriaga Cartagena</w:t>
      </w:r>
      <w:r w:rsidR="00576E92" w:rsidRPr="005300F8">
        <w:rPr>
          <w:rFonts w:ascii="Arial Narrow" w:hAnsi="Arial Narrow" w:cs="Arial Narrow"/>
          <w:sz w:val="29"/>
          <w:szCs w:val="29"/>
        </w:rPr>
        <w:t xml:space="preserve"> en</w:t>
      </w:r>
      <w:r w:rsidR="00576E92" w:rsidRPr="005300F8">
        <w:rPr>
          <w:rFonts w:ascii="Arial Narrow" w:hAnsi="Arial Narrow" w:cs="Arial Narrow"/>
          <w:iCs/>
          <w:sz w:val="29"/>
          <w:szCs w:val="29"/>
        </w:rPr>
        <w:t xml:space="preserve"> </w:t>
      </w:r>
      <w:r w:rsidR="00576E92" w:rsidRPr="005300F8">
        <w:rPr>
          <w:rFonts w:ascii="Arial Narrow" w:hAnsi="Arial Narrow" w:cs="Arial Narrow"/>
          <w:sz w:val="29"/>
          <w:szCs w:val="29"/>
        </w:rPr>
        <w:t xml:space="preserve">contra de la </w:t>
      </w:r>
      <w:r w:rsidR="00576E92" w:rsidRPr="00576E92">
        <w:rPr>
          <w:rFonts w:ascii="Arial Narrow" w:hAnsi="Arial Narrow" w:cs="Arial Narrow"/>
          <w:b/>
          <w:i/>
          <w:sz w:val="29"/>
          <w:szCs w:val="29"/>
        </w:rPr>
        <w:t xml:space="preserve">Administradora Colombiana de Pensiones </w:t>
      </w:r>
      <w:r w:rsidR="00576E92" w:rsidRPr="00576E92">
        <w:rPr>
          <w:rFonts w:ascii="Arial Narrow" w:hAnsi="Arial Narrow" w:cs="Arial Narrow"/>
          <w:b/>
          <w:bCs/>
          <w:i/>
          <w:sz w:val="29"/>
          <w:szCs w:val="29"/>
        </w:rPr>
        <w:t>Colpensiones</w:t>
      </w:r>
      <w:r w:rsidR="00576E92" w:rsidRPr="00576E92">
        <w:rPr>
          <w:rFonts w:ascii="Arial Narrow" w:hAnsi="Arial Narrow" w:cs="Arial Narrow"/>
          <w:b/>
          <w:i/>
          <w:sz w:val="29"/>
          <w:szCs w:val="29"/>
          <w:lang w:val="es-ES"/>
        </w:rPr>
        <w:t>,</w:t>
      </w:r>
      <w:r w:rsidR="00576E92" w:rsidRPr="005300F8">
        <w:rPr>
          <w:rFonts w:ascii="Arial Narrow" w:hAnsi="Arial Narrow" w:cs="Arial Narrow"/>
          <w:sz w:val="29"/>
          <w:szCs w:val="29"/>
          <w:lang w:val="es-ES"/>
        </w:rPr>
        <w:t xml:space="preserve"> </w:t>
      </w:r>
      <w:r w:rsidR="00576E92">
        <w:rPr>
          <w:rFonts w:ascii="Arial Narrow" w:hAnsi="Arial Narrow" w:cs="Arial Narrow"/>
          <w:sz w:val="29"/>
          <w:szCs w:val="29"/>
          <w:lang w:val="es-ES"/>
        </w:rPr>
        <w:t xml:space="preserve">y al cual fue vinculado como litisconsorte necesario, </w:t>
      </w:r>
      <w:r w:rsidR="00044BC3">
        <w:rPr>
          <w:rFonts w:ascii="Arial Narrow" w:hAnsi="Arial Narrow" w:cs="Arial Narrow"/>
          <w:b/>
          <w:i/>
          <w:sz w:val="29"/>
          <w:szCs w:val="29"/>
          <w:lang w:val="es-ES"/>
        </w:rPr>
        <w:t xml:space="preserve">Alcides Pérez Gaviria. </w:t>
      </w:r>
      <w:r w:rsidR="00044BC3">
        <w:rPr>
          <w:rFonts w:ascii="Arial Narrow" w:hAnsi="Arial Narrow" w:cs="Arial Narrow"/>
          <w:sz w:val="29"/>
          <w:szCs w:val="29"/>
          <w:lang w:val="es-ES"/>
        </w:rPr>
        <w:t>En consecuencia:</w:t>
      </w:r>
    </w:p>
    <w:p w:rsidR="00B207FC" w:rsidRDefault="00B207FC" w:rsidP="00044BC3">
      <w:pPr>
        <w:jc w:val="both"/>
        <w:rPr>
          <w:rFonts w:ascii="Arial Narrow" w:hAnsi="Arial Narrow" w:cs="Arial Narrow"/>
          <w:sz w:val="29"/>
          <w:szCs w:val="29"/>
          <w:lang w:val="es-ES"/>
        </w:rPr>
      </w:pPr>
    </w:p>
    <w:p w:rsidR="00044BC3" w:rsidRDefault="00B207FC" w:rsidP="00576E92">
      <w:pPr>
        <w:spacing w:line="360" w:lineRule="auto"/>
        <w:jc w:val="both"/>
        <w:rPr>
          <w:rFonts w:ascii="Arial Narrow" w:hAnsi="Arial Narrow" w:cs="Arial Narrow"/>
          <w:sz w:val="29"/>
          <w:szCs w:val="29"/>
          <w:lang w:val="es-ES"/>
        </w:rPr>
      </w:pPr>
      <w:r>
        <w:rPr>
          <w:rFonts w:ascii="Arial Narrow" w:hAnsi="Arial Narrow" w:cs="Arial Narrow"/>
          <w:sz w:val="29"/>
          <w:szCs w:val="29"/>
          <w:lang w:val="es-ES"/>
        </w:rPr>
        <w:tab/>
      </w:r>
      <w:r>
        <w:rPr>
          <w:rFonts w:ascii="Arial Narrow" w:hAnsi="Arial Narrow" w:cs="Arial Narrow"/>
          <w:b/>
          <w:i/>
          <w:sz w:val="29"/>
          <w:szCs w:val="29"/>
          <w:lang w:val="es-ES"/>
        </w:rPr>
        <w:t xml:space="preserve">1. </w:t>
      </w:r>
      <w:r w:rsidRPr="00B207FC">
        <w:rPr>
          <w:rFonts w:ascii="Arial Narrow" w:hAnsi="Arial Narrow" w:cs="Arial Narrow"/>
          <w:b/>
          <w:i/>
          <w:sz w:val="29"/>
          <w:szCs w:val="29"/>
          <w:lang w:val="es-ES"/>
        </w:rPr>
        <w:t>D</w:t>
      </w:r>
      <w:r>
        <w:rPr>
          <w:rFonts w:ascii="Arial Narrow" w:hAnsi="Arial Narrow" w:cs="Arial Narrow"/>
          <w:b/>
          <w:i/>
          <w:sz w:val="29"/>
          <w:szCs w:val="29"/>
          <w:lang w:val="es-ES"/>
        </w:rPr>
        <w:t xml:space="preserve">eclara </w:t>
      </w:r>
      <w:r>
        <w:rPr>
          <w:rFonts w:ascii="Arial Narrow" w:hAnsi="Arial Narrow" w:cs="Arial Narrow"/>
          <w:sz w:val="29"/>
          <w:szCs w:val="29"/>
          <w:lang w:val="es-ES"/>
        </w:rPr>
        <w:t>que el responsable de reconocer y pagar la pensión de invalidez reclamada por</w:t>
      </w:r>
      <w:r w:rsidR="00044BC3">
        <w:rPr>
          <w:rFonts w:ascii="Arial Narrow" w:hAnsi="Arial Narrow" w:cs="Arial Narrow"/>
          <w:sz w:val="29"/>
          <w:szCs w:val="29"/>
          <w:lang w:val="es-ES"/>
        </w:rPr>
        <w:t xml:space="preserve"> </w:t>
      </w:r>
      <w:r w:rsidR="00044BC3">
        <w:rPr>
          <w:rFonts w:ascii="Arial Narrow" w:hAnsi="Arial Narrow" w:cs="Arial Narrow"/>
          <w:b/>
          <w:i/>
          <w:sz w:val="29"/>
          <w:szCs w:val="29"/>
          <w:lang w:val="es-ES"/>
        </w:rPr>
        <w:t>María Carmenza Saldarriaga Cartagena</w:t>
      </w:r>
      <w:r>
        <w:rPr>
          <w:rFonts w:ascii="Arial Narrow" w:hAnsi="Arial Narrow" w:cs="Arial Narrow"/>
          <w:sz w:val="29"/>
          <w:szCs w:val="29"/>
          <w:lang w:val="es-ES"/>
        </w:rPr>
        <w:t xml:space="preserve">, es el señor </w:t>
      </w:r>
      <w:r w:rsidRPr="00044BC3">
        <w:rPr>
          <w:rFonts w:ascii="Arial Narrow" w:hAnsi="Arial Narrow" w:cs="Arial Narrow"/>
          <w:b/>
          <w:i/>
          <w:sz w:val="29"/>
          <w:szCs w:val="29"/>
          <w:lang w:val="es-ES"/>
        </w:rPr>
        <w:t>Alcides</w:t>
      </w:r>
      <w:r w:rsidR="00044BC3">
        <w:rPr>
          <w:rFonts w:ascii="Arial Narrow" w:hAnsi="Arial Narrow" w:cs="Arial Narrow"/>
          <w:b/>
          <w:i/>
          <w:sz w:val="29"/>
          <w:szCs w:val="29"/>
          <w:lang w:val="es-ES"/>
        </w:rPr>
        <w:t xml:space="preserve"> Pérez Gaviria, </w:t>
      </w:r>
      <w:r w:rsidR="00044BC3">
        <w:rPr>
          <w:rFonts w:ascii="Arial Narrow" w:hAnsi="Arial Narrow" w:cs="Arial Narrow"/>
          <w:sz w:val="29"/>
          <w:szCs w:val="29"/>
          <w:lang w:val="es-ES"/>
        </w:rPr>
        <w:t>a partir del 19 de abril de 2006, en cuantía de un salario mínimo y por 14 mesadas anuales.</w:t>
      </w:r>
    </w:p>
    <w:p w:rsidR="00044BC3" w:rsidRDefault="00044BC3" w:rsidP="00044BC3">
      <w:pPr>
        <w:jc w:val="both"/>
        <w:rPr>
          <w:rFonts w:ascii="Arial Narrow" w:hAnsi="Arial Narrow" w:cs="Arial Narrow"/>
          <w:sz w:val="29"/>
          <w:szCs w:val="29"/>
          <w:lang w:val="es-ES"/>
        </w:rPr>
      </w:pPr>
    </w:p>
    <w:p w:rsidR="00CF39AA" w:rsidRDefault="00B3720D" w:rsidP="00B3720D">
      <w:pPr>
        <w:pStyle w:val="Prrafodelista1"/>
        <w:spacing w:after="0" w:line="360" w:lineRule="auto"/>
        <w:ind w:left="0" w:firstLine="709"/>
        <w:jc w:val="both"/>
        <w:rPr>
          <w:rFonts w:ascii="Arial Narrow" w:hAnsi="Arial Narrow" w:cs="Arial"/>
          <w:sz w:val="28"/>
          <w:szCs w:val="28"/>
        </w:rPr>
      </w:pPr>
      <w:r>
        <w:rPr>
          <w:rFonts w:ascii="Arial Narrow" w:hAnsi="Arial Narrow" w:cs="Arial"/>
          <w:b/>
          <w:i/>
          <w:sz w:val="28"/>
          <w:szCs w:val="28"/>
        </w:rPr>
        <w:t>2.</w:t>
      </w:r>
      <w:r w:rsidR="004F5CBE">
        <w:rPr>
          <w:rFonts w:ascii="Arial Narrow" w:hAnsi="Arial Narrow" w:cs="Arial"/>
          <w:b/>
          <w:i/>
          <w:sz w:val="28"/>
          <w:szCs w:val="28"/>
        </w:rPr>
        <w:t xml:space="preserve"> Revoca parcialmente </w:t>
      </w:r>
      <w:r w:rsidR="0015611A">
        <w:rPr>
          <w:rFonts w:ascii="Arial Narrow" w:hAnsi="Arial Narrow" w:cs="Arial"/>
          <w:sz w:val="28"/>
          <w:szCs w:val="28"/>
        </w:rPr>
        <w:t>el</w:t>
      </w:r>
      <w:r w:rsidR="004F5CBE">
        <w:rPr>
          <w:rFonts w:ascii="Arial Narrow" w:hAnsi="Arial Narrow" w:cs="Arial"/>
          <w:sz w:val="28"/>
          <w:szCs w:val="28"/>
        </w:rPr>
        <w:t xml:space="preserve"> numeral 11º de la sentencia apelada, en el sentido de </w:t>
      </w:r>
      <w:r w:rsidR="004F5CBE">
        <w:rPr>
          <w:rFonts w:ascii="Arial Narrow" w:hAnsi="Arial Narrow" w:cs="Arial"/>
          <w:b/>
          <w:i/>
          <w:sz w:val="28"/>
          <w:szCs w:val="28"/>
        </w:rPr>
        <w:t xml:space="preserve">declarar </w:t>
      </w:r>
      <w:r w:rsidR="004F5CBE">
        <w:rPr>
          <w:rFonts w:ascii="Arial Narrow" w:hAnsi="Arial Narrow" w:cs="Arial"/>
          <w:sz w:val="28"/>
          <w:szCs w:val="28"/>
        </w:rPr>
        <w:t xml:space="preserve">probadas las excepciones propuestas por la </w:t>
      </w:r>
      <w:r w:rsidR="004F5CBE">
        <w:rPr>
          <w:rFonts w:ascii="Arial Narrow" w:hAnsi="Arial Narrow" w:cs="Arial"/>
          <w:b/>
          <w:i/>
          <w:sz w:val="28"/>
          <w:szCs w:val="28"/>
        </w:rPr>
        <w:t xml:space="preserve">Administradora Colombiana de Pensiones – Colpensiones </w:t>
      </w:r>
      <w:r w:rsidR="004F5CBE">
        <w:rPr>
          <w:rFonts w:ascii="Arial Narrow" w:hAnsi="Arial Narrow" w:cs="Arial"/>
          <w:sz w:val="28"/>
          <w:szCs w:val="28"/>
        </w:rPr>
        <w:t xml:space="preserve">y, no probadas las propuestas por </w:t>
      </w:r>
      <w:r w:rsidR="004F5CBE">
        <w:rPr>
          <w:rFonts w:ascii="Arial Narrow" w:hAnsi="Arial Narrow" w:cs="Arial"/>
          <w:b/>
          <w:i/>
          <w:sz w:val="28"/>
          <w:szCs w:val="28"/>
        </w:rPr>
        <w:t>Alcides Pérez Gaviria.</w:t>
      </w:r>
      <w:r w:rsidR="004F5CBE">
        <w:rPr>
          <w:rFonts w:ascii="Arial Narrow" w:hAnsi="Arial Narrow" w:cs="Arial"/>
          <w:sz w:val="28"/>
          <w:szCs w:val="28"/>
        </w:rPr>
        <w:t xml:space="preserve"> </w:t>
      </w:r>
    </w:p>
    <w:p w:rsidR="004F5CBE" w:rsidRDefault="004F5CBE" w:rsidP="00CF39AA">
      <w:pPr>
        <w:pStyle w:val="Prrafodelista1"/>
        <w:spacing w:after="0" w:line="240" w:lineRule="auto"/>
        <w:ind w:left="0" w:firstLine="709"/>
        <w:jc w:val="both"/>
        <w:rPr>
          <w:rFonts w:ascii="Arial Narrow" w:hAnsi="Arial Narrow" w:cs="Arial"/>
          <w:sz w:val="28"/>
          <w:szCs w:val="28"/>
        </w:rPr>
      </w:pPr>
      <w:r>
        <w:rPr>
          <w:rFonts w:ascii="Arial Narrow" w:hAnsi="Arial Narrow" w:cs="Arial"/>
          <w:sz w:val="28"/>
          <w:szCs w:val="28"/>
        </w:rPr>
        <w:t xml:space="preserve"> </w:t>
      </w:r>
    </w:p>
    <w:p w:rsidR="0015611A" w:rsidRDefault="004F5CBE" w:rsidP="00B3720D">
      <w:pPr>
        <w:pStyle w:val="Prrafodelista1"/>
        <w:spacing w:after="0" w:line="360" w:lineRule="auto"/>
        <w:ind w:left="0" w:firstLine="709"/>
        <w:jc w:val="both"/>
        <w:rPr>
          <w:rFonts w:ascii="Arial Narrow" w:hAnsi="Arial Narrow" w:cs="Arial"/>
          <w:sz w:val="28"/>
          <w:szCs w:val="28"/>
        </w:rPr>
      </w:pPr>
      <w:r>
        <w:rPr>
          <w:rFonts w:ascii="Arial Narrow" w:hAnsi="Arial Narrow" w:cs="Arial"/>
          <w:b/>
          <w:i/>
          <w:sz w:val="28"/>
          <w:szCs w:val="28"/>
        </w:rPr>
        <w:t xml:space="preserve">3. Modifica </w:t>
      </w:r>
      <w:r w:rsidR="00113803">
        <w:rPr>
          <w:rFonts w:ascii="Arial Narrow" w:hAnsi="Arial Narrow" w:cs="Arial"/>
          <w:sz w:val="28"/>
          <w:szCs w:val="28"/>
        </w:rPr>
        <w:t>el</w:t>
      </w:r>
      <w:r>
        <w:rPr>
          <w:rFonts w:ascii="Arial Narrow" w:hAnsi="Arial Narrow" w:cs="Arial"/>
          <w:sz w:val="28"/>
          <w:szCs w:val="28"/>
        </w:rPr>
        <w:t xml:space="preserve"> </w:t>
      </w:r>
      <w:r w:rsidR="00576E92">
        <w:rPr>
          <w:rFonts w:ascii="Arial Narrow" w:hAnsi="Arial Narrow" w:cs="Arial"/>
          <w:sz w:val="28"/>
          <w:szCs w:val="28"/>
        </w:rPr>
        <w:t xml:space="preserve">numeral </w:t>
      </w:r>
      <w:r w:rsidR="00044BC3">
        <w:rPr>
          <w:rFonts w:ascii="Arial Narrow" w:hAnsi="Arial Narrow" w:cs="Arial"/>
          <w:sz w:val="28"/>
          <w:szCs w:val="28"/>
        </w:rPr>
        <w:t>6º</w:t>
      </w:r>
      <w:r w:rsidR="0015611A">
        <w:rPr>
          <w:rFonts w:ascii="Arial Narrow" w:hAnsi="Arial Narrow" w:cs="Arial"/>
          <w:sz w:val="28"/>
          <w:szCs w:val="28"/>
        </w:rPr>
        <w:t xml:space="preserve"> de la sentencia de primer grado, en el sentido de </w:t>
      </w:r>
      <w:r w:rsidR="0015611A" w:rsidRPr="0015611A">
        <w:rPr>
          <w:rFonts w:ascii="Arial Narrow" w:hAnsi="Arial Narrow" w:cs="Arial"/>
          <w:b/>
          <w:i/>
          <w:sz w:val="28"/>
          <w:szCs w:val="28"/>
        </w:rPr>
        <w:t>condenar</w:t>
      </w:r>
      <w:r w:rsidR="0015611A">
        <w:rPr>
          <w:rFonts w:ascii="Arial Narrow" w:hAnsi="Arial Narrow" w:cs="Arial"/>
          <w:sz w:val="28"/>
          <w:szCs w:val="28"/>
        </w:rPr>
        <w:t xml:space="preserve"> a</w:t>
      </w:r>
      <w:r w:rsidR="00044BC3">
        <w:rPr>
          <w:rFonts w:ascii="Arial Narrow" w:hAnsi="Arial Narrow" w:cs="Arial"/>
          <w:sz w:val="28"/>
          <w:szCs w:val="28"/>
        </w:rPr>
        <w:t xml:space="preserve">l señor </w:t>
      </w:r>
      <w:r w:rsidR="00044BC3">
        <w:rPr>
          <w:rFonts w:ascii="Arial Narrow" w:hAnsi="Arial Narrow" w:cs="Arial"/>
          <w:b/>
          <w:i/>
          <w:sz w:val="28"/>
          <w:szCs w:val="28"/>
        </w:rPr>
        <w:t>Alcides Pérez Gaviria</w:t>
      </w:r>
      <w:r w:rsidR="0015611A">
        <w:rPr>
          <w:rFonts w:ascii="Arial Narrow" w:hAnsi="Arial Narrow" w:cs="Arial"/>
          <w:b/>
          <w:i/>
          <w:sz w:val="28"/>
          <w:szCs w:val="28"/>
        </w:rPr>
        <w:t xml:space="preserve"> </w:t>
      </w:r>
      <w:r w:rsidR="0015611A">
        <w:rPr>
          <w:rFonts w:ascii="Arial Narrow" w:hAnsi="Arial Narrow" w:cs="Arial"/>
          <w:sz w:val="28"/>
          <w:szCs w:val="28"/>
        </w:rPr>
        <w:t xml:space="preserve">a pagar en pro de </w:t>
      </w:r>
      <w:r w:rsidR="0015611A">
        <w:rPr>
          <w:rFonts w:ascii="Arial Narrow" w:hAnsi="Arial Narrow" w:cs="Arial"/>
          <w:b/>
          <w:i/>
          <w:sz w:val="28"/>
          <w:szCs w:val="28"/>
        </w:rPr>
        <w:t xml:space="preserve">María Carmenza Saldarriaga Cartagena </w:t>
      </w:r>
      <w:r w:rsidR="0015611A">
        <w:rPr>
          <w:rFonts w:ascii="Arial Narrow" w:hAnsi="Arial Narrow" w:cs="Arial"/>
          <w:sz w:val="28"/>
          <w:szCs w:val="28"/>
        </w:rPr>
        <w:t>la suma de $69´695.300, por concepto de retroactivo pensional de las mesadas causadas entre el 19 de abril de 2006 y el 30 de septiembre de 2015, sin perjuicio de las que en adelante se causen.</w:t>
      </w:r>
    </w:p>
    <w:p w:rsidR="00113803" w:rsidRPr="00113803" w:rsidRDefault="00113803" w:rsidP="00B3720D">
      <w:pPr>
        <w:pStyle w:val="Prrafodelista1"/>
        <w:spacing w:after="0" w:line="360" w:lineRule="auto"/>
        <w:ind w:left="0" w:firstLine="709"/>
        <w:jc w:val="both"/>
        <w:rPr>
          <w:rFonts w:ascii="Arial Narrow" w:hAnsi="Arial Narrow" w:cs="Arial"/>
          <w:sz w:val="28"/>
          <w:szCs w:val="28"/>
        </w:rPr>
      </w:pPr>
      <w:r>
        <w:rPr>
          <w:rFonts w:ascii="Arial Narrow" w:hAnsi="Arial Narrow" w:cs="Arial"/>
          <w:b/>
          <w:i/>
          <w:sz w:val="28"/>
          <w:szCs w:val="28"/>
        </w:rPr>
        <w:lastRenderedPageBreak/>
        <w:t xml:space="preserve">4. Modifica </w:t>
      </w:r>
      <w:r>
        <w:rPr>
          <w:rFonts w:ascii="Arial Narrow" w:hAnsi="Arial Narrow" w:cs="Arial"/>
          <w:sz w:val="28"/>
          <w:szCs w:val="28"/>
        </w:rPr>
        <w:t xml:space="preserve">el numeral 8º de la sentencia de primer grado, en el sentido de </w:t>
      </w:r>
      <w:r w:rsidRPr="0015611A">
        <w:rPr>
          <w:rFonts w:ascii="Arial Narrow" w:hAnsi="Arial Narrow" w:cs="Arial"/>
          <w:b/>
          <w:i/>
          <w:sz w:val="28"/>
          <w:szCs w:val="28"/>
        </w:rPr>
        <w:t>condenar</w:t>
      </w:r>
      <w:r>
        <w:rPr>
          <w:rFonts w:ascii="Arial Narrow" w:hAnsi="Arial Narrow" w:cs="Arial"/>
          <w:sz w:val="28"/>
          <w:szCs w:val="28"/>
        </w:rPr>
        <w:t xml:space="preserve"> al señor </w:t>
      </w:r>
      <w:r>
        <w:rPr>
          <w:rFonts w:ascii="Arial Narrow" w:hAnsi="Arial Narrow" w:cs="Arial"/>
          <w:b/>
          <w:i/>
          <w:sz w:val="28"/>
          <w:szCs w:val="28"/>
        </w:rPr>
        <w:t xml:space="preserve">Alcides Pérez Gaviria </w:t>
      </w:r>
      <w:r>
        <w:rPr>
          <w:rFonts w:ascii="Arial Narrow" w:hAnsi="Arial Narrow" w:cs="Arial"/>
          <w:sz w:val="28"/>
          <w:szCs w:val="28"/>
        </w:rPr>
        <w:t xml:space="preserve">a pagar en pro de </w:t>
      </w:r>
      <w:r>
        <w:rPr>
          <w:rFonts w:ascii="Arial Narrow" w:hAnsi="Arial Narrow" w:cs="Arial"/>
          <w:b/>
          <w:i/>
          <w:sz w:val="28"/>
          <w:szCs w:val="28"/>
        </w:rPr>
        <w:t xml:space="preserve">María Carmenza Saldarriaga Cartagena </w:t>
      </w:r>
      <w:r>
        <w:rPr>
          <w:rFonts w:ascii="Arial Narrow" w:hAnsi="Arial Narrow" w:cs="Arial"/>
          <w:sz w:val="28"/>
          <w:szCs w:val="28"/>
        </w:rPr>
        <w:t>los intereses moratorios desde el 11 de diciembre de 2014 y hasta que se efectúe el pago total de la obligación.</w:t>
      </w:r>
    </w:p>
    <w:p w:rsidR="0015611A" w:rsidRDefault="0015611A" w:rsidP="0015611A">
      <w:pPr>
        <w:pStyle w:val="Prrafodelista1"/>
        <w:spacing w:after="0" w:line="240" w:lineRule="auto"/>
        <w:ind w:left="0" w:firstLine="709"/>
        <w:jc w:val="both"/>
        <w:rPr>
          <w:rFonts w:ascii="Arial Narrow" w:hAnsi="Arial Narrow" w:cs="Arial"/>
          <w:sz w:val="28"/>
          <w:szCs w:val="28"/>
        </w:rPr>
      </w:pPr>
    </w:p>
    <w:p w:rsidR="00CF39AA" w:rsidRDefault="00BF5A18" w:rsidP="00B3720D">
      <w:pPr>
        <w:pStyle w:val="Prrafodelista1"/>
        <w:spacing w:after="0" w:line="360" w:lineRule="auto"/>
        <w:ind w:left="0" w:firstLine="709"/>
        <w:jc w:val="both"/>
        <w:rPr>
          <w:rFonts w:ascii="Arial Narrow" w:hAnsi="Arial Narrow" w:cs="Arial"/>
          <w:sz w:val="28"/>
          <w:szCs w:val="28"/>
        </w:rPr>
      </w:pPr>
      <w:r>
        <w:rPr>
          <w:rFonts w:ascii="Arial Narrow" w:hAnsi="Arial Narrow" w:cs="Arial"/>
          <w:b/>
          <w:i/>
          <w:sz w:val="28"/>
          <w:szCs w:val="28"/>
        </w:rPr>
        <w:t>5</w:t>
      </w:r>
      <w:r w:rsidR="0015611A">
        <w:rPr>
          <w:rFonts w:ascii="Arial Narrow" w:hAnsi="Arial Narrow" w:cs="Arial"/>
          <w:b/>
          <w:i/>
          <w:sz w:val="28"/>
          <w:szCs w:val="28"/>
        </w:rPr>
        <w:t>.</w:t>
      </w:r>
      <w:r w:rsidR="00CF39AA" w:rsidRPr="00CF39AA">
        <w:rPr>
          <w:rFonts w:ascii="Arial Narrow" w:hAnsi="Arial Narrow" w:cs="Arial"/>
          <w:b/>
          <w:i/>
          <w:sz w:val="28"/>
          <w:szCs w:val="28"/>
        </w:rPr>
        <w:t xml:space="preserve"> Costas</w:t>
      </w:r>
      <w:r w:rsidR="00CF39AA">
        <w:rPr>
          <w:rFonts w:ascii="Arial Narrow" w:hAnsi="Arial Narrow" w:cs="Arial"/>
          <w:sz w:val="28"/>
          <w:szCs w:val="28"/>
        </w:rPr>
        <w:t xml:space="preserve"> de primera instancia, a cargo de</w:t>
      </w:r>
      <w:r w:rsidR="00044BC3">
        <w:rPr>
          <w:rFonts w:ascii="Arial Narrow" w:hAnsi="Arial Narrow" w:cs="Arial"/>
          <w:sz w:val="28"/>
          <w:szCs w:val="28"/>
        </w:rPr>
        <w:t xml:space="preserve"> </w:t>
      </w:r>
      <w:r w:rsidR="00044BC3">
        <w:rPr>
          <w:rFonts w:ascii="Arial Narrow" w:hAnsi="Arial Narrow" w:cs="Arial"/>
          <w:b/>
          <w:i/>
          <w:sz w:val="28"/>
          <w:szCs w:val="28"/>
        </w:rPr>
        <w:t xml:space="preserve">Alcides Pérez Gaviria </w:t>
      </w:r>
      <w:r w:rsidR="00044BC3">
        <w:rPr>
          <w:rFonts w:ascii="Arial Narrow" w:hAnsi="Arial Narrow" w:cs="Arial"/>
          <w:sz w:val="28"/>
          <w:szCs w:val="28"/>
        </w:rPr>
        <w:t>y en pro de la demandante.</w:t>
      </w:r>
    </w:p>
    <w:p w:rsidR="00CF39AA" w:rsidRDefault="00CF39AA" w:rsidP="00CF39AA">
      <w:pPr>
        <w:pStyle w:val="Prrafodelista1"/>
        <w:spacing w:after="0" w:line="240" w:lineRule="auto"/>
        <w:ind w:left="0" w:firstLine="709"/>
        <w:jc w:val="both"/>
        <w:rPr>
          <w:rFonts w:ascii="Arial Narrow" w:hAnsi="Arial Narrow" w:cs="Arial"/>
          <w:sz w:val="28"/>
          <w:szCs w:val="28"/>
        </w:rPr>
      </w:pPr>
    </w:p>
    <w:p w:rsidR="0015611A" w:rsidRPr="0015611A" w:rsidRDefault="00BF5A18" w:rsidP="00B3720D">
      <w:pPr>
        <w:pStyle w:val="Prrafodelista1"/>
        <w:spacing w:after="0" w:line="360" w:lineRule="auto"/>
        <w:ind w:left="0" w:firstLine="709"/>
        <w:jc w:val="both"/>
        <w:rPr>
          <w:rFonts w:ascii="Arial Narrow" w:hAnsi="Arial Narrow" w:cs="Arial"/>
          <w:i/>
          <w:sz w:val="28"/>
          <w:szCs w:val="28"/>
        </w:rPr>
      </w:pPr>
      <w:r>
        <w:rPr>
          <w:rFonts w:ascii="Arial Narrow" w:hAnsi="Arial Narrow" w:cs="Arial"/>
          <w:b/>
          <w:i/>
          <w:sz w:val="28"/>
          <w:szCs w:val="28"/>
        </w:rPr>
        <w:t>6</w:t>
      </w:r>
      <w:r w:rsidR="00CF39AA">
        <w:rPr>
          <w:rFonts w:ascii="Arial Narrow" w:hAnsi="Arial Narrow" w:cs="Arial"/>
          <w:b/>
          <w:i/>
          <w:sz w:val="28"/>
          <w:szCs w:val="28"/>
        </w:rPr>
        <w:t xml:space="preserve">. Sin costas </w:t>
      </w:r>
      <w:r w:rsidR="00CF39AA">
        <w:rPr>
          <w:rFonts w:ascii="Arial Narrow" w:hAnsi="Arial Narrow" w:cs="Arial"/>
          <w:sz w:val="28"/>
          <w:szCs w:val="28"/>
        </w:rPr>
        <w:t>de la instancia por haber prosperado el recurso de apelación.</w:t>
      </w:r>
      <w:r w:rsidR="0015611A">
        <w:rPr>
          <w:rFonts w:ascii="Arial Narrow" w:hAnsi="Arial Narrow" w:cs="Arial"/>
          <w:sz w:val="28"/>
          <w:szCs w:val="28"/>
        </w:rPr>
        <w:t xml:space="preserve"> </w:t>
      </w:r>
    </w:p>
    <w:p w:rsidR="00B3720D" w:rsidRDefault="00B3720D" w:rsidP="00B3720D">
      <w:pPr>
        <w:ind w:firstLine="709"/>
        <w:jc w:val="both"/>
        <w:rPr>
          <w:rFonts w:ascii="Arial Narrow" w:hAnsi="Arial Narrow" w:cs="Microsoft Sans Serif"/>
          <w:b/>
          <w:bCs/>
          <w:iCs/>
          <w:sz w:val="28"/>
          <w:szCs w:val="28"/>
          <w:lang w:val="es-ES"/>
        </w:rPr>
      </w:pPr>
    </w:p>
    <w:p w:rsidR="00B3720D" w:rsidRPr="0081566C" w:rsidRDefault="00B3720D" w:rsidP="00B3720D">
      <w:pPr>
        <w:spacing w:line="360" w:lineRule="auto"/>
        <w:ind w:firstLine="709"/>
        <w:jc w:val="both"/>
        <w:rPr>
          <w:rFonts w:ascii="Arial Narrow" w:hAnsi="Arial Narrow" w:cs="Microsoft Sans Serif"/>
          <w:bCs/>
          <w:i/>
          <w:iCs/>
          <w:sz w:val="28"/>
          <w:szCs w:val="28"/>
          <w:lang w:val="es-ES"/>
        </w:rPr>
      </w:pPr>
      <w:r w:rsidRPr="0081566C">
        <w:rPr>
          <w:rFonts w:ascii="Arial Narrow" w:hAnsi="Arial Narrow" w:cs="Microsoft Sans Serif"/>
          <w:bCs/>
          <w:iCs/>
          <w:sz w:val="28"/>
          <w:szCs w:val="28"/>
          <w:lang w:val="es-ES"/>
        </w:rPr>
        <w:t>La anterior decisión queda notificada</w:t>
      </w:r>
      <w:r w:rsidRPr="00D058DE">
        <w:rPr>
          <w:rFonts w:ascii="Arial Narrow" w:hAnsi="Arial Narrow" w:cs="Microsoft Sans Serif"/>
          <w:bCs/>
          <w:i/>
          <w:iCs/>
          <w:sz w:val="28"/>
          <w:szCs w:val="28"/>
          <w:lang w:val="es-ES"/>
        </w:rPr>
        <w:t xml:space="preserve"> </w:t>
      </w:r>
      <w:r w:rsidRPr="0081566C">
        <w:rPr>
          <w:rFonts w:ascii="Arial Narrow" w:hAnsi="Arial Narrow" w:cs="Microsoft Sans Serif"/>
          <w:b/>
          <w:bCs/>
          <w:i/>
          <w:iCs/>
          <w:sz w:val="28"/>
          <w:szCs w:val="28"/>
          <w:lang w:val="es-ES"/>
        </w:rPr>
        <w:t>en estrados.</w:t>
      </w:r>
    </w:p>
    <w:p w:rsidR="00B3720D" w:rsidRDefault="00B3720D" w:rsidP="00B3720D">
      <w:pPr>
        <w:pStyle w:val="Sinespaciado"/>
        <w:rPr>
          <w:lang w:val="es-ES"/>
        </w:rPr>
      </w:pPr>
    </w:p>
    <w:p w:rsidR="00BF5A18" w:rsidRDefault="00BF5A18" w:rsidP="00B3720D">
      <w:pPr>
        <w:pStyle w:val="Sinespaciado"/>
        <w:rPr>
          <w:lang w:val="es-ES"/>
        </w:rPr>
      </w:pPr>
    </w:p>
    <w:p w:rsidR="00BF5A18" w:rsidRDefault="00BF5A18" w:rsidP="00B3720D">
      <w:pPr>
        <w:pStyle w:val="Sinespaciado"/>
        <w:rPr>
          <w:lang w:val="es-ES"/>
        </w:rPr>
      </w:pPr>
    </w:p>
    <w:p w:rsidR="00B3720D" w:rsidRPr="00D058DE" w:rsidRDefault="00B3720D" w:rsidP="00B3720D">
      <w:pPr>
        <w:pStyle w:val="Sinespaciado"/>
        <w:rPr>
          <w:lang w:val="es-ES"/>
        </w:rPr>
      </w:pPr>
    </w:p>
    <w:p w:rsidR="00B3720D" w:rsidRDefault="00B3720D" w:rsidP="00B3720D">
      <w:pPr>
        <w:ind w:firstLine="709"/>
        <w:jc w:val="both"/>
        <w:rPr>
          <w:rFonts w:ascii="Arial Narrow" w:hAnsi="Arial Narrow" w:cs="Microsoft Sans Serif"/>
          <w:bCs/>
          <w:iCs/>
          <w:sz w:val="28"/>
          <w:szCs w:val="28"/>
          <w:lang w:val="es-ES"/>
        </w:rPr>
      </w:pPr>
    </w:p>
    <w:p w:rsidR="003B343A" w:rsidRDefault="003B343A" w:rsidP="00B3720D">
      <w:pPr>
        <w:ind w:firstLine="709"/>
        <w:jc w:val="center"/>
        <w:rPr>
          <w:rFonts w:ascii="Arial Narrow" w:hAnsi="Arial Narrow" w:cs="Microsoft Sans Serif"/>
          <w:b/>
          <w:bCs/>
          <w:iCs/>
          <w:sz w:val="28"/>
          <w:szCs w:val="28"/>
          <w:lang w:val="es-ES"/>
        </w:rPr>
      </w:pPr>
    </w:p>
    <w:p w:rsidR="00B3720D" w:rsidRPr="0081566C" w:rsidRDefault="00B3720D" w:rsidP="00B3720D">
      <w:pPr>
        <w:ind w:firstLine="709"/>
        <w:jc w:val="center"/>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B3720D" w:rsidRPr="0081566C" w:rsidRDefault="00B3720D" w:rsidP="00B3720D">
      <w:pPr>
        <w:ind w:firstLine="709"/>
        <w:jc w:val="center"/>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B3720D" w:rsidRDefault="00B3720D" w:rsidP="00B3720D">
      <w:pPr>
        <w:ind w:firstLine="709"/>
        <w:jc w:val="both"/>
        <w:rPr>
          <w:rFonts w:ascii="Arial Narrow" w:hAnsi="Arial Narrow" w:cs="Microsoft Sans Serif"/>
          <w:b/>
          <w:sz w:val="28"/>
          <w:szCs w:val="28"/>
          <w:lang w:val="es-ES"/>
        </w:rPr>
      </w:pPr>
    </w:p>
    <w:p w:rsidR="00B3720D" w:rsidRDefault="00B3720D" w:rsidP="00B3720D">
      <w:pPr>
        <w:ind w:firstLine="709"/>
        <w:jc w:val="both"/>
        <w:rPr>
          <w:rFonts w:ascii="Arial Narrow" w:hAnsi="Arial Narrow" w:cs="Microsoft Sans Serif"/>
          <w:b/>
          <w:sz w:val="28"/>
          <w:szCs w:val="28"/>
          <w:lang w:val="es-ES"/>
        </w:rPr>
      </w:pPr>
    </w:p>
    <w:p w:rsidR="00B3720D" w:rsidRDefault="00B3720D" w:rsidP="00B3720D">
      <w:pPr>
        <w:ind w:firstLine="709"/>
        <w:jc w:val="both"/>
        <w:rPr>
          <w:rFonts w:ascii="Arial Narrow" w:hAnsi="Arial Narrow" w:cs="Microsoft Sans Serif"/>
          <w:b/>
          <w:sz w:val="28"/>
          <w:szCs w:val="28"/>
          <w:lang w:val="es-ES"/>
        </w:rPr>
      </w:pPr>
    </w:p>
    <w:p w:rsidR="00B3720D" w:rsidRDefault="00B3720D" w:rsidP="00B3720D">
      <w:pPr>
        <w:ind w:firstLine="709"/>
        <w:jc w:val="both"/>
        <w:rPr>
          <w:rFonts w:ascii="Arial Narrow" w:hAnsi="Arial Narrow" w:cs="Microsoft Sans Serif"/>
          <w:b/>
          <w:sz w:val="28"/>
          <w:szCs w:val="28"/>
          <w:lang w:val="es-ES"/>
        </w:rPr>
      </w:pPr>
    </w:p>
    <w:p w:rsidR="00FC4D3E" w:rsidRDefault="00FC4D3E" w:rsidP="00B3720D">
      <w:pPr>
        <w:ind w:firstLine="709"/>
        <w:jc w:val="both"/>
        <w:rPr>
          <w:rFonts w:ascii="Arial Narrow" w:hAnsi="Arial Narrow" w:cs="Microsoft Sans Serif"/>
          <w:b/>
          <w:sz w:val="28"/>
          <w:szCs w:val="28"/>
          <w:lang w:val="es-ES"/>
        </w:rPr>
      </w:pPr>
    </w:p>
    <w:p w:rsidR="0084165A" w:rsidRDefault="0084165A" w:rsidP="00B3720D">
      <w:pPr>
        <w:ind w:firstLine="709"/>
        <w:jc w:val="both"/>
        <w:rPr>
          <w:rFonts w:ascii="Arial Narrow" w:hAnsi="Arial Narrow" w:cs="Microsoft Sans Serif"/>
          <w:b/>
          <w:sz w:val="28"/>
          <w:szCs w:val="28"/>
          <w:lang w:val="es-ES"/>
        </w:rPr>
      </w:pPr>
    </w:p>
    <w:p w:rsidR="00B3720D" w:rsidRDefault="00B3720D" w:rsidP="00B3720D">
      <w:pPr>
        <w:jc w:val="both"/>
        <w:rPr>
          <w:rFonts w:ascii="Arial Narrow" w:hAnsi="Arial Narrow" w:cs="Microsoft Sans Serif"/>
          <w:sz w:val="28"/>
          <w:szCs w:val="28"/>
          <w:lang w:val="es-ES"/>
        </w:rPr>
      </w:pPr>
      <w:r w:rsidRPr="0081566C">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81566C">
        <w:rPr>
          <w:rFonts w:ascii="Arial Narrow" w:hAnsi="Arial Narrow" w:cs="Microsoft Sans Serif"/>
          <w:b/>
          <w:bCs/>
          <w:iCs/>
          <w:sz w:val="28"/>
          <w:szCs w:val="28"/>
          <w:lang w:val="es-ES"/>
        </w:rPr>
        <w:t xml:space="preserve"> JULIO CÉSAR SALAZAR MUÑOZ</w:t>
      </w:r>
      <w:r w:rsidRPr="0081566C">
        <w:rPr>
          <w:rFonts w:ascii="Arial Narrow" w:hAnsi="Arial Narrow" w:cs="Microsoft Sans Serif"/>
          <w:sz w:val="28"/>
          <w:szCs w:val="28"/>
          <w:lang w:val="es-ES"/>
        </w:rPr>
        <w:t xml:space="preserve"> </w:t>
      </w:r>
    </w:p>
    <w:p w:rsidR="00B3720D" w:rsidRPr="0081566C" w:rsidRDefault="00B3720D" w:rsidP="00B3720D">
      <w:pPr>
        <w:jc w:val="both"/>
        <w:rPr>
          <w:rFonts w:ascii="Arial Narrow" w:hAnsi="Arial Narrow" w:cs="Microsoft Sans Serif"/>
          <w:sz w:val="28"/>
          <w:szCs w:val="28"/>
          <w:lang w:val="es-ES"/>
        </w:rPr>
      </w:pPr>
      <w:r>
        <w:rPr>
          <w:rFonts w:ascii="Arial Narrow" w:hAnsi="Arial Narrow" w:cs="Microsoft Sans Serif"/>
          <w:sz w:val="28"/>
          <w:szCs w:val="28"/>
          <w:lang w:val="es-ES"/>
        </w:rPr>
        <w:tab/>
        <w:t xml:space="preserve">      Magistrada</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Magistrado</w:t>
      </w:r>
    </w:p>
    <w:p w:rsidR="00B3720D" w:rsidRDefault="00B3720D" w:rsidP="00B3720D">
      <w:pPr>
        <w:ind w:firstLine="709"/>
        <w:jc w:val="both"/>
        <w:rPr>
          <w:rFonts w:ascii="Arial Narrow" w:hAnsi="Arial Narrow" w:cs="Microsoft Sans Serif"/>
          <w:bCs/>
          <w:iCs/>
          <w:sz w:val="28"/>
          <w:szCs w:val="28"/>
          <w:lang w:val="es-ES"/>
        </w:rPr>
      </w:pPr>
    </w:p>
    <w:p w:rsidR="00FC4D3E" w:rsidRDefault="00FC4D3E" w:rsidP="00B3720D">
      <w:pPr>
        <w:ind w:firstLine="709"/>
        <w:jc w:val="both"/>
        <w:rPr>
          <w:rFonts w:ascii="Arial Narrow" w:hAnsi="Arial Narrow" w:cs="Microsoft Sans Serif"/>
          <w:bCs/>
          <w:iCs/>
          <w:sz w:val="28"/>
          <w:szCs w:val="28"/>
          <w:lang w:val="es-ES"/>
        </w:rPr>
      </w:pPr>
    </w:p>
    <w:p w:rsidR="00B3720D" w:rsidRDefault="00B3720D" w:rsidP="00B3720D">
      <w:pPr>
        <w:ind w:firstLine="709"/>
        <w:jc w:val="both"/>
        <w:rPr>
          <w:rFonts w:ascii="Arial Narrow" w:hAnsi="Arial Narrow" w:cs="Microsoft Sans Serif"/>
          <w:bCs/>
          <w:iCs/>
          <w:sz w:val="28"/>
          <w:szCs w:val="28"/>
          <w:lang w:val="es-ES"/>
        </w:rPr>
      </w:pPr>
    </w:p>
    <w:p w:rsidR="00B3720D" w:rsidRDefault="00B3720D" w:rsidP="00B3720D">
      <w:pPr>
        <w:ind w:firstLine="709"/>
        <w:jc w:val="both"/>
        <w:rPr>
          <w:rFonts w:ascii="Arial Narrow" w:hAnsi="Arial Narrow" w:cs="Microsoft Sans Serif"/>
          <w:bCs/>
          <w:iCs/>
          <w:sz w:val="28"/>
          <w:szCs w:val="28"/>
          <w:lang w:val="es-ES"/>
        </w:rPr>
      </w:pPr>
    </w:p>
    <w:p w:rsidR="00B3720D" w:rsidRPr="0081566C" w:rsidRDefault="00B3720D" w:rsidP="00B3720D">
      <w:pPr>
        <w:ind w:firstLine="709"/>
        <w:jc w:val="both"/>
        <w:rPr>
          <w:rFonts w:ascii="Arial Narrow" w:hAnsi="Arial Narrow" w:cs="Microsoft Sans Serif"/>
          <w:bCs/>
          <w:iCs/>
          <w:sz w:val="28"/>
          <w:szCs w:val="28"/>
          <w:lang w:val="es-ES"/>
        </w:rPr>
      </w:pPr>
    </w:p>
    <w:p w:rsidR="00B3720D" w:rsidRPr="0081566C" w:rsidRDefault="00B3720D" w:rsidP="00B3720D">
      <w:pPr>
        <w:ind w:firstLine="709"/>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Edna Patricia Duque Isaza</w:t>
      </w:r>
    </w:p>
    <w:p w:rsidR="00B3720D" w:rsidRPr="00D058DE" w:rsidRDefault="00B3720D" w:rsidP="00B3720D">
      <w:pPr>
        <w:ind w:firstLine="709"/>
        <w:jc w:val="center"/>
        <w:rPr>
          <w:rFonts w:ascii="Arial Narrow" w:hAnsi="Arial Narrow"/>
          <w:sz w:val="28"/>
          <w:szCs w:val="28"/>
        </w:rPr>
      </w:pPr>
      <w:r w:rsidRPr="0081566C">
        <w:rPr>
          <w:rFonts w:ascii="Arial Narrow" w:hAnsi="Arial Narrow" w:cs="Microsoft Sans Serif"/>
          <w:iCs/>
          <w:sz w:val="28"/>
          <w:szCs w:val="28"/>
          <w:lang w:val="es-ES"/>
        </w:rPr>
        <w:t>Secretaria</w:t>
      </w:r>
    </w:p>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 w:rsidR="00B3720D" w:rsidRDefault="00B3720D" w:rsidP="00B3720D">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 No. 1</w:t>
      </w:r>
    </w:p>
    <w:p w:rsidR="00B3720D" w:rsidRDefault="00B3720D" w:rsidP="00B3720D">
      <w:pPr>
        <w:ind w:firstLine="900"/>
        <w:jc w:val="center"/>
        <w:rPr>
          <w:rFonts w:ascii="Arial Narrow" w:hAnsi="Arial Narrow" w:cs="Microsoft Sans Serif"/>
          <w:b/>
          <w:iCs/>
          <w:sz w:val="28"/>
          <w:szCs w:val="28"/>
          <w:lang w:val="es-ES"/>
        </w:rPr>
      </w:pPr>
    </w:p>
    <w:p w:rsidR="00B3720D" w:rsidRDefault="00B3720D" w:rsidP="00B3720D">
      <w:pPr>
        <w:spacing w:line="360" w:lineRule="auto"/>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LIQUIDACIÓN RETROACTIVO PENSIONAL</w:t>
      </w:r>
    </w:p>
    <w:p w:rsidR="00B3720D" w:rsidRDefault="00B3720D" w:rsidP="00B3720D">
      <w:pPr>
        <w:spacing w:line="360" w:lineRule="auto"/>
        <w:ind w:firstLine="900"/>
        <w:jc w:val="center"/>
        <w:rPr>
          <w:rFonts w:ascii="Arial Narrow" w:hAnsi="Arial Narrow" w:cs="Microsoft Sans Serif"/>
          <w:b/>
          <w:iCs/>
          <w:sz w:val="28"/>
          <w:szCs w:val="28"/>
          <w:lang w:val="es-ES"/>
        </w:rPr>
      </w:pPr>
    </w:p>
    <w:p w:rsidR="002C2C85" w:rsidRDefault="002C2C85" w:rsidP="00B3720D">
      <w:pPr>
        <w:spacing w:line="360" w:lineRule="auto"/>
        <w:ind w:firstLine="900"/>
        <w:jc w:val="center"/>
        <w:rPr>
          <w:rFonts w:ascii="Arial Narrow" w:hAnsi="Arial Narrow" w:cs="Microsoft Sans Serif"/>
          <w:b/>
          <w:iCs/>
          <w:sz w:val="28"/>
          <w:szCs w:val="28"/>
          <w:lang w:val="es-ES"/>
        </w:rPr>
      </w:pPr>
    </w:p>
    <w:tbl>
      <w:tblPr>
        <w:tblW w:w="5520" w:type="dxa"/>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315"/>
        <w:gridCol w:w="1560"/>
        <w:gridCol w:w="1445"/>
      </w:tblGrid>
      <w:tr w:rsidR="00FC4D3E" w:rsidRPr="00FC4D3E" w:rsidTr="002C2C85">
        <w:trPr>
          <w:trHeight w:val="300"/>
        </w:trPr>
        <w:tc>
          <w:tcPr>
            <w:tcW w:w="1200" w:type="dxa"/>
            <w:shd w:val="clear" w:color="auto" w:fill="auto"/>
            <w:noWrap/>
            <w:vAlign w:val="bottom"/>
            <w:hideMark/>
          </w:tcPr>
          <w:p w:rsidR="00FC4D3E" w:rsidRPr="002C2C85" w:rsidRDefault="00FC4D3E" w:rsidP="002C2C85">
            <w:pPr>
              <w:jc w:val="center"/>
              <w:rPr>
                <w:rFonts w:ascii="Arial Narrow" w:hAnsi="Arial Narrow"/>
                <w:b/>
                <w:color w:val="000000"/>
                <w:szCs w:val="24"/>
                <w:lang w:val="es-ES"/>
              </w:rPr>
            </w:pPr>
            <w:r w:rsidRPr="002C2C85">
              <w:rPr>
                <w:rFonts w:ascii="Arial Narrow" w:hAnsi="Arial Narrow"/>
                <w:b/>
                <w:color w:val="000000"/>
                <w:szCs w:val="24"/>
                <w:lang w:val="es-ES"/>
              </w:rPr>
              <w:t>AÑO</w:t>
            </w:r>
          </w:p>
        </w:tc>
        <w:tc>
          <w:tcPr>
            <w:tcW w:w="1315" w:type="dxa"/>
            <w:shd w:val="clear" w:color="auto" w:fill="auto"/>
            <w:noWrap/>
            <w:vAlign w:val="bottom"/>
            <w:hideMark/>
          </w:tcPr>
          <w:p w:rsidR="00FC4D3E" w:rsidRPr="002C2C85" w:rsidRDefault="00FC4D3E" w:rsidP="002C2C85">
            <w:pPr>
              <w:jc w:val="center"/>
              <w:rPr>
                <w:rFonts w:ascii="Arial Narrow" w:hAnsi="Arial Narrow"/>
                <w:b/>
                <w:color w:val="000000"/>
                <w:szCs w:val="24"/>
                <w:lang w:val="es-ES"/>
              </w:rPr>
            </w:pPr>
            <w:r w:rsidRPr="002C2C85">
              <w:rPr>
                <w:rFonts w:ascii="Arial Narrow" w:hAnsi="Arial Narrow"/>
                <w:b/>
                <w:color w:val="000000"/>
                <w:szCs w:val="24"/>
                <w:lang w:val="es-ES"/>
              </w:rPr>
              <w:t>SALARIO</w:t>
            </w:r>
          </w:p>
        </w:tc>
        <w:tc>
          <w:tcPr>
            <w:tcW w:w="1560" w:type="dxa"/>
            <w:shd w:val="clear" w:color="auto" w:fill="auto"/>
            <w:noWrap/>
            <w:vAlign w:val="bottom"/>
            <w:hideMark/>
          </w:tcPr>
          <w:p w:rsidR="00FC4D3E" w:rsidRPr="002C2C85" w:rsidRDefault="00FC4D3E" w:rsidP="002C2C85">
            <w:pPr>
              <w:jc w:val="center"/>
              <w:rPr>
                <w:rFonts w:ascii="Arial Narrow" w:hAnsi="Arial Narrow"/>
                <w:b/>
                <w:color w:val="000000"/>
                <w:szCs w:val="24"/>
                <w:lang w:val="es-ES"/>
              </w:rPr>
            </w:pPr>
            <w:r w:rsidRPr="002C2C85">
              <w:rPr>
                <w:rFonts w:ascii="Arial Narrow" w:hAnsi="Arial Narrow"/>
                <w:b/>
                <w:color w:val="000000"/>
                <w:szCs w:val="24"/>
                <w:lang w:val="es-ES"/>
              </w:rPr>
              <w:t>N</w:t>
            </w:r>
            <w:r w:rsidR="002C2C85" w:rsidRPr="002C2C85">
              <w:rPr>
                <w:rFonts w:ascii="Arial Narrow" w:hAnsi="Arial Narrow"/>
                <w:b/>
                <w:color w:val="000000"/>
                <w:szCs w:val="24"/>
                <w:lang w:val="es-ES"/>
              </w:rPr>
              <w:t xml:space="preserve">o. </w:t>
            </w:r>
            <w:r w:rsidRPr="002C2C85">
              <w:rPr>
                <w:rFonts w:ascii="Arial Narrow" w:hAnsi="Arial Narrow"/>
                <w:b/>
                <w:color w:val="000000"/>
                <w:szCs w:val="24"/>
                <w:lang w:val="es-ES"/>
              </w:rPr>
              <w:t>MESADAS</w:t>
            </w:r>
          </w:p>
        </w:tc>
        <w:tc>
          <w:tcPr>
            <w:tcW w:w="1445" w:type="dxa"/>
            <w:shd w:val="clear" w:color="auto" w:fill="auto"/>
            <w:noWrap/>
            <w:vAlign w:val="bottom"/>
            <w:hideMark/>
          </w:tcPr>
          <w:p w:rsidR="00FC4D3E" w:rsidRPr="002C2C85" w:rsidRDefault="00FC4D3E" w:rsidP="002C2C85">
            <w:pPr>
              <w:jc w:val="center"/>
              <w:rPr>
                <w:rFonts w:ascii="Arial Narrow" w:hAnsi="Arial Narrow"/>
                <w:b/>
                <w:color w:val="000000"/>
                <w:szCs w:val="24"/>
                <w:lang w:val="es-ES"/>
              </w:rPr>
            </w:pPr>
            <w:r w:rsidRPr="002C2C85">
              <w:rPr>
                <w:rFonts w:ascii="Arial Narrow" w:hAnsi="Arial Narrow"/>
                <w:b/>
                <w:color w:val="000000"/>
                <w:szCs w:val="24"/>
                <w:lang w:val="es-ES"/>
              </w:rPr>
              <w:t>TOTAL</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2006</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408000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10,4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4</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243</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200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2007</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433700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6</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071</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800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2008</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461500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6</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461</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000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2009</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496900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6</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956</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600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2010</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515000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7</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210</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000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2011</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535600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7</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498</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400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2012</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566700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7</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933</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800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2013</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589500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8</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253</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000</w:t>
            </w:r>
          </w:p>
        </w:tc>
      </w:tr>
      <w:tr w:rsidR="00FC4D3E" w:rsidRPr="00FC4D3E" w:rsidTr="002C2C85">
        <w:trPr>
          <w:trHeight w:val="300"/>
        </w:trPr>
        <w:tc>
          <w:tcPr>
            <w:tcW w:w="120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2014</w:t>
            </w:r>
          </w:p>
        </w:tc>
        <w:tc>
          <w:tcPr>
            <w:tcW w:w="1315"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616000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14</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8</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624</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000</w:t>
            </w:r>
          </w:p>
        </w:tc>
      </w:tr>
      <w:tr w:rsidR="00FC4D3E" w:rsidRPr="00FC4D3E" w:rsidTr="002C2C85">
        <w:trPr>
          <w:trHeight w:val="300"/>
        </w:trPr>
        <w:tc>
          <w:tcPr>
            <w:tcW w:w="1200" w:type="dxa"/>
            <w:tcBorders>
              <w:bottom w:val="single" w:sz="4" w:space="0" w:color="auto"/>
            </w:tcBorders>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2015</w:t>
            </w:r>
          </w:p>
        </w:tc>
        <w:tc>
          <w:tcPr>
            <w:tcW w:w="1315" w:type="dxa"/>
            <w:tcBorders>
              <w:bottom w:val="single" w:sz="4" w:space="0" w:color="auto"/>
            </w:tcBorders>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644350</w:t>
            </w:r>
          </w:p>
        </w:tc>
        <w:tc>
          <w:tcPr>
            <w:tcW w:w="1560" w:type="dxa"/>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r w:rsidRPr="00FC4D3E">
              <w:rPr>
                <w:rFonts w:ascii="Arial Narrow" w:hAnsi="Arial Narrow"/>
                <w:color w:val="000000"/>
                <w:sz w:val="28"/>
                <w:szCs w:val="28"/>
                <w:lang w:val="es-ES"/>
              </w:rPr>
              <w:t>10</w:t>
            </w:r>
          </w:p>
        </w:tc>
        <w:tc>
          <w:tcPr>
            <w:tcW w:w="1445" w:type="dxa"/>
            <w:shd w:val="clear" w:color="auto" w:fill="auto"/>
            <w:noWrap/>
            <w:vAlign w:val="bottom"/>
            <w:hideMark/>
          </w:tcPr>
          <w:p w:rsidR="00FC4D3E" w:rsidRPr="00FC4D3E" w:rsidRDefault="002C2C85" w:rsidP="00FC4D3E">
            <w:pPr>
              <w:jc w:val="right"/>
              <w:rPr>
                <w:rFonts w:ascii="Arial Narrow" w:hAnsi="Arial Narrow"/>
                <w:color w:val="000000"/>
                <w:sz w:val="28"/>
                <w:szCs w:val="28"/>
                <w:lang w:val="es-ES"/>
              </w:rPr>
            </w:pPr>
            <w:r>
              <w:rPr>
                <w:rFonts w:ascii="Arial Narrow" w:hAnsi="Arial Narrow"/>
                <w:color w:val="000000"/>
                <w:sz w:val="28"/>
                <w:szCs w:val="28"/>
                <w:lang w:val="es-ES"/>
              </w:rPr>
              <w:t>$</w:t>
            </w:r>
            <w:r w:rsidR="00FC4D3E" w:rsidRPr="00FC4D3E">
              <w:rPr>
                <w:rFonts w:ascii="Arial Narrow" w:hAnsi="Arial Narrow"/>
                <w:color w:val="000000"/>
                <w:sz w:val="28"/>
                <w:szCs w:val="28"/>
                <w:lang w:val="es-ES"/>
              </w:rPr>
              <w:t>6</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443</w:t>
            </w:r>
            <w:r>
              <w:rPr>
                <w:rFonts w:ascii="Arial Narrow" w:hAnsi="Arial Narrow"/>
                <w:color w:val="000000"/>
                <w:sz w:val="28"/>
                <w:szCs w:val="28"/>
                <w:lang w:val="es-ES"/>
              </w:rPr>
              <w:t>.</w:t>
            </w:r>
            <w:r w:rsidR="00FC4D3E" w:rsidRPr="00FC4D3E">
              <w:rPr>
                <w:rFonts w:ascii="Arial Narrow" w:hAnsi="Arial Narrow"/>
                <w:color w:val="000000"/>
                <w:sz w:val="28"/>
                <w:szCs w:val="28"/>
                <w:lang w:val="es-ES"/>
              </w:rPr>
              <w:t>500</w:t>
            </w:r>
          </w:p>
        </w:tc>
      </w:tr>
      <w:tr w:rsidR="00FC4D3E" w:rsidRPr="00FC4D3E" w:rsidTr="002C2C85">
        <w:trPr>
          <w:trHeight w:val="300"/>
        </w:trPr>
        <w:tc>
          <w:tcPr>
            <w:tcW w:w="1200" w:type="dxa"/>
            <w:tcBorders>
              <w:left w:val="nil"/>
              <w:bottom w:val="nil"/>
              <w:right w:val="nil"/>
            </w:tcBorders>
            <w:shd w:val="clear" w:color="auto" w:fill="auto"/>
            <w:noWrap/>
            <w:vAlign w:val="bottom"/>
            <w:hideMark/>
          </w:tcPr>
          <w:p w:rsidR="00FC4D3E" w:rsidRPr="00FC4D3E" w:rsidRDefault="00FC4D3E" w:rsidP="00FC4D3E">
            <w:pPr>
              <w:jc w:val="right"/>
              <w:rPr>
                <w:rFonts w:ascii="Arial Narrow" w:hAnsi="Arial Narrow"/>
                <w:color w:val="000000"/>
                <w:sz w:val="28"/>
                <w:szCs w:val="28"/>
                <w:lang w:val="es-ES"/>
              </w:rPr>
            </w:pPr>
          </w:p>
        </w:tc>
        <w:tc>
          <w:tcPr>
            <w:tcW w:w="1315" w:type="dxa"/>
            <w:tcBorders>
              <w:left w:val="nil"/>
              <w:bottom w:val="nil"/>
              <w:right w:val="single" w:sz="4" w:space="0" w:color="auto"/>
            </w:tcBorders>
            <w:shd w:val="clear" w:color="auto" w:fill="auto"/>
            <w:noWrap/>
            <w:vAlign w:val="bottom"/>
            <w:hideMark/>
          </w:tcPr>
          <w:p w:rsidR="00FC4D3E" w:rsidRPr="00FC4D3E" w:rsidRDefault="00FC4D3E" w:rsidP="00FC4D3E">
            <w:pPr>
              <w:rPr>
                <w:rFonts w:ascii="Arial Narrow" w:hAnsi="Arial Narrow"/>
                <w:sz w:val="28"/>
                <w:szCs w:val="28"/>
                <w:lang w:val="es-ES"/>
              </w:rPr>
            </w:pPr>
          </w:p>
        </w:tc>
        <w:tc>
          <w:tcPr>
            <w:tcW w:w="1560" w:type="dxa"/>
            <w:tcBorders>
              <w:left w:val="single" w:sz="4" w:space="0" w:color="auto"/>
            </w:tcBorders>
            <w:shd w:val="clear" w:color="auto" w:fill="auto"/>
            <w:noWrap/>
            <w:vAlign w:val="bottom"/>
            <w:hideMark/>
          </w:tcPr>
          <w:p w:rsidR="00FC4D3E" w:rsidRPr="002C2C85" w:rsidRDefault="002C2C85" w:rsidP="00FC4D3E">
            <w:pPr>
              <w:rPr>
                <w:rFonts w:ascii="Arial Narrow" w:hAnsi="Arial Narrow"/>
                <w:b/>
                <w:sz w:val="28"/>
                <w:szCs w:val="28"/>
                <w:lang w:val="es-ES"/>
              </w:rPr>
            </w:pPr>
            <w:r>
              <w:rPr>
                <w:rFonts w:ascii="Arial Narrow" w:hAnsi="Arial Narrow"/>
                <w:b/>
                <w:sz w:val="28"/>
                <w:szCs w:val="28"/>
                <w:lang w:val="es-ES"/>
              </w:rPr>
              <w:t xml:space="preserve">TOTAL </w:t>
            </w:r>
          </w:p>
        </w:tc>
        <w:tc>
          <w:tcPr>
            <w:tcW w:w="1445" w:type="dxa"/>
            <w:shd w:val="clear" w:color="auto" w:fill="auto"/>
            <w:noWrap/>
            <w:vAlign w:val="bottom"/>
            <w:hideMark/>
          </w:tcPr>
          <w:p w:rsidR="00FC4D3E" w:rsidRPr="002C2C85" w:rsidRDefault="002C2C85" w:rsidP="00FC4D3E">
            <w:pPr>
              <w:jc w:val="right"/>
              <w:rPr>
                <w:rFonts w:ascii="Arial Narrow" w:hAnsi="Arial Narrow"/>
                <w:b/>
                <w:color w:val="000000"/>
                <w:sz w:val="28"/>
                <w:szCs w:val="28"/>
                <w:lang w:val="es-ES"/>
              </w:rPr>
            </w:pPr>
            <w:r w:rsidRPr="002C2C85">
              <w:rPr>
                <w:rFonts w:ascii="Arial Narrow" w:hAnsi="Arial Narrow"/>
                <w:b/>
                <w:color w:val="000000"/>
                <w:sz w:val="28"/>
                <w:szCs w:val="28"/>
                <w:lang w:val="es-ES"/>
              </w:rPr>
              <w:t>$</w:t>
            </w:r>
            <w:r w:rsidR="00FC4D3E" w:rsidRPr="002C2C85">
              <w:rPr>
                <w:rFonts w:ascii="Arial Narrow" w:hAnsi="Arial Narrow"/>
                <w:b/>
                <w:color w:val="000000"/>
                <w:sz w:val="28"/>
                <w:szCs w:val="28"/>
                <w:lang w:val="es-ES"/>
              </w:rPr>
              <w:t>69</w:t>
            </w:r>
            <w:r>
              <w:rPr>
                <w:rFonts w:ascii="Arial Narrow" w:hAnsi="Arial Narrow"/>
                <w:b/>
                <w:color w:val="000000"/>
                <w:sz w:val="28"/>
                <w:szCs w:val="28"/>
                <w:lang w:val="es-ES"/>
              </w:rPr>
              <w:t>´</w:t>
            </w:r>
            <w:r w:rsidR="00FC4D3E" w:rsidRPr="002C2C85">
              <w:rPr>
                <w:rFonts w:ascii="Arial Narrow" w:hAnsi="Arial Narrow"/>
                <w:b/>
                <w:color w:val="000000"/>
                <w:sz w:val="28"/>
                <w:szCs w:val="28"/>
                <w:lang w:val="es-ES"/>
              </w:rPr>
              <w:t>695</w:t>
            </w:r>
            <w:r>
              <w:rPr>
                <w:rFonts w:ascii="Arial Narrow" w:hAnsi="Arial Narrow"/>
                <w:b/>
                <w:color w:val="000000"/>
                <w:sz w:val="28"/>
                <w:szCs w:val="28"/>
                <w:lang w:val="es-ES"/>
              </w:rPr>
              <w:t>.</w:t>
            </w:r>
            <w:r w:rsidR="00FC4D3E" w:rsidRPr="002C2C85">
              <w:rPr>
                <w:rFonts w:ascii="Arial Narrow" w:hAnsi="Arial Narrow"/>
                <w:b/>
                <w:color w:val="000000"/>
                <w:sz w:val="28"/>
                <w:szCs w:val="28"/>
                <w:lang w:val="es-ES"/>
              </w:rPr>
              <w:t>300</w:t>
            </w:r>
          </w:p>
        </w:tc>
      </w:tr>
    </w:tbl>
    <w:p w:rsidR="00B3720D" w:rsidRDefault="00B3720D" w:rsidP="00B3720D"/>
    <w:p w:rsidR="00B3720D" w:rsidRDefault="00B3720D" w:rsidP="00B3720D"/>
    <w:p w:rsidR="002C2C85" w:rsidRDefault="002C2C85" w:rsidP="00B3720D"/>
    <w:p w:rsidR="002C2C85" w:rsidRDefault="002C2C85" w:rsidP="00B3720D"/>
    <w:p w:rsidR="002C2C85" w:rsidRDefault="002C2C85" w:rsidP="00B3720D"/>
    <w:p w:rsidR="002C2C85" w:rsidRDefault="002C2C85" w:rsidP="00B3720D"/>
    <w:p w:rsidR="002C2C85" w:rsidRDefault="002C2C85" w:rsidP="00B3720D"/>
    <w:p w:rsidR="00B3720D" w:rsidRPr="0081566C" w:rsidRDefault="00B3720D" w:rsidP="00B3720D">
      <w:pPr>
        <w:ind w:firstLine="709"/>
        <w:jc w:val="both"/>
        <w:rPr>
          <w:rFonts w:ascii="Arial Narrow" w:hAnsi="Arial Narrow" w:cs="Microsoft Sans Serif"/>
          <w:bCs/>
          <w:iCs/>
          <w:sz w:val="28"/>
          <w:szCs w:val="28"/>
          <w:lang w:val="es-ES"/>
        </w:rPr>
      </w:pPr>
    </w:p>
    <w:p w:rsidR="00B3720D" w:rsidRPr="0081566C" w:rsidRDefault="00B3720D" w:rsidP="002C2C85">
      <w:pPr>
        <w:spacing w:line="360" w:lineRule="auto"/>
        <w:ind w:firstLine="709"/>
        <w:jc w:val="both"/>
        <w:rPr>
          <w:rFonts w:ascii="Arial Narrow" w:hAnsi="Arial Narrow" w:cs="Microsoft Sans Serif"/>
          <w:bCs/>
          <w:iCs/>
          <w:sz w:val="28"/>
          <w:szCs w:val="28"/>
          <w:lang w:val="es-ES"/>
        </w:rPr>
      </w:pPr>
      <w:r w:rsidRPr="0081566C">
        <w:rPr>
          <w:rFonts w:ascii="Arial Narrow" w:hAnsi="Arial Narrow" w:cs="Microsoft Sans Serif"/>
          <w:b/>
          <w:bCs/>
          <w:iCs/>
          <w:sz w:val="28"/>
          <w:szCs w:val="28"/>
          <w:lang w:val="es-ES"/>
        </w:rPr>
        <w:t>FRANCISCO JAVIER TAMAYO TABARES</w:t>
      </w:r>
    </w:p>
    <w:p w:rsidR="00B3720D" w:rsidRPr="0081566C" w:rsidRDefault="00B3720D" w:rsidP="002C2C85">
      <w:pPr>
        <w:spacing w:line="360" w:lineRule="auto"/>
        <w:ind w:firstLine="709"/>
        <w:jc w:val="both"/>
        <w:rPr>
          <w:rFonts w:ascii="Arial Narrow" w:hAnsi="Arial Narrow" w:cs="Microsoft Sans Serif"/>
          <w:sz w:val="28"/>
          <w:szCs w:val="28"/>
          <w:lang w:val="es-ES"/>
        </w:rPr>
      </w:pPr>
      <w:r w:rsidRPr="0081566C">
        <w:rPr>
          <w:rFonts w:ascii="Arial Narrow" w:hAnsi="Arial Narrow" w:cs="Microsoft Sans Serif"/>
          <w:sz w:val="28"/>
          <w:szCs w:val="28"/>
          <w:lang w:val="es-ES"/>
        </w:rPr>
        <w:t xml:space="preserve">Magistrado Ponente </w:t>
      </w:r>
    </w:p>
    <w:p w:rsidR="00B3720D" w:rsidRDefault="00B3720D" w:rsidP="00B3720D">
      <w:pPr>
        <w:ind w:firstLine="709"/>
        <w:jc w:val="both"/>
        <w:rPr>
          <w:rFonts w:ascii="Arial Narrow" w:hAnsi="Arial Narrow" w:cs="Microsoft Sans Serif"/>
          <w:b/>
          <w:sz w:val="28"/>
          <w:szCs w:val="28"/>
          <w:lang w:val="es-ES"/>
        </w:rPr>
      </w:pPr>
    </w:p>
    <w:p w:rsidR="00B3720D" w:rsidRDefault="00B3720D" w:rsidP="00B3720D"/>
    <w:p w:rsidR="00CF5E21" w:rsidRDefault="00CF5E21"/>
    <w:sectPr w:rsidR="00CF5E21" w:rsidSect="00FC4D3E">
      <w:headerReference w:type="even" r:id="rId8"/>
      <w:headerReference w:type="default" r:id="rId9"/>
      <w:footerReference w:type="even" r:id="rId10"/>
      <w:footerReference w:type="default" r:id="rId11"/>
      <w:headerReference w:type="first" r:id="rId12"/>
      <w:pgSz w:w="12242" w:h="18722" w:code="121"/>
      <w:pgMar w:top="1701"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B8" w:rsidRDefault="009555B8" w:rsidP="00B3720D">
      <w:r>
        <w:separator/>
      </w:r>
    </w:p>
  </w:endnote>
  <w:endnote w:type="continuationSeparator" w:id="0">
    <w:p w:rsidR="009555B8" w:rsidRDefault="009555B8" w:rsidP="00B3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3E" w:rsidRDefault="00FC4D3E" w:rsidP="00FC4D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4D3E" w:rsidRDefault="00FC4D3E" w:rsidP="00FC4D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7462"/>
      <w:docPartObj>
        <w:docPartGallery w:val="Page Numbers (Bottom of Page)"/>
        <w:docPartUnique/>
      </w:docPartObj>
    </w:sdtPr>
    <w:sdtEndPr/>
    <w:sdtContent>
      <w:p w:rsidR="00FC4D3E" w:rsidRDefault="00FC4D3E">
        <w:pPr>
          <w:pStyle w:val="Piedepgina"/>
          <w:jc w:val="center"/>
        </w:pPr>
        <w:r>
          <w:fldChar w:fldCharType="begin"/>
        </w:r>
        <w:r>
          <w:instrText>PAGE   \* MERGEFORMAT</w:instrText>
        </w:r>
        <w:r>
          <w:fldChar w:fldCharType="separate"/>
        </w:r>
        <w:r w:rsidR="00A53AFD" w:rsidRPr="00A53AFD">
          <w:rPr>
            <w:noProof/>
            <w:lang w:val="es-ES"/>
          </w:rPr>
          <w:t>11</w:t>
        </w:r>
        <w:r>
          <w:fldChar w:fldCharType="end"/>
        </w:r>
      </w:p>
    </w:sdtContent>
  </w:sdt>
  <w:p w:rsidR="00FC4D3E" w:rsidRDefault="00FC4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B8" w:rsidRDefault="009555B8" w:rsidP="00B3720D">
      <w:r>
        <w:separator/>
      </w:r>
    </w:p>
  </w:footnote>
  <w:footnote w:type="continuationSeparator" w:id="0">
    <w:p w:rsidR="009555B8" w:rsidRDefault="009555B8" w:rsidP="00B3720D">
      <w:r>
        <w:continuationSeparator/>
      </w:r>
    </w:p>
  </w:footnote>
  <w:footnote w:id="1">
    <w:p w:rsidR="003A23A9" w:rsidRPr="000C3D0A" w:rsidRDefault="003A23A9" w:rsidP="003A23A9">
      <w:pPr>
        <w:pStyle w:val="Textonotapie"/>
        <w:rPr>
          <w:rFonts w:ascii="Arial Narrow" w:hAnsi="Arial Narrow"/>
          <w:sz w:val="16"/>
          <w:szCs w:val="16"/>
          <w:lang w:val="es-ES"/>
        </w:rPr>
      </w:pPr>
      <w:r w:rsidRPr="000C3D0A">
        <w:rPr>
          <w:rStyle w:val="Refdenotaalpie"/>
          <w:rFonts w:ascii="Arial Narrow" w:hAnsi="Arial Narrow"/>
          <w:sz w:val="16"/>
          <w:szCs w:val="16"/>
        </w:rPr>
        <w:footnoteRef/>
      </w:r>
      <w:r w:rsidRPr="000C3D0A">
        <w:rPr>
          <w:rFonts w:ascii="Arial Narrow" w:hAnsi="Arial Narrow"/>
          <w:sz w:val="16"/>
          <w:szCs w:val="16"/>
        </w:rPr>
        <w:t xml:space="preserve"> Corte Suprema de Justicia, Sala Casación Laboral, sentencia del 4 de marzo de 2015, Radicación 49.194</w:t>
      </w:r>
      <w:r>
        <w:rPr>
          <w:rFonts w:ascii="Arial Narrow" w:hAnsi="Arial Narrow"/>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3E" w:rsidRDefault="00FC4D3E" w:rsidP="00FC4D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4D3E" w:rsidRDefault="00FC4D3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3E" w:rsidRDefault="00FC4D3E" w:rsidP="00FC4D3E">
    <w:pPr>
      <w:pStyle w:val="Encabezado"/>
      <w:framePr w:wrap="around" w:vAnchor="text" w:hAnchor="margin" w:xAlign="right" w:y="1"/>
      <w:rPr>
        <w:rStyle w:val="Nmerodepgina"/>
      </w:rPr>
    </w:pPr>
  </w:p>
  <w:p w:rsidR="00FC4D3E" w:rsidRPr="00D058DE" w:rsidRDefault="00FC4D3E" w:rsidP="00FC4D3E">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sidRPr="00D058DE">
      <w:rPr>
        <w:rFonts w:ascii="Arial Narrow" w:hAnsi="Arial Narrow" w:cs="Arial"/>
        <w:bCs/>
        <w:sz w:val="16"/>
        <w:szCs w:val="16"/>
      </w:rPr>
      <w:t>66001–31-05–00</w:t>
    </w:r>
    <w:r>
      <w:rPr>
        <w:rFonts w:ascii="Arial Narrow" w:hAnsi="Arial Narrow" w:cs="Arial"/>
        <w:bCs/>
        <w:sz w:val="16"/>
        <w:szCs w:val="16"/>
      </w:rPr>
      <w:t>3</w:t>
    </w:r>
    <w:r w:rsidRPr="00D058DE">
      <w:rPr>
        <w:rFonts w:ascii="Arial Narrow" w:hAnsi="Arial Narrow" w:cs="Arial"/>
        <w:bCs/>
        <w:sz w:val="16"/>
        <w:szCs w:val="16"/>
      </w:rPr>
      <w:t>–201</w:t>
    </w:r>
    <w:r>
      <w:rPr>
        <w:rFonts w:ascii="Arial Narrow" w:hAnsi="Arial Narrow" w:cs="Arial"/>
        <w:bCs/>
        <w:sz w:val="16"/>
        <w:szCs w:val="16"/>
      </w:rPr>
      <w:t>3-00636-01</w:t>
    </w:r>
  </w:p>
  <w:p w:rsidR="00FC4D3E" w:rsidRPr="00D058DE" w:rsidRDefault="00FC4D3E" w:rsidP="00FC4D3E">
    <w:pPr>
      <w:pStyle w:val="Piedepgina"/>
      <w:framePr w:wrap="auto" w:vAnchor="page" w:hAnchor="page" w:x="1699" w:y="1126"/>
      <w:ind w:right="360"/>
    </w:pPr>
  </w:p>
  <w:p w:rsidR="00FC4D3E" w:rsidRPr="00D058DE" w:rsidRDefault="00FC4D3E" w:rsidP="00FC4D3E">
    <w:pPr>
      <w:rPr>
        <w:rFonts w:ascii="Arial Narrow" w:hAnsi="Arial Narrow" w:cs="Arial"/>
        <w:sz w:val="16"/>
        <w:szCs w:val="16"/>
        <w:lang w:val="es-ES"/>
      </w:rPr>
    </w:pPr>
    <w:r>
      <w:rPr>
        <w:rFonts w:ascii="Arial Narrow" w:hAnsi="Arial Narrow" w:cs="Arial"/>
        <w:sz w:val="16"/>
        <w:szCs w:val="16"/>
        <w:lang w:val="es-ES"/>
      </w:rPr>
      <w:t>María Carmenza Saldarriaga Cartagena Vs Colpensiones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3E" w:rsidRPr="006258A8" w:rsidRDefault="00FC4D3E" w:rsidP="00FC4D3E">
    <w:pPr>
      <w:pStyle w:val="Encabezado"/>
      <w:ind w:right="-59"/>
      <w:rPr>
        <w:rFonts w:ascii="Arial" w:hAnsi="Arial" w:cs="Arial"/>
        <w:i/>
      </w:rPr>
    </w:pPr>
    <w:r w:rsidRPr="006258A8">
      <w:rPr>
        <w:rFonts w:ascii="Arial" w:hAnsi="Arial" w:cs="Arial"/>
        <w:i/>
      </w:rPr>
      <w:t>Radicación No. 66001-31-05-002-2010-00758-01</w:t>
    </w:r>
  </w:p>
  <w:p w:rsidR="00FC4D3E" w:rsidRPr="007D6B28" w:rsidRDefault="00FC4D3E" w:rsidP="00FC4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637" w:hanging="360"/>
      </w:pPr>
      <w:rPr>
        <w:rFonts w:ascii="Arial Narrow" w:hAnsi="Arial Narrow" w:cs="Arial" w:hint="default"/>
        <w:b/>
        <w:i/>
        <w:sz w:val="29"/>
        <w:szCs w:val="29"/>
        <w:lang w:val="es-ES"/>
      </w:r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0D"/>
    <w:rsid w:val="000063A7"/>
    <w:rsid w:val="00044BC3"/>
    <w:rsid w:val="0005448D"/>
    <w:rsid w:val="00073EA3"/>
    <w:rsid w:val="000C3D0A"/>
    <w:rsid w:val="00113803"/>
    <w:rsid w:val="0013626B"/>
    <w:rsid w:val="0014496A"/>
    <w:rsid w:val="0015611A"/>
    <w:rsid w:val="0016545B"/>
    <w:rsid w:val="00166EB3"/>
    <w:rsid w:val="0018286B"/>
    <w:rsid w:val="001F3D05"/>
    <w:rsid w:val="00205C9C"/>
    <w:rsid w:val="00246C66"/>
    <w:rsid w:val="00270F2E"/>
    <w:rsid w:val="00272C7F"/>
    <w:rsid w:val="00282661"/>
    <w:rsid w:val="00284800"/>
    <w:rsid w:val="002C2C85"/>
    <w:rsid w:val="002F070F"/>
    <w:rsid w:val="00327100"/>
    <w:rsid w:val="003A23A9"/>
    <w:rsid w:val="003B343A"/>
    <w:rsid w:val="003B3852"/>
    <w:rsid w:val="003D5809"/>
    <w:rsid w:val="00434683"/>
    <w:rsid w:val="00475B2E"/>
    <w:rsid w:val="00496BAF"/>
    <w:rsid w:val="004A7504"/>
    <w:rsid w:val="004C0711"/>
    <w:rsid w:val="004D630F"/>
    <w:rsid w:val="004F0AD2"/>
    <w:rsid w:val="004F5CBE"/>
    <w:rsid w:val="005247BF"/>
    <w:rsid w:val="00542CFB"/>
    <w:rsid w:val="00576E92"/>
    <w:rsid w:val="00662A1B"/>
    <w:rsid w:val="006D5575"/>
    <w:rsid w:val="006E5431"/>
    <w:rsid w:val="007E0C01"/>
    <w:rsid w:val="007F4177"/>
    <w:rsid w:val="008261D4"/>
    <w:rsid w:val="0084165A"/>
    <w:rsid w:val="008522C6"/>
    <w:rsid w:val="00875D8C"/>
    <w:rsid w:val="008F7DD4"/>
    <w:rsid w:val="00911DD7"/>
    <w:rsid w:val="00916A36"/>
    <w:rsid w:val="00923F80"/>
    <w:rsid w:val="00924491"/>
    <w:rsid w:val="009555B8"/>
    <w:rsid w:val="009E4CC6"/>
    <w:rsid w:val="00A313DB"/>
    <w:rsid w:val="00A53AFD"/>
    <w:rsid w:val="00AC6129"/>
    <w:rsid w:val="00AC7495"/>
    <w:rsid w:val="00AD0C64"/>
    <w:rsid w:val="00AF081E"/>
    <w:rsid w:val="00B207FC"/>
    <w:rsid w:val="00B20C8F"/>
    <w:rsid w:val="00B22B0A"/>
    <w:rsid w:val="00B3720D"/>
    <w:rsid w:val="00B46294"/>
    <w:rsid w:val="00B619EC"/>
    <w:rsid w:val="00B8716E"/>
    <w:rsid w:val="00BA3F3D"/>
    <w:rsid w:val="00BC7A60"/>
    <w:rsid w:val="00BF5A18"/>
    <w:rsid w:val="00C4645D"/>
    <w:rsid w:val="00C678D1"/>
    <w:rsid w:val="00C9046A"/>
    <w:rsid w:val="00CB5607"/>
    <w:rsid w:val="00CC79EE"/>
    <w:rsid w:val="00CF39AA"/>
    <w:rsid w:val="00CF5E21"/>
    <w:rsid w:val="00D054F3"/>
    <w:rsid w:val="00D34647"/>
    <w:rsid w:val="00D443A5"/>
    <w:rsid w:val="00D92AFC"/>
    <w:rsid w:val="00D95002"/>
    <w:rsid w:val="00E374CE"/>
    <w:rsid w:val="00E44E01"/>
    <w:rsid w:val="00E66E46"/>
    <w:rsid w:val="00E801A8"/>
    <w:rsid w:val="00EE5689"/>
    <w:rsid w:val="00F24F5D"/>
    <w:rsid w:val="00F54517"/>
    <w:rsid w:val="00F63620"/>
    <w:rsid w:val="00F7134C"/>
    <w:rsid w:val="00F72263"/>
    <w:rsid w:val="00FC4D3E"/>
    <w:rsid w:val="00FD5AA5"/>
    <w:rsid w:val="00FF44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A879-E1BD-44FB-8EBD-66193319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0D"/>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B3720D"/>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3720D"/>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B3720D"/>
    <w:pPr>
      <w:tabs>
        <w:tab w:val="center" w:pos="4252"/>
        <w:tab w:val="right" w:pos="8504"/>
      </w:tabs>
    </w:pPr>
    <w:rPr>
      <w:sz w:val="20"/>
    </w:rPr>
  </w:style>
  <w:style w:type="character" w:customStyle="1" w:styleId="EncabezadoCar">
    <w:name w:val="Encabezado Car"/>
    <w:basedOn w:val="Fuentedeprrafopredeter"/>
    <w:link w:val="Encabezado"/>
    <w:rsid w:val="00B3720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3720D"/>
  </w:style>
  <w:style w:type="paragraph" w:styleId="Piedepgina">
    <w:name w:val="footer"/>
    <w:basedOn w:val="Normal"/>
    <w:link w:val="PiedepginaCar"/>
    <w:uiPriority w:val="99"/>
    <w:rsid w:val="00B3720D"/>
    <w:pPr>
      <w:tabs>
        <w:tab w:val="center" w:pos="4419"/>
        <w:tab w:val="right" w:pos="8838"/>
      </w:tabs>
    </w:pPr>
    <w:rPr>
      <w:sz w:val="20"/>
    </w:rPr>
  </w:style>
  <w:style w:type="character" w:customStyle="1" w:styleId="PiedepginaCar">
    <w:name w:val="Pie de página Car"/>
    <w:basedOn w:val="Fuentedeprrafopredeter"/>
    <w:link w:val="Piedepgina"/>
    <w:uiPriority w:val="99"/>
    <w:rsid w:val="00B3720D"/>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B3720D"/>
    <w:pPr>
      <w:spacing w:after="120"/>
      <w:ind w:left="283"/>
    </w:pPr>
    <w:rPr>
      <w:sz w:val="20"/>
      <w:lang w:val="es-ES"/>
    </w:rPr>
  </w:style>
  <w:style w:type="character" w:customStyle="1" w:styleId="SangradetextonormalCar">
    <w:name w:val="Sangría de texto normal Car"/>
    <w:basedOn w:val="Fuentedeprrafopredeter"/>
    <w:link w:val="Sangradetextonormal"/>
    <w:rsid w:val="00B3720D"/>
    <w:rPr>
      <w:rFonts w:ascii="Times New Roman" w:eastAsia="Times New Roman" w:hAnsi="Times New Roman" w:cs="Times New Roman"/>
      <w:sz w:val="20"/>
      <w:szCs w:val="20"/>
      <w:lang w:eastAsia="es-ES"/>
    </w:rPr>
  </w:style>
  <w:style w:type="paragraph" w:customStyle="1" w:styleId="Textoindependiente31">
    <w:name w:val="Texto independiente 31"/>
    <w:basedOn w:val="Normal"/>
    <w:rsid w:val="00B3720D"/>
    <w:pPr>
      <w:spacing w:line="360" w:lineRule="auto"/>
      <w:jc w:val="both"/>
    </w:pPr>
    <w:rPr>
      <w:rFonts w:ascii="Arial" w:hAnsi="Arial"/>
      <w:sz w:val="28"/>
    </w:rPr>
  </w:style>
  <w:style w:type="paragraph" w:customStyle="1" w:styleId="Prrafodelista1">
    <w:name w:val="Párrafo de lista1"/>
    <w:basedOn w:val="Normal"/>
    <w:rsid w:val="00B3720D"/>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3720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3720D"/>
    <w:pPr>
      <w:ind w:left="720"/>
      <w:contextualSpacing/>
    </w:pPr>
  </w:style>
  <w:style w:type="paragraph" w:styleId="Textoindependiente">
    <w:name w:val="Body Text"/>
    <w:basedOn w:val="Normal"/>
    <w:link w:val="TextoindependienteCar"/>
    <w:uiPriority w:val="99"/>
    <w:semiHidden/>
    <w:unhideWhenUsed/>
    <w:rsid w:val="00B3720D"/>
    <w:pPr>
      <w:spacing w:after="120"/>
    </w:pPr>
  </w:style>
  <w:style w:type="character" w:customStyle="1" w:styleId="TextoindependienteCar">
    <w:name w:val="Texto independiente Car"/>
    <w:basedOn w:val="Fuentedeprrafopredeter"/>
    <w:link w:val="Textoindependiente"/>
    <w:uiPriority w:val="99"/>
    <w:semiHidden/>
    <w:rsid w:val="00B3720D"/>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B3720D"/>
    <w:pPr>
      <w:spacing w:line="360" w:lineRule="auto"/>
      <w:jc w:val="both"/>
    </w:pPr>
    <w:rPr>
      <w:rFonts w:ascii="Arial" w:hAnsi="Arial"/>
    </w:rPr>
  </w:style>
  <w:style w:type="paragraph" w:styleId="NormalWeb">
    <w:name w:val="Normal (Web)"/>
    <w:basedOn w:val="Normal"/>
    <w:uiPriority w:val="99"/>
    <w:semiHidden/>
    <w:unhideWhenUsed/>
    <w:rsid w:val="004A7504"/>
    <w:pPr>
      <w:spacing w:before="100" w:beforeAutospacing="1" w:after="100" w:afterAutospacing="1"/>
    </w:pPr>
    <w:rPr>
      <w:szCs w:val="24"/>
      <w:lang w:val="es-ES"/>
    </w:rPr>
  </w:style>
  <w:style w:type="character" w:customStyle="1" w:styleId="apple-converted-space">
    <w:name w:val="apple-converted-space"/>
    <w:basedOn w:val="Fuentedeprrafopredeter"/>
    <w:rsid w:val="004A7504"/>
  </w:style>
  <w:style w:type="paragraph" w:styleId="Textonotapie">
    <w:name w:val="footnote text"/>
    <w:basedOn w:val="Normal"/>
    <w:link w:val="TextonotapieCar"/>
    <w:uiPriority w:val="99"/>
    <w:semiHidden/>
    <w:unhideWhenUsed/>
    <w:rsid w:val="000C3D0A"/>
    <w:rPr>
      <w:sz w:val="20"/>
    </w:rPr>
  </w:style>
  <w:style w:type="character" w:customStyle="1" w:styleId="TextonotapieCar">
    <w:name w:val="Texto nota pie Car"/>
    <w:basedOn w:val="Fuentedeprrafopredeter"/>
    <w:link w:val="Textonotapie"/>
    <w:uiPriority w:val="99"/>
    <w:semiHidden/>
    <w:rsid w:val="000C3D0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C3D0A"/>
    <w:rPr>
      <w:vertAlign w:val="superscript"/>
    </w:rPr>
  </w:style>
  <w:style w:type="paragraph" w:styleId="Textodeglobo">
    <w:name w:val="Balloon Text"/>
    <w:basedOn w:val="Normal"/>
    <w:link w:val="TextodegloboCar"/>
    <w:uiPriority w:val="99"/>
    <w:semiHidden/>
    <w:unhideWhenUsed/>
    <w:rsid w:val="001654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45B"/>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0494">
      <w:bodyDiv w:val="1"/>
      <w:marLeft w:val="0"/>
      <w:marRight w:val="0"/>
      <w:marTop w:val="0"/>
      <w:marBottom w:val="0"/>
      <w:divBdr>
        <w:top w:val="none" w:sz="0" w:space="0" w:color="auto"/>
        <w:left w:val="none" w:sz="0" w:space="0" w:color="auto"/>
        <w:bottom w:val="none" w:sz="0" w:space="0" w:color="auto"/>
        <w:right w:val="none" w:sz="0" w:space="0" w:color="auto"/>
      </w:divBdr>
    </w:div>
    <w:div w:id="20356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D57B-CBED-434B-8285-1FB02C07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11</Pages>
  <Words>3238</Words>
  <Characters>17810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48</cp:revision>
  <cp:lastPrinted>2015-10-20T12:29:00Z</cp:lastPrinted>
  <dcterms:created xsi:type="dcterms:W3CDTF">2015-10-08T20:00:00Z</dcterms:created>
  <dcterms:modified xsi:type="dcterms:W3CDTF">2015-10-20T12:31:00Z</dcterms:modified>
</cp:coreProperties>
</file>