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C2" w:rsidRDefault="001A70C2" w:rsidP="004A08CB">
      <w:pPr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1A70C2">
        <w:rPr>
          <w:rFonts w:ascii="Arial Narrow" w:hAnsi="Arial Narrow" w:cs="Arial"/>
          <w:b/>
          <w:i/>
          <w:sz w:val="28"/>
          <w:szCs w:val="28"/>
          <w:u w:val="single"/>
        </w:rPr>
        <w:t xml:space="preserve">ORALIDAD </w:t>
      </w:r>
    </w:p>
    <w:p w:rsidR="001A70C2" w:rsidRPr="001A70C2" w:rsidRDefault="001A70C2" w:rsidP="004A08CB">
      <w:pPr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:rsidR="004A08CB" w:rsidRPr="00FF13DD" w:rsidRDefault="004A08CB" w:rsidP="004A08CB">
      <w:pPr>
        <w:jc w:val="both"/>
        <w:rPr>
          <w:rFonts w:ascii="Arial Narrow" w:hAnsi="Arial Narrow" w:cs="Arial"/>
          <w:i/>
          <w:sz w:val="18"/>
          <w:szCs w:val="18"/>
        </w:rPr>
      </w:pPr>
      <w:r w:rsidRPr="00FF13DD">
        <w:rPr>
          <w:rFonts w:ascii="Arial Narrow" w:hAnsi="Arial Narrow" w:cs="Arial"/>
          <w:b/>
          <w:i/>
          <w:sz w:val="18"/>
          <w:szCs w:val="18"/>
        </w:rPr>
        <w:t>Providencia</w:t>
      </w:r>
      <w:r w:rsidRPr="00FF13DD">
        <w:rPr>
          <w:rFonts w:ascii="Arial Narrow" w:hAnsi="Arial Narrow" w:cs="Arial"/>
          <w:i/>
          <w:sz w:val="18"/>
          <w:szCs w:val="18"/>
        </w:rPr>
        <w:t>:</w:t>
      </w:r>
      <w:r w:rsidRPr="00FF13DD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FF13DD">
        <w:rPr>
          <w:rFonts w:ascii="Arial Narrow" w:hAnsi="Arial Narrow" w:cs="Arial"/>
          <w:i/>
          <w:sz w:val="18"/>
          <w:szCs w:val="18"/>
        </w:rPr>
        <w:tab/>
      </w:r>
      <w:r w:rsidRPr="00FF13DD">
        <w:rPr>
          <w:rFonts w:ascii="Arial Narrow" w:hAnsi="Arial Narrow" w:cs="Arial"/>
          <w:i/>
          <w:sz w:val="18"/>
          <w:szCs w:val="18"/>
        </w:rPr>
        <w:tab/>
        <w:t xml:space="preserve">Sentencia de </w:t>
      </w:r>
      <w:r>
        <w:rPr>
          <w:rFonts w:ascii="Arial Narrow" w:hAnsi="Arial Narrow" w:cs="Arial"/>
          <w:i/>
          <w:sz w:val="18"/>
          <w:szCs w:val="18"/>
        </w:rPr>
        <w:t>s</w:t>
      </w:r>
      <w:r w:rsidRPr="00FF13DD">
        <w:rPr>
          <w:rFonts w:ascii="Arial Narrow" w:hAnsi="Arial Narrow" w:cs="Arial"/>
          <w:i/>
          <w:sz w:val="18"/>
          <w:szCs w:val="18"/>
        </w:rPr>
        <w:t xml:space="preserve">egunda Instancia, </w:t>
      </w:r>
      <w:r w:rsidR="001A70C2">
        <w:rPr>
          <w:rFonts w:ascii="Arial Narrow" w:hAnsi="Arial Narrow" w:cs="Arial"/>
          <w:i/>
          <w:sz w:val="18"/>
          <w:szCs w:val="18"/>
        </w:rPr>
        <w:t xml:space="preserve"> martes 20 de octubre de </w:t>
      </w:r>
      <w:r>
        <w:rPr>
          <w:rFonts w:ascii="Arial Narrow" w:hAnsi="Arial Narrow" w:cs="Arial"/>
          <w:i/>
          <w:sz w:val="18"/>
          <w:szCs w:val="18"/>
        </w:rPr>
        <w:t>2015</w:t>
      </w:r>
      <w:r w:rsidRPr="00FF13DD">
        <w:rPr>
          <w:rFonts w:ascii="Arial Narrow" w:hAnsi="Arial Narrow" w:cs="Arial"/>
          <w:i/>
          <w:sz w:val="18"/>
          <w:szCs w:val="18"/>
        </w:rPr>
        <w:t>.</w:t>
      </w:r>
    </w:p>
    <w:p w:rsidR="004A08CB" w:rsidRPr="00FF13DD" w:rsidRDefault="004A08CB" w:rsidP="004A08CB">
      <w:pPr>
        <w:jc w:val="both"/>
        <w:rPr>
          <w:rFonts w:ascii="Arial Narrow" w:hAnsi="Arial Narrow" w:cs="Arial"/>
          <w:bCs/>
          <w:i/>
          <w:iCs/>
          <w:sz w:val="18"/>
          <w:szCs w:val="18"/>
        </w:rPr>
      </w:pPr>
      <w:r w:rsidRPr="00FF13DD">
        <w:rPr>
          <w:rFonts w:ascii="Arial Narrow" w:hAnsi="Arial Narrow" w:cs="Arial"/>
          <w:b/>
          <w:bCs/>
          <w:i/>
          <w:sz w:val="18"/>
          <w:szCs w:val="18"/>
        </w:rPr>
        <w:t>Radicación No</w:t>
      </w:r>
      <w:r w:rsidRPr="00FF13DD">
        <w:rPr>
          <w:rFonts w:ascii="Arial Narrow" w:hAnsi="Arial Narrow" w:cs="Arial"/>
          <w:bCs/>
          <w:i/>
          <w:sz w:val="18"/>
          <w:szCs w:val="18"/>
        </w:rPr>
        <w:t>:</w:t>
      </w:r>
      <w:r w:rsidRPr="00FF13DD"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  <w:r w:rsidRPr="00FF13DD">
        <w:rPr>
          <w:rFonts w:ascii="Arial Narrow" w:hAnsi="Arial Narrow" w:cs="Arial"/>
          <w:b/>
          <w:bCs/>
          <w:i/>
          <w:sz w:val="18"/>
          <w:szCs w:val="18"/>
        </w:rPr>
        <w:tab/>
        <w:t xml:space="preserve">      </w:t>
      </w:r>
      <w:r w:rsidRPr="00FF13DD">
        <w:rPr>
          <w:rFonts w:ascii="Arial Narrow" w:hAnsi="Arial Narrow" w:cs="Arial"/>
          <w:b/>
          <w:bCs/>
          <w:i/>
          <w:sz w:val="18"/>
          <w:szCs w:val="18"/>
        </w:rPr>
        <w:tab/>
      </w:r>
      <w:r w:rsidRPr="00FF13DD">
        <w:rPr>
          <w:rFonts w:ascii="Arial Narrow" w:hAnsi="Arial Narrow" w:cs="Arial"/>
          <w:bCs/>
          <w:i/>
          <w:sz w:val="18"/>
          <w:szCs w:val="18"/>
        </w:rPr>
        <w:t>66001-31-05-00</w:t>
      </w:r>
      <w:r w:rsidR="001A70C2">
        <w:rPr>
          <w:rFonts w:ascii="Arial Narrow" w:hAnsi="Arial Narrow" w:cs="Arial"/>
          <w:bCs/>
          <w:i/>
          <w:sz w:val="18"/>
          <w:szCs w:val="18"/>
        </w:rPr>
        <w:t>3</w:t>
      </w:r>
      <w:r>
        <w:rPr>
          <w:rFonts w:ascii="Arial Narrow" w:hAnsi="Arial Narrow" w:cs="Arial"/>
          <w:bCs/>
          <w:i/>
          <w:sz w:val="18"/>
          <w:szCs w:val="18"/>
        </w:rPr>
        <w:t>-20</w:t>
      </w:r>
      <w:r w:rsidR="001A70C2">
        <w:rPr>
          <w:rFonts w:ascii="Arial Narrow" w:hAnsi="Arial Narrow" w:cs="Arial"/>
          <w:bCs/>
          <w:i/>
          <w:sz w:val="18"/>
          <w:szCs w:val="18"/>
        </w:rPr>
        <w:t>14</w:t>
      </w:r>
      <w:r>
        <w:rPr>
          <w:rFonts w:ascii="Arial Narrow" w:hAnsi="Arial Narrow" w:cs="Arial"/>
          <w:bCs/>
          <w:i/>
          <w:sz w:val="18"/>
          <w:szCs w:val="18"/>
        </w:rPr>
        <w:t>-00</w:t>
      </w:r>
      <w:r w:rsidR="001A70C2">
        <w:rPr>
          <w:rFonts w:ascii="Arial Narrow" w:hAnsi="Arial Narrow" w:cs="Arial"/>
          <w:bCs/>
          <w:i/>
          <w:sz w:val="18"/>
          <w:szCs w:val="18"/>
        </w:rPr>
        <w:t>256</w:t>
      </w:r>
      <w:r>
        <w:rPr>
          <w:rFonts w:ascii="Arial Narrow" w:hAnsi="Arial Narrow" w:cs="Arial"/>
          <w:bCs/>
          <w:i/>
          <w:sz w:val="18"/>
          <w:szCs w:val="18"/>
        </w:rPr>
        <w:t>-01</w:t>
      </w:r>
    </w:p>
    <w:p w:rsidR="004A08CB" w:rsidRPr="00FF13DD" w:rsidRDefault="004A08CB" w:rsidP="004A08CB">
      <w:pPr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FF13DD">
        <w:rPr>
          <w:rFonts w:ascii="Arial Narrow" w:hAnsi="Arial Narrow" w:cs="Arial"/>
          <w:b/>
          <w:bCs/>
          <w:i/>
          <w:iCs/>
          <w:sz w:val="18"/>
          <w:szCs w:val="18"/>
        </w:rPr>
        <w:t>Proceso</w:t>
      </w:r>
      <w:r w:rsidRPr="00FF13DD">
        <w:rPr>
          <w:rFonts w:ascii="Arial Narrow" w:hAnsi="Arial Narrow" w:cs="Arial"/>
          <w:bCs/>
          <w:i/>
          <w:iCs/>
          <w:sz w:val="18"/>
          <w:szCs w:val="18"/>
        </w:rPr>
        <w:t>:</w:t>
      </w:r>
      <w:r w:rsidRPr="00FF13D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FF13DD">
        <w:rPr>
          <w:rFonts w:ascii="Arial Narrow" w:hAnsi="Arial Narrow" w:cs="Arial"/>
          <w:b/>
          <w:i/>
          <w:iCs/>
          <w:sz w:val="18"/>
          <w:szCs w:val="18"/>
        </w:rPr>
        <w:tab/>
      </w:r>
      <w:r w:rsidRPr="00FF13DD">
        <w:rPr>
          <w:rFonts w:ascii="Arial Narrow" w:hAnsi="Arial Narrow" w:cs="Arial"/>
          <w:b/>
          <w:i/>
          <w:iCs/>
          <w:sz w:val="18"/>
          <w:szCs w:val="18"/>
        </w:rPr>
        <w:tab/>
      </w:r>
      <w:r>
        <w:rPr>
          <w:rFonts w:ascii="Arial Narrow" w:hAnsi="Arial Narrow" w:cs="Arial"/>
          <w:b/>
          <w:i/>
          <w:iCs/>
          <w:sz w:val="18"/>
          <w:szCs w:val="18"/>
        </w:rPr>
        <w:tab/>
      </w:r>
      <w:r w:rsidRPr="00FF13DD">
        <w:rPr>
          <w:rFonts w:ascii="Arial Narrow" w:hAnsi="Arial Narrow" w:cs="Arial"/>
          <w:i/>
          <w:iCs/>
          <w:sz w:val="18"/>
          <w:szCs w:val="18"/>
        </w:rPr>
        <w:t>Ordinario Laboral.</w:t>
      </w:r>
    </w:p>
    <w:p w:rsidR="004A08CB" w:rsidRDefault="004A08CB" w:rsidP="004A08CB">
      <w:pPr>
        <w:ind w:firstLine="6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FF13DD">
        <w:rPr>
          <w:rFonts w:ascii="Arial Narrow" w:hAnsi="Arial Narrow" w:cs="Arial"/>
          <w:b/>
          <w:i/>
          <w:iCs/>
          <w:sz w:val="18"/>
          <w:szCs w:val="18"/>
        </w:rPr>
        <w:t>Demandante</w:t>
      </w:r>
      <w:r w:rsidRPr="00FF13DD">
        <w:rPr>
          <w:rFonts w:ascii="Arial Narrow" w:hAnsi="Arial Narrow" w:cs="Arial"/>
          <w:i/>
          <w:iCs/>
          <w:sz w:val="18"/>
          <w:szCs w:val="18"/>
        </w:rPr>
        <w:t xml:space="preserve">:     </w:t>
      </w:r>
      <w:r w:rsidRPr="00FF13DD">
        <w:rPr>
          <w:rFonts w:ascii="Arial Narrow" w:hAnsi="Arial Narrow" w:cs="Arial"/>
          <w:i/>
          <w:iCs/>
          <w:sz w:val="18"/>
          <w:szCs w:val="18"/>
        </w:rPr>
        <w:tab/>
      </w:r>
      <w:r w:rsidRPr="00FF13DD">
        <w:rPr>
          <w:rFonts w:ascii="Arial Narrow" w:hAnsi="Arial Narrow" w:cs="Arial"/>
          <w:i/>
          <w:iCs/>
          <w:sz w:val="18"/>
          <w:szCs w:val="18"/>
        </w:rPr>
        <w:tab/>
      </w:r>
      <w:r w:rsidR="001A70C2">
        <w:rPr>
          <w:rFonts w:ascii="Arial Narrow" w:hAnsi="Arial Narrow" w:cs="Arial"/>
          <w:i/>
          <w:iCs/>
          <w:sz w:val="18"/>
          <w:szCs w:val="18"/>
        </w:rPr>
        <w:t>Luz Marina Correa Arenas</w:t>
      </w:r>
      <w:r>
        <w:rPr>
          <w:rFonts w:ascii="Arial Narrow" w:hAnsi="Arial Narrow" w:cs="Arial"/>
          <w:i/>
          <w:iCs/>
          <w:sz w:val="18"/>
          <w:szCs w:val="18"/>
        </w:rPr>
        <w:t xml:space="preserve"> </w:t>
      </w:r>
    </w:p>
    <w:p w:rsidR="004A08CB" w:rsidRPr="00FF13DD" w:rsidRDefault="004A08CB" w:rsidP="004A08CB">
      <w:pPr>
        <w:ind w:firstLine="6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FF13DD">
        <w:rPr>
          <w:rFonts w:ascii="Arial Narrow" w:hAnsi="Arial Narrow" w:cs="Arial"/>
          <w:b/>
          <w:bCs/>
          <w:i/>
          <w:sz w:val="18"/>
          <w:szCs w:val="18"/>
        </w:rPr>
        <w:t>Demandado:</w:t>
      </w:r>
      <w:r w:rsidRPr="00FF13DD">
        <w:rPr>
          <w:rFonts w:ascii="Arial Narrow" w:hAnsi="Arial Narrow" w:cs="Arial"/>
          <w:bCs/>
          <w:i/>
          <w:sz w:val="18"/>
          <w:szCs w:val="18"/>
        </w:rPr>
        <w:t xml:space="preserve">            </w:t>
      </w:r>
      <w:r>
        <w:rPr>
          <w:rFonts w:ascii="Arial Narrow" w:hAnsi="Arial Narrow" w:cs="Arial"/>
          <w:bCs/>
          <w:i/>
          <w:sz w:val="18"/>
          <w:szCs w:val="18"/>
        </w:rPr>
        <w:tab/>
      </w:r>
      <w:r w:rsidRPr="00FF13DD">
        <w:rPr>
          <w:rFonts w:ascii="Arial Narrow" w:hAnsi="Arial Narrow" w:cs="Arial"/>
          <w:bCs/>
          <w:i/>
          <w:sz w:val="18"/>
          <w:szCs w:val="18"/>
        </w:rPr>
        <w:tab/>
      </w:r>
      <w:r w:rsidR="001A70C2">
        <w:rPr>
          <w:rFonts w:ascii="Arial Narrow" w:hAnsi="Arial Narrow" w:cs="Arial"/>
          <w:bCs/>
          <w:i/>
          <w:sz w:val="18"/>
          <w:szCs w:val="18"/>
        </w:rPr>
        <w:t xml:space="preserve">Colpensiones </w:t>
      </w:r>
      <w:r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FF13DD">
        <w:rPr>
          <w:rFonts w:ascii="Arial Narrow" w:hAnsi="Arial Narrow" w:cs="Arial"/>
          <w:bCs/>
          <w:i/>
          <w:sz w:val="18"/>
          <w:szCs w:val="18"/>
        </w:rPr>
        <w:t xml:space="preserve"> </w:t>
      </w:r>
    </w:p>
    <w:p w:rsidR="004A08CB" w:rsidRPr="00FF13DD" w:rsidRDefault="004A08CB" w:rsidP="004A08CB">
      <w:pPr>
        <w:jc w:val="both"/>
        <w:rPr>
          <w:rFonts w:ascii="Arial Narrow" w:hAnsi="Arial Narrow" w:cs="Arial"/>
          <w:i/>
          <w:sz w:val="18"/>
          <w:szCs w:val="18"/>
        </w:rPr>
      </w:pPr>
      <w:r w:rsidRPr="00FF13DD">
        <w:rPr>
          <w:rFonts w:ascii="Arial Narrow" w:hAnsi="Arial Narrow" w:cs="Arial"/>
          <w:b/>
          <w:i/>
          <w:sz w:val="18"/>
          <w:szCs w:val="18"/>
        </w:rPr>
        <w:t>Juzgado de origen</w:t>
      </w:r>
      <w:r w:rsidR="001A70C2">
        <w:rPr>
          <w:rFonts w:ascii="Arial Narrow" w:hAnsi="Arial Narrow" w:cs="Arial"/>
          <w:i/>
          <w:sz w:val="18"/>
          <w:szCs w:val="18"/>
        </w:rPr>
        <w:t xml:space="preserve">:     </w:t>
      </w:r>
      <w:r w:rsidR="001A70C2">
        <w:rPr>
          <w:rFonts w:ascii="Arial Narrow" w:hAnsi="Arial Narrow" w:cs="Arial"/>
          <w:i/>
          <w:sz w:val="18"/>
          <w:szCs w:val="18"/>
        </w:rPr>
        <w:tab/>
        <w:t>Tercero</w:t>
      </w:r>
      <w:r w:rsidRPr="00FF13DD">
        <w:rPr>
          <w:rFonts w:ascii="Arial Narrow" w:hAnsi="Arial Narrow" w:cs="Arial"/>
          <w:i/>
          <w:sz w:val="18"/>
          <w:szCs w:val="18"/>
        </w:rPr>
        <w:t xml:space="preserve"> Laboral del Circuito de</w:t>
      </w:r>
      <w:r>
        <w:rPr>
          <w:rFonts w:ascii="Arial Narrow" w:hAnsi="Arial Narrow" w:cs="Arial"/>
          <w:i/>
          <w:sz w:val="18"/>
          <w:szCs w:val="18"/>
        </w:rPr>
        <w:t xml:space="preserve"> Descongestión de</w:t>
      </w:r>
      <w:r w:rsidRPr="00FF13DD">
        <w:rPr>
          <w:rFonts w:ascii="Arial Narrow" w:hAnsi="Arial Narrow" w:cs="Arial"/>
          <w:i/>
          <w:sz w:val="18"/>
          <w:szCs w:val="18"/>
        </w:rPr>
        <w:t xml:space="preserve"> Pereira.</w:t>
      </w:r>
    </w:p>
    <w:p w:rsidR="004A08CB" w:rsidRPr="00E61193" w:rsidRDefault="004A08CB" w:rsidP="004A08CB">
      <w:pPr>
        <w:pStyle w:val="Sinespaciado"/>
        <w:jc w:val="both"/>
        <w:rPr>
          <w:rFonts w:ascii="Arial Narrow" w:hAnsi="Arial Narrow"/>
          <w:b/>
          <w:i/>
          <w:sz w:val="18"/>
          <w:szCs w:val="18"/>
        </w:rPr>
      </w:pPr>
      <w:r w:rsidRPr="001A70C2">
        <w:rPr>
          <w:rFonts w:ascii="Arial Narrow" w:hAnsi="Arial Narrow"/>
          <w:b/>
          <w:i/>
          <w:sz w:val="18"/>
          <w:szCs w:val="18"/>
        </w:rPr>
        <w:t xml:space="preserve">Magistrado Ponente:     </w:t>
      </w:r>
      <w:r w:rsidRPr="001A70C2">
        <w:rPr>
          <w:rFonts w:ascii="Arial Narrow" w:hAnsi="Arial Narrow"/>
          <w:b/>
          <w:i/>
          <w:sz w:val="18"/>
          <w:szCs w:val="18"/>
        </w:rPr>
        <w:tab/>
      </w:r>
      <w:r w:rsidRPr="001A70C2">
        <w:rPr>
          <w:rFonts w:ascii="Arial Narrow" w:hAnsi="Arial Narrow"/>
          <w:i/>
          <w:sz w:val="18"/>
          <w:szCs w:val="18"/>
        </w:rPr>
        <w:t>Francisco Javier Tamayo Tabares.</w:t>
      </w:r>
    </w:p>
    <w:p w:rsidR="00E61193" w:rsidRPr="00E61193" w:rsidRDefault="004A08CB" w:rsidP="00E61193">
      <w:pPr>
        <w:autoSpaceDE w:val="0"/>
        <w:autoSpaceDN w:val="0"/>
        <w:adjustRightInd w:val="0"/>
        <w:ind w:left="2124" w:hanging="2118"/>
        <w:jc w:val="both"/>
        <w:rPr>
          <w:rFonts w:ascii="Arial Narrow" w:hAnsi="Arial Narrow" w:cs="Arial"/>
          <w:b/>
          <w:bCs/>
          <w:i/>
          <w:sz w:val="18"/>
          <w:szCs w:val="18"/>
          <w:lang w:val="es-ES"/>
        </w:rPr>
      </w:pPr>
      <w:r w:rsidRPr="00E61193">
        <w:rPr>
          <w:rFonts w:ascii="Arial Narrow" w:hAnsi="Arial Narrow"/>
          <w:b/>
          <w:bCs/>
          <w:i/>
          <w:sz w:val="18"/>
          <w:szCs w:val="18"/>
        </w:rPr>
        <w:t xml:space="preserve">Tema a tratar: </w:t>
      </w:r>
      <w:r w:rsidRPr="00E61193">
        <w:rPr>
          <w:rFonts w:ascii="Arial Narrow" w:hAnsi="Arial Narrow"/>
          <w:b/>
          <w:bCs/>
          <w:i/>
          <w:sz w:val="18"/>
          <w:szCs w:val="18"/>
        </w:rPr>
        <w:tab/>
      </w:r>
      <w:r w:rsidRPr="00E61193">
        <w:rPr>
          <w:rFonts w:ascii="Arial Narrow" w:hAnsi="Arial Narrow" w:cs="Tahoma"/>
          <w:b/>
          <w:bCs/>
          <w:i/>
          <w:sz w:val="18"/>
          <w:szCs w:val="18"/>
        </w:rPr>
        <w:t>Pensión de sobrevivientes en</w:t>
      </w:r>
      <w:r w:rsidR="00E61193" w:rsidRPr="00E61193">
        <w:rPr>
          <w:rFonts w:ascii="Arial Narrow" w:hAnsi="Arial Narrow" w:cs="Tahoma"/>
          <w:b/>
          <w:bCs/>
          <w:i/>
          <w:sz w:val="18"/>
          <w:szCs w:val="18"/>
        </w:rPr>
        <w:t xml:space="preserve"> vigencia de la Ley 797 de 2003:</w:t>
      </w:r>
      <w:r w:rsidRPr="00E61193">
        <w:rPr>
          <w:rFonts w:ascii="Arial Narrow" w:hAnsi="Arial Narrow" w:cs="Tahoma"/>
          <w:b/>
          <w:bCs/>
          <w:i/>
          <w:sz w:val="18"/>
          <w:szCs w:val="18"/>
        </w:rPr>
        <w:t xml:space="preserve"> </w:t>
      </w:r>
      <w:r w:rsidR="00E61193" w:rsidRPr="00E61193">
        <w:rPr>
          <w:rFonts w:ascii="Arial Narrow" w:hAnsi="Arial Narrow" w:cs="Tahoma"/>
          <w:i/>
          <w:sz w:val="18"/>
          <w:szCs w:val="18"/>
        </w:rPr>
        <w:t>Procede  el  reconocimiento  de  la pensión de sobrevivientes a la cónyuge o compañera permanente supérstite, siempre y cuando se acredite, además de otros requisitos, haber tenido vida marital con el causante, por lo menos, durante los cinco años anteriores al óbito de aquél.</w:t>
      </w:r>
    </w:p>
    <w:p w:rsidR="00E61193" w:rsidRDefault="00E61193" w:rsidP="00E61193">
      <w:pPr>
        <w:spacing w:line="360" w:lineRule="auto"/>
        <w:ind w:left="2410" w:hanging="2410"/>
        <w:jc w:val="both"/>
        <w:rPr>
          <w:rFonts w:ascii="Arial Narrow" w:hAnsi="Arial Narrow" w:cs="Arial"/>
          <w:bCs/>
          <w:i/>
          <w:iCs/>
          <w:sz w:val="18"/>
          <w:szCs w:val="18"/>
        </w:rPr>
      </w:pPr>
    </w:p>
    <w:p w:rsidR="00E61193" w:rsidRDefault="00E61193" w:rsidP="00E61193">
      <w:pPr>
        <w:spacing w:line="360" w:lineRule="auto"/>
        <w:ind w:left="2410" w:hanging="2410"/>
        <w:jc w:val="both"/>
        <w:rPr>
          <w:rFonts w:ascii="Arial Narrow" w:hAnsi="Arial Narrow" w:cs="Arial"/>
          <w:bCs/>
          <w:i/>
          <w:iCs/>
          <w:sz w:val="18"/>
          <w:szCs w:val="18"/>
        </w:rPr>
      </w:pPr>
    </w:p>
    <w:p w:rsidR="004A08CB" w:rsidRPr="0064695F" w:rsidRDefault="004A08CB" w:rsidP="00E61193">
      <w:pPr>
        <w:autoSpaceDE w:val="0"/>
        <w:autoSpaceDN w:val="0"/>
        <w:adjustRightInd w:val="0"/>
        <w:spacing w:line="360" w:lineRule="auto"/>
        <w:ind w:left="2124" w:hanging="2118"/>
        <w:jc w:val="both"/>
        <w:rPr>
          <w:rFonts w:ascii="Arial Narrow" w:hAnsi="Arial Narrow"/>
          <w:b/>
          <w:i/>
          <w:spacing w:val="-2"/>
          <w:sz w:val="28"/>
          <w:szCs w:val="28"/>
          <w:u w:val="single"/>
        </w:rPr>
      </w:pPr>
      <w:r w:rsidRPr="001A70C2">
        <w:rPr>
          <w:rFonts w:ascii="Arial Narrow" w:hAnsi="Arial Narrow" w:cs="Arial"/>
          <w:i/>
          <w:color w:val="00B0F0"/>
          <w:sz w:val="18"/>
          <w:szCs w:val="18"/>
          <w:lang w:val="es-ES"/>
        </w:rPr>
        <w:t xml:space="preserve"> </w:t>
      </w:r>
      <w:r w:rsidR="00E61193" w:rsidRPr="00E61193">
        <w:rPr>
          <w:rFonts w:ascii="Arial Narrow" w:hAnsi="Arial Narrow"/>
          <w:b/>
          <w:i/>
          <w:spacing w:val="-2"/>
          <w:sz w:val="28"/>
          <w:szCs w:val="28"/>
        </w:rPr>
        <w:t xml:space="preserve">         </w:t>
      </w:r>
      <w:r w:rsidR="00E61193" w:rsidRPr="0064695F">
        <w:rPr>
          <w:rFonts w:ascii="Arial Narrow" w:hAnsi="Arial Narrow"/>
          <w:b/>
          <w:i/>
          <w:spacing w:val="-2"/>
          <w:sz w:val="28"/>
          <w:szCs w:val="28"/>
        </w:rPr>
        <w:t xml:space="preserve">   </w:t>
      </w:r>
      <w:r w:rsidR="00E61193" w:rsidRPr="0064695F">
        <w:rPr>
          <w:rFonts w:ascii="Arial Narrow" w:hAnsi="Arial Narrow"/>
          <w:b/>
          <w:i/>
          <w:spacing w:val="-2"/>
          <w:sz w:val="28"/>
          <w:szCs w:val="28"/>
          <w:u w:val="single"/>
        </w:rPr>
        <w:t>AUDIENCIA PÚBLICA:</w:t>
      </w:r>
    </w:p>
    <w:p w:rsidR="004A08CB" w:rsidRPr="0064695F" w:rsidRDefault="004A08CB" w:rsidP="0064695F">
      <w:pPr>
        <w:pStyle w:val="Sangradetextonormal"/>
        <w:rPr>
          <w:rFonts w:ascii="Arial Narrow" w:hAnsi="Arial Narrow" w:cs="Tahoma"/>
          <w:b/>
          <w:i/>
          <w:sz w:val="28"/>
          <w:szCs w:val="28"/>
        </w:rPr>
      </w:pPr>
      <w:r w:rsidRPr="0064695F">
        <w:rPr>
          <w:rFonts w:ascii="Arial Narrow" w:hAnsi="Arial Narrow" w:cs="Tahoma"/>
          <w:b/>
          <w:i/>
          <w:sz w:val="28"/>
          <w:szCs w:val="28"/>
        </w:rPr>
        <w:t xml:space="preserve">          </w:t>
      </w:r>
    </w:p>
    <w:p w:rsidR="001A70C2" w:rsidRPr="0064695F" w:rsidRDefault="001A70C2" w:rsidP="001A70C2">
      <w:pPr>
        <w:spacing w:line="360" w:lineRule="auto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64695F">
        <w:rPr>
          <w:rFonts w:ascii="Arial Narrow" w:eastAsia="Calibri" w:hAnsi="Arial Narrow" w:cs="Arial"/>
          <w:sz w:val="28"/>
          <w:szCs w:val="28"/>
          <w:lang w:val="es-CO" w:eastAsia="en-US"/>
        </w:rPr>
        <w:tab/>
        <w:t xml:space="preserve">En Pereira, hoy veinte (20) de octubre de dos mil quince (2015), siendo las </w:t>
      </w:r>
      <w:r w:rsidR="00F97450">
        <w:rPr>
          <w:rFonts w:ascii="Arial Narrow" w:eastAsia="Calibri" w:hAnsi="Arial Narrow" w:cs="Arial"/>
          <w:sz w:val="28"/>
          <w:szCs w:val="28"/>
          <w:lang w:val="es-CO" w:eastAsia="en-US"/>
        </w:rPr>
        <w:t>nueve</w:t>
      </w:r>
      <w:r w:rsidRPr="0064695F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y treinta minutos de la mañana (8:30 a.m.) </w:t>
      </w:r>
      <w:r w:rsidRPr="0064695F">
        <w:rPr>
          <w:rFonts w:ascii="Arial Narrow" w:hAnsi="Arial Narrow" w:cs="Tahoma"/>
          <w:bCs/>
          <w:color w:val="000000"/>
          <w:sz w:val="28"/>
          <w:szCs w:val="28"/>
          <w:lang w:val="es-ES"/>
        </w:rPr>
        <w:t>reunidos en la Sala de Audiencia los magistrados de la Sala Laboral del Tribunal de Pereira, presidido por el ponente, declaran formalmente abierto el acto</w:t>
      </w:r>
      <w:r w:rsidRPr="0064695F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, </w:t>
      </w:r>
      <w:r w:rsidRPr="0064695F">
        <w:rPr>
          <w:rFonts w:ascii="Arial Narrow" w:eastAsia="Calibri" w:hAnsi="Arial Narrow" w:cs="Arial"/>
          <w:sz w:val="28"/>
          <w:szCs w:val="28"/>
          <w:lang w:val="es-CO"/>
        </w:rPr>
        <w:t>con el objeto d</w:t>
      </w:r>
      <w:proofErr w:type="spellStart"/>
      <w:r w:rsidRPr="0064695F">
        <w:rPr>
          <w:rFonts w:ascii="Arial Narrow" w:hAnsi="Arial Narrow" w:cs="Arial"/>
          <w:iCs/>
          <w:sz w:val="28"/>
          <w:szCs w:val="28"/>
          <w:lang w:val="es-ES"/>
        </w:rPr>
        <w:t>e</w:t>
      </w:r>
      <w:proofErr w:type="spellEnd"/>
      <w:r w:rsidRPr="0064695F">
        <w:rPr>
          <w:rFonts w:ascii="Arial Narrow" w:hAnsi="Arial Narrow" w:cs="Arial"/>
          <w:iCs/>
          <w:sz w:val="28"/>
          <w:szCs w:val="28"/>
          <w:lang w:val="es-ES"/>
        </w:rPr>
        <w:t xml:space="preserve"> resolver el recurso de apelación presentado por la parte demandante contra la sentencia proferida el 10 de septiembre de 2014 </w:t>
      </w:r>
      <w:r w:rsidRPr="0064695F">
        <w:rPr>
          <w:rFonts w:ascii="Arial Narrow" w:hAnsi="Arial Narrow" w:cs="Arial"/>
          <w:iCs/>
          <w:sz w:val="28"/>
          <w:szCs w:val="28"/>
        </w:rPr>
        <w:t xml:space="preserve">por el Juzgado Tercero Laboral del Circuito de Pereira, dentro del proceso ordinario laboral promovido por </w:t>
      </w:r>
      <w:r w:rsidRPr="0064695F">
        <w:rPr>
          <w:rFonts w:ascii="Arial Narrow" w:hAnsi="Arial Narrow" w:cs="Arial"/>
          <w:b/>
          <w:i/>
          <w:iCs/>
          <w:sz w:val="28"/>
          <w:szCs w:val="28"/>
        </w:rPr>
        <w:t>Luz Marina Correa Arenas</w:t>
      </w:r>
      <w:r w:rsidRPr="0064695F">
        <w:rPr>
          <w:rFonts w:ascii="Arial Narrow" w:hAnsi="Arial Narrow" w:cs="Arial"/>
          <w:iCs/>
          <w:sz w:val="28"/>
          <w:szCs w:val="28"/>
        </w:rPr>
        <w:t xml:space="preserve"> </w:t>
      </w:r>
      <w:r w:rsidRPr="0064695F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64695F">
        <w:rPr>
          <w:rFonts w:ascii="Arial Narrow" w:hAnsi="Arial Narrow" w:cs="Arial"/>
          <w:iCs/>
          <w:sz w:val="28"/>
          <w:szCs w:val="28"/>
        </w:rPr>
        <w:t xml:space="preserve">contra la </w:t>
      </w:r>
      <w:r w:rsidRPr="0064695F">
        <w:rPr>
          <w:rFonts w:ascii="Arial Narrow" w:hAnsi="Arial Narrow" w:cs="Arial"/>
          <w:b/>
          <w:i/>
          <w:iCs/>
          <w:sz w:val="28"/>
          <w:szCs w:val="28"/>
        </w:rPr>
        <w:t>Administr</w:t>
      </w:r>
      <w:bookmarkStart w:id="0" w:name="_GoBack"/>
      <w:bookmarkEnd w:id="0"/>
      <w:r w:rsidRPr="0064695F">
        <w:rPr>
          <w:rFonts w:ascii="Arial Narrow" w:hAnsi="Arial Narrow" w:cs="Arial"/>
          <w:b/>
          <w:i/>
          <w:iCs/>
          <w:sz w:val="28"/>
          <w:szCs w:val="28"/>
        </w:rPr>
        <w:t xml:space="preserve">adora Colombiana de Pensiones - </w:t>
      </w:r>
      <w:r w:rsidRPr="0064695F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Pr="0064695F">
        <w:rPr>
          <w:rFonts w:ascii="Arial Narrow" w:hAnsi="Arial Narrow" w:cs="Arial"/>
          <w:b/>
          <w:i/>
          <w:iCs/>
          <w:sz w:val="28"/>
          <w:szCs w:val="28"/>
        </w:rPr>
        <w:t>Colpensiones.</w:t>
      </w:r>
      <w:r w:rsidRPr="0064695F">
        <w:rPr>
          <w:rFonts w:ascii="Arial Narrow" w:hAnsi="Arial Narrow" w:cs="Arial"/>
          <w:bCs/>
          <w:i/>
          <w:iCs/>
          <w:sz w:val="28"/>
          <w:szCs w:val="28"/>
        </w:rPr>
        <w:t xml:space="preserve"> </w:t>
      </w:r>
    </w:p>
    <w:p w:rsidR="001A70C2" w:rsidRPr="0064695F" w:rsidRDefault="001A70C2" w:rsidP="001A70C2">
      <w:pPr>
        <w:shd w:val="clear" w:color="auto" w:fill="FFFFFF"/>
        <w:jc w:val="both"/>
        <w:rPr>
          <w:rFonts w:ascii="Arial Narrow" w:hAnsi="Arial Narrow" w:cs="Tahoma"/>
          <w:bCs/>
          <w:color w:val="000000"/>
          <w:sz w:val="28"/>
          <w:szCs w:val="28"/>
          <w:lang w:val="es-ES"/>
        </w:rPr>
      </w:pPr>
      <w:r w:rsidRPr="0064695F">
        <w:rPr>
          <w:rFonts w:ascii="Arial Narrow" w:hAnsi="Arial Narrow" w:cs="Tahoma"/>
          <w:bCs/>
          <w:color w:val="000000"/>
          <w:sz w:val="28"/>
          <w:szCs w:val="28"/>
          <w:lang w:val="es-ES"/>
        </w:rPr>
        <w:t> </w:t>
      </w:r>
    </w:p>
    <w:p w:rsidR="001A70C2" w:rsidRPr="0064695F" w:rsidRDefault="001A70C2" w:rsidP="001A70C2">
      <w:pPr>
        <w:shd w:val="clear" w:color="auto" w:fill="FFFFFF"/>
        <w:spacing w:line="360" w:lineRule="atLeast"/>
        <w:ind w:firstLine="708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eastAsia="es-CO"/>
        </w:rPr>
      </w:pPr>
      <w:r w:rsidRPr="0064695F">
        <w:rPr>
          <w:rFonts w:ascii="Arial Narrow" w:hAnsi="Arial Narrow" w:cs="Tahoma"/>
          <w:b/>
          <w:bCs/>
          <w:i/>
          <w:color w:val="000000"/>
          <w:sz w:val="28"/>
          <w:szCs w:val="28"/>
          <w:lang w:eastAsia="es-CO"/>
        </w:rPr>
        <w:t>IDENTIFICACIÓN DE LOS PRESENTES:</w:t>
      </w:r>
    </w:p>
    <w:p w:rsidR="001A70C2" w:rsidRPr="0064695F" w:rsidRDefault="001A70C2" w:rsidP="001A70C2">
      <w:pPr>
        <w:shd w:val="clear" w:color="auto" w:fill="FFFFFF"/>
        <w:spacing w:line="360" w:lineRule="atLeast"/>
        <w:jc w:val="both"/>
        <w:rPr>
          <w:rFonts w:ascii="Arial Narrow" w:hAnsi="Arial Narrow" w:cs="Tahoma"/>
          <w:b/>
          <w:bCs/>
          <w:color w:val="000000"/>
          <w:sz w:val="28"/>
          <w:szCs w:val="28"/>
          <w:lang w:eastAsia="es-CO"/>
        </w:rPr>
      </w:pPr>
    </w:p>
    <w:p w:rsidR="001A70C2" w:rsidRPr="0064695F" w:rsidRDefault="001A70C2" w:rsidP="001A70C2">
      <w:pPr>
        <w:spacing w:line="360" w:lineRule="auto"/>
        <w:ind w:firstLine="851"/>
        <w:rPr>
          <w:rFonts w:ascii="Arial Narrow" w:hAnsi="Arial Narrow" w:cs="Tahoma"/>
          <w:b/>
          <w:sz w:val="28"/>
          <w:szCs w:val="28"/>
        </w:rPr>
      </w:pPr>
      <w:r w:rsidRPr="0064695F">
        <w:rPr>
          <w:rFonts w:ascii="Arial Narrow" w:hAnsi="Arial Narrow" w:cs="Tahoma"/>
          <w:b/>
          <w:i/>
          <w:sz w:val="28"/>
          <w:szCs w:val="28"/>
        </w:rPr>
        <w:t>INTRODUCCIÓN</w:t>
      </w:r>
    </w:p>
    <w:p w:rsidR="001A70C2" w:rsidRPr="0064695F" w:rsidRDefault="001A70C2" w:rsidP="00195E48">
      <w:pPr>
        <w:rPr>
          <w:rFonts w:ascii="Arial Narrow" w:hAnsi="Arial Narrow" w:cs="Tahoma"/>
          <w:b/>
          <w:sz w:val="28"/>
          <w:szCs w:val="28"/>
          <w:u w:val="single"/>
        </w:rPr>
      </w:pPr>
    </w:p>
    <w:p w:rsidR="001A70C2" w:rsidRPr="0064695F" w:rsidRDefault="001A70C2" w:rsidP="001A70C2">
      <w:pPr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sz w:val="28"/>
          <w:szCs w:val="28"/>
        </w:rPr>
        <w:t xml:space="preserve">Antes de que procedan los asistentes a descorrer el traslado para alegar en esta instancia, conforme a las voces del artículo 13 de la Ley 1149 de 2007, a modo de introducción debe decirse que la señora </w:t>
      </w:r>
      <w:r w:rsidRPr="0064695F">
        <w:rPr>
          <w:rFonts w:ascii="Arial Narrow" w:hAnsi="Arial Narrow" w:cs="Tahoma"/>
          <w:b/>
          <w:i/>
          <w:sz w:val="28"/>
          <w:szCs w:val="28"/>
        </w:rPr>
        <w:t>Luz</w:t>
      </w:r>
      <w:r w:rsidR="00195E48" w:rsidRPr="0064695F">
        <w:rPr>
          <w:rFonts w:ascii="Arial Narrow" w:hAnsi="Arial Narrow" w:cs="Tahoma"/>
          <w:b/>
          <w:i/>
          <w:sz w:val="28"/>
          <w:szCs w:val="28"/>
        </w:rPr>
        <w:t xml:space="preserve"> Marina Correa Arenas</w:t>
      </w:r>
      <w:r w:rsidRPr="0064695F">
        <w:rPr>
          <w:rFonts w:ascii="Arial Narrow" w:hAnsi="Arial Narrow" w:cs="Tahoma"/>
          <w:i/>
          <w:sz w:val="28"/>
          <w:szCs w:val="28"/>
        </w:rPr>
        <w:t>,</w:t>
      </w:r>
      <w:r w:rsidRPr="0064695F">
        <w:rPr>
          <w:rFonts w:ascii="Arial Narrow" w:hAnsi="Arial Narrow" w:cs="Tahoma"/>
          <w:sz w:val="28"/>
          <w:szCs w:val="28"/>
        </w:rPr>
        <w:t xml:space="preserve"> pretende que se declare que es beneficiaria de la pensión de sobrevivientes, con ocasión de la muerte de su compañero permanente</w:t>
      </w:r>
      <w:r w:rsidR="002B5C40" w:rsidRPr="0064695F">
        <w:rPr>
          <w:rFonts w:ascii="Arial Narrow" w:hAnsi="Arial Narrow" w:cs="Tahoma"/>
          <w:sz w:val="28"/>
          <w:szCs w:val="28"/>
        </w:rPr>
        <w:t xml:space="preserve"> Gustavo Giraldo Hincapié, a partir del 24 de octubre de 2011, más los intereses moratorios y las costas procesales</w:t>
      </w:r>
      <w:r w:rsidRPr="0064695F">
        <w:rPr>
          <w:rFonts w:ascii="Arial Narrow" w:hAnsi="Arial Narrow" w:cs="Tahoma"/>
          <w:sz w:val="28"/>
          <w:szCs w:val="28"/>
        </w:rPr>
        <w:t>.</w:t>
      </w:r>
    </w:p>
    <w:p w:rsidR="001A70C2" w:rsidRPr="0064695F" w:rsidRDefault="001A70C2" w:rsidP="002B5C40">
      <w:pPr>
        <w:ind w:firstLine="900"/>
        <w:jc w:val="both"/>
        <w:rPr>
          <w:rFonts w:ascii="Arial Narrow" w:hAnsi="Arial Narrow" w:cs="Tahoma"/>
          <w:sz w:val="28"/>
          <w:szCs w:val="28"/>
        </w:rPr>
      </w:pPr>
    </w:p>
    <w:p w:rsidR="001A70C2" w:rsidRPr="0064695F" w:rsidRDefault="001A70C2" w:rsidP="001A70C2">
      <w:pPr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sz w:val="28"/>
          <w:szCs w:val="28"/>
        </w:rPr>
        <w:t>Fundamenta sus peticiones, en que convivió</w:t>
      </w:r>
      <w:r w:rsidR="002B5C40" w:rsidRPr="0064695F">
        <w:rPr>
          <w:rFonts w:ascii="Arial Narrow" w:hAnsi="Arial Narrow" w:cs="Tahoma"/>
          <w:sz w:val="28"/>
          <w:szCs w:val="28"/>
        </w:rPr>
        <w:t xml:space="preserve"> con Gustavo Giraldo Hincapié por más de 5 años; que aquél falleció el 24 de octubre de 2011; que durante los tres años anteriores a dicha calenda, el causante había cotizado más 50 semanas y; que el 12 de </w:t>
      </w:r>
      <w:r w:rsidR="002B5C40" w:rsidRPr="0064695F">
        <w:rPr>
          <w:rFonts w:ascii="Arial Narrow" w:hAnsi="Arial Narrow" w:cs="Tahoma"/>
          <w:sz w:val="28"/>
          <w:szCs w:val="28"/>
        </w:rPr>
        <w:lastRenderedPageBreak/>
        <w:t>noviembre de 2012 solicitó la pensión de sobrevivientes ante Colpensiones, la cual le fue negada, a través de la Resolución No. 050375 de 2013</w:t>
      </w:r>
      <w:r w:rsidRPr="0064695F">
        <w:rPr>
          <w:rFonts w:ascii="Arial Narrow" w:hAnsi="Arial Narrow" w:cs="Tahoma"/>
          <w:sz w:val="28"/>
          <w:szCs w:val="28"/>
        </w:rPr>
        <w:t>.</w:t>
      </w:r>
    </w:p>
    <w:p w:rsidR="001A70C2" w:rsidRPr="0064695F" w:rsidRDefault="001A70C2" w:rsidP="002B5C40">
      <w:pPr>
        <w:ind w:firstLine="900"/>
        <w:jc w:val="both"/>
        <w:rPr>
          <w:rFonts w:ascii="Arial Narrow" w:hAnsi="Arial Narrow" w:cs="Tahoma"/>
          <w:sz w:val="28"/>
          <w:szCs w:val="28"/>
        </w:rPr>
      </w:pPr>
    </w:p>
    <w:p w:rsidR="001A70C2" w:rsidRPr="0064695F" w:rsidRDefault="001A70C2" w:rsidP="001A70C2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b/>
          <w:i/>
          <w:sz w:val="28"/>
          <w:szCs w:val="28"/>
        </w:rPr>
        <w:t>La  Administradora Colombiana de Pensiones – Colpensiones,</w:t>
      </w:r>
      <w:r w:rsidR="00180255" w:rsidRPr="0064695F">
        <w:rPr>
          <w:rFonts w:ascii="Arial Narrow" w:hAnsi="Arial Narrow" w:cs="Arial"/>
          <w:sz w:val="28"/>
          <w:szCs w:val="28"/>
        </w:rPr>
        <w:t xml:space="preserve"> presentó contestación </w:t>
      </w:r>
      <w:r w:rsidR="00B63C1F" w:rsidRPr="0064695F">
        <w:rPr>
          <w:rFonts w:ascii="Arial Narrow" w:hAnsi="Arial Narrow" w:cs="Arial"/>
          <w:sz w:val="28"/>
          <w:szCs w:val="28"/>
        </w:rPr>
        <w:t xml:space="preserve">a la demanda, </w:t>
      </w:r>
      <w:r w:rsidR="00180255" w:rsidRPr="0064695F">
        <w:rPr>
          <w:rFonts w:ascii="Arial Narrow" w:hAnsi="Arial Narrow" w:cs="Arial"/>
          <w:sz w:val="28"/>
          <w:szCs w:val="28"/>
        </w:rPr>
        <w:t>de manera extemporánea</w:t>
      </w:r>
      <w:r w:rsidRPr="0064695F">
        <w:rPr>
          <w:rFonts w:ascii="Arial Narrow" w:hAnsi="Arial Narrow" w:cs="Arial"/>
          <w:sz w:val="28"/>
          <w:szCs w:val="28"/>
        </w:rPr>
        <w:t>.</w:t>
      </w:r>
    </w:p>
    <w:p w:rsidR="002B5C40" w:rsidRPr="0064695F" w:rsidRDefault="002B5C40" w:rsidP="002B5C40">
      <w:pPr>
        <w:ind w:firstLine="900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1A70C2" w:rsidRPr="0064695F" w:rsidRDefault="001A70C2" w:rsidP="001A70C2">
      <w:pPr>
        <w:spacing w:line="360" w:lineRule="auto"/>
        <w:ind w:firstLine="900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b/>
          <w:i/>
          <w:sz w:val="28"/>
          <w:szCs w:val="28"/>
        </w:rPr>
        <w:t>Sentencia</w:t>
      </w:r>
    </w:p>
    <w:p w:rsidR="001A70C2" w:rsidRPr="0064695F" w:rsidRDefault="001A70C2" w:rsidP="002B5C40">
      <w:pPr>
        <w:ind w:firstLine="900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</w:p>
    <w:p w:rsidR="001A70C2" w:rsidRPr="0064695F" w:rsidRDefault="001A70C2" w:rsidP="001A70C2">
      <w:pPr>
        <w:spacing w:line="360" w:lineRule="auto"/>
        <w:ind w:firstLine="900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El Juzgado Tercero Laboral del Circuito de Pereira negó las pretensiones de la parte actora y declaró probada la excepción de inexistencia de la obligación demandada. </w:t>
      </w:r>
      <w:r w:rsidRPr="0064695F">
        <w:rPr>
          <w:rFonts w:ascii="Arial Narrow" w:hAnsi="Arial Narrow" w:cs="Arial"/>
          <w:sz w:val="28"/>
          <w:szCs w:val="28"/>
        </w:rPr>
        <w:t>En su disertación adujo que</w:t>
      </w:r>
      <w:r w:rsidR="00180255" w:rsidRPr="0064695F">
        <w:rPr>
          <w:rFonts w:ascii="Arial Narrow" w:hAnsi="Arial Narrow" w:cs="Arial"/>
          <w:sz w:val="28"/>
          <w:szCs w:val="28"/>
        </w:rPr>
        <w:t xml:space="preserve"> si bien</w:t>
      </w:r>
      <w:r w:rsidRPr="0064695F">
        <w:rPr>
          <w:rFonts w:ascii="Arial Narrow" w:hAnsi="Arial Narrow" w:cs="Arial"/>
          <w:sz w:val="28"/>
          <w:szCs w:val="28"/>
        </w:rPr>
        <w:t xml:space="preserve"> el afiliado </w:t>
      </w:r>
      <w:r w:rsidR="00180255" w:rsidRPr="0064695F">
        <w:rPr>
          <w:rFonts w:ascii="Arial Narrow" w:hAnsi="Arial Narrow" w:cs="Arial"/>
          <w:sz w:val="28"/>
          <w:szCs w:val="28"/>
        </w:rPr>
        <w:t>d</w:t>
      </w:r>
      <w:r w:rsidRPr="0064695F">
        <w:rPr>
          <w:rFonts w:ascii="Arial Narrow" w:hAnsi="Arial Narrow" w:cs="Arial"/>
          <w:sz w:val="28"/>
          <w:szCs w:val="28"/>
        </w:rPr>
        <w:t>ejó</w:t>
      </w:r>
      <w:r w:rsidR="00DD18E3" w:rsidRPr="0064695F">
        <w:rPr>
          <w:rFonts w:ascii="Arial Narrow" w:hAnsi="Arial Narrow" w:cs="Arial"/>
          <w:sz w:val="28"/>
          <w:szCs w:val="28"/>
        </w:rPr>
        <w:t xml:space="preserve"> causada la pensión de sobrevivientes, en tanto que </w:t>
      </w:r>
      <w:r w:rsidR="00052676" w:rsidRPr="0064695F">
        <w:rPr>
          <w:rFonts w:ascii="Arial Narrow" w:hAnsi="Arial Narrow" w:cs="Arial"/>
          <w:sz w:val="28"/>
          <w:szCs w:val="28"/>
        </w:rPr>
        <w:t>dentro de los tres años anteriores a su deceso,</w:t>
      </w:r>
      <w:r w:rsidR="00DD18E3" w:rsidRPr="0064695F">
        <w:rPr>
          <w:rFonts w:ascii="Arial Narrow" w:hAnsi="Arial Narrow" w:cs="Arial"/>
          <w:sz w:val="28"/>
          <w:szCs w:val="28"/>
        </w:rPr>
        <w:t xml:space="preserve"> cotizó más de 50 semanas, </w:t>
      </w:r>
      <w:r w:rsidR="00052676" w:rsidRPr="0064695F">
        <w:rPr>
          <w:rFonts w:ascii="Arial Narrow" w:hAnsi="Arial Narrow" w:cs="Arial"/>
          <w:sz w:val="28"/>
          <w:szCs w:val="28"/>
        </w:rPr>
        <w:t xml:space="preserve">también lo es que la actora, no logró acreditar que hizo vita marital con aquél, </w:t>
      </w:r>
      <w:r w:rsidR="00CE0054" w:rsidRPr="0064695F">
        <w:rPr>
          <w:rFonts w:ascii="Arial Narrow" w:hAnsi="Arial Narrow" w:cs="Arial"/>
          <w:sz w:val="28"/>
          <w:szCs w:val="28"/>
        </w:rPr>
        <w:t xml:space="preserve">durante los últimos </w:t>
      </w:r>
      <w:r w:rsidR="00052676" w:rsidRPr="0064695F">
        <w:rPr>
          <w:rFonts w:ascii="Arial Narrow" w:hAnsi="Arial Narrow" w:cs="Arial"/>
          <w:sz w:val="28"/>
          <w:szCs w:val="28"/>
        </w:rPr>
        <w:t>5 años</w:t>
      </w:r>
      <w:r w:rsidR="00CE0054" w:rsidRPr="0064695F">
        <w:rPr>
          <w:rFonts w:ascii="Arial Narrow" w:hAnsi="Arial Narrow" w:cs="Arial"/>
          <w:sz w:val="28"/>
          <w:szCs w:val="28"/>
        </w:rPr>
        <w:t xml:space="preserve"> de vida del causante, dado que luego del fallecimiento del hijo mayor de pareja, según los declarantes que fueron arrimados al plenario,</w:t>
      </w:r>
      <w:r w:rsidR="00550061" w:rsidRPr="0064695F">
        <w:rPr>
          <w:rFonts w:ascii="Arial Narrow" w:hAnsi="Arial Narrow" w:cs="Arial"/>
          <w:sz w:val="28"/>
          <w:szCs w:val="28"/>
        </w:rPr>
        <w:t xml:space="preserve"> la convivencia de aquellos s</w:t>
      </w:r>
      <w:r w:rsidR="00CE0054" w:rsidRPr="0064695F">
        <w:rPr>
          <w:rFonts w:ascii="Arial Narrow" w:hAnsi="Arial Narrow" w:cs="Arial"/>
          <w:sz w:val="28"/>
          <w:szCs w:val="28"/>
        </w:rPr>
        <w:t xml:space="preserve">e </w:t>
      </w:r>
      <w:r w:rsidR="003A22E0" w:rsidRPr="0064695F">
        <w:rPr>
          <w:rFonts w:ascii="Arial Narrow" w:hAnsi="Arial Narrow" w:cs="Arial"/>
          <w:sz w:val="28"/>
          <w:szCs w:val="28"/>
        </w:rPr>
        <w:t>terminó</w:t>
      </w:r>
      <w:r w:rsidR="008836D2" w:rsidRPr="0064695F">
        <w:rPr>
          <w:rFonts w:ascii="Arial Narrow" w:hAnsi="Arial Narrow" w:cs="Arial"/>
          <w:sz w:val="28"/>
          <w:szCs w:val="28"/>
        </w:rPr>
        <w:t>,</w:t>
      </w:r>
      <w:r w:rsidR="00550061" w:rsidRPr="0064695F">
        <w:rPr>
          <w:rFonts w:ascii="Arial Narrow" w:hAnsi="Arial Narrow" w:cs="Arial"/>
          <w:sz w:val="28"/>
          <w:szCs w:val="28"/>
        </w:rPr>
        <w:t xml:space="preserve"> decidiendo cada uno </w:t>
      </w:r>
      <w:r w:rsidR="008836D2" w:rsidRPr="0064695F">
        <w:rPr>
          <w:rFonts w:ascii="Arial Narrow" w:hAnsi="Arial Narrow" w:cs="Arial"/>
          <w:sz w:val="28"/>
          <w:szCs w:val="28"/>
        </w:rPr>
        <w:t xml:space="preserve">tener su lugar de residencia en puntos diferentes, </w:t>
      </w:r>
      <w:r w:rsidR="00550061" w:rsidRPr="0064695F">
        <w:rPr>
          <w:rFonts w:ascii="Arial Narrow" w:hAnsi="Arial Narrow" w:cs="Arial"/>
          <w:sz w:val="28"/>
          <w:szCs w:val="28"/>
        </w:rPr>
        <w:t xml:space="preserve">tanto así, que el día en que faltó el señor Gustavo Giraldo Hincapié, se encontraba solo en una habitación, lejos de la compañía y auxilio de quien tiempo atrás, fuera su compañera permanente.   </w:t>
      </w:r>
      <w:r w:rsidR="003A22E0" w:rsidRPr="0064695F">
        <w:rPr>
          <w:rFonts w:ascii="Arial Narrow" w:hAnsi="Arial Narrow" w:cs="Arial"/>
          <w:sz w:val="28"/>
          <w:szCs w:val="28"/>
        </w:rPr>
        <w:t xml:space="preserve"> </w:t>
      </w:r>
      <w:r w:rsidR="00CE0054" w:rsidRPr="0064695F">
        <w:rPr>
          <w:rFonts w:ascii="Arial Narrow" w:hAnsi="Arial Narrow" w:cs="Arial"/>
          <w:sz w:val="28"/>
          <w:szCs w:val="28"/>
        </w:rPr>
        <w:t xml:space="preserve"> </w:t>
      </w:r>
    </w:p>
    <w:p w:rsidR="008836D2" w:rsidRPr="0064695F" w:rsidRDefault="008836D2" w:rsidP="008836D2">
      <w:pPr>
        <w:ind w:firstLine="900"/>
        <w:jc w:val="both"/>
        <w:rPr>
          <w:rFonts w:ascii="Arial Narrow" w:hAnsi="Arial Narrow" w:cs="Arial"/>
          <w:sz w:val="28"/>
          <w:szCs w:val="28"/>
        </w:rPr>
      </w:pPr>
    </w:p>
    <w:p w:rsidR="008836D2" w:rsidRPr="0064695F" w:rsidRDefault="008836D2" w:rsidP="001A70C2">
      <w:pPr>
        <w:spacing w:line="360" w:lineRule="auto"/>
        <w:ind w:firstLine="900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sz w:val="28"/>
          <w:szCs w:val="28"/>
        </w:rPr>
        <w:t>Contra la anterior decisión se alzó la parte actora, indicando para el efecto que</w:t>
      </w:r>
      <w:r w:rsidR="00550061" w:rsidRPr="0064695F">
        <w:rPr>
          <w:rFonts w:ascii="Arial Narrow" w:hAnsi="Arial Narrow" w:cs="Arial"/>
          <w:sz w:val="28"/>
          <w:szCs w:val="28"/>
        </w:rPr>
        <w:t xml:space="preserve"> </w:t>
      </w:r>
      <w:r w:rsidR="003B18F6" w:rsidRPr="0064695F">
        <w:rPr>
          <w:rFonts w:ascii="Arial Narrow" w:hAnsi="Arial Narrow" w:cs="Arial"/>
          <w:sz w:val="28"/>
          <w:szCs w:val="28"/>
        </w:rPr>
        <w:t xml:space="preserve">la jueza de primer grado, erró en la interpretación de </w:t>
      </w:r>
      <w:r w:rsidR="00550061" w:rsidRPr="0064695F">
        <w:rPr>
          <w:rFonts w:ascii="Arial Narrow" w:hAnsi="Arial Narrow" w:cs="Arial"/>
          <w:sz w:val="28"/>
          <w:szCs w:val="28"/>
        </w:rPr>
        <w:t>la declaración</w:t>
      </w:r>
      <w:r w:rsidR="003B18F6" w:rsidRPr="0064695F">
        <w:rPr>
          <w:rFonts w:ascii="Arial Narrow" w:hAnsi="Arial Narrow" w:cs="Arial"/>
          <w:sz w:val="28"/>
          <w:szCs w:val="28"/>
        </w:rPr>
        <w:t xml:space="preserve"> de</w:t>
      </w:r>
      <w:r w:rsidR="00B32128" w:rsidRPr="0064695F">
        <w:rPr>
          <w:rFonts w:ascii="Arial Narrow" w:hAnsi="Arial Narrow" w:cs="Arial"/>
          <w:sz w:val="28"/>
          <w:szCs w:val="28"/>
        </w:rPr>
        <w:t xml:space="preserve"> </w:t>
      </w:r>
      <w:r w:rsidR="00550061" w:rsidRPr="0064695F">
        <w:rPr>
          <w:rFonts w:ascii="Arial Narrow" w:hAnsi="Arial Narrow" w:cs="Arial"/>
          <w:sz w:val="28"/>
          <w:szCs w:val="28"/>
        </w:rPr>
        <w:t xml:space="preserve">José </w:t>
      </w:r>
      <w:proofErr w:type="spellStart"/>
      <w:r w:rsidR="00550061" w:rsidRPr="0064695F">
        <w:rPr>
          <w:rFonts w:ascii="Arial Narrow" w:hAnsi="Arial Narrow" w:cs="Arial"/>
          <w:sz w:val="28"/>
          <w:szCs w:val="28"/>
        </w:rPr>
        <w:t>Norbey</w:t>
      </w:r>
      <w:proofErr w:type="spellEnd"/>
      <w:r w:rsidR="00550061" w:rsidRPr="0064695F">
        <w:rPr>
          <w:rFonts w:ascii="Arial Narrow" w:hAnsi="Arial Narrow" w:cs="Arial"/>
          <w:sz w:val="28"/>
          <w:szCs w:val="28"/>
        </w:rPr>
        <w:t xml:space="preserve"> Guevara Nieto,</w:t>
      </w:r>
      <w:r w:rsidR="003B18F6" w:rsidRPr="0064695F">
        <w:rPr>
          <w:rFonts w:ascii="Arial Narrow" w:hAnsi="Arial Narrow" w:cs="Arial"/>
          <w:sz w:val="28"/>
          <w:szCs w:val="28"/>
        </w:rPr>
        <w:t xml:space="preserve"> pues no tuvo en cuenta lo comentado por aquél, en cuanto a que la separación de la pareja Giraldo – Correa, obedeció a las amenazas de muerte de que fueron objeto la actora y su hija </w:t>
      </w:r>
      <w:proofErr w:type="spellStart"/>
      <w:r w:rsidR="003B18F6" w:rsidRPr="0064695F">
        <w:rPr>
          <w:rFonts w:ascii="Arial Narrow" w:hAnsi="Arial Narrow" w:cs="Arial"/>
          <w:sz w:val="28"/>
          <w:szCs w:val="28"/>
        </w:rPr>
        <w:t>Nataly</w:t>
      </w:r>
      <w:proofErr w:type="spellEnd"/>
      <w:r w:rsidR="003B18F6" w:rsidRPr="0064695F">
        <w:rPr>
          <w:rFonts w:ascii="Arial Narrow" w:hAnsi="Arial Narrow" w:cs="Arial"/>
          <w:sz w:val="28"/>
          <w:szCs w:val="28"/>
        </w:rPr>
        <w:t xml:space="preserve"> Giraldo Correa</w:t>
      </w:r>
      <w:r w:rsidR="00B32128" w:rsidRPr="0064695F">
        <w:rPr>
          <w:rFonts w:ascii="Arial Narrow" w:hAnsi="Arial Narrow" w:cs="Arial"/>
          <w:sz w:val="28"/>
          <w:szCs w:val="28"/>
        </w:rPr>
        <w:t>; que</w:t>
      </w:r>
      <w:r w:rsidR="003B18F6" w:rsidRPr="0064695F">
        <w:rPr>
          <w:rFonts w:ascii="Arial Narrow" w:hAnsi="Arial Narrow" w:cs="Arial"/>
          <w:sz w:val="28"/>
          <w:szCs w:val="28"/>
        </w:rPr>
        <w:t xml:space="preserve"> tampoco se analizó lo concerniente a que </w:t>
      </w:r>
      <w:r w:rsidR="00B32128" w:rsidRPr="0064695F">
        <w:rPr>
          <w:rFonts w:ascii="Arial Narrow" w:hAnsi="Arial Narrow" w:cs="Arial"/>
          <w:sz w:val="28"/>
          <w:szCs w:val="28"/>
        </w:rPr>
        <w:t xml:space="preserve">no obstante </w:t>
      </w:r>
      <w:r w:rsidR="003B18F6" w:rsidRPr="0064695F">
        <w:rPr>
          <w:rFonts w:ascii="Arial Narrow" w:hAnsi="Arial Narrow" w:cs="Arial"/>
          <w:sz w:val="28"/>
          <w:szCs w:val="28"/>
        </w:rPr>
        <w:t xml:space="preserve">existir </w:t>
      </w:r>
      <w:r w:rsidR="00B32128" w:rsidRPr="0064695F">
        <w:rPr>
          <w:rFonts w:ascii="Arial Narrow" w:hAnsi="Arial Narrow" w:cs="Arial"/>
          <w:sz w:val="28"/>
          <w:szCs w:val="28"/>
        </w:rPr>
        <w:t xml:space="preserve">dicho distanciamiento a partir del año 2011, </w:t>
      </w:r>
      <w:r w:rsidR="003B18F6" w:rsidRPr="0064695F">
        <w:rPr>
          <w:rFonts w:ascii="Arial Narrow" w:hAnsi="Arial Narrow" w:cs="Arial"/>
          <w:sz w:val="28"/>
          <w:szCs w:val="28"/>
        </w:rPr>
        <w:t xml:space="preserve"> entre Luz Marina y Gustavo, </w:t>
      </w:r>
      <w:r w:rsidR="00B32128" w:rsidRPr="0064695F">
        <w:rPr>
          <w:rFonts w:ascii="Arial Narrow" w:hAnsi="Arial Narrow" w:cs="Arial"/>
          <w:sz w:val="28"/>
          <w:szCs w:val="28"/>
        </w:rPr>
        <w:t>siempre</w:t>
      </w:r>
      <w:r w:rsidR="00550061" w:rsidRPr="0064695F">
        <w:rPr>
          <w:rFonts w:ascii="Arial Narrow" w:hAnsi="Arial Narrow" w:cs="Arial"/>
          <w:sz w:val="28"/>
          <w:szCs w:val="28"/>
        </w:rPr>
        <w:t xml:space="preserve"> existió </w:t>
      </w:r>
      <w:r w:rsidR="008F00D3" w:rsidRPr="0064695F">
        <w:rPr>
          <w:rFonts w:ascii="Arial Narrow" w:hAnsi="Arial Narrow" w:cs="Arial"/>
          <w:sz w:val="28"/>
          <w:szCs w:val="28"/>
        </w:rPr>
        <w:t>un áni</w:t>
      </w:r>
      <w:r w:rsidR="003B18F6" w:rsidRPr="0064695F">
        <w:rPr>
          <w:rFonts w:ascii="Arial Narrow" w:hAnsi="Arial Narrow" w:cs="Arial"/>
          <w:sz w:val="28"/>
          <w:szCs w:val="28"/>
        </w:rPr>
        <w:t xml:space="preserve">mo de convivencia y apoyo mutuo, pues, </w:t>
      </w:r>
      <w:r w:rsidR="008F00D3" w:rsidRPr="0064695F">
        <w:rPr>
          <w:rFonts w:ascii="Arial Narrow" w:hAnsi="Arial Narrow" w:cs="Arial"/>
          <w:sz w:val="28"/>
          <w:szCs w:val="28"/>
        </w:rPr>
        <w:t xml:space="preserve">aquél se desplazaba a visitar a su compañera permanente y a su hija </w:t>
      </w:r>
      <w:proofErr w:type="spellStart"/>
      <w:r w:rsidR="008F00D3" w:rsidRPr="0064695F">
        <w:rPr>
          <w:rFonts w:ascii="Arial Narrow" w:hAnsi="Arial Narrow" w:cs="Arial"/>
          <w:sz w:val="28"/>
          <w:szCs w:val="28"/>
        </w:rPr>
        <w:t>Nataly</w:t>
      </w:r>
      <w:proofErr w:type="spellEnd"/>
      <w:r w:rsidR="008F00D3" w:rsidRPr="006469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8F00D3" w:rsidRPr="0064695F">
        <w:rPr>
          <w:rFonts w:ascii="Arial Narrow" w:hAnsi="Arial Narrow" w:cs="Arial"/>
          <w:sz w:val="28"/>
          <w:szCs w:val="28"/>
        </w:rPr>
        <w:t>Giralgo</w:t>
      </w:r>
      <w:proofErr w:type="spellEnd"/>
      <w:r w:rsidR="008F00D3" w:rsidRPr="006469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8F00D3" w:rsidRPr="0064695F">
        <w:rPr>
          <w:rFonts w:ascii="Arial Narrow" w:hAnsi="Arial Narrow" w:cs="Arial"/>
          <w:sz w:val="28"/>
          <w:szCs w:val="28"/>
        </w:rPr>
        <w:t>Corrrea</w:t>
      </w:r>
      <w:proofErr w:type="spellEnd"/>
      <w:r w:rsidR="008F00D3" w:rsidRPr="0064695F">
        <w:rPr>
          <w:rFonts w:ascii="Arial Narrow" w:hAnsi="Arial Narrow" w:cs="Arial"/>
          <w:sz w:val="28"/>
          <w:szCs w:val="28"/>
        </w:rPr>
        <w:t xml:space="preserve"> a </w:t>
      </w:r>
      <w:r w:rsidR="003B18F6" w:rsidRPr="0064695F">
        <w:rPr>
          <w:rFonts w:ascii="Arial Narrow" w:hAnsi="Arial Narrow" w:cs="Arial"/>
          <w:sz w:val="28"/>
          <w:szCs w:val="28"/>
        </w:rPr>
        <w:t>la ciudad de Medellín</w:t>
      </w:r>
      <w:r w:rsidR="00B32128" w:rsidRPr="0064695F">
        <w:rPr>
          <w:rFonts w:ascii="Arial Narrow" w:hAnsi="Arial Narrow" w:cs="Arial"/>
          <w:sz w:val="28"/>
          <w:szCs w:val="28"/>
        </w:rPr>
        <w:t>; que</w:t>
      </w:r>
      <w:r w:rsidR="0041664D" w:rsidRPr="0064695F">
        <w:rPr>
          <w:rFonts w:ascii="Arial Narrow" w:hAnsi="Arial Narrow" w:cs="Arial"/>
          <w:sz w:val="28"/>
          <w:szCs w:val="28"/>
        </w:rPr>
        <w:t xml:space="preserve"> la convivencia puede corroborarse con las declaraciones vertidas por Isabel Cristina Escudero </w:t>
      </w:r>
      <w:proofErr w:type="spellStart"/>
      <w:r w:rsidR="0041664D" w:rsidRPr="0064695F">
        <w:rPr>
          <w:rFonts w:ascii="Arial Narrow" w:hAnsi="Arial Narrow" w:cs="Arial"/>
          <w:sz w:val="28"/>
          <w:szCs w:val="28"/>
        </w:rPr>
        <w:t>Piedrahíta</w:t>
      </w:r>
      <w:proofErr w:type="spellEnd"/>
      <w:r w:rsidR="0041664D" w:rsidRPr="0064695F">
        <w:rPr>
          <w:rFonts w:ascii="Arial Narrow" w:hAnsi="Arial Narrow" w:cs="Arial"/>
          <w:sz w:val="28"/>
          <w:szCs w:val="28"/>
        </w:rPr>
        <w:t xml:space="preserve"> y el mismo José </w:t>
      </w:r>
      <w:proofErr w:type="spellStart"/>
      <w:r w:rsidR="0041664D" w:rsidRPr="0064695F">
        <w:rPr>
          <w:rFonts w:ascii="Arial Narrow" w:hAnsi="Arial Narrow" w:cs="Arial"/>
          <w:sz w:val="28"/>
          <w:szCs w:val="28"/>
        </w:rPr>
        <w:t>Norbey</w:t>
      </w:r>
      <w:proofErr w:type="spellEnd"/>
      <w:r w:rsidR="0041664D" w:rsidRPr="0064695F">
        <w:rPr>
          <w:rFonts w:ascii="Arial Narrow" w:hAnsi="Arial Narrow" w:cs="Arial"/>
          <w:sz w:val="28"/>
          <w:szCs w:val="28"/>
        </w:rPr>
        <w:t xml:space="preserve">, amén con </w:t>
      </w:r>
      <w:r w:rsidR="00B32128" w:rsidRPr="0064695F">
        <w:rPr>
          <w:rFonts w:ascii="Arial Narrow" w:hAnsi="Arial Narrow" w:cs="Arial"/>
          <w:sz w:val="28"/>
          <w:szCs w:val="28"/>
        </w:rPr>
        <w:t>las pruebas documentales que reposan en el expediente</w:t>
      </w:r>
      <w:r w:rsidR="0041664D" w:rsidRPr="0064695F">
        <w:rPr>
          <w:rFonts w:ascii="Arial Narrow" w:hAnsi="Arial Narrow" w:cs="Arial"/>
          <w:sz w:val="28"/>
          <w:szCs w:val="28"/>
        </w:rPr>
        <w:t xml:space="preserve">, </w:t>
      </w:r>
      <w:r w:rsidR="00B32128" w:rsidRPr="0064695F">
        <w:rPr>
          <w:rFonts w:ascii="Arial Narrow" w:hAnsi="Arial Narrow" w:cs="Arial"/>
          <w:sz w:val="28"/>
          <w:szCs w:val="28"/>
        </w:rPr>
        <w:t xml:space="preserve">tales como la afiliación a la EPS.  </w:t>
      </w:r>
      <w:r w:rsidR="008F00D3" w:rsidRPr="0064695F">
        <w:rPr>
          <w:rFonts w:ascii="Arial Narrow" w:hAnsi="Arial Narrow" w:cs="Arial"/>
          <w:sz w:val="28"/>
          <w:szCs w:val="28"/>
        </w:rPr>
        <w:t xml:space="preserve"> </w:t>
      </w:r>
    </w:p>
    <w:p w:rsidR="001A70C2" w:rsidRPr="0064695F" w:rsidRDefault="001A70C2" w:rsidP="002A4DCD">
      <w:pPr>
        <w:shd w:val="clear" w:color="auto" w:fill="FFFFFF"/>
        <w:ind w:firstLine="851"/>
        <w:jc w:val="both"/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</w:pPr>
      <w:r w:rsidRPr="0064695F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 xml:space="preserve"> </w:t>
      </w:r>
    </w:p>
    <w:p w:rsidR="002A4DCD" w:rsidRPr="0064695F" w:rsidRDefault="002A4DCD" w:rsidP="002A4DCD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</w:pPr>
      <w:r w:rsidRPr="0064695F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lastRenderedPageBreak/>
        <w:t>En razón de lo anterior, solicita la actora que se revoque la sentencia de primer grado y en su lugar, se declare que es la única beneficiaria de la pensión de sobrevivientes que dejó causada el señor Gustavo Giraldo Hincapié.</w:t>
      </w:r>
    </w:p>
    <w:p w:rsidR="002A4DCD" w:rsidRPr="0064695F" w:rsidRDefault="002A4DCD" w:rsidP="002A4DCD">
      <w:pPr>
        <w:shd w:val="clear" w:color="auto" w:fill="FFFFFF"/>
        <w:ind w:firstLine="851"/>
        <w:jc w:val="both"/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</w:pPr>
      <w:r w:rsidRPr="0064695F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 xml:space="preserve"> </w:t>
      </w:r>
    </w:p>
    <w:p w:rsidR="001A70C2" w:rsidRPr="0064695F" w:rsidRDefault="001A70C2" w:rsidP="003B18F6">
      <w:pPr>
        <w:shd w:val="clear" w:color="auto" w:fill="FFFFFF"/>
        <w:tabs>
          <w:tab w:val="left" w:pos="5197"/>
        </w:tabs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64695F">
        <w:rPr>
          <w:rFonts w:ascii="Arial Narrow" w:hAnsi="Arial Narrow" w:cs="Tahoma"/>
          <w:b/>
          <w:i/>
          <w:sz w:val="28"/>
          <w:szCs w:val="28"/>
        </w:rPr>
        <w:t>Del problema jurídico.</w:t>
      </w:r>
    </w:p>
    <w:p w:rsidR="002A4DCD" w:rsidRPr="0064695F" w:rsidRDefault="002A4DCD" w:rsidP="001A70C2">
      <w:pPr>
        <w:shd w:val="clear" w:color="auto" w:fill="FFFFFF"/>
        <w:tabs>
          <w:tab w:val="left" w:pos="5197"/>
        </w:tabs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</w:p>
    <w:p w:rsidR="001A70C2" w:rsidRPr="0064695F" w:rsidRDefault="001A70C2" w:rsidP="001A70C2">
      <w:pPr>
        <w:shd w:val="clear" w:color="auto" w:fill="FFFFFF"/>
        <w:tabs>
          <w:tab w:val="left" w:pos="5197"/>
        </w:tabs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64695F">
        <w:rPr>
          <w:rFonts w:ascii="Arial Narrow" w:hAnsi="Arial Narrow" w:cs="Tahoma"/>
          <w:color w:val="000000"/>
          <w:sz w:val="28"/>
          <w:szCs w:val="28"/>
          <w:lang w:eastAsia="es-CO"/>
        </w:rPr>
        <w:t>Visto el recuento anterior, la Sala formula el problema jurídico en los siguientes términos:</w:t>
      </w:r>
    </w:p>
    <w:p w:rsidR="001A70C2" w:rsidRPr="0064695F" w:rsidRDefault="001A70C2" w:rsidP="003B18F6">
      <w:pPr>
        <w:tabs>
          <w:tab w:val="left" w:pos="0"/>
          <w:tab w:val="left" w:pos="8647"/>
        </w:tabs>
        <w:suppressAutoHyphens/>
        <w:ind w:firstLine="851"/>
        <w:jc w:val="both"/>
        <w:rPr>
          <w:rFonts w:ascii="Arial Narrow" w:hAnsi="Arial Narrow" w:cs="Tahoma"/>
          <w:szCs w:val="24"/>
        </w:rPr>
      </w:pPr>
    </w:p>
    <w:p w:rsidR="001A70C2" w:rsidRPr="0064695F" w:rsidRDefault="001A70C2" w:rsidP="003B18F6">
      <w:pPr>
        <w:tabs>
          <w:tab w:val="left" w:pos="0"/>
          <w:tab w:val="left" w:pos="8647"/>
        </w:tabs>
        <w:suppressAutoHyphens/>
        <w:spacing w:line="360" w:lineRule="auto"/>
        <w:ind w:firstLine="851"/>
        <w:jc w:val="both"/>
        <w:rPr>
          <w:rFonts w:ascii="Arial Narrow" w:hAnsi="Arial Narrow" w:cs="Tahoma"/>
          <w:i/>
          <w:szCs w:val="24"/>
        </w:rPr>
      </w:pPr>
      <w:r w:rsidRPr="0064695F">
        <w:rPr>
          <w:rFonts w:ascii="Arial Narrow" w:hAnsi="Arial Narrow" w:cs="Tahoma"/>
          <w:i/>
          <w:szCs w:val="24"/>
        </w:rPr>
        <w:t xml:space="preserve">¿Ostenta la actora la calidad de beneficiaria de la prestación pensional que reclama? </w:t>
      </w:r>
    </w:p>
    <w:p w:rsidR="003B18F6" w:rsidRPr="0064695F" w:rsidRDefault="003B18F6" w:rsidP="003B18F6">
      <w:pPr>
        <w:tabs>
          <w:tab w:val="left" w:pos="0"/>
          <w:tab w:val="left" w:pos="8647"/>
        </w:tabs>
        <w:suppressAutoHyphens/>
        <w:ind w:firstLine="900"/>
        <w:jc w:val="both"/>
        <w:rPr>
          <w:rFonts w:ascii="Arial Narrow" w:hAnsi="Arial Narrow" w:cs="Tahoma"/>
          <w:b/>
          <w:i/>
          <w:sz w:val="28"/>
          <w:szCs w:val="28"/>
        </w:rPr>
      </w:pPr>
    </w:p>
    <w:p w:rsidR="001A70C2" w:rsidRPr="0064695F" w:rsidRDefault="001A70C2" w:rsidP="003B18F6">
      <w:pPr>
        <w:tabs>
          <w:tab w:val="left" w:pos="0"/>
          <w:tab w:val="left" w:pos="8647"/>
        </w:tabs>
        <w:suppressAutoHyphens/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b/>
          <w:i/>
          <w:sz w:val="28"/>
          <w:szCs w:val="28"/>
        </w:rPr>
        <w:t>Alegatos en esta instancia</w:t>
      </w:r>
      <w:r w:rsidRPr="0064695F">
        <w:rPr>
          <w:rFonts w:ascii="Arial Narrow" w:hAnsi="Arial Narrow" w:cs="Tahoma"/>
          <w:sz w:val="28"/>
          <w:szCs w:val="28"/>
        </w:rPr>
        <w:t>:</w:t>
      </w:r>
    </w:p>
    <w:p w:rsidR="001A70C2" w:rsidRPr="0064695F" w:rsidRDefault="001A70C2" w:rsidP="001A70C2">
      <w:pPr>
        <w:pStyle w:val="Sinespaciado"/>
        <w:spacing w:line="360" w:lineRule="auto"/>
        <w:rPr>
          <w:rFonts w:ascii="Arial Narrow" w:hAnsi="Arial Narrow"/>
          <w:sz w:val="28"/>
          <w:szCs w:val="28"/>
        </w:rPr>
      </w:pPr>
    </w:p>
    <w:p w:rsidR="001A70C2" w:rsidRPr="0064695F" w:rsidRDefault="001A70C2" w:rsidP="001A70C2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sz w:val="28"/>
          <w:szCs w:val="28"/>
        </w:rPr>
        <w:t>En este estado de la diligencia y antes de que la Colegiatura, de respuesta a los problemas jurídicos planteados, se corre traslado por el término de 8 minutos, a cada uno de los voceros judiciales de las partes asistentes a la audiencia</w:t>
      </w:r>
      <w:r w:rsidR="002A4DCD" w:rsidRPr="0064695F">
        <w:rPr>
          <w:rFonts w:ascii="Arial Narrow" w:hAnsi="Arial Narrow" w:cs="Tahoma"/>
          <w:sz w:val="28"/>
          <w:szCs w:val="28"/>
        </w:rPr>
        <w:t>, empezando por la parte recurrente</w:t>
      </w:r>
      <w:r w:rsidRPr="0064695F">
        <w:rPr>
          <w:rFonts w:ascii="Arial Narrow" w:hAnsi="Arial Narrow" w:cs="Tahoma"/>
          <w:sz w:val="28"/>
          <w:szCs w:val="28"/>
        </w:rPr>
        <w:t xml:space="preserve"> (art. 66 A CPLSS.).</w:t>
      </w:r>
    </w:p>
    <w:p w:rsidR="001A70C2" w:rsidRPr="0064695F" w:rsidRDefault="001A70C2" w:rsidP="001A70C2">
      <w:pPr>
        <w:pStyle w:val="Sinespaciado"/>
        <w:spacing w:line="360" w:lineRule="auto"/>
        <w:rPr>
          <w:rFonts w:ascii="Arial Narrow" w:hAnsi="Arial Narrow"/>
          <w:sz w:val="28"/>
          <w:szCs w:val="28"/>
        </w:rPr>
      </w:pPr>
    </w:p>
    <w:p w:rsidR="001A70C2" w:rsidRPr="0064695F" w:rsidRDefault="001A70C2" w:rsidP="001A70C2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sz w:val="28"/>
          <w:szCs w:val="28"/>
        </w:rPr>
        <w:t xml:space="preserve">Escuchadas las anteriores intervenciones que en síntesis reflejan los puntos debatidos por los integrantes de la Sala, se procede a decidir de fondo, previa las siguientes: </w:t>
      </w:r>
    </w:p>
    <w:p w:rsidR="001A70C2" w:rsidRPr="0064695F" w:rsidRDefault="001A70C2" w:rsidP="002A4DCD">
      <w:pPr>
        <w:ind w:firstLine="851"/>
        <w:jc w:val="both"/>
        <w:rPr>
          <w:rFonts w:ascii="Arial Narrow" w:hAnsi="Arial Narrow" w:cs="Tahoma"/>
          <w:sz w:val="28"/>
          <w:szCs w:val="28"/>
        </w:rPr>
      </w:pPr>
    </w:p>
    <w:p w:rsidR="001A70C2" w:rsidRPr="0064695F" w:rsidRDefault="001A70C2" w:rsidP="001A70C2">
      <w:pPr>
        <w:spacing w:line="360" w:lineRule="auto"/>
        <w:ind w:left="1418" w:hanging="578"/>
        <w:jc w:val="both"/>
        <w:rPr>
          <w:rFonts w:ascii="Arial Narrow" w:hAnsi="Arial Narrow" w:cs="Tahoma"/>
          <w:b/>
          <w:i/>
          <w:sz w:val="28"/>
          <w:szCs w:val="28"/>
        </w:rPr>
      </w:pPr>
      <w:r w:rsidRPr="0064695F">
        <w:rPr>
          <w:rFonts w:ascii="Arial Narrow" w:hAnsi="Arial Narrow" w:cs="Tahoma"/>
          <w:b/>
          <w:i/>
          <w:sz w:val="28"/>
          <w:szCs w:val="28"/>
        </w:rPr>
        <w:t>CONSIDERACIONES:</w:t>
      </w:r>
    </w:p>
    <w:p w:rsidR="001A70C2" w:rsidRPr="0064695F" w:rsidRDefault="001A70C2" w:rsidP="001A70C2">
      <w:pPr>
        <w:pStyle w:val="Sinespaciado"/>
        <w:rPr>
          <w:rFonts w:ascii="Arial Narrow" w:hAnsi="Arial Narrow"/>
          <w:sz w:val="28"/>
          <w:szCs w:val="28"/>
        </w:rPr>
      </w:pPr>
    </w:p>
    <w:p w:rsidR="001A70C2" w:rsidRPr="0064695F" w:rsidRDefault="001A70C2" w:rsidP="001A70C2">
      <w:pPr>
        <w:pStyle w:val="Textoindependiente"/>
        <w:spacing w:line="360" w:lineRule="auto"/>
        <w:ind w:firstLine="858"/>
        <w:rPr>
          <w:rFonts w:ascii="Arial Narrow" w:hAnsi="Arial Narrow"/>
          <w:b/>
          <w:i/>
          <w:sz w:val="28"/>
          <w:szCs w:val="28"/>
          <w:lang w:eastAsia="en-US"/>
        </w:rPr>
      </w:pPr>
      <w:r w:rsidRPr="0064695F">
        <w:rPr>
          <w:rFonts w:ascii="Arial Narrow" w:hAnsi="Arial Narrow"/>
          <w:b/>
          <w:i/>
          <w:sz w:val="28"/>
          <w:szCs w:val="28"/>
          <w:lang w:eastAsia="en-US"/>
        </w:rPr>
        <w:t>Desenvolvimiento de la problemática planteada</w:t>
      </w:r>
    </w:p>
    <w:p w:rsidR="001A70C2" w:rsidRPr="0064695F" w:rsidRDefault="001A70C2" w:rsidP="001A70C2">
      <w:pPr>
        <w:pStyle w:val="Sinespaciado"/>
        <w:rPr>
          <w:rFonts w:ascii="Arial Narrow" w:hAnsi="Arial Narrow"/>
          <w:sz w:val="28"/>
          <w:szCs w:val="28"/>
        </w:rPr>
      </w:pPr>
    </w:p>
    <w:p w:rsidR="004A08CB" w:rsidRPr="0064695F" w:rsidRDefault="004A08CB" w:rsidP="002A4DCD">
      <w:pPr>
        <w:pStyle w:val="Sinespaciado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4695F">
        <w:rPr>
          <w:rFonts w:ascii="Arial Narrow" w:hAnsi="Arial Narrow"/>
          <w:sz w:val="28"/>
          <w:szCs w:val="28"/>
        </w:rPr>
        <w:tab/>
      </w:r>
      <w:r w:rsidR="002A4DCD" w:rsidRPr="0064695F">
        <w:rPr>
          <w:rFonts w:ascii="Arial Narrow" w:hAnsi="Arial Narrow"/>
          <w:sz w:val="28"/>
          <w:szCs w:val="28"/>
        </w:rPr>
        <w:t xml:space="preserve">  </w:t>
      </w:r>
      <w:r w:rsidRPr="0064695F">
        <w:rPr>
          <w:rFonts w:ascii="Arial Narrow" w:hAnsi="Arial Narrow"/>
          <w:sz w:val="28"/>
          <w:szCs w:val="28"/>
        </w:rPr>
        <w:t xml:space="preserve">En el </w:t>
      </w:r>
      <w:r w:rsidRPr="0064695F">
        <w:rPr>
          <w:rFonts w:ascii="Arial Narrow" w:hAnsi="Arial Narrow"/>
          <w:i/>
          <w:sz w:val="28"/>
          <w:szCs w:val="28"/>
        </w:rPr>
        <w:t>sub-examine,</w:t>
      </w:r>
      <w:r w:rsidRPr="0064695F">
        <w:rPr>
          <w:rFonts w:ascii="Arial Narrow" w:hAnsi="Arial Narrow"/>
          <w:sz w:val="28"/>
          <w:szCs w:val="28"/>
        </w:rPr>
        <w:t xml:space="preserve"> no se remite a discusión que </w:t>
      </w:r>
      <w:r w:rsidRPr="0064695F">
        <w:rPr>
          <w:rFonts w:ascii="Arial Narrow" w:hAnsi="Arial Narrow"/>
          <w:b/>
          <w:i/>
          <w:sz w:val="28"/>
          <w:szCs w:val="28"/>
        </w:rPr>
        <w:t>(i)</w:t>
      </w:r>
      <w:r w:rsidRPr="0064695F">
        <w:rPr>
          <w:rFonts w:ascii="Arial Narrow" w:hAnsi="Arial Narrow"/>
          <w:sz w:val="28"/>
          <w:szCs w:val="28"/>
        </w:rPr>
        <w:t xml:space="preserve"> </w:t>
      </w:r>
      <w:r w:rsidR="002A4DCD" w:rsidRPr="0064695F">
        <w:rPr>
          <w:rFonts w:ascii="Arial Narrow" w:hAnsi="Arial Narrow"/>
          <w:sz w:val="28"/>
          <w:szCs w:val="28"/>
        </w:rPr>
        <w:t>Gustavo</w:t>
      </w:r>
      <w:r w:rsidR="00477684" w:rsidRPr="0064695F">
        <w:rPr>
          <w:rFonts w:ascii="Arial Narrow" w:hAnsi="Arial Narrow"/>
          <w:sz w:val="28"/>
          <w:szCs w:val="28"/>
        </w:rPr>
        <w:t xml:space="preserve"> Giraldo Hincapié</w:t>
      </w:r>
      <w:r w:rsidRPr="0064695F">
        <w:rPr>
          <w:rFonts w:ascii="Arial Narrow" w:hAnsi="Arial Narrow"/>
          <w:sz w:val="28"/>
          <w:szCs w:val="28"/>
        </w:rPr>
        <w:t xml:space="preserve"> falleció el </w:t>
      </w:r>
      <w:r w:rsidR="00477684" w:rsidRPr="0064695F">
        <w:rPr>
          <w:rFonts w:ascii="Arial Narrow" w:hAnsi="Arial Narrow"/>
          <w:sz w:val="28"/>
          <w:szCs w:val="28"/>
        </w:rPr>
        <w:t>24 de octubre de 2011 (fl.14</w:t>
      </w:r>
      <w:r w:rsidRPr="0064695F">
        <w:rPr>
          <w:rFonts w:ascii="Arial Narrow" w:hAnsi="Arial Narrow"/>
          <w:sz w:val="28"/>
          <w:szCs w:val="28"/>
        </w:rPr>
        <w:t xml:space="preserve">); </w:t>
      </w:r>
      <w:r w:rsidRPr="0064695F">
        <w:rPr>
          <w:rFonts w:ascii="Arial Narrow" w:hAnsi="Arial Narrow"/>
          <w:b/>
          <w:i/>
          <w:sz w:val="28"/>
          <w:szCs w:val="28"/>
        </w:rPr>
        <w:t>(ii)</w:t>
      </w:r>
      <w:r w:rsidR="00477684" w:rsidRPr="0064695F">
        <w:rPr>
          <w:rFonts w:ascii="Arial Narrow" w:hAnsi="Arial Narrow"/>
          <w:sz w:val="28"/>
          <w:szCs w:val="28"/>
        </w:rPr>
        <w:t xml:space="preserve"> que en toda su vida laboral cotizó 731,14 semanas, de las cuales, 202,28 lo fueron durante los tres años anteriores a la fecha de su deceso</w:t>
      </w:r>
      <w:r w:rsidRPr="0064695F">
        <w:rPr>
          <w:rFonts w:ascii="Arial Narrow" w:hAnsi="Arial Narrow"/>
          <w:sz w:val="28"/>
          <w:szCs w:val="28"/>
        </w:rPr>
        <w:t xml:space="preserve"> </w:t>
      </w:r>
      <w:r w:rsidR="00477684" w:rsidRPr="0064695F">
        <w:rPr>
          <w:rFonts w:ascii="Arial Narrow" w:hAnsi="Arial Narrow"/>
          <w:sz w:val="28"/>
          <w:szCs w:val="28"/>
        </w:rPr>
        <w:t>(</w:t>
      </w:r>
      <w:proofErr w:type="spellStart"/>
      <w:r w:rsidR="00477684" w:rsidRPr="0064695F">
        <w:rPr>
          <w:rFonts w:ascii="Arial Narrow" w:hAnsi="Arial Narrow"/>
          <w:sz w:val="28"/>
          <w:szCs w:val="28"/>
        </w:rPr>
        <w:t>fls</w:t>
      </w:r>
      <w:proofErr w:type="spellEnd"/>
      <w:r w:rsidR="00477684" w:rsidRPr="0064695F">
        <w:rPr>
          <w:rFonts w:ascii="Arial Narrow" w:hAnsi="Arial Narrow"/>
          <w:sz w:val="28"/>
          <w:szCs w:val="28"/>
        </w:rPr>
        <w:t>. 52 y 53);</w:t>
      </w:r>
      <w:r w:rsidRPr="0064695F">
        <w:rPr>
          <w:rFonts w:ascii="Arial Narrow" w:hAnsi="Arial Narrow"/>
          <w:sz w:val="28"/>
          <w:szCs w:val="28"/>
        </w:rPr>
        <w:t xml:space="preserve"> </w:t>
      </w:r>
      <w:r w:rsidRPr="0064695F">
        <w:rPr>
          <w:rFonts w:ascii="Arial Narrow" w:hAnsi="Arial Narrow"/>
          <w:b/>
          <w:i/>
          <w:sz w:val="28"/>
          <w:szCs w:val="28"/>
        </w:rPr>
        <w:t>(iii)</w:t>
      </w:r>
      <w:r w:rsidRPr="0064695F">
        <w:rPr>
          <w:rFonts w:ascii="Arial Narrow" w:hAnsi="Arial Narrow"/>
          <w:sz w:val="28"/>
          <w:szCs w:val="28"/>
        </w:rPr>
        <w:t xml:space="preserve"> que la demandante</w:t>
      </w:r>
      <w:r w:rsidR="00477684" w:rsidRPr="0064695F">
        <w:rPr>
          <w:rFonts w:ascii="Arial Narrow" w:hAnsi="Arial Narrow"/>
          <w:sz w:val="28"/>
          <w:szCs w:val="28"/>
        </w:rPr>
        <w:t xml:space="preserve"> radicó solicitud pensional ante la entidad demandada el 15 de noviembre de 2012 (</w:t>
      </w:r>
      <w:proofErr w:type="spellStart"/>
      <w:r w:rsidR="00477684" w:rsidRPr="0064695F">
        <w:rPr>
          <w:rFonts w:ascii="Arial Narrow" w:hAnsi="Arial Narrow"/>
          <w:sz w:val="28"/>
          <w:szCs w:val="28"/>
        </w:rPr>
        <w:t>fls</w:t>
      </w:r>
      <w:proofErr w:type="spellEnd"/>
      <w:r w:rsidR="00477684" w:rsidRPr="0064695F">
        <w:rPr>
          <w:rFonts w:ascii="Arial Narrow" w:hAnsi="Arial Narrow"/>
          <w:sz w:val="28"/>
          <w:szCs w:val="28"/>
        </w:rPr>
        <w:t xml:space="preserve">. 11 y 59 ) y; que mediante Resolución GNR 050375 del 2 de abril de 2013, le fue negada la gracia pensional </w:t>
      </w:r>
      <w:r w:rsidRPr="0064695F">
        <w:rPr>
          <w:rFonts w:ascii="Arial Narrow" w:hAnsi="Arial Narrow"/>
          <w:sz w:val="28"/>
          <w:szCs w:val="28"/>
        </w:rPr>
        <w:t>(fl</w:t>
      </w:r>
      <w:r w:rsidR="00477684" w:rsidRPr="0064695F">
        <w:rPr>
          <w:rFonts w:ascii="Arial Narrow" w:hAnsi="Arial Narrow"/>
          <w:sz w:val="28"/>
          <w:szCs w:val="28"/>
        </w:rPr>
        <w:t>s</w:t>
      </w:r>
      <w:r w:rsidRPr="0064695F">
        <w:rPr>
          <w:rFonts w:ascii="Arial Narrow" w:hAnsi="Arial Narrow"/>
          <w:sz w:val="28"/>
          <w:szCs w:val="28"/>
        </w:rPr>
        <w:t>.</w:t>
      </w:r>
      <w:r w:rsidR="00477684" w:rsidRPr="0064695F">
        <w:rPr>
          <w:rFonts w:ascii="Arial Narrow" w:hAnsi="Arial Narrow"/>
          <w:sz w:val="28"/>
          <w:szCs w:val="28"/>
        </w:rPr>
        <w:t xml:space="preserve">8 y </w:t>
      </w:r>
      <w:proofErr w:type="spellStart"/>
      <w:r w:rsidR="00477684" w:rsidRPr="0064695F">
        <w:rPr>
          <w:rFonts w:ascii="Arial Narrow" w:hAnsi="Arial Narrow"/>
          <w:sz w:val="28"/>
          <w:szCs w:val="28"/>
        </w:rPr>
        <w:t>ss</w:t>
      </w:r>
      <w:proofErr w:type="spellEnd"/>
      <w:r w:rsidR="00477684" w:rsidRPr="0064695F">
        <w:rPr>
          <w:rFonts w:ascii="Arial Narrow" w:hAnsi="Arial Narrow"/>
          <w:sz w:val="28"/>
          <w:szCs w:val="28"/>
        </w:rPr>
        <w:t>)</w:t>
      </w:r>
      <w:r w:rsidRPr="0064695F">
        <w:rPr>
          <w:rFonts w:ascii="Arial Narrow" w:hAnsi="Arial Narrow"/>
          <w:sz w:val="28"/>
          <w:szCs w:val="28"/>
        </w:rPr>
        <w:t xml:space="preserve">. </w:t>
      </w:r>
    </w:p>
    <w:p w:rsidR="004A08CB" w:rsidRPr="0064695F" w:rsidRDefault="004A08CB" w:rsidP="004A08CB">
      <w:pPr>
        <w:pStyle w:val="Sinespaciado"/>
        <w:rPr>
          <w:rFonts w:ascii="Arial Narrow" w:hAnsi="Arial Narrow"/>
          <w:sz w:val="28"/>
          <w:szCs w:val="28"/>
        </w:rPr>
      </w:pPr>
    </w:p>
    <w:p w:rsidR="0064695F" w:rsidRDefault="004A08CB" w:rsidP="00BA0BCB">
      <w:pPr>
        <w:autoSpaceDE w:val="0"/>
        <w:autoSpaceDN w:val="0"/>
        <w:adjustRightInd w:val="0"/>
        <w:spacing w:line="360" w:lineRule="auto"/>
        <w:ind w:firstLine="858"/>
        <w:jc w:val="both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sz w:val="28"/>
          <w:szCs w:val="28"/>
        </w:rPr>
        <w:t xml:space="preserve">Tampoco </w:t>
      </w:r>
      <w:r w:rsidR="0064695F">
        <w:rPr>
          <w:rFonts w:ascii="Arial Narrow" w:hAnsi="Arial Narrow" w:cs="Tahoma"/>
          <w:sz w:val="28"/>
          <w:szCs w:val="28"/>
        </w:rPr>
        <w:t xml:space="preserve"> </w:t>
      </w:r>
      <w:r w:rsidRPr="0064695F">
        <w:rPr>
          <w:rFonts w:ascii="Arial Narrow" w:hAnsi="Arial Narrow" w:cs="Tahoma"/>
          <w:sz w:val="28"/>
          <w:szCs w:val="28"/>
        </w:rPr>
        <w:t xml:space="preserve">surge </w:t>
      </w:r>
      <w:r w:rsidR="0064695F">
        <w:rPr>
          <w:rFonts w:ascii="Arial Narrow" w:hAnsi="Arial Narrow" w:cs="Tahoma"/>
          <w:sz w:val="28"/>
          <w:szCs w:val="28"/>
        </w:rPr>
        <w:t xml:space="preserve"> </w:t>
      </w:r>
      <w:r w:rsidRPr="0064695F">
        <w:rPr>
          <w:rFonts w:ascii="Arial Narrow" w:hAnsi="Arial Narrow" w:cs="Tahoma"/>
          <w:sz w:val="28"/>
          <w:szCs w:val="28"/>
        </w:rPr>
        <w:t xml:space="preserve">dubitación </w:t>
      </w:r>
      <w:r w:rsidR="0064695F">
        <w:rPr>
          <w:rFonts w:ascii="Arial Narrow" w:hAnsi="Arial Narrow" w:cs="Tahoma"/>
          <w:sz w:val="28"/>
          <w:szCs w:val="28"/>
        </w:rPr>
        <w:t xml:space="preserve"> </w:t>
      </w:r>
      <w:r w:rsidRPr="0064695F">
        <w:rPr>
          <w:rFonts w:ascii="Arial Narrow" w:hAnsi="Arial Narrow" w:cs="Tahoma"/>
          <w:sz w:val="28"/>
          <w:szCs w:val="28"/>
        </w:rPr>
        <w:t xml:space="preserve">alguna </w:t>
      </w:r>
      <w:r w:rsidR="0064695F">
        <w:rPr>
          <w:rFonts w:ascii="Arial Narrow" w:hAnsi="Arial Narrow" w:cs="Tahoma"/>
          <w:sz w:val="28"/>
          <w:szCs w:val="28"/>
        </w:rPr>
        <w:t xml:space="preserve">  </w:t>
      </w:r>
      <w:r w:rsidRPr="0064695F">
        <w:rPr>
          <w:rFonts w:ascii="Arial Narrow" w:hAnsi="Arial Narrow" w:cs="Tahoma"/>
          <w:sz w:val="28"/>
          <w:szCs w:val="28"/>
        </w:rPr>
        <w:t xml:space="preserve">en </w:t>
      </w:r>
      <w:r w:rsidR="0064695F">
        <w:rPr>
          <w:rFonts w:ascii="Arial Narrow" w:hAnsi="Arial Narrow" w:cs="Tahoma"/>
          <w:sz w:val="28"/>
          <w:szCs w:val="28"/>
        </w:rPr>
        <w:t xml:space="preserve"> </w:t>
      </w:r>
      <w:r w:rsidRPr="0064695F">
        <w:rPr>
          <w:rFonts w:ascii="Arial Narrow" w:hAnsi="Arial Narrow" w:cs="Tahoma"/>
          <w:sz w:val="28"/>
          <w:szCs w:val="28"/>
        </w:rPr>
        <w:t xml:space="preserve">torno </w:t>
      </w:r>
      <w:r w:rsidR="0064695F">
        <w:rPr>
          <w:rFonts w:ascii="Arial Narrow" w:hAnsi="Arial Narrow" w:cs="Tahoma"/>
          <w:sz w:val="28"/>
          <w:szCs w:val="28"/>
        </w:rPr>
        <w:t xml:space="preserve">  </w:t>
      </w:r>
      <w:r w:rsidRPr="0064695F">
        <w:rPr>
          <w:rFonts w:ascii="Arial Narrow" w:hAnsi="Arial Narrow" w:cs="Tahoma"/>
          <w:sz w:val="28"/>
          <w:szCs w:val="28"/>
        </w:rPr>
        <w:t xml:space="preserve">a </w:t>
      </w:r>
      <w:r w:rsidR="0064695F">
        <w:rPr>
          <w:rFonts w:ascii="Arial Narrow" w:hAnsi="Arial Narrow" w:cs="Tahoma"/>
          <w:sz w:val="28"/>
          <w:szCs w:val="28"/>
        </w:rPr>
        <w:t xml:space="preserve"> </w:t>
      </w:r>
      <w:r w:rsidRPr="0064695F">
        <w:rPr>
          <w:rFonts w:ascii="Arial Narrow" w:hAnsi="Arial Narrow" w:cs="Tahoma"/>
          <w:sz w:val="28"/>
          <w:szCs w:val="28"/>
        </w:rPr>
        <w:t xml:space="preserve">que </w:t>
      </w:r>
      <w:r w:rsidR="0064695F">
        <w:rPr>
          <w:rFonts w:ascii="Arial Narrow" w:hAnsi="Arial Narrow" w:cs="Tahoma"/>
          <w:sz w:val="28"/>
          <w:szCs w:val="28"/>
        </w:rPr>
        <w:t xml:space="preserve">  </w:t>
      </w:r>
      <w:r w:rsidRPr="0064695F">
        <w:rPr>
          <w:rFonts w:ascii="Arial Narrow" w:hAnsi="Arial Narrow" w:cs="Tahoma"/>
          <w:sz w:val="28"/>
          <w:szCs w:val="28"/>
        </w:rPr>
        <w:t xml:space="preserve">la </w:t>
      </w:r>
      <w:r w:rsidR="0064695F">
        <w:rPr>
          <w:rFonts w:ascii="Arial Narrow" w:hAnsi="Arial Narrow" w:cs="Tahoma"/>
          <w:sz w:val="28"/>
          <w:szCs w:val="28"/>
        </w:rPr>
        <w:t xml:space="preserve"> </w:t>
      </w:r>
      <w:r w:rsidRPr="0064695F">
        <w:rPr>
          <w:rFonts w:ascii="Arial Narrow" w:hAnsi="Arial Narrow" w:cs="Tahoma"/>
          <w:sz w:val="28"/>
          <w:szCs w:val="28"/>
        </w:rPr>
        <w:t xml:space="preserve">Ley </w:t>
      </w:r>
      <w:r w:rsidR="0064695F">
        <w:rPr>
          <w:rFonts w:ascii="Arial Narrow" w:hAnsi="Arial Narrow" w:cs="Tahoma"/>
          <w:sz w:val="28"/>
          <w:szCs w:val="28"/>
        </w:rPr>
        <w:t xml:space="preserve"> </w:t>
      </w:r>
      <w:r w:rsidRPr="0064695F">
        <w:rPr>
          <w:rFonts w:ascii="Arial Narrow" w:hAnsi="Arial Narrow" w:cs="Tahoma"/>
          <w:sz w:val="28"/>
          <w:szCs w:val="28"/>
        </w:rPr>
        <w:t xml:space="preserve">797 </w:t>
      </w:r>
      <w:r w:rsidR="0064695F">
        <w:rPr>
          <w:rFonts w:ascii="Arial Narrow" w:hAnsi="Arial Narrow" w:cs="Tahoma"/>
          <w:sz w:val="28"/>
          <w:szCs w:val="28"/>
        </w:rPr>
        <w:t xml:space="preserve"> </w:t>
      </w:r>
      <w:r w:rsidRPr="0064695F">
        <w:rPr>
          <w:rFonts w:ascii="Arial Narrow" w:hAnsi="Arial Narrow" w:cs="Tahoma"/>
          <w:sz w:val="28"/>
          <w:szCs w:val="28"/>
        </w:rPr>
        <w:t xml:space="preserve">de </w:t>
      </w:r>
      <w:r w:rsidR="0064695F">
        <w:rPr>
          <w:rFonts w:ascii="Arial Narrow" w:hAnsi="Arial Narrow" w:cs="Tahoma"/>
          <w:sz w:val="28"/>
          <w:szCs w:val="28"/>
        </w:rPr>
        <w:t xml:space="preserve">  </w:t>
      </w:r>
      <w:r w:rsidRPr="0064695F">
        <w:rPr>
          <w:rFonts w:ascii="Arial Narrow" w:hAnsi="Arial Narrow" w:cs="Tahoma"/>
          <w:sz w:val="28"/>
          <w:szCs w:val="28"/>
        </w:rPr>
        <w:t xml:space="preserve">2003, </w:t>
      </w:r>
    </w:p>
    <w:p w:rsidR="004A08CB" w:rsidRPr="0064695F" w:rsidRDefault="004A08CB" w:rsidP="0064695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proofErr w:type="gramStart"/>
      <w:r w:rsidRPr="0064695F">
        <w:rPr>
          <w:rFonts w:ascii="Arial Narrow" w:hAnsi="Arial Narrow" w:cs="Tahoma"/>
          <w:sz w:val="28"/>
          <w:szCs w:val="28"/>
        </w:rPr>
        <w:lastRenderedPageBreak/>
        <w:t>modificatoria</w:t>
      </w:r>
      <w:proofErr w:type="gramEnd"/>
      <w:r w:rsidRPr="0064695F">
        <w:rPr>
          <w:rFonts w:ascii="Arial Narrow" w:hAnsi="Arial Narrow" w:cs="Tahoma"/>
          <w:sz w:val="28"/>
          <w:szCs w:val="28"/>
        </w:rPr>
        <w:t xml:space="preserve"> de la Ley 100 de 1993, es la aplicable al caso concreto, partiendo del hecho de la fecha del deceso del asegurado. </w:t>
      </w:r>
    </w:p>
    <w:p w:rsidR="00BA0BCB" w:rsidRPr="0064695F" w:rsidRDefault="00BA0BCB" w:rsidP="00BA0BCB">
      <w:pPr>
        <w:pStyle w:val="NormalWeb"/>
        <w:shd w:val="clear" w:color="auto" w:fill="FFFFFF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Tahoma"/>
          <w:sz w:val="28"/>
          <w:szCs w:val="28"/>
        </w:rPr>
        <w:tab/>
      </w:r>
      <w:r w:rsidR="004A08CB" w:rsidRPr="0064695F">
        <w:rPr>
          <w:rFonts w:ascii="Arial Narrow" w:hAnsi="Arial Narrow" w:cs="Tahoma"/>
          <w:sz w:val="28"/>
          <w:szCs w:val="28"/>
        </w:rPr>
        <w:t>Así pues, la controversia se suscita respecto al requisito de convivencia que exige la normatividad antes mencionada, la cual</w:t>
      </w:r>
      <w:r w:rsidR="0064695F">
        <w:rPr>
          <w:rFonts w:ascii="Arial Narrow" w:hAnsi="Arial Narrow" w:cs="Tahoma"/>
          <w:sz w:val="28"/>
          <w:szCs w:val="28"/>
        </w:rPr>
        <w:t xml:space="preserve"> se contrae a</w:t>
      </w:r>
      <w:r w:rsidRPr="0064695F">
        <w:rPr>
          <w:rFonts w:ascii="Arial Narrow" w:hAnsi="Arial Narrow" w:cs="Tahoma"/>
          <w:sz w:val="28"/>
          <w:szCs w:val="28"/>
        </w:rPr>
        <w:t xml:space="preserve"> que</w:t>
      </w:r>
      <w:r w:rsidR="0064695F">
        <w:rPr>
          <w:rFonts w:ascii="Arial Narrow" w:hAnsi="Arial Narrow" w:cs="Tahoma"/>
          <w:sz w:val="28"/>
          <w:szCs w:val="28"/>
        </w:rPr>
        <w:t>,</w:t>
      </w:r>
      <w:r w:rsidRPr="0064695F">
        <w:rPr>
          <w:rFonts w:ascii="Arial Narrow" w:hAnsi="Arial Narrow" w:cs="Arial"/>
          <w:sz w:val="28"/>
          <w:szCs w:val="28"/>
        </w:rPr>
        <w:t xml:space="preserve"> para ostentar la calidad de beneficiaria de la pensión de sobrevivientes reclamada, le correspondía a Luz Marina Correa Arenas, en su condición de compañera permanente, acreditar que estuvo haciendo vida marital con Gustavo Giraldo Hincapié</w:t>
      </w:r>
      <w:r w:rsidR="0064695F">
        <w:rPr>
          <w:rFonts w:ascii="Arial Narrow" w:hAnsi="Arial Narrow" w:cs="Arial"/>
          <w:sz w:val="28"/>
          <w:szCs w:val="28"/>
        </w:rPr>
        <w:t>,</w:t>
      </w:r>
      <w:r w:rsidRPr="0064695F">
        <w:rPr>
          <w:rFonts w:ascii="Arial Narrow" w:hAnsi="Arial Narrow" w:cs="Arial"/>
          <w:sz w:val="28"/>
          <w:szCs w:val="28"/>
        </w:rPr>
        <w:t xml:space="preserve"> no menos de cinco años continuos con anterioridad al deceso de éste. </w:t>
      </w:r>
    </w:p>
    <w:p w:rsidR="00BA0BCB" w:rsidRPr="0064695F" w:rsidRDefault="00BA0BCB" w:rsidP="00BA0BCB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sz w:val="28"/>
          <w:szCs w:val="28"/>
        </w:rPr>
        <w:t xml:space="preserve">Al respecto se escucharon las declaraciones de José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Norbey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 Guevara Nieto e Isabel Cristina Escudero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Piedrahíta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, quienes fueron contestes al afirmar que la demandante y el causante convivieron juntos; que procrearon tres hijos, Héctor Fabio,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Jhonatan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 y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Nataly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 Giraldo Correa; que el señor Gustavo los últimos años de su vida vivió en Pereira, mientras que Luz Marina hizo lo propio en la ciudad de Medellín junto con su hija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Nataly</w:t>
      </w:r>
      <w:proofErr w:type="spellEnd"/>
      <w:r w:rsidRPr="0064695F">
        <w:rPr>
          <w:rFonts w:ascii="Arial Narrow" w:hAnsi="Arial Narrow" w:cs="Arial"/>
          <w:sz w:val="28"/>
          <w:szCs w:val="28"/>
        </w:rPr>
        <w:t>.</w:t>
      </w:r>
    </w:p>
    <w:p w:rsidR="00E50049" w:rsidRPr="0064695F" w:rsidRDefault="00CD6166" w:rsidP="00BA0BCB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sz w:val="28"/>
          <w:szCs w:val="28"/>
        </w:rPr>
        <w:t>Así las cosas, respecto a este último punto, advierte la Sala que no fueron muy claras las razones que expusieron uno y otro declarante,</w:t>
      </w:r>
      <w:r w:rsidR="00E50049" w:rsidRPr="0064695F">
        <w:rPr>
          <w:rFonts w:ascii="Arial Narrow" w:hAnsi="Arial Narrow" w:cs="Arial"/>
          <w:sz w:val="28"/>
          <w:szCs w:val="28"/>
        </w:rPr>
        <w:t xml:space="preserve"> cuando se les interrogó acerca del distanciamiento de la pareja, </w:t>
      </w:r>
      <w:r w:rsidRPr="0064695F">
        <w:rPr>
          <w:rFonts w:ascii="Arial Narrow" w:hAnsi="Arial Narrow" w:cs="Arial"/>
          <w:sz w:val="28"/>
          <w:szCs w:val="28"/>
        </w:rPr>
        <w:t>en tanto que el primero,</w:t>
      </w:r>
      <w:r w:rsidR="00E50049" w:rsidRPr="0064695F">
        <w:rPr>
          <w:rFonts w:ascii="Arial Narrow" w:hAnsi="Arial Narrow" w:cs="Arial"/>
          <w:sz w:val="28"/>
          <w:szCs w:val="28"/>
        </w:rPr>
        <w:t xml:space="preserve"> adujo que esa</w:t>
      </w:r>
      <w:r w:rsidRPr="0064695F">
        <w:rPr>
          <w:rFonts w:ascii="Arial Narrow" w:hAnsi="Arial Narrow" w:cs="Arial"/>
          <w:sz w:val="28"/>
          <w:szCs w:val="28"/>
        </w:rPr>
        <w:t xml:space="preserve"> separación se debió a</w:t>
      </w:r>
      <w:r w:rsidR="00E50049" w:rsidRPr="0064695F">
        <w:rPr>
          <w:rFonts w:ascii="Arial Narrow" w:hAnsi="Arial Narrow" w:cs="Arial"/>
          <w:sz w:val="28"/>
          <w:szCs w:val="28"/>
        </w:rPr>
        <w:t xml:space="preserve"> las amenazas de que fue objeto </w:t>
      </w:r>
      <w:proofErr w:type="spellStart"/>
      <w:r w:rsidR="00E50049" w:rsidRPr="0064695F">
        <w:rPr>
          <w:rFonts w:ascii="Arial Narrow" w:hAnsi="Arial Narrow" w:cs="Arial"/>
          <w:sz w:val="28"/>
          <w:szCs w:val="28"/>
        </w:rPr>
        <w:t>Nataly</w:t>
      </w:r>
      <w:proofErr w:type="spellEnd"/>
      <w:r w:rsidR="00E50049" w:rsidRPr="0064695F">
        <w:rPr>
          <w:rFonts w:ascii="Arial Narrow" w:hAnsi="Arial Narrow" w:cs="Arial"/>
          <w:sz w:val="28"/>
          <w:szCs w:val="28"/>
        </w:rPr>
        <w:t xml:space="preserve"> Giraldo Correa, amén que la segunda, indicó que ello </w:t>
      </w:r>
      <w:r w:rsidR="0064695F">
        <w:rPr>
          <w:rFonts w:ascii="Arial Narrow" w:hAnsi="Arial Narrow" w:cs="Arial"/>
          <w:sz w:val="28"/>
          <w:szCs w:val="28"/>
        </w:rPr>
        <w:t xml:space="preserve">tuvo lugar </w:t>
      </w:r>
      <w:r w:rsidR="00E50049" w:rsidRPr="0064695F">
        <w:rPr>
          <w:rFonts w:ascii="Arial Narrow" w:hAnsi="Arial Narrow" w:cs="Arial"/>
          <w:sz w:val="28"/>
          <w:szCs w:val="28"/>
        </w:rPr>
        <w:t>a que en Medellín habían más oportunidades laborales tanto para Luz Marina como para su hija.</w:t>
      </w:r>
    </w:p>
    <w:p w:rsidR="00A36A4E" w:rsidRPr="0064695F" w:rsidRDefault="00A36A4E" w:rsidP="00BA0BCB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sz w:val="28"/>
          <w:szCs w:val="28"/>
        </w:rPr>
        <w:t>Igualmente, debe decirse que ambos declarantes no fueron muy precisos en cuanto a la información brindada respecto al tiempo que perduró la convivencia de Luz Marina y el afiliado fallecido; la enfermedad que padeció este último</w:t>
      </w:r>
      <w:r w:rsidR="0064695F">
        <w:rPr>
          <w:rFonts w:ascii="Arial Narrow" w:hAnsi="Arial Narrow" w:cs="Arial"/>
          <w:sz w:val="28"/>
          <w:szCs w:val="28"/>
        </w:rPr>
        <w:t xml:space="preserve"> y la cual le produjo la muerte; ni </w:t>
      </w:r>
      <w:r w:rsidRPr="0064695F">
        <w:rPr>
          <w:rFonts w:ascii="Arial Narrow" w:hAnsi="Arial Narrow" w:cs="Arial"/>
          <w:sz w:val="28"/>
          <w:szCs w:val="28"/>
        </w:rPr>
        <w:t xml:space="preserve">la fecha en que se produjo la misma. </w:t>
      </w:r>
    </w:p>
    <w:p w:rsidR="003779E7" w:rsidRPr="0064695F" w:rsidRDefault="00A36A4E" w:rsidP="00BA0BCB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sz w:val="28"/>
          <w:szCs w:val="28"/>
        </w:rPr>
        <w:t xml:space="preserve">De suerte que, si bien ambos deponentes </w:t>
      </w:r>
      <w:r w:rsidR="00F854E1">
        <w:rPr>
          <w:rFonts w:ascii="Arial Narrow" w:hAnsi="Arial Narrow" w:cs="Arial"/>
          <w:sz w:val="28"/>
          <w:szCs w:val="28"/>
        </w:rPr>
        <w:t xml:space="preserve">poseen </w:t>
      </w:r>
      <w:r w:rsidRPr="0064695F">
        <w:rPr>
          <w:rFonts w:ascii="Arial Narrow" w:hAnsi="Arial Narrow" w:cs="Arial"/>
          <w:sz w:val="28"/>
          <w:szCs w:val="28"/>
        </w:rPr>
        <w:t>vínculo</w:t>
      </w:r>
      <w:r w:rsidR="00F854E1">
        <w:rPr>
          <w:rFonts w:ascii="Arial Narrow" w:hAnsi="Arial Narrow" w:cs="Arial"/>
          <w:sz w:val="28"/>
          <w:szCs w:val="28"/>
        </w:rPr>
        <w:t>s</w:t>
      </w:r>
      <w:r w:rsidRPr="0064695F">
        <w:rPr>
          <w:rFonts w:ascii="Arial Narrow" w:hAnsi="Arial Narrow" w:cs="Arial"/>
          <w:sz w:val="28"/>
          <w:szCs w:val="28"/>
        </w:rPr>
        <w:t xml:space="preserve"> de afinidad con la actora –suegra de ambos-, no es menos cierto que estos, desconocían los pormenores de la relación que existió entre aquella y el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obitado</w:t>
      </w:r>
      <w:proofErr w:type="spellEnd"/>
      <w:r w:rsidRPr="0064695F">
        <w:rPr>
          <w:rFonts w:ascii="Arial Narrow" w:hAnsi="Arial Narrow" w:cs="Arial"/>
          <w:sz w:val="28"/>
          <w:szCs w:val="28"/>
        </w:rPr>
        <w:t>, en tanto que ambos al unísono, manifestaron que no</w:t>
      </w:r>
      <w:r w:rsidR="0064695F">
        <w:rPr>
          <w:rFonts w:ascii="Arial Narrow" w:hAnsi="Arial Narrow" w:cs="Arial"/>
          <w:sz w:val="28"/>
          <w:szCs w:val="28"/>
        </w:rPr>
        <w:t xml:space="preserve"> se interesaban por lo que ocurriera con sus suegros y la relación que sostenían estos</w:t>
      </w:r>
      <w:r w:rsidR="003779E7" w:rsidRPr="0064695F">
        <w:rPr>
          <w:rFonts w:ascii="Arial Narrow" w:hAnsi="Arial Narrow" w:cs="Arial"/>
          <w:sz w:val="28"/>
          <w:szCs w:val="28"/>
        </w:rPr>
        <w:t>.</w:t>
      </w:r>
    </w:p>
    <w:p w:rsidR="00864433" w:rsidRDefault="003779E7" w:rsidP="00BA0BCB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sz w:val="28"/>
          <w:szCs w:val="28"/>
        </w:rPr>
        <w:lastRenderedPageBreak/>
        <w:t xml:space="preserve">No obstante lo anterior, lo que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si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 quedó claro para esta Colegiatura, es que contrario a lo señalado en el recurso de apelación, frente a que la</w:t>
      </w:r>
      <w:r w:rsidR="0064695F">
        <w:rPr>
          <w:rFonts w:ascii="Arial Narrow" w:hAnsi="Arial Narrow" w:cs="Arial"/>
          <w:sz w:val="28"/>
          <w:szCs w:val="28"/>
        </w:rPr>
        <w:t xml:space="preserve"> separación de la actora con Gustavo,</w:t>
      </w:r>
      <w:r w:rsidRPr="0064695F">
        <w:rPr>
          <w:rFonts w:ascii="Arial Narrow" w:hAnsi="Arial Narrow" w:cs="Arial"/>
          <w:sz w:val="28"/>
          <w:szCs w:val="28"/>
        </w:rPr>
        <w:t xml:space="preserve"> no se dio con motivo de las supuestas amenazas que sufrió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Nataly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 Giraldo Correa contra su vida, sino que la misma, según los dichos del señor José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Norbey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Guevera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 Nieto, tuvo lugar mucho tiempo antes, aunado a que si bien Isabel Cristina Escudero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Piedrahíta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, refirió que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aún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 no existiendo convivencia, aquellos continuaron </w:t>
      </w:r>
      <w:r w:rsidR="0064695F">
        <w:rPr>
          <w:rFonts w:ascii="Arial Narrow" w:hAnsi="Arial Narrow" w:cs="Arial"/>
          <w:sz w:val="28"/>
          <w:szCs w:val="28"/>
        </w:rPr>
        <w:t xml:space="preserve">siendo </w:t>
      </w:r>
      <w:r w:rsidRPr="0064695F">
        <w:rPr>
          <w:rFonts w:ascii="Arial Narrow" w:hAnsi="Arial Narrow" w:cs="Arial"/>
          <w:sz w:val="28"/>
          <w:szCs w:val="28"/>
        </w:rPr>
        <w:t xml:space="preserve">pareja, </w:t>
      </w:r>
      <w:r w:rsidR="0064695F">
        <w:rPr>
          <w:rFonts w:ascii="Arial Narrow" w:hAnsi="Arial Narrow" w:cs="Arial"/>
          <w:sz w:val="28"/>
          <w:szCs w:val="28"/>
        </w:rPr>
        <w:t xml:space="preserve">dicha </w:t>
      </w:r>
      <w:r w:rsidRPr="0064695F">
        <w:rPr>
          <w:rFonts w:ascii="Arial Narrow" w:hAnsi="Arial Narrow" w:cs="Arial"/>
          <w:sz w:val="28"/>
          <w:szCs w:val="28"/>
        </w:rPr>
        <w:t>afirmación solo fue sustentada, en que</w:t>
      </w:r>
      <w:r w:rsidR="00864433">
        <w:rPr>
          <w:rFonts w:ascii="Arial Narrow" w:hAnsi="Arial Narrow" w:cs="Arial"/>
          <w:sz w:val="28"/>
          <w:szCs w:val="28"/>
        </w:rPr>
        <w:t xml:space="preserve"> </w:t>
      </w:r>
      <w:r w:rsidRPr="0064695F">
        <w:rPr>
          <w:rFonts w:ascii="Arial Narrow" w:hAnsi="Arial Narrow" w:cs="Arial"/>
          <w:sz w:val="28"/>
          <w:szCs w:val="28"/>
        </w:rPr>
        <w:t xml:space="preserve">el </w:t>
      </w:r>
      <w:r w:rsidRPr="0064695F">
        <w:rPr>
          <w:rFonts w:ascii="Arial Narrow" w:hAnsi="Arial Narrow" w:cs="Arial"/>
          <w:i/>
          <w:sz w:val="28"/>
          <w:szCs w:val="28"/>
        </w:rPr>
        <w:t xml:space="preserve">de </w:t>
      </w:r>
      <w:proofErr w:type="spellStart"/>
      <w:r w:rsidRPr="0064695F">
        <w:rPr>
          <w:rFonts w:ascii="Arial Narrow" w:hAnsi="Arial Narrow" w:cs="Arial"/>
          <w:i/>
          <w:sz w:val="28"/>
          <w:szCs w:val="28"/>
        </w:rPr>
        <w:t>cujus</w:t>
      </w:r>
      <w:proofErr w:type="spellEnd"/>
      <w:r w:rsidRPr="0064695F">
        <w:rPr>
          <w:rFonts w:ascii="Arial Narrow" w:hAnsi="Arial Narrow" w:cs="Arial"/>
          <w:i/>
          <w:sz w:val="28"/>
          <w:szCs w:val="28"/>
        </w:rPr>
        <w:t xml:space="preserve">, </w:t>
      </w:r>
      <w:r w:rsidRPr="0064695F">
        <w:rPr>
          <w:rFonts w:ascii="Arial Narrow" w:hAnsi="Arial Narrow" w:cs="Arial"/>
          <w:sz w:val="28"/>
          <w:szCs w:val="28"/>
        </w:rPr>
        <w:t>era una persona muy responsable con sus hijos,</w:t>
      </w:r>
      <w:r w:rsidR="00F854E1">
        <w:rPr>
          <w:rFonts w:ascii="Arial Narrow" w:hAnsi="Arial Narrow" w:cs="Arial"/>
          <w:sz w:val="28"/>
          <w:szCs w:val="28"/>
        </w:rPr>
        <w:t xml:space="preserve"> los apoyaba y estuvo</w:t>
      </w:r>
      <w:r w:rsidR="00864433">
        <w:rPr>
          <w:rFonts w:ascii="Arial Narrow" w:hAnsi="Arial Narrow" w:cs="Arial"/>
          <w:sz w:val="28"/>
          <w:szCs w:val="28"/>
        </w:rPr>
        <w:t xml:space="preserve"> pendiente de ellos, que </w:t>
      </w:r>
      <w:r w:rsidRPr="0064695F">
        <w:rPr>
          <w:rFonts w:ascii="Arial Narrow" w:hAnsi="Arial Narrow" w:cs="Arial"/>
          <w:sz w:val="28"/>
          <w:szCs w:val="28"/>
        </w:rPr>
        <w:t>en varias ocasiones los visitó en la ciudad de Medellín</w:t>
      </w:r>
      <w:r w:rsidR="00864433">
        <w:rPr>
          <w:rFonts w:ascii="Arial Narrow" w:hAnsi="Arial Narrow" w:cs="Arial"/>
          <w:sz w:val="28"/>
          <w:szCs w:val="28"/>
        </w:rPr>
        <w:t xml:space="preserve">, siendo visitado por éstos y por la señora Luz Marina </w:t>
      </w:r>
      <w:r w:rsidR="009E77FE" w:rsidRPr="0064695F">
        <w:rPr>
          <w:rFonts w:ascii="Arial Narrow" w:hAnsi="Arial Narrow" w:cs="Arial"/>
          <w:sz w:val="28"/>
          <w:szCs w:val="28"/>
        </w:rPr>
        <w:t xml:space="preserve">en la ciudad </w:t>
      </w:r>
      <w:r w:rsidR="00864433">
        <w:rPr>
          <w:rFonts w:ascii="Arial Narrow" w:hAnsi="Arial Narrow" w:cs="Arial"/>
          <w:sz w:val="28"/>
          <w:szCs w:val="28"/>
        </w:rPr>
        <w:t>de Pereira.</w:t>
      </w:r>
    </w:p>
    <w:p w:rsidR="009E77FE" w:rsidRPr="0064695F" w:rsidRDefault="00864433" w:rsidP="00864433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No obstante, sus dichos </w:t>
      </w:r>
      <w:r w:rsidR="009E77FE" w:rsidRPr="0064695F">
        <w:rPr>
          <w:rFonts w:ascii="Arial Narrow" w:hAnsi="Arial Narrow" w:cs="Arial"/>
          <w:sz w:val="28"/>
          <w:szCs w:val="28"/>
        </w:rPr>
        <w:t xml:space="preserve">no </w:t>
      </w:r>
      <w:r>
        <w:rPr>
          <w:rFonts w:ascii="Arial Narrow" w:hAnsi="Arial Narrow" w:cs="Arial"/>
          <w:sz w:val="28"/>
          <w:szCs w:val="28"/>
        </w:rPr>
        <w:t>gozan de total de credibilidad, como quiera que q</w:t>
      </w:r>
      <w:r w:rsidR="009E77FE" w:rsidRPr="0064695F">
        <w:rPr>
          <w:rFonts w:ascii="Arial Narrow" w:hAnsi="Arial Narrow" w:cs="Arial"/>
          <w:sz w:val="28"/>
          <w:szCs w:val="28"/>
        </w:rPr>
        <w:t xml:space="preserve">uien le comentó acerca de tales visitas, fue un </w:t>
      </w:r>
      <w:r w:rsidRPr="00864433">
        <w:rPr>
          <w:rFonts w:ascii="Arial Narrow" w:hAnsi="Arial Narrow" w:cs="Arial"/>
          <w:i/>
        </w:rPr>
        <w:t>“</w:t>
      </w:r>
      <w:r w:rsidR="009E77FE" w:rsidRPr="00864433">
        <w:rPr>
          <w:rFonts w:ascii="Arial Narrow" w:hAnsi="Arial Narrow" w:cs="Arial"/>
          <w:i/>
        </w:rPr>
        <w:t>amigo</w:t>
      </w:r>
      <w:r w:rsidRPr="00864433">
        <w:rPr>
          <w:rFonts w:ascii="Arial Narrow" w:hAnsi="Arial Narrow" w:cs="Arial"/>
          <w:i/>
        </w:rPr>
        <w:t xml:space="preserve"> que era familiar”</w:t>
      </w:r>
      <w:r w:rsidR="009E77FE" w:rsidRPr="00864433">
        <w:rPr>
          <w:rFonts w:ascii="Arial Narrow" w:hAnsi="Arial Narrow" w:cs="Arial"/>
          <w:i/>
        </w:rPr>
        <w:t>,</w:t>
      </w:r>
      <w:r w:rsidR="009E77FE" w:rsidRPr="0064695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aunado a que para </w:t>
      </w:r>
      <w:r w:rsidR="009E77FE" w:rsidRPr="0064695F">
        <w:rPr>
          <w:rFonts w:ascii="Arial Narrow" w:hAnsi="Arial Narrow" w:cs="Arial"/>
          <w:sz w:val="28"/>
          <w:szCs w:val="28"/>
        </w:rPr>
        <w:t>la época del fallecimiento del asegurado,</w:t>
      </w:r>
      <w:r>
        <w:rPr>
          <w:rFonts w:ascii="Arial Narrow" w:hAnsi="Arial Narrow" w:cs="Arial"/>
          <w:sz w:val="28"/>
          <w:szCs w:val="28"/>
        </w:rPr>
        <w:t xml:space="preserve"> la deponente </w:t>
      </w:r>
      <w:r w:rsidR="009E77FE" w:rsidRPr="0064695F">
        <w:rPr>
          <w:rFonts w:ascii="Arial Narrow" w:hAnsi="Arial Narrow" w:cs="Arial"/>
          <w:sz w:val="28"/>
          <w:szCs w:val="28"/>
        </w:rPr>
        <w:t>se encontraba fuera del país y además, ya no convivía con el hijo de la pareja Giraldo – Correa, es decir, su relación familiar ya era muy distante</w:t>
      </w:r>
      <w:r>
        <w:rPr>
          <w:rFonts w:ascii="Arial Narrow" w:hAnsi="Arial Narrow" w:cs="Arial"/>
          <w:sz w:val="28"/>
          <w:szCs w:val="28"/>
        </w:rPr>
        <w:t xml:space="preserve"> de aquellos</w:t>
      </w:r>
      <w:r w:rsidR="00846C8F" w:rsidRPr="0064695F">
        <w:rPr>
          <w:rFonts w:ascii="Arial Narrow" w:hAnsi="Arial Narrow" w:cs="Arial"/>
          <w:sz w:val="28"/>
          <w:szCs w:val="28"/>
        </w:rPr>
        <w:t>.</w:t>
      </w:r>
    </w:p>
    <w:p w:rsidR="004A08CB" w:rsidRPr="0064695F" w:rsidRDefault="00846C8F" w:rsidP="00846C8F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sz w:val="28"/>
          <w:szCs w:val="28"/>
        </w:rPr>
        <w:t>Aparte de todo lo hasta aquí discurrido, la prueba documental a que hace referencia la parte actora en su alzada, únicamente da cuenta de la posible convivencia</w:t>
      </w:r>
      <w:r w:rsidR="00864433">
        <w:rPr>
          <w:rFonts w:ascii="Arial Narrow" w:hAnsi="Arial Narrow" w:cs="Arial"/>
          <w:sz w:val="28"/>
          <w:szCs w:val="28"/>
        </w:rPr>
        <w:t xml:space="preserve"> que existió entre </w:t>
      </w:r>
      <w:r w:rsidRPr="0064695F">
        <w:rPr>
          <w:rFonts w:ascii="Arial Narrow" w:hAnsi="Arial Narrow" w:cs="Arial"/>
          <w:sz w:val="28"/>
          <w:szCs w:val="28"/>
        </w:rPr>
        <w:t xml:space="preserve">Gustavo y Luz Marina, </w:t>
      </w:r>
      <w:r w:rsidR="00864433">
        <w:rPr>
          <w:rFonts w:ascii="Arial Narrow" w:hAnsi="Arial Narrow" w:cs="Arial"/>
          <w:sz w:val="28"/>
          <w:szCs w:val="28"/>
        </w:rPr>
        <w:t>d</w:t>
      </w:r>
      <w:r w:rsidRPr="0064695F">
        <w:rPr>
          <w:rFonts w:ascii="Arial Narrow" w:hAnsi="Arial Narrow" w:cs="Arial"/>
          <w:sz w:val="28"/>
          <w:szCs w:val="28"/>
        </w:rPr>
        <w:t xml:space="preserve">el 20 de octubre de 2001 y el 1º de enero de 2005, esta última data, correspondiente a la fecha </w:t>
      </w:r>
      <w:r w:rsidR="000F3A04" w:rsidRPr="0064695F">
        <w:rPr>
          <w:rFonts w:ascii="Arial Narrow" w:hAnsi="Arial Narrow" w:cs="Arial"/>
          <w:sz w:val="28"/>
          <w:szCs w:val="28"/>
        </w:rPr>
        <w:t xml:space="preserve">en que se produjo el retiro de ambos de la EPS </w:t>
      </w:r>
      <w:proofErr w:type="spellStart"/>
      <w:r w:rsidRPr="0064695F">
        <w:rPr>
          <w:rFonts w:ascii="Arial Narrow" w:hAnsi="Arial Narrow" w:cs="Arial"/>
          <w:sz w:val="28"/>
          <w:szCs w:val="28"/>
        </w:rPr>
        <w:t>Cafesalud</w:t>
      </w:r>
      <w:proofErr w:type="spellEnd"/>
      <w:r w:rsidRPr="0064695F">
        <w:rPr>
          <w:rFonts w:ascii="Arial Narrow" w:hAnsi="Arial Narrow" w:cs="Arial"/>
          <w:sz w:val="28"/>
          <w:szCs w:val="28"/>
        </w:rPr>
        <w:t xml:space="preserve">, sin que posterior a la misma, se vislumbre en el plenario una nueva reactivación </w:t>
      </w:r>
      <w:r w:rsidR="000F3A04" w:rsidRPr="0064695F">
        <w:rPr>
          <w:rFonts w:ascii="Arial Narrow" w:hAnsi="Arial Narrow" w:cs="Arial"/>
          <w:sz w:val="28"/>
          <w:szCs w:val="28"/>
        </w:rPr>
        <w:t>del servicio de salud en pro de la actora, por cuenta y riesgo de quien alude, fungió como su compañero permanente</w:t>
      </w:r>
      <w:r w:rsidR="00F854E1">
        <w:rPr>
          <w:rFonts w:ascii="Arial Narrow" w:hAnsi="Arial Narrow" w:cs="Arial"/>
          <w:sz w:val="28"/>
          <w:szCs w:val="28"/>
        </w:rPr>
        <w:t xml:space="preserve"> hasta el último día de su vida, y que en esos términos la convivencia hubiere permanecido hasta el deceso de Gustavo Giraldo Hincapié.</w:t>
      </w:r>
    </w:p>
    <w:p w:rsidR="004A08CB" w:rsidRPr="0064695F" w:rsidRDefault="004A08CB" w:rsidP="004A08CB">
      <w:pPr>
        <w:autoSpaceDE w:val="0"/>
        <w:autoSpaceDN w:val="0"/>
        <w:adjustRightInd w:val="0"/>
        <w:spacing w:line="360" w:lineRule="auto"/>
        <w:ind w:firstLine="858"/>
        <w:jc w:val="both"/>
        <w:rPr>
          <w:rFonts w:ascii="Arial Narrow" w:hAnsi="Arial Narrow" w:cs="Arial"/>
          <w:sz w:val="28"/>
          <w:szCs w:val="28"/>
        </w:rPr>
      </w:pPr>
      <w:r w:rsidRPr="0064695F">
        <w:rPr>
          <w:rFonts w:ascii="Arial Narrow" w:hAnsi="Arial Narrow" w:cs="Arial"/>
          <w:sz w:val="28"/>
          <w:szCs w:val="28"/>
        </w:rPr>
        <w:t>Vistas así las cosas, cabe concluir que no se dan los presupuestos para conceder la gracia pensional a la actora, en la medida en que no logró acreditar la convivencia real y efectiva que exige la norma como requisit</w:t>
      </w:r>
      <w:r w:rsidR="000F3A04" w:rsidRPr="0064695F">
        <w:rPr>
          <w:rFonts w:ascii="Arial Narrow" w:hAnsi="Arial Narrow" w:cs="Arial"/>
          <w:sz w:val="28"/>
          <w:szCs w:val="28"/>
        </w:rPr>
        <w:t>o esencial para ser beneficiaria</w:t>
      </w:r>
      <w:r w:rsidRPr="0064695F">
        <w:rPr>
          <w:rFonts w:ascii="Arial Narrow" w:hAnsi="Arial Narrow" w:cs="Arial"/>
          <w:sz w:val="28"/>
          <w:szCs w:val="28"/>
        </w:rPr>
        <w:t xml:space="preserve"> de la pensión que por esta vía reclama. </w:t>
      </w:r>
    </w:p>
    <w:p w:rsidR="00F854E1" w:rsidRDefault="00F854E1" w:rsidP="00F854E1">
      <w:pPr>
        <w:pStyle w:val="Textoindependiente"/>
        <w:ind w:firstLine="851"/>
        <w:rPr>
          <w:rFonts w:ascii="Arial Narrow" w:hAnsi="Arial Narrow" w:cs="Tahoma"/>
          <w:sz w:val="28"/>
          <w:szCs w:val="28"/>
        </w:rPr>
      </w:pPr>
    </w:p>
    <w:p w:rsidR="00F854E1" w:rsidRDefault="004A08CB" w:rsidP="004A08CB">
      <w:pPr>
        <w:pStyle w:val="Textoindependien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sz w:val="28"/>
          <w:szCs w:val="28"/>
        </w:rPr>
        <w:t xml:space="preserve">En consecuencia, habrá de confirmarse en su integridad la decisión de primer </w:t>
      </w:r>
    </w:p>
    <w:p w:rsidR="004A08CB" w:rsidRDefault="004A08CB" w:rsidP="00F854E1">
      <w:pPr>
        <w:pStyle w:val="Textoindependiente"/>
        <w:spacing w:line="360" w:lineRule="auto"/>
        <w:rPr>
          <w:rFonts w:ascii="Arial Narrow" w:hAnsi="Arial Narrow" w:cs="Tahoma"/>
          <w:sz w:val="28"/>
          <w:szCs w:val="28"/>
        </w:rPr>
      </w:pPr>
      <w:proofErr w:type="gramStart"/>
      <w:r w:rsidRPr="0064695F">
        <w:rPr>
          <w:rFonts w:ascii="Arial Narrow" w:hAnsi="Arial Narrow" w:cs="Tahoma"/>
          <w:sz w:val="28"/>
          <w:szCs w:val="28"/>
        </w:rPr>
        <w:lastRenderedPageBreak/>
        <w:t>grado</w:t>
      </w:r>
      <w:proofErr w:type="gramEnd"/>
      <w:r w:rsidRPr="0064695F">
        <w:rPr>
          <w:rFonts w:ascii="Arial Narrow" w:hAnsi="Arial Narrow" w:cs="Tahoma"/>
          <w:sz w:val="28"/>
          <w:szCs w:val="28"/>
        </w:rPr>
        <w:t xml:space="preserve">. </w:t>
      </w:r>
    </w:p>
    <w:p w:rsidR="00864433" w:rsidRDefault="00864433" w:rsidP="00864433">
      <w:pPr>
        <w:pStyle w:val="Textoindependiente"/>
        <w:ind w:firstLine="851"/>
        <w:rPr>
          <w:rFonts w:ascii="Arial Narrow" w:hAnsi="Arial Narrow" w:cs="Tahoma"/>
          <w:sz w:val="28"/>
          <w:szCs w:val="28"/>
        </w:rPr>
      </w:pPr>
    </w:p>
    <w:p w:rsidR="004A08CB" w:rsidRPr="0064695F" w:rsidRDefault="004A08CB" w:rsidP="004A08CB">
      <w:pPr>
        <w:pStyle w:val="Textoindependien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sz w:val="28"/>
          <w:szCs w:val="28"/>
        </w:rPr>
        <w:t xml:space="preserve">Costas en esta instancia a cargo de la demandante. Se fijan como agencias la suma de $644.350. Liquídense por secretaria. </w:t>
      </w:r>
    </w:p>
    <w:p w:rsidR="004A08CB" w:rsidRPr="0064695F" w:rsidRDefault="004A08CB" w:rsidP="004A08CB">
      <w:pPr>
        <w:pStyle w:val="Sinespaciado"/>
        <w:rPr>
          <w:rFonts w:ascii="Arial Narrow" w:hAnsi="Arial Narrow"/>
          <w:sz w:val="28"/>
          <w:szCs w:val="28"/>
        </w:rPr>
      </w:pPr>
    </w:p>
    <w:p w:rsidR="004A08CB" w:rsidRPr="0064695F" w:rsidRDefault="004A08CB" w:rsidP="004A08CB">
      <w:pPr>
        <w:pStyle w:val="Prrafodelista1"/>
        <w:spacing w:after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64695F">
        <w:rPr>
          <w:rFonts w:ascii="Arial Narrow" w:hAnsi="Arial Narrow"/>
          <w:sz w:val="28"/>
          <w:szCs w:val="28"/>
        </w:rPr>
        <w:t xml:space="preserve">En mérito de lo expuesto, el </w:t>
      </w:r>
      <w:r w:rsidRPr="0064695F">
        <w:rPr>
          <w:rFonts w:ascii="Arial Narrow" w:hAnsi="Arial Narrow"/>
          <w:b/>
          <w:i/>
          <w:sz w:val="28"/>
          <w:szCs w:val="28"/>
        </w:rPr>
        <w:t>Tribunal Superior del Distrito Judicial de Pereira - Risaralda, Sala Laboral,</w:t>
      </w:r>
      <w:r w:rsidRPr="0064695F">
        <w:rPr>
          <w:rFonts w:ascii="Arial Narrow" w:hAnsi="Arial Narrow"/>
          <w:sz w:val="28"/>
          <w:szCs w:val="28"/>
        </w:rPr>
        <w:t xml:space="preserve"> administrando justicia en nombre de la República y por autoridad de la ley,</w:t>
      </w:r>
    </w:p>
    <w:p w:rsidR="004A08CB" w:rsidRPr="0064695F" w:rsidRDefault="004A08CB" w:rsidP="004A08CB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64695F">
        <w:rPr>
          <w:rFonts w:ascii="Arial Narrow" w:hAnsi="Arial Narrow" w:cs="Arial"/>
          <w:b/>
          <w:i/>
          <w:sz w:val="28"/>
          <w:szCs w:val="28"/>
        </w:rPr>
        <w:t>FALLA</w:t>
      </w:r>
    </w:p>
    <w:p w:rsidR="004A08CB" w:rsidRPr="0064695F" w:rsidRDefault="004A08CB" w:rsidP="000F3A04">
      <w:pPr>
        <w:ind w:firstLine="1404"/>
        <w:jc w:val="both"/>
        <w:rPr>
          <w:rFonts w:ascii="Arial Narrow" w:hAnsi="Arial Narrow" w:cs="Arial"/>
          <w:sz w:val="28"/>
          <w:szCs w:val="28"/>
        </w:rPr>
      </w:pPr>
    </w:p>
    <w:p w:rsidR="004A08CB" w:rsidRPr="0064695F" w:rsidRDefault="004A08CB" w:rsidP="004A08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134"/>
        <w:jc w:val="both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Arial"/>
          <w:b/>
          <w:i/>
          <w:spacing w:val="-2"/>
          <w:sz w:val="28"/>
          <w:szCs w:val="28"/>
        </w:rPr>
        <w:t xml:space="preserve"> Confirma </w:t>
      </w:r>
      <w:r w:rsidRPr="0064695F">
        <w:rPr>
          <w:rFonts w:ascii="Arial Narrow" w:hAnsi="Arial Narrow" w:cs="Arial"/>
          <w:spacing w:val="-2"/>
          <w:sz w:val="28"/>
          <w:szCs w:val="28"/>
        </w:rPr>
        <w:t xml:space="preserve">la sentencia proferida </w:t>
      </w:r>
      <w:r w:rsidRPr="0064695F">
        <w:rPr>
          <w:rFonts w:ascii="Arial Narrow" w:hAnsi="Arial Narrow" w:cs="Arial"/>
          <w:sz w:val="28"/>
          <w:szCs w:val="28"/>
        </w:rPr>
        <w:t>por el</w:t>
      </w:r>
      <w:r w:rsidR="000F3A04" w:rsidRPr="0064695F">
        <w:rPr>
          <w:rFonts w:ascii="Arial Narrow" w:hAnsi="Arial Narrow" w:cs="Arial"/>
          <w:sz w:val="28"/>
          <w:szCs w:val="28"/>
        </w:rPr>
        <w:t xml:space="preserve"> </w:t>
      </w:r>
      <w:r w:rsidR="009107DC" w:rsidRPr="0064695F">
        <w:rPr>
          <w:rFonts w:ascii="Arial Narrow" w:hAnsi="Arial Narrow" w:cs="Arial"/>
          <w:sz w:val="28"/>
          <w:szCs w:val="28"/>
        </w:rPr>
        <w:t>10 de septiembre de 2014 por el</w:t>
      </w:r>
      <w:r w:rsidRPr="0064695F">
        <w:rPr>
          <w:rFonts w:ascii="Arial Narrow" w:hAnsi="Arial Narrow" w:cs="Arial"/>
          <w:sz w:val="28"/>
          <w:szCs w:val="28"/>
        </w:rPr>
        <w:t xml:space="preserve"> Juzgado </w:t>
      </w:r>
      <w:r w:rsidR="000F3A04" w:rsidRPr="0064695F">
        <w:rPr>
          <w:rFonts w:ascii="Arial Narrow" w:hAnsi="Arial Narrow" w:cs="Arial"/>
          <w:sz w:val="28"/>
          <w:szCs w:val="28"/>
        </w:rPr>
        <w:t xml:space="preserve">Tercero </w:t>
      </w:r>
      <w:r w:rsidRPr="0064695F">
        <w:rPr>
          <w:rFonts w:ascii="Arial Narrow" w:hAnsi="Arial Narrow" w:cs="Arial"/>
          <w:sz w:val="28"/>
          <w:szCs w:val="28"/>
        </w:rPr>
        <w:t xml:space="preserve">Laboral del Circuito de Pereira, dentro del proceso ordinario promovido por </w:t>
      </w:r>
      <w:r w:rsidR="000F3A04" w:rsidRPr="0064695F">
        <w:rPr>
          <w:rFonts w:ascii="Arial Narrow" w:hAnsi="Arial Narrow" w:cs="Arial"/>
          <w:b/>
          <w:i/>
          <w:iCs/>
          <w:sz w:val="28"/>
          <w:szCs w:val="28"/>
        </w:rPr>
        <w:t>Luz Marina Correa Arenas</w:t>
      </w:r>
      <w:r w:rsidRPr="0064695F">
        <w:rPr>
          <w:rFonts w:ascii="Arial Narrow" w:hAnsi="Arial Narrow" w:cs="Arial"/>
          <w:iCs/>
          <w:sz w:val="28"/>
          <w:szCs w:val="28"/>
        </w:rPr>
        <w:t xml:space="preserve"> </w:t>
      </w:r>
      <w:r w:rsidRPr="0064695F">
        <w:rPr>
          <w:rFonts w:ascii="Arial Narrow" w:hAnsi="Arial Narrow" w:cs="Arial"/>
          <w:sz w:val="28"/>
          <w:szCs w:val="28"/>
        </w:rPr>
        <w:t>contra la</w:t>
      </w:r>
      <w:r w:rsidR="000F3A04" w:rsidRPr="0064695F">
        <w:rPr>
          <w:rFonts w:ascii="Arial Narrow" w:hAnsi="Arial Narrow" w:cs="Arial"/>
          <w:sz w:val="28"/>
          <w:szCs w:val="28"/>
        </w:rPr>
        <w:t xml:space="preserve"> </w:t>
      </w:r>
      <w:r w:rsidR="000F3A04" w:rsidRPr="0064695F">
        <w:rPr>
          <w:rFonts w:ascii="Arial Narrow" w:hAnsi="Arial Narrow" w:cs="Arial"/>
          <w:b/>
          <w:i/>
          <w:sz w:val="28"/>
          <w:szCs w:val="28"/>
        </w:rPr>
        <w:t>Administradora Colombiana de Pensiones – Colpensiones</w:t>
      </w:r>
      <w:r w:rsidRPr="0064695F">
        <w:rPr>
          <w:rFonts w:ascii="Arial Narrow" w:hAnsi="Arial Narrow" w:cs="Arial"/>
          <w:bCs/>
          <w:iCs/>
          <w:sz w:val="28"/>
          <w:szCs w:val="28"/>
        </w:rPr>
        <w:t>.</w:t>
      </w:r>
    </w:p>
    <w:p w:rsidR="004A08CB" w:rsidRPr="0064695F" w:rsidRDefault="004A08CB" w:rsidP="004A08CB">
      <w:pPr>
        <w:pStyle w:val="Sinespaciado"/>
        <w:rPr>
          <w:rFonts w:ascii="Arial Narrow" w:hAnsi="Arial Narrow"/>
          <w:sz w:val="28"/>
          <w:szCs w:val="28"/>
        </w:rPr>
      </w:pPr>
    </w:p>
    <w:p w:rsidR="004A08CB" w:rsidRPr="0064695F" w:rsidRDefault="004A08CB" w:rsidP="004A08C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134"/>
        <w:jc w:val="both"/>
        <w:rPr>
          <w:rFonts w:ascii="Arial Narrow" w:hAnsi="Arial Narrow" w:cs="Tahoma"/>
          <w:sz w:val="28"/>
          <w:szCs w:val="28"/>
        </w:rPr>
      </w:pPr>
      <w:r w:rsidRPr="0064695F">
        <w:rPr>
          <w:rFonts w:ascii="Arial Narrow" w:hAnsi="Arial Narrow" w:cs="Tahoma"/>
          <w:b/>
          <w:i/>
          <w:sz w:val="28"/>
          <w:szCs w:val="28"/>
        </w:rPr>
        <w:t>Costas</w:t>
      </w:r>
      <w:r w:rsidRPr="0064695F">
        <w:rPr>
          <w:rFonts w:ascii="Arial Narrow" w:hAnsi="Arial Narrow" w:cs="Tahoma"/>
          <w:sz w:val="28"/>
          <w:szCs w:val="28"/>
        </w:rPr>
        <w:t xml:space="preserve"> en esta instancia a pargo de la demandante. Se fijan como agencias en derecho en esta instancia la suma de $644.350.</w:t>
      </w:r>
    </w:p>
    <w:p w:rsidR="004A08CB" w:rsidRPr="0064695F" w:rsidRDefault="004A08CB" w:rsidP="009107DC">
      <w:pPr>
        <w:widowControl w:val="0"/>
        <w:overflowPunct w:val="0"/>
        <w:adjustRightInd w:val="0"/>
        <w:ind w:firstLine="900"/>
        <w:jc w:val="both"/>
        <w:rPr>
          <w:rFonts w:ascii="Arial Narrow" w:hAnsi="Arial Narrow" w:cs="Arial"/>
          <w:iCs/>
          <w:kern w:val="28"/>
          <w:sz w:val="28"/>
          <w:szCs w:val="28"/>
        </w:rPr>
      </w:pPr>
    </w:p>
    <w:p w:rsidR="009107DC" w:rsidRPr="0064695F" w:rsidRDefault="009107DC" w:rsidP="004A08CB">
      <w:pPr>
        <w:widowControl w:val="0"/>
        <w:overflowPunct w:val="0"/>
        <w:adjustRightInd w:val="0"/>
        <w:spacing w:line="360" w:lineRule="auto"/>
        <w:ind w:firstLine="900"/>
        <w:jc w:val="both"/>
        <w:rPr>
          <w:rFonts w:ascii="Arial Narrow" w:hAnsi="Arial Narrow" w:cs="Arial"/>
          <w:iCs/>
          <w:kern w:val="28"/>
          <w:sz w:val="28"/>
          <w:szCs w:val="28"/>
        </w:rPr>
      </w:pPr>
      <w:r w:rsidRPr="0064695F">
        <w:rPr>
          <w:rFonts w:ascii="Arial Narrow" w:hAnsi="Arial Narrow" w:cs="Arial"/>
          <w:iCs/>
          <w:kern w:val="28"/>
          <w:sz w:val="28"/>
          <w:szCs w:val="28"/>
        </w:rPr>
        <w:t xml:space="preserve">Esta decisión queda notificada a las partes </w:t>
      </w:r>
      <w:r w:rsidRPr="0064695F">
        <w:rPr>
          <w:rFonts w:ascii="Arial Narrow" w:hAnsi="Arial Narrow" w:cs="Arial"/>
          <w:b/>
          <w:i/>
          <w:iCs/>
          <w:kern w:val="28"/>
          <w:sz w:val="28"/>
          <w:szCs w:val="28"/>
        </w:rPr>
        <w:t>en estrados</w:t>
      </w:r>
    </w:p>
    <w:p w:rsidR="004A08CB" w:rsidRPr="0064695F" w:rsidRDefault="004A08CB" w:rsidP="004A08CB">
      <w:pPr>
        <w:spacing w:line="360" w:lineRule="auto"/>
        <w:ind w:firstLine="900"/>
        <w:jc w:val="both"/>
        <w:rPr>
          <w:rFonts w:ascii="Arial Narrow" w:hAnsi="Arial Narrow" w:cs="Microsoft Sans Serif"/>
          <w:b/>
          <w:bCs/>
          <w:i/>
          <w:iCs/>
          <w:sz w:val="28"/>
          <w:szCs w:val="28"/>
          <w:lang w:val="es-ES"/>
        </w:rPr>
      </w:pPr>
    </w:p>
    <w:p w:rsidR="004A08CB" w:rsidRDefault="004A08CB" w:rsidP="004A08CB">
      <w:pPr>
        <w:spacing w:line="360" w:lineRule="auto"/>
        <w:ind w:firstLine="900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</w:p>
    <w:p w:rsidR="00F854E1" w:rsidRPr="0064695F" w:rsidRDefault="00F854E1" w:rsidP="004A08CB">
      <w:pPr>
        <w:spacing w:line="360" w:lineRule="auto"/>
        <w:ind w:firstLine="900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</w:p>
    <w:p w:rsidR="004A08CB" w:rsidRPr="0064695F" w:rsidRDefault="004A08CB" w:rsidP="004A08CB">
      <w:pPr>
        <w:ind w:firstLine="900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</w:p>
    <w:p w:rsidR="004A08CB" w:rsidRPr="0064695F" w:rsidRDefault="004A08CB" w:rsidP="004A08CB">
      <w:pPr>
        <w:ind w:firstLine="900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  <w:r w:rsidRPr="0064695F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FRANCISCO JAVIER TAMAYO TABARES</w:t>
      </w:r>
    </w:p>
    <w:p w:rsidR="004A08CB" w:rsidRPr="0064695F" w:rsidRDefault="004A08CB" w:rsidP="004A08CB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64695F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 Ponente</w:t>
      </w:r>
    </w:p>
    <w:p w:rsidR="004A08CB" w:rsidRPr="0064695F" w:rsidRDefault="004A08CB" w:rsidP="004A08CB">
      <w:pPr>
        <w:ind w:firstLine="900"/>
        <w:jc w:val="both"/>
        <w:rPr>
          <w:rFonts w:ascii="Arial Narrow" w:hAnsi="Arial Narrow" w:cs="Microsoft Sans Serif"/>
          <w:b/>
          <w:sz w:val="28"/>
          <w:szCs w:val="28"/>
          <w:lang w:val="es-ES"/>
        </w:rPr>
      </w:pPr>
    </w:p>
    <w:p w:rsidR="004A08CB" w:rsidRPr="0064695F" w:rsidRDefault="004A08CB" w:rsidP="004A08CB">
      <w:pPr>
        <w:ind w:firstLine="900"/>
        <w:jc w:val="both"/>
        <w:rPr>
          <w:rFonts w:ascii="Arial Narrow" w:hAnsi="Arial Narrow" w:cs="Microsoft Sans Serif"/>
          <w:b/>
          <w:sz w:val="28"/>
          <w:szCs w:val="28"/>
          <w:lang w:val="es-ES"/>
        </w:rPr>
      </w:pPr>
    </w:p>
    <w:p w:rsidR="004A08CB" w:rsidRPr="0064695F" w:rsidRDefault="004A08CB" w:rsidP="004A08CB">
      <w:pPr>
        <w:ind w:firstLine="900"/>
        <w:jc w:val="both"/>
        <w:rPr>
          <w:rFonts w:ascii="Arial Narrow" w:hAnsi="Arial Narrow" w:cs="Microsoft Sans Serif"/>
          <w:b/>
          <w:sz w:val="28"/>
          <w:szCs w:val="28"/>
          <w:lang w:val="es-ES"/>
        </w:rPr>
      </w:pPr>
    </w:p>
    <w:p w:rsidR="004A08CB" w:rsidRPr="0064695F" w:rsidRDefault="004A08CB" w:rsidP="004A08CB">
      <w:pPr>
        <w:jc w:val="both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</w:p>
    <w:p w:rsidR="004A08CB" w:rsidRPr="0064695F" w:rsidRDefault="004A08CB" w:rsidP="004A08CB">
      <w:pPr>
        <w:jc w:val="both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</w:p>
    <w:p w:rsidR="004A08CB" w:rsidRPr="0064695F" w:rsidRDefault="004A08CB" w:rsidP="004A08CB">
      <w:pPr>
        <w:jc w:val="both"/>
        <w:rPr>
          <w:rFonts w:ascii="Arial Narrow" w:hAnsi="Arial Narrow" w:cs="Microsoft Sans Serif"/>
          <w:sz w:val="28"/>
          <w:szCs w:val="28"/>
          <w:lang w:val="es-ES"/>
        </w:rPr>
      </w:pPr>
      <w:r w:rsidRPr="0064695F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ANA LUCÍA CAICEDO CALDERÓN                       JULIO CÉSAR SALAZAR MUÑOZ</w:t>
      </w:r>
      <w:r w:rsidRPr="0064695F">
        <w:rPr>
          <w:rFonts w:ascii="Arial Narrow" w:hAnsi="Arial Narrow" w:cs="Microsoft Sans Serif"/>
          <w:sz w:val="28"/>
          <w:szCs w:val="28"/>
          <w:lang w:val="es-ES"/>
        </w:rPr>
        <w:t xml:space="preserve"> </w:t>
      </w:r>
    </w:p>
    <w:p w:rsidR="004A08CB" w:rsidRPr="0064695F" w:rsidRDefault="004A08CB" w:rsidP="004A08CB">
      <w:pPr>
        <w:ind w:left="192" w:firstLine="708"/>
        <w:jc w:val="both"/>
        <w:rPr>
          <w:rFonts w:ascii="Arial Narrow" w:hAnsi="Arial Narrow" w:cs="Microsoft Sans Serif"/>
          <w:sz w:val="28"/>
          <w:szCs w:val="28"/>
          <w:lang w:val="es-ES"/>
        </w:rPr>
      </w:pPr>
      <w:r w:rsidRPr="0064695F">
        <w:rPr>
          <w:rFonts w:ascii="Arial Narrow" w:hAnsi="Arial Narrow" w:cs="Microsoft Sans Serif"/>
          <w:sz w:val="28"/>
          <w:szCs w:val="28"/>
          <w:lang w:val="es-ES"/>
        </w:rPr>
        <w:t xml:space="preserve">      Magistrada                                                                 Magistrado </w:t>
      </w:r>
    </w:p>
    <w:p w:rsidR="009107DC" w:rsidRPr="0064695F" w:rsidRDefault="009107DC" w:rsidP="004A08CB">
      <w:pPr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4A08CB" w:rsidRPr="0064695F" w:rsidRDefault="004A08CB" w:rsidP="004A08CB">
      <w:pPr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64695F"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                         </w:t>
      </w:r>
    </w:p>
    <w:p w:rsidR="004A08CB" w:rsidRPr="0064695F" w:rsidRDefault="004A08CB" w:rsidP="004A08CB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4A08CB" w:rsidRPr="0064695F" w:rsidRDefault="004A08CB" w:rsidP="004A08CB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4A08CB" w:rsidRPr="0064695F" w:rsidRDefault="004A08CB" w:rsidP="004A08CB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4A08CB" w:rsidRPr="0064695F" w:rsidRDefault="00F854E1" w:rsidP="004A08CB">
      <w:pPr>
        <w:ind w:firstLine="900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  <w:r w:rsidRPr="0064695F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 xml:space="preserve">Edna Patricia Duque Isaza </w:t>
      </w:r>
    </w:p>
    <w:p w:rsidR="00CF5E21" w:rsidRPr="0064695F" w:rsidRDefault="004A08CB" w:rsidP="009107DC">
      <w:pPr>
        <w:ind w:firstLine="900"/>
        <w:jc w:val="center"/>
        <w:rPr>
          <w:rFonts w:ascii="Arial Narrow" w:hAnsi="Arial Narrow"/>
          <w:sz w:val="28"/>
          <w:szCs w:val="28"/>
        </w:rPr>
      </w:pPr>
      <w:r w:rsidRPr="0064695F">
        <w:rPr>
          <w:rFonts w:ascii="Arial Narrow" w:hAnsi="Arial Narrow" w:cs="Microsoft Sans Serif"/>
          <w:iCs/>
          <w:sz w:val="28"/>
          <w:szCs w:val="28"/>
          <w:lang w:val="es-ES"/>
        </w:rPr>
        <w:t>Secretaria</w:t>
      </w:r>
    </w:p>
    <w:sectPr w:rsidR="00CF5E21" w:rsidRPr="0064695F" w:rsidSect="00CF5FA8">
      <w:headerReference w:type="default" r:id="rId7"/>
      <w:footerReference w:type="even" r:id="rId8"/>
      <w:footerReference w:type="default" r:id="rId9"/>
      <w:pgSz w:w="12242" w:h="18722" w:code="120"/>
      <w:pgMar w:top="156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37" w:rsidRDefault="009A2537" w:rsidP="004A08CB">
      <w:r>
        <w:separator/>
      </w:r>
    </w:p>
  </w:endnote>
  <w:endnote w:type="continuationSeparator" w:id="0">
    <w:p w:rsidR="009A2537" w:rsidRDefault="009A2537" w:rsidP="004A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56" w:rsidRDefault="00D550B1" w:rsidP="00A159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4A56" w:rsidRDefault="009A2537" w:rsidP="00A159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56" w:rsidRDefault="00D550B1" w:rsidP="00A159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745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9B4A56" w:rsidRDefault="009A2537" w:rsidP="00A1593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37" w:rsidRDefault="009A2537" w:rsidP="004A08CB">
      <w:r>
        <w:separator/>
      </w:r>
    </w:p>
  </w:footnote>
  <w:footnote w:type="continuationSeparator" w:id="0">
    <w:p w:rsidR="009A2537" w:rsidRDefault="009A2537" w:rsidP="004A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DD" w:rsidRPr="004A08CB" w:rsidRDefault="00D550B1" w:rsidP="00A15930">
    <w:pPr>
      <w:jc w:val="both"/>
      <w:rPr>
        <w:rFonts w:ascii="Arial Narrow" w:hAnsi="Arial Narrow" w:cs="Arial"/>
        <w:bCs/>
        <w:sz w:val="16"/>
        <w:szCs w:val="16"/>
      </w:rPr>
    </w:pPr>
    <w:r w:rsidRPr="004A08CB">
      <w:rPr>
        <w:rFonts w:ascii="Arial Narrow" w:hAnsi="Arial Narrow" w:cs="Arial"/>
        <w:bCs/>
        <w:sz w:val="16"/>
        <w:szCs w:val="16"/>
      </w:rPr>
      <w:t>Radicación No: 66001-31-05-00</w:t>
    </w:r>
    <w:r w:rsidR="001A70C2">
      <w:rPr>
        <w:rFonts w:ascii="Arial Narrow" w:hAnsi="Arial Narrow" w:cs="Arial"/>
        <w:bCs/>
        <w:sz w:val="16"/>
        <w:szCs w:val="16"/>
      </w:rPr>
      <w:t>3</w:t>
    </w:r>
    <w:r w:rsidRPr="004A08CB">
      <w:rPr>
        <w:rFonts w:ascii="Arial Narrow" w:hAnsi="Arial Narrow" w:cs="Arial"/>
        <w:bCs/>
        <w:sz w:val="16"/>
        <w:szCs w:val="16"/>
      </w:rPr>
      <w:t>-201</w:t>
    </w:r>
    <w:r w:rsidR="001A70C2">
      <w:rPr>
        <w:rFonts w:ascii="Arial Narrow" w:hAnsi="Arial Narrow" w:cs="Arial"/>
        <w:bCs/>
        <w:sz w:val="16"/>
        <w:szCs w:val="16"/>
      </w:rPr>
      <w:t>4</w:t>
    </w:r>
    <w:r w:rsidRPr="004A08CB">
      <w:rPr>
        <w:rFonts w:ascii="Arial Narrow" w:hAnsi="Arial Narrow" w:cs="Arial"/>
        <w:bCs/>
        <w:sz w:val="16"/>
        <w:szCs w:val="16"/>
      </w:rPr>
      <w:t>-00</w:t>
    </w:r>
    <w:r w:rsidR="001A70C2">
      <w:rPr>
        <w:rFonts w:ascii="Arial Narrow" w:hAnsi="Arial Narrow" w:cs="Arial"/>
        <w:bCs/>
        <w:sz w:val="16"/>
        <w:szCs w:val="16"/>
      </w:rPr>
      <w:t>256</w:t>
    </w:r>
    <w:r w:rsidRPr="004A08CB">
      <w:rPr>
        <w:rFonts w:ascii="Arial Narrow" w:hAnsi="Arial Narrow" w:cs="Arial"/>
        <w:bCs/>
        <w:sz w:val="16"/>
        <w:szCs w:val="16"/>
      </w:rPr>
      <w:t>-01</w:t>
    </w:r>
  </w:p>
  <w:p w:rsidR="009B4A56" w:rsidRDefault="001A70C2" w:rsidP="001A70C2">
    <w:pPr>
      <w:jc w:val="both"/>
    </w:pPr>
    <w:r>
      <w:rPr>
        <w:rFonts w:ascii="Arial Narrow" w:hAnsi="Arial Narrow" w:cs="Arial"/>
        <w:bCs/>
        <w:sz w:val="16"/>
        <w:szCs w:val="16"/>
      </w:rPr>
      <w:t xml:space="preserve">Luz Marina Correa Arenas </w:t>
    </w:r>
    <w:r w:rsidR="00D550B1" w:rsidRPr="004A08CB">
      <w:rPr>
        <w:rFonts w:ascii="Arial Narrow" w:hAnsi="Arial Narrow" w:cs="Arial"/>
        <w:bCs/>
        <w:sz w:val="16"/>
        <w:szCs w:val="16"/>
      </w:rPr>
      <w:t>vs</w:t>
    </w:r>
    <w:r>
      <w:rPr>
        <w:rFonts w:ascii="Arial Narrow" w:hAnsi="Arial Narrow" w:cs="Arial"/>
        <w:bCs/>
        <w:sz w:val="16"/>
        <w:szCs w:val="16"/>
      </w:rPr>
      <w:t xml:space="preserve"> Colpensiones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4AB"/>
    <w:multiLevelType w:val="hybridMultilevel"/>
    <w:tmpl w:val="8286B0D0"/>
    <w:lvl w:ilvl="0" w:tplc="DA6C0252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034853"/>
    <w:multiLevelType w:val="hybridMultilevel"/>
    <w:tmpl w:val="39C4A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1E94"/>
    <w:multiLevelType w:val="hybridMultilevel"/>
    <w:tmpl w:val="8BF0E6F2"/>
    <w:lvl w:ilvl="0" w:tplc="4CC808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F67BFF"/>
    <w:multiLevelType w:val="hybridMultilevel"/>
    <w:tmpl w:val="C994D03C"/>
    <w:lvl w:ilvl="0" w:tplc="7E0C004C">
      <w:start w:val="1"/>
      <w:numFmt w:val="upperRoman"/>
      <w:lvlText w:val="%1."/>
      <w:lvlJc w:val="left"/>
      <w:pPr>
        <w:ind w:left="1680" w:hanging="72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2880D95"/>
    <w:multiLevelType w:val="hybridMultilevel"/>
    <w:tmpl w:val="BEE26896"/>
    <w:lvl w:ilvl="0" w:tplc="9AC612CE">
      <w:start w:val="1"/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Microsoft Sans Serif" w:hint="default"/>
        <w:b/>
      </w:rPr>
    </w:lvl>
    <w:lvl w:ilvl="1" w:tplc="2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CB"/>
    <w:rsid w:val="00052676"/>
    <w:rsid w:val="000F3A04"/>
    <w:rsid w:val="00180255"/>
    <w:rsid w:val="00195E48"/>
    <w:rsid w:val="001A70C2"/>
    <w:rsid w:val="002A4DCD"/>
    <w:rsid w:val="002B5C40"/>
    <w:rsid w:val="003779E7"/>
    <w:rsid w:val="003A22E0"/>
    <w:rsid w:val="003B18F6"/>
    <w:rsid w:val="0041664D"/>
    <w:rsid w:val="00477684"/>
    <w:rsid w:val="004A08CB"/>
    <w:rsid w:val="00550061"/>
    <w:rsid w:val="00585F4C"/>
    <w:rsid w:val="0064695F"/>
    <w:rsid w:val="00846C8F"/>
    <w:rsid w:val="00864433"/>
    <w:rsid w:val="008836D2"/>
    <w:rsid w:val="008F00D3"/>
    <w:rsid w:val="009107DC"/>
    <w:rsid w:val="009A2537"/>
    <w:rsid w:val="009E77FE"/>
    <w:rsid w:val="00A36A4E"/>
    <w:rsid w:val="00B32128"/>
    <w:rsid w:val="00B63C1F"/>
    <w:rsid w:val="00BA0BCB"/>
    <w:rsid w:val="00BA3F3D"/>
    <w:rsid w:val="00CD6166"/>
    <w:rsid w:val="00CE0054"/>
    <w:rsid w:val="00CF5E21"/>
    <w:rsid w:val="00D550B1"/>
    <w:rsid w:val="00DD18E3"/>
    <w:rsid w:val="00E50049"/>
    <w:rsid w:val="00E61193"/>
    <w:rsid w:val="00F854E1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AE81-2438-4B2C-83E6-5856F2A9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08CB"/>
    <w:pPr>
      <w:keepNext/>
      <w:tabs>
        <w:tab w:val="left" w:pos="8647"/>
      </w:tabs>
      <w:spacing w:line="360" w:lineRule="auto"/>
      <w:jc w:val="center"/>
      <w:outlineLvl w:val="0"/>
    </w:pPr>
    <w:rPr>
      <w:rFonts w:ascii="Arial" w:hAnsi="Arial"/>
      <w:b/>
      <w:sz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A08CB"/>
    <w:rPr>
      <w:rFonts w:ascii="Arial" w:eastAsia="Times New Roman" w:hAnsi="Arial" w:cs="Times New Roman"/>
      <w:b/>
      <w:sz w:val="28"/>
      <w:szCs w:val="20"/>
      <w:lang w:val="es-CO" w:eastAsia="es-ES"/>
    </w:rPr>
  </w:style>
  <w:style w:type="character" w:customStyle="1" w:styleId="TextoindependienteCar">
    <w:name w:val="Texto independiente Car"/>
    <w:link w:val="Textoindependiente"/>
    <w:locked/>
    <w:rsid w:val="004A08CB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4A08CB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A08C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A08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08C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4A08CB"/>
  </w:style>
  <w:style w:type="paragraph" w:styleId="Encabezado">
    <w:name w:val="header"/>
    <w:basedOn w:val="Normal"/>
    <w:link w:val="EncabezadoCar"/>
    <w:rsid w:val="004A08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08C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A08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A08C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4A08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Puesto">
    <w:name w:val="Title"/>
    <w:basedOn w:val="Normal"/>
    <w:link w:val="PuestoCar"/>
    <w:uiPriority w:val="99"/>
    <w:qFormat/>
    <w:rsid w:val="004A08CB"/>
    <w:pPr>
      <w:spacing w:line="360" w:lineRule="auto"/>
      <w:jc w:val="center"/>
    </w:pPr>
    <w:rPr>
      <w:rFonts w:ascii="Arial Narrow" w:hAnsi="Arial Narrow" w:cs="Arial"/>
      <w:b/>
      <w:szCs w:val="24"/>
      <w:lang w:val="es-ES"/>
    </w:rPr>
  </w:style>
  <w:style w:type="character" w:customStyle="1" w:styleId="PuestoCar">
    <w:name w:val="Puesto Car"/>
    <w:basedOn w:val="Fuentedeprrafopredeter"/>
    <w:link w:val="Puesto"/>
    <w:uiPriority w:val="99"/>
    <w:rsid w:val="004A08CB"/>
    <w:rPr>
      <w:rFonts w:ascii="Arial Narrow" w:eastAsia="Times New Roman" w:hAnsi="Arial Narrow" w:cs="Arial"/>
      <w:b/>
      <w:sz w:val="24"/>
      <w:szCs w:val="24"/>
      <w:lang w:eastAsia="es-ES"/>
    </w:rPr>
  </w:style>
  <w:style w:type="paragraph" w:styleId="Sinespaciado">
    <w:name w:val="No Spacing"/>
    <w:uiPriority w:val="1"/>
    <w:qFormat/>
    <w:rsid w:val="004A0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4A08C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A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4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3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1744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Simoes P.</dc:creator>
  <cp:keywords/>
  <dc:description/>
  <cp:lastModifiedBy>Carlos Alberto Simoes P.</cp:lastModifiedBy>
  <cp:revision>19</cp:revision>
  <cp:lastPrinted>2015-10-20T12:36:00Z</cp:lastPrinted>
  <dcterms:created xsi:type="dcterms:W3CDTF">2015-10-13T16:36:00Z</dcterms:created>
  <dcterms:modified xsi:type="dcterms:W3CDTF">2015-10-20T12:38:00Z</dcterms:modified>
</cp:coreProperties>
</file>