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995" w:rsidRPr="00013995" w:rsidRDefault="00013995" w:rsidP="00013995">
      <w:pPr>
        <w:jc w:val="center"/>
        <w:rPr>
          <w:rFonts w:ascii="Arial Narrow" w:hAnsi="Arial Narrow" w:cs="Arial"/>
          <w:b/>
          <w:sz w:val="28"/>
          <w:szCs w:val="28"/>
        </w:rPr>
      </w:pPr>
      <w:r w:rsidRPr="00013995">
        <w:rPr>
          <w:rFonts w:ascii="Arial Narrow" w:hAnsi="Arial Narrow" w:cs="Arial"/>
          <w:b/>
          <w:sz w:val="28"/>
          <w:szCs w:val="28"/>
        </w:rPr>
        <w:t>REPÚBLICA DE COLOMBIA</w:t>
      </w:r>
    </w:p>
    <w:p w:rsidR="00013995" w:rsidRPr="00013995" w:rsidRDefault="00013995" w:rsidP="00013995">
      <w:pPr>
        <w:tabs>
          <w:tab w:val="left" w:pos="3060"/>
        </w:tabs>
        <w:jc w:val="center"/>
        <w:rPr>
          <w:rFonts w:ascii="Arial Narrow" w:hAnsi="Arial Narrow" w:cs="Arial"/>
          <w:b/>
          <w:sz w:val="28"/>
          <w:szCs w:val="28"/>
        </w:rPr>
      </w:pPr>
      <w:r w:rsidRPr="00013995">
        <w:rPr>
          <w:rFonts w:ascii="Arial Narrow" w:hAnsi="Arial Narrow" w:cs="Arial"/>
          <w:b/>
          <w:noProof/>
          <w:sz w:val="28"/>
          <w:szCs w:val="28"/>
        </w:rPr>
        <w:drawing>
          <wp:inline distT="0" distB="0" distL="0" distR="0" wp14:anchorId="0BA9F1C1" wp14:editId="11AC28D9">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013995">
        <w:rPr>
          <w:rFonts w:ascii="Arial Narrow" w:hAnsi="Arial Narrow" w:cs="Arial"/>
          <w:b/>
          <w:color w:val="000000"/>
          <w:sz w:val="28"/>
          <w:szCs w:val="28"/>
        </w:rPr>
        <w:br w:type="textWrapping" w:clear="all"/>
      </w:r>
      <w:r w:rsidRPr="00013995">
        <w:rPr>
          <w:rFonts w:ascii="Arial Narrow" w:hAnsi="Arial Narrow" w:cs="Arial"/>
          <w:b/>
          <w:sz w:val="28"/>
          <w:szCs w:val="28"/>
        </w:rPr>
        <w:t>TRIBUNAL SUPERIOR DE DISTRITO JUDICIAL DE PEREIRA</w:t>
      </w:r>
    </w:p>
    <w:p w:rsidR="00013995" w:rsidRPr="00013995" w:rsidRDefault="00013995" w:rsidP="00013995">
      <w:pPr>
        <w:keepNext/>
        <w:jc w:val="center"/>
        <w:outlineLvl w:val="0"/>
        <w:rPr>
          <w:rFonts w:ascii="Arial Narrow" w:hAnsi="Arial Narrow" w:cs="Arial"/>
          <w:b/>
          <w:bCs/>
          <w:kern w:val="32"/>
          <w:sz w:val="28"/>
          <w:szCs w:val="28"/>
        </w:rPr>
      </w:pPr>
      <w:r w:rsidRPr="00013995">
        <w:rPr>
          <w:rFonts w:ascii="Arial Narrow" w:hAnsi="Arial Narrow" w:cs="Arial"/>
          <w:b/>
          <w:bCs/>
          <w:kern w:val="32"/>
          <w:sz w:val="28"/>
          <w:szCs w:val="28"/>
        </w:rPr>
        <w:t>SALA DE DECISIÓN LABORAL</w:t>
      </w:r>
    </w:p>
    <w:p w:rsidR="00013995" w:rsidRPr="004825FA" w:rsidRDefault="00013995" w:rsidP="00013995">
      <w:pPr>
        <w:pStyle w:val="Sinespaciado"/>
      </w:pPr>
    </w:p>
    <w:p w:rsidR="00013995" w:rsidRPr="006429EC" w:rsidRDefault="00013995" w:rsidP="00013995">
      <w:pPr>
        <w:pStyle w:val="Encabezado"/>
        <w:ind w:right="-7"/>
        <w:rPr>
          <w:rFonts w:ascii="Arial Narrow" w:hAnsi="Arial Narrow" w:cs="Tahoma"/>
          <w:sz w:val="18"/>
          <w:szCs w:val="18"/>
        </w:rPr>
      </w:pPr>
    </w:p>
    <w:p w:rsidR="00013995" w:rsidRDefault="00013995" w:rsidP="00013995">
      <w:pPr>
        <w:autoSpaceDE w:val="0"/>
        <w:autoSpaceDN w:val="0"/>
        <w:adjustRightInd w:val="0"/>
        <w:jc w:val="both"/>
        <w:rPr>
          <w:rFonts w:ascii="Arial Narrow" w:hAnsi="Arial Narrow" w:cs="Arial"/>
          <w:i/>
          <w:sz w:val="18"/>
          <w:szCs w:val="18"/>
        </w:rPr>
      </w:pPr>
      <w:r w:rsidRPr="00421F65">
        <w:rPr>
          <w:rFonts w:ascii="Arial Narrow" w:hAnsi="Arial Narrow" w:cs="Tahoma"/>
          <w:b/>
          <w:i/>
          <w:sz w:val="18"/>
          <w:szCs w:val="18"/>
          <w:u w:val="single"/>
        </w:rPr>
        <w:t>Radicación Nro.</w:t>
      </w:r>
      <w:r w:rsidRPr="00421F65">
        <w:rPr>
          <w:rFonts w:ascii="Arial Narrow" w:hAnsi="Arial Narrow" w:cs="Tahoma"/>
          <w:b/>
          <w:sz w:val="18"/>
          <w:szCs w:val="18"/>
        </w:rPr>
        <w:t>:</w:t>
      </w:r>
      <w:r w:rsidRPr="00421F65">
        <w:rPr>
          <w:rFonts w:ascii="Arial Narrow" w:hAnsi="Arial Narrow" w:cs="Tahoma"/>
          <w:sz w:val="18"/>
          <w:szCs w:val="18"/>
        </w:rPr>
        <w:tab/>
      </w:r>
      <w:r w:rsidRPr="00421F65">
        <w:rPr>
          <w:rFonts w:ascii="Arial Narrow" w:hAnsi="Arial Narrow" w:cs="Tahoma"/>
          <w:sz w:val="18"/>
          <w:szCs w:val="18"/>
        </w:rPr>
        <w:tab/>
      </w:r>
      <w:r w:rsidRPr="00421F65">
        <w:rPr>
          <w:rFonts w:ascii="Arial Narrow" w:hAnsi="Arial Narrow" w:cs="Tahoma"/>
          <w:sz w:val="18"/>
          <w:szCs w:val="18"/>
        </w:rPr>
        <w:tab/>
      </w:r>
      <w:r>
        <w:rPr>
          <w:rFonts w:ascii="Arial Narrow" w:hAnsi="Arial Narrow" w:cs="Arial"/>
          <w:i/>
          <w:sz w:val="18"/>
          <w:szCs w:val="18"/>
        </w:rPr>
        <w:t>66001-31-05-00</w:t>
      </w:r>
      <w:r w:rsidR="003C6935">
        <w:rPr>
          <w:rFonts w:ascii="Arial Narrow" w:hAnsi="Arial Narrow" w:cs="Arial"/>
          <w:i/>
          <w:sz w:val="18"/>
          <w:szCs w:val="18"/>
        </w:rPr>
        <w:t>2</w:t>
      </w:r>
      <w:r>
        <w:rPr>
          <w:rFonts w:ascii="Arial Narrow" w:hAnsi="Arial Narrow" w:cs="Arial"/>
          <w:i/>
          <w:sz w:val="18"/>
          <w:szCs w:val="18"/>
        </w:rPr>
        <w:t>-2015-00</w:t>
      </w:r>
      <w:r w:rsidR="003C6935">
        <w:rPr>
          <w:rFonts w:ascii="Arial Narrow" w:hAnsi="Arial Narrow" w:cs="Arial"/>
          <w:i/>
          <w:sz w:val="18"/>
          <w:szCs w:val="18"/>
        </w:rPr>
        <w:t>439</w:t>
      </w:r>
      <w:r>
        <w:rPr>
          <w:rFonts w:ascii="Arial Narrow" w:hAnsi="Arial Narrow" w:cs="Arial"/>
          <w:i/>
          <w:sz w:val="18"/>
          <w:szCs w:val="18"/>
        </w:rPr>
        <w:t>-01</w:t>
      </w:r>
    </w:p>
    <w:p w:rsidR="00013995" w:rsidRDefault="00013995" w:rsidP="00013995">
      <w:pPr>
        <w:autoSpaceDE w:val="0"/>
        <w:autoSpaceDN w:val="0"/>
        <w:adjustRightInd w:val="0"/>
        <w:jc w:val="both"/>
        <w:rPr>
          <w:rFonts w:ascii="Arial Narrow" w:hAnsi="Arial Narrow"/>
          <w:i/>
          <w:iCs/>
          <w:sz w:val="18"/>
          <w:szCs w:val="18"/>
        </w:rPr>
      </w:pPr>
      <w:r w:rsidRPr="00421F65">
        <w:rPr>
          <w:rFonts w:ascii="Arial Narrow" w:hAnsi="Arial Narrow" w:cs="Arial"/>
          <w:b/>
          <w:bCs/>
          <w:i/>
          <w:iCs/>
          <w:sz w:val="18"/>
          <w:szCs w:val="18"/>
          <w:u w:val="single"/>
        </w:rPr>
        <w:t>Referencia:</w:t>
      </w:r>
      <w:r w:rsidRPr="00421F65">
        <w:rPr>
          <w:rFonts w:ascii="Arial Narrow" w:hAnsi="Arial Narrow" w:cs="Arial"/>
          <w:i/>
          <w:iCs/>
          <w:sz w:val="18"/>
          <w:szCs w:val="18"/>
        </w:rPr>
        <w:t xml:space="preserve"> </w:t>
      </w:r>
      <w:r w:rsidRPr="00421F65">
        <w:rPr>
          <w:rFonts w:ascii="Arial Narrow" w:hAnsi="Arial Narrow" w:cs="Arial"/>
          <w:i/>
          <w:iCs/>
          <w:sz w:val="18"/>
          <w:szCs w:val="18"/>
        </w:rPr>
        <w:tab/>
      </w:r>
      <w:r w:rsidRPr="00421F65">
        <w:rPr>
          <w:rFonts w:ascii="Arial Narrow" w:hAnsi="Arial Narrow"/>
          <w:i/>
          <w:iCs/>
          <w:sz w:val="18"/>
          <w:szCs w:val="18"/>
        </w:rPr>
        <w:t xml:space="preserve">                                 </w:t>
      </w:r>
      <w:r>
        <w:rPr>
          <w:rFonts w:ascii="Arial Narrow" w:hAnsi="Arial Narrow"/>
          <w:i/>
          <w:iCs/>
          <w:sz w:val="18"/>
          <w:szCs w:val="18"/>
        </w:rPr>
        <w:t xml:space="preserve">  A</w:t>
      </w:r>
      <w:r w:rsidRPr="00421F65">
        <w:rPr>
          <w:rFonts w:ascii="Arial Narrow" w:hAnsi="Arial Narrow"/>
          <w:i/>
          <w:iCs/>
          <w:sz w:val="18"/>
          <w:szCs w:val="18"/>
        </w:rPr>
        <w:t xml:space="preserve">cción de Tutela </w:t>
      </w:r>
    </w:p>
    <w:p w:rsidR="003C6935" w:rsidRDefault="003C6935" w:rsidP="00013995">
      <w:pPr>
        <w:autoSpaceDE w:val="0"/>
        <w:autoSpaceDN w:val="0"/>
        <w:adjustRightInd w:val="0"/>
        <w:jc w:val="both"/>
        <w:rPr>
          <w:rFonts w:ascii="Arial Narrow" w:hAnsi="Arial Narrow"/>
          <w:i/>
          <w:iCs/>
          <w:sz w:val="18"/>
          <w:szCs w:val="18"/>
        </w:rPr>
      </w:pPr>
      <w:r>
        <w:rPr>
          <w:rFonts w:ascii="Arial Narrow" w:hAnsi="Arial Narrow"/>
          <w:b/>
          <w:i/>
          <w:iCs/>
          <w:sz w:val="18"/>
          <w:szCs w:val="18"/>
          <w:u w:val="single"/>
        </w:rPr>
        <w:t>Demandante:</w:t>
      </w:r>
      <w:r w:rsidRPr="003C6935">
        <w:rPr>
          <w:rFonts w:ascii="Arial Narrow" w:hAnsi="Arial Narrow"/>
          <w:b/>
          <w:i/>
          <w:iCs/>
          <w:sz w:val="18"/>
          <w:szCs w:val="18"/>
        </w:rPr>
        <w:tab/>
      </w:r>
      <w:r w:rsidRPr="003C6935">
        <w:rPr>
          <w:rFonts w:ascii="Arial Narrow" w:hAnsi="Arial Narrow"/>
          <w:b/>
          <w:i/>
          <w:iCs/>
          <w:sz w:val="18"/>
          <w:szCs w:val="18"/>
        </w:rPr>
        <w:tab/>
      </w:r>
      <w:r w:rsidRPr="003C6935">
        <w:rPr>
          <w:rFonts w:ascii="Arial Narrow" w:hAnsi="Arial Narrow"/>
          <w:b/>
          <w:i/>
          <w:iCs/>
          <w:sz w:val="18"/>
          <w:szCs w:val="18"/>
        </w:rPr>
        <w:tab/>
      </w:r>
      <w:r w:rsidRPr="003C6935">
        <w:rPr>
          <w:rFonts w:ascii="Arial Narrow" w:hAnsi="Arial Narrow"/>
          <w:i/>
          <w:iCs/>
          <w:sz w:val="18"/>
          <w:szCs w:val="18"/>
        </w:rPr>
        <w:t>Pedro Vicente Rojas García</w:t>
      </w:r>
    </w:p>
    <w:p w:rsidR="003C6935" w:rsidRPr="003C6935" w:rsidRDefault="003C6935" w:rsidP="00013995">
      <w:pPr>
        <w:autoSpaceDE w:val="0"/>
        <w:autoSpaceDN w:val="0"/>
        <w:adjustRightInd w:val="0"/>
        <w:jc w:val="both"/>
        <w:rPr>
          <w:rFonts w:ascii="Arial Narrow" w:hAnsi="Arial Narrow"/>
          <w:i/>
          <w:sz w:val="18"/>
          <w:szCs w:val="18"/>
        </w:rPr>
      </w:pPr>
      <w:r>
        <w:rPr>
          <w:rFonts w:ascii="Arial Narrow" w:hAnsi="Arial Narrow"/>
          <w:b/>
          <w:i/>
          <w:iCs/>
          <w:sz w:val="18"/>
          <w:szCs w:val="18"/>
          <w:u w:val="single"/>
        </w:rPr>
        <w:t>Demandado:</w:t>
      </w:r>
      <w:r>
        <w:rPr>
          <w:rFonts w:ascii="Arial Narrow" w:hAnsi="Arial Narrow"/>
          <w:b/>
          <w:i/>
          <w:iCs/>
          <w:sz w:val="18"/>
          <w:szCs w:val="18"/>
        </w:rPr>
        <w:tab/>
      </w:r>
      <w:r>
        <w:rPr>
          <w:rFonts w:ascii="Arial Narrow" w:hAnsi="Arial Narrow"/>
          <w:b/>
          <w:i/>
          <w:iCs/>
          <w:sz w:val="18"/>
          <w:szCs w:val="18"/>
        </w:rPr>
        <w:tab/>
      </w:r>
      <w:r>
        <w:rPr>
          <w:rFonts w:ascii="Arial Narrow" w:hAnsi="Arial Narrow"/>
          <w:b/>
          <w:i/>
          <w:iCs/>
          <w:sz w:val="18"/>
          <w:szCs w:val="18"/>
        </w:rPr>
        <w:tab/>
      </w:r>
      <w:r>
        <w:rPr>
          <w:rFonts w:ascii="Arial Narrow" w:hAnsi="Arial Narrow"/>
          <w:i/>
          <w:iCs/>
          <w:sz w:val="18"/>
          <w:szCs w:val="18"/>
        </w:rPr>
        <w:t>Colpensiones</w:t>
      </w:r>
    </w:p>
    <w:p w:rsidR="00013995" w:rsidRPr="00421F65" w:rsidRDefault="00013995" w:rsidP="00013995">
      <w:pPr>
        <w:autoSpaceDE w:val="0"/>
        <w:autoSpaceDN w:val="0"/>
        <w:adjustRightInd w:val="0"/>
        <w:jc w:val="both"/>
        <w:rPr>
          <w:rFonts w:ascii="Arial Narrow" w:hAnsi="Arial Narrow" w:cs="Tahoma"/>
          <w:i/>
          <w:sz w:val="18"/>
          <w:szCs w:val="18"/>
        </w:rPr>
      </w:pPr>
      <w:r w:rsidRPr="00421F65">
        <w:rPr>
          <w:rFonts w:ascii="Arial Narrow" w:hAnsi="Arial Narrow" w:cs="Tahoma"/>
          <w:b/>
          <w:i/>
          <w:sz w:val="18"/>
          <w:szCs w:val="18"/>
          <w:u w:val="single"/>
        </w:rPr>
        <w:t>Providencia</w:t>
      </w:r>
      <w:r w:rsidRPr="00421F65">
        <w:rPr>
          <w:rFonts w:ascii="Arial Narrow" w:hAnsi="Arial Narrow" w:cs="Tahoma"/>
          <w:sz w:val="18"/>
          <w:szCs w:val="18"/>
        </w:rPr>
        <w:t xml:space="preserve">: </w:t>
      </w:r>
      <w:r w:rsidRPr="00421F65">
        <w:rPr>
          <w:rFonts w:ascii="Arial Narrow" w:hAnsi="Arial Narrow" w:cs="Tahoma"/>
          <w:sz w:val="18"/>
          <w:szCs w:val="18"/>
        </w:rPr>
        <w:tab/>
        <w:t xml:space="preserve">                                  </w:t>
      </w:r>
      <w:r w:rsidRPr="00421F65">
        <w:rPr>
          <w:rFonts w:ascii="Arial Narrow" w:hAnsi="Arial Narrow" w:cs="Tahoma"/>
          <w:i/>
          <w:sz w:val="18"/>
          <w:szCs w:val="18"/>
        </w:rPr>
        <w:t>Sentencia de segunda instancia</w:t>
      </w:r>
    </w:p>
    <w:p w:rsidR="003C6935" w:rsidRDefault="00013995" w:rsidP="00013995">
      <w:pPr>
        <w:autoSpaceDE w:val="0"/>
        <w:autoSpaceDN w:val="0"/>
        <w:adjustRightInd w:val="0"/>
        <w:jc w:val="both"/>
        <w:rPr>
          <w:rFonts w:ascii="Arial Narrow" w:hAnsi="Arial Narrow" w:cs="Tahoma"/>
          <w:i/>
          <w:sz w:val="18"/>
          <w:szCs w:val="18"/>
        </w:rPr>
      </w:pPr>
      <w:r w:rsidRPr="00421F65">
        <w:rPr>
          <w:rFonts w:ascii="Arial Narrow" w:hAnsi="Arial Narrow" w:cs="Tahoma"/>
          <w:b/>
          <w:i/>
          <w:sz w:val="18"/>
          <w:szCs w:val="18"/>
          <w:u w:val="single"/>
        </w:rPr>
        <w:t>Juzgado de Origen:</w:t>
      </w:r>
      <w:r w:rsidRPr="00421F65">
        <w:rPr>
          <w:rFonts w:ascii="Arial Narrow" w:hAnsi="Arial Narrow" w:cs="Tahoma"/>
          <w:i/>
          <w:sz w:val="18"/>
          <w:szCs w:val="18"/>
        </w:rPr>
        <w:tab/>
      </w:r>
      <w:r w:rsidRPr="00421F65">
        <w:rPr>
          <w:rFonts w:ascii="Arial Narrow" w:hAnsi="Arial Narrow" w:cs="Tahoma"/>
          <w:i/>
          <w:sz w:val="18"/>
          <w:szCs w:val="18"/>
        </w:rPr>
        <w:tab/>
      </w:r>
      <w:r w:rsidRPr="00421F65">
        <w:rPr>
          <w:rFonts w:ascii="Arial Narrow" w:hAnsi="Arial Narrow" w:cs="Tahoma"/>
          <w:i/>
          <w:sz w:val="18"/>
          <w:szCs w:val="18"/>
        </w:rPr>
        <w:tab/>
        <w:t xml:space="preserve">Juzgado </w:t>
      </w:r>
      <w:r w:rsidR="003C6935">
        <w:rPr>
          <w:rFonts w:ascii="Arial Narrow" w:hAnsi="Arial Narrow" w:cs="Tahoma"/>
          <w:i/>
          <w:sz w:val="18"/>
          <w:szCs w:val="18"/>
        </w:rPr>
        <w:t xml:space="preserve">Segundo </w:t>
      </w:r>
      <w:r w:rsidRPr="00421F65">
        <w:rPr>
          <w:rFonts w:ascii="Arial Narrow" w:hAnsi="Arial Narrow" w:cs="Tahoma"/>
          <w:i/>
          <w:sz w:val="18"/>
          <w:szCs w:val="18"/>
        </w:rPr>
        <w:t>Laboral del Circuito</w:t>
      </w:r>
    </w:p>
    <w:p w:rsidR="00013995" w:rsidRPr="00421F65" w:rsidRDefault="003C6935" w:rsidP="00013995">
      <w:pPr>
        <w:autoSpaceDE w:val="0"/>
        <w:autoSpaceDN w:val="0"/>
        <w:adjustRightInd w:val="0"/>
        <w:jc w:val="both"/>
        <w:rPr>
          <w:rFonts w:ascii="Arial Narrow" w:hAnsi="Arial Narrow" w:cs="Tahoma"/>
          <w:b/>
          <w:i/>
          <w:sz w:val="18"/>
          <w:szCs w:val="18"/>
        </w:rPr>
      </w:pPr>
      <w:r>
        <w:rPr>
          <w:rFonts w:ascii="Arial Narrow" w:hAnsi="Arial Narrow" w:cs="Tahoma"/>
          <w:b/>
          <w:i/>
          <w:sz w:val="18"/>
          <w:szCs w:val="18"/>
          <w:u w:val="single"/>
        </w:rPr>
        <w:t>Magistrado Ponente:</w:t>
      </w:r>
      <w:r>
        <w:rPr>
          <w:rFonts w:ascii="Arial Narrow" w:hAnsi="Arial Narrow" w:cs="Tahoma"/>
          <w:b/>
          <w:i/>
          <w:sz w:val="18"/>
          <w:szCs w:val="18"/>
        </w:rPr>
        <w:tab/>
      </w:r>
      <w:r>
        <w:rPr>
          <w:rFonts w:ascii="Arial Narrow" w:hAnsi="Arial Narrow" w:cs="Tahoma"/>
          <w:b/>
          <w:i/>
          <w:sz w:val="18"/>
          <w:szCs w:val="18"/>
        </w:rPr>
        <w:tab/>
      </w:r>
      <w:r>
        <w:rPr>
          <w:rFonts w:ascii="Arial Narrow" w:hAnsi="Arial Narrow" w:cs="Tahoma"/>
          <w:i/>
          <w:sz w:val="18"/>
          <w:szCs w:val="18"/>
        </w:rPr>
        <w:t>Francisco Javier Tamayo Tabares</w:t>
      </w:r>
      <w:r w:rsidR="00013995" w:rsidRPr="00421F65">
        <w:rPr>
          <w:rFonts w:ascii="Arial Narrow" w:hAnsi="Arial Narrow" w:cs="Tahoma"/>
          <w:b/>
          <w:i/>
          <w:sz w:val="18"/>
          <w:szCs w:val="18"/>
        </w:rPr>
        <w:t xml:space="preserve"> </w:t>
      </w:r>
    </w:p>
    <w:p w:rsidR="00013995" w:rsidRPr="00432EE8" w:rsidRDefault="00013995" w:rsidP="00013995">
      <w:pPr>
        <w:spacing w:before="20" w:after="20"/>
        <w:ind w:left="2805" w:hanging="2805"/>
        <w:jc w:val="both"/>
        <w:rPr>
          <w:rFonts w:ascii="Arial Narrow" w:hAnsi="Arial Narrow" w:cs="Tahoma"/>
          <w:bCs/>
          <w:i/>
          <w:sz w:val="18"/>
          <w:szCs w:val="18"/>
          <w:lang w:val="es-CO"/>
        </w:rPr>
      </w:pPr>
      <w:r w:rsidRPr="00421F65">
        <w:rPr>
          <w:rFonts w:ascii="Arial Narrow" w:hAnsi="Arial Narrow" w:cs="Tahoma"/>
          <w:b/>
          <w:i/>
          <w:sz w:val="18"/>
          <w:szCs w:val="18"/>
          <w:u w:val="single"/>
        </w:rPr>
        <w:t>Tema</w:t>
      </w:r>
      <w:r w:rsidRPr="00421F65">
        <w:rPr>
          <w:rFonts w:ascii="Arial Narrow" w:hAnsi="Arial Narrow" w:cs="Tahoma"/>
          <w:sz w:val="18"/>
          <w:szCs w:val="18"/>
          <w:u w:val="single"/>
        </w:rPr>
        <w:t xml:space="preserve"> </w:t>
      </w:r>
      <w:r w:rsidRPr="00421F65">
        <w:rPr>
          <w:rFonts w:ascii="Arial Narrow" w:hAnsi="Arial Narrow" w:cs="Tahoma"/>
          <w:b/>
          <w:i/>
          <w:sz w:val="18"/>
          <w:szCs w:val="18"/>
          <w:u w:val="single"/>
        </w:rPr>
        <w:t>a tratar</w:t>
      </w:r>
      <w:r w:rsidRPr="00421F65">
        <w:rPr>
          <w:rFonts w:ascii="Arial Narrow" w:hAnsi="Arial Narrow" w:cs="Tahoma"/>
          <w:i/>
          <w:sz w:val="18"/>
          <w:szCs w:val="18"/>
        </w:rPr>
        <w:t>:</w:t>
      </w:r>
      <w:r w:rsidRPr="00421F65">
        <w:rPr>
          <w:rFonts w:ascii="Arial Narrow" w:hAnsi="Arial Narrow" w:cs="Tahoma"/>
          <w:i/>
          <w:sz w:val="18"/>
          <w:szCs w:val="18"/>
        </w:rPr>
        <w:tab/>
      </w:r>
      <w:r w:rsidRPr="00432EE8">
        <w:rPr>
          <w:rFonts w:ascii="Arial Narrow" w:hAnsi="Arial Narrow" w:cs="Tahoma"/>
          <w:b/>
          <w:i/>
          <w:sz w:val="18"/>
          <w:szCs w:val="18"/>
          <w:lang w:val="es-CO"/>
        </w:rPr>
        <w:t>Nulidad en la Acción de Tutela –</w:t>
      </w:r>
      <w:r w:rsidRPr="00432EE8">
        <w:rPr>
          <w:rFonts w:ascii="Arial Narrow" w:hAnsi="Arial Narrow" w:cs="Arial"/>
          <w:b/>
          <w:bCs/>
          <w:i/>
          <w:iCs/>
          <w:sz w:val="18"/>
          <w:szCs w:val="18"/>
        </w:rPr>
        <w:t xml:space="preserve"> </w:t>
      </w:r>
      <w:r w:rsidRPr="00432EE8">
        <w:rPr>
          <w:rFonts w:ascii="Arial Narrow" w:hAnsi="Arial Narrow" w:cs="Tahoma"/>
          <w:b/>
          <w:bCs/>
          <w:i/>
          <w:sz w:val="18"/>
          <w:szCs w:val="18"/>
          <w:lang w:val="es-CO"/>
        </w:rPr>
        <w:t xml:space="preserve">falta de integración del </w:t>
      </w:r>
      <w:proofErr w:type="spellStart"/>
      <w:r w:rsidRPr="00432EE8">
        <w:rPr>
          <w:rFonts w:ascii="Arial Narrow" w:hAnsi="Arial Narrow" w:cs="Tahoma"/>
          <w:b/>
          <w:bCs/>
          <w:i/>
          <w:sz w:val="18"/>
          <w:szCs w:val="18"/>
          <w:lang w:val="es-CO"/>
        </w:rPr>
        <w:t>litis</w:t>
      </w:r>
      <w:proofErr w:type="spellEnd"/>
      <w:r w:rsidRPr="00432EE8">
        <w:rPr>
          <w:rFonts w:ascii="Arial Narrow" w:hAnsi="Arial Narrow" w:cs="Tahoma"/>
          <w:b/>
          <w:bCs/>
          <w:i/>
          <w:sz w:val="18"/>
          <w:szCs w:val="18"/>
          <w:lang w:val="es-CO"/>
        </w:rPr>
        <w:t xml:space="preserve"> consorcio: </w:t>
      </w:r>
      <w:r w:rsidR="003C6935">
        <w:rPr>
          <w:rFonts w:ascii="Arial Narrow" w:hAnsi="Arial Narrow" w:cs="Tahoma"/>
          <w:bCs/>
          <w:i/>
          <w:sz w:val="18"/>
          <w:szCs w:val="18"/>
          <w:lang w:val="es-ES_tradnl"/>
        </w:rPr>
        <w:t>L</w:t>
      </w:r>
      <w:r w:rsidRPr="00432EE8">
        <w:rPr>
          <w:rFonts w:ascii="Arial Narrow" w:hAnsi="Arial Narrow" w:cs="Tahoma"/>
          <w:bCs/>
          <w:i/>
          <w:sz w:val="18"/>
          <w:szCs w:val="18"/>
          <w:lang w:val="es-ES_tradnl"/>
        </w:rPr>
        <w:t>a Corte Constitucional ha hecho énfasis en que los jueces constitucionales se encuentran revestidos de amplias facultades oficiosas para llamar al proceso a quien considere es el responsable de la vulneración constitucional o podría llegarse a ver afectado con la sentencia de tutela y de esta manera generar una solución adecuada</w:t>
      </w:r>
      <w:r w:rsidRPr="00432EE8">
        <w:rPr>
          <w:rFonts w:ascii="Arial Narrow" w:hAnsi="Arial Narrow" w:cs="Tahoma"/>
          <w:bCs/>
          <w:i/>
          <w:sz w:val="18"/>
          <w:szCs w:val="18"/>
          <w:lang w:val="es-CO"/>
        </w:rPr>
        <w:t>.</w:t>
      </w:r>
    </w:p>
    <w:p w:rsidR="00013995" w:rsidRPr="00421F65" w:rsidRDefault="00013995" w:rsidP="00013995">
      <w:pPr>
        <w:spacing w:before="20" w:after="20" w:line="360" w:lineRule="auto"/>
        <w:ind w:left="2805" w:hanging="105"/>
        <w:jc w:val="both"/>
        <w:rPr>
          <w:rFonts w:ascii="Arial Narrow" w:hAnsi="Arial Narrow" w:cs="Tahoma"/>
          <w:i/>
          <w:sz w:val="18"/>
          <w:szCs w:val="18"/>
        </w:rPr>
      </w:pPr>
      <w:r w:rsidRPr="00421F65">
        <w:rPr>
          <w:rFonts w:ascii="Arial Narrow" w:hAnsi="Arial Narrow" w:cs="Tahoma"/>
          <w:b/>
          <w:bCs/>
          <w:i/>
          <w:sz w:val="18"/>
          <w:szCs w:val="18"/>
          <w:highlight w:val="cyan"/>
          <w:lang w:val="es-CO"/>
        </w:rPr>
        <w:t xml:space="preserve">  </w:t>
      </w:r>
      <w:r w:rsidRPr="00421F65">
        <w:rPr>
          <w:rFonts w:ascii="Arial Narrow" w:hAnsi="Arial Narrow" w:cs="Tahoma"/>
          <w:i/>
          <w:sz w:val="18"/>
          <w:szCs w:val="18"/>
        </w:rPr>
        <w:t xml:space="preserve">   </w:t>
      </w:r>
    </w:p>
    <w:p w:rsidR="00013995" w:rsidRPr="00557247" w:rsidRDefault="00013995" w:rsidP="00013995">
      <w:pPr>
        <w:pStyle w:val="Puesto"/>
        <w:spacing w:line="240" w:lineRule="auto"/>
        <w:jc w:val="both"/>
        <w:rPr>
          <w:rFonts w:ascii="Arial Narrow" w:hAnsi="Arial Narrow" w:cs="Tahoma"/>
          <w:i w:val="0"/>
          <w:sz w:val="28"/>
          <w:szCs w:val="28"/>
        </w:rPr>
      </w:pPr>
    </w:p>
    <w:p w:rsidR="00013995" w:rsidRPr="00557247" w:rsidRDefault="00013995" w:rsidP="00013995">
      <w:pPr>
        <w:spacing w:line="360" w:lineRule="auto"/>
        <w:rPr>
          <w:rFonts w:ascii="Arial Narrow" w:hAnsi="Arial Narrow" w:cs="Arial"/>
          <w:sz w:val="28"/>
          <w:szCs w:val="28"/>
          <w:lang w:val="es-CO"/>
        </w:rPr>
      </w:pPr>
      <w:r w:rsidRPr="00557247">
        <w:rPr>
          <w:rFonts w:ascii="Arial Narrow" w:hAnsi="Arial Narrow" w:cs="Arial"/>
          <w:sz w:val="28"/>
          <w:szCs w:val="28"/>
          <w:lang w:val="es-CO"/>
        </w:rPr>
        <w:t>Pereira,</w:t>
      </w:r>
      <w:r>
        <w:rPr>
          <w:rFonts w:ascii="Arial Narrow" w:hAnsi="Arial Narrow" w:cs="Arial"/>
          <w:sz w:val="28"/>
          <w:szCs w:val="28"/>
          <w:lang w:val="es-CO"/>
        </w:rPr>
        <w:t xml:space="preserve"> </w:t>
      </w:r>
      <w:r w:rsidR="003C6935">
        <w:rPr>
          <w:rFonts w:ascii="Arial Narrow" w:hAnsi="Arial Narrow" w:cs="Arial"/>
          <w:sz w:val="28"/>
          <w:szCs w:val="28"/>
          <w:lang w:val="es-CO"/>
        </w:rPr>
        <w:t xml:space="preserve">catorce de octubre de </w:t>
      </w:r>
      <w:r w:rsidRPr="00557247">
        <w:rPr>
          <w:rFonts w:ascii="Arial Narrow" w:hAnsi="Arial Narrow" w:cs="Arial"/>
          <w:sz w:val="28"/>
          <w:szCs w:val="28"/>
          <w:lang w:val="es-CO"/>
        </w:rPr>
        <w:t>dos mil quince.</w:t>
      </w:r>
    </w:p>
    <w:p w:rsidR="00013995" w:rsidRDefault="00013995" w:rsidP="00013995">
      <w:pPr>
        <w:keepNext/>
        <w:spacing w:line="360" w:lineRule="auto"/>
        <w:outlineLvl w:val="2"/>
        <w:rPr>
          <w:rFonts w:ascii="Arial Narrow" w:hAnsi="Arial Narrow" w:cs="Arial"/>
          <w:sz w:val="28"/>
          <w:szCs w:val="28"/>
        </w:rPr>
      </w:pPr>
      <w:r w:rsidRPr="00557247">
        <w:rPr>
          <w:rFonts w:ascii="Arial Narrow" w:hAnsi="Arial Narrow" w:cs="Arial"/>
          <w:sz w:val="28"/>
          <w:szCs w:val="28"/>
        </w:rPr>
        <w:t xml:space="preserve">Acta número _____ del </w:t>
      </w:r>
      <w:r>
        <w:rPr>
          <w:rFonts w:ascii="Arial Narrow" w:hAnsi="Arial Narrow" w:cs="Arial"/>
          <w:sz w:val="28"/>
          <w:szCs w:val="28"/>
        </w:rPr>
        <w:t>1</w:t>
      </w:r>
      <w:r w:rsidR="003C6935">
        <w:rPr>
          <w:rFonts w:ascii="Arial Narrow" w:hAnsi="Arial Narrow" w:cs="Arial"/>
          <w:sz w:val="28"/>
          <w:szCs w:val="28"/>
        </w:rPr>
        <w:t xml:space="preserve">4 de octubre </w:t>
      </w:r>
      <w:r>
        <w:rPr>
          <w:rFonts w:ascii="Arial Narrow" w:hAnsi="Arial Narrow" w:cs="Arial"/>
          <w:sz w:val="28"/>
          <w:szCs w:val="28"/>
        </w:rPr>
        <w:t>d</w:t>
      </w:r>
      <w:r w:rsidRPr="00557247">
        <w:rPr>
          <w:rFonts w:ascii="Arial Narrow" w:hAnsi="Arial Narrow" w:cs="Arial"/>
          <w:sz w:val="28"/>
          <w:szCs w:val="28"/>
        </w:rPr>
        <w:t>e 2015</w:t>
      </w:r>
    </w:p>
    <w:p w:rsidR="00013995" w:rsidRPr="00557247" w:rsidRDefault="00013995" w:rsidP="00013995">
      <w:pPr>
        <w:pStyle w:val="Sinespaciado"/>
        <w:spacing w:line="360" w:lineRule="auto"/>
      </w:pPr>
    </w:p>
    <w:p w:rsidR="00013995" w:rsidRDefault="00013995" w:rsidP="00013995">
      <w:pPr>
        <w:spacing w:line="360" w:lineRule="auto"/>
        <w:ind w:firstLine="708"/>
        <w:jc w:val="both"/>
        <w:rPr>
          <w:rFonts w:ascii="Arial Narrow" w:hAnsi="Arial Narrow" w:cs="Tahoma"/>
          <w:sz w:val="28"/>
          <w:szCs w:val="28"/>
        </w:rPr>
      </w:pPr>
      <w:r w:rsidRPr="00557247">
        <w:rPr>
          <w:rFonts w:ascii="Arial Narrow" w:hAnsi="Arial Narrow" w:cs="Arial"/>
          <w:sz w:val="28"/>
          <w:szCs w:val="28"/>
          <w:lang w:val="es-ES_tradnl"/>
        </w:rPr>
        <w:t>Sería del caso entrar a resolver la segunda instancia en esta acción de tutela</w:t>
      </w:r>
      <w:r>
        <w:rPr>
          <w:rFonts w:ascii="Arial Narrow" w:hAnsi="Arial Narrow" w:cs="Tahoma"/>
          <w:sz w:val="28"/>
          <w:szCs w:val="28"/>
        </w:rPr>
        <w:t xml:space="preserve"> </w:t>
      </w:r>
      <w:r w:rsidRPr="00557247">
        <w:rPr>
          <w:rFonts w:ascii="Arial Narrow" w:hAnsi="Arial Narrow" w:cs="Tahoma"/>
          <w:sz w:val="28"/>
          <w:szCs w:val="28"/>
        </w:rPr>
        <w:t xml:space="preserve">promovida por </w:t>
      </w:r>
      <w:r w:rsidR="003C6935">
        <w:rPr>
          <w:rFonts w:ascii="Arial Narrow" w:hAnsi="Arial Narrow" w:cs="Tahoma"/>
          <w:b/>
          <w:i/>
          <w:sz w:val="28"/>
          <w:szCs w:val="28"/>
        </w:rPr>
        <w:t xml:space="preserve">Pedro Vicente Rojas García </w:t>
      </w:r>
      <w:r w:rsidR="003C6935">
        <w:rPr>
          <w:rFonts w:ascii="Arial Narrow" w:hAnsi="Arial Narrow" w:cs="Tahoma"/>
          <w:sz w:val="28"/>
          <w:szCs w:val="28"/>
        </w:rPr>
        <w:t>en representación de su hija menor en</w:t>
      </w:r>
      <w:r w:rsidRPr="00557247">
        <w:rPr>
          <w:rFonts w:ascii="Arial Narrow" w:hAnsi="Arial Narrow" w:cs="Tahoma"/>
          <w:sz w:val="28"/>
          <w:szCs w:val="28"/>
        </w:rPr>
        <w:t xml:space="preserve"> contra de</w:t>
      </w:r>
      <w:r>
        <w:rPr>
          <w:rFonts w:ascii="Arial Narrow" w:hAnsi="Arial Narrow" w:cs="Tahoma"/>
          <w:sz w:val="28"/>
          <w:szCs w:val="28"/>
        </w:rPr>
        <w:t xml:space="preserve"> la </w:t>
      </w:r>
      <w:r>
        <w:rPr>
          <w:rFonts w:ascii="Arial Narrow" w:hAnsi="Arial Narrow" w:cs="Tahoma"/>
          <w:b/>
          <w:i/>
          <w:sz w:val="28"/>
          <w:szCs w:val="28"/>
        </w:rPr>
        <w:t>Administradora Colombiana de Pensiones Colpensiones</w:t>
      </w:r>
      <w:r w:rsidRPr="00557247">
        <w:rPr>
          <w:rFonts w:ascii="Arial Narrow" w:hAnsi="Arial Narrow" w:cs="Tahoma"/>
          <w:b/>
          <w:i/>
          <w:sz w:val="28"/>
          <w:szCs w:val="28"/>
        </w:rPr>
        <w:t xml:space="preserve">, </w:t>
      </w:r>
      <w:r w:rsidRPr="00557247">
        <w:rPr>
          <w:rFonts w:ascii="Arial Narrow" w:hAnsi="Arial Narrow" w:cs="Tahoma"/>
          <w:sz w:val="28"/>
          <w:szCs w:val="28"/>
        </w:rPr>
        <w:t>por la presunta violación d</w:t>
      </w:r>
      <w:r>
        <w:rPr>
          <w:rFonts w:ascii="Arial Narrow" w:hAnsi="Arial Narrow" w:cs="Tahoma"/>
          <w:sz w:val="28"/>
          <w:szCs w:val="28"/>
        </w:rPr>
        <w:t>e sus derechos constitucionales a</w:t>
      </w:r>
      <w:r w:rsidR="004B2451">
        <w:rPr>
          <w:rFonts w:ascii="Arial Narrow" w:hAnsi="Arial Narrow" w:cs="Tahoma"/>
          <w:sz w:val="28"/>
          <w:szCs w:val="28"/>
        </w:rPr>
        <w:t>l mínimo vital, a</w:t>
      </w:r>
      <w:r>
        <w:rPr>
          <w:rFonts w:ascii="Arial Narrow" w:hAnsi="Arial Narrow" w:cs="Tahoma"/>
          <w:sz w:val="28"/>
          <w:szCs w:val="28"/>
        </w:rPr>
        <w:t xml:space="preserve"> la dignidad humana,</w:t>
      </w:r>
      <w:r w:rsidR="004B2451">
        <w:rPr>
          <w:rFonts w:ascii="Arial Narrow" w:hAnsi="Arial Narrow" w:cs="Tahoma"/>
          <w:sz w:val="28"/>
          <w:szCs w:val="28"/>
        </w:rPr>
        <w:t xml:space="preserve"> a la igualdad y</w:t>
      </w:r>
      <w:r>
        <w:rPr>
          <w:rFonts w:ascii="Arial Narrow" w:hAnsi="Arial Narrow" w:cs="Tahoma"/>
          <w:sz w:val="28"/>
          <w:szCs w:val="28"/>
        </w:rPr>
        <w:t xml:space="preserve"> a la seguridad social, sino fuera porque la Sala considera que debió integrarse la </w:t>
      </w:r>
      <w:proofErr w:type="spellStart"/>
      <w:r>
        <w:rPr>
          <w:rFonts w:ascii="Arial Narrow" w:hAnsi="Arial Narrow" w:cs="Tahoma"/>
          <w:sz w:val="28"/>
          <w:szCs w:val="28"/>
        </w:rPr>
        <w:t>litis</w:t>
      </w:r>
      <w:proofErr w:type="spellEnd"/>
      <w:r>
        <w:rPr>
          <w:rFonts w:ascii="Arial Narrow" w:hAnsi="Arial Narrow" w:cs="Tahoma"/>
          <w:sz w:val="28"/>
          <w:szCs w:val="28"/>
        </w:rPr>
        <w:t xml:space="preserve"> con la señora</w:t>
      </w:r>
      <w:r w:rsidR="004B2451">
        <w:rPr>
          <w:rFonts w:ascii="Arial Narrow" w:hAnsi="Arial Narrow" w:cs="Tahoma"/>
          <w:sz w:val="28"/>
          <w:szCs w:val="28"/>
        </w:rPr>
        <w:t xml:space="preserve"> Ana </w:t>
      </w:r>
      <w:proofErr w:type="spellStart"/>
      <w:r w:rsidR="004B2451">
        <w:rPr>
          <w:rFonts w:ascii="Arial Narrow" w:hAnsi="Arial Narrow" w:cs="Tahoma"/>
          <w:sz w:val="28"/>
          <w:szCs w:val="28"/>
        </w:rPr>
        <w:t>Bertilda</w:t>
      </w:r>
      <w:proofErr w:type="spellEnd"/>
      <w:r w:rsidR="004B2451">
        <w:rPr>
          <w:rFonts w:ascii="Arial Narrow" w:hAnsi="Arial Narrow" w:cs="Tahoma"/>
          <w:sz w:val="28"/>
          <w:szCs w:val="28"/>
        </w:rPr>
        <w:t xml:space="preserve"> Navas Medina</w:t>
      </w:r>
      <w:r>
        <w:rPr>
          <w:rFonts w:ascii="Arial Narrow" w:hAnsi="Arial Narrow" w:cs="Tahoma"/>
          <w:sz w:val="28"/>
          <w:szCs w:val="28"/>
        </w:rPr>
        <w:t xml:space="preserve">, lo cual genera una nulidad, como se expresará más adelante. </w:t>
      </w:r>
    </w:p>
    <w:p w:rsidR="00013995" w:rsidRDefault="00013995" w:rsidP="004B2451">
      <w:pPr>
        <w:ind w:firstLine="708"/>
        <w:jc w:val="both"/>
        <w:rPr>
          <w:rFonts w:ascii="Arial Narrow" w:hAnsi="Arial Narrow" w:cs="Tahoma"/>
          <w:sz w:val="28"/>
          <w:szCs w:val="28"/>
        </w:rPr>
      </w:pPr>
    </w:p>
    <w:p w:rsidR="00013995" w:rsidRPr="00430BDD" w:rsidRDefault="00013995" w:rsidP="00013995">
      <w:pPr>
        <w:pStyle w:val="Prrafodelista"/>
        <w:numPr>
          <w:ilvl w:val="0"/>
          <w:numId w:val="1"/>
        </w:numPr>
        <w:spacing w:line="360" w:lineRule="auto"/>
        <w:jc w:val="both"/>
        <w:rPr>
          <w:rFonts w:ascii="Arial Narrow" w:hAnsi="Arial Narrow" w:cs="Tahoma"/>
          <w:b/>
          <w:i/>
          <w:sz w:val="28"/>
          <w:szCs w:val="28"/>
        </w:rPr>
      </w:pPr>
      <w:r w:rsidRPr="00430BDD">
        <w:rPr>
          <w:rFonts w:ascii="Arial Narrow" w:hAnsi="Arial Narrow" w:cs="Tahoma"/>
          <w:b/>
          <w:i/>
          <w:sz w:val="28"/>
          <w:szCs w:val="28"/>
        </w:rPr>
        <w:t>A</w:t>
      </w:r>
      <w:r>
        <w:rPr>
          <w:rFonts w:ascii="Arial Narrow" w:hAnsi="Arial Narrow" w:cs="Tahoma"/>
          <w:b/>
          <w:i/>
          <w:sz w:val="28"/>
          <w:szCs w:val="28"/>
        </w:rPr>
        <w:t xml:space="preserve">NTECEDENTES </w:t>
      </w:r>
      <w:r w:rsidRPr="00430BDD">
        <w:rPr>
          <w:rFonts w:ascii="Arial Narrow" w:hAnsi="Arial Narrow" w:cs="Tahoma"/>
          <w:b/>
          <w:i/>
          <w:sz w:val="28"/>
          <w:szCs w:val="28"/>
        </w:rPr>
        <w:t xml:space="preserve"> </w:t>
      </w:r>
    </w:p>
    <w:p w:rsidR="00013995" w:rsidRDefault="00013995" w:rsidP="00013995">
      <w:pPr>
        <w:pStyle w:val="Sinespaciado"/>
      </w:pPr>
    </w:p>
    <w:p w:rsidR="00013995" w:rsidRDefault="00013995" w:rsidP="00013995">
      <w:pPr>
        <w:suppressAutoHyphens/>
        <w:spacing w:line="360" w:lineRule="auto"/>
        <w:ind w:firstLine="708"/>
        <w:jc w:val="both"/>
        <w:rPr>
          <w:rFonts w:ascii="Arial Narrow" w:hAnsi="Arial Narrow" w:cs="Arial"/>
          <w:sz w:val="28"/>
          <w:szCs w:val="28"/>
          <w:lang w:val="es-ES_tradnl"/>
        </w:rPr>
      </w:pPr>
      <w:r w:rsidRPr="009067D7">
        <w:rPr>
          <w:rFonts w:ascii="Arial Narrow" w:hAnsi="Arial Narrow" w:cs="Arial"/>
          <w:sz w:val="28"/>
          <w:szCs w:val="28"/>
          <w:lang w:val="es-ES_tradnl"/>
        </w:rPr>
        <w:t xml:space="preserve">En el </w:t>
      </w:r>
      <w:r w:rsidRPr="004B2451">
        <w:rPr>
          <w:rFonts w:ascii="Arial Narrow" w:hAnsi="Arial Narrow" w:cs="Arial"/>
          <w:i/>
          <w:sz w:val="28"/>
          <w:szCs w:val="28"/>
          <w:lang w:val="es-ES_tradnl"/>
        </w:rPr>
        <w:t>sub-lite,</w:t>
      </w:r>
      <w:r w:rsidRPr="009067D7">
        <w:rPr>
          <w:rFonts w:ascii="Arial Narrow" w:hAnsi="Arial Narrow" w:cs="Arial"/>
          <w:sz w:val="28"/>
          <w:szCs w:val="28"/>
          <w:lang w:val="es-ES_tradnl"/>
        </w:rPr>
        <w:t xml:space="preserve"> el</w:t>
      </w:r>
      <w:r w:rsidR="004B2451">
        <w:rPr>
          <w:rFonts w:ascii="Arial Narrow" w:hAnsi="Arial Narrow" w:cs="Arial"/>
          <w:sz w:val="28"/>
          <w:szCs w:val="28"/>
          <w:lang w:val="es-ES_tradnl"/>
        </w:rPr>
        <w:t xml:space="preserve"> señor Pedro Vicente Rojas García</w:t>
      </w:r>
      <w:r w:rsidRPr="009067D7">
        <w:rPr>
          <w:rFonts w:ascii="Arial Narrow" w:hAnsi="Arial Narrow" w:cs="Arial"/>
          <w:sz w:val="28"/>
          <w:szCs w:val="28"/>
          <w:lang w:val="es-ES_tradnl"/>
        </w:rPr>
        <w:t xml:space="preserve"> interpone acción de tutela en</w:t>
      </w:r>
      <w:r w:rsidR="004B2451">
        <w:rPr>
          <w:rFonts w:ascii="Arial Narrow" w:hAnsi="Arial Narrow" w:cs="Arial"/>
          <w:sz w:val="28"/>
          <w:szCs w:val="28"/>
          <w:lang w:val="es-ES_tradnl"/>
        </w:rPr>
        <w:t xml:space="preserve"> representación de su hija </w:t>
      </w:r>
      <w:proofErr w:type="spellStart"/>
      <w:r w:rsidR="004B2451">
        <w:rPr>
          <w:rFonts w:ascii="Arial Narrow" w:hAnsi="Arial Narrow" w:cs="Arial"/>
          <w:sz w:val="28"/>
          <w:szCs w:val="28"/>
          <w:lang w:val="es-ES_tradnl"/>
        </w:rPr>
        <w:t>Gisell</w:t>
      </w:r>
      <w:proofErr w:type="spellEnd"/>
      <w:r w:rsidR="004B2451">
        <w:rPr>
          <w:rFonts w:ascii="Arial Narrow" w:hAnsi="Arial Narrow" w:cs="Arial"/>
          <w:sz w:val="28"/>
          <w:szCs w:val="28"/>
          <w:lang w:val="es-ES_tradnl"/>
        </w:rPr>
        <w:t xml:space="preserve"> Tatiana Rojas Junco,</w:t>
      </w:r>
      <w:r w:rsidRPr="009067D7">
        <w:rPr>
          <w:rFonts w:ascii="Arial Narrow" w:hAnsi="Arial Narrow" w:cs="Arial"/>
          <w:sz w:val="28"/>
          <w:szCs w:val="28"/>
          <w:lang w:val="es-ES_tradnl"/>
        </w:rPr>
        <w:t xml:space="preserve"> contra de la Administradora Colombiana de Pensiones Colpensiones, al considerar vulnerados los derechos fundamentales referidos en precedencia, toda vez que dicha entidad</w:t>
      </w:r>
      <w:r w:rsidR="004B2451">
        <w:rPr>
          <w:rFonts w:ascii="Arial Narrow" w:hAnsi="Arial Narrow" w:cs="Arial"/>
          <w:sz w:val="28"/>
          <w:szCs w:val="28"/>
          <w:lang w:val="es-ES_tradnl"/>
        </w:rPr>
        <w:t xml:space="preserve">, se niega a reconocerle la pensión de sobrevivientes a que dice tener derecho la menor, en calidad de hija y única beneficiaria de la afiliada fallecida, Lilia Junco Navas; que dicha </w:t>
      </w:r>
      <w:r w:rsidR="004B2451">
        <w:rPr>
          <w:rFonts w:ascii="Arial Narrow" w:hAnsi="Arial Narrow" w:cs="Arial"/>
          <w:sz w:val="28"/>
          <w:szCs w:val="28"/>
          <w:lang w:val="es-ES_tradnl"/>
        </w:rPr>
        <w:lastRenderedPageBreak/>
        <w:t xml:space="preserve">prestación económica, le fue reconocida a la señora Ana </w:t>
      </w:r>
      <w:proofErr w:type="spellStart"/>
      <w:r w:rsidR="004B2451">
        <w:rPr>
          <w:rFonts w:ascii="Arial Narrow" w:hAnsi="Arial Narrow" w:cs="Arial"/>
          <w:sz w:val="28"/>
          <w:szCs w:val="28"/>
          <w:lang w:val="es-ES_tradnl"/>
        </w:rPr>
        <w:t>Bertilda</w:t>
      </w:r>
      <w:proofErr w:type="spellEnd"/>
      <w:r w:rsidR="004B2451">
        <w:rPr>
          <w:rFonts w:ascii="Arial Narrow" w:hAnsi="Arial Narrow" w:cs="Arial"/>
          <w:sz w:val="28"/>
          <w:szCs w:val="28"/>
          <w:lang w:val="es-ES_tradnl"/>
        </w:rPr>
        <w:t xml:space="preserve"> Navas Medina, en calidad de madre de la </w:t>
      </w:r>
      <w:proofErr w:type="spellStart"/>
      <w:r w:rsidR="004B2451">
        <w:rPr>
          <w:rFonts w:ascii="Arial Narrow" w:hAnsi="Arial Narrow" w:cs="Arial"/>
          <w:sz w:val="28"/>
          <w:szCs w:val="28"/>
          <w:lang w:val="es-ES_tradnl"/>
        </w:rPr>
        <w:t>obitada</w:t>
      </w:r>
      <w:proofErr w:type="spellEnd"/>
      <w:r w:rsidR="004B2451">
        <w:rPr>
          <w:rFonts w:ascii="Arial Narrow" w:hAnsi="Arial Narrow" w:cs="Arial"/>
          <w:sz w:val="28"/>
          <w:szCs w:val="28"/>
          <w:lang w:val="es-ES_tradnl"/>
        </w:rPr>
        <w:t xml:space="preserve">. </w:t>
      </w:r>
      <w:r w:rsidRPr="009067D7">
        <w:rPr>
          <w:rFonts w:ascii="Arial Narrow" w:hAnsi="Arial Narrow" w:cs="Arial"/>
          <w:sz w:val="28"/>
          <w:szCs w:val="28"/>
          <w:lang w:val="es-ES_tradnl"/>
        </w:rPr>
        <w:t xml:space="preserve"> </w:t>
      </w:r>
    </w:p>
    <w:p w:rsidR="00013995" w:rsidRDefault="00013995" w:rsidP="004B2451">
      <w:pPr>
        <w:pStyle w:val="Encabezado"/>
        <w:jc w:val="both"/>
        <w:rPr>
          <w:rFonts w:ascii="Arial Narrow" w:hAnsi="Arial Narrow" w:cs="Arial"/>
          <w:sz w:val="28"/>
          <w:szCs w:val="28"/>
          <w:lang w:val="es-ES_tradnl"/>
        </w:rPr>
      </w:pPr>
      <w:r w:rsidRPr="0064551D">
        <w:rPr>
          <w:rFonts w:ascii="Arial Narrow" w:hAnsi="Arial Narrow" w:cs="Arial"/>
          <w:sz w:val="28"/>
          <w:szCs w:val="28"/>
          <w:lang w:val="es-ES_tradnl"/>
        </w:rPr>
        <w:t xml:space="preserve">                </w:t>
      </w:r>
    </w:p>
    <w:p w:rsidR="00013995" w:rsidRDefault="00013995" w:rsidP="00013995">
      <w:pPr>
        <w:pStyle w:val="Encabezado"/>
        <w:tabs>
          <w:tab w:val="clear" w:pos="4252"/>
          <w:tab w:val="center" w:pos="709"/>
        </w:tabs>
        <w:spacing w:line="360" w:lineRule="auto"/>
        <w:jc w:val="both"/>
        <w:rPr>
          <w:rFonts w:ascii="Arial Narrow" w:hAnsi="Arial Narrow" w:cs="Arial"/>
          <w:bCs/>
          <w:iCs/>
          <w:spacing w:val="-3"/>
          <w:sz w:val="28"/>
          <w:szCs w:val="28"/>
        </w:rPr>
      </w:pPr>
      <w:r>
        <w:rPr>
          <w:rFonts w:ascii="Arial Narrow" w:hAnsi="Arial Narrow" w:cs="Arial"/>
          <w:sz w:val="28"/>
          <w:szCs w:val="28"/>
          <w:lang w:val="es-ES_tradnl"/>
        </w:rPr>
        <w:tab/>
      </w:r>
      <w:r>
        <w:rPr>
          <w:rFonts w:ascii="Arial Narrow" w:hAnsi="Arial Narrow" w:cs="Arial"/>
          <w:sz w:val="28"/>
          <w:szCs w:val="28"/>
          <w:lang w:val="es-ES_tradnl"/>
        </w:rPr>
        <w:tab/>
      </w:r>
      <w:r w:rsidRPr="0064551D">
        <w:rPr>
          <w:rFonts w:ascii="Arial Narrow" w:hAnsi="Arial Narrow" w:cs="Arial"/>
          <w:sz w:val="28"/>
          <w:szCs w:val="28"/>
          <w:lang w:val="es-ES_tradnl"/>
        </w:rPr>
        <w:t xml:space="preserve">La presente acción subió a </w:t>
      </w:r>
      <w:r>
        <w:rPr>
          <w:rFonts w:ascii="Arial Narrow" w:hAnsi="Arial Narrow" w:cs="Arial"/>
          <w:sz w:val="28"/>
          <w:szCs w:val="28"/>
          <w:lang w:val="es-ES_tradnl"/>
        </w:rPr>
        <w:t xml:space="preserve">esta instancia </w:t>
      </w:r>
      <w:r w:rsidRPr="0064551D">
        <w:rPr>
          <w:rFonts w:ascii="Arial Narrow" w:hAnsi="Arial Narrow" w:cs="Arial"/>
          <w:sz w:val="28"/>
          <w:szCs w:val="28"/>
          <w:lang w:val="es-ES_tradnl"/>
        </w:rPr>
        <w:t xml:space="preserve">con ocasión a la impugnación que presentara el </w:t>
      </w:r>
      <w:r>
        <w:rPr>
          <w:rFonts w:ascii="Arial Narrow" w:hAnsi="Arial Narrow" w:cs="Arial"/>
          <w:sz w:val="28"/>
          <w:szCs w:val="28"/>
          <w:lang w:val="es-ES_tradnl"/>
        </w:rPr>
        <w:t xml:space="preserve">accionante </w:t>
      </w:r>
      <w:r w:rsidRPr="0064551D">
        <w:rPr>
          <w:rFonts w:ascii="Arial Narrow" w:hAnsi="Arial Narrow" w:cs="Arial"/>
          <w:sz w:val="28"/>
          <w:szCs w:val="28"/>
          <w:lang w:val="es-ES_tradnl"/>
        </w:rPr>
        <w:t>contra</w:t>
      </w:r>
      <w:r w:rsidRPr="0064551D">
        <w:rPr>
          <w:rFonts w:ascii="Arial Narrow" w:hAnsi="Arial Narrow" w:cs="Arial"/>
          <w:b/>
          <w:sz w:val="28"/>
          <w:szCs w:val="28"/>
          <w:lang w:val="es-ES_tradnl"/>
        </w:rPr>
        <w:t xml:space="preserve"> </w:t>
      </w:r>
      <w:r w:rsidRPr="0064551D">
        <w:rPr>
          <w:rFonts w:ascii="Arial Narrow" w:hAnsi="Arial Narrow" w:cs="Arial"/>
          <w:sz w:val="28"/>
          <w:szCs w:val="28"/>
          <w:lang w:val="es-ES_tradnl"/>
        </w:rPr>
        <w:t xml:space="preserve">la sentencia emitida el </w:t>
      </w:r>
      <w:r w:rsidR="004B2451">
        <w:rPr>
          <w:rFonts w:ascii="Arial Narrow" w:hAnsi="Arial Narrow" w:cs="Arial"/>
          <w:sz w:val="28"/>
          <w:szCs w:val="28"/>
          <w:lang w:val="es-ES_tradnl"/>
        </w:rPr>
        <w:t>27 de agosto de 2015</w:t>
      </w:r>
      <w:r w:rsidRPr="0064551D">
        <w:rPr>
          <w:rFonts w:ascii="Arial Narrow" w:hAnsi="Arial Narrow" w:cs="Arial"/>
          <w:sz w:val="28"/>
          <w:szCs w:val="28"/>
          <w:lang w:val="es-ES_tradnl"/>
        </w:rPr>
        <w:t>, por el Juzgado</w:t>
      </w:r>
      <w:r w:rsidR="004B2451">
        <w:rPr>
          <w:rFonts w:ascii="Arial Narrow" w:hAnsi="Arial Narrow" w:cs="Arial"/>
          <w:sz w:val="28"/>
          <w:szCs w:val="28"/>
          <w:lang w:val="es-ES_tradnl"/>
        </w:rPr>
        <w:t xml:space="preserve"> Segundo </w:t>
      </w:r>
      <w:r w:rsidRPr="0064551D">
        <w:rPr>
          <w:rFonts w:ascii="Arial Narrow" w:hAnsi="Arial Narrow" w:cs="Arial"/>
          <w:bCs/>
          <w:iCs/>
          <w:spacing w:val="-3"/>
          <w:sz w:val="28"/>
          <w:szCs w:val="28"/>
        </w:rPr>
        <w:t>Laboral del Circuito</w:t>
      </w:r>
      <w:r w:rsidR="004B2451">
        <w:rPr>
          <w:rFonts w:ascii="Arial Narrow" w:hAnsi="Arial Narrow" w:cs="Arial"/>
          <w:bCs/>
          <w:iCs/>
          <w:spacing w:val="-3"/>
          <w:sz w:val="28"/>
          <w:szCs w:val="28"/>
        </w:rPr>
        <w:t xml:space="preserve"> de esta ciudad</w:t>
      </w:r>
      <w:r w:rsidRPr="0064551D">
        <w:rPr>
          <w:rFonts w:ascii="Arial Narrow" w:hAnsi="Arial Narrow" w:cs="Arial"/>
          <w:bCs/>
          <w:iCs/>
          <w:spacing w:val="-3"/>
          <w:sz w:val="28"/>
          <w:szCs w:val="28"/>
        </w:rPr>
        <w:t>.</w:t>
      </w:r>
    </w:p>
    <w:p w:rsidR="00013995" w:rsidRDefault="00013995" w:rsidP="004B2451">
      <w:pPr>
        <w:pStyle w:val="Encabezado"/>
        <w:tabs>
          <w:tab w:val="clear" w:pos="4252"/>
          <w:tab w:val="center" w:pos="709"/>
        </w:tabs>
        <w:jc w:val="both"/>
        <w:rPr>
          <w:rFonts w:ascii="Arial Narrow" w:hAnsi="Arial Narrow" w:cs="Arial"/>
          <w:bCs/>
          <w:iCs/>
          <w:spacing w:val="-3"/>
          <w:sz w:val="28"/>
          <w:szCs w:val="28"/>
        </w:rPr>
      </w:pPr>
    </w:p>
    <w:p w:rsidR="00013995" w:rsidRPr="00A64D94" w:rsidRDefault="00013995" w:rsidP="00013995">
      <w:pPr>
        <w:pStyle w:val="Encabezado"/>
        <w:numPr>
          <w:ilvl w:val="0"/>
          <w:numId w:val="1"/>
        </w:numPr>
        <w:tabs>
          <w:tab w:val="clear" w:pos="4252"/>
          <w:tab w:val="center" w:pos="709"/>
        </w:tabs>
        <w:spacing w:line="360" w:lineRule="auto"/>
        <w:jc w:val="both"/>
        <w:rPr>
          <w:rFonts w:ascii="Arial Narrow" w:hAnsi="Arial Narrow"/>
          <w:b/>
          <w:i/>
          <w:sz w:val="28"/>
          <w:szCs w:val="28"/>
        </w:rPr>
      </w:pPr>
      <w:r>
        <w:rPr>
          <w:rFonts w:ascii="Arial Narrow" w:hAnsi="Arial Narrow" w:cs="Arial"/>
          <w:b/>
          <w:bCs/>
          <w:i/>
          <w:iCs/>
          <w:spacing w:val="-3"/>
          <w:sz w:val="28"/>
          <w:szCs w:val="28"/>
        </w:rPr>
        <w:t>CONSIDERACIONES</w:t>
      </w:r>
    </w:p>
    <w:p w:rsidR="00013995" w:rsidRPr="0064551D" w:rsidRDefault="00013995" w:rsidP="004B2451">
      <w:pPr>
        <w:pStyle w:val="Sinespaciado"/>
      </w:pPr>
    </w:p>
    <w:p w:rsidR="00013995" w:rsidRDefault="00013995" w:rsidP="00013995">
      <w:pPr>
        <w:spacing w:line="360" w:lineRule="auto"/>
        <w:ind w:firstLine="900"/>
        <w:jc w:val="both"/>
        <w:rPr>
          <w:rFonts w:ascii="Arial Narrow" w:hAnsi="Arial Narrow" w:cs="Arial"/>
          <w:sz w:val="28"/>
          <w:szCs w:val="28"/>
          <w:lang w:val="es-ES_tradnl"/>
        </w:rPr>
      </w:pPr>
      <w:smartTag w:uri="urn:schemas-microsoft-com:office:smarttags" w:element="PersonName">
        <w:smartTagPr>
          <w:attr w:name="ProductID" w:val="la Corte Constitucional"/>
        </w:smartTagPr>
        <w:r w:rsidRPr="0064551D">
          <w:rPr>
            <w:rFonts w:ascii="Arial Narrow" w:hAnsi="Arial Narrow" w:cs="Arial"/>
            <w:sz w:val="28"/>
            <w:szCs w:val="28"/>
            <w:lang w:val="es-ES_tradnl"/>
          </w:rPr>
          <w:t>La Corte Constitucional</w:t>
        </w:r>
      </w:smartTag>
      <w:r w:rsidRPr="0064551D">
        <w:rPr>
          <w:rFonts w:ascii="Arial Narrow" w:hAnsi="Arial Narrow" w:cs="Arial"/>
          <w:sz w:val="28"/>
          <w:szCs w:val="28"/>
          <w:lang w:val="es-ES_tradnl"/>
        </w:rPr>
        <w:t xml:space="preserve"> ha hecho énfasis en que los jueces constitucionales </w:t>
      </w:r>
      <w:r w:rsidRPr="000A66BC">
        <w:rPr>
          <w:rFonts w:ascii="Arial Narrow" w:hAnsi="Arial Narrow" w:cs="Arial"/>
          <w:sz w:val="28"/>
          <w:szCs w:val="28"/>
          <w:lang w:val="es-ES_tradnl"/>
        </w:rPr>
        <w:t xml:space="preserve">se encuentran revestidos de amplias facultades oficiosas para llamar al proceso a quien considere es el responsable de la vulneración constitucional o puede llegarse a ver afectado con la sentencia de tutela, y de esta manera generar una solución adecuada, pues de no hacerlo se vulneraría </w:t>
      </w:r>
      <w:r w:rsidRPr="00416250">
        <w:rPr>
          <w:rStyle w:val="Ttulo1Car"/>
          <w:rFonts w:ascii="Arial Narrow" w:hAnsi="Arial Narrow"/>
          <w:color w:val="auto"/>
          <w:sz w:val="28"/>
          <w:szCs w:val="28"/>
        </w:rPr>
        <w:t>el derecho fundamental al debido proceso de quienes no fueron llamados al proceso y</w:t>
      </w:r>
      <w:r w:rsidRPr="00416250">
        <w:rPr>
          <w:rFonts w:ascii="Arial Narrow" w:hAnsi="Arial Narrow" w:cs="Arial"/>
          <w:sz w:val="28"/>
          <w:szCs w:val="28"/>
          <w:lang w:val="es-ES_tradnl"/>
        </w:rPr>
        <w:t xml:space="preserve"> </w:t>
      </w:r>
      <w:r w:rsidRPr="000A66BC">
        <w:rPr>
          <w:rFonts w:ascii="Arial Narrow" w:hAnsi="Arial Narrow" w:cs="Arial"/>
          <w:sz w:val="28"/>
          <w:szCs w:val="28"/>
          <w:lang w:val="es-ES_tradnl"/>
        </w:rPr>
        <w:t xml:space="preserve">cuentan con un interés legítimo. </w:t>
      </w:r>
    </w:p>
    <w:p w:rsidR="00013995" w:rsidRDefault="00013995" w:rsidP="00013995">
      <w:pPr>
        <w:pStyle w:val="Sinespaciado"/>
        <w:spacing w:line="360" w:lineRule="auto"/>
        <w:rPr>
          <w:lang w:val="es-ES_tradnl"/>
        </w:rPr>
      </w:pPr>
    </w:p>
    <w:p w:rsidR="00013995" w:rsidRPr="000A66BC" w:rsidRDefault="00416250" w:rsidP="00013995">
      <w:pPr>
        <w:shd w:val="clear" w:color="auto" w:fill="FFFFFF"/>
        <w:spacing w:line="293" w:lineRule="atLeast"/>
        <w:jc w:val="both"/>
        <w:textAlignment w:val="baseline"/>
        <w:rPr>
          <w:rFonts w:ascii="Arial Narrow" w:hAnsi="Arial Narrow"/>
          <w:sz w:val="28"/>
          <w:szCs w:val="28"/>
          <w:lang w:val="es-CO" w:eastAsia="es-CO"/>
        </w:rPr>
      </w:pPr>
      <w:r>
        <w:rPr>
          <w:sz w:val="28"/>
          <w:szCs w:val="28"/>
          <w:lang w:val="es-CO" w:eastAsia="es-CO"/>
        </w:rPr>
        <w:tab/>
      </w:r>
      <w:r w:rsidR="00013995" w:rsidRPr="007126A3">
        <w:rPr>
          <w:sz w:val="28"/>
          <w:szCs w:val="28"/>
          <w:lang w:val="es-CO" w:eastAsia="es-CO"/>
        </w:rPr>
        <w:t> </w:t>
      </w:r>
      <w:r w:rsidR="00013995" w:rsidRPr="000A66BC">
        <w:rPr>
          <w:rFonts w:ascii="Arial Narrow" w:hAnsi="Arial Narrow"/>
          <w:sz w:val="28"/>
          <w:szCs w:val="28"/>
          <w:lang w:val="es-CO" w:eastAsia="es-CO"/>
        </w:rPr>
        <w:t xml:space="preserve">Al respecto, ha señalado esa alta Corporación: </w:t>
      </w:r>
    </w:p>
    <w:p w:rsidR="00013995" w:rsidRPr="007126A3" w:rsidRDefault="00013995" w:rsidP="00013995">
      <w:pPr>
        <w:shd w:val="clear" w:color="auto" w:fill="FFFFFF"/>
        <w:spacing w:line="293" w:lineRule="atLeast"/>
        <w:jc w:val="both"/>
        <w:textAlignment w:val="baseline"/>
        <w:rPr>
          <w:rFonts w:ascii="Arial Narrow" w:hAnsi="Arial Narrow"/>
          <w:sz w:val="28"/>
          <w:szCs w:val="28"/>
          <w:lang w:val="es-CO" w:eastAsia="es-CO"/>
        </w:rPr>
      </w:pPr>
    </w:p>
    <w:p w:rsidR="00013995" w:rsidRPr="00416250" w:rsidRDefault="00013995" w:rsidP="00416250">
      <w:pPr>
        <w:shd w:val="clear" w:color="auto" w:fill="FFFFFF"/>
        <w:spacing w:line="293" w:lineRule="atLeast"/>
        <w:ind w:left="567" w:right="51"/>
        <w:jc w:val="both"/>
        <w:textAlignment w:val="baseline"/>
        <w:rPr>
          <w:rFonts w:ascii="Arial Narrow" w:hAnsi="Arial Narrow" w:cs="Arial"/>
          <w:sz w:val="24"/>
          <w:szCs w:val="24"/>
          <w:lang w:val="es-ES_tradnl"/>
        </w:rPr>
      </w:pPr>
      <w:r w:rsidRPr="00416250">
        <w:rPr>
          <w:rFonts w:ascii="Arial Narrow" w:hAnsi="Arial Narrow"/>
          <w:i/>
          <w:iCs/>
          <w:sz w:val="24"/>
          <w:szCs w:val="24"/>
          <w:bdr w:val="none" w:sz="0" w:space="0" w:color="auto" w:frame="1"/>
          <w:lang w:val="es-CO" w:eastAsia="es-CO"/>
        </w:rPr>
        <w:t xml:space="preserve">“De ahí que el juez constitucional, como director del proceso, esté obligado a -entre otras cargas- integrar debidamente el contradictorio, vinculando al trámite a aquellas personas naturales o jurídicas que puedan estar comprometidas en la presunta afectación </w:t>
      </w:r>
      <w:proofErr w:type="spellStart"/>
      <w:r w:rsidRPr="00416250">
        <w:rPr>
          <w:rFonts w:ascii="Arial Narrow" w:hAnsi="Arial Narrow"/>
          <w:i/>
          <w:iCs/>
          <w:sz w:val="24"/>
          <w:szCs w:val="24"/>
          <w:bdr w:val="none" w:sz="0" w:space="0" w:color="auto" w:frame="1"/>
          <w:lang w:val="es-CO" w:eastAsia="es-CO"/>
        </w:rPr>
        <w:t>iusfundamental</w:t>
      </w:r>
      <w:proofErr w:type="spellEnd"/>
      <w:r w:rsidRPr="00416250">
        <w:rPr>
          <w:rFonts w:ascii="Arial Narrow" w:hAnsi="Arial Narrow"/>
          <w:i/>
          <w:iCs/>
          <w:sz w:val="24"/>
          <w:szCs w:val="24"/>
          <w:bdr w:val="none" w:sz="0" w:space="0" w:color="auto" w:frame="1"/>
          <w:lang w:val="es-CO" w:eastAsia="es-CO"/>
        </w:rPr>
        <w:t>, en el cumplimiento de una eventual orden de amparo y/o resulten afectadas con la decisión, para que en ejercicio de la garantía consagrada en el artículo 29 superior, puedan intervenir en el trámite, pronunciarse sobre las pretensiones de la demanda, aportar y solicitar las pruebas que consideren pertinentes, y en fin, hacer uso de los recursos defensivos que ofrece el ordenamiento jurídico”</w:t>
      </w:r>
      <w:bookmarkStart w:id="0" w:name="_ftnref1"/>
      <w:r w:rsidRPr="00416250">
        <w:rPr>
          <w:rStyle w:val="Refdenotaalpie"/>
          <w:rFonts w:ascii="Arial Narrow" w:eastAsiaTheme="majorEastAsia" w:hAnsi="Arial Narrow"/>
          <w:i/>
          <w:iCs/>
          <w:sz w:val="24"/>
          <w:szCs w:val="24"/>
          <w:bdr w:val="none" w:sz="0" w:space="0" w:color="auto" w:frame="1"/>
          <w:lang w:val="es-CO" w:eastAsia="es-CO"/>
        </w:rPr>
        <w:footnoteReference w:id="1"/>
      </w:r>
      <w:bookmarkEnd w:id="0"/>
    </w:p>
    <w:p w:rsidR="00013995" w:rsidRPr="0064551D" w:rsidRDefault="00013995" w:rsidP="00013995">
      <w:pPr>
        <w:spacing w:line="360" w:lineRule="auto"/>
        <w:ind w:firstLine="900"/>
        <w:jc w:val="both"/>
        <w:rPr>
          <w:rFonts w:ascii="Arial Narrow" w:hAnsi="Arial Narrow" w:cs="Arial"/>
          <w:sz w:val="28"/>
          <w:szCs w:val="28"/>
          <w:lang w:val="es-ES_tradnl"/>
        </w:rPr>
      </w:pPr>
    </w:p>
    <w:p w:rsidR="00013995" w:rsidRDefault="00013995" w:rsidP="00013995">
      <w:pPr>
        <w:spacing w:line="360" w:lineRule="auto"/>
        <w:ind w:firstLine="900"/>
        <w:jc w:val="both"/>
        <w:rPr>
          <w:rFonts w:ascii="Arial Narrow" w:hAnsi="Arial Narrow" w:cs="Arial"/>
          <w:sz w:val="28"/>
          <w:szCs w:val="28"/>
          <w:lang w:val="es-ES_tradnl"/>
        </w:rPr>
      </w:pPr>
      <w:r w:rsidRPr="00C50392">
        <w:rPr>
          <w:rFonts w:ascii="Arial Narrow" w:hAnsi="Arial Narrow" w:cs="Arial"/>
          <w:sz w:val="28"/>
          <w:szCs w:val="28"/>
          <w:lang w:val="es-ES_tradnl"/>
        </w:rPr>
        <w:t xml:space="preserve">De ahí que el Juez tenga la obligación de llamar al proceso a quienes pueden estar comprometidos directa o indirectamente con la transgresión al derecho fundamental </w:t>
      </w:r>
      <w:r>
        <w:rPr>
          <w:rFonts w:ascii="Arial Narrow" w:hAnsi="Arial Narrow" w:cs="Arial"/>
          <w:sz w:val="28"/>
          <w:szCs w:val="28"/>
          <w:lang w:val="es-ES_tradnl"/>
        </w:rPr>
        <w:t xml:space="preserve">o que </w:t>
      </w:r>
      <w:r w:rsidRPr="00C50392">
        <w:rPr>
          <w:rFonts w:ascii="Arial Narrow" w:hAnsi="Arial Narrow" w:cs="Arial"/>
          <w:sz w:val="28"/>
          <w:szCs w:val="28"/>
          <w:lang w:val="es-ES_tradnl"/>
        </w:rPr>
        <w:t>además puedan verse afectados con la sentencia.</w:t>
      </w:r>
    </w:p>
    <w:p w:rsidR="00013995" w:rsidRDefault="00013995" w:rsidP="00013995">
      <w:pPr>
        <w:pStyle w:val="Sinespaciado"/>
        <w:spacing w:line="360" w:lineRule="auto"/>
        <w:rPr>
          <w:lang w:val="es-ES_tradnl"/>
        </w:rPr>
      </w:pPr>
    </w:p>
    <w:p w:rsidR="00013995" w:rsidRDefault="00013995" w:rsidP="00013995">
      <w:pPr>
        <w:suppressAutoHyphens/>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Al margen de lo anterior, </w:t>
      </w:r>
      <w:r w:rsidRPr="00962434">
        <w:rPr>
          <w:rFonts w:ascii="Arial Narrow" w:hAnsi="Arial Narrow" w:cs="Arial"/>
          <w:sz w:val="28"/>
          <w:szCs w:val="28"/>
          <w:lang w:val="es-ES_tradnl"/>
        </w:rPr>
        <w:t xml:space="preserve">la Sala considera que </w:t>
      </w:r>
      <w:r>
        <w:rPr>
          <w:rFonts w:ascii="Arial Narrow" w:hAnsi="Arial Narrow" w:cs="Arial"/>
          <w:sz w:val="28"/>
          <w:szCs w:val="28"/>
          <w:lang w:val="es-ES_tradnl"/>
        </w:rPr>
        <w:t xml:space="preserve">en el presente asunto es necesaria </w:t>
      </w:r>
      <w:r w:rsidRPr="00962434">
        <w:rPr>
          <w:rFonts w:ascii="Arial Narrow" w:hAnsi="Arial Narrow" w:cs="Arial"/>
          <w:sz w:val="28"/>
          <w:szCs w:val="28"/>
          <w:lang w:val="es-ES_tradnl"/>
        </w:rPr>
        <w:t xml:space="preserve">la </w:t>
      </w:r>
      <w:r>
        <w:rPr>
          <w:rFonts w:ascii="Arial Narrow" w:hAnsi="Arial Narrow" w:cs="Arial"/>
          <w:sz w:val="28"/>
          <w:szCs w:val="28"/>
          <w:lang w:val="es-ES_tradnl"/>
        </w:rPr>
        <w:t xml:space="preserve">efectiva </w:t>
      </w:r>
      <w:r w:rsidRPr="00962434">
        <w:rPr>
          <w:rFonts w:ascii="Arial Narrow" w:hAnsi="Arial Narrow" w:cs="Arial"/>
          <w:sz w:val="28"/>
          <w:szCs w:val="28"/>
          <w:lang w:val="es-ES_tradnl"/>
        </w:rPr>
        <w:t xml:space="preserve">participación de la señora </w:t>
      </w:r>
      <w:r w:rsidR="00416250">
        <w:rPr>
          <w:rFonts w:ascii="Arial Narrow" w:hAnsi="Arial Narrow" w:cs="Arial"/>
          <w:sz w:val="28"/>
          <w:szCs w:val="28"/>
          <w:lang w:val="es-ES_tradnl"/>
        </w:rPr>
        <w:t xml:space="preserve">Ana </w:t>
      </w:r>
      <w:proofErr w:type="spellStart"/>
      <w:r w:rsidR="00416250">
        <w:rPr>
          <w:rFonts w:ascii="Arial Narrow" w:hAnsi="Arial Narrow" w:cs="Arial"/>
          <w:sz w:val="28"/>
          <w:szCs w:val="28"/>
          <w:lang w:val="es-ES_tradnl"/>
        </w:rPr>
        <w:t>Bertilda</w:t>
      </w:r>
      <w:proofErr w:type="spellEnd"/>
      <w:r w:rsidR="00416250">
        <w:rPr>
          <w:rFonts w:ascii="Arial Narrow" w:hAnsi="Arial Narrow" w:cs="Arial"/>
          <w:sz w:val="28"/>
          <w:szCs w:val="28"/>
          <w:lang w:val="es-ES_tradnl"/>
        </w:rPr>
        <w:t xml:space="preserve"> Navas Medina</w:t>
      </w:r>
      <w:r w:rsidRPr="00962434">
        <w:rPr>
          <w:rFonts w:ascii="Arial Narrow" w:hAnsi="Arial Narrow" w:cs="Arial"/>
          <w:sz w:val="28"/>
          <w:szCs w:val="28"/>
          <w:lang w:val="es-ES_tradnl"/>
        </w:rPr>
        <w:t>,</w:t>
      </w:r>
      <w:r w:rsidR="00416250">
        <w:rPr>
          <w:rFonts w:ascii="Arial Narrow" w:hAnsi="Arial Narrow" w:cs="Arial"/>
          <w:sz w:val="28"/>
          <w:szCs w:val="28"/>
          <w:lang w:val="es-ES_tradnl"/>
        </w:rPr>
        <w:t xml:space="preserve"> como quiera que es la persona que en la actualidad viene disfrutando la pensión de sobrevivientes que reclama la menor </w:t>
      </w:r>
      <w:proofErr w:type="spellStart"/>
      <w:r w:rsidR="00416250">
        <w:rPr>
          <w:rFonts w:ascii="Arial Narrow" w:hAnsi="Arial Narrow" w:cs="Arial"/>
          <w:sz w:val="28"/>
          <w:szCs w:val="28"/>
          <w:lang w:val="es-ES_tradnl"/>
        </w:rPr>
        <w:t>Gisell</w:t>
      </w:r>
      <w:proofErr w:type="spellEnd"/>
      <w:r w:rsidR="00416250">
        <w:rPr>
          <w:rFonts w:ascii="Arial Narrow" w:hAnsi="Arial Narrow" w:cs="Arial"/>
          <w:sz w:val="28"/>
          <w:szCs w:val="28"/>
          <w:lang w:val="es-ES_tradnl"/>
        </w:rPr>
        <w:t xml:space="preserve"> Tatiana Rojas Junco, por lo que, </w:t>
      </w:r>
      <w:r w:rsidRPr="00962434">
        <w:rPr>
          <w:rFonts w:ascii="Arial Narrow" w:hAnsi="Arial Narrow" w:cs="Arial"/>
          <w:sz w:val="28"/>
          <w:szCs w:val="28"/>
          <w:lang w:val="es-ES_tradnl"/>
        </w:rPr>
        <w:t xml:space="preserve">en caso de emitirse una </w:t>
      </w:r>
      <w:r w:rsidRPr="00962434">
        <w:rPr>
          <w:rFonts w:ascii="Arial Narrow" w:hAnsi="Arial Narrow" w:cs="Arial"/>
          <w:sz w:val="28"/>
          <w:szCs w:val="28"/>
          <w:lang w:val="es-ES_tradnl"/>
        </w:rPr>
        <w:lastRenderedPageBreak/>
        <w:t>decis</w:t>
      </w:r>
      <w:r w:rsidR="00416250">
        <w:rPr>
          <w:rFonts w:ascii="Arial Narrow" w:hAnsi="Arial Narrow" w:cs="Arial"/>
          <w:sz w:val="28"/>
          <w:szCs w:val="28"/>
          <w:lang w:val="es-ES_tradnl"/>
        </w:rPr>
        <w:t xml:space="preserve">ión favorable a las suplicas de la parte accionante, </w:t>
      </w:r>
      <w:r w:rsidR="0091571F">
        <w:rPr>
          <w:rFonts w:ascii="Arial Narrow" w:hAnsi="Arial Narrow" w:cs="Arial"/>
          <w:sz w:val="28"/>
          <w:szCs w:val="28"/>
          <w:lang w:val="es-ES_tradnl"/>
        </w:rPr>
        <w:t xml:space="preserve">Ana </w:t>
      </w:r>
      <w:proofErr w:type="spellStart"/>
      <w:r w:rsidR="0091571F">
        <w:rPr>
          <w:rFonts w:ascii="Arial Narrow" w:hAnsi="Arial Narrow" w:cs="Arial"/>
          <w:sz w:val="28"/>
          <w:szCs w:val="28"/>
          <w:lang w:val="es-ES_tradnl"/>
        </w:rPr>
        <w:t>Bertilda</w:t>
      </w:r>
      <w:proofErr w:type="spellEnd"/>
      <w:r w:rsidR="0091571F">
        <w:rPr>
          <w:rFonts w:ascii="Arial Narrow" w:hAnsi="Arial Narrow" w:cs="Arial"/>
          <w:sz w:val="28"/>
          <w:szCs w:val="28"/>
          <w:lang w:val="es-ES_tradnl"/>
        </w:rPr>
        <w:t xml:space="preserve"> </w:t>
      </w:r>
      <w:r>
        <w:rPr>
          <w:rFonts w:ascii="Arial Narrow" w:hAnsi="Arial Narrow" w:cs="Arial"/>
          <w:sz w:val="28"/>
          <w:szCs w:val="28"/>
          <w:lang w:val="es-ES_tradnl"/>
        </w:rPr>
        <w:t>podría verse afectada con</w:t>
      </w:r>
      <w:r w:rsidR="00287344">
        <w:rPr>
          <w:rFonts w:ascii="Arial Narrow" w:hAnsi="Arial Narrow" w:cs="Arial"/>
          <w:sz w:val="28"/>
          <w:szCs w:val="28"/>
          <w:lang w:val="es-ES_tradnl"/>
        </w:rPr>
        <w:t xml:space="preserve"> l</w:t>
      </w:r>
      <w:bookmarkStart w:id="1" w:name="_GoBack"/>
      <w:bookmarkEnd w:id="1"/>
      <w:r w:rsidR="00287344">
        <w:rPr>
          <w:rFonts w:ascii="Arial Narrow" w:hAnsi="Arial Narrow" w:cs="Arial"/>
          <w:sz w:val="28"/>
          <w:szCs w:val="28"/>
          <w:lang w:val="es-ES_tradnl"/>
        </w:rPr>
        <w:t>a misma</w:t>
      </w:r>
      <w:r>
        <w:rPr>
          <w:rFonts w:ascii="Arial Narrow" w:hAnsi="Arial Narrow" w:cs="Arial"/>
          <w:sz w:val="28"/>
          <w:szCs w:val="28"/>
          <w:lang w:val="es-ES_tradnl"/>
        </w:rPr>
        <w:t xml:space="preserve">. </w:t>
      </w:r>
    </w:p>
    <w:p w:rsidR="00013995" w:rsidRDefault="00013995" w:rsidP="00013995">
      <w:pPr>
        <w:pStyle w:val="Sinespaciado"/>
        <w:spacing w:line="360" w:lineRule="auto"/>
        <w:rPr>
          <w:lang w:val="es-ES_tradnl"/>
        </w:rPr>
      </w:pPr>
    </w:p>
    <w:p w:rsidR="00013995" w:rsidRDefault="00013995" w:rsidP="00013995">
      <w:pPr>
        <w:suppressAutoHyphens/>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Así las cosas, teniendo en cuenta que la discusión radica en</w:t>
      </w:r>
      <w:r w:rsidR="00287344">
        <w:rPr>
          <w:rFonts w:ascii="Arial Narrow" w:hAnsi="Arial Narrow" w:cs="Arial"/>
          <w:sz w:val="28"/>
          <w:szCs w:val="28"/>
          <w:lang w:val="es-ES_tradnl"/>
        </w:rPr>
        <w:t xml:space="preserve"> el supuesto derecho que le asiste a </w:t>
      </w:r>
      <w:proofErr w:type="spellStart"/>
      <w:r w:rsidR="00287344">
        <w:rPr>
          <w:rFonts w:ascii="Arial Narrow" w:hAnsi="Arial Narrow" w:cs="Arial"/>
          <w:sz w:val="28"/>
          <w:szCs w:val="28"/>
          <w:lang w:val="es-ES_tradnl"/>
        </w:rPr>
        <w:t>Gisell</w:t>
      </w:r>
      <w:proofErr w:type="spellEnd"/>
      <w:r w:rsidR="00287344">
        <w:rPr>
          <w:rFonts w:ascii="Arial Narrow" w:hAnsi="Arial Narrow" w:cs="Arial"/>
          <w:sz w:val="28"/>
          <w:szCs w:val="28"/>
          <w:lang w:val="es-ES_tradnl"/>
        </w:rPr>
        <w:t xml:space="preserve"> Tatiana Rojas Junco a percibir la pensión de sobrevivientes que dejó causada su madre, considera este Juez Constitucional, que de encontrarse que efectivamente la menor cumple con los requisitos para hacerse merecedora de dicha prestación, conllevaría a la</w:t>
      </w:r>
      <w:r w:rsidR="0091571F">
        <w:rPr>
          <w:rFonts w:ascii="Arial Narrow" w:hAnsi="Arial Narrow" w:cs="Arial"/>
          <w:sz w:val="28"/>
          <w:szCs w:val="28"/>
          <w:lang w:val="es-ES_tradnl"/>
        </w:rPr>
        <w:t xml:space="preserve"> suspensión o revocatoria directa</w:t>
      </w:r>
      <w:r w:rsidR="00287344">
        <w:rPr>
          <w:rFonts w:ascii="Arial Narrow" w:hAnsi="Arial Narrow" w:cs="Arial"/>
          <w:sz w:val="28"/>
          <w:szCs w:val="28"/>
          <w:lang w:val="es-ES_tradnl"/>
        </w:rPr>
        <w:t xml:space="preserve"> de la Resolución No. 16715 de 2007, por medio de la cual se le concedió la misma a la señora Ana </w:t>
      </w:r>
      <w:proofErr w:type="spellStart"/>
      <w:r w:rsidR="00287344">
        <w:rPr>
          <w:rFonts w:ascii="Arial Narrow" w:hAnsi="Arial Narrow" w:cs="Arial"/>
          <w:sz w:val="28"/>
          <w:szCs w:val="28"/>
          <w:lang w:val="es-ES_tradnl"/>
        </w:rPr>
        <w:t>Bertilda</w:t>
      </w:r>
      <w:proofErr w:type="spellEnd"/>
      <w:r w:rsidR="00287344">
        <w:rPr>
          <w:rFonts w:ascii="Arial Narrow" w:hAnsi="Arial Narrow" w:cs="Arial"/>
          <w:sz w:val="28"/>
          <w:szCs w:val="28"/>
          <w:lang w:val="es-ES_tradnl"/>
        </w:rPr>
        <w:t xml:space="preserve"> Navas Medina, de suerte que, </w:t>
      </w:r>
      <w:r>
        <w:rPr>
          <w:rFonts w:ascii="Arial Narrow" w:hAnsi="Arial Narrow" w:cs="Arial"/>
          <w:sz w:val="28"/>
          <w:szCs w:val="28"/>
          <w:lang w:val="es-ES_tradnl"/>
        </w:rPr>
        <w:t xml:space="preserve">se hace imperativo declarar la nulidad de todo lo actuado, a partir inclusive del fallo dictado el </w:t>
      </w:r>
      <w:r w:rsidR="00287344">
        <w:rPr>
          <w:rFonts w:ascii="Arial Narrow" w:hAnsi="Arial Narrow" w:cs="Arial"/>
          <w:sz w:val="28"/>
          <w:szCs w:val="28"/>
          <w:lang w:val="es-ES_tradnl"/>
        </w:rPr>
        <w:t xml:space="preserve">27 de agosto de </w:t>
      </w:r>
      <w:r>
        <w:rPr>
          <w:rFonts w:ascii="Arial Narrow" w:hAnsi="Arial Narrow" w:cs="Arial"/>
          <w:sz w:val="28"/>
          <w:szCs w:val="28"/>
          <w:lang w:val="es-ES_tradnl"/>
        </w:rPr>
        <w:t xml:space="preserve">2015, a efectos de que se proceda a vincular a la </w:t>
      </w:r>
      <w:r w:rsidR="00287344">
        <w:rPr>
          <w:rFonts w:ascii="Arial Narrow" w:hAnsi="Arial Narrow" w:cs="Arial"/>
          <w:sz w:val="28"/>
          <w:szCs w:val="28"/>
          <w:lang w:val="es-ES_tradnl"/>
        </w:rPr>
        <w:t>madre de quien dejó causada la gracia pensional que ahora se reclama</w:t>
      </w:r>
      <w:r>
        <w:rPr>
          <w:rFonts w:ascii="Arial Narrow" w:hAnsi="Arial Narrow" w:cs="Arial"/>
          <w:sz w:val="28"/>
          <w:szCs w:val="28"/>
          <w:lang w:val="es-ES_tradnl"/>
        </w:rPr>
        <w:t xml:space="preserve">. </w:t>
      </w:r>
    </w:p>
    <w:p w:rsidR="00013995" w:rsidRPr="00C9560F" w:rsidRDefault="00013995" w:rsidP="00013995">
      <w:pPr>
        <w:pStyle w:val="Sinespaciado"/>
        <w:spacing w:line="360" w:lineRule="auto"/>
      </w:pPr>
    </w:p>
    <w:p w:rsidR="00013995" w:rsidRDefault="00013995" w:rsidP="00013995">
      <w:pPr>
        <w:pStyle w:val="Prrafodelista1"/>
        <w:spacing w:line="360" w:lineRule="auto"/>
        <w:ind w:left="0" w:firstLine="900"/>
        <w:jc w:val="both"/>
        <w:rPr>
          <w:rFonts w:ascii="Arial Narrow" w:hAnsi="Arial Narrow"/>
          <w:sz w:val="28"/>
          <w:szCs w:val="28"/>
        </w:rPr>
      </w:pPr>
      <w:r w:rsidRPr="00602922">
        <w:rPr>
          <w:rFonts w:ascii="Arial Narrow" w:hAnsi="Arial Narrow"/>
          <w:sz w:val="28"/>
          <w:szCs w:val="28"/>
        </w:rPr>
        <w:t xml:space="preserve">En mérito de lo expuesto, el Tribunal Superior del Distrito Judicial de Pereira - Risaralda, Sala Laboral, </w:t>
      </w:r>
    </w:p>
    <w:p w:rsidR="00013995" w:rsidRPr="00C9560F" w:rsidRDefault="00013995" w:rsidP="00287344">
      <w:pPr>
        <w:pStyle w:val="Prrafodelista1"/>
        <w:ind w:left="0" w:firstLine="900"/>
        <w:jc w:val="both"/>
        <w:rPr>
          <w:rFonts w:ascii="Arial Narrow" w:hAnsi="Arial Narrow"/>
          <w:sz w:val="30"/>
          <w:szCs w:val="30"/>
        </w:rPr>
      </w:pPr>
    </w:p>
    <w:p w:rsidR="00013995" w:rsidRDefault="00013995" w:rsidP="00013995">
      <w:pPr>
        <w:spacing w:line="360" w:lineRule="auto"/>
        <w:jc w:val="center"/>
        <w:rPr>
          <w:rFonts w:ascii="Arial Narrow" w:hAnsi="Arial Narrow" w:cs="Arial"/>
          <w:b/>
          <w:i/>
          <w:sz w:val="30"/>
          <w:szCs w:val="30"/>
        </w:rPr>
      </w:pPr>
      <w:r w:rsidRPr="00C9560F">
        <w:rPr>
          <w:rFonts w:ascii="Arial Narrow" w:hAnsi="Arial Narrow" w:cs="Arial"/>
          <w:b/>
          <w:i/>
          <w:sz w:val="30"/>
          <w:szCs w:val="30"/>
        </w:rPr>
        <w:t>RESUELVE</w:t>
      </w:r>
    </w:p>
    <w:p w:rsidR="00287344" w:rsidRPr="00C9560F" w:rsidRDefault="00287344" w:rsidP="00287344">
      <w:pPr>
        <w:jc w:val="center"/>
        <w:rPr>
          <w:rFonts w:ascii="Arial Narrow" w:hAnsi="Arial Narrow" w:cs="Arial"/>
          <w:b/>
          <w:i/>
          <w:sz w:val="30"/>
          <w:szCs w:val="30"/>
        </w:rPr>
      </w:pPr>
    </w:p>
    <w:p w:rsidR="00013995" w:rsidRPr="00602922" w:rsidRDefault="00013995" w:rsidP="00013995">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360" w:lineRule="auto"/>
        <w:ind w:right="51" w:firstLine="900"/>
        <w:jc w:val="both"/>
        <w:rPr>
          <w:rFonts w:ascii="Arial Narrow" w:hAnsi="Arial Narrow"/>
          <w:sz w:val="28"/>
          <w:szCs w:val="28"/>
        </w:rPr>
      </w:pPr>
      <w:r w:rsidRPr="00602922">
        <w:rPr>
          <w:rFonts w:ascii="Arial Narrow" w:hAnsi="Arial Narrow"/>
          <w:b/>
          <w:i/>
          <w:sz w:val="28"/>
          <w:szCs w:val="28"/>
        </w:rPr>
        <w:t>1º. Declarar</w:t>
      </w:r>
      <w:r w:rsidRPr="00602922">
        <w:rPr>
          <w:rFonts w:ascii="Arial Narrow" w:hAnsi="Arial Narrow"/>
          <w:sz w:val="28"/>
          <w:szCs w:val="28"/>
        </w:rPr>
        <w:t xml:space="preserve"> la nulidad de todo lo actuado, a partir del fallo</w:t>
      </w:r>
      <w:r w:rsidR="00287344">
        <w:rPr>
          <w:rFonts w:ascii="Arial Narrow" w:hAnsi="Arial Narrow"/>
          <w:sz w:val="28"/>
          <w:szCs w:val="28"/>
        </w:rPr>
        <w:t xml:space="preserve"> dictado el 27 de agosto de 2015</w:t>
      </w:r>
      <w:r w:rsidRPr="00602922">
        <w:rPr>
          <w:rFonts w:ascii="Arial Narrow" w:hAnsi="Arial Narrow"/>
          <w:sz w:val="28"/>
          <w:szCs w:val="28"/>
        </w:rPr>
        <w:t>, inclusive.</w:t>
      </w:r>
    </w:p>
    <w:p w:rsidR="00013995" w:rsidRPr="00602922" w:rsidRDefault="00013995" w:rsidP="00287344">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ind w:right="51" w:firstLine="900"/>
        <w:jc w:val="both"/>
        <w:rPr>
          <w:rFonts w:ascii="Arial Narrow" w:hAnsi="Arial Narrow"/>
          <w:sz w:val="28"/>
          <w:szCs w:val="28"/>
        </w:rPr>
      </w:pPr>
    </w:p>
    <w:p w:rsidR="00013995" w:rsidRPr="00602922" w:rsidRDefault="00013995" w:rsidP="00013995">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360" w:lineRule="auto"/>
        <w:ind w:right="51" w:firstLine="900"/>
        <w:jc w:val="both"/>
        <w:rPr>
          <w:rFonts w:ascii="Arial Narrow" w:hAnsi="Arial Narrow"/>
          <w:sz w:val="28"/>
          <w:szCs w:val="28"/>
        </w:rPr>
      </w:pPr>
      <w:r w:rsidRPr="00602922">
        <w:rPr>
          <w:rFonts w:ascii="Arial Narrow" w:hAnsi="Arial Narrow"/>
          <w:b/>
          <w:i/>
          <w:sz w:val="28"/>
          <w:szCs w:val="28"/>
        </w:rPr>
        <w:t>2º. Ordenar</w:t>
      </w:r>
      <w:r w:rsidRPr="00602922">
        <w:rPr>
          <w:rFonts w:ascii="Arial Narrow" w:hAnsi="Arial Narrow"/>
          <w:sz w:val="28"/>
          <w:szCs w:val="28"/>
        </w:rPr>
        <w:t xml:space="preserve"> al </w:t>
      </w:r>
      <w:r w:rsidRPr="00602922">
        <w:rPr>
          <w:rFonts w:ascii="Arial Narrow" w:hAnsi="Arial Narrow" w:cs="Arial"/>
          <w:sz w:val="28"/>
          <w:szCs w:val="28"/>
          <w:lang w:val="es-ES_tradnl"/>
        </w:rPr>
        <w:t>Juzgado</w:t>
      </w:r>
      <w:r w:rsidRPr="00602922">
        <w:rPr>
          <w:rFonts w:ascii="Arial Narrow" w:hAnsi="Arial Narrow" w:cs="Arial"/>
          <w:sz w:val="28"/>
          <w:szCs w:val="28"/>
        </w:rPr>
        <w:t xml:space="preserve"> </w:t>
      </w:r>
      <w:r w:rsidR="00287344">
        <w:rPr>
          <w:rFonts w:ascii="Arial Narrow" w:hAnsi="Arial Narrow" w:cs="Arial"/>
          <w:sz w:val="28"/>
          <w:szCs w:val="28"/>
        </w:rPr>
        <w:t xml:space="preserve">Segundo </w:t>
      </w:r>
      <w:r w:rsidRPr="00602922">
        <w:rPr>
          <w:rFonts w:ascii="Arial Narrow" w:hAnsi="Arial Narrow" w:cs="Arial"/>
          <w:sz w:val="28"/>
          <w:szCs w:val="28"/>
        </w:rPr>
        <w:t xml:space="preserve">Laboral del Circuito, </w:t>
      </w:r>
      <w:r w:rsidRPr="00602922">
        <w:rPr>
          <w:rFonts w:ascii="Arial Narrow" w:hAnsi="Arial Narrow"/>
          <w:sz w:val="28"/>
          <w:szCs w:val="28"/>
        </w:rPr>
        <w:t>vincular a</w:t>
      </w:r>
      <w:r>
        <w:rPr>
          <w:rFonts w:ascii="Arial Narrow" w:hAnsi="Arial Narrow"/>
          <w:sz w:val="28"/>
          <w:szCs w:val="28"/>
        </w:rPr>
        <w:t xml:space="preserve"> la señora </w:t>
      </w:r>
      <w:r w:rsidR="00287344">
        <w:rPr>
          <w:rFonts w:ascii="Arial Narrow" w:hAnsi="Arial Narrow"/>
          <w:sz w:val="28"/>
          <w:szCs w:val="28"/>
        </w:rPr>
        <w:t xml:space="preserve">Ana </w:t>
      </w:r>
      <w:proofErr w:type="spellStart"/>
      <w:r w:rsidR="00287344">
        <w:rPr>
          <w:rFonts w:ascii="Arial Narrow" w:hAnsi="Arial Narrow"/>
          <w:sz w:val="28"/>
          <w:szCs w:val="28"/>
        </w:rPr>
        <w:t>Bertilda</w:t>
      </w:r>
      <w:proofErr w:type="spellEnd"/>
      <w:r w:rsidR="00287344">
        <w:rPr>
          <w:rFonts w:ascii="Arial Narrow" w:hAnsi="Arial Narrow"/>
          <w:sz w:val="28"/>
          <w:szCs w:val="28"/>
        </w:rPr>
        <w:t xml:space="preserve"> Navas Medina</w:t>
      </w:r>
      <w:r w:rsidRPr="00602922">
        <w:rPr>
          <w:rFonts w:ascii="Arial Narrow" w:hAnsi="Arial Narrow"/>
          <w:sz w:val="28"/>
          <w:szCs w:val="28"/>
        </w:rPr>
        <w:t>, de acuerdo a lo señalado en la parte motiva de la presente actuación.</w:t>
      </w:r>
    </w:p>
    <w:p w:rsidR="00013995" w:rsidRPr="00602922" w:rsidRDefault="00013995" w:rsidP="00013995">
      <w:pPr>
        <w:tabs>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autoSpaceDE w:val="0"/>
        <w:spacing w:line="360" w:lineRule="auto"/>
        <w:ind w:right="51" w:firstLine="900"/>
        <w:jc w:val="both"/>
        <w:rPr>
          <w:rFonts w:ascii="Arial Narrow" w:hAnsi="Arial Narrow"/>
          <w:sz w:val="28"/>
          <w:szCs w:val="28"/>
        </w:rPr>
      </w:pPr>
    </w:p>
    <w:p w:rsidR="00013995" w:rsidRPr="00287344" w:rsidRDefault="00013995" w:rsidP="00013995">
      <w:pPr>
        <w:pStyle w:val="Prrafodelista1"/>
        <w:spacing w:line="360" w:lineRule="auto"/>
        <w:ind w:left="0" w:firstLine="851"/>
        <w:jc w:val="both"/>
        <w:rPr>
          <w:rFonts w:ascii="Arial Narrow" w:hAnsi="Arial Narrow"/>
          <w:b/>
          <w:i/>
          <w:sz w:val="28"/>
          <w:szCs w:val="28"/>
        </w:rPr>
      </w:pPr>
      <w:r w:rsidRPr="00287344">
        <w:rPr>
          <w:rFonts w:ascii="Arial Narrow" w:hAnsi="Arial Narrow"/>
          <w:b/>
          <w:i/>
          <w:sz w:val="28"/>
          <w:szCs w:val="28"/>
        </w:rPr>
        <w:t>CÓPIESE, NOTIFÍQUESE Y CÚMPLASE.</w:t>
      </w:r>
    </w:p>
    <w:p w:rsidR="00013995" w:rsidRDefault="00013995" w:rsidP="00013995">
      <w:pPr>
        <w:spacing w:line="360" w:lineRule="auto"/>
        <w:ind w:firstLine="900"/>
        <w:jc w:val="both"/>
        <w:rPr>
          <w:rFonts w:ascii="Arial Narrow" w:hAnsi="Arial Narrow" w:cs="Arial"/>
          <w:sz w:val="28"/>
          <w:szCs w:val="28"/>
        </w:rPr>
      </w:pPr>
      <w:r w:rsidRPr="00602922">
        <w:rPr>
          <w:rFonts w:ascii="Arial Narrow" w:hAnsi="Arial Narrow" w:cs="Arial"/>
          <w:sz w:val="28"/>
          <w:szCs w:val="28"/>
        </w:rPr>
        <w:tab/>
      </w:r>
      <w:r w:rsidRPr="00602922">
        <w:rPr>
          <w:rFonts w:ascii="Arial Narrow" w:hAnsi="Arial Narrow" w:cs="Arial"/>
          <w:sz w:val="28"/>
          <w:szCs w:val="28"/>
        </w:rPr>
        <w:tab/>
      </w:r>
    </w:p>
    <w:p w:rsidR="00013995" w:rsidRPr="00602922" w:rsidRDefault="00013995" w:rsidP="00013995">
      <w:pPr>
        <w:spacing w:line="360" w:lineRule="auto"/>
        <w:ind w:firstLine="900"/>
        <w:jc w:val="both"/>
        <w:rPr>
          <w:rFonts w:ascii="Arial Narrow" w:hAnsi="Arial Narrow" w:cs="Arial"/>
          <w:sz w:val="28"/>
          <w:szCs w:val="28"/>
        </w:rPr>
      </w:pPr>
    </w:p>
    <w:p w:rsidR="00013995" w:rsidRDefault="00013995" w:rsidP="00013995">
      <w:pPr>
        <w:jc w:val="center"/>
        <w:rPr>
          <w:rFonts w:ascii="Arial Narrow" w:hAnsi="Arial Narrow" w:cs="Arial"/>
          <w:b/>
          <w:bCs/>
          <w:iCs/>
          <w:sz w:val="28"/>
          <w:szCs w:val="28"/>
        </w:rPr>
      </w:pPr>
    </w:p>
    <w:p w:rsidR="00287344" w:rsidRDefault="00287344" w:rsidP="00013995">
      <w:pPr>
        <w:jc w:val="center"/>
        <w:rPr>
          <w:rFonts w:ascii="Arial Narrow" w:hAnsi="Arial Narrow" w:cs="Arial"/>
          <w:b/>
          <w:bCs/>
          <w:iCs/>
          <w:sz w:val="28"/>
          <w:szCs w:val="28"/>
        </w:rPr>
      </w:pPr>
    </w:p>
    <w:p w:rsidR="00287344" w:rsidRPr="00602922" w:rsidRDefault="00287344" w:rsidP="00013995">
      <w:pPr>
        <w:jc w:val="center"/>
        <w:rPr>
          <w:rFonts w:ascii="Arial Narrow" w:hAnsi="Arial Narrow" w:cs="Arial"/>
          <w:b/>
          <w:bCs/>
          <w:iCs/>
          <w:sz w:val="28"/>
          <w:szCs w:val="28"/>
        </w:rPr>
      </w:pPr>
    </w:p>
    <w:p w:rsidR="00013995" w:rsidRPr="00602922" w:rsidRDefault="00013995" w:rsidP="00013995">
      <w:pPr>
        <w:jc w:val="center"/>
        <w:rPr>
          <w:rFonts w:ascii="Arial Narrow" w:hAnsi="Arial Narrow" w:cs="Arial"/>
          <w:b/>
          <w:bCs/>
          <w:iCs/>
          <w:sz w:val="28"/>
          <w:szCs w:val="28"/>
        </w:rPr>
      </w:pPr>
      <w:r w:rsidRPr="00602922">
        <w:rPr>
          <w:rFonts w:ascii="Arial Narrow" w:hAnsi="Arial Narrow" w:cs="Arial"/>
          <w:b/>
          <w:bCs/>
          <w:iCs/>
          <w:sz w:val="28"/>
          <w:szCs w:val="28"/>
        </w:rPr>
        <w:t>FRANCISCO JAVIER TAMAYO TABARES</w:t>
      </w:r>
    </w:p>
    <w:p w:rsidR="00013995" w:rsidRPr="00602922" w:rsidRDefault="00013995" w:rsidP="00013995">
      <w:pPr>
        <w:jc w:val="center"/>
        <w:rPr>
          <w:rFonts w:ascii="Arial Narrow" w:hAnsi="Arial Narrow" w:cs="Arial"/>
          <w:sz w:val="28"/>
          <w:szCs w:val="28"/>
        </w:rPr>
      </w:pPr>
      <w:r w:rsidRPr="00602922">
        <w:rPr>
          <w:rFonts w:ascii="Arial Narrow" w:hAnsi="Arial Narrow" w:cs="Arial"/>
          <w:sz w:val="28"/>
          <w:szCs w:val="28"/>
        </w:rPr>
        <w:t>Magistrado</w:t>
      </w:r>
      <w:r>
        <w:rPr>
          <w:rFonts w:ascii="Arial Narrow" w:hAnsi="Arial Narrow" w:cs="Arial"/>
          <w:sz w:val="28"/>
          <w:szCs w:val="28"/>
        </w:rPr>
        <w:t xml:space="preserve"> Ponente </w:t>
      </w:r>
    </w:p>
    <w:p w:rsidR="00013995" w:rsidRDefault="00013995" w:rsidP="00013995">
      <w:pPr>
        <w:jc w:val="both"/>
        <w:rPr>
          <w:rFonts w:ascii="Arial Narrow" w:hAnsi="Arial Narrow" w:cs="Arial"/>
          <w:b/>
          <w:sz w:val="28"/>
          <w:szCs w:val="28"/>
        </w:rPr>
      </w:pPr>
    </w:p>
    <w:p w:rsidR="00013995" w:rsidRDefault="00013995" w:rsidP="00013995">
      <w:pPr>
        <w:jc w:val="both"/>
        <w:rPr>
          <w:rFonts w:ascii="Arial Narrow" w:hAnsi="Arial Narrow" w:cs="Arial"/>
          <w:b/>
          <w:sz w:val="28"/>
          <w:szCs w:val="28"/>
        </w:rPr>
      </w:pPr>
    </w:p>
    <w:p w:rsidR="00013995" w:rsidRDefault="00013995" w:rsidP="00013995">
      <w:pPr>
        <w:jc w:val="both"/>
        <w:rPr>
          <w:rFonts w:ascii="Arial Narrow" w:hAnsi="Arial Narrow" w:cs="Arial"/>
          <w:b/>
          <w:sz w:val="28"/>
          <w:szCs w:val="28"/>
        </w:rPr>
      </w:pPr>
    </w:p>
    <w:p w:rsidR="00013995" w:rsidRPr="00602922" w:rsidRDefault="00013995" w:rsidP="00013995">
      <w:pPr>
        <w:jc w:val="both"/>
        <w:rPr>
          <w:rFonts w:ascii="Arial Narrow" w:hAnsi="Arial Narrow" w:cs="Arial"/>
          <w:b/>
          <w:sz w:val="28"/>
          <w:szCs w:val="28"/>
        </w:rPr>
      </w:pPr>
    </w:p>
    <w:p w:rsidR="00013995" w:rsidRDefault="00013995" w:rsidP="00013995">
      <w:pPr>
        <w:jc w:val="both"/>
        <w:rPr>
          <w:rFonts w:ascii="Arial Narrow" w:hAnsi="Arial Narrow" w:cs="Arial"/>
          <w:b/>
          <w:sz w:val="28"/>
          <w:szCs w:val="28"/>
        </w:rPr>
      </w:pPr>
    </w:p>
    <w:p w:rsidR="00287344" w:rsidRDefault="00287344" w:rsidP="00013995">
      <w:pPr>
        <w:jc w:val="both"/>
        <w:rPr>
          <w:rFonts w:ascii="Arial Narrow" w:hAnsi="Arial Narrow" w:cs="Arial"/>
          <w:b/>
          <w:sz w:val="28"/>
          <w:szCs w:val="28"/>
        </w:rPr>
      </w:pPr>
    </w:p>
    <w:p w:rsidR="00287344" w:rsidRDefault="00287344" w:rsidP="00013995">
      <w:pPr>
        <w:jc w:val="both"/>
        <w:rPr>
          <w:rFonts w:ascii="Arial Narrow" w:hAnsi="Arial Narrow" w:cs="Arial"/>
          <w:b/>
          <w:sz w:val="28"/>
          <w:szCs w:val="28"/>
        </w:rPr>
      </w:pPr>
    </w:p>
    <w:p w:rsidR="00287344" w:rsidRPr="00602922" w:rsidRDefault="00287344" w:rsidP="00013995">
      <w:pPr>
        <w:jc w:val="both"/>
        <w:rPr>
          <w:rFonts w:ascii="Arial Narrow" w:hAnsi="Arial Narrow" w:cs="Arial"/>
          <w:b/>
          <w:sz w:val="28"/>
          <w:szCs w:val="28"/>
        </w:rPr>
      </w:pPr>
    </w:p>
    <w:p w:rsidR="00013995" w:rsidRPr="00602922" w:rsidRDefault="00013995" w:rsidP="00287344">
      <w:pPr>
        <w:jc w:val="both"/>
        <w:rPr>
          <w:rFonts w:ascii="Arial Narrow" w:hAnsi="Arial Narrow" w:cs="Arial"/>
          <w:sz w:val="28"/>
          <w:szCs w:val="28"/>
        </w:rPr>
      </w:pPr>
      <w:r w:rsidRPr="00602922">
        <w:rPr>
          <w:rFonts w:ascii="Arial Narrow" w:hAnsi="Arial Narrow" w:cs="Arial"/>
          <w:b/>
          <w:bCs/>
          <w:iCs/>
          <w:sz w:val="28"/>
          <w:szCs w:val="28"/>
        </w:rPr>
        <w:t xml:space="preserve">ANA LUCÍA CAICEDO CALDERÓN     </w:t>
      </w:r>
      <w:r w:rsidR="00287344">
        <w:rPr>
          <w:rFonts w:ascii="Arial Narrow" w:hAnsi="Arial Narrow" w:cs="Arial"/>
          <w:b/>
          <w:bCs/>
          <w:iCs/>
          <w:sz w:val="28"/>
          <w:szCs w:val="28"/>
        </w:rPr>
        <w:t xml:space="preserve">                    </w:t>
      </w:r>
      <w:r w:rsidRPr="00602922">
        <w:rPr>
          <w:rFonts w:ascii="Arial Narrow" w:hAnsi="Arial Narrow" w:cs="Arial"/>
          <w:b/>
          <w:bCs/>
          <w:iCs/>
          <w:sz w:val="28"/>
          <w:szCs w:val="28"/>
        </w:rPr>
        <w:t>JULIO CÉSAR SALAZAR MUÑOZ</w:t>
      </w:r>
      <w:r w:rsidRPr="00602922">
        <w:rPr>
          <w:rFonts w:ascii="Arial Narrow" w:hAnsi="Arial Narrow" w:cs="Arial"/>
          <w:sz w:val="28"/>
          <w:szCs w:val="28"/>
        </w:rPr>
        <w:t xml:space="preserve"> </w:t>
      </w:r>
    </w:p>
    <w:p w:rsidR="00013995" w:rsidRPr="00602922" w:rsidRDefault="00013995" w:rsidP="00013995">
      <w:pPr>
        <w:jc w:val="both"/>
        <w:rPr>
          <w:rFonts w:ascii="Arial Narrow" w:hAnsi="Arial Narrow" w:cs="Arial"/>
          <w:b/>
          <w:bCs/>
          <w:iCs/>
          <w:sz w:val="28"/>
          <w:szCs w:val="28"/>
        </w:rPr>
      </w:pPr>
      <w:r w:rsidRPr="00602922">
        <w:rPr>
          <w:rFonts w:ascii="Arial Narrow" w:hAnsi="Arial Narrow" w:cs="Arial"/>
          <w:sz w:val="28"/>
          <w:szCs w:val="28"/>
        </w:rPr>
        <w:t xml:space="preserve">              </w:t>
      </w:r>
      <w:r>
        <w:rPr>
          <w:rFonts w:ascii="Arial Narrow" w:hAnsi="Arial Narrow" w:cs="Arial"/>
          <w:sz w:val="28"/>
          <w:szCs w:val="28"/>
        </w:rPr>
        <w:t xml:space="preserve">    </w:t>
      </w:r>
      <w:r w:rsidRPr="00602922">
        <w:rPr>
          <w:rFonts w:ascii="Arial Narrow" w:hAnsi="Arial Narrow" w:cs="Arial"/>
          <w:sz w:val="28"/>
          <w:szCs w:val="28"/>
        </w:rPr>
        <w:t xml:space="preserve"> Magistrada                                                </w:t>
      </w:r>
      <w:r w:rsidR="00287344">
        <w:rPr>
          <w:rFonts w:ascii="Arial Narrow" w:hAnsi="Arial Narrow" w:cs="Arial"/>
          <w:sz w:val="28"/>
          <w:szCs w:val="28"/>
        </w:rPr>
        <w:t xml:space="preserve">                   </w:t>
      </w:r>
      <w:r w:rsidRPr="00602922">
        <w:rPr>
          <w:rFonts w:ascii="Arial Narrow" w:hAnsi="Arial Narrow" w:cs="Arial"/>
          <w:sz w:val="28"/>
          <w:szCs w:val="28"/>
        </w:rPr>
        <w:t>Magistrado</w:t>
      </w:r>
    </w:p>
    <w:p w:rsidR="00013995" w:rsidRPr="00602922" w:rsidRDefault="00013995" w:rsidP="00013995">
      <w:pPr>
        <w:jc w:val="center"/>
        <w:rPr>
          <w:rFonts w:ascii="Arial Narrow" w:hAnsi="Arial Narrow" w:cs="Arial"/>
          <w:b/>
          <w:bCs/>
          <w:iCs/>
          <w:sz w:val="28"/>
          <w:szCs w:val="28"/>
        </w:rPr>
      </w:pPr>
    </w:p>
    <w:p w:rsidR="00013995" w:rsidRDefault="00013995" w:rsidP="00013995">
      <w:pPr>
        <w:jc w:val="center"/>
        <w:rPr>
          <w:rFonts w:ascii="Arial Narrow" w:hAnsi="Arial Narrow" w:cs="Arial"/>
          <w:bCs/>
          <w:iCs/>
          <w:sz w:val="28"/>
          <w:szCs w:val="28"/>
        </w:rPr>
      </w:pPr>
      <w:r w:rsidRPr="00602922">
        <w:rPr>
          <w:rFonts w:ascii="Arial Narrow" w:hAnsi="Arial Narrow" w:cs="Arial"/>
          <w:bCs/>
          <w:iCs/>
          <w:sz w:val="28"/>
          <w:szCs w:val="28"/>
        </w:rPr>
        <w:t xml:space="preserve">  </w:t>
      </w:r>
    </w:p>
    <w:p w:rsidR="00013995" w:rsidRDefault="00013995" w:rsidP="00013995">
      <w:pPr>
        <w:jc w:val="center"/>
        <w:rPr>
          <w:rFonts w:ascii="Arial Narrow" w:hAnsi="Arial Narrow" w:cs="Arial"/>
          <w:bCs/>
          <w:iCs/>
          <w:sz w:val="28"/>
          <w:szCs w:val="28"/>
        </w:rPr>
      </w:pPr>
    </w:p>
    <w:p w:rsidR="00287344" w:rsidRDefault="00287344" w:rsidP="00013995">
      <w:pPr>
        <w:jc w:val="center"/>
        <w:rPr>
          <w:rFonts w:ascii="Arial Narrow" w:hAnsi="Arial Narrow" w:cs="Arial"/>
          <w:bCs/>
          <w:iCs/>
          <w:sz w:val="28"/>
          <w:szCs w:val="28"/>
        </w:rPr>
      </w:pPr>
    </w:p>
    <w:p w:rsidR="00287344" w:rsidRDefault="00287344" w:rsidP="00013995">
      <w:pPr>
        <w:jc w:val="center"/>
        <w:rPr>
          <w:rFonts w:ascii="Arial Narrow" w:hAnsi="Arial Narrow" w:cs="Arial"/>
          <w:bCs/>
          <w:iCs/>
          <w:sz w:val="28"/>
          <w:szCs w:val="28"/>
        </w:rPr>
      </w:pPr>
    </w:p>
    <w:p w:rsidR="00013995" w:rsidRPr="00287344" w:rsidRDefault="00013995" w:rsidP="00013995">
      <w:pPr>
        <w:jc w:val="center"/>
        <w:rPr>
          <w:rFonts w:ascii="Arial Narrow" w:hAnsi="Arial Narrow" w:cs="Arial"/>
          <w:b/>
          <w:bCs/>
          <w:iCs/>
          <w:sz w:val="28"/>
          <w:szCs w:val="28"/>
        </w:rPr>
      </w:pPr>
      <w:r w:rsidRPr="00602922">
        <w:rPr>
          <w:rFonts w:ascii="Arial Narrow" w:hAnsi="Arial Narrow" w:cs="Arial"/>
          <w:bCs/>
          <w:iCs/>
          <w:sz w:val="28"/>
          <w:szCs w:val="28"/>
        </w:rPr>
        <w:t xml:space="preserve">                                     </w:t>
      </w:r>
      <w:r w:rsidR="00287344" w:rsidRPr="00287344">
        <w:rPr>
          <w:rFonts w:ascii="Arial Narrow" w:hAnsi="Arial Narrow" w:cs="Arial"/>
          <w:b/>
          <w:bCs/>
          <w:iCs/>
          <w:sz w:val="28"/>
          <w:szCs w:val="28"/>
        </w:rPr>
        <w:t xml:space="preserve">    </w:t>
      </w:r>
    </w:p>
    <w:p w:rsidR="00013995" w:rsidRPr="00287344" w:rsidRDefault="00287344" w:rsidP="00013995">
      <w:pPr>
        <w:jc w:val="center"/>
        <w:rPr>
          <w:rFonts w:ascii="Arial Narrow" w:hAnsi="Arial Narrow" w:cs="Arial"/>
          <w:b/>
          <w:bCs/>
          <w:iCs/>
          <w:sz w:val="28"/>
          <w:szCs w:val="28"/>
        </w:rPr>
      </w:pPr>
      <w:r w:rsidRPr="00287344">
        <w:rPr>
          <w:rFonts w:ascii="Arial Narrow" w:hAnsi="Arial Narrow" w:cs="Arial"/>
          <w:b/>
          <w:bCs/>
          <w:iCs/>
          <w:sz w:val="28"/>
          <w:szCs w:val="28"/>
        </w:rPr>
        <w:t xml:space="preserve">Edna Patricia Duque Isaza </w:t>
      </w:r>
    </w:p>
    <w:p w:rsidR="00013995" w:rsidRPr="00602922" w:rsidRDefault="00013995" w:rsidP="00013995">
      <w:pPr>
        <w:jc w:val="center"/>
        <w:rPr>
          <w:rFonts w:ascii="Arial Narrow" w:hAnsi="Arial Narrow" w:cs="Tahoma"/>
          <w:iCs/>
          <w:sz w:val="28"/>
          <w:szCs w:val="28"/>
        </w:rPr>
      </w:pPr>
      <w:r w:rsidRPr="00602922">
        <w:rPr>
          <w:rFonts w:ascii="Arial Narrow" w:hAnsi="Arial Narrow" w:cs="Arial"/>
          <w:iCs/>
          <w:sz w:val="28"/>
          <w:szCs w:val="28"/>
        </w:rPr>
        <w:t>Secretaria</w:t>
      </w:r>
    </w:p>
    <w:p w:rsidR="00013995" w:rsidRPr="00602922" w:rsidRDefault="00013995" w:rsidP="00013995">
      <w:pPr>
        <w:rPr>
          <w:sz w:val="28"/>
          <w:szCs w:val="28"/>
        </w:rPr>
      </w:pPr>
    </w:p>
    <w:p w:rsidR="00013995" w:rsidRPr="00602922" w:rsidRDefault="00013995" w:rsidP="00013995">
      <w:pPr>
        <w:rPr>
          <w:sz w:val="28"/>
          <w:szCs w:val="28"/>
        </w:rPr>
      </w:pPr>
    </w:p>
    <w:p w:rsidR="00013995" w:rsidRPr="00602922" w:rsidRDefault="00013995" w:rsidP="00013995">
      <w:pPr>
        <w:rPr>
          <w:sz w:val="28"/>
          <w:szCs w:val="28"/>
        </w:rPr>
      </w:pPr>
    </w:p>
    <w:p w:rsidR="00013995" w:rsidRPr="00602922" w:rsidRDefault="00013995" w:rsidP="00013995">
      <w:pPr>
        <w:rPr>
          <w:sz w:val="28"/>
          <w:szCs w:val="28"/>
        </w:rPr>
      </w:pPr>
    </w:p>
    <w:p w:rsidR="00013995" w:rsidRPr="00602922" w:rsidRDefault="00013995" w:rsidP="00013995">
      <w:pPr>
        <w:rPr>
          <w:sz w:val="28"/>
          <w:szCs w:val="28"/>
        </w:rPr>
      </w:pPr>
    </w:p>
    <w:p w:rsidR="00013995" w:rsidRPr="00602922" w:rsidRDefault="00013995" w:rsidP="00013995">
      <w:pPr>
        <w:rPr>
          <w:sz w:val="28"/>
          <w:szCs w:val="28"/>
        </w:rPr>
      </w:pPr>
    </w:p>
    <w:p w:rsidR="00013995" w:rsidRPr="00602922" w:rsidRDefault="00013995" w:rsidP="00013995">
      <w:pPr>
        <w:rPr>
          <w:sz w:val="28"/>
          <w:szCs w:val="28"/>
        </w:rPr>
      </w:pPr>
    </w:p>
    <w:p w:rsidR="00013995" w:rsidRPr="00602922" w:rsidRDefault="00013995" w:rsidP="00013995">
      <w:pPr>
        <w:rPr>
          <w:sz w:val="28"/>
          <w:szCs w:val="28"/>
        </w:rPr>
      </w:pPr>
    </w:p>
    <w:p w:rsidR="00013995" w:rsidRPr="00602922" w:rsidRDefault="00013995" w:rsidP="00013995">
      <w:pPr>
        <w:rPr>
          <w:sz w:val="28"/>
          <w:szCs w:val="28"/>
        </w:rPr>
      </w:pPr>
    </w:p>
    <w:p w:rsidR="00013995" w:rsidRDefault="00013995" w:rsidP="00013995"/>
    <w:p w:rsidR="00013995" w:rsidRDefault="00013995" w:rsidP="00013995"/>
    <w:p w:rsidR="00013995" w:rsidRDefault="00013995" w:rsidP="00013995"/>
    <w:p w:rsidR="00013995" w:rsidRDefault="00013995" w:rsidP="00013995"/>
    <w:p w:rsidR="00013995" w:rsidRDefault="00013995" w:rsidP="00013995"/>
    <w:p w:rsidR="00013995" w:rsidRDefault="00013995" w:rsidP="00013995"/>
    <w:p w:rsidR="00013995" w:rsidRDefault="00013995" w:rsidP="00013995"/>
    <w:p w:rsidR="00013995" w:rsidRDefault="00013995" w:rsidP="00013995"/>
    <w:p w:rsidR="00013995" w:rsidRDefault="00013995" w:rsidP="00013995"/>
    <w:p w:rsidR="00013995" w:rsidRDefault="00013995" w:rsidP="00013995"/>
    <w:p w:rsidR="00013995" w:rsidRDefault="00013995" w:rsidP="00013995"/>
    <w:p w:rsidR="00013995" w:rsidRDefault="00013995" w:rsidP="00013995"/>
    <w:p w:rsidR="00013995" w:rsidRDefault="00013995" w:rsidP="00013995"/>
    <w:sectPr w:rsidR="00013995" w:rsidSect="004B2451">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AA5" w:rsidRDefault="00B42AA5" w:rsidP="00013995">
      <w:r>
        <w:separator/>
      </w:r>
    </w:p>
  </w:endnote>
  <w:endnote w:type="continuationSeparator" w:id="0">
    <w:p w:rsidR="00B42AA5" w:rsidRDefault="00B42AA5" w:rsidP="000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Default="00B42AA5" w:rsidP="00784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45A0" w:rsidRDefault="00B42AA5" w:rsidP="007845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Default="00B42AA5" w:rsidP="007845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7344">
      <w:rPr>
        <w:rStyle w:val="Nmerodepgina"/>
        <w:noProof/>
      </w:rPr>
      <w:t>4</w:t>
    </w:r>
    <w:r>
      <w:rPr>
        <w:rStyle w:val="Nmerodepgina"/>
      </w:rPr>
      <w:fldChar w:fldCharType="end"/>
    </w:r>
  </w:p>
  <w:p w:rsidR="007845A0" w:rsidRDefault="00B42AA5" w:rsidP="007845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AA5" w:rsidRDefault="00B42AA5" w:rsidP="00013995">
      <w:r>
        <w:separator/>
      </w:r>
    </w:p>
  </w:footnote>
  <w:footnote w:type="continuationSeparator" w:id="0">
    <w:p w:rsidR="00B42AA5" w:rsidRDefault="00B42AA5" w:rsidP="00013995">
      <w:r>
        <w:continuationSeparator/>
      </w:r>
    </w:p>
  </w:footnote>
  <w:footnote w:id="1">
    <w:p w:rsidR="00013995" w:rsidRPr="00287344" w:rsidRDefault="00013995" w:rsidP="00013995">
      <w:pPr>
        <w:pStyle w:val="Textonotapie"/>
        <w:rPr>
          <w:rFonts w:ascii="Arial Narrow" w:hAnsi="Arial Narrow"/>
          <w:lang w:val="es-CO"/>
        </w:rPr>
      </w:pPr>
      <w:r w:rsidRPr="00287344">
        <w:rPr>
          <w:rStyle w:val="Refdenotaalpie"/>
          <w:rFonts w:ascii="Arial Narrow" w:eastAsiaTheme="majorEastAsia" w:hAnsi="Arial Narrow"/>
        </w:rPr>
        <w:footnoteRef/>
      </w:r>
      <w:r w:rsidRPr="00287344">
        <w:rPr>
          <w:rFonts w:ascii="Arial Narrow" w:hAnsi="Arial Narrow"/>
        </w:rPr>
        <w:t xml:space="preserve"> Corte Constitucional A- 024/12.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5A0" w:rsidRPr="00013995" w:rsidRDefault="00B42AA5">
    <w:pPr>
      <w:pStyle w:val="Encabezado"/>
      <w:rPr>
        <w:rFonts w:ascii="Arial Narrow" w:hAnsi="Arial Narrow" w:cs="Arial"/>
        <w:sz w:val="16"/>
        <w:szCs w:val="16"/>
      </w:rPr>
    </w:pPr>
    <w:r w:rsidRPr="00013995">
      <w:rPr>
        <w:rFonts w:ascii="Arial Narrow" w:hAnsi="Arial Narrow" w:cs="Arial"/>
        <w:sz w:val="16"/>
        <w:szCs w:val="16"/>
      </w:rPr>
      <w:t xml:space="preserve">Radicación No. </w:t>
    </w:r>
    <w:r w:rsidRPr="00013995">
      <w:rPr>
        <w:rFonts w:ascii="Arial Narrow" w:hAnsi="Arial Narrow" w:cs="Arial"/>
        <w:sz w:val="16"/>
        <w:szCs w:val="16"/>
      </w:rPr>
      <w:t>66001-31-05-00</w:t>
    </w:r>
    <w:r w:rsidR="00013995">
      <w:rPr>
        <w:rFonts w:ascii="Arial Narrow" w:hAnsi="Arial Narrow" w:cs="Arial"/>
        <w:sz w:val="16"/>
        <w:szCs w:val="16"/>
      </w:rPr>
      <w:t>2</w:t>
    </w:r>
    <w:r w:rsidRPr="00013995">
      <w:rPr>
        <w:rFonts w:ascii="Arial Narrow" w:hAnsi="Arial Narrow" w:cs="Arial"/>
        <w:sz w:val="16"/>
        <w:szCs w:val="16"/>
      </w:rPr>
      <w:t>-201</w:t>
    </w:r>
    <w:r w:rsidRPr="00013995">
      <w:rPr>
        <w:rFonts w:ascii="Arial Narrow" w:hAnsi="Arial Narrow" w:cs="Arial"/>
        <w:sz w:val="16"/>
        <w:szCs w:val="16"/>
      </w:rPr>
      <w:t>5</w:t>
    </w:r>
    <w:r w:rsidRPr="00013995">
      <w:rPr>
        <w:rFonts w:ascii="Arial Narrow" w:hAnsi="Arial Narrow" w:cs="Arial"/>
        <w:sz w:val="16"/>
        <w:szCs w:val="16"/>
      </w:rPr>
      <w:t>-</w:t>
    </w:r>
    <w:r w:rsidRPr="00013995">
      <w:rPr>
        <w:rFonts w:ascii="Arial Narrow" w:hAnsi="Arial Narrow" w:cs="Arial"/>
        <w:sz w:val="16"/>
        <w:szCs w:val="16"/>
      </w:rPr>
      <w:t>00</w:t>
    </w:r>
    <w:r w:rsidR="00013995">
      <w:rPr>
        <w:rFonts w:ascii="Arial Narrow" w:hAnsi="Arial Narrow" w:cs="Arial"/>
        <w:sz w:val="16"/>
        <w:szCs w:val="16"/>
      </w:rPr>
      <w:t>439</w:t>
    </w:r>
    <w:r w:rsidRPr="00013995">
      <w:rPr>
        <w:rFonts w:ascii="Arial Narrow" w:hAnsi="Arial Narrow" w:cs="Arial"/>
        <w:sz w:val="16"/>
        <w:szCs w:val="16"/>
      </w:rPr>
      <w:t>-01</w:t>
    </w:r>
  </w:p>
  <w:p w:rsidR="007845A0" w:rsidRPr="00013995" w:rsidRDefault="00013995">
    <w:pPr>
      <w:pStyle w:val="Encabezado"/>
      <w:rPr>
        <w:rFonts w:ascii="Arial Narrow" w:hAnsi="Arial Narrow" w:cs="Arial"/>
        <w:sz w:val="16"/>
        <w:szCs w:val="16"/>
      </w:rPr>
    </w:pPr>
    <w:r>
      <w:rPr>
        <w:rFonts w:ascii="Arial Narrow" w:hAnsi="Arial Narrow" w:cs="Arial"/>
        <w:sz w:val="16"/>
        <w:szCs w:val="16"/>
      </w:rPr>
      <w:t xml:space="preserve">Pedro Vicente Rojas García </w:t>
    </w:r>
    <w:r w:rsidR="00B42AA5" w:rsidRPr="00013995">
      <w:rPr>
        <w:rFonts w:ascii="Arial Narrow" w:hAnsi="Arial Narrow" w:cs="Arial"/>
        <w:sz w:val="16"/>
        <w:szCs w:val="16"/>
      </w:rPr>
      <w:t xml:space="preserve">vs </w:t>
    </w:r>
    <w:r w:rsidR="00B42AA5" w:rsidRPr="00013995">
      <w:rPr>
        <w:rFonts w:ascii="Arial Narrow" w:hAnsi="Arial Narrow" w:cs="Arial"/>
        <w:sz w:val="16"/>
        <w:szCs w:val="16"/>
      </w:rPr>
      <w:t xml:space="preserve">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D0475"/>
    <w:multiLevelType w:val="hybridMultilevel"/>
    <w:tmpl w:val="518CEBC8"/>
    <w:lvl w:ilvl="0" w:tplc="2408CE0C">
      <w:start w:val="1"/>
      <w:numFmt w:val="upperRoman"/>
      <w:lvlText w:val="%1."/>
      <w:lvlJc w:val="left"/>
      <w:pPr>
        <w:ind w:left="1854" w:hanging="720"/>
      </w:pPr>
      <w:rPr>
        <w:rFonts w:cs="Times New Roman" w:hint="default"/>
        <w:i/>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95"/>
    <w:rsid w:val="00013995"/>
    <w:rsid w:val="00287344"/>
    <w:rsid w:val="003C6935"/>
    <w:rsid w:val="00416250"/>
    <w:rsid w:val="004B2451"/>
    <w:rsid w:val="0091571F"/>
    <w:rsid w:val="00A469D8"/>
    <w:rsid w:val="00B42AA5"/>
    <w:rsid w:val="00BA3F3D"/>
    <w:rsid w:val="00CF5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638881F-398C-44D0-8ACC-9F9B48F2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99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01399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3995"/>
    <w:rPr>
      <w:rFonts w:asciiTheme="majorHAnsi" w:eastAsiaTheme="majorEastAsia" w:hAnsiTheme="majorHAnsi" w:cstheme="majorBidi"/>
      <w:color w:val="2E74B5" w:themeColor="accent1" w:themeShade="BF"/>
      <w:sz w:val="32"/>
      <w:szCs w:val="32"/>
      <w:lang w:eastAsia="es-ES"/>
    </w:rPr>
  </w:style>
  <w:style w:type="character" w:styleId="Refdenotaalpie">
    <w:name w:val="footnote reference"/>
    <w:aliases w:val="Texto de nota al pie,referencia nota al pie"/>
    <w:uiPriority w:val="99"/>
    <w:semiHidden/>
    <w:rsid w:val="00013995"/>
    <w:rPr>
      <w:vertAlign w:val="superscript"/>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e,FA Fu,Footnote Te"/>
    <w:basedOn w:val="Normal"/>
    <w:link w:val="TextonotapieCar1"/>
    <w:uiPriority w:val="99"/>
    <w:semiHidden/>
    <w:rsid w:val="00013995"/>
  </w:style>
  <w:style w:type="character" w:customStyle="1" w:styleId="TextonotapieCar">
    <w:name w:val="Texto nota pie Car"/>
    <w:basedOn w:val="Fuentedeprrafopredeter"/>
    <w:uiPriority w:val="99"/>
    <w:semiHidden/>
    <w:rsid w:val="00013995"/>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link w:val="Textonotapie"/>
    <w:uiPriority w:val="99"/>
    <w:semiHidden/>
    <w:locked/>
    <w:rsid w:val="00013995"/>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013995"/>
    <w:pPr>
      <w:tabs>
        <w:tab w:val="center" w:pos="4252"/>
        <w:tab w:val="right" w:pos="8504"/>
      </w:tabs>
    </w:pPr>
  </w:style>
  <w:style w:type="character" w:customStyle="1" w:styleId="EncabezadoCar">
    <w:name w:val="Encabezado Car"/>
    <w:basedOn w:val="Fuentedeprrafopredeter"/>
    <w:link w:val="Encabezado"/>
    <w:rsid w:val="00013995"/>
    <w:rPr>
      <w:rFonts w:ascii="Times New Roman" w:eastAsia="Times New Roman" w:hAnsi="Times New Roman" w:cs="Times New Roman"/>
      <w:sz w:val="20"/>
      <w:szCs w:val="20"/>
      <w:lang w:eastAsia="es-ES"/>
    </w:rPr>
  </w:style>
  <w:style w:type="paragraph" w:styleId="Puesto">
    <w:name w:val="Title"/>
    <w:basedOn w:val="Normal"/>
    <w:link w:val="PuestoCar"/>
    <w:qFormat/>
    <w:rsid w:val="00013995"/>
    <w:pPr>
      <w:spacing w:line="360" w:lineRule="auto"/>
      <w:jc w:val="center"/>
    </w:pPr>
    <w:rPr>
      <w:rFonts w:ascii="Comic Sans MS" w:hAnsi="Comic Sans MS"/>
      <w:b/>
      <w:i/>
      <w:sz w:val="24"/>
      <w:lang w:val="es-CO"/>
    </w:rPr>
  </w:style>
  <w:style w:type="character" w:customStyle="1" w:styleId="PuestoCar">
    <w:name w:val="Puesto Car"/>
    <w:basedOn w:val="Fuentedeprrafopredeter"/>
    <w:link w:val="Puesto"/>
    <w:rsid w:val="00013995"/>
    <w:rPr>
      <w:rFonts w:ascii="Comic Sans MS" w:eastAsia="Times New Roman" w:hAnsi="Comic Sans MS" w:cs="Times New Roman"/>
      <w:b/>
      <w:i/>
      <w:sz w:val="24"/>
      <w:szCs w:val="20"/>
      <w:lang w:val="es-CO" w:eastAsia="es-ES"/>
    </w:rPr>
  </w:style>
  <w:style w:type="paragraph" w:styleId="Piedepgina">
    <w:name w:val="footer"/>
    <w:basedOn w:val="Normal"/>
    <w:link w:val="PiedepginaCar"/>
    <w:rsid w:val="00013995"/>
    <w:pPr>
      <w:tabs>
        <w:tab w:val="center" w:pos="4252"/>
        <w:tab w:val="right" w:pos="8504"/>
      </w:tabs>
    </w:pPr>
  </w:style>
  <w:style w:type="character" w:customStyle="1" w:styleId="PiedepginaCar">
    <w:name w:val="Pie de página Car"/>
    <w:basedOn w:val="Fuentedeprrafopredeter"/>
    <w:link w:val="Piedepgina"/>
    <w:rsid w:val="00013995"/>
    <w:rPr>
      <w:rFonts w:ascii="Times New Roman" w:eastAsia="Times New Roman" w:hAnsi="Times New Roman" w:cs="Times New Roman"/>
      <w:sz w:val="20"/>
      <w:szCs w:val="20"/>
      <w:lang w:eastAsia="es-ES"/>
    </w:rPr>
  </w:style>
  <w:style w:type="character" w:styleId="Nmerodepgina">
    <w:name w:val="page number"/>
    <w:basedOn w:val="Fuentedeprrafopredeter"/>
    <w:rsid w:val="00013995"/>
  </w:style>
  <w:style w:type="paragraph" w:customStyle="1" w:styleId="Prrafodelista1">
    <w:name w:val="Párrafo de lista1"/>
    <w:basedOn w:val="Normal"/>
    <w:rsid w:val="00013995"/>
    <w:pPr>
      <w:ind w:left="720"/>
      <w:contextualSpacing/>
    </w:pPr>
  </w:style>
  <w:style w:type="paragraph" w:styleId="Prrafodelista">
    <w:name w:val="List Paragraph"/>
    <w:basedOn w:val="Normal"/>
    <w:uiPriority w:val="34"/>
    <w:qFormat/>
    <w:rsid w:val="00013995"/>
    <w:pPr>
      <w:ind w:left="720"/>
      <w:contextualSpacing/>
    </w:pPr>
  </w:style>
  <w:style w:type="paragraph" w:styleId="Sinespaciado">
    <w:name w:val="No Spacing"/>
    <w:uiPriority w:val="1"/>
    <w:qFormat/>
    <w:rsid w:val="00013995"/>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896</Words>
  <Characters>4932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cp:revision>
  <dcterms:created xsi:type="dcterms:W3CDTF">2015-10-14T20:04:00Z</dcterms:created>
  <dcterms:modified xsi:type="dcterms:W3CDTF">2015-10-14T21:12:00Z</dcterms:modified>
</cp:coreProperties>
</file>