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BE4" w:rsidRPr="00116BE4" w:rsidRDefault="00116BE4" w:rsidP="00116BE4">
      <w:pPr>
        <w:tabs>
          <w:tab w:val="center" w:pos="4419"/>
          <w:tab w:val="right" w:pos="8838"/>
        </w:tabs>
        <w:ind w:right="-7"/>
        <w:jc w:val="center"/>
        <w:rPr>
          <w:rFonts w:ascii="Arial Narrow" w:hAnsi="Arial Narrow"/>
          <w:b/>
          <w:i/>
          <w:sz w:val="28"/>
          <w:szCs w:val="28"/>
        </w:rPr>
      </w:pPr>
      <w:r w:rsidRPr="00116BE4">
        <w:rPr>
          <w:rFonts w:ascii="Arial Narrow" w:hAnsi="Arial Narrow"/>
          <w:b/>
          <w:i/>
          <w:sz w:val="28"/>
          <w:szCs w:val="28"/>
        </w:rPr>
        <w:t>TRIBUNAL SUPERIOR DEL DISTRITO</w:t>
      </w:r>
    </w:p>
    <w:p w:rsidR="00116BE4" w:rsidRPr="00116BE4" w:rsidRDefault="00116BE4" w:rsidP="00116BE4">
      <w:pPr>
        <w:tabs>
          <w:tab w:val="center" w:pos="4419"/>
          <w:tab w:val="right" w:pos="8838"/>
        </w:tabs>
        <w:ind w:right="-7"/>
        <w:jc w:val="center"/>
        <w:rPr>
          <w:rFonts w:ascii="Arial Narrow" w:hAnsi="Arial Narrow"/>
          <w:b/>
          <w:i/>
          <w:sz w:val="28"/>
          <w:szCs w:val="28"/>
        </w:rPr>
      </w:pPr>
      <w:r w:rsidRPr="00116BE4">
        <w:rPr>
          <w:rFonts w:ascii="Arial Narrow" w:hAnsi="Arial Narrow"/>
          <w:b/>
          <w:i/>
          <w:noProof/>
          <w:spacing w:val="-3"/>
          <w:sz w:val="28"/>
          <w:szCs w:val="28"/>
        </w:rPr>
        <w:drawing>
          <wp:inline distT="0" distB="0" distL="0" distR="0" wp14:anchorId="278C537C" wp14:editId="4D6B7D89">
            <wp:extent cx="653415"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415" cy="688975"/>
                    </a:xfrm>
                    <a:prstGeom prst="rect">
                      <a:avLst/>
                    </a:prstGeom>
                    <a:noFill/>
                    <a:ln>
                      <a:noFill/>
                    </a:ln>
                  </pic:spPr>
                </pic:pic>
              </a:graphicData>
            </a:graphic>
          </wp:inline>
        </w:drawing>
      </w:r>
    </w:p>
    <w:p w:rsidR="00116BE4" w:rsidRPr="00116BE4" w:rsidRDefault="00116BE4" w:rsidP="00116BE4">
      <w:pPr>
        <w:tabs>
          <w:tab w:val="center" w:pos="4419"/>
          <w:tab w:val="right" w:pos="8838"/>
        </w:tabs>
        <w:ind w:right="-7"/>
        <w:jc w:val="center"/>
        <w:rPr>
          <w:rFonts w:ascii="Arial Narrow" w:hAnsi="Arial Narrow"/>
          <w:b/>
          <w:i/>
          <w:sz w:val="28"/>
          <w:szCs w:val="28"/>
        </w:rPr>
      </w:pPr>
      <w:r w:rsidRPr="00116BE4">
        <w:rPr>
          <w:rFonts w:ascii="Arial Narrow" w:hAnsi="Arial Narrow"/>
          <w:b/>
          <w:i/>
          <w:sz w:val="28"/>
          <w:szCs w:val="28"/>
        </w:rPr>
        <w:t>PEREIRA RISARALDA</w:t>
      </w:r>
    </w:p>
    <w:p w:rsidR="00116BE4" w:rsidRPr="00116BE4" w:rsidRDefault="00116BE4" w:rsidP="00116BE4">
      <w:pPr>
        <w:tabs>
          <w:tab w:val="center" w:pos="4419"/>
          <w:tab w:val="right" w:pos="8838"/>
        </w:tabs>
        <w:ind w:right="-7"/>
        <w:jc w:val="center"/>
        <w:rPr>
          <w:rFonts w:ascii="Arial Narrow" w:hAnsi="Arial Narrow"/>
          <w:b/>
          <w:i/>
          <w:sz w:val="28"/>
          <w:szCs w:val="28"/>
        </w:rPr>
      </w:pPr>
      <w:r w:rsidRPr="00116BE4">
        <w:rPr>
          <w:rFonts w:ascii="Arial Narrow" w:hAnsi="Arial Narrow" w:cs="Tahoma"/>
          <w:b/>
          <w:i/>
          <w:sz w:val="28"/>
          <w:szCs w:val="28"/>
          <w:lang w:val="es-CO"/>
        </w:rPr>
        <w:t>MAGISTRADO PONENTE: FRANCISCO JAVIER TAMAYO TABARES</w:t>
      </w:r>
    </w:p>
    <w:p w:rsidR="00116BE4" w:rsidRPr="00DF63AA" w:rsidRDefault="00116BE4" w:rsidP="00116BE4">
      <w:pPr>
        <w:rPr>
          <w:rFonts w:ascii="Arial" w:hAnsi="Arial" w:cs="Arial"/>
          <w:sz w:val="30"/>
          <w:szCs w:val="30"/>
        </w:rPr>
      </w:pPr>
    </w:p>
    <w:p w:rsidR="00116BE4" w:rsidRPr="00130549" w:rsidRDefault="00116BE4" w:rsidP="00116BE4">
      <w:pPr>
        <w:pStyle w:val="1"/>
        <w:spacing w:line="240" w:lineRule="auto"/>
        <w:jc w:val="both"/>
        <w:rPr>
          <w:rFonts w:ascii="Arial Narrow" w:hAnsi="Arial Narrow" w:cs="Arial"/>
          <w:b w:val="0"/>
          <w:sz w:val="18"/>
          <w:szCs w:val="18"/>
        </w:rPr>
      </w:pPr>
      <w:r w:rsidRPr="00130549">
        <w:rPr>
          <w:rFonts w:ascii="Arial Narrow" w:hAnsi="Arial Narrow" w:cs="Arial"/>
          <w:sz w:val="18"/>
          <w:szCs w:val="18"/>
          <w:u w:val="single"/>
        </w:rPr>
        <w:t>Radicación Nro.</w:t>
      </w:r>
      <w:r w:rsidRPr="00130549">
        <w:rPr>
          <w:rFonts w:ascii="Arial Narrow" w:hAnsi="Arial Narrow" w:cs="Arial"/>
          <w:b w:val="0"/>
          <w:sz w:val="18"/>
          <w:szCs w:val="18"/>
        </w:rPr>
        <w:tab/>
      </w:r>
      <w:r w:rsidRPr="00130549">
        <w:rPr>
          <w:rFonts w:ascii="Arial Narrow" w:hAnsi="Arial Narrow" w:cs="Arial"/>
          <w:b w:val="0"/>
          <w:sz w:val="18"/>
          <w:szCs w:val="18"/>
        </w:rPr>
        <w:tab/>
        <w:t>:</w:t>
      </w:r>
      <w:r w:rsidRPr="00130549">
        <w:rPr>
          <w:rFonts w:ascii="Arial Narrow" w:hAnsi="Arial Narrow" w:cs="Arial"/>
          <w:b w:val="0"/>
          <w:sz w:val="18"/>
          <w:szCs w:val="18"/>
        </w:rPr>
        <w:tab/>
        <w:t>66001-31-05-00</w:t>
      </w:r>
      <w:r>
        <w:rPr>
          <w:rFonts w:ascii="Arial Narrow" w:hAnsi="Arial Narrow" w:cs="Arial"/>
          <w:b w:val="0"/>
          <w:sz w:val="18"/>
          <w:szCs w:val="18"/>
        </w:rPr>
        <w:t>5</w:t>
      </w:r>
      <w:r w:rsidRPr="00130549">
        <w:rPr>
          <w:rFonts w:ascii="Arial Narrow" w:hAnsi="Arial Narrow" w:cs="Arial"/>
          <w:b w:val="0"/>
          <w:sz w:val="18"/>
          <w:szCs w:val="18"/>
        </w:rPr>
        <w:t>-201</w:t>
      </w:r>
      <w:r>
        <w:rPr>
          <w:rFonts w:ascii="Arial Narrow" w:hAnsi="Arial Narrow" w:cs="Arial"/>
          <w:b w:val="0"/>
          <w:sz w:val="18"/>
          <w:szCs w:val="18"/>
        </w:rPr>
        <w:t>4-00632-01</w:t>
      </w:r>
    </w:p>
    <w:p w:rsidR="00116BE4" w:rsidRPr="00130549" w:rsidRDefault="00116BE4" w:rsidP="00116BE4">
      <w:pPr>
        <w:pStyle w:val="1"/>
        <w:spacing w:line="240" w:lineRule="auto"/>
        <w:jc w:val="both"/>
        <w:rPr>
          <w:rFonts w:ascii="Arial Narrow" w:hAnsi="Arial Narrow" w:cs="Arial"/>
          <w:b w:val="0"/>
          <w:sz w:val="18"/>
          <w:szCs w:val="18"/>
        </w:rPr>
      </w:pPr>
      <w:r w:rsidRPr="00130549">
        <w:rPr>
          <w:rFonts w:ascii="Arial Narrow" w:hAnsi="Arial Narrow" w:cs="Arial"/>
          <w:sz w:val="18"/>
          <w:szCs w:val="18"/>
          <w:u w:val="single"/>
        </w:rPr>
        <w:t>Proceso</w:t>
      </w:r>
      <w:r w:rsidRPr="00130549">
        <w:rPr>
          <w:rFonts w:ascii="Arial Narrow" w:hAnsi="Arial Narrow" w:cs="Arial"/>
          <w:sz w:val="18"/>
          <w:szCs w:val="18"/>
        </w:rPr>
        <w:tab/>
      </w:r>
      <w:r w:rsidRPr="00130549">
        <w:rPr>
          <w:rFonts w:ascii="Arial Narrow" w:hAnsi="Arial Narrow" w:cs="Arial"/>
          <w:b w:val="0"/>
          <w:sz w:val="18"/>
          <w:szCs w:val="18"/>
        </w:rPr>
        <w:tab/>
      </w:r>
      <w:r w:rsidRPr="00130549">
        <w:rPr>
          <w:rFonts w:ascii="Arial Narrow" w:hAnsi="Arial Narrow" w:cs="Arial"/>
          <w:b w:val="0"/>
          <w:sz w:val="18"/>
          <w:szCs w:val="18"/>
        </w:rPr>
        <w:tab/>
        <w:t>:</w:t>
      </w:r>
      <w:r w:rsidRPr="00130549">
        <w:rPr>
          <w:rFonts w:ascii="Arial Narrow" w:hAnsi="Arial Narrow" w:cs="Arial"/>
          <w:b w:val="0"/>
          <w:sz w:val="18"/>
          <w:szCs w:val="18"/>
        </w:rPr>
        <w:tab/>
        <w:t>I</w:t>
      </w:r>
      <w:r>
        <w:rPr>
          <w:rFonts w:ascii="Arial Narrow" w:hAnsi="Arial Narrow" w:cs="Arial"/>
          <w:b w:val="0"/>
          <w:sz w:val="18"/>
          <w:szCs w:val="18"/>
        </w:rPr>
        <w:t>ncidente de D</w:t>
      </w:r>
      <w:r w:rsidRPr="00130549">
        <w:rPr>
          <w:rFonts w:ascii="Arial Narrow" w:hAnsi="Arial Narrow" w:cs="Arial"/>
          <w:b w:val="0"/>
          <w:sz w:val="18"/>
          <w:szCs w:val="18"/>
        </w:rPr>
        <w:t>esacato</w:t>
      </w:r>
    </w:p>
    <w:p w:rsidR="00116BE4" w:rsidRPr="004A5336" w:rsidRDefault="00116BE4" w:rsidP="00116BE4">
      <w:pPr>
        <w:pStyle w:val="1"/>
        <w:spacing w:line="240" w:lineRule="auto"/>
        <w:jc w:val="both"/>
        <w:rPr>
          <w:rFonts w:ascii="Arial Narrow" w:hAnsi="Arial Narrow" w:cs="Arial"/>
          <w:b w:val="0"/>
          <w:sz w:val="18"/>
          <w:szCs w:val="18"/>
          <w:lang w:val="es-CO"/>
        </w:rPr>
      </w:pPr>
      <w:r w:rsidRPr="00130549">
        <w:rPr>
          <w:rFonts w:ascii="Arial Narrow" w:hAnsi="Arial Narrow" w:cs="Arial"/>
          <w:sz w:val="18"/>
          <w:szCs w:val="18"/>
          <w:u w:val="single"/>
        </w:rPr>
        <w:t>Accionante</w:t>
      </w:r>
      <w:r w:rsidRPr="00130549">
        <w:rPr>
          <w:rFonts w:ascii="Arial Narrow" w:hAnsi="Arial Narrow" w:cs="Arial"/>
          <w:b w:val="0"/>
          <w:sz w:val="18"/>
          <w:szCs w:val="18"/>
        </w:rPr>
        <w:tab/>
      </w:r>
      <w:r w:rsidRPr="00130549">
        <w:rPr>
          <w:rFonts w:ascii="Arial Narrow" w:hAnsi="Arial Narrow" w:cs="Arial"/>
          <w:b w:val="0"/>
          <w:sz w:val="18"/>
          <w:szCs w:val="18"/>
        </w:rPr>
        <w:tab/>
        <w:t>:</w:t>
      </w:r>
      <w:r w:rsidRPr="00130549">
        <w:rPr>
          <w:rFonts w:ascii="Arial Narrow" w:hAnsi="Arial Narrow" w:cs="Arial"/>
          <w:b w:val="0"/>
          <w:sz w:val="18"/>
          <w:szCs w:val="18"/>
        </w:rPr>
        <w:tab/>
      </w:r>
      <w:r>
        <w:rPr>
          <w:rFonts w:ascii="Arial Narrow" w:hAnsi="Arial Narrow" w:cs="Arial"/>
          <w:b w:val="0"/>
          <w:sz w:val="18"/>
          <w:szCs w:val="18"/>
        </w:rPr>
        <w:t xml:space="preserve">Sandra Patricia Correa Rivera </w:t>
      </w:r>
    </w:p>
    <w:p w:rsidR="00116BE4" w:rsidRPr="00130549" w:rsidRDefault="00116BE4" w:rsidP="00116BE4">
      <w:pPr>
        <w:pStyle w:val="1"/>
        <w:spacing w:line="240" w:lineRule="auto"/>
        <w:ind w:left="708" w:hanging="708"/>
        <w:jc w:val="both"/>
        <w:rPr>
          <w:rFonts w:ascii="Arial Narrow" w:hAnsi="Arial Narrow" w:cs="Arial"/>
          <w:b w:val="0"/>
          <w:sz w:val="18"/>
          <w:szCs w:val="18"/>
        </w:rPr>
      </w:pPr>
      <w:r w:rsidRPr="00130549">
        <w:rPr>
          <w:rFonts w:ascii="Arial Narrow" w:hAnsi="Arial Narrow" w:cs="Arial"/>
          <w:sz w:val="18"/>
          <w:szCs w:val="18"/>
          <w:u w:val="single"/>
        </w:rPr>
        <w:t>Accionado</w:t>
      </w:r>
      <w:r w:rsidRPr="00130549">
        <w:rPr>
          <w:rFonts w:ascii="Arial Narrow" w:hAnsi="Arial Narrow" w:cs="Arial"/>
          <w:b w:val="0"/>
          <w:sz w:val="18"/>
          <w:szCs w:val="18"/>
        </w:rPr>
        <w:tab/>
      </w:r>
      <w:r w:rsidRPr="00130549">
        <w:rPr>
          <w:rFonts w:ascii="Arial Narrow" w:hAnsi="Arial Narrow" w:cs="Arial"/>
          <w:b w:val="0"/>
          <w:sz w:val="18"/>
          <w:szCs w:val="18"/>
        </w:rPr>
        <w:tab/>
        <w:t>:</w:t>
      </w:r>
      <w:r w:rsidRPr="00130549">
        <w:rPr>
          <w:rFonts w:ascii="Arial Narrow" w:hAnsi="Arial Narrow" w:cs="Arial"/>
          <w:b w:val="0"/>
          <w:sz w:val="18"/>
          <w:szCs w:val="18"/>
        </w:rPr>
        <w:tab/>
      </w:r>
      <w:r>
        <w:rPr>
          <w:rFonts w:ascii="Arial Narrow" w:hAnsi="Arial Narrow" w:cs="Arial"/>
          <w:b w:val="0"/>
          <w:sz w:val="18"/>
          <w:szCs w:val="18"/>
        </w:rPr>
        <w:t>Cafesalud EPS-S</w:t>
      </w:r>
    </w:p>
    <w:p w:rsidR="00116BE4" w:rsidRPr="00130549" w:rsidRDefault="00116BE4" w:rsidP="00116BE4">
      <w:pPr>
        <w:pStyle w:val="1"/>
        <w:spacing w:line="240" w:lineRule="auto"/>
        <w:ind w:left="708" w:hanging="708"/>
        <w:jc w:val="both"/>
        <w:rPr>
          <w:rFonts w:ascii="Arial Narrow" w:hAnsi="Arial Narrow" w:cs="Arial"/>
          <w:b w:val="0"/>
          <w:sz w:val="18"/>
          <w:szCs w:val="18"/>
        </w:rPr>
      </w:pPr>
      <w:r w:rsidRPr="00130549">
        <w:rPr>
          <w:rFonts w:ascii="Arial Narrow" w:hAnsi="Arial Narrow" w:cs="Arial"/>
          <w:sz w:val="18"/>
          <w:szCs w:val="18"/>
          <w:u w:val="single"/>
        </w:rPr>
        <w:t>Juzgado de origen</w:t>
      </w:r>
      <w:r w:rsidRPr="00130549">
        <w:rPr>
          <w:rFonts w:ascii="Arial Narrow" w:hAnsi="Arial Narrow" w:cs="Arial"/>
          <w:b w:val="0"/>
          <w:sz w:val="18"/>
          <w:szCs w:val="18"/>
        </w:rPr>
        <w:tab/>
      </w:r>
      <w:r w:rsidRPr="00130549">
        <w:rPr>
          <w:rFonts w:ascii="Arial Narrow" w:hAnsi="Arial Narrow" w:cs="Arial"/>
          <w:b w:val="0"/>
          <w:sz w:val="18"/>
          <w:szCs w:val="18"/>
        </w:rPr>
        <w:tab/>
        <w:t>:</w:t>
      </w:r>
      <w:r w:rsidRPr="00130549">
        <w:rPr>
          <w:rFonts w:ascii="Arial Narrow" w:hAnsi="Arial Narrow" w:cs="Arial"/>
          <w:b w:val="0"/>
          <w:sz w:val="18"/>
          <w:szCs w:val="18"/>
        </w:rPr>
        <w:tab/>
      </w:r>
      <w:r>
        <w:rPr>
          <w:rFonts w:ascii="Arial Narrow" w:hAnsi="Arial Narrow" w:cs="Arial"/>
          <w:b w:val="0"/>
          <w:sz w:val="18"/>
          <w:szCs w:val="18"/>
          <w:lang w:val="es-CO"/>
        </w:rPr>
        <w:t>Quinto</w:t>
      </w:r>
      <w:r w:rsidRPr="00130549">
        <w:rPr>
          <w:rFonts w:ascii="Arial Narrow" w:hAnsi="Arial Narrow" w:cs="Arial"/>
          <w:b w:val="0"/>
          <w:sz w:val="18"/>
          <w:szCs w:val="18"/>
        </w:rPr>
        <w:t xml:space="preserve"> Laboral del Circuito de Pereira</w:t>
      </w:r>
    </w:p>
    <w:p w:rsidR="00116BE4" w:rsidRPr="00130549" w:rsidRDefault="00116BE4" w:rsidP="00116BE4">
      <w:pPr>
        <w:pStyle w:val="1"/>
        <w:spacing w:line="240" w:lineRule="auto"/>
        <w:jc w:val="both"/>
        <w:rPr>
          <w:rFonts w:ascii="Arial Narrow" w:hAnsi="Arial Narrow" w:cs="Arial"/>
          <w:b w:val="0"/>
          <w:bCs/>
          <w:sz w:val="18"/>
          <w:szCs w:val="18"/>
        </w:rPr>
      </w:pPr>
      <w:r w:rsidRPr="00130549">
        <w:rPr>
          <w:rFonts w:ascii="Arial Narrow" w:hAnsi="Arial Narrow" w:cs="Arial"/>
          <w:sz w:val="18"/>
          <w:szCs w:val="18"/>
          <w:u w:val="single"/>
        </w:rPr>
        <w:t>Providencia</w:t>
      </w:r>
      <w:r w:rsidRPr="00130549">
        <w:rPr>
          <w:rFonts w:ascii="Arial Narrow" w:hAnsi="Arial Narrow" w:cs="Arial"/>
          <w:b w:val="0"/>
          <w:sz w:val="18"/>
          <w:szCs w:val="18"/>
        </w:rPr>
        <w:tab/>
      </w:r>
      <w:r w:rsidRPr="00130549">
        <w:rPr>
          <w:rFonts w:ascii="Arial Narrow" w:hAnsi="Arial Narrow" w:cs="Arial"/>
          <w:b w:val="0"/>
          <w:sz w:val="18"/>
          <w:szCs w:val="18"/>
        </w:rPr>
        <w:tab/>
        <w:t xml:space="preserve">: </w:t>
      </w:r>
      <w:r w:rsidRPr="00130549">
        <w:rPr>
          <w:rFonts w:ascii="Arial Narrow" w:hAnsi="Arial Narrow" w:cs="Arial"/>
          <w:b w:val="0"/>
          <w:sz w:val="18"/>
          <w:szCs w:val="18"/>
        </w:rPr>
        <w:tab/>
      </w:r>
      <w:r w:rsidRPr="00130549">
        <w:rPr>
          <w:rFonts w:ascii="Arial Narrow" w:hAnsi="Arial Narrow" w:cs="Arial"/>
          <w:b w:val="0"/>
          <w:bCs/>
          <w:sz w:val="18"/>
          <w:szCs w:val="18"/>
        </w:rPr>
        <w:t>Auto de 2ª instancia</w:t>
      </w:r>
    </w:p>
    <w:p w:rsidR="00116BE4" w:rsidRPr="00DF63AA" w:rsidRDefault="00116BE4" w:rsidP="00116BE4">
      <w:pPr>
        <w:pStyle w:val="1"/>
        <w:spacing w:line="240" w:lineRule="auto"/>
        <w:ind w:left="2835" w:hanging="2835"/>
        <w:jc w:val="both"/>
        <w:rPr>
          <w:rFonts w:ascii="Arial Narrow" w:hAnsi="Arial Narrow" w:cs="Arial"/>
          <w:b w:val="0"/>
          <w:bCs/>
          <w:sz w:val="18"/>
          <w:szCs w:val="18"/>
        </w:rPr>
      </w:pPr>
      <w:r w:rsidRPr="00130549">
        <w:rPr>
          <w:rFonts w:ascii="Arial Narrow" w:hAnsi="Arial Narrow" w:cs="Arial"/>
          <w:bCs/>
          <w:sz w:val="18"/>
          <w:szCs w:val="18"/>
          <w:u w:val="single"/>
        </w:rPr>
        <w:t>Tem</w:t>
      </w:r>
      <w:r>
        <w:rPr>
          <w:rFonts w:ascii="Arial Narrow" w:hAnsi="Arial Narrow" w:cs="Arial"/>
          <w:bCs/>
          <w:sz w:val="18"/>
          <w:szCs w:val="18"/>
          <w:u w:val="single"/>
        </w:rPr>
        <w:t>a</w:t>
      </w:r>
      <w:r w:rsidRPr="00130549">
        <w:rPr>
          <w:rFonts w:ascii="Arial Narrow" w:hAnsi="Arial Narrow" w:cs="Arial"/>
          <w:b w:val="0"/>
          <w:bCs/>
          <w:sz w:val="18"/>
          <w:szCs w:val="18"/>
        </w:rPr>
        <w:t xml:space="preserve"> :</w:t>
      </w:r>
      <w:r w:rsidRPr="00130549">
        <w:rPr>
          <w:rFonts w:ascii="Arial Narrow" w:hAnsi="Arial Narrow" w:cs="Arial"/>
          <w:b w:val="0"/>
          <w:bCs/>
          <w:sz w:val="18"/>
          <w:szCs w:val="18"/>
        </w:rPr>
        <w:tab/>
      </w:r>
      <w:r w:rsidRPr="00B53C21">
        <w:rPr>
          <w:rFonts w:ascii="Arial Narrow" w:hAnsi="Arial Narrow" w:cs="Arial"/>
          <w:bCs/>
          <w:sz w:val="18"/>
          <w:szCs w:val="18"/>
          <w:u w:val="single"/>
        </w:rPr>
        <w:t>INCIDENTE DE DESACATO</w:t>
      </w:r>
      <w:r w:rsidRPr="00B53C21">
        <w:rPr>
          <w:rFonts w:ascii="Arial Narrow" w:hAnsi="Arial Narrow" w:cs="Arial"/>
          <w:bCs/>
          <w:sz w:val="18"/>
          <w:szCs w:val="18"/>
        </w:rPr>
        <w:t xml:space="preserve">: </w:t>
      </w:r>
      <w:r w:rsidRPr="00B53C21">
        <w:rPr>
          <w:rFonts w:ascii="Arial Narrow" w:hAnsi="Arial Narrow" w:cs="Arial"/>
          <w:b w:val="0"/>
          <w:bCs/>
          <w:sz w:val="18"/>
          <w:szCs w:val="18"/>
        </w:rPr>
        <w:t>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116BE4" w:rsidRPr="00DF63AA" w:rsidRDefault="00116BE4" w:rsidP="00116BE4">
      <w:pPr>
        <w:pStyle w:val="1"/>
        <w:tabs>
          <w:tab w:val="left" w:pos="2057"/>
        </w:tabs>
        <w:spacing w:line="240" w:lineRule="auto"/>
        <w:ind w:left="2835" w:hanging="2835"/>
        <w:jc w:val="both"/>
        <w:rPr>
          <w:rFonts w:ascii="Arial Narrow" w:hAnsi="Arial Narrow"/>
          <w:b w:val="0"/>
          <w:sz w:val="30"/>
          <w:szCs w:val="30"/>
        </w:rPr>
      </w:pPr>
      <w:r w:rsidRPr="00DF63AA">
        <w:rPr>
          <w:rFonts w:ascii="Arial Narrow" w:hAnsi="Arial Narrow"/>
          <w:b w:val="0"/>
          <w:sz w:val="29"/>
          <w:szCs w:val="29"/>
        </w:rPr>
        <w:tab/>
      </w:r>
    </w:p>
    <w:p w:rsidR="00116BE4" w:rsidRPr="007A1A8F" w:rsidRDefault="00116BE4" w:rsidP="00116BE4">
      <w:pPr>
        <w:spacing w:line="360" w:lineRule="auto"/>
        <w:rPr>
          <w:rFonts w:ascii="Arial Narrow" w:hAnsi="Arial Narrow" w:cs="Arial"/>
          <w:sz w:val="29"/>
          <w:szCs w:val="29"/>
        </w:rPr>
      </w:pPr>
      <w:r w:rsidRPr="007A1A8F">
        <w:rPr>
          <w:rFonts w:ascii="Arial Narrow" w:hAnsi="Arial Narrow" w:cs="Arial"/>
          <w:sz w:val="29"/>
          <w:szCs w:val="29"/>
        </w:rPr>
        <w:t>Pereira,</w:t>
      </w:r>
      <w:r>
        <w:rPr>
          <w:rFonts w:ascii="Arial Narrow" w:hAnsi="Arial Narrow" w:cs="Arial"/>
          <w:sz w:val="29"/>
          <w:szCs w:val="29"/>
        </w:rPr>
        <w:t xml:space="preserve"> primero de octubre </w:t>
      </w:r>
      <w:r w:rsidRPr="007A1A8F">
        <w:rPr>
          <w:rFonts w:ascii="Arial Narrow" w:hAnsi="Arial Narrow" w:cs="Arial"/>
          <w:sz w:val="29"/>
          <w:szCs w:val="29"/>
        </w:rPr>
        <w:t xml:space="preserve">de dos mil quince </w:t>
      </w:r>
    </w:p>
    <w:p w:rsidR="00116BE4" w:rsidRPr="007A1A8F" w:rsidRDefault="00116BE4" w:rsidP="00116BE4">
      <w:pPr>
        <w:spacing w:line="360" w:lineRule="auto"/>
        <w:rPr>
          <w:rFonts w:ascii="Arial Narrow" w:hAnsi="Arial Narrow" w:cs="Arial"/>
          <w:sz w:val="29"/>
          <w:szCs w:val="29"/>
        </w:rPr>
      </w:pPr>
      <w:r w:rsidRPr="007A1A8F">
        <w:rPr>
          <w:rFonts w:ascii="Arial Narrow" w:hAnsi="Arial Narrow" w:cs="Arial"/>
          <w:sz w:val="29"/>
          <w:szCs w:val="29"/>
        </w:rPr>
        <w:t xml:space="preserve">Acta Nº ____ del </w:t>
      </w:r>
      <w:r>
        <w:rPr>
          <w:rFonts w:ascii="Arial Narrow" w:hAnsi="Arial Narrow" w:cs="Arial"/>
          <w:sz w:val="29"/>
          <w:szCs w:val="29"/>
        </w:rPr>
        <w:t xml:space="preserve">1º de octubre </w:t>
      </w:r>
      <w:r w:rsidRPr="007A1A8F">
        <w:rPr>
          <w:rFonts w:ascii="Arial Narrow" w:hAnsi="Arial Narrow" w:cs="Arial"/>
          <w:sz w:val="29"/>
          <w:szCs w:val="29"/>
        </w:rPr>
        <w:t>de 2015</w:t>
      </w:r>
    </w:p>
    <w:p w:rsidR="00116BE4" w:rsidRPr="007A1A8F" w:rsidRDefault="00116BE4" w:rsidP="00116BE4">
      <w:pPr>
        <w:rPr>
          <w:rFonts w:ascii="Arial Narrow" w:hAnsi="Arial Narrow" w:cs="Arial"/>
          <w:sz w:val="29"/>
          <w:szCs w:val="29"/>
        </w:rPr>
      </w:pPr>
    </w:p>
    <w:p w:rsidR="00116BE4" w:rsidRPr="007A1A8F" w:rsidRDefault="00116BE4" w:rsidP="00116BE4">
      <w:pPr>
        <w:pStyle w:val="Textoindependiente"/>
        <w:spacing w:line="360" w:lineRule="auto"/>
        <w:ind w:firstLine="600"/>
        <w:jc w:val="both"/>
        <w:rPr>
          <w:rFonts w:ascii="Arial Narrow" w:hAnsi="Arial Narrow" w:cs="Arial"/>
          <w:b/>
          <w:sz w:val="29"/>
          <w:szCs w:val="29"/>
        </w:rPr>
      </w:pPr>
      <w:r w:rsidRPr="007A1A8F">
        <w:rPr>
          <w:rFonts w:ascii="Arial Narrow" w:hAnsi="Arial Narrow" w:cs="Arial"/>
          <w:sz w:val="29"/>
          <w:szCs w:val="29"/>
        </w:rPr>
        <w:t xml:space="preserve">Procede esta Colegiatura a resolver la consulta de la providencia proferida por el Juzgado </w:t>
      </w:r>
      <w:r>
        <w:rPr>
          <w:rFonts w:ascii="Arial Narrow" w:hAnsi="Arial Narrow" w:cs="Arial"/>
          <w:sz w:val="29"/>
          <w:szCs w:val="29"/>
        </w:rPr>
        <w:t xml:space="preserve">Quinto </w:t>
      </w:r>
      <w:r w:rsidRPr="007A1A8F">
        <w:rPr>
          <w:rFonts w:ascii="Arial Narrow" w:hAnsi="Arial Narrow" w:cs="Arial"/>
          <w:sz w:val="29"/>
          <w:szCs w:val="29"/>
        </w:rPr>
        <w:t xml:space="preserve">Laboral del Circuito de Pereira, el día </w:t>
      </w:r>
      <w:r>
        <w:rPr>
          <w:rFonts w:ascii="Arial Narrow" w:hAnsi="Arial Narrow" w:cs="Arial"/>
          <w:sz w:val="29"/>
          <w:szCs w:val="29"/>
        </w:rPr>
        <w:t xml:space="preserve">24 de septiembre de </w:t>
      </w:r>
      <w:r w:rsidRPr="007A1A8F">
        <w:rPr>
          <w:rFonts w:ascii="Arial Narrow" w:hAnsi="Arial Narrow" w:cs="Arial"/>
          <w:sz w:val="29"/>
          <w:szCs w:val="29"/>
        </w:rPr>
        <w:t xml:space="preserve">2015, dentro del incidente de desacato tramitado en la acción de tutela que formulara </w:t>
      </w:r>
      <w:r>
        <w:rPr>
          <w:rFonts w:ascii="Arial Narrow" w:hAnsi="Arial Narrow" w:cs="Arial"/>
          <w:b/>
          <w:i/>
          <w:sz w:val="29"/>
          <w:szCs w:val="29"/>
          <w:lang w:val="es-CO"/>
        </w:rPr>
        <w:t xml:space="preserve">Sandra Patricia Correa Rivera </w:t>
      </w:r>
      <w:r>
        <w:rPr>
          <w:rFonts w:ascii="Arial Narrow" w:hAnsi="Arial Narrow" w:cs="Arial"/>
          <w:sz w:val="29"/>
          <w:szCs w:val="29"/>
          <w:lang w:val="es-CO"/>
        </w:rPr>
        <w:t xml:space="preserve">en representación de hija </w:t>
      </w:r>
      <w:r>
        <w:rPr>
          <w:rFonts w:ascii="Arial Narrow" w:hAnsi="Arial Narrow" w:cs="Arial"/>
          <w:b/>
          <w:i/>
          <w:sz w:val="29"/>
          <w:szCs w:val="29"/>
          <w:lang w:val="es-CO"/>
        </w:rPr>
        <w:t xml:space="preserve">Lina Paola Correa Rivera </w:t>
      </w:r>
      <w:r w:rsidRPr="007A1A8F">
        <w:rPr>
          <w:rFonts w:ascii="Arial Narrow" w:hAnsi="Arial Narrow" w:cs="Arial"/>
          <w:sz w:val="29"/>
          <w:szCs w:val="29"/>
        </w:rPr>
        <w:t>contra la</w:t>
      </w:r>
      <w:r>
        <w:rPr>
          <w:rFonts w:ascii="Arial Narrow" w:hAnsi="Arial Narrow" w:cs="Arial"/>
          <w:sz w:val="29"/>
          <w:szCs w:val="29"/>
        </w:rPr>
        <w:t xml:space="preserve"> </w:t>
      </w:r>
      <w:r>
        <w:rPr>
          <w:rFonts w:ascii="Arial Narrow" w:hAnsi="Arial Narrow" w:cs="Arial"/>
          <w:b/>
          <w:i/>
          <w:sz w:val="29"/>
          <w:szCs w:val="29"/>
        </w:rPr>
        <w:t>EPS-S Cafesalud</w:t>
      </w:r>
      <w:r w:rsidRPr="007A1A8F">
        <w:rPr>
          <w:rFonts w:ascii="Arial Narrow" w:hAnsi="Arial Narrow" w:cs="Arial"/>
          <w:b/>
          <w:sz w:val="29"/>
          <w:szCs w:val="29"/>
        </w:rPr>
        <w:t>.</w:t>
      </w:r>
    </w:p>
    <w:p w:rsidR="00116BE4" w:rsidRPr="007A1A8F" w:rsidRDefault="00116BE4" w:rsidP="00116BE4">
      <w:pPr>
        <w:pStyle w:val="Sinespaciado"/>
        <w:rPr>
          <w:sz w:val="29"/>
          <w:szCs w:val="29"/>
        </w:rPr>
      </w:pPr>
    </w:p>
    <w:p w:rsidR="00116BE4" w:rsidRPr="007A1A8F" w:rsidRDefault="00116BE4" w:rsidP="00116BE4">
      <w:pPr>
        <w:pStyle w:val="Textoindependiente"/>
        <w:spacing w:line="360" w:lineRule="auto"/>
        <w:ind w:firstLine="600"/>
        <w:jc w:val="both"/>
        <w:rPr>
          <w:rFonts w:ascii="Arial Narrow" w:hAnsi="Arial Narrow" w:cs="Arial"/>
          <w:sz w:val="29"/>
          <w:szCs w:val="29"/>
        </w:rPr>
      </w:pPr>
      <w:r w:rsidRPr="007A1A8F">
        <w:rPr>
          <w:rFonts w:ascii="Arial Narrow" w:hAnsi="Arial Narrow" w:cs="Arial"/>
          <w:sz w:val="29"/>
          <w:szCs w:val="29"/>
        </w:rPr>
        <w:t>Previamente la Sala, aprobó el proyecto elaborado, donde se consigna el siguiente,</w:t>
      </w:r>
    </w:p>
    <w:p w:rsidR="00116BE4" w:rsidRPr="00116BE4" w:rsidRDefault="00116BE4" w:rsidP="00116BE4">
      <w:pPr>
        <w:pStyle w:val="Textoindependiente"/>
        <w:spacing w:line="360" w:lineRule="auto"/>
        <w:ind w:firstLine="600"/>
        <w:jc w:val="center"/>
        <w:rPr>
          <w:rFonts w:ascii="Arial Narrow" w:hAnsi="Arial Narrow" w:cs="Arial"/>
          <w:b/>
          <w:i/>
          <w:sz w:val="29"/>
          <w:szCs w:val="29"/>
        </w:rPr>
      </w:pPr>
      <w:r w:rsidRPr="00116BE4">
        <w:rPr>
          <w:rFonts w:ascii="Arial Narrow" w:hAnsi="Arial Narrow" w:cs="Arial"/>
          <w:b/>
          <w:i/>
          <w:sz w:val="29"/>
          <w:szCs w:val="29"/>
        </w:rPr>
        <w:t>AUTO:</w:t>
      </w:r>
    </w:p>
    <w:p w:rsidR="00116BE4" w:rsidRPr="007A1A8F" w:rsidRDefault="00116BE4" w:rsidP="00116BE4">
      <w:pPr>
        <w:pStyle w:val="Textoindependiente"/>
        <w:numPr>
          <w:ilvl w:val="0"/>
          <w:numId w:val="1"/>
        </w:numPr>
        <w:jc w:val="both"/>
        <w:rPr>
          <w:rFonts w:ascii="Arial Narrow" w:hAnsi="Arial Narrow" w:cs="Arial"/>
          <w:b/>
          <w:i/>
          <w:sz w:val="29"/>
          <w:szCs w:val="29"/>
        </w:rPr>
      </w:pPr>
      <w:r w:rsidRPr="007A1A8F">
        <w:rPr>
          <w:rFonts w:ascii="Arial Narrow" w:hAnsi="Arial Narrow" w:cs="Arial"/>
          <w:b/>
          <w:i/>
          <w:sz w:val="29"/>
          <w:szCs w:val="29"/>
        </w:rPr>
        <w:t>ANTECEDENTES</w:t>
      </w:r>
    </w:p>
    <w:p w:rsidR="00116BE4" w:rsidRPr="007A1A8F" w:rsidRDefault="00116BE4" w:rsidP="00116BE4">
      <w:pPr>
        <w:pStyle w:val="Sinespaciado"/>
        <w:rPr>
          <w:sz w:val="29"/>
          <w:szCs w:val="29"/>
        </w:rPr>
      </w:pPr>
    </w:p>
    <w:p w:rsidR="00116BE4" w:rsidRPr="007A1A8F" w:rsidRDefault="00116BE4" w:rsidP="00116BE4">
      <w:pPr>
        <w:pStyle w:val="Textoindependiente"/>
        <w:spacing w:line="360" w:lineRule="auto"/>
        <w:ind w:firstLine="600"/>
        <w:jc w:val="both"/>
        <w:rPr>
          <w:rFonts w:ascii="Arial Narrow" w:hAnsi="Arial Narrow" w:cs="Arial"/>
          <w:sz w:val="29"/>
          <w:szCs w:val="29"/>
        </w:rPr>
      </w:pPr>
      <w:r w:rsidRPr="007A1A8F">
        <w:rPr>
          <w:rFonts w:ascii="Arial Narrow" w:hAnsi="Arial Narrow" w:cs="Arial"/>
          <w:sz w:val="29"/>
          <w:szCs w:val="29"/>
        </w:rPr>
        <w:t>El Juzgado</w:t>
      </w:r>
      <w:r>
        <w:rPr>
          <w:rFonts w:ascii="Arial Narrow" w:hAnsi="Arial Narrow" w:cs="Arial"/>
          <w:sz w:val="29"/>
          <w:szCs w:val="29"/>
        </w:rPr>
        <w:t xml:space="preserve"> Quinto </w:t>
      </w:r>
      <w:r w:rsidRPr="007A1A8F">
        <w:rPr>
          <w:rFonts w:ascii="Arial Narrow" w:hAnsi="Arial Narrow" w:cs="Arial"/>
          <w:sz w:val="29"/>
          <w:szCs w:val="29"/>
        </w:rPr>
        <w:t xml:space="preserve">Laboral del Circuito de Pereira, mediante fallo del </w:t>
      </w:r>
      <w:r>
        <w:rPr>
          <w:rFonts w:ascii="Arial Narrow" w:hAnsi="Arial Narrow" w:cs="Arial"/>
          <w:sz w:val="29"/>
          <w:szCs w:val="29"/>
        </w:rPr>
        <w:t xml:space="preserve">4 de noviembre de 2014, amparó </w:t>
      </w:r>
      <w:r w:rsidRPr="007A1A8F">
        <w:rPr>
          <w:rFonts w:ascii="Arial Narrow" w:hAnsi="Arial Narrow" w:cs="Arial"/>
          <w:sz w:val="29"/>
          <w:szCs w:val="29"/>
        </w:rPr>
        <w:t>l</w:t>
      </w:r>
      <w:r>
        <w:rPr>
          <w:rFonts w:ascii="Arial Narrow" w:hAnsi="Arial Narrow" w:cs="Arial"/>
          <w:sz w:val="29"/>
          <w:szCs w:val="29"/>
        </w:rPr>
        <w:t>os</w:t>
      </w:r>
      <w:r w:rsidRPr="007A1A8F">
        <w:rPr>
          <w:rFonts w:ascii="Arial Narrow" w:hAnsi="Arial Narrow" w:cs="Arial"/>
          <w:sz w:val="29"/>
          <w:szCs w:val="29"/>
        </w:rPr>
        <w:t xml:space="preserve"> derecho</w:t>
      </w:r>
      <w:r>
        <w:rPr>
          <w:rFonts w:ascii="Arial Narrow" w:hAnsi="Arial Narrow" w:cs="Arial"/>
          <w:sz w:val="29"/>
          <w:szCs w:val="29"/>
        </w:rPr>
        <w:t>s</w:t>
      </w:r>
      <w:r w:rsidRPr="007A1A8F">
        <w:rPr>
          <w:rFonts w:ascii="Arial Narrow" w:hAnsi="Arial Narrow" w:cs="Arial"/>
          <w:sz w:val="29"/>
          <w:szCs w:val="29"/>
        </w:rPr>
        <w:t xml:space="preserve"> fundamental</w:t>
      </w:r>
      <w:r>
        <w:rPr>
          <w:rFonts w:ascii="Arial Narrow" w:hAnsi="Arial Narrow" w:cs="Arial"/>
          <w:sz w:val="29"/>
          <w:szCs w:val="29"/>
        </w:rPr>
        <w:t>es a la salud y vida digna de la joven Lina Paola Correa Rivera</w:t>
      </w:r>
      <w:r w:rsidRPr="007A1A8F">
        <w:rPr>
          <w:rFonts w:ascii="Arial Narrow" w:hAnsi="Arial Narrow" w:cs="Arial"/>
          <w:sz w:val="29"/>
          <w:szCs w:val="29"/>
        </w:rPr>
        <w:t xml:space="preserve"> y</w:t>
      </w:r>
      <w:r>
        <w:rPr>
          <w:rFonts w:ascii="Arial Narrow" w:hAnsi="Arial Narrow" w:cs="Arial"/>
          <w:sz w:val="29"/>
          <w:szCs w:val="29"/>
        </w:rPr>
        <w:t>,</w:t>
      </w:r>
      <w:r w:rsidRPr="007A1A8F">
        <w:rPr>
          <w:rFonts w:ascii="Arial Narrow" w:hAnsi="Arial Narrow" w:cs="Arial"/>
          <w:sz w:val="29"/>
          <w:szCs w:val="29"/>
        </w:rPr>
        <w:t xml:space="preserve"> ordenó a</w:t>
      </w:r>
      <w:r>
        <w:rPr>
          <w:rFonts w:ascii="Arial Narrow" w:hAnsi="Arial Narrow" w:cs="Arial"/>
          <w:sz w:val="29"/>
          <w:szCs w:val="29"/>
        </w:rPr>
        <w:t xml:space="preserve"> Cafesalud EPS-S, a través de su representante legal y/o quien hiciera sus veces, que </w:t>
      </w:r>
      <w:r w:rsidRPr="007A1A8F">
        <w:rPr>
          <w:rFonts w:ascii="Arial Narrow" w:hAnsi="Arial Narrow" w:cs="Arial"/>
          <w:i/>
          <w:sz w:val="29"/>
          <w:szCs w:val="29"/>
        </w:rPr>
        <w:t>“</w:t>
      </w:r>
      <w:r>
        <w:rPr>
          <w:rFonts w:ascii="Arial Narrow" w:hAnsi="Arial Narrow" w:cs="Arial"/>
          <w:i/>
          <w:sz w:val="26"/>
          <w:szCs w:val="26"/>
        </w:rPr>
        <w:t>en el término de cuarenta y ocho (48) horas contadas a partir de la notificación de la presente providencia, dispo</w:t>
      </w:r>
      <w:r w:rsidR="00091091">
        <w:rPr>
          <w:rFonts w:ascii="Arial Narrow" w:hAnsi="Arial Narrow" w:cs="Arial"/>
          <w:i/>
          <w:sz w:val="26"/>
          <w:szCs w:val="26"/>
        </w:rPr>
        <w:t>nga lo necesario para que a la j</w:t>
      </w:r>
      <w:r>
        <w:rPr>
          <w:rFonts w:ascii="Arial Narrow" w:hAnsi="Arial Narrow" w:cs="Arial"/>
          <w:i/>
          <w:sz w:val="26"/>
          <w:szCs w:val="26"/>
        </w:rPr>
        <w:t xml:space="preserve">oven LINA PAOLA CORREA RIVERA, le sea </w:t>
      </w:r>
      <w:r w:rsidR="00091091">
        <w:rPr>
          <w:rFonts w:ascii="Arial Narrow" w:hAnsi="Arial Narrow" w:cs="Arial"/>
          <w:sz w:val="26"/>
          <w:szCs w:val="26"/>
        </w:rPr>
        <w:t xml:space="preserve">[sic] </w:t>
      </w:r>
      <w:r>
        <w:rPr>
          <w:rFonts w:ascii="Arial Narrow" w:hAnsi="Arial Narrow" w:cs="Arial"/>
          <w:i/>
          <w:sz w:val="26"/>
          <w:szCs w:val="26"/>
        </w:rPr>
        <w:t>entregados los siguientes insumos; pañales desechables en cantidad de 120 unidades por mes, durante el periodo de 6 meses, y por el tiempo que así disponga el médico tratante, pañal infantil etapa 5; y la entreg</w:t>
      </w:r>
      <w:r w:rsidR="00091091">
        <w:rPr>
          <w:rFonts w:ascii="Arial Narrow" w:hAnsi="Arial Narrow" w:cs="Arial"/>
          <w:i/>
          <w:sz w:val="26"/>
          <w:szCs w:val="26"/>
        </w:rPr>
        <w:t>a</w:t>
      </w:r>
      <w:bookmarkStart w:id="0" w:name="_GoBack"/>
      <w:bookmarkEnd w:id="0"/>
      <w:r>
        <w:rPr>
          <w:rFonts w:ascii="Arial Narrow" w:hAnsi="Arial Narrow" w:cs="Arial"/>
          <w:i/>
          <w:sz w:val="26"/>
          <w:szCs w:val="26"/>
        </w:rPr>
        <w:t xml:space="preserve"> </w:t>
      </w:r>
      <w:r>
        <w:rPr>
          <w:rFonts w:ascii="Arial Narrow" w:hAnsi="Arial Narrow" w:cs="Arial"/>
          <w:i/>
          <w:sz w:val="26"/>
          <w:szCs w:val="26"/>
        </w:rPr>
        <w:lastRenderedPageBreak/>
        <w:t>de la crema denominada SOMIER, así mismo, se dispone que sea atendida por el médico general quien determinará la necesidad del suministro de silla de ruedas neurológica, y en caso positivo ésta deberá ser suministrada, dada la incapacidad de la accionante para desplazarse y valerse por si misma. Dicha atención médica no deberá exceder el término de seis (6) días</w:t>
      </w:r>
      <w:r w:rsidR="00B81C7C">
        <w:rPr>
          <w:rFonts w:ascii="Arial Narrow" w:hAnsi="Arial Narrow" w:cs="Arial"/>
          <w:i/>
          <w:sz w:val="26"/>
          <w:szCs w:val="26"/>
        </w:rPr>
        <w:t>”</w:t>
      </w:r>
      <w:r w:rsidRPr="007A1A8F">
        <w:rPr>
          <w:rFonts w:ascii="Arial Narrow" w:hAnsi="Arial Narrow" w:cs="Arial"/>
          <w:i/>
          <w:sz w:val="29"/>
          <w:szCs w:val="29"/>
        </w:rPr>
        <w:t xml:space="preserve"> </w:t>
      </w:r>
      <w:r w:rsidRPr="007A1A8F">
        <w:rPr>
          <w:rFonts w:ascii="Arial Narrow" w:hAnsi="Arial Narrow" w:cs="Arial"/>
          <w:sz w:val="29"/>
          <w:szCs w:val="29"/>
        </w:rPr>
        <w:t>(fl</w:t>
      </w:r>
      <w:r w:rsidR="00B81C7C">
        <w:rPr>
          <w:rFonts w:ascii="Arial Narrow" w:hAnsi="Arial Narrow" w:cs="Arial"/>
          <w:sz w:val="29"/>
          <w:szCs w:val="29"/>
        </w:rPr>
        <w:t>s</w:t>
      </w:r>
      <w:r w:rsidRPr="007A1A8F">
        <w:rPr>
          <w:rFonts w:ascii="Arial Narrow" w:hAnsi="Arial Narrow" w:cs="Arial"/>
          <w:sz w:val="29"/>
          <w:szCs w:val="29"/>
        </w:rPr>
        <w:t>.</w:t>
      </w:r>
      <w:r w:rsidR="00B81C7C">
        <w:rPr>
          <w:rFonts w:ascii="Arial Narrow" w:hAnsi="Arial Narrow" w:cs="Arial"/>
          <w:sz w:val="29"/>
          <w:szCs w:val="29"/>
        </w:rPr>
        <w:t>2 a 6</w:t>
      </w:r>
      <w:r w:rsidRPr="007A1A8F">
        <w:rPr>
          <w:rFonts w:ascii="Arial Narrow" w:hAnsi="Arial Narrow" w:cs="Arial"/>
          <w:sz w:val="29"/>
          <w:szCs w:val="29"/>
        </w:rPr>
        <w:t>).</w:t>
      </w:r>
    </w:p>
    <w:p w:rsidR="00116BE4" w:rsidRPr="00581730" w:rsidRDefault="00116BE4" w:rsidP="00116BE4">
      <w:pPr>
        <w:pStyle w:val="Sinespaciado"/>
      </w:pPr>
    </w:p>
    <w:p w:rsidR="00B81C7C" w:rsidRDefault="00B81C7C" w:rsidP="00B81C7C">
      <w:pPr>
        <w:spacing w:line="360" w:lineRule="auto"/>
        <w:jc w:val="both"/>
        <w:rPr>
          <w:rFonts w:ascii="Arial Narrow" w:hAnsi="Arial Narrow"/>
          <w:sz w:val="28"/>
          <w:szCs w:val="28"/>
          <w:lang w:val="es-CO"/>
        </w:rPr>
      </w:pPr>
      <w:r>
        <w:rPr>
          <w:rFonts w:ascii="Arial Narrow" w:hAnsi="Arial Narrow"/>
          <w:sz w:val="28"/>
          <w:szCs w:val="28"/>
        </w:rPr>
        <w:tab/>
      </w:r>
      <w:r w:rsidRPr="007E2FFF">
        <w:rPr>
          <w:rFonts w:ascii="Arial Narrow" w:hAnsi="Arial Narrow"/>
          <w:sz w:val="28"/>
          <w:szCs w:val="28"/>
        </w:rPr>
        <w:t xml:space="preserve">Informado el juzgado sobre el incumplimiento de la orden judicial, inició incidente de desacato </w:t>
      </w:r>
      <w:r>
        <w:rPr>
          <w:rFonts w:ascii="Arial Narrow" w:hAnsi="Arial Narrow"/>
          <w:sz w:val="28"/>
          <w:szCs w:val="28"/>
          <w:lang w:val="es-CO"/>
        </w:rPr>
        <w:t>en contra del Representante Legal de Cafesalud EPS-S, sin individualizar la persona que debía cumplir dicha orden constitucional, aunado a que la notificación del fallo de tutela, surtida</w:t>
      </w:r>
      <w:r w:rsidR="008419E6">
        <w:rPr>
          <w:rFonts w:ascii="Arial Narrow" w:hAnsi="Arial Narrow"/>
          <w:sz w:val="28"/>
          <w:szCs w:val="28"/>
          <w:lang w:val="es-CO"/>
        </w:rPr>
        <w:t xml:space="preserve"> a través</w:t>
      </w:r>
      <w:r>
        <w:rPr>
          <w:rFonts w:ascii="Arial Narrow" w:hAnsi="Arial Narrow"/>
          <w:sz w:val="28"/>
          <w:szCs w:val="28"/>
          <w:lang w:val="es-CO"/>
        </w:rPr>
        <w:t xml:space="preserve"> </w:t>
      </w:r>
      <w:r w:rsidR="008419E6">
        <w:rPr>
          <w:rFonts w:ascii="Arial Narrow" w:hAnsi="Arial Narrow"/>
          <w:sz w:val="28"/>
          <w:szCs w:val="28"/>
          <w:lang w:val="es-CO"/>
        </w:rPr>
        <w:t xml:space="preserve">del </w:t>
      </w:r>
      <w:r>
        <w:rPr>
          <w:rFonts w:ascii="Arial Narrow" w:hAnsi="Arial Narrow"/>
          <w:sz w:val="28"/>
          <w:szCs w:val="28"/>
          <w:lang w:val="es-CO"/>
        </w:rPr>
        <w:t>oficio No. 2228 del 4 de noviembre de 2014, fue dirigido de manera general a la entidad accionada, tal como se vislumbra a folio 31.</w:t>
      </w:r>
    </w:p>
    <w:p w:rsidR="00B81C7C" w:rsidRDefault="00B81C7C" w:rsidP="00B81C7C">
      <w:pPr>
        <w:jc w:val="both"/>
        <w:rPr>
          <w:rFonts w:ascii="Arial Narrow" w:hAnsi="Arial Narrow"/>
          <w:sz w:val="28"/>
          <w:szCs w:val="28"/>
          <w:lang w:val="es-CO"/>
        </w:rPr>
      </w:pPr>
    </w:p>
    <w:p w:rsidR="008419E6" w:rsidRDefault="00B81C7C" w:rsidP="00B81C7C">
      <w:pPr>
        <w:spacing w:line="360" w:lineRule="auto"/>
        <w:jc w:val="both"/>
        <w:rPr>
          <w:rFonts w:ascii="Arial Narrow" w:hAnsi="Arial Narrow"/>
          <w:sz w:val="28"/>
          <w:szCs w:val="28"/>
          <w:lang w:val="es-CO"/>
        </w:rPr>
      </w:pPr>
      <w:r>
        <w:rPr>
          <w:rFonts w:ascii="Arial Narrow" w:hAnsi="Arial Narrow"/>
          <w:sz w:val="28"/>
          <w:szCs w:val="28"/>
          <w:lang w:val="es-CO"/>
        </w:rPr>
        <w:tab/>
      </w:r>
      <w:r w:rsidR="0074214B">
        <w:rPr>
          <w:rFonts w:ascii="Arial Narrow" w:hAnsi="Arial Narrow"/>
          <w:sz w:val="28"/>
          <w:szCs w:val="28"/>
          <w:lang w:val="es-CO"/>
        </w:rPr>
        <w:t xml:space="preserve">Así las cosas, </w:t>
      </w:r>
      <w:r>
        <w:rPr>
          <w:rFonts w:ascii="Arial Narrow" w:hAnsi="Arial Narrow"/>
          <w:sz w:val="28"/>
          <w:szCs w:val="28"/>
          <w:lang w:val="es-CO"/>
        </w:rPr>
        <w:t xml:space="preserve">por auto del </w:t>
      </w:r>
      <w:r w:rsidR="0074214B">
        <w:rPr>
          <w:rFonts w:ascii="Arial Narrow" w:hAnsi="Arial Narrow"/>
          <w:sz w:val="28"/>
          <w:szCs w:val="28"/>
          <w:lang w:val="es-CO"/>
        </w:rPr>
        <w:t>21 de agosto del año que corre</w:t>
      </w:r>
      <w:r>
        <w:rPr>
          <w:rFonts w:ascii="Arial Narrow" w:hAnsi="Arial Narrow"/>
          <w:sz w:val="28"/>
          <w:szCs w:val="28"/>
          <w:lang w:val="es-CO"/>
        </w:rPr>
        <w:t>,</w:t>
      </w:r>
      <w:r w:rsidR="0074214B">
        <w:rPr>
          <w:rFonts w:ascii="Arial Narrow" w:hAnsi="Arial Narrow"/>
          <w:sz w:val="28"/>
          <w:szCs w:val="28"/>
          <w:lang w:val="es-CO"/>
        </w:rPr>
        <w:t xml:space="preserve"> la jueza de primer grado, advirtió que las notificaciones dentro del presente trámite incidental</w:t>
      </w:r>
      <w:r w:rsidR="008419E6">
        <w:rPr>
          <w:rFonts w:ascii="Arial Narrow" w:hAnsi="Arial Narrow"/>
          <w:sz w:val="28"/>
          <w:szCs w:val="28"/>
          <w:lang w:val="es-CO"/>
        </w:rPr>
        <w:t>,</w:t>
      </w:r>
      <w:r w:rsidR="0074214B">
        <w:rPr>
          <w:rFonts w:ascii="Arial Narrow" w:hAnsi="Arial Narrow"/>
          <w:sz w:val="28"/>
          <w:szCs w:val="28"/>
          <w:lang w:val="es-CO"/>
        </w:rPr>
        <w:t xml:space="preserve"> debieron</w:t>
      </w:r>
      <w:r w:rsidR="008419E6">
        <w:rPr>
          <w:rFonts w:ascii="Arial Narrow" w:hAnsi="Arial Narrow"/>
          <w:sz w:val="28"/>
          <w:szCs w:val="28"/>
          <w:lang w:val="es-CO"/>
        </w:rPr>
        <w:t xml:space="preserve"> surtirse a través de las doctoras Victoria Eugenia Aristizabal y Tryni Umanez Salgado, en sus calidades de Directoras Regional y Nacional de Cafesalud EPS, respectivamente, esta última como superior jerárquico y, ordenó requerirlas para que manifestaran lo pertinente, respecto al cumplimiento del fallo de tutela.</w:t>
      </w:r>
    </w:p>
    <w:p w:rsidR="008419E6" w:rsidRDefault="008419E6" w:rsidP="008419E6">
      <w:pPr>
        <w:jc w:val="both"/>
        <w:rPr>
          <w:rFonts w:ascii="Arial Narrow" w:hAnsi="Arial Narrow"/>
          <w:sz w:val="28"/>
          <w:szCs w:val="28"/>
          <w:lang w:val="es-CO"/>
        </w:rPr>
      </w:pPr>
    </w:p>
    <w:p w:rsidR="00B81C7C" w:rsidRPr="000F1890" w:rsidRDefault="00B81C7C" w:rsidP="00B81C7C">
      <w:pPr>
        <w:spacing w:line="360" w:lineRule="auto"/>
        <w:jc w:val="both"/>
        <w:rPr>
          <w:rFonts w:ascii="Arial Narrow" w:hAnsi="Arial Narrow"/>
          <w:sz w:val="28"/>
          <w:szCs w:val="28"/>
          <w:lang w:val="es-CO"/>
        </w:rPr>
      </w:pPr>
      <w:r>
        <w:rPr>
          <w:rFonts w:ascii="Arial Narrow" w:hAnsi="Arial Narrow"/>
          <w:sz w:val="28"/>
          <w:szCs w:val="28"/>
          <w:lang w:val="es-CO"/>
        </w:rPr>
        <w:t xml:space="preserve"> </w:t>
      </w:r>
      <w:r>
        <w:rPr>
          <w:rFonts w:ascii="Arial Narrow" w:hAnsi="Arial Narrow"/>
          <w:sz w:val="28"/>
          <w:szCs w:val="28"/>
          <w:lang w:val="es-CO"/>
        </w:rPr>
        <w:tab/>
      </w:r>
      <w:r w:rsidR="008419E6">
        <w:rPr>
          <w:rFonts w:ascii="Arial Narrow" w:hAnsi="Arial Narrow"/>
          <w:sz w:val="28"/>
          <w:szCs w:val="28"/>
          <w:lang w:val="es-CO"/>
        </w:rPr>
        <w:t>De suerte que</w:t>
      </w:r>
      <w:r>
        <w:rPr>
          <w:rFonts w:ascii="Arial Narrow" w:hAnsi="Arial Narrow"/>
          <w:sz w:val="28"/>
          <w:szCs w:val="28"/>
          <w:lang w:val="es-CO"/>
        </w:rPr>
        <w:t xml:space="preserve">, vencido el término concedido, </w:t>
      </w:r>
      <w:r w:rsidR="008419E6">
        <w:rPr>
          <w:rFonts w:ascii="Arial Narrow" w:hAnsi="Arial Narrow"/>
          <w:sz w:val="28"/>
          <w:szCs w:val="28"/>
          <w:lang w:val="es-CO"/>
        </w:rPr>
        <w:t xml:space="preserve">se abrió </w:t>
      </w:r>
      <w:r>
        <w:rPr>
          <w:rFonts w:ascii="Arial Narrow" w:hAnsi="Arial Narrow"/>
          <w:sz w:val="28"/>
          <w:szCs w:val="28"/>
          <w:lang w:val="es-CO"/>
        </w:rPr>
        <w:t>el</w:t>
      </w:r>
      <w:r w:rsidR="008419E6">
        <w:rPr>
          <w:rFonts w:ascii="Arial Narrow" w:hAnsi="Arial Narrow"/>
          <w:sz w:val="28"/>
          <w:szCs w:val="28"/>
          <w:lang w:val="es-CO"/>
        </w:rPr>
        <w:t xml:space="preserve"> incidente de desacato  en contra de las funcionarias referidas</w:t>
      </w:r>
      <w:r>
        <w:rPr>
          <w:rFonts w:ascii="Arial Narrow" w:hAnsi="Arial Narrow"/>
          <w:sz w:val="28"/>
          <w:szCs w:val="28"/>
          <w:lang w:val="es-CO"/>
        </w:rPr>
        <w:t>,</w:t>
      </w:r>
      <w:r w:rsidR="008419E6">
        <w:rPr>
          <w:rFonts w:ascii="Arial Narrow" w:hAnsi="Arial Narrow"/>
          <w:sz w:val="28"/>
          <w:szCs w:val="28"/>
          <w:lang w:val="es-CO"/>
        </w:rPr>
        <w:t xml:space="preserve"> </w:t>
      </w:r>
      <w:r w:rsidRPr="007E2FFF">
        <w:rPr>
          <w:rFonts w:ascii="Arial Narrow" w:hAnsi="Arial Narrow"/>
          <w:sz w:val="28"/>
          <w:szCs w:val="28"/>
        </w:rPr>
        <w:t xml:space="preserve">el cual culminó mediante providencia del </w:t>
      </w:r>
      <w:r>
        <w:rPr>
          <w:rFonts w:ascii="Arial Narrow" w:hAnsi="Arial Narrow"/>
          <w:sz w:val="28"/>
          <w:szCs w:val="28"/>
        </w:rPr>
        <w:t>2 de septiembre de 2015</w:t>
      </w:r>
      <w:r w:rsidRPr="007E2FFF">
        <w:rPr>
          <w:rFonts w:ascii="Arial Narrow" w:hAnsi="Arial Narrow"/>
          <w:sz w:val="28"/>
          <w:szCs w:val="28"/>
        </w:rPr>
        <w:t>, con la imposición de la sanción de</w:t>
      </w:r>
      <w:r>
        <w:rPr>
          <w:rFonts w:ascii="Arial Narrow" w:hAnsi="Arial Narrow"/>
          <w:sz w:val="28"/>
          <w:szCs w:val="28"/>
        </w:rPr>
        <w:t xml:space="preserve"> dos (2) días de arresto y multa de</w:t>
      </w:r>
      <w:r w:rsidR="008419E6">
        <w:rPr>
          <w:rFonts w:ascii="Arial Narrow" w:hAnsi="Arial Narrow"/>
          <w:sz w:val="28"/>
          <w:szCs w:val="28"/>
        </w:rPr>
        <w:t xml:space="preserve"> tres</w:t>
      </w:r>
      <w:r>
        <w:rPr>
          <w:rFonts w:ascii="Arial Narrow" w:hAnsi="Arial Narrow"/>
          <w:sz w:val="28"/>
          <w:szCs w:val="28"/>
        </w:rPr>
        <w:t xml:space="preserve"> </w:t>
      </w:r>
      <w:r w:rsidRPr="007E2FFF">
        <w:rPr>
          <w:rFonts w:ascii="Arial Narrow" w:hAnsi="Arial Narrow"/>
          <w:sz w:val="28"/>
          <w:szCs w:val="28"/>
        </w:rPr>
        <w:t>(</w:t>
      </w:r>
      <w:r>
        <w:rPr>
          <w:rFonts w:ascii="Arial Narrow" w:hAnsi="Arial Narrow"/>
          <w:sz w:val="28"/>
          <w:szCs w:val="28"/>
        </w:rPr>
        <w:t>2</w:t>
      </w:r>
      <w:r w:rsidRPr="007E2FFF">
        <w:rPr>
          <w:rFonts w:ascii="Arial Narrow" w:hAnsi="Arial Narrow"/>
          <w:sz w:val="28"/>
          <w:szCs w:val="28"/>
        </w:rPr>
        <w:t>) sala</w:t>
      </w:r>
      <w:r>
        <w:rPr>
          <w:rFonts w:ascii="Arial Narrow" w:hAnsi="Arial Narrow"/>
          <w:sz w:val="28"/>
          <w:szCs w:val="28"/>
        </w:rPr>
        <w:t>rios mínimos legales mensuales.</w:t>
      </w:r>
    </w:p>
    <w:p w:rsidR="00116BE4" w:rsidRPr="007A1A8F" w:rsidRDefault="00116BE4" w:rsidP="008419E6">
      <w:pPr>
        <w:pStyle w:val="Textoindependiente"/>
        <w:jc w:val="both"/>
        <w:rPr>
          <w:rFonts w:ascii="Arial Narrow" w:hAnsi="Arial Narrow" w:cs="Arial"/>
          <w:sz w:val="29"/>
          <w:szCs w:val="29"/>
        </w:rPr>
      </w:pPr>
    </w:p>
    <w:p w:rsidR="00116BE4" w:rsidRPr="007A1A8F" w:rsidRDefault="00116BE4" w:rsidP="00116BE4">
      <w:pPr>
        <w:pStyle w:val="Textoindependiente"/>
        <w:numPr>
          <w:ilvl w:val="0"/>
          <w:numId w:val="1"/>
        </w:numPr>
        <w:spacing w:line="360" w:lineRule="auto"/>
        <w:jc w:val="both"/>
        <w:rPr>
          <w:rFonts w:ascii="Arial Narrow" w:hAnsi="Arial Narrow" w:cs="Arial"/>
          <w:b/>
          <w:i/>
          <w:sz w:val="29"/>
          <w:szCs w:val="29"/>
        </w:rPr>
      </w:pPr>
      <w:r w:rsidRPr="007A1A8F">
        <w:rPr>
          <w:rFonts w:ascii="Arial Narrow" w:hAnsi="Arial Narrow" w:cs="Arial"/>
          <w:b/>
          <w:i/>
          <w:sz w:val="29"/>
          <w:szCs w:val="29"/>
        </w:rPr>
        <w:t>CONSIDERACIONES</w:t>
      </w:r>
    </w:p>
    <w:p w:rsidR="00116BE4" w:rsidRPr="00581730" w:rsidRDefault="00116BE4" w:rsidP="00116BE4">
      <w:pPr>
        <w:pStyle w:val="Sinespaciado"/>
      </w:pPr>
    </w:p>
    <w:p w:rsidR="00116BE4" w:rsidRPr="007A1A8F" w:rsidRDefault="00116BE4" w:rsidP="00116BE4">
      <w:pPr>
        <w:spacing w:line="360" w:lineRule="auto"/>
        <w:ind w:firstLine="851"/>
        <w:jc w:val="both"/>
        <w:rPr>
          <w:rFonts w:ascii="Arial Narrow" w:hAnsi="Arial Narrow" w:cs="Arial"/>
          <w:sz w:val="29"/>
          <w:szCs w:val="29"/>
        </w:rPr>
      </w:pPr>
      <w:r w:rsidRPr="007A1A8F">
        <w:rPr>
          <w:rFonts w:ascii="Arial Narrow" w:hAnsi="Arial Narrow" w:cs="Arial"/>
          <w:sz w:val="29"/>
          <w:szCs w:val="29"/>
        </w:rPr>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p>
    <w:p w:rsidR="00116BE4" w:rsidRPr="007A1A8F" w:rsidRDefault="00116BE4" w:rsidP="00116BE4">
      <w:pPr>
        <w:pStyle w:val="Sinespaciado"/>
        <w:rPr>
          <w:sz w:val="29"/>
          <w:szCs w:val="29"/>
        </w:rPr>
      </w:pPr>
    </w:p>
    <w:p w:rsidR="00116BE4" w:rsidRPr="007A1A8F" w:rsidRDefault="00116BE4" w:rsidP="00116BE4">
      <w:pPr>
        <w:spacing w:line="360" w:lineRule="auto"/>
        <w:ind w:firstLine="851"/>
        <w:jc w:val="both"/>
        <w:rPr>
          <w:rFonts w:ascii="Arial Narrow" w:hAnsi="Arial Narrow" w:cs="Arial"/>
          <w:sz w:val="29"/>
          <w:szCs w:val="29"/>
        </w:rPr>
      </w:pPr>
      <w:r w:rsidRPr="007A1A8F">
        <w:rPr>
          <w:rFonts w:ascii="Arial Narrow" w:hAnsi="Arial Narrow" w:cs="Arial"/>
          <w:sz w:val="29"/>
          <w:szCs w:val="29"/>
        </w:rPr>
        <w:t>II- Al revisar la constitucionalidad de la referida disposición legal, pregonó la H. Corte Constitucional:</w:t>
      </w:r>
    </w:p>
    <w:p w:rsidR="00116BE4" w:rsidRPr="00581730" w:rsidRDefault="00116BE4" w:rsidP="00116BE4">
      <w:pPr>
        <w:pStyle w:val="Sinespaciado"/>
      </w:pPr>
    </w:p>
    <w:p w:rsidR="008419E6" w:rsidRDefault="00116BE4" w:rsidP="008419E6">
      <w:pPr>
        <w:tabs>
          <w:tab w:val="left" w:pos="709"/>
        </w:tabs>
        <w:ind w:left="709"/>
        <w:jc w:val="both"/>
        <w:rPr>
          <w:rFonts w:ascii="Arial Narrow" w:hAnsi="Arial Narrow" w:cs="Arial"/>
          <w:i/>
        </w:rPr>
      </w:pPr>
      <w:r w:rsidRPr="008419E6">
        <w:rPr>
          <w:rFonts w:ascii="Arial Narrow" w:hAnsi="Arial Narrow" w:cs="Arial"/>
          <w:i/>
        </w:rPr>
        <w:t>“a) En primer lugar, resalta la Corte que el artículo 52, parcialmente demandado de inexequibilidad, se refiere a una conducta denominada por el legislador “desacato”, que consiste en incumplir cualquier orden proferida por el juez con base en las facultades que se le otorgan dentro del trámite de la acción de tutela y con ocasión de la misma; dicha orden puede estar contenida en un auto emanado del juez, v.gr. en un auto que ordena pruebas. La facultad del juez de imponer la sanción por el incumplimiento de tal orden, debe entenderse inmersa dentro del contexto de sus poderes disciplinarios, asimilables a los que le concede al juez civil el numeral 2º del artículo 39 del Código de Procedimiento Civil.</w:t>
      </w:r>
    </w:p>
    <w:p w:rsidR="008419E6" w:rsidRDefault="008419E6" w:rsidP="008419E6">
      <w:pPr>
        <w:tabs>
          <w:tab w:val="left" w:pos="709"/>
        </w:tabs>
        <w:ind w:left="709"/>
        <w:jc w:val="both"/>
        <w:rPr>
          <w:rFonts w:ascii="Arial Narrow" w:hAnsi="Arial Narrow" w:cs="Arial"/>
          <w:i/>
        </w:rPr>
      </w:pPr>
    </w:p>
    <w:p w:rsidR="008419E6" w:rsidRDefault="00116BE4" w:rsidP="008419E6">
      <w:pPr>
        <w:tabs>
          <w:tab w:val="left" w:pos="709"/>
        </w:tabs>
        <w:ind w:left="709"/>
        <w:jc w:val="both"/>
        <w:rPr>
          <w:rFonts w:ascii="Arial Narrow" w:hAnsi="Arial Narrow" w:cs="Arial"/>
          <w:i/>
        </w:rPr>
      </w:pPr>
      <w:r w:rsidRPr="008419E6">
        <w:rPr>
          <w:rFonts w:ascii="Arial Narrow" w:hAnsi="Arial Narrow" w:cs="Arial"/>
          <w:i/>
        </w:rPr>
        <w:t xml:space="preserve">(....)  </w:t>
      </w:r>
    </w:p>
    <w:p w:rsidR="008419E6" w:rsidRDefault="008419E6" w:rsidP="008419E6">
      <w:pPr>
        <w:tabs>
          <w:tab w:val="left" w:pos="709"/>
        </w:tabs>
        <w:ind w:left="709"/>
        <w:jc w:val="both"/>
        <w:rPr>
          <w:rFonts w:ascii="Arial Narrow" w:hAnsi="Arial Narrow" w:cs="Arial"/>
          <w:i/>
        </w:rPr>
      </w:pPr>
    </w:p>
    <w:p w:rsidR="00116BE4" w:rsidRPr="008419E6" w:rsidRDefault="00116BE4" w:rsidP="008419E6">
      <w:pPr>
        <w:tabs>
          <w:tab w:val="left" w:pos="709"/>
        </w:tabs>
        <w:ind w:left="709"/>
        <w:jc w:val="both"/>
        <w:rPr>
          <w:rFonts w:ascii="Arial Narrow" w:hAnsi="Arial Narrow" w:cs="Arial"/>
          <w:i/>
        </w:rPr>
      </w:pPr>
      <w:r w:rsidRPr="008419E6">
        <w:rPr>
          <w:rFonts w:ascii="Arial Narrow" w:hAnsi="Arial Narrow" w:cs="Arial"/>
          <w:i/>
          <w:lang w:val="es-ES_tradnl"/>
        </w:rPr>
        <w:t>Ahora bien, el artículo 53 del Decreto 2591 de 1991, inmediatamente siguiente al que es objeto de la presente demanda, se refiere específicamente al incumplimiento del fallo de tutela, conducta que, al tenor de dicho precepto puede llegar a tipificar el delito de “fraude a resolución judicial ...”</w:t>
      </w:r>
    </w:p>
    <w:p w:rsidR="008419E6" w:rsidRPr="008419E6" w:rsidRDefault="008419E6" w:rsidP="008419E6">
      <w:pPr>
        <w:spacing w:line="360" w:lineRule="auto"/>
        <w:ind w:left="851"/>
        <w:jc w:val="both"/>
        <w:rPr>
          <w:rFonts w:ascii="Arial Narrow" w:hAnsi="Arial Narrow" w:cs="Arial"/>
          <w:lang w:val="es-ES_tradnl"/>
        </w:rPr>
      </w:pPr>
    </w:p>
    <w:p w:rsidR="00116BE4" w:rsidRPr="007A1A8F" w:rsidRDefault="00116BE4" w:rsidP="00116BE4">
      <w:pPr>
        <w:spacing w:line="360" w:lineRule="auto"/>
        <w:ind w:firstLine="851"/>
        <w:jc w:val="both"/>
        <w:rPr>
          <w:rFonts w:ascii="Arial Narrow" w:hAnsi="Arial Narrow" w:cs="Arial"/>
          <w:sz w:val="29"/>
          <w:szCs w:val="29"/>
        </w:rPr>
      </w:pPr>
      <w:r w:rsidRPr="007A1A8F">
        <w:rPr>
          <w:rFonts w:ascii="Arial Narrow" w:hAnsi="Arial Narrow" w:cs="Arial"/>
          <w:sz w:val="29"/>
          <w:szCs w:val="29"/>
        </w:rPr>
        <w:t>Los artículos 52 y 53 reseñados son concordantes con el 27 del mismo decreto 2591 de 1991, que se refiere específicamente al cumplimiento del fallo por parte de la autoridad responsable del agravio a los derechos fundamentales y que autoriza al juez para sancionar por desacato a la persona responsable y eventualmente cumplidos los supuestos que para ello se señalan en la norma, también al superior de aquella.</w:t>
      </w:r>
    </w:p>
    <w:p w:rsidR="00116BE4" w:rsidRPr="00581730" w:rsidRDefault="00116BE4" w:rsidP="00116BE4">
      <w:pPr>
        <w:pStyle w:val="Sinespaciado"/>
      </w:pPr>
    </w:p>
    <w:p w:rsidR="00116BE4" w:rsidRPr="008419E6" w:rsidRDefault="00116BE4" w:rsidP="00116BE4">
      <w:pPr>
        <w:ind w:left="709"/>
        <w:jc w:val="both"/>
        <w:rPr>
          <w:rFonts w:ascii="Arial Narrow" w:hAnsi="Arial Narrow" w:cs="Arial"/>
          <w:i/>
        </w:rPr>
      </w:pPr>
      <w:r w:rsidRPr="008419E6">
        <w:rPr>
          <w:rFonts w:ascii="Arial Narrow" w:hAnsi="Arial Narrow" w:cs="Arial"/>
          <w:i/>
        </w:rPr>
        <w:t>“(...) Luego la sana hermenéutica hace concluir que, independientemente de la responsabilidad penal derivada de la tipificación de conductas delictuales como el “fraude a la resolución judicial” que menciona el artículo 52, el incumplimiento del fallo también da lugar a que se configure el “desacato” y que resulten desplegables los poderes disciplinarios del juez....”</w:t>
      </w:r>
      <w:r w:rsidRPr="008419E6">
        <w:rPr>
          <w:rFonts w:ascii="Arial Narrow" w:hAnsi="Arial Narrow" w:cs="Arial"/>
          <w:i/>
          <w:vertAlign w:val="superscript"/>
        </w:rPr>
        <w:footnoteReference w:id="1"/>
      </w:r>
      <w:r w:rsidRPr="008419E6">
        <w:rPr>
          <w:rFonts w:ascii="Arial Narrow" w:hAnsi="Arial Narrow" w:cs="Arial"/>
          <w:i/>
        </w:rPr>
        <w:t>.</w:t>
      </w:r>
    </w:p>
    <w:p w:rsidR="00116BE4" w:rsidRPr="00BB4E5F" w:rsidRDefault="00116BE4" w:rsidP="00116BE4">
      <w:pPr>
        <w:pStyle w:val="Sinespaciado"/>
        <w:spacing w:line="360" w:lineRule="auto"/>
      </w:pPr>
    </w:p>
    <w:p w:rsidR="00116BE4" w:rsidRDefault="00116BE4" w:rsidP="00116BE4">
      <w:pPr>
        <w:spacing w:line="360" w:lineRule="auto"/>
        <w:ind w:firstLine="851"/>
        <w:jc w:val="both"/>
        <w:rPr>
          <w:rFonts w:ascii="Arial Narrow" w:hAnsi="Arial Narrow" w:cs="Arial"/>
          <w:sz w:val="29"/>
          <w:szCs w:val="29"/>
        </w:rPr>
      </w:pPr>
      <w:r w:rsidRPr="007A1A8F">
        <w:rPr>
          <w:rFonts w:ascii="Arial Narrow" w:hAnsi="Arial Narrow" w:cs="Arial"/>
          <w:sz w:val="29"/>
          <w:szCs w:val="29"/>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8419E6" w:rsidRDefault="008419E6" w:rsidP="008419E6">
      <w:pPr>
        <w:ind w:firstLine="851"/>
        <w:jc w:val="both"/>
        <w:rPr>
          <w:rFonts w:ascii="Arial Narrow" w:hAnsi="Arial Narrow" w:cs="Arial"/>
          <w:sz w:val="29"/>
          <w:szCs w:val="29"/>
        </w:rPr>
      </w:pPr>
    </w:p>
    <w:p w:rsidR="00116BE4" w:rsidRPr="007A1A8F" w:rsidRDefault="00116BE4" w:rsidP="00116BE4">
      <w:pPr>
        <w:spacing w:line="360" w:lineRule="auto"/>
        <w:ind w:firstLine="851"/>
        <w:jc w:val="both"/>
        <w:rPr>
          <w:rFonts w:ascii="Arial Narrow" w:hAnsi="Arial Narrow" w:cs="Arial"/>
          <w:sz w:val="29"/>
          <w:szCs w:val="29"/>
        </w:rPr>
      </w:pPr>
      <w:r w:rsidRPr="007A1A8F">
        <w:rPr>
          <w:rFonts w:ascii="Arial Narrow" w:hAnsi="Arial Narrow" w:cs="Arial"/>
          <w:sz w:val="29"/>
          <w:szCs w:val="29"/>
        </w:rPr>
        <w:lastRenderedPageBreak/>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8419E6">
        <w:rPr>
          <w:rFonts w:ascii="Arial Narrow" w:hAnsi="Arial Narrow" w:cs="Arial"/>
          <w:i/>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8419E6">
        <w:rPr>
          <w:rFonts w:ascii="Arial Narrow" w:hAnsi="Arial Narrow" w:cs="Arial"/>
        </w:rPr>
        <w:t>,</w:t>
      </w:r>
      <w:r w:rsidRPr="007A1A8F">
        <w:rPr>
          <w:rFonts w:ascii="Arial Narrow" w:hAnsi="Arial Narrow" w:cs="Arial"/>
          <w:sz w:val="29"/>
          <w:szCs w:val="29"/>
        </w:rPr>
        <w:t xml:space="preserve"> poderes disciplinarios que alcanzan sus mayores albores al imponerse la medida de arresto, la cual por razones ontológicas no puede imponerse a los denominados entes morales, por imposibilidad tanto física como jurídica. </w:t>
      </w:r>
    </w:p>
    <w:p w:rsidR="00116BE4" w:rsidRPr="007A1A8F" w:rsidRDefault="00116BE4" w:rsidP="00116BE4">
      <w:pPr>
        <w:spacing w:line="276" w:lineRule="auto"/>
        <w:ind w:firstLine="851"/>
        <w:jc w:val="both"/>
        <w:rPr>
          <w:rFonts w:ascii="Arial Narrow" w:hAnsi="Arial Narrow" w:cs="Arial"/>
          <w:sz w:val="29"/>
          <w:szCs w:val="29"/>
        </w:rPr>
      </w:pPr>
    </w:p>
    <w:p w:rsidR="00116BE4" w:rsidRPr="007A1A8F" w:rsidRDefault="00116BE4" w:rsidP="00116BE4">
      <w:pPr>
        <w:spacing w:line="360" w:lineRule="auto"/>
        <w:ind w:firstLine="851"/>
        <w:jc w:val="both"/>
        <w:rPr>
          <w:rFonts w:ascii="Arial Narrow" w:hAnsi="Arial Narrow" w:cs="Arial"/>
          <w:sz w:val="29"/>
          <w:szCs w:val="29"/>
        </w:rPr>
      </w:pPr>
      <w:r w:rsidRPr="007A1A8F">
        <w:rPr>
          <w:rFonts w:ascii="Arial Narrow" w:hAnsi="Arial Narrow" w:cs="Arial"/>
          <w:sz w:val="29"/>
          <w:szCs w:val="29"/>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116BE4" w:rsidRPr="007A1A8F" w:rsidRDefault="00116BE4" w:rsidP="00116BE4">
      <w:pPr>
        <w:pStyle w:val="Sinespaciado"/>
        <w:spacing w:line="276" w:lineRule="auto"/>
        <w:rPr>
          <w:sz w:val="29"/>
          <w:szCs w:val="29"/>
        </w:rPr>
      </w:pPr>
    </w:p>
    <w:p w:rsidR="00116BE4" w:rsidRPr="007A1A8F" w:rsidRDefault="00116BE4" w:rsidP="00116BE4">
      <w:pPr>
        <w:spacing w:line="360" w:lineRule="auto"/>
        <w:ind w:firstLine="851"/>
        <w:jc w:val="both"/>
        <w:rPr>
          <w:rFonts w:ascii="Arial Narrow" w:hAnsi="Arial Narrow" w:cs="Arial"/>
          <w:sz w:val="29"/>
          <w:szCs w:val="29"/>
        </w:rPr>
      </w:pPr>
      <w:r w:rsidRPr="007A1A8F">
        <w:rPr>
          <w:rFonts w:ascii="Arial Narrow" w:hAnsi="Arial Narrow" w:cs="Arial"/>
          <w:sz w:val="29"/>
          <w:szCs w:val="29"/>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116BE4" w:rsidRPr="007A1A8F" w:rsidRDefault="00116BE4" w:rsidP="00116BE4">
      <w:pPr>
        <w:pStyle w:val="Sinespaciado"/>
        <w:rPr>
          <w:sz w:val="29"/>
          <w:szCs w:val="29"/>
        </w:rPr>
      </w:pPr>
    </w:p>
    <w:p w:rsidR="00116BE4" w:rsidRPr="007A1A8F" w:rsidRDefault="00116BE4" w:rsidP="00116BE4">
      <w:pPr>
        <w:spacing w:line="360" w:lineRule="auto"/>
        <w:ind w:firstLine="851"/>
        <w:jc w:val="both"/>
        <w:rPr>
          <w:rFonts w:ascii="Arial Narrow" w:hAnsi="Arial Narrow" w:cs="Arial"/>
          <w:sz w:val="29"/>
          <w:szCs w:val="29"/>
        </w:rPr>
      </w:pPr>
      <w:r w:rsidRPr="007A1A8F">
        <w:rPr>
          <w:rFonts w:ascii="Arial Narrow" w:hAnsi="Arial Narrow" w:cs="Arial"/>
          <w:sz w:val="29"/>
          <w:szCs w:val="29"/>
        </w:rPr>
        <w:t>Desde luego, que el juez de tutela mantendrá la competencia hasta que esté completamente restablecido el derecho o eliminadas las causas de la amenaza (art. 27 dcto. 2591/91).</w:t>
      </w:r>
    </w:p>
    <w:p w:rsidR="00116BE4" w:rsidRPr="007A1A8F" w:rsidRDefault="00116BE4" w:rsidP="00116BE4">
      <w:pPr>
        <w:pStyle w:val="Sinespaciado"/>
        <w:rPr>
          <w:sz w:val="29"/>
          <w:szCs w:val="29"/>
        </w:rPr>
      </w:pPr>
    </w:p>
    <w:p w:rsidR="00116BE4" w:rsidRPr="007A1A8F" w:rsidRDefault="00116BE4" w:rsidP="00116BE4">
      <w:pPr>
        <w:spacing w:line="360" w:lineRule="auto"/>
        <w:ind w:firstLine="851"/>
        <w:jc w:val="both"/>
        <w:rPr>
          <w:rFonts w:ascii="Arial Narrow" w:hAnsi="Arial Narrow" w:cs="Arial"/>
          <w:sz w:val="29"/>
          <w:szCs w:val="29"/>
        </w:rPr>
      </w:pPr>
      <w:r w:rsidRPr="007A1A8F">
        <w:rPr>
          <w:rFonts w:ascii="Arial Narrow" w:hAnsi="Arial Narrow" w:cs="Arial"/>
          <w:sz w:val="29"/>
          <w:szCs w:val="29"/>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w:t>
      </w:r>
      <w:r w:rsidRPr="007A1A8F">
        <w:rPr>
          <w:rFonts w:ascii="Arial Narrow" w:hAnsi="Arial Narrow" w:cs="Arial"/>
          <w:sz w:val="29"/>
          <w:szCs w:val="29"/>
        </w:rPr>
        <w:lastRenderedPageBreak/>
        <w:t xml:space="preserve">llevado: </w:t>
      </w:r>
      <w:r w:rsidRPr="007A1A8F">
        <w:rPr>
          <w:rFonts w:ascii="Arial Narrow" w:hAnsi="Arial Narrow" w:cs="Arial"/>
          <w:b/>
          <w:i/>
          <w:sz w:val="29"/>
          <w:szCs w:val="29"/>
        </w:rPr>
        <w:t>i)</w:t>
      </w:r>
      <w:r w:rsidRPr="007A1A8F">
        <w:rPr>
          <w:rFonts w:ascii="Arial Narrow" w:hAnsi="Arial Narrow" w:cs="Arial"/>
          <w:sz w:val="29"/>
          <w:szCs w:val="29"/>
        </w:rPr>
        <w:t xml:space="preserve"> copia de la actuación o de la sentencia emitida en la acción de tutela de que se trata, </w:t>
      </w:r>
      <w:r w:rsidRPr="007A1A8F">
        <w:rPr>
          <w:rFonts w:ascii="Arial Narrow" w:hAnsi="Arial Narrow" w:cs="Arial"/>
          <w:b/>
          <w:i/>
          <w:sz w:val="29"/>
          <w:szCs w:val="29"/>
        </w:rPr>
        <w:t>ii)</w:t>
      </w:r>
      <w:r w:rsidRPr="007A1A8F">
        <w:rPr>
          <w:rFonts w:ascii="Arial Narrow" w:hAnsi="Arial Narrow" w:cs="Arial"/>
          <w:sz w:val="29"/>
          <w:szCs w:val="29"/>
        </w:rPr>
        <w:t xml:space="preserve"> que dentro de la actuación o en la sentencia se imponga una orden a cumplir por un sujeto determinado </w:t>
      </w:r>
      <w:r w:rsidRPr="007A1A8F">
        <w:rPr>
          <w:rFonts w:ascii="Arial Narrow" w:hAnsi="Arial Narrow" w:cs="Arial"/>
          <w:b/>
          <w:i/>
          <w:sz w:val="29"/>
          <w:szCs w:val="29"/>
        </w:rPr>
        <w:t>iii)</w:t>
      </w:r>
      <w:r w:rsidRPr="007A1A8F">
        <w:rPr>
          <w:rFonts w:ascii="Arial Narrow" w:hAnsi="Arial Narrow" w:cs="Arial"/>
          <w:sz w:val="29"/>
          <w:szCs w:val="29"/>
        </w:rPr>
        <w:t xml:space="preserve"> la individualización del sujeto y la verificación de la notificación de que éste recibió la orden emitida en su contra, </w:t>
      </w:r>
      <w:r w:rsidRPr="007A1A8F">
        <w:rPr>
          <w:rFonts w:ascii="Arial Narrow" w:hAnsi="Arial Narrow" w:cs="Arial"/>
          <w:b/>
          <w:i/>
          <w:sz w:val="29"/>
          <w:szCs w:val="29"/>
        </w:rPr>
        <w:t xml:space="preserve">iv) </w:t>
      </w:r>
      <w:r w:rsidRPr="007A1A8F">
        <w:rPr>
          <w:rFonts w:ascii="Arial Narrow" w:hAnsi="Arial Narrow" w:cs="Arial"/>
          <w:sz w:val="29"/>
          <w:szCs w:val="29"/>
        </w:rPr>
        <w:t xml:space="preserve">constatación del plazo o condiciones otorgados y su vencimiento sin que se haya cumplido. </w:t>
      </w:r>
    </w:p>
    <w:p w:rsidR="00116BE4" w:rsidRPr="00BB4E5F" w:rsidRDefault="00116BE4" w:rsidP="00116BE4">
      <w:pPr>
        <w:pStyle w:val="Sinespaciado"/>
        <w:spacing w:line="276" w:lineRule="auto"/>
      </w:pPr>
    </w:p>
    <w:p w:rsidR="00116BE4" w:rsidRPr="00497DE6" w:rsidRDefault="00116BE4" w:rsidP="00116BE4">
      <w:pPr>
        <w:spacing w:line="360" w:lineRule="auto"/>
        <w:ind w:firstLine="851"/>
        <w:jc w:val="both"/>
        <w:rPr>
          <w:rFonts w:ascii="Arial Narrow" w:hAnsi="Arial Narrow" w:cs="Arial"/>
          <w:sz w:val="29"/>
          <w:szCs w:val="29"/>
        </w:rPr>
      </w:pPr>
      <w:r w:rsidRPr="00497DE6">
        <w:rPr>
          <w:rFonts w:ascii="Arial Narrow" w:hAnsi="Arial Narrow" w:cs="Arial"/>
          <w:sz w:val="29"/>
          <w:szCs w:val="29"/>
        </w:rPr>
        <w:t>Satisfechos aquellos requisitos el juez le imprimirá a la solicitud el trámite previsto para los incidentes en el código de procedimiento civil.</w:t>
      </w:r>
    </w:p>
    <w:p w:rsidR="00116BE4" w:rsidRDefault="00116BE4" w:rsidP="008419E6">
      <w:pPr>
        <w:pStyle w:val="Sinespaciado"/>
      </w:pPr>
    </w:p>
    <w:p w:rsidR="00116BE4" w:rsidRDefault="00116BE4" w:rsidP="00116BE4">
      <w:pPr>
        <w:pStyle w:val="Textoindependiente"/>
        <w:spacing w:line="360" w:lineRule="auto"/>
        <w:ind w:firstLine="708"/>
        <w:jc w:val="both"/>
        <w:rPr>
          <w:rFonts w:ascii="Arial Narrow" w:hAnsi="Arial Narrow" w:cs="Tahoma"/>
          <w:sz w:val="29"/>
          <w:szCs w:val="29"/>
        </w:rPr>
      </w:pPr>
      <w:r w:rsidRPr="00497DE6">
        <w:rPr>
          <w:rFonts w:ascii="Arial Narrow" w:hAnsi="Arial Narrow" w:cs="Tahoma"/>
          <w:sz w:val="29"/>
          <w:szCs w:val="29"/>
        </w:rPr>
        <w:t>Analizado el trámite incidental que dio pie a la sanción impuesta,</w:t>
      </w:r>
      <w:r>
        <w:rPr>
          <w:rFonts w:ascii="Arial Narrow" w:hAnsi="Arial Narrow" w:cs="Tahoma"/>
          <w:sz w:val="29"/>
          <w:szCs w:val="29"/>
        </w:rPr>
        <w:t xml:space="preserve"> de entrada la Sala advierte que la juzgadora de la instancia precedente, sancionó </w:t>
      </w:r>
      <w:r>
        <w:rPr>
          <w:rFonts w:ascii="Arial Narrow" w:hAnsi="Arial Narrow"/>
          <w:sz w:val="29"/>
          <w:szCs w:val="29"/>
        </w:rPr>
        <w:t>a la</w:t>
      </w:r>
      <w:r w:rsidR="00B82FA9">
        <w:rPr>
          <w:rFonts w:ascii="Arial Narrow" w:hAnsi="Arial Narrow"/>
          <w:sz w:val="29"/>
          <w:szCs w:val="29"/>
        </w:rPr>
        <w:t>s Directoras Regional y Nacional de Cafesalud EPS</w:t>
      </w:r>
      <w:r>
        <w:rPr>
          <w:rFonts w:ascii="Arial Narrow" w:hAnsi="Arial Narrow" w:cs="Tahoma"/>
          <w:sz w:val="29"/>
          <w:szCs w:val="29"/>
        </w:rPr>
        <w:t>, sin que</w:t>
      </w:r>
      <w:r w:rsidR="00B82FA9">
        <w:rPr>
          <w:rFonts w:ascii="Arial Narrow" w:hAnsi="Arial Narrow" w:cs="Tahoma"/>
          <w:sz w:val="29"/>
          <w:szCs w:val="29"/>
        </w:rPr>
        <w:t xml:space="preserve"> en el fallo de tutela se indicara a cargo de quien estaba el cumplimiento de la orden constitucional</w:t>
      </w:r>
      <w:r w:rsidR="00166B74">
        <w:rPr>
          <w:rFonts w:ascii="Arial Narrow" w:hAnsi="Arial Narrow" w:cs="Tahoma"/>
          <w:sz w:val="29"/>
          <w:szCs w:val="29"/>
        </w:rPr>
        <w:t xml:space="preserve">, además que esa sentencia, fue notificada a la entidad accionada, a través del Representante Legal y/o quien hiciera sus veces, sin que se individualizara a </w:t>
      </w:r>
      <w:r w:rsidR="00B82FA9">
        <w:rPr>
          <w:rFonts w:ascii="Arial Narrow" w:hAnsi="Arial Narrow" w:cs="Tahoma"/>
          <w:sz w:val="29"/>
          <w:szCs w:val="29"/>
        </w:rPr>
        <w:t>la persona</w:t>
      </w:r>
      <w:r w:rsidR="00166B74">
        <w:rPr>
          <w:rFonts w:ascii="Arial Narrow" w:hAnsi="Arial Narrow" w:cs="Tahoma"/>
          <w:sz w:val="29"/>
          <w:szCs w:val="29"/>
        </w:rPr>
        <w:t xml:space="preserve"> que debía cumplir lo ordenado</w:t>
      </w:r>
      <w:r w:rsidR="00B82FA9">
        <w:rPr>
          <w:rFonts w:ascii="Arial Narrow" w:hAnsi="Arial Narrow" w:cs="Tahoma"/>
          <w:sz w:val="29"/>
          <w:szCs w:val="29"/>
        </w:rPr>
        <w:t>.</w:t>
      </w:r>
      <w:r>
        <w:rPr>
          <w:rFonts w:ascii="Arial Narrow" w:hAnsi="Arial Narrow" w:cs="Tahoma"/>
          <w:i/>
          <w:sz w:val="29"/>
          <w:szCs w:val="29"/>
        </w:rPr>
        <w:t xml:space="preserve"> </w:t>
      </w:r>
    </w:p>
    <w:p w:rsidR="00116BE4" w:rsidRDefault="00116BE4" w:rsidP="00166B74">
      <w:pPr>
        <w:pStyle w:val="Sinespaciado"/>
      </w:pPr>
    </w:p>
    <w:p w:rsidR="00116BE4" w:rsidRDefault="00116BE4" w:rsidP="00116BE4">
      <w:pPr>
        <w:spacing w:line="360" w:lineRule="auto"/>
        <w:ind w:firstLine="709"/>
        <w:jc w:val="both"/>
        <w:rPr>
          <w:rFonts w:ascii="Arial Narrow" w:hAnsi="Arial Narrow"/>
          <w:sz w:val="29"/>
          <w:szCs w:val="29"/>
        </w:rPr>
      </w:pPr>
      <w:r w:rsidRPr="001D6ECE">
        <w:rPr>
          <w:rFonts w:ascii="Arial Narrow" w:hAnsi="Arial Narrow" w:cs="Tahoma"/>
          <w:sz w:val="29"/>
          <w:szCs w:val="29"/>
        </w:rPr>
        <w:t>De allí, entonces, que no se hubiera verificado el debido proceso en esta actuación de la manera explicada en parte supra, razón por la cual no queda otra alternativa a la Sala, que la declaración de nulidad que afectará toda la actuación adelantada, sin perjuicio de la competencia que el juez de tutela conserva hasta que esté completamente restablecido el derecho o elimi</w:t>
      </w:r>
      <w:r>
        <w:rPr>
          <w:rFonts w:ascii="Arial Narrow" w:hAnsi="Arial Narrow" w:cs="Tahoma"/>
          <w:sz w:val="29"/>
          <w:szCs w:val="29"/>
        </w:rPr>
        <w:t xml:space="preserve">nadas las causas de la amenaza. </w:t>
      </w:r>
    </w:p>
    <w:p w:rsidR="00116BE4" w:rsidRPr="00C853D6" w:rsidRDefault="00116BE4" w:rsidP="009F777E">
      <w:pPr>
        <w:pStyle w:val="Sinespaciado"/>
        <w:spacing w:line="360" w:lineRule="auto"/>
      </w:pPr>
    </w:p>
    <w:p w:rsidR="00116BE4" w:rsidRPr="009F777E" w:rsidRDefault="00116BE4" w:rsidP="00116BE4">
      <w:pPr>
        <w:spacing w:line="360" w:lineRule="auto"/>
        <w:ind w:firstLine="708"/>
        <w:jc w:val="both"/>
        <w:rPr>
          <w:rFonts w:ascii="Arial Narrow" w:hAnsi="Arial Narrow" w:cs="Tahoma"/>
          <w:b/>
          <w:i/>
          <w:sz w:val="28"/>
          <w:szCs w:val="28"/>
        </w:rPr>
      </w:pPr>
      <w:r w:rsidRPr="00537A24">
        <w:rPr>
          <w:rFonts w:ascii="Arial Narrow" w:hAnsi="Arial Narrow" w:cs="Arial"/>
          <w:sz w:val="28"/>
          <w:szCs w:val="28"/>
        </w:rPr>
        <w:t xml:space="preserve">En mérito de lo expuesto, la </w:t>
      </w:r>
      <w:r w:rsidRPr="009F777E">
        <w:rPr>
          <w:rFonts w:ascii="Arial Narrow" w:hAnsi="Arial Narrow" w:cs="Arial"/>
          <w:b/>
          <w:i/>
          <w:sz w:val="28"/>
          <w:szCs w:val="28"/>
        </w:rPr>
        <w:t>Sala Laboral del Tribunal Superior del Distrito Judicial de Pereira</w:t>
      </w:r>
      <w:r w:rsidRPr="009F777E">
        <w:rPr>
          <w:rFonts w:ascii="Arial Narrow" w:hAnsi="Arial Narrow" w:cs="Tahoma"/>
          <w:b/>
          <w:i/>
          <w:sz w:val="28"/>
          <w:szCs w:val="28"/>
        </w:rPr>
        <w:t xml:space="preserve">, </w:t>
      </w:r>
    </w:p>
    <w:p w:rsidR="00116BE4" w:rsidRPr="00537A24" w:rsidRDefault="00116BE4" w:rsidP="00116BE4">
      <w:pPr>
        <w:jc w:val="both"/>
        <w:rPr>
          <w:rFonts w:ascii="Arial Narrow" w:hAnsi="Arial Narrow" w:cs="Tahoma"/>
          <w:b/>
          <w:sz w:val="28"/>
          <w:szCs w:val="28"/>
        </w:rPr>
      </w:pPr>
    </w:p>
    <w:p w:rsidR="00116BE4" w:rsidRPr="00537A24" w:rsidRDefault="00116BE4" w:rsidP="00116BE4">
      <w:pPr>
        <w:spacing w:line="360" w:lineRule="auto"/>
        <w:jc w:val="center"/>
        <w:rPr>
          <w:rFonts w:ascii="Arial Narrow" w:hAnsi="Arial Narrow" w:cs="Tahoma"/>
          <w:b/>
          <w:i/>
          <w:sz w:val="28"/>
          <w:szCs w:val="28"/>
        </w:rPr>
      </w:pPr>
      <w:r w:rsidRPr="00537A24">
        <w:rPr>
          <w:rFonts w:ascii="Arial Narrow" w:hAnsi="Arial Narrow" w:cs="Tahoma"/>
          <w:b/>
          <w:i/>
          <w:sz w:val="28"/>
          <w:szCs w:val="28"/>
        </w:rPr>
        <w:t>RESUELVE:</w:t>
      </w:r>
    </w:p>
    <w:p w:rsidR="00116BE4" w:rsidRPr="00537A24" w:rsidRDefault="00116BE4" w:rsidP="00116BE4">
      <w:pPr>
        <w:pStyle w:val="Sinespaciado"/>
      </w:pPr>
    </w:p>
    <w:p w:rsidR="00116BE4" w:rsidRPr="00390465" w:rsidRDefault="00116BE4" w:rsidP="00116BE4">
      <w:pPr>
        <w:spacing w:line="360" w:lineRule="auto"/>
        <w:jc w:val="both"/>
        <w:rPr>
          <w:rFonts w:ascii="Arial Narrow" w:hAnsi="Arial Narrow" w:cs="Tahoma"/>
          <w:sz w:val="29"/>
          <w:szCs w:val="29"/>
        </w:rPr>
      </w:pPr>
      <w:r w:rsidRPr="00506BF4">
        <w:rPr>
          <w:rFonts w:ascii="Arial Narrow" w:hAnsi="Arial Narrow" w:cs="Tahoma"/>
          <w:b/>
          <w:i/>
          <w:sz w:val="29"/>
          <w:szCs w:val="29"/>
        </w:rPr>
        <w:tab/>
        <w:t xml:space="preserve">1º. Declara </w:t>
      </w:r>
      <w:r w:rsidRPr="00506BF4">
        <w:rPr>
          <w:rFonts w:ascii="Arial Narrow" w:hAnsi="Arial Narrow" w:cs="Tahoma"/>
          <w:sz w:val="29"/>
          <w:szCs w:val="29"/>
        </w:rPr>
        <w:t xml:space="preserve">la nulidad de la actuación adelantada a propósito de la solicitud de apertura de </w:t>
      </w:r>
      <w:r w:rsidR="009F777E">
        <w:rPr>
          <w:rFonts w:ascii="Arial Narrow" w:hAnsi="Arial Narrow" w:cs="Tahoma"/>
          <w:sz w:val="29"/>
          <w:szCs w:val="29"/>
        </w:rPr>
        <w:t>incidente de desacato, promovida</w:t>
      </w:r>
      <w:r w:rsidRPr="00506BF4">
        <w:rPr>
          <w:rFonts w:ascii="Arial Narrow" w:hAnsi="Arial Narrow" w:cs="Tahoma"/>
          <w:sz w:val="29"/>
          <w:szCs w:val="29"/>
        </w:rPr>
        <w:t xml:space="preserve"> por</w:t>
      </w:r>
      <w:r w:rsidR="009F777E">
        <w:rPr>
          <w:rFonts w:ascii="Arial Narrow" w:hAnsi="Arial Narrow" w:cs="Tahoma"/>
          <w:sz w:val="29"/>
          <w:szCs w:val="29"/>
        </w:rPr>
        <w:t xml:space="preserve"> </w:t>
      </w:r>
      <w:r w:rsidR="009F777E">
        <w:rPr>
          <w:rFonts w:ascii="Arial Narrow" w:hAnsi="Arial Narrow" w:cs="Tahoma"/>
          <w:b/>
          <w:i/>
          <w:sz w:val="29"/>
          <w:szCs w:val="29"/>
        </w:rPr>
        <w:t xml:space="preserve">Sandra Patricia Correa Rivera </w:t>
      </w:r>
      <w:r w:rsidR="009F777E">
        <w:rPr>
          <w:rFonts w:ascii="Arial Narrow" w:hAnsi="Arial Narrow" w:cs="Tahoma"/>
          <w:sz w:val="29"/>
          <w:szCs w:val="29"/>
        </w:rPr>
        <w:t xml:space="preserve">en calidad de representante legal de </w:t>
      </w:r>
      <w:r w:rsidR="009F777E">
        <w:rPr>
          <w:rFonts w:ascii="Arial Narrow" w:hAnsi="Arial Narrow" w:cs="Tahoma"/>
          <w:b/>
          <w:i/>
          <w:sz w:val="29"/>
          <w:szCs w:val="29"/>
        </w:rPr>
        <w:t>Lina Paola Correa Rivera</w:t>
      </w:r>
      <w:r w:rsidRPr="00506BF4">
        <w:rPr>
          <w:rFonts w:ascii="Arial Narrow" w:hAnsi="Arial Narrow" w:cs="Tahoma"/>
          <w:b/>
          <w:sz w:val="29"/>
          <w:szCs w:val="29"/>
        </w:rPr>
        <w:t xml:space="preserve"> </w:t>
      </w:r>
      <w:r w:rsidRPr="00506BF4">
        <w:rPr>
          <w:rFonts w:ascii="Arial Narrow" w:hAnsi="Arial Narrow" w:cs="Tahoma"/>
          <w:sz w:val="29"/>
          <w:szCs w:val="29"/>
        </w:rPr>
        <w:t>en contra de</w:t>
      </w:r>
      <w:r w:rsidR="009F777E">
        <w:rPr>
          <w:rFonts w:ascii="Arial Narrow" w:hAnsi="Arial Narrow" w:cs="Tahoma"/>
          <w:sz w:val="29"/>
          <w:szCs w:val="29"/>
        </w:rPr>
        <w:t xml:space="preserve"> </w:t>
      </w:r>
      <w:r w:rsidR="009F777E">
        <w:rPr>
          <w:rFonts w:ascii="Arial Narrow" w:hAnsi="Arial Narrow" w:cs="Tahoma"/>
          <w:b/>
          <w:i/>
          <w:sz w:val="29"/>
          <w:szCs w:val="29"/>
        </w:rPr>
        <w:t>Cafesalud EPS-S</w:t>
      </w:r>
      <w:r>
        <w:rPr>
          <w:rFonts w:ascii="Arial Narrow" w:hAnsi="Arial Narrow" w:cs="Tahoma"/>
          <w:b/>
          <w:sz w:val="29"/>
          <w:szCs w:val="29"/>
        </w:rPr>
        <w:t xml:space="preserve">, </w:t>
      </w:r>
      <w:r>
        <w:rPr>
          <w:rFonts w:ascii="Arial Narrow" w:hAnsi="Arial Narrow" w:cs="Tahoma"/>
          <w:sz w:val="29"/>
          <w:szCs w:val="29"/>
        </w:rPr>
        <w:t xml:space="preserve">sin perjuicio de que la jueza constitucional conserve la </w:t>
      </w:r>
      <w:r w:rsidRPr="001D6ECE">
        <w:rPr>
          <w:rFonts w:ascii="Arial Narrow" w:hAnsi="Arial Narrow" w:cs="Tahoma"/>
          <w:sz w:val="29"/>
          <w:szCs w:val="29"/>
        </w:rPr>
        <w:t xml:space="preserve">competencia hasta que </w:t>
      </w:r>
      <w:r>
        <w:rPr>
          <w:rFonts w:ascii="Arial Narrow" w:hAnsi="Arial Narrow" w:cs="Tahoma"/>
          <w:sz w:val="29"/>
          <w:szCs w:val="29"/>
        </w:rPr>
        <w:t>sea r</w:t>
      </w:r>
      <w:r w:rsidRPr="001D6ECE">
        <w:rPr>
          <w:rFonts w:ascii="Arial Narrow" w:hAnsi="Arial Narrow" w:cs="Tahoma"/>
          <w:sz w:val="29"/>
          <w:szCs w:val="29"/>
        </w:rPr>
        <w:t xml:space="preserve">establecido </w:t>
      </w:r>
      <w:r>
        <w:rPr>
          <w:rFonts w:ascii="Arial Narrow" w:hAnsi="Arial Narrow" w:cs="Tahoma"/>
          <w:sz w:val="29"/>
          <w:szCs w:val="29"/>
        </w:rPr>
        <w:t xml:space="preserve">completamente </w:t>
      </w:r>
      <w:r w:rsidRPr="001D6ECE">
        <w:rPr>
          <w:rFonts w:ascii="Arial Narrow" w:hAnsi="Arial Narrow" w:cs="Tahoma"/>
          <w:sz w:val="29"/>
          <w:szCs w:val="29"/>
        </w:rPr>
        <w:t xml:space="preserve">el derecho o </w:t>
      </w:r>
      <w:r>
        <w:rPr>
          <w:rFonts w:ascii="Arial Narrow" w:hAnsi="Arial Narrow" w:cs="Tahoma"/>
          <w:sz w:val="29"/>
          <w:szCs w:val="29"/>
        </w:rPr>
        <w:t xml:space="preserve">cesen las causas de la amenaza (artículo 27 del Decreto 2591 de 1991). Para el efecto, deberá </w:t>
      </w:r>
      <w:r>
        <w:rPr>
          <w:rFonts w:ascii="Arial Narrow" w:hAnsi="Arial Narrow" w:cs="Tahoma"/>
          <w:sz w:val="29"/>
          <w:szCs w:val="29"/>
        </w:rPr>
        <w:lastRenderedPageBreak/>
        <w:t xml:space="preserve">reanudar la actuación, notificando al funcionario encargado de acatar la orden, el fallo de tutela proferido el </w:t>
      </w:r>
      <w:r w:rsidR="009F777E">
        <w:rPr>
          <w:rFonts w:ascii="Arial Narrow" w:hAnsi="Arial Narrow" w:cs="Tahoma"/>
          <w:sz w:val="29"/>
          <w:szCs w:val="29"/>
        </w:rPr>
        <w:t>4 de noviembre de 2014</w:t>
      </w:r>
      <w:r>
        <w:rPr>
          <w:rFonts w:ascii="Arial Narrow" w:hAnsi="Arial Narrow" w:cs="Tahoma"/>
          <w:sz w:val="29"/>
          <w:szCs w:val="29"/>
        </w:rPr>
        <w:t xml:space="preserve">. </w:t>
      </w:r>
    </w:p>
    <w:p w:rsidR="00116BE4" w:rsidRPr="00506BF4" w:rsidRDefault="00116BE4" w:rsidP="00116BE4">
      <w:pPr>
        <w:spacing w:line="360" w:lineRule="auto"/>
        <w:jc w:val="both"/>
      </w:pPr>
    </w:p>
    <w:p w:rsidR="00116BE4" w:rsidRDefault="00116BE4" w:rsidP="009F777E">
      <w:pPr>
        <w:spacing w:line="360" w:lineRule="auto"/>
        <w:ind w:firstLine="708"/>
        <w:jc w:val="both"/>
        <w:rPr>
          <w:rFonts w:ascii="Arial Narrow" w:hAnsi="Arial Narrow" w:cs="Tahoma"/>
          <w:sz w:val="29"/>
          <w:szCs w:val="29"/>
        </w:rPr>
      </w:pPr>
      <w:r w:rsidRPr="009F777E">
        <w:rPr>
          <w:rFonts w:ascii="Arial Narrow" w:hAnsi="Arial Narrow" w:cs="Tahoma"/>
          <w:b/>
          <w:i/>
          <w:sz w:val="29"/>
          <w:szCs w:val="29"/>
        </w:rPr>
        <w:t>2º. Comunicar</w:t>
      </w:r>
      <w:r w:rsidRPr="00506BF4">
        <w:rPr>
          <w:rFonts w:ascii="Arial Narrow" w:hAnsi="Arial Narrow" w:cs="Tahoma"/>
          <w:b/>
          <w:sz w:val="29"/>
          <w:szCs w:val="29"/>
        </w:rPr>
        <w:t xml:space="preserve"> </w:t>
      </w:r>
      <w:r w:rsidRPr="00506BF4">
        <w:rPr>
          <w:rFonts w:ascii="Arial Narrow" w:hAnsi="Arial Narrow" w:cs="Tahoma"/>
          <w:sz w:val="29"/>
          <w:szCs w:val="29"/>
        </w:rPr>
        <w:t>a los interesados en la forma prevista por el artículo 32 del Decreto 2591 de 1991.</w:t>
      </w:r>
    </w:p>
    <w:p w:rsidR="00116BE4" w:rsidRPr="00506BF4" w:rsidRDefault="00116BE4" w:rsidP="00116BE4">
      <w:pPr>
        <w:pStyle w:val="Sinespaciado"/>
      </w:pPr>
    </w:p>
    <w:p w:rsidR="00116BE4" w:rsidRPr="00506BF4" w:rsidRDefault="009F777E" w:rsidP="00116BE4">
      <w:pPr>
        <w:pStyle w:val="Textoindependiente"/>
        <w:spacing w:line="360" w:lineRule="auto"/>
        <w:ind w:firstLine="708"/>
        <w:jc w:val="both"/>
        <w:rPr>
          <w:rFonts w:ascii="Arial Narrow" w:hAnsi="Arial Narrow" w:cs="Tahoma"/>
          <w:sz w:val="29"/>
          <w:szCs w:val="29"/>
        </w:rPr>
      </w:pPr>
      <w:r w:rsidRPr="009F777E">
        <w:rPr>
          <w:rFonts w:ascii="Arial Narrow" w:hAnsi="Arial Narrow" w:cs="Tahoma"/>
          <w:b/>
          <w:i/>
          <w:sz w:val="29"/>
          <w:szCs w:val="29"/>
        </w:rPr>
        <w:t>3</w:t>
      </w:r>
      <w:r w:rsidR="00116BE4" w:rsidRPr="009F777E">
        <w:rPr>
          <w:rFonts w:ascii="Arial Narrow" w:hAnsi="Arial Narrow" w:cs="Tahoma"/>
          <w:b/>
          <w:i/>
          <w:sz w:val="29"/>
          <w:szCs w:val="29"/>
        </w:rPr>
        <w:t>º Devolver</w:t>
      </w:r>
      <w:r w:rsidR="00116BE4" w:rsidRPr="00506BF4">
        <w:rPr>
          <w:rFonts w:ascii="Arial Narrow" w:hAnsi="Arial Narrow" w:cs="Tahoma"/>
          <w:b/>
          <w:sz w:val="29"/>
          <w:szCs w:val="29"/>
        </w:rPr>
        <w:t xml:space="preserve"> </w:t>
      </w:r>
      <w:r w:rsidR="00116BE4" w:rsidRPr="00506BF4">
        <w:rPr>
          <w:rFonts w:ascii="Arial Narrow" w:hAnsi="Arial Narrow" w:cs="Tahoma"/>
          <w:sz w:val="29"/>
          <w:szCs w:val="29"/>
        </w:rPr>
        <w:t xml:space="preserve">la actuación al despacho de origen para lo de su cargo. </w:t>
      </w:r>
    </w:p>
    <w:p w:rsidR="009F777E" w:rsidRDefault="009F777E" w:rsidP="00116BE4">
      <w:pPr>
        <w:spacing w:line="360" w:lineRule="auto"/>
        <w:rPr>
          <w:rFonts w:ascii="Arial Narrow" w:hAnsi="Arial Narrow" w:cs="Tahoma"/>
          <w:b/>
          <w:sz w:val="28"/>
          <w:szCs w:val="28"/>
        </w:rPr>
      </w:pPr>
    </w:p>
    <w:p w:rsidR="00116BE4" w:rsidRPr="009F777E" w:rsidRDefault="00116BE4" w:rsidP="00116BE4">
      <w:pPr>
        <w:spacing w:line="360" w:lineRule="auto"/>
        <w:rPr>
          <w:rFonts w:ascii="Arial Narrow" w:hAnsi="Arial Narrow" w:cs="Tahoma"/>
          <w:b/>
          <w:i/>
          <w:sz w:val="28"/>
          <w:szCs w:val="28"/>
        </w:rPr>
      </w:pPr>
      <w:r>
        <w:rPr>
          <w:rFonts w:ascii="Arial Narrow" w:hAnsi="Arial Narrow" w:cs="Tahoma"/>
          <w:b/>
          <w:sz w:val="28"/>
          <w:szCs w:val="28"/>
        </w:rPr>
        <w:tab/>
      </w:r>
      <w:r w:rsidRPr="009F777E">
        <w:rPr>
          <w:rFonts w:ascii="Arial Narrow" w:hAnsi="Arial Narrow" w:cs="Tahoma"/>
          <w:b/>
          <w:i/>
          <w:sz w:val="28"/>
          <w:szCs w:val="28"/>
        </w:rPr>
        <w:t>Notifíquese y cúmplase.</w:t>
      </w:r>
    </w:p>
    <w:p w:rsidR="00116BE4" w:rsidRPr="009F777E" w:rsidRDefault="00116BE4" w:rsidP="00116BE4">
      <w:pPr>
        <w:spacing w:line="360" w:lineRule="auto"/>
        <w:rPr>
          <w:rFonts w:ascii="Arial Narrow" w:hAnsi="Arial Narrow" w:cs="Tahoma"/>
          <w:b/>
          <w:i/>
          <w:sz w:val="28"/>
          <w:szCs w:val="28"/>
        </w:rPr>
      </w:pPr>
    </w:p>
    <w:p w:rsidR="00116BE4" w:rsidRDefault="00116BE4" w:rsidP="00116BE4">
      <w:pPr>
        <w:spacing w:line="360" w:lineRule="auto"/>
        <w:ind w:firstLine="708"/>
        <w:jc w:val="both"/>
        <w:rPr>
          <w:rFonts w:ascii="Arial Narrow" w:hAnsi="Arial Narrow" w:cs="Arial"/>
          <w:sz w:val="29"/>
          <w:szCs w:val="29"/>
        </w:rPr>
      </w:pPr>
    </w:p>
    <w:p w:rsidR="009F777E" w:rsidRDefault="009F777E" w:rsidP="00116BE4">
      <w:pPr>
        <w:spacing w:line="360" w:lineRule="auto"/>
        <w:ind w:firstLine="708"/>
        <w:jc w:val="both"/>
        <w:rPr>
          <w:rFonts w:ascii="Arial Narrow" w:hAnsi="Arial Narrow" w:cs="Arial"/>
          <w:sz w:val="29"/>
          <w:szCs w:val="29"/>
        </w:rPr>
      </w:pPr>
    </w:p>
    <w:p w:rsidR="00116BE4" w:rsidRPr="00875206" w:rsidRDefault="00116BE4" w:rsidP="00116BE4">
      <w:pPr>
        <w:jc w:val="center"/>
        <w:rPr>
          <w:rFonts w:ascii="Arial Narrow" w:hAnsi="Arial Narrow" w:cs="Arial"/>
          <w:b/>
          <w:sz w:val="29"/>
          <w:szCs w:val="29"/>
        </w:rPr>
      </w:pPr>
      <w:r w:rsidRPr="00875206">
        <w:rPr>
          <w:rFonts w:ascii="Arial Narrow" w:hAnsi="Arial Narrow" w:cs="Arial"/>
          <w:b/>
          <w:sz w:val="29"/>
          <w:szCs w:val="29"/>
        </w:rPr>
        <w:t>FRANCISCO JAVIER TAMAYO TABARES</w:t>
      </w:r>
    </w:p>
    <w:p w:rsidR="00116BE4" w:rsidRPr="00875206" w:rsidRDefault="00116BE4" w:rsidP="00116BE4">
      <w:pPr>
        <w:jc w:val="center"/>
        <w:rPr>
          <w:rFonts w:ascii="Arial Narrow" w:hAnsi="Arial Narrow" w:cs="Arial"/>
          <w:sz w:val="29"/>
          <w:szCs w:val="29"/>
        </w:rPr>
      </w:pPr>
      <w:r w:rsidRPr="00875206">
        <w:rPr>
          <w:rFonts w:ascii="Arial Narrow" w:hAnsi="Arial Narrow" w:cs="Arial"/>
          <w:sz w:val="29"/>
          <w:szCs w:val="29"/>
        </w:rPr>
        <w:t>Magistrado</w:t>
      </w:r>
    </w:p>
    <w:p w:rsidR="00116BE4" w:rsidRDefault="00116BE4" w:rsidP="00116BE4">
      <w:pPr>
        <w:tabs>
          <w:tab w:val="left" w:pos="4047"/>
        </w:tabs>
        <w:jc w:val="center"/>
        <w:rPr>
          <w:rFonts w:ascii="Arial Narrow" w:hAnsi="Arial Narrow" w:cs="Arial"/>
          <w:b/>
          <w:sz w:val="29"/>
          <w:szCs w:val="29"/>
        </w:rPr>
      </w:pPr>
    </w:p>
    <w:p w:rsidR="00116BE4" w:rsidRDefault="00116BE4" w:rsidP="00116BE4">
      <w:pPr>
        <w:tabs>
          <w:tab w:val="left" w:pos="4047"/>
        </w:tabs>
        <w:jc w:val="center"/>
        <w:rPr>
          <w:rFonts w:ascii="Arial Narrow" w:hAnsi="Arial Narrow" w:cs="Arial"/>
          <w:b/>
          <w:sz w:val="29"/>
          <w:szCs w:val="29"/>
        </w:rPr>
      </w:pPr>
    </w:p>
    <w:p w:rsidR="00116BE4" w:rsidRDefault="00116BE4" w:rsidP="00116BE4">
      <w:pPr>
        <w:tabs>
          <w:tab w:val="left" w:pos="4047"/>
        </w:tabs>
        <w:jc w:val="center"/>
        <w:rPr>
          <w:rFonts w:ascii="Arial Narrow" w:hAnsi="Arial Narrow" w:cs="Arial"/>
          <w:b/>
          <w:sz w:val="29"/>
          <w:szCs w:val="29"/>
        </w:rPr>
      </w:pPr>
    </w:p>
    <w:p w:rsidR="00116BE4" w:rsidRDefault="00116BE4" w:rsidP="00116BE4">
      <w:pPr>
        <w:tabs>
          <w:tab w:val="left" w:pos="4047"/>
        </w:tabs>
        <w:jc w:val="center"/>
        <w:rPr>
          <w:rFonts w:ascii="Arial Narrow" w:hAnsi="Arial Narrow" w:cs="Arial"/>
          <w:b/>
          <w:sz w:val="29"/>
          <w:szCs w:val="29"/>
        </w:rPr>
      </w:pPr>
    </w:p>
    <w:p w:rsidR="00116BE4" w:rsidRDefault="00116BE4" w:rsidP="00116BE4">
      <w:pPr>
        <w:tabs>
          <w:tab w:val="left" w:pos="4047"/>
        </w:tabs>
        <w:jc w:val="center"/>
        <w:rPr>
          <w:rFonts w:ascii="Arial Narrow" w:hAnsi="Arial Narrow" w:cs="Arial"/>
          <w:b/>
          <w:sz w:val="29"/>
          <w:szCs w:val="29"/>
        </w:rPr>
      </w:pPr>
    </w:p>
    <w:p w:rsidR="00116BE4" w:rsidRPr="00875206" w:rsidRDefault="00116BE4" w:rsidP="00116BE4">
      <w:pPr>
        <w:tabs>
          <w:tab w:val="left" w:pos="4047"/>
        </w:tabs>
        <w:jc w:val="center"/>
        <w:rPr>
          <w:rFonts w:ascii="Arial Narrow" w:hAnsi="Arial Narrow" w:cs="Arial"/>
          <w:b/>
          <w:sz w:val="29"/>
          <w:szCs w:val="29"/>
        </w:rPr>
      </w:pPr>
    </w:p>
    <w:p w:rsidR="00116BE4" w:rsidRPr="00875206" w:rsidRDefault="00116BE4" w:rsidP="00116BE4">
      <w:pPr>
        <w:tabs>
          <w:tab w:val="left" w:pos="4047"/>
        </w:tabs>
        <w:jc w:val="center"/>
        <w:rPr>
          <w:rFonts w:ascii="Arial Narrow" w:hAnsi="Arial Narrow" w:cs="Arial"/>
          <w:sz w:val="29"/>
          <w:szCs w:val="29"/>
        </w:rPr>
      </w:pPr>
      <w:r w:rsidRPr="00875206">
        <w:rPr>
          <w:rFonts w:ascii="Arial Narrow" w:hAnsi="Arial Narrow" w:cs="Arial"/>
          <w:b/>
          <w:sz w:val="29"/>
          <w:szCs w:val="29"/>
        </w:rPr>
        <w:t xml:space="preserve">ANA LUCIA CAICEDO CALDERÓN </w:t>
      </w:r>
      <w:r>
        <w:rPr>
          <w:rFonts w:ascii="Arial Narrow" w:hAnsi="Arial Narrow" w:cs="Arial"/>
          <w:b/>
          <w:sz w:val="29"/>
          <w:szCs w:val="29"/>
        </w:rPr>
        <w:t xml:space="preserve">              </w:t>
      </w:r>
      <w:r w:rsidRPr="00875206">
        <w:rPr>
          <w:rFonts w:ascii="Arial Narrow" w:hAnsi="Arial Narrow" w:cs="Arial"/>
          <w:b/>
          <w:sz w:val="29"/>
          <w:szCs w:val="29"/>
        </w:rPr>
        <w:t xml:space="preserve"> JULIO CÉSAR SALAZAR MUÑOZ</w:t>
      </w:r>
    </w:p>
    <w:p w:rsidR="00116BE4" w:rsidRPr="00875206" w:rsidRDefault="00116BE4" w:rsidP="00116BE4">
      <w:pPr>
        <w:tabs>
          <w:tab w:val="left" w:pos="4047"/>
        </w:tabs>
        <w:jc w:val="both"/>
        <w:rPr>
          <w:rFonts w:ascii="Arial Narrow" w:hAnsi="Arial Narrow" w:cs="Arial"/>
          <w:sz w:val="29"/>
          <w:szCs w:val="29"/>
        </w:rPr>
      </w:pPr>
      <w:r w:rsidRPr="00875206">
        <w:rPr>
          <w:rFonts w:ascii="Arial Narrow" w:hAnsi="Arial Narrow" w:cs="Arial"/>
          <w:sz w:val="29"/>
          <w:szCs w:val="29"/>
        </w:rPr>
        <w:t xml:space="preserve">                    Magistrada                                         </w:t>
      </w:r>
      <w:r>
        <w:rPr>
          <w:rFonts w:ascii="Arial Narrow" w:hAnsi="Arial Narrow" w:cs="Arial"/>
          <w:sz w:val="29"/>
          <w:szCs w:val="29"/>
        </w:rPr>
        <w:t xml:space="preserve">               </w:t>
      </w:r>
      <w:r w:rsidRPr="00875206">
        <w:rPr>
          <w:rFonts w:ascii="Arial Narrow" w:hAnsi="Arial Narrow" w:cs="Arial"/>
          <w:sz w:val="29"/>
          <w:szCs w:val="29"/>
        </w:rPr>
        <w:t xml:space="preserve">   Magistrado</w:t>
      </w:r>
    </w:p>
    <w:p w:rsidR="00116BE4" w:rsidRPr="00875206" w:rsidRDefault="009F777E" w:rsidP="00116BE4">
      <w:pPr>
        <w:tabs>
          <w:tab w:val="left" w:pos="4047"/>
        </w:tabs>
        <w:jc w:val="both"/>
        <w:rPr>
          <w:rFonts w:ascii="Arial Narrow" w:hAnsi="Arial Narrow" w:cs="Arial"/>
          <w:sz w:val="29"/>
          <w:szCs w:val="29"/>
        </w:rPr>
      </w:pPr>
      <w:r>
        <w:rPr>
          <w:rFonts w:ascii="Arial Narrow" w:hAnsi="Arial Narrow" w:cs="Arial"/>
          <w:sz w:val="29"/>
          <w:szCs w:val="29"/>
        </w:rPr>
        <w:t xml:space="preserve">        </w:t>
      </w:r>
      <w:r w:rsidR="00116BE4">
        <w:rPr>
          <w:rFonts w:ascii="Arial Narrow" w:hAnsi="Arial Narrow" w:cs="Arial"/>
          <w:sz w:val="29"/>
          <w:szCs w:val="29"/>
        </w:rPr>
        <w:t xml:space="preserve"> </w:t>
      </w:r>
      <w:r>
        <w:rPr>
          <w:rFonts w:ascii="Arial Narrow" w:hAnsi="Arial Narrow" w:cs="Arial"/>
          <w:sz w:val="29"/>
          <w:szCs w:val="29"/>
        </w:rPr>
        <w:t>Con ausencia justificada</w:t>
      </w:r>
    </w:p>
    <w:p w:rsidR="00116BE4" w:rsidRDefault="00116BE4" w:rsidP="00116BE4">
      <w:pPr>
        <w:pStyle w:val="Sinespaciado"/>
      </w:pPr>
    </w:p>
    <w:p w:rsidR="00116BE4" w:rsidRDefault="00116BE4" w:rsidP="00116BE4">
      <w:pPr>
        <w:pStyle w:val="Sinespaciado"/>
      </w:pPr>
    </w:p>
    <w:p w:rsidR="009F777E" w:rsidRDefault="00116BE4" w:rsidP="00116BE4">
      <w:pPr>
        <w:tabs>
          <w:tab w:val="left" w:pos="4047"/>
          <w:tab w:val="left" w:pos="5064"/>
        </w:tabs>
        <w:spacing w:line="360" w:lineRule="auto"/>
        <w:rPr>
          <w:rFonts w:ascii="Arial Narrow" w:hAnsi="Arial Narrow" w:cs="Arial"/>
          <w:sz w:val="29"/>
          <w:szCs w:val="29"/>
        </w:rPr>
      </w:pPr>
      <w:r>
        <w:rPr>
          <w:rFonts w:ascii="Arial Narrow" w:hAnsi="Arial Narrow" w:cs="Arial"/>
          <w:sz w:val="29"/>
          <w:szCs w:val="29"/>
        </w:rPr>
        <w:tab/>
      </w:r>
    </w:p>
    <w:p w:rsidR="00116BE4" w:rsidRDefault="00116BE4" w:rsidP="00116BE4">
      <w:pPr>
        <w:tabs>
          <w:tab w:val="left" w:pos="4047"/>
          <w:tab w:val="left" w:pos="5064"/>
        </w:tabs>
        <w:spacing w:line="360" w:lineRule="auto"/>
        <w:rPr>
          <w:rFonts w:ascii="Arial Narrow" w:hAnsi="Arial Narrow" w:cs="Arial"/>
          <w:sz w:val="29"/>
          <w:szCs w:val="29"/>
        </w:rPr>
      </w:pPr>
      <w:r>
        <w:rPr>
          <w:rFonts w:ascii="Arial Narrow" w:hAnsi="Arial Narrow" w:cs="Arial"/>
          <w:sz w:val="29"/>
          <w:szCs w:val="29"/>
        </w:rPr>
        <w:tab/>
      </w:r>
    </w:p>
    <w:p w:rsidR="00116BE4" w:rsidRPr="00875206" w:rsidRDefault="00116BE4" w:rsidP="00116BE4">
      <w:pPr>
        <w:tabs>
          <w:tab w:val="left" w:pos="4047"/>
        </w:tabs>
        <w:jc w:val="center"/>
        <w:rPr>
          <w:rFonts w:ascii="Arial Narrow" w:hAnsi="Arial Narrow" w:cs="Arial"/>
          <w:b/>
          <w:sz w:val="29"/>
          <w:szCs w:val="29"/>
        </w:rPr>
      </w:pPr>
      <w:r>
        <w:rPr>
          <w:rFonts w:ascii="Arial Narrow" w:hAnsi="Arial Narrow" w:cs="Arial"/>
          <w:b/>
          <w:sz w:val="29"/>
          <w:szCs w:val="29"/>
        </w:rPr>
        <w:t>Edna Patricia Duque Isaza</w:t>
      </w:r>
    </w:p>
    <w:p w:rsidR="00116BE4" w:rsidRDefault="00116BE4" w:rsidP="00116BE4">
      <w:pPr>
        <w:tabs>
          <w:tab w:val="left" w:pos="4047"/>
        </w:tabs>
        <w:jc w:val="center"/>
      </w:pPr>
      <w:r w:rsidRPr="00875206">
        <w:rPr>
          <w:rFonts w:ascii="Arial Narrow" w:hAnsi="Arial Narrow" w:cs="Arial"/>
          <w:sz w:val="29"/>
          <w:szCs w:val="29"/>
        </w:rPr>
        <w:t>Secretaria</w:t>
      </w:r>
    </w:p>
    <w:p w:rsidR="00CF5E21" w:rsidRDefault="00CF5E21"/>
    <w:sectPr w:rsidR="00CF5E21" w:rsidSect="00581730">
      <w:headerReference w:type="even" r:id="rId8"/>
      <w:headerReference w:type="default" r:id="rId9"/>
      <w:footerReference w:type="default" r:id="rId10"/>
      <w:pgSz w:w="12242" w:h="18722" w:code="119"/>
      <w:pgMar w:top="1276"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EB" w:rsidRDefault="00942BEB" w:rsidP="00116BE4">
      <w:r>
        <w:separator/>
      </w:r>
    </w:p>
  </w:endnote>
  <w:endnote w:type="continuationSeparator" w:id="0">
    <w:p w:rsidR="00942BEB" w:rsidRDefault="00942BEB" w:rsidP="0011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942BEB">
    <w:pPr>
      <w:pStyle w:val="Piedepgina"/>
      <w:jc w:val="right"/>
      <w:rPr>
        <w:rFonts w:ascii="Arial" w:hAnsi="Arial" w:cs="Arial"/>
        <w:sz w:val="16"/>
        <w:szCs w:val="16"/>
      </w:rPr>
    </w:pPr>
  </w:p>
  <w:p w:rsidR="004D57AC" w:rsidRDefault="00942B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EB" w:rsidRDefault="00942BEB" w:rsidP="00116BE4">
      <w:r>
        <w:separator/>
      </w:r>
    </w:p>
  </w:footnote>
  <w:footnote w:type="continuationSeparator" w:id="0">
    <w:p w:rsidR="00942BEB" w:rsidRDefault="00942BEB" w:rsidP="00116BE4">
      <w:r>
        <w:continuationSeparator/>
      </w:r>
    </w:p>
  </w:footnote>
  <w:footnote w:id="1">
    <w:p w:rsidR="00116BE4" w:rsidRPr="00E379EE" w:rsidRDefault="00116BE4" w:rsidP="00116BE4">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ps.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4C7093"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942BEB"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4C7093"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1091">
      <w:rPr>
        <w:rStyle w:val="Nmerodepgina"/>
        <w:noProof/>
      </w:rPr>
      <w:t>2</w:t>
    </w:r>
    <w:r>
      <w:rPr>
        <w:rStyle w:val="Nmerodepgina"/>
      </w:rPr>
      <w:fldChar w:fldCharType="end"/>
    </w:r>
  </w:p>
  <w:p w:rsidR="004D57AC" w:rsidRPr="00116BE4" w:rsidRDefault="004C7093" w:rsidP="00302CAE">
    <w:pPr>
      <w:pStyle w:val="Encabezado"/>
      <w:ind w:right="360"/>
      <w:rPr>
        <w:rFonts w:ascii="Arial Narrow" w:hAnsi="Arial Narrow" w:cs="Arial"/>
        <w:sz w:val="16"/>
        <w:szCs w:val="16"/>
      </w:rPr>
    </w:pPr>
    <w:r w:rsidRPr="00116BE4">
      <w:rPr>
        <w:rFonts w:ascii="Arial Narrow" w:hAnsi="Arial Narrow" w:cs="Arial"/>
        <w:sz w:val="16"/>
        <w:szCs w:val="16"/>
      </w:rPr>
      <w:t>Radicado No. 66001-31-05-00</w:t>
    </w:r>
    <w:r w:rsidR="00116BE4">
      <w:rPr>
        <w:rFonts w:ascii="Arial Narrow" w:hAnsi="Arial Narrow" w:cs="Arial"/>
        <w:sz w:val="16"/>
        <w:szCs w:val="16"/>
      </w:rPr>
      <w:t>5</w:t>
    </w:r>
    <w:r w:rsidRPr="00116BE4">
      <w:rPr>
        <w:rFonts w:ascii="Arial Narrow" w:hAnsi="Arial Narrow" w:cs="Arial"/>
        <w:sz w:val="16"/>
        <w:szCs w:val="16"/>
      </w:rPr>
      <w:t>-201</w:t>
    </w:r>
    <w:r w:rsidR="00116BE4">
      <w:rPr>
        <w:rFonts w:ascii="Arial Narrow" w:hAnsi="Arial Narrow" w:cs="Arial"/>
        <w:sz w:val="16"/>
        <w:szCs w:val="16"/>
      </w:rPr>
      <w:t>4</w:t>
    </w:r>
    <w:r w:rsidRPr="00116BE4">
      <w:rPr>
        <w:rFonts w:ascii="Arial Narrow" w:hAnsi="Arial Narrow" w:cs="Arial"/>
        <w:sz w:val="16"/>
        <w:szCs w:val="16"/>
      </w:rPr>
      <w:t>-</w:t>
    </w:r>
    <w:r w:rsidRPr="00116BE4">
      <w:rPr>
        <w:rFonts w:ascii="Arial Narrow" w:hAnsi="Arial Narrow" w:cs="Arial"/>
        <w:sz w:val="16"/>
        <w:szCs w:val="16"/>
        <w:lang w:val="es-CO"/>
      </w:rPr>
      <w:t>0</w:t>
    </w:r>
    <w:r w:rsidR="00116BE4">
      <w:rPr>
        <w:rFonts w:ascii="Arial Narrow" w:hAnsi="Arial Narrow" w:cs="Arial"/>
        <w:sz w:val="16"/>
        <w:szCs w:val="16"/>
        <w:lang w:val="es-CO"/>
      </w:rPr>
      <w:t>0632</w:t>
    </w:r>
    <w:r w:rsidRPr="00116BE4">
      <w:rPr>
        <w:rFonts w:ascii="Arial Narrow" w:hAnsi="Arial Narrow" w:cs="Arial"/>
        <w:sz w:val="16"/>
        <w:szCs w:val="16"/>
      </w:rPr>
      <w:t>-01</w:t>
    </w:r>
  </w:p>
  <w:p w:rsidR="004D57AC" w:rsidRPr="00694653" w:rsidRDefault="00116BE4">
    <w:pPr>
      <w:pStyle w:val="Encabezado"/>
      <w:rPr>
        <w:lang w:val="es-CO"/>
      </w:rPr>
    </w:pPr>
    <w:r>
      <w:rPr>
        <w:rFonts w:ascii="Arial Narrow" w:hAnsi="Arial Narrow" w:cs="Arial"/>
        <w:sz w:val="16"/>
        <w:szCs w:val="16"/>
      </w:rPr>
      <w:t xml:space="preserve">Sandra Patricia Correa Rivera </w:t>
    </w:r>
    <w:r w:rsidR="004C7093" w:rsidRPr="00116BE4">
      <w:rPr>
        <w:rFonts w:ascii="Arial Narrow" w:hAnsi="Arial Narrow" w:cs="Arial"/>
        <w:sz w:val="16"/>
        <w:szCs w:val="16"/>
      </w:rPr>
      <w:t>vs</w:t>
    </w:r>
    <w:r>
      <w:rPr>
        <w:rFonts w:ascii="Arial Narrow" w:hAnsi="Arial Narrow" w:cs="Arial"/>
        <w:sz w:val="16"/>
        <w:szCs w:val="16"/>
      </w:rPr>
      <w:t xml:space="preserve"> Cafesalud EPS-S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57C8C"/>
    <w:multiLevelType w:val="hybridMultilevel"/>
    <w:tmpl w:val="2D602312"/>
    <w:lvl w:ilvl="0" w:tplc="F886D5DE">
      <w:start w:val="1"/>
      <w:numFmt w:val="upperRoman"/>
      <w:lvlText w:val="%1."/>
      <w:lvlJc w:val="left"/>
      <w:pPr>
        <w:ind w:left="1320" w:hanging="720"/>
      </w:pPr>
      <w:rPr>
        <w:rFonts w:hint="default"/>
        <w:i w:val="0"/>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E4"/>
    <w:rsid w:val="00091091"/>
    <w:rsid w:val="00116BE4"/>
    <w:rsid w:val="00166B74"/>
    <w:rsid w:val="004C7093"/>
    <w:rsid w:val="0074214B"/>
    <w:rsid w:val="008419E6"/>
    <w:rsid w:val="00942BEB"/>
    <w:rsid w:val="009F777E"/>
    <w:rsid w:val="00B81C7C"/>
    <w:rsid w:val="00B82FA9"/>
    <w:rsid w:val="00BA3F3D"/>
    <w:rsid w:val="00CF5E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DA6727C-557A-4AB3-8330-4911EEA2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B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6BE4"/>
    <w:pPr>
      <w:spacing w:after="120"/>
    </w:pPr>
  </w:style>
  <w:style w:type="character" w:customStyle="1" w:styleId="TextoindependienteCar">
    <w:name w:val="Texto independiente Car"/>
    <w:basedOn w:val="Fuentedeprrafopredeter"/>
    <w:link w:val="Textoindependiente"/>
    <w:rsid w:val="00116BE4"/>
    <w:rPr>
      <w:rFonts w:ascii="Times New Roman" w:eastAsia="Times New Roman" w:hAnsi="Times New Roman" w:cs="Times New Roman"/>
      <w:sz w:val="24"/>
      <w:szCs w:val="24"/>
      <w:lang w:eastAsia="es-ES"/>
    </w:rPr>
  </w:style>
  <w:style w:type="paragraph" w:styleId="Encabezado">
    <w:name w:val="header"/>
    <w:basedOn w:val="Normal"/>
    <w:link w:val="EncabezadoCar"/>
    <w:rsid w:val="00116BE4"/>
    <w:pPr>
      <w:tabs>
        <w:tab w:val="center" w:pos="4252"/>
        <w:tab w:val="right" w:pos="8504"/>
      </w:tabs>
    </w:pPr>
  </w:style>
  <w:style w:type="character" w:customStyle="1" w:styleId="EncabezadoCar">
    <w:name w:val="Encabezado Car"/>
    <w:basedOn w:val="Fuentedeprrafopredeter"/>
    <w:link w:val="Encabezado"/>
    <w:rsid w:val="00116BE4"/>
    <w:rPr>
      <w:rFonts w:ascii="Times New Roman" w:eastAsia="Times New Roman" w:hAnsi="Times New Roman" w:cs="Times New Roman"/>
      <w:sz w:val="24"/>
      <w:szCs w:val="24"/>
      <w:lang w:eastAsia="es-ES"/>
    </w:rPr>
  </w:style>
  <w:style w:type="paragraph" w:styleId="Piedepgina">
    <w:name w:val="footer"/>
    <w:basedOn w:val="Normal"/>
    <w:link w:val="PiedepginaCar"/>
    <w:rsid w:val="00116BE4"/>
    <w:pPr>
      <w:tabs>
        <w:tab w:val="center" w:pos="4252"/>
        <w:tab w:val="right" w:pos="8504"/>
      </w:tabs>
    </w:pPr>
  </w:style>
  <w:style w:type="character" w:customStyle="1" w:styleId="PiedepginaCar">
    <w:name w:val="Pie de página Car"/>
    <w:basedOn w:val="Fuentedeprrafopredeter"/>
    <w:link w:val="Piedepgina"/>
    <w:rsid w:val="00116BE4"/>
    <w:rPr>
      <w:rFonts w:ascii="Times New Roman" w:eastAsia="Times New Roman" w:hAnsi="Times New Roman" w:cs="Times New Roman"/>
      <w:sz w:val="24"/>
      <w:szCs w:val="24"/>
      <w:lang w:eastAsia="es-ES"/>
    </w:rPr>
  </w:style>
  <w:style w:type="character" w:styleId="Nmerodepgina">
    <w:name w:val="page number"/>
    <w:basedOn w:val="Fuentedeprrafopredeter"/>
    <w:rsid w:val="00116BE4"/>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116BE4"/>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116BE4"/>
    <w:rPr>
      <w:rFonts w:ascii="Times New Roman" w:eastAsia="Times New Roman" w:hAnsi="Times New Roman" w:cs="Times New Roman"/>
      <w:sz w:val="20"/>
      <w:szCs w:val="20"/>
      <w:lang w:eastAsia="es-ES"/>
    </w:rPr>
  </w:style>
  <w:style w:type="character" w:styleId="Refdenotaalpie">
    <w:name w:val="footnote reference"/>
    <w:semiHidden/>
    <w:rsid w:val="00116BE4"/>
    <w:rPr>
      <w:vertAlign w:val="superscript"/>
    </w:rPr>
  </w:style>
  <w:style w:type="paragraph" w:customStyle="1" w:styleId="1">
    <w:name w:val="1"/>
    <w:basedOn w:val="Normal"/>
    <w:next w:val="Puesto"/>
    <w:qFormat/>
    <w:rsid w:val="00116BE4"/>
    <w:pPr>
      <w:spacing w:line="360" w:lineRule="auto"/>
      <w:jc w:val="center"/>
    </w:pPr>
    <w:rPr>
      <w:rFonts w:ascii="Comic Sans MS" w:hAnsi="Comic Sans MS"/>
      <w:b/>
      <w:i/>
      <w:sz w:val="20"/>
      <w:szCs w:val="20"/>
    </w:rPr>
  </w:style>
  <w:style w:type="paragraph" w:styleId="Sinespaciado">
    <w:name w:val="No Spacing"/>
    <w:uiPriority w:val="1"/>
    <w:qFormat/>
    <w:rsid w:val="00116BE4"/>
    <w:pPr>
      <w:spacing w:after="0" w:line="240" w:lineRule="auto"/>
    </w:pPr>
    <w:rPr>
      <w:rFonts w:ascii="Times New Roman" w:eastAsia="Times New Roman" w:hAnsi="Times New Roman" w:cs="Times New Roman"/>
      <w:sz w:val="24"/>
      <w:szCs w:val="24"/>
      <w:lang w:eastAsia="es-ES"/>
    </w:rPr>
  </w:style>
  <w:style w:type="paragraph" w:styleId="Puesto">
    <w:name w:val="Title"/>
    <w:basedOn w:val="Normal"/>
    <w:next w:val="Normal"/>
    <w:link w:val="PuestoCar"/>
    <w:uiPriority w:val="10"/>
    <w:qFormat/>
    <w:rsid w:val="00116BE4"/>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16BE4"/>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1850</Words>
  <Characters>10177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6</cp:revision>
  <dcterms:created xsi:type="dcterms:W3CDTF">2015-10-01T19:36:00Z</dcterms:created>
  <dcterms:modified xsi:type="dcterms:W3CDTF">2015-10-02T19:56:00Z</dcterms:modified>
</cp:coreProperties>
</file>