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85" w:rsidRPr="003C4D4D" w:rsidRDefault="00670B85" w:rsidP="00670B85">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sz w:val="28"/>
          <w:szCs w:val="28"/>
          <w:lang w:val="x-none" w:eastAsia="x-none"/>
        </w:rPr>
        <w:t>TRIBUNAL SUPERIOR DEL DISTRITO</w:t>
      </w:r>
    </w:p>
    <w:p w:rsidR="00670B85" w:rsidRPr="003C4D4D" w:rsidRDefault="00670B85" w:rsidP="00670B85">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noProof/>
          <w:spacing w:val="-3"/>
          <w:sz w:val="28"/>
          <w:szCs w:val="28"/>
          <w:lang w:val="es-CO" w:eastAsia="es-CO"/>
        </w:rPr>
        <w:drawing>
          <wp:inline distT="0" distB="0" distL="0" distR="0" wp14:anchorId="148BC577" wp14:editId="512331D5">
            <wp:extent cx="6572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670B85" w:rsidRPr="003C4D4D" w:rsidRDefault="00670B85" w:rsidP="00670B85">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b/>
          <w:sz w:val="28"/>
          <w:szCs w:val="28"/>
          <w:lang w:val="x-none" w:eastAsia="x-none"/>
        </w:rPr>
        <w:t>PEREIRA RISARALDA</w:t>
      </w:r>
    </w:p>
    <w:p w:rsidR="00670B85" w:rsidRPr="003C4D4D" w:rsidRDefault="00670B85" w:rsidP="00670B85">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cs="Tahoma"/>
          <w:b/>
          <w:sz w:val="28"/>
          <w:szCs w:val="28"/>
          <w:lang w:val="es-CO"/>
        </w:rPr>
        <w:t>MAGISTRADO PONENTE: FRANCISCO JAVIER TAMAYO TABARES</w:t>
      </w:r>
    </w:p>
    <w:p w:rsidR="00670B85" w:rsidRPr="003C4D4D" w:rsidRDefault="00670B85" w:rsidP="00670B85">
      <w:pPr>
        <w:rPr>
          <w:rFonts w:ascii="Arial" w:hAnsi="Arial" w:cs="Arial"/>
          <w:sz w:val="28"/>
          <w:szCs w:val="28"/>
        </w:rPr>
      </w:pPr>
    </w:p>
    <w:p w:rsidR="00670B85" w:rsidRPr="003C4D4D" w:rsidRDefault="00670B85" w:rsidP="00670B85">
      <w:pPr>
        <w:jc w:val="both"/>
        <w:rPr>
          <w:rFonts w:ascii="Arial Narrow" w:hAnsi="Arial Narrow" w:cs="Arial"/>
          <w:i/>
          <w:sz w:val="18"/>
          <w:szCs w:val="18"/>
        </w:rPr>
      </w:pPr>
      <w:r w:rsidRPr="003C4D4D">
        <w:rPr>
          <w:rFonts w:ascii="Arial Narrow" w:hAnsi="Arial Narrow" w:cs="Arial"/>
          <w:i/>
          <w:sz w:val="18"/>
          <w:szCs w:val="18"/>
        </w:rPr>
        <w:t>Radicación Nro.</w:t>
      </w:r>
      <w:r>
        <w:rPr>
          <w:rFonts w:ascii="Arial Narrow" w:hAnsi="Arial Narrow" w:cs="Arial"/>
          <w:b/>
          <w:i/>
          <w:sz w:val="18"/>
          <w:szCs w:val="18"/>
        </w:rPr>
        <w:t>:</w:t>
      </w:r>
      <w:r>
        <w:rPr>
          <w:rFonts w:ascii="Arial Narrow" w:hAnsi="Arial Narrow" w:cs="Arial"/>
          <w:b/>
          <w:i/>
          <w:sz w:val="18"/>
          <w:szCs w:val="18"/>
        </w:rPr>
        <w:tab/>
      </w:r>
      <w:r w:rsidRPr="003C4D4D">
        <w:rPr>
          <w:rFonts w:ascii="Arial Narrow" w:hAnsi="Arial Narrow" w:cs="Arial"/>
          <w:i/>
          <w:sz w:val="18"/>
          <w:szCs w:val="18"/>
        </w:rPr>
        <w:t>66001-31-05-00</w:t>
      </w:r>
      <w:r>
        <w:rPr>
          <w:rFonts w:ascii="Arial Narrow" w:hAnsi="Arial Narrow" w:cs="Arial"/>
          <w:i/>
          <w:sz w:val="18"/>
          <w:szCs w:val="18"/>
        </w:rPr>
        <w:t>5-2015-00137-01</w:t>
      </w:r>
    </w:p>
    <w:p w:rsidR="00670B85" w:rsidRPr="003C4D4D" w:rsidRDefault="00670B85" w:rsidP="00670B85">
      <w:pPr>
        <w:jc w:val="both"/>
        <w:rPr>
          <w:rFonts w:ascii="Arial Narrow" w:hAnsi="Arial Narrow" w:cs="Arial"/>
          <w:i/>
          <w:sz w:val="18"/>
          <w:szCs w:val="18"/>
        </w:rPr>
      </w:pPr>
      <w:r w:rsidRPr="003C4D4D">
        <w:rPr>
          <w:rFonts w:ascii="Arial Narrow" w:hAnsi="Arial Narrow" w:cs="Arial"/>
          <w:i/>
          <w:sz w:val="18"/>
          <w:szCs w:val="18"/>
        </w:rPr>
        <w:t>Proceso:</w:t>
      </w:r>
      <w:r w:rsidRPr="003C4D4D">
        <w:rPr>
          <w:rFonts w:ascii="Arial Narrow" w:hAnsi="Arial Narrow" w:cs="Arial"/>
          <w:i/>
          <w:sz w:val="18"/>
          <w:szCs w:val="18"/>
        </w:rPr>
        <w:tab/>
      </w:r>
      <w:r>
        <w:rPr>
          <w:rFonts w:ascii="Arial Narrow" w:hAnsi="Arial Narrow" w:cs="Arial"/>
          <w:i/>
          <w:sz w:val="18"/>
          <w:szCs w:val="18"/>
        </w:rPr>
        <w:tab/>
        <w:t>Incidente d</w:t>
      </w:r>
      <w:r w:rsidRPr="003C4D4D">
        <w:rPr>
          <w:rFonts w:ascii="Arial Narrow" w:hAnsi="Arial Narrow" w:cs="Arial"/>
          <w:i/>
          <w:sz w:val="18"/>
          <w:szCs w:val="18"/>
        </w:rPr>
        <w:t>e Desacato</w:t>
      </w:r>
    </w:p>
    <w:p w:rsidR="00670B85" w:rsidRPr="003C4D4D" w:rsidRDefault="00670B85" w:rsidP="00670B85">
      <w:pPr>
        <w:jc w:val="both"/>
        <w:rPr>
          <w:rFonts w:ascii="Arial Narrow" w:hAnsi="Arial Narrow" w:cs="Arial"/>
          <w:i/>
          <w:sz w:val="18"/>
          <w:szCs w:val="18"/>
          <w:lang w:val="es-CO"/>
        </w:rPr>
      </w:pPr>
      <w:r w:rsidRPr="003C4D4D">
        <w:rPr>
          <w:rFonts w:ascii="Arial Narrow" w:hAnsi="Arial Narrow" w:cs="Arial"/>
          <w:i/>
          <w:sz w:val="18"/>
          <w:szCs w:val="18"/>
        </w:rPr>
        <w:t>Accionante:</w:t>
      </w:r>
      <w:r w:rsidRPr="003C4D4D">
        <w:rPr>
          <w:rFonts w:ascii="Arial Narrow" w:hAnsi="Arial Narrow" w:cs="Arial"/>
          <w:i/>
          <w:sz w:val="18"/>
          <w:szCs w:val="18"/>
        </w:rPr>
        <w:tab/>
      </w:r>
      <w:proofErr w:type="spellStart"/>
      <w:r>
        <w:rPr>
          <w:rFonts w:ascii="Arial Narrow" w:hAnsi="Arial Narrow" w:cs="Arial"/>
          <w:i/>
          <w:sz w:val="18"/>
          <w:szCs w:val="18"/>
        </w:rPr>
        <w:t>Eberto</w:t>
      </w:r>
      <w:proofErr w:type="spellEnd"/>
      <w:r>
        <w:rPr>
          <w:rFonts w:ascii="Arial Narrow" w:hAnsi="Arial Narrow" w:cs="Arial"/>
          <w:i/>
          <w:sz w:val="18"/>
          <w:szCs w:val="18"/>
        </w:rPr>
        <w:t xml:space="preserve"> Ruíz Ortiz </w:t>
      </w:r>
      <w:r>
        <w:rPr>
          <w:rFonts w:ascii="Arial Narrow" w:hAnsi="Arial Narrow" w:cs="Arial"/>
          <w:i/>
          <w:sz w:val="18"/>
          <w:szCs w:val="18"/>
        </w:rPr>
        <w:t xml:space="preserve">  </w:t>
      </w:r>
    </w:p>
    <w:p w:rsidR="00670B85" w:rsidRPr="003C4D4D" w:rsidRDefault="00670B85" w:rsidP="00670B85">
      <w:pPr>
        <w:ind w:left="708" w:hanging="708"/>
        <w:jc w:val="both"/>
        <w:rPr>
          <w:rFonts w:ascii="Arial Narrow" w:hAnsi="Arial Narrow" w:cs="Arial"/>
          <w:i/>
          <w:sz w:val="18"/>
          <w:szCs w:val="18"/>
        </w:rPr>
      </w:pPr>
      <w:r w:rsidRPr="003C4D4D">
        <w:rPr>
          <w:rFonts w:ascii="Arial Narrow" w:hAnsi="Arial Narrow" w:cs="Arial"/>
          <w:i/>
          <w:sz w:val="18"/>
          <w:szCs w:val="18"/>
        </w:rPr>
        <w:t>Accionado</w:t>
      </w:r>
      <w:r>
        <w:rPr>
          <w:rFonts w:ascii="Arial Narrow" w:hAnsi="Arial Narrow" w:cs="Arial"/>
          <w:i/>
          <w:sz w:val="18"/>
          <w:szCs w:val="18"/>
        </w:rPr>
        <w:tab/>
      </w:r>
      <w:r w:rsidRPr="003C4D4D">
        <w:rPr>
          <w:rFonts w:ascii="Arial Narrow" w:hAnsi="Arial Narrow" w:cs="Arial"/>
          <w:i/>
          <w:sz w:val="18"/>
          <w:szCs w:val="18"/>
        </w:rPr>
        <w:t>:</w:t>
      </w:r>
      <w:r w:rsidRPr="003C4D4D">
        <w:rPr>
          <w:rFonts w:ascii="Arial Narrow" w:hAnsi="Arial Narrow" w:cs="Arial"/>
          <w:i/>
          <w:sz w:val="18"/>
          <w:szCs w:val="18"/>
        </w:rPr>
        <w:tab/>
      </w:r>
      <w:r>
        <w:rPr>
          <w:rFonts w:ascii="Arial Narrow" w:hAnsi="Arial Narrow" w:cs="Arial"/>
          <w:i/>
          <w:sz w:val="18"/>
          <w:szCs w:val="18"/>
        </w:rPr>
        <w:t xml:space="preserve">Unidad para la Atención y Reparación Integral a las victimas </w:t>
      </w:r>
    </w:p>
    <w:p w:rsidR="00670B85" w:rsidRPr="003C4D4D" w:rsidRDefault="00670B85" w:rsidP="00670B85">
      <w:pPr>
        <w:ind w:left="708" w:hanging="708"/>
        <w:jc w:val="both"/>
        <w:rPr>
          <w:rFonts w:ascii="Arial Narrow" w:hAnsi="Arial Narrow" w:cs="Arial"/>
          <w:i/>
          <w:sz w:val="18"/>
          <w:szCs w:val="18"/>
        </w:rPr>
      </w:pPr>
      <w:r w:rsidRPr="003C4D4D">
        <w:rPr>
          <w:rFonts w:ascii="Arial Narrow" w:hAnsi="Arial Narrow" w:cs="Arial"/>
          <w:i/>
          <w:sz w:val="18"/>
          <w:szCs w:val="18"/>
        </w:rPr>
        <w:t>Juzgado de origen:</w:t>
      </w:r>
      <w:r w:rsidRPr="003C4D4D">
        <w:rPr>
          <w:rFonts w:ascii="Arial Narrow" w:hAnsi="Arial Narrow" w:cs="Arial"/>
          <w:i/>
          <w:sz w:val="18"/>
          <w:szCs w:val="18"/>
        </w:rPr>
        <w:tab/>
      </w:r>
      <w:r>
        <w:rPr>
          <w:rFonts w:ascii="Arial Narrow" w:hAnsi="Arial Narrow" w:cs="Arial"/>
          <w:i/>
          <w:sz w:val="18"/>
          <w:szCs w:val="18"/>
        </w:rPr>
        <w:t xml:space="preserve">Quinto </w:t>
      </w:r>
      <w:r w:rsidRPr="003C4D4D">
        <w:rPr>
          <w:rFonts w:ascii="Arial Narrow" w:hAnsi="Arial Narrow" w:cs="Arial"/>
          <w:i/>
          <w:sz w:val="18"/>
          <w:szCs w:val="18"/>
        </w:rPr>
        <w:t>Laboral del Circuito de Pereira</w:t>
      </w:r>
    </w:p>
    <w:p w:rsidR="00670B85" w:rsidRPr="003C4D4D" w:rsidRDefault="00670B85" w:rsidP="00670B85">
      <w:pPr>
        <w:jc w:val="both"/>
        <w:rPr>
          <w:rFonts w:ascii="Arial Narrow" w:hAnsi="Arial Narrow" w:cs="Arial"/>
          <w:bCs/>
          <w:i/>
          <w:sz w:val="18"/>
          <w:szCs w:val="18"/>
        </w:rPr>
      </w:pPr>
      <w:r w:rsidRPr="003C4D4D">
        <w:rPr>
          <w:rFonts w:ascii="Arial Narrow" w:hAnsi="Arial Narrow" w:cs="Arial"/>
          <w:i/>
          <w:sz w:val="18"/>
          <w:szCs w:val="18"/>
        </w:rPr>
        <w:t xml:space="preserve">Providencia: </w:t>
      </w:r>
      <w:r w:rsidRPr="003C4D4D">
        <w:rPr>
          <w:rFonts w:ascii="Arial Narrow" w:hAnsi="Arial Narrow" w:cs="Arial"/>
          <w:i/>
          <w:sz w:val="18"/>
          <w:szCs w:val="18"/>
        </w:rPr>
        <w:tab/>
      </w:r>
      <w:r w:rsidRPr="003C4D4D">
        <w:rPr>
          <w:rFonts w:ascii="Arial Narrow" w:hAnsi="Arial Narrow" w:cs="Arial"/>
          <w:bCs/>
          <w:i/>
          <w:sz w:val="18"/>
          <w:szCs w:val="18"/>
        </w:rPr>
        <w:t>Auto de 2ª instancia</w:t>
      </w:r>
    </w:p>
    <w:p w:rsidR="00670B85" w:rsidRPr="005D2F6F" w:rsidRDefault="00670B85" w:rsidP="00670B85">
      <w:pPr>
        <w:ind w:left="2835" w:hanging="2835"/>
        <w:jc w:val="both"/>
        <w:rPr>
          <w:rFonts w:ascii="Arial Narrow" w:hAnsi="Arial Narrow" w:cs="Arial"/>
          <w:bCs/>
          <w:i/>
          <w:sz w:val="18"/>
          <w:szCs w:val="18"/>
        </w:rPr>
      </w:pPr>
      <w:r w:rsidRPr="003C4D4D">
        <w:rPr>
          <w:rFonts w:ascii="Arial Narrow" w:hAnsi="Arial Narrow" w:cs="Arial"/>
          <w:bCs/>
          <w:i/>
          <w:sz w:val="18"/>
          <w:szCs w:val="18"/>
        </w:rPr>
        <w:t>Tema</w:t>
      </w:r>
      <w:r w:rsidRPr="005D2F6F">
        <w:rPr>
          <w:rFonts w:ascii="Arial Narrow" w:hAnsi="Arial Narrow" w:cs="Arial"/>
          <w:b/>
          <w:bCs/>
          <w:i/>
          <w:sz w:val="18"/>
          <w:szCs w:val="18"/>
        </w:rPr>
        <w:t xml:space="preserve">:                        </w:t>
      </w:r>
      <w:r w:rsidRPr="005D2F6F">
        <w:rPr>
          <w:rFonts w:ascii="Arial Narrow" w:hAnsi="Arial Narrow" w:cs="Arial"/>
          <w:b/>
          <w:bCs/>
          <w:i/>
          <w:sz w:val="18"/>
          <w:szCs w:val="18"/>
          <w:u w:val="single"/>
        </w:rPr>
        <w:t>Incidente  de  Desacato</w:t>
      </w:r>
      <w:r w:rsidRPr="005D2F6F">
        <w:rPr>
          <w:rFonts w:ascii="Arial Narrow" w:hAnsi="Arial Narrow" w:cs="Arial"/>
          <w:bCs/>
          <w:i/>
          <w:sz w:val="18"/>
          <w:szCs w:val="18"/>
        </w:rPr>
        <w:t xml:space="preserve">: Dentro  del  trámite   incidental   debe  respetarse  el  debido  proceso  y  derecho  de </w:t>
      </w:r>
    </w:p>
    <w:p w:rsidR="00670B85" w:rsidRPr="005D2F6F" w:rsidRDefault="00670B85" w:rsidP="00670B85">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defensa</w:t>
      </w:r>
      <w:proofErr w:type="gramEnd"/>
      <w:r w:rsidRPr="005D2F6F">
        <w:rPr>
          <w:rFonts w:ascii="Arial Narrow" w:hAnsi="Arial Narrow" w:cs="Arial"/>
          <w:bCs/>
          <w:i/>
          <w:sz w:val="18"/>
          <w:szCs w:val="18"/>
        </w:rPr>
        <w:t xml:space="preserve">  de  todos  los  intervinientes,  especialmente   del  sancionado,  y por ello, la iniciación del incidente de</w:t>
      </w:r>
    </w:p>
    <w:p w:rsidR="00670B85" w:rsidRPr="005D2F6F" w:rsidRDefault="00670B85" w:rsidP="00670B85">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desacato</w:t>
      </w:r>
      <w:proofErr w:type="gramEnd"/>
      <w:r w:rsidRPr="005D2F6F">
        <w:rPr>
          <w:rFonts w:ascii="Arial Narrow" w:hAnsi="Arial Narrow" w:cs="Arial"/>
          <w:bCs/>
          <w:i/>
          <w:sz w:val="18"/>
          <w:szCs w:val="18"/>
        </w:rPr>
        <w:t xml:space="preserve">,  presupone  necesariamente, que a  él se hubiere llevado: (i)  copia  de la actuación o de la sentencia </w:t>
      </w:r>
    </w:p>
    <w:p w:rsidR="00670B85" w:rsidRPr="005D2F6F" w:rsidRDefault="00670B85" w:rsidP="00670B85">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emitida</w:t>
      </w:r>
      <w:proofErr w:type="gramEnd"/>
      <w:r w:rsidRPr="005D2F6F">
        <w:rPr>
          <w:rFonts w:ascii="Arial Narrow" w:hAnsi="Arial Narrow" w:cs="Arial"/>
          <w:bCs/>
          <w:i/>
          <w:sz w:val="18"/>
          <w:szCs w:val="18"/>
        </w:rPr>
        <w:t xml:space="preserve"> en la acción de tutela de que se trata, (ii) que dentro de la  actuación o  en la sentencia se imponga una </w:t>
      </w:r>
    </w:p>
    <w:p w:rsidR="00670B85" w:rsidRPr="005D2F6F" w:rsidRDefault="00670B85" w:rsidP="00670B85">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orden</w:t>
      </w:r>
      <w:proofErr w:type="gramEnd"/>
      <w:r w:rsidRPr="005D2F6F">
        <w:rPr>
          <w:rFonts w:ascii="Arial Narrow" w:hAnsi="Arial Narrow" w:cs="Arial"/>
          <w:bCs/>
          <w:i/>
          <w:sz w:val="18"/>
          <w:szCs w:val="18"/>
        </w:rPr>
        <w:t xml:space="preserve">  a  cumplir  por  un  sujeto  determinado (iii) la individualización  del sujeto  y verificación de la notificación   </w:t>
      </w:r>
    </w:p>
    <w:p w:rsidR="00670B85" w:rsidRPr="005D2F6F" w:rsidRDefault="00670B85" w:rsidP="00670B85">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que</w:t>
      </w:r>
      <w:proofErr w:type="gramEnd"/>
      <w:r w:rsidRPr="005D2F6F">
        <w:rPr>
          <w:rFonts w:ascii="Arial Narrow" w:hAnsi="Arial Narrow" w:cs="Arial"/>
          <w:bCs/>
          <w:i/>
          <w:sz w:val="18"/>
          <w:szCs w:val="18"/>
        </w:rPr>
        <w:t xml:space="preserve"> éste recibió respecto de la actuación u orden emitida en su contra, (iv), constatación del plazo o condiciones </w:t>
      </w:r>
    </w:p>
    <w:p w:rsidR="00670B85" w:rsidRPr="005D2F6F" w:rsidRDefault="00670B85" w:rsidP="00670B85">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otorgados</w:t>
      </w:r>
      <w:proofErr w:type="gramEnd"/>
      <w:r w:rsidRPr="005D2F6F">
        <w:rPr>
          <w:rFonts w:ascii="Arial Narrow" w:hAnsi="Arial Narrow" w:cs="Arial"/>
          <w:bCs/>
          <w:i/>
          <w:sz w:val="18"/>
          <w:szCs w:val="18"/>
        </w:rPr>
        <w:t xml:space="preserve"> y su vencimiento sin que se haya cumplido. </w:t>
      </w:r>
    </w:p>
    <w:p w:rsidR="00670B85" w:rsidRPr="005D2F6F" w:rsidRDefault="00670B85" w:rsidP="00670B85">
      <w:pPr>
        <w:tabs>
          <w:tab w:val="left" w:pos="2057"/>
        </w:tabs>
        <w:ind w:left="2835" w:hanging="2835"/>
        <w:jc w:val="both"/>
        <w:rPr>
          <w:rFonts w:ascii="Arial Narrow" w:hAnsi="Arial Narrow"/>
          <w:b/>
          <w:sz w:val="30"/>
          <w:szCs w:val="30"/>
        </w:rPr>
      </w:pPr>
      <w:r w:rsidRPr="005D2F6F">
        <w:rPr>
          <w:rFonts w:ascii="Arial Narrow" w:hAnsi="Arial Narrow"/>
          <w:b/>
          <w:sz w:val="29"/>
          <w:szCs w:val="29"/>
        </w:rPr>
        <w:tab/>
      </w:r>
    </w:p>
    <w:p w:rsidR="00670B85" w:rsidRPr="007E2FFF" w:rsidRDefault="00670B85" w:rsidP="00670B85">
      <w:pPr>
        <w:spacing w:line="360" w:lineRule="auto"/>
        <w:rPr>
          <w:rFonts w:ascii="Arial Narrow" w:hAnsi="Arial Narrow" w:cs="Arial"/>
          <w:sz w:val="28"/>
          <w:szCs w:val="28"/>
        </w:rPr>
      </w:pPr>
      <w:r w:rsidRPr="007E2FFF">
        <w:rPr>
          <w:rFonts w:ascii="Arial Narrow" w:hAnsi="Arial Narrow" w:cs="Arial"/>
          <w:sz w:val="28"/>
          <w:szCs w:val="28"/>
        </w:rPr>
        <w:t>Pereira,</w:t>
      </w:r>
      <w:r>
        <w:rPr>
          <w:rFonts w:ascii="Arial Narrow" w:hAnsi="Arial Narrow" w:cs="Arial"/>
          <w:sz w:val="28"/>
          <w:szCs w:val="28"/>
        </w:rPr>
        <w:t xml:space="preserve"> </w:t>
      </w:r>
      <w:r>
        <w:rPr>
          <w:rFonts w:ascii="Arial Narrow" w:hAnsi="Arial Narrow" w:cs="Arial"/>
          <w:sz w:val="28"/>
          <w:szCs w:val="28"/>
        </w:rPr>
        <w:t>cinco d</w:t>
      </w:r>
      <w:r>
        <w:rPr>
          <w:rFonts w:ascii="Arial Narrow" w:hAnsi="Arial Narrow" w:cs="Arial"/>
          <w:sz w:val="28"/>
          <w:szCs w:val="28"/>
        </w:rPr>
        <w:t xml:space="preserve">e </w:t>
      </w:r>
      <w:r>
        <w:rPr>
          <w:rFonts w:ascii="Arial Narrow" w:hAnsi="Arial Narrow" w:cs="Arial"/>
          <w:sz w:val="28"/>
          <w:szCs w:val="28"/>
        </w:rPr>
        <w:t>octubre de</w:t>
      </w:r>
      <w:r>
        <w:rPr>
          <w:rFonts w:ascii="Arial Narrow" w:hAnsi="Arial Narrow" w:cs="Arial"/>
          <w:sz w:val="28"/>
          <w:szCs w:val="28"/>
        </w:rPr>
        <w:t xml:space="preserve"> </w:t>
      </w:r>
      <w:r w:rsidRPr="007E2FFF">
        <w:rPr>
          <w:rFonts w:ascii="Arial Narrow" w:hAnsi="Arial Narrow" w:cs="Arial"/>
          <w:sz w:val="28"/>
          <w:szCs w:val="28"/>
        </w:rPr>
        <w:t xml:space="preserve">dos mil quince </w:t>
      </w:r>
    </w:p>
    <w:p w:rsidR="00670B85" w:rsidRPr="007E2FFF" w:rsidRDefault="00670B85" w:rsidP="00670B85">
      <w:pPr>
        <w:spacing w:line="360" w:lineRule="auto"/>
        <w:rPr>
          <w:rFonts w:ascii="Arial Narrow" w:hAnsi="Arial Narrow" w:cs="Arial"/>
          <w:sz w:val="28"/>
          <w:szCs w:val="28"/>
        </w:rPr>
      </w:pPr>
      <w:r w:rsidRPr="007E2FFF">
        <w:rPr>
          <w:rFonts w:ascii="Arial Narrow" w:hAnsi="Arial Narrow" w:cs="Arial"/>
          <w:sz w:val="28"/>
          <w:szCs w:val="28"/>
        </w:rPr>
        <w:t>Acta Nº ____ del</w:t>
      </w:r>
      <w:r>
        <w:rPr>
          <w:rFonts w:ascii="Arial Narrow" w:hAnsi="Arial Narrow" w:cs="Arial"/>
          <w:sz w:val="28"/>
          <w:szCs w:val="28"/>
        </w:rPr>
        <w:t xml:space="preserve"> 5 de octubre de </w:t>
      </w:r>
      <w:r w:rsidRPr="007E2FFF">
        <w:rPr>
          <w:rFonts w:ascii="Arial Narrow" w:hAnsi="Arial Narrow" w:cs="Arial"/>
          <w:sz w:val="28"/>
          <w:szCs w:val="28"/>
        </w:rPr>
        <w:t>2015</w:t>
      </w:r>
      <w:r>
        <w:rPr>
          <w:rFonts w:ascii="Arial Narrow" w:hAnsi="Arial Narrow" w:cs="Arial"/>
          <w:sz w:val="28"/>
          <w:szCs w:val="28"/>
        </w:rPr>
        <w:t>.</w:t>
      </w:r>
    </w:p>
    <w:p w:rsidR="00670B85" w:rsidRPr="007E2FFF" w:rsidRDefault="00670B85" w:rsidP="00670B85">
      <w:pPr>
        <w:rPr>
          <w:rFonts w:ascii="Arial Narrow" w:hAnsi="Arial Narrow" w:cs="Arial"/>
          <w:sz w:val="28"/>
          <w:szCs w:val="28"/>
        </w:rPr>
      </w:pPr>
    </w:p>
    <w:p w:rsidR="00670B85" w:rsidRPr="007E2FFF" w:rsidRDefault="00670B85" w:rsidP="00670B85">
      <w:pPr>
        <w:spacing w:line="360" w:lineRule="auto"/>
        <w:jc w:val="both"/>
        <w:rPr>
          <w:rFonts w:ascii="Arial Narrow" w:hAnsi="Arial Narrow"/>
          <w:b/>
          <w:sz w:val="28"/>
          <w:szCs w:val="28"/>
        </w:rPr>
      </w:pPr>
      <w:r>
        <w:rPr>
          <w:rFonts w:ascii="Arial Narrow" w:hAnsi="Arial Narrow"/>
          <w:sz w:val="28"/>
          <w:szCs w:val="28"/>
        </w:rPr>
        <w:tab/>
      </w:r>
      <w:r w:rsidRPr="007E2FFF">
        <w:rPr>
          <w:rFonts w:ascii="Arial Narrow" w:hAnsi="Arial Narrow"/>
          <w:sz w:val="28"/>
          <w:szCs w:val="28"/>
        </w:rPr>
        <w:t>Procede esta Colegiatura a resolver la consulta de la providencia proferida por el Juzgado</w:t>
      </w:r>
      <w:r>
        <w:rPr>
          <w:rFonts w:ascii="Arial Narrow" w:hAnsi="Arial Narrow"/>
          <w:sz w:val="28"/>
          <w:szCs w:val="28"/>
        </w:rPr>
        <w:t xml:space="preserve"> Quinto L</w:t>
      </w:r>
      <w:r w:rsidRPr="007E2FFF">
        <w:rPr>
          <w:rFonts w:ascii="Arial Narrow" w:hAnsi="Arial Narrow"/>
          <w:sz w:val="28"/>
          <w:szCs w:val="28"/>
        </w:rPr>
        <w:t>aboral del Circuito de Pereira, el día</w:t>
      </w:r>
      <w:r w:rsidRPr="007E2FFF">
        <w:rPr>
          <w:rFonts w:ascii="Arial Narrow" w:hAnsi="Arial Narrow"/>
          <w:sz w:val="28"/>
          <w:szCs w:val="28"/>
          <w:lang w:val="es-CO"/>
        </w:rPr>
        <w:t xml:space="preserve"> </w:t>
      </w:r>
      <w:r>
        <w:rPr>
          <w:rFonts w:ascii="Arial Narrow" w:hAnsi="Arial Narrow"/>
          <w:sz w:val="28"/>
          <w:szCs w:val="28"/>
          <w:lang w:val="es-CO"/>
        </w:rPr>
        <w:t>22 de septiembre d</w:t>
      </w:r>
      <w:r w:rsidRPr="007E2FFF">
        <w:rPr>
          <w:rFonts w:ascii="Arial Narrow" w:hAnsi="Arial Narrow"/>
          <w:sz w:val="28"/>
          <w:szCs w:val="28"/>
          <w:lang w:val="es-CO"/>
        </w:rPr>
        <w:t xml:space="preserve">e </w:t>
      </w:r>
      <w:r w:rsidRPr="007E2FFF">
        <w:rPr>
          <w:rFonts w:ascii="Arial Narrow" w:hAnsi="Arial Narrow"/>
          <w:sz w:val="28"/>
          <w:szCs w:val="28"/>
        </w:rPr>
        <w:t>201</w:t>
      </w:r>
      <w:r w:rsidRPr="007E2FFF">
        <w:rPr>
          <w:rFonts w:ascii="Arial Narrow" w:hAnsi="Arial Narrow"/>
          <w:sz w:val="28"/>
          <w:szCs w:val="28"/>
          <w:lang w:val="es-CO"/>
        </w:rPr>
        <w:t>5</w:t>
      </w:r>
      <w:r w:rsidRPr="007E2FFF">
        <w:rPr>
          <w:rFonts w:ascii="Arial Narrow" w:hAnsi="Arial Narrow"/>
          <w:sz w:val="28"/>
          <w:szCs w:val="28"/>
        </w:rPr>
        <w:t xml:space="preserve">, dentro del incidente de desacato tramitado en la acción de tutela que formulara </w:t>
      </w:r>
      <w:r>
        <w:rPr>
          <w:rFonts w:ascii="Arial Narrow" w:hAnsi="Arial Narrow"/>
          <w:sz w:val="28"/>
          <w:szCs w:val="28"/>
        </w:rPr>
        <w:t xml:space="preserve">el señor </w:t>
      </w:r>
      <w:proofErr w:type="spellStart"/>
      <w:r>
        <w:rPr>
          <w:rFonts w:ascii="Arial Narrow" w:hAnsi="Arial Narrow"/>
          <w:b/>
          <w:i/>
          <w:sz w:val="28"/>
          <w:szCs w:val="28"/>
          <w:lang w:val="es-CO"/>
        </w:rPr>
        <w:t>Eberto</w:t>
      </w:r>
      <w:proofErr w:type="spellEnd"/>
      <w:r>
        <w:rPr>
          <w:rFonts w:ascii="Arial Narrow" w:hAnsi="Arial Narrow"/>
          <w:b/>
          <w:i/>
          <w:sz w:val="28"/>
          <w:szCs w:val="28"/>
          <w:lang w:val="es-CO"/>
        </w:rPr>
        <w:t xml:space="preserve"> Ruíz Ortiz </w:t>
      </w:r>
      <w:r w:rsidRPr="007E2FFF">
        <w:rPr>
          <w:rFonts w:ascii="Arial Narrow" w:hAnsi="Arial Narrow"/>
          <w:sz w:val="28"/>
          <w:szCs w:val="28"/>
        </w:rPr>
        <w:t xml:space="preserve">contra la </w:t>
      </w:r>
      <w:r>
        <w:rPr>
          <w:rFonts w:ascii="Arial Narrow" w:hAnsi="Arial Narrow"/>
          <w:b/>
          <w:i/>
          <w:sz w:val="28"/>
          <w:szCs w:val="28"/>
        </w:rPr>
        <w:t>Unidad para la Atención y Reparación Integral a las víctimas –UARIV-</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Previamente la Sala integrada por el suscrito ponente y los restantes Magistrados, aprobó el proyecto elaborado, donde se consigna el siguiente </w:t>
      </w:r>
    </w:p>
    <w:p w:rsidR="00670B85" w:rsidRPr="007E2FFF" w:rsidRDefault="00670B85" w:rsidP="00670B85">
      <w:pPr>
        <w:jc w:val="both"/>
        <w:rPr>
          <w:rFonts w:ascii="Arial Narrow" w:hAnsi="Arial Narrow"/>
          <w:b/>
          <w:sz w:val="28"/>
          <w:szCs w:val="28"/>
        </w:rPr>
      </w:pPr>
    </w:p>
    <w:p w:rsidR="00670B85" w:rsidRPr="007E2FFF" w:rsidRDefault="00670B85" w:rsidP="00670B85">
      <w:pPr>
        <w:spacing w:line="360" w:lineRule="auto"/>
        <w:jc w:val="center"/>
        <w:rPr>
          <w:rFonts w:ascii="Arial Narrow" w:hAnsi="Arial Narrow"/>
          <w:b/>
          <w:i/>
          <w:sz w:val="28"/>
          <w:szCs w:val="28"/>
        </w:rPr>
      </w:pPr>
      <w:r w:rsidRPr="007E2FFF">
        <w:rPr>
          <w:rFonts w:ascii="Arial Narrow" w:hAnsi="Arial Narrow"/>
          <w:b/>
          <w:i/>
          <w:sz w:val="28"/>
          <w:szCs w:val="28"/>
        </w:rPr>
        <w:t>AUTO:</w:t>
      </w:r>
    </w:p>
    <w:p w:rsidR="00670B85" w:rsidRDefault="00670B85" w:rsidP="00670B85">
      <w:pPr>
        <w:jc w:val="both"/>
        <w:rPr>
          <w:rFonts w:ascii="Arial Narrow" w:hAnsi="Arial Narrow"/>
          <w:sz w:val="28"/>
          <w:szCs w:val="28"/>
        </w:rPr>
      </w:pPr>
    </w:p>
    <w:p w:rsidR="00670B85" w:rsidRPr="00536F92" w:rsidRDefault="00670B85" w:rsidP="00670B85">
      <w:pPr>
        <w:pStyle w:val="Prrafodelista"/>
        <w:numPr>
          <w:ilvl w:val="0"/>
          <w:numId w:val="1"/>
        </w:numPr>
        <w:spacing w:line="360" w:lineRule="auto"/>
        <w:jc w:val="both"/>
        <w:rPr>
          <w:rFonts w:ascii="Arial Narrow" w:hAnsi="Arial Narrow"/>
          <w:b/>
          <w:i/>
          <w:sz w:val="28"/>
          <w:szCs w:val="28"/>
        </w:rPr>
      </w:pPr>
      <w:r w:rsidRPr="00536F92">
        <w:rPr>
          <w:rFonts w:ascii="Arial Narrow" w:hAnsi="Arial Narrow"/>
          <w:b/>
          <w:i/>
          <w:sz w:val="28"/>
          <w:szCs w:val="28"/>
        </w:rPr>
        <w:t>ANTECEDENTES</w:t>
      </w:r>
    </w:p>
    <w:p w:rsidR="00670B85" w:rsidRPr="003124DF" w:rsidRDefault="00670B85" w:rsidP="00670B85">
      <w:pPr>
        <w:pStyle w:val="Sinespaciado"/>
      </w:pPr>
    </w:p>
    <w:p w:rsidR="00670B85" w:rsidRPr="00EF3182" w:rsidRDefault="00670B85" w:rsidP="00670B85">
      <w:pPr>
        <w:pStyle w:val="Textoindependiente"/>
        <w:spacing w:line="360" w:lineRule="auto"/>
        <w:ind w:firstLine="600"/>
        <w:jc w:val="both"/>
        <w:rPr>
          <w:rFonts w:ascii="Arial Narrow" w:hAnsi="Arial Narrow" w:cs="Arial"/>
          <w:sz w:val="28"/>
          <w:szCs w:val="28"/>
        </w:rPr>
      </w:pPr>
      <w:r>
        <w:rPr>
          <w:rFonts w:ascii="Arial Narrow" w:hAnsi="Arial Narrow" w:cs="Arial"/>
          <w:sz w:val="28"/>
          <w:szCs w:val="28"/>
        </w:rPr>
        <w:t xml:space="preserve">El Juzgado </w:t>
      </w:r>
      <w:r>
        <w:rPr>
          <w:rFonts w:ascii="Arial Narrow" w:hAnsi="Arial Narrow" w:cs="Arial"/>
          <w:sz w:val="28"/>
          <w:szCs w:val="28"/>
        </w:rPr>
        <w:t xml:space="preserve">Quinto </w:t>
      </w:r>
      <w:r w:rsidRPr="00B70494">
        <w:rPr>
          <w:rFonts w:ascii="Arial Narrow" w:hAnsi="Arial Narrow" w:cs="Arial"/>
          <w:sz w:val="28"/>
          <w:szCs w:val="28"/>
        </w:rPr>
        <w:t>Laboral del Circuito de Pereira, mediante fallo del</w:t>
      </w:r>
      <w:r>
        <w:rPr>
          <w:rFonts w:ascii="Arial Narrow" w:hAnsi="Arial Narrow" w:cs="Arial"/>
          <w:sz w:val="28"/>
          <w:szCs w:val="28"/>
        </w:rPr>
        <w:t xml:space="preserve"> 27 de marzo de </w:t>
      </w:r>
      <w:r>
        <w:rPr>
          <w:rFonts w:ascii="Arial Narrow" w:hAnsi="Arial Narrow" w:cs="Arial"/>
          <w:sz w:val="28"/>
          <w:szCs w:val="28"/>
        </w:rPr>
        <w:t>2015</w:t>
      </w:r>
      <w:r w:rsidRPr="00B70494">
        <w:rPr>
          <w:rFonts w:ascii="Arial Narrow" w:hAnsi="Arial Narrow" w:cs="Arial"/>
          <w:sz w:val="28"/>
          <w:szCs w:val="28"/>
        </w:rPr>
        <w:t xml:space="preserve">, amparó </w:t>
      </w:r>
      <w:r>
        <w:rPr>
          <w:rFonts w:ascii="Arial Narrow" w:hAnsi="Arial Narrow" w:cs="Arial"/>
          <w:sz w:val="28"/>
          <w:szCs w:val="28"/>
        </w:rPr>
        <w:t>el derecho fundamental de petición de</w:t>
      </w:r>
      <w:r>
        <w:rPr>
          <w:rFonts w:ascii="Arial Narrow" w:hAnsi="Arial Narrow" w:cs="Arial"/>
          <w:sz w:val="28"/>
          <w:szCs w:val="28"/>
        </w:rPr>
        <w:t xml:space="preserve">l señor </w:t>
      </w:r>
      <w:proofErr w:type="spellStart"/>
      <w:r>
        <w:rPr>
          <w:rFonts w:ascii="Arial Narrow" w:hAnsi="Arial Narrow"/>
          <w:b/>
          <w:i/>
          <w:sz w:val="28"/>
          <w:szCs w:val="28"/>
          <w:lang w:val="es-CO"/>
        </w:rPr>
        <w:t>Eberto</w:t>
      </w:r>
      <w:proofErr w:type="spellEnd"/>
      <w:r>
        <w:rPr>
          <w:rFonts w:ascii="Arial Narrow" w:hAnsi="Arial Narrow"/>
          <w:b/>
          <w:i/>
          <w:sz w:val="28"/>
          <w:szCs w:val="28"/>
          <w:lang w:val="es-CO"/>
        </w:rPr>
        <w:t xml:space="preserve"> Ruíz Ortiz </w:t>
      </w:r>
      <w:r>
        <w:rPr>
          <w:rFonts w:ascii="Arial Narrow" w:hAnsi="Arial Narrow" w:cs="Arial"/>
          <w:sz w:val="28"/>
          <w:szCs w:val="28"/>
        </w:rPr>
        <w:t xml:space="preserve">ordenando </w:t>
      </w:r>
      <w:r w:rsidRPr="00B70494">
        <w:rPr>
          <w:rFonts w:ascii="Arial Narrow" w:hAnsi="Arial Narrow" w:cs="Arial"/>
          <w:sz w:val="28"/>
          <w:szCs w:val="28"/>
        </w:rPr>
        <w:t>a</w:t>
      </w:r>
      <w:r>
        <w:rPr>
          <w:rFonts w:ascii="Arial Narrow" w:hAnsi="Arial Narrow" w:cs="Arial"/>
          <w:sz w:val="28"/>
          <w:szCs w:val="28"/>
        </w:rPr>
        <w:t xml:space="preserve"> la Unidad Administrativa Especial para la Atención y Reparación integral de la</w:t>
      </w:r>
      <w:r>
        <w:rPr>
          <w:rFonts w:ascii="Arial Narrow" w:hAnsi="Arial Narrow" w:cs="Arial"/>
          <w:sz w:val="28"/>
          <w:szCs w:val="28"/>
        </w:rPr>
        <w:t>s Victimas –UARIV-, a través de su representante legal y/o quien haga sus veces</w:t>
      </w:r>
      <w:r>
        <w:rPr>
          <w:rFonts w:ascii="Arial Narrow" w:hAnsi="Arial Narrow" w:cs="Arial"/>
          <w:sz w:val="28"/>
          <w:szCs w:val="28"/>
        </w:rPr>
        <w:t>, que “</w:t>
      </w:r>
      <w:r>
        <w:rPr>
          <w:rFonts w:ascii="Arial Narrow" w:hAnsi="Arial Narrow" w:cs="Arial"/>
          <w:i/>
          <w:sz w:val="26"/>
          <w:szCs w:val="26"/>
        </w:rPr>
        <w:t xml:space="preserve">en el término de dos (2) días siguientes a la notificación que se le haga del presente fallo, </w:t>
      </w:r>
      <w:r>
        <w:rPr>
          <w:rFonts w:ascii="Arial Narrow" w:hAnsi="Arial Narrow" w:cs="Arial"/>
          <w:i/>
          <w:sz w:val="26"/>
          <w:szCs w:val="26"/>
        </w:rPr>
        <w:lastRenderedPageBreak/>
        <w:t>proceda a responder la petición a ellos elevada el día 20 de enero de 2015, con relación a la entrega de la ayuda humanitaria.”</w:t>
      </w:r>
      <w:r>
        <w:rPr>
          <w:rFonts w:ascii="Arial Narrow" w:hAnsi="Arial Narrow" w:cs="Arial"/>
          <w:i/>
          <w:sz w:val="26"/>
          <w:szCs w:val="26"/>
        </w:rPr>
        <w:t>.</w:t>
      </w:r>
      <w:r>
        <w:rPr>
          <w:rFonts w:ascii="Arial Narrow" w:hAnsi="Arial Narrow" w:cs="Arial"/>
          <w:sz w:val="28"/>
          <w:szCs w:val="28"/>
        </w:rPr>
        <w:t>(fl.</w:t>
      </w:r>
      <w:r>
        <w:rPr>
          <w:rFonts w:ascii="Arial Narrow" w:hAnsi="Arial Narrow" w:cs="Arial"/>
          <w:sz w:val="28"/>
          <w:szCs w:val="28"/>
        </w:rPr>
        <w:t>5</w:t>
      </w:r>
      <w:r>
        <w:rPr>
          <w:rFonts w:ascii="Arial Narrow" w:hAnsi="Arial Narrow" w:cs="Arial"/>
          <w:sz w:val="28"/>
          <w:szCs w:val="28"/>
        </w:rPr>
        <w:t xml:space="preserve">) </w:t>
      </w:r>
    </w:p>
    <w:p w:rsidR="00670B85" w:rsidRPr="00552F4A" w:rsidRDefault="00670B85" w:rsidP="00552F4A">
      <w:pPr>
        <w:pStyle w:val="Sinespaciado"/>
      </w:pPr>
    </w:p>
    <w:p w:rsidR="00670B85" w:rsidRDefault="00670B85" w:rsidP="00670B85">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Pr>
          <w:rFonts w:ascii="Arial Narrow" w:hAnsi="Arial Narrow"/>
          <w:sz w:val="28"/>
          <w:szCs w:val="28"/>
          <w:lang w:val="es-CO"/>
        </w:rPr>
        <w:t xml:space="preserve">en contra de </w:t>
      </w:r>
      <w:r>
        <w:rPr>
          <w:rFonts w:ascii="Arial Narrow" w:hAnsi="Arial Narrow"/>
          <w:sz w:val="28"/>
          <w:szCs w:val="28"/>
          <w:lang w:val="es-CO"/>
        </w:rPr>
        <w:t xml:space="preserve">la Dra. Paula Gaviria </w:t>
      </w:r>
      <w:proofErr w:type="spellStart"/>
      <w:r>
        <w:rPr>
          <w:rFonts w:ascii="Arial Narrow" w:hAnsi="Arial Narrow"/>
          <w:sz w:val="28"/>
          <w:szCs w:val="28"/>
          <w:lang w:val="es-CO"/>
        </w:rPr>
        <w:t>Betancurt</w:t>
      </w:r>
      <w:proofErr w:type="spellEnd"/>
      <w:r>
        <w:rPr>
          <w:rFonts w:ascii="Arial Narrow" w:hAnsi="Arial Narrow"/>
          <w:sz w:val="28"/>
          <w:szCs w:val="28"/>
          <w:lang w:val="es-CO"/>
        </w:rPr>
        <w:t xml:space="preserve">, en calidad de Directora General de la </w:t>
      </w:r>
      <w:r>
        <w:rPr>
          <w:rFonts w:ascii="Arial Narrow" w:hAnsi="Arial Narrow"/>
          <w:sz w:val="28"/>
          <w:szCs w:val="28"/>
          <w:lang w:val="es-CO"/>
        </w:rPr>
        <w:t xml:space="preserve">Unidad Administrativa Especial para la Atención y Reparación Integral a las Victimas, </w:t>
      </w:r>
      <w:r>
        <w:rPr>
          <w:rFonts w:ascii="Arial Narrow" w:hAnsi="Arial Narrow"/>
          <w:sz w:val="28"/>
          <w:szCs w:val="28"/>
          <w:lang w:val="es-CO"/>
        </w:rPr>
        <w:t xml:space="preserve">y de la Dra. Tatiana Orozco de la Cruz, en calidad de Directora del Departamento Administrativo para la Prosperidad Social. </w:t>
      </w:r>
    </w:p>
    <w:p w:rsidR="00670B85" w:rsidRDefault="00670B85" w:rsidP="00552F4A">
      <w:pPr>
        <w:pStyle w:val="Sinespaciado"/>
        <w:rPr>
          <w:lang w:val="es-CO"/>
        </w:rPr>
      </w:pPr>
    </w:p>
    <w:p w:rsidR="00670B85" w:rsidRPr="000F1890" w:rsidRDefault="00670B85" w:rsidP="00670B85">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Posteriormente, ante los distintos pronunciamientos de esta Corporación, la jueza de conocimiento </w:t>
      </w:r>
      <w:r w:rsidR="00244C07">
        <w:rPr>
          <w:rFonts w:ascii="Arial Narrow" w:hAnsi="Arial Narrow"/>
          <w:sz w:val="28"/>
          <w:szCs w:val="28"/>
          <w:lang w:val="es-CO"/>
        </w:rPr>
        <w:t xml:space="preserve">mediante providencia del 21 de agosto del año que corre (fl.32) </w:t>
      </w:r>
      <w:r>
        <w:rPr>
          <w:rFonts w:ascii="Arial Narrow" w:hAnsi="Arial Narrow"/>
          <w:sz w:val="28"/>
          <w:szCs w:val="28"/>
          <w:lang w:val="es-CO"/>
        </w:rPr>
        <w:t xml:space="preserve">dispuso </w:t>
      </w:r>
      <w:proofErr w:type="spellStart"/>
      <w:r>
        <w:rPr>
          <w:rFonts w:ascii="Arial Narrow" w:hAnsi="Arial Narrow"/>
          <w:sz w:val="28"/>
          <w:szCs w:val="28"/>
          <w:lang w:val="es-CO"/>
        </w:rPr>
        <w:t>redireccionar</w:t>
      </w:r>
      <w:proofErr w:type="spellEnd"/>
      <w:r>
        <w:rPr>
          <w:rFonts w:ascii="Arial Narrow" w:hAnsi="Arial Narrow"/>
          <w:sz w:val="28"/>
          <w:szCs w:val="28"/>
          <w:lang w:val="es-CO"/>
        </w:rPr>
        <w:t xml:space="preserve"> el fallo de tutela al Dr. Omar Alonso Toro S</w:t>
      </w:r>
      <w:r w:rsidR="00244C07">
        <w:rPr>
          <w:rFonts w:ascii="Arial Narrow" w:hAnsi="Arial Narrow"/>
          <w:sz w:val="28"/>
          <w:szCs w:val="28"/>
          <w:lang w:val="es-CO"/>
        </w:rPr>
        <w:t>ánchez, para qu</w:t>
      </w:r>
      <w:r w:rsidR="00552F4A">
        <w:rPr>
          <w:rFonts w:ascii="Arial Narrow" w:hAnsi="Arial Narrow"/>
          <w:sz w:val="28"/>
          <w:szCs w:val="28"/>
          <w:lang w:val="es-CO"/>
        </w:rPr>
        <w:t xml:space="preserve">e procediera a su cumplimiento, </w:t>
      </w:r>
      <w:r w:rsidR="00244C07">
        <w:rPr>
          <w:rFonts w:ascii="Arial Narrow" w:hAnsi="Arial Narrow"/>
          <w:sz w:val="28"/>
          <w:szCs w:val="28"/>
          <w:lang w:val="es-CO"/>
        </w:rPr>
        <w:t xml:space="preserve">y ordenó requerir a la Dra. Paula Gaviria Betancur, para que en su condición de superior jerárquica del funcionario antes referido, hiciera cumplir el fallo de tutela e iniciara el proceso disciplinario respectivo. Dicho trámite incidental </w:t>
      </w:r>
      <w:r w:rsidRPr="007E2FFF">
        <w:rPr>
          <w:rFonts w:ascii="Arial Narrow" w:hAnsi="Arial Narrow"/>
          <w:sz w:val="28"/>
          <w:szCs w:val="28"/>
        </w:rPr>
        <w:t xml:space="preserve">culminó mediante providencia del </w:t>
      </w:r>
      <w:r>
        <w:rPr>
          <w:rFonts w:ascii="Arial Narrow" w:hAnsi="Arial Narrow"/>
          <w:sz w:val="28"/>
          <w:szCs w:val="28"/>
        </w:rPr>
        <w:t>22 de septiembre de 2015</w:t>
      </w:r>
      <w:r w:rsidRPr="007E2FFF">
        <w:rPr>
          <w:rFonts w:ascii="Arial Narrow" w:hAnsi="Arial Narrow"/>
          <w:sz w:val="28"/>
          <w:szCs w:val="28"/>
        </w:rPr>
        <w:t>, con la imposición de la sanción de</w:t>
      </w:r>
      <w:r w:rsidR="00EA419A">
        <w:rPr>
          <w:rFonts w:ascii="Arial Narrow" w:hAnsi="Arial Narrow"/>
          <w:sz w:val="28"/>
          <w:szCs w:val="28"/>
        </w:rPr>
        <w:t xml:space="preserve"> dos </w:t>
      </w:r>
      <w:r>
        <w:rPr>
          <w:rFonts w:ascii="Arial Narrow" w:hAnsi="Arial Narrow"/>
          <w:sz w:val="28"/>
          <w:szCs w:val="28"/>
        </w:rPr>
        <w:t>(</w:t>
      </w:r>
      <w:r w:rsidR="00EA419A">
        <w:rPr>
          <w:rFonts w:ascii="Arial Narrow" w:hAnsi="Arial Narrow"/>
          <w:sz w:val="28"/>
          <w:szCs w:val="28"/>
        </w:rPr>
        <w:t>2</w:t>
      </w:r>
      <w:r>
        <w:rPr>
          <w:rFonts w:ascii="Arial Narrow" w:hAnsi="Arial Narrow"/>
          <w:sz w:val="28"/>
          <w:szCs w:val="28"/>
        </w:rPr>
        <w:t xml:space="preserve">) días de arresto y multa de </w:t>
      </w:r>
      <w:r w:rsidR="00EA419A">
        <w:rPr>
          <w:rFonts w:ascii="Arial Narrow" w:hAnsi="Arial Narrow"/>
          <w:sz w:val="28"/>
          <w:szCs w:val="28"/>
        </w:rPr>
        <w:t xml:space="preserve">dos </w:t>
      </w:r>
      <w:r w:rsidRPr="007E2FFF">
        <w:rPr>
          <w:rFonts w:ascii="Arial Narrow" w:hAnsi="Arial Narrow"/>
          <w:sz w:val="28"/>
          <w:szCs w:val="28"/>
        </w:rPr>
        <w:t>(</w:t>
      </w:r>
      <w:r w:rsidR="00EA419A">
        <w:rPr>
          <w:rFonts w:ascii="Arial Narrow" w:hAnsi="Arial Narrow"/>
          <w:sz w:val="28"/>
          <w:szCs w:val="28"/>
        </w:rPr>
        <w:t>2</w:t>
      </w:r>
      <w:r w:rsidRPr="007E2FFF">
        <w:rPr>
          <w:rFonts w:ascii="Arial Narrow" w:hAnsi="Arial Narrow"/>
          <w:sz w:val="28"/>
          <w:szCs w:val="28"/>
        </w:rPr>
        <w:t>) sala</w:t>
      </w:r>
      <w:r w:rsidR="00552F4A">
        <w:rPr>
          <w:rFonts w:ascii="Arial Narrow" w:hAnsi="Arial Narrow"/>
          <w:sz w:val="28"/>
          <w:szCs w:val="28"/>
        </w:rPr>
        <w:t>rios mínimos legales mensuales a ambos funcionarios.</w:t>
      </w:r>
    </w:p>
    <w:p w:rsidR="00670B85" w:rsidRPr="003124DF" w:rsidRDefault="00670B85" w:rsidP="00670B85">
      <w:pPr>
        <w:pStyle w:val="Sinespaciado"/>
      </w:pPr>
    </w:p>
    <w:p w:rsidR="00670B85" w:rsidRPr="00552F4A" w:rsidRDefault="00670B85" w:rsidP="00552F4A">
      <w:pPr>
        <w:pStyle w:val="Sinespaciado"/>
      </w:pPr>
    </w:p>
    <w:p w:rsidR="00670B85" w:rsidRPr="007E2FFF" w:rsidRDefault="00670B85" w:rsidP="00670B85">
      <w:pPr>
        <w:spacing w:line="360" w:lineRule="auto"/>
        <w:jc w:val="center"/>
        <w:rPr>
          <w:rFonts w:ascii="Arial Narrow" w:hAnsi="Arial Narrow"/>
          <w:b/>
          <w:i/>
          <w:sz w:val="28"/>
          <w:szCs w:val="28"/>
        </w:rPr>
      </w:pPr>
      <w:r>
        <w:rPr>
          <w:rFonts w:ascii="Arial Narrow" w:hAnsi="Arial Narrow"/>
          <w:sz w:val="28"/>
          <w:szCs w:val="28"/>
        </w:rPr>
        <w:t xml:space="preserve">II. </w:t>
      </w:r>
      <w:r w:rsidRPr="007E2FFF">
        <w:rPr>
          <w:rFonts w:ascii="Arial Narrow" w:hAnsi="Arial Narrow"/>
          <w:b/>
          <w:i/>
          <w:sz w:val="28"/>
          <w:szCs w:val="28"/>
        </w:rPr>
        <w:t>CONSIDERACIONES</w:t>
      </w:r>
    </w:p>
    <w:p w:rsidR="00670B85" w:rsidRPr="002A64DF" w:rsidRDefault="00670B85" w:rsidP="00670B85">
      <w:pPr>
        <w:pStyle w:val="Sinespaciado"/>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670B85" w:rsidRPr="007E2FFF" w:rsidRDefault="00670B85" w:rsidP="00670B85">
      <w:pPr>
        <w:pStyle w:val="Sinespaciado"/>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 Al revisar la constitucionalidad de la referida disposición legal, pregonó </w:t>
      </w:r>
      <w:proofErr w:type="gramStart"/>
      <w:r w:rsidRPr="007E2FFF">
        <w:rPr>
          <w:rFonts w:ascii="Arial Narrow" w:hAnsi="Arial Narrow"/>
          <w:sz w:val="28"/>
          <w:szCs w:val="28"/>
        </w:rPr>
        <w:t>la</w:t>
      </w:r>
      <w:proofErr w:type="gramEnd"/>
      <w:r w:rsidRPr="007E2FFF">
        <w:rPr>
          <w:rFonts w:ascii="Arial Narrow" w:hAnsi="Arial Narrow"/>
          <w:sz w:val="28"/>
          <w:szCs w:val="28"/>
        </w:rPr>
        <w:t xml:space="preserve"> H. Corte Constitucional:</w:t>
      </w:r>
    </w:p>
    <w:p w:rsidR="00670B85" w:rsidRPr="007E2FFF" w:rsidRDefault="00670B85" w:rsidP="00670B85">
      <w:pPr>
        <w:jc w:val="both"/>
        <w:rPr>
          <w:rFonts w:ascii="Arial Narrow" w:hAnsi="Arial Narrow"/>
          <w:sz w:val="28"/>
          <w:szCs w:val="28"/>
        </w:rPr>
      </w:pPr>
    </w:p>
    <w:p w:rsidR="00670B85" w:rsidRPr="00FB40F9" w:rsidRDefault="00670B85" w:rsidP="00670B85">
      <w:pPr>
        <w:ind w:left="709"/>
        <w:jc w:val="both"/>
        <w:rPr>
          <w:rFonts w:ascii="Arial Narrow" w:hAnsi="Arial Narrow"/>
          <w:i/>
        </w:rPr>
      </w:pPr>
      <w:r w:rsidRPr="00FB40F9">
        <w:rPr>
          <w:rFonts w:ascii="Arial Narrow" w:hAnsi="Arial Narrow"/>
          <w:i/>
        </w:rPr>
        <w:t xml:space="preserve">“a) En primer lugar, resalta la Corte que el artículo 52, parcialmente demandado de </w:t>
      </w:r>
      <w:proofErr w:type="spellStart"/>
      <w:r w:rsidRPr="00FB40F9">
        <w:rPr>
          <w:rFonts w:ascii="Arial Narrow" w:hAnsi="Arial Narrow"/>
          <w:i/>
        </w:rPr>
        <w:t>inexequibilidad</w:t>
      </w:r>
      <w:proofErr w:type="spellEnd"/>
      <w:r w:rsidRPr="00FB40F9">
        <w:rPr>
          <w:rFonts w:ascii="Arial Narrow" w:hAnsi="Arial Narrow"/>
          <w:i/>
        </w:rPr>
        <w:t xml:space="preserve">, se refiere a una conducta denominada por el legislador “desacato”, que </w:t>
      </w:r>
      <w:r w:rsidRPr="00FB40F9">
        <w:rPr>
          <w:rFonts w:ascii="Arial Narrow" w:hAnsi="Arial Narrow"/>
          <w:i/>
        </w:rPr>
        <w:lastRenderedPageBreak/>
        <w:t>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670B85" w:rsidRPr="00FB40F9" w:rsidRDefault="00670B85" w:rsidP="00670B85">
      <w:pPr>
        <w:ind w:left="709"/>
        <w:jc w:val="both"/>
        <w:rPr>
          <w:rFonts w:ascii="Arial Narrow" w:hAnsi="Arial Narrow"/>
          <w:i/>
        </w:rPr>
      </w:pPr>
    </w:p>
    <w:p w:rsidR="00670B85" w:rsidRPr="00FB40F9" w:rsidRDefault="00670B85" w:rsidP="00670B85">
      <w:pPr>
        <w:ind w:left="709"/>
        <w:jc w:val="both"/>
        <w:rPr>
          <w:rFonts w:ascii="Arial Narrow" w:hAnsi="Arial Narrow"/>
          <w:i/>
        </w:rPr>
      </w:pPr>
      <w:r w:rsidRPr="00FB40F9">
        <w:rPr>
          <w:rFonts w:ascii="Arial Narrow" w:hAnsi="Arial Narrow"/>
          <w:i/>
        </w:rPr>
        <w:t xml:space="preserve">(....)  </w:t>
      </w:r>
    </w:p>
    <w:p w:rsidR="00670B85" w:rsidRPr="00FB40F9" w:rsidRDefault="00670B85" w:rsidP="00670B85">
      <w:pPr>
        <w:ind w:left="709"/>
        <w:jc w:val="both"/>
        <w:rPr>
          <w:rFonts w:ascii="Arial Narrow" w:hAnsi="Arial Narrow"/>
          <w:i/>
          <w:lang w:val="es-ES_tradnl"/>
        </w:rPr>
      </w:pPr>
    </w:p>
    <w:p w:rsidR="00670B85" w:rsidRPr="00FB40F9" w:rsidRDefault="00670B85" w:rsidP="00670B85">
      <w:pPr>
        <w:ind w:left="709"/>
        <w:jc w:val="both"/>
        <w:rPr>
          <w:rFonts w:ascii="Arial Narrow" w:hAnsi="Arial Narrow"/>
          <w:i/>
          <w:lang w:val="es-ES_tradnl"/>
        </w:rPr>
      </w:pPr>
      <w:r w:rsidRPr="00FB40F9">
        <w:rPr>
          <w:rFonts w:ascii="Arial Narrow" w:hAnsi="Arial Narrow"/>
          <w:i/>
          <w:lang w:val="es-ES_tradnl"/>
        </w:rPr>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670B85" w:rsidRDefault="00670B85" w:rsidP="00670B85">
      <w:pPr>
        <w:spacing w:line="360" w:lineRule="auto"/>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Los artículos 52 y 53 reseñados son concordantes con el 27 del mismo decreto 2591 de 1991, que se refiere específicamente al cumplimiento del </w:t>
      </w:r>
      <w:r w:rsidRPr="007E2FFF">
        <w:rPr>
          <w:rFonts w:ascii="Arial Narrow" w:hAnsi="Arial Narrow"/>
          <w:b/>
          <w:sz w:val="28"/>
          <w:szCs w:val="28"/>
        </w:rPr>
        <w:t xml:space="preserve">fallo </w:t>
      </w:r>
      <w:r w:rsidRPr="007E2FFF">
        <w:rPr>
          <w:rFonts w:ascii="Arial Narrow" w:hAnsi="Arial Narrow"/>
          <w:sz w:val="28"/>
          <w:szCs w:val="28"/>
        </w:rPr>
        <w:t xml:space="preserve">por parte de la autoridad responsable del agravio a los derechos fundamentales y que autoriza al juez para sancionar por </w:t>
      </w:r>
      <w:r w:rsidRPr="007E2FFF">
        <w:rPr>
          <w:rFonts w:ascii="Arial Narrow" w:hAnsi="Arial Narrow"/>
          <w:b/>
          <w:sz w:val="28"/>
          <w:szCs w:val="28"/>
        </w:rPr>
        <w:t xml:space="preserve">desacato </w:t>
      </w:r>
      <w:r w:rsidRPr="007E2FFF">
        <w:rPr>
          <w:rFonts w:ascii="Arial Narrow" w:hAnsi="Arial Narrow"/>
          <w:sz w:val="28"/>
          <w:szCs w:val="28"/>
        </w:rPr>
        <w:t>a la persona responsable y eventualmente cumplidos los supuestos que para ello se señalan en la norma, también al superior de aquella.</w:t>
      </w:r>
    </w:p>
    <w:p w:rsidR="00670B85" w:rsidRPr="007E2FFF" w:rsidRDefault="00670B85" w:rsidP="00670B85">
      <w:pPr>
        <w:jc w:val="both"/>
        <w:rPr>
          <w:rFonts w:ascii="Arial Narrow" w:hAnsi="Arial Narrow"/>
          <w:sz w:val="28"/>
          <w:szCs w:val="28"/>
        </w:rPr>
      </w:pPr>
    </w:p>
    <w:p w:rsidR="00670B85" w:rsidRDefault="00670B85" w:rsidP="00670B85">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670B85" w:rsidRDefault="00670B85" w:rsidP="00670B85">
      <w:pPr>
        <w:ind w:left="709"/>
        <w:jc w:val="both"/>
        <w:rPr>
          <w:rFonts w:ascii="Arial Narrow" w:hAnsi="Arial Narrow"/>
          <w:i/>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 xml:space="preserve">“la facultad del juez de imponer la sanción por el incumplimiento de tal orden, debe entenderse inmersa dentro del contexto de sus poderes disciplinarios, asimilables a los que le concede al juez civil el numeral 2º del artículo 39 del Código de </w:t>
      </w:r>
      <w:r w:rsidRPr="00FB40F9">
        <w:rPr>
          <w:rFonts w:ascii="Arial Narrow" w:hAnsi="Arial Narrow"/>
          <w:i/>
        </w:rPr>
        <w:lastRenderedPageBreak/>
        <w:t>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Desde luego, que el juez de tutela mantendrá la competencia hasta que esté completamente restablecido el derecho o eliminadas las causas de la amenaza (art. 27 </w:t>
      </w:r>
      <w:proofErr w:type="spellStart"/>
      <w:r w:rsidRPr="007E2FFF">
        <w:rPr>
          <w:rFonts w:ascii="Arial Narrow" w:hAnsi="Arial Narrow"/>
          <w:sz w:val="28"/>
          <w:szCs w:val="28"/>
        </w:rPr>
        <w:t>dcto</w:t>
      </w:r>
      <w:proofErr w:type="spellEnd"/>
      <w:r w:rsidRPr="007E2FFF">
        <w:rPr>
          <w:rFonts w:ascii="Arial Narrow" w:hAnsi="Arial Narrow"/>
          <w:sz w:val="28"/>
          <w:szCs w:val="28"/>
        </w:rPr>
        <w:t>. 2591/91).</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lastRenderedPageBreak/>
        <w:tab/>
      </w:r>
      <w:r w:rsidRPr="007E2FFF">
        <w:rPr>
          <w:rFonts w:ascii="Arial Narrow" w:hAnsi="Arial Narrow"/>
          <w:sz w:val="28"/>
          <w:szCs w:val="28"/>
        </w:rPr>
        <w:t>Satisfechos aquellos requisitos el juez le imprimirá a la solicitud el trámite previsto para los incidentes en el código de procedimiento civil.</w:t>
      </w:r>
    </w:p>
    <w:p w:rsidR="00670B85" w:rsidRPr="007E2FFF" w:rsidRDefault="00670B85" w:rsidP="00670B85">
      <w:pPr>
        <w:pStyle w:val="Sinespaciado"/>
      </w:pPr>
    </w:p>
    <w:p w:rsidR="00670B85" w:rsidRDefault="00670B85" w:rsidP="00670B85">
      <w:pPr>
        <w:spacing w:line="360" w:lineRule="auto"/>
        <w:ind w:firstLine="851"/>
        <w:jc w:val="both"/>
        <w:rPr>
          <w:rFonts w:ascii="Arial Narrow" w:hAnsi="Arial Narrow" w:cs="Tahoma"/>
          <w:sz w:val="28"/>
          <w:szCs w:val="28"/>
        </w:rPr>
      </w:pPr>
      <w:r w:rsidRPr="00537A24">
        <w:rPr>
          <w:rFonts w:ascii="Arial Narrow" w:hAnsi="Arial Narrow" w:cs="Tahoma"/>
          <w:sz w:val="28"/>
          <w:szCs w:val="28"/>
        </w:rPr>
        <w:t xml:space="preserve">En el </w:t>
      </w:r>
      <w:r w:rsidRPr="00D034F7">
        <w:rPr>
          <w:rFonts w:ascii="Arial Narrow" w:hAnsi="Arial Narrow" w:cs="Tahoma"/>
          <w:i/>
          <w:sz w:val="28"/>
          <w:szCs w:val="28"/>
        </w:rPr>
        <w:t>sub-</w:t>
      </w:r>
      <w:r>
        <w:rPr>
          <w:rFonts w:ascii="Arial Narrow" w:hAnsi="Arial Narrow" w:cs="Tahoma"/>
          <w:i/>
          <w:sz w:val="28"/>
          <w:szCs w:val="28"/>
        </w:rPr>
        <w:t>examine</w:t>
      </w:r>
      <w:r w:rsidRPr="00D034F7">
        <w:rPr>
          <w:rFonts w:ascii="Arial Narrow" w:hAnsi="Arial Narrow" w:cs="Tahoma"/>
          <w:i/>
          <w:sz w:val="28"/>
          <w:szCs w:val="28"/>
        </w:rPr>
        <w:t>,</w:t>
      </w:r>
      <w:r w:rsidRPr="00537A24">
        <w:rPr>
          <w:rFonts w:ascii="Arial Narrow" w:hAnsi="Arial Narrow" w:cs="Tahoma"/>
          <w:sz w:val="28"/>
          <w:szCs w:val="28"/>
        </w:rPr>
        <w:t xml:space="preserve"> con los documentos que fueron glosados al expediente, se puede concluir sin temor a equívocos que se respetaron los derechos de defensa y </w:t>
      </w:r>
      <w:r>
        <w:rPr>
          <w:rFonts w:ascii="Arial Narrow" w:hAnsi="Arial Narrow" w:cs="Tahoma"/>
          <w:sz w:val="28"/>
          <w:szCs w:val="28"/>
        </w:rPr>
        <w:t>contradicción de los</w:t>
      </w:r>
      <w:r w:rsidRPr="00537A24">
        <w:rPr>
          <w:rFonts w:ascii="Arial Narrow" w:hAnsi="Arial Narrow" w:cs="Tahoma"/>
          <w:sz w:val="28"/>
          <w:szCs w:val="28"/>
        </w:rPr>
        <w:t xml:space="preserve"> sancionad</w:t>
      </w:r>
      <w:r w:rsidR="007009D0">
        <w:rPr>
          <w:rFonts w:ascii="Arial Narrow" w:hAnsi="Arial Narrow" w:cs="Tahoma"/>
          <w:sz w:val="28"/>
          <w:szCs w:val="28"/>
        </w:rPr>
        <w:t>o</w:t>
      </w:r>
      <w:r w:rsidRPr="00537A24">
        <w:rPr>
          <w:rFonts w:ascii="Arial Narrow" w:hAnsi="Arial Narrow" w:cs="Tahoma"/>
          <w:sz w:val="28"/>
          <w:szCs w:val="28"/>
        </w:rPr>
        <w:t xml:space="preserve">s, como quiera que </w:t>
      </w:r>
      <w:r>
        <w:rPr>
          <w:rFonts w:ascii="Arial Narrow" w:hAnsi="Arial Narrow" w:cs="Tahoma"/>
          <w:sz w:val="28"/>
          <w:szCs w:val="28"/>
        </w:rPr>
        <w:t xml:space="preserve">al doctor Omar Alonso Toro Sánchez, en calidad de Director Territorial – Eje Cafetero, como encargado de </w:t>
      </w:r>
      <w:r w:rsidRPr="00537A24">
        <w:rPr>
          <w:rFonts w:ascii="Arial Narrow" w:hAnsi="Arial Narrow" w:cs="Tahoma"/>
          <w:sz w:val="28"/>
          <w:szCs w:val="28"/>
        </w:rPr>
        <w:t xml:space="preserve">acatar la </w:t>
      </w:r>
      <w:r>
        <w:rPr>
          <w:rFonts w:ascii="Arial Narrow" w:hAnsi="Arial Narrow" w:cs="Tahoma"/>
          <w:sz w:val="28"/>
          <w:szCs w:val="28"/>
        </w:rPr>
        <w:t>decisión,</w:t>
      </w:r>
      <w:r w:rsidRPr="00537A24">
        <w:rPr>
          <w:rFonts w:ascii="Arial Narrow" w:hAnsi="Arial Narrow" w:cs="Tahoma"/>
          <w:sz w:val="28"/>
          <w:szCs w:val="28"/>
        </w:rPr>
        <w:t xml:space="preserve"> se le notificó la sentencia constitucional, se verificó el cumplimiento del término para </w:t>
      </w:r>
      <w:r>
        <w:rPr>
          <w:rFonts w:ascii="Arial Narrow" w:hAnsi="Arial Narrow" w:cs="Tahoma"/>
          <w:sz w:val="28"/>
          <w:szCs w:val="28"/>
        </w:rPr>
        <w:t xml:space="preserve">tal efecto </w:t>
      </w:r>
      <w:r w:rsidRPr="00537A24">
        <w:rPr>
          <w:rFonts w:ascii="Arial Narrow" w:hAnsi="Arial Narrow" w:cs="Tahoma"/>
          <w:sz w:val="28"/>
          <w:szCs w:val="28"/>
        </w:rPr>
        <w:t>e igualmente se le notificó sobre cada una de las etapas surtidas en el trámite incidental, sin 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hubiera logrado el cumplimiento de la decisión.</w:t>
      </w:r>
    </w:p>
    <w:p w:rsidR="00670B85" w:rsidRPr="003124DF" w:rsidRDefault="00670B85" w:rsidP="00670B85">
      <w:pPr>
        <w:pStyle w:val="Sinespaciado"/>
      </w:pPr>
    </w:p>
    <w:p w:rsidR="00670B85" w:rsidRPr="00563AEA" w:rsidRDefault="00670B85" w:rsidP="00670B85">
      <w:pPr>
        <w:spacing w:line="360" w:lineRule="auto"/>
        <w:ind w:firstLine="851"/>
        <w:jc w:val="both"/>
        <w:rPr>
          <w:rFonts w:ascii="Arial Narrow" w:hAnsi="Arial Narrow" w:cs="Tahoma"/>
          <w:sz w:val="28"/>
          <w:szCs w:val="28"/>
        </w:rPr>
      </w:pPr>
      <w:r w:rsidRPr="00663404">
        <w:rPr>
          <w:rFonts w:ascii="Arial Narrow" w:hAnsi="Arial Narrow" w:cs="Tahoma"/>
          <w:sz w:val="28"/>
          <w:szCs w:val="28"/>
        </w:rPr>
        <w:t>De otra parte, a la Doct</w:t>
      </w:r>
      <w:r>
        <w:rPr>
          <w:rFonts w:ascii="Arial Narrow" w:hAnsi="Arial Narrow" w:cs="Tahoma"/>
          <w:sz w:val="28"/>
          <w:szCs w:val="28"/>
        </w:rPr>
        <w:t>ora Paula Gaviria Betancur, Directora General de la entidad accionada,</w:t>
      </w:r>
      <w:r w:rsidRPr="00663404">
        <w:rPr>
          <w:rFonts w:ascii="Arial Narrow" w:hAnsi="Arial Narrow" w:cs="Tahoma"/>
          <w:sz w:val="28"/>
          <w:szCs w:val="28"/>
        </w:rPr>
        <w:t xml:space="preserve"> y en tal calid</w:t>
      </w:r>
      <w:r>
        <w:rPr>
          <w:rFonts w:ascii="Arial Narrow" w:hAnsi="Arial Narrow" w:cs="Tahoma"/>
          <w:sz w:val="28"/>
          <w:szCs w:val="28"/>
        </w:rPr>
        <w:t>ad, como superior jerárquica del doctor Omar Alonso Toro Sánchez</w:t>
      </w:r>
      <w:r w:rsidRPr="00663404">
        <w:rPr>
          <w:rFonts w:ascii="Arial Narrow" w:hAnsi="Arial Narrow" w:cs="Tahoma"/>
          <w:sz w:val="28"/>
          <w:szCs w:val="28"/>
        </w:rPr>
        <w:t>, se le notificaron todas las actuaciones pertinentes, a efectos de que hiciera cumplir el fallo de tutela, sin</w:t>
      </w:r>
      <w:r>
        <w:rPr>
          <w:rFonts w:ascii="Arial Narrow" w:hAnsi="Arial Narrow" w:cs="Tahoma"/>
          <w:sz w:val="28"/>
          <w:szCs w:val="28"/>
        </w:rPr>
        <w:t xml:space="preserve"> que ninguna actuación desplegara </w:t>
      </w:r>
      <w:r w:rsidRPr="00563AEA">
        <w:rPr>
          <w:rFonts w:ascii="Arial Narrow" w:hAnsi="Arial Narrow" w:cs="Tahoma"/>
          <w:sz w:val="28"/>
          <w:szCs w:val="28"/>
        </w:rPr>
        <w:t xml:space="preserve">ese sentido. </w:t>
      </w:r>
    </w:p>
    <w:p w:rsidR="00670B85" w:rsidRPr="003124DF" w:rsidRDefault="00670B85" w:rsidP="00670B85">
      <w:pPr>
        <w:pStyle w:val="Sinespaciado"/>
      </w:pPr>
    </w:p>
    <w:p w:rsidR="00670B85" w:rsidRPr="00537A24" w:rsidRDefault="00670B85" w:rsidP="00670B85">
      <w:pPr>
        <w:spacing w:line="360" w:lineRule="auto"/>
        <w:ind w:firstLine="851"/>
        <w:jc w:val="both"/>
        <w:rPr>
          <w:rFonts w:ascii="Arial Narrow" w:hAnsi="Arial Narrow" w:cs="Tahoma"/>
          <w:sz w:val="28"/>
          <w:szCs w:val="28"/>
        </w:rPr>
      </w:pPr>
      <w:r w:rsidRPr="00537A24">
        <w:rPr>
          <w:rFonts w:ascii="Arial Narrow" w:hAnsi="Arial Narrow" w:cs="Tahoma"/>
          <w:sz w:val="28"/>
          <w:szCs w:val="28"/>
        </w:rPr>
        <w:t>Bajo estas circunstancias, no queda otro camino que co</w:t>
      </w:r>
      <w:r>
        <w:rPr>
          <w:rFonts w:ascii="Arial Narrow" w:hAnsi="Arial Narrow" w:cs="Tahoma"/>
          <w:sz w:val="28"/>
          <w:szCs w:val="28"/>
        </w:rPr>
        <w:t>nfirmar la sanción impuesta a los referidos funcionarios</w:t>
      </w:r>
      <w:r w:rsidRPr="00537A24">
        <w:rPr>
          <w:rFonts w:ascii="Arial Narrow" w:hAnsi="Arial Narrow" w:cs="Tahoma"/>
          <w:sz w:val="28"/>
          <w:szCs w:val="28"/>
        </w:rPr>
        <w:t>, tras haberse constatado el cumplimiento de la garant</w:t>
      </w:r>
      <w:r>
        <w:rPr>
          <w:rFonts w:ascii="Arial Narrow" w:hAnsi="Arial Narrow" w:cs="Tahoma"/>
          <w:sz w:val="28"/>
          <w:szCs w:val="28"/>
        </w:rPr>
        <w:t>ía al debido proceso de cada uno</w:t>
      </w:r>
      <w:r w:rsidRPr="00537A24">
        <w:rPr>
          <w:rFonts w:ascii="Arial Narrow" w:hAnsi="Arial Narrow" w:cs="Tahoma"/>
          <w:sz w:val="28"/>
          <w:szCs w:val="28"/>
        </w:rPr>
        <w:t xml:space="preserve"> de ellas, de la manera explicada en parte supra</w:t>
      </w:r>
      <w:r>
        <w:rPr>
          <w:rFonts w:ascii="Arial Narrow" w:hAnsi="Arial Narrow" w:cs="Tahoma"/>
          <w:sz w:val="28"/>
          <w:szCs w:val="28"/>
        </w:rPr>
        <w:t>, adicionalmente, porque ningún cumplimiento se ha acreditado ante esta segunda instancia</w:t>
      </w:r>
      <w:r w:rsidRPr="00537A24">
        <w:rPr>
          <w:rFonts w:ascii="Arial Narrow" w:hAnsi="Arial Narrow" w:cs="Tahoma"/>
          <w:sz w:val="28"/>
          <w:szCs w:val="28"/>
        </w:rPr>
        <w:t>.</w:t>
      </w:r>
    </w:p>
    <w:p w:rsidR="00670B85" w:rsidRPr="00537A24" w:rsidRDefault="00670B85" w:rsidP="00670B85">
      <w:pPr>
        <w:pStyle w:val="Sinespaciado"/>
      </w:pPr>
    </w:p>
    <w:p w:rsidR="00670B85" w:rsidRPr="00D16A57" w:rsidRDefault="00670B85" w:rsidP="00670B85">
      <w:pPr>
        <w:spacing w:line="360" w:lineRule="auto"/>
        <w:ind w:firstLine="708"/>
        <w:jc w:val="both"/>
        <w:rPr>
          <w:rFonts w:ascii="Arial Narrow" w:hAnsi="Arial Narrow" w:cs="Tahoma"/>
          <w:b/>
          <w:i/>
          <w:sz w:val="28"/>
          <w:szCs w:val="28"/>
        </w:rPr>
      </w:pPr>
      <w:r w:rsidRPr="00537A24">
        <w:rPr>
          <w:rFonts w:ascii="Arial Narrow" w:hAnsi="Arial Narrow" w:cs="Arial"/>
          <w:sz w:val="28"/>
          <w:szCs w:val="28"/>
        </w:rPr>
        <w:t xml:space="preserve">En mérito de lo expuesto, la </w:t>
      </w:r>
      <w:r w:rsidRPr="00D16A57">
        <w:rPr>
          <w:rFonts w:ascii="Arial Narrow" w:hAnsi="Arial Narrow" w:cs="Arial"/>
          <w:b/>
          <w:i/>
          <w:sz w:val="28"/>
          <w:szCs w:val="28"/>
        </w:rPr>
        <w:t>Sala Laboral del Tribunal Superior del Distrito Judicial de Pereira</w:t>
      </w:r>
      <w:r w:rsidRPr="00D16A57">
        <w:rPr>
          <w:rFonts w:ascii="Arial Narrow" w:hAnsi="Arial Narrow" w:cs="Tahoma"/>
          <w:b/>
          <w:i/>
          <w:sz w:val="28"/>
          <w:szCs w:val="28"/>
        </w:rPr>
        <w:t xml:space="preserve">, </w:t>
      </w:r>
    </w:p>
    <w:p w:rsidR="00670B85" w:rsidRDefault="00670B85" w:rsidP="00670B85">
      <w:pPr>
        <w:pStyle w:val="Sinespaciado"/>
      </w:pPr>
    </w:p>
    <w:p w:rsidR="00670B85" w:rsidRPr="007E2FFF" w:rsidRDefault="00670B85" w:rsidP="00670B85">
      <w:pPr>
        <w:spacing w:line="360" w:lineRule="auto"/>
        <w:jc w:val="center"/>
        <w:rPr>
          <w:rFonts w:ascii="Arial Narrow" w:hAnsi="Arial Narrow" w:cs="Tahoma"/>
          <w:b/>
          <w:i/>
          <w:sz w:val="28"/>
          <w:szCs w:val="28"/>
        </w:rPr>
      </w:pPr>
      <w:r w:rsidRPr="007E2FFF">
        <w:rPr>
          <w:rFonts w:ascii="Arial Narrow" w:hAnsi="Arial Narrow" w:cs="Tahoma"/>
          <w:b/>
          <w:i/>
          <w:sz w:val="28"/>
          <w:szCs w:val="28"/>
        </w:rPr>
        <w:t>RESUELVE:</w:t>
      </w:r>
    </w:p>
    <w:p w:rsidR="00670B85" w:rsidRPr="003124DF" w:rsidRDefault="00670B85" w:rsidP="00670B85">
      <w:pPr>
        <w:pStyle w:val="Sinespaciado"/>
      </w:pPr>
    </w:p>
    <w:p w:rsidR="00670B85" w:rsidRPr="007E2FFF" w:rsidRDefault="00670B85" w:rsidP="00670B85">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1º. </w:t>
      </w:r>
      <w:r w:rsidRPr="007E2FFF">
        <w:rPr>
          <w:rFonts w:ascii="Arial Narrow" w:hAnsi="Arial Narrow" w:cs="Tahoma"/>
          <w:b/>
          <w:sz w:val="28"/>
          <w:szCs w:val="28"/>
        </w:rPr>
        <w:t xml:space="preserve">Confirmar </w:t>
      </w:r>
      <w:r w:rsidRPr="007E2FFF">
        <w:rPr>
          <w:rFonts w:ascii="Arial Narrow" w:hAnsi="Arial Narrow" w:cs="Tahoma"/>
          <w:sz w:val="28"/>
          <w:szCs w:val="28"/>
        </w:rPr>
        <w:t xml:space="preserve">la sanción </w:t>
      </w:r>
      <w:r w:rsidRPr="007E2FFF">
        <w:rPr>
          <w:rFonts w:ascii="Arial Narrow" w:hAnsi="Arial Narrow"/>
          <w:sz w:val="28"/>
          <w:szCs w:val="28"/>
        </w:rPr>
        <w:t>de</w:t>
      </w:r>
      <w:r w:rsidR="007009D0">
        <w:rPr>
          <w:rFonts w:ascii="Arial Narrow" w:hAnsi="Arial Narrow"/>
          <w:sz w:val="28"/>
          <w:szCs w:val="28"/>
        </w:rPr>
        <w:t xml:space="preserve"> dos </w:t>
      </w:r>
      <w:r>
        <w:rPr>
          <w:rFonts w:ascii="Arial Narrow" w:hAnsi="Arial Narrow"/>
          <w:sz w:val="28"/>
          <w:szCs w:val="28"/>
        </w:rPr>
        <w:t>(</w:t>
      </w:r>
      <w:r w:rsidR="007009D0">
        <w:rPr>
          <w:rFonts w:ascii="Arial Narrow" w:hAnsi="Arial Narrow"/>
          <w:sz w:val="28"/>
          <w:szCs w:val="28"/>
        </w:rPr>
        <w:t>2</w:t>
      </w:r>
      <w:r>
        <w:rPr>
          <w:rFonts w:ascii="Arial Narrow" w:hAnsi="Arial Narrow"/>
          <w:sz w:val="28"/>
          <w:szCs w:val="28"/>
        </w:rPr>
        <w:t xml:space="preserve">) días de arresto y multa de </w:t>
      </w:r>
      <w:r w:rsidR="007009D0">
        <w:rPr>
          <w:rFonts w:ascii="Arial Narrow" w:hAnsi="Arial Narrow"/>
          <w:sz w:val="28"/>
          <w:szCs w:val="28"/>
        </w:rPr>
        <w:t xml:space="preserve">dos </w:t>
      </w:r>
      <w:r w:rsidRPr="007E2FFF">
        <w:rPr>
          <w:rFonts w:ascii="Arial Narrow" w:hAnsi="Arial Narrow"/>
          <w:sz w:val="28"/>
          <w:szCs w:val="28"/>
        </w:rPr>
        <w:t>(</w:t>
      </w:r>
      <w:r w:rsidR="007009D0">
        <w:rPr>
          <w:rFonts w:ascii="Arial Narrow" w:hAnsi="Arial Narrow"/>
          <w:sz w:val="28"/>
          <w:szCs w:val="28"/>
        </w:rPr>
        <w:t>2</w:t>
      </w:r>
      <w:r w:rsidRPr="007E2FFF">
        <w:rPr>
          <w:rFonts w:ascii="Arial Narrow" w:hAnsi="Arial Narrow"/>
          <w:sz w:val="28"/>
          <w:szCs w:val="28"/>
        </w:rPr>
        <w:t xml:space="preserve">) salarios mínimos legales mensuales, a </w:t>
      </w:r>
      <w:r>
        <w:rPr>
          <w:rFonts w:ascii="Arial Narrow" w:hAnsi="Arial Narrow"/>
          <w:sz w:val="28"/>
          <w:szCs w:val="28"/>
        </w:rPr>
        <w:t xml:space="preserve">los doctores Omar Alonso Toro Sánchez y Paula Gaviria Betancur, </w:t>
      </w:r>
      <w:r w:rsidRPr="007E2FFF">
        <w:rPr>
          <w:rFonts w:ascii="Arial Narrow" w:hAnsi="Arial Narrow" w:cs="Tahoma"/>
          <w:sz w:val="28"/>
          <w:szCs w:val="28"/>
        </w:rPr>
        <w:t>impuesta por el Juzgado</w:t>
      </w:r>
      <w:r>
        <w:rPr>
          <w:rFonts w:ascii="Arial Narrow" w:hAnsi="Arial Narrow" w:cs="Tahoma"/>
          <w:sz w:val="28"/>
          <w:szCs w:val="28"/>
        </w:rPr>
        <w:t xml:space="preserve"> </w:t>
      </w:r>
      <w:r w:rsidR="007009D0">
        <w:rPr>
          <w:rFonts w:ascii="Arial Narrow" w:hAnsi="Arial Narrow" w:cs="Tahoma"/>
          <w:sz w:val="28"/>
          <w:szCs w:val="28"/>
        </w:rPr>
        <w:t xml:space="preserve">Quinto </w:t>
      </w:r>
      <w:r w:rsidRPr="007E2FFF">
        <w:rPr>
          <w:rFonts w:ascii="Arial Narrow" w:hAnsi="Arial Narrow" w:cs="Tahoma"/>
          <w:sz w:val="28"/>
          <w:szCs w:val="28"/>
        </w:rPr>
        <w:t>Laboral del Circuito de Pereira</w:t>
      </w:r>
      <w:r>
        <w:rPr>
          <w:rFonts w:ascii="Arial Narrow" w:hAnsi="Arial Narrow" w:cs="Tahoma"/>
          <w:sz w:val="28"/>
          <w:szCs w:val="28"/>
        </w:rPr>
        <w:t>, mediante providencia del 22 de septiembre de 2015.</w:t>
      </w:r>
    </w:p>
    <w:p w:rsidR="00670B85" w:rsidRPr="007E2FFF" w:rsidRDefault="00670B85" w:rsidP="00670B85">
      <w:pPr>
        <w:pStyle w:val="Sinespaciado"/>
      </w:pPr>
    </w:p>
    <w:p w:rsidR="00670B85" w:rsidRPr="007E2FFF" w:rsidRDefault="00670B85" w:rsidP="00670B85">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2º.</w:t>
      </w:r>
      <w:r w:rsidRPr="007E2FFF">
        <w:rPr>
          <w:rFonts w:ascii="Arial Narrow" w:hAnsi="Arial Narrow" w:cs="Tahoma"/>
          <w:b/>
          <w:sz w:val="28"/>
          <w:szCs w:val="28"/>
        </w:rPr>
        <w:t xml:space="preserve"> Comunicar </w:t>
      </w:r>
      <w:r w:rsidRPr="007E2FFF">
        <w:rPr>
          <w:rFonts w:ascii="Arial Narrow" w:hAnsi="Arial Narrow" w:cs="Tahoma"/>
          <w:sz w:val="28"/>
          <w:szCs w:val="28"/>
        </w:rPr>
        <w:t>a los interesados en la forma prevista por el artículo 32 del Decreto 2591 de 1991.</w:t>
      </w:r>
    </w:p>
    <w:p w:rsidR="00670B85" w:rsidRPr="007E2FFF" w:rsidRDefault="00670B85" w:rsidP="00670B85">
      <w:pPr>
        <w:pStyle w:val="Sinespaciado"/>
      </w:pPr>
    </w:p>
    <w:p w:rsidR="00670B85" w:rsidRPr="007E2FFF" w:rsidRDefault="00670B85" w:rsidP="00670B85">
      <w:pPr>
        <w:spacing w:line="360" w:lineRule="auto"/>
        <w:jc w:val="both"/>
        <w:rPr>
          <w:rFonts w:ascii="Arial Narrow" w:hAnsi="Arial Narrow" w:cs="Tahoma"/>
          <w:sz w:val="28"/>
          <w:szCs w:val="28"/>
        </w:rPr>
      </w:pPr>
      <w:r>
        <w:rPr>
          <w:rFonts w:ascii="Arial Narrow" w:hAnsi="Arial Narrow" w:cs="Tahoma"/>
          <w:b/>
          <w:i/>
          <w:sz w:val="28"/>
          <w:szCs w:val="28"/>
        </w:rPr>
        <w:lastRenderedPageBreak/>
        <w:tab/>
      </w:r>
      <w:r w:rsidRPr="007E2FFF">
        <w:rPr>
          <w:rFonts w:ascii="Arial Narrow" w:hAnsi="Arial Narrow" w:cs="Tahoma"/>
          <w:b/>
          <w:i/>
          <w:sz w:val="28"/>
          <w:szCs w:val="28"/>
        </w:rPr>
        <w:t xml:space="preserve">3º. </w:t>
      </w:r>
      <w:r w:rsidRPr="007E2FFF">
        <w:rPr>
          <w:rFonts w:ascii="Arial Narrow" w:hAnsi="Arial Narrow" w:cs="Tahoma"/>
          <w:b/>
          <w:sz w:val="28"/>
          <w:szCs w:val="28"/>
        </w:rPr>
        <w:t xml:space="preserve">Devolver </w:t>
      </w:r>
      <w:r w:rsidRPr="007E2FFF">
        <w:rPr>
          <w:rFonts w:ascii="Arial Narrow" w:hAnsi="Arial Narrow" w:cs="Tahoma"/>
          <w:sz w:val="28"/>
          <w:szCs w:val="28"/>
        </w:rPr>
        <w:t>la actuación al despacho de origen para lo de su cargo.</w:t>
      </w:r>
    </w:p>
    <w:p w:rsidR="00670B85" w:rsidRPr="007E2FFF" w:rsidRDefault="00670B85" w:rsidP="00670B85">
      <w:pPr>
        <w:pStyle w:val="Sinespaciado"/>
      </w:pPr>
    </w:p>
    <w:p w:rsidR="00670B85" w:rsidRPr="007E2FFF" w:rsidRDefault="00670B85" w:rsidP="00670B85">
      <w:pPr>
        <w:jc w:val="both"/>
        <w:rPr>
          <w:rFonts w:ascii="Arial Narrow" w:hAnsi="Arial Narrow" w:cs="Tahoma"/>
          <w:b/>
          <w:sz w:val="28"/>
          <w:szCs w:val="28"/>
        </w:rPr>
      </w:pPr>
      <w:r w:rsidRPr="007E2FFF">
        <w:rPr>
          <w:rFonts w:ascii="Arial Narrow" w:hAnsi="Arial Narrow" w:cs="Tahoma"/>
          <w:b/>
          <w:sz w:val="28"/>
          <w:szCs w:val="28"/>
        </w:rPr>
        <w:t>Notifíquese y cúmplase.</w:t>
      </w:r>
    </w:p>
    <w:p w:rsidR="00670B85" w:rsidRPr="007E2FFF" w:rsidRDefault="00670B85" w:rsidP="00670B85">
      <w:pPr>
        <w:pStyle w:val="Sinespaciado"/>
      </w:pPr>
    </w:p>
    <w:p w:rsidR="00670B85" w:rsidRDefault="00670B85" w:rsidP="00670B85">
      <w:pPr>
        <w:pStyle w:val="Sinespaciado"/>
      </w:pPr>
    </w:p>
    <w:p w:rsidR="00670B85" w:rsidRPr="003124DF" w:rsidRDefault="00670B85" w:rsidP="00670B85">
      <w:pPr>
        <w:pStyle w:val="Sinespaciado"/>
      </w:pPr>
    </w:p>
    <w:p w:rsidR="00670B85" w:rsidRDefault="00670B85" w:rsidP="00670B85">
      <w:pPr>
        <w:jc w:val="both"/>
        <w:rPr>
          <w:rFonts w:ascii="Arial Narrow" w:hAnsi="Arial Narrow"/>
          <w:sz w:val="28"/>
          <w:szCs w:val="28"/>
        </w:rPr>
      </w:pPr>
    </w:p>
    <w:p w:rsidR="00670B85" w:rsidRPr="007E2FFF" w:rsidRDefault="00670B85" w:rsidP="00670B85">
      <w:pPr>
        <w:jc w:val="both"/>
        <w:rPr>
          <w:rFonts w:ascii="Arial Narrow" w:hAnsi="Arial Narrow"/>
          <w:sz w:val="28"/>
          <w:szCs w:val="28"/>
        </w:rPr>
      </w:pPr>
    </w:p>
    <w:p w:rsidR="00670B85" w:rsidRPr="007E2FFF" w:rsidRDefault="00670B85" w:rsidP="00670B85">
      <w:pPr>
        <w:jc w:val="center"/>
        <w:rPr>
          <w:rFonts w:ascii="Arial Narrow" w:hAnsi="Arial Narrow"/>
          <w:b/>
          <w:sz w:val="28"/>
          <w:szCs w:val="28"/>
        </w:rPr>
      </w:pPr>
      <w:r w:rsidRPr="007E2FFF">
        <w:rPr>
          <w:rFonts w:ascii="Arial Narrow" w:hAnsi="Arial Narrow"/>
          <w:b/>
          <w:sz w:val="28"/>
          <w:szCs w:val="28"/>
        </w:rPr>
        <w:t>FRANCISCO JAVIER TAMAYO TABARES</w:t>
      </w:r>
    </w:p>
    <w:p w:rsidR="00670B85" w:rsidRPr="007E2FFF" w:rsidRDefault="00670B85" w:rsidP="00670B85">
      <w:pPr>
        <w:jc w:val="center"/>
        <w:rPr>
          <w:rFonts w:ascii="Arial Narrow" w:hAnsi="Arial Narrow"/>
          <w:sz w:val="28"/>
          <w:szCs w:val="28"/>
        </w:rPr>
      </w:pPr>
      <w:r w:rsidRPr="007E2FFF">
        <w:rPr>
          <w:rFonts w:ascii="Arial Narrow" w:hAnsi="Arial Narrow"/>
          <w:sz w:val="28"/>
          <w:szCs w:val="28"/>
        </w:rPr>
        <w:t>Magistrado</w:t>
      </w:r>
    </w:p>
    <w:p w:rsidR="00670B85" w:rsidRPr="007E2FFF" w:rsidRDefault="00670B85" w:rsidP="00670B85">
      <w:pPr>
        <w:jc w:val="both"/>
        <w:rPr>
          <w:rFonts w:ascii="Arial Narrow" w:hAnsi="Arial Narrow"/>
          <w:b/>
          <w:sz w:val="28"/>
          <w:szCs w:val="28"/>
        </w:rPr>
      </w:pPr>
    </w:p>
    <w:p w:rsidR="00670B85" w:rsidRDefault="00670B85" w:rsidP="00670B85">
      <w:pPr>
        <w:pStyle w:val="Sinespaciado"/>
      </w:pPr>
    </w:p>
    <w:p w:rsidR="00670B85" w:rsidRDefault="00670B85" w:rsidP="00670B85">
      <w:pPr>
        <w:jc w:val="both"/>
        <w:rPr>
          <w:rFonts w:ascii="Arial Narrow" w:hAnsi="Arial Narrow"/>
          <w:b/>
          <w:sz w:val="28"/>
          <w:szCs w:val="28"/>
        </w:rPr>
      </w:pPr>
    </w:p>
    <w:p w:rsidR="00670B85" w:rsidRPr="007E2FFF" w:rsidRDefault="00670B85" w:rsidP="00670B85">
      <w:pPr>
        <w:jc w:val="both"/>
        <w:rPr>
          <w:rFonts w:ascii="Arial Narrow" w:hAnsi="Arial Narrow"/>
          <w:b/>
          <w:sz w:val="28"/>
          <w:szCs w:val="28"/>
        </w:rPr>
      </w:pPr>
    </w:p>
    <w:p w:rsidR="00670B85" w:rsidRPr="007E2FFF" w:rsidRDefault="00670B85" w:rsidP="00670B85">
      <w:pPr>
        <w:jc w:val="both"/>
        <w:rPr>
          <w:rFonts w:ascii="Arial Narrow" w:hAnsi="Arial Narrow"/>
          <w:b/>
          <w:sz w:val="28"/>
          <w:szCs w:val="28"/>
        </w:rPr>
      </w:pPr>
    </w:p>
    <w:p w:rsidR="00670B85" w:rsidRPr="007E2FFF" w:rsidRDefault="00670B85" w:rsidP="00670B85">
      <w:pPr>
        <w:jc w:val="both"/>
        <w:rPr>
          <w:rFonts w:ascii="Arial Narrow" w:hAnsi="Arial Narrow"/>
          <w:sz w:val="28"/>
          <w:szCs w:val="28"/>
        </w:rPr>
      </w:pPr>
      <w:r w:rsidRPr="007E2FFF">
        <w:rPr>
          <w:rFonts w:ascii="Arial Narrow" w:hAnsi="Arial Narrow"/>
          <w:b/>
          <w:sz w:val="28"/>
          <w:szCs w:val="28"/>
        </w:rPr>
        <w:t xml:space="preserve">ANA LUCIA CAICEDO CALDERÓN                  </w:t>
      </w:r>
      <w:r>
        <w:rPr>
          <w:rFonts w:ascii="Arial Narrow" w:hAnsi="Arial Narrow"/>
          <w:b/>
          <w:sz w:val="28"/>
          <w:szCs w:val="28"/>
        </w:rPr>
        <w:t xml:space="preserve">          </w:t>
      </w:r>
      <w:r w:rsidRPr="007E2FFF">
        <w:rPr>
          <w:rFonts w:ascii="Arial Narrow" w:hAnsi="Arial Narrow"/>
          <w:b/>
          <w:sz w:val="28"/>
          <w:szCs w:val="28"/>
        </w:rPr>
        <w:t>JULIO CÉSAR SALAZAR MUÑOZ</w:t>
      </w:r>
    </w:p>
    <w:p w:rsidR="00670B85" w:rsidRPr="007E2FFF" w:rsidRDefault="00670B85" w:rsidP="00670B85">
      <w:pPr>
        <w:jc w:val="both"/>
        <w:rPr>
          <w:rFonts w:ascii="Arial Narrow" w:hAnsi="Arial Narrow"/>
          <w:sz w:val="28"/>
          <w:szCs w:val="28"/>
        </w:rPr>
      </w:pPr>
      <w:r>
        <w:rPr>
          <w:rFonts w:ascii="Arial Narrow" w:hAnsi="Arial Narrow"/>
          <w:sz w:val="28"/>
          <w:szCs w:val="28"/>
        </w:rPr>
        <w:t xml:space="preserve">  </w:t>
      </w:r>
      <w:r w:rsidRPr="007E2FFF">
        <w:rPr>
          <w:rFonts w:ascii="Arial Narrow" w:hAnsi="Arial Narrow"/>
          <w:sz w:val="28"/>
          <w:szCs w:val="28"/>
        </w:rPr>
        <w:t xml:space="preserve">                 Magistrada                                                           </w:t>
      </w:r>
      <w:r>
        <w:rPr>
          <w:rFonts w:ascii="Arial Narrow" w:hAnsi="Arial Narrow"/>
          <w:sz w:val="28"/>
          <w:szCs w:val="28"/>
        </w:rPr>
        <w:t xml:space="preserve">        </w:t>
      </w:r>
      <w:r w:rsidRPr="007E2FFF">
        <w:rPr>
          <w:rFonts w:ascii="Arial Narrow" w:hAnsi="Arial Narrow"/>
          <w:sz w:val="28"/>
          <w:szCs w:val="28"/>
        </w:rPr>
        <w:t>Magistrado</w:t>
      </w:r>
    </w:p>
    <w:p w:rsidR="00670B85" w:rsidRPr="007E2FFF" w:rsidRDefault="00670B85" w:rsidP="00670B85">
      <w:pPr>
        <w:jc w:val="both"/>
        <w:rPr>
          <w:rFonts w:ascii="Arial Narrow" w:hAnsi="Arial Narrow"/>
          <w:sz w:val="28"/>
          <w:szCs w:val="28"/>
        </w:rPr>
      </w:pPr>
      <w:r w:rsidRPr="007E2FFF">
        <w:rPr>
          <w:rFonts w:ascii="Arial Narrow" w:hAnsi="Arial Narrow"/>
          <w:sz w:val="28"/>
          <w:szCs w:val="28"/>
        </w:rPr>
        <w:t xml:space="preserve">                                                             </w:t>
      </w:r>
    </w:p>
    <w:p w:rsidR="00670B85" w:rsidRPr="007E2FFF" w:rsidRDefault="00670B85" w:rsidP="00670B85">
      <w:pPr>
        <w:pStyle w:val="Sinespaciado"/>
      </w:pPr>
    </w:p>
    <w:p w:rsidR="00670B85" w:rsidRDefault="00670B85" w:rsidP="00670B85">
      <w:pPr>
        <w:pStyle w:val="Sinespaciado"/>
        <w:spacing w:line="360" w:lineRule="auto"/>
      </w:pPr>
    </w:p>
    <w:p w:rsidR="00670B85" w:rsidRDefault="00670B85" w:rsidP="00670B85">
      <w:pPr>
        <w:pStyle w:val="Sinespaciado"/>
      </w:pPr>
    </w:p>
    <w:p w:rsidR="00670B85" w:rsidRPr="007E2FFF" w:rsidRDefault="00670B85" w:rsidP="00670B85">
      <w:pPr>
        <w:jc w:val="center"/>
        <w:rPr>
          <w:rFonts w:ascii="Arial Narrow" w:hAnsi="Arial Narrow"/>
          <w:b/>
          <w:sz w:val="28"/>
          <w:szCs w:val="28"/>
        </w:rPr>
      </w:pPr>
      <w:r w:rsidRPr="007E2FFF">
        <w:rPr>
          <w:rFonts w:ascii="Arial Narrow" w:hAnsi="Arial Narrow"/>
          <w:b/>
          <w:sz w:val="28"/>
          <w:szCs w:val="28"/>
        </w:rPr>
        <w:t>Edna Patricia Duque Isaza</w:t>
      </w:r>
    </w:p>
    <w:p w:rsidR="00670B85" w:rsidRDefault="00670B85" w:rsidP="00670B85">
      <w:pPr>
        <w:jc w:val="center"/>
      </w:pPr>
      <w:r w:rsidRPr="007E2FFF">
        <w:rPr>
          <w:rFonts w:ascii="Arial Narrow" w:hAnsi="Arial Narrow"/>
          <w:sz w:val="28"/>
          <w:szCs w:val="28"/>
        </w:rPr>
        <w:t>Secretaria</w:t>
      </w:r>
    </w:p>
    <w:p w:rsidR="00670B85" w:rsidRDefault="00670B85" w:rsidP="00670B85"/>
    <w:p w:rsidR="00670B85" w:rsidRDefault="00670B85" w:rsidP="00670B85"/>
    <w:p w:rsidR="00670B85" w:rsidRDefault="00670B85" w:rsidP="00670B85"/>
    <w:p w:rsidR="00D84850" w:rsidRDefault="00D630DD">
      <w:bookmarkStart w:id="0" w:name="_GoBack"/>
      <w:bookmarkEnd w:id="0"/>
    </w:p>
    <w:sectPr w:rsidR="00D84850" w:rsidSect="00DC00F9">
      <w:headerReference w:type="even" r:id="rId8"/>
      <w:headerReference w:type="default" r:id="rId9"/>
      <w:footerReference w:type="default" r:id="rId10"/>
      <w:pgSz w:w="12242" w:h="18722" w:code="119"/>
      <w:pgMar w:top="129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DD" w:rsidRDefault="00D630DD" w:rsidP="00670B85">
      <w:r>
        <w:separator/>
      </w:r>
    </w:p>
  </w:endnote>
  <w:endnote w:type="continuationSeparator" w:id="0">
    <w:p w:rsidR="00D630DD" w:rsidRDefault="00D630DD" w:rsidP="0067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Pr="00557A1C" w:rsidRDefault="00D630DD">
    <w:pPr>
      <w:pStyle w:val="Piedepgina"/>
      <w:jc w:val="right"/>
      <w:rPr>
        <w:rFonts w:ascii="Arial" w:hAnsi="Arial" w:cs="Arial"/>
        <w:sz w:val="16"/>
        <w:szCs w:val="16"/>
      </w:rPr>
    </w:pPr>
  </w:p>
  <w:p w:rsidR="00DC00F9" w:rsidRDefault="00D630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DD" w:rsidRDefault="00D630DD" w:rsidP="00670B85">
      <w:r>
        <w:separator/>
      </w:r>
    </w:p>
  </w:footnote>
  <w:footnote w:type="continuationSeparator" w:id="0">
    <w:p w:rsidR="00D630DD" w:rsidRDefault="00D630DD" w:rsidP="00670B85">
      <w:r>
        <w:continuationSeparator/>
      </w:r>
    </w:p>
  </w:footnote>
  <w:footnote w:id="1">
    <w:p w:rsidR="00670B85" w:rsidRPr="00E379EE" w:rsidRDefault="00670B85" w:rsidP="00670B85">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D630DD"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DC00F9" w:rsidRDefault="00D630DD" w:rsidP="00DC00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D630DD"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09D0">
      <w:rPr>
        <w:rStyle w:val="Nmerodepgina"/>
        <w:noProof/>
      </w:rPr>
      <w:t>5</w:t>
    </w:r>
    <w:r>
      <w:rPr>
        <w:rStyle w:val="Nmerodepgina"/>
      </w:rPr>
      <w:fldChar w:fldCharType="end"/>
    </w:r>
  </w:p>
  <w:p w:rsidR="00DC00F9" w:rsidRDefault="00D630DD" w:rsidP="00DC00F9">
    <w:pPr>
      <w:pStyle w:val="Encabezado"/>
      <w:ind w:right="360"/>
      <w:rPr>
        <w:rFonts w:ascii="Arial Narrow" w:hAnsi="Arial Narrow" w:cs="Arial"/>
        <w:i/>
        <w:sz w:val="16"/>
        <w:szCs w:val="16"/>
        <w:lang w:val="es-CO"/>
      </w:rPr>
    </w:pPr>
    <w:r w:rsidRPr="00244420">
      <w:rPr>
        <w:rFonts w:ascii="Arial Narrow" w:hAnsi="Arial Narrow" w:cs="Arial"/>
        <w:i/>
        <w:sz w:val="16"/>
        <w:szCs w:val="16"/>
      </w:rPr>
      <w:t>Radicado No. 66001-31-05-00</w:t>
    </w:r>
    <w:r w:rsidR="00670B85">
      <w:rPr>
        <w:rFonts w:ascii="Arial Narrow" w:hAnsi="Arial Narrow" w:cs="Arial"/>
        <w:i/>
        <w:sz w:val="16"/>
        <w:szCs w:val="16"/>
        <w:lang w:val="es-CO"/>
      </w:rPr>
      <w:t>5-2015-00137-01</w:t>
    </w:r>
  </w:p>
  <w:p w:rsidR="00DC00F9" w:rsidRPr="005A7A8D" w:rsidRDefault="00670B85" w:rsidP="00DC00F9">
    <w:pPr>
      <w:pStyle w:val="Encabezado"/>
      <w:ind w:right="360"/>
      <w:rPr>
        <w:rFonts w:ascii="Arial Narrow" w:hAnsi="Arial Narrow" w:cs="Arial"/>
        <w:i/>
        <w:sz w:val="16"/>
        <w:szCs w:val="16"/>
        <w:lang w:val="es-CO"/>
      </w:rPr>
    </w:pPr>
    <w:proofErr w:type="spellStart"/>
    <w:r>
      <w:rPr>
        <w:rFonts w:ascii="Arial Narrow" w:hAnsi="Arial Narrow" w:cs="Arial"/>
        <w:i/>
        <w:sz w:val="16"/>
        <w:szCs w:val="16"/>
        <w:lang w:val="es-ES"/>
      </w:rPr>
      <w:t>Eberto</w:t>
    </w:r>
    <w:proofErr w:type="spellEnd"/>
    <w:r>
      <w:rPr>
        <w:rFonts w:ascii="Arial Narrow" w:hAnsi="Arial Narrow" w:cs="Arial"/>
        <w:i/>
        <w:sz w:val="16"/>
        <w:szCs w:val="16"/>
        <w:lang w:val="es-ES"/>
      </w:rPr>
      <w:t xml:space="preserve"> </w:t>
    </w:r>
    <w:proofErr w:type="spellStart"/>
    <w:r>
      <w:rPr>
        <w:rFonts w:ascii="Arial Narrow" w:hAnsi="Arial Narrow" w:cs="Arial"/>
        <w:i/>
        <w:sz w:val="16"/>
        <w:szCs w:val="16"/>
        <w:lang w:val="es-ES"/>
      </w:rPr>
      <w:t>Ortíz</w:t>
    </w:r>
    <w:proofErr w:type="spellEnd"/>
    <w:r>
      <w:rPr>
        <w:rFonts w:ascii="Arial Narrow" w:hAnsi="Arial Narrow" w:cs="Arial"/>
        <w:i/>
        <w:sz w:val="16"/>
        <w:szCs w:val="16"/>
        <w:lang w:val="es-ES"/>
      </w:rPr>
      <w:t xml:space="preserve"> Ruíz </w:t>
    </w:r>
    <w:r w:rsidR="00D630DD">
      <w:rPr>
        <w:rFonts w:ascii="Arial Narrow" w:hAnsi="Arial Narrow" w:cs="Arial"/>
        <w:i/>
        <w:sz w:val="16"/>
        <w:szCs w:val="16"/>
      </w:rPr>
      <w:t>vs</w:t>
    </w:r>
    <w:r w:rsidR="00D630DD">
      <w:rPr>
        <w:rFonts w:ascii="Arial Narrow" w:hAnsi="Arial Narrow" w:cs="Arial"/>
        <w:i/>
        <w:sz w:val="16"/>
        <w:szCs w:val="16"/>
        <w:lang w:val="es-CO"/>
      </w:rPr>
      <w:t xml:space="preserve"> Unidad para la Atención y Reparación Integral a las victimas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D93"/>
    <w:multiLevelType w:val="hybridMultilevel"/>
    <w:tmpl w:val="5972F6B0"/>
    <w:lvl w:ilvl="0" w:tplc="74881636">
      <w:start w:val="1"/>
      <w:numFmt w:val="upperRoman"/>
      <w:lvlText w:val="%1."/>
      <w:lvlJc w:val="left"/>
      <w:pPr>
        <w:ind w:left="1425" w:hanging="720"/>
      </w:pPr>
      <w:rPr>
        <w:rFonts w:hint="default"/>
        <w:b w:val="0"/>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85"/>
    <w:rsid w:val="000E7F42"/>
    <w:rsid w:val="00172834"/>
    <w:rsid w:val="00242152"/>
    <w:rsid w:val="00244C07"/>
    <w:rsid w:val="004D01C5"/>
    <w:rsid w:val="00515BDC"/>
    <w:rsid w:val="00552F4A"/>
    <w:rsid w:val="00563496"/>
    <w:rsid w:val="005F5E82"/>
    <w:rsid w:val="006135E9"/>
    <w:rsid w:val="00670B85"/>
    <w:rsid w:val="006F2FF3"/>
    <w:rsid w:val="007009D0"/>
    <w:rsid w:val="007B5499"/>
    <w:rsid w:val="008F003B"/>
    <w:rsid w:val="00907A5F"/>
    <w:rsid w:val="00A23CFA"/>
    <w:rsid w:val="00A928D2"/>
    <w:rsid w:val="00B56E76"/>
    <w:rsid w:val="00BA0C20"/>
    <w:rsid w:val="00CF576A"/>
    <w:rsid w:val="00D630DD"/>
    <w:rsid w:val="00DF30A5"/>
    <w:rsid w:val="00E27B52"/>
    <w:rsid w:val="00EA419A"/>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C1D570-F16C-4AF6-AC84-AE3BD48D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0B85"/>
    <w:pPr>
      <w:tabs>
        <w:tab w:val="center" w:pos="4252"/>
        <w:tab w:val="right" w:pos="8504"/>
      </w:tabs>
    </w:pPr>
    <w:rPr>
      <w:lang w:val="x-none"/>
    </w:rPr>
  </w:style>
  <w:style w:type="character" w:customStyle="1" w:styleId="EncabezadoCar">
    <w:name w:val="Encabezado Car"/>
    <w:basedOn w:val="Fuentedeprrafopredeter"/>
    <w:link w:val="Encabezado"/>
    <w:rsid w:val="00670B85"/>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70B85"/>
    <w:pPr>
      <w:tabs>
        <w:tab w:val="center" w:pos="4252"/>
        <w:tab w:val="right" w:pos="8504"/>
      </w:tabs>
    </w:pPr>
    <w:rPr>
      <w:lang w:val="x-none"/>
    </w:rPr>
  </w:style>
  <w:style w:type="character" w:customStyle="1" w:styleId="PiedepginaCar">
    <w:name w:val="Pie de página Car"/>
    <w:basedOn w:val="Fuentedeprrafopredeter"/>
    <w:link w:val="Piedepgina"/>
    <w:rsid w:val="00670B85"/>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70B85"/>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70B85"/>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70B85"/>
    <w:rPr>
      <w:rFonts w:ascii="Times New Roman" w:eastAsia="Times New Roman" w:hAnsi="Times New Roman" w:cs="Times New Roman"/>
      <w:sz w:val="20"/>
      <w:szCs w:val="20"/>
      <w:lang w:val="x-none" w:eastAsia="x-none"/>
    </w:rPr>
  </w:style>
  <w:style w:type="character" w:styleId="Refdenotaalpie">
    <w:name w:val="footnote reference"/>
    <w:semiHidden/>
    <w:rsid w:val="00670B85"/>
    <w:rPr>
      <w:vertAlign w:val="superscript"/>
    </w:rPr>
  </w:style>
  <w:style w:type="paragraph" w:styleId="Prrafodelista">
    <w:name w:val="List Paragraph"/>
    <w:basedOn w:val="Normal"/>
    <w:uiPriority w:val="34"/>
    <w:qFormat/>
    <w:rsid w:val="00670B85"/>
    <w:pPr>
      <w:ind w:left="720"/>
      <w:contextualSpacing/>
    </w:pPr>
  </w:style>
  <w:style w:type="paragraph" w:styleId="Sinespaciado">
    <w:name w:val="No Spacing"/>
    <w:uiPriority w:val="1"/>
    <w:qFormat/>
    <w:rsid w:val="00670B85"/>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70B85"/>
    <w:pPr>
      <w:spacing w:after="120"/>
    </w:pPr>
  </w:style>
  <w:style w:type="character" w:customStyle="1" w:styleId="TextoindependienteCar">
    <w:name w:val="Texto independiente Car"/>
    <w:basedOn w:val="Fuentedeprrafopredeter"/>
    <w:link w:val="Textoindependiente"/>
    <w:rsid w:val="00670B8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1829</Words>
  <Characters>10061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4</cp:revision>
  <dcterms:created xsi:type="dcterms:W3CDTF">2015-10-05T12:11:00Z</dcterms:created>
  <dcterms:modified xsi:type="dcterms:W3CDTF">2015-10-05T12:27:00Z</dcterms:modified>
</cp:coreProperties>
</file>