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31" w:rsidRPr="00E8772F" w:rsidRDefault="005F3331" w:rsidP="005F3331">
      <w:pPr>
        <w:jc w:val="center"/>
        <w:rPr>
          <w:rFonts w:ascii="Arial Narrow" w:hAnsi="Arial Narrow" w:cs="Arial"/>
          <w:b/>
          <w:sz w:val="28"/>
          <w:szCs w:val="28"/>
        </w:rPr>
      </w:pPr>
      <w:r w:rsidRPr="00E8772F">
        <w:rPr>
          <w:rFonts w:ascii="Arial Narrow" w:hAnsi="Arial Narrow" w:cs="Arial"/>
          <w:b/>
          <w:sz w:val="28"/>
          <w:szCs w:val="28"/>
        </w:rPr>
        <w:t>REPÚBLICA DE COLOMBIA</w:t>
      </w:r>
    </w:p>
    <w:p w:rsidR="005F3331" w:rsidRPr="00E8772F" w:rsidRDefault="005F3331" w:rsidP="005F3331">
      <w:pPr>
        <w:tabs>
          <w:tab w:val="left" w:pos="3060"/>
        </w:tabs>
        <w:jc w:val="center"/>
        <w:rPr>
          <w:rFonts w:ascii="Arial Narrow" w:hAnsi="Arial Narrow" w:cs="Arial"/>
          <w:b/>
          <w:sz w:val="28"/>
          <w:szCs w:val="28"/>
        </w:rPr>
      </w:pPr>
      <w:r w:rsidRPr="00E8772F">
        <w:rPr>
          <w:rFonts w:ascii="Arial Narrow" w:hAnsi="Arial Narrow" w:cs="Arial"/>
          <w:b/>
          <w:noProof/>
          <w:sz w:val="28"/>
          <w:szCs w:val="28"/>
        </w:rPr>
        <w:drawing>
          <wp:inline distT="0" distB="0" distL="0" distR="0" wp14:anchorId="0A7C0E77" wp14:editId="5443B1F6">
            <wp:extent cx="869315" cy="8864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315" cy="886460"/>
                    </a:xfrm>
                    <a:prstGeom prst="rect">
                      <a:avLst/>
                    </a:prstGeom>
                    <a:noFill/>
                    <a:ln>
                      <a:noFill/>
                    </a:ln>
                  </pic:spPr>
                </pic:pic>
              </a:graphicData>
            </a:graphic>
          </wp:inline>
        </w:drawing>
      </w:r>
      <w:r w:rsidRPr="00E8772F">
        <w:rPr>
          <w:rFonts w:ascii="Arial Narrow" w:hAnsi="Arial Narrow" w:cs="Arial"/>
          <w:b/>
          <w:color w:val="000000"/>
          <w:sz w:val="28"/>
          <w:szCs w:val="28"/>
        </w:rPr>
        <w:br w:type="textWrapping" w:clear="all"/>
      </w:r>
      <w:r w:rsidRPr="00E8772F">
        <w:rPr>
          <w:rFonts w:ascii="Arial Narrow" w:hAnsi="Arial Narrow" w:cs="Arial"/>
          <w:b/>
          <w:sz w:val="28"/>
          <w:szCs w:val="28"/>
        </w:rPr>
        <w:t>TRIBUNAL SUPERIOR DE DISTRITO JUDICIAL DE PEREIRA</w:t>
      </w:r>
    </w:p>
    <w:p w:rsidR="005F3331" w:rsidRPr="00E8772F" w:rsidRDefault="005F3331" w:rsidP="005F3331">
      <w:pPr>
        <w:keepNext/>
        <w:jc w:val="center"/>
        <w:outlineLvl w:val="0"/>
        <w:rPr>
          <w:rFonts w:ascii="Arial Narrow" w:hAnsi="Arial Narrow" w:cs="Arial"/>
          <w:b/>
          <w:bCs/>
          <w:kern w:val="32"/>
          <w:sz w:val="28"/>
          <w:szCs w:val="28"/>
        </w:rPr>
      </w:pPr>
      <w:r w:rsidRPr="00E8772F">
        <w:rPr>
          <w:rFonts w:ascii="Arial Narrow" w:hAnsi="Arial Narrow" w:cs="Arial"/>
          <w:b/>
          <w:bCs/>
          <w:kern w:val="32"/>
          <w:sz w:val="28"/>
          <w:szCs w:val="28"/>
        </w:rPr>
        <w:t>SALA DE DECISIÓN LABORAL</w:t>
      </w:r>
    </w:p>
    <w:p w:rsidR="005F3331" w:rsidRPr="00106D47" w:rsidRDefault="005F3331" w:rsidP="005F3331">
      <w:pPr>
        <w:pStyle w:val="Encabezado"/>
        <w:ind w:right="-7"/>
        <w:rPr>
          <w:rFonts w:ascii="Arial Narrow" w:hAnsi="Arial Narrow" w:cs="Tahoma"/>
          <w:sz w:val="30"/>
          <w:szCs w:val="30"/>
        </w:rPr>
      </w:pPr>
    </w:p>
    <w:p w:rsidR="005F3331" w:rsidRPr="005904B0"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Radicación Nro.</w:t>
      </w:r>
      <w:r w:rsidRPr="005904B0">
        <w:rPr>
          <w:rFonts w:ascii="Arial Narrow" w:hAnsi="Arial Narrow" w:cs="Tahoma"/>
          <w:sz w:val="18"/>
          <w:szCs w:val="18"/>
        </w:rPr>
        <w:t xml:space="preserve"> :</w:t>
      </w:r>
      <w:r w:rsidRPr="005904B0">
        <w:rPr>
          <w:rFonts w:ascii="Arial Narrow" w:hAnsi="Arial Narrow" w:cs="Tahoma"/>
          <w:sz w:val="18"/>
          <w:szCs w:val="18"/>
        </w:rPr>
        <w:tab/>
      </w:r>
      <w:r w:rsidRPr="005904B0">
        <w:rPr>
          <w:rFonts w:ascii="Arial Narrow" w:hAnsi="Arial Narrow" w:cs="Tahoma"/>
          <w:sz w:val="18"/>
          <w:szCs w:val="18"/>
        </w:rPr>
        <w:tab/>
      </w:r>
      <w:r w:rsidRPr="005904B0">
        <w:rPr>
          <w:rFonts w:ascii="Arial Narrow" w:hAnsi="Arial Narrow" w:cs="Tahoma"/>
          <w:sz w:val="18"/>
          <w:szCs w:val="18"/>
        </w:rPr>
        <w:tab/>
      </w:r>
      <w:r>
        <w:rPr>
          <w:rFonts w:ascii="Arial Narrow" w:hAnsi="Arial Narrow" w:cs="Tahoma"/>
          <w:i/>
          <w:sz w:val="18"/>
          <w:szCs w:val="18"/>
        </w:rPr>
        <w:t>66001-22-05-000-2015</w:t>
      </w:r>
      <w:r w:rsidRPr="005904B0">
        <w:rPr>
          <w:rFonts w:ascii="Arial Narrow" w:hAnsi="Arial Narrow" w:cs="Tahoma"/>
          <w:i/>
          <w:sz w:val="18"/>
          <w:szCs w:val="18"/>
        </w:rPr>
        <w:t>-00</w:t>
      </w:r>
      <w:r>
        <w:rPr>
          <w:rFonts w:ascii="Arial Narrow" w:hAnsi="Arial Narrow" w:cs="Tahoma"/>
          <w:i/>
          <w:sz w:val="18"/>
          <w:szCs w:val="18"/>
        </w:rPr>
        <w:t>157</w:t>
      </w:r>
      <w:r w:rsidRPr="005904B0">
        <w:rPr>
          <w:rFonts w:ascii="Arial Narrow" w:hAnsi="Arial Narrow" w:cs="Tahoma"/>
          <w:i/>
          <w:sz w:val="18"/>
          <w:szCs w:val="18"/>
        </w:rPr>
        <w:t xml:space="preserve">-00 </w:t>
      </w:r>
    </w:p>
    <w:p w:rsidR="005F3331" w:rsidRDefault="005F3331" w:rsidP="005F3331">
      <w:pPr>
        <w:ind w:left="2832" w:hanging="2832"/>
        <w:jc w:val="both"/>
        <w:rPr>
          <w:rFonts w:ascii="Arial Narrow" w:hAnsi="Arial Narrow" w:cs="Arial"/>
          <w:i/>
          <w:iCs/>
          <w:sz w:val="18"/>
          <w:szCs w:val="18"/>
        </w:rPr>
      </w:pPr>
      <w:r w:rsidRPr="005904B0">
        <w:rPr>
          <w:rFonts w:ascii="Arial Narrow" w:hAnsi="Arial Narrow" w:cs="Arial"/>
          <w:b/>
          <w:bCs/>
          <w:i/>
          <w:iCs/>
          <w:sz w:val="18"/>
          <w:szCs w:val="18"/>
        </w:rPr>
        <w:t>Referencia:</w:t>
      </w:r>
      <w:r>
        <w:rPr>
          <w:rFonts w:ascii="Arial Narrow" w:hAnsi="Arial Narrow" w:cs="Arial"/>
          <w:i/>
          <w:iCs/>
          <w:sz w:val="18"/>
          <w:szCs w:val="18"/>
        </w:rPr>
        <w:t xml:space="preserve"> </w:t>
      </w:r>
      <w:r>
        <w:rPr>
          <w:rFonts w:ascii="Arial Narrow" w:hAnsi="Arial Narrow" w:cs="Arial"/>
          <w:i/>
          <w:iCs/>
          <w:sz w:val="18"/>
          <w:szCs w:val="18"/>
        </w:rPr>
        <w:tab/>
        <w:t xml:space="preserve">Acción de Tutela </w:t>
      </w:r>
    </w:p>
    <w:p w:rsidR="005F3331" w:rsidRPr="00283A8B" w:rsidRDefault="005F3331" w:rsidP="005F3331">
      <w:pPr>
        <w:ind w:left="2832" w:hanging="2832"/>
        <w:jc w:val="both"/>
        <w:rPr>
          <w:rFonts w:ascii="Arial Narrow" w:hAnsi="Arial Narrow" w:cs="Arial"/>
          <w:i/>
          <w:iCs/>
          <w:sz w:val="18"/>
          <w:szCs w:val="18"/>
        </w:rPr>
      </w:pPr>
      <w:r>
        <w:rPr>
          <w:rFonts w:ascii="Arial Narrow" w:hAnsi="Arial Narrow" w:cs="Arial"/>
          <w:b/>
          <w:bCs/>
          <w:i/>
          <w:iCs/>
          <w:sz w:val="18"/>
          <w:szCs w:val="18"/>
        </w:rPr>
        <w:t>Accionante:</w:t>
      </w:r>
      <w:r>
        <w:rPr>
          <w:rFonts w:ascii="Arial Narrow" w:hAnsi="Arial Narrow" w:cs="Arial"/>
          <w:b/>
          <w:bCs/>
          <w:i/>
          <w:iCs/>
          <w:sz w:val="18"/>
          <w:szCs w:val="18"/>
        </w:rPr>
        <w:tab/>
      </w:r>
      <w:r>
        <w:rPr>
          <w:rFonts w:ascii="Arial Narrow" w:hAnsi="Arial Narrow" w:cs="Arial"/>
          <w:bCs/>
          <w:i/>
          <w:iCs/>
          <w:sz w:val="18"/>
          <w:szCs w:val="18"/>
        </w:rPr>
        <w:t xml:space="preserve">Patrimonio Autónomo de Remanentes de Telecom </w:t>
      </w:r>
    </w:p>
    <w:p w:rsidR="005F3331" w:rsidRDefault="005F3331" w:rsidP="005F3331">
      <w:pPr>
        <w:ind w:left="2832" w:hanging="2832"/>
        <w:jc w:val="both"/>
        <w:rPr>
          <w:rFonts w:ascii="Arial Narrow" w:hAnsi="Arial Narrow" w:cs="Arial"/>
          <w:i/>
          <w:sz w:val="18"/>
          <w:szCs w:val="18"/>
        </w:rPr>
      </w:pPr>
      <w:r>
        <w:rPr>
          <w:rFonts w:ascii="Arial Narrow" w:hAnsi="Arial Narrow" w:cs="Arial"/>
          <w:b/>
          <w:bCs/>
          <w:i/>
          <w:iCs/>
          <w:sz w:val="18"/>
          <w:szCs w:val="18"/>
        </w:rPr>
        <w:t>Accionado:</w:t>
      </w:r>
      <w:r>
        <w:rPr>
          <w:rFonts w:ascii="Arial Narrow" w:hAnsi="Arial Narrow" w:cs="Arial"/>
          <w:b/>
          <w:bCs/>
          <w:i/>
          <w:iCs/>
          <w:sz w:val="18"/>
          <w:szCs w:val="18"/>
        </w:rPr>
        <w:tab/>
      </w:r>
      <w:r w:rsidRPr="005904B0">
        <w:rPr>
          <w:rFonts w:ascii="Arial Narrow" w:hAnsi="Arial Narrow" w:cs="Arial"/>
          <w:i/>
          <w:sz w:val="18"/>
          <w:szCs w:val="18"/>
        </w:rPr>
        <w:t>Juzgado</w:t>
      </w:r>
      <w:r>
        <w:rPr>
          <w:rFonts w:ascii="Arial Narrow" w:hAnsi="Arial Narrow" w:cs="Arial"/>
          <w:i/>
          <w:sz w:val="18"/>
          <w:szCs w:val="18"/>
        </w:rPr>
        <w:t xml:space="preserve"> Segundo</w:t>
      </w:r>
      <w:r w:rsidRPr="005904B0">
        <w:rPr>
          <w:rFonts w:ascii="Arial Narrow" w:hAnsi="Arial Narrow" w:cs="Arial"/>
          <w:i/>
          <w:sz w:val="18"/>
          <w:szCs w:val="18"/>
        </w:rPr>
        <w:t xml:space="preserve"> Laboral del Circuito</w:t>
      </w:r>
      <w:r>
        <w:rPr>
          <w:rFonts w:ascii="Arial Narrow" w:hAnsi="Arial Narrow" w:cs="Arial"/>
          <w:i/>
          <w:sz w:val="18"/>
          <w:szCs w:val="18"/>
        </w:rPr>
        <w:t xml:space="preserve"> de Descongestión de Pereira </w:t>
      </w:r>
    </w:p>
    <w:p w:rsidR="005F3331" w:rsidRPr="005F3331" w:rsidRDefault="005F3331" w:rsidP="005F3331">
      <w:pPr>
        <w:ind w:left="2832" w:hanging="2832"/>
        <w:jc w:val="both"/>
        <w:rPr>
          <w:rFonts w:ascii="Arial Narrow" w:hAnsi="Arial Narrow" w:cs="Arial"/>
          <w:i/>
          <w:sz w:val="18"/>
          <w:szCs w:val="18"/>
        </w:rPr>
      </w:pPr>
      <w:r>
        <w:rPr>
          <w:rFonts w:ascii="Arial Narrow" w:hAnsi="Arial Narrow" w:cs="Arial"/>
          <w:b/>
          <w:bCs/>
          <w:i/>
          <w:iCs/>
          <w:sz w:val="18"/>
          <w:szCs w:val="18"/>
        </w:rPr>
        <w:t>Vinculada:</w:t>
      </w:r>
      <w:r>
        <w:rPr>
          <w:rFonts w:ascii="Arial Narrow" w:hAnsi="Arial Narrow" w:cs="Arial"/>
          <w:b/>
          <w:i/>
          <w:sz w:val="18"/>
          <w:szCs w:val="18"/>
        </w:rPr>
        <w:tab/>
      </w:r>
      <w:proofErr w:type="spellStart"/>
      <w:r>
        <w:rPr>
          <w:rFonts w:ascii="Arial Narrow" w:hAnsi="Arial Narrow" w:cs="Arial"/>
          <w:i/>
          <w:sz w:val="18"/>
          <w:szCs w:val="18"/>
        </w:rPr>
        <w:t>Grimaneza</w:t>
      </w:r>
      <w:proofErr w:type="spellEnd"/>
      <w:r>
        <w:rPr>
          <w:rFonts w:ascii="Arial Narrow" w:hAnsi="Arial Narrow" w:cs="Arial"/>
          <w:i/>
          <w:sz w:val="18"/>
          <w:szCs w:val="18"/>
        </w:rPr>
        <w:t xml:space="preserve"> Marín Giraldo</w:t>
      </w:r>
    </w:p>
    <w:p w:rsidR="005F3331"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Providencia</w:t>
      </w:r>
      <w:r w:rsidRPr="005904B0">
        <w:rPr>
          <w:rFonts w:ascii="Arial Narrow" w:hAnsi="Arial Narrow" w:cs="Tahoma"/>
          <w:sz w:val="18"/>
          <w:szCs w:val="18"/>
        </w:rPr>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r>
      <w:r w:rsidRPr="005904B0">
        <w:rPr>
          <w:rFonts w:ascii="Arial Narrow" w:hAnsi="Arial Narrow" w:cs="Tahoma"/>
          <w:i/>
          <w:sz w:val="18"/>
          <w:szCs w:val="18"/>
        </w:rPr>
        <w:t>Sentencia de primera instancia</w:t>
      </w:r>
    </w:p>
    <w:p w:rsidR="005F3331" w:rsidRPr="00612E8F" w:rsidRDefault="005F3331" w:rsidP="005F3331">
      <w:pPr>
        <w:spacing w:before="20" w:after="20"/>
        <w:ind w:left="2805" w:hanging="2805"/>
        <w:jc w:val="both"/>
        <w:rPr>
          <w:rFonts w:ascii="Arial Narrow" w:hAnsi="Arial Narrow" w:cs="Tahoma"/>
          <w:bCs/>
          <w:sz w:val="18"/>
          <w:szCs w:val="18"/>
        </w:rPr>
      </w:pPr>
      <w:r w:rsidRPr="005904B0">
        <w:rPr>
          <w:rFonts w:ascii="Arial Narrow" w:hAnsi="Arial Narrow" w:cs="Tahoma"/>
          <w:b/>
          <w:i/>
          <w:sz w:val="18"/>
          <w:szCs w:val="18"/>
        </w:rPr>
        <w:t>Magistrado Ponente</w:t>
      </w:r>
      <w:r w:rsidRPr="005904B0">
        <w:rPr>
          <w:rFonts w:ascii="Arial Narrow" w:hAnsi="Arial Narrow" w:cs="Tahoma"/>
          <w:i/>
          <w:sz w:val="18"/>
          <w:szCs w:val="18"/>
        </w:rPr>
        <w:t xml:space="preserve">:            </w:t>
      </w:r>
      <w:r w:rsidRPr="005904B0">
        <w:rPr>
          <w:rFonts w:ascii="Arial Narrow" w:hAnsi="Arial Narrow" w:cs="Tahoma"/>
          <w:i/>
          <w:sz w:val="18"/>
          <w:szCs w:val="18"/>
        </w:rPr>
        <w:tab/>
        <w:t xml:space="preserve">Francisco Javier Tamayo Tabares          </w:t>
      </w:r>
    </w:p>
    <w:p w:rsidR="005F3331" w:rsidRPr="00612E8F" w:rsidRDefault="005F3331" w:rsidP="005F3331">
      <w:pPr>
        <w:spacing w:before="20" w:after="20"/>
        <w:ind w:left="2805" w:hanging="2805"/>
        <w:jc w:val="both"/>
        <w:rPr>
          <w:rFonts w:ascii="Arial Narrow" w:hAnsi="Arial Narrow" w:cs="Tahoma"/>
          <w:bCs/>
          <w:i/>
          <w:iCs/>
          <w:sz w:val="18"/>
          <w:szCs w:val="18"/>
        </w:rPr>
      </w:pPr>
      <w:r w:rsidRPr="00612E8F">
        <w:rPr>
          <w:rFonts w:ascii="Arial Narrow" w:hAnsi="Arial Narrow" w:cs="Tahoma"/>
          <w:b/>
          <w:i/>
          <w:sz w:val="18"/>
          <w:szCs w:val="18"/>
        </w:rPr>
        <w:t>Tema</w:t>
      </w:r>
      <w:r w:rsidRPr="00612E8F">
        <w:rPr>
          <w:rFonts w:ascii="Arial Narrow" w:hAnsi="Arial Narrow" w:cs="Tahoma"/>
          <w:sz w:val="18"/>
          <w:szCs w:val="18"/>
        </w:rPr>
        <w:t xml:space="preserve"> </w:t>
      </w:r>
      <w:r w:rsidRPr="00612E8F">
        <w:rPr>
          <w:rFonts w:ascii="Arial Narrow" w:hAnsi="Arial Narrow" w:cs="Tahoma"/>
          <w:b/>
          <w:i/>
          <w:sz w:val="18"/>
          <w:szCs w:val="18"/>
        </w:rPr>
        <w:t>a tratar</w:t>
      </w:r>
      <w:r w:rsidRPr="00612E8F">
        <w:rPr>
          <w:rFonts w:ascii="Arial Narrow" w:hAnsi="Arial Narrow" w:cs="Tahoma"/>
          <w:i/>
          <w:sz w:val="18"/>
          <w:szCs w:val="18"/>
        </w:rPr>
        <w:t>:</w:t>
      </w:r>
      <w:r w:rsidRPr="00612E8F">
        <w:rPr>
          <w:rFonts w:ascii="Arial Narrow" w:hAnsi="Arial Narrow" w:cs="Tahoma"/>
          <w:i/>
          <w:sz w:val="18"/>
          <w:szCs w:val="18"/>
        </w:rPr>
        <w:tab/>
      </w:r>
      <w:r w:rsidRPr="00612E8F">
        <w:rPr>
          <w:rFonts w:ascii="Arial Narrow" w:hAnsi="Arial Narrow" w:cs="Tahoma"/>
          <w:b/>
          <w:bCs/>
          <w:i/>
          <w:iCs/>
          <w:sz w:val="18"/>
          <w:szCs w:val="18"/>
        </w:rPr>
        <w:t xml:space="preserve">Acción de tutela contra providencias judiciales. </w:t>
      </w:r>
      <w:r w:rsidRPr="00612E8F">
        <w:rPr>
          <w:rFonts w:ascii="Arial Narrow" w:hAnsi="Arial Narrow" w:cs="Tahoma"/>
          <w:bCs/>
          <w:i/>
          <w:iCs/>
          <w:sz w:val="18"/>
          <w:szCs w:val="18"/>
        </w:rPr>
        <w:t>Este mecanismo preferente y sumario se torna procedente, cuando en el trám</w:t>
      </w:r>
      <w:r>
        <w:rPr>
          <w:rFonts w:ascii="Arial Narrow" w:hAnsi="Arial Narrow" w:cs="Tahoma"/>
          <w:bCs/>
          <w:i/>
          <w:iCs/>
          <w:sz w:val="18"/>
          <w:szCs w:val="18"/>
        </w:rPr>
        <w:t xml:space="preserve">ite procesal, el Juzgado incurre </w:t>
      </w:r>
      <w:r w:rsidRPr="00612E8F">
        <w:rPr>
          <w:rFonts w:ascii="Arial Narrow" w:hAnsi="Arial Narrow" w:cs="Tahoma"/>
          <w:bCs/>
          <w:i/>
          <w:iCs/>
          <w:sz w:val="18"/>
          <w:szCs w:val="18"/>
        </w:rPr>
        <w:t>e</w:t>
      </w:r>
      <w:r>
        <w:rPr>
          <w:rFonts w:ascii="Arial Narrow" w:hAnsi="Arial Narrow" w:cs="Tahoma"/>
          <w:bCs/>
          <w:i/>
          <w:iCs/>
          <w:sz w:val="18"/>
          <w:szCs w:val="18"/>
        </w:rPr>
        <w:t>n alguna irregularidad procesal, amén que se evidencie la conculcación de derechos fundamentales, sin justificación legal alguna por parte del funcionario judicial</w:t>
      </w:r>
      <w:r w:rsidRPr="00612E8F">
        <w:rPr>
          <w:rFonts w:ascii="Arial Narrow" w:hAnsi="Arial Narrow" w:cs="Tahoma"/>
          <w:bCs/>
          <w:i/>
          <w:iCs/>
          <w:sz w:val="18"/>
          <w:szCs w:val="18"/>
        </w:rPr>
        <w:t>.</w:t>
      </w:r>
    </w:p>
    <w:p w:rsidR="005F3331" w:rsidRPr="005904B0" w:rsidRDefault="005F3331" w:rsidP="005F3331">
      <w:pPr>
        <w:ind w:left="2832"/>
        <w:jc w:val="both"/>
        <w:rPr>
          <w:rFonts w:ascii="Arial Narrow" w:hAnsi="Arial Narrow" w:cs="Tahoma"/>
          <w:sz w:val="18"/>
          <w:szCs w:val="18"/>
        </w:rPr>
      </w:pPr>
    </w:p>
    <w:p w:rsidR="005F3331" w:rsidRPr="005904B0" w:rsidRDefault="005F3331" w:rsidP="005F3331">
      <w:pPr>
        <w:spacing w:line="360" w:lineRule="auto"/>
        <w:rPr>
          <w:rFonts w:ascii="Arial Narrow" w:hAnsi="Arial Narrow" w:cs="Arial"/>
          <w:sz w:val="28"/>
          <w:szCs w:val="28"/>
          <w:lang w:val="es-CO"/>
        </w:rPr>
      </w:pPr>
      <w:r w:rsidRPr="005904B0">
        <w:rPr>
          <w:rFonts w:ascii="Arial Narrow" w:hAnsi="Arial Narrow" w:cs="Arial"/>
          <w:sz w:val="28"/>
          <w:szCs w:val="28"/>
          <w:lang w:val="es-CO"/>
        </w:rPr>
        <w:t>Pereira,</w:t>
      </w:r>
      <w:r>
        <w:rPr>
          <w:rFonts w:ascii="Arial Narrow" w:hAnsi="Arial Narrow" w:cs="Arial"/>
          <w:sz w:val="28"/>
          <w:szCs w:val="28"/>
          <w:lang w:val="es-CO"/>
        </w:rPr>
        <w:t xml:space="preserve"> octubre veinte </w:t>
      </w:r>
      <w:r w:rsidRPr="005904B0">
        <w:rPr>
          <w:rFonts w:ascii="Arial Narrow" w:hAnsi="Arial Narrow" w:cs="Arial"/>
          <w:sz w:val="28"/>
          <w:szCs w:val="28"/>
          <w:lang w:val="es-CO"/>
        </w:rPr>
        <w:t>(</w:t>
      </w:r>
      <w:r>
        <w:rPr>
          <w:rFonts w:ascii="Arial Narrow" w:hAnsi="Arial Narrow" w:cs="Arial"/>
          <w:sz w:val="28"/>
          <w:szCs w:val="28"/>
          <w:lang w:val="es-CO"/>
        </w:rPr>
        <w:t>20</w:t>
      </w:r>
      <w:r w:rsidRPr="005904B0">
        <w:rPr>
          <w:rFonts w:ascii="Arial Narrow" w:hAnsi="Arial Narrow" w:cs="Arial"/>
          <w:sz w:val="28"/>
          <w:szCs w:val="28"/>
          <w:lang w:val="es-CO"/>
        </w:rPr>
        <w:t xml:space="preserve">) de dos mil </w:t>
      </w:r>
      <w:r>
        <w:rPr>
          <w:rFonts w:ascii="Arial Narrow" w:hAnsi="Arial Narrow" w:cs="Arial"/>
          <w:sz w:val="28"/>
          <w:szCs w:val="28"/>
          <w:lang w:val="es-CO"/>
        </w:rPr>
        <w:t>quince</w:t>
      </w:r>
    </w:p>
    <w:p w:rsidR="005F3331" w:rsidRPr="005904B0" w:rsidRDefault="005F3331" w:rsidP="005F3331">
      <w:pPr>
        <w:keepNext/>
        <w:spacing w:line="360" w:lineRule="auto"/>
        <w:outlineLvl w:val="2"/>
        <w:rPr>
          <w:rFonts w:ascii="Arial Narrow" w:hAnsi="Arial Narrow" w:cs="Arial"/>
          <w:sz w:val="28"/>
          <w:szCs w:val="28"/>
        </w:rPr>
      </w:pPr>
      <w:r w:rsidRPr="005904B0">
        <w:rPr>
          <w:rFonts w:ascii="Arial Narrow" w:hAnsi="Arial Narrow" w:cs="Arial"/>
          <w:sz w:val="28"/>
          <w:szCs w:val="28"/>
        </w:rPr>
        <w:t xml:space="preserve">Acta número ___ del </w:t>
      </w:r>
      <w:r>
        <w:rPr>
          <w:rFonts w:ascii="Arial Narrow" w:hAnsi="Arial Narrow" w:cs="Arial"/>
          <w:sz w:val="28"/>
          <w:szCs w:val="28"/>
        </w:rPr>
        <w:t>20 de octubre de 2015</w:t>
      </w:r>
    </w:p>
    <w:p w:rsidR="005F3331" w:rsidRPr="005904B0" w:rsidRDefault="005F3331" w:rsidP="005F3331">
      <w:pPr>
        <w:jc w:val="center"/>
        <w:rPr>
          <w:rFonts w:ascii="Arial Narrow" w:hAnsi="Arial Narrow" w:cs="Arial"/>
          <w:sz w:val="28"/>
          <w:szCs w:val="28"/>
        </w:rPr>
      </w:pPr>
    </w:p>
    <w:p w:rsidR="005F3331" w:rsidRPr="005904B0" w:rsidRDefault="005F3331" w:rsidP="005F3331">
      <w:pPr>
        <w:overflowPunct w:val="0"/>
        <w:autoSpaceDE w:val="0"/>
        <w:autoSpaceDN w:val="0"/>
        <w:adjustRightInd w:val="0"/>
        <w:spacing w:line="360" w:lineRule="auto"/>
        <w:ind w:right="618"/>
        <w:jc w:val="center"/>
        <w:textAlignment w:val="baseline"/>
        <w:rPr>
          <w:rFonts w:ascii="Arial Narrow" w:hAnsi="Arial Narrow" w:cs="Arial"/>
          <w:b/>
          <w:bCs/>
          <w:i/>
          <w:iCs/>
          <w:sz w:val="28"/>
          <w:szCs w:val="28"/>
        </w:rPr>
      </w:pPr>
      <w:r w:rsidRPr="005904B0">
        <w:rPr>
          <w:rFonts w:ascii="Arial Narrow" w:hAnsi="Arial Narrow" w:cs="Arial"/>
          <w:b/>
          <w:bCs/>
          <w:i/>
          <w:iCs/>
          <w:sz w:val="28"/>
          <w:szCs w:val="28"/>
        </w:rPr>
        <w:t>ASUNTO</w:t>
      </w:r>
    </w:p>
    <w:p w:rsidR="005F3331" w:rsidRPr="005904B0" w:rsidRDefault="005F3331" w:rsidP="005F3331">
      <w:pPr>
        <w:overflowPunct w:val="0"/>
        <w:autoSpaceDE w:val="0"/>
        <w:autoSpaceDN w:val="0"/>
        <w:adjustRightInd w:val="0"/>
        <w:ind w:right="-52"/>
        <w:jc w:val="both"/>
        <w:textAlignment w:val="baseline"/>
        <w:rPr>
          <w:rFonts w:ascii="Arial Narrow" w:hAnsi="Arial Narrow" w:cs="Arial"/>
          <w:i/>
          <w:iCs/>
          <w:spacing w:val="-3"/>
          <w:sz w:val="28"/>
          <w:szCs w:val="28"/>
        </w:rPr>
      </w:pPr>
      <w:r w:rsidRPr="005904B0">
        <w:rPr>
          <w:rFonts w:ascii="Arial Narrow" w:hAnsi="Arial Narrow" w:cs="Arial"/>
          <w:i/>
          <w:iCs/>
          <w:spacing w:val="-3"/>
          <w:sz w:val="28"/>
          <w:szCs w:val="28"/>
        </w:rPr>
        <w:tab/>
      </w:r>
      <w:r w:rsidRPr="005904B0">
        <w:rPr>
          <w:rFonts w:ascii="Arial Narrow" w:hAnsi="Arial Narrow" w:cs="Arial"/>
          <w:i/>
          <w:iCs/>
          <w:spacing w:val="-3"/>
          <w:sz w:val="28"/>
          <w:szCs w:val="28"/>
        </w:rPr>
        <w:tab/>
      </w:r>
    </w:p>
    <w:p w:rsidR="005F3331" w:rsidRPr="005904B0" w:rsidRDefault="005F3331" w:rsidP="005F3331">
      <w:pPr>
        <w:overflowPunct w:val="0"/>
        <w:autoSpaceDE w:val="0"/>
        <w:autoSpaceDN w:val="0"/>
        <w:adjustRightInd w:val="0"/>
        <w:spacing w:line="360" w:lineRule="auto"/>
        <w:ind w:right="-52" w:firstLine="900"/>
        <w:jc w:val="both"/>
        <w:textAlignment w:val="baseline"/>
        <w:rPr>
          <w:rFonts w:ascii="Arial Narrow" w:hAnsi="Arial Narrow" w:cs="Arial"/>
          <w:bCs/>
          <w:iCs/>
          <w:spacing w:val="-3"/>
          <w:sz w:val="28"/>
          <w:szCs w:val="28"/>
        </w:rPr>
      </w:pPr>
      <w:r w:rsidRPr="005904B0">
        <w:rPr>
          <w:rFonts w:ascii="Arial Narrow" w:hAnsi="Arial Narrow" w:cs="Arial"/>
          <w:iCs/>
          <w:spacing w:val="-3"/>
          <w:sz w:val="28"/>
          <w:szCs w:val="28"/>
        </w:rPr>
        <w:t xml:space="preserve">Resuelve la Sala la acción de tutela de la referencia, que fuera impetrada </w:t>
      </w:r>
      <w:r w:rsidRPr="005904B0">
        <w:rPr>
          <w:rFonts w:ascii="Arial Narrow" w:hAnsi="Arial Narrow" w:cs="Arial"/>
          <w:bCs/>
          <w:iCs/>
          <w:spacing w:val="-3"/>
          <w:sz w:val="28"/>
          <w:szCs w:val="28"/>
        </w:rPr>
        <w:t>por</w:t>
      </w:r>
      <w:r>
        <w:rPr>
          <w:rFonts w:ascii="Arial Narrow" w:hAnsi="Arial Narrow" w:cs="Arial"/>
          <w:bCs/>
          <w:iCs/>
          <w:spacing w:val="-3"/>
          <w:sz w:val="28"/>
          <w:szCs w:val="28"/>
        </w:rPr>
        <w:t xml:space="preserve"> el </w:t>
      </w:r>
      <w:r>
        <w:rPr>
          <w:rFonts w:ascii="Arial Narrow" w:hAnsi="Arial Narrow" w:cs="Arial"/>
          <w:b/>
          <w:bCs/>
          <w:i/>
          <w:iCs/>
          <w:spacing w:val="-3"/>
          <w:sz w:val="28"/>
          <w:szCs w:val="28"/>
        </w:rPr>
        <w:t>Patrimonio Autónomo de Remanentes de Telecom</w:t>
      </w:r>
      <w:r w:rsidRPr="005904B0">
        <w:rPr>
          <w:rFonts w:ascii="Arial Narrow" w:hAnsi="Arial Narrow" w:cs="Arial"/>
          <w:bCs/>
          <w:iCs/>
          <w:spacing w:val="-3"/>
          <w:sz w:val="28"/>
          <w:szCs w:val="28"/>
        </w:rPr>
        <w:t>,</w:t>
      </w:r>
      <w:r>
        <w:rPr>
          <w:rFonts w:ascii="Arial Narrow" w:hAnsi="Arial Narrow" w:cs="Arial"/>
          <w:bCs/>
          <w:iCs/>
          <w:spacing w:val="-3"/>
          <w:sz w:val="28"/>
          <w:szCs w:val="28"/>
        </w:rPr>
        <w:t xml:space="preserve"> </w:t>
      </w:r>
      <w:r w:rsidRPr="005904B0">
        <w:rPr>
          <w:rFonts w:ascii="Arial Narrow" w:hAnsi="Arial Narrow" w:cs="Arial"/>
          <w:bCs/>
          <w:iCs/>
          <w:spacing w:val="-3"/>
          <w:sz w:val="28"/>
          <w:szCs w:val="28"/>
        </w:rPr>
        <w:t>ante la presunta violación de su</w:t>
      </w:r>
      <w:r w:rsidR="00945EBC">
        <w:rPr>
          <w:rFonts w:ascii="Arial Narrow" w:hAnsi="Arial Narrow" w:cs="Arial"/>
          <w:bCs/>
          <w:iCs/>
          <w:spacing w:val="-3"/>
          <w:sz w:val="28"/>
          <w:szCs w:val="28"/>
        </w:rPr>
        <w:t>s</w:t>
      </w:r>
      <w:r w:rsidRPr="005904B0">
        <w:rPr>
          <w:rFonts w:ascii="Arial Narrow" w:hAnsi="Arial Narrow" w:cs="Arial"/>
          <w:bCs/>
          <w:iCs/>
          <w:spacing w:val="-3"/>
          <w:sz w:val="28"/>
          <w:szCs w:val="28"/>
        </w:rPr>
        <w:t xml:space="preserve"> derecho</w:t>
      </w:r>
      <w:r w:rsidR="00945EBC">
        <w:rPr>
          <w:rFonts w:ascii="Arial Narrow" w:hAnsi="Arial Narrow" w:cs="Arial"/>
          <w:bCs/>
          <w:iCs/>
          <w:spacing w:val="-3"/>
          <w:sz w:val="28"/>
          <w:szCs w:val="28"/>
        </w:rPr>
        <w:t>s</w:t>
      </w:r>
      <w:r w:rsidRPr="005904B0">
        <w:rPr>
          <w:rFonts w:ascii="Arial Narrow" w:hAnsi="Arial Narrow" w:cs="Arial"/>
          <w:bCs/>
          <w:iCs/>
          <w:spacing w:val="-3"/>
          <w:sz w:val="28"/>
          <w:szCs w:val="28"/>
        </w:rPr>
        <w:t xml:space="preserve"> fundamental</w:t>
      </w:r>
      <w:r w:rsidR="00945EBC">
        <w:rPr>
          <w:rFonts w:ascii="Arial Narrow" w:hAnsi="Arial Narrow" w:cs="Arial"/>
          <w:bCs/>
          <w:iCs/>
          <w:spacing w:val="-3"/>
          <w:sz w:val="28"/>
          <w:szCs w:val="28"/>
        </w:rPr>
        <w:t>es</w:t>
      </w:r>
      <w:r>
        <w:rPr>
          <w:rFonts w:ascii="Arial Narrow" w:hAnsi="Arial Narrow" w:cs="Arial"/>
          <w:bCs/>
          <w:iCs/>
          <w:spacing w:val="-3"/>
          <w:sz w:val="28"/>
          <w:szCs w:val="28"/>
        </w:rPr>
        <w:t xml:space="preserve"> al Debido proceso</w:t>
      </w:r>
      <w:r w:rsidR="00945EBC">
        <w:rPr>
          <w:rFonts w:ascii="Arial Narrow" w:hAnsi="Arial Narrow" w:cs="Arial"/>
          <w:bCs/>
          <w:iCs/>
          <w:spacing w:val="-3"/>
          <w:sz w:val="28"/>
          <w:szCs w:val="28"/>
        </w:rPr>
        <w:t>, a la prevalencia del derecho sustancial, al principio de la seguridad jurídica y buena fe</w:t>
      </w:r>
      <w:r w:rsidRPr="005904B0">
        <w:rPr>
          <w:rFonts w:ascii="Arial Narrow" w:hAnsi="Arial Narrow" w:cs="Arial"/>
          <w:bCs/>
          <w:iCs/>
          <w:spacing w:val="-3"/>
          <w:sz w:val="28"/>
          <w:szCs w:val="28"/>
        </w:rPr>
        <w:t>.</w:t>
      </w:r>
    </w:p>
    <w:p w:rsidR="005F3331" w:rsidRPr="005904B0" w:rsidRDefault="005F3331" w:rsidP="005F3331">
      <w:pPr>
        <w:pStyle w:val="Ttulo4"/>
        <w:spacing w:line="240" w:lineRule="auto"/>
        <w:rPr>
          <w:rFonts w:ascii="Arial Narrow" w:hAnsi="Arial Narrow" w:cs="Arial"/>
          <w:sz w:val="28"/>
          <w:szCs w:val="28"/>
        </w:rPr>
      </w:pPr>
    </w:p>
    <w:p w:rsidR="005F3331" w:rsidRPr="005904B0" w:rsidRDefault="005F3331" w:rsidP="005F3331">
      <w:pPr>
        <w:pStyle w:val="Ttulo4"/>
        <w:rPr>
          <w:rFonts w:ascii="Arial Narrow" w:hAnsi="Arial Narrow" w:cs="Arial"/>
          <w:sz w:val="28"/>
          <w:szCs w:val="28"/>
        </w:rPr>
      </w:pPr>
      <w:r w:rsidRPr="005904B0">
        <w:rPr>
          <w:rFonts w:ascii="Arial Narrow" w:hAnsi="Arial Narrow" w:cs="Arial"/>
          <w:sz w:val="28"/>
          <w:szCs w:val="28"/>
        </w:rPr>
        <w:t>IDENTIFICACIÓN DE LAS PARTES</w:t>
      </w:r>
    </w:p>
    <w:p w:rsidR="005F3331" w:rsidRPr="005904B0" w:rsidRDefault="005F3331" w:rsidP="005F3331">
      <w:pPr>
        <w:jc w:val="center"/>
        <w:rPr>
          <w:rFonts w:ascii="Arial Narrow" w:hAnsi="Arial Narrow" w:cs="Arial"/>
          <w:b/>
          <w:bCs/>
          <w:sz w:val="28"/>
          <w:szCs w:val="28"/>
        </w:rPr>
      </w:pPr>
    </w:p>
    <w:p w:rsidR="005F3331" w:rsidRPr="005904B0" w:rsidRDefault="005F3331" w:rsidP="005F3331">
      <w:pPr>
        <w:spacing w:line="360" w:lineRule="auto"/>
        <w:jc w:val="both"/>
        <w:rPr>
          <w:rFonts w:ascii="Arial Narrow" w:hAnsi="Arial Narrow" w:cs="Arial"/>
          <w:b/>
          <w:bCs/>
          <w:i/>
          <w:sz w:val="28"/>
          <w:szCs w:val="28"/>
        </w:rPr>
      </w:pPr>
      <w:r w:rsidRPr="005904B0">
        <w:rPr>
          <w:rFonts w:ascii="Arial Narrow" w:hAnsi="Arial Narrow" w:cs="Arial"/>
          <w:b/>
          <w:bCs/>
          <w:i/>
          <w:sz w:val="28"/>
          <w:szCs w:val="28"/>
        </w:rPr>
        <w:t>ACCIONANTE:</w:t>
      </w:r>
    </w:p>
    <w:p w:rsidR="005F3331" w:rsidRPr="005904B0" w:rsidRDefault="005F3331" w:rsidP="005F3331">
      <w:pPr>
        <w:spacing w:line="360" w:lineRule="auto"/>
        <w:jc w:val="both"/>
        <w:rPr>
          <w:rFonts w:ascii="Arial Narrow" w:hAnsi="Arial Narrow" w:cs="Arial"/>
          <w:bCs/>
          <w:iCs/>
          <w:spacing w:val="-3"/>
          <w:sz w:val="28"/>
          <w:szCs w:val="28"/>
        </w:rPr>
      </w:pPr>
      <w:r>
        <w:rPr>
          <w:rFonts w:ascii="Arial Narrow" w:hAnsi="Arial Narrow" w:cs="Arial"/>
          <w:bCs/>
          <w:iCs/>
          <w:spacing w:val="-3"/>
          <w:sz w:val="28"/>
          <w:szCs w:val="28"/>
        </w:rPr>
        <w:t>Patrimonio Autónomo de Remanentes de Telecom, actuando a través de</w:t>
      </w:r>
      <w:r w:rsidR="0096223E">
        <w:rPr>
          <w:rFonts w:ascii="Arial Narrow" w:hAnsi="Arial Narrow" w:cs="Arial"/>
          <w:bCs/>
          <w:iCs/>
          <w:spacing w:val="-3"/>
          <w:sz w:val="28"/>
          <w:szCs w:val="28"/>
        </w:rPr>
        <w:t xml:space="preserve"> su administrador y vocero, </w:t>
      </w:r>
      <w:r>
        <w:rPr>
          <w:rFonts w:ascii="Arial Narrow" w:hAnsi="Arial Narrow" w:cs="Arial"/>
          <w:bCs/>
          <w:iCs/>
          <w:spacing w:val="-3"/>
          <w:sz w:val="28"/>
          <w:szCs w:val="28"/>
        </w:rPr>
        <w:t>Consorcio de Remanentes de Telecom</w:t>
      </w:r>
      <w:r w:rsidR="0096223E">
        <w:rPr>
          <w:rFonts w:ascii="Arial Narrow" w:hAnsi="Arial Narrow" w:cs="Arial"/>
          <w:bCs/>
          <w:iCs/>
          <w:spacing w:val="-3"/>
          <w:sz w:val="28"/>
          <w:szCs w:val="28"/>
        </w:rPr>
        <w:t xml:space="preserve">, integrado por las Sociedades de Desarrollo Agropecuario S.A. </w:t>
      </w:r>
      <w:proofErr w:type="spellStart"/>
      <w:r w:rsidR="0096223E">
        <w:rPr>
          <w:rFonts w:ascii="Arial Narrow" w:hAnsi="Arial Narrow" w:cs="Arial"/>
          <w:bCs/>
          <w:iCs/>
          <w:spacing w:val="-3"/>
          <w:sz w:val="28"/>
          <w:szCs w:val="28"/>
        </w:rPr>
        <w:t>Fiduagraria</w:t>
      </w:r>
      <w:proofErr w:type="spellEnd"/>
      <w:r w:rsidR="0096223E">
        <w:rPr>
          <w:rFonts w:ascii="Arial Narrow" w:hAnsi="Arial Narrow" w:cs="Arial"/>
          <w:bCs/>
          <w:iCs/>
          <w:spacing w:val="-3"/>
          <w:sz w:val="28"/>
          <w:szCs w:val="28"/>
        </w:rPr>
        <w:t xml:space="preserve"> S.A. y Fiduciaria Popular S.A. </w:t>
      </w:r>
      <w:proofErr w:type="spellStart"/>
      <w:r w:rsidR="0096223E">
        <w:rPr>
          <w:rFonts w:ascii="Arial Narrow" w:hAnsi="Arial Narrow" w:cs="Arial"/>
          <w:bCs/>
          <w:iCs/>
          <w:spacing w:val="-3"/>
          <w:sz w:val="28"/>
          <w:szCs w:val="28"/>
        </w:rPr>
        <w:t>Fiduciar</w:t>
      </w:r>
      <w:proofErr w:type="spellEnd"/>
      <w:r w:rsidR="0096223E">
        <w:rPr>
          <w:rFonts w:ascii="Arial Narrow" w:hAnsi="Arial Narrow" w:cs="Arial"/>
          <w:bCs/>
          <w:iCs/>
          <w:spacing w:val="-3"/>
          <w:sz w:val="28"/>
          <w:szCs w:val="28"/>
        </w:rPr>
        <w:t xml:space="preserve"> S.A. </w:t>
      </w:r>
    </w:p>
    <w:p w:rsidR="005F3331" w:rsidRPr="005904B0" w:rsidRDefault="005F3331" w:rsidP="005F3331">
      <w:pPr>
        <w:jc w:val="both"/>
        <w:rPr>
          <w:rFonts w:ascii="Arial Narrow" w:hAnsi="Arial Narrow" w:cs="Arial"/>
          <w:bCs/>
          <w:iCs/>
          <w:spacing w:val="-3"/>
          <w:sz w:val="28"/>
          <w:szCs w:val="28"/>
        </w:rPr>
      </w:pPr>
    </w:p>
    <w:p w:rsidR="005F3331" w:rsidRPr="005904B0" w:rsidRDefault="005F3331" w:rsidP="005F3331">
      <w:pPr>
        <w:spacing w:line="360" w:lineRule="auto"/>
        <w:jc w:val="both"/>
        <w:rPr>
          <w:rFonts w:ascii="Arial Narrow" w:hAnsi="Arial Narrow" w:cs="Arial"/>
          <w:b/>
          <w:bCs/>
          <w:i/>
          <w:sz w:val="28"/>
          <w:szCs w:val="28"/>
        </w:rPr>
      </w:pPr>
      <w:r w:rsidRPr="005904B0">
        <w:rPr>
          <w:rFonts w:ascii="Arial Narrow" w:hAnsi="Arial Narrow" w:cs="Arial"/>
          <w:b/>
          <w:bCs/>
          <w:i/>
          <w:sz w:val="28"/>
          <w:szCs w:val="28"/>
        </w:rPr>
        <w:t>ACCIONADO:</w:t>
      </w:r>
    </w:p>
    <w:p w:rsidR="005F3331" w:rsidRDefault="005F3331" w:rsidP="005F3331">
      <w:pPr>
        <w:spacing w:line="360" w:lineRule="auto"/>
        <w:jc w:val="both"/>
        <w:rPr>
          <w:rFonts w:ascii="Arial Narrow" w:hAnsi="Arial Narrow" w:cs="Arial"/>
          <w:sz w:val="28"/>
          <w:szCs w:val="28"/>
        </w:rPr>
      </w:pPr>
      <w:r w:rsidRPr="005904B0">
        <w:rPr>
          <w:rFonts w:ascii="Arial Narrow" w:hAnsi="Arial Narrow" w:cs="Arial"/>
          <w:sz w:val="28"/>
          <w:szCs w:val="28"/>
        </w:rPr>
        <w:t>Juzgado</w:t>
      </w:r>
      <w:r>
        <w:rPr>
          <w:rFonts w:ascii="Arial Narrow" w:hAnsi="Arial Narrow" w:cs="Arial"/>
          <w:sz w:val="28"/>
          <w:szCs w:val="28"/>
        </w:rPr>
        <w:t xml:space="preserve"> Segundo</w:t>
      </w:r>
      <w:r w:rsidRPr="005904B0">
        <w:rPr>
          <w:rFonts w:ascii="Arial Narrow" w:hAnsi="Arial Narrow" w:cs="Arial"/>
          <w:sz w:val="28"/>
          <w:szCs w:val="28"/>
        </w:rPr>
        <w:t xml:space="preserve"> Laboral del Circuito</w:t>
      </w:r>
      <w:r>
        <w:rPr>
          <w:rFonts w:ascii="Arial Narrow" w:hAnsi="Arial Narrow" w:cs="Arial"/>
          <w:sz w:val="28"/>
          <w:szCs w:val="28"/>
        </w:rPr>
        <w:t xml:space="preserve"> de Descongestión de Pereira</w:t>
      </w:r>
      <w:r w:rsidRPr="005904B0">
        <w:rPr>
          <w:rFonts w:ascii="Arial Narrow" w:hAnsi="Arial Narrow" w:cs="Arial"/>
          <w:sz w:val="28"/>
          <w:szCs w:val="28"/>
        </w:rPr>
        <w:t>.</w:t>
      </w:r>
    </w:p>
    <w:p w:rsidR="005F3331" w:rsidRPr="005904B0" w:rsidRDefault="005F3331" w:rsidP="005F3331">
      <w:pPr>
        <w:jc w:val="both"/>
        <w:rPr>
          <w:rFonts w:ascii="Arial Narrow" w:hAnsi="Arial Narrow" w:cs="Arial"/>
          <w:sz w:val="28"/>
          <w:szCs w:val="28"/>
        </w:rPr>
      </w:pPr>
    </w:p>
    <w:p w:rsidR="005F3331" w:rsidRDefault="005F3331" w:rsidP="005F3331">
      <w:pPr>
        <w:spacing w:line="360" w:lineRule="auto"/>
        <w:jc w:val="both"/>
        <w:rPr>
          <w:rFonts w:ascii="Arial Narrow" w:hAnsi="Arial Narrow" w:cs="Arial"/>
          <w:b/>
          <w:i/>
          <w:sz w:val="28"/>
          <w:szCs w:val="28"/>
        </w:rPr>
      </w:pPr>
      <w:r w:rsidRPr="005904B0">
        <w:rPr>
          <w:rFonts w:ascii="Arial Narrow" w:hAnsi="Arial Narrow" w:cs="Arial"/>
          <w:b/>
          <w:i/>
          <w:sz w:val="28"/>
          <w:szCs w:val="28"/>
        </w:rPr>
        <w:t>VINCULADOS:</w:t>
      </w:r>
    </w:p>
    <w:p w:rsidR="0096223E" w:rsidRPr="0096223E" w:rsidRDefault="0096223E" w:rsidP="005F3331">
      <w:pPr>
        <w:spacing w:line="360" w:lineRule="auto"/>
        <w:jc w:val="both"/>
        <w:rPr>
          <w:rFonts w:ascii="Arial Narrow" w:hAnsi="Arial Narrow" w:cs="Arial"/>
          <w:sz w:val="28"/>
          <w:szCs w:val="28"/>
        </w:rPr>
      </w:pPr>
      <w:proofErr w:type="spellStart"/>
      <w:r>
        <w:rPr>
          <w:rFonts w:ascii="Arial Narrow" w:hAnsi="Arial Narrow" w:cs="Arial"/>
          <w:sz w:val="28"/>
          <w:szCs w:val="28"/>
        </w:rPr>
        <w:t>Grimaneza</w:t>
      </w:r>
      <w:proofErr w:type="spellEnd"/>
      <w:r>
        <w:rPr>
          <w:rFonts w:ascii="Arial Narrow" w:hAnsi="Arial Narrow" w:cs="Arial"/>
          <w:sz w:val="28"/>
          <w:szCs w:val="28"/>
        </w:rPr>
        <w:t xml:space="preserve"> Marín Giraldo, identificada con la cédula de ciudadanía número 42´024.041 de La Virginia (Risaralda).</w:t>
      </w:r>
    </w:p>
    <w:p w:rsidR="005F3331" w:rsidRPr="00EC2C02" w:rsidRDefault="005F3331" w:rsidP="005F3331">
      <w:pPr>
        <w:spacing w:line="360" w:lineRule="auto"/>
        <w:ind w:firstLine="851"/>
        <w:jc w:val="center"/>
        <w:rPr>
          <w:rFonts w:ascii="Arial Narrow" w:hAnsi="Arial Narrow" w:cs="Arial"/>
          <w:b/>
          <w:i/>
          <w:sz w:val="28"/>
          <w:szCs w:val="28"/>
        </w:rPr>
      </w:pPr>
      <w:r w:rsidRPr="00EC2C02">
        <w:rPr>
          <w:rFonts w:ascii="Arial Narrow" w:hAnsi="Arial Narrow" w:cs="Arial"/>
          <w:b/>
          <w:i/>
          <w:sz w:val="28"/>
          <w:szCs w:val="28"/>
        </w:rPr>
        <w:lastRenderedPageBreak/>
        <w:t>SENTENCIA</w:t>
      </w:r>
    </w:p>
    <w:p w:rsidR="005F3331" w:rsidRPr="00EC2C02" w:rsidRDefault="005F3331" w:rsidP="005F3331">
      <w:pPr>
        <w:spacing w:line="360" w:lineRule="auto"/>
        <w:ind w:firstLine="900"/>
        <w:jc w:val="both"/>
        <w:rPr>
          <w:rFonts w:ascii="Arial Narrow" w:hAnsi="Arial Narrow"/>
          <w:b/>
          <w:i/>
          <w:sz w:val="28"/>
          <w:szCs w:val="28"/>
        </w:rPr>
      </w:pPr>
      <w:r w:rsidRPr="00633A46">
        <w:rPr>
          <w:rFonts w:ascii="Arial Narrow" w:hAnsi="Arial Narrow" w:cs="Arial"/>
          <w:i/>
          <w:sz w:val="28"/>
          <w:szCs w:val="28"/>
        </w:rPr>
        <w:t>I.</w:t>
      </w:r>
      <w:r w:rsidRPr="00EC2C02">
        <w:rPr>
          <w:rFonts w:ascii="Arial Narrow" w:hAnsi="Arial Narrow" w:cs="Arial"/>
          <w:b/>
          <w:i/>
          <w:sz w:val="28"/>
          <w:szCs w:val="28"/>
        </w:rPr>
        <w:t xml:space="preserve"> </w:t>
      </w:r>
      <w:r w:rsidRPr="00EC2C02">
        <w:rPr>
          <w:rFonts w:ascii="Arial Narrow" w:hAnsi="Arial Narrow"/>
          <w:b/>
          <w:i/>
          <w:sz w:val="28"/>
          <w:szCs w:val="28"/>
        </w:rPr>
        <w:t>ANTECEDENTES</w:t>
      </w:r>
    </w:p>
    <w:p w:rsidR="005F3331" w:rsidRPr="005904B0" w:rsidRDefault="005F3331" w:rsidP="005F3331">
      <w:pPr>
        <w:ind w:firstLine="1418"/>
        <w:jc w:val="both"/>
        <w:rPr>
          <w:rFonts w:ascii="Arial Narrow" w:hAnsi="Arial Narrow" w:cs="Arial"/>
          <w:b/>
          <w:sz w:val="28"/>
          <w:szCs w:val="28"/>
        </w:rPr>
      </w:pPr>
    </w:p>
    <w:p w:rsidR="00F33A8A" w:rsidRDefault="005F3331" w:rsidP="005F3331">
      <w:pPr>
        <w:pStyle w:val="Textoindependiente21"/>
        <w:ind w:firstLine="900"/>
        <w:rPr>
          <w:rFonts w:ascii="Arial Narrow" w:hAnsi="Arial Narrow" w:cs="Arial"/>
          <w:b w:val="0"/>
          <w:szCs w:val="28"/>
        </w:rPr>
      </w:pPr>
      <w:r>
        <w:rPr>
          <w:rFonts w:ascii="Arial Narrow" w:hAnsi="Arial Narrow" w:cs="Arial"/>
          <w:b w:val="0"/>
          <w:szCs w:val="28"/>
        </w:rPr>
        <w:t>Se re</w:t>
      </w:r>
      <w:r w:rsidRPr="005904B0">
        <w:rPr>
          <w:rFonts w:ascii="Arial Narrow" w:hAnsi="Arial Narrow" w:cs="Arial"/>
          <w:b w:val="0"/>
          <w:szCs w:val="28"/>
        </w:rPr>
        <w:t>lata</w:t>
      </w:r>
      <w:r>
        <w:rPr>
          <w:rFonts w:ascii="Arial Narrow" w:hAnsi="Arial Narrow" w:cs="Arial"/>
          <w:b w:val="0"/>
          <w:szCs w:val="28"/>
        </w:rPr>
        <w:t xml:space="preserve"> en los hechos de la demanda, que el</w:t>
      </w:r>
      <w:r w:rsidR="00141015">
        <w:rPr>
          <w:rFonts w:ascii="Arial Narrow" w:hAnsi="Arial Narrow" w:cs="Arial"/>
          <w:b w:val="0"/>
          <w:szCs w:val="28"/>
        </w:rPr>
        <w:t xml:space="preserve"> Patrimonio Autónomo de Remanentes de Telecom, </w:t>
      </w:r>
      <w:r>
        <w:rPr>
          <w:rFonts w:ascii="Arial Narrow" w:hAnsi="Arial Narrow" w:cs="Arial"/>
          <w:b w:val="0"/>
          <w:szCs w:val="28"/>
        </w:rPr>
        <w:t>a través de apoderada judicial, inició proceso ordinario laboral para obtener</w:t>
      </w:r>
      <w:r w:rsidR="00141015">
        <w:rPr>
          <w:rFonts w:ascii="Arial Narrow" w:hAnsi="Arial Narrow" w:cs="Arial"/>
          <w:b w:val="0"/>
          <w:szCs w:val="28"/>
        </w:rPr>
        <w:t xml:space="preserve"> la devolución de los dineros que le fueron pagados a la señora </w:t>
      </w:r>
      <w:proofErr w:type="spellStart"/>
      <w:r w:rsidR="00141015">
        <w:rPr>
          <w:rFonts w:ascii="Arial Narrow" w:hAnsi="Arial Narrow" w:cs="Arial"/>
          <w:b w:val="0"/>
          <w:szCs w:val="28"/>
        </w:rPr>
        <w:t>Grimaneza</w:t>
      </w:r>
      <w:proofErr w:type="spellEnd"/>
      <w:r w:rsidR="00141015">
        <w:rPr>
          <w:rFonts w:ascii="Arial Narrow" w:hAnsi="Arial Narrow" w:cs="Arial"/>
          <w:b w:val="0"/>
          <w:szCs w:val="28"/>
        </w:rPr>
        <w:t xml:space="preserve"> Marín Giraldo</w:t>
      </w:r>
      <w:r>
        <w:rPr>
          <w:rFonts w:ascii="Arial Narrow" w:hAnsi="Arial Narrow" w:cs="Arial"/>
          <w:b w:val="0"/>
          <w:szCs w:val="28"/>
        </w:rPr>
        <w:t xml:space="preserve">; que mediante sentencia del </w:t>
      </w:r>
      <w:r w:rsidR="00141015">
        <w:rPr>
          <w:rFonts w:ascii="Arial Narrow" w:hAnsi="Arial Narrow" w:cs="Arial"/>
          <w:b w:val="0"/>
          <w:szCs w:val="28"/>
        </w:rPr>
        <w:t>27 de julio de 2012</w:t>
      </w:r>
      <w:r>
        <w:rPr>
          <w:rFonts w:ascii="Arial Narrow" w:hAnsi="Arial Narrow" w:cs="Arial"/>
          <w:b w:val="0"/>
          <w:szCs w:val="28"/>
        </w:rPr>
        <w:t xml:space="preserve"> el Juzgado</w:t>
      </w:r>
      <w:r w:rsidR="00141015">
        <w:rPr>
          <w:rFonts w:ascii="Arial Narrow" w:hAnsi="Arial Narrow" w:cs="Arial"/>
          <w:b w:val="0"/>
          <w:szCs w:val="28"/>
        </w:rPr>
        <w:t xml:space="preserve"> Segundo Laboral del Circuito al </w:t>
      </w:r>
      <w:r>
        <w:rPr>
          <w:rFonts w:ascii="Arial Narrow" w:hAnsi="Arial Narrow" w:cs="Arial"/>
          <w:b w:val="0"/>
          <w:szCs w:val="28"/>
        </w:rPr>
        <w:t>Primero Laboral de esta ciudad, accedió a las pretensiones de la demanda</w:t>
      </w:r>
      <w:r w:rsidR="00141015">
        <w:rPr>
          <w:rFonts w:ascii="Arial Narrow" w:hAnsi="Arial Narrow" w:cs="Arial"/>
          <w:b w:val="0"/>
          <w:szCs w:val="28"/>
        </w:rPr>
        <w:t>, ordenándole a la demandada, cancelar la suma de $17´383.224, más las costas del proceso por valor de $2´266.800; que en razón de dicha condena, el 27 de septiembre de 2012 se solicitó acción ejecutiva a continuación del trámite ordinario en los términos del artículo 335 del C.P.C.; que el 31</w:t>
      </w:r>
      <w:r w:rsidR="00936B21">
        <w:rPr>
          <w:rFonts w:ascii="Arial Narrow" w:hAnsi="Arial Narrow" w:cs="Arial"/>
          <w:b w:val="0"/>
          <w:szCs w:val="28"/>
        </w:rPr>
        <w:t xml:space="preserve"> de enero de 2013 </w:t>
      </w:r>
      <w:r w:rsidR="00F33A8A">
        <w:rPr>
          <w:rFonts w:ascii="Arial Narrow" w:hAnsi="Arial Narrow" w:cs="Arial"/>
          <w:b w:val="0"/>
          <w:szCs w:val="28"/>
        </w:rPr>
        <w:t xml:space="preserve">el Juzgado Primero Laboral del Circuito de Pereira, </w:t>
      </w:r>
      <w:r w:rsidR="00936B21">
        <w:rPr>
          <w:rFonts w:ascii="Arial Narrow" w:hAnsi="Arial Narrow" w:cs="Arial"/>
          <w:b w:val="0"/>
          <w:szCs w:val="28"/>
        </w:rPr>
        <w:t>libró mandamiento de pago por las sumas referidas</w:t>
      </w:r>
      <w:r w:rsidR="00953796">
        <w:rPr>
          <w:rFonts w:ascii="Arial Narrow" w:hAnsi="Arial Narrow" w:cs="Arial"/>
          <w:b w:val="0"/>
          <w:szCs w:val="28"/>
        </w:rPr>
        <w:t>, ordenó notificar</w:t>
      </w:r>
      <w:r w:rsidR="00F33A8A">
        <w:rPr>
          <w:rFonts w:ascii="Arial Narrow" w:hAnsi="Arial Narrow" w:cs="Arial"/>
          <w:b w:val="0"/>
          <w:szCs w:val="28"/>
        </w:rPr>
        <w:t xml:space="preserve"> el mismo </w:t>
      </w:r>
      <w:r w:rsidR="00953796">
        <w:rPr>
          <w:rFonts w:ascii="Arial Narrow" w:hAnsi="Arial Narrow" w:cs="Arial"/>
          <w:b w:val="0"/>
          <w:szCs w:val="28"/>
        </w:rPr>
        <w:t xml:space="preserve">por estado a la parte ejecutada </w:t>
      </w:r>
      <w:r w:rsidR="00E120A8">
        <w:rPr>
          <w:rFonts w:ascii="Arial Narrow" w:hAnsi="Arial Narrow" w:cs="Arial"/>
          <w:b w:val="0"/>
          <w:szCs w:val="28"/>
        </w:rPr>
        <w:t>y</w:t>
      </w:r>
      <w:r w:rsidR="00F33A8A">
        <w:rPr>
          <w:rFonts w:ascii="Arial Narrow" w:hAnsi="Arial Narrow" w:cs="Arial"/>
          <w:b w:val="0"/>
          <w:szCs w:val="28"/>
        </w:rPr>
        <w:t xml:space="preserve">, </w:t>
      </w:r>
      <w:r w:rsidR="00E120A8">
        <w:rPr>
          <w:rFonts w:ascii="Arial Narrow" w:hAnsi="Arial Narrow" w:cs="Arial"/>
          <w:b w:val="0"/>
          <w:szCs w:val="28"/>
        </w:rPr>
        <w:t xml:space="preserve">decretó </w:t>
      </w:r>
      <w:r w:rsidR="00E120A8">
        <w:rPr>
          <w:rFonts w:ascii="Arial Narrow" w:hAnsi="Arial Narrow" w:cs="Arial"/>
          <w:b w:val="0"/>
          <w:i/>
          <w:szCs w:val="28"/>
        </w:rPr>
        <w:t>“</w:t>
      </w:r>
      <w:r w:rsidR="00E120A8" w:rsidRPr="00E120A8">
        <w:rPr>
          <w:rFonts w:ascii="Arial Narrow" w:hAnsi="Arial Narrow" w:cs="Arial"/>
          <w:b w:val="0"/>
          <w:i/>
          <w:sz w:val="24"/>
          <w:szCs w:val="24"/>
        </w:rPr>
        <w:t>el embargo y la retención en 1/5 parte excluido</w:t>
      </w:r>
      <w:r w:rsidR="00E120A8">
        <w:rPr>
          <w:rFonts w:ascii="Arial Narrow" w:hAnsi="Arial Narrow" w:cs="Arial"/>
          <w:b w:val="0"/>
          <w:i/>
          <w:sz w:val="24"/>
          <w:szCs w:val="24"/>
        </w:rPr>
        <w:t xml:space="preserve"> el salario mínimo mensual, del salario devengado” </w:t>
      </w:r>
      <w:r w:rsidR="00E120A8" w:rsidRPr="00E120A8">
        <w:rPr>
          <w:rFonts w:ascii="Arial Narrow" w:hAnsi="Arial Narrow" w:cs="Arial"/>
          <w:b w:val="0"/>
          <w:szCs w:val="28"/>
        </w:rPr>
        <w:t>por la aquí vinculada como empleada del Municipio de Pereira</w:t>
      </w:r>
      <w:r w:rsidR="00F33A8A">
        <w:rPr>
          <w:rFonts w:ascii="Arial Narrow" w:hAnsi="Arial Narrow" w:cs="Arial"/>
          <w:b w:val="0"/>
          <w:szCs w:val="28"/>
        </w:rPr>
        <w:t>.</w:t>
      </w:r>
    </w:p>
    <w:p w:rsidR="00F33A8A" w:rsidRDefault="00F33A8A" w:rsidP="00F33A8A">
      <w:pPr>
        <w:pStyle w:val="Textoindependiente21"/>
        <w:spacing w:line="240" w:lineRule="auto"/>
        <w:ind w:firstLine="900"/>
        <w:rPr>
          <w:rFonts w:ascii="Arial Narrow" w:hAnsi="Arial Narrow" w:cs="Arial"/>
          <w:b w:val="0"/>
          <w:szCs w:val="28"/>
        </w:rPr>
      </w:pPr>
    </w:p>
    <w:p w:rsidR="00A24F69" w:rsidRDefault="00F33A8A" w:rsidP="005F3331">
      <w:pPr>
        <w:pStyle w:val="Textoindependiente21"/>
        <w:ind w:firstLine="900"/>
        <w:rPr>
          <w:rFonts w:ascii="Arial Narrow" w:hAnsi="Arial Narrow" w:cs="Arial"/>
          <w:b w:val="0"/>
          <w:szCs w:val="28"/>
        </w:rPr>
      </w:pPr>
      <w:r>
        <w:rPr>
          <w:rFonts w:ascii="Arial Narrow" w:hAnsi="Arial Narrow" w:cs="Arial"/>
          <w:b w:val="0"/>
          <w:szCs w:val="28"/>
        </w:rPr>
        <w:t xml:space="preserve">Se relata en los hechos de la demanda, que la orden de pago se notificó por  estado a la señora </w:t>
      </w:r>
      <w:proofErr w:type="spellStart"/>
      <w:r>
        <w:rPr>
          <w:rFonts w:ascii="Arial Narrow" w:hAnsi="Arial Narrow" w:cs="Arial"/>
          <w:b w:val="0"/>
          <w:szCs w:val="28"/>
        </w:rPr>
        <w:t>Grimaneza</w:t>
      </w:r>
      <w:proofErr w:type="spellEnd"/>
      <w:r>
        <w:rPr>
          <w:rFonts w:ascii="Arial Narrow" w:hAnsi="Arial Narrow" w:cs="Arial"/>
          <w:b w:val="0"/>
          <w:szCs w:val="28"/>
        </w:rPr>
        <w:t xml:space="preserve"> Marín Giraldo, incluyéndose en el estado No. 14 del día 1º de febrero de 2013, fecha a partir de la cual empezaron a correr los términos para pagar o excepcionar, de conformidad con el artículo 498 del C.P.C.; que durante dicho lapso la ejecutada guardó silencio; que en obedecimiento al Acuerdo No. PSSAA 12-9962 del 31 de julio de 2013, el Juzgado Primero Laboral del Circuito de esta ciudad, remitió el presente proceso a la oficina de reparto, correspondiéndole su conocimiento, al Juzgado Segundo Laboral del Circuito de Descongestión</w:t>
      </w:r>
      <w:r w:rsidR="00A24F69">
        <w:rPr>
          <w:rFonts w:ascii="Arial Narrow" w:hAnsi="Arial Narrow" w:cs="Arial"/>
          <w:b w:val="0"/>
          <w:szCs w:val="28"/>
        </w:rPr>
        <w:t>.</w:t>
      </w:r>
    </w:p>
    <w:p w:rsidR="00A24F69" w:rsidRDefault="00A24F69" w:rsidP="00A24F69">
      <w:pPr>
        <w:pStyle w:val="Textoindependiente21"/>
        <w:spacing w:line="240" w:lineRule="auto"/>
        <w:ind w:firstLine="900"/>
        <w:rPr>
          <w:rFonts w:ascii="Arial Narrow" w:hAnsi="Arial Narrow" w:cs="Arial"/>
          <w:b w:val="0"/>
          <w:szCs w:val="28"/>
        </w:rPr>
      </w:pPr>
    </w:p>
    <w:p w:rsidR="00141015" w:rsidRDefault="00A24F69" w:rsidP="005F3331">
      <w:pPr>
        <w:pStyle w:val="Textoindependiente21"/>
        <w:ind w:firstLine="900"/>
        <w:rPr>
          <w:rFonts w:ascii="Arial Narrow" w:hAnsi="Arial Narrow" w:cs="Arial"/>
          <w:b w:val="0"/>
          <w:szCs w:val="28"/>
        </w:rPr>
      </w:pPr>
      <w:r>
        <w:rPr>
          <w:rFonts w:ascii="Arial Narrow" w:hAnsi="Arial Narrow" w:cs="Arial"/>
          <w:b w:val="0"/>
          <w:szCs w:val="28"/>
        </w:rPr>
        <w:t xml:space="preserve">Señala la accionante, que entre el 31 de enero de 2013 y el 31 de julio de ese mismo año, el proceso ejecutivo laboral estuvo inactivo, dado que luego de vencidos los términos de traslado, no se ordenó continuar con el trámite respectivo; que no obstante la desidia del Juzgado Primero Laboral del Circuito, mediante auto del 26 de noviembre de 2013 su homólogo Segundo de Descongestión ordenó el archivo de las diligencias, argumentando </w:t>
      </w:r>
      <w:r w:rsidRPr="00A24F69">
        <w:rPr>
          <w:rFonts w:ascii="Arial Narrow" w:hAnsi="Arial Narrow" w:cs="Arial"/>
          <w:b w:val="0"/>
          <w:i/>
          <w:sz w:val="24"/>
          <w:szCs w:val="24"/>
        </w:rPr>
        <w:t>“falta de impulso de la notificación personal de la primera providencia</w:t>
      </w:r>
      <w:r>
        <w:rPr>
          <w:rFonts w:ascii="Arial Narrow" w:hAnsi="Arial Narrow" w:cs="Arial"/>
          <w:b w:val="0"/>
          <w:i/>
          <w:sz w:val="24"/>
          <w:szCs w:val="24"/>
        </w:rPr>
        <w:t xml:space="preserve">”, </w:t>
      </w:r>
      <w:r w:rsidRPr="00A24F69">
        <w:rPr>
          <w:rFonts w:ascii="Arial Narrow" w:hAnsi="Arial Narrow" w:cs="Arial"/>
          <w:b w:val="0"/>
          <w:szCs w:val="28"/>
        </w:rPr>
        <w:t>e</w:t>
      </w:r>
      <w:r>
        <w:rPr>
          <w:rFonts w:ascii="Arial Narrow" w:hAnsi="Arial Narrow" w:cs="Arial"/>
          <w:b w:val="0"/>
          <w:szCs w:val="28"/>
        </w:rPr>
        <w:t xml:space="preserve">n concordancia </w:t>
      </w:r>
      <w:r w:rsidRPr="00A24F69">
        <w:rPr>
          <w:rFonts w:ascii="Arial Narrow" w:hAnsi="Arial Narrow" w:cs="Arial"/>
          <w:b w:val="0"/>
          <w:szCs w:val="28"/>
        </w:rPr>
        <w:t xml:space="preserve">con lo dispuesto en el parágrafo del artículo 30 del Estatuto Procesal </w:t>
      </w:r>
      <w:r w:rsidRPr="00A24F69">
        <w:rPr>
          <w:rFonts w:ascii="Arial Narrow" w:hAnsi="Arial Narrow" w:cs="Arial"/>
          <w:b w:val="0"/>
          <w:szCs w:val="28"/>
        </w:rPr>
        <w:lastRenderedPageBreak/>
        <w:t>Laboral y de la Seguridad Social</w:t>
      </w:r>
      <w:r w:rsidR="00B14FE5">
        <w:rPr>
          <w:rFonts w:ascii="Arial Narrow" w:hAnsi="Arial Narrow" w:cs="Arial"/>
          <w:b w:val="0"/>
          <w:szCs w:val="28"/>
        </w:rPr>
        <w:t>; que conocida dicha providencia, se presentó incidente de nulidad, la cual fue rechazada de plano, por no haberse invocado en forma expresa la causal alegada como fundamento de tal petición; que contra dicha providencia, se presentó recurso de reposición, el cual también fue resuelto desfavorablemente.</w:t>
      </w:r>
    </w:p>
    <w:p w:rsidR="00B14FE5" w:rsidRDefault="00B14FE5" w:rsidP="00B14FE5">
      <w:pPr>
        <w:pStyle w:val="Textoindependiente21"/>
        <w:spacing w:line="240" w:lineRule="auto"/>
        <w:ind w:firstLine="900"/>
        <w:rPr>
          <w:rFonts w:ascii="Arial Narrow" w:hAnsi="Arial Narrow" w:cs="Arial"/>
          <w:b w:val="0"/>
          <w:szCs w:val="28"/>
        </w:rPr>
      </w:pPr>
    </w:p>
    <w:p w:rsidR="00B14FE5" w:rsidRDefault="00B14FE5" w:rsidP="005F3331">
      <w:pPr>
        <w:pStyle w:val="Textoindependiente21"/>
        <w:ind w:firstLine="900"/>
        <w:rPr>
          <w:rFonts w:ascii="Arial Narrow" w:hAnsi="Arial Narrow" w:cs="Arial"/>
          <w:b w:val="0"/>
          <w:szCs w:val="28"/>
        </w:rPr>
      </w:pPr>
      <w:r>
        <w:rPr>
          <w:rFonts w:ascii="Arial Narrow" w:hAnsi="Arial Narrow" w:cs="Arial"/>
          <w:b w:val="0"/>
          <w:szCs w:val="28"/>
        </w:rPr>
        <w:t>Advierte la entidad demandante, que el impulso del proceso le correspondía al juzgado de conocimiento, en tanto que el mandamiento de pago se encontraba debidamente notificado por estado, ello, atendiendo lo dispuesto en el artículo 335 del Código de Procedimiento Civil, pues la solicitud de ejecución, se presentó dentro de los sesenta (60) días siguientes a la ejecutoria de la sentencia proferida dentro del proceso ordinario laboral.</w:t>
      </w:r>
    </w:p>
    <w:p w:rsidR="00B14FE5" w:rsidRDefault="00B14FE5" w:rsidP="00945EBC">
      <w:pPr>
        <w:pStyle w:val="Textoindependiente21"/>
        <w:spacing w:line="240" w:lineRule="auto"/>
        <w:ind w:firstLine="900"/>
        <w:rPr>
          <w:rFonts w:ascii="Arial Narrow" w:hAnsi="Arial Narrow" w:cs="Arial"/>
          <w:b w:val="0"/>
          <w:szCs w:val="28"/>
        </w:rPr>
      </w:pPr>
    </w:p>
    <w:p w:rsidR="00B14FE5" w:rsidRPr="00A24F69" w:rsidRDefault="00B14FE5" w:rsidP="005F3331">
      <w:pPr>
        <w:pStyle w:val="Textoindependiente21"/>
        <w:ind w:firstLine="900"/>
        <w:rPr>
          <w:rFonts w:ascii="Arial Narrow" w:hAnsi="Arial Narrow" w:cs="Arial"/>
          <w:b w:val="0"/>
          <w:szCs w:val="28"/>
        </w:rPr>
      </w:pPr>
      <w:r>
        <w:rPr>
          <w:rFonts w:ascii="Arial Narrow" w:hAnsi="Arial Narrow" w:cs="Arial"/>
          <w:b w:val="0"/>
          <w:szCs w:val="28"/>
        </w:rPr>
        <w:t>En razón de todo lo anterior, solicita se ampare</w:t>
      </w:r>
      <w:r w:rsidR="00945EBC">
        <w:rPr>
          <w:rFonts w:ascii="Arial Narrow" w:hAnsi="Arial Narrow" w:cs="Arial"/>
          <w:b w:val="0"/>
          <w:szCs w:val="28"/>
        </w:rPr>
        <w:t>n los derechos fundamentales invocados</w:t>
      </w:r>
      <w:r>
        <w:rPr>
          <w:rFonts w:ascii="Arial Narrow" w:hAnsi="Arial Narrow" w:cs="Arial"/>
          <w:b w:val="0"/>
          <w:szCs w:val="28"/>
        </w:rPr>
        <w:t xml:space="preserve"> y, consecuentemente, </w:t>
      </w:r>
      <w:r w:rsidR="00945EBC">
        <w:rPr>
          <w:rFonts w:ascii="Arial Narrow" w:hAnsi="Arial Narrow" w:cs="Arial"/>
          <w:b w:val="0"/>
          <w:szCs w:val="28"/>
        </w:rPr>
        <w:t>se ordene al juzgado accionado, que proceda a reactivar el trámite del proceso</w:t>
      </w:r>
      <w:r>
        <w:rPr>
          <w:rFonts w:ascii="Arial Narrow" w:hAnsi="Arial Narrow" w:cs="Arial"/>
          <w:b w:val="0"/>
          <w:szCs w:val="28"/>
        </w:rPr>
        <w:t xml:space="preserve"> </w:t>
      </w:r>
      <w:r w:rsidR="00452CF0">
        <w:rPr>
          <w:rFonts w:ascii="Arial Narrow" w:hAnsi="Arial Narrow" w:cs="Arial"/>
          <w:b w:val="0"/>
          <w:szCs w:val="28"/>
        </w:rPr>
        <w:t>ejecutivo laboral y continúe con el trámite que corresponda.</w:t>
      </w:r>
    </w:p>
    <w:p w:rsidR="00A24F69" w:rsidRDefault="00A24F69" w:rsidP="00452CF0">
      <w:pPr>
        <w:pStyle w:val="Textoindependiente21"/>
        <w:spacing w:line="240" w:lineRule="auto"/>
        <w:ind w:firstLine="900"/>
        <w:rPr>
          <w:rFonts w:ascii="Arial Narrow" w:hAnsi="Arial Narrow" w:cs="Arial"/>
          <w:b w:val="0"/>
          <w:szCs w:val="28"/>
        </w:rPr>
      </w:pPr>
    </w:p>
    <w:p w:rsidR="005F3331" w:rsidRDefault="005F3331" w:rsidP="005F3331">
      <w:pPr>
        <w:pStyle w:val="Textoindependiente21"/>
        <w:spacing w:line="240" w:lineRule="auto"/>
        <w:ind w:firstLine="900"/>
        <w:rPr>
          <w:rFonts w:ascii="Arial Narrow" w:hAnsi="Arial Narrow" w:cs="Arial"/>
          <w:i/>
          <w:szCs w:val="28"/>
        </w:rPr>
      </w:pPr>
      <w:r>
        <w:rPr>
          <w:rFonts w:ascii="Arial Narrow" w:hAnsi="Arial Narrow" w:cs="Arial"/>
          <w:b w:val="0"/>
          <w:szCs w:val="28"/>
        </w:rPr>
        <w:t xml:space="preserve">II- </w:t>
      </w:r>
      <w:r>
        <w:rPr>
          <w:rFonts w:ascii="Arial Narrow" w:hAnsi="Arial Narrow" w:cs="Arial"/>
          <w:i/>
          <w:szCs w:val="28"/>
        </w:rPr>
        <w:t xml:space="preserve">CONTESTACIÓN. </w:t>
      </w:r>
    </w:p>
    <w:p w:rsidR="005F3331" w:rsidRPr="002750DF" w:rsidRDefault="005F3331" w:rsidP="005F3331">
      <w:pPr>
        <w:pStyle w:val="Textoindependiente21"/>
        <w:ind w:firstLine="900"/>
        <w:rPr>
          <w:rFonts w:ascii="Arial Narrow" w:hAnsi="Arial Narrow" w:cs="Arial"/>
          <w:i/>
          <w:szCs w:val="28"/>
        </w:rPr>
      </w:pPr>
    </w:p>
    <w:p w:rsidR="005F3331" w:rsidRDefault="005F3331" w:rsidP="005F3331">
      <w:pPr>
        <w:pStyle w:val="Textoindependiente21"/>
        <w:ind w:firstLine="900"/>
        <w:rPr>
          <w:rFonts w:ascii="Arial Narrow" w:hAnsi="Arial Narrow" w:cs="Arial"/>
          <w:b w:val="0"/>
          <w:szCs w:val="28"/>
        </w:rPr>
      </w:pPr>
      <w:r>
        <w:rPr>
          <w:rFonts w:ascii="Arial Narrow" w:hAnsi="Arial Narrow" w:cs="Arial"/>
          <w:b w:val="0"/>
          <w:szCs w:val="28"/>
        </w:rPr>
        <w:t>El juz</w:t>
      </w:r>
      <w:r w:rsidR="00452CF0">
        <w:rPr>
          <w:rFonts w:ascii="Arial Narrow" w:hAnsi="Arial Narrow" w:cs="Arial"/>
          <w:b w:val="0"/>
          <w:szCs w:val="28"/>
        </w:rPr>
        <w:t>gado accionado y la vinculada, guardaron silencio.</w:t>
      </w:r>
    </w:p>
    <w:p w:rsidR="005F3331" w:rsidRDefault="005F3331" w:rsidP="005F3331">
      <w:pPr>
        <w:pStyle w:val="Textoindependiente21"/>
        <w:spacing w:line="240" w:lineRule="auto"/>
        <w:ind w:firstLine="900"/>
        <w:rPr>
          <w:rFonts w:ascii="Arial Narrow" w:hAnsi="Arial Narrow" w:cs="Arial"/>
          <w:b w:val="0"/>
          <w:szCs w:val="28"/>
        </w:rPr>
      </w:pPr>
    </w:p>
    <w:p w:rsidR="005F3331" w:rsidRPr="000D114F" w:rsidRDefault="005F3331" w:rsidP="005F3331">
      <w:pPr>
        <w:spacing w:line="360" w:lineRule="auto"/>
        <w:ind w:firstLine="851"/>
        <w:jc w:val="both"/>
        <w:rPr>
          <w:rFonts w:ascii="Arial Narrow" w:hAnsi="Arial Narrow"/>
          <w:b/>
          <w:i/>
          <w:sz w:val="28"/>
          <w:szCs w:val="28"/>
        </w:rPr>
      </w:pPr>
      <w:r w:rsidRPr="00633A46">
        <w:rPr>
          <w:rFonts w:ascii="Arial Narrow" w:hAnsi="Arial Narrow" w:cs="Arial"/>
          <w:i/>
          <w:sz w:val="28"/>
          <w:szCs w:val="28"/>
        </w:rPr>
        <w:t>III.</w:t>
      </w:r>
      <w:r w:rsidRPr="000D114F">
        <w:rPr>
          <w:rFonts w:ascii="Arial Narrow" w:hAnsi="Arial Narrow" w:cs="Arial"/>
          <w:i/>
          <w:sz w:val="28"/>
          <w:szCs w:val="28"/>
        </w:rPr>
        <w:t xml:space="preserve"> </w:t>
      </w:r>
      <w:r w:rsidRPr="000D114F">
        <w:rPr>
          <w:rFonts w:ascii="Arial Narrow" w:hAnsi="Arial Narrow"/>
          <w:b/>
          <w:i/>
          <w:sz w:val="28"/>
          <w:szCs w:val="28"/>
        </w:rPr>
        <w:t>CONSIDERACIONES</w:t>
      </w:r>
    </w:p>
    <w:p w:rsidR="005F3331" w:rsidRPr="005904B0" w:rsidRDefault="005F3331" w:rsidP="005F3331">
      <w:pPr>
        <w:ind w:firstLine="851"/>
        <w:jc w:val="both"/>
        <w:rPr>
          <w:rFonts w:ascii="Arial Narrow" w:hAnsi="Arial Narrow" w:cs="Arial"/>
          <w:sz w:val="28"/>
          <w:szCs w:val="28"/>
        </w:rPr>
      </w:pPr>
    </w:p>
    <w:p w:rsidR="005F3331" w:rsidRPr="005904B0" w:rsidRDefault="005F3331" w:rsidP="005F3331">
      <w:pPr>
        <w:numPr>
          <w:ilvl w:val="0"/>
          <w:numId w:val="1"/>
        </w:numPr>
        <w:spacing w:line="360" w:lineRule="auto"/>
        <w:jc w:val="both"/>
        <w:rPr>
          <w:rFonts w:ascii="Arial Narrow" w:hAnsi="Arial Narrow" w:cs="Arial"/>
          <w:b/>
          <w:i/>
          <w:sz w:val="28"/>
          <w:szCs w:val="28"/>
        </w:rPr>
      </w:pPr>
      <w:r w:rsidRPr="005904B0">
        <w:rPr>
          <w:rFonts w:ascii="Arial Narrow" w:hAnsi="Arial Narrow" w:cs="Arial"/>
          <w:b/>
          <w:i/>
          <w:sz w:val="28"/>
          <w:szCs w:val="28"/>
        </w:rPr>
        <w:t xml:space="preserve">Del problema jurídico </w:t>
      </w:r>
    </w:p>
    <w:p w:rsidR="005F3331" w:rsidRPr="005904B0" w:rsidRDefault="005F3331" w:rsidP="005F3331">
      <w:pPr>
        <w:ind w:firstLine="900"/>
        <w:jc w:val="both"/>
        <w:rPr>
          <w:rFonts w:ascii="Arial Narrow" w:hAnsi="Arial Narrow" w:cs="Arial"/>
          <w:sz w:val="28"/>
          <w:szCs w:val="28"/>
        </w:rPr>
      </w:pPr>
    </w:p>
    <w:p w:rsidR="005F3331" w:rsidRPr="00633A46" w:rsidRDefault="005F3331" w:rsidP="005F3331">
      <w:pPr>
        <w:spacing w:line="360" w:lineRule="auto"/>
        <w:ind w:right="-187" w:firstLine="900"/>
        <w:jc w:val="both"/>
        <w:rPr>
          <w:rFonts w:ascii="Arial Narrow" w:hAnsi="Arial Narrow" w:cs="Arial"/>
          <w:i/>
          <w:iCs/>
          <w:sz w:val="28"/>
          <w:szCs w:val="28"/>
        </w:rPr>
      </w:pPr>
      <w:r w:rsidRPr="00633A46">
        <w:rPr>
          <w:rFonts w:ascii="Arial Narrow" w:hAnsi="Arial Narrow" w:cs="Arial"/>
          <w:i/>
          <w:iCs/>
          <w:sz w:val="28"/>
          <w:szCs w:val="28"/>
        </w:rPr>
        <w:t>¿En el presente asunto se ha configurado una de las causales de procedibilidad contra providencia judicial?</w:t>
      </w:r>
    </w:p>
    <w:p w:rsidR="005F3331" w:rsidRPr="005904B0" w:rsidRDefault="005F3331" w:rsidP="005F3331">
      <w:pPr>
        <w:ind w:right="-187" w:firstLine="900"/>
        <w:jc w:val="both"/>
        <w:rPr>
          <w:rFonts w:ascii="Arial Narrow" w:hAnsi="Arial Narrow" w:cs="Arial"/>
          <w:iCs/>
          <w:sz w:val="28"/>
          <w:szCs w:val="28"/>
        </w:rPr>
      </w:pPr>
    </w:p>
    <w:p w:rsidR="005F3331" w:rsidRPr="00633A46" w:rsidRDefault="005F3331" w:rsidP="005F3331">
      <w:pPr>
        <w:pStyle w:val="Sinespaciado"/>
        <w:spacing w:line="360" w:lineRule="auto"/>
        <w:jc w:val="both"/>
        <w:rPr>
          <w:rFonts w:ascii="Arial Narrow" w:hAnsi="Arial Narrow" w:cs="Arial"/>
          <w:b/>
          <w:i/>
          <w:sz w:val="28"/>
          <w:szCs w:val="28"/>
        </w:rPr>
      </w:pPr>
      <w:r>
        <w:rPr>
          <w:rFonts w:ascii="Arial Narrow" w:hAnsi="Arial Narrow" w:cs="Arial"/>
          <w:b/>
          <w:i/>
          <w:sz w:val="28"/>
          <w:szCs w:val="28"/>
        </w:rPr>
        <w:tab/>
        <w:t>2</w:t>
      </w:r>
      <w:r w:rsidRPr="00633A46">
        <w:rPr>
          <w:rFonts w:ascii="Arial Narrow" w:hAnsi="Arial Narrow" w:cs="Arial"/>
          <w:b/>
          <w:i/>
          <w:sz w:val="28"/>
          <w:szCs w:val="28"/>
        </w:rPr>
        <w:t>. Desarrollo de la problemática planteada.</w:t>
      </w:r>
    </w:p>
    <w:p w:rsidR="005F3331" w:rsidRDefault="005F3331" w:rsidP="005F3331">
      <w:pPr>
        <w:pStyle w:val="Sinespaciado"/>
        <w:jc w:val="both"/>
        <w:rPr>
          <w:rFonts w:ascii="Arial Narrow" w:hAnsi="Arial Narrow" w:cs="Arial"/>
          <w:b/>
          <w:i/>
          <w:sz w:val="28"/>
          <w:szCs w:val="28"/>
        </w:rPr>
      </w:pPr>
    </w:p>
    <w:p w:rsidR="005F3331" w:rsidRPr="00633A46" w:rsidRDefault="005F3331" w:rsidP="005F3331">
      <w:pPr>
        <w:pStyle w:val="Sinespaciado"/>
        <w:spacing w:line="360" w:lineRule="auto"/>
        <w:jc w:val="both"/>
        <w:rPr>
          <w:rFonts w:ascii="Arial Narrow" w:hAnsi="Arial Narrow" w:cs="Arial"/>
          <w:b/>
          <w:i/>
          <w:color w:val="000000"/>
          <w:spacing w:val="-2"/>
          <w:sz w:val="28"/>
          <w:szCs w:val="28"/>
        </w:rPr>
      </w:pPr>
      <w:r>
        <w:rPr>
          <w:rFonts w:ascii="Arial Narrow" w:hAnsi="Arial Narrow" w:cs="Arial"/>
          <w:b/>
          <w:i/>
          <w:color w:val="000000"/>
          <w:spacing w:val="-2"/>
          <w:sz w:val="28"/>
          <w:szCs w:val="28"/>
        </w:rPr>
        <w:tab/>
        <w:t>2</w:t>
      </w:r>
      <w:r w:rsidRPr="00633A46">
        <w:rPr>
          <w:rFonts w:ascii="Arial Narrow" w:hAnsi="Arial Narrow" w:cs="Arial"/>
          <w:b/>
          <w:i/>
          <w:color w:val="000000"/>
          <w:spacing w:val="-2"/>
          <w:sz w:val="28"/>
          <w:szCs w:val="28"/>
        </w:rPr>
        <w:t>.1 Causales de procedibilidad de la acción de tutela contra providencias judiciales. Reiteración de jurisprudencia.</w:t>
      </w:r>
    </w:p>
    <w:p w:rsidR="005F3331" w:rsidRPr="005904B0" w:rsidRDefault="005F3331" w:rsidP="005F3331">
      <w:pPr>
        <w:tabs>
          <w:tab w:val="left" w:pos="-720"/>
        </w:tabs>
        <w:suppressAutoHyphens/>
        <w:ind w:right="-7" w:firstLine="900"/>
        <w:jc w:val="both"/>
        <w:rPr>
          <w:rFonts w:ascii="Arial Narrow" w:hAnsi="Arial Narrow" w:cs="Arial"/>
          <w:b/>
          <w:i/>
          <w:color w:val="000000"/>
          <w:spacing w:val="-2"/>
          <w:sz w:val="28"/>
          <w:szCs w:val="28"/>
        </w:rPr>
      </w:pPr>
    </w:p>
    <w:p w:rsidR="005F3331" w:rsidRPr="005904B0" w:rsidRDefault="005F3331" w:rsidP="005F3331">
      <w:pPr>
        <w:tabs>
          <w:tab w:val="left" w:pos="-720"/>
        </w:tabs>
        <w:suppressAutoHyphens/>
        <w:spacing w:line="360" w:lineRule="auto"/>
        <w:ind w:right="-7" w:firstLine="900"/>
        <w:jc w:val="both"/>
        <w:rPr>
          <w:rFonts w:ascii="Arial Narrow" w:hAnsi="Arial Narrow" w:cs="Arial"/>
          <w:color w:val="000000"/>
          <w:spacing w:val="-2"/>
          <w:sz w:val="28"/>
          <w:szCs w:val="28"/>
        </w:rPr>
      </w:pPr>
      <w:r w:rsidRPr="005904B0">
        <w:rPr>
          <w:rFonts w:ascii="Arial Narrow" w:hAnsi="Arial Narrow" w:cs="Arial"/>
          <w:color w:val="000000"/>
          <w:spacing w:val="-2"/>
          <w:sz w:val="28"/>
          <w:szCs w:val="28"/>
        </w:rPr>
        <w:t>La Corte Constitucional como tribunal encargado de la guarda de la Constitución, ha decantado</w:t>
      </w:r>
      <w:r>
        <w:rPr>
          <w:rFonts w:ascii="Arial Narrow" w:hAnsi="Arial Narrow" w:cs="Arial"/>
          <w:color w:val="000000"/>
          <w:spacing w:val="-2"/>
          <w:sz w:val="28"/>
          <w:szCs w:val="28"/>
        </w:rPr>
        <w:t>,</w:t>
      </w:r>
      <w:r w:rsidRPr="005904B0">
        <w:rPr>
          <w:rFonts w:ascii="Arial Narrow" w:hAnsi="Arial Narrow" w:cs="Arial"/>
          <w:color w:val="000000"/>
          <w:spacing w:val="-2"/>
          <w:sz w:val="28"/>
          <w:szCs w:val="28"/>
        </w:rPr>
        <w:t xml:space="preserve"> </w:t>
      </w:r>
      <w:r>
        <w:rPr>
          <w:rFonts w:ascii="Arial Narrow" w:hAnsi="Arial Narrow" w:cs="Arial"/>
          <w:color w:val="000000"/>
          <w:spacing w:val="-2"/>
          <w:sz w:val="28"/>
          <w:szCs w:val="28"/>
        </w:rPr>
        <w:t xml:space="preserve">en </w:t>
      </w:r>
      <w:r w:rsidRPr="005904B0">
        <w:rPr>
          <w:rFonts w:ascii="Arial Narrow" w:hAnsi="Arial Narrow" w:cs="Arial"/>
          <w:color w:val="000000"/>
          <w:spacing w:val="-2"/>
          <w:sz w:val="28"/>
          <w:szCs w:val="28"/>
        </w:rPr>
        <w:t>abundante doctrina</w:t>
      </w:r>
      <w:r>
        <w:rPr>
          <w:rFonts w:ascii="Arial Narrow" w:hAnsi="Arial Narrow" w:cs="Arial"/>
          <w:color w:val="000000"/>
          <w:spacing w:val="-2"/>
          <w:sz w:val="28"/>
          <w:szCs w:val="28"/>
        </w:rPr>
        <w:t>,</w:t>
      </w:r>
      <w:r w:rsidRPr="005904B0">
        <w:rPr>
          <w:rFonts w:ascii="Arial Narrow" w:hAnsi="Arial Narrow" w:cs="Arial"/>
          <w:color w:val="000000"/>
          <w:spacing w:val="-2"/>
          <w:sz w:val="28"/>
          <w:szCs w:val="28"/>
        </w:rPr>
        <w:t xml:space="preserve"> sobre la procedencia de esta acción especialísima </w:t>
      </w:r>
      <w:r w:rsidRPr="005904B0">
        <w:rPr>
          <w:rFonts w:ascii="Arial Narrow" w:hAnsi="Arial Narrow" w:cs="Arial"/>
          <w:color w:val="000000"/>
          <w:spacing w:val="-2"/>
          <w:sz w:val="28"/>
          <w:szCs w:val="28"/>
        </w:rPr>
        <w:lastRenderedPageBreak/>
        <w:t xml:space="preserve">de amparo frente a las decisiones de los jueces. Para ello inicialmente acuñó el concepto de vía de hecho, según el cual, cuando una providencia judicial se alejaba del texto superior de </w:t>
      </w:r>
      <w:smartTag w:uri="urn:schemas-microsoft-com:office:smarttags" w:element="PersonName">
        <w:smartTagPr>
          <w:attr w:name="ProductID" w:val="la Constituci￳n"/>
        </w:smartTagPr>
        <w:r w:rsidRPr="005904B0">
          <w:rPr>
            <w:rFonts w:ascii="Arial Narrow" w:hAnsi="Arial Narrow" w:cs="Arial"/>
            <w:color w:val="000000"/>
            <w:spacing w:val="-2"/>
            <w:sz w:val="28"/>
            <w:szCs w:val="28"/>
          </w:rPr>
          <w:t>la Constitución</w:t>
        </w:r>
      </w:smartTag>
      <w:r w:rsidRPr="005904B0">
        <w:rPr>
          <w:rFonts w:ascii="Arial Narrow" w:hAnsi="Arial Narrow" w:cs="Arial"/>
          <w:color w:val="000000"/>
          <w:spacing w:val="-2"/>
          <w:sz w:val="28"/>
          <w:szCs w:val="28"/>
        </w:rPr>
        <w:t xml:space="preserve"> o de las normas vigentes, generando con ello la violación de derechos fundamentales, era procedente la acción tutelar.</w:t>
      </w:r>
    </w:p>
    <w:p w:rsidR="005F3331" w:rsidRPr="005904B0" w:rsidRDefault="005F3331" w:rsidP="005F3331">
      <w:pPr>
        <w:tabs>
          <w:tab w:val="left" w:pos="-720"/>
        </w:tabs>
        <w:suppressAutoHyphens/>
        <w:ind w:right="-7"/>
        <w:jc w:val="both"/>
        <w:rPr>
          <w:rFonts w:ascii="Arial Narrow" w:hAnsi="Arial Narrow" w:cs="Arial"/>
          <w:color w:val="000000"/>
          <w:spacing w:val="-2"/>
          <w:sz w:val="28"/>
          <w:szCs w:val="28"/>
        </w:rPr>
      </w:pPr>
    </w:p>
    <w:p w:rsidR="005F3331" w:rsidRPr="005904B0" w:rsidRDefault="005F3331" w:rsidP="005F3331">
      <w:pPr>
        <w:tabs>
          <w:tab w:val="left" w:pos="-720"/>
        </w:tabs>
        <w:suppressAutoHyphens/>
        <w:spacing w:line="360" w:lineRule="auto"/>
        <w:ind w:right="-7" w:firstLine="900"/>
        <w:jc w:val="both"/>
        <w:rPr>
          <w:rFonts w:ascii="Arial Narrow" w:hAnsi="Arial Narrow" w:cs="Arial"/>
          <w:color w:val="000000"/>
          <w:spacing w:val="-2"/>
          <w:sz w:val="28"/>
          <w:szCs w:val="28"/>
        </w:rPr>
      </w:pPr>
      <w:r w:rsidRPr="005904B0">
        <w:rPr>
          <w:rFonts w:ascii="Arial Narrow" w:hAnsi="Arial Narrow" w:cs="Arial"/>
          <w:color w:val="000000"/>
          <w:spacing w:val="-2"/>
          <w:sz w:val="28"/>
          <w:szCs w:val="28"/>
        </w:rPr>
        <w:t xml:space="preserve">Posteriormente, ese concepto fue modificado </w:t>
      </w:r>
      <w:r w:rsidRPr="00EC4666">
        <w:rPr>
          <w:rFonts w:ascii="Arial Narrow" w:hAnsi="Arial Narrow" w:cs="Arial"/>
          <w:color w:val="000000"/>
          <w:spacing w:val="-2"/>
          <w:sz w:val="28"/>
          <w:szCs w:val="28"/>
        </w:rPr>
        <w:t>por el de</w:t>
      </w:r>
      <w:r w:rsidRPr="00EC4666">
        <w:rPr>
          <w:rFonts w:ascii="Arial Narrow" w:hAnsi="Arial Narrow" w:cs="Arial"/>
          <w:color w:val="000000"/>
          <w:spacing w:val="-2"/>
          <w:sz w:val="24"/>
          <w:szCs w:val="24"/>
        </w:rPr>
        <w:t xml:space="preserve"> </w:t>
      </w:r>
      <w:r w:rsidRPr="00EC4666">
        <w:rPr>
          <w:rFonts w:ascii="Arial Narrow" w:hAnsi="Arial Narrow" w:cs="Arial"/>
          <w:i/>
          <w:color w:val="000000"/>
          <w:spacing w:val="-2"/>
          <w:sz w:val="24"/>
          <w:szCs w:val="24"/>
        </w:rPr>
        <w:t>“causales genéricas de procedibilidad de la acción de tutela contra decisiones judiciales”</w:t>
      </w:r>
      <w:r w:rsidRPr="00EC4666">
        <w:rPr>
          <w:rFonts w:ascii="Arial Narrow" w:hAnsi="Arial Narrow" w:cs="Arial"/>
          <w:color w:val="000000"/>
          <w:spacing w:val="-2"/>
          <w:sz w:val="24"/>
          <w:szCs w:val="24"/>
        </w:rPr>
        <w:t>,</w:t>
      </w:r>
      <w:r w:rsidRPr="005904B0">
        <w:rPr>
          <w:rFonts w:ascii="Arial Narrow" w:hAnsi="Arial Narrow" w:cs="Arial"/>
          <w:color w:val="000000"/>
          <w:spacing w:val="-2"/>
          <w:sz w:val="28"/>
          <w:szCs w:val="28"/>
        </w:rPr>
        <w:t xml:space="preserve"> cambio que se gestó a partir de la sentencia de tutela 949 de 2003, con ponencia de Eduardo Montealegre </w:t>
      </w:r>
      <w:proofErr w:type="spellStart"/>
      <w:r w:rsidRPr="005904B0">
        <w:rPr>
          <w:rFonts w:ascii="Arial Narrow" w:hAnsi="Arial Narrow" w:cs="Arial"/>
          <w:color w:val="000000"/>
          <w:spacing w:val="-2"/>
          <w:sz w:val="28"/>
          <w:szCs w:val="28"/>
        </w:rPr>
        <w:t>Lynett</w:t>
      </w:r>
      <w:proofErr w:type="spellEnd"/>
      <w:r w:rsidRPr="005904B0">
        <w:rPr>
          <w:rFonts w:ascii="Arial Narrow" w:hAnsi="Arial Narrow" w:cs="Arial"/>
          <w:color w:val="000000"/>
          <w:spacing w:val="-2"/>
          <w:sz w:val="28"/>
          <w:szCs w:val="28"/>
        </w:rPr>
        <w:t>, en la que se hicieron, entre otras consideraciones, las siguientes:</w:t>
      </w:r>
    </w:p>
    <w:p w:rsidR="005F3331" w:rsidRPr="005904B0" w:rsidRDefault="005F3331" w:rsidP="005F3331">
      <w:pPr>
        <w:tabs>
          <w:tab w:val="left" w:pos="-720"/>
        </w:tabs>
        <w:suppressAutoHyphens/>
        <w:ind w:right="-7" w:firstLine="900"/>
        <w:jc w:val="both"/>
        <w:rPr>
          <w:rFonts w:ascii="Arial Narrow" w:hAnsi="Arial Narrow" w:cs="Arial"/>
          <w:color w:val="000000"/>
          <w:spacing w:val="-2"/>
          <w:sz w:val="28"/>
          <w:szCs w:val="28"/>
        </w:rPr>
      </w:pPr>
    </w:p>
    <w:p w:rsidR="005F3331" w:rsidRPr="00EC4666" w:rsidRDefault="005F3331" w:rsidP="005F3331">
      <w:pPr>
        <w:tabs>
          <w:tab w:val="left" w:pos="-720"/>
        </w:tabs>
        <w:suppressAutoHyphens/>
        <w:ind w:right="-7" w:firstLine="709"/>
        <w:jc w:val="both"/>
        <w:rPr>
          <w:rFonts w:ascii="Arial Narrow" w:hAnsi="Arial Narrow" w:cs="Arial"/>
          <w:i/>
          <w:iCs/>
          <w:color w:val="000000"/>
          <w:spacing w:val="-2"/>
          <w:sz w:val="24"/>
          <w:szCs w:val="24"/>
        </w:rPr>
      </w:pPr>
      <w:r w:rsidRPr="00EC4666">
        <w:rPr>
          <w:rFonts w:ascii="Arial Narrow" w:hAnsi="Arial Narrow" w:cs="Arial"/>
          <w:i/>
          <w:iCs/>
          <w:color w:val="000000"/>
          <w:spacing w:val="-2"/>
          <w:sz w:val="24"/>
          <w:szCs w:val="24"/>
        </w:rPr>
        <w:t xml:space="preserve">“Esta Corte ha redefinido dogmáticamente el concepto de procedibilidad de la acción de tutela </w:t>
      </w:r>
      <w:r>
        <w:rPr>
          <w:rFonts w:ascii="Arial Narrow" w:hAnsi="Arial Narrow" w:cs="Arial"/>
          <w:i/>
          <w:iCs/>
          <w:color w:val="000000"/>
          <w:spacing w:val="-2"/>
          <w:sz w:val="24"/>
          <w:szCs w:val="24"/>
        </w:rPr>
        <w:tab/>
      </w:r>
      <w:r w:rsidRPr="00EC4666">
        <w:rPr>
          <w:rFonts w:ascii="Arial Narrow" w:hAnsi="Arial Narrow" w:cs="Arial"/>
          <w:i/>
          <w:iCs/>
          <w:color w:val="000000"/>
          <w:spacing w:val="-2"/>
          <w:sz w:val="24"/>
          <w:szCs w:val="24"/>
        </w:rPr>
        <w:t xml:space="preserve">contra providencias judiciales. En esta tarea se ha reemplazado el uso conceptual de la </w:t>
      </w:r>
      <w:r>
        <w:rPr>
          <w:rFonts w:ascii="Arial Narrow" w:hAnsi="Arial Narrow" w:cs="Arial"/>
          <w:i/>
          <w:iCs/>
          <w:color w:val="000000"/>
          <w:spacing w:val="-2"/>
          <w:sz w:val="24"/>
          <w:szCs w:val="24"/>
        </w:rPr>
        <w:tab/>
      </w:r>
      <w:r w:rsidRPr="00EC4666">
        <w:rPr>
          <w:rFonts w:ascii="Arial Narrow" w:hAnsi="Arial Narrow" w:cs="Arial"/>
          <w:i/>
          <w:iCs/>
          <w:color w:val="000000"/>
          <w:spacing w:val="-2"/>
          <w:sz w:val="24"/>
          <w:szCs w:val="24"/>
        </w:rPr>
        <w:t xml:space="preserve">expresión </w:t>
      </w:r>
      <w:r w:rsidRPr="00EC4666">
        <w:rPr>
          <w:rFonts w:ascii="Arial Narrow" w:hAnsi="Arial Narrow" w:cs="Arial"/>
          <w:iCs/>
          <w:color w:val="000000"/>
          <w:spacing w:val="-2"/>
          <w:sz w:val="24"/>
          <w:szCs w:val="24"/>
        </w:rPr>
        <w:t>“vía de hecho”</w:t>
      </w:r>
      <w:r w:rsidRPr="00EC4666">
        <w:rPr>
          <w:rFonts w:ascii="Arial Narrow" w:hAnsi="Arial Narrow" w:cs="Arial"/>
          <w:i/>
          <w:iCs/>
          <w:color w:val="000000"/>
          <w:spacing w:val="-2"/>
          <w:sz w:val="24"/>
          <w:szCs w:val="24"/>
        </w:rPr>
        <w:t xml:space="preserve"> por la de </w:t>
      </w:r>
      <w:r w:rsidRPr="00EC4666">
        <w:rPr>
          <w:rFonts w:ascii="Arial Narrow" w:hAnsi="Arial Narrow" w:cs="Arial"/>
          <w:iCs/>
          <w:color w:val="000000"/>
          <w:spacing w:val="-2"/>
          <w:sz w:val="24"/>
          <w:szCs w:val="24"/>
        </w:rPr>
        <w:t>“causales genéricas de procedibilidad”.</w:t>
      </w:r>
      <w:r w:rsidRPr="00EC4666">
        <w:rPr>
          <w:rFonts w:ascii="Arial Narrow" w:hAnsi="Arial Narrow" w:cs="Arial"/>
          <w:i/>
          <w:iCs/>
          <w:color w:val="000000"/>
          <w:spacing w:val="-2"/>
          <w:sz w:val="24"/>
          <w:szCs w:val="24"/>
        </w:rPr>
        <w:t xml:space="preserve"> Lo anterior ha sido </w:t>
      </w:r>
      <w:r>
        <w:rPr>
          <w:rFonts w:ascii="Arial Narrow" w:hAnsi="Arial Narrow" w:cs="Arial"/>
          <w:i/>
          <w:iCs/>
          <w:color w:val="000000"/>
          <w:spacing w:val="-2"/>
          <w:sz w:val="24"/>
          <w:szCs w:val="24"/>
        </w:rPr>
        <w:tab/>
      </w:r>
      <w:r w:rsidRPr="00EC4666">
        <w:rPr>
          <w:rFonts w:ascii="Arial Narrow" w:hAnsi="Arial Narrow" w:cs="Arial"/>
          <w:i/>
          <w:iCs/>
          <w:color w:val="000000"/>
          <w:spacing w:val="-2"/>
          <w:sz w:val="24"/>
          <w:szCs w:val="24"/>
        </w:rPr>
        <w:t xml:space="preserve">inducido por la urgencia de una comprensión diferente del procedimiento de tutela con tal de que </w:t>
      </w:r>
      <w:r>
        <w:rPr>
          <w:rFonts w:ascii="Arial Narrow" w:hAnsi="Arial Narrow" w:cs="Arial"/>
          <w:i/>
          <w:iCs/>
          <w:color w:val="000000"/>
          <w:spacing w:val="-2"/>
          <w:sz w:val="24"/>
          <w:szCs w:val="24"/>
        </w:rPr>
        <w:tab/>
      </w:r>
      <w:r w:rsidRPr="00EC4666">
        <w:rPr>
          <w:rFonts w:ascii="Arial Narrow" w:hAnsi="Arial Narrow" w:cs="Arial"/>
          <w:i/>
          <w:iCs/>
          <w:color w:val="000000"/>
          <w:spacing w:val="-2"/>
          <w:sz w:val="24"/>
          <w:szCs w:val="24"/>
        </w:rPr>
        <w:t xml:space="preserve">permita </w:t>
      </w:r>
      <w:r w:rsidRPr="00EC4666">
        <w:rPr>
          <w:rFonts w:ascii="Arial Narrow" w:hAnsi="Arial Narrow" w:cs="Arial"/>
          <w:iCs/>
          <w:color w:val="000000"/>
          <w:spacing w:val="-2"/>
          <w:sz w:val="24"/>
          <w:szCs w:val="24"/>
        </w:rPr>
        <w:t xml:space="preserve">"armonizar la necesidad de proteger los intereses constitucionales que involucran la </w:t>
      </w:r>
      <w:r w:rsidRPr="00EC4666">
        <w:rPr>
          <w:rFonts w:ascii="Arial Narrow" w:hAnsi="Arial Narrow" w:cs="Arial"/>
          <w:iCs/>
          <w:color w:val="000000"/>
          <w:spacing w:val="-2"/>
          <w:sz w:val="24"/>
          <w:szCs w:val="24"/>
        </w:rPr>
        <w:tab/>
        <w:t xml:space="preserve">autonomía de la actividad jurisdiccional y la seguridad jurídica, sin que estos valores puedan </w:t>
      </w:r>
      <w:r w:rsidRPr="00EC4666">
        <w:rPr>
          <w:rFonts w:ascii="Arial Narrow" w:hAnsi="Arial Narrow" w:cs="Arial"/>
          <w:iCs/>
          <w:color w:val="000000"/>
          <w:spacing w:val="-2"/>
          <w:sz w:val="24"/>
          <w:szCs w:val="24"/>
        </w:rPr>
        <w:tab/>
        <w:t xml:space="preserve">desbordar su ámbito de irradiación y cerrar las puertas a la necesidad de proteger los derechos </w:t>
      </w:r>
      <w:r w:rsidRPr="00EC4666">
        <w:rPr>
          <w:rFonts w:ascii="Arial Narrow" w:hAnsi="Arial Narrow" w:cs="Arial"/>
          <w:iCs/>
          <w:color w:val="000000"/>
          <w:spacing w:val="-2"/>
          <w:sz w:val="24"/>
          <w:szCs w:val="24"/>
        </w:rPr>
        <w:tab/>
        <w:t xml:space="preserve">fundamentales que pueden verse afectados eventualmente con ocasión de la actividad </w:t>
      </w:r>
      <w:r w:rsidRPr="00EC4666">
        <w:rPr>
          <w:rFonts w:ascii="Arial Narrow" w:hAnsi="Arial Narrow" w:cs="Arial"/>
          <w:iCs/>
          <w:color w:val="000000"/>
          <w:spacing w:val="-2"/>
          <w:sz w:val="24"/>
          <w:szCs w:val="24"/>
        </w:rPr>
        <w:tab/>
        <w:t>jurisdiccional del Estado</w:t>
      </w:r>
      <w:r w:rsidRPr="00EC4666">
        <w:rPr>
          <w:rFonts w:ascii="Arial Narrow" w:hAnsi="Arial Narrow" w:cs="Arial"/>
          <w:i/>
          <w:iCs/>
          <w:color w:val="000000"/>
          <w:spacing w:val="-2"/>
          <w:sz w:val="24"/>
          <w:szCs w:val="24"/>
        </w:rPr>
        <w:t>”</w:t>
      </w:r>
      <w:r>
        <w:rPr>
          <w:rFonts w:ascii="Arial Narrow" w:hAnsi="Arial Narrow" w:cs="Arial"/>
          <w:i/>
          <w:iCs/>
          <w:color w:val="000000"/>
          <w:spacing w:val="-2"/>
          <w:sz w:val="24"/>
          <w:szCs w:val="24"/>
        </w:rPr>
        <w:t xml:space="preserve"> ”</w:t>
      </w:r>
      <w:r w:rsidRPr="00EC4666">
        <w:rPr>
          <w:rFonts w:ascii="Arial Narrow" w:hAnsi="Arial Narrow" w:cs="Arial"/>
          <w:i/>
          <w:iCs/>
          <w:color w:val="000000"/>
          <w:spacing w:val="-2"/>
          <w:sz w:val="24"/>
          <w:szCs w:val="24"/>
        </w:rPr>
        <w:t>.</w:t>
      </w:r>
    </w:p>
    <w:p w:rsidR="005F3331" w:rsidRPr="005904B0" w:rsidRDefault="005F3331" w:rsidP="005F3331">
      <w:pPr>
        <w:tabs>
          <w:tab w:val="left" w:pos="-720"/>
        </w:tabs>
        <w:suppressAutoHyphens/>
        <w:spacing w:line="360" w:lineRule="auto"/>
        <w:ind w:right="-7"/>
        <w:jc w:val="both"/>
        <w:rPr>
          <w:rFonts w:ascii="Arial Narrow" w:hAnsi="Arial Narrow" w:cs="Arial"/>
          <w:iCs/>
          <w:color w:val="000000"/>
          <w:spacing w:val="-2"/>
          <w:sz w:val="28"/>
          <w:szCs w:val="28"/>
        </w:rPr>
      </w:pPr>
    </w:p>
    <w:p w:rsidR="005F3331" w:rsidRDefault="005F3331" w:rsidP="005F3331">
      <w:pPr>
        <w:tabs>
          <w:tab w:val="left" w:pos="-720"/>
        </w:tabs>
        <w:suppressAutoHyphens/>
        <w:spacing w:line="360" w:lineRule="auto"/>
        <w:ind w:right="-7" w:firstLine="900"/>
        <w:jc w:val="both"/>
        <w:rPr>
          <w:rFonts w:ascii="Arial Narrow" w:hAnsi="Arial Narrow" w:cs="Arial"/>
          <w:color w:val="000000"/>
          <w:spacing w:val="-2"/>
          <w:sz w:val="28"/>
          <w:szCs w:val="28"/>
        </w:rPr>
      </w:pPr>
      <w:r w:rsidRPr="005904B0">
        <w:rPr>
          <w:rFonts w:ascii="Arial Narrow" w:hAnsi="Arial Narrow" w:cs="Arial"/>
          <w:color w:val="000000"/>
          <w:spacing w:val="-2"/>
          <w:sz w:val="28"/>
          <w:szCs w:val="28"/>
        </w:rPr>
        <w:t xml:space="preserve">La misma jurisprudencia constitucional ha señalado </w:t>
      </w:r>
      <w:r>
        <w:rPr>
          <w:rFonts w:ascii="Arial Narrow" w:hAnsi="Arial Narrow" w:cs="Arial"/>
          <w:color w:val="000000"/>
          <w:spacing w:val="-2"/>
          <w:sz w:val="28"/>
          <w:szCs w:val="28"/>
        </w:rPr>
        <w:t xml:space="preserve">cuatro defectos en que podrían conducir al juez a incurrir en una </w:t>
      </w:r>
      <w:r w:rsidRPr="005904B0">
        <w:rPr>
          <w:rFonts w:ascii="Arial Narrow" w:hAnsi="Arial Narrow" w:cs="Arial"/>
          <w:color w:val="000000"/>
          <w:spacing w:val="-2"/>
          <w:sz w:val="28"/>
          <w:szCs w:val="28"/>
        </w:rPr>
        <w:t xml:space="preserve">causal o </w:t>
      </w:r>
      <w:r w:rsidRPr="00EC4666">
        <w:rPr>
          <w:rFonts w:ascii="Arial Narrow" w:hAnsi="Arial Narrow" w:cs="Arial"/>
          <w:i/>
          <w:color w:val="000000"/>
          <w:spacing w:val="-2"/>
          <w:sz w:val="24"/>
          <w:szCs w:val="24"/>
        </w:rPr>
        <w:t>“vicio”</w:t>
      </w:r>
      <w:r>
        <w:rPr>
          <w:rFonts w:ascii="Arial Narrow" w:hAnsi="Arial Narrow" w:cs="Arial"/>
          <w:color w:val="000000"/>
          <w:spacing w:val="-2"/>
          <w:sz w:val="28"/>
          <w:szCs w:val="28"/>
        </w:rPr>
        <w:t xml:space="preserve"> de procedibilidad de la acción de tutela contra una decisión judicial</w:t>
      </w:r>
      <w:r w:rsidRPr="005904B0">
        <w:rPr>
          <w:rFonts w:ascii="Arial Narrow" w:hAnsi="Arial Narrow" w:cs="Arial"/>
          <w:color w:val="000000"/>
          <w:spacing w:val="-2"/>
          <w:sz w:val="28"/>
          <w:szCs w:val="28"/>
        </w:rPr>
        <w:t>. Dichos eventos son:</w:t>
      </w:r>
    </w:p>
    <w:p w:rsidR="005F3331" w:rsidRPr="005904B0" w:rsidRDefault="005F3331" w:rsidP="005F3331">
      <w:pPr>
        <w:tabs>
          <w:tab w:val="left" w:pos="-720"/>
        </w:tabs>
        <w:suppressAutoHyphens/>
        <w:ind w:right="-7"/>
        <w:jc w:val="both"/>
        <w:rPr>
          <w:rFonts w:ascii="Arial Narrow" w:hAnsi="Arial Narrow" w:cs="Arial"/>
          <w:color w:val="000000"/>
          <w:spacing w:val="-2"/>
          <w:sz w:val="28"/>
          <w:szCs w:val="28"/>
        </w:rPr>
      </w:pPr>
    </w:p>
    <w:p w:rsidR="005F3331" w:rsidRPr="00261542" w:rsidRDefault="005F3331" w:rsidP="005F3331">
      <w:pPr>
        <w:shd w:val="clear" w:color="auto" w:fill="FFFFFF"/>
        <w:spacing w:line="293" w:lineRule="atLeast"/>
        <w:ind w:right="567"/>
        <w:jc w:val="both"/>
        <w:textAlignment w:val="baseline"/>
        <w:rPr>
          <w:rFonts w:ascii="Arial Narrow" w:hAnsi="Arial Narrow"/>
          <w:i/>
          <w:color w:val="2D2D2D"/>
          <w:sz w:val="24"/>
          <w:szCs w:val="24"/>
        </w:rPr>
      </w:pPr>
      <w:r>
        <w:rPr>
          <w:rFonts w:ascii="Arial Narrow" w:hAnsi="Arial Narrow" w:cs="Arial"/>
          <w:i/>
          <w:color w:val="000000"/>
          <w:spacing w:val="-2"/>
          <w:sz w:val="24"/>
          <w:szCs w:val="24"/>
        </w:rPr>
        <w:tab/>
      </w:r>
      <w:r w:rsidRPr="00261542">
        <w:rPr>
          <w:rFonts w:ascii="Arial Narrow" w:hAnsi="Arial Narrow" w:cs="Arial"/>
          <w:i/>
          <w:color w:val="000000"/>
          <w:spacing w:val="-2"/>
          <w:sz w:val="24"/>
          <w:szCs w:val="24"/>
        </w:rPr>
        <w:t>“</w:t>
      </w:r>
      <w:r w:rsidRPr="00261542">
        <w:rPr>
          <w:rFonts w:ascii="Arial Narrow" w:hAnsi="Arial Narrow"/>
          <w:b/>
          <w:bCs/>
          <w:i/>
          <w:iCs/>
          <w:color w:val="2D2D2D"/>
          <w:sz w:val="24"/>
          <w:szCs w:val="24"/>
          <w:bdr w:val="none" w:sz="0" w:space="0" w:color="auto" w:frame="1"/>
          <w:lang w:val="es-CO"/>
        </w:rPr>
        <w:t>1) Defecto sustantivo</w:t>
      </w:r>
      <w:r w:rsidRPr="00261542">
        <w:rPr>
          <w:rFonts w:ascii="Arial Narrow" w:hAnsi="Arial Narrow"/>
          <w:i/>
          <w:iCs/>
          <w:color w:val="2D2D2D"/>
          <w:sz w:val="24"/>
          <w:szCs w:val="24"/>
          <w:bdr w:val="none" w:sz="0" w:space="0" w:color="auto" w:frame="1"/>
          <w:lang w:val="es-CO"/>
        </w:rPr>
        <w:t xml:space="preserve"> si la decisión impugnada se funda en una norma </w:t>
      </w:r>
      <w:r>
        <w:rPr>
          <w:rFonts w:ascii="Arial Narrow" w:hAnsi="Arial Narrow"/>
          <w:i/>
          <w:iCs/>
          <w:color w:val="2D2D2D"/>
          <w:sz w:val="24"/>
          <w:szCs w:val="24"/>
          <w:bdr w:val="none" w:sz="0" w:space="0" w:color="auto" w:frame="1"/>
          <w:lang w:val="es-CO"/>
        </w:rPr>
        <w:tab/>
      </w:r>
      <w:r w:rsidRPr="00261542">
        <w:rPr>
          <w:rFonts w:ascii="Arial Narrow" w:hAnsi="Arial Narrow"/>
          <w:i/>
          <w:iCs/>
          <w:color w:val="2D2D2D"/>
          <w:sz w:val="24"/>
          <w:szCs w:val="24"/>
          <w:bdr w:val="none" w:sz="0" w:space="0" w:color="auto" w:frame="1"/>
          <w:lang w:val="es-CO"/>
        </w:rPr>
        <w:t>evidentemente inaplicable</w:t>
      </w:r>
      <w:r>
        <w:rPr>
          <w:rFonts w:ascii="Arial Narrow" w:hAnsi="Arial Narrow"/>
          <w:i/>
          <w:iCs/>
          <w:color w:val="2D2D2D"/>
          <w:sz w:val="24"/>
          <w:szCs w:val="24"/>
          <w:bdr w:val="none" w:sz="0" w:space="0" w:color="auto" w:frame="1"/>
          <w:lang w:val="es-CO"/>
        </w:rPr>
        <w:t>;</w:t>
      </w:r>
    </w:p>
    <w:p w:rsidR="005F3331" w:rsidRPr="00261542" w:rsidRDefault="005F3331" w:rsidP="005F3331">
      <w:pPr>
        <w:shd w:val="clear" w:color="auto" w:fill="FFFFFF"/>
        <w:spacing w:line="293" w:lineRule="atLeast"/>
        <w:ind w:right="567"/>
        <w:jc w:val="both"/>
        <w:textAlignment w:val="baseline"/>
        <w:rPr>
          <w:rFonts w:ascii="Arial Narrow" w:hAnsi="Arial Narrow"/>
          <w:i/>
          <w:color w:val="2D2D2D"/>
          <w:sz w:val="24"/>
          <w:szCs w:val="24"/>
        </w:rPr>
      </w:pPr>
      <w:r>
        <w:rPr>
          <w:rFonts w:ascii="Arial Narrow" w:hAnsi="Arial Narrow"/>
          <w:b/>
          <w:bCs/>
          <w:i/>
          <w:iCs/>
          <w:color w:val="2D2D2D"/>
          <w:sz w:val="24"/>
          <w:szCs w:val="24"/>
          <w:bdr w:val="none" w:sz="0" w:space="0" w:color="auto" w:frame="1"/>
          <w:lang w:val="es-CO"/>
        </w:rPr>
        <w:tab/>
      </w:r>
      <w:r w:rsidRPr="00261542">
        <w:rPr>
          <w:rFonts w:ascii="Arial Narrow" w:hAnsi="Arial Narrow"/>
          <w:b/>
          <w:bCs/>
          <w:i/>
          <w:iCs/>
          <w:color w:val="2D2D2D"/>
          <w:sz w:val="24"/>
          <w:szCs w:val="24"/>
          <w:bdr w:val="none" w:sz="0" w:space="0" w:color="auto" w:frame="1"/>
          <w:lang w:val="es-CO"/>
        </w:rPr>
        <w:t>2)   Defecto fáctico</w:t>
      </w:r>
      <w:r w:rsidRPr="00261542">
        <w:rPr>
          <w:rFonts w:ascii="Arial Narrow" w:hAnsi="Arial Narrow"/>
          <w:i/>
          <w:iCs/>
          <w:color w:val="2D2D2D"/>
          <w:sz w:val="24"/>
          <w:szCs w:val="24"/>
          <w:bdr w:val="none" w:sz="0" w:space="0" w:color="auto" w:frame="1"/>
          <w:lang w:val="es-CO"/>
        </w:rPr>
        <w:t xml:space="preserve"> si resulta incuestionable que el juez carece del apoyo probatorio </w:t>
      </w:r>
      <w:r>
        <w:rPr>
          <w:rFonts w:ascii="Arial Narrow" w:hAnsi="Arial Narrow"/>
          <w:i/>
          <w:iCs/>
          <w:color w:val="2D2D2D"/>
          <w:sz w:val="24"/>
          <w:szCs w:val="24"/>
          <w:bdr w:val="none" w:sz="0" w:space="0" w:color="auto" w:frame="1"/>
          <w:lang w:val="es-CO"/>
        </w:rPr>
        <w:tab/>
      </w:r>
      <w:r w:rsidRPr="00261542">
        <w:rPr>
          <w:rFonts w:ascii="Arial Narrow" w:hAnsi="Arial Narrow"/>
          <w:i/>
          <w:iCs/>
          <w:color w:val="2D2D2D"/>
          <w:sz w:val="24"/>
          <w:szCs w:val="24"/>
          <w:bdr w:val="none" w:sz="0" w:space="0" w:color="auto" w:frame="1"/>
          <w:lang w:val="es-CO"/>
        </w:rPr>
        <w:t>que permita la aplicación del supuesto legal en el que se sustenta la decisión</w:t>
      </w:r>
      <w:r>
        <w:rPr>
          <w:rFonts w:ascii="Arial Narrow" w:hAnsi="Arial Narrow"/>
          <w:i/>
          <w:iCs/>
          <w:color w:val="2D2D2D"/>
          <w:sz w:val="24"/>
          <w:szCs w:val="24"/>
          <w:bdr w:val="none" w:sz="0" w:space="0" w:color="auto" w:frame="1"/>
          <w:lang w:val="es-CO"/>
        </w:rPr>
        <w:t>;</w:t>
      </w:r>
    </w:p>
    <w:p w:rsidR="005F3331" w:rsidRPr="00261542" w:rsidRDefault="005F3331" w:rsidP="005F3331">
      <w:pPr>
        <w:shd w:val="clear" w:color="auto" w:fill="FFFFFF"/>
        <w:spacing w:line="293" w:lineRule="atLeast"/>
        <w:ind w:right="567"/>
        <w:jc w:val="both"/>
        <w:textAlignment w:val="baseline"/>
        <w:rPr>
          <w:rFonts w:ascii="Arial Narrow" w:hAnsi="Arial Narrow"/>
          <w:i/>
          <w:color w:val="2D2D2D"/>
          <w:sz w:val="24"/>
          <w:szCs w:val="24"/>
        </w:rPr>
      </w:pPr>
      <w:r>
        <w:rPr>
          <w:rFonts w:ascii="Arial Narrow" w:hAnsi="Arial Narrow"/>
          <w:b/>
          <w:bCs/>
          <w:i/>
          <w:iCs/>
          <w:color w:val="2D2D2D"/>
          <w:sz w:val="24"/>
          <w:szCs w:val="24"/>
          <w:bdr w:val="none" w:sz="0" w:space="0" w:color="auto" w:frame="1"/>
          <w:lang w:val="es-CO"/>
        </w:rPr>
        <w:tab/>
      </w:r>
      <w:r w:rsidRPr="00261542">
        <w:rPr>
          <w:rFonts w:ascii="Arial Narrow" w:hAnsi="Arial Narrow"/>
          <w:b/>
          <w:bCs/>
          <w:i/>
          <w:iCs/>
          <w:color w:val="2D2D2D"/>
          <w:sz w:val="24"/>
          <w:szCs w:val="24"/>
          <w:bdr w:val="none" w:sz="0" w:space="0" w:color="auto" w:frame="1"/>
          <w:lang w:val="es-CO"/>
        </w:rPr>
        <w:t>3)   Defecto orgánico</w:t>
      </w:r>
      <w:r w:rsidRPr="00261542">
        <w:rPr>
          <w:rFonts w:ascii="Arial Narrow" w:hAnsi="Arial Narrow"/>
          <w:i/>
          <w:iCs/>
          <w:color w:val="2D2D2D"/>
          <w:sz w:val="24"/>
          <w:szCs w:val="24"/>
          <w:bdr w:val="none" w:sz="0" w:space="0" w:color="auto" w:frame="1"/>
          <w:lang w:val="es-CO"/>
        </w:rPr>
        <w:t xml:space="preserve"> si el funcionario judicial que profirió la decisión carece, en forma </w:t>
      </w:r>
      <w:r>
        <w:rPr>
          <w:rFonts w:ascii="Arial Narrow" w:hAnsi="Arial Narrow"/>
          <w:i/>
          <w:iCs/>
          <w:color w:val="2D2D2D"/>
          <w:sz w:val="24"/>
          <w:szCs w:val="24"/>
          <w:bdr w:val="none" w:sz="0" w:space="0" w:color="auto" w:frame="1"/>
          <w:lang w:val="es-CO"/>
        </w:rPr>
        <w:tab/>
      </w:r>
      <w:r w:rsidRPr="00261542">
        <w:rPr>
          <w:rFonts w:ascii="Arial Narrow" w:hAnsi="Arial Narrow"/>
          <w:i/>
          <w:iCs/>
          <w:color w:val="2D2D2D"/>
          <w:sz w:val="24"/>
          <w:szCs w:val="24"/>
          <w:bdr w:val="none" w:sz="0" w:space="0" w:color="auto" w:frame="1"/>
          <w:lang w:val="es-CO"/>
        </w:rPr>
        <w:t>absoluta, de competencia para hacerlo</w:t>
      </w:r>
      <w:r>
        <w:rPr>
          <w:rFonts w:ascii="Arial Narrow" w:hAnsi="Arial Narrow"/>
          <w:i/>
          <w:iCs/>
          <w:color w:val="2D2D2D"/>
          <w:sz w:val="24"/>
          <w:szCs w:val="24"/>
          <w:bdr w:val="none" w:sz="0" w:space="0" w:color="auto" w:frame="1"/>
          <w:lang w:val="es-CO"/>
        </w:rPr>
        <w:t>;</w:t>
      </w:r>
    </w:p>
    <w:p w:rsidR="005F3331" w:rsidRPr="00261542" w:rsidRDefault="005F3331" w:rsidP="005F3331">
      <w:pPr>
        <w:shd w:val="clear" w:color="auto" w:fill="FFFFFF"/>
        <w:spacing w:line="293" w:lineRule="atLeast"/>
        <w:ind w:right="567"/>
        <w:jc w:val="both"/>
        <w:textAlignment w:val="baseline"/>
        <w:rPr>
          <w:rFonts w:ascii="Arial Narrow" w:hAnsi="Arial Narrow"/>
          <w:i/>
          <w:color w:val="2D2D2D"/>
          <w:sz w:val="24"/>
          <w:szCs w:val="24"/>
        </w:rPr>
      </w:pPr>
      <w:r>
        <w:rPr>
          <w:rFonts w:ascii="Arial Narrow" w:hAnsi="Arial Narrow"/>
          <w:b/>
          <w:bCs/>
          <w:i/>
          <w:iCs/>
          <w:color w:val="2D2D2D"/>
          <w:sz w:val="24"/>
          <w:szCs w:val="24"/>
          <w:bdr w:val="none" w:sz="0" w:space="0" w:color="auto" w:frame="1"/>
          <w:lang w:val="es-CO"/>
        </w:rPr>
        <w:tab/>
      </w:r>
      <w:r w:rsidRPr="00261542">
        <w:rPr>
          <w:rFonts w:ascii="Arial Narrow" w:hAnsi="Arial Narrow"/>
          <w:b/>
          <w:bCs/>
          <w:i/>
          <w:iCs/>
          <w:color w:val="2D2D2D"/>
          <w:sz w:val="24"/>
          <w:szCs w:val="24"/>
          <w:bdr w:val="none" w:sz="0" w:space="0" w:color="auto" w:frame="1"/>
          <w:lang w:val="es-CO"/>
        </w:rPr>
        <w:t>4)   Defecto procedimental</w:t>
      </w:r>
      <w:r w:rsidRPr="00261542">
        <w:rPr>
          <w:rFonts w:ascii="Arial Narrow" w:hAnsi="Arial Narrow"/>
          <w:i/>
          <w:iCs/>
          <w:color w:val="2D2D2D"/>
          <w:sz w:val="24"/>
          <w:szCs w:val="24"/>
          <w:bdr w:val="none" w:sz="0" w:space="0" w:color="auto" w:frame="1"/>
          <w:lang w:val="es-CO"/>
        </w:rPr>
        <w:t xml:space="preserve"> si el juez actuó completamente por fuera del procedimiento </w:t>
      </w:r>
      <w:r>
        <w:rPr>
          <w:rFonts w:ascii="Arial Narrow" w:hAnsi="Arial Narrow"/>
          <w:i/>
          <w:iCs/>
          <w:color w:val="2D2D2D"/>
          <w:sz w:val="24"/>
          <w:szCs w:val="24"/>
          <w:bdr w:val="none" w:sz="0" w:space="0" w:color="auto" w:frame="1"/>
          <w:lang w:val="es-CO"/>
        </w:rPr>
        <w:tab/>
      </w:r>
      <w:r w:rsidRPr="00261542">
        <w:rPr>
          <w:rFonts w:ascii="Arial Narrow" w:hAnsi="Arial Narrow"/>
          <w:i/>
          <w:iCs/>
          <w:color w:val="2D2D2D"/>
          <w:sz w:val="24"/>
          <w:szCs w:val="24"/>
          <w:bdr w:val="none" w:sz="0" w:space="0" w:color="auto" w:frame="1"/>
          <w:lang w:val="es-CO"/>
        </w:rPr>
        <w:t xml:space="preserve">establecido. Así entonces, para que el juez de tutela pueda conferir el amparo </w:t>
      </w:r>
      <w:r>
        <w:rPr>
          <w:rFonts w:ascii="Arial Narrow" w:hAnsi="Arial Narrow"/>
          <w:i/>
          <w:iCs/>
          <w:color w:val="2D2D2D"/>
          <w:sz w:val="24"/>
          <w:szCs w:val="24"/>
          <w:bdr w:val="none" w:sz="0" w:space="0" w:color="auto" w:frame="1"/>
          <w:lang w:val="es-CO"/>
        </w:rPr>
        <w:tab/>
      </w:r>
      <w:r w:rsidRPr="00261542">
        <w:rPr>
          <w:rFonts w:ascii="Arial Narrow" w:hAnsi="Arial Narrow"/>
          <w:i/>
          <w:iCs/>
          <w:color w:val="2D2D2D"/>
          <w:sz w:val="24"/>
          <w:szCs w:val="24"/>
          <w:bdr w:val="none" w:sz="0" w:space="0" w:color="auto" w:frame="1"/>
          <w:lang w:val="es-CO"/>
        </w:rPr>
        <w:t xml:space="preserve">constitucional contra una sentencia judicial, debe fundar su decisión en uno, al menos, </w:t>
      </w:r>
      <w:r>
        <w:rPr>
          <w:rFonts w:ascii="Arial Narrow" w:hAnsi="Arial Narrow"/>
          <w:i/>
          <w:iCs/>
          <w:color w:val="2D2D2D"/>
          <w:sz w:val="24"/>
          <w:szCs w:val="24"/>
          <w:bdr w:val="none" w:sz="0" w:space="0" w:color="auto" w:frame="1"/>
          <w:lang w:val="es-CO"/>
        </w:rPr>
        <w:tab/>
      </w:r>
      <w:r w:rsidRPr="00261542">
        <w:rPr>
          <w:rFonts w:ascii="Arial Narrow" w:hAnsi="Arial Narrow"/>
          <w:i/>
          <w:iCs/>
          <w:color w:val="2D2D2D"/>
          <w:sz w:val="24"/>
          <w:szCs w:val="24"/>
          <w:bdr w:val="none" w:sz="0" w:space="0" w:color="auto" w:frame="1"/>
          <w:lang w:val="es-CO"/>
        </w:rPr>
        <w:t>de los cuatro defectos señalados.</w:t>
      </w:r>
    </w:p>
    <w:p w:rsidR="005F3331" w:rsidRPr="00261542" w:rsidRDefault="005F3331" w:rsidP="005F3331">
      <w:pPr>
        <w:shd w:val="clear" w:color="auto" w:fill="FFFFFF"/>
        <w:spacing w:line="293" w:lineRule="atLeast"/>
        <w:ind w:right="567"/>
        <w:jc w:val="both"/>
        <w:textAlignment w:val="baseline"/>
        <w:rPr>
          <w:rFonts w:ascii="Arial Narrow" w:hAnsi="Arial Narrow"/>
          <w:i/>
          <w:color w:val="2D2D2D"/>
          <w:sz w:val="24"/>
          <w:szCs w:val="24"/>
        </w:rPr>
      </w:pPr>
      <w:r>
        <w:rPr>
          <w:rFonts w:ascii="Arial Narrow" w:hAnsi="Arial Narrow"/>
          <w:b/>
          <w:bCs/>
          <w:i/>
          <w:iCs/>
          <w:color w:val="2D2D2D"/>
          <w:sz w:val="24"/>
          <w:szCs w:val="24"/>
          <w:bdr w:val="none" w:sz="0" w:space="0" w:color="auto" w:frame="1"/>
          <w:lang w:val="es-CO"/>
        </w:rPr>
        <w:tab/>
      </w:r>
      <w:r w:rsidRPr="00261542">
        <w:rPr>
          <w:rFonts w:ascii="Arial Narrow" w:hAnsi="Arial Narrow"/>
          <w:b/>
          <w:bCs/>
          <w:i/>
          <w:iCs/>
          <w:color w:val="2D2D2D"/>
          <w:sz w:val="24"/>
          <w:szCs w:val="24"/>
          <w:bdr w:val="none" w:sz="0" w:space="0" w:color="auto" w:frame="1"/>
          <w:lang w:val="es-CO"/>
        </w:rPr>
        <w:t>(…)</w:t>
      </w:r>
      <w:r w:rsidRPr="00261542">
        <w:rPr>
          <w:rFonts w:ascii="Arial Narrow" w:hAnsi="Arial Narrow"/>
          <w:i/>
          <w:iCs/>
          <w:color w:val="2D2D2D"/>
          <w:sz w:val="24"/>
          <w:szCs w:val="24"/>
          <w:bdr w:val="none" w:sz="0" w:space="0" w:color="auto" w:frame="1"/>
          <w:lang w:val="es-CO"/>
        </w:rPr>
        <w:t>)”</w:t>
      </w:r>
      <w:bookmarkStart w:id="0" w:name="_ftnref11"/>
      <w:r>
        <w:rPr>
          <w:rStyle w:val="Refdenotaalpie"/>
          <w:rFonts w:ascii="Arial Narrow" w:hAnsi="Arial Narrow"/>
          <w:i/>
          <w:iCs/>
          <w:color w:val="2D2D2D"/>
          <w:sz w:val="24"/>
          <w:szCs w:val="24"/>
          <w:bdr w:val="none" w:sz="0" w:space="0" w:color="auto" w:frame="1"/>
          <w:lang w:val="es-CO"/>
        </w:rPr>
        <w:footnoteReference w:id="1"/>
      </w:r>
      <w:bookmarkEnd w:id="0"/>
      <w:r>
        <w:rPr>
          <w:rFonts w:ascii="Arial Narrow" w:hAnsi="Arial Narrow"/>
          <w:i/>
          <w:iCs/>
          <w:color w:val="2D2D2D"/>
          <w:sz w:val="24"/>
          <w:szCs w:val="24"/>
          <w:bdr w:val="none" w:sz="0" w:space="0" w:color="auto" w:frame="1"/>
          <w:lang w:val="es-CO"/>
        </w:rPr>
        <w:t>.</w:t>
      </w:r>
    </w:p>
    <w:p w:rsidR="005F3331" w:rsidRPr="00EC4666" w:rsidRDefault="005F3331" w:rsidP="005F3331">
      <w:pPr>
        <w:tabs>
          <w:tab w:val="left" w:pos="-720"/>
        </w:tabs>
        <w:suppressAutoHyphens/>
        <w:ind w:right="-7" w:firstLine="709"/>
        <w:jc w:val="both"/>
        <w:rPr>
          <w:rFonts w:ascii="Arial Narrow" w:hAnsi="Arial Narrow" w:cs="Arial"/>
          <w:i/>
          <w:color w:val="000000"/>
          <w:spacing w:val="-2"/>
          <w:sz w:val="24"/>
          <w:szCs w:val="24"/>
        </w:rPr>
      </w:pPr>
    </w:p>
    <w:p w:rsidR="005F3331" w:rsidRPr="005904B0" w:rsidRDefault="005F3331" w:rsidP="005F3331">
      <w:pPr>
        <w:tabs>
          <w:tab w:val="left" w:pos="-720"/>
        </w:tabs>
        <w:suppressAutoHyphens/>
        <w:ind w:right="-7" w:firstLine="900"/>
        <w:jc w:val="both"/>
        <w:rPr>
          <w:rFonts w:ascii="Arial Narrow" w:hAnsi="Arial Narrow" w:cs="Arial"/>
          <w:color w:val="000000"/>
          <w:spacing w:val="-2"/>
          <w:sz w:val="28"/>
          <w:szCs w:val="28"/>
        </w:rPr>
      </w:pPr>
    </w:p>
    <w:p w:rsidR="005F3331" w:rsidRDefault="005F3331" w:rsidP="005F3331">
      <w:pPr>
        <w:tabs>
          <w:tab w:val="left" w:pos="-720"/>
        </w:tabs>
        <w:suppressAutoHyphens/>
        <w:spacing w:line="360" w:lineRule="auto"/>
        <w:ind w:right="-7" w:firstLine="900"/>
        <w:jc w:val="both"/>
        <w:rPr>
          <w:rFonts w:ascii="Arial Narrow" w:hAnsi="Arial Narrow" w:cs="Arial"/>
          <w:color w:val="000000"/>
          <w:spacing w:val="-2"/>
          <w:sz w:val="28"/>
          <w:szCs w:val="28"/>
        </w:rPr>
      </w:pPr>
      <w:r w:rsidRPr="005904B0">
        <w:rPr>
          <w:rFonts w:ascii="Arial Narrow" w:hAnsi="Arial Narrow" w:cs="Arial"/>
          <w:color w:val="000000"/>
          <w:spacing w:val="-2"/>
          <w:sz w:val="28"/>
          <w:szCs w:val="28"/>
        </w:rPr>
        <w:t xml:space="preserve">Pero además de las referidas causales que se denominan específicas, es necesario que se verifiquen otros presupuestos genéricos para que la acción de tutela </w:t>
      </w:r>
      <w:r w:rsidRPr="005904B0">
        <w:rPr>
          <w:rFonts w:ascii="Arial Narrow" w:hAnsi="Arial Narrow" w:cs="Arial"/>
          <w:color w:val="000000"/>
          <w:spacing w:val="-2"/>
          <w:sz w:val="28"/>
          <w:szCs w:val="28"/>
        </w:rPr>
        <w:lastRenderedPageBreak/>
        <w:t xml:space="preserve">contra sentencias judiciales sea procedente, los cuales fueron fijados por el órgano guardián de la Constitución, en la sentencia C-590 de 2005, con los siguientes términos: </w:t>
      </w:r>
    </w:p>
    <w:p w:rsidR="00452CF0" w:rsidRPr="005904B0" w:rsidRDefault="00452CF0" w:rsidP="00452CF0">
      <w:pPr>
        <w:tabs>
          <w:tab w:val="left" w:pos="-720"/>
        </w:tabs>
        <w:suppressAutoHyphens/>
        <w:ind w:right="-7" w:firstLine="900"/>
        <w:jc w:val="both"/>
        <w:rPr>
          <w:rFonts w:ascii="Arial Narrow" w:hAnsi="Arial Narrow" w:cs="Arial"/>
          <w:color w:val="000000"/>
          <w:spacing w:val="-2"/>
          <w:sz w:val="28"/>
          <w:szCs w:val="28"/>
        </w:rPr>
      </w:pPr>
    </w:p>
    <w:p w:rsidR="005F3331" w:rsidRPr="00EC4666" w:rsidRDefault="005F3331" w:rsidP="005F3331">
      <w:pPr>
        <w:ind w:left="851"/>
        <w:jc w:val="both"/>
        <w:rPr>
          <w:rFonts w:ascii="Arial Narrow" w:hAnsi="Arial Narrow" w:cs="Arial"/>
          <w:i/>
          <w:sz w:val="24"/>
          <w:szCs w:val="24"/>
          <w:lang w:val="es-ES_tradnl"/>
        </w:rPr>
      </w:pPr>
      <w:r w:rsidRPr="00EC4666">
        <w:rPr>
          <w:rFonts w:ascii="Arial Narrow" w:hAnsi="Arial Narrow" w:cs="Arial"/>
          <w:i/>
          <w:sz w:val="24"/>
          <w:szCs w:val="24"/>
          <w:lang w:val="es-ES_tradnl"/>
        </w:rPr>
        <w:t xml:space="preserve">“24. Los </w:t>
      </w:r>
      <w:r w:rsidRPr="00EC4666">
        <w:rPr>
          <w:rFonts w:ascii="Arial Narrow" w:hAnsi="Arial Narrow" w:cs="Arial"/>
          <w:b/>
          <w:i/>
          <w:sz w:val="24"/>
          <w:szCs w:val="24"/>
          <w:lang w:val="es-ES_tradnl"/>
        </w:rPr>
        <w:t>requisitos generales de procedencia</w:t>
      </w:r>
      <w:r w:rsidRPr="00EC4666">
        <w:rPr>
          <w:rFonts w:ascii="Arial Narrow" w:hAnsi="Arial Narrow" w:cs="Arial"/>
          <w:i/>
          <w:sz w:val="24"/>
          <w:szCs w:val="24"/>
          <w:lang w:val="es-ES_tradnl"/>
        </w:rPr>
        <w:t xml:space="preserve"> de la acción de tutela contra decisiones judiciales son los siguientes:</w:t>
      </w:r>
    </w:p>
    <w:p w:rsidR="005F3331" w:rsidRPr="00EC4666" w:rsidRDefault="005F3331" w:rsidP="005F3331">
      <w:pPr>
        <w:ind w:left="851"/>
        <w:jc w:val="both"/>
        <w:rPr>
          <w:rFonts w:ascii="Arial Narrow" w:hAnsi="Arial Narrow" w:cs="Arial"/>
          <w:i/>
          <w:sz w:val="24"/>
          <w:szCs w:val="24"/>
          <w:lang w:val="es-ES_tradnl"/>
        </w:rPr>
      </w:pPr>
    </w:p>
    <w:p w:rsidR="005F3331" w:rsidRPr="00EC4666" w:rsidRDefault="005F3331" w:rsidP="005F3331">
      <w:pPr>
        <w:ind w:left="851"/>
        <w:jc w:val="both"/>
        <w:rPr>
          <w:rFonts w:ascii="Arial Narrow" w:hAnsi="Arial Narrow" w:cs="Arial"/>
          <w:i/>
          <w:sz w:val="24"/>
          <w:szCs w:val="24"/>
          <w:lang w:val="es-ES_tradnl"/>
        </w:rPr>
      </w:pPr>
      <w:r w:rsidRPr="00EC4666">
        <w:rPr>
          <w:rFonts w:ascii="Arial Narrow" w:hAnsi="Arial Narrow" w:cs="Arial"/>
          <w:i/>
          <w:sz w:val="24"/>
          <w:szCs w:val="24"/>
          <w:lang w:val="es-ES_tradnl"/>
        </w:rPr>
        <w:t xml:space="preserve">a. Que la cuestión que se discuta resulte de evidente </w:t>
      </w:r>
      <w:r w:rsidRPr="00EC4666">
        <w:rPr>
          <w:rFonts w:ascii="Arial Narrow" w:hAnsi="Arial Narrow" w:cs="Arial"/>
          <w:b/>
          <w:i/>
          <w:sz w:val="24"/>
          <w:szCs w:val="24"/>
          <w:lang w:val="es-ES_tradnl"/>
        </w:rPr>
        <w:t>relevancia constitucional</w:t>
      </w:r>
      <w:r w:rsidRPr="00EC4666">
        <w:rPr>
          <w:rFonts w:ascii="Arial Narrow" w:hAnsi="Arial Narrow" w:cs="Arial"/>
          <w:i/>
          <w:sz w:val="24"/>
          <w:szCs w:val="24"/>
          <w:lang w:val="es-ES_tradnl"/>
        </w:rPr>
        <w:t>. Como ya se mencionó, el juez constitucional no puede entrar a estudiar cuestiones que no tienen una clara y marcada importancia constitucional so pena de involucrarse en asuntos que corresponde definir a otras jurisdicciones[</w:t>
      </w:r>
      <w:r w:rsidRPr="00EC4666">
        <w:rPr>
          <w:rFonts w:ascii="Arial Narrow" w:hAnsi="Arial Narrow" w:cs="Arial"/>
          <w:i/>
          <w:sz w:val="24"/>
          <w:szCs w:val="24"/>
          <w:vertAlign w:val="superscript"/>
          <w:lang w:val="es-ES_tradnl"/>
        </w:rPr>
        <w:footnoteReference w:id="2"/>
      </w:r>
      <w:r w:rsidRPr="00EC4666">
        <w:rPr>
          <w:rFonts w:ascii="Arial Narrow" w:hAnsi="Arial Narrow" w:cs="Arial"/>
          <w:i/>
          <w:sz w:val="24"/>
          <w:szCs w:val="24"/>
          <w:lang w:val="es-ES_tradnl"/>
        </w:rPr>
        <w:t>]. En consecuencia, el juez de tutela debe indicar con toda claridad y de forma expresa porqué la cuestión que entra a resolver es genuinamente una cuestión de relevancia constitucional que afecta los derechos fundamentales de las partes.</w:t>
      </w:r>
    </w:p>
    <w:p w:rsidR="005F3331" w:rsidRPr="00EC4666" w:rsidRDefault="005F3331" w:rsidP="005F3331">
      <w:pPr>
        <w:ind w:left="851"/>
        <w:jc w:val="both"/>
        <w:rPr>
          <w:rFonts w:ascii="Arial Narrow" w:hAnsi="Arial Narrow" w:cs="Arial"/>
          <w:i/>
          <w:sz w:val="24"/>
          <w:szCs w:val="24"/>
          <w:lang w:val="es-ES_tradnl"/>
        </w:rPr>
      </w:pPr>
      <w:r w:rsidRPr="00EC4666">
        <w:rPr>
          <w:rFonts w:ascii="Arial Narrow" w:hAnsi="Arial Narrow" w:cs="Arial"/>
          <w:i/>
          <w:sz w:val="24"/>
          <w:szCs w:val="24"/>
          <w:lang w:val="es-ES_tradnl"/>
        </w:rPr>
        <w:t xml:space="preserve"> </w:t>
      </w:r>
    </w:p>
    <w:p w:rsidR="005F3331" w:rsidRPr="00EC4666" w:rsidRDefault="005F3331" w:rsidP="005F3331">
      <w:pPr>
        <w:ind w:left="851"/>
        <w:jc w:val="both"/>
        <w:rPr>
          <w:rFonts w:ascii="Arial Narrow" w:hAnsi="Arial Narrow" w:cs="Arial"/>
          <w:i/>
          <w:sz w:val="24"/>
          <w:szCs w:val="24"/>
          <w:lang w:val="es-ES_tradnl"/>
        </w:rPr>
      </w:pPr>
      <w:r w:rsidRPr="00EC4666">
        <w:rPr>
          <w:rFonts w:ascii="Arial Narrow" w:hAnsi="Arial Narrow" w:cs="Arial"/>
          <w:i/>
          <w:sz w:val="24"/>
          <w:szCs w:val="24"/>
          <w:lang w:val="es-ES_tradnl"/>
        </w:rPr>
        <w:t xml:space="preserve">b. Que se hayan </w:t>
      </w:r>
      <w:r w:rsidRPr="00EC4666">
        <w:rPr>
          <w:rFonts w:ascii="Arial Narrow" w:hAnsi="Arial Narrow" w:cs="Arial"/>
          <w:b/>
          <w:i/>
          <w:sz w:val="24"/>
          <w:szCs w:val="24"/>
          <w:lang w:val="es-ES_tradnl"/>
        </w:rPr>
        <w:t>agotado todos los medios -ordinarios y extraordinarios- de defensa judicial</w:t>
      </w:r>
      <w:r w:rsidRPr="00EC4666">
        <w:rPr>
          <w:rFonts w:ascii="Arial Narrow" w:hAnsi="Arial Narrow" w:cs="Arial"/>
          <w:i/>
          <w:sz w:val="24"/>
          <w:szCs w:val="24"/>
          <w:lang w:val="es-ES_tradnl"/>
        </w:rPr>
        <w:t xml:space="preserve"> al alcance de la persona afectada, salvo que se trate de evitar la consumación de un perjuicio </w:t>
      </w:r>
      <w:proofErr w:type="spellStart"/>
      <w:r w:rsidRPr="00EC4666">
        <w:rPr>
          <w:rFonts w:ascii="Arial Narrow" w:hAnsi="Arial Narrow" w:cs="Arial"/>
          <w:i/>
          <w:sz w:val="24"/>
          <w:szCs w:val="24"/>
          <w:lang w:val="es-ES_tradnl"/>
        </w:rPr>
        <w:t>iusfundamental</w:t>
      </w:r>
      <w:proofErr w:type="spellEnd"/>
      <w:r w:rsidRPr="00EC4666">
        <w:rPr>
          <w:rFonts w:ascii="Arial Narrow" w:hAnsi="Arial Narrow" w:cs="Arial"/>
          <w:i/>
          <w:sz w:val="24"/>
          <w:szCs w:val="24"/>
          <w:lang w:val="es-ES_tradnl"/>
        </w:rPr>
        <w:t xml:space="preserve"> irremediable[</w:t>
      </w:r>
      <w:r w:rsidRPr="00EC4666">
        <w:rPr>
          <w:rFonts w:ascii="Arial Narrow" w:hAnsi="Arial Narrow" w:cs="Arial"/>
          <w:i/>
          <w:sz w:val="24"/>
          <w:szCs w:val="24"/>
          <w:vertAlign w:val="superscript"/>
          <w:lang w:val="es-ES_tradnl"/>
        </w:rPr>
        <w:footnoteReference w:id="3"/>
      </w:r>
      <w:r w:rsidRPr="00EC4666">
        <w:rPr>
          <w:rFonts w:ascii="Arial Narrow" w:hAnsi="Arial Narrow" w:cs="Arial"/>
          <w:i/>
          <w:sz w:val="24"/>
          <w:szCs w:val="24"/>
          <w:lang w:val="es-ES_tradnl"/>
        </w:rPr>
        <w:t xml:space="preserve">].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rsidR="005F3331" w:rsidRPr="00EC4666" w:rsidRDefault="005F3331" w:rsidP="005F3331">
      <w:pPr>
        <w:ind w:left="851"/>
        <w:jc w:val="both"/>
        <w:rPr>
          <w:rFonts w:ascii="Arial Narrow" w:hAnsi="Arial Narrow" w:cs="Arial"/>
          <w:i/>
          <w:sz w:val="24"/>
          <w:szCs w:val="24"/>
          <w:lang w:val="es-ES_tradnl"/>
        </w:rPr>
      </w:pPr>
    </w:p>
    <w:p w:rsidR="005F3331" w:rsidRPr="00EC4666" w:rsidRDefault="005F3331" w:rsidP="005F3331">
      <w:pPr>
        <w:ind w:left="851"/>
        <w:jc w:val="both"/>
        <w:rPr>
          <w:rFonts w:ascii="Arial Narrow" w:hAnsi="Arial Narrow" w:cs="Arial"/>
          <w:i/>
          <w:sz w:val="24"/>
          <w:szCs w:val="24"/>
          <w:lang w:val="es-ES_tradnl"/>
        </w:rPr>
      </w:pPr>
      <w:r w:rsidRPr="00EC4666">
        <w:rPr>
          <w:rFonts w:ascii="Arial Narrow" w:hAnsi="Arial Narrow" w:cs="Arial"/>
          <w:i/>
          <w:sz w:val="24"/>
          <w:szCs w:val="24"/>
          <w:lang w:val="es-ES_tradnl"/>
        </w:rPr>
        <w:t xml:space="preserve">c. Que se cumpla el requisito de la </w:t>
      </w:r>
      <w:r w:rsidRPr="00EC4666">
        <w:rPr>
          <w:rFonts w:ascii="Arial Narrow" w:hAnsi="Arial Narrow" w:cs="Arial"/>
          <w:b/>
          <w:i/>
          <w:sz w:val="24"/>
          <w:szCs w:val="24"/>
          <w:lang w:val="es-ES_tradnl"/>
        </w:rPr>
        <w:t>inmediatez</w:t>
      </w:r>
      <w:r w:rsidRPr="00EC4666">
        <w:rPr>
          <w:rFonts w:ascii="Arial Narrow" w:hAnsi="Arial Narrow" w:cs="Arial"/>
          <w:i/>
          <w:sz w:val="24"/>
          <w:szCs w:val="24"/>
          <w:lang w:val="es-ES_tradnl"/>
        </w:rPr>
        <w:t>, es decir, que la tutela se hubiere interpuesto en un término razonable y proporcionado a partir del hecho que originó la vulneración[</w:t>
      </w:r>
      <w:r w:rsidRPr="00EC4666">
        <w:rPr>
          <w:rFonts w:ascii="Arial Narrow" w:hAnsi="Arial Narrow" w:cs="Arial"/>
          <w:i/>
          <w:sz w:val="24"/>
          <w:szCs w:val="24"/>
          <w:vertAlign w:val="superscript"/>
          <w:lang w:val="es-ES_tradnl"/>
        </w:rPr>
        <w:footnoteReference w:id="4"/>
      </w:r>
      <w:r w:rsidRPr="00EC4666">
        <w:rPr>
          <w:rFonts w:ascii="Arial Narrow" w:hAnsi="Arial Narrow" w:cs="Arial"/>
          <w:i/>
          <w:sz w:val="24"/>
          <w:szCs w:val="24"/>
          <w:lang w:val="es-ES_tradnl"/>
        </w:rPr>
        <w:t>]. De lo contrario, esto es,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5F3331" w:rsidRPr="00EC4666" w:rsidRDefault="005F3331" w:rsidP="005F3331">
      <w:pPr>
        <w:ind w:left="851"/>
        <w:jc w:val="both"/>
        <w:rPr>
          <w:rFonts w:ascii="Arial Narrow" w:hAnsi="Arial Narrow" w:cs="Arial"/>
          <w:i/>
          <w:sz w:val="24"/>
          <w:szCs w:val="24"/>
          <w:lang w:val="es-ES_tradnl"/>
        </w:rPr>
      </w:pPr>
    </w:p>
    <w:p w:rsidR="005F3331" w:rsidRPr="00EC4666" w:rsidRDefault="005F3331" w:rsidP="005F3331">
      <w:pPr>
        <w:ind w:left="851"/>
        <w:jc w:val="both"/>
        <w:rPr>
          <w:rFonts w:ascii="Arial Narrow" w:hAnsi="Arial Narrow" w:cs="Arial"/>
          <w:i/>
          <w:sz w:val="24"/>
          <w:szCs w:val="24"/>
          <w:lang w:val="es-ES_tradnl"/>
        </w:rPr>
      </w:pPr>
      <w:r w:rsidRPr="00EC4666">
        <w:rPr>
          <w:rFonts w:ascii="Arial Narrow" w:hAnsi="Arial Narrow" w:cs="Arial"/>
          <w:i/>
          <w:sz w:val="24"/>
          <w:szCs w:val="24"/>
          <w:lang w:val="es-ES_tradnl"/>
        </w:rPr>
        <w:t xml:space="preserve">d. Cuando se trate de una </w:t>
      </w:r>
      <w:r w:rsidRPr="00EC4666">
        <w:rPr>
          <w:rFonts w:ascii="Arial Narrow" w:hAnsi="Arial Narrow" w:cs="Arial"/>
          <w:b/>
          <w:i/>
          <w:sz w:val="24"/>
          <w:szCs w:val="24"/>
          <w:lang w:val="es-ES_tradnl"/>
        </w:rPr>
        <w:t>irregularidad procesal</w:t>
      </w:r>
      <w:r w:rsidRPr="00EC4666">
        <w:rPr>
          <w:rFonts w:ascii="Arial Narrow" w:hAnsi="Arial Narrow" w:cs="Arial"/>
          <w:i/>
          <w:sz w:val="24"/>
          <w:szCs w:val="24"/>
          <w:lang w:val="es-ES_tradnl"/>
        </w:rPr>
        <w:t xml:space="preserve">, debe quedar claro que la misma tiene un </w:t>
      </w:r>
      <w:r w:rsidRPr="00EC4666">
        <w:rPr>
          <w:rFonts w:ascii="Arial Narrow" w:hAnsi="Arial Narrow" w:cs="Arial"/>
          <w:b/>
          <w:i/>
          <w:sz w:val="24"/>
          <w:szCs w:val="24"/>
          <w:lang w:val="es-ES_tradnl"/>
        </w:rPr>
        <w:t>efecto decisivo o determinante en la sentencia que se impugna</w:t>
      </w:r>
      <w:r w:rsidRPr="00EC4666">
        <w:rPr>
          <w:rFonts w:ascii="Arial Narrow" w:hAnsi="Arial Narrow" w:cs="Arial"/>
          <w:i/>
          <w:sz w:val="24"/>
          <w:szCs w:val="24"/>
          <w:lang w:val="es-ES_tradnl"/>
        </w:rPr>
        <w:t xml:space="preserve"> y que afecta los derechos fundamentales de la parte actora[</w:t>
      </w:r>
      <w:r w:rsidRPr="00EC4666">
        <w:rPr>
          <w:rFonts w:ascii="Arial Narrow" w:hAnsi="Arial Narrow" w:cs="Arial"/>
          <w:i/>
          <w:sz w:val="24"/>
          <w:szCs w:val="24"/>
          <w:vertAlign w:val="superscript"/>
          <w:lang w:val="es-ES_tradnl"/>
        </w:rPr>
        <w:footnoteReference w:id="5"/>
      </w:r>
      <w:r w:rsidRPr="00EC4666">
        <w:rPr>
          <w:rFonts w:ascii="Arial Narrow" w:hAnsi="Arial Narrow" w:cs="Arial"/>
          <w:i/>
          <w:sz w:val="24"/>
          <w:szCs w:val="24"/>
          <w:lang w:val="es-ES_tradnl"/>
        </w:rPr>
        <w:t>].  No obstante, de acuerdo con la doctrina fijada en la Sentencia C-591-05, si la irregularidad comporta una grave lesión de derechos fundamentales, tal como ocurre con los casos de pruebas ilícitas susceptibles de imputarse como crímenes de lesa humanidad, la protección de tales derechos se genera independientemente de la incidencia que tengan en el litigio y por ello hay lugar a la anulación del juicio.</w:t>
      </w:r>
    </w:p>
    <w:p w:rsidR="005F3331" w:rsidRPr="00EC4666" w:rsidRDefault="005F3331" w:rsidP="005F3331">
      <w:pPr>
        <w:ind w:left="851"/>
        <w:jc w:val="both"/>
        <w:rPr>
          <w:rFonts w:ascii="Arial Narrow" w:hAnsi="Arial Narrow" w:cs="Arial"/>
          <w:i/>
          <w:sz w:val="24"/>
          <w:szCs w:val="24"/>
          <w:lang w:val="es-ES_tradnl"/>
        </w:rPr>
      </w:pPr>
    </w:p>
    <w:p w:rsidR="005F3331" w:rsidRDefault="005F3331" w:rsidP="005F3331">
      <w:pPr>
        <w:ind w:left="851"/>
        <w:jc w:val="both"/>
        <w:rPr>
          <w:rFonts w:ascii="Arial Narrow" w:hAnsi="Arial Narrow" w:cs="Arial"/>
          <w:i/>
          <w:sz w:val="24"/>
          <w:szCs w:val="24"/>
          <w:lang w:val="es-ES_tradnl"/>
        </w:rPr>
      </w:pPr>
      <w:r w:rsidRPr="00EC4666">
        <w:rPr>
          <w:rFonts w:ascii="Arial Narrow" w:hAnsi="Arial Narrow" w:cs="Arial"/>
          <w:i/>
          <w:sz w:val="24"/>
          <w:szCs w:val="24"/>
          <w:lang w:val="es-ES_tradnl"/>
        </w:rPr>
        <w:t xml:space="preserve">e. Que la parte actora </w:t>
      </w:r>
      <w:r w:rsidRPr="00EC4666">
        <w:rPr>
          <w:rFonts w:ascii="Arial Narrow" w:hAnsi="Arial Narrow" w:cs="Arial"/>
          <w:b/>
          <w:i/>
          <w:sz w:val="24"/>
          <w:szCs w:val="24"/>
          <w:lang w:val="es-ES_tradnl"/>
        </w:rPr>
        <w:t>identifique de manera razonable tanto los hechos que generaron la vulneración como los derechos vulnerados</w:t>
      </w:r>
      <w:r w:rsidRPr="00EC4666">
        <w:rPr>
          <w:rFonts w:ascii="Arial Narrow" w:hAnsi="Arial Narrow" w:cs="Arial"/>
          <w:i/>
          <w:sz w:val="24"/>
          <w:szCs w:val="24"/>
          <w:lang w:val="es-ES_tradnl"/>
        </w:rPr>
        <w:t xml:space="preserve"> y que hubiere alegado tal vulneración en el proceso judicial siempre que esto hubiere sido posible[</w:t>
      </w:r>
      <w:r w:rsidRPr="00EC4666">
        <w:rPr>
          <w:rFonts w:ascii="Arial Narrow" w:hAnsi="Arial Narrow" w:cs="Arial"/>
          <w:i/>
          <w:sz w:val="24"/>
          <w:szCs w:val="24"/>
          <w:vertAlign w:val="superscript"/>
          <w:lang w:val="es-ES_tradnl"/>
        </w:rPr>
        <w:footnoteReference w:id="6"/>
      </w:r>
      <w:r w:rsidRPr="00EC4666">
        <w:rPr>
          <w:rFonts w:ascii="Arial Narrow" w:hAnsi="Arial Narrow" w:cs="Arial"/>
          <w:i/>
          <w:sz w:val="24"/>
          <w:szCs w:val="24"/>
          <w:lang w:val="es-ES_tradnl"/>
        </w:rPr>
        <w:t>]. Esta exigencia es comprensible pues, sin que la acción de tutela llegue a rodearse de unas exigencias formales contrarias a su naturaleza y no previstas por el constituyente, sí es menester que el actor tenga claridad en cuanto al fundamento de la afectación de derechos que imputa a la decisión judicial, que la haya planteado al interior del proceso y que dé cuenta de todo ello al momento de pretender la protección constitucional de sus derechos.</w:t>
      </w:r>
    </w:p>
    <w:p w:rsidR="005F3331" w:rsidRPr="00EC4666" w:rsidRDefault="005F3331" w:rsidP="005F3331">
      <w:pPr>
        <w:ind w:left="851"/>
        <w:jc w:val="both"/>
        <w:rPr>
          <w:rFonts w:ascii="Arial Narrow" w:hAnsi="Arial Narrow" w:cs="Arial"/>
          <w:i/>
          <w:sz w:val="24"/>
          <w:szCs w:val="24"/>
          <w:lang w:val="es-ES_tradnl"/>
        </w:rPr>
      </w:pPr>
    </w:p>
    <w:p w:rsidR="005F3331" w:rsidRPr="005904B0" w:rsidRDefault="005F3331" w:rsidP="005F3331">
      <w:pPr>
        <w:ind w:left="851"/>
        <w:jc w:val="both"/>
        <w:rPr>
          <w:rFonts w:ascii="Arial Narrow" w:hAnsi="Arial Narrow" w:cs="Arial"/>
          <w:i/>
          <w:sz w:val="28"/>
          <w:szCs w:val="28"/>
          <w:lang w:val="es-ES_tradnl"/>
        </w:rPr>
      </w:pPr>
      <w:r w:rsidRPr="00EC4666">
        <w:rPr>
          <w:rFonts w:ascii="Arial Narrow" w:hAnsi="Arial Narrow" w:cs="Arial"/>
          <w:i/>
          <w:sz w:val="24"/>
          <w:szCs w:val="24"/>
          <w:lang w:val="es-ES_tradnl"/>
        </w:rPr>
        <w:lastRenderedPageBreak/>
        <w:t xml:space="preserve">f. Que </w:t>
      </w:r>
      <w:r w:rsidRPr="00EC4666">
        <w:rPr>
          <w:rFonts w:ascii="Arial Narrow" w:hAnsi="Arial Narrow" w:cs="Arial"/>
          <w:b/>
          <w:i/>
          <w:sz w:val="24"/>
          <w:szCs w:val="24"/>
          <w:lang w:val="es-ES_tradnl"/>
        </w:rPr>
        <w:t>no se trate de sentencias de tutela</w:t>
      </w:r>
      <w:r w:rsidRPr="00EC4666">
        <w:rPr>
          <w:rFonts w:ascii="Arial Narrow" w:hAnsi="Arial Narrow" w:cs="Arial"/>
          <w:i/>
          <w:sz w:val="24"/>
          <w:szCs w:val="24"/>
          <w:lang w:val="es-ES_tradnl"/>
        </w:rPr>
        <w:t>[</w:t>
      </w:r>
      <w:r w:rsidRPr="00EC4666">
        <w:rPr>
          <w:rFonts w:ascii="Arial Narrow" w:hAnsi="Arial Narrow" w:cs="Arial"/>
          <w:i/>
          <w:sz w:val="24"/>
          <w:szCs w:val="24"/>
          <w:vertAlign w:val="superscript"/>
          <w:lang w:val="es-ES_tradnl"/>
        </w:rPr>
        <w:footnoteReference w:id="7"/>
      </w:r>
      <w:r w:rsidRPr="00EC4666">
        <w:rPr>
          <w:rFonts w:ascii="Arial Narrow" w:hAnsi="Arial Narrow" w:cs="Arial"/>
          <w:i/>
          <w:sz w:val="24"/>
          <w:szCs w:val="24"/>
          <w:lang w:val="es-ES_tradnl"/>
        </w:rPr>
        <w:t>].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w:t>
      </w:r>
      <w:r w:rsidRPr="005904B0">
        <w:rPr>
          <w:rFonts w:ascii="Arial Narrow" w:hAnsi="Arial Narrow" w:cs="Arial"/>
          <w:i/>
          <w:sz w:val="28"/>
          <w:szCs w:val="28"/>
          <w:vertAlign w:val="superscript"/>
          <w:lang w:val="es-ES_tradnl"/>
        </w:rPr>
        <w:footnoteReference w:id="8"/>
      </w:r>
      <w:r w:rsidRPr="005904B0">
        <w:rPr>
          <w:rFonts w:ascii="Arial Narrow" w:hAnsi="Arial Narrow" w:cs="Arial"/>
          <w:i/>
          <w:sz w:val="28"/>
          <w:szCs w:val="28"/>
          <w:lang w:val="es-ES_tradnl"/>
        </w:rPr>
        <w:t xml:space="preserve">.(negrillas para destacar).  </w:t>
      </w:r>
    </w:p>
    <w:p w:rsidR="005F3331" w:rsidRPr="005904B0" w:rsidRDefault="005F3331" w:rsidP="005F3331">
      <w:pPr>
        <w:tabs>
          <w:tab w:val="left" w:pos="-720"/>
        </w:tabs>
        <w:suppressAutoHyphens/>
        <w:spacing w:line="360" w:lineRule="auto"/>
        <w:ind w:right="-7"/>
        <w:jc w:val="both"/>
        <w:rPr>
          <w:rFonts w:ascii="Arial Narrow" w:hAnsi="Arial Narrow" w:cs="Arial"/>
          <w:i/>
          <w:color w:val="000000"/>
          <w:spacing w:val="-2"/>
          <w:sz w:val="28"/>
          <w:szCs w:val="28"/>
          <w:lang w:val="es-ES_tradnl"/>
        </w:rPr>
      </w:pPr>
    </w:p>
    <w:p w:rsidR="005F3331" w:rsidRDefault="005F3331" w:rsidP="005F3331">
      <w:pPr>
        <w:tabs>
          <w:tab w:val="left" w:pos="-720"/>
        </w:tabs>
        <w:suppressAutoHyphens/>
        <w:spacing w:line="360" w:lineRule="auto"/>
        <w:ind w:right="-7" w:firstLine="900"/>
        <w:jc w:val="both"/>
        <w:rPr>
          <w:rFonts w:ascii="Arial Narrow" w:hAnsi="Arial Narrow" w:cs="Arial"/>
          <w:color w:val="000000"/>
          <w:spacing w:val="-2"/>
          <w:sz w:val="28"/>
          <w:szCs w:val="28"/>
          <w:lang w:val="es-ES_tradnl"/>
        </w:rPr>
      </w:pPr>
      <w:r w:rsidRPr="005904B0">
        <w:rPr>
          <w:rFonts w:ascii="Arial Narrow" w:hAnsi="Arial Narrow" w:cs="Arial"/>
          <w:color w:val="000000"/>
          <w:spacing w:val="-2"/>
          <w:sz w:val="28"/>
          <w:szCs w:val="28"/>
          <w:lang w:val="es-ES_tradnl"/>
        </w:rPr>
        <w:t>Obsérvese que no sólo deberá el operador jurídico en sede de tutela, entrar a verificar la ocurrencia de alguno de los defectos ya citados, sino una serie de presupuestos que, en forma previa, determinan la viabilidad de la de acción de tutela.</w:t>
      </w:r>
    </w:p>
    <w:p w:rsidR="005F3331" w:rsidRPr="005904B0" w:rsidRDefault="005F3331" w:rsidP="005F3331">
      <w:pPr>
        <w:tabs>
          <w:tab w:val="left" w:pos="-720"/>
        </w:tabs>
        <w:suppressAutoHyphens/>
        <w:ind w:right="-7" w:firstLine="900"/>
        <w:jc w:val="both"/>
        <w:rPr>
          <w:rFonts w:ascii="Arial Narrow" w:hAnsi="Arial Narrow" w:cs="Arial"/>
          <w:color w:val="000000"/>
          <w:spacing w:val="-2"/>
          <w:sz w:val="28"/>
          <w:szCs w:val="28"/>
          <w:lang w:val="es-ES_tradnl"/>
        </w:rPr>
      </w:pPr>
    </w:p>
    <w:p w:rsidR="005F3331" w:rsidRPr="006E7131" w:rsidRDefault="005F3331" w:rsidP="005F3331">
      <w:pPr>
        <w:tabs>
          <w:tab w:val="left" w:pos="1701"/>
        </w:tabs>
        <w:spacing w:line="360" w:lineRule="auto"/>
        <w:ind w:firstLine="900"/>
        <w:jc w:val="both"/>
        <w:rPr>
          <w:rFonts w:ascii="Arial Narrow" w:hAnsi="Arial Narrow" w:cs="Arial"/>
          <w:b/>
          <w:i/>
          <w:sz w:val="28"/>
          <w:szCs w:val="28"/>
          <w:lang w:val="es-ES_tradnl"/>
        </w:rPr>
      </w:pPr>
      <w:r w:rsidRPr="006E7131">
        <w:rPr>
          <w:rFonts w:ascii="Arial Narrow" w:hAnsi="Arial Narrow" w:cs="Arial"/>
          <w:b/>
          <w:i/>
          <w:sz w:val="28"/>
          <w:szCs w:val="28"/>
          <w:lang w:val="es-ES_tradnl"/>
        </w:rPr>
        <w:t>3. Del derecho al debido proceso.</w:t>
      </w:r>
    </w:p>
    <w:p w:rsidR="005F3331" w:rsidRPr="005904B0" w:rsidRDefault="005F3331" w:rsidP="005F3331">
      <w:pPr>
        <w:tabs>
          <w:tab w:val="left" w:pos="1701"/>
        </w:tabs>
        <w:ind w:firstLine="900"/>
        <w:jc w:val="both"/>
        <w:rPr>
          <w:rFonts w:ascii="Arial Narrow" w:hAnsi="Arial Narrow" w:cs="Arial"/>
          <w:b/>
          <w:sz w:val="28"/>
          <w:szCs w:val="28"/>
          <w:lang w:val="es-ES_tradnl"/>
        </w:rPr>
      </w:pPr>
    </w:p>
    <w:p w:rsidR="005F3331" w:rsidRPr="005904B0" w:rsidRDefault="005F3331" w:rsidP="005F3331">
      <w:pPr>
        <w:tabs>
          <w:tab w:val="left" w:pos="1701"/>
        </w:tabs>
        <w:spacing w:line="360" w:lineRule="auto"/>
        <w:ind w:firstLine="900"/>
        <w:jc w:val="both"/>
        <w:rPr>
          <w:rFonts w:ascii="Arial Narrow" w:hAnsi="Arial Narrow" w:cs="Arial"/>
          <w:sz w:val="28"/>
          <w:szCs w:val="28"/>
        </w:rPr>
      </w:pPr>
      <w:r w:rsidRPr="005904B0">
        <w:rPr>
          <w:rFonts w:ascii="Arial Narrow" w:hAnsi="Arial Narrow" w:cs="Arial"/>
          <w:sz w:val="28"/>
          <w:szCs w:val="28"/>
        </w:rPr>
        <w:t>De modo que, para dilucidar más claramente el tema, encuentra  necesario esta Superioridad,</w:t>
      </w:r>
      <w:r>
        <w:rPr>
          <w:rFonts w:ascii="Arial Narrow" w:hAnsi="Arial Narrow" w:cs="Arial"/>
          <w:sz w:val="28"/>
          <w:szCs w:val="28"/>
        </w:rPr>
        <w:t xml:space="preserve"> referir que </w:t>
      </w:r>
      <w:r w:rsidRPr="005904B0">
        <w:rPr>
          <w:rFonts w:ascii="Arial Narrow" w:hAnsi="Arial Narrow" w:cs="Arial"/>
          <w:sz w:val="28"/>
          <w:szCs w:val="28"/>
        </w:rPr>
        <w:t xml:space="preserve">el artículo 29 de la Carta Magna, </w:t>
      </w:r>
      <w:r>
        <w:rPr>
          <w:rFonts w:ascii="Arial Narrow" w:hAnsi="Arial Narrow" w:cs="Arial"/>
          <w:sz w:val="28"/>
          <w:szCs w:val="28"/>
        </w:rPr>
        <w:t xml:space="preserve">consagra tal derecho, el cual, </w:t>
      </w:r>
      <w:r w:rsidRPr="005904B0">
        <w:rPr>
          <w:rFonts w:ascii="Arial Narrow" w:hAnsi="Arial Narrow" w:cs="Arial"/>
          <w:sz w:val="28"/>
          <w:szCs w:val="28"/>
        </w:rPr>
        <w:t xml:space="preserve">desde el punto de vista formal, es la sumatoria de actos </w:t>
      </w:r>
      <w:proofErr w:type="spellStart"/>
      <w:r w:rsidRPr="005904B0">
        <w:rPr>
          <w:rFonts w:ascii="Arial Narrow" w:hAnsi="Arial Narrow" w:cs="Arial"/>
          <w:sz w:val="28"/>
          <w:szCs w:val="28"/>
        </w:rPr>
        <w:t>preclusivos</w:t>
      </w:r>
      <w:proofErr w:type="spellEnd"/>
      <w:r w:rsidRPr="005904B0">
        <w:rPr>
          <w:rFonts w:ascii="Arial Narrow" w:hAnsi="Arial Narrow" w:cs="Arial"/>
          <w:sz w:val="28"/>
          <w:szCs w:val="28"/>
        </w:rPr>
        <w:t xml:space="preserve"> y coordinados, cumplidos por el funcionario competente en la oportunidad y lugar debidos, con las formalidades legales. Se conjugan conceptos como los de legalidad, juez natural, limitación en el tiempo y en el espacio.</w:t>
      </w:r>
    </w:p>
    <w:p w:rsidR="005F3331" w:rsidRPr="005904B0" w:rsidRDefault="005F3331" w:rsidP="005F3331">
      <w:pPr>
        <w:tabs>
          <w:tab w:val="left" w:pos="1701"/>
        </w:tabs>
        <w:ind w:firstLine="900"/>
        <w:jc w:val="both"/>
        <w:rPr>
          <w:rFonts w:ascii="Arial Narrow" w:hAnsi="Arial Narrow" w:cs="Arial"/>
          <w:sz w:val="28"/>
          <w:szCs w:val="28"/>
        </w:rPr>
      </w:pPr>
    </w:p>
    <w:p w:rsidR="005F3331" w:rsidRPr="005904B0" w:rsidRDefault="005F3331" w:rsidP="005F3331">
      <w:pPr>
        <w:tabs>
          <w:tab w:val="left" w:pos="-720"/>
        </w:tabs>
        <w:suppressAutoHyphens/>
        <w:spacing w:line="360" w:lineRule="auto"/>
        <w:ind w:right="-7" w:firstLine="900"/>
        <w:jc w:val="both"/>
        <w:rPr>
          <w:rFonts w:ascii="Arial Narrow" w:hAnsi="Arial Narrow" w:cs="Arial"/>
          <w:b/>
          <w:i/>
          <w:color w:val="000000"/>
          <w:spacing w:val="-2"/>
          <w:sz w:val="28"/>
          <w:szCs w:val="28"/>
          <w:lang w:val="es-ES_tradnl"/>
        </w:rPr>
      </w:pPr>
      <w:r w:rsidRPr="005904B0">
        <w:rPr>
          <w:rFonts w:ascii="Arial Narrow" w:hAnsi="Arial Narrow" w:cs="Arial"/>
          <w:b/>
          <w:i/>
          <w:color w:val="000000"/>
          <w:spacing w:val="-2"/>
          <w:sz w:val="28"/>
          <w:szCs w:val="28"/>
          <w:lang w:val="es-ES_tradnl"/>
        </w:rPr>
        <w:t>4. El caso concreto:</w:t>
      </w:r>
    </w:p>
    <w:p w:rsidR="005F3331" w:rsidRPr="005904B0" w:rsidRDefault="005F3331" w:rsidP="005F3331">
      <w:pPr>
        <w:ind w:firstLine="900"/>
        <w:jc w:val="both"/>
        <w:rPr>
          <w:rFonts w:ascii="Arial Narrow" w:hAnsi="Arial Narrow"/>
          <w:color w:val="000000"/>
          <w:sz w:val="28"/>
          <w:szCs w:val="28"/>
          <w:shd w:val="clear" w:color="auto" w:fill="FFFFFF"/>
        </w:rPr>
      </w:pPr>
    </w:p>
    <w:p w:rsidR="005F3331" w:rsidRDefault="005F3331" w:rsidP="005F3331">
      <w:pPr>
        <w:tabs>
          <w:tab w:val="left" w:pos="-720"/>
        </w:tabs>
        <w:suppressAutoHyphens/>
        <w:spacing w:line="360" w:lineRule="auto"/>
        <w:ind w:right="-7" w:firstLine="900"/>
        <w:jc w:val="both"/>
        <w:rPr>
          <w:rFonts w:ascii="Arial Narrow" w:hAnsi="Arial Narrow" w:cs="Arial"/>
          <w:color w:val="000000"/>
          <w:spacing w:val="-2"/>
          <w:sz w:val="28"/>
          <w:szCs w:val="28"/>
        </w:rPr>
      </w:pPr>
      <w:r w:rsidRPr="005904B0">
        <w:rPr>
          <w:rFonts w:ascii="Arial Narrow" w:hAnsi="Arial Narrow" w:cs="Arial"/>
          <w:color w:val="000000"/>
          <w:spacing w:val="-2"/>
          <w:sz w:val="28"/>
          <w:szCs w:val="28"/>
          <w:lang w:val="es-ES_tradnl"/>
        </w:rPr>
        <w:t>Con el propósito de</w:t>
      </w:r>
      <w:r w:rsidRPr="005904B0">
        <w:rPr>
          <w:rFonts w:ascii="Arial Narrow" w:hAnsi="Arial Narrow" w:cs="Arial"/>
          <w:b/>
          <w:color w:val="000000"/>
          <w:spacing w:val="-2"/>
          <w:sz w:val="28"/>
          <w:szCs w:val="28"/>
        </w:rPr>
        <w:t xml:space="preserve"> </w:t>
      </w:r>
      <w:r w:rsidRPr="005904B0">
        <w:rPr>
          <w:rFonts w:ascii="Arial Narrow" w:hAnsi="Arial Narrow" w:cs="Arial"/>
          <w:color w:val="000000"/>
          <w:spacing w:val="-2"/>
          <w:sz w:val="28"/>
          <w:szCs w:val="28"/>
        </w:rPr>
        <w:t>determinar si esta acción resulta procedente, se entrarán a analizar</w:t>
      </w:r>
      <w:r>
        <w:rPr>
          <w:rFonts w:ascii="Arial Narrow" w:hAnsi="Arial Narrow" w:cs="Arial"/>
          <w:color w:val="000000"/>
          <w:spacing w:val="-2"/>
          <w:sz w:val="28"/>
          <w:szCs w:val="28"/>
        </w:rPr>
        <w:t xml:space="preserve"> lo relatado en la demanda, frente a </w:t>
      </w:r>
      <w:r w:rsidRPr="005904B0">
        <w:rPr>
          <w:rFonts w:ascii="Arial Narrow" w:hAnsi="Arial Narrow" w:cs="Arial"/>
          <w:color w:val="000000"/>
          <w:spacing w:val="-2"/>
          <w:sz w:val="28"/>
          <w:szCs w:val="28"/>
        </w:rPr>
        <w:t>las causales de procedibilidad de la acción de tutela contra providencias judiciales, para conocer si en el presente asunto está dada alguna de ellas</w:t>
      </w:r>
      <w:r>
        <w:rPr>
          <w:rFonts w:ascii="Arial Narrow" w:hAnsi="Arial Narrow" w:cs="Arial"/>
          <w:color w:val="000000"/>
          <w:spacing w:val="-2"/>
          <w:sz w:val="28"/>
          <w:szCs w:val="28"/>
        </w:rPr>
        <w:t>.</w:t>
      </w:r>
    </w:p>
    <w:p w:rsidR="005F3331" w:rsidRDefault="005F3331" w:rsidP="005F3331">
      <w:pPr>
        <w:tabs>
          <w:tab w:val="left" w:pos="-720"/>
        </w:tabs>
        <w:suppressAutoHyphens/>
        <w:ind w:right="-7" w:firstLine="900"/>
        <w:jc w:val="both"/>
        <w:rPr>
          <w:rFonts w:ascii="Arial Narrow" w:hAnsi="Arial Narrow" w:cs="Arial"/>
          <w:color w:val="000000"/>
          <w:spacing w:val="-2"/>
          <w:sz w:val="28"/>
          <w:szCs w:val="28"/>
        </w:rPr>
      </w:pPr>
    </w:p>
    <w:p w:rsidR="005F3331" w:rsidRDefault="005F3331" w:rsidP="00452CF0">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De acuerdo con lo anterior, según la accionante, </w:t>
      </w:r>
      <w:r w:rsidR="00452CF0">
        <w:rPr>
          <w:rFonts w:ascii="Arial Narrow" w:hAnsi="Arial Narrow" w:cs="Arial"/>
          <w:color w:val="000000"/>
          <w:spacing w:val="-2"/>
          <w:sz w:val="28"/>
          <w:szCs w:val="28"/>
        </w:rPr>
        <w:t>el auto fechado 26 de noviembre de 2013, le está</w:t>
      </w:r>
      <w:r>
        <w:rPr>
          <w:rFonts w:ascii="Arial Narrow" w:hAnsi="Arial Narrow" w:cs="Arial"/>
          <w:color w:val="000000"/>
          <w:spacing w:val="-2"/>
          <w:sz w:val="28"/>
          <w:szCs w:val="28"/>
        </w:rPr>
        <w:t xml:space="preserve"> vulnerando sus derechos fundamentales al</w:t>
      </w:r>
      <w:r w:rsidR="00452CF0">
        <w:rPr>
          <w:rFonts w:ascii="Arial Narrow" w:hAnsi="Arial Narrow" w:cs="Arial"/>
          <w:color w:val="000000"/>
          <w:spacing w:val="-2"/>
          <w:sz w:val="28"/>
          <w:szCs w:val="28"/>
        </w:rPr>
        <w:t xml:space="preserve"> debido proceso y a la seguridad jurídica, entre otros, al no acoger como válida, estándolo, la notificación por estado del auto que libró el mandamiento de pago en contra de la señora </w:t>
      </w:r>
      <w:proofErr w:type="spellStart"/>
      <w:r w:rsidR="00452CF0">
        <w:rPr>
          <w:rFonts w:ascii="Arial Narrow" w:hAnsi="Arial Narrow" w:cs="Arial"/>
          <w:color w:val="000000"/>
          <w:spacing w:val="-2"/>
          <w:sz w:val="28"/>
          <w:szCs w:val="28"/>
        </w:rPr>
        <w:t>Grimaneza</w:t>
      </w:r>
      <w:proofErr w:type="spellEnd"/>
      <w:r w:rsidR="00452CF0">
        <w:rPr>
          <w:rFonts w:ascii="Arial Narrow" w:hAnsi="Arial Narrow" w:cs="Arial"/>
          <w:color w:val="000000"/>
          <w:spacing w:val="-2"/>
          <w:sz w:val="28"/>
          <w:szCs w:val="28"/>
        </w:rPr>
        <w:t xml:space="preserve"> Marín Giraldo, orde</w:t>
      </w:r>
      <w:r w:rsidR="00A01265">
        <w:rPr>
          <w:rFonts w:ascii="Arial Narrow" w:hAnsi="Arial Narrow" w:cs="Arial"/>
          <w:color w:val="000000"/>
          <w:spacing w:val="-2"/>
          <w:sz w:val="28"/>
          <w:szCs w:val="28"/>
        </w:rPr>
        <w:t>nando por el contrario en esa misma providencia,</w:t>
      </w:r>
      <w:r w:rsidR="00452CF0">
        <w:rPr>
          <w:rFonts w:ascii="Arial Narrow" w:hAnsi="Arial Narrow" w:cs="Arial"/>
          <w:color w:val="000000"/>
          <w:spacing w:val="-2"/>
          <w:sz w:val="28"/>
          <w:szCs w:val="28"/>
        </w:rPr>
        <w:t xml:space="preserve"> el archivo del proceso</w:t>
      </w:r>
      <w:r>
        <w:rPr>
          <w:rFonts w:ascii="Arial Narrow" w:hAnsi="Arial Narrow" w:cs="Arial"/>
          <w:color w:val="000000"/>
          <w:spacing w:val="-2"/>
          <w:sz w:val="28"/>
          <w:szCs w:val="28"/>
        </w:rPr>
        <w:t>.</w:t>
      </w:r>
    </w:p>
    <w:p w:rsidR="005F3331" w:rsidRDefault="005F3331" w:rsidP="005F3331">
      <w:pPr>
        <w:tabs>
          <w:tab w:val="left" w:pos="-720"/>
        </w:tabs>
        <w:suppressAutoHyphens/>
        <w:ind w:right="-7" w:firstLine="900"/>
        <w:jc w:val="both"/>
        <w:rPr>
          <w:rFonts w:ascii="Arial Narrow" w:hAnsi="Arial Narrow" w:cs="Arial"/>
          <w:color w:val="000000"/>
          <w:spacing w:val="-2"/>
          <w:sz w:val="28"/>
          <w:szCs w:val="28"/>
        </w:rPr>
      </w:pPr>
    </w:p>
    <w:p w:rsidR="00A01265" w:rsidRDefault="005F3331" w:rsidP="005F3331">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lastRenderedPageBreak/>
        <w:t>Así las cosas, efectuada la inspección ocular al expediente contentivo del proceso ejecutivo laboral iniciado a continuación del ordinario, se vislumbra</w:t>
      </w:r>
      <w:r w:rsidR="00956338">
        <w:rPr>
          <w:rFonts w:ascii="Arial Narrow" w:hAnsi="Arial Narrow" w:cs="Arial"/>
          <w:color w:val="000000"/>
          <w:spacing w:val="-2"/>
          <w:sz w:val="28"/>
          <w:szCs w:val="28"/>
        </w:rPr>
        <w:t xml:space="preserve"> que los autos que a continuación se enuncian, fueron los anexados al escrito inicial de esta acción de tutela:</w:t>
      </w:r>
      <w:r w:rsidR="00A01265">
        <w:rPr>
          <w:rFonts w:ascii="Arial Narrow" w:hAnsi="Arial Narrow" w:cs="Arial"/>
          <w:color w:val="000000"/>
          <w:spacing w:val="-2"/>
          <w:sz w:val="28"/>
          <w:szCs w:val="28"/>
        </w:rPr>
        <w:t xml:space="preserve"> </w:t>
      </w:r>
      <w:r w:rsidR="00956338">
        <w:rPr>
          <w:rFonts w:ascii="Arial Narrow" w:hAnsi="Arial Narrow" w:cs="Arial"/>
          <w:b/>
          <w:i/>
          <w:color w:val="000000"/>
          <w:spacing w:val="-2"/>
          <w:sz w:val="28"/>
          <w:szCs w:val="28"/>
        </w:rPr>
        <w:t xml:space="preserve">i) </w:t>
      </w:r>
      <w:r w:rsidR="00A01265">
        <w:rPr>
          <w:rFonts w:ascii="Arial Narrow" w:hAnsi="Arial Narrow" w:cs="Arial"/>
          <w:color w:val="000000"/>
          <w:spacing w:val="-2"/>
          <w:sz w:val="28"/>
          <w:szCs w:val="28"/>
        </w:rPr>
        <w:t>la decisión que puso fin a la acción ordinaria, calendada el 27 de julio de 2012</w:t>
      </w:r>
      <w:r w:rsidR="00956338">
        <w:rPr>
          <w:rFonts w:ascii="Arial Narrow" w:hAnsi="Arial Narrow" w:cs="Arial"/>
          <w:color w:val="000000"/>
          <w:spacing w:val="-2"/>
          <w:sz w:val="28"/>
          <w:szCs w:val="28"/>
        </w:rPr>
        <w:t xml:space="preserve"> (</w:t>
      </w:r>
      <w:proofErr w:type="spellStart"/>
      <w:r w:rsidR="00956338">
        <w:rPr>
          <w:rFonts w:ascii="Arial Narrow" w:hAnsi="Arial Narrow" w:cs="Arial"/>
          <w:color w:val="000000"/>
          <w:spacing w:val="-2"/>
          <w:sz w:val="28"/>
          <w:szCs w:val="28"/>
        </w:rPr>
        <w:t>fls</w:t>
      </w:r>
      <w:proofErr w:type="spellEnd"/>
      <w:r w:rsidR="00956338">
        <w:rPr>
          <w:rFonts w:ascii="Arial Narrow" w:hAnsi="Arial Narrow" w:cs="Arial"/>
          <w:color w:val="000000"/>
          <w:spacing w:val="-2"/>
          <w:sz w:val="28"/>
          <w:szCs w:val="28"/>
        </w:rPr>
        <w:t>. 31 a 42)</w:t>
      </w:r>
      <w:r w:rsidR="00A01265">
        <w:rPr>
          <w:rFonts w:ascii="Arial Narrow" w:hAnsi="Arial Narrow" w:cs="Arial"/>
          <w:color w:val="000000"/>
          <w:spacing w:val="-2"/>
          <w:sz w:val="28"/>
          <w:szCs w:val="28"/>
        </w:rPr>
        <w:t xml:space="preserve">; </w:t>
      </w:r>
      <w:r w:rsidR="00956338">
        <w:rPr>
          <w:rFonts w:ascii="Arial Narrow" w:hAnsi="Arial Narrow" w:cs="Arial"/>
          <w:b/>
          <w:i/>
          <w:color w:val="000000"/>
          <w:spacing w:val="-2"/>
          <w:sz w:val="28"/>
          <w:szCs w:val="28"/>
        </w:rPr>
        <w:t xml:space="preserve">ii) </w:t>
      </w:r>
      <w:r w:rsidR="00A01265">
        <w:rPr>
          <w:rFonts w:ascii="Arial Narrow" w:hAnsi="Arial Narrow" w:cs="Arial"/>
          <w:color w:val="000000"/>
          <w:spacing w:val="-2"/>
          <w:sz w:val="28"/>
          <w:szCs w:val="28"/>
        </w:rPr>
        <w:t xml:space="preserve">la liquidación de las costas procesales impuestas a cargo de la demandada, señora </w:t>
      </w:r>
      <w:proofErr w:type="spellStart"/>
      <w:r w:rsidR="00A01265">
        <w:rPr>
          <w:rFonts w:ascii="Arial Narrow" w:hAnsi="Arial Narrow" w:cs="Arial"/>
          <w:color w:val="000000"/>
          <w:spacing w:val="-2"/>
          <w:sz w:val="28"/>
          <w:szCs w:val="28"/>
        </w:rPr>
        <w:t>Grimaneza</w:t>
      </w:r>
      <w:proofErr w:type="spellEnd"/>
      <w:r w:rsidR="00A01265">
        <w:rPr>
          <w:rFonts w:ascii="Arial Narrow" w:hAnsi="Arial Narrow" w:cs="Arial"/>
          <w:color w:val="000000"/>
          <w:spacing w:val="-2"/>
          <w:sz w:val="28"/>
          <w:szCs w:val="28"/>
        </w:rPr>
        <w:t xml:space="preserve"> Marín Giraldo y el auto que las aprobó (</w:t>
      </w:r>
      <w:proofErr w:type="spellStart"/>
      <w:r w:rsidR="00A01265">
        <w:rPr>
          <w:rFonts w:ascii="Arial Narrow" w:hAnsi="Arial Narrow" w:cs="Arial"/>
          <w:color w:val="000000"/>
          <w:spacing w:val="-2"/>
          <w:sz w:val="28"/>
          <w:szCs w:val="28"/>
        </w:rPr>
        <w:t>fl</w:t>
      </w:r>
      <w:r w:rsidR="00956338">
        <w:rPr>
          <w:rFonts w:ascii="Arial Narrow" w:hAnsi="Arial Narrow" w:cs="Arial"/>
          <w:color w:val="000000"/>
          <w:spacing w:val="-2"/>
          <w:sz w:val="28"/>
          <w:szCs w:val="28"/>
        </w:rPr>
        <w:t>s</w:t>
      </w:r>
      <w:proofErr w:type="spellEnd"/>
      <w:r w:rsidR="00A01265">
        <w:rPr>
          <w:rFonts w:ascii="Arial Narrow" w:hAnsi="Arial Narrow" w:cs="Arial"/>
          <w:color w:val="000000"/>
          <w:spacing w:val="-2"/>
          <w:sz w:val="28"/>
          <w:szCs w:val="28"/>
        </w:rPr>
        <w:t>.</w:t>
      </w:r>
      <w:r w:rsidR="00956338">
        <w:rPr>
          <w:rFonts w:ascii="Arial Narrow" w:hAnsi="Arial Narrow" w:cs="Arial"/>
          <w:color w:val="000000"/>
          <w:spacing w:val="-2"/>
          <w:sz w:val="28"/>
          <w:szCs w:val="28"/>
        </w:rPr>
        <w:t xml:space="preserve"> 42 y 43</w:t>
      </w:r>
      <w:r w:rsidR="00A01265">
        <w:rPr>
          <w:rFonts w:ascii="Arial Narrow" w:hAnsi="Arial Narrow" w:cs="Arial"/>
          <w:color w:val="000000"/>
          <w:spacing w:val="-2"/>
          <w:sz w:val="28"/>
          <w:szCs w:val="28"/>
        </w:rPr>
        <w:t xml:space="preserve">); </w:t>
      </w:r>
      <w:r w:rsidR="00956338">
        <w:rPr>
          <w:rFonts w:ascii="Arial Narrow" w:hAnsi="Arial Narrow" w:cs="Arial"/>
          <w:b/>
          <w:i/>
          <w:color w:val="000000"/>
          <w:spacing w:val="-2"/>
          <w:sz w:val="28"/>
          <w:szCs w:val="28"/>
        </w:rPr>
        <w:t xml:space="preserve">iii) </w:t>
      </w:r>
      <w:r w:rsidR="00A01265">
        <w:rPr>
          <w:rFonts w:ascii="Arial Narrow" w:hAnsi="Arial Narrow" w:cs="Arial"/>
          <w:color w:val="000000"/>
          <w:spacing w:val="-2"/>
          <w:sz w:val="28"/>
          <w:szCs w:val="28"/>
        </w:rPr>
        <w:t>la solicitud de ejecución de la sentencia proferida, con fecha de recibido 27 de septiembre de 2012 (</w:t>
      </w:r>
      <w:proofErr w:type="spellStart"/>
      <w:r w:rsidR="00A01265">
        <w:rPr>
          <w:rFonts w:ascii="Arial Narrow" w:hAnsi="Arial Narrow" w:cs="Arial"/>
          <w:color w:val="000000"/>
          <w:spacing w:val="-2"/>
          <w:sz w:val="28"/>
          <w:szCs w:val="28"/>
        </w:rPr>
        <w:t>fls</w:t>
      </w:r>
      <w:proofErr w:type="spellEnd"/>
      <w:r w:rsidR="00A01265">
        <w:rPr>
          <w:rFonts w:ascii="Arial Narrow" w:hAnsi="Arial Narrow" w:cs="Arial"/>
          <w:color w:val="000000"/>
          <w:spacing w:val="-2"/>
          <w:sz w:val="28"/>
          <w:szCs w:val="28"/>
        </w:rPr>
        <w:t xml:space="preserve">. </w:t>
      </w:r>
      <w:r w:rsidR="00956338">
        <w:rPr>
          <w:rFonts w:ascii="Arial Narrow" w:hAnsi="Arial Narrow" w:cs="Arial"/>
          <w:color w:val="000000"/>
          <w:spacing w:val="-2"/>
          <w:sz w:val="28"/>
          <w:szCs w:val="28"/>
        </w:rPr>
        <w:t>44 a 46</w:t>
      </w:r>
      <w:r w:rsidR="00A01265">
        <w:rPr>
          <w:rFonts w:ascii="Arial Narrow" w:hAnsi="Arial Narrow" w:cs="Arial"/>
          <w:color w:val="000000"/>
          <w:spacing w:val="-2"/>
          <w:sz w:val="28"/>
          <w:szCs w:val="28"/>
        </w:rPr>
        <w:t xml:space="preserve">); </w:t>
      </w:r>
      <w:r w:rsidR="008722EA">
        <w:rPr>
          <w:rFonts w:ascii="Arial Narrow" w:hAnsi="Arial Narrow" w:cs="Arial"/>
          <w:b/>
          <w:i/>
          <w:color w:val="000000"/>
          <w:spacing w:val="-2"/>
          <w:sz w:val="28"/>
          <w:szCs w:val="28"/>
        </w:rPr>
        <w:t xml:space="preserve">iv) </w:t>
      </w:r>
      <w:r w:rsidR="00A01265">
        <w:rPr>
          <w:rFonts w:ascii="Arial Narrow" w:hAnsi="Arial Narrow" w:cs="Arial"/>
          <w:color w:val="000000"/>
          <w:spacing w:val="-2"/>
          <w:sz w:val="28"/>
          <w:szCs w:val="28"/>
        </w:rPr>
        <w:t xml:space="preserve">constancia secretarial que da cuenta acerca de la ejecutoria del fallo ordinario, desde el 3 de agosto de 2012 y que durante los días 12, 16, 17, 18, 19, 22, 23, 24, 25, 26, 29, 30, 31 de octubre, 1º, 2, 6 y 7 de noviembre de 2012, no corrieron términos con ocasión al Paro convocado por </w:t>
      </w:r>
      <w:proofErr w:type="spellStart"/>
      <w:r w:rsidR="00A01265">
        <w:rPr>
          <w:rFonts w:ascii="Arial Narrow" w:hAnsi="Arial Narrow" w:cs="Arial"/>
          <w:color w:val="000000"/>
          <w:spacing w:val="-2"/>
          <w:sz w:val="28"/>
          <w:szCs w:val="28"/>
        </w:rPr>
        <w:t>Asonal</w:t>
      </w:r>
      <w:proofErr w:type="spellEnd"/>
      <w:r w:rsidR="00A01265">
        <w:rPr>
          <w:rFonts w:ascii="Arial Narrow" w:hAnsi="Arial Narrow" w:cs="Arial"/>
          <w:color w:val="000000"/>
          <w:spacing w:val="-2"/>
          <w:sz w:val="28"/>
          <w:szCs w:val="28"/>
        </w:rPr>
        <w:t xml:space="preserve"> Judicial; que los días 1, 2, 8 y 9 de diciembre de ese mismo año, fueron inhábiles; que el 3 y 4 de ese mismo mes y año, tampoco corrieron términos </w:t>
      </w:r>
      <w:r w:rsidR="008722EA">
        <w:rPr>
          <w:rFonts w:ascii="Arial Narrow" w:hAnsi="Arial Narrow" w:cs="Arial"/>
          <w:color w:val="000000"/>
          <w:spacing w:val="-2"/>
          <w:sz w:val="28"/>
          <w:szCs w:val="28"/>
        </w:rPr>
        <w:t xml:space="preserve">dado </w:t>
      </w:r>
      <w:r w:rsidR="00A01265">
        <w:rPr>
          <w:rFonts w:ascii="Arial Narrow" w:hAnsi="Arial Narrow" w:cs="Arial"/>
          <w:color w:val="000000"/>
          <w:spacing w:val="-2"/>
          <w:sz w:val="28"/>
          <w:szCs w:val="28"/>
        </w:rPr>
        <w:t>el cierre extraordinario del juzgado por cambio de secretario; que el 17 de diciembre de 2012 fue el día de la justicia y; que entre el 20 de diciembre de 2012 y hasta el 10 de enero de 2013, no corrieron términos por vacancia judicial</w:t>
      </w:r>
      <w:r w:rsidR="008722EA">
        <w:rPr>
          <w:rFonts w:ascii="Arial Narrow" w:hAnsi="Arial Narrow" w:cs="Arial"/>
          <w:color w:val="000000"/>
          <w:spacing w:val="-2"/>
          <w:sz w:val="28"/>
          <w:szCs w:val="28"/>
        </w:rPr>
        <w:t xml:space="preserve"> (</w:t>
      </w:r>
      <w:proofErr w:type="spellStart"/>
      <w:r w:rsidR="008722EA">
        <w:rPr>
          <w:rFonts w:ascii="Arial Narrow" w:hAnsi="Arial Narrow" w:cs="Arial"/>
          <w:color w:val="000000"/>
          <w:spacing w:val="-2"/>
          <w:sz w:val="28"/>
          <w:szCs w:val="28"/>
        </w:rPr>
        <w:t>fl</w:t>
      </w:r>
      <w:proofErr w:type="spellEnd"/>
      <w:r w:rsidR="008722EA">
        <w:rPr>
          <w:rFonts w:ascii="Arial Narrow" w:hAnsi="Arial Narrow" w:cs="Arial"/>
          <w:color w:val="000000"/>
          <w:spacing w:val="-2"/>
          <w:sz w:val="28"/>
          <w:szCs w:val="28"/>
        </w:rPr>
        <w:t>. 48)</w:t>
      </w:r>
      <w:r w:rsidR="00A01265">
        <w:rPr>
          <w:rFonts w:ascii="Arial Narrow" w:hAnsi="Arial Narrow" w:cs="Arial"/>
          <w:color w:val="000000"/>
          <w:spacing w:val="-2"/>
          <w:sz w:val="28"/>
          <w:szCs w:val="28"/>
        </w:rPr>
        <w:t>.</w:t>
      </w:r>
    </w:p>
    <w:p w:rsidR="00A01265" w:rsidRDefault="00A01265" w:rsidP="004A3354">
      <w:pPr>
        <w:tabs>
          <w:tab w:val="left" w:pos="-720"/>
        </w:tabs>
        <w:suppressAutoHyphens/>
        <w:ind w:right="-7" w:firstLine="900"/>
        <w:jc w:val="both"/>
        <w:rPr>
          <w:rFonts w:ascii="Arial Narrow" w:hAnsi="Arial Narrow" w:cs="Arial"/>
          <w:color w:val="000000"/>
          <w:spacing w:val="-2"/>
          <w:sz w:val="28"/>
          <w:szCs w:val="28"/>
        </w:rPr>
      </w:pPr>
    </w:p>
    <w:p w:rsidR="00A01265" w:rsidRDefault="00A01265" w:rsidP="005F3331">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El mandamiento de pago</w:t>
      </w:r>
      <w:r w:rsidR="004A3354">
        <w:rPr>
          <w:rFonts w:ascii="Arial Narrow" w:hAnsi="Arial Narrow" w:cs="Arial"/>
          <w:color w:val="000000"/>
          <w:spacing w:val="-2"/>
          <w:sz w:val="28"/>
          <w:szCs w:val="28"/>
        </w:rPr>
        <w:t>,</w:t>
      </w:r>
      <w:r>
        <w:rPr>
          <w:rFonts w:ascii="Arial Narrow" w:hAnsi="Arial Narrow" w:cs="Arial"/>
          <w:color w:val="000000"/>
          <w:spacing w:val="-2"/>
          <w:sz w:val="28"/>
          <w:szCs w:val="28"/>
        </w:rPr>
        <w:t xml:space="preserve"> lo libró el Juzgado Primero Laboral del Circuito el día 31 de enero de 2013 (</w:t>
      </w:r>
      <w:proofErr w:type="spellStart"/>
      <w:r>
        <w:rPr>
          <w:rFonts w:ascii="Arial Narrow" w:hAnsi="Arial Narrow" w:cs="Arial"/>
          <w:color w:val="000000"/>
          <w:spacing w:val="-2"/>
          <w:sz w:val="28"/>
          <w:szCs w:val="28"/>
        </w:rPr>
        <w:t>fls</w:t>
      </w:r>
      <w:proofErr w:type="spellEnd"/>
      <w:r>
        <w:rPr>
          <w:rFonts w:ascii="Arial Narrow" w:hAnsi="Arial Narrow" w:cs="Arial"/>
          <w:color w:val="000000"/>
          <w:spacing w:val="-2"/>
          <w:sz w:val="28"/>
          <w:szCs w:val="28"/>
        </w:rPr>
        <w:t xml:space="preserve">. 229 a </w:t>
      </w:r>
      <w:r w:rsidR="004A3354">
        <w:rPr>
          <w:rFonts w:ascii="Arial Narrow" w:hAnsi="Arial Narrow" w:cs="Arial"/>
          <w:color w:val="000000"/>
          <w:spacing w:val="-2"/>
          <w:sz w:val="28"/>
          <w:szCs w:val="28"/>
        </w:rPr>
        <w:t>231</w:t>
      </w:r>
      <w:r>
        <w:rPr>
          <w:rFonts w:ascii="Arial Narrow" w:hAnsi="Arial Narrow" w:cs="Arial"/>
          <w:color w:val="000000"/>
          <w:spacing w:val="-2"/>
          <w:sz w:val="28"/>
          <w:szCs w:val="28"/>
        </w:rPr>
        <w:t>)</w:t>
      </w:r>
      <w:r w:rsidR="004A3354">
        <w:rPr>
          <w:rFonts w:ascii="Arial Narrow" w:hAnsi="Arial Narrow" w:cs="Arial"/>
          <w:color w:val="000000"/>
          <w:spacing w:val="-2"/>
          <w:sz w:val="28"/>
          <w:szCs w:val="28"/>
        </w:rPr>
        <w:t xml:space="preserve">, ordenando en el numeral 3º: </w:t>
      </w:r>
      <w:r w:rsidR="004A3354" w:rsidRPr="004A3354">
        <w:rPr>
          <w:rFonts w:ascii="Arial Narrow" w:hAnsi="Arial Narrow" w:cs="Arial"/>
          <w:i/>
          <w:color w:val="000000"/>
          <w:spacing w:val="-2"/>
          <w:sz w:val="24"/>
          <w:szCs w:val="24"/>
        </w:rPr>
        <w:t>“</w:t>
      </w:r>
      <w:r w:rsidR="004A3354" w:rsidRPr="004A3354">
        <w:rPr>
          <w:rFonts w:ascii="Arial Narrow" w:hAnsi="Arial Narrow" w:cs="Arial"/>
          <w:b/>
          <w:i/>
          <w:color w:val="000000"/>
          <w:spacing w:val="-2"/>
          <w:sz w:val="24"/>
          <w:szCs w:val="24"/>
        </w:rPr>
        <w:t>Notifíquese</w:t>
      </w:r>
      <w:r w:rsidR="004A3354" w:rsidRPr="004A3354">
        <w:rPr>
          <w:rFonts w:ascii="Arial Narrow" w:hAnsi="Arial Narrow" w:cs="Arial"/>
          <w:i/>
          <w:color w:val="000000"/>
          <w:spacing w:val="-2"/>
          <w:sz w:val="24"/>
          <w:szCs w:val="24"/>
        </w:rPr>
        <w:t xml:space="preserve"> por </w:t>
      </w:r>
      <w:r w:rsidR="004A3354" w:rsidRPr="004A3354">
        <w:rPr>
          <w:rFonts w:ascii="Arial Narrow" w:hAnsi="Arial Narrow" w:cs="Arial"/>
          <w:b/>
          <w:i/>
          <w:color w:val="000000"/>
          <w:spacing w:val="-2"/>
          <w:sz w:val="24"/>
          <w:szCs w:val="24"/>
        </w:rPr>
        <w:t>estado</w:t>
      </w:r>
      <w:r w:rsidR="004A3354" w:rsidRPr="004A3354">
        <w:rPr>
          <w:rFonts w:ascii="Arial Narrow" w:hAnsi="Arial Narrow" w:cs="Arial"/>
          <w:i/>
          <w:color w:val="000000"/>
          <w:spacing w:val="-2"/>
          <w:sz w:val="24"/>
          <w:szCs w:val="24"/>
        </w:rPr>
        <w:t xml:space="preserve"> el presente proveído a la señora </w:t>
      </w:r>
      <w:r w:rsidR="004A3354" w:rsidRPr="004A3354">
        <w:rPr>
          <w:rFonts w:ascii="Arial Narrow" w:hAnsi="Arial Narrow" w:cs="Arial"/>
          <w:b/>
          <w:i/>
          <w:color w:val="000000"/>
          <w:spacing w:val="-2"/>
          <w:sz w:val="24"/>
          <w:szCs w:val="24"/>
        </w:rPr>
        <w:t xml:space="preserve">GRIMANEZA MARÍN GIRALDO, </w:t>
      </w:r>
      <w:r w:rsidR="004A3354" w:rsidRPr="004A3354">
        <w:rPr>
          <w:rFonts w:ascii="Arial Narrow" w:hAnsi="Arial Narrow" w:cs="Arial"/>
          <w:i/>
          <w:color w:val="000000"/>
          <w:spacing w:val="-2"/>
          <w:sz w:val="24"/>
          <w:szCs w:val="24"/>
        </w:rPr>
        <w:t xml:space="preserve">advirtiéndosele que cuenta con un término de </w:t>
      </w:r>
      <w:r w:rsidR="004A3354" w:rsidRPr="004A3354">
        <w:rPr>
          <w:rFonts w:ascii="Arial Narrow" w:hAnsi="Arial Narrow" w:cs="Arial"/>
          <w:b/>
          <w:i/>
          <w:color w:val="000000"/>
          <w:spacing w:val="-2"/>
          <w:sz w:val="24"/>
          <w:szCs w:val="24"/>
        </w:rPr>
        <w:t xml:space="preserve">cinco (5) días para cancelar </w:t>
      </w:r>
      <w:r w:rsidR="004A3354" w:rsidRPr="004A3354">
        <w:rPr>
          <w:rFonts w:ascii="Arial Narrow" w:hAnsi="Arial Narrow" w:cs="Arial"/>
          <w:i/>
          <w:color w:val="000000"/>
          <w:spacing w:val="-2"/>
          <w:sz w:val="24"/>
          <w:szCs w:val="24"/>
        </w:rPr>
        <w:t xml:space="preserve">lo correspondiente con los intereses desde que se hicieron exigibles hasta la fecha de cancelación de la deuda (art. 498 C.P.C.) … o de </w:t>
      </w:r>
      <w:r w:rsidR="004A3354" w:rsidRPr="004A3354">
        <w:rPr>
          <w:rFonts w:ascii="Arial Narrow" w:hAnsi="Arial Narrow" w:cs="Arial"/>
          <w:b/>
          <w:i/>
          <w:color w:val="000000"/>
          <w:spacing w:val="-2"/>
          <w:sz w:val="24"/>
          <w:szCs w:val="24"/>
        </w:rPr>
        <w:t xml:space="preserve">diez (10) días </w:t>
      </w:r>
      <w:r w:rsidR="004A3354" w:rsidRPr="004A3354">
        <w:rPr>
          <w:rFonts w:ascii="Arial Narrow" w:hAnsi="Arial Narrow" w:cs="Arial"/>
          <w:i/>
          <w:color w:val="000000"/>
          <w:spacing w:val="-2"/>
          <w:sz w:val="24"/>
          <w:szCs w:val="24"/>
        </w:rPr>
        <w:t xml:space="preserve">para que </w:t>
      </w:r>
      <w:r w:rsidR="004A3354" w:rsidRPr="004A3354">
        <w:rPr>
          <w:rFonts w:ascii="Arial Narrow" w:hAnsi="Arial Narrow" w:cs="Arial"/>
          <w:b/>
          <w:i/>
          <w:color w:val="000000"/>
          <w:spacing w:val="-2"/>
          <w:sz w:val="24"/>
          <w:szCs w:val="24"/>
        </w:rPr>
        <w:t>proponga las excepciones que crea tener a su favo</w:t>
      </w:r>
      <w:bookmarkStart w:id="1" w:name="_GoBack"/>
      <w:bookmarkEnd w:id="1"/>
      <w:r w:rsidR="004A3354" w:rsidRPr="004A3354">
        <w:rPr>
          <w:rFonts w:ascii="Arial Narrow" w:hAnsi="Arial Narrow" w:cs="Arial"/>
          <w:b/>
          <w:i/>
          <w:color w:val="000000"/>
          <w:spacing w:val="-2"/>
          <w:sz w:val="24"/>
          <w:szCs w:val="24"/>
        </w:rPr>
        <w:t xml:space="preserve">r </w:t>
      </w:r>
      <w:r w:rsidR="004A3354" w:rsidRPr="004A3354">
        <w:rPr>
          <w:rFonts w:ascii="Arial Narrow" w:hAnsi="Arial Narrow" w:cs="Arial"/>
          <w:i/>
          <w:color w:val="000000"/>
          <w:spacing w:val="-2"/>
          <w:sz w:val="24"/>
          <w:szCs w:val="24"/>
        </w:rPr>
        <w:t>(Art. 509 C.P.C.), términos estos que corren conjuntamente”</w:t>
      </w:r>
      <w:r w:rsidRPr="004A3354">
        <w:rPr>
          <w:rFonts w:ascii="Arial Narrow" w:hAnsi="Arial Narrow" w:cs="Arial"/>
          <w:color w:val="000000"/>
          <w:spacing w:val="-2"/>
          <w:sz w:val="24"/>
          <w:szCs w:val="24"/>
        </w:rPr>
        <w:t xml:space="preserve"> </w:t>
      </w:r>
      <w:r w:rsidR="008722EA" w:rsidRPr="008722EA">
        <w:rPr>
          <w:rFonts w:ascii="Arial Narrow" w:hAnsi="Arial Narrow" w:cs="Arial"/>
          <w:color w:val="000000"/>
          <w:spacing w:val="-2"/>
          <w:sz w:val="28"/>
          <w:szCs w:val="28"/>
        </w:rPr>
        <w:t>(</w:t>
      </w:r>
      <w:proofErr w:type="spellStart"/>
      <w:r w:rsidR="008722EA" w:rsidRPr="008722EA">
        <w:rPr>
          <w:rFonts w:ascii="Arial Narrow" w:hAnsi="Arial Narrow" w:cs="Arial"/>
          <w:color w:val="000000"/>
          <w:spacing w:val="-2"/>
          <w:sz w:val="28"/>
          <w:szCs w:val="28"/>
        </w:rPr>
        <w:t>fls</w:t>
      </w:r>
      <w:proofErr w:type="spellEnd"/>
      <w:r w:rsidR="008722EA" w:rsidRPr="008722EA">
        <w:rPr>
          <w:rFonts w:ascii="Arial Narrow" w:hAnsi="Arial Narrow" w:cs="Arial"/>
          <w:color w:val="000000"/>
          <w:spacing w:val="-2"/>
          <w:sz w:val="28"/>
          <w:szCs w:val="28"/>
        </w:rPr>
        <w:t xml:space="preserve">. 49 a 51) </w:t>
      </w:r>
      <w:r w:rsidR="004A3354" w:rsidRPr="004A3354">
        <w:rPr>
          <w:rFonts w:ascii="Arial Narrow" w:hAnsi="Arial Narrow" w:cs="Arial"/>
          <w:color w:val="000000"/>
          <w:spacing w:val="-2"/>
          <w:sz w:val="28"/>
          <w:szCs w:val="28"/>
        </w:rPr>
        <w:t>–Negril</w:t>
      </w:r>
      <w:r w:rsidR="008B3934">
        <w:rPr>
          <w:rFonts w:ascii="Arial Narrow" w:hAnsi="Arial Narrow" w:cs="Arial"/>
          <w:color w:val="000000"/>
          <w:spacing w:val="-2"/>
          <w:sz w:val="28"/>
          <w:szCs w:val="28"/>
        </w:rPr>
        <w:t>l</w:t>
      </w:r>
      <w:r w:rsidR="004A3354" w:rsidRPr="004A3354">
        <w:rPr>
          <w:rFonts w:ascii="Arial Narrow" w:hAnsi="Arial Narrow" w:cs="Arial"/>
          <w:color w:val="000000"/>
          <w:spacing w:val="-2"/>
          <w:sz w:val="28"/>
          <w:szCs w:val="28"/>
        </w:rPr>
        <w:t>as del texto original-.</w:t>
      </w:r>
    </w:p>
    <w:p w:rsidR="005F3331" w:rsidRDefault="005F3331" w:rsidP="005F3331">
      <w:pPr>
        <w:tabs>
          <w:tab w:val="left" w:pos="-720"/>
        </w:tabs>
        <w:suppressAutoHyphens/>
        <w:ind w:right="-7" w:firstLine="900"/>
        <w:jc w:val="both"/>
        <w:rPr>
          <w:rFonts w:ascii="Arial Narrow" w:hAnsi="Arial Narrow" w:cs="Arial"/>
          <w:color w:val="000000"/>
          <w:spacing w:val="-2"/>
          <w:sz w:val="28"/>
          <w:szCs w:val="28"/>
        </w:rPr>
      </w:pPr>
    </w:p>
    <w:p w:rsidR="002343FC" w:rsidRDefault="004A3354" w:rsidP="005F3331">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Así las cosas, dicho auto fue incluido en el estado No. 014 del 1º de febrero de 2013</w:t>
      </w:r>
      <w:r w:rsidR="002343FC">
        <w:rPr>
          <w:rFonts w:ascii="Arial Narrow" w:hAnsi="Arial Narrow" w:cs="Arial"/>
          <w:color w:val="000000"/>
          <w:spacing w:val="-2"/>
          <w:sz w:val="28"/>
          <w:szCs w:val="28"/>
        </w:rPr>
        <w:t>, encontrándose que la actuación posterior a dicha notificación, data del 3 de octubre de 2013, mediante la cual se ordenó remitir el proceso a la Oficina Judicial de Reparto, para que se hiciera lo propio ante los Juzgados Laborales del Circuito de Descongestión, de conformidad con lo ordenado en el Acuerdo No. PSSAA12-9962  del 31 de julio de 2013, expedido por el Consejo Superior de la Judicatura, en concordancia con el CSJRA13-239 del 2 de octubre de ese mismo año (</w:t>
      </w:r>
      <w:proofErr w:type="spellStart"/>
      <w:r w:rsidR="008722EA">
        <w:rPr>
          <w:rFonts w:ascii="Arial Narrow" w:hAnsi="Arial Narrow" w:cs="Arial"/>
          <w:color w:val="000000"/>
          <w:spacing w:val="-2"/>
          <w:sz w:val="28"/>
          <w:szCs w:val="28"/>
        </w:rPr>
        <w:t>fl</w:t>
      </w:r>
      <w:proofErr w:type="spellEnd"/>
      <w:r w:rsidR="008722EA">
        <w:rPr>
          <w:rFonts w:ascii="Arial Narrow" w:hAnsi="Arial Narrow" w:cs="Arial"/>
          <w:color w:val="000000"/>
          <w:spacing w:val="-2"/>
          <w:sz w:val="28"/>
          <w:szCs w:val="28"/>
        </w:rPr>
        <w:t>. 52</w:t>
      </w:r>
      <w:r w:rsidR="002343FC">
        <w:rPr>
          <w:rFonts w:ascii="Arial Narrow" w:hAnsi="Arial Narrow" w:cs="Arial"/>
          <w:color w:val="000000"/>
          <w:spacing w:val="-2"/>
          <w:sz w:val="28"/>
          <w:szCs w:val="28"/>
        </w:rPr>
        <w:t>).</w:t>
      </w:r>
    </w:p>
    <w:p w:rsidR="008722EA" w:rsidRDefault="008722EA" w:rsidP="005F3331">
      <w:pPr>
        <w:tabs>
          <w:tab w:val="left" w:pos="-720"/>
        </w:tabs>
        <w:suppressAutoHyphens/>
        <w:spacing w:line="360" w:lineRule="auto"/>
        <w:ind w:right="-7" w:firstLine="900"/>
        <w:jc w:val="both"/>
        <w:rPr>
          <w:rFonts w:ascii="Arial Narrow" w:hAnsi="Arial Narrow" w:cs="Arial"/>
          <w:color w:val="000000"/>
          <w:spacing w:val="-2"/>
          <w:sz w:val="28"/>
          <w:szCs w:val="28"/>
        </w:rPr>
      </w:pPr>
    </w:p>
    <w:p w:rsidR="002343FC" w:rsidRDefault="002343FC" w:rsidP="005F3331">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lastRenderedPageBreak/>
        <w:t>Según el Acta Individual de Reparto, esta acción ejecutiva, le correspondió al Juzgado Segundo Laboral del Circuito de Descongestión de Pereira, quien asumió el conocimiento del mismo, mediante providencia de cúmplase, calendada 21 de octubre de 2013, decisión que fue comunicada a las partes, a través de telegramas</w:t>
      </w:r>
      <w:r w:rsidR="008722EA">
        <w:rPr>
          <w:rFonts w:ascii="Arial Narrow" w:hAnsi="Arial Narrow" w:cs="Arial"/>
          <w:color w:val="000000"/>
          <w:spacing w:val="-2"/>
          <w:sz w:val="28"/>
          <w:szCs w:val="28"/>
        </w:rPr>
        <w:t xml:space="preserve"> (</w:t>
      </w:r>
      <w:proofErr w:type="spellStart"/>
      <w:r w:rsidR="008722EA">
        <w:rPr>
          <w:rFonts w:ascii="Arial Narrow" w:hAnsi="Arial Narrow" w:cs="Arial"/>
          <w:color w:val="000000"/>
          <w:spacing w:val="-2"/>
          <w:sz w:val="28"/>
          <w:szCs w:val="28"/>
        </w:rPr>
        <w:t>fls</w:t>
      </w:r>
      <w:proofErr w:type="spellEnd"/>
      <w:r w:rsidR="008722EA">
        <w:rPr>
          <w:rFonts w:ascii="Arial Narrow" w:hAnsi="Arial Narrow" w:cs="Arial"/>
          <w:color w:val="000000"/>
          <w:spacing w:val="-2"/>
          <w:sz w:val="28"/>
          <w:szCs w:val="28"/>
        </w:rPr>
        <w:t>. 53 a 55)</w:t>
      </w:r>
      <w:r>
        <w:rPr>
          <w:rFonts w:ascii="Arial Narrow" w:hAnsi="Arial Narrow" w:cs="Arial"/>
          <w:color w:val="000000"/>
          <w:spacing w:val="-2"/>
          <w:sz w:val="28"/>
          <w:szCs w:val="28"/>
        </w:rPr>
        <w:t>.</w:t>
      </w:r>
    </w:p>
    <w:p w:rsidR="002343FC" w:rsidRDefault="002343FC" w:rsidP="002343FC">
      <w:pPr>
        <w:tabs>
          <w:tab w:val="left" w:pos="-720"/>
        </w:tabs>
        <w:suppressAutoHyphens/>
        <w:ind w:right="-7" w:firstLine="900"/>
        <w:jc w:val="both"/>
        <w:rPr>
          <w:rFonts w:ascii="Arial Narrow" w:hAnsi="Arial Narrow" w:cs="Arial"/>
          <w:color w:val="000000"/>
          <w:spacing w:val="-2"/>
          <w:sz w:val="28"/>
          <w:szCs w:val="28"/>
        </w:rPr>
      </w:pPr>
    </w:p>
    <w:p w:rsidR="002343FC" w:rsidRDefault="00D328EC" w:rsidP="005F3331">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El 26 de noviembre de 2013, e</w:t>
      </w:r>
      <w:r w:rsidR="002343FC">
        <w:rPr>
          <w:rFonts w:ascii="Arial Narrow" w:hAnsi="Arial Narrow" w:cs="Arial"/>
          <w:color w:val="000000"/>
          <w:spacing w:val="-2"/>
          <w:sz w:val="28"/>
          <w:szCs w:val="28"/>
        </w:rPr>
        <w:t>l juzgado aquí accionado, profirió el auto que generó la presentación de esta acción de tutela,</w:t>
      </w:r>
      <w:r>
        <w:rPr>
          <w:rFonts w:ascii="Arial Narrow" w:hAnsi="Arial Narrow" w:cs="Arial"/>
          <w:color w:val="000000"/>
          <w:spacing w:val="-2"/>
          <w:sz w:val="28"/>
          <w:szCs w:val="28"/>
        </w:rPr>
        <w:t xml:space="preserve"> por medio del cual, en aplicación del parágrafo del artículo 30 del C.P.L.S.S., </w:t>
      </w:r>
      <w:r w:rsidR="00E70F0D">
        <w:rPr>
          <w:rFonts w:ascii="Arial Narrow" w:hAnsi="Arial Narrow" w:cs="Arial"/>
          <w:color w:val="000000"/>
          <w:spacing w:val="-2"/>
          <w:sz w:val="28"/>
          <w:szCs w:val="28"/>
        </w:rPr>
        <w:t xml:space="preserve">ordenó el archivo del proceso ejecutivo laboral, teniendo </w:t>
      </w:r>
      <w:r>
        <w:rPr>
          <w:rFonts w:ascii="Arial Narrow" w:hAnsi="Arial Narrow" w:cs="Arial"/>
          <w:color w:val="000000"/>
          <w:spacing w:val="-2"/>
          <w:sz w:val="28"/>
          <w:szCs w:val="28"/>
        </w:rPr>
        <w:t>como fundamento</w:t>
      </w:r>
      <w:r w:rsidR="00E70F0D">
        <w:rPr>
          <w:rFonts w:ascii="Arial Narrow" w:hAnsi="Arial Narrow" w:cs="Arial"/>
          <w:color w:val="000000"/>
          <w:spacing w:val="-2"/>
          <w:sz w:val="28"/>
          <w:szCs w:val="28"/>
        </w:rPr>
        <w:t xml:space="preserve">, que habían transcurrido más de seis (6) desde que se había librado el mandamiento de pago, sin que se hubiera logrado la notificación personal del mismo. Para el efecto, adujo </w:t>
      </w:r>
      <w:r>
        <w:rPr>
          <w:rFonts w:ascii="Arial Narrow" w:hAnsi="Arial Narrow" w:cs="Arial"/>
          <w:color w:val="000000"/>
          <w:spacing w:val="-2"/>
          <w:sz w:val="28"/>
          <w:szCs w:val="28"/>
        </w:rPr>
        <w:t>lo siguiente</w:t>
      </w:r>
      <w:r w:rsidR="002343FC">
        <w:rPr>
          <w:rFonts w:ascii="Arial Narrow" w:hAnsi="Arial Narrow" w:cs="Arial"/>
          <w:color w:val="000000"/>
          <w:spacing w:val="-2"/>
          <w:sz w:val="28"/>
          <w:szCs w:val="28"/>
        </w:rPr>
        <w:t>:</w:t>
      </w:r>
    </w:p>
    <w:p w:rsidR="002343FC" w:rsidRDefault="002343FC" w:rsidP="00D328EC">
      <w:pPr>
        <w:tabs>
          <w:tab w:val="left" w:pos="-720"/>
        </w:tabs>
        <w:suppressAutoHyphens/>
        <w:ind w:right="-7" w:firstLine="900"/>
        <w:jc w:val="both"/>
        <w:rPr>
          <w:rFonts w:ascii="Arial Narrow" w:hAnsi="Arial Narrow" w:cs="Arial"/>
          <w:color w:val="000000"/>
          <w:spacing w:val="-2"/>
          <w:sz w:val="28"/>
          <w:szCs w:val="28"/>
        </w:rPr>
      </w:pPr>
    </w:p>
    <w:p w:rsidR="002343FC" w:rsidRPr="00D328EC" w:rsidRDefault="002343FC" w:rsidP="00D328EC">
      <w:pPr>
        <w:tabs>
          <w:tab w:val="left" w:pos="-720"/>
        </w:tabs>
        <w:suppressAutoHyphens/>
        <w:ind w:left="851" w:right="-7"/>
        <w:jc w:val="both"/>
        <w:rPr>
          <w:rFonts w:ascii="Arial Narrow" w:hAnsi="Arial Narrow" w:cs="Arial"/>
          <w:i/>
          <w:color w:val="000000"/>
          <w:spacing w:val="-2"/>
          <w:sz w:val="24"/>
          <w:szCs w:val="24"/>
        </w:rPr>
      </w:pPr>
      <w:r w:rsidRPr="00D328EC">
        <w:rPr>
          <w:rFonts w:ascii="Arial Narrow" w:hAnsi="Arial Narrow" w:cs="Arial"/>
          <w:i/>
          <w:color w:val="000000"/>
          <w:spacing w:val="-2"/>
          <w:sz w:val="24"/>
          <w:szCs w:val="24"/>
        </w:rPr>
        <w:t>“Del estudio dedicado al proceso, encuentra este operador judicial que existe providencia emitida por el Juzgado Primero Laboral del Circuito el treinta y uno (31) de enero de dos mil trece (2013) –</w:t>
      </w:r>
      <w:proofErr w:type="spellStart"/>
      <w:r w:rsidRPr="00D328EC">
        <w:rPr>
          <w:rFonts w:ascii="Arial Narrow" w:hAnsi="Arial Narrow" w:cs="Arial"/>
          <w:i/>
          <w:color w:val="000000"/>
          <w:spacing w:val="-2"/>
          <w:sz w:val="24"/>
          <w:szCs w:val="24"/>
        </w:rPr>
        <w:t>fl</w:t>
      </w:r>
      <w:proofErr w:type="spellEnd"/>
      <w:r w:rsidRPr="00D328EC">
        <w:rPr>
          <w:rFonts w:ascii="Arial Narrow" w:hAnsi="Arial Narrow" w:cs="Arial"/>
          <w:i/>
          <w:color w:val="000000"/>
          <w:spacing w:val="-2"/>
          <w:sz w:val="24"/>
          <w:szCs w:val="24"/>
        </w:rPr>
        <w:t xml:space="preserve">. 229 a 231- por medio de la cual se libra mandamiento de pago contra la señora GRIMANEZA MARÍN GIRALDO en la cual se dispone </w:t>
      </w:r>
      <w:r w:rsidRPr="00D328EC">
        <w:rPr>
          <w:rFonts w:ascii="Arial Narrow" w:hAnsi="Arial Narrow" w:cs="Arial"/>
          <w:color w:val="000000"/>
          <w:spacing w:val="-2"/>
          <w:sz w:val="24"/>
          <w:szCs w:val="24"/>
          <w:u w:val="single"/>
        </w:rPr>
        <w:t>“notifíquese este auto a la parte demandada personalmente concediéndole un término</w:t>
      </w:r>
      <w:r w:rsidR="00D328EC" w:rsidRPr="00D328EC">
        <w:rPr>
          <w:rFonts w:ascii="Arial Narrow" w:hAnsi="Arial Narrow" w:cs="Arial"/>
          <w:color w:val="000000"/>
          <w:spacing w:val="-2"/>
          <w:sz w:val="24"/>
          <w:szCs w:val="24"/>
          <w:u w:val="single"/>
        </w:rPr>
        <w:t xml:space="preserve"> de cinco (5) días para pagar y/o 10 para excepcionar …”; </w:t>
      </w:r>
      <w:r w:rsidR="00D328EC" w:rsidRPr="00D328EC">
        <w:rPr>
          <w:rFonts w:ascii="Arial Narrow" w:hAnsi="Arial Narrow" w:cs="Arial"/>
          <w:i/>
          <w:color w:val="000000"/>
          <w:spacing w:val="-2"/>
          <w:sz w:val="24"/>
          <w:szCs w:val="24"/>
        </w:rPr>
        <w:t>actuación que no surtió ningún efecto toda vez que la ejecutante no realizó los trámites que le competen para tal fin y tampoco existen actuaciones posteriores a la enunciada</w:t>
      </w:r>
      <w:r w:rsidR="00D328EC">
        <w:rPr>
          <w:rFonts w:ascii="Arial Narrow" w:hAnsi="Arial Narrow" w:cs="Arial"/>
          <w:i/>
          <w:color w:val="000000"/>
          <w:spacing w:val="-2"/>
          <w:sz w:val="24"/>
          <w:szCs w:val="24"/>
        </w:rPr>
        <w:t>.</w:t>
      </w:r>
      <w:r w:rsidR="00D328EC" w:rsidRPr="00D328EC">
        <w:rPr>
          <w:rFonts w:ascii="Arial Narrow" w:hAnsi="Arial Narrow" w:cs="Arial"/>
          <w:i/>
          <w:color w:val="000000"/>
          <w:spacing w:val="-2"/>
          <w:sz w:val="24"/>
          <w:szCs w:val="24"/>
        </w:rPr>
        <w:t>”</w:t>
      </w:r>
      <w:r w:rsidRPr="00D328EC">
        <w:rPr>
          <w:rFonts w:ascii="Arial Narrow" w:hAnsi="Arial Narrow" w:cs="Arial"/>
          <w:b/>
          <w:color w:val="000000"/>
          <w:spacing w:val="-2"/>
          <w:sz w:val="24"/>
          <w:szCs w:val="24"/>
        </w:rPr>
        <w:t xml:space="preserve"> </w:t>
      </w:r>
      <w:r w:rsidRPr="00D328EC">
        <w:rPr>
          <w:rFonts w:ascii="Arial Narrow" w:hAnsi="Arial Narrow" w:cs="Arial"/>
          <w:i/>
          <w:color w:val="000000"/>
          <w:spacing w:val="-2"/>
          <w:sz w:val="24"/>
          <w:szCs w:val="24"/>
        </w:rPr>
        <w:t xml:space="preserve"> </w:t>
      </w:r>
      <w:r w:rsidR="008722EA">
        <w:rPr>
          <w:rFonts w:ascii="Arial Narrow" w:hAnsi="Arial Narrow" w:cs="Arial"/>
          <w:color w:val="000000"/>
          <w:spacing w:val="-2"/>
          <w:sz w:val="28"/>
          <w:szCs w:val="28"/>
        </w:rPr>
        <w:t>(</w:t>
      </w:r>
      <w:proofErr w:type="spellStart"/>
      <w:r w:rsidR="008722EA">
        <w:rPr>
          <w:rFonts w:ascii="Arial Narrow" w:hAnsi="Arial Narrow" w:cs="Arial"/>
          <w:color w:val="000000"/>
          <w:spacing w:val="-2"/>
          <w:sz w:val="28"/>
          <w:szCs w:val="28"/>
        </w:rPr>
        <w:t>fl</w:t>
      </w:r>
      <w:proofErr w:type="spellEnd"/>
      <w:r w:rsidR="008722EA">
        <w:rPr>
          <w:rFonts w:ascii="Arial Narrow" w:hAnsi="Arial Narrow" w:cs="Arial"/>
          <w:color w:val="000000"/>
          <w:spacing w:val="-2"/>
          <w:sz w:val="28"/>
          <w:szCs w:val="28"/>
        </w:rPr>
        <w:t>. 56) -</w:t>
      </w:r>
      <w:proofErr w:type="spellStart"/>
      <w:r w:rsidR="00D328EC" w:rsidRPr="00D328EC">
        <w:rPr>
          <w:rFonts w:ascii="Arial Narrow" w:hAnsi="Arial Narrow" w:cs="Arial"/>
          <w:color w:val="000000"/>
          <w:spacing w:val="-2"/>
          <w:sz w:val="28"/>
          <w:szCs w:val="28"/>
        </w:rPr>
        <w:t>Sublíneas</w:t>
      </w:r>
      <w:proofErr w:type="spellEnd"/>
      <w:r w:rsidR="00D328EC" w:rsidRPr="00D328EC">
        <w:rPr>
          <w:rFonts w:ascii="Arial Narrow" w:hAnsi="Arial Narrow" w:cs="Arial"/>
          <w:color w:val="000000"/>
          <w:spacing w:val="-2"/>
          <w:sz w:val="28"/>
          <w:szCs w:val="28"/>
        </w:rPr>
        <w:t xml:space="preserve"> fuera del texto original-.</w:t>
      </w:r>
    </w:p>
    <w:p w:rsidR="002343FC" w:rsidRDefault="002343FC" w:rsidP="005F3331">
      <w:pPr>
        <w:tabs>
          <w:tab w:val="left" w:pos="-720"/>
        </w:tabs>
        <w:suppressAutoHyphens/>
        <w:spacing w:line="360" w:lineRule="auto"/>
        <w:ind w:right="-7" w:firstLine="900"/>
        <w:jc w:val="both"/>
        <w:rPr>
          <w:rFonts w:ascii="Arial Narrow" w:hAnsi="Arial Narrow" w:cs="Arial"/>
          <w:color w:val="000000"/>
          <w:spacing w:val="-2"/>
          <w:sz w:val="28"/>
          <w:szCs w:val="28"/>
        </w:rPr>
      </w:pPr>
    </w:p>
    <w:p w:rsidR="00DE306D" w:rsidRDefault="008722EA" w:rsidP="00E70F0D">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D</w:t>
      </w:r>
      <w:r w:rsidR="00D328EC">
        <w:rPr>
          <w:rFonts w:ascii="Arial Narrow" w:hAnsi="Arial Narrow" w:cs="Arial"/>
          <w:color w:val="000000"/>
          <w:spacing w:val="-2"/>
          <w:sz w:val="28"/>
          <w:szCs w:val="28"/>
        </w:rPr>
        <w:t xml:space="preserve">e lo </w:t>
      </w:r>
      <w:r w:rsidR="00E70F0D">
        <w:rPr>
          <w:rFonts w:ascii="Arial Narrow" w:hAnsi="Arial Narrow" w:cs="Arial"/>
          <w:color w:val="000000"/>
          <w:spacing w:val="-2"/>
          <w:sz w:val="28"/>
          <w:szCs w:val="28"/>
        </w:rPr>
        <w:t xml:space="preserve">hasta aquí narrado, </w:t>
      </w:r>
      <w:r w:rsidR="005F3331">
        <w:rPr>
          <w:rFonts w:ascii="Arial Narrow" w:hAnsi="Arial Narrow" w:cs="Arial"/>
          <w:color w:val="000000"/>
          <w:spacing w:val="-2"/>
          <w:sz w:val="28"/>
          <w:szCs w:val="28"/>
        </w:rPr>
        <w:t>s</w:t>
      </w:r>
      <w:r w:rsidR="00D97348">
        <w:rPr>
          <w:rFonts w:ascii="Arial Narrow" w:hAnsi="Arial Narrow" w:cs="Arial"/>
          <w:color w:val="000000"/>
          <w:spacing w:val="-2"/>
          <w:sz w:val="28"/>
          <w:szCs w:val="28"/>
        </w:rPr>
        <w:t>e evidencia</w:t>
      </w:r>
      <w:r>
        <w:rPr>
          <w:rFonts w:ascii="Arial Narrow" w:hAnsi="Arial Narrow" w:cs="Arial"/>
          <w:color w:val="000000"/>
          <w:spacing w:val="-2"/>
          <w:sz w:val="28"/>
          <w:szCs w:val="28"/>
        </w:rPr>
        <w:t>,</w:t>
      </w:r>
      <w:r w:rsidR="00D97348">
        <w:rPr>
          <w:rFonts w:ascii="Arial Narrow" w:hAnsi="Arial Narrow" w:cs="Arial"/>
          <w:color w:val="000000"/>
          <w:spacing w:val="-2"/>
          <w:sz w:val="28"/>
          <w:szCs w:val="28"/>
        </w:rPr>
        <w:t xml:space="preserve"> </w:t>
      </w:r>
      <w:r>
        <w:rPr>
          <w:rFonts w:ascii="Arial Narrow" w:hAnsi="Arial Narrow" w:cs="Arial"/>
          <w:color w:val="000000"/>
          <w:spacing w:val="-2"/>
          <w:sz w:val="28"/>
          <w:szCs w:val="28"/>
        </w:rPr>
        <w:t xml:space="preserve">que se cometió un yerro en el objeto de amparo, al </w:t>
      </w:r>
      <w:r w:rsidR="00D97348">
        <w:rPr>
          <w:rFonts w:ascii="Arial Narrow" w:hAnsi="Arial Narrow" w:cs="Arial"/>
          <w:color w:val="000000"/>
          <w:spacing w:val="-2"/>
          <w:sz w:val="28"/>
          <w:szCs w:val="28"/>
        </w:rPr>
        <w:t>transcri</w:t>
      </w:r>
      <w:r>
        <w:rPr>
          <w:rFonts w:ascii="Arial Narrow" w:hAnsi="Arial Narrow" w:cs="Arial"/>
          <w:color w:val="000000"/>
          <w:spacing w:val="-2"/>
          <w:sz w:val="28"/>
          <w:szCs w:val="28"/>
        </w:rPr>
        <w:t xml:space="preserve">bir </w:t>
      </w:r>
      <w:r w:rsidR="00D97348">
        <w:rPr>
          <w:rFonts w:ascii="Arial Narrow" w:hAnsi="Arial Narrow" w:cs="Arial"/>
          <w:color w:val="000000"/>
          <w:spacing w:val="-2"/>
          <w:sz w:val="28"/>
          <w:szCs w:val="28"/>
        </w:rPr>
        <w:t>el numeral 3º de la parte resolutiva de la providencia que libró mandamiento de pago,</w:t>
      </w:r>
      <w:r>
        <w:rPr>
          <w:rFonts w:ascii="Arial Narrow" w:hAnsi="Arial Narrow" w:cs="Arial"/>
          <w:color w:val="000000"/>
          <w:spacing w:val="-2"/>
          <w:sz w:val="28"/>
          <w:szCs w:val="28"/>
        </w:rPr>
        <w:t xml:space="preserve"> en tanto que la misma</w:t>
      </w:r>
      <w:r w:rsidR="00522D6F">
        <w:rPr>
          <w:rFonts w:ascii="Arial Narrow" w:hAnsi="Arial Narrow" w:cs="Arial"/>
          <w:color w:val="000000"/>
          <w:spacing w:val="-2"/>
          <w:sz w:val="28"/>
          <w:szCs w:val="28"/>
        </w:rPr>
        <w:t xml:space="preserve"> </w:t>
      </w:r>
      <w:r w:rsidR="00D97348">
        <w:rPr>
          <w:rFonts w:ascii="Arial Narrow" w:hAnsi="Arial Narrow" w:cs="Arial"/>
          <w:color w:val="000000"/>
          <w:spacing w:val="-2"/>
          <w:sz w:val="28"/>
          <w:szCs w:val="28"/>
        </w:rPr>
        <w:t>no</w:t>
      </w:r>
      <w:r w:rsidR="00522D6F">
        <w:rPr>
          <w:rFonts w:ascii="Arial Narrow" w:hAnsi="Arial Narrow" w:cs="Arial"/>
          <w:color w:val="000000"/>
          <w:spacing w:val="-2"/>
          <w:sz w:val="28"/>
          <w:szCs w:val="28"/>
        </w:rPr>
        <w:t xml:space="preserve"> guardó </w:t>
      </w:r>
      <w:r>
        <w:rPr>
          <w:rFonts w:ascii="Arial Narrow" w:hAnsi="Arial Narrow" w:cs="Arial"/>
          <w:color w:val="000000"/>
          <w:spacing w:val="-2"/>
          <w:sz w:val="28"/>
          <w:szCs w:val="28"/>
        </w:rPr>
        <w:t xml:space="preserve">correspondencia </w:t>
      </w:r>
      <w:r w:rsidR="00522D6F">
        <w:rPr>
          <w:rFonts w:ascii="Arial Narrow" w:hAnsi="Arial Narrow" w:cs="Arial"/>
          <w:color w:val="000000"/>
          <w:spacing w:val="-2"/>
          <w:sz w:val="28"/>
          <w:szCs w:val="28"/>
        </w:rPr>
        <w:t xml:space="preserve">con </w:t>
      </w:r>
      <w:r w:rsidR="00D97348">
        <w:rPr>
          <w:rFonts w:ascii="Arial Narrow" w:hAnsi="Arial Narrow" w:cs="Arial"/>
          <w:color w:val="000000"/>
          <w:spacing w:val="-2"/>
          <w:sz w:val="28"/>
          <w:szCs w:val="28"/>
        </w:rPr>
        <w:t>la realidad, en tanto que, como bien lo orden</w:t>
      </w:r>
      <w:r w:rsidR="00522D6F">
        <w:rPr>
          <w:rFonts w:ascii="Arial Narrow" w:hAnsi="Arial Narrow" w:cs="Arial"/>
          <w:color w:val="000000"/>
          <w:spacing w:val="-2"/>
          <w:sz w:val="28"/>
          <w:szCs w:val="28"/>
        </w:rPr>
        <w:t>ó e</w:t>
      </w:r>
      <w:r w:rsidR="00D97348">
        <w:rPr>
          <w:rFonts w:ascii="Arial Narrow" w:hAnsi="Arial Narrow" w:cs="Arial"/>
          <w:color w:val="000000"/>
          <w:spacing w:val="-2"/>
          <w:sz w:val="28"/>
          <w:szCs w:val="28"/>
        </w:rPr>
        <w:t>l Juzgado Primero Laboral del Circuito de esta ciudad, la notificación del mismo</w:t>
      </w:r>
      <w:r w:rsidR="00522D6F">
        <w:rPr>
          <w:rFonts w:ascii="Arial Narrow" w:hAnsi="Arial Narrow" w:cs="Arial"/>
          <w:color w:val="000000"/>
          <w:spacing w:val="-2"/>
          <w:sz w:val="28"/>
          <w:szCs w:val="28"/>
        </w:rPr>
        <w:t>,</w:t>
      </w:r>
      <w:r w:rsidR="00D97348">
        <w:rPr>
          <w:rFonts w:ascii="Arial Narrow" w:hAnsi="Arial Narrow" w:cs="Arial"/>
          <w:color w:val="000000"/>
          <w:spacing w:val="-2"/>
          <w:sz w:val="28"/>
          <w:szCs w:val="28"/>
        </w:rPr>
        <w:t xml:space="preserve"> debía hacerse por estado y no personalmente, </w:t>
      </w:r>
      <w:r>
        <w:rPr>
          <w:rFonts w:ascii="Arial Narrow" w:hAnsi="Arial Narrow" w:cs="Arial"/>
          <w:color w:val="000000"/>
          <w:spacing w:val="-2"/>
          <w:sz w:val="28"/>
          <w:szCs w:val="28"/>
        </w:rPr>
        <w:t xml:space="preserve">como quiera que </w:t>
      </w:r>
      <w:r w:rsidR="00D97348">
        <w:rPr>
          <w:rFonts w:ascii="Arial Narrow" w:hAnsi="Arial Narrow" w:cs="Arial"/>
          <w:color w:val="000000"/>
          <w:spacing w:val="-2"/>
          <w:sz w:val="28"/>
          <w:szCs w:val="28"/>
        </w:rPr>
        <w:t xml:space="preserve">la solicitud de ejecución, se presentó dentro de los sesenta (60) días siguientes </w:t>
      </w:r>
      <w:r w:rsidR="00DE306D">
        <w:rPr>
          <w:rFonts w:ascii="Arial Narrow" w:hAnsi="Arial Narrow" w:cs="Arial"/>
          <w:color w:val="000000"/>
          <w:spacing w:val="-2"/>
          <w:sz w:val="28"/>
          <w:szCs w:val="28"/>
        </w:rPr>
        <w:t>a la ejecutoria de la sentencia.</w:t>
      </w:r>
    </w:p>
    <w:p w:rsidR="00522D6F" w:rsidRDefault="00522D6F" w:rsidP="00DE625C">
      <w:pPr>
        <w:tabs>
          <w:tab w:val="left" w:pos="-720"/>
        </w:tabs>
        <w:suppressAutoHyphens/>
        <w:ind w:right="-7" w:firstLine="900"/>
        <w:jc w:val="both"/>
        <w:rPr>
          <w:rFonts w:ascii="Arial Narrow" w:hAnsi="Arial Narrow" w:cs="Arial"/>
          <w:color w:val="000000"/>
          <w:spacing w:val="-2"/>
          <w:sz w:val="28"/>
          <w:szCs w:val="28"/>
        </w:rPr>
      </w:pPr>
    </w:p>
    <w:p w:rsidR="00522D6F" w:rsidRDefault="008722EA" w:rsidP="00E70F0D">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Así las cosas, la decisión de la jueza primera laboral </w:t>
      </w:r>
      <w:r w:rsidR="00522D6F">
        <w:rPr>
          <w:rFonts w:ascii="Arial Narrow" w:hAnsi="Arial Narrow" w:cs="Arial"/>
          <w:color w:val="000000"/>
          <w:spacing w:val="-2"/>
          <w:sz w:val="28"/>
          <w:szCs w:val="28"/>
        </w:rPr>
        <w:t>resultó acertada,</w:t>
      </w:r>
      <w:r>
        <w:rPr>
          <w:rFonts w:ascii="Arial Narrow" w:hAnsi="Arial Narrow" w:cs="Arial"/>
          <w:color w:val="000000"/>
          <w:spacing w:val="-2"/>
          <w:sz w:val="28"/>
          <w:szCs w:val="28"/>
        </w:rPr>
        <w:t xml:space="preserve"> toda vez que </w:t>
      </w:r>
      <w:r w:rsidR="00522D6F">
        <w:rPr>
          <w:rFonts w:ascii="Arial Narrow" w:hAnsi="Arial Narrow" w:cs="Arial"/>
          <w:color w:val="000000"/>
          <w:spacing w:val="-2"/>
          <w:sz w:val="28"/>
          <w:szCs w:val="28"/>
        </w:rPr>
        <w:t>conforme a la constancia secretarial a la que hizo referencia</w:t>
      </w:r>
      <w:r>
        <w:rPr>
          <w:rFonts w:ascii="Arial Narrow" w:hAnsi="Arial Narrow" w:cs="Arial"/>
          <w:color w:val="000000"/>
          <w:spacing w:val="-2"/>
          <w:sz w:val="28"/>
          <w:szCs w:val="28"/>
        </w:rPr>
        <w:t xml:space="preserve"> y que obra a folio 48</w:t>
      </w:r>
      <w:r w:rsidR="00522D6F">
        <w:rPr>
          <w:rFonts w:ascii="Arial Narrow" w:hAnsi="Arial Narrow" w:cs="Arial"/>
          <w:color w:val="000000"/>
          <w:spacing w:val="-2"/>
          <w:sz w:val="28"/>
          <w:szCs w:val="28"/>
        </w:rPr>
        <w:t xml:space="preserve">, la sentencia que impuso las condenas en contra de la aquí vinculada, quedó ejecutoriada el 3 de agosto de 2013, aunado a que la solicitud de ejecución </w:t>
      </w:r>
      <w:r w:rsidR="00DE625C">
        <w:rPr>
          <w:rFonts w:ascii="Arial Narrow" w:hAnsi="Arial Narrow" w:cs="Arial"/>
          <w:color w:val="000000"/>
          <w:spacing w:val="-2"/>
          <w:sz w:val="28"/>
          <w:szCs w:val="28"/>
        </w:rPr>
        <w:t>se presentó el 27 de septiembre de ese mismo año.</w:t>
      </w:r>
    </w:p>
    <w:p w:rsidR="008722EA" w:rsidRDefault="008722EA" w:rsidP="008722EA">
      <w:pPr>
        <w:tabs>
          <w:tab w:val="left" w:pos="-720"/>
        </w:tabs>
        <w:suppressAutoHyphens/>
        <w:ind w:right="-7" w:firstLine="900"/>
        <w:jc w:val="both"/>
        <w:rPr>
          <w:rFonts w:ascii="Arial Narrow" w:hAnsi="Arial Narrow" w:cs="Arial"/>
          <w:color w:val="000000"/>
          <w:spacing w:val="-2"/>
          <w:sz w:val="28"/>
          <w:szCs w:val="28"/>
        </w:rPr>
      </w:pPr>
    </w:p>
    <w:p w:rsidR="008722EA" w:rsidRDefault="00DE625C" w:rsidP="005F3331">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De </w:t>
      </w:r>
      <w:r w:rsidR="008722EA">
        <w:rPr>
          <w:rFonts w:ascii="Arial Narrow" w:hAnsi="Arial Narrow" w:cs="Arial"/>
          <w:color w:val="000000"/>
          <w:spacing w:val="-2"/>
          <w:sz w:val="28"/>
          <w:szCs w:val="28"/>
        </w:rPr>
        <w:t xml:space="preserve"> </w:t>
      </w:r>
      <w:r>
        <w:rPr>
          <w:rFonts w:ascii="Arial Narrow" w:hAnsi="Arial Narrow" w:cs="Arial"/>
          <w:color w:val="000000"/>
          <w:spacing w:val="-2"/>
          <w:sz w:val="28"/>
          <w:szCs w:val="28"/>
        </w:rPr>
        <w:t xml:space="preserve">suerte </w:t>
      </w:r>
      <w:r w:rsidR="008722EA">
        <w:rPr>
          <w:rFonts w:ascii="Arial Narrow" w:hAnsi="Arial Narrow" w:cs="Arial"/>
          <w:color w:val="000000"/>
          <w:spacing w:val="-2"/>
          <w:sz w:val="28"/>
          <w:szCs w:val="28"/>
        </w:rPr>
        <w:t xml:space="preserve"> </w:t>
      </w:r>
      <w:r>
        <w:rPr>
          <w:rFonts w:ascii="Arial Narrow" w:hAnsi="Arial Narrow" w:cs="Arial"/>
          <w:color w:val="000000"/>
          <w:spacing w:val="-2"/>
          <w:sz w:val="28"/>
          <w:szCs w:val="28"/>
        </w:rPr>
        <w:t>que</w:t>
      </w:r>
      <w:r w:rsidR="005F3331">
        <w:rPr>
          <w:rFonts w:ascii="Arial Narrow" w:hAnsi="Arial Narrow" w:cs="Arial"/>
          <w:color w:val="000000"/>
          <w:spacing w:val="-2"/>
          <w:sz w:val="28"/>
          <w:szCs w:val="28"/>
        </w:rPr>
        <w:t>,</w:t>
      </w:r>
      <w:r w:rsidR="008722EA">
        <w:rPr>
          <w:rFonts w:ascii="Arial Narrow" w:hAnsi="Arial Narrow" w:cs="Arial"/>
          <w:color w:val="000000"/>
          <w:spacing w:val="-2"/>
          <w:sz w:val="28"/>
          <w:szCs w:val="28"/>
        </w:rPr>
        <w:t xml:space="preserve"> con  fundamento en todo lo narrado, </w:t>
      </w:r>
      <w:r w:rsidR="005F3331">
        <w:rPr>
          <w:rFonts w:ascii="Arial Narrow" w:hAnsi="Arial Narrow" w:cs="Arial"/>
          <w:color w:val="000000"/>
          <w:spacing w:val="-2"/>
          <w:sz w:val="28"/>
          <w:szCs w:val="28"/>
        </w:rPr>
        <w:t xml:space="preserve">advierte la Colegiatura que </w:t>
      </w:r>
    </w:p>
    <w:p w:rsidR="00E6434A" w:rsidRDefault="005F3331" w:rsidP="008722EA">
      <w:pPr>
        <w:tabs>
          <w:tab w:val="left" w:pos="-720"/>
        </w:tabs>
        <w:suppressAutoHyphens/>
        <w:spacing w:line="360" w:lineRule="auto"/>
        <w:ind w:right="-7"/>
        <w:jc w:val="both"/>
        <w:rPr>
          <w:rFonts w:ascii="Arial Narrow" w:hAnsi="Arial Narrow" w:cs="Arial"/>
          <w:color w:val="000000"/>
          <w:spacing w:val="-2"/>
          <w:sz w:val="28"/>
          <w:szCs w:val="28"/>
        </w:rPr>
      </w:pPr>
      <w:r>
        <w:rPr>
          <w:rFonts w:ascii="Arial Narrow" w:hAnsi="Arial Narrow" w:cs="Arial"/>
          <w:color w:val="000000"/>
          <w:spacing w:val="-2"/>
          <w:sz w:val="28"/>
          <w:szCs w:val="28"/>
        </w:rPr>
        <w:lastRenderedPageBreak/>
        <w:t>esta acción de tutela, tiene relevancia constitucional, toda vez que en el proceso ejecutivo adelantado por</w:t>
      </w:r>
      <w:r w:rsidR="00DE625C">
        <w:rPr>
          <w:rFonts w:ascii="Arial Narrow" w:hAnsi="Arial Narrow" w:cs="Arial"/>
          <w:color w:val="000000"/>
          <w:spacing w:val="-2"/>
          <w:sz w:val="28"/>
          <w:szCs w:val="28"/>
        </w:rPr>
        <w:t xml:space="preserve"> el Patrimonio Autónomo de Remanentes de Telecom, se está pretendiendo </w:t>
      </w:r>
      <w:r>
        <w:rPr>
          <w:rFonts w:ascii="Arial Narrow" w:hAnsi="Arial Narrow" w:cs="Arial"/>
          <w:color w:val="000000"/>
          <w:spacing w:val="-2"/>
          <w:sz w:val="28"/>
          <w:szCs w:val="28"/>
        </w:rPr>
        <w:t>l</w:t>
      </w:r>
      <w:r w:rsidR="00DE625C">
        <w:rPr>
          <w:rFonts w:ascii="Arial Narrow" w:hAnsi="Arial Narrow" w:cs="Arial"/>
          <w:color w:val="000000"/>
          <w:spacing w:val="-2"/>
          <w:sz w:val="28"/>
          <w:szCs w:val="28"/>
        </w:rPr>
        <w:t>a protección de un</w:t>
      </w:r>
      <w:r w:rsidR="008722EA">
        <w:rPr>
          <w:rFonts w:ascii="Arial Narrow" w:hAnsi="Arial Narrow" w:cs="Arial"/>
          <w:color w:val="000000"/>
          <w:spacing w:val="-2"/>
          <w:sz w:val="28"/>
          <w:szCs w:val="28"/>
        </w:rPr>
        <w:t>os</w:t>
      </w:r>
      <w:r w:rsidR="00DE625C">
        <w:rPr>
          <w:rFonts w:ascii="Arial Narrow" w:hAnsi="Arial Narrow" w:cs="Arial"/>
          <w:color w:val="000000"/>
          <w:spacing w:val="-2"/>
          <w:sz w:val="28"/>
          <w:szCs w:val="28"/>
        </w:rPr>
        <w:t xml:space="preserve"> derecho</w:t>
      </w:r>
      <w:r w:rsidR="008722EA">
        <w:rPr>
          <w:rFonts w:ascii="Arial Narrow" w:hAnsi="Arial Narrow" w:cs="Arial"/>
          <w:color w:val="000000"/>
          <w:spacing w:val="-2"/>
          <w:sz w:val="28"/>
          <w:szCs w:val="28"/>
        </w:rPr>
        <w:t>s</w:t>
      </w:r>
      <w:r w:rsidR="00DE625C">
        <w:rPr>
          <w:rFonts w:ascii="Arial Narrow" w:hAnsi="Arial Narrow" w:cs="Arial"/>
          <w:color w:val="000000"/>
          <w:spacing w:val="-2"/>
          <w:sz w:val="28"/>
          <w:szCs w:val="28"/>
        </w:rPr>
        <w:t xml:space="preserve"> fundamental</w:t>
      </w:r>
      <w:r w:rsidR="008722EA">
        <w:rPr>
          <w:rFonts w:ascii="Arial Narrow" w:hAnsi="Arial Narrow" w:cs="Arial"/>
          <w:color w:val="000000"/>
          <w:spacing w:val="-2"/>
          <w:sz w:val="28"/>
          <w:szCs w:val="28"/>
        </w:rPr>
        <w:t>es</w:t>
      </w:r>
      <w:r w:rsidR="00DE625C">
        <w:rPr>
          <w:rFonts w:ascii="Arial Narrow" w:hAnsi="Arial Narrow" w:cs="Arial"/>
          <w:color w:val="000000"/>
          <w:spacing w:val="-2"/>
          <w:sz w:val="28"/>
          <w:szCs w:val="28"/>
        </w:rPr>
        <w:t>,</w:t>
      </w:r>
      <w:r w:rsidR="008722EA">
        <w:rPr>
          <w:rFonts w:ascii="Arial Narrow" w:hAnsi="Arial Narrow" w:cs="Arial"/>
          <w:color w:val="000000"/>
          <w:spacing w:val="-2"/>
          <w:sz w:val="28"/>
          <w:szCs w:val="28"/>
        </w:rPr>
        <w:t xml:space="preserve"> entre los cuales, se enlista el </w:t>
      </w:r>
      <w:r w:rsidR="00DE625C">
        <w:rPr>
          <w:rFonts w:ascii="Arial Narrow" w:hAnsi="Arial Narrow" w:cs="Arial"/>
          <w:color w:val="000000"/>
          <w:spacing w:val="-2"/>
          <w:sz w:val="28"/>
          <w:szCs w:val="28"/>
        </w:rPr>
        <w:t>Debido Proceso</w:t>
      </w:r>
      <w:r w:rsidR="00E6434A">
        <w:rPr>
          <w:rFonts w:ascii="Arial Narrow" w:hAnsi="Arial Narrow" w:cs="Arial"/>
          <w:color w:val="000000"/>
          <w:spacing w:val="-2"/>
          <w:sz w:val="28"/>
          <w:szCs w:val="28"/>
        </w:rPr>
        <w:t>, además, el amparo constitucional fue solicitado dentro de un término razonable, en tanto que la accionante, una vez le fueron resueltas desfavorablemente las solicitudes de nulidad y el recurso de reposición que rechazó de plano aquella, instauró la demanda de tutela, configurándose así, el principio de inmediatez que rige esta clase de acciones.</w:t>
      </w:r>
    </w:p>
    <w:p w:rsidR="00E6434A" w:rsidRDefault="00E6434A" w:rsidP="00466758">
      <w:pPr>
        <w:tabs>
          <w:tab w:val="left" w:pos="-720"/>
        </w:tabs>
        <w:suppressAutoHyphens/>
        <w:ind w:right="-7" w:firstLine="900"/>
        <w:jc w:val="both"/>
        <w:rPr>
          <w:rFonts w:ascii="Arial Narrow" w:hAnsi="Arial Narrow" w:cs="Arial"/>
          <w:color w:val="000000"/>
          <w:spacing w:val="-2"/>
          <w:sz w:val="28"/>
          <w:szCs w:val="28"/>
        </w:rPr>
      </w:pPr>
    </w:p>
    <w:p w:rsidR="00DE625C" w:rsidRDefault="00E6434A" w:rsidP="005F3331">
      <w:pPr>
        <w:tabs>
          <w:tab w:val="left" w:pos="-720"/>
        </w:tabs>
        <w:suppressAutoHyphens/>
        <w:spacing w:line="360" w:lineRule="auto"/>
        <w:ind w:right="-7" w:firstLine="900"/>
        <w:jc w:val="both"/>
        <w:rPr>
          <w:rFonts w:ascii="Arial Narrow" w:hAnsi="Arial Narrow" w:cs="Arial"/>
          <w:spacing w:val="-2"/>
          <w:sz w:val="28"/>
          <w:szCs w:val="28"/>
        </w:rPr>
      </w:pPr>
      <w:r>
        <w:rPr>
          <w:rFonts w:ascii="Arial Narrow" w:hAnsi="Arial Narrow" w:cs="Arial"/>
          <w:color w:val="000000"/>
          <w:spacing w:val="-2"/>
          <w:sz w:val="28"/>
          <w:szCs w:val="28"/>
        </w:rPr>
        <w:t xml:space="preserve">Aunado a lo anterior, resulta palmaria la </w:t>
      </w:r>
      <w:r w:rsidR="00DE625C">
        <w:rPr>
          <w:rFonts w:ascii="Arial Narrow" w:hAnsi="Arial Narrow" w:cs="Arial"/>
          <w:color w:val="000000"/>
          <w:spacing w:val="-2"/>
          <w:sz w:val="28"/>
          <w:szCs w:val="28"/>
        </w:rPr>
        <w:t xml:space="preserve">irregularidad </w:t>
      </w:r>
      <w:r w:rsidR="005F3331">
        <w:rPr>
          <w:rFonts w:ascii="Arial Narrow" w:hAnsi="Arial Narrow" w:cs="Arial"/>
          <w:spacing w:val="-2"/>
          <w:sz w:val="28"/>
          <w:szCs w:val="28"/>
        </w:rPr>
        <w:t>procesal</w:t>
      </w:r>
      <w:r>
        <w:rPr>
          <w:rFonts w:ascii="Arial Narrow" w:hAnsi="Arial Narrow" w:cs="Arial"/>
          <w:spacing w:val="-2"/>
          <w:sz w:val="28"/>
          <w:szCs w:val="28"/>
        </w:rPr>
        <w:t xml:space="preserve"> cometida por el juzgado accionado</w:t>
      </w:r>
      <w:r w:rsidR="005F3331">
        <w:rPr>
          <w:rFonts w:ascii="Arial Narrow" w:hAnsi="Arial Narrow" w:cs="Arial"/>
          <w:spacing w:val="-2"/>
          <w:sz w:val="28"/>
          <w:szCs w:val="28"/>
        </w:rPr>
        <w:t xml:space="preserve">, </w:t>
      </w:r>
      <w:r w:rsidR="00DE625C">
        <w:rPr>
          <w:rFonts w:ascii="Arial Narrow" w:hAnsi="Arial Narrow" w:cs="Arial"/>
          <w:spacing w:val="-2"/>
          <w:sz w:val="28"/>
          <w:szCs w:val="28"/>
        </w:rPr>
        <w:t>dado que el argumento que sirvió para ordenar el archivo del proceso ejecutivo laboral iniciado a continuación del ordinario,</w:t>
      </w:r>
      <w:r w:rsidR="00F403C2">
        <w:rPr>
          <w:rFonts w:ascii="Arial Narrow" w:hAnsi="Arial Narrow" w:cs="Arial"/>
          <w:spacing w:val="-2"/>
          <w:sz w:val="28"/>
          <w:szCs w:val="28"/>
        </w:rPr>
        <w:t xml:space="preserve"> no tuvo </w:t>
      </w:r>
      <w:r w:rsidR="00DE625C">
        <w:rPr>
          <w:rFonts w:ascii="Arial Narrow" w:hAnsi="Arial Narrow" w:cs="Arial"/>
          <w:spacing w:val="-2"/>
          <w:sz w:val="28"/>
          <w:szCs w:val="28"/>
        </w:rPr>
        <w:t xml:space="preserve">ningún sustento legal.  </w:t>
      </w:r>
    </w:p>
    <w:p w:rsidR="00DE625C" w:rsidRDefault="00DE625C" w:rsidP="00DE625C">
      <w:pPr>
        <w:tabs>
          <w:tab w:val="left" w:pos="-720"/>
        </w:tabs>
        <w:suppressAutoHyphens/>
        <w:ind w:right="-7"/>
        <w:jc w:val="both"/>
        <w:rPr>
          <w:rFonts w:ascii="Arial Narrow" w:hAnsi="Arial Narrow"/>
          <w:color w:val="000000"/>
          <w:sz w:val="28"/>
          <w:szCs w:val="28"/>
          <w:shd w:val="clear" w:color="auto" w:fill="FFFFFF"/>
        </w:rPr>
      </w:pPr>
    </w:p>
    <w:p w:rsidR="005F3331" w:rsidRDefault="005F3331" w:rsidP="00466758">
      <w:pPr>
        <w:tabs>
          <w:tab w:val="left" w:pos="-720"/>
        </w:tabs>
        <w:suppressAutoHyphens/>
        <w:spacing w:line="360" w:lineRule="auto"/>
        <w:ind w:right="-7"/>
        <w:jc w:val="both"/>
        <w:rPr>
          <w:rFonts w:ascii="Arial Narrow" w:hAnsi="Arial Narrow" w:cs="Arial"/>
          <w:sz w:val="28"/>
          <w:szCs w:val="28"/>
        </w:rPr>
      </w:pPr>
      <w:r>
        <w:rPr>
          <w:rFonts w:ascii="Arial Narrow" w:hAnsi="Arial Narrow"/>
          <w:color w:val="000000"/>
          <w:sz w:val="28"/>
          <w:szCs w:val="28"/>
          <w:shd w:val="clear" w:color="auto" w:fill="FFFFFF"/>
        </w:rPr>
        <w:tab/>
        <w:t xml:space="preserve">Concordante con lo dicho, </w:t>
      </w:r>
      <w:r w:rsidRPr="007619C2">
        <w:rPr>
          <w:rFonts w:ascii="Arial Narrow" w:hAnsi="Arial Narrow" w:cs="Arial"/>
          <w:sz w:val="28"/>
          <w:szCs w:val="28"/>
        </w:rPr>
        <w:t>debe concluirse que</w:t>
      </w:r>
      <w:r>
        <w:rPr>
          <w:rFonts w:ascii="Arial Narrow" w:hAnsi="Arial Narrow" w:cs="Arial"/>
          <w:sz w:val="28"/>
          <w:szCs w:val="28"/>
        </w:rPr>
        <w:t xml:space="preserve"> </w:t>
      </w:r>
      <w:r w:rsidRPr="007619C2">
        <w:rPr>
          <w:rFonts w:ascii="Arial Narrow" w:hAnsi="Arial Narrow" w:cs="Arial"/>
          <w:sz w:val="28"/>
          <w:szCs w:val="28"/>
        </w:rPr>
        <w:t>están dadas las condiciones</w:t>
      </w:r>
      <w:r>
        <w:rPr>
          <w:rFonts w:ascii="Arial Narrow" w:hAnsi="Arial Narrow" w:cs="Arial"/>
          <w:sz w:val="28"/>
          <w:szCs w:val="28"/>
        </w:rPr>
        <w:t>,</w:t>
      </w:r>
      <w:r w:rsidRPr="007619C2">
        <w:rPr>
          <w:rFonts w:ascii="Arial Narrow" w:hAnsi="Arial Narrow" w:cs="Arial"/>
          <w:sz w:val="28"/>
          <w:szCs w:val="28"/>
        </w:rPr>
        <w:t xml:space="preserve"> para que de manera excepcional</w:t>
      </w:r>
      <w:r>
        <w:rPr>
          <w:rFonts w:ascii="Arial Narrow" w:hAnsi="Arial Narrow" w:cs="Arial"/>
          <w:sz w:val="28"/>
          <w:szCs w:val="28"/>
        </w:rPr>
        <w:t>,</w:t>
      </w:r>
      <w:r w:rsidRPr="007619C2">
        <w:rPr>
          <w:rFonts w:ascii="Arial Narrow" w:hAnsi="Arial Narrow" w:cs="Arial"/>
          <w:sz w:val="28"/>
          <w:szCs w:val="28"/>
        </w:rPr>
        <w:t xml:space="preserve"> proceda la acción de tutela impetrada, por lo que se </w:t>
      </w:r>
      <w:r>
        <w:rPr>
          <w:rFonts w:ascii="Arial Narrow" w:hAnsi="Arial Narrow" w:cs="Arial"/>
          <w:sz w:val="28"/>
          <w:szCs w:val="28"/>
        </w:rPr>
        <w:t xml:space="preserve">accederá a la protección invocada, en consecuencia, se ordenará al Juez de la ejecución que </w:t>
      </w:r>
      <w:r w:rsidR="00466758">
        <w:rPr>
          <w:rFonts w:ascii="Arial Narrow" w:hAnsi="Arial Narrow" w:cs="Arial"/>
          <w:sz w:val="28"/>
          <w:szCs w:val="28"/>
        </w:rPr>
        <w:t xml:space="preserve">reactive y </w:t>
      </w:r>
      <w:r>
        <w:rPr>
          <w:rFonts w:ascii="Arial Narrow" w:hAnsi="Arial Narrow" w:cs="Arial"/>
          <w:sz w:val="28"/>
          <w:szCs w:val="28"/>
        </w:rPr>
        <w:t>continúe con el trámite del proceso ejecutivo,</w:t>
      </w:r>
      <w:r w:rsidR="00466758">
        <w:rPr>
          <w:rFonts w:ascii="Arial Narrow" w:hAnsi="Arial Narrow" w:cs="Arial"/>
          <w:sz w:val="28"/>
          <w:szCs w:val="28"/>
        </w:rPr>
        <w:t xml:space="preserve"> en tanto que el mandamiento de pago fue debidamente notificado, tal como consta en el sello de estado visible en el auto proferido el 31 de enero de 2013 (</w:t>
      </w:r>
      <w:proofErr w:type="spellStart"/>
      <w:r w:rsidR="00466758">
        <w:rPr>
          <w:rFonts w:ascii="Arial Narrow" w:hAnsi="Arial Narrow" w:cs="Arial"/>
          <w:sz w:val="28"/>
          <w:szCs w:val="28"/>
        </w:rPr>
        <w:t>fl</w:t>
      </w:r>
      <w:proofErr w:type="spellEnd"/>
      <w:r w:rsidR="00466758">
        <w:rPr>
          <w:rFonts w:ascii="Arial Narrow" w:hAnsi="Arial Narrow" w:cs="Arial"/>
          <w:sz w:val="28"/>
          <w:szCs w:val="28"/>
        </w:rPr>
        <w:t>. 230 y 231)</w:t>
      </w:r>
      <w:r>
        <w:rPr>
          <w:rFonts w:ascii="Arial Narrow" w:hAnsi="Arial Narrow" w:cs="Arial"/>
          <w:sz w:val="28"/>
          <w:szCs w:val="28"/>
        </w:rPr>
        <w:t>.</w:t>
      </w:r>
    </w:p>
    <w:p w:rsidR="005F3331" w:rsidRPr="007619C2" w:rsidRDefault="005F3331" w:rsidP="005F3331">
      <w:pPr>
        <w:ind w:firstLine="851"/>
        <w:jc w:val="both"/>
        <w:rPr>
          <w:rFonts w:ascii="Arial Narrow" w:eastAsia="SimSun" w:hAnsi="Arial Narrow" w:cs="Arial"/>
          <w:sz w:val="28"/>
          <w:szCs w:val="28"/>
          <w:lang w:val="es-ES_tradnl"/>
        </w:rPr>
      </w:pPr>
    </w:p>
    <w:p w:rsidR="005F3331" w:rsidRPr="00612E8F" w:rsidRDefault="005F3331" w:rsidP="005F3331">
      <w:pPr>
        <w:spacing w:line="360" w:lineRule="auto"/>
        <w:ind w:firstLine="851"/>
        <w:jc w:val="both"/>
        <w:rPr>
          <w:rFonts w:ascii="Arial Narrow" w:hAnsi="Arial Narrow"/>
          <w:sz w:val="28"/>
          <w:szCs w:val="28"/>
          <w:lang w:val="es-ES_tradnl"/>
        </w:rPr>
      </w:pPr>
      <w:r w:rsidRPr="005904B0">
        <w:rPr>
          <w:rFonts w:ascii="Arial Narrow" w:eastAsia="SimSun" w:hAnsi="Arial Narrow" w:cs="Arial"/>
          <w:sz w:val="28"/>
          <w:szCs w:val="28"/>
          <w:lang w:val="es-ES_tradnl"/>
        </w:rPr>
        <w:t xml:space="preserve">En virtud de lo anterior, la </w:t>
      </w:r>
      <w:r w:rsidRPr="00071CBE">
        <w:rPr>
          <w:rFonts w:ascii="Arial Narrow" w:eastAsia="SimSun" w:hAnsi="Arial Narrow" w:cs="Arial"/>
          <w:b/>
          <w:i/>
          <w:sz w:val="28"/>
          <w:szCs w:val="28"/>
          <w:lang w:val="es-ES_tradnl"/>
        </w:rPr>
        <w:t>Sala de Decisión del Tribunal Superior del Distrito Judicial de Pereira</w:t>
      </w:r>
      <w:r w:rsidRPr="00071CBE">
        <w:rPr>
          <w:rFonts w:ascii="Arial Narrow" w:eastAsia="SimSun" w:hAnsi="Arial Narrow" w:cs="Arial"/>
          <w:i/>
          <w:sz w:val="28"/>
          <w:szCs w:val="28"/>
          <w:lang w:val="es-ES_tradnl"/>
        </w:rPr>
        <w:t>,</w:t>
      </w:r>
      <w:r w:rsidRPr="005904B0">
        <w:rPr>
          <w:rFonts w:ascii="Arial Narrow" w:eastAsia="SimSun" w:hAnsi="Arial Narrow" w:cs="Arial"/>
          <w:sz w:val="28"/>
          <w:szCs w:val="28"/>
          <w:lang w:val="es-ES_tradnl"/>
        </w:rPr>
        <w:t xml:space="preserve"> administrando justicia en nombre del Pueblo y por mandato de la Constitución,</w:t>
      </w:r>
    </w:p>
    <w:p w:rsidR="005F3331" w:rsidRPr="00612E8F" w:rsidRDefault="005F3331" w:rsidP="005F3331">
      <w:pPr>
        <w:spacing w:line="360" w:lineRule="auto"/>
        <w:jc w:val="center"/>
        <w:rPr>
          <w:rFonts w:ascii="Arial Narrow" w:eastAsia="SimSun" w:hAnsi="Arial Narrow" w:cs="Arial"/>
          <w:b/>
          <w:i/>
          <w:sz w:val="28"/>
          <w:szCs w:val="28"/>
          <w:lang w:val="es-ES_tradnl"/>
        </w:rPr>
      </w:pPr>
      <w:r w:rsidRPr="00612E8F">
        <w:rPr>
          <w:rFonts w:ascii="Arial Narrow" w:eastAsia="SimSun" w:hAnsi="Arial Narrow" w:cs="Arial"/>
          <w:b/>
          <w:i/>
          <w:sz w:val="28"/>
          <w:szCs w:val="28"/>
          <w:lang w:val="es-ES_tradnl"/>
        </w:rPr>
        <w:t>FALLA</w:t>
      </w:r>
    </w:p>
    <w:p w:rsidR="005F3331" w:rsidRPr="00612E8F" w:rsidRDefault="005F3331" w:rsidP="005F3331">
      <w:pPr>
        <w:jc w:val="both"/>
        <w:rPr>
          <w:rFonts w:ascii="Arial Narrow" w:eastAsia="SimSun" w:hAnsi="Arial Narrow" w:cs="Arial"/>
          <w:i/>
          <w:sz w:val="28"/>
          <w:szCs w:val="28"/>
          <w:lang w:val="es-ES_tradnl"/>
        </w:rPr>
      </w:pPr>
    </w:p>
    <w:p w:rsidR="005F3331" w:rsidRPr="00612E8F" w:rsidRDefault="005F3331" w:rsidP="005F3331">
      <w:pPr>
        <w:shd w:val="clear" w:color="auto" w:fill="FFFFFF"/>
        <w:spacing w:line="360" w:lineRule="auto"/>
        <w:jc w:val="both"/>
        <w:rPr>
          <w:rFonts w:ascii="Arial Narrow" w:hAnsi="Arial Narrow"/>
          <w:color w:val="000000"/>
          <w:sz w:val="28"/>
          <w:szCs w:val="28"/>
        </w:rPr>
      </w:pPr>
      <w:r>
        <w:rPr>
          <w:rFonts w:ascii="Arial Narrow" w:eastAsia="SimSun" w:hAnsi="Arial Narrow" w:cs="Arial"/>
          <w:b/>
          <w:i/>
          <w:sz w:val="28"/>
          <w:szCs w:val="28"/>
          <w:lang w:val="es-ES_tradnl"/>
        </w:rPr>
        <w:tab/>
      </w:r>
      <w:r w:rsidRPr="00612E8F">
        <w:rPr>
          <w:rFonts w:ascii="Arial Narrow" w:eastAsia="SimSun" w:hAnsi="Arial Narrow" w:cs="Arial"/>
          <w:b/>
          <w:i/>
          <w:sz w:val="28"/>
          <w:szCs w:val="28"/>
          <w:lang w:val="es-ES_tradnl"/>
        </w:rPr>
        <w:t>1º.</w:t>
      </w:r>
      <w:r w:rsidRPr="00612E8F">
        <w:rPr>
          <w:rFonts w:ascii="Arial Narrow" w:eastAsia="SimSun" w:hAnsi="Arial Narrow" w:cs="Arial"/>
          <w:i/>
          <w:sz w:val="28"/>
          <w:szCs w:val="28"/>
          <w:lang w:val="es-ES_tradnl"/>
        </w:rPr>
        <w:t xml:space="preserve"> </w:t>
      </w:r>
      <w:r w:rsidRPr="00612E8F">
        <w:rPr>
          <w:rFonts w:ascii="Arial Narrow" w:hAnsi="Arial Narrow"/>
          <w:b/>
          <w:bCs/>
          <w:i/>
          <w:color w:val="000000"/>
          <w:sz w:val="28"/>
          <w:szCs w:val="28"/>
        </w:rPr>
        <w:t>T</w:t>
      </w:r>
      <w:r>
        <w:rPr>
          <w:rFonts w:ascii="Arial Narrow" w:hAnsi="Arial Narrow"/>
          <w:b/>
          <w:bCs/>
          <w:i/>
          <w:color w:val="000000"/>
          <w:sz w:val="28"/>
          <w:szCs w:val="28"/>
        </w:rPr>
        <w:t xml:space="preserve">utelar </w:t>
      </w:r>
      <w:r w:rsidRPr="00612E8F">
        <w:rPr>
          <w:rFonts w:ascii="Arial Narrow" w:hAnsi="Arial Narrow"/>
          <w:color w:val="000000"/>
          <w:sz w:val="28"/>
          <w:szCs w:val="28"/>
        </w:rPr>
        <w:t xml:space="preserve">los derechos fundamentales </w:t>
      </w:r>
      <w:r w:rsidR="00466758">
        <w:rPr>
          <w:rFonts w:ascii="Arial Narrow" w:hAnsi="Arial Narrow"/>
          <w:color w:val="000000"/>
          <w:sz w:val="28"/>
          <w:szCs w:val="28"/>
        </w:rPr>
        <w:t>al d</w:t>
      </w:r>
      <w:r w:rsidR="00466758">
        <w:rPr>
          <w:rFonts w:ascii="Arial Narrow" w:hAnsi="Arial Narrow" w:cs="Arial"/>
          <w:bCs/>
          <w:iCs/>
          <w:spacing w:val="-3"/>
          <w:sz w:val="28"/>
          <w:szCs w:val="28"/>
        </w:rPr>
        <w:t xml:space="preserve">ebido proceso, a la prevalencia del derecho sustancial, al principio de la seguridad jurídica y buena fe del </w:t>
      </w:r>
      <w:r w:rsidR="00466758">
        <w:rPr>
          <w:rFonts w:ascii="Arial Narrow" w:hAnsi="Arial Narrow" w:cs="Arial"/>
          <w:b/>
          <w:bCs/>
          <w:i/>
          <w:iCs/>
          <w:spacing w:val="-3"/>
          <w:sz w:val="28"/>
          <w:szCs w:val="28"/>
        </w:rPr>
        <w:t>Patrimonio Autónomo de Remanentes de Telecom</w:t>
      </w:r>
      <w:r w:rsidRPr="00612E8F">
        <w:rPr>
          <w:rFonts w:ascii="Arial Narrow" w:hAnsi="Arial Narrow"/>
          <w:color w:val="000000"/>
          <w:sz w:val="28"/>
          <w:szCs w:val="28"/>
        </w:rPr>
        <w:t>, por las razones</w:t>
      </w:r>
      <w:r>
        <w:rPr>
          <w:rFonts w:ascii="Arial Narrow" w:hAnsi="Arial Narrow"/>
          <w:color w:val="000000"/>
          <w:sz w:val="28"/>
          <w:szCs w:val="28"/>
        </w:rPr>
        <w:t xml:space="preserve"> expuestas en el cuerpo de este proveído.</w:t>
      </w:r>
    </w:p>
    <w:p w:rsidR="005F3331" w:rsidRPr="00612E8F" w:rsidRDefault="005F3331" w:rsidP="005F3331">
      <w:pPr>
        <w:shd w:val="clear" w:color="auto" w:fill="FFFFFF"/>
        <w:jc w:val="both"/>
        <w:rPr>
          <w:rFonts w:ascii="Arial Narrow" w:hAnsi="Arial Narrow"/>
          <w:color w:val="000000"/>
          <w:sz w:val="28"/>
          <w:szCs w:val="28"/>
        </w:rPr>
      </w:pPr>
    </w:p>
    <w:p w:rsidR="005F3331" w:rsidRDefault="005F3331" w:rsidP="005F3331">
      <w:pPr>
        <w:spacing w:line="360" w:lineRule="auto"/>
        <w:jc w:val="both"/>
        <w:rPr>
          <w:rStyle w:val="apple-converted-space"/>
          <w:rFonts w:ascii="Arial Narrow" w:hAnsi="Arial Narrow"/>
          <w:sz w:val="28"/>
          <w:szCs w:val="28"/>
          <w:shd w:val="clear" w:color="auto" w:fill="FFFFFF"/>
        </w:rPr>
      </w:pPr>
      <w:r w:rsidRPr="00612E8F">
        <w:rPr>
          <w:rFonts w:ascii="Arial Narrow" w:hAnsi="Arial Narrow"/>
          <w:color w:val="000000"/>
          <w:sz w:val="28"/>
          <w:szCs w:val="28"/>
        </w:rPr>
        <w:t xml:space="preserve"> </w:t>
      </w:r>
      <w:r w:rsidRPr="00612E8F">
        <w:rPr>
          <w:rFonts w:ascii="Arial Narrow" w:hAnsi="Arial Narrow"/>
          <w:color w:val="000000"/>
          <w:sz w:val="28"/>
          <w:szCs w:val="28"/>
        </w:rPr>
        <w:tab/>
      </w:r>
      <w:r w:rsidRPr="00612E8F">
        <w:rPr>
          <w:rFonts w:ascii="Arial Narrow" w:hAnsi="Arial Narrow"/>
          <w:b/>
          <w:i/>
          <w:color w:val="000000"/>
          <w:sz w:val="28"/>
          <w:szCs w:val="28"/>
        </w:rPr>
        <w:t>2</w:t>
      </w:r>
      <w:r>
        <w:rPr>
          <w:rFonts w:ascii="Arial Narrow" w:hAnsi="Arial Narrow"/>
          <w:b/>
          <w:i/>
          <w:color w:val="000000"/>
          <w:sz w:val="28"/>
          <w:szCs w:val="28"/>
        </w:rPr>
        <w:t>º</w:t>
      </w:r>
      <w:r w:rsidRPr="00612E8F">
        <w:rPr>
          <w:rFonts w:ascii="Arial Narrow" w:hAnsi="Arial Narrow"/>
          <w:b/>
          <w:i/>
          <w:color w:val="000000"/>
          <w:sz w:val="28"/>
          <w:szCs w:val="28"/>
        </w:rPr>
        <w:t>.</w:t>
      </w:r>
      <w:r w:rsidRPr="00612E8F">
        <w:rPr>
          <w:rFonts w:ascii="Arial Narrow" w:hAnsi="Arial Narrow"/>
          <w:color w:val="000000"/>
          <w:sz w:val="28"/>
          <w:szCs w:val="28"/>
        </w:rPr>
        <w:t> </w:t>
      </w:r>
      <w:r w:rsidRPr="00612E8F">
        <w:rPr>
          <w:rFonts w:ascii="Arial Narrow" w:hAnsi="Arial Narrow"/>
          <w:b/>
          <w:i/>
          <w:color w:val="000000"/>
          <w:sz w:val="28"/>
          <w:szCs w:val="28"/>
        </w:rPr>
        <w:t xml:space="preserve">Ordenar </w:t>
      </w:r>
      <w:r w:rsidRPr="00612E8F">
        <w:rPr>
          <w:rFonts w:ascii="Arial Narrow" w:hAnsi="Arial Narrow"/>
          <w:color w:val="000000"/>
          <w:sz w:val="28"/>
          <w:szCs w:val="28"/>
        </w:rPr>
        <w:t>a</w:t>
      </w:r>
      <w:r>
        <w:rPr>
          <w:rFonts w:ascii="Arial Narrow" w:hAnsi="Arial Narrow"/>
          <w:color w:val="000000"/>
          <w:sz w:val="28"/>
          <w:szCs w:val="28"/>
        </w:rPr>
        <w:t xml:space="preserve">l </w:t>
      </w:r>
      <w:r>
        <w:rPr>
          <w:rFonts w:ascii="Arial Narrow" w:hAnsi="Arial Narrow"/>
          <w:b/>
          <w:i/>
          <w:color w:val="000000"/>
          <w:sz w:val="28"/>
          <w:szCs w:val="28"/>
        </w:rPr>
        <w:t xml:space="preserve">Juzgado Segundo Laboral del Circuito de Descongestión de Pereira, </w:t>
      </w:r>
      <w:r>
        <w:rPr>
          <w:rFonts w:ascii="Arial Narrow" w:hAnsi="Arial Narrow"/>
          <w:color w:val="000000"/>
          <w:sz w:val="28"/>
          <w:szCs w:val="28"/>
        </w:rPr>
        <w:t xml:space="preserve">a través de su titular, doctor Carlos Alberto </w:t>
      </w:r>
      <w:proofErr w:type="spellStart"/>
      <w:r>
        <w:rPr>
          <w:rFonts w:ascii="Arial Narrow" w:hAnsi="Arial Narrow"/>
          <w:color w:val="000000"/>
          <w:sz w:val="28"/>
          <w:szCs w:val="28"/>
        </w:rPr>
        <w:t>Simóes</w:t>
      </w:r>
      <w:proofErr w:type="spellEnd"/>
      <w:r>
        <w:rPr>
          <w:rFonts w:ascii="Arial Narrow" w:hAnsi="Arial Narrow"/>
          <w:color w:val="000000"/>
          <w:sz w:val="28"/>
          <w:szCs w:val="28"/>
        </w:rPr>
        <w:t xml:space="preserve"> Piedrahita, </w:t>
      </w:r>
      <w:r w:rsidRPr="00612E8F">
        <w:rPr>
          <w:rFonts w:ascii="Arial Narrow" w:hAnsi="Arial Narrow"/>
          <w:color w:val="000000"/>
          <w:sz w:val="28"/>
          <w:szCs w:val="28"/>
        </w:rPr>
        <w:t>que en el término de cuarenta y ocho (48) horas,</w:t>
      </w:r>
      <w:r>
        <w:rPr>
          <w:rFonts w:ascii="Arial Narrow" w:hAnsi="Arial Narrow"/>
          <w:color w:val="000000"/>
          <w:sz w:val="28"/>
          <w:szCs w:val="28"/>
        </w:rPr>
        <w:t xml:space="preserve"> proceda a</w:t>
      </w:r>
      <w:r w:rsidR="00466758">
        <w:rPr>
          <w:rFonts w:ascii="Arial Narrow" w:hAnsi="Arial Narrow"/>
          <w:color w:val="000000"/>
          <w:sz w:val="28"/>
          <w:szCs w:val="28"/>
        </w:rPr>
        <w:t xml:space="preserve"> reactivar y </w:t>
      </w:r>
      <w:r>
        <w:rPr>
          <w:rFonts w:ascii="Arial Narrow" w:hAnsi="Arial Narrow"/>
          <w:color w:val="000000"/>
          <w:sz w:val="28"/>
          <w:szCs w:val="28"/>
        </w:rPr>
        <w:t xml:space="preserve">continuar con el trámite </w:t>
      </w:r>
      <w:r>
        <w:rPr>
          <w:rFonts w:ascii="Arial Narrow" w:hAnsi="Arial Narrow"/>
          <w:color w:val="000000"/>
          <w:sz w:val="28"/>
          <w:szCs w:val="28"/>
        </w:rPr>
        <w:lastRenderedPageBreak/>
        <w:t xml:space="preserve">del proceso ejecutivo laboral iniciado a continuación del ordinario por el </w:t>
      </w:r>
      <w:r w:rsidR="00466758">
        <w:rPr>
          <w:rFonts w:ascii="Arial Narrow" w:hAnsi="Arial Narrow" w:cs="Arial"/>
          <w:b/>
          <w:bCs/>
          <w:i/>
          <w:iCs/>
          <w:spacing w:val="-3"/>
          <w:sz w:val="28"/>
          <w:szCs w:val="28"/>
        </w:rPr>
        <w:t>Patrimonio Autónomo de Remanentes de Telecom</w:t>
      </w:r>
      <w:r w:rsidR="00466758">
        <w:rPr>
          <w:rFonts w:ascii="Arial Narrow" w:hAnsi="Arial Narrow"/>
          <w:color w:val="000000"/>
          <w:sz w:val="28"/>
          <w:szCs w:val="28"/>
        </w:rPr>
        <w:t xml:space="preserve"> </w:t>
      </w:r>
      <w:r>
        <w:rPr>
          <w:rFonts w:ascii="Arial Narrow" w:hAnsi="Arial Narrow"/>
          <w:color w:val="000000"/>
          <w:sz w:val="28"/>
          <w:szCs w:val="28"/>
        </w:rPr>
        <w:t>contra la</w:t>
      </w:r>
      <w:r w:rsidR="00466758">
        <w:rPr>
          <w:rFonts w:ascii="Arial Narrow" w:hAnsi="Arial Narrow"/>
          <w:color w:val="000000"/>
          <w:sz w:val="28"/>
          <w:szCs w:val="28"/>
        </w:rPr>
        <w:t xml:space="preserve"> señora </w:t>
      </w:r>
      <w:proofErr w:type="spellStart"/>
      <w:r w:rsidR="00466758">
        <w:rPr>
          <w:rFonts w:ascii="Arial Narrow" w:hAnsi="Arial Narrow"/>
          <w:b/>
          <w:i/>
          <w:color w:val="000000"/>
          <w:sz w:val="28"/>
          <w:szCs w:val="28"/>
        </w:rPr>
        <w:t>Grimaneza</w:t>
      </w:r>
      <w:proofErr w:type="spellEnd"/>
      <w:r w:rsidR="00466758">
        <w:rPr>
          <w:rFonts w:ascii="Arial Narrow" w:hAnsi="Arial Narrow"/>
          <w:b/>
          <w:i/>
          <w:color w:val="000000"/>
          <w:sz w:val="28"/>
          <w:szCs w:val="28"/>
        </w:rPr>
        <w:t xml:space="preserve"> Marín Giraldo</w:t>
      </w:r>
      <w:r>
        <w:rPr>
          <w:rFonts w:ascii="Arial Narrow" w:hAnsi="Arial Narrow"/>
          <w:b/>
          <w:i/>
          <w:color w:val="000000"/>
          <w:sz w:val="28"/>
          <w:szCs w:val="28"/>
        </w:rPr>
        <w:t>.</w:t>
      </w:r>
      <w:r w:rsidRPr="00612E8F">
        <w:rPr>
          <w:rStyle w:val="apple-converted-space"/>
          <w:rFonts w:ascii="Arial Narrow" w:hAnsi="Arial Narrow"/>
          <w:sz w:val="28"/>
          <w:szCs w:val="28"/>
          <w:shd w:val="clear" w:color="auto" w:fill="FFFFFF"/>
        </w:rPr>
        <w:t xml:space="preserve"> </w:t>
      </w:r>
    </w:p>
    <w:p w:rsidR="005F3331" w:rsidRDefault="005F3331" w:rsidP="005F3331">
      <w:pPr>
        <w:jc w:val="both"/>
        <w:rPr>
          <w:rStyle w:val="apple-converted-space"/>
          <w:rFonts w:ascii="Arial Narrow" w:hAnsi="Arial Narrow"/>
          <w:sz w:val="28"/>
          <w:szCs w:val="28"/>
          <w:shd w:val="clear" w:color="auto" w:fill="FFFFFF"/>
        </w:rPr>
      </w:pPr>
    </w:p>
    <w:p w:rsidR="005F3331" w:rsidRDefault="005F3331" w:rsidP="005F3331">
      <w:pPr>
        <w:spacing w:line="360" w:lineRule="auto"/>
        <w:jc w:val="both"/>
        <w:rPr>
          <w:rFonts w:ascii="Arial Narrow" w:eastAsia="SimSun" w:hAnsi="Arial Narrow" w:cs="Arial"/>
          <w:sz w:val="28"/>
          <w:szCs w:val="28"/>
          <w:lang w:val="es-ES_tradnl"/>
        </w:rPr>
      </w:pPr>
      <w:r>
        <w:rPr>
          <w:rStyle w:val="apple-converted-space"/>
          <w:rFonts w:ascii="Arial Narrow" w:hAnsi="Arial Narrow"/>
          <w:sz w:val="28"/>
          <w:szCs w:val="28"/>
          <w:shd w:val="clear" w:color="auto" w:fill="FFFFFF"/>
        </w:rPr>
        <w:t xml:space="preserve"> </w:t>
      </w:r>
      <w:r>
        <w:rPr>
          <w:rStyle w:val="apple-converted-space"/>
          <w:rFonts w:ascii="Arial Narrow" w:hAnsi="Arial Narrow"/>
          <w:sz w:val="28"/>
          <w:szCs w:val="28"/>
          <w:shd w:val="clear" w:color="auto" w:fill="FFFFFF"/>
        </w:rPr>
        <w:tab/>
      </w:r>
      <w:r>
        <w:rPr>
          <w:rFonts w:ascii="Arial Narrow" w:eastAsia="SimSun" w:hAnsi="Arial Narrow" w:cs="Arial"/>
          <w:b/>
          <w:i/>
          <w:sz w:val="28"/>
          <w:szCs w:val="28"/>
          <w:lang w:val="es-ES_tradnl"/>
        </w:rPr>
        <w:t>3</w:t>
      </w:r>
      <w:r w:rsidRPr="00612E8F">
        <w:rPr>
          <w:rFonts w:ascii="Arial Narrow" w:eastAsia="SimSun" w:hAnsi="Arial Narrow" w:cs="Arial"/>
          <w:b/>
          <w:i/>
          <w:sz w:val="28"/>
          <w:szCs w:val="28"/>
          <w:lang w:val="es-ES_tradnl"/>
        </w:rPr>
        <w:t>º.</w:t>
      </w:r>
      <w:r w:rsidRPr="00612E8F">
        <w:rPr>
          <w:rFonts w:ascii="Arial Narrow" w:eastAsia="SimSun" w:hAnsi="Arial Narrow" w:cs="Arial"/>
          <w:sz w:val="28"/>
          <w:szCs w:val="28"/>
          <w:lang w:val="es-ES_tradnl"/>
        </w:rPr>
        <w:t xml:space="preserve"> </w:t>
      </w:r>
      <w:r w:rsidRPr="00612E8F">
        <w:rPr>
          <w:rFonts w:ascii="Arial Narrow" w:eastAsia="SimSun" w:hAnsi="Arial Narrow" w:cs="Arial"/>
          <w:b/>
          <w:i/>
          <w:sz w:val="28"/>
          <w:szCs w:val="28"/>
          <w:lang w:val="es-ES_tradnl"/>
        </w:rPr>
        <w:t>Notificar</w:t>
      </w:r>
      <w:r w:rsidRPr="00612E8F">
        <w:rPr>
          <w:rFonts w:ascii="Arial Narrow" w:eastAsia="SimSun" w:hAnsi="Arial Narrow" w:cs="Arial"/>
          <w:i/>
          <w:sz w:val="28"/>
          <w:szCs w:val="28"/>
          <w:lang w:val="es-ES_tradnl"/>
        </w:rPr>
        <w:t xml:space="preserve"> </w:t>
      </w:r>
      <w:r w:rsidRPr="00612E8F">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466758" w:rsidRDefault="00466758" w:rsidP="00466758">
      <w:pPr>
        <w:jc w:val="both"/>
        <w:rPr>
          <w:rFonts w:ascii="Arial Narrow" w:eastAsia="SimSun" w:hAnsi="Arial Narrow" w:cs="Arial"/>
          <w:sz w:val="28"/>
          <w:szCs w:val="28"/>
          <w:lang w:val="es-ES_tradnl"/>
        </w:rPr>
      </w:pPr>
    </w:p>
    <w:p w:rsidR="005F3331" w:rsidRPr="00612E8F" w:rsidRDefault="005F3331" w:rsidP="005F3331">
      <w:pPr>
        <w:spacing w:line="360" w:lineRule="auto"/>
        <w:jc w:val="both"/>
        <w:rPr>
          <w:rFonts w:ascii="Arial Narrow" w:hAnsi="Arial Narrow"/>
          <w:sz w:val="28"/>
          <w:szCs w:val="28"/>
          <w:shd w:val="clear" w:color="auto" w:fill="FFFFFF"/>
        </w:rPr>
      </w:pPr>
      <w:r>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ab/>
      </w:r>
      <w:r>
        <w:rPr>
          <w:rFonts w:ascii="Arial Narrow" w:eastAsia="SimSun" w:hAnsi="Arial Narrow" w:cs="Arial"/>
          <w:b/>
          <w:i/>
          <w:sz w:val="28"/>
          <w:szCs w:val="28"/>
          <w:lang w:val="es-ES_tradnl"/>
        </w:rPr>
        <w:t>4</w:t>
      </w:r>
      <w:r w:rsidRPr="00612E8F">
        <w:rPr>
          <w:rFonts w:ascii="Arial Narrow" w:eastAsia="SimSun" w:hAnsi="Arial Narrow" w:cs="Arial"/>
          <w:b/>
          <w:i/>
          <w:sz w:val="28"/>
          <w:szCs w:val="28"/>
          <w:lang w:val="es-ES_tradnl"/>
        </w:rPr>
        <w:t>º. Disponer,</w:t>
      </w:r>
      <w:r w:rsidRPr="00612E8F">
        <w:rPr>
          <w:rFonts w:ascii="Arial Narrow" w:eastAsia="SimSun" w:hAnsi="Arial Narrow" w:cs="Arial"/>
          <w:i/>
          <w:sz w:val="28"/>
          <w:szCs w:val="28"/>
          <w:lang w:val="es-ES_tradnl"/>
        </w:rPr>
        <w:t xml:space="preserve"> </w:t>
      </w:r>
      <w:r w:rsidRPr="00612E8F">
        <w:rPr>
          <w:rFonts w:ascii="Arial Narrow" w:eastAsia="SimSun" w:hAnsi="Arial Narrow" w:cs="Arial"/>
          <w:sz w:val="28"/>
          <w:szCs w:val="28"/>
          <w:lang w:val="es-ES_tradnl"/>
        </w:rPr>
        <w:t xml:space="preserve">que en caso de que la presente decisión no fuese impugnada, se remita el </w:t>
      </w:r>
      <w:r w:rsidRPr="005904B0">
        <w:rPr>
          <w:rFonts w:ascii="Arial Narrow" w:eastAsia="SimSun" w:hAnsi="Arial Narrow" w:cs="Arial"/>
          <w:sz w:val="28"/>
          <w:szCs w:val="28"/>
          <w:lang w:val="es-ES_tradnl"/>
        </w:rPr>
        <w:t xml:space="preserve">expediente para ante </w:t>
      </w:r>
      <w:smartTag w:uri="urn:schemas-microsoft-com:office:smarttags" w:element="PersonName">
        <w:smartTagPr>
          <w:attr w:name="ProductID" w:val="la Honorable Corte"/>
        </w:smartTagPr>
        <w:r w:rsidRPr="005904B0">
          <w:rPr>
            <w:rFonts w:ascii="Arial Narrow" w:eastAsia="SimSun" w:hAnsi="Arial Narrow" w:cs="Arial"/>
            <w:sz w:val="28"/>
            <w:szCs w:val="28"/>
            <w:lang w:val="es-ES_tradnl"/>
          </w:rPr>
          <w:t>la Honorable Corte</w:t>
        </w:r>
      </w:smartTag>
      <w:r w:rsidRPr="005904B0">
        <w:rPr>
          <w:rFonts w:ascii="Arial Narrow" w:eastAsia="SimSun" w:hAnsi="Arial Narrow" w:cs="Arial"/>
          <w:sz w:val="28"/>
          <w:szCs w:val="28"/>
          <w:lang w:val="es-ES_tradnl"/>
        </w:rPr>
        <w:t xml:space="preserve"> Constitucional para su eventual revisión.</w:t>
      </w:r>
    </w:p>
    <w:p w:rsidR="005F3331" w:rsidRPr="00612E8F" w:rsidRDefault="005F3331" w:rsidP="005F3331">
      <w:pPr>
        <w:pStyle w:val="Textosinformato"/>
        <w:jc w:val="both"/>
        <w:rPr>
          <w:rFonts w:ascii="Arial Narrow" w:eastAsia="SimSun" w:hAnsi="Arial Narrow" w:cs="Arial"/>
          <w:i/>
          <w:sz w:val="28"/>
          <w:szCs w:val="28"/>
          <w:lang w:val="es-ES_tradnl"/>
        </w:rPr>
      </w:pPr>
    </w:p>
    <w:p w:rsidR="005F3331" w:rsidRPr="00612E8F" w:rsidRDefault="005F3331" w:rsidP="005F3331">
      <w:pPr>
        <w:pStyle w:val="Prrafodelista1"/>
        <w:spacing w:line="360" w:lineRule="auto"/>
        <w:ind w:left="0" w:firstLine="851"/>
        <w:jc w:val="both"/>
        <w:rPr>
          <w:rFonts w:ascii="Arial Narrow" w:hAnsi="Arial Narrow"/>
          <w:b/>
          <w:i/>
          <w:sz w:val="28"/>
          <w:szCs w:val="28"/>
        </w:rPr>
      </w:pPr>
      <w:r w:rsidRPr="00612E8F">
        <w:rPr>
          <w:rFonts w:ascii="Arial Narrow" w:hAnsi="Arial Narrow"/>
          <w:b/>
          <w:i/>
          <w:sz w:val="28"/>
          <w:szCs w:val="28"/>
        </w:rPr>
        <w:t>CÓPIESE, NOTIFÍQUESE Y CÚMPLASE.</w:t>
      </w:r>
    </w:p>
    <w:p w:rsidR="005F3331" w:rsidRDefault="005F3331" w:rsidP="005F3331">
      <w:pPr>
        <w:pStyle w:val="Prrafodelista1"/>
        <w:spacing w:line="360" w:lineRule="auto"/>
        <w:ind w:left="0" w:firstLine="851"/>
        <w:jc w:val="both"/>
        <w:rPr>
          <w:rFonts w:ascii="Arial Narrow" w:hAnsi="Arial Narrow"/>
          <w:b/>
          <w:sz w:val="28"/>
          <w:szCs w:val="28"/>
        </w:rPr>
      </w:pPr>
    </w:p>
    <w:p w:rsidR="005F3331" w:rsidRPr="005904B0" w:rsidRDefault="005F3331" w:rsidP="005F3331">
      <w:pPr>
        <w:pStyle w:val="Prrafodelista1"/>
        <w:spacing w:line="360" w:lineRule="auto"/>
        <w:ind w:left="0" w:firstLine="851"/>
        <w:jc w:val="both"/>
        <w:rPr>
          <w:rFonts w:ascii="Arial Narrow" w:hAnsi="Arial Narrow"/>
          <w:b/>
          <w:sz w:val="28"/>
          <w:szCs w:val="28"/>
        </w:rPr>
      </w:pPr>
    </w:p>
    <w:p w:rsidR="005F3331" w:rsidRDefault="005F3331" w:rsidP="005F3331">
      <w:pPr>
        <w:pStyle w:val="Prrafodelista1"/>
        <w:ind w:left="0" w:firstLine="851"/>
        <w:jc w:val="both"/>
        <w:rPr>
          <w:rFonts w:ascii="Arial Narrow" w:hAnsi="Arial Narrow"/>
          <w:b/>
          <w:sz w:val="28"/>
          <w:szCs w:val="28"/>
        </w:rPr>
      </w:pPr>
    </w:p>
    <w:p w:rsidR="005F3331" w:rsidRPr="005904B0" w:rsidRDefault="005F3331" w:rsidP="005F3331">
      <w:pPr>
        <w:pStyle w:val="Prrafodelista1"/>
        <w:ind w:left="0" w:firstLine="851"/>
        <w:jc w:val="both"/>
        <w:rPr>
          <w:rFonts w:ascii="Arial Narrow" w:hAnsi="Arial Narrow"/>
          <w:b/>
          <w:sz w:val="28"/>
          <w:szCs w:val="28"/>
        </w:rPr>
      </w:pPr>
    </w:p>
    <w:p w:rsidR="005F3331" w:rsidRPr="005904B0" w:rsidRDefault="005F3331" w:rsidP="005F3331">
      <w:pPr>
        <w:jc w:val="center"/>
        <w:rPr>
          <w:rFonts w:ascii="Arial Narrow" w:hAnsi="Arial Narrow" w:cs="Arial"/>
          <w:b/>
          <w:sz w:val="28"/>
          <w:szCs w:val="28"/>
        </w:rPr>
      </w:pPr>
      <w:r w:rsidRPr="005904B0">
        <w:rPr>
          <w:rFonts w:ascii="Arial Narrow" w:hAnsi="Arial Narrow" w:cs="Arial"/>
          <w:b/>
          <w:sz w:val="28"/>
          <w:szCs w:val="28"/>
        </w:rPr>
        <w:t>FRANCISCO JAVIER TAMAYO TABARES</w:t>
      </w:r>
    </w:p>
    <w:p w:rsidR="005F3331" w:rsidRPr="00612E8F" w:rsidRDefault="005F3331" w:rsidP="005F3331">
      <w:pPr>
        <w:tabs>
          <w:tab w:val="left" w:pos="4047"/>
        </w:tabs>
        <w:spacing w:line="360" w:lineRule="auto"/>
        <w:jc w:val="center"/>
        <w:rPr>
          <w:rFonts w:ascii="Arial Narrow" w:hAnsi="Arial Narrow" w:cs="Arial"/>
          <w:sz w:val="28"/>
          <w:szCs w:val="28"/>
        </w:rPr>
      </w:pPr>
      <w:r w:rsidRPr="00612E8F">
        <w:rPr>
          <w:rFonts w:ascii="Arial Narrow" w:hAnsi="Arial Narrow" w:cs="Arial"/>
          <w:sz w:val="28"/>
          <w:szCs w:val="28"/>
        </w:rPr>
        <w:t>Magistrado Ponente</w:t>
      </w:r>
    </w:p>
    <w:p w:rsidR="005F3331" w:rsidRDefault="005F3331" w:rsidP="005F3331">
      <w:pPr>
        <w:tabs>
          <w:tab w:val="left" w:pos="4047"/>
        </w:tabs>
        <w:spacing w:line="360" w:lineRule="auto"/>
        <w:jc w:val="center"/>
        <w:rPr>
          <w:rFonts w:ascii="Arial Narrow" w:hAnsi="Arial Narrow" w:cs="Arial"/>
          <w:b/>
          <w:sz w:val="28"/>
          <w:szCs w:val="28"/>
        </w:rPr>
      </w:pPr>
    </w:p>
    <w:p w:rsidR="005F3331" w:rsidRDefault="005F3331" w:rsidP="005F3331">
      <w:pPr>
        <w:tabs>
          <w:tab w:val="left" w:pos="4047"/>
        </w:tabs>
        <w:spacing w:line="360" w:lineRule="auto"/>
        <w:jc w:val="center"/>
        <w:rPr>
          <w:rFonts w:ascii="Arial Narrow" w:hAnsi="Arial Narrow" w:cs="Arial"/>
          <w:b/>
          <w:sz w:val="28"/>
          <w:szCs w:val="28"/>
        </w:rPr>
      </w:pPr>
    </w:p>
    <w:p w:rsidR="005F3331" w:rsidRDefault="005F3331" w:rsidP="005F3331">
      <w:pPr>
        <w:tabs>
          <w:tab w:val="left" w:pos="4047"/>
        </w:tabs>
        <w:spacing w:line="360" w:lineRule="auto"/>
        <w:jc w:val="center"/>
        <w:rPr>
          <w:rFonts w:ascii="Arial Narrow" w:hAnsi="Arial Narrow" w:cs="Arial"/>
          <w:b/>
          <w:sz w:val="28"/>
          <w:szCs w:val="28"/>
        </w:rPr>
      </w:pPr>
    </w:p>
    <w:p w:rsidR="005F3331" w:rsidRPr="005904B0" w:rsidRDefault="005F3331" w:rsidP="005F3331">
      <w:pPr>
        <w:tabs>
          <w:tab w:val="left" w:pos="4047"/>
        </w:tabs>
        <w:jc w:val="center"/>
        <w:rPr>
          <w:rFonts w:ascii="Arial Narrow" w:hAnsi="Arial Narrow" w:cs="Arial"/>
          <w:sz w:val="28"/>
          <w:szCs w:val="28"/>
        </w:rPr>
      </w:pPr>
      <w:r>
        <w:rPr>
          <w:rFonts w:ascii="Arial Narrow" w:hAnsi="Arial Narrow" w:cs="Arial"/>
          <w:b/>
          <w:sz w:val="28"/>
          <w:szCs w:val="28"/>
        </w:rPr>
        <w:t xml:space="preserve">ANA LUCÍA CAICEDO CALDERÓN </w:t>
      </w:r>
      <w:r>
        <w:rPr>
          <w:rFonts w:ascii="Arial Narrow" w:hAnsi="Arial Narrow" w:cs="Arial"/>
          <w:b/>
          <w:sz w:val="28"/>
          <w:szCs w:val="28"/>
        </w:rPr>
        <w:tab/>
      </w:r>
      <w:r>
        <w:rPr>
          <w:rFonts w:ascii="Arial Narrow" w:hAnsi="Arial Narrow" w:cs="Arial"/>
          <w:b/>
          <w:sz w:val="28"/>
          <w:szCs w:val="28"/>
        </w:rPr>
        <w:tab/>
        <w:t xml:space="preserve">               JULIO CÉSAR SALAZAR MUÑOZ</w:t>
      </w:r>
    </w:p>
    <w:p w:rsidR="005F3331" w:rsidRPr="005904B0" w:rsidRDefault="005F3331" w:rsidP="005F3331">
      <w:pPr>
        <w:tabs>
          <w:tab w:val="left" w:pos="4047"/>
        </w:tabs>
        <w:jc w:val="both"/>
        <w:rPr>
          <w:rFonts w:ascii="Arial Narrow" w:hAnsi="Arial Narrow" w:cs="Arial"/>
          <w:sz w:val="28"/>
          <w:szCs w:val="28"/>
        </w:rPr>
      </w:pPr>
      <w:r w:rsidRPr="005904B0">
        <w:rPr>
          <w:rFonts w:ascii="Arial Narrow" w:hAnsi="Arial Narrow" w:cs="Arial"/>
          <w:sz w:val="28"/>
          <w:szCs w:val="28"/>
        </w:rPr>
        <w:t xml:space="preserve"> </w:t>
      </w:r>
      <w:r>
        <w:rPr>
          <w:rFonts w:ascii="Arial Narrow" w:hAnsi="Arial Narrow" w:cs="Arial"/>
          <w:sz w:val="28"/>
          <w:szCs w:val="28"/>
        </w:rPr>
        <w:t xml:space="preserve">                    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Magistrado</w:t>
      </w:r>
    </w:p>
    <w:p w:rsidR="005F3331" w:rsidRDefault="005F3331" w:rsidP="005F3331">
      <w:pPr>
        <w:tabs>
          <w:tab w:val="left" w:pos="4047"/>
        </w:tabs>
        <w:spacing w:line="360" w:lineRule="auto"/>
        <w:jc w:val="both"/>
        <w:rPr>
          <w:rFonts w:ascii="Arial Narrow" w:hAnsi="Arial Narrow" w:cs="Arial"/>
          <w:sz w:val="28"/>
          <w:szCs w:val="28"/>
        </w:rPr>
      </w:pPr>
    </w:p>
    <w:p w:rsidR="005F3331" w:rsidRPr="005904B0" w:rsidRDefault="005F3331" w:rsidP="005F3331">
      <w:pPr>
        <w:tabs>
          <w:tab w:val="left" w:pos="4047"/>
        </w:tabs>
        <w:spacing w:line="360" w:lineRule="auto"/>
        <w:jc w:val="both"/>
        <w:rPr>
          <w:rFonts w:ascii="Arial Narrow" w:hAnsi="Arial Narrow" w:cs="Arial"/>
          <w:sz w:val="28"/>
          <w:szCs w:val="28"/>
        </w:rPr>
      </w:pPr>
    </w:p>
    <w:p w:rsidR="005F3331" w:rsidRDefault="005F3331" w:rsidP="005F3331">
      <w:pPr>
        <w:tabs>
          <w:tab w:val="left" w:pos="4047"/>
        </w:tabs>
        <w:jc w:val="center"/>
        <w:rPr>
          <w:rFonts w:ascii="Arial Narrow" w:hAnsi="Arial Narrow" w:cs="Arial"/>
          <w:b/>
          <w:sz w:val="28"/>
          <w:szCs w:val="28"/>
        </w:rPr>
      </w:pPr>
    </w:p>
    <w:p w:rsidR="005F3331" w:rsidRPr="005904B0" w:rsidRDefault="005F3331" w:rsidP="005F3331">
      <w:pPr>
        <w:tabs>
          <w:tab w:val="left" w:pos="4047"/>
        </w:tabs>
        <w:jc w:val="center"/>
        <w:rPr>
          <w:rFonts w:ascii="Arial Narrow" w:hAnsi="Arial Narrow" w:cs="Arial"/>
          <w:b/>
          <w:sz w:val="28"/>
          <w:szCs w:val="28"/>
        </w:rPr>
      </w:pPr>
      <w:r>
        <w:rPr>
          <w:rFonts w:ascii="Arial Narrow" w:hAnsi="Arial Narrow" w:cs="Arial"/>
          <w:b/>
          <w:sz w:val="28"/>
          <w:szCs w:val="28"/>
        </w:rPr>
        <w:t>Edna  Patricia Duque Isaza</w:t>
      </w:r>
    </w:p>
    <w:p w:rsidR="005F3331" w:rsidRPr="005904B0" w:rsidRDefault="005F3331" w:rsidP="005F3331">
      <w:pPr>
        <w:tabs>
          <w:tab w:val="left" w:pos="4047"/>
        </w:tabs>
        <w:spacing w:line="360" w:lineRule="auto"/>
        <w:jc w:val="center"/>
        <w:rPr>
          <w:rFonts w:ascii="Arial Narrow" w:hAnsi="Arial Narrow"/>
          <w:sz w:val="28"/>
          <w:szCs w:val="28"/>
        </w:rPr>
      </w:pPr>
      <w:r w:rsidRPr="005904B0">
        <w:rPr>
          <w:rFonts w:ascii="Arial Narrow" w:hAnsi="Arial Narrow" w:cs="Arial"/>
          <w:sz w:val="28"/>
          <w:szCs w:val="28"/>
        </w:rPr>
        <w:t>Secretaria</w:t>
      </w:r>
    </w:p>
    <w:p w:rsidR="005F3331" w:rsidRPr="005904B0" w:rsidRDefault="005F3331" w:rsidP="005F3331">
      <w:pPr>
        <w:spacing w:line="360" w:lineRule="auto"/>
        <w:jc w:val="center"/>
        <w:rPr>
          <w:rFonts w:ascii="Arial Narrow" w:hAnsi="Arial Narrow" w:cs="Arial"/>
          <w:sz w:val="28"/>
          <w:szCs w:val="28"/>
        </w:rPr>
      </w:pPr>
    </w:p>
    <w:p w:rsidR="005F3331" w:rsidRPr="005904B0" w:rsidRDefault="005F3331" w:rsidP="005F3331">
      <w:pPr>
        <w:rPr>
          <w:rFonts w:ascii="Arial Narrow" w:hAnsi="Arial Narrow"/>
          <w:sz w:val="28"/>
          <w:szCs w:val="28"/>
        </w:rPr>
      </w:pPr>
    </w:p>
    <w:p w:rsidR="005F3331" w:rsidRDefault="005F3331" w:rsidP="005F3331"/>
    <w:p w:rsidR="00CF5E21" w:rsidRDefault="00CF5E21"/>
    <w:sectPr w:rsidR="00CF5E21" w:rsidSect="001B58B9">
      <w:headerReference w:type="even" r:id="rId8"/>
      <w:head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9EF" w:rsidRDefault="005679EF" w:rsidP="005F3331">
      <w:r>
        <w:separator/>
      </w:r>
    </w:p>
  </w:endnote>
  <w:endnote w:type="continuationSeparator" w:id="0">
    <w:p w:rsidR="005679EF" w:rsidRDefault="005679EF" w:rsidP="005F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9EF" w:rsidRDefault="005679EF" w:rsidP="005F3331">
      <w:r>
        <w:separator/>
      </w:r>
    </w:p>
  </w:footnote>
  <w:footnote w:type="continuationSeparator" w:id="0">
    <w:p w:rsidR="005679EF" w:rsidRDefault="005679EF" w:rsidP="005F3331">
      <w:r>
        <w:continuationSeparator/>
      </w:r>
    </w:p>
  </w:footnote>
  <w:footnote w:id="1">
    <w:p w:rsidR="005F3331" w:rsidRPr="00DF71AD" w:rsidRDefault="005F3331" w:rsidP="005F3331">
      <w:pPr>
        <w:pStyle w:val="Sinespaciado"/>
        <w:rPr>
          <w:rFonts w:ascii="Arial Narrow" w:hAnsi="Arial Narrow"/>
          <w:sz w:val="16"/>
          <w:szCs w:val="16"/>
        </w:rPr>
      </w:pPr>
      <w:r w:rsidRPr="00DF71AD">
        <w:rPr>
          <w:rStyle w:val="Refdenotaalpie"/>
          <w:rFonts w:ascii="Arial Narrow" w:hAnsi="Arial Narrow"/>
          <w:sz w:val="16"/>
          <w:szCs w:val="16"/>
        </w:rPr>
        <w:footnoteRef/>
      </w:r>
      <w:r w:rsidRPr="00DF71AD">
        <w:rPr>
          <w:rFonts w:ascii="Arial Narrow" w:hAnsi="Arial Narrow"/>
          <w:sz w:val="16"/>
          <w:szCs w:val="16"/>
        </w:rPr>
        <w:t xml:space="preserve"> </w:t>
      </w:r>
      <w:r w:rsidRPr="00DF71AD">
        <w:rPr>
          <w:rFonts w:ascii="Arial Narrow" w:hAnsi="Arial Narrow"/>
          <w:i/>
          <w:iCs/>
          <w:sz w:val="16"/>
          <w:szCs w:val="16"/>
          <w:bdr w:val="none" w:sz="0" w:space="0" w:color="auto" w:frame="1"/>
          <w:shd w:val="clear" w:color="auto" w:fill="FFFFFF"/>
        </w:rPr>
        <w:t>Cfr</w:t>
      </w:r>
      <w:r w:rsidRPr="00DF71AD">
        <w:rPr>
          <w:rFonts w:ascii="Arial Narrow" w:hAnsi="Arial Narrow"/>
          <w:sz w:val="16"/>
          <w:szCs w:val="16"/>
          <w:shd w:val="clear" w:color="auto" w:fill="FFFFFF"/>
        </w:rPr>
        <w:t xml:space="preserve">. Corte Constitucional. Sentencia T-231-94, T-008-98 y T-1017-99 MP: Eduardo Cifuentes Muñoz y SU-132-02 MP: </w:t>
      </w:r>
      <w:proofErr w:type="spellStart"/>
      <w:r w:rsidRPr="00DF71AD">
        <w:rPr>
          <w:rFonts w:ascii="Arial Narrow" w:hAnsi="Arial Narrow"/>
          <w:sz w:val="16"/>
          <w:szCs w:val="16"/>
          <w:shd w:val="clear" w:color="auto" w:fill="FFFFFF"/>
        </w:rPr>
        <w:t>Alvaro</w:t>
      </w:r>
      <w:proofErr w:type="spellEnd"/>
      <w:r w:rsidRPr="00DF71AD">
        <w:rPr>
          <w:rFonts w:ascii="Arial Narrow" w:hAnsi="Arial Narrow"/>
          <w:sz w:val="16"/>
          <w:szCs w:val="16"/>
          <w:shd w:val="clear" w:color="auto" w:fill="FFFFFF"/>
        </w:rPr>
        <w:t xml:space="preserve"> Tafur </w:t>
      </w:r>
      <w:proofErr w:type="spellStart"/>
      <w:r w:rsidRPr="00DF71AD">
        <w:rPr>
          <w:rFonts w:ascii="Arial Narrow" w:hAnsi="Arial Narrow"/>
          <w:sz w:val="16"/>
          <w:szCs w:val="16"/>
          <w:shd w:val="clear" w:color="auto" w:fill="FFFFFF"/>
        </w:rPr>
        <w:t>Gálvis</w:t>
      </w:r>
      <w:proofErr w:type="spellEnd"/>
      <w:r w:rsidRPr="00DF71AD">
        <w:rPr>
          <w:rFonts w:ascii="Arial Narrow" w:hAnsi="Arial Narrow"/>
          <w:sz w:val="16"/>
          <w:szCs w:val="16"/>
          <w:shd w:val="clear" w:color="auto" w:fill="FFFFFF"/>
        </w:rPr>
        <w:t>; T-405-02 MP: Manuel José Cepeda Espinosa, entre otras decisiones.</w:t>
      </w:r>
    </w:p>
  </w:footnote>
  <w:footnote w:id="2">
    <w:p w:rsidR="005F3331" w:rsidRPr="00DF71AD" w:rsidRDefault="005F3331" w:rsidP="005F3331">
      <w:pPr>
        <w:pStyle w:val="Sinespaciado"/>
        <w:rPr>
          <w:rFonts w:ascii="Arial Narrow" w:hAnsi="Arial Narrow" w:cs="Tahoma"/>
          <w:sz w:val="16"/>
          <w:szCs w:val="16"/>
        </w:rPr>
      </w:pPr>
      <w:r w:rsidRPr="00DF71AD">
        <w:rPr>
          <w:rStyle w:val="Refdenotaalpie"/>
          <w:rFonts w:ascii="Arial Narrow" w:hAnsi="Arial Narrow"/>
          <w:sz w:val="16"/>
          <w:szCs w:val="16"/>
        </w:rPr>
        <w:footnoteRef/>
      </w:r>
      <w:r w:rsidRPr="00DF71AD">
        <w:rPr>
          <w:rFonts w:ascii="Arial Narrow" w:hAnsi="Arial Narrow"/>
          <w:sz w:val="16"/>
          <w:szCs w:val="16"/>
        </w:rPr>
        <w:t xml:space="preserve">  </w:t>
      </w:r>
      <w:r w:rsidRPr="00DF71AD">
        <w:rPr>
          <w:rFonts w:ascii="Arial Narrow" w:hAnsi="Arial Narrow" w:cs="Tahoma"/>
          <w:sz w:val="16"/>
          <w:szCs w:val="16"/>
        </w:rPr>
        <w:t xml:space="preserve">Sentencia 173/93. </w:t>
      </w:r>
    </w:p>
  </w:footnote>
  <w:footnote w:id="3">
    <w:p w:rsidR="005F3331" w:rsidRPr="00DF71AD" w:rsidRDefault="005F3331" w:rsidP="005F3331">
      <w:pPr>
        <w:pStyle w:val="Sinespaciado"/>
        <w:rPr>
          <w:rFonts w:ascii="Arial Narrow" w:hAnsi="Arial Narrow" w:cs="Tahoma"/>
          <w:sz w:val="16"/>
          <w:szCs w:val="16"/>
        </w:rPr>
      </w:pPr>
      <w:r w:rsidRPr="00DF71AD">
        <w:rPr>
          <w:rStyle w:val="Refdenotaalpie"/>
          <w:rFonts w:ascii="Arial Narrow" w:hAnsi="Arial Narrow" w:cs="Tahoma"/>
          <w:sz w:val="16"/>
          <w:szCs w:val="16"/>
        </w:rPr>
        <w:footnoteRef/>
      </w:r>
      <w:r w:rsidRPr="00DF71AD">
        <w:rPr>
          <w:rFonts w:ascii="Arial Narrow" w:hAnsi="Arial Narrow" w:cs="Tahoma"/>
          <w:sz w:val="16"/>
          <w:szCs w:val="16"/>
        </w:rPr>
        <w:t xml:space="preserve"> Sentencia T-504/00. </w:t>
      </w:r>
    </w:p>
  </w:footnote>
  <w:footnote w:id="4">
    <w:p w:rsidR="005F3331" w:rsidRPr="00DF71AD" w:rsidRDefault="005F3331" w:rsidP="005F3331">
      <w:pPr>
        <w:pStyle w:val="Sinespaciado"/>
        <w:rPr>
          <w:rFonts w:ascii="Arial Narrow" w:hAnsi="Arial Narrow" w:cs="Tahoma"/>
          <w:sz w:val="16"/>
          <w:szCs w:val="16"/>
        </w:rPr>
      </w:pPr>
      <w:r w:rsidRPr="00DF71AD">
        <w:rPr>
          <w:rStyle w:val="Refdenotaalpie"/>
          <w:rFonts w:ascii="Arial Narrow" w:hAnsi="Arial Narrow" w:cs="Tahoma"/>
          <w:sz w:val="16"/>
          <w:szCs w:val="16"/>
        </w:rPr>
        <w:footnoteRef/>
      </w:r>
      <w:r w:rsidRPr="00DF71AD">
        <w:rPr>
          <w:rFonts w:ascii="Arial Narrow" w:hAnsi="Arial Narrow" w:cs="Tahoma"/>
          <w:sz w:val="16"/>
          <w:szCs w:val="16"/>
        </w:rPr>
        <w:t xml:space="preserve"> Ver entre otras la reciente Sentencia T-315/05</w:t>
      </w:r>
    </w:p>
  </w:footnote>
  <w:footnote w:id="5">
    <w:p w:rsidR="005F3331" w:rsidRPr="00DF71AD" w:rsidRDefault="005F3331" w:rsidP="005F3331">
      <w:pPr>
        <w:pStyle w:val="Sinespaciado"/>
        <w:rPr>
          <w:rFonts w:ascii="Arial Narrow" w:hAnsi="Arial Narrow" w:cs="Arial"/>
          <w:sz w:val="16"/>
          <w:szCs w:val="16"/>
        </w:rPr>
      </w:pPr>
      <w:r w:rsidRPr="00DF71AD">
        <w:rPr>
          <w:rStyle w:val="Refdenotaalpie"/>
          <w:rFonts w:ascii="Arial Narrow" w:hAnsi="Arial Narrow" w:cs="Arial"/>
          <w:sz w:val="16"/>
          <w:szCs w:val="16"/>
        </w:rPr>
        <w:footnoteRef/>
      </w:r>
      <w:r w:rsidRPr="00DF71AD">
        <w:rPr>
          <w:rFonts w:ascii="Arial Narrow" w:hAnsi="Arial Narrow" w:cs="Arial"/>
          <w:sz w:val="16"/>
          <w:szCs w:val="16"/>
        </w:rPr>
        <w:t xml:space="preserve"> Sentencias T-008/98 y SU-159/2000</w:t>
      </w:r>
    </w:p>
  </w:footnote>
  <w:footnote w:id="6">
    <w:p w:rsidR="005F3331" w:rsidRPr="00DF71AD" w:rsidRDefault="005F3331" w:rsidP="005F3331">
      <w:pPr>
        <w:pStyle w:val="Sinespaciado"/>
        <w:rPr>
          <w:rFonts w:ascii="Arial Narrow" w:hAnsi="Arial Narrow" w:cs="Arial"/>
          <w:sz w:val="16"/>
          <w:szCs w:val="16"/>
        </w:rPr>
      </w:pPr>
      <w:r w:rsidRPr="00DF71AD">
        <w:rPr>
          <w:rStyle w:val="Refdenotaalpie"/>
          <w:rFonts w:ascii="Arial Narrow" w:hAnsi="Arial Narrow" w:cs="Arial"/>
          <w:sz w:val="16"/>
          <w:szCs w:val="16"/>
        </w:rPr>
        <w:footnoteRef/>
      </w:r>
      <w:r w:rsidRPr="00DF71AD">
        <w:rPr>
          <w:rFonts w:ascii="Arial Narrow" w:hAnsi="Arial Narrow" w:cs="Arial"/>
          <w:sz w:val="16"/>
          <w:szCs w:val="16"/>
        </w:rPr>
        <w:t xml:space="preserve"> </w:t>
      </w:r>
      <w:r w:rsidRPr="00DF71AD">
        <w:rPr>
          <w:rFonts w:ascii="Arial Narrow" w:hAnsi="Arial Narrow" w:cs="Arial"/>
          <w:sz w:val="16"/>
          <w:szCs w:val="16"/>
          <w:lang w:val="es-CO"/>
        </w:rPr>
        <w:t>Sentencia T-658-98</w:t>
      </w:r>
    </w:p>
  </w:footnote>
  <w:footnote w:id="7">
    <w:p w:rsidR="005F3331" w:rsidRPr="00DF71AD" w:rsidRDefault="005F3331" w:rsidP="005F3331">
      <w:pPr>
        <w:pStyle w:val="Sinespaciado"/>
        <w:rPr>
          <w:rFonts w:ascii="Arial Narrow" w:hAnsi="Arial Narrow" w:cs="Arial"/>
          <w:sz w:val="16"/>
          <w:szCs w:val="16"/>
        </w:rPr>
      </w:pPr>
      <w:r w:rsidRPr="00DF71AD">
        <w:rPr>
          <w:rStyle w:val="Refdenotaalpie"/>
          <w:rFonts w:ascii="Arial Narrow" w:hAnsi="Arial Narrow" w:cs="Arial"/>
          <w:sz w:val="16"/>
          <w:szCs w:val="16"/>
        </w:rPr>
        <w:footnoteRef/>
      </w:r>
      <w:r w:rsidRPr="00DF71AD">
        <w:rPr>
          <w:rFonts w:ascii="Arial Narrow" w:hAnsi="Arial Narrow" w:cs="Arial"/>
          <w:sz w:val="16"/>
          <w:szCs w:val="16"/>
        </w:rPr>
        <w:t xml:space="preserve"> </w:t>
      </w:r>
      <w:r w:rsidRPr="00DF71AD">
        <w:rPr>
          <w:rFonts w:ascii="Arial Narrow" w:hAnsi="Arial Narrow" w:cs="Arial"/>
          <w:sz w:val="16"/>
          <w:szCs w:val="16"/>
          <w:lang w:val="es-CO"/>
        </w:rPr>
        <w:t>Sentencias T-088-99 y SU-1219-01</w:t>
      </w:r>
    </w:p>
  </w:footnote>
  <w:footnote w:id="8">
    <w:p w:rsidR="005F3331" w:rsidRPr="00DF71AD" w:rsidRDefault="005F3331" w:rsidP="005F3331">
      <w:pPr>
        <w:pStyle w:val="Sinespaciado"/>
        <w:rPr>
          <w:rFonts w:ascii="Arial Narrow" w:hAnsi="Arial Narrow" w:cs="Arial"/>
          <w:sz w:val="16"/>
          <w:szCs w:val="16"/>
        </w:rPr>
      </w:pPr>
      <w:r w:rsidRPr="00DF71AD">
        <w:rPr>
          <w:rStyle w:val="Refdenotaalpie"/>
          <w:rFonts w:ascii="Arial Narrow" w:hAnsi="Arial Narrow" w:cs="Arial"/>
          <w:sz w:val="16"/>
          <w:szCs w:val="16"/>
        </w:rPr>
        <w:footnoteRef/>
      </w:r>
      <w:r w:rsidRPr="00DF71AD">
        <w:rPr>
          <w:rFonts w:ascii="Arial Narrow" w:hAnsi="Arial Narrow" w:cs="Arial"/>
          <w:sz w:val="16"/>
          <w:szCs w:val="16"/>
        </w:rPr>
        <w:t xml:space="preserve"> M.P. Dr. Jaime Córdoba Triviño.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Default="00FE7BF0" w:rsidP="001B58B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58B9" w:rsidRDefault="005679EF" w:rsidP="001B58B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Pr="005F3331" w:rsidRDefault="00FE7BF0" w:rsidP="001B58B9">
    <w:pPr>
      <w:pStyle w:val="Encabezado"/>
      <w:framePr w:wrap="around" w:vAnchor="text" w:hAnchor="margin" w:xAlign="right" w:y="1"/>
      <w:rPr>
        <w:rStyle w:val="Nmerodepgina"/>
        <w:sz w:val="16"/>
        <w:szCs w:val="16"/>
      </w:rPr>
    </w:pPr>
    <w:r>
      <w:rPr>
        <w:rStyle w:val="Nmerodepgina"/>
      </w:rPr>
      <w:fldChar w:fldCharType="begin"/>
    </w:r>
    <w:r>
      <w:rPr>
        <w:rStyle w:val="Nmerodepgina"/>
      </w:rPr>
      <w:instrText xml:space="preserve">PAGE  </w:instrText>
    </w:r>
    <w:r>
      <w:rPr>
        <w:rStyle w:val="Nmerodepgina"/>
      </w:rPr>
      <w:fldChar w:fldCharType="separate"/>
    </w:r>
    <w:r w:rsidR="0014140F">
      <w:rPr>
        <w:rStyle w:val="Nmerodepgina"/>
        <w:noProof/>
      </w:rPr>
      <w:t>10</w:t>
    </w:r>
    <w:r>
      <w:rPr>
        <w:rStyle w:val="Nmerodepgina"/>
      </w:rPr>
      <w:fldChar w:fldCharType="end"/>
    </w:r>
  </w:p>
  <w:p w:rsidR="001B58B9" w:rsidRPr="005F3331" w:rsidRDefault="00FE7BF0" w:rsidP="001B58B9">
    <w:pPr>
      <w:widowControl w:val="0"/>
      <w:tabs>
        <w:tab w:val="center" w:pos="4252"/>
        <w:tab w:val="right" w:pos="8504"/>
      </w:tabs>
      <w:autoSpaceDE w:val="0"/>
      <w:autoSpaceDN w:val="0"/>
      <w:adjustRightInd w:val="0"/>
      <w:rPr>
        <w:rFonts w:ascii="Arial Narrow" w:hAnsi="Arial Narrow" w:cs="Arial"/>
        <w:bCs/>
        <w:iCs/>
        <w:sz w:val="16"/>
        <w:szCs w:val="16"/>
        <w:lang w:eastAsia="es-MX"/>
      </w:rPr>
    </w:pPr>
    <w:r w:rsidRPr="005F3331">
      <w:rPr>
        <w:rFonts w:ascii="Arial Narrow" w:hAnsi="Arial Narrow" w:cs="Arial"/>
        <w:sz w:val="16"/>
        <w:szCs w:val="16"/>
        <w:lang w:val="es-MX" w:eastAsia="es-MX"/>
      </w:rPr>
      <w:t xml:space="preserve">Radicación No. </w:t>
    </w:r>
    <w:r w:rsidRPr="005F3331">
      <w:rPr>
        <w:rFonts w:ascii="Arial Narrow" w:hAnsi="Arial Narrow" w:cs="Arial"/>
        <w:bCs/>
        <w:iCs/>
        <w:sz w:val="16"/>
        <w:szCs w:val="16"/>
        <w:lang w:eastAsia="es-MX"/>
      </w:rPr>
      <w:t>66001-22-05-000-2015-00</w:t>
    </w:r>
    <w:r w:rsidR="005F3331" w:rsidRPr="005F3331">
      <w:rPr>
        <w:rFonts w:ascii="Arial Narrow" w:hAnsi="Arial Narrow" w:cs="Arial"/>
        <w:bCs/>
        <w:iCs/>
        <w:sz w:val="16"/>
        <w:szCs w:val="16"/>
        <w:lang w:eastAsia="es-MX"/>
      </w:rPr>
      <w:t>157</w:t>
    </w:r>
    <w:r w:rsidRPr="005F3331">
      <w:rPr>
        <w:rFonts w:ascii="Arial Narrow" w:hAnsi="Arial Narrow" w:cs="Arial"/>
        <w:bCs/>
        <w:iCs/>
        <w:sz w:val="16"/>
        <w:szCs w:val="16"/>
        <w:lang w:eastAsia="es-MX"/>
      </w:rPr>
      <w:t>-00</w:t>
    </w:r>
  </w:p>
  <w:p w:rsidR="001B58B9" w:rsidRPr="005F3331" w:rsidRDefault="005F3331" w:rsidP="001B58B9">
    <w:pPr>
      <w:pStyle w:val="Encabezado"/>
      <w:ind w:right="360"/>
      <w:jc w:val="both"/>
      <w:rPr>
        <w:rFonts w:ascii="Arial Narrow" w:hAnsi="Arial Narrow" w:cs="Arial"/>
        <w:sz w:val="16"/>
        <w:szCs w:val="16"/>
      </w:rPr>
    </w:pPr>
    <w:r w:rsidRPr="005F3331">
      <w:rPr>
        <w:rFonts w:ascii="Arial Narrow" w:hAnsi="Arial Narrow" w:cs="Arial"/>
        <w:sz w:val="16"/>
        <w:szCs w:val="16"/>
      </w:rPr>
      <w:t xml:space="preserve">Patrimonio Autónomo de Remanentes de Telecom </w:t>
    </w:r>
    <w:r w:rsidR="00FE7BF0" w:rsidRPr="005F3331">
      <w:rPr>
        <w:rFonts w:ascii="Arial Narrow" w:hAnsi="Arial Narrow" w:cs="Arial"/>
        <w:sz w:val="16"/>
        <w:szCs w:val="16"/>
      </w:rPr>
      <w:t>vs Juzgado Segundo Laboral del Circuito de Descongestión de Pereira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31"/>
    <w:rsid w:val="00141015"/>
    <w:rsid w:val="0014140F"/>
    <w:rsid w:val="00156DC7"/>
    <w:rsid w:val="002343FC"/>
    <w:rsid w:val="00407FC2"/>
    <w:rsid w:val="00452CF0"/>
    <w:rsid w:val="00466758"/>
    <w:rsid w:val="004A3354"/>
    <w:rsid w:val="00522D6F"/>
    <w:rsid w:val="005679EF"/>
    <w:rsid w:val="005F3331"/>
    <w:rsid w:val="008722EA"/>
    <w:rsid w:val="008B3934"/>
    <w:rsid w:val="00936B21"/>
    <w:rsid w:val="00945EBC"/>
    <w:rsid w:val="00953796"/>
    <w:rsid w:val="00956338"/>
    <w:rsid w:val="0096223E"/>
    <w:rsid w:val="009B629E"/>
    <w:rsid w:val="00A01265"/>
    <w:rsid w:val="00A24F69"/>
    <w:rsid w:val="00B14FE5"/>
    <w:rsid w:val="00BA3F3D"/>
    <w:rsid w:val="00CF5E21"/>
    <w:rsid w:val="00D328EC"/>
    <w:rsid w:val="00D97348"/>
    <w:rsid w:val="00DE306D"/>
    <w:rsid w:val="00DE625C"/>
    <w:rsid w:val="00E120A8"/>
    <w:rsid w:val="00E6434A"/>
    <w:rsid w:val="00E70F0D"/>
    <w:rsid w:val="00E94BDC"/>
    <w:rsid w:val="00F33A8A"/>
    <w:rsid w:val="00F403C2"/>
    <w:rsid w:val="00FE7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9111365-5B09-42FF-9768-26456453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31"/>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5F3331"/>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F3331"/>
    <w:rPr>
      <w:rFonts w:ascii="Verdana" w:eastAsia="Times New Roman" w:hAnsi="Verdana" w:cs="Times New Roman"/>
      <w:b/>
      <w:bCs/>
      <w:sz w:val="20"/>
      <w:szCs w:val="20"/>
      <w:lang w:eastAsia="es-ES"/>
    </w:rPr>
  </w:style>
  <w:style w:type="paragraph" w:customStyle="1" w:styleId="Prrafodelista1">
    <w:name w:val="Párrafo de lista1"/>
    <w:basedOn w:val="Normal"/>
    <w:rsid w:val="005F3331"/>
    <w:pPr>
      <w:ind w:left="720"/>
      <w:contextualSpacing/>
    </w:pPr>
  </w:style>
  <w:style w:type="paragraph" w:styleId="Encabezado">
    <w:name w:val="header"/>
    <w:basedOn w:val="Normal"/>
    <w:link w:val="EncabezadoCar"/>
    <w:rsid w:val="005F3331"/>
    <w:pPr>
      <w:tabs>
        <w:tab w:val="center" w:pos="4252"/>
        <w:tab w:val="right" w:pos="8504"/>
      </w:tabs>
    </w:pPr>
  </w:style>
  <w:style w:type="character" w:customStyle="1" w:styleId="EncabezadoCar">
    <w:name w:val="Encabezado Car"/>
    <w:basedOn w:val="Fuentedeprrafopredeter"/>
    <w:link w:val="Encabezado"/>
    <w:rsid w:val="005F3331"/>
    <w:rPr>
      <w:rFonts w:ascii="Times New Roman" w:eastAsia="Times New Roman" w:hAnsi="Times New Roman" w:cs="Times New Roman"/>
      <w:sz w:val="20"/>
      <w:szCs w:val="20"/>
      <w:lang w:eastAsia="es-ES"/>
    </w:rPr>
  </w:style>
  <w:style w:type="character" w:styleId="Nmerodepgina">
    <w:name w:val="page number"/>
    <w:rsid w:val="005F3331"/>
    <w:rPr>
      <w:rFonts w:cs="Times New Roman"/>
    </w:rPr>
  </w:style>
  <w:style w:type="paragraph" w:customStyle="1" w:styleId="Textoindependiente21">
    <w:name w:val="Texto independiente 21"/>
    <w:basedOn w:val="Normal"/>
    <w:rsid w:val="005F3331"/>
    <w:pPr>
      <w:spacing w:line="360" w:lineRule="auto"/>
      <w:jc w:val="both"/>
    </w:pPr>
    <w:rPr>
      <w:rFonts w:ascii="Arial" w:hAnsi="Arial"/>
      <w:b/>
      <w:sz w:val="28"/>
      <w:lang w:val="es-ES_tradnl"/>
    </w:rPr>
  </w:style>
  <w:style w:type="character" w:styleId="Refdenotaalpie">
    <w:name w:val="footnote reference"/>
    <w:aliases w:val="Texto de nota al pie"/>
    <w:uiPriority w:val="99"/>
    <w:rsid w:val="005F3331"/>
    <w:rPr>
      <w:rFonts w:cs="Times New Roman"/>
      <w:vertAlign w:val="superscript"/>
    </w:rPr>
  </w:style>
  <w:style w:type="paragraph" w:styleId="Textosinformato">
    <w:name w:val="Plain Text"/>
    <w:basedOn w:val="Normal"/>
    <w:link w:val="TextosinformatoCar"/>
    <w:rsid w:val="005F3331"/>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5F3331"/>
    <w:rPr>
      <w:rFonts w:ascii="Courier New" w:eastAsia="Calibri" w:hAnsi="Courier New" w:cs="Times New Roman"/>
      <w:sz w:val="20"/>
      <w:szCs w:val="20"/>
      <w:lang w:eastAsia="es-ES"/>
    </w:rPr>
  </w:style>
  <w:style w:type="paragraph" w:styleId="Sinespaciado">
    <w:name w:val="No Spacing"/>
    <w:uiPriority w:val="1"/>
    <w:qFormat/>
    <w:rsid w:val="005F3331"/>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F3331"/>
  </w:style>
  <w:style w:type="paragraph" w:styleId="Piedepgina">
    <w:name w:val="footer"/>
    <w:basedOn w:val="Normal"/>
    <w:link w:val="PiedepginaCar"/>
    <w:uiPriority w:val="99"/>
    <w:unhideWhenUsed/>
    <w:rsid w:val="005F3331"/>
    <w:pPr>
      <w:tabs>
        <w:tab w:val="center" w:pos="4252"/>
        <w:tab w:val="right" w:pos="8504"/>
      </w:tabs>
    </w:pPr>
  </w:style>
  <w:style w:type="character" w:customStyle="1" w:styleId="PiedepginaCar">
    <w:name w:val="Pie de página Car"/>
    <w:basedOn w:val="Fuentedeprrafopredeter"/>
    <w:link w:val="Piedepgina"/>
    <w:uiPriority w:val="99"/>
    <w:rsid w:val="005F333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563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33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10</Pages>
  <Words>3295</Words>
  <Characters>18124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20</cp:revision>
  <cp:lastPrinted>2015-10-21T15:34:00Z</cp:lastPrinted>
  <dcterms:created xsi:type="dcterms:W3CDTF">2015-10-20T16:31:00Z</dcterms:created>
  <dcterms:modified xsi:type="dcterms:W3CDTF">2015-10-21T17:00:00Z</dcterms:modified>
</cp:coreProperties>
</file>