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138" w:rsidRPr="00450D4C" w:rsidRDefault="009D7BB2" w:rsidP="007C7138">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0"/>
        </w:rPr>
      </w:pPr>
      <w:r w:rsidRPr="00450D4C">
        <w:rPr>
          <w:rFonts w:ascii="Arial" w:hAnsi="Arial" w:cs="Arial"/>
          <w:sz w:val="20"/>
        </w:rPr>
        <w:t xml:space="preserve">DEFECTO SUSTANTIVO/ </w:t>
      </w:r>
      <w:r w:rsidR="00A76C0D" w:rsidRPr="00450D4C">
        <w:rPr>
          <w:rFonts w:ascii="Arial" w:hAnsi="Arial" w:cs="Arial"/>
          <w:sz w:val="20"/>
        </w:rPr>
        <w:t>Impulso oficioso</w:t>
      </w:r>
      <w:r w:rsidR="0021534A" w:rsidRPr="00450D4C">
        <w:rPr>
          <w:rFonts w:ascii="Arial" w:hAnsi="Arial" w:cs="Arial"/>
          <w:sz w:val="20"/>
        </w:rPr>
        <w:t xml:space="preserve"> </w:t>
      </w:r>
      <w:r w:rsidR="00A76C0D" w:rsidRPr="00450D4C">
        <w:rPr>
          <w:rFonts w:ascii="Arial" w:hAnsi="Arial" w:cs="Arial"/>
          <w:sz w:val="20"/>
        </w:rPr>
        <w:t xml:space="preserve">no implica </w:t>
      </w:r>
      <w:r w:rsidR="002325B5" w:rsidRPr="00450D4C">
        <w:rPr>
          <w:rFonts w:ascii="Arial" w:hAnsi="Arial" w:cs="Arial"/>
          <w:sz w:val="20"/>
        </w:rPr>
        <w:t xml:space="preserve">exoneración total de las cargas </w:t>
      </w:r>
      <w:r w:rsidR="0021534A" w:rsidRPr="00450D4C">
        <w:rPr>
          <w:rFonts w:ascii="Arial" w:hAnsi="Arial" w:cs="Arial"/>
          <w:sz w:val="20"/>
        </w:rPr>
        <w:t xml:space="preserve">procesales </w:t>
      </w:r>
      <w:r w:rsidR="002325B5" w:rsidRPr="00450D4C">
        <w:rPr>
          <w:rFonts w:ascii="Arial" w:hAnsi="Arial" w:cs="Arial"/>
          <w:sz w:val="20"/>
        </w:rPr>
        <w:t>impuestas a las partes</w:t>
      </w:r>
    </w:p>
    <w:p w:rsidR="009D7BB2" w:rsidRPr="00450D4C" w:rsidRDefault="009D7BB2" w:rsidP="007C7138">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0"/>
        </w:rPr>
      </w:pPr>
    </w:p>
    <w:p w:rsidR="004278C0" w:rsidRPr="00450D4C" w:rsidRDefault="007C7138" w:rsidP="004278C0">
      <w:pPr>
        <w:jc w:val="both"/>
        <w:rPr>
          <w:rFonts w:ascii="Arial" w:hAnsi="Arial" w:cs="Arial"/>
          <w:sz w:val="20"/>
          <w:szCs w:val="20"/>
          <w:lang w:val="es-ES_tradnl"/>
        </w:rPr>
      </w:pPr>
      <w:r w:rsidRPr="00450D4C">
        <w:rPr>
          <w:rFonts w:ascii="Arial" w:hAnsi="Arial" w:cs="Arial"/>
          <w:sz w:val="20"/>
          <w:szCs w:val="20"/>
          <w:lang w:val="es-ES_tradnl"/>
        </w:rPr>
        <w:t>“</w:t>
      </w:r>
      <w:r w:rsidR="004278C0" w:rsidRPr="00450D4C">
        <w:rPr>
          <w:rFonts w:ascii="Arial" w:hAnsi="Arial" w:cs="Arial"/>
          <w:sz w:val="20"/>
          <w:szCs w:val="20"/>
          <w:lang w:val="es-ES_tradnl"/>
        </w:rPr>
        <w:t>A partir de lo dicho, podría llegarse a la conclusión de que prima el impulso oficioso del juez director del proceso, pero lo cierto es que, la norma tampoco consagra una exoneración de las cargas (</w:t>
      </w:r>
      <w:r w:rsidR="00A80243" w:rsidRPr="00450D4C">
        <w:rPr>
          <w:rFonts w:ascii="Arial" w:hAnsi="Arial" w:cs="Arial"/>
          <w:sz w:val="20"/>
          <w:szCs w:val="20"/>
          <w:lang w:val="es-ES_tradnl"/>
        </w:rPr>
        <w:t>…</w:t>
      </w:r>
      <w:r w:rsidR="004278C0" w:rsidRPr="00450D4C">
        <w:rPr>
          <w:rFonts w:ascii="Arial" w:hAnsi="Arial" w:cs="Arial"/>
          <w:sz w:val="20"/>
          <w:szCs w:val="20"/>
          <w:lang w:val="es-ES_tradnl"/>
        </w:rPr>
        <w:t>) que pueda imponerle al actor, el juez de conocimiento.</w:t>
      </w:r>
      <w:r w:rsidR="00A80243" w:rsidRPr="00450D4C">
        <w:rPr>
          <w:rFonts w:ascii="Arial" w:hAnsi="Arial" w:cs="Arial"/>
          <w:sz w:val="20"/>
          <w:szCs w:val="20"/>
          <w:lang w:val="es-ES_tradnl"/>
        </w:rPr>
        <w:t>”</w:t>
      </w:r>
      <w:r w:rsidR="004278C0" w:rsidRPr="00450D4C">
        <w:rPr>
          <w:rFonts w:ascii="Arial" w:hAnsi="Arial" w:cs="Arial"/>
          <w:sz w:val="20"/>
          <w:szCs w:val="20"/>
          <w:lang w:val="es-ES_tradnl"/>
        </w:rPr>
        <w:t xml:space="preserve"> </w:t>
      </w:r>
    </w:p>
    <w:p w:rsidR="004278C0" w:rsidRPr="00450D4C" w:rsidRDefault="004278C0" w:rsidP="004278C0">
      <w:pPr>
        <w:jc w:val="both"/>
        <w:rPr>
          <w:rFonts w:ascii="Arial" w:hAnsi="Arial" w:cs="Arial"/>
          <w:sz w:val="20"/>
          <w:szCs w:val="20"/>
          <w:lang w:val="es-ES_tradnl"/>
        </w:rPr>
      </w:pPr>
    </w:p>
    <w:p w:rsidR="007C7138" w:rsidRPr="00450D4C" w:rsidRDefault="00A80243" w:rsidP="004278C0">
      <w:pPr>
        <w:jc w:val="both"/>
        <w:rPr>
          <w:rFonts w:ascii="Arial" w:hAnsi="Arial" w:cs="Arial"/>
          <w:sz w:val="20"/>
          <w:szCs w:val="20"/>
          <w:lang w:val="es-ES_tradnl"/>
        </w:rPr>
      </w:pPr>
      <w:r w:rsidRPr="00450D4C">
        <w:rPr>
          <w:rFonts w:ascii="Arial" w:hAnsi="Arial" w:cs="Arial"/>
          <w:sz w:val="20"/>
          <w:szCs w:val="20"/>
          <w:lang w:val="es-ES_tradnl"/>
        </w:rPr>
        <w:t>“</w:t>
      </w:r>
      <w:r w:rsidR="004278C0" w:rsidRPr="00450D4C">
        <w:rPr>
          <w:rFonts w:ascii="Arial" w:hAnsi="Arial" w:cs="Arial"/>
          <w:sz w:val="20"/>
          <w:szCs w:val="20"/>
          <w:lang w:val="es-ES_tradnl"/>
        </w:rPr>
        <w:t>Dentro de ese contexto, si bien se le ha impuesto al actor el deber de notificar al accionado, ello estima la Sala no puede considerarse como un actuar antojadizo o injustificado del juez que vulnere sus derechos, ni refleja una acción tendiente a esquivar el impulso oficioso que le atribuye la citada Ley, ya que, esas son  gestiones que permiten inferir una mínima diligencia por parte del promotor de la acción con el fin de obtener la protección de los derechos colect</w:t>
      </w:r>
      <w:r w:rsidR="004278C0" w:rsidRPr="00450D4C">
        <w:rPr>
          <w:rFonts w:ascii="Arial" w:hAnsi="Arial" w:cs="Arial"/>
          <w:sz w:val="20"/>
          <w:szCs w:val="20"/>
          <w:lang w:val="es-ES_tradnl"/>
        </w:rPr>
        <w:t>ivos vulnerados (…)”</w:t>
      </w:r>
    </w:p>
    <w:p w:rsidR="004278C0" w:rsidRPr="00450D4C" w:rsidRDefault="004278C0" w:rsidP="004278C0">
      <w:pPr>
        <w:jc w:val="both"/>
        <w:rPr>
          <w:rFonts w:ascii="Arial" w:hAnsi="Arial"/>
          <w:sz w:val="20"/>
          <w:szCs w:val="20"/>
        </w:rPr>
      </w:pPr>
    </w:p>
    <w:p w:rsidR="007C7138" w:rsidRPr="00450D4C" w:rsidRDefault="007C7138" w:rsidP="007C7138">
      <w:pPr>
        <w:jc w:val="both"/>
        <w:rPr>
          <w:rFonts w:ascii="Arial" w:hAnsi="Arial" w:cs="Arial"/>
          <w:sz w:val="20"/>
          <w:szCs w:val="20"/>
        </w:rPr>
      </w:pPr>
      <w:r w:rsidRPr="00450D4C">
        <w:rPr>
          <w:rFonts w:ascii="Arial" w:hAnsi="Arial" w:cs="Arial"/>
          <w:sz w:val="20"/>
          <w:szCs w:val="20"/>
        </w:rPr>
        <w:t>ACCIÓN DE TUTELA/ No es un medio para elevar quejas aisladas o sin fundamento.</w:t>
      </w:r>
    </w:p>
    <w:p w:rsidR="007C7138" w:rsidRPr="00450D4C" w:rsidRDefault="007C7138" w:rsidP="007C7138">
      <w:pPr>
        <w:jc w:val="both"/>
        <w:rPr>
          <w:rFonts w:ascii="Arial" w:hAnsi="Arial" w:cs="Arial"/>
          <w:sz w:val="20"/>
          <w:szCs w:val="20"/>
        </w:rPr>
      </w:pPr>
    </w:p>
    <w:p w:rsidR="007C7138" w:rsidRPr="00450D4C" w:rsidRDefault="007C7138" w:rsidP="007C7138">
      <w:pPr>
        <w:pStyle w:val="Textoindependiente"/>
        <w:spacing w:line="240" w:lineRule="auto"/>
        <w:rPr>
          <w:rFonts w:ascii="Arial" w:hAnsi="Arial" w:cs="Arial"/>
          <w:spacing w:val="3"/>
          <w:sz w:val="20"/>
        </w:rPr>
      </w:pPr>
      <w:r w:rsidRPr="00450D4C">
        <w:rPr>
          <w:rFonts w:ascii="Arial" w:hAnsi="Arial" w:cs="Arial"/>
          <w:iCs/>
          <w:sz w:val="20"/>
          <w:lang w:eastAsia="es-CO"/>
        </w:rPr>
        <w:t>“</w:t>
      </w:r>
      <w:r w:rsidR="00CE6244" w:rsidRPr="00450D4C">
        <w:rPr>
          <w:rFonts w:ascii="Arial" w:hAnsi="Arial" w:cs="Arial"/>
          <w:iCs/>
          <w:sz w:val="20"/>
          <w:lang w:eastAsia="es-CO"/>
        </w:rPr>
        <w:t xml:space="preserve">En lo relativo a la pretensión de adelantar simultáneamente la presente acción frente a la Defensoría del Pueblo de Manizales, hay que precisar, que de los hechos no se advierte conducta que amerite tramitarla </w:t>
      </w:r>
      <w:r w:rsidRPr="00450D4C">
        <w:rPr>
          <w:rFonts w:ascii="Arial" w:hAnsi="Arial" w:cs="Arial"/>
          <w:iCs/>
          <w:sz w:val="20"/>
          <w:lang w:eastAsia="es-CO"/>
        </w:rPr>
        <w:t>(…)”</w:t>
      </w:r>
    </w:p>
    <w:p w:rsidR="007C7138" w:rsidRPr="00450D4C" w:rsidRDefault="007C7138" w:rsidP="007C713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 w:val="20"/>
          <w:szCs w:val="24"/>
          <w:lang w:val="es-ES"/>
        </w:rPr>
      </w:pPr>
      <w:bookmarkStart w:id="0" w:name="_GoBack"/>
      <w:bookmarkEnd w:id="0"/>
    </w:p>
    <w:p w:rsidR="000A53BB" w:rsidRPr="00450D4C" w:rsidRDefault="007C7138" w:rsidP="00450D4C">
      <w:pPr>
        <w:jc w:val="both"/>
        <w:rPr>
          <w:rFonts w:ascii="Arial" w:hAnsi="Arial" w:cs="Arial"/>
          <w:spacing w:val="-10"/>
          <w:sz w:val="17"/>
          <w:szCs w:val="17"/>
          <w:lang w:val="es-CO"/>
        </w:rPr>
      </w:pPr>
      <w:r w:rsidRPr="00450D4C">
        <w:rPr>
          <w:rFonts w:ascii="Arial" w:hAnsi="Arial" w:cs="Arial"/>
          <w:bCs/>
          <w:iCs/>
          <w:spacing w:val="-10"/>
          <w:sz w:val="17"/>
          <w:szCs w:val="17"/>
          <w:lang w:val="es-CO"/>
        </w:rPr>
        <w:t xml:space="preserve">Citas: </w:t>
      </w:r>
      <w:r w:rsidRPr="00450D4C">
        <w:rPr>
          <w:rFonts w:ascii="Arial" w:hAnsi="Arial" w:cs="Arial"/>
          <w:spacing w:val="-10"/>
          <w:sz w:val="17"/>
          <w:szCs w:val="17"/>
          <w:lang w:val="es-CO"/>
        </w:rPr>
        <w:t>Corte Constitucional, sentencias T-</w:t>
      </w:r>
      <w:r w:rsidR="008071C6" w:rsidRPr="00450D4C">
        <w:rPr>
          <w:rFonts w:ascii="Arial" w:hAnsi="Arial" w:cs="Arial"/>
          <w:spacing w:val="-10"/>
          <w:sz w:val="17"/>
          <w:szCs w:val="17"/>
          <w:lang w:val="es-CO"/>
        </w:rPr>
        <w:t>231</w:t>
      </w:r>
      <w:r w:rsidRPr="00450D4C">
        <w:rPr>
          <w:rFonts w:ascii="Arial" w:hAnsi="Arial" w:cs="Arial"/>
          <w:spacing w:val="-10"/>
          <w:sz w:val="17"/>
          <w:szCs w:val="17"/>
          <w:lang w:val="es-CO"/>
        </w:rPr>
        <w:t xml:space="preserve"> de 1994, </w:t>
      </w:r>
      <w:r w:rsidR="008071C6" w:rsidRPr="00450D4C">
        <w:rPr>
          <w:rFonts w:ascii="Arial" w:hAnsi="Arial" w:cs="Arial"/>
          <w:spacing w:val="-10"/>
          <w:sz w:val="17"/>
          <w:szCs w:val="17"/>
          <w:lang w:val="es-CO"/>
        </w:rPr>
        <w:t xml:space="preserve">T-573 de 1997, </w:t>
      </w:r>
      <w:r w:rsidR="00A417AD" w:rsidRPr="00450D4C">
        <w:rPr>
          <w:rFonts w:ascii="Arial" w:hAnsi="Arial" w:cs="Arial"/>
          <w:spacing w:val="-10"/>
          <w:sz w:val="17"/>
          <w:szCs w:val="17"/>
          <w:lang w:val="es-CO"/>
        </w:rPr>
        <w:t xml:space="preserve">T-001 de 1999, </w:t>
      </w:r>
      <w:r w:rsidRPr="00450D4C">
        <w:rPr>
          <w:rFonts w:ascii="Arial" w:hAnsi="Arial" w:cs="Arial"/>
          <w:spacing w:val="-10"/>
          <w:sz w:val="17"/>
          <w:szCs w:val="17"/>
          <w:lang w:val="es-CO"/>
        </w:rPr>
        <w:t>T-567 de 1998,</w:t>
      </w:r>
      <w:r w:rsidRPr="00450D4C">
        <w:rPr>
          <w:rFonts w:ascii="Arial" w:hAnsi="Arial" w:cs="Arial"/>
          <w:i/>
          <w:spacing w:val="-10"/>
          <w:sz w:val="17"/>
          <w:szCs w:val="17"/>
          <w:lang w:val="es-CO"/>
        </w:rPr>
        <w:t xml:space="preserve"> </w:t>
      </w:r>
      <w:r w:rsidRPr="00450D4C">
        <w:rPr>
          <w:rFonts w:ascii="Arial" w:hAnsi="Arial" w:cs="Arial"/>
          <w:spacing w:val="-10"/>
          <w:sz w:val="17"/>
          <w:szCs w:val="17"/>
          <w:lang w:val="es-CO"/>
        </w:rPr>
        <w:t>C-590 de 2005</w:t>
      </w:r>
      <w:r w:rsidR="00C37FAC" w:rsidRPr="00450D4C">
        <w:rPr>
          <w:rFonts w:ascii="Arial" w:hAnsi="Arial" w:cs="Arial"/>
          <w:spacing w:val="-10"/>
          <w:sz w:val="17"/>
          <w:szCs w:val="17"/>
          <w:lang w:val="es-CO"/>
        </w:rPr>
        <w:t xml:space="preserve">, </w:t>
      </w:r>
      <w:r w:rsidRPr="00450D4C">
        <w:rPr>
          <w:rFonts w:ascii="Arial" w:hAnsi="Arial" w:cs="Arial"/>
          <w:spacing w:val="-10"/>
          <w:sz w:val="17"/>
          <w:szCs w:val="17"/>
          <w:lang w:val="es-CO"/>
        </w:rPr>
        <w:t>T-917 de 2011,</w:t>
      </w:r>
      <w:r w:rsidR="008071C6" w:rsidRPr="00450D4C">
        <w:rPr>
          <w:rFonts w:ascii="Arial" w:hAnsi="Arial" w:cs="Arial"/>
          <w:spacing w:val="-10"/>
          <w:sz w:val="17"/>
          <w:szCs w:val="17"/>
          <w:lang w:val="es-CO"/>
        </w:rPr>
        <w:t xml:space="preserve"> T-831 de 2012,</w:t>
      </w:r>
      <w:r w:rsidRPr="00450D4C">
        <w:rPr>
          <w:rFonts w:ascii="Arial" w:hAnsi="Arial" w:cs="Arial"/>
          <w:i/>
          <w:spacing w:val="-10"/>
          <w:sz w:val="17"/>
          <w:szCs w:val="17"/>
          <w:lang w:val="es-CO"/>
        </w:rPr>
        <w:t xml:space="preserve"> </w:t>
      </w:r>
      <w:r w:rsidR="00A417AD" w:rsidRPr="00450D4C">
        <w:rPr>
          <w:rFonts w:ascii="Arial" w:hAnsi="Arial" w:cs="Arial"/>
          <w:spacing w:val="-10"/>
          <w:sz w:val="17"/>
          <w:szCs w:val="17"/>
          <w:lang w:val="es-CO"/>
        </w:rPr>
        <w:t>SU-949 de 2014,</w:t>
      </w:r>
      <w:r w:rsidRPr="00450D4C">
        <w:rPr>
          <w:rFonts w:ascii="Arial" w:hAnsi="Arial" w:cs="Arial"/>
          <w:i/>
          <w:spacing w:val="-10"/>
          <w:sz w:val="17"/>
          <w:szCs w:val="17"/>
          <w:lang w:val="es-CO"/>
        </w:rPr>
        <w:t xml:space="preserve"> </w:t>
      </w:r>
      <w:r w:rsidRPr="00450D4C">
        <w:rPr>
          <w:rFonts w:ascii="Arial" w:hAnsi="Arial" w:cs="Arial"/>
          <w:spacing w:val="-10"/>
          <w:sz w:val="17"/>
          <w:szCs w:val="17"/>
          <w:lang w:val="es-CO"/>
        </w:rPr>
        <w:t>T-064 y</w:t>
      </w:r>
      <w:r w:rsidR="0082212A" w:rsidRPr="00450D4C">
        <w:rPr>
          <w:rFonts w:ascii="Arial" w:hAnsi="Arial" w:cs="Arial"/>
          <w:spacing w:val="-10"/>
          <w:sz w:val="17"/>
          <w:szCs w:val="17"/>
          <w:lang w:val="es-CO"/>
        </w:rPr>
        <w:t xml:space="preserve"> T-192 de 2015</w:t>
      </w:r>
      <w:r w:rsidRPr="00450D4C">
        <w:rPr>
          <w:rFonts w:ascii="Arial" w:hAnsi="Arial" w:cs="Arial"/>
          <w:spacing w:val="-10"/>
          <w:sz w:val="17"/>
          <w:szCs w:val="17"/>
          <w:lang w:val="es-CO"/>
        </w:rPr>
        <w:t>; Corte Suprema de Justic</w:t>
      </w:r>
      <w:r w:rsidR="000646A5" w:rsidRPr="00450D4C">
        <w:rPr>
          <w:rFonts w:ascii="Arial" w:hAnsi="Arial" w:cs="Arial"/>
          <w:spacing w:val="-10"/>
          <w:sz w:val="17"/>
          <w:szCs w:val="17"/>
          <w:lang w:val="es-CO"/>
        </w:rPr>
        <w:t>ia. Sala Civil</w:t>
      </w:r>
      <w:r w:rsidR="00BC5329" w:rsidRPr="00450D4C">
        <w:rPr>
          <w:rFonts w:ascii="Arial" w:hAnsi="Arial" w:cs="Arial"/>
          <w:spacing w:val="-10"/>
          <w:sz w:val="17"/>
          <w:szCs w:val="17"/>
          <w:lang w:val="es-CO"/>
        </w:rPr>
        <w:t>,</w:t>
      </w:r>
      <w:r w:rsidR="00BC5329" w:rsidRPr="00450D4C">
        <w:t xml:space="preserve"> </w:t>
      </w:r>
      <w:r w:rsidR="00BC5329" w:rsidRPr="00450D4C">
        <w:rPr>
          <w:rFonts w:ascii="Arial" w:hAnsi="Arial" w:cs="Arial"/>
          <w:spacing w:val="-10"/>
          <w:sz w:val="17"/>
          <w:szCs w:val="17"/>
          <w:lang w:val="es-CO"/>
        </w:rPr>
        <w:t>sentencia</w:t>
      </w:r>
      <w:r w:rsidR="00CD250C" w:rsidRPr="00450D4C">
        <w:rPr>
          <w:rFonts w:ascii="Arial" w:hAnsi="Arial" w:cs="Arial"/>
          <w:spacing w:val="-10"/>
          <w:sz w:val="17"/>
          <w:szCs w:val="17"/>
          <w:lang w:val="es-CO"/>
        </w:rPr>
        <w:t>s</w:t>
      </w:r>
      <w:r w:rsidR="00BC5329" w:rsidRPr="00450D4C">
        <w:rPr>
          <w:rFonts w:ascii="Arial" w:hAnsi="Arial" w:cs="Arial"/>
          <w:spacing w:val="-10"/>
          <w:sz w:val="17"/>
          <w:szCs w:val="17"/>
          <w:lang w:val="es-CO"/>
        </w:rPr>
        <w:t xml:space="preserve"> del 3 de marzo de 2011 -rad. 110012203-000-2011-00029-01</w:t>
      </w:r>
      <w:r w:rsidR="00CD250C" w:rsidRPr="00450D4C">
        <w:rPr>
          <w:rFonts w:ascii="Arial" w:hAnsi="Arial" w:cs="Arial"/>
          <w:spacing w:val="-10"/>
          <w:sz w:val="17"/>
          <w:szCs w:val="17"/>
          <w:lang w:val="es-CO"/>
        </w:rPr>
        <w:t>- y</w:t>
      </w:r>
      <w:r w:rsidR="000412E7" w:rsidRPr="00450D4C">
        <w:rPr>
          <w:rFonts w:ascii="Arial" w:hAnsi="Arial" w:cs="Arial"/>
          <w:spacing w:val="-10"/>
          <w:sz w:val="17"/>
          <w:szCs w:val="17"/>
          <w:lang w:val="es-CO"/>
        </w:rPr>
        <w:t xml:space="preserve"> </w:t>
      </w:r>
      <w:r w:rsidR="000412E7" w:rsidRPr="00450D4C">
        <w:rPr>
          <w:rFonts w:ascii="Arial" w:hAnsi="Arial" w:cs="Arial"/>
          <w:spacing w:val="-10"/>
          <w:sz w:val="17"/>
          <w:szCs w:val="17"/>
          <w:lang w:val="es-CO"/>
        </w:rPr>
        <w:t>del 26 de noviembre de 2015 -rad. 66001-22-13-000-2015-00749-01</w:t>
      </w:r>
      <w:r w:rsidR="00BB5E92" w:rsidRPr="00450D4C">
        <w:rPr>
          <w:rFonts w:ascii="Arial" w:hAnsi="Arial" w:cs="Arial"/>
          <w:spacing w:val="-10"/>
          <w:sz w:val="17"/>
          <w:szCs w:val="17"/>
          <w:lang w:val="es-CO"/>
        </w:rPr>
        <w:t>;</w:t>
      </w:r>
      <w:r w:rsidR="00E37BF9" w:rsidRPr="00450D4C">
        <w:rPr>
          <w:rFonts w:ascii="Arial" w:hAnsi="Arial" w:cs="Arial"/>
          <w:spacing w:val="-10"/>
          <w:sz w:val="17"/>
          <w:szCs w:val="17"/>
          <w:lang w:val="es-CO"/>
        </w:rPr>
        <w:t xml:space="preserve"> </w:t>
      </w:r>
      <w:r w:rsidR="00E23B9B" w:rsidRPr="00450D4C">
        <w:rPr>
          <w:rFonts w:ascii="Arial" w:hAnsi="Arial" w:cs="Arial"/>
          <w:spacing w:val="-10"/>
          <w:sz w:val="17"/>
          <w:szCs w:val="17"/>
          <w:lang w:val="es-CO"/>
        </w:rPr>
        <w:t>Consejo de Estado,</w:t>
      </w:r>
      <w:r w:rsidR="00E23B9B" w:rsidRPr="00450D4C">
        <w:rPr>
          <w:rFonts w:ascii="Arial" w:hAnsi="Arial" w:cs="Arial"/>
          <w:spacing w:val="-10"/>
          <w:sz w:val="17"/>
          <w:szCs w:val="17"/>
          <w:lang w:val="es-CO"/>
        </w:rPr>
        <w:t xml:space="preserve"> Sala de lo Contencioso Administrativo, Sección Pri</w:t>
      </w:r>
      <w:r w:rsidR="00E23B9B" w:rsidRPr="00450D4C">
        <w:rPr>
          <w:rFonts w:ascii="Arial" w:hAnsi="Arial" w:cs="Arial"/>
          <w:spacing w:val="-10"/>
          <w:sz w:val="17"/>
          <w:szCs w:val="17"/>
          <w:lang w:val="es-CO"/>
        </w:rPr>
        <w:t>mera,</w:t>
      </w:r>
      <w:r w:rsidR="00E23B9B" w:rsidRPr="00450D4C">
        <w:rPr>
          <w:rFonts w:ascii="Arial" w:hAnsi="Arial" w:cs="Arial"/>
          <w:spacing w:val="-10"/>
          <w:sz w:val="17"/>
          <w:szCs w:val="17"/>
          <w:lang w:val="es-CO"/>
        </w:rPr>
        <w:t xml:space="preserve"> </w:t>
      </w:r>
      <w:r w:rsidR="0049208F" w:rsidRPr="00450D4C">
        <w:rPr>
          <w:rFonts w:ascii="Arial" w:hAnsi="Arial" w:cs="Arial"/>
          <w:spacing w:val="-10"/>
          <w:sz w:val="17"/>
          <w:szCs w:val="17"/>
          <w:lang w:val="es-CO"/>
        </w:rPr>
        <w:t>sentencia</w:t>
      </w:r>
      <w:r w:rsidR="00E23B9B" w:rsidRPr="00450D4C">
        <w:rPr>
          <w:rFonts w:ascii="Arial" w:hAnsi="Arial" w:cs="Arial"/>
          <w:spacing w:val="-10"/>
          <w:sz w:val="17"/>
          <w:szCs w:val="17"/>
          <w:lang w:val="es-CO"/>
        </w:rPr>
        <w:t xml:space="preserve"> del 19 de noviembre de </w:t>
      </w:r>
      <w:r w:rsidR="00E23B9B" w:rsidRPr="00450D4C">
        <w:rPr>
          <w:rFonts w:ascii="Arial" w:hAnsi="Arial" w:cs="Arial"/>
          <w:spacing w:val="-10"/>
          <w:sz w:val="17"/>
          <w:szCs w:val="17"/>
          <w:lang w:val="es-CO"/>
        </w:rPr>
        <w:t>2009</w:t>
      </w:r>
      <w:r w:rsidR="00E23B9B" w:rsidRPr="00450D4C">
        <w:rPr>
          <w:rFonts w:ascii="Arial" w:hAnsi="Arial" w:cs="Arial"/>
          <w:spacing w:val="-10"/>
          <w:sz w:val="17"/>
          <w:szCs w:val="17"/>
          <w:lang w:val="es-CO"/>
        </w:rPr>
        <w:t xml:space="preserve"> -rad. </w:t>
      </w:r>
      <w:r w:rsidR="00EB008A" w:rsidRPr="00450D4C">
        <w:rPr>
          <w:rFonts w:ascii="Arial" w:hAnsi="Arial" w:cs="Arial"/>
          <w:spacing w:val="-10"/>
          <w:sz w:val="17"/>
          <w:szCs w:val="17"/>
          <w:lang w:val="es-CO"/>
        </w:rPr>
        <w:t>41001-23-31-000-2004-01175-01;</w:t>
      </w:r>
      <w:r w:rsidR="009E61C8" w:rsidRPr="00450D4C">
        <w:rPr>
          <w:rFonts w:ascii="Arial" w:hAnsi="Arial" w:cs="Arial"/>
          <w:spacing w:val="-10"/>
          <w:sz w:val="17"/>
          <w:szCs w:val="17"/>
          <w:lang w:val="es-CO"/>
        </w:rPr>
        <w:t xml:space="preserve"> Tribunal Superior de Pereira, Sala Civil – Familia, sentencias del 19 de marzo y del 13 de mayo de 2015 -rad. 2015-00067-00 y 2015-00133-; </w:t>
      </w:r>
      <w:r w:rsidR="00EB008A" w:rsidRPr="00450D4C">
        <w:rPr>
          <w:rFonts w:ascii="Arial" w:hAnsi="Arial" w:cs="Arial"/>
          <w:spacing w:val="-10"/>
          <w:sz w:val="17"/>
          <w:szCs w:val="17"/>
          <w:lang w:val="es-CO"/>
        </w:rPr>
        <w:t>d</w:t>
      </w:r>
      <w:r w:rsidRPr="00450D4C">
        <w:rPr>
          <w:rFonts w:ascii="Arial" w:hAnsi="Arial" w:cs="Arial"/>
          <w:spacing w:val="-10"/>
          <w:sz w:val="17"/>
          <w:szCs w:val="17"/>
          <w:lang w:val="es-CO"/>
        </w:rPr>
        <w:t>octrina: BOTERO MARINO, Catalina. “La acción de tutela en el ordenamiento constitucional colombiano”, Escuela Judicial Rodrigo Lara Bonilla, Ediprime Ltda., Bogotá D.C., 2006.</w:t>
      </w:r>
      <w:r w:rsidRPr="00450D4C">
        <w:rPr>
          <w:rFonts w:ascii="Arial" w:hAnsi="Arial" w:cs="Arial"/>
          <w:i/>
          <w:spacing w:val="-10"/>
          <w:sz w:val="17"/>
          <w:szCs w:val="17"/>
          <w:lang w:val="es-CO"/>
        </w:rPr>
        <w:t xml:space="preserve"> </w:t>
      </w:r>
      <w:r w:rsidRPr="00450D4C">
        <w:rPr>
          <w:rFonts w:ascii="Arial" w:hAnsi="Arial" w:cs="Arial"/>
          <w:spacing w:val="-10"/>
          <w:sz w:val="17"/>
          <w:szCs w:val="17"/>
          <w:lang w:val="es-CO"/>
        </w:rPr>
        <w:t>QUINCHE RAMÍREZ, Manuel Fernando. “Vías de hecho, acción de tutela contra providencias”, Editorial Temis S.A., Bogotá D.C., 2013.</w:t>
      </w:r>
    </w:p>
    <w:p w:rsidR="007C7138" w:rsidRDefault="007C7138"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5A53EA">
        <w:rPr>
          <w:rFonts w:ascii="Arial" w:hAnsi="Arial" w:cs="Arial"/>
          <w:sz w:val="22"/>
          <w:szCs w:val="22"/>
        </w:rPr>
        <w:t>Javier Elías Arias Idárraga</w:t>
      </w:r>
    </w:p>
    <w:p w:rsidR="00A35FC0" w:rsidRDefault="00486062" w:rsidP="00F560C3">
      <w:pPr>
        <w:pStyle w:val="Textoindependiente"/>
        <w:tabs>
          <w:tab w:val="clear" w:pos="2832"/>
          <w:tab w:val="clear" w:pos="3540"/>
        </w:tabs>
        <w:spacing w:line="360" w:lineRule="auto"/>
        <w:ind w:left="3544" w:hanging="2126"/>
        <w:rPr>
          <w:rFonts w:ascii="Arial" w:hAnsi="Arial" w:cs="Arial"/>
          <w:sz w:val="22"/>
          <w:szCs w:val="22"/>
        </w:rPr>
      </w:pPr>
      <w:r w:rsidRPr="002060F5">
        <w:rPr>
          <w:rFonts w:ascii="Arial" w:hAnsi="Arial"/>
          <w:sz w:val="22"/>
          <w:szCs w:val="22"/>
        </w:rPr>
        <w:t>Accionad</w:t>
      </w:r>
      <w:r w:rsidR="00F560C3">
        <w:rPr>
          <w:rFonts w:ascii="Arial" w:hAnsi="Arial"/>
          <w:sz w:val="22"/>
          <w:szCs w:val="22"/>
        </w:rPr>
        <w:t>o (s)</w:t>
      </w:r>
      <w:r w:rsidR="00D70A1B" w:rsidRPr="002060F5">
        <w:rPr>
          <w:rFonts w:ascii="Arial" w:hAnsi="Arial"/>
          <w:sz w:val="22"/>
          <w:szCs w:val="22"/>
        </w:rPr>
        <w:tab/>
      </w:r>
      <w:r w:rsidRPr="002060F5">
        <w:rPr>
          <w:rFonts w:ascii="Arial" w:hAnsi="Arial"/>
          <w:sz w:val="22"/>
          <w:szCs w:val="22"/>
        </w:rPr>
        <w:t>:</w:t>
      </w:r>
      <w:r w:rsidR="00CC378E">
        <w:rPr>
          <w:rFonts w:ascii="Arial" w:hAnsi="Arial" w:cs="Arial"/>
          <w:sz w:val="22"/>
          <w:szCs w:val="22"/>
        </w:rPr>
        <w:t xml:space="preserve"> </w:t>
      </w:r>
      <w:r w:rsidR="00F560C3">
        <w:rPr>
          <w:rFonts w:ascii="Arial" w:hAnsi="Arial" w:cs="Arial"/>
          <w:sz w:val="22"/>
          <w:szCs w:val="22"/>
        </w:rPr>
        <w:t>J</w:t>
      </w:r>
      <w:r w:rsidR="00D61EC2">
        <w:rPr>
          <w:rFonts w:ascii="Arial" w:hAnsi="Arial" w:cs="Arial"/>
          <w:sz w:val="22"/>
          <w:szCs w:val="22"/>
        </w:rPr>
        <w:t xml:space="preserve">uzgado </w:t>
      </w:r>
      <w:r w:rsidR="005A53EA">
        <w:rPr>
          <w:rFonts w:ascii="Arial" w:hAnsi="Arial" w:cs="Arial"/>
          <w:sz w:val="22"/>
          <w:szCs w:val="22"/>
        </w:rPr>
        <w:t xml:space="preserve">Cuarto </w:t>
      </w:r>
      <w:r w:rsidR="00D61EC2">
        <w:rPr>
          <w:rFonts w:ascii="Arial" w:hAnsi="Arial" w:cs="Arial"/>
          <w:sz w:val="22"/>
          <w:szCs w:val="22"/>
        </w:rPr>
        <w:t xml:space="preserve">Civil del Circuito de </w:t>
      </w:r>
      <w:r w:rsidR="005951B2">
        <w:rPr>
          <w:rFonts w:ascii="Arial" w:hAnsi="Arial" w:cs="Arial"/>
          <w:sz w:val="22"/>
          <w:szCs w:val="22"/>
        </w:rPr>
        <w:t>Pereira</w:t>
      </w:r>
    </w:p>
    <w:p w:rsidR="008F34B8" w:rsidRDefault="008F34B8" w:rsidP="00F560C3">
      <w:pPr>
        <w:pStyle w:val="Textoindependiente"/>
        <w:tabs>
          <w:tab w:val="clear" w:pos="2832"/>
          <w:tab w:val="clear" w:pos="3540"/>
        </w:tabs>
        <w:spacing w:line="360" w:lineRule="auto"/>
        <w:ind w:left="3544" w:hanging="2126"/>
        <w:rPr>
          <w:rFonts w:ascii="Arial" w:hAnsi="Arial" w:cs="Arial"/>
          <w:sz w:val="22"/>
          <w:szCs w:val="22"/>
        </w:rPr>
      </w:pPr>
      <w:r>
        <w:rPr>
          <w:rFonts w:ascii="Arial" w:hAnsi="Arial" w:cs="Arial"/>
          <w:sz w:val="22"/>
          <w:szCs w:val="22"/>
        </w:rPr>
        <w:t xml:space="preserve">Vinculado (s) </w:t>
      </w:r>
      <w:r>
        <w:rPr>
          <w:rFonts w:ascii="Arial" w:hAnsi="Arial" w:cs="Arial"/>
          <w:sz w:val="22"/>
          <w:szCs w:val="22"/>
        </w:rPr>
        <w:tab/>
        <w:t>: Defensoría del Pueblo Regional Risaralda y otra</w:t>
      </w:r>
    </w:p>
    <w:p w:rsidR="00BF622E" w:rsidRPr="0060190E" w:rsidRDefault="00BF622E" w:rsidP="00A35FC0">
      <w:pPr>
        <w:pStyle w:val="Textoindependiente"/>
        <w:tabs>
          <w:tab w:val="clear" w:pos="4248"/>
        </w:tabs>
        <w:spacing w:line="360" w:lineRule="auto"/>
        <w:ind w:left="3686" w:hanging="3540"/>
        <w:rPr>
          <w:rFonts w:ascii="Arial" w:hAnsi="Arial" w:cs="Arial"/>
          <w:sz w:val="22"/>
          <w:szCs w:val="22"/>
        </w:rPr>
      </w:pPr>
      <w:r>
        <w:rPr>
          <w:sz w:val="18"/>
          <w:szCs w:val="18"/>
        </w:rPr>
        <w:tab/>
      </w:r>
      <w:r>
        <w:rPr>
          <w:sz w:val="18"/>
          <w:szCs w:val="18"/>
        </w:rPr>
        <w:tab/>
      </w:r>
      <w:r w:rsidR="00B15B77">
        <w:rPr>
          <w:rFonts w:ascii="Arial" w:hAnsi="Arial" w:cs="Arial"/>
          <w:sz w:val="22"/>
          <w:szCs w:val="22"/>
        </w:rPr>
        <w:t>Radicación</w:t>
      </w:r>
      <w:r w:rsidR="00B15B77">
        <w:rPr>
          <w:rFonts w:ascii="Arial" w:hAnsi="Arial" w:cs="Arial"/>
          <w:sz w:val="22"/>
          <w:szCs w:val="22"/>
        </w:rPr>
        <w:tab/>
      </w:r>
      <w:r w:rsidR="00B15B77">
        <w:rPr>
          <w:rFonts w:ascii="Arial" w:hAnsi="Arial" w:cs="Arial"/>
          <w:sz w:val="22"/>
          <w:szCs w:val="22"/>
        </w:rPr>
        <w:tab/>
      </w:r>
      <w:r w:rsidRPr="0060190E">
        <w:rPr>
          <w:rFonts w:ascii="Arial" w:hAnsi="Arial" w:cs="Arial"/>
          <w:sz w:val="22"/>
          <w:szCs w:val="22"/>
        </w:rPr>
        <w:t xml:space="preserve">: </w:t>
      </w:r>
      <w:r w:rsidR="005A53EA">
        <w:rPr>
          <w:rFonts w:ascii="Arial" w:hAnsi="Arial" w:cs="Arial"/>
          <w:sz w:val="22"/>
          <w:szCs w:val="22"/>
        </w:rPr>
        <w:t>2016-00182-00</w:t>
      </w:r>
      <w:r w:rsidRPr="0060190E">
        <w:rPr>
          <w:rFonts w:ascii="Arial" w:hAnsi="Arial" w:cs="Arial"/>
          <w:sz w:val="22"/>
          <w:szCs w:val="22"/>
        </w:rPr>
        <w:t xml:space="preserve"> (Intern</w:t>
      </w:r>
      <w:r w:rsidR="00F560C3">
        <w:rPr>
          <w:rFonts w:ascii="Arial" w:hAnsi="Arial" w:cs="Arial"/>
          <w:sz w:val="22"/>
          <w:szCs w:val="22"/>
        </w:rPr>
        <w:t>o</w:t>
      </w:r>
      <w:r w:rsidRPr="0060190E">
        <w:rPr>
          <w:rFonts w:ascii="Arial" w:hAnsi="Arial" w:cs="Arial"/>
          <w:sz w:val="22"/>
          <w:szCs w:val="22"/>
        </w:rPr>
        <w:t xml:space="preserve"> </w:t>
      </w:r>
      <w:r w:rsidR="00F560C3">
        <w:rPr>
          <w:rFonts w:ascii="Arial" w:hAnsi="Arial" w:cs="Arial"/>
          <w:sz w:val="22"/>
          <w:szCs w:val="22"/>
        </w:rPr>
        <w:t>No.</w:t>
      </w:r>
      <w:r w:rsidR="005A53EA">
        <w:rPr>
          <w:rFonts w:ascii="Arial" w:hAnsi="Arial" w:cs="Arial"/>
          <w:sz w:val="22"/>
          <w:szCs w:val="22"/>
        </w:rPr>
        <w:t>182</w:t>
      </w:r>
      <w:r w:rsidRPr="0060190E">
        <w:rPr>
          <w:rFonts w:ascii="Arial" w:hAnsi="Arial" w:cs="Arial"/>
          <w:sz w:val="22"/>
          <w:szCs w:val="22"/>
        </w:rPr>
        <w:t>)</w:t>
      </w:r>
      <w:r w:rsidR="005A53EA">
        <w:rPr>
          <w:rFonts w:ascii="Arial" w:hAnsi="Arial" w:cs="Arial"/>
          <w:sz w:val="22"/>
          <w:szCs w:val="22"/>
        </w:rPr>
        <w:t xml:space="preserve"> y otras 3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8F34B8" w:rsidRPr="00211546">
        <w:rPr>
          <w:rFonts w:ascii="Arial" w:hAnsi="Arial" w:cs="Arial"/>
          <w:sz w:val="22"/>
          <w:szCs w:val="22"/>
        </w:rPr>
        <w:t>Defecto sustantivo o material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C15360">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5A53EA">
        <w:rPr>
          <w:rFonts w:ascii="Arial" w:hAnsi="Arial" w:cs="Arial"/>
          <w:iCs/>
          <w:smallCaps/>
          <w:szCs w:val="28"/>
          <w:lang w:val="es-CO"/>
        </w:rPr>
        <w:t>R.</w:t>
      </w:r>
      <w:r w:rsidRPr="000B1B68">
        <w:rPr>
          <w:rFonts w:ascii="Arial" w:hAnsi="Arial" w:cs="Arial"/>
          <w:iCs/>
          <w:smallCaps/>
          <w:szCs w:val="28"/>
          <w:lang w:val="es-CO"/>
        </w:rPr>
        <w:t xml:space="preserve">, </w:t>
      </w:r>
      <w:r w:rsidR="00C15360">
        <w:rPr>
          <w:rFonts w:ascii="Arial" w:hAnsi="Arial" w:cs="Arial"/>
          <w:iCs/>
          <w:smallCaps/>
          <w:szCs w:val="28"/>
          <w:lang w:val="es-CO"/>
        </w:rPr>
        <w:t xml:space="preserve">dieciséis </w:t>
      </w:r>
      <w:r w:rsidRPr="000B1B68">
        <w:rPr>
          <w:rFonts w:ascii="Arial" w:hAnsi="Arial" w:cs="Arial"/>
          <w:iCs/>
          <w:smallCaps/>
          <w:szCs w:val="28"/>
          <w:lang w:val="es-CO"/>
        </w:rPr>
        <w:t>(</w:t>
      </w:r>
      <w:r w:rsidR="00C15360">
        <w:rPr>
          <w:rFonts w:ascii="Arial" w:hAnsi="Arial" w:cs="Arial"/>
          <w:iCs/>
          <w:smallCaps/>
          <w:szCs w:val="28"/>
          <w:lang w:val="es-CO"/>
        </w:rPr>
        <w:t>16</w:t>
      </w:r>
      <w:r>
        <w:rPr>
          <w:rFonts w:ascii="Arial" w:hAnsi="Arial" w:cs="Arial"/>
          <w:iCs/>
          <w:smallCaps/>
          <w:szCs w:val="28"/>
          <w:lang w:val="es-CO"/>
        </w:rPr>
        <w:t>)</w:t>
      </w:r>
      <w:r w:rsidRPr="000B1B68">
        <w:rPr>
          <w:rFonts w:ascii="Arial" w:hAnsi="Arial" w:cs="Arial"/>
          <w:iCs/>
          <w:smallCaps/>
          <w:szCs w:val="28"/>
          <w:lang w:val="es-CO"/>
        </w:rPr>
        <w:t xml:space="preserve"> de </w:t>
      </w:r>
      <w:r w:rsidR="005A53EA">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5A53EA">
        <w:rPr>
          <w:rFonts w:ascii="Arial" w:hAnsi="Arial" w:cs="Arial"/>
          <w:iCs/>
          <w:smallCaps/>
          <w:szCs w:val="28"/>
          <w:lang w:val="es-CO"/>
        </w:rPr>
        <w:t xml:space="preserve">dieciséis </w:t>
      </w:r>
      <w:r w:rsidRPr="000B1B68">
        <w:rPr>
          <w:rFonts w:ascii="Arial" w:hAnsi="Arial" w:cs="Arial"/>
          <w:iCs/>
          <w:smallCaps/>
          <w:szCs w:val="28"/>
          <w:lang w:val="es-CO"/>
        </w:rPr>
        <w:t>(</w:t>
      </w:r>
      <w:r w:rsidR="005A53EA">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2627F4" w:rsidRPr="00F9418E" w:rsidRDefault="002627F4" w:rsidP="002627F4">
      <w:pPr>
        <w:pStyle w:val="Textoindependiente"/>
        <w:spacing w:line="360" w:lineRule="auto"/>
        <w:rPr>
          <w:rFonts w:ascii="Arial" w:hAnsi="Arial"/>
          <w:szCs w:val="24"/>
        </w:rPr>
      </w:pPr>
      <w:r w:rsidRPr="00F9418E">
        <w:rPr>
          <w:rFonts w:ascii="Arial" w:hAnsi="Arial"/>
          <w:szCs w:val="24"/>
        </w:rPr>
        <w:t>La</w:t>
      </w:r>
      <w:r w:rsidR="005A53EA">
        <w:rPr>
          <w:rFonts w:ascii="Arial" w:hAnsi="Arial"/>
          <w:szCs w:val="24"/>
        </w:rPr>
        <w:t>s</w:t>
      </w:r>
      <w:r w:rsidRPr="00F9418E">
        <w:rPr>
          <w:rFonts w:ascii="Arial" w:hAnsi="Arial"/>
          <w:szCs w:val="24"/>
        </w:rPr>
        <w:t xml:space="preserve"> </w:t>
      </w:r>
      <w:r w:rsidR="005A53EA">
        <w:rPr>
          <w:rFonts w:ascii="Arial" w:hAnsi="Arial"/>
          <w:szCs w:val="24"/>
        </w:rPr>
        <w:t xml:space="preserve">acciones </w:t>
      </w:r>
      <w:r w:rsidRPr="00F9418E">
        <w:rPr>
          <w:rFonts w:ascii="Arial" w:hAnsi="Arial"/>
          <w:szCs w:val="24"/>
        </w:rPr>
        <w:t>constitucional</w:t>
      </w:r>
      <w:r w:rsidR="005A53EA">
        <w:rPr>
          <w:rFonts w:ascii="Arial" w:hAnsi="Arial"/>
          <w:szCs w:val="24"/>
        </w:rPr>
        <w:t>es acumuladas y radicadas a los Nos.2016-00182-00, 2016-00211-00, 2016-002015-00 y 2016-00221-00</w:t>
      </w:r>
      <w:r w:rsidRPr="00F9418E">
        <w:rPr>
          <w:rFonts w:ascii="Arial" w:hAnsi="Arial"/>
          <w:szCs w:val="24"/>
        </w:rPr>
        <w:t xml:space="preserve">, </w:t>
      </w:r>
      <w:r>
        <w:rPr>
          <w:rFonts w:ascii="Arial" w:hAnsi="Arial"/>
          <w:szCs w:val="24"/>
        </w:rPr>
        <w:t>surtida</w:t>
      </w:r>
      <w:r w:rsidR="005A53EA">
        <w:rPr>
          <w:rFonts w:ascii="Arial" w:hAnsi="Arial"/>
          <w:szCs w:val="24"/>
        </w:rPr>
        <w:t>s</w:t>
      </w:r>
      <w:r>
        <w:rPr>
          <w:rFonts w:ascii="Arial" w:hAnsi="Arial"/>
          <w:szCs w:val="24"/>
        </w:rPr>
        <w:t xml:space="preserve"> </w:t>
      </w:r>
      <w:r w:rsidRPr="00F9418E">
        <w:rPr>
          <w:rFonts w:ascii="Arial" w:hAnsi="Arial"/>
          <w:szCs w:val="24"/>
        </w:rPr>
        <w:t>la</w:t>
      </w:r>
      <w:r w:rsidR="005A53EA">
        <w:rPr>
          <w:rFonts w:ascii="Arial" w:hAnsi="Arial"/>
          <w:szCs w:val="24"/>
        </w:rPr>
        <w:t>s</w:t>
      </w:r>
      <w:r w:rsidRPr="00F9418E">
        <w:rPr>
          <w:rFonts w:ascii="Arial" w:hAnsi="Arial"/>
          <w:szCs w:val="24"/>
        </w:rPr>
        <w:t xml:space="preserve"> </w:t>
      </w:r>
      <w:r w:rsidR="005A53EA">
        <w:rPr>
          <w:rFonts w:ascii="Arial" w:hAnsi="Arial"/>
          <w:szCs w:val="24"/>
        </w:rPr>
        <w:t xml:space="preserve">actuaciones </w:t>
      </w:r>
      <w:r w:rsidRPr="00F9418E">
        <w:rPr>
          <w:rFonts w:ascii="Arial" w:hAnsi="Arial"/>
          <w:szCs w:val="24"/>
        </w:rPr>
        <w:t>respectiva</w:t>
      </w:r>
      <w:r w:rsidR="005A53EA">
        <w:rPr>
          <w:rFonts w:ascii="Arial" w:hAnsi="Arial"/>
          <w:szCs w:val="24"/>
        </w:rPr>
        <w:t>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A53EA">
        <w:rPr>
          <w:rFonts w:ascii="Arial" w:hAnsi="Arial"/>
          <w:szCs w:val="24"/>
        </w:rPr>
        <w:t>s</w:t>
      </w:r>
      <w:r w:rsidRPr="00F9418E">
        <w:rPr>
          <w:rFonts w:ascii="Arial" w:hAnsi="Arial"/>
          <w:szCs w:val="24"/>
        </w:rPr>
        <w:t xml:space="preserve">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A8600F" w:rsidP="00AF753A">
      <w:pPr>
        <w:spacing w:line="360" w:lineRule="auto"/>
        <w:jc w:val="both"/>
        <w:rPr>
          <w:rFonts w:ascii="Arial" w:hAnsi="Arial" w:cs="Arial"/>
        </w:rPr>
      </w:pPr>
      <w:r>
        <w:rPr>
          <w:rFonts w:ascii="Arial" w:hAnsi="Arial" w:cs="Arial"/>
        </w:rPr>
        <w:t>Mencion</w:t>
      </w:r>
      <w:r w:rsidR="009A40A5">
        <w:rPr>
          <w:rFonts w:ascii="Arial" w:hAnsi="Arial" w:cs="Arial"/>
        </w:rPr>
        <w:t xml:space="preserve">ó </w:t>
      </w:r>
      <w:r w:rsidR="00E87A44">
        <w:rPr>
          <w:rFonts w:ascii="Arial" w:hAnsi="Arial" w:cs="Arial"/>
        </w:rPr>
        <w:t xml:space="preserve">el actor </w:t>
      </w:r>
      <w:r w:rsidR="00D61EC2">
        <w:rPr>
          <w:rFonts w:ascii="Arial" w:hAnsi="Arial" w:cs="Arial"/>
        </w:rPr>
        <w:t xml:space="preserve">que tramita </w:t>
      </w:r>
      <w:r w:rsidR="00BA69B4">
        <w:rPr>
          <w:rFonts w:ascii="Arial" w:hAnsi="Arial" w:cs="Arial"/>
        </w:rPr>
        <w:t xml:space="preserve">ante el </w:t>
      </w:r>
      <w:r w:rsidR="008D7F5B">
        <w:rPr>
          <w:rFonts w:ascii="Arial" w:hAnsi="Arial" w:cs="Arial"/>
        </w:rPr>
        <w:t xml:space="preserve">Juzgado </w:t>
      </w:r>
      <w:r w:rsidR="005A53EA">
        <w:rPr>
          <w:rFonts w:ascii="Arial" w:hAnsi="Arial" w:cs="Arial"/>
        </w:rPr>
        <w:t xml:space="preserve">Cuarto </w:t>
      </w:r>
      <w:r w:rsidR="008D7F5B">
        <w:rPr>
          <w:rFonts w:ascii="Arial" w:hAnsi="Arial" w:cs="Arial"/>
        </w:rPr>
        <w:t>Civil del Circuito</w:t>
      </w:r>
      <w:r w:rsidR="00BA69B4">
        <w:rPr>
          <w:rFonts w:ascii="Arial" w:hAnsi="Arial" w:cs="Arial"/>
        </w:rPr>
        <w:t xml:space="preserve">, </w:t>
      </w:r>
      <w:r w:rsidR="005A53EA">
        <w:rPr>
          <w:rFonts w:ascii="Arial" w:hAnsi="Arial" w:cs="Arial"/>
        </w:rPr>
        <w:t xml:space="preserve">acciones </w:t>
      </w:r>
      <w:r w:rsidR="00D61EC2">
        <w:rPr>
          <w:rFonts w:ascii="Arial" w:hAnsi="Arial" w:cs="Arial"/>
        </w:rPr>
        <w:t>popular</w:t>
      </w:r>
      <w:r w:rsidR="005A53EA">
        <w:rPr>
          <w:rFonts w:ascii="Arial" w:hAnsi="Arial" w:cs="Arial"/>
        </w:rPr>
        <w:t>es</w:t>
      </w:r>
      <w:r w:rsidR="00D61EC2">
        <w:rPr>
          <w:rFonts w:ascii="Arial" w:hAnsi="Arial" w:cs="Arial"/>
        </w:rPr>
        <w:t xml:space="preserve"> radicada</w:t>
      </w:r>
      <w:r w:rsidR="005A53EA">
        <w:rPr>
          <w:rFonts w:ascii="Arial" w:hAnsi="Arial" w:cs="Arial"/>
        </w:rPr>
        <w:t>s</w:t>
      </w:r>
      <w:r w:rsidR="00D61EC2">
        <w:rPr>
          <w:rFonts w:ascii="Arial" w:hAnsi="Arial" w:cs="Arial"/>
        </w:rPr>
        <w:t xml:space="preserve"> </w:t>
      </w:r>
      <w:r w:rsidR="005A53EA">
        <w:rPr>
          <w:rFonts w:ascii="Arial" w:hAnsi="Arial" w:cs="Arial"/>
        </w:rPr>
        <w:t>a los Nos.2015-00430-00, 2015-00392-00, 2015-00410-00 2015-00413-00</w:t>
      </w:r>
      <w:r w:rsidR="00D61EC2">
        <w:rPr>
          <w:rFonts w:ascii="Arial" w:hAnsi="Arial" w:cs="Arial"/>
        </w:rPr>
        <w:t xml:space="preserve">, </w:t>
      </w:r>
      <w:r w:rsidR="005A53EA">
        <w:rPr>
          <w:rFonts w:ascii="Arial" w:hAnsi="Arial" w:cs="Arial"/>
        </w:rPr>
        <w:t xml:space="preserve">pese a ser admitidas no han sido notificadas por el accionado, </w:t>
      </w:r>
      <w:r w:rsidR="00FD121D">
        <w:rPr>
          <w:rFonts w:ascii="Arial" w:hAnsi="Arial" w:cs="Arial"/>
        </w:rPr>
        <w:t xml:space="preserve">se omite </w:t>
      </w:r>
      <w:r w:rsidR="005A53EA">
        <w:rPr>
          <w:rFonts w:ascii="Arial" w:hAnsi="Arial" w:cs="Arial"/>
        </w:rPr>
        <w:t xml:space="preserve">impulsarlas </w:t>
      </w:r>
      <w:r w:rsidR="00D61EC2">
        <w:rPr>
          <w:rFonts w:ascii="Arial" w:hAnsi="Arial" w:cs="Arial"/>
        </w:rPr>
        <w:t>oficiosamente</w:t>
      </w:r>
      <w:r w:rsidR="005951B2">
        <w:rPr>
          <w:rFonts w:ascii="Arial" w:hAnsi="Arial" w:cs="Arial"/>
        </w:rPr>
        <w:t>,</w:t>
      </w:r>
      <w:r w:rsidR="00BA69B4">
        <w:rPr>
          <w:rFonts w:ascii="Arial" w:hAnsi="Arial" w:cs="Arial"/>
        </w:rPr>
        <w:t xml:space="preserve"> acorde</w:t>
      </w:r>
      <w:r w:rsidR="00D61EC2">
        <w:rPr>
          <w:rFonts w:ascii="Arial" w:hAnsi="Arial" w:cs="Arial"/>
        </w:rPr>
        <w:t xml:space="preserve"> </w:t>
      </w:r>
      <w:r w:rsidR="00FD121D">
        <w:rPr>
          <w:rFonts w:ascii="Arial" w:hAnsi="Arial" w:cs="Arial"/>
        </w:rPr>
        <w:t xml:space="preserve">con </w:t>
      </w:r>
      <w:r w:rsidR="008B6D6F">
        <w:rPr>
          <w:rFonts w:ascii="Arial" w:hAnsi="Arial" w:cs="Arial"/>
        </w:rPr>
        <w:t xml:space="preserve">los </w:t>
      </w:r>
      <w:r w:rsidR="00572EEF">
        <w:rPr>
          <w:rFonts w:ascii="Arial" w:hAnsi="Arial" w:cs="Arial"/>
        </w:rPr>
        <w:t>artículo</w:t>
      </w:r>
      <w:r w:rsidR="008B6D6F">
        <w:rPr>
          <w:rFonts w:ascii="Arial" w:hAnsi="Arial" w:cs="Arial"/>
        </w:rPr>
        <w:t>s</w:t>
      </w:r>
      <w:r w:rsidR="00572EEF">
        <w:rPr>
          <w:rFonts w:ascii="Arial" w:hAnsi="Arial" w:cs="Arial"/>
        </w:rPr>
        <w:t xml:space="preserve"> 5</w:t>
      </w:r>
      <w:r w:rsidR="005951B2">
        <w:rPr>
          <w:rFonts w:ascii="Arial" w:hAnsi="Arial" w:cs="Arial"/>
        </w:rPr>
        <w:t>º</w:t>
      </w:r>
      <w:r w:rsidR="008B6D6F">
        <w:rPr>
          <w:rFonts w:ascii="Arial" w:hAnsi="Arial" w:cs="Arial"/>
        </w:rPr>
        <w:t>, 22 y 84</w:t>
      </w:r>
      <w:r w:rsidR="00572EEF">
        <w:rPr>
          <w:rFonts w:ascii="Arial" w:hAnsi="Arial" w:cs="Arial"/>
        </w:rPr>
        <w:t xml:space="preserve"> de la Ley 472</w:t>
      </w:r>
      <w:r w:rsidR="00AD360D">
        <w:rPr>
          <w:rFonts w:ascii="Arial" w:hAnsi="Arial" w:cs="Arial"/>
        </w:rPr>
        <w:t xml:space="preserve"> </w:t>
      </w:r>
      <w:r w:rsidR="00CC2232" w:rsidRPr="00AF753A">
        <w:rPr>
          <w:rFonts w:ascii="Arial" w:hAnsi="Arial" w:cs="Arial"/>
        </w:rPr>
        <w:t>(Folio</w:t>
      </w:r>
      <w:r w:rsidR="008B6D6F">
        <w:rPr>
          <w:rFonts w:ascii="Arial" w:hAnsi="Arial" w:cs="Arial"/>
        </w:rPr>
        <w:t>s 1, 3, 5 y 7 de este cuaderno</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Default="002B0607" w:rsidP="0099045D">
      <w:pPr>
        <w:pStyle w:val="Textoindependiente"/>
        <w:spacing w:line="360" w:lineRule="auto"/>
        <w:rPr>
          <w:rFonts w:ascii="Arial" w:hAnsi="Arial"/>
          <w:szCs w:val="24"/>
          <w:lang w:val="es-ES"/>
        </w:rPr>
      </w:pPr>
    </w:p>
    <w:p w:rsidR="00FF2437" w:rsidRPr="0023648D" w:rsidRDefault="00FF2437" w:rsidP="00FF2437">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F2437" w:rsidRPr="00385686"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8"/>
          <w:lang w:val="es-ES_tradnl"/>
        </w:rPr>
      </w:pPr>
    </w:p>
    <w:p w:rsidR="00FF2437"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a la igualdad, el debido proceso y la debida administración de justicia </w:t>
      </w:r>
      <w:r w:rsidR="008B6D6F" w:rsidRPr="00AF753A">
        <w:rPr>
          <w:rFonts w:ascii="Arial" w:hAnsi="Arial" w:cs="Arial"/>
        </w:rPr>
        <w:t>(Folio</w:t>
      </w:r>
      <w:r w:rsidR="008B6D6F">
        <w:rPr>
          <w:rFonts w:ascii="Arial" w:hAnsi="Arial" w:cs="Arial"/>
        </w:rPr>
        <w:t>s 1, 3, 5 y 7 de este cuaderno)</w:t>
      </w:r>
      <w:r w:rsidR="008B6D6F" w:rsidRPr="00AF753A">
        <w:rPr>
          <w:rFonts w:ascii="Arial" w:hAnsi="Arial" w:cs="Arial"/>
        </w:rPr>
        <w:t>.</w:t>
      </w:r>
    </w:p>
    <w:p w:rsidR="00FF2437" w:rsidRPr="00BA69B4"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Default="00BA69B4" w:rsidP="00BA69B4">
      <w:pPr>
        <w:pStyle w:val="Textoindependiente"/>
        <w:spacing w:line="360" w:lineRule="auto"/>
        <w:ind w:left="360"/>
        <w:rPr>
          <w:rFonts w:ascii="Arial" w:hAnsi="Arial"/>
          <w:szCs w:val="24"/>
        </w:rPr>
      </w:pPr>
    </w:p>
    <w:p w:rsidR="008154F0" w:rsidRDefault="008B6D6F" w:rsidP="000145EA">
      <w:pPr>
        <w:pStyle w:val="Sinespaciado"/>
        <w:spacing w:line="360" w:lineRule="auto"/>
        <w:jc w:val="both"/>
        <w:rPr>
          <w:rFonts w:ascii="Arial" w:hAnsi="Arial" w:cs="Arial"/>
          <w:szCs w:val="24"/>
        </w:rPr>
      </w:pPr>
      <w:r>
        <w:rPr>
          <w:rFonts w:ascii="Arial" w:hAnsi="Arial" w:cs="Arial"/>
          <w:szCs w:val="24"/>
        </w:rPr>
        <w:t xml:space="preserve">Pretende el accionante que </w:t>
      </w:r>
      <w:r w:rsidRPr="00D55E5A">
        <w:rPr>
          <w:rFonts w:ascii="Arial" w:hAnsi="Arial" w:cs="Arial"/>
          <w:szCs w:val="24"/>
        </w:rPr>
        <w:t xml:space="preserve">(i) </w:t>
      </w:r>
      <w:r>
        <w:rPr>
          <w:rFonts w:ascii="Arial" w:hAnsi="Arial" w:cs="Arial"/>
          <w:szCs w:val="24"/>
        </w:rPr>
        <w:t>Se tutelen los derechos invocados;</w:t>
      </w:r>
      <w:r w:rsidRPr="004B019A">
        <w:rPr>
          <w:rFonts w:ascii="Arial" w:hAnsi="Arial" w:cs="Arial"/>
          <w:color w:val="000000"/>
          <w:szCs w:val="24"/>
        </w:rPr>
        <w:t xml:space="preserve"> (</w:t>
      </w:r>
      <w:r>
        <w:rPr>
          <w:rFonts w:ascii="Arial" w:hAnsi="Arial" w:cs="Arial"/>
          <w:color w:val="000000"/>
          <w:szCs w:val="24"/>
        </w:rPr>
        <w:t>i</w:t>
      </w:r>
      <w:r w:rsidRPr="004B019A">
        <w:rPr>
          <w:rFonts w:ascii="Arial" w:hAnsi="Arial" w:cs="Arial"/>
          <w:color w:val="000000"/>
          <w:szCs w:val="24"/>
        </w:rPr>
        <w:t xml:space="preserve">i) </w:t>
      </w:r>
      <w:r>
        <w:rPr>
          <w:rFonts w:ascii="Arial" w:hAnsi="Arial" w:cs="Arial"/>
          <w:szCs w:val="24"/>
        </w:rPr>
        <w:t xml:space="preserve">Se ordene al accionado notificar por correo electrónico la admisión de las acciones populares a las accionadas; </w:t>
      </w:r>
      <w:r w:rsidRPr="005C4C0F">
        <w:rPr>
          <w:rFonts w:ascii="Arial" w:hAnsi="Arial" w:cs="Arial"/>
          <w:szCs w:val="24"/>
        </w:rPr>
        <w:t>(</w:t>
      </w:r>
      <w:r>
        <w:rPr>
          <w:rFonts w:ascii="Arial" w:hAnsi="Arial" w:cs="Arial"/>
          <w:szCs w:val="24"/>
        </w:rPr>
        <w:t>iii</w:t>
      </w:r>
      <w:r w:rsidRPr="005C4C0F">
        <w:rPr>
          <w:rFonts w:ascii="Arial" w:hAnsi="Arial" w:cs="Arial"/>
          <w:szCs w:val="24"/>
        </w:rPr>
        <w:t xml:space="preserve">) Se envíe copia escaneada de esta acción </w:t>
      </w:r>
      <w:r>
        <w:rPr>
          <w:rFonts w:ascii="Arial" w:hAnsi="Arial" w:cs="Arial"/>
          <w:szCs w:val="24"/>
        </w:rPr>
        <w:t xml:space="preserve">a su </w:t>
      </w:r>
      <w:r w:rsidRPr="005C4C0F">
        <w:rPr>
          <w:rFonts w:ascii="Arial" w:hAnsi="Arial" w:cs="Arial"/>
          <w:szCs w:val="24"/>
        </w:rPr>
        <w:t>correo electrónico</w:t>
      </w:r>
      <w:r>
        <w:rPr>
          <w:rFonts w:ascii="Arial" w:hAnsi="Arial" w:cs="Arial"/>
          <w:szCs w:val="24"/>
        </w:rPr>
        <w:t xml:space="preserve"> y se le haga entrega de copia física; y, (iv) Se tramite simultáneamente tutela contra la Defensoría del Pueblo de Caldas</w:t>
      </w:r>
      <w:r w:rsidRPr="005C4C0F">
        <w:rPr>
          <w:rFonts w:ascii="Arial" w:hAnsi="Arial" w:cs="Arial"/>
          <w:szCs w:val="24"/>
        </w:rPr>
        <w:t>.</w:t>
      </w:r>
      <w:r w:rsidR="003F4197">
        <w:rPr>
          <w:rFonts w:ascii="Arial" w:hAnsi="Arial" w:cs="Arial"/>
          <w:szCs w:val="24"/>
        </w:rPr>
        <w:t xml:space="preserve"> </w:t>
      </w:r>
      <w:r w:rsidRPr="00AF753A">
        <w:rPr>
          <w:rFonts w:ascii="Arial" w:hAnsi="Arial" w:cs="Arial"/>
        </w:rPr>
        <w:t>(Folio</w:t>
      </w:r>
      <w:r>
        <w:rPr>
          <w:rFonts w:ascii="Arial" w:hAnsi="Arial" w:cs="Arial"/>
        </w:rPr>
        <w:t>s 1, 3, 5 y 7 de este cuaderno)</w:t>
      </w:r>
      <w:r w:rsidRPr="00AF753A">
        <w:rPr>
          <w:rFonts w:ascii="Arial" w:hAnsi="Arial" w:cs="Arial"/>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B6D6F" w:rsidRDefault="008B6D6F" w:rsidP="008B6D6F">
      <w:pPr>
        <w:spacing w:line="360" w:lineRule="auto"/>
        <w:jc w:val="both"/>
        <w:rPr>
          <w:rFonts w:ascii="Arial" w:hAnsi="Arial"/>
        </w:rPr>
      </w:pPr>
      <w:r w:rsidRPr="00B74361">
        <w:rPr>
          <w:rFonts w:ascii="Arial" w:hAnsi="Arial"/>
        </w:rPr>
        <w:t xml:space="preserve">En reparto ordinario del día </w:t>
      </w:r>
      <w:r>
        <w:rPr>
          <w:rFonts w:ascii="Arial" w:hAnsi="Arial"/>
        </w:rPr>
        <w:t>03-02-2016 correspondieron</w:t>
      </w:r>
      <w:r w:rsidRPr="00B74361">
        <w:rPr>
          <w:rFonts w:ascii="Arial" w:hAnsi="Arial"/>
        </w:rPr>
        <w:t xml:space="preserve"> a este Despacho</w:t>
      </w:r>
      <w:r>
        <w:rPr>
          <w:rFonts w:ascii="Arial" w:hAnsi="Arial"/>
        </w:rPr>
        <w:t xml:space="preserve"> las cuatro (4) tutelas aquí acumuladas </w:t>
      </w:r>
      <w:r w:rsidRPr="00B74361">
        <w:rPr>
          <w:rFonts w:ascii="Arial" w:hAnsi="Arial"/>
        </w:rPr>
        <w:t>con providencia</w:t>
      </w:r>
      <w:r w:rsidRPr="008E5A62">
        <w:rPr>
          <w:rFonts w:ascii="Arial" w:hAnsi="Arial"/>
        </w:rPr>
        <w:t xml:space="preserve"> de</w:t>
      </w:r>
      <w:r>
        <w:rPr>
          <w:rFonts w:ascii="Arial" w:hAnsi="Arial"/>
        </w:rPr>
        <w:t>l mismo día</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Pr>
          <w:rFonts w:ascii="Arial" w:hAnsi="Arial"/>
        </w:rPr>
        <w:t>(Folios 10 y 11, ibídem)</w:t>
      </w:r>
      <w:r w:rsidRPr="008E5A62">
        <w:rPr>
          <w:rFonts w:ascii="Arial" w:hAnsi="Arial"/>
        </w:rPr>
        <w:t xml:space="preserve">. Fueron debidamente </w:t>
      </w:r>
      <w:r>
        <w:rPr>
          <w:rFonts w:ascii="Arial" w:hAnsi="Arial"/>
        </w:rPr>
        <w:t xml:space="preserve">enterados </w:t>
      </w:r>
      <w:r w:rsidRPr="008E5A62">
        <w:rPr>
          <w:rFonts w:ascii="Arial" w:hAnsi="Arial"/>
        </w:rPr>
        <w:t xml:space="preserve">los extremos de la acción (Folios </w:t>
      </w:r>
      <w:r>
        <w:rPr>
          <w:rFonts w:ascii="Arial" w:hAnsi="Arial"/>
        </w:rPr>
        <w:t>12 y 13,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Pr>
          <w:rFonts w:ascii="Arial" w:hAnsi="Arial" w:cs="Arial"/>
        </w:rPr>
        <w:t>,</w:t>
      </w:r>
      <w:r w:rsidRPr="003B7741">
        <w:rPr>
          <w:rFonts w:ascii="Arial" w:hAnsi="Arial"/>
        </w:rPr>
        <w:t xml:space="preserve"> </w:t>
      </w:r>
      <w:r>
        <w:rPr>
          <w:rFonts w:ascii="Arial" w:hAnsi="Arial"/>
        </w:rPr>
        <w:t>la Personería</w:t>
      </w:r>
      <w:r w:rsidR="00E20153">
        <w:rPr>
          <w:rFonts w:ascii="Arial" w:hAnsi="Arial"/>
        </w:rPr>
        <w:t xml:space="preserve"> y la </w:t>
      </w:r>
      <w:r w:rsidR="00E20153" w:rsidRPr="003B7741">
        <w:rPr>
          <w:rFonts w:ascii="Arial" w:hAnsi="Arial"/>
        </w:rPr>
        <w:t>Alcaldía</w:t>
      </w:r>
      <w:r>
        <w:rPr>
          <w:rFonts w:ascii="Arial" w:hAnsi="Arial"/>
        </w:rPr>
        <w:t xml:space="preserve">, ambas de </w:t>
      </w:r>
      <w:r w:rsidRPr="003B7741">
        <w:rPr>
          <w:rFonts w:ascii="Arial" w:hAnsi="Arial"/>
        </w:rPr>
        <w:t>Pereira</w:t>
      </w:r>
      <w:r>
        <w:rPr>
          <w:rFonts w:ascii="Arial" w:hAnsi="Arial"/>
        </w:rPr>
        <w:t xml:space="preserve"> </w:t>
      </w:r>
      <w:r w:rsidRPr="003B6DD2">
        <w:rPr>
          <w:rFonts w:ascii="Arial" w:hAnsi="Arial"/>
        </w:rPr>
        <w:t xml:space="preserve">(Folios </w:t>
      </w:r>
      <w:r>
        <w:rPr>
          <w:rFonts w:ascii="Arial" w:hAnsi="Arial"/>
        </w:rPr>
        <w:t xml:space="preserve">14, </w:t>
      </w:r>
      <w:r w:rsidR="00E20153">
        <w:rPr>
          <w:rFonts w:ascii="Arial" w:hAnsi="Arial"/>
        </w:rPr>
        <w:t>55 a 57 y 64 a 67</w:t>
      </w:r>
      <w:r w:rsidRPr="003B6DD2">
        <w:rPr>
          <w:rFonts w:ascii="Arial" w:hAnsi="Arial"/>
        </w:rPr>
        <w:t xml:space="preserve">, </w:t>
      </w:r>
      <w:r>
        <w:rPr>
          <w:rFonts w:ascii="Arial" w:hAnsi="Arial"/>
        </w:rPr>
        <w:t>ibídem</w:t>
      </w:r>
      <w:r w:rsidRPr="003B6DD2">
        <w:rPr>
          <w:rFonts w:ascii="Arial" w:hAnsi="Arial"/>
        </w:rPr>
        <w:t>)</w:t>
      </w:r>
      <w:r>
        <w:rPr>
          <w:rFonts w:ascii="Arial" w:hAnsi="Arial"/>
        </w:rPr>
        <w:t>;</w:t>
      </w:r>
      <w:r w:rsidRPr="003B6DD2">
        <w:rPr>
          <w:rFonts w:ascii="Arial" w:hAnsi="Arial"/>
        </w:rPr>
        <w:t xml:space="preserve"> </w:t>
      </w:r>
      <w:r>
        <w:rPr>
          <w:rFonts w:ascii="Arial" w:hAnsi="Arial"/>
        </w:rPr>
        <w:t xml:space="preserve">la Defensoría del Pueblo Regional Risaralda y el accionado, guardaron silencio, sin embargo, este último arrimó las copias requeridas (Folios </w:t>
      </w:r>
      <w:r w:rsidR="00E20153">
        <w:rPr>
          <w:rFonts w:ascii="Arial" w:hAnsi="Arial"/>
        </w:rPr>
        <w:t>19 a 54</w:t>
      </w:r>
      <w:r>
        <w:rPr>
          <w:rFonts w:ascii="Arial" w:hAnsi="Arial"/>
        </w:rPr>
        <w:t>, ib)</w:t>
      </w:r>
      <w:r w:rsidRPr="003B6DD2">
        <w:rPr>
          <w:rFonts w:ascii="Arial" w:hAnsi="Arial"/>
        </w:rPr>
        <w:t>.</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725242" w:rsidRDefault="00725242" w:rsidP="00725242">
      <w:pPr>
        <w:spacing w:line="360" w:lineRule="auto"/>
        <w:jc w:val="both"/>
        <w:rPr>
          <w:rFonts w:ascii="Arial" w:hAnsi="Arial"/>
          <w:sz w:val="22"/>
        </w:rPr>
      </w:pPr>
    </w:p>
    <w:p w:rsidR="00E20153" w:rsidRPr="008A11CE" w:rsidRDefault="00E20153" w:rsidP="00E20153">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E20153" w:rsidRPr="008F1037" w:rsidRDefault="00E20153" w:rsidP="00E20153">
      <w:pPr>
        <w:spacing w:line="360" w:lineRule="auto"/>
        <w:jc w:val="both"/>
        <w:rPr>
          <w:rFonts w:ascii="Arial" w:hAnsi="Arial"/>
          <w:sz w:val="22"/>
        </w:rPr>
      </w:pPr>
    </w:p>
    <w:p w:rsidR="00E20153" w:rsidRDefault="00E20153" w:rsidP="00E20153">
      <w:pPr>
        <w:spacing w:line="360" w:lineRule="auto"/>
        <w:jc w:val="both"/>
        <w:rPr>
          <w:rFonts w:ascii="Arial" w:hAnsi="Arial"/>
        </w:rPr>
      </w:pPr>
      <w:r>
        <w:rPr>
          <w:rFonts w:ascii="Arial" w:hAnsi="Arial"/>
        </w:rPr>
        <w:t xml:space="preserve">Memoró su papel en las acciones populares, estima que la situación alegada, es ajena a su función, de allí que solicitó su desvinculación </w:t>
      </w:r>
      <w:r>
        <w:rPr>
          <w:rFonts w:ascii="Arial" w:hAnsi="Arial" w:cs="Arial"/>
          <w:spacing w:val="3"/>
        </w:rPr>
        <w:t>(Folio 14, ib.)</w:t>
      </w:r>
      <w:r>
        <w:rPr>
          <w:rFonts w:ascii="Arial" w:hAnsi="Arial"/>
        </w:rPr>
        <w:t xml:space="preserve">. </w:t>
      </w:r>
    </w:p>
    <w:p w:rsidR="00E20153" w:rsidRDefault="00E20153" w:rsidP="00725242">
      <w:pPr>
        <w:spacing w:line="360" w:lineRule="auto"/>
        <w:jc w:val="both"/>
        <w:rPr>
          <w:rFonts w:ascii="Arial" w:hAnsi="Arial"/>
          <w:sz w:val="22"/>
        </w:rPr>
      </w:pPr>
    </w:p>
    <w:p w:rsidR="00E20153" w:rsidRDefault="00E20153" w:rsidP="00E20153">
      <w:pPr>
        <w:pStyle w:val="Prrafodelista"/>
        <w:numPr>
          <w:ilvl w:val="1"/>
          <w:numId w:val="18"/>
        </w:numPr>
        <w:spacing w:line="360" w:lineRule="auto"/>
        <w:jc w:val="both"/>
        <w:rPr>
          <w:rFonts w:ascii="Arial" w:hAnsi="Arial"/>
        </w:rPr>
      </w:pPr>
      <w:r>
        <w:rPr>
          <w:rFonts w:ascii="Arial" w:hAnsi="Arial"/>
        </w:rPr>
        <w:t>La Personería Municipal de Pereira</w:t>
      </w:r>
    </w:p>
    <w:p w:rsidR="00E20153" w:rsidRDefault="00E20153" w:rsidP="00E20153">
      <w:pPr>
        <w:pStyle w:val="Prrafodelista"/>
        <w:spacing w:line="360" w:lineRule="auto"/>
        <w:ind w:left="720"/>
        <w:jc w:val="both"/>
        <w:rPr>
          <w:rFonts w:ascii="Arial" w:hAnsi="Arial"/>
        </w:rPr>
      </w:pPr>
    </w:p>
    <w:p w:rsidR="00E20153" w:rsidRDefault="00E20153" w:rsidP="00E20153">
      <w:pPr>
        <w:spacing w:line="360" w:lineRule="auto"/>
        <w:jc w:val="both"/>
        <w:rPr>
          <w:rFonts w:ascii="Arial" w:hAnsi="Arial"/>
        </w:rPr>
      </w:pPr>
      <w:r>
        <w:rPr>
          <w:rFonts w:ascii="Arial" w:hAnsi="Arial"/>
        </w:rPr>
        <w:t>Manifestó que es el aparato judicial el competente para tramitar las acciones populares, y por tanto, no se le puede endilgar responsabilidad alguna en la vulneración de los derechos invocados (Folios 55 a 57, ib.).</w:t>
      </w:r>
    </w:p>
    <w:p w:rsidR="00E20153" w:rsidRDefault="00E20153" w:rsidP="00725242">
      <w:pPr>
        <w:spacing w:line="360" w:lineRule="auto"/>
        <w:jc w:val="both"/>
        <w:rPr>
          <w:rFonts w:ascii="Arial" w:hAnsi="Arial"/>
          <w:sz w:val="22"/>
        </w:rPr>
      </w:pPr>
    </w:p>
    <w:p w:rsidR="00E20153" w:rsidRDefault="00E20153" w:rsidP="00E20153">
      <w:pPr>
        <w:pStyle w:val="Prrafodelista"/>
        <w:numPr>
          <w:ilvl w:val="1"/>
          <w:numId w:val="18"/>
        </w:numPr>
        <w:spacing w:line="360" w:lineRule="auto"/>
        <w:jc w:val="both"/>
        <w:rPr>
          <w:rFonts w:ascii="Arial" w:hAnsi="Arial"/>
        </w:rPr>
      </w:pPr>
      <w:r>
        <w:rPr>
          <w:rFonts w:ascii="Arial" w:hAnsi="Arial"/>
        </w:rPr>
        <w:t>La Alcaldía de Pereira</w:t>
      </w:r>
    </w:p>
    <w:p w:rsidR="00E20153" w:rsidRDefault="00E20153" w:rsidP="00E20153">
      <w:pPr>
        <w:spacing w:line="360" w:lineRule="auto"/>
        <w:jc w:val="both"/>
        <w:rPr>
          <w:rFonts w:ascii="Arial" w:hAnsi="Arial"/>
        </w:rPr>
      </w:pPr>
    </w:p>
    <w:p w:rsidR="00136606" w:rsidRDefault="00E20153" w:rsidP="00E20153">
      <w:pPr>
        <w:spacing w:line="360" w:lineRule="auto"/>
        <w:jc w:val="both"/>
        <w:rPr>
          <w:rFonts w:ascii="Arial" w:hAnsi="Arial"/>
        </w:rPr>
      </w:pPr>
      <w:r>
        <w:rPr>
          <w:rFonts w:ascii="Arial" w:hAnsi="Arial"/>
        </w:rPr>
        <w:t>Refirió</w:t>
      </w:r>
      <w:r>
        <w:rPr>
          <w:rFonts w:ascii="Arial" w:hAnsi="Arial"/>
          <w:lang w:val="es-CO"/>
        </w:rPr>
        <w:t xml:space="preserve"> </w:t>
      </w:r>
      <w:r>
        <w:rPr>
          <w:rFonts w:ascii="Arial" w:hAnsi="Arial"/>
        </w:rPr>
        <w:t xml:space="preserve">su falta de legitimación </w:t>
      </w:r>
      <w:r w:rsidRPr="00E04790">
        <w:rPr>
          <w:rFonts w:ascii="Arial" w:hAnsi="Arial"/>
        </w:rPr>
        <w:t xml:space="preserve">en el extremo pasivo de esta acción, porque </w:t>
      </w:r>
      <w:r>
        <w:rPr>
          <w:rFonts w:ascii="Arial" w:hAnsi="Arial"/>
        </w:rPr>
        <w:t xml:space="preserve">no tiene </w:t>
      </w:r>
      <w:r w:rsidRPr="00E04790">
        <w:rPr>
          <w:rFonts w:ascii="Arial" w:hAnsi="Arial"/>
        </w:rPr>
        <w:t>injerencia en la decisión que se requiere tomar por parte del accionado; en esas condiciones estimó que debe negarse la tutela contra esa entidad</w:t>
      </w:r>
      <w:r>
        <w:rPr>
          <w:rFonts w:ascii="Arial" w:hAnsi="Arial"/>
        </w:rPr>
        <w:t xml:space="preserve"> (Folios 64 a 67, ib.).</w:t>
      </w:r>
    </w:p>
    <w:p w:rsidR="00E20153" w:rsidRDefault="00E20153" w:rsidP="00E20153">
      <w:pPr>
        <w:spacing w:line="360" w:lineRule="auto"/>
        <w:jc w:val="both"/>
        <w:rPr>
          <w:rFonts w:ascii="Arial" w:hAnsi="Arial"/>
        </w:rPr>
      </w:pPr>
    </w:p>
    <w:p w:rsidR="00E20153" w:rsidRDefault="00E20153" w:rsidP="00E20153">
      <w:pPr>
        <w:spacing w:line="360" w:lineRule="auto"/>
        <w:jc w:val="both"/>
        <w:rPr>
          <w:rFonts w:ascii="Arial" w:hAnsi="Arial"/>
          <w:sz w:val="22"/>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esta C</w:t>
      </w:r>
      <w:r w:rsidRPr="004A1A69">
        <w:rPr>
          <w:rFonts w:ascii="Arial" w:hAnsi="Arial" w:cs="Arial"/>
          <w:sz w:val="24"/>
          <w:szCs w:val="24"/>
        </w:rPr>
        <w:t>orporación es el superior jerárquico de</w:t>
      </w:r>
      <w:r>
        <w:rPr>
          <w:rFonts w:ascii="Arial" w:hAnsi="Arial" w:cs="Arial"/>
          <w:sz w:val="24"/>
          <w:szCs w:val="24"/>
        </w:rPr>
        <w:t>l accionado</w:t>
      </w:r>
      <w:r w:rsidRPr="004A1A69">
        <w:rPr>
          <w:rFonts w:ascii="Arial" w:hAnsi="Arial" w:cs="Arial"/>
          <w:sz w:val="24"/>
          <w:szCs w:val="24"/>
        </w:rPr>
        <w:t xml:space="preserve">, el Juzgado </w:t>
      </w:r>
      <w:r w:rsidR="00E20153">
        <w:rPr>
          <w:rFonts w:ascii="Arial" w:hAnsi="Arial" w:cs="Arial"/>
          <w:sz w:val="24"/>
          <w:szCs w:val="24"/>
        </w:rPr>
        <w:t xml:space="preserve">Cuarto </w:t>
      </w:r>
      <w:r>
        <w:rPr>
          <w:rFonts w:ascii="Arial" w:hAnsi="Arial" w:cs="Arial"/>
          <w:sz w:val="24"/>
          <w:szCs w:val="24"/>
        </w:rPr>
        <w:t xml:space="preserve">Civil del Circuito de </w:t>
      </w:r>
      <w:r w:rsidR="00A85E3E">
        <w:rPr>
          <w:rFonts w:ascii="Arial" w:hAnsi="Arial" w:cs="Arial"/>
          <w:sz w:val="24"/>
          <w:szCs w:val="24"/>
        </w:rPr>
        <w:t>Pereira</w:t>
      </w:r>
      <w:r>
        <w:rPr>
          <w:rFonts w:ascii="Arial" w:hAnsi="Arial" w:cs="Arial"/>
          <w:sz w:val="24"/>
          <w:szCs w:val="24"/>
        </w:rPr>
        <w:t xml:space="preserve">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w:t>
      </w:r>
      <w:r w:rsidR="00E20153">
        <w:rPr>
          <w:rFonts w:ascii="Arial" w:hAnsi="Arial" w:cs="Arial"/>
          <w:szCs w:val="24"/>
        </w:rPr>
        <w:t xml:space="preserve">en los </w:t>
      </w:r>
      <w:r>
        <w:rPr>
          <w:rFonts w:ascii="Arial" w:hAnsi="Arial" w:cs="Arial"/>
          <w:szCs w:val="24"/>
        </w:rPr>
        <w:t>proceso</w:t>
      </w:r>
      <w:r w:rsidR="00E20153">
        <w:rPr>
          <w:rFonts w:ascii="Arial" w:hAnsi="Arial" w:cs="Arial"/>
          <w:szCs w:val="24"/>
        </w:rPr>
        <w:t>s</w:t>
      </w:r>
      <w:r>
        <w:rPr>
          <w:rFonts w:ascii="Arial" w:hAnsi="Arial" w:cs="Arial"/>
          <w:szCs w:val="24"/>
        </w:rPr>
        <w:t xml:space="preserve"> judicial</w:t>
      </w:r>
      <w:r w:rsidR="00E20153">
        <w:rPr>
          <w:rFonts w:ascii="Arial" w:hAnsi="Arial" w:cs="Arial"/>
          <w:szCs w:val="24"/>
        </w:rPr>
        <w:t>es</w:t>
      </w:r>
      <w:r>
        <w:rPr>
          <w:rFonts w:ascii="Arial" w:hAnsi="Arial" w:cs="Arial"/>
          <w:szCs w:val="24"/>
        </w:rPr>
        <w:t xml:space="preserve"> en </w:t>
      </w:r>
      <w:r w:rsidR="00E20153">
        <w:rPr>
          <w:rFonts w:ascii="Arial" w:hAnsi="Arial" w:cs="Arial"/>
          <w:szCs w:val="24"/>
        </w:rPr>
        <w:t xml:space="preserve">los </w:t>
      </w:r>
      <w:r>
        <w:rPr>
          <w:rFonts w:ascii="Arial" w:hAnsi="Arial" w:cs="Arial"/>
          <w:szCs w:val="24"/>
        </w:rPr>
        <w:t>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E20153">
        <w:rPr>
          <w:rFonts w:ascii="Arial" w:hAnsi="Arial" w:cs="Arial"/>
          <w:szCs w:val="24"/>
        </w:rPr>
        <w:t xml:space="preserve">Cuarto </w:t>
      </w:r>
      <w:r>
        <w:rPr>
          <w:rFonts w:ascii="Arial" w:hAnsi="Arial" w:cs="Arial"/>
          <w:szCs w:val="24"/>
        </w:rPr>
        <w:t xml:space="preserve">Civil del Circuito de </w:t>
      </w:r>
      <w:r w:rsidR="00A85E3E">
        <w:rPr>
          <w:rFonts w:ascii="Arial" w:hAnsi="Arial" w:cs="Arial"/>
          <w:szCs w:val="24"/>
        </w:rPr>
        <w:t>Pereira</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 xml:space="preserve">conoce </w:t>
      </w:r>
      <w:r w:rsidR="00E20153">
        <w:rPr>
          <w:rFonts w:ascii="Arial" w:hAnsi="Arial" w:cs="Arial"/>
          <w:szCs w:val="24"/>
        </w:rPr>
        <w:t xml:space="preserve">de los </w:t>
      </w:r>
      <w:r>
        <w:rPr>
          <w:rFonts w:ascii="Arial" w:hAnsi="Arial" w:cs="Arial"/>
          <w:szCs w:val="24"/>
        </w:rPr>
        <w:t>juicio</w:t>
      </w:r>
      <w:r w:rsidR="00E20153">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E20153" w:rsidRDefault="00E20153" w:rsidP="00E20153">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FD49FE" w:rsidRDefault="00FD49FE"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Pr>
          <w:rFonts w:ascii="Arial" w:hAnsi="Arial" w:cs="Arial"/>
        </w:rPr>
        <w:t xml:space="preserve">Juzgado </w:t>
      </w:r>
      <w:r w:rsidR="00E20153">
        <w:rPr>
          <w:rFonts w:ascii="Arial" w:hAnsi="Arial" w:cs="Arial"/>
        </w:rPr>
        <w:t xml:space="preserve">Cuarto </w:t>
      </w:r>
      <w:r w:rsidR="00FD49FE">
        <w:rPr>
          <w:rFonts w:ascii="Arial" w:hAnsi="Arial" w:cs="Arial"/>
        </w:rPr>
        <w:t>Civil del Circuito de Pereira</w:t>
      </w:r>
      <w:r>
        <w:rPr>
          <w:rFonts w:ascii="Arial" w:hAnsi="Arial" w:cs="Arial"/>
          <w:spacing w:val="-3"/>
          <w:lang w:val="es-ES_tradnl"/>
        </w:rPr>
        <w:t xml:space="preserve"> 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n del actuar omisivo en el trámite surtido en la</w:t>
      </w:r>
      <w:r w:rsidR="00E20153">
        <w:rPr>
          <w:rFonts w:ascii="Arial" w:hAnsi="Arial" w:cs="Arial"/>
          <w:spacing w:val="-3"/>
          <w:lang w:val="es-ES_tradnl"/>
        </w:rPr>
        <w:t>s</w:t>
      </w:r>
      <w:r>
        <w:rPr>
          <w:rFonts w:ascii="Arial" w:hAnsi="Arial" w:cs="Arial"/>
          <w:spacing w:val="-3"/>
          <w:lang w:val="es-ES_tradnl"/>
        </w:rPr>
        <w:t xml:space="preserve"> </w:t>
      </w:r>
      <w:r w:rsidR="00E20153">
        <w:rPr>
          <w:rFonts w:ascii="Arial" w:hAnsi="Arial" w:cs="Arial"/>
          <w:spacing w:val="-3"/>
          <w:lang w:val="es-ES_tradnl"/>
        </w:rPr>
        <w:t xml:space="preserve">acciones </w:t>
      </w:r>
      <w:r>
        <w:rPr>
          <w:rFonts w:ascii="Arial" w:hAnsi="Arial" w:cs="Arial"/>
          <w:spacing w:val="-3"/>
          <w:lang w:val="es-ES_tradnl"/>
        </w:rPr>
        <w:t>popular</w:t>
      </w:r>
      <w:r w:rsidR="00E20153">
        <w:rPr>
          <w:rFonts w:ascii="Arial" w:hAnsi="Arial" w:cs="Arial"/>
          <w:spacing w:val="-3"/>
          <w:lang w:val="es-ES_tradnl"/>
        </w:rPr>
        <w:t>es</w:t>
      </w:r>
      <w:r>
        <w:rPr>
          <w:rFonts w:ascii="Arial" w:hAnsi="Arial" w:cs="Arial"/>
          <w:spacing w:val="-3"/>
          <w:lang w:val="es-ES_tradnl"/>
        </w:rPr>
        <w:t>, según lo expuesto en el 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6048F8">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ab/>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8F34B8" w:rsidRPr="006A3AB9" w:rsidRDefault="008F34B8" w:rsidP="008F34B8">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8F34B8" w:rsidRPr="006A3AB9" w:rsidRDefault="008F34B8" w:rsidP="008F34B8">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Cs w:val="24"/>
        </w:rPr>
      </w:pPr>
      <w:r w:rsidRPr="006A3AB9">
        <w:rPr>
          <w:rFonts w:ascii="Arial" w:hAnsi="Arial" w:cs="Arial"/>
          <w:szCs w:val="24"/>
        </w:rPr>
        <w:tab/>
      </w:r>
    </w:p>
    <w:p w:rsidR="008F34B8" w:rsidRPr="006A3AB9" w:rsidRDefault="008F34B8" w:rsidP="008F34B8">
      <w:pPr>
        <w:pStyle w:val="Textoindependiente"/>
        <w:spacing w:line="360" w:lineRule="auto"/>
        <w:rPr>
          <w:rFonts w:ascii="Arial" w:hAnsi="Arial" w:cs="Arial"/>
          <w:szCs w:val="24"/>
        </w:rPr>
      </w:pPr>
      <w:r w:rsidRPr="006A3AB9">
        <w:rPr>
          <w:rFonts w:ascii="Arial" w:hAnsi="Arial" w:cs="Arial"/>
          <w:szCs w:val="24"/>
        </w:rPr>
        <w:t xml:space="preserve">Desde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sidR="00651F25">
        <w:rPr>
          <w:rFonts w:ascii="Arial" w:hAnsi="Arial" w:cs="Arial"/>
          <w:szCs w:val="24"/>
        </w:rPr>
        <w:t xml:space="preserve">entre </w:t>
      </w:r>
      <w:r w:rsidRPr="006A3AB9">
        <w:rPr>
          <w:rFonts w:ascii="Arial" w:hAnsi="Arial" w:cs="Arial"/>
          <w:szCs w:val="24"/>
        </w:rPr>
        <w:t xml:space="preserve"> 2003</w:t>
      </w:r>
      <w:r w:rsidR="00651F25">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8F34B8" w:rsidRPr="00385686" w:rsidRDefault="008F34B8" w:rsidP="008F34B8">
      <w:pPr>
        <w:pStyle w:val="Textoindependiente"/>
        <w:spacing w:line="360" w:lineRule="auto"/>
        <w:rPr>
          <w:rFonts w:ascii="Arial" w:hAnsi="Arial" w:cs="Arial"/>
          <w:sz w:val="28"/>
          <w:szCs w:val="24"/>
        </w:rPr>
      </w:pPr>
    </w:p>
    <w:p w:rsidR="008F34B8" w:rsidRPr="006A3AB9" w:rsidRDefault="008F34B8" w:rsidP="008F34B8">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8F34B8" w:rsidRPr="00385686" w:rsidRDefault="008F34B8" w:rsidP="008F34B8">
      <w:pPr>
        <w:pStyle w:val="Textoindependiente"/>
        <w:spacing w:line="360" w:lineRule="auto"/>
        <w:rPr>
          <w:rFonts w:ascii="Arial" w:hAnsi="Arial" w:cs="Arial"/>
          <w:sz w:val="28"/>
          <w:szCs w:val="24"/>
        </w:rPr>
      </w:pPr>
    </w:p>
    <w:p w:rsidR="008F34B8" w:rsidRPr="006A3AB9" w:rsidRDefault="008F34B8" w:rsidP="008F34B8">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una sentencia de tutela.</w:t>
      </w:r>
    </w:p>
    <w:p w:rsidR="008F34B8" w:rsidRPr="00EB18CB" w:rsidRDefault="008F34B8" w:rsidP="008F34B8">
      <w:pPr>
        <w:pStyle w:val="Textoindependiente"/>
        <w:spacing w:line="360" w:lineRule="auto"/>
        <w:rPr>
          <w:rFonts w:ascii="Arial" w:hAnsi="Arial" w:cs="Arial"/>
          <w:szCs w:val="24"/>
        </w:rPr>
      </w:pPr>
    </w:p>
    <w:p w:rsidR="008F34B8" w:rsidRDefault="008F34B8" w:rsidP="008F34B8">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5"/>
      </w:r>
      <w:r w:rsidRPr="006A3AB9">
        <w:rPr>
          <w:rFonts w:ascii="Arial" w:hAnsi="Arial" w:cs="Arial"/>
          <w:szCs w:val="24"/>
        </w:rPr>
        <w:t xml:space="preserve"> y Quinche Ramírez</w:t>
      </w:r>
      <w:r w:rsidRPr="006A3AB9">
        <w:rPr>
          <w:rStyle w:val="Refdenotaalpie"/>
          <w:rFonts w:ascii="Arial" w:hAnsi="Arial" w:cs="Arial"/>
          <w:szCs w:val="24"/>
        </w:rPr>
        <w:footnoteReference w:id="6"/>
      </w:r>
      <w:r w:rsidRPr="006A3AB9">
        <w:rPr>
          <w:rFonts w:ascii="Arial" w:hAnsi="Arial" w:cs="Arial"/>
          <w:szCs w:val="24"/>
        </w:rPr>
        <w:t>.</w:t>
      </w:r>
    </w:p>
    <w:p w:rsidR="008F34B8" w:rsidRPr="006A3AB9" w:rsidRDefault="008F34B8" w:rsidP="008F34B8">
      <w:pPr>
        <w:pStyle w:val="Textoindependiente"/>
        <w:spacing w:line="360" w:lineRule="auto"/>
        <w:rPr>
          <w:rFonts w:ascii="Arial" w:hAnsi="Arial" w:cs="Arial"/>
          <w:szCs w:val="24"/>
        </w:rPr>
      </w:pPr>
    </w:p>
    <w:p w:rsidR="008F34B8" w:rsidRPr="00DA7FE8" w:rsidRDefault="008F34B8" w:rsidP="008F34B8">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p>
    <w:p w:rsidR="008F34B8" w:rsidRDefault="008F34B8" w:rsidP="008F34B8">
      <w:pPr>
        <w:spacing w:line="360" w:lineRule="auto"/>
        <w:ind w:right="22"/>
        <w:jc w:val="both"/>
        <w:rPr>
          <w:rFonts w:ascii="Arial" w:hAnsi="Arial" w:cs="Arial"/>
          <w:szCs w:val="22"/>
          <w:lang w:val="es-ES_tradnl"/>
        </w:rPr>
      </w:pPr>
    </w:p>
    <w:p w:rsidR="008F34B8" w:rsidRDefault="008F34B8" w:rsidP="008F34B8">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7"/>
      </w:r>
      <w:r>
        <w:rPr>
          <w:rFonts w:ascii="Arial" w:hAnsi="Arial" w:cs="Arial"/>
          <w:szCs w:val="22"/>
          <w:lang w:val="es-ES_tradnl"/>
        </w:rPr>
        <w:t>, luego en otra decisión</w:t>
      </w:r>
      <w:r>
        <w:rPr>
          <w:rStyle w:val="Refdenotaalpie"/>
          <w:rFonts w:ascii="Arial" w:hAnsi="Arial"/>
          <w:szCs w:val="22"/>
          <w:lang w:val="es-ES_tradnl"/>
        </w:rPr>
        <w:footnoteReference w:id="8"/>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infralegal</w:t>
      </w:r>
      <w:r>
        <w:rPr>
          <w:rFonts w:ascii="Arial" w:hAnsi="Arial" w:cs="Arial"/>
        </w:rPr>
        <w:t xml:space="preserve">es,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9"/>
      </w:r>
      <w:r>
        <w:rPr>
          <w:rFonts w:ascii="Arial" w:hAnsi="Arial" w:cs="Arial"/>
          <w:szCs w:val="22"/>
          <w:lang w:val="es-ES_tradnl"/>
        </w:rPr>
        <w:t>, al efecto tiene precisadas distintas variables:</w:t>
      </w:r>
    </w:p>
    <w:p w:rsidR="008F34B8" w:rsidRDefault="008F34B8" w:rsidP="008F34B8">
      <w:pPr>
        <w:ind w:left="567" w:right="22"/>
        <w:jc w:val="both"/>
        <w:rPr>
          <w:rFonts w:ascii="Arial" w:hAnsi="Arial" w:cs="Arial"/>
          <w:szCs w:val="22"/>
          <w:lang w:val="es-ES_tradnl"/>
        </w:rPr>
      </w:pPr>
    </w:p>
    <w:p w:rsidR="008F34B8" w:rsidRPr="007C12E8" w:rsidRDefault="008F34B8" w:rsidP="008F34B8">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0"/>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1"/>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2"/>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8F34B8" w:rsidRPr="000A1B5D" w:rsidRDefault="008F34B8" w:rsidP="008F34B8">
      <w:pPr>
        <w:ind w:left="567" w:right="567"/>
        <w:jc w:val="both"/>
        <w:rPr>
          <w:rFonts w:ascii="Arial" w:hAnsi="Arial" w:cs="Arial"/>
        </w:rPr>
      </w:pPr>
      <w:r w:rsidRPr="007C12E8">
        <w:rPr>
          <w:rStyle w:val="Refdenotaalpie"/>
          <w:rFonts w:ascii="Arial" w:hAnsi="Arial"/>
          <w:iCs/>
        </w:rPr>
        <w:footnoteReference w:id="13"/>
      </w:r>
      <w:r w:rsidR="00E87EE6">
        <w:rPr>
          <w:rFonts w:ascii="Arial" w:hAnsi="Arial" w:cs="Arial"/>
          <w:iCs/>
          <w:vertAlign w:val="superscript"/>
        </w:rPr>
        <w:t>-</w:t>
      </w:r>
      <w:r w:rsidR="007B28E5">
        <w:rPr>
          <w:rStyle w:val="Refdenotaalpie"/>
          <w:rFonts w:ascii="Arial" w:hAnsi="Arial"/>
          <w:iCs/>
        </w:rPr>
        <w:footnoteReference w:id="14"/>
      </w:r>
      <w:r w:rsidR="00651F25">
        <w:rPr>
          <w:rFonts w:ascii="Arial" w:hAnsi="Arial" w:cs="Arial"/>
          <w:iCs/>
          <w:vertAlign w:val="superscript"/>
        </w:rPr>
        <w:t xml:space="preserve"> </w:t>
      </w:r>
      <w:r w:rsidR="00651F25">
        <w:rPr>
          <w:rFonts w:ascii="Arial" w:hAnsi="Arial" w:cs="Arial"/>
          <w:iCs/>
        </w:rPr>
        <w:t>(2015)</w:t>
      </w:r>
      <w:r w:rsidRPr="007C12E8">
        <w:rPr>
          <w:rFonts w:ascii="Arial" w:hAnsi="Arial" w:cs="Arial"/>
          <w:iCs/>
        </w:rPr>
        <w:t>.</w:t>
      </w:r>
    </w:p>
    <w:p w:rsidR="008F34B8" w:rsidRDefault="008F34B8" w:rsidP="008F34B8">
      <w:pPr>
        <w:pStyle w:val="Textoindependiente"/>
        <w:spacing w:line="360" w:lineRule="auto"/>
        <w:rPr>
          <w:rFonts w:ascii="Arial" w:hAnsi="Arial" w:cs="Arial"/>
        </w:rPr>
      </w:pPr>
    </w:p>
    <w:p w:rsidR="008F34B8" w:rsidRDefault="008F34B8" w:rsidP="008F34B8">
      <w:pPr>
        <w:pStyle w:val="Textoindependiente"/>
        <w:spacing w:line="360" w:lineRule="auto"/>
        <w:rPr>
          <w:rFonts w:ascii="Arial" w:hAnsi="Arial" w:cs="Arial"/>
        </w:rPr>
      </w:pPr>
      <w:r w:rsidRPr="00651F25">
        <w:rPr>
          <w:rFonts w:ascii="Arial" w:hAnsi="Arial" w:cs="Arial"/>
        </w:rPr>
        <w:t>Así mismo en reciente pronunciamiento (2014), el alto Tribunal Constitucional</w:t>
      </w:r>
      <w:r w:rsidRPr="00651F25">
        <w:rPr>
          <w:rStyle w:val="Refdenotaalpie"/>
          <w:rFonts w:ascii="Arial" w:hAnsi="Arial"/>
        </w:rPr>
        <w:footnoteReference w:id="15"/>
      </w:r>
      <w:r w:rsidRPr="00651F25">
        <w:rPr>
          <w:rFonts w:ascii="Arial" w:hAnsi="Arial" w:cs="Arial"/>
        </w:rPr>
        <w:t>, señaló:</w:t>
      </w:r>
      <w:r>
        <w:rPr>
          <w:rFonts w:ascii="Arial" w:hAnsi="Arial" w:cs="Arial"/>
        </w:rPr>
        <w:t xml:space="preserve"> </w:t>
      </w:r>
    </w:p>
    <w:p w:rsidR="008F34B8" w:rsidRDefault="008F34B8" w:rsidP="008F34B8">
      <w:pPr>
        <w:ind w:left="567" w:right="567"/>
        <w:jc w:val="both"/>
        <w:rPr>
          <w:rFonts w:ascii="Arial" w:hAnsi="Arial" w:cs="Arial"/>
        </w:rPr>
      </w:pPr>
    </w:p>
    <w:p w:rsidR="008F34B8" w:rsidRPr="007C12E8" w:rsidRDefault="008F34B8" w:rsidP="008F34B8">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8F34B8" w:rsidRDefault="008F34B8" w:rsidP="008F34B8">
      <w:pPr>
        <w:pStyle w:val="Textoindependiente"/>
        <w:spacing w:line="240" w:lineRule="auto"/>
        <w:rPr>
          <w:rFonts w:ascii="Arial" w:hAnsi="Arial" w:cs="Arial"/>
        </w:rPr>
      </w:pPr>
    </w:p>
    <w:p w:rsidR="008F34B8" w:rsidRDefault="008F34B8" w:rsidP="008F34B8">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(Sublínea fuera de texto).</w:t>
      </w:r>
    </w:p>
    <w:p w:rsidR="008F34B8" w:rsidRDefault="008F34B8" w:rsidP="008F34B8">
      <w:pPr>
        <w:pStyle w:val="Textoindependiente"/>
        <w:spacing w:line="360" w:lineRule="auto"/>
        <w:ind w:left="567" w:right="567"/>
        <w:rPr>
          <w:rFonts w:ascii="Arial" w:hAnsi="Arial" w:cs="Arial"/>
          <w:spacing w:val="0"/>
          <w:szCs w:val="24"/>
          <w:lang w:val="es-ES"/>
        </w:rPr>
      </w:pPr>
    </w:p>
    <w:p w:rsidR="008F34B8" w:rsidRDefault="008F34B8" w:rsidP="008F34B8">
      <w:pPr>
        <w:pStyle w:val="Textoindependiente"/>
        <w:spacing w:line="360" w:lineRule="auto"/>
        <w:ind w:left="567" w:right="567"/>
        <w:rPr>
          <w:rFonts w:ascii="Arial" w:hAnsi="Arial" w:cs="Arial"/>
          <w:spacing w:val="0"/>
          <w:szCs w:val="24"/>
          <w:lang w:val="es-ES"/>
        </w:rPr>
      </w:pPr>
    </w:p>
    <w:p w:rsidR="008F34B8" w:rsidRPr="002D7FC0" w:rsidRDefault="008F34B8" w:rsidP="008F34B8">
      <w:pPr>
        <w:pStyle w:val="Prrafodelista"/>
        <w:numPr>
          <w:ilvl w:val="0"/>
          <w:numId w:val="18"/>
        </w:numPr>
        <w:spacing w:line="360" w:lineRule="auto"/>
        <w:ind w:right="51"/>
        <w:jc w:val="both"/>
        <w:rPr>
          <w:rFonts w:ascii="Arial" w:hAnsi="Arial" w:cs="Arial"/>
          <w:lang w:val="es-ES_tradnl"/>
        </w:rPr>
      </w:pPr>
      <w:r w:rsidRPr="002D7FC0">
        <w:rPr>
          <w:rFonts w:ascii="Arial" w:hAnsi="Arial" w:cs="Arial"/>
          <w:lang w:val="es-ES_tradnl"/>
        </w:rPr>
        <w:t>EL ANÁLISIS DEL CASO EN CONCRETO</w:t>
      </w:r>
    </w:p>
    <w:p w:rsidR="008F34B8" w:rsidRDefault="008F34B8" w:rsidP="008F34B8">
      <w:pPr>
        <w:pStyle w:val="Textoindependiente"/>
        <w:spacing w:line="276" w:lineRule="auto"/>
        <w:rPr>
          <w:rFonts w:ascii="Arial" w:hAnsi="Arial" w:cs="Arial"/>
        </w:rPr>
      </w:pPr>
    </w:p>
    <w:p w:rsidR="008F34B8" w:rsidRDefault="00716966" w:rsidP="008F34B8">
      <w:pPr>
        <w:pStyle w:val="Textoindependiente"/>
        <w:spacing w:line="360" w:lineRule="auto"/>
        <w:rPr>
          <w:rFonts w:ascii="Arial" w:hAnsi="Arial"/>
          <w:szCs w:val="24"/>
        </w:rPr>
      </w:pPr>
      <w:r>
        <w:rPr>
          <w:rFonts w:ascii="Arial" w:hAnsi="Arial"/>
          <w:szCs w:val="24"/>
        </w:rPr>
        <w:t>En la metodología enseñada por la doctrina constitucional, el primer examen consiste en verificar</w:t>
      </w:r>
      <w:r w:rsidR="008F34B8">
        <w:rPr>
          <w:rFonts w:ascii="Arial" w:hAnsi="Arial"/>
          <w:szCs w:val="24"/>
        </w:rPr>
        <w:t xml:space="preserve"> los presupuestos generales de procedibilidad, y para el caso se hallan debidamente cumplidos. E</w:t>
      </w:r>
      <w:r w:rsidR="008F34B8" w:rsidRPr="00E11045">
        <w:rPr>
          <w:rFonts w:ascii="Arial" w:hAnsi="Arial"/>
          <w:szCs w:val="24"/>
        </w:rPr>
        <w:t>l asunto es de relevancia constitucional</w:t>
      </w:r>
      <w:r w:rsidR="008F34B8">
        <w:rPr>
          <w:rFonts w:ascii="Arial" w:hAnsi="Arial"/>
          <w:szCs w:val="24"/>
        </w:rPr>
        <w:t>; se agotaron</w:t>
      </w:r>
      <w:r w:rsidR="008F34B8">
        <w:rPr>
          <w:rFonts w:ascii="Arial" w:hAnsi="Arial"/>
          <w:szCs w:val="24"/>
          <w:lang w:val="es-CO"/>
        </w:rPr>
        <w:t xml:space="preserve"> los medios ordinarios </w:t>
      </w:r>
      <w:r w:rsidR="008F34B8">
        <w:rPr>
          <w:rFonts w:ascii="Arial" w:hAnsi="Arial"/>
          <w:szCs w:val="24"/>
        </w:rPr>
        <w:t xml:space="preserve">ante la </w:t>
      </w:r>
      <w:r w:rsidR="008F34B8" w:rsidRPr="0041166B">
        <w:rPr>
          <w:rFonts w:ascii="Arial" w:hAnsi="Arial"/>
          <w:i/>
          <w:szCs w:val="24"/>
        </w:rPr>
        <w:t>a quo</w:t>
      </w:r>
      <w:r w:rsidR="008F34B8">
        <w:rPr>
          <w:rFonts w:ascii="Arial" w:hAnsi="Arial"/>
          <w:szCs w:val="24"/>
        </w:rPr>
        <w:t xml:space="preserve"> (Subsidiariedad);</w:t>
      </w:r>
      <w:r w:rsidR="008F34B8" w:rsidRPr="00E11045">
        <w:rPr>
          <w:rFonts w:ascii="Arial" w:hAnsi="Arial"/>
          <w:szCs w:val="24"/>
        </w:rPr>
        <w:t xml:space="preserve"> </w:t>
      </w:r>
      <w:r w:rsidR="004B77EB">
        <w:rPr>
          <w:rFonts w:ascii="Arial" w:hAnsi="Arial"/>
          <w:szCs w:val="24"/>
        </w:rPr>
        <w:t>si bien no se trata propiamente</w:t>
      </w:r>
      <w:r w:rsidR="00651F25">
        <w:rPr>
          <w:rFonts w:ascii="Arial" w:hAnsi="Arial"/>
          <w:szCs w:val="24"/>
        </w:rPr>
        <w:t xml:space="preserve"> de</w:t>
      </w:r>
      <w:r w:rsidR="004B77EB">
        <w:rPr>
          <w:rFonts w:ascii="Arial" w:hAnsi="Arial"/>
          <w:szCs w:val="24"/>
        </w:rPr>
        <w:t xml:space="preserve"> una </w:t>
      </w:r>
      <w:r w:rsidR="008F34B8">
        <w:rPr>
          <w:rFonts w:ascii="Arial" w:hAnsi="Arial"/>
          <w:szCs w:val="24"/>
        </w:rPr>
        <w:t>decisión</w:t>
      </w:r>
      <w:r w:rsidR="00651F25">
        <w:rPr>
          <w:rFonts w:ascii="Arial" w:hAnsi="Arial"/>
          <w:szCs w:val="24"/>
        </w:rPr>
        <w:t>,</w:t>
      </w:r>
      <w:r w:rsidR="004B77EB">
        <w:rPr>
          <w:rFonts w:ascii="Arial" w:hAnsi="Arial"/>
          <w:szCs w:val="24"/>
        </w:rPr>
        <w:t xml:space="preserve"> la actuación </w:t>
      </w:r>
      <w:r w:rsidR="008F34B8">
        <w:rPr>
          <w:rFonts w:ascii="Arial" w:hAnsi="Arial"/>
          <w:szCs w:val="24"/>
        </w:rPr>
        <w:t xml:space="preserve">reprochada no es de </w:t>
      </w:r>
      <w:r w:rsidR="008F34B8" w:rsidRPr="00E11045">
        <w:rPr>
          <w:rFonts w:ascii="Arial" w:hAnsi="Arial"/>
          <w:szCs w:val="24"/>
        </w:rPr>
        <w:t>tutela</w:t>
      </w:r>
      <w:r w:rsidR="008F34B8">
        <w:rPr>
          <w:rFonts w:ascii="Arial" w:hAnsi="Arial"/>
          <w:szCs w:val="24"/>
        </w:rPr>
        <w:t>;</w:t>
      </w:r>
      <w:r w:rsidR="008F34B8" w:rsidRPr="00E11045">
        <w:rPr>
          <w:rFonts w:ascii="Arial" w:hAnsi="Arial"/>
          <w:szCs w:val="24"/>
        </w:rPr>
        <w:t xml:space="preserve"> hay inmediatez porque </w:t>
      </w:r>
      <w:r w:rsidR="00CB74A2">
        <w:rPr>
          <w:rFonts w:ascii="Arial" w:hAnsi="Arial"/>
          <w:szCs w:val="24"/>
        </w:rPr>
        <w:t>las decisiones que resolvieron</w:t>
      </w:r>
      <w:r w:rsidR="008F34B8">
        <w:rPr>
          <w:rFonts w:ascii="Arial" w:hAnsi="Arial"/>
          <w:szCs w:val="24"/>
        </w:rPr>
        <w:t xml:space="preserve"> </w:t>
      </w:r>
      <w:r w:rsidR="00CB74A2">
        <w:rPr>
          <w:rFonts w:ascii="Arial" w:hAnsi="Arial"/>
          <w:szCs w:val="24"/>
        </w:rPr>
        <w:t xml:space="preserve">reposiciones </w:t>
      </w:r>
      <w:r w:rsidR="008F34B8">
        <w:rPr>
          <w:rFonts w:ascii="Arial" w:hAnsi="Arial"/>
          <w:szCs w:val="24"/>
        </w:rPr>
        <w:t>interpuesta</w:t>
      </w:r>
      <w:r w:rsidR="00CB74A2">
        <w:rPr>
          <w:rFonts w:ascii="Arial" w:hAnsi="Arial"/>
          <w:szCs w:val="24"/>
        </w:rPr>
        <w:t>s</w:t>
      </w:r>
      <w:r w:rsidR="008F34B8">
        <w:rPr>
          <w:rFonts w:ascii="Arial" w:hAnsi="Arial"/>
          <w:szCs w:val="24"/>
        </w:rPr>
        <w:t xml:space="preserve"> </w:t>
      </w:r>
      <w:r w:rsidR="00CB74A2">
        <w:rPr>
          <w:rFonts w:ascii="Arial" w:hAnsi="Arial"/>
          <w:szCs w:val="24"/>
        </w:rPr>
        <w:t xml:space="preserve">datan de los días 22-10-2015 y 09-11-2015, </w:t>
      </w:r>
      <w:r w:rsidR="008F34B8">
        <w:rPr>
          <w:rFonts w:ascii="Arial" w:hAnsi="Arial"/>
          <w:szCs w:val="24"/>
        </w:rPr>
        <w:t xml:space="preserve">(Folios </w:t>
      </w:r>
      <w:r w:rsidR="00CB74A2">
        <w:rPr>
          <w:rFonts w:ascii="Arial" w:hAnsi="Arial"/>
          <w:szCs w:val="24"/>
        </w:rPr>
        <w:t>33 a 34, 43 a 44, 25 a 26 y 53 a 54, ib.</w:t>
      </w:r>
      <w:r w:rsidR="008F34B8">
        <w:rPr>
          <w:rFonts w:ascii="Arial" w:hAnsi="Arial"/>
          <w:szCs w:val="24"/>
        </w:rPr>
        <w:t>) y la</w:t>
      </w:r>
      <w:r w:rsidR="00CB74A2">
        <w:rPr>
          <w:rFonts w:ascii="Arial" w:hAnsi="Arial"/>
          <w:szCs w:val="24"/>
        </w:rPr>
        <w:t>s</w:t>
      </w:r>
      <w:r w:rsidR="008F34B8">
        <w:rPr>
          <w:rFonts w:ascii="Arial" w:hAnsi="Arial"/>
          <w:szCs w:val="24"/>
        </w:rPr>
        <w:t xml:space="preserve"> </w:t>
      </w:r>
      <w:r w:rsidR="00CB74A2">
        <w:rPr>
          <w:rFonts w:ascii="Arial" w:hAnsi="Arial"/>
          <w:szCs w:val="24"/>
        </w:rPr>
        <w:t xml:space="preserve">acciones fueron </w:t>
      </w:r>
      <w:r w:rsidR="008F34B8">
        <w:rPr>
          <w:rFonts w:ascii="Arial" w:hAnsi="Arial"/>
          <w:szCs w:val="24"/>
        </w:rPr>
        <w:t>instaurada</w:t>
      </w:r>
      <w:r w:rsidR="00CB74A2">
        <w:rPr>
          <w:rFonts w:ascii="Arial" w:hAnsi="Arial"/>
          <w:szCs w:val="24"/>
        </w:rPr>
        <w:t>s</w:t>
      </w:r>
      <w:r w:rsidR="008F34B8">
        <w:rPr>
          <w:rFonts w:ascii="Arial" w:hAnsi="Arial"/>
          <w:szCs w:val="24"/>
        </w:rPr>
        <w:t xml:space="preserve"> el </w:t>
      </w:r>
      <w:r w:rsidR="00CB74A2">
        <w:rPr>
          <w:rFonts w:ascii="Arial" w:hAnsi="Arial"/>
          <w:szCs w:val="24"/>
        </w:rPr>
        <w:t xml:space="preserve">03-02-2016 </w:t>
      </w:r>
      <w:r w:rsidR="008F34B8">
        <w:rPr>
          <w:rFonts w:ascii="Arial" w:hAnsi="Arial"/>
          <w:szCs w:val="24"/>
        </w:rPr>
        <w:t>(Folio</w:t>
      </w:r>
      <w:r w:rsidR="00CB74A2">
        <w:rPr>
          <w:rFonts w:ascii="Arial" w:hAnsi="Arial"/>
          <w:szCs w:val="24"/>
        </w:rPr>
        <w:t>s</w:t>
      </w:r>
      <w:r w:rsidR="008F34B8">
        <w:rPr>
          <w:rFonts w:ascii="Arial" w:hAnsi="Arial"/>
          <w:szCs w:val="24"/>
        </w:rPr>
        <w:t xml:space="preserve"> </w:t>
      </w:r>
      <w:r w:rsidR="00CB74A2">
        <w:rPr>
          <w:rFonts w:ascii="Arial" w:hAnsi="Arial"/>
          <w:szCs w:val="24"/>
        </w:rPr>
        <w:t>2, 4, 6 y 8, ib.</w:t>
      </w:r>
      <w:r w:rsidR="008F34B8">
        <w:rPr>
          <w:rFonts w:ascii="Arial" w:hAnsi="Arial"/>
          <w:szCs w:val="24"/>
        </w:rPr>
        <w:t xml:space="preserve">); </w:t>
      </w:r>
      <w:r w:rsidR="008F34B8" w:rsidRPr="00E11045">
        <w:rPr>
          <w:rFonts w:ascii="Arial" w:hAnsi="Arial"/>
          <w:szCs w:val="24"/>
        </w:rPr>
        <w:t>la irregularidad</w:t>
      </w:r>
      <w:r w:rsidR="008F34B8">
        <w:rPr>
          <w:rFonts w:ascii="Arial" w:hAnsi="Arial"/>
          <w:szCs w:val="24"/>
        </w:rPr>
        <w:t xml:space="preserve"> realzada por la parte, resulta ser trasce</w:t>
      </w:r>
      <w:r w:rsidR="00950AC0">
        <w:rPr>
          <w:rFonts w:ascii="Arial" w:hAnsi="Arial"/>
          <w:szCs w:val="24"/>
        </w:rPr>
        <w:t>n</w:t>
      </w:r>
      <w:r w:rsidR="008F34B8">
        <w:rPr>
          <w:rFonts w:ascii="Arial" w:hAnsi="Arial"/>
          <w:szCs w:val="24"/>
        </w:rPr>
        <w:t>dente para el desarrollo de la litis.</w:t>
      </w:r>
    </w:p>
    <w:p w:rsidR="00CB74A2" w:rsidRDefault="00CB74A2" w:rsidP="008F34B8">
      <w:pPr>
        <w:pStyle w:val="Textoindependiente"/>
        <w:spacing w:line="360" w:lineRule="auto"/>
        <w:rPr>
          <w:rFonts w:ascii="Arial" w:hAnsi="Arial"/>
          <w:szCs w:val="24"/>
        </w:rPr>
      </w:pPr>
    </w:p>
    <w:p w:rsidR="008F34B8" w:rsidRPr="00F909AA" w:rsidRDefault="00716966" w:rsidP="008F34B8">
      <w:pPr>
        <w:widowControl/>
        <w:spacing w:line="360" w:lineRule="auto"/>
        <w:jc w:val="both"/>
        <w:rPr>
          <w:rFonts w:ascii="Arial" w:hAnsi="Arial" w:cs="Arial"/>
          <w:color w:val="000000"/>
          <w:szCs w:val="23"/>
        </w:rPr>
      </w:pPr>
      <w:r>
        <w:rPr>
          <w:rFonts w:ascii="Arial" w:hAnsi="Arial" w:cs="Arial"/>
        </w:rPr>
        <w:t>Concluido</w:t>
      </w:r>
      <w:r w:rsidR="008F34B8">
        <w:rPr>
          <w:rFonts w:ascii="Arial" w:hAnsi="Arial" w:cs="Arial"/>
        </w:rPr>
        <w:t xml:space="preserve"> </w:t>
      </w:r>
      <w:r w:rsidR="008F34B8" w:rsidRPr="00F909AA">
        <w:rPr>
          <w:rFonts w:ascii="Arial" w:hAnsi="Arial" w:cs="Arial"/>
        </w:rPr>
        <w:t xml:space="preserve">el estudio de los requisitos generales, </w:t>
      </w:r>
      <w:r w:rsidR="00BB1428" w:rsidRPr="00F909AA">
        <w:rPr>
          <w:rFonts w:ascii="Arial" w:hAnsi="Arial" w:cs="Arial"/>
        </w:rPr>
        <w:t>incumbe</w:t>
      </w:r>
      <w:r w:rsidR="008F34B8" w:rsidRPr="00F909AA">
        <w:rPr>
          <w:rFonts w:ascii="Arial" w:hAnsi="Arial" w:cs="Arial"/>
        </w:rPr>
        <w:t xml:space="preserve"> proseguir con la revisión de las causales especiales</w:t>
      </w:r>
      <w:r w:rsidR="008F34B8">
        <w:rPr>
          <w:rFonts w:ascii="Arial" w:hAnsi="Arial" w:cs="Arial"/>
        </w:rPr>
        <w:t xml:space="preserve"> y en </w:t>
      </w:r>
      <w:r w:rsidR="008F34B8" w:rsidRPr="00F909AA">
        <w:rPr>
          <w:rFonts w:ascii="Arial" w:hAnsi="Arial" w:cs="Arial"/>
        </w:rPr>
        <w:t xml:space="preserve">el caso </w:t>
      </w:r>
      <w:r w:rsidR="008F34B8">
        <w:rPr>
          <w:rFonts w:ascii="Arial" w:hAnsi="Arial" w:cs="Arial"/>
        </w:rPr>
        <w:t xml:space="preserve">concreto </w:t>
      </w:r>
      <w:r w:rsidR="008F34B8" w:rsidRPr="00F909AA">
        <w:rPr>
          <w:rFonts w:ascii="Arial" w:hAnsi="Arial" w:cs="Arial"/>
        </w:rPr>
        <w:t xml:space="preserve">se entiende </w:t>
      </w:r>
      <w:r w:rsidR="008F34B8">
        <w:rPr>
          <w:rFonts w:ascii="Arial" w:hAnsi="Arial" w:cs="Arial"/>
        </w:rPr>
        <w:t xml:space="preserve">que </w:t>
      </w:r>
      <w:r w:rsidR="004B77EB">
        <w:rPr>
          <w:rFonts w:ascii="Arial" w:hAnsi="Arial" w:cs="Arial"/>
        </w:rPr>
        <w:t>lo expuesto por el actor, alude a</w:t>
      </w:r>
      <w:r w:rsidR="008F34B8" w:rsidRPr="00F909AA">
        <w:rPr>
          <w:rFonts w:ascii="Arial" w:hAnsi="Arial" w:cs="Arial"/>
        </w:rPr>
        <w:t xml:space="preserve">l defecto sustantivo, pues </w:t>
      </w:r>
      <w:r w:rsidR="008F34B8">
        <w:rPr>
          <w:rFonts w:ascii="Arial" w:hAnsi="Arial" w:cs="Arial"/>
        </w:rPr>
        <w:t xml:space="preserve">aunque pretermitió señalarlo así, lo cierto es que </w:t>
      </w:r>
      <w:r w:rsidR="008F34B8" w:rsidRPr="00F909AA">
        <w:rPr>
          <w:rFonts w:ascii="Arial" w:hAnsi="Arial" w:cs="Arial"/>
        </w:rPr>
        <w:t>argu</w:t>
      </w:r>
      <w:r w:rsidR="004E362E">
        <w:rPr>
          <w:rFonts w:ascii="Arial" w:hAnsi="Arial" w:cs="Arial"/>
        </w:rPr>
        <w:t xml:space="preserve">menta </w:t>
      </w:r>
      <w:r w:rsidR="004E362E" w:rsidRPr="00F909AA">
        <w:rPr>
          <w:rFonts w:ascii="Arial" w:hAnsi="Arial" w:cs="Arial"/>
          <w:color w:val="000000"/>
          <w:szCs w:val="23"/>
        </w:rPr>
        <w:t>que el artículo 5</w:t>
      </w:r>
      <w:r w:rsidR="004E362E">
        <w:rPr>
          <w:rFonts w:ascii="Arial" w:hAnsi="Arial" w:cs="Arial"/>
          <w:color w:val="000000"/>
          <w:szCs w:val="23"/>
        </w:rPr>
        <w:t>º</w:t>
      </w:r>
      <w:r w:rsidR="004E362E" w:rsidRPr="00F909AA">
        <w:rPr>
          <w:rFonts w:ascii="Arial" w:hAnsi="Arial" w:cs="Arial"/>
          <w:color w:val="000000"/>
          <w:szCs w:val="23"/>
        </w:rPr>
        <w:t xml:space="preserve"> </w:t>
      </w:r>
      <w:r w:rsidR="004E362E" w:rsidRPr="00F909AA">
        <w:rPr>
          <w:rFonts w:ascii="Arial" w:hAnsi="Arial" w:cs="Arial"/>
        </w:rPr>
        <w:t>de la Ley 472</w:t>
      </w:r>
      <w:r w:rsidR="004E362E">
        <w:rPr>
          <w:rFonts w:ascii="Arial" w:hAnsi="Arial" w:cs="Arial"/>
        </w:rPr>
        <w:t xml:space="preserve">, </w:t>
      </w:r>
      <w:r w:rsidR="004E362E" w:rsidRPr="00F909AA">
        <w:rPr>
          <w:rFonts w:ascii="Arial" w:hAnsi="Arial" w:cs="Arial"/>
          <w:color w:val="000000"/>
          <w:szCs w:val="23"/>
        </w:rPr>
        <w:t xml:space="preserve">le asigna al juez de conocimiento </w:t>
      </w:r>
      <w:r w:rsidR="00651F25">
        <w:rPr>
          <w:rFonts w:ascii="Arial" w:hAnsi="Arial" w:cs="Arial"/>
          <w:color w:val="000000"/>
          <w:szCs w:val="23"/>
        </w:rPr>
        <w:t xml:space="preserve">el </w:t>
      </w:r>
      <w:r w:rsidR="004E362E" w:rsidRPr="00F909AA">
        <w:rPr>
          <w:rFonts w:ascii="Arial" w:hAnsi="Arial" w:cs="Arial"/>
          <w:color w:val="000000"/>
          <w:szCs w:val="23"/>
        </w:rPr>
        <w:t>impulso oficioso</w:t>
      </w:r>
      <w:r w:rsidR="00651F25">
        <w:rPr>
          <w:rFonts w:ascii="Arial" w:hAnsi="Arial" w:cs="Arial"/>
          <w:color w:val="000000"/>
          <w:szCs w:val="23"/>
        </w:rPr>
        <w:t>,</w:t>
      </w:r>
      <w:r w:rsidR="004E362E" w:rsidRPr="00F909AA">
        <w:rPr>
          <w:rFonts w:ascii="Arial" w:hAnsi="Arial" w:cs="Arial"/>
          <w:color w:val="000000"/>
          <w:szCs w:val="23"/>
        </w:rPr>
        <w:t xml:space="preserve"> una vez promovida la acción</w:t>
      </w:r>
      <w:r w:rsidR="004E362E">
        <w:rPr>
          <w:rFonts w:ascii="Arial" w:hAnsi="Arial" w:cs="Arial"/>
          <w:color w:val="000000"/>
          <w:szCs w:val="23"/>
        </w:rPr>
        <w:t xml:space="preserve">, </w:t>
      </w:r>
      <w:r w:rsidR="00651F25">
        <w:rPr>
          <w:rFonts w:ascii="Arial" w:hAnsi="Arial" w:cs="Arial"/>
          <w:color w:val="000000"/>
          <w:szCs w:val="23"/>
        </w:rPr>
        <w:t xml:space="preserve">lo </w:t>
      </w:r>
      <w:r w:rsidR="004E362E">
        <w:rPr>
          <w:rFonts w:ascii="Arial" w:hAnsi="Arial" w:cs="Arial"/>
          <w:color w:val="000000"/>
          <w:szCs w:val="23"/>
        </w:rPr>
        <w:t>que implica, entre otras, la notificación del accionado y la publicación del aviso a la comunidad</w:t>
      </w:r>
      <w:r w:rsidR="008F34B8" w:rsidRPr="00F909AA">
        <w:rPr>
          <w:rFonts w:ascii="Arial" w:hAnsi="Arial" w:cs="Arial"/>
          <w:color w:val="000000"/>
          <w:szCs w:val="23"/>
        </w:rPr>
        <w:t>.</w:t>
      </w:r>
    </w:p>
    <w:p w:rsidR="004E362E" w:rsidRPr="00F909AA" w:rsidRDefault="004E362E" w:rsidP="008F34B8">
      <w:pPr>
        <w:pStyle w:val="Textoindependiente"/>
        <w:spacing w:line="360" w:lineRule="auto"/>
        <w:rPr>
          <w:rFonts w:ascii="Arial" w:hAnsi="Arial" w:cs="Arial"/>
          <w:szCs w:val="24"/>
        </w:rPr>
      </w:pPr>
    </w:p>
    <w:p w:rsidR="004E362E" w:rsidRDefault="00716966" w:rsidP="008F34B8">
      <w:pPr>
        <w:widowControl/>
        <w:spacing w:line="360" w:lineRule="auto"/>
        <w:jc w:val="both"/>
        <w:rPr>
          <w:rFonts w:ascii="Arial" w:hAnsi="Arial" w:cs="Arial"/>
          <w:color w:val="000000"/>
          <w:szCs w:val="23"/>
        </w:rPr>
      </w:pPr>
      <w:r>
        <w:rPr>
          <w:rFonts w:ascii="Arial" w:hAnsi="Arial" w:cs="Arial"/>
          <w:color w:val="000000"/>
          <w:szCs w:val="23"/>
        </w:rPr>
        <w:t xml:space="preserve">Para </w:t>
      </w:r>
      <w:r w:rsidR="004E362E">
        <w:rPr>
          <w:rFonts w:ascii="Arial" w:hAnsi="Arial" w:cs="Arial"/>
          <w:color w:val="000000"/>
          <w:szCs w:val="23"/>
        </w:rPr>
        <w:t xml:space="preserve">la Sala la situación se contrae al análisis </w:t>
      </w:r>
      <w:r w:rsidR="00651F25">
        <w:rPr>
          <w:rFonts w:ascii="Arial" w:hAnsi="Arial" w:cs="Arial"/>
          <w:color w:val="000000"/>
          <w:szCs w:val="23"/>
        </w:rPr>
        <w:t>del artículo 5º-3</w:t>
      </w:r>
      <w:r w:rsidR="009A4B90">
        <w:rPr>
          <w:rFonts w:ascii="Arial" w:hAnsi="Arial" w:cs="Arial"/>
          <w:color w:val="000000"/>
          <w:szCs w:val="23"/>
        </w:rPr>
        <w:t>º</w:t>
      </w:r>
      <w:r w:rsidR="00651F25">
        <w:rPr>
          <w:rFonts w:ascii="Arial" w:hAnsi="Arial" w:cs="Arial"/>
          <w:color w:val="000000"/>
          <w:szCs w:val="23"/>
        </w:rPr>
        <w:t xml:space="preserve"> de la Ley 472</w:t>
      </w:r>
      <w:r w:rsidR="004E362E">
        <w:rPr>
          <w:rFonts w:ascii="Arial" w:hAnsi="Arial" w:cs="Arial"/>
          <w:color w:val="000000"/>
          <w:szCs w:val="23"/>
        </w:rPr>
        <w:t xml:space="preserve">, </w:t>
      </w:r>
      <w:r w:rsidR="00651F25">
        <w:rPr>
          <w:rFonts w:ascii="Arial" w:hAnsi="Arial" w:cs="Arial"/>
          <w:color w:val="000000"/>
          <w:szCs w:val="23"/>
        </w:rPr>
        <w:t xml:space="preserve">que </w:t>
      </w:r>
      <w:r w:rsidR="004E362E">
        <w:rPr>
          <w:rFonts w:ascii="Arial" w:hAnsi="Arial" w:cs="Arial"/>
          <w:color w:val="000000"/>
          <w:szCs w:val="23"/>
        </w:rPr>
        <w:t xml:space="preserve">prescribe </w:t>
      </w:r>
      <w:r w:rsidR="00651F25">
        <w:rPr>
          <w:rFonts w:ascii="Arial" w:hAnsi="Arial" w:cs="Arial"/>
          <w:color w:val="000000"/>
          <w:szCs w:val="23"/>
        </w:rPr>
        <w:t xml:space="preserve">como </w:t>
      </w:r>
      <w:r w:rsidR="004E362E">
        <w:rPr>
          <w:rFonts w:ascii="Arial" w:hAnsi="Arial" w:cs="Arial"/>
          <w:color w:val="000000"/>
          <w:szCs w:val="23"/>
        </w:rPr>
        <w:t xml:space="preserve">obligación del juez, impulsarla oficiosamente; </w:t>
      </w:r>
      <w:r w:rsidR="00651F25">
        <w:rPr>
          <w:rFonts w:ascii="Arial" w:hAnsi="Arial" w:cs="Arial"/>
          <w:color w:val="000000"/>
          <w:szCs w:val="23"/>
        </w:rPr>
        <w:t xml:space="preserve">mientras </w:t>
      </w:r>
      <w:r w:rsidR="004E362E">
        <w:rPr>
          <w:rFonts w:ascii="Arial" w:hAnsi="Arial" w:cs="Arial"/>
          <w:color w:val="000000"/>
          <w:szCs w:val="23"/>
        </w:rPr>
        <w:t xml:space="preserve">el </w:t>
      </w:r>
      <w:r w:rsidR="008F34B8" w:rsidRPr="00F909AA">
        <w:rPr>
          <w:rFonts w:ascii="Arial" w:hAnsi="Arial" w:cs="Arial"/>
          <w:color w:val="000000"/>
          <w:szCs w:val="23"/>
        </w:rPr>
        <w:t>artículo 21,</w:t>
      </w:r>
      <w:r w:rsidR="004E362E">
        <w:rPr>
          <w:rFonts w:ascii="Arial" w:hAnsi="Arial" w:cs="Arial"/>
          <w:color w:val="000000"/>
          <w:szCs w:val="23"/>
        </w:rPr>
        <w:t xml:space="preserve"> </w:t>
      </w:r>
      <w:r w:rsidR="008F34B8" w:rsidRPr="00F909AA">
        <w:rPr>
          <w:rFonts w:ascii="Arial" w:hAnsi="Arial" w:cs="Arial"/>
          <w:color w:val="000000"/>
          <w:szCs w:val="23"/>
        </w:rPr>
        <w:t>consagra l</w:t>
      </w:r>
      <w:r w:rsidR="008F34B8">
        <w:rPr>
          <w:rFonts w:ascii="Arial" w:hAnsi="Arial" w:cs="Arial"/>
          <w:color w:val="000000"/>
          <w:szCs w:val="23"/>
        </w:rPr>
        <w:t>a</w:t>
      </w:r>
      <w:r w:rsidR="008F34B8" w:rsidRPr="00F909AA">
        <w:rPr>
          <w:rFonts w:ascii="Arial" w:hAnsi="Arial" w:cs="Arial"/>
          <w:color w:val="000000"/>
          <w:szCs w:val="23"/>
        </w:rPr>
        <w:t>s reglas que deben cumplirse para la notificación del auto admisorio</w:t>
      </w:r>
      <w:r w:rsidR="008F34B8">
        <w:rPr>
          <w:rFonts w:ascii="Arial" w:hAnsi="Arial" w:cs="Arial"/>
          <w:color w:val="000000"/>
          <w:szCs w:val="23"/>
        </w:rPr>
        <w:t>,</w:t>
      </w:r>
      <w:r w:rsidR="008F34B8" w:rsidRPr="00F909AA">
        <w:rPr>
          <w:rFonts w:ascii="Arial" w:hAnsi="Arial" w:cs="Arial"/>
          <w:color w:val="000000"/>
          <w:szCs w:val="23"/>
        </w:rPr>
        <w:t xml:space="preserve"> así: (i) Que se practique notificación personal al accionado de acuerdo con el CPC, si se trata de un particular; (ii) </w:t>
      </w:r>
      <w:r w:rsidR="006B4491">
        <w:rPr>
          <w:rFonts w:ascii="Arial" w:hAnsi="Arial" w:cs="Arial"/>
          <w:color w:val="000000"/>
          <w:szCs w:val="23"/>
        </w:rPr>
        <w:t>Que c</w:t>
      </w:r>
      <w:r w:rsidR="008F34B8" w:rsidRPr="00F909AA">
        <w:rPr>
          <w:rFonts w:ascii="Arial" w:hAnsi="Arial" w:cs="Arial"/>
          <w:color w:val="000000"/>
          <w:szCs w:val="23"/>
        </w:rPr>
        <w:t xml:space="preserve">uando se trata de entidades públicas, la notificación habrá de practicarse conforme al CPACA (Antes CCA); (iii) Que podrá informarse a los miembros de la comunidad a través de medio masivo de comunicación o cualquier medio eficaz, lo cual podrá efectuarse simultáneamente a través de varios medios de comunicación; y (iv) </w:t>
      </w:r>
      <w:r w:rsidR="006B4491">
        <w:rPr>
          <w:rFonts w:ascii="Arial" w:hAnsi="Arial" w:cs="Arial"/>
          <w:color w:val="000000"/>
          <w:szCs w:val="23"/>
        </w:rPr>
        <w:t>Que s</w:t>
      </w:r>
      <w:r w:rsidR="008F34B8">
        <w:rPr>
          <w:rFonts w:ascii="Arial" w:hAnsi="Arial" w:cs="Arial"/>
          <w:color w:val="000000"/>
          <w:szCs w:val="23"/>
        </w:rPr>
        <w:t>i</w:t>
      </w:r>
      <w:r w:rsidR="008F34B8" w:rsidRPr="00F909AA">
        <w:rPr>
          <w:rFonts w:ascii="Arial" w:hAnsi="Arial" w:cs="Arial"/>
          <w:color w:val="000000"/>
          <w:szCs w:val="23"/>
        </w:rPr>
        <w:t xml:space="preserve"> la acción no hubiere sido formulada por el Ministerio Público, se debe comunicar el inici</w:t>
      </w:r>
      <w:r w:rsidR="008F34B8">
        <w:rPr>
          <w:rFonts w:ascii="Arial" w:hAnsi="Arial" w:cs="Arial"/>
          <w:color w:val="000000"/>
          <w:szCs w:val="23"/>
        </w:rPr>
        <w:t>o</w:t>
      </w:r>
      <w:r w:rsidR="008F34B8" w:rsidRPr="00F909AA">
        <w:rPr>
          <w:rFonts w:ascii="Arial" w:hAnsi="Arial" w:cs="Arial"/>
          <w:color w:val="000000"/>
          <w:szCs w:val="23"/>
        </w:rPr>
        <w:t xml:space="preserve"> de la acción al igual que a la entidad administrativa encargada de proteger el derecho o interés colectivo que se estima vulnerado.</w:t>
      </w:r>
      <w:r w:rsidR="008F34B8" w:rsidRPr="009F2EDC">
        <w:rPr>
          <w:rFonts w:ascii="Arial" w:hAnsi="Arial" w:cs="Arial"/>
          <w:color w:val="000000"/>
          <w:szCs w:val="23"/>
        </w:rPr>
        <w:t xml:space="preserve"> </w:t>
      </w:r>
    </w:p>
    <w:p w:rsidR="008F34B8" w:rsidRDefault="008F34B8" w:rsidP="008F34B8">
      <w:pPr>
        <w:widowControl/>
        <w:spacing w:line="360" w:lineRule="auto"/>
        <w:jc w:val="both"/>
        <w:rPr>
          <w:rFonts w:ascii="Arial" w:hAnsi="Arial" w:cs="Arial"/>
          <w:color w:val="000000"/>
          <w:szCs w:val="23"/>
        </w:rPr>
      </w:pPr>
    </w:p>
    <w:p w:rsidR="004B2143" w:rsidRDefault="00547F8F" w:rsidP="008F34B8">
      <w:pPr>
        <w:widowControl/>
        <w:spacing w:line="360" w:lineRule="auto"/>
        <w:jc w:val="both"/>
        <w:rPr>
          <w:rFonts w:ascii="Arial" w:hAnsi="Arial" w:cs="Arial"/>
          <w:color w:val="000000"/>
          <w:szCs w:val="23"/>
        </w:rPr>
      </w:pPr>
      <w:r>
        <w:rPr>
          <w:rFonts w:ascii="Arial" w:hAnsi="Arial" w:cs="Arial"/>
          <w:color w:val="000000"/>
          <w:szCs w:val="23"/>
        </w:rPr>
        <w:t>A partir de lo dicho,</w:t>
      </w:r>
      <w:r w:rsidR="006B4491">
        <w:rPr>
          <w:rFonts w:ascii="Arial" w:hAnsi="Arial" w:cs="Arial"/>
          <w:color w:val="000000"/>
          <w:szCs w:val="23"/>
        </w:rPr>
        <w:t xml:space="preserve"> </w:t>
      </w:r>
      <w:r w:rsidR="008F34B8">
        <w:rPr>
          <w:rFonts w:ascii="Arial" w:hAnsi="Arial" w:cs="Arial"/>
          <w:color w:val="000000"/>
          <w:szCs w:val="23"/>
        </w:rPr>
        <w:t>podría llegarse a la conclusión</w:t>
      </w:r>
      <w:r w:rsidR="006B4491">
        <w:rPr>
          <w:rFonts w:ascii="Arial" w:hAnsi="Arial" w:cs="Arial"/>
          <w:color w:val="000000"/>
          <w:szCs w:val="23"/>
        </w:rPr>
        <w:t xml:space="preserve"> de</w:t>
      </w:r>
      <w:r w:rsidR="008F34B8">
        <w:rPr>
          <w:rFonts w:ascii="Arial" w:hAnsi="Arial" w:cs="Arial"/>
          <w:color w:val="000000"/>
          <w:szCs w:val="23"/>
        </w:rPr>
        <w:t xml:space="preserve"> que </w:t>
      </w:r>
      <w:r w:rsidR="00F43B13">
        <w:rPr>
          <w:rFonts w:ascii="Arial" w:hAnsi="Arial" w:cs="Arial"/>
          <w:color w:val="000000"/>
          <w:szCs w:val="23"/>
        </w:rPr>
        <w:t>prima el impulso oficioso del juez director</w:t>
      </w:r>
      <w:r w:rsidR="006B4491">
        <w:rPr>
          <w:rFonts w:ascii="Arial" w:hAnsi="Arial" w:cs="Arial"/>
          <w:color w:val="000000"/>
          <w:szCs w:val="23"/>
        </w:rPr>
        <w:t xml:space="preserve"> del</w:t>
      </w:r>
      <w:r w:rsidR="00F43B13">
        <w:rPr>
          <w:rFonts w:ascii="Arial" w:hAnsi="Arial" w:cs="Arial"/>
          <w:color w:val="000000"/>
          <w:szCs w:val="23"/>
        </w:rPr>
        <w:t xml:space="preserve"> proceso, pero </w:t>
      </w:r>
      <w:r w:rsidR="008F34B8">
        <w:rPr>
          <w:rFonts w:ascii="Arial" w:hAnsi="Arial" w:cs="Arial"/>
          <w:color w:val="000000"/>
          <w:szCs w:val="23"/>
        </w:rPr>
        <w:t>l</w:t>
      </w:r>
      <w:r w:rsidR="00F43B13">
        <w:rPr>
          <w:rFonts w:ascii="Arial" w:hAnsi="Arial" w:cs="Arial"/>
          <w:color w:val="000000"/>
          <w:szCs w:val="23"/>
        </w:rPr>
        <w:t xml:space="preserve">o cierto es que, la norma tampoco consagra una </w:t>
      </w:r>
      <w:r w:rsidR="008F34B8">
        <w:rPr>
          <w:rFonts w:ascii="Arial" w:hAnsi="Arial" w:cs="Arial"/>
          <w:color w:val="000000"/>
          <w:szCs w:val="23"/>
        </w:rPr>
        <w:t>exoner</w:t>
      </w:r>
      <w:r w:rsidR="00F43B13">
        <w:rPr>
          <w:rFonts w:ascii="Arial" w:hAnsi="Arial" w:cs="Arial"/>
          <w:color w:val="000000"/>
          <w:szCs w:val="23"/>
        </w:rPr>
        <w:t xml:space="preserve">ación de las cargas </w:t>
      </w:r>
      <w:r w:rsidR="003A29DD">
        <w:rPr>
          <w:rFonts w:ascii="Arial" w:hAnsi="Arial" w:cs="Arial"/>
          <w:color w:val="000000"/>
          <w:szCs w:val="23"/>
        </w:rPr>
        <w:t xml:space="preserve">(Notificación del accionado a expensas del accionante o la publicación del aviso a la comunidad) </w:t>
      </w:r>
      <w:r w:rsidR="00F43B13">
        <w:rPr>
          <w:rFonts w:ascii="Arial" w:hAnsi="Arial" w:cs="Arial"/>
          <w:color w:val="000000"/>
          <w:szCs w:val="23"/>
        </w:rPr>
        <w:t xml:space="preserve">que pueda imponerle al actor, </w:t>
      </w:r>
      <w:r w:rsidR="008F34B8">
        <w:rPr>
          <w:rFonts w:ascii="Arial" w:hAnsi="Arial" w:cs="Arial"/>
          <w:color w:val="000000"/>
          <w:szCs w:val="23"/>
        </w:rPr>
        <w:t>el juez de conocimiento</w:t>
      </w:r>
      <w:r w:rsidR="00540688">
        <w:rPr>
          <w:rFonts w:ascii="Arial" w:hAnsi="Arial" w:cs="Arial"/>
          <w:color w:val="000000"/>
          <w:szCs w:val="23"/>
        </w:rPr>
        <w:t>.</w:t>
      </w:r>
      <w:r w:rsidR="008F34B8">
        <w:rPr>
          <w:rFonts w:ascii="Arial" w:hAnsi="Arial" w:cs="Arial"/>
          <w:color w:val="000000"/>
          <w:szCs w:val="23"/>
        </w:rPr>
        <w:t xml:space="preserve"> </w:t>
      </w:r>
    </w:p>
    <w:p w:rsidR="004B2143" w:rsidRDefault="004B2143" w:rsidP="008F34B8">
      <w:pPr>
        <w:widowControl/>
        <w:spacing w:line="360" w:lineRule="auto"/>
        <w:jc w:val="both"/>
        <w:rPr>
          <w:rFonts w:ascii="Arial" w:hAnsi="Arial" w:cs="Arial"/>
          <w:color w:val="000000"/>
          <w:szCs w:val="23"/>
        </w:rPr>
      </w:pPr>
    </w:p>
    <w:p w:rsidR="00801B6D" w:rsidRDefault="00801B6D" w:rsidP="00801B6D">
      <w:pPr>
        <w:widowControl/>
        <w:spacing w:line="360" w:lineRule="auto"/>
        <w:jc w:val="both"/>
        <w:rPr>
          <w:rFonts w:ascii="Arial" w:hAnsi="Arial" w:cs="Arial"/>
          <w:color w:val="000000"/>
          <w:szCs w:val="23"/>
        </w:rPr>
      </w:pPr>
      <w:r>
        <w:rPr>
          <w:rFonts w:ascii="Arial" w:hAnsi="Arial" w:cs="Arial"/>
          <w:color w:val="000000"/>
          <w:szCs w:val="23"/>
        </w:rPr>
        <w:t xml:space="preserve">Cabe recordar en este punto, que la notificación es un acto que requiere del impulso de la parte interesada, conforme al artículo 315 del CPC, en concordancia con los Acuerdos 1772 de 2003, 2555 de 2003 del Consejo Superior de la Judicatura. </w:t>
      </w:r>
    </w:p>
    <w:p w:rsidR="00801B6D" w:rsidRDefault="00801B6D" w:rsidP="00801B6D">
      <w:pPr>
        <w:widowControl/>
        <w:spacing w:line="360" w:lineRule="auto"/>
        <w:jc w:val="both"/>
        <w:rPr>
          <w:rFonts w:ascii="Arial" w:hAnsi="Arial" w:cs="Arial"/>
          <w:color w:val="000000"/>
          <w:szCs w:val="23"/>
        </w:rPr>
      </w:pPr>
    </w:p>
    <w:p w:rsidR="00801B6D" w:rsidRDefault="00801B6D" w:rsidP="00801B6D">
      <w:pPr>
        <w:widowControl/>
        <w:spacing w:line="360" w:lineRule="auto"/>
        <w:jc w:val="both"/>
        <w:rPr>
          <w:rFonts w:ascii="Arial" w:hAnsi="Arial" w:cs="Arial"/>
          <w:color w:val="000000"/>
          <w:sz w:val="23"/>
          <w:szCs w:val="23"/>
        </w:rPr>
      </w:pPr>
      <w:r>
        <w:rPr>
          <w:rFonts w:ascii="Arial" w:hAnsi="Arial" w:cs="Arial"/>
          <w:color w:val="000000"/>
          <w:szCs w:val="23"/>
        </w:rPr>
        <w:t xml:space="preserve">Dentro de ese contexto, si bien se le ha impuesto al actor el deber de notificar al accionado, ello estima la Sala no puede considerarse como un actuar antojadizo o injustificado del juez que vulnere </w:t>
      </w:r>
      <w:r w:rsidR="00B7649D">
        <w:rPr>
          <w:rFonts w:ascii="Arial" w:hAnsi="Arial" w:cs="Arial"/>
          <w:color w:val="000000"/>
          <w:szCs w:val="23"/>
        </w:rPr>
        <w:t xml:space="preserve">sus </w:t>
      </w:r>
      <w:r>
        <w:rPr>
          <w:rFonts w:ascii="Arial" w:hAnsi="Arial" w:cs="Arial"/>
          <w:color w:val="000000"/>
          <w:szCs w:val="23"/>
        </w:rPr>
        <w:t>derechos, ni refleja una acción tendiente a e</w:t>
      </w:r>
      <w:r>
        <w:rPr>
          <w:rFonts w:ascii="Arial" w:hAnsi="Arial" w:cs="Arial"/>
        </w:rPr>
        <w:t xml:space="preserve">squivar el impulso oficioso que le atribuye la citada Ley, ya que, esas son </w:t>
      </w:r>
      <w:r w:rsidRPr="00F408B6">
        <w:rPr>
          <w:rFonts w:ascii="Arial" w:hAnsi="Arial" w:cs="Arial"/>
          <w:color w:val="000000"/>
        </w:rPr>
        <w:t xml:space="preserve"> gestiones </w:t>
      </w:r>
      <w:r>
        <w:rPr>
          <w:rFonts w:ascii="Arial" w:hAnsi="Arial" w:cs="Arial"/>
          <w:color w:val="000000"/>
        </w:rPr>
        <w:t xml:space="preserve">que </w:t>
      </w:r>
      <w:r w:rsidRPr="00F408B6">
        <w:rPr>
          <w:rFonts w:ascii="Arial" w:hAnsi="Arial" w:cs="Arial"/>
          <w:color w:val="000000"/>
        </w:rPr>
        <w:t xml:space="preserve">permiten inferir </w:t>
      </w:r>
      <w:r>
        <w:rPr>
          <w:rFonts w:ascii="Arial" w:hAnsi="Arial" w:cs="Arial"/>
          <w:color w:val="000000"/>
        </w:rPr>
        <w:t>un</w:t>
      </w:r>
      <w:r w:rsidRPr="00F408B6">
        <w:rPr>
          <w:rFonts w:ascii="Arial" w:hAnsi="Arial" w:cs="Arial"/>
          <w:color w:val="000000"/>
        </w:rPr>
        <w:t xml:space="preserve">a </w:t>
      </w:r>
      <w:r>
        <w:rPr>
          <w:rFonts w:ascii="Arial" w:hAnsi="Arial" w:cs="Arial"/>
          <w:color w:val="000000"/>
        </w:rPr>
        <w:t xml:space="preserve">mínima </w:t>
      </w:r>
      <w:r w:rsidRPr="00F408B6">
        <w:rPr>
          <w:rFonts w:ascii="Arial" w:hAnsi="Arial" w:cs="Arial"/>
          <w:color w:val="000000"/>
        </w:rPr>
        <w:t xml:space="preserve">diligencia </w:t>
      </w:r>
      <w:r>
        <w:rPr>
          <w:rFonts w:ascii="Arial" w:hAnsi="Arial" w:cs="Arial"/>
          <w:color w:val="000000"/>
        </w:rPr>
        <w:t xml:space="preserve">por parte del promotor de la acción con el fin de </w:t>
      </w:r>
      <w:r w:rsidRPr="00F408B6">
        <w:rPr>
          <w:rFonts w:ascii="Arial" w:hAnsi="Arial" w:cs="Arial"/>
          <w:color w:val="000000"/>
        </w:rPr>
        <w:t>obtener la protección de lo</w:t>
      </w:r>
      <w:r>
        <w:rPr>
          <w:rFonts w:ascii="Arial" w:hAnsi="Arial" w:cs="Arial"/>
          <w:color w:val="000000"/>
        </w:rPr>
        <w:t xml:space="preserve">s derechos colectivos vulnerados; tal como lo ha reconocido </w:t>
      </w:r>
      <w:r>
        <w:rPr>
          <w:rFonts w:ascii="Arial" w:hAnsi="Arial" w:cs="Arial"/>
        </w:rPr>
        <w:t>el Consejo de Estado</w:t>
      </w:r>
      <w:r>
        <w:rPr>
          <w:rStyle w:val="Refdenotaalpie"/>
          <w:rFonts w:ascii="Arial" w:hAnsi="Arial"/>
        </w:rPr>
        <w:footnoteReference w:id="16"/>
      </w:r>
      <w:r>
        <w:rPr>
          <w:rFonts w:ascii="Arial" w:hAnsi="Arial" w:cs="Arial"/>
        </w:rPr>
        <w:t>.</w:t>
      </w:r>
    </w:p>
    <w:p w:rsidR="00801B6D" w:rsidRDefault="00801B6D" w:rsidP="00801B6D">
      <w:pPr>
        <w:widowControl/>
        <w:spacing w:line="360" w:lineRule="auto"/>
        <w:jc w:val="both"/>
        <w:rPr>
          <w:rFonts w:ascii="Arial" w:hAnsi="Arial" w:cs="Arial"/>
          <w:color w:val="000000"/>
          <w:szCs w:val="23"/>
        </w:rPr>
      </w:pPr>
    </w:p>
    <w:p w:rsidR="00801B6D" w:rsidRDefault="00801B6D" w:rsidP="00801B6D">
      <w:pPr>
        <w:widowControl/>
        <w:spacing w:line="360" w:lineRule="auto"/>
        <w:jc w:val="both"/>
        <w:rPr>
          <w:rFonts w:ascii="Arial" w:hAnsi="Arial" w:cs="Arial"/>
          <w:color w:val="000000"/>
          <w:szCs w:val="23"/>
        </w:rPr>
      </w:pPr>
      <w:r>
        <w:rPr>
          <w:rFonts w:ascii="Arial" w:hAnsi="Arial" w:cs="Arial"/>
          <w:color w:val="000000"/>
          <w:szCs w:val="23"/>
        </w:rPr>
        <w:t>Esta interpretación acoge el pensamiento de la Corte Suprema de Justicia, Sala de Casación Civil</w:t>
      </w:r>
      <w:r>
        <w:rPr>
          <w:rStyle w:val="Refdenotaalpie"/>
          <w:rFonts w:ascii="Arial" w:hAnsi="Arial"/>
          <w:color w:val="000000"/>
          <w:szCs w:val="23"/>
        </w:rPr>
        <w:footnoteReference w:id="17"/>
      </w:r>
      <w:r>
        <w:rPr>
          <w:rFonts w:ascii="Arial" w:hAnsi="Arial" w:cs="Arial"/>
          <w:color w:val="000000"/>
          <w:szCs w:val="23"/>
        </w:rPr>
        <w:t xml:space="preserve">, al resolver una acción de tutela con </w:t>
      </w:r>
      <w:r>
        <w:rPr>
          <w:rFonts w:ascii="Arial" w:hAnsi="Arial"/>
        </w:rPr>
        <w:t xml:space="preserve">parámetros fácticos similares a los que dieron origen al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801B6D" w:rsidRDefault="00801B6D" w:rsidP="00801B6D">
      <w:pPr>
        <w:widowControl/>
        <w:spacing w:line="360" w:lineRule="auto"/>
        <w:jc w:val="both"/>
        <w:rPr>
          <w:rFonts w:ascii="Arial" w:hAnsi="Arial" w:cs="Arial"/>
          <w:color w:val="000000"/>
          <w:szCs w:val="23"/>
        </w:rPr>
      </w:pPr>
    </w:p>
    <w:p w:rsidR="00801B6D" w:rsidRDefault="00801B6D" w:rsidP="00801B6D">
      <w:pPr>
        <w:pStyle w:val="Textoindependiente21"/>
        <w:tabs>
          <w:tab w:val="left" w:pos="900"/>
        </w:tabs>
        <w:spacing w:line="240" w:lineRule="auto"/>
        <w:ind w:left="567" w:right="567"/>
        <w:rPr>
          <w:rFonts w:cs="Arial"/>
          <w:sz w:val="24"/>
          <w:szCs w:val="24"/>
        </w:rPr>
      </w:pPr>
      <w:r w:rsidRPr="002671F4">
        <w:rPr>
          <w:rFonts w:cs="Arial"/>
          <w:sz w:val="24"/>
          <w:szCs w:val="24"/>
          <w:lang w:val="es-ES"/>
        </w:rPr>
        <w:t>4.</w:t>
      </w:r>
      <w:r w:rsidRPr="002671F4">
        <w:rPr>
          <w:rFonts w:cs="Arial"/>
          <w:sz w:val="24"/>
          <w:szCs w:val="24"/>
          <w:lang w:val="es-ES"/>
        </w:rPr>
        <w:tab/>
      </w:r>
      <w:r w:rsidRPr="002671F4">
        <w:rPr>
          <w:rFonts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w:t>
      </w:r>
      <w:r>
        <w:rPr>
          <w:rFonts w:cs="Arial"/>
          <w:sz w:val="24"/>
          <w:szCs w:val="24"/>
        </w:rPr>
        <w:t xml:space="preserve"> (…)</w:t>
      </w:r>
    </w:p>
    <w:p w:rsidR="00801B6D" w:rsidRPr="002671F4" w:rsidRDefault="00801B6D" w:rsidP="00801B6D">
      <w:pPr>
        <w:pStyle w:val="Textoindependiente21"/>
        <w:tabs>
          <w:tab w:val="left" w:pos="900"/>
        </w:tabs>
        <w:spacing w:line="240" w:lineRule="auto"/>
        <w:ind w:left="567" w:right="567"/>
        <w:rPr>
          <w:rFonts w:cs="Arial"/>
          <w:sz w:val="24"/>
          <w:szCs w:val="24"/>
        </w:rPr>
      </w:pPr>
      <w:r w:rsidRPr="002671F4">
        <w:rPr>
          <w:rFonts w:cs="Arial"/>
          <w:sz w:val="24"/>
          <w:szCs w:val="24"/>
        </w:rPr>
        <w:t xml:space="preserve"> </w:t>
      </w:r>
    </w:p>
    <w:p w:rsidR="00801B6D" w:rsidRPr="002671F4" w:rsidRDefault="00801B6D" w:rsidP="00801B6D">
      <w:pPr>
        <w:pStyle w:val="Textoindependiente21"/>
        <w:tabs>
          <w:tab w:val="left" w:pos="900"/>
        </w:tabs>
        <w:spacing w:line="240" w:lineRule="auto"/>
        <w:ind w:left="567" w:right="567"/>
        <w:rPr>
          <w:rFonts w:cs="Arial"/>
          <w:sz w:val="24"/>
          <w:szCs w:val="24"/>
          <w:lang w:val="es-MX"/>
        </w:rPr>
      </w:pPr>
      <w:r w:rsidRPr="002671F4">
        <w:rPr>
          <w:rFonts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w:t>
      </w:r>
      <w:r w:rsidRPr="002671F4">
        <w:rPr>
          <w:rStyle w:val="Refdenotaalpie"/>
          <w:rFonts w:cs="Arial"/>
          <w:sz w:val="24"/>
          <w:szCs w:val="24"/>
          <w:u w:val="single"/>
        </w:rPr>
        <w:footnoteReference w:id="18"/>
      </w:r>
      <w:r w:rsidRPr="002671F4">
        <w:rPr>
          <w:rFonts w:cs="Arial"/>
          <w:sz w:val="24"/>
          <w:szCs w:val="24"/>
          <w:u w:val="single"/>
        </w:rPr>
        <w:t>, el accionante deberá sufragar los costos que demande el proceso.</w:t>
      </w:r>
      <w:r w:rsidRPr="00F33975">
        <w:rPr>
          <w:rFonts w:cs="Arial"/>
          <w:sz w:val="24"/>
          <w:szCs w:val="24"/>
        </w:rPr>
        <w:t xml:space="preserve"> </w:t>
      </w:r>
      <w:r>
        <w:rPr>
          <w:rFonts w:cs="Arial"/>
          <w:sz w:val="24"/>
          <w:szCs w:val="24"/>
        </w:rPr>
        <w:t>(Sublínea de esta Sala).</w:t>
      </w:r>
    </w:p>
    <w:p w:rsidR="003A29DD" w:rsidRDefault="003A29DD" w:rsidP="008F34B8">
      <w:pPr>
        <w:widowControl/>
        <w:spacing w:line="360" w:lineRule="auto"/>
        <w:jc w:val="both"/>
        <w:rPr>
          <w:rFonts w:ascii="Arial" w:hAnsi="Arial" w:cs="Arial"/>
          <w:color w:val="000000"/>
          <w:szCs w:val="23"/>
        </w:rPr>
      </w:pPr>
    </w:p>
    <w:p w:rsidR="008F34B8" w:rsidRDefault="008F34B8" w:rsidP="008F34B8">
      <w:pPr>
        <w:pStyle w:val="Textopredeterminado"/>
        <w:spacing w:line="360" w:lineRule="auto"/>
        <w:jc w:val="both"/>
        <w:rPr>
          <w:rFonts w:ascii="Arial" w:hAnsi="Arial" w:cs="Arial"/>
          <w:spacing w:val="3"/>
        </w:rPr>
      </w:pPr>
      <w:r>
        <w:rPr>
          <w:rFonts w:ascii="Arial" w:hAnsi="Arial"/>
          <w:szCs w:val="24"/>
        </w:rPr>
        <w:t xml:space="preserve">En </w:t>
      </w:r>
      <w:r w:rsidR="00F34295">
        <w:rPr>
          <w:rFonts w:ascii="Arial" w:hAnsi="Arial"/>
          <w:szCs w:val="24"/>
        </w:rPr>
        <w:t>suma</w:t>
      </w:r>
      <w:r>
        <w:rPr>
          <w:rFonts w:ascii="Arial" w:hAnsi="Arial"/>
          <w:szCs w:val="24"/>
        </w:rPr>
        <w:t>, luce evidente que es inexistente vulneración o amenaza a los derechos invocados por el tutelante y así será declarado</w:t>
      </w:r>
      <w:r>
        <w:rPr>
          <w:rFonts w:ascii="Arial" w:hAnsi="Arial" w:cs="Arial"/>
          <w:szCs w:val="22"/>
        </w:rPr>
        <w:t xml:space="preserve">, </w:t>
      </w:r>
      <w:r>
        <w:rPr>
          <w:rFonts w:ascii="Arial" w:hAnsi="Arial" w:cs="Arial"/>
          <w:spacing w:val="-3"/>
          <w:szCs w:val="24"/>
        </w:rPr>
        <w:t>tal como se decidiera en anterior</w:t>
      </w:r>
      <w:r w:rsidR="00243190">
        <w:rPr>
          <w:rFonts w:ascii="Arial" w:hAnsi="Arial" w:cs="Arial"/>
          <w:spacing w:val="-3"/>
          <w:szCs w:val="24"/>
        </w:rPr>
        <w:t>es</w:t>
      </w:r>
      <w:r>
        <w:rPr>
          <w:rFonts w:ascii="Arial" w:hAnsi="Arial" w:cs="Arial"/>
          <w:spacing w:val="-3"/>
          <w:szCs w:val="24"/>
        </w:rPr>
        <w:t xml:space="preserve"> oportunidad</w:t>
      </w:r>
      <w:r w:rsidR="00243190">
        <w:rPr>
          <w:rFonts w:ascii="Arial" w:hAnsi="Arial" w:cs="Arial"/>
          <w:spacing w:val="-3"/>
          <w:szCs w:val="24"/>
        </w:rPr>
        <w:t>es</w:t>
      </w:r>
      <w:r>
        <w:rPr>
          <w:rFonts w:ascii="Arial" w:hAnsi="Arial" w:cs="Arial"/>
          <w:spacing w:val="-3"/>
          <w:szCs w:val="24"/>
        </w:rPr>
        <w:t xml:space="preserve"> por esta Sala </w:t>
      </w:r>
      <w:r w:rsidR="006B4491">
        <w:rPr>
          <w:rFonts w:ascii="Arial" w:hAnsi="Arial" w:cs="Arial"/>
          <w:spacing w:val="-3"/>
          <w:szCs w:val="24"/>
        </w:rPr>
        <w:t>Especializada</w:t>
      </w:r>
      <w:r w:rsidRPr="003A2B28">
        <w:rPr>
          <w:rStyle w:val="Refdenotaalpie"/>
          <w:rFonts w:ascii="Arial" w:eastAsia="Yu Gothic Light" w:hAnsi="Arial"/>
          <w:szCs w:val="24"/>
        </w:rPr>
        <w:footnoteReference w:id="19"/>
      </w:r>
      <w:r w:rsidR="00604461">
        <w:rPr>
          <w:rFonts w:ascii="Arial" w:hAnsi="Arial" w:cs="Arial"/>
          <w:spacing w:val="-3"/>
          <w:szCs w:val="24"/>
        </w:rPr>
        <w:t xml:space="preserve">, </w:t>
      </w:r>
      <w:r>
        <w:rPr>
          <w:rFonts w:ascii="Arial" w:hAnsi="Arial" w:cs="Arial"/>
          <w:spacing w:val="-3"/>
          <w:szCs w:val="24"/>
        </w:rPr>
        <w:t>confirmad</w:t>
      </w:r>
      <w:r w:rsidR="006E1B1E">
        <w:rPr>
          <w:rFonts w:ascii="Arial" w:hAnsi="Arial" w:cs="Arial"/>
          <w:spacing w:val="-3"/>
          <w:szCs w:val="24"/>
        </w:rPr>
        <w:t>a</w:t>
      </w:r>
      <w:r w:rsidR="00A73176">
        <w:rPr>
          <w:rFonts w:ascii="Arial" w:hAnsi="Arial" w:cs="Arial"/>
          <w:spacing w:val="-3"/>
          <w:szCs w:val="24"/>
        </w:rPr>
        <w:t>s</w:t>
      </w:r>
      <w:r>
        <w:rPr>
          <w:rFonts w:ascii="Arial" w:hAnsi="Arial" w:cs="Arial"/>
          <w:spacing w:val="-3"/>
          <w:szCs w:val="24"/>
        </w:rPr>
        <w:t xml:space="preserve"> por </w:t>
      </w:r>
      <w:r w:rsidRPr="00A16F75">
        <w:rPr>
          <w:rFonts w:ascii="Arial" w:hAnsi="Arial" w:cs="Arial"/>
          <w:szCs w:val="24"/>
        </w:rPr>
        <w:t xml:space="preserve">la </w:t>
      </w:r>
      <w:r>
        <w:rPr>
          <w:rFonts w:ascii="Arial" w:hAnsi="Arial" w:cs="Arial"/>
          <w:szCs w:val="24"/>
        </w:rPr>
        <w:t xml:space="preserve">Sala de Casación Civil de la </w:t>
      </w:r>
      <w:r w:rsidRPr="00A16F75">
        <w:rPr>
          <w:rFonts w:ascii="Arial" w:hAnsi="Arial" w:cs="Arial"/>
          <w:szCs w:val="24"/>
        </w:rPr>
        <w:t>Corte Suprema de Justicia</w:t>
      </w:r>
      <w:r w:rsidRPr="00A16F75">
        <w:rPr>
          <w:rStyle w:val="Refdenotaalpie"/>
          <w:rFonts w:ascii="Arial" w:hAnsi="Arial" w:cs="Arial"/>
          <w:szCs w:val="24"/>
        </w:rPr>
        <w:footnoteReference w:id="20"/>
      </w:r>
      <w:r w:rsidR="00A73176">
        <w:rPr>
          <w:rFonts w:ascii="Arial" w:hAnsi="Arial" w:cs="Arial"/>
          <w:szCs w:val="24"/>
          <w:vertAlign w:val="superscript"/>
        </w:rPr>
        <w:t>-</w:t>
      </w:r>
      <w:r w:rsidR="00A73176">
        <w:rPr>
          <w:rStyle w:val="Refdenotaalpie"/>
          <w:rFonts w:ascii="Arial" w:hAnsi="Arial"/>
          <w:szCs w:val="24"/>
        </w:rPr>
        <w:footnoteReference w:id="21"/>
      </w:r>
      <w:r w:rsidRPr="0026679E">
        <w:rPr>
          <w:rFonts w:ascii="Arial" w:hAnsi="Arial" w:cs="Arial"/>
          <w:spacing w:val="3"/>
        </w:rPr>
        <w:t>.</w:t>
      </w:r>
    </w:p>
    <w:p w:rsidR="008F34B8" w:rsidRDefault="008F34B8" w:rsidP="008F34B8">
      <w:pPr>
        <w:pStyle w:val="Textoindependiente"/>
        <w:spacing w:line="360" w:lineRule="auto"/>
        <w:rPr>
          <w:rFonts w:ascii="Arial" w:hAnsi="Arial" w:cs="Arial"/>
          <w:szCs w:val="24"/>
        </w:rPr>
      </w:pPr>
    </w:p>
    <w:p w:rsidR="00C24B3B" w:rsidRDefault="00C24B3B" w:rsidP="00C24B3B">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A73176">
        <w:rPr>
          <w:rFonts w:ascii="Arial" w:hAnsi="Arial" w:cs="Arial"/>
        </w:rPr>
        <w:t>04</w:t>
      </w:r>
      <w:r>
        <w:rPr>
          <w:rFonts w:ascii="Arial" w:hAnsi="Arial" w:cs="Arial"/>
        </w:rPr>
        <w:t xml:space="preserve">-02-2016 (Folios </w:t>
      </w:r>
      <w:r w:rsidR="00A73176">
        <w:rPr>
          <w:rFonts w:ascii="Arial" w:hAnsi="Arial" w:cs="Arial"/>
        </w:rPr>
        <w:t>10 y 11</w:t>
      </w:r>
      <w:r>
        <w:rPr>
          <w:rFonts w:ascii="Arial" w:hAnsi="Arial" w:cs="Arial"/>
        </w:rPr>
        <w:t>, ib.), en el sentido de escanearlas y remitirlas a su correo electrónico, se cumplió dicho pedimento.</w:t>
      </w:r>
    </w:p>
    <w:p w:rsidR="00C24B3B" w:rsidRPr="008F1037" w:rsidRDefault="00C24B3B" w:rsidP="00C24B3B">
      <w:pPr>
        <w:spacing w:line="360" w:lineRule="auto"/>
        <w:ind w:right="51"/>
        <w:jc w:val="both"/>
        <w:rPr>
          <w:rFonts w:ascii="Arial" w:hAnsi="Arial"/>
          <w:sz w:val="20"/>
        </w:rPr>
      </w:pPr>
    </w:p>
    <w:p w:rsidR="00C24B3B" w:rsidRDefault="00C24B3B" w:rsidP="00C24B3B">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adelantar simultáneamente la presente acción frente a la Defensoría del Pueblo de Manizales, hay que precisar, que de los hechos no se advierte conducta que amerite tramitarla, tal como se indicó en el referido 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22"/>
      </w:r>
      <w:r>
        <w:rPr>
          <w:rFonts w:ascii="Arial" w:hAnsi="Arial" w:cs="Arial"/>
          <w:spacing w:val="3"/>
        </w:rPr>
        <w:t>, resolvió negativamente esa petición, así:</w:t>
      </w:r>
    </w:p>
    <w:p w:rsidR="00C24B3B" w:rsidRPr="008F1037" w:rsidRDefault="00C24B3B" w:rsidP="00C24B3B">
      <w:pPr>
        <w:pStyle w:val="Textoindependiente"/>
        <w:spacing w:line="360" w:lineRule="auto"/>
        <w:rPr>
          <w:rFonts w:ascii="Arial" w:hAnsi="Arial" w:cs="Arial"/>
          <w:spacing w:val="3"/>
          <w:sz w:val="20"/>
        </w:rPr>
      </w:pPr>
    </w:p>
    <w:p w:rsidR="00C24B3B" w:rsidRDefault="00C24B3B" w:rsidP="00C24B3B">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8F34B8" w:rsidRDefault="008F34B8" w:rsidP="008F34B8">
      <w:pPr>
        <w:pStyle w:val="Textoindependiente"/>
        <w:spacing w:line="360" w:lineRule="auto"/>
        <w:rPr>
          <w:rFonts w:ascii="Arial" w:hAnsi="Arial"/>
          <w:szCs w:val="24"/>
        </w:rPr>
      </w:pPr>
    </w:p>
    <w:p w:rsidR="00C24B3B" w:rsidRPr="00282BA8" w:rsidRDefault="00C24B3B" w:rsidP="008F34B8">
      <w:pPr>
        <w:pStyle w:val="Textoindependiente"/>
        <w:spacing w:line="360" w:lineRule="auto"/>
        <w:rPr>
          <w:rFonts w:ascii="Arial" w:hAnsi="Arial"/>
          <w:szCs w:val="24"/>
        </w:rPr>
      </w:pPr>
    </w:p>
    <w:p w:rsidR="008F34B8" w:rsidRPr="00151554" w:rsidRDefault="008F34B8" w:rsidP="008F34B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51554">
        <w:rPr>
          <w:rFonts w:ascii="Arial" w:hAnsi="Arial" w:cs="Arial"/>
          <w:szCs w:val="24"/>
        </w:rPr>
        <w:t>LAS CONCLUSIONES FINALES</w:t>
      </w:r>
    </w:p>
    <w:p w:rsidR="008F34B8" w:rsidRPr="00151554" w:rsidRDefault="008F34B8" w:rsidP="008F34B8">
      <w:pPr>
        <w:pStyle w:val="Textoindependiente"/>
        <w:spacing w:line="360" w:lineRule="auto"/>
        <w:rPr>
          <w:rFonts w:ascii="Arial" w:hAnsi="Arial" w:cs="Arial"/>
          <w:szCs w:val="24"/>
        </w:rPr>
      </w:pPr>
    </w:p>
    <w:p w:rsidR="008F34B8" w:rsidRDefault="008F34B8" w:rsidP="00402111">
      <w:pPr>
        <w:pStyle w:val="Textopredeterminado"/>
        <w:spacing w:line="360" w:lineRule="auto"/>
        <w:jc w:val="both"/>
        <w:rPr>
          <w:rFonts w:ascii="Arial" w:hAnsi="Arial" w:cs="Arial"/>
          <w:spacing w:val="3"/>
        </w:rPr>
      </w:pPr>
      <w:r w:rsidRPr="00E11045">
        <w:rPr>
          <w:rFonts w:ascii="Arial" w:hAnsi="Arial" w:cs="Arial"/>
          <w:szCs w:val="24"/>
          <w:lang w:val="es-ES"/>
        </w:rPr>
        <w:t>Con fundamento en las consideraciones expuestas</w:t>
      </w:r>
      <w:r w:rsidR="009019C0">
        <w:rPr>
          <w:rFonts w:ascii="Arial" w:hAnsi="Arial" w:cs="Arial"/>
          <w:szCs w:val="24"/>
          <w:lang w:val="es-ES"/>
        </w:rPr>
        <w:t>,</w:t>
      </w:r>
      <w:r w:rsidRPr="00E11045">
        <w:rPr>
          <w:rFonts w:ascii="Arial" w:hAnsi="Arial" w:cs="Arial"/>
          <w:szCs w:val="24"/>
          <w:lang w:val="es-ES"/>
        </w:rPr>
        <w:t xml:space="preserve"> </w:t>
      </w:r>
      <w:r w:rsidR="00402111">
        <w:rPr>
          <w:rFonts w:ascii="Arial" w:hAnsi="Arial" w:cs="Arial"/>
          <w:szCs w:val="24"/>
          <w:lang w:val="es-ES"/>
        </w:rPr>
        <w:t>(i) S</w:t>
      </w:r>
      <w:r>
        <w:rPr>
          <w:rFonts w:ascii="Arial" w:hAnsi="Arial" w:cs="Arial"/>
          <w:szCs w:val="24"/>
          <w:lang w:val="es-ES"/>
        </w:rPr>
        <w:t>e denegará</w:t>
      </w:r>
      <w:r w:rsidR="00402111">
        <w:rPr>
          <w:rFonts w:ascii="Arial" w:hAnsi="Arial" w:cs="Arial"/>
          <w:szCs w:val="24"/>
          <w:lang w:val="es-ES"/>
        </w:rPr>
        <w:t>n</w:t>
      </w:r>
      <w:r>
        <w:rPr>
          <w:rFonts w:ascii="Arial" w:hAnsi="Arial" w:cs="Arial"/>
          <w:szCs w:val="24"/>
          <w:lang w:val="es-ES"/>
        </w:rPr>
        <w:t xml:space="preserve"> </w:t>
      </w:r>
      <w:r w:rsidR="00402111">
        <w:rPr>
          <w:rFonts w:ascii="Arial" w:hAnsi="Arial" w:cs="Arial"/>
          <w:szCs w:val="24"/>
          <w:lang w:val="es-ES"/>
        </w:rPr>
        <w:t xml:space="preserve">las acciones </w:t>
      </w:r>
      <w:r>
        <w:rPr>
          <w:rFonts w:ascii="Arial" w:hAnsi="Arial" w:cs="Arial"/>
          <w:szCs w:val="24"/>
          <w:lang w:val="es-ES"/>
        </w:rPr>
        <w:t>constitucional</w:t>
      </w:r>
      <w:r w:rsidR="00402111">
        <w:rPr>
          <w:rFonts w:ascii="Arial" w:hAnsi="Arial" w:cs="Arial"/>
          <w:szCs w:val="24"/>
          <w:lang w:val="es-ES"/>
        </w:rPr>
        <w:t>es</w:t>
      </w:r>
      <w:r>
        <w:rPr>
          <w:rFonts w:ascii="Arial" w:hAnsi="Arial" w:cs="Arial"/>
          <w:szCs w:val="24"/>
          <w:lang w:val="es-ES"/>
        </w:rPr>
        <w:t xml:space="preserve"> invocada</w:t>
      </w:r>
      <w:r w:rsidR="00402111">
        <w:rPr>
          <w:rFonts w:ascii="Arial" w:hAnsi="Arial" w:cs="Arial"/>
          <w:szCs w:val="24"/>
          <w:lang w:val="es-ES"/>
        </w:rPr>
        <w:t>s</w:t>
      </w:r>
      <w:r>
        <w:rPr>
          <w:rFonts w:ascii="Arial" w:hAnsi="Arial" w:cs="Arial"/>
          <w:szCs w:val="24"/>
          <w:lang w:val="es-ES"/>
        </w:rPr>
        <w:t xml:space="preserve"> con estribo </w:t>
      </w:r>
      <w:r w:rsidR="009019C0">
        <w:rPr>
          <w:rFonts w:ascii="Arial" w:hAnsi="Arial" w:cs="Arial"/>
          <w:szCs w:val="24"/>
          <w:lang w:val="es-ES"/>
        </w:rPr>
        <w:t xml:space="preserve">en que </w:t>
      </w:r>
      <w:r>
        <w:rPr>
          <w:rFonts w:ascii="Arial" w:hAnsi="Arial" w:cs="Arial"/>
          <w:szCs w:val="24"/>
          <w:lang w:val="es-ES"/>
        </w:rPr>
        <w:t xml:space="preserve">es inexistente el defecto </w:t>
      </w:r>
      <w:r>
        <w:rPr>
          <w:rFonts w:ascii="Arial" w:hAnsi="Arial" w:cs="Arial"/>
          <w:szCs w:val="22"/>
        </w:rPr>
        <w:t xml:space="preserve">sustantivo </w:t>
      </w:r>
      <w:r w:rsidR="009019C0">
        <w:rPr>
          <w:rFonts w:ascii="Arial" w:hAnsi="Arial" w:cs="Arial"/>
          <w:szCs w:val="22"/>
        </w:rPr>
        <w:t>alegado</w:t>
      </w:r>
      <w:r w:rsidR="00402111">
        <w:rPr>
          <w:rFonts w:ascii="Arial" w:hAnsi="Arial" w:cs="Arial"/>
          <w:szCs w:val="22"/>
        </w:rPr>
        <w:t xml:space="preserve">; y, (ii) </w:t>
      </w:r>
      <w:r w:rsidR="00402111">
        <w:rPr>
          <w:rFonts w:ascii="Arial" w:hAnsi="Arial" w:cs="Arial"/>
        </w:rPr>
        <w:t>Se negará respecto a los vinculados</w:t>
      </w:r>
      <w:r>
        <w:rPr>
          <w:rFonts w:ascii="Arial" w:hAnsi="Arial" w:cs="Arial"/>
          <w:szCs w:val="22"/>
        </w:rPr>
        <w:t>.</w:t>
      </w:r>
    </w:p>
    <w:p w:rsidR="008F34B8" w:rsidRPr="00B417C0" w:rsidRDefault="008F34B8" w:rsidP="008F34B8">
      <w:pPr>
        <w:pStyle w:val="Textoindependiente"/>
        <w:spacing w:line="360" w:lineRule="auto"/>
        <w:rPr>
          <w:rFonts w:ascii="Arial" w:hAnsi="Arial" w:cs="Arial"/>
          <w:szCs w:val="24"/>
          <w:lang w:val="es-ES"/>
        </w:rPr>
      </w:pPr>
    </w:p>
    <w:p w:rsidR="008F34B8" w:rsidRPr="00B417C0" w:rsidRDefault="008F34B8" w:rsidP="008F34B8">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xml:space="preserve">, administrando Justicia, en nombre de </w:t>
      </w:r>
      <w:smartTag w:uri="urn:schemas-microsoft-com:office:smarttags" w:element="PersonName">
        <w:smartTagPr>
          <w:attr w:name="ProductID" w:val="la Rep￺blica"/>
        </w:smartTagPr>
        <w:r w:rsidRPr="00B417C0">
          <w:rPr>
            <w:rFonts w:ascii="Arial" w:hAnsi="Arial" w:cs="Arial"/>
          </w:rPr>
          <w:t>la República</w:t>
        </w:r>
      </w:smartTag>
      <w:r w:rsidRPr="00B417C0">
        <w:rPr>
          <w:rFonts w:ascii="Arial" w:hAnsi="Arial" w:cs="Arial"/>
        </w:rPr>
        <w:t xml:space="preserve"> y por autoridad de </w:t>
      </w:r>
      <w:smartTag w:uri="urn:schemas-microsoft-com:office:smarttags" w:element="PersonName">
        <w:smartTagPr>
          <w:attr w:name="ProductID" w:val="la Ley"/>
        </w:smartTagPr>
        <w:r w:rsidRPr="00B417C0">
          <w:rPr>
            <w:rFonts w:ascii="Arial" w:hAnsi="Arial" w:cs="Arial"/>
          </w:rPr>
          <w:t>la Ley</w:t>
        </w:r>
      </w:smartTag>
      <w:r w:rsidRPr="00B417C0">
        <w:rPr>
          <w:rFonts w:ascii="Arial" w:hAnsi="Arial" w:cs="Arial"/>
        </w:rPr>
        <w:t>,</w:t>
      </w:r>
    </w:p>
    <w:p w:rsidR="008F34B8" w:rsidRPr="00BB3B91" w:rsidRDefault="008F34B8" w:rsidP="008F34B8">
      <w:pPr>
        <w:pStyle w:val="Textoindependiente"/>
        <w:spacing w:line="360" w:lineRule="auto"/>
        <w:jc w:val="center"/>
        <w:rPr>
          <w:rFonts w:ascii="Arial" w:hAnsi="Arial" w:cs="Arial"/>
          <w:bCs/>
          <w:smallCaps/>
          <w:sz w:val="18"/>
          <w:szCs w:val="24"/>
        </w:rPr>
      </w:pPr>
    </w:p>
    <w:p w:rsidR="008F34B8" w:rsidRPr="00B417C0" w:rsidRDefault="008F34B8" w:rsidP="008F34B8">
      <w:pPr>
        <w:pStyle w:val="Textoindependiente"/>
        <w:spacing w:line="360" w:lineRule="auto"/>
        <w:jc w:val="center"/>
        <w:rPr>
          <w:rFonts w:ascii="Arial" w:hAnsi="Arial" w:cs="Arial"/>
          <w:bCs/>
          <w:smallCaps/>
          <w:szCs w:val="24"/>
        </w:rPr>
      </w:pPr>
      <w:r w:rsidRPr="00B417C0">
        <w:rPr>
          <w:rFonts w:ascii="Arial" w:hAnsi="Arial" w:cs="Arial"/>
          <w:bCs/>
          <w:smallCaps/>
          <w:szCs w:val="24"/>
        </w:rPr>
        <w:t>F A L L A,</w:t>
      </w:r>
    </w:p>
    <w:p w:rsidR="008F34B8" w:rsidRPr="00B417C0" w:rsidRDefault="008F34B8" w:rsidP="008F34B8">
      <w:pPr>
        <w:pStyle w:val="Textoindependiente"/>
        <w:spacing w:line="360" w:lineRule="auto"/>
        <w:jc w:val="center"/>
        <w:rPr>
          <w:rFonts w:ascii="Arial" w:hAnsi="Arial" w:cs="Arial"/>
          <w:bCs/>
          <w:smallCaps/>
          <w:szCs w:val="24"/>
        </w:rPr>
      </w:pPr>
    </w:p>
    <w:p w:rsidR="008F34B8" w:rsidRPr="00B417C0" w:rsidRDefault="008F34B8" w:rsidP="008F34B8">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 xml:space="preserve">DENEGAR </w:t>
      </w:r>
      <w:r w:rsidR="00402111">
        <w:rPr>
          <w:rFonts w:ascii="Arial" w:hAnsi="Arial" w:cs="Arial"/>
          <w:szCs w:val="24"/>
        </w:rPr>
        <w:t xml:space="preserve">las acciones </w:t>
      </w:r>
      <w:r>
        <w:rPr>
          <w:rFonts w:ascii="Arial" w:hAnsi="Arial" w:cs="Arial"/>
          <w:szCs w:val="24"/>
        </w:rPr>
        <w:t xml:space="preserve">de </w:t>
      </w:r>
      <w:r w:rsidRPr="00B417C0">
        <w:rPr>
          <w:rFonts w:ascii="Arial" w:hAnsi="Arial" w:cs="Arial"/>
          <w:szCs w:val="24"/>
        </w:rPr>
        <w:t>tutela por</w:t>
      </w:r>
      <w:r>
        <w:rPr>
          <w:rFonts w:ascii="Arial" w:hAnsi="Arial" w:cs="Arial"/>
          <w:szCs w:val="24"/>
        </w:rPr>
        <w:t xml:space="preserve"> inexistencia de </w:t>
      </w:r>
      <w:r>
        <w:rPr>
          <w:rFonts w:ascii="Arial" w:hAnsi="Arial" w:cs="Arial"/>
          <w:szCs w:val="24"/>
          <w:lang w:val="es-ES"/>
        </w:rPr>
        <w:t xml:space="preserve">defecto </w:t>
      </w:r>
      <w:r>
        <w:rPr>
          <w:rFonts w:ascii="Arial" w:hAnsi="Arial" w:cs="Arial"/>
          <w:szCs w:val="22"/>
        </w:rPr>
        <w:t xml:space="preserve">sustantivo </w:t>
      </w:r>
      <w:r>
        <w:rPr>
          <w:rFonts w:ascii="Arial" w:hAnsi="Arial" w:cs="Arial"/>
          <w:szCs w:val="24"/>
          <w:lang w:val="es-ES"/>
        </w:rPr>
        <w:t xml:space="preserve">en </w:t>
      </w:r>
      <w:r w:rsidR="00402111">
        <w:rPr>
          <w:rFonts w:ascii="Arial" w:hAnsi="Arial" w:cs="Arial"/>
          <w:szCs w:val="24"/>
          <w:lang w:val="es-ES"/>
        </w:rPr>
        <w:t xml:space="preserve">las actuaciones </w:t>
      </w:r>
      <w:r w:rsidR="009019C0">
        <w:rPr>
          <w:rFonts w:ascii="Arial" w:hAnsi="Arial" w:cs="Arial"/>
          <w:szCs w:val="24"/>
          <w:lang w:val="es-ES"/>
        </w:rPr>
        <w:t>d</w:t>
      </w:r>
      <w:r>
        <w:rPr>
          <w:rFonts w:ascii="Arial" w:hAnsi="Arial" w:cs="Arial"/>
          <w:szCs w:val="24"/>
          <w:lang w:val="es-ES"/>
        </w:rPr>
        <w:t xml:space="preserve">el Juzgado </w:t>
      </w:r>
      <w:r w:rsidR="00402111">
        <w:rPr>
          <w:rFonts w:ascii="Arial" w:hAnsi="Arial" w:cs="Arial"/>
          <w:szCs w:val="24"/>
          <w:lang w:val="es-ES"/>
        </w:rPr>
        <w:t xml:space="preserve">Cuarto </w:t>
      </w:r>
      <w:r>
        <w:rPr>
          <w:rFonts w:ascii="Arial" w:hAnsi="Arial" w:cs="Arial"/>
          <w:szCs w:val="24"/>
          <w:lang w:val="es-ES"/>
        </w:rPr>
        <w:t>Civil del Circuito de esta ciudad</w:t>
      </w:r>
      <w:r w:rsidRPr="00B417C0">
        <w:rPr>
          <w:rFonts w:ascii="Arial" w:hAnsi="Arial" w:cs="Arial"/>
          <w:szCs w:val="24"/>
        </w:rPr>
        <w:t>.</w:t>
      </w:r>
    </w:p>
    <w:p w:rsidR="008F34B8" w:rsidRPr="00B417C0" w:rsidRDefault="008F34B8" w:rsidP="008F34B8">
      <w:pPr>
        <w:pStyle w:val="Textoindependiente"/>
        <w:tabs>
          <w:tab w:val="clear" w:pos="708"/>
        </w:tabs>
        <w:spacing w:line="360" w:lineRule="auto"/>
        <w:rPr>
          <w:rFonts w:ascii="Arial" w:hAnsi="Arial" w:cs="Arial"/>
          <w:szCs w:val="24"/>
        </w:rPr>
      </w:pPr>
    </w:p>
    <w:p w:rsidR="00402111" w:rsidRDefault="00402111" w:rsidP="00CD7F79">
      <w:pPr>
        <w:pStyle w:val="Textoindependiente"/>
        <w:numPr>
          <w:ilvl w:val="0"/>
          <w:numId w:val="6"/>
        </w:numPr>
        <w:tabs>
          <w:tab w:val="clear" w:pos="0"/>
          <w:tab w:val="clear" w:pos="720"/>
        </w:tabs>
        <w:spacing w:line="360" w:lineRule="auto"/>
        <w:ind w:left="426" w:hanging="426"/>
        <w:textAlignment w:val="auto"/>
        <w:rPr>
          <w:rFonts w:ascii="Arial" w:hAnsi="Arial" w:cs="Arial"/>
          <w:szCs w:val="24"/>
        </w:rPr>
      </w:pPr>
      <w:r w:rsidRPr="009102BF">
        <w:rPr>
          <w:rFonts w:ascii="Arial" w:hAnsi="Arial" w:cs="Arial"/>
        </w:rPr>
        <w:t xml:space="preserve">NEGAR </w:t>
      </w:r>
      <w:r>
        <w:rPr>
          <w:rFonts w:ascii="Arial" w:hAnsi="Arial" w:cs="Arial"/>
          <w:szCs w:val="24"/>
        </w:rPr>
        <w:t>las acciones de tutela promovidas frente a la Defensoría del Pueblo y la Procuraduría General de la Nación, Regionales de Risaralda, y, la Alcaldía y Personería, municipales</w:t>
      </w:r>
      <w:r>
        <w:rPr>
          <w:rFonts w:ascii="Arial" w:hAnsi="Arial" w:cs="Arial"/>
          <w:spacing w:val="3"/>
          <w:szCs w:val="24"/>
        </w:rPr>
        <w:t xml:space="preserve"> de Pereira;</w:t>
      </w:r>
      <w:r>
        <w:rPr>
          <w:rFonts w:ascii="Arial" w:hAnsi="Arial" w:cs="Arial"/>
          <w:szCs w:val="24"/>
        </w:rPr>
        <w:t xml:space="preserve"> por inexistencia de violación o amenaza a los derechos invocados.</w:t>
      </w:r>
    </w:p>
    <w:p w:rsidR="00402111" w:rsidRPr="008F1037" w:rsidRDefault="00402111" w:rsidP="004021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szCs w:val="20"/>
        </w:rPr>
      </w:pPr>
    </w:p>
    <w:p w:rsidR="00402111" w:rsidRPr="00A30437" w:rsidRDefault="00402111" w:rsidP="004021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984EE4" w:rsidRPr="00FB72A5" w:rsidRDefault="00984EE4" w:rsidP="00126266">
      <w:pPr>
        <w:pStyle w:val="Textoindependiente"/>
        <w:spacing w:line="360" w:lineRule="auto"/>
        <w:jc w:val="center"/>
        <w:rPr>
          <w:rFonts w:ascii="Arial" w:hAnsi="Arial"/>
          <w:smallCaps/>
          <w:sz w:val="20"/>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FB72A5" w:rsidRDefault="00FB72A5"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671332" w:rsidRPr="00C136DB" w:rsidRDefault="0067133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951517" w:rsidRPr="00C136DB"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C136DB" w:rsidRPr="00C136DB" w:rsidRDefault="00C136D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973BD3" w:rsidRPr="009A36CF" w:rsidRDefault="00973BD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136DB" w:rsidRDefault="00C136DB" w:rsidP="00E126DB">
      <w:pPr>
        <w:pStyle w:val="Textoindependiente"/>
        <w:spacing w:line="360" w:lineRule="auto"/>
        <w:jc w:val="right"/>
        <w:rPr>
          <w:rFonts w:ascii="Arial" w:hAnsi="Arial"/>
          <w:w w:val="150"/>
          <w:sz w:val="10"/>
          <w:szCs w:val="10"/>
          <w:lang w:val="en-US"/>
        </w:rPr>
      </w:pPr>
      <w:r w:rsidRPr="00984EE4">
        <w:rPr>
          <w:rFonts w:ascii="Arial" w:hAnsi="Arial"/>
          <w:w w:val="150"/>
          <w:sz w:val="8"/>
          <w:szCs w:val="10"/>
          <w:lang w:val="en-US"/>
        </w:rPr>
        <w:t>DGH/DGD/2015</w:t>
      </w:r>
    </w:p>
    <w:sectPr w:rsidR="00C136DB" w:rsidSect="0085200C">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D0" w:rsidRDefault="004642D0" w:rsidP="0099045D">
      <w:r>
        <w:separator/>
      </w:r>
    </w:p>
  </w:endnote>
  <w:endnote w:type="continuationSeparator" w:id="0">
    <w:p w:rsidR="004642D0" w:rsidRDefault="004642D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D0" w:rsidRDefault="004642D0" w:rsidP="0099045D">
      <w:r>
        <w:separator/>
      </w:r>
    </w:p>
  </w:footnote>
  <w:footnote w:type="continuationSeparator" w:id="0">
    <w:p w:rsidR="004642D0" w:rsidRDefault="004642D0" w:rsidP="0099045D">
      <w:r>
        <w:continuationSeparator/>
      </w:r>
    </w:p>
  </w:footnote>
  <w:footnote w:id="1">
    <w:p w:rsidR="008F34B8" w:rsidRDefault="008F34B8" w:rsidP="008F34B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sidR="00651F25">
        <w:rPr>
          <w:rFonts w:ascii="Calibri" w:hAnsi="Calibri" w:cs="Calibri"/>
        </w:rPr>
        <w:t>Vías de hecho, acción de tutela contra providencia</w:t>
      </w:r>
      <w:r w:rsidRPr="00567558">
        <w:rPr>
          <w:rFonts w:ascii="Calibri" w:hAnsi="Calibri" w:cs="Calibri"/>
        </w:rPr>
        <w:t>, Bogotá</w:t>
      </w:r>
      <w:r w:rsidR="00651F25">
        <w:rPr>
          <w:rFonts w:ascii="Calibri" w:hAnsi="Calibri" w:cs="Calibri"/>
        </w:rPr>
        <w:t>,</w:t>
      </w:r>
      <w:r w:rsidRPr="00567558">
        <w:rPr>
          <w:rFonts w:ascii="Calibri" w:hAnsi="Calibri" w:cs="Calibri"/>
        </w:rPr>
        <w:t xml:space="preserve"> 201</w:t>
      </w:r>
      <w:r w:rsidR="00651F25">
        <w:rPr>
          <w:rFonts w:ascii="Calibri" w:hAnsi="Calibri" w:cs="Calibri"/>
        </w:rPr>
        <w:t>3</w:t>
      </w:r>
      <w:r w:rsidRPr="00567558">
        <w:rPr>
          <w:rFonts w:ascii="Calibri" w:hAnsi="Calibri" w:cs="Calibri"/>
        </w:rPr>
        <w:t>, p.</w:t>
      </w:r>
      <w:r w:rsidR="00651F25">
        <w:rPr>
          <w:rFonts w:ascii="Calibri" w:hAnsi="Calibri" w:cs="Calibri"/>
        </w:rPr>
        <w:t>103</w:t>
      </w:r>
      <w:r w:rsidRPr="00567558">
        <w:rPr>
          <w:rFonts w:ascii="Calibri" w:hAnsi="Calibri" w:cs="Calibri"/>
        </w:rPr>
        <w:t>.</w:t>
      </w:r>
    </w:p>
  </w:footnote>
  <w:footnote w:id="2">
    <w:p w:rsidR="008F34B8" w:rsidRPr="00567558" w:rsidRDefault="008F34B8" w:rsidP="008F34B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del 07-12-2011, MP: Jorge Ignacio Pretelt Chaljub.</w:t>
      </w:r>
    </w:p>
  </w:footnote>
  <w:footnote w:id="3">
    <w:p w:rsidR="008F34B8" w:rsidRPr="00567558" w:rsidRDefault="008F34B8" w:rsidP="008F34B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 MP: Jaime Córdoba Triviño.</w:t>
      </w:r>
    </w:p>
  </w:footnote>
  <w:footnote w:id="4">
    <w:p w:rsidR="008F34B8" w:rsidRPr="00567558" w:rsidRDefault="008F34B8" w:rsidP="008F34B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T-64</w:t>
      </w:r>
      <w:r w:rsidRPr="00567558">
        <w:rPr>
          <w:rFonts w:ascii="Calibri" w:hAnsi="Calibri" w:cs="Calibri"/>
          <w:lang w:val="es-MX"/>
        </w:rPr>
        <w:t xml:space="preserve"> de </w:t>
      </w:r>
      <w:r>
        <w:rPr>
          <w:rFonts w:ascii="Calibri" w:hAnsi="Calibri" w:cs="Calibri"/>
          <w:lang w:val="es-MX"/>
        </w:rPr>
        <w:t>13-02-2015</w:t>
      </w:r>
      <w:r w:rsidRPr="00567558">
        <w:rPr>
          <w:rFonts w:ascii="Calibri" w:hAnsi="Calibri" w:cs="Calibri"/>
          <w:lang w:val="es-MX"/>
        </w:rPr>
        <w:t>, MP:</w:t>
      </w:r>
      <w:r>
        <w:rPr>
          <w:rFonts w:ascii="Calibri" w:hAnsi="Calibri" w:cs="Calibri"/>
          <w:lang w:val="es-MX"/>
        </w:rPr>
        <w:t xml:space="preserve"> María Victoria Calle Correa</w:t>
      </w:r>
      <w:r w:rsidRPr="00567558">
        <w:rPr>
          <w:rFonts w:ascii="Calibri" w:hAnsi="Calibri" w:cs="Calibri"/>
          <w:lang w:val="es-MX"/>
        </w:rPr>
        <w:t>.</w:t>
      </w:r>
    </w:p>
  </w:footnote>
  <w:footnote w:id="5">
    <w:p w:rsidR="008F34B8" w:rsidRPr="00567558" w:rsidRDefault="008F34B8" w:rsidP="008F34B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6">
    <w:p w:rsidR="008F34B8" w:rsidRDefault="008F34B8" w:rsidP="008F34B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7">
    <w:p w:rsidR="008F34B8" w:rsidRPr="00052412" w:rsidRDefault="008F34B8"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 MP: Eduardo Cifuentes Muñoz.</w:t>
      </w:r>
    </w:p>
  </w:footnote>
  <w:footnote w:id="8">
    <w:p w:rsidR="008F34B8" w:rsidRPr="00052412" w:rsidRDefault="008F34B8"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CORTE CONSTITUCIONAL. Sentencia T-831 del 22-10-2012, MP: Jorge Ignacio Pretelb Chaljub.</w:t>
      </w:r>
    </w:p>
  </w:footnote>
  <w:footnote w:id="9">
    <w:p w:rsidR="008F34B8" w:rsidRPr="00052412" w:rsidRDefault="008F34B8"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0">
    <w:p w:rsidR="008F34B8" w:rsidRPr="000A1B5D" w:rsidRDefault="008F34B8"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T-573 de 1997</w:t>
      </w:r>
      <w:r>
        <w:rPr>
          <w:rFonts w:asciiTheme="minorHAnsi" w:hAnsiTheme="minorHAnsi"/>
          <w:lang w:val="es-CO"/>
        </w:rPr>
        <w:t xml:space="preserve">, </w:t>
      </w:r>
      <w:r w:rsidRPr="000A1B5D">
        <w:rPr>
          <w:rFonts w:asciiTheme="minorHAnsi" w:hAnsiTheme="minorHAnsi"/>
          <w:lang w:val="es-CO"/>
        </w:rPr>
        <w:t>MP</w:t>
      </w:r>
      <w:r>
        <w:rPr>
          <w:rFonts w:asciiTheme="minorHAnsi" w:hAnsiTheme="minorHAnsi"/>
          <w:lang w:val="es-CO"/>
        </w:rPr>
        <w:t xml:space="preserve">: </w:t>
      </w:r>
      <w:r w:rsidRPr="000A1B5D">
        <w:rPr>
          <w:rFonts w:asciiTheme="minorHAnsi" w:hAnsiTheme="minorHAnsi"/>
          <w:lang w:val="es-CO"/>
        </w:rPr>
        <w:t>Jorge Arango Mejía.</w:t>
      </w:r>
    </w:p>
  </w:footnote>
  <w:footnote w:id="11">
    <w:p w:rsidR="008F34B8" w:rsidRPr="000A1B5D" w:rsidRDefault="008F34B8"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T-567 de 1998</w:t>
      </w:r>
      <w:r>
        <w:rPr>
          <w:rFonts w:asciiTheme="minorHAnsi" w:hAnsiTheme="minorHAnsi"/>
          <w:lang w:val="es-CO"/>
        </w:rPr>
        <w:t>,</w:t>
      </w:r>
      <w:r w:rsidRPr="000A1B5D">
        <w:rPr>
          <w:rFonts w:asciiTheme="minorHAnsi" w:hAnsiTheme="minorHAnsi"/>
          <w:lang w:val="es-CO"/>
        </w:rPr>
        <w:t xml:space="preserve"> MP</w:t>
      </w:r>
      <w:r>
        <w:rPr>
          <w:rFonts w:asciiTheme="minorHAnsi" w:hAnsiTheme="minorHAnsi"/>
          <w:lang w:val="es-CO"/>
        </w:rPr>
        <w:t>:</w:t>
      </w:r>
      <w:r w:rsidRPr="000A1B5D">
        <w:rPr>
          <w:rFonts w:asciiTheme="minorHAnsi" w:hAnsiTheme="minorHAnsi"/>
          <w:lang w:val="es-CO"/>
        </w:rPr>
        <w:t xml:space="preserve"> Eduardo Cifuentes Muñoz.</w:t>
      </w:r>
    </w:p>
  </w:footnote>
  <w:footnote w:id="12">
    <w:p w:rsidR="008F34B8" w:rsidRPr="000A1B5D" w:rsidRDefault="008F34B8"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T-001 de 1999</w:t>
      </w:r>
      <w:r>
        <w:rPr>
          <w:rFonts w:asciiTheme="minorHAnsi" w:hAnsiTheme="minorHAnsi"/>
          <w:lang w:val="es-CO"/>
        </w:rPr>
        <w:t>,</w:t>
      </w:r>
      <w:r w:rsidRPr="000A1B5D">
        <w:rPr>
          <w:rFonts w:asciiTheme="minorHAnsi" w:hAnsiTheme="minorHAnsi"/>
          <w:lang w:val="es-CO"/>
        </w:rPr>
        <w:t xml:space="preserve"> </w:t>
      </w:r>
      <w:r w:rsidRPr="000A1B5D">
        <w:rPr>
          <w:rFonts w:asciiTheme="minorHAnsi" w:hAnsiTheme="minorHAnsi"/>
        </w:rPr>
        <w:t>MP José Gregorio Hernández Galindo</w:t>
      </w:r>
      <w:r w:rsidRPr="000A1B5D">
        <w:rPr>
          <w:rFonts w:asciiTheme="minorHAnsi" w:hAnsiTheme="minorHAnsi"/>
          <w:lang w:val="es-CO"/>
        </w:rPr>
        <w:t>.</w:t>
      </w:r>
    </w:p>
  </w:footnote>
  <w:footnote w:id="13">
    <w:p w:rsidR="008F34B8" w:rsidRPr="000A1B5D" w:rsidRDefault="008F34B8" w:rsidP="008F34B8">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Pr="000A1B5D">
        <w:rPr>
          <w:rFonts w:asciiTheme="minorHAnsi" w:hAnsiTheme="minorHAnsi" w:cs="Calibri"/>
          <w:lang w:val="es-MX"/>
        </w:rPr>
        <w:t>CORTE CONSTITUCIONAL. Sentencia SU-949 del 04-12-2014, MP: María Victoria Calle Correa.</w:t>
      </w:r>
    </w:p>
  </w:footnote>
  <w:footnote w:id="14">
    <w:p w:rsidR="007B28E5" w:rsidRPr="007B28E5" w:rsidRDefault="007B28E5">
      <w:pPr>
        <w:pStyle w:val="Textonotapie"/>
        <w:rPr>
          <w:lang w:val="es-CO"/>
        </w:rPr>
      </w:pPr>
      <w:r>
        <w:rPr>
          <w:rStyle w:val="Refdenotaalpie"/>
        </w:rPr>
        <w:footnoteRef/>
      </w:r>
      <w:r>
        <w:t xml:space="preserve"> </w:t>
      </w:r>
      <w:r w:rsidRPr="000A1B5D">
        <w:rPr>
          <w:rFonts w:asciiTheme="minorHAnsi" w:hAnsiTheme="minorHAnsi" w:cs="Calibri"/>
          <w:lang w:val="es-MX"/>
        </w:rPr>
        <w:t xml:space="preserve">CORTE CONSTITUCIONAL.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del </w:t>
      </w:r>
      <w:r>
        <w:rPr>
          <w:rFonts w:asciiTheme="minorHAnsi" w:hAnsiTheme="minorHAnsi" w:cs="Calibri"/>
          <w:lang w:val="es-MX"/>
        </w:rPr>
        <w:t>17-04-2015</w:t>
      </w:r>
      <w:r w:rsidRPr="000A1B5D">
        <w:rPr>
          <w:rFonts w:asciiTheme="minorHAnsi" w:hAnsiTheme="minorHAnsi" w:cs="Calibri"/>
          <w:lang w:val="es-MX"/>
        </w:rPr>
        <w:t>, MP: María Victoria Calle Correa.</w:t>
      </w:r>
    </w:p>
  </w:footnote>
  <w:footnote w:id="15">
    <w:p w:rsidR="008F34B8" w:rsidRPr="003F120A" w:rsidRDefault="008F34B8" w:rsidP="008F34B8">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004B77EB" w:rsidRPr="000A1B5D">
        <w:rPr>
          <w:rFonts w:asciiTheme="minorHAnsi" w:hAnsiTheme="minorHAnsi" w:cs="Calibri"/>
          <w:lang w:val="es-MX"/>
        </w:rPr>
        <w:t>CORTE CONSTITUCIONAL. Sentencia SU-949 del 04-12-2014, MP: María Victoria Calle Correa.</w:t>
      </w:r>
      <w:r w:rsidRPr="003F120A">
        <w:rPr>
          <w:rFonts w:asciiTheme="minorHAnsi" w:hAnsiTheme="minorHAnsi"/>
          <w:lang w:val="es-CO"/>
        </w:rPr>
        <w:t xml:space="preserve">. </w:t>
      </w:r>
    </w:p>
  </w:footnote>
  <w:footnote w:id="16">
    <w:p w:rsidR="00801B6D" w:rsidRPr="000D1189" w:rsidRDefault="00801B6D" w:rsidP="00801B6D">
      <w:pPr>
        <w:pStyle w:val="Default"/>
        <w:jc w:val="both"/>
        <w:rPr>
          <w:rFonts w:asciiTheme="minorHAnsi" w:hAnsiTheme="minorHAnsi"/>
          <w:sz w:val="20"/>
          <w:szCs w:val="20"/>
        </w:rPr>
      </w:pPr>
      <w:r w:rsidRPr="000D1189">
        <w:rPr>
          <w:rStyle w:val="Refdenotaalpie"/>
          <w:rFonts w:asciiTheme="minorHAnsi" w:hAnsiTheme="minorHAnsi"/>
          <w:sz w:val="20"/>
          <w:szCs w:val="20"/>
        </w:rPr>
        <w:footnoteRef/>
      </w:r>
      <w:r w:rsidRPr="000D1189">
        <w:rPr>
          <w:rFonts w:asciiTheme="minorHAnsi" w:hAnsiTheme="minorHAnsi"/>
          <w:sz w:val="20"/>
          <w:szCs w:val="20"/>
        </w:rPr>
        <w:t xml:space="preserve"> </w:t>
      </w:r>
      <w:r>
        <w:rPr>
          <w:rFonts w:asciiTheme="minorHAnsi" w:hAnsiTheme="minorHAnsi" w:cs="Calibri"/>
          <w:sz w:val="20"/>
          <w:szCs w:val="20"/>
        </w:rPr>
        <w:t>CONSEJO DE ESTADO,</w:t>
      </w:r>
      <w:r w:rsidRPr="000D1189">
        <w:rPr>
          <w:rFonts w:asciiTheme="minorHAnsi" w:hAnsiTheme="minorHAnsi" w:cs="Calibri"/>
          <w:sz w:val="20"/>
          <w:szCs w:val="20"/>
        </w:rPr>
        <w:t xml:space="preserve"> Sala de lo Contencioso Administrativo, Sección Primera</w:t>
      </w:r>
      <w:r>
        <w:rPr>
          <w:rFonts w:asciiTheme="minorHAnsi" w:hAnsiTheme="minorHAnsi" w:cs="Calibri"/>
          <w:sz w:val="20"/>
          <w:szCs w:val="20"/>
        </w:rPr>
        <w:t>.</w:t>
      </w:r>
      <w:r w:rsidRPr="000D1189">
        <w:rPr>
          <w:rFonts w:asciiTheme="minorHAnsi" w:hAnsiTheme="minorHAnsi" w:cs="Calibri"/>
          <w:sz w:val="20"/>
          <w:szCs w:val="20"/>
        </w:rPr>
        <w:t xml:space="preserve"> Sentencia 19-11-2009, CP (E): María Claudia Rojas Lasso.</w:t>
      </w:r>
      <w:r w:rsidRPr="000D1189">
        <w:rPr>
          <w:rFonts w:asciiTheme="minorHAnsi" w:hAnsiTheme="minorHAnsi"/>
          <w:sz w:val="20"/>
          <w:szCs w:val="20"/>
        </w:rPr>
        <w:t xml:space="preserve"> exp. </w:t>
      </w:r>
      <w:r w:rsidRPr="000D1189">
        <w:rPr>
          <w:rFonts w:asciiTheme="minorHAnsi" w:hAnsiTheme="minorHAnsi" w:cs="Times New Roman"/>
          <w:color w:val="auto"/>
          <w:sz w:val="20"/>
          <w:szCs w:val="20"/>
        </w:rPr>
        <w:t>41001-23-31-000-2004-01175-01(AP).</w:t>
      </w:r>
      <w:r w:rsidRPr="000D1189">
        <w:rPr>
          <w:rFonts w:asciiTheme="minorHAnsi" w:hAnsiTheme="minorHAnsi"/>
          <w:b/>
          <w:bCs/>
          <w:sz w:val="20"/>
          <w:szCs w:val="20"/>
        </w:rPr>
        <w:t xml:space="preserve"> </w:t>
      </w:r>
    </w:p>
  </w:footnote>
  <w:footnote w:id="17">
    <w:p w:rsidR="00801B6D" w:rsidRPr="000D1189" w:rsidRDefault="00801B6D" w:rsidP="00801B6D">
      <w:pPr>
        <w:jc w:val="both"/>
        <w:rPr>
          <w:rFonts w:asciiTheme="minorHAnsi" w:hAnsiTheme="minorHAnsi" w:cs="Arial"/>
          <w:sz w:val="20"/>
          <w:szCs w:val="20"/>
          <w:lang w:val="es-CO"/>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sidRPr="000D1189">
        <w:rPr>
          <w:rFonts w:asciiTheme="minorHAnsi" w:hAnsiTheme="minorHAnsi" w:cs="Arial"/>
          <w:sz w:val="20"/>
          <w:szCs w:val="20"/>
          <w:lang w:val="es-CO"/>
        </w:rPr>
        <w:t>CORTE SUPREMA DE JUSTICIA, Sala de Casación Civil; Sentencia del 03-03-2011, MP: Arturo Solarte Rodríguez; exp. No. 11001-22-03-000-2011-00029-01.</w:t>
      </w:r>
    </w:p>
  </w:footnote>
  <w:footnote w:id="18">
    <w:p w:rsidR="00801B6D" w:rsidRPr="000D1189" w:rsidRDefault="00801B6D" w:rsidP="00801B6D">
      <w:pPr>
        <w:pStyle w:val="Textonotapie"/>
        <w:rPr>
          <w:rFonts w:asciiTheme="minorHAnsi" w:hAnsiTheme="minorHAnsi"/>
          <w:lang w:val="es-CO"/>
        </w:rPr>
      </w:pPr>
      <w:r w:rsidRPr="000D1189">
        <w:rPr>
          <w:rStyle w:val="Refdenotaalpie"/>
          <w:rFonts w:asciiTheme="minorHAnsi" w:hAnsiTheme="minorHAnsi"/>
        </w:rPr>
        <w:footnoteRef/>
      </w:r>
      <w:r w:rsidRPr="000D1189">
        <w:rPr>
          <w:rFonts w:asciiTheme="minorHAnsi" w:hAnsiTheme="minorHAnsi"/>
        </w:rPr>
        <w:t xml:space="preserve"> </w:t>
      </w:r>
      <w:r w:rsidRPr="000D1189">
        <w:rPr>
          <w:rFonts w:asciiTheme="minorHAnsi" w:hAnsiTheme="minorHAnsi" w:cs="Calibri"/>
        </w:rPr>
        <w:t>CONSEJO DE ESTADO</w:t>
      </w:r>
      <w:r>
        <w:rPr>
          <w:rFonts w:asciiTheme="minorHAnsi" w:hAnsiTheme="minorHAnsi" w:cs="Calibri"/>
        </w:rPr>
        <w:t>,</w:t>
      </w:r>
      <w:r w:rsidRPr="000D1189">
        <w:rPr>
          <w:rFonts w:asciiTheme="minorHAnsi" w:hAnsiTheme="minorHAnsi" w:cs="Calibri"/>
        </w:rPr>
        <w:t xml:space="preserve"> Sala de lo Contencioso Administrativo</w:t>
      </w:r>
      <w:r w:rsidRPr="000D1189">
        <w:rPr>
          <w:rFonts w:asciiTheme="minorHAnsi" w:hAnsiTheme="minorHAnsi"/>
          <w:lang w:val="es-CO"/>
        </w:rPr>
        <w:t>, Sección Primera, exp. 2002-01521-01 (AP)</w:t>
      </w:r>
    </w:p>
  </w:footnote>
  <w:footnote w:id="19">
    <w:p w:rsidR="008F34B8" w:rsidRPr="00B7649D" w:rsidRDefault="008F34B8" w:rsidP="008F34B8">
      <w:pPr>
        <w:pStyle w:val="Textonotapie"/>
        <w:jc w:val="both"/>
        <w:rPr>
          <w:rFonts w:asciiTheme="minorHAnsi" w:hAnsiTheme="minorHAnsi" w:cs="Calibri"/>
          <w:b/>
          <w:bCs/>
        </w:rPr>
      </w:pPr>
      <w:r w:rsidRPr="00140D59">
        <w:rPr>
          <w:rStyle w:val="Refdenotaalpie"/>
          <w:rFonts w:asciiTheme="minorHAnsi" w:hAnsiTheme="minorHAnsi"/>
        </w:rPr>
        <w:footnoteRef/>
      </w:r>
      <w:r w:rsidRPr="00140D59">
        <w:rPr>
          <w:rFonts w:asciiTheme="minorHAnsi" w:hAnsiTheme="minorHAnsi"/>
        </w:rPr>
        <w:t xml:space="preserve"> </w:t>
      </w:r>
      <w:r w:rsidR="00604461" w:rsidRPr="0063543E">
        <w:rPr>
          <w:rFonts w:asciiTheme="minorHAnsi" w:hAnsiTheme="minorHAnsi" w:cs="Calibri"/>
          <w:lang w:val="es-CO"/>
        </w:rPr>
        <w:t xml:space="preserve">TRIBUNAL SUPERIOR DE PEREIRA, Sala Civil – Familia. </w:t>
      </w:r>
      <w:r w:rsidR="00604461">
        <w:rPr>
          <w:rFonts w:asciiTheme="minorHAnsi" w:hAnsiTheme="minorHAnsi" w:cs="Calibri"/>
          <w:lang w:val="es-CO"/>
        </w:rPr>
        <w:t>Sentencia</w:t>
      </w:r>
      <w:r w:rsidR="00B7649D">
        <w:rPr>
          <w:rFonts w:asciiTheme="minorHAnsi" w:hAnsiTheme="minorHAnsi" w:cs="Calibri"/>
          <w:lang w:val="es-CO"/>
        </w:rPr>
        <w:t>s</w:t>
      </w:r>
      <w:r w:rsidR="00604461">
        <w:rPr>
          <w:rFonts w:asciiTheme="minorHAnsi" w:hAnsiTheme="minorHAnsi" w:cs="Calibri"/>
          <w:lang w:val="es-CO"/>
        </w:rPr>
        <w:t xml:space="preserve"> </w:t>
      </w:r>
      <w:r w:rsidR="00604461" w:rsidRPr="0063543E">
        <w:rPr>
          <w:rFonts w:asciiTheme="minorHAnsi" w:hAnsiTheme="minorHAnsi" w:cs="Calibri"/>
          <w:lang w:val="es-CO"/>
        </w:rPr>
        <w:t>del</w:t>
      </w:r>
      <w:r w:rsidR="00604461" w:rsidRPr="0063543E">
        <w:rPr>
          <w:rFonts w:asciiTheme="minorHAnsi" w:hAnsiTheme="minorHAnsi" w:cs="Calibri"/>
        </w:rPr>
        <w:t xml:space="preserve"> 19-03-2015</w:t>
      </w:r>
      <w:r w:rsidR="00A73176">
        <w:rPr>
          <w:rFonts w:asciiTheme="minorHAnsi" w:hAnsiTheme="minorHAnsi" w:cs="Calibri"/>
        </w:rPr>
        <w:t xml:space="preserve"> y</w:t>
      </w:r>
      <w:r w:rsidR="001074E1">
        <w:rPr>
          <w:rFonts w:asciiTheme="minorHAnsi" w:hAnsiTheme="minorHAnsi" w:cs="Calibri"/>
        </w:rPr>
        <w:t xml:space="preserve"> 13-05-2015</w:t>
      </w:r>
      <w:r w:rsidR="00604461" w:rsidRPr="0063543E">
        <w:rPr>
          <w:rFonts w:asciiTheme="minorHAnsi" w:hAnsiTheme="minorHAnsi" w:cs="Calibri"/>
        </w:rPr>
        <w:t xml:space="preserve">; MP: Duberney Grisales Herrera, </w:t>
      </w:r>
      <w:r w:rsidRPr="00140D59">
        <w:rPr>
          <w:rFonts w:asciiTheme="minorHAnsi" w:hAnsiTheme="minorHAnsi" w:cs="Calibri"/>
        </w:rPr>
        <w:t>expediente No.2015-000</w:t>
      </w:r>
      <w:r>
        <w:rPr>
          <w:rFonts w:asciiTheme="minorHAnsi" w:hAnsiTheme="minorHAnsi" w:cs="Calibri"/>
        </w:rPr>
        <w:t>67</w:t>
      </w:r>
      <w:r w:rsidRPr="00140D59">
        <w:rPr>
          <w:rFonts w:asciiTheme="minorHAnsi" w:hAnsiTheme="minorHAnsi" w:cs="Calibri"/>
        </w:rPr>
        <w:t>-00</w:t>
      </w:r>
      <w:r w:rsidR="00A73176">
        <w:rPr>
          <w:rFonts w:asciiTheme="minorHAnsi" w:hAnsiTheme="minorHAnsi" w:cs="Calibri"/>
        </w:rPr>
        <w:t xml:space="preserve"> y </w:t>
      </w:r>
      <w:r w:rsidR="00A73176" w:rsidRPr="00B7649D">
        <w:rPr>
          <w:rFonts w:asciiTheme="minorHAnsi" w:hAnsiTheme="minorHAnsi" w:cs="Calibri"/>
        </w:rPr>
        <w:t>2015-00133-00</w:t>
      </w:r>
      <w:r w:rsidR="00A73176">
        <w:rPr>
          <w:rFonts w:asciiTheme="minorHAnsi" w:hAnsiTheme="minorHAnsi" w:cs="Calibri"/>
        </w:rPr>
        <w:t xml:space="preserve">, entre otras. </w:t>
      </w:r>
    </w:p>
  </w:footnote>
  <w:footnote w:id="20">
    <w:p w:rsidR="008F34B8" w:rsidRPr="008C138F" w:rsidRDefault="008F34B8" w:rsidP="008F34B8">
      <w:pPr>
        <w:pStyle w:val="Textonotapie"/>
        <w:jc w:val="both"/>
        <w:rPr>
          <w:rFonts w:ascii="Calibri" w:hAnsi="Calibri"/>
          <w:lang w:val="es-CO"/>
        </w:rPr>
      </w:pPr>
      <w:r>
        <w:rPr>
          <w:rStyle w:val="Refdenotaalpie"/>
        </w:rPr>
        <w:footnoteRef/>
      </w:r>
      <w:r>
        <w:t xml:space="preserve"> </w:t>
      </w:r>
      <w:r w:rsidRPr="00140D59">
        <w:rPr>
          <w:rFonts w:asciiTheme="minorHAnsi" w:hAnsiTheme="minorHAnsi" w:cs="Calibri"/>
        </w:rPr>
        <w:t xml:space="preserve">CORTE SUPREMA DE JUSTICIA, 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STC5116-2015 </w:t>
      </w:r>
      <w:r w:rsidRPr="00140D59">
        <w:rPr>
          <w:rFonts w:asciiTheme="minorHAnsi" w:hAnsiTheme="minorHAnsi" w:cs="Calibri"/>
        </w:rPr>
        <w:t xml:space="preserve">del </w:t>
      </w:r>
      <w:r>
        <w:rPr>
          <w:rFonts w:asciiTheme="minorHAnsi" w:hAnsiTheme="minorHAnsi" w:cs="Calibri"/>
        </w:rPr>
        <w:t>30-04-2015</w:t>
      </w:r>
      <w:r w:rsidRPr="00140D59">
        <w:rPr>
          <w:rFonts w:asciiTheme="minorHAnsi" w:hAnsiTheme="minorHAnsi" w:cs="Calibri"/>
        </w:rPr>
        <w:t>, MP:</w:t>
      </w:r>
      <w:r>
        <w:rPr>
          <w:rFonts w:asciiTheme="minorHAnsi" w:hAnsiTheme="minorHAnsi" w:cs="Calibri"/>
        </w:rPr>
        <w:t xml:space="preserve"> Luis Armando Tolosa Villabona</w:t>
      </w:r>
      <w:r w:rsidRPr="00140D59">
        <w:rPr>
          <w:rFonts w:asciiTheme="minorHAnsi" w:hAnsiTheme="minorHAnsi" w:cs="Calibri"/>
        </w:rPr>
        <w:t>.</w:t>
      </w:r>
    </w:p>
  </w:footnote>
  <w:footnote w:id="21">
    <w:p w:rsidR="00A73176" w:rsidRPr="00A73176" w:rsidRDefault="00A73176" w:rsidP="00A73176">
      <w:pPr>
        <w:pStyle w:val="Textonotapie"/>
        <w:jc w:val="both"/>
        <w:rPr>
          <w:lang w:val="es-CO"/>
        </w:rPr>
      </w:pPr>
      <w:r>
        <w:rPr>
          <w:rStyle w:val="Refdenotaalpie"/>
        </w:rPr>
        <w:footnoteRef/>
      </w:r>
      <w:r>
        <w:t xml:space="preserve"> </w:t>
      </w:r>
      <w:r w:rsidRPr="00140D59">
        <w:rPr>
          <w:rFonts w:asciiTheme="minorHAnsi" w:hAnsiTheme="minorHAnsi" w:cs="Calibri"/>
        </w:rPr>
        <w:t xml:space="preserve">CORTE SUPREMA DE JUSTICIA, Sala de Casación </w:t>
      </w:r>
      <w:r>
        <w:rPr>
          <w:rFonts w:asciiTheme="minorHAnsi" w:hAnsiTheme="minorHAnsi" w:cs="Calibri"/>
        </w:rPr>
        <w:t>Civil</w:t>
      </w:r>
      <w:r w:rsidRPr="00140D59">
        <w:rPr>
          <w:rFonts w:asciiTheme="minorHAnsi" w:hAnsiTheme="minorHAnsi" w:cs="Calibri"/>
        </w:rPr>
        <w:t xml:space="preserve">.  Providencia </w:t>
      </w:r>
      <w:r w:rsidRPr="00A73176">
        <w:rPr>
          <w:rFonts w:asciiTheme="minorHAnsi" w:hAnsiTheme="minorHAnsi" w:cs="Calibri"/>
          <w:lang w:val="es-ES_tradnl"/>
        </w:rPr>
        <w:t>STC10743-2015</w:t>
      </w:r>
      <w:r>
        <w:rPr>
          <w:rFonts w:asciiTheme="minorHAnsi" w:hAnsiTheme="minorHAnsi" w:cs="Calibri"/>
          <w:b/>
          <w:lang w:val="es-ES_tradnl"/>
        </w:rPr>
        <w:t xml:space="preserve"> </w:t>
      </w:r>
      <w:r w:rsidRPr="00140D59">
        <w:rPr>
          <w:rFonts w:asciiTheme="minorHAnsi" w:hAnsiTheme="minorHAnsi" w:cs="Calibri"/>
        </w:rPr>
        <w:t xml:space="preserve">del </w:t>
      </w:r>
      <w:r>
        <w:rPr>
          <w:rFonts w:asciiTheme="minorHAnsi" w:hAnsiTheme="minorHAnsi" w:cs="Calibri"/>
        </w:rPr>
        <w:t>12-08-2015</w:t>
      </w:r>
      <w:r w:rsidRPr="00140D59">
        <w:rPr>
          <w:rFonts w:asciiTheme="minorHAnsi" w:hAnsiTheme="minorHAnsi" w:cs="Calibri"/>
        </w:rPr>
        <w:t>, MP:</w:t>
      </w:r>
      <w:r>
        <w:rPr>
          <w:rFonts w:asciiTheme="minorHAnsi" w:hAnsiTheme="minorHAnsi" w:cs="Calibri"/>
        </w:rPr>
        <w:t xml:space="preserve"> </w:t>
      </w:r>
      <w:r w:rsidRPr="00A73176">
        <w:rPr>
          <w:rFonts w:asciiTheme="minorHAnsi" w:hAnsiTheme="minorHAnsi" w:cs="Calibri"/>
          <w:lang w:val="es-ES_tradnl"/>
        </w:rPr>
        <w:t>Fernando Giraldo Gutiérrez</w:t>
      </w:r>
      <w:r w:rsidRPr="00140D59">
        <w:rPr>
          <w:rFonts w:asciiTheme="minorHAnsi" w:hAnsiTheme="minorHAnsi" w:cs="Calibri"/>
        </w:rPr>
        <w:t>.</w:t>
      </w:r>
    </w:p>
  </w:footnote>
  <w:footnote w:id="22">
    <w:p w:rsidR="00C24B3B" w:rsidRDefault="00C24B3B" w:rsidP="00C24B3B">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642D0">
      <w:rPr>
        <w:rFonts w:ascii="Calibri" w:hAnsi="Calibri" w:cs="Calibri"/>
        <w:i/>
        <w:noProof/>
        <w:sz w:val="20"/>
      </w:rPr>
      <w:t>1</w:t>
    </w:r>
    <w:r w:rsidRPr="006414F7">
      <w:rPr>
        <w:rFonts w:ascii="Calibri" w:hAnsi="Calibri" w:cs="Calibri"/>
        <w:i/>
        <w:sz w:val="20"/>
      </w:rPr>
      <w:fldChar w:fldCharType="end"/>
    </w:r>
  </w:p>
  <w:p w:rsidR="00800180" w:rsidRPr="006414F7" w:rsidRDefault="00800180"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5A53EA">
      <w:rPr>
        <w:rFonts w:ascii="Calibri" w:hAnsi="Calibri" w:cs="Calibri"/>
        <w:i/>
        <w:sz w:val="20"/>
        <w:szCs w:val="22"/>
      </w:rPr>
      <w:t>2016-00182-00 LLRR – ACUMULADAS 3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2"/>
  </w:num>
  <w:num w:numId="2">
    <w:abstractNumId w:val="11"/>
  </w:num>
  <w:num w:numId="3">
    <w:abstractNumId w:val="10"/>
  </w:num>
  <w:num w:numId="4">
    <w:abstractNumId w:val="2"/>
  </w:num>
  <w:num w:numId="5">
    <w:abstractNumId w:val="20"/>
  </w:num>
  <w:num w:numId="6">
    <w:abstractNumId w:val="0"/>
  </w:num>
  <w:num w:numId="7">
    <w:abstractNumId w:val="16"/>
  </w:num>
  <w:num w:numId="8">
    <w:abstractNumId w:val="1"/>
  </w:num>
  <w:num w:numId="9">
    <w:abstractNumId w:val="21"/>
  </w:num>
  <w:num w:numId="10">
    <w:abstractNumId w:val="17"/>
  </w:num>
  <w:num w:numId="11">
    <w:abstractNumId w:val="14"/>
  </w:num>
  <w:num w:numId="12">
    <w:abstractNumId w:val="19"/>
  </w:num>
  <w:num w:numId="13">
    <w:abstractNumId w:val="7"/>
  </w:num>
  <w:num w:numId="14">
    <w:abstractNumId w:val="8"/>
  </w:num>
  <w:num w:numId="15">
    <w:abstractNumId w:val="12"/>
  </w:num>
  <w:num w:numId="16">
    <w:abstractNumId w:val="3"/>
  </w:num>
  <w:num w:numId="17">
    <w:abstractNumId w:val="13"/>
  </w:num>
  <w:num w:numId="18">
    <w:abstractNumId w:val="6"/>
  </w:num>
  <w:num w:numId="19">
    <w:abstractNumId w:val="4"/>
  </w:num>
  <w:num w:numId="20">
    <w:abstractNumId w:val="9"/>
  </w:num>
  <w:num w:numId="21">
    <w:abstractNumId w:val="15"/>
  </w:num>
  <w:num w:numId="22">
    <w:abstractNumId w:val="18"/>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12E7"/>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6A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79B"/>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3BB"/>
    <w:rsid w:val="000A59B5"/>
    <w:rsid w:val="000A5BE2"/>
    <w:rsid w:val="000A5D15"/>
    <w:rsid w:val="000A62DD"/>
    <w:rsid w:val="000A6331"/>
    <w:rsid w:val="000A6668"/>
    <w:rsid w:val="000A6800"/>
    <w:rsid w:val="000A6FE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4E1"/>
    <w:rsid w:val="00107D7D"/>
    <w:rsid w:val="00110496"/>
    <w:rsid w:val="001108F7"/>
    <w:rsid w:val="00111321"/>
    <w:rsid w:val="001113DC"/>
    <w:rsid w:val="001115EB"/>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27F"/>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2B7F"/>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5A15"/>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4B1"/>
    <w:rsid w:val="001D0884"/>
    <w:rsid w:val="001D0CCA"/>
    <w:rsid w:val="001D0F25"/>
    <w:rsid w:val="001D1325"/>
    <w:rsid w:val="001D13B2"/>
    <w:rsid w:val="001D210B"/>
    <w:rsid w:val="001D24F3"/>
    <w:rsid w:val="001D25A6"/>
    <w:rsid w:val="001D33DC"/>
    <w:rsid w:val="001D3AEC"/>
    <w:rsid w:val="001D48C5"/>
    <w:rsid w:val="001D49C6"/>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1941"/>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D2E"/>
    <w:rsid w:val="00214E8E"/>
    <w:rsid w:val="0021534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5B5"/>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190"/>
    <w:rsid w:val="002437A9"/>
    <w:rsid w:val="00243E1C"/>
    <w:rsid w:val="00243EFA"/>
    <w:rsid w:val="00244523"/>
    <w:rsid w:val="002445A1"/>
    <w:rsid w:val="002450A3"/>
    <w:rsid w:val="002455C0"/>
    <w:rsid w:val="00245B6F"/>
    <w:rsid w:val="002470CC"/>
    <w:rsid w:val="00247994"/>
    <w:rsid w:val="00250539"/>
    <w:rsid w:val="00250DA7"/>
    <w:rsid w:val="00250EAE"/>
    <w:rsid w:val="0025164A"/>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6F21"/>
    <w:rsid w:val="0025743C"/>
    <w:rsid w:val="002613C5"/>
    <w:rsid w:val="00261879"/>
    <w:rsid w:val="00261943"/>
    <w:rsid w:val="00262566"/>
    <w:rsid w:val="002627F4"/>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10"/>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6DAB"/>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1FE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4170"/>
    <w:rsid w:val="003A4181"/>
    <w:rsid w:val="003A4A61"/>
    <w:rsid w:val="003A52DC"/>
    <w:rsid w:val="003A58B3"/>
    <w:rsid w:val="003A5B20"/>
    <w:rsid w:val="003A6C03"/>
    <w:rsid w:val="003B08F5"/>
    <w:rsid w:val="003B0B82"/>
    <w:rsid w:val="003B0EE1"/>
    <w:rsid w:val="003B12FB"/>
    <w:rsid w:val="003B1C6C"/>
    <w:rsid w:val="003B2EC7"/>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111"/>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8C0"/>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D4C"/>
    <w:rsid w:val="00450F26"/>
    <w:rsid w:val="004513F3"/>
    <w:rsid w:val="00451431"/>
    <w:rsid w:val="00451F8A"/>
    <w:rsid w:val="0045270F"/>
    <w:rsid w:val="00453189"/>
    <w:rsid w:val="00453E95"/>
    <w:rsid w:val="004548B6"/>
    <w:rsid w:val="004549AD"/>
    <w:rsid w:val="00454F83"/>
    <w:rsid w:val="004557D6"/>
    <w:rsid w:val="00455F07"/>
    <w:rsid w:val="00456151"/>
    <w:rsid w:val="00457164"/>
    <w:rsid w:val="00457916"/>
    <w:rsid w:val="00460CA9"/>
    <w:rsid w:val="0046196A"/>
    <w:rsid w:val="00461BB8"/>
    <w:rsid w:val="00461DD6"/>
    <w:rsid w:val="00461E46"/>
    <w:rsid w:val="00461EBB"/>
    <w:rsid w:val="00462069"/>
    <w:rsid w:val="00462151"/>
    <w:rsid w:val="00462F25"/>
    <w:rsid w:val="0046344B"/>
    <w:rsid w:val="00463819"/>
    <w:rsid w:val="00463C79"/>
    <w:rsid w:val="004642D0"/>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08F"/>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0FBB"/>
    <w:rsid w:val="004A113B"/>
    <w:rsid w:val="004A20A1"/>
    <w:rsid w:val="004A2CBD"/>
    <w:rsid w:val="004A3125"/>
    <w:rsid w:val="004A486E"/>
    <w:rsid w:val="004A4C97"/>
    <w:rsid w:val="004A50E5"/>
    <w:rsid w:val="004A6046"/>
    <w:rsid w:val="004A6342"/>
    <w:rsid w:val="004A6376"/>
    <w:rsid w:val="004A6566"/>
    <w:rsid w:val="004B0FC2"/>
    <w:rsid w:val="004B115F"/>
    <w:rsid w:val="004B1986"/>
    <w:rsid w:val="004B1BC3"/>
    <w:rsid w:val="004B214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47F8F"/>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EA"/>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17CF"/>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8ED"/>
    <w:rsid w:val="005C5960"/>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8F8"/>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054"/>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08F4"/>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84"/>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51"/>
    <w:rsid w:val="00701E3F"/>
    <w:rsid w:val="00701F8A"/>
    <w:rsid w:val="00701FD1"/>
    <w:rsid w:val="00702CDD"/>
    <w:rsid w:val="00702D00"/>
    <w:rsid w:val="0070347D"/>
    <w:rsid w:val="007049D2"/>
    <w:rsid w:val="00704CBD"/>
    <w:rsid w:val="00704D44"/>
    <w:rsid w:val="00705F12"/>
    <w:rsid w:val="0070650E"/>
    <w:rsid w:val="00706B9D"/>
    <w:rsid w:val="007073D1"/>
    <w:rsid w:val="00707648"/>
    <w:rsid w:val="00707B0A"/>
    <w:rsid w:val="007106FD"/>
    <w:rsid w:val="00710A01"/>
    <w:rsid w:val="0071180F"/>
    <w:rsid w:val="00711821"/>
    <w:rsid w:val="007118F0"/>
    <w:rsid w:val="0071194E"/>
    <w:rsid w:val="00711C9A"/>
    <w:rsid w:val="00712527"/>
    <w:rsid w:val="00713A83"/>
    <w:rsid w:val="007149F4"/>
    <w:rsid w:val="0071543E"/>
    <w:rsid w:val="007154A5"/>
    <w:rsid w:val="007154F9"/>
    <w:rsid w:val="007161AC"/>
    <w:rsid w:val="00716966"/>
    <w:rsid w:val="00717574"/>
    <w:rsid w:val="00720F6E"/>
    <w:rsid w:val="00722FB5"/>
    <w:rsid w:val="0072424E"/>
    <w:rsid w:val="0072436C"/>
    <w:rsid w:val="00724BAB"/>
    <w:rsid w:val="00725242"/>
    <w:rsid w:val="0072524B"/>
    <w:rsid w:val="00725E62"/>
    <w:rsid w:val="00725F60"/>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1A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CB8"/>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138"/>
    <w:rsid w:val="007C764F"/>
    <w:rsid w:val="007C7D97"/>
    <w:rsid w:val="007D066A"/>
    <w:rsid w:val="007D0B87"/>
    <w:rsid w:val="007D208D"/>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6D"/>
    <w:rsid w:val="00802D8F"/>
    <w:rsid w:val="00802EA3"/>
    <w:rsid w:val="008031C7"/>
    <w:rsid w:val="00803E05"/>
    <w:rsid w:val="00803EA2"/>
    <w:rsid w:val="00804242"/>
    <w:rsid w:val="00804404"/>
    <w:rsid w:val="0080457F"/>
    <w:rsid w:val="00804C9F"/>
    <w:rsid w:val="00804F27"/>
    <w:rsid w:val="008052E8"/>
    <w:rsid w:val="00806547"/>
    <w:rsid w:val="00806C68"/>
    <w:rsid w:val="00807080"/>
    <w:rsid w:val="008071C6"/>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12A"/>
    <w:rsid w:val="0082221D"/>
    <w:rsid w:val="00822D3B"/>
    <w:rsid w:val="00823DDB"/>
    <w:rsid w:val="00823F51"/>
    <w:rsid w:val="00824B03"/>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0C"/>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C4D"/>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6F"/>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2633"/>
    <w:rsid w:val="008E2790"/>
    <w:rsid w:val="008E36DB"/>
    <w:rsid w:val="008E412D"/>
    <w:rsid w:val="008E5334"/>
    <w:rsid w:val="008E5BC1"/>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73B5"/>
    <w:rsid w:val="008F7558"/>
    <w:rsid w:val="008F7F4F"/>
    <w:rsid w:val="00900191"/>
    <w:rsid w:val="00901693"/>
    <w:rsid w:val="00901702"/>
    <w:rsid w:val="009019C0"/>
    <w:rsid w:val="00901D27"/>
    <w:rsid w:val="0090228D"/>
    <w:rsid w:val="00902866"/>
    <w:rsid w:val="00902964"/>
    <w:rsid w:val="009033C4"/>
    <w:rsid w:val="009039C6"/>
    <w:rsid w:val="00903D0B"/>
    <w:rsid w:val="0090483B"/>
    <w:rsid w:val="00905295"/>
    <w:rsid w:val="0090570E"/>
    <w:rsid w:val="00905AFF"/>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2C5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AC0"/>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3979"/>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BAF"/>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A5"/>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796"/>
    <w:rsid w:val="009D7BB2"/>
    <w:rsid w:val="009E0652"/>
    <w:rsid w:val="009E0807"/>
    <w:rsid w:val="009E0C05"/>
    <w:rsid w:val="009E0CA9"/>
    <w:rsid w:val="009E1812"/>
    <w:rsid w:val="009E1F62"/>
    <w:rsid w:val="009E250D"/>
    <w:rsid w:val="009E25C9"/>
    <w:rsid w:val="009E2673"/>
    <w:rsid w:val="009E3E89"/>
    <w:rsid w:val="009E4BE7"/>
    <w:rsid w:val="009E5315"/>
    <w:rsid w:val="009E531A"/>
    <w:rsid w:val="009E542C"/>
    <w:rsid w:val="009E54F4"/>
    <w:rsid w:val="009E5931"/>
    <w:rsid w:val="009E6023"/>
    <w:rsid w:val="009E61C8"/>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7AD"/>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64"/>
    <w:rsid w:val="00A479C0"/>
    <w:rsid w:val="00A50109"/>
    <w:rsid w:val="00A50667"/>
    <w:rsid w:val="00A50B34"/>
    <w:rsid w:val="00A51F23"/>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5E1"/>
    <w:rsid w:val="00A67F54"/>
    <w:rsid w:val="00A7037C"/>
    <w:rsid w:val="00A7096D"/>
    <w:rsid w:val="00A7163A"/>
    <w:rsid w:val="00A72360"/>
    <w:rsid w:val="00A72986"/>
    <w:rsid w:val="00A73176"/>
    <w:rsid w:val="00A7349E"/>
    <w:rsid w:val="00A7386D"/>
    <w:rsid w:val="00A746B0"/>
    <w:rsid w:val="00A749FC"/>
    <w:rsid w:val="00A74CF9"/>
    <w:rsid w:val="00A7507C"/>
    <w:rsid w:val="00A7584E"/>
    <w:rsid w:val="00A75969"/>
    <w:rsid w:val="00A75B1D"/>
    <w:rsid w:val="00A75B71"/>
    <w:rsid w:val="00A760A5"/>
    <w:rsid w:val="00A76268"/>
    <w:rsid w:val="00A76A37"/>
    <w:rsid w:val="00A76C0D"/>
    <w:rsid w:val="00A80243"/>
    <w:rsid w:val="00A80BA0"/>
    <w:rsid w:val="00A81679"/>
    <w:rsid w:val="00A81BC6"/>
    <w:rsid w:val="00A81C28"/>
    <w:rsid w:val="00A829CA"/>
    <w:rsid w:val="00A82D34"/>
    <w:rsid w:val="00A8399B"/>
    <w:rsid w:val="00A83C51"/>
    <w:rsid w:val="00A84013"/>
    <w:rsid w:val="00A84222"/>
    <w:rsid w:val="00A847A8"/>
    <w:rsid w:val="00A847E6"/>
    <w:rsid w:val="00A85E3E"/>
    <w:rsid w:val="00A8600F"/>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AE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60D"/>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80"/>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49D"/>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B0F"/>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1428"/>
    <w:rsid w:val="00BB2BA3"/>
    <w:rsid w:val="00BB30AC"/>
    <w:rsid w:val="00BB4040"/>
    <w:rsid w:val="00BB43B1"/>
    <w:rsid w:val="00BB4676"/>
    <w:rsid w:val="00BB52AC"/>
    <w:rsid w:val="00BB569F"/>
    <w:rsid w:val="00BB5BCF"/>
    <w:rsid w:val="00BB5E92"/>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329"/>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AE5"/>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360"/>
    <w:rsid w:val="00C15C92"/>
    <w:rsid w:val="00C15D67"/>
    <w:rsid w:val="00C17D60"/>
    <w:rsid w:val="00C17FA2"/>
    <w:rsid w:val="00C21F22"/>
    <w:rsid w:val="00C224E8"/>
    <w:rsid w:val="00C230C3"/>
    <w:rsid w:val="00C235B7"/>
    <w:rsid w:val="00C236E4"/>
    <w:rsid w:val="00C23F1E"/>
    <w:rsid w:val="00C24301"/>
    <w:rsid w:val="00C244B0"/>
    <w:rsid w:val="00C24B3B"/>
    <w:rsid w:val="00C2502D"/>
    <w:rsid w:val="00C2529A"/>
    <w:rsid w:val="00C25439"/>
    <w:rsid w:val="00C25731"/>
    <w:rsid w:val="00C25924"/>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37FAC"/>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29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6C54"/>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A2"/>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50C"/>
    <w:rsid w:val="00CD264A"/>
    <w:rsid w:val="00CD2869"/>
    <w:rsid w:val="00CD3604"/>
    <w:rsid w:val="00CD38D3"/>
    <w:rsid w:val="00CD3C05"/>
    <w:rsid w:val="00CD3D69"/>
    <w:rsid w:val="00CD3EF7"/>
    <w:rsid w:val="00CD569F"/>
    <w:rsid w:val="00CD6423"/>
    <w:rsid w:val="00CD71AA"/>
    <w:rsid w:val="00CD79DB"/>
    <w:rsid w:val="00CD7F79"/>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244"/>
    <w:rsid w:val="00CE6857"/>
    <w:rsid w:val="00CE69EB"/>
    <w:rsid w:val="00CE71D8"/>
    <w:rsid w:val="00CE72D1"/>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49"/>
    <w:rsid w:val="00DB02C2"/>
    <w:rsid w:val="00DB12FC"/>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AD5"/>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794"/>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153"/>
    <w:rsid w:val="00E207CE"/>
    <w:rsid w:val="00E20F2E"/>
    <w:rsid w:val="00E216EB"/>
    <w:rsid w:val="00E217BB"/>
    <w:rsid w:val="00E22703"/>
    <w:rsid w:val="00E22AB2"/>
    <w:rsid w:val="00E22E13"/>
    <w:rsid w:val="00E236D5"/>
    <w:rsid w:val="00E2382A"/>
    <w:rsid w:val="00E23B9B"/>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37BF9"/>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AE1"/>
    <w:rsid w:val="00E67F45"/>
    <w:rsid w:val="00E706C8"/>
    <w:rsid w:val="00E714B2"/>
    <w:rsid w:val="00E71604"/>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4D58"/>
    <w:rsid w:val="00E85269"/>
    <w:rsid w:val="00E86E20"/>
    <w:rsid w:val="00E8727A"/>
    <w:rsid w:val="00E8743F"/>
    <w:rsid w:val="00E87A44"/>
    <w:rsid w:val="00E87EE6"/>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08A"/>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2EAB"/>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2E83"/>
    <w:rsid w:val="00F23840"/>
    <w:rsid w:val="00F2395B"/>
    <w:rsid w:val="00F244B0"/>
    <w:rsid w:val="00F247B7"/>
    <w:rsid w:val="00F24C5F"/>
    <w:rsid w:val="00F24CEA"/>
    <w:rsid w:val="00F25348"/>
    <w:rsid w:val="00F25DB6"/>
    <w:rsid w:val="00F263E2"/>
    <w:rsid w:val="00F26725"/>
    <w:rsid w:val="00F27DCF"/>
    <w:rsid w:val="00F3020D"/>
    <w:rsid w:val="00F30383"/>
    <w:rsid w:val="00F30ADE"/>
    <w:rsid w:val="00F30E3D"/>
    <w:rsid w:val="00F316B0"/>
    <w:rsid w:val="00F330CE"/>
    <w:rsid w:val="00F332B5"/>
    <w:rsid w:val="00F336C8"/>
    <w:rsid w:val="00F33A29"/>
    <w:rsid w:val="00F34295"/>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633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21D"/>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A85"/>
    <w:rsid w:val="00FE7F9C"/>
    <w:rsid w:val="00FF0ABA"/>
    <w:rsid w:val="00FF0B42"/>
    <w:rsid w:val="00FF21E8"/>
    <w:rsid w:val="00FF2437"/>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17FE-A6F8-43BA-93FD-72F6980F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2785</Words>
  <Characters>15321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13</cp:revision>
  <cp:lastPrinted>2016-02-16T15:02:00Z</cp:lastPrinted>
  <dcterms:created xsi:type="dcterms:W3CDTF">2016-02-16T03:16:00Z</dcterms:created>
  <dcterms:modified xsi:type="dcterms:W3CDTF">2016-05-13T15:40:00Z</dcterms:modified>
</cp:coreProperties>
</file>