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E7A" w:rsidRPr="00436E36" w:rsidRDefault="00376E7A" w:rsidP="00436E36">
      <w:pPr>
        <w:pStyle w:val="Textoindependiente"/>
        <w:rPr>
          <w:rFonts w:ascii="Arial" w:hAnsi="Arial" w:cs="Arial"/>
          <w:sz w:val="19"/>
          <w:szCs w:val="19"/>
        </w:rPr>
      </w:pPr>
      <w:r w:rsidRPr="00436E36">
        <w:rPr>
          <w:rFonts w:ascii="Arial" w:hAnsi="Arial" w:cs="Arial"/>
          <w:sz w:val="19"/>
          <w:szCs w:val="19"/>
        </w:rPr>
        <w:t xml:space="preserve">LEGITIMACIÓN EN LA CAUSA/ </w:t>
      </w:r>
      <w:r w:rsidR="00DE6A1F" w:rsidRPr="00436E36">
        <w:rPr>
          <w:rFonts w:ascii="Arial" w:hAnsi="Arial" w:cs="Arial"/>
          <w:sz w:val="19"/>
          <w:szCs w:val="19"/>
        </w:rPr>
        <w:t xml:space="preserve">Falta de acreditación del parentesco no </w:t>
      </w:r>
      <w:r w:rsidR="00566198" w:rsidRPr="00436E36">
        <w:rPr>
          <w:rFonts w:ascii="Arial" w:hAnsi="Arial" w:cs="Arial"/>
          <w:sz w:val="19"/>
          <w:szCs w:val="19"/>
        </w:rPr>
        <w:t xml:space="preserve">inhabilita para reclamar </w:t>
      </w:r>
      <w:r w:rsidRPr="00436E36">
        <w:rPr>
          <w:rFonts w:ascii="Arial" w:hAnsi="Arial" w:cs="Arial"/>
          <w:sz w:val="19"/>
          <w:szCs w:val="19"/>
        </w:rPr>
        <w:t>daños morales</w:t>
      </w:r>
      <w:r w:rsidR="00436E36" w:rsidRPr="00436E36">
        <w:rPr>
          <w:rFonts w:ascii="Arial" w:hAnsi="Arial" w:cs="Arial"/>
          <w:sz w:val="19"/>
          <w:szCs w:val="19"/>
        </w:rPr>
        <w:t>, la legitimación puede derivarse de</w:t>
      </w:r>
      <w:r w:rsidRPr="00436E36">
        <w:rPr>
          <w:rFonts w:ascii="Arial" w:hAnsi="Arial" w:cs="Arial"/>
          <w:sz w:val="19"/>
          <w:szCs w:val="19"/>
        </w:rPr>
        <w:t xml:space="preserve"> la relación afectiva que</w:t>
      </w:r>
      <w:r w:rsidR="00436E36" w:rsidRPr="00436E36">
        <w:rPr>
          <w:rFonts w:ascii="Arial" w:hAnsi="Arial" w:cs="Arial"/>
          <w:sz w:val="19"/>
          <w:szCs w:val="19"/>
        </w:rPr>
        <w:t xml:space="preserve"> se logre demostrar</w:t>
      </w:r>
    </w:p>
    <w:p w:rsidR="006A6CD8" w:rsidRPr="00436E36" w:rsidRDefault="006A6CD8" w:rsidP="00436E36">
      <w:pPr>
        <w:jc w:val="both"/>
        <w:rPr>
          <w:rFonts w:ascii="Arial" w:hAnsi="Arial" w:cs="Arial"/>
          <w:sz w:val="19"/>
          <w:szCs w:val="19"/>
        </w:rPr>
      </w:pPr>
    </w:p>
    <w:p w:rsidR="006A6CD8" w:rsidRPr="00436E36" w:rsidRDefault="006A6CD8" w:rsidP="00436E36">
      <w:pPr>
        <w:jc w:val="both"/>
        <w:rPr>
          <w:rFonts w:ascii="Arial" w:hAnsi="Arial" w:cs="Arial"/>
          <w:sz w:val="19"/>
          <w:szCs w:val="19"/>
        </w:rPr>
      </w:pPr>
      <w:r w:rsidRPr="00436E36">
        <w:rPr>
          <w:rFonts w:ascii="Arial" w:hAnsi="Arial" w:cs="Arial"/>
          <w:sz w:val="19"/>
          <w:szCs w:val="19"/>
        </w:rPr>
        <w:t>“(…)</w:t>
      </w:r>
      <w:r w:rsidRPr="00436E36">
        <w:rPr>
          <w:rFonts w:ascii="Arial" w:hAnsi="Arial" w:cs="Arial"/>
          <w:sz w:val="19"/>
          <w:szCs w:val="19"/>
        </w:rPr>
        <w:t xml:space="preserve"> surge con claridad la improcedencia a esta altura procesal, para dar al traste con las súplicas, en consideración a que la legitimación por activa para reclamar los daños extrapatrimoniales o inmateriales, no deviene única y exclusivamente de acreditar el parentesco, que de todas formas es un indicio, que ha de valorarse en conjunto e</w:t>
      </w:r>
      <w:r w:rsidR="00376E7A" w:rsidRPr="00436E36">
        <w:rPr>
          <w:rFonts w:ascii="Arial" w:hAnsi="Arial" w:cs="Arial"/>
          <w:sz w:val="19"/>
          <w:szCs w:val="19"/>
        </w:rPr>
        <w:t>l material probatorio (…)</w:t>
      </w:r>
    </w:p>
    <w:p w:rsidR="0035233E" w:rsidRPr="00436E36" w:rsidRDefault="0035233E" w:rsidP="00436E36">
      <w:pPr>
        <w:rPr>
          <w:rFonts w:ascii="Arial" w:hAnsi="Arial" w:cs="Arial"/>
          <w:sz w:val="19"/>
          <w:szCs w:val="19"/>
          <w:lang w:val="es-CO"/>
        </w:rPr>
      </w:pPr>
    </w:p>
    <w:p w:rsidR="00C84F56" w:rsidRPr="00A24847" w:rsidRDefault="00436E36" w:rsidP="00A24847">
      <w:pPr>
        <w:pStyle w:val="Textoindependiente"/>
        <w:rPr>
          <w:rFonts w:ascii="Arial" w:hAnsi="Arial" w:cs="Arial"/>
          <w:spacing w:val="-8"/>
          <w:sz w:val="16"/>
          <w:szCs w:val="19"/>
          <w:lang w:val="es-CO"/>
        </w:rPr>
      </w:pPr>
      <w:r w:rsidRPr="00A24847">
        <w:rPr>
          <w:rFonts w:ascii="Arial" w:hAnsi="Arial" w:cs="Arial"/>
          <w:spacing w:val="-8"/>
          <w:sz w:val="16"/>
          <w:szCs w:val="19"/>
          <w:lang w:val="es-CO"/>
        </w:rPr>
        <w:t xml:space="preserve">Citas: </w:t>
      </w:r>
      <w:r w:rsidR="006F45C7" w:rsidRPr="00A24847">
        <w:rPr>
          <w:rFonts w:ascii="Arial" w:hAnsi="Arial" w:cs="Arial"/>
          <w:spacing w:val="-8"/>
          <w:sz w:val="16"/>
          <w:szCs w:val="19"/>
        </w:rPr>
        <w:t>Corte Suprema de Justicia</w:t>
      </w:r>
      <w:r w:rsidRPr="00A24847">
        <w:rPr>
          <w:rFonts w:ascii="Arial" w:hAnsi="Arial" w:cs="Arial"/>
          <w:spacing w:val="-8"/>
          <w:sz w:val="16"/>
          <w:szCs w:val="19"/>
        </w:rPr>
        <w:t xml:space="preserve">, </w:t>
      </w:r>
      <w:r w:rsidR="006F45C7" w:rsidRPr="00A24847">
        <w:rPr>
          <w:rFonts w:ascii="Arial" w:hAnsi="Arial" w:cs="Arial"/>
          <w:spacing w:val="-8"/>
          <w:sz w:val="16"/>
          <w:szCs w:val="19"/>
          <w:lang w:val="es-CO"/>
        </w:rPr>
        <w:t xml:space="preserve">Sala </w:t>
      </w:r>
      <w:r w:rsidR="00FE32CB" w:rsidRPr="00A24847">
        <w:rPr>
          <w:rFonts w:ascii="Arial" w:hAnsi="Arial" w:cs="Arial"/>
          <w:spacing w:val="-8"/>
          <w:sz w:val="16"/>
          <w:szCs w:val="19"/>
          <w:lang w:val="es-CO"/>
        </w:rPr>
        <w:t xml:space="preserve">Civil, </w:t>
      </w:r>
      <w:r w:rsidR="00561A9F" w:rsidRPr="00A24847">
        <w:rPr>
          <w:rFonts w:ascii="Arial" w:hAnsi="Arial" w:cs="Arial"/>
          <w:spacing w:val="-8"/>
          <w:sz w:val="16"/>
          <w:szCs w:val="19"/>
          <w:lang w:val="es-CO"/>
        </w:rPr>
        <w:t>sentencias</w:t>
      </w:r>
      <w:r w:rsidR="00561A9F" w:rsidRPr="00A24847">
        <w:rPr>
          <w:rFonts w:ascii="Arial" w:hAnsi="Arial" w:cs="Arial"/>
          <w:spacing w:val="-8"/>
          <w:sz w:val="16"/>
          <w:szCs w:val="19"/>
        </w:rPr>
        <w:t xml:space="preserve"> de 21 de julio de </w:t>
      </w:r>
      <w:r w:rsidR="00561A9F" w:rsidRPr="00A24847">
        <w:rPr>
          <w:rFonts w:ascii="Arial" w:hAnsi="Arial" w:cs="Arial"/>
          <w:spacing w:val="-8"/>
          <w:sz w:val="16"/>
          <w:szCs w:val="19"/>
        </w:rPr>
        <w:t xml:space="preserve">1922, </w:t>
      </w:r>
      <w:r w:rsidR="00561A9F" w:rsidRPr="00A24847">
        <w:rPr>
          <w:rFonts w:ascii="Arial" w:hAnsi="Arial" w:cs="Arial"/>
          <w:spacing w:val="-8"/>
          <w:sz w:val="16"/>
          <w:szCs w:val="19"/>
        </w:rPr>
        <w:t xml:space="preserve">de </w:t>
      </w:r>
      <w:r w:rsidR="00561A9F" w:rsidRPr="00A24847">
        <w:rPr>
          <w:rFonts w:ascii="Arial" w:hAnsi="Arial" w:cs="Arial"/>
          <w:spacing w:val="-8"/>
          <w:sz w:val="16"/>
          <w:szCs w:val="19"/>
        </w:rPr>
        <w:t>28</w:t>
      </w:r>
      <w:r w:rsidR="00561A9F" w:rsidRPr="00A24847">
        <w:rPr>
          <w:rFonts w:ascii="Arial" w:hAnsi="Arial" w:cs="Arial"/>
          <w:spacing w:val="-8"/>
          <w:sz w:val="16"/>
          <w:szCs w:val="19"/>
        </w:rPr>
        <w:t xml:space="preserve"> de abril de </w:t>
      </w:r>
      <w:r w:rsidR="00561A9F" w:rsidRPr="00A24847">
        <w:rPr>
          <w:rFonts w:ascii="Arial" w:hAnsi="Arial" w:cs="Arial"/>
          <w:spacing w:val="-8"/>
          <w:sz w:val="16"/>
          <w:szCs w:val="19"/>
        </w:rPr>
        <w:t>1951</w:t>
      </w:r>
      <w:r w:rsidR="00A24847">
        <w:rPr>
          <w:rFonts w:ascii="Arial" w:hAnsi="Arial" w:cs="Arial"/>
          <w:spacing w:val="-8"/>
          <w:sz w:val="16"/>
          <w:szCs w:val="19"/>
        </w:rPr>
        <w:t xml:space="preserve">, de </w:t>
      </w:r>
      <w:r w:rsidR="00561A9F" w:rsidRPr="00A24847">
        <w:rPr>
          <w:rFonts w:ascii="Arial" w:hAnsi="Arial" w:cs="Arial"/>
          <w:spacing w:val="-8"/>
          <w:sz w:val="16"/>
          <w:szCs w:val="19"/>
          <w:lang w:val="es-CO"/>
        </w:rPr>
        <w:t>17</w:t>
      </w:r>
      <w:r w:rsidR="00D13862" w:rsidRPr="00A24847">
        <w:rPr>
          <w:rFonts w:ascii="Arial" w:hAnsi="Arial" w:cs="Arial"/>
          <w:spacing w:val="-8"/>
          <w:sz w:val="16"/>
          <w:szCs w:val="19"/>
          <w:lang w:val="es-CO"/>
        </w:rPr>
        <w:t xml:space="preserve"> de noviembre de </w:t>
      </w:r>
      <w:r w:rsidR="00561A9F" w:rsidRPr="00A24847">
        <w:rPr>
          <w:rFonts w:ascii="Arial" w:hAnsi="Arial" w:cs="Arial"/>
          <w:spacing w:val="-8"/>
          <w:sz w:val="16"/>
          <w:szCs w:val="19"/>
          <w:lang w:val="es-CO"/>
        </w:rPr>
        <w:t>2011</w:t>
      </w:r>
      <w:r w:rsidR="007921D0" w:rsidRPr="00A24847">
        <w:rPr>
          <w:rFonts w:ascii="Arial" w:hAnsi="Arial" w:cs="Arial"/>
          <w:spacing w:val="-8"/>
          <w:sz w:val="16"/>
          <w:szCs w:val="19"/>
        </w:rPr>
        <w:t xml:space="preserve"> y de 5 agosto de 2014. Doctrina: </w:t>
      </w:r>
      <w:r w:rsidR="000A1B68" w:rsidRPr="00A24847">
        <w:rPr>
          <w:rFonts w:ascii="Arial" w:hAnsi="Arial" w:cs="Arial"/>
          <w:spacing w:val="-8"/>
          <w:sz w:val="16"/>
          <w:szCs w:val="19"/>
        </w:rPr>
        <w:t xml:space="preserve">INSTITUTO ANTIOQUEÑO DE RESPONSABILIDAD CIVIL Y DEL ESTADO. </w:t>
      </w:r>
      <w:r w:rsidR="005D77DF" w:rsidRPr="00A24847">
        <w:rPr>
          <w:rFonts w:ascii="Arial" w:hAnsi="Arial" w:cs="Arial"/>
          <w:spacing w:val="-8"/>
          <w:sz w:val="16"/>
          <w:szCs w:val="19"/>
        </w:rPr>
        <w:t>Obdulio Velásquez Posada</w:t>
      </w:r>
      <w:r w:rsidR="005D77DF" w:rsidRPr="00A24847">
        <w:rPr>
          <w:rFonts w:ascii="Arial" w:hAnsi="Arial" w:cs="Arial"/>
          <w:spacing w:val="-8"/>
          <w:sz w:val="16"/>
          <w:szCs w:val="19"/>
        </w:rPr>
        <w:t xml:space="preserve">. </w:t>
      </w:r>
      <w:r w:rsidR="000A1B68" w:rsidRPr="00A24847">
        <w:rPr>
          <w:rFonts w:ascii="Arial" w:hAnsi="Arial" w:cs="Arial"/>
          <w:spacing w:val="-8"/>
          <w:sz w:val="16"/>
          <w:szCs w:val="19"/>
        </w:rPr>
        <w:t>“Responsabilidad civil y del estado No.26</w:t>
      </w:r>
      <w:r w:rsidR="005D77DF" w:rsidRPr="00A24847">
        <w:rPr>
          <w:rFonts w:ascii="Arial" w:hAnsi="Arial" w:cs="Arial"/>
          <w:spacing w:val="-8"/>
          <w:sz w:val="16"/>
          <w:szCs w:val="19"/>
        </w:rPr>
        <w:t>.</w:t>
      </w:r>
      <w:r w:rsidR="000A1B68" w:rsidRPr="00A24847">
        <w:rPr>
          <w:rFonts w:ascii="Arial" w:hAnsi="Arial" w:cs="Arial"/>
          <w:spacing w:val="-8"/>
          <w:sz w:val="16"/>
          <w:szCs w:val="19"/>
        </w:rPr>
        <w:t>”</w:t>
      </w:r>
      <w:r w:rsidR="005D77DF" w:rsidRPr="00A24847">
        <w:rPr>
          <w:rFonts w:ascii="Arial" w:hAnsi="Arial" w:cs="Arial"/>
          <w:spacing w:val="-8"/>
          <w:sz w:val="16"/>
          <w:szCs w:val="19"/>
        </w:rPr>
        <w:t xml:space="preserve"> </w:t>
      </w:r>
      <w:r w:rsidR="000A1B68" w:rsidRPr="00A24847">
        <w:rPr>
          <w:rFonts w:ascii="Arial" w:hAnsi="Arial" w:cs="Arial"/>
          <w:spacing w:val="-8"/>
          <w:sz w:val="16"/>
          <w:szCs w:val="19"/>
        </w:rPr>
        <w:t>Librería</w:t>
      </w:r>
      <w:r w:rsidR="005D77DF" w:rsidRPr="00A24847">
        <w:rPr>
          <w:rFonts w:ascii="Arial" w:hAnsi="Arial" w:cs="Arial"/>
          <w:spacing w:val="-8"/>
          <w:sz w:val="16"/>
          <w:szCs w:val="19"/>
        </w:rPr>
        <w:t xml:space="preserve"> jurídica Comlibros, 2009</w:t>
      </w:r>
      <w:r w:rsidR="000A1B68" w:rsidRPr="00A24847">
        <w:rPr>
          <w:rFonts w:ascii="Arial" w:hAnsi="Arial" w:cs="Arial"/>
          <w:spacing w:val="-8"/>
          <w:sz w:val="16"/>
          <w:szCs w:val="19"/>
        </w:rPr>
        <w:t>.</w:t>
      </w:r>
      <w:r w:rsidR="000A1B68" w:rsidRPr="00A24847">
        <w:rPr>
          <w:rFonts w:ascii="Arial" w:hAnsi="Arial" w:cs="Arial"/>
          <w:spacing w:val="-8"/>
          <w:sz w:val="16"/>
          <w:szCs w:val="19"/>
          <w:lang w:val="es-CO"/>
        </w:rPr>
        <w:t>RAMÍREZ ARCILA, Carlos. “</w:t>
      </w:r>
      <w:r w:rsidR="000A1B68" w:rsidRPr="00A24847">
        <w:rPr>
          <w:rFonts w:ascii="Arial" w:hAnsi="Arial" w:cs="Arial"/>
          <w:spacing w:val="-8"/>
          <w:sz w:val="16"/>
          <w:szCs w:val="19"/>
          <w:lang w:val="es-CO"/>
        </w:rPr>
        <w:t>Derecho procesal, teoría de la acción, legitimación, pretensión procesal y acumulaciones</w:t>
      </w:r>
      <w:r w:rsidR="000A1B68" w:rsidRPr="00A24847">
        <w:rPr>
          <w:rFonts w:ascii="Arial" w:hAnsi="Arial" w:cs="Arial"/>
          <w:spacing w:val="-8"/>
          <w:sz w:val="16"/>
          <w:szCs w:val="19"/>
          <w:lang w:val="es-CO"/>
        </w:rPr>
        <w:t>.” E</w:t>
      </w:r>
      <w:r w:rsidR="000A1B68" w:rsidRPr="00A24847">
        <w:rPr>
          <w:rFonts w:ascii="Arial" w:hAnsi="Arial" w:cs="Arial"/>
          <w:spacing w:val="-8"/>
          <w:sz w:val="16"/>
          <w:szCs w:val="19"/>
          <w:lang w:val="es-CO"/>
        </w:rPr>
        <w:t>diciones Librería del Profesional, Bogotá D</w:t>
      </w:r>
      <w:r w:rsidR="000A1B68" w:rsidRPr="00A24847">
        <w:rPr>
          <w:rFonts w:ascii="Arial" w:hAnsi="Arial" w:cs="Arial"/>
          <w:spacing w:val="-8"/>
          <w:sz w:val="16"/>
          <w:szCs w:val="19"/>
          <w:lang w:val="es-CO"/>
        </w:rPr>
        <w:t>.</w:t>
      </w:r>
      <w:r w:rsidR="000A1B68" w:rsidRPr="00A24847">
        <w:rPr>
          <w:rFonts w:ascii="Arial" w:hAnsi="Arial" w:cs="Arial"/>
          <w:spacing w:val="-8"/>
          <w:sz w:val="16"/>
          <w:szCs w:val="19"/>
          <w:lang w:val="es-CO"/>
        </w:rPr>
        <w:t>C</w:t>
      </w:r>
      <w:r w:rsidR="000A1B68" w:rsidRPr="00A24847">
        <w:rPr>
          <w:rFonts w:ascii="Arial" w:hAnsi="Arial" w:cs="Arial"/>
          <w:spacing w:val="-8"/>
          <w:sz w:val="16"/>
          <w:szCs w:val="19"/>
          <w:lang w:val="es-CO"/>
        </w:rPr>
        <w:t>.</w:t>
      </w:r>
      <w:r w:rsidR="000A1B68" w:rsidRPr="00A24847">
        <w:rPr>
          <w:rFonts w:ascii="Arial" w:hAnsi="Arial" w:cs="Arial"/>
          <w:spacing w:val="-8"/>
          <w:sz w:val="16"/>
          <w:szCs w:val="19"/>
          <w:lang w:val="es-CO"/>
        </w:rPr>
        <w:t>, 2001</w:t>
      </w:r>
      <w:r w:rsidR="005D77DF" w:rsidRPr="00A24847">
        <w:rPr>
          <w:rFonts w:ascii="Arial" w:hAnsi="Arial" w:cs="Arial"/>
          <w:spacing w:val="-8"/>
          <w:sz w:val="16"/>
          <w:szCs w:val="19"/>
          <w:lang w:val="es-CO"/>
        </w:rPr>
        <w:t xml:space="preserve">. </w:t>
      </w:r>
      <w:r w:rsidR="0035233E" w:rsidRPr="00A24847">
        <w:rPr>
          <w:rFonts w:ascii="Arial" w:hAnsi="Arial" w:cs="Arial"/>
          <w:spacing w:val="-8"/>
          <w:sz w:val="16"/>
          <w:szCs w:val="19"/>
          <w:lang w:val="es-CO"/>
        </w:rPr>
        <w:t xml:space="preserve">REVISTA LATINOAMERICANA DE RESPONSABILIDAD CIVIL No.2. Tamayo Jaramillo, Javier. </w:t>
      </w:r>
      <w:r w:rsidR="005D77DF" w:rsidRPr="00A24847">
        <w:rPr>
          <w:rFonts w:ascii="Arial" w:hAnsi="Arial" w:cs="Arial"/>
          <w:spacing w:val="-8"/>
          <w:sz w:val="16"/>
          <w:szCs w:val="19"/>
          <w:lang w:val="es-CO"/>
        </w:rPr>
        <w:t>“</w:t>
      </w:r>
      <w:r w:rsidR="0035233E" w:rsidRPr="00A24847">
        <w:rPr>
          <w:rFonts w:ascii="Arial" w:hAnsi="Arial" w:cs="Arial"/>
          <w:spacing w:val="-8"/>
          <w:sz w:val="16"/>
          <w:szCs w:val="19"/>
          <w:lang w:val="es-CO"/>
        </w:rPr>
        <w:t>Los perjuicios extrapatrimoniales</w:t>
      </w:r>
      <w:r w:rsidR="005D77DF" w:rsidRPr="00A24847">
        <w:rPr>
          <w:rFonts w:ascii="Arial" w:hAnsi="Arial" w:cs="Arial"/>
          <w:spacing w:val="-8"/>
          <w:sz w:val="16"/>
          <w:szCs w:val="19"/>
          <w:lang w:val="es-CO"/>
        </w:rPr>
        <w:t>”</w:t>
      </w:r>
      <w:r w:rsidR="0035233E" w:rsidRPr="00A24847">
        <w:rPr>
          <w:rFonts w:ascii="Arial" w:hAnsi="Arial" w:cs="Arial"/>
          <w:spacing w:val="-8"/>
          <w:sz w:val="16"/>
          <w:szCs w:val="19"/>
          <w:lang w:val="es-CO"/>
        </w:rPr>
        <w:t>, Instituto de Derecho privado latinoamericano y editorial Ibáñez, Bogotá D</w:t>
      </w:r>
      <w:r w:rsidR="005D77DF" w:rsidRPr="00A24847">
        <w:rPr>
          <w:rFonts w:ascii="Arial" w:hAnsi="Arial" w:cs="Arial"/>
          <w:spacing w:val="-8"/>
          <w:sz w:val="16"/>
          <w:szCs w:val="19"/>
          <w:lang w:val="es-CO"/>
        </w:rPr>
        <w:t>.</w:t>
      </w:r>
      <w:r w:rsidR="0035233E" w:rsidRPr="00A24847">
        <w:rPr>
          <w:rFonts w:ascii="Arial" w:hAnsi="Arial" w:cs="Arial"/>
          <w:spacing w:val="-8"/>
          <w:sz w:val="16"/>
          <w:szCs w:val="19"/>
          <w:lang w:val="es-CO"/>
        </w:rPr>
        <w:t>C</w:t>
      </w:r>
      <w:r w:rsidR="005D77DF" w:rsidRPr="00A24847">
        <w:rPr>
          <w:rFonts w:ascii="Arial" w:hAnsi="Arial" w:cs="Arial"/>
          <w:spacing w:val="-8"/>
          <w:sz w:val="16"/>
          <w:szCs w:val="19"/>
          <w:lang w:val="es-CO"/>
        </w:rPr>
        <w:t>., 2014.</w:t>
      </w:r>
    </w:p>
    <w:p w:rsidR="00C84F56" w:rsidRPr="00F03B34" w:rsidRDefault="00C84F56" w:rsidP="00C84F56">
      <w:pPr>
        <w:pStyle w:val="Textoindependiente"/>
        <w:spacing w:line="360" w:lineRule="auto"/>
        <w:rPr>
          <w:rFonts w:ascii="Arial" w:hAnsi="Arial" w:cs="Arial"/>
          <w:sz w:val="20"/>
          <w:szCs w:val="24"/>
        </w:rPr>
      </w:pPr>
    </w:p>
    <w:p w:rsidR="00B32EBF" w:rsidRPr="0041300C" w:rsidRDefault="00F23FE5" w:rsidP="00B32EBF">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EBF" w:rsidRPr="0041300C" w:rsidRDefault="00B32EBF" w:rsidP="00B32EBF">
      <w:pPr>
        <w:pStyle w:val="Sinespaciado"/>
        <w:tabs>
          <w:tab w:val="left" w:pos="3579"/>
        </w:tabs>
        <w:spacing w:line="360" w:lineRule="auto"/>
        <w:jc w:val="center"/>
        <w:rPr>
          <w:rFonts w:ascii="Arial" w:hAnsi="Arial" w:cs="Arial"/>
          <w:w w:val="140"/>
          <w:sz w:val="14"/>
        </w:rPr>
      </w:pPr>
    </w:p>
    <w:p w:rsidR="00B32EBF" w:rsidRPr="0041300C" w:rsidRDefault="00B32EBF" w:rsidP="00B32EBF">
      <w:pPr>
        <w:pStyle w:val="Sinespaciado"/>
        <w:tabs>
          <w:tab w:val="left" w:pos="3579"/>
        </w:tabs>
        <w:spacing w:line="360" w:lineRule="auto"/>
        <w:jc w:val="center"/>
        <w:rPr>
          <w:rFonts w:ascii="Arial" w:hAnsi="Arial" w:cs="Arial"/>
          <w:w w:val="140"/>
          <w:sz w:val="14"/>
        </w:rPr>
      </w:pPr>
    </w:p>
    <w:p w:rsidR="00B32EBF" w:rsidRPr="0041300C" w:rsidRDefault="00B32EBF" w:rsidP="00B32EBF">
      <w:pPr>
        <w:pStyle w:val="Sinespaciado"/>
        <w:tabs>
          <w:tab w:val="left" w:pos="3579"/>
        </w:tabs>
        <w:spacing w:line="360" w:lineRule="auto"/>
        <w:jc w:val="center"/>
        <w:rPr>
          <w:rFonts w:ascii="Arial" w:hAnsi="Arial" w:cs="Arial"/>
          <w:w w:val="140"/>
          <w:sz w:val="14"/>
        </w:rPr>
      </w:pPr>
      <w:r w:rsidRPr="0041300C">
        <w:rPr>
          <w:rFonts w:ascii="Arial" w:hAnsi="Arial" w:cs="Arial"/>
          <w:w w:val="140"/>
          <w:sz w:val="14"/>
        </w:rPr>
        <w:t>REPUBLICA DE COLOMBIA</w:t>
      </w:r>
    </w:p>
    <w:p w:rsidR="00B32EBF" w:rsidRPr="0041300C" w:rsidRDefault="00B32EBF" w:rsidP="00B32EBF">
      <w:pPr>
        <w:pStyle w:val="Sinespaciado"/>
        <w:tabs>
          <w:tab w:val="center" w:pos="4987"/>
          <w:tab w:val="left" w:pos="8449"/>
        </w:tabs>
        <w:spacing w:line="360" w:lineRule="auto"/>
        <w:jc w:val="center"/>
        <w:rPr>
          <w:rFonts w:ascii="Arial" w:hAnsi="Arial" w:cs="Arial"/>
          <w:w w:val="140"/>
        </w:rPr>
      </w:pPr>
      <w:r w:rsidRPr="0041300C">
        <w:rPr>
          <w:rFonts w:ascii="Arial" w:hAnsi="Arial" w:cs="Arial"/>
          <w:w w:val="140"/>
          <w:sz w:val="14"/>
        </w:rPr>
        <w:t>RAMA JUDICIAL DEL PODER PÚBLICO</w:t>
      </w:r>
    </w:p>
    <w:p w:rsidR="00B32EBF" w:rsidRPr="0041300C" w:rsidRDefault="00B32EBF" w:rsidP="00B32EBF">
      <w:pPr>
        <w:pStyle w:val="Sinespaciado"/>
        <w:spacing w:line="360" w:lineRule="auto"/>
        <w:jc w:val="center"/>
        <w:rPr>
          <w:rFonts w:ascii="Arial" w:hAnsi="Arial" w:cs="Arial"/>
          <w:w w:val="140"/>
          <w:sz w:val="16"/>
        </w:rPr>
      </w:pPr>
      <w:r w:rsidRPr="0041300C">
        <w:rPr>
          <w:rFonts w:ascii="Arial" w:hAnsi="Arial" w:cs="Arial"/>
          <w:w w:val="140"/>
          <w:sz w:val="18"/>
        </w:rPr>
        <w:t>T</w:t>
      </w:r>
      <w:r w:rsidRPr="0041300C">
        <w:rPr>
          <w:rFonts w:ascii="Arial" w:hAnsi="Arial" w:cs="Arial"/>
          <w:w w:val="140"/>
          <w:sz w:val="16"/>
        </w:rPr>
        <w:t>RIBUNAL</w:t>
      </w:r>
      <w:r w:rsidRPr="0041300C">
        <w:rPr>
          <w:rFonts w:ascii="Arial" w:hAnsi="Arial" w:cs="Arial"/>
          <w:w w:val="140"/>
          <w:sz w:val="18"/>
        </w:rPr>
        <w:t xml:space="preserve"> S</w:t>
      </w:r>
      <w:r w:rsidRPr="0041300C">
        <w:rPr>
          <w:rFonts w:ascii="Arial" w:hAnsi="Arial" w:cs="Arial"/>
          <w:w w:val="140"/>
          <w:sz w:val="16"/>
        </w:rPr>
        <w:t xml:space="preserve">UPERIOR DEL </w:t>
      </w:r>
      <w:r w:rsidRPr="0041300C">
        <w:rPr>
          <w:rFonts w:ascii="Arial" w:hAnsi="Arial" w:cs="Arial"/>
          <w:w w:val="140"/>
          <w:sz w:val="18"/>
        </w:rPr>
        <w:t>D</w:t>
      </w:r>
      <w:r w:rsidRPr="0041300C">
        <w:rPr>
          <w:rFonts w:ascii="Arial" w:hAnsi="Arial" w:cs="Arial"/>
          <w:w w:val="140"/>
          <w:sz w:val="16"/>
        </w:rPr>
        <w:t>ISTRITO</w:t>
      </w:r>
      <w:r w:rsidRPr="0041300C">
        <w:rPr>
          <w:rFonts w:ascii="Arial" w:hAnsi="Arial" w:cs="Arial"/>
          <w:w w:val="140"/>
          <w:sz w:val="18"/>
        </w:rPr>
        <w:t xml:space="preserve"> J</w:t>
      </w:r>
      <w:r w:rsidRPr="0041300C">
        <w:rPr>
          <w:rFonts w:ascii="Arial" w:hAnsi="Arial" w:cs="Arial"/>
          <w:w w:val="140"/>
          <w:sz w:val="16"/>
        </w:rPr>
        <w:t>UDICIAL</w:t>
      </w:r>
    </w:p>
    <w:p w:rsidR="00B32EBF" w:rsidRPr="0041300C" w:rsidRDefault="00CF22F8" w:rsidP="00B32EBF">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w:t>
      </w:r>
      <w:r w:rsidRPr="00493E24">
        <w:rPr>
          <w:rFonts w:ascii="Arial" w:hAnsi="Arial" w:cs="Arial"/>
          <w:w w:val="140"/>
          <w:sz w:val="16"/>
          <w:szCs w:val="16"/>
        </w:rPr>
        <w:t>LA DE DECISIÓN</w:t>
      </w:r>
      <w:r>
        <w:rPr>
          <w:rFonts w:ascii="Arial" w:hAnsi="Arial" w:cs="Arial"/>
          <w:w w:val="140"/>
          <w:sz w:val="14"/>
          <w:szCs w:val="18"/>
        </w:rPr>
        <w:t xml:space="preserve"> </w:t>
      </w:r>
      <w:r w:rsidRPr="0054427C">
        <w:rPr>
          <w:rFonts w:ascii="Arial" w:hAnsi="Arial" w:cs="Arial"/>
          <w:w w:val="140"/>
          <w:sz w:val="18"/>
          <w:szCs w:val="18"/>
        </w:rPr>
        <w:t>C</w:t>
      </w:r>
      <w:r>
        <w:rPr>
          <w:rFonts w:ascii="Arial" w:hAnsi="Arial" w:cs="Arial"/>
          <w:w w:val="140"/>
          <w:sz w:val="16"/>
          <w:szCs w:val="18"/>
        </w:rPr>
        <w:t xml:space="preserve">IVIL –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w:t>
      </w:r>
      <w:r w:rsidRPr="00493E24">
        <w:rPr>
          <w:rFonts w:ascii="Arial" w:hAnsi="Arial" w:cs="Arial"/>
          <w:w w:val="140"/>
          <w:sz w:val="16"/>
          <w:szCs w:val="18"/>
        </w:rPr>
        <w:t>DE</w:t>
      </w:r>
      <w:r>
        <w:rPr>
          <w:rFonts w:ascii="Arial" w:hAnsi="Arial" w:cs="Arial"/>
          <w:w w:val="140"/>
          <w:sz w:val="18"/>
          <w:szCs w:val="18"/>
        </w:rPr>
        <w:t xml:space="preserve"> P</w:t>
      </w:r>
      <w:r w:rsidRPr="00E44741">
        <w:rPr>
          <w:rFonts w:ascii="Arial" w:hAnsi="Arial" w:cs="Arial"/>
          <w:w w:val="140"/>
          <w:sz w:val="16"/>
          <w:szCs w:val="18"/>
        </w:rPr>
        <w:t>EREIRA</w:t>
      </w:r>
    </w:p>
    <w:p w:rsidR="00E82583" w:rsidRPr="0041300C" w:rsidRDefault="00B32EBF" w:rsidP="00B32EBF">
      <w:pPr>
        <w:pStyle w:val="Sinespaciado"/>
        <w:spacing w:line="360" w:lineRule="auto"/>
        <w:jc w:val="center"/>
        <w:rPr>
          <w:rFonts w:ascii="Arial" w:hAnsi="Arial" w:cs="Arial"/>
          <w:w w:val="140"/>
          <w:sz w:val="16"/>
          <w:szCs w:val="18"/>
        </w:rPr>
      </w:pPr>
      <w:r w:rsidRPr="0041300C">
        <w:rPr>
          <w:rFonts w:ascii="Arial" w:hAnsi="Arial" w:cs="Arial"/>
          <w:w w:val="140"/>
          <w:sz w:val="18"/>
          <w:szCs w:val="18"/>
        </w:rPr>
        <w:t>D</w:t>
      </w:r>
      <w:r w:rsidRPr="0041300C">
        <w:rPr>
          <w:rFonts w:ascii="Arial" w:hAnsi="Arial" w:cs="Arial"/>
          <w:w w:val="140"/>
          <w:sz w:val="16"/>
          <w:szCs w:val="18"/>
        </w:rPr>
        <w:t xml:space="preserve">EPARTAMENTO </w:t>
      </w:r>
      <w:r w:rsidRPr="0041300C">
        <w:rPr>
          <w:rFonts w:ascii="Arial" w:hAnsi="Arial" w:cs="Arial"/>
          <w:w w:val="140"/>
          <w:sz w:val="18"/>
          <w:szCs w:val="18"/>
        </w:rPr>
        <w:t>D</w:t>
      </w:r>
      <w:r w:rsidRPr="0041300C">
        <w:rPr>
          <w:rFonts w:ascii="Arial" w:hAnsi="Arial" w:cs="Arial"/>
          <w:w w:val="140"/>
          <w:sz w:val="16"/>
          <w:szCs w:val="18"/>
        </w:rPr>
        <w:t xml:space="preserve">EL </w:t>
      </w:r>
      <w:r w:rsidRPr="0041300C">
        <w:rPr>
          <w:rFonts w:ascii="Arial" w:hAnsi="Arial" w:cs="Arial"/>
          <w:w w:val="140"/>
          <w:sz w:val="18"/>
          <w:szCs w:val="18"/>
        </w:rPr>
        <w:t>R</w:t>
      </w:r>
      <w:r w:rsidRPr="0041300C">
        <w:rPr>
          <w:rFonts w:ascii="Arial" w:hAnsi="Arial" w:cs="Arial"/>
          <w:w w:val="140"/>
          <w:sz w:val="16"/>
          <w:szCs w:val="18"/>
        </w:rPr>
        <w:t>ISARALDA</w:t>
      </w:r>
    </w:p>
    <w:p w:rsidR="008F7ADB" w:rsidRPr="0041300C" w:rsidRDefault="008F7ADB" w:rsidP="003C2B50">
      <w:pPr>
        <w:pStyle w:val="Textoindependiente"/>
        <w:spacing w:line="360" w:lineRule="auto"/>
        <w:jc w:val="center"/>
        <w:rPr>
          <w:rFonts w:ascii="Arial" w:hAnsi="Arial" w:cs="Arial"/>
          <w:sz w:val="22"/>
          <w:szCs w:val="22"/>
        </w:rPr>
      </w:pPr>
    </w:p>
    <w:p w:rsidR="008F7ADB" w:rsidRPr="0041300C" w:rsidRDefault="008F7ADB" w:rsidP="00DA6BEA">
      <w:pPr>
        <w:pStyle w:val="Textoindependiente"/>
        <w:spacing w:line="360" w:lineRule="auto"/>
        <w:ind w:left="708" w:firstLine="708"/>
        <w:rPr>
          <w:rFonts w:ascii="Arial" w:hAnsi="Arial" w:cs="Arial"/>
          <w:sz w:val="22"/>
          <w:szCs w:val="22"/>
        </w:rPr>
      </w:pPr>
      <w:r w:rsidRPr="0041300C">
        <w:rPr>
          <w:rFonts w:ascii="Arial" w:hAnsi="Arial" w:cs="Arial"/>
          <w:sz w:val="22"/>
          <w:szCs w:val="22"/>
        </w:rPr>
        <w:t>Asunto</w:t>
      </w:r>
      <w:r w:rsidRPr="0041300C">
        <w:rPr>
          <w:rFonts w:ascii="Arial" w:hAnsi="Arial" w:cs="Arial"/>
          <w:sz w:val="22"/>
          <w:szCs w:val="22"/>
        </w:rPr>
        <w:tab/>
      </w:r>
      <w:r w:rsidRPr="0041300C">
        <w:rPr>
          <w:rFonts w:ascii="Arial" w:hAnsi="Arial" w:cs="Arial"/>
          <w:sz w:val="22"/>
          <w:szCs w:val="22"/>
        </w:rPr>
        <w:tab/>
      </w:r>
      <w:r w:rsidRPr="0041300C">
        <w:rPr>
          <w:rFonts w:ascii="Arial" w:hAnsi="Arial" w:cs="Arial"/>
          <w:sz w:val="22"/>
          <w:szCs w:val="22"/>
        </w:rPr>
        <w:tab/>
        <w:t xml:space="preserve">: </w:t>
      </w:r>
      <w:r w:rsidR="009A1E27">
        <w:rPr>
          <w:rFonts w:ascii="Arial" w:hAnsi="Arial" w:cs="Arial"/>
          <w:sz w:val="22"/>
          <w:szCs w:val="22"/>
        </w:rPr>
        <w:t>Apelaci</w:t>
      </w:r>
      <w:r w:rsidR="00FB57E2">
        <w:rPr>
          <w:rFonts w:ascii="Arial" w:hAnsi="Arial" w:cs="Arial"/>
          <w:sz w:val="22"/>
          <w:szCs w:val="22"/>
        </w:rPr>
        <w:t>ón - S</w:t>
      </w:r>
      <w:r w:rsidRPr="0041300C">
        <w:rPr>
          <w:rFonts w:ascii="Arial" w:hAnsi="Arial" w:cs="Arial"/>
          <w:sz w:val="22"/>
          <w:szCs w:val="22"/>
        </w:rPr>
        <w:t>entencia</w:t>
      </w:r>
      <w:r w:rsidR="00E82583" w:rsidRPr="0041300C">
        <w:rPr>
          <w:rFonts w:ascii="Arial" w:hAnsi="Arial" w:cs="Arial"/>
          <w:sz w:val="22"/>
          <w:szCs w:val="22"/>
        </w:rPr>
        <w:t xml:space="preserve"> </w:t>
      </w:r>
      <w:r w:rsidR="007360C4">
        <w:rPr>
          <w:rFonts w:ascii="Arial" w:hAnsi="Arial" w:cs="Arial"/>
          <w:sz w:val="22"/>
          <w:szCs w:val="22"/>
        </w:rPr>
        <w:t>anticipada</w:t>
      </w:r>
    </w:p>
    <w:p w:rsidR="0025281B" w:rsidRDefault="0025281B" w:rsidP="0025281B">
      <w:pPr>
        <w:spacing w:line="360" w:lineRule="auto"/>
        <w:ind w:left="708"/>
        <w:jc w:val="both"/>
        <w:rPr>
          <w:rFonts w:ascii="Arial" w:hAnsi="Arial"/>
          <w:kern w:val="0"/>
          <w:sz w:val="22"/>
          <w:szCs w:val="22"/>
          <w:lang w:val="es-CO"/>
        </w:rPr>
      </w:pPr>
      <w:r>
        <w:rPr>
          <w:rFonts w:ascii="Arial" w:hAnsi="Arial" w:cs="Arial"/>
          <w:sz w:val="22"/>
          <w:szCs w:val="22"/>
        </w:rPr>
        <w:tab/>
        <w:t>Tipo de proceso</w:t>
      </w:r>
      <w:r>
        <w:rPr>
          <w:rFonts w:ascii="Arial" w:hAnsi="Arial" w:cs="Arial"/>
          <w:sz w:val="22"/>
          <w:szCs w:val="22"/>
        </w:rPr>
        <w:tab/>
        <w:t xml:space="preserve">: Verbal </w:t>
      </w:r>
      <w:r>
        <w:rPr>
          <w:rFonts w:ascii="Arial" w:hAnsi="Arial"/>
          <w:sz w:val="22"/>
          <w:szCs w:val="22"/>
          <w:lang w:val="es-CO"/>
        </w:rPr>
        <w:t xml:space="preserve">– </w:t>
      </w:r>
      <w:r>
        <w:rPr>
          <w:rFonts w:ascii="Arial" w:hAnsi="Arial" w:cs="Arial"/>
          <w:sz w:val="22"/>
          <w:szCs w:val="22"/>
        </w:rPr>
        <w:t>Responsabilidad civil médica</w:t>
      </w:r>
    </w:p>
    <w:p w:rsidR="0025281B" w:rsidRDefault="0025281B" w:rsidP="0025281B">
      <w:pPr>
        <w:spacing w:line="360" w:lineRule="auto"/>
        <w:ind w:left="3544" w:hanging="2128"/>
        <w:jc w:val="both"/>
        <w:rPr>
          <w:rFonts w:ascii="Arial" w:hAnsi="Arial"/>
          <w:sz w:val="22"/>
          <w:szCs w:val="22"/>
          <w:lang w:val="es-CO"/>
        </w:rPr>
      </w:pPr>
      <w:r>
        <w:rPr>
          <w:rFonts w:ascii="Arial" w:hAnsi="Arial" w:cs="Arial"/>
          <w:sz w:val="22"/>
          <w:szCs w:val="22"/>
          <w:lang w:val="es-CO"/>
        </w:rPr>
        <w:t>Demandante (s)</w:t>
      </w:r>
      <w:r>
        <w:rPr>
          <w:rFonts w:ascii="Arial" w:hAnsi="Arial" w:cs="Arial"/>
          <w:sz w:val="22"/>
          <w:szCs w:val="22"/>
          <w:lang w:val="es-CO"/>
        </w:rPr>
        <w:tab/>
        <w:t>: Carlos Andrés Arias Cañaveral y otra</w:t>
      </w:r>
    </w:p>
    <w:p w:rsidR="0025281B" w:rsidRDefault="0025281B" w:rsidP="0025281B">
      <w:pPr>
        <w:pStyle w:val="Textoindependiente"/>
        <w:spacing w:line="360" w:lineRule="auto"/>
        <w:ind w:left="708"/>
        <w:rPr>
          <w:rFonts w:ascii="Arial" w:hAnsi="Arial" w:cs="Arial"/>
          <w:sz w:val="22"/>
          <w:szCs w:val="22"/>
          <w:lang w:val="es-ES_tradnl"/>
        </w:rPr>
      </w:pPr>
      <w:r>
        <w:rPr>
          <w:rFonts w:ascii="Arial" w:hAnsi="Arial" w:cs="Arial"/>
          <w:sz w:val="22"/>
          <w:szCs w:val="22"/>
          <w:lang w:val="es-CO"/>
        </w:rPr>
        <w:tab/>
        <w:t>Demandado (s)</w:t>
      </w:r>
      <w:r>
        <w:rPr>
          <w:rFonts w:ascii="Arial" w:hAnsi="Arial" w:cs="Arial"/>
          <w:sz w:val="22"/>
          <w:szCs w:val="22"/>
          <w:lang w:val="es-CO"/>
        </w:rPr>
        <w:tab/>
        <w:t>: EPS Saludcoop y otra</w:t>
      </w:r>
    </w:p>
    <w:p w:rsidR="0025281B" w:rsidRDefault="0025281B" w:rsidP="0025281B">
      <w:pPr>
        <w:pStyle w:val="Textoindependiente"/>
        <w:spacing w:line="360" w:lineRule="auto"/>
        <w:ind w:left="708"/>
        <w:rPr>
          <w:rFonts w:ascii="Arial" w:hAnsi="Arial" w:cs="Arial"/>
          <w:sz w:val="22"/>
          <w:szCs w:val="22"/>
          <w:lang w:val="es-CO"/>
        </w:rPr>
      </w:pPr>
      <w:r>
        <w:rPr>
          <w:rFonts w:ascii="Arial" w:hAnsi="Arial" w:cs="Arial"/>
          <w:sz w:val="22"/>
          <w:szCs w:val="22"/>
          <w:lang w:val="es-CO"/>
        </w:rPr>
        <w:tab/>
        <w:t>Procedencia</w:t>
      </w:r>
      <w:r>
        <w:rPr>
          <w:rFonts w:ascii="Arial" w:hAnsi="Arial" w:cs="Arial"/>
          <w:sz w:val="22"/>
          <w:szCs w:val="22"/>
          <w:lang w:val="es-CO"/>
        </w:rPr>
        <w:tab/>
      </w:r>
      <w:r>
        <w:rPr>
          <w:rFonts w:ascii="Arial" w:hAnsi="Arial" w:cs="Arial"/>
          <w:sz w:val="22"/>
          <w:szCs w:val="22"/>
          <w:lang w:val="es-CO"/>
        </w:rPr>
        <w:tab/>
        <w:t>: Juzgado Tercero Civil del Circuito</w:t>
      </w:r>
      <w:r w:rsidR="00613603">
        <w:rPr>
          <w:rFonts w:ascii="Arial" w:hAnsi="Arial" w:cs="Arial"/>
          <w:sz w:val="22"/>
          <w:szCs w:val="22"/>
          <w:lang w:val="es-CO"/>
        </w:rPr>
        <w:t xml:space="preserve"> de Pereira</w:t>
      </w:r>
    </w:p>
    <w:p w:rsidR="0025281B" w:rsidRDefault="0025281B" w:rsidP="0025281B">
      <w:pPr>
        <w:pStyle w:val="Textoindependiente"/>
        <w:spacing w:line="360" w:lineRule="auto"/>
        <w:ind w:left="708"/>
        <w:rPr>
          <w:rFonts w:ascii="Arial" w:hAnsi="Arial" w:cs="Arial"/>
          <w:sz w:val="22"/>
          <w:szCs w:val="22"/>
          <w:lang w:val="es-CO"/>
        </w:rPr>
      </w:pPr>
      <w:r>
        <w:rPr>
          <w:rFonts w:ascii="Arial" w:hAnsi="Arial" w:cs="Arial"/>
          <w:sz w:val="22"/>
          <w:szCs w:val="22"/>
          <w:lang w:val="es-CO"/>
        </w:rPr>
        <w:tab/>
        <w:t>Radicaci</w:t>
      </w:r>
      <w:r w:rsidR="00613603">
        <w:rPr>
          <w:rFonts w:ascii="Arial" w:hAnsi="Arial" w:cs="Arial"/>
          <w:sz w:val="22"/>
          <w:szCs w:val="22"/>
          <w:lang w:val="es-CO"/>
        </w:rPr>
        <w:t>ón</w:t>
      </w:r>
      <w:r w:rsidR="00613603">
        <w:rPr>
          <w:rFonts w:ascii="Arial" w:hAnsi="Arial" w:cs="Arial"/>
          <w:sz w:val="22"/>
          <w:szCs w:val="22"/>
          <w:lang w:val="es-CO"/>
        </w:rPr>
        <w:tab/>
      </w:r>
      <w:r w:rsidR="00613603">
        <w:rPr>
          <w:rFonts w:ascii="Arial" w:hAnsi="Arial" w:cs="Arial"/>
          <w:sz w:val="22"/>
          <w:szCs w:val="22"/>
          <w:lang w:val="es-CO"/>
        </w:rPr>
        <w:tab/>
        <w:t>: 66001-31-03-2015-00221-01</w:t>
      </w:r>
    </w:p>
    <w:p w:rsidR="00700BEF" w:rsidRPr="0041300C" w:rsidRDefault="00700BEF" w:rsidP="00DA6BEA">
      <w:pPr>
        <w:spacing w:line="360" w:lineRule="auto"/>
        <w:ind w:left="708" w:firstLine="708"/>
        <w:rPr>
          <w:rFonts w:ascii="Arial" w:hAnsi="Arial" w:cs="Arial"/>
          <w:sz w:val="22"/>
          <w:szCs w:val="22"/>
        </w:rPr>
      </w:pPr>
      <w:r w:rsidRPr="0041300C">
        <w:rPr>
          <w:rFonts w:ascii="Arial" w:hAnsi="Arial" w:cs="Arial"/>
          <w:sz w:val="22"/>
          <w:szCs w:val="22"/>
        </w:rPr>
        <w:t>Temas</w:t>
      </w:r>
      <w:r w:rsidRPr="0041300C">
        <w:rPr>
          <w:rFonts w:ascii="Arial" w:hAnsi="Arial" w:cs="Arial"/>
          <w:sz w:val="22"/>
          <w:szCs w:val="22"/>
        </w:rPr>
        <w:tab/>
      </w:r>
      <w:r w:rsidRPr="0041300C">
        <w:rPr>
          <w:rFonts w:ascii="Arial" w:hAnsi="Arial" w:cs="Arial"/>
          <w:sz w:val="22"/>
          <w:szCs w:val="22"/>
        </w:rPr>
        <w:tab/>
      </w:r>
      <w:r w:rsidRPr="0041300C">
        <w:rPr>
          <w:rFonts w:ascii="Arial" w:hAnsi="Arial" w:cs="Arial"/>
          <w:sz w:val="22"/>
          <w:szCs w:val="22"/>
        </w:rPr>
        <w:tab/>
        <w:t>:</w:t>
      </w:r>
      <w:r w:rsidR="00DF2802" w:rsidRPr="0041300C">
        <w:rPr>
          <w:rFonts w:ascii="Arial" w:hAnsi="Arial" w:cs="Arial"/>
          <w:sz w:val="22"/>
          <w:szCs w:val="22"/>
        </w:rPr>
        <w:t xml:space="preserve"> </w:t>
      </w:r>
      <w:r w:rsidR="00A427D2" w:rsidRPr="00B74E9C">
        <w:rPr>
          <w:rFonts w:ascii="Arial" w:hAnsi="Arial" w:cs="Arial"/>
          <w:sz w:val="22"/>
          <w:szCs w:val="22"/>
        </w:rPr>
        <w:t xml:space="preserve">Legitimación por </w:t>
      </w:r>
      <w:r w:rsidR="00B74E9C" w:rsidRPr="00B74E9C">
        <w:rPr>
          <w:rFonts w:ascii="Arial" w:hAnsi="Arial" w:cs="Arial"/>
          <w:sz w:val="22"/>
          <w:szCs w:val="22"/>
        </w:rPr>
        <w:t>activa</w:t>
      </w:r>
      <w:r w:rsidR="00B2353E">
        <w:rPr>
          <w:rFonts w:ascii="Arial" w:hAnsi="Arial" w:cs="Arial"/>
          <w:sz w:val="22"/>
          <w:szCs w:val="22"/>
        </w:rPr>
        <w:t xml:space="preserve"> – </w:t>
      </w:r>
      <w:r w:rsidR="00B2353E" w:rsidRPr="00D21612">
        <w:rPr>
          <w:rFonts w:ascii="Arial" w:hAnsi="Arial" w:cs="Arial"/>
          <w:szCs w:val="22"/>
        </w:rPr>
        <w:t>Daño</w:t>
      </w:r>
      <w:r w:rsidR="00D21612" w:rsidRPr="00D21612">
        <w:rPr>
          <w:rFonts w:ascii="Arial" w:hAnsi="Arial" w:cs="Arial"/>
          <w:szCs w:val="22"/>
        </w:rPr>
        <w:t>s inmateriales</w:t>
      </w:r>
      <w:r w:rsidR="000C7940" w:rsidRPr="00D21612">
        <w:rPr>
          <w:rFonts w:ascii="Arial" w:hAnsi="Arial" w:cs="Arial"/>
          <w:szCs w:val="22"/>
        </w:rPr>
        <w:t xml:space="preserve"> - Parentesco</w:t>
      </w:r>
    </w:p>
    <w:p w:rsidR="00170D5A" w:rsidRPr="0041300C" w:rsidRDefault="008F7ADB" w:rsidP="00DA6BEA">
      <w:pPr>
        <w:spacing w:line="360" w:lineRule="auto"/>
        <w:ind w:left="708" w:firstLine="708"/>
        <w:rPr>
          <w:rFonts w:ascii="Arial" w:hAnsi="Arial"/>
          <w:sz w:val="22"/>
        </w:rPr>
      </w:pPr>
      <w:r w:rsidRPr="0041300C">
        <w:rPr>
          <w:rFonts w:ascii="Arial" w:hAnsi="Arial" w:cs="Arial"/>
          <w:sz w:val="22"/>
          <w:szCs w:val="22"/>
        </w:rPr>
        <w:t>Magistrado Ponente</w:t>
      </w:r>
      <w:r w:rsidRPr="0041300C">
        <w:rPr>
          <w:rFonts w:ascii="Arial" w:hAnsi="Arial" w:cs="Arial"/>
          <w:sz w:val="22"/>
          <w:szCs w:val="22"/>
        </w:rPr>
        <w:tab/>
        <w:t xml:space="preserve">: </w:t>
      </w:r>
      <w:r w:rsidR="00170D5A" w:rsidRPr="0041300C">
        <w:rPr>
          <w:rFonts w:ascii="Arial" w:hAnsi="Arial"/>
          <w:smallCaps/>
          <w:sz w:val="22"/>
        </w:rPr>
        <w:t>Duberney Grisales Herrera</w:t>
      </w:r>
    </w:p>
    <w:p w:rsidR="00B74E9C" w:rsidRDefault="00B74E9C" w:rsidP="00B74E9C">
      <w:pPr>
        <w:pBdr>
          <w:bottom w:val="double" w:sz="6" w:space="1" w:color="auto"/>
        </w:pBdr>
        <w:spacing w:line="360" w:lineRule="auto"/>
        <w:jc w:val="center"/>
        <w:rPr>
          <w:rFonts w:ascii="Arial" w:hAnsi="Arial"/>
          <w:spacing w:val="20"/>
          <w:w w:val="150"/>
        </w:rPr>
      </w:pPr>
    </w:p>
    <w:p w:rsidR="00B74E9C" w:rsidRPr="00A57105" w:rsidRDefault="00B74E9C" w:rsidP="00B74E9C">
      <w:pPr>
        <w:spacing w:line="360" w:lineRule="auto"/>
        <w:jc w:val="center"/>
        <w:rPr>
          <w:rFonts w:ascii="Arial" w:hAnsi="Arial"/>
          <w:spacing w:val="20"/>
          <w:w w:val="150"/>
          <w:sz w:val="14"/>
        </w:rPr>
      </w:pPr>
    </w:p>
    <w:p w:rsidR="00440EE7" w:rsidRPr="00A57105" w:rsidRDefault="00440EE7" w:rsidP="00B74E9C">
      <w:pPr>
        <w:spacing w:line="360" w:lineRule="auto"/>
        <w:jc w:val="center"/>
        <w:rPr>
          <w:rFonts w:ascii="Arial" w:hAnsi="Arial"/>
          <w:spacing w:val="20"/>
          <w:w w:val="150"/>
          <w:sz w:val="16"/>
        </w:rPr>
      </w:pPr>
    </w:p>
    <w:p w:rsidR="00E137B4" w:rsidRPr="00111ABC" w:rsidRDefault="00687FA5" w:rsidP="00687FA5">
      <w:pPr>
        <w:spacing w:line="360" w:lineRule="auto"/>
        <w:jc w:val="center"/>
        <w:rPr>
          <w:rFonts w:ascii="Arial" w:hAnsi="Arial"/>
          <w:smallCaps/>
          <w:sz w:val="26"/>
          <w:szCs w:val="26"/>
        </w:rPr>
      </w:pPr>
      <w:r w:rsidRPr="00111ABC">
        <w:rPr>
          <w:rFonts w:ascii="Arial" w:hAnsi="Arial"/>
          <w:smallCaps/>
          <w:sz w:val="26"/>
          <w:szCs w:val="26"/>
        </w:rPr>
        <w:t>Pereira, R., veint</w:t>
      </w:r>
      <w:r w:rsidR="00F15553" w:rsidRPr="00111ABC">
        <w:rPr>
          <w:rFonts w:ascii="Arial" w:hAnsi="Arial"/>
          <w:smallCaps/>
          <w:sz w:val="26"/>
          <w:szCs w:val="26"/>
        </w:rPr>
        <w:t>icinco</w:t>
      </w:r>
      <w:r w:rsidRPr="00111ABC">
        <w:rPr>
          <w:rFonts w:ascii="Arial" w:hAnsi="Arial"/>
          <w:smallCaps/>
          <w:sz w:val="26"/>
          <w:szCs w:val="26"/>
        </w:rPr>
        <w:t xml:space="preserve"> </w:t>
      </w:r>
      <w:r w:rsidR="00440EE7" w:rsidRPr="00111ABC">
        <w:rPr>
          <w:rFonts w:ascii="Arial" w:hAnsi="Arial"/>
          <w:smallCaps/>
          <w:sz w:val="26"/>
          <w:szCs w:val="26"/>
        </w:rPr>
        <w:t>(2</w:t>
      </w:r>
      <w:r w:rsidR="00F15553" w:rsidRPr="00111ABC">
        <w:rPr>
          <w:rFonts w:ascii="Arial" w:hAnsi="Arial"/>
          <w:smallCaps/>
          <w:sz w:val="26"/>
          <w:szCs w:val="26"/>
        </w:rPr>
        <w:t>5</w:t>
      </w:r>
      <w:r w:rsidR="00440EE7" w:rsidRPr="00111ABC">
        <w:rPr>
          <w:rFonts w:ascii="Arial" w:hAnsi="Arial"/>
          <w:smallCaps/>
          <w:sz w:val="26"/>
          <w:szCs w:val="26"/>
        </w:rPr>
        <w:t xml:space="preserve">) </w:t>
      </w:r>
      <w:r w:rsidRPr="00111ABC">
        <w:rPr>
          <w:rFonts w:ascii="Arial" w:hAnsi="Arial"/>
          <w:smallCaps/>
          <w:sz w:val="26"/>
          <w:szCs w:val="26"/>
        </w:rPr>
        <w:t>de abril de dos mil dieciséis (2016).</w:t>
      </w:r>
    </w:p>
    <w:p w:rsidR="00D905EE" w:rsidRPr="00926119" w:rsidRDefault="00D905EE" w:rsidP="00B74E9C">
      <w:pPr>
        <w:spacing w:line="360" w:lineRule="auto"/>
        <w:jc w:val="center"/>
        <w:rPr>
          <w:rFonts w:ascii="Arial" w:hAnsi="Arial"/>
          <w:spacing w:val="20"/>
          <w:w w:val="150"/>
          <w:sz w:val="14"/>
        </w:rPr>
      </w:pPr>
    </w:p>
    <w:p w:rsidR="00A44FB4" w:rsidRDefault="00A44FB4" w:rsidP="00B74E9C">
      <w:pPr>
        <w:spacing w:line="360" w:lineRule="auto"/>
        <w:jc w:val="center"/>
        <w:rPr>
          <w:rFonts w:ascii="Arial" w:hAnsi="Arial"/>
          <w:spacing w:val="20"/>
          <w:w w:val="150"/>
        </w:rPr>
      </w:pPr>
    </w:p>
    <w:p w:rsidR="00E137B4" w:rsidRPr="00451CFC" w:rsidRDefault="00E137B4" w:rsidP="00E137B4">
      <w:pPr>
        <w:pStyle w:val="Ttulo2"/>
        <w:numPr>
          <w:ilvl w:val="0"/>
          <w:numId w:val="8"/>
        </w:numPr>
        <w:jc w:val="left"/>
        <w:rPr>
          <w:rFonts w:ascii="Arial" w:hAnsi="Arial"/>
          <w:b w:val="0"/>
          <w:sz w:val="24"/>
          <w:lang w:val="es-CO"/>
        </w:rPr>
      </w:pPr>
      <w:r w:rsidRPr="00451CFC">
        <w:rPr>
          <w:rFonts w:ascii="Arial" w:hAnsi="Arial"/>
          <w:b w:val="0"/>
          <w:smallCaps/>
          <w:lang w:val="es-CO"/>
        </w:rPr>
        <w:t>El asunto por decidir</w:t>
      </w:r>
    </w:p>
    <w:p w:rsidR="00E137B4" w:rsidRPr="00451CFC" w:rsidRDefault="00E137B4" w:rsidP="00E137B4">
      <w:pPr>
        <w:spacing w:line="360" w:lineRule="auto"/>
        <w:jc w:val="both"/>
        <w:outlineLvl w:val="0"/>
        <w:rPr>
          <w:rFonts w:ascii="Arial" w:hAnsi="Arial" w:cs="Arial"/>
          <w:sz w:val="24"/>
          <w:szCs w:val="24"/>
          <w:lang w:val="es-CO"/>
        </w:rPr>
      </w:pPr>
    </w:p>
    <w:p w:rsidR="005E26D1" w:rsidRPr="00AC0161" w:rsidRDefault="005E26D1" w:rsidP="007C0AF9">
      <w:pPr>
        <w:pStyle w:val="Sinespaciado"/>
        <w:spacing w:line="360" w:lineRule="auto"/>
        <w:jc w:val="both"/>
      </w:pPr>
      <w:r>
        <w:rPr>
          <w:rFonts w:ascii="Arial" w:hAnsi="Arial" w:cs="Arial"/>
          <w:sz w:val="24"/>
          <w:szCs w:val="24"/>
          <w:lang w:val="es-CO"/>
        </w:rPr>
        <w:t xml:space="preserve">De entrada impera precisar que </w:t>
      </w:r>
      <w:r w:rsidR="00BB1B57">
        <w:rPr>
          <w:rFonts w:ascii="Arial" w:hAnsi="Arial" w:cs="Arial"/>
          <w:sz w:val="24"/>
          <w:szCs w:val="24"/>
          <w:lang w:val="es-CO"/>
        </w:rPr>
        <w:t xml:space="preserve">como </w:t>
      </w:r>
      <w:r>
        <w:rPr>
          <w:rFonts w:ascii="Arial" w:hAnsi="Arial" w:cs="Arial"/>
          <w:sz w:val="24"/>
          <w:szCs w:val="24"/>
          <w:lang w:val="es-CO"/>
        </w:rPr>
        <w:t xml:space="preserve">la decisión será revocatoria de la adoptada en primer </w:t>
      </w:r>
      <w:r w:rsidR="00BB1B57">
        <w:rPr>
          <w:rFonts w:ascii="Arial" w:hAnsi="Arial" w:cs="Arial"/>
          <w:sz w:val="24"/>
          <w:szCs w:val="24"/>
          <w:lang w:val="es-CO"/>
        </w:rPr>
        <w:t>grado</w:t>
      </w:r>
      <w:r w:rsidR="00BF0175">
        <w:rPr>
          <w:rFonts w:ascii="Arial" w:hAnsi="Arial" w:cs="Arial"/>
          <w:sz w:val="24"/>
          <w:szCs w:val="24"/>
          <w:lang w:val="es-CO"/>
        </w:rPr>
        <w:t xml:space="preserve"> (D</w:t>
      </w:r>
      <w:r>
        <w:rPr>
          <w:rFonts w:ascii="Arial" w:hAnsi="Arial" w:cs="Arial"/>
          <w:sz w:val="24"/>
          <w:szCs w:val="24"/>
          <w:lang w:val="es-CO"/>
        </w:rPr>
        <w:t>eclaró probada la excepción mixta de carencia de legitimación en la causa por activa</w:t>
      </w:r>
      <w:r w:rsidR="00BF0175">
        <w:rPr>
          <w:rFonts w:ascii="Arial" w:hAnsi="Arial" w:cs="Arial"/>
          <w:sz w:val="24"/>
          <w:szCs w:val="24"/>
          <w:lang w:val="es-CO"/>
        </w:rPr>
        <w:t>)</w:t>
      </w:r>
      <w:r>
        <w:rPr>
          <w:rFonts w:ascii="Arial" w:hAnsi="Arial" w:cs="Arial"/>
          <w:sz w:val="24"/>
          <w:szCs w:val="24"/>
          <w:lang w:val="es-CO"/>
        </w:rPr>
        <w:t xml:space="preserve">, debe </w:t>
      </w:r>
      <w:r w:rsidR="007A33AE">
        <w:rPr>
          <w:rFonts w:ascii="Arial" w:hAnsi="Arial" w:cs="Arial"/>
          <w:sz w:val="24"/>
          <w:szCs w:val="24"/>
          <w:lang w:val="es-CO"/>
        </w:rPr>
        <w:t>ser</w:t>
      </w:r>
      <w:r>
        <w:rPr>
          <w:rFonts w:ascii="Arial" w:hAnsi="Arial" w:cs="Arial"/>
          <w:sz w:val="24"/>
          <w:szCs w:val="24"/>
          <w:lang w:val="es-CO"/>
        </w:rPr>
        <w:t xml:space="preserve"> mediante auto interlocutorio</w:t>
      </w:r>
      <w:r w:rsidR="00BF7D72">
        <w:rPr>
          <w:rFonts w:ascii="Arial" w:hAnsi="Arial" w:cs="Arial"/>
          <w:sz w:val="24"/>
          <w:szCs w:val="24"/>
          <w:lang w:val="es-CO"/>
        </w:rPr>
        <w:t xml:space="preserve"> </w:t>
      </w:r>
      <w:r>
        <w:rPr>
          <w:rFonts w:ascii="Arial" w:hAnsi="Arial" w:cs="Arial"/>
          <w:sz w:val="24"/>
          <w:szCs w:val="24"/>
          <w:lang w:val="es-CO"/>
        </w:rPr>
        <w:t>y no sentencia</w:t>
      </w:r>
      <w:r w:rsidR="007A33AE">
        <w:rPr>
          <w:rFonts w:ascii="Arial" w:hAnsi="Arial" w:cs="Arial"/>
          <w:sz w:val="24"/>
          <w:szCs w:val="24"/>
          <w:lang w:val="es-CO"/>
        </w:rPr>
        <w:t xml:space="preserve">, pues este tipo de providencias </w:t>
      </w:r>
      <w:r w:rsidR="00240534">
        <w:rPr>
          <w:rFonts w:ascii="Arial" w:hAnsi="Arial" w:cs="Arial"/>
          <w:sz w:val="24"/>
          <w:szCs w:val="24"/>
          <w:lang w:val="es-CO"/>
        </w:rPr>
        <w:t>se reserva</w:t>
      </w:r>
      <w:r w:rsidR="007A33AE">
        <w:rPr>
          <w:rFonts w:ascii="Arial" w:hAnsi="Arial" w:cs="Arial"/>
          <w:sz w:val="24"/>
          <w:szCs w:val="24"/>
          <w:lang w:val="es-CO"/>
        </w:rPr>
        <w:t>, únicamente</w:t>
      </w:r>
      <w:r w:rsidR="00ED67DB">
        <w:rPr>
          <w:rFonts w:ascii="Arial" w:hAnsi="Arial" w:cs="Arial"/>
          <w:sz w:val="24"/>
          <w:szCs w:val="24"/>
          <w:lang w:val="es-CO"/>
        </w:rPr>
        <w:t xml:space="preserve"> </w:t>
      </w:r>
      <w:r w:rsidR="00654305">
        <w:rPr>
          <w:rFonts w:ascii="Arial" w:hAnsi="Arial" w:cs="Arial"/>
          <w:sz w:val="24"/>
          <w:szCs w:val="24"/>
          <w:lang w:val="es-CO"/>
        </w:rPr>
        <w:t xml:space="preserve">y </w:t>
      </w:r>
      <w:r w:rsidR="00ED67DB">
        <w:rPr>
          <w:rFonts w:ascii="Arial" w:hAnsi="Arial" w:cs="Arial"/>
          <w:sz w:val="24"/>
          <w:szCs w:val="24"/>
          <w:lang w:val="es-CO"/>
        </w:rPr>
        <w:t>por disposición normativa</w:t>
      </w:r>
      <w:r w:rsidR="007A33AE">
        <w:rPr>
          <w:rFonts w:ascii="Arial" w:hAnsi="Arial" w:cs="Arial"/>
          <w:sz w:val="24"/>
          <w:szCs w:val="24"/>
          <w:lang w:val="es-CO"/>
        </w:rPr>
        <w:t xml:space="preserve">, </w:t>
      </w:r>
      <w:r w:rsidR="00240534">
        <w:rPr>
          <w:rFonts w:ascii="Arial" w:hAnsi="Arial" w:cs="Arial"/>
          <w:sz w:val="24"/>
          <w:szCs w:val="24"/>
          <w:lang w:val="es-CO"/>
        </w:rPr>
        <w:t xml:space="preserve">para cuando </w:t>
      </w:r>
      <w:r w:rsidR="007A1EBB">
        <w:rPr>
          <w:rFonts w:ascii="Arial" w:hAnsi="Arial" w:cs="Arial"/>
          <w:sz w:val="24"/>
          <w:szCs w:val="24"/>
          <w:lang w:val="es-CO"/>
        </w:rPr>
        <w:t>sea próspera la excepción</w:t>
      </w:r>
      <w:r w:rsidR="00EE2B9E">
        <w:rPr>
          <w:rFonts w:ascii="Arial" w:hAnsi="Arial" w:cs="Arial"/>
          <w:sz w:val="24"/>
          <w:szCs w:val="24"/>
          <w:lang w:val="es-CO"/>
        </w:rPr>
        <w:t xml:space="preserve"> (Artículo 97, inciso final, CPC)</w:t>
      </w:r>
      <w:r w:rsidR="00240534">
        <w:rPr>
          <w:rFonts w:ascii="Arial" w:hAnsi="Arial" w:cs="Arial"/>
          <w:sz w:val="24"/>
          <w:szCs w:val="24"/>
          <w:lang w:val="es-CO"/>
        </w:rPr>
        <w:t xml:space="preserve">.  </w:t>
      </w:r>
      <w:r w:rsidR="00BC0811">
        <w:rPr>
          <w:rFonts w:ascii="Arial" w:hAnsi="Arial" w:cs="Arial"/>
          <w:sz w:val="24"/>
          <w:szCs w:val="24"/>
          <w:lang w:val="es-CO"/>
        </w:rPr>
        <w:t xml:space="preserve">Por contera, </w:t>
      </w:r>
      <w:r w:rsidR="00240534">
        <w:rPr>
          <w:rFonts w:ascii="Arial" w:hAnsi="Arial" w:cs="Arial"/>
          <w:sz w:val="24"/>
          <w:szCs w:val="24"/>
          <w:lang w:val="es-CO"/>
        </w:rPr>
        <w:t xml:space="preserve">la </w:t>
      </w:r>
      <w:r w:rsidR="00654305">
        <w:rPr>
          <w:rFonts w:ascii="Arial" w:hAnsi="Arial" w:cs="Arial"/>
          <w:sz w:val="24"/>
          <w:szCs w:val="24"/>
          <w:lang w:val="es-CO"/>
        </w:rPr>
        <w:t xml:space="preserve">determinación debe ser </w:t>
      </w:r>
      <w:r w:rsidR="00D12774">
        <w:rPr>
          <w:rFonts w:ascii="Arial" w:hAnsi="Arial" w:cs="Arial"/>
          <w:sz w:val="24"/>
          <w:szCs w:val="24"/>
          <w:lang w:val="es-CO"/>
        </w:rPr>
        <w:t xml:space="preserve">escrita y </w:t>
      </w:r>
      <w:r w:rsidR="005F5BCC">
        <w:rPr>
          <w:rFonts w:ascii="Arial" w:hAnsi="Arial" w:cs="Arial"/>
          <w:sz w:val="24"/>
          <w:szCs w:val="24"/>
          <w:lang w:val="es-CO"/>
        </w:rPr>
        <w:t>de</w:t>
      </w:r>
      <w:r w:rsidR="00416597">
        <w:rPr>
          <w:rFonts w:ascii="Arial" w:hAnsi="Arial" w:cs="Arial"/>
          <w:sz w:val="24"/>
          <w:szCs w:val="24"/>
          <w:lang w:val="es-CO"/>
        </w:rPr>
        <w:t xml:space="preserve"> </w:t>
      </w:r>
      <w:r w:rsidR="00240534">
        <w:rPr>
          <w:rFonts w:ascii="Arial" w:hAnsi="Arial" w:cs="Arial"/>
          <w:sz w:val="24"/>
          <w:szCs w:val="24"/>
          <w:lang w:val="es-CO"/>
        </w:rPr>
        <w:t xml:space="preserve">Sala </w:t>
      </w:r>
      <w:r w:rsidR="00416597">
        <w:rPr>
          <w:rFonts w:ascii="Arial" w:hAnsi="Arial" w:cs="Arial"/>
          <w:sz w:val="24"/>
          <w:szCs w:val="24"/>
          <w:lang w:val="es-CO"/>
        </w:rPr>
        <w:t xml:space="preserve">Unitaria </w:t>
      </w:r>
      <w:r w:rsidR="00240534">
        <w:rPr>
          <w:rFonts w:ascii="Arial" w:hAnsi="Arial" w:cs="Arial"/>
          <w:sz w:val="24"/>
          <w:szCs w:val="24"/>
          <w:lang w:val="es-CO"/>
        </w:rPr>
        <w:t>(Artículo 29, CPC)</w:t>
      </w:r>
      <w:r w:rsidR="007064E3">
        <w:rPr>
          <w:rFonts w:ascii="Arial" w:hAnsi="Arial" w:cs="Arial"/>
          <w:sz w:val="24"/>
          <w:szCs w:val="24"/>
          <w:lang w:val="es-CO"/>
        </w:rPr>
        <w:t>.</w:t>
      </w:r>
    </w:p>
    <w:p w:rsidR="005E26D1" w:rsidRDefault="005E26D1" w:rsidP="007C0AF9">
      <w:pPr>
        <w:pStyle w:val="Sinespaciado"/>
        <w:spacing w:line="360" w:lineRule="auto"/>
        <w:jc w:val="both"/>
        <w:rPr>
          <w:rFonts w:ascii="Arial" w:hAnsi="Arial" w:cs="Arial"/>
          <w:sz w:val="24"/>
          <w:szCs w:val="24"/>
          <w:lang w:val="es-CO"/>
        </w:rPr>
      </w:pPr>
    </w:p>
    <w:p w:rsidR="007C0AF9" w:rsidRPr="002F0F02" w:rsidRDefault="00476933" w:rsidP="007C0AF9">
      <w:pPr>
        <w:pStyle w:val="Sinespaciado"/>
        <w:spacing w:line="360" w:lineRule="auto"/>
        <w:jc w:val="both"/>
        <w:rPr>
          <w:rFonts w:ascii="Arial" w:hAnsi="Arial" w:cs="Arial"/>
          <w:sz w:val="28"/>
        </w:rPr>
      </w:pPr>
      <w:r>
        <w:rPr>
          <w:rFonts w:ascii="Arial" w:hAnsi="Arial" w:cs="Arial"/>
          <w:sz w:val="24"/>
          <w:szCs w:val="24"/>
          <w:lang w:val="es-CO"/>
        </w:rPr>
        <w:t xml:space="preserve">Con esta aclaración, </w:t>
      </w:r>
      <w:r w:rsidR="00563734">
        <w:rPr>
          <w:rFonts w:ascii="Arial" w:hAnsi="Arial" w:cs="Arial"/>
          <w:sz w:val="24"/>
          <w:szCs w:val="24"/>
          <w:lang w:val="es-CO"/>
        </w:rPr>
        <w:t xml:space="preserve">corresponde resolver </w:t>
      </w:r>
      <w:r w:rsidR="009C7404">
        <w:rPr>
          <w:rFonts w:ascii="Arial" w:hAnsi="Arial" w:cs="Arial"/>
          <w:sz w:val="24"/>
          <w:szCs w:val="24"/>
          <w:lang w:val="es-CO"/>
        </w:rPr>
        <w:t>la alzada interpuesta</w:t>
      </w:r>
      <w:r w:rsidR="00E137B4" w:rsidRPr="00451CFC">
        <w:rPr>
          <w:rFonts w:ascii="Arial" w:hAnsi="Arial" w:cs="Arial"/>
          <w:sz w:val="24"/>
          <w:szCs w:val="24"/>
          <w:lang w:val="es-CO"/>
        </w:rPr>
        <w:t xml:space="preserve"> por la apoderada judicial de la parte </w:t>
      </w:r>
      <w:r w:rsidR="00E137B4">
        <w:rPr>
          <w:rFonts w:ascii="Arial" w:hAnsi="Arial" w:cs="Arial"/>
          <w:sz w:val="24"/>
          <w:szCs w:val="24"/>
          <w:lang w:val="es-CO"/>
        </w:rPr>
        <w:t>actora</w:t>
      </w:r>
      <w:r w:rsidR="00E137B4" w:rsidRPr="00451CFC">
        <w:rPr>
          <w:rFonts w:ascii="Arial" w:hAnsi="Arial" w:cs="Arial"/>
          <w:sz w:val="24"/>
          <w:szCs w:val="24"/>
          <w:lang w:val="es-CO"/>
        </w:rPr>
        <w:t xml:space="preserve">, contra la sentencia </w:t>
      </w:r>
      <w:r w:rsidR="00E137B4">
        <w:rPr>
          <w:rFonts w:ascii="Arial" w:hAnsi="Arial" w:cs="Arial"/>
          <w:sz w:val="24"/>
          <w:szCs w:val="24"/>
          <w:lang w:val="es-CO"/>
        </w:rPr>
        <w:t xml:space="preserve">anticipada </w:t>
      </w:r>
      <w:r w:rsidR="0004558B">
        <w:rPr>
          <w:rFonts w:ascii="Arial" w:hAnsi="Arial" w:cs="Arial"/>
          <w:sz w:val="24"/>
          <w:szCs w:val="24"/>
          <w:lang w:val="es-CO"/>
        </w:rPr>
        <w:t>d</w:t>
      </w:r>
      <w:r w:rsidR="00E137B4" w:rsidRPr="00451CFC">
        <w:rPr>
          <w:rFonts w:ascii="Arial" w:hAnsi="Arial" w:cs="Arial"/>
          <w:sz w:val="24"/>
          <w:szCs w:val="24"/>
          <w:lang w:val="es-CO"/>
        </w:rPr>
        <w:t xml:space="preserve">el </w:t>
      </w:r>
      <w:r w:rsidR="00E137B4">
        <w:rPr>
          <w:rFonts w:ascii="Arial" w:hAnsi="Arial" w:cs="Arial"/>
          <w:sz w:val="24"/>
          <w:szCs w:val="24"/>
          <w:lang w:val="es-CO"/>
        </w:rPr>
        <w:t>19</w:t>
      </w:r>
      <w:r w:rsidR="00E137B4" w:rsidRPr="00451CFC">
        <w:rPr>
          <w:rFonts w:ascii="Arial" w:hAnsi="Arial" w:cs="Arial"/>
          <w:sz w:val="24"/>
          <w:szCs w:val="24"/>
          <w:lang w:val="es-CO"/>
        </w:rPr>
        <w:t>-10-201</w:t>
      </w:r>
      <w:r w:rsidR="00E137B4">
        <w:rPr>
          <w:rFonts w:ascii="Arial" w:hAnsi="Arial" w:cs="Arial"/>
          <w:sz w:val="24"/>
          <w:szCs w:val="24"/>
          <w:lang w:val="es-CO"/>
        </w:rPr>
        <w:t>5</w:t>
      </w:r>
      <w:r w:rsidR="007C0AF9">
        <w:rPr>
          <w:rFonts w:ascii="Arial" w:hAnsi="Arial" w:cs="Arial"/>
          <w:sz w:val="24"/>
          <w:szCs w:val="24"/>
          <w:lang w:val="es-CO"/>
        </w:rPr>
        <w:t xml:space="preserve">, </w:t>
      </w:r>
      <w:r w:rsidR="000B673E">
        <w:rPr>
          <w:rFonts w:ascii="Arial" w:hAnsi="Arial" w:cs="Arial"/>
          <w:sz w:val="24"/>
          <w:szCs w:val="24"/>
          <w:lang w:val="es-CO"/>
        </w:rPr>
        <w:t xml:space="preserve">a voces </w:t>
      </w:r>
      <w:r w:rsidR="007C0AF9" w:rsidRPr="002F0F02">
        <w:rPr>
          <w:rFonts w:ascii="Arial" w:hAnsi="Arial" w:cs="Arial"/>
          <w:sz w:val="24"/>
        </w:rPr>
        <w:t xml:space="preserve">de las consideraciones jurídicas </w:t>
      </w:r>
      <w:r w:rsidR="000C08CC">
        <w:rPr>
          <w:rFonts w:ascii="Arial" w:hAnsi="Arial" w:cs="Arial"/>
          <w:sz w:val="24"/>
        </w:rPr>
        <w:t>siguientes.</w:t>
      </w:r>
      <w:r w:rsidR="003B08CB">
        <w:rPr>
          <w:rFonts w:ascii="Arial" w:hAnsi="Arial" w:cs="Arial"/>
          <w:sz w:val="24"/>
        </w:rPr>
        <w:t xml:space="preserve"> </w:t>
      </w:r>
    </w:p>
    <w:p w:rsidR="0051270C" w:rsidRDefault="0051270C" w:rsidP="007C0AF9">
      <w:pPr>
        <w:spacing w:line="360" w:lineRule="auto"/>
        <w:jc w:val="both"/>
        <w:outlineLvl w:val="0"/>
        <w:rPr>
          <w:rFonts w:ascii="Arial" w:hAnsi="Arial" w:cs="Arial"/>
          <w:sz w:val="24"/>
        </w:rPr>
      </w:pPr>
    </w:p>
    <w:p w:rsidR="00E137B4" w:rsidRDefault="00E137B4" w:rsidP="00B74E9C">
      <w:pPr>
        <w:spacing w:line="360" w:lineRule="auto"/>
        <w:jc w:val="both"/>
        <w:rPr>
          <w:rFonts w:ascii="Arial" w:hAnsi="Arial" w:cs="Arial"/>
          <w:sz w:val="24"/>
        </w:rPr>
      </w:pPr>
    </w:p>
    <w:p w:rsidR="00485B6E" w:rsidRPr="0041300C" w:rsidRDefault="003C20B3" w:rsidP="009C30DF">
      <w:pPr>
        <w:pStyle w:val="Ttulo2"/>
        <w:numPr>
          <w:ilvl w:val="0"/>
          <w:numId w:val="8"/>
        </w:numPr>
        <w:jc w:val="left"/>
        <w:rPr>
          <w:rFonts w:ascii="Arial" w:hAnsi="Arial"/>
          <w:b w:val="0"/>
          <w:sz w:val="24"/>
        </w:rPr>
      </w:pPr>
      <w:r w:rsidRPr="0041300C">
        <w:rPr>
          <w:rFonts w:ascii="Arial" w:hAnsi="Arial"/>
          <w:b w:val="0"/>
          <w:smallCaps/>
          <w:szCs w:val="26"/>
        </w:rPr>
        <w:t>La síntesis de la demanda</w:t>
      </w:r>
    </w:p>
    <w:p w:rsidR="00485B6E" w:rsidRPr="0041300C" w:rsidRDefault="00485B6E" w:rsidP="009C30DF">
      <w:pPr>
        <w:spacing w:line="360" w:lineRule="auto"/>
        <w:jc w:val="both"/>
        <w:rPr>
          <w:rFonts w:ascii="Arial" w:hAnsi="Arial" w:cs="Arial"/>
          <w:sz w:val="24"/>
          <w:szCs w:val="24"/>
        </w:rPr>
      </w:pPr>
    </w:p>
    <w:p w:rsidR="00650C9F" w:rsidRPr="00933416" w:rsidRDefault="007949FC" w:rsidP="009C30DF">
      <w:pPr>
        <w:numPr>
          <w:ilvl w:val="1"/>
          <w:numId w:val="8"/>
        </w:numPr>
        <w:spacing w:line="360" w:lineRule="auto"/>
        <w:jc w:val="both"/>
        <w:rPr>
          <w:rFonts w:ascii="Arial" w:hAnsi="Arial" w:cs="Arial"/>
          <w:sz w:val="26"/>
          <w:szCs w:val="26"/>
        </w:rPr>
      </w:pPr>
      <w:r w:rsidRPr="00933416">
        <w:rPr>
          <w:rFonts w:ascii="Arial" w:hAnsi="Arial" w:cs="Arial"/>
          <w:smallCaps/>
          <w:sz w:val="26"/>
          <w:szCs w:val="26"/>
        </w:rPr>
        <w:t>Los supuestos fácticos relevantes</w:t>
      </w:r>
    </w:p>
    <w:p w:rsidR="00650C9F" w:rsidRPr="00E012DF" w:rsidRDefault="00650C9F" w:rsidP="009C30DF">
      <w:pPr>
        <w:spacing w:line="360" w:lineRule="auto"/>
        <w:jc w:val="both"/>
        <w:rPr>
          <w:rFonts w:ascii="Arial" w:hAnsi="Arial" w:cs="Arial"/>
          <w:szCs w:val="24"/>
        </w:rPr>
      </w:pPr>
    </w:p>
    <w:p w:rsidR="00691EAE" w:rsidRDefault="008F58CC" w:rsidP="00F94C97">
      <w:pPr>
        <w:widowControl/>
        <w:numPr>
          <w:ilvl w:val="2"/>
          <w:numId w:val="8"/>
        </w:numPr>
        <w:overflowPunct/>
        <w:autoSpaceDE/>
        <w:autoSpaceDN/>
        <w:adjustRightInd/>
        <w:spacing w:line="360" w:lineRule="auto"/>
        <w:jc w:val="both"/>
        <w:rPr>
          <w:rFonts w:ascii="Arial" w:hAnsi="Arial" w:cs="Arial"/>
          <w:sz w:val="24"/>
          <w:szCs w:val="24"/>
        </w:rPr>
      </w:pPr>
      <w:r>
        <w:rPr>
          <w:rFonts w:ascii="Arial" w:hAnsi="Arial" w:cs="Arial"/>
          <w:sz w:val="24"/>
          <w:szCs w:val="24"/>
        </w:rPr>
        <w:t xml:space="preserve">La señora Ángela </w:t>
      </w:r>
      <w:r w:rsidR="007360C4">
        <w:rPr>
          <w:rFonts w:ascii="Arial" w:hAnsi="Arial" w:cs="Arial"/>
          <w:sz w:val="24"/>
          <w:szCs w:val="24"/>
        </w:rPr>
        <w:t xml:space="preserve">María Quintero Vargas quedó embarazada en mayo </w:t>
      </w:r>
      <w:r>
        <w:rPr>
          <w:rFonts w:ascii="Arial" w:hAnsi="Arial" w:cs="Arial"/>
          <w:sz w:val="24"/>
          <w:szCs w:val="24"/>
        </w:rPr>
        <w:t>de 2013, fruto de la relación sentimental con el señor Carlos Andrés Arias Cañaveral</w:t>
      </w:r>
      <w:r w:rsidR="001A5C52">
        <w:rPr>
          <w:rFonts w:ascii="Arial" w:hAnsi="Arial" w:cs="Arial"/>
          <w:sz w:val="24"/>
          <w:szCs w:val="24"/>
        </w:rPr>
        <w:t>.</w:t>
      </w:r>
    </w:p>
    <w:p w:rsidR="002A4B6E" w:rsidRDefault="00C612AD" w:rsidP="00F94C97">
      <w:pPr>
        <w:widowControl/>
        <w:numPr>
          <w:ilvl w:val="2"/>
          <w:numId w:val="8"/>
        </w:numPr>
        <w:overflowPunct/>
        <w:autoSpaceDE/>
        <w:autoSpaceDN/>
        <w:adjustRightInd/>
        <w:spacing w:line="360" w:lineRule="auto"/>
        <w:jc w:val="both"/>
        <w:rPr>
          <w:rFonts w:ascii="Arial" w:hAnsi="Arial" w:cs="Arial"/>
          <w:sz w:val="24"/>
          <w:szCs w:val="24"/>
        </w:rPr>
      </w:pPr>
      <w:r w:rsidRPr="002A4B6E">
        <w:rPr>
          <w:rFonts w:ascii="Arial" w:hAnsi="Arial" w:cs="Arial"/>
          <w:sz w:val="24"/>
          <w:szCs w:val="24"/>
        </w:rPr>
        <w:t xml:space="preserve">La gestante estaba afiliada a la </w:t>
      </w:r>
      <w:r w:rsidR="001332BC" w:rsidRPr="002A4B6E">
        <w:rPr>
          <w:rFonts w:ascii="Arial" w:hAnsi="Arial" w:cs="Arial"/>
          <w:sz w:val="24"/>
          <w:szCs w:val="24"/>
        </w:rPr>
        <w:t xml:space="preserve">EPS </w:t>
      </w:r>
      <w:r w:rsidRPr="002A4B6E">
        <w:rPr>
          <w:rFonts w:ascii="Arial" w:hAnsi="Arial" w:cs="Arial"/>
          <w:sz w:val="24"/>
          <w:szCs w:val="24"/>
        </w:rPr>
        <w:t>demandada</w:t>
      </w:r>
      <w:r w:rsidR="00BA57C0">
        <w:rPr>
          <w:rFonts w:ascii="Arial" w:hAnsi="Arial" w:cs="Arial"/>
          <w:sz w:val="24"/>
          <w:szCs w:val="24"/>
        </w:rPr>
        <w:t>,</w:t>
      </w:r>
      <w:r w:rsidRPr="002A4B6E">
        <w:rPr>
          <w:rFonts w:ascii="Arial" w:hAnsi="Arial" w:cs="Arial"/>
          <w:sz w:val="24"/>
          <w:szCs w:val="24"/>
        </w:rPr>
        <w:t xml:space="preserve"> donde inició controles</w:t>
      </w:r>
      <w:r w:rsidR="00BA57C0">
        <w:rPr>
          <w:rFonts w:ascii="Arial" w:hAnsi="Arial" w:cs="Arial"/>
          <w:sz w:val="24"/>
          <w:szCs w:val="24"/>
        </w:rPr>
        <w:t xml:space="preserve"> </w:t>
      </w:r>
      <w:r w:rsidR="00D1784D">
        <w:rPr>
          <w:rFonts w:ascii="Arial" w:hAnsi="Arial" w:cs="Arial"/>
          <w:sz w:val="24"/>
          <w:szCs w:val="24"/>
        </w:rPr>
        <w:t xml:space="preserve">materno perinatales </w:t>
      </w:r>
      <w:r w:rsidRPr="002A4B6E">
        <w:rPr>
          <w:rFonts w:ascii="Arial" w:hAnsi="Arial" w:cs="Arial"/>
          <w:sz w:val="24"/>
          <w:szCs w:val="24"/>
        </w:rPr>
        <w:t>el día 20-06-2013</w:t>
      </w:r>
      <w:r w:rsidR="002A4B6E" w:rsidRPr="002A4B6E">
        <w:rPr>
          <w:rFonts w:ascii="Arial" w:hAnsi="Arial" w:cs="Arial"/>
          <w:sz w:val="24"/>
          <w:szCs w:val="24"/>
        </w:rPr>
        <w:t xml:space="preserve">, </w:t>
      </w:r>
      <w:r w:rsidR="000E2D7F">
        <w:rPr>
          <w:rFonts w:ascii="Arial" w:hAnsi="Arial" w:cs="Arial"/>
          <w:sz w:val="24"/>
          <w:szCs w:val="24"/>
        </w:rPr>
        <w:t xml:space="preserve">por lo que le ordenaron unos </w:t>
      </w:r>
      <w:r w:rsidR="002A4B6E" w:rsidRPr="002A4B6E">
        <w:rPr>
          <w:rFonts w:ascii="Arial" w:hAnsi="Arial" w:cs="Arial"/>
          <w:sz w:val="24"/>
          <w:szCs w:val="24"/>
        </w:rPr>
        <w:t>exámenes. En los tres meses siguientes asistió a los controles en los cuales fue pesada y medida.</w:t>
      </w:r>
    </w:p>
    <w:p w:rsidR="003F79F8" w:rsidRDefault="003F79F8" w:rsidP="00F94C97">
      <w:pPr>
        <w:widowControl/>
        <w:overflowPunct/>
        <w:autoSpaceDE/>
        <w:autoSpaceDN/>
        <w:adjustRightInd/>
        <w:spacing w:line="360" w:lineRule="auto"/>
        <w:ind w:left="720"/>
        <w:jc w:val="both"/>
        <w:rPr>
          <w:rFonts w:ascii="Arial" w:hAnsi="Arial" w:cs="Arial"/>
          <w:sz w:val="24"/>
          <w:szCs w:val="24"/>
        </w:rPr>
      </w:pPr>
    </w:p>
    <w:p w:rsidR="008C3BE0" w:rsidRDefault="008C3BE0" w:rsidP="00F94C97">
      <w:pPr>
        <w:widowControl/>
        <w:numPr>
          <w:ilvl w:val="2"/>
          <w:numId w:val="8"/>
        </w:numPr>
        <w:overflowPunct/>
        <w:autoSpaceDE/>
        <w:autoSpaceDN/>
        <w:adjustRightInd/>
        <w:spacing w:line="360" w:lineRule="auto"/>
        <w:jc w:val="both"/>
        <w:rPr>
          <w:rFonts w:ascii="Arial" w:hAnsi="Arial" w:cs="Arial"/>
          <w:sz w:val="24"/>
          <w:szCs w:val="24"/>
        </w:rPr>
      </w:pPr>
      <w:r>
        <w:rPr>
          <w:rFonts w:ascii="Arial" w:hAnsi="Arial" w:cs="Arial"/>
          <w:sz w:val="24"/>
          <w:szCs w:val="24"/>
        </w:rPr>
        <w:t xml:space="preserve">A </w:t>
      </w:r>
      <w:r w:rsidR="002A4B6E">
        <w:rPr>
          <w:rFonts w:ascii="Arial" w:hAnsi="Arial" w:cs="Arial"/>
          <w:sz w:val="24"/>
          <w:szCs w:val="24"/>
        </w:rPr>
        <w:t xml:space="preserve">partir del cuarto </w:t>
      </w:r>
      <w:r>
        <w:rPr>
          <w:rFonts w:ascii="Arial" w:hAnsi="Arial" w:cs="Arial"/>
          <w:sz w:val="24"/>
          <w:szCs w:val="24"/>
        </w:rPr>
        <w:t xml:space="preserve">(4º) </w:t>
      </w:r>
      <w:r w:rsidR="002A4B6E">
        <w:rPr>
          <w:rFonts w:ascii="Arial" w:hAnsi="Arial" w:cs="Arial"/>
          <w:sz w:val="24"/>
          <w:szCs w:val="24"/>
        </w:rPr>
        <w:t xml:space="preserve">mes empezaron a hinchársele los pies, síntoma que no se tuvo en cuenta y ante el cual se inadvirtió el antecedente de hipertensión de la abuela materna. </w:t>
      </w:r>
    </w:p>
    <w:p w:rsidR="008C3BE0" w:rsidRDefault="008C3BE0" w:rsidP="00F94C97">
      <w:pPr>
        <w:pStyle w:val="Prrafodelista"/>
        <w:spacing w:line="360" w:lineRule="auto"/>
        <w:rPr>
          <w:rFonts w:ascii="Arial" w:hAnsi="Arial" w:cs="Arial"/>
          <w:sz w:val="24"/>
          <w:szCs w:val="24"/>
        </w:rPr>
      </w:pPr>
    </w:p>
    <w:p w:rsidR="00903C9B" w:rsidRDefault="008C3BE0" w:rsidP="00F94C97">
      <w:pPr>
        <w:widowControl/>
        <w:numPr>
          <w:ilvl w:val="2"/>
          <w:numId w:val="8"/>
        </w:numPr>
        <w:overflowPunct/>
        <w:autoSpaceDE/>
        <w:autoSpaceDN/>
        <w:adjustRightInd/>
        <w:spacing w:line="360" w:lineRule="auto"/>
        <w:jc w:val="both"/>
        <w:rPr>
          <w:rFonts w:ascii="Arial" w:hAnsi="Arial" w:cs="Arial"/>
          <w:sz w:val="24"/>
          <w:szCs w:val="24"/>
        </w:rPr>
      </w:pPr>
      <w:r>
        <w:rPr>
          <w:rFonts w:ascii="Arial" w:hAnsi="Arial" w:cs="Arial"/>
          <w:sz w:val="24"/>
          <w:szCs w:val="24"/>
        </w:rPr>
        <w:t xml:space="preserve">El día </w:t>
      </w:r>
      <w:r w:rsidR="00B4517C">
        <w:rPr>
          <w:rFonts w:ascii="Arial" w:hAnsi="Arial" w:cs="Arial"/>
          <w:sz w:val="24"/>
          <w:szCs w:val="24"/>
        </w:rPr>
        <w:t xml:space="preserve">06-10-2013 fue atendida por una cefalea a causa de tensión, señal que tampoco se advirtió como grave. Y el 28-10-2013 se le practicó ecografía en la que se evidenció una disminución del potencial peso fetal, circunstancia </w:t>
      </w:r>
      <w:r w:rsidR="001D54B5">
        <w:rPr>
          <w:rFonts w:ascii="Arial" w:hAnsi="Arial" w:cs="Arial"/>
          <w:sz w:val="24"/>
          <w:szCs w:val="24"/>
        </w:rPr>
        <w:t>también dejada de relievar</w:t>
      </w:r>
      <w:r w:rsidR="00B4517C">
        <w:rPr>
          <w:rFonts w:ascii="Arial" w:hAnsi="Arial" w:cs="Arial"/>
          <w:sz w:val="24"/>
          <w:szCs w:val="24"/>
        </w:rPr>
        <w:t xml:space="preserve"> en</w:t>
      </w:r>
      <w:r w:rsidR="00A05B9C">
        <w:rPr>
          <w:rFonts w:ascii="Arial" w:hAnsi="Arial" w:cs="Arial"/>
          <w:sz w:val="24"/>
          <w:szCs w:val="24"/>
        </w:rPr>
        <w:t xml:space="preserve"> la historia clínica.</w:t>
      </w:r>
    </w:p>
    <w:p w:rsidR="00903C9B" w:rsidRDefault="00903C9B" w:rsidP="00F94C97">
      <w:pPr>
        <w:pStyle w:val="Prrafodelista"/>
        <w:spacing w:line="360" w:lineRule="auto"/>
        <w:rPr>
          <w:rFonts w:ascii="Arial" w:hAnsi="Arial" w:cs="Arial"/>
          <w:sz w:val="24"/>
          <w:szCs w:val="24"/>
        </w:rPr>
      </w:pPr>
    </w:p>
    <w:p w:rsidR="00BB5615" w:rsidRDefault="002A4B6E" w:rsidP="00F94C97">
      <w:pPr>
        <w:widowControl/>
        <w:numPr>
          <w:ilvl w:val="2"/>
          <w:numId w:val="8"/>
        </w:numPr>
        <w:overflowPunct/>
        <w:autoSpaceDE/>
        <w:autoSpaceDN/>
        <w:adjustRightInd/>
        <w:spacing w:line="360" w:lineRule="auto"/>
        <w:jc w:val="both"/>
        <w:rPr>
          <w:rFonts w:ascii="Arial" w:hAnsi="Arial" w:cs="Arial"/>
          <w:sz w:val="24"/>
          <w:szCs w:val="24"/>
        </w:rPr>
      </w:pPr>
      <w:r>
        <w:rPr>
          <w:rFonts w:ascii="Arial" w:hAnsi="Arial" w:cs="Arial"/>
          <w:sz w:val="24"/>
          <w:szCs w:val="24"/>
        </w:rPr>
        <w:t xml:space="preserve">El </w:t>
      </w:r>
      <w:r w:rsidR="00903C9B">
        <w:rPr>
          <w:rFonts w:ascii="Arial" w:hAnsi="Arial" w:cs="Arial"/>
          <w:sz w:val="24"/>
          <w:szCs w:val="24"/>
        </w:rPr>
        <w:t>16-11-</w:t>
      </w:r>
      <w:r>
        <w:rPr>
          <w:rFonts w:ascii="Arial" w:hAnsi="Arial" w:cs="Arial"/>
          <w:sz w:val="24"/>
          <w:szCs w:val="24"/>
        </w:rPr>
        <w:t xml:space="preserve">2013 </w:t>
      </w:r>
      <w:r w:rsidR="00903C9B">
        <w:rPr>
          <w:rFonts w:ascii="Arial" w:hAnsi="Arial" w:cs="Arial"/>
          <w:sz w:val="24"/>
          <w:szCs w:val="24"/>
        </w:rPr>
        <w:t>acude al control prenatal en el que</w:t>
      </w:r>
      <w:r w:rsidR="00BB5615">
        <w:rPr>
          <w:rFonts w:ascii="Arial" w:hAnsi="Arial" w:cs="Arial"/>
          <w:sz w:val="24"/>
          <w:szCs w:val="24"/>
        </w:rPr>
        <w:t xml:space="preserve">, entre otros, </w:t>
      </w:r>
      <w:r w:rsidR="00903C9B">
        <w:rPr>
          <w:rFonts w:ascii="Arial" w:hAnsi="Arial" w:cs="Arial"/>
          <w:sz w:val="24"/>
          <w:szCs w:val="24"/>
        </w:rPr>
        <w:t>por síntomas de cefalea y edema de los miembro</w:t>
      </w:r>
      <w:r w:rsidR="00BB5615">
        <w:rPr>
          <w:rFonts w:ascii="Arial" w:hAnsi="Arial" w:cs="Arial"/>
          <w:sz w:val="24"/>
          <w:szCs w:val="24"/>
        </w:rPr>
        <w:t>s</w:t>
      </w:r>
      <w:r w:rsidR="00903C9B">
        <w:rPr>
          <w:rFonts w:ascii="Arial" w:hAnsi="Arial" w:cs="Arial"/>
          <w:sz w:val="24"/>
          <w:szCs w:val="24"/>
        </w:rPr>
        <w:t xml:space="preserve"> inferiores</w:t>
      </w:r>
      <w:r w:rsidR="00D702D9">
        <w:rPr>
          <w:rFonts w:ascii="Arial" w:hAnsi="Arial" w:cs="Arial"/>
          <w:sz w:val="24"/>
          <w:szCs w:val="24"/>
        </w:rPr>
        <w:t>,</w:t>
      </w:r>
      <w:r w:rsidR="00BB5615">
        <w:rPr>
          <w:rFonts w:ascii="Arial" w:hAnsi="Arial" w:cs="Arial"/>
          <w:sz w:val="24"/>
          <w:szCs w:val="24"/>
        </w:rPr>
        <w:t xml:space="preserve"> fue remitida a la clínica donde le practican unos exámenes</w:t>
      </w:r>
      <w:r w:rsidR="00D702D9">
        <w:rPr>
          <w:rFonts w:ascii="Arial" w:hAnsi="Arial" w:cs="Arial"/>
          <w:sz w:val="24"/>
          <w:szCs w:val="24"/>
        </w:rPr>
        <w:t xml:space="preserve"> con lo que diagnostican</w:t>
      </w:r>
      <w:r w:rsidR="00BB5615">
        <w:rPr>
          <w:rFonts w:ascii="Arial" w:hAnsi="Arial" w:cs="Arial"/>
          <w:sz w:val="24"/>
          <w:szCs w:val="24"/>
        </w:rPr>
        <w:t xml:space="preserve"> </w:t>
      </w:r>
      <w:r w:rsidR="00BB5615" w:rsidRPr="00D702D9">
        <w:rPr>
          <w:rFonts w:ascii="Arial" w:hAnsi="Arial" w:cs="Arial"/>
          <w:i/>
          <w:sz w:val="24"/>
          <w:szCs w:val="24"/>
        </w:rPr>
        <w:t>pre</w:t>
      </w:r>
      <w:r w:rsidR="007360C4" w:rsidRPr="00D702D9">
        <w:rPr>
          <w:rFonts w:ascii="Arial" w:hAnsi="Arial" w:cs="Arial"/>
          <w:i/>
          <w:sz w:val="24"/>
          <w:szCs w:val="24"/>
        </w:rPr>
        <w:t>-</w:t>
      </w:r>
      <w:r w:rsidR="00BB5615" w:rsidRPr="00D702D9">
        <w:rPr>
          <w:rFonts w:ascii="Arial" w:hAnsi="Arial" w:cs="Arial"/>
          <w:i/>
          <w:sz w:val="24"/>
          <w:szCs w:val="24"/>
        </w:rPr>
        <w:t>eclampsia severa</w:t>
      </w:r>
      <w:r w:rsidR="00BB5615">
        <w:rPr>
          <w:rFonts w:ascii="Arial" w:hAnsi="Arial" w:cs="Arial"/>
          <w:sz w:val="24"/>
          <w:szCs w:val="24"/>
        </w:rPr>
        <w:t>.</w:t>
      </w:r>
    </w:p>
    <w:p w:rsidR="00BB5615" w:rsidRDefault="00BB5615" w:rsidP="00F94C97">
      <w:pPr>
        <w:pStyle w:val="Prrafodelista"/>
        <w:spacing w:line="360" w:lineRule="auto"/>
        <w:rPr>
          <w:rFonts w:ascii="Arial" w:hAnsi="Arial" w:cs="Arial"/>
          <w:sz w:val="24"/>
          <w:szCs w:val="24"/>
        </w:rPr>
      </w:pPr>
    </w:p>
    <w:p w:rsidR="001A5C52" w:rsidRPr="003C687F" w:rsidRDefault="00BB5615" w:rsidP="00F94C97">
      <w:pPr>
        <w:widowControl/>
        <w:numPr>
          <w:ilvl w:val="2"/>
          <w:numId w:val="8"/>
        </w:numPr>
        <w:overflowPunct/>
        <w:autoSpaceDE/>
        <w:autoSpaceDN/>
        <w:adjustRightInd/>
        <w:spacing w:line="360" w:lineRule="auto"/>
        <w:jc w:val="both"/>
        <w:rPr>
          <w:rFonts w:ascii="Arial" w:hAnsi="Arial" w:cs="Arial"/>
          <w:sz w:val="24"/>
          <w:szCs w:val="24"/>
        </w:rPr>
      </w:pPr>
      <w:r w:rsidRPr="003C687F">
        <w:rPr>
          <w:rFonts w:ascii="Arial" w:hAnsi="Arial" w:cs="Arial"/>
          <w:sz w:val="24"/>
          <w:szCs w:val="24"/>
        </w:rPr>
        <w:t>El 18-11-2013</w:t>
      </w:r>
      <w:r w:rsidR="004E06D1">
        <w:rPr>
          <w:rFonts w:ascii="Arial" w:hAnsi="Arial" w:cs="Arial"/>
          <w:sz w:val="24"/>
          <w:szCs w:val="24"/>
        </w:rPr>
        <w:t>,</w:t>
      </w:r>
      <w:r w:rsidRPr="003C687F">
        <w:rPr>
          <w:rFonts w:ascii="Arial" w:hAnsi="Arial" w:cs="Arial"/>
          <w:sz w:val="24"/>
          <w:szCs w:val="24"/>
        </w:rPr>
        <w:t xml:space="preserve"> luego </w:t>
      </w:r>
      <w:r w:rsidR="004E06D1">
        <w:rPr>
          <w:rFonts w:ascii="Arial" w:hAnsi="Arial" w:cs="Arial"/>
          <w:sz w:val="24"/>
          <w:szCs w:val="24"/>
        </w:rPr>
        <w:t xml:space="preserve">de </w:t>
      </w:r>
      <w:r w:rsidRPr="003C687F">
        <w:rPr>
          <w:rFonts w:ascii="Arial" w:hAnsi="Arial" w:cs="Arial"/>
          <w:sz w:val="24"/>
          <w:szCs w:val="24"/>
        </w:rPr>
        <w:t xml:space="preserve">que le practicaron ecografía </w:t>
      </w:r>
      <w:r w:rsidR="007360C4">
        <w:rPr>
          <w:rFonts w:ascii="Arial" w:hAnsi="Arial" w:cs="Arial"/>
          <w:sz w:val="24"/>
          <w:szCs w:val="24"/>
        </w:rPr>
        <w:t>“</w:t>
      </w:r>
      <w:r w:rsidRPr="003C687F">
        <w:rPr>
          <w:rFonts w:ascii="Arial" w:hAnsi="Arial" w:cs="Arial"/>
          <w:sz w:val="24"/>
          <w:szCs w:val="24"/>
        </w:rPr>
        <w:t>dopler</w:t>
      </w:r>
      <w:r w:rsidR="007360C4">
        <w:rPr>
          <w:rFonts w:ascii="Arial" w:hAnsi="Arial" w:cs="Arial"/>
          <w:sz w:val="24"/>
          <w:szCs w:val="24"/>
        </w:rPr>
        <w:t>”</w:t>
      </w:r>
      <w:r w:rsidRPr="003C687F">
        <w:rPr>
          <w:rFonts w:ascii="Arial" w:hAnsi="Arial" w:cs="Arial"/>
          <w:sz w:val="24"/>
          <w:szCs w:val="24"/>
        </w:rPr>
        <w:t xml:space="preserve"> y determinan que el feto tenía restricción en el crecimiento por falta de oxígeno y alimentación, le </w:t>
      </w:r>
      <w:r w:rsidR="004E06D1">
        <w:rPr>
          <w:rFonts w:ascii="Arial" w:hAnsi="Arial" w:cs="Arial"/>
          <w:sz w:val="24"/>
          <w:szCs w:val="24"/>
        </w:rPr>
        <w:t>practicaron</w:t>
      </w:r>
      <w:r w:rsidRPr="003C687F">
        <w:rPr>
          <w:rFonts w:ascii="Arial" w:hAnsi="Arial" w:cs="Arial"/>
          <w:sz w:val="24"/>
          <w:szCs w:val="24"/>
        </w:rPr>
        <w:t xml:space="preserve"> cesárea</w:t>
      </w:r>
      <w:r w:rsidR="004E06D1">
        <w:rPr>
          <w:rFonts w:ascii="Arial" w:hAnsi="Arial" w:cs="Arial"/>
          <w:sz w:val="24"/>
          <w:szCs w:val="24"/>
        </w:rPr>
        <w:t xml:space="preserve">, pero el día </w:t>
      </w:r>
      <w:r w:rsidR="007360C4">
        <w:rPr>
          <w:rFonts w:ascii="Arial" w:hAnsi="Arial" w:cs="Arial"/>
          <w:sz w:val="24"/>
          <w:szCs w:val="24"/>
        </w:rPr>
        <w:t>20-11-2013</w:t>
      </w:r>
      <w:r w:rsidR="004E06D1">
        <w:rPr>
          <w:rFonts w:ascii="Arial" w:hAnsi="Arial" w:cs="Arial"/>
          <w:sz w:val="24"/>
          <w:szCs w:val="24"/>
        </w:rPr>
        <w:t>, muere</w:t>
      </w:r>
      <w:r w:rsidR="007360C4">
        <w:rPr>
          <w:rFonts w:ascii="Arial" w:hAnsi="Arial" w:cs="Arial"/>
          <w:sz w:val="24"/>
          <w:szCs w:val="24"/>
        </w:rPr>
        <w:t xml:space="preserve"> el bebé </w:t>
      </w:r>
      <w:r w:rsidR="003C687F">
        <w:rPr>
          <w:rFonts w:ascii="Arial" w:hAnsi="Arial" w:cs="Arial"/>
          <w:sz w:val="24"/>
          <w:szCs w:val="24"/>
        </w:rPr>
        <w:t>a causa de la patología sufrida</w:t>
      </w:r>
      <w:r w:rsidR="001A5C52" w:rsidRPr="003C687F">
        <w:rPr>
          <w:rFonts w:ascii="Arial" w:hAnsi="Arial" w:cs="Arial"/>
          <w:sz w:val="24"/>
          <w:szCs w:val="24"/>
        </w:rPr>
        <w:t>.</w:t>
      </w:r>
    </w:p>
    <w:p w:rsidR="00E012DF" w:rsidRDefault="00E012DF" w:rsidP="00F94C97">
      <w:pPr>
        <w:pStyle w:val="Prrafodelista"/>
        <w:spacing w:line="360" w:lineRule="auto"/>
        <w:rPr>
          <w:rFonts w:ascii="Arial" w:hAnsi="Arial" w:cs="Arial"/>
          <w:sz w:val="24"/>
          <w:szCs w:val="24"/>
        </w:rPr>
      </w:pPr>
    </w:p>
    <w:p w:rsidR="001A5C52" w:rsidRDefault="003C687F" w:rsidP="00F94C97">
      <w:pPr>
        <w:widowControl/>
        <w:numPr>
          <w:ilvl w:val="2"/>
          <w:numId w:val="8"/>
        </w:numPr>
        <w:overflowPunct/>
        <w:autoSpaceDE/>
        <w:autoSpaceDN/>
        <w:adjustRightInd/>
        <w:spacing w:line="360" w:lineRule="auto"/>
        <w:jc w:val="both"/>
        <w:rPr>
          <w:rFonts w:ascii="Arial" w:hAnsi="Arial" w:cs="Arial"/>
          <w:sz w:val="24"/>
          <w:szCs w:val="24"/>
        </w:rPr>
      </w:pPr>
      <w:r>
        <w:rPr>
          <w:rFonts w:ascii="Arial" w:hAnsi="Arial" w:cs="Arial"/>
          <w:sz w:val="24"/>
          <w:szCs w:val="24"/>
        </w:rPr>
        <w:t xml:space="preserve">La pérdida del menor trajo consigo graves </w:t>
      </w:r>
      <w:r w:rsidR="00595CC5">
        <w:rPr>
          <w:rFonts w:ascii="Arial" w:hAnsi="Arial" w:cs="Arial"/>
          <w:sz w:val="24"/>
          <w:szCs w:val="24"/>
        </w:rPr>
        <w:t xml:space="preserve">secuelas </w:t>
      </w:r>
      <w:r>
        <w:rPr>
          <w:rFonts w:ascii="Arial" w:hAnsi="Arial" w:cs="Arial"/>
          <w:sz w:val="24"/>
          <w:szCs w:val="24"/>
        </w:rPr>
        <w:t xml:space="preserve">a la relación de los padres, dada la depresión de la madre, incluso </w:t>
      </w:r>
      <w:r w:rsidR="00984092">
        <w:rPr>
          <w:rFonts w:ascii="Arial" w:hAnsi="Arial" w:cs="Arial"/>
          <w:sz w:val="24"/>
          <w:szCs w:val="24"/>
        </w:rPr>
        <w:t xml:space="preserve">los llevó a separarse y </w:t>
      </w:r>
      <w:r w:rsidR="003C14A3">
        <w:rPr>
          <w:rFonts w:ascii="Arial" w:hAnsi="Arial" w:cs="Arial"/>
          <w:sz w:val="24"/>
          <w:szCs w:val="24"/>
        </w:rPr>
        <w:t xml:space="preserve">respecto </w:t>
      </w:r>
      <w:r w:rsidR="00984092">
        <w:rPr>
          <w:rFonts w:ascii="Arial" w:hAnsi="Arial" w:cs="Arial"/>
          <w:sz w:val="24"/>
          <w:szCs w:val="24"/>
        </w:rPr>
        <w:t>a la menor demandante</w:t>
      </w:r>
      <w:r w:rsidR="003C14A3">
        <w:rPr>
          <w:rFonts w:ascii="Arial" w:hAnsi="Arial" w:cs="Arial"/>
          <w:sz w:val="24"/>
          <w:szCs w:val="24"/>
        </w:rPr>
        <w:t>,</w:t>
      </w:r>
      <w:r w:rsidR="00984092">
        <w:rPr>
          <w:rFonts w:ascii="Arial" w:hAnsi="Arial" w:cs="Arial"/>
          <w:sz w:val="24"/>
          <w:szCs w:val="24"/>
        </w:rPr>
        <w:t xml:space="preserve"> la afección </w:t>
      </w:r>
      <w:r w:rsidR="003C14A3">
        <w:rPr>
          <w:rFonts w:ascii="Arial" w:hAnsi="Arial" w:cs="Arial"/>
          <w:sz w:val="24"/>
          <w:szCs w:val="24"/>
        </w:rPr>
        <w:t xml:space="preserve">se causó al impedírsele </w:t>
      </w:r>
      <w:r w:rsidR="00984092">
        <w:rPr>
          <w:rFonts w:ascii="Arial" w:hAnsi="Arial" w:cs="Arial"/>
          <w:sz w:val="24"/>
          <w:szCs w:val="24"/>
        </w:rPr>
        <w:t>compartir con su hermano</w:t>
      </w:r>
      <w:r w:rsidR="00BC2C21">
        <w:rPr>
          <w:rFonts w:ascii="Arial" w:hAnsi="Arial" w:cs="Arial"/>
          <w:sz w:val="24"/>
          <w:szCs w:val="24"/>
        </w:rPr>
        <w:t>.</w:t>
      </w:r>
    </w:p>
    <w:p w:rsidR="00DF350A" w:rsidRPr="003F4EAA" w:rsidRDefault="00DF350A" w:rsidP="003769D2">
      <w:pPr>
        <w:widowControl/>
        <w:overflowPunct/>
        <w:autoSpaceDE/>
        <w:autoSpaceDN/>
        <w:adjustRightInd/>
        <w:spacing w:line="360" w:lineRule="auto"/>
        <w:ind w:left="708"/>
        <w:jc w:val="both"/>
        <w:rPr>
          <w:rFonts w:ascii="Arial" w:hAnsi="Arial" w:cs="Arial"/>
          <w:sz w:val="24"/>
          <w:szCs w:val="24"/>
          <w:lang w:val="es-MX"/>
        </w:rPr>
      </w:pPr>
    </w:p>
    <w:p w:rsidR="00485B6E" w:rsidRPr="002A7424" w:rsidRDefault="00DF35FF" w:rsidP="00F94C97">
      <w:pPr>
        <w:numPr>
          <w:ilvl w:val="1"/>
          <w:numId w:val="8"/>
        </w:numPr>
        <w:spacing w:line="360" w:lineRule="auto"/>
        <w:jc w:val="both"/>
        <w:rPr>
          <w:rFonts w:ascii="Arial" w:hAnsi="Arial" w:cs="Arial"/>
          <w:sz w:val="26"/>
          <w:szCs w:val="26"/>
        </w:rPr>
      </w:pPr>
      <w:r w:rsidRPr="002A7424">
        <w:rPr>
          <w:rFonts w:ascii="Arial" w:hAnsi="Arial" w:cs="Arial"/>
          <w:smallCaps/>
          <w:sz w:val="26"/>
          <w:szCs w:val="26"/>
        </w:rPr>
        <w:t>Las pretensiones</w:t>
      </w:r>
    </w:p>
    <w:p w:rsidR="00485B6E" w:rsidRPr="0041300C" w:rsidRDefault="00485B6E" w:rsidP="00F94C97">
      <w:pPr>
        <w:pStyle w:val="Textoindependiente"/>
        <w:widowControl w:val="0"/>
        <w:tabs>
          <w:tab w:val="left" w:pos="-720"/>
        </w:tabs>
        <w:suppressAutoHyphens/>
        <w:snapToGrid w:val="0"/>
        <w:spacing w:line="360" w:lineRule="auto"/>
        <w:ind w:left="708"/>
        <w:rPr>
          <w:rFonts w:ascii="Arial" w:eastAsia="Arial Unicode MS" w:hAnsi="Arial" w:cs="Arial"/>
          <w:szCs w:val="24"/>
        </w:rPr>
      </w:pPr>
    </w:p>
    <w:p w:rsidR="0032133C" w:rsidRPr="00322866" w:rsidRDefault="00D86AF1" w:rsidP="00F94C97">
      <w:pPr>
        <w:widowControl/>
        <w:numPr>
          <w:ilvl w:val="2"/>
          <w:numId w:val="8"/>
        </w:numPr>
        <w:overflowPunct/>
        <w:autoSpaceDE/>
        <w:autoSpaceDN/>
        <w:adjustRightInd/>
        <w:spacing w:line="360" w:lineRule="auto"/>
        <w:jc w:val="both"/>
        <w:rPr>
          <w:rFonts w:ascii="Arial" w:hAnsi="Arial" w:cs="Arial"/>
          <w:i/>
          <w:sz w:val="24"/>
          <w:szCs w:val="24"/>
          <w:lang w:val="es-MX"/>
        </w:rPr>
      </w:pPr>
      <w:r>
        <w:rPr>
          <w:rFonts w:ascii="Arial" w:eastAsia="Arial Unicode MS" w:hAnsi="Arial" w:cs="Arial"/>
          <w:bCs/>
          <w:spacing w:val="-3"/>
          <w:sz w:val="24"/>
          <w:szCs w:val="24"/>
          <w:lang w:val="es-ES_tradnl"/>
        </w:rPr>
        <w:t xml:space="preserve">Que </w:t>
      </w:r>
      <w:r w:rsidR="00011A4E">
        <w:rPr>
          <w:rFonts w:ascii="Arial" w:eastAsia="Arial Unicode MS" w:hAnsi="Arial" w:cs="Arial"/>
          <w:bCs/>
          <w:spacing w:val="-3"/>
          <w:sz w:val="24"/>
          <w:szCs w:val="24"/>
          <w:lang w:val="es-ES_tradnl"/>
        </w:rPr>
        <w:t>se</w:t>
      </w:r>
      <w:r>
        <w:rPr>
          <w:rFonts w:ascii="Arial" w:eastAsia="Arial Unicode MS" w:hAnsi="Arial" w:cs="Arial"/>
          <w:bCs/>
          <w:spacing w:val="-3"/>
          <w:sz w:val="24"/>
          <w:szCs w:val="24"/>
          <w:lang w:val="es-ES_tradnl"/>
        </w:rPr>
        <w:t xml:space="preserve"> </w:t>
      </w:r>
      <w:r w:rsidR="0032133C">
        <w:rPr>
          <w:rFonts w:ascii="Arial" w:eastAsia="Arial Unicode MS" w:hAnsi="Arial" w:cs="Arial"/>
          <w:bCs/>
          <w:spacing w:val="-3"/>
          <w:sz w:val="24"/>
          <w:szCs w:val="24"/>
          <w:lang w:val="es-ES_tradnl"/>
        </w:rPr>
        <w:t xml:space="preserve">declare </w:t>
      </w:r>
      <w:r w:rsidR="00011A4E">
        <w:rPr>
          <w:rFonts w:ascii="Arial" w:eastAsia="Arial Unicode MS" w:hAnsi="Arial" w:cs="Arial"/>
          <w:bCs/>
          <w:spacing w:val="-3"/>
          <w:sz w:val="24"/>
          <w:szCs w:val="24"/>
          <w:lang w:val="es-ES_tradnl"/>
        </w:rPr>
        <w:t>civilmente responsables a las demandadas con ocasión de la falla</w:t>
      </w:r>
      <w:r w:rsidR="00AF21BB">
        <w:rPr>
          <w:rFonts w:ascii="Arial" w:eastAsia="Arial Unicode MS" w:hAnsi="Arial" w:cs="Arial"/>
          <w:bCs/>
          <w:spacing w:val="-3"/>
          <w:sz w:val="24"/>
          <w:szCs w:val="24"/>
          <w:lang w:val="es-ES_tradnl"/>
        </w:rPr>
        <w:t xml:space="preserve"> (Sic)</w:t>
      </w:r>
      <w:r w:rsidR="00011A4E">
        <w:rPr>
          <w:rFonts w:ascii="Arial" w:eastAsia="Arial Unicode MS" w:hAnsi="Arial" w:cs="Arial"/>
          <w:bCs/>
          <w:spacing w:val="-3"/>
          <w:sz w:val="24"/>
          <w:szCs w:val="24"/>
          <w:lang w:val="es-ES_tradnl"/>
        </w:rPr>
        <w:t xml:space="preserve"> médica</w:t>
      </w:r>
      <w:r w:rsidR="00A44F61">
        <w:rPr>
          <w:rFonts w:ascii="Arial" w:eastAsia="Arial Unicode MS" w:hAnsi="Arial" w:cs="Arial"/>
          <w:bCs/>
          <w:spacing w:val="-3"/>
          <w:sz w:val="24"/>
          <w:szCs w:val="24"/>
          <w:lang w:val="es-ES_tradnl"/>
        </w:rPr>
        <w:t>,</w:t>
      </w:r>
      <w:r w:rsidR="00011A4E">
        <w:rPr>
          <w:rFonts w:ascii="Arial" w:eastAsia="Arial Unicode MS" w:hAnsi="Arial" w:cs="Arial"/>
          <w:bCs/>
          <w:spacing w:val="-3"/>
          <w:sz w:val="24"/>
          <w:szCs w:val="24"/>
          <w:lang w:val="es-ES_tradnl"/>
        </w:rPr>
        <w:t xml:space="preserve"> a indemnizar los perjuicios </w:t>
      </w:r>
      <w:r w:rsidR="00603968">
        <w:rPr>
          <w:rFonts w:ascii="Arial" w:eastAsia="Arial Unicode MS" w:hAnsi="Arial" w:cs="Arial"/>
          <w:bCs/>
          <w:spacing w:val="-3"/>
          <w:sz w:val="24"/>
          <w:szCs w:val="24"/>
          <w:lang w:val="es-ES_tradnl"/>
        </w:rPr>
        <w:t>a los demandantes</w:t>
      </w:r>
      <w:r w:rsidR="00DB76DF">
        <w:rPr>
          <w:rFonts w:ascii="Arial" w:eastAsia="Arial Unicode MS" w:hAnsi="Arial" w:cs="Arial"/>
          <w:bCs/>
          <w:spacing w:val="-3"/>
          <w:sz w:val="24"/>
          <w:szCs w:val="24"/>
          <w:lang w:val="es-ES_tradnl"/>
        </w:rPr>
        <w:t>.</w:t>
      </w:r>
    </w:p>
    <w:p w:rsidR="008242A3" w:rsidRPr="008242A3" w:rsidRDefault="008242A3" w:rsidP="00F94C97">
      <w:pPr>
        <w:widowControl/>
        <w:overflowPunct/>
        <w:autoSpaceDE/>
        <w:autoSpaceDN/>
        <w:adjustRightInd/>
        <w:spacing w:line="360" w:lineRule="auto"/>
        <w:ind w:left="720"/>
        <w:jc w:val="both"/>
        <w:rPr>
          <w:rFonts w:ascii="Arial" w:hAnsi="Arial" w:cs="Arial"/>
          <w:sz w:val="24"/>
          <w:szCs w:val="24"/>
          <w:lang w:val="es-MX"/>
        </w:rPr>
      </w:pPr>
    </w:p>
    <w:p w:rsidR="00322866" w:rsidRPr="00E012DF" w:rsidRDefault="0073082B" w:rsidP="00F94C97">
      <w:pPr>
        <w:widowControl/>
        <w:numPr>
          <w:ilvl w:val="2"/>
          <w:numId w:val="8"/>
        </w:numPr>
        <w:overflowPunct/>
        <w:autoSpaceDE/>
        <w:autoSpaceDN/>
        <w:adjustRightInd/>
        <w:spacing w:line="360" w:lineRule="auto"/>
        <w:jc w:val="both"/>
        <w:rPr>
          <w:rFonts w:ascii="Arial" w:hAnsi="Arial" w:cs="Arial"/>
          <w:i/>
          <w:sz w:val="24"/>
          <w:szCs w:val="24"/>
          <w:lang w:val="es-MX"/>
        </w:rPr>
      </w:pPr>
      <w:r>
        <w:rPr>
          <w:rFonts w:ascii="Arial" w:hAnsi="Arial" w:cs="Arial"/>
          <w:sz w:val="24"/>
          <w:szCs w:val="24"/>
          <w:lang w:val="es-MX"/>
        </w:rPr>
        <w:t xml:space="preserve">Que se </w:t>
      </w:r>
      <w:r w:rsidR="00603968">
        <w:rPr>
          <w:rFonts w:ascii="Arial" w:hAnsi="Arial" w:cs="Arial"/>
          <w:sz w:val="24"/>
          <w:szCs w:val="24"/>
          <w:lang w:val="es-MX"/>
        </w:rPr>
        <w:t>condene a las demandadas a pagar: (i) Por perjuicios morales</w:t>
      </w:r>
      <w:r w:rsidR="00DE6424">
        <w:rPr>
          <w:rFonts w:ascii="Arial" w:hAnsi="Arial" w:cs="Arial"/>
          <w:sz w:val="24"/>
          <w:szCs w:val="24"/>
          <w:lang w:val="es-MX"/>
        </w:rPr>
        <w:t>,</w:t>
      </w:r>
      <w:r w:rsidR="00603968">
        <w:rPr>
          <w:rFonts w:ascii="Arial" w:hAnsi="Arial" w:cs="Arial"/>
          <w:sz w:val="24"/>
          <w:szCs w:val="24"/>
          <w:lang w:val="es-MX"/>
        </w:rPr>
        <w:t xml:space="preserve"> 250 </w:t>
      </w:r>
      <w:r w:rsidR="007360C4" w:rsidRPr="00DE6424">
        <w:rPr>
          <w:rFonts w:ascii="Arial" w:hAnsi="Arial" w:cs="Arial"/>
          <w:sz w:val="24"/>
          <w:szCs w:val="24"/>
          <w:lang w:val="es-MX"/>
        </w:rPr>
        <w:t>smlmv</w:t>
      </w:r>
      <w:r w:rsidR="00DE6424">
        <w:rPr>
          <w:rFonts w:ascii="Arial" w:hAnsi="Arial" w:cs="Arial"/>
          <w:sz w:val="24"/>
          <w:szCs w:val="24"/>
          <w:lang w:val="es-MX"/>
        </w:rPr>
        <w:t xml:space="preserve"> para Carlos Andrés Arias Cañaveral y 100 </w:t>
      </w:r>
      <w:r w:rsidR="007360C4">
        <w:rPr>
          <w:rFonts w:ascii="Arial" w:hAnsi="Arial" w:cs="Arial"/>
          <w:sz w:val="24"/>
          <w:szCs w:val="24"/>
          <w:lang w:val="es-MX"/>
        </w:rPr>
        <w:t>smlmv</w:t>
      </w:r>
      <w:r w:rsidR="00DE6424">
        <w:rPr>
          <w:rFonts w:ascii="Arial" w:hAnsi="Arial" w:cs="Arial"/>
          <w:sz w:val="24"/>
          <w:szCs w:val="24"/>
          <w:lang w:val="es-MX"/>
        </w:rPr>
        <w:t xml:space="preserve"> para Salom</w:t>
      </w:r>
      <w:r w:rsidR="007360C4">
        <w:rPr>
          <w:rFonts w:ascii="Arial" w:hAnsi="Arial" w:cs="Arial"/>
          <w:sz w:val="24"/>
          <w:szCs w:val="24"/>
          <w:lang w:val="es-MX"/>
        </w:rPr>
        <w:t>é</w:t>
      </w:r>
      <w:r w:rsidR="00DE6424">
        <w:rPr>
          <w:rFonts w:ascii="Arial" w:hAnsi="Arial" w:cs="Arial"/>
          <w:sz w:val="24"/>
          <w:szCs w:val="24"/>
          <w:lang w:val="es-MX"/>
        </w:rPr>
        <w:t xml:space="preserve"> Arias Gil; y, (ii) Por daño a la vida en relación</w:t>
      </w:r>
      <w:r w:rsidR="00603968">
        <w:rPr>
          <w:rFonts w:ascii="Arial" w:hAnsi="Arial" w:cs="Arial"/>
          <w:sz w:val="24"/>
          <w:szCs w:val="24"/>
          <w:lang w:val="es-MX"/>
        </w:rPr>
        <w:t xml:space="preserve"> </w:t>
      </w:r>
      <w:r w:rsidR="00DE6424">
        <w:rPr>
          <w:rFonts w:ascii="Arial" w:hAnsi="Arial" w:cs="Arial"/>
          <w:sz w:val="24"/>
          <w:szCs w:val="24"/>
          <w:lang w:val="es-MX"/>
        </w:rPr>
        <w:t xml:space="preserve">250 </w:t>
      </w:r>
      <w:r w:rsidR="007360C4">
        <w:rPr>
          <w:rFonts w:ascii="Arial" w:hAnsi="Arial" w:cs="Arial"/>
          <w:sz w:val="24"/>
          <w:szCs w:val="24"/>
          <w:lang w:val="es-MX"/>
        </w:rPr>
        <w:t xml:space="preserve">smlmv </w:t>
      </w:r>
      <w:r w:rsidR="00DE6424">
        <w:rPr>
          <w:rFonts w:ascii="Arial" w:hAnsi="Arial" w:cs="Arial"/>
          <w:sz w:val="24"/>
          <w:szCs w:val="24"/>
          <w:lang w:val="es-MX"/>
        </w:rPr>
        <w:t>para Carlos Andrés Arias Cañaveral</w:t>
      </w:r>
      <w:r w:rsidR="000B0EDC">
        <w:rPr>
          <w:rFonts w:ascii="Arial" w:hAnsi="Arial" w:cs="Arial"/>
          <w:sz w:val="24"/>
          <w:szCs w:val="24"/>
          <w:lang w:val="es-MX"/>
        </w:rPr>
        <w:t>.</w:t>
      </w:r>
    </w:p>
    <w:p w:rsidR="00E012DF" w:rsidRPr="003C3904" w:rsidRDefault="00E012DF" w:rsidP="00F94C97">
      <w:pPr>
        <w:pStyle w:val="Prrafodelista"/>
        <w:spacing w:line="360" w:lineRule="auto"/>
        <w:rPr>
          <w:rFonts w:ascii="Arial" w:hAnsi="Arial" w:cs="Arial"/>
          <w:sz w:val="24"/>
          <w:szCs w:val="24"/>
          <w:lang w:val="es-MX"/>
        </w:rPr>
      </w:pPr>
    </w:p>
    <w:p w:rsidR="00E26D81" w:rsidRPr="003F79F8" w:rsidRDefault="007F6759" w:rsidP="00F94C97">
      <w:pPr>
        <w:widowControl/>
        <w:numPr>
          <w:ilvl w:val="2"/>
          <w:numId w:val="8"/>
        </w:numPr>
        <w:overflowPunct/>
        <w:autoSpaceDE/>
        <w:autoSpaceDN/>
        <w:adjustRightInd/>
        <w:spacing w:line="360" w:lineRule="auto"/>
        <w:jc w:val="both"/>
        <w:rPr>
          <w:rFonts w:ascii="Arial" w:hAnsi="Arial" w:cs="Arial"/>
          <w:i/>
          <w:sz w:val="24"/>
          <w:szCs w:val="24"/>
          <w:lang w:val="es-MX"/>
        </w:rPr>
      </w:pPr>
      <w:r>
        <w:rPr>
          <w:rFonts w:ascii="Arial" w:hAnsi="Arial" w:cs="Arial"/>
          <w:sz w:val="24"/>
          <w:szCs w:val="24"/>
          <w:lang w:val="es-MX"/>
        </w:rPr>
        <w:t xml:space="preserve">Que se </w:t>
      </w:r>
      <w:r w:rsidR="00DE6424">
        <w:rPr>
          <w:rFonts w:ascii="Arial" w:hAnsi="Arial" w:cs="Arial"/>
          <w:sz w:val="24"/>
          <w:szCs w:val="24"/>
          <w:lang w:val="es-MX"/>
        </w:rPr>
        <w:t>condene en costas a la parte demandada</w:t>
      </w:r>
      <w:r w:rsidR="007360C4">
        <w:rPr>
          <w:rFonts w:ascii="Arial" w:hAnsi="Arial" w:cs="Arial"/>
          <w:sz w:val="24"/>
          <w:szCs w:val="24"/>
          <w:lang w:val="es-MX"/>
        </w:rPr>
        <w:t xml:space="preserve"> (Sic)</w:t>
      </w:r>
      <w:r w:rsidR="003413C4">
        <w:rPr>
          <w:rFonts w:ascii="Arial" w:hAnsi="Arial" w:cs="Arial"/>
          <w:sz w:val="24"/>
          <w:szCs w:val="24"/>
          <w:lang w:val="es-MX"/>
        </w:rPr>
        <w:t>.</w:t>
      </w:r>
    </w:p>
    <w:p w:rsidR="003F79F8" w:rsidRPr="003F79F8" w:rsidRDefault="003F79F8" w:rsidP="003F79F8">
      <w:pPr>
        <w:rPr>
          <w:rFonts w:ascii="Arial" w:hAnsi="Arial" w:cs="Arial"/>
          <w:sz w:val="24"/>
          <w:szCs w:val="24"/>
          <w:lang w:val="es-MX"/>
        </w:rPr>
      </w:pPr>
    </w:p>
    <w:p w:rsidR="003F79F8" w:rsidRPr="003F79F8" w:rsidRDefault="003F79F8" w:rsidP="003F79F8">
      <w:pPr>
        <w:widowControl/>
        <w:overflowPunct/>
        <w:autoSpaceDE/>
        <w:autoSpaceDN/>
        <w:adjustRightInd/>
        <w:spacing w:line="360" w:lineRule="auto"/>
        <w:jc w:val="both"/>
        <w:rPr>
          <w:rFonts w:ascii="Arial" w:hAnsi="Arial" w:cs="Arial"/>
          <w:sz w:val="24"/>
          <w:szCs w:val="24"/>
          <w:lang w:val="es-MX"/>
        </w:rPr>
      </w:pPr>
    </w:p>
    <w:p w:rsidR="00485B6E" w:rsidRPr="0041300C" w:rsidRDefault="0048328F" w:rsidP="00226874">
      <w:pPr>
        <w:pStyle w:val="Ttulo2"/>
        <w:numPr>
          <w:ilvl w:val="0"/>
          <w:numId w:val="8"/>
        </w:numPr>
        <w:jc w:val="left"/>
        <w:rPr>
          <w:rFonts w:ascii="Arial" w:hAnsi="Arial"/>
          <w:b w:val="0"/>
          <w:sz w:val="24"/>
        </w:rPr>
      </w:pPr>
      <w:r w:rsidRPr="0041300C">
        <w:rPr>
          <w:rFonts w:ascii="Arial" w:hAnsi="Arial"/>
          <w:b w:val="0"/>
          <w:smallCaps/>
          <w:szCs w:val="26"/>
        </w:rPr>
        <w:t>La síntesis de la crónica procesal</w:t>
      </w:r>
    </w:p>
    <w:p w:rsidR="00983272" w:rsidRPr="007C6F8F" w:rsidRDefault="00983272" w:rsidP="009C30DF">
      <w:pPr>
        <w:spacing w:line="360" w:lineRule="auto"/>
        <w:jc w:val="both"/>
        <w:rPr>
          <w:rFonts w:ascii="Arial" w:hAnsi="Arial" w:cs="Arial"/>
          <w:sz w:val="24"/>
          <w:szCs w:val="24"/>
        </w:rPr>
      </w:pPr>
    </w:p>
    <w:p w:rsidR="00120A8A" w:rsidRDefault="00CC30E7" w:rsidP="009C30DF">
      <w:pPr>
        <w:spacing w:line="360" w:lineRule="auto"/>
        <w:jc w:val="both"/>
        <w:rPr>
          <w:rFonts w:ascii="Arial" w:hAnsi="Arial" w:cs="Arial"/>
          <w:sz w:val="24"/>
          <w:szCs w:val="24"/>
        </w:rPr>
      </w:pPr>
      <w:r>
        <w:rPr>
          <w:rFonts w:ascii="Arial" w:hAnsi="Arial" w:cs="Arial"/>
          <w:sz w:val="24"/>
          <w:szCs w:val="24"/>
        </w:rPr>
        <w:t xml:space="preserve">El </w:t>
      </w:r>
      <w:r w:rsidR="004E5C81" w:rsidRPr="0041300C">
        <w:rPr>
          <w:rFonts w:ascii="Arial" w:hAnsi="Arial" w:cs="Arial"/>
          <w:sz w:val="24"/>
          <w:szCs w:val="24"/>
        </w:rPr>
        <w:t xml:space="preserve">asunto </w:t>
      </w:r>
      <w:r w:rsidR="005711DA">
        <w:rPr>
          <w:rFonts w:ascii="Arial" w:hAnsi="Arial" w:cs="Arial"/>
          <w:sz w:val="24"/>
          <w:szCs w:val="24"/>
        </w:rPr>
        <w:t xml:space="preserve">se </w:t>
      </w:r>
      <w:r w:rsidR="005D30AF">
        <w:rPr>
          <w:rFonts w:ascii="Arial" w:hAnsi="Arial" w:cs="Arial"/>
          <w:sz w:val="24"/>
          <w:szCs w:val="24"/>
        </w:rPr>
        <w:t xml:space="preserve">admitió </w:t>
      </w:r>
      <w:r w:rsidR="00FE1808">
        <w:rPr>
          <w:rFonts w:ascii="Arial" w:hAnsi="Arial" w:cs="Arial"/>
          <w:sz w:val="24"/>
          <w:szCs w:val="24"/>
        </w:rPr>
        <w:t>con proveído d</w:t>
      </w:r>
      <w:r w:rsidR="004E5C81" w:rsidRPr="0041300C">
        <w:rPr>
          <w:rFonts w:ascii="Arial" w:hAnsi="Arial" w:cs="Arial"/>
          <w:sz w:val="24"/>
          <w:szCs w:val="24"/>
        </w:rPr>
        <w:t xml:space="preserve">el </w:t>
      </w:r>
      <w:r w:rsidR="00FA4CF3" w:rsidRPr="0041300C">
        <w:rPr>
          <w:rFonts w:ascii="Arial" w:hAnsi="Arial" w:cs="Arial"/>
          <w:sz w:val="24"/>
          <w:szCs w:val="24"/>
        </w:rPr>
        <w:t xml:space="preserve">día </w:t>
      </w:r>
      <w:r w:rsidR="00FE1808">
        <w:rPr>
          <w:rFonts w:ascii="Arial" w:hAnsi="Arial" w:cs="Arial"/>
          <w:sz w:val="24"/>
          <w:szCs w:val="24"/>
        </w:rPr>
        <w:t>04-06-2015</w:t>
      </w:r>
      <w:r w:rsidR="00777033" w:rsidRPr="00DA6DEB">
        <w:rPr>
          <w:rFonts w:ascii="Arial" w:hAnsi="Arial" w:cs="Arial"/>
          <w:sz w:val="24"/>
          <w:szCs w:val="24"/>
        </w:rPr>
        <w:t>,</w:t>
      </w:r>
      <w:r w:rsidR="00777033" w:rsidRPr="0041300C">
        <w:rPr>
          <w:rFonts w:ascii="Arial" w:hAnsi="Arial" w:cs="Arial"/>
          <w:sz w:val="24"/>
          <w:szCs w:val="24"/>
        </w:rPr>
        <w:t xml:space="preserve"> </w:t>
      </w:r>
      <w:r w:rsidR="00FE1808">
        <w:rPr>
          <w:rFonts w:ascii="Arial" w:hAnsi="Arial" w:cs="Arial"/>
          <w:sz w:val="24"/>
          <w:szCs w:val="24"/>
        </w:rPr>
        <w:t xml:space="preserve">previa inadmisión, </w:t>
      </w:r>
      <w:r w:rsidR="00571FFF">
        <w:rPr>
          <w:rFonts w:ascii="Arial" w:hAnsi="Arial" w:cs="Arial"/>
          <w:sz w:val="24"/>
          <w:szCs w:val="24"/>
        </w:rPr>
        <w:t xml:space="preserve">se </w:t>
      </w:r>
      <w:r w:rsidR="00495817">
        <w:rPr>
          <w:rFonts w:ascii="Arial" w:hAnsi="Arial" w:cs="Arial"/>
          <w:sz w:val="24"/>
          <w:szCs w:val="24"/>
        </w:rPr>
        <w:t xml:space="preserve">ordenó </w:t>
      </w:r>
      <w:r w:rsidR="00B71843" w:rsidRPr="0041300C">
        <w:rPr>
          <w:rFonts w:ascii="Arial" w:hAnsi="Arial" w:cs="Arial"/>
          <w:sz w:val="24"/>
          <w:szCs w:val="24"/>
        </w:rPr>
        <w:t>notificar</w:t>
      </w:r>
      <w:r w:rsidR="0076410C" w:rsidRPr="0041300C">
        <w:rPr>
          <w:rFonts w:ascii="Arial" w:hAnsi="Arial" w:cs="Arial"/>
          <w:sz w:val="24"/>
          <w:szCs w:val="24"/>
        </w:rPr>
        <w:t>l</w:t>
      </w:r>
      <w:r w:rsidR="00FE1808">
        <w:rPr>
          <w:rFonts w:ascii="Arial" w:hAnsi="Arial" w:cs="Arial"/>
          <w:sz w:val="24"/>
          <w:szCs w:val="24"/>
        </w:rPr>
        <w:t>o</w:t>
      </w:r>
      <w:r w:rsidR="00830B89">
        <w:rPr>
          <w:rFonts w:ascii="Arial" w:hAnsi="Arial" w:cs="Arial"/>
          <w:sz w:val="24"/>
          <w:szCs w:val="24"/>
        </w:rPr>
        <w:t xml:space="preserve"> y</w:t>
      </w:r>
      <w:r w:rsidR="00A30B87" w:rsidRPr="0041300C">
        <w:rPr>
          <w:rFonts w:ascii="Arial" w:hAnsi="Arial" w:cs="Arial"/>
          <w:sz w:val="24"/>
          <w:szCs w:val="24"/>
        </w:rPr>
        <w:t xml:space="preserve"> correr traslado, entre otros</w:t>
      </w:r>
      <w:r w:rsidR="00F75664" w:rsidRPr="0041300C">
        <w:rPr>
          <w:rFonts w:ascii="Arial" w:hAnsi="Arial" w:cs="Arial"/>
          <w:sz w:val="24"/>
          <w:szCs w:val="24"/>
        </w:rPr>
        <w:t xml:space="preserve"> </w:t>
      </w:r>
      <w:r w:rsidR="00512DA0" w:rsidRPr="0041300C">
        <w:rPr>
          <w:rFonts w:ascii="Arial" w:hAnsi="Arial" w:cs="Arial"/>
          <w:sz w:val="24"/>
          <w:szCs w:val="24"/>
        </w:rPr>
        <w:t xml:space="preserve">ordenamientos </w:t>
      </w:r>
      <w:r w:rsidR="00183BFD" w:rsidRPr="0041300C">
        <w:rPr>
          <w:rFonts w:ascii="Arial" w:hAnsi="Arial" w:cs="Arial"/>
          <w:sz w:val="24"/>
          <w:szCs w:val="24"/>
        </w:rPr>
        <w:t>(Folio</w:t>
      </w:r>
      <w:r w:rsidR="00FE1808">
        <w:rPr>
          <w:rFonts w:ascii="Arial" w:hAnsi="Arial" w:cs="Arial"/>
          <w:sz w:val="24"/>
          <w:szCs w:val="24"/>
        </w:rPr>
        <w:t>s</w:t>
      </w:r>
      <w:r w:rsidR="00B71843" w:rsidRPr="0041300C">
        <w:rPr>
          <w:rFonts w:ascii="Arial" w:hAnsi="Arial" w:cs="Arial"/>
          <w:sz w:val="24"/>
          <w:szCs w:val="24"/>
        </w:rPr>
        <w:t xml:space="preserve"> </w:t>
      </w:r>
      <w:r w:rsidR="00FE1808">
        <w:rPr>
          <w:rFonts w:ascii="Arial" w:hAnsi="Arial" w:cs="Arial"/>
          <w:sz w:val="24"/>
          <w:szCs w:val="24"/>
        </w:rPr>
        <w:t>92 y 93</w:t>
      </w:r>
      <w:r w:rsidR="00183BFD" w:rsidRPr="0041300C">
        <w:rPr>
          <w:rFonts w:ascii="Arial" w:hAnsi="Arial" w:cs="Arial"/>
          <w:sz w:val="24"/>
          <w:szCs w:val="24"/>
        </w:rPr>
        <w:t>,</w:t>
      </w:r>
      <w:r w:rsidR="00B71843" w:rsidRPr="0041300C">
        <w:rPr>
          <w:rFonts w:ascii="Arial" w:hAnsi="Arial" w:cs="Arial"/>
          <w:sz w:val="24"/>
          <w:szCs w:val="24"/>
        </w:rPr>
        <w:t xml:space="preserve"> cuaderno</w:t>
      </w:r>
      <w:r w:rsidR="00E56FD7" w:rsidRPr="0041300C">
        <w:rPr>
          <w:rFonts w:ascii="Arial" w:hAnsi="Arial" w:cs="Arial"/>
          <w:sz w:val="24"/>
          <w:szCs w:val="24"/>
        </w:rPr>
        <w:t xml:space="preserve"> No.1</w:t>
      </w:r>
      <w:r w:rsidR="00B71843" w:rsidRPr="0041300C">
        <w:rPr>
          <w:rFonts w:ascii="Arial" w:hAnsi="Arial" w:cs="Arial"/>
          <w:sz w:val="24"/>
          <w:szCs w:val="24"/>
        </w:rPr>
        <w:t>)</w:t>
      </w:r>
      <w:r w:rsidR="00485B6E" w:rsidRPr="0041300C">
        <w:rPr>
          <w:rFonts w:ascii="Arial" w:hAnsi="Arial" w:cs="Arial"/>
          <w:sz w:val="24"/>
          <w:szCs w:val="24"/>
        </w:rPr>
        <w:t>.</w:t>
      </w:r>
      <w:r w:rsidR="00E67B5F" w:rsidRPr="0041300C">
        <w:rPr>
          <w:rFonts w:ascii="Arial" w:hAnsi="Arial" w:cs="Arial"/>
          <w:sz w:val="24"/>
          <w:szCs w:val="24"/>
        </w:rPr>
        <w:t xml:space="preserve">  El </w:t>
      </w:r>
      <w:r w:rsidR="001D1C58">
        <w:rPr>
          <w:rFonts w:ascii="Arial" w:hAnsi="Arial" w:cs="Arial"/>
          <w:sz w:val="24"/>
          <w:szCs w:val="24"/>
        </w:rPr>
        <w:t xml:space="preserve">día </w:t>
      </w:r>
      <w:r w:rsidR="00BC4406">
        <w:rPr>
          <w:rFonts w:ascii="Arial" w:hAnsi="Arial" w:cs="Arial"/>
          <w:sz w:val="24"/>
          <w:szCs w:val="24"/>
        </w:rPr>
        <w:t>04-08-2015</w:t>
      </w:r>
      <w:r w:rsidR="009D4910" w:rsidRPr="0041300C">
        <w:rPr>
          <w:rFonts w:ascii="Arial" w:hAnsi="Arial" w:cs="Arial"/>
          <w:sz w:val="24"/>
          <w:szCs w:val="24"/>
        </w:rPr>
        <w:t xml:space="preserve"> se </w:t>
      </w:r>
      <w:r w:rsidR="0086529A">
        <w:rPr>
          <w:rFonts w:ascii="Arial" w:hAnsi="Arial" w:cs="Arial"/>
          <w:sz w:val="24"/>
          <w:szCs w:val="24"/>
        </w:rPr>
        <w:t xml:space="preserve">entendió </w:t>
      </w:r>
      <w:r w:rsidR="00740531">
        <w:rPr>
          <w:rFonts w:ascii="Arial" w:hAnsi="Arial" w:cs="Arial"/>
          <w:sz w:val="24"/>
          <w:szCs w:val="24"/>
        </w:rPr>
        <w:t>notific</w:t>
      </w:r>
      <w:r w:rsidR="0086529A">
        <w:rPr>
          <w:rFonts w:ascii="Arial" w:hAnsi="Arial" w:cs="Arial"/>
          <w:sz w:val="24"/>
          <w:szCs w:val="24"/>
        </w:rPr>
        <w:t>ada</w:t>
      </w:r>
      <w:r w:rsidR="00DD470F">
        <w:rPr>
          <w:rFonts w:ascii="Arial" w:hAnsi="Arial" w:cs="Arial"/>
          <w:sz w:val="24"/>
          <w:szCs w:val="24"/>
        </w:rPr>
        <w:t>s</w:t>
      </w:r>
      <w:r w:rsidR="0086529A">
        <w:rPr>
          <w:rFonts w:ascii="Arial" w:hAnsi="Arial" w:cs="Arial"/>
          <w:sz w:val="24"/>
          <w:szCs w:val="24"/>
        </w:rPr>
        <w:t xml:space="preserve"> la</w:t>
      </w:r>
      <w:r w:rsidR="00DD470F">
        <w:rPr>
          <w:rFonts w:ascii="Arial" w:hAnsi="Arial" w:cs="Arial"/>
          <w:sz w:val="24"/>
          <w:szCs w:val="24"/>
        </w:rPr>
        <w:t>s</w:t>
      </w:r>
      <w:r w:rsidR="0086529A">
        <w:rPr>
          <w:rFonts w:ascii="Arial" w:hAnsi="Arial" w:cs="Arial"/>
          <w:sz w:val="24"/>
          <w:szCs w:val="24"/>
        </w:rPr>
        <w:t xml:space="preserve"> demandada</w:t>
      </w:r>
      <w:r w:rsidR="00DD470F">
        <w:rPr>
          <w:rFonts w:ascii="Arial" w:hAnsi="Arial" w:cs="Arial"/>
          <w:sz w:val="24"/>
          <w:szCs w:val="24"/>
        </w:rPr>
        <w:t>s</w:t>
      </w:r>
      <w:r w:rsidR="0086529A">
        <w:rPr>
          <w:rFonts w:ascii="Arial" w:hAnsi="Arial" w:cs="Arial"/>
          <w:sz w:val="24"/>
          <w:szCs w:val="24"/>
        </w:rPr>
        <w:t>,</w:t>
      </w:r>
      <w:r w:rsidR="00BC4406">
        <w:rPr>
          <w:rFonts w:ascii="Arial" w:hAnsi="Arial" w:cs="Arial"/>
          <w:sz w:val="24"/>
          <w:szCs w:val="24"/>
        </w:rPr>
        <w:t xml:space="preserve"> </w:t>
      </w:r>
      <w:r w:rsidR="00110079">
        <w:rPr>
          <w:rFonts w:ascii="Arial" w:hAnsi="Arial" w:cs="Arial"/>
          <w:sz w:val="24"/>
          <w:szCs w:val="24"/>
        </w:rPr>
        <w:t>a través de</w:t>
      </w:r>
      <w:r w:rsidR="00BC4406">
        <w:rPr>
          <w:rFonts w:ascii="Arial" w:hAnsi="Arial" w:cs="Arial"/>
          <w:sz w:val="24"/>
          <w:szCs w:val="24"/>
        </w:rPr>
        <w:t xml:space="preserve"> conducta concluyente </w:t>
      </w:r>
      <w:r w:rsidR="002063AB" w:rsidRPr="0041300C">
        <w:rPr>
          <w:rFonts w:ascii="Arial" w:hAnsi="Arial" w:cs="Arial"/>
          <w:sz w:val="24"/>
          <w:szCs w:val="24"/>
        </w:rPr>
        <w:t>(Folio</w:t>
      </w:r>
      <w:r w:rsidR="00BC4406">
        <w:rPr>
          <w:rFonts w:ascii="Arial" w:hAnsi="Arial" w:cs="Arial"/>
          <w:sz w:val="24"/>
          <w:szCs w:val="24"/>
        </w:rPr>
        <w:t xml:space="preserve"> 174</w:t>
      </w:r>
      <w:r w:rsidR="002063AB" w:rsidRPr="0041300C">
        <w:rPr>
          <w:rFonts w:ascii="Arial" w:hAnsi="Arial" w:cs="Arial"/>
          <w:sz w:val="24"/>
          <w:szCs w:val="24"/>
        </w:rPr>
        <w:t>, cuaderno No.1)</w:t>
      </w:r>
      <w:r w:rsidR="00110079">
        <w:rPr>
          <w:rFonts w:ascii="Arial" w:hAnsi="Arial" w:cs="Arial"/>
          <w:sz w:val="24"/>
          <w:szCs w:val="24"/>
        </w:rPr>
        <w:t xml:space="preserve">, quienes </w:t>
      </w:r>
      <w:r w:rsidR="002063AB" w:rsidRPr="0041300C">
        <w:rPr>
          <w:rFonts w:ascii="Arial" w:hAnsi="Arial" w:cs="Arial"/>
          <w:sz w:val="24"/>
          <w:szCs w:val="24"/>
        </w:rPr>
        <w:t xml:space="preserve">en tiempo </w:t>
      </w:r>
      <w:r w:rsidR="000070A0">
        <w:rPr>
          <w:rFonts w:ascii="Arial" w:hAnsi="Arial" w:cs="Arial"/>
          <w:sz w:val="24"/>
          <w:szCs w:val="24"/>
        </w:rPr>
        <w:t>contestaron</w:t>
      </w:r>
      <w:r w:rsidR="00BC4406">
        <w:rPr>
          <w:rFonts w:ascii="Arial" w:hAnsi="Arial" w:cs="Arial"/>
          <w:sz w:val="24"/>
          <w:szCs w:val="24"/>
        </w:rPr>
        <w:t>,</w:t>
      </w:r>
      <w:r w:rsidR="00DD48F5">
        <w:rPr>
          <w:rFonts w:ascii="Arial" w:hAnsi="Arial" w:cs="Arial"/>
          <w:sz w:val="24"/>
          <w:szCs w:val="24"/>
        </w:rPr>
        <w:t xml:space="preserve"> formularon </w:t>
      </w:r>
      <w:r w:rsidR="002063AB" w:rsidRPr="0041300C">
        <w:rPr>
          <w:rFonts w:ascii="Arial" w:hAnsi="Arial" w:cs="Arial"/>
          <w:sz w:val="24"/>
          <w:szCs w:val="24"/>
        </w:rPr>
        <w:t>excepciones</w:t>
      </w:r>
      <w:r w:rsidR="00974B1E" w:rsidRPr="0041300C">
        <w:rPr>
          <w:rFonts w:ascii="Arial" w:hAnsi="Arial" w:cs="Arial"/>
          <w:sz w:val="24"/>
          <w:szCs w:val="24"/>
        </w:rPr>
        <w:t xml:space="preserve"> </w:t>
      </w:r>
      <w:r w:rsidR="008A426B">
        <w:rPr>
          <w:rFonts w:ascii="Arial" w:hAnsi="Arial" w:cs="Arial"/>
          <w:sz w:val="24"/>
          <w:szCs w:val="24"/>
        </w:rPr>
        <w:t>de fondo</w:t>
      </w:r>
      <w:r w:rsidR="008A426B" w:rsidRPr="0041300C">
        <w:rPr>
          <w:rFonts w:ascii="Arial" w:hAnsi="Arial" w:cs="Arial"/>
          <w:sz w:val="24"/>
          <w:szCs w:val="24"/>
        </w:rPr>
        <w:t xml:space="preserve"> (Folios </w:t>
      </w:r>
      <w:r w:rsidR="008A426B">
        <w:rPr>
          <w:rFonts w:ascii="Arial" w:hAnsi="Arial" w:cs="Arial"/>
          <w:sz w:val="24"/>
          <w:szCs w:val="24"/>
        </w:rPr>
        <w:t>176 a 213</w:t>
      </w:r>
      <w:r w:rsidR="008A426B" w:rsidRPr="0041300C">
        <w:rPr>
          <w:rFonts w:ascii="Arial" w:hAnsi="Arial" w:cs="Arial"/>
          <w:sz w:val="24"/>
          <w:szCs w:val="24"/>
        </w:rPr>
        <w:t>, cuaderno No.</w:t>
      </w:r>
      <w:r w:rsidR="008A426B">
        <w:rPr>
          <w:rFonts w:ascii="Arial" w:hAnsi="Arial" w:cs="Arial"/>
          <w:sz w:val="24"/>
          <w:szCs w:val="24"/>
        </w:rPr>
        <w:t>1</w:t>
      </w:r>
      <w:r w:rsidR="008A426B" w:rsidRPr="0041300C">
        <w:rPr>
          <w:rFonts w:ascii="Arial" w:hAnsi="Arial" w:cs="Arial"/>
          <w:sz w:val="24"/>
          <w:szCs w:val="24"/>
        </w:rPr>
        <w:t>)</w:t>
      </w:r>
      <w:r w:rsidR="00110079">
        <w:rPr>
          <w:rFonts w:ascii="Arial" w:hAnsi="Arial" w:cs="Arial"/>
          <w:sz w:val="24"/>
          <w:szCs w:val="24"/>
        </w:rPr>
        <w:t>,</w:t>
      </w:r>
      <w:r w:rsidR="008A426B">
        <w:rPr>
          <w:rFonts w:ascii="Arial" w:hAnsi="Arial" w:cs="Arial"/>
          <w:sz w:val="24"/>
          <w:szCs w:val="24"/>
        </w:rPr>
        <w:t xml:space="preserve"> solo la co-demandada Corporación IPS Saludcoop- en intervención</w:t>
      </w:r>
      <w:r w:rsidR="007360C4">
        <w:rPr>
          <w:rFonts w:ascii="Arial" w:hAnsi="Arial" w:cs="Arial"/>
          <w:sz w:val="24"/>
          <w:szCs w:val="24"/>
        </w:rPr>
        <w:t>,</w:t>
      </w:r>
      <w:r w:rsidR="008A426B">
        <w:rPr>
          <w:rFonts w:ascii="Arial" w:hAnsi="Arial" w:cs="Arial"/>
          <w:sz w:val="24"/>
          <w:szCs w:val="24"/>
        </w:rPr>
        <w:t xml:space="preserve"> propuso una excepción previa</w:t>
      </w:r>
      <w:r w:rsidR="008A426B" w:rsidRPr="0041300C">
        <w:rPr>
          <w:rFonts w:ascii="Arial" w:hAnsi="Arial" w:cs="Arial"/>
          <w:sz w:val="24"/>
          <w:szCs w:val="24"/>
        </w:rPr>
        <w:t xml:space="preserve"> (Folios </w:t>
      </w:r>
      <w:r w:rsidR="008A426B">
        <w:rPr>
          <w:rFonts w:ascii="Arial" w:hAnsi="Arial" w:cs="Arial"/>
          <w:sz w:val="24"/>
          <w:szCs w:val="24"/>
        </w:rPr>
        <w:t>1 a 3</w:t>
      </w:r>
      <w:r w:rsidR="008A426B" w:rsidRPr="0041300C">
        <w:rPr>
          <w:rFonts w:ascii="Arial" w:hAnsi="Arial" w:cs="Arial"/>
          <w:sz w:val="24"/>
          <w:szCs w:val="24"/>
        </w:rPr>
        <w:t>, cuaderno No.</w:t>
      </w:r>
      <w:r w:rsidR="008A426B">
        <w:rPr>
          <w:rFonts w:ascii="Arial" w:hAnsi="Arial" w:cs="Arial"/>
          <w:sz w:val="24"/>
          <w:szCs w:val="24"/>
        </w:rPr>
        <w:t>2</w:t>
      </w:r>
      <w:r w:rsidR="008A426B" w:rsidRPr="0041300C">
        <w:rPr>
          <w:rFonts w:ascii="Arial" w:hAnsi="Arial" w:cs="Arial"/>
          <w:sz w:val="24"/>
          <w:szCs w:val="24"/>
        </w:rPr>
        <w:t>)</w:t>
      </w:r>
      <w:r w:rsidR="007A5643" w:rsidRPr="0041300C">
        <w:rPr>
          <w:rFonts w:ascii="Arial" w:hAnsi="Arial" w:cs="Arial"/>
          <w:sz w:val="24"/>
          <w:szCs w:val="24"/>
        </w:rPr>
        <w:t>.</w:t>
      </w:r>
    </w:p>
    <w:p w:rsidR="00110079" w:rsidRPr="0041300C" w:rsidRDefault="00110079" w:rsidP="009C30DF">
      <w:pPr>
        <w:spacing w:line="360" w:lineRule="auto"/>
        <w:jc w:val="both"/>
        <w:rPr>
          <w:rFonts w:ascii="Arial" w:hAnsi="Arial" w:cs="Arial"/>
          <w:sz w:val="24"/>
          <w:szCs w:val="24"/>
        </w:rPr>
      </w:pPr>
    </w:p>
    <w:p w:rsidR="00A86665" w:rsidRPr="0041300C" w:rsidRDefault="00BB6B0A" w:rsidP="009C30DF">
      <w:pPr>
        <w:spacing w:line="360" w:lineRule="auto"/>
        <w:jc w:val="both"/>
        <w:rPr>
          <w:rFonts w:ascii="Arial" w:hAnsi="Arial" w:cs="Arial"/>
          <w:sz w:val="24"/>
          <w:szCs w:val="24"/>
        </w:rPr>
      </w:pPr>
      <w:r w:rsidRPr="0041300C">
        <w:rPr>
          <w:rFonts w:ascii="Arial" w:hAnsi="Arial" w:cs="Arial"/>
          <w:sz w:val="24"/>
          <w:szCs w:val="24"/>
        </w:rPr>
        <w:t xml:space="preserve">Ya el día </w:t>
      </w:r>
      <w:r w:rsidR="008A426B">
        <w:rPr>
          <w:rFonts w:ascii="Arial" w:hAnsi="Arial" w:cs="Arial"/>
          <w:sz w:val="24"/>
          <w:szCs w:val="24"/>
        </w:rPr>
        <w:t>19-10-2015</w:t>
      </w:r>
      <w:r w:rsidRPr="0041300C">
        <w:rPr>
          <w:rFonts w:ascii="Arial" w:hAnsi="Arial" w:cs="Arial"/>
          <w:sz w:val="24"/>
          <w:szCs w:val="24"/>
        </w:rPr>
        <w:t xml:space="preserve"> se </w:t>
      </w:r>
      <w:r w:rsidR="00AF1626">
        <w:rPr>
          <w:rFonts w:ascii="Arial" w:hAnsi="Arial" w:cs="Arial"/>
          <w:sz w:val="24"/>
          <w:szCs w:val="24"/>
        </w:rPr>
        <w:t xml:space="preserve">dicta </w:t>
      </w:r>
      <w:r w:rsidR="002C1AAF">
        <w:rPr>
          <w:rFonts w:ascii="Arial" w:hAnsi="Arial" w:cs="Arial"/>
          <w:sz w:val="24"/>
          <w:szCs w:val="24"/>
        </w:rPr>
        <w:t>sentencia anticipada</w:t>
      </w:r>
      <w:r w:rsidR="00AF1626">
        <w:rPr>
          <w:rFonts w:ascii="Arial" w:hAnsi="Arial" w:cs="Arial"/>
          <w:sz w:val="24"/>
          <w:szCs w:val="24"/>
        </w:rPr>
        <w:t xml:space="preserve"> que reconoce </w:t>
      </w:r>
      <w:r w:rsidR="002D49A0">
        <w:rPr>
          <w:rFonts w:ascii="Arial" w:hAnsi="Arial" w:cs="Arial"/>
          <w:sz w:val="24"/>
          <w:szCs w:val="24"/>
        </w:rPr>
        <w:t xml:space="preserve">la excepción </w:t>
      </w:r>
      <w:r w:rsidR="00AF1626" w:rsidRPr="00AF1626">
        <w:rPr>
          <w:rFonts w:ascii="Arial" w:hAnsi="Arial" w:cs="Arial"/>
          <w:i/>
          <w:sz w:val="24"/>
          <w:szCs w:val="24"/>
        </w:rPr>
        <w:t>mixta</w:t>
      </w:r>
      <w:r w:rsidR="002D49A0">
        <w:rPr>
          <w:rFonts w:ascii="Arial" w:hAnsi="Arial" w:cs="Arial"/>
          <w:sz w:val="24"/>
          <w:szCs w:val="24"/>
        </w:rPr>
        <w:t xml:space="preserve"> de </w:t>
      </w:r>
      <w:r w:rsidR="00AF1626">
        <w:rPr>
          <w:rFonts w:ascii="Arial" w:hAnsi="Arial" w:cs="Arial"/>
          <w:sz w:val="24"/>
          <w:szCs w:val="24"/>
        </w:rPr>
        <w:t>“</w:t>
      </w:r>
      <w:r w:rsidR="002D49A0" w:rsidRPr="00AF1626">
        <w:rPr>
          <w:rFonts w:ascii="Arial" w:hAnsi="Arial" w:cs="Arial"/>
          <w:i/>
          <w:sz w:val="24"/>
          <w:szCs w:val="24"/>
        </w:rPr>
        <w:t>falta de legitimación en la causa por activa</w:t>
      </w:r>
      <w:r w:rsidR="00AF1626">
        <w:rPr>
          <w:rFonts w:ascii="Arial" w:hAnsi="Arial" w:cs="Arial"/>
          <w:sz w:val="24"/>
          <w:szCs w:val="24"/>
        </w:rPr>
        <w:t>”</w:t>
      </w:r>
      <w:r w:rsidR="002D49A0">
        <w:rPr>
          <w:rFonts w:ascii="Arial" w:hAnsi="Arial" w:cs="Arial"/>
          <w:sz w:val="24"/>
          <w:szCs w:val="24"/>
        </w:rPr>
        <w:t xml:space="preserve"> </w:t>
      </w:r>
      <w:r w:rsidR="006C4F98">
        <w:rPr>
          <w:rFonts w:ascii="Arial" w:hAnsi="Arial" w:cs="Arial"/>
          <w:sz w:val="24"/>
          <w:szCs w:val="24"/>
        </w:rPr>
        <w:t xml:space="preserve">(Folios </w:t>
      </w:r>
      <w:r w:rsidR="008A426B">
        <w:rPr>
          <w:rFonts w:ascii="Arial" w:hAnsi="Arial" w:cs="Arial"/>
          <w:sz w:val="24"/>
          <w:szCs w:val="24"/>
        </w:rPr>
        <w:t>15 a 21</w:t>
      </w:r>
      <w:r w:rsidR="008D4E2A">
        <w:rPr>
          <w:rFonts w:ascii="Arial" w:hAnsi="Arial" w:cs="Arial"/>
          <w:sz w:val="24"/>
          <w:szCs w:val="24"/>
        </w:rPr>
        <w:t>, cuaderno No.</w:t>
      </w:r>
      <w:r w:rsidR="008A426B">
        <w:rPr>
          <w:rFonts w:ascii="Arial" w:hAnsi="Arial" w:cs="Arial"/>
          <w:sz w:val="24"/>
          <w:szCs w:val="24"/>
        </w:rPr>
        <w:t>2</w:t>
      </w:r>
      <w:r w:rsidR="008D4E2A">
        <w:rPr>
          <w:rFonts w:ascii="Arial" w:hAnsi="Arial" w:cs="Arial"/>
          <w:sz w:val="24"/>
          <w:szCs w:val="24"/>
        </w:rPr>
        <w:t xml:space="preserve">) y comoquiera que </w:t>
      </w:r>
      <w:r w:rsidR="000D3E91">
        <w:rPr>
          <w:rFonts w:ascii="Arial" w:hAnsi="Arial" w:cs="Arial"/>
          <w:sz w:val="24"/>
          <w:szCs w:val="24"/>
        </w:rPr>
        <w:t xml:space="preserve">la parte demandante quedara descontenta, recurrió en apelación, que concedida mediante providencia del </w:t>
      </w:r>
      <w:r w:rsidR="008A426B">
        <w:rPr>
          <w:rFonts w:ascii="Arial" w:hAnsi="Arial" w:cs="Arial"/>
          <w:sz w:val="24"/>
          <w:szCs w:val="24"/>
        </w:rPr>
        <w:t>23-11-2015</w:t>
      </w:r>
      <w:r w:rsidR="00F73E5E">
        <w:rPr>
          <w:rFonts w:ascii="Arial" w:hAnsi="Arial" w:cs="Arial"/>
          <w:sz w:val="24"/>
          <w:szCs w:val="24"/>
        </w:rPr>
        <w:t>,</w:t>
      </w:r>
      <w:r w:rsidR="002C7E4D">
        <w:rPr>
          <w:rFonts w:ascii="Arial" w:hAnsi="Arial" w:cs="Arial"/>
          <w:sz w:val="24"/>
          <w:szCs w:val="24"/>
        </w:rPr>
        <w:t xml:space="preserve"> </w:t>
      </w:r>
      <w:r w:rsidR="00BE0E3B">
        <w:rPr>
          <w:rFonts w:ascii="Arial" w:hAnsi="Arial" w:cs="Arial"/>
          <w:sz w:val="24"/>
          <w:szCs w:val="24"/>
        </w:rPr>
        <w:t xml:space="preserve">fue enviada a </w:t>
      </w:r>
      <w:r w:rsidR="002C7E4D">
        <w:rPr>
          <w:rFonts w:ascii="Arial" w:hAnsi="Arial" w:cs="Arial"/>
          <w:sz w:val="24"/>
          <w:szCs w:val="24"/>
        </w:rPr>
        <w:t xml:space="preserve">esta Corporación </w:t>
      </w:r>
      <w:r w:rsidR="00A86665" w:rsidRPr="0041300C">
        <w:rPr>
          <w:rFonts w:ascii="Arial" w:hAnsi="Arial" w:cs="Arial"/>
          <w:sz w:val="24"/>
          <w:szCs w:val="24"/>
        </w:rPr>
        <w:t xml:space="preserve">(Folio </w:t>
      </w:r>
      <w:r w:rsidR="008A426B">
        <w:rPr>
          <w:rFonts w:ascii="Arial" w:hAnsi="Arial" w:cs="Arial"/>
          <w:sz w:val="24"/>
          <w:szCs w:val="24"/>
        </w:rPr>
        <w:t>31</w:t>
      </w:r>
      <w:r w:rsidR="00A86665" w:rsidRPr="0041300C">
        <w:rPr>
          <w:rFonts w:ascii="Arial" w:hAnsi="Arial" w:cs="Arial"/>
          <w:sz w:val="24"/>
          <w:szCs w:val="24"/>
        </w:rPr>
        <w:t xml:space="preserve">, </w:t>
      </w:r>
      <w:r w:rsidR="000C64E1">
        <w:rPr>
          <w:rFonts w:ascii="Arial" w:hAnsi="Arial" w:cs="Arial"/>
          <w:sz w:val="24"/>
          <w:szCs w:val="24"/>
        </w:rPr>
        <w:t>cuaderno No.</w:t>
      </w:r>
      <w:r w:rsidR="008A426B">
        <w:rPr>
          <w:rFonts w:ascii="Arial" w:hAnsi="Arial" w:cs="Arial"/>
          <w:sz w:val="24"/>
          <w:szCs w:val="24"/>
        </w:rPr>
        <w:t>2</w:t>
      </w:r>
      <w:r w:rsidR="00A86665" w:rsidRPr="0041300C">
        <w:rPr>
          <w:rFonts w:ascii="Arial" w:hAnsi="Arial" w:cs="Arial"/>
          <w:sz w:val="24"/>
          <w:szCs w:val="24"/>
        </w:rPr>
        <w:t>).</w:t>
      </w:r>
    </w:p>
    <w:p w:rsidR="00A86665" w:rsidRDefault="00A86665" w:rsidP="009C30DF">
      <w:pPr>
        <w:spacing w:line="360" w:lineRule="auto"/>
        <w:jc w:val="both"/>
        <w:rPr>
          <w:rFonts w:ascii="Arial" w:hAnsi="Arial" w:cs="Arial"/>
          <w:sz w:val="24"/>
          <w:szCs w:val="24"/>
        </w:rPr>
      </w:pPr>
    </w:p>
    <w:p w:rsidR="00C41760" w:rsidRPr="00E137B4" w:rsidRDefault="00F7446E" w:rsidP="009C30DF">
      <w:pPr>
        <w:spacing w:line="360" w:lineRule="auto"/>
        <w:jc w:val="both"/>
        <w:rPr>
          <w:rFonts w:ascii="Arial" w:hAnsi="Arial" w:cs="Arial"/>
          <w:sz w:val="24"/>
          <w:szCs w:val="24"/>
        </w:rPr>
      </w:pPr>
      <w:r>
        <w:rPr>
          <w:rFonts w:ascii="Arial" w:hAnsi="Arial" w:cs="Arial"/>
          <w:sz w:val="24"/>
          <w:szCs w:val="24"/>
        </w:rPr>
        <w:t xml:space="preserve">En esta superioridad el día </w:t>
      </w:r>
      <w:r w:rsidR="00A43553">
        <w:rPr>
          <w:rFonts w:ascii="Arial" w:hAnsi="Arial" w:cs="Arial"/>
          <w:sz w:val="24"/>
          <w:szCs w:val="24"/>
        </w:rPr>
        <w:t>10-0</w:t>
      </w:r>
      <w:r w:rsidR="008A426B">
        <w:rPr>
          <w:rFonts w:ascii="Arial" w:hAnsi="Arial" w:cs="Arial"/>
          <w:sz w:val="24"/>
          <w:szCs w:val="24"/>
        </w:rPr>
        <w:t>2</w:t>
      </w:r>
      <w:r w:rsidR="00A43553">
        <w:rPr>
          <w:rFonts w:ascii="Arial" w:hAnsi="Arial" w:cs="Arial"/>
          <w:sz w:val="24"/>
          <w:szCs w:val="24"/>
        </w:rPr>
        <w:t>-201</w:t>
      </w:r>
      <w:r w:rsidR="008A426B">
        <w:rPr>
          <w:rFonts w:ascii="Arial" w:hAnsi="Arial" w:cs="Arial"/>
          <w:sz w:val="24"/>
          <w:szCs w:val="24"/>
        </w:rPr>
        <w:t>6</w:t>
      </w:r>
      <w:r w:rsidR="00A43553">
        <w:rPr>
          <w:rFonts w:ascii="Arial" w:hAnsi="Arial" w:cs="Arial"/>
          <w:sz w:val="24"/>
          <w:szCs w:val="24"/>
        </w:rPr>
        <w:t xml:space="preserve"> se admitió la alzada</w:t>
      </w:r>
      <w:r w:rsidR="008A426B">
        <w:rPr>
          <w:rFonts w:ascii="Arial" w:hAnsi="Arial" w:cs="Arial"/>
          <w:sz w:val="24"/>
          <w:szCs w:val="24"/>
        </w:rPr>
        <w:t xml:space="preserve"> pero en el efecto suspensivo</w:t>
      </w:r>
      <w:r w:rsidR="00A43553">
        <w:rPr>
          <w:rFonts w:ascii="Arial" w:hAnsi="Arial" w:cs="Arial"/>
          <w:sz w:val="24"/>
          <w:szCs w:val="24"/>
        </w:rPr>
        <w:t xml:space="preserve"> (Folio </w:t>
      </w:r>
      <w:r w:rsidR="008A426B">
        <w:rPr>
          <w:rFonts w:ascii="Arial" w:hAnsi="Arial" w:cs="Arial"/>
          <w:sz w:val="24"/>
          <w:szCs w:val="24"/>
        </w:rPr>
        <w:t>4</w:t>
      </w:r>
      <w:r w:rsidR="00A43553">
        <w:rPr>
          <w:rFonts w:ascii="Arial" w:hAnsi="Arial" w:cs="Arial"/>
          <w:sz w:val="24"/>
          <w:szCs w:val="24"/>
        </w:rPr>
        <w:t>, de este cuaderno)</w:t>
      </w:r>
      <w:r w:rsidR="009B71A0">
        <w:rPr>
          <w:rFonts w:ascii="Arial" w:hAnsi="Arial" w:cs="Arial"/>
          <w:sz w:val="24"/>
          <w:szCs w:val="24"/>
        </w:rPr>
        <w:t>.</w:t>
      </w:r>
      <w:r w:rsidR="003B186E">
        <w:rPr>
          <w:rFonts w:ascii="Arial" w:hAnsi="Arial" w:cs="Arial"/>
          <w:sz w:val="24"/>
          <w:szCs w:val="24"/>
        </w:rPr>
        <w:t xml:space="preserve"> </w:t>
      </w:r>
      <w:r w:rsidR="00E137B4">
        <w:rPr>
          <w:rFonts w:ascii="Arial" w:hAnsi="Arial" w:cs="Arial"/>
          <w:sz w:val="24"/>
          <w:szCs w:val="24"/>
        </w:rPr>
        <w:t xml:space="preserve">Luego el 19-04-2016 se celebró la audiencia de que trata el </w:t>
      </w:r>
      <w:r w:rsidR="00E137B4" w:rsidRPr="00E137B4">
        <w:rPr>
          <w:rFonts w:ascii="Arial" w:hAnsi="Arial" w:cs="Arial"/>
          <w:sz w:val="24"/>
          <w:szCs w:val="24"/>
        </w:rPr>
        <w:t xml:space="preserve">artículo 432 del CPC, </w:t>
      </w:r>
      <w:r w:rsidR="00EA4A00">
        <w:rPr>
          <w:rFonts w:ascii="Arial" w:hAnsi="Arial" w:cs="Arial"/>
          <w:sz w:val="24"/>
          <w:szCs w:val="24"/>
        </w:rPr>
        <w:t>donde alegó</w:t>
      </w:r>
      <w:r w:rsidR="00E137B4" w:rsidRPr="00E137B4">
        <w:rPr>
          <w:rFonts w:ascii="Arial" w:hAnsi="Arial" w:cs="Arial"/>
          <w:sz w:val="24"/>
          <w:szCs w:val="24"/>
        </w:rPr>
        <w:t xml:space="preserve"> de conclusión </w:t>
      </w:r>
      <w:r w:rsidR="00E137B4">
        <w:rPr>
          <w:rFonts w:ascii="Arial" w:hAnsi="Arial" w:cs="Arial"/>
          <w:sz w:val="24"/>
          <w:szCs w:val="24"/>
        </w:rPr>
        <w:t xml:space="preserve">la parte actora </w:t>
      </w:r>
      <w:r w:rsidR="00E137B4" w:rsidRPr="00E137B4">
        <w:rPr>
          <w:rFonts w:ascii="Arial" w:hAnsi="Arial" w:cs="Arial"/>
          <w:sz w:val="24"/>
          <w:szCs w:val="24"/>
        </w:rPr>
        <w:t>(Consta en disco compacto</w:t>
      </w:r>
      <w:r w:rsidR="00EA4A00">
        <w:rPr>
          <w:rFonts w:ascii="Arial" w:hAnsi="Arial" w:cs="Arial"/>
          <w:sz w:val="24"/>
          <w:szCs w:val="24"/>
        </w:rPr>
        <w:t xml:space="preserve"> de esta instancia</w:t>
      </w:r>
      <w:r w:rsidR="00E137B4" w:rsidRPr="00E137B4">
        <w:rPr>
          <w:rFonts w:ascii="Arial" w:hAnsi="Arial" w:cs="Arial"/>
          <w:sz w:val="24"/>
          <w:szCs w:val="24"/>
        </w:rPr>
        <w:t>)</w:t>
      </w:r>
      <w:r w:rsidR="00E137B4">
        <w:rPr>
          <w:rFonts w:ascii="Arial" w:hAnsi="Arial" w:cs="Arial"/>
          <w:sz w:val="24"/>
          <w:szCs w:val="24"/>
        </w:rPr>
        <w:t>.</w:t>
      </w:r>
    </w:p>
    <w:p w:rsidR="00652BA6" w:rsidRPr="007C6F8F" w:rsidRDefault="00652BA6" w:rsidP="009C30DF">
      <w:pPr>
        <w:spacing w:line="360" w:lineRule="auto"/>
        <w:jc w:val="both"/>
        <w:rPr>
          <w:rFonts w:ascii="Arial" w:hAnsi="Arial" w:cs="Arial"/>
          <w:sz w:val="24"/>
          <w:szCs w:val="24"/>
        </w:rPr>
      </w:pPr>
    </w:p>
    <w:p w:rsidR="009B71A0" w:rsidRPr="007C6F8F" w:rsidRDefault="009B71A0" w:rsidP="009C30DF">
      <w:pPr>
        <w:spacing w:line="360" w:lineRule="auto"/>
        <w:jc w:val="both"/>
        <w:rPr>
          <w:rFonts w:ascii="Arial" w:hAnsi="Arial" w:cs="Arial"/>
          <w:sz w:val="24"/>
          <w:szCs w:val="24"/>
        </w:rPr>
      </w:pPr>
    </w:p>
    <w:p w:rsidR="00652BA6" w:rsidRPr="0041300C" w:rsidRDefault="00652BA6" w:rsidP="00652BA6">
      <w:pPr>
        <w:pStyle w:val="Prrafodelista"/>
        <w:widowControl/>
        <w:numPr>
          <w:ilvl w:val="0"/>
          <w:numId w:val="8"/>
        </w:numPr>
        <w:autoSpaceDE/>
        <w:autoSpaceDN/>
        <w:spacing w:line="360" w:lineRule="auto"/>
        <w:contextualSpacing/>
        <w:jc w:val="both"/>
        <w:textAlignment w:val="baseline"/>
        <w:rPr>
          <w:rFonts w:ascii="Arial" w:hAnsi="Arial" w:cs="Arial"/>
          <w:smallCaps/>
        </w:rPr>
      </w:pPr>
      <w:r w:rsidRPr="0041300C">
        <w:rPr>
          <w:rFonts w:ascii="Arial" w:hAnsi="Arial" w:cs="Arial"/>
          <w:bCs/>
          <w:smallCaps/>
          <w:sz w:val="28"/>
        </w:rPr>
        <w:t xml:space="preserve">La síntesis de </w:t>
      </w:r>
      <w:r w:rsidRPr="0041300C">
        <w:rPr>
          <w:rFonts w:ascii="Arial" w:hAnsi="Arial" w:cs="Arial"/>
          <w:smallCaps/>
          <w:sz w:val="28"/>
        </w:rPr>
        <w:t>la</w:t>
      </w:r>
      <w:r w:rsidR="006643EA" w:rsidRPr="0041300C">
        <w:rPr>
          <w:rFonts w:ascii="Arial" w:hAnsi="Arial" w:cs="Arial"/>
          <w:smallCaps/>
          <w:sz w:val="28"/>
        </w:rPr>
        <w:t xml:space="preserve"> excepción</w:t>
      </w:r>
    </w:p>
    <w:p w:rsidR="00652BA6" w:rsidRPr="007C6F8F" w:rsidRDefault="00652BA6" w:rsidP="00652BA6">
      <w:pPr>
        <w:pStyle w:val="Prrafodelista"/>
        <w:widowControl/>
        <w:autoSpaceDE/>
        <w:autoSpaceDN/>
        <w:spacing w:line="360" w:lineRule="auto"/>
        <w:ind w:left="0"/>
        <w:contextualSpacing/>
        <w:jc w:val="both"/>
        <w:textAlignment w:val="baseline"/>
        <w:rPr>
          <w:rFonts w:ascii="Arial" w:hAnsi="Arial" w:cs="Arial"/>
          <w:bCs/>
          <w:sz w:val="24"/>
          <w:szCs w:val="24"/>
        </w:rPr>
      </w:pPr>
    </w:p>
    <w:p w:rsidR="00A67EF4" w:rsidRPr="0041300C" w:rsidRDefault="00A143EB" w:rsidP="009C30DF">
      <w:pPr>
        <w:spacing w:line="360" w:lineRule="auto"/>
        <w:jc w:val="both"/>
        <w:rPr>
          <w:rFonts w:ascii="Arial" w:hAnsi="Arial" w:cs="Arial"/>
          <w:sz w:val="24"/>
          <w:szCs w:val="24"/>
        </w:rPr>
      </w:pPr>
      <w:r>
        <w:rPr>
          <w:rFonts w:ascii="Arial" w:hAnsi="Arial" w:cs="Arial"/>
          <w:sz w:val="24"/>
          <w:szCs w:val="24"/>
        </w:rPr>
        <w:t xml:space="preserve">La </w:t>
      </w:r>
      <w:r w:rsidR="008A426B">
        <w:rPr>
          <w:rFonts w:ascii="Arial" w:hAnsi="Arial" w:cs="Arial"/>
          <w:sz w:val="24"/>
          <w:szCs w:val="24"/>
        </w:rPr>
        <w:t>Corporación IPS Saludcoop</w:t>
      </w:r>
      <w:r w:rsidR="000135BD">
        <w:rPr>
          <w:rFonts w:ascii="Arial" w:hAnsi="Arial" w:cs="Arial"/>
          <w:sz w:val="24"/>
          <w:szCs w:val="24"/>
        </w:rPr>
        <w:t xml:space="preserve"> </w:t>
      </w:r>
      <w:r w:rsidR="008A426B">
        <w:rPr>
          <w:rFonts w:ascii="Arial" w:hAnsi="Arial" w:cs="Arial"/>
          <w:sz w:val="24"/>
          <w:szCs w:val="24"/>
        </w:rPr>
        <w:t xml:space="preserve">- </w:t>
      </w:r>
      <w:r w:rsidR="000135BD">
        <w:rPr>
          <w:rFonts w:ascii="Arial" w:hAnsi="Arial" w:cs="Arial"/>
          <w:sz w:val="24"/>
          <w:szCs w:val="24"/>
        </w:rPr>
        <w:t>e</w:t>
      </w:r>
      <w:r w:rsidR="008A426B">
        <w:rPr>
          <w:rFonts w:ascii="Arial" w:hAnsi="Arial" w:cs="Arial"/>
          <w:sz w:val="24"/>
          <w:szCs w:val="24"/>
        </w:rPr>
        <w:t>n intervención</w:t>
      </w:r>
      <w:r w:rsidR="007360C4">
        <w:rPr>
          <w:rFonts w:ascii="Arial" w:hAnsi="Arial" w:cs="Arial"/>
          <w:sz w:val="24"/>
          <w:szCs w:val="24"/>
        </w:rPr>
        <w:t>,</w:t>
      </w:r>
      <w:r w:rsidR="008A426B">
        <w:rPr>
          <w:rFonts w:ascii="Arial" w:hAnsi="Arial" w:cs="Arial"/>
          <w:sz w:val="24"/>
          <w:szCs w:val="24"/>
        </w:rPr>
        <w:t xml:space="preserve"> </w:t>
      </w:r>
      <w:r>
        <w:rPr>
          <w:rFonts w:ascii="Arial" w:hAnsi="Arial" w:cs="Arial"/>
          <w:sz w:val="24"/>
          <w:szCs w:val="24"/>
        </w:rPr>
        <w:t xml:space="preserve">alegó </w:t>
      </w:r>
      <w:r w:rsidR="005F4F37">
        <w:rPr>
          <w:rFonts w:ascii="Arial" w:hAnsi="Arial" w:cs="Arial"/>
          <w:sz w:val="24"/>
          <w:szCs w:val="24"/>
        </w:rPr>
        <w:t xml:space="preserve">falta de legitimación en la causa por </w:t>
      </w:r>
      <w:r w:rsidR="005F4F37" w:rsidRPr="00432FA1">
        <w:rPr>
          <w:rFonts w:ascii="Arial" w:hAnsi="Arial" w:cs="Arial"/>
          <w:sz w:val="24"/>
          <w:szCs w:val="24"/>
        </w:rPr>
        <w:t>activa</w:t>
      </w:r>
      <w:r w:rsidR="007A328D">
        <w:rPr>
          <w:rFonts w:ascii="Arial" w:hAnsi="Arial" w:cs="Arial"/>
          <w:sz w:val="24"/>
          <w:szCs w:val="24"/>
        </w:rPr>
        <w:t>,</w:t>
      </w:r>
      <w:r w:rsidR="005F4F37">
        <w:rPr>
          <w:rFonts w:ascii="Arial" w:hAnsi="Arial" w:cs="Arial"/>
          <w:sz w:val="24"/>
          <w:szCs w:val="24"/>
        </w:rPr>
        <w:t xml:space="preserve"> </w:t>
      </w:r>
      <w:r w:rsidR="007A328D">
        <w:rPr>
          <w:rFonts w:ascii="Arial" w:hAnsi="Arial" w:cs="Arial"/>
          <w:sz w:val="24"/>
          <w:szCs w:val="24"/>
        </w:rPr>
        <w:t xml:space="preserve">al </w:t>
      </w:r>
      <w:r w:rsidR="005F4F37">
        <w:rPr>
          <w:rFonts w:ascii="Arial" w:hAnsi="Arial" w:cs="Arial"/>
          <w:sz w:val="24"/>
          <w:szCs w:val="24"/>
        </w:rPr>
        <w:t>estima</w:t>
      </w:r>
      <w:r w:rsidR="007A328D">
        <w:rPr>
          <w:rFonts w:ascii="Arial" w:hAnsi="Arial" w:cs="Arial"/>
          <w:sz w:val="24"/>
          <w:szCs w:val="24"/>
        </w:rPr>
        <w:t>r</w:t>
      </w:r>
      <w:r w:rsidR="005F4F37">
        <w:rPr>
          <w:rFonts w:ascii="Arial" w:hAnsi="Arial" w:cs="Arial"/>
          <w:sz w:val="24"/>
          <w:szCs w:val="24"/>
        </w:rPr>
        <w:t xml:space="preserve"> que</w:t>
      </w:r>
      <w:r w:rsidR="002E6F2A">
        <w:rPr>
          <w:rFonts w:ascii="Arial" w:hAnsi="Arial" w:cs="Arial"/>
          <w:sz w:val="24"/>
          <w:szCs w:val="24"/>
        </w:rPr>
        <w:t xml:space="preserve"> </w:t>
      </w:r>
      <w:r w:rsidR="00432FA1">
        <w:rPr>
          <w:rFonts w:ascii="Arial" w:hAnsi="Arial" w:cs="Arial"/>
          <w:sz w:val="24"/>
          <w:szCs w:val="24"/>
        </w:rPr>
        <w:t>falt</w:t>
      </w:r>
      <w:r w:rsidR="00362180">
        <w:rPr>
          <w:rFonts w:ascii="Arial" w:hAnsi="Arial" w:cs="Arial"/>
          <w:sz w:val="24"/>
          <w:szCs w:val="24"/>
        </w:rPr>
        <w:t>ó acreditar la calidad de padre del recién nacido</w:t>
      </w:r>
      <w:r w:rsidR="007360C4">
        <w:rPr>
          <w:rFonts w:ascii="Arial" w:hAnsi="Arial" w:cs="Arial"/>
          <w:sz w:val="24"/>
          <w:szCs w:val="24"/>
        </w:rPr>
        <w:t xml:space="preserve"> fallecido</w:t>
      </w:r>
      <w:r w:rsidR="00362180">
        <w:rPr>
          <w:rFonts w:ascii="Arial" w:hAnsi="Arial" w:cs="Arial"/>
          <w:sz w:val="24"/>
          <w:szCs w:val="24"/>
        </w:rPr>
        <w:t>,</w:t>
      </w:r>
      <w:r w:rsidR="007C6F8F">
        <w:rPr>
          <w:rFonts w:ascii="Arial" w:hAnsi="Arial" w:cs="Arial"/>
          <w:sz w:val="24"/>
          <w:szCs w:val="24"/>
        </w:rPr>
        <w:t xml:space="preserve"> en cuyo </w:t>
      </w:r>
      <w:r w:rsidR="00362180">
        <w:rPr>
          <w:rFonts w:ascii="Arial" w:hAnsi="Arial" w:cs="Arial"/>
          <w:sz w:val="24"/>
          <w:szCs w:val="24"/>
        </w:rPr>
        <w:t xml:space="preserve">deceso </w:t>
      </w:r>
      <w:r w:rsidR="007C6F8F">
        <w:rPr>
          <w:rFonts w:ascii="Arial" w:hAnsi="Arial" w:cs="Arial"/>
          <w:sz w:val="24"/>
          <w:szCs w:val="24"/>
        </w:rPr>
        <w:t xml:space="preserve">se fundan el daño y </w:t>
      </w:r>
      <w:r w:rsidR="007360C4">
        <w:rPr>
          <w:rFonts w:ascii="Arial" w:hAnsi="Arial" w:cs="Arial"/>
          <w:sz w:val="24"/>
          <w:szCs w:val="24"/>
        </w:rPr>
        <w:t xml:space="preserve">los </w:t>
      </w:r>
      <w:r w:rsidR="00362180">
        <w:rPr>
          <w:rFonts w:ascii="Arial" w:hAnsi="Arial" w:cs="Arial"/>
          <w:sz w:val="24"/>
          <w:szCs w:val="24"/>
        </w:rPr>
        <w:t xml:space="preserve">perjuicios reclamados, ya que la </w:t>
      </w:r>
      <w:r w:rsidR="00432FA1" w:rsidRPr="00CF5B3F">
        <w:rPr>
          <w:rFonts w:ascii="Arial" w:hAnsi="Arial" w:cs="Arial"/>
          <w:sz w:val="24"/>
          <w:szCs w:val="24"/>
        </w:rPr>
        <w:t>existencia</w:t>
      </w:r>
      <w:r w:rsidR="00362180">
        <w:rPr>
          <w:rFonts w:ascii="Arial" w:hAnsi="Arial" w:cs="Arial"/>
          <w:sz w:val="24"/>
          <w:szCs w:val="24"/>
        </w:rPr>
        <w:t xml:space="preserve"> </w:t>
      </w:r>
      <w:r w:rsidR="008B2653">
        <w:rPr>
          <w:rFonts w:ascii="Arial" w:hAnsi="Arial" w:cs="Arial"/>
          <w:sz w:val="24"/>
          <w:szCs w:val="24"/>
        </w:rPr>
        <w:t>del menor no</w:t>
      </w:r>
      <w:r w:rsidR="002E6F2A">
        <w:rPr>
          <w:rFonts w:ascii="Arial" w:hAnsi="Arial" w:cs="Arial"/>
          <w:sz w:val="24"/>
          <w:szCs w:val="24"/>
        </w:rPr>
        <w:t xml:space="preserve"> </w:t>
      </w:r>
      <w:r w:rsidR="00362180">
        <w:rPr>
          <w:rFonts w:ascii="Arial" w:hAnsi="Arial" w:cs="Arial"/>
          <w:sz w:val="24"/>
          <w:szCs w:val="24"/>
        </w:rPr>
        <w:t>se demostró con la prueba idónea, es decir, el registro civil de nacimiento</w:t>
      </w:r>
      <w:r w:rsidR="007C6F8F">
        <w:rPr>
          <w:rFonts w:ascii="Arial" w:hAnsi="Arial" w:cs="Arial"/>
          <w:sz w:val="24"/>
          <w:szCs w:val="24"/>
        </w:rPr>
        <w:t xml:space="preserve"> </w:t>
      </w:r>
      <w:r w:rsidR="009234E0" w:rsidRPr="0041300C">
        <w:rPr>
          <w:rFonts w:ascii="Arial" w:hAnsi="Arial" w:cs="Arial"/>
          <w:sz w:val="24"/>
          <w:szCs w:val="24"/>
        </w:rPr>
        <w:t>(Folio</w:t>
      </w:r>
      <w:r w:rsidR="00B923B8">
        <w:rPr>
          <w:rFonts w:ascii="Arial" w:hAnsi="Arial" w:cs="Arial"/>
          <w:sz w:val="24"/>
          <w:szCs w:val="24"/>
        </w:rPr>
        <w:t>s</w:t>
      </w:r>
      <w:r w:rsidR="009234E0" w:rsidRPr="0041300C">
        <w:rPr>
          <w:rFonts w:ascii="Arial" w:hAnsi="Arial" w:cs="Arial"/>
          <w:sz w:val="24"/>
          <w:szCs w:val="24"/>
        </w:rPr>
        <w:t xml:space="preserve"> </w:t>
      </w:r>
      <w:r w:rsidR="00B923B8">
        <w:rPr>
          <w:rFonts w:ascii="Arial" w:hAnsi="Arial" w:cs="Arial"/>
          <w:sz w:val="24"/>
          <w:szCs w:val="24"/>
        </w:rPr>
        <w:t xml:space="preserve">1 a </w:t>
      </w:r>
      <w:r w:rsidR="007C6F8F">
        <w:rPr>
          <w:rFonts w:ascii="Arial" w:hAnsi="Arial" w:cs="Arial"/>
          <w:sz w:val="24"/>
          <w:szCs w:val="24"/>
        </w:rPr>
        <w:t>3</w:t>
      </w:r>
      <w:r w:rsidR="00B923B8">
        <w:rPr>
          <w:rFonts w:ascii="Arial" w:hAnsi="Arial" w:cs="Arial"/>
          <w:sz w:val="24"/>
          <w:szCs w:val="24"/>
        </w:rPr>
        <w:t xml:space="preserve">, </w:t>
      </w:r>
      <w:r w:rsidR="007C6F8F">
        <w:rPr>
          <w:rFonts w:ascii="Arial" w:hAnsi="Arial" w:cs="Arial"/>
          <w:sz w:val="24"/>
          <w:szCs w:val="24"/>
        </w:rPr>
        <w:t>cuaderno No.2</w:t>
      </w:r>
      <w:r w:rsidR="009234E0" w:rsidRPr="0041300C">
        <w:rPr>
          <w:rFonts w:ascii="Arial" w:hAnsi="Arial" w:cs="Arial"/>
          <w:sz w:val="24"/>
          <w:szCs w:val="24"/>
        </w:rPr>
        <w:t>).</w:t>
      </w:r>
    </w:p>
    <w:p w:rsidR="0021365B" w:rsidRPr="00E012DF" w:rsidRDefault="0021365B" w:rsidP="009C30DF">
      <w:pPr>
        <w:spacing w:line="360" w:lineRule="auto"/>
        <w:jc w:val="both"/>
        <w:rPr>
          <w:rFonts w:ascii="Arial" w:hAnsi="Arial" w:cs="Arial"/>
          <w:szCs w:val="24"/>
        </w:rPr>
      </w:pPr>
    </w:p>
    <w:p w:rsidR="00D42F8D" w:rsidRPr="00E012DF" w:rsidRDefault="00D42F8D" w:rsidP="009C30DF">
      <w:pPr>
        <w:spacing w:line="360" w:lineRule="auto"/>
        <w:jc w:val="both"/>
        <w:rPr>
          <w:rFonts w:ascii="Arial" w:hAnsi="Arial" w:cs="Arial"/>
          <w:szCs w:val="24"/>
        </w:rPr>
      </w:pPr>
    </w:p>
    <w:p w:rsidR="00296647" w:rsidRPr="0041300C" w:rsidRDefault="00283032" w:rsidP="000E2B4E">
      <w:pPr>
        <w:numPr>
          <w:ilvl w:val="0"/>
          <w:numId w:val="8"/>
        </w:numPr>
        <w:spacing w:line="360" w:lineRule="auto"/>
        <w:jc w:val="both"/>
        <w:rPr>
          <w:rFonts w:ascii="Arial" w:hAnsi="Arial" w:cs="Arial"/>
          <w:sz w:val="24"/>
          <w:szCs w:val="24"/>
        </w:rPr>
      </w:pPr>
      <w:r w:rsidRPr="0041300C">
        <w:rPr>
          <w:rFonts w:ascii="Arial" w:hAnsi="Arial"/>
          <w:smallCaps/>
          <w:sz w:val="28"/>
          <w:szCs w:val="26"/>
        </w:rPr>
        <w:t>El resumen de la sentencia de primer grado</w:t>
      </w:r>
    </w:p>
    <w:p w:rsidR="008223D7" w:rsidRPr="00541B51" w:rsidRDefault="008223D7" w:rsidP="009C30DF">
      <w:pPr>
        <w:spacing w:line="360" w:lineRule="auto"/>
        <w:jc w:val="both"/>
        <w:rPr>
          <w:rFonts w:ascii="Arial" w:hAnsi="Arial" w:cs="Arial"/>
          <w:sz w:val="24"/>
          <w:szCs w:val="24"/>
        </w:rPr>
      </w:pPr>
    </w:p>
    <w:p w:rsidR="00855EC2" w:rsidRDefault="00142A16" w:rsidP="009C30DF">
      <w:pPr>
        <w:spacing w:line="360" w:lineRule="auto"/>
        <w:jc w:val="both"/>
        <w:rPr>
          <w:rFonts w:ascii="Arial" w:hAnsi="Arial" w:cs="Arial"/>
          <w:sz w:val="24"/>
          <w:szCs w:val="24"/>
        </w:rPr>
      </w:pPr>
      <w:r w:rsidRPr="0041300C">
        <w:rPr>
          <w:rFonts w:ascii="Arial" w:hAnsi="Arial" w:cs="Arial"/>
          <w:sz w:val="24"/>
          <w:szCs w:val="24"/>
        </w:rPr>
        <w:t xml:space="preserve">Declaró probada la excepción </w:t>
      </w:r>
      <w:r w:rsidR="00E44CEB">
        <w:rPr>
          <w:rFonts w:ascii="Arial" w:hAnsi="Arial" w:cs="Arial"/>
          <w:sz w:val="24"/>
          <w:szCs w:val="24"/>
        </w:rPr>
        <w:t xml:space="preserve">previa de </w:t>
      </w:r>
      <w:r w:rsidRPr="0041300C">
        <w:rPr>
          <w:rFonts w:ascii="Arial" w:hAnsi="Arial" w:cs="Arial"/>
          <w:sz w:val="24"/>
          <w:szCs w:val="24"/>
        </w:rPr>
        <w:t>“</w:t>
      </w:r>
      <w:r w:rsidR="00E4336E" w:rsidRPr="00E4336E">
        <w:rPr>
          <w:rFonts w:ascii="Arial" w:hAnsi="Arial" w:cs="Arial"/>
          <w:i/>
          <w:sz w:val="24"/>
          <w:szCs w:val="24"/>
        </w:rPr>
        <w:t>f</w:t>
      </w:r>
      <w:r w:rsidRPr="00E4336E">
        <w:rPr>
          <w:rFonts w:ascii="Arial" w:hAnsi="Arial" w:cs="Arial"/>
          <w:i/>
          <w:sz w:val="24"/>
          <w:szCs w:val="24"/>
        </w:rPr>
        <w:t xml:space="preserve">alta </w:t>
      </w:r>
      <w:r w:rsidR="00CF2CB7" w:rsidRPr="00E4336E">
        <w:rPr>
          <w:rFonts w:ascii="Arial" w:hAnsi="Arial" w:cs="Arial"/>
          <w:i/>
          <w:sz w:val="24"/>
          <w:szCs w:val="24"/>
        </w:rPr>
        <w:t>de legitimación en la causa por activa</w:t>
      </w:r>
      <w:r w:rsidR="00CF2CB7">
        <w:rPr>
          <w:rFonts w:ascii="Arial" w:hAnsi="Arial" w:cs="Arial"/>
          <w:sz w:val="24"/>
          <w:szCs w:val="24"/>
        </w:rPr>
        <w:t xml:space="preserve">” y </w:t>
      </w:r>
      <w:r w:rsidR="004F42BA">
        <w:rPr>
          <w:rFonts w:ascii="Arial" w:hAnsi="Arial" w:cs="Arial"/>
          <w:sz w:val="24"/>
          <w:szCs w:val="24"/>
        </w:rPr>
        <w:t xml:space="preserve">condenó en costas a la parte actora y a favor de </w:t>
      </w:r>
      <w:r w:rsidR="00E4336E">
        <w:rPr>
          <w:rFonts w:ascii="Arial" w:hAnsi="Arial" w:cs="Arial"/>
          <w:sz w:val="24"/>
          <w:szCs w:val="24"/>
        </w:rPr>
        <w:t>quien excepcionó</w:t>
      </w:r>
      <w:r w:rsidR="00CF2CB7">
        <w:rPr>
          <w:rFonts w:ascii="Arial" w:hAnsi="Arial" w:cs="Arial"/>
          <w:sz w:val="24"/>
          <w:szCs w:val="24"/>
        </w:rPr>
        <w:t>.</w:t>
      </w:r>
      <w:r w:rsidR="00E30825">
        <w:rPr>
          <w:rFonts w:ascii="Arial" w:hAnsi="Arial" w:cs="Arial"/>
          <w:sz w:val="24"/>
          <w:szCs w:val="24"/>
        </w:rPr>
        <w:t xml:space="preserve"> En </w:t>
      </w:r>
      <w:r w:rsidR="004D5FA4">
        <w:rPr>
          <w:rFonts w:ascii="Arial" w:hAnsi="Arial" w:cs="Arial"/>
          <w:sz w:val="24"/>
          <w:szCs w:val="24"/>
        </w:rPr>
        <w:t>sustento</w:t>
      </w:r>
      <w:r w:rsidR="00AD02C2">
        <w:rPr>
          <w:rFonts w:ascii="Arial" w:hAnsi="Arial" w:cs="Arial"/>
          <w:sz w:val="24"/>
          <w:szCs w:val="24"/>
        </w:rPr>
        <w:t>, señaló la jueza de primera instancia</w:t>
      </w:r>
      <w:r w:rsidR="00E30825">
        <w:rPr>
          <w:rFonts w:ascii="Arial" w:hAnsi="Arial" w:cs="Arial"/>
          <w:sz w:val="24"/>
          <w:szCs w:val="24"/>
        </w:rPr>
        <w:t>,</w:t>
      </w:r>
      <w:r w:rsidR="00AD02C2">
        <w:rPr>
          <w:rFonts w:ascii="Arial" w:hAnsi="Arial" w:cs="Arial"/>
          <w:sz w:val="24"/>
          <w:szCs w:val="24"/>
        </w:rPr>
        <w:t xml:space="preserve"> que </w:t>
      </w:r>
      <w:r w:rsidR="00855EC2">
        <w:rPr>
          <w:rFonts w:ascii="Arial" w:hAnsi="Arial" w:cs="Arial"/>
          <w:sz w:val="24"/>
          <w:szCs w:val="24"/>
        </w:rPr>
        <w:t>la legitimación no es un presupuesto procesal porque mira a las pretensiones de la demanda</w:t>
      </w:r>
      <w:r w:rsidR="007360C4">
        <w:rPr>
          <w:rFonts w:ascii="Arial" w:hAnsi="Arial" w:cs="Arial"/>
          <w:sz w:val="24"/>
          <w:szCs w:val="24"/>
        </w:rPr>
        <w:t>,</w:t>
      </w:r>
      <w:r w:rsidR="00855EC2">
        <w:rPr>
          <w:rFonts w:ascii="Arial" w:hAnsi="Arial" w:cs="Arial"/>
          <w:sz w:val="24"/>
          <w:szCs w:val="24"/>
        </w:rPr>
        <w:t xml:space="preserve"> pero que conforme dispone el ordenamiento procesal puede ser declarado una vez se advierta por el juez o se formule como medio </w:t>
      </w:r>
      <w:r w:rsidR="005866E0">
        <w:rPr>
          <w:rFonts w:ascii="Arial" w:hAnsi="Arial" w:cs="Arial"/>
          <w:sz w:val="24"/>
          <w:szCs w:val="24"/>
        </w:rPr>
        <w:t>exceptivo previo.</w:t>
      </w:r>
    </w:p>
    <w:p w:rsidR="00855EC2" w:rsidRDefault="00855EC2" w:rsidP="009C30DF">
      <w:pPr>
        <w:spacing w:line="360" w:lineRule="auto"/>
        <w:jc w:val="both"/>
        <w:rPr>
          <w:rFonts w:ascii="Arial" w:hAnsi="Arial" w:cs="Arial"/>
          <w:sz w:val="24"/>
          <w:szCs w:val="24"/>
        </w:rPr>
      </w:pPr>
    </w:p>
    <w:p w:rsidR="00105600" w:rsidRDefault="00541B51" w:rsidP="009C30DF">
      <w:pPr>
        <w:spacing w:line="360" w:lineRule="auto"/>
        <w:jc w:val="both"/>
        <w:rPr>
          <w:rFonts w:ascii="Arial" w:hAnsi="Arial" w:cs="Arial"/>
          <w:sz w:val="24"/>
          <w:szCs w:val="24"/>
        </w:rPr>
      </w:pPr>
      <w:r>
        <w:rPr>
          <w:rFonts w:ascii="Arial" w:hAnsi="Arial" w:cs="Arial"/>
          <w:sz w:val="24"/>
          <w:szCs w:val="24"/>
        </w:rPr>
        <w:t xml:space="preserve">Comenta </w:t>
      </w:r>
      <w:r w:rsidR="00855EC2">
        <w:rPr>
          <w:rFonts w:ascii="Arial" w:hAnsi="Arial" w:cs="Arial"/>
          <w:sz w:val="24"/>
          <w:szCs w:val="24"/>
        </w:rPr>
        <w:t>que en este asunto faltó aportar, y así lo acepta la parte actora, el registro civil de nacimiento del menor Jacobo Arias Quintero, necesario para acreditar el parentesco</w:t>
      </w:r>
      <w:r w:rsidR="00F52BC1">
        <w:rPr>
          <w:rFonts w:ascii="Arial" w:hAnsi="Arial" w:cs="Arial"/>
          <w:sz w:val="24"/>
          <w:szCs w:val="24"/>
        </w:rPr>
        <w:t xml:space="preserve"> </w:t>
      </w:r>
      <w:r w:rsidR="00837C4C">
        <w:rPr>
          <w:rFonts w:ascii="Arial" w:hAnsi="Arial" w:cs="Arial"/>
          <w:sz w:val="24"/>
          <w:szCs w:val="24"/>
        </w:rPr>
        <w:t>consanguíneo</w:t>
      </w:r>
      <w:r w:rsidR="00F52BC1">
        <w:rPr>
          <w:rFonts w:ascii="Arial" w:hAnsi="Arial" w:cs="Arial"/>
          <w:sz w:val="24"/>
          <w:szCs w:val="24"/>
        </w:rPr>
        <w:t xml:space="preserve"> del que derivan</w:t>
      </w:r>
      <w:r w:rsidR="00626ED9">
        <w:rPr>
          <w:rFonts w:ascii="Arial" w:hAnsi="Arial" w:cs="Arial"/>
          <w:sz w:val="24"/>
          <w:szCs w:val="24"/>
        </w:rPr>
        <w:t>,</w:t>
      </w:r>
      <w:r w:rsidR="00F52BC1">
        <w:rPr>
          <w:rFonts w:ascii="Arial" w:hAnsi="Arial" w:cs="Arial"/>
          <w:sz w:val="24"/>
          <w:szCs w:val="24"/>
        </w:rPr>
        <w:t xml:space="preserve"> </w:t>
      </w:r>
      <w:r w:rsidR="00626ED9">
        <w:rPr>
          <w:rFonts w:ascii="Arial" w:hAnsi="Arial" w:cs="Arial"/>
          <w:sz w:val="24"/>
          <w:szCs w:val="24"/>
        </w:rPr>
        <w:t xml:space="preserve">tanto el demandante como padre y su hija, los perjuicios reclamados </w:t>
      </w:r>
      <w:r w:rsidR="00837C4C">
        <w:rPr>
          <w:rFonts w:ascii="Arial" w:hAnsi="Arial" w:cs="Arial"/>
          <w:sz w:val="24"/>
          <w:szCs w:val="24"/>
        </w:rPr>
        <w:t xml:space="preserve">por </w:t>
      </w:r>
      <w:r w:rsidR="00105600">
        <w:rPr>
          <w:rFonts w:ascii="Arial" w:hAnsi="Arial" w:cs="Arial"/>
          <w:sz w:val="24"/>
          <w:szCs w:val="24"/>
        </w:rPr>
        <w:t>la muerte del menor</w:t>
      </w:r>
      <w:r w:rsidR="007360C4">
        <w:rPr>
          <w:rFonts w:ascii="Arial" w:hAnsi="Arial" w:cs="Arial"/>
          <w:sz w:val="24"/>
          <w:szCs w:val="24"/>
        </w:rPr>
        <w:t>,</w:t>
      </w:r>
      <w:r w:rsidR="00105600">
        <w:rPr>
          <w:rFonts w:ascii="Arial" w:hAnsi="Arial" w:cs="Arial"/>
          <w:sz w:val="24"/>
          <w:szCs w:val="24"/>
        </w:rPr>
        <w:t xml:space="preserve"> a su vez derivada según los hechos de la demanda, de la deficiente atención del embarazo de la madre.</w:t>
      </w:r>
    </w:p>
    <w:p w:rsidR="00105600" w:rsidRDefault="00105600" w:rsidP="009C30DF">
      <w:pPr>
        <w:spacing w:line="360" w:lineRule="auto"/>
        <w:jc w:val="both"/>
        <w:rPr>
          <w:rFonts w:ascii="Arial" w:hAnsi="Arial" w:cs="Arial"/>
          <w:sz w:val="24"/>
          <w:szCs w:val="24"/>
        </w:rPr>
      </w:pPr>
    </w:p>
    <w:p w:rsidR="00541B51" w:rsidRDefault="00541B51" w:rsidP="00541B51">
      <w:pPr>
        <w:spacing w:line="360" w:lineRule="auto"/>
        <w:jc w:val="both"/>
        <w:rPr>
          <w:rFonts w:ascii="Arial" w:hAnsi="Arial" w:cs="Arial"/>
          <w:sz w:val="24"/>
          <w:szCs w:val="24"/>
        </w:rPr>
      </w:pPr>
      <w:r>
        <w:rPr>
          <w:rFonts w:ascii="Arial" w:hAnsi="Arial" w:cs="Arial"/>
          <w:sz w:val="24"/>
          <w:szCs w:val="24"/>
        </w:rPr>
        <w:t xml:space="preserve">Explica que ese documento acorde con la ley sustancial vigente es el que, única y exclusivamente, acredita ese </w:t>
      </w:r>
      <w:r w:rsidR="00021088">
        <w:rPr>
          <w:rFonts w:ascii="Arial" w:hAnsi="Arial" w:cs="Arial"/>
          <w:sz w:val="24"/>
          <w:szCs w:val="24"/>
        </w:rPr>
        <w:t>nexo de familia</w:t>
      </w:r>
      <w:r>
        <w:rPr>
          <w:rFonts w:ascii="Arial" w:hAnsi="Arial" w:cs="Arial"/>
          <w:sz w:val="24"/>
          <w:szCs w:val="24"/>
        </w:rPr>
        <w:t xml:space="preserve">, por lo </w:t>
      </w:r>
      <w:r w:rsidR="00021088">
        <w:rPr>
          <w:rFonts w:ascii="Arial" w:hAnsi="Arial" w:cs="Arial"/>
          <w:sz w:val="24"/>
          <w:szCs w:val="24"/>
        </w:rPr>
        <w:t xml:space="preserve">tanto, </w:t>
      </w:r>
      <w:r>
        <w:rPr>
          <w:rFonts w:ascii="Arial" w:hAnsi="Arial" w:cs="Arial"/>
          <w:sz w:val="24"/>
          <w:szCs w:val="24"/>
        </w:rPr>
        <w:t xml:space="preserve">al carecer el libelo de esa prueba, lo consecuente es la </w:t>
      </w:r>
      <w:r w:rsidR="00021088">
        <w:rPr>
          <w:rFonts w:ascii="Arial" w:hAnsi="Arial" w:cs="Arial"/>
          <w:sz w:val="24"/>
          <w:szCs w:val="24"/>
        </w:rPr>
        <w:t xml:space="preserve">prosperidad </w:t>
      </w:r>
      <w:r>
        <w:rPr>
          <w:rFonts w:ascii="Arial" w:hAnsi="Arial" w:cs="Arial"/>
          <w:sz w:val="24"/>
          <w:szCs w:val="24"/>
        </w:rPr>
        <w:t xml:space="preserve">del medio exceptivo </w:t>
      </w:r>
      <w:r w:rsidR="00021088">
        <w:rPr>
          <w:rFonts w:ascii="Arial" w:hAnsi="Arial" w:cs="Arial"/>
          <w:sz w:val="24"/>
          <w:szCs w:val="24"/>
        </w:rPr>
        <w:t>invocado</w:t>
      </w:r>
      <w:r>
        <w:rPr>
          <w:rFonts w:ascii="Arial" w:hAnsi="Arial" w:cs="Arial"/>
          <w:sz w:val="24"/>
          <w:szCs w:val="24"/>
        </w:rPr>
        <w:t xml:space="preserve"> (Folios</w:t>
      </w:r>
      <w:r w:rsidR="009E72F5">
        <w:rPr>
          <w:rFonts w:ascii="Arial" w:hAnsi="Arial" w:cs="Arial"/>
          <w:sz w:val="24"/>
          <w:szCs w:val="24"/>
        </w:rPr>
        <w:t xml:space="preserve"> 15 a 21, cuaderno No.2</w:t>
      </w:r>
      <w:r w:rsidR="009E72F5" w:rsidRPr="0041300C">
        <w:rPr>
          <w:rFonts w:ascii="Arial" w:hAnsi="Arial" w:cs="Arial"/>
          <w:sz w:val="24"/>
          <w:szCs w:val="24"/>
        </w:rPr>
        <w:t>)</w:t>
      </w:r>
      <w:r>
        <w:rPr>
          <w:rFonts w:ascii="Arial" w:hAnsi="Arial" w:cs="Arial"/>
          <w:sz w:val="24"/>
          <w:szCs w:val="24"/>
        </w:rPr>
        <w:t>.</w:t>
      </w:r>
    </w:p>
    <w:p w:rsidR="007C6F8F" w:rsidRDefault="007C6F8F" w:rsidP="009C30DF">
      <w:pPr>
        <w:spacing w:line="360" w:lineRule="auto"/>
        <w:jc w:val="both"/>
        <w:rPr>
          <w:rFonts w:ascii="Arial" w:hAnsi="Arial" w:cs="Arial"/>
          <w:sz w:val="24"/>
          <w:szCs w:val="24"/>
        </w:rPr>
      </w:pPr>
    </w:p>
    <w:p w:rsidR="007C6F8F" w:rsidRDefault="007C6F8F" w:rsidP="009C30DF">
      <w:pPr>
        <w:spacing w:line="360" w:lineRule="auto"/>
        <w:jc w:val="both"/>
        <w:rPr>
          <w:rFonts w:ascii="Arial" w:hAnsi="Arial" w:cs="Arial"/>
          <w:sz w:val="24"/>
          <w:szCs w:val="24"/>
        </w:rPr>
      </w:pPr>
    </w:p>
    <w:p w:rsidR="00CC7C5E" w:rsidRPr="00830B89" w:rsidRDefault="003F7D90" w:rsidP="0055420D">
      <w:pPr>
        <w:numPr>
          <w:ilvl w:val="0"/>
          <w:numId w:val="8"/>
        </w:numPr>
        <w:spacing w:line="360" w:lineRule="auto"/>
        <w:jc w:val="both"/>
        <w:rPr>
          <w:rFonts w:ascii="Arial" w:hAnsi="Arial" w:cs="Arial"/>
          <w:sz w:val="24"/>
          <w:szCs w:val="24"/>
        </w:rPr>
      </w:pPr>
      <w:r w:rsidRPr="00830B89">
        <w:rPr>
          <w:rFonts w:ascii="Arial" w:hAnsi="Arial" w:cs="Arial"/>
          <w:smallCaps/>
          <w:sz w:val="28"/>
          <w:szCs w:val="26"/>
        </w:rPr>
        <w:t>La síntesis de la apelación</w:t>
      </w:r>
    </w:p>
    <w:p w:rsidR="00E73CEC" w:rsidRPr="0041300C" w:rsidRDefault="00E73CEC" w:rsidP="009C30DF">
      <w:pPr>
        <w:spacing w:line="360" w:lineRule="auto"/>
        <w:jc w:val="both"/>
        <w:rPr>
          <w:rFonts w:ascii="Arial" w:hAnsi="Arial" w:cs="Arial"/>
          <w:sz w:val="24"/>
          <w:szCs w:val="24"/>
        </w:rPr>
      </w:pPr>
    </w:p>
    <w:p w:rsidR="007A0349" w:rsidRDefault="00665C4A" w:rsidP="009C30DF">
      <w:pPr>
        <w:spacing w:line="360" w:lineRule="auto"/>
        <w:jc w:val="both"/>
        <w:rPr>
          <w:rFonts w:ascii="Arial" w:hAnsi="Arial" w:cs="Arial"/>
          <w:sz w:val="24"/>
          <w:szCs w:val="24"/>
        </w:rPr>
      </w:pPr>
      <w:r>
        <w:rPr>
          <w:rFonts w:ascii="Arial" w:hAnsi="Arial" w:cs="Arial"/>
          <w:sz w:val="24"/>
          <w:szCs w:val="24"/>
        </w:rPr>
        <w:t>Pretende se revoque la sentencia rebatida</w:t>
      </w:r>
      <w:r w:rsidR="0029547F">
        <w:rPr>
          <w:rFonts w:ascii="Arial" w:hAnsi="Arial" w:cs="Arial"/>
          <w:sz w:val="24"/>
          <w:szCs w:val="24"/>
        </w:rPr>
        <w:t>,</w:t>
      </w:r>
      <w:r w:rsidR="00D73D27" w:rsidRPr="0041300C">
        <w:rPr>
          <w:rFonts w:ascii="Arial" w:hAnsi="Arial" w:cs="Arial"/>
          <w:sz w:val="24"/>
          <w:szCs w:val="24"/>
        </w:rPr>
        <w:t xml:space="preserve"> </w:t>
      </w:r>
      <w:r w:rsidR="00D50408">
        <w:rPr>
          <w:rFonts w:ascii="Arial" w:hAnsi="Arial" w:cs="Arial"/>
          <w:sz w:val="24"/>
          <w:szCs w:val="24"/>
        </w:rPr>
        <w:t xml:space="preserve">porque </w:t>
      </w:r>
      <w:r w:rsidR="0029433C">
        <w:rPr>
          <w:rFonts w:ascii="Arial" w:hAnsi="Arial" w:cs="Arial"/>
          <w:sz w:val="24"/>
          <w:szCs w:val="24"/>
        </w:rPr>
        <w:t xml:space="preserve">si bien le asiste </w:t>
      </w:r>
      <w:r w:rsidR="001F3EC2">
        <w:rPr>
          <w:rFonts w:ascii="Arial" w:hAnsi="Arial" w:cs="Arial"/>
          <w:sz w:val="24"/>
          <w:szCs w:val="24"/>
        </w:rPr>
        <w:t xml:space="preserve">la razón </w:t>
      </w:r>
      <w:r w:rsidR="0029433C">
        <w:rPr>
          <w:rFonts w:ascii="Arial" w:hAnsi="Arial" w:cs="Arial"/>
          <w:sz w:val="24"/>
          <w:szCs w:val="24"/>
        </w:rPr>
        <w:t xml:space="preserve">a la jueza de instancia, en cuanto a que el registro civil de nacimiento no fue aportado </w:t>
      </w:r>
      <w:r w:rsidR="00436C8B">
        <w:rPr>
          <w:rFonts w:ascii="Arial" w:hAnsi="Arial" w:cs="Arial"/>
          <w:sz w:val="24"/>
          <w:szCs w:val="24"/>
        </w:rPr>
        <w:t xml:space="preserve">con </w:t>
      </w:r>
      <w:r w:rsidR="0029433C">
        <w:rPr>
          <w:rFonts w:ascii="Arial" w:hAnsi="Arial" w:cs="Arial"/>
          <w:sz w:val="24"/>
          <w:szCs w:val="24"/>
        </w:rPr>
        <w:t xml:space="preserve">la demanda, con </w:t>
      </w:r>
      <w:r w:rsidR="00D50408">
        <w:rPr>
          <w:rFonts w:ascii="Arial" w:hAnsi="Arial" w:cs="Arial"/>
          <w:sz w:val="24"/>
          <w:szCs w:val="24"/>
        </w:rPr>
        <w:t>el de defunción se acredita</w:t>
      </w:r>
      <w:r w:rsidR="001F3EC2">
        <w:rPr>
          <w:rFonts w:ascii="Arial" w:hAnsi="Arial" w:cs="Arial"/>
          <w:sz w:val="24"/>
          <w:szCs w:val="24"/>
        </w:rPr>
        <w:t>n</w:t>
      </w:r>
      <w:r w:rsidR="00D50408">
        <w:rPr>
          <w:rFonts w:ascii="Arial" w:hAnsi="Arial" w:cs="Arial"/>
          <w:sz w:val="24"/>
          <w:szCs w:val="24"/>
        </w:rPr>
        <w:t xml:space="preserve"> los apellidos del meno</w:t>
      </w:r>
      <w:r w:rsidR="001F3EC2">
        <w:rPr>
          <w:rFonts w:ascii="Arial" w:hAnsi="Arial" w:cs="Arial"/>
          <w:sz w:val="24"/>
          <w:szCs w:val="24"/>
        </w:rPr>
        <w:t>r</w:t>
      </w:r>
      <w:r w:rsidR="00D50408">
        <w:rPr>
          <w:rFonts w:ascii="Arial" w:hAnsi="Arial" w:cs="Arial"/>
          <w:sz w:val="24"/>
          <w:szCs w:val="24"/>
        </w:rPr>
        <w:t xml:space="preserve"> fallecido y dan cuenta de </w:t>
      </w:r>
      <w:r w:rsidR="00A35F46">
        <w:rPr>
          <w:rFonts w:ascii="Arial" w:hAnsi="Arial" w:cs="Arial"/>
          <w:sz w:val="24"/>
          <w:szCs w:val="24"/>
        </w:rPr>
        <w:t>la</w:t>
      </w:r>
      <w:r w:rsidR="00D50408">
        <w:rPr>
          <w:rFonts w:ascii="Arial" w:hAnsi="Arial" w:cs="Arial"/>
          <w:sz w:val="24"/>
          <w:szCs w:val="24"/>
        </w:rPr>
        <w:t xml:space="preserve"> relación con los padres.</w:t>
      </w:r>
    </w:p>
    <w:p w:rsidR="007A0349" w:rsidRDefault="007A0349" w:rsidP="009C30DF">
      <w:pPr>
        <w:spacing w:line="360" w:lineRule="auto"/>
        <w:jc w:val="both"/>
        <w:rPr>
          <w:rFonts w:ascii="Arial" w:hAnsi="Arial" w:cs="Arial"/>
          <w:sz w:val="24"/>
          <w:szCs w:val="24"/>
        </w:rPr>
      </w:pPr>
    </w:p>
    <w:p w:rsidR="0067366E" w:rsidRPr="0041300C" w:rsidRDefault="00CD1B98" w:rsidP="009C30DF">
      <w:pPr>
        <w:spacing w:line="360" w:lineRule="auto"/>
        <w:jc w:val="both"/>
        <w:rPr>
          <w:rFonts w:ascii="Arial" w:hAnsi="Arial" w:cs="Arial"/>
          <w:sz w:val="24"/>
          <w:szCs w:val="24"/>
        </w:rPr>
      </w:pPr>
      <w:r>
        <w:rPr>
          <w:rFonts w:ascii="Arial" w:hAnsi="Arial" w:cs="Arial"/>
          <w:sz w:val="24"/>
          <w:szCs w:val="24"/>
        </w:rPr>
        <w:t xml:space="preserve">Arguye </w:t>
      </w:r>
      <w:r w:rsidR="00A35F46">
        <w:rPr>
          <w:rFonts w:ascii="Arial" w:hAnsi="Arial" w:cs="Arial"/>
          <w:sz w:val="24"/>
          <w:szCs w:val="24"/>
        </w:rPr>
        <w:t>que el beb</w:t>
      </w:r>
      <w:r w:rsidR="007360C4">
        <w:rPr>
          <w:rFonts w:ascii="Arial" w:hAnsi="Arial" w:cs="Arial"/>
          <w:sz w:val="24"/>
          <w:szCs w:val="24"/>
        </w:rPr>
        <w:t xml:space="preserve">é </w:t>
      </w:r>
      <w:r w:rsidR="00A35F46">
        <w:rPr>
          <w:rFonts w:ascii="Arial" w:hAnsi="Arial" w:cs="Arial"/>
          <w:sz w:val="24"/>
          <w:szCs w:val="24"/>
        </w:rPr>
        <w:t>no fue registrado ante las dificultades de salud con las que nació</w:t>
      </w:r>
      <w:r w:rsidR="0050184E">
        <w:rPr>
          <w:rFonts w:ascii="Arial" w:hAnsi="Arial" w:cs="Arial"/>
          <w:sz w:val="24"/>
          <w:szCs w:val="24"/>
        </w:rPr>
        <w:t>,</w:t>
      </w:r>
      <w:r w:rsidR="00A35F46">
        <w:rPr>
          <w:rFonts w:ascii="Arial" w:hAnsi="Arial" w:cs="Arial"/>
          <w:sz w:val="24"/>
          <w:szCs w:val="24"/>
        </w:rPr>
        <w:t xml:space="preserve"> por las que permaneció </w:t>
      </w:r>
      <w:r w:rsidR="006D3A9C">
        <w:rPr>
          <w:rFonts w:ascii="Arial" w:hAnsi="Arial" w:cs="Arial"/>
          <w:sz w:val="24"/>
          <w:szCs w:val="24"/>
        </w:rPr>
        <w:t>hospitalizado en incubadora</w:t>
      </w:r>
      <w:r w:rsidR="00645F24">
        <w:rPr>
          <w:rFonts w:ascii="Arial" w:hAnsi="Arial" w:cs="Arial"/>
          <w:sz w:val="24"/>
          <w:szCs w:val="24"/>
        </w:rPr>
        <w:t xml:space="preserve">, lo que además </w:t>
      </w:r>
      <w:r w:rsidR="006D3A9C">
        <w:rPr>
          <w:rFonts w:ascii="Arial" w:hAnsi="Arial" w:cs="Arial"/>
          <w:sz w:val="24"/>
          <w:szCs w:val="24"/>
        </w:rPr>
        <w:t xml:space="preserve">produjo una desestabilización </w:t>
      </w:r>
      <w:r w:rsidR="00645F24">
        <w:rPr>
          <w:rFonts w:ascii="Arial" w:hAnsi="Arial" w:cs="Arial"/>
          <w:sz w:val="24"/>
          <w:szCs w:val="24"/>
        </w:rPr>
        <w:t>emocional a los padres</w:t>
      </w:r>
      <w:r w:rsidR="0050184E">
        <w:rPr>
          <w:rFonts w:ascii="Arial" w:hAnsi="Arial" w:cs="Arial"/>
          <w:sz w:val="24"/>
          <w:szCs w:val="24"/>
        </w:rPr>
        <w:t xml:space="preserve">, quienes </w:t>
      </w:r>
      <w:r w:rsidR="00645F24">
        <w:rPr>
          <w:rFonts w:ascii="Arial" w:hAnsi="Arial" w:cs="Arial"/>
          <w:sz w:val="24"/>
          <w:szCs w:val="24"/>
        </w:rPr>
        <w:t xml:space="preserve">consideraron </w:t>
      </w:r>
      <w:r w:rsidR="0050184E">
        <w:rPr>
          <w:rFonts w:ascii="Arial" w:hAnsi="Arial" w:cs="Arial"/>
          <w:sz w:val="24"/>
          <w:szCs w:val="24"/>
        </w:rPr>
        <w:t>in</w:t>
      </w:r>
      <w:r w:rsidR="00645F24">
        <w:rPr>
          <w:rFonts w:ascii="Arial" w:hAnsi="Arial" w:cs="Arial"/>
          <w:sz w:val="24"/>
          <w:szCs w:val="24"/>
        </w:rPr>
        <w:t xml:space="preserve">necesario </w:t>
      </w:r>
      <w:r w:rsidR="0050184E">
        <w:rPr>
          <w:rFonts w:ascii="Arial" w:hAnsi="Arial" w:cs="Arial"/>
          <w:sz w:val="24"/>
          <w:szCs w:val="24"/>
        </w:rPr>
        <w:t>registrar</w:t>
      </w:r>
      <w:r w:rsidR="00645F24">
        <w:rPr>
          <w:rFonts w:ascii="Arial" w:hAnsi="Arial" w:cs="Arial"/>
          <w:sz w:val="24"/>
          <w:szCs w:val="24"/>
        </w:rPr>
        <w:t xml:space="preserve"> </w:t>
      </w:r>
      <w:r w:rsidR="0050184E">
        <w:rPr>
          <w:rFonts w:ascii="Arial" w:hAnsi="Arial" w:cs="Arial"/>
          <w:sz w:val="24"/>
          <w:szCs w:val="24"/>
        </w:rPr>
        <w:t>el nacimiento</w:t>
      </w:r>
      <w:r w:rsidR="00645F24">
        <w:rPr>
          <w:rFonts w:ascii="Arial" w:hAnsi="Arial" w:cs="Arial"/>
          <w:sz w:val="24"/>
          <w:szCs w:val="24"/>
        </w:rPr>
        <w:t xml:space="preserve">, lo estimaron un trámite secundario. En ese contexto, estima que la falta del preterido </w:t>
      </w:r>
      <w:r w:rsidR="007360C4">
        <w:rPr>
          <w:rFonts w:ascii="Arial" w:hAnsi="Arial" w:cs="Arial"/>
          <w:sz w:val="24"/>
          <w:szCs w:val="24"/>
        </w:rPr>
        <w:t xml:space="preserve">registro </w:t>
      </w:r>
      <w:r w:rsidR="00645F24">
        <w:rPr>
          <w:rFonts w:ascii="Arial" w:hAnsi="Arial" w:cs="Arial"/>
          <w:sz w:val="24"/>
          <w:szCs w:val="24"/>
        </w:rPr>
        <w:t>es insuficiente para negar la indemnización reclama</w:t>
      </w:r>
      <w:r w:rsidR="007360C4">
        <w:rPr>
          <w:rFonts w:ascii="Arial" w:hAnsi="Arial" w:cs="Arial"/>
          <w:sz w:val="24"/>
          <w:szCs w:val="24"/>
        </w:rPr>
        <w:t>da</w:t>
      </w:r>
      <w:r w:rsidR="005D76F9">
        <w:rPr>
          <w:rFonts w:ascii="Arial" w:hAnsi="Arial" w:cs="Arial"/>
          <w:sz w:val="24"/>
          <w:szCs w:val="24"/>
        </w:rPr>
        <w:t>, cuando las demandadas incurrieron en un error de d</w:t>
      </w:r>
      <w:r w:rsidR="007360C4">
        <w:rPr>
          <w:rFonts w:ascii="Arial" w:hAnsi="Arial" w:cs="Arial"/>
          <w:sz w:val="24"/>
          <w:szCs w:val="24"/>
        </w:rPr>
        <w:t>iagnóstico prenatal que conllevó</w:t>
      </w:r>
      <w:r w:rsidR="005D76F9">
        <w:rPr>
          <w:rFonts w:ascii="Arial" w:hAnsi="Arial" w:cs="Arial"/>
          <w:sz w:val="24"/>
          <w:szCs w:val="24"/>
        </w:rPr>
        <w:t xml:space="preserve"> a la muerte del menor y la posterior ruptura de la relación de los padres (Folios 25 a 30, cuaderno No.2</w:t>
      </w:r>
      <w:r w:rsidR="005D76F9" w:rsidRPr="0041300C">
        <w:rPr>
          <w:rFonts w:ascii="Arial" w:hAnsi="Arial" w:cs="Arial"/>
          <w:sz w:val="24"/>
          <w:szCs w:val="24"/>
        </w:rPr>
        <w:t>)</w:t>
      </w:r>
      <w:r w:rsidR="00D316B2">
        <w:rPr>
          <w:rFonts w:ascii="Arial" w:hAnsi="Arial" w:cs="Arial"/>
          <w:sz w:val="24"/>
          <w:szCs w:val="24"/>
        </w:rPr>
        <w:t>.</w:t>
      </w:r>
    </w:p>
    <w:p w:rsidR="00E012DF" w:rsidRPr="005D76F9" w:rsidRDefault="00E012DF" w:rsidP="009C30DF">
      <w:pPr>
        <w:spacing w:line="360" w:lineRule="auto"/>
        <w:jc w:val="both"/>
        <w:rPr>
          <w:rFonts w:ascii="Arial" w:hAnsi="Arial" w:cs="Arial"/>
          <w:sz w:val="24"/>
          <w:szCs w:val="24"/>
        </w:rPr>
      </w:pPr>
    </w:p>
    <w:p w:rsidR="00E012DF" w:rsidRPr="005D76F9" w:rsidRDefault="00E012DF" w:rsidP="009C30DF">
      <w:pPr>
        <w:spacing w:line="360" w:lineRule="auto"/>
        <w:jc w:val="both"/>
        <w:rPr>
          <w:rFonts w:ascii="Arial" w:hAnsi="Arial" w:cs="Arial"/>
          <w:sz w:val="24"/>
          <w:szCs w:val="24"/>
        </w:rPr>
      </w:pPr>
    </w:p>
    <w:p w:rsidR="00485B6E" w:rsidRPr="0041300C" w:rsidRDefault="00485B6E" w:rsidP="00E1394E">
      <w:pPr>
        <w:pStyle w:val="Ttulo2"/>
        <w:numPr>
          <w:ilvl w:val="0"/>
          <w:numId w:val="8"/>
        </w:numPr>
        <w:jc w:val="left"/>
        <w:rPr>
          <w:rFonts w:ascii="Arial" w:hAnsi="Arial"/>
          <w:b w:val="0"/>
          <w:sz w:val="24"/>
        </w:rPr>
      </w:pPr>
      <w:r w:rsidRPr="0041300C">
        <w:rPr>
          <w:rFonts w:ascii="Arial" w:hAnsi="Arial"/>
          <w:b w:val="0"/>
          <w:sz w:val="24"/>
        </w:rPr>
        <w:t>LA FUNDAMENTACIÓN JURÍDICA</w:t>
      </w:r>
      <w:r w:rsidR="003D0E27" w:rsidRPr="0041300C">
        <w:rPr>
          <w:rFonts w:ascii="Arial" w:hAnsi="Arial"/>
          <w:b w:val="0"/>
          <w:sz w:val="24"/>
        </w:rPr>
        <w:t xml:space="preserve"> PARA DECIDIR</w:t>
      </w:r>
    </w:p>
    <w:p w:rsidR="00485B6E" w:rsidRPr="0041300C" w:rsidRDefault="00485B6E" w:rsidP="009C30DF">
      <w:pPr>
        <w:spacing w:line="360" w:lineRule="auto"/>
        <w:jc w:val="both"/>
        <w:rPr>
          <w:rFonts w:ascii="Arial" w:hAnsi="Arial" w:cs="Arial"/>
          <w:sz w:val="24"/>
          <w:szCs w:val="24"/>
        </w:rPr>
      </w:pPr>
    </w:p>
    <w:p w:rsidR="00EE1ED2" w:rsidRPr="006A1623" w:rsidRDefault="00EE1ED2" w:rsidP="00E1394E">
      <w:pPr>
        <w:widowControl/>
        <w:numPr>
          <w:ilvl w:val="1"/>
          <w:numId w:val="8"/>
        </w:numPr>
        <w:overflowPunct/>
        <w:adjustRightInd/>
        <w:spacing w:line="360" w:lineRule="auto"/>
        <w:jc w:val="both"/>
        <w:rPr>
          <w:rFonts w:ascii="Arial" w:hAnsi="Arial" w:cs="Arial"/>
          <w:iCs/>
          <w:smallCaps/>
          <w:sz w:val="26"/>
          <w:szCs w:val="26"/>
        </w:rPr>
      </w:pPr>
      <w:r w:rsidRPr="006A1623">
        <w:rPr>
          <w:rFonts w:ascii="Arial" w:hAnsi="Arial" w:cs="Arial"/>
          <w:iCs/>
          <w:smallCaps/>
          <w:sz w:val="26"/>
          <w:szCs w:val="26"/>
        </w:rPr>
        <w:t>La competencia en segundo grado</w:t>
      </w:r>
    </w:p>
    <w:p w:rsidR="00EE1ED2" w:rsidRDefault="00EE1ED2" w:rsidP="00EE1ED2">
      <w:pPr>
        <w:widowControl/>
        <w:adjustRightInd/>
        <w:spacing w:line="360" w:lineRule="auto"/>
        <w:jc w:val="both"/>
        <w:rPr>
          <w:rFonts w:ascii="Arial" w:hAnsi="Arial" w:cs="Arial"/>
          <w:iCs/>
          <w:sz w:val="22"/>
          <w:szCs w:val="22"/>
        </w:rPr>
      </w:pPr>
    </w:p>
    <w:p w:rsidR="00D1106D" w:rsidRPr="001213C2" w:rsidRDefault="00DB72AD" w:rsidP="00EE2B9E">
      <w:pPr>
        <w:widowControl/>
        <w:adjustRightInd/>
        <w:spacing w:line="360" w:lineRule="auto"/>
        <w:jc w:val="both"/>
        <w:rPr>
          <w:rFonts w:ascii="Arial" w:hAnsi="Arial" w:cs="Arial"/>
          <w:sz w:val="24"/>
          <w:szCs w:val="24"/>
          <w:lang w:val="es-MX"/>
        </w:rPr>
      </w:pPr>
      <w:r w:rsidRPr="0041300C">
        <w:rPr>
          <w:rFonts w:ascii="Arial" w:hAnsi="Arial" w:cs="Arial"/>
          <w:sz w:val="24"/>
          <w:szCs w:val="22"/>
        </w:rPr>
        <w:t xml:space="preserve">Esta </w:t>
      </w:r>
      <w:r w:rsidR="00D60E5E">
        <w:rPr>
          <w:rFonts w:ascii="Arial" w:hAnsi="Arial" w:cs="Arial"/>
          <w:sz w:val="24"/>
          <w:szCs w:val="22"/>
        </w:rPr>
        <w:t>Sala</w:t>
      </w:r>
      <w:r w:rsidRPr="0041300C">
        <w:rPr>
          <w:rFonts w:ascii="Arial" w:hAnsi="Arial" w:cs="Arial"/>
          <w:sz w:val="24"/>
          <w:szCs w:val="22"/>
        </w:rPr>
        <w:t xml:space="preserve"> tiene facultad legal para resolver la controversia sometida a su consideración en razón al factor funcional</w:t>
      </w:r>
      <w:r w:rsidR="003B08CB">
        <w:rPr>
          <w:rFonts w:ascii="Arial" w:hAnsi="Arial" w:cs="Arial"/>
          <w:sz w:val="24"/>
          <w:szCs w:val="22"/>
        </w:rPr>
        <w:t xml:space="preserve"> por </w:t>
      </w:r>
      <w:r w:rsidRPr="0041300C">
        <w:rPr>
          <w:rFonts w:ascii="Arial" w:hAnsi="Arial" w:cs="Arial"/>
          <w:sz w:val="24"/>
          <w:szCs w:val="22"/>
        </w:rPr>
        <w:t>ser</w:t>
      </w:r>
      <w:r w:rsidRPr="0041300C">
        <w:rPr>
          <w:rFonts w:ascii="Arial" w:hAnsi="Arial" w:cs="Arial"/>
          <w:sz w:val="24"/>
          <w:szCs w:val="22"/>
          <w:lang w:val="es-MX"/>
        </w:rPr>
        <w:t xml:space="preserve"> superior jerárquico del Juzgado </w:t>
      </w:r>
      <w:r>
        <w:rPr>
          <w:rFonts w:ascii="Arial" w:hAnsi="Arial" w:cs="Arial"/>
          <w:sz w:val="24"/>
          <w:szCs w:val="22"/>
          <w:lang w:val="es-MX"/>
        </w:rPr>
        <w:t xml:space="preserve">Tercero Civil </w:t>
      </w:r>
      <w:r w:rsidRPr="0041300C">
        <w:rPr>
          <w:rFonts w:ascii="Arial" w:hAnsi="Arial" w:cs="Arial"/>
          <w:sz w:val="24"/>
          <w:szCs w:val="22"/>
          <w:lang w:val="es-MX"/>
        </w:rPr>
        <w:t xml:space="preserve">del Circuito </w:t>
      </w:r>
      <w:r w:rsidRPr="0041300C">
        <w:rPr>
          <w:rFonts w:ascii="Arial" w:hAnsi="Arial"/>
          <w:sz w:val="24"/>
        </w:rPr>
        <w:t xml:space="preserve">de </w:t>
      </w:r>
      <w:r>
        <w:rPr>
          <w:rFonts w:ascii="Arial" w:hAnsi="Arial"/>
          <w:sz w:val="24"/>
        </w:rPr>
        <w:t>Pereira</w:t>
      </w:r>
      <w:r w:rsidRPr="0041300C">
        <w:rPr>
          <w:rFonts w:ascii="Arial" w:hAnsi="Arial"/>
          <w:sz w:val="24"/>
        </w:rPr>
        <w:t>, R.</w:t>
      </w:r>
      <w:r w:rsidRPr="0041300C">
        <w:rPr>
          <w:rFonts w:ascii="Arial" w:hAnsi="Arial" w:cs="Arial"/>
          <w:sz w:val="24"/>
          <w:szCs w:val="22"/>
          <w:lang w:val="es-MX"/>
        </w:rPr>
        <w:t>, donde cursó la primera instancia.</w:t>
      </w:r>
      <w:r w:rsidR="00EE2B9E">
        <w:rPr>
          <w:rFonts w:ascii="Arial" w:hAnsi="Arial" w:cs="Arial"/>
          <w:sz w:val="24"/>
          <w:szCs w:val="22"/>
          <w:lang w:val="es-MX"/>
        </w:rPr>
        <w:t xml:space="preserve"> Ya se anotó al inicio de esta decisión</w:t>
      </w:r>
      <w:r w:rsidR="00EA6595">
        <w:rPr>
          <w:rFonts w:ascii="Arial" w:hAnsi="Arial" w:cs="Arial"/>
          <w:sz w:val="24"/>
          <w:szCs w:val="22"/>
          <w:lang w:val="es-MX"/>
        </w:rPr>
        <w:t>,</w:t>
      </w:r>
      <w:r w:rsidR="00EE2B9E">
        <w:rPr>
          <w:rFonts w:ascii="Arial" w:hAnsi="Arial" w:cs="Arial"/>
          <w:sz w:val="24"/>
          <w:szCs w:val="22"/>
          <w:lang w:val="es-MX"/>
        </w:rPr>
        <w:t xml:space="preserve"> </w:t>
      </w:r>
      <w:r w:rsidR="00A56DFD">
        <w:rPr>
          <w:rFonts w:ascii="Arial" w:hAnsi="Arial" w:cs="Arial"/>
          <w:sz w:val="24"/>
          <w:szCs w:val="22"/>
          <w:lang w:val="es-MX"/>
        </w:rPr>
        <w:t xml:space="preserve">que </w:t>
      </w:r>
      <w:r w:rsidR="00EE2B9E">
        <w:rPr>
          <w:rFonts w:ascii="Arial" w:hAnsi="Arial" w:cs="Arial"/>
          <w:sz w:val="24"/>
          <w:szCs w:val="22"/>
          <w:lang w:val="es-MX"/>
        </w:rPr>
        <w:t xml:space="preserve">es </w:t>
      </w:r>
      <w:r w:rsidR="00A56DFD">
        <w:rPr>
          <w:rFonts w:ascii="Arial" w:hAnsi="Arial" w:cs="Arial"/>
          <w:sz w:val="24"/>
          <w:szCs w:val="22"/>
          <w:lang w:val="es-MX"/>
        </w:rPr>
        <w:t xml:space="preserve">la </w:t>
      </w:r>
      <w:r w:rsidR="00EE2B9E">
        <w:rPr>
          <w:rFonts w:ascii="Arial" w:hAnsi="Arial" w:cs="Arial"/>
          <w:sz w:val="24"/>
          <w:szCs w:val="22"/>
          <w:lang w:val="es-MX"/>
        </w:rPr>
        <w:t>Sala Unitaria</w:t>
      </w:r>
      <w:r w:rsidR="00837AD8" w:rsidRPr="00DB72AD">
        <w:rPr>
          <w:rStyle w:val="Refdenotaalpie"/>
          <w:rFonts w:ascii="Arial" w:hAnsi="Arial" w:cs="Arial"/>
          <w:sz w:val="24"/>
          <w:szCs w:val="24"/>
          <w:lang w:val="es-MX"/>
        </w:rPr>
        <w:footnoteReference w:id="1"/>
      </w:r>
      <w:r w:rsidR="00A56DFD">
        <w:rPr>
          <w:rFonts w:ascii="Arial" w:hAnsi="Arial" w:cs="Arial"/>
          <w:sz w:val="24"/>
          <w:szCs w:val="22"/>
          <w:lang w:val="es-MX"/>
        </w:rPr>
        <w:t>,</w:t>
      </w:r>
      <w:r w:rsidR="00EE2B9E">
        <w:rPr>
          <w:rFonts w:ascii="Arial" w:hAnsi="Arial" w:cs="Arial"/>
          <w:sz w:val="24"/>
          <w:szCs w:val="22"/>
          <w:lang w:val="es-MX"/>
        </w:rPr>
        <w:t xml:space="preserve"> </w:t>
      </w:r>
      <w:r w:rsidR="00A56DFD">
        <w:rPr>
          <w:rFonts w:ascii="Arial" w:hAnsi="Arial" w:cs="Arial"/>
          <w:sz w:val="24"/>
          <w:szCs w:val="22"/>
          <w:lang w:val="es-MX"/>
        </w:rPr>
        <w:t xml:space="preserve">no la Especializada, la que resuelve porque este auto no está atribuido </w:t>
      </w:r>
      <w:r w:rsidR="00EA6595">
        <w:rPr>
          <w:rFonts w:ascii="Arial" w:hAnsi="Arial" w:cs="Arial"/>
          <w:sz w:val="24"/>
          <w:szCs w:val="22"/>
          <w:lang w:val="es-MX"/>
        </w:rPr>
        <w:t xml:space="preserve">a esta última </w:t>
      </w:r>
      <w:r w:rsidR="00A56DFD">
        <w:rPr>
          <w:rFonts w:ascii="Arial" w:hAnsi="Arial" w:cs="Arial"/>
          <w:sz w:val="24"/>
          <w:szCs w:val="22"/>
          <w:lang w:val="es-MX"/>
        </w:rPr>
        <w:t>(Artículo 29, CPC)</w:t>
      </w:r>
      <w:r>
        <w:rPr>
          <w:rFonts w:ascii="Arial" w:hAnsi="Arial" w:cs="Arial"/>
          <w:sz w:val="24"/>
          <w:szCs w:val="24"/>
          <w:lang w:val="es-MX"/>
        </w:rPr>
        <w:t>.</w:t>
      </w:r>
    </w:p>
    <w:p w:rsidR="00EF4972" w:rsidRDefault="00EF4972" w:rsidP="00EE1ED2">
      <w:pPr>
        <w:spacing w:line="360" w:lineRule="auto"/>
        <w:jc w:val="both"/>
        <w:rPr>
          <w:rFonts w:ascii="Arial" w:hAnsi="Arial" w:cs="Arial"/>
          <w:sz w:val="24"/>
          <w:szCs w:val="22"/>
        </w:rPr>
      </w:pPr>
    </w:p>
    <w:p w:rsidR="001045CE" w:rsidRPr="0041300C" w:rsidRDefault="001045CE" w:rsidP="00EE1ED2">
      <w:pPr>
        <w:spacing w:line="360" w:lineRule="auto"/>
        <w:jc w:val="both"/>
        <w:rPr>
          <w:rFonts w:ascii="Arial" w:hAnsi="Arial" w:cs="Arial"/>
          <w:sz w:val="24"/>
          <w:szCs w:val="22"/>
        </w:rPr>
      </w:pPr>
    </w:p>
    <w:p w:rsidR="00EE1ED2" w:rsidRPr="00E12716" w:rsidRDefault="00EE1ED2" w:rsidP="00E1394E">
      <w:pPr>
        <w:numPr>
          <w:ilvl w:val="1"/>
          <w:numId w:val="8"/>
        </w:numPr>
        <w:overflowPunct/>
        <w:spacing w:line="360" w:lineRule="auto"/>
        <w:jc w:val="both"/>
        <w:rPr>
          <w:rFonts w:ascii="Arial" w:hAnsi="Arial" w:cs="Arial"/>
          <w:smallCaps/>
          <w:sz w:val="26"/>
          <w:szCs w:val="26"/>
        </w:rPr>
      </w:pPr>
      <w:r w:rsidRPr="00E12716">
        <w:rPr>
          <w:rFonts w:ascii="Arial" w:hAnsi="Arial" w:cs="Arial"/>
          <w:smallCaps/>
          <w:sz w:val="26"/>
          <w:szCs w:val="26"/>
        </w:rPr>
        <w:t>Los presupuestos procesales</w:t>
      </w:r>
    </w:p>
    <w:p w:rsidR="00EE1ED2" w:rsidRPr="0041300C" w:rsidRDefault="00EE1ED2" w:rsidP="00EE1ED2">
      <w:pPr>
        <w:spacing w:line="360" w:lineRule="auto"/>
        <w:jc w:val="both"/>
        <w:rPr>
          <w:rFonts w:ascii="Arial" w:hAnsi="Arial" w:cs="Arial"/>
          <w:sz w:val="24"/>
          <w:szCs w:val="22"/>
        </w:rPr>
      </w:pPr>
    </w:p>
    <w:p w:rsidR="00EE1ED2" w:rsidRPr="0041300C" w:rsidRDefault="00950544" w:rsidP="00DC44D7">
      <w:pPr>
        <w:spacing w:line="360" w:lineRule="auto"/>
        <w:jc w:val="both"/>
        <w:rPr>
          <w:rFonts w:ascii="Arial" w:hAnsi="Arial" w:cs="Arial"/>
          <w:sz w:val="24"/>
          <w:szCs w:val="24"/>
        </w:rPr>
      </w:pPr>
      <w:r w:rsidRPr="0041300C">
        <w:rPr>
          <w:rFonts w:ascii="Arial" w:hAnsi="Arial" w:cs="Arial"/>
          <w:sz w:val="24"/>
          <w:szCs w:val="24"/>
        </w:rPr>
        <w:t xml:space="preserve">Se hallan debidamente cumplida </w:t>
      </w:r>
      <w:r w:rsidR="00EE1ED2" w:rsidRPr="0041300C">
        <w:rPr>
          <w:rFonts w:ascii="Arial" w:hAnsi="Arial" w:cs="Arial"/>
          <w:sz w:val="24"/>
          <w:szCs w:val="24"/>
        </w:rPr>
        <w:t xml:space="preserve">la competencia, </w:t>
      </w:r>
      <w:r w:rsidR="005E2970" w:rsidRPr="0041300C">
        <w:rPr>
          <w:rFonts w:ascii="Arial" w:hAnsi="Arial" w:cs="Arial"/>
          <w:sz w:val="24"/>
          <w:szCs w:val="24"/>
        </w:rPr>
        <w:t xml:space="preserve">la </w:t>
      </w:r>
      <w:r w:rsidR="00EE1ED2" w:rsidRPr="0041300C">
        <w:rPr>
          <w:rFonts w:ascii="Arial" w:hAnsi="Arial" w:cs="Arial"/>
          <w:sz w:val="24"/>
          <w:szCs w:val="24"/>
        </w:rPr>
        <w:t xml:space="preserve">capacidad para ser parte y procesal, así como </w:t>
      </w:r>
      <w:r w:rsidR="005E2970" w:rsidRPr="0041300C">
        <w:rPr>
          <w:rFonts w:ascii="Arial" w:hAnsi="Arial" w:cs="Arial"/>
          <w:sz w:val="24"/>
          <w:szCs w:val="24"/>
        </w:rPr>
        <w:t xml:space="preserve">la </w:t>
      </w:r>
      <w:r w:rsidR="00EE1ED2" w:rsidRPr="0041300C">
        <w:rPr>
          <w:rFonts w:ascii="Arial" w:hAnsi="Arial" w:cs="Arial"/>
          <w:sz w:val="24"/>
          <w:szCs w:val="24"/>
        </w:rPr>
        <w:t xml:space="preserve">demanda idónea, </w:t>
      </w:r>
      <w:r w:rsidR="00BD62F2" w:rsidRPr="0041300C">
        <w:rPr>
          <w:rFonts w:ascii="Arial" w:hAnsi="Arial" w:cs="Arial"/>
          <w:sz w:val="24"/>
          <w:szCs w:val="24"/>
        </w:rPr>
        <w:t xml:space="preserve">por </w:t>
      </w:r>
      <w:r w:rsidR="00EE1ED2" w:rsidRPr="0041300C">
        <w:rPr>
          <w:rFonts w:ascii="Arial" w:hAnsi="Arial" w:cs="Arial"/>
          <w:sz w:val="24"/>
          <w:szCs w:val="24"/>
        </w:rPr>
        <w:t xml:space="preserve">manera que es viable </w:t>
      </w:r>
      <w:r w:rsidR="002E0908" w:rsidRPr="0041300C">
        <w:rPr>
          <w:rFonts w:ascii="Arial" w:hAnsi="Arial" w:cs="Arial"/>
          <w:sz w:val="24"/>
          <w:szCs w:val="24"/>
        </w:rPr>
        <w:t xml:space="preserve">resolver </w:t>
      </w:r>
      <w:r w:rsidR="00EE1ED2" w:rsidRPr="0041300C">
        <w:rPr>
          <w:rFonts w:ascii="Arial" w:hAnsi="Arial" w:cs="Arial"/>
          <w:sz w:val="24"/>
          <w:szCs w:val="24"/>
        </w:rPr>
        <w:t xml:space="preserve">de fondo.  En efecto, el Despacho de primer grado </w:t>
      </w:r>
      <w:r w:rsidR="0079069B" w:rsidRPr="0041300C">
        <w:rPr>
          <w:rFonts w:ascii="Arial" w:hAnsi="Arial" w:cs="Arial"/>
          <w:sz w:val="24"/>
          <w:szCs w:val="24"/>
        </w:rPr>
        <w:t>era</w:t>
      </w:r>
      <w:r w:rsidR="00EE1ED2" w:rsidRPr="0041300C">
        <w:rPr>
          <w:rFonts w:ascii="Arial" w:hAnsi="Arial" w:cs="Arial"/>
          <w:sz w:val="24"/>
          <w:szCs w:val="24"/>
        </w:rPr>
        <w:t xml:space="preserve"> competente por el f</w:t>
      </w:r>
      <w:r w:rsidR="006A7424" w:rsidRPr="0041300C">
        <w:rPr>
          <w:rFonts w:ascii="Arial" w:hAnsi="Arial" w:cs="Arial"/>
          <w:sz w:val="24"/>
          <w:szCs w:val="24"/>
        </w:rPr>
        <w:t>actor territorial (Artículo 23-</w:t>
      </w:r>
      <w:r w:rsidR="00020ABD">
        <w:rPr>
          <w:rFonts w:ascii="Arial" w:hAnsi="Arial" w:cs="Arial"/>
          <w:sz w:val="24"/>
          <w:szCs w:val="24"/>
        </w:rPr>
        <w:t>1º-2</w:t>
      </w:r>
      <w:r w:rsidR="00B64D25" w:rsidRPr="0041300C">
        <w:rPr>
          <w:rFonts w:ascii="Arial" w:hAnsi="Arial" w:cs="Arial"/>
          <w:sz w:val="24"/>
          <w:szCs w:val="24"/>
        </w:rPr>
        <w:t>º</w:t>
      </w:r>
      <w:r w:rsidR="00020ABD">
        <w:rPr>
          <w:rFonts w:ascii="Arial" w:hAnsi="Arial" w:cs="Arial"/>
          <w:sz w:val="24"/>
          <w:szCs w:val="24"/>
        </w:rPr>
        <w:t>,</w:t>
      </w:r>
      <w:r w:rsidR="00B64D25" w:rsidRPr="0041300C">
        <w:rPr>
          <w:rFonts w:ascii="Arial" w:hAnsi="Arial" w:cs="Arial"/>
          <w:sz w:val="24"/>
          <w:szCs w:val="24"/>
        </w:rPr>
        <w:t xml:space="preserve"> CPC)</w:t>
      </w:r>
      <w:r w:rsidR="00EE1ED2" w:rsidRPr="0041300C">
        <w:rPr>
          <w:rFonts w:ascii="Arial" w:hAnsi="Arial" w:cs="Arial"/>
          <w:sz w:val="24"/>
          <w:szCs w:val="24"/>
        </w:rPr>
        <w:t xml:space="preserve">. En todo caso, las partes no discutieron este </w:t>
      </w:r>
      <w:r w:rsidR="009E0EE5" w:rsidRPr="0041300C">
        <w:rPr>
          <w:rFonts w:ascii="Arial" w:hAnsi="Arial" w:cs="Arial"/>
          <w:sz w:val="24"/>
          <w:szCs w:val="24"/>
        </w:rPr>
        <w:t>aspecto al concurrir al proceso (Artículo 144, CPC).</w:t>
      </w:r>
    </w:p>
    <w:p w:rsidR="00EE1ED2" w:rsidRPr="0041300C" w:rsidRDefault="00EE1ED2" w:rsidP="00DC44D7">
      <w:pPr>
        <w:spacing w:line="360" w:lineRule="auto"/>
        <w:jc w:val="both"/>
        <w:rPr>
          <w:rFonts w:ascii="Arial" w:hAnsi="Arial" w:cs="Arial"/>
          <w:sz w:val="24"/>
        </w:rPr>
      </w:pPr>
    </w:p>
    <w:p w:rsidR="00EE1ED2" w:rsidRPr="00EE6F2A" w:rsidRDefault="00EE1ED2" w:rsidP="00E1394E">
      <w:pPr>
        <w:widowControl/>
        <w:numPr>
          <w:ilvl w:val="1"/>
          <w:numId w:val="8"/>
        </w:numPr>
        <w:overflowPunct/>
        <w:adjustRightInd/>
        <w:spacing w:line="360" w:lineRule="auto"/>
        <w:jc w:val="both"/>
        <w:rPr>
          <w:rFonts w:ascii="Arial" w:hAnsi="Arial" w:cs="Arial"/>
          <w:iCs/>
          <w:smallCaps/>
          <w:sz w:val="26"/>
          <w:szCs w:val="26"/>
        </w:rPr>
      </w:pPr>
      <w:r w:rsidRPr="00EE6F2A">
        <w:rPr>
          <w:rFonts w:ascii="Arial" w:hAnsi="Arial" w:cs="Arial"/>
          <w:iCs/>
          <w:smallCaps/>
          <w:sz w:val="26"/>
          <w:szCs w:val="26"/>
        </w:rPr>
        <w:t>El trámite adecuado y el derecho de postulación</w:t>
      </w:r>
    </w:p>
    <w:p w:rsidR="00EE1ED2" w:rsidRPr="0041300C" w:rsidRDefault="00EE1ED2" w:rsidP="00DC44D7">
      <w:pPr>
        <w:spacing w:line="360" w:lineRule="auto"/>
        <w:jc w:val="both"/>
        <w:rPr>
          <w:rFonts w:ascii="Arial" w:hAnsi="Arial" w:cs="Arial"/>
          <w:sz w:val="24"/>
          <w:szCs w:val="22"/>
        </w:rPr>
      </w:pPr>
    </w:p>
    <w:p w:rsidR="00EE1ED2" w:rsidRDefault="00EE1ED2" w:rsidP="00EE1ED2">
      <w:pPr>
        <w:spacing w:line="360" w:lineRule="auto"/>
        <w:jc w:val="both"/>
        <w:rPr>
          <w:rFonts w:ascii="Arial" w:hAnsi="Arial" w:cs="Arial"/>
          <w:sz w:val="24"/>
          <w:szCs w:val="22"/>
        </w:rPr>
      </w:pPr>
      <w:r w:rsidRPr="00CA1B93">
        <w:rPr>
          <w:rFonts w:ascii="Arial" w:hAnsi="Arial" w:cs="Arial"/>
          <w:sz w:val="24"/>
          <w:szCs w:val="24"/>
        </w:rPr>
        <w:t xml:space="preserve">El litigio </w:t>
      </w:r>
      <w:r w:rsidR="00875A01" w:rsidRPr="00CA1B93">
        <w:rPr>
          <w:rFonts w:ascii="Arial" w:hAnsi="Arial" w:cs="Arial"/>
          <w:sz w:val="24"/>
          <w:szCs w:val="24"/>
        </w:rPr>
        <w:t xml:space="preserve">se </w:t>
      </w:r>
      <w:r w:rsidRPr="00CA1B93">
        <w:rPr>
          <w:rFonts w:ascii="Arial" w:hAnsi="Arial" w:cs="Arial"/>
          <w:sz w:val="24"/>
          <w:szCs w:val="24"/>
        </w:rPr>
        <w:t xml:space="preserve">ha </w:t>
      </w:r>
      <w:r w:rsidR="00875A01" w:rsidRPr="00CA1B93">
        <w:rPr>
          <w:rFonts w:ascii="Arial" w:hAnsi="Arial" w:cs="Arial"/>
          <w:sz w:val="24"/>
          <w:szCs w:val="24"/>
        </w:rPr>
        <w:t xml:space="preserve">tramitado conforme al </w:t>
      </w:r>
      <w:r w:rsidRPr="00CA1B93">
        <w:rPr>
          <w:rFonts w:ascii="Arial" w:hAnsi="Arial" w:cs="Arial"/>
          <w:sz w:val="24"/>
          <w:szCs w:val="24"/>
        </w:rPr>
        <w:t xml:space="preserve">rito procedimental prescrito para </w:t>
      </w:r>
      <w:r w:rsidR="00895C15" w:rsidRPr="00CA1B93">
        <w:rPr>
          <w:rFonts w:ascii="Arial" w:hAnsi="Arial" w:cs="Arial"/>
          <w:sz w:val="24"/>
          <w:szCs w:val="24"/>
        </w:rPr>
        <w:t xml:space="preserve">el </w:t>
      </w:r>
      <w:r w:rsidR="00CA1B93">
        <w:rPr>
          <w:rFonts w:ascii="Arial" w:hAnsi="Arial" w:cs="Arial"/>
          <w:sz w:val="24"/>
          <w:szCs w:val="24"/>
        </w:rPr>
        <w:t>asunto</w:t>
      </w:r>
      <w:r w:rsidR="00895C15" w:rsidRPr="00CA1B93">
        <w:rPr>
          <w:rFonts w:ascii="Arial" w:hAnsi="Arial" w:cs="Arial"/>
          <w:sz w:val="24"/>
          <w:szCs w:val="24"/>
        </w:rPr>
        <w:t xml:space="preserve">, </w:t>
      </w:r>
      <w:r w:rsidR="009C74B1" w:rsidRPr="00CA1B93">
        <w:rPr>
          <w:rFonts w:ascii="Arial" w:hAnsi="Arial" w:cs="Arial"/>
          <w:sz w:val="24"/>
          <w:szCs w:val="24"/>
        </w:rPr>
        <w:t xml:space="preserve">esto es, el consagrado para el proceso </w:t>
      </w:r>
      <w:r w:rsidR="00CA1B93">
        <w:rPr>
          <w:rFonts w:ascii="Arial" w:hAnsi="Arial" w:cs="Arial"/>
          <w:sz w:val="24"/>
          <w:szCs w:val="24"/>
        </w:rPr>
        <w:t>verbal</w:t>
      </w:r>
      <w:r w:rsidR="009C74B1" w:rsidRPr="00CA1B93">
        <w:rPr>
          <w:rFonts w:ascii="Arial" w:hAnsi="Arial" w:cs="Arial"/>
          <w:sz w:val="24"/>
          <w:szCs w:val="24"/>
        </w:rPr>
        <w:t xml:space="preserve">, reglado </w:t>
      </w:r>
      <w:r w:rsidR="009C74B1" w:rsidRPr="00CA1B93">
        <w:rPr>
          <w:rFonts w:ascii="Arial" w:hAnsi="Arial" w:cs="Arial"/>
          <w:snapToGrid w:val="0"/>
          <w:sz w:val="24"/>
          <w:szCs w:val="24"/>
          <w:lang w:val="es-MX"/>
        </w:rPr>
        <w:t xml:space="preserve">en el </w:t>
      </w:r>
      <w:r w:rsidR="00327D9B" w:rsidRPr="00CA1B93">
        <w:rPr>
          <w:rFonts w:ascii="Arial" w:hAnsi="Arial" w:cs="Arial"/>
          <w:snapToGrid w:val="0"/>
          <w:sz w:val="24"/>
          <w:szCs w:val="24"/>
          <w:lang w:val="es-MX"/>
        </w:rPr>
        <w:t>L</w:t>
      </w:r>
      <w:r w:rsidR="009C74B1" w:rsidRPr="00CA1B93">
        <w:rPr>
          <w:rFonts w:ascii="Arial" w:hAnsi="Arial" w:cs="Arial"/>
          <w:snapToGrid w:val="0"/>
          <w:sz w:val="24"/>
          <w:szCs w:val="24"/>
          <w:lang w:val="es-MX"/>
        </w:rPr>
        <w:t xml:space="preserve">ibro 3º, título XXI, capítulo </w:t>
      </w:r>
      <w:r w:rsidR="002B1CE2" w:rsidRPr="00CA1B93">
        <w:rPr>
          <w:rFonts w:ascii="Arial" w:hAnsi="Arial" w:cs="Arial"/>
          <w:snapToGrid w:val="0"/>
          <w:sz w:val="24"/>
          <w:szCs w:val="24"/>
          <w:lang w:val="es-MX"/>
        </w:rPr>
        <w:t>I</w:t>
      </w:r>
      <w:r w:rsidR="009C74B1" w:rsidRPr="00CA1B93">
        <w:rPr>
          <w:rFonts w:ascii="Arial" w:hAnsi="Arial" w:cs="Arial"/>
          <w:snapToGrid w:val="0"/>
          <w:sz w:val="24"/>
          <w:szCs w:val="24"/>
          <w:lang w:val="es-MX"/>
        </w:rPr>
        <w:t>I de</w:t>
      </w:r>
      <w:r w:rsidR="002B1CE2" w:rsidRPr="00CA1B93">
        <w:rPr>
          <w:rFonts w:ascii="Arial" w:hAnsi="Arial" w:cs="Arial"/>
          <w:snapToGrid w:val="0"/>
          <w:sz w:val="24"/>
          <w:szCs w:val="24"/>
          <w:lang w:val="es-MX"/>
        </w:rPr>
        <w:t>l Régimen Procedimental Civil</w:t>
      </w:r>
      <w:r w:rsidR="009C74B1" w:rsidRPr="00CA1B93">
        <w:rPr>
          <w:rFonts w:ascii="Arial" w:hAnsi="Arial" w:cs="Arial"/>
          <w:snapToGrid w:val="0"/>
          <w:sz w:val="24"/>
          <w:szCs w:val="24"/>
          <w:lang w:val="es-MX"/>
        </w:rPr>
        <w:t>.</w:t>
      </w:r>
      <w:r w:rsidR="00105299" w:rsidRPr="00CA1B93">
        <w:rPr>
          <w:rFonts w:ascii="Arial" w:hAnsi="Arial" w:cs="Arial"/>
          <w:snapToGrid w:val="0"/>
          <w:sz w:val="24"/>
          <w:szCs w:val="24"/>
          <w:lang w:val="es-MX"/>
        </w:rPr>
        <w:t xml:space="preserve"> Tanto la parte </w:t>
      </w:r>
      <w:r w:rsidR="00105299" w:rsidRPr="00CA1B93">
        <w:rPr>
          <w:rFonts w:ascii="Arial" w:hAnsi="Arial" w:cs="Arial"/>
          <w:snapToGrid w:val="0"/>
          <w:sz w:val="24"/>
          <w:szCs w:val="24"/>
          <w:lang w:val="es-CO"/>
        </w:rPr>
        <w:t>d</w:t>
      </w:r>
      <w:r w:rsidRPr="00CA1B93">
        <w:rPr>
          <w:rFonts w:ascii="Arial" w:hAnsi="Arial" w:cs="Arial"/>
          <w:sz w:val="24"/>
          <w:szCs w:val="22"/>
          <w:lang w:val="es-CO"/>
        </w:rPr>
        <w:t>emandante</w:t>
      </w:r>
      <w:r w:rsidR="00105299" w:rsidRPr="00CA1B93">
        <w:rPr>
          <w:rFonts w:ascii="Arial" w:hAnsi="Arial" w:cs="Arial"/>
          <w:sz w:val="24"/>
          <w:szCs w:val="22"/>
        </w:rPr>
        <w:t xml:space="preserve">, como la </w:t>
      </w:r>
      <w:r w:rsidRPr="00CA1B93">
        <w:rPr>
          <w:rFonts w:ascii="Arial" w:hAnsi="Arial" w:cs="Arial"/>
          <w:sz w:val="24"/>
          <w:szCs w:val="22"/>
        </w:rPr>
        <w:t>demandada</w:t>
      </w:r>
      <w:r w:rsidR="00105299" w:rsidRPr="00CA1B93">
        <w:rPr>
          <w:rFonts w:ascii="Arial" w:hAnsi="Arial" w:cs="Arial"/>
          <w:sz w:val="24"/>
          <w:szCs w:val="22"/>
        </w:rPr>
        <w:t>,</w:t>
      </w:r>
      <w:r w:rsidRPr="00CA1B93">
        <w:rPr>
          <w:rFonts w:ascii="Arial" w:hAnsi="Arial" w:cs="Arial"/>
          <w:sz w:val="24"/>
          <w:szCs w:val="22"/>
        </w:rPr>
        <w:t xml:space="preserve"> </w:t>
      </w:r>
      <w:r w:rsidR="00CC5ECD" w:rsidRPr="00CA1B93">
        <w:rPr>
          <w:rFonts w:ascii="Arial" w:hAnsi="Arial" w:cs="Arial"/>
          <w:sz w:val="24"/>
          <w:szCs w:val="22"/>
        </w:rPr>
        <w:t xml:space="preserve">asistieron al debate representadas </w:t>
      </w:r>
      <w:r w:rsidRPr="00CA1B93">
        <w:rPr>
          <w:rFonts w:ascii="Arial" w:hAnsi="Arial" w:cs="Arial"/>
          <w:sz w:val="24"/>
          <w:szCs w:val="22"/>
        </w:rPr>
        <w:t xml:space="preserve">por profesionales del derecho, quienes </w:t>
      </w:r>
      <w:r w:rsidR="00C5389E" w:rsidRPr="00CA1B93">
        <w:rPr>
          <w:rFonts w:ascii="Arial" w:hAnsi="Arial" w:cs="Arial"/>
          <w:sz w:val="24"/>
          <w:szCs w:val="22"/>
        </w:rPr>
        <w:t xml:space="preserve">tienen </w:t>
      </w:r>
      <w:r w:rsidRPr="00CA1B93">
        <w:rPr>
          <w:rFonts w:ascii="Arial" w:hAnsi="Arial" w:cs="Arial"/>
          <w:sz w:val="24"/>
          <w:szCs w:val="22"/>
        </w:rPr>
        <w:t>derecho de postulación (Artículo 63</w:t>
      </w:r>
      <w:r w:rsidR="0084159D" w:rsidRPr="00CA1B93">
        <w:rPr>
          <w:rFonts w:ascii="Arial" w:hAnsi="Arial" w:cs="Arial"/>
          <w:sz w:val="24"/>
          <w:szCs w:val="22"/>
        </w:rPr>
        <w:t>,</w:t>
      </w:r>
      <w:r w:rsidRPr="00CA1B93">
        <w:rPr>
          <w:rFonts w:ascii="Arial" w:hAnsi="Arial" w:cs="Arial"/>
          <w:sz w:val="24"/>
          <w:szCs w:val="22"/>
        </w:rPr>
        <w:t xml:space="preserve"> CPC).</w:t>
      </w:r>
    </w:p>
    <w:p w:rsidR="00B64ED4" w:rsidRDefault="00B64ED4" w:rsidP="00EE1ED2">
      <w:pPr>
        <w:spacing w:line="360" w:lineRule="auto"/>
        <w:jc w:val="both"/>
        <w:rPr>
          <w:rFonts w:ascii="Arial" w:hAnsi="Arial" w:cs="Arial"/>
          <w:sz w:val="24"/>
          <w:szCs w:val="22"/>
        </w:rPr>
      </w:pPr>
    </w:p>
    <w:p w:rsidR="00B64ED4" w:rsidRDefault="00B64ED4" w:rsidP="00EE1ED2">
      <w:pPr>
        <w:spacing w:line="360" w:lineRule="auto"/>
        <w:jc w:val="both"/>
        <w:rPr>
          <w:rFonts w:ascii="Arial" w:hAnsi="Arial" w:cs="Arial"/>
          <w:sz w:val="24"/>
          <w:szCs w:val="22"/>
        </w:rPr>
      </w:pPr>
      <w:r w:rsidRPr="00C43526">
        <w:rPr>
          <w:rFonts w:ascii="Arial" w:hAnsi="Arial" w:cs="Arial"/>
          <w:sz w:val="24"/>
          <w:szCs w:val="22"/>
        </w:rPr>
        <w:t xml:space="preserve">Es preciso acotar </w:t>
      </w:r>
      <w:r w:rsidR="00C43526" w:rsidRPr="00C43526">
        <w:rPr>
          <w:rFonts w:ascii="Arial" w:hAnsi="Arial" w:cs="Arial"/>
          <w:sz w:val="24"/>
          <w:szCs w:val="22"/>
        </w:rPr>
        <w:t xml:space="preserve">que </w:t>
      </w:r>
      <w:r w:rsidRPr="00C43526">
        <w:rPr>
          <w:rFonts w:ascii="Arial" w:hAnsi="Arial" w:cs="Arial"/>
          <w:sz w:val="24"/>
          <w:szCs w:val="22"/>
        </w:rPr>
        <w:t>la demanda se enfiló contra la EPS Saludcoop, a pesar de no haberse conferido poder para ello</w:t>
      </w:r>
      <w:r w:rsidR="007A67E2" w:rsidRPr="00C43526">
        <w:rPr>
          <w:rFonts w:ascii="Arial" w:hAnsi="Arial" w:cs="Arial"/>
          <w:sz w:val="24"/>
          <w:szCs w:val="22"/>
        </w:rPr>
        <w:t xml:space="preserve"> y aunque pudiera considerarse una nulidad (Artículo 140-7°, CPC), lo cierto es que la falta de </w:t>
      </w:r>
      <w:r w:rsidR="000F66E9" w:rsidRPr="00C43526">
        <w:rPr>
          <w:rFonts w:ascii="Arial" w:hAnsi="Arial" w:cs="Arial"/>
          <w:sz w:val="24"/>
          <w:szCs w:val="22"/>
        </w:rPr>
        <w:t xml:space="preserve">mandato </w:t>
      </w:r>
      <w:r w:rsidR="007A67E2" w:rsidRPr="00C43526">
        <w:rPr>
          <w:rFonts w:ascii="Arial" w:hAnsi="Arial" w:cs="Arial"/>
          <w:sz w:val="24"/>
          <w:szCs w:val="22"/>
        </w:rPr>
        <w:t xml:space="preserve">solo se configura cuando </w:t>
      </w:r>
      <w:r w:rsidR="00C43526" w:rsidRPr="00C43526">
        <w:rPr>
          <w:rFonts w:ascii="Arial" w:hAnsi="Arial" w:cs="Arial"/>
          <w:sz w:val="24"/>
          <w:szCs w:val="22"/>
        </w:rPr>
        <w:t xml:space="preserve">su </w:t>
      </w:r>
      <w:r w:rsidR="007A67E2" w:rsidRPr="00C43526">
        <w:rPr>
          <w:rFonts w:ascii="Arial" w:hAnsi="Arial" w:cs="Arial"/>
          <w:sz w:val="24"/>
          <w:szCs w:val="22"/>
        </w:rPr>
        <w:t>carencia</w:t>
      </w:r>
      <w:r w:rsidR="005C4074" w:rsidRPr="00C43526">
        <w:rPr>
          <w:rFonts w:ascii="Arial" w:hAnsi="Arial" w:cs="Arial"/>
          <w:sz w:val="24"/>
          <w:szCs w:val="22"/>
        </w:rPr>
        <w:t>,</w:t>
      </w:r>
      <w:r w:rsidR="000F66E9" w:rsidRPr="00C43526">
        <w:rPr>
          <w:rFonts w:ascii="Arial" w:hAnsi="Arial" w:cs="Arial"/>
          <w:sz w:val="24"/>
          <w:szCs w:val="22"/>
        </w:rPr>
        <w:t xml:space="preserve"> </w:t>
      </w:r>
      <w:r w:rsidR="007A67E2" w:rsidRPr="00C43526">
        <w:rPr>
          <w:rFonts w:ascii="Arial" w:hAnsi="Arial" w:cs="Arial"/>
          <w:sz w:val="24"/>
          <w:szCs w:val="22"/>
        </w:rPr>
        <w:t xml:space="preserve">es </w:t>
      </w:r>
      <w:r w:rsidR="00684694" w:rsidRPr="00C43526">
        <w:rPr>
          <w:rFonts w:ascii="Arial" w:hAnsi="Arial" w:cs="Arial"/>
          <w:sz w:val="24"/>
          <w:szCs w:val="22"/>
        </w:rPr>
        <w:t>total, además</w:t>
      </w:r>
      <w:r w:rsidR="00981F2F">
        <w:rPr>
          <w:rFonts w:ascii="Arial" w:hAnsi="Arial" w:cs="Arial"/>
          <w:sz w:val="24"/>
          <w:szCs w:val="22"/>
        </w:rPr>
        <w:t>,</w:t>
      </w:r>
      <w:r w:rsidR="00684694" w:rsidRPr="00C43526">
        <w:rPr>
          <w:rFonts w:ascii="Arial" w:hAnsi="Arial" w:cs="Arial"/>
          <w:sz w:val="24"/>
          <w:szCs w:val="22"/>
        </w:rPr>
        <w:t xml:space="preserve"> es un vicio cuya alegación corresponde únicamente a</w:t>
      </w:r>
      <w:r w:rsidR="00C43526" w:rsidRPr="00C43526">
        <w:rPr>
          <w:rFonts w:ascii="Arial" w:hAnsi="Arial" w:cs="Arial"/>
          <w:sz w:val="24"/>
          <w:szCs w:val="22"/>
        </w:rPr>
        <w:t xml:space="preserve"> </w:t>
      </w:r>
      <w:r w:rsidR="00684694" w:rsidRPr="00C43526">
        <w:rPr>
          <w:rFonts w:ascii="Arial" w:hAnsi="Arial" w:cs="Arial"/>
          <w:sz w:val="24"/>
          <w:szCs w:val="22"/>
        </w:rPr>
        <w:t>la parte afectada con ello</w:t>
      </w:r>
      <w:r w:rsidR="00981F2F">
        <w:rPr>
          <w:rFonts w:ascii="Arial" w:hAnsi="Arial" w:cs="Arial"/>
          <w:sz w:val="24"/>
          <w:szCs w:val="22"/>
        </w:rPr>
        <w:t>;</w:t>
      </w:r>
      <w:r w:rsidR="002041C8" w:rsidRPr="00C43526">
        <w:rPr>
          <w:rFonts w:ascii="Arial" w:hAnsi="Arial" w:cs="Arial"/>
          <w:sz w:val="24"/>
          <w:szCs w:val="22"/>
        </w:rPr>
        <w:t xml:space="preserve"> </w:t>
      </w:r>
      <w:r w:rsidR="00981F2F">
        <w:rPr>
          <w:rFonts w:ascii="Arial" w:hAnsi="Arial" w:cs="Arial"/>
          <w:sz w:val="24"/>
          <w:szCs w:val="22"/>
        </w:rPr>
        <w:t>a</w:t>
      </w:r>
      <w:r w:rsidR="002041C8" w:rsidRPr="00C43526">
        <w:rPr>
          <w:rFonts w:ascii="Arial" w:hAnsi="Arial" w:cs="Arial"/>
          <w:sz w:val="24"/>
          <w:szCs w:val="22"/>
        </w:rPr>
        <w:t xml:space="preserve">sí lo recuerda </w:t>
      </w:r>
      <w:r w:rsidR="007722AE" w:rsidRPr="00C43526">
        <w:rPr>
          <w:rFonts w:ascii="Arial" w:hAnsi="Arial" w:cs="Arial"/>
          <w:sz w:val="24"/>
          <w:szCs w:val="22"/>
        </w:rPr>
        <w:t>el profesor Sanabria Santos</w:t>
      </w:r>
      <w:r w:rsidR="007722AE" w:rsidRPr="00C43526">
        <w:rPr>
          <w:rStyle w:val="Refdenotaalpie"/>
          <w:rFonts w:ascii="Arial" w:hAnsi="Arial"/>
          <w:sz w:val="24"/>
          <w:lang w:val="es-ES_tradnl"/>
        </w:rPr>
        <w:footnoteReference w:id="2"/>
      </w:r>
      <w:r w:rsidR="00AD6CDF" w:rsidRPr="00C43526">
        <w:rPr>
          <w:rFonts w:ascii="Arial" w:hAnsi="Arial" w:cs="Arial"/>
          <w:sz w:val="24"/>
          <w:szCs w:val="22"/>
        </w:rPr>
        <w:t>. Descendiendo en el caso</w:t>
      </w:r>
      <w:r w:rsidR="00684694" w:rsidRPr="00C43526">
        <w:rPr>
          <w:rFonts w:ascii="Arial" w:hAnsi="Arial" w:cs="Arial"/>
          <w:sz w:val="24"/>
          <w:szCs w:val="22"/>
        </w:rPr>
        <w:t xml:space="preserve"> la mencionada EPS, al contestar guardó silencio</w:t>
      </w:r>
      <w:r w:rsidR="007D7310">
        <w:rPr>
          <w:rFonts w:ascii="Arial" w:hAnsi="Arial" w:cs="Arial"/>
          <w:sz w:val="24"/>
          <w:szCs w:val="22"/>
        </w:rPr>
        <w:t>, por ende, se saneó</w:t>
      </w:r>
      <w:r w:rsidR="00981F2F">
        <w:rPr>
          <w:rFonts w:ascii="Arial" w:hAnsi="Arial" w:cs="Arial"/>
          <w:sz w:val="24"/>
          <w:szCs w:val="22"/>
        </w:rPr>
        <w:t xml:space="preserve"> (Artículo 144-1º, CPC)</w:t>
      </w:r>
      <w:r w:rsidR="00684694" w:rsidRPr="00C43526">
        <w:rPr>
          <w:rFonts w:ascii="Arial" w:hAnsi="Arial" w:cs="Arial"/>
          <w:sz w:val="24"/>
          <w:szCs w:val="22"/>
        </w:rPr>
        <w:t>.</w:t>
      </w:r>
    </w:p>
    <w:p w:rsidR="00E012DF" w:rsidRPr="0041300C" w:rsidRDefault="00E012DF" w:rsidP="00EE1ED2">
      <w:pPr>
        <w:spacing w:line="360" w:lineRule="auto"/>
        <w:jc w:val="both"/>
        <w:rPr>
          <w:rFonts w:ascii="Arial" w:hAnsi="Arial" w:cs="Arial"/>
          <w:sz w:val="24"/>
          <w:szCs w:val="22"/>
        </w:rPr>
      </w:pPr>
    </w:p>
    <w:p w:rsidR="00A868F4" w:rsidRDefault="00A868F4" w:rsidP="00A868F4">
      <w:pPr>
        <w:numPr>
          <w:ilvl w:val="1"/>
          <w:numId w:val="8"/>
        </w:numPr>
        <w:overflowPunct/>
        <w:spacing w:line="360" w:lineRule="auto"/>
        <w:jc w:val="both"/>
        <w:rPr>
          <w:rFonts w:ascii="Arial" w:hAnsi="Arial" w:cs="Arial"/>
          <w:smallCaps/>
          <w:sz w:val="26"/>
          <w:szCs w:val="26"/>
        </w:rPr>
      </w:pPr>
      <w:r w:rsidRPr="003A4C62">
        <w:rPr>
          <w:rFonts w:ascii="Arial" w:hAnsi="Arial" w:cs="Arial"/>
          <w:smallCaps/>
          <w:sz w:val="26"/>
          <w:szCs w:val="26"/>
        </w:rPr>
        <w:t>El problema jurídico a resolver</w:t>
      </w:r>
    </w:p>
    <w:p w:rsidR="00160028" w:rsidRPr="003A4C62" w:rsidRDefault="00160028" w:rsidP="00160028">
      <w:pPr>
        <w:overflowPunct/>
        <w:spacing w:line="360" w:lineRule="auto"/>
        <w:ind w:left="720"/>
        <w:jc w:val="both"/>
        <w:rPr>
          <w:rFonts w:ascii="Arial" w:hAnsi="Arial" w:cs="Arial"/>
          <w:smallCaps/>
          <w:sz w:val="26"/>
          <w:szCs w:val="26"/>
        </w:rPr>
      </w:pPr>
    </w:p>
    <w:p w:rsidR="00A868F4" w:rsidRDefault="00A868F4" w:rsidP="00A868F4">
      <w:pPr>
        <w:spacing w:line="360" w:lineRule="auto"/>
        <w:jc w:val="both"/>
        <w:rPr>
          <w:rFonts w:ascii="Arial" w:hAnsi="Arial" w:cs="Arial"/>
          <w:sz w:val="24"/>
          <w:szCs w:val="22"/>
        </w:rPr>
      </w:pPr>
      <w:r w:rsidRPr="0041300C">
        <w:rPr>
          <w:rFonts w:ascii="Arial" w:hAnsi="Arial"/>
          <w:sz w:val="24"/>
        </w:rPr>
        <w:t xml:space="preserve">¿Se debe </w:t>
      </w:r>
      <w:r w:rsidR="00EB5FFB">
        <w:rPr>
          <w:rFonts w:ascii="Arial" w:hAnsi="Arial"/>
          <w:sz w:val="24"/>
        </w:rPr>
        <w:t xml:space="preserve">revocar, modificar o confirmar </w:t>
      </w:r>
      <w:r w:rsidRPr="0041300C">
        <w:rPr>
          <w:rFonts w:ascii="Arial" w:hAnsi="Arial"/>
          <w:sz w:val="24"/>
        </w:rPr>
        <w:t xml:space="preserve">la sentencia </w:t>
      </w:r>
      <w:r w:rsidR="00CA1B93">
        <w:rPr>
          <w:rFonts w:ascii="Arial" w:hAnsi="Arial"/>
          <w:sz w:val="24"/>
        </w:rPr>
        <w:t>des</w:t>
      </w:r>
      <w:r w:rsidRPr="0041300C">
        <w:rPr>
          <w:rFonts w:ascii="Arial" w:hAnsi="Arial"/>
          <w:sz w:val="24"/>
        </w:rPr>
        <w:t xml:space="preserve">estimatoria, proferida por el Juzgado </w:t>
      </w:r>
      <w:r w:rsidR="00CA1B93">
        <w:rPr>
          <w:rFonts w:ascii="Arial" w:hAnsi="Arial"/>
          <w:sz w:val="24"/>
        </w:rPr>
        <w:t>Tercero Civil del Circuito de Pereira</w:t>
      </w:r>
      <w:r w:rsidRPr="0041300C">
        <w:rPr>
          <w:rFonts w:ascii="Arial" w:hAnsi="Arial"/>
          <w:sz w:val="24"/>
        </w:rPr>
        <w:t xml:space="preserve">, </w:t>
      </w:r>
      <w:r w:rsidR="00475122" w:rsidRPr="0041300C">
        <w:rPr>
          <w:rFonts w:ascii="Arial" w:hAnsi="Arial"/>
          <w:sz w:val="24"/>
        </w:rPr>
        <w:t>que declaró próspera la excepción “</w:t>
      </w:r>
      <w:r w:rsidR="00475122" w:rsidRPr="0041300C">
        <w:rPr>
          <w:rFonts w:ascii="Arial" w:hAnsi="Arial"/>
          <w:i/>
          <w:sz w:val="24"/>
        </w:rPr>
        <w:t xml:space="preserve">Falta de </w:t>
      </w:r>
      <w:r w:rsidR="002D1BAA">
        <w:rPr>
          <w:rFonts w:ascii="Arial" w:hAnsi="Arial"/>
          <w:i/>
          <w:sz w:val="24"/>
        </w:rPr>
        <w:t xml:space="preserve">legitimación en la causa por </w:t>
      </w:r>
      <w:r w:rsidR="00CA1B93">
        <w:rPr>
          <w:rFonts w:ascii="Arial" w:hAnsi="Arial"/>
          <w:i/>
          <w:sz w:val="24"/>
        </w:rPr>
        <w:t>activa</w:t>
      </w:r>
      <w:r w:rsidR="00475122" w:rsidRPr="0041300C">
        <w:rPr>
          <w:rFonts w:ascii="Arial" w:hAnsi="Arial"/>
          <w:sz w:val="24"/>
        </w:rPr>
        <w:t>”</w:t>
      </w:r>
      <w:r w:rsidR="00371609" w:rsidRPr="0041300C">
        <w:rPr>
          <w:rFonts w:ascii="Arial" w:hAnsi="Arial"/>
          <w:sz w:val="24"/>
        </w:rPr>
        <w:t xml:space="preserve">, </w:t>
      </w:r>
      <w:r w:rsidR="00C3798A">
        <w:rPr>
          <w:rFonts w:ascii="Arial" w:hAnsi="Arial"/>
          <w:sz w:val="24"/>
        </w:rPr>
        <w:t xml:space="preserve">confrontados los argumentos esgrimidos en la </w:t>
      </w:r>
      <w:r w:rsidRPr="0041300C">
        <w:rPr>
          <w:rFonts w:ascii="Arial" w:hAnsi="Arial"/>
          <w:sz w:val="24"/>
        </w:rPr>
        <w:t>apelación</w:t>
      </w:r>
      <w:r w:rsidR="00C3798A">
        <w:rPr>
          <w:rFonts w:ascii="Arial" w:hAnsi="Arial"/>
          <w:sz w:val="24"/>
        </w:rPr>
        <w:t xml:space="preserve">, por la </w:t>
      </w:r>
      <w:r w:rsidRPr="0041300C">
        <w:rPr>
          <w:rFonts w:ascii="Arial" w:hAnsi="Arial"/>
          <w:sz w:val="24"/>
        </w:rPr>
        <w:t>parte demandante</w:t>
      </w:r>
      <w:r w:rsidRPr="0041300C">
        <w:rPr>
          <w:rFonts w:ascii="Arial" w:hAnsi="Arial" w:cs="Arial"/>
          <w:sz w:val="24"/>
          <w:szCs w:val="22"/>
        </w:rPr>
        <w:t>?</w:t>
      </w:r>
    </w:p>
    <w:p w:rsidR="007360C4" w:rsidRPr="0041300C" w:rsidRDefault="007360C4" w:rsidP="00A868F4">
      <w:pPr>
        <w:spacing w:line="360" w:lineRule="auto"/>
        <w:jc w:val="both"/>
        <w:rPr>
          <w:rFonts w:ascii="Arial" w:hAnsi="Arial" w:cs="Arial"/>
          <w:sz w:val="24"/>
          <w:szCs w:val="22"/>
        </w:rPr>
      </w:pPr>
    </w:p>
    <w:p w:rsidR="0093448C" w:rsidRPr="00B74E9C" w:rsidRDefault="0093448C" w:rsidP="0093448C">
      <w:pPr>
        <w:numPr>
          <w:ilvl w:val="1"/>
          <w:numId w:val="8"/>
        </w:numPr>
        <w:spacing w:line="360" w:lineRule="auto"/>
        <w:jc w:val="both"/>
        <w:rPr>
          <w:rFonts w:ascii="Arial" w:hAnsi="Arial" w:cs="Arial"/>
          <w:sz w:val="26"/>
          <w:szCs w:val="26"/>
        </w:rPr>
      </w:pPr>
      <w:r w:rsidRPr="003A4C62">
        <w:rPr>
          <w:rFonts w:ascii="Arial" w:hAnsi="Arial" w:cs="Arial"/>
          <w:smallCaps/>
          <w:sz w:val="26"/>
          <w:szCs w:val="26"/>
        </w:rPr>
        <w:t>La resolución del problema jurídico planteado</w:t>
      </w:r>
    </w:p>
    <w:p w:rsidR="000C08CC" w:rsidRDefault="000C08CC" w:rsidP="00EE1ED2">
      <w:pPr>
        <w:spacing w:line="360" w:lineRule="auto"/>
        <w:jc w:val="both"/>
        <w:rPr>
          <w:rFonts w:ascii="Arial" w:hAnsi="Arial" w:cs="Arial"/>
          <w:sz w:val="24"/>
          <w:lang w:val="es-ES_tradnl"/>
        </w:rPr>
      </w:pPr>
    </w:p>
    <w:p w:rsidR="007F2BA5" w:rsidRDefault="00F052AD" w:rsidP="00EE1ED2">
      <w:pPr>
        <w:spacing w:line="360" w:lineRule="auto"/>
        <w:jc w:val="both"/>
        <w:rPr>
          <w:rFonts w:ascii="Arial" w:hAnsi="Arial" w:cs="Arial"/>
          <w:sz w:val="24"/>
          <w:lang w:val="es-ES_tradnl"/>
        </w:rPr>
      </w:pPr>
      <w:r w:rsidRPr="0041300C">
        <w:rPr>
          <w:rFonts w:ascii="Arial" w:hAnsi="Arial" w:cs="Arial"/>
          <w:sz w:val="24"/>
          <w:lang w:val="es-ES_tradnl"/>
        </w:rPr>
        <w:t>Delimitados por el marco argumental formulado en la alzada</w:t>
      </w:r>
      <w:r w:rsidR="007B2C1A" w:rsidRPr="0041300C">
        <w:rPr>
          <w:rFonts w:ascii="Arial" w:hAnsi="Arial" w:cs="Arial"/>
          <w:sz w:val="24"/>
          <w:lang w:val="es-ES_tradnl"/>
        </w:rPr>
        <w:t xml:space="preserve">, en </w:t>
      </w:r>
      <w:r w:rsidR="002B4FA0" w:rsidRPr="0041300C">
        <w:rPr>
          <w:rFonts w:ascii="Arial" w:hAnsi="Arial" w:cs="Arial"/>
          <w:sz w:val="24"/>
          <w:lang w:val="es-ES_tradnl"/>
        </w:rPr>
        <w:t xml:space="preserve">acatamiento del artículo </w:t>
      </w:r>
      <w:r w:rsidR="00671CC5" w:rsidRPr="0041300C">
        <w:rPr>
          <w:rFonts w:ascii="Arial" w:hAnsi="Arial" w:cs="Arial"/>
          <w:sz w:val="24"/>
          <w:lang w:val="es-ES_tradnl"/>
        </w:rPr>
        <w:t>357 del CPC</w:t>
      </w:r>
      <w:r w:rsidRPr="0041300C">
        <w:rPr>
          <w:rFonts w:ascii="Arial" w:hAnsi="Arial" w:cs="Arial"/>
          <w:sz w:val="24"/>
          <w:lang w:val="es-ES_tradnl"/>
        </w:rPr>
        <w:t>, se examinará el asunto litigioso, con desarrollo de los precisos aspectos cuestionados.</w:t>
      </w:r>
    </w:p>
    <w:p w:rsidR="004B5BA8" w:rsidRPr="0041300C" w:rsidRDefault="004B5BA8" w:rsidP="00EE1ED2">
      <w:pPr>
        <w:spacing w:line="360" w:lineRule="auto"/>
        <w:jc w:val="both"/>
        <w:rPr>
          <w:rFonts w:ascii="Arial" w:hAnsi="Arial" w:cs="Arial"/>
          <w:sz w:val="24"/>
          <w:lang w:val="es-ES_tradnl"/>
        </w:rPr>
      </w:pPr>
    </w:p>
    <w:p w:rsidR="00914BB1" w:rsidRPr="0041300C" w:rsidRDefault="00914BB1" w:rsidP="00914BB1">
      <w:pPr>
        <w:numPr>
          <w:ilvl w:val="2"/>
          <w:numId w:val="8"/>
        </w:numPr>
        <w:spacing w:line="360" w:lineRule="auto"/>
        <w:jc w:val="both"/>
        <w:rPr>
          <w:rFonts w:ascii="Arial" w:hAnsi="Arial" w:cs="Arial"/>
          <w:sz w:val="24"/>
          <w:lang w:val="es-ES_tradnl"/>
        </w:rPr>
      </w:pPr>
      <w:r w:rsidRPr="0041300C">
        <w:rPr>
          <w:rFonts w:ascii="Arial" w:hAnsi="Arial" w:cs="Arial"/>
          <w:sz w:val="24"/>
          <w:lang w:val="es-ES_tradnl"/>
        </w:rPr>
        <w:t xml:space="preserve">La </w:t>
      </w:r>
      <w:r w:rsidR="00C93DA0">
        <w:rPr>
          <w:rFonts w:ascii="Arial" w:hAnsi="Arial" w:cs="Arial"/>
          <w:sz w:val="24"/>
          <w:lang w:val="es-ES_tradnl"/>
        </w:rPr>
        <w:t>legitimación en la causa como presupuesto material</w:t>
      </w:r>
    </w:p>
    <w:p w:rsidR="00914BB1" w:rsidRDefault="00914BB1" w:rsidP="00EE1ED2">
      <w:pPr>
        <w:spacing w:line="360" w:lineRule="auto"/>
        <w:jc w:val="both"/>
        <w:rPr>
          <w:rFonts w:ascii="Arial" w:hAnsi="Arial" w:cs="Arial"/>
          <w:sz w:val="24"/>
          <w:lang w:val="es-ES_tradnl"/>
        </w:rPr>
      </w:pPr>
    </w:p>
    <w:p w:rsidR="003B6D6A" w:rsidRDefault="00743A89" w:rsidP="00EE1ED2">
      <w:pPr>
        <w:spacing w:line="360" w:lineRule="auto"/>
        <w:jc w:val="both"/>
        <w:rPr>
          <w:rFonts w:ascii="Arial" w:hAnsi="Arial" w:cs="Arial"/>
          <w:sz w:val="24"/>
          <w:lang w:val="es-ES_tradnl"/>
        </w:rPr>
      </w:pPr>
      <w:r>
        <w:rPr>
          <w:rFonts w:ascii="Arial" w:hAnsi="Arial" w:cs="Arial"/>
          <w:sz w:val="24"/>
          <w:lang w:val="es-ES_tradnl"/>
        </w:rPr>
        <w:t xml:space="preserve">Más allá de las discusiones generadas </w:t>
      </w:r>
      <w:r w:rsidR="005424F8">
        <w:rPr>
          <w:rFonts w:ascii="Arial" w:hAnsi="Arial" w:cs="Arial"/>
          <w:sz w:val="24"/>
          <w:lang w:val="es-ES_tradnl"/>
        </w:rPr>
        <w:t xml:space="preserve">en la dogmática procesal </w:t>
      </w:r>
      <w:r w:rsidR="00F94476">
        <w:rPr>
          <w:rFonts w:ascii="Arial" w:hAnsi="Arial" w:cs="Arial"/>
          <w:sz w:val="24"/>
          <w:lang w:val="es-ES_tradnl"/>
        </w:rPr>
        <w:t>en esta materia</w:t>
      </w:r>
      <w:r w:rsidR="00037183">
        <w:rPr>
          <w:rFonts w:ascii="Arial" w:hAnsi="Arial" w:cs="Arial"/>
          <w:sz w:val="24"/>
          <w:lang w:val="es-ES_tradnl"/>
        </w:rPr>
        <w:t>, explicadas con juicio y profusión por el insigne procesalista nacional Ramírez Arcila</w:t>
      </w:r>
      <w:r w:rsidR="00525333">
        <w:rPr>
          <w:rStyle w:val="Refdenotaalpie"/>
          <w:rFonts w:ascii="Arial" w:hAnsi="Arial"/>
          <w:sz w:val="24"/>
          <w:lang w:val="es-ES_tradnl"/>
        </w:rPr>
        <w:footnoteReference w:id="3"/>
      </w:r>
      <w:r w:rsidR="003C3BD1">
        <w:rPr>
          <w:rFonts w:ascii="Arial" w:hAnsi="Arial" w:cs="Arial"/>
          <w:sz w:val="24"/>
          <w:lang w:val="es-ES_tradnl"/>
        </w:rPr>
        <w:t xml:space="preserve">, </w:t>
      </w:r>
      <w:r w:rsidR="002E499D">
        <w:rPr>
          <w:rFonts w:ascii="Arial" w:hAnsi="Arial" w:cs="Arial"/>
          <w:sz w:val="24"/>
          <w:lang w:val="es-ES_tradnl"/>
        </w:rPr>
        <w:t>se ha prohijado el criterio del maestro Devis Echandía, cuando señala: “</w:t>
      </w:r>
      <w:r w:rsidR="002522F4" w:rsidRPr="00C80E26">
        <w:rPr>
          <w:rFonts w:ascii="Arial" w:hAnsi="Arial" w:cs="Arial"/>
          <w:i/>
          <w:sz w:val="22"/>
          <w:lang w:val="es-ES_tradnl"/>
        </w:rPr>
        <w:t xml:space="preserve">(…) </w:t>
      </w:r>
      <w:r w:rsidR="00C80E26" w:rsidRPr="00C80E26">
        <w:rPr>
          <w:rFonts w:ascii="Arial" w:hAnsi="Arial" w:cs="Arial"/>
          <w:i/>
          <w:sz w:val="22"/>
          <w:lang w:val="es-ES_tradnl"/>
        </w:rPr>
        <w:t>es presupuesto de la pretensión para la sentencia de fondo; determina quiénes deben o pueden demandar y a quién se debe o se puede demandar; (…)</w:t>
      </w:r>
      <w:r w:rsidR="00C80E26">
        <w:rPr>
          <w:rFonts w:ascii="Arial" w:hAnsi="Arial" w:cs="Arial"/>
          <w:sz w:val="24"/>
          <w:lang w:val="es-ES_tradnl"/>
        </w:rPr>
        <w:t>”</w:t>
      </w:r>
      <w:r w:rsidR="006D1FDC">
        <w:rPr>
          <w:rFonts w:ascii="Arial" w:hAnsi="Arial" w:cs="Arial"/>
          <w:sz w:val="24"/>
          <w:lang w:val="es-ES_tradnl"/>
        </w:rPr>
        <w:t xml:space="preserve">; </w:t>
      </w:r>
      <w:r w:rsidR="00183FF3">
        <w:rPr>
          <w:rFonts w:ascii="Arial" w:hAnsi="Arial" w:cs="Arial"/>
          <w:sz w:val="24"/>
          <w:lang w:val="es-ES_tradnl"/>
        </w:rPr>
        <w:t xml:space="preserve">y </w:t>
      </w:r>
      <w:r w:rsidR="006D1FDC">
        <w:rPr>
          <w:rFonts w:ascii="Arial" w:hAnsi="Arial" w:cs="Arial"/>
          <w:sz w:val="24"/>
          <w:lang w:val="es-ES_tradnl"/>
        </w:rPr>
        <w:t>en todo caso esclarecido s</w:t>
      </w:r>
      <w:r w:rsidR="00B64ED4">
        <w:rPr>
          <w:rFonts w:ascii="Arial" w:hAnsi="Arial" w:cs="Arial"/>
          <w:sz w:val="24"/>
          <w:lang w:val="es-ES_tradnl"/>
        </w:rPr>
        <w:t>í</w:t>
      </w:r>
      <w:r w:rsidR="006D1FDC">
        <w:rPr>
          <w:rFonts w:ascii="Arial" w:hAnsi="Arial" w:cs="Arial"/>
          <w:sz w:val="24"/>
          <w:lang w:val="es-ES_tradnl"/>
        </w:rPr>
        <w:t xml:space="preserve"> está</w:t>
      </w:r>
      <w:r w:rsidR="00512075">
        <w:rPr>
          <w:rFonts w:ascii="Arial" w:hAnsi="Arial" w:cs="Arial"/>
          <w:sz w:val="24"/>
          <w:lang w:val="es-ES_tradnl"/>
        </w:rPr>
        <w:t>, en la hora de ahora,</w:t>
      </w:r>
      <w:r w:rsidR="006D1FDC">
        <w:rPr>
          <w:rFonts w:ascii="Arial" w:hAnsi="Arial" w:cs="Arial"/>
          <w:sz w:val="24"/>
          <w:lang w:val="es-ES_tradnl"/>
        </w:rPr>
        <w:t xml:space="preserve"> que no es un presupuesto procesal, como en sus inicios</w:t>
      </w:r>
      <w:r w:rsidR="008F3021">
        <w:rPr>
          <w:rFonts w:ascii="Arial" w:hAnsi="Arial" w:cs="Arial"/>
          <w:sz w:val="24"/>
          <w:lang w:val="es-ES_tradnl"/>
        </w:rPr>
        <w:t xml:space="preserve"> por allá en 1936,</w:t>
      </w:r>
      <w:r w:rsidR="006D1FDC">
        <w:rPr>
          <w:rFonts w:ascii="Arial" w:hAnsi="Arial" w:cs="Arial"/>
          <w:sz w:val="24"/>
          <w:lang w:val="es-ES_tradnl"/>
        </w:rPr>
        <w:t xml:space="preserve"> predicó la Corte Suprema de Justicia</w:t>
      </w:r>
      <w:r w:rsidR="000462E0">
        <w:rPr>
          <w:rStyle w:val="Refdenotaalpie"/>
          <w:rFonts w:ascii="Arial" w:hAnsi="Arial"/>
          <w:sz w:val="24"/>
          <w:lang w:val="es-ES_tradnl"/>
        </w:rPr>
        <w:footnoteReference w:id="4"/>
      </w:r>
      <w:r w:rsidR="006D1FDC">
        <w:rPr>
          <w:rFonts w:ascii="Arial" w:hAnsi="Arial" w:cs="Arial"/>
          <w:sz w:val="24"/>
          <w:lang w:val="es-ES_tradnl"/>
        </w:rPr>
        <w:t>.</w:t>
      </w:r>
    </w:p>
    <w:p w:rsidR="00BC32C2" w:rsidRDefault="00BC32C2" w:rsidP="00EE1ED2">
      <w:pPr>
        <w:spacing w:line="360" w:lineRule="auto"/>
        <w:jc w:val="both"/>
        <w:rPr>
          <w:rFonts w:ascii="Arial" w:hAnsi="Arial" w:cs="Arial"/>
          <w:sz w:val="24"/>
          <w:lang w:val="es-ES_tradnl"/>
        </w:rPr>
      </w:pPr>
    </w:p>
    <w:p w:rsidR="00BC32C2" w:rsidRDefault="00BC32C2" w:rsidP="00E64303">
      <w:pPr>
        <w:spacing w:line="360" w:lineRule="auto"/>
        <w:jc w:val="both"/>
        <w:rPr>
          <w:rFonts w:ascii="Arial" w:hAnsi="Arial" w:cs="Arial"/>
          <w:bCs/>
          <w:sz w:val="24"/>
          <w:szCs w:val="24"/>
        </w:rPr>
      </w:pPr>
      <w:r>
        <w:rPr>
          <w:rFonts w:ascii="Arial" w:hAnsi="Arial" w:cs="Arial"/>
          <w:sz w:val="24"/>
          <w:lang w:val="es-ES_tradnl"/>
        </w:rPr>
        <w:t xml:space="preserve">Y las consecuencias procesales por la falta de este supuesto resultan ser contundentes, </w:t>
      </w:r>
      <w:r w:rsidR="00475553">
        <w:rPr>
          <w:rFonts w:ascii="Arial" w:hAnsi="Arial" w:cs="Arial"/>
          <w:sz w:val="24"/>
          <w:lang w:val="es-ES_tradnl"/>
        </w:rPr>
        <w:t xml:space="preserve">ya que la </w:t>
      </w:r>
      <w:r w:rsidR="00136637">
        <w:rPr>
          <w:rFonts w:ascii="Arial" w:hAnsi="Arial" w:cs="Arial"/>
          <w:sz w:val="24"/>
          <w:lang w:val="es-ES_tradnl"/>
        </w:rPr>
        <w:t xml:space="preserve">mencionada </w:t>
      </w:r>
      <w:r>
        <w:rPr>
          <w:rFonts w:ascii="Arial" w:hAnsi="Arial" w:cs="Arial"/>
          <w:sz w:val="24"/>
          <w:lang w:val="es-ES_tradnl"/>
        </w:rPr>
        <w:t>Corte</w:t>
      </w:r>
      <w:r w:rsidR="002E4A88">
        <w:rPr>
          <w:rStyle w:val="Refdenotaalpie"/>
          <w:rFonts w:ascii="Arial" w:hAnsi="Arial"/>
          <w:sz w:val="24"/>
          <w:lang w:val="es-ES_tradnl"/>
        </w:rPr>
        <w:footnoteReference w:id="5"/>
      </w:r>
      <w:r w:rsidR="00475553">
        <w:rPr>
          <w:rFonts w:ascii="Arial" w:hAnsi="Arial" w:cs="Arial"/>
          <w:sz w:val="24"/>
          <w:lang w:val="es-ES_tradnl"/>
        </w:rPr>
        <w:t xml:space="preserve"> refiere que cuando </w:t>
      </w:r>
      <w:r w:rsidR="00E64303">
        <w:rPr>
          <w:rFonts w:ascii="Arial" w:hAnsi="Arial" w:cs="Arial"/>
          <w:sz w:val="24"/>
          <w:lang w:val="es-ES_tradnl"/>
        </w:rPr>
        <w:t xml:space="preserve">quien </w:t>
      </w:r>
      <w:r w:rsidR="00475553">
        <w:rPr>
          <w:rFonts w:ascii="Arial" w:hAnsi="Arial" w:cs="Arial"/>
          <w:sz w:val="24"/>
          <w:lang w:val="es-ES_tradnl"/>
        </w:rPr>
        <w:t xml:space="preserve">reclama un derecho </w:t>
      </w:r>
      <w:r w:rsidR="00E64303">
        <w:rPr>
          <w:rFonts w:ascii="Arial" w:hAnsi="Arial" w:cs="Arial"/>
          <w:sz w:val="24"/>
          <w:lang w:val="es-ES_tradnl"/>
        </w:rPr>
        <w:t xml:space="preserve">sin ser </w:t>
      </w:r>
      <w:r w:rsidR="00475553" w:rsidRPr="00475553">
        <w:rPr>
          <w:rFonts w:ascii="Arial" w:hAnsi="Arial" w:cs="Arial"/>
          <w:iCs/>
          <w:sz w:val="24"/>
          <w:szCs w:val="24"/>
        </w:rPr>
        <w:t xml:space="preserve">titular o frente a quien no es el llamado a responder, </w:t>
      </w:r>
      <w:r w:rsidR="00E64303">
        <w:rPr>
          <w:rFonts w:ascii="Arial" w:hAnsi="Arial" w:cs="Arial"/>
          <w:iCs/>
          <w:sz w:val="24"/>
          <w:szCs w:val="24"/>
        </w:rPr>
        <w:t xml:space="preserve">ha de </w:t>
      </w:r>
      <w:r w:rsidR="00475553" w:rsidRPr="00475553">
        <w:rPr>
          <w:rFonts w:ascii="Arial" w:hAnsi="Arial" w:cs="Arial"/>
          <w:iCs/>
          <w:sz w:val="24"/>
          <w:szCs w:val="24"/>
        </w:rPr>
        <w:t xml:space="preserve">negarse la pretensión del demandante en </w:t>
      </w:r>
      <w:r w:rsidR="00E64303">
        <w:rPr>
          <w:rFonts w:ascii="Arial" w:hAnsi="Arial" w:cs="Arial"/>
          <w:iCs/>
          <w:sz w:val="24"/>
          <w:szCs w:val="24"/>
        </w:rPr>
        <w:t xml:space="preserve">fallo </w:t>
      </w:r>
      <w:r w:rsidR="00475553" w:rsidRPr="00475553">
        <w:rPr>
          <w:rFonts w:ascii="Arial" w:hAnsi="Arial" w:cs="Arial"/>
          <w:iCs/>
          <w:sz w:val="24"/>
          <w:szCs w:val="24"/>
        </w:rPr>
        <w:t xml:space="preserve">que tenga fuerza de cosa juzgada material, </w:t>
      </w:r>
      <w:r w:rsidR="00E64303">
        <w:rPr>
          <w:rFonts w:ascii="Arial" w:hAnsi="Arial" w:cs="Arial"/>
          <w:iCs/>
          <w:sz w:val="24"/>
          <w:szCs w:val="24"/>
        </w:rPr>
        <w:t xml:space="preserve">para cerrar </w:t>
      </w:r>
      <w:r w:rsidR="00475553" w:rsidRPr="00475553">
        <w:rPr>
          <w:rFonts w:ascii="Arial" w:hAnsi="Arial" w:cs="Arial"/>
          <w:iCs/>
          <w:sz w:val="24"/>
          <w:szCs w:val="24"/>
        </w:rPr>
        <w:t>definitivamente ese litigio</w:t>
      </w:r>
      <w:r w:rsidR="00E64303">
        <w:rPr>
          <w:rFonts w:ascii="Arial" w:hAnsi="Arial" w:cs="Arial"/>
          <w:iCs/>
          <w:sz w:val="24"/>
          <w:szCs w:val="24"/>
        </w:rPr>
        <w:t xml:space="preserve"> y no dejar abiertas las posibilidades con una sentencia inhi</w:t>
      </w:r>
      <w:r w:rsidR="00773EF5">
        <w:rPr>
          <w:rFonts w:ascii="Arial" w:hAnsi="Arial" w:cs="Arial"/>
          <w:iCs/>
          <w:sz w:val="24"/>
          <w:szCs w:val="24"/>
        </w:rPr>
        <w:t>b</w:t>
      </w:r>
      <w:r w:rsidR="00E64303">
        <w:rPr>
          <w:rFonts w:ascii="Arial" w:hAnsi="Arial" w:cs="Arial"/>
          <w:iCs/>
          <w:sz w:val="24"/>
          <w:szCs w:val="24"/>
        </w:rPr>
        <w:t>itoria</w:t>
      </w:r>
      <w:r w:rsidR="00512075">
        <w:rPr>
          <w:rFonts w:ascii="Arial" w:hAnsi="Arial" w:cs="Arial"/>
          <w:iCs/>
          <w:sz w:val="24"/>
          <w:szCs w:val="24"/>
        </w:rPr>
        <w:t>, que nada decide</w:t>
      </w:r>
      <w:r w:rsidR="006526C8">
        <w:rPr>
          <w:rFonts w:ascii="Arial" w:hAnsi="Arial" w:cs="Arial"/>
          <w:iCs/>
          <w:sz w:val="24"/>
          <w:szCs w:val="24"/>
        </w:rPr>
        <w:t xml:space="preserve">. </w:t>
      </w:r>
      <w:r w:rsidR="009A1E27">
        <w:rPr>
          <w:rFonts w:ascii="Arial" w:hAnsi="Arial" w:cs="Arial"/>
          <w:iCs/>
          <w:sz w:val="24"/>
          <w:szCs w:val="24"/>
        </w:rPr>
        <w:t xml:space="preserve"> </w:t>
      </w:r>
      <w:r w:rsidR="006526C8">
        <w:rPr>
          <w:rFonts w:ascii="Arial" w:hAnsi="Arial" w:cs="Arial"/>
          <w:iCs/>
          <w:sz w:val="24"/>
          <w:szCs w:val="24"/>
        </w:rPr>
        <w:t xml:space="preserve">Esa ha sido una </w:t>
      </w:r>
      <w:r w:rsidR="007F5A63">
        <w:rPr>
          <w:rFonts w:ascii="Arial" w:hAnsi="Arial" w:cs="Arial"/>
          <w:iCs/>
          <w:sz w:val="24"/>
          <w:szCs w:val="24"/>
        </w:rPr>
        <w:t xml:space="preserve">tesis </w:t>
      </w:r>
      <w:r w:rsidR="006526C8">
        <w:rPr>
          <w:rFonts w:ascii="Arial" w:hAnsi="Arial" w:cs="Arial"/>
          <w:iCs/>
          <w:sz w:val="24"/>
          <w:szCs w:val="24"/>
        </w:rPr>
        <w:t>reiterada en la jurisprudencia de esa Corporación</w:t>
      </w:r>
      <w:r w:rsidR="00B808AD">
        <w:rPr>
          <w:rFonts w:ascii="Arial" w:hAnsi="Arial" w:cs="Arial"/>
          <w:iCs/>
          <w:sz w:val="24"/>
          <w:szCs w:val="24"/>
        </w:rPr>
        <w:t xml:space="preserve"> desde 1971</w:t>
      </w:r>
      <w:r w:rsidR="007F5A63">
        <w:rPr>
          <w:rFonts w:ascii="Arial" w:hAnsi="Arial" w:cs="Arial"/>
          <w:iCs/>
          <w:sz w:val="24"/>
          <w:szCs w:val="24"/>
        </w:rPr>
        <w:t xml:space="preserve"> y a ella acudió </w:t>
      </w:r>
      <w:r w:rsidR="007360C4">
        <w:rPr>
          <w:rFonts w:ascii="Arial" w:hAnsi="Arial" w:cs="Arial"/>
          <w:iCs/>
          <w:sz w:val="24"/>
          <w:szCs w:val="24"/>
        </w:rPr>
        <w:t>en recientes decisiones (2015)</w:t>
      </w:r>
      <w:r w:rsidR="007360C4">
        <w:rPr>
          <w:rStyle w:val="Refdenotaalpie"/>
          <w:rFonts w:ascii="Arial" w:hAnsi="Arial"/>
          <w:iCs/>
          <w:sz w:val="24"/>
          <w:szCs w:val="24"/>
        </w:rPr>
        <w:footnoteReference w:id="6"/>
      </w:r>
      <w:r w:rsidR="007360C4">
        <w:rPr>
          <w:rFonts w:ascii="Arial" w:hAnsi="Arial" w:cs="Arial"/>
          <w:iCs/>
          <w:sz w:val="24"/>
          <w:szCs w:val="24"/>
          <w:vertAlign w:val="superscript"/>
        </w:rPr>
        <w:t>-</w:t>
      </w:r>
      <w:r w:rsidR="007360C4">
        <w:rPr>
          <w:rStyle w:val="Refdenotaalpie"/>
          <w:rFonts w:ascii="Arial" w:hAnsi="Arial"/>
          <w:iCs/>
          <w:sz w:val="24"/>
          <w:szCs w:val="24"/>
        </w:rPr>
        <w:footnoteReference w:id="7"/>
      </w:r>
      <w:r w:rsidRPr="00BC32C2">
        <w:rPr>
          <w:rFonts w:ascii="Arial" w:hAnsi="Arial" w:cs="Arial"/>
          <w:bCs/>
          <w:sz w:val="24"/>
          <w:szCs w:val="24"/>
        </w:rPr>
        <w:t>.</w:t>
      </w:r>
    </w:p>
    <w:p w:rsidR="00981B65" w:rsidRDefault="00981B65" w:rsidP="00E64303">
      <w:pPr>
        <w:spacing w:line="360" w:lineRule="auto"/>
        <w:jc w:val="both"/>
        <w:rPr>
          <w:rFonts w:ascii="Arial" w:hAnsi="Arial" w:cs="Arial"/>
          <w:bCs/>
          <w:sz w:val="24"/>
          <w:szCs w:val="24"/>
        </w:rPr>
      </w:pPr>
    </w:p>
    <w:p w:rsidR="00981B65" w:rsidRPr="006719AB" w:rsidRDefault="00981B65" w:rsidP="00981B65">
      <w:pPr>
        <w:numPr>
          <w:ilvl w:val="2"/>
          <w:numId w:val="8"/>
        </w:numPr>
        <w:spacing w:line="360" w:lineRule="auto"/>
        <w:jc w:val="both"/>
        <w:rPr>
          <w:rFonts w:ascii="Arial" w:hAnsi="Arial" w:cs="Arial"/>
          <w:sz w:val="24"/>
          <w:lang w:val="es-ES_tradnl"/>
        </w:rPr>
      </w:pPr>
      <w:r w:rsidRPr="006719AB">
        <w:rPr>
          <w:rFonts w:ascii="Arial" w:hAnsi="Arial" w:cs="Arial"/>
          <w:sz w:val="24"/>
          <w:lang w:val="es-ES_tradnl"/>
        </w:rPr>
        <w:t xml:space="preserve">La legitimación </w:t>
      </w:r>
      <w:r w:rsidR="00640F69">
        <w:rPr>
          <w:rFonts w:ascii="Arial" w:hAnsi="Arial" w:cs="Arial"/>
          <w:sz w:val="24"/>
          <w:lang w:val="es-ES_tradnl"/>
        </w:rPr>
        <w:t>frente a los daños</w:t>
      </w:r>
      <w:r w:rsidR="009B6375">
        <w:rPr>
          <w:rFonts w:ascii="Arial" w:hAnsi="Arial" w:cs="Arial"/>
          <w:sz w:val="24"/>
          <w:lang w:val="es-ES_tradnl"/>
        </w:rPr>
        <w:t xml:space="preserve"> </w:t>
      </w:r>
      <w:r w:rsidR="00AA7948">
        <w:rPr>
          <w:rFonts w:ascii="Arial" w:hAnsi="Arial" w:cs="Arial"/>
          <w:sz w:val="24"/>
          <w:lang w:val="es-ES_tradnl"/>
        </w:rPr>
        <w:t>extrapatrimoniales</w:t>
      </w:r>
      <w:r w:rsidR="004D171C">
        <w:rPr>
          <w:rFonts w:ascii="Arial" w:hAnsi="Arial" w:cs="Arial"/>
          <w:sz w:val="24"/>
          <w:lang w:val="es-ES_tradnl"/>
        </w:rPr>
        <w:t xml:space="preserve"> o inmateriales</w:t>
      </w:r>
    </w:p>
    <w:p w:rsidR="00981B65" w:rsidRPr="006719AB" w:rsidRDefault="00981B65" w:rsidP="00E64303">
      <w:pPr>
        <w:spacing w:line="360" w:lineRule="auto"/>
        <w:jc w:val="both"/>
        <w:rPr>
          <w:rFonts w:ascii="Arial" w:hAnsi="Arial" w:cs="Arial"/>
          <w:bCs/>
          <w:sz w:val="24"/>
          <w:szCs w:val="24"/>
        </w:rPr>
      </w:pPr>
    </w:p>
    <w:p w:rsidR="00CB6A0F" w:rsidRDefault="00523165" w:rsidP="00F87EE3">
      <w:pPr>
        <w:pStyle w:val="Textoindependiente"/>
        <w:spacing w:line="360" w:lineRule="auto"/>
        <w:rPr>
          <w:rFonts w:ascii="Arial" w:hAnsi="Arial" w:cs="Arial"/>
          <w:i/>
        </w:rPr>
      </w:pPr>
      <w:r w:rsidRPr="00912BDD">
        <w:rPr>
          <w:rFonts w:ascii="Arial" w:hAnsi="Arial" w:cs="Arial"/>
          <w:szCs w:val="24"/>
        </w:rPr>
        <w:t>Hace poco la CSJ</w:t>
      </w:r>
      <w:r w:rsidR="00C510AC" w:rsidRPr="00912BDD">
        <w:rPr>
          <w:rStyle w:val="Refdenotaalpie"/>
          <w:rFonts w:ascii="Arial" w:hAnsi="Arial" w:cs="Arial"/>
          <w:szCs w:val="24"/>
        </w:rPr>
        <w:footnoteReference w:id="8"/>
      </w:r>
      <w:r w:rsidRPr="00912BDD">
        <w:rPr>
          <w:rFonts w:ascii="Arial" w:hAnsi="Arial" w:cs="Arial"/>
          <w:szCs w:val="24"/>
        </w:rPr>
        <w:t xml:space="preserve"> </w:t>
      </w:r>
      <w:r w:rsidR="005E66AB" w:rsidRPr="00912BDD">
        <w:rPr>
          <w:rFonts w:ascii="Arial" w:hAnsi="Arial" w:cs="Arial"/>
          <w:szCs w:val="24"/>
        </w:rPr>
        <w:t xml:space="preserve">(2014) </w:t>
      </w:r>
      <w:r w:rsidRPr="00912BDD">
        <w:rPr>
          <w:rFonts w:ascii="Arial" w:hAnsi="Arial" w:cs="Arial"/>
          <w:szCs w:val="24"/>
        </w:rPr>
        <w:t xml:space="preserve">señaló que </w:t>
      </w:r>
      <w:r w:rsidR="00AF0559" w:rsidRPr="00912BDD">
        <w:rPr>
          <w:rFonts w:ascii="Arial" w:hAnsi="Arial" w:cs="Arial"/>
          <w:szCs w:val="24"/>
        </w:rPr>
        <w:t>pertenecen a esta</w:t>
      </w:r>
      <w:r w:rsidRPr="00912BDD">
        <w:rPr>
          <w:rFonts w:ascii="Arial" w:hAnsi="Arial" w:cs="Arial"/>
          <w:szCs w:val="24"/>
        </w:rPr>
        <w:t xml:space="preserve"> categoría</w:t>
      </w:r>
      <w:r w:rsidR="00AF0559" w:rsidRPr="00912BDD">
        <w:rPr>
          <w:rFonts w:ascii="Arial" w:hAnsi="Arial" w:cs="Arial"/>
          <w:szCs w:val="24"/>
        </w:rPr>
        <w:t>: (i) El daño moral, (ii) El daño a la vida de relación, (iii) El daño a los derechos humanos fundamentales de especial protección constitucional y (iv) El daño a la salud</w:t>
      </w:r>
      <w:r w:rsidR="00C1075F">
        <w:rPr>
          <w:rFonts w:ascii="Arial" w:hAnsi="Arial" w:cs="Arial"/>
          <w:szCs w:val="24"/>
        </w:rPr>
        <w:t>.  Esta clasificación no está exenta críticas de la doctrina nacional</w:t>
      </w:r>
      <w:r w:rsidR="00357641">
        <w:rPr>
          <w:rFonts w:ascii="Arial" w:hAnsi="Arial" w:cs="Arial"/>
          <w:szCs w:val="24"/>
        </w:rPr>
        <w:t xml:space="preserve"> especializada</w:t>
      </w:r>
      <w:r w:rsidR="00F62414">
        <w:rPr>
          <w:rStyle w:val="Refdenotaalpie"/>
          <w:rFonts w:ascii="Arial" w:hAnsi="Arial"/>
          <w:szCs w:val="24"/>
        </w:rPr>
        <w:footnoteReference w:id="9"/>
      </w:r>
      <w:r w:rsidR="00AF0559" w:rsidRPr="00912BDD">
        <w:rPr>
          <w:rFonts w:ascii="Arial" w:hAnsi="Arial" w:cs="Arial"/>
          <w:szCs w:val="24"/>
        </w:rPr>
        <w:t>.</w:t>
      </w:r>
      <w:r w:rsidR="00912BDD" w:rsidRPr="00912BDD">
        <w:rPr>
          <w:rFonts w:ascii="Arial" w:hAnsi="Arial" w:cs="Arial"/>
          <w:szCs w:val="24"/>
        </w:rPr>
        <w:t xml:space="preserve">  </w:t>
      </w:r>
      <w:r w:rsidR="00C83EA6">
        <w:rPr>
          <w:rFonts w:ascii="Arial" w:hAnsi="Arial" w:cs="Arial"/>
          <w:szCs w:val="24"/>
        </w:rPr>
        <w:t>Se e</w:t>
      </w:r>
      <w:r w:rsidR="00912BDD" w:rsidRPr="00912BDD">
        <w:rPr>
          <w:rFonts w:ascii="Arial" w:hAnsi="Arial" w:cs="Arial"/>
          <w:szCs w:val="24"/>
        </w:rPr>
        <w:t xml:space="preserve">xplicó </w:t>
      </w:r>
      <w:r w:rsidR="00C83EA6">
        <w:rPr>
          <w:rFonts w:ascii="Arial" w:hAnsi="Arial" w:cs="Arial"/>
          <w:szCs w:val="24"/>
        </w:rPr>
        <w:t xml:space="preserve">en la sentencia </w:t>
      </w:r>
      <w:r w:rsidR="00912BDD" w:rsidRPr="00912BDD">
        <w:rPr>
          <w:rFonts w:ascii="Arial" w:hAnsi="Arial" w:cs="Arial"/>
          <w:szCs w:val="24"/>
        </w:rPr>
        <w:t>que e</w:t>
      </w:r>
      <w:r w:rsidR="00912BDD" w:rsidRPr="00912BDD">
        <w:rPr>
          <w:rFonts w:ascii="Arial" w:hAnsi="Arial" w:cs="Arial"/>
        </w:rPr>
        <w:t xml:space="preserve">stas subespecies mal deben confundirse, dada la autonomía que cada una tiene, aunque reconoció que de ordinario sucede que: </w:t>
      </w:r>
      <w:r w:rsidR="00912BDD" w:rsidRPr="00912BDD">
        <w:rPr>
          <w:rFonts w:ascii="Arial" w:hAnsi="Arial" w:cs="Arial"/>
          <w:i/>
        </w:rPr>
        <w:t>“</w:t>
      </w:r>
      <w:r w:rsidR="00912BDD" w:rsidRPr="00912BDD">
        <w:rPr>
          <w:rFonts w:ascii="Arial" w:hAnsi="Arial" w:cs="Arial"/>
          <w:i/>
          <w:sz w:val="22"/>
        </w:rPr>
        <w:t>(…) confluyan en un mismo daño por obra de un único hecho lesivo.</w:t>
      </w:r>
      <w:r w:rsidR="00912BDD" w:rsidRPr="00912BDD">
        <w:rPr>
          <w:rFonts w:ascii="Arial" w:hAnsi="Arial" w:cs="Arial"/>
          <w:i/>
        </w:rPr>
        <w:t>”</w:t>
      </w:r>
      <w:r w:rsidR="006B2630">
        <w:rPr>
          <w:rFonts w:ascii="Arial" w:hAnsi="Arial" w:cs="Arial"/>
          <w:i/>
        </w:rPr>
        <w:t>.</w:t>
      </w:r>
    </w:p>
    <w:p w:rsidR="006B2630" w:rsidRPr="006B2630" w:rsidRDefault="006B2630" w:rsidP="00F87EE3">
      <w:pPr>
        <w:pStyle w:val="Textoindependiente"/>
        <w:spacing w:line="360" w:lineRule="auto"/>
        <w:rPr>
          <w:rFonts w:ascii="Arial" w:hAnsi="Arial" w:cs="Arial"/>
          <w:szCs w:val="24"/>
        </w:rPr>
      </w:pPr>
    </w:p>
    <w:p w:rsidR="008E1AFE" w:rsidRDefault="00E337B6" w:rsidP="00C510AC">
      <w:pPr>
        <w:pStyle w:val="Textoindependiente"/>
        <w:spacing w:line="360" w:lineRule="auto"/>
        <w:rPr>
          <w:rFonts w:ascii="Arial" w:hAnsi="Arial" w:cs="Arial"/>
          <w:szCs w:val="24"/>
        </w:rPr>
      </w:pPr>
      <w:r>
        <w:rPr>
          <w:rFonts w:ascii="Arial" w:hAnsi="Arial" w:cs="Arial"/>
          <w:szCs w:val="24"/>
        </w:rPr>
        <w:t xml:space="preserve">Sobre el daño moral </w:t>
      </w:r>
      <w:r w:rsidR="00590B07">
        <w:rPr>
          <w:rFonts w:ascii="Arial" w:hAnsi="Arial" w:cs="Arial"/>
          <w:szCs w:val="24"/>
        </w:rPr>
        <w:t xml:space="preserve">desde </w:t>
      </w:r>
      <w:r w:rsidR="004F75DF">
        <w:rPr>
          <w:rFonts w:ascii="Arial" w:hAnsi="Arial" w:cs="Arial"/>
          <w:szCs w:val="24"/>
        </w:rPr>
        <w:t>la sentencia hito</w:t>
      </w:r>
      <w:r w:rsidR="00897C7C">
        <w:rPr>
          <w:rStyle w:val="Refdenotaalpie"/>
          <w:rFonts w:ascii="Arial" w:hAnsi="Arial"/>
          <w:szCs w:val="24"/>
        </w:rPr>
        <w:footnoteReference w:id="10"/>
      </w:r>
      <w:r w:rsidR="004F75DF">
        <w:rPr>
          <w:rFonts w:ascii="Arial" w:hAnsi="Arial" w:cs="Arial"/>
          <w:szCs w:val="24"/>
        </w:rPr>
        <w:t xml:space="preserve"> (1922</w:t>
      </w:r>
      <w:r w:rsidR="00CD4CCB">
        <w:rPr>
          <w:rFonts w:ascii="Arial" w:hAnsi="Arial" w:cs="Arial"/>
          <w:szCs w:val="24"/>
        </w:rPr>
        <w:t>, caso Villaveces</w:t>
      </w:r>
      <w:r w:rsidR="004F75DF">
        <w:rPr>
          <w:rFonts w:ascii="Arial" w:hAnsi="Arial" w:cs="Arial"/>
          <w:szCs w:val="24"/>
        </w:rPr>
        <w:t xml:space="preserve">) de la CSJ, se dijo </w:t>
      </w:r>
      <w:r w:rsidR="00802ECC">
        <w:rPr>
          <w:rFonts w:ascii="Arial" w:hAnsi="Arial" w:cs="Arial"/>
          <w:szCs w:val="24"/>
        </w:rPr>
        <w:t>corresponder a</w:t>
      </w:r>
      <w:r w:rsidR="004F75DF">
        <w:rPr>
          <w:rFonts w:ascii="Arial" w:hAnsi="Arial" w:cs="Arial"/>
          <w:szCs w:val="24"/>
        </w:rPr>
        <w:t xml:space="preserve">l </w:t>
      </w:r>
      <w:r w:rsidR="004F75DF" w:rsidRPr="004F75DF">
        <w:rPr>
          <w:rFonts w:ascii="Arial" w:hAnsi="Arial" w:cs="Arial"/>
          <w:i/>
          <w:szCs w:val="24"/>
        </w:rPr>
        <w:t>pretium doloris</w:t>
      </w:r>
      <w:r w:rsidR="004F75DF">
        <w:rPr>
          <w:rFonts w:ascii="Arial" w:hAnsi="Arial" w:cs="Arial"/>
          <w:i/>
          <w:szCs w:val="24"/>
        </w:rPr>
        <w:t xml:space="preserve"> </w:t>
      </w:r>
      <w:r w:rsidR="004F75DF" w:rsidRPr="004F75DF">
        <w:rPr>
          <w:rFonts w:ascii="Arial" w:hAnsi="Arial" w:cs="Arial"/>
          <w:szCs w:val="24"/>
        </w:rPr>
        <w:t xml:space="preserve">que </w:t>
      </w:r>
      <w:r w:rsidR="004F75DF">
        <w:rPr>
          <w:rFonts w:ascii="Arial" w:hAnsi="Arial" w:cs="Arial"/>
          <w:szCs w:val="24"/>
        </w:rPr>
        <w:t xml:space="preserve">podía ocasionarse a una persona por: </w:t>
      </w:r>
      <w:r w:rsidR="004F75DF" w:rsidRPr="004F75DF">
        <w:rPr>
          <w:rFonts w:ascii="Arial" w:hAnsi="Arial" w:cs="Arial"/>
          <w:i/>
          <w:sz w:val="22"/>
          <w:szCs w:val="24"/>
        </w:rPr>
        <w:t>“(…) una ofensa en su honra o en su dignidad personal o causándole dolor o molestia por obra o malicia o negligencia en el agente</w:t>
      </w:r>
      <w:r w:rsidR="004F75DF">
        <w:rPr>
          <w:rFonts w:ascii="Arial" w:hAnsi="Arial" w:cs="Arial"/>
          <w:szCs w:val="24"/>
        </w:rPr>
        <w:t>.”</w:t>
      </w:r>
      <w:r w:rsidR="008E1AFE">
        <w:rPr>
          <w:rFonts w:ascii="Arial" w:hAnsi="Arial" w:cs="Arial"/>
          <w:szCs w:val="24"/>
        </w:rPr>
        <w:t>.</w:t>
      </w:r>
    </w:p>
    <w:p w:rsidR="008E1AFE" w:rsidRDefault="008E1AFE" w:rsidP="00C510AC">
      <w:pPr>
        <w:pStyle w:val="Textoindependiente"/>
        <w:spacing w:line="360" w:lineRule="auto"/>
        <w:rPr>
          <w:rFonts w:ascii="Arial" w:hAnsi="Arial" w:cs="Arial"/>
          <w:szCs w:val="24"/>
        </w:rPr>
      </w:pPr>
    </w:p>
    <w:p w:rsidR="00C510AC" w:rsidRPr="001045CE" w:rsidRDefault="003B5A44" w:rsidP="00C510AC">
      <w:pPr>
        <w:pStyle w:val="Textoindependiente"/>
        <w:spacing w:line="360" w:lineRule="auto"/>
        <w:rPr>
          <w:rFonts w:ascii="Arial" w:hAnsi="Arial" w:cs="Arial"/>
          <w:sz w:val="22"/>
          <w:szCs w:val="24"/>
        </w:rPr>
      </w:pPr>
      <w:r>
        <w:rPr>
          <w:rFonts w:ascii="Arial" w:hAnsi="Arial" w:cs="Arial"/>
          <w:szCs w:val="24"/>
        </w:rPr>
        <w:t>En e</w:t>
      </w:r>
      <w:r w:rsidR="00E337B6">
        <w:rPr>
          <w:rFonts w:ascii="Arial" w:hAnsi="Arial" w:cs="Arial"/>
          <w:szCs w:val="24"/>
        </w:rPr>
        <w:t xml:space="preserve">l precitado fallo de 2014, se </w:t>
      </w:r>
      <w:r>
        <w:rPr>
          <w:rFonts w:ascii="Arial" w:hAnsi="Arial" w:cs="Arial"/>
          <w:szCs w:val="24"/>
        </w:rPr>
        <w:t xml:space="preserve">aseveró: </w:t>
      </w:r>
      <w:r w:rsidR="00E337B6">
        <w:rPr>
          <w:rFonts w:ascii="Arial" w:hAnsi="Arial" w:cs="Arial"/>
          <w:szCs w:val="24"/>
        </w:rPr>
        <w:t>“</w:t>
      </w:r>
      <w:r w:rsidR="00E337B6" w:rsidRPr="00E337B6">
        <w:rPr>
          <w:rFonts w:ascii="Arial" w:hAnsi="Arial" w:cs="Arial"/>
          <w:sz w:val="22"/>
          <w:szCs w:val="24"/>
        </w:rPr>
        <w:t xml:space="preserve">(…) </w:t>
      </w:r>
      <w:r w:rsidR="00E337B6" w:rsidRPr="00E337B6">
        <w:rPr>
          <w:rFonts w:ascii="Arial" w:hAnsi="Arial" w:cs="Arial"/>
          <w:i/>
          <w:sz w:val="22"/>
          <w:szCs w:val="27"/>
        </w:rPr>
        <w:t>está circunscrito a la lesión de la esfera sentimental y afectiva del sujeto, ‘que corresponde a la órbita subjetiva, íntima o interna del individuo’ (sentencia de 13 de mayo de 2008), de ordinario explicitado material u objetivamente por el dolor, la pesadumbre, perturbación de ánimo, el sufrimiento espiritual, el pesar, la congoja, aflicción, sufrimiento, pena, angustia, zozobra, desolación, impotencia u otros signos expresivos</w:t>
      </w:r>
      <w:r w:rsidR="00E337B6">
        <w:rPr>
          <w:rFonts w:ascii="Arial" w:hAnsi="Arial" w:cs="Arial"/>
          <w:i/>
          <w:sz w:val="22"/>
          <w:szCs w:val="27"/>
        </w:rPr>
        <w:t xml:space="preserve"> (…)”.</w:t>
      </w:r>
      <w:r w:rsidR="001045CE" w:rsidRPr="00060CCA">
        <w:rPr>
          <w:rFonts w:ascii="Arial" w:hAnsi="Arial" w:cs="Arial"/>
          <w:szCs w:val="27"/>
        </w:rPr>
        <w:t xml:space="preserve">  Esta noción </w:t>
      </w:r>
      <w:r w:rsidR="008B09F4">
        <w:rPr>
          <w:rFonts w:ascii="Arial" w:hAnsi="Arial" w:cs="Arial"/>
          <w:szCs w:val="27"/>
        </w:rPr>
        <w:t xml:space="preserve">se acoge a </w:t>
      </w:r>
      <w:r w:rsidR="001045CE" w:rsidRPr="00060CCA">
        <w:rPr>
          <w:rFonts w:ascii="Arial" w:hAnsi="Arial" w:cs="Arial"/>
          <w:szCs w:val="27"/>
        </w:rPr>
        <w:t xml:space="preserve">la </w:t>
      </w:r>
      <w:r w:rsidR="008B09F4">
        <w:rPr>
          <w:rFonts w:ascii="Arial" w:hAnsi="Arial" w:cs="Arial"/>
          <w:szCs w:val="27"/>
        </w:rPr>
        <w:t xml:space="preserve">de la </w:t>
      </w:r>
      <w:r w:rsidR="001045CE" w:rsidRPr="00060CCA">
        <w:rPr>
          <w:rFonts w:ascii="Arial" w:hAnsi="Arial" w:cs="Arial"/>
          <w:szCs w:val="27"/>
        </w:rPr>
        <w:t>doctrina</w:t>
      </w:r>
      <w:r w:rsidR="008B09F4">
        <w:rPr>
          <w:rFonts w:ascii="Arial" w:hAnsi="Arial" w:cs="Arial"/>
          <w:szCs w:val="27"/>
        </w:rPr>
        <w:t xml:space="preserve"> universal</w:t>
      </w:r>
      <w:r w:rsidR="00A855E2">
        <w:rPr>
          <w:rFonts w:ascii="Arial" w:hAnsi="Arial" w:cs="Arial"/>
          <w:szCs w:val="27"/>
        </w:rPr>
        <w:t xml:space="preserve"> contemporánea</w:t>
      </w:r>
      <w:r w:rsidR="001045CE" w:rsidRPr="00060CCA">
        <w:rPr>
          <w:rFonts w:ascii="Arial" w:hAnsi="Arial" w:cs="Arial"/>
          <w:szCs w:val="27"/>
        </w:rPr>
        <w:t>, por ejemplo, la española, según enseña el profesor Díez-Picazo</w:t>
      </w:r>
      <w:r w:rsidR="001045CE" w:rsidRPr="00060CCA">
        <w:rPr>
          <w:rStyle w:val="Refdenotaalpie"/>
          <w:rFonts w:ascii="Arial" w:hAnsi="Arial"/>
          <w:szCs w:val="27"/>
        </w:rPr>
        <w:footnoteReference w:id="11"/>
      </w:r>
      <w:r w:rsidR="001045CE" w:rsidRPr="00060CCA">
        <w:rPr>
          <w:rFonts w:ascii="Arial" w:hAnsi="Arial" w:cs="Arial"/>
          <w:szCs w:val="27"/>
        </w:rPr>
        <w:t>.</w:t>
      </w:r>
    </w:p>
    <w:p w:rsidR="003605EA" w:rsidRDefault="003605EA" w:rsidP="00C510AC">
      <w:pPr>
        <w:pStyle w:val="Textoindependiente"/>
        <w:spacing w:line="360" w:lineRule="auto"/>
        <w:rPr>
          <w:rFonts w:ascii="Arial" w:hAnsi="Arial" w:cs="Arial"/>
          <w:szCs w:val="24"/>
        </w:rPr>
      </w:pPr>
    </w:p>
    <w:p w:rsidR="00991477" w:rsidRDefault="009A4CDF" w:rsidP="00F87EE3">
      <w:pPr>
        <w:pStyle w:val="Textoindependiente"/>
        <w:spacing w:line="360" w:lineRule="auto"/>
        <w:rPr>
          <w:rFonts w:ascii="Arial" w:hAnsi="Arial" w:cs="Arial"/>
          <w:szCs w:val="24"/>
        </w:rPr>
      </w:pPr>
      <w:r>
        <w:rPr>
          <w:rFonts w:ascii="Arial" w:hAnsi="Arial" w:cs="Arial"/>
          <w:szCs w:val="24"/>
        </w:rPr>
        <w:t xml:space="preserve">Algún sector de la doctrina sostiene que el carácter </w:t>
      </w:r>
      <w:r w:rsidR="00991477">
        <w:rPr>
          <w:rFonts w:ascii="Arial" w:hAnsi="Arial" w:cs="Arial"/>
          <w:szCs w:val="24"/>
        </w:rPr>
        <w:t xml:space="preserve">personal </w:t>
      </w:r>
      <w:r>
        <w:rPr>
          <w:rFonts w:ascii="Arial" w:hAnsi="Arial" w:cs="Arial"/>
          <w:szCs w:val="24"/>
        </w:rPr>
        <w:t xml:space="preserve">del daño </w:t>
      </w:r>
      <w:r w:rsidR="00991477">
        <w:rPr>
          <w:rFonts w:ascii="Arial" w:hAnsi="Arial" w:cs="Arial"/>
          <w:szCs w:val="24"/>
        </w:rPr>
        <w:t>y la legitimación en la causa por activa, se refunden en razón a la identidad que debe existir entre el demandante y la titularidad del derecho subjetivo (Incluso interés jurídico) con quien tiene vocación para pedir el resarcimiento</w:t>
      </w:r>
      <w:r w:rsidR="00DC5059">
        <w:rPr>
          <w:rStyle w:val="Refdenotaalpie"/>
          <w:rFonts w:ascii="Arial" w:hAnsi="Arial"/>
          <w:szCs w:val="24"/>
        </w:rPr>
        <w:footnoteReference w:id="12"/>
      </w:r>
      <w:r w:rsidR="00991477">
        <w:rPr>
          <w:rFonts w:ascii="Arial" w:hAnsi="Arial" w:cs="Arial"/>
          <w:szCs w:val="24"/>
        </w:rPr>
        <w:t xml:space="preserve">, </w:t>
      </w:r>
      <w:r w:rsidR="00985FDB">
        <w:rPr>
          <w:rFonts w:ascii="Arial" w:hAnsi="Arial" w:cs="Arial"/>
          <w:szCs w:val="24"/>
        </w:rPr>
        <w:t>pero otro sector aduce que mirado el asunto con mayor estrictez no es característica ontológica del daño sino más bien, un problema de legitimación en la causa</w:t>
      </w:r>
      <w:r w:rsidR="00B7377F">
        <w:rPr>
          <w:rStyle w:val="Refdenotaalpie"/>
          <w:rFonts w:ascii="Arial" w:hAnsi="Arial"/>
          <w:szCs w:val="24"/>
        </w:rPr>
        <w:footnoteReference w:id="13"/>
      </w:r>
      <w:r w:rsidR="00985FDB">
        <w:rPr>
          <w:rFonts w:ascii="Arial" w:hAnsi="Arial" w:cs="Arial"/>
          <w:szCs w:val="24"/>
        </w:rPr>
        <w:t>.</w:t>
      </w:r>
    </w:p>
    <w:p w:rsidR="009A4CDF" w:rsidRDefault="009A4CDF" w:rsidP="00F87EE3">
      <w:pPr>
        <w:pStyle w:val="Textoindependiente"/>
        <w:spacing w:line="360" w:lineRule="auto"/>
        <w:rPr>
          <w:rFonts w:ascii="Arial" w:hAnsi="Arial" w:cs="Arial"/>
          <w:szCs w:val="24"/>
        </w:rPr>
      </w:pPr>
    </w:p>
    <w:p w:rsidR="00614378" w:rsidRDefault="00546053" w:rsidP="00F87EE3">
      <w:pPr>
        <w:pStyle w:val="Textoindependiente"/>
        <w:spacing w:line="360" w:lineRule="auto"/>
        <w:rPr>
          <w:rFonts w:ascii="Arial" w:hAnsi="Arial" w:cs="Arial"/>
          <w:szCs w:val="24"/>
        </w:rPr>
      </w:pPr>
      <w:r>
        <w:rPr>
          <w:rFonts w:ascii="Arial" w:hAnsi="Arial" w:cs="Arial"/>
          <w:szCs w:val="24"/>
        </w:rPr>
        <w:t xml:space="preserve">En los comienzos </w:t>
      </w:r>
      <w:r w:rsidR="00F03E71">
        <w:rPr>
          <w:rFonts w:ascii="Arial" w:hAnsi="Arial" w:cs="Arial"/>
          <w:szCs w:val="24"/>
        </w:rPr>
        <w:t xml:space="preserve">históricos </w:t>
      </w:r>
      <w:r>
        <w:rPr>
          <w:rFonts w:ascii="Arial" w:hAnsi="Arial" w:cs="Arial"/>
          <w:szCs w:val="24"/>
        </w:rPr>
        <w:t>de la responsabilidad</w:t>
      </w:r>
      <w:r w:rsidR="003B6D72">
        <w:rPr>
          <w:rFonts w:ascii="Arial" w:hAnsi="Arial" w:cs="Arial"/>
          <w:szCs w:val="24"/>
        </w:rPr>
        <w:t xml:space="preserve"> jurídica</w:t>
      </w:r>
      <w:r>
        <w:rPr>
          <w:rFonts w:ascii="Arial" w:hAnsi="Arial" w:cs="Arial"/>
          <w:szCs w:val="24"/>
        </w:rPr>
        <w:t xml:space="preserve">, la dogmática entendía que las reclamaciones resarcitorias </w:t>
      </w:r>
      <w:r w:rsidR="009F712B">
        <w:rPr>
          <w:rFonts w:ascii="Arial" w:hAnsi="Arial" w:cs="Arial"/>
          <w:szCs w:val="24"/>
        </w:rPr>
        <w:t>se limitaban a aquellas personas que se hallaban en una situación legítima y se precisó luego que correspondía, por analogía, a los deudores de obligaciones alimentarias, por eso</w:t>
      </w:r>
      <w:r w:rsidR="009F712B">
        <w:rPr>
          <w:rStyle w:val="Refdenotaalpie"/>
          <w:rFonts w:ascii="Arial" w:hAnsi="Arial"/>
          <w:szCs w:val="24"/>
        </w:rPr>
        <w:footnoteReference w:id="14"/>
      </w:r>
      <w:r w:rsidR="009F712B">
        <w:rPr>
          <w:rFonts w:ascii="Arial" w:hAnsi="Arial" w:cs="Arial"/>
          <w:szCs w:val="24"/>
        </w:rPr>
        <w:t xml:space="preserve"> “</w:t>
      </w:r>
      <w:r w:rsidR="009F712B" w:rsidRPr="009F712B">
        <w:rPr>
          <w:rFonts w:ascii="Arial" w:hAnsi="Arial" w:cs="Arial"/>
          <w:i/>
          <w:sz w:val="22"/>
          <w:szCs w:val="24"/>
        </w:rPr>
        <w:t>(…) solo se otorgaba indemnización cuando se lograba establecer que la víctima  que la pedía</w:t>
      </w:r>
      <w:r w:rsidR="004C45C9">
        <w:rPr>
          <w:rFonts w:ascii="Arial" w:hAnsi="Arial" w:cs="Arial"/>
          <w:i/>
          <w:sz w:val="22"/>
          <w:szCs w:val="24"/>
        </w:rPr>
        <w:t>,</w:t>
      </w:r>
      <w:r w:rsidR="009F712B" w:rsidRPr="009F712B">
        <w:rPr>
          <w:rFonts w:ascii="Arial" w:hAnsi="Arial" w:cs="Arial"/>
          <w:i/>
          <w:sz w:val="22"/>
          <w:szCs w:val="24"/>
        </w:rPr>
        <w:t xml:space="preserve"> habría tenido acción para pedir alimentos o reclamar una prestación laboral.</w:t>
      </w:r>
      <w:r w:rsidR="009F712B">
        <w:rPr>
          <w:rFonts w:ascii="Arial" w:hAnsi="Arial" w:cs="Arial"/>
          <w:szCs w:val="24"/>
        </w:rPr>
        <w:t>”</w:t>
      </w:r>
      <w:r w:rsidR="0064749F">
        <w:rPr>
          <w:rFonts w:ascii="Arial" w:hAnsi="Arial" w:cs="Arial"/>
          <w:szCs w:val="24"/>
        </w:rPr>
        <w:t>.</w:t>
      </w:r>
    </w:p>
    <w:p w:rsidR="00614378" w:rsidRDefault="00614378" w:rsidP="00F87EE3">
      <w:pPr>
        <w:pStyle w:val="Textoindependiente"/>
        <w:spacing w:line="360" w:lineRule="auto"/>
        <w:rPr>
          <w:rFonts w:ascii="Arial" w:hAnsi="Arial" w:cs="Arial"/>
          <w:szCs w:val="24"/>
        </w:rPr>
      </w:pPr>
    </w:p>
    <w:p w:rsidR="00C21318" w:rsidRDefault="00614378" w:rsidP="00F87EE3">
      <w:pPr>
        <w:pStyle w:val="Textoindependiente"/>
        <w:spacing w:line="360" w:lineRule="auto"/>
        <w:rPr>
          <w:rFonts w:ascii="Arial" w:hAnsi="Arial" w:cs="Arial"/>
          <w:szCs w:val="24"/>
        </w:rPr>
      </w:pPr>
      <w:r>
        <w:rPr>
          <w:rFonts w:ascii="Arial" w:hAnsi="Arial" w:cs="Arial"/>
          <w:szCs w:val="24"/>
        </w:rPr>
        <w:t xml:space="preserve">Avanzando en el tiempo, </w:t>
      </w:r>
      <w:r w:rsidR="0064749F">
        <w:rPr>
          <w:rFonts w:ascii="Arial" w:hAnsi="Arial" w:cs="Arial"/>
          <w:szCs w:val="24"/>
        </w:rPr>
        <w:t xml:space="preserve">en 1942 nuestra CSJ dijo que la única condición era que demandante hubiese sufrido un perjuicio, </w:t>
      </w:r>
      <w:r w:rsidR="008D46AB">
        <w:rPr>
          <w:rFonts w:ascii="Arial" w:hAnsi="Arial" w:cs="Arial"/>
          <w:szCs w:val="24"/>
        </w:rPr>
        <w:t>y lo reiteró en 1949 con apoyo en el artículo 2341 del CC, afirmó que la acción de responsabilidad no se limita exclusivamente a los parientes de la víctima</w:t>
      </w:r>
      <w:r w:rsidR="004C5482">
        <w:rPr>
          <w:rFonts w:ascii="Arial" w:hAnsi="Arial" w:cs="Arial"/>
          <w:szCs w:val="24"/>
        </w:rPr>
        <w:t>, en 1951 la misma Colegiatura</w:t>
      </w:r>
      <w:r w:rsidR="000D3DB7">
        <w:rPr>
          <w:rStyle w:val="Refdenotaalpie"/>
          <w:rFonts w:ascii="Arial" w:hAnsi="Arial"/>
          <w:szCs w:val="24"/>
        </w:rPr>
        <w:footnoteReference w:id="15"/>
      </w:r>
      <w:r w:rsidR="004C5482">
        <w:rPr>
          <w:rFonts w:ascii="Arial" w:hAnsi="Arial" w:cs="Arial"/>
          <w:szCs w:val="24"/>
        </w:rPr>
        <w:t xml:space="preserve"> señaló: </w:t>
      </w:r>
    </w:p>
    <w:p w:rsidR="00C21318" w:rsidRDefault="00C21318" w:rsidP="00C21318">
      <w:pPr>
        <w:pStyle w:val="Textoindependiente"/>
        <w:spacing w:line="360" w:lineRule="auto"/>
        <w:ind w:left="567"/>
        <w:rPr>
          <w:rFonts w:ascii="Arial" w:hAnsi="Arial" w:cs="Arial"/>
          <w:szCs w:val="24"/>
        </w:rPr>
      </w:pPr>
    </w:p>
    <w:p w:rsidR="0064749F" w:rsidRDefault="00870C59" w:rsidP="00C21318">
      <w:pPr>
        <w:pStyle w:val="Textoindependiente"/>
        <w:ind w:left="567" w:right="567"/>
        <w:rPr>
          <w:rFonts w:ascii="Arial" w:hAnsi="Arial" w:cs="Arial"/>
          <w:szCs w:val="24"/>
        </w:rPr>
      </w:pPr>
      <w:r>
        <w:rPr>
          <w:rFonts w:ascii="Arial" w:hAnsi="Arial" w:cs="Arial"/>
          <w:szCs w:val="24"/>
        </w:rPr>
        <w:t xml:space="preserve">¿Podría negarse, por ejemplo, a quien ha criado, levantado, educado, y mantenido a otra persona, como si se tratara de su hijo propio, el derecho a reclamar indemnización por perjuicio moral de otro que por su culpa le ha ocasionado la muerte? Indudablemente que no, aunque haya ausencia completa de vínculo legal de parentesco, </w:t>
      </w:r>
      <w:r w:rsidR="00AC79C9">
        <w:rPr>
          <w:rFonts w:ascii="Arial" w:hAnsi="Arial" w:cs="Arial"/>
          <w:szCs w:val="24"/>
        </w:rPr>
        <w:t>porque el caso queda comprendido dentro del alcance de los artículos 2341 y 2356 del CC, que apenas exigen para la prosperidad de la acción reparatoria que la culpa o delito infiera daño a otro.”.</w:t>
      </w:r>
    </w:p>
    <w:p w:rsidR="004C5482" w:rsidRDefault="004C5482" w:rsidP="00F87EE3">
      <w:pPr>
        <w:pStyle w:val="Textoindependiente"/>
        <w:spacing w:line="360" w:lineRule="auto"/>
        <w:rPr>
          <w:rFonts w:ascii="Arial" w:hAnsi="Arial" w:cs="Arial"/>
          <w:szCs w:val="24"/>
        </w:rPr>
      </w:pPr>
    </w:p>
    <w:p w:rsidR="00A71629" w:rsidRPr="00285A6C" w:rsidRDefault="00C110D6" w:rsidP="00F87EE3">
      <w:pPr>
        <w:pStyle w:val="Textoindependiente"/>
        <w:spacing w:line="360" w:lineRule="auto"/>
        <w:rPr>
          <w:rFonts w:ascii="Arial" w:hAnsi="Arial" w:cs="Arial"/>
          <w:sz w:val="28"/>
          <w:lang w:val="es-MX"/>
        </w:rPr>
      </w:pPr>
      <w:r w:rsidRPr="00A71629">
        <w:rPr>
          <w:rFonts w:ascii="Arial" w:hAnsi="Arial" w:cs="Arial"/>
          <w:szCs w:val="24"/>
        </w:rPr>
        <w:t xml:space="preserve">Esa tesis se ha conservado </w:t>
      </w:r>
      <w:r w:rsidR="00D53D7D" w:rsidRPr="00A71629">
        <w:rPr>
          <w:rFonts w:ascii="Arial" w:hAnsi="Arial" w:cs="Arial"/>
          <w:szCs w:val="24"/>
        </w:rPr>
        <w:t>en la doctrina civilista de la CSJ</w:t>
      </w:r>
      <w:r w:rsidR="00AC246E">
        <w:rPr>
          <w:rStyle w:val="Refdenotaalpie"/>
          <w:rFonts w:ascii="Arial" w:hAnsi="Arial"/>
          <w:szCs w:val="24"/>
        </w:rPr>
        <w:footnoteReference w:id="16"/>
      </w:r>
      <w:r w:rsidR="00D53D7D" w:rsidRPr="00A71629">
        <w:rPr>
          <w:rFonts w:ascii="Arial" w:hAnsi="Arial" w:cs="Arial"/>
          <w:szCs w:val="24"/>
        </w:rPr>
        <w:t xml:space="preserve">, así </w:t>
      </w:r>
      <w:r w:rsidR="007229E5">
        <w:rPr>
          <w:rFonts w:ascii="Arial" w:hAnsi="Arial" w:cs="Arial"/>
          <w:szCs w:val="24"/>
        </w:rPr>
        <w:t xml:space="preserve">se </w:t>
      </w:r>
      <w:r w:rsidR="00D53D7D" w:rsidRPr="00A71629">
        <w:rPr>
          <w:rFonts w:ascii="Arial" w:hAnsi="Arial" w:cs="Arial"/>
          <w:szCs w:val="24"/>
        </w:rPr>
        <w:t xml:space="preserve">lee en sentencia de 2011, cuyo pasaje pertinente </w:t>
      </w:r>
      <w:r w:rsidR="00A71629" w:rsidRPr="00A71629">
        <w:rPr>
          <w:rFonts w:ascii="Arial" w:hAnsi="Arial" w:cs="Arial"/>
          <w:szCs w:val="24"/>
        </w:rPr>
        <w:t xml:space="preserve">es del siguiente tenor: </w:t>
      </w:r>
      <w:r w:rsidR="00A71629">
        <w:rPr>
          <w:rFonts w:ascii="Arial" w:hAnsi="Arial" w:cs="Arial"/>
          <w:szCs w:val="24"/>
        </w:rPr>
        <w:t>“</w:t>
      </w:r>
      <w:r w:rsidR="00A71629" w:rsidRPr="00A71629">
        <w:rPr>
          <w:rFonts w:ascii="Arial" w:hAnsi="Arial" w:cs="Arial"/>
          <w:bCs w:val="0"/>
          <w:i/>
          <w:sz w:val="22"/>
          <w:szCs w:val="22"/>
          <w:lang w:val="es-CO"/>
        </w:rPr>
        <w:t xml:space="preserve">Para la Corte </w:t>
      </w:r>
      <w:r w:rsidR="00A71629" w:rsidRPr="00A71629">
        <w:rPr>
          <w:rFonts w:ascii="Arial" w:hAnsi="Arial" w:cs="Arial"/>
          <w:i/>
          <w:sz w:val="22"/>
          <w:szCs w:val="22"/>
          <w:lang w:val="es-MX"/>
        </w:rPr>
        <w:t>“…no es realmente el vínculo de parentesco o conyugal el factor determinante de la legitimación activa para reclamar la indemnización.  Lo que viene en verdad a conferir el derecho es la existencia de los supuestos necesarios que configuran dicho derecho, (…)</w:t>
      </w:r>
      <w:r w:rsidR="00A71629" w:rsidRPr="00A71629">
        <w:rPr>
          <w:rFonts w:ascii="Arial" w:hAnsi="Arial" w:cs="Arial"/>
          <w:i/>
          <w:sz w:val="28"/>
          <w:lang w:val="es-MX"/>
        </w:rPr>
        <w:t>”</w:t>
      </w:r>
      <w:r w:rsidR="00285A6C">
        <w:rPr>
          <w:rFonts w:ascii="Arial" w:hAnsi="Arial" w:cs="Arial"/>
          <w:i/>
          <w:sz w:val="28"/>
          <w:lang w:val="es-MX"/>
        </w:rPr>
        <w:t>,</w:t>
      </w:r>
      <w:r w:rsidR="00285A6C" w:rsidRPr="00285A6C">
        <w:rPr>
          <w:rFonts w:ascii="Arial" w:hAnsi="Arial" w:cs="Arial"/>
          <w:i/>
          <w:lang w:val="es-MX"/>
        </w:rPr>
        <w:t xml:space="preserve"> </w:t>
      </w:r>
      <w:r w:rsidR="00285A6C" w:rsidRPr="00285A6C">
        <w:rPr>
          <w:rFonts w:ascii="Arial" w:hAnsi="Arial" w:cs="Arial"/>
          <w:lang w:val="es-MX"/>
        </w:rPr>
        <w:t>aquí se reitera una decisión de 2004, en el mismo sentido</w:t>
      </w:r>
      <w:r w:rsidR="00AB26C0">
        <w:rPr>
          <w:rFonts w:ascii="Arial" w:hAnsi="Arial" w:cs="Arial"/>
          <w:lang w:val="es-MX"/>
        </w:rPr>
        <w:t>, que señaló los presupuestos así:</w:t>
      </w:r>
    </w:p>
    <w:p w:rsidR="00A71629" w:rsidRPr="005631DF" w:rsidRDefault="00A71629" w:rsidP="005631DF">
      <w:pPr>
        <w:pStyle w:val="Textoindependiente"/>
        <w:spacing w:line="360" w:lineRule="auto"/>
        <w:ind w:left="567"/>
        <w:rPr>
          <w:rFonts w:ascii="Arial" w:hAnsi="Arial" w:cs="Arial"/>
          <w:lang w:val="es-MX"/>
        </w:rPr>
      </w:pPr>
    </w:p>
    <w:p w:rsidR="00A71629" w:rsidRPr="00AB26C0" w:rsidRDefault="00A71629" w:rsidP="00AB26C0">
      <w:pPr>
        <w:pStyle w:val="Textoindependiente"/>
        <w:ind w:left="567" w:right="567"/>
        <w:rPr>
          <w:rFonts w:ascii="Arial" w:hAnsi="Arial" w:cs="Arial"/>
          <w:szCs w:val="24"/>
        </w:rPr>
      </w:pPr>
      <w:r w:rsidRPr="00AB26C0">
        <w:rPr>
          <w:rFonts w:ascii="Arial" w:hAnsi="Arial" w:cs="Arial"/>
          <w:lang w:val="es-MX"/>
        </w:rPr>
        <w:t>1. La dependencia económica que tenía el reclamante de quien murió o quedó en situación física o mental que imposibiliten prestar la ayuda o socorro que venía otorgando.  2.  El daño cierto que la muerte o la situación de quien daba la ayuda al dependiente, esto es que haya certeza de que dadas las circunstancias, la ayuda o socorro habría continuado. Con otras palabras que esa dependencia no se deriva de una relación ilícita y, por tanto, la pretensión venga a conformar una aspiración que repugne al derecho. 3. Que la pretensión indemnizatoria no signifique obtener una ventaja o un provecho contrario a la moral o al derecho. Los anteriores supuestos debidamente demostrados estructuran el fundamento para aceptar que el damnificado tiene derecho a reclamar del responsable la respectiva indemnización” (CCXXXI, Vol. II, 867).</w:t>
      </w:r>
    </w:p>
    <w:p w:rsidR="00C110D6" w:rsidRDefault="00C110D6" w:rsidP="00F87EE3">
      <w:pPr>
        <w:pStyle w:val="Textoindependiente"/>
        <w:spacing w:line="360" w:lineRule="auto"/>
        <w:rPr>
          <w:rFonts w:ascii="Arial" w:hAnsi="Arial" w:cs="Arial"/>
          <w:szCs w:val="24"/>
        </w:rPr>
      </w:pPr>
    </w:p>
    <w:p w:rsidR="00534A4E" w:rsidRDefault="001E5EF1" w:rsidP="00F87EE3">
      <w:pPr>
        <w:pStyle w:val="Textoindependiente"/>
        <w:spacing w:line="360" w:lineRule="auto"/>
        <w:rPr>
          <w:rFonts w:ascii="Arial" w:hAnsi="Arial" w:cs="Arial"/>
          <w:szCs w:val="24"/>
        </w:rPr>
      </w:pPr>
      <w:r>
        <w:rPr>
          <w:rFonts w:ascii="Arial" w:hAnsi="Arial" w:cs="Arial"/>
          <w:szCs w:val="24"/>
        </w:rPr>
        <w:t>En el mismo sentido ha sido el pensamiento del Consejo de Estado</w:t>
      </w:r>
      <w:r w:rsidR="001873CF">
        <w:rPr>
          <w:rStyle w:val="Refdenotaalpie"/>
          <w:rFonts w:ascii="Arial" w:hAnsi="Arial"/>
          <w:szCs w:val="24"/>
        </w:rPr>
        <w:footnoteReference w:id="17"/>
      </w:r>
      <w:r>
        <w:rPr>
          <w:rFonts w:ascii="Arial" w:hAnsi="Arial" w:cs="Arial"/>
          <w:szCs w:val="24"/>
        </w:rPr>
        <w:t xml:space="preserve">. </w:t>
      </w:r>
      <w:r w:rsidR="00534A4E">
        <w:rPr>
          <w:rFonts w:ascii="Arial" w:hAnsi="Arial" w:cs="Arial"/>
          <w:szCs w:val="24"/>
        </w:rPr>
        <w:t>También en la literatura extranjera</w:t>
      </w:r>
      <w:r w:rsidR="009F0A3A">
        <w:rPr>
          <w:rStyle w:val="Refdenotaalpie"/>
          <w:rFonts w:ascii="Arial" w:hAnsi="Arial"/>
          <w:szCs w:val="24"/>
        </w:rPr>
        <w:footnoteReference w:id="18"/>
      </w:r>
      <w:r w:rsidR="00534A4E">
        <w:rPr>
          <w:rFonts w:ascii="Arial" w:hAnsi="Arial" w:cs="Arial"/>
          <w:szCs w:val="24"/>
        </w:rPr>
        <w:t xml:space="preserve">, especializada </w:t>
      </w:r>
      <w:r w:rsidR="006720E8">
        <w:rPr>
          <w:rFonts w:ascii="Arial" w:hAnsi="Arial" w:cs="Arial"/>
          <w:szCs w:val="24"/>
        </w:rPr>
        <w:t xml:space="preserve">de </w:t>
      </w:r>
      <w:r w:rsidR="00534A4E">
        <w:rPr>
          <w:rFonts w:ascii="Arial" w:hAnsi="Arial" w:cs="Arial"/>
          <w:szCs w:val="24"/>
        </w:rPr>
        <w:t xml:space="preserve">la responsabilidad </w:t>
      </w:r>
      <w:r w:rsidR="0029703A">
        <w:rPr>
          <w:rFonts w:ascii="Arial" w:hAnsi="Arial" w:cs="Arial"/>
          <w:szCs w:val="24"/>
        </w:rPr>
        <w:t xml:space="preserve">patrimonial </w:t>
      </w:r>
      <w:r w:rsidR="00534A4E">
        <w:rPr>
          <w:rFonts w:ascii="Arial" w:hAnsi="Arial" w:cs="Arial"/>
          <w:szCs w:val="24"/>
        </w:rPr>
        <w:t>se encuentra postura</w:t>
      </w:r>
      <w:r w:rsidR="006720E8">
        <w:rPr>
          <w:rFonts w:ascii="Arial" w:hAnsi="Arial" w:cs="Arial"/>
          <w:szCs w:val="24"/>
        </w:rPr>
        <w:t xml:space="preserve"> semejante</w:t>
      </w:r>
      <w:r w:rsidR="00534A4E">
        <w:rPr>
          <w:rFonts w:ascii="Arial" w:hAnsi="Arial" w:cs="Arial"/>
          <w:szCs w:val="24"/>
        </w:rPr>
        <w:t>.</w:t>
      </w:r>
      <w:r w:rsidR="00EF6055">
        <w:rPr>
          <w:rFonts w:ascii="Arial" w:hAnsi="Arial" w:cs="Arial"/>
          <w:szCs w:val="24"/>
        </w:rPr>
        <w:t xml:space="preserve"> </w:t>
      </w:r>
      <w:r w:rsidR="00F147B8">
        <w:rPr>
          <w:rFonts w:ascii="Arial" w:hAnsi="Arial" w:cs="Arial"/>
          <w:szCs w:val="24"/>
        </w:rPr>
        <w:t xml:space="preserve">En </w:t>
      </w:r>
      <w:r w:rsidR="00EF6055">
        <w:rPr>
          <w:rFonts w:ascii="Arial" w:hAnsi="Arial" w:cs="Arial"/>
          <w:szCs w:val="24"/>
        </w:rPr>
        <w:t xml:space="preserve">Colombia </w:t>
      </w:r>
      <w:r w:rsidR="00AB4C69">
        <w:rPr>
          <w:rFonts w:ascii="Arial" w:hAnsi="Arial" w:cs="Arial"/>
          <w:szCs w:val="24"/>
        </w:rPr>
        <w:t xml:space="preserve">los </w:t>
      </w:r>
      <w:r w:rsidR="00EF6055">
        <w:rPr>
          <w:rFonts w:ascii="Arial" w:hAnsi="Arial" w:cs="Arial"/>
          <w:szCs w:val="24"/>
        </w:rPr>
        <w:t>profesor</w:t>
      </w:r>
      <w:r w:rsidR="00AB4C69">
        <w:rPr>
          <w:rFonts w:ascii="Arial" w:hAnsi="Arial" w:cs="Arial"/>
          <w:szCs w:val="24"/>
        </w:rPr>
        <w:t>es</w:t>
      </w:r>
      <w:r w:rsidR="00EF6055">
        <w:rPr>
          <w:rFonts w:ascii="Arial" w:hAnsi="Arial" w:cs="Arial"/>
          <w:szCs w:val="24"/>
        </w:rPr>
        <w:t xml:space="preserve"> Tamayo Jaramillo</w:t>
      </w:r>
      <w:r w:rsidR="002A16AC">
        <w:rPr>
          <w:rStyle w:val="Refdenotaalpie"/>
          <w:rFonts w:ascii="Arial" w:hAnsi="Arial"/>
          <w:szCs w:val="24"/>
        </w:rPr>
        <w:footnoteReference w:id="19"/>
      </w:r>
      <w:r w:rsidR="00AB4C69">
        <w:rPr>
          <w:rFonts w:ascii="Arial" w:hAnsi="Arial" w:cs="Arial"/>
          <w:szCs w:val="24"/>
        </w:rPr>
        <w:t xml:space="preserve"> y Velásquez </w:t>
      </w:r>
      <w:r w:rsidR="00D52B87">
        <w:rPr>
          <w:rFonts w:ascii="Arial" w:hAnsi="Arial" w:cs="Arial"/>
          <w:szCs w:val="24"/>
        </w:rPr>
        <w:t>Posada</w:t>
      </w:r>
      <w:r w:rsidR="00D52B87">
        <w:rPr>
          <w:rStyle w:val="Refdenotaalpie"/>
          <w:rFonts w:ascii="Arial" w:hAnsi="Arial"/>
          <w:szCs w:val="24"/>
        </w:rPr>
        <w:footnoteReference w:id="20"/>
      </w:r>
      <w:r w:rsidR="00AB4C69">
        <w:rPr>
          <w:rFonts w:ascii="Arial" w:hAnsi="Arial" w:cs="Arial"/>
          <w:szCs w:val="24"/>
        </w:rPr>
        <w:t>.</w:t>
      </w:r>
    </w:p>
    <w:p w:rsidR="00534A4E" w:rsidRDefault="00534A4E" w:rsidP="00F87EE3">
      <w:pPr>
        <w:pStyle w:val="Textoindependiente"/>
        <w:spacing w:line="360" w:lineRule="auto"/>
        <w:rPr>
          <w:rFonts w:ascii="Arial" w:hAnsi="Arial" w:cs="Arial"/>
          <w:szCs w:val="24"/>
        </w:rPr>
      </w:pPr>
    </w:p>
    <w:p w:rsidR="00546053" w:rsidRDefault="00055BBE" w:rsidP="00F87EE3">
      <w:pPr>
        <w:pStyle w:val="Textoindependiente"/>
        <w:spacing w:line="360" w:lineRule="auto"/>
        <w:rPr>
          <w:rFonts w:ascii="Arial" w:hAnsi="Arial" w:cs="Arial"/>
          <w:szCs w:val="24"/>
        </w:rPr>
      </w:pPr>
      <w:r>
        <w:rPr>
          <w:rFonts w:ascii="Arial" w:hAnsi="Arial" w:cs="Arial"/>
          <w:szCs w:val="24"/>
        </w:rPr>
        <w:t xml:space="preserve">Ahora, y habida consideración de lo anterior, </w:t>
      </w:r>
      <w:r w:rsidR="007C48C6">
        <w:rPr>
          <w:rFonts w:ascii="Arial" w:hAnsi="Arial" w:cs="Arial"/>
          <w:szCs w:val="24"/>
        </w:rPr>
        <w:t xml:space="preserve">subsigue </w:t>
      </w:r>
      <w:r w:rsidR="00A93E65">
        <w:rPr>
          <w:rFonts w:ascii="Arial" w:hAnsi="Arial" w:cs="Arial"/>
          <w:szCs w:val="24"/>
        </w:rPr>
        <w:t xml:space="preserve">determinar </w:t>
      </w:r>
      <w:r w:rsidR="005C578C">
        <w:rPr>
          <w:rFonts w:ascii="Arial" w:hAnsi="Arial" w:cs="Arial"/>
          <w:szCs w:val="24"/>
        </w:rPr>
        <w:t xml:space="preserve">cómo </w:t>
      </w:r>
      <w:r w:rsidR="00A93E65">
        <w:rPr>
          <w:rFonts w:ascii="Arial" w:hAnsi="Arial" w:cs="Arial"/>
          <w:szCs w:val="24"/>
        </w:rPr>
        <w:t xml:space="preserve">se </w:t>
      </w:r>
      <w:r w:rsidR="005C578C">
        <w:rPr>
          <w:rFonts w:ascii="Arial" w:hAnsi="Arial" w:cs="Arial"/>
          <w:szCs w:val="24"/>
        </w:rPr>
        <w:t>prueba</w:t>
      </w:r>
      <w:r w:rsidR="00A93E65">
        <w:rPr>
          <w:rFonts w:ascii="Arial" w:hAnsi="Arial" w:cs="Arial"/>
          <w:szCs w:val="24"/>
        </w:rPr>
        <w:t xml:space="preserve"> </w:t>
      </w:r>
      <w:r w:rsidR="004B227C" w:rsidRPr="004B227C">
        <w:rPr>
          <w:rFonts w:ascii="Arial" w:hAnsi="Arial" w:cs="Arial"/>
          <w:i/>
          <w:szCs w:val="24"/>
        </w:rPr>
        <w:t>el hecho</w:t>
      </w:r>
      <w:r w:rsidR="004B227C">
        <w:rPr>
          <w:rFonts w:ascii="Arial" w:hAnsi="Arial" w:cs="Arial"/>
          <w:szCs w:val="24"/>
        </w:rPr>
        <w:t xml:space="preserve"> </w:t>
      </w:r>
      <w:r w:rsidR="0068251B" w:rsidRPr="0068251B">
        <w:rPr>
          <w:rFonts w:ascii="Arial" w:hAnsi="Arial" w:cs="Arial"/>
          <w:i/>
          <w:szCs w:val="24"/>
        </w:rPr>
        <w:t>o los hechos</w:t>
      </w:r>
      <w:r w:rsidR="0068251B">
        <w:rPr>
          <w:rFonts w:ascii="Arial" w:hAnsi="Arial" w:cs="Arial"/>
          <w:szCs w:val="24"/>
        </w:rPr>
        <w:t xml:space="preserve"> </w:t>
      </w:r>
      <w:r w:rsidR="004B227C">
        <w:rPr>
          <w:rFonts w:ascii="Arial" w:hAnsi="Arial" w:cs="Arial"/>
          <w:szCs w:val="24"/>
        </w:rPr>
        <w:t xml:space="preserve">que </w:t>
      </w:r>
      <w:r w:rsidR="0068251B">
        <w:rPr>
          <w:rFonts w:ascii="Arial" w:hAnsi="Arial" w:cs="Arial"/>
          <w:szCs w:val="24"/>
        </w:rPr>
        <w:t>estructuran la legitimación de</w:t>
      </w:r>
      <w:r w:rsidR="004B227C">
        <w:rPr>
          <w:rFonts w:ascii="Arial" w:hAnsi="Arial" w:cs="Arial"/>
          <w:szCs w:val="24"/>
        </w:rPr>
        <w:t xml:space="preserve"> la víctima</w:t>
      </w:r>
      <w:r w:rsidR="0068251B">
        <w:rPr>
          <w:rFonts w:ascii="Arial" w:hAnsi="Arial" w:cs="Arial"/>
          <w:szCs w:val="24"/>
        </w:rPr>
        <w:t>,</w:t>
      </w:r>
      <w:r w:rsidR="004B227C">
        <w:rPr>
          <w:rFonts w:ascii="Arial" w:hAnsi="Arial" w:cs="Arial"/>
          <w:szCs w:val="24"/>
        </w:rPr>
        <w:t xml:space="preserve"> </w:t>
      </w:r>
      <w:r w:rsidR="0044509D">
        <w:rPr>
          <w:rFonts w:ascii="Arial" w:hAnsi="Arial" w:cs="Arial"/>
          <w:szCs w:val="24"/>
        </w:rPr>
        <w:t>frente a los daños reclamados</w:t>
      </w:r>
      <w:r w:rsidR="00876D76">
        <w:rPr>
          <w:rFonts w:ascii="Arial" w:hAnsi="Arial" w:cs="Arial"/>
          <w:szCs w:val="24"/>
        </w:rPr>
        <w:t xml:space="preserve">, con énfasis en que la cuestión no se reduce solo al parentesco, pues existen </w:t>
      </w:r>
      <w:r w:rsidR="005666C7">
        <w:rPr>
          <w:rFonts w:ascii="Arial" w:hAnsi="Arial" w:cs="Arial"/>
          <w:szCs w:val="24"/>
        </w:rPr>
        <w:t>otras</w:t>
      </w:r>
      <w:r w:rsidR="00876D76">
        <w:rPr>
          <w:rFonts w:ascii="Arial" w:hAnsi="Arial" w:cs="Arial"/>
          <w:szCs w:val="24"/>
        </w:rPr>
        <w:t xml:space="preserve"> situaciones </w:t>
      </w:r>
      <w:r w:rsidR="005666C7">
        <w:rPr>
          <w:rFonts w:ascii="Arial" w:hAnsi="Arial" w:cs="Arial"/>
          <w:szCs w:val="24"/>
        </w:rPr>
        <w:t xml:space="preserve">que </w:t>
      </w:r>
      <w:r w:rsidR="00876D76">
        <w:rPr>
          <w:rFonts w:ascii="Arial" w:hAnsi="Arial" w:cs="Arial"/>
          <w:szCs w:val="24"/>
        </w:rPr>
        <w:t>también sirven para tal propósit</w:t>
      </w:r>
      <w:r w:rsidR="001132E6">
        <w:rPr>
          <w:rFonts w:ascii="Arial" w:hAnsi="Arial" w:cs="Arial"/>
          <w:szCs w:val="24"/>
        </w:rPr>
        <w:t>o, como se expuso atrás.</w:t>
      </w:r>
    </w:p>
    <w:p w:rsidR="00F24412" w:rsidRDefault="00F24412" w:rsidP="00F24412">
      <w:pPr>
        <w:pStyle w:val="Textoindependiente"/>
        <w:spacing w:line="360" w:lineRule="auto"/>
        <w:ind w:left="708" w:hanging="708"/>
        <w:rPr>
          <w:rFonts w:ascii="Arial" w:hAnsi="Arial" w:cs="Arial"/>
          <w:szCs w:val="24"/>
        </w:rPr>
      </w:pPr>
    </w:p>
    <w:p w:rsidR="00D9368C" w:rsidRDefault="00D9368C" w:rsidP="00F87EE3">
      <w:pPr>
        <w:pStyle w:val="Textoindependiente"/>
        <w:spacing w:line="360" w:lineRule="auto"/>
        <w:rPr>
          <w:rFonts w:ascii="Arial" w:hAnsi="Arial" w:cs="Arial"/>
          <w:szCs w:val="24"/>
        </w:rPr>
      </w:pPr>
      <w:r>
        <w:rPr>
          <w:rFonts w:ascii="Arial" w:hAnsi="Arial" w:cs="Arial"/>
          <w:szCs w:val="24"/>
        </w:rPr>
        <w:t>El tema no ha sido pacífico y se ha prestado para malos entendidos, como lo documenta la doctrina</w:t>
      </w:r>
      <w:r w:rsidR="000D02F9">
        <w:rPr>
          <w:rStyle w:val="Refdenotaalpie"/>
          <w:rFonts w:ascii="Arial" w:hAnsi="Arial"/>
          <w:szCs w:val="24"/>
        </w:rPr>
        <w:footnoteReference w:id="21"/>
      </w:r>
      <w:r w:rsidR="000D02F9">
        <w:rPr>
          <w:rFonts w:ascii="Arial" w:hAnsi="Arial" w:cs="Arial"/>
          <w:szCs w:val="24"/>
          <w:vertAlign w:val="superscript"/>
        </w:rPr>
        <w:t>-</w:t>
      </w:r>
      <w:r w:rsidR="007B3B24">
        <w:rPr>
          <w:rStyle w:val="Refdenotaalpie"/>
          <w:rFonts w:ascii="Arial" w:hAnsi="Arial"/>
          <w:szCs w:val="24"/>
        </w:rPr>
        <w:footnoteReference w:id="22"/>
      </w:r>
      <w:r>
        <w:rPr>
          <w:rFonts w:ascii="Arial" w:hAnsi="Arial" w:cs="Arial"/>
          <w:szCs w:val="24"/>
        </w:rPr>
        <w:t xml:space="preserve"> y la jurisprudencia misma</w:t>
      </w:r>
      <w:r w:rsidR="00C37BCA">
        <w:rPr>
          <w:rStyle w:val="Refdenotaalpie"/>
          <w:rFonts w:ascii="Arial" w:hAnsi="Arial"/>
          <w:szCs w:val="24"/>
        </w:rPr>
        <w:footnoteReference w:id="23"/>
      </w:r>
      <w:r w:rsidR="00EB7ECF">
        <w:rPr>
          <w:rFonts w:ascii="Arial" w:hAnsi="Arial" w:cs="Arial"/>
          <w:szCs w:val="24"/>
        </w:rPr>
        <w:t>.</w:t>
      </w:r>
      <w:r w:rsidR="00F339B5">
        <w:rPr>
          <w:rFonts w:ascii="Arial" w:hAnsi="Arial" w:cs="Arial"/>
          <w:szCs w:val="24"/>
        </w:rPr>
        <w:t xml:space="preserve">  Pero para ganar en brevedad, debe decirse que como en los primeras decisiones se </w:t>
      </w:r>
      <w:r w:rsidR="003A06A5">
        <w:rPr>
          <w:rFonts w:ascii="Arial" w:hAnsi="Arial" w:cs="Arial"/>
          <w:szCs w:val="24"/>
        </w:rPr>
        <w:t xml:space="preserve">argumentó </w:t>
      </w:r>
      <w:r w:rsidR="00F339B5">
        <w:rPr>
          <w:rFonts w:ascii="Arial" w:hAnsi="Arial" w:cs="Arial"/>
          <w:szCs w:val="24"/>
        </w:rPr>
        <w:t xml:space="preserve">que </w:t>
      </w:r>
      <w:r w:rsidR="003A06A5">
        <w:rPr>
          <w:rFonts w:ascii="Arial" w:hAnsi="Arial" w:cs="Arial"/>
          <w:szCs w:val="24"/>
        </w:rPr>
        <w:t xml:space="preserve">como </w:t>
      </w:r>
      <w:r w:rsidR="00F339B5">
        <w:rPr>
          <w:rFonts w:ascii="Arial" w:hAnsi="Arial" w:cs="Arial"/>
          <w:szCs w:val="24"/>
        </w:rPr>
        <w:t>las personas más cercanas a la víctima</w:t>
      </w:r>
      <w:r w:rsidR="00C71568">
        <w:rPr>
          <w:rFonts w:ascii="Arial" w:hAnsi="Arial" w:cs="Arial"/>
          <w:szCs w:val="24"/>
        </w:rPr>
        <w:t xml:space="preserve"> eran sus parientes, </w:t>
      </w:r>
      <w:r w:rsidR="003A06A5">
        <w:rPr>
          <w:rFonts w:ascii="Arial" w:hAnsi="Arial" w:cs="Arial"/>
          <w:szCs w:val="24"/>
        </w:rPr>
        <w:t xml:space="preserve">podía </w:t>
      </w:r>
      <w:r w:rsidR="00DA77D5">
        <w:rPr>
          <w:rFonts w:ascii="Arial" w:hAnsi="Arial" w:cs="Arial"/>
          <w:szCs w:val="24"/>
        </w:rPr>
        <w:t xml:space="preserve">acudirse a las </w:t>
      </w:r>
      <w:r w:rsidR="003A06A5">
        <w:rPr>
          <w:rFonts w:ascii="Arial" w:hAnsi="Arial" w:cs="Arial"/>
          <w:szCs w:val="24"/>
        </w:rPr>
        <w:t>“</w:t>
      </w:r>
      <w:r w:rsidR="00DA77D5">
        <w:rPr>
          <w:rFonts w:ascii="Arial" w:hAnsi="Arial" w:cs="Arial"/>
          <w:i/>
          <w:szCs w:val="24"/>
        </w:rPr>
        <w:t>presunciones judiciales</w:t>
      </w:r>
      <w:r w:rsidR="003A06A5">
        <w:rPr>
          <w:rFonts w:ascii="Arial" w:hAnsi="Arial" w:cs="Arial"/>
          <w:szCs w:val="24"/>
        </w:rPr>
        <w:t xml:space="preserve">” </w:t>
      </w:r>
      <w:r w:rsidR="00DA77D5">
        <w:rPr>
          <w:rFonts w:ascii="Arial" w:hAnsi="Arial" w:cs="Arial"/>
          <w:szCs w:val="24"/>
        </w:rPr>
        <w:t xml:space="preserve">e inferir </w:t>
      </w:r>
      <w:r w:rsidR="003A06A5">
        <w:rPr>
          <w:rFonts w:ascii="Arial" w:hAnsi="Arial" w:cs="Arial"/>
          <w:szCs w:val="24"/>
        </w:rPr>
        <w:t>el daño moral</w:t>
      </w:r>
      <w:r w:rsidR="00C71568">
        <w:rPr>
          <w:rFonts w:ascii="Arial" w:hAnsi="Arial" w:cs="Arial"/>
          <w:szCs w:val="24"/>
        </w:rPr>
        <w:t xml:space="preserve">, </w:t>
      </w:r>
      <w:r w:rsidR="00DA77D5">
        <w:rPr>
          <w:rFonts w:ascii="Arial" w:hAnsi="Arial" w:cs="Arial"/>
          <w:szCs w:val="24"/>
        </w:rPr>
        <w:t xml:space="preserve">en </w:t>
      </w:r>
      <w:r w:rsidR="00C71568">
        <w:rPr>
          <w:rFonts w:ascii="Arial" w:hAnsi="Arial" w:cs="Arial"/>
          <w:szCs w:val="24"/>
        </w:rPr>
        <w:t xml:space="preserve">adelante se </w:t>
      </w:r>
      <w:r w:rsidR="003712B7">
        <w:rPr>
          <w:rFonts w:ascii="Arial" w:hAnsi="Arial" w:cs="Arial"/>
          <w:szCs w:val="24"/>
        </w:rPr>
        <w:t xml:space="preserve">entendió </w:t>
      </w:r>
      <w:r w:rsidR="00C71568">
        <w:rPr>
          <w:rFonts w:ascii="Arial" w:hAnsi="Arial" w:cs="Arial"/>
          <w:szCs w:val="24"/>
        </w:rPr>
        <w:t xml:space="preserve">que </w:t>
      </w:r>
      <w:r w:rsidR="003712B7">
        <w:rPr>
          <w:rFonts w:ascii="Arial" w:hAnsi="Arial" w:cs="Arial"/>
          <w:szCs w:val="24"/>
        </w:rPr>
        <w:t xml:space="preserve">por lo tanto, había </w:t>
      </w:r>
      <w:r w:rsidR="00C71568">
        <w:rPr>
          <w:rFonts w:ascii="Arial" w:hAnsi="Arial" w:cs="Arial"/>
          <w:szCs w:val="24"/>
        </w:rPr>
        <w:t xml:space="preserve">exención de prueba, mas no se analizó con cuidado que las </w:t>
      </w:r>
      <w:r w:rsidR="00C71568" w:rsidRPr="009F55E4">
        <w:rPr>
          <w:rFonts w:ascii="Arial" w:hAnsi="Arial" w:cs="Arial"/>
          <w:szCs w:val="24"/>
        </w:rPr>
        <w:t xml:space="preserve">presunciones </w:t>
      </w:r>
      <w:r w:rsidR="00BB2E58">
        <w:rPr>
          <w:rFonts w:ascii="Arial" w:hAnsi="Arial" w:cs="Arial"/>
          <w:szCs w:val="24"/>
        </w:rPr>
        <w:t xml:space="preserve">aludidas son </w:t>
      </w:r>
      <w:r w:rsidR="00816CB4">
        <w:rPr>
          <w:rFonts w:ascii="Arial" w:hAnsi="Arial" w:cs="Arial"/>
          <w:szCs w:val="24"/>
        </w:rPr>
        <w:t xml:space="preserve">las </w:t>
      </w:r>
      <w:r w:rsidR="009F55E4">
        <w:rPr>
          <w:rFonts w:ascii="Arial" w:hAnsi="Arial" w:cs="Arial"/>
          <w:i/>
          <w:szCs w:val="24"/>
        </w:rPr>
        <w:t>“</w:t>
      </w:r>
      <w:r w:rsidR="00C71568" w:rsidRPr="000B2471">
        <w:rPr>
          <w:rFonts w:ascii="Arial" w:hAnsi="Arial" w:cs="Arial"/>
          <w:i/>
          <w:szCs w:val="24"/>
        </w:rPr>
        <w:t>simples, judiciales o de hombre</w:t>
      </w:r>
      <w:r w:rsidR="00C71568">
        <w:rPr>
          <w:rFonts w:ascii="Arial" w:hAnsi="Arial" w:cs="Arial"/>
          <w:szCs w:val="24"/>
        </w:rPr>
        <w:t>”, equivalen</w:t>
      </w:r>
      <w:r w:rsidR="009F55E4">
        <w:rPr>
          <w:rFonts w:ascii="Arial" w:hAnsi="Arial" w:cs="Arial"/>
          <w:szCs w:val="24"/>
        </w:rPr>
        <w:t>tes</w:t>
      </w:r>
      <w:r w:rsidR="00C71568">
        <w:rPr>
          <w:rFonts w:ascii="Arial" w:hAnsi="Arial" w:cs="Arial"/>
          <w:szCs w:val="24"/>
        </w:rPr>
        <w:t xml:space="preserve"> a los llamados indicios.</w:t>
      </w:r>
    </w:p>
    <w:p w:rsidR="003A10BF" w:rsidRDefault="003A10BF" w:rsidP="00F87EE3">
      <w:pPr>
        <w:pStyle w:val="Textoindependiente"/>
        <w:spacing w:line="360" w:lineRule="auto"/>
        <w:rPr>
          <w:rFonts w:ascii="Arial" w:hAnsi="Arial" w:cs="Arial"/>
          <w:szCs w:val="24"/>
        </w:rPr>
      </w:pPr>
    </w:p>
    <w:p w:rsidR="009F05AA" w:rsidRPr="00B12A68" w:rsidRDefault="009F05AA" w:rsidP="00F87EE3">
      <w:pPr>
        <w:pStyle w:val="Textoindependiente"/>
        <w:spacing w:line="360" w:lineRule="auto"/>
        <w:rPr>
          <w:rFonts w:ascii="Arial" w:hAnsi="Arial" w:cs="Arial"/>
          <w:szCs w:val="24"/>
        </w:rPr>
      </w:pPr>
      <w:r>
        <w:rPr>
          <w:rFonts w:ascii="Arial" w:hAnsi="Arial" w:cs="Arial"/>
          <w:szCs w:val="24"/>
        </w:rPr>
        <w:t>Dada esa inconsistencia, de nuevo la CSJ (2014), persiste en la necesaria distinción entre la mentada presunción como indicio y no como eximente de prueba</w:t>
      </w:r>
      <w:r w:rsidR="00546B1B">
        <w:rPr>
          <w:rFonts w:ascii="Arial" w:hAnsi="Arial" w:cs="Arial"/>
          <w:szCs w:val="24"/>
        </w:rPr>
        <w:t>, pues serios efectos procesales probatorio</w:t>
      </w:r>
      <w:r w:rsidR="00924F61">
        <w:rPr>
          <w:rFonts w:ascii="Arial" w:hAnsi="Arial" w:cs="Arial"/>
          <w:szCs w:val="24"/>
        </w:rPr>
        <w:t>s</w:t>
      </w:r>
      <w:r w:rsidR="00546B1B">
        <w:rPr>
          <w:rFonts w:ascii="Arial" w:hAnsi="Arial" w:cs="Arial"/>
          <w:szCs w:val="24"/>
        </w:rPr>
        <w:t xml:space="preserve"> </w:t>
      </w:r>
      <w:r w:rsidR="00924F61">
        <w:rPr>
          <w:rFonts w:ascii="Arial" w:hAnsi="Arial" w:cs="Arial"/>
          <w:szCs w:val="24"/>
        </w:rPr>
        <w:t>deviene</w:t>
      </w:r>
      <w:r w:rsidR="00B721B7">
        <w:rPr>
          <w:rFonts w:ascii="Arial" w:hAnsi="Arial" w:cs="Arial"/>
          <w:szCs w:val="24"/>
        </w:rPr>
        <w:t xml:space="preserve"> de</w:t>
      </w:r>
      <w:r w:rsidR="00924F61">
        <w:rPr>
          <w:rFonts w:ascii="Arial" w:hAnsi="Arial" w:cs="Arial"/>
          <w:szCs w:val="24"/>
        </w:rPr>
        <w:t xml:space="preserve"> </w:t>
      </w:r>
      <w:r w:rsidR="00546B1B">
        <w:rPr>
          <w:rFonts w:ascii="Arial" w:hAnsi="Arial" w:cs="Arial"/>
          <w:szCs w:val="24"/>
        </w:rPr>
        <w:t xml:space="preserve">pasar por alto esta </w:t>
      </w:r>
      <w:r w:rsidR="00924F61">
        <w:rPr>
          <w:rFonts w:ascii="Arial" w:hAnsi="Arial" w:cs="Arial"/>
          <w:szCs w:val="24"/>
        </w:rPr>
        <w:t>precisión</w:t>
      </w:r>
      <w:r w:rsidR="00546B1B">
        <w:rPr>
          <w:rFonts w:ascii="Arial" w:hAnsi="Arial" w:cs="Arial"/>
          <w:szCs w:val="24"/>
        </w:rPr>
        <w:t xml:space="preserve">; </w:t>
      </w:r>
      <w:r w:rsidR="00106EE1">
        <w:rPr>
          <w:rFonts w:ascii="Arial" w:hAnsi="Arial" w:cs="Arial"/>
          <w:szCs w:val="24"/>
        </w:rPr>
        <w:t xml:space="preserve">recabó la Corte: </w:t>
      </w:r>
      <w:r w:rsidR="00106EE1" w:rsidRPr="00106EE1">
        <w:rPr>
          <w:rFonts w:ascii="Arial" w:hAnsi="Arial" w:cs="Arial"/>
          <w:i/>
          <w:sz w:val="22"/>
          <w:szCs w:val="22"/>
        </w:rPr>
        <w:t>“</w:t>
      </w:r>
      <w:r w:rsidR="005A44F8">
        <w:rPr>
          <w:rFonts w:ascii="Arial" w:hAnsi="Arial" w:cs="Arial"/>
          <w:i/>
          <w:sz w:val="22"/>
          <w:szCs w:val="22"/>
        </w:rPr>
        <w:t xml:space="preserve">(…) </w:t>
      </w:r>
      <w:r w:rsidR="00106EE1" w:rsidRPr="00106EE1">
        <w:rPr>
          <w:rFonts w:ascii="Arial" w:hAnsi="Arial" w:cs="Arial"/>
          <w:i/>
          <w:sz w:val="22"/>
          <w:szCs w:val="22"/>
        </w:rPr>
        <w:t>cuando la jurisprudencia de la Corte ha hablado de presunción, ha querido decir que esta es judicial o de hombre. O sea, que la prueba dimana del razonamiento o inferencia que el juez lleva a cabo. Las bases de ese razonamiento o inferencia no son desconocidas, ocultas o arbitrarias. Por el contrario, se trata de una deducción cuya fuerza demostrativa entronca con clarísimas reglas o máximas de la experiencia de carácter antropológico y sociológico, (...).” (Sentencia de casación civil de 5 de mayo de 1999. Exp.: 4978).</w:t>
      </w:r>
      <w:r w:rsidR="005A44F8">
        <w:rPr>
          <w:rFonts w:ascii="Arial" w:hAnsi="Arial" w:cs="Arial"/>
          <w:i/>
          <w:sz w:val="22"/>
          <w:szCs w:val="22"/>
        </w:rPr>
        <w:t>”.</w:t>
      </w:r>
      <w:r w:rsidR="00B12A68">
        <w:rPr>
          <w:rFonts w:ascii="Arial" w:hAnsi="Arial" w:cs="Arial"/>
          <w:sz w:val="22"/>
          <w:szCs w:val="22"/>
        </w:rPr>
        <w:t xml:space="preserve">  </w:t>
      </w:r>
      <w:r w:rsidR="00B12A68" w:rsidRPr="00EA0E04">
        <w:rPr>
          <w:rFonts w:ascii="Arial" w:hAnsi="Arial" w:cs="Arial"/>
          <w:szCs w:val="22"/>
        </w:rPr>
        <w:t>En el mismo sentido, se ha pronunciado el Consejo de Estado</w:t>
      </w:r>
      <w:r w:rsidR="004F5883">
        <w:rPr>
          <w:rStyle w:val="Refdenotaalpie"/>
          <w:rFonts w:ascii="Arial" w:hAnsi="Arial"/>
          <w:szCs w:val="22"/>
        </w:rPr>
        <w:footnoteReference w:id="24"/>
      </w:r>
      <w:r w:rsidR="00B12A68" w:rsidRPr="00EA0E04">
        <w:rPr>
          <w:rFonts w:ascii="Arial" w:hAnsi="Arial" w:cs="Arial"/>
          <w:szCs w:val="22"/>
        </w:rPr>
        <w:t>.</w:t>
      </w:r>
    </w:p>
    <w:p w:rsidR="00A26BB6" w:rsidRDefault="00A26BB6" w:rsidP="00F87EE3">
      <w:pPr>
        <w:pStyle w:val="Textoindependiente"/>
        <w:spacing w:line="360" w:lineRule="auto"/>
        <w:rPr>
          <w:rFonts w:ascii="Arial" w:hAnsi="Arial" w:cs="Arial"/>
          <w:szCs w:val="24"/>
        </w:rPr>
      </w:pPr>
    </w:p>
    <w:p w:rsidR="00FE2CD7" w:rsidRDefault="00E2665C" w:rsidP="00F87EE3">
      <w:pPr>
        <w:pStyle w:val="Textoindependiente"/>
        <w:spacing w:line="360" w:lineRule="auto"/>
        <w:rPr>
          <w:rFonts w:ascii="Arial" w:hAnsi="Arial" w:cs="Arial"/>
          <w:szCs w:val="24"/>
        </w:rPr>
      </w:pPr>
      <w:r w:rsidRPr="006719AB">
        <w:rPr>
          <w:rFonts w:ascii="Arial" w:hAnsi="Arial" w:cs="Arial"/>
          <w:szCs w:val="24"/>
        </w:rPr>
        <w:t xml:space="preserve">La jurisprudencia de la </w:t>
      </w:r>
      <w:r w:rsidR="00FA7E6D">
        <w:rPr>
          <w:rFonts w:ascii="Arial" w:hAnsi="Arial" w:cs="Arial"/>
          <w:szCs w:val="24"/>
        </w:rPr>
        <w:t>CSJ</w:t>
      </w:r>
      <w:r w:rsidRPr="006719AB">
        <w:rPr>
          <w:rFonts w:ascii="Arial" w:hAnsi="Arial" w:cs="Arial"/>
          <w:szCs w:val="24"/>
        </w:rPr>
        <w:t xml:space="preserve"> ha considerado que el daño corporal sufrido por alguno de los miembros de la familia</w:t>
      </w:r>
      <w:r w:rsidR="006526C8" w:rsidRPr="006719AB">
        <w:rPr>
          <w:rFonts w:ascii="Arial" w:hAnsi="Arial" w:cs="Arial"/>
          <w:szCs w:val="24"/>
        </w:rPr>
        <w:t xml:space="preserve"> es un indicio de la </w:t>
      </w:r>
      <w:r w:rsidRPr="006719AB">
        <w:rPr>
          <w:rFonts w:ascii="Arial" w:hAnsi="Arial" w:cs="Arial"/>
          <w:szCs w:val="24"/>
        </w:rPr>
        <w:t>afección de los dem</w:t>
      </w:r>
      <w:r w:rsidR="003F4AD5" w:rsidRPr="006719AB">
        <w:rPr>
          <w:rFonts w:ascii="Arial" w:hAnsi="Arial" w:cs="Arial"/>
          <w:szCs w:val="24"/>
        </w:rPr>
        <w:t>ás</w:t>
      </w:r>
      <w:r w:rsidR="00886D3A" w:rsidRPr="006719AB">
        <w:rPr>
          <w:rStyle w:val="Refdenotaalpie"/>
          <w:rFonts w:ascii="Arial" w:hAnsi="Arial"/>
          <w:szCs w:val="24"/>
        </w:rPr>
        <w:footnoteReference w:id="25"/>
      </w:r>
      <w:r w:rsidR="003F4AD5" w:rsidRPr="006719AB">
        <w:rPr>
          <w:rFonts w:ascii="Arial" w:hAnsi="Arial" w:cs="Arial"/>
          <w:szCs w:val="24"/>
        </w:rPr>
        <w:t>,</w:t>
      </w:r>
      <w:r w:rsidR="00C147A5" w:rsidRPr="006719AB">
        <w:rPr>
          <w:rFonts w:ascii="Arial" w:hAnsi="Arial" w:cs="Arial"/>
          <w:szCs w:val="24"/>
        </w:rPr>
        <w:t xml:space="preserve"> en atención a los lazos de </w:t>
      </w:r>
      <w:r w:rsidR="00C147A5" w:rsidRPr="00C953CB">
        <w:rPr>
          <w:rFonts w:ascii="Arial" w:hAnsi="Arial" w:cs="Arial"/>
          <w:szCs w:val="24"/>
          <w:u w:val="single"/>
        </w:rPr>
        <w:t>cercanía, solidaridad y afecto</w:t>
      </w:r>
      <w:r w:rsidR="00E67CC7">
        <w:rPr>
          <w:rFonts w:ascii="Arial" w:hAnsi="Arial" w:cs="Arial"/>
          <w:szCs w:val="24"/>
        </w:rPr>
        <w:t>.</w:t>
      </w:r>
    </w:p>
    <w:p w:rsidR="00D9368C" w:rsidRPr="006719AB" w:rsidRDefault="00D9368C" w:rsidP="00F87EE3">
      <w:pPr>
        <w:pStyle w:val="Textoindependiente"/>
        <w:spacing w:line="360" w:lineRule="auto"/>
        <w:rPr>
          <w:rFonts w:ascii="Arial" w:hAnsi="Arial" w:cs="Arial"/>
          <w:szCs w:val="24"/>
        </w:rPr>
      </w:pPr>
    </w:p>
    <w:p w:rsidR="00C953CB" w:rsidRDefault="00C953CB" w:rsidP="006A4F64">
      <w:pPr>
        <w:pStyle w:val="Textoindependiente"/>
        <w:spacing w:line="360" w:lineRule="auto"/>
        <w:rPr>
          <w:rFonts w:ascii="Arial" w:hAnsi="Arial" w:cs="Arial"/>
          <w:szCs w:val="24"/>
        </w:rPr>
      </w:pPr>
      <w:r>
        <w:rPr>
          <w:rFonts w:ascii="Arial" w:hAnsi="Arial" w:cs="Arial"/>
          <w:szCs w:val="24"/>
        </w:rPr>
        <w:t xml:space="preserve">Ahora, la postura </w:t>
      </w:r>
      <w:r w:rsidR="006719AB" w:rsidRPr="007E304F">
        <w:rPr>
          <w:rFonts w:ascii="Arial" w:hAnsi="Arial" w:cs="Arial"/>
          <w:szCs w:val="24"/>
        </w:rPr>
        <w:t>general ha c</w:t>
      </w:r>
      <w:r>
        <w:rPr>
          <w:rFonts w:ascii="Arial" w:hAnsi="Arial" w:cs="Arial"/>
          <w:szCs w:val="24"/>
        </w:rPr>
        <w:t xml:space="preserve">onsiderado </w:t>
      </w:r>
      <w:r w:rsidR="006719AB" w:rsidRPr="007E304F">
        <w:rPr>
          <w:rFonts w:ascii="Arial" w:hAnsi="Arial" w:cs="Arial"/>
          <w:szCs w:val="24"/>
        </w:rPr>
        <w:t xml:space="preserve">que quien acredite </w:t>
      </w:r>
      <w:r w:rsidR="00A813F2" w:rsidRPr="007E304F">
        <w:rPr>
          <w:rFonts w:ascii="Arial" w:hAnsi="Arial" w:cs="Arial"/>
          <w:szCs w:val="24"/>
        </w:rPr>
        <w:t xml:space="preserve">la </w:t>
      </w:r>
      <w:r w:rsidR="005F0141" w:rsidRPr="007E304F">
        <w:rPr>
          <w:rFonts w:ascii="Arial" w:hAnsi="Arial" w:cs="Arial"/>
          <w:szCs w:val="24"/>
        </w:rPr>
        <w:t>prueba del parentesco</w:t>
      </w:r>
      <w:r w:rsidR="006719AB" w:rsidRPr="007E304F">
        <w:rPr>
          <w:rFonts w:ascii="Arial" w:hAnsi="Arial" w:cs="Arial"/>
          <w:szCs w:val="24"/>
        </w:rPr>
        <w:t xml:space="preserve"> con la víctima (Val</w:t>
      </w:r>
      <w:r w:rsidR="006A4F64" w:rsidRPr="007E304F">
        <w:rPr>
          <w:rFonts w:ascii="Arial" w:hAnsi="Arial" w:cs="Arial"/>
          <w:szCs w:val="24"/>
        </w:rPr>
        <w:t>ga decir, con el registro civil contemplado en</w:t>
      </w:r>
      <w:r w:rsidR="006719AB" w:rsidRPr="007E304F">
        <w:rPr>
          <w:rFonts w:ascii="Arial" w:hAnsi="Arial" w:cs="Arial"/>
          <w:szCs w:val="24"/>
        </w:rPr>
        <w:t xml:space="preserve"> artículo 101</w:t>
      </w:r>
      <w:r w:rsidR="006A4F64" w:rsidRPr="007E304F">
        <w:rPr>
          <w:rFonts w:ascii="Arial" w:hAnsi="Arial" w:cs="Arial"/>
          <w:szCs w:val="24"/>
        </w:rPr>
        <w:t xml:space="preserve"> del</w:t>
      </w:r>
      <w:r w:rsidR="006719AB" w:rsidRPr="007E304F">
        <w:rPr>
          <w:rFonts w:ascii="Arial" w:hAnsi="Arial" w:cs="Arial"/>
          <w:szCs w:val="24"/>
        </w:rPr>
        <w:t xml:space="preserve"> Decreto 1260 de 1970)</w:t>
      </w:r>
      <w:r w:rsidR="005F0141" w:rsidRPr="007E304F">
        <w:rPr>
          <w:rFonts w:ascii="Arial" w:hAnsi="Arial" w:cs="Arial"/>
          <w:szCs w:val="24"/>
        </w:rPr>
        <w:t>,</w:t>
      </w:r>
      <w:r w:rsidR="00A813F2" w:rsidRPr="007E304F">
        <w:rPr>
          <w:rFonts w:ascii="Arial" w:hAnsi="Arial" w:cs="Arial"/>
          <w:szCs w:val="24"/>
        </w:rPr>
        <w:t xml:space="preserve"> </w:t>
      </w:r>
      <w:r w:rsidR="006719AB" w:rsidRPr="007E304F">
        <w:rPr>
          <w:rFonts w:ascii="Arial" w:hAnsi="Arial" w:cs="Arial"/>
          <w:szCs w:val="24"/>
        </w:rPr>
        <w:t xml:space="preserve">tendrá a su favor como </w:t>
      </w:r>
      <w:r w:rsidR="006A4F64" w:rsidRPr="007E304F">
        <w:rPr>
          <w:rFonts w:ascii="Arial" w:hAnsi="Arial" w:cs="Arial"/>
          <w:szCs w:val="24"/>
        </w:rPr>
        <w:t xml:space="preserve">un </w:t>
      </w:r>
      <w:r w:rsidR="006719AB" w:rsidRPr="007E304F">
        <w:rPr>
          <w:rFonts w:ascii="Arial" w:hAnsi="Arial" w:cs="Arial"/>
          <w:szCs w:val="24"/>
        </w:rPr>
        <w:t xml:space="preserve">indicio </w:t>
      </w:r>
      <w:r w:rsidR="00E95738">
        <w:rPr>
          <w:rFonts w:ascii="Arial" w:hAnsi="Arial" w:cs="Arial"/>
          <w:szCs w:val="24"/>
        </w:rPr>
        <w:t xml:space="preserve">de </w:t>
      </w:r>
      <w:r w:rsidR="00E60AD0" w:rsidRPr="007E304F">
        <w:rPr>
          <w:rFonts w:ascii="Arial" w:hAnsi="Arial" w:cs="Arial"/>
          <w:szCs w:val="24"/>
        </w:rPr>
        <w:t xml:space="preserve">la </w:t>
      </w:r>
      <w:r w:rsidR="005F0141" w:rsidRPr="00C953CB">
        <w:rPr>
          <w:rFonts w:ascii="Arial" w:hAnsi="Arial" w:cs="Arial"/>
          <w:szCs w:val="24"/>
          <w:u w:val="single"/>
        </w:rPr>
        <w:t>relación afectiva</w:t>
      </w:r>
      <w:r w:rsidR="005F0141" w:rsidRPr="007E304F">
        <w:rPr>
          <w:rFonts w:ascii="Arial" w:hAnsi="Arial" w:cs="Arial"/>
          <w:szCs w:val="24"/>
        </w:rPr>
        <w:t xml:space="preserve"> existente entre </w:t>
      </w:r>
      <w:r w:rsidR="006A4F64" w:rsidRPr="007E304F">
        <w:rPr>
          <w:rFonts w:ascii="Arial" w:hAnsi="Arial" w:cs="Arial"/>
          <w:szCs w:val="24"/>
        </w:rPr>
        <w:t>esta última y e</w:t>
      </w:r>
      <w:r w:rsidR="005F0141" w:rsidRPr="007E304F">
        <w:rPr>
          <w:rFonts w:ascii="Arial" w:hAnsi="Arial" w:cs="Arial"/>
          <w:szCs w:val="24"/>
        </w:rPr>
        <w:t>l</w:t>
      </w:r>
      <w:r w:rsidR="006A4F64" w:rsidRPr="007E304F">
        <w:rPr>
          <w:rFonts w:ascii="Arial" w:hAnsi="Arial" w:cs="Arial"/>
          <w:szCs w:val="24"/>
        </w:rPr>
        <w:t xml:space="preserve"> reclamante</w:t>
      </w:r>
      <w:r w:rsidR="006719AB" w:rsidRPr="007E304F">
        <w:rPr>
          <w:rFonts w:ascii="Arial" w:hAnsi="Arial" w:cs="Arial"/>
          <w:szCs w:val="24"/>
        </w:rPr>
        <w:t>,</w:t>
      </w:r>
      <w:r w:rsidR="005F0141" w:rsidRPr="007E304F">
        <w:rPr>
          <w:rFonts w:ascii="Arial" w:hAnsi="Arial" w:cs="Arial"/>
          <w:szCs w:val="24"/>
        </w:rPr>
        <w:t xml:space="preserve"> </w:t>
      </w:r>
      <w:r w:rsidR="0043268B" w:rsidRPr="007E304F">
        <w:rPr>
          <w:rFonts w:ascii="Arial" w:hAnsi="Arial" w:cs="Arial"/>
          <w:szCs w:val="24"/>
        </w:rPr>
        <w:t xml:space="preserve">y </w:t>
      </w:r>
      <w:r w:rsidR="006A4F64" w:rsidRPr="007E304F">
        <w:rPr>
          <w:rFonts w:ascii="Arial" w:hAnsi="Arial" w:cs="Arial"/>
          <w:szCs w:val="24"/>
        </w:rPr>
        <w:t xml:space="preserve">que </w:t>
      </w:r>
      <w:r w:rsidR="0043268B" w:rsidRPr="007E304F">
        <w:rPr>
          <w:rFonts w:ascii="Arial" w:hAnsi="Arial" w:cs="Arial"/>
          <w:szCs w:val="24"/>
        </w:rPr>
        <w:t>por tanto</w:t>
      </w:r>
      <w:r w:rsidR="006719AB" w:rsidRPr="007E304F">
        <w:rPr>
          <w:rFonts w:ascii="Arial" w:hAnsi="Arial" w:cs="Arial"/>
          <w:szCs w:val="24"/>
        </w:rPr>
        <w:t xml:space="preserve"> de allí también se puede </w:t>
      </w:r>
      <w:r w:rsidR="0043268B" w:rsidRPr="007E304F">
        <w:rPr>
          <w:rFonts w:ascii="Arial" w:hAnsi="Arial" w:cs="Arial"/>
          <w:szCs w:val="24"/>
        </w:rPr>
        <w:t xml:space="preserve">inferir el </w:t>
      </w:r>
      <w:r w:rsidR="0048054F" w:rsidRPr="007E304F">
        <w:rPr>
          <w:rFonts w:ascii="Arial" w:hAnsi="Arial" w:cs="Arial"/>
          <w:szCs w:val="24"/>
        </w:rPr>
        <w:t>menoscabo</w:t>
      </w:r>
      <w:r w:rsidR="00A813F2" w:rsidRPr="007E304F">
        <w:rPr>
          <w:rFonts w:ascii="Arial" w:hAnsi="Arial" w:cs="Arial"/>
          <w:szCs w:val="24"/>
        </w:rPr>
        <w:t xml:space="preserve"> que da lugar al </w:t>
      </w:r>
      <w:r w:rsidR="00A813F2" w:rsidRPr="00E95738">
        <w:rPr>
          <w:rFonts w:ascii="Arial" w:hAnsi="Arial" w:cs="Arial"/>
          <w:szCs w:val="24"/>
        </w:rPr>
        <w:t>daño moral</w:t>
      </w:r>
      <w:r w:rsidR="00B0438A" w:rsidRPr="007E304F">
        <w:rPr>
          <w:rFonts w:ascii="Arial" w:hAnsi="Arial" w:cs="Arial"/>
          <w:szCs w:val="24"/>
        </w:rPr>
        <w:t>;</w:t>
      </w:r>
      <w:r w:rsidR="0043268B" w:rsidRPr="007E304F">
        <w:rPr>
          <w:rFonts w:ascii="Arial" w:hAnsi="Arial" w:cs="Arial"/>
          <w:szCs w:val="24"/>
        </w:rPr>
        <w:t xml:space="preserve"> </w:t>
      </w:r>
      <w:r w:rsidR="00E95738">
        <w:rPr>
          <w:rFonts w:ascii="Arial" w:hAnsi="Arial" w:cs="Arial"/>
          <w:szCs w:val="24"/>
        </w:rPr>
        <w:t xml:space="preserve">aquí entonces, adviene oportuno iterar </w:t>
      </w:r>
      <w:r w:rsidR="006A4F64" w:rsidRPr="007E304F">
        <w:rPr>
          <w:rFonts w:ascii="Arial" w:hAnsi="Arial" w:cs="Arial"/>
          <w:szCs w:val="24"/>
        </w:rPr>
        <w:t xml:space="preserve">que la prueba de ese parentesco, no es la única </w:t>
      </w:r>
      <w:r w:rsidR="00E95738">
        <w:rPr>
          <w:rFonts w:ascii="Arial" w:hAnsi="Arial" w:cs="Arial"/>
          <w:szCs w:val="24"/>
        </w:rPr>
        <w:t xml:space="preserve">para acreditar </w:t>
      </w:r>
      <w:r w:rsidR="006A4F64" w:rsidRPr="007E304F">
        <w:rPr>
          <w:rFonts w:ascii="Arial" w:hAnsi="Arial" w:cs="Arial"/>
          <w:szCs w:val="24"/>
        </w:rPr>
        <w:t xml:space="preserve">esa correlación, </w:t>
      </w:r>
      <w:r w:rsidR="00E95738">
        <w:rPr>
          <w:rFonts w:ascii="Arial" w:hAnsi="Arial" w:cs="Arial"/>
          <w:szCs w:val="24"/>
        </w:rPr>
        <w:t xml:space="preserve">se esclareció que está habilitado para hacerlo aún aquel que carece de </w:t>
      </w:r>
      <w:r w:rsidR="006A4F64" w:rsidRPr="00E95738">
        <w:rPr>
          <w:rFonts w:ascii="Arial" w:hAnsi="Arial" w:cs="Arial"/>
          <w:szCs w:val="24"/>
        </w:rPr>
        <w:t xml:space="preserve">lazos </w:t>
      </w:r>
      <w:r w:rsidR="00E95738" w:rsidRPr="00E95738">
        <w:rPr>
          <w:rFonts w:ascii="Arial" w:hAnsi="Arial" w:cs="Arial"/>
          <w:szCs w:val="24"/>
        </w:rPr>
        <w:t>consanguíneos</w:t>
      </w:r>
      <w:r w:rsidR="006A4F64" w:rsidRPr="007E304F">
        <w:rPr>
          <w:rFonts w:ascii="Arial" w:hAnsi="Arial" w:cs="Arial"/>
          <w:szCs w:val="24"/>
        </w:rPr>
        <w:t xml:space="preserve"> </w:t>
      </w:r>
      <w:r w:rsidR="00E95738">
        <w:rPr>
          <w:rFonts w:ascii="Arial" w:hAnsi="Arial" w:cs="Arial"/>
          <w:szCs w:val="24"/>
        </w:rPr>
        <w:t xml:space="preserve">con la </w:t>
      </w:r>
      <w:r w:rsidR="006A4F64" w:rsidRPr="007E304F">
        <w:rPr>
          <w:rFonts w:ascii="Arial" w:hAnsi="Arial" w:cs="Arial"/>
          <w:szCs w:val="24"/>
        </w:rPr>
        <w:t xml:space="preserve">víctima, </w:t>
      </w:r>
      <w:r w:rsidR="00403C4F">
        <w:rPr>
          <w:rFonts w:ascii="Arial" w:hAnsi="Arial" w:cs="Arial"/>
          <w:szCs w:val="24"/>
        </w:rPr>
        <w:t xml:space="preserve">eso sí tendrá que demostrar </w:t>
      </w:r>
      <w:r w:rsidR="006A4F64" w:rsidRPr="007E304F">
        <w:rPr>
          <w:rFonts w:ascii="Arial" w:hAnsi="Arial" w:cs="Arial"/>
          <w:szCs w:val="24"/>
        </w:rPr>
        <w:t>las consecuencias que el suceso le produjo</w:t>
      </w:r>
      <w:r w:rsidR="00E37FEC" w:rsidRPr="007E304F">
        <w:rPr>
          <w:rFonts w:ascii="Arial" w:hAnsi="Arial" w:cs="Arial"/>
          <w:szCs w:val="24"/>
        </w:rPr>
        <w:t xml:space="preserve"> y </w:t>
      </w:r>
      <w:r w:rsidR="00170569">
        <w:rPr>
          <w:rFonts w:ascii="Arial" w:hAnsi="Arial" w:cs="Arial"/>
          <w:szCs w:val="24"/>
        </w:rPr>
        <w:t>p</w:t>
      </w:r>
      <w:r w:rsidR="00E37FEC" w:rsidRPr="007E304F">
        <w:rPr>
          <w:rFonts w:ascii="Arial" w:hAnsi="Arial" w:cs="Arial"/>
          <w:szCs w:val="24"/>
        </w:rPr>
        <w:t xml:space="preserve">ara ello </w:t>
      </w:r>
      <w:r w:rsidR="00321601">
        <w:rPr>
          <w:rFonts w:ascii="Arial" w:hAnsi="Arial" w:cs="Arial"/>
          <w:szCs w:val="24"/>
        </w:rPr>
        <w:t>existe libertad probatoria (</w:t>
      </w:r>
      <w:r w:rsidR="00285F34">
        <w:rPr>
          <w:rFonts w:ascii="Arial" w:hAnsi="Arial" w:cs="Arial"/>
          <w:szCs w:val="24"/>
        </w:rPr>
        <w:t>Artículo 175, CPC).</w:t>
      </w:r>
    </w:p>
    <w:p w:rsidR="00C953CB" w:rsidRDefault="00C953CB" w:rsidP="006A4F64">
      <w:pPr>
        <w:pStyle w:val="Textoindependiente"/>
        <w:spacing w:line="360" w:lineRule="auto"/>
        <w:rPr>
          <w:rFonts w:ascii="Arial" w:hAnsi="Arial" w:cs="Arial"/>
          <w:szCs w:val="24"/>
        </w:rPr>
      </w:pPr>
    </w:p>
    <w:p w:rsidR="009E5107" w:rsidRPr="00C53C71" w:rsidRDefault="009E5107" w:rsidP="006A4F64">
      <w:pPr>
        <w:pStyle w:val="Textoindependiente"/>
        <w:spacing w:line="360" w:lineRule="auto"/>
        <w:rPr>
          <w:rFonts w:ascii="Arial" w:hAnsi="Arial" w:cs="Arial"/>
        </w:rPr>
      </w:pPr>
      <w:r>
        <w:rPr>
          <w:rFonts w:ascii="Arial" w:hAnsi="Arial" w:cs="Arial"/>
        </w:rPr>
        <w:t xml:space="preserve">Se prohíjan </w:t>
      </w:r>
      <w:r w:rsidR="00D13CF8">
        <w:rPr>
          <w:rFonts w:ascii="Arial" w:hAnsi="Arial" w:cs="Arial"/>
        </w:rPr>
        <w:t xml:space="preserve">por ilustrativas, </w:t>
      </w:r>
      <w:r>
        <w:rPr>
          <w:rFonts w:ascii="Arial" w:hAnsi="Arial" w:cs="Arial"/>
        </w:rPr>
        <w:t>las palabras del profesor Tamayo Jaramillo</w:t>
      </w:r>
      <w:r w:rsidR="00F643A4">
        <w:rPr>
          <w:rStyle w:val="Refdenotaalpie"/>
          <w:rFonts w:ascii="Arial" w:hAnsi="Arial"/>
        </w:rPr>
        <w:footnoteReference w:id="26"/>
      </w:r>
      <w:r>
        <w:rPr>
          <w:rFonts w:ascii="Arial" w:hAnsi="Arial" w:cs="Arial"/>
        </w:rPr>
        <w:t>, quien explicita sobre el tema:</w:t>
      </w:r>
      <w:r w:rsidRPr="009E5107">
        <w:rPr>
          <w:rFonts w:ascii="Arial" w:hAnsi="Arial" w:cs="Arial"/>
          <w:i/>
          <w:sz w:val="22"/>
        </w:rPr>
        <w:t>”(…) por la naturaleza misma del daño moral este no puede demostrarse mediante las pruebas directas, sino utilizando las indirectas del indicio.  En ese sentido, cabría decir que el vínculo de parentesco es un buen indicio para inferir, por demostración indirecta, la existencia del daño moral.”.</w:t>
      </w:r>
      <w:r w:rsidR="00C53C71" w:rsidRPr="00C53C71">
        <w:rPr>
          <w:rFonts w:ascii="Arial" w:hAnsi="Arial" w:cs="Arial"/>
        </w:rPr>
        <w:t xml:space="preserve">  Así también lo estima Pantoja Bravo en su obra</w:t>
      </w:r>
      <w:r w:rsidR="00A20771">
        <w:rPr>
          <w:rStyle w:val="Refdenotaalpie"/>
          <w:rFonts w:ascii="Arial" w:hAnsi="Arial"/>
        </w:rPr>
        <w:footnoteReference w:id="27"/>
      </w:r>
      <w:r w:rsidR="00C53C71" w:rsidRPr="00C53C71">
        <w:rPr>
          <w:rFonts w:ascii="Arial" w:hAnsi="Arial" w:cs="Arial"/>
        </w:rPr>
        <w:t>.</w:t>
      </w:r>
    </w:p>
    <w:p w:rsidR="009E5107" w:rsidRDefault="009E5107" w:rsidP="006A4F64">
      <w:pPr>
        <w:pStyle w:val="Textoindependiente"/>
        <w:spacing w:line="360" w:lineRule="auto"/>
        <w:rPr>
          <w:rFonts w:ascii="Arial" w:hAnsi="Arial" w:cs="Arial"/>
        </w:rPr>
      </w:pPr>
    </w:p>
    <w:p w:rsidR="006A4F64" w:rsidRPr="007E304F" w:rsidRDefault="0027628C" w:rsidP="006A4F64">
      <w:pPr>
        <w:pStyle w:val="Textoindependiente"/>
        <w:spacing w:line="360" w:lineRule="auto"/>
        <w:rPr>
          <w:rFonts w:ascii="Arial" w:hAnsi="Arial" w:cs="Arial"/>
          <w:szCs w:val="24"/>
        </w:rPr>
      </w:pPr>
      <w:r>
        <w:rPr>
          <w:rFonts w:ascii="Arial" w:hAnsi="Arial" w:cs="Arial"/>
        </w:rPr>
        <w:t>Finalmente, también son pertinentes los comentarios d</w:t>
      </w:r>
      <w:r w:rsidR="00E37FEC">
        <w:rPr>
          <w:rFonts w:ascii="Arial" w:hAnsi="Arial" w:cs="Arial"/>
        </w:rPr>
        <w:t>el profesor Velásquez Posada</w:t>
      </w:r>
      <w:r w:rsidR="00E37FEC" w:rsidRPr="00336027">
        <w:rPr>
          <w:rFonts w:ascii="Arial" w:hAnsi="Arial" w:cs="Arial"/>
          <w:vertAlign w:val="superscript"/>
        </w:rPr>
        <w:footnoteReference w:id="28"/>
      </w:r>
      <w:r w:rsidR="00E37FEC">
        <w:rPr>
          <w:rFonts w:ascii="Arial" w:hAnsi="Arial" w:cs="Arial"/>
        </w:rPr>
        <w:t xml:space="preserve">: </w:t>
      </w:r>
      <w:r w:rsidR="00E37FEC" w:rsidRPr="00E37FEC">
        <w:rPr>
          <w:rFonts w:ascii="Arial" w:hAnsi="Arial" w:cs="Arial"/>
          <w:i/>
          <w:sz w:val="22"/>
        </w:rPr>
        <w:t>“</w:t>
      </w:r>
      <w:r w:rsidR="00D80FBC">
        <w:rPr>
          <w:rFonts w:ascii="Arial" w:hAnsi="Arial" w:cs="Arial"/>
          <w:i/>
          <w:sz w:val="22"/>
        </w:rPr>
        <w:t>(</w:t>
      </w:r>
      <w:r w:rsidR="00E37FEC" w:rsidRPr="00E37FEC">
        <w:rPr>
          <w:rFonts w:ascii="Arial" w:hAnsi="Arial" w:cs="Arial"/>
          <w:i/>
          <w:sz w:val="22"/>
        </w:rPr>
        <w:t>…</w:t>
      </w:r>
      <w:r w:rsidR="00D80FBC">
        <w:rPr>
          <w:rFonts w:ascii="Arial" w:hAnsi="Arial" w:cs="Arial"/>
          <w:i/>
          <w:sz w:val="22"/>
        </w:rPr>
        <w:t>)</w:t>
      </w:r>
      <w:r w:rsidR="00E37FEC" w:rsidRPr="00E37FEC">
        <w:rPr>
          <w:rFonts w:ascii="Arial" w:hAnsi="Arial" w:cs="Arial"/>
          <w:i/>
          <w:sz w:val="22"/>
        </w:rPr>
        <w:t xml:space="preserve"> la existencia del daño moral es finalmente un problema fáctico, más que un juego de presunciones (Sic) de parentesco. En correspondencia a este principio </w:t>
      </w:r>
      <w:r w:rsidR="00E37FEC" w:rsidRPr="00E37FEC">
        <w:rPr>
          <w:rFonts w:ascii="Arial" w:hAnsi="Arial" w:cs="Arial"/>
          <w:i/>
          <w:sz w:val="22"/>
          <w:u w:val="single"/>
        </w:rPr>
        <w:t>toda persona pariente o no</w:t>
      </w:r>
      <w:r w:rsidR="00E37FEC" w:rsidRPr="00E37FEC">
        <w:rPr>
          <w:rFonts w:ascii="Arial" w:hAnsi="Arial" w:cs="Arial"/>
          <w:i/>
          <w:sz w:val="22"/>
        </w:rPr>
        <w:t xml:space="preserve"> tiene a la indemnización de daño moral si prueba haberlo sufrido…”</w:t>
      </w:r>
      <w:r w:rsidR="00E37FEC">
        <w:rPr>
          <w:rFonts w:ascii="Arial" w:hAnsi="Arial" w:cs="Arial"/>
          <w:i/>
        </w:rPr>
        <w:t xml:space="preserve"> </w:t>
      </w:r>
      <w:r w:rsidR="00E37FEC" w:rsidRPr="00E37FEC">
        <w:rPr>
          <w:rFonts w:ascii="Arial" w:hAnsi="Arial" w:cs="Arial"/>
        </w:rPr>
        <w:t>(Sublínea fuera de texto)</w:t>
      </w:r>
      <w:r w:rsidR="00E37FEC" w:rsidRPr="00A612A8">
        <w:rPr>
          <w:rFonts w:ascii="Arial" w:hAnsi="Arial" w:cs="Arial"/>
        </w:rPr>
        <w:t>.</w:t>
      </w:r>
    </w:p>
    <w:p w:rsidR="006719AB" w:rsidRPr="007E304F" w:rsidRDefault="006719AB" w:rsidP="00F87EE3">
      <w:pPr>
        <w:pStyle w:val="Textoindependiente"/>
        <w:spacing w:line="360" w:lineRule="auto"/>
        <w:rPr>
          <w:rFonts w:ascii="Arial" w:hAnsi="Arial" w:cs="Arial"/>
          <w:szCs w:val="24"/>
        </w:rPr>
      </w:pPr>
    </w:p>
    <w:p w:rsidR="00B0438A" w:rsidRPr="007E304F" w:rsidRDefault="00B0438A" w:rsidP="00B0438A">
      <w:pPr>
        <w:pStyle w:val="Textoindependiente"/>
        <w:spacing w:line="360" w:lineRule="auto"/>
        <w:rPr>
          <w:rFonts w:ascii="Arial" w:hAnsi="Arial" w:cs="Arial"/>
          <w:szCs w:val="24"/>
        </w:rPr>
      </w:pPr>
      <w:r w:rsidRPr="007E304F">
        <w:rPr>
          <w:rFonts w:ascii="Arial" w:hAnsi="Arial" w:cs="Arial"/>
          <w:szCs w:val="24"/>
        </w:rPr>
        <w:t xml:space="preserve">En ese orden de ideas, es </w:t>
      </w:r>
      <w:r w:rsidR="006E31A6" w:rsidRPr="007E304F">
        <w:rPr>
          <w:rFonts w:ascii="Arial" w:hAnsi="Arial" w:cs="Arial"/>
          <w:szCs w:val="24"/>
        </w:rPr>
        <w:t xml:space="preserve">innecesario </w:t>
      </w:r>
      <w:r w:rsidRPr="007E304F">
        <w:rPr>
          <w:rFonts w:ascii="Arial" w:hAnsi="Arial" w:cs="Arial"/>
          <w:szCs w:val="24"/>
        </w:rPr>
        <w:t xml:space="preserve">exigir a que quien acciona </w:t>
      </w:r>
      <w:r w:rsidR="00170569">
        <w:rPr>
          <w:rFonts w:ascii="Arial" w:hAnsi="Arial" w:cs="Arial"/>
          <w:szCs w:val="24"/>
        </w:rPr>
        <w:t xml:space="preserve">a fin de </w:t>
      </w:r>
      <w:r w:rsidR="00170569" w:rsidRPr="007E304F">
        <w:rPr>
          <w:rFonts w:ascii="Arial" w:hAnsi="Arial" w:cs="Arial"/>
          <w:szCs w:val="24"/>
        </w:rPr>
        <w:t>solicitar</w:t>
      </w:r>
      <w:r w:rsidR="007E304F" w:rsidRPr="007E304F">
        <w:rPr>
          <w:rFonts w:ascii="Arial" w:hAnsi="Arial" w:cs="Arial"/>
          <w:szCs w:val="24"/>
        </w:rPr>
        <w:t xml:space="preserve"> daños morales,</w:t>
      </w:r>
      <w:r w:rsidRPr="007E304F">
        <w:rPr>
          <w:rFonts w:ascii="Arial" w:hAnsi="Arial" w:cs="Arial"/>
          <w:szCs w:val="24"/>
        </w:rPr>
        <w:t xml:space="preserve"> </w:t>
      </w:r>
      <w:r w:rsidR="00170569">
        <w:rPr>
          <w:rFonts w:ascii="Arial" w:hAnsi="Arial" w:cs="Arial"/>
          <w:szCs w:val="24"/>
        </w:rPr>
        <w:t xml:space="preserve">que acredite </w:t>
      </w:r>
      <w:r w:rsidRPr="007E304F">
        <w:rPr>
          <w:rFonts w:ascii="Arial" w:hAnsi="Arial" w:cs="Arial"/>
          <w:szCs w:val="24"/>
        </w:rPr>
        <w:t xml:space="preserve">el parentesco, puesto que </w:t>
      </w:r>
      <w:r w:rsidR="00170569">
        <w:rPr>
          <w:rFonts w:ascii="Arial" w:hAnsi="Arial" w:cs="Arial"/>
          <w:szCs w:val="24"/>
        </w:rPr>
        <w:t xml:space="preserve">se itera, </w:t>
      </w:r>
      <w:r w:rsidRPr="007E304F">
        <w:rPr>
          <w:rFonts w:ascii="Arial" w:hAnsi="Arial" w:cs="Arial"/>
          <w:szCs w:val="24"/>
        </w:rPr>
        <w:t xml:space="preserve">no solo quien puede probarlo está habilitado para reclamar la indemnización que el daño le ha causado, esa legitimación </w:t>
      </w:r>
      <w:r w:rsidR="00170569">
        <w:rPr>
          <w:rFonts w:ascii="Arial" w:hAnsi="Arial" w:cs="Arial"/>
          <w:szCs w:val="24"/>
        </w:rPr>
        <w:t xml:space="preserve">por activa </w:t>
      </w:r>
      <w:r w:rsidRPr="007E304F">
        <w:rPr>
          <w:rFonts w:ascii="Arial" w:hAnsi="Arial" w:cs="Arial"/>
          <w:szCs w:val="24"/>
        </w:rPr>
        <w:t xml:space="preserve">se deriva de la </w:t>
      </w:r>
      <w:r w:rsidRPr="00170569">
        <w:rPr>
          <w:rFonts w:ascii="Arial" w:hAnsi="Arial" w:cs="Arial"/>
          <w:szCs w:val="24"/>
          <w:u w:val="single"/>
        </w:rPr>
        <w:t>relación afectiva</w:t>
      </w:r>
      <w:r w:rsidR="00170569">
        <w:rPr>
          <w:rFonts w:ascii="Arial" w:hAnsi="Arial" w:cs="Arial"/>
          <w:szCs w:val="24"/>
        </w:rPr>
        <w:t xml:space="preserve"> que logre probar, no hay lugar a mirar o reflexionar acerca de los lazos de consanguinidad entre el demandante y la víctima. </w:t>
      </w:r>
    </w:p>
    <w:p w:rsidR="00B0438A" w:rsidRPr="007E304F" w:rsidRDefault="00B0438A" w:rsidP="00B0438A">
      <w:pPr>
        <w:pStyle w:val="Textoindependiente"/>
        <w:spacing w:line="360" w:lineRule="auto"/>
        <w:rPr>
          <w:rFonts w:ascii="Arial" w:hAnsi="Arial" w:cs="Arial"/>
          <w:szCs w:val="24"/>
        </w:rPr>
      </w:pPr>
    </w:p>
    <w:p w:rsidR="00666A40" w:rsidRPr="007E304F" w:rsidRDefault="00D719F3" w:rsidP="00D719F3">
      <w:pPr>
        <w:pStyle w:val="Textoindependiente"/>
        <w:numPr>
          <w:ilvl w:val="2"/>
          <w:numId w:val="8"/>
        </w:numPr>
        <w:spacing w:line="360" w:lineRule="auto"/>
        <w:rPr>
          <w:rFonts w:ascii="Arial" w:hAnsi="Arial" w:cs="Arial"/>
          <w:szCs w:val="24"/>
        </w:rPr>
      </w:pPr>
      <w:r w:rsidRPr="007E304F">
        <w:rPr>
          <w:rFonts w:ascii="Arial" w:hAnsi="Arial" w:cs="Arial"/>
          <w:szCs w:val="24"/>
        </w:rPr>
        <w:t>El caso concreto</w:t>
      </w:r>
      <w:r w:rsidR="00D82196" w:rsidRPr="007E304F">
        <w:rPr>
          <w:rFonts w:ascii="Arial" w:hAnsi="Arial" w:cs="Arial"/>
          <w:szCs w:val="24"/>
        </w:rPr>
        <w:t xml:space="preserve"> materia de alzada</w:t>
      </w:r>
    </w:p>
    <w:p w:rsidR="002E6EB2" w:rsidRPr="007E304F" w:rsidRDefault="002E6EB2" w:rsidP="00A32484">
      <w:pPr>
        <w:pStyle w:val="Textoindependiente"/>
        <w:spacing w:line="360" w:lineRule="auto"/>
        <w:rPr>
          <w:rFonts w:ascii="Arial" w:hAnsi="Arial" w:cs="Arial"/>
          <w:szCs w:val="24"/>
        </w:rPr>
      </w:pPr>
    </w:p>
    <w:p w:rsidR="00360869" w:rsidRPr="007E304F" w:rsidRDefault="00B0438A" w:rsidP="00735D47">
      <w:pPr>
        <w:pStyle w:val="Textoindependiente"/>
        <w:spacing w:line="360" w:lineRule="auto"/>
        <w:rPr>
          <w:rFonts w:ascii="Arial" w:hAnsi="Arial" w:cs="Arial"/>
          <w:szCs w:val="24"/>
        </w:rPr>
      </w:pPr>
      <w:r w:rsidRPr="007E304F">
        <w:rPr>
          <w:rFonts w:ascii="Arial" w:hAnsi="Arial" w:cs="Arial"/>
          <w:szCs w:val="24"/>
        </w:rPr>
        <w:t xml:space="preserve">A partir de las premisas jurídicas expuestas, </w:t>
      </w:r>
      <w:r w:rsidR="006E31A6" w:rsidRPr="007E304F">
        <w:rPr>
          <w:rFonts w:ascii="Arial" w:hAnsi="Arial" w:cs="Arial"/>
          <w:szCs w:val="24"/>
        </w:rPr>
        <w:t xml:space="preserve">fácil </w:t>
      </w:r>
      <w:r w:rsidRPr="007E304F">
        <w:rPr>
          <w:rFonts w:ascii="Arial" w:hAnsi="Arial" w:cs="Arial"/>
          <w:szCs w:val="24"/>
        </w:rPr>
        <w:t xml:space="preserve">puede </w:t>
      </w:r>
      <w:r w:rsidR="00C35D14" w:rsidRPr="007E304F">
        <w:rPr>
          <w:rFonts w:ascii="Arial" w:hAnsi="Arial" w:cs="Arial"/>
          <w:szCs w:val="24"/>
        </w:rPr>
        <w:t xml:space="preserve">anunciarse que la sentencia atacada por esta vía, será </w:t>
      </w:r>
      <w:r w:rsidR="00017243" w:rsidRPr="007E304F">
        <w:rPr>
          <w:rFonts w:ascii="Arial" w:hAnsi="Arial" w:cs="Arial"/>
          <w:szCs w:val="24"/>
        </w:rPr>
        <w:t>revocada</w:t>
      </w:r>
      <w:r w:rsidR="00696B9C" w:rsidRPr="007E304F">
        <w:rPr>
          <w:rFonts w:ascii="Arial" w:hAnsi="Arial" w:cs="Arial"/>
          <w:szCs w:val="24"/>
        </w:rPr>
        <w:t>.</w:t>
      </w:r>
    </w:p>
    <w:p w:rsidR="00696B9C" w:rsidRPr="007E304F" w:rsidRDefault="00696B9C" w:rsidP="00735D47">
      <w:pPr>
        <w:pStyle w:val="Textoindependiente"/>
        <w:spacing w:line="360" w:lineRule="auto"/>
        <w:rPr>
          <w:rFonts w:ascii="Arial" w:hAnsi="Arial" w:cs="Arial"/>
          <w:szCs w:val="24"/>
        </w:rPr>
      </w:pPr>
    </w:p>
    <w:p w:rsidR="00552A7C" w:rsidRPr="007E304F" w:rsidRDefault="00BB72E3" w:rsidP="00EE1ED2">
      <w:pPr>
        <w:spacing w:line="360" w:lineRule="auto"/>
        <w:jc w:val="both"/>
        <w:rPr>
          <w:rFonts w:ascii="Arial" w:hAnsi="Arial" w:cs="Arial"/>
          <w:sz w:val="24"/>
          <w:szCs w:val="24"/>
        </w:rPr>
      </w:pPr>
      <w:r w:rsidRPr="007E304F">
        <w:rPr>
          <w:rFonts w:ascii="Arial" w:hAnsi="Arial" w:cs="Arial"/>
          <w:sz w:val="24"/>
          <w:szCs w:val="22"/>
        </w:rPr>
        <w:t>Como bien se aprecia</w:t>
      </w:r>
      <w:r w:rsidR="008A101B" w:rsidRPr="007E304F">
        <w:rPr>
          <w:rFonts w:ascii="Arial" w:hAnsi="Arial" w:cs="Arial"/>
          <w:sz w:val="24"/>
          <w:szCs w:val="22"/>
        </w:rPr>
        <w:t>, la exce</w:t>
      </w:r>
      <w:r w:rsidR="004C609E" w:rsidRPr="007E304F">
        <w:rPr>
          <w:rFonts w:ascii="Arial" w:hAnsi="Arial" w:cs="Arial"/>
          <w:sz w:val="24"/>
          <w:szCs w:val="22"/>
        </w:rPr>
        <w:t xml:space="preserve">pción pretendida </w:t>
      </w:r>
      <w:r w:rsidR="008A101B" w:rsidRPr="007E304F">
        <w:rPr>
          <w:rFonts w:ascii="Arial" w:hAnsi="Arial" w:cs="Arial"/>
          <w:sz w:val="24"/>
          <w:szCs w:val="22"/>
        </w:rPr>
        <w:t xml:space="preserve">se funda en </w:t>
      </w:r>
      <w:r w:rsidR="004C609E" w:rsidRPr="007E304F">
        <w:rPr>
          <w:rFonts w:ascii="Arial" w:hAnsi="Arial" w:cs="Arial"/>
          <w:sz w:val="24"/>
          <w:szCs w:val="22"/>
        </w:rPr>
        <w:t xml:space="preserve">que en el acervo probatorio presentado por la parte actora, </w:t>
      </w:r>
      <w:r w:rsidR="00A736F0">
        <w:rPr>
          <w:rFonts w:ascii="Arial" w:hAnsi="Arial" w:cs="Arial"/>
          <w:sz w:val="24"/>
          <w:szCs w:val="22"/>
        </w:rPr>
        <w:t xml:space="preserve">omitió </w:t>
      </w:r>
      <w:r w:rsidR="004C609E" w:rsidRPr="007E304F">
        <w:rPr>
          <w:rFonts w:ascii="Arial" w:hAnsi="Arial" w:cs="Arial"/>
          <w:sz w:val="24"/>
          <w:szCs w:val="22"/>
        </w:rPr>
        <w:t>presentar el registro civil de nacimiento de Jacobo Arias Quintero</w:t>
      </w:r>
      <w:r w:rsidR="00A736F0">
        <w:rPr>
          <w:rFonts w:ascii="Arial" w:hAnsi="Arial" w:cs="Arial"/>
          <w:sz w:val="24"/>
          <w:szCs w:val="22"/>
        </w:rPr>
        <w:t>,</w:t>
      </w:r>
      <w:r w:rsidR="004C609E" w:rsidRPr="007E304F">
        <w:rPr>
          <w:rFonts w:ascii="Arial" w:hAnsi="Arial" w:cs="Arial"/>
          <w:sz w:val="24"/>
          <w:szCs w:val="22"/>
        </w:rPr>
        <w:t xml:space="preserve"> lo que </w:t>
      </w:r>
      <w:r w:rsidR="00A736F0">
        <w:rPr>
          <w:rFonts w:ascii="Arial" w:hAnsi="Arial" w:cs="Arial"/>
          <w:sz w:val="24"/>
          <w:szCs w:val="22"/>
        </w:rPr>
        <w:t>replica la contra</w:t>
      </w:r>
      <w:r w:rsidR="004C609E" w:rsidRPr="007E304F">
        <w:rPr>
          <w:rFonts w:ascii="Arial" w:hAnsi="Arial" w:cs="Arial"/>
          <w:sz w:val="24"/>
          <w:szCs w:val="22"/>
        </w:rPr>
        <w:t xml:space="preserve">parte </w:t>
      </w:r>
      <w:r w:rsidR="00A736F0">
        <w:rPr>
          <w:rFonts w:ascii="Arial" w:hAnsi="Arial" w:cs="Arial"/>
          <w:sz w:val="24"/>
          <w:szCs w:val="22"/>
        </w:rPr>
        <w:t xml:space="preserve">con el </w:t>
      </w:r>
      <w:r w:rsidR="004C609E" w:rsidRPr="007E304F">
        <w:rPr>
          <w:rFonts w:ascii="Arial" w:hAnsi="Arial" w:cs="Arial"/>
          <w:sz w:val="24"/>
          <w:szCs w:val="22"/>
        </w:rPr>
        <w:t xml:space="preserve">registro civil de defunción y la afirmación de que el documento reclamado </w:t>
      </w:r>
      <w:r w:rsidR="00835A06" w:rsidRPr="007E304F">
        <w:rPr>
          <w:rFonts w:ascii="Arial" w:hAnsi="Arial" w:cs="Arial"/>
          <w:sz w:val="24"/>
          <w:szCs w:val="22"/>
        </w:rPr>
        <w:t>es inexistente</w:t>
      </w:r>
      <w:r w:rsidR="00A736F0">
        <w:rPr>
          <w:rFonts w:ascii="Arial" w:hAnsi="Arial" w:cs="Arial"/>
          <w:sz w:val="24"/>
          <w:szCs w:val="22"/>
        </w:rPr>
        <w:t xml:space="preserve">, porque </w:t>
      </w:r>
      <w:r w:rsidR="004C609E" w:rsidRPr="007E304F">
        <w:rPr>
          <w:rFonts w:ascii="Arial" w:hAnsi="Arial" w:cs="Arial"/>
          <w:sz w:val="24"/>
          <w:szCs w:val="22"/>
        </w:rPr>
        <w:t>no fue tramitado</w:t>
      </w:r>
      <w:r w:rsidR="008A101B" w:rsidRPr="007E304F">
        <w:rPr>
          <w:rFonts w:ascii="Arial" w:hAnsi="Arial" w:cs="Arial"/>
          <w:sz w:val="24"/>
          <w:szCs w:val="22"/>
        </w:rPr>
        <w:t xml:space="preserve"> </w:t>
      </w:r>
      <w:r w:rsidR="004C609E" w:rsidRPr="007E304F">
        <w:rPr>
          <w:rFonts w:ascii="Arial" w:hAnsi="Arial" w:cs="Arial"/>
          <w:sz w:val="24"/>
          <w:szCs w:val="22"/>
        </w:rPr>
        <w:t>ante la autoridad correspondiente</w:t>
      </w:r>
      <w:r w:rsidR="0038500C" w:rsidRPr="007E304F">
        <w:rPr>
          <w:rFonts w:ascii="Arial" w:hAnsi="Arial" w:cs="Arial"/>
          <w:sz w:val="24"/>
          <w:szCs w:val="22"/>
        </w:rPr>
        <w:t xml:space="preserve">, por las condiciones de salud </w:t>
      </w:r>
      <w:r w:rsidR="00B808AD" w:rsidRPr="007E304F">
        <w:rPr>
          <w:rFonts w:ascii="Arial" w:hAnsi="Arial" w:cs="Arial"/>
          <w:sz w:val="24"/>
          <w:szCs w:val="22"/>
        </w:rPr>
        <w:t>en</w:t>
      </w:r>
      <w:r w:rsidR="0038500C" w:rsidRPr="007E304F">
        <w:rPr>
          <w:rFonts w:ascii="Arial" w:hAnsi="Arial" w:cs="Arial"/>
          <w:sz w:val="24"/>
          <w:szCs w:val="22"/>
        </w:rPr>
        <w:t xml:space="preserve"> que nació el menor</w:t>
      </w:r>
      <w:r w:rsidR="00552A7C" w:rsidRPr="007E304F">
        <w:rPr>
          <w:rFonts w:ascii="Arial" w:hAnsi="Arial" w:cs="Arial"/>
          <w:sz w:val="24"/>
          <w:szCs w:val="24"/>
        </w:rPr>
        <w:t>.</w:t>
      </w:r>
    </w:p>
    <w:p w:rsidR="00552A7C" w:rsidRPr="007E304F" w:rsidRDefault="00552A7C" w:rsidP="00EE1ED2">
      <w:pPr>
        <w:spacing w:line="360" w:lineRule="auto"/>
        <w:jc w:val="both"/>
        <w:rPr>
          <w:rFonts w:ascii="Arial" w:hAnsi="Arial" w:cs="Arial"/>
          <w:sz w:val="24"/>
          <w:szCs w:val="24"/>
        </w:rPr>
      </w:pPr>
    </w:p>
    <w:p w:rsidR="00C21068" w:rsidRDefault="005E4EDC" w:rsidP="00EE1ED2">
      <w:pPr>
        <w:spacing w:line="360" w:lineRule="auto"/>
        <w:jc w:val="both"/>
        <w:rPr>
          <w:rFonts w:ascii="Arial" w:hAnsi="Arial" w:cs="Arial"/>
          <w:sz w:val="24"/>
          <w:szCs w:val="24"/>
        </w:rPr>
      </w:pPr>
      <w:r>
        <w:rPr>
          <w:rFonts w:ascii="Arial" w:hAnsi="Arial" w:cs="Arial"/>
          <w:sz w:val="24"/>
          <w:szCs w:val="24"/>
        </w:rPr>
        <w:t>Incontrastable</w:t>
      </w:r>
      <w:r w:rsidR="00F254F4">
        <w:rPr>
          <w:rFonts w:ascii="Arial" w:hAnsi="Arial" w:cs="Arial"/>
          <w:sz w:val="24"/>
          <w:szCs w:val="24"/>
        </w:rPr>
        <w:t xml:space="preserve"> es la ausencia documental relievada por </w:t>
      </w:r>
      <w:r w:rsidR="00B0438A" w:rsidRPr="007E304F">
        <w:rPr>
          <w:rFonts w:ascii="Arial" w:hAnsi="Arial" w:cs="Arial"/>
          <w:sz w:val="24"/>
          <w:szCs w:val="24"/>
        </w:rPr>
        <w:t>la Corporación IPS Saludcoop</w:t>
      </w:r>
      <w:r w:rsidR="00F254F4">
        <w:rPr>
          <w:rFonts w:ascii="Arial" w:hAnsi="Arial" w:cs="Arial"/>
          <w:sz w:val="24"/>
          <w:szCs w:val="24"/>
        </w:rPr>
        <w:t xml:space="preserve"> - en intervención</w:t>
      </w:r>
      <w:r w:rsidR="002902A5">
        <w:rPr>
          <w:rFonts w:ascii="Arial" w:hAnsi="Arial" w:cs="Arial"/>
          <w:sz w:val="24"/>
          <w:szCs w:val="24"/>
        </w:rPr>
        <w:t xml:space="preserve"> -,</w:t>
      </w:r>
      <w:r w:rsidR="00F254F4">
        <w:rPr>
          <w:rFonts w:ascii="Arial" w:hAnsi="Arial" w:cs="Arial"/>
          <w:sz w:val="24"/>
          <w:szCs w:val="24"/>
        </w:rPr>
        <w:t xml:space="preserve"> y en cuanto a la justificación esgrimida por la parte demandante, corresponde señalar que de</w:t>
      </w:r>
      <w:r w:rsidR="00B0438A" w:rsidRPr="007E304F">
        <w:rPr>
          <w:rFonts w:ascii="Arial" w:hAnsi="Arial" w:cs="Arial"/>
          <w:sz w:val="24"/>
          <w:szCs w:val="24"/>
        </w:rPr>
        <w:t xml:space="preserve">l </w:t>
      </w:r>
      <w:r w:rsidR="00F254F4">
        <w:rPr>
          <w:rFonts w:ascii="Arial" w:hAnsi="Arial" w:cs="Arial"/>
          <w:sz w:val="24"/>
          <w:szCs w:val="24"/>
        </w:rPr>
        <w:t>r</w:t>
      </w:r>
      <w:r w:rsidR="00B0438A" w:rsidRPr="007E304F">
        <w:rPr>
          <w:rFonts w:ascii="Arial" w:hAnsi="Arial" w:cs="Arial"/>
          <w:sz w:val="24"/>
          <w:szCs w:val="24"/>
        </w:rPr>
        <w:t xml:space="preserve">egistro </w:t>
      </w:r>
      <w:r w:rsidR="00F254F4">
        <w:rPr>
          <w:rFonts w:ascii="Arial" w:hAnsi="Arial" w:cs="Arial"/>
          <w:sz w:val="24"/>
          <w:szCs w:val="24"/>
        </w:rPr>
        <w:t>c</w:t>
      </w:r>
      <w:r w:rsidR="00B0438A" w:rsidRPr="007E304F">
        <w:rPr>
          <w:rFonts w:ascii="Arial" w:hAnsi="Arial" w:cs="Arial"/>
          <w:sz w:val="24"/>
          <w:szCs w:val="24"/>
        </w:rPr>
        <w:t xml:space="preserve">ivil de </w:t>
      </w:r>
      <w:r w:rsidR="00F254F4">
        <w:rPr>
          <w:rFonts w:ascii="Arial" w:hAnsi="Arial" w:cs="Arial"/>
          <w:sz w:val="24"/>
          <w:szCs w:val="24"/>
        </w:rPr>
        <w:t>d</w:t>
      </w:r>
      <w:r w:rsidR="00B0438A" w:rsidRPr="007E304F">
        <w:rPr>
          <w:rFonts w:ascii="Arial" w:hAnsi="Arial" w:cs="Arial"/>
          <w:sz w:val="24"/>
          <w:szCs w:val="24"/>
        </w:rPr>
        <w:t>efunción</w:t>
      </w:r>
      <w:r w:rsidR="00F254F4">
        <w:rPr>
          <w:rFonts w:ascii="Arial" w:hAnsi="Arial" w:cs="Arial"/>
          <w:sz w:val="24"/>
          <w:szCs w:val="24"/>
        </w:rPr>
        <w:t xml:space="preserve"> allegado</w:t>
      </w:r>
      <w:r w:rsidR="00B0438A" w:rsidRPr="007E304F">
        <w:rPr>
          <w:rFonts w:ascii="Arial" w:hAnsi="Arial" w:cs="Arial"/>
          <w:sz w:val="24"/>
          <w:szCs w:val="24"/>
        </w:rPr>
        <w:t xml:space="preserve">, </w:t>
      </w:r>
      <w:r w:rsidR="00F254F4">
        <w:rPr>
          <w:rFonts w:ascii="Arial" w:hAnsi="Arial" w:cs="Arial"/>
          <w:sz w:val="24"/>
          <w:szCs w:val="24"/>
        </w:rPr>
        <w:t xml:space="preserve">obrante a </w:t>
      </w:r>
      <w:r w:rsidR="00B0438A" w:rsidRPr="007E304F">
        <w:rPr>
          <w:rFonts w:ascii="Arial" w:hAnsi="Arial" w:cs="Arial"/>
          <w:sz w:val="24"/>
          <w:szCs w:val="24"/>
        </w:rPr>
        <w:t>folio 8</w:t>
      </w:r>
      <w:r w:rsidR="00F254F4">
        <w:rPr>
          <w:rFonts w:ascii="Arial" w:hAnsi="Arial" w:cs="Arial"/>
          <w:sz w:val="24"/>
          <w:szCs w:val="24"/>
        </w:rPr>
        <w:t xml:space="preserve"> del cuaderno No.</w:t>
      </w:r>
      <w:r w:rsidR="00B0438A" w:rsidRPr="007E304F">
        <w:rPr>
          <w:rFonts w:ascii="Arial" w:hAnsi="Arial" w:cs="Arial"/>
          <w:sz w:val="24"/>
          <w:szCs w:val="24"/>
        </w:rPr>
        <w:t>2</w:t>
      </w:r>
      <w:r w:rsidR="006E31A6" w:rsidRPr="007E304F">
        <w:rPr>
          <w:rFonts w:ascii="Arial" w:hAnsi="Arial" w:cs="Arial"/>
          <w:sz w:val="24"/>
          <w:szCs w:val="24"/>
        </w:rPr>
        <w:t>,</w:t>
      </w:r>
      <w:r w:rsidR="003F64C7">
        <w:rPr>
          <w:rFonts w:ascii="Arial" w:hAnsi="Arial" w:cs="Arial"/>
          <w:sz w:val="24"/>
          <w:szCs w:val="24"/>
        </w:rPr>
        <w:t xml:space="preserve"> </w:t>
      </w:r>
      <w:r w:rsidR="002902A5">
        <w:rPr>
          <w:rFonts w:ascii="Arial" w:hAnsi="Arial" w:cs="Arial"/>
          <w:sz w:val="24"/>
          <w:szCs w:val="24"/>
        </w:rPr>
        <w:t xml:space="preserve">se aprecia que </w:t>
      </w:r>
      <w:r w:rsidR="003F64C7" w:rsidRPr="00CE7379">
        <w:rPr>
          <w:rFonts w:ascii="Arial" w:hAnsi="Arial" w:cs="Arial"/>
          <w:i/>
          <w:sz w:val="24"/>
          <w:szCs w:val="24"/>
        </w:rPr>
        <w:t xml:space="preserve">el menor sí fue registrado, incluso </w:t>
      </w:r>
      <w:r w:rsidR="00B0438A" w:rsidRPr="00CE7379">
        <w:rPr>
          <w:rFonts w:ascii="Arial" w:hAnsi="Arial" w:cs="Arial"/>
          <w:i/>
          <w:sz w:val="24"/>
          <w:szCs w:val="24"/>
        </w:rPr>
        <w:t xml:space="preserve">ante la misma Notaría </w:t>
      </w:r>
      <w:r w:rsidR="003F64C7" w:rsidRPr="00CE7379">
        <w:rPr>
          <w:rFonts w:ascii="Arial" w:hAnsi="Arial" w:cs="Arial"/>
          <w:i/>
          <w:sz w:val="24"/>
          <w:szCs w:val="24"/>
        </w:rPr>
        <w:t xml:space="preserve">donde se inscribió </w:t>
      </w:r>
      <w:r w:rsidR="00B0438A" w:rsidRPr="00CE7379">
        <w:rPr>
          <w:rFonts w:ascii="Arial" w:hAnsi="Arial" w:cs="Arial"/>
          <w:i/>
          <w:sz w:val="24"/>
          <w:szCs w:val="24"/>
        </w:rPr>
        <w:t>su fallecimiento</w:t>
      </w:r>
      <w:r w:rsidR="00B0438A" w:rsidRPr="007E304F">
        <w:rPr>
          <w:rFonts w:ascii="Arial" w:hAnsi="Arial" w:cs="Arial"/>
          <w:sz w:val="24"/>
          <w:szCs w:val="24"/>
        </w:rPr>
        <w:t xml:space="preserve">, </w:t>
      </w:r>
      <w:r w:rsidR="003F64C7">
        <w:rPr>
          <w:rFonts w:ascii="Arial" w:hAnsi="Arial" w:cs="Arial"/>
          <w:sz w:val="24"/>
          <w:szCs w:val="24"/>
        </w:rPr>
        <w:t xml:space="preserve">basta revisar el epígrafe </w:t>
      </w:r>
      <w:r w:rsidR="00B0438A" w:rsidRPr="007E304F">
        <w:rPr>
          <w:rFonts w:ascii="Arial" w:hAnsi="Arial" w:cs="Arial"/>
          <w:sz w:val="24"/>
          <w:szCs w:val="24"/>
        </w:rPr>
        <w:t>“</w:t>
      </w:r>
      <w:r w:rsidR="00B0438A" w:rsidRPr="007E304F">
        <w:rPr>
          <w:rFonts w:ascii="Arial" w:hAnsi="Arial" w:cs="Arial"/>
          <w:i/>
          <w:sz w:val="22"/>
          <w:szCs w:val="24"/>
        </w:rPr>
        <w:t>datos del inscrito</w:t>
      </w:r>
      <w:r w:rsidR="00B0438A" w:rsidRPr="007E304F">
        <w:rPr>
          <w:rFonts w:ascii="Arial" w:hAnsi="Arial" w:cs="Arial"/>
          <w:sz w:val="24"/>
          <w:szCs w:val="24"/>
        </w:rPr>
        <w:t>”</w:t>
      </w:r>
      <w:r w:rsidR="003F64C7">
        <w:rPr>
          <w:rFonts w:ascii="Arial" w:hAnsi="Arial" w:cs="Arial"/>
          <w:sz w:val="24"/>
          <w:szCs w:val="24"/>
        </w:rPr>
        <w:t xml:space="preserve">, allí figura su </w:t>
      </w:r>
      <w:r w:rsidR="00B0438A" w:rsidRPr="007E304F">
        <w:rPr>
          <w:rFonts w:ascii="Arial" w:hAnsi="Arial" w:cs="Arial"/>
          <w:sz w:val="24"/>
          <w:szCs w:val="24"/>
        </w:rPr>
        <w:t xml:space="preserve">identificación y </w:t>
      </w:r>
      <w:r w:rsidR="003F64C7">
        <w:rPr>
          <w:rFonts w:ascii="Arial" w:hAnsi="Arial" w:cs="Arial"/>
          <w:sz w:val="24"/>
          <w:szCs w:val="24"/>
        </w:rPr>
        <w:t xml:space="preserve">el </w:t>
      </w:r>
      <w:r w:rsidR="00007CED" w:rsidRPr="007E304F">
        <w:rPr>
          <w:rFonts w:ascii="Arial" w:hAnsi="Arial" w:cs="Arial"/>
          <w:sz w:val="24"/>
          <w:szCs w:val="24"/>
        </w:rPr>
        <w:t xml:space="preserve">NUIP </w:t>
      </w:r>
      <w:r w:rsidR="003F64C7">
        <w:rPr>
          <w:rFonts w:ascii="Arial" w:hAnsi="Arial" w:cs="Arial"/>
          <w:sz w:val="24"/>
          <w:szCs w:val="24"/>
        </w:rPr>
        <w:t>No.</w:t>
      </w:r>
      <w:r w:rsidR="00007CED" w:rsidRPr="007E304F">
        <w:rPr>
          <w:rFonts w:ascii="Arial" w:hAnsi="Arial" w:cs="Arial"/>
          <w:sz w:val="24"/>
          <w:szCs w:val="24"/>
        </w:rPr>
        <w:t>1089620500,</w:t>
      </w:r>
      <w:r w:rsidR="007F2617">
        <w:rPr>
          <w:rFonts w:ascii="Arial" w:hAnsi="Arial" w:cs="Arial"/>
          <w:sz w:val="24"/>
          <w:szCs w:val="24"/>
        </w:rPr>
        <w:t xml:space="preserve"> lo cual desvirtúa </w:t>
      </w:r>
      <w:r w:rsidR="003F64C7">
        <w:rPr>
          <w:rFonts w:ascii="Arial" w:hAnsi="Arial" w:cs="Arial"/>
          <w:sz w:val="24"/>
          <w:szCs w:val="24"/>
        </w:rPr>
        <w:t xml:space="preserve">sin más, </w:t>
      </w:r>
      <w:r w:rsidR="007F2617">
        <w:rPr>
          <w:rFonts w:ascii="Arial" w:hAnsi="Arial" w:cs="Arial"/>
          <w:sz w:val="24"/>
          <w:szCs w:val="24"/>
        </w:rPr>
        <w:t xml:space="preserve">el argumento </w:t>
      </w:r>
      <w:r w:rsidR="006E31A6" w:rsidRPr="007E304F">
        <w:rPr>
          <w:rFonts w:ascii="Arial" w:hAnsi="Arial" w:cs="Arial"/>
          <w:sz w:val="24"/>
          <w:szCs w:val="24"/>
        </w:rPr>
        <w:t>de los actores.</w:t>
      </w:r>
    </w:p>
    <w:p w:rsidR="000F0D58" w:rsidRPr="007E304F" w:rsidRDefault="000F0D58" w:rsidP="00EE1ED2">
      <w:pPr>
        <w:spacing w:line="360" w:lineRule="auto"/>
        <w:jc w:val="both"/>
        <w:rPr>
          <w:rFonts w:ascii="Arial" w:hAnsi="Arial" w:cs="Arial"/>
          <w:sz w:val="24"/>
          <w:szCs w:val="24"/>
        </w:rPr>
      </w:pPr>
    </w:p>
    <w:p w:rsidR="00816558" w:rsidRDefault="00C21068" w:rsidP="00EE1ED2">
      <w:pPr>
        <w:spacing w:line="360" w:lineRule="auto"/>
        <w:jc w:val="both"/>
        <w:rPr>
          <w:rFonts w:ascii="Arial" w:hAnsi="Arial" w:cs="Arial"/>
          <w:sz w:val="24"/>
          <w:szCs w:val="22"/>
        </w:rPr>
      </w:pPr>
      <w:r w:rsidRPr="007E304F">
        <w:rPr>
          <w:rFonts w:ascii="Arial" w:hAnsi="Arial" w:cs="Arial"/>
          <w:sz w:val="24"/>
          <w:szCs w:val="22"/>
        </w:rPr>
        <w:t xml:space="preserve">Pero más allá de lo anterior, </w:t>
      </w:r>
      <w:r w:rsidR="00B90484">
        <w:rPr>
          <w:rFonts w:ascii="Arial" w:hAnsi="Arial" w:cs="Arial"/>
          <w:sz w:val="24"/>
          <w:szCs w:val="22"/>
        </w:rPr>
        <w:t>surge con claridad la improcedencia a esta altura procesal</w:t>
      </w:r>
      <w:r w:rsidRPr="007E304F">
        <w:rPr>
          <w:rFonts w:ascii="Arial" w:hAnsi="Arial" w:cs="Arial"/>
          <w:sz w:val="24"/>
          <w:szCs w:val="22"/>
        </w:rPr>
        <w:t xml:space="preserve">, </w:t>
      </w:r>
      <w:r w:rsidR="00BD4A25">
        <w:rPr>
          <w:rFonts w:ascii="Arial" w:hAnsi="Arial" w:cs="Arial"/>
          <w:sz w:val="24"/>
          <w:szCs w:val="22"/>
        </w:rPr>
        <w:t xml:space="preserve">para </w:t>
      </w:r>
      <w:r w:rsidRPr="007E304F">
        <w:rPr>
          <w:rFonts w:ascii="Arial" w:hAnsi="Arial" w:cs="Arial"/>
          <w:sz w:val="24"/>
          <w:szCs w:val="22"/>
        </w:rPr>
        <w:t xml:space="preserve">dar al traste </w:t>
      </w:r>
      <w:r w:rsidR="00BD4A25">
        <w:rPr>
          <w:rFonts w:ascii="Arial" w:hAnsi="Arial" w:cs="Arial"/>
          <w:sz w:val="24"/>
          <w:szCs w:val="22"/>
        </w:rPr>
        <w:t xml:space="preserve">con </w:t>
      </w:r>
      <w:r w:rsidRPr="007E304F">
        <w:rPr>
          <w:rFonts w:ascii="Arial" w:hAnsi="Arial" w:cs="Arial"/>
          <w:sz w:val="24"/>
          <w:szCs w:val="22"/>
        </w:rPr>
        <w:t xml:space="preserve">las </w:t>
      </w:r>
      <w:r w:rsidR="00BD4A25">
        <w:rPr>
          <w:rFonts w:ascii="Arial" w:hAnsi="Arial" w:cs="Arial"/>
          <w:sz w:val="24"/>
          <w:szCs w:val="22"/>
        </w:rPr>
        <w:t xml:space="preserve">súplicas, en consideración a </w:t>
      </w:r>
      <w:r w:rsidRPr="007E304F">
        <w:rPr>
          <w:rFonts w:ascii="Arial" w:hAnsi="Arial" w:cs="Arial"/>
          <w:sz w:val="24"/>
          <w:szCs w:val="22"/>
        </w:rPr>
        <w:t>que</w:t>
      </w:r>
      <w:r w:rsidR="00007CED" w:rsidRPr="007E304F">
        <w:rPr>
          <w:rFonts w:ascii="Arial" w:hAnsi="Arial" w:cs="Arial"/>
          <w:sz w:val="24"/>
          <w:szCs w:val="22"/>
        </w:rPr>
        <w:t xml:space="preserve"> la legitimación </w:t>
      </w:r>
      <w:r w:rsidR="007F2617">
        <w:rPr>
          <w:rFonts w:ascii="Arial" w:hAnsi="Arial" w:cs="Arial"/>
          <w:sz w:val="24"/>
          <w:szCs w:val="22"/>
        </w:rPr>
        <w:t xml:space="preserve">por activa para reclamar </w:t>
      </w:r>
      <w:r w:rsidR="00432BF9">
        <w:rPr>
          <w:rFonts w:ascii="Arial" w:hAnsi="Arial" w:cs="Arial"/>
          <w:sz w:val="24"/>
          <w:szCs w:val="22"/>
        </w:rPr>
        <w:t xml:space="preserve">los </w:t>
      </w:r>
      <w:r w:rsidR="007F2617">
        <w:rPr>
          <w:rFonts w:ascii="Arial" w:hAnsi="Arial" w:cs="Arial"/>
          <w:sz w:val="24"/>
          <w:szCs w:val="22"/>
        </w:rPr>
        <w:t>daño</w:t>
      </w:r>
      <w:r w:rsidR="00432BF9">
        <w:rPr>
          <w:rFonts w:ascii="Arial" w:hAnsi="Arial" w:cs="Arial"/>
          <w:sz w:val="24"/>
          <w:szCs w:val="22"/>
        </w:rPr>
        <w:t>s</w:t>
      </w:r>
      <w:r w:rsidR="00E70D92">
        <w:rPr>
          <w:rFonts w:ascii="Arial" w:hAnsi="Arial" w:cs="Arial"/>
          <w:sz w:val="24"/>
          <w:szCs w:val="22"/>
        </w:rPr>
        <w:t xml:space="preserve"> extrapatrimoniales o inmateriales</w:t>
      </w:r>
      <w:r w:rsidR="007F2617">
        <w:rPr>
          <w:rFonts w:ascii="Arial" w:hAnsi="Arial" w:cs="Arial"/>
          <w:sz w:val="24"/>
          <w:szCs w:val="22"/>
        </w:rPr>
        <w:t xml:space="preserve">, </w:t>
      </w:r>
      <w:r w:rsidR="00A13884" w:rsidRPr="007E304F">
        <w:rPr>
          <w:rFonts w:ascii="Arial" w:hAnsi="Arial" w:cs="Arial"/>
          <w:sz w:val="24"/>
          <w:szCs w:val="22"/>
        </w:rPr>
        <w:t xml:space="preserve">no deviene </w:t>
      </w:r>
      <w:r w:rsidR="00E70D92">
        <w:rPr>
          <w:rFonts w:ascii="Arial" w:hAnsi="Arial" w:cs="Arial"/>
          <w:sz w:val="24"/>
          <w:szCs w:val="22"/>
        </w:rPr>
        <w:t xml:space="preserve">única y exclusivamente </w:t>
      </w:r>
      <w:r w:rsidR="00A13884" w:rsidRPr="007E304F">
        <w:rPr>
          <w:rFonts w:ascii="Arial" w:hAnsi="Arial" w:cs="Arial"/>
          <w:sz w:val="24"/>
          <w:szCs w:val="22"/>
        </w:rPr>
        <w:t xml:space="preserve">de </w:t>
      </w:r>
      <w:r w:rsidR="007F2617">
        <w:rPr>
          <w:rFonts w:ascii="Arial" w:hAnsi="Arial" w:cs="Arial"/>
          <w:sz w:val="24"/>
          <w:szCs w:val="22"/>
        </w:rPr>
        <w:t xml:space="preserve">acreditar el parentesco, </w:t>
      </w:r>
      <w:r w:rsidR="00A8754F">
        <w:rPr>
          <w:rFonts w:ascii="Arial" w:hAnsi="Arial" w:cs="Arial"/>
          <w:sz w:val="24"/>
          <w:szCs w:val="22"/>
        </w:rPr>
        <w:t xml:space="preserve">que de todas formas es un indicio, que ha de valorarse en conjunto el material probatorio (Artículo </w:t>
      </w:r>
      <w:r w:rsidR="000F0D58">
        <w:rPr>
          <w:rFonts w:ascii="Arial" w:hAnsi="Arial" w:cs="Arial"/>
          <w:sz w:val="24"/>
          <w:szCs w:val="22"/>
        </w:rPr>
        <w:t>187, CPC).</w:t>
      </w:r>
    </w:p>
    <w:p w:rsidR="00816558" w:rsidRDefault="00816558" w:rsidP="00EE1ED2">
      <w:pPr>
        <w:spacing w:line="360" w:lineRule="auto"/>
        <w:jc w:val="both"/>
        <w:rPr>
          <w:rFonts w:ascii="Arial" w:hAnsi="Arial" w:cs="Arial"/>
          <w:sz w:val="24"/>
          <w:szCs w:val="22"/>
        </w:rPr>
      </w:pPr>
    </w:p>
    <w:p w:rsidR="0032199C" w:rsidRDefault="00F44A03" w:rsidP="00EE1ED2">
      <w:pPr>
        <w:spacing w:line="360" w:lineRule="auto"/>
        <w:jc w:val="both"/>
        <w:rPr>
          <w:rFonts w:ascii="Arial" w:hAnsi="Arial" w:cs="Arial"/>
          <w:sz w:val="24"/>
          <w:szCs w:val="22"/>
        </w:rPr>
      </w:pPr>
      <w:r>
        <w:rPr>
          <w:rFonts w:ascii="Arial" w:hAnsi="Arial" w:cs="Arial"/>
          <w:sz w:val="24"/>
          <w:szCs w:val="22"/>
        </w:rPr>
        <w:t xml:space="preserve">Para este caso particular, sin duda </w:t>
      </w:r>
      <w:r w:rsidR="008470A0">
        <w:rPr>
          <w:rFonts w:ascii="Arial" w:hAnsi="Arial" w:cs="Arial"/>
          <w:sz w:val="24"/>
          <w:szCs w:val="22"/>
        </w:rPr>
        <w:t>el “</w:t>
      </w:r>
      <w:r>
        <w:rPr>
          <w:rFonts w:ascii="Arial" w:hAnsi="Arial" w:cs="Arial"/>
          <w:sz w:val="24"/>
          <w:szCs w:val="22"/>
        </w:rPr>
        <w:t xml:space="preserve">tema </w:t>
      </w:r>
      <w:r w:rsidR="008470A0">
        <w:rPr>
          <w:rFonts w:ascii="Arial" w:hAnsi="Arial" w:cs="Arial"/>
          <w:sz w:val="24"/>
          <w:szCs w:val="22"/>
        </w:rPr>
        <w:t>de prueba”, versará sobre la existencia del daño, la legitimación de los actores, así como su intensidad misma</w:t>
      </w:r>
      <w:r w:rsidR="007C3D69">
        <w:rPr>
          <w:rFonts w:ascii="Arial" w:hAnsi="Arial" w:cs="Arial"/>
          <w:sz w:val="24"/>
          <w:szCs w:val="22"/>
        </w:rPr>
        <w:t>, por manera que será en la decisión final que se profiera, que deben hacer las condignas valoraciones</w:t>
      </w:r>
      <w:r w:rsidR="00816558">
        <w:rPr>
          <w:rFonts w:ascii="Arial" w:hAnsi="Arial" w:cs="Arial"/>
          <w:sz w:val="24"/>
          <w:szCs w:val="22"/>
        </w:rPr>
        <w:t>.</w:t>
      </w:r>
    </w:p>
    <w:p w:rsidR="0032199C" w:rsidRDefault="0032199C" w:rsidP="00EE1ED2">
      <w:pPr>
        <w:spacing w:line="360" w:lineRule="auto"/>
        <w:jc w:val="both"/>
        <w:rPr>
          <w:rFonts w:ascii="Arial" w:hAnsi="Arial" w:cs="Arial"/>
          <w:sz w:val="24"/>
          <w:szCs w:val="22"/>
        </w:rPr>
      </w:pPr>
    </w:p>
    <w:p w:rsidR="00FA6BB7" w:rsidRDefault="00FA6BB7" w:rsidP="00EE1ED2">
      <w:pPr>
        <w:spacing w:line="360" w:lineRule="auto"/>
        <w:jc w:val="both"/>
        <w:rPr>
          <w:rFonts w:ascii="Arial" w:hAnsi="Arial" w:cs="Arial"/>
          <w:sz w:val="24"/>
          <w:szCs w:val="22"/>
        </w:rPr>
      </w:pPr>
      <w:r>
        <w:rPr>
          <w:rFonts w:ascii="Arial" w:hAnsi="Arial" w:cs="Arial"/>
          <w:sz w:val="24"/>
          <w:lang w:val="es-CO"/>
        </w:rPr>
        <w:t xml:space="preserve">También hay que recordar que al revisar la admisibilidad de una demanda, se evalúa el cumplimiento de los </w:t>
      </w:r>
      <w:r w:rsidRPr="00900B8C">
        <w:rPr>
          <w:rFonts w:ascii="Arial" w:hAnsi="Arial" w:cs="Arial"/>
          <w:sz w:val="24"/>
          <w:u w:val="single"/>
          <w:lang w:val="es-CO"/>
        </w:rPr>
        <w:t>presupuestos procesales</w:t>
      </w:r>
      <w:r>
        <w:rPr>
          <w:rFonts w:ascii="Arial" w:hAnsi="Arial" w:cs="Arial"/>
          <w:sz w:val="24"/>
          <w:lang w:val="es-CO"/>
        </w:rPr>
        <w:t xml:space="preserve"> y algunas exigencias especiales, que por expresa disposición legal deben cumplirse (Como la conciliación prejudicial), mientras que los </w:t>
      </w:r>
      <w:r>
        <w:rPr>
          <w:rFonts w:ascii="Arial" w:hAnsi="Arial" w:cs="Arial"/>
          <w:sz w:val="24"/>
          <w:u w:val="single"/>
          <w:lang w:val="es-CO"/>
        </w:rPr>
        <w:t>presupuestos materiales o sustanciales</w:t>
      </w:r>
      <w:r w:rsidRPr="00900B8C">
        <w:rPr>
          <w:rFonts w:ascii="Arial" w:hAnsi="Arial" w:cs="Arial"/>
          <w:sz w:val="24"/>
          <w:lang w:val="es-CO"/>
        </w:rPr>
        <w:t>, como la legitimación en la causa por activa y pasiva</w:t>
      </w:r>
      <w:r>
        <w:rPr>
          <w:rFonts w:ascii="Arial" w:hAnsi="Arial" w:cs="Arial"/>
          <w:sz w:val="24"/>
          <w:lang w:val="es-CO"/>
        </w:rPr>
        <w:t>,</w:t>
      </w:r>
      <w:r w:rsidRPr="00900B8C">
        <w:rPr>
          <w:rFonts w:ascii="Arial" w:hAnsi="Arial" w:cs="Arial"/>
          <w:sz w:val="24"/>
          <w:lang w:val="es-CO"/>
        </w:rPr>
        <w:t xml:space="preserve"> </w:t>
      </w:r>
      <w:r>
        <w:rPr>
          <w:rFonts w:ascii="Arial" w:hAnsi="Arial" w:cs="Arial"/>
          <w:sz w:val="24"/>
          <w:lang w:val="es-CO"/>
        </w:rPr>
        <w:t>por regla general se examinan en la sentencia, aunque tiene como excepciones las acciones ejecutivas, el proceso de restitución de bien inmueble y algunas acciones de la Ley 1561.</w:t>
      </w:r>
    </w:p>
    <w:p w:rsidR="00FA6BB7" w:rsidRDefault="00FA6BB7" w:rsidP="00EE1ED2">
      <w:pPr>
        <w:spacing w:line="360" w:lineRule="auto"/>
        <w:jc w:val="both"/>
        <w:rPr>
          <w:rFonts w:ascii="Arial" w:hAnsi="Arial" w:cs="Arial"/>
          <w:sz w:val="24"/>
          <w:szCs w:val="22"/>
        </w:rPr>
      </w:pPr>
    </w:p>
    <w:p w:rsidR="00C21068" w:rsidRDefault="00816558" w:rsidP="00EE1ED2">
      <w:pPr>
        <w:spacing w:line="360" w:lineRule="auto"/>
        <w:jc w:val="both"/>
        <w:rPr>
          <w:rFonts w:ascii="Arial" w:hAnsi="Arial" w:cs="Arial"/>
          <w:sz w:val="24"/>
          <w:szCs w:val="22"/>
        </w:rPr>
      </w:pPr>
      <w:r>
        <w:rPr>
          <w:rFonts w:ascii="Arial" w:hAnsi="Arial" w:cs="Arial"/>
          <w:sz w:val="24"/>
          <w:szCs w:val="22"/>
        </w:rPr>
        <w:t xml:space="preserve">Cabe anotar también, que </w:t>
      </w:r>
      <w:r w:rsidR="002A6ABE">
        <w:rPr>
          <w:rFonts w:ascii="Arial" w:hAnsi="Arial" w:cs="Arial"/>
          <w:sz w:val="24"/>
          <w:szCs w:val="22"/>
        </w:rPr>
        <w:t xml:space="preserve">esta sede </w:t>
      </w:r>
      <w:r>
        <w:rPr>
          <w:rFonts w:ascii="Arial" w:hAnsi="Arial" w:cs="Arial"/>
          <w:sz w:val="24"/>
          <w:szCs w:val="22"/>
        </w:rPr>
        <w:t xml:space="preserve">se </w:t>
      </w:r>
      <w:r w:rsidR="002A6ABE">
        <w:rPr>
          <w:rFonts w:ascii="Arial" w:hAnsi="Arial" w:cs="Arial"/>
          <w:sz w:val="24"/>
          <w:szCs w:val="22"/>
        </w:rPr>
        <w:t>abstuvo ordenar de oficio</w:t>
      </w:r>
      <w:r>
        <w:rPr>
          <w:rFonts w:ascii="Arial" w:hAnsi="Arial" w:cs="Arial"/>
          <w:sz w:val="24"/>
          <w:szCs w:val="22"/>
        </w:rPr>
        <w:t xml:space="preserve"> la prueba echada de menos, por estimar que </w:t>
      </w:r>
      <w:r w:rsidR="00BA435A">
        <w:rPr>
          <w:rFonts w:ascii="Arial" w:hAnsi="Arial" w:cs="Arial"/>
          <w:sz w:val="24"/>
          <w:szCs w:val="22"/>
        </w:rPr>
        <w:t xml:space="preserve">no encajaba en las hipótesis para tal efecto, recogidas en la sentencia SU-636 de 2015 para esta precisa fase del trámite procedimental, </w:t>
      </w:r>
      <w:r w:rsidR="00BA435A" w:rsidRPr="0032199C">
        <w:rPr>
          <w:rFonts w:ascii="Arial" w:hAnsi="Arial" w:cs="Arial"/>
          <w:sz w:val="24"/>
          <w:szCs w:val="22"/>
          <w:u w:val="single"/>
        </w:rPr>
        <w:t>y ello en manera alguna significa vedar esa posibilidad, por la misma vía oficiosa, para la primera instancia</w:t>
      </w:r>
      <w:r w:rsidR="0032199C">
        <w:rPr>
          <w:rFonts w:ascii="Arial" w:hAnsi="Arial" w:cs="Arial"/>
          <w:sz w:val="24"/>
          <w:szCs w:val="22"/>
        </w:rPr>
        <w:t xml:space="preserve">, porque </w:t>
      </w:r>
      <w:r w:rsidR="00BA435A">
        <w:rPr>
          <w:rFonts w:ascii="Arial" w:hAnsi="Arial" w:cs="Arial"/>
          <w:sz w:val="24"/>
          <w:szCs w:val="22"/>
        </w:rPr>
        <w:t xml:space="preserve">la parte demandada </w:t>
      </w:r>
      <w:r w:rsidR="0032199C">
        <w:rPr>
          <w:rFonts w:ascii="Arial" w:hAnsi="Arial" w:cs="Arial"/>
          <w:sz w:val="24"/>
          <w:szCs w:val="22"/>
        </w:rPr>
        <w:t xml:space="preserve">sí </w:t>
      </w:r>
      <w:r w:rsidR="00BA435A">
        <w:rPr>
          <w:rFonts w:ascii="Arial" w:hAnsi="Arial" w:cs="Arial"/>
          <w:sz w:val="24"/>
          <w:szCs w:val="22"/>
        </w:rPr>
        <w:t>agotó su posibilidad para aportarla (Registro civil de nacimiento).</w:t>
      </w:r>
    </w:p>
    <w:p w:rsidR="000F0D58" w:rsidRDefault="000F0D58" w:rsidP="00EE1ED2">
      <w:pPr>
        <w:spacing w:line="360" w:lineRule="auto"/>
        <w:jc w:val="both"/>
        <w:rPr>
          <w:rFonts w:ascii="Arial" w:hAnsi="Arial" w:cs="Arial"/>
          <w:sz w:val="24"/>
          <w:szCs w:val="22"/>
        </w:rPr>
      </w:pPr>
    </w:p>
    <w:p w:rsidR="00791CE5" w:rsidRDefault="00636B98" w:rsidP="003A250C">
      <w:pPr>
        <w:spacing w:line="360" w:lineRule="auto"/>
        <w:jc w:val="both"/>
        <w:rPr>
          <w:rFonts w:ascii="Arial" w:hAnsi="Arial" w:cs="Arial"/>
          <w:sz w:val="24"/>
          <w:szCs w:val="22"/>
        </w:rPr>
      </w:pPr>
      <w:r w:rsidRPr="007E304F">
        <w:rPr>
          <w:rFonts w:ascii="Arial" w:hAnsi="Arial" w:cs="Arial"/>
          <w:sz w:val="24"/>
          <w:szCs w:val="22"/>
        </w:rPr>
        <w:t xml:space="preserve">En suma, </w:t>
      </w:r>
      <w:r w:rsidR="0025754C" w:rsidRPr="007E304F">
        <w:rPr>
          <w:rFonts w:ascii="Arial" w:hAnsi="Arial" w:cs="Arial"/>
          <w:sz w:val="24"/>
          <w:szCs w:val="22"/>
        </w:rPr>
        <w:t xml:space="preserve">aunque </w:t>
      </w:r>
      <w:r w:rsidR="00032349" w:rsidRPr="007E304F">
        <w:rPr>
          <w:rFonts w:ascii="Arial" w:hAnsi="Arial" w:cs="Arial"/>
          <w:sz w:val="24"/>
          <w:szCs w:val="22"/>
        </w:rPr>
        <w:t xml:space="preserve">insuficiente se muestra </w:t>
      </w:r>
      <w:r w:rsidR="000144D6" w:rsidRPr="007E304F">
        <w:rPr>
          <w:rFonts w:ascii="Arial" w:hAnsi="Arial" w:cs="Arial"/>
          <w:sz w:val="24"/>
          <w:szCs w:val="22"/>
        </w:rPr>
        <w:t>e</w:t>
      </w:r>
      <w:r w:rsidR="00032349" w:rsidRPr="007E304F">
        <w:rPr>
          <w:rFonts w:ascii="Arial" w:hAnsi="Arial" w:cs="Arial"/>
          <w:sz w:val="24"/>
          <w:szCs w:val="22"/>
        </w:rPr>
        <w:t>l</w:t>
      </w:r>
      <w:r w:rsidR="000144D6" w:rsidRPr="007E304F">
        <w:rPr>
          <w:rFonts w:ascii="Arial" w:hAnsi="Arial" w:cs="Arial"/>
          <w:sz w:val="24"/>
          <w:szCs w:val="22"/>
        </w:rPr>
        <w:t xml:space="preserve"> análisis </w:t>
      </w:r>
      <w:r w:rsidR="00032349" w:rsidRPr="007E304F">
        <w:rPr>
          <w:rFonts w:ascii="Arial" w:hAnsi="Arial" w:cs="Arial"/>
          <w:sz w:val="24"/>
          <w:szCs w:val="22"/>
        </w:rPr>
        <w:t>enfilad</w:t>
      </w:r>
      <w:r w:rsidR="000144D6" w:rsidRPr="007E304F">
        <w:rPr>
          <w:rFonts w:ascii="Arial" w:hAnsi="Arial" w:cs="Arial"/>
          <w:sz w:val="24"/>
          <w:szCs w:val="22"/>
        </w:rPr>
        <w:t>o</w:t>
      </w:r>
      <w:r w:rsidR="00032349" w:rsidRPr="007E304F">
        <w:rPr>
          <w:rFonts w:ascii="Arial" w:hAnsi="Arial" w:cs="Arial"/>
          <w:sz w:val="24"/>
          <w:szCs w:val="22"/>
        </w:rPr>
        <w:t xml:space="preserve"> en la alzada, para </w:t>
      </w:r>
      <w:r w:rsidR="00692B89">
        <w:rPr>
          <w:rFonts w:ascii="Arial" w:hAnsi="Arial" w:cs="Arial"/>
          <w:sz w:val="24"/>
          <w:szCs w:val="22"/>
        </w:rPr>
        <w:t xml:space="preserve">revocar </w:t>
      </w:r>
      <w:r w:rsidR="00032349" w:rsidRPr="007E304F">
        <w:rPr>
          <w:rFonts w:ascii="Arial" w:hAnsi="Arial" w:cs="Arial"/>
          <w:sz w:val="24"/>
          <w:szCs w:val="22"/>
        </w:rPr>
        <w:t xml:space="preserve">la </w:t>
      </w:r>
      <w:r w:rsidR="00692B89">
        <w:rPr>
          <w:rFonts w:ascii="Arial" w:hAnsi="Arial" w:cs="Arial"/>
          <w:sz w:val="24"/>
          <w:szCs w:val="22"/>
        </w:rPr>
        <w:t>decisión de primer grado impugnada</w:t>
      </w:r>
      <w:r w:rsidR="00032349" w:rsidRPr="007E304F">
        <w:rPr>
          <w:rFonts w:ascii="Arial" w:hAnsi="Arial" w:cs="Arial"/>
          <w:sz w:val="24"/>
          <w:szCs w:val="22"/>
        </w:rPr>
        <w:t xml:space="preserve">, </w:t>
      </w:r>
      <w:r w:rsidR="00DD4C1D">
        <w:rPr>
          <w:rFonts w:ascii="Arial" w:hAnsi="Arial" w:cs="Arial"/>
          <w:sz w:val="24"/>
          <w:szCs w:val="22"/>
        </w:rPr>
        <w:t xml:space="preserve">por </w:t>
      </w:r>
      <w:r w:rsidR="001630BF">
        <w:rPr>
          <w:rFonts w:ascii="Arial" w:hAnsi="Arial" w:cs="Arial"/>
          <w:sz w:val="24"/>
          <w:szCs w:val="22"/>
        </w:rPr>
        <w:t>motivaciones</w:t>
      </w:r>
      <w:r w:rsidR="00DD4C1D">
        <w:rPr>
          <w:rFonts w:ascii="Arial" w:hAnsi="Arial" w:cs="Arial"/>
          <w:sz w:val="24"/>
          <w:szCs w:val="22"/>
        </w:rPr>
        <w:t xml:space="preserve"> jurídicas diferentes se revocará la sentencia</w:t>
      </w:r>
      <w:r w:rsidR="0025754C" w:rsidRPr="007E304F">
        <w:rPr>
          <w:rFonts w:ascii="Arial" w:hAnsi="Arial" w:cs="Arial"/>
          <w:sz w:val="24"/>
          <w:szCs w:val="22"/>
        </w:rPr>
        <w:t xml:space="preserve">, por </w:t>
      </w:r>
      <w:r w:rsidR="00E63F85" w:rsidRPr="007E304F">
        <w:rPr>
          <w:rFonts w:ascii="Arial" w:hAnsi="Arial" w:cs="Arial"/>
          <w:sz w:val="24"/>
          <w:szCs w:val="22"/>
        </w:rPr>
        <w:t xml:space="preserve">lo tanto </w:t>
      </w:r>
      <w:r w:rsidR="007B78DA" w:rsidRPr="007E304F">
        <w:rPr>
          <w:rFonts w:ascii="Arial" w:hAnsi="Arial" w:cs="Arial"/>
          <w:sz w:val="24"/>
          <w:szCs w:val="22"/>
        </w:rPr>
        <w:t xml:space="preserve">la </w:t>
      </w:r>
      <w:r w:rsidR="00DD4C1D">
        <w:rPr>
          <w:rFonts w:ascii="Arial" w:hAnsi="Arial" w:cs="Arial"/>
          <w:sz w:val="24"/>
          <w:szCs w:val="22"/>
        </w:rPr>
        <w:t>alzada</w:t>
      </w:r>
      <w:r w:rsidR="007B78DA" w:rsidRPr="007E304F">
        <w:rPr>
          <w:rFonts w:ascii="Arial" w:hAnsi="Arial" w:cs="Arial"/>
          <w:sz w:val="24"/>
          <w:szCs w:val="22"/>
        </w:rPr>
        <w:t xml:space="preserve"> </w:t>
      </w:r>
      <w:r w:rsidR="001C7256" w:rsidRPr="007E304F">
        <w:rPr>
          <w:rFonts w:ascii="Arial" w:hAnsi="Arial" w:cs="Arial"/>
          <w:sz w:val="24"/>
          <w:szCs w:val="22"/>
        </w:rPr>
        <w:t>sal</w:t>
      </w:r>
      <w:r w:rsidR="0025754C" w:rsidRPr="007E304F">
        <w:rPr>
          <w:rFonts w:ascii="Arial" w:hAnsi="Arial" w:cs="Arial"/>
          <w:sz w:val="24"/>
          <w:szCs w:val="22"/>
        </w:rPr>
        <w:t>e</w:t>
      </w:r>
      <w:r w:rsidR="001C7256" w:rsidRPr="007E304F">
        <w:rPr>
          <w:rFonts w:ascii="Arial" w:hAnsi="Arial" w:cs="Arial"/>
          <w:sz w:val="24"/>
          <w:szCs w:val="22"/>
        </w:rPr>
        <w:t xml:space="preserve"> airosa</w:t>
      </w:r>
      <w:r w:rsidR="00316805" w:rsidRPr="007E304F">
        <w:rPr>
          <w:rFonts w:ascii="Arial" w:hAnsi="Arial" w:cs="Arial"/>
          <w:sz w:val="24"/>
          <w:szCs w:val="22"/>
        </w:rPr>
        <w:t>.</w:t>
      </w:r>
    </w:p>
    <w:p w:rsidR="006B1B90" w:rsidRDefault="006B1B90" w:rsidP="003A250C">
      <w:pPr>
        <w:spacing w:line="360" w:lineRule="auto"/>
        <w:jc w:val="both"/>
        <w:rPr>
          <w:rFonts w:ascii="Arial" w:hAnsi="Arial" w:cs="Arial"/>
          <w:sz w:val="24"/>
          <w:szCs w:val="22"/>
        </w:rPr>
      </w:pPr>
    </w:p>
    <w:p w:rsidR="006B1B90" w:rsidRPr="007E304F" w:rsidRDefault="00634902" w:rsidP="003A250C">
      <w:pPr>
        <w:spacing w:line="360" w:lineRule="auto"/>
        <w:jc w:val="both"/>
        <w:rPr>
          <w:rFonts w:ascii="Arial" w:hAnsi="Arial" w:cs="Arial"/>
          <w:sz w:val="24"/>
          <w:szCs w:val="22"/>
        </w:rPr>
      </w:pPr>
      <w:r>
        <w:rPr>
          <w:rFonts w:ascii="Arial" w:hAnsi="Arial" w:cs="Arial"/>
          <w:sz w:val="24"/>
          <w:szCs w:val="22"/>
        </w:rPr>
        <w:t>Por último, i</w:t>
      </w:r>
      <w:r w:rsidR="006B1B90" w:rsidRPr="00371B46">
        <w:rPr>
          <w:rFonts w:ascii="Arial" w:hAnsi="Arial" w:cs="Arial"/>
          <w:sz w:val="24"/>
          <w:szCs w:val="22"/>
        </w:rPr>
        <w:t xml:space="preserve">mporta resaltar que revisado nuevamente el fallo </w:t>
      </w:r>
      <w:r w:rsidR="00E30D01" w:rsidRPr="00371B46">
        <w:rPr>
          <w:rFonts w:ascii="Arial" w:hAnsi="Arial" w:cs="Arial"/>
          <w:sz w:val="24"/>
          <w:szCs w:val="22"/>
        </w:rPr>
        <w:t>recurrido</w:t>
      </w:r>
      <w:r w:rsidR="006B1B90" w:rsidRPr="00371B46">
        <w:rPr>
          <w:rFonts w:ascii="Arial" w:hAnsi="Arial" w:cs="Arial"/>
          <w:sz w:val="24"/>
          <w:szCs w:val="22"/>
        </w:rPr>
        <w:t xml:space="preserve"> en razón </w:t>
      </w:r>
      <w:r w:rsidR="00E30D01" w:rsidRPr="00371B46">
        <w:rPr>
          <w:rFonts w:ascii="Arial" w:hAnsi="Arial" w:cs="Arial"/>
          <w:sz w:val="24"/>
          <w:szCs w:val="22"/>
        </w:rPr>
        <w:t xml:space="preserve">a </w:t>
      </w:r>
      <w:r w:rsidR="006B1B90" w:rsidRPr="00371B46">
        <w:rPr>
          <w:rFonts w:ascii="Arial" w:hAnsi="Arial" w:cs="Arial"/>
          <w:sz w:val="24"/>
          <w:szCs w:val="22"/>
        </w:rPr>
        <w:t xml:space="preserve">la ambigua redacción, </w:t>
      </w:r>
      <w:r w:rsidR="00E30D01" w:rsidRPr="00371B46">
        <w:rPr>
          <w:rFonts w:ascii="Arial" w:hAnsi="Arial" w:cs="Arial"/>
          <w:sz w:val="24"/>
          <w:szCs w:val="22"/>
        </w:rPr>
        <w:t xml:space="preserve">tanto </w:t>
      </w:r>
      <w:r w:rsidR="006B1B90" w:rsidRPr="00371B46">
        <w:rPr>
          <w:rFonts w:ascii="Arial" w:hAnsi="Arial" w:cs="Arial"/>
          <w:sz w:val="24"/>
          <w:szCs w:val="22"/>
        </w:rPr>
        <w:t xml:space="preserve">en su parte motiva </w:t>
      </w:r>
      <w:r w:rsidR="00E30D01" w:rsidRPr="00371B46">
        <w:rPr>
          <w:rFonts w:ascii="Arial" w:hAnsi="Arial" w:cs="Arial"/>
          <w:sz w:val="24"/>
          <w:szCs w:val="22"/>
        </w:rPr>
        <w:t xml:space="preserve">como en la </w:t>
      </w:r>
      <w:r w:rsidR="006B1B90" w:rsidRPr="00371B46">
        <w:rPr>
          <w:rFonts w:ascii="Arial" w:hAnsi="Arial" w:cs="Arial"/>
          <w:sz w:val="24"/>
          <w:szCs w:val="22"/>
        </w:rPr>
        <w:t>resolutiva (Que es idéntica)</w:t>
      </w:r>
      <w:r w:rsidR="00E30D01" w:rsidRPr="00371B46">
        <w:rPr>
          <w:rFonts w:ascii="Arial" w:hAnsi="Arial" w:cs="Arial"/>
          <w:sz w:val="24"/>
          <w:szCs w:val="22"/>
        </w:rPr>
        <w:t>,</w:t>
      </w:r>
      <w:r w:rsidR="006B1B90" w:rsidRPr="00371B46">
        <w:rPr>
          <w:rFonts w:ascii="Arial" w:hAnsi="Arial" w:cs="Arial"/>
          <w:sz w:val="24"/>
          <w:szCs w:val="22"/>
        </w:rPr>
        <w:t xml:space="preserve"> y confrontado con la demanda misma (Que </w:t>
      </w:r>
      <w:r w:rsidR="00300090" w:rsidRPr="00371B46">
        <w:rPr>
          <w:rFonts w:ascii="Arial" w:hAnsi="Arial" w:cs="Arial"/>
          <w:sz w:val="24"/>
          <w:szCs w:val="22"/>
        </w:rPr>
        <w:t xml:space="preserve">acusa redacción sin la </w:t>
      </w:r>
      <w:r w:rsidR="006B1B90" w:rsidRPr="00371B46">
        <w:rPr>
          <w:rFonts w:ascii="Arial" w:hAnsi="Arial" w:cs="Arial"/>
          <w:sz w:val="24"/>
          <w:szCs w:val="22"/>
        </w:rPr>
        <w:t>claridad</w:t>
      </w:r>
      <w:r w:rsidR="00300090" w:rsidRPr="00371B46">
        <w:rPr>
          <w:rFonts w:ascii="Arial" w:hAnsi="Arial" w:cs="Arial"/>
          <w:sz w:val="24"/>
          <w:szCs w:val="22"/>
        </w:rPr>
        <w:t xml:space="preserve"> debida</w:t>
      </w:r>
      <w:r w:rsidR="006B1B90" w:rsidRPr="00371B46">
        <w:rPr>
          <w:rFonts w:ascii="Arial" w:hAnsi="Arial" w:cs="Arial"/>
          <w:sz w:val="24"/>
          <w:szCs w:val="22"/>
        </w:rPr>
        <w:t>), “</w:t>
      </w:r>
      <w:r w:rsidR="006B1B90" w:rsidRPr="00371B46">
        <w:rPr>
          <w:rFonts w:ascii="Arial" w:hAnsi="Arial" w:cs="Arial"/>
          <w:i/>
          <w:sz w:val="24"/>
          <w:szCs w:val="22"/>
        </w:rPr>
        <w:t>pareciera</w:t>
      </w:r>
      <w:r w:rsidR="006B1B90" w:rsidRPr="00371B46">
        <w:rPr>
          <w:rFonts w:ascii="Arial" w:hAnsi="Arial" w:cs="Arial"/>
          <w:sz w:val="24"/>
          <w:szCs w:val="22"/>
        </w:rPr>
        <w:t>” que hay pretensiones pendientes por definir, a pesar de la prosperidad de la excepción que se confirma; sin embargo, será en el devenir procesal, que las partes y la jueza misma, determinen</w:t>
      </w:r>
      <w:r w:rsidR="00E30D01" w:rsidRPr="00371B46">
        <w:rPr>
          <w:rFonts w:ascii="Arial" w:hAnsi="Arial" w:cs="Arial"/>
          <w:sz w:val="24"/>
          <w:szCs w:val="22"/>
        </w:rPr>
        <w:t xml:space="preserve"> las decisiones del caso</w:t>
      </w:r>
      <w:r w:rsidR="002A2AE0" w:rsidRPr="00371B46">
        <w:rPr>
          <w:rFonts w:ascii="Arial" w:hAnsi="Arial" w:cs="Arial"/>
          <w:sz w:val="24"/>
          <w:szCs w:val="22"/>
        </w:rPr>
        <w:t>,  a través de las herramientas jurídicas respectivas.</w:t>
      </w:r>
    </w:p>
    <w:p w:rsidR="009C5226" w:rsidRPr="007E304F" w:rsidRDefault="009C5226" w:rsidP="003A250C">
      <w:pPr>
        <w:spacing w:line="360" w:lineRule="auto"/>
        <w:jc w:val="both"/>
        <w:rPr>
          <w:rFonts w:ascii="Arial" w:hAnsi="Arial" w:cs="Arial"/>
          <w:sz w:val="24"/>
          <w:szCs w:val="22"/>
        </w:rPr>
      </w:pPr>
    </w:p>
    <w:p w:rsidR="000144D6" w:rsidRPr="007E304F" w:rsidRDefault="000144D6" w:rsidP="003A250C">
      <w:pPr>
        <w:spacing w:line="360" w:lineRule="auto"/>
        <w:jc w:val="both"/>
        <w:rPr>
          <w:rFonts w:ascii="Arial" w:hAnsi="Arial" w:cs="Arial"/>
          <w:sz w:val="24"/>
          <w:szCs w:val="22"/>
        </w:rPr>
      </w:pPr>
    </w:p>
    <w:p w:rsidR="005B40AE" w:rsidRPr="007E304F" w:rsidRDefault="005B40AE" w:rsidP="00B64691">
      <w:pPr>
        <w:numPr>
          <w:ilvl w:val="0"/>
          <w:numId w:val="8"/>
        </w:numPr>
        <w:spacing w:line="360" w:lineRule="auto"/>
        <w:jc w:val="both"/>
        <w:rPr>
          <w:rFonts w:ascii="Arial" w:hAnsi="Arial" w:cs="Arial"/>
          <w:sz w:val="24"/>
          <w:szCs w:val="24"/>
        </w:rPr>
      </w:pPr>
      <w:r w:rsidRPr="007E304F">
        <w:rPr>
          <w:rFonts w:ascii="Arial" w:hAnsi="Arial" w:cs="Arial"/>
          <w:sz w:val="24"/>
          <w:szCs w:val="24"/>
        </w:rPr>
        <w:t>LA</w:t>
      </w:r>
      <w:r w:rsidR="006A6E3F" w:rsidRPr="007E304F">
        <w:rPr>
          <w:rFonts w:ascii="Arial" w:hAnsi="Arial" w:cs="Arial"/>
          <w:sz w:val="24"/>
          <w:szCs w:val="24"/>
        </w:rPr>
        <w:t>S DECISIONES</w:t>
      </w:r>
      <w:r w:rsidRPr="007E304F">
        <w:rPr>
          <w:rFonts w:ascii="Arial" w:hAnsi="Arial" w:cs="Arial"/>
          <w:sz w:val="24"/>
          <w:szCs w:val="24"/>
        </w:rPr>
        <w:t xml:space="preserve"> </w:t>
      </w:r>
    </w:p>
    <w:p w:rsidR="0053520F" w:rsidRPr="007E304F" w:rsidRDefault="0053520F" w:rsidP="009C30DF">
      <w:pPr>
        <w:spacing w:line="360" w:lineRule="auto"/>
        <w:jc w:val="both"/>
        <w:rPr>
          <w:rFonts w:ascii="Arial" w:hAnsi="Arial"/>
          <w:sz w:val="24"/>
        </w:rPr>
      </w:pPr>
    </w:p>
    <w:p w:rsidR="006C64D8" w:rsidRDefault="00680533" w:rsidP="006C64D8">
      <w:pPr>
        <w:spacing w:line="360" w:lineRule="auto"/>
        <w:jc w:val="both"/>
        <w:rPr>
          <w:rFonts w:ascii="Arial" w:hAnsi="Arial" w:cs="Arial"/>
          <w:sz w:val="24"/>
          <w:szCs w:val="24"/>
        </w:rPr>
      </w:pPr>
      <w:r w:rsidRPr="007E304F">
        <w:rPr>
          <w:rFonts w:ascii="Arial" w:hAnsi="Arial" w:cs="Arial"/>
          <w:sz w:val="24"/>
          <w:szCs w:val="22"/>
        </w:rPr>
        <w:t>Se revocar</w:t>
      </w:r>
      <w:r w:rsidR="00F13326" w:rsidRPr="007E304F">
        <w:rPr>
          <w:rFonts w:ascii="Arial" w:hAnsi="Arial" w:cs="Arial"/>
          <w:sz w:val="24"/>
          <w:szCs w:val="22"/>
        </w:rPr>
        <w:t>á</w:t>
      </w:r>
      <w:r w:rsidR="005B40AE" w:rsidRPr="007E304F">
        <w:rPr>
          <w:rFonts w:ascii="Arial" w:hAnsi="Arial" w:cs="Arial"/>
          <w:sz w:val="24"/>
          <w:szCs w:val="22"/>
        </w:rPr>
        <w:t xml:space="preserve"> en su integridad el fallo</w:t>
      </w:r>
      <w:r w:rsidR="0066420B" w:rsidRPr="007E304F">
        <w:rPr>
          <w:rFonts w:ascii="Arial" w:hAnsi="Arial" w:cs="Arial"/>
          <w:sz w:val="24"/>
          <w:szCs w:val="22"/>
        </w:rPr>
        <w:t xml:space="preserve"> apelado</w:t>
      </w:r>
      <w:r w:rsidR="00983D90" w:rsidRPr="007E304F">
        <w:rPr>
          <w:rFonts w:ascii="Arial" w:hAnsi="Arial" w:cs="Arial"/>
          <w:sz w:val="24"/>
          <w:szCs w:val="22"/>
        </w:rPr>
        <w:t xml:space="preserve"> </w:t>
      </w:r>
      <w:r w:rsidR="002E6EB2" w:rsidRPr="007E304F">
        <w:rPr>
          <w:rFonts w:ascii="Arial" w:hAnsi="Arial" w:cs="Arial"/>
          <w:sz w:val="24"/>
          <w:szCs w:val="22"/>
        </w:rPr>
        <w:t xml:space="preserve">aunque por </w:t>
      </w:r>
      <w:r w:rsidR="00983D90" w:rsidRPr="007E304F">
        <w:rPr>
          <w:rFonts w:ascii="Arial" w:hAnsi="Arial" w:cs="Arial"/>
          <w:sz w:val="24"/>
          <w:szCs w:val="22"/>
        </w:rPr>
        <w:t>diversas</w:t>
      </w:r>
      <w:r w:rsidR="002E6EB2" w:rsidRPr="007E304F">
        <w:rPr>
          <w:rFonts w:ascii="Arial" w:hAnsi="Arial" w:cs="Arial"/>
          <w:sz w:val="24"/>
          <w:szCs w:val="22"/>
        </w:rPr>
        <w:t xml:space="preserve"> razones</w:t>
      </w:r>
      <w:r w:rsidR="00983D90" w:rsidRPr="007E304F">
        <w:rPr>
          <w:rFonts w:ascii="Arial" w:hAnsi="Arial" w:cs="Arial"/>
          <w:sz w:val="24"/>
          <w:szCs w:val="22"/>
        </w:rPr>
        <w:t xml:space="preserve">, como </w:t>
      </w:r>
      <w:r w:rsidR="0066420B" w:rsidRPr="007E304F">
        <w:rPr>
          <w:rFonts w:ascii="Arial" w:hAnsi="Arial" w:cs="Arial"/>
          <w:sz w:val="24"/>
          <w:szCs w:val="22"/>
        </w:rPr>
        <w:t>ya se explicara</w:t>
      </w:r>
      <w:r w:rsidR="00683E5F" w:rsidRPr="007E304F">
        <w:rPr>
          <w:rFonts w:ascii="Arial" w:hAnsi="Arial" w:cs="Arial"/>
          <w:sz w:val="24"/>
          <w:szCs w:val="22"/>
        </w:rPr>
        <w:t xml:space="preserve"> y </w:t>
      </w:r>
      <w:r w:rsidR="0086498F" w:rsidRPr="007E304F">
        <w:rPr>
          <w:rFonts w:ascii="Arial" w:hAnsi="Arial" w:cs="Arial"/>
          <w:sz w:val="24"/>
          <w:szCs w:val="22"/>
        </w:rPr>
        <w:t>s</w:t>
      </w:r>
      <w:r w:rsidRPr="007E304F">
        <w:rPr>
          <w:rFonts w:ascii="Arial" w:hAnsi="Arial" w:cs="Arial"/>
          <w:sz w:val="24"/>
          <w:szCs w:val="22"/>
        </w:rPr>
        <w:t>in que haya lugar a</w:t>
      </w:r>
      <w:r w:rsidR="00150CFF" w:rsidRPr="007E304F">
        <w:rPr>
          <w:rFonts w:ascii="Arial" w:hAnsi="Arial" w:cs="Arial"/>
          <w:sz w:val="24"/>
          <w:szCs w:val="24"/>
        </w:rPr>
        <w:t xml:space="preserve"> condenar en costas en </w:t>
      </w:r>
      <w:r w:rsidR="000C74F2" w:rsidRPr="007E304F">
        <w:rPr>
          <w:rFonts w:ascii="Arial" w:hAnsi="Arial" w:cs="Arial"/>
          <w:sz w:val="24"/>
          <w:szCs w:val="24"/>
        </w:rPr>
        <w:t>esta instancia</w:t>
      </w:r>
      <w:r w:rsidR="00150CFF" w:rsidRPr="007E304F">
        <w:rPr>
          <w:rFonts w:ascii="Arial" w:hAnsi="Arial" w:cs="Arial"/>
          <w:sz w:val="24"/>
          <w:szCs w:val="24"/>
        </w:rPr>
        <w:t>, a la parte</w:t>
      </w:r>
      <w:r w:rsidR="005C30C7" w:rsidRPr="007E304F">
        <w:rPr>
          <w:rFonts w:ascii="Arial" w:hAnsi="Arial" w:cs="Arial"/>
          <w:sz w:val="24"/>
          <w:szCs w:val="24"/>
        </w:rPr>
        <w:t xml:space="preserve"> demandante, </w:t>
      </w:r>
      <w:r w:rsidRPr="007E304F">
        <w:rPr>
          <w:rFonts w:ascii="Arial" w:hAnsi="Arial" w:cs="Arial"/>
          <w:sz w:val="24"/>
          <w:szCs w:val="24"/>
        </w:rPr>
        <w:t>puesto que la impugnación</w:t>
      </w:r>
      <w:r w:rsidR="003D1592">
        <w:rPr>
          <w:rFonts w:ascii="Arial" w:hAnsi="Arial" w:cs="Arial"/>
          <w:sz w:val="24"/>
          <w:szCs w:val="24"/>
        </w:rPr>
        <w:t xml:space="preserve"> fue exitosa</w:t>
      </w:r>
      <w:r w:rsidR="00D6127C">
        <w:rPr>
          <w:rFonts w:ascii="Arial" w:hAnsi="Arial" w:cs="Arial"/>
          <w:sz w:val="24"/>
          <w:szCs w:val="24"/>
        </w:rPr>
        <w:t xml:space="preserve"> (Artículo </w:t>
      </w:r>
      <w:r w:rsidR="000A5CF7">
        <w:rPr>
          <w:rFonts w:ascii="Arial" w:hAnsi="Arial" w:cs="Arial"/>
          <w:sz w:val="24"/>
          <w:szCs w:val="24"/>
        </w:rPr>
        <w:t>3</w:t>
      </w:r>
      <w:r w:rsidR="00A321F8">
        <w:rPr>
          <w:rFonts w:ascii="Arial" w:hAnsi="Arial" w:cs="Arial"/>
          <w:sz w:val="24"/>
          <w:szCs w:val="24"/>
        </w:rPr>
        <w:t>92, C</w:t>
      </w:r>
      <w:r w:rsidR="000A5CF7">
        <w:rPr>
          <w:rFonts w:ascii="Arial" w:hAnsi="Arial" w:cs="Arial"/>
          <w:sz w:val="24"/>
          <w:szCs w:val="24"/>
        </w:rPr>
        <w:t>P</w:t>
      </w:r>
      <w:r w:rsidR="00A321F8">
        <w:rPr>
          <w:rFonts w:ascii="Arial" w:hAnsi="Arial" w:cs="Arial"/>
          <w:sz w:val="24"/>
          <w:szCs w:val="24"/>
        </w:rPr>
        <w:t>C</w:t>
      </w:r>
      <w:r w:rsidR="000A5CF7">
        <w:rPr>
          <w:rFonts w:ascii="Arial" w:hAnsi="Arial" w:cs="Arial"/>
          <w:sz w:val="24"/>
          <w:szCs w:val="24"/>
        </w:rPr>
        <w:t>)</w:t>
      </w:r>
      <w:r w:rsidR="006C64D8" w:rsidRPr="007E304F">
        <w:rPr>
          <w:rFonts w:ascii="Arial" w:hAnsi="Arial" w:cs="Arial"/>
          <w:sz w:val="24"/>
          <w:szCs w:val="24"/>
        </w:rPr>
        <w:t>.</w:t>
      </w:r>
    </w:p>
    <w:p w:rsidR="00143814" w:rsidRPr="007E304F" w:rsidRDefault="00143814" w:rsidP="006C64D8">
      <w:pPr>
        <w:spacing w:line="360" w:lineRule="auto"/>
        <w:jc w:val="both"/>
        <w:rPr>
          <w:rFonts w:ascii="Arial" w:hAnsi="Arial" w:cs="Arial"/>
          <w:sz w:val="24"/>
          <w:szCs w:val="24"/>
        </w:rPr>
      </w:pPr>
    </w:p>
    <w:p w:rsidR="00C13306" w:rsidRPr="00C13306" w:rsidRDefault="00C13306" w:rsidP="00C13306">
      <w:pPr>
        <w:tabs>
          <w:tab w:val="left" w:pos="-720"/>
        </w:tabs>
        <w:suppressAutoHyphens/>
        <w:spacing w:line="360" w:lineRule="auto"/>
        <w:jc w:val="both"/>
        <w:rPr>
          <w:rFonts w:ascii="Arial" w:hAnsi="Arial" w:cs="Arial"/>
          <w:spacing w:val="-3"/>
          <w:sz w:val="24"/>
        </w:rPr>
      </w:pPr>
      <w:r w:rsidRPr="00C13306">
        <w:rPr>
          <w:rFonts w:ascii="Arial" w:hAnsi="Arial" w:cs="Arial"/>
          <w:sz w:val="24"/>
        </w:rPr>
        <w:t xml:space="preserve">En mérito de lo discurrido en los acápites precedentes, el </w:t>
      </w:r>
      <w:r w:rsidRPr="00C13306">
        <w:rPr>
          <w:rFonts w:ascii="Arial" w:hAnsi="Arial" w:cs="Arial"/>
          <w:smallCaps/>
          <w:sz w:val="24"/>
        </w:rPr>
        <w:t>Tribunal Superior del Distrito Judicial de Pereira, Sala Unitaria de Decisión</w:t>
      </w:r>
      <w:r w:rsidRPr="00C13306">
        <w:rPr>
          <w:rFonts w:ascii="Arial" w:hAnsi="Arial" w:cs="Arial"/>
          <w:sz w:val="24"/>
        </w:rPr>
        <w:t>,</w:t>
      </w:r>
    </w:p>
    <w:p w:rsidR="00E060EC" w:rsidRPr="007E304F" w:rsidRDefault="00E060EC" w:rsidP="001630BF">
      <w:pPr>
        <w:spacing w:line="360" w:lineRule="auto"/>
        <w:jc w:val="center"/>
        <w:rPr>
          <w:rFonts w:ascii="Arial" w:hAnsi="Arial" w:cs="Arial"/>
          <w:sz w:val="24"/>
          <w:szCs w:val="24"/>
        </w:rPr>
      </w:pPr>
    </w:p>
    <w:p w:rsidR="00C13306" w:rsidRPr="002F0F02" w:rsidRDefault="00C13306" w:rsidP="00C13306">
      <w:pPr>
        <w:pStyle w:val="Sinespaciado"/>
        <w:spacing w:line="360" w:lineRule="auto"/>
        <w:jc w:val="center"/>
        <w:rPr>
          <w:rFonts w:ascii="Arial" w:hAnsi="Arial" w:cs="Arial"/>
        </w:rPr>
      </w:pPr>
      <w:r w:rsidRPr="002F0F02">
        <w:rPr>
          <w:rFonts w:ascii="Arial" w:hAnsi="Arial" w:cs="Arial"/>
          <w:sz w:val="28"/>
        </w:rPr>
        <w:t xml:space="preserve">R </w:t>
      </w:r>
      <w:r w:rsidRPr="002F0F02">
        <w:rPr>
          <w:rFonts w:ascii="Arial" w:hAnsi="Arial" w:cs="Arial"/>
        </w:rPr>
        <w:t>E S U E L V E,</w:t>
      </w:r>
    </w:p>
    <w:p w:rsidR="001B2ED1" w:rsidRPr="007E304F" w:rsidRDefault="001B2ED1" w:rsidP="00B91083">
      <w:pPr>
        <w:spacing w:line="360" w:lineRule="auto"/>
        <w:jc w:val="center"/>
        <w:rPr>
          <w:rFonts w:ascii="Arial" w:hAnsi="Arial" w:cs="Arial"/>
          <w:sz w:val="24"/>
          <w:szCs w:val="24"/>
        </w:rPr>
      </w:pPr>
    </w:p>
    <w:p w:rsidR="005C271C" w:rsidRPr="007E304F" w:rsidRDefault="00680533" w:rsidP="005C271C">
      <w:pPr>
        <w:widowControl/>
        <w:numPr>
          <w:ilvl w:val="0"/>
          <w:numId w:val="4"/>
        </w:numPr>
        <w:overflowPunct/>
        <w:autoSpaceDE/>
        <w:autoSpaceDN/>
        <w:adjustRightInd/>
        <w:spacing w:line="360" w:lineRule="auto"/>
        <w:jc w:val="both"/>
        <w:rPr>
          <w:rFonts w:ascii="Arial" w:hAnsi="Arial" w:cs="Arial"/>
          <w:sz w:val="24"/>
          <w:szCs w:val="24"/>
        </w:rPr>
      </w:pPr>
      <w:r w:rsidRPr="007E304F">
        <w:rPr>
          <w:rFonts w:ascii="Arial" w:hAnsi="Arial" w:cs="Arial"/>
          <w:sz w:val="24"/>
          <w:szCs w:val="24"/>
        </w:rPr>
        <w:t>REVOCAR íntegramente</w:t>
      </w:r>
      <w:r w:rsidR="005C271C" w:rsidRPr="007E304F">
        <w:rPr>
          <w:rFonts w:ascii="Arial" w:hAnsi="Arial" w:cs="Arial"/>
          <w:sz w:val="24"/>
          <w:szCs w:val="24"/>
        </w:rPr>
        <w:t xml:space="preserve"> el fallo </w:t>
      </w:r>
      <w:r w:rsidR="00731C77" w:rsidRPr="007E304F">
        <w:rPr>
          <w:rFonts w:ascii="Arial" w:hAnsi="Arial" w:cs="Arial"/>
          <w:sz w:val="24"/>
          <w:szCs w:val="24"/>
        </w:rPr>
        <w:t>d</w:t>
      </w:r>
      <w:r w:rsidR="005C271C" w:rsidRPr="007E304F">
        <w:rPr>
          <w:rFonts w:ascii="Arial" w:hAnsi="Arial" w:cs="Arial"/>
          <w:sz w:val="24"/>
          <w:szCs w:val="24"/>
        </w:rPr>
        <w:t xml:space="preserve">el </w:t>
      </w:r>
      <w:r w:rsidR="00DE6264" w:rsidRPr="007E304F">
        <w:rPr>
          <w:rFonts w:ascii="Arial" w:hAnsi="Arial" w:cs="Arial"/>
          <w:sz w:val="24"/>
          <w:szCs w:val="24"/>
        </w:rPr>
        <w:t>1</w:t>
      </w:r>
      <w:r w:rsidR="006C64D8" w:rsidRPr="007E304F">
        <w:rPr>
          <w:rFonts w:ascii="Arial" w:hAnsi="Arial" w:cs="Arial"/>
          <w:sz w:val="24"/>
          <w:szCs w:val="24"/>
        </w:rPr>
        <w:t>9-10-2015</w:t>
      </w:r>
      <w:r w:rsidR="00365DF6">
        <w:rPr>
          <w:rFonts w:ascii="Arial" w:hAnsi="Arial" w:cs="Arial"/>
          <w:sz w:val="24"/>
          <w:szCs w:val="24"/>
        </w:rPr>
        <w:t>, expedido por</w:t>
      </w:r>
      <w:r w:rsidR="005C271C" w:rsidRPr="007E304F">
        <w:rPr>
          <w:rFonts w:ascii="Arial" w:hAnsi="Arial" w:cs="Arial"/>
          <w:sz w:val="24"/>
          <w:szCs w:val="24"/>
        </w:rPr>
        <w:t xml:space="preserve"> </w:t>
      </w:r>
      <w:r w:rsidR="00365DF6">
        <w:rPr>
          <w:rFonts w:ascii="Arial" w:hAnsi="Arial" w:cs="Arial"/>
          <w:sz w:val="24"/>
          <w:szCs w:val="24"/>
        </w:rPr>
        <w:t xml:space="preserve">el </w:t>
      </w:r>
      <w:r w:rsidR="005C271C" w:rsidRPr="007E304F">
        <w:rPr>
          <w:rFonts w:ascii="Arial" w:hAnsi="Arial" w:cs="Arial"/>
          <w:sz w:val="24"/>
          <w:szCs w:val="24"/>
        </w:rPr>
        <w:t xml:space="preserve">Juzgado </w:t>
      </w:r>
      <w:r w:rsidR="006C64D8" w:rsidRPr="007E304F">
        <w:rPr>
          <w:rFonts w:ascii="Arial" w:hAnsi="Arial" w:cs="Arial"/>
          <w:sz w:val="24"/>
          <w:szCs w:val="24"/>
        </w:rPr>
        <w:t>Tercero Civil del Circuito</w:t>
      </w:r>
      <w:r w:rsidR="005C271C" w:rsidRPr="007E304F">
        <w:rPr>
          <w:rFonts w:ascii="Arial" w:hAnsi="Arial" w:cs="Arial"/>
          <w:sz w:val="24"/>
          <w:szCs w:val="24"/>
        </w:rPr>
        <w:t xml:space="preserve"> </w:t>
      </w:r>
      <w:r w:rsidR="00365DF6">
        <w:rPr>
          <w:rFonts w:ascii="Arial" w:hAnsi="Arial" w:cs="Arial"/>
          <w:sz w:val="24"/>
          <w:szCs w:val="24"/>
        </w:rPr>
        <w:t xml:space="preserve">de esta ciudad, </w:t>
      </w:r>
      <w:r w:rsidR="00C13306">
        <w:rPr>
          <w:rFonts w:ascii="Arial" w:hAnsi="Arial" w:cs="Arial"/>
          <w:sz w:val="24"/>
          <w:szCs w:val="24"/>
        </w:rPr>
        <w:t xml:space="preserve">para </w:t>
      </w:r>
      <w:r w:rsidR="00C13306" w:rsidRPr="000B6151">
        <w:rPr>
          <w:rFonts w:ascii="Arial" w:hAnsi="Arial" w:cs="Arial"/>
          <w:sz w:val="24"/>
          <w:szCs w:val="24"/>
          <w:lang w:val="es-CO"/>
        </w:rPr>
        <w:t>en su lugar DECLARAR</w:t>
      </w:r>
      <w:r w:rsidR="00D905EE">
        <w:rPr>
          <w:rFonts w:ascii="Arial" w:hAnsi="Arial" w:cs="Arial"/>
          <w:sz w:val="24"/>
          <w:szCs w:val="24"/>
          <w:lang w:val="es-CO"/>
        </w:rPr>
        <w:t xml:space="preserve"> impró</w:t>
      </w:r>
      <w:r w:rsidR="00C13306">
        <w:rPr>
          <w:rFonts w:ascii="Arial" w:hAnsi="Arial" w:cs="Arial"/>
          <w:sz w:val="24"/>
          <w:szCs w:val="24"/>
          <w:lang w:val="es-CO"/>
        </w:rPr>
        <w:t xml:space="preserve">spera la excepción de </w:t>
      </w:r>
      <w:r w:rsidR="00365DF6">
        <w:rPr>
          <w:rFonts w:ascii="Arial" w:hAnsi="Arial" w:cs="Arial"/>
          <w:sz w:val="24"/>
          <w:szCs w:val="24"/>
          <w:lang w:val="es-CO"/>
        </w:rPr>
        <w:t>“</w:t>
      </w:r>
      <w:r w:rsidR="00C13306" w:rsidRPr="00365DF6">
        <w:rPr>
          <w:rFonts w:ascii="Arial" w:hAnsi="Arial" w:cs="Arial"/>
          <w:i/>
          <w:sz w:val="24"/>
          <w:szCs w:val="24"/>
          <w:lang w:val="es-CO"/>
        </w:rPr>
        <w:t>falta de legitimación por activa</w:t>
      </w:r>
      <w:r w:rsidR="00365DF6">
        <w:rPr>
          <w:rFonts w:ascii="Arial" w:hAnsi="Arial" w:cs="Arial"/>
          <w:sz w:val="24"/>
          <w:szCs w:val="24"/>
          <w:lang w:val="es-CO"/>
        </w:rPr>
        <w:t>”,</w:t>
      </w:r>
      <w:r w:rsidR="00C13306">
        <w:rPr>
          <w:rFonts w:ascii="Arial" w:hAnsi="Arial" w:cs="Arial"/>
          <w:sz w:val="24"/>
          <w:szCs w:val="24"/>
          <w:lang w:val="es-CO"/>
        </w:rPr>
        <w:t xml:space="preserve"> propuesta por la </w:t>
      </w:r>
      <w:r w:rsidR="00C13306">
        <w:rPr>
          <w:rFonts w:ascii="Arial" w:hAnsi="Arial" w:cs="Arial"/>
          <w:sz w:val="24"/>
          <w:szCs w:val="24"/>
        </w:rPr>
        <w:t>Corporación IPS Saludcoop- en intervención.</w:t>
      </w:r>
    </w:p>
    <w:p w:rsidR="005C271C" w:rsidRPr="007E304F" w:rsidRDefault="005C271C" w:rsidP="00CD545A">
      <w:pPr>
        <w:pStyle w:val="Prrafodelista"/>
        <w:spacing w:line="360" w:lineRule="auto"/>
        <w:ind w:left="360"/>
        <w:rPr>
          <w:rFonts w:ascii="Arial" w:hAnsi="Arial" w:cs="Arial"/>
          <w:sz w:val="24"/>
          <w:szCs w:val="22"/>
        </w:rPr>
      </w:pPr>
    </w:p>
    <w:p w:rsidR="00680533" w:rsidRPr="007E304F" w:rsidRDefault="00680533" w:rsidP="00680533">
      <w:pPr>
        <w:widowControl/>
        <w:numPr>
          <w:ilvl w:val="0"/>
          <w:numId w:val="4"/>
        </w:numPr>
        <w:overflowPunct/>
        <w:autoSpaceDE/>
        <w:autoSpaceDN/>
        <w:adjustRightInd/>
        <w:spacing w:line="360" w:lineRule="auto"/>
        <w:jc w:val="both"/>
        <w:rPr>
          <w:rFonts w:ascii="Arial" w:hAnsi="Arial" w:cs="Arial"/>
          <w:sz w:val="24"/>
          <w:szCs w:val="24"/>
        </w:rPr>
      </w:pPr>
      <w:r w:rsidRPr="007E304F">
        <w:rPr>
          <w:rFonts w:ascii="Arial" w:hAnsi="Arial" w:cs="Arial"/>
          <w:sz w:val="24"/>
          <w:szCs w:val="24"/>
        </w:rPr>
        <w:t>NO CONDENAR en costas en esta instancia.</w:t>
      </w:r>
    </w:p>
    <w:p w:rsidR="004C56F3" w:rsidRPr="007E304F" w:rsidRDefault="004C56F3" w:rsidP="006C64D8">
      <w:pPr>
        <w:widowControl/>
        <w:overflowPunct/>
        <w:autoSpaceDE/>
        <w:autoSpaceDN/>
        <w:adjustRightInd/>
        <w:spacing w:line="360" w:lineRule="auto"/>
        <w:ind w:left="360"/>
        <w:jc w:val="both"/>
        <w:rPr>
          <w:rFonts w:ascii="Arial" w:hAnsi="Arial" w:cs="Arial"/>
          <w:sz w:val="24"/>
          <w:szCs w:val="24"/>
        </w:rPr>
      </w:pPr>
    </w:p>
    <w:p w:rsidR="005B58DE" w:rsidRPr="007E304F" w:rsidRDefault="005C271C" w:rsidP="009C30DF">
      <w:pPr>
        <w:widowControl/>
        <w:numPr>
          <w:ilvl w:val="0"/>
          <w:numId w:val="4"/>
        </w:numPr>
        <w:overflowPunct/>
        <w:autoSpaceDE/>
        <w:autoSpaceDN/>
        <w:adjustRightInd/>
        <w:spacing w:line="360" w:lineRule="auto"/>
        <w:jc w:val="both"/>
        <w:rPr>
          <w:rFonts w:ascii="Arial" w:hAnsi="Arial" w:cs="Arial"/>
          <w:sz w:val="24"/>
          <w:szCs w:val="24"/>
        </w:rPr>
      </w:pPr>
      <w:r w:rsidRPr="007E304F">
        <w:rPr>
          <w:rFonts w:ascii="Arial" w:hAnsi="Arial" w:cs="Arial"/>
          <w:sz w:val="24"/>
          <w:szCs w:val="24"/>
        </w:rPr>
        <w:t>DEVOLVER el expediente al Juzgado de origen</w:t>
      </w:r>
      <w:r w:rsidR="00485B6E" w:rsidRPr="007E304F">
        <w:rPr>
          <w:rFonts w:ascii="Arial" w:hAnsi="Arial" w:cs="Arial"/>
          <w:sz w:val="24"/>
          <w:szCs w:val="24"/>
        </w:rPr>
        <w:t xml:space="preserve">, </w:t>
      </w:r>
      <w:r w:rsidR="003D7AA2" w:rsidRPr="007E304F">
        <w:rPr>
          <w:rFonts w:ascii="Arial" w:hAnsi="Arial" w:cs="Arial"/>
          <w:sz w:val="24"/>
          <w:szCs w:val="24"/>
        </w:rPr>
        <w:t xml:space="preserve">en firme </w:t>
      </w:r>
      <w:r w:rsidR="00485B6E" w:rsidRPr="007E304F">
        <w:rPr>
          <w:rFonts w:ascii="Arial" w:hAnsi="Arial" w:cs="Arial"/>
          <w:sz w:val="24"/>
          <w:szCs w:val="24"/>
        </w:rPr>
        <w:t>esta providencia.</w:t>
      </w:r>
    </w:p>
    <w:p w:rsidR="006573CD" w:rsidRPr="00547FB4" w:rsidRDefault="006573CD" w:rsidP="009C30DF">
      <w:pPr>
        <w:widowControl/>
        <w:overflowPunct/>
        <w:autoSpaceDE/>
        <w:autoSpaceDN/>
        <w:adjustRightInd/>
        <w:spacing w:line="360" w:lineRule="auto"/>
        <w:jc w:val="center"/>
        <w:rPr>
          <w:rFonts w:ascii="Arial" w:hAnsi="Arial" w:cs="Arial"/>
          <w:smallCaps/>
          <w:sz w:val="22"/>
          <w:szCs w:val="24"/>
        </w:rPr>
      </w:pPr>
    </w:p>
    <w:p w:rsidR="005B40AE" w:rsidRPr="00B64ED4" w:rsidRDefault="005B40AE" w:rsidP="009C30DF">
      <w:pPr>
        <w:widowControl/>
        <w:overflowPunct/>
        <w:autoSpaceDE/>
        <w:autoSpaceDN/>
        <w:adjustRightInd/>
        <w:spacing w:line="360" w:lineRule="auto"/>
        <w:jc w:val="center"/>
        <w:rPr>
          <w:rFonts w:ascii="Arial" w:hAnsi="Arial" w:cs="Arial"/>
          <w:smallCaps/>
          <w:sz w:val="22"/>
          <w:szCs w:val="24"/>
          <w:lang w:val="en-US"/>
        </w:rPr>
      </w:pPr>
      <w:r w:rsidRPr="00B64ED4">
        <w:rPr>
          <w:rFonts w:ascii="Arial" w:hAnsi="Arial" w:cs="Arial"/>
          <w:smallCaps/>
          <w:sz w:val="24"/>
          <w:szCs w:val="24"/>
          <w:lang w:val="en-US"/>
        </w:rPr>
        <w:t>Notifíquese,</w:t>
      </w:r>
    </w:p>
    <w:p w:rsidR="00DD27FE" w:rsidRDefault="00DD27FE" w:rsidP="009C30DF">
      <w:pPr>
        <w:widowControl/>
        <w:overflowPunct/>
        <w:autoSpaceDE/>
        <w:autoSpaceDN/>
        <w:adjustRightInd/>
        <w:spacing w:line="360" w:lineRule="auto"/>
        <w:jc w:val="center"/>
        <w:rPr>
          <w:rFonts w:ascii="Arial" w:hAnsi="Arial" w:cs="Arial"/>
          <w:sz w:val="24"/>
          <w:szCs w:val="24"/>
          <w:lang w:val="en-US"/>
        </w:rPr>
      </w:pPr>
    </w:p>
    <w:p w:rsidR="00C13306" w:rsidRDefault="00C13306" w:rsidP="009C30DF">
      <w:pPr>
        <w:widowControl/>
        <w:overflowPunct/>
        <w:autoSpaceDE/>
        <w:autoSpaceDN/>
        <w:adjustRightInd/>
        <w:spacing w:line="360" w:lineRule="auto"/>
        <w:jc w:val="center"/>
        <w:rPr>
          <w:rFonts w:ascii="Arial" w:hAnsi="Arial" w:cs="Arial"/>
          <w:sz w:val="24"/>
          <w:szCs w:val="24"/>
          <w:lang w:val="en-US"/>
        </w:rPr>
      </w:pPr>
    </w:p>
    <w:p w:rsidR="00F15553" w:rsidRPr="00B64ED4" w:rsidRDefault="00F15553" w:rsidP="009C30DF">
      <w:pPr>
        <w:widowControl/>
        <w:overflowPunct/>
        <w:autoSpaceDE/>
        <w:autoSpaceDN/>
        <w:adjustRightInd/>
        <w:spacing w:line="360" w:lineRule="auto"/>
        <w:jc w:val="center"/>
        <w:rPr>
          <w:rFonts w:ascii="Arial" w:hAnsi="Arial" w:cs="Arial"/>
          <w:sz w:val="24"/>
          <w:szCs w:val="24"/>
          <w:lang w:val="en-US"/>
        </w:rPr>
      </w:pPr>
    </w:p>
    <w:p w:rsidR="002948BF" w:rsidRPr="00B64ED4" w:rsidRDefault="002948BF" w:rsidP="0097155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Cs w:val="18"/>
          <w:lang w:val="en-US"/>
        </w:rPr>
      </w:pPr>
    </w:p>
    <w:p w:rsidR="006C64D8" w:rsidRPr="003472B6" w:rsidRDefault="006C64D8" w:rsidP="006C64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18"/>
          <w:szCs w:val="16"/>
          <w:lang w:val="en-US"/>
        </w:rPr>
      </w:pPr>
      <w:r w:rsidRPr="003472B6">
        <w:rPr>
          <w:rFonts w:ascii="Arial" w:hAnsi="Arial" w:cs="Arial"/>
          <w:spacing w:val="-3"/>
          <w:w w:val="150"/>
          <w:sz w:val="24"/>
          <w:szCs w:val="18"/>
          <w:lang w:val="en-US"/>
        </w:rPr>
        <w:t>D</w:t>
      </w:r>
      <w:r w:rsidRPr="003472B6">
        <w:rPr>
          <w:rFonts w:ascii="Arial" w:hAnsi="Arial" w:cs="Arial"/>
          <w:spacing w:val="-3"/>
          <w:w w:val="150"/>
          <w:sz w:val="18"/>
          <w:szCs w:val="16"/>
          <w:lang w:val="en-US"/>
        </w:rPr>
        <w:t>UBERNEY</w:t>
      </w:r>
      <w:r w:rsidRPr="003472B6">
        <w:rPr>
          <w:rFonts w:ascii="Arial" w:hAnsi="Arial" w:cs="Arial"/>
          <w:spacing w:val="-3"/>
          <w:w w:val="150"/>
          <w:sz w:val="22"/>
          <w:szCs w:val="18"/>
          <w:lang w:val="en-US"/>
        </w:rPr>
        <w:t xml:space="preserve"> </w:t>
      </w:r>
      <w:r w:rsidRPr="003472B6">
        <w:rPr>
          <w:rFonts w:ascii="Arial" w:hAnsi="Arial" w:cs="Arial"/>
          <w:spacing w:val="-3"/>
          <w:w w:val="150"/>
          <w:sz w:val="24"/>
          <w:szCs w:val="18"/>
          <w:lang w:val="en-US"/>
        </w:rPr>
        <w:t>G</w:t>
      </w:r>
      <w:r w:rsidRPr="003472B6">
        <w:rPr>
          <w:rFonts w:ascii="Arial" w:hAnsi="Arial" w:cs="Arial"/>
          <w:spacing w:val="-3"/>
          <w:w w:val="150"/>
          <w:sz w:val="18"/>
          <w:szCs w:val="16"/>
          <w:lang w:val="en-US"/>
        </w:rPr>
        <w:t>RISALES</w:t>
      </w:r>
      <w:r w:rsidRPr="003472B6">
        <w:rPr>
          <w:rFonts w:ascii="Arial" w:hAnsi="Arial" w:cs="Arial"/>
          <w:spacing w:val="-3"/>
          <w:w w:val="150"/>
          <w:sz w:val="22"/>
          <w:szCs w:val="18"/>
          <w:lang w:val="en-US"/>
        </w:rPr>
        <w:t xml:space="preserve"> </w:t>
      </w:r>
      <w:r w:rsidRPr="003472B6">
        <w:rPr>
          <w:rFonts w:ascii="Arial" w:hAnsi="Arial" w:cs="Arial"/>
          <w:spacing w:val="-3"/>
          <w:w w:val="150"/>
          <w:sz w:val="24"/>
          <w:szCs w:val="18"/>
          <w:lang w:val="en-US"/>
        </w:rPr>
        <w:t>H</w:t>
      </w:r>
      <w:r w:rsidRPr="003472B6">
        <w:rPr>
          <w:rFonts w:ascii="Arial" w:hAnsi="Arial" w:cs="Arial"/>
          <w:spacing w:val="-3"/>
          <w:w w:val="150"/>
          <w:sz w:val="18"/>
          <w:szCs w:val="16"/>
          <w:lang w:val="en-US"/>
        </w:rPr>
        <w:t>ERRERA</w:t>
      </w:r>
    </w:p>
    <w:p w:rsidR="006C64D8" w:rsidRPr="003472B6" w:rsidRDefault="006C64D8" w:rsidP="006C64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18"/>
          <w:lang w:val="en-US"/>
        </w:rPr>
      </w:pPr>
      <w:r w:rsidRPr="003472B6">
        <w:rPr>
          <w:rFonts w:ascii="Arial" w:hAnsi="Arial" w:cs="Arial"/>
          <w:spacing w:val="-3"/>
          <w:w w:val="150"/>
          <w:sz w:val="22"/>
          <w:lang w:val="en-US"/>
        </w:rPr>
        <w:t>M</w:t>
      </w:r>
      <w:r w:rsidRPr="003472B6">
        <w:rPr>
          <w:rFonts w:ascii="Arial" w:hAnsi="Arial" w:cs="Arial"/>
          <w:spacing w:val="-3"/>
          <w:w w:val="150"/>
          <w:lang w:val="en-US"/>
        </w:rPr>
        <w:t xml:space="preserve"> </w:t>
      </w:r>
      <w:r w:rsidRPr="003472B6">
        <w:rPr>
          <w:rFonts w:ascii="Arial" w:hAnsi="Arial" w:cs="Arial"/>
          <w:spacing w:val="-3"/>
          <w:w w:val="150"/>
          <w:sz w:val="18"/>
          <w:lang w:val="en-US"/>
        </w:rPr>
        <w:t>A G I S T R A D O</w:t>
      </w:r>
    </w:p>
    <w:p w:rsidR="002C36C9" w:rsidRPr="005C36C2" w:rsidRDefault="002C36C9" w:rsidP="002C36C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i/>
          <w:spacing w:val="-3"/>
          <w:w w:val="150"/>
          <w:szCs w:val="18"/>
          <w:lang w:val="en-GB"/>
        </w:rPr>
      </w:pPr>
      <w:bookmarkStart w:id="0" w:name="_GoBack"/>
      <w:bookmarkEnd w:id="0"/>
      <w:r>
        <w:rPr>
          <w:rFonts w:ascii="Arial" w:hAnsi="Arial" w:cs="Arial"/>
          <w:i/>
          <w:w w:val="150"/>
          <w:sz w:val="18"/>
        </w:rPr>
        <w:tab/>
      </w:r>
      <w:r>
        <w:rPr>
          <w:rFonts w:ascii="Arial" w:hAnsi="Arial" w:cs="Arial"/>
          <w:i/>
          <w:w w:val="150"/>
          <w:sz w:val="18"/>
        </w:rPr>
        <w:tab/>
      </w:r>
      <w:r>
        <w:rPr>
          <w:rFonts w:ascii="Arial" w:hAnsi="Arial" w:cs="Arial"/>
          <w:i/>
          <w:w w:val="150"/>
          <w:sz w:val="18"/>
        </w:rPr>
        <w:tab/>
      </w:r>
      <w:r>
        <w:rPr>
          <w:rFonts w:ascii="Arial" w:hAnsi="Arial" w:cs="Arial"/>
          <w:i/>
          <w:w w:val="150"/>
          <w:sz w:val="18"/>
        </w:rPr>
        <w:tab/>
      </w:r>
      <w:r>
        <w:rPr>
          <w:rFonts w:ascii="Arial" w:hAnsi="Arial" w:cs="Arial"/>
          <w:i/>
          <w:w w:val="150"/>
          <w:sz w:val="18"/>
        </w:rPr>
        <w:tab/>
      </w:r>
      <w:r>
        <w:rPr>
          <w:rFonts w:ascii="Arial" w:hAnsi="Arial" w:cs="Arial"/>
          <w:i/>
          <w:w w:val="150"/>
          <w:sz w:val="18"/>
        </w:rPr>
        <w:tab/>
        <w:t xml:space="preserve">          </w:t>
      </w:r>
    </w:p>
    <w:p w:rsidR="002C36C9" w:rsidRDefault="002C36C9" w:rsidP="006C64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w w:val="150"/>
          <w:sz w:val="18"/>
          <w:lang w:val="en-GB"/>
        </w:rPr>
      </w:pPr>
    </w:p>
    <w:p w:rsidR="007643BF" w:rsidRPr="0041300C" w:rsidRDefault="007643BF" w:rsidP="00971550">
      <w:pPr>
        <w:pStyle w:val="Textoindependiente"/>
        <w:tabs>
          <w:tab w:val="left" w:pos="9356"/>
          <w:tab w:val="left" w:pos="9498"/>
        </w:tabs>
        <w:spacing w:line="360" w:lineRule="auto"/>
        <w:ind w:left="7513"/>
        <w:jc w:val="right"/>
        <w:rPr>
          <w:rFonts w:ascii="Arial" w:hAnsi="Arial"/>
          <w:w w:val="150"/>
          <w:sz w:val="10"/>
          <w:szCs w:val="10"/>
          <w:lang w:val="en-US"/>
        </w:rPr>
      </w:pPr>
    </w:p>
    <w:p w:rsidR="006C64D8" w:rsidRPr="006A0477" w:rsidRDefault="006C64D8" w:rsidP="006C64D8">
      <w:pPr>
        <w:pStyle w:val="Textoindependiente"/>
        <w:tabs>
          <w:tab w:val="left" w:pos="9356"/>
          <w:tab w:val="left" w:pos="9498"/>
        </w:tabs>
        <w:spacing w:line="360" w:lineRule="auto"/>
        <w:ind w:left="7513"/>
        <w:jc w:val="right"/>
        <w:rPr>
          <w:rFonts w:ascii="Arial" w:hAnsi="Arial"/>
          <w:w w:val="150"/>
          <w:sz w:val="16"/>
          <w:lang w:val="es-CO"/>
        </w:rPr>
      </w:pPr>
      <w:r w:rsidRPr="006A0477">
        <w:rPr>
          <w:rFonts w:ascii="Arial" w:hAnsi="Arial"/>
          <w:w w:val="150"/>
          <w:sz w:val="10"/>
          <w:szCs w:val="10"/>
          <w:lang w:val="es-CO"/>
        </w:rPr>
        <w:t xml:space="preserve">DGH / </w:t>
      </w:r>
      <w:r>
        <w:rPr>
          <w:rFonts w:ascii="Arial" w:hAnsi="Arial"/>
          <w:w w:val="150"/>
          <w:sz w:val="10"/>
          <w:szCs w:val="10"/>
          <w:lang w:val="es-CO"/>
        </w:rPr>
        <w:t xml:space="preserve">DGD / </w:t>
      </w:r>
      <w:r w:rsidRPr="006A0477">
        <w:rPr>
          <w:rFonts w:ascii="Arial" w:hAnsi="Arial"/>
          <w:w w:val="150"/>
          <w:sz w:val="10"/>
          <w:szCs w:val="10"/>
          <w:lang w:val="es-CO"/>
        </w:rPr>
        <w:t>201</w:t>
      </w:r>
      <w:r>
        <w:rPr>
          <w:rFonts w:ascii="Arial" w:hAnsi="Arial"/>
          <w:w w:val="150"/>
          <w:sz w:val="10"/>
          <w:szCs w:val="10"/>
          <w:lang w:val="es-CO"/>
        </w:rPr>
        <w:t>6</w:t>
      </w:r>
    </w:p>
    <w:p w:rsidR="006D6AD7" w:rsidRPr="0041300C" w:rsidRDefault="006D6AD7" w:rsidP="006C64D8">
      <w:pPr>
        <w:pStyle w:val="Textoindependiente"/>
        <w:tabs>
          <w:tab w:val="left" w:pos="9356"/>
          <w:tab w:val="left" w:pos="9498"/>
        </w:tabs>
        <w:spacing w:line="360" w:lineRule="auto"/>
        <w:ind w:left="7513"/>
        <w:jc w:val="right"/>
        <w:rPr>
          <w:rFonts w:ascii="Arial" w:hAnsi="Arial" w:cs="Arial"/>
          <w:szCs w:val="24"/>
          <w:lang w:val="en-US"/>
        </w:rPr>
      </w:pPr>
    </w:p>
    <w:sectPr w:rsidR="006D6AD7" w:rsidRPr="0041300C" w:rsidSect="00D67DC7">
      <w:headerReference w:type="even" r:id="rId9"/>
      <w:headerReference w:type="default" r:id="rId10"/>
      <w:footerReference w:type="default" r:id="rId11"/>
      <w:headerReference w:type="first" r:id="rId12"/>
      <w:footerReference w:type="first" r:id="rId13"/>
      <w:pgSz w:w="12242" w:h="18722" w:code="121"/>
      <w:pgMar w:top="1134" w:right="1134" w:bottom="141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EAA" w:rsidRDefault="00BC6EAA">
      <w:r>
        <w:separator/>
      </w:r>
    </w:p>
  </w:endnote>
  <w:endnote w:type="continuationSeparator" w:id="0">
    <w:p w:rsidR="00BC6EAA" w:rsidRDefault="00BC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Euphemia">
    <w:panose1 w:val="020B0503040102020104"/>
    <w:charset w:val="00"/>
    <w:family w:val="swiss"/>
    <w:pitch w:val="variable"/>
    <w:sig w:usb0="8000006F" w:usb1="0000004A" w:usb2="00002000" w:usb3="00000000" w:csb0="00000001" w:csb1="00000000"/>
  </w:font>
  <w:font w:name="Dotu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A7F" w:rsidRDefault="007A7A7F" w:rsidP="007A7A7F">
    <w:pPr>
      <w:pStyle w:val="Piedepgina"/>
      <w:pBdr>
        <w:bottom w:val="double" w:sz="6" w:space="1" w:color="auto"/>
      </w:pBdr>
      <w:spacing w:line="360" w:lineRule="auto"/>
      <w:jc w:val="right"/>
      <w:rPr>
        <w:rFonts w:ascii="Arial" w:hAnsi="Arial" w:cs="Arial"/>
        <w:spacing w:val="20"/>
        <w:w w:val="200"/>
        <w:sz w:val="14"/>
        <w:szCs w:val="10"/>
      </w:rPr>
    </w:pPr>
  </w:p>
  <w:p w:rsidR="007A7A7F" w:rsidRDefault="007A7A7F" w:rsidP="007A7A7F">
    <w:pPr>
      <w:pStyle w:val="Piedepgina"/>
      <w:spacing w:line="360" w:lineRule="auto"/>
      <w:jc w:val="right"/>
      <w:rPr>
        <w:rFonts w:ascii="Arial" w:hAnsi="Arial" w:cs="Arial"/>
        <w:spacing w:val="20"/>
        <w:w w:val="200"/>
        <w:sz w:val="14"/>
        <w:szCs w:val="10"/>
      </w:rPr>
    </w:pPr>
  </w:p>
  <w:p w:rsidR="007A7A7F" w:rsidRDefault="007A7A7F" w:rsidP="007A7A7F">
    <w:pPr>
      <w:pStyle w:val="Piedepgina"/>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ED34E4" w:rsidRPr="007A7A7F" w:rsidRDefault="007A7A7F" w:rsidP="007A7A7F">
    <w:pPr>
      <w:pStyle w:val="Piedepgina"/>
      <w:jc w:val="right"/>
    </w:pPr>
    <w:r w:rsidRPr="008317D8">
      <w:rPr>
        <w:rFonts w:ascii="Arial" w:hAnsi="Arial" w:cs="Arial"/>
        <w:spacing w:val="20"/>
        <w:w w:val="200"/>
        <w:sz w:val="8"/>
        <w:szCs w:val="10"/>
      </w:rPr>
      <w:t xml:space="preserve">MP </w:t>
    </w:r>
    <w:r w:rsidRPr="008317D8">
      <w:rPr>
        <w:rFonts w:ascii="Arial" w:hAnsi="Arial" w:cs="Arial"/>
        <w:spacing w:val="20"/>
        <w:w w:val="200"/>
        <w:sz w:val="10"/>
        <w:szCs w:val="10"/>
      </w:rPr>
      <w:t>D</w:t>
    </w:r>
    <w:r w:rsidRPr="008317D8">
      <w:rPr>
        <w:rFonts w:ascii="Arial" w:hAnsi="Arial" w:cs="Arial"/>
        <w:spacing w:val="20"/>
        <w:w w:val="200"/>
        <w:sz w:val="8"/>
        <w:szCs w:val="10"/>
      </w:rPr>
      <w:t xml:space="preserve">UBERNEY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BC4" w:rsidRDefault="00390BC4" w:rsidP="00B91083">
    <w:pPr>
      <w:pStyle w:val="Piedepgina"/>
      <w:pBdr>
        <w:bottom w:val="double" w:sz="6" w:space="1" w:color="auto"/>
      </w:pBdr>
      <w:spacing w:line="360" w:lineRule="auto"/>
      <w:jc w:val="right"/>
      <w:rPr>
        <w:rFonts w:ascii="Arial" w:hAnsi="Arial" w:cs="Arial"/>
        <w:spacing w:val="20"/>
        <w:w w:val="200"/>
        <w:sz w:val="14"/>
        <w:szCs w:val="10"/>
      </w:rPr>
    </w:pPr>
  </w:p>
  <w:p w:rsidR="0010616C" w:rsidRDefault="0010616C" w:rsidP="00B91083">
    <w:pPr>
      <w:pStyle w:val="Piedepgina"/>
      <w:spacing w:line="360" w:lineRule="auto"/>
      <w:jc w:val="right"/>
      <w:rPr>
        <w:rFonts w:ascii="Arial" w:hAnsi="Arial" w:cs="Arial"/>
        <w:spacing w:val="20"/>
        <w:w w:val="200"/>
        <w:sz w:val="14"/>
        <w:szCs w:val="10"/>
      </w:rPr>
    </w:pPr>
  </w:p>
  <w:p w:rsidR="00B91083" w:rsidRDefault="00B91083" w:rsidP="00B91083">
    <w:pPr>
      <w:pStyle w:val="Piedepgina"/>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sidR="00196546">
      <w:rPr>
        <w:rFonts w:ascii="Arial" w:hAnsi="Arial" w:cs="Arial"/>
        <w:spacing w:val="20"/>
        <w:w w:val="200"/>
        <w:sz w:val="10"/>
        <w:szCs w:val="10"/>
      </w:rPr>
      <w:t>EREIRA</w:t>
    </w:r>
  </w:p>
  <w:p w:rsidR="00B91083" w:rsidRDefault="000C08CC" w:rsidP="00B91083">
    <w:pPr>
      <w:pStyle w:val="Piedepgina"/>
      <w:jc w:val="right"/>
    </w:pPr>
    <w:r>
      <w:rPr>
        <w:rFonts w:ascii="Arial" w:hAnsi="Arial" w:cs="Arial"/>
        <w:spacing w:val="20"/>
        <w:w w:val="200"/>
        <w:sz w:val="8"/>
        <w:szCs w:val="10"/>
      </w:rPr>
      <w:t>MS</w:t>
    </w:r>
    <w:r w:rsidR="00B91083" w:rsidRPr="008317D8">
      <w:rPr>
        <w:rFonts w:ascii="Arial" w:hAnsi="Arial" w:cs="Arial"/>
        <w:spacing w:val="20"/>
        <w:w w:val="200"/>
        <w:sz w:val="8"/>
        <w:szCs w:val="10"/>
      </w:rPr>
      <w:t xml:space="preserve"> </w:t>
    </w:r>
    <w:r w:rsidR="00B91083" w:rsidRPr="008317D8">
      <w:rPr>
        <w:rFonts w:ascii="Arial" w:hAnsi="Arial" w:cs="Arial"/>
        <w:spacing w:val="20"/>
        <w:w w:val="200"/>
        <w:sz w:val="10"/>
        <w:szCs w:val="10"/>
      </w:rPr>
      <w:t>D</w:t>
    </w:r>
    <w:r w:rsidR="00B91083" w:rsidRPr="008317D8">
      <w:rPr>
        <w:rFonts w:ascii="Arial" w:hAnsi="Arial" w:cs="Arial"/>
        <w:spacing w:val="20"/>
        <w:w w:val="200"/>
        <w:sz w:val="8"/>
        <w:szCs w:val="10"/>
      </w:rPr>
      <w:t xml:space="preserve">UBERNEY </w:t>
    </w:r>
    <w:r w:rsidR="00B91083" w:rsidRPr="008317D8">
      <w:rPr>
        <w:rFonts w:ascii="Arial" w:hAnsi="Arial" w:cs="Arial"/>
        <w:spacing w:val="20"/>
        <w:w w:val="200"/>
        <w:sz w:val="10"/>
        <w:szCs w:val="10"/>
      </w:rPr>
      <w:t>G</w:t>
    </w:r>
    <w:r w:rsidR="00B91083" w:rsidRPr="008317D8">
      <w:rPr>
        <w:rFonts w:ascii="Arial" w:hAnsi="Arial" w:cs="Arial"/>
        <w:spacing w:val="20"/>
        <w:w w:val="200"/>
        <w:sz w:val="8"/>
        <w:szCs w:val="10"/>
      </w:rPr>
      <w:t xml:space="preserve">RISALES </w:t>
    </w:r>
    <w:r w:rsidR="00B91083" w:rsidRPr="008317D8">
      <w:rPr>
        <w:rFonts w:ascii="Arial" w:hAnsi="Arial" w:cs="Arial"/>
        <w:spacing w:val="20"/>
        <w:w w:val="200"/>
        <w:sz w:val="10"/>
        <w:szCs w:val="10"/>
      </w:rPr>
      <w:t>H</w:t>
    </w:r>
    <w:r w:rsidR="00B91083" w:rsidRPr="008317D8">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EAA" w:rsidRDefault="00BC6EAA">
      <w:r>
        <w:separator/>
      </w:r>
    </w:p>
  </w:footnote>
  <w:footnote w:type="continuationSeparator" w:id="0">
    <w:p w:rsidR="00BC6EAA" w:rsidRDefault="00BC6EAA">
      <w:r>
        <w:continuationSeparator/>
      </w:r>
    </w:p>
  </w:footnote>
  <w:footnote w:id="1">
    <w:p w:rsidR="00837AD8" w:rsidRPr="00B414D9" w:rsidRDefault="00837AD8" w:rsidP="00837AD8">
      <w:pPr>
        <w:pStyle w:val="Textonotapie"/>
        <w:jc w:val="both"/>
        <w:rPr>
          <w:rFonts w:asciiTheme="minorHAnsi" w:hAnsiTheme="minorHAnsi"/>
        </w:rPr>
      </w:pPr>
      <w:r w:rsidRPr="00B414D9">
        <w:rPr>
          <w:rStyle w:val="Refdenotaalpie"/>
          <w:rFonts w:asciiTheme="minorHAnsi" w:hAnsiTheme="minorHAnsi"/>
        </w:rPr>
        <w:footnoteRef/>
      </w:r>
      <w:r w:rsidRPr="00B414D9">
        <w:rPr>
          <w:rFonts w:asciiTheme="minorHAnsi" w:hAnsiTheme="minorHAnsi"/>
          <w:lang w:val="es-CO"/>
        </w:rPr>
        <w:t xml:space="preserve"> </w:t>
      </w:r>
      <w:r w:rsidRPr="00B414D9">
        <w:rPr>
          <w:rFonts w:asciiTheme="minorHAnsi" w:hAnsiTheme="minorHAnsi" w:cs="Calibri"/>
          <w:lang w:val="es-CO"/>
        </w:rPr>
        <w:t>CORTE SUPREMA DE JUSTICIA. Sala de Casación Civil.  Auto del 11-11-2010, MP: Edgardo Villamil Portilla, expediente No.11001-02-03-000-2010-001703-00.</w:t>
      </w:r>
    </w:p>
  </w:footnote>
  <w:footnote w:id="2">
    <w:p w:rsidR="007722AE" w:rsidRPr="00B414D9" w:rsidRDefault="007722AE" w:rsidP="004F5883">
      <w:pPr>
        <w:pStyle w:val="Textonotapie"/>
        <w:jc w:val="both"/>
        <w:rPr>
          <w:rFonts w:asciiTheme="minorHAnsi" w:hAnsiTheme="minorHAnsi"/>
        </w:rPr>
      </w:pPr>
      <w:r w:rsidRPr="00B414D9">
        <w:rPr>
          <w:rStyle w:val="Refdenotaalpie"/>
          <w:rFonts w:asciiTheme="minorHAnsi" w:hAnsiTheme="minorHAnsi"/>
        </w:rPr>
        <w:footnoteRef/>
      </w:r>
      <w:r w:rsidRPr="00B414D9">
        <w:rPr>
          <w:rFonts w:asciiTheme="minorHAnsi" w:hAnsiTheme="minorHAnsi"/>
        </w:rPr>
        <w:t xml:space="preserve"> </w:t>
      </w:r>
      <w:r w:rsidRPr="00B414D9">
        <w:rPr>
          <w:rFonts w:asciiTheme="minorHAnsi" w:hAnsiTheme="minorHAnsi" w:cs="Calibri"/>
          <w:lang w:val="es-CO"/>
        </w:rPr>
        <w:t>SANABRIA</w:t>
      </w:r>
      <w:r w:rsidR="00AD6CDF" w:rsidRPr="00B414D9">
        <w:rPr>
          <w:rFonts w:asciiTheme="minorHAnsi" w:hAnsiTheme="minorHAnsi" w:cs="Calibri"/>
          <w:lang w:val="es-CO"/>
        </w:rPr>
        <w:t xml:space="preserve"> SANTOS</w:t>
      </w:r>
      <w:r w:rsidRPr="00B414D9">
        <w:rPr>
          <w:rFonts w:asciiTheme="minorHAnsi" w:hAnsiTheme="minorHAnsi" w:cs="Calibri"/>
          <w:lang w:val="es-CO"/>
        </w:rPr>
        <w:t xml:space="preserve">, </w:t>
      </w:r>
      <w:r w:rsidR="00AD6CDF" w:rsidRPr="00B414D9">
        <w:rPr>
          <w:rFonts w:asciiTheme="minorHAnsi" w:hAnsiTheme="minorHAnsi" w:cs="Calibri"/>
          <w:lang w:val="es-CO"/>
        </w:rPr>
        <w:t>Henry</w:t>
      </w:r>
      <w:r w:rsidRPr="00B414D9">
        <w:rPr>
          <w:rFonts w:asciiTheme="minorHAnsi" w:hAnsiTheme="minorHAnsi" w:cs="Calibri"/>
          <w:lang w:val="es-CO"/>
        </w:rPr>
        <w:t xml:space="preserve">. </w:t>
      </w:r>
      <w:r w:rsidR="00AD6CDF" w:rsidRPr="00B414D9">
        <w:rPr>
          <w:rFonts w:asciiTheme="minorHAnsi" w:hAnsiTheme="minorHAnsi" w:cs="Calibri"/>
          <w:lang w:val="es-CO"/>
        </w:rPr>
        <w:t>Nulidades en el proceso civil</w:t>
      </w:r>
      <w:r w:rsidRPr="00B414D9">
        <w:rPr>
          <w:rFonts w:asciiTheme="minorHAnsi" w:hAnsiTheme="minorHAnsi" w:cs="Calibri"/>
          <w:lang w:val="es-CO"/>
        </w:rPr>
        <w:t xml:space="preserve">, </w:t>
      </w:r>
      <w:r w:rsidR="00AD6CDF" w:rsidRPr="00B414D9">
        <w:rPr>
          <w:rFonts w:asciiTheme="minorHAnsi" w:hAnsiTheme="minorHAnsi" w:cs="Calibri"/>
          <w:lang w:val="es-CO"/>
        </w:rPr>
        <w:t>Universidad Externado de Colombia</w:t>
      </w:r>
      <w:r w:rsidRPr="00B414D9">
        <w:rPr>
          <w:rFonts w:asciiTheme="minorHAnsi" w:hAnsiTheme="minorHAnsi" w:cs="Calibri"/>
          <w:lang w:val="es-CO"/>
        </w:rPr>
        <w:t xml:space="preserve">, </w:t>
      </w:r>
      <w:r w:rsidR="00AD6CDF" w:rsidRPr="00B414D9">
        <w:rPr>
          <w:rFonts w:asciiTheme="minorHAnsi" w:hAnsiTheme="minorHAnsi" w:cs="Calibri"/>
          <w:lang w:val="es-CO"/>
        </w:rPr>
        <w:t xml:space="preserve">2ª edición, </w:t>
      </w:r>
      <w:r w:rsidRPr="00B414D9">
        <w:rPr>
          <w:rFonts w:asciiTheme="minorHAnsi" w:hAnsiTheme="minorHAnsi" w:cs="Calibri"/>
          <w:lang w:val="es-CO"/>
        </w:rPr>
        <w:t>Bogotá DC, 20</w:t>
      </w:r>
      <w:r w:rsidR="00AD6CDF" w:rsidRPr="00B414D9">
        <w:rPr>
          <w:rFonts w:asciiTheme="minorHAnsi" w:hAnsiTheme="minorHAnsi" w:cs="Calibri"/>
          <w:lang w:val="es-CO"/>
        </w:rPr>
        <w:t>11</w:t>
      </w:r>
      <w:r w:rsidRPr="00B414D9">
        <w:rPr>
          <w:rFonts w:asciiTheme="minorHAnsi" w:hAnsiTheme="minorHAnsi" w:cs="Calibri"/>
          <w:lang w:val="es-CO"/>
        </w:rPr>
        <w:t>, p.</w:t>
      </w:r>
      <w:r w:rsidR="00AD6CDF" w:rsidRPr="00B414D9">
        <w:rPr>
          <w:rFonts w:asciiTheme="minorHAnsi" w:hAnsiTheme="minorHAnsi" w:cs="Calibri"/>
          <w:lang w:val="es-CO"/>
        </w:rPr>
        <w:t>329</w:t>
      </w:r>
      <w:r w:rsidRPr="00B414D9">
        <w:rPr>
          <w:rFonts w:asciiTheme="minorHAnsi" w:hAnsiTheme="minorHAnsi" w:cs="Calibri"/>
          <w:lang w:val="es-CO"/>
        </w:rPr>
        <w:t>-</w:t>
      </w:r>
      <w:r w:rsidR="00AD6CDF" w:rsidRPr="00B414D9">
        <w:rPr>
          <w:rFonts w:asciiTheme="minorHAnsi" w:hAnsiTheme="minorHAnsi" w:cs="Calibri"/>
          <w:lang w:val="es-CO"/>
        </w:rPr>
        <w:t>335</w:t>
      </w:r>
      <w:r w:rsidRPr="00B414D9">
        <w:rPr>
          <w:rFonts w:asciiTheme="minorHAnsi" w:hAnsiTheme="minorHAnsi" w:cs="Calibri"/>
          <w:lang w:val="es-CO"/>
        </w:rPr>
        <w:t>.</w:t>
      </w:r>
    </w:p>
  </w:footnote>
  <w:footnote w:id="3">
    <w:p w:rsidR="00DB02DF" w:rsidRPr="00B414D9" w:rsidRDefault="00525333" w:rsidP="004F5883">
      <w:pPr>
        <w:pStyle w:val="Textonotapie"/>
        <w:jc w:val="both"/>
        <w:rPr>
          <w:rFonts w:asciiTheme="minorHAnsi" w:hAnsiTheme="minorHAnsi"/>
        </w:rPr>
      </w:pPr>
      <w:r w:rsidRPr="00B414D9">
        <w:rPr>
          <w:rStyle w:val="Refdenotaalpie"/>
          <w:rFonts w:asciiTheme="minorHAnsi" w:hAnsiTheme="minorHAnsi"/>
        </w:rPr>
        <w:footnoteRef/>
      </w:r>
      <w:r w:rsidRPr="00B414D9">
        <w:rPr>
          <w:rFonts w:asciiTheme="minorHAnsi" w:hAnsiTheme="minorHAnsi"/>
        </w:rPr>
        <w:t xml:space="preserve"> </w:t>
      </w:r>
      <w:r w:rsidRPr="00B414D9">
        <w:rPr>
          <w:rFonts w:asciiTheme="minorHAnsi" w:hAnsiTheme="minorHAnsi" w:cs="Calibri"/>
          <w:lang w:val="es-CO"/>
        </w:rPr>
        <w:t xml:space="preserve">RAMÍREZ ARCILA, Carlos.  Derecho procesal, teoría de la acción, legitimación, pretensión procesal y acumulaciones, ediciones Librería del Profesional, Bogotá DC, </w:t>
      </w:r>
      <w:r w:rsidR="0014094F" w:rsidRPr="00B414D9">
        <w:rPr>
          <w:rFonts w:asciiTheme="minorHAnsi" w:hAnsiTheme="minorHAnsi" w:cs="Calibri"/>
          <w:lang w:val="es-CO"/>
        </w:rPr>
        <w:t>2001</w:t>
      </w:r>
      <w:r w:rsidRPr="00B414D9">
        <w:rPr>
          <w:rFonts w:asciiTheme="minorHAnsi" w:hAnsiTheme="minorHAnsi" w:cs="Calibri"/>
          <w:lang w:val="es-CO"/>
        </w:rPr>
        <w:t>, p.</w:t>
      </w:r>
      <w:r w:rsidR="001C5736" w:rsidRPr="00B414D9">
        <w:rPr>
          <w:rFonts w:asciiTheme="minorHAnsi" w:hAnsiTheme="minorHAnsi" w:cs="Calibri"/>
          <w:lang w:val="es-CO"/>
        </w:rPr>
        <w:t>208-229</w:t>
      </w:r>
      <w:r w:rsidRPr="00B414D9">
        <w:rPr>
          <w:rFonts w:asciiTheme="minorHAnsi" w:hAnsiTheme="minorHAnsi" w:cs="Calibri"/>
          <w:lang w:val="es-CO"/>
        </w:rPr>
        <w:t>.</w:t>
      </w:r>
    </w:p>
  </w:footnote>
  <w:footnote w:id="4">
    <w:p w:rsidR="00DB02DF" w:rsidRPr="00B414D9" w:rsidRDefault="000462E0" w:rsidP="004F5883">
      <w:pPr>
        <w:pStyle w:val="Textonotapie"/>
        <w:jc w:val="both"/>
        <w:rPr>
          <w:rFonts w:asciiTheme="minorHAnsi" w:hAnsiTheme="minorHAnsi"/>
        </w:rPr>
      </w:pPr>
      <w:r w:rsidRPr="00B414D9">
        <w:rPr>
          <w:rStyle w:val="Refdenotaalpie"/>
          <w:rFonts w:asciiTheme="minorHAnsi" w:hAnsiTheme="minorHAnsi"/>
        </w:rPr>
        <w:footnoteRef/>
      </w:r>
      <w:r w:rsidRPr="00B414D9">
        <w:rPr>
          <w:rFonts w:asciiTheme="minorHAnsi" w:hAnsiTheme="minorHAnsi"/>
        </w:rPr>
        <w:t xml:space="preserve"> </w:t>
      </w:r>
      <w:r w:rsidRPr="00B414D9">
        <w:rPr>
          <w:rFonts w:asciiTheme="minorHAnsi" w:hAnsiTheme="minorHAnsi" w:cs="Calibri"/>
          <w:lang w:val="es-CO"/>
        </w:rPr>
        <w:t xml:space="preserve">CABRERA ACOSTA, Benigno Humberto. Teoría general del proceso y de la prueba, </w:t>
      </w:r>
      <w:r w:rsidR="006466C7" w:rsidRPr="00B414D9">
        <w:rPr>
          <w:rFonts w:asciiTheme="minorHAnsi" w:hAnsiTheme="minorHAnsi" w:cs="Calibri"/>
          <w:lang w:val="es-CO"/>
        </w:rPr>
        <w:t>2</w:t>
      </w:r>
      <w:r w:rsidRPr="00B414D9">
        <w:rPr>
          <w:rFonts w:asciiTheme="minorHAnsi" w:hAnsiTheme="minorHAnsi" w:cs="Calibri"/>
          <w:lang w:val="es-CO"/>
        </w:rPr>
        <w:t xml:space="preserve">ª edición, </w:t>
      </w:r>
      <w:r w:rsidR="006466C7" w:rsidRPr="00B414D9">
        <w:rPr>
          <w:rFonts w:asciiTheme="minorHAnsi" w:hAnsiTheme="minorHAnsi" w:cs="Calibri"/>
          <w:lang w:val="es-CO"/>
        </w:rPr>
        <w:t>Jurídicas Wilches</w:t>
      </w:r>
      <w:r w:rsidRPr="00B414D9">
        <w:rPr>
          <w:rFonts w:asciiTheme="minorHAnsi" w:hAnsiTheme="minorHAnsi" w:cs="Calibri"/>
          <w:lang w:val="es-CO"/>
        </w:rPr>
        <w:t xml:space="preserve">, </w:t>
      </w:r>
      <w:r w:rsidR="00001F65" w:rsidRPr="00B414D9">
        <w:rPr>
          <w:rFonts w:asciiTheme="minorHAnsi" w:hAnsiTheme="minorHAnsi" w:cs="Calibri"/>
          <w:lang w:val="es-CO"/>
        </w:rPr>
        <w:t>Bogotá</w:t>
      </w:r>
      <w:r w:rsidRPr="00B414D9">
        <w:rPr>
          <w:rFonts w:asciiTheme="minorHAnsi" w:hAnsiTheme="minorHAnsi" w:cs="Calibri"/>
          <w:lang w:val="es-CO"/>
        </w:rPr>
        <w:t>, 19</w:t>
      </w:r>
      <w:r w:rsidR="00001F65" w:rsidRPr="00B414D9">
        <w:rPr>
          <w:rFonts w:asciiTheme="minorHAnsi" w:hAnsiTheme="minorHAnsi" w:cs="Calibri"/>
          <w:lang w:val="es-CO"/>
        </w:rPr>
        <w:t>8</w:t>
      </w:r>
      <w:r w:rsidRPr="00B414D9">
        <w:rPr>
          <w:rFonts w:asciiTheme="minorHAnsi" w:hAnsiTheme="minorHAnsi" w:cs="Calibri"/>
          <w:lang w:val="es-CO"/>
        </w:rPr>
        <w:t>8,</w:t>
      </w:r>
      <w:r w:rsidR="00001F65" w:rsidRPr="00B414D9">
        <w:rPr>
          <w:rFonts w:asciiTheme="minorHAnsi" w:hAnsiTheme="minorHAnsi" w:cs="Calibri"/>
          <w:lang w:val="es-CO"/>
        </w:rPr>
        <w:t xml:space="preserve"> p</w:t>
      </w:r>
      <w:r w:rsidRPr="00B414D9">
        <w:rPr>
          <w:rFonts w:asciiTheme="minorHAnsi" w:hAnsiTheme="minorHAnsi" w:cs="Calibri"/>
          <w:lang w:val="es-CO"/>
        </w:rPr>
        <w:t>.</w:t>
      </w:r>
      <w:r w:rsidR="000A5992" w:rsidRPr="00B414D9">
        <w:rPr>
          <w:rFonts w:asciiTheme="minorHAnsi" w:hAnsiTheme="minorHAnsi" w:cs="Calibri"/>
          <w:lang w:val="es-CO"/>
        </w:rPr>
        <w:t>130</w:t>
      </w:r>
      <w:r w:rsidRPr="00B414D9">
        <w:rPr>
          <w:rFonts w:asciiTheme="minorHAnsi" w:hAnsiTheme="minorHAnsi" w:cs="Calibri"/>
          <w:lang w:val="es-CO"/>
        </w:rPr>
        <w:t>.</w:t>
      </w:r>
    </w:p>
  </w:footnote>
  <w:footnote w:id="5">
    <w:p w:rsidR="00DB02DF" w:rsidRPr="00B414D9" w:rsidRDefault="002E4A88" w:rsidP="004F5883">
      <w:pPr>
        <w:pStyle w:val="Textonotapie"/>
        <w:jc w:val="both"/>
        <w:rPr>
          <w:rFonts w:asciiTheme="minorHAnsi" w:hAnsiTheme="minorHAnsi"/>
        </w:rPr>
      </w:pPr>
      <w:r w:rsidRPr="00B414D9">
        <w:rPr>
          <w:rStyle w:val="Refdenotaalpie"/>
          <w:rFonts w:asciiTheme="minorHAnsi" w:hAnsiTheme="minorHAnsi"/>
        </w:rPr>
        <w:footnoteRef/>
      </w:r>
      <w:r w:rsidRPr="00B414D9">
        <w:rPr>
          <w:rFonts w:asciiTheme="minorHAnsi" w:hAnsiTheme="minorHAnsi"/>
        </w:rPr>
        <w:t xml:space="preserve"> </w:t>
      </w:r>
      <w:r w:rsidRPr="00B414D9">
        <w:rPr>
          <w:rFonts w:asciiTheme="minorHAnsi" w:hAnsiTheme="minorHAnsi"/>
          <w:lang w:val="es-CO"/>
        </w:rPr>
        <w:t>CORTE SUPREMA DE JUSTICIA, Sala de Casación Civil.  Sentencia del 13-10-2011, MP: William Namén V</w:t>
      </w:r>
      <w:r w:rsidR="00804365" w:rsidRPr="00B414D9">
        <w:rPr>
          <w:rFonts w:asciiTheme="minorHAnsi" w:hAnsiTheme="minorHAnsi"/>
          <w:lang w:val="es-CO"/>
        </w:rPr>
        <w:t>.</w:t>
      </w:r>
      <w:r w:rsidRPr="00B414D9">
        <w:rPr>
          <w:rFonts w:asciiTheme="minorHAnsi" w:hAnsiTheme="minorHAnsi"/>
          <w:lang w:val="es-CO"/>
        </w:rPr>
        <w:t>, expediente No.</w:t>
      </w:r>
      <w:r w:rsidRPr="00B414D9">
        <w:rPr>
          <w:rFonts w:asciiTheme="minorHAnsi" w:hAnsiTheme="minorHAnsi" w:cs="Arial"/>
          <w:bCs/>
        </w:rPr>
        <w:t>11001-3103-032-2002-00083-01.</w:t>
      </w:r>
    </w:p>
  </w:footnote>
  <w:footnote w:id="6">
    <w:p w:rsidR="007360C4" w:rsidRPr="00B414D9" w:rsidRDefault="007360C4" w:rsidP="004F5883">
      <w:pPr>
        <w:pStyle w:val="Textonotapie"/>
        <w:jc w:val="both"/>
        <w:rPr>
          <w:rFonts w:asciiTheme="minorHAnsi" w:hAnsiTheme="minorHAnsi"/>
          <w:lang w:val="es-CO"/>
        </w:rPr>
      </w:pPr>
      <w:r w:rsidRPr="00B414D9">
        <w:rPr>
          <w:rStyle w:val="Refdenotaalpie"/>
          <w:rFonts w:asciiTheme="minorHAnsi" w:hAnsiTheme="minorHAnsi"/>
        </w:rPr>
        <w:footnoteRef/>
      </w:r>
      <w:r w:rsidRPr="00B414D9">
        <w:rPr>
          <w:rFonts w:asciiTheme="minorHAnsi" w:hAnsiTheme="minorHAnsi"/>
        </w:rPr>
        <w:t xml:space="preserve"> CORTE SUPREMA DE JUSTICIA, Sala de Casación Civil. </w:t>
      </w:r>
      <w:r w:rsidR="007549D7" w:rsidRPr="00B414D9">
        <w:rPr>
          <w:rFonts w:asciiTheme="minorHAnsi" w:hAnsiTheme="minorHAnsi"/>
        </w:rPr>
        <w:t>Sentencia</w:t>
      </w:r>
      <w:r w:rsidRPr="00B414D9">
        <w:rPr>
          <w:rFonts w:asciiTheme="minorHAnsi" w:hAnsiTheme="minorHAnsi"/>
        </w:rPr>
        <w:t xml:space="preserve"> SC</w:t>
      </w:r>
      <w:r w:rsidR="00B808AD" w:rsidRPr="00B414D9">
        <w:rPr>
          <w:rFonts w:asciiTheme="minorHAnsi" w:hAnsiTheme="minorHAnsi"/>
        </w:rPr>
        <w:t>3864</w:t>
      </w:r>
      <w:r w:rsidRPr="00B414D9">
        <w:rPr>
          <w:rFonts w:asciiTheme="minorHAnsi" w:hAnsiTheme="minorHAnsi"/>
        </w:rPr>
        <w:t>-2015</w:t>
      </w:r>
      <w:r w:rsidR="00804365" w:rsidRPr="00B414D9">
        <w:rPr>
          <w:rFonts w:asciiTheme="minorHAnsi" w:hAnsiTheme="minorHAnsi"/>
        </w:rPr>
        <w:t>, MP: Fernando Giraldo G</w:t>
      </w:r>
      <w:r w:rsidRPr="00B414D9">
        <w:rPr>
          <w:rFonts w:asciiTheme="minorHAnsi" w:hAnsiTheme="minorHAnsi"/>
        </w:rPr>
        <w:t xml:space="preserve">. </w:t>
      </w:r>
    </w:p>
  </w:footnote>
  <w:footnote w:id="7">
    <w:p w:rsidR="007360C4" w:rsidRPr="00B414D9" w:rsidRDefault="007360C4" w:rsidP="004F5883">
      <w:pPr>
        <w:pStyle w:val="Textonotapie"/>
        <w:jc w:val="both"/>
        <w:rPr>
          <w:rFonts w:asciiTheme="minorHAnsi" w:hAnsiTheme="minorHAnsi"/>
          <w:lang w:val="es-CO"/>
        </w:rPr>
      </w:pPr>
      <w:r w:rsidRPr="00B414D9">
        <w:rPr>
          <w:rStyle w:val="Refdenotaalpie"/>
          <w:rFonts w:asciiTheme="minorHAnsi" w:hAnsiTheme="minorHAnsi"/>
        </w:rPr>
        <w:footnoteRef/>
      </w:r>
      <w:r w:rsidR="00B808AD" w:rsidRPr="00B414D9">
        <w:rPr>
          <w:rFonts w:asciiTheme="minorHAnsi" w:hAnsiTheme="minorHAnsi"/>
        </w:rPr>
        <w:t xml:space="preserve"> CORTE SUPREMA DE JUSTICIA, Sala de Casación Civil. </w:t>
      </w:r>
      <w:r w:rsidR="007549D7" w:rsidRPr="00B414D9">
        <w:rPr>
          <w:rFonts w:asciiTheme="minorHAnsi" w:hAnsiTheme="minorHAnsi"/>
        </w:rPr>
        <w:t xml:space="preserve">Sentencia </w:t>
      </w:r>
      <w:r w:rsidR="00B808AD" w:rsidRPr="00B414D9">
        <w:rPr>
          <w:rFonts w:asciiTheme="minorHAnsi" w:hAnsiTheme="minorHAnsi"/>
        </w:rPr>
        <w:t>SC14658-2015, MP: Fernando Giraldo G.</w:t>
      </w:r>
    </w:p>
  </w:footnote>
  <w:footnote w:id="8">
    <w:p w:rsidR="00C510AC" w:rsidRPr="00B414D9" w:rsidRDefault="00C510AC" w:rsidP="004F5883">
      <w:pPr>
        <w:pStyle w:val="Textonotapie"/>
        <w:jc w:val="both"/>
        <w:rPr>
          <w:rFonts w:asciiTheme="minorHAnsi" w:hAnsiTheme="minorHAnsi"/>
        </w:rPr>
      </w:pPr>
      <w:r w:rsidRPr="00B414D9">
        <w:rPr>
          <w:rStyle w:val="Refdenotaalpie"/>
          <w:rFonts w:asciiTheme="minorHAnsi" w:hAnsiTheme="minorHAnsi"/>
        </w:rPr>
        <w:footnoteRef/>
      </w:r>
      <w:r w:rsidRPr="00B414D9">
        <w:rPr>
          <w:rFonts w:asciiTheme="minorHAnsi" w:hAnsiTheme="minorHAnsi"/>
        </w:rPr>
        <w:t xml:space="preserve"> CORTE SUPREMA DE JUSTICIA, </w:t>
      </w:r>
      <w:r w:rsidRPr="00B414D9">
        <w:rPr>
          <w:rFonts w:asciiTheme="minorHAnsi" w:hAnsiTheme="minorHAnsi"/>
          <w:lang w:val="es-CO"/>
        </w:rPr>
        <w:t xml:space="preserve">Sala de Casación Civil. Sentencia SC10297-2014, MP: Ariel Salazar R. </w:t>
      </w:r>
    </w:p>
  </w:footnote>
  <w:footnote w:id="9">
    <w:p w:rsidR="00F62414" w:rsidRPr="00B414D9" w:rsidRDefault="00F62414" w:rsidP="004F5883">
      <w:pPr>
        <w:pStyle w:val="Textonotapie"/>
        <w:jc w:val="both"/>
        <w:rPr>
          <w:rFonts w:asciiTheme="minorHAnsi" w:hAnsiTheme="minorHAnsi"/>
        </w:rPr>
      </w:pPr>
      <w:r w:rsidRPr="00B414D9">
        <w:rPr>
          <w:rStyle w:val="Refdenotaalpie"/>
          <w:rFonts w:asciiTheme="minorHAnsi" w:hAnsiTheme="minorHAnsi"/>
        </w:rPr>
        <w:footnoteRef/>
      </w:r>
      <w:r w:rsidRPr="00B414D9">
        <w:rPr>
          <w:rFonts w:asciiTheme="minorHAnsi" w:hAnsiTheme="minorHAnsi"/>
        </w:rPr>
        <w:t xml:space="preserve"> </w:t>
      </w:r>
      <w:r w:rsidR="00DB02F9" w:rsidRPr="00B414D9">
        <w:rPr>
          <w:rFonts w:asciiTheme="minorHAnsi" w:hAnsiTheme="minorHAnsi"/>
        </w:rPr>
        <w:t xml:space="preserve">MACAUSLAND SÁNCHEZ, María Cecilia.  Tipología y reparación del daño inmaterial en Colombia, </w:t>
      </w:r>
      <w:r w:rsidR="002A0BD8" w:rsidRPr="00B414D9">
        <w:rPr>
          <w:rFonts w:asciiTheme="minorHAnsi" w:hAnsiTheme="minorHAnsi"/>
        </w:rPr>
        <w:t>Universidad Externa</w:t>
      </w:r>
      <w:r w:rsidR="00560431">
        <w:rPr>
          <w:rFonts w:asciiTheme="minorHAnsi" w:hAnsiTheme="minorHAnsi"/>
        </w:rPr>
        <w:t>do de Colombia, Bogotá DC, 2015.</w:t>
      </w:r>
    </w:p>
  </w:footnote>
  <w:footnote w:id="10">
    <w:p w:rsidR="00897C7C" w:rsidRPr="00B414D9" w:rsidRDefault="00897C7C" w:rsidP="004F5883">
      <w:pPr>
        <w:pStyle w:val="Textonotapie"/>
        <w:jc w:val="both"/>
        <w:rPr>
          <w:rFonts w:asciiTheme="minorHAnsi" w:hAnsiTheme="minorHAnsi"/>
        </w:rPr>
      </w:pPr>
      <w:r w:rsidRPr="00B414D9">
        <w:rPr>
          <w:rStyle w:val="Refdenotaalpie"/>
          <w:rFonts w:asciiTheme="minorHAnsi" w:hAnsiTheme="minorHAnsi"/>
        </w:rPr>
        <w:footnoteRef/>
      </w:r>
      <w:r w:rsidRPr="00B414D9">
        <w:rPr>
          <w:rFonts w:asciiTheme="minorHAnsi" w:hAnsiTheme="minorHAnsi"/>
        </w:rPr>
        <w:t xml:space="preserve"> CORTE SUPREMA DE JUSTICIA, Sala de Casación Civil. Sentencia del 21-07-1922, MP: Tancredo Nannetti, Gaceta Judicial, tomo XXIX, No.1515, p.220.</w:t>
      </w:r>
    </w:p>
  </w:footnote>
  <w:footnote w:id="11">
    <w:p w:rsidR="001045CE" w:rsidRPr="00B414D9" w:rsidRDefault="001045CE">
      <w:pPr>
        <w:pStyle w:val="Textonotapie"/>
        <w:rPr>
          <w:rFonts w:asciiTheme="minorHAnsi" w:hAnsiTheme="minorHAnsi"/>
        </w:rPr>
      </w:pPr>
      <w:r w:rsidRPr="00B414D9">
        <w:rPr>
          <w:rStyle w:val="Refdenotaalpie"/>
          <w:rFonts w:asciiTheme="minorHAnsi" w:hAnsiTheme="minorHAnsi"/>
        </w:rPr>
        <w:footnoteRef/>
      </w:r>
      <w:r w:rsidRPr="00B414D9">
        <w:rPr>
          <w:rFonts w:asciiTheme="minorHAnsi" w:hAnsiTheme="minorHAnsi"/>
        </w:rPr>
        <w:t xml:space="preserve"> DÍEZ-PICAZO, Luis.  Fundamentos de derecho civil patrimonial, tomo V, la responsabilidad extracontractual, reimpresi</w:t>
      </w:r>
      <w:r w:rsidR="00522724" w:rsidRPr="00B414D9">
        <w:rPr>
          <w:rFonts w:asciiTheme="minorHAnsi" w:hAnsiTheme="minorHAnsi"/>
        </w:rPr>
        <w:t>ón</w:t>
      </w:r>
      <w:r w:rsidRPr="00B414D9">
        <w:rPr>
          <w:rFonts w:asciiTheme="minorHAnsi" w:hAnsiTheme="minorHAnsi"/>
        </w:rPr>
        <w:t xml:space="preserve">, </w:t>
      </w:r>
      <w:r w:rsidR="00522724" w:rsidRPr="00B414D9">
        <w:rPr>
          <w:rFonts w:asciiTheme="minorHAnsi" w:hAnsiTheme="minorHAnsi"/>
        </w:rPr>
        <w:t>Pamplona, España, Civitas – Thomson Reuters, 2014, p.316.</w:t>
      </w:r>
    </w:p>
  </w:footnote>
  <w:footnote w:id="12">
    <w:p w:rsidR="00DC5059" w:rsidRPr="00B414D9" w:rsidRDefault="00DC5059" w:rsidP="004F5883">
      <w:pPr>
        <w:pStyle w:val="Textonotapie"/>
        <w:jc w:val="both"/>
        <w:rPr>
          <w:rFonts w:asciiTheme="minorHAnsi" w:hAnsiTheme="minorHAnsi"/>
        </w:rPr>
      </w:pPr>
      <w:r w:rsidRPr="00B414D9">
        <w:rPr>
          <w:rStyle w:val="Refdenotaalpie"/>
          <w:rFonts w:asciiTheme="minorHAnsi" w:hAnsiTheme="minorHAnsi"/>
        </w:rPr>
        <w:footnoteRef/>
      </w:r>
      <w:r w:rsidRPr="00B414D9">
        <w:rPr>
          <w:rFonts w:asciiTheme="minorHAnsi" w:hAnsiTheme="minorHAnsi"/>
        </w:rPr>
        <w:t xml:space="preserve"> </w:t>
      </w:r>
      <w:r w:rsidRPr="00B414D9">
        <w:rPr>
          <w:rFonts w:asciiTheme="minorHAnsi" w:hAnsiTheme="minorHAnsi" w:cstheme="minorHAnsi"/>
          <w:lang w:val="es-CO"/>
        </w:rPr>
        <w:t>HENAO, Juan Carlos.  El daño,  análisis comparativo de la responsabilidad extracontractual del Estado en derecho colombiano y francés, reimpresión, Bogotá DC, Universidad Externado de Colombia, 1999, p.103.</w:t>
      </w:r>
    </w:p>
  </w:footnote>
  <w:footnote w:id="13">
    <w:p w:rsidR="00B7377F" w:rsidRPr="00B414D9" w:rsidRDefault="00B7377F" w:rsidP="004F5883">
      <w:pPr>
        <w:pStyle w:val="Textonotapie"/>
        <w:jc w:val="both"/>
        <w:rPr>
          <w:rFonts w:asciiTheme="minorHAnsi" w:hAnsiTheme="minorHAnsi"/>
        </w:rPr>
      </w:pPr>
      <w:r w:rsidRPr="00B414D9">
        <w:rPr>
          <w:rStyle w:val="Refdenotaalpie"/>
          <w:rFonts w:asciiTheme="minorHAnsi" w:hAnsiTheme="minorHAnsi"/>
        </w:rPr>
        <w:footnoteRef/>
      </w:r>
      <w:r w:rsidRPr="00B414D9">
        <w:rPr>
          <w:rFonts w:asciiTheme="minorHAnsi" w:hAnsiTheme="minorHAnsi"/>
        </w:rPr>
        <w:t xml:space="preserve"> </w:t>
      </w:r>
      <w:r w:rsidRPr="00B414D9">
        <w:rPr>
          <w:rFonts w:asciiTheme="minorHAnsi" w:hAnsiTheme="minorHAnsi" w:cstheme="minorHAnsi"/>
          <w:lang w:val="es-CO"/>
        </w:rPr>
        <w:t>VELÁSQUEZ POSADA, Obdulio. Responsabilidad civil extracontractual, 2ª edición, Bogotá DC, Universidad de la Sabana y Temis, 2013, p.275.</w:t>
      </w:r>
    </w:p>
  </w:footnote>
  <w:footnote w:id="14">
    <w:p w:rsidR="009F712B" w:rsidRPr="00B414D9" w:rsidRDefault="009F712B" w:rsidP="004F5883">
      <w:pPr>
        <w:pStyle w:val="Textonotapie"/>
        <w:jc w:val="both"/>
        <w:rPr>
          <w:rFonts w:asciiTheme="minorHAnsi" w:hAnsiTheme="minorHAnsi"/>
        </w:rPr>
      </w:pPr>
      <w:r w:rsidRPr="00B414D9">
        <w:rPr>
          <w:rStyle w:val="Refdenotaalpie"/>
          <w:rFonts w:asciiTheme="minorHAnsi" w:hAnsiTheme="minorHAnsi"/>
        </w:rPr>
        <w:footnoteRef/>
      </w:r>
      <w:r w:rsidRPr="00B414D9">
        <w:rPr>
          <w:rFonts w:asciiTheme="minorHAnsi" w:hAnsiTheme="minorHAnsi"/>
        </w:rPr>
        <w:t xml:space="preserve"> </w:t>
      </w:r>
      <w:r w:rsidRPr="00B414D9">
        <w:rPr>
          <w:rFonts w:asciiTheme="minorHAnsi" w:hAnsiTheme="minorHAnsi" w:cstheme="minorHAnsi"/>
          <w:lang w:val="es-CO"/>
        </w:rPr>
        <w:t>HENAO, Juan Carlos.  Ob. cit., p.88.</w:t>
      </w:r>
    </w:p>
  </w:footnote>
  <w:footnote w:id="15">
    <w:p w:rsidR="000D3DB7" w:rsidRPr="00B414D9" w:rsidRDefault="000D3DB7" w:rsidP="004F5883">
      <w:pPr>
        <w:pStyle w:val="Textonotapie"/>
        <w:jc w:val="both"/>
        <w:rPr>
          <w:rFonts w:asciiTheme="minorHAnsi" w:hAnsiTheme="minorHAnsi"/>
        </w:rPr>
      </w:pPr>
      <w:r w:rsidRPr="00B414D9">
        <w:rPr>
          <w:rStyle w:val="Refdenotaalpie"/>
          <w:rFonts w:asciiTheme="minorHAnsi" w:hAnsiTheme="minorHAnsi"/>
        </w:rPr>
        <w:footnoteRef/>
      </w:r>
      <w:r w:rsidRPr="00B414D9">
        <w:rPr>
          <w:rFonts w:asciiTheme="minorHAnsi" w:hAnsiTheme="minorHAnsi"/>
        </w:rPr>
        <w:t xml:space="preserve"> CORTE SUPREMA DE JUSTICIA, Sala de Casación Civil. Sentencia del </w:t>
      </w:r>
      <w:r w:rsidR="003516F3" w:rsidRPr="00B414D9">
        <w:rPr>
          <w:rFonts w:asciiTheme="minorHAnsi" w:hAnsiTheme="minorHAnsi"/>
        </w:rPr>
        <w:t>28</w:t>
      </w:r>
      <w:r w:rsidRPr="00B414D9">
        <w:rPr>
          <w:rFonts w:asciiTheme="minorHAnsi" w:hAnsiTheme="minorHAnsi"/>
        </w:rPr>
        <w:t>-0</w:t>
      </w:r>
      <w:r w:rsidR="003516F3" w:rsidRPr="00B414D9">
        <w:rPr>
          <w:rFonts w:asciiTheme="minorHAnsi" w:hAnsiTheme="minorHAnsi"/>
        </w:rPr>
        <w:t>4</w:t>
      </w:r>
      <w:r w:rsidRPr="00B414D9">
        <w:rPr>
          <w:rFonts w:asciiTheme="minorHAnsi" w:hAnsiTheme="minorHAnsi"/>
        </w:rPr>
        <w:t>-19</w:t>
      </w:r>
      <w:r w:rsidR="003516F3" w:rsidRPr="00B414D9">
        <w:rPr>
          <w:rFonts w:asciiTheme="minorHAnsi" w:hAnsiTheme="minorHAnsi"/>
        </w:rPr>
        <w:t>51</w:t>
      </w:r>
      <w:r w:rsidRPr="00B414D9">
        <w:rPr>
          <w:rFonts w:asciiTheme="minorHAnsi" w:hAnsiTheme="minorHAnsi"/>
        </w:rPr>
        <w:t>,</w:t>
      </w:r>
      <w:r w:rsidR="003516F3" w:rsidRPr="00B414D9">
        <w:rPr>
          <w:rFonts w:asciiTheme="minorHAnsi" w:hAnsiTheme="minorHAnsi"/>
        </w:rPr>
        <w:t xml:space="preserve"> </w:t>
      </w:r>
      <w:r w:rsidRPr="00B414D9">
        <w:rPr>
          <w:rFonts w:asciiTheme="minorHAnsi" w:hAnsiTheme="minorHAnsi"/>
        </w:rPr>
        <w:t xml:space="preserve">Gaceta Judicial, tomo </w:t>
      </w:r>
      <w:r w:rsidR="003516F3" w:rsidRPr="00B414D9">
        <w:rPr>
          <w:rFonts w:asciiTheme="minorHAnsi" w:hAnsiTheme="minorHAnsi"/>
        </w:rPr>
        <w:t>L</w:t>
      </w:r>
      <w:r w:rsidRPr="00B414D9">
        <w:rPr>
          <w:rFonts w:asciiTheme="minorHAnsi" w:hAnsiTheme="minorHAnsi"/>
        </w:rPr>
        <w:t>XIX, p.</w:t>
      </w:r>
      <w:r w:rsidR="003516F3" w:rsidRPr="00B414D9">
        <w:rPr>
          <w:rFonts w:asciiTheme="minorHAnsi" w:hAnsiTheme="minorHAnsi"/>
        </w:rPr>
        <w:t>561</w:t>
      </w:r>
      <w:r w:rsidRPr="00B414D9">
        <w:rPr>
          <w:rFonts w:asciiTheme="minorHAnsi" w:hAnsiTheme="minorHAnsi"/>
        </w:rPr>
        <w:t>.</w:t>
      </w:r>
    </w:p>
  </w:footnote>
  <w:footnote w:id="16">
    <w:p w:rsidR="00AC246E" w:rsidRPr="00B414D9" w:rsidRDefault="00AC246E" w:rsidP="004F5883">
      <w:pPr>
        <w:pStyle w:val="Textonotapie"/>
        <w:jc w:val="both"/>
        <w:rPr>
          <w:rFonts w:asciiTheme="minorHAnsi" w:hAnsiTheme="minorHAnsi"/>
        </w:rPr>
      </w:pPr>
      <w:r w:rsidRPr="00B414D9">
        <w:rPr>
          <w:rStyle w:val="Refdenotaalpie"/>
          <w:rFonts w:asciiTheme="minorHAnsi" w:hAnsiTheme="minorHAnsi"/>
        </w:rPr>
        <w:footnoteRef/>
      </w:r>
      <w:r w:rsidRPr="00B414D9">
        <w:rPr>
          <w:rFonts w:asciiTheme="minorHAnsi" w:hAnsiTheme="minorHAnsi"/>
        </w:rPr>
        <w:t xml:space="preserve"> </w:t>
      </w:r>
      <w:r w:rsidR="00A554C6" w:rsidRPr="00B414D9">
        <w:rPr>
          <w:rFonts w:asciiTheme="minorHAnsi" w:hAnsiTheme="minorHAnsi"/>
        </w:rPr>
        <w:t xml:space="preserve">CORTE SUPREMA DE JUSTICIA, </w:t>
      </w:r>
      <w:r w:rsidR="00A554C6" w:rsidRPr="00B414D9">
        <w:rPr>
          <w:rFonts w:asciiTheme="minorHAnsi" w:hAnsiTheme="minorHAnsi"/>
          <w:lang w:val="es-CO"/>
        </w:rPr>
        <w:t>Sala de Casación Civil. Sentencia del 1</w:t>
      </w:r>
      <w:r w:rsidR="0040484A" w:rsidRPr="00B414D9">
        <w:rPr>
          <w:rFonts w:asciiTheme="minorHAnsi" w:hAnsiTheme="minorHAnsi"/>
          <w:lang w:val="es-CO"/>
        </w:rPr>
        <w:t>7</w:t>
      </w:r>
      <w:r w:rsidR="00A554C6" w:rsidRPr="00B414D9">
        <w:rPr>
          <w:rFonts w:asciiTheme="minorHAnsi" w:hAnsiTheme="minorHAnsi"/>
          <w:lang w:val="es-CO"/>
        </w:rPr>
        <w:t>-1</w:t>
      </w:r>
      <w:r w:rsidR="0040484A" w:rsidRPr="00B414D9">
        <w:rPr>
          <w:rFonts w:asciiTheme="minorHAnsi" w:hAnsiTheme="minorHAnsi"/>
          <w:lang w:val="es-CO"/>
        </w:rPr>
        <w:t>1</w:t>
      </w:r>
      <w:r w:rsidR="00A554C6" w:rsidRPr="00B414D9">
        <w:rPr>
          <w:rFonts w:asciiTheme="minorHAnsi" w:hAnsiTheme="minorHAnsi"/>
          <w:lang w:val="es-CO"/>
        </w:rPr>
        <w:t>-201</w:t>
      </w:r>
      <w:r w:rsidR="0040484A" w:rsidRPr="00B414D9">
        <w:rPr>
          <w:rFonts w:asciiTheme="minorHAnsi" w:hAnsiTheme="minorHAnsi"/>
          <w:lang w:val="es-CO"/>
        </w:rPr>
        <w:t>1</w:t>
      </w:r>
      <w:r w:rsidR="00A554C6" w:rsidRPr="00B414D9">
        <w:rPr>
          <w:rFonts w:asciiTheme="minorHAnsi" w:hAnsiTheme="minorHAnsi"/>
          <w:lang w:val="es-CO"/>
        </w:rPr>
        <w:t xml:space="preserve">, MP: </w:t>
      </w:r>
      <w:r w:rsidR="00A5317C" w:rsidRPr="00B414D9">
        <w:rPr>
          <w:rFonts w:asciiTheme="minorHAnsi" w:hAnsiTheme="minorHAnsi"/>
          <w:lang w:val="es-CO"/>
        </w:rPr>
        <w:t>William Namén V</w:t>
      </w:r>
      <w:r w:rsidR="0083154D" w:rsidRPr="00B414D9">
        <w:rPr>
          <w:rFonts w:asciiTheme="minorHAnsi" w:hAnsiTheme="minorHAnsi"/>
          <w:lang w:val="es-CO"/>
        </w:rPr>
        <w:t>.</w:t>
      </w:r>
      <w:r w:rsidR="00A554C6" w:rsidRPr="00B414D9">
        <w:rPr>
          <w:rFonts w:asciiTheme="minorHAnsi" w:hAnsiTheme="minorHAnsi"/>
          <w:lang w:val="es-CO"/>
        </w:rPr>
        <w:t>, expediente No</w:t>
      </w:r>
      <w:r w:rsidR="00A5317C" w:rsidRPr="00B414D9">
        <w:rPr>
          <w:rFonts w:asciiTheme="minorHAnsi" w:hAnsiTheme="minorHAnsi" w:cs="Arial"/>
          <w:bCs/>
        </w:rPr>
        <w:t>.</w:t>
      </w:r>
      <w:r w:rsidR="00543BC8" w:rsidRPr="00B414D9">
        <w:rPr>
          <w:rFonts w:asciiTheme="minorHAnsi" w:hAnsiTheme="minorHAnsi" w:cs="Arial"/>
          <w:lang w:val="es-MX"/>
        </w:rPr>
        <w:t>11001-3103-018-1999-00533-01.</w:t>
      </w:r>
    </w:p>
  </w:footnote>
  <w:footnote w:id="17">
    <w:p w:rsidR="001873CF" w:rsidRPr="00B414D9" w:rsidRDefault="001873CF" w:rsidP="00A20771">
      <w:pPr>
        <w:pStyle w:val="Textonotapie"/>
        <w:jc w:val="both"/>
        <w:rPr>
          <w:rFonts w:asciiTheme="minorHAnsi" w:hAnsiTheme="minorHAnsi"/>
        </w:rPr>
      </w:pPr>
      <w:r w:rsidRPr="00B414D9">
        <w:rPr>
          <w:rStyle w:val="Refdenotaalpie"/>
          <w:rFonts w:asciiTheme="minorHAnsi" w:hAnsiTheme="minorHAnsi"/>
        </w:rPr>
        <w:footnoteRef/>
      </w:r>
      <w:r w:rsidRPr="00B414D9">
        <w:rPr>
          <w:rFonts w:asciiTheme="minorHAnsi" w:hAnsiTheme="minorHAnsi"/>
        </w:rPr>
        <w:t xml:space="preserve"> CONSEJO DE ESTADO, Sala de lo Contencioso Administrativo, Sección Tercera. Sentencia del 03-05-2007; CP: Ramiro Saavedra Becerra, expediente No.25.020.</w:t>
      </w:r>
    </w:p>
  </w:footnote>
  <w:footnote w:id="18">
    <w:p w:rsidR="009F0A3A" w:rsidRPr="00B414D9" w:rsidRDefault="009F0A3A" w:rsidP="004F5883">
      <w:pPr>
        <w:pStyle w:val="Textonotapie"/>
        <w:jc w:val="both"/>
        <w:rPr>
          <w:rFonts w:asciiTheme="minorHAnsi" w:hAnsiTheme="minorHAnsi"/>
        </w:rPr>
      </w:pPr>
      <w:r w:rsidRPr="00B414D9">
        <w:rPr>
          <w:rStyle w:val="Refdenotaalpie"/>
          <w:rFonts w:asciiTheme="minorHAnsi" w:hAnsiTheme="minorHAnsi"/>
        </w:rPr>
        <w:footnoteRef/>
      </w:r>
      <w:r w:rsidRPr="00B414D9">
        <w:rPr>
          <w:rFonts w:asciiTheme="minorHAnsi" w:hAnsiTheme="minorHAnsi"/>
        </w:rPr>
        <w:t xml:space="preserve"> </w:t>
      </w:r>
      <w:r w:rsidR="000D70CB" w:rsidRPr="00B414D9">
        <w:rPr>
          <w:rFonts w:asciiTheme="minorHAnsi" w:hAnsiTheme="minorHAnsi"/>
        </w:rPr>
        <w:t>MAZEAUD, Henry y León</w:t>
      </w:r>
      <w:r w:rsidR="00CA69B6" w:rsidRPr="00B414D9">
        <w:rPr>
          <w:rFonts w:asciiTheme="minorHAnsi" w:hAnsiTheme="minorHAnsi"/>
        </w:rPr>
        <w:t>,</w:t>
      </w:r>
      <w:r w:rsidR="000D70CB" w:rsidRPr="00B414D9">
        <w:rPr>
          <w:rFonts w:asciiTheme="minorHAnsi" w:hAnsiTheme="minorHAnsi"/>
        </w:rPr>
        <w:t xml:space="preserve"> y TUNC, André.  Tratado teórico práctico de la responsabilidad civil delictual y contractual, </w:t>
      </w:r>
      <w:r w:rsidR="003070FE" w:rsidRPr="00B414D9">
        <w:rPr>
          <w:rFonts w:asciiTheme="minorHAnsi" w:hAnsiTheme="minorHAnsi" w:cstheme="minorHAnsi"/>
          <w:lang w:val="es-CO"/>
        </w:rPr>
        <w:t xml:space="preserve">Buenos Aires, Argentina, </w:t>
      </w:r>
      <w:r w:rsidR="003B27B8" w:rsidRPr="00B414D9">
        <w:rPr>
          <w:rFonts w:asciiTheme="minorHAnsi" w:hAnsiTheme="minorHAnsi" w:cstheme="minorHAnsi"/>
          <w:lang w:val="es-CO"/>
        </w:rPr>
        <w:t>Ediciones Jurídicas</w:t>
      </w:r>
      <w:r w:rsidR="006B1CCB" w:rsidRPr="00B414D9">
        <w:rPr>
          <w:rFonts w:asciiTheme="minorHAnsi" w:hAnsiTheme="minorHAnsi" w:cstheme="minorHAnsi"/>
          <w:lang w:val="es-CO"/>
        </w:rPr>
        <w:t xml:space="preserve"> Europa-América</w:t>
      </w:r>
      <w:r w:rsidR="003B27B8" w:rsidRPr="00B414D9">
        <w:rPr>
          <w:rFonts w:asciiTheme="minorHAnsi" w:hAnsiTheme="minorHAnsi" w:cstheme="minorHAnsi"/>
          <w:lang w:val="es-CO"/>
        </w:rPr>
        <w:t xml:space="preserve"> - EJEA</w:t>
      </w:r>
      <w:r w:rsidR="003070FE" w:rsidRPr="00B414D9">
        <w:rPr>
          <w:rFonts w:asciiTheme="minorHAnsi" w:hAnsiTheme="minorHAnsi" w:cstheme="minorHAnsi"/>
          <w:lang w:val="es-CO"/>
        </w:rPr>
        <w:t>, 2011, p.</w:t>
      </w:r>
      <w:r w:rsidR="008F458D" w:rsidRPr="00B414D9">
        <w:rPr>
          <w:rFonts w:asciiTheme="minorHAnsi" w:hAnsiTheme="minorHAnsi" w:cstheme="minorHAnsi"/>
          <w:lang w:val="es-CO"/>
        </w:rPr>
        <w:t>398</w:t>
      </w:r>
      <w:r w:rsidR="003070FE" w:rsidRPr="00B414D9">
        <w:rPr>
          <w:rFonts w:asciiTheme="minorHAnsi" w:hAnsiTheme="minorHAnsi" w:cstheme="minorHAnsi"/>
          <w:lang w:val="es-CO"/>
        </w:rPr>
        <w:t>.</w:t>
      </w:r>
    </w:p>
  </w:footnote>
  <w:footnote w:id="19">
    <w:p w:rsidR="002A16AC" w:rsidRPr="00B414D9" w:rsidRDefault="002A16AC" w:rsidP="004F5883">
      <w:pPr>
        <w:pStyle w:val="Textonotapie"/>
        <w:jc w:val="both"/>
        <w:rPr>
          <w:rFonts w:asciiTheme="minorHAnsi" w:hAnsiTheme="minorHAnsi"/>
        </w:rPr>
      </w:pPr>
      <w:r w:rsidRPr="00B414D9">
        <w:rPr>
          <w:rStyle w:val="Refdenotaalpie"/>
          <w:rFonts w:asciiTheme="minorHAnsi" w:hAnsiTheme="minorHAnsi"/>
        </w:rPr>
        <w:footnoteRef/>
      </w:r>
      <w:r w:rsidRPr="00B414D9">
        <w:rPr>
          <w:rFonts w:asciiTheme="minorHAnsi" w:hAnsiTheme="minorHAnsi"/>
        </w:rPr>
        <w:t xml:space="preserve"> </w:t>
      </w:r>
      <w:r w:rsidRPr="00B414D9">
        <w:rPr>
          <w:rFonts w:asciiTheme="minorHAnsi" w:hAnsiTheme="minorHAnsi" w:cstheme="minorHAnsi"/>
          <w:lang w:val="es-CO"/>
        </w:rPr>
        <w:t xml:space="preserve">TAMAYO JARAMILLO, Javier. Tratado de responsabilidad civil, tomo II, </w:t>
      </w:r>
      <w:r w:rsidR="001873CF" w:rsidRPr="00B414D9">
        <w:rPr>
          <w:rFonts w:asciiTheme="minorHAnsi" w:hAnsiTheme="minorHAnsi" w:cstheme="minorHAnsi"/>
          <w:lang w:val="es-CO"/>
        </w:rPr>
        <w:t xml:space="preserve">Bogotá DC, </w:t>
      </w:r>
      <w:r w:rsidRPr="00B414D9">
        <w:rPr>
          <w:rFonts w:asciiTheme="minorHAnsi" w:hAnsiTheme="minorHAnsi" w:cstheme="minorHAnsi"/>
          <w:lang w:val="es-CO"/>
        </w:rPr>
        <w:t>2ª edición, Legis, 2007, p.468.</w:t>
      </w:r>
    </w:p>
  </w:footnote>
  <w:footnote w:id="20">
    <w:p w:rsidR="00D52B87" w:rsidRPr="00B414D9" w:rsidRDefault="00D52B87" w:rsidP="004F5883">
      <w:pPr>
        <w:pStyle w:val="Textonotapie"/>
        <w:jc w:val="both"/>
        <w:rPr>
          <w:rFonts w:asciiTheme="minorHAnsi" w:hAnsiTheme="minorHAnsi"/>
        </w:rPr>
      </w:pPr>
      <w:r w:rsidRPr="00B414D9">
        <w:rPr>
          <w:rStyle w:val="Refdenotaalpie"/>
          <w:rFonts w:asciiTheme="minorHAnsi" w:hAnsiTheme="minorHAnsi"/>
        </w:rPr>
        <w:footnoteRef/>
      </w:r>
      <w:r w:rsidRPr="00B414D9">
        <w:rPr>
          <w:rFonts w:asciiTheme="minorHAnsi" w:hAnsiTheme="minorHAnsi"/>
        </w:rPr>
        <w:t xml:space="preserve"> </w:t>
      </w:r>
      <w:r w:rsidR="00924CED" w:rsidRPr="00B414D9">
        <w:rPr>
          <w:rFonts w:asciiTheme="minorHAnsi" w:hAnsiTheme="minorHAnsi" w:cstheme="minorHAnsi"/>
          <w:lang w:val="es-CO"/>
        </w:rPr>
        <w:t>VELÁSQUEZ POSADA, Obdulio. Ob. cit., p.308.</w:t>
      </w:r>
    </w:p>
  </w:footnote>
  <w:footnote w:id="21">
    <w:p w:rsidR="000D02F9" w:rsidRPr="00B414D9" w:rsidRDefault="000D02F9" w:rsidP="000D02F9">
      <w:pPr>
        <w:pStyle w:val="Textonotapie"/>
        <w:jc w:val="both"/>
        <w:rPr>
          <w:rFonts w:asciiTheme="minorHAnsi" w:hAnsiTheme="minorHAnsi"/>
        </w:rPr>
      </w:pPr>
      <w:r w:rsidRPr="00B414D9">
        <w:rPr>
          <w:rStyle w:val="Refdenotaalpie"/>
          <w:rFonts w:asciiTheme="minorHAnsi" w:hAnsiTheme="minorHAnsi"/>
        </w:rPr>
        <w:footnoteRef/>
      </w:r>
      <w:r w:rsidRPr="00B414D9">
        <w:rPr>
          <w:rFonts w:asciiTheme="minorHAnsi" w:hAnsiTheme="minorHAnsi"/>
        </w:rPr>
        <w:t xml:space="preserve"> MACAUSLAND SÁNCHEZ, María Cecilia.  Ob. cit., p.</w:t>
      </w:r>
      <w:r w:rsidR="00B40B96">
        <w:rPr>
          <w:rFonts w:asciiTheme="minorHAnsi" w:hAnsiTheme="minorHAnsi"/>
        </w:rPr>
        <w:t>74.</w:t>
      </w:r>
    </w:p>
  </w:footnote>
  <w:footnote w:id="22">
    <w:p w:rsidR="007B3B24" w:rsidRPr="00B414D9" w:rsidRDefault="007B3B24" w:rsidP="004F5883">
      <w:pPr>
        <w:pStyle w:val="Textonotapie"/>
        <w:jc w:val="both"/>
        <w:rPr>
          <w:rFonts w:asciiTheme="minorHAnsi" w:hAnsiTheme="minorHAnsi"/>
        </w:rPr>
      </w:pPr>
      <w:r w:rsidRPr="00B414D9">
        <w:rPr>
          <w:rStyle w:val="Refdenotaalpie"/>
          <w:rFonts w:asciiTheme="minorHAnsi" w:hAnsiTheme="minorHAnsi"/>
        </w:rPr>
        <w:footnoteRef/>
      </w:r>
      <w:r w:rsidRPr="00B414D9">
        <w:rPr>
          <w:rFonts w:asciiTheme="minorHAnsi" w:hAnsiTheme="minorHAnsi"/>
        </w:rPr>
        <w:t xml:space="preserve"> </w:t>
      </w:r>
      <w:r w:rsidRPr="00B414D9">
        <w:rPr>
          <w:rFonts w:asciiTheme="minorHAnsi" w:hAnsiTheme="minorHAnsi" w:cstheme="minorHAnsi"/>
          <w:lang w:val="es-CO"/>
        </w:rPr>
        <w:t>TAMAYO JARAMILLO, Javier.  Ob. cit., p.392.</w:t>
      </w:r>
    </w:p>
  </w:footnote>
  <w:footnote w:id="23">
    <w:p w:rsidR="00C37BCA" w:rsidRPr="00B414D9" w:rsidRDefault="00C37BCA" w:rsidP="00EB768B">
      <w:pPr>
        <w:pStyle w:val="Textonotapie"/>
        <w:jc w:val="both"/>
        <w:rPr>
          <w:rFonts w:asciiTheme="minorHAnsi" w:hAnsiTheme="minorHAnsi"/>
        </w:rPr>
      </w:pPr>
      <w:r w:rsidRPr="00B414D9">
        <w:rPr>
          <w:rStyle w:val="Refdenotaalpie"/>
          <w:rFonts w:asciiTheme="minorHAnsi" w:hAnsiTheme="minorHAnsi"/>
        </w:rPr>
        <w:footnoteRef/>
      </w:r>
      <w:r w:rsidRPr="00B414D9">
        <w:rPr>
          <w:rFonts w:asciiTheme="minorHAnsi" w:hAnsiTheme="minorHAnsi"/>
        </w:rPr>
        <w:t xml:space="preserve"> </w:t>
      </w:r>
      <w:r w:rsidR="005D0854" w:rsidRPr="00B414D9">
        <w:rPr>
          <w:rFonts w:asciiTheme="minorHAnsi" w:hAnsiTheme="minorHAnsi"/>
        </w:rPr>
        <w:t xml:space="preserve">CORTE SUPREMA DE JUSTICIA, </w:t>
      </w:r>
      <w:r w:rsidR="005D0854" w:rsidRPr="00B414D9">
        <w:rPr>
          <w:rFonts w:asciiTheme="minorHAnsi" w:hAnsiTheme="minorHAnsi"/>
          <w:lang w:val="es-CO"/>
        </w:rPr>
        <w:t xml:space="preserve">Sala de Casación Civil. </w:t>
      </w:r>
      <w:r w:rsidR="006C795F" w:rsidRPr="00B414D9">
        <w:rPr>
          <w:rFonts w:asciiTheme="minorHAnsi" w:hAnsiTheme="minorHAnsi"/>
          <w:lang w:val="es-CO"/>
        </w:rPr>
        <w:t xml:space="preserve">Sentencias </w:t>
      </w:r>
      <w:r w:rsidR="00097522" w:rsidRPr="00B414D9">
        <w:rPr>
          <w:rFonts w:asciiTheme="minorHAnsi" w:hAnsiTheme="minorHAnsi"/>
          <w:lang w:val="es-CO"/>
        </w:rPr>
        <w:t>(i) 28-02-1990, MP: Héctor Marín N; (ii)</w:t>
      </w:r>
      <w:r w:rsidR="00EB768B" w:rsidRPr="00B414D9">
        <w:rPr>
          <w:rFonts w:asciiTheme="minorHAnsi" w:hAnsiTheme="minorHAnsi"/>
          <w:lang w:val="es-CO"/>
        </w:rPr>
        <w:t xml:space="preserve"> 25-11-1992, MP: Carlos E. Jaramillo S., expediente No.3382</w:t>
      </w:r>
      <w:r w:rsidR="00097522" w:rsidRPr="00B414D9">
        <w:rPr>
          <w:rFonts w:asciiTheme="minorHAnsi" w:hAnsiTheme="minorHAnsi"/>
          <w:lang w:val="es-CO"/>
        </w:rPr>
        <w:t>; (iii)</w:t>
      </w:r>
      <w:r w:rsidR="007D17B2" w:rsidRPr="00B414D9">
        <w:rPr>
          <w:rFonts w:asciiTheme="minorHAnsi" w:hAnsiTheme="minorHAnsi"/>
          <w:lang w:val="es-CO"/>
        </w:rPr>
        <w:t xml:space="preserve"> </w:t>
      </w:r>
      <w:r w:rsidR="00EB768B" w:rsidRPr="00B414D9">
        <w:rPr>
          <w:rFonts w:asciiTheme="minorHAnsi" w:hAnsiTheme="minorHAnsi"/>
          <w:lang w:val="es-CO"/>
        </w:rPr>
        <w:t>05-05-1993, MP: Nicolás Bechara S., expediente No.4978</w:t>
      </w:r>
      <w:r w:rsidR="006C795F" w:rsidRPr="00B414D9">
        <w:rPr>
          <w:rFonts w:asciiTheme="minorHAnsi" w:hAnsiTheme="minorHAnsi"/>
          <w:lang w:val="es-CO"/>
        </w:rPr>
        <w:t xml:space="preserve">; (iv) </w:t>
      </w:r>
      <w:r w:rsidR="007D17B2" w:rsidRPr="00B414D9">
        <w:rPr>
          <w:rFonts w:asciiTheme="minorHAnsi" w:hAnsiTheme="minorHAnsi"/>
          <w:lang w:val="es-CO"/>
        </w:rPr>
        <w:t>05-05-1999, MP: Jorge Antonio Castillo R., expediente No.4978.</w:t>
      </w:r>
    </w:p>
  </w:footnote>
  <w:footnote w:id="24">
    <w:p w:rsidR="004F5883" w:rsidRPr="00B414D9" w:rsidRDefault="004F5883" w:rsidP="004F5883">
      <w:pPr>
        <w:pStyle w:val="Textonotapie"/>
        <w:jc w:val="both"/>
        <w:rPr>
          <w:rFonts w:asciiTheme="minorHAnsi" w:hAnsiTheme="minorHAnsi"/>
        </w:rPr>
      </w:pPr>
      <w:r w:rsidRPr="00B414D9">
        <w:rPr>
          <w:rStyle w:val="Refdenotaalpie"/>
          <w:rFonts w:asciiTheme="minorHAnsi" w:hAnsiTheme="minorHAnsi"/>
        </w:rPr>
        <w:footnoteRef/>
      </w:r>
      <w:r w:rsidRPr="00B414D9">
        <w:rPr>
          <w:rFonts w:asciiTheme="minorHAnsi" w:hAnsiTheme="minorHAnsi"/>
        </w:rPr>
        <w:t xml:space="preserve"> CONSEJO DE ESTADO, Sección Tercera.  Sentencia del 07-07-2011; CP: Enrique Gil Botero, expediente No.20.835.</w:t>
      </w:r>
    </w:p>
  </w:footnote>
  <w:footnote w:id="25">
    <w:p w:rsidR="00886D3A" w:rsidRPr="00B414D9" w:rsidRDefault="00886D3A" w:rsidP="004F5883">
      <w:pPr>
        <w:pStyle w:val="Textonotapie"/>
        <w:jc w:val="both"/>
        <w:rPr>
          <w:rFonts w:asciiTheme="minorHAnsi" w:hAnsiTheme="minorHAnsi"/>
          <w:lang w:val="es-CO"/>
        </w:rPr>
      </w:pPr>
      <w:r w:rsidRPr="00B414D9">
        <w:rPr>
          <w:rStyle w:val="Refdenotaalpie"/>
          <w:rFonts w:asciiTheme="minorHAnsi" w:hAnsiTheme="minorHAnsi"/>
        </w:rPr>
        <w:footnoteRef/>
      </w:r>
      <w:r w:rsidRPr="00B414D9">
        <w:rPr>
          <w:rFonts w:asciiTheme="minorHAnsi" w:hAnsiTheme="minorHAnsi"/>
        </w:rPr>
        <w:t xml:space="preserve"> CORTE SUPREMA DE JUSTICIA, </w:t>
      </w:r>
      <w:r w:rsidR="00E877B0" w:rsidRPr="00B414D9">
        <w:rPr>
          <w:rFonts w:asciiTheme="minorHAnsi" w:hAnsiTheme="minorHAnsi"/>
          <w:lang w:val="es-CO"/>
        </w:rPr>
        <w:t>Sala de Casación Civil. Sentencia del 18-12-2012, MP: Ariel Salazar R</w:t>
      </w:r>
      <w:r w:rsidR="0083154D" w:rsidRPr="00B414D9">
        <w:rPr>
          <w:rFonts w:asciiTheme="minorHAnsi" w:hAnsiTheme="minorHAnsi"/>
          <w:lang w:val="es-CO"/>
        </w:rPr>
        <w:t>.</w:t>
      </w:r>
      <w:r w:rsidR="00E877B0" w:rsidRPr="00B414D9">
        <w:rPr>
          <w:rFonts w:asciiTheme="minorHAnsi" w:hAnsiTheme="minorHAnsi"/>
          <w:lang w:val="es-CO"/>
        </w:rPr>
        <w:t>, expediente No</w:t>
      </w:r>
      <w:r w:rsidR="000031C1" w:rsidRPr="00B414D9">
        <w:rPr>
          <w:rFonts w:asciiTheme="minorHAnsi" w:hAnsiTheme="minorHAnsi" w:cs="Arial"/>
          <w:bCs/>
        </w:rPr>
        <w:t>.</w:t>
      </w:r>
      <w:r w:rsidR="00E877B0" w:rsidRPr="00B414D9">
        <w:rPr>
          <w:rFonts w:asciiTheme="minorHAnsi" w:hAnsiTheme="minorHAnsi" w:cs="Arial"/>
          <w:bCs/>
        </w:rPr>
        <w:t>05266-31-03-001-2004-00172-01.</w:t>
      </w:r>
    </w:p>
  </w:footnote>
  <w:footnote w:id="26">
    <w:p w:rsidR="00F643A4" w:rsidRPr="00B414D9" w:rsidRDefault="00F643A4" w:rsidP="00F643A4">
      <w:pPr>
        <w:pStyle w:val="Textonotapie"/>
        <w:jc w:val="both"/>
        <w:rPr>
          <w:rFonts w:asciiTheme="minorHAnsi" w:hAnsiTheme="minorHAnsi"/>
        </w:rPr>
      </w:pPr>
      <w:r w:rsidRPr="00B414D9">
        <w:rPr>
          <w:rStyle w:val="Refdenotaalpie"/>
          <w:rFonts w:asciiTheme="minorHAnsi" w:hAnsiTheme="minorHAnsi"/>
        </w:rPr>
        <w:footnoteRef/>
      </w:r>
      <w:r w:rsidRPr="00B414D9">
        <w:rPr>
          <w:rFonts w:asciiTheme="minorHAnsi" w:hAnsiTheme="minorHAnsi"/>
        </w:rPr>
        <w:t xml:space="preserve"> </w:t>
      </w:r>
      <w:r w:rsidRPr="00B414D9">
        <w:rPr>
          <w:rFonts w:asciiTheme="minorHAnsi" w:hAnsiTheme="minorHAnsi" w:cstheme="minorHAnsi"/>
          <w:lang w:val="es-CO"/>
        </w:rPr>
        <w:t>REVISTA LATINOAMERICANA DE RESPONSABILIDAD CIVIL No.2. Tamayo Jaramillo, Javier. Los perjuicios extrapatrimoniales, Instituto de Derecho privado latinoamericano y editorial Ibáñez, Bogotá DC, 2014, p.177.</w:t>
      </w:r>
    </w:p>
  </w:footnote>
  <w:footnote w:id="27">
    <w:p w:rsidR="00A20771" w:rsidRPr="00B414D9" w:rsidRDefault="00A20771">
      <w:pPr>
        <w:pStyle w:val="Textonotapie"/>
        <w:rPr>
          <w:rFonts w:asciiTheme="minorHAnsi" w:hAnsiTheme="minorHAnsi"/>
        </w:rPr>
      </w:pPr>
      <w:r w:rsidRPr="00B414D9">
        <w:rPr>
          <w:rStyle w:val="Refdenotaalpie"/>
          <w:rFonts w:asciiTheme="minorHAnsi" w:hAnsiTheme="minorHAnsi"/>
        </w:rPr>
        <w:footnoteRef/>
      </w:r>
      <w:r w:rsidRPr="00B414D9">
        <w:rPr>
          <w:rFonts w:asciiTheme="minorHAnsi" w:hAnsiTheme="minorHAnsi"/>
        </w:rPr>
        <w:t xml:space="preserve"> PANTOJA BRAVO, Jorge.  Derecho de daños, tomo I, Bogotá DC, editorial Leyer, 2015, p.901.</w:t>
      </w:r>
    </w:p>
  </w:footnote>
  <w:footnote w:id="28">
    <w:p w:rsidR="00E37FEC" w:rsidRPr="00B414D9" w:rsidRDefault="00E37FEC" w:rsidP="004F5883">
      <w:pPr>
        <w:pStyle w:val="Sinespaciado"/>
        <w:jc w:val="both"/>
        <w:rPr>
          <w:rFonts w:asciiTheme="minorHAnsi" w:hAnsiTheme="minorHAnsi"/>
          <w:sz w:val="20"/>
          <w:szCs w:val="20"/>
        </w:rPr>
      </w:pPr>
      <w:r w:rsidRPr="00B414D9">
        <w:rPr>
          <w:rFonts w:asciiTheme="minorHAnsi" w:hAnsiTheme="minorHAnsi" w:cs="Calibri"/>
          <w:sz w:val="20"/>
          <w:szCs w:val="20"/>
          <w:vertAlign w:val="superscript"/>
        </w:rPr>
        <w:footnoteRef/>
      </w:r>
      <w:r w:rsidRPr="00B414D9">
        <w:rPr>
          <w:rFonts w:asciiTheme="minorHAnsi" w:hAnsiTheme="minorHAnsi" w:cs="Calibri"/>
          <w:sz w:val="20"/>
          <w:szCs w:val="20"/>
        </w:rPr>
        <w:t xml:space="preserve"> INSTITUTO ANTIOQUEÑO DE RESPONSABILIDAD CIVIL Y DEL ESTADO. Responsabilidad civil y del estado No.26</w:t>
      </w:r>
      <w:r w:rsidRPr="00B414D9">
        <w:rPr>
          <w:rFonts w:asciiTheme="minorHAnsi" w:hAnsiTheme="minorHAnsi" w:cs="Calibri"/>
          <w:sz w:val="20"/>
          <w:szCs w:val="20"/>
          <w:lang w:val="es-CO"/>
        </w:rPr>
        <w:t>, Obdulio Velásquez Posada, Librería jurídica Comlibros, 2009, p.112</w:t>
      </w:r>
      <w:r w:rsidRPr="00B414D9">
        <w:rPr>
          <w:rFonts w:asciiTheme="minorHAnsi" w:hAnsiTheme="minorHAnsi" w:cs="Calibri"/>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9C" w:rsidRDefault="0018579C"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8579C" w:rsidRDefault="0018579C"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CB" w:rsidRPr="00604A97" w:rsidRDefault="007825CB" w:rsidP="007825CB">
    <w:pPr>
      <w:pStyle w:val="Encabezado"/>
      <w:pBdr>
        <w:bottom w:val="single" w:sz="4" w:space="1" w:color="D9D9D9"/>
      </w:pBdr>
      <w:jc w:val="right"/>
      <w:rPr>
        <w:rFonts w:asciiTheme="minorHAnsi" w:hAnsiTheme="minorHAnsi"/>
        <w:b/>
        <w:bCs/>
      </w:rPr>
    </w:pPr>
    <w:r w:rsidRPr="00604A97">
      <w:rPr>
        <w:rFonts w:asciiTheme="minorHAnsi" w:hAnsiTheme="minorHAnsi"/>
        <w:color w:val="7F7F7F"/>
        <w:spacing w:val="60"/>
      </w:rPr>
      <w:t>Página</w:t>
    </w:r>
    <w:r w:rsidRPr="00604A97">
      <w:rPr>
        <w:rFonts w:asciiTheme="minorHAnsi" w:hAnsiTheme="minorHAnsi"/>
      </w:rPr>
      <w:t xml:space="preserve"> | </w:t>
    </w:r>
    <w:r w:rsidRPr="00604A97">
      <w:rPr>
        <w:rFonts w:asciiTheme="minorHAnsi" w:hAnsiTheme="minorHAnsi"/>
      </w:rPr>
      <w:fldChar w:fldCharType="begin"/>
    </w:r>
    <w:r w:rsidRPr="00604A97">
      <w:rPr>
        <w:rFonts w:asciiTheme="minorHAnsi" w:hAnsiTheme="minorHAnsi"/>
      </w:rPr>
      <w:instrText>PAGE   \* MERGEFORMAT</w:instrText>
    </w:r>
    <w:r w:rsidRPr="00604A97">
      <w:rPr>
        <w:rFonts w:asciiTheme="minorHAnsi" w:hAnsiTheme="minorHAnsi"/>
      </w:rPr>
      <w:fldChar w:fldCharType="separate"/>
    </w:r>
    <w:r w:rsidR="00F03B34" w:rsidRPr="00F03B34">
      <w:rPr>
        <w:rFonts w:asciiTheme="minorHAnsi" w:hAnsiTheme="minorHAnsi"/>
        <w:b/>
        <w:bCs/>
        <w:noProof/>
      </w:rPr>
      <w:t>13</w:t>
    </w:r>
    <w:r w:rsidRPr="00604A97">
      <w:rPr>
        <w:rFonts w:asciiTheme="minorHAnsi" w:hAnsiTheme="minorHAnsi"/>
      </w:rPr>
      <w:fldChar w:fldCharType="end"/>
    </w:r>
  </w:p>
  <w:p w:rsidR="004467FB" w:rsidRDefault="00672646" w:rsidP="007825CB">
    <w:pPr>
      <w:pStyle w:val="Encabezado"/>
      <w:rPr>
        <w:rFonts w:ascii="Euphemia" w:eastAsia="DotumChe" w:hAnsi="Euphemia"/>
        <w:i/>
        <w:sz w:val="18"/>
      </w:rPr>
    </w:pPr>
    <w:r w:rsidRPr="0092502E">
      <w:rPr>
        <w:rFonts w:ascii="Euphemia" w:eastAsia="DotumChe" w:hAnsi="Euphemia"/>
        <w:i/>
        <w:sz w:val="22"/>
      </w:rPr>
      <w:t>E</w:t>
    </w:r>
    <w:r w:rsidRPr="0092502E">
      <w:rPr>
        <w:rFonts w:ascii="Euphemia" w:eastAsia="DotumChe" w:hAnsi="Euphemia"/>
        <w:i/>
        <w:sz w:val="18"/>
      </w:rPr>
      <w:t>XPEDIENTE No.</w:t>
    </w:r>
    <w:r w:rsidR="00DE56F5">
      <w:rPr>
        <w:rFonts w:ascii="Euphemia" w:eastAsia="DotumChe" w:hAnsi="Euphemia"/>
        <w:i/>
        <w:sz w:val="18"/>
      </w:rPr>
      <w:t>201</w:t>
    </w:r>
    <w:r w:rsidR="00211ADB">
      <w:rPr>
        <w:rFonts w:ascii="Euphemia" w:eastAsia="DotumChe" w:hAnsi="Euphemia"/>
        <w:i/>
        <w:sz w:val="18"/>
      </w:rPr>
      <w:t>5</w:t>
    </w:r>
    <w:r w:rsidR="009F2FEF" w:rsidRPr="0092502E">
      <w:rPr>
        <w:rFonts w:ascii="Euphemia" w:eastAsia="DotumChe" w:hAnsi="Euphemia"/>
        <w:i/>
        <w:sz w:val="18"/>
      </w:rPr>
      <w:t>-00</w:t>
    </w:r>
    <w:r w:rsidR="00211ADB">
      <w:rPr>
        <w:rFonts w:ascii="Euphemia" w:eastAsia="DotumChe" w:hAnsi="Euphemia"/>
        <w:i/>
        <w:sz w:val="18"/>
      </w:rPr>
      <w:t>22</w:t>
    </w:r>
    <w:r w:rsidR="009F2FEF" w:rsidRPr="0092502E">
      <w:rPr>
        <w:rFonts w:ascii="Euphemia" w:eastAsia="DotumChe" w:hAnsi="Euphemia"/>
        <w:i/>
        <w:sz w:val="18"/>
      </w:rPr>
      <w:t>1-01</w:t>
    </w:r>
  </w:p>
  <w:p w:rsidR="002948BF" w:rsidRPr="0092502E" w:rsidRDefault="002948BF" w:rsidP="007825CB">
    <w:pPr>
      <w:pStyle w:val="Encabezado"/>
      <w:rPr>
        <w:rFonts w:ascii="Euphemia" w:eastAsia="DotumChe" w:hAnsi="Euphemia"/>
        <w:i/>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E27" w:rsidRPr="000C08CC" w:rsidRDefault="00BC6EAA" w:rsidP="000C08CC">
    <w:pPr>
      <w:pStyle w:val="Encabezado"/>
      <w:pBdr>
        <w:bottom w:val="single" w:sz="4" w:space="1" w:color="D9D9D9" w:themeColor="background1" w:themeShade="D9"/>
      </w:pBdr>
      <w:jc w:val="right"/>
      <w:rPr>
        <w:rFonts w:asciiTheme="minorHAnsi" w:hAnsiTheme="minorHAnsi"/>
        <w:b/>
        <w:bCs/>
      </w:rPr>
    </w:pPr>
    <w:sdt>
      <w:sdtPr>
        <w:rPr>
          <w:rFonts w:asciiTheme="minorHAnsi" w:hAnsiTheme="minorHAnsi"/>
          <w:color w:val="7F7F7F" w:themeColor="background1" w:themeShade="7F"/>
          <w:spacing w:val="60"/>
        </w:rPr>
        <w:id w:val="-669406011"/>
        <w:docPartObj>
          <w:docPartGallery w:val="Page Numbers (Top of Page)"/>
          <w:docPartUnique/>
        </w:docPartObj>
      </w:sdtPr>
      <w:sdtEndPr>
        <w:rPr>
          <w:b/>
          <w:bCs/>
          <w:color w:val="auto"/>
          <w:spacing w:val="0"/>
        </w:rPr>
      </w:sdtEndPr>
      <w:sdtContent>
        <w:r w:rsidR="009A1E27" w:rsidRPr="000C08CC">
          <w:rPr>
            <w:rFonts w:asciiTheme="minorHAnsi" w:hAnsiTheme="minorHAnsi"/>
            <w:color w:val="7F7F7F" w:themeColor="background1" w:themeShade="7F"/>
            <w:spacing w:val="60"/>
          </w:rPr>
          <w:t>Página</w:t>
        </w:r>
        <w:r w:rsidR="009A1E27" w:rsidRPr="000C08CC">
          <w:rPr>
            <w:rFonts w:asciiTheme="minorHAnsi" w:hAnsiTheme="minorHAnsi"/>
          </w:rPr>
          <w:t xml:space="preserve"> | </w:t>
        </w:r>
        <w:r w:rsidR="009A1E27" w:rsidRPr="000C08CC">
          <w:rPr>
            <w:rFonts w:asciiTheme="minorHAnsi" w:hAnsiTheme="minorHAnsi"/>
          </w:rPr>
          <w:fldChar w:fldCharType="begin"/>
        </w:r>
        <w:r w:rsidR="009A1E27" w:rsidRPr="000C08CC">
          <w:rPr>
            <w:rFonts w:asciiTheme="minorHAnsi" w:hAnsiTheme="minorHAnsi"/>
          </w:rPr>
          <w:instrText>PAGE   \* MERGEFORMAT</w:instrText>
        </w:r>
        <w:r w:rsidR="009A1E27" w:rsidRPr="000C08CC">
          <w:rPr>
            <w:rFonts w:asciiTheme="minorHAnsi" w:hAnsiTheme="minorHAnsi"/>
          </w:rPr>
          <w:fldChar w:fldCharType="separate"/>
        </w:r>
        <w:r w:rsidRPr="00BC6EAA">
          <w:rPr>
            <w:rFonts w:asciiTheme="minorHAnsi" w:hAnsiTheme="minorHAnsi"/>
            <w:b/>
            <w:bCs/>
            <w:noProof/>
          </w:rPr>
          <w:t>1</w:t>
        </w:r>
        <w:r w:rsidR="009A1E27" w:rsidRPr="000C08CC">
          <w:rPr>
            <w:rFonts w:asciiTheme="minorHAnsi" w:hAnsiTheme="minorHAnsi"/>
            <w:b/>
            <w:bCs/>
          </w:rPr>
          <w:fldChar w:fldCharType="end"/>
        </w:r>
      </w:sdtContent>
    </w:sdt>
    <w:r w:rsidR="009A1E27" w:rsidRPr="000C08CC">
      <w:rPr>
        <w:rFonts w:asciiTheme="minorHAnsi" w:hAnsiTheme="minorHAns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9D71F90"/>
    <w:multiLevelType w:val="hybridMultilevel"/>
    <w:tmpl w:val="09846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9">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0">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1">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4">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18">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19">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0">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1">
    <w:nsid w:val="6199068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2">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3">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6">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7">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29">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0"/>
  </w:num>
  <w:num w:numId="2">
    <w:abstractNumId w:val="0"/>
  </w:num>
  <w:num w:numId="3">
    <w:abstractNumId w:val="25"/>
  </w:num>
  <w:num w:numId="4">
    <w:abstractNumId w:val="21"/>
  </w:num>
  <w:num w:numId="5">
    <w:abstractNumId w:val="7"/>
  </w:num>
  <w:num w:numId="6">
    <w:abstractNumId w:val="14"/>
  </w:num>
  <w:num w:numId="7">
    <w:abstractNumId w:val="5"/>
  </w:num>
  <w:num w:numId="8">
    <w:abstractNumId w:val="8"/>
  </w:num>
  <w:num w:numId="9">
    <w:abstractNumId w:val="3"/>
  </w:num>
  <w:num w:numId="10">
    <w:abstractNumId w:val="11"/>
  </w:num>
  <w:num w:numId="11">
    <w:abstractNumId w:val="27"/>
  </w:num>
  <w:num w:numId="12">
    <w:abstractNumId w:val="28"/>
  </w:num>
  <w:num w:numId="13">
    <w:abstractNumId w:val="6"/>
  </w:num>
  <w:num w:numId="14">
    <w:abstractNumId w:val="4"/>
  </w:num>
  <w:num w:numId="15">
    <w:abstractNumId w:val="20"/>
  </w:num>
  <w:num w:numId="16">
    <w:abstractNumId w:val="29"/>
  </w:num>
  <w:num w:numId="17">
    <w:abstractNumId w:val="22"/>
  </w:num>
  <w:num w:numId="18">
    <w:abstractNumId w:val="18"/>
  </w:num>
  <w:num w:numId="19">
    <w:abstractNumId w:val="2"/>
  </w:num>
  <w:num w:numId="20">
    <w:abstractNumId w:val="17"/>
  </w:num>
  <w:num w:numId="21">
    <w:abstractNumId w:val="16"/>
  </w:num>
  <w:num w:numId="22">
    <w:abstractNumId w:val="23"/>
  </w:num>
  <w:num w:numId="23">
    <w:abstractNumId w:val="19"/>
  </w:num>
  <w:num w:numId="24">
    <w:abstractNumId w:val="19"/>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19"/>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2"/>
  </w:num>
  <w:num w:numId="27">
    <w:abstractNumId w:val="24"/>
  </w:num>
  <w:num w:numId="28">
    <w:abstractNumId w:val="15"/>
  </w:num>
  <w:num w:numId="29">
    <w:abstractNumId w:val="13"/>
  </w:num>
  <w:num w:numId="30">
    <w:abstractNumId w:val="9"/>
  </w:num>
  <w:num w:numId="31">
    <w:abstractNumId w:val="2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162D"/>
    <w:rsid w:val="00001A5E"/>
    <w:rsid w:val="00001DF1"/>
    <w:rsid w:val="00001F65"/>
    <w:rsid w:val="0000213D"/>
    <w:rsid w:val="000029B8"/>
    <w:rsid w:val="00002BE8"/>
    <w:rsid w:val="00002C22"/>
    <w:rsid w:val="000031C1"/>
    <w:rsid w:val="0000356B"/>
    <w:rsid w:val="000037DA"/>
    <w:rsid w:val="00003ACE"/>
    <w:rsid w:val="00003E13"/>
    <w:rsid w:val="000054AA"/>
    <w:rsid w:val="0000550D"/>
    <w:rsid w:val="00006403"/>
    <w:rsid w:val="000068B9"/>
    <w:rsid w:val="000068DC"/>
    <w:rsid w:val="00006C3A"/>
    <w:rsid w:val="000070A0"/>
    <w:rsid w:val="00007CED"/>
    <w:rsid w:val="00007F6B"/>
    <w:rsid w:val="000114A0"/>
    <w:rsid w:val="00011A4E"/>
    <w:rsid w:val="00011C61"/>
    <w:rsid w:val="00011DE8"/>
    <w:rsid w:val="00012413"/>
    <w:rsid w:val="000135BD"/>
    <w:rsid w:val="00013E72"/>
    <w:rsid w:val="00013ED8"/>
    <w:rsid w:val="00014129"/>
    <w:rsid w:val="000144D6"/>
    <w:rsid w:val="00014EFC"/>
    <w:rsid w:val="00015220"/>
    <w:rsid w:val="00015E42"/>
    <w:rsid w:val="0001650A"/>
    <w:rsid w:val="00016C6A"/>
    <w:rsid w:val="00017243"/>
    <w:rsid w:val="00017540"/>
    <w:rsid w:val="00017AD4"/>
    <w:rsid w:val="00020398"/>
    <w:rsid w:val="00020956"/>
    <w:rsid w:val="00020ABD"/>
    <w:rsid w:val="00021088"/>
    <w:rsid w:val="000211C0"/>
    <w:rsid w:val="0002120B"/>
    <w:rsid w:val="00022487"/>
    <w:rsid w:val="000234AA"/>
    <w:rsid w:val="0002362E"/>
    <w:rsid w:val="0002449A"/>
    <w:rsid w:val="000244A1"/>
    <w:rsid w:val="000245A8"/>
    <w:rsid w:val="0002553E"/>
    <w:rsid w:val="0002621C"/>
    <w:rsid w:val="000271FD"/>
    <w:rsid w:val="000302E1"/>
    <w:rsid w:val="00030471"/>
    <w:rsid w:val="00030C8A"/>
    <w:rsid w:val="00030D61"/>
    <w:rsid w:val="000316DD"/>
    <w:rsid w:val="00031ABA"/>
    <w:rsid w:val="00032349"/>
    <w:rsid w:val="000323DB"/>
    <w:rsid w:val="0003302E"/>
    <w:rsid w:val="000330B6"/>
    <w:rsid w:val="00033599"/>
    <w:rsid w:val="000335F3"/>
    <w:rsid w:val="00033784"/>
    <w:rsid w:val="00033B78"/>
    <w:rsid w:val="00033CD4"/>
    <w:rsid w:val="00033D90"/>
    <w:rsid w:val="00033F41"/>
    <w:rsid w:val="0003466A"/>
    <w:rsid w:val="00035943"/>
    <w:rsid w:val="0003655E"/>
    <w:rsid w:val="0003683D"/>
    <w:rsid w:val="000369FB"/>
    <w:rsid w:val="00037183"/>
    <w:rsid w:val="0003792D"/>
    <w:rsid w:val="00037949"/>
    <w:rsid w:val="00037D18"/>
    <w:rsid w:val="00040119"/>
    <w:rsid w:val="00041225"/>
    <w:rsid w:val="000415F3"/>
    <w:rsid w:val="0004210C"/>
    <w:rsid w:val="00042521"/>
    <w:rsid w:val="0004264B"/>
    <w:rsid w:val="0004290B"/>
    <w:rsid w:val="00042DA4"/>
    <w:rsid w:val="0004364C"/>
    <w:rsid w:val="00043711"/>
    <w:rsid w:val="000447C1"/>
    <w:rsid w:val="000452B4"/>
    <w:rsid w:val="0004558B"/>
    <w:rsid w:val="000459E9"/>
    <w:rsid w:val="00045AFD"/>
    <w:rsid w:val="00045E24"/>
    <w:rsid w:val="00045E7B"/>
    <w:rsid w:val="000462E0"/>
    <w:rsid w:val="000469BD"/>
    <w:rsid w:val="00046C74"/>
    <w:rsid w:val="00046E7C"/>
    <w:rsid w:val="000474C0"/>
    <w:rsid w:val="00050604"/>
    <w:rsid w:val="0005087F"/>
    <w:rsid w:val="0005192B"/>
    <w:rsid w:val="000519B7"/>
    <w:rsid w:val="000525F4"/>
    <w:rsid w:val="00052D38"/>
    <w:rsid w:val="00053BC4"/>
    <w:rsid w:val="0005413E"/>
    <w:rsid w:val="00054CC7"/>
    <w:rsid w:val="00055048"/>
    <w:rsid w:val="0005559C"/>
    <w:rsid w:val="00055BBE"/>
    <w:rsid w:val="00055D20"/>
    <w:rsid w:val="000560EA"/>
    <w:rsid w:val="0005682B"/>
    <w:rsid w:val="00056A8A"/>
    <w:rsid w:val="0005748F"/>
    <w:rsid w:val="0005771C"/>
    <w:rsid w:val="00057F6D"/>
    <w:rsid w:val="00060009"/>
    <w:rsid w:val="00060968"/>
    <w:rsid w:val="00060CCA"/>
    <w:rsid w:val="00060E56"/>
    <w:rsid w:val="00061595"/>
    <w:rsid w:val="00061739"/>
    <w:rsid w:val="00061BCD"/>
    <w:rsid w:val="0006289F"/>
    <w:rsid w:val="00065FD6"/>
    <w:rsid w:val="0006738D"/>
    <w:rsid w:val="00067E5F"/>
    <w:rsid w:val="0007033C"/>
    <w:rsid w:val="00071561"/>
    <w:rsid w:val="00071955"/>
    <w:rsid w:val="00071DCA"/>
    <w:rsid w:val="000722E3"/>
    <w:rsid w:val="00073A70"/>
    <w:rsid w:val="00073C0D"/>
    <w:rsid w:val="000748DD"/>
    <w:rsid w:val="00074A47"/>
    <w:rsid w:val="00076CF0"/>
    <w:rsid w:val="000772F3"/>
    <w:rsid w:val="00077442"/>
    <w:rsid w:val="000777EE"/>
    <w:rsid w:val="00077AC3"/>
    <w:rsid w:val="00077C16"/>
    <w:rsid w:val="00080255"/>
    <w:rsid w:val="00080D66"/>
    <w:rsid w:val="00080FFB"/>
    <w:rsid w:val="00081226"/>
    <w:rsid w:val="000824B4"/>
    <w:rsid w:val="0008360D"/>
    <w:rsid w:val="0008401D"/>
    <w:rsid w:val="00084395"/>
    <w:rsid w:val="00084D56"/>
    <w:rsid w:val="00084E78"/>
    <w:rsid w:val="00084F43"/>
    <w:rsid w:val="0008605E"/>
    <w:rsid w:val="0008743A"/>
    <w:rsid w:val="00087AD9"/>
    <w:rsid w:val="00090312"/>
    <w:rsid w:val="0009077C"/>
    <w:rsid w:val="0009093C"/>
    <w:rsid w:val="00091895"/>
    <w:rsid w:val="00092249"/>
    <w:rsid w:val="0009226D"/>
    <w:rsid w:val="000925BE"/>
    <w:rsid w:val="000926FB"/>
    <w:rsid w:val="0009367A"/>
    <w:rsid w:val="00093901"/>
    <w:rsid w:val="00093BFE"/>
    <w:rsid w:val="0009412B"/>
    <w:rsid w:val="00094809"/>
    <w:rsid w:val="00094DA8"/>
    <w:rsid w:val="00094F80"/>
    <w:rsid w:val="00095018"/>
    <w:rsid w:val="0009516E"/>
    <w:rsid w:val="00096143"/>
    <w:rsid w:val="000962D9"/>
    <w:rsid w:val="000964B7"/>
    <w:rsid w:val="00096E93"/>
    <w:rsid w:val="00097522"/>
    <w:rsid w:val="000A019A"/>
    <w:rsid w:val="000A06E5"/>
    <w:rsid w:val="000A06ED"/>
    <w:rsid w:val="000A10C3"/>
    <w:rsid w:val="000A1A77"/>
    <w:rsid w:val="000A1B68"/>
    <w:rsid w:val="000A2B55"/>
    <w:rsid w:val="000A2EA9"/>
    <w:rsid w:val="000A3102"/>
    <w:rsid w:val="000A34A6"/>
    <w:rsid w:val="000A4014"/>
    <w:rsid w:val="000A475E"/>
    <w:rsid w:val="000A50F0"/>
    <w:rsid w:val="000A5681"/>
    <w:rsid w:val="000A5992"/>
    <w:rsid w:val="000A5A6B"/>
    <w:rsid w:val="000A5CF7"/>
    <w:rsid w:val="000A5FB1"/>
    <w:rsid w:val="000A6EF1"/>
    <w:rsid w:val="000A72D4"/>
    <w:rsid w:val="000A740A"/>
    <w:rsid w:val="000A7DD9"/>
    <w:rsid w:val="000B0207"/>
    <w:rsid w:val="000B02EC"/>
    <w:rsid w:val="000B0EDC"/>
    <w:rsid w:val="000B13CA"/>
    <w:rsid w:val="000B1C6F"/>
    <w:rsid w:val="000B1E78"/>
    <w:rsid w:val="000B2471"/>
    <w:rsid w:val="000B25A3"/>
    <w:rsid w:val="000B313F"/>
    <w:rsid w:val="000B4653"/>
    <w:rsid w:val="000B4899"/>
    <w:rsid w:val="000B4BC4"/>
    <w:rsid w:val="000B599D"/>
    <w:rsid w:val="000B61D2"/>
    <w:rsid w:val="000B62A4"/>
    <w:rsid w:val="000B6686"/>
    <w:rsid w:val="000B673E"/>
    <w:rsid w:val="000B67D1"/>
    <w:rsid w:val="000B71EC"/>
    <w:rsid w:val="000B734E"/>
    <w:rsid w:val="000B77AA"/>
    <w:rsid w:val="000B77AB"/>
    <w:rsid w:val="000B7F83"/>
    <w:rsid w:val="000C02BF"/>
    <w:rsid w:val="000C08CC"/>
    <w:rsid w:val="000C0F2B"/>
    <w:rsid w:val="000C1DDF"/>
    <w:rsid w:val="000C2323"/>
    <w:rsid w:val="000C3CBE"/>
    <w:rsid w:val="000C48C3"/>
    <w:rsid w:val="000C48DA"/>
    <w:rsid w:val="000C561C"/>
    <w:rsid w:val="000C580D"/>
    <w:rsid w:val="000C64E1"/>
    <w:rsid w:val="000C68D0"/>
    <w:rsid w:val="000C74F2"/>
    <w:rsid w:val="000C7839"/>
    <w:rsid w:val="000C7940"/>
    <w:rsid w:val="000D0249"/>
    <w:rsid w:val="000D02F9"/>
    <w:rsid w:val="000D0770"/>
    <w:rsid w:val="000D0950"/>
    <w:rsid w:val="000D0AB9"/>
    <w:rsid w:val="000D17B0"/>
    <w:rsid w:val="000D1C3C"/>
    <w:rsid w:val="000D3DB7"/>
    <w:rsid w:val="000D3E91"/>
    <w:rsid w:val="000D403A"/>
    <w:rsid w:val="000D4231"/>
    <w:rsid w:val="000D4374"/>
    <w:rsid w:val="000D5DC4"/>
    <w:rsid w:val="000D6C16"/>
    <w:rsid w:val="000D70CB"/>
    <w:rsid w:val="000D7264"/>
    <w:rsid w:val="000D765A"/>
    <w:rsid w:val="000E0BA5"/>
    <w:rsid w:val="000E114F"/>
    <w:rsid w:val="000E1AA9"/>
    <w:rsid w:val="000E1B6B"/>
    <w:rsid w:val="000E2B4E"/>
    <w:rsid w:val="000E2D7F"/>
    <w:rsid w:val="000E3CEC"/>
    <w:rsid w:val="000E406D"/>
    <w:rsid w:val="000E4575"/>
    <w:rsid w:val="000E5F56"/>
    <w:rsid w:val="000E6717"/>
    <w:rsid w:val="000E7CCE"/>
    <w:rsid w:val="000F04BA"/>
    <w:rsid w:val="000F0D58"/>
    <w:rsid w:val="000F0FD7"/>
    <w:rsid w:val="000F38AB"/>
    <w:rsid w:val="000F3E84"/>
    <w:rsid w:val="000F4052"/>
    <w:rsid w:val="000F46F3"/>
    <w:rsid w:val="000F4B1D"/>
    <w:rsid w:val="000F60FC"/>
    <w:rsid w:val="000F63AD"/>
    <w:rsid w:val="000F66E9"/>
    <w:rsid w:val="000F672C"/>
    <w:rsid w:val="000F675D"/>
    <w:rsid w:val="000F6ED2"/>
    <w:rsid w:val="000F73AC"/>
    <w:rsid w:val="000F786D"/>
    <w:rsid w:val="000F7A94"/>
    <w:rsid w:val="000F7D5B"/>
    <w:rsid w:val="000F7DBA"/>
    <w:rsid w:val="001011E2"/>
    <w:rsid w:val="00101794"/>
    <w:rsid w:val="00101844"/>
    <w:rsid w:val="001025D8"/>
    <w:rsid w:val="00103B02"/>
    <w:rsid w:val="00103DC6"/>
    <w:rsid w:val="00103E0F"/>
    <w:rsid w:val="001045CE"/>
    <w:rsid w:val="00104B2C"/>
    <w:rsid w:val="00104F8F"/>
    <w:rsid w:val="0010516B"/>
    <w:rsid w:val="00105299"/>
    <w:rsid w:val="00105600"/>
    <w:rsid w:val="00105D8A"/>
    <w:rsid w:val="0010616C"/>
    <w:rsid w:val="00106EE1"/>
    <w:rsid w:val="00107464"/>
    <w:rsid w:val="00107469"/>
    <w:rsid w:val="001075B0"/>
    <w:rsid w:val="00107E6B"/>
    <w:rsid w:val="00110079"/>
    <w:rsid w:val="00111168"/>
    <w:rsid w:val="001112E3"/>
    <w:rsid w:val="00111ABC"/>
    <w:rsid w:val="0011245C"/>
    <w:rsid w:val="001132E6"/>
    <w:rsid w:val="00113662"/>
    <w:rsid w:val="00114532"/>
    <w:rsid w:val="0011558E"/>
    <w:rsid w:val="00115616"/>
    <w:rsid w:val="0011584B"/>
    <w:rsid w:val="00116A8B"/>
    <w:rsid w:val="00117D8C"/>
    <w:rsid w:val="00120240"/>
    <w:rsid w:val="00120A8A"/>
    <w:rsid w:val="001211A4"/>
    <w:rsid w:val="00121321"/>
    <w:rsid w:val="00121AAE"/>
    <w:rsid w:val="00122056"/>
    <w:rsid w:val="0012231E"/>
    <w:rsid w:val="001228A5"/>
    <w:rsid w:val="00123844"/>
    <w:rsid w:val="0012540F"/>
    <w:rsid w:val="00125A29"/>
    <w:rsid w:val="00125DFD"/>
    <w:rsid w:val="00126049"/>
    <w:rsid w:val="0012637C"/>
    <w:rsid w:val="00126522"/>
    <w:rsid w:val="00127CDF"/>
    <w:rsid w:val="00130F4F"/>
    <w:rsid w:val="00131A1C"/>
    <w:rsid w:val="00131CB6"/>
    <w:rsid w:val="00132A05"/>
    <w:rsid w:val="001332BC"/>
    <w:rsid w:val="00133E3C"/>
    <w:rsid w:val="00134674"/>
    <w:rsid w:val="00134E37"/>
    <w:rsid w:val="001355D3"/>
    <w:rsid w:val="00135635"/>
    <w:rsid w:val="00135838"/>
    <w:rsid w:val="001365E7"/>
    <w:rsid w:val="00136637"/>
    <w:rsid w:val="00136AB1"/>
    <w:rsid w:val="0014094F"/>
    <w:rsid w:val="00140A64"/>
    <w:rsid w:val="00141788"/>
    <w:rsid w:val="0014186E"/>
    <w:rsid w:val="001427B0"/>
    <w:rsid w:val="001428A7"/>
    <w:rsid w:val="00142A16"/>
    <w:rsid w:val="00143334"/>
    <w:rsid w:val="00143455"/>
    <w:rsid w:val="00143814"/>
    <w:rsid w:val="0014414E"/>
    <w:rsid w:val="00144AFC"/>
    <w:rsid w:val="0014584F"/>
    <w:rsid w:val="00146AD9"/>
    <w:rsid w:val="00146D52"/>
    <w:rsid w:val="00147079"/>
    <w:rsid w:val="0014762E"/>
    <w:rsid w:val="0014779E"/>
    <w:rsid w:val="00150459"/>
    <w:rsid w:val="001506AE"/>
    <w:rsid w:val="00150CFF"/>
    <w:rsid w:val="00150D00"/>
    <w:rsid w:val="00150E24"/>
    <w:rsid w:val="00151A8D"/>
    <w:rsid w:val="00151AC0"/>
    <w:rsid w:val="00151CF9"/>
    <w:rsid w:val="00152873"/>
    <w:rsid w:val="00152B86"/>
    <w:rsid w:val="00152D18"/>
    <w:rsid w:val="00152EE2"/>
    <w:rsid w:val="00153180"/>
    <w:rsid w:val="0015478D"/>
    <w:rsid w:val="00154A7F"/>
    <w:rsid w:val="00155827"/>
    <w:rsid w:val="00155F5B"/>
    <w:rsid w:val="00155FC1"/>
    <w:rsid w:val="00156149"/>
    <w:rsid w:val="00156313"/>
    <w:rsid w:val="00157DAD"/>
    <w:rsid w:val="00160028"/>
    <w:rsid w:val="001607AA"/>
    <w:rsid w:val="00160BD5"/>
    <w:rsid w:val="00161843"/>
    <w:rsid w:val="00162A30"/>
    <w:rsid w:val="00162A80"/>
    <w:rsid w:val="00162AFC"/>
    <w:rsid w:val="00162B36"/>
    <w:rsid w:val="00162CF6"/>
    <w:rsid w:val="001630BF"/>
    <w:rsid w:val="001640A0"/>
    <w:rsid w:val="00164871"/>
    <w:rsid w:val="00165FAD"/>
    <w:rsid w:val="00166591"/>
    <w:rsid w:val="0016693E"/>
    <w:rsid w:val="00166940"/>
    <w:rsid w:val="0016728A"/>
    <w:rsid w:val="001679BB"/>
    <w:rsid w:val="00170454"/>
    <w:rsid w:val="00170569"/>
    <w:rsid w:val="00170651"/>
    <w:rsid w:val="00170D5A"/>
    <w:rsid w:val="0017108B"/>
    <w:rsid w:val="00171CDF"/>
    <w:rsid w:val="00171F69"/>
    <w:rsid w:val="0017262D"/>
    <w:rsid w:val="00172653"/>
    <w:rsid w:val="00173111"/>
    <w:rsid w:val="001732B2"/>
    <w:rsid w:val="00173BDE"/>
    <w:rsid w:val="00173F82"/>
    <w:rsid w:val="001744DA"/>
    <w:rsid w:val="00177874"/>
    <w:rsid w:val="00177A83"/>
    <w:rsid w:val="001801E8"/>
    <w:rsid w:val="0018078C"/>
    <w:rsid w:val="00180CA9"/>
    <w:rsid w:val="00181019"/>
    <w:rsid w:val="0018188B"/>
    <w:rsid w:val="00181C54"/>
    <w:rsid w:val="00182A74"/>
    <w:rsid w:val="001836EF"/>
    <w:rsid w:val="00183BFD"/>
    <w:rsid w:val="00183F7F"/>
    <w:rsid w:val="00183FF3"/>
    <w:rsid w:val="001840AB"/>
    <w:rsid w:val="00184D3A"/>
    <w:rsid w:val="00184D9B"/>
    <w:rsid w:val="0018579C"/>
    <w:rsid w:val="001858BA"/>
    <w:rsid w:val="001859E5"/>
    <w:rsid w:val="00185EE2"/>
    <w:rsid w:val="0018642E"/>
    <w:rsid w:val="00186556"/>
    <w:rsid w:val="00186B29"/>
    <w:rsid w:val="001873CF"/>
    <w:rsid w:val="00187C40"/>
    <w:rsid w:val="00190080"/>
    <w:rsid w:val="00190140"/>
    <w:rsid w:val="0019182A"/>
    <w:rsid w:val="00191961"/>
    <w:rsid w:val="00192EF5"/>
    <w:rsid w:val="0019489D"/>
    <w:rsid w:val="00194B30"/>
    <w:rsid w:val="00195129"/>
    <w:rsid w:val="00195226"/>
    <w:rsid w:val="001956C7"/>
    <w:rsid w:val="00195BF4"/>
    <w:rsid w:val="00195E43"/>
    <w:rsid w:val="00196546"/>
    <w:rsid w:val="00197867"/>
    <w:rsid w:val="00197F79"/>
    <w:rsid w:val="001A023C"/>
    <w:rsid w:val="001A0350"/>
    <w:rsid w:val="001A0C25"/>
    <w:rsid w:val="001A17AF"/>
    <w:rsid w:val="001A1FB1"/>
    <w:rsid w:val="001A2C6D"/>
    <w:rsid w:val="001A2DFE"/>
    <w:rsid w:val="001A3190"/>
    <w:rsid w:val="001A4C71"/>
    <w:rsid w:val="001A5401"/>
    <w:rsid w:val="001A59D2"/>
    <w:rsid w:val="001A5C52"/>
    <w:rsid w:val="001A6098"/>
    <w:rsid w:val="001A61F6"/>
    <w:rsid w:val="001A6D10"/>
    <w:rsid w:val="001A70C8"/>
    <w:rsid w:val="001A7399"/>
    <w:rsid w:val="001A7DAC"/>
    <w:rsid w:val="001B0653"/>
    <w:rsid w:val="001B18DB"/>
    <w:rsid w:val="001B1921"/>
    <w:rsid w:val="001B1E5E"/>
    <w:rsid w:val="001B27CB"/>
    <w:rsid w:val="001B2D71"/>
    <w:rsid w:val="001B2ED1"/>
    <w:rsid w:val="001B339A"/>
    <w:rsid w:val="001B4754"/>
    <w:rsid w:val="001B4AFD"/>
    <w:rsid w:val="001B4EC0"/>
    <w:rsid w:val="001B5E51"/>
    <w:rsid w:val="001B6C18"/>
    <w:rsid w:val="001B6DA2"/>
    <w:rsid w:val="001B7CC9"/>
    <w:rsid w:val="001B7E42"/>
    <w:rsid w:val="001C1377"/>
    <w:rsid w:val="001C16C5"/>
    <w:rsid w:val="001C190F"/>
    <w:rsid w:val="001C1F13"/>
    <w:rsid w:val="001C1F30"/>
    <w:rsid w:val="001C23AD"/>
    <w:rsid w:val="001C338B"/>
    <w:rsid w:val="001C3721"/>
    <w:rsid w:val="001C40B7"/>
    <w:rsid w:val="001C4BB4"/>
    <w:rsid w:val="001C4D1F"/>
    <w:rsid w:val="001C52F9"/>
    <w:rsid w:val="001C5736"/>
    <w:rsid w:val="001C5D53"/>
    <w:rsid w:val="001C6026"/>
    <w:rsid w:val="001C7256"/>
    <w:rsid w:val="001C7F4E"/>
    <w:rsid w:val="001D0941"/>
    <w:rsid w:val="001D0EF8"/>
    <w:rsid w:val="001D185D"/>
    <w:rsid w:val="001D19AC"/>
    <w:rsid w:val="001D1A41"/>
    <w:rsid w:val="001D1C58"/>
    <w:rsid w:val="001D2421"/>
    <w:rsid w:val="001D395A"/>
    <w:rsid w:val="001D438A"/>
    <w:rsid w:val="001D4A9B"/>
    <w:rsid w:val="001D5120"/>
    <w:rsid w:val="001D5401"/>
    <w:rsid w:val="001D54B5"/>
    <w:rsid w:val="001D567F"/>
    <w:rsid w:val="001D5735"/>
    <w:rsid w:val="001D6532"/>
    <w:rsid w:val="001D6C5E"/>
    <w:rsid w:val="001D6C84"/>
    <w:rsid w:val="001D7531"/>
    <w:rsid w:val="001D7C9F"/>
    <w:rsid w:val="001D7FDE"/>
    <w:rsid w:val="001E019D"/>
    <w:rsid w:val="001E0839"/>
    <w:rsid w:val="001E15E8"/>
    <w:rsid w:val="001E161D"/>
    <w:rsid w:val="001E1A5E"/>
    <w:rsid w:val="001E206B"/>
    <w:rsid w:val="001E499D"/>
    <w:rsid w:val="001E5578"/>
    <w:rsid w:val="001E5585"/>
    <w:rsid w:val="001E55D4"/>
    <w:rsid w:val="001E56D1"/>
    <w:rsid w:val="001E5EF1"/>
    <w:rsid w:val="001E5F0E"/>
    <w:rsid w:val="001E6160"/>
    <w:rsid w:val="001E669C"/>
    <w:rsid w:val="001E686F"/>
    <w:rsid w:val="001E7204"/>
    <w:rsid w:val="001E7BAA"/>
    <w:rsid w:val="001E7FFC"/>
    <w:rsid w:val="001F06A8"/>
    <w:rsid w:val="001F0A86"/>
    <w:rsid w:val="001F0E73"/>
    <w:rsid w:val="001F12DD"/>
    <w:rsid w:val="001F141E"/>
    <w:rsid w:val="001F1A85"/>
    <w:rsid w:val="001F1EA6"/>
    <w:rsid w:val="001F3851"/>
    <w:rsid w:val="001F3EC2"/>
    <w:rsid w:val="001F53F2"/>
    <w:rsid w:val="001F5CB2"/>
    <w:rsid w:val="001F6307"/>
    <w:rsid w:val="001F6698"/>
    <w:rsid w:val="001F69C0"/>
    <w:rsid w:val="00201113"/>
    <w:rsid w:val="002024E8"/>
    <w:rsid w:val="00202948"/>
    <w:rsid w:val="00202AD3"/>
    <w:rsid w:val="00202C50"/>
    <w:rsid w:val="00202EBB"/>
    <w:rsid w:val="002038F0"/>
    <w:rsid w:val="00203D13"/>
    <w:rsid w:val="00203F87"/>
    <w:rsid w:val="002041C8"/>
    <w:rsid w:val="00204880"/>
    <w:rsid w:val="00204EC0"/>
    <w:rsid w:val="0020594C"/>
    <w:rsid w:val="00205C8E"/>
    <w:rsid w:val="00205E3C"/>
    <w:rsid w:val="002063AB"/>
    <w:rsid w:val="002064B7"/>
    <w:rsid w:val="00206AAA"/>
    <w:rsid w:val="00206C53"/>
    <w:rsid w:val="00207858"/>
    <w:rsid w:val="00207B9A"/>
    <w:rsid w:val="00210134"/>
    <w:rsid w:val="00210170"/>
    <w:rsid w:val="00210460"/>
    <w:rsid w:val="00210C90"/>
    <w:rsid w:val="002110DC"/>
    <w:rsid w:val="002111DB"/>
    <w:rsid w:val="002117CB"/>
    <w:rsid w:val="00211ADB"/>
    <w:rsid w:val="00212154"/>
    <w:rsid w:val="00212B57"/>
    <w:rsid w:val="002132CD"/>
    <w:rsid w:val="00213314"/>
    <w:rsid w:val="0021365B"/>
    <w:rsid w:val="00213D12"/>
    <w:rsid w:val="00213EBE"/>
    <w:rsid w:val="0021417E"/>
    <w:rsid w:val="0021422C"/>
    <w:rsid w:val="00214870"/>
    <w:rsid w:val="00214943"/>
    <w:rsid w:val="00214D8A"/>
    <w:rsid w:val="002152D3"/>
    <w:rsid w:val="00215D56"/>
    <w:rsid w:val="00215FB7"/>
    <w:rsid w:val="00216485"/>
    <w:rsid w:val="002201B3"/>
    <w:rsid w:val="002215BB"/>
    <w:rsid w:val="00221615"/>
    <w:rsid w:val="00221720"/>
    <w:rsid w:val="0022185D"/>
    <w:rsid w:val="00221EC5"/>
    <w:rsid w:val="0022242D"/>
    <w:rsid w:val="00223E48"/>
    <w:rsid w:val="00224CEF"/>
    <w:rsid w:val="002260D3"/>
    <w:rsid w:val="00226103"/>
    <w:rsid w:val="00226874"/>
    <w:rsid w:val="00226DAB"/>
    <w:rsid w:val="00226E35"/>
    <w:rsid w:val="00227879"/>
    <w:rsid w:val="00227DDC"/>
    <w:rsid w:val="002300AF"/>
    <w:rsid w:val="0023019E"/>
    <w:rsid w:val="00230D34"/>
    <w:rsid w:val="00230D90"/>
    <w:rsid w:val="00230F7B"/>
    <w:rsid w:val="00231752"/>
    <w:rsid w:val="00231912"/>
    <w:rsid w:val="00231985"/>
    <w:rsid w:val="00231A7F"/>
    <w:rsid w:val="00231CE5"/>
    <w:rsid w:val="002327D4"/>
    <w:rsid w:val="00233995"/>
    <w:rsid w:val="002339AE"/>
    <w:rsid w:val="002349DE"/>
    <w:rsid w:val="00234CA4"/>
    <w:rsid w:val="002367D9"/>
    <w:rsid w:val="002374EA"/>
    <w:rsid w:val="00237F49"/>
    <w:rsid w:val="00240189"/>
    <w:rsid w:val="0024019B"/>
    <w:rsid w:val="002404B0"/>
    <w:rsid w:val="00240534"/>
    <w:rsid w:val="00240623"/>
    <w:rsid w:val="0024066C"/>
    <w:rsid w:val="0024072F"/>
    <w:rsid w:val="00240892"/>
    <w:rsid w:val="00240C63"/>
    <w:rsid w:val="00240E7F"/>
    <w:rsid w:val="0024255C"/>
    <w:rsid w:val="002432DD"/>
    <w:rsid w:val="00243607"/>
    <w:rsid w:val="00243DEA"/>
    <w:rsid w:val="00244530"/>
    <w:rsid w:val="00244748"/>
    <w:rsid w:val="00245622"/>
    <w:rsid w:val="00245E02"/>
    <w:rsid w:val="00246661"/>
    <w:rsid w:val="0024776D"/>
    <w:rsid w:val="00247D98"/>
    <w:rsid w:val="002504CB"/>
    <w:rsid w:val="00250A36"/>
    <w:rsid w:val="0025139A"/>
    <w:rsid w:val="00251CBB"/>
    <w:rsid w:val="00251D18"/>
    <w:rsid w:val="0025204F"/>
    <w:rsid w:val="002522AA"/>
    <w:rsid w:val="002522F4"/>
    <w:rsid w:val="00252804"/>
    <w:rsid w:val="0025281B"/>
    <w:rsid w:val="002529DA"/>
    <w:rsid w:val="00252B74"/>
    <w:rsid w:val="00252C52"/>
    <w:rsid w:val="00254B44"/>
    <w:rsid w:val="002559E5"/>
    <w:rsid w:val="002567DE"/>
    <w:rsid w:val="00256948"/>
    <w:rsid w:val="00257100"/>
    <w:rsid w:val="0025754C"/>
    <w:rsid w:val="002610B3"/>
    <w:rsid w:val="0026128F"/>
    <w:rsid w:val="0026187C"/>
    <w:rsid w:val="00261D60"/>
    <w:rsid w:val="0026209C"/>
    <w:rsid w:val="002620FB"/>
    <w:rsid w:val="00262289"/>
    <w:rsid w:val="002623CF"/>
    <w:rsid w:val="002627CB"/>
    <w:rsid w:val="00262DAA"/>
    <w:rsid w:val="00264022"/>
    <w:rsid w:val="00264B9D"/>
    <w:rsid w:val="002652F3"/>
    <w:rsid w:val="002658DC"/>
    <w:rsid w:val="00266F35"/>
    <w:rsid w:val="0026701E"/>
    <w:rsid w:val="002670F0"/>
    <w:rsid w:val="002677CF"/>
    <w:rsid w:val="00267974"/>
    <w:rsid w:val="00267E5A"/>
    <w:rsid w:val="00270459"/>
    <w:rsid w:val="00270E92"/>
    <w:rsid w:val="00271C12"/>
    <w:rsid w:val="00271C55"/>
    <w:rsid w:val="00273FC9"/>
    <w:rsid w:val="002746D9"/>
    <w:rsid w:val="00274DA9"/>
    <w:rsid w:val="00274DB6"/>
    <w:rsid w:val="002756A0"/>
    <w:rsid w:val="00275D97"/>
    <w:rsid w:val="00275DC2"/>
    <w:rsid w:val="00276163"/>
    <w:rsid w:val="0027628C"/>
    <w:rsid w:val="00276484"/>
    <w:rsid w:val="00276525"/>
    <w:rsid w:val="00276FFD"/>
    <w:rsid w:val="002779EB"/>
    <w:rsid w:val="00280F35"/>
    <w:rsid w:val="00281025"/>
    <w:rsid w:val="002815F7"/>
    <w:rsid w:val="00281865"/>
    <w:rsid w:val="00281DBC"/>
    <w:rsid w:val="00281ED5"/>
    <w:rsid w:val="00281F96"/>
    <w:rsid w:val="00282E6C"/>
    <w:rsid w:val="00283032"/>
    <w:rsid w:val="00283472"/>
    <w:rsid w:val="00283C5B"/>
    <w:rsid w:val="002850E8"/>
    <w:rsid w:val="00285511"/>
    <w:rsid w:val="00285A6C"/>
    <w:rsid w:val="00285CE0"/>
    <w:rsid w:val="00285EC1"/>
    <w:rsid w:val="00285F34"/>
    <w:rsid w:val="0028658B"/>
    <w:rsid w:val="00286965"/>
    <w:rsid w:val="002870DC"/>
    <w:rsid w:val="00287100"/>
    <w:rsid w:val="00287CC7"/>
    <w:rsid w:val="002902A5"/>
    <w:rsid w:val="0029074A"/>
    <w:rsid w:val="002911DE"/>
    <w:rsid w:val="00293957"/>
    <w:rsid w:val="00293969"/>
    <w:rsid w:val="00293976"/>
    <w:rsid w:val="00293BED"/>
    <w:rsid w:val="0029433C"/>
    <w:rsid w:val="0029477E"/>
    <w:rsid w:val="002948BF"/>
    <w:rsid w:val="00294B6F"/>
    <w:rsid w:val="0029547F"/>
    <w:rsid w:val="00295ED4"/>
    <w:rsid w:val="00295F57"/>
    <w:rsid w:val="00295FB2"/>
    <w:rsid w:val="0029615E"/>
    <w:rsid w:val="00296647"/>
    <w:rsid w:val="00296C23"/>
    <w:rsid w:val="0029703A"/>
    <w:rsid w:val="00297E52"/>
    <w:rsid w:val="002A0459"/>
    <w:rsid w:val="002A045E"/>
    <w:rsid w:val="002A0BD8"/>
    <w:rsid w:val="002A16AC"/>
    <w:rsid w:val="002A1C81"/>
    <w:rsid w:val="002A1D0B"/>
    <w:rsid w:val="002A1FD7"/>
    <w:rsid w:val="002A2AE0"/>
    <w:rsid w:val="002A3981"/>
    <w:rsid w:val="002A4157"/>
    <w:rsid w:val="002A4B1B"/>
    <w:rsid w:val="002A4B6E"/>
    <w:rsid w:val="002A54DF"/>
    <w:rsid w:val="002A57BE"/>
    <w:rsid w:val="002A693C"/>
    <w:rsid w:val="002A695E"/>
    <w:rsid w:val="002A6ABE"/>
    <w:rsid w:val="002A7424"/>
    <w:rsid w:val="002A7E65"/>
    <w:rsid w:val="002B0329"/>
    <w:rsid w:val="002B0CA5"/>
    <w:rsid w:val="002B0E73"/>
    <w:rsid w:val="002B1CE2"/>
    <w:rsid w:val="002B20BE"/>
    <w:rsid w:val="002B24FB"/>
    <w:rsid w:val="002B2FD5"/>
    <w:rsid w:val="002B3048"/>
    <w:rsid w:val="002B372A"/>
    <w:rsid w:val="002B40F0"/>
    <w:rsid w:val="002B4FA0"/>
    <w:rsid w:val="002B59F8"/>
    <w:rsid w:val="002B5B33"/>
    <w:rsid w:val="002B5BFA"/>
    <w:rsid w:val="002B6241"/>
    <w:rsid w:val="002B6536"/>
    <w:rsid w:val="002B69C2"/>
    <w:rsid w:val="002B6A21"/>
    <w:rsid w:val="002B6E71"/>
    <w:rsid w:val="002C044D"/>
    <w:rsid w:val="002C04FD"/>
    <w:rsid w:val="002C1016"/>
    <w:rsid w:val="002C1AAF"/>
    <w:rsid w:val="002C251E"/>
    <w:rsid w:val="002C36C9"/>
    <w:rsid w:val="002C3AC7"/>
    <w:rsid w:val="002C3F59"/>
    <w:rsid w:val="002C42A2"/>
    <w:rsid w:val="002C4FAD"/>
    <w:rsid w:val="002C5577"/>
    <w:rsid w:val="002C5839"/>
    <w:rsid w:val="002C68D4"/>
    <w:rsid w:val="002C7935"/>
    <w:rsid w:val="002C7BF1"/>
    <w:rsid w:val="002C7E4D"/>
    <w:rsid w:val="002D0256"/>
    <w:rsid w:val="002D1B9B"/>
    <w:rsid w:val="002D1BAA"/>
    <w:rsid w:val="002D1BC8"/>
    <w:rsid w:val="002D1ED5"/>
    <w:rsid w:val="002D2A9B"/>
    <w:rsid w:val="002D30FD"/>
    <w:rsid w:val="002D3F94"/>
    <w:rsid w:val="002D415B"/>
    <w:rsid w:val="002D4323"/>
    <w:rsid w:val="002D49A0"/>
    <w:rsid w:val="002D52DE"/>
    <w:rsid w:val="002D5B2D"/>
    <w:rsid w:val="002D74E0"/>
    <w:rsid w:val="002D7AAE"/>
    <w:rsid w:val="002D7D92"/>
    <w:rsid w:val="002D7DD4"/>
    <w:rsid w:val="002D7FCD"/>
    <w:rsid w:val="002E0363"/>
    <w:rsid w:val="002E0617"/>
    <w:rsid w:val="002E0624"/>
    <w:rsid w:val="002E0908"/>
    <w:rsid w:val="002E1127"/>
    <w:rsid w:val="002E119E"/>
    <w:rsid w:val="002E1342"/>
    <w:rsid w:val="002E1347"/>
    <w:rsid w:val="002E1D7C"/>
    <w:rsid w:val="002E1EAA"/>
    <w:rsid w:val="002E333F"/>
    <w:rsid w:val="002E3761"/>
    <w:rsid w:val="002E3E1E"/>
    <w:rsid w:val="002E3FD5"/>
    <w:rsid w:val="002E425E"/>
    <w:rsid w:val="002E499D"/>
    <w:rsid w:val="002E4A88"/>
    <w:rsid w:val="002E4B56"/>
    <w:rsid w:val="002E4EE7"/>
    <w:rsid w:val="002E518B"/>
    <w:rsid w:val="002E5791"/>
    <w:rsid w:val="002E5A96"/>
    <w:rsid w:val="002E648D"/>
    <w:rsid w:val="002E690B"/>
    <w:rsid w:val="002E6EB2"/>
    <w:rsid w:val="002E6F0D"/>
    <w:rsid w:val="002E6F2A"/>
    <w:rsid w:val="002E7472"/>
    <w:rsid w:val="002F0933"/>
    <w:rsid w:val="002F131F"/>
    <w:rsid w:val="002F1D75"/>
    <w:rsid w:val="002F1EFA"/>
    <w:rsid w:val="002F2D7C"/>
    <w:rsid w:val="002F3960"/>
    <w:rsid w:val="002F3C75"/>
    <w:rsid w:val="002F4978"/>
    <w:rsid w:val="002F5631"/>
    <w:rsid w:val="002F5715"/>
    <w:rsid w:val="002F5786"/>
    <w:rsid w:val="002F5830"/>
    <w:rsid w:val="002F5AD4"/>
    <w:rsid w:val="002F5DE6"/>
    <w:rsid w:val="002F687B"/>
    <w:rsid w:val="002F77A8"/>
    <w:rsid w:val="00300090"/>
    <w:rsid w:val="003006D1"/>
    <w:rsid w:val="00300B65"/>
    <w:rsid w:val="00301A1A"/>
    <w:rsid w:val="00301E90"/>
    <w:rsid w:val="00301F1F"/>
    <w:rsid w:val="00302215"/>
    <w:rsid w:val="0030243D"/>
    <w:rsid w:val="00302A6C"/>
    <w:rsid w:val="00302C52"/>
    <w:rsid w:val="00303C50"/>
    <w:rsid w:val="00304164"/>
    <w:rsid w:val="00304317"/>
    <w:rsid w:val="003046A0"/>
    <w:rsid w:val="00304AEA"/>
    <w:rsid w:val="00304E45"/>
    <w:rsid w:val="00306100"/>
    <w:rsid w:val="00306890"/>
    <w:rsid w:val="003070FE"/>
    <w:rsid w:val="0030781D"/>
    <w:rsid w:val="0030799D"/>
    <w:rsid w:val="00307B88"/>
    <w:rsid w:val="00307D34"/>
    <w:rsid w:val="0031041A"/>
    <w:rsid w:val="00311123"/>
    <w:rsid w:val="0031144F"/>
    <w:rsid w:val="0031155D"/>
    <w:rsid w:val="00311DBB"/>
    <w:rsid w:val="00312EFF"/>
    <w:rsid w:val="00312F65"/>
    <w:rsid w:val="003132DB"/>
    <w:rsid w:val="00313B62"/>
    <w:rsid w:val="00313D6A"/>
    <w:rsid w:val="0031469D"/>
    <w:rsid w:val="00314866"/>
    <w:rsid w:val="003149C2"/>
    <w:rsid w:val="00314A49"/>
    <w:rsid w:val="00314F01"/>
    <w:rsid w:val="0031508C"/>
    <w:rsid w:val="00315F18"/>
    <w:rsid w:val="00316805"/>
    <w:rsid w:val="0031727A"/>
    <w:rsid w:val="00317B0B"/>
    <w:rsid w:val="00317C06"/>
    <w:rsid w:val="00317E1A"/>
    <w:rsid w:val="00317EAF"/>
    <w:rsid w:val="00320E24"/>
    <w:rsid w:val="00320E26"/>
    <w:rsid w:val="003211F9"/>
    <w:rsid w:val="0032133C"/>
    <w:rsid w:val="003213C0"/>
    <w:rsid w:val="00321601"/>
    <w:rsid w:val="00321611"/>
    <w:rsid w:val="0032199C"/>
    <w:rsid w:val="00321A7E"/>
    <w:rsid w:val="00321B72"/>
    <w:rsid w:val="00321B73"/>
    <w:rsid w:val="003220FD"/>
    <w:rsid w:val="003226A7"/>
    <w:rsid w:val="0032280D"/>
    <w:rsid w:val="00322866"/>
    <w:rsid w:val="00323847"/>
    <w:rsid w:val="003240A5"/>
    <w:rsid w:val="00324686"/>
    <w:rsid w:val="00325077"/>
    <w:rsid w:val="0032507D"/>
    <w:rsid w:val="00325CA6"/>
    <w:rsid w:val="00325CB5"/>
    <w:rsid w:val="00326067"/>
    <w:rsid w:val="00327D9B"/>
    <w:rsid w:val="00330B03"/>
    <w:rsid w:val="00331CE5"/>
    <w:rsid w:val="00332DD3"/>
    <w:rsid w:val="003337EA"/>
    <w:rsid w:val="00334B48"/>
    <w:rsid w:val="0033508D"/>
    <w:rsid w:val="00335187"/>
    <w:rsid w:val="003351CD"/>
    <w:rsid w:val="00335816"/>
    <w:rsid w:val="00336C74"/>
    <w:rsid w:val="00337087"/>
    <w:rsid w:val="003407EE"/>
    <w:rsid w:val="003412D1"/>
    <w:rsid w:val="003413C4"/>
    <w:rsid w:val="003414EC"/>
    <w:rsid w:val="00341900"/>
    <w:rsid w:val="0034270B"/>
    <w:rsid w:val="0034285A"/>
    <w:rsid w:val="00342A20"/>
    <w:rsid w:val="00342E73"/>
    <w:rsid w:val="003437BF"/>
    <w:rsid w:val="0034383D"/>
    <w:rsid w:val="00343B3F"/>
    <w:rsid w:val="00343E31"/>
    <w:rsid w:val="003440CB"/>
    <w:rsid w:val="00344B21"/>
    <w:rsid w:val="00345B7A"/>
    <w:rsid w:val="003462D8"/>
    <w:rsid w:val="00347F11"/>
    <w:rsid w:val="0035027C"/>
    <w:rsid w:val="00350D40"/>
    <w:rsid w:val="00351220"/>
    <w:rsid w:val="00351396"/>
    <w:rsid w:val="0035167B"/>
    <w:rsid w:val="003516F3"/>
    <w:rsid w:val="00351751"/>
    <w:rsid w:val="0035233E"/>
    <w:rsid w:val="0035256D"/>
    <w:rsid w:val="0035267F"/>
    <w:rsid w:val="003529C2"/>
    <w:rsid w:val="00352A59"/>
    <w:rsid w:val="0035338A"/>
    <w:rsid w:val="003536C3"/>
    <w:rsid w:val="00354AE8"/>
    <w:rsid w:val="00354C9F"/>
    <w:rsid w:val="00354FD0"/>
    <w:rsid w:val="00355731"/>
    <w:rsid w:val="0035586F"/>
    <w:rsid w:val="00355994"/>
    <w:rsid w:val="00355D8D"/>
    <w:rsid w:val="003561D1"/>
    <w:rsid w:val="00356848"/>
    <w:rsid w:val="003570FA"/>
    <w:rsid w:val="00357464"/>
    <w:rsid w:val="00357641"/>
    <w:rsid w:val="00357942"/>
    <w:rsid w:val="00357FFA"/>
    <w:rsid w:val="0036008E"/>
    <w:rsid w:val="003605EA"/>
    <w:rsid w:val="00360869"/>
    <w:rsid w:val="00361461"/>
    <w:rsid w:val="00361707"/>
    <w:rsid w:val="0036184D"/>
    <w:rsid w:val="00361AE8"/>
    <w:rsid w:val="00361C02"/>
    <w:rsid w:val="00361C8D"/>
    <w:rsid w:val="00362087"/>
    <w:rsid w:val="00362180"/>
    <w:rsid w:val="0036225F"/>
    <w:rsid w:val="00362464"/>
    <w:rsid w:val="00362693"/>
    <w:rsid w:val="003628D0"/>
    <w:rsid w:val="00362C35"/>
    <w:rsid w:val="003630CF"/>
    <w:rsid w:val="00363237"/>
    <w:rsid w:val="00363490"/>
    <w:rsid w:val="00363951"/>
    <w:rsid w:val="00364473"/>
    <w:rsid w:val="00365552"/>
    <w:rsid w:val="00365DF6"/>
    <w:rsid w:val="003661B0"/>
    <w:rsid w:val="0036665F"/>
    <w:rsid w:val="00366D43"/>
    <w:rsid w:val="003670C8"/>
    <w:rsid w:val="003700C5"/>
    <w:rsid w:val="003701D2"/>
    <w:rsid w:val="003704C5"/>
    <w:rsid w:val="00370C8E"/>
    <w:rsid w:val="003712B7"/>
    <w:rsid w:val="00371609"/>
    <w:rsid w:val="003717E0"/>
    <w:rsid w:val="0037180C"/>
    <w:rsid w:val="00371B46"/>
    <w:rsid w:val="00372445"/>
    <w:rsid w:val="00372631"/>
    <w:rsid w:val="003737DA"/>
    <w:rsid w:val="00373C6F"/>
    <w:rsid w:val="00373D6E"/>
    <w:rsid w:val="00373E46"/>
    <w:rsid w:val="0037413C"/>
    <w:rsid w:val="003748E6"/>
    <w:rsid w:val="00374CD7"/>
    <w:rsid w:val="00374D8D"/>
    <w:rsid w:val="0037583C"/>
    <w:rsid w:val="003764BB"/>
    <w:rsid w:val="003769D2"/>
    <w:rsid w:val="00376B44"/>
    <w:rsid w:val="00376E7A"/>
    <w:rsid w:val="003770BE"/>
    <w:rsid w:val="003770CB"/>
    <w:rsid w:val="003770E5"/>
    <w:rsid w:val="00377248"/>
    <w:rsid w:val="00380111"/>
    <w:rsid w:val="00380122"/>
    <w:rsid w:val="003809D4"/>
    <w:rsid w:val="00380C47"/>
    <w:rsid w:val="00381EB7"/>
    <w:rsid w:val="003823A7"/>
    <w:rsid w:val="00382ED8"/>
    <w:rsid w:val="00382EFD"/>
    <w:rsid w:val="0038323F"/>
    <w:rsid w:val="003838E0"/>
    <w:rsid w:val="00384237"/>
    <w:rsid w:val="00384D25"/>
    <w:rsid w:val="0038500C"/>
    <w:rsid w:val="0038519A"/>
    <w:rsid w:val="00385E32"/>
    <w:rsid w:val="00386058"/>
    <w:rsid w:val="00386986"/>
    <w:rsid w:val="00387186"/>
    <w:rsid w:val="00387ADF"/>
    <w:rsid w:val="003902C6"/>
    <w:rsid w:val="00390BC4"/>
    <w:rsid w:val="00391910"/>
    <w:rsid w:val="00391CA6"/>
    <w:rsid w:val="00392627"/>
    <w:rsid w:val="0039355B"/>
    <w:rsid w:val="0039386F"/>
    <w:rsid w:val="00393896"/>
    <w:rsid w:val="00394016"/>
    <w:rsid w:val="0039433D"/>
    <w:rsid w:val="00394C95"/>
    <w:rsid w:val="0039584F"/>
    <w:rsid w:val="003958CD"/>
    <w:rsid w:val="00395D64"/>
    <w:rsid w:val="003961BB"/>
    <w:rsid w:val="00397425"/>
    <w:rsid w:val="00397FAA"/>
    <w:rsid w:val="003A06A5"/>
    <w:rsid w:val="003A10BF"/>
    <w:rsid w:val="003A1CB4"/>
    <w:rsid w:val="003A2319"/>
    <w:rsid w:val="003A250C"/>
    <w:rsid w:val="003A3A5C"/>
    <w:rsid w:val="003A403C"/>
    <w:rsid w:val="003A47C2"/>
    <w:rsid w:val="003A4C62"/>
    <w:rsid w:val="003A4EE6"/>
    <w:rsid w:val="003A58F8"/>
    <w:rsid w:val="003A5C05"/>
    <w:rsid w:val="003A61A9"/>
    <w:rsid w:val="003A7374"/>
    <w:rsid w:val="003A7F65"/>
    <w:rsid w:val="003A7FFD"/>
    <w:rsid w:val="003B039C"/>
    <w:rsid w:val="003B050D"/>
    <w:rsid w:val="003B05F3"/>
    <w:rsid w:val="003B08CB"/>
    <w:rsid w:val="003B0B25"/>
    <w:rsid w:val="003B0C9F"/>
    <w:rsid w:val="003B0FE1"/>
    <w:rsid w:val="003B159A"/>
    <w:rsid w:val="003B186E"/>
    <w:rsid w:val="003B27B8"/>
    <w:rsid w:val="003B2DCB"/>
    <w:rsid w:val="003B30CB"/>
    <w:rsid w:val="003B39FA"/>
    <w:rsid w:val="003B4EF8"/>
    <w:rsid w:val="003B514D"/>
    <w:rsid w:val="003B5A44"/>
    <w:rsid w:val="003B5CCB"/>
    <w:rsid w:val="003B6000"/>
    <w:rsid w:val="003B6202"/>
    <w:rsid w:val="003B68C7"/>
    <w:rsid w:val="003B6D6A"/>
    <w:rsid w:val="003B6D72"/>
    <w:rsid w:val="003C08A7"/>
    <w:rsid w:val="003C0D52"/>
    <w:rsid w:val="003C11F6"/>
    <w:rsid w:val="003C14A3"/>
    <w:rsid w:val="003C16E7"/>
    <w:rsid w:val="003C1DD1"/>
    <w:rsid w:val="003C20B3"/>
    <w:rsid w:val="003C22EF"/>
    <w:rsid w:val="003C2B50"/>
    <w:rsid w:val="003C2CCD"/>
    <w:rsid w:val="003C3904"/>
    <w:rsid w:val="003C3BD1"/>
    <w:rsid w:val="003C3FDD"/>
    <w:rsid w:val="003C4CA0"/>
    <w:rsid w:val="003C626D"/>
    <w:rsid w:val="003C687F"/>
    <w:rsid w:val="003C761F"/>
    <w:rsid w:val="003C7FC2"/>
    <w:rsid w:val="003D01A4"/>
    <w:rsid w:val="003D0E27"/>
    <w:rsid w:val="003D154C"/>
    <w:rsid w:val="003D1592"/>
    <w:rsid w:val="003D23C5"/>
    <w:rsid w:val="003D27E2"/>
    <w:rsid w:val="003D35D3"/>
    <w:rsid w:val="003D3B81"/>
    <w:rsid w:val="003D3FFC"/>
    <w:rsid w:val="003D4146"/>
    <w:rsid w:val="003D4774"/>
    <w:rsid w:val="003D4C00"/>
    <w:rsid w:val="003D4F0B"/>
    <w:rsid w:val="003D5127"/>
    <w:rsid w:val="003D58B5"/>
    <w:rsid w:val="003D59E2"/>
    <w:rsid w:val="003D5EF9"/>
    <w:rsid w:val="003D5FE6"/>
    <w:rsid w:val="003D6E57"/>
    <w:rsid w:val="003D70C7"/>
    <w:rsid w:val="003D75C2"/>
    <w:rsid w:val="003D7AA2"/>
    <w:rsid w:val="003D7AD0"/>
    <w:rsid w:val="003E0BD3"/>
    <w:rsid w:val="003E1392"/>
    <w:rsid w:val="003E1C75"/>
    <w:rsid w:val="003E1E13"/>
    <w:rsid w:val="003E2C7B"/>
    <w:rsid w:val="003E2CCA"/>
    <w:rsid w:val="003E2E85"/>
    <w:rsid w:val="003E3781"/>
    <w:rsid w:val="003E47EF"/>
    <w:rsid w:val="003E4E57"/>
    <w:rsid w:val="003E5937"/>
    <w:rsid w:val="003E5A10"/>
    <w:rsid w:val="003E5BBE"/>
    <w:rsid w:val="003E5FA3"/>
    <w:rsid w:val="003E61A3"/>
    <w:rsid w:val="003E62E9"/>
    <w:rsid w:val="003E63C0"/>
    <w:rsid w:val="003E671A"/>
    <w:rsid w:val="003E6725"/>
    <w:rsid w:val="003E7231"/>
    <w:rsid w:val="003F01D6"/>
    <w:rsid w:val="003F0600"/>
    <w:rsid w:val="003F14F6"/>
    <w:rsid w:val="003F21DB"/>
    <w:rsid w:val="003F2A0E"/>
    <w:rsid w:val="003F3587"/>
    <w:rsid w:val="003F3C51"/>
    <w:rsid w:val="003F3EB9"/>
    <w:rsid w:val="003F42E1"/>
    <w:rsid w:val="003F4768"/>
    <w:rsid w:val="003F4AD5"/>
    <w:rsid w:val="003F4C47"/>
    <w:rsid w:val="003F4EAA"/>
    <w:rsid w:val="003F51AF"/>
    <w:rsid w:val="003F5788"/>
    <w:rsid w:val="003F59FE"/>
    <w:rsid w:val="003F5AA4"/>
    <w:rsid w:val="003F61D2"/>
    <w:rsid w:val="003F64C7"/>
    <w:rsid w:val="003F68F6"/>
    <w:rsid w:val="003F6994"/>
    <w:rsid w:val="003F6C21"/>
    <w:rsid w:val="003F717C"/>
    <w:rsid w:val="003F7935"/>
    <w:rsid w:val="003F79F8"/>
    <w:rsid w:val="003F7B06"/>
    <w:rsid w:val="003F7D90"/>
    <w:rsid w:val="003F7D99"/>
    <w:rsid w:val="0040001B"/>
    <w:rsid w:val="00400744"/>
    <w:rsid w:val="00400BCC"/>
    <w:rsid w:val="00401DCD"/>
    <w:rsid w:val="0040277E"/>
    <w:rsid w:val="00402B28"/>
    <w:rsid w:val="00402C99"/>
    <w:rsid w:val="00402F43"/>
    <w:rsid w:val="0040302B"/>
    <w:rsid w:val="004036A8"/>
    <w:rsid w:val="00403C4F"/>
    <w:rsid w:val="00404605"/>
    <w:rsid w:val="0040484A"/>
    <w:rsid w:val="00404ACF"/>
    <w:rsid w:val="00404CCF"/>
    <w:rsid w:val="0040552D"/>
    <w:rsid w:val="00405583"/>
    <w:rsid w:val="004061EC"/>
    <w:rsid w:val="00406CA2"/>
    <w:rsid w:val="00406D9D"/>
    <w:rsid w:val="004075F1"/>
    <w:rsid w:val="00407962"/>
    <w:rsid w:val="00410117"/>
    <w:rsid w:val="00411311"/>
    <w:rsid w:val="0041145C"/>
    <w:rsid w:val="00412C18"/>
    <w:rsid w:val="00412E12"/>
    <w:rsid w:val="0041300C"/>
    <w:rsid w:val="00413338"/>
    <w:rsid w:val="0041472B"/>
    <w:rsid w:val="00414A31"/>
    <w:rsid w:val="00414AE6"/>
    <w:rsid w:val="00414F30"/>
    <w:rsid w:val="00414FBA"/>
    <w:rsid w:val="00416597"/>
    <w:rsid w:val="004169BC"/>
    <w:rsid w:val="004170D3"/>
    <w:rsid w:val="00417359"/>
    <w:rsid w:val="00417621"/>
    <w:rsid w:val="004201CB"/>
    <w:rsid w:val="00420E2D"/>
    <w:rsid w:val="00421150"/>
    <w:rsid w:val="00422287"/>
    <w:rsid w:val="00422480"/>
    <w:rsid w:val="00422C59"/>
    <w:rsid w:val="00423B2F"/>
    <w:rsid w:val="004242C0"/>
    <w:rsid w:val="004244D9"/>
    <w:rsid w:val="00425047"/>
    <w:rsid w:val="00425369"/>
    <w:rsid w:val="00425E8C"/>
    <w:rsid w:val="004260BC"/>
    <w:rsid w:val="00430122"/>
    <w:rsid w:val="00430240"/>
    <w:rsid w:val="004306BC"/>
    <w:rsid w:val="004309D0"/>
    <w:rsid w:val="00430B71"/>
    <w:rsid w:val="004312EA"/>
    <w:rsid w:val="004314AC"/>
    <w:rsid w:val="00431645"/>
    <w:rsid w:val="004316D3"/>
    <w:rsid w:val="00431B7E"/>
    <w:rsid w:val="00431D98"/>
    <w:rsid w:val="00431FD1"/>
    <w:rsid w:val="0043268B"/>
    <w:rsid w:val="00432741"/>
    <w:rsid w:val="00432BF9"/>
    <w:rsid w:val="00432C38"/>
    <w:rsid w:val="00432FA1"/>
    <w:rsid w:val="00434158"/>
    <w:rsid w:val="00434387"/>
    <w:rsid w:val="004352A8"/>
    <w:rsid w:val="00435DE6"/>
    <w:rsid w:val="0043675B"/>
    <w:rsid w:val="00436C8B"/>
    <w:rsid w:val="00436E36"/>
    <w:rsid w:val="004372EF"/>
    <w:rsid w:val="004400D0"/>
    <w:rsid w:val="00440392"/>
    <w:rsid w:val="004409B5"/>
    <w:rsid w:val="00440A1B"/>
    <w:rsid w:val="00440EE7"/>
    <w:rsid w:val="00441FE6"/>
    <w:rsid w:val="004422C5"/>
    <w:rsid w:val="00443868"/>
    <w:rsid w:val="004442B4"/>
    <w:rsid w:val="004442D3"/>
    <w:rsid w:val="00444843"/>
    <w:rsid w:val="00444B9F"/>
    <w:rsid w:val="00444D94"/>
    <w:rsid w:val="0044509D"/>
    <w:rsid w:val="0044661E"/>
    <w:rsid w:val="004467FB"/>
    <w:rsid w:val="00446C17"/>
    <w:rsid w:val="0044773B"/>
    <w:rsid w:val="00447B72"/>
    <w:rsid w:val="00447ECB"/>
    <w:rsid w:val="00451274"/>
    <w:rsid w:val="00451721"/>
    <w:rsid w:val="004517A7"/>
    <w:rsid w:val="00451814"/>
    <w:rsid w:val="00451986"/>
    <w:rsid w:val="00452666"/>
    <w:rsid w:val="00452941"/>
    <w:rsid w:val="0045295E"/>
    <w:rsid w:val="00452C89"/>
    <w:rsid w:val="00452D87"/>
    <w:rsid w:val="0045422A"/>
    <w:rsid w:val="00455673"/>
    <w:rsid w:val="004557CE"/>
    <w:rsid w:val="00455A4E"/>
    <w:rsid w:val="00455C56"/>
    <w:rsid w:val="004571DA"/>
    <w:rsid w:val="00457D68"/>
    <w:rsid w:val="00457F7F"/>
    <w:rsid w:val="00460B03"/>
    <w:rsid w:val="00460ED2"/>
    <w:rsid w:val="00461B28"/>
    <w:rsid w:val="00462484"/>
    <w:rsid w:val="0046259E"/>
    <w:rsid w:val="00463021"/>
    <w:rsid w:val="004630BA"/>
    <w:rsid w:val="004638CD"/>
    <w:rsid w:val="004642BC"/>
    <w:rsid w:val="004644B8"/>
    <w:rsid w:val="00464626"/>
    <w:rsid w:val="004658DD"/>
    <w:rsid w:val="00465DAC"/>
    <w:rsid w:val="00465E66"/>
    <w:rsid w:val="00465F81"/>
    <w:rsid w:val="004670DC"/>
    <w:rsid w:val="004674B4"/>
    <w:rsid w:val="00470118"/>
    <w:rsid w:val="00470C2E"/>
    <w:rsid w:val="0047252F"/>
    <w:rsid w:val="0047291E"/>
    <w:rsid w:val="00472E32"/>
    <w:rsid w:val="00472E68"/>
    <w:rsid w:val="00472F1B"/>
    <w:rsid w:val="00473350"/>
    <w:rsid w:val="0047346B"/>
    <w:rsid w:val="004735ED"/>
    <w:rsid w:val="00473CDE"/>
    <w:rsid w:val="00474410"/>
    <w:rsid w:val="00474645"/>
    <w:rsid w:val="004748E8"/>
    <w:rsid w:val="00475122"/>
    <w:rsid w:val="00475553"/>
    <w:rsid w:val="00475939"/>
    <w:rsid w:val="004761BD"/>
    <w:rsid w:val="0047657A"/>
    <w:rsid w:val="00476933"/>
    <w:rsid w:val="00476FEB"/>
    <w:rsid w:val="00477B3E"/>
    <w:rsid w:val="00477D1E"/>
    <w:rsid w:val="004804D9"/>
    <w:rsid w:val="0048054F"/>
    <w:rsid w:val="0048076A"/>
    <w:rsid w:val="004807CA"/>
    <w:rsid w:val="00480E9F"/>
    <w:rsid w:val="004812AF"/>
    <w:rsid w:val="00481BD9"/>
    <w:rsid w:val="00481DD1"/>
    <w:rsid w:val="0048328F"/>
    <w:rsid w:val="00483CC3"/>
    <w:rsid w:val="00484192"/>
    <w:rsid w:val="0048436D"/>
    <w:rsid w:val="0048439E"/>
    <w:rsid w:val="004843CE"/>
    <w:rsid w:val="004846D6"/>
    <w:rsid w:val="00484A8F"/>
    <w:rsid w:val="00484F8E"/>
    <w:rsid w:val="004852CF"/>
    <w:rsid w:val="00485B6E"/>
    <w:rsid w:val="00485C20"/>
    <w:rsid w:val="00486433"/>
    <w:rsid w:val="004872E3"/>
    <w:rsid w:val="00487E16"/>
    <w:rsid w:val="004915B5"/>
    <w:rsid w:val="00492D60"/>
    <w:rsid w:val="00492EAA"/>
    <w:rsid w:val="00492F05"/>
    <w:rsid w:val="00493E24"/>
    <w:rsid w:val="00493E53"/>
    <w:rsid w:val="004941AA"/>
    <w:rsid w:val="00494359"/>
    <w:rsid w:val="00494C4F"/>
    <w:rsid w:val="00495359"/>
    <w:rsid w:val="00495817"/>
    <w:rsid w:val="00495935"/>
    <w:rsid w:val="0049613E"/>
    <w:rsid w:val="004963D1"/>
    <w:rsid w:val="00496488"/>
    <w:rsid w:val="0049670A"/>
    <w:rsid w:val="00496A2A"/>
    <w:rsid w:val="00496B6E"/>
    <w:rsid w:val="00497097"/>
    <w:rsid w:val="0049733D"/>
    <w:rsid w:val="004977BB"/>
    <w:rsid w:val="00497942"/>
    <w:rsid w:val="004A07F3"/>
    <w:rsid w:val="004A0BB0"/>
    <w:rsid w:val="004A0F64"/>
    <w:rsid w:val="004A26F9"/>
    <w:rsid w:val="004A332C"/>
    <w:rsid w:val="004A356B"/>
    <w:rsid w:val="004A3656"/>
    <w:rsid w:val="004A3730"/>
    <w:rsid w:val="004A3ABA"/>
    <w:rsid w:val="004A4155"/>
    <w:rsid w:val="004A42B2"/>
    <w:rsid w:val="004A48C5"/>
    <w:rsid w:val="004A5071"/>
    <w:rsid w:val="004A57BE"/>
    <w:rsid w:val="004A5FE0"/>
    <w:rsid w:val="004A6205"/>
    <w:rsid w:val="004A6438"/>
    <w:rsid w:val="004A7B29"/>
    <w:rsid w:val="004B1099"/>
    <w:rsid w:val="004B227C"/>
    <w:rsid w:val="004B365E"/>
    <w:rsid w:val="004B3705"/>
    <w:rsid w:val="004B3A6F"/>
    <w:rsid w:val="004B44B2"/>
    <w:rsid w:val="004B4BCA"/>
    <w:rsid w:val="004B4C54"/>
    <w:rsid w:val="004B5BA8"/>
    <w:rsid w:val="004B5DC1"/>
    <w:rsid w:val="004B5F10"/>
    <w:rsid w:val="004B694F"/>
    <w:rsid w:val="004B6EC1"/>
    <w:rsid w:val="004B7291"/>
    <w:rsid w:val="004B7B5B"/>
    <w:rsid w:val="004C030C"/>
    <w:rsid w:val="004C10A4"/>
    <w:rsid w:val="004C2DA3"/>
    <w:rsid w:val="004C3C5A"/>
    <w:rsid w:val="004C4180"/>
    <w:rsid w:val="004C45C9"/>
    <w:rsid w:val="004C4692"/>
    <w:rsid w:val="004C4725"/>
    <w:rsid w:val="004C48A3"/>
    <w:rsid w:val="004C4B3E"/>
    <w:rsid w:val="004C4D7B"/>
    <w:rsid w:val="004C5482"/>
    <w:rsid w:val="004C56F3"/>
    <w:rsid w:val="004C57B5"/>
    <w:rsid w:val="004C5C2B"/>
    <w:rsid w:val="004C609E"/>
    <w:rsid w:val="004C60EF"/>
    <w:rsid w:val="004C7028"/>
    <w:rsid w:val="004C706C"/>
    <w:rsid w:val="004C7943"/>
    <w:rsid w:val="004C7B2A"/>
    <w:rsid w:val="004C7B9A"/>
    <w:rsid w:val="004C7DB1"/>
    <w:rsid w:val="004D0A4A"/>
    <w:rsid w:val="004D0D33"/>
    <w:rsid w:val="004D171C"/>
    <w:rsid w:val="004D3047"/>
    <w:rsid w:val="004D3BAA"/>
    <w:rsid w:val="004D4009"/>
    <w:rsid w:val="004D402C"/>
    <w:rsid w:val="004D43BD"/>
    <w:rsid w:val="004D5837"/>
    <w:rsid w:val="004D5FA4"/>
    <w:rsid w:val="004D6B51"/>
    <w:rsid w:val="004D6C7C"/>
    <w:rsid w:val="004D6FDF"/>
    <w:rsid w:val="004D7600"/>
    <w:rsid w:val="004E06D1"/>
    <w:rsid w:val="004E0947"/>
    <w:rsid w:val="004E166E"/>
    <w:rsid w:val="004E3BC6"/>
    <w:rsid w:val="004E3D60"/>
    <w:rsid w:val="004E4287"/>
    <w:rsid w:val="004E4739"/>
    <w:rsid w:val="004E4EB0"/>
    <w:rsid w:val="004E569B"/>
    <w:rsid w:val="004E583A"/>
    <w:rsid w:val="004E5C7F"/>
    <w:rsid w:val="004E5C81"/>
    <w:rsid w:val="004E6253"/>
    <w:rsid w:val="004E62AC"/>
    <w:rsid w:val="004E696E"/>
    <w:rsid w:val="004E6E4E"/>
    <w:rsid w:val="004E73FD"/>
    <w:rsid w:val="004E7DC7"/>
    <w:rsid w:val="004F0F53"/>
    <w:rsid w:val="004F0FE6"/>
    <w:rsid w:val="004F1A9E"/>
    <w:rsid w:val="004F2496"/>
    <w:rsid w:val="004F2511"/>
    <w:rsid w:val="004F39C5"/>
    <w:rsid w:val="004F42BA"/>
    <w:rsid w:val="004F44A1"/>
    <w:rsid w:val="004F5883"/>
    <w:rsid w:val="004F5F37"/>
    <w:rsid w:val="004F6E5D"/>
    <w:rsid w:val="004F75DF"/>
    <w:rsid w:val="004F78E6"/>
    <w:rsid w:val="004F79DF"/>
    <w:rsid w:val="004F7F60"/>
    <w:rsid w:val="00500487"/>
    <w:rsid w:val="00500E2D"/>
    <w:rsid w:val="0050107E"/>
    <w:rsid w:val="00501108"/>
    <w:rsid w:val="00501501"/>
    <w:rsid w:val="00501643"/>
    <w:rsid w:val="0050184E"/>
    <w:rsid w:val="0050195A"/>
    <w:rsid w:val="00501BC4"/>
    <w:rsid w:val="00502502"/>
    <w:rsid w:val="00502996"/>
    <w:rsid w:val="00504151"/>
    <w:rsid w:val="00504E74"/>
    <w:rsid w:val="005055DF"/>
    <w:rsid w:val="00506356"/>
    <w:rsid w:val="00506581"/>
    <w:rsid w:val="0050658D"/>
    <w:rsid w:val="00506D25"/>
    <w:rsid w:val="00507581"/>
    <w:rsid w:val="005077CF"/>
    <w:rsid w:val="00507BBC"/>
    <w:rsid w:val="00507D60"/>
    <w:rsid w:val="00510289"/>
    <w:rsid w:val="00510425"/>
    <w:rsid w:val="00510DB5"/>
    <w:rsid w:val="00511487"/>
    <w:rsid w:val="00512075"/>
    <w:rsid w:val="00512428"/>
    <w:rsid w:val="0051270C"/>
    <w:rsid w:val="0051297E"/>
    <w:rsid w:val="00512DA0"/>
    <w:rsid w:val="00512F87"/>
    <w:rsid w:val="0051399F"/>
    <w:rsid w:val="00514885"/>
    <w:rsid w:val="00515D13"/>
    <w:rsid w:val="00517BCD"/>
    <w:rsid w:val="00517F70"/>
    <w:rsid w:val="00520658"/>
    <w:rsid w:val="00520669"/>
    <w:rsid w:val="005211B5"/>
    <w:rsid w:val="0052135F"/>
    <w:rsid w:val="005225C0"/>
    <w:rsid w:val="0052265C"/>
    <w:rsid w:val="00522724"/>
    <w:rsid w:val="00522DB4"/>
    <w:rsid w:val="00522E4A"/>
    <w:rsid w:val="00522F4A"/>
    <w:rsid w:val="00523165"/>
    <w:rsid w:val="00523BAC"/>
    <w:rsid w:val="00524214"/>
    <w:rsid w:val="00525333"/>
    <w:rsid w:val="005257A3"/>
    <w:rsid w:val="005259D7"/>
    <w:rsid w:val="0052679D"/>
    <w:rsid w:val="00526878"/>
    <w:rsid w:val="00526C8A"/>
    <w:rsid w:val="00527033"/>
    <w:rsid w:val="00527DE2"/>
    <w:rsid w:val="00530788"/>
    <w:rsid w:val="0053124D"/>
    <w:rsid w:val="00531579"/>
    <w:rsid w:val="0053189E"/>
    <w:rsid w:val="00531A27"/>
    <w:rsid w:val="0053336B"/>
    <w:rsid w:val="00533908"/>
    <w:rsid w:val="0053395A"/>
    <w:rsid w:val="00533A06"/>
    <w:rsid w:val="00533B82"/>
    <w:rsid w:val="00534A4E"/>
    <w:rsid w:val="0053520F"/>
    <w:rsid w:val="00535760"/>
    <w:rsid w:val="005360D0"/>
    <w:rsid w:val="00536A1F"/>
    <w:rsid w:val="0053795B"/>
    <w:rsid w:val="00537CB9"/>
    <w:rsid w:val="00540E62"/>
    <w:rsid w:val="00541199"/>
    <w:rsid w:val="00541B51"/>
    <w:rsid w:val="005424F8"/>
    <w:rsid w:val="005428D4"/>
    <w:rsid w:val="00543237"/>
    <w:rsid w:val="00543780"/>
    <w:rsid w:val="00543B18"/>
    <w:rsid w:val="00543BC8"/>
    <w:rsid w:val="00544194"/>
    <w:rsid w:val="0054427C"/>
    <w:rsid w:val="0054517C"/>
    <w:rsid w:val="00546003"/>
    <w:rsid w:val="00546053"/>
    <w:rsid w:val="00546B1B"/>
    <w:rsid w:val="005477E9"/>
    <w:rsid w:val="00547FB4"/>
    <w:rsid w:val="00550C68"/>
    <w:rsid w:val="00552622"/>
    <w:rsid w:val="00552A61"/>
    <w:rsid w:val="00552A7C"/>
    <w:rsid w:val="00553B8B"/>
    <w:rsid w:val="0055420D"/>
    <w:rsid w:val="005544E3"/>
    <w:rsid w:val="00554706"/>
    <w:rsid w:val="0055480F"/>
    <w:rsid w:val="00554A4F"/>
    <w:rsid w:val="0055569D"/>
    <w:rsid w:val="00555E79"/>
    <w:rsid w:val="00556152"/>
    <w:rsid w:val="00556699"/>
    <w:rsid w:val="00556B97"/>
    <w:rsid w:val="005573A8"/>
    <w:rsid w:val="0055790D"/>
    <w:rsid w:val="00557C0C"/>
    <w:rsid w:val="00557C78"/>
    <w:rsid w:val="005602BB"/>
    <w:rsid w:val="00560431"/>
    <w:rsid w:val="00561A9F"/>
    <w:rsid w:val="005622F6"/>
    <w:rsid w:val="00562F9D"/>
    <w:rsid w:val="005631DF"/>
    <w:rsid w:val="00563666"/>
    <w:rsid w:val="00563734"/>
    <w:rsid w:val="00563B23"/>
    <w:rsid w:val="0056461E"/>
    <w:rsid w:val="00564737"/>
    <w:rsid w:val="00564B54"/>
    <w:rsid w:val="00566121"/>
    <w:rsid w:val="00566198"/>
    <w:rsid w:val="005666C7"/>
    <w:rsid w:val="00567366"/>
    <w:rsid w:val="005706BF"/>
    <w:rsid w:val="005709D8"/>
    <w:rsid w:val="00570B9E"/>
    <w:rsid w:val="00570D1D"/>
    <w:rsid w:val="00570EC5"/>
    <w:rsid w:val="005711DA"/>
    <w:rsid w:val="00571524"/>
    <w:rsid w:val="005715CF"/>
    <w:rsid w:val="00571FFF"/>
    <w:rsid w:val="00572E3B"/>
    <w:rsid w:val="00573913"/>
    <w:rsid w:val="00574298"/>
    <w:rsid w:val="0057446B"/>
    <w:rsid w:val="0057474A"/>
    <w:rsid w:val="00576198"/>
    <w:rsid w:val="00576270"/>
    <w:rsid w:val="0057632E"/>
    <w:rsid w:val="00577AFE"/>
    <w:rsid w:val="00582E20"/>
    <w:rsid w:val="00583861"/>
    <w:rsid w:val="0058478C"/>
    <w:rsid w:val="005847F4"/>
    <w:rsid w:val="00584E27"/>
    <w:rsid w:val="0058521D"/>
    <w:rsid w:val="0058526A"/>
    <w:rsid w:val="005852F3"/>
    <w:rsid w:val="005866E0"/>
    <w:rsid w:val="0058709F"/>
    <w:rsid w:val="0058718C"/>
    <w:rsid w:val="005871DE"/>
    <w:rsid w:val="005873A8"/>
    <w:rsid w:val="005875C5"/>
    <w:rsid w:val="0059004B"/>
    <w:rsid w:val="005900C0"/>
    <w:rsid w:val="00590211"/>
    <w:rsid w:val="00590B07"/>
    <w:rsid w:val="00590E34"/>
    <w:rsid w:val="00590F42"/>
    <w:rsid w:val="00591DE5"/>
    <w:rsid w:val="00591F5D"/>
    <w:rsid w:val="0059296A"/>
    <w:rsid w:val="00594041"/>
    <w:rsid w:val="005942D4"/>
    <w:rsid w:val="00594D9A"/>
    <w:rsid w:val="00595CC5"/>
    <w:rsid w:val="00597AC0"/>
    <w:rsid w:val="00597C7E"/>
    <w:rsid w:val="005A0296"/>
    <w:rsid w:val="005A2110"/>
    <w:rsid w:val="005A2F7E"/>
    <w:rsid w:val="005A3A54"/>
    <w:rsid w:val="005A3B5E"/>
    <w:rsid w:val="005A3BA6"/>
    <w:rsid w:val="005A44F8"/>
    <w:rsid w:val="005A485D"/>
    <w:rsid w:val="005A4CDD"/>
    <w:rsid w:val="005A6086"/>
    <w:rsid w:val="005A7D9E"/>
    <w:rsid w:val="005B0247"/>
    <w:rsid w:val="005B0621"/>
    <w:rsid w:val="005B0938"/>
    <w:rsid w:val="005B1EAF"/>
    <w:rsid w:val="005B266D"/>
    <w:rsid w:val="005B3084"/>
    <w:rsid w:val="005B316C"/>
    <w:rsid w:val="005B3322"/>
    <w:rsid w:val="005B3AF2"/>
    <w:rsid w:val="005B40AE"/>
    <w:rsid w:val="005B432F"/>
    <w:rsid w:val="005B50AC"/>
    <w:rsid w:val="005B58DE"/>
    <w:rsid w:val="005B5FD8"/>
    <w:rsid w:val="005B6249"/>
    <w:rsid w:val="005B64D9"/>
    <w:rsid w:val="005B6680"/>
    <w:rsid w:val="005B6B3C"/>
    <w:rsid w:val="005B726E"/>
    <w:rsid w:val="005B7B24"/>
    <w:rsid w:val="005C1318"/>
    <w:rsid w:val="005C22A8"/>
    <w:rsid w:val="005C271C"/>
    <w:rsid w:val="005C30C7"/>
    <w:rsid w:val="005C32C2"/>
    <w:rsid w:val="005C371D"/>
    <w:rsid w:val="005C4074"/>
    <w:rsid w:val="005C578C"/>
    <w:rsid w:val="005C581E"/>
    <w:rsid w:val="005C5E6C"/>
    <w:rsid w:val="005C6324"/>
    <w:rsid w:val="005C6EB5"/>
    <w:rsid w:val="005C75E9"/>
    <w:rsid w:val="005C795A"/>
    <w:rsid w:val="005D01A5"/>
    <w:rsid w:val="005D071D"/>
    <w:rsid w:val="005D0854"/>
    <w:rsid w:val="005D0D4D"/>
    <w:rsid w:val="005D112E"/>
    <w:rsid w:val="005D12BB"/>
    <w:rsid w:val="005D1E8C"/>
    <w:rsid w:val="005D21AC"/>
    <w:rsid w:val="005D2B97"/>
    <w:rsid w:val="005D2F0F"/>
    <w:rsid w:val="005D30AF"/>
    <w:rsid w:val="005D47A9"/>
    <w:rsid w:val="005D54CD"/>
    <w:rsid w:val="005D56EC"/>
    <w:rsid w:val="005D580E"/>
    <w:rsid w:val="005D7198"/>
    <w:rsid w:val="005D7588"/>
    <w:rsid w:val="005D76F9"/>
    <w:rsid w:val="005D77DF"/>
    <w:rsid w:val="005E05E4"/>
    <w:rsid w:val="005E07E2"/>
    <w:rsid w:val="005E26D1"/>
    <w:rsid w:val="005E2970"/>
    <w:rsid w:val="005E30F6"/>
    <w:rsid w:val="005E3EC1"/>
    <w:rsid w:val="005E4248"/>
    <w:rsid w:val="005E4A49"/>
    <w:rsid w:val="005E4EDC"/>
    <w:rsid w:val="005E5014"/>
    <w:rsid w:val="005E5243"/>
    <w:rsid w:val="005E5282"/>
    <w:rsid w:val="005E55C2"/>
    <w:rsid w:val="005E5E68"/>
    <w:rsid w:val="005E648F"/>
    <w:rsid w:val="005E66AB"/>
    <w:rsid w:val="005E6C94"/>
    <w:rsid w:val="005E6E68"/>
    <w:rsid w:val="005F0141"/>
    <w:rsid w:val="005F0C4D"/>
    <w:rsid w:val="005F0DF8"/>
    <w:rsid w:val="005F15B7"/>
    <w:rsid w:val="005F17DF"/>
    <w:rsid w:val="005F2EE1"/>
    <w:rsid w:val="005F32B6"/>
    <w:rsid w:val="005F3395"/>
    <w:rsid w:val="005F33BB"/>
    <w:rsid w:val="005F40E2"/>
    <w:rsid w:val="005F4F37"/>
    <w:rsid w:val="005F5BCC"/>
    <w:rsid w:val="005F5BED"/>
    <w:rsid w:val="005F5CDF"/>
    <w:rsid w:val="005F60B4"/>
    <w:rsid w:val="005F6242"/>
    <w:rsid w:val="005F6715"/>
    <w:rsid w:val="005F6900"/>
    <w:rsid w:val="005F6DC5"/>
    <w:rsid w:val="00600646"/>
    <w:rsid w:val="006008C5"/>
    <w:rsid w:val="0060120E"/>
    <w:rsid w:val="00601B92"/>
    <w:rsid w:val="00601DD4"/>
    <w:rsid w:val="00601F29"/>
    <w:rsid w:val="00601F50"/>
    <w:rsid w:val="00602FD3"/>
    <w:rsid w:val="00603968"/>
    <w:rsid w:val="00603C8B"/>
    <w:rsid w:val="00603E2A"/>
    <w:rsid w:val="0060406B"/>
    <w:rsid w:val="00604226"/>
    <w:rsid w:val="00604A97"/>
    <w:rsid w:val="006062D9"/>
    <w:rsid w:val="00606AE7"/>
    <w:rsid w:val="006073BA"/>
    <w:rsid w:val="006075C6"/>
    <w:rsid w:val="00607D7A"/>
    <w:rsid w:val="0061034F"/>
    <w:rsid w:val="00610435"/>
    <w:rsid w:val="006118CF"/>
    <w:rsid w:val="00612B57"/>
    <w:rsid w:val="00613603"/>
    <w:rsid w:val="00613984"/>
    <w:rsid w:val="00614273"/>
    <w:rsid w:val="00614378"/>
    <w:rsid w:val="00614453"/>
    <w:rsid w:val="00614801"/>
    <w:rsid w:val="00614AB5"/>
    <w:rsid w:val="006156B3"/>
    <w:rsid w:val="00615D3A"/>
    <w:rsid w:val="00615D92"/>
    <w:rsid w:val="006160DE"/>
    <w:rsid w:val="00616250"/>
    <w:rsid w:val="0061729E"/>
    <w:rsid w:val="00617541"/>
    <w:rsid w:val="0062039C"/>
    <w:rsid w:val="006205C2"/>
    <w:rsid w:val="00620BDE"/>
    <w:rsid w:val="0062103C"/>
    <w:rsid w:val="006210B8"/>
    <w:rsid w:val="006216E9"/>
    <w:rsid w:val="00621C82"/>
    <w:rsid w:val="0062291C"/>
    <w:rsid w:val="00622A9A"/>
    <w:rsid w:val="00622C73"/>
    <w:rsid w:val="006236B1"/>
    <w:rsid w:val="00624980"/>
    <w:rsid w:val="00624A1C"/>
    <w:rsid w:val="00624DAB"/>
    <w:rsid w:val="00624E7D"/>
    <w:rsid w:val="0062572C"/>
    <w:rsid w:val="006260B3"/>
    <w:rsid w:val="00626ED9"/>
    <w:rsid w:val="00627504"/>
    <w:rsid w:val="00630062"/>
    <w:rsid w:val="006301BA"/>
    <w:rsid w:val="00630BCE"/>
    <w:rsid w:val="00630C01"/>
    <w:rsid w:val="0063187B"/>
    <w:rsid w:val="00631A8E"/>
    <w:rsid w:val="00632A82"/>
    <w:rsid w:val="00632B88"/>
    <w:rsid w:val="00633772"/>
    <w:rsid w:val="0063422D"/>
    <w:rsid w:val="00634494"/>
    <w:rsid w:val="00634902"/>
    <w:rsid w:val="00634FD9"/>
    <w:rsid w:val="0063542C"/>
    <w:rsid w:val="006359E6"/>
    <w:rsid w:val="00636B98"/>
    <w:rsid w:val="00636BE8"/>
    <w:rsid w:val="00636FD0"/>
    <w:rsid w:val="00640752"/>
    <w:rsid w:val="00640F69"/>
    <w:rsid w:val="006425F5"/>
    <w:rsid w:val="0064260E"/>
    <w:rsid w:val="00642C0E"/>
    <w:rsid w:val="00642F41"/>
    <w:rsid w:val="00643790"/>
    <w:rsid w:val="0064476A"/>
    <w:rsid w:val="006457C8"/>
    <w:rsid w:val="00645F24"/>
    <w:rsid w:val="00645F49"/>
    <w:rsid w:val="00646263"/>
    <w:rsid w:val="006466C7"/>
    <w:rsid w:val="006467D8"/>
    <w:rsid w:val="00646803"/>
    <w:rsid w:val="00646BA2"/>
    <w:rsid w:val="0064749F"/>
    <w:rsid w:val="006479F6"/>
    <w:rsid w:val="006501F6"/>
    <w:rsid w:val="00650774"/>
    <w:rsid w:val="00650795"/>
    <w:rsid w:val="00650C9F"/>
    <w:rsid w:val="00650DD9"/>
    <w:rsid w:val="006511FB"/>
    <w:rsid w:val="006520C0"/>
    <w:rsid w:val="006526C8"/>
    <w:rsid w:val="00652A41"/>
    <w:rsid w:val="00652A4E"/>
    <w:rsid w:val="00652BA6"/>
    <w:rsid w:val="00653B15"/>
    <w:rsid w:val="00654305"/>
    <w:rsid w:val="006544B4"/>
    <w:rsid w:val="00655480"/>
    <w:rsid w:val="006558D6"/>
    <w:rsid w:val="00656A15"/>
    <w:rsid w:val="00656DE0"/>
    <w:rsid w:val="00656DF7"/>
    <w:rsid w:val="00657383"/>
    <w:rsid w:val="006573CD"/>
    <w:rsid w:val="00657868"/>
    <w:rsid w:val="0065791E"/>
    <w:rsid w:val="00657AF7"/>
    <w:rsid w:val="0066007D"/>
    <w:rsid w:val="0066081B"/>
    <w:rsid w:val="00660A0C"/>
    <w:rsid w:val="00660D6A"/>
    <w:rsid w:val="00660F8A"/>
    <w:rsid w:val="0066116A"/>
    <w:rsid w:val="00661220"/>
    <w:rsid w:val="0066123E"/>
    <w:rsid w:val="00661C85"/>
    <w:rsid w:val="00662594"/>
    <w:rsid w:val="00662733"/>
    <w:rsid w:val="0066420B"/>
    <w:rsid w:val="00664262"/>
    <w:rsid w:val="006643EA"/>
    <w:rsid w:val="00664480"/>
    <w:rsid w:val="00665313"/>
    <w:rsid w:val="00665C4A"/>
    <w:rsid w:val="006663CA"/>
    <w:rsid w:val="006664BA"/>
    <w:rsid w:val="006666E0"/>
    <w:rsid w:val="006669A1"/>
    <w:rsid w:val="00666A40"/>
    <w:rsid w:val="00667460"/>
    <w:rsid w:val="006675CD"/>
    <w:rsid w:val="00670122"/>
    <w:rsid w:val="00670873"/>
    <w:rsid w:val="00671424"/>
    <w:rsid w:val="006719AB"/>
    <w:rsid w:val="00671CC5"/>
    <w:rsid w:val="006720E8"/>
    <w:rsid w:val="00672646"/>
    <w:rsid w:val="0067297C"/>
    <w:rsid w:val="00672A18"/>
    <w:rsid w:val="006733D8"/>
    <w:rsid w:val="006735E4"/>
    <w:rsid w:val="0067366E"/>
    <w:rsid w:val="00673F8B"/>
    <w:rsid w:val="00674F5A"/>
    <w:rsid w:val="00675522"/>
    <w:rsid w:val="006761C0"/>
    <w:rsid w:val="00676A1E"/>
    <w:rsid w:val="006778D7"/>
    <w:rsid w:val="00677C1C"/>
    <w:rsid w:val="00680114"/>
    <w:rsid w:val="006801D9"/>
    <w:rsid w:val="006804B4"/>
    <w:rsid w:val="00680533"/>
    <w:rsid w:val="00680847"/>
    <w:rsid w:val="00681386"/>
    <w:rsid w:val="006813AC"/>
    <w:rsid w:val="00681855"/>
    <w:rsid w:val="00681B91"/>
    <w:rsid w:val="00681CC5"/>
    <w:rsid w:val="00681D80"/>
    <w:rsid w:val="0068251B"/>
    <w:rsid w:val="00682A42"/>
    <w:rsid w:val="006834FB"/>
    <w:rsid w:val="00683584"/>
    <w:rsid w:val="00683613"/>
    <w:rsid w:val="00683C25"/>
    <w:rsid w:val="00683E5F"/>
    <w:rsid w:val="00684097"/>
    <w:rsid w:val="00684694"/>
    <w:rsid w:val="0068473C"/>
    <w:rsid w:val="00684F69"/>
    <w:rsid w:val="00684FFA"/>
    <w:rsid w:val="00686222"/>
    <w:rsid w:val="0068685C"/>
    <w:rsid w:val="00686FB8"/>
    <w:rsid w:val="00687C19"/>
    <w:rsid w:val="00687E5E"/>
    <w:rsid w:val="00687FA5"/>
    <w:rsid w:val="00690C39"/>
    <w:rsid w:val="00691EAE"/>
    <w:rsid w:val="00692B89"/>
    <w:rsid w:val="00693249"/>
    <w:rsid w:val="006933B3"/>
    <w:rsid w:val="00693B67"/>
    <w:rsid w:val="0069430C"/>
    <w:rsid w:val="006944BB"/>
    <w:rsid w:val="006951C6"/>
    <w:rsid w:val="006951C7"/>
    <w:rsid w:val="006954A7"/>
    <w:rsid w:val="00695EE8"/>
    <w:rsid w:val="0069699A"/>
    <w:rsid w:val="00696B9C"/>
    <w:rsid w:val="006A1623"/>
    <w:rsid w:val="006A1A3F"/>
    <w:rsid w:val="006A1C7F"/>
    <w:rsid w:val="006A2907"/>
    <w:rsid w:val="006A3046"/>
    <w:rsid w:val="006A350E"/>
    <w:rsid w:val="006A3823"/>
    <w:rsid w:val="006A4122"/>
    <w:rsid w:val="006A4F64"/>
    <w:rsid w:val="006A4FDE"/>
    <w:rsid w:val="006A508B"/>
    <w:rsid w:val="006A57C4"/>
    <w:rsid w:val="006A5B7C"/>
    <w:rsid w:val="006A60E6"/>
    <w:rsid w:val="006A6AA5"/>
    <w:rsid w:val="006A6CD8"/>
    <w:rsid w:val="006A6E3F"/>
    <w:rsid w:val="006A7424"/>
    <w:rsid w:val="006A784E"/>
    <w:rsid w:val="006A785E"/>
    <w:rsid w:val="006B1453"/>
    <w:rsid w:val="006B1B90"/>
    <w:rsid w:val="006B1C3C"/>
    <w:rsid w:val="006B1CCB"/>
    <w:rsid w:val="006B211B"/>
    <w:rsid w:val="006B2630"/>
    <w:rsid w:val="006B321B"/>
    <w:rsid w:val="006B485E"/>
    <w:rsid w:val="006B4A39"/>
    <w:rsid w:val="006B5025"/>
    <w:rsid w:val="006B614C"/>
    <w:rsid w:val="006B6588"/>
    <w:rsid w:val="006B6D10"/>
    <w:rsid w:val="006B7322"/>
    <w:rsid w:val="006B75E9"/>
    <w:rsid w:val="006C023E"/>
    <w:rsid w:val="006C02EA"/>
    <w:rsid w:val="006C0B40"/>
    <w:rsid w:val="006C1202"/>
    <w:rsid w:val="006C18BB"/>
    <w:rsid w:val="006C1B14"/>
    <w:rsid w:val="006C2016"/>
    <w:rsid w:val="006C2022"/>
    <w:rsid w:val="006C2141"/>
    <w:rsid w:val="006C2C70"/>
    <w:rsid w:val="006C2EF1"/>
    <w:rsid w:val="006C2FBF"/>
    <w:rsid w:val="006C38D8"/>
    <w:rsid w:val="006C3F11"/>
    <w:rsid w:val="006C42D1"/>
    <w:rsid w:val="006C4D92"/>
    <w:rsid w:val="006C4F98"/>
    <w:rsid w:val="006C5BE6"/>
    <w:rsid w:val="006C62F9"/>
    <w:rsid w:val="006C64D8"/>
    <w:rsid w:val="006C7170"/>
    <w:rsid w:val="006C74E6"/>
    <w:rsid w:val="006C795F"/>
    <w:rsid w:val="006D0519"/>
    <w:rsid w:val="006D062E"/>
    <w:rsid w:val="006D0882"/>
    <w:rsid w:val="006D0973"/>
    <w:rsid w:val="006D1DC6"/>
    <w:rsid w:val="006D1E2B"/>
    <w:rsid w:val="006D1E84"/>
    <w:rsid w:val="006D1FDC"/>
    <w:rsid w:val="006D32AA"/>
    <w:rsid w:val="006D3874"/>
    <w:rsid w:val="006D3A9C"/>
    <w:rsid w:val="006D3F5B"/>
    <w:rsid w:val="006D4AA6"/>
    <w:rsid w:val="006D5C3C"/>
    <w:rsid w:val="006D665B"/>
    <w:rsid w:val="006D67AA"/>
    <w:rsid w:val="006D6AD7"/>
    <w:rsid w:val="006E01BB"/>
    <w:rsid w:val="006E0FDD"/>
    <w:rsid w:val="006E126C"/>
    <w:rsid w:val="006E134A"/>
    <w:rsid w:val="006E1476"/>
    <w:rsid w:val="006E1968"/>
    <w:rsid w:val="006E228E"/>
    <w:rsid w:val="006E2948"/>
    <w:rsid w:val="006E2CA0"/>
    <w:rsid w:val="006E2DC4"/>
    <w:rsid w:val="006E31A6"/>
    <w:rsid w:val="006E3215"/>
    <w:rsid w:val="006E33B5"/>
    <w:rsid w:val="006E3925"/>
    <w:rsid w:val="006E3986"/>
    <w:rsid w:val="006E3C5E"/>
    <w:rsid w:val="006E44AA"/>
    <w:rsid w:val="006E4CC5"/>
    <w:rsid w:val="006E51A6"/>
    <w:rsid w:val="006E5274"/>
    <w:rsid w:val="006E5A22"/>
    <w:rsid w:val="006E5C86"/>
    <w:rsid w:val="006E5E73"/>
    <w:rsid w:val="006E66D5"/>
    <w:rsid w:val="006E6755"/>
    <w:rsid w:val="006E77F3"/>
    <w:rsid w:val="006E7A93"/>
    <w:rsid w:val="006E7B7C"/>
    <w:rsid w:val="006F205A"/>
    <w:rsid w:val="006F2327"/>
    <w:rsid w:val="006F33CF"/>
    <w:rsid w:val="006F352F"/>
    <w:rsid w:val="006F45C7"/>
    <w:rsid w:val="006F48BF"/>
    <w:rsid w:val="006F5D18"/>
    <w:rsid w:val="006F6194"/>
    <w:rsid w:val="006F64FE"/>
    <w:rsid w:val="006F65C0"/>
    <w:rsid w:val="00700BEF"/>
    <w:rsid w:val="00701B52"/>
    <w:rsid w:val="007020F2"/>
    <w:rsid w:val="00702520"/>
    <w:rsid w:val="00702C54"/>
    <w:rsid w:val="00702F66"/>
    <w:rsid w:val="00703076"/>
    <w:rsid w:val="00703456"/>
    <w:rsid w:val="007043A3"/>
    <w:rsid w:val="00704C1D"/>
    <w:rsid w:val="00704E16"/>
    <w:rsid w:val="00705076"/>
    <w:rsid w:val="00705512"/>
    <w:rsid w:val="007064E3"/>
    <w:rsid w:val="00706528"/>
    <w:rsid w:val="00706569"/>
    <w:rsid w:val="00706BC1"/>
    <w:rsid w:val="00707B22"/>
    <w:rsid w:val="00707C3A"/>
    <w:rsid w:val="00710AAE"/>
    <w:rsid w:val="00710E79"/>
    <w:rsid w:val="00711084"/>
    <w:rsid w:val="00712495"/>
    <w:rsid w:val="00712A8F"/>
    <w:rsid w:val="00712D5F"/>
    <w:rsid w:val="00713E02"/>
    <w:rsid w:val="0071468A"/>
    <w:rsid w:val="00716A71"/>
    <w:rsid w:val="00716AFF"/>
    <w:rsid w:val="00716EB8"/>
    <w:rsid w:val="00717A20"/>
    <w:rsid w:val="00720534"/>
    <w:rsid w:val="0072066A"/>
    <w:rsid w:val="00720849"/>
    <w:rsid w:val="00720A5D"/>
    <w:rsid w:val="00721342"/>
    <w:rsid w:val="007214D4"/>
    <w:rsid w:val="007224AF"/>
    <w:rsid w:val="007229E5"/>
    <w:rsid w:val="00723516"/>
    <w:rsid w:val="00723F4B"/>
    <w:rsid w:val="007249AB"/>
    <w:rsid w:val="00725386"/>
    <w:rsid w:val="007255D9"/>
    <w:rsid w:val="00725C83"/>
    <w:rsid w:val="00727051"/>
    <w:rsid w:val="0072737A"/>
    <w:rsid w:val="00727868"/>
    <w:rsid w:val="00727A49"/>
    <w:rsid w:val="007300AA"/>
    <w:rsid w:val="00730679"/>
    <w:rsid w:val="0073082B"/>
    <w:rsid w:val="00730BB7"/>
    <w:rsid w:val="00730D05"/>
    <w:rsid w:val="00731825"/>
    <w:rsid w:val="00731C77"/>
    <w:rsid w:val="00732F54"/>
    <w:rsid w:val="0073513D"/>
    <w:rsid w:val="00735D47"/>
    <w:rsid w:val="007360C4"/>
    <w:rsid w:val="00736726"/>
    <w:rsid w:val="00736AFD"/>
    <w:rsid w:val="0073762D"/>
    <w:rsid w:val="00740531"/>
    <w:rsid w:val="00740BC7"/>
    <w:rsid w:val="00741275"/>
    <w:rsid w:val="00741DCA"/>
    <w:rsid w:val="007420FA"/>
    <w:rsid w:val="007431F5"/>
    <w:rsid w:val="00743851"/>
    <w:rsid w:val="007439B9"/>
    <w:rsid w:val="00743A89"/>
    <w:rsid w:val="00744EC6"/>
    <w:rsid w:val="00744F01"/>
    <w:rsid w:val="00745E96"/>
    <w:rsid w:val="007464AF"/>
    <w:rsid w:val="00746A86"/>
    <w:rsid w:val="00746D09"/>
    <w:rsid w:val="00746F5C"/>
    <w:rsid w:val="00747A75"/>
    <w:rsid w:val="00747E10"/>
    <w:rsid w:val="00750026"/>
    <w:rsid w:val="00750D52"/>
    <w:rsid w:val="007514E5"/>
    <w:rsid w:val="00752149"/>
    <w:rsid w:val="00752162"/>
    <w:rsid w:val="0075322C"/>
    <w:rsid w:val="0075384D"/>
    <w:rsid w:val="007549D7"/>
    <w:rsid w:val="0075508D"/>
    <w:rsid w:val="00755E10"/>
    <w:rsid w:val="00755EB1"/>
    <w:rsid w:val="007562E3"/>
    <w:rsid w:val="007567BA"/>
    <w:rsid w:val="00757CD7"/>
    <w:rsid w:val="007602A7"/>
    <w:rsid w:val="00760550"/>
    <w:rsid w:val="00760A12"/>
    <w:rsid w:val="00760F75"/>
    <w:rsid w:val="00761FF5"/>
    <w:rsid w:val="00762C30"/>
    <w:rsid w:val="00762CD8"/>
    <w:rsid w:val="00762F99"/>
    <w:rsid w:val="00763914"/>
    <w:rsid w:val="00763B51"/>
    <w:rsid w:val="00763B5F"/>
    <w:rsid w:val="0076410C"/>
    <w:rsid w:val="007643BF"/>
    <w:rsid w:val="00764F12"/>
    <w:rsid w:val="00765180"/>
    <w:rsid w:val="0076586C"/>
    <w:rsid w:val="00765F8E"/>
    <w:rsid w:val="00765FAD"/>
    <w:rsid w:val="00767118"/>
    <w:rsid w:val="0076796E"/>
    <w:rsid w:val="00770559"/>
    <w:rsid w:val="007707E9"/>
    <w:rsid w:val="00770C33"/>
    <w:rsid w:val="007711B1"/>
    <w:rsid w:val="007714E9"/>
    <w:rsid w:val="00771745"/>
    <w:rsid w:val="007722AE"/>
    <w:rsid w:val="0077288F"/>
    <w:rsid w:val="0077384D"/>
    <w:rsid w:val="00773EF5"/>
    <w:rsid w:val="00773FD5"/>
    <w:rsid w:val="0077448F"/>
    <w:rsid w:val="00774756"/>
    <w:rsid w:val="007754EE"/>
    <w:rsid w:val="00775966"/>
    <w:rsid w:val="00776087"/>
    <w:rsid w:val="0077657A"/>
    <w:rsid w:val="00776B1C"/>
    <w:rsid w:val="00777033"/>
    <w:rsid w:val="00777052"/>
    <w:rsid w:val="007772AE"/>
    <w:rsid w:val="00777530"/>
    <w:rsid w:val="00777CD5"/>
    <w:rsid w:val="00777D5C"/>
    <w:rsid w:val="00780070"/>
    <w:rsid w:val="0078015F"/>
    <w:rsid w:val="00780CE9"/>
    <w:rsid w:val="007812BF"/>
    <w:rsid w:val="007825CB"/>
    <w:rsid w:val="00782A32"/>
    <w:rsid w:val="00783901"/>
    <w:rsid w:val="007839DD"/>
    <w:rsid w:val="0078483B"/>
    <w:rsid w:val="0078539E"/>
    <w:rsid w:val="007860C0"/>
    <w:rsid w:val="007863CF"/>
    <w:rsid w:val="00787B26"/>
    <w:rsid w:val="00787C9D"/>
    <w:rsid w:val="007901EB"/>
    <w:rsid w:val="00790544"/>
    <w:rsid w:val="0079069B"/>
    <w:rsid w:val="00790DB0"/>
    <w:rsid w:val="00791CE5"/>
    <w:rsid w:val="007921D0"/>
    <w:rsid w:val="0079247C"/>
    <w:rsid w:val="0079257D"/>
    <w:rsid w:val="007925B0"/>
    <w:rsid w:val="00792650"/>
    <w:rsid w:val="00793634"/>
    <w:rsid w:val="007938DE"/>
    <w:rsid w:val="0079467B"/>
    <w:rsid w:val="007949FC"/>
    <w:rsid w:val="00794F58"/>
    <w:rsid w:val="00795048"/>
    <w:rsid w:val="0079648A"/>
    <w:rsid w:val="007966CF"/>
    <w:rsid w:val="00796EE1"/>
    <w:rsid w:val="007A0087"/>
    <w:rsid w:val="007A0103"/>
    <w:rsid w:val="007A0349"/>
    <w:rsid w:val="007A15AB"/>
    <w:rsid w:val="007A1EBB"/>
    <w:rsid w:val="007A2033"/>
    <w:rsid w:val="007A2653"/>
    <w:rsid w:val="007A328D"/>
    <w:rsid w:val="007A33AE"/>
    <w:rsid w:val="007A464A"/>
    <w:rsid w:val="007A4D92"/>
    <w:rsid w:val="007A4E2A"/>
    <w:rsid w:val="007A5595"/>
    <w:rsid w:val="007A5643"/>
    <w:rsid w:val="007A56A0"/>
    <w:rsid w:val="007A67E2"/>
    <w:rsid w:val="007A7171"/>
    <w:rsid w:val="007A7A7F"/>
    <w:rsid w:val="007B1318"/>
    <w:rsid w:val="007B2157"/>
    <w:rsid w:val="007B21A3"/>
    <w:rsid w:val="007B252E"/>
    <w:rsid w:val="007B260D"/>
    <w:rsid w:val="007B2C1A"/>
    <w:rsid w:val="007B2FC9"/>
    <w:rsid w:val="007B3605"/>
    <w:rsid w:val="007B3B24"/>
    <w:rsid w:val="007B3C3D"/>
    <w:rsid w:val="007B3E9E"/>
    <w:rsid w:val="007B5578"/>
    <w:rsid w:val="007B5F14"/>
    <w:rsid w:val="007B6566"/>
    <w:rsid w:val="007B710C"/>
    <w:rsid w:val="007B7403"/>
    <w:rsid w:val="007B78DA"/>
    <w:rsid w:val="007B7D57"/>
    <w:rsid w:val="007B7E9E"/>
    <w:rsid w:val="007C036D"/>
    <w:rsid w:val="007C0AF9"/>
    <w:rsid w:val="007C1D29"/>
    <w:rsid w:val="007C1DE8"/>
    <w:rsid w:val="007C2697"/>
    <w:rsid w:val="007C276A"/>
    <w:rsid w:val="007C27A5"/>
    <w:rsid w:val="007C3D69"/>
    <w:rsid w:val="007C430A"/>
    <w:rsid w:val="007C48C6"/>
    <w:rsid w:val="007C6277"/>
    <w:rsid w:val="007C6CEB"/>
    <w:rsid w:val="007C6F8F"/>
    <w:rsid w:val="007C77B2"/>
    <w:rsid w:val="007C7B2C"/>
    <w:rsid w:val="007D07CB"/>
    <w:rsid w:val="007D0858"/>
    <w:rsid w:val="007D138B"/>
    <w:rsid w:val="007D17B2"/>
    <w:rsid w:val="007D1A11"/>
    <w:rsid w:val="007D1B89"/>
    <w:rsid w:val="007D360E"/>
    <w:rsid w:val="007D3618"/>
    <w:rsid w:val="007D361A"/>
    <w:rsid w:val="007D3FD1"/>
    <w:rsid w:val="007D5B7E"/>
    <w:rsid w:val="007D6099"/>
    <w:rsid w:val="007D68EE"/>
    <w:rsid w:val="007D6973"/>
    <w:rsid w:val="007D69BA"/>
    <w:rsid w:val="007D7310"/>
    <w:rsid w:val="007D7466"/>
    <w:rsid w:val="007E0075"/>
    <w:rsid w:val="007E144D"/>
    <w:rsid w:val="007E1DEC"/>
    <w:rsid w:val="007E212E"/>
    <w:rsid w:val="007E2365"/>
    <w:rsid w:val="007E2927"/>
    <w:rsid w:val="007E2C22"/>
    <w:rsid w:val="007E304F"/>
    <w:rsid w:val="007E3AB1"/>
    <w:rsid w:val="007E3EC9"/>
    <w:rsid w:val="007E3FCC"/>
    <w:rsid w:val="007E4B65"/>
    <w:rsid w:val="007E52BC"/>
    <w:rsid w:val="007E59FD"/>
    <w:rsid w:val="007E7422"/>
    <w:rsid w:val="007E79BB"/>
    <w:rsid w:val="007E7EDB"/>
    <w:rsid w:val="007F03BE"/>
    <w:rsid w:val="007F0DED"/>
    <w:rsid w:val="007F15DD"/>
    <w:rsid w:val="007F1A7C"/>
    <w:rsid w:val="007F1EC1"/>
    <w:rsid w:val="007F246D"/>
    <w:rsid w:val="007F2489"/>
    <w:rsid w:val="007F2617"/>
    <w:rsid w:val="007F2B94"/>
    <w:rsid w:val="007F2BA5"/>
    <w:rsid w:val="007F3433"/>
    <w:rsid w:val="007F3496"/>
    <w:rsid w:val="007F36FD"/>
    <w:rsid w:val="007F3817"/>
    <w:rsid w:val="007F3A43"/>
    <w:rsid w:val="007F3D4B"/>
    <w:rsid w:val="007F4B2E"/>
    <w:rsid w:val="007F503C"/>
    <w:rsid w:val="007F560B"/>
    <w:rsid w:val="007F5787"/>
    <w:rsid w:val="007F5A63"/>
    <w:rsid w:val="007F6132"/>
    <w:rsid w:val="007F6759"/>
    <w:rsid w:val="007F6A80"/>
    <w:rsid w:val="007F6C03"/>
    <w:rsid w:val="007F78F7"/>
    <w:rsid w:val="00800110"/>
    <w:rsid w:val="008004F4"/>
    <w:rsid w:val="00801806"/>
    <w:rsid w:val="00801E53"/>
    <w:rsid w:val="00801E86"/>
    <w:rsid w:val="00802185"/>
    <w:rsid w:val="0080244F"/>
    <w:rsid w:val="008024DC"/>
    <w:rsid w:val="00802AFA"/>
    <w:rsid w:val="00802CFA"/>
    <w:rsid w:val="00802ECC"/>
    <w:rsid w:val="00803A79"/>
    <w:rsid w:val="00803BC8"/>
    <w:rsid w:val="00804365"/>
    <w:rsid w:val="0080488C"/>
    <w:rsid w:val="008052CC"/>
    <w:rsid w:val="00805D66"/>
    <w:rsid w:val="0080720B"/>
    <w:rsid w:val="00807367"/>
    <w:rsid w:val="008079E3"/>
    <w:rsid w:val="00807B1D"/>
    <w:rsid w:val="008103EA"/>
    <w:rsid w:val="008103ED"/>
    <w:rsid w:val="0081111A"/>
    <w:rsid w:val="00811141"/>
    <w:rsid w:val="00811E85"/>
    <w:rsid w:val="00812BB1"/>
    <w:rsid w:val="00814701"/>
    <w:rsid w:val="00815C3D"/>
    <w:rsid w:val="00816558"/>
    <w:rsid w:val="0081692A"/>
    <w:rsid w:val="00816CB4"/>
    <w:rsid w:val="00816E3A"/>
    <w:rsid w:val="00816F61"/>
    <w:rsid w:val="00817458"/>
    <w:rsid w:val="00817564"/>
    <w:rsid w:val="00820129"/>
    <w:rsid w:val="008209E1"/>
    <w:rsid w:val="008223D7"/>
    <w:rsid w:val="008227E9"/>
    <w:rsid w:val="00822F26"/>
    <w:rsid w:val="008232DE"/>
    <w:rsid w:val="0082364C"/>
    <w:rsid w:val="008241ED"/>
    <w:rsid w:val="008242A3"/>
    <w:rsid w:val="0082432B"/>
    <w:rsid w:val="00824979"/>
    <w:rsid w:val="0082515E"/>
    <w:rsid w:val="0082544C"/>
    <w:rsid w:val="00825D51"/>
    <w:rsid w:val="00825FC7"/>
    <w:rsid w:val="00826082"/>
    <w:rsid w:val="00830491"/>
    <w:rsid w:val="00830B89"/>
    <w:rsid w:val="0083154D"/>
    <w:rsid w:val="008317D8"/>
    <w:rsid w:val="00832F07"/>
    <w:rsid w:val="008334A0"/>
    <w:rsid w:val="008345B0"/>
    <w:rsid w:val="00835A06"/>
    <w:rsid w:val="00835C03"/>
    <w:rsid w:val="00837241"/>
    <w:rsid w:val="00837A10"/>
    <w:rsid w:val="00837A86"/>
    <w:rsid w:val="00837AD8"/>
    <w:rsid w:val="00837C4C"/>
    <w:rsid w:val="008401EA"/>
    <w:rsid w:val="00840225"/>
    <w:rsid w:val="0084159D"/>
    <w:rsid w:val="00841F03"/>
    <w:rsid w:val="00842F59"/>
    <w:rsid w:val="00843F85"/>
    <w:rsid w:val="0084406A"/>
    <w:rsid w:val="008454BC"/>
    <w:rsid w:val="00845BDA"/>
    <w:rsid w:val="0084605F"/>
    <w:rsid w:val="0084633B"/>
    <w:rsid w:val="008467CE"/>
    <w:rsid w:val="008470A0"/>
    <w:rsid w:val="008475E0"/>
    <w:rsid w:val="008502BC"/>
    <w:rsid w:val="00850EA1"/>
    <w:rsid w:val="00852741"/>
    <w:rsid w:val="00852A42"/>
    <w:rsid w:val="00852D3E"/>
    <w:rsid w:val="00852EB5"/>
    <w:rsid w:val="0085356C"/>
    <w:rsid w:val="00853C84"/>
    <w:rsid w:val="00854D92"/>
    <w:rsid w:val="00855143"/>
    <w:rsid w:val="008551D0"/>
    <w:rsid w:val="0085576E"/>
    <w:rsid w:val="00855CA5"/>
    <w:rsid w:val="00855EC2"/>
    <w:rsid w:val="00855F8A"/>
    <w:rsid w:val="00856723"/>
    <w:rsid w:val="00860406"/>
    <w:rsid w:val="008615DA"/>
    <w:rsid w:val="00861FA5"/>
    <w:rsid w:val="00862083"/>
    <w:rsid w:val="00862BC8"/>
    <w:rsid w:val="00863232"/>
    <w:rsid w:val="00863765"/>
    <w:rsid w:val="0086389A"/>
    <w:rsid w:val="00863D02"/>
    <w:rsid w:val="0086498F"/>
    <w:rsid w:val="00864CD9"/>
    <w:rsid w:val="00864CEE"/>
    <w:rsid w:val="0086529A"/>
    <w:rsid w:val="008659C4"/>
    <w:rsid w:val="00865A4B"/>
    <w:rsid w:val="0086625D"/>
    <w:rsid w:val="008667B5"/>
    <w:rsid w:val="00866DC5"/>
    <w:rsid w:val="008673E1"/>
    <w:rsid w:val="00870A1E"/>
    <w:rsid w:val="00870C59"/>
    <w:rsid w:val="00870C92"/>
    <w:rsid w:val="00871D79"/>
    <w:rsid w:val="00871E57"/>
    <w:rsid w:val="00873765"/>
    <w:rsid w:val="008749B4"/>
    <w:rsid w:val="00875647"/>
    <w:rsid w:val="008759B4"/>
    <w:rsid w:val="00875A01"/>
    <w:rsid w:val="00875B6A"/>
    <w:rsid w:val="00875FAA"/>
    <w:rsid w:val="008769ED"/>
    <w:rsid w:val="00876D76"/>
    <w:rsid w:val="008773A5"/>
    <w:rsid w:val="008774DF"/>
    <w:rsid w:val="0087768B"/>
    <w:rsid w:val="00877977"/>
    <w:rsid w:val="00880023"/>
    <w:rsid w:val="0088003B"/>
    <w:rsid w:val="008800CF"/>
    <w:rsid w:val="0088170A"/>
    <w:rsid w:val="008817F7"/>
    <w:rsid w:val="00881DC0"/>
    <w:rsid w:val="00881F72"/>
    <w:rsid w:val="00882719"/>
    <w:rsid w:val="008831A5"/>
    <w:rsid w:val="00883A2E"/>
    <w:rsid w:val="00884155"/>
    <w:rsid w:val="00884FC8"/>
    <w:rsid w:val="00885BF5"/>
    <w:rsid w:val="008866F0"/>
    <w:rsid w:val="00886D3A"/>
    <w:rsid w:val="0089052B"/>
    <w:rsid w:val="00890FD9"/>
    <w:rsid w:val="0089123E"/>
    <w:rsid w:val="008915C8"/>
    <w:rsid w:val="00891818"/>
    <w:rsid w:val="00892822"/>
    <w:rsid w:val="00893A3D"/>
    <w:rsid w:val="00893AF3"/>
    <w:rsid w:val="00895507"/>
    <w:rsid w:val="00895C15"/>
    <w:rsid w:val="00895C3C"/>
    <w:rsid w:val="00895F7E"/>
    <w:rsid w:val="0089629D"/>
    <w:rsid w:val="008973FD"/>
    <w:rsid w:val="00897889"/>
    <w:rsid w:val="008979B3"/>
    <w:rsid w:val="008979B4"/>
    <w:rsid w:val="00897C7C"/>
    <w:rsid w:val="008A05F1"/>
    <w:rsid w:val="008A0A66"/>
    <w:rsid w:val="008A101B"/>
    <w:rsid w:val="008A1529"/>
    <w:rsid w:val="008A17A5"/>
    <w:rsid w:val="008A18EE"/>
    <w:rsid w:val="008A2059"/>
    <w:rsid w:val="008A219F"/>
    <w:rsid w:val="008A36DA"/>
    <w:rsid w:val="008A426B"/>
    <w:rsid w:val="008A45B3"/>
    <w:rsid w:val="008A499D"/>
    <w:rsid w:val="008A5371"/>
    <w:rsid w:val="008A583D"/>
    <w:rsid w:val="008A5C27"/>
    <w:rsid w:val="008A5D52"/>
    <w:rsid w:val="008B01CD"/>
    <w:rsid w:val="008B09F4"/>
    <w:rsid w:val="008B1CC4"/>
    <w:rsid w:val="008B1D8C"/>
    <w:rsid w:val="008B204E"/>
    <w:rsid w:val="008B20E0"/>
    <w:rsid w:val="008B2287"/>
    <w:rsid w:val="008B2653"/>
    <w:rsid w:val="008B2BC0"/>
    <w:rsid w:val="008B39AE"/>
    <w:rsid w:val="008B4D91"/>
    <w:rsid w:val="008B5009"/>
    <w:rsid w:val="008B6270"/>
    <w:rsid w:val="008B6A8B"/>
    <w:rsid w:val="008B7054"/>
    <w:rsid w:val="008B762C"/>
    <w:rsid w:val="008C0161"/>
    <w:rsid w:val="008C02F4"/>
    <w:rsid w:val="008C038E"/>
    <w:rsid w:val="008C0A29"/>
    <w:rsid w:val="008C1AAB"/>
    <w:rsid w:val="008C3565"/>
    <w:rsid w:val="008C3637"/>
    <w:rsid w:val="008C367D"/>
    <w:rsid w:val="008C39B7"/>
    <w:rsid w:val="008C3AE4"/>
    <w:rsid w:val="008C3BE0"/>
    <w:rsid w:val="008C4086"/>
    <w:rsid w:val="008C49A9"/>
    <w:rsid w:val="008C5004"/>
    <w:rsid w:val="008C58FB"/>
    <w:rsid w:val="008C5E85"/>
    <w:rsid w:val="008C6813"/>
    <w:rsid w:val="008C6B1F"/>
    <w:rsid w:val="008C6C66"/>
    <w:rsid w:val="008C7457"/>
    <w:rsid w:val="008C7E7A"/>
    <w:rsid w:val="008D074C"/>
    <w:rsid w:val="008D09CC"/>
    <w:rsid w:val="008D1414"/>
    <w:rsid w:val="008D1F0E"/>
    <w:rsid w:val="008D293A"/>
    <w:rsid w:val="008D2BEE"/>
    <w:rsid w:val="008D3BBB"/>
    <w:rsid w:val="008D418F"/>
    <w:rsid w:val="008D46AB"/>
    <w:rsid w:val="008D4705"/>
    <w:rsid w:val="008D4AD9"/>
    <w:rsid w:val="008D4E2A"/>
    <w:rsid w:val="008D4F53"/>
    <w:rsid w:val="008D57CC"/>
    <w:rsid w:val="008D5ABD"/>
    <w:rsid w:val="008D5E2D"/>
    <w:rsid w:val="008D6397"/>
    <w:rsid w:val="008D671A"/>
    <w:rsid w:val="008D6C0F"/>
    <w:rsid w:val="008D6CBE"/>
    <w:rsid w:val="008D6DF5"/>
    <w:rsid w:val="008D7147"/>
    <w:rsid w:val="008D71A9"/>
    <w:rsid w:val="008D7C96"/>
    <w:rsid w:val="008E002D"/>
    <w:rsid w:val="008E032A"/>
    <w:rsid w:val="008E036E"/>
    <w:rsid w:val="008E12F1"/>
    <w:rsid w:val="008E1AFE"/>
    <w:rsid w:val="008E1E5D"/>
    <w:rsid w:val="008E2AE4"/>
    <w:rsid w:val="008E2D0C"/>
    <w:rsid w:val="008E2DA9"/>
    <w:rsid w:val="008E2E50"/>
    <w:rsid w:val="008E31E5"/>
    <w:rsid w:val="008E36B1"/>
    <w:rsid w:val="008E3B8B"/>
    <w:rsid w:val="008E49DE"/>
    <w:rsid w:val="008E546A"/>
    <w:rsid w:val="008E5C8F"/>
    <w:rsid w:val="008E6288"/>
    <w:rsid w:val="008E6CCB"/>
    <w:rsid w:val="008E6EBE"/>
    <w:rsid w:val="008F0B9E"/>
    <w:rsid w:val="008F0D03"/>
    <w:rsid w:val="008F0EBC"/>
    <w:rsid w:val="008F175D"/>
    <w:rsid w:val="008F17BD"/>
    <w:rsid w:val="008F1ECF"/>
    <w:rsid w:val="008F3021"/>
    <w:rsid w:val="008F3DBC"/>
    <w:rsid w:val="008F443C"/>
    <w:rsid w:val="008F458D"/>
    <w:rsid w:val="008F4C37"/>
    <w:rsid w:val="008F5311"/>
    <w:rsid w:val="008F557A"/>
    <w:rsid w:val="008F58CC"/>
    <w:rsid w:val="008F60BB"/>
    <w:rsid w:val="008F64D0"/>
    <w:rsid w:val="008F67DE"/>
    <w:rsid w:val="008F708A"/>
    <w:rsid w:val="008F7488"/>
    <w:rsid w:val="008F756D"/>
    <w:rsid w:val="008F7641"/>
    <w:rsid w:val="008F7ADB"/>
    <w:rsid w:val="00900B9A"/>
    <w:rsid w:val="00900C6F"/>
    <w:rsid w:val="0090154D"/>
    <w:rsid w:val="0090158A"/>
    <w:rsid w:val="00901B91"/>
    <w:rsid w:val="00901C68"/>
    <w:rsid w:val="00902839"/>
    <w:rsid w:val="00902AE7"/>
    <w:rsid w:val="00903538"/>
    <w:rsid w:val="00903C9B"/>
    <w:rsid w:val="009047B2"/>
    <w:rsid w:val="009066E9"/>
    <w:rsid w:val="00906D63"/>
    <w:rsid w:val="009103CF"/>
    <w:rsid w:val="00910C01"/>
    <w:rsid w:val="009115D4"/>
    <w:rsid w:val="009115DC"/>
    <w:rsid w:val="00911CCE"/>
    <w:rsid w:val="00911D57"/>
    <w:rsid w:val="0091234B"/>
    <w:rsid w:val="00912BDD"/>
    <w:rsid w:val="00913718"/>
    <w:rsid w:val="0091379E"/>
    <w:rsid w:val="009141FC"/>
    <w:rsid w:val="009147F1"/>
    <w:rsid w:val="009148E3"/>
    <w:rsid w:val="00914BB1"/>
    <w:rsid w:val="00914EEF"/>
    <w:rsid w:val="0091513E"/>
    <w:rsid w:val="0091549E"/>
    <w:rsid w:val="009159A9"/>
    <w:rsid w:val="0091643D"/>
    <w:rsid w:val="00916E39"/>
    <w:rsid w:val="00917349"/>
    <w:rsid w:val="009176FE"/>
    <w:rsid w:val="00917E95"/>
    <w:rsid w:val="009200A7"/>
    <w:rsid w:val="00920F9D"/>
    <w:rsid w:val="00921C99"/>
    <w:rsid w:val="009225C1"/>
    <w:rsid w:val="009234E0"/>
    <w:rsid w:val="0092380E"/>
    <w:rsid w:val="00923A1E"/>
    <w:rsid w:val="009240DD"/>
    <w:rsid w:val="0092426D"/>
    <w:rsid w:val="00924639"/>
    <w:rsid w:val="00924AF2"/>
    <w:rsid w:val="00924CC7"/>
    <w:rsid w:val="00924CED"/>
    <w:rsid w:val="00924E52"/>
    <w:rsid w:val="00924F61"/>
    <w:rsid w:val="0092502E"/>
    <w:rsid w:val="00925BBA"/>
    <w:rsid w:val="00926119"/>
    <w:rsid w:val="009266DE"/>
    <w:rsid w:val="009277A2"/>
    <w:rsid w:val="00927FB3"/>
    <w:rsid w:val="0093078D"/>
    <w:rsid w:val="009307E4"/>
    <w:rsid w:val="0093143E"/>
    <w:rsid w:val="009319E9"/>
    <w:rsid w:val="0093252D"/>
    <w:rsid w:val="009330BB"/>
    <w:rsid w:val="00933416"/>
    <w:rsid w:val="00934242"/>
    <w:rsid w:val="0093448C"/>
    <w:rsid w:val="009349C7"/>
    <w:rsid w:val="00934D32"/>
    <w:rsid w:val="00934FDB"/>
    <w:rsid w:val="009350A0"/>
    <w:rsid w:val="00936D45"/>
    <w:rsid w:val="00937130"/>
    <w:rsid w:val="009401F2"/>
    <w:rsid w:val="009407A1"/>
    <w:rsid w:val="009409E2"/>
    <w:rsid w:val="009411A7"/>
    <w:rsid w:val="009414C1"/>
    <w:rsid w:val="009417A1"/>
    <w:rsid w:val="00941EDF"/>
    <w:rsid w:val="0094326F"/>
    <w:rsid w:val="0094376D"/>
    <w:rsid w:val="00944825"/>
    <w:rsid w:val="00944AF5"/>
    <w:rsid w:val="009452AE"/>
    <w:rsid w:val="009455DE"/>
    <w:rsid w:val="009457CD"/>
    <w:rsid w:val="0094592A"/>
    <w:rsid w:val="00945B52"/>
    <w:rsid w:val="00945F64"/>
    <w:rsid w:val="00946025"/>
    <w:rsid w:val="00946DBB"/>
    <w:rsid w:val="00947B1B"/>
    <w:rsid w:val="00950544"/>
    <w:rsid w:val="00950AA2"/>
    <w:rsid w:val="00950C88"/>
    <w:rsid w:val="00950D29"/>
    <w:rsid w:val="00950F7F"/>
    <w:rsid w:val="0095114D"/>
    <w:rsid w:val="00951922"/>
    <w:rsid w:val="00951D12"/>
    <w:rsid w:val="00953371"/>
    <w:rsid w:val="00953B9D"/>
    <w:rsid w:val="00954692"/>
    <w:rsid w:val="00954BA1"/>
    <w:rsid w:val="00955370"/>
    <w:rsid w:val="00955434"/>
    <w:rsid w:val="00955B4A"/>
    <w:rsid w:val="00955C3F"/>
    <w:rsid w:val="0095612E"/>
    <w:rsid w:val="00956ECF"/>
    <w:rsid w:val="0095708E"/>
    <w:rsid w:val="009575F8"/>
    <w:rsid w:val="009577AA"/>
    <w:rsid w:val="00957A73"/>
    <w:rsid w:val="00960909"/>
    <w:rsid w:val="00961547"/>
    <w:rsid w:val="0096179D"/>
    <w:rsid w:val="009620D9"/>
    <w:rsid w:val="00962504"/>
    <w:rsid w:val="00962D84"/>
    <w:rsid w:val="0096342D"/>
    <w:rsid w:val="009638EC"/>
    <w:rsid w:val="00963B33"/>
    <w:rsid w:val="00964870"/>
    <w:rsid w:val="00964FE4"/>
    <w:rsid w:val="00965AFA"/>
    <w:rsid w:val="00966629"/>
    <w:rsid w:val="009669F7"/>
    <w:rsid w:val="00966E34"/>
    <w:rsid w:val="00966FFF"/>
    <w:rsid w:val="009670BB"/>
    <w:rsid w:val="0096751C"/>
    <w:rsid w:val="00970024"/>
    <w:rsid w:val="00970A5B"/>
    <w:rsid w:val="00971550"/>
    <w:rsid w:val="00971967"/>
    <w:rsid w:val="00971B8A"/>
    <w:rsid w:val="00972451"/>
    <w:rsid w:val="0097248F"/>
    <w:rsid w:val="00973196"/>
    <w:rsid w:val="00974B1E"/>
    <w:rsid w:val="00974B50"/>
    <w:rsid w:val="00974C7C"/>
    <w:rsid w:val="009751B8"/>
    <w:rsid w:val="00975CD4"/>
    <w:rsid w:val="00975E12"/>
    <w:rsid w:val="00976C0D"/>
    <w:rsid w:val="00977194"/>
    <w:rsid w:val="009801FB"/>
    <w:rsid w:val="00981462"/>
    <w:rsid w:val="00981B65"/>
    <w:rsid w:val="00981DC5"/>
    <w:rsid w:val="00981E40"/>
    <w:rsid w:val="00981F2F"/>
    <w:rsid w:val="0098227F"/>
    <w:rsid w:val="00982C3F"/>
    <w:rsid w:val="00983272"/>
    <w:rsid w:val="0098334E"/>
    <w:rsid w:val="00983D90"/>
    <w:rsid w:val="00983E6B"/>
    <w:rsid w:val="00984090"/>
    <w:rsid w:val="00984092"/>
    <w:rsid w:val="0098412D"/>
    <w:rsid w:val="009845A6"/>
    <w:rsid w:val="00984CE7"/>
    <w:rsid w:val="00985FDB"/>
    <w:rsid w:val="009863C8"/>
    <w:rsid w:val="00987820"/>
    <w:rsid w:val="009879DF"/>
    <w:rsid w:val="00987A6B"/>
    <w:rsid w:val="00987D8A"/>
    <w:rsid w:val="0099017D"/>
    <w:rsid w:val="0099039E"/>
    <w:rsid w:val="00990437"/>
    <w:rsid w:val="0099050C"/>
    <w:rsid w:val="00990FB4"/>
    <w:rsid w:val="00991477"/>
    <w:rsid w:val="0099195C"/>
    <w:rsid w:val="00991EC9"/>
    <w:rsid w:val="00992716"/>
    <w:rsid w:val="009935B5"/>
    <w:rsid w:val="009936EA"/>
    <w:rsid w:val="00993FCC"/>
    <w:rsid w:val="0099413A"/>
    <w:rsid w:val="00994621"/>
    <w:rsid w:val="00994875"/>
    <w:rsid w:val="00994D67"/>
    <w:rsid w:val="00995894"/>
    <w:rsid w:val="00996365"/>
    <w:rsid w:val="00996F46"/>
    <w:rsid w:val="00997935"/>
    <w:rsid w:val="00997CA5"/>
    <w:rsid w:val="00997FB8"/>
    <w:rsid w:val="009A16D0"/>
    <w:rsid w:val="009A1E27"/>
    <w:rsid w:val="009A3568"/>
    <w:rsid w:val="009A39D7"/>
    <w:rsid w:val="009A4898"/>
    <w:rsid w:val="009A4C30"/>
    <w:rsid w:val="009A4CDF"/>
    <w:rsid w:val="009A580A"/>
    <w:rsid w:val="009A6130"/>
    <w:rsid w:val="009A65C6"/>
    <w:rsid w:val="009A6A06"/>
    <w:rsid w:val="009A713F"/>
    <w:rsid w:val="009A78D1"/>
    <w:rsid w:val="009B005E"/>
    <w:rsid w:val="009B0199"/>
    <w:rsid w:val="009B06D6"/>
    <w:rsid w:val="009B0FA4"/>
    <w:rsid w:val="009B1286"/>
    <w:rsid w:val="009B14B0"/>
    <w:rsid w:val="009B173B"/>
    <w:rsid w:val="009B1B46"/>
    <w:rsid w:val="009B20D9"/>
    <w:rsid w:val="009B3649"/>
    <w:rsid w:val="009B3B72"/>
    <w:rsid w:val="009B409C"/>
    <w:rsid w:val="009B4689"/>
    <w:rsid w:val="009B47A9"/>
    <w:rsid w:val="009B52EA"/>
    <w:rsid w:val="009B55E3"/>
    <w:rsid w:val="009B5A2A"/>
    <w:rsid w:val="009B6375"/>
    <w:rsid w:val="009B642C"/>
    <w:rsid w:val="009B6733"/>
    <w:rsid w:val="009B6F9B"/>
    <w:rsid w:val="009B71A0"/>
    <w:rsid w:val="009B754B"/>
    <w:rsid w:val="009B763F"/>
    <w:rsid w:val="009B77BB"/>
    <w:rsid w:val="009B78AA"/>
    <w:rsid w:val="009B7991"/>
    <w:rsid w:val="009B7D7D"/>
    <w:rsid w:val="009C037D"/>
    <w:rsid w:val="009C09D0"/>
    <w:rsid w:val="009C0B6D"/>
    <w:rsid w:val="009C0BA7"/>
    <w:rsid w:val="009C0C0C"/>
    <w:rsid w:val="009C0EE2"/>
    <w:rsid w:val="009C1190"/>
    <w:rsid w:val="009C12F0"/>
    <w:rsid w:val="009C1807"/>
    <w:rsid w:val="009C1E25"/>
    <w:rsid w:val="009C30DF"/>
    <w:rsid w:val="009C31DE"/>
    <w:rsid w:val="009C38F6"/>
    <w:rsid w:val="009C4282"/>
    <w:rsid w:val="009C5226"/>
    <w:rsid w:val="009C5290"/>
    <w:rsid w:val="009C56B6"/>
    <w:rsid w:val="009C60ED"/>
    <w:rsid w:val="009C6ADE"/>
    <w:rsid w:val="009C6C9D"/>
    <w:rsid w:val="009C6E4E"/>
    <w:rsid w:val="009C7404"/>
    <w:rsid w:val="009C74B1"/>
    <w:rsid w:val="009C77CF"/>
    <w:rsid w:val="009D01C3"/>
    <w:rsid w:val="009D0712"/>
    <w:rsid w:val="009D1535"/>
    <w:rsid w:val="009D1826"/>
    <w:rsid w:val="009D1B2E"/>
    <w:rsid w:val="009D1ED7"/>
    <w:rsid w:val="009D21EA"/>
    <w:rsid w:val="009D2368"/>
    <w:rsid w:val="009D29BB"/>
    <w:rsid w:val="009D468A"/>
    <w:rsid w:val="009D4910"/>
    <w:rsid w:val="009D4AE3"/>
    <w:rsid w:val="009D50B9"/>
    <w:rsid w:val="009D556D"/>
    <w:rsid w:val="009D5807"/>
    <w:rsid w:val="009D5A7A"/>
    <w:rsid w:val="009D5A99"/>
    <w:rsid w:val="009D6A74"/>
    <w:rsid w:val="009D6B29"/>
    <w:rsid w:val="009D7617"/>
    <w:rsid w:val="009E03C4"/>
    <w:rsid w:val="009E0EE5"/>
    <w:rsid w:val="009E1104"/>
    <w:rsid w:val="009E12FB"/>
    <w:rsid w:val="009E1881"/>
    <w:rsid w:val="009E2AD9"/>
    <w:rsid w:val="009E2B5C"/>
    <w:rsid w:val="009E31DC"/>
    <w:rsid w:val="009E3BB3"/>
    <w:rsid w:val="009E3C9C"/>
    <w:rsid w:val="009E4E51"/>
    <w:rsid w:val="009E5107"/>
    <w:rsid w:val="009E6AB4"/>
    <w:rsid w:val="009E6DBA"/>
    <w:rsid w:val="009E6EEC"/>
    <w:rsid w:val="009E72F5"/>
    <w:rsid w:val="009E7350"/>
    <w:rsid w:val="009F005D"/>
    <w:rsid w:val="009F05AA"/>
    <w:rsid w:val="009F0A3A"/>
    <w:rsid w:val="009F0C6B"/>
    <w:rsid w:val="009F0F02"/>
    <w:rsid w:val="009F11F4"/>
    <w:rsid w:val="009F1245"/>
    <w:rsid w:val="009F15AF"/>
    <w:rsid w:val="009F1FA6"/>
    <w:rsid w:val="009F250A"/>
    <w:rsid w:val="009F2637"/>
    <w:rsid w:val="009F2CE5"/>
    <w:rsid w:val="009F2FBB"/>
    <w:rsid w:val="009F2FEF"/>
    <w:rsid w:val="009F3CE9"/>
    <w:rsid w:val="009F4F45"/>
    <w:rsid w:val="009F54E0"/>
    <w:rsid w:val="009F55A0"/>
    <w:rsid w:val="009F55E4"/>
    <w:rsid w:val="009F6D6D"/>
    <w:rsid w:val="009F712B"/>
    <w:rsid w:val="009F7BC7"/>
    <w:rsid w:val="00A00409"/>
    <w:rsid w:val="00A0041C"/>
    <w:rsid w:val="00A00700"/>
    <w:rsid w:val="00A00E74"/>
    <w:rsid w:val="00A01DF7"/>
    <w:rsid w:val="00A01F2F"/>
    <w:rsid w:val="00A0223D"/>
    <w:rsid w:val="00A02520"/>
    <w:rsid w:val="00A026C0"/>
    <w:rsid w:val="00A028B7"/>
    <w:rsid w:val="00A02E44"/>
    <w:rsid w:val="00A03021"/>
    <w:rsid w:val="00A03629"/>
    <w:rsid w:val="00A0380D"/>
    <w:rsid w:val="00A03A39"/>
    <w:rsid w:val="00A04352"/>
    <w:rsid w:val="00A05061"/>
    <w:rsid w:val="00A0529D"/>
    <w:rsid w:val="00A05A7E"/>
    <w:rsid w:val="00A05AA1"/>
    <w:rsid w:val="00A05B9C"/>
    <w:rsid w:val="00A061DB"/>
    <w:rsid w:val="00A06803"/>
    <w:rsid w:val="00A06837"/>
    <w:rsid w:val="00A06E1D"/>
    <w:rsid w:val="00A0755C"/>
    <w:rsid w:val="00A11AC1"/>
    <w:rsid w:val="00A11EBC"/>
    <w:rsid w:val="00A11F47"/>
    <w:rsid w:val="00A12BE8"/>
    <w:rsid w:val="00A1371E"/>
    <w:rsid w:val="00A13884"/>
    <w:rsid w:val="00A13EB3"/>
    <w:rsid w:val="00A13EC0"/>
    <w:rsid w:val="00A142FF"/>
    <w:rsid w:val="00A143EB"/>
    <w:rsid w:val="00A14866"/>
    <w:rsid w:val="00A149BD"/>
    <w:rsid w:val="00A17C09"/>
    <w:rsid w:val="00A17E48"/>
    <w:rsid w:val="00A20562"/>
    <w:rsid w:val="00A20771"/>
    <w:rsid w:val="00A20928"/>
    <w:rsid w:val="00A20E73"/>
    <w:rsid w:val="00A219AF"/>
    <w:rsid w:val="00A21BF3"/>
    <w:rsid w:val="00A21CD9"/>
    <w:rsid w:val="00A23AE2"/>
    <w:rsid w:val="00A23E41"/>
    <w:rsid w:val="00A24847"/>
    <w:rsid w:val="00A24B97"/>
    <w:rsid w:val="00A24C61"/>
    <w:rsid w:val="00A2618A"/>
    <w:rsid w:val="00A263AA"/>
    <w:rsid w:val="00A26539"/>
    <w:rsid w:val="00A26850"/>
    <w:rsid w:val="00A26BB6"/>
    <w:rsid w:val="00A26F78"/>
    <w:rsid w:val="00A27B14"/>
    <w:rsid w:val="00A30B87"/>
    <w:rsid w:val="00A30DDF"/>
    <w:rsid w:val="00A312B8"/>
    <w:rsid w:val="00A3187D"/>
    <w:rsid w:val="00A321F8"/>
    <w:rsid w:val="00A32484"/>
    <w:rsid w:val="00A3356A"/>
    <w:rsid w:val="00A335FE"/>
    <w:rsid w:val="00A33759"/>
    <w:rsid w:val="00A339EA"/>
    <w:rsid w:val="00A33DC6"/>
    <w:rsid w:val="00A3558A"/>
    <w:rsid w:val="00A35F46"/>
    <w:rsid w:val="00A3620C"/>
    <w:rsid w:val="00A40413"/>
    <w:rsid w:val="00A41130"/>
    <w:rsid w:val="00A414BE"/>
    <w:rsid w:val="00A42181"/>
    <w:rsid w:val="00A427D2"/>
    <w:rsid w:val="00A43553"/>
    <w:rsid w:val="00A43954"/>
    <w:rsid w:val="00A43A70"/>
    <w:rsid w:val="00A43C14"/>
    <w:rsid w:val="00A444ED"/>
    <w:rsid w:val="00A44F61"/>
    <w:rsid w:val="00A44FB4"/>
    <w:rsid w:val="00A4574E"/>
    <w:rsid w:val="00A45B52"/>
    <w:rsid w:val="00A4662A"/>
    <w:rsid w:val="00A4719E"/>
    <w:rsid w:val="00A502E0"/>
    <w:rsid w:val="00A52389"/>
    <w:rsid w:val="00A52619"/>
    <w:rsid w:val="00A52C87"/>
    <w:rsid w:val="00A52DC3"/>
    <w:rsid w:val="00A5317C"/>
    <w:rsid w:val="00A53476"/>
    <w:rsid w:val="00A5429E"/>
    <w:rsid w:val="00A54CC6"/>
    <w:rsid w:val="00A554C6"/>
    <w:rsid w:val="00A55CE2"/>
    <w:rsid w:val="00A56CEE"/>
    <w:rsid w:val="00A56DFD"/>
    <w:rsid w:val="00A57105"/>
    <w:rsid w:val="00A60511"/>
    <w:rsid w:val="00A60874"/>
    <w:rsid w:val="00A608D3"/>
    <w:rsid w:val="00A60958"/>
    <w:rsid w:val="00A610B6"/>
    <w:rsid w:val="00A612A8"/>
    <w:rsid w:val="00A6218D"/>
    <w:rsid w:val="00A636A8"/>
    <w:rsid w:val="00A63862"/>
    <w:rsid w:val="00A63CED"/>
    <w:rsid w:val="00A63FB8"/>
    <w:rsid w:val="00A6542E"/>
    <w:rsid w:val="00A65C89"/>
    <w:rsid w:val="00A66170"/>
    <w:rsid w:val="00A66D0D"/>
    <w:rsid w:val="00A67432"/>
    <w:rsid w:val="00A67C9B"/>
    <w:rsid w:val="00A67EF4"/>
    <w:rsid w:val="00A70132"/>
    <w:rsid w:val="00A7015C"/>
    <w:rsid w:val="00A70623"/>
    <w:rsid w:val="00A7080B"/>
    <w:rsid w:val="00A70BC0"/>
    <w:rsid w:val="00A70BE6"/>
    <w:rsid w:val="00A71534"/>
    <w:rsid w:val="00A71629"/>
    <w:rsid w:val="00A733BD"/>
    <w:rsid w:val="00A73638"/>
    <w:rsid w:val="00A736F0"/>
    <w:rsid w:val="00A73FBC"/>
    <w:rsid w:val="00A74710"/>
    <w:rsid w:val="00A74A5E"/>
    <w:rsid w:val="00A750AD"/>
    <w:rsid w:val="00A7524B"/>
    <w:rsid w:val="00A756A0"/>
    <w:rsid w:val="00A75FA8"/>
    <w:rsid w:val="00A76071"/>
    <w:rsid w:val="00A760BC"/>
    <w:rsid w:val="00A80771"/>
    <w:rsid w:val="00A813F2"/>
    <w:rsid w:val="00A81AA2"/>
    <w:rsid w:val="00A81BEC"/>
    <w:rsid w:val="00A81DD2"/>
    <w:rsid w:val="00A81FEC"/>
    <w:rsid w:val="00A8233E"/>
    <w:rsid w:val="00A82874"/>
    <w:rsid w:val="00A829B1"/>
    <w:rsid w:val="00A836ED"/>
    <w:rsid w:val="00A83A22"/>
    <w:rsid w:val="00A83CD2"/>
    <w:rsid w:val="00A843F2"/>
    <w:rsid w:val="00A84737"/>
    <w:rsid w:val="00A848BC"/>
    <w:rsid w:val="00A84D38"/>
    <w:rsid w:val="00A8525E"/>
    <w:rsid w:val="00A855E2"/>
    <w:rsid w:val="00A85885"/>
    <w:rsid w:val="00A85B20"/>
    <w:rsid w:val="00A86665"/>
    <w:rsid w:val="00A868F4"/>
    <w:rsid w:val="00A86C81"/>
    <w:rsid w:val="00A87365"/>
    <w:rsid w:val="00A8754F"/>
    <w:rsid w:val="00A9020C"/>
    <w:rsid w:val="00A90AEF"/>
    <w:rsid w:val="00A90B1D"/>
    <w:rsid w:val="00A90C5C"/>
    <w:rsid w:val="00A922F3"/>
    <w:rsid w:val="00A92F05"/>
    <w:rsid w:val="00A9323A"/>
    <w:rsid w:val="00A935D6"/>
    <w:rsid w:val="00A93C85"/>
    <w:rsid w:val="00A93E65"/>
    <w:rsid w:val="00A9708B"/>
    <w:rsid w:val="00A97D2F"/>
    <w:rsid w:val="00AA10B0"/>
    <w:rsid w:val="00AA14C0"/>
    <w:rsid w:val="00AA19A6"/>
    <w:rsid w:val="00AA1D90"/>
    <w:rsid w:val="00AA237E"/>
    <w:rsid w:val="00AA251D"/>
    <w:rsid w:val="00AA2637"/>
    <w:rsid w:val="00AA362D"/>
    <w:rsid w:val="00AA38A6"/>
    <w:rsid w:val="00AA46AA"/>
    <w:rsid w:val="00AA4924"/>
    <w:rsid w:val="00AA5524"/>
    <w:rsid w:val="00AA692C"/>
    <w:rsid w:val="00AA6E8D"/>
    <w:rsid w:val="00AA722A"/>
    <w:rsid w:val="00AA7301"/>
    <w:rsid w:val="00AA7948"/>
    <w:rsid w:val="00AA7CEE"/>
    <w:rsid w:val="00AA7F20"/>
    <w:rsid w:val="00AB0678"/>
    <w:rsid w:val="00AB08EB"/>
    <w:rsid w:val="00AB0969"/>
    <w:rsid w:val="00AB0AF2"/>
    <w:rsid w:val="00AB0FDD"/>
    <w:rsid w:val="00AB1285"/>
    <w:rsid w:val="00AB1500"/>
    <w:rsid w:val="00AB15D5"/>
    <w:rsid w:val="00AB1B31"/>
    <w:rsid w:val="00AB1DFE"/>
    <w:rsid w:val="00AB26C0"/>
    <w:rsid w:val="00AB2C14"/>
    <w:rsid w:val="00AB3093"/>
    <w:rsid w:val="00AB35EF"/>
    <w:rsid w:val="00AB39F0"/>
    <w:rsid w:val="00AB3A9D"/>
    <w:rsid w:val="00AB4362"/>
    <w:rsid w:val="00AB43C8"/>
    <w:rsid w:val="00AB4920"/>
    <w:rsid w:val="00AB49CD"/>
    <w:rsid w:val="00AB4C69"/>
    <w:rsid w:val="00AB554F"/>
    <w:rsid w:val="00AB576E"/>
    <w:rsid w:val="00AB5B39"/>
    <w:rsid w:val="00AB641F"/>
    <w:rsid w:val="00AB704F"/>
    <w:rsid w:val="00AB7506"/>
    <w:rsid w:val="00AC0161"/>
    <w:rsid w:val="00AC0BAA"/>
    <w:rsid w:val="00AC19C7"/>
    <w:rsid w:val="00AC1F0F"/>
    <w:rsid w:val="00AC246E"/>
    <w:rsid w:val="00AC251F"/>
    <w:rsid w:val="00AC2592"/>
    <w:rsid w:val="00AC3689"/>
    <w:rsid w:val="00AC3791"/>
    <w:rsid w:val="00AC3864"/>
    <w:rsid w:val="00AC44D4"/>
    <w:rsid w:val="00AC4A92"/>
    <w:rsid w:val="00AC56A0"/>
    <w:rsid w:val="00AC5E45"/>
    <w:rsid w:val="00AC64E1"/>
    <w:rsid w:val="00AC6788"/>
    <w:rsid w:val="00AC79C9"/>
    <w:rsid w:val="00AC7DBB"/>
    <w:rsid w:val="00AD02C2"/>
    <w:rsid w:val="00AD0DA4"/>
    <w:rsid w:val="00AD2522"/>
    <w:rsid w:val="00AD290B"/>
    <w:rsid w:val="00AD2F79"/>
    <w:rsid w:val="00AD40AC"/>
    <w:rsid w:val="00AD541F"/>
    <w:rsid w:val="00AD5638"/>
    <w:rsid w:val="00AD5A5E"/>
    <w:rsid w:val="00AD640B"/>
    <w:rsid w:val="00AD64B8"/>
    <w:rsid w:val="00AD6825"/>
    <w:rsid w:val="00AD6CDF"/>
    <w:rsid w:val="00AD787F"/>
    <w:rsid w:val="00AD798A"/>
    <w:rsid w:val="00AE0284"/>
    <w:rsid w:val="00AE1226"/>
    <w:rsid w:val="00AE27E5"/>
    <w:rsid w:val="00AE31AE"/>
    <w:rsid w:val="00AE32B5"/>
    <w:rsid w:val="00AE3FF1"/>
    <w:rsid w:val="00AE4070"/>
    <w:rsid w:val="00AE41D3"/>
    <w:rsid w:val="00AE4370"/>
    <w:rsid w:val="00AE53DA"/>
    <w:rsid w:val="00AE58FE"/>
    <w:rsid w:val="00AE61E1"/>
    <w:rsid w:val="00AE6849"/>
    <w:rsid w:val="00AE7345"/>
    <w:rsid w:val="00AE7613"/>
    <w:rsid w:val="00AE7E73"/>
    <w:rsid w:val="00AE7FC5"/>
    <w:rsid w:val="00AF00CE"/>
    <w:rsid w:val="00AF0559"/>
    <w:rsid w:val="00AF05CF"/>
    <w:rsid w:val="00AF0985"/>
    <w:rsid w:val="00AF0DDE"/>
    <w:rsid w:val="00AF1483"/>
    <w:rsid w:val="00AF1626"/>
    <w:rsid w:val="00AF21BB"/>
    <w:rsid w:val="00AF2480"/>
    <w:rsid w:val="00AF24A0"/>
    <w:rsid w:val="00AF2534"/>
    <w:rsid w:val="00AF295D"/>
    <w:rsid w:val="00AF3423"/>
    <w:rsid w:val="00AF4DB6"/>
    <w:rsid w:val="00AF5AB7"/>
    <w:rsid w:val="00AF6505"/>
    <w:rsid w:val="00AF7EF9"/>
    <w:rsid w:val="00B00065"/>
    <w:rsid w:val="00B00093"/>
    <w:rsid w:val="00B00EF7"/>
    <w:rsid w:val="00B01411"/>
    <w:rsid w:val="00B0177B"/>
    <w:rsid w:val="00B02128"/>
    <w:rsid w:val="00B03576"/>
    <w:rsid w:val="00B03610"/>
    <w:rsid w:val="00B0399C"/>
    <w:rsid w:val="00B03BFE"/>
    <w:rsid w:val="00B0438A"/>
    <w:rsid w:val="00B04C52"/>
    <w:rsid w:val="00B04D76"/>
    <w:rsid w:val="00B061B6"/>
    <w:rsid w:val="00B06273"/>
    <w:rsid w:val="00B063A5"/>
    <w:rsid w:val="00B07D84"/>
    <w:rsid w:val="00B101CF"/>
    <w:rsid w:val="00B108DA"/>
    <w:rsid w:val="00B10B95"/>
    <w:rsid w:val="00B113E9"/>
    <w:rsid w:val="00B120EA"/>
    <w:rsid w:val="00B12100"/>
    <w:rsid w:val="00B12A68"/>
    <w:rsid w:val="00B12C41"/>
    <w:rsid w:val="00B1356C"/>
    <w:rsid w:val="00B1384E"/>
    <w:rsid w:val="00B13B4E"/>
    <w:rsid w:val="00B13D7E"/>
    <w:rsid w:val="00B14727"/>
    <w:rsid w:val="00B14DE9"/>
    <w:rsid w:val="00B1542D"/>
    <w:rsid w:val="00B1583C"/>
    <w:rsid w:val="00B15990"/>
    <w:rsid w:val="00B16CF0"/>
    <w:rsid w:val="00B20E87"/>
    <w:rsid w:val="00B22188"/>
    <w:rsid w:val="00B232AE"/>
    <w:rsid w:val="00B23356"/>
    <w:rsid w:val="00B2353E"/>
    <w:rsid w:val="00B2360A"/>
    <w:rsid w:val="00B237FF"/>
    <w:rsid w:val="00B23C00"/>
    <w:rsid w:val="00B246D4"/>
    <w:rsid w:val="00B2475B"/>
    <w:rsid w:val="00B261DC"/>
    <w:rsid w:val="00B26F20"/>
    <w:rsid w:val="00B2708F"/>
    <w:rsid w:val="00B27AF2"/>
    <w:rsid w:val="00B30F8F"/>
    <w:rsid w:val="00B310BD"/>
    <w:rsid w:val="00B3174B"/>
    <w:rsid w:val="00B3256A"/>
    <w:rsid w:val="00B32D8B"/>
    <w:rsid w:val="00B32EBF"/>
    <w:rsid w:val="00B33403"/>
    <w:rsid w:val="00B336C8"/>
    <w:rsid w:val="00B33B1F"/>
    <w:rsid w:val="00B33D1A"/>
    <w:rsid w:val="00B34388"/>
    <w:rsid w:val="00B34571"/>
    <w:rsid w:val="00B36346"/>
    <w:rsid w:val="00B366B4"/>
    <w:rsid w:val="00B36C2F"/>
    <w:rsid w:val="00B375D5"/>
    <w:rsid w:val="00B37724"/>
    <w:rsid w:val="00B3796B"/>
    <w:rsid w:val="00B37A7A"/>
    <w:rsid w:val="00B37C72"/>
    <w:rsid w:val="00B40B96"/>
    <w:rsid w:val="00B40DFA"/>
    <w:rsid w:val="00B414D9"/>
    <w:rsid w:val="00B418A9"/>
    <w:rsid w:val="00B41C9C"/>
    <w:rsid w:val="00B41E29"/>
    <w:rsid w:val="00B42427"/>
    <w:rsid w:val="00B4249E"/>
    <w:rsid w:val="00B42F06"/>
    <w:rsid w:val="00B4346C"/>
    <w:rsid w:val="00B43988"/>
    <w:rsid w:val="00B4463D"/>
    <w:rsid w:val="00B449DC"/>
    <w:rsid w:val="00B44F80"/>
    <w:rsid w:val="00B4517C"/>
    <w:rsid w:val="00B453FB"/>
    <w:rsid w:val="00B45BB3"/>
    <w:rsid w:val="00B46369"/>
    <w:rsid w:val="00B46B73"/>
    <w:rsid w:val="00B470B1"/>
    <w:rsid w:val="00B47AD3"/>
    <w:rsid w:val="00B500A0"/>
    <w:rsid w:val="00B50731"/>
    <w:rsid w:val="00B51523"/>
    <w:rsid w:val="00B51FD5"/>
    <w:rsid w:val="00B53451"/>
    <w:rsid w:val="00B53505"/>
    <w:rsid w:val="00B536F7"/>
    <w:rsid w:val="00B545DD"/>
    <w:rsid w:val="00B545F3"/>
    <w:rsid w:val="00B55239"/>
    <w:rsid w:val="00B55D83"/>
    <w:rsid w:val="00B55E59"/>
    <w:rsid w:val="00B5688C"/>
    <w:rsid w:val="00B5785C"/>
    <w:rsid w:val="00B57987"/>
    <w:rsid w:val="00B600F4"/>
    <w:rsid w:val="00B606CB"/>
    <w:rsid w:val="00B6122F"/>
    <w:rsid w:val="00B619E5"/>
    <w:rsid w:val="00B61A74"/>
    <w:rsid w:val="00B61CB7"/>
    <w:rsid w:val="00B61E1D"/>
    <w:rsid w:val="00B6232D"/>
    <w:rsid w:val="00B6233A"/>
    <w:rsid w:val="00B62B4F"/>
    <w:rsid w:val="00B62C49"/>
    <w:rsid w:val="00B632CB"/>
    <w:rsid w:val="00B63341"/>
    <w:rsid w:val="00B6340A"/>
    <w:rsid w:val="00B635F8"/>
    <w:rsid w:val="00B63649"/>
    <w:rsid w:val="00B636A4"/>
    <w:rsid w:val="00B63940"/>
    <w:rsid w:val="00B6468C"/>
    <w:rsid w:val="00B64691"/>
    <w:rsid w:val="00B64972"/>
    <w:rsid w:val="00B64D25"/>
    <w:rsid w:val="00B64ED4"/>
    <w:rsid w:val="00B6505E"/>
    <w:rsid w:val="00B655CA"/>
    <w:rsid w:val="00B657D3"/>
    <w:rsid w:val="00B65EFF"/>
    <w:rsid w:val="00B66074"/>
    <w:rsid w:val="00B66941"/>
    <w:rsid w:val="00B671C6"/>
    <w:rsid w:val="00B67542"/>
    <w:rsid w:val="00B67C3E"/>
    <w:rsid w:val="00B707B1"/>
    <w:rsid w:val="00B70D0D"/>
    <w:rsid w:val="00B71408"/>
    <w:rsid w:val="00B71843"/>
    <w:rsid w:val="00B71C3C"/>
    <w:rsid w:val="00B721B7"/>
    <w:rsid w:val="00B7376A"/>
    <w:rsid w:val="00B7377F"/>
    <w:rsid w:val="00B73FFD"/>
    <w:rsid w:val="00B7460E"/>
    <w:rsid w:val="00B746D9"/>
    <w:rsid w:val="00B74901"/>
    <w:rsid w:val="00B74E9C"/>
    <w:rsid w:val="00B763B8"/>
    <w:rsid w:val="00B7658E"/>
    <w:rsid w:val="00B77A8E"/>
    <w:rsid w:val="00B808AD"/>
    <w:rsid w:val="00B81A35"/>
    <w:rsid w:val="00B81FEB"/>
    <w:rsid w:val="00B8204E"/>
    <w:rsid w:val="00B8338F"/>
    <w:rsid w:val="00B837EF"/>
    <w:rsid w:val="00B855F2"/>
    <w:rsid w:val="00B85922"/>
    <w:rsid w:val="00B85B31"/>
    <w:rsid w:val="00B85C8B"/>
    <w:rsid w:val="00B90484"/>
    <w:rsid w:val="00B90711"/>
    <w:rsid w:val="00B90C76"/>
    <w:rsid w:val="00B90F6D"/>
    <w:rsid w:val="00B91083"/>
    <w:rsid w:val="00B91BC2"/>
    <w:rsid w:val="00B923B8"/>
    <w:rsid w:val="00B93866"/>
    <w:rsid w:val="00B93C32"/>
    <w:rsid w:val="00B93D2A"/>
    <w:rsid w:val="00B9449C"/>
    <w:rsid w:val="00B9492C"/>
    <w:rsid w:val="00B94C42"/>
    <w:rsid w:val="00B952FF"/>
    <w:rsid w:val="00B95A3D"/>
    <w:rsid w:val="00B96259"/>
    <w:rsid w:val="00B97E2B"/>
    <w:rsid w:val="00BA0045"/>
    <w:rsid w:val="00BA00A7"/>
    <w:rsid w:val="00BA1B6F"/>
    <w:rsid w:val="00BA22CC"/>
    <w:rsid w:val="00BA245B"/>
    <w:rsid w:val="00BA27DD"/>
    <w:rsid w:val="00BA3334"/>
    <w:rsid w:val="00BA3AE0"/>
    <w:rsid w:val="00BA435A"/>
    <w:rsid w:val="00BA57C0"/>
    <w:rsid w:val="00BA5C51"/>
    <w:rsid w:val="00BA634B"/>
    <w:rsid w:val="00BA66A7"/>
    <w:rsid w:val="00BA76AB"/>
    <w:rsid w:val="00BB0583"/>
    <w:rsid w:val="00BB0EFF"/>
    <w:rsid w:val="00BB16D8"/>
    <w:rsid w:val="00BB1B57"/>
    <w:rsid w:val="00BB2955"/>
    <w:rsid w:val="00BB2E58"/>
    <w:rsid w:val="00BB2EFF"/>
    <w:rsid w:val="00BB3948"/>
    <w:rsid w:val="00BB3A4C"/>
    <w:rsid w:val="00BB40DD"/>
    <w:rsid w:val="00BB41ED"/>
    <w:rsid w:val="00BB422D"/>
    <w:rsid w:val="00BB49DE"/>
    <w:rsid w:val="00BB5615"/>
    <w:rsid w:val="00BB592B"/>
    <w:rsid w:val="00BB629E"/>
    <w:rsid w:val="00BB62F4"/>
    <w:rsid w:val="00BB6B0A"/>
    <w:rsid w:val="00BB72E3"/>
    <w:rsid w:val="00BB7311"/>
    <w:rsid w:val="00BB7477"/>
    <w:rsid w:val="00BB7888"/>
    <w:rsid w:val="00BB7CBE"/>
    <w:rsid w:val="00BC0811"/>
    <w:rsid w:val="00BC0BDA"/>
    <w:rsid w:val="00BC0F0E"/>
    <w:rsid w:val="00BC2226"/>
    <w:rsid w:val="00BC22D4"/>
    <w:rsid w:val="00BC230B"/>
    <w:rsid w:val="00BC27C1"/>
    <w:rsid w:val="00BC293B"/>
    <w:rsid w:val="00BC2B3E"/>
    <w:rsid w:val="00BC2C21"/>
    <w:rsid w:val="00BC32C2"/>
    <w:rsid w:val="00BC343A"/>
    <w:rsid w:val="00BC378A"/>
    <w:rsid w:val="00BC3DC4"/>
    <w:rsid w:val="00BC4406"/>
    <w:rsid w:val="00BC4657"/>
    <w:rsid w:val="00BC58D4"/>
    <w:rsid w:val="00BC5D40"/>
    <w:rsid w:val="00BC6263"/>
    <w:rsid w:val="00BC69D0"/>
    <w:rsid w:val="00BC6D20"/>
    <w:rsid w:val="00BC6EAA"/>
    <w:rsid w:val="00BC7B48"/>
    <w:rsid w:val="00BD08C8"/>
    <w:rsid w:val="00BD0A99"/>
    <w:rsid w:val="00BD0CE5"/>
    <w:rsid w:val="00BD2278"/>
    <w:rsid w:val="00BD25B3"/>
    <w:rsid w:val="00BD26F3"/>
    <w:rsid w:val="00BD3017"/>
    <w:rsid w:val="00BD3335"/>
    <w:rsid w:val="00BD42AE"/>
    <w:rsid w:val="00BD44ED"/>
    <w:rsid w:val="00BD4A25"/>
    <w:rsid w:val="00BD4BE4"/>
    <w:rsid w:val="00BD519D"/>
    <w:rsid w:val="00BD5ACA"/>
    <w:rsid w:val="00BD5E3A"/>
    <w:rsid w:val="00BD62F2"/>
    <w:rsid w:val="00BD6390"/>
    <w:rsid w:val="00BD6456"/>
    <w:rsid w:val="00BD6AB0"/>
    <w:rsid w:val="00BD75AD"/>
    <w:rsid w:val="00BD775E"/>
    <w:rsid w:val="00BE0208"/>
    <w:rsid w:val="00BE0E3B"/>
    <w:rsid w:val="00BE119F"/>
    <w:rsid w:val="00BE17DD"/>
    <w:rsid w:val="00BE1CA0"/>
    <w:rsid w:val="00BE1DBE"/>
    <w:rsid w:val="00BE1F21"/>
    <w:rsid w:val="00BE2391"/>
    <w:rsid w:val="00BE2620"/>
    <w:rsid w:val="00BE2730"/>
    <w:rsid w:val="00BE2ACD"/>
    <w:rsid w:val="00BE2C94"/>
    <w:rsid w:val="00BE35A3"/>
    <w:rsid w:val="00BE3F24"/>
    <w:rsid w:val="00BE4F8E"/>
    <w:rsid w:val="00BE5713"/>
    <w:rsid w:val="00BE5FA0"/>
    <w:rsid w:val="00BE67F5"/>
    <w:rsid w:val="00BE6B0D"/>
    <w:rsid w:val="00BE6E71"/>
    <w:rsid w:val="00BE6E89"/>
    <w:rsid w:val="00BE710E"/>
    <w:rsid w:val="00BE76CA"/>
    <w:rsid w:val="00BE7F7F"/>
    <w:rsid w:val="00BF0175"/>
    <w:rsid w:val="00BF0706"/>
    <w:rsid w:val="00BF093E"/>
    <w:rsid w:val="00BF0C0D"/>
    <w:rsid w:val="00BF0C15"/>
    <w:rsid w:val="00BF16A2"/>
    <w:rsid w:val="00BF19C4"/>
    <w:rsid w:val="00BF221B"/>
    <w:rsid w:val="00BF27E7"/>
    <w:rsid w:val="00BF2B87"/>
    <w:rsid w:val="00BF305B"/>
    <w:rsid w:val="00BF4186"/>
    <w:rsid w:val="00BF42B5"/>
    <w:rsid w:val="00BF4414"/>
    <w:rsid w:val="00BF4DE2"/>
    <w:rsid w:val="00BF5978"/>
    <w:rsid w:val="00BF5E53"/>
    <w:rsid w:val="00BF65D6"/>
    <w:rsid w:val="00BF69F8"/>
    <w:rsid w:val="00BF7784"/>
    <w:rsid w:val="00BF7833"/>
    <w:rsid w:val="00BF7D72"/>
    <w:rsid w:val="00C002B8"/>
    <w:rsid w:val="00C00C2A"/>
    <w:rsid w:val="00C00D68"/>
    <w:rsid w:val="00C010A6"/>
    <w:rsid w:val="00C02A1C"/>
    <w:rsid w:val="00C02A8A"/>
    <w:rsid w:val="00C02C36"/>
    <w:rsid w:val="00C033C6"/>
    <w:rsid w:val="00C034D1"/>
    <w:rsid w:val="00C05C7D"/>
    <w:rsid w:val="00C0606C"/>
    <w:rsid w:val="00C06E94"/>
    <w:rsid w:val="00C07570"/>
    <w:rsid w:val="00C07C72"/>
    <w:rsid w:val="00C103D2"/>
    <w:rsid w:val="00C10643"/>
    <w:rsid w:val="00C1075F"/>
    <w:rsid w:val="00C10B86"/>
    <w:rsid w:val="00C10BBA"/>
    <w:rsid w:val="00C110D6"/>
    <w:rsid w:val="00C111CD"/>
    <w:rsid w:val="00C1227C"/>
    <w:rsid w:val="00C124AF"/>
    <w:rsid w:val="00C130EA"/>
    <w:rsid w:val="00C13306"/>
    <w:rsid w:val="00C135AF"/>
    <w:rsid w:val="00C147A5"/>
    <w:rsid w:val="00C16816"/>
    <w:rsid w:val="00C20403"/>
    <w:rsid w:val="00C20C7A"/>
    <w:rsid w:val="00C21068"/>
    <w:rsid w:val="00C21318"/>
    <w:rsid w:val="00C21E16"/>
    <w:rsid w:val="00C22BA7"/>
    <w:rsid w:val="00C23796"/>
    <w:rsid w:val="00C2412D"/>
    <w:rsid w:val="00C241FA"/>
    <w:rsid w:val="00C2439A"/>
    <w:rsid w:val="00C24614"/>
    <w:rsid w:val="00C24AF0"/>
    <w:rsid w:val="00C24E10"/>
    <w:rsid w:val="00C252E6"/>
    <w:rsid w:val="00C2537D"/>
    <w:rsid w:val="00C2549C"/>
    <w:rsid w:val="00C25C6B"/>
    <w:rsid w:val="00C26C16"/>
    <w:rsid w:val="00C271AF"/>
    <w:rsid w:val="00C27258"/>
    <w:rsid w:val="00C27383"/>
    <w:rsid w:val="00C27989"/>
    <w:rsid w:val="00C27C3C"/>
    <w:rsid w:val="00C304AE"/>
    <w:rsid w:val="00C30520"/>
    <w:rsid w:val="00C306FD"/>
    <w:rsid w:val="00C30CBA"/>
    <w:rsid w:val="00C3155B"/>
    <w:rsid w:val="00C319F8"/>
    <w:rsid w:val="00C32049"/>
    <w:rsid w:val="00C3221A"/>
    <w:rsid w:val="00C32C23"/>
    <w:rsid w:val="00C33041"/>
    <w:rsid w:val="00C33FF1"/>
    <w:rsid w:val="00C343FD"/>
    <w:rsid w:val="00C346F7"/>
    <w:rsid w:val="00C34AAD"/>
    <w:rsid w:val="00C358CD"/>
    <w:rsid w:val="00C359EF"/>
    <w:rsid w:val="00C35D14"/>
    <w:rsid w:val="00C35ECE"/>
    <w:rsid w:val="00C36F7B"/>
    <w:rsid w:val="00C3798A"/>
    <w:rsid w:val="00C37A8C"/>
    <w:rsid w:val="00C37BCA"/>
    <w:rsid w:val="00C41760"/>
    <w:rsid w:val="00C41CE2"/>
    <w:rsid w:val="00C42049"/>
    <w:rsid w:val="00C43526"/>
    <w:rsid w:val="00C43684"/>
    <w:rsid w:val="00C442F7"/>
    <w:rsid w:val="00C445BB"/>
    <w:rsid w:val="00C4465B"/>
    <w:rsid w:val="00C44994"/>
    <w:rsid w:val="00C44CE6"/>
    <w:rsid w:val="00C45688"/>
    <w:rsid w:val="00C45DD4"/>
    <w:rsid w:val="00C45E00"/>
    <w:rsid w:val="00C4776C"/>
    <w:rsid w:val="00C478C1"/>
    <w:rsid w:val="00C47994"/>
    <w:rsid w:val="00C47CF2"/>
    <w:rsid w:val="00C47DD1"/>
    <w:rsid w:val="00C47E9D"/>
    <w:rsid w:val="00C50097"/>
    <w:rsid w:val="00C507F0"/>
    <w:rsid w:val="00C50EC5"/>
    <w:rsid w:val="00C510AC"/>
    <w:rsid w:val="00C516FB"/>
    <w:rsid w:val="00C51976"/>
    <w:rsid w:val="00C51DD4"/>
    <w:rsid w:val="00C52674"/>
    <w:rsid w:val="00C52EE7"/>
    <w:rsid w:val="00C53495"/>
    <w:rsid w:val="00C5389E"/>
    <w:rsid w:val="00C53C71"/>
    <w:rsid w:val="00C548DF"/>
    <w:rsid w:val="00C54F06"/>
    <w:rsid w:val="00C550E7"/>
    <w:rsid w:val="00C553D6"/>
    <w:rsid w:val="00C56BE7"/>
    <w:rsid w:val="00C57974"/>
    <w:rsid w:val="00C57C6B"/>
    <w:rsid w:val="00C57ECC"/>
    <w:rsid w:val="00C6022B"/>
    <w:rsid w:val="00C612AD"/>
    <w:rsid w:val="00C61412"/>
    <w:rsid w:val="00C61A7E"/>
    <w:rsid w:val="00C63E6F"/>
    <w:rsid w:val="00C643F6"/>
    <w:rsid w:val="00C6450F"/>
    <w:rsid w:val="00C646B3"/>
    <w:rsid w:val="00C6472C"/>
    <w:rsid w:val="00C647E2"/>
    <w:rsid w:val="00C64BE7"/>
    <w:rsid w:val="00C6559C"/>
    <w:rsid w:val="00C65E5F"/>
    <w:rsid w:val="00C660B6"/>
    <w:rsid w:val="00C6623B"/>
    <w:rsid w:val="00C66D92"/>
    <w:rsid w:val="00C67720"/>
    <w:rsid w:val="00C67778"/>
    <w:rsid w:val="00C70649"/>
    <w:rsid w:val="00C713D0"/>
    <w:rsid w:val="00C71568"/>
    <w:rsid w:val="00C71B8E"/>
    <w:rsid w:val="00C71DA3"/>
    <w:rsid w:val="00C71E3F"/>
    <w:rsid w:val="00C7211D"/>
    <w:rsid w:val="00C72929"/>
    <w:rsid w:val="00C72BEB"/>
    <w:rsid w:val="00C73236"/>
    <w:rsid w:val="00C735A0"/>
    <w:rsid w:val="00C73AC3"/>
    <w:rsid w:val="00C747C9"/>
    <w:rsid w:val="00C74FA6"/>
    <w:rsid w:val="00C75318"/>
    <w:rsid w:val="00C75AB1"/>
    <w:rsid w:val="00C75DDC"/>
    <w:rsid w:val="00C762F0"/>
    <w:rsid w:val="00C7679C"/>
    <w:rsid w:val="00C76E79"/>
    <w:rsid w:val="00C76F16"/>
    <w:rsid w:val="00C7761E"/>
    <w:rsid w:val="00C77F1E"/>
    <w:rsid w:val="00C809C4"/>
    <w:rsid w:val="00C80DB8"/>
    <w:rsid w:val="00C80E26"/>
    <w:rsid w:val="00C8173A"/>
    <w:rsid w:val="00C81AA9"/>
    <w:rsid w:val="00C83A15"/>
    <w:rsid w:val="00C83A26"/>
    <w:rsid w:val="00C83EA6"/>
    <w:rsid w:val="00C83EB7"/>
    <w:rsid w:val="00C84E57"/>
    <w:rsid w:val="00C84F56"/>
    <w:rsid w:val="00C855B2"/>
    <w:rsid w:val="00C85741"/>
    <w:rsid w:val="00C85A02"/>
    <w:rsid w:val="00C864DA"/>
    <w:rsid w:val="00C86537"/>
    <w:rsid w:val="00C86E12"/>
    <w:rsid w:val="00C86EFF"/>
    <w:rsid w:val="00C87288"/>
    <w:rsid w:val="00C90509"/>
    <w:rsid w:val="00C90DF2"/>
    <w:rsid w:val="00C90DFA"/>
    <w:rsid w:val="00C9166E"/>
    <w:rsid w:val="00C91CBA"/>
    <w:rsid w:val="00C933EC"/>
    <w:rsid w:val="00C93781"/>
    <w:rsid w:val="00C93DA0"/>
    <w:rsid w:val="00C93DCC"/>
    <w:rsid w:val="00C953CB"/>
    <w:rsid w:val="00C958D9"/>
    <w:rsid w:val="00C97059"/>
    <w:rsid w:val="00C97C9F"/>
    <w:rsid w:val="00CA0D7D"/>
    <w:rsid w:val="00CA1736"/>
    <w:rsid w:val="00CA193E"/>
    <w:rsid w:val="00CA1B93"/>
    <w:rsid w:val="00CA2544"/>
    <w:rsid w:val="00CA2568"/>
    <w:rsid w:val="00CA2C5E"/>
    <w:rsid w:val="00CA3827"/>
    <w:rsid w:val="00CA523E"/>
    <w:rsid w:val="00CA5A70"/>
    <w:rsid w:val="00CA686E"/>
    <w:rsid w:val="00CA69B6"/>
    <w:rsid w:val="00CA6D14"/>
    <w:rsid w:val="00CA7872"/>
    <w:rsid w:val="00CA797D"/>
    <w:rsid w:val="00CA7C15"/>
    <w:rsid w:val="00CB04D5"/>
    <w:rsid w:val="00CB0920"/>
    <w:rsid w:val="00CB0C3B"/>
    <w:rsid w:val="00CB142B"/>
    <w:rsid w:val="00CB1DD3"/>
    <w:rsid w:val="00CB374E"/>
    <w:rsid w:val="00CB3BD8"/>
    <w:rsid w:val="00CB4B07"/>
    <w:rsid w:val="00CB52A0"/>
    <w:rsid w:val="00CB6A0F"/>
    <w:rsid w:val="00CB6EC1"/>
    <w:rsid w:val="00CB75A7"/>
    <w:rsid w:val="00CB78FC"/>
    <w:rsid w:val="00CC07DC"/>
    <w:rsid w:val="00CC0B91"/>
    <w:rsid w:val="00CC12FB"/>
    <w:rsid w:val="00CC1B60"/>
    <w:rsid w:val="00CC2250"/>
    <w:rsid w:val="00CC30E7"/>
    <w:rsid w:val="00CC35AD"/>
    <w:rsid w:val="00CC516C"/>
    <w:rsid w:val="00CC54A8"/>
    <w:rsid w:val="00CC5B62"/>
    <w:rsid w:val="00CC5E41"/>
    <w:rsid w:val="00CC5ECD"/>
    <w:rsid w:val="00CC6A90"/>
    <w:rsid w:val="00CC7C5E"/>
    <w:rsid w:val="00CD02CE"/>
    <w:rsid w:val="00CD09F1"/>
    <w:rsid w:val="00CD13AC"/>
    <w:rsid w:val="00CD13C4"/>
    <w:rsid w:val="00CD1B98"/>
    <w:rsid w:val="00CD1DC7"/>
    <w:rsid w:val="00CD3AD1"/>
    <w:rsid w:val="00CD3D53"/>
    <w:rsid w:val="00CD4678"/>
    <w:rsid w:val="00CD4CCB"/>
    <w:rsid w:val="00CD4DD2"/>
    <w:rsid w:val="00CD52C0"/>
    <w:rsid w:val="00CD545A"/>
    <w:rsid w:val="00CD60DD"/>
    <w:rsid w:val="00CD692A"/>
    <w:rsid w:val="00CE0F90"/>
    <w:rsid w:val="00CE2B03"/>
    <w:rsid w:val="00CE3D2B"/>
    <w:rsid w:val="00CE3FAC"/>
    <w:rsid w:val="00CE4389"/>
    <w:rsid w:val="00CE4722"/>
    <w:rsid w:val="00CE5045"/>
    <w:rsid w:val="00CE510A"/>
    <w:rsid w:val="00CE5E61"/>
    <w:rsid w:val="00CE61C2"/>
    <w:rsid w:val="00CE7379"/>
    <w:rsid w:val="00CE76DE"/>
    <w:rsid w:val="00CE7FB7"/>
    <w:rsid w:val="00CF018C"/>
    <w:rsid w:val="00CF0805"/>
    <w:rsid w:val="00CF08AC"/>
    <w:rsid w:val="00CF0CB7"/>
    <w:rsid w:val="00CF16C5"/>
    <w:rsid w:val="00CF1D0E"/>
    <w:rsid w:val="00CF22F8"/>
    <w:rsid w:val="00CF280C"/>
    <w:rsid w:val="00CF2CB7"/>
    <w:rsid w:val="00CF2F68"/>
    <w:rsid w:val="00CF3E98"/>
    <w:rsid w:val="00CF3EE8"/>
    <w:rsid w:val="00CF40C4"/>
    <w:rsid w:val="00CF46FA"/>
    <w:rsid w:val="00CF47F4"/>
    <w:rsid w:val="00CF4804"/>
    <w:rsid w:val="00CF4AE8"/>
    <w:rsid w:val="00CF5B3F"/>
    <w:rsid w:val="00CF60B7"/>
    <w:rsid w:val="00CF67B6"/>
    <w:rsid w:val="00CF6AA5"/>
    <w:rsid w:val="00CF71D1"/>
    <w:rsid w:val="00CF76C8"/>
    <w:rsid w:val="00D014AD"/>
    <w:rsid w:val="00D01A45"/>
    <w:rsid w:val="00D01B15"/>
    <w:rsid w:val="00D01C79"/>
    <w:rsid w:val="00D02B2D"/>
    <w:rsid w:val="00D02B42"/>
    <w:rsid w:val="00D03078"/>
    <w:rsid w:val="00D033DA"/>
    <w:rsid w:val="00D039A9"/>
    <w:rsid w:val="00D040A2"/>
    <w:rsid w:val="00D04832"/>
    <w:rsid w:val="00D06351"/>
    <w:rsid w:val="00D06D6B"/>
    <w:rsid w:val="00D06EAF"/>
    <w:rsid w:val="00D06F8D"/>
    <w:rsid w:val="00D07CFC"/>
    <w:rsid w:val="00D10006"/>
    <w:rsid w:val="00D104EE"/>
    <w:rsid w:val="00D10E0B"/>
    <w:rsid w:val="00D1106D"/>
    <w:rsid w:val="00D111FC"/>
    <w:rsid w:val="00D12069"/>
    <w:rsid w:val="00D1211B"/>
    <w:rsid w:val="00D12774"/>
    <w:rsid w:val="00D1286E"/>
    <w:rsid w:val="00D12DDD"/>
    <w:rsid w:val="00D131C3"/>
    <w:rsid w:val="00D13403"/>
    <w:rsid w:val="00D13862"/>
    <w:rsid w:val="00D13A06"/>
    <w:rsid w:val="00D13CF8"/>
    <w:rsid w:val="00D13E4F"/>
    <w:rsid w:val="00D14421"/>
    <w:rsid w:val="00D14815"/>
    <w:rsid w:val="00D149EE"/>
    <w:rsid w:val="00D14B61"/>
    <w:rsid w:val="00D14E28"/>
    <w:rsid w:val="00D15521"/>
    <w:rsid w:val="00D15AB3"/>
    <w:rsid w:val="00D15B6A"/>
    <w:rsid w:val="00D162D9"/>
    <w:rsid w:val="00D174C9"/>
    <w:rsid w:val="00D175C2"/>
    <w:rsid w:val="00D1784D"/>
    <w:rsid w:val="00D17DD6"/>
    <w:rsid w:val="00D2045D"/>
    <w:rsid w:val="00D20FC8"/>
    <w:rsid w:val="00D21612"/>
    <w:rsid w:val="00D223F4"/>
    <w:rsid w:val="00D2372D"/>
    <w:rsid w:val="00D23A3F"/>
    <w:rsid w:val="00D23BA2"/>
    <w:rsid w:val="00D23D84"/>
    <w:rsid w:val="00D24EBD"/>
    <w:rsid w:val="00D24FFC"/>
    <w:rsid w:val="00D25399"/>
    <w:rsid w:val="00D253D3"/>
    <w:rsid w:val="00D2574E"/>
    <w:rsid w:val="00D258F4"/>
    <w:rsid w:val="00D259C4"/>
    <w:rsid w:val="00D25A5B"/>
    <w:rsid w:val="00D267A3"/>
    <w:rsid w:val="00D26ED3"/>
    <w:rsid w:val="00D26F60"/>
    <w:rsid w:val="00D2762B"/>
    <w:rsid w:val="00D30634"/>
    <w:rsid w:val="00D30BEC"/>
    <w:rsid w:val="00D316B2"/>
    <w:rsid w:val="00D31B56"/>
    <w:rsid w:val="00D31F9F"/>
    <w:rsid w:val="00D32DBE"/>
    <w:rsid w:val="00D32E46"/>
    <w:rsid w:val="00D32F18"/>
    <w:rsid w:val="00D32F8A"/>
    <w:rsid w:val="00D334A2"/>
    <w:rsid w:val="00D338C4"/>
    <w:rsid w:val="00D343C6"/>
    <w:rsid w:val="00D34B47"/>
    <w:rsid w:val="00D35237"/>
    <w:rsid w:val="00D35301"/>
    <w:rsid w:val="00D35ADB"/>
    <w:rsid w:val="00D35FD3"/>
    <w:rsid w:val="00D36F1E"/>
    <w:rsid w:val="00D3709A"/>
    <w:rsid w:val="00D3725F"/>
    <w:rsid w:val="00D3770B"/>
    <w:rsid w:val="00D379F4"/>
    <w:rsid w:val="00D37A8B"/>
    <w:rsid w:val="00D4001E"/>
    <w:rsid w:val="00D406FB"/>
    <w:rsid w:val="00D409F3"/>
    <w:rsid w:val="00D41535"/>
    <w:rsid w:val="00D41925"/>
    <w:rsid w:val="00D41A90"/>
    <w:rsid w:val="00D41F5C"/>
    <w:rsid w:val="00D42F8D"/>
    <w:rsid w:val="00D43008"/>
    <w:rsid w:val="00D43422"/>
    <w:rsid w:val="00D43A47"/>
    <w:rsid w:val="00D43E6A"/>
    <w:rsid w:val="00D4478D"/>
    <w:rsid w:val="00D44B58"/>
    <w:rsid w:val="00D45241"/>
    <w:rsid w:val="00D459AA"/>
    <w:rsid w:val="00D45BA3"/>
    <w:rsid w:val="00D46B6F"/>
    <w:rsid w:val="00D4734B"/>
    <w:rsid w:val="00D475DB"/>
    <w:rsid w:val="00D50408"/>
    <w:rsid w:val="00D50F24"/>
    <w:rsid w:val="00D51474"/>
    <w:rsid w:val="00D52973"/>
    <w:rsid w:val="00D52B87"/>
    <w:rsid w:val="00D53584"/>
    <w:rsid w:val="00D53D7D"/>
    <w:rsid w:val="00D5416E"/>
    <w:rsid w:val="00D54404"/>
    <w:rsid w:val="00D54547"/>
    <w:rsid w:val="00D54C71"/>
    <w:rsid w:val="00D54D88"/>
    <w:rsid w:val="00D5533C"/>
    <w:rsid w:val="00D557C0"/>
    <w:rsid w:val="00D558CA"/>
    <w:rsid w:val="00D5629C"/>
    <w:rsid w:val="00D5674F"/>
    <w:rsid w:val="00D57BB1"/>
    <w:rsid w:val="00D57BB4"/>
    <w:rsid w:val="00D57EEB"/>
    <w:rsid w:val="00D57FA7"/>
    <w:rsid w:val="00D603A9"/>
    <w:rsid w:val="00D6057A"/>
    <w:rsid w:val="00D606D3"/>
    <w:rsid w:val="00D6080F"/>
    <w:rsid w:val="00D60ABC"/>
    <w:rsid w:val="00D60CBD"/>
    <w:rsid w:val="00D60E5E"/>
    <w:rsid w:val="00D6127C"/>
    <w:rsid w:val="00D62593"/>
    <w:rsid w:val="00D62644"/>
    <w:rsid w:val="00D62712"/>
    <w:rsid w:val="00D63B73"/>
    <w:rsid w:val="00D65FD9"/>
    <w:rsid w:val="00D66AFA"/>
    <w:rsid w:val="00D66FF7"/>
    <w:rsid w:val="00D6713C"/>
    <w:rsid w:val="00D672A1"/>
    <w:rsid w:val="00D6743D"/>
    <w:rsid w:val="00D6750B"/>
    <w:rsid w:val="00D6774A"/>
    <w:rsid w:val="00D67AA9"/>
    <w:rsid w:val="00D67DC7"/>
    <w:rsid w:val="00D67E5A"/>
    <w:rsid w:val="00D702D9"/>
    <w:rsid w:val="00D7078D"/>
    <w:rsid w:val="00D7084F"/>
    <w:rsid w:val="00D71181"/>
    <w:rsid w:val="00D71808"/>
    <w:rsid w:val="00D719F3"/>
    <w:rsid w:val="00D71DB9"/>
    <w:rsid w:val="00D72657"/>
    <w:rsid w:val="00D7320A"/>
    <w:rsid w:val="00D73D27"/>
    <w:rsid w:val="00D74766"/>
    <w:rsid w:val="00D7545D"/>
    <w:rsid w:val="00D754CB"/>
    <w:rsid w:val="00D76E59"/>
    <w:rsid w:val="00D76FA2"/>
    <w:rsid w:val="00D77975"/>
    <w:rsid w:val="00D80C15"/>
    <w:rsid w:val="00D80C66"/>
    <w:rsid w:val="00D80FBC"/>
    <w:rsid w:val="00D80FBD"/>
    <w:rsid w:val="00D812A8"/>
    <w:rsid w:val="00D82196"/>
    <w:rsid w:val="00D8269A"/>
    <w:rsid w:val="00D829F9"/>
    <w:rsid w:val="00D832FD"/>
    <w:rsid w:val="00D839F0"/>
    <w:rsid w:val="00D85093"/>
    <w:rsid w:val="00D85BD9"/>
    <w:rsid w:val="00D85E47"/>
    <w:rsid w:val="00D85E60"/>
    <w:rsid w:val="00D861AC"/>
    <w:rsid w:val="00D86AF1"/>
    <w:rsid w:val="00D87DCD"/>
    <w:rsid w:val="00D87FD0"/>
    <w:rsid w:val="00D905EE"/>
    <w:rsid w:val="00D90BC2"/>
    <w:rsid w:val="00D9176C"/>
    <w:rsid w:val="00D91AC2"/>
    <w:rsid w:val="00D91F01"/>
    <w:rsid w:val="00D9206B"/>
    <w:rsid w:val="00D9225F"/>
    <w:rsid w:val="00D92C18"/>
    <w:rsid w:val="00D92EE8"/>
    <w:rsid w:val="00D9368C"/>
    <w:rsid w:val="00D953F4"/>
    <w:rsid w:val="00D95BA7"/>
    <w:rsid w:val="00D95CDC"/>
    <w:rsid w:val="00D9632E"/>
    <w:rsid w:val="00D96D50"/>
    <w:rsid w:val="00D97491"/>
    <w:rsid w:val="00D97801"/>
    <w:rsid w:val="00DA1285"/>
    <w:rsid w:val="00DA1CBA"/>
    <w:rsid w:val="00DA1E59"/>
    <w:rsid w:val="00DA21FE"/>
    <w:rsid w:val="00DA3615"/>
    <w:rsid w:val="00DA3CE3"/>
    <w:rsid w:val="00DA4190"/>
    <w:rsid w:val="00DA4364"/>
    <w:rsid w:val="00DA4A01"/>
    <w:rsid w:val="00DA53C8"/>
    <w:rsid w:val="00DA54FB"/>
    <w:rsid w:val="00DA558E"/>
    <w:rsid w:val="00DA573D"/>
    <w:rsid w:val="00DA63F2"/>
    <w:rsid w:val="00DA6A22"/>
    <w:rsid w:val="00DA6BEA"/>
    <w:rsid w:val="00DA6DEB"/>
    <w:rsid w:val="00DA70D3"/>
    <w:rsid w:val="00DA7320"/>
    <w:rsid w:val="00DA77D5"/>
    <w:rsid w:val="00DB028C"/>
    <w:rsid w:val="00DB02DF"/>
    <w:rsid w:val="00DB02F9"/>
    <w:rsid w:val="00DB0C15"/>
    <w:rsid w:val="00DB0E48"/>
    <w:rsid w:val="00DB141F"/>
    <w:rsid w:val="00DB2574"/>
    <w:rsid w:val="00DB2AC1"/>
    <w:rsid w:val="00DB2C8B"/>
    <w:rsid w:val="00DB4162"/>
    <w:rsid w:val="00DB50D9"/>
    <w:rsid w:val="00DB5E19"/>
    <w:rsid w:val="00DB65C7"/>
    <w:rsid w:val="00DB72AD"/>
    <w:rsid w:val="00DB76DF"/>
    <w:rsid w:val="00DC02CC"/>
    <w:rsid w:val="00DC1637"/>
    <w:rsid w:val="00DC1A2F"/>
    <w:rsid w:val="00DC2882"/>
    <w:rsid w:val="00DC330E"/>
    <w:rsid w:val="00DC4306"/>
    <w:rsid w:val="00DC44D7"/>
    <w:rsid w:val="00DC4F6A"/>
    <w:rsid w:val="00DC5059"/>
    <w:rsid w:val="00DC5D39"/>
    <w:rsid w:val="00DC5D8B"/>
    <w:rsid w:val="00DC639E"/>
    <w:rsid w:val="00DC6C2B"/>
    <w:rsid w:val="00DC76E2"/>
    <w:rsid w:val="00DC7D06"/>
    <w:rsid w:val="00DC7EE4"/>
    <w:rsid w:val="00DD009A"/>
    <w:rsid w:val="00DD05DA"/>
    <w:rsid w:val="00DD073F"/>
    <w:rsid w:val="00DD08AF"/>
    <w:rsid w:val="00DD0DB1"/>
    <w:rsid w:val="00DD1D3D"/>
    <w:rsid w:val="00DD27FE"/>
    <w:rsid w:val="00DD313D"/>
    <w:rsid w:val="00DD3778"/>
    <w:rsid w:val="00DD470F"/>
    <w:rsid w:val="00DD48F5"/>
    <w:rsid w:val="00DD4C1D"/>
    <w:rsid w:val="00DD52B2"/>
    <w:rsid w:val="00DD52E5"/>
    <w:rsid w:val="00DD5F4C"/>
    <w:rsid w:val="00DD663F"/>
    <w:rsid w:val="00DD7716"/>
    <w:rsid w:val="00DD7767"/>
    <w:rsid w:val="00DD7F95"/>
    <w:rsid w:val="00DE027E"/>
    <w:rsid w:val="00DE05DF"/>
    <w:rsid w:val="00DE081B"/>
    <w:rsid w:val="00DE09CB"/>
    <w:rsid w:val="00DE0E13"/>
    <w:rsid w:val="00DE0F18"/>
    <w:rsid w:val="00DE1701"/>
    <w:rsid w:val="00DE1948"/>
    <w:rsid w:val="00DE2618"/>
    <w:rsid w:val="00DE26B9"/>
    <w:rsid w:val="00DE308B"/>
    <w:rsid w:val="00DE3B28"/>
    <w:rsid w:val="00DE3DB8"/>
    <w:rsid w:val="00DE53C1"/>
    <w:rsid w:val="00DE56F5"/>
    <w:rsid w:val="00DE6264"/>
    <w:rsid w:val="00DE6424"/>
    <w:rsid w:val="00DE6493"/>
    <w:rsid w:val="00DE6A1F"/>
    <w:rsid w:val="00DE7631"/>
    <w:rsid w:val="00DE7953"/>
    <w:rsid w:val="00DE7B70"/>
    <w:rsid w:val="00DE7E80"/>
    <w:rsid w:val="00DF069E"/>
    <w:rsid w:val="00DF2802"/>
    <w:rsid w:val="00DF2881"/>
    <w:rsid w:val="00DF2B94"/>
    <w:rsid w:val="00DF2EC0"/>
    <w:rsid w:val="00DF350A"/>
    <w:rsid w:val="00DF35FF"/>
    <w:rsid w:val="00DF3946"/>
    <w:rsid w:val="00DF41E0"/>
    <w:rsid w:val="00DF4E30"/>
    <w:rsid w:val="00DF6184"/>
    <w:rsid w:val="00DF69D8"/>
    <w:rsid w:val="00DF6EEA"/>
    <w:rsid w:val="00DF7182"/>
    <w:rsid w:val="00DF7531"/>
    <w:rsid w:val="00DF7AFA"/>
    <w:rsid w:val="00DF7FBD"/>
    <w:rsid w:val="00E0002C"/>
    <w:rsid w:val="00E010CA"/>
    <w:rsid w:val="00E012DF"/>
    <w:rsid w:val="00E030F6"/>
    <w:rsid w:val="00E03DF9"/>
    <w:rsid w:val="00E03EC9"/>
    <w:rsid w:val="00E047AC"/>
    <w:rsid w:val="00E048CD"/>
    <w:rsid w:val="00E04E26"/>
    <w:rsid w:val="00E05510"/>
    <w:rsid w:val="00E0578D"/>
    <w:rsid w:val="00E05804"/>
    <w:rsid w:val="00E060EC"/>
    <w:rsid w:val="00E07224"/>
    <w:rsid w:val="00E07413"/>
    <w:rsid w:val="00E07515"/>
    <w:rsid w:val="00E07A81"/>
    <w:rsid w:val="00E1092F"/>
    <w:rsid w:val="00E110C5"/>
    <w:rsid w:val="00E11FCC"/>
    <w:rsid w:val="00E1230E"/>
    <w:rsid w:val="00E123C4"/>
    <w:rsid w:val="00E12716"/>
    <w:rsid w:val="00E1272A"/>
    <w:rsid w:val="00E12A05"/>
    <w:rsid w:val="00E12D61"/>
    <w:rsid w:val="00E12F40"/>
    <w:rsid w:val="00E132D3"/>
    <w:rsid w:val="00E13439"/>
    <w:rsid w:val="00E137B4"/>
    <w:rsid w:val="00E1394E"/>
    <w:rsid w:val="00E14425"/>
    <w:rsid w:val="00E14C55"/>
    <w:rsid w:val="00E154AC"/>
    <w:rsid w:val="00E15763"/>
    <w:rsid w:val="00E15BC3"/>
    <w:rsid w:val="00E15E55"/>
    <w:rsid w:val="00E15EEB"/>
    <w:rsid w:val="00E1624B"/>
    <w:rsid w:val="00E16E71"/>
    <w:rsid w:val="00E16F87"/>
    <w:rsid w:val="00E20101"/>
    <w:rsid w:val="00E2033E"/>
    <w:rsid w:val="00E208F6"/>
    <w:rsid w:val="00E21032"/>
    <w:rsid w:val="00E21977"/>
    <w:rsid w:val="00E21C17"/>
    <w:rsid w:val="00E22125"/>
    <w:rsid w:val="00E221C5"/>
    <w:rsid w:val="00E22719"/>
    <w:rsid w:val="00E2314B"/>
    <w:rsid w:val="00E237DD"/>
    <w:rsid w:val="00E25A97"/>
    <w:rsid w:val="00E261A9"/>
    <w:rsid w:val="00E261DD"/>
    <w:rsid w:val="00E2665C"/>
    <w:rsid w:val="00E26C18"/>
    <w:rsid w:val="00E26D81"/>
    <w:rsid w:val="00E27F15"/>
    <w:rsid w:val="00E27F74"/>
    <w:rsid w:val="00E30825"/>
    <w:rsid w:val="00E30B66"/>
    <w:rsid w:val="00E30D01"/>
    <w:rsid w:val="00E314B2"/>
    <w:rsid w:val="00E32A3D"/>
    <w:rsid w:val="00E33328"/>
    <w:rsid w:val="00E334B5"/>
    <w:rsid w:val="00E337B6"/>
    <w:rsid w:val="00E338CA"/>
    <w:rsid w:val="00E3460E"/>
    <w:rsid w:val="00E34D90"/>
    <w:rsid w:val="00E34E93"/>
    <w:rsid w:val="00E35125"/>
    <w:rsid w:val="00E35B5F"/>
    <w:rsid w:val="00E37FEC"/>
    <w:rsid w:val="00E404ED"/>
    <w:rsid w:val="00E4062D"/>
    <w:rsid w:val="00E40817"/>
    <w:rsid w:val="00E40D4F"/>
    <w:rsid w:val="00E41BE4"/>
    <w:rsid w:val="00E41E0D"/>
    <w:rsid w:val="00E41FEE"/>
    <w:rsid w:val="00E42646"/>
    <w:rsid w:val="00E4336E"/>
    <w:rsid w:val="00E43900"/>
    <w:rsid w:val="00E4399D"/>
    <w:rsid w:val="00E44741"/>
    <w:rsid w:val="00E44855"/>
    <w:rsid w:val="00E44A95"/>
    <w:rsid w:val="00E44CEB"/>
    <w:rsid w:val="00E459F8"/>
    <w:rsid w:val="00E4626A"/>
    <w:rsid w:val="00E46820"/>
    <w:rsid w:val="00E46EA6"/>
    <w:rsid w:val="00E47208"/>
    <w:rsid w:val="00E47611"/>
    <w:rsid w:val="00E5188D"/>
    <w:rsid w:val="00E520D2"/>
    <w:rsid w:val="00E5399C"/>
    <w:rsid w:val="00E53A60"/>
    <w:rsid w:val="00E53DE8"/>
    <w:rsid w:val="00E53F2A"/>
    <w:rsid w:val="00E540F5"/>
    <w:rsid w:val="00E545A1"/>
    <w:rsid w:val="00E55CEE"/>
    <w:rsid w:val="00E5601A"/>
    <w:rsid w:val="00E56FD7"/>
    <w:rsid w:val="00E57E3A"/>
    <w:rsid w:val="00E60550"/>
    <w:rsid w:val="00E60AA1"/>
    <w:rsid w:val="00E60AD0"/>
    <w:rsid w:val="00E61629"/>
    <w:rsid w:val="00E61C23"/>
    <w:rsid w:val="00E62119"/>
    <w:rsid w:val="00E6262E"/>
    <w:rsid w:val="00E62A13"/>
    <w:rsid w:val="00E62E19"/>
    <w:rsid w:val="00E62F38"/>
    <w:rsid w:val="00E634C5"/>
    <w:rsid w:val="00E63F26"/>
    <w:rsid w:val="00E63F85"/>
    <w:rsid w:val="00E64303"/>
    <w:rsid w:val="00E64307"/>
    <w:rsid w:val="00E644E8"/>
    <w:rsid w:val="00E64D15"/>
    <w:rsid w:val="00E66A29"/>
    <w:rsid w:val="00E66D76"/>
    <w:rsid w:val="00E66DBA"/>
    <w:rsid w:val="00E67B5F"/>
    <w:rsid w:val="00E67CC7"/>
    <w:rsid w:val="00E70489"/>
    <w:rsid w:val="00E7096B"/>
    <w:rsid w:val="00E70B6D"/>
    <w:rsid w:val="00E70D92"/>
    <w:rsid w:val="00E7129A"/>
    <w:rsid w:val="00E719E1"/>
    <w:rsid w:val="00E71CEE"/>
    <w:rsid w:val="00E735CC"/>
    <w:rsid w:val="00E73B26"/>
    <w:rsid w:val="00E73CEC"/>
    <w:rsid w:val="00E73D4B"/>
    <w:rsid w:val="00E73EAA"/>
    <w:rsid w:val="00E744E9"/>
    <w:rsid w:val="00E746DF"/>
    <w:rsid w:val="00E74D84"/>
    <w:rsid w:val="00E7503D"/>
    <w:rsid w:val="00E75E76"/>
    <w:rsid w:val="00E76D9B"/>
    <w:rsid w:val="00E77343"/>
    <w:rsid w:val="00E77AD8"/>
    <w:rsid w:val="00E77C9A"/>
    <w:rsid w:val="00E80E44"/>
    <w:rsid w:val="00E816E8"/>
    <w:rsid w:val="00E81DE5"/>
    <w:rsid w:val="00E821E2"/>
    <w:rsid w:val="00E822CD"/>
    <w:rsid w:val="00E82583"/>
    <w:rsid w:val="00E8290B"/>
    <w:rsid w:val="00E82DB5"/>
    <w:rsid w:val="00E83B1F"/>
    <w:rsid w:val="00E845FA"/>
    <w:rsid w:val="00E8502A"/>
    <w:rsid w:val="00E86022"/>
    <w:rsid w:val="00E86451"/>
    <w:rsid w:val="00E86699"/>
    <w:rsid w:val="00E8756F"/>
    <w:rsid w:val="00E877B0"/>
    <w:rsid w:val="00E87841"/>
    <w:rsid w:val="00E87CEF"/>
    <w:rsid w:val="00E87F31"/>
    <w:rsid w:val="00E9028A"/>
    <w:rsid w:val="00E90715"/>
    <w:rsid w:val="00E912F9"/>
    <w:rsid w:val="00E920B3"/>
    <w:rsid w:val="00E92192"/>
    <w:rsid w:val="00E921AB"/>
    <w:rsid w:val="00E92AC0"/>
    <w:rsid w:val="00E932F2"/>
    <w:rsid w:val="00E94784"/>
    <w:rsid w:val="00E95738"/>
    <w:rsid w:val="00E95F57"/>
    <w:rsid w:val="00E977A8"/>
    <w:rsid w:val="00EA0163"/>
    <w:rsid w:val="00EA0E04"/>
    <w:rsid w:val="00EA2BE8"/>
    <w:rsid w:val="00EA3354"/>
    <w:rsid w:val="00EA4A00"/>
    <w:rsid w:val="00EA539C"/>
    <w:rsid w:val="00EA6595"/>
    <w:rsid w:val="00EA6D8A"/>
    <w:rsid w:val="00EA6EEF"/>
    <w:rsid w:val="00EA71FA"/>
    <w:rsid w:val="00EA7343"/>
    <w:rsid w:val="00EA795B"/>
    <w:rsid w:val="00EA7E30"/>
    <w:rsid w:val="00EB01EA"/>
    <w:rsid w:val="00EB0AFC"/>
    <w:rsid w:val="00EB0BE4"/>
    <w:rsid w:val="00EB0F3F"/>
    <w:rsid w:val="00EB1017"/>
    <w:rsid w:val="00EB118C"/>
    <w:rsid w:val="00EB13A4"/>
    <w:rsid w:val="00EB13C3"/>
    <w:rsid w:val="00EB17C0"/>
    <w:rsid w:val="00EB1E04"/>
    <w:rsid w:val="00EB2A92"/>
    <w:rsid w:val="00EB3275"/>
    <w:rsid w:val="00EB39CF"/>
    <w:rsid w:val="00EB3FDC"/>
    <w:rsid w:val="00EB44FC"/>
    <w:rsid w:val="00EB49C9"/>
    <w:rsid w:val="00EB4FC4"/>
    <w:rsid w:val="00EB513A"/>
    <w:rsid w:val="00EB5153"/>
    <w:rsid w:val="00EB5B15"/>
    <w:rsid w:val="00EB5FFB"/>
    <w:rsid w:val="00EB68EF"/>
    <w:rsid w:val="00EB6A21"/>
    <w:rsid w:val="00EB6EDB"/>
    <w:rsid w:val="00EB6EF2"/>
    <w:rsid w:val="00EB768B"/>
    <w:rsid w:val="00EB7703"/>
    <w:rsid w:val="00EB7E26"/>
    <w:rsid w:val="00EB7ECF"/>
    <w:rsid w:val="00EC070D"/>
    <w:rsid w:val="00EC0846"/>
    <w:rsid w:val="00EC0E1B"/>
    <w:rsid w:val="00EC12A8"/>
    <w:rsid w:val="00EC1C8E"/>
    <w:rsid w:val="00EC2355"/>
    <w:rsid w:val="00EC2CF8"/>
    <w:rsid w:val="00EC2DBF"/>
    <w:rsid w:val="00EC31A4"/>
    <w:rsid w:val="00EC3492"/>
    <w:rsid w:val="00EC3E3B"/>
    <w:rsid w:val="00EC3FD5"/>
    <w:rsid w:val="00EC3FD8"/>
    <w:rsid w:val="00EC42C3"/>
    <w:rsid w:val="00EC47E7"/>
    <w:rsid w:val="00EC4909"/>
    <w:rsid w:val="00EC4B7C"/>
    <w:rsid w:val="00EC4EDF"/>
    <w:rsid w:val="00EC5479"/>
    <w:rsid w:val="00EC5F1E"/>
    <w:rsid w:val="00EC61FC"/>
    <w:rsid w:val="00EC6682"/>
    <w:rsid w:val="00EC68AD"/>
    <w:rsid w:val="00EC71EC"/>
    <w:rsid w:val="00EC7911"/>
    <w:rsid w:val="00EC7A76"/>
    <w:rsid w:val="00ED0770"/>
    <w:rsid w:val="00ED0C97"/>
    <w:rsid w:val="00ED146E"/>
    <w:rsid w:val="00ED25F2"/>
    <w:rsid w:val="00ED349A"/>
    <w:rsid w:val="00ED34E4"/>
    <w:rsid w:val="00ED3F34"/>
    <w:rsid w:val="00ED4064"/>
    <w:rsid w:val="00ED4ACA"/>
    <w:rsid w:val="00ED4DAD"/>
    <w:rsid w:val="00ED5171"/>
    <w:rsid w:val="00ED67DB"/>
    <w:rsid w:val="00ED736E"/>
    <w:rsid w:val="00ED78EF"/>
    <w:rsid w:val="00EE012B"/>
    <w:rsid w:val="00EE01AA"/>
    <w:rsid w:val="00EE07D6"/>
    <w:rsid w:val="00EE0A16"/>
    <w:rsid w:val="00EE0A2D"/>
    <w:rsid w:val="00EE0CA4"/>
    <w:rsid w:val="00EE1138"/>
    <w:rsid w:val="00EE115F"/>
    <w:rsid w:val="00EE1B7F"/>
    <w:rsid w:val="00EE1ED2"/>
    <w:rsid w:val="00EE20F8"/>
    <w:rsid w:val="00EE244B"/>
    <w:rsid w:val="00EE285B"/>
    <w:rsid w:val="00EE2B74"/>
    <w:rsid w:val="00EE2B9E"/>
    <w:rsid w:val="00EE351B"/>
    <w:rsid w:val="00EE3D1C"/>
    <w:rsid w:val="00EE40A4"/>
    <w:rsid w:val="00EE42B0"/>
    <w:rsid w:val="00EE47AA"/>
    <w:rsid w:val="00EE48C7"/>
    <w:rsid w:val="00EE5B1A"/>
    <w:rsid w:val="00EE5B72"/>
    <w:rsid w:val="00EE6E88"/>
    <w:rsid w:val="00EE6F2A"/>
    <w:rsid w:val="00EE724C"/>
    <w:rsid w:val="00EE7D81"/>
    <w:rsid w:val="00EF012A"/>
    <w:rsid w:val="00EF04AD"/>
    <w:rsid w:val="00EF169C"/>
    <w:rsid w:val="00EF1796"/>
    <w:rsid w:val="00EF1DB4"/>
    <w:rsid w:val="00EF263C"/>
    <w:rsid w:val="00EF2A7F"/>
    <w:rsid w:val="00EF2AB1"/>
    <w:rsid w:val="00EF34D8"/>
    <w:rsid w:val="00EF4972"/>
    <w:rsid w:val="00EF4E28"/>
    <w:rsid w:val="00EF6055"/>
    <w:rsid w:val="00EF6758"/>
    <w:rsid w:val="00EF6CC2"/>
    <w:rsid w:val="00EF6F21"/>
    <w:rsid w:val="00EF73FA"/>
    <w:rsid w:val="00EF7AF0"/>
    <w:rsid w:val="00EF7EDA"/>
    <w:rsid w:val="00F014C7"/>
    <w:rsid w:val="00F01DEB"/>
    <w:rsid w:val="00F0264F"/>
    <w:rsid w:val="00F032E9"/>
    <w:rsid w:val="00F0376A"/>
    <w:rsid w:val="00F03B34"/>
    <w:rsid w:val="00F03D91"/>
    <w:rsid w:val="00F03E71"/>
    <w:rsid w:val="00F04D84"/>
    <w:rsid w:val="00F05281"/>
    <w:rsid w:val="00F052AD"/>
    <w:rsid w:val="00F05A4B"/>
    <w:rsid w:val="00F05E9F"/>
    <w:rsid w:val="00F06BCF"/>
    <w:rsid w:val="00F103B9"/>
    <w:rsid w:val="00F106B1"/>
    <w:rsid w:val="00F12AD8"/>
    <w:rsid w:val="00F12DBE"/>
    <w:rsid w:val="00F12F76"/>
    <w:rsid w:val="00F13326"/>
    <w:rsid w:val="00F14161"/>
    <w:rsid w:val="00F14695"/>
    <w:rsid w:val="00F147B8"/>
    <w:rsid w:val="00F154C6"/>
    <w:rsid w:val="00F15553"/>
    <w:rsid w:val="00F15B4C"/>
    <w:rsid w:val="00F165BB"/>
    <w:rsid w:val="00F1695F"/>
    <w:rsid w:val="00F16F10"/>
    <w:rsid w:val="00F174BC"/>
    <w:rsid w:val="00F175CD"/>
    <w:rsid w:val="00F20C9A"/>
    <w:rsid w:val="00F2121A"/>
    <w:rsid w:val="00F21B74"/>
    <w:rsid w:val="00F220D4"/>
    <w:rsid w:val="00F225BC"/>
    <w:rsid w:val="00F22B40"/>
    <w:rsid w:val="00F22C15"/>
    <w:rsid w:val="00F234BB"/>
    <w:rsid w:val="00F23FE5"/>
    <w:rsid w:val="00F24412"/>
    <w:rsid w:val="00F248A8"/>
    <w:rsid w:val="00F2529C"/>
    <w:rsid w:val="00F254F4"/>
    <w:rsid w:val="00F25807"/>
    <w:rsid w:val="00F25F79"/>
    <w:rsid w:val="00F2611F"/>
    <w:rsid w:val="00F26151"/>
    <w:rsid w:val="00F26B38"/>
    <w:rsid w:val="00F26DD9"/>
    <w:rsid w:val="00F27C69"/>
    <w:rsid w:val="00F27F80"/>
    <w:rsid w:val="00F3053E"/>
    <w:rsid w:val="00F30DAC"/>
    <w:rsid w:val="00F30EA0"/>
    <w:rsid w:val="00F313B3"/>
    <w:rsid w:val="00F31479"/>
    <w:rsid w:val="00F31AFA"/>
    <w:rsid w:val="00F31E1E"/>
    <w:rsid w:val="00F333E3"/>
    <w:rsid w:val="00F339B5"/>
    <w:rsid w:val="00F347F2"/>
    <w:rsid w:val="00F34B24"/>
    <w:rsid w:val="00F34F35"/>
    <w:rsid w:val="00F36247"/>
    <w:rsid w:val="00F36681"/>
    <w:rsid w:val="00F36ABE"/>
    <w:rsid w:val="00F3730E"/>
    <w:rsid w:val="00F37C3F"/>
    <w:rsid w:val="00F4036E"/>
    <w:rsid w:val="00F4088C"/>
    <w:rsid w:val="00F415A5"/>
    <w:rsid w:val="00F420ED"/>
    <w:rsid w:val="00F42312"/>
    <w:rsid w:val="00F42C73"/>
    <w:rsid w:val="00F445F0"/>
    <w:rsid w:val="00F44A03"/>
    <w:rsid w:val="00F44AA8"/>
    <w:rsid w:val="00F44B24"/>
    <w:rsid w:val="00F454E7"/>
    <w:rsid w:val="00F4584E"/>
    <w:rsid w:val="00F458F1"/>
    <w:rsid w:val="00F47922"/>
    <w:rsid w:val="00F47927"/>
    <w:rsid w:val="00F502E7"/>
    <w:rsid w:val="00F51342"/>
    <w:rsid w:val="00F523EC"/>
    <w:rsid w:val="00F52426"/>
    <w:rsid w:val="00F52BC1"/>
    <w:rsid w:val="00F52ECB"/>
    <w:rsid w:val="00F53033"/>
    <w:rsid w:val="00F53A1B"/>
    <w:rsid w:val="00F54400"/>
    <w:rsid w:val="00F546ED"/>
    <w:rsid w:val="00F550E0"/>
    <w:rsid w:val="00F57759"/>
    <w:rsid w:val="00F57D31"/>
    <w:rsid w:val="00F602A8"/>
    <w:rsid w:val="00F604A4"/>
    <w:rsid w:val="00F60F6B"/>
    <w:rsid w:val="00F62414"/>
    <w:rsid w:val="00F629EF"/>
    <w:rsid w:val="00F62A6E"/>
    <w:rsid w:val="00F634F7"/>
    <w:rsid w:val="00F63569"/>
    <w:rsid w:val="00F63EA3"/>
    <w:rsid w:val="00F643A4"/>
    <w:rsid w:val="00F6532C"/>
    <w:rsid w:val="00F65C07"/>
    <w:rsid w:val="00F66BCA"/>
    <w:rsid w:val="00F67517"/>
    <w:rsid w:val="00F67555"/>
    <w:rsid w:val="00F704DF"/>
    <w:rsid w:val="00F70D53"/>
    <w:rsid w:val="00F71B80"/>
    <w:rsid w:val="00F7226C"/>
    <w:rsid w:val="00F728DD"/>
    <w:rsid w:val="00F7378F"/>
    <w:rsid w:val="00F73883"/>
    <w:rsid w:val="00F739FB"/>
    <w:rsid w:val="00F73C3A"/>
    <w:rsid w:val="00F73E5E"/>
    <w:rsid w:val="00F7446E"/>
    <w:rsid w:val="00F75664"/>
    <w:rsid w:val="00F76DD3"/>
    <w:rsid w:val="00F80128"/>
    <w:rsid w:val="00F80231"/>
    <w:rsid w:val="00F80414"/>
    <w:rsid w:val="00F8044A"/>
    <w:rsid w:val="00F80E0B"/>
    <w:rsid w:val="00F8209C"/>
    <w:rsid w:val="00F8289F"/>
    <w:rsid w:val="00F82C55"/>
    <w:rsid w:val="00F8342A"/>
    <w:rsid w:val="00F836E7"/>
    <w:rsid w:val="00F84311"/>
    <w:rsid w:val="00F8469C"/>
    <w:rsid w:val="00F84C94"/>
    <w:rsid w:val="00F8523D"/>
    <w:rsid w:val="00F8637B"/>
    <w:rsid w:val="00F8709F"/>
    <w:rsid w:val="00F871F2"/>
    <w:rsid w:val="00F877F8"/>
    <w:rsid w:val="00F87EE3"/>
    <w:rsid w:val="00F900B8"/>
    <w:rsid w:val="00F9041B"/>
    <w:rsid w:val="00F909C1"/>
    <w:rsid w:val="00F91100"/>
    <w:rsid w:val="00F9142C"/>
    <w:rsid w:val="00F920F5"/>
    <w:rsid w:val="00F92ABB"/>
    <w:rsid w:val="00F92F17"/>
    <w:rsid w:val="00F930F0"/>
    <w:rsid w:val="00F94462"/>
    <w:rsid w:val="00F94476"/>
    <w:rsid w:val="00F94891"/>
    <w:rsid w:val="00F948E4"/>
    <w:rsid w:val="00F94C97"/>
    <w:rsid w:val="00F952C6"/>
    <w:rsid w:val="00F9570F"/>
    <w:rsid w:val="00F96D03"/>
    <w:rsid w:val="00F976A9"/>
    <w:rsid w:val="00F97E56"/>
    <w:rsid w:val="00FA081E"/>
    <w:rsid w:val="00FA0EB3"/>
    <w:rsid w:val="00FA2172"/>
    <w:rsid w:val="00FA2BC9"/>
    <w:rsid w:val="00FA3BC4"/>
    <w:rsid w:val="00FA4294"/>
    <w:rsid w:val="00FA4CF3"/>
    <w:rsid w:val="00FA4D65"/>
    <w:rsid w:val="00FA66B3"/>
    <w:rsid w:val="00FA6BB7"/>
    <w:rsid w:val="00FA7D27"/>
    <w:rsid w:val="00FA7E6D"/>
    <w:rsid w:val="00FB08A6"/>
    <w:rsid w:val="00FB14C0"/>
    <w:rsid w:val="00FB2D26"/>
    <w:rsid w:val="00FB2EAC"/>
    <w:rsid w:val="00FB33EA"/>
    <w:rsid w:val="00FB3B4B"/>
    <w:rsid w:val="00FB48D3"/>
    <w:rsid w:val="00FB4D3E"/>
    <w:rsid w:val="00FB5441"/>
    <w:rsid w:val="00FB5716"/>
    <w:rsid w:val="00FB57E2"/>
    <w:rsid w:val="00FB582B"/>
    <w:rsid w:val="00FB5A0F"/>
    <w:rsid w:val="00FB5E87"/>
    <w:rsid w:val="00FB63E0"/>
    <w:rsid w:val="00FB7DED"/>
    <w:rsid w:val="00FC00C7"/>
    <w:rsid w:val="00FC0354"/>
    <w:rsid w:val="00FC0CE4"/>
    <w:rsid w:val="00FC0F9D"/>
    <w:rsid w:val="00FC146B"/>
    <w:rsid w:val="00FC1EF2"/>
    <w:rsid w:val="00FC21F5"/>
    <w:rsid w:val="00FC2593"/>
    <w:rsid w:val="00FC2855"/>
    <w:rsid w:val="00FC2B42"/>
    <w:rsid w:val="00FC30FB"/>
    <w:rsid w:val="00FC3BB8"/>
    <w:rsid w:val="00FC3EB6"/>
    <w:rsid w:val="00FC3EFE"/>
    <w:rsid w:val="00FC4305"/>
    <w:rsid w:val="00FC527A"/>
    <w:rsid w:val="00FC52C5"/>
    <w:rsid w:val="00FC52D0"/>
    <w:rsid w:val="00FC5EB6"/>
    <w:rsid w:val="00FC7393"/>
    <w:rsid w:val="00FD014E"/>
    <w:rsid w:val="00FD0256"/>
    <w:rsid w:val="00FD07A7"/>
    <w:rsid w:val="00FD1356"/>
    <w:rsid w:val="00FD1855"/>
    <w:rsid w:val="00FD1980"/>
    <w:rsid w:val="00FD2BF9"/>
    <w:rsid w:val="00FD317A"/>
    <w:rsid w:val="00FD31A7"/>
    <w:rsid w:val="00FD38C0"/>
    <w:rsid w:val="00FD3D46"/>
    <w:rsid w:val="00FD4DA5"/>
    <w:rsid w:val="00FD548D"/>
    <w:rsid w:val="00FD5F79"/>
    <w:rsid w:val="00FD64BE"/>
    <w:rsid w:val="00FD6564"/>
    <w:rsid w:val="00FE0249"/>
    <w:rsid w:val="00FE0780"/>
    <w:rsid w:val="00FE0997"/>
    <w:rsid w:val="00FE0CF2"/>
    <w:rsid w:val="00FE12E6"/>
    <w:rsid w:val="00FE1808"/>
    <w:rsid w:val="00FE2280"/>
    <w:rsid w:val="00FE2CD7"/>
    <w:rsid w:val="00FE3221"/>
    <w:rsid w:val="00FE32CB"/>
    <w:rsid w:val="00FE3336"/>
    <w:rsid w:val="00FE3A57"/>
    <w:rsid w:val="00FE3C4C"/>
    <w:rsid w:val="00FE4E27"/>
    <w:rsid w:val="00FE510C"/>
    <w:rsid w:val="00FE5188"/>
    <w:rsid w:val="00FE56BF"/>
    <w:rsid w:val="00FE5715"/>
    <w:rsid w:val="00FE5D09"/>
    <w:rsid w:val="00FE6445"/>
    <w:rsid w:val="00FE6FE4"/>
    <w:rsid w:val="00FE7BAB"/>
    <w:rsid w:val="00FF0E8F"/>
    <w:rsid w:val="00FF0EF6"/>
    <w:rsid w:val="00FF194F"/>
    <w:rsid w:val="00FF228A"/>
    <w:rsid w:val="00FF2C97"/>
    <w:rsid w:val="00FF2EA7"/>
    <w:rsid w:val="00FF2EF4"/>
    <w:rsid w:val="00FF3564"/>
    <w:rsid w:val="00FF3997"/>
    <w:rsid w:val="00FF39B4"/>
    <w:rsid w:val="00FF3F34"/>
    <w:rsid w:val="00FF3F3A"/>
    <w:rsid w:val="00FF3F8C"/>
    <w:rsid w:val="00FF436B"/>
    <w:rsid w:val="00FF459F"/>
    <w:rsid w:val="00FF498B"/>
    <w:rsid w:val="00FF4AC8"/>
    <w:rsid w:val="00FF4BF9"/>
    <w:rsid w:val="00FF4DAD"/>
    <w:rsid w:val="00FF552A"/>
    <w:rsid w:val="00FF5769"/>
    <w:rsid w:val="00FF600D"/>
    <w:rsid w:val="00FF63A8"/>
    <w:rsid w:val="00FF796D"/>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56387D0-CE11-46F9-B434-9DECEFC5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qFormat="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Puesto">
    <w:name w:val="Title"/>
    <w:basedOn w:val="Normal"/>
    <w:link w:val="Puest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locked/>
    <w:rsid w:val="00680114"/>
    <w:rPr>
      <w:rFonts w:cs="Times New Roman"/>
    </w:rPr>
  </w:style>
  <w:style w:type="character" w:styleId="Refdenotaalpie">
    <w:name w:val="footnote reference"/>
    <w:aliases w:val="Texto de nota al pie,referencia nota al pie,Ref,de nota al pie"/>
    <w:basedOn w:val="Fuentedeprrafopredeter"/>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semiHidden/>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paragraph" w:customStyle="1" w:styleId="Textopredeterminado">
    <w:name w:val="Texto predeterminado"/>
    <w:basedOn w:val="Normal"/>
    <w:rsid w:val="006C64D8"/>
    <w:pPr>
      <w:widowControl/>
      <w:textAlignment w:val="baseline"/>
    </w:pPr>
    <w:rPr>
      <w:color w:val="000000"/>
      <w:kern w:val="0"/>
      <w:sz w:val="24"/>
      <w:lang w:val="es-CO"/>
    </w:rPr>
  </w:style>
  <w:style w:type="character" w:customStyle="1" w:styleId="spelle">
    <w:name w:val="spelle"/>
    <w:rsid w:val="008773A5"/>
  </w:style>
  <w:style w:type="paragraph" w:customStyle="1" w:styleId="pa8">
    <w:name w:val="pa8"/>
    <w:basedOn w:val="Normal"/>
    <w:rsid w:val="008773A5"/>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49910">
      <w:bodyDiv w:val="1"/>
      <w:marLeft w:val="0"/>
      <w:marRight w:val="0"/>
      <w:marTop w:val="0"/>
      <w:marBottom w:val="0"/>
      <w:divBdr>
        <w:top w:val="none" w:sz="0" w:space="0" w:color="auto"/>
        <w:left w:val="none" w:sz="0" w:space="0" w:color="auto"/>
        <w:bottom w:val="none" w:sz="0" w:space="0" w:color="auto"/>
        <w:right w:val="none" w:sz="0" w:space="0" w:color="auto"/>
      </w:divBdr>
    </w:div>
    <w:div w:id="1298143777">
      <w:marLeft w:val="0"/>
      <w:marRight w:val="0"/>
      <w:marTop w:val="0"/>
      <w:marBottom w:val="0"/>
      <w:divBdr>
        <w:top w:val="none" w:sz="0" w:space="0" w:color="auto"/>
        <w:left w:val="none" w:sz="0" w:space="0" w:color="auto"/>
        <w:bottom w:val="none" w:sz="0" w:space="0" w:color="auto"/>
        <w:right w:val="none" w:sz="0" w:space="0" w:color="auto"/>
      </w:divBdr>
    </w:div>
    <w:div w:id="13595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C542F-5462-4375-91B5-5BBCC521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3906</Words>
  <Characters>21485</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Mariela López de Meneses</cp:lastModifiedBy>
  <cp:revision>4</cp:revision>
  <cp:lastPrinted>2016-04-25T18:23:00Z</cp:lastPrinted>
  <dcterms:created xsi:type="dcterms:W3CDTF">2016-04-25T18:25:00Z</dcterms:created>
  <dcterms:modified xsi:type="dcterms:W3CDTF">2016-09-23T14:04:00Z</dcterms:modified>
</cp:coreProperties>
</file>