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75" w:rsidRDefault="00607ECE" w:rsidP="00F44B75">
      <w:pPr>
        <w:pStyle w:val="Sinespaciado"/>
        <w:spacing w:line="360" w:lineRule="auto"/>
        <w:jc w:val="center"/>
        <w:rPr>
          <w:rFonts w:ascii="Arial" w:hAnsi="Arial" w:cs="Arial"/>
          <w:w w:val="140"/>
          <w:sz w:val="14"/>
          <w:szCs w:val="14"/>
        </w:rPr>
      </w:pPr>
      <w:r w:rsidRPr="00A62871">
        <w:rPr>
          <w:noProof/>
        </w:rPr>
        <w:drawing>
          <wp:inline distT="0" distB="0" distL="0" distR="0">
            <wp:extent cx="438150" cy="40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ln>
                      <a:noFill/>
                    </a:ln>
                  </pic:spPr>
                </pic:pic>
              </a:graphicData>
            </a:graphic>
          </wp:inline>
        </w:drawing>
      </w:r>
    </w:p>
    <w:p w:rsidR="00F44B75" w:rsidRPr="007860C0" w:rsidRDefault="00F44B75" w:rsidP="00F44B7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E276A4" w:rsidRPr="007860C0" w:rsidRDefault="00E276A4" w:rsidP="00E276A4">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E276A4" w:rsidRPr="00E55393" w:rsidRDefault="00E276A4" w:rsidP="00E276A4">
      <w:pPr>
        <w:pStyle w:val="Sinespaciado"/>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E276A4" w:rsidRPr="00121680" w:rsidRDefault="00E276A4" w:rsidP="00E276A4">
      <w:pPr>
        <w:pStyle w:val="Sinespaciado"/>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E276A4" w:rsidRPr="007860C0" w:rsidRDefault="00E276A4" w:rsidP="00E276A4">
      <w:pPr>
        <w:pStyle w:val="Sinespaciado"/>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756265" w:rsidRPr="0052629D" w:rsidRDefault="00756265" w:rsidP="00B52E52">
      <w:pPr>
        <w:pStyle w:val="Sinespaciado"/>
        <w:spacing w:line="360" w:lineRule="auto"/>
        <w:jc w:val="center"/>
        <w:rPr>
          <w:rFonts w:ascii="Arial" w:hAnsi="Arial" w:cs="Arial"/>
          <w:sz w:val="16"/>
          <w:lang w:val="es-CO"/>
        </w:rPr>
      </w:pPr>
    </w:p>
    <w:p w:rsidR="00A60CEF" w:rsidRPr="00BA594C" w:rsidRDefault="00A60CEF" w:rsidP="00A60CEF">
      <w:pPr>
        <w:pStyle w:val="Textoindependiente"/>
        <w:spacing w:line="360" w:lineRule="auto"/>
        <w:ind w:left="1416"/>
        <w:rPr>
          <w:rFonts w:ascii="Arial" w:hAnsi="Arial" w:cs="Arial"/>
          <w:sz w:val="22"/>
          <w:szCs w:val="22"/>
        </w:rPr>
      </w:pPr>
      <w:r w:rsidRPr="00BA594C">
        <w:rPr>
          <w:rFonts w:ascii="Arial" w:hAnsi="Arial" w:cs="Arial"/>
          <w:sz w:val="22"/>
          <w:szCs w:val="22"/>
        </w:rPr>
        <w:t>Asunto</w:t>
      </w:r>
      <w:r w:rsidRPr="00BA594C">
        <w:rPr>
          <w:rFonts w:ascii="Arial" w:hAnsi="Arial" w:cs="Arial"/>
          <w:sz w:val="22"/>
          <w:szCs w:val="22"/>
        </w:rPr>
        <w:tab/>
      </w:r>
      <w:r w:rsidRPr="00BA594C">
        <w:rPr>
          <w:rFonts w:ascii="Arial" w:hAnsi="Arial" w:cs="Arial"/>
          <w:sz w:val="22"/>
          <w:szCs w:val="22"/>
        </w:rPr>
        <w:tab/>
      </w:r>
      <w:r w:rsidRPr="00BA594C">
        <w:rPr>
          <w:rFonts w:ascii="Arial" w:hAnsi="Arial" w:cs="Arial"/>
          <w:sz w:val="22"/>
          <w:szCs w:val="22"/>
        </w:rPr>
        <w:tab/>
        <w:t xml:space="preserve">: </w:t>
      </w:r>
      <w:r w:rsidR="00251C3B">
        <w:rPr>
          <w:rFonts w:ascii="Arial" w:hAnsi="Arial" w:cs="Arial"/>
          <w:sz w:val="22"/>
          <w:szCs w:val="22"/>
        </w:rPr>
        <w:t xml:space="preserve">Decide </w:t>
      </w:r>
      <w:r w:rsidRPr="00004926">
        <w:rPr>
          <w:rFonts w:ascii="Arial" w:hAnsi="Arial" w:cs="Arial"/>
          <w:sz w:val="22"/>
          <w:szCs w:val="22"/>
        </w:rPr>
        <w:t>conflicto de competencia</w:t>
      </w:r>
      <w:r>
        <w:rPr>
          <w:rFonts w:ascii="Arial" w:hAnsi="Arial" w:cs="Arial"/>
          <w:sz w:val="22"/>
          <w:szCs w:val="22"/>
        </w:rPr>
        <w:t xml:space="preserve"> </w:t>
      </w:r>
    </w:p>
    <w:p w:rsidR="00E276A4" w:rsidRPr="00E276A4" w:rsidRDefault="00E276A4" w:rsidP="00E276A4">
      <w:pPr>
        <w:pStyle w:val="Textoindependiente"/>
        <w:spacing w:line="360" w:lineRule="auto"/>
        <w:rPr>
          <w:rFonts w:ascii="Arial" w:hAnsi="Arial" w:cs="Arial"/>
          <w:sz w:val="22"/>
          <w:szCs w:val="22"/>
          <w:lang w:val="es-CO"/>
        </w:rPr>
      </w:pPr>
      <w:r w:rsidRPr="00E276A4">
        <w:rPr>
          <w:rFonts w:ascii="Arial" w:hAnsi="Arial" w:cs="Arial"/>
          <w:sz w:val="22"/>
          <w:szCs w:val="22"/>
          <w:lang w:val="es-CO"/>
        </w:rPr>
        <w:tab/>
      </w:r>
      <w:r w:rsidRPr="00E276A4">
        <w:rPr>
          <w:rFonts w:ascii="Arial" w:hAnsi="Arial" w:cs="Arial"/>
          <w:sz w:val="22"/>
          <w:szCs w:val="22"/>
          <w:lang w:val="es-CO"/>
        </w:rPr>
        <w:tab/>
        <w:t>Tipo de proceso</w:t>
      </w:r>
      <w:r w:rsidRPr="00E276A4">
        <w:rPr>
          <w:rFonts w:ascii="Arial" w:hAnsi="Arial" w:cs="Arial"/>
          <w:sz w:val="22"/>
          <w:szCs w:val="22"/>
          <w:lang w:val="es-CO"/>
        </w:rPr>
        <w:tab/>
        <w:t xml:space="preserve">: </w:t>
      </w:r>
      <w:r w:rsidR="00C7293F">
        <w:rPr>
          <w:rFonts w:ascii="Arial" w:hAnsi="Arial" w:cs="Arial"/>
          <w:sz w:val="22"/>
          <w:szCs w:val="22"/>
          <w:lang w:val="es-CO"/>
        </w:rPr>
        <w:t>Verbal – Pertenencia bien inmueble</w:t>
      </w:r>
    </w:p>
    <w:p w:rsidR="00E276A4" w:rsidRPr="00E276A4" w:rsidRDefault="00E276A4" w:rsidP="00E276A4">
      <w:pPr>
        <w:pStyle w:val="Textoindependiente"/>
        <w:spacing w:line="360" w:lineRule="auto"/>
        <w:rPr>
          <w:rFonts w:ascii="Arial" w:hAnsi="Arial" w:cs="Arial"/>
          <w:sz w:val="22"/>
          <w:szCs w:val="22"/>
          <w:lang w:val="es-CO"/>
        </w:rPr>
      </w:pPr>
      <w:r w:rsidRPr="00E276A4">
        <w:rPr>
          <w:rFonts w:ascii="Arial" w:hAnsi="Arial" w:cs="Arial"/>
          <w:sz w:val="22"/>
          <w:szCs w:val="22"/>
          <w:lang w:val="es-CO"/>
        </w:rPr>
        <w:tab/>
      </w:r>
      <w:r w:rsidRPr="00E276A4">
        <w:rPr>
          <w:rFonts w:ascii="Arial" w:hAnsi="Arial" w:cs="Arial"/>
          <w:sz w:val="22"/>
          <w:szCs w:val="22"/>
          <w:lang w:val="es-CO"/>
        </w:rPr>
        <w:tab/>
      </w:r>
      <w:r w:rsidR="00C7293F">
        <w:rPr>
          <w:rFonts w:ascii="Arial" w:hAnsi="Arial" w:cs="Arial"/>
          <w:sz w:val="22"/>
          <w:szCs w:val="22"/>
          <w:lang w:val="es-CO"/>
        </w:rPr>
        <w:t>Demandante</w:t>
      </w:r>
      <w:r w:rsidRPr="00E276A4">
        <w:rPr>
          <w:rFonts w:ascii="Arial" w:hAnsi="Arial" w:cs="Arial"/>
          <w:sz w:val="22"/>
          <w:szCs w:val="22"/>
          <w:lang w:val="es-CO"/>
        </w:rPr>
        <w:tab/>
      </w:r>
      <w:r w:rsidRPr="00E276A4">
        <w:rPr>
          <w:rFonts w:ascii="Arial" w:hAnsi="Arial" w:cs="Arial"/>
          <w:sz w:val="22"/>
          <w:szCs w:val="22"/>
          <w:lang w:val="es-CO"/>
        </w:rPr>
        <w:tab/>
        <w:t xml:space="preserve">: </w:t>
      </w:r>
      <w:r w:rsidR="00C7293F">
        <w:rPr>
          <w:rFonts w:ascii="Arial" w:hAnsi="Arial" w:cs="Arial"/>
          <w:sz w:val="22"/>
          <w:szCs w:val="22"/>
          <w:lang w:val="es-CO"/>
        </w:rPr>
        <w:t>Daniel de Jesús Muñoz Castaño</w:t>
      </w:r>
    </w:p>
    <w:p w:rsidR="00E276A4" w:rsidRPr="00E276A4" w:rsidRDefault="00C7293F" w:rsidP="00E276A4">
      <w:pPr>
        <w:spacing w:line="360" w:lineRule="auto"/>
        <w:ind w:left="3540" w:hanging="2124"/>
        <w:rPr>
          <w:rFonts w:ascii="Arial" w:hAnsi="Arial" w:cs="Arial"/>
          <w:sz w:val="22"/>
          <w:szCs w:val="22"/>
          <w:lang w:val="es-CO"/>
        </w:rPr>
      </w:pPr>
      <w:r>
        <w:rPr>
          <w:rFonts w:ascii="Arial" w:hAnsi="Arial" w:cs="Arial"/>
          <w:sz w:val="22"/>
          <w:szCs w:val="22"/>
          <w:lang w:val="es-CO"/>
        </w:rPr>
        <w:t>Demandado (s)</w:t>
      </w:r>
      <w:r w:rsidR="00E276A4" w:rsidRPr="00E276A4">
        <w:rPr>
          <w:rFonts w:ascii="Arial" w:hAnsi="Arial" w:cs="Arial"/>
          <w:sz w:val="22"/>
          <w:szCs w:val="22"/>
          <w:lang w:val="es-CO"/>
        </w:rPr>
        <w:tab/>
        <w:t xml:space="preserve">: </w:t>
      </w:r>
      <w:r>
        <w:rPr>
          <w:rFonts w:ascii="Arial" w:hAnsi="Arial" w:cs="Arial"/>
          <w:sz w:val="22"/>
          <w:szCs w:val="22"/>
          <w:lang w:val="es-CO"/>
        </w:rPr>
        <w:t>Asociación de Vivienda Altos de Kennedy y otros</w:t>
      </w:r>
    </w:p>
    <w:p w:rsidR="00E276A4" w:rsidRDefault="00E276A4" w:rsidP="00E276A4">
      <w:pPr>
        <w:spacing w:line="360" w:lineRule="auto"/>
        <w:ind w:left="708" w:firstLine="708"/>
        <w:rPr>
          <w:rFonts w:ascii="Arial" w:hAnsi="Arial" w:cs="Arial"/>
          <w:sz w:val="22"/>
          <w:szCs w:val="22"/>
          <w:lang w:val="es-CO"/>
        </w:rPr>
      </w:pPr>
      <w:r w:rsidRPr="00E276A4">
        <w:rPr>
          <w:rFonts w:ascii="Arial" w:hAnsi="Arial" w:cs="Arial"/>
          <w:sz w:val="22"/>
          <w:szCs w:val="22"/>
          <w:lang w:val="es-CO"/>
        </w:rPr>
        <w:t>Procedencia</w:t>
      </w:r>
      <w:r w:rsidRPr="00E276A4">
        <w:rPr>
          <w:rFonts w:ascii="Arial" w:hAnsi="Arial" w:cs="Arial"/>
          <w:sz w:val="22"/>
          <w:szCs w:val="22"/>
          <w:lang w:val="es-CO"/>
        </w:rPr>
        <w:tab/>
      </w:r>
      <w:r w:rsidRPr="00E276A4">
        <w:rPr>
          <w:rFonts w:ascii="Arial" w:hAnsi="Arial" w:cs="Arial"/>
          <w:sz w:val="22"/>
          <w:szCs w:val="22"/>
          <w:lang w:val="es-CO"/>
        </w:rPr>
        <w:tab/>
        <w:t xml:space="preserve">: Juzgado </w:t>
      </w:r>
      <w:r w:rsidR="00C7293F">
        <w:rPr>
          <w:rFonts w:ascii="Arial" w:hAnsi="Arial" w:cs="Arial"/>
          <w:sz w:val="22"/>
          <w:szCs w:val="22"/>
          <w:lang w:val="es-CO"/>
        </w:rPr>
        <w:t xml:space="preserve">1º de Pequeñas Causas y Competencia Múltiple </w:t>
      </w:r>
    </w:p>
    <w:p w:rsidR="00251C3B" w:rsidRPr="00BA594C" w:rsidRDefault="00251C3B" w:rsidP="00251C3B">
      <w:pPr>
        <w:pStyle w:val="Textoindependiente"/>
        <w:spacing w:line="360" w:lineRule="auto"/>
        <w:ind w:left="1416"/>
        <w:rPr>
          <w:rFonts w:ascii="Arial" w:hAnsi="Arial" w:cs="Arial"/>
          <w:sz w:val="22"/>
          <w:szCs w:val="22"/>
        </w:rPr>
      </w:pPr>
      <w:r>
        <w:rPr>
          <w:rFonts w:ascii="Arial" w:hAnsi="Arial" w:cs="Arial"/>
          <w:sz w:val="22"/>
          <w:szCs w:val="22"/>
        </w:rPr>
        <w:t>Tema</w:t>
      </w:r>
      <w:r w:rsidRPr="00BA594C">
        <w:rPr>
          <w:rFonts w:ascii="Arial" w:hAnsi="Arial" w:cs="Arial"/>
          <w:sz w:val="22"/>
          <w:szCs w:val="22"/>
        </w:rPr>
        <w:tab/>
      </w:r>
      <w:r w:rsidRPr="00BA594C">
        <w:rPr>
          <w:rFonts w:ascii="Arial" w:hAnsi="Arial" w:cs="Arial"/>
          <w:sz w:val="22"/>
          <w:szCs w:val="22"/>
        </w:rPr>
        <w:tab/>
      </w:r>
      <w:r w:rsidRPr="00BA594C">
        <w:rPr>
          <w:rFonts w:ascii="Arial" w:hAnsi="Arial" w:cs="Arial"/>
          <w:sz w:val="22"/>
          <w:szCs w:val="22"/>
        </w:rPr>
        <w:tab/>
        <w:t xml:space="preserve">: </w:t>
      </w:r>
      <w:r>
        <w:rPr>
          <w:rFonts w:ascii="Arial" w:hAnsi="Arial" w:cs="Arial"/>
          <w:sz w:val="22"/>
          <w:szCs w:val="22"/>
        </w:rPr>
        <w:t xml:space="preserve">Inexistencia de </w:t>
      </w:r>
      <w:r w:rsidRPr="00004926">
        <w:rPr>
          <w:rFonts w:ascii="Arial" w:hAnsi="Arial" w:cs="Arial"/>
          <w:sz w:val="22"/>
          <w:szCs w:val="22"/>
        </w:rPr>
        <w:t>conflicto</w:t>
      </w:r>
      <w:r>
        <w:rPr>
          <w:rFonts w:ascii="Arial" w:hAnsi="Arial" w:cs="Arial"/>
          <w:sz w:val="22"/>
          <w:szCs w:val="22"/>
        </w:rPr>
        <w:t xml:space="preserve"> </w:t>
      </w:r>
    </w:p>
    <w:p w:rsidR="00E276A4" w:rsidRPr="00E276A4" w:rsidRDefault="00E276A4" w:rsidP="00E276A4">
      <w:pPr>
        <w:spacing w:line="360" w:lineRule="auto"/>
        <w:ind w:left="708" w:firstLine="708"/>
        <w:rPr>
          <w:rFonts w:ascii="Arial" w:hAnsi="Arial" w:cs="Arial"/>
          <w:sz w:val="22"/>
          <w:szCs w:val="22"/>
          <w:lang w:val="es-CO"/>
        </w:rPr>
      </w:pPr>
      <w:r w:rsidRPr="00E276A4">
        <w:rPr>
          <w:rFonts w:ascii="Arial" w:hAnsi="Arial" w:cs="Arial"/>
          <w:sz w:val="22"/>
          <w:szCs w:val="22"/>
          <w:lang w:val="es-CO"/>
        </w:rPr>
        <w:t>Radicación</w:t>
      </w:r>
      <w:r w:rsidRPr="00E276A4">
        <w:rPr>
          <w:rFonts w:ascii="Arial" w:hAnsi="Arial" w:cs="Arial"/>
          <w:sz w:val="22"/>
          <w:szCs w:val="22"/>
          <w:lang w:val="es-CO"/>
        </w:rPr>
        <w:tab/>
      </w:r>
      <w:r w:rsidRPr="00E276A4">
        <w:rPr>
          <w:rFonts w:ascii="Arial" w:hAnsi="Arial" w:cs="Arial"/>
          <w:sz w:val="22"/>
          <w:szCs w:val="22"/>
          <w:lang w:val="es-CO"/>
        </w:rPr>
        <w:tab/>
        <w:t>: 201</w:t>
      </w:r>
      <w:r w:rsidR="00C7293F">
        <w:rPr>
          <w:rFonts w:ascii="Arial" w:hAnsi="Arial" w:cs="Arial"/>
          <w:sz w:val="22"/>
          <w:szCs w:val="22"/>
          <w:lang w:val="es-CO"/>
        </w:rPr>
        <w:t>6</w:t>
      </w:r>
      <w:r w:rsidRPr="00E276A4">
        <w:rPr>
          <w:rFonts w:ascii="Arial" w:hAnsi="Arial" w:cs="Arial"/>
          <w:sz w:val="22"/>
          <w:szCs w:val="22"/>
          <w:lang w:val="es-CO"/>
        </w:rPr>
        <w:t>-00</w:t>
      </w:r>
      <w:r w:rsidR="00C7293F">
        <w:rPr>
          <w:rFonts w:ascii="Arial" w:hAnsi="Arial" w:cs="Arial"/>
          <w:sz w:val="22"/>
          <w:szCs w:val="22"/>
          <w:lang w:val="es-CO"/>
        </w:rPr>
        <w:t>176</w:t>
      </w:r>
      <w:r w:rsidRPr="00E276A4">
        <w:rPr>
          <w:rFonts w:ascii="Arial" w:hAnsi="Arial" w:cs="Arial"/>
          <w:sz w:val="22"/>
          <w:szCs w:val="22"/>
          <w:lang w:val="es-CO"/>
        </w:rPr>
        <w:t xml:space="preserve">-01 </w:t>
      </w:r>
    </w:p>
    <w:p w:rsidR="00E276A4" w:rsidRPr="00E276A4" w:rsidRDefault="00E276A4" w:rsidP="00E276A4">
      <w:pPr>
        <w:spacing w:line="360" w:lineRule="auto"/>
        <w:ind w:left="708" w:firstLine="708"/>
        <w:rPr>
          <w:rFonts w:ascii="Arial" w:hAnsi="Arial" w:cs="Arial"/>
          <w:sz w:val="22"/>
          <w:szCs w:val="22"/>
          <w:lang w:val="es-CO"/>
        </w:rPr>
      </w:pPr>
      <w:proofErr w:type="spellStart"/>
      <w:r w:rsidRPr="00E276A4">
        <w:rPr>
          <w:rFonts w:ascii="Arial" w:hAnsi="Arial" w:cs="Arial"/>
          <w:sz w:val="22"/>
          <w:szCs w:val="22"/>
          <w:lang w:val="es-CO"/>
        </w:rPr>
        <w:t>Mag.Sustanciador</w:t>
      </w:r>
      <w:proofErr w:type="spellEnd"/>
      <w:r w:rsidRPr="00E276A4">
        <w:rPr>
          <w:rFonts w:ascii="Arial" w:hAnsi="Arial" w:cs="Arial"/>
          <w:sz w:val="22"/>
          <w:szCs w:val="22"/>
          <w:lang w:val="es-CO"/>
        </w:rPr>
        <w:tab/>
        <w:t xml:space="preserve">: </w:t>
      </w:r>
      <w:proofErr w:type="spellStart"/>
      <w:r w:rsidRPr="00E276A4">
        <w:rPr>
          <w:rFonts w:ascii="Arial" w:hAnsi="Arial" w:cs="Arial"/>
          <w:smallCaps/>
          <w:sz w:val="22"/>
          <w:szCs w:val="22"/>
          <w:lang w:val="es-CO"/>
        </w:rPr>
        <w:t>Duberney</w:t>
      </w:r>
      <w:proofErr w:type="spellEnd"/>
      <w:r w:rsidRPr="00E276A4">
        <w:rPr>
          <w:rFonts w:ascii="Arial" w:hAnsi="Arial" w:cs="Arial"/>
          <w:smallCaps/>
          <w:sz w:val="22"/>
          <w:szCs w:val="22"/>
          <w:lang w:val="es-CO"/>
        </w:rPr>
        <w:t xml:space="preserve"> Grisales Herrera</w:t>
      </w:r>
    </w:p>
    <w:p w:rsidR="00E276A4" w:rsidRPr="0052629D" w:rsidRDefault="00E276A4" w:rsidP="00E276A4">
      <w:pPr>
        <w:pBdr>
          <w:bottom w:val="double" w:sz="6" w:space="1" w:color="auto"/>
        </w:pBdr>
        <w:spacing w:line="360" w:lineRule="auto"/>
        <w:ind w:firstLine="708"/>
        <w:jc w:val="center"/>
        <w:rPr>
          <w:rFonts w:ascii="Arial" w:hAnsi="Arial" w:cs="Arial"/>
          <w:sz w:val="16"/>
          <w:szCs w:val="22"/>
          <w:lang w:val="es-CO"/>
        </w:rPr>
      </w:pPr>
    </w:p>
    <w:p w:rsidR="00E276A4" w:rsidRPr="0052629D" w:rsidRDefault="00E276A4" w:rsidP="00E276A4">
      <w:pPr>
        <w:spacing w:line="360" w:lineRule="auto"/>
        <w:jc w:val="center"/>
        <w:rPr>
          <w:rFonts w:ascii="Arial" w:hAnsi="Arial" w:cs="Arial"/>
          <w:sz w:val="16"/>
          <w:szCs w:val="24"/>
          <w:lang w:val="es-CO"/>
        </w:rPr>
      </w:pPr>
    </w:p>
    <w:p w:rsidR="00E276A4" w:rsidRPr="00E276A4" w:rsidRDefault="00251C3B" w:rsidP="00E276A4">
      <w:pPr>
        <w:spacing w:line="360" w:lineRule="auto"/>
        <w:jc w:val="center"/>
        <w:rPr>
          <w:rFonts w:ascii="Arial" w:hAnsi="Arial" w:cs="Arial"/>
          <w:smallCaps/>
          <w:sz w:val="28"/>
          <w:szCs w:val="24"/>
          <w:lang w:val="es-CO"/>
        </w:rPr>
      </w:pPr>
      <w:r>
        <w:rPr>
          <w:rFonts w:ascii="Arial" w:hAnsi="Arial" w:cs="Arial"/>
          <w:smallCaps/>
          <w:sz w:val="28"/>
          <w:szCs w:val="24"/>
          <w:lang w:val="es-CO"/>
        </w:rPr>
        <w:t xml:space="preserve">Veinticuatro </w:t>
      </w:r>
      <w:r w:rsidR="00E276A4" w:rsidRPr="00E276A4">
        <w:rPr>
          <w:rFonts w:ascii="Arial" w:hAnsi="Arial" w:cs="Arial"/>
          <w:smallCaps/>
          <w:sz w:val="28"/>
          <w:szCs w:val="24"/>
          <w:lang w:val="es-CO"/>
        </w:rPr>
        <w:t>(</w:t>
      </w:r>
      <w:r>
        <w:rPr>
          <w:rFonts w:ascii="Arial" w:hAnsi="Arial" w:cs="Arial"/>
          <w:smallCaps/>
          <w:sz w:val="28"/>
          <w:szCs w:val="24"/>
          <w:lang w:val="es-CO"/>
        </w:rPr>
        <w:t>24</w:t>
      </w:r>
      <w:r w:rsidR="00E276A4" w:rsidRPr="00E276A4">
        <w:rPr>
          <w:rFonts w:ascii="Arial" w:hAnsi="Arial" w:cs="Arial"/>
          <w:smallCaps/>
          <w:sz w:val="28"/>
          <w:szCs w:val="24"/>
          <w:lang w:val="es-CO"/>
        </w:rPr>
        <w:t xml:space="preserve">) de </w:t>
      </w:r>
      <w:r w:rsidR="00FF06C0">
        <w:rPr>
          <w:rFonts w:ascii="Arial" w:hAnsi="Arial" w:cs="Arial"/>
          <w:smallCaps/>
          <w:sz w:val="28"/>
          <w:szCs w:val="24"/>
          <w:lang w:val="es-CO"/>
        </w:rPr>
        <w:t xml:space="preserve">mayo </w:t>
      </w:r>
      <w:r w:rsidR="00E276A4" w:rsidRPr="00E276A4">
        <w:rPr>
          <w:rFonts w:ascii="Arial" w:hAnsi="Arial" w:cs="Arial"/>
          <w:smallCaps/>
          <w:sz w:val="28"/>
          <w:szCs w:val="24"/>
          <w:lang w:val="es-CO"/>
        </w:rPr>
        <w:t>de dos mil</w:t>
      </w:r>
      <w:r w:rsidR="00FF06C0">
        <w:rPr>
          <w:rFonts w:ascii="Arial" w:hAnsi="Arial" w:cs="Arial"/>
          <w:smallCaps/>
          <w:sz w:val="28"/>
          <w:szCs w:val="24"/>
          <w:lang w:val="es-CO"/>
        </w:rPr>
        <w:t xml:space="preserve"> dieciséis </w:t>
      </w:r>
      <w:r w:rsidR="00E276A4" w:rsidRPr="00E276A4">
        <w:rPr>
          <w:rFonts w:ascii="Arial" w:hAnsi="Arial" w:cs="Arial"/>
          <w:smallCaps/>
          <w:sz w:val="28"/>
          <w:szCs w:val="24"/>
          <w:lang w:val="es-CO"/>
        </w:rPr>
        <w:t>(201</w:t>
      </w:r>
      <w:r w:rsidR="00FF06C0">
        <w:rPr>
          <w:rFonts w:ascii="Arial" w:hAnsi="Arial" w:cs="Arial"/>
          <w:smallCaps/>
          <w:sz w:val="28"/>
          <w:szCs w:val="24"/>
          <w:lang w:val="es-CO"/>
        </w:rPr>
        <w:t>6</w:t>
      </w:r>
      <w:r w:rsidR="00E276A4" w:rsidRPr="00E276A4">
        <w:rPr>
          <w:rFonts w:ascii="Arial" w:hAnsi="Arial" w:cs="Arial"/>
          <w:smallCaps/>
          <w:sz w:val="28"/>
          <w:szCs w:val="24"/>
          <w:lang w:val="es-CO"/>
        </w:rPr>
        <w:t>).</w:t>
      </w:r>
    </w:p>
    <w:p w:rsidR="0092282D" w:rsidRPr="00A6737E" w:rsidRDefault="0092282D"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ES"/>
        </w:rPr>
      </w:pPr>
    </w:p>
    <w:p w:rsidR="00E276A4" w:rsidRPr="00A6737E" w:rsidRDefault="00E276A4" w:rsidP="00586CD3">
      <w:pPr>
        <w:pStyle w:val="Textoindependiente"/>
        <w:tabs>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ES"/>
        </w:rPr>
      </w:pPr>
    </w:p>
    <w:p w:rsidR="0005223F" w:rsidRPr="0039469E" w:rsidRDefault="0005223F" w:rsidP="0005223F">
      <w:pPr>
        <w:pStyle w:val="Puesto"/>
        <w:numPr>
          <w:ilvl w:val="0"/>
          <w:numId w:val="1"/>
        </w:numPr>
        <w:spacing w:line="360" w:lineRule="auto"/>
        <w:jc w:val="left"/>
        <w:rPr>
          <w:b w:val="0"/>
          <w:bCs w:val="0"/>
          <w:i w:val="0"/>
          <w:iCs w:val="0"/>
          <w:spacing w:val="-3"/>
          <w:lang w:val="es-ES_tradnl"/>
        </w:rPr>
      </w:pPr>
      <w:r w:rsidRPr="0039469E">
        <w:rPr>
          <w:b w:val="0"/>
          <w:bCs w:val="0"/>
          <w:i w:val="0"/>
          <w:iCs w:val="0"/>
        </w:rPr>
        <w:t>EL ASUNTO POR DECIDIR</w:t>
      </w:r>
    </w:p>
    <w:p w:rsidR="0005223F" w:rsidRDefault="0005223F" w:rsidP="0005223F">
      <w:pPr>
        <w:pStyle w:val="Puesto"/>
        <w:spacing w:line="360" w:lineRule="auto"/>
        <w:jc w:val="left"/>
        <w:rPr>
          <w:b w:val="0"/>
          <w:bCs w:val="0"/>
          <w:i w:val="0"/>
          <w:iCs w:val="0"/>
          <w:spacing w:val="-3"/>
          <w:lang w:val="es-ES_tradnl"/>
        </w:rPr>
      </w:pPr>
    </w:p>
    <w:p w:rsidR="0005223F" w:rsidRPr="00A10D97" w:rsidRDefault="00A10D97" w:rsidP="00A10D97">
      <w:pPr>
        <w:spacing w:line="360" w:lineRule="auto"/>
        <w:jc w:val="both"/>
        <w:rPr>
          <w:rFonts w:ascii="Arial" w:hAnsi="Arial" w:cs="Arial"/>
          <w:sz w:val="24"/>
          <w:szCs w:val="24"/>
          <w:lang w:val="es-CO"/>
        </w:rPr>
      </w:pPr>
      <w:r w:rsidRPr="00A10D97">
        <w:rPr>
          <w:rFonts w:ascii="Arial" w:hAnsi="Arial" w:cs="Arial"/>
          <w:spacing w:val="-3"/>
          <w:sz w:val="24"/>
          <w:szCs w:val="24"/>
          <w:lang w:val="es-CO"/>
        </w:rPr>
        <w:t xml:space="preserve">Previo a decidir de fondo </w:t>
      </w:r>
      <w:r w:rsidRPr="00A10D97">
        <w:rPr>
          <w:rFonts w:ascii="Arial" w:hAnsi="Arial" w:cs="Arial"/>
          <w:sz w:val="24"/>
          <w:szCs w:val="24"/>
          <w:lang w:val="es-CO"/>
        </w:rPr>
        <w:t>el conflicto de competencia</w:t>
      </w:r>
      <w:r w:rsidRPr="00A10D97">
        <w:rPr>
          <w:rFonts w:ascii="Arial" w:hAnsi="Arial" w:cs="Arial"/>
          <w:spacing w:val="-3"/>
          <w:sz w:val="24"/>
          <w:szCs w:val="24"/>
          <w:lang w:val="es-CO"/>
        </w:rPr>
        <w:t xml:space="preserve">, debe resolverse si es </w:t>
      </w:r>
      <w:r>
        <w:rPr>
          <w:rFonts w:ascii="Arial" w:hAnsi="Arial" w:cs="Arial"/>
          <w:spacing w:val="-3"/>
          <w:sz w:val="24"/>
          <w:szCs w:val="24"/>
          <w:lang w:val="es-CO"/>
        </w:rPr>
        <w:t xml:space="preserve">real o </w:t>
      </w:r>
      <w:r w:rsidRPr="00A10D97">
        <w:rPr>
          <w:rFonts w:ascii="Arial" w:hAnsi="Arial" w:cs="Arial"/>
          <w:spacing w:val="-3"/>
          <w:sz w:val="24"/>
          <w:szCs w:val="24"/>
          <w:lang w:val="es-CO"/>
        </w:rPr>
        <w:t>aparente</w:t>
      </w:r>
      <w:r>
        <w:rPr>
          <w:rFonts w:ascii="Arial" w:hAnsi="Arial" w:cs="Arial"/>
          <w:spacing w:val="-3"/>
          <w:sz w:val="24"/>
          <w:szCs w:val="24"/>
          <w:lang w:val="es-CO"/>
        </w:rPr>
        <w:t>,</w:t>
      </w:r>
      <w:r w:rsidRPr="00A10D97">
        <w:rPr>
          <w:rFonts w:ascii="Arial" w:hAnsi="Arial" w:cs="Arial"/>
          <w:spacing w:val="-3"/>
          <w:sz w:val="24"/>
          <w:szCs w:val="24"/>
          <w:lang w:val="es-CO"/>
        </w:rPr>
        <w:t xml:space="preserve"> el </w:t>
      </w:r>
      <w:r w:rsidR="003F3B6A" w:rsidRPr="00A10D97">
        <w:rPr>
          <w:rFonts w:ascii="Arial" w:hAnsi="Arial" w:cs="Arial"/>
          <w:sz w:val="24"/>
          <w:szCs w:val="24"/>
          <w:lang w:val="es-CO"/>
        </w:rPr>
        <w:t>plante</w:t>
      </w:r>
      <w:r w:rsidR="0005223F" w:rsidRPr="00A10D97">
        <w:rPr>
          <w:rFonts w:ascii="Arial" w:hAnsi="Arial" w:cs="Arial"/>
          <w:sz w:val="24"/>
          <w:szCs w:val="24"/>
          <w:lang w:val="es-CO"/>
        </w:rPr>
        <w:t xml:space="preserve">ado por </w:t>
      </w:r>
      <w:r w:rsidR="00FF06C0" w:rsidRPr="00A10D97">
        <w:rPr>
          <w:rFonts w:ascii="Arial" w:hAnsi="Arial" w:cs="Arial"/>
          <w:sz w:val="24"/>
          <w:szCs w:val="24"/>
          <w:lang w:val="es-CO"/>
        </w:rPr>
        <w:t>la Jueza Primera de Pequeñas Causas y Competencia Múltiple</w:t>
      </w:r>
      <w:r w:rsidR="00014257" w:rsidRPr="00A10D97">
        <w:rPr>
          <w:rFonts w:ascii="Arial" w:hAnsi="Arial" w:cs="Arial"/>
          <w:sz w:val="24"/>
          <w:szCs w:val="24"/>
          <w:lang w:val="es-CO"/>
        </w:rPr>
        <w:t>,</w:t>
      </w:r>
      <w:r w:rsidR="003F3B6A" w:rsidRPr="00A10D97">
        <w:rPr>
          <w:rFonts w:ascii="Arial" w:hAnsi="Arial" w:cs="Arial"/>
          <w:sz w:val="24"/>
          <w:szCs w:val="24"/>
          <w:lang w:val="es-CO"/>
        </w:rPr>
        <w:t xml:space="preserve"> </w:t>
      </w:r>
      <w:r w:rsidR="00893454" w:rsidRPr="00A10D97">
        <w:rPr>
          <w:rFonts w:ascii="Arial" w:hAnsi="Arial" w:cs="Arial"/>
          <w:sz w:val="24"/>
          <w:szCs w:val="24"/>
          <w:lang w:val="es-CO"/>
        </w:rPr>
        <w:t xml:space="preserve">frente a su </w:t>
      </w:r>
      <w:r w:rsidR="00363AA0" w:rsidRPr="00A10D97">
        <w:rPr>
          <w:rFonts w:ascii="Arial" w:hAnsi="Arial" w:cs="Arial"/>
          <w:sz w:val="24"/>
          <w:szCs w:val="24"/>
          <w:lang w:val="es-CO"/>
        </w:rPr>
        <w:t>similar</w:t>
      </w:r>
      <w:r w:rsidR="003F3B6A" w:rsidRPr="00A10D97">
        <w:rPr>
          <w:rFonts w:ascii="Arial" w:hAnsi="Arial" w:cs="Arial"/>
          <w:sz w:val="24"/>
          <w:szCs w:val="24"/>
          <w:lang w:val="es-CO"/>
        </w:rPr>
        <w:t xml:space="preserve">, </w:t>
      </w:r>
      <w:r w:rsidR="00893454" w:rsidRPr="00A10D97">
        <w:rPr>
          <w:rFonts w:ascii="Arial" w:hAnsi="Arial" w:cs="Arial"/>
          <w:sz w:val="24"/>
          <w:szCs w:val="24"/>
          <w:lang w:val="es-CO"/>
        </w:rPr>
        <w:t>l</w:t>
      </w:r>
      <w:r w:rsidR="00FF06C0" w:rsidRPr="00A10D97">
        <w:rPr>
          <w:rFonts w:ascii="Arial" w:hAnsi="Arial" w:cs="Arial"/>
          <w:sz w:val="24"/>
          <w:szCs w:val="24"/>
          <w:lang w:val="es-CO"/>
        </w:rPr>
        <w:t>a</w:t>
      </w:r>
      <w:r w:rsidR="005B7BBB" w:rsidRPr="00A10D97">
        <w:rPr>
          <w:rFonts w:ascii="Arial" w:hAnsi="Arial" w:cs="Arial"/>
          <w:sz w:val="24"/>
          <w:szCs w:val="24"/>
          <w:lang w:val="es-CO"/>
        </w:rPr>
        <w:t xml:space="preserve"> </w:t>
      </w:r>
      <w:r w:rsidR="003F3B6A" w:rsidRPr="00A10D97">
        <w:rPr>
          <w:rFonts w:ascii="Arial" w:hAnsi="Arial" w:cs="Arial"/>
          <w:sz w:val="24"/>
          <w:szCs w:val="24"/>
          <w:lang w:val="es-CO"/>
        </w:rPr>
        <w:t>Juez</w:t>
      </w:r>
      <w:r w:rsidR="00FF06C0" w:rsidRPr="00A10D97">
        <w:rPr>
          <w:rFonts w:ascii="Arial" w:hAnsi="Arial" w:cs="Arial"/>
          <w:sz w:val="24"/>
          <w:szCs w:val="24"/>
          <w:lang w:val="es-CO"/>
        </w:rPr>
        <w:t>a</w:t>
      </w:r>
      <w:r w:rsidR="005B7BBB" w:rsidRPr="00A10D97">
        <w:rPr>
          <w:rFonts w:ascii="Arial" w:hAnsi="Arial" w:cs="Arial"/>
          <w:sz w:val="24"/>
          <w:szCs w:val="24"/>
          <w:lang w:val="es-CO"/>
        </w:rPr>
        <w:t xml:space="preserve"> </w:t>
      </w:r>
      <w:r w:rsidR="00FF06C0" w:rsidRPr="00A10D97">
        <w:rPr>
          <w:rFonts w:ascii="Arial" w:hAnsi="Arial" w:cs="Arial"/>
          <w:sz w:val="24"/>
          <w:szCs w:val="24"/>
          <w:lang w:val="es-CO"/>
        </w:rPr>
        <w:t>Segunda Civil del Circuito, ambas de esta ciudad</w:t>
      </w:r>
      <w:r w:rsidR="00B50102" w:rsidRPr="00A10D97">
        <w:rPr>
          <w:rFonts w:ascii="Arial" w:hAnsi="Arial" w:cs="Arial"/>
          <w:sz w:val="24"/>
          <w:szCs w:val="24"/>
          <w:lang w:val="es-CO"/>
        </w:rPr>
        <w:t>.</w:t>
      </w:r>
    </w:p>
    <w:p w:rsidR="0005223F" w:rsidRPr="00A6737E" w:rsidRDefault="0005223F" w:rsidP="0005223F">
      <w:pPr>
        <w:pStyle w:val="Puesto"/>
        <w:spacing w:line="360" w:lineRule="auto"/>
        <w:jc w:val="left"/>
        <w:rPr>
          <w:b w:val="0"/>
          <w:bCs w:val="0"/>
          <w:i w:val="0"/>
          <w:iCs w:val="0"/>
          <w:spacing w:val="-3"/>
          <w:lang w:val="es-ES_tradnl"/>
        </w:rPr>
      </w:pPr>
    </w:p>
    <w:p w:rsidR="00E276A4" w:rsidRPr="00A6737E" w:rsidRDefault="00E276A4" w:rsidP="0005223F">
      <w:pPr>
        <w:pStyle w:val="Puesto"/>
        <w:spacing w:line="360" w:lineRule="auto"/>
        <w:jc w:val="left"/>
        <w:rPr>
          <w:b w:val="0"/>
          <w:bCs w:val="0"/>
          <w:i w:val="0"/>
          <w:iCs w:val="0"/>
          <w:spacing w:val="-3"/>
          <w:lang w:val="es-ES_tradnl"/>
        </w:rPr>
      </w:pPr>
    </w:p>
    <w:p w:rsidR="0090183D" w:rsidRPr="0090183D" w:rsidRDefault="0090183D" w:rsidP="0090183D">
      <w:pPr>
        <w:numPr>
          <w:ilvl w:val="0"/>
          <w:numId w:val="1"/>
        </w:numPr>
        <w:spacing w:line="360" w:lineRule="auto"/>
        <w:jc w:val="both"/>
        <w:rPr>
          <w:rFonts w:ascii="Arial" w:hAnsi="Arial" w:cs="Arial"/>
          <w:sz w:val="24"/>
          <w:szCs w:val="24"/>
          <w:lang w:val="es-CO"/>
        </w:rPr>
      </w:pPr>
      <w:r w:rsidRPr="0090183D">
        <w:rPr>
          <w:rFonts w:ascii="Arial" w:hAnsi="Arial" w:cs="Arial"/>
          <w:sz w:val="24"/>
          <w:szCs w:val="24"/>
          <w:lang w:val="es-CO"/>
        </w:rPr>
        <w:t>LA SÍNTESIS DE LA CRÓNICA PROCESAL</w:t>
      </w:r>
    </w:p>
    <w:p w:rsidR="00F81B85" w:rsidRDefault="00F81B85" w:rsidP="00F81B85">
      <w:pPr>
        <w:spacing w:line="360" w:lineRule="auto"/>
        <w:jc w:val="both"/>
        <w:rPr>
          <w:rFonts w:ascii="Arial" w:hAnsi="Arial" w:cs="Arial"/>
          <w:sz w:val="24"/>
          <w:szCs w:val="24"/>
          <w:lang w:val="es-CO"/>
        </w:rPr>
      </w:pPr>
    </w:p>
    <w:p w:rsidR="00FF06C0" w:rsidRPr="00363AA0" w:rsidRDefault="00FF06C0" w:rsidP="00FF06C0">
      <w:pPr>
        <w:spacing w:line="360" w:lineRule="auto"/>
        <w:jc w:val="both"/>
        <w:rPr>
          <w:rFonts w:ascii="Arial" w:hAnsi="Arial" w:cs="Arial"/>
          <w:sz w:val="24"/>
          <w:szCs w:val="24"/>
          <w:lang w:val="es-CO"/>
        </w:rPr>
      </w:pPr>
      <w:r w:rsidRPr="00363AA0">
        <w:rPr>
          <w:rFonts w:ascii="Arial" w:hAnsi="Arial" w:cs="Arial"/>
          <w:sz w:val="24"/>
          <w:szCs w:val="24"/>
          <w:lang w:val="es-CO"/>
        </w:rPr>
        <w:t xml:space="preserve">Con proveído del día </w:t>
      </w:r>
      <w:r>
        <w:rPr>
          <w:rFonts w:ascii="Arial" w:hAnsi="Arial" w:cs="Arial"/>
          <w:sz w:val="24"/>
          <w:szCs w:val="24"/>
          <w:lang w:val="es-CO"/>
        </w:rPr>
        <w:t>18-03-2016</w:t>
      </w:r>
      <w:r w:rsidRPr="00363AA0">
        <w:rPr>
          <w:rFonts w:ascii="Arial" w:hAnsi="Arial" w:cs="Arial"/>
          <w:sz w:val="24"/>
          <w:szCs w:val="24"/>
          <w:lang w:val="es-CO"/>
        </w:rPr>
        <w:t xml:space="preserve"> l</w:t>
      </w:r>
      <w:r>
        <w:rPr>
          <w:rFonts w:ascii="Arial" w:hAnsi="Arial" w:cs="Arial"/>
          <w:sz w:val="24"/>
          <w:szCs w:val="24"/>
          <w:lang w:val="es-CO"/>
        </w:rPr>
        <w:t>a</w:t>
      </w:r>
      <w:r w:rsidRPr="00363AA0">
        <w:rPr>
          <w:rFonts w:ascii="Arial" w:hAnsi="Arial" w:cs="Arial"/>
          <w:sz w:val="24"/>
          <w:szCs w:val="24"/>
          <w:lang w:val="es-CO"/>
        </w:rPr>
        <w:t xml:space="preserve"> Juez</w:t>
      </w:r>
      <w:r>
        <w:rPr>
          <w:rFonts w:ascii="Arial" w:hAnsi="Arial" w:cs="Arial"/>
          <w:sz w:val="24"/>
          <w:szCs w:val="24"/>
          <w:lang w:val="es-CO"/>
        </w:rPr>
        <w:t>a</w:t>
      </w:r>
      <w:r w:rsidRPr="00363AA0">
        <w:rPr>
          <w:rFonts w:ascii="Arial" w:hAnsi="Arial" w:cs="Arial"/>
          <w:sz w:val="24"/>
          <w:szCs w:val="24"/>
          <w:lang w:val="es-CO"/>
        </w:rPr>
        <w:t xml:space="preserve"> </w:t>
      </w:r>
      <w:r>
        <w:rPr>
          <w:rFonts w:ascii="Arial" w:hAnsi="Arial" w:cs="Arial"/>
          <w:sz w:val="24"/>
          <w:szCs w:val="24"/>
          <w:lang w:val="es-CO"/>
        </w:rPr>
        <w:t>Segunda Civil del Circuito de esta ciudad</w:t>
      </w:r>
      <w:r w:rsidRPr="00363AA0">
        <w:rPr>
          <w:rFonts w:ascii="Arial" w:hAnsi="Arial" w:cs="Arial"/>
          <w:sz w:val="24"/>
          <w:szCs w:val="24"/>
          <w:lang w:val="es-CO"/>
        </w:rPr>
        <w:t>, rechazó la demanda y</w:t>
      </w:r>
      <w:r w:rsidRPr="00363AA0">
        <w:rPr>
          <w:rFonts w:ascii="Arial" w:hAnsi="Arial" w:cs="Arial"/>
          <w:spacing w:val="-3"/>
          <w:sz w:val="24"/>
          <w:szCs w:val="24"/>
          <w:lang w:val="es-CO"/>
        </w:rPr>
        <w:t xml:space="preserve"> ordenó remitir el asunto a la oficina judicial, para ser sometido a reparto </w:t>
      </w:r>
      <w:r>
        <w:rPr>
          <w:rFonts w:ascii="Arial" w:hAnsi="Arial" w:cs="Arial"/>
          <w:spacing w:val="-3"/>
          <w:sz w:val="24"/>
          <w:szCs w:val="24"/>
          <w:lang w:val="es-CO"/>
        </w:rPr>
        <w:t xml:space="preserve">entre los juzgados civiles municipales </w:t>
      </w:r>
      <w:r w:rsidR="00251C3B" w:rsidRPr="00363AA0">
        <w:rPr>
          <w:rFonts w:ascii="Arial" w:hAnsi="Arial" w:cs="Arial"/>
          <w:spacing w:val="-3"/>
          <w:sz w:val="24"/>
          <w:szCs w:val="24"/>
          <w:lang w:val="es-CO"/>
        </w:rPr>
        <w:t>de esta ciudad</w:t>
      </w:r>
      <w:r>
        <w:rPr>
          <w:rFonts w:ascii="Arial" w:hAnsi="Arial" w:cs="Arial"/>
          <w:spacing w:val="-3"/>
          <w:sz w:val="24"/>
          <w:szCs w:val="24"/>
          <w:lang w:val="es-CO"/>
        </w:rPr>
        <w:t xml:space="preserve"> </w:t>
      </w:r>
      <w:r w:rsidRPr="00363AA0">
        <w:rPr>
          <w:rFonts w:ascii="Arial" w:hAnsi="Arial" w:cs="Arial"/>
          <w:sz w:val="24"/>
          <w:szCs w:val="24"/>
          <w:lang w:val="es-CO"/>
        </w:rPr>
        <w:t>(Folio</w:t>
      </w:r>
      <w:r>
        <w:rPr>
          <w:rFonts w:ascii="Arial" w:hAnsi="Arial" w:cs="Arial"/>
          <w:sz w:val="24"/>
          <w:szCs w:val="24"/>
          <w:lang w:val="es-CO"/>
        </w:rPr>
        <w:t xml:space="preserve"> 165</w:t>
      </w:r>
      <w:r w:rsidRPr="00363AA0">
        <w:rPr>
          <w:rFonts w:ascii="Arial" w:hAnsi="Arial" w:cs="Arial"/>
          <w:sz w:val="24"/>
          <w:szCs w:val="24"/>
          <w:lang w:val="es-CO"/>
        </w:rPr>
        <w:t xml:space="preserve">, cuaderno </w:t>
      </w:r>
      <w:r>
        <w:rPr>
          <w:rFonts w:ascii="Arial" w:hAnsi="Arial" w:cs="Arial"/>
          <w:sz w:val="24"/>
          <w:szCs w:val="24"/>
          <w:lang w:val="es-CO"/>
        </w:rPr>
        <w:t>No.1</w:t>
      </w:r>
      <w:r w:rsidRPr="00363AA0">
        <w:rPr>
          <w:rFonts w:ascii="Arial" w:hAnsi="Arial" w:cs="Arial"/>
          <w:sz w:val="24"/>
          <w:szCs w:val="24"/>
          <w:lang w:val="es-CO"/>
        </w:rPr>
        <w:t>)</w:t>
      </w:r>
      <w:r>
        <w:rPr>
          <w:rFonts w:ascii="Arial" w:hAnsi="Arial" w:cs="Arial"/>
          <w:spacing w:val="-3"/>
          <w:sz w:val="24"/>
          <w:szCs w:val="24"/>
          <w:lang w:val="es-CO"/>
        </w:rPr>
        <w:t xml:space="preserve"> y </w:t>
      </w:r>
      <w:r w:rsidRPr="00363AA0">
        <w:rPr>
          <w:rFonts w:ascii="Arial" w:hAnsi="Arial" w:cs="Arial"/>
          <w:sz w:val="24"/>
          <w:szCs w:val="24"/>
          <w:lang w:val="es-CO"/>
        </w:rPr>
        <w:t xml:space="preserve">correspondió al Juzgado </w:t>
      </w:r>
      <w:r>
        <w:rPr>
          <w:rFonts w:ascii="Arial" w:hAnsi="Arial" w:cs="Arial"/>
          <w:sz w:val="24"/>
          <w:szCs w:val="24"/>
          <w:lang w:val="es-CO"/>
        </w:rPr>
        <w:t xml:space="preserve">Primero </w:t>
      </w:r>
      <w:r w:rsidRPr="00FF06C0">
        <w:rPr>
          <w:rFonts w:ascii="Arial" w:hAnsi="Arial" w:cs="Arial"/>
          <w:sz w:val="24"/>
          <w:szCs w:val="24"/>
          <w:lang w:val="es-CO"/>
        </w:rPr>
        <w:t>de Pequeñas Causas y Competencia Múltiple</w:t>
      </w:r>
      <w:r>
        <w:rPr>
          <w:rFonts w:ascii="Arial" w:hAnsi="Arial" w:cs="Arial"/>
          <w:sz w:val="24"/>
          <w:szCs w:val="24"/>
          <w:lang w:val="es-CO"/>
        </w:rPr>
        <w:t xml:space="preserve"> de </w:t>
      </w:r>
      <w:r w:rsidRPr="00363AA0">
        <w:rPr>
          <w:rFonts w:ascii="Arial" w:hAnsi="Arial" w:cs="Arial"/>
          <w:sz w:val="24"/>
          <w:szCs w:val="24"/>
          <w:lang w:val="es-CO"/>
        </w:rPr>
        <w:t xml:space="preserve">Pereira </w:t>
      </w:r>
      <w:r>
        <w:rPr>
          <w:rFonts w:ascii="Arial" w:hAnsi="Arial" w:cs="Arial"/>
          <w:sz w:val="24"/>
          <w:szCs w:val="24"/>
          <w:lang w:val="es-CO"/>
        </w:rPr>
        <w:t>(Folio 168</w:t>
      </w:r>
      <w:r w:rsidRPr="00363AA0">
        <w:rPr>
          <w:rFonts w:ascii="Arial" w:hAnsi="Arial" w:cs="Arial"/>
          <w:sz w:val="24"/>
          <w:szCs w:val="24"/>
          <w:lang w:val="es-CO"/>
        </w:rPr>
        <w:t xml:space="preserve">, cuaderno </w:t>
      </w:r>
      <w:r>
        <w:rPr>
          <w:rFonts w:ascii="Arial" w:hAnsi="Arial" w:cs="Arial"/>
          <w:sz w:val="24"/>
          <w:szCs w:val="24"/>
          <w:lang w:val="es-CO"/>
        </w:rPr>
        <w:t>principal</w:t>
      </w:r>
      <w:r w:rsidRPr="00363AA0">
        <w:rPr>
          <w:rFonts w:ascii="Arial" w:hAnsi="Arial" w:cs="Arial"/>
          <w:sz w:val="24"/>
          <w:szCs w:val="24"/>
          <w:lang w:val="es-CO"/>
        </w:rPr>
        <w:t xml:space="preserve">) que el </w:t>
      </w:r>
      <w:r>
        <w:rPr>
          <w:rFonts w:ascii="Arial" w:hAnsi="Arial" w:cs="Arial"/>
          <w:sz w:val="24"/>
          <w:szCs w:val="24"/>
          <w:lang w:val="es-CO"/>
        </w:rPr>
        <w:t>día 04-05-2016</w:t>
      </w:r>
      <w:r w:rsidRPr="00363AA0">
        <w:rPr>
          <w:rFonts w:ascii="Arial" w:hAnsi="Arial" w:cs="Arial"/>
          <w:sz w:val="24"/>
          <w:szCs w:val="24"/>
          <w:lang w:val="es-CO"/>
        </w:rPr>
        <w:t xml:space="preserve"> se declaró incompetente y propuso conflicto negativo de competencia (Folio </w:t>
      </w:r>
      <w:r>
        <w:rPr>
          <w:rFonts w:ascii="Arial" w:hAnsi="Arial" w:cs="Arial"/>
          <w:sz w:val="24"/>
          <w:szCs w:val="24"/>
          <w:lang w:val="es-CO"/>
        </w:rPr>
        <w:t>170</w:t>
      </w:r>
      <w:r w:rsidRPr="00363AA0">
        <w:rPr>
          <w:rFonts w:ascii="Arial" w:hAnsi="Arial" w:cs="Arial"/>
          <w:sz w:val="24"/>
          <w:szCs w:val="24"/>
          <w:lang w:val="es-CO"/>
        </w:rPr>
        <w:t xml:space="preserve">, ibídem). </w:t>
      </w:r>
    </w:p>
    <w:p w:rsidR="00F42B08" w:rsidRDefault="00F42B08" w:rsidP="008F299F">
      <w:pPr>
        <w:spacing w:line="360" w:lineRule="auto"/>
        <w:jc w:val="both"/>
        <w:rPr>
          <w:rFonts w:ascii="Arial" w:hAnsi="Arial" w:cs="Arial"/>
          <w:sz w:val="24"/>
          <w:szCs w:val="24"/>
          <w:lang w:val="es-CO"/>
        </w:rPr>
      </w:pPr>
    </w:p>
    <w:p w:rsidR="00363AA0" w:rsidRDefault="00363AA0" w:rsidP="008F299F">
      <w:pPr>
        <w:spacing w:line="360" w:lineRule="auto"/>
        <w:jc w:val="both"/>
        <w:rPr>
          <w:rFonts w:ascii="Arial" w:hAnsi="Arial" w:cs="Arial"/>
          <w:sz w:val="24"/>
          <w:szCs w:val="24"/>
          <w:lang w:val="es-CO"/>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39469E">
        <w:rPr>
          <w:rFonts w:ascii="Arial" w:hAnsi="Arial" w:cs="Arial"/>
          <w:sz w:val="24"/>
          <w:szCs w:val="24"/>
          <w:lang w:val="es-MX"/>
        </w:rPr>
        <w:t>LAS ESTIMACIONES JURÍDICAS PARA RESOLVER</w:t>
      </w:r>
    </w:p>
    <w:p w:rsidR="00FF06C0" w:rsidRPr="00A6737E" w:rsidRDefault="00FF06C0" w:rsidP="00FF06C0">
      <w:pPr>
        <w:pStyle w:val="Prrafodelista"/>
        <w:spacing w:line="360" w:lineRule="auto"/>
        <w:ind w:left="360"/>
        <w:jc w:val="both"/>
        <w:rPr>
          <w:rFonts w:ascii="Arial" w:hAnsi="Arial" w:cs="Arial"/>
          <w:sz w:val="24"/>
          <w:szCs w:val="24"/>
          <w:lang w:val="es-MX"/>
        </w:rPr>
      </w:pPr>
    </w:p>
    <w:p w:rsidR="00A6737E" w:rsidRDefault="00A6737E" w:rsidP="00A6737E">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La competencia</w:t>
      </w:r>
      <w:r>
        <w:rPr>
          <w:rFonts w:ascii="Arial" w:hAnsi="Arial" w:cs="Arial"/>
          <w:lang w:val="es-CO"/>
        </w:rPr>
        <w:t xml:space="preserve"> funcional</w:t>
      </w:r>
    </w:p>
    <w:p w:rsidR="004C3D09" w:rsidRDefault="001870A2" w:rsidP="001870A2">
      <w:pPr>
        <w:spacing w:line="360" w:lineRule="auto"/>
        <w:jc w:val="both"/>
        <w:rPr>
          <w:rFonts w:ascii="Arial" w:hAnsi="Arial" w:cs="Arial"/>
          <w:sz w:val="24"/>
          <w:szCs w:val="24"/>
          <w:lang w:val="es-MX"/>
        </w:rPr>
      </w:pPr>
      <w:r>
        <w:rPr>
          <w:rFonts w:ascii="Arial" w:hAnsi="Arial" w:cs="Arial"/>
          <w:sz w:val="24"/>
          <w:szCs w:val="24"/>
          <w:lang w:val="es-MX"/>
        </w:rPr>
        <w:lastRenderedPageBreak/>
        <w:t xml:space="preserve">De conformidad con </w:t>
      </w:r>
      <w:r w:rsidRPr="001213C2">
        <w:rPr>
          <w:rFonts w:ascii="Arial" w:hAnsi="Arial" w:cs="Arial"/>
          <w:sz w:val="24"/>
          <w:szCs w:val="24"/>
          <w:lang w:val="es-MX"/>
        </w:rPr>
        <w:t>l</w:t>
      </w:r>
      <w:r>
        <w:rPr>
          <w:rFonts w:ascii="Arial" w:hAnsi="Arial" w:cs="Arial"/>
          <w:sz w:val="24"/>
          <w:szCs w:val="24"/>
          <w:lang w:val="es-MX"/>
        </w:rPr>
        <w:t>os</w:t>
      </w:r>
      <w:r w:rsidRPr="001213C2">
        <w:rPr>
          <w:rFonts w:ascii="Arial" w:hAnsi="Arial" w:cs="Arial"/>
          <w:sz w:val="24"/>
          <w:szCs w:val="24"/>
          <w:lang w:val="es-MX"/>
        </w:rPr>
        <w:t xml:space="preserve"> artículo</w:t>
      </w:r>
      <w:r>
        <w:rPr>
          <w:rFonts w:ascii="Arial" w:hAnsi="Arial" w:cs="Arial"/>
          <w:sz w:val="24"/>
          <w:szCs w:val="24"/>
          <w:lang w:val="es-MX"/>
        </w:rPr>
        <w:t>s</w:t>
      </w:r>
      <w:r w:rsidRPr="001213C2">
        <w:rPr>
          <w:rFonts w:ascii="Arial" w:hAnsi="Arial" w:cs="Arial"/>
          <w:sz w:val="24"/>
          <w:szCs w:val="24"/>
          <w:lang w:val="es-MX"/>
        </w:rPr>
        <w:t xml:space="preserve"> </w:t>
      </w:r>
      <w:r>
        <w:rPr>
          <w:rFonts w:ascii="Arial" w:hAnsi="Arial" w:cs="Arial"/>
          <w:sz w:val="24"/>
          <w:szCs w:val="24"/>
          <w:lang w:val="es-MX"/>
        </w:rPr>
        <w:t xml:space="preserve">35 y </w:t>
      </w:r>
      <w:r w:rsidRPr="001213C2">
        <w:rPr>
          <w:rFonts w:ascii="Arial" w:hAnsi="Arial" w:cs="Arial"/>
          <w:sz w:val="24"/>
          <w:szCs w:val="24"/>
          <w:lang w:val="es-MX"/>
        </w:rPr>
        <w:t>1</w:t>
      </w:r>
      <w:r>
        <w:rPr>
          <w:rFonts w:ascii="Arial" w:hAnsi="Arial" w:cs="Arial"/>
          <w:sz w:val="24"/>
          <w:szCs w:val="24"/>
          <w:lang w:val="es-MX"/>
        </w:rPr>
        <w:t>39</w:t>
      </w:r>
      <w:r w:rsidRPr="001213C2">
        <w:rPr>
          <w:rFonts w:ascii="Arial" w:hAnsi="Arial" w:cs="Arial"/>
          <w:sz w:val="24"/>
          <w:szCs w:val="24"/>
          <w:lang w:val="es-MX"/>
        </w:rPr>
        <w:t xml:space="preserve"> del C</w:t>
      </w:r>
      <w:r>
        <w:rPr>
          <w:rFonts w:ascii="Arial" w:hAnsi="Arial" w:cs="Arial"/>
          <w:sz w:val="24"/>
          <w:szCs w:val="24"/>
          <w:lang w:val="es-MX"/>
        </w:rPr>
        <w:t>G</w:t>
      </w:r>
      <w:r w:rsidRPr="001213C2">
        <w:rPr>
          <w:rFonts w:ascii="Arial" w:hAnsi="Arial" w:cs="Arial"/>
          <w:sz w:val="24"/>
          <w:szCs w:val="24"/>
          <w:lang w:val="es-MX"/>
        </w:rPr>
        <w:t>P, es est</w:t>
      </w:r>
      <w:r>
        <w:rPr>
          <w:rFonts w:ascii="Arial" w:hAnsi="Arial" w:cs="Arial"/>
          <w:sz w:val="24"/>
          <w:szCs w:val="24"/>
          <w:lang w:val="es-MX"/>
        </w:rPr>
        <w:t>a</w:t>
      </w:r>
      <w:r w:rsidRPr="001213C2">
        <w:rPr>
          <w:rFonts w:ascii="Arial" w:hAnsi="Arial" w:cs="Arial"/>
          <w:sz w:val="24"/>
          <w:szCs w:val="24"/>
          <w:lang w:val="es-MX"/>
        </w:rPr>
        <w:t xml:space="preserve"> </w:t>
      </w:r>
      <w:r>
        <w:rPr>
          <w:rFonts w:ascii="Arial" w:hAnsi="Arial" w:cs="Arial"/>
          <w:sz w:val="24"/>
          <w:szCs w:val="24"/>
          <w:lang w:val="es-MX"/>
        </w:rPr>
        <w:t>Sala Unitaria</w:t>
      </w:r>
      <w:r w:rsidRPr="001213C2">
        <w:rPr>
          <w:rFonts w:ascii="Arial" w:hAnsi="Arial" w:cs="Arial"/>
          <w:sz w:val="24"/>
          <w:szCs w:val="24"/>
          <w:lang w:val="es-MX"/>
        </w:rPr>
        <w:t xml:space="preserve">, </w:t>
      </w:r>
      <w:r>
        <w:rPr>
          <w:rFonts w:ascii="Arial" w:hAnsi="Arial" w:cs="Arial"/>
          <w:sz w:val="24"/>
          <w:szCs w:val="24"/>
          <w:lang w:val="es-MX"/>
        </w:rPr>
        <w:t xml:space="preserve">la </w:t>
      </w:r>
      <w:r w:rsidRPr="001213C2">
        <w:rPr>
          <w:rFonts w:ascii="Arial" w:hAnsi="Arial" w:cs="Arial"/>
          <w:sz w:val="24"/>
          <w:szCs w:val="24"/>
          <w:lang w:val="es-MX"/>
        </w:rPr>
        <w:t>encargad</w:t>
      </w:r>
      <w:r>
        <w:rPr>
          <w:rFonts w:ascii="Arial" w:hAnsi="Arial" w:cs="Arial"/>
          <w:sz w:val="24"/>
          <w:szCs w:val="24"/>
          <w:lang w:val="es-MX"/>
        </w:rPr>
        <w:t>a</w:t>
      </w:r>
      <w:r w:rsidRPr="001213C2">
        <w:rPr>
          <w:rFonts w:ascii="Arial" w:hAnsi="Arial" w:cs="Arial"/>
          <w:sz w:val="24"/>
          <w:szCs w:val="24"/>
          <w:lang w:val="es-MX"/>
        </w:rPr>
        <w:t xml:space="preserve"> de dirimir el conflicto negativo de competencias suscitado entre los dos Despachos judiciales</w:t>
      </w:r>
      <w:r w:rsidR="00F50221">
        <w:rPr>
          <w:rFonts w:ascii="Arial" w:hAnsi="Arial" w:cs="Arial"/>
          <w:sz w:val="24"/>
          <w:szCs w:val="24"/>
          <w:lang w:val="es-MX"/>
        </w:rPr>
        <w:t xml:space="preserve"> </w:t>
      </w:r>
      <w:r w:rsidRPr="001213C2">
        <w:rPr>
          <w:rFonts w:ascii="Arial" w:hAnsi="Arial" w:cs="Arial"/>
          <w:sz w:val="24"/>
          <w:szCs w:val="24"/>
          <w:lang w:val="es-MX"/>
        </w:rPr>
        <w:t xml:space="preserve">que hacen parte de este distrito. </w:t>
      </w:r>
    </w:p>
    <w:p w:rsidR="004C3D09" w:rsidRPr="00A6737E" w:rsidRDefault="004C3D09" w:rsidP="001870A2">
      <w:pPr>
        <w:spacing w:line="360" w:lineRule="auto"/>
        <w:jc w:val="both"/>
        <w:rPr>
          <w:rFonts w:ascii="Arial" w:hAnsi="Arial" w:cs="Arial"/>
          <w:sz w:val="24"/>
          <w:szCs w:val="26"/>
          <w:lang w:val="es-MX"/>
        </w:rPr>
      </w:pPr>
    </w:p>
    <w:p w:rsidR="001870A2" w:rsidRPr="001213C2" w:rsidRDefault="0090504F" w:rsidP="001870A2">
      <w:pPr>
        <w:spacing w:line="360" w:lineRule="auto"/>
        <w:jc w:val="both"/>
        <w:rPr>
          <w:rFonts w:ascii="Arial" w:hAnsi="Arial" w:cs="Arial"/>
          <w:sz w:val="24"/>
          <w:szCs w:val="24"/>
          <w:lang w:val="es-MX"/>
        </w:rPr>
      </w:pPr>
      <w:r>
        <w:rPr>
          <w:rFonts w:ascii="Arial" w:hAnsi="Arial" w:cs="Arial"/>
          <w:sz w:val="24"/>
          <w:szCs w:val="24"/>
          <w:lang w:val="es-MX"/>
        </w:rPr>
        <w:t xml:space="preserve">Se precisa que no es </w:t>
      </w:r>
      <w:r w:rsidR="00EA0463">
        <w:rPr>
          <w:rFonts w:ascii="Arial" w:hAnsi="Arial" w:cs="Arial"/>
          <w:sz w:val="24"/>
          <w:szCs w:val="24"/>
          <w:lang w:val="es-MX"/>
        </w:rPr>
        <w:t>cuestión</w:t>
      </w:r>
      <w:r>
        <w:rPr>
          <w:rFonts w:ascii="Arial" w:hAnsi="Arial" w:cs="Arial"/>
          <w:sz w:val="24"/>
          <w:szCs w:val="24"/>
          <w:lang w:val="es-MX"/>
        </w:rPr>
        <w:t xml:space="preserve"> que deba definir la Sala Mixta de esta Corporación</w:t>
      </w:r>
      <w:r w:rsidR="009A1F30">
        <w:rPr>
          <w:rFonts w:ascii="Arial" w:hAnsi="Arial" w:cs="Arial"/>
          <w:sz w:val="24"/>
          <w:szCs w:val="24"/>
          <w:lang w:val="es-MX"/>
        </w:rPr>
        <w:t xml:space="preserve">, como impropiamente lo señalara el despacho remitente, </w:t>
      </w:r>
      <w:r w:rsidR="004C3D09">
        <w:rPr>
          <w:rFonts w:ascii="Arial" w:hAnsi="Arial" w:cs="Arial"/>
          <w:sz w:val="24"/>
          <w:szCs w:val="24"/>
          <w:lang w:val="es-MX"/>
        </w:rPr>
        <w:t xml:space="preserve">porque a pesar de ser un </w:t>
      </w:r>
      <w:r w:rsidR="009A1F30">
        <w:rPr>
          <w:rFonts w:ascii="Arial" w:hAnsi="Arial" w:cs="Arial"/>
          <w:sz w:val="24"/>
          <w:szCs w:val="24"/>
          <w:lang w:val="es-MX"/>
        </w:rPr>
        <w:t xml:space="preserve">juzgado </w:t>
      </w:r>
      <w:r w:rsidR="004C3D09">
        <w:rPr>
          <w:rFonts w:ascii="Arial" w:hAnsi="Arial" w:cs="Arial"/>
          <w:sz w:val="24"/>
          <w:szCs w:val="24"/>
          <w:lang w:val="es-MX"/>
        </w:rPr>
        <w:t xml:space="preserve">que </w:t>
      </w:r>
      <w:r w:rsidR="009A1F30">
        <w:rPr>
          <w:rFonts w:ascii="Arial" w:hAnsi="Arial" w:cs="Arial"/>
          <w:sz w:val="24"/>
          <w:szCs w:val="24"/>
          <w:lang w:val="es-MX"/>
        </w:rPr>
        <w:t xml:space="preserve">tiene competencia </w:t>
      </w:r>
      <w:r w:rsidR="004C3D09">
        <w:rPr>
          <w:rFonts w:ascii="Arial" w:hAnsi="Arial" w:cs="Arial"/>
          <w:sz w:val="24"/>
          <w:szCs w:val="24"/>
          <w:lang w:val="es-MX"/>
        </w:rPr>
        <w:t xml:space="preserve">para conocer de las especialidades </w:t>
      </w:r>
      <w:r w:rsidR="009A1F30">
        <w:rPr>
          <w:rFonts w:ascii="Arial" w:hAnsi="Arial" w:cs="Arial"/>
          <w:sz w:val="24"/>
          <w:szCs w:val="24"/>
          <w:lang w:val="es-MX"/>
        </w:rPr>
        <w:t>civil</w:t>
      </w:r>
      <w:r w:rsidR="004C3D09">
        <w:rPr>
          <w:rFonts w:ascii="Arial" w:hAnsi="Arial" w:cs="Arial"/>
          <w:sz w:val="24"/>
          <w:szCs w:val="24"/>
          <w:lang w:val="es-MX"/>
        </w:rPr>
        <w:t xml:space="preserve"> y laboral, es claro que el </w:t>
      </w:r>
      <w:r w:rsidR="00EA0463">
        <w:rPr>
          <w:rFonts w:ascii="Arial" w:hAnsi="Arial" w:cs="Arial"/>
          <w:sz w:val="24"/>
          <w:szCs w:val="24"/>
          <w:lang w:val="es-MX"/>
        </w:rPr>
        <w:t>asunto</w:t>
      </w:r>
      <w:r w:rsidR="004C3D09">
        <w:rPr>
          <w:rFonts w:ascii="Arial" w:hAnsi="Arial" w:cs="Arial"/>
          <w:sz w:val="24"/>
          <w:szCs w:val="24"/>
          <w:lang w:val="es-MX"/>
        </w:rPr>
        <w:t xml:space="preserve"> en disputa</w:t>
      </w:r>
      <w:r w:rsidR="00EA0463">
        <w:rPr>
          <w:rFonts w:ascii="Arial" w:hAnsi="Arial" w:cs="Arial"/>
          <w:sz w:val="24"/>
          <w:szCs w:val="24"/>
          <w:lang w:val="es-MX"/>
        </w:rPr>
        <w:t>,</w:t>
      </w:r>
      <w:r w:rsidR="004C3D09">
        <w:rPr>
          <w:rFonts w:ascii="Arial" w:hAnsi="Arial" w:cs="Arial"/>
          <w:sz w:val="24"/>
          <w:szCs w:val="24"/>
          <w:lang w:val="es-MX"/>
        </w:rPr>
        <w:t xml:space="preserve"> es de la primera de las dos </w:t>
      </w:r>
      <w:r w:rsidR="00B71C51">
        <w:rPr>
          <w:rFonts w:ascii="Arial" w:hAnsi="Arial" w:cs="Arial"/>
          <w:sz w:val="24"/>
          <w:szCs w:val="24"/>
          <w:lang w:val="es-MX"/>
        </w:rPr>
        <w:t>áreas</w:t>
      </w:r>
      <w:r w:rsidR="00EA0463">
        <w:rPr>
          <w:rFonts w:ascii="Arial" w:hAnsi="Arial" w:cs="Arial"/>
          <w:sz w:val="24"/>
          <w:szCs w:val="24"/>
          <w:lang w:val="es-MX"/>
        </w:rPr>
        <w:t>, de allí que la autoridad que debe</w:t>
      </w:r>
      <w:r w:rsidR="009A11BA">
        <w:rPr>
          <w:rFonts w:ascii="Arial" w:hAnsi="Arial" w:cs="Arial"/>
          <w:sz w:val="24"/>
          <w:szCs w:val="24"/>
          <w:lang w:val="es-MX"/>
        </w:rPr>
        <w:t xml:space="preserve"> definir el enfrentamiento sea también de la misma especialidad</w:t>
      </w:r>
      <w:r w:rsidR="00EA0463">
        <w:rPr>
          <w:rFonts w:ascii="Arial" w:hAnsi="Arial" w:cs="Arial"/>
          <w:sz w:val="24"/>
          <w:szCs w:val="24"/>
          <w:lang w:val="es-MX"/>
        </w:rPr>
        <w:t xml:space="preserve"> y superior jerárquico común </w:t>
      </w:r>
      <w:r w:rsidR="00B41211">
        <w:rPr>
          <w:rFonts w:ascii="Arial" w:hAnsi="Arial" w:cs="Arial"/>
          <w:sz w:val="24"/>
          <w:szCs w:val="24"/>
          <w:lang w:val="es-MX"/>
        </w:rPr>
        <w:t>a ambos despachos</w:t>
      </w:r>
      <w:r w:rsidR="00B71C51">
        <w:rPr>
          <w:rFonts w:ascii="Arial" w:hAnsi="Arial" w:cs="Arial"/>
          <w:sz w:val="24"/>
          <w:szCs w:val="24"/>
          <w:lang w:val="es-MX"/>
        </w:rPr>
        <w:t xml:space="preserve">. </w:t>
      </w:r>
    </w:p>
    <w:p w:rsidR="001870A2" w:rsidRPr="00A6737E" w:rsidRDefault="001870A2" w:rsidP="00CE2576">
      <w:pPr>
        <w:spacing w:line="360" w:lineRule="auto"/>
        <w:jc w:val="both"/>
        <w:rPr>
          <w:rFonts w:ascii="Arial" w:hAnsi="Arial" w:cs="Arial"/>
          <w:sz w:val="24"/>
          <w:szCs w:val="26"/>
          <w:lang w:val="es-MX"/>
        </w:rPr>
      </w:pPr>
    </w:p>
    <w:p w:rsidR="00E574A7" w:rsidRDefault="00E574A7" w:rsidP="00E574A7">
      <w:pPr>
        <w:pStyle w:val="Textoindependiente"/>
        <w:numPr>
          <w:ilvl w:val="1"/>
          <w:numId w:val="1"/>
        </w:numPr>
        <w:spacing w:line="360" w:lineRule="auto"/>
        <w:ind w:left="709" w:hanging="709"/>
        <w:rPr>
          <w:rFonts w:ascii="Arial" w:hAnsi="Arial" w:cs="Arial"/>
          <w:lang w:val="es-CO"/>
        </w:rPr>
      </w:pPr>
      <w:r w:rsidRPr="0039469E">
        <w:rPr>
          <w:rFonts w:ascii="Arial" w:hAnsi="Arial" w:cs="Arial"/>
          <w:lang w:val="es-CO"/>
        </w:rPr>
        <w:t>La competencia</w:t>
      </w:r>
      <w:r w:rsidR="00A6737E">
        <w:rPr>
          <w:rFonts w:ascii="Arial" w:hAnsi="Arial" w:cs="Arial"/>
          <w:lang w:val="es-CO"/>
        </w:rPr>
        <w:t xml:space="preserve"> en nuestro sistema procesal civil</w:t>
      </w:r>
    </w:p>
    <w:p w:rsidR="001870A2" w:rsidRPr="00A6737E" w:rsidRDefault="001870A2" w:rsidP="00CE2576">
      <w:pPr>
        <w:spacing w:line="360" w:lineRule="auto"/>
        <w:jc w:val="both"/>
        <w:rPr>
          <w:rFonts w:ascii="Arial" w:hAnsi="Arial" w:cs="Arial"/>
          <w:sz w:val="24"/>
          <w:szCs w:val="26"/>
          <w:lang w:val="es-MX"/>
        </w:rPr>
      </w:pPr>
    </w:p>
    <w:p w:rsidR="0065185F" w:rsidRPr="0065185F" w:rsidRDefault="001870A2" w:rsidP="0065185F">
      <w:pPr>
        <w:pStyle w:val="indentfl1punto5"/>
        <w:spacing w:before="0" w:beforeAutospacing="0" w:after="0" w:afterAutospacing="0" w:line="360" w:lineRule="auto"/>
        <w:jc w:val="both"/>
        <w:rPr>
          <w:rFonts w:ascii="Arial" w:hAnsi="Arial" w:cs="Arial"/>
          <w:color w:val="000000"/>
        </w:rPr>
      </w:pPr>
      <w:r w:rsidRPr="0065185F">
        <w:rPr>
          <w:rFonts w:ascii="Arial" w:hAnsi="Arial" w:cs="Arial"/>
          <w:lang w:val="es-MX"/>
        </w:rPr>
        <w:t xml:space="preserve">Es </w:t>
      </w:r>
      <w:r w:rsidR="00F562EB" w:rsidRPr="0065185F">
        <w:rPr>
          <w:rFonts w:ascii="Arial" w:hAnsi="Arial" w:cs="Arial"/>
          <w:lang w:val="es-MX"/>
        </w:rPr>
        <w:t xml:space="preserve">la </w:t>
      </w:r>
      <w:r w:rsidR="009465CF" w:rsidRPr="0065185F">
        <w:rPr>
          <w:rFonts w:ascii="Arial" w:hAnsi="Arial" w:cs="Arial"/>
          <w:lang w:val="es-MX"/>
        </w:rPr>
        <w:t xml:space="preserve">distribución equitativa de los procesos entre </w:t>
      </w:r>
      <w:r w:rsidR="00F562EB" w:rsidRPr="0065185F">
        <w:rPr>
          <w:rFonts w:ascii="Arial" w:hAnsi="Arial" w:cs="Arial"/>
          <w:lang w:val="es-MX"/>
        </w:rPr>
        <w:t>las diferentes autoridades</w:t>
      </w:r>
      <w:r w:rsidR="009465CF" w:rsidRPr="0065185F">
        <w:rPr>
          <w:rFonts w:ascii="Arial" w:hAnsi="Arial" w:cs="Arial"/>
          <w:lang w:val="es-MX"/>
        </w:rPr>
        <w:t xml:space="preserve"> de idéntica categoría </w:t>
      </w:r>
      <w:r w:rsidR="008A13A4" w:rsidRPr="0065185F">
        <w:rPr>
          <w:rFonts w:ascii="Arial" w:hAnsi="Arial" w:cs="Arial"/>
          <w:lang w:val="es-MX"/>
        </w:rPr>
        <w:t xml:space="preserve">y </w:t>
      </w:r>
      <w:r w:rsidR="00F50221">
        <w:rPr>
          <w:rFonts w:ascii="Arial" w:hAnsi="Arial" w:cs="Arial"/>
          <w:lang w:val="es-MX"/>
        </w:rPr>
        <w:t xml:space="preserve">busca </w:t>
      </w:r>
      <w:r w:rsidR="008A13A4" w:rsidRPr="0065185F">
        <w:rPr>
          <w:rFonts w:ascii="Arial" w:hAnsi="Arial" w:cs="Arial"/>
          <w:lang w:val="es-MX"/>
        </w:rPr>
        <w:t xml:space="preserve">hacer eficaz la jerarquización de acuerdo con los diversos tipos de asuntos. </w:t>
      </w:r>
      <w:r w:rsidR="0065185F">
        <w:rPr>
          <w:rFonts w:ascii="Arial" w:hAnsi="Arial" w:cs="Arial"/>
          <w:lang w:val="es-MX"/>
        </w:rPr>
        <w:t xml:space="preserve">Tiene como fin </w:t>
      </w:r>
      <w:r w:rsidR="0065185F" w:rsidRPr="0065185F">
        <w:rPr>
          <w:rFonts w:ascii="Arial" w:hAnsi="Arial" w:cs="Arial"/>
          <w:color w:val="000000"/>
        </w:rPr>
        <w:t xml:space="preserve">asegurar el orden, eficiencia e idoneidad en la administración de justicia, </w:t>
      </w:r>
      <w:r w:rsidR="0065185F">
        <w:rPr>
          <w:rFonts w:ascii="Arial" w:hAnsi="Arial" w:cs="Arial"/>
          <w:color w:val="000000"/>
        </w:rPr>
        <w:t xml:space="preserve">puesto que </w:t>
      </w:r>
      <w:r w:rsidR="0065185F" w:rsidRPr="0065185F">
        <w:rPr>
          <w:rFonts w:ascii="Arial" w:hAnsi="Arial" w:cs="Arial"/>
          <w:color w:val="000000"/>
        </w:rPr>
        <w:t>el legislador</w:t>
      </w:r>
      <w:r w:rsidR="00F50221">
        <w:rPr>
          <w:rFonts w:ascii="Arial" w:hAnsi="Arial" w:cs="Arial"/>
          <w:color w:val="000000"/>
        </w:rPr>
        <w:t>,</w:t>
      </w:r>
      <w:r w:rsidR="0065185F" w:rsidRPr="0065185F">
        <w:rPr>
          <w:rFonts w:ascii="Arial" w:hAnsi="Arial" w:cs="Arial"/>
          <w:color w:val="000000"/>
        </w:rPr>
        <w:t xml:space="preserve"> en ejercicio de su facultad de configuración normativa (Artículo 150</w:t>
      </w:r>
      <w:r w:rsidR="0065185F">
        <w:rPr>
          <w:rFonts w:ascii="Arial" w:hAnsi="Arial" w:cs="Arial"/>
          <w:color w:val="000000"/>
        </w:rPr>
        <w:t>-</w:t>
      </w:r>
      <w:r w:rsidR="0065185F" w:rsidRPr="0065185F">
        <w:rPr>
          <w:rFonts w:ascii="Arial" w:hAnsi="Arial" w:cs="Arial"/>
          <w:color w:val="000000"/>
        </w:rPr>
        <w:t>2º</w:t>
      </w:r>
      <w:r w:rsidR="0065185F">
        <w:rPr>
          <w:rFonts w:ascii="Arial" w:hAnsi="Arial" w:cs="Arial"/>
          <w:color w:val="000000"/>
        </w:rPr>
        <w:t>,</w:t>
      </w:r>
      <w:r w:rsidR="0065185F" w:rsidRPr="0065185F">
        <w:rPr>
          <w:rFonts w:ascii="Arial" w:hAnsi="Arial" w:cs="Arial"/>
          <w:color w:val="000000"/>
        </w:rPr>
        <w:t xml:space="preserve"> Constitución Política), distribuye de manera racional y equitativa, el conocimiento y decisión de los asuntos entre los funcionarios investidos de jurisdicción</w:t>
      </w:r>
      <w:r w:rsidR="0065185F" w:rsidRPr="0065185F">
        <w:rPr>
          <w:rStyle w:val="iaj"/>
          <w:rFonts w:ascii="Arial" w:hAnsi="Arial" w:cs="Arial"/>
          <w:color w:val="000000"/>
        </w:rPr>
        <w:t>.</w:t>
      </w:r>
    </w:p>
    <w:p w:rsidR="0065185F" w:rsidRPr="00A6737E" w:rsidRDefault="0065185F" w:rsidP="0065185F">
      <w:pPr>
        <w:spacing w:line="360" w:lineRule="auto"/>
        <w:jc w:val="both"/>
        <w:rPr>
          <w:rFonts w:ascii="Arial" w:hAnsi="Arial" w:cs="Arial"/>
          <w:sz w:val="24"/>
          <w:szCs w:val="26"/>
          <w:lang w:val="es-MX"/>
        </w:rPr>
      </w:pPr>
    </w:p>
    <w:p w:rsidR="00FF06C0" w:rsidRDefault="008A13A4" w:rsidP="0065185F">
      <w:pPr>
        <w:spacing w:line="360" w:lineRule="auto"/>
        <w:jc w:val="both"/>
        <w:rPr>
          <w:rFonts w:ascii="Arial" w:hAnsi="Arial" w:cs="Arial"/>
          <w:sz w:val="24"/>
          <w:szCs w:val="24"/>
          <w:lang w:val="es-MX"/>
        </w:rPr>
      </w:pPr>
      <w:r>
        <w:rPr>
          <w:rFonts w:ascii="Arial" w:hAnsi="Arial" w:cs="Arial"/>
          <w:sz w:val="24"/>
          <w:szCs w:val="24"/>
          <w:lang w:val="es-MX"/>
        </w:rPr>
        <w:t xml:space="preserve">Tiene como características: (i) </w:t>
      </w:r>
      <w:proofErr w:type="spellStart"/>
      <w:r>
        <w:rPr>
          <w:rFonts w:ascii="Arial" w:hAnsi="Arial" w:cs="Arial"/>
          <w:sz w:val="24"/>
          <w:szCs w:val="24"/>
          <w:lang w:val="es-MX"/>
        </w:rPr>
        <w:t>Improrrogabilidad</w:t>
      </w:r>
      <w:proofErr w:type="spellEnd"/>
      <w:r>
        <w:rPr>
          <w:rFonts w:ascii="Arial" w:hAnsi="Arial" w:cs="Arial"/>
          <w:sz w:val="24"/>
          <w:szCs w:val="24"/>
          <w:lang w:val="es-MX"/>
        </w:rPr>
        <w:t xml:space="preserve"> referente a que solo el funcionario competente puede adelantar el asunto; (ii) </w:t>
      </w:r>
      <w:proofErr w:type="spellStart"/>
      <w:r>
        <w:rPr>
          <w:rFonts w:ascii="Arial" w:hAnsi="Arial" w:cs="Arial"/>
          <w:sz w:val="24"/>
          <w:szCs w:val="24"/>
          <w:lang w:val="es-MX"/>
        </w:rPr>
        <w:t>Indelegabilidad</w:t>
      </w:r>
      <w:proofErr w:type="spellEnd"/>
      <w:r>
        <w:rPr>
          <w:rFonts w:ascii="Arial" w:hAnsi="Arial" w:cs="Arial"/>
          <w:sz w:val="24"/>
          <w:szCs w:val="24"/>
          <w:lang w:val="es-MX"/>
        </w:rPr>
        <w:t xml:space="preserve"> ya que el juez competente no puede facultar a otro para que trámite o falle un determinado proceso;</w:t>
      </w:r>
      <w:r w:rsidR="00110D02">
        <w:rPr>
          <w:rFonts w:ascii="Arial" w:hAnsi="Arial" w:cs="Arial"/>
          <w:sz w:val="24"/>
          <w:szCs w:val="24"/>
          <w:lang w:val="es-MX"/>
        </w:rPr>
        <w:t xml:space="preserve"> e,</w:t>
      </w:r>
      <w:r>
        <w:rPr>
          <w:rFonts w:ascii="Arial" w:hAnsi="Arial" w:cs="Arial"/>
          <w:sz w:val="24"/>
          <w:szCs w:val="24"/>
          <w:lang w:val="es-MX"/>
        </w:rPr>
        <w:t xml:space="preserve"> (iii) </w:t>
      </w:r>
      <w:proofErr w:type="spellStart"/>
      <w:r w:rsidR="00110D02">
        <w:rPr>
          <w:rFonts w:ascii="Arial" w:hAnsi="Arial" w:cs="Arial"/>
          <w:sz w:val="24"/>
          <w:szCs w:val="24"/>
          <w:lang w:val="es-MX"/>
        </w:rPr>
        <w:t>Imperatividad</w:t>
      </w:r>
      <w:proofErr w:type="spellEnd"/>
      <w:r w:rsidR="00110D02">
        <w:rPr>
          <w:rFonts w:ascii="Arial" w:hAnsi="Arial" w:cs="Arial"/>
          <w:sz w:val="24"/>
          <w:szCs w:val="24"/>
          <w:lang w:val="es-MX"/>
        </w:rPr>
        <w:t xml:space="preserve"> legal</w:t>
      </w:r>
      <w:r w:rsidR="00F50221">
        <w:rPr>
          <w:rFonts w:ascii="Arial" w:hAnsi="Arial" w:cs="Arial"/>
          <w:sz w:val="24"/>
          <w:szCs w:val="24"/>
          <w:lang w:val="es-MX"/>
        </w:rPr>
        <w:t>,</w:t>
      </w:r>
      <w:r w:rsidR="00110D02">
        <w:rPr>
          <w:rFonts w:ascii="Arial" w:hAnsi="Arial" w:cs="Arial"/>
          <w:sz w:val="24"/>
          <w:szCs w:val="24"/>
          <w:lang w:val="es-MX"/>
        </w:rPr>
        <w:t xml:space="preserve"> en el sentido de que cada autoridad, al momento de recibir la demanda, habrá de verificar su competencia para conocerla</w:t>
      </w:r>
      <w:r w:rsidR="00FF06C0" w:rsidRPr="00FF06C0">
        <w:rPr>
          <w:rFonts w:ascii="Arial" w:hAnsi="Arial" w:cs="Arial"/>
          <w:sz w:val="24"/>
          <w:szCs w:val="24"/>
          <w:lang w:val="es-MX"/>
        </w:rPr>
        <w:t xml:space="preserve">. </w:t>
      </w:r>
    </w:p>
    <w:p w:rsidR="00110D02" w:rsidRPr="0052629D" w:rsidRDefault="00110D02" w:rsidP="00110D02">
      <w:pPr>
        <w:spacing w:line="360" w:lineRule="auto"/>
        <w:jc w:val="both"/>
        <w:rPr>
          <w:rFonts w:ascii="Arial" w:hAnsi="Arial" w:cs="Arial"/>
          <w:sz w:val="24"/>
          <w:szCs w:val="26"/>
          <w:lang w:val="es-MX"/>
        </w:rPr>
      </w:pPr>
    </w:p>
    <w:p w:rsidR="00964029" w:rsidRDefault="00ED5978" w:rsidP="00110D02">
      <w:pPr>
        <w:pStyle w:val="NormalWeb"/>
        <w:shd w:val="clear" w:color="auto" w:fill="FFFFFF"/>
        <w:spacing w:before="0" w:beforeAutospacing="0" w:after="0" w:afterAutospacing="0" w:line="360" w:lineRule="auto"/>
        <w:jc w:val="both"/>
        <w:rPr>
          <w:rFonts w:ascii="Arial" w:hAnsi="Arial" w:cs="Arial"/>
          <w:lang w:val="es-MX" w:eastAsia="es-ES"/>
        </w:rPr>
      </w:pPr>
      <w:r>
        <w:rPr>
          <w:rFonts w:ascii="Arial" w:hAnsi="Arial" w:cs="Arial"/>
          <w:lang w:val="es-MX" w:eastAsia="es-ES"/>
        </w:rPr>
        <w:t>E</w:t>
      </w:r>
      <w:r w:rsidR="00110D02" w:rsidRPr="00110D02">
        <w:rPr>
          <w:rFonts w:ascii="Arial" w:hAnsi="Arial" w:cs="Arial"/>
          <w:lang w:val="es-MX" w:eastAsia="es-ES"/>
        </w:rPr>
        <w:t>l juez</w:t>
      </w:r>
      <w:r>
        <w:rPr>
          <w:rFonts w:ascii="Arial" w:hAnsi="Arial" w:cs="Arial"/>
          <w:lang w:val="es-MX" w:eastAsia="es-ES"/>
        </w:rPr>
        <w:t xml:space="preserve"> que se </w:t>
      </w:r>
      <w:r w:rsidR="00110D02" w:rsidRPr="00110D02">
        <w:rPr>
          <w:rFonts w:ascii="Arial" w:hAnsi="Arial" w:cs="Arial"/>
          <w:lang w:val="es-MX" w:eastAsia="es-ES"/>
        </w:rPr>
        <w:t>declare incompeten</w:t>
      </w:r>
      <w:r>
        <w:rPr>
          <w:rFonts w:ascii="Arial" w:hAnsi="Arial" w:cs="Arial"/>
          <w:lang w:val="es-MX" w:eastAsia="es-ES"/>
        </w:rPr>
        <w:t xml:space="preserve">te </w:t>
      </w:r>
      <w:r w:rsidR="00110D02" w:rsidRPr="00110D02">
        <w:rPr>
          <w:rFonts w:ascii="Arial" w:hAnsi="Arial" w:cs="Arial"/>
          <w:lang w:val="es-MX" w:eastAsia="es-ES"/>
        </w:rPr>
        <w:t>para conocer un proceso ordenará remitirlo al que estime competente</w:t>
      </w:r>
      <w:r>
        <w:rPr>
          <w:rFonts w:ascii="Arial" w:hAnsi="Arial" w:cs="Arial"/>
          <w:lang w:val="es-MX" w:eastAsia="es-ES"/>
        </w:rPr>
        <w:t xml:space="preserve"> y si este </w:t>
      </w:r>
      <w:r w:rsidR="00110D02" w:rsidRPr="00110D02">
        <w:rPr>
          <w:rFonts w:ascii="Arial" w:hAnsi="Arial" w:cs="Arial"/>
          <w:lang w:val="es-MX" w:eastAsia="es-ES"/>
        </w:rPr>
        <w:t xml:space="preserve">a su vez </w:t>
      </w:r>
      <w:r>
        <w:rPr>
          <w:rFonts w:ascii="Arial" w:hAnsi="Arial" w:cs="Arial"/>
          <w:lang w:val="es-MX" w:eastAsia="es-ES"/>
        </w:rPr>
        <w:t xml:space="preserve">se declara </w:t>
      </w:r>
      <w:r w:rsidR="00110D02" w:rsidRPr="00110D02">
        <w:rPr>
          <w:rFonts w:ascii="Arial" w:hAnsi="Arial" w:cs="Arial"/>
          <w:lang w:val="es-MX" w:eastAsia="es-ES"/>
        </w:rPr>
        <w:t xml:space="preserve">incompetente </w:t>
      </w:r>
      <w:r>
        <w:rPr>
          <w:rFonts w:ascii="Arial" w:hAnsi="Arial" w:cs="Arial"/>
          <w:lang w:val="es-MX" w:eastAsia="es-ES"/>
        </w:rPr>
        <w:t xml:space="preserve">remitirá </w:t>
      </w:r>
      <w:r w:rsidR="00110D02" w:rsidRPr="00110D02">
        <w:rPr>
          <w:rFonts w:ascii="Arial" w:hAnsi="Arial" w:cs="Arial"/>
          <w:lang w:val="es-MX" w:eastAsia="es-ES"/>
        </w:rPr>
        <w:t xml:space="preserve">el </w:t>
      </w:r>
      <w:r>
        <w:rPr>
          <w:rFonts w:ascii="Arial" w:hAnsi="Arial" w:cs="Arial"/>
          <w:lang w:val="es-MX" w:eastAsia="es-ES"/>
        </w:rPr>
        <w:t>expediente a</w:t>
      </w:r>
      <w:r w:rsidR="00110D02" w:rsidRPr="00110D02">
        <w:rPr>
          <w:rFonts w:ascii="Arial" w:hAnsi="Arial" w:cs="Arial"/>
          <w:lang w:val="es-MX" w:eastAsia="es-ES"/>
        </w:rPr>
        <w:t xml:space="preserve">l funcionario judicial que sea superior funcional común a ambos, </w:t>
      </w:r>
      <w:r>
        <w:rPr>
          <w:rFonts w:ascii="Arial" w:hAnsi="Arial" w:cs="Arial"/>
          <w:lang w:val="es-MX" w:eastAsia="es-ES"/>
        </w:rPr>
        <w:t xml:space="preserve">para que </w:t>
      </w:r>
      <w:r w:rsidRPr="00110D02">
        <w:rPr>
          <w:rFonts w:ascii="Arial" w:hAnsi="Arial" w:cs="Arial"/>
          <w:lang w:val="es-MX" w:eastAsia="es-ES"/>
        </w:rPr>
        <w:t xml:space="preserve">decida </w:t>
      </w:r>
      <w:r>
        <w:rPr>
          <w:rFonts w:ascii="Arial" w:hAnsi="Arial" w:cs="Arial"/>
          <w:lang w:val="es-MX" w:eastAsia="es-ES"/>
        </w:rPr>
        <w:t xml:space="preserve">el </w:t>
      </w:r>
      <w:r w:rsidRPr="00110D02">
        <w:rPr>
          <w:rFonts w:ascii="Arial" w:hAnsi="Arial" w:cs="Arial"/>
          <w:lang w:val="es-MX" w:eastAsia="es-ES"/>
        </w:rPr>
        <w:t>conflicto</w:t>
      </w:r>
      <w:r>
        <w:rPr>
          <w:rFonts w:ascii="Arial" w:hAnsi="Arial" w:cs="Arial"/>
          <w:lang w:val="es-MX" w:eastAsia="es-ES"/>
        </w:rPr>
        <w:t>.</w:t>
      </w:r>
      <w:r w:rsidR="00117EE9">
        <w:rPr>
          <w:rFonts w:ascii="Arial" w:hAnsi="Arial" w:cs="Arial"/>
          <w:lang w:val="es-MX" w:eastAsia="es-ES"/>
        </w:rPr>
        <w:t xml:space="preserve"> </w:t>
      </w:r>
    </w:p>
    <w:p w:rsidR="00964029" w:rsidRPr="0052629D" w:rsidRDefault="00964029" w:rsidP="00110D02">
      <w:pPr>
        <w:pStyle w:val="NormalWeb"/>
        <w:shd w:val="clear" w:color="auto" w:fill="FFFFFF"/>
        <w:spacing w:before="0" w:beforeAutospacing="0" w:after="0" w:afterAutospacing="0" w:line="360" w:lineRule="auto"/>
        <w:jc w:val="both"/>
        <w:rPr>
          <w:rFonts w:ascii="Arial" w:hAnsi="Arial" w:cs="Arial"/>
          <w:szCs w:val="26"/>
          <w:lang w:val="es-MX" w:eastAsia="es-ES"/>
        </w:rPr>
      </w:pPr>
    </w:p>
    <w:p w:rsidR="00964029" w:rsidRDefault="00964029" w:rsidP="00BD1329">
      <w:pPr>
        <w:pStyle w:val="NormalWeb"/>
        <w:shd w:val="clear" w:color="auto" w:fill="FFFFFF"/>
        <w:spacing w:before="0" w:beforeAutospacing="0" w:after="0" w:afterAutospacing="0" w:line="360" w:lineRule="auto"/>
        <w:jc w:val="both"/>
        <w:rPr>
          <w:rFonts w:ascii="Arial" w:hAnsi="Arial" w:cs="Arial"/>
          <w:bCs/>
        </w:rPr>
      </w:pPr>
      <w:r>
        <w:rPr>
          <w:rFonts w:ascii="Arial" w:hAnsi="Arial" w:cs="Arial"/>
          <w:lang w:val="es-MX" w:eastAsia="es-ES"/>
        </w:rPr>
        <w:t xml:space="preserve">Quien recibe el expediente </w:t>
      </w:r>
      <w:r w:rsidR="00110D02" w:rsidRPr="00110D02">
        <w:rPr>
          <w:rFonts w:ascii="Arial" w:hAnsi="Arial" w:cs="Arial"/>
          <w:lang w:val="es-MX" w:eastAsia="es-ES"/>
        </w:rPr>
        <w:t xml:space="preserve">no podrá declarar su incompetencia cuando el proceso le sea remitido por alguno de sus superiores </w:t>
      </w:r>
      <w:r w:rsidR="00110D02" w:rsidRPr="00964029">
        <w:rPr>
          <w:rFonts w:ascii="Arial" w:hAnsi="Arial" w:cs="Arial"/>
          <w:lang w:val="es-MX" w:eastAsia="es-ES"/>
        </w:rPr>
        <w:t>funcionales.</w:t>
      </w:r>
      <w:r>
        <w:rPr>
          <w:rFonts w:ascii="Arial" w:hAnsi="Arial" w:cs="Arial"/>
          <w:lang w:val="es-MX" w:eastAsia="es-ES"/>
        </w:rPr>
        <w:t xml:space="preserve"> Esta premisa fue conservada por el nuevo estatuto procesal civil (Artículo 139-3°) ya que así lo disponía el CPC (Artículo 148-</w:t>
      </w:r>
      <w:r>
        <w:rPr>
          <w:rFonts w:ascii="Arial" w:hAnsi="Arial" w:cs="Arial"/>
          <w:lang w:val="es-MX" w:eastAsia="es-ES"/>
        </w:rPr>
        <w:lastRenderedPageBreak/>
        <w:t>3°) y ha</w:t>
      </w:r>
      <w:r w:rsidR="00E02616">
        <w:rPr>
          <w:rFonts w:ascii="Arial" w:hAnsi="Arial" w:cs="Arial"/>
          <w:lang w:val="es-MX" w:eastAsia="es-ES"/>
        </w:rPr>
        <w:t xml:space="preserve">bía </w:t>
      </w:r>
      <w:r>
        <w:rPr>
          <w:rFonts w:ascii="Arial" w:hAnsi="Arial" w:cs="Arial"/>
          <w:lang w:val="es-MX" w:eastAsia="es-ES"/>
        </w:rPr>
        <w:t>sido reconocido por la doctrina nacional</w:t>
      </w:r>
      <w:r w:rsidR="00BD1329" w:rsidRPr="00BD1329">
        <w:rPr>
          <w:rStyle w:val="Refdenotaalpie"/>
          <w:rFonts w:ascii="Arial" w:hAnsi="Arial" w:cs="Arial"/>
        </w:rPr>
        <w:footnoteReference w:id="1"/>
      </w:r>
      <w:r w:rsidR="00BD1329">
        <w:rPr>
          <w:rFonts w:ascii="Arial" w:hAnsi="Arial" w:cs="Arial"/>
          <w:vertAlign w:val="superscript"/>
          <w:lang w:eastAsia="es-ES"/>
        </w:rPr>
        <w:t>-</w:t>
      </w:r>
      <w:r w:rsidR="00BD1329" w:rsidRPr="00BD1329">
        <w:rPr>
          <w:rStyle w:val="Refdenotaalpie"/>
          <w:rFonts w:ascii="Arial" w:hAnsi="Arial" w:cs="Arial"/>
        </w:rPr>
        <w:footnoteReference w:id="2"/>
      </w:r>
      <w:r w:rsidR="00BD1329">
        <w:rPr>
          <w:rFonts w:ascii="Arial" w:hAnsi="Arial" w:cs="Arial"/>
          <w:lang w:eastAsia="es-ES"/>
        </w:rPr>
        <w:t>,</w:t>
      </w:r>
      <w:r w:rsidR="00BD1329">
        <w:rPr>
          <w:rFonts w:ascii="Arial" w:hAnsi="Arial" w:cs="Arial"/>
          <w:lang w:val="es-MX" w:eastAsia="es-ES"/>
        </w:rPr>
        <w:t xml:space="preserve"> </w:t>
      </w:r>
      <w:r w:rsidR="00E02616">
        <w:rPr>
          <w:rFonts w:ascii="Arial" w:hAnsi="Arial" w:cs="Arial"/>
          <w:bCs/>
        </w:rPr>
        <w:t>al respecto</w:t>
      </w:r>
      <w:r w:rsidR="00E02616">
        <w:rPr>
          <w:rFonts w:ascii="Arial" w:hAnsi="Arial" w:cs="Arial"/>
          <w:lang w:val="es-MX" w:eastAsia="es-ES"/>
        </w:rPr>
        <w:t xml:space="preserve"> </w:t>
      </w:r>
      <w:r w:rsidR="00BD1329">
        <w:rPr>
          <w:rFonts w:ascii="Arial" w:hAnsi="Arial" w:cs="Arial"/>
          <w:lang w:val="es-MX" w:eastAsia="es-ES"/>
        </w:rPr>
        <w:t xml:space="preserve">el profesor </w:t>
      </w:r>
      <w:r w:rsidRPr="00BD1329">
        <w:rPr>
          <w:rFonts w:ascii="Arial" w:hAnsi="Arial" w:cs="Arial"/>
          <w:bCs/>
        </w:rPr>
        <w:t>López Blanco</w:t>
      </w:r>
      <w:r w:rsidR="00BD1329" w:rsidRPr="00672632">
        <w:rPr>
          <w:rStyle w:val="Refdenotaalpie"/>
          <w:rFonts w:ascii="Arial" w:hAnsi="Arial" w:cs="Arial"/>
        </w:rPr>
        <w:footnoteReference w:id="3"/>
      </w:r>
      <w:r w:rsidR="00E02616">
        <w:rPr>
          <w:rFonts w:ascii="Arial" w:hAnsi="Arial" w:cs="Arial"/>
          <w:bCs/>
        </w:rPr>
        <w:t>,</w:t>
      </w:r>
      <w:r w:rsidR="00BD1329">
        <w:rPr>
          <w:rFonts w:ascii="Arial" w:hAnsi="Arial" w:cs="Arial"/>
          <w:bCs/>
        </w:rPr>
        <w:t xml:space="preserve"> anotó</w:t>
      </w:r>
      <w:r w:rsidRPr="00BD1329">
        <w:rPr>
          <w:rFonts w:ascii="Arial" w:hAnsi="Arial" w:cs="Arial"/>
          <w:bCs/>
        </w:rPr>
        <w:t xml:space="preserve">: </w:t>
      </w:r>
    </w:p>
    <w:p w:rsidR="00A6737E" w:rsidRPr="00BD1329" w:rsidRDefault="00A6737E" w:rsidP="00BD1329">
      <w:pPr>
        <w:pStyle w:val="NormalWeb"/>
        <w:shd w:val="clear" w:color="auto" w:fill="FFFFFF"/>
        <w:spacing w:before="0" w:beforeAutospacing="0" w:after="0" w:afterAutospacing="0" w:line="360" w:lineRule="auto"/>
        <w:jc w:val="both"/>
        <w:rPr>
          <w:rFonts w:ascii="Arial" w:hAnsi="Arial" w:cs="Arial"/>
          <w:bCs/>
        </w:rPr>
      </w:pPr>
    </w:p>
    <w:p w:rsidR="00964029" w:rsidRDefault="00964029" w:rsidP="00BD1329">
      <w:pPr>
        <w:widowControl w:val="0"/>
        <w:ind w:left="567" w:right="567"/>
        <w:jc w:val="both"/>
        <w:rPr>
          <w:rFonts w:ascii="Arial" w:hAnsi="Arial" w:cs="Arial"/>
          <w:bCs/>
          <w:sz w:val="24"/>
          <w:szCs w:val="24"/>
          <w:u w:val="single"/>
          <w:lang w:val="es-CO"/>
        </w:rPr>
      </w:pPr>
      <w:r w:rsidRPr="00BD1329">
        <w:rPr>
          <w:rFonts w:ascii="Arial" w:hAnsi="Arial" w:cs="Arial"/>
          <w:bCs/>
          <w:sz w:val="24"/>
          <w:szCs w:val="24"/>
          <w:lang w:val="es-CO"/>
        </w:rPr>
        <w:t xml:space="preserve">Para que el conflicto pueda existir, es requisito indispensable que los funcionarios no sean directamente subordinados, pues en tal caso, dada la característica de nuestra organización judicial, eminentemente jerarquizada, </w:t>
      </w:r>
      <w:r w:rsidRPr="00BD1329">
        <w:rPr>
          <w:rFonts w:ascii="Arial" w:hAnsi="Arial" w:cs="Arial"/>
          <w:bCs/>
          <w:sz w:val="24"/>
          <w:szCs w:val="24"/>
          <w:u w:val="single"/>
          <w:lang w:val="es-CO"/>
        </w:rPr>
        <w:t xml:space="preserve">la opinión del de mayor categoría predomina sobre la del de inferior categoría, quien debe cumplir la decisión sin reparos de ninguna clase. </w:t>
      </w:r>
    </w:p>
    <w:p w:rsidR="009A11BA" w:rsidRPr="00BD1329" w:rsidRDefault="009A11BA" w:rsidP="00BD1329">
      <w:pPr>
        <w:widowControl w:val="0"/>
        <w:ind w:left="567" w:right="567"/>
        <w:jc w:val="both"/>
        <w:rPr>
          <w:rFonts w:ascii="Arial" w:hAnsi="Arial" w:cs="Arial"/>
          <w:bCs/>
          <w:sz w:val="24"/>
          <w:szCs w:val="24"/>
          <w:lang w:val="es-CO"/>
        </w:rPr>
      </w:pPr>
    </w:p>
    <w:p w:rsidR="00964029" w:rsidRPr="00BD1329" w:rsidRDefault="00964029" w:rsidP="00BD1329">
      <w:pPr>
        <w:widowControl w:val="0"/>
        <w:ind w:left="567" w:right="567"/>
        <w:jc w:val="both"/>
        <w:rPr>
          <w:rFonts w:ascii="Arial" w:hAnsi="Arial" w:cs="Arial"/>
          <w:bCs/>
          <w:sz w:val="24"/>
          <w:szCs w:val="24"/>
          <w:lang w:val="es-CO"/>
        </w:rPr>
      </w:pPr>
      <w:r w:rsidRPr="00BD1329">
        <w:rPr>
          <w:rFonts w:ascii="Arial" w:hAnsi="Arial" w:cs="Arial"/>
          <w:bCs/>
          <w:sz w:val="24"/>
          <w:szCs w:val="24"/>
          <w:lang w:val="es-CO"/>
        </w:rPr>
        <w:t xml:space="preserve">Lo anterior no significa que un juez directamente subordinado de otro esté imposibilitado para remitirle un proceso si estima que es el competente. Naturalmente que puede hacerlo, sólo que no le es dable proponer el conflicto de competencia caso de que el superior no acepte las razones dadas, por cuanto si así acontece y retorna el proceso debe acatar la </w:t>
      </w:r>
      <w:r w:rsidR="00BD1329">
        <w:rPr>
          <w:rFonts w:ascii="Arial" w:hAnsi="Arial" w:cs="Arial"/>
          <w:bCs/>
          <w:sz w:val="24"/>
          <w:szCs w:val="24"/>
          <w:lang w:val="es-CO"/>
        </w:rPr>
        <w:t>orden y asumir su conocimiento. (</w:t>
      </w:r>
      <w:proofErr w:type="spellStart"/>
      <w:r w:rsidR="00BD1329">
        <w:rPr>
          <w:rFonts w:ascii="Arial" w:hAnsi="Arial" w:cs="Arial"/>
          <w:bCs/>
          <w:sz w:val="24"/>
          <w:szCs w:val="24"/>
          <w:lang w:val="es-CO"/>
        </w:rPr>
        <w:t>Sublínea</w:t>
      </w:r>
      <w:proofErr w:type="spellEnd"/>
      <w:r w:rsidR="00BD1329">
        <w:rPr>
          <w:rFonts w:ascii="Arial" w:hAnsi="Arial" w:cs="Arial"/>
          <w:bCs/>
          <w:sz w:val="24"/>
          <w:szCs w:val="24"/>
          <w:lang w:val="es-CO"/>
        </w:rPr>
        <w:t xml:space="preserve"> fuera de texto).</w:t>
      </w:r>
    </w:p>
    <w:p w:rsidR="00783C6D" w:rsidRPr="00A6737E" w:rsidRDefault="00783C6D" w:rsidP="009A11BA">
      <w:pPr>
        <w:spacing w:line="360" w:lineRule="auto"/>
        <w:jc w:val="both"/>
        <w:rPr>
          <w:rFonts w:ascii="Arial" w:hAnsi="Arial" w:cs="Arial"/>
          <w:bCs/>
          <w:sz w:val="32"/>
          <w:szCs w:val="24"/>
          <w:lang w:val="es-CO"/>
        </w:rPr>
      </w:pPr>
    </w:p>
    <w:p w:rsidR="00BD1329" w:rsidRPr="002E20D6" w:rsidRDefault="00BD1329" w:rsidP="00BD1329">
      <w:pPr>
        <w:pStyle w:val="Prrafodelista"/>
        <w:numPr>
          <w:ilvl w:val="1"/>
          <w:numId w:val="1"/>
        </w:numPr>
        <w:tabs>
          <w:tab w:val="left" w:pos="-720"/>
        </w:tabs>
        <w:suppressAutoHyphens/>
        <w:spacing w:line="360" w:lineRule="auto"/>
        <w:jc w:val="both"/>
        <w:rPr>
          <w:rFonts w:ascii="Arial" w:hAnsi="Arial" w:cs="Arial"/>
          <w:spacing w:val="-3"/>
          <w:sz w:val="24"/>
          <w:szCs w:val="24"/>
        </w:rPr>
      </w:pPr>
      <w:r w:rsidRPr="002E20D6">
        <w:rPr>
          <w:rFonts w:ascii="Arial" w:hAnsi="Arial" w:cs="Arial"/>
          <w:spacing w:val="-3"/>
          <w:sz w:val="24"/>
          <w:szCs w:val="24"/>
        </w:rPr>
        <w:t>El caso concreto que se analiza</w:t>
      </w:r>
    </w:p>
    <w:p w:rsidR="00BD1329" w:rsidRPr="00A6737E" w:rsidRDefault="00BD1329" w:rsidP="00B746F1">
      <w:pPr>
        <w:spacing w:line="360" w:lineRule="auto"/>
        <w:jc w:val="both"/>
        <w:rPr>
          <w:rFonts w:ascii="Arial" w:hAnsi="Arial" w:cs="Arial"/>
          <w:sz w:val="28"/>
          <w:szCs w:val="24"/>
          <w:lang w:val="es-ES"/>
        </w:rPr>
      </w:pPr>
    </w:p>
    <w:p w:rsidR="00BD1329" w:rsidRDefault="00BD1329" w:rsidP="00B746F1">
      <w:pPr>
        <w:spacing w:line="360" w:lineRule="auto"/>
        <w:jc w:val="both"/>
        <w:rPr>
          <w:rFonts w:ascii="Arial" w:hAnsi="Arial" w:cs="Arial"/>
          <w:bCs/>
          <w:sz w:val="24"/>
          <w:szCs w:val="24"/>
          <w:lang w:val="es-CO"/>
        </w:rPr>
      </w:pPr>
      <w:r>
        <w:rPr>
          <w:rFonts w:ascii="Arial" w:hAnsi="Arial" w:cs="Arial"/>
          <w:bCs/>
          <w:sz w:val="24"/>
          <w:szCs w:val="24"/>
          <w:lang w:val="es-CO"/>
        </w:rPr>
        <w:t>Tal como ya se anunciara, sería del caso resolver</w:t>
      </w:r>
      <w:r w:rsidR="00223A2D">
        <w:rPr>
          <w:rFonts w:ascii="Arial" w:hAnsi="Arial" w:cs="Arial"/>
          <w:bCs/>
          <w:sz w:val="24"/>
          <w:szCs w:val="24"/>
          <w:lang w:val="es-CO"/>
        </w:rPr>
        <w:t xml:space="preserve"> la controversia suscitada entre el </w:t>
      </w:r>
      <w:r w:rsidR="00223A2D">
        <w:rPr>
          <w:rFonts w:ascii="Arial" w:hAnsi="Arial" w:cs="Arial"/>
          <w:sz w:val="24"/>
          <w:szCs w:val="24"/>
          <w:lang w:val="es-CO"/>
        </w:rPr>
        <w:t xml:space="preserve">Juzgado Segundo Civil del Circuito de Pereira y el </w:t>
      </w:r>
      <w:r w:rsidR="00223A2D">
        <w:rPr>
          <w:rFonts w:ascii="Arial" w:hAnsi="Arial" w:cs="Arial"/>
          <w:sz w:val="24"/>
          <w:szCs w:val="24"/>
          <w:lang w:val="es-ES"/>
        </w:rPr>
        <w:t xml:space="preserve">Juzgado </w:t>
      </w:r>
      <w:r w:rsidR="00223A2D">
        <w:rPr>
          <w:rFonts w:ascii="Arial" w:hAnsi="Arial" w:cs="Arial"/>
          <w:sz w:val="24"/>
          <w:szCs w:val="24"/>
          <w:lang w:val="es-CO"/>
        </w:rPr>
        <w:t xml:space="preserve">Primero </w:t>
      </w:r>
      <w:r w:rsidR="00223A2D" w:rsidRPr="00FF06C0">
        <w:rPr>
          <w:rFonts w:ascii="Arial" w:hAnsi="Arial" w:cs="Arial"/>
          <w:sz w:val="24"/>
          <w:szCs w:val="24"/>
          <w:lang w:val="es-CO"/>
        </w:rPr>
        <w:t>de Pequeñas Causas y Competencia Múltiple</w:t>
      </w:r>
      <w:r w:rsidR="00223A2D">
        <w:rPr>
          <w:rFonts w:ascii="Arial" w:hAnsi="Arial" w:cs="Arial"/>
          <w:bCs/>
          <w:sz w:val="24"/>
          <w:szCs w:val="24"/>
          <w:lang w:val="es-CO"/>
        </w:rPr>
        <w:t xml:space="preserve"> de esta ciudad,</w:t>
      </w:r>
      <w:r>
        <w:rPr>
          <w:rFonts w:ascii="Arial" w:hAnsi="Arial" w:cs="Arial"/>
          <w:bCs/>
          <w:sz w:val="24"/>
          <w:szCs w:val="24"/>
          <w:lang w:val="es-CO"/>
        </w:rPr>
        <w:t xml:space="preserve"> si no fuera porque se advierte que </w:t>
      </w:r>
      <w:r w:rsidR="00605884">
        <w:rPr>
          <w:rFonts w:ascii="Arial" w:hAnsi="Arial" w:cs="Arial"/>
          <w:bCs/>
          <w:sz w:val="24"/>
          <w:szCs w:val="24"/>
          <w:lang w:val="es-CO"/>
        </w:rPr>
        <w:t>es</w:t>
      </w:r>
      <w:r w:rsidRPr="00BD1329">
        <w:rPr>
          <w:rFonts w:ascii="Arial" w:hAnsi="Arial" w:cs="Arial"/>
          <w:bCs/>
          <w:sz w:val="24"/>
          <w:szCs w:val="24"/>
          <w:lang w:val="es-CO"/>
        </w:rPr>
        <w:t xml:space="preserve"> </w:t>
      </w:r>
      <w:r w:rsidR="00605884">
        <w:rPr>
          <w:rFonts w:ascii="Arial" w:hAnsi="Arial" w:cs="Arial"/>
          <w:bCs/>
          <w:sz w:val="24"/>
          <w:szCs w:val="24"/>
          <w:lang w:val="es-CO"/>
        </w:rPr>
        <w:t>ine</w:t>
      </w:r>
      <w:r w:rsidRPr="00BD1329">
        <w:rPr>
          <w:rFonts w:ascii="Arial" w:hAnsi="Arial" w:cs="Arial"/>
          <w:bCs/>
          <w:sz w:val="24"/>
          <w:szCs w:val="24"/>
          <w:lang w:val="es-CO"/>
        </w:rPr>
        <w:t>xiste</w:t>
      </w:r>
      <w:r w:rsidR="00605884">
        <w:rPr>
          <w:rFonts w:ascii="Arial" w:hAnsi="Arial" w:cs="Arial"/>
          <w:bCs/>
          <w:sz w:val="24"/>
          <w:szCs w:val="24"/>
          <w:lang w:val="es-CO"/>
        </w:rPr>
        <w:t>nte</w:t>
      </w:r>
      <w:r w:rsidRPr="00BD1329">
        <w:rPr>
          <w:rFonts w:ascii="Arial" w:hAnsi="Arial" w:cs="Arial"/>
          <w:bCs/>
          <w:sz w:val="24"/>
          <w:szCs w:val="24"/>
          <w:lang w:val="es-CO"/>
        </w:rPr>
        <w:t xml:space="preserve"> </w:t>
      </w:r>
      <w:r w:rsidR="00223A2D">
        <w:rPr>
          <w:rFonts w:ascii="Arial" w:hAnsi="Arial" w:cs="Arial"/>
          <w:bCs/>
          <w:sz w:val="24"/>
          <w:szCs w:val="24"/>
          <w:lang w:val="es-CO"/>
        </w:rPr>
        <w:t>el conflicto de competencia</w:t>
      </w:r>
      <w:r w:rsidR="00605884">
        <w:rPr>
          <w:rFonts w:ascii="Arial" w:hAnsi="Arial" w:cs="Arial"/>
          <w:bCs/>
          <w:sz w:val="24"/>
          <w:szCs w:val="24"/>
          <w:lang w:val="es-CO"/>
        </w:rPr>
        <w:t xml:space="preserve"> (Artículo 139-3º, CGP)</w:t>
      </w:r>
      <w:r w:rsidR="00223A2D">
        <w:rPr>
          <w:rFonts w:ascii="Arial" w:hAnsi="Arial" w:cs="Arial"/>
          <w:bCs/>
          <w:sz w:val="24"/>
          <w:szCs w:val="24"/>
          <w:lang w:val="es-CO"/>
        </w:rPr>
        <w:t>.</w:t>
      </w:r>
    </w:p>
    <w:p w:rsidR="00223A2D" w:rsidRPr="00A6737E" w:rsidRDefault="00223A2D" w:rsidP="00B746F1">
      <w:pPr>
        <w:spacing w:line="360" w:lineRule="auto"/>
        <w:jc w:val="both"/>
        <w:rPr>
          <w:rFonts w:ascii="Arial" w:hAnsi="Arial" w:cs="Arial"/>
          <w:bCs/>
          <w:sz w:val="28"/>
          <w:szCs w:val="24"/>
          <w:lang w:val="es-CO"/>
        </w:rPr>
      </w:pPr>
    </w:p>
    <w:p w:rsidR="003F2323" w:rsidRDefault="00223A2D" w:rsidP="00223A2D">
      <w:pPr>
        <w:widowControl w:val="0"/>
        <w:spacing w:line="360" w:lineRule="auto"/>
        <w:jc w:val="both"/>
        <w:rPr>
          <w:rFonts w:ascii="Arial" w:hAnsi="Arial" w:cs="Arial"/>
          <w:bCs/>
          <w:sz w:val="24"/>
          <w:szCs w:val="24"/>
          <w:lang w:val="es-CO"/>
        </w:rPr>
      </w:pPr>
      <w:r w:rsidRPr="00223A2D">
        <w:rPr>
          <w:rFonts w:ascii="Arial" w:hAnsi="Arial" w:cs="Arial"/>
          <w:bCs/>
          <w:sz w:val="24"/>
          <w:szCs w:val="24"/>
          <w:lang w:val="es-CO"/>
        </w:rPr>
        <w:t xml:space="preserve">En efecto, </w:t>
      </w:r>
      <w:r w:rsidR="0065185F">
        <w:rPr>
          <w:rFonts w:ascii="Arial" w:hAnsi="Arial" w:cs="Arial"/>
          <w:bCs/>
          <w:sz w:val="24"/>
          <w:szCs w:val="24"/>
          <w:lang w:val="es-CO"/>
        </w:rPr>
        <w:t xml:space="preserve">a raíz de la </w:t>
      </w:r>
      <w:r w:rsidR="00651EDE">
        <w:rPr>
          <w:rFonts w:ascii="Arial" w:hAnsi="Arial" w:cs="Arial"/>
          <w:bCs/>
          <w:sz w:val="24"/>
          <w:szCs w:val="24"/>
          <w:lang w:val="es-CO"/>
        </w:rPr>
        <w:t>jerarquización en materia civil</w:t>
      </w:r>
      <w:r w:rsidR="0065185F">
        <w:rPr>
          <w:rFonts w:ascii="Arial" w:hAnsi="Arial" w:cs="Arial"/>
          <w:bCs/>
          <w:sz w:val="24"/>
          <w:szCs w:val="24"/>
          <w:lang w:val="es-CO"/>
        </w:rPr>
        <w:t xml:space="preserve"> que </w:t>
      </w:r>
      <w:r w:rsidR="00651EDE">
        <w:rPr>
          <w:rFonts w:ascii="Arial" w:hAnsi="Arial" w:cs="Arial"/>
          <w:bCs/>
          <w:sz w:val="24"/>
          <w:szCs w:val="24"/>
          <w:lang w:val="es-CO"/>
        </w:rPr>
        <w:t xml:space="preserve">establece las categorías de </w:t>
      </w:r>
      <w:proofErr w:type="gramStart"/>
      <w:r w:rsidR="00651EDE">
        <w:rPr>
          <w:rFonts w:ascii="Arial" w:hAnsi="Arial" w:cs="Arial"/>
          <w:bCs/>
          <w:sz w:val="24"/>
          <w:szCs w:val="24"/>
          <w:lang w:val="es-CO"/>
        </w:rPr>
        <w:t>juzgados</w:t>
      </w:r>
      <w:proofErr w:type="gramEnd"/>
      <w:r w:rsidR="00651EDE">
        <w:rPr>
          <w:rFonts w:ascii="Arial" w:hAnsi="Arial" w:cs="Arial"/>
          <w:bCs/>
          <w:sz w:val="24"/>
          <w:szCs w:val="24"/>
          <w:lang w:val="es-CO"/>
        </w:rPr>
        <w:t xml:space="preserve"> municipales, </w:t>
      </w:r>
      <w:r w:rsidR="0065185F">
        <w:rPr>
          <w:rFonts w:ascii="Arial" w:hAnsi="Arial" w:cs="Arial"/>
          <w:bCs/>
          <w:sz w:val="24"/>
          <w:szCs w:val="24"/>
          <w:lang w:val="es-CO"/>
        </w:rPr>
        <w:t xml:space="preserve">de </w:t>
      </w:r>
      <w:r w:rsidR="00651EDE">
        <w:rPr>
          <w:rFonts w:ascii="Arial" w:hAnsi="Arial" w:cs="Arial"/>
          <w:bCs/>
          <w:sz w:val="24"/>
          <w:szCs w:val="24"/>
          <w:lang w:val="es-CO"/>
        </w:rPr>
        <w:t xml:space="preserve">circuito y </w:t>
      </w:r>
      <w:r w:rsidR="0065185F">
        <w:rPr>
          <w:rFonts w:ascii="Arial" w:hAnsi="Arial" w:cs="Arial"/>
          <w:bCs/>
          <w:sz w:val="24"/>
          <w:szCs w:val="24"/>
          <w:lang w:val="es-CO"/>
        </w:rPr>
        <w:t xml:space="preserve">el </w:t>
      </w:r>
      <w:r w:rsidR="00651EDE">
        <w:rPr>
          <w:rFonts w:ascii="Arial" w:hAnsi="Arial" w:cs="Arial"/>
          <w:bCs/>
          <w:sz w:val="24"/>
          <w:szCs w:val="24"/>
          <w:lang w:val="es-CO"/>
        </w:rPr>
        <w:t>tribunal</w:t>
      </w:r>
      <w:r w:rsidR="0065185F">
        <w:rPr>
          <w:rFonts w:ascii="Arial" w:hAnsi="Arial" w:cs="Arial"/>
          <w:bCs/>
          <w:sz w:val="24"/>
          <w:szCs w:val="24"/>
          <w:lang w:val="es-CO"/>
        </w:rPr>
        <w:t xml:space="preserve">, </w:t>
      </w:r>
      <w:r w:rsidR="00531A6A">
        <w:rPr>
          <w:rFonts w:ascii="Arial" w:hAnsi="Arial" w:cs="Arial"/>
          <w:bCs/>
          <w:sz w:val="24"/>
          <w:szCs w:val="24"/>
          <w:lang w:val="es-CO"/>
        </w:rPr>
        <w:t xml:space="preserve">están </w:t>
      </w:r>
      <w:r w:rsidR="0065185F">
        <w:rPr>
          <w:rFonts w:ascii="Arial" w:hAnsi="Arial" w:cs="Arial"/>
          <w:bCs/>
          <w:sz w:val="24"/>
          <w:szCs w:val="24"/>
          <w:lang w:val="es-CO"/>
        </w:rPr>
        <w:t xml:space="preserve">en </w:t>
      </w:r>
      <w:r w:rsidR="003F2323">
        <w:rPr>
          <w:rFonts w:ascii="Arial" w:hAnsi="Arial" w:cs="Arial"/>
          <w:bCs/>
          <w:sz w:val="24"/>
          <w:szCs w:val="24"/>
          <w:lang w:val="es-CO"/>
        </w:rPr>
        <w:t>ese mismo orden unos subordinados de</w:t>
      </w:r>
      <w:r w:rsidR="003F2323" w:rsidRPr="00223A2D">
        <w:rPr>
          <w:rFonts w:ascii="Arial" w:hAnsi="Arial" w:cs="Arial"/>
          <w:bCs/>
          <w:sz w:val="24"/>
          <w:szCs w:val="24"/>
          <w:lang w:val="es-CO"/>
        </w:rPr>
        <w:t xml:space="preserve"> lo</w:t>
      </w:r>
      <w:r w:rsidR="003F2323">
        <w:rPr>
          <w:rFonts w:ascii="Arial" w:hAnsi="Arial" w:cs="Arial"/>
          <w:bCs/>
          <w:sz w:val="24"/>
          <w:szCs w:val="24"/>
          <w:lang w:val="es-CO"/>
        </w:rPr>
        <w:t>s otros</w:t>
      </w:r>
      <w:r w:rsidR="00605884">
        <w:rPr>
          <w:rFonts w:ascii="Arial" w:hAnsi="Arial" w:cs="Arial"/>
          <w:bCs/>
          <w:sz w:val="24"/>
          <w:szCs w:val="24"/>
          <w:lang w:val="es-CO"/>
        </w:rPr>
        <w:t xml:space="preserve"> y por ello</w:t>
      </w:r>
      <w:r w:rsidR="0065185F">
        <w:rPr>
          <w:rFonts w:ascii="Arial" w:hAnsi="Arial" w:cs="Arial"/>
          <w:bCs/>
          <w:sz w:val="24"/>
          <w:szCs w:val="24"/>
          <w:lang w:val="es-CO"/>
        </w:rPr>
        <w:t>,</w:t>
      </w:r>
      <w:r w:rsidR="00605884">
        <w:rPr>
          <w:rFonts w:ascii="Arial" w:hAnsi="Arial" w:cs="Arial"/>
          <w:bCs/>
          <w:sz w:val="24"/>
          <w:szCs w:val="24"/>
          <w:lang w:val="es-CO"/>
        </w:rPr>
        <w:t xml:space="preserve"> acorde con</w:t>
      </w:r>
      <w:r w:rsidR="00E02616">
        <w:rPr>
          <w:rFonts w:ascii="Arial" w:hAnsi="Arial" w:cs="Arial"/>
          <w:bCs/>
          <w:sz w:val="24"/>
          <w:szCs w:val="24"/>
          <w:lang w:val="es-CO"/>
        </w:rPr>
        <w:t xml:space="preserve"> la disposición legal ya citada, </w:t>
      </w:r>
      <w:r w:rsidR="003F2323" w:rsidRPr="00223A2D">
        <w:rPr>
          <w:rFonts w:ascii="Arial" w:hAnsi="Arial" w:cs="Arial"/>
          <w:bCs/>
          <w:sz w:val="24"/>
          <w:szCs w:val="24"/>
          <w:lang w:val="es-CO"/>
        </w:rPr>
        <w:t xml:space="preserve">le está vedado </w:t>
      </w:r>
      <w:r w:rsidR="00F04E66">
        <w:rPr>
          <w:rFonts w:ascii="Arial" w:hAnsi="Arial" w:cs="Arial"/>
          <w:bCs/>
          <w:sz w:val="24"/>
          <w:szCs w:val="24"/>
          <w:lang w:val="es-CO"/>
        </w:rPr>
        <w:t xml:space="preserve">al de menor jerarquía </w:t>
      </w:r>
      <w:r w:rsidR="006F0F58">
        <w:rPr>
          <w:rFonts w:ascii="Arial" w:hAnsi="Arial" w:cs="Arial"/>
          <w:bCs/>
          <w:sz w:val="24"/>
          <w:szCs w:val="24"/>
          <w:lang w:val="es-CO"/>
        </w:rPr>
        <w:t>(</w:t>
      </w:r>
      <w:r w:rsidR="006F0F58">
        <w:rPr>
          <w:rFonts w:ascii="Arial" w:hAnsi="Arial" w:cs="Arial"/>
          <w:sz w:val="24"/>
          <w:szCs w:val="24"/>
          <w:lang w:val="es-ES"/>
        </w:rPr>
        <w:t xml:space="preserve">Juzgado </w:t>
      </w:r>
      <w:r w:rsidR="006F0F58">
        <w:rPr>
          <w:rFonts w:ascii="Arial" w:hAnsi="Arial" w:cs="Arial"/>
          <w:sz w:val="24"/>
          <w:szCs w:val="24"/>
          <w:lang w:val="es-CO"/>
        </w:rPr>
        <w:t xml:space="preserve">Primero </w:t>
      </w:r>
      <w:r w:rsidR="006F0F58" w:rsidRPr="00FF06C0">
        <w:rPr>
          <w:rFonts w:ascii="Arial" w:hAnsi="Arial" w:cs="Arial"/>
          <w:sz w:val="24"/>
          <w:szCs w:val="24"/>
          <w:lang w:val="es-CO"/>
        </w:rPr>
        <w:t>de Pequeñas Causas y Competencia Múltiple</w:t>
      </w:r>
      <w:r w:rsidR="006F0F58">
        <w:rPr>
          <w:rFonts w:ascii="Arial" w:hAnsi="Arial" w:cs="Arial"/>
          <w:sz w:val="24"/>
          <w:szCs w:val="24"/>
          <w:lang w:val="es-CO"/>
        </w:rPr>
        <w:t>)</w:t>
      </w:r>
      <w:r w:rsidR="006F0F58" w:rsidRPr="00223A2D">
        <w:rPr>
          <w:rFonts w:ascii="Arial" w:hAnsi="Arial" w:cs="Arial"/>
          <w:bCs/>
          <w:sz w:val="24"/>
          <w:szCs w:val="24"/>
          <w:lang w:val="es-CO"/>
        </w:rPr>
        <w:t xml:space="preserve"> </w:t>
      </w:r>
      <w:r w:rsidR="003F2323" w:rsidRPr="00223A2D">
        <w:rPr>
          <w:rFonts w:ascii="Arial" w:hAnsi="Arial" w:cs="Arial"/>
          <w:bCs/>
          <w:sz w:val="24"/>
          <w:szCs w:val="24"/>
          <w:lang w:val="es-CO"/>
        </w:rPr>
        <w:t>declararse incompe</w:t>
      </w:r>
      <w:r w:rsidR="00F04E66">
        <w:rPr>
          <w:rFonts w:ascii="Arial" w:hAnsi="Arial" w:cs="Arial"/>
          <w:bCs/>
          <w:sz w:val="24"/>
          <w:szCs w:val="24"/>
          <w:lang w:val="es-CO"/>
        </w:rPr>
        <w:t>tente</w:t>
      </w:r>
      <w:r w:rsidR="00E02616">
        <w:rPr>
          <w:rFonts w:ascii="Arial" w:hAnsi="Arial" w:cs="Arial"/>
          <w:bCs/>
          <w:sz w:val="24"/>
          <w:szCs w:val="24"/>
          <w:lang w:val="es-CO"/>
        </w:rPr>
        <w:t xml:space="preserve"> cuando ha sido su superior funcional</w:t>
      </w:r>
      <w:r w:rsidR="009A11BA">
        <w:rPr>
          <w:rFonts w:ascii="Arial" w:hAnsi="Arial" w:cs="Arial"/>
          <w:bCs/>
          <w:sz w:val="24"/>
          <w:szCs w:val="24"/>
          <w:lang w:val="es-CO"/>
        </w:rPr>
        <w:t xml:space="preserve"> (Para la especialidad civil)</w:t>
      </w:r>
      <w:r w:rsidR="00E02616">
        <w:rPr>
          <w:rFonts w:ascii="Arial" w:hAnsi="Arial" w:cs="Arial"/>
          <w:bCs/>
          <w:sz w:val="24"/>
          <w:szCs w:val="24"/>
          <w:lang w:val="es-CO"/>
        </w:rPr>
        <w:t xml:space="preserve"> quien le ha remitido el expediente</w:t>
      </w:r>
      <w:r w:rsidR="006F0F58">
        <w:rPr>
          <w:rFonts w:ascii="Arial" w:hAnsi="Arial" w:cs="Arial"/>
          <w:bCs/>
          <w:sz w:val="24"/>
          <w:szCs w:val="24"/>
          <w:lang w:val="es-CO"/>
        </w:rPr>
        <w:t xml:space="preserve"> (</w:t>
      </w:r>
      <w:r w:rsidR="006F0F58">
        <w:rPr>
          <w:rFonts w:ascii="Arial" w:hAnsi="Arial" w:cs="Arial"/>
          <w:sz w:val="24"/>
          <w:szCs w:val="24"/>
          <w:lang w:val="es-CO"/>
        </w:rPr>
        <w:t>Juzgado Segundo Civil del Circuito de Pereira)</w:t>
      </w:r>
      <w:r w:rsidR="00F04E66">
        <w:rPr>
          <w:rFonts w:ascii="Arial" w:hAnsi="Arial" w:cs="Arial"/>
          <w:bCs/>
          <w:sz w:val="24"/>
          <w:szCs w:val="24"/>
          <w:lang w:val="es-CO"/>
        </w:rPr>
        <w:t xml:space="preserve">. </w:t>
      </w:r>
    </w:p>
    <w:p w:rsidR="003F2323" w:rsidRPr="00A6737E" w:rsidRDefault="003F2323" w:rsidP="00223A2D">
      <w:pPr>
        <w:widowControl w:val="0"/>
        <w:spacing w:line="360" w:lineRule="auto"/>
        <w:jc w:val="both"/>
        <w:rPr>
          <w:rFonts w:ascii="Arial" w:hAnsi="Arial" w:cs="Arial"/>
          <w:bCs/>
          <w:sz w:val="28"/>
          <w:szCs w:val="24"/>
          <w:lang w:val="es-CO"/>
        </w:rPr>
      </w:pPr>
    </w:p>
    <w:p w:rsidR="003A5865" w:rsidRDefault="00CE2576" w:rsidP="00223A2D">
      <w:pPr>
        <w:widowControl w:val="0"/>
        <w:spacing w:line="360" w:lineRule="auto"/>
        <w:jc w:val="both"/>
        <w:rPr>
          <w:rFonts w:ascii="Arial" w:hAnsi="Arial" w:cs="Arial"/>
          <w:sz w:val="24"/>
          <w:szCs w:val="24"/>
          <w:lang w:val="es-CO"/>
        </w:rPr>
      </w:pPr>
      <w:r>
        <w:rPr>
          <w:rFonts w:ascii="Arial" w:hAnsi="Arial" w:cs="Arial"/>
          <w:bCs/>
          <w:sz w:val="24"/>
          <w:szCs w:val="24"/>
          <w:lang w:val="es-CO"/>
        </w:rPr>
        <w:t xml:space="preserve">En estricto rigor, con lo dicho queda resuelto el asunto sometido al conocimiento de esta Sala, sin embargo para precaver eventuales irregularidades y acaso nulidades, conviene señalar que </w:t>
      </w:r>
      <w:r w:rsidR="00E02616">
        <w:rPr>
          <w:rFonts w:ascii="Arial" w:hAnsi="Arial" w:cs="Arial"/>
          <w:bCs/>
          <w:sz w:val="24"/>
          <w:szCs w:val="24"/>
          <w:lang w:val="es-CO"/>
        </w:rPr>
        <w:t xml:space="preserve">según </w:t>
      </w:r>
      <w:r w:rsidR="00605884">
        <w:rPr>
          <w:rFonts w:ascii="Arial" w:hAnsi="Arial" w:cs="Arial"/>
          <w:bCs/>
          <w:sz w:val="24"/>
          <w:szCs w:val="24"/>
          <w:lang w:val="es-CO"/>
        </w:rPr>
        <w:t xml:space="preserve">el sistema normativo que fija los parámetros para la competencia de los juzgados de </w:t>
      </w:r>
      <w:r w:rsidR="003F2323" w:rsidRPr="00FF06C0">
        <w:rPr>
          <w:rFonts w:ascii="Arial" w:hAnsi="Arial" w:cs="Arial"/>
          <w:sz w:val="24"/>
          <w:szCs w:val="24"/>
          <w:lang w:val="es-CO"/>
        </w:rPr>
        <w:t>Pequeñas Causas y Competencia Múltiple</w:t>
      </w:r>
      <w:r w:rsidR="00605884">
        <w:rPr>
          <w:rFonts w:ascii="Arial" w:hAnsi="Arial" w:cs="Arial"/>
          <w:sz w:val="24"/>
          <w:szCs w:val="24"/>
          <w:lang w:val="es-CO"/>
        </w:rPr>
        <w:t xml:space="preserve"> (Ley 1395 y parágrafo del artículo 17 del CGP)</w:t>
      </w:r>
      <w:r w:rsidR="00A9045E">
        <w:rPr>
          <w:rFonts w:ascii="Arial" w:hAnsi="Arial" w:cs="Arial"/>
          <w:sz w:val="24"/>
          <w:szCs w:val="24"/>
          <w:lang w:val="es-CO"/>
        </w:rPr>
        <w:t>,</w:t>
      </w:r>
      <w:r w:rsidR="00605884">
        <w:rPr>
          <w:rFonts w:ascii="Arial" w:hAnsi="Arial" w:cs="Arial"/>
          <w:sz w:val="24"/>
          <w:szCs w:val="24"/>
          <w:lang w:val="es-CO"/>
        </w:rPr>
        <w:t xml:space="preserve"> es</w:t>
      </w:r>
      <w:r w:rsidR="00A9045E">
        <w:rPr>
          <w:rFonts w:ascii="Arial" w:hAnsi="Arial" w:cs="Arial"/>
          <w:sz w:val="24"/>
          <w:szCs w:val="24"/>
          <w:lang w:val="es-CO"/>
        </w:rPr>
        <w:t>os</w:t>
      </w:r>
      <w:r w:rsidR="00605884">
        <w:rPr>
          <w:rFonts w:ascii="Arial" w:hAnsi="Arial" w:cs="Arial"/>
          <w:sz w:val="24"/>
          <w:szCs w:val="24"/>
          <w:lang w:val="es-CO"/>
        </w:rPr>
        <w:t xml:space="preserve"> despacho</w:t>
      </w:r>
      <w:r w:rsidR="00A9045E">
        <w:rPr>
          <w:rFonts w:ascii="Arial" w:hAnsi="Arial" w:cs="Arial"/>
          <w:sz w:val="24"/>
          <w:szCs w:val="24"/>
          <w:lang w:val="es-CO"/>
        </w:rPr>
        <w:t>s</w:t>
      </w:r>
      <w:r w:rsidR="00605884">
        <w:rPr>
          <w:rFonts w:ascii="Arial" w:hAnsi="Arial" w:cs="Arial"/>
          <w:sz w:val="24"/>
          <w:szCs w:val="24"/>
          <w:lang w:val="es-CO"/>
        </w:rPr>
        <w:t xml:space="preserve"> conoce</w:t>
      </w:r>
      <w:r w:rsidR="00A9045E">
        <w:rPr>
          <w:rFonts w:ascii="Arial" w:hAnsi="Arial" w:cs="Arial"/>
          <w:sz w:val="24"/>
          <w:szCs w:val="24"/>
          <w:lang w:val="es-CO"/>
        </w:rPr>
        <w:t>n</w:t>
      </w:r>
      <w:r w:rsidR="00605884">
        <w:rPr>
          <w:rFonts w:ascii="Arial" w:hAnsi="Arial" w:cs="Arial"/>
          <w:sz w:val="24"/>
          <w:szCs w:val="24"/>
          <w:lang w:val="es-CO"/>
        </w:rPr>
        <w:t xml:space="preserve"> </w:t>
      </w:r>
      <w:r w:rsidR="00A9045E">
        <w:rPr>
          <w:rFonts w:ascii="Arial" w:hAnsi="Arial" w:cs="Arial"/>
          <w:sz w:val="24"/>
          <w:szCs w:val="24"/>
          <w:lang w:val="es-CO"/>
        </w:rPr>
        <w:t>de asuntos cuya cuantía sea de</w:t>
      </w:r>
      <w:r w:rsidR="00605884">
        <w:rPr>
          <w:rFonts w:ascii="Arial" w:hAnsi="Arial" w:cs="Arial"/>
          <w:sz w:val="24"/>
          <w:szCs w:val="24"/>
          <w:lang w:val="es-CO"/>
        </w:rPr>
        <w:t xml:space="preserve"> mínima</w:t>
      </w:r>
      <w:r w:rsidR="00A9045E">
        <w:rPr>
          <w:rFonts w:ascii="Arial" w:hAnsi="Arial" w:cs="Arial"/>
          <w:sz w:val="24"/>
          <w:szCs w:val="24"/>
          <w:lang w:val="es-CO"/>
        </w:rPr>
        <w:t xml:space="preserve">, pero en este caso hay que reconocer que </w:t>
      </w:r>
      <w:r w:rsidR="00531A6A">
        <w:rPr>
          <w:rFonts w:ascii="Arial" w:hAnsi="Arial" w:cs="Arial"/>
          <w:sz w:val="24"/>
          <w:szCs w:val="24"/>
          <w:lang w:val="es-CO"/>
        </w:rPr>
        <w:t xml:space="preserve">ese factor de competencia </w:t>
      </w:r>
      <w:r w:rsidR="00A9045E">
        <w:rPr>
          <w:rFonts w:ascii="Arial" w:hAnsi="Arial" w:cs="Arial"/>
          <w:sz w:val="24"/>
          <w:szCs w:val="24"/>
          <w:lang w:val="es-CO"/>
        </w:rPr>
        <w:t xml:space="preserve">es imposible de </w:t>
      </w:r>
      <w:r w:rsidR="00A9045E">
        <w:rPr>
          <w:rFonts w:ascii="Arial" w:hAnsi="Arial" w:cs="Arial"/>
          <w:sz w:val="24"/>
          <w:szCs w:val="24"/>
          <w:lang w:val="es-CO"/>
        </w:rPr>
        <w:lastRenderedPageBreak/>
        <w:t>definir con l</w:t>
      </w:r>
      <w:r w:rsidR="003A5865">
        <w:rPr>
          <w:rFonts w:ascii="Arial" w:hAnsi="Arial" w:cs="Arial"/>
          <w:sz w:val="24"/>
          <w:szCs w:val="24"/>
          <w:lang w:val="es-CO"/>
        </w:rPr>
        <w:t>os anexos allegados con la demanda.</w:t>
      </w:r>
    </w:p>
    <w:p w:rsidR="00A6737E" w:rsidRDefault="00A6737E" w:rsidP="00223A2D">
      <w:pPr>
        <w:widowControl w:val="0"/>
        <w:spacing w:line="360" w:lineRule="auto"/>
        <w:jc w:val="both"/>
        <w:rPr>
          <w:rFonts w:ascii="Arial" w:hAnsi="Arial" w:cs="Arial"/>
          <w:sz w:val="24"/>
          <w:szCs w:val="24"/>
          <w:lang w:val="es-CO"/>
        </w:rPr>
      </w:pPr>
    </w:p>
    <w:p w:rsidR="003F2323" w:rsidRDefault="003A5865" w:rsidP="00223A2D">
      <w:pPr>
        <w:widowControl w:val="0"/>
        <w:spacing w:line="360" w:lineRule="auto"/>
        <w:jc w:val="both"/>
        <w:rPr>
          <w:rFonts w:ascii="Arial" w:hAnsi="Arial" w:cs="Arial"/>
          <w:bCs/>
          <w:sz w:val="24"/>
          <w:lang w:val="es-CO"/>
        </w:rPr>
      </w:pPr>
      <w:r>
        <w:rPr>
          <w:rFonts w:ascii="Arial" w:hAnsi="Arial" w:cs="Arial"/>
          <w:sz w:val="24"/>
          <w:szCs w:val="24"/>
          <w:lang w:val="es-CO"/>
        </w:rPr>
        <w:t xml:space="preserve">Ello porque </w:t>
      </w:r>
      <w:r w:rsidR="00A9045E">
        <w:rPr>
          <w:rFonts w:ascii="Arial" w:hAnsi="Arial" w:cs="Arial"/>
          <w:sz w:val="24"/>
          <w:szCs w:val="24"/>
          <w:lang w:val="es-CO"/>
        </w:rPr>
        <w:t>si bien, le asiste la razón al Juzgado Segundo Civil del Circuito en cuanto a que</w:t>
      </w:r>
      <w:r w:rsidR="00485560">
        <w:rPr>
          <w:rFonts w:ascii="Arial" w:hAnsi="Arial" w:cs="Arial"/>
          <w:sz w:val="24"/>
          <w:szCs w:val="24"/>
          <w:lang w:val="es-CO"/>
        </w:rPr>
        <w:t>,</w:t>
      </w:r>
      <w:r w:rsidR="00A9045E">
        <w:rPr>
          <w:rFonts w:ascii="Arial" w:hAnsi="Arial" w:cs="Arial"/>
          <w:sz w:val="24"/>
          <w:szCs w:val="24"/>
          <w:lang w:val="es-CO"/>
        </w:rPr>
        <w:t xml:space="preserve"> dado el tipo de proceso</w:t>
      </w:r>
      <w:r w:rsidR="00755413">
        <w:rPr>
          <w:rFonts w:ascii="Arial" w:hAnsi="Arial" w:cs="Arial"/>
          <w:sz w:val="24"/>
          <w:szCs w:val="24"/>
          <w:lang w:val="es-CO"/>
        </w:rPr>
        <w:t>,</w:t>
      </w:r>
      <w:r w:rsidR="00A9045E">
        <w:rPr>
          <w:rFonts w:ascii="Arial" w:hAnsi="Arial" w:cs="Arial"/>
          <w:sz w:val="24"/>
          <w:szCs w:val="24"/>
          <w:lang w:val="es-CO"/>
        </w:rPr>
        <w:t xml:space="preserve"> </w:t>
      </w:r>
      <w:r>
        <w:rPr>
          <w:rFonts w:ascii="Arial" w:hAnsi="Arial" w:cs="Arial"/>
          <w:sz w:val="24"/>
          <w:szCs w:val="24"/>
          <w:lang w:val="es-CO"/>
        </w:rPr>
        <w:t xml:space="preserve">la cuantía </w:t>
      </w:r>
      <w:r w:rsidR="00A9045E">
        <w:rPr>
          <w:rFonts w:ascii="Arial" w:hAnsi="Arial" w:cs="Arial"/>
          <w:sz w:val="24"/>
          <w:szCs w:val="24"/>
          <w:lang w:val="es-CO"/>
        </w:rPr>
        <w:t>se defin</w:t>
      </w:r>
      <w:r>
        <w:rPr>
          <w:rFonts w:ascii="Arial" w:hAnsi="Arial" w:cs="Arial"/>
          <w:sz w:val="24"/>
          <w:szCs w:val="24"/>
          <w:lang w:val="es-CO"/>
        </w:rPr>
        <w:t>e por</w:t>
      </w:r>
      <w:r w:rsidR="00A9045E">
        <w:rPr>
          <w:rFonts w:ascii="Arial" w:hAnsi="Arial" w:cs="Arial"/>
          <w:sz w:val="24"/>
          <w:szCs w:val="24"/>
          <w:lang w:val="es-CO"/>
        </w:rPr>
        <w:t xml:space="preserve"> </w:t>
      </w:r>
      <w:r>
        <w:rPr>
          <w:rFonts w:ascii="Arial" w:hAnsi="Arial" w:cs="Arial"/>
          <w:sz w:val="24"/>
          <w:szCs w:val="24"/>
          <w:lang w:val="es-CO"/>
        </w:rPr>
        <w:t>e</w:t>
      </w:r>
      <w:r w:rsidR="00A9045E">
        <w:rPr>
          <w:rFonts w:ascii="Arial" w:hAnsi="Arial" w:cs="Arial"/>
          <w:sz w:val="24"/>
          <w:szCs w:val="24"/>
          <w:lang w:val="es-CO"/>
        </w:rPr>
        <w:t>l avalúo catastral (Artículo 26-3º, CPG)</w:t>
      </w:r>
      <w:r w:rsidR="00531A6A">
        <w:rPr>
          <w:rFonts w:ascii="Arial" w:hAnsi="Arial" w:cs="Arial"/>
          <w:sz w:val="24"/>
          <w:szCs w:val="24"/>
          <w:lang w:val="es-CO"/>
        </w:rPr>
        <w:t xml:space="preserve"> </w:t>
      </w:r>
      <w:r w:rsidR="00A9045E">
        <w:rPr>
          <w:rFonts w:ascii="Arial" w:hAnsi="Arial" w:cs="Arial"/>
          <w:sz w:val="24"/>
          <w:szCs w:val="24"/>
          <w:lang w:val="es-CO"/>
        </w:rPr>
        <w:t>certificado</w:t>
      </w:r>
      <w:r>
        <w:rPr>
          <w:rFonts w:ascii="Arial" w:hAnsi="Arial" w:cs="Arial"/>
          <w:sz w:val="24"/>
          <w:szCs w:val="24"/>
          <w:lang w:val="es-CO"/>
        </w:rPr>
        <w:t xml:space="preserve"> </w:t>
      </w:r>
      <w:r w:rsidR="00A9045E">
        <w:rPr>
          <w:rFonts w:ascii="Arial" w:hAnsi="Arial" w:cs="Arial"/>
          <w:sz w:val="24"/>
          <w:szCs w:val="24"/>
          <w:lang w:val="es-CO"/>
        </w:rPr>
        <w:t xml:space="preserve">por el IGAC (Decreto 1420 de 1998) </w:t>
      </w:r>
      <w:r w:rsidRPr="003A5865">
        <w:rPr>
          <w:rFonts w:ascii="Arial" w:hAnsi="Arial" w:cs="Arial"/>
          <w:sz w:val="24"/>
          <w:szCs w:val="24"/>
          <w:u w:val="single"/>
          <w:lang w:val="es-CO"/>
        </w:rPr>
        <w:t xml:space="preserve">los correspondientes a los bienes en litigio aún </w:t>
      </w:r>
      <w:r>
        <w:rPr>
          <w:rFonts w:ascii="Arial" w:hAnsi="Arial" w:cs="Arial"/>
          <w:sz w:val="24"/>
          <w:szCs w:val="24"/>
          <w:u w:val="single"/>
          <w:lang w:val="es-CO"/>
        </w:rPr>
        <w:t>no han sido aportados</w:t>
      </w:r>
      <w:r w:rsidR="00755413">
        <w:rPr>
          <w:rFonts w:ascii="Arial" w:hAnsi="Arial" w:cs="Arial"/>
          <w:sz w:val="24"/>
          <w:szCs w:val="24"/>
          <w:lang w:val="es-CO"/>
        </w:rPr>
        <w:t xml:space="preserve"> a pesar de que ese documento se convirtió en una carga procesal del demandante, tal como lo reconoce el profesor</w:t>
      </w:r>
      <w:r>
        <w:rPr>
          <w:rFonts w:ascii="Arial" w:hAnsi="Arial" w:cs="Arial"/>
          <w:sz w:val="24"/>
          <w:szCs w:val="24"/>
          <w:lang w:val="es-CO"/>
        </w:rPr>
        <w:t xml:space="preserve"> </w:t>
      </w:r>
      <w:r w:rsidR="00755413" w:rsidRPr="00755413">
        <w:rPr>
          <w:rFonts w:ascii="Arial" w:hAnsi="Arial" w:cs="Arial"/>
          <w:bCs/>
          <w:sz w:val="24"/>
          <w:lang w:val="es-CO"/>
        </w:rPr>
        <w:t>López Blanco</w:t>
      </w:r>
      <w:r w:rsidR="00755413" w:rsidRPr="00755413">
        <w:rPr>
          <w:rStyle w:val="Refdenotaalpie"/>
          <w:rFonts w:ascii="Arial" w:hAnsi="Arial" w:cs="Arial"/>
          <w:sz w:val="24"/>
        </w:rPr>
        <w:footnoteReference w:id="4"/>
      </w:r>
      <w:r w:rsidR="00755413">
        <w:rPr>
          <w:rFonts w:ascii="Arial" w:hAnsi="Arial" w:cs="Arial"/>
          <w:bCs/>
          <w:sz w:val="24"/>
          <w:lang w:val="es-CO"/>
        </w:rPr>
        <w:t>.</w:t>
      </w:r>
    </w:p>
    <w:p w:rsidR="00A6737E" w:rsidRPr="003A5865" w:rsidRDefault="00A6737E" w:rsidP="00223A2D">
      <w:pPr>
        <w:widowControl w:val="0"/>
        <w:spacing w:line="360" w:lineRule="auto"/>
        <w:jc w:val="both"/>
        <w:rPr>
          <w:rFonts w:ascii="Arial" w:hAnsi="Arial" w:cs="Arial"/>
          <w:sz w:val="24"/>
          <w:szCs w:val="24"/>
          <w:lang w:val="es-CO"/>
        </w:rPr>
      </w:pPr>
    </w:p>
    <w:p w:rsidR="00485560" w:rsidRDefault="00B51640" w:rsidP="00223A2D">
      <w:pPr>
        <w:widowControl w:val="0"/>
        <w:spacing w:line="360" w:lineRule="auto"/>
        <w:jc w:val="both"/>
        <w:rPr>
          <w:rFonts w:ascii="Arial" w:hAnsi="Arial" w:cs="Arial"/>
          <w:bCs/>
          <w:sz w:val="24"/>
          <w:szCs w:val="24"/>
          <w:lang w:val="es-CO"/>
        </w:rPr>
      </w:pPr>
      <w:r>
        <w:rPr>
          <w:rFonts w:ascii="Arial" w:hAnsi="Arial" w:cs="Arial"/>
          <w:sz w:val="24"/>
          <w:szCs w:val="24"/>
          <w:lang w:val="es-CO"/>
        </w:rPr>
        <w:t xml:space="preserve">En ese orden de ideas, </w:t>
      </w:r>
      <w:r w:rsidR="003777AB">
        <w:rPr>
          <w:rFonts w:ascii="Arial" w:hAnsi="Arial" w:cs="Arial"/>
          <w:sz w:val="24"/>
          <w:szCs w:val="24"/>
          <w:lang w:val="es-CO"/>
        </w:rPr>
        <w:t xml:space="preserve">es </w:t>
      </w:r>
      <w:r>
        <w:rPr>
          <w:rFonts w:ascii="Arial" w:hAnsi="Arial" w:cs="Arial"/>
          <w:sz w:val="24"/>
          <w:szCs w:val="24"/>
          <w:lang w:val="es-CO"/>
        </w:rPr>
        <w:t xml:space="preserve">la </w:t>
      </w:r>
      <w:r>
        <w:rPr>
          <w:rFonts w:ascii="Arial" w:hAnsi="Arial" w:cs="Arial"/>
          <w:sz w:val="24"/>
          <w:szCs w:val="24"/>
          <w:lang w:val="es-ES"/>
        </w:rPr>
        <w:t>Juez</w:t>
      </w:r>
      <w:r w:rsidR="003777AB">
        <w:rPr>
          <w:rFonts w:ascii="Arial" w:hAnsi="Arial" w:cs="Arial"/>
          <w:sz w:val="24"/>
          <w:szCs w:val="24"/>
          <w:lang w:val="es-ES"/>
        </w:rPr>
        <w:t>a</w:t>
      </w:r>
      <w:r>
        <w:rPr>
          <w:rFonts w:ascii="Arial" w:hAnsi="Arial" w:cs="Arial"/>
          <w:sz w:val="24"/>
          <w:szCs w:val="24"/>
          <w:lang w:val="es-ES"/>
        </w:rPr>
        <w:t xml:space="preserve"> </w:t>
      </w:r>
      <w:r>
        <w:rPr>
          <w:rFonts w:ascii="Arial" w:hAnsi="Arial" w:cs="Arial"/>
          <w:sz w:val="24"/>
          <w:szCs w:val="24"/>
          <w:lang w:val="es-CO"/>
        </w:rPr>
        <w:t xml:space="preserve">Primera </w:t>
      </w:r>
      <w:r w:rsidRPr="00FF06C0">
        <w:rPr>
          <w:rFonts w:ascii="Arial" w:hAnsi="Arial" w:cs="Arial"/>
          <w:sz w:val="24"/>
          <w:szCs w:val="24"/>
          <w:lang w:val="es-CO"/>
        </w:rPr>
        <w:t>de Pequeñas Causas y Competencia Múltiple</w:t>
      </w:r>
      <w:r>
        <w:rPr>
          <w:rFonts w:ascii="Arial" w:hAnsi="Arial" w:cs="Arial"/>
          <w:bCs/>
          <w:sz w:val="24"/>
          <w:szCs w:val="24"/>
          <w:lang w:val="es-CO"/>
        </w:rPr>
        <w:t xml:space="preserve"> de esta ciudad, </w:t>
      </w:r>
      <w:r w:rsidR="00485560">
        <w:rPr>
          <w:rFonts w:ascii="Arial" w:hAnsi="Arial" w:cs="Arial"/>
          <w:bCs/>
          <w:sz w:val="24"/>
          <w:szCs w:val="24"/>
          <w:lang w:val="es-CO"/>
        </w:rPr>
        <w:t>a</w:t>
      </w:r>
      <w:r w:rsidR="003777AB">
        <w:rPr>
          <w:rFonts w:ascii="Arial" w:hAnsi="Arial" w:cs="Arial"/>
          <w:bCs/>
          <w:sz w:val="24"/>
          <w:szCs w:val="24"/>
          <w:lang w:val="es-CO"/>
        </w:rPr>
        <w:t xml:space="preserve">utoridad a la que </w:t>
      </w:r>
      <w:r w:rsidR="00485560">
        <w:rPr>
          <w:rFonts w:ascii="Arial" w:hAnsi="Arial" w:cs="Arial"/>
          <w:bCs/>
          <w:sz w:val="24"/>
          <w:szCs w:val="24"/>
          <w:lang w:val="es-CO"/>
        </w:rPr>
        <w:t xml:space="preserve">se remitirá el asunto </w:t>
      </w:r>
      <w:r w:rsidR="00E755C6">
        <w:rPr>
          <w:rFonts w:ascii="Arial" w:hAnsi="Arial" w:cs="Arial"/>
          <w:bCs/>
          <w:sz w:val="24"/>
          <w:szCs w:val="24"/>
          <w:lang w:val="es-CO"/>
        </w:rPr>
        <w:t xml:space="preserve">ante </w:t>
      </w:r>
      <w:r w:rsidR="00485560">
        <w:rPr>
          <w:rFonts w:ascii="Arial" w:hAnsi="Arial" w:cs="Arial"/>
          <w:bCs/>
          <w:sz w:val="24"/>
          <w:szCs w:val="24"/>
          <w:lang w:val="es-CO"/>
        </w:rPr>
        <w:t>la inexistencia del conflicto,</w:t>
      </w:r>
      <w:r w:rsidR="003777AB">
        <w:rPr>
          <w:rFonts w:ascii="Arial" w:hAnsi="Arial" w:cs="Arial"/>
          <w:bCs/>
          <w:sz w:val="24"/>
          <w:szCs w:val="24"/>
          <w:lang w:val="es-CO"/>
        </w:rPr>
        <w:t xml:space="preserve"> quien </w:t>
      </w:r>
      <w:r w:rsidR="00485560">
        <w:rPr>
          <w:rFonts w:ascii="Arial" w:hAnsi="Arial" w:cs="Arial"/>
          <w:bCs/>
          <w:sz w:val="24"/>
          <w:szCs w:val="24"/>
          <w:lang w:val="es-CO"/>
        </w:rPr>
        <w:t xml:space="preserve">deberá previo el control que estime necesario (Artículo 90 del CGP), establecer si le asiste competencia para conocer el proceso acorde con el avalúo catastral de los inmuebles. </w:t>
      </w:r>
    </w:p>
    <w:p w:rsidR="00B51640" w:rsidRDefault="00485560" w:rsidP="00223A2D">
      <w:pPr>
        <w:widowControl w:val="0"/>
        <w:spacing w:line="360" w:lineRule="auto"/>
        <w:jc w:val="both"/>
        <w:rPr>
          <w:rFonts w:ascii="Arial" w:hAnsi="Arial" w:cs="Arial"/>
          <w:sz w:val="24"/>
          <w:szCs w:val="24"/>
          <w:lang w:val="es-CO"/>
        </w:rPr>
      </w:pPr>
      <w:r>
        <w:rPr>
          <w:rFonts w:ascii="Arial" w:hAnsi="Arial" w:cs="Arial"/>
          <w:bCs/>
          <w:sz w:val="24"/>
          <w:szCs w:val="24"/>
          <w:lang w:val="es-CO"/>
        </w:rPr>
        <w:t xml:space="preserve"> </w:t>
      </w:r>
    </w:p>
    <w:p w:rsidR="00F04E66" w:rsidRDefault="00F04E66" w:rsidP="00223A2D">
      <w:pPr>
        <w:widowControl w:val="0"/>
        <w:spacing w:line="360" w:lineRule="auto"/>
        <w:jc w:val="both"/>
        <w:rPr>
          <w:rFonts w:ascii="Arial" w:hAnsi="Arial" w:cs="Arial"/>
          <w:bCs/>
          <w:sz w:val="24"/>
          <w:szCs w:val="24"/>
          <w:lang w:val="es-CO"/>
        </w:rPr>
      </w:pPr>
    </w:p>
    <w:p w:rsidR="000A2B67" w:rsidRPr="0039469E" w:rsidRDefault="009265D4" w:rsidP="00446A77">
      <w:pPr>
        <w:pStyle w:val="Prrafodelista"/>
        <w:numPr>
          <w:ilvl w:val="0"/>
          <w:numId w:val="1"/>
        </w:numPr>
        <w:spacing w:line="360" w:lineRule="auto"/>
        <w:jc w:val="both"/>
        <w:rPr>
          <w:rFonts w:ascii="Arial" w:hAnsi="Arial" w:cs="Arial"/>
          <w:sz w:val="24"/>
          <w:szCs w:val="24"/>
          <w:lang w:val="es-CO"/>
        </w:rPr>
      </w:pPr>
      <w:r w:rsidRPr="0039469E">
        <w:rPr>
          <w:rFonts w:ascii="Arial" w:hAnsi="Arial" w:cs="Arial"/>
          <w:sz w:val="24"/>
          <w:szCs w:val="24"/>
          <w:lang w:val="es-CO"/>
        </w:rPr>
        <w:t xml:space="preserve">LAS CONCLUSIONES </w:t>
      </w:r>
    </w:p>
    <w:p w:rsidR="000D34C9" w:rsidRPr="0039469E" w:rsidRDefault="000D34C9" w:rsidP="00446A77">
      <w:pPr>
        <w:spacing w:line="360" w:lineRule="auto"/>
        <w:jc w:val="both"/>
        <w:rPr>
          <w:rFonts w:ascii="Arial" w:hAnsi="Arial" w:cs="Arial"/>
          <w:sz w:val="24"/>
          <w:szCs w:val="24"/>
          <w:lang w:val="es-CO"/>
        </w:rPr>
      </w:pPr>
    </w:p>
    <w:p w:rsidR="00B746F1" w:rsidRPr="00AF2264" w:rsidRDefault="00F87A7D" w:rsidP="00B746F1">
      <w:pPr>
        <w:spacing w:line="360" w:lineRule="auto"/>
        <w:jc w:val="both"/>
        <w:rPr>
          <w:rFonts w:ascii="Arial" w:hAnsi="Arial" w:cs="Arial"/>
          <w:sz w:val="24"/>
          <w:szCs w:val="24"/>
          <w:lang w:val="es-CO"/>
        </w:rPr>
      </w:pPr>
      <w:r w:rsidRPr="0039469E">
        <w:rPr>
          <w:rFonts w:ascii="Arial" w:hAnsi="Arial" w:cs="Arial"/>
          <w:sz w:val="24"/>
          <w:szCs w:val="24"/>
          <w:lang w:val="es-CO"/>
        </w:rPr>
        <w:t>Con lo que viene de plantearse</w:t>
      </w:r>
      <w:r w:rsidR="00CB76C5" w:rsidRPr="0039469E">
        <w:rPr>
          <w:rFonts w:ascii="Arial" w:hAnsi="Arial" w:cs="Arial"/>
          <w:sz w:val="24"/>
          <w:szCs w:val="24"/>
          <w:lang w:val="es-CO"/>
        </w:rPr>
        <w:t xml:space="preserve">, </w:t>
      </w:r>
      <w:r w:rsidR="00747D63" w:rsidRPr="0039469E">
        <w:rPr>
          <w:rFonts w:ascii="Arial" w:hAnsi="Arial" w:cs="Arial"/>
          <w:sz w:val="24"/>
          <w:szCs w:val="24"/>
          <w:lang w:val="es-CO"/>
        </w:rPr>
        <w:t xml:space="preserve">el corolario que sobreviene </w:t>
      </w:r>
      <w:r w:rsidR="00CB76C5" w:rsidRPr="0039469E">
        <w:rPr>
          <w:rFonts w:ascii="Arial" w:hAnsi="Arial" w:cs="Arial"/>
          <w:sz w:val="24"/>
          <w:szCs w:val="24"/>
          <w:lang w:val="es-CO"/>
        </w:rPr>
        <w:t xml:space="preserve">es que </w:t>
      </w:r>
      <w:r w:rsidR="00F04E66">
        <w:rPr>
          <w:rFonts w:ascii="Arial" w:hAnsi="Arial" w:cs="Arial"/>
          <w:sz w:val="24"/>
          <w:szCs w:val="24"/>
          <w:lang w:val="es-CO"/>
        </w:rPr>
        <w:t xml:space="preserve">se abstendrá el despacho de resolver el aparente conflicto de competencia y remitirá el proceso al </w:t>
      </w:r>
      <w:r w:rsidR="00F04E66">
        <w:rPr>
          <w:rFonts w:ascii="Arial" w:hAnsi="Arial" w:cs="Arial"/>
          <w:sz w:val="24"/>
          <w:szCs w:val="24"/>
          <w:lang w:val="es-ES"/>
        </w:rPr>
        <w:t xml:space="preserve">Juzgado </w:t>
      </w:r>
      <w:r w:rsidR="00F04E66">
        <w:rPr>
          <w:rFonts w:ascii="Arial" w:hAnsi="Arial" w:cs="Arial"/>
          <w:sz w:val="24"/>
          <w:szCs w:val="24"/>
          <w:lang w:val="es-CO"/>
        </w:rPr>
        <w:t xml:space="preserve">Primero </w:t>
      </w:r>
      <w:r w:rsidR="00F04E66" w:rsidRPr="00FF06C0">
        <w:rPr>
          <w:rFonts w:ascii="Arial" w:hAnsi="Arial" w:cs="Arial"/>
          <w:sz w:val="24"/>
          <w:szCs w:val="24"/>
          <w:lang w:val="es-CO"/>
        </w:rPr>
        <w:t>de Pequeñas Causas y Competencia Múltiple</w:t>
      </w:r>
      <w:r w:rsidR="00F04E66">
        <w:rPr>
          <w:rFonts w:ascii="Arial" w:hAnsi="Arial" w:cs="Arial"/>
          <w:bCs/>
          <w:sz w:val="24"/>
          <w:szCs w:val="24"/>
          <w:lang w:val="es-CO"/>
        </w:rPr>
        <w:t xml:space="preserve"> de esta ciudad</w:t>
      </w:r>
      <w:r w:rsidR="00E755C6">
        <w:rPr>
          <w:rFonts w:ascii="Arial" w:hAnsi="Arial" w:cs="Arial"/>
          <w:bCs/>
          <w:sz w:val="24"/>
          <w:szCs w:val="24"/>
          <w:lang w:val="es-CO"/>
        </w:rPr>
        <w:t>, para que resuelva acorde con lo dicho en este proveído</w:t>
      </w:r>
      <w:r w:rsidR="00E14412" w:rsidRPr="00AF2264">
        <w:rPr>
          <w:rFonts w:ascii="Arial" w:hAnsi="Arial" w:cs="Arial"/>
          <w:sz w:val="24"/>
          <w:szCs w:val="24"/>
          <w:lang w:val="es-CO"/>
        </w:rPr>
        <w:t>.</w:t>
      </w:r>
    </w:p>
    <w:p w:rsidR="00E14412" w:rsidRDefault="00E14412" w:rsidP="00B746F1">
      <w:pPr>
        <w:spacing w:line="360" w:lineRule="auto"/>
        <w:jc w:val="both"/>
        <w:rPr>
          <w:rFonts w:ascii="Arial" w:hAnsi="Arial" w:cs="Arial"/>
          <w:sz w:val="24"/>
          <w:szCs w:val="24"/>
          <w:lang w:val="es-CO"/>
        </w:rPr>
      </w:pPr>
    </w:p>
    <w:p w:rsidR="002E0743" w:rsidRDefault="002E0743" w:rsidP="002E0743">
      <w:pPr>
        <w:tabs>
          <w:tab w:val="left" w:pos="-720"/>
        </w:tabs>
        <w:suppressAutoHyphens/>
        <w:spacing w:line="360" w:lineRule="auto"/>
        <w:jc w:val="both"/>
        <w:rPr>
          <w:rFonts w:ascii="Arial" w:hAnsi="Arial" w:cs="Arial"/>
          <w:sz w:val="24"/>
          <w:szCs w:val="24"/>
          <w:lang w:val="es-CO"/>
        </w:rPr>
      </w:pPr>
      <w:r w:rsidRPr="0039469E">
        <w:rPr>
          <w:rFonts w:ascii="Arial" w:hAnsi="Arial" w:cs="Arial"/>
          <w:sz w:val="24"/>
          <w:szCs w:val="24"/>
          <w:lang w:val="es-CO"/>
        </w:rPr>
        <w:t xml:space="preserve">En mérito de lo anteriormente expuesto, el </w:t>
      </w:r>
      <w:r w:rsidRPr="0039469E">
        <w:rPr>
          <w:rFonts w:ascii="Arial" w:hAnsi="Arial" w:cs="Arial"/>
          <w:smallCaps/>
          <w:sz w:val="24"/>
          <w:szCs w:val="24"/>
          <w:lang w:val="es-CO"/>
        </w:rPr>
        <w:t xml:space="preserve">Tribunal Superior del Distrito Judicial de </w:t>
      </w:r>
      <w:r w:rsidR="00BF00FF">
        <w:rPr>
          <w:rFonts w:ascii="Arial" w:hAnsi="Arial" w:cs="Arial"/>
          <w:smallCaps/>
          <w:sz w:val="24"/>
          <w:szCs w:val="24"/>
          <w:lang w:val="es-CO"/>
        </w:rPr>
        <w:t>Pereira</w:t>
      </w:r>
      <w:r w:rsidRPr="0039469E">
        <w:rPr>
          <w:rFonts w:ascii="Arial" w:hAnsi="Arial" w:cs="Arial"/>
          <w:smallCaps/>
          <w:sz w:val="24"/>
          <w:szCs w:val="24"/>
          <w:lang w:val="es-CO"/>
        </w:rPr>
        <w:t xml:space="preserve">, Sala </w:t>
      </w:r>
      <w:r w:rsidR="00EF746D">
        <w:rPr>
          <w:rFonts w:ascii="Arial" w:hAnsi="Arial" w:cs="Arial"/>
          <w:smallCaps/>
          <w:sz w:val="24"/>
          <w:szCs w:val="24"/>
          <w:lang w:val="es-CO"/>
        </w:rPr>
        <w:t>Unitaria</w:t>
      </w:r>
      <w:r w:rsidRPr="0039469E">
        <w:rPr>
          <w:rFonts w:ascii="Arial" w:hAnsi="Arial" w:cs="Arial"/>
          <w:sz w:val="24"/>
          <w:szCs w:val="24"/>
          <w:lang w:val="es-CO"/>
        </w:rPr>
        <w:t>,</w:t>
      </w:r>
    </w:p>
    <w:p w:rsidR="00193EA0" w:rsidRPr="00193EA0" w:rsidRDefault="00193EA0" w:rsidP="002E0743">
      <w:pPr>
        <w:tabs>
          <w:tab w:val="left" w:pos="-720"/>
        </w:tabs>
        <w:suppressAutoHyphens/>
        <w:spacing w:line="360" w:lineRule="auto"/>
        <w:jc w:val="center"/>
        <w:rPr>
          <w:rFonts w:ascii="Arial" w:hAnsi="Arial" w:cs="Arial"/>
          <w:smallCaps/>
          <w:sz w:val="22"/>
          <w:szCs w:val="22"/>
          <w:lang w:val="es-CO"/>
        </w:rPr>
      </w:pPr>
    </w:p>
    <w:p w:rsidR="002E0743" w:rsidRDefault="002E0743" w:rsidP="002E0743">
      <w:pPr>
        <w:tabs>
          <w:tab w:val="left" w:pos="-720"/>
        </w:tabs>
        <w:suppressAutoHyphens/>
        <w:spacing w:line="360" w:lineRule="auto"/>
        <w:jc w:val="center"/>
        <w:rPr>
          <w:rFonts w:ascii="Arial" w:hAnsi="Arial" w:cs="Arial"/>
          <w:smallCaps/>
          <w:sz w:val="24"/>
          <w:szCs w:val="24"/>
          <w:lang w:val="es-CO"/>
        </w:rPr>
      </w:pPr>
      <w:r w:rsidRPr="0039469E">
        <w:rPr>
          <w:rFonts w:ascii="Arial" w:hAnsi="Arial" w:cs="Arial"/>
          <w:smallCaps/>
          <w:sz w:val="24"/>
          <w:szCs w:val="24"/>
          <w:lang w:val="es-CO"/>
        </w:rPr>
        <w:t xml:space="preserve">R e s u e l v </w:t>
      </w:r>
      <w:proofErr w:type="gramStart"/>
      <w:r w:rsidRPr="0039469E">
        <w:rPr>
          <w:rFonts w:ascii="Arial" w:hAnsi="Arial" w:cs="Arial"/>
          <w:smallCaps/>
          <w:sz w:val="24"/>
          <w:szCs w:val="24"/>
          <w:lang w:val="es-CO"/>
        </w:rPr>
        <w:t>e ,</w:t>
      </w:r>
      <w:proofErr w:type="gramEnd"/>
    </w:p>
    <w:p w:rsidR="00EB5668" w:rsidRPr="00AF2264" w:rsidRDefault="00EB5668" w:rsidP="002E0743">
      <w:pPr>
        <w:tabs>
          <w:tab w:val="left" w:pos="-720"/>
        </w:tabs>
        <w:suppressAutoHyphens/>
        <w:spacing w:line="360" w:lineRule="auto"/>
        <w:jc w:val="center"/>
        <w:rPr>
          <w:rFonts w:ascii="Arial" w:hAnsi="Arial" w:cs="Arial"/>
          <w:smallCaps/>
          <w:sz w:val="24"/>
          <w:szCs w:val="24"/>
          <w:lang w:val="es-CO"/>
        </w:rPr>
      </w:pPr>
    </w:p>
    <w:p w:rsidR="00655395" w:rsidRPr="00AF2264" w:rsidRDefault="00F04E66" w:rsidP="002E0743">
      <w:pPr>
        <w:pStyle w:val="Prrafodelista"/>
        <w:widowControl w:val="0"/>
        <w:numPr>
          <w:ilvl w:val="0"/>
          <w:numId w:val="2"/>
        </w:numPr>
        <w:spacing w:line="360" w:lineRule="auto"/>
        <w:jc w:val="both"/>
        <w:rPr>
          <w:rFonts w:ascii="Arial" w:hAnsi="Arial" w:cs="Arial"/>
          <w:sz w:val="24"/>
          <w:szCs w:val="24"/>
          <w:lang w:val="es-CO"/>
        </w:rPr>
      </w:pPr>
      <w:r>
        <w:rPr>
          <w:rFonts w:ascii="Arial" w:hAnsi="Arial" w:cs="Arial"/>
          <w:sz w:val="24"/>
          <w:szCs w:val="24"/>
          <w:lang w:val="es-CO"/>
        </w:rPr>
        <w:t>ABSTENERSE de</w:t>
      </w:r>
      <w:r w:rsidR="00E71E3A" w:rsidRPr="00AF2264">
        <w:rPr>
          <w:rFonts w:ascii="Arial" w:hAnsi="Arial" w:cs="Arial"/>
          <w:sz w:val="24"/>
          <w:szCs w:val="24"/>
          <w:lang w:val="es-CO"/>
        </w:rPr>
        <w:t xml:space="preserve"> </w:t>
      </w:r>
      <w:r>
        <w:rPr>
          <w:rFonts w:ascii="Arial" w:hAnsi="Arial" w:cs="Arial"/>
          <w:sz w:val="24"/>
          <w:szCs w:val="24"/>
          <w:lang w:val="es-CO"/>
        </w:rPr>
        <w:t xml:space="preserve">resolver </w:t>
      </w:r>
      <w:r w:rsidR="00E71E3A" w:rsidRPr="00AF2264">
        <w:rPr>
          <w:rFonts w:ascii="Arial" w:hAnsi="Arial" w:cs="Arial"/>
          <w:sz w:val="24"/>
          <w:szCs w:val="24"/>
          <w:lang w:val="es-CO"/>
        </w:rPr>
        <w:t>el</w:t>
      </w:r>
      <w:r>
        <w:rPr>
          <w:rFonts w:ascii="Arial" w:hAnsi="Arial" w:cs="Arial"/>
          <w:sz w:val="24"/>
          <w:szCs w:val="24"/>
          <w:lang w:val="es-CO"/>
        </w:rPr>
        <w:t xml:space="preserve"> aparente</w:t>
      </w:r>
      <w:r w:rsidR="00E71E3A" w:rsidRPr="00AF2264">
        <w:rPr>
          <w:rFonts w:ascii="Arial" w:hAnsi="Arial" w:cs="Arial"/>
          <w:sz w:val="24"/>
          <w:szCs w:val="24"/>
          <w:lang w:val="es-CO"/>
        </w:rPr>
        <w:t xml:space="preserve"> conflicto </w:t>
      </w:r>
      <w:r w:rsidR="00F95F64" w:rsidRPr="00AF2264">
        <w:rPr>
          <w:rFonts w:ascii="Arial" w:hAnsi="Arial" w:cs="Arial"/>
          <w:sz w:val="24"/>
          <w:szCs w:val="24"/>
          <w:lang w:val="es-CO"/>
        </w:rPr>
        <w:t>d</w:t>
      </w:r>
      <w:r>
        <w:rPr>
          <w:rFonts w:ascii="Arial" w:hAnsi="Arial" w:cs="Arial"/>
          <w:sz w:val="24"/>
          <w:szCs w:val="24"/>
          <w:lang w:val="es-CO"/>
        </w:rPr>
        <w:t xml:space="preserve">e competencia, propuesto por </w:t>
      </w:r>
      <w:r w:rsidRPr="00A10D97">
        <w:rPr>
          <w:rFonts w:ascii="Arial" w:hAnsi="Arial" w:cs="Arial"/>
          <w:sz w:val="24"/>
          <w:szCs w:val="24"/>
          <w:lang w:val="es-CO"/>
        </w:rPr>
        <w:t>la Jueza Primera de Pequeñas Causas y Competencia Múltiple, frente a su similar, la Jueza Segunda Civil del Circuito, ambas de esta ciudad</w:t>
      </w:r>
      <w:r w:rsidR="00F95F64" w:rsidRPr="00AF2264">
        <w:rPr>
          <w:rFonts w:ascii="Arial" w:hAnsi="Arial" w:cs="Arial"/>
          <w:sz w:val="24"/>
          <w:szCs w:val="24"/>
          <w:lang w:val="es-CO"/>
        </w:rPr>
        <w:t>.</w:t>
      </w:r>
    </w:p>
    <w:p w:rsidR="00ED60DD" w:rsidRPr="00AF2264" w:rsidRDefault="00ED60DD" w:rsidP="00ED60DD">
      <w:pPr>
        <w:pStyle w:val="Prrafodelista"/>
        <w:widowControl w:val="0"/>
        <w:spacing w:line="360" w:lineRule="auto"/>
        <w:jc w:val="both"/>
        <w:rPr>
          <w:rFonts w:ascii="Arial" w:hAnsi="Arial" w:cs="Arial"/>
          <w:sz w:val="24"/>
          <w:szCs w:val="24"/>
          <w:lang w:val="es-CO"/>
        </w:rPr>
      </w:pPr>
    </w:p>
    <w:p w:rsidR="002E0743" w:rsidRPr="00AF2264" w:rsidRDefault="00CB3B55" w:rsidP="00917BA3">
      <w:pPr>
        <w:pStyle w:val="Prrafodelista"/>
        <w:widowControl w:val="0"/>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ORDENAR la devolución inmediata</w:t>
      </w:r>
      <w:r w:rsidR="00F04E66">
        <w:rPr>
          <w:rFonts w:ascii="Arial" w:hAnsi="Arial" w:cs="Arial"/>
          <w:sz w:val="24"/>
          <w:szCs w:val="24"/>
          <w:lang w:val="es-CO"/>
        </w:rPr>
        <w:t xml:space="preserve"> e</w:t>
      </w:r>
      <w:r w:rsidR="00655395" w:rsidRPr="00AF2264">
        <w:rPr>
          <w:rFonts w:ascii="Arial" w:hAnsi="Arial" w:cs="Arial"/>
          <w:sz w:val="24"/>
          <w:szCs w:val="24"/>
          <w:lang w:val="es-CO"/>
        </w:rPr>
        <w:t xml:space="preserve">l </w:t>
      </w:r>
      <w:r w:rsidR="00B70F3E" w:rsidRPr="00AF2264">
        <w:rPr>
          <w:rFonts w:ascii="Arial" w:hAnsi="Arial" w:cs="Arial"/>
          <w:sz w:val="24"/>
          <w:szCs w:val="24"/>
          <w:lang w:val="es-CO"/>
        </w:rPr>
        <w:t xml:space="preserve">proceso </w:t>
      </w:r>
      <w:r w:rsidR="00F04E66">
        <w:rPr>
          <w:rFonts w:ascii="Arial" w:hAnsi="Arial" w:cs="Arial"/>
          <w:sz w:val="24"/>
          <w:szCs w:val="24"/>
          <w:lang w:val="es-CO"/>
        </w:rPr>
        <w:t>verbal de prescripción adquisi</w:t>
      </w:r>
      <w:r>
        <w:rPr>
          <w:rFonts w:ascii="Arial" w:hAnsi="Arial" w:cs="Arial"/>
          <w:sz w:val="24"/>
          <w:szCs w:val="24"/>
          <w:lang w:val="es-CO"/>
        </w:rPr>
        <w:t xml:space="preserve">tiva de dominio </w:t>
      </w:r>
      <w:r w:rsidR="0009797F" w:rsidRPr="00AF2264">
        <w:rPr>
          <w:rFonts w:ascii="Arial" w:hAnsi="Arial" w:cs="Arial"/>
          <w:sz w:val="24"/>
          <w:szCs w:val="24"/>
          <w:lang w:val="es-CO"/>
        </w:rPr>
        <w:t xml:space="preserve">al </w:t>
      </w:r>
      <w:r w:rsidR="00F04E66" w:rsidRPr="00A10D97">
        <w:rPr>
          <w:rFonts w:ascii="Arial" w:hAnsi="Arial" w:cs="Arial"/>
          <w:sz w:val="24"/>
          <w:szCs w:val="24"/>
          <w:lang w:val="es-CO"/>
        </w:rPr>
        <w:t>Juz</w:t>
      </w:r>
      <w:r>
        <w:rPr>
          <w:rFonts w:ascii="Arial" w:hAnsi="Arial" w:cs="Arial"/>
          <w:sz w:val="24"/>
          <w:szCs w:val="24"/>
          <w:lang w:val="es-CO"/>
        </w:rPr>
        <w:t>gado</w:t>
      </w:r>
      <w:r w:rsidR="00F04E66" w:rsidRPr="00A10D97">
        <w:rPr>
          <w:rFonts w:ascii="Arial" w:hAnsi="Arial" w:cs="Arial"/>
          <w:sz w:val="24"/>
          <w:szCs w:val="24"/>
          <w:lang w:val="es-CO"/>
        </w:rPr>
        <w:t xml:space="preserve"> Primer</w:t>
      </w:r>
      <w:r>
        <w:rPr>
          <w:rFonts w:ascii="Arial" w:hAnsi="Arial" w:cs="Arial"/>
          <w:sz w:val="24"/>
          <w:szCs w:val="24"/>
          <w:lang w:val="es-CO"/>
        </w:rPr>
        <w:t>o</w:t>
      </w:r>
      <w:r w:rsidR="00F04E66" w:rsidRPr="00A10D97">
        <w:rPr>
          <w:rFonts w:ascii="Arial" w:hAnsi="Arial" w:cs="Arial"/>
          <w:sz w:val="24"/>
          <w:szCs w:val="24"/>
          <w:lang w:val="es-CO"/>
        </w:rPr>
        <w:t xml:space="preserve"> de Pequeñas Causas y Competencia Múltiple</w:t>
      </w:r>
      <w:r>
        <w:rPr>
          <w:rFonts w:ascii="Arial" w:hAnsi="Arial" w:cs="Arial"/>
          <w:sz w:val="24"/>
          <w:szCs w:val="24"/>
          <w:lang w:val="es-CO"/>
        </w:rPr>
        <w:t xml:space="preserve"> de esta ciudad</w:t>
      </w:r>
      <w:r w:rsidR="00655395" w:rsidRPr="00AF2264">
        <w:rPr>
          <w:rFonts w:ascii="Arial" w:hAnsi="Arial" w:cs="Arial"/>
          <w:sz w:val="24"/>
          <w:szCs w:val="24"/>
          <w:lang w:val="es-CO"/>
        </w:rPr>
        <w:t>.</w:t>
      </w:r>
    </w:p>
    <w:p w:rsidR="00E903B8" w:rsidRPr="00AF2264" w:rsidRDefault="00E903B8" w:rsidP="00E903B8">
      <w:pPr>
        <w:pStyle w:val="Prrafodelista"/>
        <w:spacing w:line="360" w:lineRule="auto"/>
        <w:jc w:val="both"/>
        <w:rPr>
          <w:rFonts w:ascii="Arial" w:hAnsi="Arial" w:cs="Arial"/>
          <w:sz w:val="24"/>
          <w:szCs w:val="24"/>
          <w:lang w:val="es-CO"/>
        </w:rPr>
      </w:pPr>
    </w:p>
    <w:p w:rsidR="0009797F" w:rsidRPr="00AF2264" w:rsidRDefault="0009797F" w:rsidP="00917BA3">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t xml:space="preserve">INFORMAR al Juzgado </w:t>
      </w:r>
      <w:r w:rsidR="00CB3B55">
        <w:rPr>
          <w:rFonts w:ascii="Arial" w:hAnsi="Arial" w:cs="Arial"/>
          <w:sz w:val="24"/>
          <w:szCs w:val="24"/>
          <w:lang w:val="es-CO"/>
        </w:rPr>
        <w:t xml:space="preserve">Segundo Civil del Circuito </w:t>
      </w:r>
      <w:r w:rsidRPr="00AF2264">
        <w:rPr>
          <w:rFonts w:ascii="Arial" w:hAnsi="Arial" w:cs="Arial"/>
          <w:sz w:val="24"/>
          <w:szCs w:val="24"/>
          <w:lang w:val="es-CO"/>
        </w:rPr>
        <w:t>de Pereira lo aquí resuelto</w:t>
      </w:r>
      <w:r w:rsidR="00485560">
        <w:rPr>
          <w:rFonts w:ascii="Arial" w:hAnsi="Arial" w:cs="Arial"/>
          <w:sz w:val="24"/>
          <w:szCs w:val="24"/>
          <w:lang w:val="es-CO"/>
        </w:rPr>
        <w:t xml:space="preserve"> (Remítase copia de esta decisión)</w:t>
      </w:r>
      <w:r w:rsidRPr="00AF2264">
        <w:rPr>
          <w:rFonts w:ascii="Arial" w:hAnsi="Arial" w:cs="Arial"/>
          <w:sz w:val="24"/>
          <w:szCs w:val="24"/>
          <w:lang w:val="es-CO"/>
        </w:rPr>
        <w:t>.</w:t>
      </w:r>
    </w:p>
    <w:p w:rsidR="002E0743" w:rsidRPr="00AF2264" w:rsidRDefault="002E0743" w:rsidP="002E0743">
      <w:pPr>
        <w:pStyle w:val="Prrafodelista"/>
        <w:numPr>
          <w:ilvl w:val="0"/>
          <w:numId w:val="2"/>
        </w:numPr>
        <w:spacing w:line="360" w:lineRule="auto"/>
        <w:jc w:val="both"/>
        <w:rPr>
          <w:rFonts w:ascii="Arial" w:hAnsi="Arial" w:cs="Arial"/>
          <w:sz w:val="24"/>
          <w:szCs w:val="24"/>
          <w:lang w:val="es-CO"/>
        </w:rPr>
      </w:pPr>
      <w:r w:rsidRPr="00AF2264">
        <w:rPr>
          <w:rFonts w:ascii="Arial" w:hAnsi="Arial" w:cs="Arial"/>
          <w:sz w:val="24"/>
          <w:szCs w:val="24"/>
          <w:lang w:val="es-CO"/>
        </w:rPr>
        <w:lastRenderedPageBreak/>
        <w:t xml:space="preserve">ADVERTIR que contra esta </w:t>
      </w:r>
      <w:r w:rsidR="0076569A" w:rsidRPr="00AF2264">
        <w:rPr>
          <w:rFonts w:ascii="Arial" w:hAnsi="Arial" w:cs="Arial"/>
          <w:sz w:val="24"/>
          <w:szCs w:val="24"/>
          <w:lang w:val="es-CO"/>
        </w:rPr>
        <w:t xml:space="preserve">providencia no </w:t>
      </w:r>
      <w:r w:rsidRPr="00AF2264">
        <w:rPr>
          <w:rFonts w:ascii="Arial" w:hAnsi="Arial" w:cs="Arial"/>
          <w:sz w:val="24"/>
          <w:szCs w:val="24"/>
          <w:lang w:val="es-CO"/>
        </w:rPr>
        <w:t xml:space="preserve">procede recurso </w:t>
      </w:r>
      <w:r w:rsidR="0076569A" w:rsidRPr="00AF2264">
        <w:rPr>
          <w:rFonts w:ascii="Arial" w:hAnsi="Arial" w:cs="Arial"/>
          <w:sz w:val="24"/>
          <w:szCs w:val="24"/>
          <w:lang w:val="es-CO"/>
        </w:rPr>
        <w:t>alguno</w:t>
      </w:r>
      <w:r w:rsidRPr="00AF2264">
        <w:rPr>
          <w:rFonts w:ascii="Arial" w:hAnsi="Arial" w:cs="Arial"/>
          <w:sz w:val="24"/>
          <w:szCs w:val="24"/>
          <w:lang w:val="es-CO"/>
        </w:rPr>
        <w:t>.</w:t>
      </w:r>
    </w:p>
    <w:p w:rsidR="002E0743" w:rsidRPr="00AF2264" w:rsidRDefault="002E0743" w:rsidP="000C7099">
      <w:pPr>
        <w:pStyle w:val="Prrafodelista"/>
        <w:spacing w:line="360" w:lineRule="auto"/>
        <w:ind w:left="360"/>
        <w:jc w:val="both"/>
        <w:rPr>
          <w:rFonts w:ascii="Arial" w:hAnsi="Arial" w:cs="Arial"/>
          <w:sz w:val="24"/>
          <w:szCs w:val="24"/>
          <w:lang w:val="es-CO"/>
        </w:rPr>
      </w:pPr>
      <w:bookmarkStart w:id="0" w:name="_GoBack"/>
      <w:bookmarkEnd w:id="0"/>
    </w:p>
    <w:p w:rsidR="002E0743" w:rsidRPr="00F50221" w:rsidRDefault="002E0743" w:rsidP="002E0743">
      <w:pPr>
        <w:spacing w:line="360" w:lineRule="auto"/>
        <w:jc w:val="center"/>
        <w:rPr>
          <w:rFonts w:ascii="Arial" w:hAnsi="Arial" w:cs="Arial"/>
          <w:smallCaps/>
          <w:sz w:val="24"/>
          <w:szCs w:val="24"/>
          <w:lang w:val="en-US"/>
        </w:rPr>
      </w:pPr>
      <w:proofErr w:type="spellStart"/>
      <w:r w:rsidRPr="00F50221">
        <w:rPr>
          <w:rFonts w:ascii="Arial" w:hAnsi="Arial" w:cs="Arial"/>
          <w:smallCaps/>
          <w:sz w:val="24"/>
          <w:szCs w:val="24"/>
          <w:lang w:val="en-US"/>
        </w:rPr>
        <w:t>Notifíquese</w:t>
      </w:r>
      <w:proofErr w:type="spellEnd"/>
      <w:r w:rsidRPr="00F50221">
        <w:rPr>
          <w:rFonts w:ascii="Arial" w:hAnsi="Arial" w:cs="Arial"/>
          <w:smallCaps/>
          <w:sz w:val="24"/>
          <w:szCs w:val="24"/>
          <w:lang w:val="en-US"/>
        </w:rPr>
        <w:t>,</w:t>
      </w:r>
    </w:p>
    <w:p w:rsidR="006D26BB" w:rsidRPr="00F50221" w:rsidRDefault="006D26BB" w:rsidP="002E0743">
      <w:pPr>
        <w:spacing w:line="360" w:lineRule="auto"/>
        <w:jc w:val="center"/>
        <w:rPr>
          <w:rFonts w:ascii="Arial" w:hAnsi="Arial" w:cs="Arial"/>
          <w:sz w:val="24"/>
          <w:szCs w:val="24"/>
          <w:lang w:val="en-US"/>
        </w:rPr>
      </w:pPr>
    </w:p>
    <w:p w:rsidR="006D26BB" w:rsidRPr="00F50221" w:rsidRDefault="006D26BB" w:rsidP="002E0743">
      <w:pPr>
        <w:spacing w:line="360" w:lineRule="auto"/>
        <w:jc w:val="center"/>
        <w:rPr>
          <w:rFonts w:ascii="Arial" w:hAnsi="Arial" w:cs="Arial"/>
          <w:sz w:val="24"/>
          <w:szCs w:val="24"/>
          <w:lang w:val="en-US"/>
        </w:rPr>
      </w:pPr>
    </w:p>
    <w:p w:rsidR="00193EA0" w:rsidRPr="00F50221" w:rsidRDefault="00193EA0" w:rsidP="002E0743">
      <w:pPr>
        <w:spacing w:line="360" w:lineRule="auto"/>
        <w:jc w:val="center"/>
        <w:rPr>
          <w:rFonts w:ascii="Arial" w:hAnsi="Arial" w:cs="Arial"/>
          <w:sz w:val="24"/>
          <w:szCs w:val="24"/>
          <w:lang w:val="en-US"/>
        </w:rPr>
      </w:pPr>
    </w:p>
    <w:p w:rsidR="00205EEF" w:rsidRPr="00F50221" w:rsidRDefault="00205EEF" w:rsidP="00205EEF">
      <w:pPr>
        <w:pStyle w:val="Textopredeterminado"/>
        <w:spacing w:line="360" w:lineRule="auto"/>
        <w:jc w:val="center"/>
        <w:rPr>
          <w:rFonts w:ascii="Arial" w:hAnsi="Arial" w:cs="Arial"/>
          <w:caps/>
          <w:spacing w:val="20"/>
          <w:w w:val="150"/>
          <w:szCs w:val="20"/>
          <w:lang w:val="en-US"/>
        </w:rPr>
      </w:pPr>
      <w:r w:rsidRPr="00F50221">
        <w:rPr>
          <w:rFonts w:ascii="Arial" w:hAnsi="Arial" w:cs="Arial"/>
          <w:caps/>
          <w:spacing w:val="20"/>
          <w:w w:val="150"/>
          <w:sz w:val="32"/>
          <w:lang w:val="en-US"/>
        </w:rPr>
        <w:t>D</w:t>
      </w:r>
      <w:r w:rsidRPr="00F50221">
        <w:rPr>
          <w:rFonts w:ascii="Arial" w:hAnsi="Arial" w:cs="Arial"/>
          <w:caps/>
          <w:spacing w:val="20"/>
          <w:w w:val="150"/>
          <w:sz w:val="20"/>
          <w:szCs w:val="16"/>
          <w:lang w:val="en-US"/>
        </w:rPr>
        <w:t>UBERNEY</w:t>
      </w:r>
      <w:r w:rsidRPr="00F50221">
        <w:rPr>
          <w:rFonts w:ascii="Arial" w:hAnsi="Arial" w:cs="Arial"/>
          <w:caps/>
          <w:spacing w:val="20"/>
          <w:w w:val="150"/>
          <w:szCs w:val="20"/>
          <w:lang w:val="en-US"/>
        </w:rPr>
        <w:t xml:space="preserve"> </w:t>
      </w:r>
      <w:r w:rsidRPr="00F50221">
        <w:rPr>
          <w:rFonts w:ascii="Arial" w:hAnsi="Arial" w:cs="Arial"/>
          <w:caps/>
          <w:spacing w:val="20"/>
          <w:w w:val="150"/>
          <w:sz w:val="32"/>
          <w:lang w:val="en-US"/>
        </w:rPr>
        <w:t>G</w:t>
      </w:r>
      <w:r w:rsidRPr="00F50221">
        <w:rPr>
          <w:rFonts w:ascii="Arial" w:hAnsi="Arial" w:cs="Arial"/>
          <w:caps/>
          <w:spacing w:val="20"/>
          <w:w w:val="150"/>
          <w:sz w:val="20"/>
          <w:szCs w:val="16"/>
          <w:lang w:val="en-US"/>
        </w:rPr>
        <w:t>RISALES</w:t>
      </w:r>
      <w:r w:rsidRPr="00F50221">
        <w:rPr>
          <w:rFonts w:ascii="Arial" w:hAnsi="Arial" w:cs="Arial"/>
          <w:caps/>
          <w:spacing w:val="20"/>
          <w:w w:val="150"/>
          <w:szCs w:val="20"/>
          <w:lang w:val="en-US"/>
        </w:rPr>
        <w:t xml:space="preserve"> </w:t>
      </w:r>
      <w:r w:rsidRPr="00F50221">
        <w:rPr>
          <w:rFonts w:ascii="Arial" w:hAnsi="Arial" w:cs="Arial"/>
          <w:caps/>
          <w:spacing w:val="20"/>
          <w:w w:val="150"/>
          <w:sz w:val="32"/>
          <w:lang w:val="en-US"/>
        </w:rPr>
        <w:t>H</w:t>
      </w:r>
      <w:r w:rsidRPr="00F50221">
        <w:rPr>
          <w:rFonts w:ascii="Arial" w:hAnsi="Arial" w:cs="Arial"/>
          <w:caps/>
          <w:spacing w:val="20"/>
          <w:w w:val="150"/>
          <w:sz w:val="20"/>
          <w:szCs w:val="16"/>
          <w:lang w:val="en-US"/>
        </w:rPr>
        <w:t>ERRERA</w:t>
      </w:r>
    </w:p>
    <w:p w:rsidR="00205EEF" w:rsidRPr="00F50221" w:rsidRDefault="00205EEF" w:rsidP="00205EEF">
      <w:pPr>
        <w:pStyle w:val="Textoindependiente"/>
        <w:spacing w:line="360" w:lineRule="auto"/>
        <w:jc w:val="center"/>
        <w:rPr>
          <w:rFonts w:ascii="Arial" w:hAnsi="Arial" w:cs="Arial"/>
          <w:caps/>
          <w:spacing w:val="20"/>
          <w:w w:val="150"/>
          <w:sz w:val="20"/>
          <w:szCs w:val="16"/>
          <w:lang w:val="en-US"/>
        </w:rPr>
      </w:pPr>
      <w:r w:rsidRPr="00F50221">
        <w:rPr>
          <w:rFonts w:ascii="Arial" w:hAnsi="Arial" w:cs="Arial"/>
          <w:caps/>
          <w:spacing w:val="20"/>
          <w:w w:val="150"/>
          <w:sz w:val="32"/>
          <w:lang w:val="en-US"/>
        </w:rPr>
        <w:t xml:space="preserve">M </w:t>
      </w:r>
      <w:r w:rsidRPr="00F50221">
        <w:rPr>
          <w:rFonts w:ascii="Arial" w:hAnsi="Arial" w:cs="Arial"/>
          <w:caps/>
          <w:spacing w:val="20"/>
          <w:w w:val="150"/>
          <w:sz w:val="20"/>
          <w:szCs w:val="16"/>
          <w:lang w:val="en-US"/>
        </w:rPr>
        <w:t>A G I S T R A D O</w:t>
      </w:r>
    </w:p>
    <w:p w:rsidR="00485560" w:rsidRPr="00EE671A" w:rsidRDefault="00485560" w:rsidP="00485560">
      <w:pPr>
        <w:widowControl w:val="0"/>
        <w:spacing w:line="360" w:lineRule="auto"/>
        <w:jc w:val="right"/>
        <w:rPr>
          <w:rFonts w:ascii="Arial" w:hAnsi="Arial" w:cs="Arial"/>
          <w:sz w:val="10"/>
          <w:szCs w:val="10"/>
          <w:lang w:val="en-US"/>
        </w:rPr>
      </w:pPr>
      <w:r>
        <w:rPr>
          <w:rFonts w:ascii="Arial" w:hAnsi="Arial" w:cs="Arial"/>
          <w:sz w:val="10"/>
          <w:szCs w:val="10"/>
          <w:lang w:val="en-US"/>
        </w:rPr>
        <w:t xml:space="preserve">DGH </w:t>
      </w:r>
      <w:r w:rsidRPr="00EE671A">
        <w:rPr>
          <w:rFonts w:ascii="Arial" w:hAnsi="Arial" w:cs="Arial"/>
          <w:sz w:val="10"/>
          <w:szCs w:val="10"/>
          <w:lang w:val="en-US"/>
        </w:rPr>
        <w:t>/</w:t>
      </w:r>
      <w:r>
        <w:rPr>
          <w:rFonts w:ascii="Arial" w:hAnsi="Arial" w:cs="Arial"/>
          <w:sz w:val="10"/>
          <w:szCs w:val="10"/>
          <w:lang w:val="en-US"/>
        </w:rPr>
        <w:t>DGD/ 2016</w:t>
      </w:r>
    </w:p>
    <w:p w:rsidR="00485560" w:rsidRPr="00F50221" w:rsidRDefault="00A6737E" w:rsidP="00205EEF">
      <w:pPr>
        <w:pStyle w:val="Textoindependiente"/>
        <w:spacing w:line="360" w:lineRule="auto"/>
        <w:jc w:val="center"/>
        <w:rPr>
          <w:rFonts w:ascii="Arial" w:hAnsi="Arial" w:cs="Arial"/>
          <w:caps/>
          <w:spacing w:val="20"/>
          <w:w w:val="150"/>
          <w:sz w:val="20"/>
          <w:szCs w:val="16"/>
          <w:lang w:val="en-US"/>
        </w:rPr>
      </w:pPr>
      <w:r w:rsidRPr="005057A3">
        <w:rPr>
          <w:noProof/>
          <w:lang w:val="es-ES"/>
        </w:rPr>
        <mc:AlternateContent>
          <mc:Choice Requires="wps">
            <w:drawing>
              <wp:anchor distT="0" distB="0" distL="114300" distR="114300" simplePos="0" relativeHeight="251659264" behindDoc="0" locked="0" layoutInCell="1" allowOverlap="1" wp14:anchorId="3AEDDC31" wp14:editId="52251519">
                <wp:simplePos x="0" y="0"/>
                <wp:positionH relativeFrom="margin">
                  <wp:align>center</wp:align>
                </wp:positionH>
                <wp:positionV relativeFrom="paragraph">
                  <wp:posOffset>33655</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22"/>
                                <w:szCs w:val="22"/>
                                <w:lang w:val="es-CO"/>
                              </w:rPr>
                            </w:pPr>
                            <w:r w:rsidRPr="00004926">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004926" w:rsidRDefault="00AF2264" w:rsidP="00AF2264">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DDC31" id="Rectangle 7" o:spid="_x0000_s1026" style="position:absolute;left:0;text-align:left;margin-left:0;margin-top:2.65pt;width:198.5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" strokeweight="2.25pt">
                <v:stroke linestyle="thickThin"/>
                <v:textbox>
                  <w:txbxContent>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AF2264" w:rsidRDefault="00AF2264" w:rsidP="00AF2264">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18"/>
                          <w:szCs w:val="22"/>
                          <w:lang w:val="es-CO"/>
                        </w:rPr>
                      </w:pPr>
                    </w:p>
                    <w:p w:rsidR="00AF2264" w:rsidRPr="00004926" w:rsidRDefault="00AF2264" w:rsidP="00AF2264">
                      <w:pPr>
                        <w:jc w:val="center"/>
                        <w:rPr>
                          <w:rFonts w:ascii="Kalinga" w:hAnsi="Kalinga" w:cs="Kalinga"/>
                          <w:color w:val="000000"/>
                          <w:sz w:val="22"/>
                          <w:szCs w:val="22"/>
                          <w:lang w:val="es-CO"/>
                        </w:rPr>
                      </w:pPr>
                      <w:r w:rsidRPr="00004926">
                        <w:rPr>
                          <w:rFonts w:ascii="Kalinga" w:hAnsi="Kalinga" w:cs="Kalinga"/>
                          <w:color w:val="000000"/>
                          <w:szCs w:val="22"/>
                          <w:lang w:val="es-CO"/>
                        </w:rPr>
                        <w:t>JAÍR DE JESÚS HENAO MOLINA</w:t>
                      </w:r>
                    </w:p>
                    <w:p w:rsidR="00AF2264" w:rsidRPr="0069377F" w:rsidRDefault="00AF2264" w:rsidP="00AF2264">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AF2264" w:rsidRPr="00004926" w:rsidRDefault="00AF2264" w:rsidP="00AF2264">
                      <w:pPr>
                        <w:jc w:val="center"/>
                        <w:rPr>
                          <w:rFonts w:ascii="Kalinga" w:hAnsi="Kalinga" w:cs="Kalinga"/>
                          <w:sz w:val="22"/>
                          <w:szCs w:val="22"/>
                          <w:lang w:val="es-CO"/>
                        </w:rPr>
                      </w:pPr>
                    </w:p>
                  </w:txbxContent>
                </v:textbox>
                <w10:wrap anchorx="margin"/>
              </v:rect>
            </w:pict>
          </mc:Fallback>
        </mc:AlternateContent>
      </w:r>
    </w:p>
    <w:p w:rsidR="00205EEF" w:rsidRPr="00F50221" w:rsidRDefault="00205EEF" w:rsidP="00205EEF">
      <w:pPr>
        <w:pStyle w:val="Textoindependiente"/>
        <w:spacing w:line="360" w:lineRule="auto"/>
        <w:jc w:val="center"/>
        <w:rPr>
          <w:rFonts w:ascii="Arial" w:hAnsi="Arial" w:cs="Arial"/>
          <w:caps/>
          <w:spacing w:val="20"/>
          <w:w w:val="150"/>
          <w:sz w:val="22"/>
          <w:szCs w:val="22"/>
          <w:lang w:val="en-US"/>
        </w:rPr>
      </w:pPr>
    </w:p>
    <w:p w:rsidR="009F5933" w:rsidRPr="00F50221" w:rsidRDefault="009F5933" w:rsidP="00205EEF">
      <w:pPr>
        <w:pStyle w:val="Textopredeterminado"/>
        <w:spacing w:line="360" w:lineRule="auto"/>
        <w:rPr>
          <w:rFonts w:ascii="Arial" w:hAnsi="Arial" w:cs="Arial"/>
          <w:caps/>
          <w:color w:val="auto"/>
          <w:spacing w:val="20"/>
          <w:w w:val="150"/>
          <w:sz w:val="22"/>
          <w:szCs w:val="22"/>
          <w:lang w:val="en-US"/>
        </w:rPr>
      </w:pPr>
    </w:p>
    <w:p w:rsidR="00AD6AB8" w:rsidRPr="00F50221" w:rsidRDefault="00AD6AB8" w:rsidP="00205EEF">
      <w:pPr>
        <w:spacing w:line="360" w:lineRule="auto"/>
        <w:ind w:firstLine="708"/>
        <w:jc w:val="both"/>
        <w:rPr>
          <w:rFonts w:ascii="Arial" w:hAnsi="Arial" w:cs="Arial"/>
          <w:caps/>
          <w:spacing w:val="20"/>
          <w:w w:val="150"/>
          <w:sz w:val="16"/>
          <w:szCs w:val="16"/>
          <w:lang w:val="en-US"/>
        </w:rPr>
      </w:pPr>
    </w:p>
    <w:p w:rsidR="004B738E" w:rsidRPr="00F50221" w:rsidRDefault="004B738E" w:rsidP="00AD6AB8">
      <w:pPr>
        <w:spacing w:line="360" w:lineRule="auto"/>
        <w:jc w:val="right"/>
        <w:rPr>
          <w:rFonts w:ascii="Arial" w:hAnsi="Arial" w:cs="Arial"/>
          <w:sz w:val="10"/>
          <w:szCs w:val="10"/>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Catriel" w:hAnsi="Catriel" w:cs="Estrangelo Edessa"/>
          <w:bCs/>
          <w:sz w:val="24"/>
          <w:szCs w:val="24"/>
          <w:lang w:val="en-US"/>
        </w:rPr>
      </w:pPr>
    </w:p>
    <w:p w:rsidR="004B738E" w:rsidRPr="00F50221" w:rsidRDefault="004B738E" w:rsidP="004B738E">
      <w:pPr>
        <w:widowControl w:val="0"/>
        <w:spacing w:line="360" w:lineRule="auto"/>
        <w:jc w:val="both"/>
        <w:rPr>
          <w:rFonts w:ascii="Arial" w:hAnsi="Arial" w:cs="Arial"/>
          <w:lang w:val="en-US"/>
        </w:rPr>
      </w:pPr>
    </w:p>
    <w:sectPr w:rsidR="004B738E" w:rsidRPr="00F50221" w:rsidSect="00256CDB">
      <w:headerReference w:type="default" r:id="rId9"/>
      <w:footerReference w:type="default" r:id="rId10"/>
      <w:pgSz w:w="12242" w:h="18722" w:code="119"/>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811" w:rsidRDefault="00120811" w:rsidP="0005223F">
      <w:r>
        <w:separator/>
      </w:r>
    </w:p>
  </w:endnote>
  <w:endnote w:type="continuationSeparator" w:id="0">
    <w:p w:rsidR="00120811" w:rsidRDefault="00120811"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triel">
    <w:altName w:val="Bell MT"/>
    <w:charset w:val="00"/>
    <w:family w:val="auto"/>
    <w:pitch w:val="variable"/>
    <w:sig w:usb0="800000AF" w:usb1="5000004A"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EF" w:rsidRDefault="00205EEF" w:rsidP="00205EEF">
    <w:pPr>
      <w:pStyle w:val="Piedepgina"/>
      <w:pBdr>
        <w:bottom w:val="double" w:sz="6" w:space="1" w:color="auto"/>
      </w:pBdr>
      <w:spacing w:line="360" w:lineRule="auto"/>
      <w:jc w:val="right"/>
      <w:rPr>
        <w:rFonts w:ascii="Arial" w:hAnsi="Arial" w:cs="Arial"/>
        <w:spacing w:val="20"/>
        <w:w w:val="200"/>
        <w:sz w:val="14"/>
        <w:szCs w:val="14"/>
        <w:lang w:val="es-CO"/>
      </w:rPr>
    </w:pPr>
  </w:p>
  <w:p w:rsidR="005C519E" w:rsidRDefault="005C519E" w:rsidP="00205EEF">
    <w:pPr>
      <w:pStyle w:val="Piedepgina"/>
      <w:spacing w:line="360" w:lineRule="auto"/>
      <w:jc w:val="right"/>
      <w:rPr>
        <w:rFonts w:ascii="Arial" w:hAnsi="Arial" w:cs="Arial"/>
        <w:spacing w:val="20"/>
        <w:w w:val="200"/>
        <w:sz w:val="14"/>
        <w:szCs w:val="14"/>
        <w:lang w:val="es-CO"/>
      </w:rPr>
    </w:pPr>
  </w:p>
  <w:p w:rsidR="00205EEF" w:rsidRPr="00A51E08" w:rsidRDefault="00205EEF" w:rsidP="00205EEF">
    <w:pPr>
      <w:pStyle w:val="Piedepgina"/>
      <w:spacing w:line="360" w:lineRule="auto"/>
      <w:jc w:val="right"/>
      <w:rPr>
        <w:rFonts w:ascii="Arial" w:hAnsi="Arial" w:cs="Arial"/>
        <w:spacing w:val="20"/>
        <w:w w:val="200"/>
        <w:sz w:val="10"/>
        <w:szCs w:val="10"/>
        <w:lang w:val="es-CO"/>
      </w:rPr>
    </w:pPr>
    <w:r w:rsidRPr="00A51E08">
      <w:rPr>
        <w:rFonts w:ascii="Arial" w:hAnsi="Arial" w:cs="Arial"/>
        <w:spacing w:val="20"/>
        <w:w w:val="200"/>
        <w:sz w:val="14"/>
        <w:szCs w:val="14"/>
        <w:lang w:val="es-CO"/>
      </w:rPr>
      <w:t>T</w:t>
    </w:r>
    <w:r w:rsidRPr="00A51E08">
      <w:rPr>
        <w:rFonts w:ascii="Arial" w:hAnsi="Arial" w:cs="Arial"/>
        <w:spacing w:val="20"/>
        <w:w w:val="200"/>
        <w:sz w:val="10"/>
        <w:szCs w:val="10"/>
        <w:lang w:val="es-CO"/>
      </w:rPr>
      <w:t xml:space="preserve">RIBUNAL </w:t>
    </w:r>
    <w:r w:rsidRPr="00A51E08">
      <w:rPr>
        <w:rFonts w:ascii="Arial" w:hAnsi="Arial" w:cs="Arial"/>
        <w:spacing w:val="20"/>
        <w:w w:val="200"/>
        <w:sz w:val="14"/>
        <w:szCs w:val="14"/>
        <w:lang w:val="es-CO"/>
      </w:rPr>
      <w:t>S</w:t>
    </w:r>
    <w:r w:rsidRPr="00A51E08">
      <w:rPr>
        <w:rFonts w:ascii="Arial" w:hAnsi="Arial" w:cs="Arial"/>
        <w:spacing w:val="20"/>
        <w:w w:val="200"/>
        <w:sz w:val="10"/>
        <w:szCs w:val="10"/>
        <w:lang w:val="es-CO"/>
      </w:rPr>
      <w:t>UPERIOR DEL</w:t>
    </w:r>
    <w:r w:rsidRPr="00A51E08">
      <w:rPr>
        <w:rFonts w:ascii="Arial" w:hAnsi="Arial" w:cs="Arial"/>
        <w:spacing w:val="20"/>
        <w:w w:val="200"/>
        <w:sz w:val="14"/>
        <w:szCs w:val="14"/>
        <w:lang w:val="es-CO"/>
      </w:rPr>
      <w:t xml:space="preserve"> D</w:t>
    </w:r>
    <w:r w:rsidRPr="00A51E08">
      <w:rPr>
        <w:rFonts w:ascii="Arial" w:hAnsi="Arial" w:cs="Arial"/>
        <w:spacing w:val="20"/>
        <w:w w:val="200"/>
        <w:sz w:val="10"/>
        <w:szCs w:val="10"/>
        <w:lang w:val="es-CO"/>
      </w:rPr>
      <w:t xml:space="preserve">ISTRITO </w:t>
    </w:r>
    <w:r w:rsidRPr="00A51E08">
      <w:rPr>
        <w:rFonts w:ascii="Arial" w:hAnsi="Arial" w:cs="Arial"/>
        <w:spacing w:val="20"/>
        <w:w w:val="200"/>
        <w:sz w:val="14"/>
        <w:szCs w:val="14"/>
        <w:lang w:val="es-CO"/>
      </w:rPr>
      <w:t>J</w:t>
    </w:r>
    <w:r w:rsidRPr="00A51E08">
      <w:rPr>
        <w:rFonts w:ascii="Arial" w:hAnsi="Arial" w:cs="Arial"/>
        <w:spacing w:val="20"/>
        <w:w w:val="200"/>
        <w:sz w:val="10"/>
        <w:szCs w:val="10"/>
        <w:lang w:val="es-CO"/>
      </w:rPr>
      <w:t xml:space="preserve">UDICIAL DE </w:t>
    </w:r>
    <w:r w:rsidR="007A63E9">
      <w:rPr>
        <w:rFonts w:ascii="Arial" w:hAnsi="Arial" w:cs="Arial"/>
        <w:spacing w:val="20"/>
        <w:w w:val="200"/>
        <w:sz w:val="14"/>
        <w:szCs w:val="14"/>
        <w:lang w:val="es-CO"/>
      </w:rPr>
      <w:t>P</w:t>
    </w:r>
    <w:r w:rsidR="007A63E9" w:rsidRPr="007A63E9">
      <w:rPr>
        <w:rFonts w:ascii="Arial" w:hAnsi="Arial" w:cs="Arial"/>
        <w:spacing w:val="20"/>
        <w:w w:val="200"/>
        <w:sz w:val="10"/>
        <w:szCs w:val="10"/>
        <w:lang w:val="es-CO"/>
      </w:rPr>
      <w:t>EREIRA</w:t>
    </w:r>
    <w:r w:rsidRPr="00A51E08">
      <w:rPr>
        <w:rFonts w:ascii="Arial" w:hAnsi="Arial" w:cs="Arial"/>
        <w:spacing w:val="20"/>
        <w:w w:val="200"/>
        <w:sz w:val="10"/>
        <w:szCs w:val="10"/>
        <w:lang w:val="es-CO"/>
      </w:rPr>
      <w:t xml:space="preserve"> </w:t>
    </w:r>
  </w:p>
  <w:p w:rsidR="00205EEF" w:rsidRPr="008E0505" w:rsidRDefault="00205EEF" w:rsidP="00205EEF">
    <w:pPr>
      <w:pStyle w:val="Piedepgina"/>
      <w:jc w:val="right"/>
      <w:rPr>
        <w:rFonts w:ascii="Arial" w:hAnsi="Arial" w:cs="Arial"/>
        <w:lang w:val="es-CO"/>
      </w:rPr>
    </w:pPr>
    <w:r w:rsidRPr="008E0505">
      <w:rPr>
        <w:rFonts w:ascii="Arial" w:hAnsi="Arial" w:cs="Arial"/>
        <w:spacing w:val="20"/>
        <w:w w:val="200"/>
        <w:sz w:val="10"/>
        <w:szCs w:val="10"/>
        <w:lang w:val="es-CO"/>
      </w:rPr>
      <w:t>M</w:t>
    </w:r>
    <w:r w:rsidR="00AE33C6">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D</w:t>
    </w:r>
    <w:r w:rsidRPr="008E0505">
      <w:rPr>
        <w:rFonts w:ascii="Arial" w:hAnsi="Arial" w:cs="Arial"/>
        <w:spacing w:val="20"/>
        <w:w w:val="200"/>
        <w:sz w:val="8"/>
        <w:szCs w:val="8"/>
        <w:lang w:val="es-CO"/>
      </w:rPr>
      <w:t>UBERNEY</w:t>
    </w:r>
    <w:r>
      <w:rPr>
        <w:rFonts w:ascii="Arial" w:hAnsi="Arial" w:cs="Arial"/>
        <w:spacing w:val="20"/>
        <w:w w:val="200"/>
        <w:sz w:val="8"/>
        <w:szCs w:val="8"/>
        <w:lang w:val="es-CO"/>
      </w:rPr>
      <w:t xml:space="preserve"> </w:t>
    </w:r>
    <w:r w:rsidRPr="008E0505">
      <w:rPr>
        <w:rFonts w:ascii="Arial" w:hAnsi="Arial" w:cs="Arial"/>
        <w:spacing w:val="20"/>
        <w:w w:val="200"/>
        <w:sz w:val="12"/>
        <w:szCs w:val="12"/>
        <w:lang w:val="es-CO"/>
      </w:rPr>
      <w:t>G</w:t>
    </w:r>
    <w:r w:rsidRPr="008E0505">
      <w:rPr>
        <w:rFonts w:ascii="Arial" w:hAnsi="Arial" w:cs="Arial"/>
        <w:spacing w:val="20"/>
        <w:w w:val="200"/>
        <w:sz w:val="8"/>
        <w:szCs w:val="8"/>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2"/>
        <w:lang w:val="es-CO"/>
      </w:rPr>
      <w:t>H</w:t>
    </w:r>
    <w:r w:rsidRPr="008E0505">
      <w:rPr>
        <w:rFonts w:ascii="Arial" w:hAnsi="Arial" w:cs="Arial"/>
        <w:spacing w:val="20"/>
        <w:w w:val="200"/>
        <w:sz w:val="8"/>
        <w:szCs w:val="8"/>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811" w:rsidRDefault="00120811" w:rsidP="0005223F">
      <w:r>
        <w:separator/>
      </w:r>
    </w:p>
  </w:footnote>
  <w:footnote w:type="continuationSeparator" w:id="0">
    <w:p w:rsidR="00120811" w:rsidRDefault="00120811" w:rsidP="0005223F">
      <w:r>
        <w:continuationSeparator/>
      </w:r>
    </w:p>
  </w:footnote>
  <w:footnote w:id="1">
    <w:p w:rsidR="00BD1329" w:rsidRPr="009901CC" w:rsidRDefault="00BD1329" w:rsidP="00BD1329">
      <w:pPr>
        <w:pStyle w:val="Textonotapie"/>
        <w:jc w:val="both"/>
        <w:rPr>
          <w:rFonts w:asciiTheme="minorHAnsi" w:hAnsiTheme="minorHAnsi"/>
          <w:lang w:val="es-CO"/>
        </w:rPr>
      </w:pPr>
      <w:r w:rsidRPr="009901CC">
        <w:rPr>
          <w:rStyle w:val="Refdenotaalpie"/>
          <w:rFonts w:asciiTheme="minorHAnsi" w:hAnsiTheme="minorHAnsi"/>
        </w:rPr>
        <w:footnoteRef/>
      </w:r>
      <w:r w:rsidRPr="00004926">
        <w:rPr>
          <w:rFonts w:asciiTheme="minorHAnsi" w:hAnsiTheme="minorHAnsi"/>
          <w:lang w:val="es-CO"/>
        </w:rPr>
        <w:t xml:space="preserve"> </w:t>
      </w:r>
      <w:r w:rsidRPr="009901CC">
        <w:rPr>
          <w:rFonts w:asciiTheme="minorHAnsi" w:hAnsiTheme="minorHAnsi" w:cstheme="minorHAnsi"/>
          <w:lang w:val="es-CO"/>
        </w:rPr>
        <w:t xml:space="preserve">AZULA CAMACHO, Jaime. Manual de derecho procesal civil, tomo </w:t>
      </w:r>
      <w:r>
        <w:rPr>
          <w:rFonts w:asciiTheme="minorHAnsi" w:hAnsiTheme="minorHAnsi" w:cstheme="minorHAnsi"/>
          <w:lang w:val="es-CO"/>
        </w:rPr>
        <w:t>I</w:t>
      </w:r>
      <w:r w:rsidRPr="009901CC">
        <w:rPr>
          <w:rFonts w:asciiTheme="minorHAnsi" w:hAnsiTheme="minorHAnsi" w:cstheme="minorHAnsi"/>
          <w:lang w:val="es-CO"/>
        </w:rPr>
        <w:t>,</w:t>
      </w:r>
      <w:r>
        <w:rPr>
          <w:rFonts w:asciiTheme="minorHAnsi" w:hAnsiTheme="minorHAnsi" w:cstheme="minorHAnsi"/>
          <w:lang w:val="es-CO"/>
        </w:rPr>
        <w:t xml:space="preserve"> 4ª edición, </w:t>
      </w:r>
      <w:r w:rsidRPr="009901CC">
        <w:rPr>
          <w:rFonts w:asciiTheme="minorHAnsi" w:hAnsiTheme="minorHAnsi" w:cstheme="minorHAnsi"/>
          <w:lang w:val="es-CO"/>
        </w:rPr>
        <w:t>editorial Temis</w:t>
      </w:r>
      <w:r>
        <w:rPr>
          <w:rFonts w:asciiTheme="minorHAnsi" w:hAnsiTheme="minorHAnsi" w:cstheme="minorHAnsi"/>
          <w:lang w:val="es-CO"/>
        </w:rPr>
        <w:t xml:space="preserve"> SA</w:t>
      </w:r>
      <w:r w:rsidRPr="009901CC">
        <w:rPr>
          <w:rFonts w:asciiTheme="minorHAnsi" w:hAnsiTheme="minorHAnsi" w:cstheme="minorHAnsi"/>
          <w:lang w:val="es-CO"/>
        </w:rPr>
        <w:t xml:space="preserve">, </w:t>
      </w:r>
      <w:r>
        <w:rPr>
          <w:rFonts w:asciiTheme="minorHAnsi" w:hAnsiTheme="minorHAnsi" w:cstheme="minorHAnsi"/>
          <w:lang w:val="es-CO"/>
        </w:rPr>
        <w:t xml:space="preserve">Santa Fe de </w:t>
      </w:r>
      <w:r w:rsidRPr="009901CC">
        <w:rPr>
          <w:rFonts w:asciiTheme="minorHAnsi" w:hAnsiTheme="minorHAnsi" w:cstheme="minorHAnsi"/>
          <w:lang w:val="es-CO"/>
        </w:rPr>
        <w:t xml:space="preserve">Bogotá, </w:t>
      </w:r>
      <w:r>
        <w:rPr>
          <w:rFonts w:asciiTheme="minorHAnsi" w:hAnsiTheme="minorHAnsi" w:cstheme="minorHAnsi"/>
          <w:lang w:val="es-CO"/>
        </w:rPr>
        <w:t>1993</w:t>
      </w:r>
      <w:r w:rsidRPr="009901CC">
        <w:rPr>
          <w:rFonts w:asciiTheme="minorHAnsi" w:hAnsiTheme="minorHAnsi" w:cstheme="minorHAnsi"/>
          <w:lang w:val="es-CO"/>
        </w:rPr>
        <w:t>, p.</w:t>
      </w:r>
      <w:r>
        <w:rPr>
          <w:rFonts w:asciiTheme="minorHAnsi" w:hAnsiTheme="minorHAnsi" w:cstheme="minorHAnsi"/>
          <w:lang w:val="es-CO"/>
        </w:rPr>
        <w:t>175.</w:t>
      </w:r>
    </w:p>
  </w:footnote>
  <w:footnote w:id="2">
    <w:p w:rsidR="00BD1329" w:rsidRPr="00004926" w:rsidRDefault="00BD1329" w:rsidP="00BD1329">
      <w:pPr>
        <w:pStyle w:val="Textonotapie"/>
        <w:jc w:val="both"/>
        <w:rPr>
          <w:rFonts w:asciiTheme="minorHAnsi" w:hAnsiTheme="minorHAnsi"/>
          <w:lang w:val="es-CO"/>
        </w:rPr>
      </w:pPr>
      <w:r w:rsidRPr="00562E97">
        <w:rPr>
          <w:rStyle w:val="Refdenotaalpie"/>
          <w:rFonts w:asciiTheme="minorHAnsi" w:hAnsiTheme="minorHAnsi" w:cs="Calibri"/>
        </w:rPr>
        <w:footnoteRef/>
      </w:r>
      <w:r w:rsidRPr="00004926">
        <w:rPr>
          <w:rFonts w:asciiTheme="minorHAnsi" w:hAnsiTheme="minorHAnsi" w:cs="Calibri"/>
          <w:lang w:val="es-CO"/>
        </w:rPr>
        <w:t xml:space="preserve"> PARRA QUIJANO, Jairo. </w:t>
      </w:r>
      <w:r w:rsidRPr="00004926">
        <w:rPr>
          <w:rFonts w:asciiTheme="minorHAnsi" w:hAnsiTheme="minorHAnsi" w:cs="Kalinga"/>
          <w:lang w:val="es-CO"/>
        </w:rPr>
        <w:t xml:space="preserve">Derecho procesal civil, tomo I, parte general, </w:t>
      </w:r>
      <w:r w:rsidRPr="009901CC">
        <w:rPr>
          <w:rFonts w:asciiTheme="minorHAnsi" w:hAnsiTheme="minorHAnsi" w:cstheme="minorHAnsi"/>
          <w:lang w:val="es-CO"/>
        </w:rPr>
        <w:t xml:space="preserve">editorial Temis, </w:t>
      </w:r>
      <w:r>
        <w:rPr>
          <w:rFonts w:asciiTheme="minorHAnsi" w:hAnsiTheme="minorHAnsi" w:cstheme="minorHAnsi"/>
          <w:lang w:val="es-CO"/>
        </w:rPr>
        <w:t xml:space="preserve">Santa Fe de </w:t>
      </w:r>
      <w:r w:rsidRPr="009901CC">
        <w:rPr>
          <w:rFonts w:asciiTheme="minorHAnsi" w:hAnsiTheme="minorHAnsi" w:cstheme="minorHAnsi"/>
          <w:lang w:val="es-CO"/>
        </w:rPr>
        <w:t>Bogotá,</w:t>
      </w:r>
      <w:r>
        <w:rPr>
          <w:rFonts w:asciiTheme="minorHAnsi" w:hAnsiTheme="minorHAnsi" w:cstheme="minorHAnsi"/>
          <w:lang w:val="es-CO"/>
        </w:rPr>
        <w:t xml:space="preserve"> </w:t>
      </w:r>
      <w:r w:rsidRPr="00004926">
        <w:rPr>
          <w:rFonts w:asciiTheme="minorHAnsi" w:hAnsiTheme="minorHAnsi" w:cs="Kalinga"/>
          <w:lang w:val="es-CO"/>
        </w:rPr>
        <w:t>1992,</w:t>
      </w:r>
      <w:r w:rsidRPr="00004926">
        <w:rPr>
          <w:rFonts w:asciiTheme="minorHAnsi" w:hAnsiTheme="minorHAnsi" w:cs="Calibri"/>
          <w:lang w:val="es-CO"/>
        </w:rPr>
        <w:t xml:space="preserve"> p.60.</w:t>
      </w:r>
    </w:p>
  </w:footnote>
  <w:footnote w:id="3">
    <w:p w:rsidR="00BD1329" w:rsidRPr="00BD1329" w:rsidRDefault="00BD1329" w:rsidP="00BD1329">
      <w:pPr>
        <w:pStyle w:val="Textonotapie"/>
        <w:jc w:val="both"/>
        <w:rPr>
          <w:rFonts w:asciiTheme="minorHAnsi" w:hAnsiTheme="minorHAnsi"/>
          <w:lang w:val="es-CO"/>
        </w:rPr>
      </w:pPr>
      <w:r w:rsidRPr="003A4792">
        <w:rPr>
          <w:rStyle w:val="Refdenotaalpie"/>
          <w:rFonts w:asciiTheme="minorHAnsi" w:hAnsiTheme="minorHAnsi" w:cs="Calibri"/>
          <w:szCs w:val="18"/>
          <w:lang w:val="es-CO"/>
        </w:rPr>
        <w:footnoteRef/>
      </w:r>
      <w:r w:rsidRPr="003A4792">
        <w:rPr>
          <w:rFonts w:asciiTheme="minorHAnsi" w:hAnsiTheme="minorHAnsi" w:cs="Calibri"/>
          <w:szCs w:val="18"/>
          <w:lang w:val="es-CO"/>
        </w:rPr>
        <w:t xml:space="preserve"> LÓPEZ BLANCO, Hernán Fabio. </w:t>
      </w:r>
      <w:r w:rsidR="00F50221">
        <w:rPr>
          <w:rFonts w:asciiTheme="minorHAnsi" w:hAnsiTheme="minorHAnsi" w:cs="Calibri"/>
          <w:szCs w:val="18"/>
          <w:lang w:val="es-CO"/>
        </w:rPr>
        <w:t>Código general del proceso</w:t>
      </w:r>
      <w:r w:rsidRPr="003A4792">
        <w:rPr>
          <w:rFonts w:asciiTheme="minorHAnsi" w:hAnsiTheme="minorHAnsi" w:cs="Calibri"/>
          <w:szCs w:val="18"/>
          <w:lang w:val="es-CO"/>
        </w:rPr>
        <w:t xml:space="preserve">, parte general,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w:t>
      </w:r>
      <w:r w:rsidR="00F50221">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2</w:t>
      </w:r>
      <w:r w:rsidR="00F50221">
        <w:rPr>
          <w:rFonts w:asciiTheme="minorHAnsi" w:hAnsiTheme="minorHAnsi" w:cs="Calibri"/>
          <w:szCs w:val="18"/>
          <w:lang w:val="es-CO"/>
        </w:rPr>
        <w:t>59</w:t>
      </w:r>
      <w:r w:rsidRPr="003A4792">
        <w:rPr>
          <w:rFonts w:asciiTheme="minorHAnsi" w:hAnsiTheme="minorHAnsi" w:cs="Calibri"/>
          <w:szCs w:val="18"/>
          <w:lang w:val="es-CO"/>
        </w:rPr>
        <w:t>.</w:t>
      </w:r>
    </w:p>
  </w:footnote>
  <w:footnote w:id="4">
    <w:p w:rsidR="00755413" w:rsidRPr="00BD1329" w:rsidRDefault="00755413" w:rsidP="00755413">
      <w:pPr>
        <w:pStyle w:val="Textonotapie"/>
        <w:jc w:val="both"/>
        <w:rPr>
          <w:rFonts w:asciiTheme="minorHAnsi" w:hAnsiTheme="minorHAnsi"/>
          <w:lang w:val="es-CO"/>
        </w:rPr>
      </w:pPr>
      <w:r w:rsidRPr="003A4792">
        <w:rPr>
          <w:rStyle w:val="Refdenotaalpie"/>
          <w:rFonts w:asciiTheme="minorHAnsi" w:hAnsiTheme="minorHAnsi" w:cs="Calibri"/>
          <w:szCs w:val="18"/>
          <w:lang w:val="es-CO"/>
        </w:rPr>
        <w:footnoteRef/>
      </w:r>
      <w:r w:rsidRPr="003A4792">
        <w:rPr>
          <w:rFonts w:asciiTheme="minorHAnsi" w:hAnsiTheme="minorHAnsi" w:cs="Calibri"/>
          <w:szCs w:val="18"/>
          <w:lang w:val="es-CO"/>
        </w:rPr>
        <w:t xml:space="preserve"> 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xml:space="preserve">, parte general, </w:t>
      </w:r>
      <w:r>
        <w:rPr>
          <w:rFonts w:asciiTheme="minorHAnsi" w:hAnsiTheme="minorHAnsi" w:cs="Calibri"/>
          <w:szCs w:val="18"/>
          <w:lang w:val="es-CO"/>
        </w:rPr>
        <w:t xml:space="preserve">ob. cit., </w:t>
      </w:r>
      <w:r w:rsidRPr="003A4792">
        <w:rPr>
          <w:rFonts w:asciiTheme="minorHAnsi" w:hAnsiTheme="minorHAnsi" w:cs="Calibri"/>
          <w:szCs w:val="18"/>
          <w:lang w:val="es-CO"/>
        </w:rPr>
        <w:t>p.</w:t>
      </w:r>
      <w:r>
        <w:rPr>
          <w:rFonts w:asciiTheme="minorHAnsi" w:hAnsiTheme="minorHAnsi" w:cs="Calibri"/>
          <w:szCs w:val="18"/>
          <w:lang w:val="es-CO"/>
        </w:rPr>
        <w:t>237</w:t>
      </w:r>
      <w:r w:rsidRPr="003A4792">
        <w:rPr>
          <w:rFonts w:asciiTheme="minorHAnsi" w:hAnsiTheme="minorHAnsi" w:cs="Calibri"/>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50F" w:rsidRPr="00C2682E" w:rsidRDefault="00B8750F" w:rsidP="00B8750F">
    <w:pPr>
      <w:pStyle w:val="Encabezado"/>
      <w:pBdr>
        <w:bottom w:val="single" w:sz="4" w:space="1" w:color="D9D9D9"/>
      </w:pBdr>
      <w:jc w:val="right"/>
      <w:rPr>
        <w:rFonts w:ascii="Calibri" w:hAnsi="Calibri" w:cs="Calibri"/>
        <w:i/>
        <w:iCs/>
      </w:rPr>
    </w:pPr>
    <w:r w:rsidRPr="00C2682E">
      <w:rPr>
        <w:rFonts w:ascii="Calibri" w:hAnsi="Calibri" w:cs="Calibri"/>
        <w:i/>
        <w:iCs/>
        <w:color w:val="808080"/>
        <w:spacing w:val="60"/>
        <w:lang w:val="es-ES"/>
      </w:rPr>
      <w:t>Página</w:t>
    </w:r>
    <w:r w:rsidRPr="00C2682E">
      <w:rPr>
        <w:rFonts w:ascii="Calibri" w:hAnsi="Calibri" w:cs="Calibri"/>
        <w:i/>
        <w:iCs/>
        <w:lang w:val="es-ES"/>
      </w:rPr>
      <w:t xml:space="preserve"> | </w:t>
    </w:r>
    <w:r w:rsidRPr="00C2682E">
      <w:rPr>
        <w:rFonts w:ascii="Calibri" w:hAnsi="Calibri" w:cs="Calibri"/>
        <w:i/>
        <w:iCs/>
      </w:rPr>
      <w:fldChar w:fldCharType="begin"/>
    </w:r>
    <w:r w:rsidRPr="00C2682E">
      <w:rPr>
        <w:rFonts w:ascii="Calibri" w:hAnsi="Calibri" w:cs="Calibri"/>
        <w:i/>
        <w:iCs/>
      </w:rPr>
      <w:instrText>PAGE   \* MERGEFORMAT</w:instrText>
    </w:r>
    <w:r w:rsidRPr="00C2682E">
      <w:rPr>
        <w:rFonts w:ascii="Calibri" w:hAnsi="Calibri" w:cs="Calibri"/>
        <w:i/>
        <w:iCs/>
      </w:rPr>
      <w:fldChar w:fldCharType="separate"/>
    </w:r>
    <w:r w:rsidR="00B41211" w:rsidRPr="00B41211">
      <w:rPr>
        <w:rFonts w:ascii="Calibri" w:hAnsi="Calibri" w:cs="Calibri"/>
        <w:i/>
        <w:iCs/>
        <w:noProof/>
        <w:lang w:val="es-ES"/>
      </w:rPr>
      <w:t>5</w:t>
    </w:r>
    <w:r w:rsidRPr="00C2682E">
      <w:rPr>
        <w:rFonts w:ascii="Calibri" w:hAnsi="Calibri" w:cs="Calibri"/>
        <w:i/>
        <w:iCs/>
      </w:rPr>
      <w:fldChar w:fldCharType="end"/>
    </w:r>
  </w:p>
  <w:p w:rsidR="00B8750F" w:rsidRPr="008111A7" w:rsidRDefault="00B8750F" w:rsidP="00B8750F">
    <w:pPr>
      <w:pStyle w:val="Encabezado"/>
      <w:rPr>
        <w:rFonts w:ascii="Calibri" w:hAnsi="Calibri" w:cs="Calibri"/>
        <w:i/>
        <w:iCs/>
        <w:lang w:val="es-CO"/>
      </w:rPr>
    </w:pPr>
    <w:r w:rsidRPr="008111A7">
      <w:rPr>
        <w:rFonts w:ascii="Calibri" w:hAnsi="Calibri" w:cs="Calibri"/>
        <w:i/>
        <w:iCs/>
        <w:sz w:val="22"/>
        <w:szCs w:val="22"/>
        <w:lang w:val="es-CO"/>
      </w:rPr>
      <w:t>E</w:t>
    </w:r>
    <w:r w:rsidRPr="008111A7">
      <w:rPr>
        <w:rFonts w:ascii="Calibri" w:hAnsi="Calibri" w:cs="Calibri"/>
        <w:i/>
        <w:iCs/>
        <w:sz w:val="18"/>
        <w:szCs w:val="18"/>
        <w:lang w:val="es-CO"/>
      </w:rPr>
      <w:t>XPEDIENTE No.201</w:t>
    </w:r>
    <w:r w:rsidR="00C7293F">
      <w:rPr>
        <w:rFonts w:ascii="Calibri" w:hAnsi="Calibri" w:cs="Calibri"/>
        <w:i/>
        <w:iCs/>
        <w:sz w:val="18"/>
        <w:szCs w:val="18"/>
        <w:lang w:val="es-CO"/>
      </w:rPr>
      <w:t>6</w:t>
    </w:r>
    <w:r w:rsidRPr="008111A7">
      <w:rPr>
        <w:rFonts w:ascii="Calibri" w:hAnsi="Calibri" w:cs="Calibri"/>
        <w:i/>
        <w:iCs/>
        <w:sz w:val="18"/>
        <w:szCs w:val="18"/>
        <w:lang w:val="es-CO"/>
      </w:rPr>
      <w:t>-00</w:t>
    </w:r>
    <w:r w:rsidR="00C7293F">
      <w:rPr>
        <w:rFonts w:ascii="Calibri" w:hAnsi="Calibri" w:cs="Calibri"/>
        <w:i/>
        <w:iCs/>
        <w:sz w:val="18"/>
        <w:szCs w:val="18"/>
        <w:lang w:val="es-CO"/>
      </w:rPr>
      <w:t>176</w:t>
    </w:r>
    <w:r w:rsidRPr="008111A7">
      <w:rPr>
        <w:rFonts w:ascii="Calibri" w:hAnsi="Calibri" w:cs="Calibri"/>
        <w:i/>
        <w:iCs/>
        <w:sz w:val="18"/>
        <w:szCs w:val="18"/>
        <w:lang w:val="es-CO"/>
      </w:rPr>
      <w:t>-0</w:t>
    </w:r>
    <w:r w:rsidR="00EF68FD">
      <w:rPr>
        <w:rFonts w:ascii="Calibri" w:hAnsi="Calibri" w:cs="Calibri"/>
        <w:i/>
        <w:iCs/>
        <w:sz w:val="18"/>
        <w:szCs w:val="18"/>
        <w:lang w:val="es-CO"/>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6D581253"/>
    <w:multiLevelType w:val="multilevel"/>
    <w:tmpl w:val="400C9D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73D5112F"/>
    <w:multiLevelType w:val="hybridMultilevel"/>
    <w:tmpl w:val="E63C247A"/>
    <w:lvl w:ilvl="0" w:tplc="080A000F">
      <w:start w:val="1"/>
      <w:numFmt w:val="decimal"/>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4926"/>
    <w:rsid w:val="000063A8"/>
    <w:rsid w:val="00010DCF"/>
    <w:rsid w:val="00014257"/>
    <w:rsid w:val="00014B3A"/>
    <w:rsid w:val="00014DDA"/>
    <w:rsid w:val="00015629"/>
    <w:rsid w:val="00016598"/>
    <w:rsid w:val="00016FE9"/>
    <w:rsid w:val="00017088"/>
    <w:rsid w:val="00022FFC"/>
    <w:rsid w:val="000268BB"/>
    <w:rsid w:val="00030F14"/>
    <w:rsid w:val="00031D14"/>
    <w:rsid w:val="00033FC3"/>
    <w:rsid w:val="00034A6C"/>
    <w:rsid w:val="00037FB3"/>
    <w:rsid w:val="0004047C"/>
    <w:rsid w:val="00040634"/>
    <w:rsid w:val="00042465"/>
    <w:rsid w:val="00043428"/>
    <w:rsid w:val="00046428"/>
    <w:rsid w:val="0005223F"/>
    <w:rsid w:val="0005244C"/>
    <w:rsid w:val="0005333E"/>
    <w:rsid w:val="00053ED0"/>
    <w:rsid w:val="000566DA"/>
    <w:rsid w:val="00060B00"/>
    <w:rsid w:val="00062248"/>
    <w:rsid w:val="000644B5"/>
    <w:rsid w:val="000654DE"/>
    <w:rsid w:val="00067901"/>
    <w:rsid w:val="00070C36"/>
    <w:rsid w:val="00070D53"/>
    <w:rsid w:val="00072B6F"/>
    <w:rsid w:val="00072BCF"/>
    <w:rsid w:val="000733DC"/>
    <w:rsid w:val="00073E32"/>
    <w:rsid w:val="00074AE7"/>
    <w:rsid w:val="00081660"/>
    <w:rsid w:val="000825E5"/>
    <w:rsid w:val="00082832"/>
    <w:rsid w:val="000860CB"/>
    <w:rsid w:val="000864A3"/>
    <w:rsid w:val="00087395"/>
    <w:rsid w:val="00091C90"/>
    <w:rsid w:val="000920D8"/>
    <w:rsid w:val="0009249B"/>
    <w:rsid w:val="00092C7A"/>
    <w:rsid w:val="00093EC0"/>
    <w:rsid w:val="00097564"/>
    <w:rsid w:val="0009797F"/>
    <w:rsid w:val="000979BC"/>
    <w:rsid w:val="000A02BB"/>
    <w:rsid w:val="000A11A9"/>
    <w:rsid w:val="000A2786"/>
    <w:rsid w:val="000A2B67"/>
    <w:rsid w:val="000A3260"/>
    <w:rsid w:val="000A4CA3"/>
    <w:rsid w:val="000A556D"/>
    <w:rsid w:val="000A7B65"/>
    <w:rsid w:val="000B089B"/>
    <w:rsid w:val="000B29EC"/>
    <w:rsid w:val="000B2D3E"/>
    <w:rsid w:val="000B2F3E"/>
    <w:rsid w:val="000B3462"/>
    <w:rsid w:val="000B425E"/>
    <w:rsid w:val="000B7762"/>
    <w:rsid w:val="000C15A8"/>
    <w:rsid w:val="000C2364"/>
    <w:rsid w:val="000C7099"/>
    <w:rsid w:val="000D1964"/>
    <w:rsid w:val="000D21B8"/>
    <w:rsid w:val="000D34C9"/>
    <w:rsid w:val="000E0E1E"/>
    <w:rsid w:val="000E2364"/>
    <w:rsid w:val="000E5B05"/>
    <w:rsid w:val="000E7ED6"/>
    <w:rsid w:val="000F2AB4"/>
    <w:rsid w:val="000F59A0"/>
    <w:rsid w:val="000F650C"/>
    <w:rsid w:val="001002F8"/>
    <w:rsid w:val="00101191"/>
    <w:rsid w:val="00103FC9"/>
    <w:rsid w:val="00105C58"/>
    <w:rsid w:val="00105C66"/>
    <w:rsid w:val="00110D02"/>
    <w:rsid w:val="001124BA"/>
    <w:rsid w:val="00117A91"/>
    <w:rsid w:val="00117EE9"/>
    <w:rsid w:val="00120811"/>
    <w:rsid w:val="0012087F"/>
    <w:rsid w:val="001213C2"/>
    <w:rsid w:val="00121680"/>
    <w:rsid w:val="00122ED9"/>
    <w:rsid w:val="00123264"/>
    <w:rsid w:val="00125747"/>
    <w:rsid w:val="0012680F"/>
    <w:rsid w:val="001309CF"/>
    <w:rsid w:val="0013716C"/>
    <w:rsid w:val="00144115"/>
    <w:rsid w:val="00144893"/>
    <w:rsid w:val="00144F0E"/>
    <w:rsid w:val="00150040"/>
    <w:rsid w:val="001511CA"/>
    <w:rsid w:val="00153E3F"/>
    <w:rsid w:val="00154104"/>
    <w:rsid w:val="001576B2"/>
    <w:rsid w:val="001577A6"/>
    <w:rsid w:val="00157C36"/>
    <w:rsid w:val="00163678"/>
    <w:rsid w:val="00163749"/>
    <w:rsid w:val="0016505E"/>
    <w:rsid w:val="0016572F"/>
    <w:rsid w:val="00172B29"/>
    <w:rsid w:val="00174B80"/>
    <w:rsid w:val="0018326F"/>
    <w:rsid w:val="00183CE1"/>
    <w:rsid w:val="0018519B"/>
    <w:rsid w:val="001853C8"/>
    <w:rsid w:val="00185758"/>
    <w:rsid w:val="001863D9"/>
    <w:rsid w:val="00186FC6"/>
    <w:rsid w:val="0018707F"/>
    <w:rsid w:val="001870A2"/>
    <w:rsid w:val="00190AE4"/>
    <w:rsid w:val="00191C00"/>
    <w:rsid w:val="00193EA0"/>
    <w:rsid w:val="00195C1F"/>
    <w:rsid w:val="001966F0"/>
    <w:rsid w:val="001A0B82"/>
    <w:rsid w:val="001A1C78"/>
    <w:rsid w:val="001A3D86"/>
    <w:rsid w:val="001A4CAC"/>
    <w:rsid w:val="001A5E51"/>
    <w:rsid w:val="001A658D"/>
    <w:rsid w:val="001B1997"/>
    <w:rsid w:val="001B19BD"/>
    <w:rsid w:val="001B1EC1"/>
    <w:rsid w:val="001B2947"/>
    <w:rsid w:val="001B4050"/>
    <w:rsid w:val="001B65BF"/>
    <w:rsid w:val="001C13BD"/>
    <w:rsid w:val="001C1BF5"/>
    <w:rsid w:val="001C324D"/>
    <w:rsid w:val="001C79D2"/>
    <w:rsid w:val="001C7EBD"/>
    <w:rsid w:val="001D1223"/>
    <w:rsid w:val="001D28EA"/>
    <w:rsid w:val="001D4BE9"/>
    <w:rsid w:val="001E1369"/>
    <w:rsid w:val="001E1B99"/>
    <w:rsid w:val="001E1D5E"/>
    <w:rsid w:val="001E507E"/>
    <w:rsid w:val="001E6103"/>
    <w:rsid w:val="001E79C1"/>
    <w:rsid w:val="001F0CAD"/>
    <w:rsid w:val="001F20DB"/>
    <w:rsid w:val="001F489A"/>
    <w:rsid w:val="002035BD"/>
    <w:rsid w:val="0020576B"/>
    <w:rsid w:val="00205EEF"/>
    <w:rsid w:val="00210933"/>
    <w:rsid w:val="00211658"/>
    <w:rsid w:val="00211A4C"/>
    <w:rsid w:val="00213796"/>
    <w:rsid w:val="00213E66"/>
    <w:rsid w:val="00213EFE"/>
    <w:rsid w:val="00214939"/>
    <w:rsid w:val="00223A2D"/>
    <w:rsid w:val="002265CE"/>
    <w:rsid w:val="00226870"/>
    <w:rsid w:val="00227456"/>
    <w:rsid w:val="00231A7F"/>
    <w:rsid w:val="00232103"/>
    <w:rsid w:val="00233E73"/>
    <w:rsid w:val="0023567B"/>
    <w:rsid w:val="00237255"/>
    <w:rsid w:val="002424E1"/>
    <w:rsid w:val="002430EC"/>
    <w:rsid w:val="00243366"/>
    <w:rsid w:val="00243885"/>
    <w:rsid w:val="002448C2"/>
    <w:rsid w:val="00245082"/>
    <w:rsid w:val="00251C3B"/>
    <w:rsid w:val="00251FAD"/>
    <w:rsid w:val="002539EF"/>
    <w:rsid w:val="00253C3F"/>
    <w:rsid w:val="00256CDB"/>
    <w:rsid w:val="00257E50"/>
    <w:rsid w:val="00260254"/>
    <w:rsid w:val="002604BB"/>
    <w:rsid w:val="00262471"/>
    <w:rsid w:val="00262C9F"/>
    <w:rsid w:val="00262D12"/>
    <w:rsid w:val="002639DA"/>
    <w:rsid w:val="002659C0"/>
    <w:rsid w:val="00273165"/>
    <w:rsid w:val="00274561"/>
    <w:rsid w:val="00280E92"/>
    <w:rsid w:val="00281282"/>
    <w:rsid w:val="0028134A"/>
    <w:rsid w:val="0028211F"/>
    <w:rsid w:val="00283248"/>
    <w:rsid w:val="0028417A"/>
    <w:rsid w:val="0028482E"/>
    <w:rsid w:val="0028604A"/>
    <w:rsid w:val="00290652"/>
    <w:rsid w:val="00292F0C"/>
    <w:rsid w:val="00294290"/>
    <w:rsid w:val="00295BAB"/>
    <w:rsid w:val="00296C50"/>
    <w:rsid w:val="00296EEF"/>
    <w:rsid w:val="002A531B"/>
    <w:rsid w:val="002A540B"/>
    <w:rsid w:val="002A76DD"/>
    <w:rsid w:val="002B154E"/>
    <w:rsid w:val="002B30BE"/>
    <w:rsid w:val="002B30D3"/>
    <w:rsid w:val="002B3C7D"/>
    <w:rsid w:val="002B6F5D"/>
    <w:rsid w:val="002C3D75"/>
    <w:rsid w:val="002C582D"/>
    <w:rsid w:val="002C607A"/>
    <w:rsid w:val="002C7F0D"/>
    <w:rsid w:val="002D24FE"/>
    <w:rsid w:val="002D41DF"/>
    <w:rsid w:val="002E0743"/>
    <w:rsid w:val="002E2AB7"/>
    <w:rsid w:val="002E3015"/>
    <w:rsid w:val="002E5B64"/>
    <w:rsid w:val="002E6134"/>
    <w:rsid w:val="002E652D"/>
    <w:rsid w:val="002E69F9"/>
    <w:rsid w:val="002E6E40"/>
    <w:rsid w:val="002F047F"/>
    <w:rsid w:val="002F1A9A"/>
    <w:rsid w:val="002F29AD"/>
    <w:rsid w:val="002F7212"/>
    <w:rsid w:val="0030221B"/>
    <w:rsid w:val="00303B7F"/>
    <w:rsid w:val="003048E0"/>
    <w:rsid w:val="00312F2B"/>
    <w:rsid w:val="00313A77"/>
    <w:rsid w:val="0032033E"/>
    <w:rsid w:val="003216DF"/>
    <w:rsid w:val="00321C26"/>
    <w:rsid w:val="00323447"/>
    <w:rsid w:val="0032706C"/>
    <w:rsid w:val="00327A01"/>
    <w:rsid w:val="0033157C"/>
    <w:rsid w:val="00334574"/>
    <w:rsid w:val="00335748"/>
    <w:rsid w:val="00336503"/>
    <w:rsid w:val="00336767"/>
    <w:rsid w:val="00344180"/>
    <w:rsid w:val="003442C8"/>
    <w:rsid w:val="003512D2"/>
    <w:rsid w:val="0035345D"/>
    <w:rsid w:val="003543A5"/>
    <w:rsid w:val="00363AA0"/>
    <w:rsid w:val="00364429"/>
    <w:rsid w:val="003651BD"/>
    <w:rsid w:val="003700EF"/>
    <w:rsid w:val="00376755"/>
    <w:rsid w:val="003777AB"/>
    <w:rsid w:val="00383378"/>
    <w:rsid w:val="0038479D"/>
    <w:rsid w:val="00384896"/>
    <w:rsid w:val="00386005"/>
    <w:rsid w:val="003921E0"/>
    <w:rsid w:val="00392E87"/>
    <w:rsid w:val="0039469E"/>
    <w:rsid w:val="00396174"/>
    <w:rsid w:val="003965F3"/>
    <w:rsid w:val="003A0D77"/>
    <w:rsid w:val="003A1505"/>
    <w:rsid w:val="003A2F77"/>
    <w:rsid w:val="003A5865"/>
    <w:rsid w:val="003A6F60"/>
    <w:rsid w:val="003B0CEC"/>
    <w:rsid w:val="003B10C4"/>
    <w:rsid w:val="003B2ADA"/>
    <w:rsid w:val="003B64BE"/>
    <w:rsid w:val="003C3719"/>
    <w:rsid w:val="003C538D"/>
    <w:rsid w:val="003C7820"/>
    <w:rsid w:val="003D18A2"/>
    <w:rsid w:val="003D4532"/>
    <w:rsid w:val="003D7052"/>
    <w:rsid w:val="003D7433"/>
    <w:rsid w:val="003D78F4"/>
    <w:rsid w:val="003E2AE2"/>
    <w:rsid w:val="003E34A1"/>
    <w:rsid w:val="003E3A2E"/>
    <w:rsid w:val="003E5785"/>
    <w:rsid w:val="003E7487"/>
    <w:rsid w:val="003F113B"/>
    <w:rsid w:val="003F1392"/>
    <w:rsid w:val="003F139B"/>
    <w:rsid w:val="003F2323"/>
    <w:rsid w:val="003F2863"/>
    <w:rsid w:val="003F3B6A"/>
    <w:rsid w:val="003F5539"/>
    <w:rsid w:val="00401EE0"/>
    <w:rsid w:val="00403E47"/>
    <w:rsid w:val="00403E53"/>
    <w:rsid w:val="00403E8E"/>
    <w:rsid w:val="00404EA6"/>
    <w:rsid w:val="00405974"/>
    <w:rsid w:val="00405DF4"/>
    <w:rsid w:val="00410386"/>
    <w:rsid w:val="00410513"/>
    <w:rsid w:val="00411F93"/>
    <w:rsid w:val="0042357E"/>
    <w:rsid w:val="0042517F"/>
    <w:rsid w:val="004257A2"/>
    <w:rsid w:val="004265E4"/>
    <w:rsid w:val="00433FA8"/>
    <w:rsid w:val="004404D4"/>
    <w:rsid w:val="00440B9E"/>
    <w:rsid w:val="004441C9"/>
    <w:rsid w:val="00444E94"/>
    <w:rsid w:val="00446A77"/>
    <w:rsid w:val="00447427"/>
    <w:rsid w:val="0045120B"/>
    <w:rsid w:val="00453FE0"/>
    <w:rsid w:val="00471C74"/>
    <w:rsid w:val="004747FA"/>
    <w:rsid w:val="00474926"/>
    <w:rsid w:val="0047528F"/>
    <w:rsid w:val="00477066"/>
    <w:rsid w:val="004814DF"/>
    <w:rsid w:val="0048167C"/>
    <w:rsid w:val="00481EB4"/>
    <w:rsid w:val="004821D9"/>
    <w:rsid w:val="00484B53"/>
    <w:rsid w:val="00485560"/>
    <w:rsid w:val="004864BE"/>
    <w:rsid w:val="00487765"/>
    <w:rsid w:val="00492921"/>
    <w:rsid w:val="004948AD"/>
    <w:rsid w:val="00496548"/>
    <w:rsid w:val="00496DFB"/>
    <w:rsid w:val="004970E2"/>
    <w:rsid w:val="0049778B"/>
    <w:rsid w:val="00497FC4"/>
    <w:rsid w:val="004A0726"/>
    <w:rsid w:val="004A22B1"/>
    <w:rsid w:val="004A2D8C"/>
    <w:rsid w:val="004A31EA"/>
    <w:rsid w:val="004A408A"/>
    <w:rsid w:val="004A42E2"/>
    <w:rsid w:val="004A6C3A"/>
    <w:rsid w:val="004A7950"/>
    <w:rsid w:val="004B0D1E"/>
    <w:rsid w:val="004B1813"/>
    <w:rsid w:val="004B64B8"/>
    <w:rsid w:val="004B738E"/>
    <w:rsid w:val="004C158F"/>
    <w:rsid w:val="004C17D7"/>
    <w:rsid w:val="004C1C79"/>
    <w:rsid w:val="004C2936"/>
    <w:rsid w:val="004C2B58"/>
    <w:rsid w:val="004C3D09"/>
    <w:rsid w:val="004D176F"/>
    <w:rsid w:val="004D7C90"/>
    <w:rsid w:val="004E0AF0"/>
    <w:rsid w:val="004E3399"/>
    <w:rsid w:val="004E4B44"/>
    <w:rsid w:val="004E4C7C"/>
    <w:rsid w:val="004E4CEA"/>
    <w:rsid w:val="004E5EB0"/>
    <w:rsid w:val="004F2E53"/>
    <w:rsid w:val="004F570E"/>
    <w:rsid w:val="004F6A19"/>
    <w:rsid w:val="004F6E64"/>
    <w:rsid w:val="004F7186"/>
    <w:rsid w:val="00504422"/>
    <w:rsid w:val="005050A2"/>
    <w:rsid w:val="005056FE"/>
    <w:rsid w:val="00505E5C"/>
    <w:rsid w:val="00510369"/>
    <w:rsid w:val="00514AAC"/>
    <w:rsid w:val="00516598"/>
    <w:rsid w:val="00517550"/>
    <w:rsid w:val="00520DDD"/>
    <w:rsid w:val="00523D5A"/>
    <w:rsid w:val="0052468E"/>
    <w:rsid w:val="005251C6"/>
    <w:rsid w:val="0052629D"/>
    <w:rsid w:val="00530863"/>
    <w:rsid w:val="00531850"/>
    <w:rsid w:val="00531A6A"/>
    <w:rsid w:val="00534636"/>
    <w:rsid w:val="00534744"/>
    <w:rsid w:val="00534922"/>
    <w:rsid w:val="00535646"/>
    <w:rsid w:val="00535D7B"/>
    <w:rsid w:val="00537074"/>
    <w:rsid w:val="00537302"/>
    <w:rsid w:val="00537A36"/>
    <w:rsid w:val="00540071"/>
    <w:rsid w:val="0054427C"/>
    <w:rsid w:val="00546438"/>
    <w:rsid w:val="0054733F"/>
    <w:rsid w:val="005503F7"/>
    <w:rsid w:val="00550ACD"/>
    <w:rsid w:val="0055306E"/>
    <w:rsid w:val="005600D9"/>
    <w:rsid w:val="005612E4"/>
    <w:rsid w:val="0056544E"/>
    <w:rsid w:val="00566018"/>
    <w:rsid w:val="005669F5"/>
    <w:rsid w:val="00570E55"/>
    <w:rsid w:val="0057253D"/>
    <w:rsid w:val="005726F4"/>
    <w:rsid w:val="00573490"/>
    <w:rsid w:val="00575ED8"/>
    <w:rsid w:val="005764E8"/>
    <w:rsid w:val="00576825"/>
    <w:rsid w:val="00576B32"/>
    <w:rsid w:val="00581F81"/>
    <w:rsid w:val="0058452C"/>
    <w:rsid w:val="00585AEA"/>
    <w:rsid w:val="00586CD3"/>
    <w:rsid w:val="0058709F"/>
    <w:rsid w:val="00592AE4"/>
    <w:rsid w:val="005932E3"/>
    <w:rsid w:val="00594ABC"/>
    <w:rsid w:val="005954F2"/>
    <w:rsid w:val="005A182B"/>
    <w:rsid w:val="005A24C4"/>
    <w:rsid w:val="005A32F3"/>
    <w:rsid w:val="005A4EB3"/>
    <w:rsid w:val="005A54B3"/>
    <w:rsid w:val="005A5E17"/>
    <w:rsid w:val="005B2052"/>
    <w:rsid w:val="005B30A2"/>
    <w:rsid w:val="005B3AE2"/>
    <w:rsid w:val="005B68CC"/>
    <w:rsid w:val="005B7BBB"/>
    <w:rsid w:val="005C1C12"/>
    <w:rsid w:val="005C2304"/>
    <w:rsid w:val="005C3FF0"/>
    <w:rsid w:val="005C519E"/>
    <w:rsid w:val="005C521E"/>
    <w:rsid w:val="005C64E3"/>
    <w:rsid w:val="005D1962"/>
    <w:rsid w:val="005D24AA"/>
    <w:rsid w:val="005D26D9"/>
    <w:rsid w:val="005D3046"/>
    <w:rsid w:val="005D3F74"/>
    <w:rsid w:val="005D54A6"/>
    <w:rsid w:val="005D5862"/>
    <w:rsid w:val="005D70BF"/>
    <w:rsid w:val="005E1649"/>
    <w:rsid w:val="005E250A"/>
    <w:rsid w:val="005E4B3E"/>
    <w:rsid w:val="005E4F7D"/>
    <w:rsid w:val="005F02D3"/>
    <w:rsid w:val="005F4D16"/>
    <w:rsid w:val="005F5E3F"/>
    <w:rsid w:val="005F6DC4"/>
    <w:rsid w:val="005F708D"/>
    <w:rsid w:val="00605884"/>
    <w:rsid w:val="00607ECE"/>
    <w:rsid w:val="00611C93"/>
    <w:rsid w:val="00616B14"/>
    <w:rsid w:val="006235A9"/>
    <w:rsid w:val="006260E4"/>
    <w:rsid w:val="0063036E"/>
    <w:rsid w:val="006304DB"/>
    <w:rsid w:val="0063162E"/>
    <w:rsid w:val="00631805"/>
    <w:rsid w:val="00631CF4"/>
    <w:rsid w:val="006344D5"/>
    <w:rsid w:val="00635E15"/>
    <w:rsid w:val="00636BAD"/>
    <w:rsid w:val="00642B5D"/>
    <w:rsid w:val="00645DB1"/>
    <w:rsid w:val="0064748C"/>
    <w:rsid w:val="00650617"/>
    <w:rsid w:val="0065185F"/>
    <w:rsid w:val="00651EDE"/>
    <w:rsid w:val="0065285C"/>
    <w:rsid w:val="00652F17"/>
    <w:rsid w:val="006530CC"/>
    <w:rsid w:val="0065313E"/>
    <w:rsid w:val="00654961"/>
    <w:rsid w:val="00655395"/>
    <w:rsid w:val="006603B9"/>
    <w:rsid w:val="006624D1"/>
    <w:rsid w:val="00662B55"/>
    <w:rsid w:val="00662D11"/>
    <w:rsid w:val="0066561B"/>
    <w:rsid w:val="00666937"/>
    <w:rsid w:val="006723BF"/>
    <w:rsid w:val="00673A13"/>
    <w:rsid w:val="006746C5"/>
    <w:rsid w:val="00676A1A"/>
    <w:rsid w:val="00676D3A"/>
    <w:rsid w:val="00677066"/>
    <w:rsid w:val="006773CA"/>
    <w:rsid w:val="0067785B"/>
    <w:rsid w:val="00680DE9"/>
    <w:rsid w:val="00682437"/>
    <w:rsid w:val="00682FB5"/>
    <w:rsid w:val="00683158"/>
    <w:rsid w:val="00686C4C"/>
    <w:rsid w:val="00687DBF"/>
    <w:rsid w:val="0069121F"/>
    <w:rsid w:val="006941A3"/>
    <w:rsid w:val="00695754"/>
    <w:rsid w:val="006A350F"/>
    <w:rsid w:val="006A5FC0"/>
    <w:rsid w:val="006A64FA"/>
    <w:rsid w:val="006A67E3"/>
    <w:rsid w:val="006A78D3"/>
    <w:rsid w:val="006B0532"/>
    <w:rsid w:val="006B0706"/>
    <w:rsid w:val="006B10D8"/>
    <w:rsid w:val="006B184A"/>
    <w:rsid w:val="006B43BD"/>
    <w:rsid w:val="006B4D2F"/>
    <w:rsid w:val="006B54B1"/>
    <w:rsid w:val="006C127A"/>
    <w:rsid w:val="006C21AE"/>
    <w:rsid w:val="006C2EE4"/>
    <w:rsid w:val="006C47ED"/>
    <w:rsid w:val="006C634B"/>
    <w:rsid w:val="006D26BB"/>
    <w:rsid w:val="006D526D"/>
    <w:rsid w:val="006D65D0"/>
    <w:rsid w:val="006D7675"/>
    <w:rsid w:val="006D7ADD"/>
    <w:rsid w:val="006E1F5D"/>
    <w:rsid w:val="006E3C91"/>
    <w:rsid w:val="006E41F7"/>
    <w:rsid w:val="006F0DB6"/>
    <w:rsid w:val="006F0F58"/>
    <w:rsid w:val="006F46C6"/>
    <w:rsid w:val="006F5731"/>
    <w:rsid w:val="006F6293"/>
    <w:rsid w:val="006F6416"/>
    <w:rsid w:val="0070293C"/>
    <w:rsid w:val="007040AB"/>
    <w:rsid w:val="0070536C"/>
    <w:rsid w:val="00710DE1"/>
    <w:rsid w:val="0071418C"/>
    <w:rsid w:val="007141F4"/>
    <w:rsid w:val="00714814"/>
    <w:rsid w:val="0071659B"/>
    <w:rsid w:val="00717346"/>
    <w:rsid w:val="00717680"/>
    <w:rsid w:val="007201CA"/>
    <w:rsid w:val="00723BA8"/>
    <w:rsid w:val="00723C62"/>
    <w:rsid w:val="007248D9"/>
    <w:rsid w:val="00727C10"/>
    <w:rsid w:val="00727D5A"/>
    <w:rsid w:val="00732E4C"/>
    <w:rsid w:val="0073319C"/>
    <w:rsid w:val="007339F2"/>
    <w:rsid w:val="0073784A"/>
    <w:rsid w:val="00740850"/>
    <w:rsid w:val="00740ED4"/>
    <w:rsid w:val="00744DEB"/>
    <w:rsid w:val="00744E89"/>
    <w:rsid w:val="00745084"/>
    <w:rsid w:val="00746443"/>
    <w:rsid w:val="00746577"/>
    <w:rsid w:val="00746D26"/>
    <w:rsid w:val="00746FE5"/>
    <w:rsid w:val="00746FF1"/>
    <w:rsid w:val="00747D63"/>
    <w:rsid w:val="0075391C"/>
    <w:rsid w:val="00755413"/>
    <w:rsid w:val="00756265"/>
    <w:rsid w:val="00756C5C"/>
    <w:rsid w:val="00756D52"/>
    <w:rsid w:val="00756DCA"/>
    <w:rsid w:val="0076259F"/>
    <w:rsid w:val="0076518B"/>
    <w:rsid w:val="0076569A"/>
    <w:rsid w:val="0077245A"/>
    <w:rsid w:val="00773340"/>
    <w:rsid w:val="007735A2"/>
    <w:rsid w:val="00774EBB"/>
    <w:rsid w:val="0078214E"/>
    <w:rsid w:val="00783C6D"/>
    <w:rsid w:val="00784476"/>
    <w:rsid w:val="007860C0"/>
    <w:rsid w:val="007860C5"/>
    <w:rsid w:val="00791360"/>
    <w:rsid w:val="0079260F"/>
    <w:rsid w:val="007927C1"/>
    <w:rsid w:val="00794C22"/>
    <w:rsid w:val="00796B11"/>
    <w:rsid w:val="00796FD5"/>
    <w:rsid w:val="007A05D5"/>
    <w:rsid w:val="007A1355"/>
    <w:rsid w:val="007A4548"/>
    <w:rsid w:val="007A63E9"/>
    <w:rsid w:val="007A6C40"/>
    <w:rsid w:val="007A78BE"/>
    <w:rsid w:val="007B00E0"/>
    <w:rsid w:val="007B2B13"/>
    <w:rsid w:val="007B2F3C"/>
    <w:rsid w:val="007B3ECF"/>
    <w:rsid w:val="007B51A6"/>
    <w:rsid w:val="007B547D"/>
    <w:rsid w:val="007B6A1C"/>
    <w:rsid w:val="007B7A47"/>
    <w:rsid w:val="007B7E2D"/>
    <w:rsid w:val="007C0AB8"/>
    <w:rsid w:val="007C33FB"/>
    <w:rsid w:val="007C37EA"/>
    <w:rsid w:val="007C3D58"/>
    <w:rsid w:val="007D2148"/>
    <w:rsid w:val="007D7466"/>
    <w:rsid w:val="007E1B6F"/>
    <w:rsid w:val="007E201E"/>
    <w:rsid w:val="007E5E63"/>
    <w:rsid w:val="007E5E65"/>
    <w:rsid w:val="007E74A8"/>
    <w:rsid w:val="007E7B50"/>
    <w:rsid w:val="007E7E7B"/>
    <w:rsid w:val="007F0317"/>
    <w:rsid w:val="007F3FCD"/>
    <w:rsid w:val="007F4329"/>
    <w:rsid w:val="007F4827"/>
    <w:rsid w:val="007F5250"/>
    <w:rsid w:val="007F756B"/>
    <w:rsid w:val="00800068"/>
    <w:rsid w:val="00800A62"/>
    <w:rsid w:val="008044EE"/>
    <w:rsid w:val="00806200"/>
    <w:rsid w:val="00807309"/>
    <w:rsid w:val="008111A7"/>
    <w:rsid w:val="008136BE"/>
    <w:rsid w:val="00815961"/>
    <w:rsid w:val="00817D95"/>
    <w:rsid w:val="00820D5F"/>
    <w:rsid w:val="008215E1"/>
    <w:rsid w:val="008227AF"/>
    <w:rsid w:val="008262ED"/>
    <w:rsid w:val="00826328"/>
    <w:rsid w:val="0082776A"/>
    <w:rsid w:val="0083327B"/>
    <w:rsid w:val="0083446C"/>
    <w:rsid w:val="0084144E"/>
    <w:rsid w:val="008426DD"/>
    <w:rsid w:val="00843179"/>
    <w:rsid w:val="008439E8"/>
    <w:rsid w:val="0084544F"/>
    <w:rsid w:val="00856053"/>
    <w:rsid w:val="008575CC"/>
    <w:rsid w:val="00857AB7"/>
    <w:rsid w:val="0086001B"/>
    <w:rsid w:val="008613DC"/>
    <w:rsid w:val="008618BA"/>
    <w:rsid w:val="00866DE1"/>
    <w:rsid w:val="0086790E"/>
    <w:rsid w:val="008726F7"/>
    <w:rsid w:val="00873653"/>
    <w:rsid w:val="00890D87"/>
    <w:rsid w:val="00891A7C"/>
    <w:rsid w:val="00893454"/>
    <w:rsid w:val="00893F33"/>
    <w:rsid w:val="0089562F"/>
    <w:rsid w:val="0089799D"/>
    <w:rsid w:val="008979F7"/>
    <w:rsid w:val="008A003E"/>
    <w:rsid w:val="008A13A4"/>
    <w:rsid w:val="008A6617"/>
    <w:rsid w:val="008A7BBC"/>
    <w:rsid w:val="008B1B0C"/>
    <w:rsid w:val="008B4CD0"/>
    <w:rsid w:val="008B558B"/>
    <w:rsid w:val="008B605A"/>
    <w:rsid w:val="008B67FF"/>
    <w:rsid w:val="008B6F41"/>
    <w:rsid w:val="008C229B"/>
    <w:rsid w:val="008C2710"/>
    <w:rsid w:val="008C2A44"/>
    <w:rsid w:val="008C4D04"/>
    <w:rsid w:val="008C745B"/>
    <w:rsid w:val="008D01FC"/>
    <w:rsid w:val="008D0EB7"/>
    <w:rsid w:val="008D413C"/>
    <w:rsid w:val="008D64BC"/>
    <w:rsid w:val="008D76D7"/>
    <w:rsid w:val="008D7B56"/>
    <w:rsid w:val="008E04C1"/>
    <w:rsid w:val="008E0505"/>
    <w:rsid w:val="008E1079"/>
    <w:rsid w:val="008E5445"/>
    <w:rsid w:val="008F1391"/>
    <w:rsid w:val="008F18FD"/>
    <w:rsid w:val="008F299F"/>
    <w:rsid w:val="008F3E57"/>
    <w:rsid w:val="008F53F5"/>
    <w:rsid w:val="008F6640"/>
    <w:rsid w:val="008F7CC2"/>
    <w:rsid w:val="0090183D"/>
    <w:rsid w:val="009038AC"/>
    <w:rsid w:val="00904864"/>
    <w:rsid w:val="0090504F"/>
    <w:rsid w:val="00905703"/>
    <w:rsid w:val="009109FC"/>
    <w:rsid w:val="009118E2"/>
    <w:rsid w:val="0091514C"/>
    <w:rsid w:val="00917BA3"/>
    <w:rsid w:val="00920439"/>
    <w:rsid w:val="00920B9C"/>
    <w:rsid w:val="00921B5A"/>
    <w:rsid w:val="009220BF"/>
    <w:rsid w:val="0092282D"/>
    <w:rsid w:val="009244DA"/>
    <w:rsid w:val="009265D4"/>
    <w:rsid w:val="0093020F"/>
    <w:rsid w:val="009320E8"/>
    <w:rsid w:val="0093581B"/>
    <w:rsid w:val="009370DE"/>
    <w:rsid w:val="00937584"/>
    <w:rsid w:val="009377B9"/>
    <w:rsid w:val="00943F70"/>
    <w:rsid w:val="00944353"/>
    <w:rsid w:val="00945127"/>
    <w:rsid w:val="00945DB3"/>
    <w:rsid w:val="009465CF"/>
    <w:rsid w:val="009471DF"/>
    <w:rsid w:val="00953925"/>
    <w:rsid w:val="00956318"/>
    <w:rsid w:val="00961CE8"/>
    <w:rsid w:val="009625E0"/>
    <w:rsid w:val="00964029"/>
    <w:rsid w:val="00966599"/>
    <w:rsid w:val="00966C03"/>
    <w:rsid w:val="00970A25"/>
    <w:rsid w:val="00971DAD"/>
    <w:rsid w:val="009737C5"/>
    <w:rsid w:val="00974E56"/>
    <w:rsid w:val="00981B2C"/>
    <w:rsid w:val="00983AA4"/>
    <w:rsid w:val="00985BC7"/>
    <w:rsid w:val="0098665C"/>
    <w:rsid w:val="00992576"/>
    <w:rsid w:val="0099557D"/>
    <w:rsid w:val="00997C9F"/>
    <w:rsid w:val="009A11BA"/>
    <w:rsid w:val="009A1F30"/>
    <w:rsid w:val="009A4971"/>
    <w:rsid w:val="009A50C3"/>
    <w:rsid w:val="009A555C"/>
    <w:rsid w:val="009A61B6"/>
    <w:rsid w:val="009A6402"/>
    <w:rsid w:val="009A7743"/>
    <w:rsid w:val="009B2CF1"/>
    <w:rsid w:val="009B42C2"/>
    <w:rsid w:val="009B5849"/>
    <w:rsid w:val="009B65FB"/>
    <w:rsid w:val="009B6D09"/>
    <w:rsid w:val="009C01CE"/>
    <w:rsid w:val="009C0A0F"/>
    <w:rsid w:val="009C373E"/>
    <w:rsid w:val="009C4031"/>
    <w:rsid w:val="009D103E"/>
    <w:rsid w:val="009D2573"/>
    <w:rsid w:val="009D28CB"/>
    <w:rsid w:val="009D29F2"/>
    <w:rsid w:val="009D441D"/>
    <w:rsid w:val="009D44C9"/>
    <w:rsid w:val="009D4C80"/>
    <w:rsid w:val="009D66B2"/>
    <w:rsid w:val="009D6DA4"/>
    <w:rsid w:val="009D7E66"/>
    <w:rsid w:val="009E24CE"/>
    <w:rsid w:val="009E3CBD"/>
    <w:rsid w:val="009E455E"/>
    <w:rsid w:val="009E671C"/>
    <w:rsid w:val="009F0989"/>
    <w:rsid w:val="009F3497"/>
    <w:rsid w:val="009F4137"/>
    <w:rsid w:val="009F4334"/>
    <w:rsid w:val="009F52A8"/>
    <w:rsid w:val="009F5933"/>
    <w:rsid w:val="00A10D97"/>
    <w:rsid w:val="00A11D70"/>
    <w:rsid w:val="00A158E8"/>
    <w:rsid w:val="00A203E5"/>
    <w:rsid w:val="00A216F3"/>
    <w:rsid w:val="00A23565"/>
    <w:rsid w:val="00A27E49"/>
    <w:rsid w:val="00A30698"/>
    <w:rsid w:val="00A320DA"/>
    <w:rsid w:val="00A328F5"/>
    <w:rsid w:val="00A35D46"/>
    <w:rsid w:val="00A4244D"/>
    <w:rsid w:val="00A42B51"/>
    <w:rsid w:val="00A42C35"/>
    <w:rsid w:val="00A43AF8"/>
    <w:rsid w:val="00A43B8A"/>
    <w:rsid w:val="00A459DB"/>
    <w:rsid w:val="00A46BB8"/>
    <w:rsid w:val="00A51E08"/>
    <w:rsid w:val="00A54133"/>
    <w:rsid w:val="00A549B8"/>
    <w:rsid w:val="00A5544B"/>
    <w:rsid w:val="00A60CEF"/>
    <w:rsid w:val="00A62871"/>
    <w:rsid w:val="00A64E97"/>
    <w:rsid w:val="00A66D22"/>
    <w:rsid w:val="00A6737E"/>
    <w:rsid w:val="00A67613"/>
    <w:rsid w:val="00A7066B"/>
    <w:rsid w:val="00A71BF6"/>
    <w:rsid w:val="00A76EDC"/>
    <w:rsid w:val="00A8328D"/>
    <w:rsid w:val="00A9045E"/>
    <w:rsid w:val="00A91C34"/>
    <w:rsid w:val="00A92C68"/>
    <w:rsid w:val="00A971B2"/>
    <w:rsid w:val="00AA064B"/>
    <w:rsid w:val="00AA10D6"/>
    <w:rsid w:val="00AA1EED"/>
    <w:rsid w:val="00AA2F03"/>
    <w:rsid w:val="00AA4F4D"/>
    <w:rsid w:val="00AA57FB"/>
    <w:rsid w:val="00AB0F75"/>
    <w:rsid w:val="00AB2AEC"/>
    <w:rsid w:val="00AC06E3"/>
    <w:rsid w:val="00AC3074"/>
    <w:rsid w:val="00AC4C50"/>
    <w:rsid w:val="00AD1A47"/>
    <w:rsid w:val="00AD2372"/>
    <w:rsid w:val="00AD2A2C"/>
    <w:rsid w:val="00AD367D"/>
    <w:rsid w:val="00AD683B"/>
    <w:rsid w:val="00AD6AB8"/>
    <w:rsid w:val="00AD7B05"/>
    <w:rsid w:val="00AE33C6"/>
    <w:rsid w:val="00AE4907"/>
    <w:rsid w:val="00AE5B03"/>
    <w:rsid w:val="00AF2264"/>
    <w:rsid w:val="00AF32D2"/>
    <w:rsid w:val="00AF3E74"/>
    <w:rsid w:val="00AF4557"/>
    <w:rsid w:val="00AF501E"/>
    <w:rsid w:val="00AF7B7C"/>
    <w:rsid w:val="00B0031E"/>
    <w:rsid w:val="00B00B2F"/>
    <w:rsid w:val="00B01D59"/>
    <w:rsid w:val="00B0265F"/>
    <w:rsid w:val="00B03F7B"/>
    <w:rsid w:val="00B0627F"/>
    <w:rsid w:val="00B06927"/>
    <w:rsid w:val="00B10135"/>
    <w:rsid w:val="00B1094D"/>
    <w:rsid w:val="00B10C30"/>
    <w:rsid w:val="00B1220A"/>
    <w:rsid w:val="00B1641A"/>
    <w:rsid w:val="00B20407"/>
    <w:rsid w:val="00B20C48"/>
    <w:rsid w:val="00B260DF"/>
    <w:rsid w:val="00B26EE6"/>
    <w:rsid w:val="00B31674"/>
    <w:rsid w:val="00B32898"/>
    <w:rsid w:val="00B32B19"/>
    <w:rsid w:val="00B33F34"/>
    <w:rsid w:val="00B35D66"/>
    <w:rsid w:val="00B35DAD"/>
    <w:rsid w:val="00B403F3"/>
    <w:rsid w:val="00B405EC"/>
    <w:rsid w:val="00B4112F"/>
    <w:rsid w:val="00B41211"/>
    <w:rsid w:val="00B41684"/>
    <w:rsid w:val="00B42B8A"/>
    <w:rsid w:val="00B42E3C"/>
    <w:rsid w:val="00B44A81"/>
    <w:rsid w:val="00B44CCC"/>
    <w:rsid w:val="00B47815"/>
    <w:rsid w:val="00B50102"/>
    <w:rsid w:val="00B51640"/>
    <w:rsid w:val="00B52E52"/>
    <w:rsid w:val="00B552CA"/>
    <w:rsid w:val="00B55CCC"/>
    <w:rsid w:val="00B5679D"/>
    <w:rsid w:val="00B57050"/>
    <w:rsid w:val="00B57099"/>
    <w:rsid w:val="00B574F6"/>
    <w:rsid w:val="00B6233A"/>
    <w:rsid w:val="00B64C42"/>
    <w:rsid w:val="00B64CED"/>
    <w:rsid w:val="00B66893"/>
    <w:rsid w:val="00B703FF"/>
    <w:rsid w:val="00B704FD"/>
    <w:rsid w:val="00B70D02"/>
    <w:rsid w:val="00B70F3E"/>
    <w:rsid w:val="00B71C51"/>
    <w:rsid w:val="00B7311D"/>
    <w:rsid w:val="00B7328B"/>
    <w:rsid w:val="00B746F1"/>
    <w:rsid w:val="00B75D3C"/>
    <w:rsid w:val="00B765A0"/>
    <w:rsid w:val="00B813E7"/>
    <w:rsid w:val="00B826A2"/>
    <w:rsid w:val="00B8750F"/>
    <w:rsid w:val="00B87807"/>
    <w:rsid w:val="00B87EF8"/>
    <w:rsid w:val="00B91463"/>
    <w:rsid w:val="00B91A31"/>
    <w:rsid w:val="00B92743"/>
    <w:rsid w:val="00B92E18"/>
    <w:rsid w:val="00BA20FA"/>
    <w:rsid w:val="00BA594C"/>
    <w:rsid w:val="00BA66C2"/>
    <w:rsid w:val="00BB14DB"/>
    <w:rsid w:val="00BB2A16"/>
    <w:rsid w:val="00BB3132"/>
    <w:rsid w:val="00BB6EA9"/>
    <w:rsid w:val="00BC0D84"/>
    <w:rsid w:val="00BC142F"/>
    <w:rsid w:val="00BC2FC3"/>
    <w:rsid w:val="00BC6516"/>
    <w:rsid w:val="00BC70BA"/>
    <w:rsid w:val="00BC77B9"/>
    <w:rsid w:val="00BD1329"/>
    <w:rsid w:val="00BD6AC0"/>
    <w:rsid w:val="00BD6B9F"/>
    <w:rsid w:val="00BD6BDC"/>
    <w:rsid w:val="00BD7FE5"/>
    <w:rsid w:val="00BE02C0"/>
    <w:rsid w:val="00BE40B3"/>
    <w:rsid w:val="00BE5142"/>
    <w:rsid w:val="00BE69F8"/>
    <w:rsid w:val="00BE71A7"/>
    <w:rsid w:val="00BE7B6A"/>
    <w:rsid w:val="00BF00FF"/>
    <w:rsid w:val="00BF1908"/>
    <w:rsid w:val="00BF61FC"/>
    <w:rsid w:val="00BF693F"/>
    <w:rsid w:val="00C00C19"/>
    <w:rsid w:val="00C031A6"/>
    <w:rsid w:val="00C042F7"/>
    <w:rsid w:val="00C1398B"/>
    <w:rsid w:val="00C16DFD"/>
    <w:rsid w:val="00C177FD"/>
    <w:rsid w:val="00C17D9E"/>
    <w:rsid w:val="00C20A5D"/>
    <w:rsid w:val="00C20DB3"/>
    <w:rsid w:val="00C21938"/>
    <w:rsid w:val="00C22658"/>
    <w:rsid w:val="00C2682E"/>
    <w:rsid w:val="00C26F4B"/>
    <w:rsid w:val="00C27B04"/>
    <w:rsid w:val="00C3009D"/>
    <w:rsid w:val="00C30420"/>
    <w:rsid w:val="00C31975"/>
    <w:rsid w:val="00C31DB2"/>
    <w:rsid w:val="00C32E4F"/>
    <w:rsid w:val="00C401E3"/>
    <w:rsid w:val="00C40DD5"/>
    <w:rsid w:val="00C45EF3"/>
    <w:rsid w:val="00C46432"/>
    <w:rsid w:val="00C469FE"/>
    <w:rsid w:val="00C47A18"/>
    <w:rsid w:val="00C50145"/>
    <w:rsid w:val="00C50798"/>
    <w:rsid w:val="00C52016"/>
    <w:rsid w:val="00C56B12"/>
    <w:rsid w:val="00C608DE"/>
    <w:rsid w:val="00C60C5F"/>
    <w:rsid w:val="00C60C97"/>
    <w:rsid w:val="00C6164C"/>
    <w:rsid w:val="00C61C5C"/>
    <w:rsid w:val="00C637A9"/>
    <w:rsid w:val="00C64B1F"/>
    <w:rsid w:val="00C65E37"/>
    <w:rsid w:val="00C66B5A"/>
    <w:rsid w:val="00C67F8C"/>
    <w:rsid w:val="00C7293F"/>
    <w:rsid w:val="00C76375"/>
    <w:rsid w:val="00C76ACF"/>
    <w:rsid w:val="00C77E07"/>
    <w:rsid w:val="00C80311"/>
    <w:rsid w:val="00C819C6"/>
    <w:rsid w:val="00C82521"/>
    <w:rsid w:val="00C8282A"/>
    <w:rsid w:val="00C934E3"/>
    <w:rsid w:val="00C9379E"/>
    <w:rsid w:val="00C96090"/>
    <w:rsid w:val="00C96379"/>
    <w:rsid w:val="00CA2738"/>
    <w:rsid w:val="00CA30F9"/>
    <w:rsid w:val="00CA543D"/>
    <w:rsid w:val="00CA62FE"/>
    <w:rsid w:val="00CA78E9"/>
    <w:rsid w:val="00CB03AB"/>
    <w:rsid w:val="00CB2106"/>
    <w:rsid w:val="00CB3B55"/>
    <w:rsid w:val="00CB4E5D"/>
    <w:rsid w:val="00CB76C5"/>
    <w:rsid w:val="00CC08EC"/>
    <w:rsid w:val="00CC144F"/>
    <w:rsid w:val="00CC17BB"/>
    <w:rsid w:val="00CC3509"/>
    <w:rsid w:val="00CC427A"/>
    <w:rsid w:val="00CC70B8"/>
    <w:rsid w:val="00CD18AC"/>
    <w:rsid w:val="00CD1AA9"/>
    <w:rsid w:val="00CD3C00"/>
    <w:rsid w:val="00CD438E"/>
    <w:rsid w:val="00CD6740"/>
    <w:rsid w:val="00CD7A08"/>
    <w:rsid w:val="00CE046A"/>
    <w:rsid w:val="00CE08CC"/>
    <w:rsid w:val="00CE0A09"/>
    <w:rsid w:val="00CE0B8E"/>
    <w:rsid w:val="00CE2576"/>
    <w:rsid w:val="00CE435D"/>
    <w:rsid w:val="00CE479A"/>
    <w:rsid w:val="00CE4BC5"/>
    <w:rsid w:val="00CE5069"/>
    <w:rsid w:val="00CE778C"/>
    <w:rsid w:val="00CF0989"/>
    <w:rsid w:val="00CF12E7"/>
    <w:rsid w:val="00CF3187"/>
    <w:rsid w:val="00CF3D51"/>
    <w:rsid w:val="00CF53A3"/>
    <w:rsid w:val="00CF7EC1"/>
    <w:rsid w:val="00D0130C"/>
    <w:rsid w:val="00D04B48"/>
    <w:rsid w:val="00D10C2E"/>
    <w:rsid w:val="00D136EC"/>
    <w:rsid w:val="00D17F73"/>
    <w:rsid w:val="00D21D58"/>
    <w:rsid w:val="00D22A94"/>
    <w:rsid w:val="00D253C0"/>
    <w:rsid w:val="00D30941"/>
    <w:rsid w:val="00D30CA4"/>
    <w:rsid w:val="00D314C4"/>
    <w:rsid w:val="00D345CC"/>
    <w:rsid w:val="00D42560"/>
    <w:rsid w:val="00D42BD5"/>
    <w:rsid w:val="00D439A9"/>
    <w:rsid w:val="00D43C6F"/>
    <w:rsid w:val="00D4735A"/>
    <w:rsid w:val="00D50FB3"/>
    <w:rsid w:val="00D61377"/>
    <w:rsid w:val="00D6228D"/>
    <w:rsid w:val="00D655EF"/>
    <w:rsid w:val="00D70236"/>
    <w:rsid w:val="00D72B43"/>
    <w:rsid w:val="00D73828"/>
    <w:rsid w:val="00D76248"/>
    <w:rsid w:val="00D769A8"/>
    <w:rsid w:val="00D81111"/>
    <w:rsid w:val="00D81EA6"/>
    <w:rsid w:val="00D8328D"/>
    <w:rsid w:val="00D84D80"/>
    <w:rsid w:val="00D853F8"/>
    <w:rsid w:val="00D85D01"/>
    <w:rsid w:val="00D9125C"/>
    <w:rsid w:val="00D93072"/>
    <w:rsid w:val="00D96FBD"/>
    <w:rsid w:val="00DA190C"/>
    <w:rsid w:val="00DA3F4F"/>
    <w:rsid w:val="00DB05BF"/>
    <w:rsid w:val="00DB25AD"/>
    <w:rsid w:val="00DB270E"/>
    <w:rsid w:val="00DB596D"/>
    <w:rsid w:val="00DB61E6"/>
    <w:rsid w:val="00DB701C"/>
    <w:rsid w:val="00DB789E"/>
    <w:rsid w:val="00DC0A07"/>
    <w:rsid w:val="00DC1D9B"/>
    <w:rsid w:val="00DD36D4"/>
    <w:rsid w:val="00DD7C4D"/>
    <w:rsid w:val="00DD7DA3"/>
    <w:rsid w:val="00DD7F50"/>
    <w:rsid w:val="00DE0F06"/>
    <w:rsid w:val="00DE31E2"/>
    <w:rsid w:val="00DE3644"/>
    <w:rsid w:val="00DE74C0"/>
    <w:rsid w:val="00DF1B3B"/>
    <w:rsid w:val="00DF1F57"/>
    <w:rsid w:val="00DF2A1D"/>
    <w:rsid w:val="00DF3456"/>
    <w:rsid w:val="00DF5212"/>
    <w:rsid w:val="00DF54A4"/>
    <w:rsid w:val="00E00904"/>
    <w:rsid w:val="00E02616"/>
    <w:rsid w:val="00E03F20"/>
    <w:rsid w:val="00E0417D"/>
    <w:rsid w:val="00E053D5"/>
    <w:rsid w:val="00E05C38"/>
    <w:rsid w:val="00E067D2"/>
    <w:rsid w:val="00E117C6"/>
    <w:rsid w:val="00E14412"/>
    <w:rsid w:val="00E15EC6"/>
    <w:rsid w:val="00E16C9C"/>
    <w:rsid w:val="00E178AB"/>
    <w:rsid w:val="00E243BD"/>
    <w:rsid w:val="00E276A4"/>
    <w:rsid w:val="00E27F1F"/>
    <w:rsid w:val="00E30958"/>
    <w:rsid w:val="00E318C7"/>
    <w:rsid w:val="00E32513"/>
    <w:rsid w:val="00E34233"/>
    <w:rsid w:val="00E3431B"/>
    <w:rsid w:val="00E35A4C"/>
    <w:rsid w:val="00E35FBA"/>
    <w:rsid w:val="00E37456"/>
    <w:rsid w:val="00E419D9"/>
    <w:rsid w:val="00E43760"/>
    <w:rsid w:val="00E4399D"/>
    <w:rsid w:val="00E44741"/>
    <w:rsid w:val="00E45634"/>
    <w:rsid w:val="00E46B17"/>
    <w:rsid w:val="00E46D56"/>
    <w:rsid w:val="00E513D5"/>
    <w:rsid w:val="00E514BF"/>
    <w:rsid w:val="00E5299C"/>
    <w:rsid w:val="00E547FC"/>
    <w:rsid w:val="00E55393"/>
    <w:rsid w:val="00E56695"/>
    <w:rsid w:val="00E569B0"/>
    <w:rsid w:val="00E574A7"/>
    <w:rsid w:val="00E5767F"/>
    <w:rsid w:val="00E6051D"/>
    <w:rsid w:val="00E60B70"/>
    <w:rsid w:val="00E67036"/>
    <w:rsid w:val="00E6786B"/>
    <w:rsid w:val="00E71E3A"/>
    <w:rsid w:val="00E74170"/>
    <w:rsid w:val="00E75266"/>
    <w:rsid w:val="00E755C6"/>
    <w:rsid w:val="00E77E20"/>
    <w:rsid w:val="00E80954"/>
    <w:rsid w:val="00E827CC"/>
    <w:rsid w:val="00E866B8"/>
    <w:rsid w:val="00E874FF"/>
    <w:rsid w:val="00E87C2F"/>
    <w:rsid w:val="00E903B8"/>
    <w:rsid w:val="00E9061B"/>
    <w:rsid w:val="00E90768"/>
    <w:rsid w:val="00E90F2A"/>
    <w:rsid w:val="00E93AFC"/>
    <w:rsid w:val="00E9506D"/>
    <w:rsid w:val="00E95DAB"/>
    <w:rsid w:val="00EA0463"/>
    <w:rsid w:val="00EA2F93"/>
    <w:rsid w:val="00EA307D"/>
    <w:rsid w:val="00EA660E"/>
    <w:rsid w:val="00EA7FA6"/>
    <w:rsid w:val="00EB0113"/>
    <w:rsid w:val="00EB0F28"/>
    <w:rsid w:val="00EB5668"/>
    <w:rsid w:val="00EB5EA0"/>
    <w:rsid w:val="00EC314A"/>
    <w:rsid w:val="00EC5195"/>
    <w:rsid w:val="00EC6188"/>
    <w:rsid w:val="00ED036C"/>
    <w:rsid w:val="00ED1EF1"/>
    <w:rsid w:val="00ED1F65"/>
    <w:rsid w:val="00ED3D7A"/>
    <w:rsid w:val="00ED490E"/>
    <w:rsid w:val="00ED58CF"/>
    <w:rsid w:val="00ED5978"/>
    <w:rsid w:val="00ED60DD"/>
    <w:rsid w:val="00ED7A5B"/>
    <w:rsid w:val="00EE32A9"/>
    <w:rsid w:val="00EE5173"/>
    <w:rsid w:val="00EE671A"/>
    <w:rsid w:val="00EF2DFD"/>
    <w:rsid w:val="00EF54D1"/>
    <w:rsid w:val="00EF60B7"/>
    <w:rsid w:val="00EF68FD"/>
    <w:rsid w:val="00EF746D"/>
    <w:rsid w:val="00F01281"/>
    <w:rsid w:val="00F04E66"/>
    <w:rsid w:val="00F1113C"/>
    <w:rsid w:val="00F20348"/>
    <w:rsid w:val="00F21C37"/>
    <w:rsid w:val="00F25772"/>
    <w:rsid w:val="00F25F05"/>
    <w:rsid w:val="00F276D0"/>
    <w:rsid w:val="00F27C23"/>
    <w:rsid w:val="00F31077"/>
    <w:rsid w:val="00F31A00"/>
    <w:rsid w:val="00F41442"/>
    <w:rsid w:val="00F41B48"/>
    <w:rsid w:val="00F42B08"/>
    <w:rsid w:val="00F4431A"/>
    <w:rsid w:val="00F44B75"/>
    <w:rsid w:val="00F472FD"/>
    <w:rsid w:val="00F50221"/>
    <w:rsid w:val="00F502D9"/>
    <w:rsid w:val="00F51717"/>
    <w:rsid w:val="00F52117"/>
    <w:rsid w:val="00F5417F"/>
    <w:rsid w:val="00F5428A"/>
    <w:rsid w:val="00F562EB"/>
    <w:rsid w:val="00F665C6"/>
    <w:rsid w:val="00F70012"/>
    <w:rsid w:val="00F70F7E"/>
    <w:rsid w:val="00F738DA"/>
    <w:rsid w:val="00F739B0"/>
    <w:rsid w:val="00F74CAD"/>
    <w:rsid w:val="00F74D92"/>
    <w:rsid w:val="00F75A95"/>
    <w:rsid w:val="00F8120B"/>
    <w:rsid w:val="00F81B85"/>
    <w:rsid w:val="00F82536"/>
    <w:rsid w:val="00F8312D"/>
    <w:rsid w:val="00F8321A"/>
    <w:rsid w:val="00F83D02"/>
    <w:rsid w:val="00F868AC"/>
    <w:rsid w:val="00F87A7D"/>
    <w:rsid w:val="00F91777"/>
    <w:rsid w:val="00F91DEB"/>
    <w:rsid w:val="00F92470"/>
    <w:rsid w:val="00F92D21"/>
    <w:rsid w:val="00F92FBC"/>
    <w:rsid w:val="00F93645"/>
    <w:rsid w:val="00F93DF3"/>
    <w:rsid w:val="00F95D41"/>
    <w:rsid w:val="00F95F64"/>
    <w:rsid w:val="00FA1CB1"/>
    <w:rsid w:val="00FA53DE"/>
    <w:rsid w:val="00FA6A10"/>
    <w:rsid w:val="00FA7583"/>
    <w:rsid w:val="00FB086E"/>
    <w:rsid w:val="00FB18F4"/>
    <w:rsid w:val="00FB20A1"/>
    <w:rsid w:val="00FB2A8D"/>
    <w:rsid w:val="00FB4CB0"/>
    <w:rsid w:val="00FB5160"/>
    <w:rsid w:val="00FB7685"/>
    <w:rsid w:val="00FC2C8E"/>
    <w:rsid w:val="00FC2D09"/>
    <w:rsid w:val="00FC364D"/>
    <w:rsid w:val="00FC45DF"/>
    <w:rsid w:val="00FC59D4"/>
    <w:rsid w:val="00FC5EB6"/>
    <w:rsid w:val="00FD06DD"/>
    <w:rsid w:val="00FD2350"/>
    <w:rsid w:val="00FD2725"/>
    <w:rsid w:val="00FD42E9"/>
    <w:rsid w:val="00FE29C8"/>
    <w:rsid w:val="00FE2FC7"/>
    <w:rsid w:val="00FE62A4"/>
    <w:rsid w:val="00FE6657"/>
    <w:rsid w:val="00FF06C0"/>
    <w:rsid w:val="00FF0F9B"/>
    <w:rsid w:val="00FF115E"/>
    <w:rsid w:val="00FF2305"/>
    <w:rsid w:val="00FF23A5"/>
    <w:rsid w:val="00FF38D1"/>
    <w:rsid w:val="00FF6673"/>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E0CE78-5883-491F-8535-247E7364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85"/>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99"/>
    <w:qFormat/>
    <w:rsid w:val="00B52E52"/>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99"/>
    <w:qFormat/>
    <w:rsid w:val="0005223F"/>
    <w:pPr>
      <w:jc w:val="center"/>
    </w:pPr>
    <w:rPr>
      <w:rFonts w:ascii="Arial" w:hAnsi="Arial" w:cs="Arial"/>
      <w:b/>
      <w:bCs/>
      <w:i/>
      <w:iCs/>
      <w:sz w:val="24"/>
      <w:szCs w:val="24"/>
      <w:lang w:val="es-ES"/>
    </w:rPr>
  </w:style>
  <w:style w:type="paragraph" w:customStyle="1" w:styleId="Textopredeterminado">
    <w:name w:val="Texto predeterminado"/>
    <w:basedOn w:val="Normal"/>
    <w:uiPriority w:val="99"/>
    <w:rsid w:val="0005223F"/>
    <w:pPr>
      <w:overflowPunct w:val="0"/>
      <w:autoSpaceDE w:val="0"/>
      <w:autoSpaceDN w:val="0"/>
      <w:adjustRightInd w:val="0"/>
    </w:pPr>
    <w:rPr>
      <w:rFonts w:ascii="Calibri" w:hAnsi="Calibri" w:cs="Calibri"/>
      <w:color w:val="000000"/>
      <w:sz w:val="24"/>
      <w:szCs w:val="24"/>
      <w:lang w:val="es-ES"/>
    </w:rPr>
  </w:style>
  <w:style w:type="character" w:customStyle="1" w:styleId="PuestoCar">
    <w:name w:val="Puesto Car"/>
    <w:basedOn w:val="Fuentedeprrafopredeter"/>
    <w:link w:val="Puesto"/>
    <w:uiPriority w:val="99"/>
    <w:locked/>
    <w:rsid w:val="0005223F"/>
    <w:rPr>
      <w:rFonts w:ascii="Arial" w:hAnsi="Arial" w:cs="Arial"/>
      <w:b/>
      <w:bCs/>
      <w:i/>
      <w:iCs/>
      <w:sz w:val="20"/>
      <w:szCs w:val="20"/>
      <w:lang w:val="es-ES" w:eastAsia="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Footnote referenc,Footnote refere"/>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locked/>
    <w:rsid w:val="0005223F"/>
    <w:rPr>
      <w:rFonts w:ascii="Tms Rmn" w:hAnsi="Tms Rmn" w:cs="Tms Rmn"/>
      <w:sz w:val="20"/>
      <w:szCs w:val="20"/>
      <w:lang w:val="en-GB" w:eastAsia="es-ES"/>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05223F"/>
    <w:rPr>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semiHidden/>
    <w:rsid w:val="00C60C97"/>
    <w:rPr>
      <w:lang w:val="es-ES" w:eastAsia="es-ES"/>
    </w:rPr>
  </w:style>
  <w:style w:type="character" w:customStyle="1" w:styleId="SinespaciadoCar">
    <w:name w:val="Sin espaciado Car"/>
    <w:link w:val="Sinespaciado"/>
    <w:uiPriority w:val="99"/>
    <w:locked/>
    <w:rsid w:val="00B8750F"/>
    <w:rPr>
      <w:rFonts w:ascii="Courier New" w:hAnsi="Courier New" w:cs="Courier New"/>
      <w:sz w:val="24"/>
      <w:szCs w:val="24"/>
      <w:lang w:val="es-ES" w:eastAsia="es-ES"/>
    </w:rPr>
  </w:style>
  <w:style w:type="paragraph" w:styleId="Sangra2detindependiente">
    <w:name w:val="Body Text Indent 2"/>
    <w:basedOn w:val="Normal"/>
    <w:link w:val="Sangra2detindependienteCar"/>
    <w:uiPriority w:val="99"/>
    <w:rsid w:val="00105C5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105C58"/>
    <w:rPr>
      <w:rFonts w:ascii="Tms Rmn" w:hAnsi="Tms Rmn" w:cs="Tms Rmn"/>
      <w:sz w:val="20"/>
      <w:szCs w:val="20"/>
      <w:lang w:val="en-GB" w:eastAsia="es-ES"/>
    </w:rPr>
  </w:style>
  <w:style w:type="paragraph" w:styleId="NormalWeb">
    <w:name w:val="Normal (Web)"/>
    <w:basedOn w:val="Normal"/>
    <w:uiPriority w:val="99"/>
    <w:unhideWhenUsed/>
    <w:rsid w:val="00110D02"/>
    <w:pPr>
      <w:spacing w:before="100" w:beforeAutospacing="1" w:after="100" w:afterAutospacing="1"/>
    </w:pPr>
    <w:rPr>
      <w:rFonts w:ascii="Times New Roman" w:hAnsi="Times New Roman" w:cs="Times New Roman"/>
      <w:sz w:val="24"/>
      <w:szCs w:val="24"/>
      <w:lang w:val="es-CO" w:eastAsia="es-CO"/>
    </w:rPr>
  </w:style>
  <w:style w:type="paragraph" w:customStyle="1" w:styleId="indentfl1punto5">
    <w:name w:val="indent_fl_1punto5"/>
    <w:basedOn w:val="Normal"/>
    <w:rsid w:val="0065185F"/>
    <w:pPr>
      <w:spacing w:before="100" w:beforeAutospacing="1" w:after="100" w:afterAutospacing="1"/>
    </w:pPr>
    <w:rPr>
      <w:rFonts w:ascii="Times New Roman" w:hAnsi="Times New Roman" w:cs="Times New Roman"/>
      <w:sz w:val="24"/>
      <w:szCs w:val="24"/>
      <w:lang w:val="es-CO" w:eastAsia="es-CO"/>
    </w:rPr>
  </w:style>
  <w:style w:type="character" w:customStyle="1" w:styleId="iaj">
    <w:name w:val="i_aj"/>
    <w:basedOn w:val="Fuentedeprrafopredeter"/>
    <w:rsid w:val="0065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2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4212-38E8-402A-9BD1-32985547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1215</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Diana Milena Giraldo Diez</cp:lastModifiedBy>
  <cp:revision>17</cp:revision>
  <cp:lastPrinted>2016-05-24T12:07:00Z</cp:lastPrinted>
  <dcterms:created xsi:type="dcterms:W3CDTF">2016-05-23T21:11:00Z</dcterms:created>
  <dcterms:modified xsi:type="dcterms:W3CDTF">2016-05-24T13:11:00Z</dcterms:modified>
</cp:coreProperties>
</file>