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BB" w:rsidRDefault="000A53B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Javier Elías Arias Idárraga</w:t>
      </w:r>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Civil del Circuito de </w:t>
      </w:r>
      <w:r w:rsidR="00A7779B">
        <w:rPr>
          <w:rFonts w:ascii="Arial" w:hAnsi="Arial" w:cs="Arial"/>
          <w:sz w:val="22"/>
          <w:szCs w:val="22"/>
        </w:rPr>
        <w:t>Dosquebradas</w:t>
      </w:r>
      <w:r w:rsidR="00F03258">
        <w:rPr>
          <w:rFonts w:ascii="Arial" w:hAnsi="Arial" w:cs="Arial"/>
          <w:sz w:val="22"/>
          <w:szCs w:val="22"/>
        </w:rPr>
        <w:t xml:space="preserve"> y otro</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Defensoría del </w:t>
      </w:r>
      <w:r w:rsidR="00622109">
        <w:rPr>
          <w:rFonts w:ascii="Arial" w:hAnsi="Arial" w:cs="Arial"/>
          <w:sz w:val="22"/>
          <w:szCs w:val="22"/>
        </w:rPr>
        <w:t>Pueblo Regional Risaralda 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C24514">
        <w:rPr>
          <w:rFonts w:ascii="Arial" w:hAnsi="Arial" w:cs="Arial"/>
          <w:sz w:val="22"/>
          <w:szCs w:val="22"/>
        </w:rPr>
        <w:t>00504</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C24514">
        <w:rPr>
          <w:rFonts w:ascii="Arial" w:hAnsi="Arial" w:cs="Arial"/>
          <w:sz w:val="22"/>
          <w:szCs w:val="22"/>
        </w:rPr>
        <w:t>504</w:t>
      </w:r>
      <w:r w:rsidRPr="0060190E">
        <w:rPr>
          <w:rFonts w:ascii="Arial" w:hAnsi="Arial" w:cs="Arial"/>
          <w:sz w:val="22"/>
          <w:szCs w:val="22"/>
        </w:rPr>
        <w:t>)</w:t>
      </w:r>
      <w:r w:rsidR="00622109">
        <w:rPr>
          <w:rFonts w:ascii="Arial" w:hAnsi="Arial" w:cs="Arial"/>
          <w:sz w:val="22"/>
          <w:szCs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70FE8">
        <w:rPr>
          <w:rFonts w:ascii="Arial" w:hAnsi="Arial" w:cs="Arial"/>
          <w:sz w:val="22"/>
          <w:szCs w:val="22"/>
        </w:rPr>
        <w:t xml:space="preserve">Procedencia </w:t>
      </w:r>
      <w:r w:rsidR="00DB13A0">
        <w:rPr>
          <w:rFonts w:ascii="Arial" w:hAnsi="Arial" w:cs="Arial"/>
          <w:sz w:val="22"/>
          <w:szCs w:val="22"/>
        </w:rPr>
        <w:t>–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4085F">
        <w:rPr>
          <w:rFonts w:ascii="Arial" w:hAnsi="Arial"/>
          <w:sz w:val="22"/>
          <w:szCs w:val="22"/>
        </w:rPr>
        <w:t>231 de 17-05-2016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3EA">
        <w:rPr>
          <w:rFonts w:ascii="Arial" w:hAnsi="Arial" w:cs="Arial"/>
          <w:iCs/>
          <w:smallCaps/>
          <w:szCs w:val="28"/>
          <w:lang w:val="es-CO"/>
        </w:rPr>
        <w:t>R.</w:t>
      </w:r>
      <w:r w:rsidRPr="000B1B68">
        <w:rPr>
          <w:rFonts w:ascii="Arial" w:hAnsi="Arial" w:cs="Arial"/>
          <w:iCs/>
          <w:smallCaps/>
          <w:szCs w:val="28"/>
          <w:lang w:val="es-CO"/>
        </w:rPr>
        <w:t xml:space="preserve">, </w:t>
      </w:r>
      <w:r w:rsidR="0034085F">
        <w:rPr>
          <w:rFonts w:ascii="Arial" w:hAnsi="Arial" w:cs="Arial"/>
          <w:iCs/>
          <w:smallCaps/>
          <w:szCs w:val="28"/>
          <w:lang w:val="es-CO"/>
        </w:rPr>
        <w:t>diecisiete</w:t>
      </w:r>
      <w:r w:rsidR="00C24514">
        <w:rPr>
          <w:rFonts w:ascii="Arial" w:hAnsi="Arial" w:cs="Arial"/>
          <w:iCs/>
          <w:smallCaps/>
          <w:szCs w:val="28"/>
          <w:lang w:val="es-CO"/>
        </w:rPr>
        <w:t xml:space="preserve"> </w:t>
      </w:r>
      <w:r w:rsidRPr="000B1B68">
        <w:rPr>
          <w:rFonts w:ascii="Arial" w:hAnsi="Arial" w:cs="Arial"/>
          <w:iCs/>
          <w:smallCaps/>
          <w:szCs w:val="28"/>
          <w:lang w:val="es-CO"/>
        </w:rPr>
        <w:t>(</w:t>
      </w:r>
      <w:r w:rsidR="0034085F">
        <w:rPr>
          <w:rFonts w:ascii="Arial" w:hAnsi="Arial" w:cs="Arial"/>
          <w:iCs/>
          <w:smallCaps/>
          <w:szCs w:val="28"/>
          <w:lang w:val="es-CO"/>
        </w:rPr>
        <w:t>17</w:t>
      </w:r>
      <w:r>
        <w:rPr>
          <w:rFonts w:ascii="Arial" w:hAnsi="Arial" w:cs="Arial"/>
          <w:iCs/>
          <w:smallCaps/>
          <w:szCs w:val="28"/>
          <w:lang w:val="es-CO"/>
        </w:rPr>
        <w:t>)</w:t>
      </w:r>
      <w:r w:rsidRPr="000B1B68">
        <w:rPr>
          <w:rFonts w:ascii="Arial" w:hAnsi="Arial" w:cs="Arial"/>
          <w:iCs/>
          <w:smallCaps/>
          <w:szCs w:val="28"/>
          <w:lang w:val="es-CO"/>
        </w:rPr>
        <w:t xml:space="preserve"> de </w:t>
      </w:r>
      <w:r w:rsidR="00A7779B">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5A53EA">
        <w:rPr>
          <w:rFonts w:ascii="Arial" w:hAnsi="Arial" w:cs="Arial"/>
          <w:iCs/>
          <w:smallCaps/>
          <w:szCs w:val="28"/>
          <w:lang w:val="es-CO"/>
        </w:rPr>
        <w:t xml:space="preserve">dieciséis </w:t>
      </w:r>
      <w:r w:rsidRPr="000B1B68">
        <w:rPr>
          <w:rFonts w:ascii="Arial" w:hAnsi="Arial" w:cs="Arial"/>
          <w:iCs/>
          <w:smallCaps/>
          <w:szCs w:val="28"/>
          <w:lang w:val="es-CO"/>
        </w:rPr>
        <w:t>(</w:t>
      </w:r>
      <w:r w:rsidR="005A53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C24514" w:rsidRPr="00777044" w:rsidRDefault="00C24514" w:rsidP="00C24514">
      <w:pPr>
        <w:pStyle w:val="Textoindependiente"/>
        <w:spacing w:line="360" w:lineRule="auto"/>
        <w:rPr>
          <w:rFonts w:ascii="Arial" w:hAnsi="Arial" w:cs="Arial"/>
          <w:szCs w:val="24"/>
        </w:rPr>
      </w:pPr>
      <w:r w:rsidRPr="006545A0">
        <w:rPr>
          <w:rFonts w:ascii="Arial" w:hAnsi="Arial"/>
          <w:szCs w:val="24"/>
        </w:rPr>
        <w:t xml:space="preserve">La </w:t>
      </w:r>
      <w:r>
        <w:rPr>
          <w:rFonts w:ascii="Arial" w:hAnsi="Arial"/>
          <w:szCs w:val="24"/>
        </w:rPr>
        <w:t>acción constitucional de la referencia</w:t>
      </w:r>
      <w:r w:rsidRPr="006545A0">
        <w:rPr>
          <w:rFonts w:ascii="Arial" w:hAnsi="Arial"/>
          <w:szCs w:val="24"/>
        </w:rPr>
        <w:t xml:space="preserve">, </w:t>
      </w:r>
      <w:r>
        <w:rPr>
          <w:rFonts w:ascii="Arial" w:hAnsi="Arial"/>
          <w:szCs w:val="24"/>
        </w:rPr>
        <w:t>luego de que la ponencia presentada por la Magistrada Claudia María Arcila Ríos, resultara derrotada y en cumplimiento del artículo 10º del Acuerdo 108 de 1997, expedido por el CSJ y en todo caso, dice la norma: “</w:t>
      </w:r>
      <w:r w:rsidRPr="003B4C1F">
        <w:rPr>
          <w:rFonts w:ascii="Arial" w:hAnsi="Arial"/>
          <w:i/>
          <w:sz w:val="22"/>
          <w:szCs w:val="24"/>
        </w:rPr>
        <w:t xml:space="preserve">(…) </w:t>
      </w:r>
      <w:r w:rsidRPr="003B4C1F">
        <w:rPr>
          <w:rFonts w:ascii="Arial" w:hAnsi="Arial" w:cs="Arial"/>
          <w:i/>
          <w:sz w:val="22"/>
        </w:rPr>
        <w:t>la decisión será proyectada por el magistrado que siga en turno y aquél salvará el voto sin que pierda competencia para ordenar el trámite posterior o para las demás apelaciones que se presenten en el mismo proceso.</w:t>
      </w:r>
      <w:r>
        <w:rPr>
          <w:rFonts w:ascii="Arial" w:hAnsi="Arial" w:cs="Arial"/>
          <w:i/>
          <w:sz w:val="22"/>
        </w:rPr>
        <w:t>”.</w:t>
      </w:r>
    </w:p>
    <w:p w:rsidR="00C24514" w:rsidRDefault="00C24514" w:rsidP="002627F4">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Juzgado Civil del Circuito</w:t>
      </w:r>
      <w:r w:rsidR="00A7779B">
        <w:rPr>
          <w:rFonts w:ascii="Arial" w:hAnsi="Arial" w:cs="Arial"/>
        </w:rPr>
        <w:t xml:space="preserve"> de Dosquebradas</w:t>
      </w:r>
      <w:r w:rsidR="00BA69B4">
        <w:rPr>
          <w:rFonts w:ascii="Arial" w:hAnsi="Arial" w:cs="Arial"/>
        </w:rPr>
        <w:t xml:space="preserve">, </w:t>
      </w:r>
      <w:r w:rsidR="00F72C67">
        <w:rPr>
          <w:rFonts w:ascii="Arial" w:hAnsi="Arial" w:cs="Arial"/>
          <w:lang w:val="es-CO"/>
        </w:rPr>
        <w:t xml:space="preserve">la acción popular </w:t>
      </w:r>
      <w:r w:rsidR="00F72C67">
        <w:rPr>
          <w:rFonts w:ascii="Arial" w:hAnsi="Arial" w:cs="Arial"/>
        </w:rPr>
        <w:t>2010-00137-00</w:t>
      </w:r>
      <w:r w:rsidR="00D61EC2">
        <w:rPr>
          <w:rFonts w:ascii="Arial" w:hAnsi="Arial" w:cs="Arial"/>
        </w:rPr>
        <w:t xml:space="preserve">, </w:t>
      </w:r>
      <w:r w:rsidR="005A53EA">
        <w:rPr>
          <w:rFonts w:ascii="Arial" w:hAnsi="Arial" w:cs="Arial"/>
        </w:rPr>
        <w:t xml:space="preserve">pese </w:t>
      </w:r>
      <w:r w:rsidR="004530BF">
        <w:rPr>
          <w:rFonts w:ascii="Arial" w:hAnsi="Arial" w:cs="Arial"/>
        </w:rPr>
        <w:t>a requerir el cumplimiento de los tér</w:t>
      </w:r>
      <w:r w:rsidR="00F72C67">
        <w:rPr>
          <w:rFonts w:ascii="Arial" w:hAnsi="Arial" w:cs="Arial"/>
        </w:rPr>
        <w:t>minos perentorios, se encuentra detenida</w:t>
      </w:r>
      <w:r w:rsidR="004530BF">
        <w:rPr>
          <w:rFonts w:ascii="Arial" w:hAnsi="Arial" w:cs="Arial"/>
        </w:rPr>
        <w:t xml:space="preserve"> y </w:t>
      </w:r>
      <w:r w:rsidR="00FD121D">
        <w:rPr>
          <w:rFonts w:ascii="Arial" w:hAnsi="Arial" w:cs="Arial"/>
        </w:rPr>
        <w:t xml:space="preserve">se omite </w:t>
      </w:r>
      <w:r w:rsidR="00F72C67">
        <w:rPr>
          <w:rFonts w:ascii="Arial" w:hAnsi="Arial" w:cs="Arial"/>
        </w:rPr>
        <w:t>impulsarla</w:t>
      </w:r>
      <w:r w:rsidR="005A53EA">
        <w:rPr>
          <w:rFonts w:ascii="Arial" w:hAnsi="Arial" w:cs="Arial"/>
        </w:rPr>
        <w:t xml:space="preserve"> </w:t>
      </w:r>
      <w:r w:rsidR="00D61EC2">
        <w:rPr>
          <w:rFonts w:ascii="Arial" w:hAnsi="Arial" w:cs="Arial"/>
        </w:rPr>
        <w:t>oficiosamente</w:t>
      </w:r>
      <w:r w:rsidR="005951B2">
        <w:rPr>
          <w:rFonts w:ascii="Arial" w:hAnsi="Arial" w:cs="Arial"/>
        </w:rPr>
        <w:t>,</w:t>
      </w:r>
      <w:r w:rsidR="00BA69B4">
        <w:rPr>
          <w:rFonts w:ascii="Arial" w:hAnsi="Arial" w:cs="Arial"/>
        </w:rPr>
        <w:t xml:space="preserve"> acorde</w:t>
      </w:r>
      <w:r w:rsidR="00D61EC2">
        <w:rPr>
          <w:rFonts w:ascii="Arial" w:hAnsi="Arial" w:cs="Arial"/>
        </w:rPr>
        <w:t xml:space="preserve"> </w:t>
      </w:r>
      <w:r w:rsidR="00FD121D">
        <w:rPr>
          <w:rFonts w:ascii="Arial" w:hAnsi="Arial" w:cs="Arial"/>
        </w:rPr>
        <w:t xml:space="preserve">con </w:t>
      </w:r>
      <w:r w:rsidR="008B6D6F">
        <w:rPr>
          <w:rFonts w:ascii="Arial" w:hAnsi="Arial" w:cs="Arial"/>
        </w:rPr>
        <w:t xml:space="preserve">los </w:t>
      </w:r>
      <w:r w:rsidR="00572EEF">
        <w:rPr>
          <w:rFonts w:ascii="Arial" w:hAnsi="Arial" w:cs="Arial"/>
        </w:rPr>
        <w:t>artículo</w:t>
      </w:r>
      <w:r w:rsidR="008B6D6F">
        <w:rPr>
          <w:rFonts w:ascii="Arial" w:hAnsi="Arial" w:cs="Arial"/>
        </w:rPr>
        <w:t>s</w:t>
      </w:r>
      <w:r w:rsidR="00572EEF">
        <w:rPr>
          <w:rFonts w:ascii="Arial" w:hAnsi="Arial" w:cs="Arial"/>
        </w:rPr>
        <w:t xml:space="preserve"> 5</w:t>
      </w:r>
      <w:r w:rsidR="005951B2">
        <w:rPr>
          <w:rFonts w:ascii="Arial" w:hAnsi="Arial" w:cs="Arial"/>
        </w:rPr>
        <w:t>º</w:t>
      </w:r>
      <w:r w:rsidR="004530BF">
        <w:rPr>
          <w:rFonts w:ascii="Arial" w:hAnsi="Arial" w:cs="Arial"/>
        </w:rPr>
        <w:t xml:space="preserve"> </w:t>
      </w:r>
      <w:r w:rsidR="008B6D6F">
        <w:rPr>
          <w:rFonts w:ascii="Arial" w:hAnsi="Arial" w:cs="Arial"/>
        </w:rPr>
        <w:t>y 84</w:t>
      </w:r>
      <w:r w:rsidR="00572EEF">
        <w:rPr>
          <w:rFonts w:ascii="Arial" w:hAnsi="Arial" w:cs="Arial"/>
        </w:rPr>
        <w:t xml:space="preserve"> de la Ley 472</w:t>
      </w:r>
      <w:r w:rsidR="00AD360D">
        <w:rPr>
          <w:rFonts w:ascii="Arial" w:hAnsi="Arial" w:cs="Arial"/>
        </w:rPr>
        <w:t xml:space="preserve"> </w:t>
      </w:r>
      <w:r w:rsidR="00CC2232" w:rsidRPr="00AF753A">
        <w:rPr>
          <w:rFonts w:ascii="Arial" w:hAnsi="Arial" w:cs="Arial"/>
        </w:rPr>
        <w:t>(Folio</w:t>
      </w:r>
      <w:r w:rsidR="008B6D6F">
        <w:rPr>
          <w:rFonts w:ascii="Arial" w:hAnsi="Arial" w:cs="Arial"/>
        </w:rPr>
        <w:t xml:space="preserve"> 1</w:t>
      </w:r>
      <w:r w:rsidR="004530BF">
        <w:rPr>
          <w:rFonts w:ascii="Arial" w:hAnsi="Arial" w:cs="Arial"/>
        </w:rPr>
        <w:t xml:space="preserve">, </w:t>
      </w:r>
      <w:r w:rsidR="008B6D6F">
        <w:rPr>
          <w:rFonts w:ascii="Arial" w:hAnsi="Arial" w:cs="Arial"/>
        </w:rPr>
        <w:t>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lastRenderedPageBreak/>
        <w:t xml:space="preserve">Los derechos fundamentales a la igualdad, el debido proceso y la debida administración de justicia </w:t>
      </w:r>
      <w:r w:rsidR="008B6D6F" w:rsidRPr="00AF753A">
        <w:rPr>
          <w:rFonts w:ascii="Arial" w:hAnsi="Arial" w:cs="Arial"/>
        </w:rPr>
        <w:t>(Folio</w:t>
      </w:r>
      <w:r w:rsidR="00F72C67">
        <w:rPr>
          <w:rFonts w:ascii="Arial" w:hAnsi="Arial" w:cs="Arial"/>
        </w:rPr>
        <w:t xml:space="preserve"> 1</w:t>
      </w:r>
      <w:r w:rsidR="004530BF">
        <w:rPr>
          <w:rFonts w:ascii="Arial" w:hAnsi="Arial" w:cs="Arial"/>
        </w:rPr>
        <w:t xml:space="preserve">, </w:t>
      </w:r>
      <w:r w:rsidR="008B6D6F">
        <w:rPr>
          <w:rFonts w:ascii="Arial" w:hAnsi="Arial" w:cs="Arial"/>
        </w:rPr>
        <w:t>este cuaderno)</w:t>
      </w:r>
      <w:r w:rsidR="008B6D6F" w:rsidRPr="00AF753A">
        <w:rPr>
          <w:rFonts w:ascii="Arial" w:hAnsi="Arial" w:cs="Arial"/>
        </w:rPr>
        <w:t>.</w:t>
      </w:r>
    </w:p>
    <w:p w:rsidR="00F72C67" w:rsidRDefault="00F72C6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72C67" w:rsidRDefault="00F72C6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4530BF" w:rsidRDefault="004530BF" w:rsidP="004530BF">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al accionado tramitar oficiosamente </w:t>
      </w:r>
      <w:r w:rsidR="00F72C67">
        <w:rPr>
          <w:rFonts w:ascii="Arial" w:hAnsi="Arial" w:cs="Arial"/>
          <w:szCs w:val="24"/>
        </w:rPr>
        <w:t xml:space="preserve">la acción popular </w:t>
      </w:r>
      <w:r>
        <w:rPr>
          <w:rFonts w:ascii="Arial" w:hAnsi="Arial" w:cs="Arial"/>
          <w:szCs w:val="24"/>
        </w:rPr>
        <w:t xml:space="preserve">sin más dilación; (iii) Se tramite el amparo contra la Defensoría del Pueblo, Regional Caldas; (iv) Se vincule a las Salas Disciplinarias y Administrativas de los CSJ de Bogotá y Pereira; y, (v) </w:t>
      </w:r>
      <w:r w:rsidRPr="005C4C0F">
        <w:rPr>
          <w:rFonts w:ascii="Arial" w:hAnsi="Arial" w:cs="Arial"/>
          <w:szCs w:val="24"/>
        </w:rPr>
        <w:t xml:space="preserve">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w:t>
      </w:r>
      <w:r w:rsidR="00F72C67">
        <w:rPr>
          <w:rFonts w:ascii="Arial" w:hAnsi="Arial" w:cs="Arial"/>
          <w:szCs w:val="24"/>
        </w:rPr>
        <w:t xml:space="preserve"> entrega de copia física (Folio 1</w:t>
      </w:r>
      <w:r>
        <w:rPr>
          <w:rFonts w:ascii="Arial" w:hAnsi="Arial" w:cs="Arial"/>
          <w:szCs w:val="24"/>
        </w:rPr>
        <w:t xml:space="preserve">, </w:t>
      </w:r>
      <w:r>
        <w:rPr>
          <w:rFonts w:ascii="Arial" w:hAnsi="Arial" w:cs="Arial"/>
        </w:rPr>
        <w:t>este cuaderno</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10440" w:rsidRDefault="004530BF" w:rsidP="004530BF">
      <w:pPr>
        <w:spacing w:line="360" w:lineRule="auto"/>
        <w:jc w:val="both"/>
        <w:rPr>
          <w:rFonts w:ascii="Arial" w:hAnsi="Arial" w:cs="Arial"/>
          <w:color w:val="000000"/>
        </w:rPr>
      </w:pPr>
      <w:r w:rsidRPr="004B019A">
        <w:rPr>
          <w:rFonts w:ascii="Arial" w:hAnsi="Arial" w:cs="Arial"/>
          <w:color w:val="000000"/>
        </w:rPr>
        <w:t xml:space="preserve">En reparto ordinario del día </w:t>
      </w:r>
      <w:r>
        <w:rPr>
          <w:rFonts w:ascii="Arial" w:hAnsi="Arial" w:cs="Arial"/>
          <w:color w:val="000000"/>
        </w:rPr>
        <w:t xml:space="preserve">21-04-2016 </w:t>
      </w:r>
      <w:r w:rsidR="00F72C67">
        <w:rPr>
          <w:rFonts w:ascii="Arial" w:hAnsi="Arial" w:cs="Arial"/>
          <w:color w:val="000000"/>
        </w:rPr>
        <w:t>correspondió la tutela</w:t>
      </w:r>
      <w:r w:rsidR="00F72C67" w:rsidRPr="00F72C67">
        <w:rPr>
          <w:rFonts w:ascii="Arial" w:hAnsi="Arial"/>
        </w:rPr>
        <w:t xml:space="preserve"> </w:t>
      </w:r>
      <w:r w:rsidR="00F72C67">
        <w:rPr>
          <w:rFonts w:ascii="Arial" w:hAnsi="Arial"/>
        </w:rPr>
        <w:t>a la Magistrada Claudia María Arcila Ríos</w:t>
      </w:r>
      <w:r w:rsidRPr="004B019A">
        <w:rPr>
          <w:rFonts w:ascii="Arial" w:hAnsi="Arial" w:cs="Arial"/>
          <w:color w:val="000000"/>
        </w:rPr>
        <w:t xml:space="preserve">, con providencia </w:t>
      </w:r>
      <w:r>
        <w:rPr>
          <w:rFonts w:ascii="Arial" w:hAnsi="Arial" w:cs="Arial"/>
          <w:color w:val="000000"/>
        </w:rPr>
        <w:t xml:space="preserve">del día hábil siguiente, requirió al actor para que indicara el motivo por el cual formuló los amparos contra el CSJ (Folio </w:t>
      </w:r>
      <w:r w:rsidR="00F72C67">
        <w:rPr>
          <w:rFonts w:ascii="Arial" w:hAnsi="Arial" w:cs="Arial"/>
          <w:color w:val="000000"/>
        </w:rPr>
        <w:t>4</w:t>
      </w:r>
      <w:r>
        <w:rPr>
          <w:rFonts w:ascii="Arial" w:hAnsi="Arial" w:cs="Arial"/>
          <w:color w:val="000000"/>
        </w:rPr>
        <w:t>, ibídem); luego con auto del día 0</w:t>
      </w:r>
      <w:r w:rsidR="00F72C67">
        <w:rPr>
          <w:rFonts w:ascii="Arial" w:hAnsi="Arial" w:cs="Arial"/>
          <w:color w:val="000000"/>
        </w:rPr>
        <w:t>2</w:t>
      </w:r>
      <w:r>
        <w:rPr>
          <w:rFonts w:ascii="Arial" w:hAnsi="Arial" w:cs="Arial"/>
          <w:color w:val="000000"/>
        </w:rPr>
        <w:t xml:space="preserve">-05-2016 se </w:t>
      </w:r>
      <w:r w:rsidR="00F72C67">
        <w:rPr>
          <w:rFonts w:ascii="Arial" w:hAnsi="Arial" w:cs="Arial"/>
          <w:color w:val="000000"/>
        </w:rPr>
        <w:t>admitió</w:t>
      </w:r>
      <w:r w:rsidRPr="004B019A">
        <w:rPr>
          <w:rFonts w:ascii="Arial" w:hAnsi="Arial" w:cs="Arial"/>
          <w:color w:val="000000"/>
        </w:rPr>
        <w:t xml:space="preserve">,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quienes se estimó conveniente</w:t>
      </w:r>
      <w:r w:rsidRPr="008E5A62">
        <w:rPr>
          <w:rFonts w:ascii="Arial" w:hAnsi="Arial"/>
        </w:rPr>
        <w:t xml:space="preserve"> y se dispuso notificar a la partes, entre otros ordenamientos </w:t>
      </w:r>
      <w:r w:rsidRPr="004B019A">
        <w:rPr>
          <w:rFonts w:ascii="Arial" w:hAnsi="Arial" w:cs="Arial"/>
          <w:color w:val="000000"/>
        </w:rPr>
        <w:t xml:space="preserve">(Folios </w:t>
      </w:r>
      <w:r w:rsidR="00F72C67">
        <w:rPr>
          <w:rFonts w:ascii="Arial" w:hAnsi="Arial" w:cs="Arial"/>
          <w:color w:val="000000"/>
        </w:rPr>
        <w:t>9 a 10</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xml:space="preserve">). </w:t>
      </w:r>
      <w:r w:rsidR="00410440">
        <w:rPr>
          <w:rFonts w:ascii="Arial" w:hAnsi="Arial" w:cs="Arial"/>
          <w:color w:val="000000"/>
        </w:rPr>
        <w:t>Posteriormente c</w:t>
      </w:r>
      <w:r w:rsidR="00F72C67">
        <w:rPr>
          <w:rFonts w:ascii="Arial" w:hAnsi="Arial" w:cs="Arial"/>
          <w:color w:val="000000"/>
        </w:rPr>
        <w:t xml:space="preserve">on proveído del 11-05-2016 se vinculó al Banco Davivienda sucursal </w:t>
      </w:r>
      <w:r w:rsidR="00410440">
        <w:rPr>
          <w:rFonts w:ascii="Arial" w:hAnsi="Arial" w:cs="Arial"/>
          <w:color w:val="000000"/>
        </w:rPr>
        <w:t>Plaza del Sol Local 114A de Dosquebradas</w:t>
      </w:r>
      <w:r w:rsidR="00F72C67">
        <w:rPr>
          <w:rFonts w:ascii="Arial" w:hAnsi="Arial" w:cs="Arial"/>
          <w:color w:val="000000"/>
        </w:rPr>
        <w:t xml:space="preserve"> (Folio</w:t>
      </w:r>
      <w:r w:rsidRPr="004B019A">
        <w:rPr>
          <w:rFonts w:ascii="Arial" w:hAnsi="Arial" w:cs="Arial"/>
          <w:color w:val="000000"/>
        </w:rPr>
        <w:t xml:space="preserve"> </w:t>
      </w:r>
      <w:r w:rsidR="00410440">
        <w:rPr>
          <w:rFonts w:ascii="Arial" w:hAnsi="Arial" w:cs="Arial"/>
          <w:color w:val="000000"/>
        </w:rPr>
        <w:t>42</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xml:space="preserve">). </w:t>
      </w:r>
    </w:p>
    <w:p w:rsidR="00410440" w:rsidRDefault="00410440" w:rsidP="004530BF">
      <w:pPr>
        <w:spacing w:line="360" w:lineRule="auto"/>
        <w:jc w:val="both"/>
        <w:rPr>
          <w:rFonts w:ascii="Arial" w:hAnsi="Arial" w:cs="Arial"/>
          <w:color w:val="000000"/>
        </w:rPr>
      </w:pPr>
    </w:p>
    <w:p w:rsidR="004530BF" w:rsidRPr="004B019A" w:rsidRDefault="00410440" w:rsidP="004530BF">
      <w:pPr>
        <w:spacing w:line="360" w:lineRule="auto"/>
        <w:jc w:val="both"/>
        <w:rPr>
          <w:rFonts w:ascii="Arial" w:hAnsi="Arial" w:cs="Arial"/>
        </w:rPr>
      </w:pPr>
      <w:r>
        <w:rPr>
          <w:rFonts w:ascii="Arial" w:hAnsi="Arial" w:cs="Arial"/>
          <w:color w:val="000000"/>
        </w:rPr>
        <w:t xml:space="preserve">Seguidamente mediante providencia del 12-05-2016 se declaró la falta de competencia frente al CSJ Sala Disciplinaria local (Folios 47 a 49, ib.).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6412E6">
        <w:rPr>
          <w:rFonts w:ascii="Arial" w:hAnsi="Arial"/>
        </w:rPr>
        <w:t>11 y 43 a 46</w:t>
      </w:r>
      <w:r>
        <w:rPr>
          <w:rFonts w:ascii="Arial" w:hAnsi="Arial"/>
        </w:rPr>
        <w:t>,</w:t>
      </w:r>
      <w:r w:rsidRPr="008E5A62">
        <w:rPr>
          <w:rFonts w:ascii="Arial" w:hAnsi="Arial"/>
        </w:rPr>
        <w:t xml:space="preserve"> ídem).</w:t>
      </w:r>
      <w:r>
        <w:rPr>
          <w:rFonts w:ascii="Arial" w:hAnsi="Arial"/>
        </w:rPr>
        <w:t xml:space="preserve"> </w:t>
      </w:r>
      <w:r>
        <w:rPr>
          <w:rFonts w:ascii="Arial" w:hAnsi="Arial" w:cs="Arial"/>
          <w:color w:val="000000"/>
        </w:rPr>
        <w:t xml:space="preserve">Contestaron </w:t>
      </w:r>
      <w:r w:rsidR="006412E6">
        <w:rPr>
          <w:rFonts w:ascii="Arial" w:hAnsi="Arial"/>
        </w:rPr>
        <w:t xml:space="preserve">el accionado </w:t>
      </w:r>
      <w:r w:rsidR="004530BF">
        <w:rPr>
          <w:rFonts w:ascii="Arial" w:hAnsi="Arial" w:cs="Arial"/>
        </w:rPr>
        <w:t xml:space="preserve">(Folios </w:t>
      </w:r>
      <w:r w:rsidR="006412E6">
        <w:rPr>
          <w:rFonts w:ascii="Arial" w:hAnsi="Arial" w:cs="Arial"/>
        </w:rPr>
        <w:t>12 a 14</w:t>
      </w:r>
      <w:r w:rsidR="004530BF">
        <w:rPr>
          <w:rFonts w:ascii="Arial" w:hAnsi="Arial" w:cs="Arial"/>
        </w:rPr>
        <w:t>, ib.</w:t>
      </w:r>
      <w:r w:rsidR="004530BF" w:rsidRPr="004B019A">
        <w:rPr>
          <w:rFonts w:ascii="Arial" w:hAnsi="Arial" w:cs="Arial"/>
        </w:rPr>
        <w:t>)</w:t>
      </w:r>
      <w:r w:rsidR="004530BF">
        <w:rPr>
          <w:rFonts w:ascii="Arial" w:hAnsi="Arial" w:cs="Arial"/>
        </w:rPr>
        <w:t xml:space="preserve">, la Alcaldía de </w:t>
      </w:r>
      <w:r w:rsidR="00A7779B">
        <w:rPr>
          <w:rFonts w:ascii="Arial" w:hAnsi="Arial" w:cs="Arial"/>
        </w:rPr>
        <w:t xml:space="preserve">Dosquebradas </w:t>
      </w:r>
      <w:r w:rsidR="004530BF">
        <w:rPr>
          <w:rFonts w:ascii="Arial" w:hAnsi="Arial" w:cs="Arial"/>
        </w:rPr>
        <w:t xml:space="preserve">(Folios </w:t>
      </w:r>
      <w:r w:rsidR="00A7779B">
        <w:rPr>
          <w:rFonts w:ascii="Arial" w:hAnsi="Arial" w:cs="Arial"/>
        </w:rPr>
        <w:t xml:space="preserve">26 a </w:t>
      </w:r>
      <w:r w:rsidR="006412E6">
        <w:rPr>
          <w:rFonts w:ascii="Arial" w:hAnsi="Arial" w:cs="Arial"/>
        </w:rPr>
        <w:t>28</w:t>
      </w:r>
      <w:r w:rsidR="004530BF">
        <w:rPr>
          <w:rFonts w:ascii="Arial" w:hAnsi="Arial" w:cs="Arial"/>
        </w:rPr>
        <w:t>, ib.)</w:t>
      </w:r>
      <w:r w:rsidR="006412E6">
        <w:rPr>
          <w:rFonts w:ascii="Arial" w:hAnsi="Arial" w:cs="Arial"/>
        </w:rPr>
        <w:t>, la Sala Administrativa del CSJ local (Folios 30 a 34, ib.)</w:t>
      </w:r>
      <w:r w:rsidR="00A7779B">
        <w:rPr>
          <w:rFonts w:ascii="Arial" w:hAnsi="Arial" w:cs="Arial"/>
        </w:rPr>
        <w:t xml:space="preserve"> y el </w:t>
      </w:r>
      <w:r w:rsidR="006412E6">
        <w:rPr>
          <w:rFonts w:ascii="Arial" w:hAnsi="Arial" w:cs="Arial"/>
        </w:rPr>
        <w:t xml:space="preserve">Banco Davivienda </w:t>
      </w:r>
      <w:r w:rsidR="00A7779B">
        <w:rPr>
          <w:rFonts w:ascii="Arial" w:hAnsi="Arial" w:cs="Arial"/>
        </w:rPr>
        <w:t xml:space="preserve">(Folios </w:t>
      </w:r>
      <w:r w:rsidR="006412E6">
        <w:rPr>
          <w:rFonts w:ascii="Arial" w:hAnsi="Arial" w:cs="Arial"/>
        </w:rPr>
        <w:t>59 y 60</w:t>
      </w:r>
      <w:r w:rsidR="00A7779B">
        <w:rPr>
          <w:rFonts w:ascii="Arial" w:hAnsi="Arial" w:cs="Arial"/>
        </w:rPr>
        <w:t>, ib.)</w:t>
      </w:r>
      <w:r w:rsidR="00177DF5">
        <w:rPr>
          <w:rFonts w:ascii="Arial" w:hAnsi="Arial" w:cs="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6412E6" w:rsidRDefault="006412E6" w:rsidP="006412E6">
      <w:pPr>
        <w:pStyle w:val="Prrafodelista"/>
        <w:numPr>
          <w:ilvl w:val="1"/>
          <w:numId w:val="18"/>
        </w:numPr>
        <w:spacing w:line="360" w:lineRule="auto"/>
        <w:jc w:val="both"/>
        <w:rPr>
          <w:rFonts w:ascii="Arial" w:hAnsi="Arial"/>
        </w:rPr>
      </w:pPr>
      <w:r>
        <w:rPr>
          <w:rFonts w:ascii="Arial" w:hAnsi="Arial"/>
        </w:rPr>
        <w:t>El Juzgado Civil del Circuito de Dosquebradas</w:t>
      </w:r>
    </w:p>
    <w:p w:rsidR="006412E6" w:rsidRDefault="006412E6" w:rsidP="006412E6">
      <w:pPr>
        <w:spacing w:line="360" w:lineRule="auto"/>
        <w:jc w:val="both"/>
        <w:rPr>
          <w:rFonts w:ascii="Arial" w:hAnsi="Arial"/>
        </w:rPr>
      </w:pPr>
    </w:p>
    <w:p w:rsidR="006412E6" w:rsidRPr="00EB3AF7" w:rsidRDefault="006412E6" w:rsidP="006412E6">
      <w:pPr>
        <w:spacing w:line="360" w:lineRule="auto"/>
        <w:jc w:val="both"/>
        <w:rPr>
          <w:rFonts w:ascii="Arial" w:hAnsi="Arial"/>
        </w:rPr>
      </w:pPr>
      <w:r>
        <w:rPr>
          <w:rFonts w:ascii="Arial" w:hAnsi="Arial"/>
        </w:rPr>
        <w:t>Describió el trámite dado a las acciones populares y concluyó que no ha vulnerado los derechos fundamentales invocados pues el actor es quien ha incumplido con las cargas procesales que le competen (Folios 12 a 14, ib.).</w:t>
      </w:r>
    </w:p>
    <w:p w:rsidR="006412E6" w:rsidRDefault="006412E6" w:rsidP="006412E6">
      <w:pPr>
        <w:pStyle w:val="Prrafodelista"/>
        <w:numPr>
          <w:ilvl w:val="1"/>
          <w:numId w:val="18"/>
        </w:numPr>
        <w:spacing w:line="360" w:lineRule="auto"/>
        <w:jc w:val="both"/>
        <w:rPr>
          <w:rFonts w:ascii="Arial" w:hAnsi="Arial"/>
        </w:rPr>
      </w:pPr>
      <w:r>
        <w:rPr>
          <w:rFonts w:ascii="Arial" w:hAnsi="Arial"/>
        </w:rPr>
        <w:t>La Alcaldía de Dosquebradas</w:t>
      </w:r>
    </w:p>
    <w:p w:rsidR="006412E6" w:rsidRDefault="006412E6" w:rsidP="006412E6">
      <w:pPr>
        <w:spacing w:line="360" w:lineRule="auto"/>
        <w:jc w:val="both"/>
        <w:rPr>
          <w:rFonts w:ascii="Arial" w:hAnsi="Arial"/>
        </w:rPr>
      </w:pPr>
    </w:p>
    <w:p w:rsidR="006412E6" w:rsidRDefault="006412E6" w:rsidP="006412E6">
      <w:pPr>
        <w:spacing w:line="360" w:lineRule="auto"/>
        <w:jc w:val="both"/>
        <w:rPr>
          <w:rFonts w:ascii="Arial" w:hAnsi="Arial"/>
        </w:rPr>
      </w:pPr>
      <w:r>
        <w:rPr>
          <w:rFonts w:ascii="Arial" w:hAnsi="Arial"/>
        </w:rPr>
        <w:t xml:space="preserve">Adujo su falta de legitimación </w:t>
      </w:r>
      <w:r w:rsidRPr="00E04790">
        <w:rPr>
          <w:rFonts w:ascii="Arial" w:hAnsi="Arial"/>
        </w:rPr>
        <w:t xml:space="preserve">en el extremo pasivo de esta acción, porque </w:t>
      </w:r>
      <w:r>
        <w:rPr>
          <w:rFonts w:ascii="Arial" w:hAnsi="Arial"/>
        </w:rPr>
        <w:t xml:space="preserve">no es la responsable de realizar la conducta pretendida en el amparo, </w:t>
      </w:r>
      <w:r w:rsidR="009838C7">
        <w:rPr>
          <w:rFonts w:ascii="Arial" w:hAnsi="Arial"/>
        </w:rPr>
        <w:t xml:space="preserve">de manera </w:t>
      </w:r>
      <w:r>
        <w:rPr>
          <w:rFonts w:ascii="Arial" w:hAnsi="Arial"/>
        </w:rPr>
        <w:t xml:space="preserve">que solicitó su desvinculación (Folios </w:t>
      </w:r>
      <w:r w:rsidR="009838C7">
        <w:rPr>
          <w:rFonts w:ascii="Arial" w:hAnsi="Arial"/>
        </w:rPr>
        <w:t>26 a 28</w:t>
      </w:r>
      <w:r>
        <w:rPr>
          <w:rFonts w:ascii="Arial" w:hAnsi="Arial"/>
        </w:rPr>
        <w:t>, ib.).</w:t>
      </w:r>
    </w:p>
    <w:p w:rsidR="006412E6" w:rsidRDefault="006412E6" w:rsidP="009838C7">
      <w:pPr>
        <w:pStyle w:val="Prrafodelista"/>
        <w:spacing w:line="360" w:lineRule="auto"/>
        <w:ind w:left="720"/>
        <w:jc w:val="both"/>
        <w:rPr>
          <w:rFonts w:ascii="Arial" w:hAnsi="Arial"/>
        </w:rPr>
      </w:pPr>
    </w:p>
    <w:p w:rsidR="00E20153" w:rsidRPr="008A11CE" w:rsidRDefault="009838C7" w:rsidP="00E20153">
      <w:pPr>
        <w:pStyle w:val="Prrafodelista"/>
        <w:numPr>
          <w:ilvl w:val="1"/>
          <w:numId w:val="18"/>
        </w:numPr>
        <w:spacing w:line="360" w:lineRule="auto"/>
        <w:jc w:val="both"/>
        <w:rPr>
          <w:rFonts w:ascii="Arial" w:hAnsi="Arial"/>
        </w:rPr>
      </w:pPr>
      <w:r>
        <w:rPr>
          <w:rFonts w:ascii="Arial" w:hAnsi="Arial"/>
        </w:rPr>
        <w:t>La Sala Administrativa del Consejo Seccional de la Judicatura de Risaralda</w:t>
      </w:r>
    </w:p>
    <w:p w:rsidR="00E20153" w:rsidRPr="008F1037" w:rsidRDefault="00E20153" w:rsidP="00E20153">
      <w:pPr>
        <w:spacing w:line="360" w:lineRule="auto"/>
        <w:jc w:val="both"/>
        <w:rPr>
          <w:rFonts w:ascii="Arial" w:hAnsi="Arial"/>
          <w:sz w:val="22"/>
        </w:rPr>
      </w:pPr>
    </w:p>
    <w:p w:rsidR="00E20153" w:rsidRDefault="009838C7" w:rsidP="00E20153">
      <w:pPr>
        <w:spacing w:line="360" w:lineRule="auto"/>
        <w:jc w:val="both"/>
        <w:rPr>
          <w:rFonts w:ascii="Arial" w:hAnsi="Arial"/>
        </w:rPr>
      </w:pPr>
      <w:r>
        <w:rPr>
          <w:rFonts w:ascii="Arial" w:hAnsi="Arial"/>
        </w:rPr>
        <w:t xml:space="preserve">Refirió que </w:t>
      </w:r>
      <w:r w:rsidR="00A50918">
        <w:rPr>
          <w:rFonts w:ascii="Arial" w:hAnsi="Arial"/>
        </w:rPr>
        <w:t xml:space="preserve">no ha vulnerado los derechos invocados, pues actuó </w:t>
      </w:r>
      <w:r>
        <w:rPr>
          <w:rFonts w:ascii="Arial" w:hAnsi="Arial"/>
        </w:rPr>
        <w:t xml:space="preserve">conforme </w:t>
      </w:r>
      <w:r w:rsidR="00A50918">
        <w:rPr>
          <w:rFonts w:ascii="Arial" w:hAnsi="Arial"/>
        </w:rPr>
        <w:t xml:space="preserve">a </w:t>
      </w:r>
      <w:r>
        <w:rPr>
          <w:rFonts w:ascii="Arial" w:hAnsi="Arial"/>
        </w:rPr>
        <w:t xml:space="preserve">la Ley y </w:t>
      </w:r>
      <w:r w:rsidR="00A50918">
        <w:rPr>
          <w:rFonts w:ascii="Arial" w:hAnsi="Arial"/>
        </w:rPr>
        <w:t xml:space="preserve">atendió </w:t>
      </w:r>
      <w:r>
        <w:rPr>
          <w:rFonts w:ascii="Arial" w:hAnsi="Arial"/>
        </w:rPr>
        <w:t>todas y cada una de las solicitudes</w:t>
      </w:r>
      <w:r w:rsidR="00A50918">
        <w:rPr>
          <w:rFonts w:ascii="Arial" w:hAnsi="Arial"/>
        </w:rPr>
        <w:t xml:space="preserve"> presentadas por el actor</w:t>
      </w:r>
      <w:r>
        <w:rPr>
          <w:rFonts w:ascii="Arial" w:hAnsi="Arial"/>
        </w:rPr>
        <w:t xml:space="preserve">, </w:t>
      </w:r>
      <w:r w:rsidR="00A50918">
        <w:rPr>
          <w:rFonts w:ascii="Arial" w:hAnsi="Arial"/>
        </w:rPr>
        <w:t xml:space="preserve">a quien requirió para que subsanara sus escritos, pero guardó silencio. Arrimó con su escrito copia de las respuesta </w:t>
      </w:r>
      <w:r w:rsidR="00E20153">
        <w:rPr>
          <w:rFonts w:ascii="Arial" w:hAnsi="Arial" w:cs="Arial"/>
          <w:spacing w:val="3"/>
        </w:rPr>
        <w:t>(Folio</w:t>
      </w:r>
      <w:r w:rsidR="00177DF5">
        <w:rPr>
          <w:rFonts w:ascii="Arial" w:hAnsi="Arial" w:cs="Arial"/>
          <w:spacing w:val="3"/>
        </w:rPr>
        <w:t>s</w:t>
      </w:r>
      <w:r w:rsidR="00E20153">
        <w:rPr>
          <w:rFonts w:ascii="Arial" w:hAnsi="Arial" w:cs="Arial"/>
          <w:spacing w:val="3"/>
        </w:rPr>
        <w:t xml:space="preserve"> </w:t>
      </w:r>
      <w:r w:rsidR="00A50918">
        <w:rPr>
          <w:rFonts w:ascii="Arial" w:hAnsi="Arial" w:cs="Arial"/>
          <w:spacing w:val="3"/>
        </w:rPr>
        <w:t>30 a 40</w:t>
      </w:r>
      <w:r w:rsidR="00E20153">
        <w:rPr>
          <w:rFonts w:ascii="Arial" w:hAnsi="Arial" w:cs="Arial"/>
          <w:spacing w:val="3"/>
        </w:rPr>
        <w:t>, ib.)</w:t>
      </w:r>
      <w:r w:rsidR="00E20153">
        <w:rPr>
          <w:rFonts w:ascii="Arial" w:hAnsi="Arial"/>
        </w:rPr>
        <w:t xml:space="preserve">. </w:t>
      </w:r>
    </w:p>
    <w:p w:rsidR="00E20153" w:rsidRDefault="00E20153" w:rsidP="00725242">
      <w:pPr>
        <w:spacing w:line="360" w:lineRule="auto"/>
        <w:jc w:val="both"/>
        <w:rPr>
          <w:rFonts w:ascii="Arial" w:hAnsi="Arial"/>
          <w:sz w:val="22"/>
        </w:rPr>
      </w:pPr>
    </w:p>
    <w:p w:rsidR="00E20153" w:rsidRDefault="00A50918" w:rsidP="00A50918">
      <w:pPr>
        <w:pStyle w:val="Prrafodelista"/>
        <w:numPr>
          <w:ilvl w:val="1"/>
          <w:numId w:val="18"/>
        </w:numPr>
        <w:spacing w:line="360" w:lineRule="auto"/>
        <w:jc w:val="both"/>
        <w:rPr>
          <w:rFonts w:ascii="Arial" w:hAnsi="Arial"/>
        </w:rPr>
      </w:pPr>
      <w:r>
        <w:rPr>
          <w:rFonts w:ascii="Arial" w:hAnsi="Arial"/>
        </w:rPr>
        <w:t>El Banco Davivienda</w:t>
      </w:r>
    </w:p>
    <w:p w:rsidR="00A50918" w:rsidRDefault="00A50918" w:rsidP="00A50918">
      <w:pPr>
        <w:spacing w:line="360" w:lineRule="auto"/>
        <w:jc w:val="both"/>
        <w:rPr>
          <w:rFonts w:ascii="Arial" w:hAnsi="Arial"/>
        </w:rPr>
      </w:pPr>
    </w:p>
    <w:p w:rsidR="00A50918" w:rsidRPr="00A50918" w:rsidRDefault="00A50918" w:rsidP="00A50918">
      <w:pPr>
        <w:spacing w:line="360" w:lineRule="auto"/>
        <w:jc w:val="both"/>
        <w:rPr>
          <w:rFonts w:ascii="Arial" w:hAnsi="Arial"/>
        </w:rPr>
      </w:pPr>
      <w:r>
        <w:rPr>
          <w:rFonts w:ascii="Arial" w:hAnsi="Arial"/>
        </w:rPr>
        <w:t>Se abstuvo de hacer pronunciamiento porque no ha sido notificado de la acción popular respecto de la cual se adelanta la tutela. Solicitó ser desvinculado (Folios 59 y 60, ib.).</w:t>
      </w:r>
    </w:p>
    <w:p w:rsidR="00E20153" w:rsidRDefault="00E20153" w:rsidP="00E20153">
      <w:pPr>
        <w:spacing w:line="360" w:lineRule="auto"/>
        <w:jc w:val="both"/>
        <w:rPr>
          <w:rFonts w:ascii="Arial" w:hAnsi="Arial"/>
          <w:sz w:val="22"/>
        </w:rPr>
      </w:pPr>
    </w:p>
    <w:p w:rsidR="00DB13A0" w:rsidRDefault="00DB13A0" w:rsidP="00E20153">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 xml:space="preserve">orporación es </w:t>
      </w:r>
      <w:r w:rsidR="00177DF5">
        <w:rPr>
          <w:rFonts w:ascii="Arial" w:hAnsi="Arial" w:cs="Arial"/>
          <w:sz w:val="24"/>
          <w:szCs w:val="24"/>
        </w:rPr>
        <w:t xml:space="preserve">la </w:t>
      </w:r>
      <w:r w:rsidRPr="004A1A69">
        <w:rPr>
          <w:rFonts w:ascii="Arial" w:hAnsi="Arial" w:cs="Arial"/>
          <w:sz w:val="24"/>
          <w:szCs w:val="24"/>
        </w:rPr>
        <w:t>superior</w:t>
      </w:r>
      <w:r w:rsidR="00177DF5">
        <w:rPr>
          <w:rFonts w:ascii="Arial" w:hAnsi="Arial" w:cs="Arial"/>
          <w:sz w:val="24"/>
          <w:szCs w:val="24"/>
        </w:rPr>
        <w:t>a jerárquica</w:t>
      </w:r>
      <w:r w:rsidRPr="004A1A69">
        <w:rPr>
          <w:rFonts w:ascii="Arial" w:hAnsi="Arial" w:cs="Arial"/>
          <w:sz w:val="24"/>
          <w:szCs w:val="24"/>
        </w:rPr>
        <w:t xml:space="preserve">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Civil del Circuito de </w:t>
      </w:r>
      <w:r w:rsidR="00DB13A0">
        <w:rPr>
          <w:rFonts w:ascii="Arial" w:hAnsi="Arial" w:cs="Arial"/>
          <w:sz w:val="24"/>
          <w:szCs w:val="24"/>
        </w:rPr>
        <w:t xml:space="preserve">Dosquebradas </w:t>
      </w:r>
      <w:r w:rsidRPr="004A1A69">
        <w:rPr>
          <w:rFonts w:ascii="Arial" w:hAnsi="Arial" w:cs="Arial"/>
          <w:sz w:val="24"/>
          <w:szCs w:val="24"/>
        </w:rPr>
        <w:t>(Artículos 86 de la CP</w:t>
      </w:r>
      <w:r w:rsidR="00DB13A0">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w:t>
      </w:r>
      <w:r w:rsidR="00A50918">
        <w:rPr>
          <w:rFonts w:ascii="Arial" w:hAnsi="Arial" w:cs="Arial"/>
          <w:szCs w:val="24"/>
        </w:rPr>
        <w:t xml:space="preserve">el </w:t>
      </w:r>
      <w:r>
        <w:rPr>
          <w:rFonts w:ascii="Arial" w:hAnsi="Arial" w:cs="Arial"/>
          <w:szCs w:val="24"/>
        </w:rPr>
        <w:t xml:space="preserve">proceso judicial en </w:t>
      </w:r>
      <w:r w:rsidR="00A50918">
        <w:rPr>
          <w:rFonts w:ascii="Arial" w:hAnsi="Arial" w:cs="Arial"/>
          <w:szCs w:val="24"/>
        </w:rPr>
        <w:t xml:space="preserve">el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Civil del Circuito de </w:t>
      </w:r>
      <w:r w:rsidR="00DB13A0">
        <w:rPr>
          <w:rFonts w:ascii="Arial" w:hAnsi="Arial" w:cs="Arial"/>
          <w:szCs w:val="24"/>
        </w:rPr>
        <w:t>Dosquebradas</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A50918">
        <w:rPr>
          <w:rFonts w:ascii="Arial" w:hAnsi="Arial" w:cs="Arial"/>
          <w:szCs w:val="24"/>
        </w:rPr>
        <w:t xml:space="preserve">del </w:t>
      </w:r>
      <w:r>
        <w:rPr>
          <w:rFonts w:ascii="Arial" w:hAnsi="Arial" w:cs="Arial"/>
          <w:szCs w:val="24"/>
        </w:rPr>
        <w:t>juicio.</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FD49FE">
        <w:rPr>
          <w:rFonts w:ascii="Arial" w:hAnsi="Arial" w:cs="Arial"/>
        </w:rPr>
        <w:t xml:space="preserve">Civil del Circuito de </w:t>
      </w:r>
      <w:r w:rsidR="00DB13A0">
        <w:rPr>
          <w:rFonts w:ascii="Arial" w:hAnsi="Arial" w:cs="Arial"/>
        </w:rPr>
        <w:t xml:space="preserve">Dosquebradas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actuar omisivo en el trámite surtido en </w:t>
      </w:r>
      <w:r w:rsidR="00A50918">
        <w:rPr>
          <w:rFonts w:ascii="Arial" w:hAnsi="Arial" w:cs="Arial"/>
          <w:spacing w:val="-3"/>
          <w:lang w:val="es-ES_tradnl"/>
        </w:rPr>
        <w:t>la acción popular</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177DF5" w:rsidRDefault="00177DF5" w:rsidP="00177DF5">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177DF5" w:rsidRPr="003F6C16" w:rsidRDefault="00177DF5" w:rsidP="00177DF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177DF5" w:rsidRPr="003F6C16" w:rsidRDefault="00177DF5" w:rsidP="00177DF5">
      <w:pPr>
        <w:pStyle w:val="Textoindependiente"/>
        <w:spacing w:line="360" w:lineRule="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r w:rsidR="00870FE8">
        <w:rPr>
          <w:rFonts w:ascii="Arial" w:hAnsi="Arial" w:cs="Arial"/>
          <w:szCs w:val="24"/>
        </w:rPr>
        <w:t xml:space="preserve"> Presupuestos r</w:t>
      </w:r>
      <w:r w:rsidR="00662463">
        <w:rPr>
          <w:rFonts w:ascii="Arial" w:hAnsi="Arial" w:cs="Arial"/>
          <w:szCs w:val="24"/>
        </w:rPr>
        <w:t>eiterados recientemente por la j</w:t>
      </w:r>
      <w:r w:rsidR="00870FE8">
        <w:rPr>
          <w:rFonts w:ascii="Arial" w:hAnsi="Arial" w:cs="Arial"/>
          <w:szCs w:val="24"/>
        </w:rPr>
        <w:t xml:space="preserve">urisprudencia </w:t>
      </w:r>
      <w:r w:rsidR="00662463">
        <w:rPr>
          <w:rFonts w:ascii="Arial" w:hAnsi="Arial" w:cs="Arial"/>
          <w:szCs w:val="24"/>
        </w:rPr>
        <w:t>c</w:t>
      </w:r>
      <w:r w:rsidR="00870FE8">
        <w:rPr>
          <w:rFonts w:ascii="Arial" w:hAnsi="Arial" w:cs="Arial"/>
          <w:szCs w:val="24"/>
        </w:rPr>
        <w:t>onstitucional (2015)</w:t>
      </w:r>
      <w:r w:rsidR="00870FE8">
        <w:rPr>
          <w:rStyle w:val="Refdenotaalpie"/>
          <w:rFonts w:ascii="Arial" w:hAnsi="Arial"/>
          <w:szCs w:val="24"/>
        </w:rPr>
        <w:footnoteReference w:id="8"/>
      </w:r>
    </w:p>
    <w:p w:rsidR="008F34B8" w:rsidRPr="006A3AB9" w:rsidRDefault="008F34B8" w:rsidP="008F34B8">
      <w:pPr>
        <w:pStyle w:val="Textoindependiente"/>
        <w:spacing w:line="360" w:lineRule="auto"/>
        <w:rPr>
          <w:rFonts w:ascii="Arial" w:hAnsi="Arial" w:cs="Arial"/>
          <w:szCs w:val="24"/>
        </w:rPr>
      </w:pPr>
    </w:p>
    <w:p w:rsidR="00DB13A0" w:rsidRPr="00F96F8C" w:rsidRDefault="00DB13A0" w:rsidP="00DB13A0">
      <w:pPr>
        <w:pStyle w:val="Prrafodelista"/>
        <w:numPr>
          <w:ilvl w:val="2"/>
          <w:numId w:val="18"/>
        </w:numPr>
        <w:spacing w:line="360" w:lineRule="auto"/>
        <w:jc w:val="both"/>
        <w:rPr>
          <w:rFonts w:ascii="Arial" w:hAnsi="Arial" w:cs="Arial"/>
        </w:rPr>
      </w:pPr>
      <w:r w:rsidRPr="00F96F8C">
        <w:rPr>
          <w:rFonts w:ascii="Arial" w:hAnsi="Arial" w:cs="Arial"/>
        </w:rPr>
        <w:t>La inmediatez</w:t>
      </w:r>
    </w:p>
    <w:p w:rsidR="00DB13A0" w:rsidRPr="002B60F4" w:rsidRDefault="00DB13A0" w:rsidP="00DB13A0">
      <w:pPr>
        <w:pStyle w:val="Prrafodelista"/>
        <w:spacing w:line="360" w:lineRule="auto"/>
        <w:ind w:left="720"/>
        <w:jc w:val="both"/>
        <w:rPr>
          <w:rFonts w:ascii="Arial" w:hAnsi="Arial" w:cs="Arial"/>
        </w:rPr>
      </w:pPr>
    </w:p>
    <w:p w:rsidR="00DB13A0" w:rsidRDefault="00DB13A0" w:rsidP="00DB13A0">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9"/>
      </w:r>
      <w:r w:rsidRPr="0098589D">
        <w:rPr>
          <w:rFonts w:ascii="Arial" w:hAnsi="Arial" w:cs="Arial"/>
        </w:rPr>
        <w:t>, y también de la Corte Suprema de Justicia</w:t>
      </w:r>
      <w:r w:rsidRPr="0098589D">
        <w:rPr>
          <w:rStyle w:val="Refdenotaalpie"/>
          <w:rFonts w:ascii="Calibri" w:hAnsi="Calibri" w:cs="Calibri"/>
        </w:rPr>
        <w:footnoteReference w:id="10"/>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DB13A0" w:rsidRPr="0098589D" w:rsidRDefault="00DB13A0" w:rsidP="00DB13A0">
      <w:pPr>
        <w:spacing w:line="360" w:lineRule="auto"/>
        <w:jc w:val="both"/>
        <w:rPr>
          <w:rFonts w:ascii="Arial" w:hAnsi="Arial" w:cs="Arial"/>
          <w:u w:val="single"/>
        </w:rPr>
      </w:pPr>
    </w:p>
    <w:p w:rsidR="00DB13A0" w:rsidRDefault="00DB13A0" w:rsidP="00DB13A0">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1"/>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2"/>
      </w:r>
      <w:r>
        <w:rPr>
          <w:rFonts w:ascii="Arial" w:hAnsi="Arial" w:cs="Arial"/>
        </w:rPr>
        <w:t xml:space="preserve"> y de Casación Civil que en reciente providencia señaló: </w:t>
      </w:r>
    </w:p>
    <w:p w:rsidR="00DB13A0" w:rsidRDefault="00DB13A0" w:rsidP="00DB13A0">
      <w:pPr>
        <w:spacing w:line="360" w:lineRule="auto"/>
        <w:ind w:right="22"/>
        <w:jc w:val="both"/>
        <w:rPr>
          <w:rFonts w:ascii="Arial" w:hAnsi="Arial" w:cs="Arial"/>
        </w:rPr>
      </w:pPr>
    </w:p>
    <w:p w:rsidR="00DB13A0" w:rsidRPr="00C83EC6" w:rsidRDefault="00DB13A0" w:rsidP="00DB13A0">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13"/>
      </w:r>
      <w:r w:rsidRPr="00C83EC6">
        <w:rPr>
          <w:rFonts w:ascii="Arial" w:hAnsi="Arial" w:cs="Arial"/>
        </w:rPr>
        <w:t xml:space="preserve"> </w:t>
      </w:r>
      <w:r>
        <w:rPr>
          <w:rFonts w:ascii="Arial" w:hAnsi="Arial" w:cs="Arial"/>
        </w:rPr>
        <w:t>Sublínea de esta sala.</w:t>
      </w:r>
    </w:p>
    <w:p w:rsidR="00DB13A0" w:rsidRPr="0098589D" w:rsidRDefault="00DB13A0" w:rsidP="00DB13A0">
      <w:pPr>
        <w:spacing w:line="360" w:lineRule="auto"/>
        <w:ind w:right="22"/>
        <w:jc w:val="both"/>
        <w:rPr>
          <w:rFonts w:ascii="Arial" w:hAnsi="Arial" w:cs="Arial"/>
        </w:rPr>
      </w:pPr>
    </w:p>
    <w:p w:rsidR="00DB13A0" w:rsidRPr="0098589D" w:rsidRDefault="00DB13A0" w:rsidP="00DB13A0">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DB13A0" w:rsidRPr="0098589D" w:rsidRDefault="00DB13A0" w:rsidP="00DB13A0">
      <w:pPr>
        <w:spacing w:line="360" w:lineRule="auto"/>
        <w:ind w:right="22"/>
        <w:jc w:val="both"/>
        <w:rPr>
          <w:rFonts w:ascii="Arial" w:hAnsi="Arial" w:cs="Arial"/>
        </w:rPr>
      </w:pPr>
    </w:p>
    <w:p w:rsidR="00DB13A0" w:rsidRDefault="00DB13A0" w:rsidP="00DB13A0">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w:t>
      </w:r>
      <w:r>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16"/>
      </w:r>
      <w:r w:rsidRPr="0098589D">
        <w:rPr>
          <w:rFonts w:ascii="Arial" w:hAnsi="Arial" w:cs="Arial"/>
        </w:rPr>
        <w:t>.</w:t>
      </w:r>
    </w:p>
    <w:p w:rsidR="00DB13A0" w:rsidRDefault="00DB13A0" w:rsidP="00DB13A0">
      <w:pPr>
        <w:spacing w:line="360" w:lineRule="auto"/>
        <w:ind w:right="22"/>
        <w:jc w:val="both"/>
        <w:rPr>
          <w:rFonts w:ascii="Arial" w:hAnsi="Arial" w:cs="Arial"/>
        </w:rPr>
      </w:pPr>
    </w:p>
    <w:p w:rsidR="00DB13A0" w:rsidRPr="00D52C98" w:rsidRDefault="00DB13A0" w:rsidP="00DB13A0">
      <w:pPr>
        <w:spacing w:line="360" w:lineRule="auto"/>
        <w:jc w:val="both"/>
        <w:rPr>
          <w:rFonts w:ascii="Arial" w:hAnsi="Arial" w:cs="Arial"/>
          <w:lang w:val="es-ES_tradnl"/>
        </w:rPr>
      </w:pPr>
      <w:r w:rsidRPr="00D52C98">
        <w:rPr>
          <w:rFonts w:ascii="Arial" w:hAnsi="Arial" w:cs="Arial"/>
          <w:lang w:val="es-ES_tradnl"/>
        </w:rPr>
        <w:t>En decisión del año 2013</w:t>
      </w:r>
      <w:r w:rsidRPr="00D52C98">
        <w:rPr>
          <w:rStyle w:val="Refdenotaalpie"/>
          <w:rFonts w:ascii="Arial" w:hAnsi="Arial" w:cs="Arial"/>
          <w:lang w:val="es-ES_tradnl"/>
        </w:rPr>
        <w:footnoteReference w:id="17"/>
      </w:r>
      <w:r w:rsidRPr="00D52C98">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DB13A0" w:rsidRPr="00D52C98" w:rsidRDefault="00DB13A0" w:rsidP="00DB13A0">
      <w:pPr>
        <w:ind w:left="567"/>
        <w:jc w:val="both"/>
        <w:rPr>
          <w:rFonts w:ascii="Arial" w:hAnsi="Arial" w:cs="Arial"/>
          <w:lang w:val="es-ES_tradnl"/>
        </w:rPr>
      </w:pPr>
    </w:p>
    <w:p w:rsidR="00DB13A0" w:rsidRPr="00D52C98" w:rsidRDefault="00DB13A0" w:rsidP="00DB13A0">
      <w:pPr>
        <w:ind w:left="567" w:right="567"/>
        <w:jc w:val="both"/>
        <w:rPr>
          <w:rFonts w:ascii="Arial" w:hAnsi="Arial" w:cs="Arial"/>
          <w:lang w:val="es-ES_tradnl"/>
        </w:rPr>
      </w:pPr>
      <w:r w:rsidRPr="00D52C98">
        <w:rPr>
          <w:rFonts w:ascii="Arial" w:hAnsi="Arial" w:cs="Arial"/>
        </w:rPr>
        <w:t xml:space="preserve">La Corte constitucional ha establecido en su jurisprudencia que </w:t>
      </w:r>
      <w:r w:rsidRPr="00D52C98">
        <w:rPr>
          <w:rFonts w:ascii="Arial" w:hAnsi="Arial" w:cs="Arial"/>
          <w:u w:val="single"/>
        </w:rPr>
        <w:t>esta exigencia está encaminada a</w:t>
      </w:r>
      <w:r w:rsidRPr="00D52C98">
        <w:rPr>
          <w:rFonts w:ascii="Arial" w:hAnsi="Arial" w:cs="Arial"/>
        </w:rPr>
        <w:t xml:space="preserve">: </w:t>
      </w:r>
      <w:r w:rsidRPr="00D52C98">
        <w:rPr>
          <w:rFonts w:ascii="Arial" w:hAnsi="Arial" w:cs="Arial"/>
          <w:i/>
          <w:iCs/>
        </w:rPr>
        <w:t>i) proteger derechos de terceros que pueden verse vulnerados por una tutela ejercida en un plazo irrazonable</w:t>
      </w:r>
      <w:r w:rsidRPr="00D52C98">
        <w:rPr>
          <w:rFonts w:ascii="Arial" w:hAnsi="Arial" w:cs="Arial"/>
          <w:i/>
          <w:iCs/>
          <w:vertAlign w:val="superscript"/>
        </w:rPr>
        <w:footnoteReference w:id="18"/>
      </w:r>
      <w:r w:rsidRPr="00D52C98">
        <w:rPr>
          <w:rFonts w:ascii="Arial" w:hAnsi="Arial" w:cs="Arial"/>
          <w:i/>
          <w:iCs/>
        </w:rPr>
        <w:t>; ii) impedir que el amparo se convierta en factor de inseguridad jurídica</w:t>
      </w:r>
      <w:r w:rsidRPr="00D52C98">
        <w:rPr>
          <w:rFonts w:ascii="Arial" w:hAnsi="Arial" w:cs="Arial"/>
          <w:i/>
          <w:iCs/>
          <w:vertAlign w:val="superscript"/>
        </w:rPr>
        <w:footnoteReference w:id="19"/>
      </w:r>
      <w:r w:rsidRPr="00D52C98">
        <w:rPr>
          <w:rFonts w:ascii="Arial" w:hAnsi="Arial" w:cs="Arial"/>
          <w:i/>
          <w:iCs/>
        </w:rPr>
        <w:t xml:space="preserve">; y iii) </w:t>
      </w:r>
      <w:r w:rsidRPr="00D52C98">
        <w:rPr>
          <w:rFonts w:ascii="Arial" w:hAnsi="Arial" w:cs="Arial"/>
          <w:i/>
          <w:iCs/>
          <w:lang w:val="es-CO"/>
        </w:rPr>
        <w:t>evitar el uso de este mecanismo constitucional como herramienta supletiva de la propia negligencia en la agencia de los derechos</w:t>
      </w:r>
      <w:r w:rsidRPr="00D52C98">
        <w:rPr>
          <w:rFonts w:ascii="Arial" w:hAnsi="Arial" w:cs="Arial"/>
          <w:vertAlign w:val="superscript"/>
          <w:lang w:val="es-CO"/>
        </w:rPr>
        <w:footnoteReference w:id="20"/>
      </w:r>
      <w:r w:rsidRPr="00D52C98">
        <w:rPr>
          <w:rFonts w:ascii="Arial" w:hAnsi="Arial" w:cs="Arial"/>
          <w:lang w:val="es-CO"/>
        </w:rPr>
        <w:t>. La sublínea y la cursiva son de este Tribunal.</w:t>
      </w:r>
    </w:p>
    <w:p w:rsidR="008F34B8" w:rsidRPr="002D7FC0" w:rsidRDefault="008F34B8" w:rsidP="008F34B8">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8F34B8" w:rsidRDefault="008F34B8" w:rsidP="008F34B8">
      <w:pPr>
        <w:pStyle w:val="Textoindependiente"/>
        <w:spacing w:line="276" w:lineRule="auto"/>
        <w:rPr>
          <w:rFonts w:ascii="Arial" w:hAnsi="Arial" w:cs="Arial"/>
        </w:rPr>
      </w:pPr>
    </w:p>
    <w:p w:rsidR="00DB13A0" w:rsidRDefault="00DB13A0" w:rsidP="00DB13A0">
      <w:pPr>
        <w:pStyle w:val="Textoindependiente"/>
        <w:spacing w:line="360" w:lineRule="auto"/>
        <w:rPr>
          <w:rFonts w:ascii="Arial" w:hAnsi="Arial" w:cs="Arial"/>
        </w:rPr>
      </w:pPr>
      <w:r>
        <w:rPr>
          <w:rFonts w:ascii="Arial" w:hAnsi="Arial"/>
          <w:szCs w:val="24"/>
        </w:rPr>
        <w:t xml:space="preserve">En la metodología enseñada por la doctrina constitucional, el primer examen consiste en verificar los presupuestos generales de procedibilidad, para determinar, si hay lugar o no, a estudiar de fondo el amparo constitucional; y, </w:t>
      </w:r>
      <w:r>
        <w:rPr>
          <w:rFonts w:ascii="Arial" w:hAnsi="Arial" w:cs="Arial"/>
        </w:rPr>
        <w:t xml:space="preserve">como dichos requisitos son concurrentes, esto es, incumplido uno, se torna inane el examen de los demás, menos podrían revisarse los supuestos especiales; por consiguiente, respecto de los referidos trámites, se considera que el análisis debe limitarse a la inmediatez, porque es el elemento que se advierte ausente y resulta suficiente para el fracaso del amparo. </w:t>
      </w:r>
    </w:p>
    <w:p w:rsidR="00F30F5C" w:rsidRDefault="00F30F5C" w:rsidP="00ED6573">
      <w:pPr>
        <w:widowControl/>
        <w:spacing w:line="360" w:lineRule="auto"/>
        <w:jc w:val="both"/>
        <w:rPr>
          <w:rFonts w:ascii="Arial" w:hAnsi="Arial"/>
        </w:rPr>
      </w:pPr>
    </w:p>
    <w:p w:rsidR="00F30F5C" w:rsidRDefault="00DB13A0" w:rsidP="00ED6573">
      <w:pPr>
        <w:widowControl/>
        <w:spacing w:line="360" w:lineRule="auto"/>
        <w:jc w:val="both"/>
        <w:rPr>
          <w:rFonts w:ascii="Arial" w:hAnsi="Arial" w:cs="Arial"/>
        </w:rPr>
      </w:pPr>
      <w:r>
        <w:rPr>
          <w:rFonts w:ascii="Arial" w:hAnsi="Arial"/>
        </w:rPr>
        <w:t xml:space="preserve">La parte accionante se duele </w:t>
      </w:r>
      <w:r w:rsidR="00ED6573">
        <w:rPr>
          <w:rFonts w:ascii="Arial" w:hAnsi="Arial"/>
        </w:rPr>
        <w:t xml:space="preserve">porque </w:t>
      </w:r>
      <w:r>
        <w:rPr>
          <w:rFonts w:ascii="Arial" w:hAnsi="Arial"/>
        </w:rPr>
        <w:t xml:space="preserve">el </w:t>
      </w:r>
      <w:r>
        <w:rPr>
          <w:rFonts w:ascii="Arial" w:hAnsi="Arial"/>
          <w:lang w:val="es-CO"/>
        </w:rPr>
        <w:t xml:space="preserve">Juzgado accionado </w:t>
      </w:r>
      <w:r>
        <w:rPr>
          <w:rFonts w:ascii="Arial" w:hAnsi="Arial"/>
        </w:rPr>
        <w:t xml:space="preserve">no ha tramitado oficiosamente y sin dilación </w:t>
      </w:r>
      <w:r w:rsidR="00A50918">
        <w:rPr>
          <w:rFonts w:ascii="Arial" w:hAnsi="Arial" w:cs="Arial"/>
        </w:rPr>
        <w:t>la acción popular 2010-00137-00</w:t>
      </w:r>
      <w:r w:rsidR="00F30F5C">
        <w:rPr>
          <w:rFonts w:ascii="Arial" w:hAnsi="Arial" w:cs="Arial"/>
        </w:rPr>
        <w:t xml:space="preserve">. No obstante la imprecisión de la tutela en cuanto a la omisión endilgada, según el estado actual de los procesos, se tiene que se fundamenta en la ausencia de notificación </w:t>
      </w:r>
      <w:r w:rsidR="00A50918">
        <w:rPr>
          <w:rFonts w:ascii="Arial" w:hAnsi="Arial" w:cs="Arial"/>
        </w:rPr>
        <w:t xml:space="preserve">del accionado </w:t>
      </w:r>
      <w:r w:rsidR="00F30F5C">
        <w:rPr>
          <w:rFonts w:ascii="Arial" w:hAnsi="Arial" w:cs="Arial"/>
        </w:rPr>
        <w:t>y de la publicación de los avisos a la comunidad.</w:t>
      </w:r>
    </w:p>
    <w:p w:rsidR="00F30F5C" w:rsidRDefault="00F30F5C" w:rsidP="00ED6573">
      <w:pPr>
        <w:widowControl/>
        <w:spacing w:line="360" w:lineRule="auto"/>
        <w:jc w:val="both"/>
        <w:rPr>
          <w:rFonts w:ascii="Arial" w:hAnsi="Arial" w:cs="Arial"/>
        </w:rPr>
      </w:pPr>
    </w:p>
    <w:p w:rsidR="008A3728" w:rsidRDefault="008A3728" w:rsidP="00ED6573">
      <w:pPr>
        <w:widowControl/>
        <w:spacing w:line="360" w:lineRule="auto"/>
        <w:jc w:val="both"/>
        <w:rPr>
          <w:rFonts w:ascii="Arial" w:hAnsi="Arial" w:cs="Arial"/>
        </w:rPr>
      </w:pPr>
      <w:r>
        <w:rPr>
          <w:rFonts w:ascii="Arial" w:hAnsi="Arial" w:cs="Arial"/>
        </w:rPr>
        <w:t xml:space="preserve">De acuerdo con </w:t>
      </w:r>
      <w:r w:rsidR="00F30F5C">
        <w:rPr>
          <w:rFonts w:ascii="Arial" w:hAnsi="Arial" w:cs="Arial"/>
        </w:rPr>
        <w:t>el informe rendido y las copias tomadas de los expedientes</w:t>
      </w:r>
      <w:r w:rsidR="003213B9">
        <w:rPr>
          <w:rFonts w:ascii="Arial" w:hAnsi="Arial" w:cs="Arial"/>
        </w:rPr>
        <w:t xml:space="preserve"> (Folios </w:t>
      </w:r>
      <w:r w:rsidR="00A50918">
        <w:rPr>
          <w:rFonts w:ascii="Arial" w:hAnsi="Arial" w:cs="Arial"/>
        </w:rPr>
        <w:t xml:space="preserve">12 a 14 y </w:t>
      </w:r>
      <w:r w:rsidR="00E6617C">
        <w:rPr>
          <w:rFonts w:ascii="Arial" w:hAnsi="Arial" w:cs="Arial"/>
        </w:rPr>
        <w:t>61 a 63</w:t>
      </w:r>
      <w:r w:rsidR="003213B9">
        <w:rPr>
          <w:rFonts w:ascii="Arial" w:hAnsi="Arial" w:cs="Arial"/>
        </w:rPr>
        <w:t>)</w:t>
      </w:r>
      <w:r w:rsidR="00F30F5C">
        <w:rPr>
          <w:rFonts w:ascii="Arial" w:hAnsi="Arial" w:cs="Arial"/>
        </w:rPr>
        <w:t xml:space="preserve">, </w:t>
      </w:r>
      <w:r w:rsidR="005F7EB7">
        <w:rPr>
          <w:rFonts w:ascii="Arial" w:hAnsi="Arial" w:cs="Arial"/>
        </w:rPr>
        <w:t xml:space="preserve">el despacho judicial accionado admitió </w:t>
      </w:r>
      <w:r w:rsidR="00A50918">
        <w:rPr>
          <w:rFonts w:ascii="Arial" w:hAnsi="Arial" w:cs="Arial"/>
        </w:rPr>
        <w:t>la acción constitucional</w:t>
      </w:r>
      <w:r w:rsidR="005F7EB7">
        <w:rPr>
          <w:rFonts w:ascii="Arial" w:hAnsi="Arial" w:cs="Arial"/>
        </w:rPr>
        <w:t xml:space="preserve"> con </w:t>
      </w:r>
      <w:r w:rsidR="00A50918">
        <w:rPr>
          <w:rFonts w:ascii="Arial" w:hAnsi="Arial" w:cs="Arial"/>
        </w:rPr>
        <w:t>auto</w:t>
      </w:r>
      <w:r w:rsidR="005F7EB7">
        <w:rPr>
          <w:rFonts w:ascii="Arial" w:hAnsi="Arial" w:cs="Arial"/>
        </w:rPr>
        <w:t xml:space="preserve"> del día </w:t>
      </w:r>
      <w:r w:rsidR="00107953">
        <w:rPr>
          <w:rFonts w:ascii="Arial" w:hAnsi="Arial" w:cs="Arial"/>
        </w:rPr>
        <w:t>03-05-2010</w:t>
      </w:r>
      <w:r w:rsidR="005F7EB7">
        <w:rPr>
          <w:rFonts w:ascii="Arial" w:hAnsi="Arial" w:cs="Arial"/>
        </w:rPr>
        <w:t xml:space="preserve">, en </w:t>
      </w:r>
      <w:r w:rsidR="00107953">
        <w:rPr>
          <w:rFonts w:ascii="Arial" w:hAnsi="Arial" w:cs="Arial"/>
        </w:rPr>
        <w:t xml:space="preserve">el </w:t>
      </w:r>
      <w:r w:rsidR="005F7EB7">
        <w:rPr>
          <w:rFonts w:ascii="Arial" w:hAnsi="Arial" w:cs="Arial"/>
        </w:rPr>
        <w:t>que dispuso además</w:t>
      </w:r>
      <w:r w:rsidR="00870FE8">
        <w:rPr>
          <w:rFonts w:ascii="Arial" w:hAnsi="Arial" w:cs="Arial"/>
        </w:rPr>
        <w:t>,</w:t>
      </w:r>
      <w:r w:rsidR="005F7EB7">
        <w:rPr>
          <w:rFonts w:ascii="Arial" w:hAnsi="Arial" w:cs="Arial"/>
        </w:rPr>
        <w:t xml:space="preserve"> que se notificara a la parte accionada y se publicara a costa del interesado la comunicación de que trata el artículo 21 de la Ley 472. Asimismo, se tiene que durante el prolongado tiempo en que </w:t>
      </w:r>
      <w:r w:rsidR="00107953">
        <w:rPr>
          <w:rFonts w:ascii="Arial" w:hAnsi="Arial" w:cs="Arial"/>
        </w:rPr>
        <w:t>el asunto ha</w:t>
      </w:r>
      <w:r w:rsidR="005F7EB7">
        <w:rPr>
          <w:rFonts w:ascii="Arial" w:hAnsi="Arial" w:cs="Arial"/>
        </w:rPr>
        <w:t xml:space="preserve"> permanecido en esa etapa procesal</w:t>
      </w:r>
      <w:r>
        <w:rPr>
          <w:rFonts w:ascii="Arial" w:hAnsi="Arial" w:cs="Arial"/>
        </w:rPr>
        <w:t xml:space="preserve"> (</w:t>
      </w:r>
      <w:r w:rsidR="00107953">
        <w:rPr>
          <w:rFonts w:ascii="Arial" w:hAnsi="Arial" w:cs="Arial"/>
        </w:rPr>
        <w:t xml:space="preserve">2010 </w:t>
      </w:r>
      <w:r>
        <w:rPr>
          <w:rFonts w:ascii="Arial" w:hAnsi="Arial" w:cs="Arial"/>
        </w:rPr>
        <w:t>a 2013)</w:t>
      </w:r>
      <w:r w:rsidR="005F7EB7">
        <w:rPr>
          <w:rFonts w:ascii="Arial" w:hAnsi="Arial" w:cs="Arial"/>
        </w:rPr>
        <w:t xml:space="preserve">, la parte activa solo ha procurado exigir del </w:t>
      </w:r>
      <w:r w:rsidR="005F7EB7">
        <w:rPr>
          <w:rFonts w:ascii="Arial" w:hAnsi="Arial" w:cs="Arial"/>
          <w:i/>
        </w:rPr>
        <w:t xml:space="preserve">a quo </w:t>
      </w:r>
      <w:r w:rsidR="005F7EB7">
        <w:rPr>
          <w:rFonts w:ascii="Arial" w:hAnsi="Arial" w:cs="Arial"/>
        </w:rPr>
        <w:t>la publicación del aviso,</w:t>
      </w:r>
      <w:r>
        <w:rPr>
          <w:rFonts w:ascii="Arial" w:hAnsi="Arial" w:cs="Arial"/>
        </w:rPr>
        <w:t xml:space="preserve"> sin asumir la carga de notificar </w:t>
      </w:r>
      <w:r w:rsidR="00107953">
        <w:rPr>
          <w:rFonts w:ascii="Arial" w:hAnsi="Arial" w:cs="Arial"/>
        </w:rPr>
        <w:t xml:space="preserve">de </w:t>
      </w:r>
      <w:r>
        <w:rPr>
          <w:rFonts w:ascii="Arial" w:hAnsi="Arial" w:cs="Arial"/>
        </w:rPr>
        <w:t xml:space="preserve">la admisión </w:t>
      </w:r>
      <w:r w:rsidR="00107953">
        <w:rPr>
          <w:rFonts w:ascii="Arial" w:hAnsi="Arial" w:cs="Arial"/>
        </w:rPr>
        <w:t xml:space="preserve">del </w:t>
      </w:r>
      <w:r>
        <w:rPr>
          <w:rFonts w:ascii="Arial" w:hAnsi="Arial" w:cs="Arial"/>
        </w:rPr>
        <w:t xml:space="preserve">proceso </w:t>
      </w:r>
      <w:r w:rsidR="00107953">
        <w:rPr>
          <w:rFonts w:ascii="Arial" w:hAnsi="Arial" w:cs="Arial"/>
        </w:rPr>
        <w:t>al accionado</w:t>
      </w:r>
      <w:r>
        <w:rPr>
          <w:rFonts w:ascii="Arial" w:hAnsi="Arial" w:cs="Arial"/>
        </w:rPr>
        <w:t>, indispensable para que se continúe con las etapas subsiguientes del asunto</w:t>
      </w:r>
      <w:r w:rsidR="00870FE8">
        <w:rPr>
          <w:rFonts w:ascii="Arial" w:hAnsi="Arial" w:cs="Arial"/>
        </w:rPr>
        <w:t>;</w:t>
      </w:r>
      <w:r>
        <w:rPr>
          <w:rFonts w:ascii="Arial" w:hAnsi="Arial" w:cs="Arial"/>
        </w:rPr>
        <w:t xml:space="preserve"> </w:t>
      </w:r>
      <w:r w:rsidR="00107953">
        <w:rPr>
          <w:rFonts w:ascii="Arial" w:hAnsi="Arial" w:cs="Arial"/>
        </w:rPr>
        <w:t xml:space="preserve">la </w:t>
      </w:r>
      <w:r>
        <w:rPr>
          <w:rFonts w:ascii="Arial" w:hAnsi="Arial" w:cs="Arial"/>
        </w:rPr>
        <w:t xml:space="preserve">última </w:t>
      </w:r>
      <w:r w:rsidR="00107953">
        <w:rPr>
          <w:rFonts w:ascii="Arial" w:hAnsi="Arial" w:cs="Arial"/>
        </w:rPr>
        <w:t>decisión</w:t>
      </w:r>
      <w:r>
        <w:rPr>
          <w:rFonts w:ascii="Arial" w:hAnsi="Arial" w:cs="Arial"/>
        </w:rPr>
        <w:t xml:space="preserve"> del accionado</w:t>
      </w:r>
      <w:r w:rsidR="00870FE8">
        <w:rPr>
          <w:rFonts w:ascii="Arial" w:hAnsi="Arial" w:cs="Arial"/>
        </w:rPr>
        <w:t>,</w:t>
      </w:r>
      <w:r>
        <w:rPr>
          <w:rFonts w:ascii="Arial" w:hAnsi="Arial" w:cs="Arial"/>
        </w:rPr>
        <w:t xml:space="preserve"> </w:t>
      </w:r>
      <w:r w:rsidR="00662463">
        <w:rPr>
          <w:rFonts w:ascii="Arial" w:hAnsi="Arial" w:cs="Arial"/>
        </w:rPr>
        <w:t>(</w:t>
      </w:r>
      <w:r w:rsidR="00107953">
        <w:rPr>
          <w:rFonts w:ascii="Arial" w:hAnsi="Arial" w:cs="Arial"/>
        </w:rPr>
        <w:t>datada</w:t>
      </w:r>
      <w:r>
        <w:rPr>
          <w:rFonts w:ascii="Arial" w:hAnsi="Arial" w:cs="Arial"/>
        </w:rPr>
        <w:t xml:space="preserve"> </w:t>
      </w:r>
      <w:r w:rsidR="00870FE8">
        <w:rPr>
          <w:rFonts w:ascii="Arial" w:hAnsi="Arial" w:cs="Arial"/>
        </w:rPr>
        <w:t>e</w:t>
      </w:r>
      <w:r>
        <w:rPr>
          <w:rFonts w:ascii="Arial" w:hAnsi="Arial" w:cs="Arial"/>
        </w:rPr>
        <w:t>l día 25-02-2013</w:t>
      </w:r>
      <w:r w:rsidR="00662463">
        <w:rPr>
          <w:rFonts w:ascii="Arial" w:hAnsi="Arial" w:cs="Arial"/>
        </w:rPr>
        <w:t>)</w:t>
      </w:r>
      <w:r w:rsidR="00870FE8">
        <w:rPr>
          <w:rFonts w:ascii="Arial" w:hAnsi="Arial" w:cs="Arial"/>
        </w:rPr>
        <w:t>,</w:t>
      </w:r>
      <w:r w:rsidR="00107953">
        <w:rPr>
          <w:rFonts w:ascii="Arial" w:hAnsi="Arial" w:cs="Arial"/>
        </w:rPr>
        <w:t xml:space="preserve"> refiere</w:t>
      </w:r>
      <w:r w:rsidR="003213B9">
        <w:rPr>
          <w:rFonts w:ascii="Arial" w:hAnsi="Arial" w:cs="Arial"/>
        </w:rPr>
        <w:t xml:space="preserve"> un requerimiento hecho a la emisora de la Policía Nacional respecto de la publicación de los avisos</w:t>
      </w:r>
      <w:r>
        <w:rPr>
          <w:rFonts w:ascii="Arial" w:hAnsi="Arial" w:cs="Arial"/>
        </w:rPr>
        <w:t xml:space="preserve">. </w:t>
      </w:r>
    </w:p>
    <w:p w:rsidR="008A3728" w:rsidRDefault="008A3728" w:rsidP="00ED6573">
      <w:pPr>
        <w:widowControl/>
        <w:spacing w:line="360" w:lineRule="auto"/>
        <w:jc w:val="both"/>
        <w:rPr>
          <w:rFonts w:ascii="Arial" w:hAnsi="Arial" w:cs="Arial"/>
        </w:rPr>
      </w:pPr>
    </w:p>
    <w:p w:rsidR="00ED6573" w:rsidRDefault="008A3728" w:rsidP="008A3728">
      <w:pPr>
        <w:widowControl/>
        <w:spacing w:line="360" w:lineRule="auto"/>
        <w:jc w:val="both"/>
        <w:rPr>
          <w:rFonts w:ascii="Arial" w:hAnsi="Arial" w:cs="Arial"/>
        </w:rPr>
      </w:pPr>
      <w:r>
        <w:rPr>
          <w:rFonts w:ascii="Arial" w:hAnsi="Arial" w:cs="Arial"/>
        </w:rPr>
        <w:t>Claramente l</w:t>
      </w:r>
      <w:r w:rsidR="00107953">
        <w:rPr>
          <w:rFonts w:ascii="Arial" w:hAnsi="Arial" w:cs="Arial"/>
        </w:rPr>
        <w:t>a</w:t>
      </w:r>
      <w:r w:rsidR="00ED6573">
        <w:rPr>
          <w:rFonts w:ascii="Arial" w:hAnsi="Arial" w:cs="Arial"/>
        </w:rPr>
        <w:t xml:space="preserve"> p</w:t>
      </w:r>
      <w:r w:rsidR="00107953">
        <w:rPr>
          <w:rFonts w:ascii="Arial" w:hAnsi="Arial" w:cs="Arial"/>
        </w:rPr>
        <w:t>resente</w:t>
      </w:r>
      <w:r w:rsidR="00ED6573">
        <w:rPr>
          <w:rFonts w:ascii="Arial" w:hAnsi="Arial" w:cs="Arial"/>
        </w:rPr>
        <w:t xml:space="preserve"> </w:t>
      </w:r>
      <w:r w:rsidR="00107953">
        <w:rPr>
          <w:rFonts w:ascii="Arial" w:hAnsi="Arial" w:cs="Arial"/>
        </w:rPr>
        <w:t>acción carece</w:t>
      </w:r>
      <w:r w:rsidR="00ED6573">
        <w:rPr>
          <w:rFonts w:ascii="Arial" w:hAnsi="Arial" w:cs="Arial"/>
        </w:rPr>
        <w:t xml:space="preserve"> de inmediatez, pues su interposición (</w:t>
      </w:r>
      <w:r>
        <w:rPr>
          <w:rFonts w:ascii="Arial" w:hAnsi="Arial" w:cs="Arial"/>
        </w:rPr>
        <w:t>21-04-2016</w:t>
      </w:r>
      <w:r w:rsidR="00ED6573">
        <w:rPr>
          <w:rFonts w:ascii="Arial" w:hAnsi="Arial" w:cs="Arial"/>
        </w:rPr>
        <w:t>) desborda el plazo de los seis (6) meses fijado por la jurisprudencia tanto constitucional</w:t>
      </w:r>
      <w:r w:rsidR="00ED6573" w:rsidRPr="0098589D">
        <w:rPr>
          <w:rStyle w:val="Refdenotaalpie"/>
          <w:rFonts w:ascii="Calibri" w:hAnsi="Calibri" w:cs="Calibri"/>
        </w:rPr>
        <w:footnoteReference w:id="21"/>
      </w:r>
      <w:r w:rsidR="00ED6573">
        <w:rPr>
          <w:rFonts w:ascii="Arial" w:hAnsi="Arial" w:cs="Arial"/>
        </w:rPr>
        <w:t xml:space="preserve"> como ordinaria</w:t>
      </w:r>
      <w:r w:rsidR="00ED6573">
        <w:rPr>
          <w:rStyle w:val="Refdenotaalpie"/>
          <w:rFonts w:ascii="Arial" w:hAnsi="Arial"/>
        </w:rPr>
        <w:footnoteReference w:id="22"/>
      </w:r>
      <w:r w:rsidR="00ED6573">
        <w:rPr>
          <w:rFonts w:ascii="Arial" w:hAnsi="Arial" w:cs="Arial"/>
        </w:rPr>
        <w:t xml:space="preserve">; ya que transcurrieron </w:t>
      </w:r>
      <w:r>
        <w:rPr>
          <w:rFonts w:ascii="Arial" w:hAnsi="Arial" w:cs="Arial"/>
        </w:rPr>
        <w:t xml:space="preserve">aproximadamente tres </w:t>
      </w:r>
      <w:r w:rsidR="00ED6573">
        <w:rPr>
          <w:rFonts w:ascii="Arial" w:hAnsi="Arial" w:cs="Arial"/>
        </w:rPr>
        <w:t>(</w:t>
      </w:r>
      <w:r>
        <w:rPr>
          <w:rFonts w:ascii="Arial" w:hAnsi="Arial" w:cs="Arial"/>
        </w:rPr>
        <w:t>3</w:t>
      </w:r>
      <w:r w:rsidR="00ED6573">
        <w:rPr>
          <w:rFonts w:ascii="Arial" w:hAnsi="Arial" w:cs="Arial"/>
        </w:rPr>
        <w:t xml:space="preserve">) </w:t>
      </w:r>
      <w:r>
        <w:rPr>
          <w:rFonts w:ascii="Arial" w:hAnsi="Arial" w:cs="Arial"/>
        </w:rPr>
        <w:t xml:space="preserve">años </w:t>
      </w:r>
      <w:r w:rsidR="00ED6573">
        <w:rPr>
          <w:rFonts w:ascii="Arial" w:hAnsi="Arial" w:cs="Arial"/>
        </w:rPr>
        <w:t xml:space="preserve">desde </w:t>
      </w:r>
      <w:r>
        <w:rPr>
          <w:rFonts w:ascii="Arial" w:hAnsi="Arial" w:cs="Arial"/>
        </w:rPr>
        <w:t>la última actuación</w:t>
      </w:r>
      <w:r w:rsidR="00107953">
        <w:rPr>
          <w:rFonts w:ascii="Arial" w:hAnsi="Arial" w:cs="Arial"/>
        </w:rPr>
        <w:t xml:space="preserve"> del </w:t>
      </w:r>
      <w:r w:rsidR="00107953" w:rsidRPr="00107953">
        <w:rPr>
          <w:rFonts w:ascii="Arial" w:hAnsi="Arial" w:cs="Arial"/>
          <w:i/>
        </w:rPr>
        <w:t>a quo</w:t>
      </w:r>
      <w:r w:rsidR="00107953">
        <w:rPr>
          <w:rFonts w:ascii="Arial" w:hAnsi="Arial" w:cs="Arial"/>
        </w:rPr>
        <w:t xml:space="preserve"> (25-02-2013)</w:t>
      </w:r>
      <w:r>
        <w:rPr>
          <w:rFonts w:ascii="Arial" w:hAnsi="Arial" w:cs="Arial"/>
        </w:rPr>
        <w:t xml:space="preserve">, y si se quiere, más de </w:t>
      </w:r>
      <w:r w:rsidR="00107953">
        <w:rPr>
          <w:rFonts w:ascii="Arial" w:hAnsi="Arial" w:cs="Arial"/>
        </w:rPr>
        <w:t xml:space="preserve">cinco </w:t>
      </w:r>
      <w:r>
        <w:rPr>
          <w:rFonts w:ascii="Arial" w:hAnsi="Arial" w:cs="Arial"/>
        </w:rPr>
        <w:t>(</w:t>
      </w:r>
      <w:r w:rsidR="00107953">
        <w:rPr>
          <w:rFonts w:ascii="Arial" w:hAnsi="Arial" w:cs="Arial"/>
        </w:rPr>
        <w:t>5</w:t>
      </w:r>
      <w:r>
        <w:rPr>
          <w:rFonts w:ascii="Arial" w:hAnsi="Arial" w:cs="Arial"/>
        </w:rPr>
        <w:t xml:space="preserve">) años, </w:t>
      </w:r>
      <w:r w:rsidR="003213B9">
        <w:rPr>
          <w:rFonts w:ascii="Arial" w:hAnsi="Arial" w:cs="Arial"/>
        </w:rPr>
        <w:t xml:space="preserve">contados </w:t>
      </w:r>
      <w:r>
        <w:rPr>
          <w:rFonts w:ascii="Arial" w:hAnsi="Arial" w:cs="Arial"/>
        </w:rPr>
        <w:t>desde el auto admisorio</w:t>
      </w:r>
      <w:r w:rsidR="00107953">
        <w:rPr>
          <w:rFonts w:ascii="Arial" w:hAnsi="Arial" w:cs="Arial"/>
        </w:rPr>
        <w:t>,</w:t>
      </w:r>
      <w:r>
        <w:rPr>
          <w:rFonts w:ascii="Arial" w:hAnsi="Arial" w:cs="Arial"/>
        </w:rPr>
        <w:t xml:space="preserve"> sin que el actor asumiera la carga </w:t>
      </w:r>
      <w:r w:rsidR="003213B9">
        <w:rPr>
          <w:rFonts w:ascii="Arial" w:hAnsi="Arial" w:cs="Arial"/>
        </w:rPr>
        <w:t xml:space="preserve">procesal </w:t>
      </w:r>
      <w:r>
        <w:rPr>
          <w:rFonts w:ascii="Arial" w:hAnsi="Arial" w:cs="Arial"/>
        </w:rPr>
        <w:t xml:space="preserve">de </w:t>
      </w:r>
      <w:r w:rsidR="003213B9">
        <w:rPr>
          <w:rFonts w:ascii="Arial" w:hAnsi="Arial" w:cs="Arial"/>
        </w:rPr>
        <w:t xml:space="preserve">notificar </w:t>
      </w:r>
      <w:r w:rsidR="00107953">
        <w:rPr>
          <w:rFonts w:ascii="Arial" w:hAnsi="Arial" w:cs="Arial"/>
        </w:rPr>
        <w:t>al accionado (03-05-2010)</w:t>
      </w:r>
      <w:r w:rsidR="00ED6573">
        <w:rPr>
          <w:rFonts w:ascii="Arial" w:hAnsi="Arial" w:cs="Arial"/>
        </w:rPr>
        <w:t>.</w:t>
      </w:r>
    </w:p>
    <w:p w:rsidR="00ED6573" w:rsidRDefault="00ED6573" w:rsidP="00ED6573">
      <w:pPr>
        <w:spacing w:line="360" w:lineRule="auto"/>
        <w:ind w:right="45"/>
        <w:jc w:val="both"/>
        <w:rPr>
          <w:rFonts w:ascii="Arial" w:hAnsi="Arial" w:cs="Arial"/>
        </w:rPr>
      </w:pPr>
    </w:p>
    <w:p w:rsidR="0087354F" w:rsidRDefault="0087354F" w:rsidP="0087354F">
      <w:pPr>
        <w:pStyle w:val="Textoindependiente"/>
        <w:spacing w:line="360" w:lineRule="auto"/>
        <w:rPr>
          <w:rFonts w:ascii="Arial" w:hAnsi="Arial" w:cs="Arial"/>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 xml:space="preserve">a la Sala Administrativa del CSJ local, hay que precisar que tampoco se encuentra superado el requisito de inmediatez; conforme la contestación de la acción de tutela (Folios </w:t>
      </w:r>
      <w:r w:rsidR="006710AF">
        <w:rPr>
          <w:rFonts w:ascii="Arial" w:hAnsi="Arial" w:cs="Arial"/>
          <w:iCs/>
          <w:color w:val="000000"/>
          <w:szCs w:val="24"/>
          <w:lang w:eastAsia="es-CO"/>
        </w:rPr>
        <w:t>30 a 34, ib.)</w:t>
      </w:r>
      <w:r>
        <w:rPr>
          <w:rFonts w:ascii="Arial" w:hAnsi="Arial" w:cs="Arial"/>
          <w:iCs/>
          <w:color w:val="000000"/>
          <w:szCs w:val="24"/>
          <w:lang w:eastAsia="es-CO"/>
        </w:rPr>
        <w:t>, las solicitud</w:t>
      </w:r>
      <w:r w:rsidR="006710AF">
        <w:rPr>
          <w:rFonts w:ascii="Arial" w:hAnsi="Arial" w:cs="Arial"/>
          <w:iCs/>
          <w:color w:val="000000"/>
          <w:szCs w:val="24"/>
          <w:lang w:eastAsia="es-CO"/>
        </w:rPr>
        <w:t>es de vigilancia administrativa</w:t>
      </w:r>
      <w:r>
        <w:rPr>
          <w:rFonts w:ascii="Arial" w:hAnsi="Arial" w:cs="Arial"/>
          <w:iCs/>
          <w:color w:val="000000"/>
          <w:szCs w:val="24"/>
          <w:lang w:eastAsia="es-CO"/>
        </w:rPr>
        <w:t xml:space="preserve"> fueron presentadas los días 27-05-2015 y 01-06-2015, y con oficios CSJRSA15-542 de 29-05-2015 y CSJRSA15-564 de 098-06-2016 (Folios 35 a 40), se requirió al petente para que la subsanara las inconsistencias observas, </w:t>
      </w:r>
      <w:r>
        <w:rPr>
          <w:rFonts w:ascii="Arial" w:hAnsi="Arial" w:cs="Arial"/>
          <w:iCs/>
          <w:color w:val="000000"/>
          <w:szCs w:val="24"/>
          <w:lang w:val="es-CO" w:eastAsia="es-CO"/>
        </w:rPr>
        <w:t xml:space="preserve">pero </w:t>
      </w:r>
      <w:r>
        <w:rPr>
          <w:rFonts w:ascii="Arial" w:hAnsi="Arial" w:cs="Arial"/>
          <w:iCs/>
          <w:color w:val="000000"/>
          <w:szCs w:val="24"/>
          <w:lang w:eastAsia="es-CO"/>
        </w:rPr>
        <w:t xml:space="preserve">guardó silencio. </w:t>
      </w:r>
      <w:r w:rsidR="002C516A">
        <w:rPr>
          <w:rFonts w:ascii="Arial" w:hAnsi="Arial" w:cs="Arial"/>
          <w:iCs/>
          <w:color w:val="000000"/>
          <w:szCs w:val="24"/>
          <w:lang w:eastAsia="es-CO"/>
        </w:rPr>
        <w:t>E</w:t>
      </w:r>
      <w:r>
        <w:rPr>
          <w:rFonts w:ascii="Arial" w:hAnsi="Arial" w:cs="Arial"/>
          <w:iCs/>
          <w:color w:val="000000"/>
          <w:szCs w:val="24"/>
          <w:lang w:eastAsia="es-CO"/>
        </w:rPr>
        <w:t xml:space="preserve">stá ausente el cumplimiento del requisito de inmediatez pues el amparo se formuló por fuera del </w:t>
      </w:r>
      <w:r>
        <w:rPr>
          <w:rFonts w:ascii="Arial" w:hAnsi="Arial" w:cs="Arial"/>
        </w:rPr>
        <w:t xml:space="preserve">plazo </w:t>
      </w:r>
      <w:r w:rsidR="0034085F">
        <w:rPr>
          <w:rFonts w:ascii="Arial" w:hAnsi="Arial" w:cs="Arial"/>
        </w:rPr>
        <w:t xml:space="preserve">fijado </w:t>
      </w:r>
      <w:r>
        <w:rPr>
          <w:rFonts w:ascii="Arial" w:hAnsi="Arial" w:cs="Arial"/>
        </w:rPr>
        <w:t>por la jurisprudencia.</w:t>
      </w:r>
    </w:p>
    <w:p w:rsidR="0087354F" w:rsidRDefault="0087354F" w:rsidP="00ED6573">
      <w:pPr>
        <w:spacing w:line="360" w:lineRule="auto"/>
        <w:ind w:right="45"/>
        <w:jc w:val="both"/>
        <w:rPr>
          <w:rFonts w:ascii="Arial" w:hAnsi="Arial" w:cs="Arial"/>
        </w:rPr>
      </w:pPr>
    </w:p>
    <w:p w:rsidR="00ED6573" w:rsidRDefault="00ED6573" w:rsidP="00ED6573">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3"/>
      </w:r>
      <w:r>
        <w:rPr>
          <w:rFonts w:ascii="Arial" w:hAnsi="Arial" w:cs="Arial"/>
        </w:rPr>
        <w:t>; circunstancias que no fueron expuestas ni probadas en el trámite. De igual forma, no se encuentra ni alegado ni probado, que el actor sea persona de especial protección constitucional</w:t>
      </w:r>
      <w:r>
        <w:rPr>
          <w:rStyle w:val="Refdenotaalpie"/>
          <w:rFonts w:ascii="Arial" w:hAnsi="Arial"/>
        </w:rPr>
        <w:footnoteReference w:id="24"/>
      </w:r>
      <w:r>
        <w:rPr>
          <w:rFonts w:ascii="Arial" w:hAnsi="Arial" w:cs="Arial"/>
        </w:rPr>
        <w:t xml:space="preserve">. </w:t>
      </w:r>
    </w:p>
    <w:p w:rsidR="00ED6573" w:rsidRDefault="00ED6573" w:rsidP="00ED6573">
      <w:pPr>
        <w:spacing w:line="360" w:lineRule="auto"/>
        <w:jc w:val="both"/>
        <w:rPr>
          <w:rFonts w:ascii="Arial" w:hAnsi="Arial" w:cs="Arial"/>
        </w:rPr>
      </w:pPr>
    </w:p>
    <w:p w:rsidR="00ED6573" w:rsidRDefault="00ED6573" w:rsidP="00ED6573">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Pr>
          <w:rFonts w:ascii="Arial" w:hAnsi="Arial"/>
        </w:rPr>
        <w:t>inmediatez.</w:t>
      </w:r>
    </w:p>
    <w:p w:rsidR="003213B9" w:rsidRDefault="003213B9" w:rsidP="003213B9">
      <w:pPr>
        <w:spacing w:line="360" w:lineRule="auto"/>
        <w:ind w:right="51"/>
        <w:jc w:val="both"/>
        <w:rPr>
          <w:rFonts w:ascii="Arial" w:hAnsi="Arial" w:cs="Arial"/>
        </w:rPr>
      </w:pPr>
    </w:p>
    <w:p w:rsidR="0087354F" w:rsidRDefault="006710AF" w:rsidP="0087354F">
      <w:pPr>
        <w:spacing w:line="360" w:lineRule="auto"/>
        <w:ind w:right="51"/>
        <w:jc w:val="both"/>
        <w:rPr>
          <w:rFonts w:ascii="Arial" w:hAnsi="Arial" w:cs="Arial"/>
        </w:rPr>
      </w:pPr>
      <w:r>
        <w:rPr>
          <w:rFonts w:ascii="Arial" w:hAnsi="Arial" w:cs="Arial"/>
        </w:rPr>
        <w:t>De otro lado, c</w:t>
      </w:r>
      <w:r w:rsidR="0087354F">
        <w:rPr>
          <w:rFonts w:ascii="Arial" w:hAnsi="Arial" w:cs="Arial"/>
        </w:rPr>
        <w:t xml:space="preserve">onforme lo solicita el accionante se dispondrá que por secretaría </w:t>
      </w:r>
      <w:r w:rsidR="0087354F" w:rsidRPr="003240C9">
        <w:rPr>
          <w:rFonts w:ascii="Arial" w:hAnsi="Arial" w:cs="Arial"/>
          <w:spacing w:val="3"/>
        </w:rPr>
        <w:t>se remita copia íntegra de todas las actuaciones al correo electrónico suministrado</w:t>
      </w:r>
      <w:r w:rsidR="0087354F">
        <w:rPr>
          <w:rFonts w:ascii="Arial" w:hAnsi="Arial" w:cs="Arial"/>
          <w:spacing w:val="3"/>
        </w:rPr>
        <w:t xml:space="preserve">, con lo cual se considera atendida la petición de entrega de </w:t>
      </w:r>
      <w:r w:rsidR="0087354F">
        <w:rPr>
          <w:rFonts w:ascii="Arial" w:hAnsi="Arial" w:cs="Arial"/>
        </w:rPr>
        <w:t>copia física de toda la actuación.</w:t>
      </w:r>
    </w:p>
    <w:p w:rsidR="00B67A5A" w:rsidRDefault="00B67A5A" w:rsidP="008F34B8">
      <w:pPr>
        <w:pStyle w:val="Textoindependiente"/>
        <w:spacing w:line="360" w:lineRule="auto"/>
        <w:rPr>
          <w:rFonts w:ascii="Arial" w:hAnsi="Arial"/>
          <w:szCs w:val="24"/>
        </w:rPr>
      </w:pPr>
    </w:p>
    <w:p w:rsidR="006710AF" w:rsidRPr="00282BA8" w:rsidRDefault="006710AF" w:rsidP="008F34B8">
      <w:pPr>
        <w:pStyle w:val="Textoindependiente"/>
        <w:spacing w:line="360" w:lineRule="auto"/>
        <w:rPr>
          <w:rFonts w:ascii="Arial" w:hAnsi="Arial"/>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 xml:space="preserve">LAS CONCLUSIONES </w:t>
      </w:r>
    </w:p>
    <w:p w:rsidR="008F34B8" w:rsidRPr="00151554" w:rsidRDefault="008F34B8" w:rsidP="008F34B8">
      <w:pPr>
        <w:pStyle w:val="Textoindependiente"/>
        <w:spacing w:line="360" w:lineRule="auto"/>
        <w:rPr>
          <w:rFonts w:ascii="Arial" w:hAnsi="Arial" w:cs="Arial"/>
          <w:szCs w:val="24"/>
        </w:rPr>
      </w:pPr>
    </w:p>
    <w:p w:rsidR="00E80B6A" w:rsidRDefault="008F34B8" w:rsidP="00E80B6A">
      <w:pPr>
        <w:pStyle w:val="Textoindependiente"/>
        <w:tabs>
          <w:tab w:val="clear" w:pos="708"/>
        </w:tabs>
        <w:spacing w:line="360" w:lineRule="auto"/>
        <w:rPr>
          <w:rFonts w:ascii="Arial" w:hAnsi="Arial" w:cs="Arial"/>
          <w:szCs w:val="24"/>
          <w:lang w:val="es-ES"/>
        </w:rPr>
      </w:pPr>
      <w:r w:rsidRPr="00E11045">
        <w:rPr>
          <w:rFonts w:ascii="Arial" w:hAnsi="Arial" w:cs="Arial"/>
          <w:szCs w:val="24"/>
          <w:lang w:val="es-ES"/>
        </w:rPr>
        <w:t>Con fundamento en las consideraciones expuestas</w:t>
      </w:r>
      <w:r w:rsidR="00E80B6A">
        <w:rPr>
          <w:rFonts w:ascii="Arial" w:hAnsi="Arial" w:cs="Arial"/>
          <w:szCs w:val="24"/>
          <w:lang w:val="es-ES"/>
        </w:rPr>
        <w:t>:</w:t>
      </w:r>
      <w:r w:rsidRPr="00E11045">
        <w:rPr>
          <w:rFonts w:ascii="Arial" w:hAnsi="Arial" w:cs="Arial"/>
          <w:szCs w:val="24"/>
          <w:lang w:val="es-ES"/>
        </w:rPr>
        <w:t xml:space="preserve"> </w:t>
      </w:r>
      <w:r w:rsidR="00E80B6A">
        <w:rPr>
          <w:rFonts w:ascii="Arial" w:hAnsi="Arial" w:cs="Arial"/>
          <w:szCs w:val="24"/>
          <w:lang w:val="es-ES"/>
        </w:rPr>
        <w:t>(i) S</w:t>
      </w:r>
      <w:r w:rsidR="00E80B6A" w:rsidRPr="00A30437">
        <w:rPr>
          <w:rFonts w:ascii="Arial" w:hAnsi="Arial" w:cs="Arial"/>
          <w:szCs w:val="24"/>
          <w:lang w:val="es-ES"/>
        </w:rPr>
        <w:t>e declarar</w:t>
      </w:r>
      <w:r w:rsidR="006710AF">
        <w:rPr>
          <w:rFonts w:ascii="Arial" w:hAnsi="Arial" w:cs="Arial"/>
          <w:szCs w:val="24"/>
          <w:lang w:val="es-ES"/>
        </w:rPr>
        <w:t xml:space="preserve">á </w:t>
      </w:r>
      <w:r w:rsidR="00E80B6A" w:rsidRPr="00A30437">
        <w:rPr>
          <w:rFonts w:ascii="Arial" w:hAnsi="Arial" w:cs="Arial"/>
          <w:szCs w:val="24"/>
          <w:lang w:val="es-ES"/>
        </w:rPr>
        <w:t xml:space="preserve">improcedente </w:t>
      </w:r>
      <w:r w:rsidR="006710AF">
        <w:rPr>
          <w:rFonts w:ascii="Arial" w:hAnsi="Arial" w:cs="Arial"/>
          <w:szCs w:val="24"/>
          <w:lang w:val="es-ES"/>
        </w:rPr>
        <w:t xml:space="preserve">la acción </w:t>
      </w:r>
      <w:r w:rsidR="00E80B6A">
        <w:rPr>
          <w:rFonts w:ascii="Arial" w:hAnsi="Arial" w:cs="Arial"/>
          <w:szCs w:val="24"/>
          <w:lang w:val="es-ES"/>
        </w:rPr>
        <w:t>de tutela</w:t>
      </w:r>
      <w:r w:rsidR="00E80B6A" w:rsidRPr="00A30437">
        <w:rPr>
          <w:rFonts w:ascii="Arial" w:hAnsi="Arial" w:cs="Arial"/>
          <w:szCs w:val="24"/>
          <w:lang w:val="es-ES"/>
        </w:rPr>
        <w:t xml:space="preserve"> con estribo en que se incumplió el presupuesto de </w:t>
      </w:r>
      <w:r w:rsidR="00E80B6A">
        <w:rPr>
          <w:rFonts w:ascii="Arial" w:hAnsi="Arial" w:cs="Arial"/>
          <w:szCs w:val="24"/>
          <w:lang w:val="es-ES"/>
        </w:rPr>
        <w:t xml:space="preserve">inmediatez; y (ii) </w:t>
      </w:r>
      <w:r w:rsidR="00E80B6A">
        <w:rPr>
          <w:rFonts w:ascii="Arial" w:hAnsi="Arial" w:cs="Arial"/>
        </w:rPr>
        <w:t>Se negarán respecto a los vinculados</w:t>
      </w:r>
      <w:r w:rsidR="00E80B6A" w:rsidRPr="00A30437">
        <w:rPr>
          <w:rFonts w:ascii="Arial" w:hAnsi="Arial" w:cs="Arial"/>
          <w:szCs w:val="24"/>
          <w:lang w:val="es-ES"/>
        </w:rPr>
        <w:t>.</w:t>
      </w:r>
    </w:p>
    <w:p w:rsidR="008F34B8" w:rsidRPr="00B417C0" w:rsidRDefault="008F34B8" w:rsidP="00E80B6A">
      <w:pPr>
        <w:pStyle w:val="Textopredeterminado"/>
        <w:spacing w:line="360" w:lineRule="auto"/>
        <w:jc w:val="both"/>
        <w:rPr>
          <w:rFonts w:ascii="Arial" w:hAnsi="Arial" w:cs="Arial"/>
          <w:szCs w:val="24"/>
          <w:lang w:val="es-ES"/>
        </w:rPr>
      </w:pPr>
    </w:p>
    <w:p w:rsidR="008F34B8" w:rsidRPr="00B417C0" w:rsidRDefault="008F34B8" w:rsidP="008F34B8">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8F34B8" w:rsidRPr="009C373E" w:rsidRDefault="008F34B8" w:rsidP="008F34B8">
      <w:pPr>
        <w:pStyle w:val="Textoindependiente"/>
        <w:spacing w:line="360" w:lineRule="auto"/>
        <w:jc w:val="center"/>
        <w:rPr>
          <w:rFonts w:ascii="Arial" w:hAnsi="Arial" w:cs="Arial"/>
          <w:bCs/>
          <w:smallCaps/>
          <w:sz w:val="4"/>
          <w:szCs w:val="24"/>
        </w:rPr>
      </w:pPr>
    </w:p>
    <w:p w:rsidR="008F34B8" w:rsidRPr="00B417C0"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F A L L A,</w:t>
      </w:r>
    </w:p>
    <w:p w:rsidR="006710AF" w:rsidRPr="00FB3B2B" w:rsidRDefault="006710AF" w:rsidP="006710AF">
      <w:pPr>
        <w:pStyle w:val="Prrafodelista"/>
        <w:numPr>
          <w:ilvl w:val="0"/>
          <w:numId w:val="24"/>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 xml:space="preserve">DECLARAR improcedente la tutela </w:t>
      </w:r>
      <w:r>
        <w:rPr>
          <w:rFonts w:ascii="Arial" w:hAnsi="Arial" w:cs="Arial"/>
        </w:rPr>
        <w:t xml:space="preserve">por el señor Javier Elías Arias Idárraga frente al Juzgado Civil del Circuito de Dosquebradas y la Sala Administrativa del Consejo Seccional de la Judicatura de Risaralda, </w:t>
      </w:r>
      <w:r w:rsidRPr="00FB3B2B">
        <w:rPr>
          <w:rFonts w:ascii="Arial" w:hAnsi="Arial" w:cs="Arial"/>
        </w:rPr>
        <w:t xml:space="preserve">por haberse incumplido el requisito de </w:t>
      </w:r>
      <w:r>
        <w:rPr>
          <w:rFonts w:ascii="Arial" w:hAnsi="Arial" w:cs="Arial"/>
        </w:rPr>
        <w:t>inmediatez</w:t>
      </w:r>
      <w:r w:rsidRPr="00FB3B2B">
        <w:rPr>
          <w:rFonts w:ascii="Arial" w:hAnsi="Arial" w:cs="Arial"/>
        </w:rPr>
        <w:t>.</w:t>
      </w:r>
    </w:p>
    <w:p w:rsidR="008F34B8" w:rsidRPr="00B417C0" w:rsidRDefault="008F34B8" w:rsidP="008F34B8">
      <w:pPr>
        <w:pStyle w:val="Textoindependiente"/>
        <w:tabs>
          <w:tab w:val="clear" w:pos="708"/>
        </w:tabs>
        <w:spacing w:line="360" w:lineRule="auto"/>
        <w:rPr>
          <w:rFonts w:ascii="Arial" w:hAnsi="Arial" w:cs="Arial"/>
          <w:szCs w:val="24"/>
        </w:rPr>
      </w:pPr>
    </w:p>
    <w:p w:rsidR="00402111"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9102BF">
        <w:rPr>
          <w:rFonts w:ascii="Arial" w:hAnsi="Arial" w:cs="Arial"/>
        </w:rPr>
        <w:t xml:space="preserve">NEGAR </w:t>
      </w:r>
      <w:r>
        <w:rPr>
          <w:rFonts w:ascii="Arial" w:hAnsi="Arial" w:cs="Arial"/>
          <w:szCs w:val="24"/>
        </w:rPr>
        <w:t>las tutela</w:t>
      </w:r>
      <w:r w:rsidR="003C14A2">
        <w:rPr>
          <w:rFonts w:ascii="Arial" w:hAnsi="Arial" w:cs="Arial"/>
          <w:szCs w:val="24"/>
        </w:rPr>
        <w:t>s</w:t>
      </w:r>
      <w:r>
        <w:rPr>
          <w:rFonts w:ascii="Arial" w:hAnsi="Arial" w:cs="Arial"/>
          <w:szCs w:val="24"/>
        </w:rPr>
        <w:t xml:space="preserve"> promovidas frente a</w:t>
      </w:r>
      <w:r w:rsidR="00E80B6A">
        <w:rPr>
          <w:rFonts w:ascii="Arial" w:hAnsi="Arial" w:cs="Arial"/>
          <w:szCs w:val="24"/>
        </w:rPr>
        <w:t xml:space="preserve">l </w:t>
      </w:r>
      <w:r w:rsidR="006710AF">
        <w:rPr>
          <w:rFonts w:ascii="Arial" w:hAnsi="Arial" w:cs="Arial"/>
          <w:szCs w:val="24"/>
        </w:rPr>
        <w:t xml:space="preserve">Banco Davivienda </w:t>
      </w:r>
      <w:r w:rsidR="00E80B6A">
        <w:rPr>
          <w:rFonts w:ascii="Arial" w:hAnsi="Arial" w:cs="Arial"/>
          <w:szCs w:val="24"/>
        </w:rPr>
        <w:t>(</w:t>
      </w:r>
      <w:r w:rsidR="006710AF">
        <w:rPr>
          <w:rFonts w:ascii="Arial" w:hAnsi="Arial" w:cs="Arial"/>
          <w:szCs w:val="24"/>
        </w:rPr>
        <w:t>Plaza del Sol Local 114 A de Dosquebradas</w:t>
      </w:r>
      <w:r w:rsidR="00E80B6A">
        <w:rPr>
          <w:rFonts w:ascii="Arial" w:hAnsi="Arial" w:cs="Arial"/>
          <w:szCs w:val="24"/>
        </w:rPr>
        <w:t xml:space="preserve">), </w:t>
      </w:r>
      <w:r w:rsidR="006710AF">
        <w:rPr>
          <w:rFonts w:ascii="Arial" w:hAnsi="Arial" w:cs="Arial"/>
          <w:szCs w:val="24"/>
        </w:rPr>
        <w:t xml:space="preserve">la Procuraduría General de la Nación y la Defensoría del Pueblo, Regionales de Risaralda y </w:t>
      </w:r>
      <w:r>
        <w:rPr>
          <w:rFonts w:ascii="Arial" w:hAnsi="Arial" w:cs="Arial"/>
          <w:szCs w:val="24"/>
        </w:rPr>
        <w:t xml:space="preserve">la Alcaldía </w:t>
      </w:r>
      <w:r w:rsidR="00E80B6A">
        <w:rPr>
          <w:rFonts w:ascii="Arial" w:hAnsi="Arial" w:cs="Arial"/>
          <w:spacing w:val="3"/>
          <w:szCs w:val="24"/>
        </w:rPr>
        <w:t xml:space="preserve">Dosquebradas </w:t>
      </w:r>
      <w:r>
        <w:rPr>
          <w:rFonts w:ascii="Arial" w:hAnsi="Arial" w:cs="Arial"/>
          <w:szCs w:val="24"/>
        </w:rPr>
        <w:t>por inexistencia de violación o amenaza a los derechos invocados.</w:t>
      </w:r>
    </w:p>
    <w:p w:rsidR="006710AF" w:rsidRPr="006710AF" w:rsidRDefault="006710AF" w:rsidP="006710AF">
      <w:pPr>
        <w:pStyle w:val="Textoindependiente"/>
        <w:tabs>
          <w:tab w:val="clear" w:pos="0"/>
          <w:tab w:val="clear" w:pos="708"/>
        </w:tabs>
        <w:spacing w:line="360" w:lineRule="auto"/>
        <w:ind w:left="426"/>
        <w:textAlignment w:val="auto"/>
        <w:rPr>
          <w:rFonts w:ascii="Arial" w:hAnsi="Arial" w:cs="Arial"/>
          <w:szCs w:val="24"/>
        </w:rPr>
      </w:pPr>
    </w:p>
    <w:p w:rsidR="006710AF" w:rsidRPr="006710AF" w:rsidRDefault="006710AF" w:rsidP="006710AF">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6710AF">
        <w:rPr>
          <w:rFonts w:ascii="Arial" w:hAnsi="Arial" w:cs="Arial"/>
          <w:spacing w:val="3"/>
          <w:szCs w:val="24"/>
        </w:rPr>
        <w:t xml:space="preserve">ORDENAR, que por Secretaría, se remita copia íntegra de todas las actuaciones al correo electrónico suministrado.  </w:t>
      </w:r>
    </w:p>
    <w:p w:rsidR="00402111" w:rsidRPr="006710AF" w:rsidRDefault="00402111" w:rsidP="006710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8"/>
          <w:szCs w:val="20"/>
        </w:rPr>
      </w:pPr>
    </w:p>
    <w:p w:rsidR="00402111"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6710AF" w:rsidRPr="006710AF" w:rsidRDefault="006710AF" w:rsidP="006710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6710AF" w:rsidRPr="006710AF" w:rsidRDefault="00402111" w:rsidP="006710AF">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FB72A5" w:rsidRDefault="00FB72A5"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6710AF" w:rsidRPr="00EF286E"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EF286E">
        <w:rPr>
          <w:rFonts w:ascii="Arial" w:hAnsi="Arial" w:cs="Arial"/>
          <w:spacing w:val="-3"/>
          <w:w w:val="150"/>
          <w:sz w:val="32"/>
          <w:szCs w:val="18"/>
          <w:lang w:val="es-CO"/>
        </w:rPr>
        <w:t>D</w:t>
      </w:r>
      <w:r w:rsidRPr="00EF286E">
        <w:rPr>
          <w:rFonts w:ascii="Arial" w:hAnsi="Arial" w:cs="Arial"/>
          <w:spacing w:val="-3"/>
          <w:w w:val="150"/>
          <w:sz w:val="18"/>
          <w:szCs w:val="18"/>
          <w:lang w:val="es-CO"/>
        </w:rPr>
        <w:t xml:space="preserve">UBERNEY </w:t>
      </w:r>
      <w:r w:rsidRPr="00EF286E">
        <w:rPr>
          <w:rFonts w:ascii="Arial" w:hAnsi="Arial" w:cs="Arial"/>
          <w:spacing w:val="-3"/>
          <w:w w:val="150"/>
          <w:sz w:val="28"/>
          <w:szCs w:val="18"/>
          <w:lang w:val="es-CO"/>
        </w:rPr>
        <w:t>G</w:t>
      </w:r>
      <w:r w:rsidRPr="00EF286E">
        <w:rPr>
          <w:rFonts w:ascii="Arial" w:hAnsi="Arial" w:cs="Arial"/>
          <w:spacing w:val="-3"/>
          <w:w w:val="150"/>
          <w:sz w:val="18"/>
          <w:szCs w:val="18"/>
          <w:lang w:val="es-CO"/>
        </w:rPr>
        <w:t xml:space="preserve">RISALES </w:t>
      </w:r>
      <w:r w:rsidRPr="00EF286E">
        <w:rPr>
          <w:rFonts w:ascii="Arial" w:hAnsi="Arial" w:cs="Arial"/>
          <w:spacing w:val="-3"/>
          <w:w w:val="150"/>
          <w:sz w:val="28"/>
          <w:szCs w:val="18"/>
          <w:lang w:val="es-CO"/>
        </w:rPr>
        <w:t>H</w:t>
      </w:r>
      <w:r w:rsidRPr="00EF286E">
        <w:rPr>
          <w:rFonts w:ascii="Arial" w:hAnsi="Arial" w:cs="Arial"/>
          <w:spacing w:val="-3"/>
          <w:w w:val="150"/>
          <w:sz w:val="18"/>
          <w:szCs w:val="18"/>
          <w:lang w:val="es-CO"/>
        </w:rPr>
        <w:t>ERRERA</w:t>
      </w:r>
    </w:p>
    <w:p w:rsidR="006710AF" w:rsidRPr="00EF286E"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EF286E">
        <w:rPr>
          <w:rFonts w:ascii="Arial" w:hAnsi="Arial" w:cs="Arial"/>
          <w:spacing w:val="-3"/>
          <w:w w:val="150"/>
          <w:sz w:val="32"/>
          <w:lang w:val="es-CO"/>
        </w:rPr>
        <w:t>M</w:t>
      </w:r>
      <w:r w:rsidRPr="00EF286E">
        <w:rPr>
          <w:rFonts w:ascii="Arial" w:hAnsi="Arial" w:cs="Arial"/>
          <w:spacing w:val="-3"/>
          <w:w w:val="150"/>
          <w:sz w:val="16"/>
          <w:lang w:val="es-CO"/>
        </w:rPr>
        <w:t xml:space="preserve"> </w:t>
      </w:r>
      <w:r w:rsidRPr="00EF286E">
        <w:rPr>
          <w:rFonts w:ascii="Arial" w:hAnsi="Arial" w:cs="Arial"/>
          <w:spacing w:val="-3"/>
          <w:w w:val="150"/>
          <w:sz w:val="18"/>
          <w:szCs w:val="20"/>
          <w:lang w:val="es-CO"/>
        </w:rPr>
        <w:t>A G I S T R A D O</w:t>
      </w:r>
    </w:p>
    <w:p w:rsidR="006710AF" w:rsidRPr="00EF286E"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s-ES_tradnl"/>
        </w:rPr>
      </w:pPr>
    </w:p>
    <w:p w:rsidR="006710AF"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6710AF" w:rsidRPr="00EF286E"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6710AF" w:rsidRPr="000028C0"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rPr>
      </w:pPr>
      <w:r w:rsidRPr="000028C0">
        <w:rPr>
          <w:rFonts w:ascii="Arial" w:hAnsi="Arial" w:cs="Arial"/>
          <w:spacing w:val="-3"/>
          <w:w w:val="150"/>
          <w:sz w:val="28"/>
        </w:rPr>
        <w:t>C</w:t>
      </w:r>
      <w:r w:rsidRPr="000028C0">
        <w:rPr>
          <w:rFonts w:ascii="Arial" w:hAnsi="Arial" w:cs="Arial"/>
          <w:spacing w:val="-3"/>
          <w:w w:val="150"/>
          <w:sz w:val="18"/>
          <w:szCs w:val="16"/>
        </w:rPr>
        <w:t>LAUDIA</w:t>
      </w:r>
      <w:r w:rsidRPr="000028C0">
        <w:rPr>
          <w:rFonts w:ascii="Arial" w:hAnsi="Arial" w:cs="Arial"/>
          <w:spacing w:val="-3"/>
          <w:w w:val="150"/>
          <w:sz w:val="20"/>
          <w:szCs w:val="18"/>
        </w:rPr>
        <w:t xml:space="preserve"> </w:t>
      </w:r>
      <w:r w:rsidRPr="000028C0">
        <w:rPr>
          <w:rFonts w:ascii="Arial" w:hAnsi="Arial"/>
          <w:w w:val="150"/>
          <w:sz w:val="28"/>
        </w:rPr>
        <w:t>M</w:t>
      </w:r>
      <w:r w:rsidRPr="000028C0">
        <w:rPr>
          <w:rFonts w:ascii="Arial" w:hAnsi="Arial"/>
          <w:w w:val="150"/>
          <w:sz w:val="18"/>
          <w:szCs w:val="16"/>
        </w:rPr>
        <w:t xml:space="preserve">ARÍA </w:t>
      </w:r>
      <w:r w:rsidRPr="000028C0">
        <w:rPr>
          <w:rFonts w:ascii="Arial" w:hAnsi="Arial" w:cs="Arial"/>
          <w:spacing w:val="-3"/>
          <w:w w:val="150"/>
          <w:sz w:val="28"/>
        </w:rPr>
        <w:t>A</w:t>
      </w:r>
      <w:r w:rsidRPr="000028C0">
        <w:rPr>
          <w:rFonts w:ascii="Arial" w:hAnsi="Arial"/>
          <w:w w:val="150"/>
          <w:sz w:val="18"/>
          <w:szCs w:val="16"/>
        </w:rPr>
        <w:t>RCILA</w:t>
      </w:r>
      <w:r w:rsidRPr="000028C0">
        <w:rPr>
          <w:rFonts w:ascii="Arial" w:hAnsi="Arial"/>
          <w:w w:val="150"/>
          <w:sz w:val="20"/>
          <w:szCs w:val="18"/>
        </w:rPr>
        <w:t xml:space="preserve"> </w:t>
      </w:r>
      <w:r w:rsidRPr="000028C0">
        <w:rPr>
          <w:rFonts w:ascii="Arial" w:hAnsi="Arial" w:cs="Arial"/>
          <w:spacing w:val="-3"/>
          <w:w w:val="150"/>
          <w:sz w:val="28"/>
        </w:rPr>
        <w:t>R</w:t>
      </w:r>
      <w:r w:rsidRPr="000028C0">
        <w:rPr>
          <w:rFonts w:ascii="Arial" w:hAnsi="Arial" w:cs="Arial"/>
          <w:spacing w:val="-3"/>
          <w:w w:val="150"/>
          <w:sz w:val="18"/>
          <w:szCs w:val="16"/>
        </w:rPr>
        <w:t>Í</w:t>
      </w:r>
      <w:r w:rsidRPr="000028C0">
        <w:rPr>
          <w:rFonts w:ascii="Arial" w:hAnsi="Arial"/>
          <w:w w:val="150"/>
          <w:sz w:val="18"/>
          <w:szCs w:val="16"/>
        </w:rPr>
        <w:t>OS</w:t>
      </w:r>
      <w:r w:rsidRPr="000028C0">
        <w:rPr>
          <w:rFonts w:ascii="Arial" w:hAnsi="Arial"/>
          <w:w w:val="150"/>
          <w:sz w:val="16"/>
          <w:szCs w:val="16"/>
        </w:rPr>
        <w:tab/>
      </w:r>
      <w:r w:rsidRPr="000028C0">
        <w:rPr>
          <w:rFonts w:ascii="Arial" w:hAnsi="Arial"/>
          <w:w w:val="150"/>
          <w:sz w:val="28"/>
        </w:rPr>
        <w:t>E</w:t>
      </w:r>
      <w:r w:rsidRPr="000028C0">
        <w:rPr>
          <w:rFonts w:ascii="Arial" w:hAnsi="Arial"/>
          <w:w w:val="150"/>
          <w:sz w:val="18"/>
          <w:szCs w:val="16"/>
        </w:rPr>
        <w:t>DDER</w:t>
      </w:r>
      <w:r w:rsidRPr="000028C0">
        <w:rPr>
          <w:rFonts w:ascii="Arial" w:hAnsi="Arial"/>
          <w:w w:val="150"/>
          <w:sz w:val="20"/>
        </w:rPr>
        <w:t xml:space="preserve"> </w:t>
      </w:r>
      <w:r w:rsidRPr="000028C0">
        <w:rPr>
          <w:rFonts w:ascii="Arial" w:hAnsi="Arial"/>
          <w:w w:val="150"/>
          <w:sz w:val="28"/>
        </w:rPr>
        <w:t>J</w:t>
      </w:r>
      <w:r w:rsidRPr="000028C0">
        <w:rPr>
          <w:rFonts w:ascii="Arial" w:hAnsi="Arial"/>
          <w:w w:val="150"/>
          <w:sz w:val="18"/>
          <w:szCs w:val="16"/>
        </w:rPr>
        <w:t>IMMY</w:t>
      </w:r>
      <w:r w:rsidRPr="000028C0">
        <w:rPr>
          <w:rFonts w:ascii="Arial" w:hAnsi="Arial"/>
          <w:w w:val="150"/>
          <w:sz w:val="20"/>
          <w:szCs w:val="18"/>
        </w:rPr>
        <w:t xml:space="preserve"> </w:t>
      </w:r>
      <w:r w:rsidRPr="000028C0">
        <w:rPr>
          <w:rFonts w:ascii="Arial" w:hAnsi="Arial"/>
          <w:w w:val="150"/>
          <w:sz w:val="28"/>
        </w:rPr>
        <w:t>S</w:t>
      </w:r>
      <w:r w:rsidRPr="000028C0">
        <w:rPr>
          <w:rFonts w:ascii="Arial" w:hAnsi="Arial"/>
          <w:w w:val="150"/>
          <w:sz w:val="18"/>
          <w:szCs w:val="16"/>
        </w:rPr>
        <w:t>ÁNCHEZ</w:t>
      </w:r>
      <w:r w:rsidRPr="000028C0">
        <w:rPr>
          <w:rFonts w:ascii="Arial" w:hAnsi="Arial"/>
          <w:w w:val="150"/>
          <w:sz w:val="20"/>
          <w:szCs w:val="18"/>
        </w:rPr>
        <w:t xml:space="preserve"> </w:t>
      </w:r>
      <w:r w:rsidRPr="000028C0">
        <w:rPr>
          <w:rFonts w:ascii="Arial" w:hAnsi="Arial"/>
          <w:w w:val="150"/>
          <w:sz w:val="28"/>
        </w:rPr>
        <w:t>C.</w:t>
      </w:r>
    </w:p>
    <w:p w:rsidR="006710AF" w:rsidRPr="000028C0"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8"/>
          <w:szCs w:val="18"/>
          <w:lang w:val="en-GB"/>
        </w:rPr>
      </w:pPr>
      <w:r w:rsidRPr="000028C0">
        <w:rPr>
          <w:rFonts w:ascii="Arial" w:hAnsi="Arial" w:cs="Arial"/>
          <w:w w:val="150"/>
          <w:sz w:val="18"/>
        </w:rPr>
        <w:tab/>
      </w:r>
      <w:r w:rsidRPr="000028C0">
        <w:rPr>
          <w:rFonts w:ascii="Arial" w:hAnsi="Arial" w:cs="Arial"/>
          <w:w w:val="150"/>
          <w:sz w:val="28"/>
          <w:lang w:val="en-GB"/>
        </w:rPr>
        <w:t>M</w:t>
      </w:r>
      <w:r w:rsidRPr="000028C0">
        <w:rPr>
          <w:rFonts w:ascii="Arial" w:hAnsi="Arial" w:cs="Arial"/>
          <w:w w:val="150"/>
          <w:sz w:val="20"/>
          <w:lang w:val="en-GB"/>
        </w:rPr>
        <w:t xml:space="preserve"> </w:t>
      </w:r>
      <w:r w:rsidRPr="000028C0">
        <w:rPr>
          <w:rFonts w:ascii="Arial" w:hAnsi="Arial" w:cs="Arial"/>
          <w:w w:val="150"/>
          <w:sz w:val="18"/>
          <w:lang w:val="en-GB"/>
        </w:rPr>
        <w:t xml:space="preserve">A G I S T R A D A </w:t>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14"/>
          <w:lang w:val="en-GB"/>
        </w:rPr>
        <w:tab/>
      </w:r>
      <w:r w:rsidRPr="000028C0">
        <w:rPr>
          <w:rFonts w:ascii="Arial" w:hAnsi="Arial" w:cs="Arial"/>
          <w:w w:val="150"/>
          <w:sz w:val="28"/>
          <w:lang w:val="en-GB"/>
        </w:rPr>
        <w:t>M</w:t>
      </w:r>
      <w:r w:rsidRPr="000028C0">
        <w:rPr>
          <w:rFonts w:ascii="Arial" w:hAnsi="Arial" w:cs="Arial"/>
          <w:w w:val="150"/>
          <w:sz w:val="16"/>
          <w:lang w:val="en-GB"/>
        </w:rPr>
        <w:t xml:space="preserve"> </w:t>
      </w:r>
      <w:r w:rsidRPr="000028C0">
        <w:rPr>
          <w:rFonts w:ascii="Arial" w:hAnsi="Arial" w:cs="Arial"/>
          <w:w w:val="150"/>
          <w:sz w:val="18"/>
          <w:lang w:val="en-GB"/>
        </w:rPr>
        <w:t>A G I S T R A DO</w:t>
      </w:r>
    </w:p>
    <w:p w:rsidR="006710AF" w:rsidRPr="00755C4C" w:rsidRDefault="006710AF" w:rsidP="006710A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4"/>
          <w:lang w:val="en-GB"/>
        </w:rPr>
      </w:pPr>
      <w:r>
        <w:rPr>
          <w:rFonts w:ascii="Arial" w:hAnsi="Arial" w:cs="Arial"/>
          <w:w w:val="150"/>
          <w:sz w:val="18"/>
          <w:lang w:val="en-GB"/>
        </w:rPr>
        <w:t xml:space="preserve">           </w:t>
      </w:r>
      <w:r w:rsidRPr="00755C4C">
        <w:rPr>
          <w:rFonts w:ascii="Arial" w:hAnsi="Arial" w:cs="Arial"/>
          <w:w w:val="150"/>
          <w:sz w:val="14"/>
          <w:lang w:val="en-GB"/>
        </w:rPr>
        <w:t>SALVAMENTO DE VOTO</w:t>
      </w:r>
    </w:p>
    <w:p w:rsidR="00C136DB" w:rsidRDefault="00C136DB" w:rsidP="00E126DB">
      <w:pPr>
        <w:pStyle w:val="Textoindependiente"/>
        <w:spacing w:line="360" w:lineRule="auto"/>
        <w:jc w:val="right"/>
        <w:rPr>
          <w:rFonts w:ascii="Arial" w:hAnsi="Arial"/>
          <w:w w:val="150"/>
          <w:sz w:val="8"/>
          <w:szCs w:val="10"/>
          <w:lang w:val="en-US"/>
        </w:rPr>
      </w:pPr>
      <w:r w:rsidRPr="00984EE4">
        <w:rPr>
          <w:rFonts w:ascii="Arial" w:hAnsi="Arial"/>
          <w:w w:val="150"/>
          <w:sz w:val="8"/>
          <w:szCs w:val="10"/>
          <w:lang w:val="en-US"/>
        </w:rPr>
        <w:t>DGH/</w:t>
      </w:r>
      <w:r w:rsidR="006710AF">
        <w:rPr>
          <w:rFonts w:ascii="Arial" w:hAnsi="Arial"/>
          <w:w w:val="150"/>
          <w:sz w:val="8"/>
          <w:szCs w:val="10"/>
          <w:lang w:val="en-US"/>
        </w:rPr>
        <w:t>ODCD</w:t>
      </w:r>
      <w:r w:rsidRPr="00984EE4">
        <w:rPr>
          <w:rFonts w:ascii="Arial" w:hAnsi="Arial"/>
          <w:w w:val="150"/>
          <w:sz w:val="8"/>
          <w:szCs w:val="10"/>
          <w:lang w:val="en-US"/>
        </w:rPr>
        <w:t>/</w:t>
      </w:r>
      <w:r w:rsidR="009C373E">
        <w:rPr>
          <w:rFonts w:ascii="Arial" w:hAnsi="Arial"/>
          <w:w w:val="150"/>
          <w:sz w:val="8"/>
          <w:szCs w:val="10"/>
          <w:lang w:val="en-US"/>
        </w:rPr>
        <w:t>2016</w:t>
      </w: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Default="00F620C3" w:rsidP="00E126DB">
      <w:pPr>
        <w:pStyle w:val="Textoindependiente"/>
        <w:spacing w:line="360" w:lineRule="auto"/>
        <w:jc w:val="right"/>
        <w:rPr>
          <w:rFonts w:ascii="Arial" w:hAnsi="Arial"/>
          <w:w w:val="150"/>
          <w:sz w:val="8"/>
          <w:szCs w:val="10"/>
          <w:lang w:val="en-US"/>
        </w:rPr>
      </w:pPr>
    </w:p>
    <w:p w:rsidR="00F620C3" w:rsidRPr="003D0E53" w:rsidRDefault="00F620C3" w:rsidP="00F620C3">
      <w:pPr>
        <w:spacing w:line="360" w:lineRule="auto"/>
        <w:jc w:val="both"/>
        <w:rPr>
          <w:rFonts w:ascii="Verdana" w:hAnsi="Verdana"/>
          <w:sz w:val="28"/>
        </w:rPr>
      </w:pPr>
      <w:r w:rsidRPr="003D0E53">
        <w:rPr>
          <w:rFonts w:ascii="Verdana" w:hAnsi="Verdana"/>
          <w:sz w:val="28"/>
        </w:rPr>
        <w:t>Pereira, mayo 1</w:t>
      </w:r>
      <w:r>
        <w:rPr>
          <w:rFonts w:ascii="Verdana" w:hAnsi="Verdana"/>
          <w:sz w:val="28"/>
        </w:rPr>
        <w:t>9</w:t>
      </w:r>
      <w:r w:rsidRPr="003D0E53">
        <w:rPr>
          <w:rFonts w:ascii="Verdana" w:hAnsi="Verdana"/>
          <w:sz w:val="28"/>
        </w:rPr>
        <w:t xml:space="preserve"> de 2016</w:t>
      </w:r>
    </w:p>
    <w:p w:rsidR="00F620C3" w:rsidRPr="003D0E53" w:rsidRDefault="00F620C3" w:rsidP="00F620C3">
      <w:pPr>
        <w:spacing w:line="360" w:lineRule="auto"/>
        <w:jc w:val="both"/>
        <w:rPr>
          <w:rFonts w:ascii="Verdana" w:hAnsi="Verdana"/>
          <w:sz w:val="28"/>
        </w:rPr>
      </w:pPr>
    </w:p>
    <w:p w:rsidR="00F620C3" w:rsidRPr="003D0E53" w:rsidRDefault="00F620C3" w:rsidP="00F620C3">
      <w:pPr>
        <w:spacing w:line="360" w:lineRule="auto"/>
        <w:jc w:val="center"/>
        <w:rPr>
          <w:rFonts w:ascii="Verdana" w:hAnsi="Verdana"/>
          <w:b/>
          <w:sz w:val="28"/>
        </w:rPr>
      </w:pPr>
    </w:p>
    <w:p w:rsidR="00F620C3" w:rsidRPr="003D0E53" w:rsidRDefault="00F620C3" w:rsidP="00F620C3">
      <w:pPr>
        <w:spacing w:line="360" w:lineRule="auto"/>
        <w:jc w:val="center"/>
        <w:rPr>
          <w:rFonts w:ascii="Verdana" w:hAnsi="Verdana"/>
          <w:b/>
          <w:sz w:val="28"/>
        </w:rPr>
      </w:pPr>
      <w:r w:rsidRPr="003D0E53">
        <w:rPr>
          <w:rFonts w:ascii="Verdana" w:hAnsi="Verdana"/>
          <w:b/>
          <w:sz w:val="28"/>
        </w:rPr>
        <w:t>SALVAMENTO PARCIAL DE VOTO</w:t>
      </w:r>
    </w:p>
    <w:p w:rsidR="00F620C3" w:rsidRPr="00656CE0" w:rsidRDefault="00F620C3" w:rsidP="00F620C3">
      <w:pPr>
        <w:spacing w:line="360" w:lineRule="auto"/>
        <w:jc w:val="both"/>
        <w:rPr>
          <w:rFonts w:ascii="Verdana" w:hAnsi="Verdana"/>
          <w:b/>
        </w:rPr>
      </w:pPr>
    </w:p>
    <w:p w:rsidR="00F620C3" w:rsidRPr="00656CE0" w:rsidRDefault="00F620C3" w:rsidP="00F620C3">
      <w:pPr>
        <w:jc w:val="both"/>
        <w:rPr>
          <w:rFonts w:ascii="Verdana" w:hAnsi="Verdana"/>
          <w:b/>
        </w:rPr>
      </w:pPr>
      <w:r w:rsidRPr="00656CE0">
        <w:rPr>
          <w:rFonts w:ascii="Verdana" w:hAnsi="Verdana"/>
          <w:b/>
        </w:rPr>
        <w:t>Magistrado P</w:t>
      </w:r>
      <w:r>
        <w:rPr>
          <w:rFonts w:ascii="Verdana" w:hAnsi="Verdana"/>
          <w:b/>
        </w:rPr>
        <w:t>onente: Duberney Grisales Herrera</w:t>
      </w:r>
    </w:p>
    <w:p w:rsidR="00F620C3" w:rsidRPr="00656CE0" w:rsidRDefault="00F620C3" w:rsidP="00F620C3">
      <w:pPr>
        <w:jc w:val="both"/>
        <w:rPr>
          <w:rFonts w:ascii="Verdana" w:hAnsi="Verdana"/>
          <w:b/>
        </w:rPr>
      </w:pPr>
      <w:r w:rsidRPr="00656CE0">
        <w:rPr>
          <w:rFonts w:ascii="Verdana" w:hAnsi="Verdana"/>
          <w:b/>
        </w:rPr>
        <w:t>Expediente No.</w:t>
      </w:r>
      <w:r w:rsidRPr="00656CE0">
        <w:rPr>
          <w:rFonts w:ascii="Verdana" w:hAnsi="Verdana"/>
          <w:b/>
        </w:rPr>
        <w:tab/>
        <w:t xml:space="preserve">       : 66001-22-13-000-2016-0050</w:t>
      </w:r>
      <w:r>
        <w:rPr>
          <w:rFonts w:ascii="Verdana" w:hAnsi="Verdana"/>
          <w:b/>
        </w:rPr>
        <w:t>4</w:t>
      </w:r>
      <w:r w:rsidRPr="00656CE0">
        <w:rPr>
          <w:rFonts w:ascii="Verdana" w:hAnsi="Verdana"/>
          <w:b/>
        </w:rPr>
        <w:t>-00</w:t>
      </w:r>
    </w:p>
    <w:p w:rsidR="00F620C3" w:rsidRPr="00656CE0" w:rsidRDefault="00F620C3" w:rsidP="00F620C3">
      <w:pPr>
        <w:jc w:val="both"/>
        <w:rPr>
          <w:rFonts w:ascii="Verdana" w:hAnsi="Verdana"/>
          <w:b/>
        </w:rPr>
      </w:pPr>
      <w:r w:rsidRPr="00656CE0">
        <w:rPr>
          <w:rFonts w:ascii="Verdana" w:hAnsi="Verdana"/>
          <w:b/>
        </w:rPr>
        <w:t xml:space="preserve">Proceso          </w:t>
      </w:r>
      <w:r w:rsidRPr="00656CE0">
        <w:rPr>
          <w:rFonts w:ascii="Verdana" w:hAnsi="Verdana"/>
          <w:b/>
        </w:rPr>
        <w:tab/>
        <w:t xml:space="preserve">       : Tutela</w:t>
      </w:r>
    </w:p>
    <w:p w:rsidR="00F620C3" w:rsidRPr="00656CE0" w:rsidRDefault="00F620C3" w:rsidP="00F620C3">
      <w:pPr>
        <w:jc w:val="both"/>
        <w:rPr>
          <w:rFonts w:ascii="Verdana" w:hAnsi="Verdana"/>
          <w:b/>
        </w:rPr>
      </w:pPr>
      <w:r w:rsidRPr="00656CE0">
        <w:rPr>
          <w:rFonts w:ascii="Verdana" w:hAnsi="Verdana"/>
          <w:b/>
        </w:rPr>
        <w:t xml:space="preserve">Demandante   </w:t>
      </w:r>
      <w:r w:rsidRPr="00656CE0">
        <w:rPr>
          <w:rFonts w:ascii="Verdana" w:hAnsi="Verdana"/>
          <w:b/>
        </w:rPr>
        <w:tab/>
        <w:t xml:space="preserve">       : Javier Elías Arias Idárraga</w:t>
      </w:r>
    </w:p>
    <w:p w:rsidR="00F620C3" w:rsidRPr="00656CE0" w:rsidRDefault="00F620C3" w:rsidP="00F620C3">
      <w:pPr>
        <w:ind w:left="2835" w:hanging="2835"/>
        <w:jc w:val="both"/>
        <w:rPr>
          <w:rFonts w:ascii="Verdana" w:hAnsi="Verdana"/>
          <w:b/>
        </w:rPr>
      </w:pPr>
      <w:r w:rsidRPr="00656CE0">
        <w:rPr>
          <w:rFonts w:ascii="Verdana" w:hAnsi="Verdana"/>
          <w:b/>
        </w:rPr>
        <w:t xml:space="preserve">Demandado             : Juzgado Civil del Circuito Dosquebradas                  </w:t>
      </w:r>
    </w:p>
    <w:p w:rsidR="00F620C3" w:rsidRPr="00656CE0" w:rsidRDefault="00F620C3" w:rsidP="00F620C3">
      <w:pPr>
        <w:ind w:left="2835" w:hanging="2835"/>
        <w:jc w:val="both"/>
        <w:rPr>
          <w:rFonts w:ascii="Verdana" w:hAnsi="Verdana"/>
          <w:b/>
        </w:rPr>
      </w:pPr>
      <w:r w:rsidRPr="00656CE0">
        <w:rPr>
          <w:rFonts w:ascii="Verdana" w:hAnsi="Verdana"/>
          <w:b/>
        </w:rPr>
        <w:tab/>
        <w:t>y otros</w:t>
      </w:r>
    </w:p>
    <w:p w:rsidR="00F620C3" w:rsidRPr="003D0E53" w:rsidRDefault="00F620C3" w:rsidP="00F620C3">
      <w:pPr>
        <w:pStyle w:val="Textoindependiente"/>
        <w:rPr>
          <w:sz w:val="28"/>
          <w:szCs w:val="24"/>
        </w:rPr>
      </w:pPr>
    </w:p>
    <w:p w:rsidR="00F620C3" w:rsidRPr="003D0E53" w:rsidRDefault="00F620C3" w:rsidP="00F620C3">
      <w:pPr>
        <w:pStyle w:val="Textoindependiente"/>
        <w:rPr>
          <w:sz w:val="28"/>
          <w:szCs w:val="24"/>
        </w:rPr>
      </w:pPr>
      <w:r w:rsidRPr="003D0E53">
        <w:rPr>
          <w:sz w:val="28"/>
          <w:szCs w:val="24"/>
        </w:rPr>
        <w:t xml:space="preserve">A continuación expongo la razón por la que me aparté de </w:t>
      </w:r>
      <w:r>
        <w:rPr>
          <w:sz w:val="28"/>
          <w:szCs w:val="24"/>
        </w:rPr>
        <w:t xml:space="preserve">la </w:t>
      </w:r>
      <w:r w:rsidRPr="003D0E53">
        <w:rPr>
          <w:sz w:val="28"/>
          <w:szCs w:val="24"/>
        </w:rPr>
        <w:t>decisi</w:t>
      </w:r>
      <w:r>
        <w:rPr>
          <w:sz w:val="28"/>
          <w:szCs w:val="24"/>
        </w:rPr>
        <w:t xml:space="preserve">ón </w:t>
      </w:r>
      <w:r w:rsidRPr="003D0E53">
        <w:rPr>
          <w:sz w:val="28"/>
          <w:szCs w:val="24"/>
        </w:rPr>
        <w:t>que por mayoría se aprobó y que quedó consignada en la sentencia proferida el pasado 1</w:t>
      </w:r>
      <w:r>
        <w:rPr>
          <w:sz w:val="28"/>
          <w:szCs w:val="24"/>
        </w:rPr>
        <w:t>7</w:t>
      </w:r>
      <w:r w:rsidRPr="003D0E53">
        <w:rPr>
          <w:sz w:val="28"/>
          <w:szCs w:val="24"/>
        </w:rPr>
        <w:t xml:space="preserve"> de mayo, en el proceso de la referencia, concretamente la que declaró improcedente el amparo solicitado por el actor frente al Juzgado Civil del Circuito de Dosquebradas, Risaralda.</w:t>
      </w:r>
    </w:p>
    <w:p w:rsidR="00F620C3" w:rsidRPr="003D0E53" w:rsidRDefault="00F620C3" w:rsidP="00F620C3">
      <w:pPr>
        <w:pStyle w:val="Textoindependiente"/>
        <w:rPr>
          <w:sz w:val="28"/>
          <w:szCs w:val="24"/>
        </w:rPr>
      </w:pPr>
    </w:p>
    <w:p w:rsidR="00F620C3" w:rsidRPr="003D0E53" w:rsidRDefault="00F620C3" w:rsidP="00F620C3">
      <w:pPr>
        <w:pStyle w:val="Textoindependiente"/>
        <w:rPr>
          <w:sz w:val="28"/>
          <w:szCs w:val="24"/>
        </w:rPr>
      </w:pPr>
      <w:r w:rsidRPr="003D0E53">
        <w:rPr>
          <w:sz w:val="28"/>
          <w:szCs w:val="24"/>
        </w:rPr>
        <w:t>1.- La mayoría de mis compañeros estimó que no se satisfacía el requisito de inmediatez porque</w:t>
      </w:r>
      <w:r>
        <w:rPr>
          <w:sz w:val="28"/>
          <w:szCs w:val="24"/>
        </w:rPr>
        <w:t xml:space="preserve">, en resumen, la tutela se interpuso el 21 de abril de 2016, transcurridos aproximadamente tres años desde la última actuación del a quo (sic) y más de cinco desde cuando se admitió la acción popular, sin que el actor cumpliera la carga procesal de notificar al accionado. Por tal razón, </w:t>
      </w:r>
      <w:r w:rsidRPr="003D0E53">
        <w:rPr>
          <w:sz w:val="28"/>
          <w:szCs w:val="24"/>
        </w:rPr>
        <w:t>declaró improcedente la solicitud de amparo.</w:t>
      </w:r>
    </w:p>
    <w:p w:rsidR="00F620C3" w:rsidRPr="003D0E53" w:rsidRDefault="00F620C3" w:rsidP="00F620C3">
      <w:pPr>
        <w:pStyle w:val="Textoindependiente"/>
        <w:rPr>
          <w:sz w:val="28"/>
          <w:szCs w:val="24"/>
        </w:rPr>
      </w:pPr>
    </w:p>
    <w:p w:rsidR="00F620C3" w:rsidRPr="003D0E53" w:rsidRDefault="00F620C3" w:rsidP="00F620C3">
      <w:pPr>
        <w:spacing w:line="360" w:lineRule="auto"/>
        <w:jc w:val="both"/>
        <w:rPr>
          <w:rFonts w:ascii="Verdana" w:hAnsi="Verdana"/>
          <w:sz w:val="28"/>
        </w:rPr>
      </w:pPr>
      <w:r w:rsidRPr="003D0E53">
        <w:rPr>
          <w:rFonts w:ascii="Verdana" w:hAnsi="Verdana"/>
          <w:sz w:val="28"/>
        </w:rPr>
        <w:t>A mi juicio, el asunto se analizó como si se hubiese interpuesto la acción de tutela frente a una providencia judicial y por eso no comparto los argumentos que contiene, en los que se trajo a colación la jurisprudencia reiterada de la Corte Constitucional sobre los requisitos generales y específicos de procedencia de la acción de tutela contra aquella clase de decisiones.</w:t>
      </w:r>
    </w:p>
    <w:p w:rsidR="00F620C3" w:rsidRPr="003D0E53" w:rsidRDefault="00F620C3" w:rsidP="00F620C3">
      <w:pPr>
        <w:spacing w:line="360" w:lineRule="auto"/>
        <w:jc w:val="both"/>
        <w:rPr>
          <w:rFonts w:ascii="Verdana" w:hAnsi="Verdana"/>
          <w:sz w:val="28"/>
        </w:rPr>
      </w:pPr>
    </w:p>
    <w:p w:rsidR="00F620C3" w:rsidRDefault="00F620C3" w:rsidP="00F620C3">
      <w:pPr>
        <w:spacing w:line="360" w:lineRule="auto"/>
        <w:jc w:val="both"/>
        <w:rPr>
          <w:rFonts w:ascii="Verdana" w:hAnsi="Verdana"/>
          <w:sz w:val="28"/>
        </w:rPr>
      </w:pPr>
      <w:r w:rsidRPr="003D0E53">
        <w:rPr>
          <w:rFonts w:ascii="Verdana" w:hAnsi="Verdana"/>
          <w:sz w:val="28"/>
        </w:rPr>
        <w:t>Lo que el actor invocó como fundamento de su solicitud de amparo fue la mora en decidir lo relacionado con una acción popular, respecto de la cual, la Corte Constitucional, en sentencia T-230 de 2013</w:t>
      </w:r>
      <w:r w:rsidRPr="003D0E53">
        <w:rPr>
          <w:rStyle w:val="Refdenotaalpie"/>
          <w:rFonts w:ascii="Verdana" w:hAnsi="Verdana"/>
          <w:sz w:val="28"/>
        </w:rPr>
        <w:footnoteReference w:id="25"/>
      </w:r>
      <w:r w:rsidRPr="003D0E53">
        <w:rPr>
          <w:rFonts w:ascii="Verdana" w:hAnsi="Verdana"/>
          <w:sz w:val="28"/>
        </w:rPr>
        <w:t xml:space="preserve">, en relación </w:t>
      </w:r>
      <w:r>
        <w:rPr>
          <w:rFonts w:ascii="Verdana" w:hAnsi="Verdana"/>
          <w:sz w:val="28"/>
        </w:rPr>
        <w:t xml:space="preserve">el presupuesto de </w:t>
      </w:r>
      <w:r w:rsidRPr="003D0E53">
        <w:rPr>
          <w:rFonts w:ascii="Verdana" w:hAnsi="Verdana"/>
          <w:sz w:val="28"/>
        </w:rPr>
        <w:t>inmediatez que caracteriza la tutela, dijo:</w:t>
      </w:r>
    </w:p>
    <w:p w:rsidR="00F620C3" w:rsidRDefault="00F620C3" w:rsidP="00F620C3">
      <w:pPr>
        <w:spacing w:line="360" w:lineRule="auto"/>
        <w:jc w:val="both"/>
        <w:rPr>
          <w:rFonts w:ascii="Verdana" w:hAnsi="Verdana"/>
          <w:sz w:val="28"/>
        </w:rPr>
      </w:pPr>
    </w:p>
    <w:p w:rsidR="00F620C3" w:rsidRPr="003D0E53" w:rsidRDefault="00F620C3" w:rsidP="00F620C3">
      <w:pPr>
        <w:ind w:left="567" w:right="335"/>
        <w:jc w:val="both"/>
        <w:rPr>
          <w:rFonts w:ascii="Verdana" w:hAnsi="Verdana"/>
          <w:b/>
          <w:color w:val="000000"/>
          <w:shd w:val="clear" w:color="auto" w:fill="FFFFFF"/>
        </w:rPr>
      </w:pPr>
      <w:r>
        <w:rPr>
          <w:rFonts w:ascii="Verdana" w:hAnsi="Verdana"/>
          <w:b/>
          <w:color w:val="000000"/>
          <w:shd w:val="clear" w:color="auto" w:fill="FFFFFF"/>
        </w:rPr>
        <w:t>“</w:t>
      </w:r>
      <w:r w:rsidRPr="003D0E53">
        <w:rPr>
          <w:rFonts w:ascii="Verdana" w:hAnsi="Verdana"/>
          <w:b/>
          <w:color w:val="000000"/>
          <w:shd w:val="clear" w:color="auto" w:fill="FFFFFF"/>
        </w:rPr>
        <w:t>3.4.3.1. La procedibilidad de la acción de tutela también exige su interposición dentro de un plazo razonable, contado desde el momento en el que se generó la vulneración o amenaza del derecho fundamental, de tal manera que el amparo constitucional no se convierta en un factor de inseguridad jurídica y de posible afectación de los derechos de terceros. Este requisito ha sido identificado por la jurisprudencia como principio de inmediatez.</w:t>
      </w:r>
      <w:r w:rsidRPr="003D0E53">
        <w:rPr>
          <w:rStyle w:val="apple-converted-space"/>
          <w:rFonts w:ascii="Verdana" w:hAnsi="Verdana"/>
          <w:b/>
          <w:color w:val="000000"/>
          <w:shd w:val="clear" w:color="auto" w:fill="FFFFFF"/>
        </w:rPr>
        <w:t> </w:t>
      </w:r>
      <w:r w:rsidRPr="003D0E53">
        <w:rPr>
          <w:rFonts w:ascii="Verdana" w:hAnsi="Verdana"/>
          <w:b/>
          <w:color w:val="000000"/>
        </w:rPr>
        <w:br/>
      </w:r>
      <w:r w:rsidRPr="003D0E53">
        <w:rPr>
          <w:rFonts w:ascii="Verdana" w:hAnsi="Verdana"/>
          <w:b/>
          <w:color w:val="000000"/>
        </w:rPr>
        <w:br/>
      </w:r>
      <w:r w:rsidRPr="003D0E53">
        <w:rPr>
          <w:rFonts w:ascii="Verdana" w:hAnsi="Verdana"/>
          <w:b/>
          <w:color w:val="000000"/>
          <w:shd w:val="clear" w:color="auto" w:fill="FFFFFF"/>
        </w:rPr>
        <w:t>…</w:t>
      </w:r>
    </w:p>
    <w:p w:rsidR="00F620C3" w:rsidRPr="003D0E53" w:rsidRDefault="00F620C3" w:rsidP="00F620C3">
      <w:pPr>
        <w:ind w:left="567" w:right="335"/>
        <w:jc w:val="both"/>
        <w:rPr>
          <w:rFonts w:ascii="Verdana" w:hAnsi="Verdana"/>
          <w:b/>
          <w:color w:val="000000"/>
          <w:shd w:val="clear" w:color="auto" w:fill="FFFFFF"/>
        </w:rPr>
      </w:pPr>
    </w:p>
    <w:p w:rsidR="00F620C3" w:rsidRPr="003D0E53" w:rsidRDefault="00F620C3" w:rsidP="00F620C3">
      <w:pPr>
        <w:ind w:left="567" w:right="335"/>
        <w:jc w:val="both"/>
        <w:rPr>
          <w:rFonts w:ascii="Verdana" w:hAnsi="Verdana"/>
          <w:b/>
          <w:color w:val="000000"/>
          <w:shd w:val="clear" w:color="auto" w:fill="FFFFFF"/>
        </w:rPr>
      </w:pPr>
      <w:r w:rsidRPr="003D0E53">
        <w:rPr>
          <w:rFonts w:ascii="Verdana" w:hAnsi="Verdana"/>
          <w:b/>
          <w:color w:val="000000"/>
          <w:shd w:val="clear" w:color="auto" w:fill="FFFFFF"/>
        </w:rPr>
        <w:t xml:space="preserve"> 3.4.3.2. En el asunto sub-examine, esta Corporación encuentra que se satisface el principio de inmediatez, en la medida en que la tardanza en el cumplimiento de los términos judiciales, constituye una conducta de ejecución prolongada en el tiempo, por lo que mientras no se profiera la sentencia que decida el recurso de casación, le asiste un interés actual y directo a la accionante en que su causa sea resuelta de forma definitiva por la administraci</w:t>
      </w:r>
      <w:r>
        <w:rPr>
          <w:rFonts w:ascii="Verdana" w:hAnsi="Verdana"/>
          <w:b/>
          <w:color w:val="000000"/>
          <w:shd w:val="clear" w:color="auto" w:fill="FFFFFF"/>
        </w:rPr>
        <w:t>ón de justicia.”</w:t>
      </w:r>
    </w:p>
    <w:p w:rsidR="00F620C3" w:rsidRPr="003D0E53" w:rsidRDefault="00F620C3" w:rsidP="00F620C3">
      <w:pPr>
        <w:spacing w:line="360" w:lineRule="auto"/>
        <w:ind w:left="567" w:right="333"/>
        <w:jc w:val="both"/>
        <w:rPr>
          <w:rFonts w:ascii="Verdana" w:hAnsi="Verdana"/>
          <w:b/>
          <w:sz w:val="28"/>
        </w:rPr>
      </w:pPr>
    </w:p>
    <w:p w:rsidR="00F620C3" w:rsidRPr="003D0E53" w:rsidRDefault="00F620C3" w:rsidP="00F620C3">
      <w:pPr>
        <w:spacing w:line="360" w:lineRule="auto"/>
        <w:jc w:val="both"/>
        <w:rPr>
          <w:rFonts w:ascii="Verdana" w:hAnsi="Verdana"/>
          <w:sz w:val="28"/>
        </w:rPr>
      </w:pPr>
      <w:r w:rsidRPr="003D0E53">
        <w:rPr>
          <w:rFonts w:ascii="Verdana" w:hAnsi="Verdana"/>
          <w:sz w:val="28"/>
        </w:rPr>
        <w:t>Con fundamento en ese precedente</w:t>
      </w:r>
      <w:r>
        <w:rPr>
          <w:rFonts w:ascii="Verdana" w:hAnsi="Verdana"/>
          <w:sz w:val="28"/>
        </w:rPr>
        <w:t>, el presupuesto de</w:t>
      </w:r>
      <w:r w:rsidRPr="003D0E53">
        <w:rPr>
          <w:rFonts w:ascii="Verdana" w:hAnsi="Verdana"/>
          <w:sz w:val="28"/>
        </w:rPr>
        <w:t xml:space="preserve"> inmediatez ha debido ser analizado en este caso concreto bajo otra óptica y no, reitero, como </w:t>
      </w:r>
      <w:r>
        <w:rPr>
          <w:rFonts w:ascii="Verdana" w:hAnsi="Verdana"/>
          <w:sz w:val="28"/>
        </w:rPr>
        <w:t xml:space="preserve">si se </w:t>
      </w:r>
      <w:r w:rsidRPr="003D0E53">
        <w:rPr>
          <w:rFonts w:ascii="Verdana" w:hAnsi="Verdana"/>
          <w:sz w:val="28"/>
        </w:rPr>
        <w:t>tratara de una tutela frente a una decisión judicial.</w:t>
      </w:r>
    </w:p>
    <w:p w:rsidR="00F620C3" w:rsidRPr="003D0E53" w:rsidRDefault="00F620C3" w:rsidP="00F620C3">
      <w:pPr>
        <w:spacing w:line="360" w:lineRule="auto"/>
        <w:jc w:val="both"/>
        <w:rPr>
          <w:rFonts w:ascii="Verdana" w:hAnsi="Verdana"/>
          <w:sz w:val="28"/>
        </w:rPr>
      </w:pPr>
    </w:p>
    <w:p w:rsidR="00F620C3" w:rsidRDefault="00F620C3" w:rsidP="00F620C3">
      <w:pPr>
        <w:spacing w:line="360" w:lineRule="auto"/>
        <w:jc w:val="both"/>
        <w:rPr>
          <w:rFonts w:ascii="Verdana" w:hAnsi="Verdana"/>
          <w:sz w:val="28"/>
        </w:rPr>
      </w:pPr>
      <w:r w:rsidRPr="003D0E53">
        <w:rPr>
          <w:rFonts w:ascii="Verdana" w:hAnsi="Verdana"/>
          <w:sz w:val="28"/>
        </w:rPr>
        <w:t>En</w:t>
      </w:r>
      <w:r>
        <w:rPr>
          <w:rFonts w:ascii="Verdana" w:hAnsi="Verdana"/>
          <w:sz w:val="28"/>
        </w:rPr>
        <w:t xml:space="preserve"> la discusión del proyecto que presenté, y que a la postre resultó derrotado, expresé que no compartía el   </w:t>
      </w:r>
      <w:r w:rsidRPr="003D0E53">
        <w:rPr>
          <w:rFonts w:ascii="Verdana" w:hAnsi="Verdana"/>
          <w:sz w:val="28"/>
        </w:rPr>
        <w:t xml:space="preserve"> argumento</w:t>
      </w:r>
      <w:r>
        <w:rPr>
          <w:rFonts w:ascii="Verdana" w:hAnsi="Verdana"/>
          <w:sz w:val="28"/>
        </w:rPr>
        <w:t xml:space="preserve"> sobre la im</w:t>
      </w:r>
      <w:r w:rsidRPr="003D0E53">
        <w:rPr>
          <w:rFonts w:ascii="Verdana" w:hAnsi="Verdana"/>
          <w:sz w:val="28"/>
        </w:rPr>
        <w:t>procedencia</w:t>
      </w:r>
      <w:r>
        <w:rPr>
          <w:rFonts w:ascii="Verdana" w:hAnsi="Verdana"/>
          <w:sz w:val="28"/>
        </w:rPr>
        <w:t xml:space="preserve"> de la tutela en este caso concreto, en el que, a juicio del actor, se lesionaban sus derechos fundamentales por la demora en</w:t>
      </w:r>
      <w:r w:rsidRPr="003D0E53">
        <w:rPr>
          <w:rFonts w:ascii="Verdana" w:hAnsi="Verdana"/>
          <w:sz w:val="28"/>
        </w:rPr>
        <w:t xml:space="preserve"> que </w:t>
      </w:r>
      <w:r>
        <w:rPr>
          <w:rFonts w:ascii="Verdana" w:hAnsi="Verdana"/>
          <w:sz w:val="28"/>
        </w:rPr>
        <w:t>ha incurrido el juez accionado, que aún no resuelve la acción popular que formuló, porque tal hecho se ha prolongado en el tiempo.</w:t>
      </w:r>
    </w:p>
    <w:p w:rsidR="00F620C3" w:rsidRDefault="00F620C3" w:rsidP="00F620C3">
      <w:pPr>
        <w:spacing w:line="360" w:lineRule="auto"/>
        <w:jc w:val="both"/>
        <w:rPr>
          <w:rFonts w:ascii="Verdana" w:hAnsi="Verdana"/>
          <w:sz w:val="28"/>
        </w:rPr>
      </w:pPr>
    </w:p>
    <w:p w:rsidR="00F620C3" w:rsidRPr="003D0E53" w:rsidRDefault="00F620C3" w:rsidP="00F620C3">
      <w:pPr>
        <w:spacing w:line="360" w:lineRule="auto"/>
        <w:jc w:val="both"/>
        <w:rPr>
          <w:rFonts w:ascii="Verdana" w:hAnsi="Verdana"/>
          <w:sz w:val="28"/>
        </w:rPr>
      </w:pPr>
      <w:r w:rsidRPr="003D0E53">
        <w:rPr>
          <w:rFonts w:ascii="Verdana" w:hAnsi="Verdana"/>
          <w:sz w:val="28"/>
        </w:rPr>
        <w:t xml:space="preserve">Y propuse que se negara el amparo solicitado porque </w:t>
      </w:r>
      <w:r>
        <w:rPr>
          <w:rFonts w:ascii="Verdana" w:hAnsi="Verdana"/>
          <w:sz w:val="28"/>
        </w:rPr>
        <w:t>esa tardanza s</w:t>
      </w:r>
      <w:r w:rsidRPr="003D0E53">
        <w:rPr>
          <w:rFonts w:ascii="Verdana" w:hAnsi="Verdana"/>
          <w:sz w:val="28"/>
        </w:rPr>
        <w:t>e ha producido porque el demandante no ha cumplido las cargas procesales que le corresponden, concreta</w:t>
      </w:r>
      <w:r>
        <w:rPr>
          <w:rFonts w:ascii="Verdana" w:hAnsi="Verdana"/>
          <w:sz w:val="28"/>
        </w:rPr>
        <w:t xml:space="preserve">mente las de publicar el aviso </w:t>
      </w:r>
      <w:r w:rsidRPr="003D0E53">
        <w:rPr>
          <w:rFonts w:ascii="Verdana" w:hAnsi="Verdana"/>
          <w:sz w:val="28"/>
        </w:rPr>
        <w:t>informando a la comunidad sobre la existencia del proceso y la de procurar la notificación a la parte demandada del auto que admitió la demanda; o sea,</w:t>
      </w:r>
      <w:r>
        <w:rPr>
          <w:rFonts w:ascii="Verdana" w:hAnsi="Verdana"/>
          <w:sz w:val="28"/>
        </w:rPr>
        <w:t xml:space="preserve"> porque el retraso </w:t>
      </w:r>
      <w:r w:rsidRPr="003D0E53">
        <w:rPr>
          <w:rFonts w:ascii="Verdana" w:hAnsi="Verdana"/>
          <w:sz w:val="28"/>
        </w:rPr>
        <w:t>en resolver la acción popular no se ha producido por el incumplimiento de las funciones por parte del juez accionado.</w:t>
      </w:r>
    </w:p>
    <w:p w:rsidR="00F620C3" w:rsidRDefault="00F620C3" w:rsidP="00F620C3">
      <w:pPr>
        <w:shd w:val="clear" w:color="auto" w:fill="FFFFFF"/>
        <w:autoSpaceDE/>
        <w:spacing w:line="360" w:lineRule="auto"/>
        <w:jc w:val="both"/>
        <w:rPr>
          <w:rFonts w:ascii="Verdana" w:hAnsi="Verdana"/>
          <w:sz w:val="28"/>
        </w:rPr>
      </w:pPr>
    </w:p>
    <w:p w:rsidR="00F620C3" w:rsidRDefault="00F620C3" w:rsidP="00F620C3">
      <w:pPr>
        <w:shd w:val="clear" w:color="auto" w:fill="FFFFFF"/>
        <w:autoSpaceDE/>
        <w:spacing w:line="360" w:lineRule="auto"/>
        <w:jc w:val="both"/>
        <w:rPr>
          <w:rFonts w:ascii="Verdana" w:hAnsi="Verdana"/>
          <w:sz w:val="28"/>
        </w:rPr>
      </w:pPr>
      <w:r>
        <w:rPr>
          <w:rFonts w:ascii="Verdana" w:hAnsi="Verdana"/>
          <w:sz w:val="28"/>
        </w:rPr>
        <w:t>2.- La misma decisión propuse se adoptara frente a la Sala Administrativa del Consejo Seccional de la Judicatura. Sin embargo, con fundamento en las mismas consideraciones que sirvieron de sustento para declarar la improcedencia de la tutela frente al juez demandado, se resolvió la tutela formulada contra esa Corporación; es decir, como si se hubiera solicitado el amparo frente a una decisión judicial.</w:t>
      </w:r>
    </w:p>
    <w:p w:rsidR="00F620C3" w:rsidRDefault="00F620C3" w:rsidP="00F620C3">
      <w:pPr>
        <w:shd w:val="clear" w:color="auto" w:fill="FFFFFF"/>
        <w:autoSpaceDE/>
        <w:spacing w:line="360" w:lineRule="auto"/>
        <w:jc w:val="both"/>
        <w:rPr>
          <w:rFonts w:ascii="Verdana" w:hAnsi="Verdana"/>
          <w:sz w:val="28"/>
        </w:rPr>
      </w:pPr>
    </w:p>
    <w:p w:rsidR="00F620C3" w:rsidRDefault="00F620C3" w:rsidP="00F620C3">
      <w:pPr>
        <w:shd w:val="clear" w:color="auto" w:fill="FFFFFF"/>
        <w:autoSpaceDE/>
        <w:spacing w:line="360" w:lineRule="auto"/>
        <w:jc w:val="both"/>
        <w:rPr>
          <w:rFonts w:ascii="Verdana" w:hAnsi="Verdana"/>
          <w:sz w:val="28"/>
        </w:rPr>
      </w:pPr>
      <w:r>
        <w:rPr>
          <w:rFonts w:ascii="Verdana" w:hAnsi="Verdana"/>
          <w:sz w:val="28"/>
        </w:rPr>
        <w:t>En efecto, se declaró su improcedencia porque tampoco se satisfacía el presupuesto de la inmediatez, ya que por oficios del “29-05-2015” y “098-06-2016” se requirió al actor para que corrigiera unas inconsistencias, pero guardó silencio y por ende, se formuló la tutela por fuera del plazo fijado por la jurisprudencia.</w:t>
      </w:r>
    </w:p>
    <w:p w:rsidR="00F620C3" w:rsidRDefault="00F620C3" w:rsidP="00F620C3">
      <w:pPr>
        <w:shd w:val="clear" w:color="auto" w:fill="FFFFFF"/>
        <w:autoSpaceDE/>
        <w:spacing w:line="360" w:lineRule="auto"/>
        <w:jc w:val="both"/>
        <w:rPr>
          <w:rFonts w:ascii="Verdana" w:hAnsi="Verdana"/>
          <w:sz w:val="28"/>
        </w:rPr>
      </w:pPr>
    </w:p>
    <w:p w:rsidR="00F620C3" w:rsidRDefault="00F620C3" w:rsidP="00F620C3">
      <w:pPr>
        <w:shd w:val="clear" w:color="auto" w:fill="FFFFFF"/>
        <w:autoSpaceDE/>
        <w:spacing w:line="360" w:lineRule="auto"/>
        <w:jc w:val="both"/>
        <w:rPr>
          <w:rFonts w:ascii="Verdana" w:hAnsi="Verdana"/>
          <w:sz w:val="28"/>
        </w:rPr>
      </w:pPr>
      <w:r>
        <w:rPr>
          <w:rFonts w:ascii="Verdana" w:hAnsi="Verdana"/>
          <w:sz w:val="28"/>
        </w:rPr>
        <w:t>A mi juicio, lo relativo con la vigilancia judicial reclamada por el demandante no se ha perfeccionado porque tampoco, para obtenerlo, el citado señor ha cumplido las cargas que le impuso la Sala competente para realizarlas. Por tanto, de la omisión en realizarla solo él es responsable.</w:t>
      </w:r>
    </w:p>
    <w:p w:rsidR="00F620C3" w:rsidRDefault="00F620C3" w:rsidP="00F620C3">
      <w:pPr>
        <w:shd w:val="clear" w:color="auto" w:fill="FFFFFF"/>
        <w:autoSpaceDE/>
        <w:spacing w:line="360" w:lineRule="auto"/>
        <w:jc w:val="both"/>
        <w:rPr>
          <w:rFonts w:ascii="Verdana" w:hAnsi="Verdana"/>
          <w:sz w:val="28"/>
        </w:rPr>
      </w:pPr>
    </w:p>
    <w:p w:rsidR="00F620C3" w:rsidRDefault="00F620C3" w:rsidP="00F620C3">
      <w:pPr>
        <w:pStyle w:val="Ttulo3"/>
        <w:spacing w:line="360" w:lineRule="auto"/>
        <w:rPr>
          <w:rFonts w:ascii="Verdana" w:hAnsi="Verdana"/>
          <w:szCs w:val="24"/>
        </w:rPr>
      </w:pPr>
    </w:p>
    <w:p w:rsidR="00F620C3" w:rsidRPr="00A30B24" w:rsidRDefault="00F620C3" w:rsidP="00F620C3"/>
    <w:p w:rsidR="00F620C3" w:rsidRPr="003D0E53" w:rsidRDefault="00F620C3" w:rsidP="00F620C3">
      <w:pPr>
        <w:pStyle w:val="Ttulo3"/>
        <w:spacing w:line="360" w:lineRule="auto"/>
        <w:rPr>
          <w:rFonts w:ascii="Verdana" w:hAnsi="Verdana"/>
          <w:szCs w:val="24"/>
        </w:rPr>
      </w:pPr>
      <w:r w:rsidRPr="003D0E53">
        <w:rPr>
          <w:rFonts w:ascii="Verdana" w:hAnsi="Verdana"/>
          <w:szCs w:val="24"/>
        </w:rPr>
        <w:t>CLAUDIA MARÍA ARCILA RÍOS</w:t>
      </w:r>
    </w:p>
    <w:p w:rsidR="00F620C3" w:rsidRPr="003D0E53" w:rsidRDefault="00F620C3" w:rsidP="00F620C3">
      <w:pPr>
        <w:spacing w:line="360" w:lineRule="auto"/>
        <w:jc w:val="both"/>
        <w:rPr>
          <w:rFonts w:ascii="Verdana" w:hAnsi="Verdana"/>
          <w:sz w:val="28"/>
        </w:rPr>
      </w:pPr>
      <w:r w:rsidRPr="003D0E53">
        <w:rPr>
          <w:rFonts w:ascii="Verdana" w:hAnsi="Verdana"/>
          <w:sz w:val="28"/>
        </w:rPr>
        <w:t xml:space="preserve">Magistrada  </w:t>
      </w:r>
      <w:r w:rsidRPr="003D0E53">
        <w:rPr>
          <w:rFonts w:ascii="Verdana" w:hAnsi="Verdana"/>
          <w:sz w:val="28"/>
        </w:rPr>
        <w:tab/>
      </w:r>
    </w:p>
    <w:p w:rsidR="00F620C3" w:rsidRDefault="00F620C3" w:rsidP="00F620C3">
      <w:pPr>
        <w:jc w:val="both"/>
        <w:rPr>
          <w:rFonts w:ascii="Verdana" w:hAnsi="Verdana"/>
        </w:rPr>
      </w:pPr>
    </w:p>
    <w:p w:rsidR="00F620C3" w:rsidRDefault="00F620C3" w:rsidP="00E126DB">
      <w:pPr>
        <w:pStyle w:val="Textoindependiente"/>
        <w:spacing w:line="360" w:lineRule="auto"/>
        <w:jc w:val="right"/>
        <w:rPr>
          <w:rFonts w:ascii="Arial" w:hAnsi="Arial"/>
          <w:w w:val="150"/>
          <w:sz w:val="10"/>
          <w:szCs w:val="10"/>
          <w:lang w:val="en-US"/>
        </w:rPr>
      </w:pPr>
      <w:bookmarkStart w:id="0" w:name="_GoBack"/>
      <w:bookmarkEnd w:id="0"/>
    </w:p>
    <w:sectPr w:rsidR="00F620C3"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7D" w:rsidRDefault="00B8367D" w:rsidP="0099045D">
      <w:r>
        <w:separator/>
      </w:r>
    </w:p>
  </w:endnote>
  <w:endnote w:type="continuationSeparator" w:id="0">
    <w:p w:rsidR="00B8367D" w:rsidRDefault="00B8367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7D" w:rsidRDefault="00B8367D" w:rsidP="0099045D">
      <w:r>
        <w:separator/>
      </w:r>
    </w:p>
  </w:footnote>
  <w:footnote w:type="continuationSeparator" w:id="0">
    <w:p w:rsidR="00B8367D" w:rsidRDefault="00B8367D" w:rsidP="0099045D">
      <w:r>
        <w:continuationSeparator/>
      </w:r>
    </w:p>
  </w:footnote>
  <w:footnote w:id="1">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177DF5" w:rsidRPr="005D1B2D" w:rsidRDefault="00177DF5" w:rsidP="00177DF5">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870FE8">
        <w:rPr>
          <w:rFonts w:ascii="Calibri" w:hAnsi="Calibri" w:cs="Calibri"/>
          <w:lang w:val="es-MX"/>
        </w:rPr>
        <w:t>.</w:t>
      </w:r>
    </w:p>
  </w:footnote>
  <w:footnote w:id="6">
    <w:p w:rsidR="00177DF5" w:rsidRPr="00567558" w:rsidRDefault="00177DF5" w:rsidP="00177DF5">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70FE8" w:rsidRPr="00870FE8" w:rsidRDefault="00870FE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SU-636 de 2015.</w:t>
      </w:r>
    </w:p>
  </w:footnote>
  <w:footnote w:id="9">
    <w:p w:rsidR="00DB13A0" w:rsidRPr="00376F61" w:rsidRDefault="00DB13A0" w:rsidP="00DB13A0">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10">
    <w:p w:rsidR="00DB13A0" w:rsidRPr="00376F61" w:rsidRDefault="00DB13A0" w:rsidP="00DB13A0">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11">
    <w:p w:rsidR="00DB13A0" w:rsidRPr="00C83EC6" w:rsidRDefault="00DB13A0" w:rsidP="00DB13A0">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12">
    <w:p w:rsidR="00DB13A0" w:rsidRPr="00C83EC6" w:rsidRDefault="00DB13A0" w:rsidP="00DB13A0">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13">
    <w:p w:rsidR="00DB13A0" w:rsidRPr="00C83EC6" w:rsidRDefault="00DB13A0" w:rsidP="00DB13A0">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14">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15">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16">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17">
    <w:p w:rsidR="00DB13A0" w:rsidRPr="00376F61" w:rsidRDefault="00DB13A0" w:rsidP="00DB13A0">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8">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9">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20">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21">
    <w:p w:rsidR="00ED6573" w:rsidRPr="009C4841" w:rsidRDefault="00ED6573" w:rsidP="00ED6573">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2">
    <w:p w:rsidR="00ED6573" w:rsidRPr="009C4841" w:rsidRDefault="00ED6573" w:rsidP="00ED6573">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23">
    <w:p w:rsidR="00ED6573" w:rsidRPr="004905B4" w:rsidRDefault="00ED6573" w:rsidP="00ED6573">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4">
    <w:p w:rsidR="00ED6573" w:rsidRPr="004905B4" w:rsidRDefault="00ED6573" w:rsidP="00ED6573">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5">
    <w:p w:rsidR="00F620C3" w:rsidRPr="00176BBB" w:rsidRDefault="00F620C3" w:rsidP="00F620C3">
      <w:pPr>
        <w:pStyle w:val="Textonotapie"/>
        <w:rPr>
          <w:lang w:val="es-CO"/>
        </w:rPr>
      </w:pPr>
      <w:r>
        <w:rPr>
          <w:rStyle w:val="Refdenotaalpie"/>
        </w:rPr>
        <w:footnoteRef/>
      </w:r>
      <w:r>
        <w:t xml:space="preserve"> </w:t>
      </w:r>
      <w:r>
        <w:rPr>
          <w:lang w:val="es-CO"/>
        </w:rPr>
        <w:t>MP. Dr. 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8367D">
      <w:rPr>
        <w:rFonts w:ascii="Calibri" w:hAnsi="Calibri" w:cs="Calibri"/>
        <w:i/>
        <w:noProof/>
        <w:sz w:val="20"/>
      </w:rPr>
      <w:t>1</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3EA">
      <w:rPr>
        <w:rFonts w:ascii="Calibri" w:hAnsi="Calibri" w:cs="Calibri"/>
        <w:i/>
        <w:sz w:val="20"/>
        <w:szCs w:val="22"/>
      </w:rPr>
      <w:t>2016-</w:t>
    </w:r>
    <w:r w:rsidR="00C24514">
      <w:rPr>
        <w:rFonts w:ascii="Calibri" w:hAnsi="Calibri" w:cs="Calibri"/>
        <w:i/>
        <w:sz w:val="20"/>
        <w:szCs w:val="22"/>
      </w:rPr>
      <w:t>00504</w:t>
    </w:r>
    <w:r w:rsidR="00622109">
      <w:rPr>
        <w:rFonts w:ascii="Calibri" w:hAnsi="Calibri" w:cs="Calibri"/>
        <w:i/>
        <w:sz w:val="20"/>
        <w:szCs w:val="22"/>
      </w:rPr>
      <w:t xml:space="preserve">-00 LLRR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1"/>
  </w:num>
  <w:num w:numId="3">
    <w:abstractNumId w:val="10"/>
  </w:num>
  <w:num w:numId="4">
    <w:abstractNumId w:val="2"/>
  </w:num>
  <w:num w:numId="5">
    <w:abstractNumId w:val="21"/>
  </w:num>
  <w:num w:numId="6">
    <w:abstractNumId w:val="0"/>
  </w:num>
  <w:num w:numId="7">
    <w:abstractNumId w:val="16"/>
  </w:num>
  <w:num w:numId="8">
    <w:abstractNumId w:val="1"/>
  </w:num>
  <w:num w:numId="9">
    <w:abstractNumId w:val="22"/>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582"/>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8A0"/>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953"/>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A66"/>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77DF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6BE"/>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0DB"/>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A85"/>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16A"/>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3B9"/>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85F"/>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14A2"/>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40"/>
    <w:rsid w:val="004104F0"/>
    <w:rsid w:val="004108FA"/>
    <w:rsid w:val="004109A9"/>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0B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5F7EB7"/>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2109"/>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2E6"/>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46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0AF"/>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3655"/>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0FE8"/>
    <w:rsid w:val="0087164D"/>
    <w:rsid w:val="0087259B"/>
    <w:rsid w:val="00872ABC"/>
    <w:rsid w:val="0087303E"/>
    <w:rsid w:val="0087354F"/>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3728"/>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2DB2"/>
    <w:rsid w:val="008F30BF"/>
    <w:rsid w:val="008F34B8"/>
    <w:rsid w:val="008F3A7B"/>
    <w:rsid w:val="008F4157"/>
    <w:rsid w:val="008F42D9"/>
    <w:rsid w:val="008F59AB"/>
    <w:rsid w:val="008F5D8D"/>
    <w:rsid w:val="008F699B"/>
    <w:rsid w:val="008F73B5"/>
    <w:rsid w:val="008F7558"/>
    <w:rsid w:val="008F7F4F"/>
    <w:rsid w:val="009000C4"/>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3E4F"/>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8C7"/>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73E"/>
    <w:rsid w:val="009C3B9F"/>
    <w:rsid w:val="009C4086"/>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4FB"/>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918"/>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7779B"/>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4836"/>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67A5A"/>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367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3FB"/>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514"/>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23D"/>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13A0"/>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17C"/>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B6A"/>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AF7"/>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573"/>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258"/>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0F5C"/>
    <w:rsid w:val="00F316B0"/>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20C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2C67"/>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A5B"/>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f"/>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150">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78188166">
      <w:bodyDiv w:val="1"/>
      <w:marLeft w:val="0"/>
      <w:marRight w:val="0"/>
      <w:marTop w:val="0"/>
      <w:marBottom w:val="0"/>
      <w:divBdr>
        <w:top w:val="none" w:sz="0" w:space="0" w:color="auto"/>
        <w:left w:val="none" w:sz="0" w:space="0" w:color="auto"/>
        <w:bottom w:val="none" w:sz="0" w:space="0" w:color="auto"/>
        <w:right w:val="none" w:sz="0" w:space="0" w:color="auto"/>
      </w:divBdr>
    </w:div>
    <w:div w:id="1573000523">
      <w:bodyDiv w:val="1"/>
      <w:marLeft w:val="0"/>
      <w:marRight w:val="0"/>
      <w:marTop w:val="0"/>
      <w:marBottom w:val="0"/>
      <w:divBdr>
        <w:top w:val="none" w:sz="0" w:space="0" w:color="auto"/>
        <w:left w:val="none" w:sz="0" w:space="0" w:color="auto"/>
        <w:bottom w:val="none" w:sz="0" w:space="0" w:color="auto"/>
        <w:right w:val="none" w:sz="0" w:space="0" w:color="auto"/>
      </w:divBdr>
    </w:div>
    <w:div w:id="19284926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472D-6449-4B94-83C1-7FD68B51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3432</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8</cp:revision>
  <cp:lastPrinted>2016-05-16T17:41:00Z</cp:lastPrinted>
  <dcterms:created xsi:type="dcterms:W3CDTF">2016-05-16T13:45:00Z</dcterms:created>
  <dcterms:modified xsi:type="dcterms:W3CDTF">2016-09-19T18:53:00Z</dcterms:modified>
</cp:coreProperties>
</file>