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E40D71">
        <w:rPr>
          <w:rFonts w:ascii="Arial" w:hAnsi="Arial" w:cs="Arial"/>
          <w:sz w:val="22"/>
        </w:rPr>
        <w:t xml:space="preserve">Javier Elías Arias </w:t>
      </w:r>
      <w:proofErr w:type="spellStart"/>
      <w:r w:rsidR="00E40D71">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E40D71">
        <w:rPr>
          <w:rFonts w:ascii="Arial" w:hAnsi="Arial" w:cs="Arial"/>
          <w:sz w:val="22"/>
        </w:rPr>
        <w:t xml:space="preserve">Segundo </w:t>
      </w:r>
      <w:r w:rsidRPr="00A00766">
        <w:rPr>
          <w:rFonts w:ascii="Arial" w:hAnsi="Arial" w:cs="Arial"/>
          <w:sz w:val="22"/>
        </w:rPr>
        <w:t>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Defensoría del Pueblo Regional </w:t>
      </w:r>
      <w:r w:rsidR="002E1423">
        <w:rPr>
          <w:rFonts w:ascii="Arial" w:hAnsi="Arial" w:cs="Arial"/>
          <w:sz w:val="22"/>
          <w:szCs w:val="22"/>
        </w:rPr>
        <w:t xml:space="preserve">Risaralda </w:t>
      </w:r>
      <w:r w:rsidRPr="00A00766">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2E1423">
        <w:rPr>
          <w:rFonts w:ascii="Arial" w:hAnsi="Arial" w:cs="Arial"/>
          <w:sz w:val="22"/>
        </w:rPr>
        <w:t>00557</w:t>
      </w:r>
      <w:r w:rsidR="00E40D71">
        <w:rPr>
          <w:rFonts w:ascii="Arial" w:hAnsi="Arial" w:cs="Arial"/>
          <w:sz w:val="22"/>
        </w:rPr>
        <w:t>-00</w:t>
      </w:r>
      <w:r w:rsidR="00104367">
        <w:rPr>
          <w:rFonts w:ascii="Arial" w:hAnsi="Arial" w:cs="Arial"/>
          <w:sz w:val="22"/>
        </w:rPr>
        <w:t xml:space="preserve"> </w:t>
      </w:r>
      <w:r w:rsidRPr="00A00766">
        <w:rPr>
          <w:rFonts w:ascii="Arial" w:hAnsi="Arial" w:cs="Arial"/>
          <w:sz w:val="22"/>
        </w:rPr>
        <w:t>(Interno No.</w:t>
      </w:r>
      <w:r w:rsidR="002E1423">
        <w:rPr>
          <w:rFonts w:ascii="Arial" w:hAnsi="Arial" w:cs="Arial"/>
          <w:sz w:val="22"/>
        </w:rPr>
        <w:t>557</w:t>
      </w:r>
      <w:r w:rsidRPr="00A00766">
        <w:rPr>
          <w:rFonts w:ascii="Arial" w:hAnsi="Arial" w:cs="Arial"/>
          <w:sz w:val="22"/>
        </w:rPr>
        <w:t xml:space="preserve">) </w:t>
      </w:r>
      <w:r w:rsidR="006A70D1">
        <w:rPr>
          <w:rFonts w:ascii="Arial" w:hAnsi="Arial" w:cs="Arial"/>
          <w:sz w:val="22"/>
        </w:rPr>
        <w:t>y otra</w:t>
      </w:r>
      <w:r w:rsidR="001A6B81">
        <w:rPr>
          <w:rFonts w:ascii="Arial" w:hAnsi="Arial" w:cs="Arial"/>
          <w:sz w:val="22"/>
        </w:rPr>
        <w:t xml:space="preserve">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w:t>
      </w:r>
      <w:r w:rsidR="001F090E">
        <w:rPr>
          <w:rFonts w:ascii="Arial" w:hAnsi="Arial" w:cs="Arial"/>
          <w:sz w:val="22"/>
          <w:szCs w:val="22"/>
        </w:rPr>
        <w:t>e</w:t>
      </w:r>
      <w:r w:rsidR="004B019A">
        <w:rPr>
          <w:rFonts w:ascii="Arial" w:hAnsi="Arial" w:cs="Arial"/>
          <w:sz w:val="22"/>
          <w:szCs w:val="22"/>
        </w:rPr>
        <w:t>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bookmarkStart w:id="0" w:name="_GoBack"/>
      <w:r w:rsidR="00036126">
        <w:rPr>
          <w:rFonts w:ascii="Arial" w:hAnsi="Arial"/>
          <w:sz w:val="22"/>
          <w:szCs w:val="22"/>
        </w:rPr>
        <w:t>231 de 17-05-2016</w:t>
      </w:r>
      <w:bookmarkEnd w:id="0"/>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Pr="00FD594D" w:rsidRDefault="00D809D6" w:rsidP="00F373C4">
      <w:pPr>
        <w:spacing w:line="360" w:lineRule="auto"/>
        <w:jc w:val="center"/>
        <w:rPr>
          <w:rFonts w:ascii="Arial" w:hAnsi="Arial" w:cs="Arial"/>
          <w:b/>
          <w:bCs/>
        </w:rPr>
      </w:pPr>
    </w:p>
    <w:p w:rsidR="006617DD" w:rsidRPr="00FD594D" w:rsidRDefault="006617DD" w:rsidP="006617DD">
      <w:pPr>
        <w:spacing w:line="360" w:lineRule="auto"/>
        <w:jc w:val="center"/>
        <w:rPr>
          <w:rFonts w:ascii="Arial" w:hAnsi="Arial" w:cs="Arial"/>
          <w:iCs/>
          <w:lang w:val="es-CO"/>
        </w:rPr>
      </w:pPr>
      <w:r w:rsidRPr="00FD594D">
        <w:rPr>
          <w:rFonts w:ascii="Arial" w:hAnsi="Arial" w:cs="Arial"/>
          <w:iCs/>
          <w:smallCaps/>
          <w:lang w:val="es-CO"/>
        </w:rPr>
        <w:t xml:space="preserve">Pereira, </w:t>
      </w:r>
      <w:r w:rsidR="00104367" w:rsidRPr="00FD594D">
        <w:rPr>
          <w:rFonts w:ascii="Arial" w:hAnsi="Arial" w:cs="Arial"/>
          <w:iCs/>
          <w:smallCaps/>
          <w:lang w:val="es-CO"/>
        </w:rPr>
        <w:t>R.,</w:t>
      </w:r>
      <w:r w:rsidRPr="00FD594D">
        <w:rPr>
          <w:rFonts w:ascii="Arial" w:hAnsi="Arial" w:cs="Arial"/>
          <w:iCs/>
          <w:smallCaps/>
          <w:lang w:val="es-CO"/>
        </w:rPr>
        <w:t xml:space="preserve"> </w:t>
      </w:r>
      <w:r w:rsidR="00036126">
        <w:rPr>
          <w:rFonts w:ascii="Arial" w:hAnsi="Arial" w:cs="Arial"/>
          <w:iCs/>
          <w:smallCaps/>
          <w:lang w:val="es-CO"/>
        </w:rPr>
        <w:t>diecisiete</w:t>
      </w:r>
      <w:r w:rsidR="002E1423">
        <w:rPr>
          <w:rFonts w:ascii="Arial" w:hAnsi="Arial" w:cs="Arial"/>
          <w:iCs/>
          <w:smallCaps/>
          <w:lang w:val="es-CO"/>
        </w:rPr>
        <w:t xml:space="preserve"> </w:t>
      </w:r>
      <w:r w:rsidR="00437198" w:rsidRPr="00FD594D">
        <w:rPr>
          <w:rFonts w:ascii="Arial" w:hAnsi="Arial" w:cs="Arial"/>
          <w:iCs/>
          <w:smallCaps/>
          <w:lang w:val="es-CO"/>
        </w:rPr>
        <w:t>(</w:t>
      </w:r>
      <w:r w:rsidR="00036126">
        <w:rPr>
          <w:rFonts w:ascii="Arial" w:hAnsi="Arial" w:cs="Arial"/>
          <w:iCs/>
          <w:smallCaps/>
          <w:lang w:val="es-CO"/>
        </w:rPr>
        <w:t>17</w:t>
      </w:r>
      <w:r w:rsidR="00AD2BA8" w:rsidRPr="00FD594D">
        <w:rPr>
          <w:rFonts w:ascii="Arial" w:hAnsi="Arial" w:cs="Arial"/>
          <w:iCs/>
          <w:smallCaps/>
          <w:lang w:val="es-CO"/>
        </w:rPr>
        <w:t>)</w:t>
      </w:r>
      <w:r w:rsidRPr="00FD594D">
        <w:rPr>
          <w:rFonts w:ascii="Arial" w:hAnsi="Arial" w:cs="Arial"/>
          <w:iCs/>
          <w:smallCaps/>
          <w:lang w:val="es-CO"/>
        </w:rPr>
        <w:t xml:space="preserve"> de </w:t>
      </w:r>
      <w:r w:rsidR="001A6B81" w:rsidRPr="00FD594D">
        <w:rPr>
          <w:rFonts w:ascii="Arial" w:hAnsi="Arial" w:cs="Arial"/>
          <w:iCs/>
          <w:smallCaps/>
          <w:lang w:val="es-CO"/>
        </w:rPr>
        <w:t xml:space="preserve">mayo </w:t>
      </w:r>
      <w:r w:rsidRPr="00FD594D">
        <w:rPr>
          <w:rFonts w:ascii="Arial" w:hAnsi="Arial" w:cs="Arial"/>
          <w:iCs/>
          <w:smallCaps/>
          <w:lang w:val="es-CO"/>
        </w:rPr>
        <w:t xml:space="preserve">de dos mil </w:t>
      </w:r>
      <w:r w:rsidR="00104367" w:rsidRPr="00FD594D">
        <w:rPr>
          <w:rFonts w:ascii="Arial" w:hAnsi="Arial" w:cs="Arial"/>
          <w:iCs/>
          <w:smallCaps/>
          <w:lang w:val="es-CO"/>
        </w:rPr>
        <w:t xml:space="preserve">dieciséis </w:t>
      </w:r>
      <w:r w:rsidRPr="00FD594D">
        <w:rPr>
          <w:rFonts w:ascii="Arial" w:hAnsi="Arial" w:cs="Arial"/>
          <w:iCs/>
          <w:smallCaps/>
          <w:lang w:val="es-CO"/>
        </w:rPr>
        <w:t>(</w:t>
      </w:r>
      <w:r w:rsidR="00104367" w:rsidRPr="00FD594D">
        <w:rPr>
          <w:rFonts w:ascii="Arial" w:hAnsi="Arial" w:cs="Arial"/>
          <w:iCs/>
          <w:smallCaps/>
          <w:lang w:val="es-CO"/>
        </w:rPr>
        <w:t>2016</w:t>
      </w:r>
      <w:r w:rsidRPr="00FD594D">
        <w:rPr>
          <w:rFonts w:ascii="Arial" w:hAnsi="Arial" w:cs="Arial"/>
          <w:iCs/>
          <w:smallCaps/>
          <w:lang w:val="es-CO"/>
        </w:rPr>
        <w:t>)</w:t>
      </w:r>
      <w:r w:rsidRPr="00FD594D">
        <w:rPr>
          <w:rFonts w:ascii="Arial" w:hAnsi="Arial" w:cs="Arial"/>
          <w:iCs/>
          <w:lang w:val="es-CO"/>
        </w:rPr>
        <w:t>.</w:t>
      </w:r>
    </w:p>
    <w:p w:rsidR="0023398A" w:rsidRPr="00FD594D" w:rsidRDefault="0023398A" w:rsidP="0099045D">
      <w:pPr>
        <w:spacing w:line="360" w:lineRule="auto"/>
        <w:jc w:val="center"/>
        <w:rPr>
          <w:rFonts w:ascii="Arial" w:hAnsi="Arial" w:cs="Arial"/>
          <w:b/>
          <w:bCs/>
          <w:lang w:val="es-CO"/>
        </w:rPr>
      </w:pPr>
    </w:p>
    <w:p w:rsidR="000147A2" w:rsidRPr="00FD594D" w:rsidRDefault="000147A2" w:rsidP="0099045D">
      <w:pPr>
        <w:spacing w:line="360" w:lineRule="auto"/>
        <w:jc w:val="center"/>
        <w:rPr>
          <w:rFonts w:ascii="Arial" w:hAnsi="Arial" w:cs="Arial"/>
          <w:b/>
          <w:bCs/>
          <w:lang w:val="es-CO"/>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 xml:space="preserve">EL ASUNTO </w:t>
      </w:r>
      <w:r w:rsidR="00B15B77" w:rsidRPr="00FD594D">
        <w:rPr>
          <w:rFonts w:ascii="Arial" w:hAnsi="Arial"/>
          <w:szCs w:val="24"/>
        </w:rPr>
        <w:t xml:space="preserve">POR </w:t>
      </w:r>
      <w:r w:rsidRPr="00FD594D">
        <w:rPr>
          <w:rFonts w:ascii="Arial" w:hAnsi="Arial"/>
          <w:szCs w:val="24"/>
        </w:rPr>
        <w:t>DECIDIR</w:t>
      </w:r>
    </w:p>
    <w:p w:rsidR="00134F0A" w:rsidRPr="00FD594D" w:rsidRDefault="00134F0A" w:rsidP="0099045D">
      <w:pPr>
        <w:pStyle w:val="Textoindependiente"/>
        <w:spacing w:line="360" w:lineRule="auto"/>
        <w:rPr>
          <w:rFonts w:ascii="Arial" w:hAnsi="Arial"/>
          <w:szCs w:val="24"/>
        </w:rPr>
      </w:pPr>
    </w:p>
    <w:p w:rsidR="00104367" w:rsidRPr="00FD594D" w:rsidRDefault="00104367" w:rsidP="00104367">
      <w:pPr>
        <w:pStyle w:val="Textoindependiente"/>
        <w:spacing w:line="360" w:lineRule="auto"/>
        <w:rPr>
          <w:rFonts w:ascii="Arial" w:hAnsi="Arial"/>
          <w:szCs w:val="24"/>
        </w:rPr>
      </w:pPr>
      <w:r w:rsidRPr="00FD594D">
        <w:rPr>
          <w:rFonts w:ascii="Arial" w:hAnsi="Arial"/>
          <w:szCs w:val="24"/>
        </w:rPr>
        <w:t>Las acciones constitucionales radicadas a los Nos.</w:t>
      </w:r>
      <w:r w:rsidR="00E40D71">
        <w:rPr>
          <w:rFonts w:ascii="Arial" w:hAnsi="Arial"/>
          <w:szCs w:val="24"/>
        </w:rPr>
        <w:t>2016-</w:t>
      </w:r>
      <w:r w:rsidR="002E1423">
        <w:rPr>
          <w:rFonts w:ascii="Arial" w:hAnsi="Arial"/>
          <w:szCs w:val="24"/>
        </w:rPr>
        <w:t>00557</w:t>
      </w:r>
      <w:r w:rsidR="00E40D71">
        <w:rPr>
          <w:rFonts w:ascii="Arial" w:hAnsi="Arial"/>
          <w:szCs w:val="24"/>
        </w:rPr>
        <w:t>-00 y 2016-</w:t>
      </w:r>
      <w:r w:rsidR="002E1423">
        <w:rPr>
          <w:rFonts w:ascii="Arial" w:hAnsi="Arial"/>
          <w:szCs w:val="24"/>
        </w:rPr>
        <w:t>00558</w:t>
      </w:r>
      <w:r w:rsidR="00E40D71">
        <w:rPr>
          <w:rFonts w:ascii="Arial" w:hAnsi="Arial"/>
          <w:szCs w:val="24"/>
        </w:rPr>
        <w:t>-00</w:t>
      </w:r>
      <w:r w:rsidRPr="00FD594D">
        <w:rPr>
          <w:rFonts w:ascii="Arial" w:hAnsi="Arial"/>
          <w:szCs w:val="24"/>
        </w:rPr>
        <w:t>, adelantadas las debidas actuaciones con el trámite preferente y sumario, sin que se evidencien causales de nulidad que las invaliden.</w:t>
      </w:r>
    </w:p>
    <w:p w:rsidR="000147A2" w:rsidRPr="00FD594D" w:rsidRDefault="000147A2" w:rsidP="0099045D">
      <w:pPr>
        <w:pStyle w:val="Textoindependiente"/>
        <w:spacing w:line="360" w:lineRule="auto"/>
        <w:rPr>
          <w:rFonts w:ascii="Arial" w:hAnsi="Arial"/>
          <w:szCs w:val="24"/>
        </w:rPr>
      </w:pPr>
    </w:p>
    <w:p w:rsidR="00104367" w:rsidRPr="00FD594D" w:rsidRDefault="00104367" w:rsidP="0099045D">
      <w:pPr>
        <w:pStyle w:val="Textoindependiente"/>
        <w:spacing w:line="360" w:lineRule="auto"/>
        <w:rPr>
          <w:rFonts w:ascii="Arial" w:hAnsi="Arial"/>
          <w:szCs w:val="24"/>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SÍNTESIS DE LOS SUPUESTOS FÁCTICOS RELEVANTES</w:t>
      </w:r>
    </w:p>
    <w:p w:rsidR="0099045D" w:rsidRPr="00FD594D" w:rsidRDefault="0099045D" w:rsidP="0099045D">
      <w:pPr>
        <w:pStyle w:val="Textoindependiente"/>
        <w:spacing w:line="360" w:lineRule="auto"/>
        <w:rPr>
          <w:rFonts w:ascii="Arial" w:hAnsi="Arial" w:cs="Arial"/>
          <w:szCs w:val="24"/>
        </w:rPr>
      </w:pPr>
    </w:p>
    <w:p w:rsidR="004B1EB8" w:rsidRPr="00FD594D" w:rsidRDefault="00104367" w:rsidP="004B1EB8">
      <w:pPr>
        <w:spacing w:line="360" w:lineRule="auto"/>
        <w:jc w:val="both"/>
        <w:rPr>
          <w:rFonts w:ascii="Arial" w:hAnsi="Arial" w:cs="Arial"/>
        </w:rPr>
      </w:pPr>
      <w:r w:rsidRPr="00FD594D">
        <w:rPr>
          <w:rFonts w:ascii="Arial" w:hAnsi="Arial" w:cs="Arial"/>
        </w:rPr>
        <w:t xml:space="preserve">Indicó el actor que presentó ante el </w:t>
      </w:r>
      <w:r w:rsidR="007E14ED" w:rsidRPr="00FD594D">
        <w:rPr>
          <w:rFonts w:ascii="Arial" w:hAnsi="Arial" w:cs="Arial"/>
        </w:rPr>
        <w:t xml:space="preserve">Juzgado </w:t>
      </w:r>
      <w:r w:rsidR="00E40D71">
        <w:rPr>
          <w:rFonts w:ascii="Arial" w:hAnsi="Arial" w:cs="Arial"/>
        </w:rPr>
        <w:t xml:space="preserve">Segundo </w:t>
      </w:r>
      <w:r w:rsidR="007E14ED" w:rsidRPr="00FD594D">
        <w:rPr>
          <w:rFonts w:ascii="Arial" w:hAnsi="Arial" w:cs="Arial"/>
        </w:rPr>
        <w:t>Civil del Circuito de Pereira</w:t>
      </w:r>
      <w:r w:rsidRPr="00FD594D">
        <w:rPr>
          <w:rFonts w:ascii="Arial" w:hAnsi="Arial" w:cs="Arial"/>
        </w:rPr>
        <w:t>, las acciones populares radicadas a los Nos.</w:t>
      </w:r>
      <w:r w:rsidR="002E1423">
        <w:rPr>
          <w:rFonts w:ascii="Arial" w:hAnsi="Arial" w:cs="Arial"/>
        </w:rPr>
        <w:t>2015-01239-00 y 2015-00325-00</w:t>
      </w:r>
      <w:r w:rsidRPr="00FD594D">
        <w:rPr>
          <w:rFonts w:ascii="Arial" w:hAnsi="Arial" w:cs="Arial"/>
        </w:rPr>
        <w:t xml:space="preserve">, </w:t>
      </w:r>
      <w:r w:rsidR="001A6B81" w:rsidRPr="00FD594D">
        <w:rPr>
          <w:rFonts w:ascii="Arial" w:hAnsi="Arial" w:cs="Arial"/>
        </w:rPr>
        <w:t>que fueron rechazadas por razones que no comparte</w:t>
      </w:r>
      <w:r w:rsidR="00E817D9" w:rsidRPr="00FD594D">
        <w:rPr>
          <w:rFonts w:ascii="Arial" w:hAnsi="Arial" w:cs="Arial"/>
        </w:rPr>
        <w:t xml:space="preserve">; consideró que </w:t>
      </w:r>
      <w:r w:rsidR="00D917A6">
        <w:rPr>
          <w:rFonts w:ascii="Arial" w:hAnsi="Arial" w:cs="Arial"/>
        </w:rPr>
        <w:t xml:space="preserve">se </w:t>
      </w:r>
      <w:r w:rsidR="00E817D9" w:rsidRPr="00FD594D">
        <w:rPr>
          <w:rFonts w:ascii="Arial" w:hAnsi="Arial" w:cs="Arial"/>
        </w:rPr>
        <w:t xml:space="preserve">contraviene </w:t>
      </w:r>
      <w:r w:rsidR="00E40D71">
        <w:rPr>
          <w:rFonts w:ascii="Arial" w:hAnsi="Arial" w:cs="Arial"/>
        </w:rPr>
        <w:t xml:space="preserve">el </w:t>
      </w:r>
      <w:r w:rsidR="00E817D9" w:rsidRPr="00FD594D">
        <w:rPr>
          <w:rFonts w:ascii="Arial" w:hAnsi="Arial" w:cs="Arial"/>
        </w:rPr>
        <w:t>artículo</w:t>
      </w:r>
      <w:r w:rsidR="00E40D71">
        <w:rPr>
          <w:rFonts w:ascii="Arial" w:hAnsi="Arial" w:cs="Arial"/>
        </w:rPr>
        <w:t xml:space="preserve"> </w:t>
      </w:r>
      <w:r w:rsidR="002E1423">
        <w:rPr>
          <w:rFonts w:ascii="Arial" w:hAnsi="Arial" w:cs="Arial"/>
        </w:rPr>
        <w:t xml:space="preserve">18 </w:t>
      </w:r>
      <w:r w:rsidR="00E817D9" w:rsidRPr="00FD594D">
        <w:rPr>
          <w:rFonts w:ascii="Arial" w:hAnsi="Arial" w:cs="Arial"/>
        </w:rPr>
        <w:t>de la Ley 472</w:t>
      </w:r>
      <w:r w:rsidR="007E14ED" w:rsidRPr="00FD594D">
        <w:rPr>
          <w:rFonts w:ascii="Arial" w:hAnsi="Arial" w:cs="Arial"/>
        </w:rPr>
        <w:t xml:space="preserve"> </w:t>
      </w:r>
      <w:r w:rsidR="004B1EB8" w:rsidRPr="00FD594D">
        <w:rPr>
          <w:rFonts w:ascii="Arial" w:hAnsi="Arial" w:cs="Arial"/>
        </w:rPr>
        <w:t>(Folio</w:t>
      </w:r>
      <w:r w:rsidR="00E817D9" w:rsidRPr="00FD594D">
        <w:rPr>
          <w:rFonts w:ascii="Arial" w:hAnsi="Arial" w:cs="Arial"/>
        </w:rPr>
        <w:t>s</w:t>
      </w:r>
      <w:r w:rsidR="004B1EB8" w:rsidRPr="00FD594D">
        <w:rPr>
          <w:rFonts w:ascii="Arial" w:hAnsi="Arial" w:cs="Arial"/>
        </w:rPr>
        <w:t xml:space="preserve"> 1</w:t>
      </w:r>
      <w:r w:rsidR="00E40D71">
        <w:rPr>
          <w:rFonts w:ascii="Arial" w:hAnsi="Arial" w:cs="Arial"/>
        </w:rPr>
        <w:t xml:space="preserve"> y 3</w:t>
      </w:r>
      <w:r w:rsidR="004B1EB8" w:rsidRPr="00FD594D">
        <w:rPr>
          <w:rFonts w:ascii="Arial" w:hAnsi="Arial" w:cs="Arial"/>
        </w:rPr>
        <w:t xml:space="preserve">, </w:t>
      </w:r>
      <w:r w:rsidR="00E817D9" w:rsidRPr="00FD594D">
        <w:rPr>
          <w:rFonts w:ascii="Arial" w:hAnsi="Arial" w:cs="Arial"/>
        </w:rPr>
        <w:t>este</w:t>
      </w:r>
      <w:r w:rsidR="004B1EB8" w:rsidRPr="00FD594D">
        <w:rPr>
          <w:rFonts w:ascii="Arial" w:hAnsi="Arial" w:cs="Arial"/>
        </w:rPr>
        <w:t xml:space="preserve"> cuaderno). </w:t>
      </w:r>
    </w:p>
    <w:p w:rsidR="00EC57DE" w:rsidRPr="00FD594D" w:rsidRDefault="00EC57DE" w:rsidP="0099045D">
      <w:pPr>
        <w:pStyle w:val="Textoindependiente"/>
        <w:spacing w:line="360" w:lineRule="auto"/>
        <w:rPr>
          <w:rFonts w:ascii="Arial" w:hAnsi="Arial"/>
          <w:szCs w:val="24"/>
          <w:lang w:val="es-CO"/>
        </w:rPr>
      </w:pPr>
    </w:p>
    <w:p w:rsidR="002B0607" w:rsidRPr="00FD594D" w:rsidRDefault="002B0607" w:rsidP="0099045D">
      <w:pPr>
        <w:pStyle w:val="Textoindependiente"/>
        <w:spacing w:line="360" w:lineRule="auto"/>
        <w:rPr>
          <w:rFonts w:ascii="Arial" w:hAnsi="Arial"/>
          <w:szCs w:val="24"/>
          <w:lang w:val="es-ES"/>
        </w:rPr>
      </w:pPr>
    </w:p>
    <w:p w:rsidR="0099045D" w:rsidRPr="00FD594D" w:rsidRDefault="00265F36" w:rsidP="0099045D">
      <w:pPr>
        <w:pStyle w:val="Textoindependiente"/>
        <w:numPr>
          <w:ilvl w:val="0"/>
          <w:numId w:val="1"/>
        </w:numPr>
        <w:spacing w:line="360" w:lineRule="auto"/>
        <w:rPr>
          <w:rFonts w:ascii="Arial" w:hAnsi="Arial"/>
          <w:szCs w:val="24"/>
        </w:rPr>
      </w:pPr>
      <w:r w:rsidRPr="00FD594D">
        <w:rPr>
          <w:rFonts w:ascii="Arial" w:hAnsi="Arial"/>
          <w:szCs w:val="24"/>
        </w:rPr>
        <w:t xml:space="preserve">LOS </w:t>
      </w:r>
      <w:r w:rsidR="0099045D" w:rsidRPr="00FD594D">
        <w:rPr>
          <w:rFonts w:ascii="Arial" w:hAnsi="Arial"/>
          <w:szCs w:val="24"/>
        </w:rPr>
        <w:t>DERECHO</w:t>
      </w:r>
      <w:r w:rsidRPr="00FD594D">
        <w:rPr>
          <w:rFonts w:ascii="Arial" w:hAnsi="Arial"/>
          <w:szCs w:val="24"/>
        </w:rPr>
        <w:t>S</w:t>
      </w:r>
      <w:r w:rsidR="0099045D" w:rsidRPr="00FD594D">
        <w:rPr>
          <w:rFonts w:ascii="Arial" w:hAnsi="Arial"/>
          <w:szCs w:val="24"/>
        </w:rPr>
        <w:t xml:space="preserve"> </w:t>
      </w:r>
      <w:r w:rsidR="004B7439" w:rsidRPr="00FD594D">
        <w:rPr>
          <w:rFonts w:ascii="Arial" w:hAnsi="Arial"/>
          <w:szCs w:val="24"/>
        </w:rPr>
        <w:t>INVOCADOS</w:t>
      </w:r>
    </w:p>
    <w:p w:rsidR="00800EF6" w:rsidRPr="00FD594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651FC1" w:rsidRDefault="002F2C09" w:rsidP="00651FC1">
      <w:pPr>
        <w:spacing w:line="360" w:lineRule="auto"/>
        <w:jc w:val="both"/>
        <w:rPr>
          <w:rFonts w:ascii="Arial" w:hAnsi="Arial" w:cs="Arial"/>
        </w:rPr>
      </w:pPr>
      <w:r w:rsidRPr="00FD594D">
        <w:rPr>
          <w:rFonts w:ascii="Arial" w:hAnsi="Arial" w:cs="Arial"/>
          <w:spacing w:val="-3"/>
          <w:lang w:val="es-ES_tradnl"/>
        </w:rPr>
        <w:t>El actor considera que se le vulneran los derechos fundamentales a</w:t>
      </w:r>
      <w:r w:rsidR="004B1EB8" w:rsidRPr="00FD594D">
        <w:rPr>
          <w:rFonts w:ascii="Arial" w:hAnsi="Arial" w:cs="Arial"/>
          <w:spacing w:val="-3"/>
          <w:lang w:val="es-ES_tradnl"/>
        </w:rPr>
        <w:t>l debido proceso,</w:t>
      </w:r>
      <w:r w:rsidRPr="00FD594D">
        <w:rPr>
          <w:rFonts w:ascii="Arial" w:hAnsi="Arial" w:cs="Arial"/>
          <w:spacing w:val="-3"/>
          <w:lang w:val="es-ES_tradnl"/>
        </w:rPr>
        <w:t xml:space="preserve"> la igualdad, y la debida administración de justicia</w:t>
      </w:r>
      <w:r w:rsidR="00E817D9" w:rsidRPr="00FD594D">
        <w:rPr>
          <w:rFonts w:ascii="Arial" w:hAnsi="Arial" w:cs="Arial"/>
          <w:spacing w:val="-3"/>
          <w:lang w:val="es-ES_tradnl"/>
        </w:rPr>
        <w:t xml:space="preserve"> (</w:t>
      </w:r>
      <w:r w:rsidR="00651FC1" w:rsidRPr="00FD594D">
        <w:rPr>
          <w:rFonts w:ascii="Arial" w:hAnsi="Arial" w:cs="Arial"/>
        </w:rPr>
        <w:t>Folios 1</w:t>
      </w:r>
      <w:r w:rsidR="00E40D71">
        <w:rPr>
          <w:rFonts w:ascii="Arial" w:hAnsi="Arial" w:cs="Arial"/>
        </w:rPr>
        <w:t xml:space="preserve"> y 3</w:t>
      </w:r>
      <w:r w:rsidR="00651FC1" w:rsidRPr="00FD594D">
        <w:rPr>
          <w:rFonts w:ascii="Arial" w:hAnsi="Arial" w:cs="Arial"/>
        </w:rPr>
        <w:t xml:space="preserve">, este cuaderno). </w:t>
      </w:r>
    </w:p>
    <w:p w:rsidR="002E1423" w:rsidRDefault="002E1423" w:rsidP="00651FC1">
      <w:pPr>
        <w:spacing w:line="360" w:lineRule="auto"/>
        <w:jc w:val="both"/>
        <w:rPr>
          <w:rFonts w:ascii="Arial" w:hAnsi="Arial" w:cs="Arial"/>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lastRenderedPageBreak/>
        <w:t>LA PETICIÓN DE PROTECCIÓN</w:t>
      </w:r>
    </w:p>
    <w:p w:rsidR="00BA69B4" w:rsidRPr="00FD594D" w:rsidRDefault="00BA69B4" w:rsidP="00BA69B4">
      <w:pPr>
        <w:pStyle w:val="Textoindependiente"/>
        <w:spacing w:line="360" w:lineRule="auto"/>
        <w:ind w:left="360"/>
        <w:rPr>
          <w:rFonts w:ascii="Arial" w:hAnsi="Arial"/>
          <w:szCs w:val="24"/>
        </w:rPr>
      </w:pPr>
    </w:p>
    <w:p w:rsidR="00651FC1" w:rsidRPr="00FD594D" w:rsidRDefault="004B1EB8" w:rsidP="00651FC1">
      <w:pPr>
        <w:spacing w:line="360" w:lineRule="auto"/>
        <w:jc w:val="both"/>
        <w:rPr>
          <w:rFonts w:ascii="Arial" w:hAnsi="Arial" w:cs="Arial"/>
        </w:rPr>
      </w:pPr>
      <w:r w:rsidRPr="00FD594D">
        <w:rPr>
          <w:rFonts w:ascii="Arial" w:hAnsi="Arial" w:cs="Arial"/>
        </w:rPr>
        <w:t xml:space="preserve">Se pretende que: (i) Se tutelen los derechos invocados; (ii) Se ordene </w:t>
      </w:r>
      <w:r w:rsidR="00E817D9" w:rsidRPr="00FD594D">
        <w:rPr>
          <w:rFonts w:ascii="Arial" w:hAnsi="Arial" w:cs="Arial"/>
        </w:rPr>
        <w:t xml:space="preserve">al accionado </w:t>
      </w:r>
      <w:r w:rsidR="00651FC1" w:rsidRPr="00FD594D">
        <w:rPr>
          <w:rFonts w:ascii="Arial" w:hAnsi="Arial" w:cs="Arial"/>
        </w:rPr>
        <w:t>admitir las acciones populares</w:t>
      </w:r>
      <w:r w:rsidRPr="00FD594D">
        <w:rPr>
          <w:rFonts w:ascii="Arial" w:hAnsi="Arial" w:cs="Arial"/>
        </w:rPr>
        <w:t>;</w:t>
      </w:r>
      <w:r w:rsidR="00051559">
        <w:rPr>
          <w:rFonts w:ascii="Arial" w:hAnsi="Arial" w:cs="Arial"/>
        </w:rPr>
        <w:t xml:space="preserve"> </w:t>
      </w:r>
      <w:r w:rsidRPr="00FD594D">
        <w:rPr>
          <w:rFonts w:ascii="Arial" w:hAnsi="Arial" w:cs="Arial"/>
        </w:rPr>
        <w:t xml:space="preserve">(iii) </w:t>
      </w:r>
      <w:r w:rsidR="002E1423">
        <w:rPr>
          <w:rFonts w:ascii="Arial" w:hAnsi="Arial" w:cs="Arial"/>
        </w:rPr>
        <w:t xml:space="preserve">Se ordene a las Salas Disciplinarias y Administrativas de los CSJ de Bogotá y Pereira, adelantar las investigaciones correspondientes contra el accionado; (iv) </w:t>
      </w:r>
      <w:r w:rsidR="0022407E" w:rsidRPr="00FD594D">
        <w:rPr>
          <w:rFonts w:ascii="Arial" w:hAnsi="Arial" w:cs="Arial"/>
        </w:rPr>
        <w:t>Se envíe copia escaneada de esta acción a su correo electrónico</w:t>
      </w:r>
      <w:r w:rsidR="002E1423">
        <w:rPr>
          <w:rFonts w:ascii="Arial" w:hAnsi="Arial" w:cs="Arial"/>
        </w:rPr>
        <w:t>; y, (</w:t>
      </w:r>
      <w:r w:rsidR="00051559">
        <w:rPr>
          <w:rFonts w:ascii="Arial" w:hAnsi="Arial" w:cs="Arial"/>
        </w:rPr>
        <w:t>v) Se tramite simultáneamente tutela contra la Defensoría del Pueblo de Caldas</w:t>
      </w:r>
      <w:r w:rsidRPr="00FD594D">
        <w:rPr>
          <w:rFonts w:ascii="Arial" w:hAnsi="Arial" w:cs="Arial"/>
        </w:rPr>
        <w:t xml:space="preserve"> </w:t>
      </w:r>
      <w:r w:rsidR="00651FC1" w:rsidRPr="00FD594D">
        <w:rPr>
          <w:rFonts w:ascii="Arial" w:hAnsi="Arial" w:cs="Arial"/>
        </w:rPr>
        <w:t>(Folios 1</w:t>
      </w:r>
      <w:r w:rsidR="00051559">
        <w:rPr>
          <w:rFonts w:ascii="Arial" w:hAnsi="Arial" w:cs="Arial"/>
        </w:rPr>
        <w:t xml:space="preserve"> y 3</w:t>
      </w:r>
      <w:r w:rsidR="00651FC1" w:rsidRPr="00FD594D">
        <w:rPr>
          <w:rFonts w:ascii="Arial" w:hAnsi="Arial" w:cs="Arial"/>
        </w:rPr>
        <w:t xml:space="preserve">, este cuaderno). </w:t>
      </w:r>
      <w:r w:rsidR="00051559">
        <w:rPr>
          <w:rFonts w:ascii="Arial" w:hAnsi="Arial" w:cs="Arial"/>
        </w:rPr>
        <w:t xml:space="preserve"> </w:t>
      </w:r>
    </w:p>
    <w:p w:rsidR="00CE71D8" w:rsidRPr="00FD594D" w:rsidRDefault="00CE71D8" w:rsidP="000145EA">
      <w:pPr>
        <w:pStyle w:val="Sinespaciado"/>
        <w:spacing w:line="360" w:lineRule="auto"/>
        <w:jc w:val="both"/>
        <w:rPr>
          <w:rFonts w:ascii="Arial" w:hAnsi="Arial" w:cs="Arial"/>
          <w:szCs w:val="24"/>
        </w:rPr>
      </w:pPr>
    </w:p>
    <w:p w:rsidR="00CE71D8" w:rsidRPr="00FD594D" w:rsidRDefault="00CE71D8" w:rsidP="000145EA">
      <w:pPr>
        <w:pStyle w:val="Sinespaciado"/>
        <w:spacing w:line="360" w:lineRule="auto"/>
        <w:jc w:val="both"/>
        <w:rPr>
          <w:rFonts w:ascii="Arial" w:hAnsi="Arial" w:cs="Arial"/>
          <w:szCs w:val="24"/>
        </w:rPr>
      </w:pPr>
    </w:p>
    <w:p w:rsidR="0099045D" w:rsidRPr="00FD594D" w:rsidRDefault="0099045D" w:rsidP="00101AE0">
      <w:pPr>
        <w:pStyle w:val="Sinespaciado"/>
        <w:numPr>
          <w:ilvl w:val="0"/>
          <w:numId w:val="1"/>
        </w:numPr>
        <w:spacing w:line="360" w:lineRule="auto"/>
        <w:jc w:val="both"/>
        <w:rPr>
          <w:rFonts w:ascii="Arial" w:hAnsi="Arial"/>
          <w:szCs w:val="24"/>
        </w:rPr>
      </w:pPr>
      <w:r w:rsidRPr="00FD594D">
        <w:rPr>
          <w:rFonts w:ascii="Arial" w:hAnsi="Arial"/>
          <w:szCs w:val="24"/>
        </w:rPr>
        <w:t>LA SÍNTESIS DE LA CRÓNICA PROCESAL</w:t>
      </w:r>
    </w:p>
    <w:p w:rsidR="0035297D" w:rsidRPr="00FD594D" w:rsidRDefault="0035297D" w:rsidP="00704D44">
      <w:pPr>
        <w:pStyle w:val="Sinespaciado"/>
        <w:tabs>
          <w:tab w:val="left" w:pos="1200"/>
        </w:tabs>
        <w:spacing w:line="360" w:lineRule="auto"/>
        <w:jc w:val="both"/>
        <w:rPr>
          <w:rFonts w:ascii="Arial" w:hAnsi="Arial"/>
          <w:szCs w:val="24"/>
        </w:rPr>
      </w:pPr>
    </w:p>
    <w:p w:rsidR="002E1423" w:rsidRPr="00FD594D" w:rsidRDefault="004B1EB8" w:rsidP="004B1EB8">
      <w:pPr>
        <w:spacing w:line="360" w:lineRule="auto"/>
        <w:jc w:val="both"/>
        <w:rPr>
          <w:rFonts w:ascii="Arial" w:hAnsi="Arial" w:cs="Arial"/>
        </w:rPr>
      </w:pPr>
      <w:r w:rsidRPr="00FD594D">
        <w:rPr>
          <w:rFonts w:ascii="Arial" w:hAnsi="Arial" w:cs="Arial"/>
          <w:color w:val="000000"/>
        </w:rPr>
        <w:t xml:space="preserve">En reparto ordinario del día </w:t>
      </w:r>
      <w:r w:rsidR="002E1423">
        <w:rPr>
          <w:rFonts w:ascii="Arial" w:hAnsi="Arial" w:cs="Arial"/>
          <w:color w:val="000000"/>
        </w:rPr>
        <w:t>03-05</w:t>
      </w:r>
      <w:r w:rsidR="00051559">
        <w:rPr>
          <w:rFonts w:ascii="Arial" w:hAnsi="Arial" w:cs="Arial"/>
          <w:color w:val="000000"/>
        </w:rPr>
        <w:t>-2016</w:t>
      </w:r>
      <w:r w:rsidR="0022407E" w:rsidRPr="00FD594D">
        <w:rPr>
          <w:rFonts w:ascii="Arial" w:hAnsi="Arial" w:cs="Arial"/>
          <w:color w:val="000000"/>
        </w:rPr>
        <w:t xml:space="preserve"> correspondieron</w:t>
      </w:r>
      <w:r w:rsidRPr="00FD594D">
        <w:rPr>
          <w:rFonts w:ascii="Arial" w:hAnsi="Arial" w:cs="Arial"/>
          <w:color w:val="000000"/>
        </w:rPr>
        <w:t xml:space="preserve"> a este Despacho</w:t>
      </w:r>
      <w:r w:rsidR="0022407E" w:rsidRPr="00FD594D">
        <w:rPr>
          <w:rFonts w:ascii="Arial" w:hAnsi="Arial" w:cs="Arial"/>
          <w:color w:val="000000"/>
        </w:rPr>
        <w:t xml:space="preserve"> las </w:t>
      </w:r>
      <w:r w:rsidR="00051559">
        <w:rPr>
          <w:rFonts w:ascii="Arial" w:hAnsi="Arial" w:cs="Arial"/>
          <w:color w:val="000000"/>
        </w:rPr>
        <w:t xml:space="preserve">2 </w:t>
      </w:r>
      <w:r w:rsidR="0022407E" w:rsidRPr="00FD594D">
        <w:rPr>
          <w:rFonts w:ascii="Arial" w:hAnsi="Arial" w:cs="Arial"/>
          <w:color w:val="000000"/>
        </w:rPr>
        <w:t>tutelas acumuladas</w:t>
      </w:r>
      <w:r w:rsidRPr="00FD594D">
        <w:rPr>
          <w:rFonts w:ascii="Arial" w:hAnsi="Arial" w:cs="Arial"/>
          <w:color w:val="000000"/>
        </w:rPr>
        <w:t xml:space="preserve">, con providencia </w:t>
      </w:r>
      <w:r w:rsidR="007C60E9" w:rsidRPr="00FD594D">
        <w:rPr>
          <w:rFonts w:ascii="Arial" w:hAnsi="Arial" w:cs="Arial"/>
          <w:color w:val="000000"/>
        </w:rPr>
        <w:t>de</w:t>
      </w:r>
      <w:r w:rsidR="0022407E" w:rsidRPr="00FD594D">
        <w:rPr>
          <w:rFonts w:ascii="Arial" w:hAnsi="Arial" w:cs="Arial"/>
          <w:color w:val="000000"/>
        </w:rPr>
        <w:t>l día</w:t>
      </w:r>
      <w:r w:rsidR="00651FC1" w:rsidRPr="00FD594D">
        <w:rPr>
          <w:rFonts w:ascii="Arial" w:hAnsi="Arial" w:cs="Arial"/>
          <w:color w:val="000000"/>
        </w:rPr>
        <w:t xml:space="preserve"> hábil siguiente</w:t>
      </w:r>
      <w:r w:rsidR="0022407E" w:rsidRPr="00FD594D">
        <w:rPr>
          <w:rFonts w:ascii="Arial" w:hAnsi="Arial" w:cs="Arial"/>
          <w:color w:val="000000"/>
        </w:rPr>
        <w:t>, se admitieron</w:t>
      </w:r>
      <w:r w:rsidRPr="00FD594D">
        <w:rPr>
          <w:rFonts w:ascii="Arial" w:hAnsi="Arial" w:cs="Arial"/>
          <w:color w:val="000000"/>
        </w:rPr>
        <w:t xml:space="preserve">, </w:t>
      </w:r>
      <w:r w:rsidR="0022407E" w:rsidRPr="00FD594D">
        <w:rPr>
          <w:rFonts w:ascii="Arial" w:hAnsi="Arial"/>
        </w:rPr>
        <w:t xml:space="preserve">se ordenó vincular a quienes se estimó conveniente y, se dispuso notificar a la partes, entre otros ordenamientos </w:t>
      </w:r>
      <w:r w:rsidRPr="00FD594D">
        <w:rPr>
          <w:rFonts w:ascii="Arial" w:hAnsi="Arial" w:cs="Arial"/>
          <w:color w:val="000000"/>
        </w:rPr>
        <w:t xml:space="preserve">(Folios </w:t>
      </w:r>
      <w:r w:rsidR="002E1423">
        <w:rPr>
          <w:rFonts w:ascii="Arial" w:hAnsi="Arial" w:cs="Arial"/>
          <w:color w:val="000000"/>
        </w:rPr>
        <w:t>6 a 9</w:t>
      </w:r>
      <w:r w:rsidRPr="00FD594D">
        <w:rPr>
          <w:rFonts w:ascii="Arial" w:hAnsi="Arial" w:cs="Arial"/>
          <w:color w:val="000000"/>
        </w:rPr>
        <w:t xml:space="preserve">, </w:t>
      </w:r>
      <w:r w:rsidR="00E817D9" w:rsidRPr="00FD594D">
        <w:rPr>
          <w:rFonts w:ascii="Arial" w:hAnsi="Arial" w:cs="Arial"/>
          <w:color w:val="000000"/>
        </w:rPr>
        <w:t>ibídem</w:t>
      </w:r>
      <w:r w:rsidRPr="00FD594D">
        <w:rPr>
          <w:rFonts w:ascii="Arial" w:hAnsi="Arial" w:cs="Arial"/>
          <w:color w:val="000000"/>
        </w:rPr>
        <w:t xml:space="preserve">). Fueron debidamente enterados los extremos de la acción (Folios </w:t>
      </w:r>
      <w:r w:rsidR="002E1423">
        <w:rPr>
          <w:rFonts w:ascii="Arial" w:hAnsi="Arial" w:cs="Arial"/>
          <w:color w:val="000000"/>
        </w:rPr>
        <w:t>10 y 11</w:t>
      </w:r>
      <w:r w:rsidRPr="00FD594D">
        <w:rPr>
          <w:rFonts w:ascii="Arial" w:hAnsi="Arial" w:cs="Arial"/>
          <w:color w:val="000000"/>
        </w:rPr>
        <w:t xml:space="preserve">, </w:t>
      </w:r>
      <w:r w:rsidR="00F332AF" w:rsidRPr="00FD594D">
        <w:rPr>
          <w:rFonts w:ascii="Arial" w:hAnsi="Arial" w:cs="Arial"/>
          <w:color w:val="000000"/>
        </w:rPr>
        <w:t>ibídem</w:t>
      </w:r>
      <w:r w:rsidRPr="00FD594D">
        <w:rPr>
          <w:rFonts w:ascii="Arial" w:hAnsi="Arial" w:cs="Arial"/>
          <w:color w:val="000000"/>
        </w:rPr>
        <w:t>). Contest</w:t>
      </w:r>
      <w:r w:rsidR="003616C8" w:rsidRPr="00FD594D">
        <w:rPr>
          <w:rFonts w:ascii="Arial" w:hAnsi="Arial" w:cs="Arial"/>
          <w:color w:val="000000"/>
        </w:rPr>
        <w:t>aron</w:t>
      </w:r>
      <w:r w:rsidRPr="00FD594D">
        <w:rPr>
          <w:rFonts w:ascii="Arial" w:hAnsi="Arial" w:cs="Arial"/>
          <w:color w:val="000000"/>
        </w:rPr>
        <w:t xml:space="preserve"> </w:t>
      </w:r>
      <w:r w:rsidRPr="00FD594D">
        <w:rPr>
          <w:rFonts w:ascii="Arial" w:hAnsi="Arial"/>
        </w:rPr>
        <w:t>la Procuraduría</w:t>
      </w:r>
      <w:r w:rsidR="00D43664">
        <w:rPr>
          <w:rFonts w:ascii="Arial" w:hAnsi="Arial"/>
        </w:rPr>
        <w:t xml:space="preserve"> General</w:t>
      </w:r>
      <w:r w:rsidRPr="00FD594D">
        <w:rPr>
          <w:rFonts w:ascii="Arial" w:hAnsi="Arial"/>
        </w:rPr>
        <w:t xml:space="preserve"> </w:t>
      </w:r>
      <w:r w:rsidRPr="00FD594D">
        <w:rPr>
          <w:rFonts w:ascii="Arial" w:hAnsi="Arial" w:cs="Arial"/>
        </w:rPr>
        <w:t>de la Nación</w:t>
      </w:r>
      <w:r w:rsidR="006B17D2">
        <w:rPr>
          <w:rFonts w:ascii="Arial" w:hAnsi="Arial" w:cs="Arial"/>
        </w:rPr>
        <w:t xml:space="preserve">, </w:t>
      </w:r>
      <w:r w:rsidRPr="00FD594D">
        <w:rPr>
          <w:rFonts w:ascii="Arial" w:hAnsi="Arial"/>
        </w:rPr>
        <w:t>Regional de Risaralda</w:t>
      </w:r>
      <w:r w:rsidR="00F332AF" w:rsidRPr="00FD594D">
        <w:rPr>
          <w:rFonts w:ascii="Arial" w:hAnsi="Arial" w:cs="Arial"/>
        </w:rPr>
        <w:t xml:space="preserve"> (Folio</w:t>
      </w:r>
      <w:r w:rsidR="00051559">
        <w:rPr>
          <w:rFonts w:ascii="Arial" w:hAnsi="Arial" w:cs="Arial"/>
        </w:rPr>
        <w:t>s</w:t>
      </w:r>
      <w:r w:rsidR="00F332AF" w:rsidRPr="00FD594D">
        <w:rPr>
          <w:rFonts w:ascii="Arial" w:hAnsi="Arial" w:cs="Arial"/>
        </w:rPr>
        <w:t xml:space="preserve"> </w:t>
      </w:r>
      <w:r w:rsidR="002E1423">
        <w:rPr>
          <w:rFonts w:ascii="Arial" w:hAnsi="Arial" w:cs="Arial"/>
        </w:rPr>
        <w:t>13 y 14</w:t>
      </w:r>
      <w:r w:rsidRPr="00FD594D">
        <w:rPr>
          <w:rFonts w:ascii="Arial" w:hAnsi="Arial" w:cs="Arial"/>
        </w:rPr>
        <w:t xml:space="preserve">, </w:t>
      </w:r>
      <w:r w:rsidR="00F332AF" w:rsidRPr="00FD594D">
        <w:rPr>
          <w:rFonts w:ascii="Arial" w:hAnsi="Arial" w:cs="Arial"/>
        </w:rPr>
        <w:t>ibídem</w:t>
      </w:r>
      <w:r w:rsidRPr="00FD594D">
        <w:rPr>
          <w:rFonts w:ascii="Arial" w:hAnsi="Arial" w:cs="Arial"/>
        </w:rPr>
        <w:t>)</w:t>
      </w:r>
      <w:r w:rsidR="00D7644A">
        <w:rPr>
          <w:rFonts w:ascii="Arial" w:hAnsi="Arial" w:cs="Arial"/>
        </w:rPr>
        <w:t>,</w:t>
      </w:r>
      <w:r w:rsidR="00827F4A" w:rsidRPr="00FD594D">
        <w:rPr>
          <w:rFonts w:ascii="Arial" w:hAnsi="Arial" w:cs="Arial"/>
        </w:rPr>
        <w:t xml:space="preserve"> </w:t>
      </w:r>
      <w:r w:rsidR="007643DD">
        <w:rPr>
          <w:rFonts w:ascii="Arial" w:hAnsi="Arial" w:cs="Arial"/>
        </w:rPr>
        <w:t xml:space="preserve">la Personería Municipal de Pereira (Folios 24 y 25, ib.), </w:t>
      </w:r>
      <w:r w:rsidR="00F332AF" w:rsidRPr="00FD594D">
        <w:rPr>
          <w:rFonts w:ascii="Arial" w:hAnsi="Arial" w:cs="Arial"/>
        </w:rPr>
        <w:t xml:space="preserve">la Alcaldía de Pereira (Folios </w:t>
      </w:r>
      <w:r w:rsidR="007643DD">
        <w:rPr>
          <w:rFonts w:ascii="Arial" w:hAnsi="Arial" w:cs="Arial"/>
        </w:rPr>
        <w:t>32 a 36</w:t>
      </w:r>
      <w:r w:rsidR="00F332AF" w:rsidRPr="00FD594D">
        <w:rPr>
          <w:rFonts w:ascii="Arial" w:hAnsi="Arial" w:cs="Arial"/>
        </w:rPr>
        <w:t>, ib.)</w:t>
      </w:r>
      <w:r w:rsidR="00D7644A">
        <w:rPr>
          <w:rFonts w:ascii="Arial" w:hAnsi="Arial" w:cs="Arial"/>
        </w:rPr>
        <w:t xml:space="preserve"> y el accionado (Folios </w:t>
      </w:r>
      <w:r w:rsidR="007643DD">
        <w:rPr>
          <w:rFonts w:ascii="Arial" w:hAnsi="Arial" w:cs="Arial"/>
        </w:rPr>
        <w:t>51 a 53</w:t>
      </w:r>
      <w:r w:rsidR="00D7644A">
        <w:rPr>
          <w:rFonts w:ascii="Arial" w:hAnsi="Arial" w:cs="Arial"/>
        </w:rPr>
        <w:t>, ib.)</w:t>
      </w:r>
      <w:r w:rsidR="004809E0" w:rsidRPr="00FD594D">
        <w:rPr>
          <w:rFonts w:ascii="Arial" w:hAnsi="Arial" w:cs="Arial"/>
        </w:rPr>
        <w:t>.</w:t>
      </w:r>
      <w:r w:rsidR="007643DD">
        <w:rPr>
          <w:rFonts w:ascii="Arial" w:hAnsi="Arial" w:cs="Arial"/>
        </w:rPr>
        <w:t xml:space="preserve"> </w:t>
      </w:r>
      <w:r w:rsidR="002E1423">
        <w:rPr>
          <w:rFonts w:ascii="Arial" w:hAnsi="Arial" w:cs="Arial"/>
        </w:rPr>
        <w:t xml:space="preserve">El Banco </w:t>
      </w:r>
      <w:proofErr w:type="spellStart"/>
      <w:r w:rsidR="002E1423">
        <w:rPr>
          <w:rFonts w:ascii="Arial" w:hAnsi="Arial" w:cs="Arial"/>
        </w:rPr>
        <w:t>AV</w:t>
      </w:r>
      <w:proofErr w:type="spellEnd"/>
      <w:r w:rsidR="002E1423">
        <w:rPr>
          <w:rFonts w:ascii="Arial" w:hAnsi="Arial" w:cs="Arial"/>
        </w:rPr>
        <w:t xml:space="preserve"> Villas arrimó escrito de contestación sin haber sido vinculado a la acción (Folios 17 a </w:t>
      </w:r>
      <w:r w:rsidR="007643DD">
        <w:rPr>
          <w:rFonts w:ascii="Arial" w:hAnsi="Arial" w:cs="Arial"/>
        </w:rPr>
        <w:t>19, ib.).</w:t>
      </w:r>
    </w:p>
    <w:p w:rsidR="00B41B34" w:rsidRDefault="00B41B34" w:rsidP="00B50331">
      <w:pPr>
        <w:spacing w:line="360" w:lineRule="auto"/>
        <w:jc w:val="both"/>
      </w:pPr>
    </w:p>
    <w:p w:rsidR="007643DD" w:rsidRPr="00FD594D" w:rsidRDefault="007643DD" w:rsidP="00B50331">
      <w:pPr>
        <w:spacing w:line="360" w:lineRule="auto"/>
        <w:jc w:val="both"/>
      </w:pPr>
    </w:p>
    <w:p w:rsidR="00CF429F" w:rsidRPr="00FD594D" w:rsidRDefault="00CF429F" w:rsidP="00CF429F">
      <w:pPr>
        <w:numPr>
          <w:ilvl w:val="0"/>
          <w:numId w:val="18"/>
        </w:numPr>
        <w:spacing w:line="360" w:lineRule="auto"/>
        <w:jc w:val="both"/>
        <w:rPr>
          <w:rFonts w:ascii="Arial" w:hAnsi="Arial"/>
        </w:rPr>
      </w:pPr>
      <w:r w:rsidRPr="00FD594D">
        <w:rPr>
          <w:rFonts w:ascii="Arial" w:hAnsi="Arial"/>
        </w:rPr>
        <w:t>LA SINOPSIS DE LA</w:t>
      </w:r>
      <w:r w:rsidR="00DD597F" w:rsidRPr="00FD594D">
        <w:rPr>
          <w:rFonts w:ascii="Arial" w:hAnsi="Arial"/>
        </w:rPr>
        <w:t>S</w:t>
      </w:r>
      <w:r w:rsidR="00725242" w:rsidRPr="00FD594D">
        <w:rPr>
          <w:rFonts w:ascii="Arial" w:hAnsi="Arial"/>
        </w:rPr>
        <w:t xml:space="preserve"> </w:t>
      </w:r>
      <w:r w:rsidRPr="00FD594D">
        <w:rPr>
          <w:rFonts w:ascii="Arial" w:hAnsi="Arial"/>
        </w:rPr>
        <w:t>RESPUESTA</w:t>
      </w:r>
      <w:r w:rsidR="00DD597F" w:rsidRPr="00FD594D">
        <w:rPr>
          <w:rFonts w:ascii="Arial" w:hAnsi="Arial"/>
        </w:rPr>
        <w:t>S</w:t>
      </w:r>
    </w:p>
    <w:p w:rsidR="006F4450" w:rsidRPr="00FD594D" w:rsidRDefault="006F4450" w:rsidP="006F4450">
      <w:pPr>
        <w:spacing w:line="360" w:lineRule="auto"/>
        <w:jc w:val="both"/>
        <w:rPr>
          <w:rFonts w:ascii="Arial" w:hAnsi="Arial"/>
        </w:rPr>
      </w:pPr>
    </w:p>
    <w:p w:rsidR="00310F89" w:rsidRPr="00FD594D" w:rsidRDefault="00310F89" w:rsidP="00310F89">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Procuraduría General de la Nación Regional Risaralda</w:t>
      </w:r>
    </w:p>
    <w:p w:rsidR="00310F89" w:rsidRPr="00FD594D" w:rsidRDefault="00310F89" w:rsidP="00310F89">
      <w:pPr>
        <w:spacing w:line="360" w:lineRule="auto"/>
        <w:jc w:val="both"/>
        <w:rPr>
          <w:rFonts w:ascii="Arial" w:hAnsi="Arial"/>
        </w:rPr>
      </w:pPr>
    </w:p>
    <w:p w:rsidR="00310F89" w:rsidRPr="00FD594D" w:rsidRDefault="007643DD" w:rsidP="00310F89">
      <w:pPr>
        <w:spacing w:line="360" w:lineRule="auto"/>
        <w:jc w:val="both"/>
        <w:rPr>
          <w:rFonts w:ascii="Arial" w:hAnsi="Arial"/>
        </w:rPr>
      </w:pPr>
      <w:r>
        <w:rPr>
          <w:rFonts w:ascii="Arial" w:hAnsi="Arial"/>
        </w:rPr>
        <w:t xml:space="preserve">Memoró </w:t>
      </w:r>
      <w:r w:rsidR="00FE4ABF" w:rsidRPr="00FD594D">
        <w:rPr>
          <w:rFonts w:ascii="Arial" w:hAnsi="Arial"/>
        </w:rPr>
        <w:t>su</w:t>
      </w:r>
      <w:r w:rsidR="00310F89" w:rsidRPr="00FD594D">
        <w:rPr>
          <w:rFonts w:ascii="Arial" w:hAnsi="Arial"/>
        </w:rPr>
        <w:t xml:space="preserve"> papel en las acciones populares</w:t>
      </w:r>
      <w:r w:rsidR="00F4646D">
        <w:rPr>
          <w:rFonts w:ascii="Arial" w:hAnsi="Arial"/>
        </w:rPr>
        <w:t xml:space="preserve"> y</w:t>
      </w:r>
      <w:r w:rsidR="00310F89" w:rsidRPr="00FD594D">
        <w:rPr>
          <w:rFonts w:ascii="Arial" w:hAnsi="Arial"/>
        </w:rPr>
        <w:t xml:space="preserve"> </w:t>
      </w:r>
      <w:r w:rsidR="00F4646D">
        <w:rPr>
          <w:rFonts w:ascii="Arial" w:hAnsi="Arial"/>
        </w:rPr>
        <w:t xml:space="preserve">consideró </w:t>
      </w:r>
      <w:r w:rsidR="00310F89" w:rsidRPr="00FD594D">
        <w:rPr>
          <w:rFonts w:ascii="Arial" w:hAnsi="Arial"/>
        </w:rPr>
        <w:t xml:space="preserve">que la situación alegada es ajena a su función, </w:t>
      </w:r>
      <w:r w:rsidR="00F4646D">
        <w:rPr>
          <w:rFonts w:ascii="Arial" w:hAnsi="Arial"/>
        </w:rPr>
        <w:t xml:space="preserve">por lo </w:t>
      </w:r>
      <w:r w:rsidR="00310F89" w:rsidRPr="00FD594D">
        <w:rPr>
          <w:rFonts w:ascii="Arial" w:hAnsi="Arial"/>
        </w:rPr>
        <w:t>que solicitó su desvinculación (Folio</w:t>
      </w:r>
      <w:r w:rsidR="007B0213">
        <w:rPr>
          <w:rFonts w:ascii="Arial" w:hAnsi="Arial"/>
        </w:rPr>
        <w:t>s</w:t>
      </w:r>
      <w:r w:rsidR="00310F89" w:rsidRPr="00FD594D">
        <w:rPr>
          <w:rFonts w:ascii="Arial" w:hAnsi="Arial"/>
        </w:rPr>
        <w:t xml:space="preserve"> </w:t>
      </w:r>
      <w:r w:rsidR="00F4646D">
        <w:rPr>
          <w:rFonts w:ascii="Arial" w:hAnsi="Arial"/>
        </w:rPr>
        <w:t>13 y 14</w:t>
      </w:r>
      <w:r w:rsidR="00310F89" w:rsidRPr="00FD594D">
        <w:rPr>
          <w:rFonts w:ascii="Arial" w:hAnsi="Arial"/>
        </w:rPr>
        <w:t xml:space="preserve">, ib.). </w:t>
      </w:r>
    </w:p>
    <w:p w:rsidR="00872191" w:rsidRPr="00FD594D" w:rsidRDefault="00872191" w:rsidP="00310F89">
      <w:pPr>
        <w:spacing w:line="360" w:lineRule="auto"/>
        <w:jc w:val="both"/>
        <w:rPr>
          <w:rFonts w:ascii="Arial" w:hAnsi="Arial"/>
        </w:rPr>
      </w:pPr>
    </w:p>
    <w:p w:rsidR="00F4646D" w:rsidRDefault="00F4646D" w:rsidP="00AE26BB">
      <w:pPr>
        <w:pStyle w:val="Prrafodelista"/>
        <w:numPr>
          <w:ilvl w:val="1"/>
          <w:numId w:val="18"/>
        </w:numPr>
        <w:spacing w:line="360" w:lineRule="auto"/>
        <w:jc w:val="both"/>
        <w:rPr>
          <w:rFonts w:ascii="Arial" w:hAnsi="Arial"/>
        </w:rPr>
      </w:pPr>
      <w:r>
        <w:rPr>
          <w:rFonts w:ascii="Arial" w:hAnsi="Arial"/>
        </w:rPr>
        <w:t>La Personería Municipal de Pereira</w:t>
      </w:r>
    </w:p>
    <w:p w:rsidR="00F4646D" w:rsidRDefault="00F4646D" w:rsidP="00F4646D">
      <w:pPr>
        <w:spacing w:line="360" w:lineRule="auto"/>
        <w:jc w:val="both"/>
        <w:rPr>
          <w:rFonts w:ascii="Arial" w:hAnsi="Arial"/>
        </w:rPr>
      </w:pPr>
    </w:p>
    <w:p w:rsidR="00F4646D" w:rsidRDefault="00F4646D" w:rsidP="00F4646D">
      <w:pPr>
        <w:spacing w:line="360" w:lineRule="auto"/>
        <w:jc w:val="both"/>
        <w:rPr>
          <w:rFonts w:ascii="Arial" w:hAnsi="Arial"/>
        </w:rPr>
      </w:pPr>
      <w:r>
        <w:rPr>
          <w:rFonts w:ascii="Arial" w:hAnsi="Arial"/>
        </w:rPr>
        <w:t>Adujo que desconoce las acciones populares referidas en la tutela y estimó que su trámite es exclusivo del aparato judicial, de allí que no puede endilgársele responsabilidad alguna por algo que no es de su competencia (Folios 24 y 25, ib.).</w:t>
      </w:r>
    </w:p>
    <w:p w:rsidR="00F4646D" w:rsidRPr="00F4646D" w:rsidRDefault="00F4646D" w:rsidP="00F4646D">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sidRPr="00FD594D">
        <w:rPr>
          <w:rFonts w:ascii="Arial" w:hAnsi="Arial"/>
        </w:rPr>
        <w:t>La Alcaldía de Pereira</w:t>
      </w:r>
    </w:p>
    <w:p w:rsidR="00F4646D" w:rsidRPr="00F4646D" w:rsidRDefault="00F4646D" w:rsidP="00F4646D">
      <w:pPr>
        <w:spacing w:line="360" w:lineRule="auto"/>
        <w:jc w:val="both"/>
        <w:rPr>
          <w:rFonts w:ascii="Arial" w:hAnsi="Arial"/>
        </w:rPr>
      </w:pPr>
    </w:p>
    <w:p w:rsidR="00101243" w:rsidRDefault="00F4646D" w:rsidP="00101243">
      <w:pPr>
        <w:spacing w:line="360" w:lineRule="auto"/>
        <w:jc w:val="both"/>
        <w:rPr>
          <w:rFonts w:ascii="Arial" w:hAnsi="Arial"/>
        </w:rPr>
      </w:pPr>
      <w:r>
        <w:rPr>
          <w:rFonts w:ascii="Arial" w:hAnsi="Arial"/>
        </w:rPr>
        <w:lastRenderedPageBreak/>
        <w:t xml:space="preserve">Refirió </w:t>
      </w:r>
      <w:r w:rsidR="00101243" w:rsidRPr="00FD594D">
        <w:rPr>
          <w:rFonts w:ascii="Arial" w:hAnsi="Arial"/>
        </w:rPr>
        <w:t>que no está legitimada en el extremo pasivo de esta acción, porque la presunta vulneración le es solo atribuible al accionado; y, en esas condiciones solicitó ser desvinculada</w:t>
      </w:r>
      <w:r w:rsidR="0078524E" w:rsidRPr="00FD594D">
        <w:rPr>
          <w:rFonts w:ascii="Arial" w:hAnsi="Arial"/>
        </w:rPr>
        <w:t xml:space="preserve">. </w:t>
      </w:r>
      <w:r w:rsidR="00101243" w:rsidRPr="00FD594D">
        <w:rPr>
          <w:rFonts w:ascii="Arial" w:hAnsi="Arial"/>
        </w:rPr>
        <w:t xml:space="preserve">(Folios </w:t>
      </w:r>
      <w:r>
        <w:rPr>
          <w:rFonts w:ascii="Arial" w:hAnsi="Arial"/>
        </w:rPr>
        <w:t xml:space="preserve">32 a </w:t>
      </w:r>
      <w:r w:rsidR="008458AB">
        <w:rPr>
          <w:rFonts w:ascii="Arial" w:hAnsi="Arial"/>
        </w:rPr>
        <w:t>36</w:t>
      </w:r>
      <w:r w:rsidR="00101243" w:rsidRPr="00FD594D">
        <w:rPr>
          <w:rFonts w:ascii="Arial" w:hAnsi="Arial"/>
        </w:rPr>
        <w:t>, ib.)</w:t>
      </w:r>
      <w:r w:rsidR="00577B84">
        <w:rPr>
          <w:rFonts w:ascii="Arial" w:hAnsi="Arial"/>
        </w:rPr>
        <w:t>.</w:t>
      </w:r>
    </w:p>
    <w:p w:rsidR="00577B84" w:rsidRDefault="00577B84" w:rsidP="00101243">
      <w:pPr>
        <w:spacing w:line="360" w:lineRule="auto"/>
        <w:jc w:val="both"/>
        <w:rPr>
          <w:rFonts w:ascii="Arial" w:hAnsi="Arial"/>
        </w:rPr>
      </w:pPr>
    </w:p>
    <w:p w:rsidR="00577B84" w:rsidRDefault="00577B84" w:rsidP="00577B84">
      <w:pPr>
        <w:pStyle w:val="Prrafodelista"/>
        <w:numPr>
          <w:ilvl w:val="1"/>
          <w:numId w:val="18"/>
        </w:numPr>
        <w:spacing w:line="360" w:lineRule="auto"/>
        <w:jc w:val="both"/>
        <w:rPr>
          <w:rFonts w:ascii="Arial" w:hAnsi="Arial"/>
        </w:rPr>
      </w:pPr>
      <w:r>
        <w:rPr>
          <w:rFonts w:ascii="Arial" w:hAnsi="Arial"/>
        </w:rPr>
        <w:t>El Juzgado Segundo Civil del Circuito de Pereira</w:t>
      </w:r>
    </w:p>
    <w:p w:rsidR="00577B84" w:rsidRDefault="00577B84" w:rsidP="00577B84">
      <w:pPr>
        <w:spacing w:line="360" w:lineRule="auto"/>
        <w:jc w:val="both"/>
        <w:rPr>
          <w:rFonts w:ascii="Arial" w:hAnsi="Arial"/>
        </w:rPr>
      </w:pPr>
    </w:p>
    <w:p w:rsidR="00577B84" w:rsidRPr="00577B84" w:rsidRDefault="00577B84" w:rsidP="00577B84">
      <w:pPr>
        <w:spacing w:line="360" w:lineRule="auto"/>
        <w:jc w:val="both"/>
        <w:rPr>
          <w:rFonts w:ascii="Arial" w:hAnsi="Arial"/>
        </w:rPr>
      </w:pPr>
      <w:r>
        <w:rPr>
          <w:rFonts w:ascii="Arial" w:hAnsi="Arial"/>
        </w:rPr>
        <w:t xml:space="preserve">Relató el trámite dado a las acciones populares, arrimó las copias requeridas y solicitó negar los amparos (Folios </w:t>
      </w:r>
      <w:r w:rsidR="008458AB">
        <w:rPr>
          <w:rFonts w:ascii="Arial" w:hAnsi="Arial"/>
        </w:rPr>
        <w:t>51 a 53</w:t>
      </w:r>
      <w:r>
        <w:rPr>
          <w:rFonts w:ascii="Arial" w:hAnsi="Arial"/>
        </w:rPr>
        <w:t>, ib.).</w:t>
      </w:r>
    </w:p>
    <w:p w:rsidR="00310F89" w:rsidRDefault="00310F89" w:rsidP="006F4450">
      <w:pPr>
        <w:spacing w:line="360" w:lineRule="auto"/>
        <w:jc w:val="both"/>
        <w:rPr>
          <w:rFonts w:ascii="Arial" w:hAnsi="Arial"/>
          <w:highlight w:val="yellow"/>
        </w:rPr>
      </w:pPr>
    </w:p>
    <w:p w:rsidR="008458AB" w:rsidRPr="00FD594D" w:rsidRDefault="008458AB"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FD594D">
        <w:rPr>
          <w:rFonts w:ascii="Arial" w:hAnsi="Arial"/>
          <w:szCs w:val="24"/>
        </w:rPr>
        <w:t>LA FUNDAMENTACIÓN JURÍDICA PARA DECIDIR</w:t>
      </w:r>
    </w:p>
    <w:p w:rsidR="00577B84" w:rsidRPr="00FD594D" w:rsidRDefault="00577B84" w:rsidP="00577B84">
      <w:pPr>
        <w:pStyle w:val="Textoindependiente"/>
        <w:spacing w:line="360" w:lineRule="auto"/>
        <w:ind w:left="400"/>
        <w:rPr>
          <w:rFonts w:ascii="Arial" w:hAnsi="Arial"/>
          <w:szCs w:val="24"/>
        </w:rPr>
      </w:pPr>
    </w:p>
    <w:p w:rsidR="00CF429F" w:rsidRPr="00FD594D" w:rsidRDefault="00CF429F" w:rsidP="00CF429F">
      <w:pPr>
        <w:pStyle w:val="Textoindependiente"/>
        <w:numPr>
          <w:ilvl w:val="1"/>
          <w:numId w:val="18"/>
        </w:numPr>
        <w:tabs>
          <w:tab w:val="clear" w:pos="708"/>
          <w:tab w:val="left" w:pos="709"/>
        </w:tabs>
        <w:spacing w:line="360" w:lineRule="auto"/>
        <w:rPr>
          <w:rFonts w:ascii="Arial" w:hAnsi="Arial"/>
          <w:szCs w:val="24"/>
        </w:rPr>
      </w:pPr>
      <w:r w:rsidRPr="00FD594D">
        <w:rPr>
          <w:rFonts w:ascii="Arial" w:hAnsi="Arial"/>
          <w:szCs w:val="24"/>
        </w:rPr>
        <w:t>La competencia</w:t>
      </w:r>
    </w:p>
    <w:p w:rsidR="00A50109" w:rsidRPr="00FD594D" w:rsidRDefault="00A50109" w:rsidP="00A50109">
      <w:pPr>
        <w:pStyle w:val="Textoindependiente"/>
        <w:tabs>
          <w:tab w:val="clear" w:pos="708"/>
          <w:tab w:val="left" w:pos="709"/>
        </w:tabs>
        <w:spacing w:line="360" w:lineRule="auto"/>
        <w:ind w:left="720"/>
        <w:rPr>
          <w:rFonts w:ascii="Arial" w:hAnsi="Arial"/>
          <w:szCs w:val="24"/>
        </w:rPr>
      </w:pPr>
    </w:p>
    <w:p w:rsidR="00CF429F" w:rsidRPr="00FD594D" w:rsidRDefault="005427D5" w:rsidP="00CF429F">
      <w:pPr>
        <w:pStyle w:val="Sangra2detindependiente"/>
        <w:spacing w:after="0" w:line="360" w:lineRule="auto"/>
        <w:ind w:left="0"/>
        <w:jc w:val="both"/>
        <w:rPr>
          <w:rFonts w:ascii="Arial" w:hAnsi="Arial" w:cs="Arial"/>
          <w:sz w:val="24"/>
          <w:szCs w:val="24"/>
        </w:rPr>
      </w:pPr>
      <w:r w:rsidRPr="00FD594D">
        <w:rPr>
          <w:rFonts w:ascii="Arial" w:hAnsi="Arial" w:cs="Arial"/>
          <w:sz w:val="24"/>
          <w:szCs w:val="24"/>
        </w:rPr>
        <w:t xml:space="preserve">Este Tribunal es competente para conocer la acción en razón a que es el superior jerárquico del accionado, el </w:t>
      </w:r>
      <w:r w:rsidR="00EE1C51" w:rsidRPr="00FD594D">
        <w:rPr>
          <w:rFonts w:ascii="Arial" w:hAnsi="Arial" w:cs="Arial"/>
          <w:color w:val="000000"/>
          <w:sz w:val="24"/>
          <w:szCs w:val="24"/>
        </w:rPr>
        <w:t>Juzgado</w:t>
      </w:r>
      <w:r w:rsidR="0096024C" w:rsidRPr="00FD594D">
        <w:rPr>
          <w:rFonts w:ascii="Arial" w:hAnsi="Arial" w:cs="Arial"/>
          <w:color w:val="000000"/>
          <w:sz w:val="24"/>
          <w:szCs w:val="24"/>
        </w:rPr>
        <w:t xml:space="preserve"> </w:t>
      </w:r>
      <w:r w:rsidR="00577B84">
        <w:rPr>
          <w:rFonts w:ascii="Arial" w:hAnsi="Arial" w:cs="Arial"/>
          <w:color w:val="000000"/>
          <w:sz w:val="24"/>
          <w:szCs w:val="24"/>
        </w:rPr>
        <w:t xml:space="preserve">Segundo </w:t>
      </w:r>
      <w:r w:rsidR="00EE1C51" w:rsidRPr="00FD594D">
        <w:rPr>
          <w:rFonts w:ascii="Arial" w:hAnsi="Arial" w:cs="Arial"/>
          <w:color w:val="000000"/>
          <w:sz w:val="24"/>
          <w:szCs w:val="24"/>
        </w:rPr>
        <w:t xml:space="preserve">Civil del Circuito de </w:t>
      </w:r>
      <w:r w:rsidR="00CB0B9E" w:rsidRPr="00FD594D">
        <w:rPr>
          <w:rFonts w:ascii="Arial" w:hAnsi="Arial" w:cs="Arial"/>
          <w:color w:val="000000"/>
          <w:sz w:val="24"/>
          <w:szCs w:val="24"/>
        </w:rPr>
        <w:t xml:space="preserve">Pereira </w:t>
      </w:r>
      <w:r w:rsidRPr="00FD594D">
        <w:rPr>
          <w:rFonts w:ascii="Arial" w:hAnsi="Arial" w:cs="Arial"/>
          <w:sz w:val="24"/>
          <w:szCs w:val="24"/>
        </w:rPr>
        <w:t xml:space="preserve">(Artículos 86 de la </w:t>
      </w:r>
      <w:proofErr w:type="spellStart"/>
      <w:r w:rsidRPr="00FD594D">
        <w:rPr>
          <w:rFonts w:ascii="Arial" w:hAnsi="Arial" w:cs="Arial"/>
          <w:sz w:val="24"/>
          <w:szCs w:val="24"/>
        </w:rPr>
        <w:t>CP</w:t>
      </w:r>
      <w:proofErr w:type="spellEnd"/>
      <w:r w:rsidRPr="00FD594D">
        <w:rPr>
          <w:rFonts w:ascii="Arial" w:hAnsi="Arial" w:cs="Arial"/>
          <w:sz w:val="24"/>
          <w:szCs w:val="24"/>
        </w:rPr>
        <w:t>, 37 del Decreto 2591 de 1991 y Decreto 1382 de 2000).</w:t>
      </w:r>
    </w:p>
    <w:p w:rsidR="00CF429F" w:rsidRPr="00FD594D" w:rsidRDefault="00CF429F" w:rsidP="00CF429F">
      <w:pPr>
        <w:pStyle w:val="Sangra2detindependiente"/>
        <w:spacing w:after="0" w:line="360" w:lineRule="auto"/>
        <w:ind w:left="0"/>
        <w:jc w:val="both"/>
        <w:rPr>
          <w:rFonts w:ascii="Arial" w:hAnsi="Arial" w:cs="Arial"/>
          <w:sz w:val="24"/>
          <w:szCs w:val="24"/>
        </w:rPr>
      </w:pPr>
    </w:p>
    <w:p w:rsidR="00CF429F" w:rsidRPr="00FD594D"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D594D">
        <w:rPr>
          <w:rFonts w:ascii="Arial" w:hAnsi="Arial"/>
          <w:szCs w:val="24"/>
        </w:rPr>
        <w:t>La legitimación en la causa</w:t>
      </w:r>
    </w:p>
    <w:p w:rsidR="00CF429F" w:rsidRPr="00FD594D" w:rsidRDefault="00CF429F" w:rsidP="00CF429F">
      <w:pPr>
        <w:pStyle w:val="Textoindependiente"/>
        <w:spacing w:line="360" w:lineRule="auto"/>
        <w:rPr>
          <w:rFonts w:ascii="Arial" w:hAnsi="Arial" w:cs="Arial"/>
          <w:szCs w:val="24"/>
        </w:rPr>
      </w:pPr>
    </w:p>
    <w:p w:rsidR="00DF74B6" w:rsidRPr="00FD594D" w:rsidRDefault="00CE4238" w:rsidP="00DF74B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dentro </w:t>
      </w:r>
      <w:r w:rsidR="001235FF" w:rsidRPr="00FD594D">
        <w:rPr>
          <w:rFonts w:ascii="Arial" w:hAnsi="Arial" w:cs="Arial"/>
          <w:szCs w:val="24"/>
        </w:rPr>
        <w:t xml:space="preserve">de los procesos </w:t>
      </w:r>
      <w:r w:rsidRPr="00FD594D">
        <w:rPr>
          <w:rFonts w:ascii="Arial" w:hAnsi="Arial" w:cs="Arial"/>
          <w:szCs w:val="24"/>
        </w:rPr>
        <w:t>judicial</w:t>
      </w:r>
      <w:r w:rsidR="001235FF" w:rsidRPr="00FD594D">
        <w:rPr>
          <w:rFonts w:ascii="Arial" w:hAnsi="Arial" w:cs="Arial"/>
          <w:szCs w:val="24"/>
        </w:rPr>
        <w:t>es</w:t>
      </w:r>
      <w:r w:rsidRPr="00FD594D">
        <w:rPr>
          <w:rFonts w:ascii="Arial" w:hAnsi="Arial" w:cs="Arial"/>
          <w:szCs w:val="24"/>
        </w:rPr>
        <w:t xml:space="preserve"> en </w:t>
      </w:r>
      <w:r w:rsidR="001235FF" w:rsidRPr="00FD594D">
        <w:rPr>
          <w:rFonts w:ascii="Arial" w:hAnsi="Arial" w:cs="Arial"/>
          <w:szCs w:val="24"/>
        </w:rPr>
        <w:t xml:space="preserve">los </w:t>
      </w:r>
      <w:r w:rsidRPr="00FD594D">
        <w:rPr>
          <w:rFonts w:ascii="Arial" w:hAnsi="Arial" w:cs="Arial"/>
          <w:szCs w:val="24"/>
        </w:rPr>
        <w:t>que se reprocha la falta al debido proceso</w:t>
      </w:r>
      <w:r w:rsidR="00CB0B9E" w:rsidRPr="00FD594D">
        <w:rPr>
          <w:rFonts w:ascii="Arial" w:hAnsi="Arial" w:cs="Arial"/>
          <w:szCs w:val="24"/>
        </w:rPr>
        <w:t xml:space="preserve">. Y por pasiva, lo es el Juzgado </w:t>
      </w:r>
      <w:r w:rsidR="00577B84">
        <w:rPr>
          <w:rFonts w:ascii="Arial" w:hAnsi="Arial" w:cs="Arial"/>
          <w:color w:val="000000"/>
          <w:szCs w:val="24"/>
        </w:rPr>
        <w:t xml:space="preserve">Segundo </w:t>
      </w:r>
      <w:r w:rsidR="00CB0B9E" w:rsidRPr="00FD594D">
        <w:rPr>
          <w:rFonts w:ascii="Arial" w:hAnsi="Arial" w:cs="Arial"/>
          <w:szCs w:val="24"/>
        </w:rPr>
        <w:t xml:space="preserve">Civil del Circuito de Pereira, </w:t>
      </w:r>
      <w:r w:rsidR="00814493" w:rsidRPr="00FD594D">
        <w:rPr>
          <w:rFonts w:ascii="Arial" w:hAnsi="Arial" w:cs="Arial"/>
          <w:szCs w:val="24"/>
        </w:rPr>
        <w:t xml:space="preserve">al </w:t>
      </w:r>
      <w:r w:rsidR="00CB0B9E" w:rsidRPr="00FD594D">
        <w:rPr>
          <w:rFonts w:ascii="Arial" w:hAnsi="Arial" w:cs="Arial"/>
          <w:szCs w:val="24"/>
        </w:rPr>
        <w:t>ser la autoridad judicial que conoc</w:t>
      </w:r>
      <w:r w:rsidRPr="00FD594D">
        <w:rPr>
          <w:rFonts w:ascii="Arial" w:hAnsi="Arial" w:cs="Arial"/>
          <w:szCs w:val="24"/>
        </w:rPr>
        <w:t xml:space="preserve">e </w:t>
      </w:r>
      <w:r w:rsidR="001235FF" w:rsidRPr="00FD594D">
        <w:rPr>
          <w:rFonts w:ascii="Arial" w:hAnsi="Arial" w:cs="Arial"/>
          <w:szCs w:val="24"/>
        </w:rPr>
        <w:t xml:space="preserve">los </w:t>
      </w:r>
      <w:r w:rsidRPr="00FD594D">
        <w:rPr>
          <w:rFonts w:ascii="Arial" w:hAnsi="Arial" w:cs="Arial"/>
          <w:szCs w:val="24"/>
        </w:rPr>
        <w:t>asunto</w:t>
      </w:r>
      <w:r w:rsidR="001235FF" w:rsidRPr="00FD594D">
        <w:rPr>
          <w:rFonts w:ascii="Arial" w:hAnsi="Arial" w:cs="Arial"/>
          <w:szCs w:val="24"/>
        </w:rPr>
        <w:t>s</w:t>
      </w:r>
      <w:r w:rsidR="005427D5" w:rsidRPr="00FD594D">
        <w:rPr>
          <w:rFonts w:ascii="Arial" w:hAnsi="Arial" w:cs="Arial"/>
          <w:szCs w:val="24"/>
        </w:rPr>
        <w:t>.</w:t>
      </w:r>
    </w:p>
    <w:p w:rsidR="00DF74B6" w:rsidRPr="00FD594D" w:rsidRDefault="00DF74B6" w:rsidP="00DF74B6">
      <w:pPr>
        <w:pStyle w:val="Textoindependiente"/>
        <w:spacing w:line="360" w:lineRule="auto"/>
        <w:rPr>
          <w:rFonts w:ascii="Arial" w:hAnsi="Arial" w:cs="Arial"/>
          <w:szCs w:val="24"/>
        </w:rPr>
      </w:pPr>
    </w:p>
    <w:p w:rsidR="001235FF" w:rsidRDefault="001235FF" w:rsidP="001235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7B0213" w:rsidRPr="00FD594D" w:rsidRDefault="007B0213" w:rsidP="001235FF">
      <w:pPr>
        <w:pStyle w:val="Textoindependiente"/>
        <w:spacing w:line="360" w:lineRule="auto"/>
        <w:rPr>
          <w:rFonts w:ascii="Arial" w:hAnsi="Arial" w:cs="Arial"/>
          <w:szCs w:val="24"/>
        </w:rPr>
      </w:pPr>
    </w:p>
    <w:p w:rsidR="00CF429F" w:rsidRPr="00FD594D" w:rsidRDefault="00CF429F" w:rsidP="00CF429F">
      <w:pPr>
        <w:pStyle w:val="Textoindependiente"/>
        <w:numPr>
          <w:ilvl w:val="1"/>
          <w:numId w:val="18"/>
        </w:numPr>
        <w:spacing w:line="360" w:lineRule="auto"/>
        <w:rPr>
          <w:rFonts w:ascii="Arial" w:hAnsi="Arial"/>
          <w:szCs w:val="24"/>
        </w:rPr>
      </w:pPr>
      <w:r w:rsidRPr="00FD594D">
        <w:rPr>
          <w:rFonts w:ascii="Arial" w:hAnsi="Arial"/>
          <w:szCs w:val="24"/>
        </w:rPr>
        <w:t>El problema jurídico a resolver</w:t>
      </w:r>
    </w:p>
    <w:p w:rsidR="00984EE4" w:rsidRPr="00FD594D"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FD594D"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FD594D">
        <w:rPr>
          <w:rFonts w:ascii="Arial" w:hAnsi="Arial" w:cs="Arial"/>
          <w:spacing w:val="-3"/>
          <w:lang w:val="es-ES_tradnl"/>
        </w:rPr>
        <w:t xml:space="preserve">¿El </w:t>
      </w:r>
      <w:r w:rsidR="00CB0B9E" w:rsidRPr="00FD594D">
        <w:rPr>
          <w:rFonts w:ascii="Arial" w:hAnsi="Arial" w:cs="Arial"/>
        </w:rPr>
        <w:t xml:space="preserve">Juzgado </w:t>
      </w:r>
      <w:r w:rsidR="00577B84">
        <w:rPr>
          <w:rFonts w:ascii="Arial" w:hAnsi="Arial" w:cs="Arial"/>
          <w:color w:val="000000"/>
        </w:rPr>
        <w:t xml:space="preserve">Segundo </w:t>
      </w:r>
      <w:r w:rsidR="00CB0B9E" w:rsidRPr="00FD594D">
        <w:rPr>
          <w:rFonts w:ascii="Arial" w:hAnsi="Arial" w:cs="Arial"/>
        </w:rPr>
        <w:t>Civil del Circuito de Pereira</w:t>
      </w:r>
      <w:r w:rsidRPr="00FD594D">
        <w:rPr>
          <w:rFonts w:ascii="Arial" w:hAnsi="Arial" w:cs="Arial"/>
          <w:spacing w:val="-3"/>
          <w:lang w:val="es-ES_tradnl"/>
        </w:rPr>
        <w:t xml:space="preserve"> ha vulnerado o amenazado los derechos fundamentales del accionante con ocasión del trámite surtido </w:t>
      </w:r>
      <w:r w:rsidR="00CE4238" w:rsidRPr="00FD594D">
        <w:rPr>
          <w:rFonts w:ascii="Arial" w:hAnsi="Arial" w:cs="Arial"/>
          <w:spacing w:val="-3"/>
          <w:lang w:val="es-ES_tradnl"/>
        </w:rPr>
        <w:t>en la</w:t>
      </w:r>
      <w:r w:rsidR="001235FF" w:rsidRPr="00FD594D">
        <w:rPr>
          <w:rFonts w:ascii="Arial" w:hAnsi="Arial" w:cs="Arial"/>
          <w:spacing w:val="-3"/>
          <w:lang w:val="es-ES_tradnl"/>
        </w:rPr>
        <w:t>s</w:t>
      </w:r>
      <w:r w:rsidR="00CE4238" w:rsidRPr="00FD594D">
        <w:rPr>
          <w:rFonts w:ascii="Arial" w:hAnsi="Arial" w:cs="Arial"/>
          <w:spacing w:val="-3"/>
          <w:lang w:val="es-ES_tradnl"/>
        </w:rPr>
        <w:t xml:space="preserve"> </w:t>
      </w:r>
      <w:r w:rsidR="001235FF" w:rsidRPr="00FD594D">
        <w:rPr>
          <w:rFonts w:ascii="Arial" w:hAnsi="Arial" w:cs="Arial"/>
          <w:spacing w:val="-3"/>
          <w:lang w:val="es-ES_tradnl"/>
        </w:rPr>
        <w:t xml:space="preserve">acciones </w:t>
      </w:r>
      <w:r w:rsidR="00CB0B9E" w:rsidRPr="00FD594D">
        <w:rPr>
          <w:rFonts w:ascii="Arial" w:hAnsi="Arial" w:cs="Arial"/>
          <w:spacing w:val="-3"/>
          <w:lang w:val="es-ES_tradnl"/>
        </w:rPr>
        <w:t>popular</w:t>
      </w:r>
      <w:r w:rsidR="001235FF" w:rsidRPr="00FD594D">
        <w:rPr>
          <w:rFonts w:ascii="Arial" w:hAnsi="Arial" w:cs="Arial"/>
          <w:spacing w:val="-3"/>
          <w:lang w:val="es-ES_tradnl"/>
        </w:rPr>
        <w:t>es</w:t>
      </w:r>
      <w:r w:rsidR="00CB0B9E" w:rsidRPr="00FD594D">
        <w:rPr>
          <w:rFonts w:ascii="Arial" w:hAnsi="Arial" w:cs="Arial"/>
          <w:spacing w:val="-3"/>
          <w:lang w:val="es-ES_tradnl"/>
        </w:rPr>
        <w:t xml:space="preserve">, según lo expuesto en </w:t>
      </w:r>
      <w:r w:rsidR="00CE4238" w:rsidRPr="00FD594D">
        <w:rPr>
          <w:rFonts w:ascii="Arial" w:hAnsi="Arial" w:cs="Arial"/>
          <w:spacing w:val="-3"/>
          <w:lang w:val="es-ES_tradnl"/>
        </w:rPr>
        <w:t xml:space="preserve">el </w:t>
      </w:r>
      <w:r w:rsidR="00CB0B9E" w:rsidRPr="00FD594D">
        <w:rPr>
          <w:rFonts w:ascii="Arial" w:hAnsi="Arial" w:cs="Arial"/>
          <w:spacing w:val="-3"/>
          <w:lang w:val="es-ES_tradnl"/>
        </w:rPr>
        <w:t>escrito de tutela</w:t>
      </w:r>
      <w:r w:rsidRPr="00FD594D">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lastRenderedPageBreak/>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sidR="00577B84">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B0213" w:rsidRDefault="007B0213"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036126" w:rsidRDefault="00036126"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lastRenderedPageBreak/>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005648CB" w:rsidRPr="007438DD">
        <w:rPr>
          <w:rFonts w:ascii="Arial" w:hAnsi="Arial" w:cs="Arial"/>
          <w:szCs w:val="24"/>
        </w:rPr>
        <w:t>(</w:t>
      </w:r>
      <w:r w:rsidR="005648CB">
        <w:rPr>
          <w:rFonts w:ascii="Arial" w:hAnsi="Arial" w:cs="Arial"/>
          <w:szCs w:val="24"/>
        </w:rPr>
        <w:t>2016</w:t>
      </w:r>
      <w:r w:rsidR="005648CB" w:rsidRPr="007438DD">
        <w:rPr>
          <w:rFonts w:ascii="Arial" w:hAnsi="Arial" w:cs="Arial"/>
          <w:szCs w:val="24"/>
        </w:rPr>
        <w:t>)</w:t>
      </w:r>
      <w:r w:rsidR="005648CB">
        <w:rPr>
          <w:rStyle w:val="Refdenotaalpie"/>
          <w:rFonts w:ascii="Arial" w:hAnsi="Arial"/>
          <w:szCs w:val="24"/>
        </w:rPr>
        <w:footnoteReference w:id="12"/>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lastRenderedPageBreak/>
        <w:t>También la Corte Suprema de Justicia se ha referido al tema</w:t>
      </w:r>
      <w:r w:rsidR="00EE61B2" w:rsidRPr="007438DD">
        <w:rPr>
          <w:rStyle w:val="Refdenotaalpie"/>
          <w:rFonts w:ascii="Arial" w:hAnsi="Arial" w:cs="Arial"/>
          <w:lang w:val="es-ES_tradnl"/>
        </w:rPr>
        <w:footnoteReference w:id="13"/>
      </w:r>
      <w:r w:rsidR="00EE61B2">
        <w:rPr>
          <w:rFonts w:ascii="Arial" w:hAnsi="Arial" w:cs="Arial"/>
          <w:vertAlign w:val="superscript"/>
          <w:lang w:val="es-ES_tradnl"/>
        </w:rPr>
        <w:t>-</w:t>
      </w:r>
      <w:r w:rsidR="00EE61B2">
        <w:rPr>
          <w:rStyle w:val="Refdenotaalpie"/>
          <w:rFonts w:ascii="Arial" w:hAnsi="Arial"/>
          <w:lang w:val="es-ES_tradnl"/>
        </w:rPr>
        <w:footnoteReference w:id="14"/>
      </w:r>
      <w:r w:rsidRPr="007438DD">
        <w:rPr>
          <w:rFonts w:ascii="Arial" w:hAnsi="Arial" w:cs="Arial"/>
          <w:lang w:val="es-ES_tradnl"/>
        </w:rPr>
        <w:t xml:space="preserve"> (201</w:t>
      </w:r>
      <w:r w:rsidR="00EE61B2">
        <w:rPr>
          <w:rFonts w:ascii="Arial" w:hAnsi="Arial" w:cs="Arial"/>
          <w:lang w:val="es-ES_tradnl"/>
        </w:rPr>
        <w:t>6</w:t>
      </w:r>
      <w:r w:rsidRPr="007438DD">
        <w:rPr>
          <w:rFonts w:ascii="Arial" w:hAnsi="Arial" w:cs="Arial"/>
          <w:lang w:val="es-ES_tradnl"/>
        </w:rPr>
        <w:t>)</w:t>
      </w:r>
      <w:r w:rsidR="00EE61B2">
        <w:rPr>
          <w:rStyle w:val="Refdenotaalpie"/>
          <w:rFonts w:ascii="Arial" w:hAnsi="Arial"/>
          <w:lang w:val="es-ES_tradnl"/>
        </w:rPr>
        <w:footnoteReference w:id="15"/>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C363BD" w:rsidRPr="00DA7FE8" w:rsidRDefault="00C363BD" w:rsidP="00C363BD">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C363BD" w:rsidRDefault="00C363BD" w:rsidP="00C363BD">
      <w:pPr>
        <w:spacing w:line="360" w:lineRule="auto"/>
        <w:ind w:right="22"/>
        <w:jc w:val="both"/>
        <w:rPr>
          <w:rFonts w:ascii="Arial" w:hAnsi="Arial" w:cs="Arial"/>
          <w:szCs w:val="22"/>
          <w:lang w:val="es-ES_tradnl"/>
        </w:rPr>
      </w:pPr>
    </w:p>
    <w:p w:rsidR="00C363BD" w:rsidRDefault="00C363BD" w:rsidP="00C363BD">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16"/>
      </w:r>
      <w:r>
        <w:rPr>
          <w:rFonts w:ascii="Arial" w:hAnsi="Arial" w:cs="Arial"/>
          <w:szCs w:val="22"/>
          <w:lang w:val="es-ES_tradnl"/>
        </w:rPr>
        <w:t>, luego en otra decisión</w:t>
      </w:r>
      <w:r>
        <w:rPr>
          <w:rStyle w:val="Refdenotaalpie"/>
          <w:rFonts w:ascii="Arial" w:hAnsi="Arial"/>
          <w:szCs w:val="22"/>
          <w:lang w:val="es-ES_tradnl"/>
        </w:rPr>
        <w:footnoteReference w:id="17"/>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8"/>
      </w:r>
      <w:r>
        <w:rPr>
          <w:rFonts w:ascii="Arial" w:hAnsi="Arial" w:cs="Arial"/>
          <w:szCs w:val="22"/>
          <w:lang w:val="es-ES_tradnl"/>
        </w:rPr>
        <w:t>, al efecto tiene precisadas distintas variables:</w:t>
      </w:r>
    </w:p>
    <w:p w:rsidR="00C363BD" w:rsidRDefault="00C363BD" w:rsidP="00C363BD">
      <w:pPr>
        <w:ind w:left="567" w:right="22"/>
        <w:jc w:val="both"/>
        <w:rPr>
          <w:rFonts w:ascii="Arial" w:hAnsi="Arial" w:cs="Arial"/>
          <w:szCs w:val="22"/>
          <w:lang w:val="es-ES_tradnl"/>
        </w:rPr>
      </w:pPr>
    </w:p>
    <w:p w:rsidR="00C363BD" w:rsidRPr="007C12E8" w:rsidRDefault="00C363BD" w:rsidP="00C363BD">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9"/>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0"/>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21"/>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C363BD" w:rsidRPr="000A1B5D" w:rsidRDefault="00C363BD" w:rsidP="00C363BD">
      <w:pPr>
        <w:ind w:left="567" w:right="567"/>
        <w:jc w:val="both"/>
        <w:rPr>
          <w:rFonts w:ascii="Arial" w:hAnsi="Arial" w:cs="Arial"/>
        </w:rPr>
      </w:pPr>
      <w:r w:rsidRPr="007C12E8">
        <w:rPr>
          <w:rStyle w:val="Refdenotaalpie"/>
          <w:rFonts w:ascii="Arial" w:hAnsi="Arial"/>
          <w:iCs/>
        </w:rPr>
        <w:footnoteReference w:id="22"/>
      </w:r>
      <w:r>
        <w:rPr>
          <w:rFonts w:ascii="Arial" w:hAnsi="Arial" w:cs="Arial"/>
          <w:iCs/>
          <w:vertAlign w:val="superscript"/>
        </w:rPr>
        <w:t>-</w:t>
      </w:r>
      <w:r>
        <w:rPr>
          <w:rStyle w:val="Refdenotaalpie"/>
          <w:rFonts w:ascii="Arial" w:hAnsi="Arial"/>
          <w:iCs/>
        </w:rPr>
        <w:footnoteReference w:id="23"/>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C363BD" w:rsidRDefault="00C363BD" w:rsidP="00C363BD">
      <w:pPr>
        <w:pStyle w:val="Textoindependiente"/>
        <w:spacing w:line="360" w:lineRule="auto"/>
        <w:rPr>
          <w:rFonts w:ascii="Arial" w:hAnsi="Arial" w:cs="Arial"/>
        </w:rPr>
      </w:pPr>
    </w:p>
    <w:p w:rsidR="00C363BD" w:rsidRPr="003A77F5" w:rsidRDefault="00C363BD" w:rsidP="00C363BD">
      <w:pPr>
        <w:pStyle w:val="Textoindependiente"/>
        <w:spacing w:line="360" w:lineRule="auto"/>
        <w:rPr>
          <w:rFonts w:ascii="Arial" w:hAnsi="Arial" w:cs="Arial"/>
          <w:lang w:val="es-CO"/>
        </w:rPr>
      </w:pPr>
      <w:r w:rsidRPr="00651F25">
        <w:rPr>
          <w:rFonts w:ascii="Arial" w:hAnsi="Arial" w:cs="Arial"/>
        </w:rPr>
        <w:t>Así mismo el alto Tribunal Constitucional</w:t>
      </w:r>
      <w:r w:rsidRPr="00651F25">
        <w:rPr>
          <w:rStyle w:val="Refdenotaalpie"/>
          <w:rFonts w:ascii="Arial" w:hAnsi="Arial"/>
        </w:rPr>
        <w:footnoteReference w:id="24"/>
      </w:r>
      <w:r w:rsidRPr="00651F25">
        <w:rPr>
          <w:rFonts w:ascii="Arial" w:hAnsi="Arial" w:cs="Arial"/>
        </w:rPr>
        <w:t>, señaló:</w:t>
      </w:r>
      <w:r>
        <w:rPr>
          <w:rFonts w:ascii="Arial" w:hAnsi="Arial" w:cs="Arial"/>
        </w:rPr>
        <w:t xml:space="preserve"> </w:t>
      </w:r>
    </w:p>
    <w:p w:rsidR="00C363BD" w:rsidRDefault="00C363BD" w:rsidP="00C363BD">
      <w:pPr>
        <w:ind w:left="567" w:right="567"/>
        <w:jc w:val="both"/>
        <w:rPr>
          <w:rFonts w:ascii="Arial" w:hAnsi="Arial" w:cs="Arial"/>
        </w:rPr>
      </w:pPr>
    </w:p>
    <w:p w:rsidR="00C363BD" w:rsidRPr="007C12E8" w:rsidRDefault="00C363BD" w:rsidP="00C363BD">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C363BD" w:rsidRDefault="00C363BD" w:rsidP="00C363BD">
      <w:pPr>
        <w:pStyle w:val="Textoindependiente"/>
        <w:spacing w:line="240" w:lineRule="auto"/>
        <w:rPr>
          <w:rFonts w:ascii="Arial" w:hAnsi="Arial" w:cs="Arial"/>
        </w:rPr>
      </w:pPr>
    </w:p>
    <w:p w:rsidR="00C363BD" w:rsidRDefault="00C363BD" w:rsidP="00C363BD">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lastRenderedPageBreak/>
        <w:t>EL CASO CONCRETO QUE SE ANALIZA</w:t>
      </w:r>
    </w:p>
    <w:p w:rsidR="00FC0892" w:rsidRDefault="00FC0892" w:rsidP="00FC0892">
      <w:pPr>
        <w:pStyle w:val="Textoindependiente"/>
        <w:spacing w:line="360" w:lineRule="auto"/>
        <w:ind w:left="400"/>
        <w:rPr>
          <w:rFonts w:ascii="Arial" w:hAnsi="Arial"/>
          <w:szCs w:val="24"/>
        </w:rPr>
      </w:pPr>
    </w:p>
    <w:p w:rsidR="00C363BD" w:rsidRPr="00E34A34" w:rsidRDefault="00C363BD" w:rsidP="00C363BD">
      <w:pPr>
        <w:spacing w:line="360" w:lineRule="auto"/>
        <w:ind w:right="51"/>
        <w:jc w:val="both"/>
        <w:rPr>
          <w:rFonts w:ascii="Arial" w:hAnsi="Arial" w:cs="Arial"/>
          <w:lang w:val="es-ES_tradnl"/>
        </w:rPr>
      </w:pPr>
      <w:r w:rsidRPr="00E34A34">
        <w:rPr>
          <w:rFonts w:ascii="Arial" w:hAnsi="Arial"/>
        </w:rPr>
        <w:t xml:space="preserve">En la metodología enseñada por la doctrina constitucional, el primer examen consiste en verificar los presupuestos generales de </w:t>
      </w:r>
      <w:proofErr w:type="spellStart"/>
      <w:r w:rsidRPr="00E34A34">
        <w:rPr>
          <w:rFonts w:ascii="Arial" w:hAnsi="Arial"/>
        </w:rPr>
        <w:t>procedibilidad</w:t>
      </w:r>
      <w:proofErr w:type="spellEnd"/>
      <w:r w:rsidRPr="00E34A34">
        <w:rPr>
          <w:rFonts w:ascii="Arial" w:hAnsi="Arial"/>
        </w:rPr>
        <w:t xml:space="preserve">, para determinar, si hay lugar a estudiar de fondo el amparo constitucional. </w:t>
      </w:r>
    </w:p>
    <w:p w:rsidR="00C363BD" w:rsidRDefault="00C363BD" w:rsidP="00C363BD">
      <w:pPr>
        <w:pStyle w:val="Textoindependiente"/>
        <w:spacing w:line="360" w:lineRule="auto"/>
        <w:rPr>
          <w:rFonts w:ascii="Arial" w:hAnsi="Arial"/>
          <w:szCs w:val="24"/>
        </w:rPr>
      </w:pPr>
    </w:p>
    <w:p w:rsidR="00C363BD" w:rsidRDefault="00C363BD" w:rsidP="00C363BD">
      <w:pPr>
        <w:pStyle w:val="Textoindependiente"/>
        <w:numPr>
          <w:ilvl w:val="1"/>
          <w:numId w:val="18"/>
        </w:numPr>
        <w:spacing w:line="360" w:lineRule="auto"/>
        <w:rPr>
          <w:rFonts w:ascii="Arial" w:hAnsi="Arial"/>
          <w:szCs w:val="24"/>
        </w:rPr>
      </w:pPr>
      <w:r>
        <w:rPr>
          <w:rFonts w:ascii="Arial" w:hAnsi="Arial"/>
          <w:szCs w:val="24"/>
        </w:rPr>
        <w:t xml:space="preserve">La improcedencia por faltar la subsidiariedad </w:t>
      </w:r>
    </w:p>
    <w:p w:rsidR="00C363BD" w:rsidRDefault="00C363BD" w:rsidP="00C363BD">
      <w:pPr>
        <w:pStyle w:val="Textoindependiente"/>
        <w:spacing w:line="360" w:lineRule="auto"/>
        <w:ind w:left="720"/>
        <w:rPr>
          <w:rFonts w:ascii="Arial" w:hAnsi="Arial"/>
          <w:szCs w:val="24"/>
        </w:rPr>
      </w:pPr>
    </w:p>
    <w:p w:rsidR="00C363BD" w:rsidRDefault="00C363BD" w:rsidP="00C363BD">
      <w:pPr>
        <w:spacing w:line="360" w:lineRule="auto"/>
        <w:jc w:val="both"/>
        <w:rPr>
          <w:rFonts w:ascii="Arial" w:hAnsi="Arial" w:cs="Arial"/>
          <w:lang w:val="es-ES_tradnl"/>
        </w:rPr>
      </w:pPr>
      <w:r>
        <w:rPr>
          <w:rFonts w:ascii="Arial" w:hAnsi="Arial" w:cs="Arial"/>
          <w:lang w:val="es-ES_tradnl"/>
        </w:rPr>
        <w:t>Así entonces, como dichos requisitos son concurrentes, esto es, incumplido uno, se torna inane el examen de los demás, menos podrían revisarse los supuestos especiales;</w:t>
      </w:r>
      <w:r w:rsidRPr="00C363BD">
        <w:rPr>
          <w:rFonts w:ascii="Arial" w:hAnsi="Arial" w:cs="Arial"/>
          <w:lang w:val="es-ES_tradnl"/>
        </w:rPr>
        <w:t xml:space="preserve"> </w:t>
      </w:r>
      <w:r>
        <w:rPr>
          <w:rFonts w:ascii="Arial" w:hAnsi="Arial" w:cs="Arial"/>
          <w:lang w:val="es-ES_tradnl"/>
        </w:rPr>
        <w:t xml:space="preserve">por consiguiente, respecto de la acción de tutela 2016-00558-00, se considera que el análisis debe limitarse a la subsidiariedad, porque es </w:t>
      </w:r>
      <w:r w:rsidRPr="004802FE">
        <w:rPr>
          <w:rFonts w:ascii="Arial" w:hAnsi="Arial" w:cs="Arial"/>
          <w:lang w:val="es-ES_tradnl"/>
        </w:rPr>
        <w:t xml:space="preserve">el elemento que se advierte ausente y resulta suficiente para el fracaso </w:t>
      </w:r>
      <w:r w:rsidR="00036126">
        <w:rPr>
          <w:rFonts w:ascii="Arial" w:hAnsi="Arial" w:cs="Arial"/>
          <w:lang w:val="es-ES_tradnl"/>
        </w:rPr>
        <w:t>del</w:t>
      </w:r>
      <w:r>
        <w:rPr>
          <w:rFonts w:ascii="Arial" w:hAnsi="Arial" w:cs="Arial"/>
          <w:lang w:val="es-ES_tradnl"/>
        </w:rPr>
        <w:t xml:space="preserve"> </w:t>
      </w:r>
      <w:r w:rsidRPr="004802FE">
        <w:rPr>
          <w:rFonts w:ascii="Arial" w:hAnsi="Arial" w:cs="Arial"/>
          <w:lang w:val="es-ES_tradnl"/>
        </w:rPr>
        <w:t>amparo.</w:t>
      </w:r>
    </w:p>
    <w:p w:rsidR="00E762D0" w:rsidRDefault="00E762D0" w:rsidP="00C363BD">
      <w:pPr>
        <w:pStyle w:val="Textoindependiente"/>
        <w:spacing w:line="360" w:lineRule="auto"/>
        <w:rPr>
          <w:rFonts w:ascii="Arial" w:hAnsi="Arial" w:cs="Arial"/>
        </w:rPr>
      </w:pPr>
    </w:p>
    <w:p w:rsidR="00C363BD" w:rsidRDefault="00C363BD" w:rsidP="00C363BD">
      <w:pPr>
        <w:pStyle w:val="Textoindependiente"/>
        <w:spacing w:line="360" w:lineRule="auto"/>
        <w:rPr>
          <w:rFonts w:ascii="Arial" w:hAnsi="Arial" w:cs="Arial"/>
        </w:rPr>
      </w:pPr>
      <w:r>
        <w:rPr>
          <w:rFonts w:ascii="Arial" w:hAnsi="Arial" w:cs="Arial"/>
        </w:rPr>
        <w:t>S</w:t>
      </w:r>
      <w:r w:rsidR="00F24300">
        <w:rPr>
          <w:rFonts w:ascii="Arial" w:hAnsi="Arial" w:cs="Arial"/>
        </w:rPr>
        <w:t xml:space="preserve">egún lo refiere la </w:t>
      </w:r>
      <w:r w:rsidR="00F24300">
        <w:rPr>
          <w:rFonts w:ascii="Arial" w:hAnsi="Arial" w:cs="Arial"/>
          <w:i/>
        </w:rPr>
        <w:t xml:space="preserve">a quo </w:t>
      </w:r>
      <w:r w:rsidR="00BD4F9D">
        <w:rPr>
          <w:rFonts w:ascii="Arial" w:hAnsi="Arial" w:cs="Arial"/>
        </w:rPr>
        <w:t xml:space="preserve">en la contestación (Folios </w:t>
      </w:r>
      <w:r w:rsidR="00792B73">
        <w:rPr>
          <w:rFonts w:ascii="Arial" w:hAnsi="Arial" w:cs="Arial"/>
        </w:rPr>
        <w:t>51 a 53</w:t>
      </w:r>
      <w:r w:rsidR="00BD4F9D">
        <w:rPr>
          <w:rFonts w:ascii="Arial" w:hAnsi="Arial" w:cs="Arial"/>
        </w:rPr>
        <w:t xml:space="preserve">, ib.) </w:t>
      </w:r>
      <w:r w:rsidR="00097238">
        <w:rPr>
          <w:rFonts w:ascii="Arial" w:hAnsi="Arial" w:cs="Arial"/>
        </w:rPr>
        <w:t xml:space="preserve">y se desprende de </w:t>
      </w:r>
      <w:r w:rsidR="00BD4F9D">
        <w:rPr>
          <w:rFonts w:ascii="Arial" w:hAnsi="Arial" w:cs="Arial"/>
        </w:rPr>
        <w:t>las copias arrimadas (Folio</w:t>
      </w:r>
      <w:r w:rsidR="00792B73">
        <w:rPr>
          <w:rFonts w:ascii="Arial" w:hAnsi="Arial" w:cs="Arial"/>
        </w:rPr>
        <w:t>s</w:t>
      </w:r>
      <w:r w:rsidR="00BD4F9D">
        <w:rPr>
          <w:rFonts w:ascii="Arial" w:hAnsi="Arial" w:cs="Arial"/>
        </w:rPr>
        <w:t xml:space="preserve"> </w:t>
      </w:r>
      <w:r w:rsidR="00792B73">
        <w:rPr>
          <w:rFonts w:ascii="Arial" w:hAnsi="Arial" w:cs="Arial"/>
        </w:rPr>
        <w:t>54 a 81</w:t>
      </w:r>
      <w:r w:rsidR="00BD4F9D">
        <w:rPr>
          <w:rFonts w:ascii="Arial" w:hAnsi="Arial" w:cs="Arial"/>
        </w:rPr>
        <w:t xml:space="preserve">, ib.), con proveído del </w:t>
      </w:r>
      <w:r w:rsidR="00E762D0">
        <w:rPr>
          <w:rFonts w:ascii="Arial" w:hAnsi="Arial" w:cs="Arial"/>
        </w:rPr>
        <w:t xml:space="preserve">21-01-2016 se inadmitió </w:t>
      </w:r>
      <w:r>
        <w:rPr>
          <w:rFonts w:ascii="Arial" w:hAnsi="Arial" w:cs="Arial"/>
        </w:rPr>
        <w:t xml:space="preserve">la acción popular No.2015-00325-00 </w:t>
      </w:r>
      <w:r w:rsidR="00E762D0">
        <w:rPr>
          <w:rFonts w:ascii="Arial" w:hAnsi="Arial" w:cs="Arial"/>
        </w:rPr>
        <w:t>y se concedió el plazo de tres (3) días para subsanarla (Folio 63, ib.); luego con auto del día 29-04-2016, se rechazó la demanda (Folio 67, ib.), decisión que se notificó por estado del día 02-05-2016 y quedó ejecutoriada el 06-05-2016, sin que el actor formulara reparo alguno (Folio 67 vto.)</w:t>
      </w:r>
      <w:r>
        <w:rPr>
          <w:rFonts w:ascii="Arial" w:hAnsi="Arial" w:cs="Arial"/>
        </w:rPr>
        <w:t>, es decir, adquirió firmeza, pues pretermitió agotar el recurso de reposición (Artículo 36, Ley 472)</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repusiera su decisión. </w:t>
      </w:r>
    </w:p>
    <w:p w:rsidR="00C363BD" w:rsidRDefault="00C363BD" w:rsidP="00C363BD">
      <w:pPr>
        <w:pStyle w:val="Textoindependiente"/>
        <w:spacing w:line="360" w:lineRule="auto"/>
        <w:rPr>
          <w:rFonts w:ascii="Arial" w:hAnsi="Arial" w:cs="Arial"/>
        </w:rPr>
      </w:pPr>
    </w:p>
    <w:p w:rsidR="00C363BD" w:rsidRDefault="00C363BD" w:rsidP="00C363BD">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25"/>
      </w:r>
      <w:r w:rsidRPr="00FF4929">
        <w:rPr>
          <w:rFonts w:ascii="Arial" w:hAnsi="Arial" w:cs="Arial"/>
          <w:sz w:val="22"/>
          <w:szCs w:val="22"/>
        </w:rPr>
        <w:t>.</w:t>
      </w:r>
    </w:p>
    <w:p w:rsidR="00663345" w:rsidRDefault="00E762D0" w:rsidP="00C363BD">
      <w:pPr>
        <w:pStyle w:val="Textoindependiente"/>
        <w:spacing w:line="360" w:lineRule="auto"/>
        <w:rPr>
          <w:rFonts w:ascii="Arial" w:hAnsi="Arial" w:cs="Arial"/>
        </w:rPr>
      </w:pPr>
      <w:r>
        <w:rPr>
          <w:rFonts w:ascii="Arial" w:hAnsi="Arial" w:cs="Arial"/>
        </w:rPr>
        <w:t xml:space="preserve"> </w:t>
      </w:r>
    </w:p>
    <w:p w:rsidR="00C363BD" w:rsidRDefault="00C363BD" w:rsidP="00C363BD">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C363BD" w:rsidRDefault="00C363BD" w:rsidP="00C363BD">
      <w:pPr>
        <w:spacing w:line="360" w:lineRule="auto"/>
        <w:ind w:right="51"/>
        <w:jc w:val="both"/>
        <w:rPr>
          <w:rFonts w:ascii="Arial" w:hAnsi="Arial"/>
        </w:rPr>
      </w:pPr>
    </w:p>
    <w:p w:rsidR="00C363BD" w:rsidRDefault="00C363BD" w:rsidP="00C363BD">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acción </w:t>
      </w:r>
      <w:r w:rsidRPr="00486763">
        <w:rPr>
          <w:rFonts w:ascii="Arial" w:hAnsi="Arial"/>
        </w:rPr>
        <w:t xml:space="preserve">de tutela </w:t>
      </w:r>
      <w:r>
        <w:rPr>
          <w:rFonts w:ascii="Arial" w:hAnsi="Arial"/>
        </w:rPr>
        <w:t xml:space="preserve">2016-00558-00 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lastRenderedPageBreak/>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C363BD" w:rsidRDefault="00C363BD" w:rsidP="00C363BD">
      <w:pPr>
        <w:pStyle w:val="Textoindependiente"/>
        <w:spacing w:line="360" w:lineRule="auto"/>
        <w:rPr>
          <w:rFonts w:ascii="Arial" w:hAnsi="Arial" w:cs="Arial"/>
          <w:lang w:val="es-CO"/>
        </w:rPr>
      </w:pPr>
    </w:p>
    <w:p w:rsidR="00C363BD" w:rsidRDefault="00C363BD" w:rsidP="00C363BD">
      <w:pPr>
        <w:pStyle w:val="Prrafodelista"/>
        <w:numPr>
          <w:ilvl w:val="1"/>
          <w:numId w:val="18"/>
        </w:numPr>
        <w:spacing w:line="360" w:lineRule="auto"/>
        <w:jc w:val="both"/>
        <w:rPr>
          <w:rFonts w:ascii="Arial" w:hAnsi="Arial" w:cs="Arial"/>
          <w:lang w:val="es-ES_tradnl"/>
        </w:rPr>
      </w:pPr>
      <w:r>
        <w:rPr>
          <w:rFonts w:ascii="Arial" w:hAnsi="Arial" w:cs="Arial"/>
          <w:lang w:val="es-ES_tradnl"/>
        </w:rPr>
        <w:t>El defecto material o desconocimiento del precedente</w:t>
      </w:r>
    </w:p>
    <w:p w:rsidR="00C363BD" w:rsidRPr="00A67D00" w:rsidRDefault="00C363BD" w:rsidP="00C363BD">
      <w:pPr>
        <w:pStyle w:val="Prrafodelista"/>
        <w:spacing w:line="360" w:lineRule="auto"/>
        <w:ind w:left="720"/>
        <w:jc w:val="both"/>
        <w:rPr>
          <w:rFonts w:ascii="Arial" w:hAnsi="Arial" w:cs="Arial"/>
          <w:lang w:val="es-ES_tradnl"/>
        </w:rPr>
      </w:pPr>
    </w:p>
    <w:p w:rsidR="00C363BD" w:rsidRDefault="00C363BD" w:rsidP="00C363BD">
      <w:pPr>
        <w:spacing w:line="360" w:lineRule="auto"/>
        <w:jc w:val="both"/>
        <w:rPr>
          <w:rFonts w:ascii="Arial" w:hAnsi="Arial"/>
        </w:rPr>
      </w:pPr>
      <w:r w:rsidRPr="004802FE">
        <w:rPr>
          <w:rFonts w:ascii="Arial" w:hAnsi="Arial" w:cs="Arial"/>
          <w:lang w:val="es-ES_tradnl"/>
        </w:rPr>
        <w:t xml:space="preserve">No sucede lo mismo con relación </w:t>
      </w:r>
      <w:r>
        <w:rPr>
          <w:rFonts w:ascii="Arial" w:hAnsi="Arial" w:cs="Arial"/>
          <w:lang w:val="es-ES_tradnl"/>
        </w:rPr>
        <w:t>a la acción de tutela radicada 2016-00557-00</w:t>
      </w:r>
      <w:r w:rsidRPr="004802FE">
        <w:rPr>
          <w:rFonts w:ascii="Arial" w:hAnsi="Arial" w:cs="Arial"/>
          <w:lang w:val="es-ES_tradnl"/>
        </w:rPr>
        <w:t xml:space="preserve">, pues </w:t>
      </w:r>
      <w:r>
        <w:rPr>
          <w:rFonts w:ascii="Arial" w:hAnsi="Arial" w:cs="Arial"/>
          <w:lang w:val="es-ES_tradnl"/>
        </w:rPr>
        <w:t xml:space="preserve">están </w:t>
      </w:r>
      <w:r w:rsidRPr="004802FE">
        <w:rPr>
          <w:rFonts w:ascii="Arial" w:hAnsi="Arial" w:cs="Arial"/>
          <w:lang w:val="es-ES_tradnl"/>
        </w:rPr>
        <w:t xml:space="preserve">debidamente cumplidos los requisitos generales de </w:t>
      </w:r>
      <w:proofErr w:type="spellStart"/>
      <w:r w:rsidRPr="004802FE">
        <w:rPr>
          <w:rFonts w:ascii="Arial" w:hAnsi="Arial" w:cs="Arial"/>
          <w:lang w:val="es-ES_tradnl"/>
        </w:rPr>
        <w:t>procedibilidad</w:t>
      </w:r>
      <w:proofErr w:type="spellEnd"/>
      <w:r w:rsidRPr="004802FE">
        <w:rPr>
          <w:rFonts w:ascii="Arial" w:hAnsi="Arial"/>
        </w:rPr>
        <w:t xml:space="preserve">. El asunto es de relevancia constitucional; se agotó </w:t>
      </w:r>
      <w:r w:rsidRPr="004802FE">
        <w:rPr>
          <w:rFonts w:ascii="Arial" w:hAnsi="Arial"/>
          <w:lang w:val="es-CO"/>
        </w:rPr>
        <w:t>el medio ordinario</w:t>
      </w:r>
      <w:r>
        <w:rPr>
          <w:rFonts w:ascii="Arial" w:hAnsi="Arial"/>
          <w:lang w:val="es-CO"/>
        </w:rPr>
        <w:t xml:space="preserve"> </w:t>
      </w:r>
      <w:r w:rsidRPr="004802FE">
        <w:rPr>
          <w:rFonts w:ascii="Arial" w:hAnsi="Arial"/>
        </w:rPr>
        <w:t xml:space="preserve">ante </w:t>
      </w:r>
      <w:r>
        <w:rPr>
          <w:rFonts w:ascii="Arial" w:hAnsi="Arial"/>
        </w:rPr>
        <w:t xml:space="preserve">el </w:t>
      </w:r>
      <w:r w:rsidRPr="004802FE">
        <w:rPr>
          <w:rFonts w:ascii="Arial" w:hAnsi="Arial"/>
          <w:i/>
        </w:rPr>
        <w:t>a quo</w:t>
      </w:r>
      <w:r w:rsidRPr="004802FE">
        <w:rPr>
          <w:rFonts w:ascii="Arial" w:hAnsi="Arial"/>
        </w:rPr>
        <w:t xml:space="preserve"> (Subsidiariedad); </w:t>
      </w:r>
      <w:r>
        <w:rPr>
          <w:rFonts w:ascii="Arial" w:hAnsi="Arial"/>
        </w:rPr>
        <w:t xml:space="preserve">la decisión </w:t>
      </w:r>
      <w:r w:rsidRPr="004802FE">
        <w:rPr>
          <w:rFonts w:ascii="Arial" w:hAnsi="Arial"/>
        </w:rPr>
        <w:t xml:space="preserve">reprochada no </w:t>
      </w:r>
      <w:r>
        <w:rPr>
          <w:rFonts w:ascii="Arial" w:hAnsi="Arial"/>
        </w:rPr>
        <w:t xml:space="preserve">es </w:t>
      </w:r>
      <w:r w:rsidRPr="004802FE">
        <w:rPr>
          <w:rFonts w:ascii="Arial" w:hAnsi="Arial"/>
        </w:rPr>
        <w:t xml:space="preserve">de tutela; hay inmediatez porque </w:t>
      </w:r>
      <w:r>
        <w:rPr>
          <w:rFonts w:ascii="Arial" w:hAnsi="Arial"/>
        </w:rPr>
        <w:t xml:space="preserve">la </w:t>
      </w:r>
      <w:r w:rsidRPr="004802FE">
        <w:rPr>
          <w:rFonts w:ascii="Arial" w:hAnsi="Arial"/>
        </w:rPr>
        <w:t>providencia</w:t>
      </w:r>
      <w:r>
        <w:rPr>
          <w:rFonts w:ascii="Arial" w:hAnsi="Arial"/>
        </w:rPr>
        <w:t xml:space="preserve"> que inadmitió la apelación </w:t>
      </w:r>
      <w:r w:rsidRPr="004802FE">
        <w:rPr>
          <w:rFonts w:ascii="Arial" w:hAnsi="Arial"/>
        </w:rPr>
        <w:t xml:space="preserve">está fechada </w:t>
      </w:r>
      <w:r>
        <w:rPr>
          <w:rFonts w:ascii="Arial" w:hAnsi="Arial"/>
        </w:rPr>
        <w:t>02-05-2016, (Folio 89, ib.) y la acción fue instaurada el 03-05-2016 (Folio 2, ib.)</w:t>
      </w:r>
      <w:r w:rsidRPr="004802FE">
        <w:rPr>
          <w:rFonts w:ascii="Arial" w:hAnsi="Arial"/>
        </w:rPr>
        <w:t>; y la irregularidad realzada por la parte, resulta ser trascedente para el trámite del asunto.</w:t>
      </w:r>
    </w:p>
    <w:p w:rsidR="00C363BD" w:rsidRDefault="00C363BD" w:rsidP="00C363BD">
      <w:pPr>
        <w:spacing w:line="360" w:lineRule="auto"/>
        <w:jc w:val="both"/>
        <w:rPr>
          <w:rFonts w:ascii="Arial" w:hAnsi="Arial"/>
        </w:rPr>
      </w:pPr>
    </w:p>
    <w:p w:rsidR="00D52C9D" w:rsidRDefault="00D52C9D" w:rsidP="00D52C9D">
      <w:pPr>
        <w:widowControl/>
        <w:spacing w:line="360" w:lineRule="auto"/>
        <w:jc w:val="both"/>
        <w:rPr>
          <w:rFonts w:ascii="Arial" w:hAnsi="Arial" w:cs="Arial"/>
          <w:color w:val="000000"/>
          <w:szCs w:val="23"/>
        </w:rPr>
      </w:pPr>
      <w:r>
        <w:rPr>
          <w:rFonts w:ascii="Arial" w:hAnsi="Arial" w:cs="Arial"/>
        </w:rPr>
        <w:t xml:space="preserve">Concluido </w:t>
      </w:r>
      <w:r w:rsidRPr="00F909AA">
        <w:rPr>
          <w:rFonts w:ascii="Arial" w:hAnsi="Arial" w:cs="Arial"/>
        </w:rPr>
        <w:t>el estudio de los requisitos generales, incumbe proseguir con la revisión de las causales especiales</w:t>
      </w:r>
      <w:r>
        <w:rPr>
          <w:rFonts w:ascii="Arial" w:hAnsi="Arial" w:cs="Arial"/>
        </w:rPr>
        <w:t xml:space="preserve"> y en </w:t>
      </w:r>
      <w:r w:rsidRPr="00F909AA">
        <w:rPr>
          <w:rFonts w:ascii="Arial" w:hAnsi="Arial" w:cs="Arial"/>
        </w:rPr>
        <w:t xml:space="preserve">el caso </w:t>
      </w:r>
      <w:r>
        <w:rPr>
          <w:rFonts w:ascii="Arial" w:hAnsi="Arial" w:cs="Arial"/>
        </w:rPr>
        <w:t xml:space="preserve">concreto </w:t>
      </w:r>
      <w:r w:rsidRPr="00F909AA">
        <w:rPr>
          <w:rFonts w:ascii="Arial" w:hAnsi="Arial" w:cs="Arial"/>
        </w:rPr>
        <w:t xml:space="preserve">se entiende </w:t>
      </w:r>
      <w:r>
        <w:rPr>
          <w:rFonts w:ascii="Arial" w:hAnsi="Arial" w:cs="Arial"/>
        </w:rPr>
        <w:t>que lo expuesto por el actor, alude a</w:t>
      </w:r>
      <w:r w:rsidRPr="00F909AA">
        <w:rPr>
          <w:rFonts w:ascii="Arial" w:hAnsi="Arial" w:cs="Arial"/>
        </w:rPr>
        <w:t xml:space="preserve">l defecto sustantivo, pues </w:t>
      </w:r>
      <w:r>
        <w:rPr>
          <w:rFonts w:ascii="Arial" w:hAnsi="Arial" w:cs="Arial"/>
        </w:rPr>
        <w:t xml:space="preserve">aunque pretermitió señalarlo así, lo cierto es que </w:t>
      </w:r>
      <w:r w:rsidRPr="00F909AA">
        <w:rPr>
          <w:rFonts w:ascii="Arial" w:hAnsi="Arial" w:cs="Arial"/>
        </w:rPr>
        <w:t>argu</w:t>
      </w:r>
      <w:r>
        <w:rPr>
          <w:rFonts w:ascii="Arial" w:hAnsi="Arial" w:cs="Arial"/>
        </w:rPr>
        <w:t xml:space="preserve">menta </w:t>
      </w:r>
      <w:r w:rsidRPr="00F909AA">
        <w:rPr>
          <w:rFonts w:ascii="Arial" w:hAnsi="Arial" w:cs="Arial"/>
          <w:color w:val="000000"/>
          <w:szCs w:val="23"/>
        </w:rPr>
        <w:t xml:space="preserve">que </w:t>
      </w:r>
      <w:r>
        <w:rPr>
          <w:rFonts w:ascii="Arial" w:hAnsi="Arial" w:cs="Arial"/>
          <w:color w:val="000000"/>
          <w:szCs w:val="23"/>
        </w:rPr>
        <w:t xml:space="preserve">la </w:t>
      </w:r>
      <w:r>
        <w:rPr>
          <w:rFonts w:ascii="Arial" w:hAnsi="Arial" w:cs="Arial"/>
          <w:i/>
          <w:color w:val="000000"/>
          <w:szCs w:val="23"/>
        </w:rPr>
        <w:t xml:space="preserve">a quo </w:t>
      </w:r>
      <w:r>
        <w:rPr>
          <w:rFonts w:ascii="Arial" w:hAnsi="Arial" w:cs="Arial"/>
          <w:color w:val="000000"/>
          <w:szCs w:val="23"/>
        </w:rPr>
        <w:t xml:space="preserve">no puede rechazar la acción popular con fundamento en requisitos que </w:t>
      </w:r>
      <w:r w:rsidRPr="00F909AA">
        <w:rPr>
          <w:rFonts w:ascii="Arial" w:hAnsi="Arial" w:cs="Arial"/>
          <w:color w:val="000000"/>
          <w:szCs w:val="23"/>
        </w:rPr>
        <w:t xml:space="preserve">el artículo </w:t>
      </w:r>
      <w:r>
        <w:rPr>
          <w:rFonts w:ascii="Arial" w:hAnsi="Arial" w:cs="Arial"/>
          <w:color w:val="000000"/>
          <w:szCs w:val="23"/>
        </w:rPr>
        <w:t xml:space="preserve">18º </w:t>
      </w:r>
      <w:r w:rsidRPr="00F909AA">
        <w:rPr>
          <w:rFonts w:ascii="Arial" w:hAnsi="Arial" w:cs="Arial"/>
        </w:rPr>
        <w:t>de la Ley 472</w:t>
      </w:r>
      <w:r>
        <w:rPr>
          <w:rFonts w:ascii="Arial" w:hAnsi="Arial" w:cs="Arial"/>
        </w:rPr>
        <w:t xml:space="preserve"> no contempla</w:t>
      </w:r>
      <w:r w:rsidRPr="00F909AA">
        <w:rPr>
          <w:rFonts w:ascii="Arial" w:hAnsi="Arial" w:cs="Arial"/>
          <w:color w:val="000000"/>
          <w:szCs w:val="23"/>
        </w:rPr>
        <w:t>.</w:t>
      </w:r>
    </w:p>
    <w:p w:rsidR="00D52C9D" w:rsidRPr="004802FE" w:rsidRDefault="00D52C9D" w:rsidP="00C363BD">
      <w:pPr>
        <w:spacing w:line="360" w:lineRule="auto"/>
        <w:jc w:val="both"/>
        <w:rPr>
          <w:rFonts w:ascii="Arial" w:hAnsi="Arial"/>
        </w:rPr>
      </w:pPr>
    </w:p>
    <w:p w:rsidR="00C363BD" w:rsidRDefault="00C363BD" w:rsidP="00C363BD">
      <w:pPr>
        <w:spacing w:line="360" w:lineRule="auto"/>
        <w:jc w:val="both"/>
        <w:rPr>
          <w:rFonts w:ascii="Arial" w:hAnsi="Arial" w:cs="Arial"/>
          <w:lang w:val="es-CO"/>
        </w:rPr>
      </w:pPr>
      <w:r>
        <w:rPr>
          <w:rFonts w:ascii="Arial" w:hAnsi="Arial" w:cs="Arial"/>
          <w:lang w:val="es-CO"/>
        </w:rPr>
        <w:t xml:space="preserve">En la acción popular </w:t>
      </w:r>
      <w:r w:rsidR="008D394C">
        <w:rPr>
          <w:rFonts w:ascii="Arial" w:hAnsi="Arial" w:cs="Arial"/>
          <w:lang w:val="es-CO"/>
        </w:rPr>
        <w:t>2015-01239</w:t>
      </w:r>
      <w:r>
        <w:rPr>
          <w:rFonts w:ascii="Arial" w:hAnsi="Arial" w:cs="Arial"/>
          <w:lang w:val="es-CO"/>
        </w:rPr>
        <w:t xml:space="preserve">-00 </w:t>
      </w:r>
      <w:r w:rsidR="008D394C">
        <w:rPr>
          <w:rFonts w:ascii="Arial" w:hAnsi="Arial" w:cs="Arial"/>
          <w:lang w:val="es-CO"/>
        </w:rPr>
        <w:t xml:space="preserve">la </w:t>
      </w:r>
      <w:r>
        <w:rPr>
          <w:rFonts w:ascii="Arial" w:hAnsi="Arial" w:cs="Arial"/>
          <w:i/>
          <w:lang w:val="es-CO"/>
        </w:rPr>
        <w:t xml:space="preserve">a quo </w:t>
      </w:r>
      <w:r w:rsidR="008D394C">
        <w:rPr>
          <w:rFonts w:ascii="Arial" w:hAnsi="Arial" w:cs="Arial"/>
          <w:lang w:val="es-CO"/>
        </w:rPr>
        <w:t>accionada con proveído</w:t>
      </w:r>
      <w:r>
        <w:rPr>
          <w:rFonts w:ascii="Arial" w:hAnsi="Arial" w:cs="Arial"/>
          <w:lang w:val="es-CO"/>
        </w:rPr>
        <w:t xml:space="preserve"> del </w:t>
      </w:r>
      <w:r w:rsidR="008D394C">
        <w:rPr>
          <w:rFonts w:ascii="Arial" w:hAnsi="Arial" w:cs="Arial"/>
          <w:lang w:val="es-CO"/>
        </w:rPr>
        <w:t>09-12-2015</w:t>
      </w:r>
      <w:r>
        <w:rPr>
          <w:rFonts w:ascii="Arial" w:hAnsi="Arial" w:cs="Arial"/>
          <w:lang w:val="es-CO"/>
        </w:rPr>
        <w:t xml:space="preserve">, </w:t>
      </w:r>
      <w:r w:rsidR="008D394C">
        <w:rPr>
          <w:rFonts w:ascii="Arial" w:hAnsi="Arial" w:cs="Arial"/>
          <w:lang w:val="es-CO"/>
        </w:rPr>
        <w:t xml:space="preserve">la inadmitió y concedió tres (3) días para subsanarla (Folios 85, ib.); seguidamente, con auto del 01-03-2016, se rechazó la reposición interpuesta porque no se expresaron las </w:t>
      </w:r>
      <w:r w:rsidR="008D394C">
        <w:rPr>
          <w:rFonts w:ascii="Arial" w:hAnsi="Arial" w:cs="Arial"/>
        </w:rPr>
        <w:t>razones que lo sustenta</w:t>
      </w:r>
      <w:r w:rsidR="00931655">
        <w:rPr>
          <w:rFonts w:ascii="Arial" w:hAnsi="Arial" w:cs="Arial"/>
        </w:rPr>
        <w:t>ban</w:t>
      </w:r>
      <w:r w:rsidR="008D394C" w:rsidRPr="008D394C">
        <w:rPr>
          <w:rFonts w:ascii="Arial" w:hAnsi="Arial" w:cs="Arial"/>
        </w:rPr>
        <w:t>,</w:t>
      </w:r>
      <w:r w:rsidR="008D394C">
        <w:rPr>
          <w:rFonts w:ascii="Arial" w:hAnsi="Arial" w:cs="Arial"/>
        </w:rPr>
        <w:t xml:space="preserve"> </w:t>
      </w:r>
      <w:r w:rsidR="006C7A50">
        <w:rPr>
          <w:rFonts w:ascii="Arial" w:hAnsi="Arial" w:cs="Arial"/>
        </w:rPr>
        <w:t>así como la acción popular</w:t>
      </w:r>
      <w:r w:rsidR="00931655">
        <w:rPr>
          <w:rFonts w:ascii="Arial" w:hAnsi="Arial" w:cs="Arial"/>
        </w:rPr>
        <w:t>,</w:t>
      </w:r>
      <w:r w:rsidR="006C7A50">
        <w:rPr>
          <w:rFonts w:ascii="Arial" w:hAnsi="Arial" w:cs="Arial"/>
        </w:rPr>
        <w:t xml:space="preserve"> porque no fue subsanada (Folio 87, ib.); posteriormente, </w:t>
      </w:r>
      <w:r>
        <w:rPr>
          <w:rFonts w:ascii="Arial" w:hAnsi="Arial" w:cs="Arial"/>
          <w:lang w:val="es-CO"/>
        </w:rPr>
        <w:t xml:space="preserve">con auto del </w:t>
      </w:r>
      <w:r w:rsidR="006C7A50">
        <w:rPr>
          <w:rFonts w:ascii="Arial" w:hAnsi="Arial" w:cs="Arial"/>
          <w:lang w:val="es-CO"/>
        </w:rPr>
        <w:t>02-05-2016</w:t>
      </w:r>
      <w:r>
        <w:rPr>
          <w:rFonts w:ascii="Arial" w:hAnsi="Arial" w:cs="Arial"/>
          <w:lang w:val="es-CO"/>
        </w:rPr>
        <w:t xml:space="preserve">, </w:t>
      </w:r>
      <w:r w:rsidR="00210D30">
        <w:rPr>
          <w:rFonts w:ascii="Arial" w:hAnsi="Arial" w:cs="Arial"/>
          <w:lang w:val="es-CO"/>
        </w:rPr>
        <w:t xml:space="preserve">se </w:t>
      </w:r>
      <w:r w:rsidR="006C7A50">
        <w:rPr>
          <w:rFonts w:ascii="Arial" w:hAnsi="Arial" w:cs="Arial"/>
          <w:lang w:val="es-CO"/>
        </w:rPr>
        <w:t>declaró inadmisible la apelación contra el auto de rechazo pues solo procede frente a la sentencia (Folio 89, ib.).</w:t>
      </w:r>
      <w:r>
        <w:rPr>
          <w:rFonts w:ascii="Arial" w:hAnsi="Arial" w:cs="Arial"/>
          <w:lang w:val="es-CO"/>
        </w:rPr>
        <w:t xml:space="preserve"> </w:t>
      </w:r>
    </w:p>
    <w:p w:rsidR="000545CE" w:rsidRPr="00975527" w:rsidRDefault="000545CE" w:rsidP="00C363BD">
      <w:pPr>
        <w:spacing w:line="360" w:lineRule="auto"/>
        <w:jc w:val="both"/>
        <w:rPr>
          <w:rFonts w:ascii="Arial" w:hAnsi="Arial" w:cs="Arial"/>
          <w:sz w:val="20"/>
          <w:lang w:val="es-CO"/>
        </w:rPr>
      </w:pPr>
    </w:p>
    <w:p w:rsidR="00931655" w:rsidRPr="00931655" w:rsidRDefault="00931655" w:rsidP="00931655">
      <w:pPr>
        <w:spacing w:line="360" w:lineRule="auto"/>
        <w:jc w:val="both"/>
        <w:rPr>
          <w:rFonts w:ascii="Arial" w:hAnsi="Arial" w:cs="Arial"/>
          <w:lang w:val="es-CO"/>
        </w:rPr>
      </w:pPr>
      <w:r>
        <w:rPr>
          <w:rFonts w:ascii="Arial" w:hAnsi="Arial" w:cs="Arial"/>
          <w:lang w:val="es-CO"/>
        </w:rPr>
        <w:t xml:space="preserve">El </w:t>
      </w:r>
      <w:r w:rsidRPr="00931655">
        <w:rPr>
          <w:rFonts w:ascii="Arial" w:hAnsi="Arial" w:cs="Arial"/>
          <w:lang w:val="es-CO"/>
        </w:rPr>
        <w:t xml:space="preserve">artículo 36 de la Ley 472 establece que el recurso de reposición procede contra cualquier auto dictado </w:t>
      </w:r>
      <w:r w:rsidRPr="00931655">
        <w:rPr>
          <w:rFonts w:ascii="Arial" w:hAnsi="Arial" w:cs="Arial"/>
          <w:color w:val="000000"/>
          <w:shd w:val="clear" w:color="auto" w:fill="FFFFFF"/>
        </w:rPr>
        <w:t xml:space="preserve">durante el trámite de una acción popular e indica que su trámite será en los términos del </w:t>
      </w:r>
      <w:proofErr w:type="spellStart"/>
      <w:r w:rsidRPr="00931655">
        <w:rPr>
          <w:rFonts w:ascii="Arial" w:hAnsi="Arial" w:cs="Arial"/>
          <w:color w:val="000000"/>
          <w:shd w:val="clear" w:color="auto" w:fill="FFFFFF"/>
        </w:rPr>
        <w:t>CPC</w:t>
      </w:r>
      <w:proofErr w:type="spellEnd"/>
      <w:r w:rsidRPr="00931655">
        <w:rPr>
          <w:rFonts w:ascii="Arial" w:hAnsi="Arial" w:cs="Arial"/>
          <w:color w:val="000000"/>
          <w:shd w:val="clear" w:color="auto" w:fill="FFFFFF"/>
        </w:rPr>
        <w:t xml:space="preserve"> (Hoy </w:t>
      </w:r>
      <w:proofErr w:type="spellStart"/>
      <w:r w:rsidRPr="00931655">
        <w:rPr>
          <w:rFonts w:ascii="Arial" w:hAnsi="Arial" w:cs="Arial"/>
          <w:color w:val="000000"/>
          <w:shd w:val="clear" w:color="auto" w:fill="FFFFFF"/>
        </w:rPr>
        <w:t>CGP</w:t>
      </w:r>
      <w:proofErr w:type="spellEnd"/>
      <w:r w:rsidRPr="00931655">
        <w:rPr>
          <w:rFonts w:ascii="Arial" w:hAnsi="Arial" w:cs="Arial"/>
          <w:color w:val="000000"/>
          <w:shd w:val="clear" w:color="auto" w:fill="FFFFFF"/>
        </w:rPr>
        <w:t>). Asimismo, el 37 ibídem, señala que la apelación solo procede contra la sentencia de primera instancia.</w:t>
      </w:r>
      <w:r w:rsidRPr="00931655">
        <w:rPr>
          <w:rFonts w:ascii="Arial" w:hAnsi="Arial" w:cs="Arial"/>
          <w:lang w:val="es-CO"/>
        </w:rPr>
        <w:t xml:space="preserve"> </w:t>
      </w:r>
    </w:p>
    <w:p w:rsidR="00931655" w:rsidRPr="00975527" w:rsidRDefault="00931655" w:rsidP="00931655">
      <w:pPr>
        <w:spacing w:line="360" w:lineRule="auto"/>
        <w:jc w:val="both"/>
        <w:rPr>
          <w:rFonts w:ascii="Arial" w:hAnsi="Arial" w:cs="Arial"/>
          <w:sz w:val="22"/>
          <w:lang w:val="es-CO"/>
        </w:rPr>
      </w:pPr>
    </w:p>
    <w:p w:rsidR="00931655" w:rsidRDefault="00931655" w:rsidP="00931655">
      <w:pPr>
        <w:spacing w:line="360" w:lineRule="auto"/>
        <w:jc w:val="both"/>
        <w:rPr>
          <w:rFonts w:ascii="Arial" w:hAnsi="Arial" w:cs="Arial"/>
          <w:lang w:val="es-CO"/>
        </w:rPr>
      </w:pPr>
      <w:r>
        <w:rPr>
          <w:rFonts w:ascii="Arial" w:hAnsi="Arial" w:cs="Arial"/>
          <w:lang w:val="es-CO"/>
        </w:rPr>
        <w:t xml:space="preserve">Por su parte el artículo 318 del </w:t>
      </w:r>
      <w:proofErr w:type="spellStart"/>
      <w:r>
        <w:rPr>
          <w:rFonts w:ascii="Arial" w:hAnsi="Arial" w:cs="Arial"/>
          <w:lang w:val="es-CO"/>
        </w:rPr>
        <w:t>CGP</w:t>
      </w:r>
      <w:proofErr w:type="spellEnd"/>
      <w:r>
        <w:rPr>
          <w:rFonts w:ascii="Arial" w:hAnsi="Arial" w:cs="Arial"/>
          <w:lang w:val="es-CO"/>
        </w:rPr>
        <w:t xml:space="preserve">, que regula la procedencia y oportunidad de la reposición, dispone en su parágrafo que: </w:t>
      </w:r>
      <w:r w:rsidRPr="00601CFE">
        <w:rPr>
          <w:rFonts w:ascii="Arial" w:hAnsi="Arial" w:cs="Arial"/>
          <w:i/>
          <w:sz w:val="22"/>
          <w:szCs w:val="22"/>
          <w:lang w:val="es-CO"/>
        </w:rPr>
        <w:t>“</w:t>
      </w:r>
      <w:r w:rsidRPr="00601CFE">
        <w:rPr>
          <w:rFonts w:ascii="Arial" w:hAnsi="Arial" w:cs="Arial"/>
          <w:i/>
          <w:color w:val="000000"/>
          <w:sz w:val="22"/>
          <w:szCs w:val="22"/>
          <w:u w:val="single"/>
          <w:shd w:val="clear" w:color="auto" w:fill="FFFFFF"/>
        </w:rPr>
        <w:t>Cuando el recurrente impugne una providencia judicial mediante un recurso improcedente, el juez deberá tramitar la impugnación por las reglas del recurso que resultare procedente</w:t>
      </w:r>
      <w:r w:rsidRPr="00601CFE">
        <w:rPr>
          <w:rFonts w:ascii="Arial" w:hAnsi="Arial" w:cs="Arial"/>
          <w:i/>
          <w:color w:val="000000"/>
          <w:sz w:val="22"/>
          <w:szCs w:val="22"/>
          <w:shd w:val="clear" w:color="auto" w:fill="FFFFFF"/>
        </w:rPr>
        <w:t>, siempre que haya sido interpuesto oportunamente.”</w:t>
      </w:r>
      <w:r>
        <w:rPr>
          <w:rFonts w:ascii="Arial" w:hAnsi="Arial" w:cs="Arial"/>
          <w:lang w:val="es-CO"/>
        </w:rPr>
        <w:t>(</w:t>
      </w:r>
      <w:proofErr w:type="spellStart"/>
      <w:r>
        <w:rPr>
          <w:rFonts w:ascii="Arial" w:hAnsi="Arial" w:cs="Arial"/>
          <w:lang w:val="es-CO"/>
        </w:rPr>
        <w:t>Sublínea</w:t>
      </w:r>
      <w:proofErr w:type="spellEnd"/>
      <w:r>
        <w:rPr>
          <w:rFonts w:ascii="Arial" w:hAnsi="Arial" w:cs="Arial"/>
          <w:lang w:val="es-CO"/>
        </w:rPr>
        <w:t xml:space="preserve"> propia).</w:t>
      </w:r>
    </w:p>
    <w:p w:rsidR="00931655" w:rsidRPr="00975527" w:rsidRDefault="00931655" w:rsidP="00931655">
      <w:pPr>
        <w:spacing w:line="360" w:lineRule="auto"/>
        <w:jc w:val="both"/>
        <w:rPr>
          <w:rFonts w:ascii="Arial" w:hAnsi="Arial" w:cs="Arial"/>
          <w:lang w:val="es-CO"/>
        </w:rPr>
      </w:pPr>
    </w:p>
    <w:p w:rsidR="00931655" w:rsidRDefault="00931655" w:rsidP="00931655">
      <w:pPr>
        <w:spacing w:line="360" w:lineRule="auto"/>
        <w:jc w:val="both"/>
        <w:rPr>
          <w:rFonts w:ascii="Arial" w:hAnsi="Arial" w:cs="Arial"/>
          <w:lang w:val="es-CO"/>
        </w:rPr>
      </w:pPr>
      <w:r>
        <w:rPr>
          <w:rFonts w:ascii="Arial" w:hAnsi="Arial" w:cs="Arial"/>
          <w:lang w:val="es-CO"/>
        </w:rPr>
        <w:t xml:space="preserve">Conforme la aludida normativa, considera la Sala que la accionada incurrió en el defecto </w:t>
      </w:r>
      <w:r>
        <w:rPr>
          <w:rFonts w:ascii="Arial" w:hAnsi="Arial" w:cs="Arial"/>
          <w:lang w:val="es-CO"/>
        </w:rPr>
        <w:lastRenderedPageBreak/>
        <w:t xml:space="preserve">sustantivo en las actuaciones desplegadas en la acción popular 2015-01239-00, pues, declaró inadmisible el recurso de apelación frente al auto que rechazó la demanda, con fundamento en el artículo 37 de la Ley 472, sin atender la obligación legal dispuesta en el parágrafo del artículo 318 </w:t>
      </w:r>
      <w:proofErr w:type="spellStart"/>
      <w:r>
        <w:rPr>
          <w:rFonts w:ascii="Arial" w:hAnsi="Arial" w:cs="Arial"/>
          <w:lang w:val="es-CO"/>
        </w:rPr>
        <w:t>CGP</w:t>
      </w:r>
      <w:proofErr w:type="spellEnd"/>
      <w:r>
        <w:rPr>
          <w:rFonts w:ascii="Arial" w:hAnsi="Arial" w:cs="Arial"/>
          <w:lang w:val="es-CO"/>
        </w:rPr>
        <w:t xml:space="preserve">, que impone tramitar la impugnación conforme las reglas que resulten procedentes, que para el caso correspondía a las de la reposición. </w:t>
      </w:r>
    </w:p>
    <w:p w:rsidR="00931655" w:rsidRPr="00975527" w:rsidRDefault="00931655" w:rsidP="00931655">
      <w:pPr>
        <w:spacing w:line="360" w:lineRule="auto"/>
        <w:jc w:val="both"/>
        <w:rPr>
          <w:rFonts w:ascii="Arial" w:hAnsi="Arial" w:cs="Arial"/>
          <w:sz w:val="18"/>
          <w:lang w:val="es-CO"/>
        </w:rPr>
      </w:pPr>
    </w:p>
    <w:p w:rsidR="00931655" w:rsidRDefault="00931655" w:rsidP="00931655">
      <w:pPr>
        <w:spacing w:line="360" w:lineRule="auto"/>
        <w:jc w:val="both"/>
        <w:rPr>
          <w:rFonts w:ascii="Arial" w:hAnsi="Arial" w:cs="Arial"/>
          <w:lang w:val="es-CO"/>
        </w:rPr>
      </w:pPr>
      <w:r>
        <w:rPr>
          <w:rFonts w:ascii="Arial" w:hAnsi="Arial" w:cs="Arial"/>
          <w:lang w:val="es-CO"/>
        </w:rPr>
        <w:t xml:space="preserve">No desconoce la Sala que el recurso de apelación, cuando de acciones populares se trata, solo procede contra la sentencia, pues así se ha dispuesto en reiteradas decisiones, sin embargo, ello no es óbice para que la </w:t>
      </w:r>
      <w:r>
        <w:rPr>
          <w:rFonts w:ascii="Arial" w:hAnsi="Arial" w:cs="Arial"/>
          <w:i/>
          <w:lang w:val="es-CO"/>
        </w:rPr>
        <w:t>a quo,</w:t>
      </w:r>
      <w:r>
        <w:rPr>
          <w:rFonts w:ascii="Arial" w:hAnsi="Arial" w:cs="Arial"/>
          <w:lang w:val="es-CO"/>
        </w:rPr>
        <w:t xml:space="preserve"> sin más, desatienda las pautas legales aplicables a este tipo de procesos, máxime cuando la Ley 472, en tratándose de recursos, señala que se tramitaran conforme al </w:t>
      </w:r>
      <w:proofErr w:type="spellStart"/>
      <w:r>
        <w:rPr>
          <w:rFonts w:ascii="Arial" w:hAnsi="Arial" w:cs="Arial"/>
          <w:lang w:val="es-CO"/>
        </w:rPr>
        <w:t>CPC</w:t>
      </w:r>
      <w:proofErr w:type="spellEnd"/>
      <w:r>
        <w:rPr>
          <w:rFonts w:ascii="Arial" w:hAnsi="Arial" w:cs="Arial"/>
          <w:lang w:val="es-CO"/>
        </w:rPr>
        <w:t xml:space="preserve">, hoy día </w:t>
      </w:r>
      <w:proofErr w:type="spellStart"/>
      <w:r>
        <w:rPr>
          <w:rFonts w:ascii="Arial" w:hAnsi="Arial" w:cs="Arial"/>
          <w:lang w:val="es-CO"/>
        </w:rPr>
        <w:t>CGP</w:t>
      </w:r>
      <w:proofErr w:type="spellEnd"/>
      <w:r>
        <w:rPr>
          <w:rFonts w:ascii="Arial" w:hAnsi="Arial" w:cs="Arial"/>
          <w:lang w:val="es-CO"/>
        </w:rPr>
        <w:t xml:space="preserve">. </w:t>
      </w:r>
    </w:p>
    <w:p w:rsidR="00931655" w:rsidRPr="00975527" w:rsidRDefault="00931655" w:rsidP="00931655">
      <w:pPr>
        <w:spacing w:line="360" w:lineRule="auto"/>
        <w:jc w:val="both"/>
        <w:rPr>
          <w:rFonts w:ascii="Arial" w:hAnsi="Arial"/>
          <w:sz w:val="18"/>
        </w:rPr>
      </w:pPr>
    </w:p>
    <w:p w:rsidR="00931655" w:rsidRPr="00AA395C" w:rsidRDefault="00931655" w:rsidP="00931655">
      <w:pPr>
        <w:spacing w:line="360" w:lineRule="auto"/>
        <w:jc w:val="both"/>
        <w:rPr>
          <w:rFonts w:ascii="Arial" w:hAnsi="Arial"/>
          <w:lang w:val="es-CO"/>
        </w:rPr>
      </w:pPr>
      <w:r>
        <w:rPr>
          <w:rFonts w:ascii="Arial" w:hAnsi="Arial"/>
        </w:rPr>
        <w:t>Así las cosas, como no se comparte la forma como se resolvió la impugnación formulada por el actor contra el auto que rechazó la acción popular, debido a que fueron desatendidas las normas que establecen las pautas para su trámite, se considera, que sí se transgredieron los derechos fundamentales invocados, por lo que se concederá el amparo en la acción de tutela No.2016-00557-00.</w:t>
      </w:r>
    </w:p>
    <w:p w:rsidR="00931655" w:rsidRPr="00975527" w:rsidRDefault="00931655" w:rsidP="00931655">
      <w:pPr>
        <w:spacing w:line="360" w:lineRule="auto"/>
        <w:ind w:right="51"/>
        <w:jc w:val="both"/>
        <w:rPr>
          <w:rFonts w:ascii="Arial" w:hAnsi="Arial" w:cs="Arial"/>
          <w:sz w:val="18"/>
        </w:rPr>
      </w:pPr>
    </w:p>
    <w:p w:rsidR="00975527" w:rsidRPr="00573F7B" w:rsidRDefault="00975527" w:rsidP="00975527">
      <w:pPr>
        <w:spacing w:line="360" w:lineRule="auto"/>
        <w:jc w:val="both"/>
        <w:rPr>
          <w:rFonts w:ascii="Arial" w:hAnsi="Arial" w:cs="Arial"/>
        </w:rPr>
      </w:pPr>
      <w:r>
        <w:rPr>
          <w:rFonts w:ascii="Arial" w:hAnsi="Arial" w:cs="Arial"/>
        </w:rPr>
        <w:t xml:space="preserve">No sobra ponerle de presente a la </w:t>
      </w:r>
      <w:r w:rsidRPr="00975527">
        <w:rPr>
          <w:rFonts w:ascii="Arial" w:hAnsi="Arial" w:cs="Arial"/>
          <w:i/>
        </w:rPr>
        <w:t>a</w:t>
      </w:r>
      <w:r>
        <w:rPr>
          <w:rFonts w:ascii="Arial" w:hAnsi="Arial" w:cs="Arial"/>
          <w:i/>
        </w:rPr>
        <w:t xml:space="preserve"> </w:t>
      </w:r>
      <w:r w:rsidRPr="00975527">
        <w:rPr>
          <w:rFonts w:ascii="Arial" w:hAnsi="Arial" w:cs="Arial"/>
          <w:i/>
        </w:rPr>
        <w:t>quo</w:t>
      </w:r>
      <w:r>
        <w:rPr>
          <w:rFonts w:ascii="Arial" w:hAnsi="Arial" w:cs="Arial"/>
        </w:rPr>
        <w:t xml:space="preserve"> lo preceptuado en el artículo 118-4º del </w:t>
      </w:r>
      <w:proofErr w:type="spellStart"/>
      <w:r>
        <w:rPr>
          <w:rFonts w:ascii="Arial" w:hAnsi="Arial" w:cs="Arial"/>
        </w:rPr>
        <w:t>CGP</w:t>
      </w:r>
      <w:proofErr w:type="spellEnd"/>
      <w:r w:rsidRPr="00573F7B">
        <w:rPr>
          <w:rFonts w:ascii="Arial" w:hAnsi="Arial" w:cs="Arial"/>
          <w:bCs/>
          <w:lang w:val="es-CO"/>
        </w:rPr>
        <w:t>:</w:t>
      </w:r>
      <w:r>
        <w:rPr>
          <w:rFonts w:ascii="Arial" w:hAnsi="Arial" w:cs="Arial"/>
          <w:b/>
          <w:bCs/>
          <w:lang w:val="es-CO"/>
        </w:rPr>
        <w:t xml:space="preserve"> </w:t>
      </w:r>
      <w:r w:rsidRPr="00573F7B">
        <w:rPr>
          <w:rFonts w:ascii="Arial" w:hAnsi="Arial" w:cs="Arial"/>
          <w:i/>
          <w:sz w:val="22"/>
        </w:rPr>
        <w:t xml:space="preserve">“(…) Cuando se interpongan recursos contra </w:t>
      </w:r>
      <w:r w:rsidRPr="00573F7B">
        <w:rPr>
          <w:rFonts w:ascii="Arial" w:hAnsi="Arial" w:cs="Arial"/>
          <w:i/>
          <w:sz w:val="22"/>
          <w:u w:val="single"/>
        </w:rPr>
        <w:t>la providencia que concede el término, o del auto a partir de cuya notificación debe correr un término por ministerio de la ley, este se interrumpirá y comenzará a correr a partir del día siguiente al de la notificación del auto que resuelva el recurso</w:t>
      </w:r>
      <w:r w:rsidRPr="00573F7B">
        <w:rPr>
          <w:rFonts w:ascii="Arial" w:hAnsi="Arial" w:cs="Arial"/>
          <w:i/>
          <w:sz w:val="22"/>
        </w:rPr>
        <w:t>.”</w:t>
      </w:r>
      <w:r w:rsidRPr="00573F7B">
        <w:rPr>
          <w:rFonts w:ascii="Arial" w:hAnsi="Arial" w:cs="Arial"/>
          <w:sz w:val="22"/>
        </w:rPr>
        <w:t xml:space="preserve"> </w:t>
      </w:r>
      <w:r>
        <w:rPr>
          <w:rFonts w:ascii="Arial" w:hAnsi="Arial" w:cs="Arial"/>
        </w:rPr>
        <w:t>(</w:t>
      </w:r>
      <w:proofErr w:type="spellStart"/>
      <w:r>
        <w:rPr>
          <w:rFonts w:ascii="Arial" w:hAnsi="Arial" w:cs="Arial"/>
        </w:rPr>
        <w:t>Sublínea</w:t>
      </w:r>
      <w:proofErr w:type="spellEnd"/>
      <w:r>
        <w:rPr>
          <w:rFonts w:ascii="Arial" w:hAnsi="Arial" w:cs="Arial"/>
        </w:rPr>
        <w:t xml:space="preserve"> propia). También aplicable en el trámite de las </w:t>
      </w:r>
      <w:r w:rsidR="00036126">
        <w:rPr>
          <w:rFonts w:ascii="Arial" w:hAnsi="Arial" w:cs="Arial"/>
        </w:rPr>
        <w:t>acciones</w:t>
      </w:r>
      <w:r>
        <w:rPr>
          <w:rFonts w:ascii="Arial" w:hAnsi="Arial" w:cs="Arial"/>
        </w:rPr>
        <w:t xml:space="preserve"> populares.</w:t>
      </w:r>
    </w:p>
    <w:p w:rsidR="00975527" w:rsidRPr="00975527" w:rsidRDefault="00975527" w:rsidP="00931655">
      <w:pPr>
        <w:spacing w:line="360" w:lineRule="auto"/>
        <w:ind w:right="51"/>
        <w:jc w:val="both"/>
        <w:rPr>
          <w:rFonts w:ascii="Arial" w:hAnsi="Arial" w:cs="Arial"/>
          <w:sz w:val="18"/>
        </w:rPr>
      </w:pPr>
    </w:p>
    <w:p w:rsidR="00931655" w:rsidRDefault="00931655" w:rsidP="0093165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w:t>
      </w:r>
      <w:r w:rsidRPr="00FB3B2B">
        <w:rPr>
          <w:rFonts w:ascii="Arial" w:hAnsi="Arial" w:cs="Arial"/>
        </w:rPr>
        <w:t xml:space="preserve">con la orden impartida en el proveído del día </w:t>
      </w:r>
      <w:r>
        <w:rPr>
          <w:rFonts w:ascii="Arial" w:hAnsi="Arial" w:cs="Arial"/>
        </w:rPr>
        <w:t>04-05-</w:t>
      </w:r>
      <w:r w:rsidRPr="00FB3B2B">
        <w:rPr>
          <w:rFonts w:ascii="Arial" w:hAnsi="Arial" w:cs="Arial"/>
        </w:rPr>
        <w:t xml:space="preserve">2016 </w:t>
      </w:r>
      <w:r w:rsidRPr="00FB3B2B">
        <w:rPr>
          <w:rFonts w:ascii="Arial" w:hAnsi="Arial" w:cs="Arial"/>
          <w:iCs/>
          <w:color w:val="000000"/>
          <w:lang w:eastAsia="es-CO"/>
        </w:rPr>
        <w:t xml:space="preserve">(Folios </w:t>
      </w:r>
      <w:r>
        <w:rPr>
          <w:rFonts w:ascii="Arial" w:hAnsi="Arial" w:cs="Arial"/>
          <w:iCs/>
          <w:color w:val="000000"/>
          <w:lang w:eastAsia="es-CO"/>
        </w:rPr>
        <w:t>6 a 9</w:t>
      </w:r>
      <w:r w:rsidRPr="00FB3B2B">
        <w:rPr>
          <w:rFonts w:ascii="Arial" w:hAnsi="Arial" w:cs="Arial"/>
          <w:iCs/>
          <w:color w:val="000000"/>
          <w:lang w:eastAsia="es-CO"/>
        </w:rPr>
        <w:t>, ib.)</w:t>
      </w:r>
      <w:r w:rsidRPr="00FB3B2B">
        <w:rPr>
          <w:rFonts w:ascii="Arial" w:hAnsi="Arial" w:cs="Arial"/>
        </w:rPr>
        <w:t>, en el sentido de escanearlas y remitirlas a su correo electrónico, se cumplió dicho pedimento.</w:t>
      </w:r>
    </w:p>
    <w:p w:rsidR="00931655" w:rsidRPr="00975527" w:rsidRDefault="00931655" w:rsidP="00931655">
      <w:pPr>
        <w:spacing w:line="360" w:lineRule="auto"/>
        <w:ind w:right="51"/>
        <w:jc w:val="both"/>
        <w:rPr>
          <w:rFonts w:ascii="Arial" w:hAnsi="Arial" w:cs="Arial"/>
          <w:sz w:val="18"/>
        </w:rPr>
      </w:pPr>
    </w:p>
    <w:p w:rsidR="00931655" w:rsidRDefault="00931655" w:rsidP="00931655">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a la Sala Administrativa del CSJ con sede en Bogotá DC, hay que precisar que se considera inexistente la vulneración depreda en la tutela,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w:t>
      </w:r>
      <w:r w:rsidR="00036126">
        <w:rPr>
          <w:rFonts w:ascii="Arial" w:hAnsi="Arial" w:cs="Arial"/>
          <w:iCs/>
          <w:color w:val="000000"/>
          <w:szCs w:val="24"/>
          <w:lang w:eastAsia="es-CO"/>
        </w:rPr>
        <w:t>vulneración</w:t>
      </w:r>
      <w:r w:rsidRPr="00FB3B2B">
        <w:rPr>
          <w:rFonts w:ascii="Arial" w:hAnsi="Arial" w:cs="Arial"/>
          <w:iCs/>
          <w:color w:val="000000"/>
          <w:szCs w:val="24"/>
          <w:lang w:eastAsia="es-CO"/>
        </w:rPr>
        <w:t xml:space="preserve">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w:t>
      </w:r>
      <w:r w:rsidR="00036126">
        <w:rPr>
          <w:rFonts w:ascii="Arial" w:hAnsi="Arial" w:cs="Arial"/>
          <w:iCs/>
          <w:color w:val="000000"/>
          <w:szCs w:val="24"/>
          <w:lang w:eastAsia="es-CO"/>
        </w:rPr>
        <w:t xml:space="preserve">y </w:t>
      </w:r>
      <w:r w:rsidRPr="00FB3B2B">
        <w:rPr>
          <w:rFonts w:ascii="Arial" w:hAnsi="Arial" w:cs="Arial"/>
          <w:iCs/>
          <w:color w:val="000000"/>
          <w:szCs w:val="24"/>
          <w:lang w:eastAsia="es-CO"/>
        </w:rPr>
        <w:t xml:space="preserve">que solo pueden ser </w:t>
      </w:r>
      <w:r>
        <w:rPr>
          <w:rFonts w:ascii="Arial" w:hAnsi="Arial" w:cs="Arial"/>
          <w:iCs/>
          <w:color w:val="000000"/>
          <w:szCs w:val="24"/>
          <w:lang w:eastAsia="es-CO"/>
        </w:rPr>
        <w:t xml:space="preserve">trasgredidos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xml:space="preserve">, por lo </w:t>
      </w:r>
      <w:r>
        <w:rPr>
          <w:rFonts w:ascii="Arial" w:hAnsi="Arial" w:cs="Arial"/>
          <w:iCs/>
          <w:color w:val="000000"/>
          <w:szCs w:val="24"/>
          <w:lang w:eastAsia="es-CO"/>
        </w:rPr>
        <w:t xml:space="preserve">que </w:t>
      </w:r>
      <w:r w:rsidRPr="00FB3B2B">
        <w:rPr>
          <w:rFonts w:ascii="Arial" w:hAnsi="Arial" w:cs="Arial"/>
          <w:iCs/>
          <w:color w:val="000000"/>
          <w:szCs w:val="24"/>
          <w:lang w:eastAsia="es-CO"/>
        </w:rPr>
        <w:t>se negará</w:t>
      </w:r>
      <w:r>
        <w:rPr>
          <w:rFonts w:ascii="Arial" w:hAnsi="Arial" w:cs="Arial"/>
          <w:iCs/>
          <w:color w:val="000000"/>
          <w:szCs w:val="24"/>
          <w:lang w:eastAsia="es-CO"/>
        </w:rPr>
        <w:t>n</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los amparos </w:t>
      </w:r>
      <w:r w:rsidRPr="00FB3B2B">
        <w:rPr>
          <w:rFonts w:ascii="Arial" w:hAnsi="Arial" w:cs="Arial"/>
          <w:iCs/>
          <w:color w:val="000000"/>
          <w:szCs w:val="24"/>
          <w:lang w:eastAsia="es-CO"/>
        </w:rPr>
        <w:t>en su contra.</w:t>
      </w:r>
    </w:p>
    <w:p w:rsidR="007830C0" w:rsidRPr="004465EC" w:rsidRDefault="007830C0" w:rsidP="007830C0">
      <w:pPr>
        <w:pStyle w:val="Textoindependiente"/>
        <w:spacing w:line="360" w:lineRule="auto"/>
        <w:rPr>
          <w:rFonts w:ascii="Arial" w:hAnsi="Arial" w:cs="Arial"/>
          <w:spacing w:val="3"/>
          <w:sz w:val="22"/>
        </w:rPr>
      </w:pPr>
    </w:p>
    <w:p w:rsidR="007830C0" w:rsidRPr="004465EC" w:rsidRDefault="007830C0" w:rsidP="007830C0">
      <w:pPr>
        <w:spacing w:line="360" w:lineRule="auto"/>
        <w:ind w:right="51"/>
        <w:jc w:val="both"/>
        <w:rPr>
          <w:rFonts w:ascii="Arial" w:hAnsi="Arial"/>
          <w:sz w:val="22"/>
        </w:rPr>
      </w:pPr>
    </w:p>
    <w:p w:rsidR="007830C0" w:rsidRDefault="007830C0" w:rsidP="007830C0">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975527" w:rsidRDefault="00975527" w:rsidP="00975527">
      <w:pPr>
        <w:pStyle w:val="Textoindependiente"/>
        <w:spacing w:line="360" w:lineRule="auto"/>
        <w:rPr>
          <w:rFonts w:ascii="Arial" w:hAnsi="Arial"/>
          <w:szCs w:val="24"/>
        </w:rPr>
      </w:pPr>
    </w:p>
    <w:p w:rsidR="009B6DA9" w:rsidRDefault="007830C0" w:rsidP="009B6D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lastRenderedPageBreak/>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sidR="00C81088">
        <w:rPr>
          <w:rFonts w:ascii="Arial" w:hAnsi="Arial" w:cs="Arial"/>
        </w:rPr>
        <w:t>(i) Se declarará improcedente la</w:t>
      </w:r>
      <w:r>
        <w:rPr>
          <w:rFonts w:ascii="Arial" w:hAnsi="Arial" w:cs="Arial"/>
        </w:rPr>
        <w:t xml:space="preserve"> </w:t>
      </w:r>
      <w:r w:rsidR="00C81088">
        <w:rPr>
          <w:rFonts w:ascii="Arial" w:hAnsi="Arial" w:cs="Arial"/>
        </w:rPr>
        <w:t>acción de tutela radicada 2016-</w:t>
      </w:r>
      <w:r w:rsidR="009B6DA9">
        <w:rPr>
          <w:rFonts w:ascii="Arial" w:hAnsi="Arial" w:cs="Arial"/>
        </w:rPr>
        <w:t>00558</w:t>
      </w:r>
      <w:r w:rsidR="00C81088">
        <w:rPr>
          <w:rFonts w:ascii="Arial" w:hAnsi="Arial" w:cs="Arial"/>
        </w:rPr>
        <w:t>-00 con</w:t>
      </w:r>
      <w:r>
        <w:rPr>
          <w:rFonts w:ascii="Arial" w:hAnsi="Arial" w:cs="Arial"/>
        </w:rPr>
        <w:t xml:space="preserve"> estribo en que se incumplió el presupuesto de subsidiariedad; </w:t>
      </w:r>
      <w:r w:rsidR="009B6DA9">
        <w:rPr>
          <w:rFonts w:ascii="Arial" w:hAnsi="Arial" w:cs="Arial"/>
        </w:rPr>
        <w:t>(</w:t>
      </w:r>
      <w:r w:rsidR="009B6DA9">
        <w:rPr>
          <w:rFonts w:ascii="Arial" w:hAnsi="Arial" w:cs="Arial"/>
          <w:szCs w:val="22"/>
        </w:rPr>
        <w:t xml:space="preserve">ii) Se concederá la acción en la tutela No.2016-00557-00; (iii) Se dispondrán las órdenes respectivas; y </w:t>
      </w:r>
      <w:r w:rsidR="009B6DA9" w:rsidRPr="00FB3B2B">
        <w:rPr>
          <w:rFonts w:ascii="Arial" w:hAnsi="Arial" w:cs="Arial"/>
          <w:szCs w:val="24"/>
        </w:rPr>
        <w:t>(</w:t>
      </w:r>
      <w:r w:rsidR="009B6DA9">
        <w:rPr>
          <w:rFonts w:ascii="Arial" w:hAnsi="Arial" w:cs="Arial"/>
          <w:szCs w:val="24"/>
        </w:rPr>
        <w:t>iv</w:t>
      </w:r>
      <w:r w:rsidR="009B6DA9" w:rsidRPr="00FB3B2B">
        <w:rPr>
          <w:rFonts w:ascii="Arial" w:hAnsi="Arial" w:cs="Arial"/>
          <w:szCs w:val="24"/>
        </w:rPr>
        <w:t>)</w:t>
      </w:r>
      <w:r w:rsidR="009B6DA9" w:rsidRPr="00FB3B2B">
        <w:rPr>
          <w:rFonts w:ascii="Arial" w:hAnsi="Arial" w:cs="Arial"/>
          <w:szCs w:val="24"/>
          <w:lang w:val="es-ES"/>
        </w:rPr>
        <w:t xml:space="preserve"> </w:t>
      </w:r>
      <w:r w:rsidR="009B6DA9" w:rsidRPr="00FB3B2B">
        <w:rPr>
          <w:rFonts w:ascii="Arial" w:hAnsi="Arial" w:cs="Arial"/>
          <w:szCs w:val="24"/>
        </w:rPr>
        <w:t>Se negará</w:t>
      </w:r>
      <w:r w:rsidR="009B6DA9">
        <w:rPr>
          <w:rFonts w:ascii="Arial" w:hAnsi="Arial" w:cs="Arial"/>
          <w:szCs w:val="24"/>
        </w:rPr>
        <w:t>n</w:t>
      </w:r>
      <w:r w:rsidR="009B6DA9" w:rsidRPr="00FB3B2B">
        <w:rPr>
          <w:rFonts w:ascii="Arial" w:hAnsi="Arial" w:cs="Arial"/>
          <w:szCs w:val="24"/>
        </w:rPr>
        <w:t xml:space="preserve"> </w:t>
      </w:r>
      <w:r w:rsidR="009B6DA9">
        <w:rPr>
          <w:rFonts w:ascii="Arial" w:hAnsi="Arial" w:cs="Arial"/>
          <w:szCs w:val="24"/>
        </w:rPr>
        <w:t xml:space="preserve">los amparos </w:t>
      </w:r>
      <w:r w:rsidR="009B6DA9" w:rsidRPr="00FB3B2B">
        <w:rPr>
          <w:rFonts w:ascii="Arial" w:hAnsi="Arial" w:cs="Arial"/>
          <w:szCs w:val="24"/>
        </w:rPr>
        <w:t>respecto a los vinculados</w:t>
      </w:r>
      <w:r w:rsidR="009B6DA9" w:rsidRPr="00FB3B2B">
        <w:rPr>
          <w:rFonts w:ascii="Arial" w:hAnsi="Arial" w:cs="Arial"/>
          <w:szCs w:val="24"/>
          <w:lang w:val="es-ES"/>
        </w:rPr>
        <w:t>.</w:t>
      </w:r>
    </w:p>
    <w:p w:rsidR="00975527" w:rsidRPr="00975527" w:rsidRDefault="00975527" w:rsidP="009B6D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rPr>
      </w:pPr>
    </w:p>
    <w:p w:rsidR="007830C0" w:rsidRDefault="007830C0" w:rsidP="007830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7830C0" w:rsidRDefault="007830C0" w:rsidP="007830C0">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830C0" w:rsidRPr="00975527" w:rsidRDefault="007830C0" w:rsidP="007830C0">
      <w:pPr>
        <w:pStyle w:val="Textoindependiente"/>
        <w:spacing w:line="360" w:lineRule="auto"/>
        <w:jc w:val="center"/>
        <w:rPr>
          <w:rFonts w:ascii="Arial" w:hAnsi="Arial" w:cs="Arial"/>
          <w:bCs/>
          <w:smallCaps/>
          <w:sz w:val="18"/>
          <w:szCs w:val="24"/>
        </w:rPr>
      </w:pPr>
    </w:p>
    <w:p w:rsidR="007830C0" w:rsidRDefault="00C81088"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DECLARAR improcedente la tutela</w:t>
      </w:r>
      <w:r w:rsidR="007830C0" w:rsidRPr="00A158F6">
        <w:rPr>
          <w:rFonts w:ascii="Arial" w:hAnsi="Arial" w:cs="Arial"/>
        </w:rPr>
        <w:t xml:space="preserve"> </w:t>
      </w:r>
      <w:r>
        <w:rPr>
          <w:rFonts w:ascii="Arial" w:hAnsi="Arial" w:cs="Arial"/>
        </w:rPr>
        <w:t>No.2016-</w:t>
      </w:r>
      <w:r w:rsidR="009B6DA9">
        <w:rPr>
          <w:rFonts w:ascii="Arial" w:hAnsi="Arial" w:cs="Arial"/>
        </w:rPr>
        <w:t>00558</w:t>
      </w:r>
      <w:r>
        <w:rPr>
          <w:rFonts w:ascii="Arial" w:hAnsi="Arial" w:cs="Arial"/>
        </w:rPr>
        <w:t xml:space="preserve">-00 </w:t>
      </w:r>
      <w:r w:rsidR="007830C0" w:rsidRPr="00A158F6">
        <w:rPr>
          <w:rFonts w:ascii="Arial" w:hAnsi="Arial" w:cs="Arial"/>
        </w:rPr>
        <w:t>por haberse incumplido el requisito de subsidiariedad</w:t>
      </w:r>
      <w:r w:rsidR="007830C0">
        <w:rPr>
          <w:rFonts w:ascii="Arial" w:hAnsi="Arial" w:cs="Arial"/>
        </w:rPr>
        <w:t>.</w:t>
      </w:r>
    </w:p>
    <w:p w:rsidR="00C81088" w:rsidRPr="00975527" w:rsidRDefault="00C81088" w:rsidP="00C8108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9B6DA9" w:rsidRPr="00D91662" w:rsidRDefault="009B6DA9" w:rsidP="009B6DA9">
      <w:pPr>
        <w:pStyle w:val="Textoindependiente"/>
        <w:numPr>
          <w:ilvl w:val="0"/>
          <w:numId w:val="6"/>
        </w:numPr>
        <w:tabs>
          <w:tab w:val="clear" w:pos="720"/>
          <w:tab w:val="num" w:pos="360"/>
        </w:tabs>
        <w:spacing w:line="360" w:lineRule="auto"/>
        <w:ind w:left="360"/>
        <w:rPr>
          <w:rFonts w:ascii="Arial" w:hAnsi="Arial"/>
          <w:szCs w:val="24"/>
        </w:rPr>
      </w:pPr>
      <w:r w:rsidRPr="00D91662">
        <w:rPr>
          <w:rFonts w:ascii="Arial" w:hAnsi="Arial"/>
          <w:szCs w:val="24"/>
        </w:rPr>
        <w:t>TUTELAR e</w:t>
      </w:r>
      <w:r w:rsidRPr="00D91662">
        <w:rPr>
          <w:rFonts w:ascii="Arial" w:hAnsi="Arial" w:cs="Arial"/>
          <w:szCs w:val="24"/>
          <w:lang w:val="es-ES"/>
        </w:rPr>
        <w:t>l derecho fundamental al debido proceso</w:t>
      </w:r>
      <w:r>
        <w:rPr>
          <w:rFonts w:ascii="Arial" w:hAnsi="Arial" w:cs="Arial"/>
          <w:szCs w:val="24"/>
          <w:lang w:val="es-ES"/>
        </w:rPr>
        <w:t xml:space="preserve"> dentro de la acción No.2016-00557-00</w:t>
      </w:r>
      <w:r w:rsidRPr="00D91662">
        <w:rPr>
          <w:rFonts w:ascii="Arial" w:hAnsi="Arial" w:cs="Arial"/>
          <w:szCs w:val="24"/>
          <w:lang w:val="es-ES"/>
        </w:rPr>
        <w:t xml:space="preserve">, </w:t>
      </w:r>
      <w:proofErr w:type="gramStart"/>
      <w:r w:rsidR="00A93830">
        <w:rPr>
          <w:rFonts w:ascii="Arial" w:hAnsi="Arial" w:cs="Arial"/>
          <w:szCs w:val="24"/>
          <w:lang w:val="es-ES"/>
        </w:rPr>
        <w:t>conculcado</w:t>
      </w:r>
      <w:proofErr w:type="gramEnd"/>
      <w:r w:rsidRPr="00D91662">
        <w:rPr>
          <w:rFonts w:ascii="Arial" w:hAnsi="Arial" w:cs="Arial"/>
          <w:szCs w:val="24"/>
          <w:lang w:val="es-ES"/>
        </w:rPr>
        <w:t xml:space="preserve"> por </w:t>
      </w:r>
      <w:r>
        <w:rPr>
          <w:rFonts w:ascii="Arial" w:hAnsi="Arial" w:cs="Arial"/>
          <w:szCs w:val="24"/>
          <w:lang w:val="es-ES"/>
        </w:rPr>
        <w:t>e</w:t>
      </w:r>
      <w:r w:rsidRPr="00D91662">
        <w:rPr>
          <w:rFonts w:ascii="Arial" w:hAnsi="Arial" w:cs="Arial"/>
          <w:szCs w:val="24"/>
          <w:lang w:val="es-ES"/>
        </w:rPr>
        <w:t xml:space="preserve">l Juzgado </w:t>
      </w:r>
      <w:r>
        <w:rPr>
          <w:rFonts w:ascii="Arial" w:hAnsi="Arial" w:cs="Arial"/>
          <w:szCs w:val="24"/>
          <w:lang w:val="es-ES"/>
        </w:rPr>
        <w:t>Segundo Civil del Circuito de Pereira en la acción popular No.2015-</w:t>
      </w:r>
      <w:r w:rsidR="00A93830">
        <w:rPr>
          <w:rFonts w:ascii="Arial" w:hAnsi="Arial" w:cs="Arial"/>
          <w:szCs w:val="24"/>
          <w:lang w:val="es-ES"/>
        </w:rPr>
        <w:t>01239</w:t>
      </w:r>
      <w:r>
        <w:rPr>
          <w:rFonts w:ascii="Arial" w:hAnsi="Arial" w:cs="Arial"/>
          <w:szCs w:val="24"/>
          <w:lang w:val="es-ES"/>
        </w:rPr>
        <w:t>-00</w:t>
      </w:r>
      <w:r w:rsidRPr="00D91662">
        <w:rPr>
          <w:rFonts w:ascii="Arial" w:hAnsi="Arial" w:cs="Arial"/>
          <w:szCs w:val="24"/>
          <w:lang w:val="es-ES"/>
        </w:rPr>
        <w:t>.</w:t>
      </w:r>
    </w:p>
    <w:p w:rsidR="009B6DA9" w:rsidRPr="00CA7D36" w:rsidRDefault="009B6DA9" w:rsidP="009B6DA9">
      <w:pPr>
        <w:pStyle w:val="Textoindependiente"/>
        <w:tabs>
          <w:tab w:val="clear" w:pos="708"/>
        </w:tabs>
        <w:spacing w:line="360" w:lineRule="auto"/>
        <w:ind w:left="360"/>
        <w:rPr>
          <w:rFonts w:ascii="Arial" w:hAnsi="Arial"/>
          <w:sz w:val="18"/>
          <w:szCs w:val="24"/>
        </w:rPr>
      </w:pPr>
    </w:p>
    <w:p w:rsidR="009B6DA9" w:rsidRPr="00D91662" w:rsidRDefault="009B6DA9" w:rsidP="009B6DA9">
      <w:pPr>
        <w:pStyle w:val="Prrafodelista"/>
        <w:numPr>
          <w:ilvl w:val="0"/>
          <w:numId w:val="6"/>
        </w:numPr>
        <w:tabs>
          <w:tab w:val="clear" w:pos="720"/>
          <w:tab w:val="num" w:pos="426"/>
        </w:tabs>
        <w:spacing w:line="360" w:lineRule="auto"/>
        <w:ind w:left="426" w:hanging="426"/>
        <w:jc w:val="both"/>
        <w:rPr>
          <w:rFonts w:ascii="Arial" w:hAnsi="Arial" w:cs="Arial"/>
        </w:rPr>
      </w:pPr>
      <w:r w:rsidRPr="00D91662">
        <w:rPr>
          <w:rFonts w:ascii="Arial" w:hAnsi="Arial" w:cs="Arial"/>
        </w:rPr>
        <w:t>DECLARAR, en consecuencia, sin efectos jurídicos la providencia</w:t>
      </w:r>
      <w:r w:rsidR="00A93830">
        <w:rPr>
          <w:rFonts w:ascii="Arial" w:hAnsi="Arial" w:cs="Arial"/>
        </w:rPr>
        <w:t xml:space="preserve"> de fecha</w:t>
      </w:r>
      <w:r>
        <w:rPr>
          <w:rFonts w:ascii="Arial" w:hAnsi="Arial" w:cs="Arial"/>
        </w:rPr>
        <w:t xml:space="preserve"> </w:t>
      </w:r>
      <w:r w:rsidR="00931655">
        <w:rPr>
          <w:rFonts w:ascii="Arial" w:hAnsi="Arial" w:cs="Arial"/>
        </w:rPr>
        <w:t>02-0</w:t>
      </w:r>
      <w:r w:rsidR="003A77F5">
        <w:rPr>
          <w:rFonts w:ascii="Arial" w:hAnsi="Arial" w:cs="Arial"/>
        </w:rPr>
        <w:t>5</w:t>
      </w:r>
      <w:r w:rsidR="00931655">
        <w:rPr>
          <w:rFonts w:ascii="Arial" w:hAnsi="Arial" w:cs="Arial"/>
        </w:rPr>
        <w:t>-</w:t>
      </w:r>
      <w:r w:rsidR="00573F7B">
        <w:rPr>
          <w:rFonts w:ascii="Arial" w:hAnsi="Arial" w:cs="Arial"/>
        </w:rPr>
        <w:t>2016</w:t>
      </w:r>
      <w:r>
        <w:rPr>
          <w:rFonts w:ascii="Arial" w:hAnsi="Arial" w:cs="Arial"/>
        </w:rPr>
        <w:t>,</w:t>
      </w:r>
      <w:r w:rsidRPr="00D91662">
        <w:rPr>
          <w:rFonts w:ascii="Arial" w:hAnsi="Arial" w:cs="Arial"/>
        </w:rPr>
        <w:t xml:space="preserve"> </w:t>
      </w:r>
      <w:r w:rsidR="00A93830">
        <w:rPr>
          <w:rFonts w:ascii="Arial" w:hAnsi="Arial" w:cs="Arial"/>
        </w:rPr>
        <w:t>emitida</w:t>
      </w:r>
      <w:r>
        <w:rPr>
          <w:rFonts w:ascii="Arial" w:hAnsi="Arial" w:cs="Arial"/>
        </w:rPr>
        <w:t xml:space="preserve"> por ese estrado judicial</w:t>
      </w:r>
      <w:r w:rsidRPr="00D91662">
        <w:rPr>
          <w:rFonts w:ascii="Arial" w:hAnsi="Arial" w:cs="Arial"/>
        </w:rPr>
        <w:t>.</w:t>
      </w:r>
    </w:p>
    <w:p w:rsidR="009B6DA9" w:rsidRPr="00CA7D36" w:rsidRDefault="009B6DA9" w:rsidP="009B6DA9">
      <w:pPr>
        <w:pStyle w:val="Prrafodelista"/>
        <w:spacing w:line="360" w:lineRule="auto"/>
        <w:rPr>
          <w:rFonts w:ascii="Arial" w:hAnsi="Arial" w:cs="Arial"/>
          <w:sz w:val="18"/>
        </w:rPr>
      </w:pPr>
    </w:p>
    <w:p w:rsidR="009B6DA9" w:rsidRPr="00814B2F" w:rsidRDefault="009B6DA9" w:rsidP="009B6DA9">
      <w:pPr>
        <w:pStyle w:val="Textoindependiente"/>
        <w:numPr>
          <w:ilvl w:val="0"/>
          <w:numId w:val="6"/>
        </w:numPr>
        <w:tabs>
          <w:tab w:val="clear" w:pos="720"/>
          <w:tab w:val="num" w:pos="360"/>
        </w:tabs>
        <w:spacing w:line="360" w:lineRule="auto"/>
        <w:ind w:left="360"/>
        <w:rPr>
          <w:rFonts w:ascii="Arial" w:hAnsi="Arial" w:cs="Arial"/>
          <w:szCs w:val="24"/>
        </w:rPr>
      </w:pPr>
      <w:r w:rsidRPr="00842D42">
        <w:rPr>
          <w:rFonts w:ascii="Arial" w:hAnsi="Arial" w:cs="Arial"/>
          <w:szCs w:val="24"/>
        </w:rPr>
        <w:t xml:space="preserve">ORDENAR que el </w:t>
      </w:r>
      <w:r>
        <w:rPr>
          <w:rFonts w:ascii="Arial" w:hAnsi="Arial" w:cs="Arial"/>
          <w:szCs w:val="24"/>
        </w:rPr>
        <w:t xml:space="preserve">Juzgado </w:t>
      </w:r>
      <w:r w:rsidR="00A93830">
        <w:rPr>
          <w:rFonts w:ascii="Arial" w:hAnsi="Arial" w:cs="Arial"/>
          <w:szCs w:val="24"/>
        </w:rPr>
        <w:t>Segundo Civil del Circuito de Pereira</w:t>
      </w:r>
      <w:r w:rsidRPr="00842D42">
        <w:rPr>
          <w:rFonts w:ascii="Arial" w:hAnsi="Arial" w:cs="Arial"/>
          <w:szCs w:val="24"/>
        </w:rPr>
        <w:t>, exp</w:t>
      </w:r>
      <w:r>
        <w:rPr>
          <w:rFonts w:ascii="Arial" w:hAnsi="Arial" w:cs="Arial"/>
          <w:szCs w:val="24"/>
        </w:rPr>
        <w:t>ida</w:t>
      </w:r>
      <w:r w:rsidRPr="00842D42">
        <w:rPr>
          <w:rFonts w:ascii="Arial" w:hAnsi="Arial" w:cs="Arial"/>
          <w:szCs w:val="24"/>
        </w:rPr>
        <w:t xml:space="preserve"> </w:t>
      </w:r>
      <w:r>
        <w:rPr>
          <w:rFonts w:ascii="Arial" w:hAnsi="Arial" w:cs="Arial"/>
          <w:szCs w:val="24"/>
        </w:rPr>
        <w:t>una nueva providencia</w:t>
      </w:r>
      <w:r w:rsidR="00931655">
        <w:rPr>
          <w:rFonts w:ascii="Arial" w:hAnsi="Arial" w:cs="Arial"/>
          <w:szCs w:val="24"/>
        </w:rPr>
        <w:t>, en la que resuelva la impugnación formulada por el actor,</w:t>
      </w:r>
      <w:r>
        <w:rPr>
          <w:rFonts w:ascii="Arial" w:hAnsi="Arial" w:cs="Arial"/>
          <w:szCs w:val="24"/>
        </w:rPr>
        <w:t xml:space="preserve"> </w:t>
      </w:r>
      <w:r w:rsidRPr="00842D42">
        <w:rPr>
          <w:rFonts w:ascii="Arial" w:hAnsi="Arial" w:cs="Arial"/>
          <w:szCs w:val="24"/>
        </w:rPr>
        <w:t xml:space="preserve">con observancia de las consideraciones jurídicas aquí planteadas, </w:t>
      </w:r>
      <w:r w:rsidRPr="00842D42">
        <w:rPr>
          <w:rFonts w:ascii="Arial" w:hAnsi="Arial" w:cs="Arial"/>
          <w:szCs w:val="24"/>
          <w:lang w:val="es-ES"/>
        </w:rPr>
        <w:t xml:space="preserve">en el perentorio plazo de </w:t>
      </w:r>
      <w:r>
        <w:rPr>
          <w:rFonts w:ascii="Arial" w:hAnsi="Arial" w:cs="Arial"/>
          <w:szCs w:val="24"/>
          <w:lang w:val="es-ES"/>
        </w:rPr>
        <w:t xml:space="preserve">cuarenta y ocho </w:t>
      </w:r>
      <w:r w:rsidRPr="00842D42">
        <w:rPr>
          <w:rFonts w:ascii="Arial" w:hAnsi="Arial" w:cs="Arial"/>
          <w:szCs w:val="24"/>
          <w:lang w:val="es-ES"/>
        </w:rPr>
        <w:t>(</w:t>
      </w:r>
      <w:r>
        <w:rPr>
          <w:rFonts w:ascii="Arial" w:hAnsi="Arial" w:cs="Arial"/>
          <w:szCs w:val="24"/>
          <w:lang w:val="es-ES"/>
        </w:rPr>
        <w:t>48</w:t>
      </w:r>
      <w:r w:rsidRPr="00842D42">
        <w:rPr>
          <w:rFonts w:ascii="Arial" w:hAnsi="Arial" w:cs="Arial"/>
          <w:szCs w:val="24"/>
          <w:lang w:val="es-ES"/>
        </w:rPr>
        <w:t xml:space="preserve">) </w:t>
      </w:r>
      <w:r>
        <w:rPr>
          <w:rFonts w:ascii="Arial" w:hAnsi="Arial" w:cs="Arial"/>
          <w:szCs w:val="24"/>
          <w:lang w:val="es-ES"/>
        </w:rPr>
        <w:t xml:space="preserve">horas </w:t>
      </w:r>
      <w:r w:rsidRPr="00842D42">
        <w:rPr>
          <w:rFonts w:ascii="Arial" w:hAnsi="Arial" w:cs="Arial"/>
          <w:szCs w:val="24"/>
          <w:lang w:val="es-ES"/>
        </w:rPr>
        <w:t xml:space="preserve">siguientes </w:t>
      </w:r>
      <w:r>
        <w:rPr>
          <w:rFonts w:ascii="Arial" w:hAnsi="Arial"/>
          <w:szCs w:val="24"/>
        </w:rPr>
        <w:t>a la notificación de esta providencia.</w:t>
      </w:r>
    </w:p>
    <w:p w:rsidR="007830C0" w:rsidRPr="00975527"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C81088" w:rsidRDefault="007830C0" w:rsidP="00C81088">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las acciones de tutela promovidas frente a la Defensoría del Pueblo y la Procuraduría </w:t>
      </w:r>
      <w:r w:rsidR="006B17D2">
        <w:rPr>
          <w:rFonts w:ascii="Arial" w:hAnsi="Arial" w:cs="Arial"/>
          <w:szCs w:val="24"/>
        </w:rPr>
        <w:t>General de la Nación, Regional</w:t>
      </w:r>
      <w:r>
        <w:rPr>
          <w:rFonts w:ascii="Arial" w:hAnsi="Arial" w:cs="Arial"/>
          <w:szCs w:val="24"/>
        </w:rPr>
        <w:t xml:space="preserve"> de Risaralda</w:t>
      </w:r>
      <w:r w:rsidR="006B17D2">
        <w:rPr>
          <w:rFonts w:ascii="Arial" w:hAnsi="Arial" w:cs="Arial"/>
          <w:szCs w:val="24"/>
        </w:rPr>
        <w:t>,</w:t>
      </w:r>
      <w:r>
        <w:rPr>
          <w:rFonts w:ascii="Arial" w:hAnsi="Arial" w:cs="Arial"/>
          <w:szCs w:val="24"/>
        </w:rPr>
        <w:t xml:space="preserve"> </w:t>
      </w:r>
      <w:r w:rsidR="004465EC">
        <w:rPr>
          <w:rFonts w:ascii="Arial" w:hAnsi="Arial" w:cs="Arial"/>
          <w:szCs w:val="24"/>
        </w:rPr>
        <w:t xml:space="preserve">y </w:t>
      </w:r>
      <w:r>
        <w:rPr>
          <w:rFonts w:ascii="Arial" w:hAnsi="Arial" w:cs="Arial"/>
          <w:szCs w:val="24"/>
        </w:rPr>
        <w:t xml:space="preserve">la Alcaldía y Personería </w:t>
      </w:r>
      <w:r w:rsidR="006B17D2">
        <w:rPr>
          <w:rFonts w:ascii="Arial" w:hAnsi="Arial" w:cs="Arial"/>
          <w:spacing w:val="3"/>
          <w:szCs w:val="24"/>
        </w:rPr>
        <w:t>de Pereira</w:t>
      </w:r>
      <w:r w:rsidR="00573F7B">
        <w:rPr>
          <w:rFonts w:ascii="Arial" w:hAnsi="Arial" w:cs="Arial"/>
          <w:spacing w:val="3"/>
          <w:szCs w:val="24"/>
        </w:rPr>
        <w:t xml:space="preserve">, </w:t>
      </w:r>
      <w:r w:rsidR="00C81088" w:rsidRPr="00FB3B2B">
        <w:rPr>
          <w:rFonts w:ascii="Arial" w:hAnsi="Arial" w:cs="Arial"/>
          <w:szCs w:val="24"/>
        </w:rPr>
        <w:t>por inexistencia de violación o amenaza a los derechos invocados.</w:t>
      </w:r>
    </w:p>
    <w:p w:rsidR="007830C0" w:rsidRPr="00975527" w:rsidRDefault="007830C0" w:rsidP="00C810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8"/>
          <w:szCs w:val="20"/>
        </w:rPr>
      </w:pPr>
    </w:p>
    <w:p w:rsidR="007830C0" w:rsidRPr="00A30437" w:rsidRDefault="007830C0" w:rsidP="007830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7830C0" w:rsidRPr="00975527"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7830C0" w:rsidRPr="00A30437" w:rsidRDefault="007830C0" w:rsidP="007830C0">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7830C0" w:rsidRPr="00975527"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7830C0" w:rsidRPr="00A30437" w:rsidRDefault="007830C0" w:rsidP="007830C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4465EC" w:rsidRDefault="007830C0" w:rsidP="007830C0">
      <w:pPr>
        <w:pStyle w:val="Prrafodelista"/>
        <w:widowControl/>
        <w:autoSpaceDE/>
        <w:autoSpaceDN/>
        <w:adjustRightInd/>
        <w:spacing w:line="360" w:lineRule="auto"/>
        <w:ind w:left="360" w:right="51"/>
        <w:contextualSpacing/>
        <w:jc w:val="both"/>
        <w:rPr>
          <w:rFonts w:ascii="Arial" w:hAnsi="Arial"/>
          <w:sz w:val="6"/>
        </w:rPr>
      </w:pPr>
    </w:p>
    <w:p w:rsidR="007830C0" w:rsidRDefault="007830C0" w:rsidP="007830C0">
      <w:pPr>
        <w:pStyle w:val="Textoindependiente"/>
        <w:spacing w:line="360" w:lineRule="auto"/>
        <w:jc w:val="center"/>
        <w:rPr>
          <w:rFonts w:ascii="Arial" w:hAnsi="Arial"/>
          <w:smallCaps/>
          <w:szCs w:val="24"/>
        </w:rPr>
      </w:pPr>
      <w:r w:rsidRPr="00C641FE">
        <w:rPr>
          <w:rFonts w:ascii="Arial" w:hAnsi="Arial"/>
          <w:smallCaps/>
          <w:szCs w:val="24"/>
        </w:rPr>
        <w:t>Notifíquese,</w:t>
      </w:r>
    </w:p>
    <w:p w:rsidR="003E66CE" w:rsidRPr="004465EC" w:rsidRDefault="003E66CE" w:rsidP="00417DA5">
      <w:pPr>
        <w:pStyle w:val="Textoindependiente"/>
        <w:spacing w:line="360" w:lineRule="auto"/>
        <w:jc w:val="center"/>
        <w:rPr>
          <w:rFonts w:ascii="Arial" w:hAnsi="Arial"/>
          <w:sz w:val="20"/>
          <w:szCs w:val="24"/>
        </w:rPr>
      </w:pPr>
    </w:p>
    <w:p w:rsidR="004465EC" w:rsidRPr="00975527" w:rsidRDefault="004465EC"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6"/>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3E66CE" w:rsidRPr="004465E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73BD3" w:rsidRPr="004465E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0021D">
        <w:rPr>
          <w:rFonts w:ascii="Arial" w:hAnsi="Arial"/>
          <w:w w:val="150"/>
          <w:sz w:val="28"/>
          <w:szCs w:val="18"/>
          <w:lang w:val="es-ES_tradnl"/>
        </w:rPr>
        <w:t>E</w:t>
      </w:r>
      <w:r w:rsidRPr="00A0021D">
        <w:rPr>
          <w:rFonts w:ascii="Arial" w:hAnsi="Arial"/>
          <w:w w:val="150"/>
          <w:sz w:val="18"/>
          <w:szCs w:val="18"/>
          <w:lang w:val="es-ES_tradnl"/>
        </w:rPr>
        <w:t>DDER</w:t>
      </w:r>
      <w:proofErr w:type="spellEnd"/>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E606C4" w:rsidRDefault="00951517" w:rsidP="003A77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3A77F5">
        <w:rPr>
          <w:rFonts w:ascii="Arial" w:hAnsi="Arial" w:cs="Arial"/>
          <w:w w:val="150"/>
          <w:sz w:val="18"/>
          <w:lang w:val="en-GB"/>
        </w:rPr>
        <w:t xml:space="preserve">  </w:t>
      </w:r>
      <w:r w:rsidR="003A77F5">
        <w:rPr>
          <w:rFonts w:ascii="Arial" w:hAnsi="Arial" w:cs="Arial"/>
          <w:w w:val="150"/>
          <w:sz w:val="18"/>
          <w:lang w:val="en-GB"/>
        </w:rPr>
        <w:tab/>
        <w:t xml:space="preserve">  </w:t>
      </w:r>
      <w:proofErr w:type="spellStart"/>
      <w:r w:rsidR="00157CDD" w:rsidRPr="003A77F5">
        <w:rPr>
          <w:rFonts w:ascii="Arial" w:hAnsi="Arial"/>
          <w:w w:val="150"/>
          <w:sz w:val="6"/>
          <w:szCs w:val="10"/>
          <w:lang w:val="en-US"/>
        </w:rPr>
        <w:t>DGH</w:t>
      </w:r>
      <w:proofErr w:type="spellEnd"/>
      <w:r w:rsidR="00157CDD" w:rsidRPr="003A77F5">
        <w:rPr>
          <w:rFonts w:ascii="Arial" w:hAnsi="Arial"/>
          <w:w w:val="150"/>
          <w:sz w:val="6"/>
          <w:szCs w:val="10"/>
          <w:lang w:val="en-US"/>
        </w:rPr>
        <w:t>/</w:t>
      </w:r>
      <w:proofErr w:type="spellStart"/>
      <w:r w:rsidR="0023296A" w:rsidRPr="003A77F5">
        <w:rPr>
          <w:rFonts w:ascii="Arial" w:hAnsi="Arial"/>
          <w:w w:val="150"/>
          <w:sz w:val="6"/>
          <w:szCs w:val="10"/>
          <w:lang w:val="en-US"/>
        </w:rPr>
        <w:t>ODCD</w:t>
      </w:r>
      <w:proofErr w:type="spellEnd"/>
      <w:r w:rsidR="00E606C4" w:rsidRPr="003A77F5">
        <w:rPr>
          <w:rFonts w:ascii="Arial" w:hAnsi="Arial"/>
          <w:w w:val="150"/>
          <w:sz w:val="6"/>
          <w:szCs w:val="10"/>
          <w:lang w:val="en-US"/>
        </w:rPr>
        <w:t>/</w:t>
      </w:r>
      <w:r w:rsidR="0023296A" w:rsidRPr="003A77F5">
        <w:rPr>
          <w:rFonts w:ascii="Arial" w:hAnsi="Arial"/>
          <w:w w:val="150"/>
          <w:sz w:val="6"/>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C3" w:rsidRDefault="00E103C3" w:rsidP="0099045D">
      <w:r>
        <w:separator/>
      </w:r>
    </w:p>
  </w:endnote>
  <w:endnote w:type="continuationSeparator" w:id="0">
    <w:p w:rsidR="00E103C3" w:rsidRDefault="00E103C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C3" w:rsidRDefault="00E103C3" w:rsidP="0099045D">
      <w:r>
        <w:separator/>
      </w:r>
    </w:p>
  </w:footnote>
  <w:footnote w:type="continuationSeparator" w:id="0">
    <w:p w:rsidR="00E103C3" w:rsidRDefault="00E103C3"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sidR="00677503">
        <w:rPr>
          <w:rFonts w:ascii="Calibri" w:hAnsi="Calibri" w:cs="Calibri"/>
          <w:lang w:val="es-MX"/>
        </w:rPr>
        <w:t>s</w:t>
      </w:r>
      <w:r w:rsidRPr="00567558">
        <w:rPr>
          <w:rFonts w:ascii="Calibri" w:hAnsi="Calibri" w:cs="Calibri"/>
          <w:lang w:val="es-MX"/>
        </w:rPr>
        <w:t xml:space="preserve"> </w:t>
      </w:r>
      <w:r w:rsidR="00577B84" w:rsidRPr="00677503">
        <w:rPr>
          <w:rFonts w:ascii="Calibri" w:hAnsi="Calibri" w:cs="Calibri"/>
          <w:bCs/>
          <w:lang w:val="es-CO"/>
        </w:rPr>
        <w:t>T-064</w:t>
      </w:r>
      <w:r w:rsidR="00677503" w:rsidRPr="00677503">
        <w:rPr>
          <w:rFonts w:ascii="Calibri" w:hAnsi="Calibri" w:cs="Calibri"/>
          <w:bCs/>
          <w:lang w:val="es-CO"/>
        </w:rPr>
        <w:t xml:space="preserve"> de 20</w:t>
      </w:r>
      <w:r w:rsidR="00577B84" w:rsidRPr="00677503">
        <w:rPr>
          <w:rFonts w:ascii="Calibri" w:hAnsi="Calibri" w:cs="Calibri"/>
          <w:bCs/>
          <w:lang w:val="es-CO"/>
        </w:rPr>
        <w:t>16</w:t>
      </w:r>
      <w:r w:rsidR="00677503">
        <w:rPr>
          <w:rFonts w:ascii="Calibri" w:hAnsi="Calibri" w:cs="Calibri"/>
          <w:bCs/>
          <w:lang w:val="es-CO"/>
        </w:rPr>
        <w:t xml:space="preserve"> y T-065 de 2016</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577B84">
        <w:rPr>
          <w:rFonts w:ascii="Calibri" w:hAnsi="Calibri" w:cs="Calibri"/>
          <w:lang w:val="es-MX"/>
        </w:rPr>
        <w:t>.</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005648CB" w:rsidRPr="005648CB">
        <w:rPr>
          <w:b/>
          <w:bCs/>
          <w:color w:val="2D2D2D"/>
          <w:sz w:val="28"/>
          <w:szCs w:val="28"/>
          <w:bdr w:val="none" w:sz="0" w:space="0" w:color="auto" w:frame="1"/>
          <w:shd w:val="clear" w:color="auto" w:fill="FFFFFF"/>
        </w:rPr>
        <w:t xml:space="preserve"> </w:t>
      </w:r>
    </w:p>
  </w:footnote>
  <w:footnote w:id="12">
    <w:p w:rsidR="005648CB" w:rsidRPr="005648CB" w:rsidRDefault="005648CB" w:rsidP="005648CB">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EE61B2" w:rsidRDefault="00EE61B2" w:rsidP="00EE61B2">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EE61B2" w:rsidRPr="00EE61B2" w:rsidRDefault="00EE61B2" w:rsidP="00EE61B2">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EE61B2" w:rsidRPr="00EE61B2" w:rsidRDefault="00EE61B2">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C363BD" w:rsidRPr="00052412" w:rsidRDefault="00C363BD" w:rsidP="00C363BD">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 </w:t>
      </w:r>
      <w:proofErr w:type="spellStart"/>
      <w:r w:rsidRPr="00052412">
        <w:rPr>
          <w:rFonts w:asciiTheme="minorHAnsi" w:hAnsiTheme="minorHAnsi" w:cs="Calibri"/>
          <w:lang w:val="es-MX"/>
        </w:rPr>
        <w:t>MP</w:t>
      </w:r>
      <w:proofErr w:type="spellEnd"/>
      <w:r w:rsidRPr="00052412">
        <w:rPr>
          <w:rFonts w:asciiTheme="minorHAnsi" w:hAnsiTheme="minorHAnsi" w:cs="Calibri"/>
          <w:lang w:val="es-MX"/>
        </w:rPr>
        <w:t>: Eduardo Cifuentes Muñoz.</w:t>
      </w:r>
    </w:p>
  </w:footnote>
  <w:footnote w:id="17">
    <w:p w:rsidR="00C363BD" w:rsidRPr="00052412" w:rsidRDefault="00C363BD" w:rsidP="00C363BD">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 xml:space="preserve">CORTE CONSTITUCIONAL. Sentencia T-831 del 22-10-2012, </w:t>
      </w:r>
      <w:proofErr w:type="spellStart"/>
      <w:r w:rsidRPr="00052412">
        <w:rPr>
          <w:rFonts w:asciiTheme="minorHAnsi" w:hAnsiTheme="minorHAnsi" w:cs="Calibri"/>
          <w:lang w:val="es-MX"/>
        </w:rPr>
        <w:t>MP</w:t>
      </w:r>
      <w:proofErr w:type="spellEnd"/>
      <w:r w:rsidRPr="00052412">
        <w:rPr>
          <w:rFonts w:asciiTheme="minorHAnsi" w:hAnsiTheme="minorHAnsi" w:cs="Calibri"/>
          <w:lang w:val="es-MX"/>
        </w:rPr>
        <w:t xml:space="preserve">: Jorge Ignacio </w:t>
      </w:r>
      <w:proofErr w:type="spellStart"/>
      <w:r w:rsidRPr="00052412">
        <w:rPr>
          <w:rFonts w:asciiTheme="minorHAnsi" w:hAnsiTheme="minorHAnsi" w:cs="Calibri"/>
          <w:lang w:val="es-MX"/>
        </w:rPr>
        <w:t>Pretelb</w:t>
      </w:r>
      <w:proofErr w:type="spellEnd"/>
      <w:r w:rsidRPr="00052412">
        <w:rPr>
          <w:rFonts w:asciiTheme="minorHAnsi" w:hAnsiTheme="minorHAnsi" w:cs="Calibri"/>
          <w:lang w:val="es-MX"/>
        </w:rPr>
        <w:t xml:space="preserve"> </w:t>
      </w:r>
      <w:proofErr w:type="spellStart"/>
      <w:r w:rsidRPr="00052412">
        <w:rPr>
          <w:rFonts w:asciiTheme="minorHAnsi" w:hAnsiTheme="minorHAnsi" w:cs="Calibri"/>
          <w:lang w:val="es-MX"/>
        </w:rPr>
        <w:t>Chaljub</w:t>
      </w:r>
      <w:proofErr w:type="spellEnd"/>
      <w:r w:rsidRPr="00052412">
        <w:rPr>
          <w:rFonts w:asciiTheme="minorHAnsi" w:hAnsiTheme="minorHAnsi" w:cs="Calibri"/>
          <w:lang w:val="es-MX"/>
        </w:rPr>
        <w:t>.</w:t>
      </w:r>
    </w:p>
  </w:footnote>
  <w:footnote w:id="18">
    <w:p w:rsidR="00C363BD" w:rsidRPr="00052412" w:rsidRDefault="00C363BD" w:rsidP="00C363BD">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9">
    <w:p w:rsidR="00C363BD" w:rsidRPr="000A1B5D" w:rsidRDefault="00C363BD" w:rsidP="00C363BD">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Pr>
          <w:rFonts w:asciiTheme="minorHAnsi" w:hAnsiTheme="minorHAnsi"/>
          <w:lang w:val="es-CO"/>
        </w:rPr>
        <w:t xml:space="preserve">, </w:t>
      </w:r>
      <w:proofErr w:type="spellStart"/>
      <w:r w:rsidRPr="000A1B5D">
        <w:rPr>
          <w:rFonts w:asciiTheme="minorHAnsi" w:hAnsiTheme="minorHAnsi"/>
          <w:lang w:val="es-CO"/>
        </w:rPr>
        <w:t>MP</w:t>
      </w:r>
      <w:proofErr w:type="spellEnd"/>
      <w:r>
        <w:rPr>
          <w:rFonts w:asciiTheme="minorHAnsi" w:hAnsiTheme="minorHAnsi"/>
          <w:lang w:val="es-CO"/>
        </w:rPr>
        <w:t xml:space="preserve">: </w:t>
      </w:r>
      <w:r w:rsidRPr="000A1B5D">
        <w:rPr>
          <w:rFonts w:asciiTheme="minorHAnsi" w:hAnsiTheme="minorHAnsi"/>
          <w:lang w:val="es-CO"/>
        </w:rPr>
        <w:t>Jorge Arango Mejía.</w:t>
      </w:r>
    </w:p>
  </w:footnote>
  <w:footnote w:id="20">
    <w:p w:rsidR="00C363BD" w:rsidRPr="000A1B5D" w:rsidRDefault="00C363BD" w:rsidP="00C363BD">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r>
        <w:rPr>
          <w:rFonts w:asciiTheme="minorHAnsi" w:hAnsiTheme="minorHAnsi"/>
          <w:lang w:val="es-CO"/>
        </w:rPr>
        <w:t>,</w:t>
      </w:r>
      <w:r w:rsidRPr="000A1B5D">
        <w:rPr>
          <w:rFonts w:asciiTheme="minorHAnsi" w:hAnsiTheme="minorHAnsi"/>
          <w:lang w:val="es-CO"/>
        </w:rPr>
        <w:t xml:space="preserve"> </w:t>
      </w:r>
      <w:proofErr w:type="spellStart"/>
      <w:r w:rsidRPr="000A1B5D">
        <w:rPr>
          <w:rFonts w:asciiTheme="minorHAnsi" w:hAnsiTheme="minorHAnsi"/>
          <w:lang w:val="es-CO"/>
        </w:rPr>
        <w:t>MP</w:t>
      </w:r>
      <w:proofErr w:type="spellEnd"/>
      <w:r>
        <w:rPr>
          <w:rFonts w:asciiTheme="minorHAnsi" w:hAnsiTheme="minorHAnsi"/>
          <w:lang w:val="es-CO"/>
        </w:rPr>
        <w:t>:</w:t>
      </w:r>
      <w:r w:rsidRPr="000A1B5D">
        <w:rPr>
          <w:rFonts w:asciiTheme="minorHAnsi" w:hAnsiTheme="minorHAnsi"/>
          <w:lang w:val="es-CO"/>
        </w:rPr>
        <w:t xml:space="preserve"> Eduardo Cifuentes Muñoz.</w:t>
      </w:r>
    </w:p>
  </w:footnote>
  <w:footnote w:id="21">
    <w:p w:rsidR="00C363BD" w:rsidRPr="000A1B5D" w:rsidRDefault="00C363BD" w:rsidP="00C363BD">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r>
        <w:rPr>
          <w:rFonts w:asciiTheme="minorHAnsi" w:hAnsiTheme="minorHAnsi"/>
          <w:lang w:val="es-CO"/>
        </w:rPr>
        <w:t>,</w:t>
      </w:r>
      <w:r w:rsidRPr="000A1B5D">
        <w:rPr>
          <w:rFonts w:asciiTheme="minorHAnsi" w:hAnsiTheme="minorHAnsi"/>
          <w:lang w:val="es-CO"/>
        </w:rPr>
        <w:t xml:space="preserve"> </w:t>
      </w:r>
      <w:proofErr w:type="spellStart"/>
      <w:r w:rsidRPr="000A1B5D">
        <w:rPr>
          <w:rFonts w:asciiTheme="minorHAnsi" w:hAnsiTheme="minorHAnsi"/>
        </w:rPr>
        <w:t>MP</w:t>
      </w:r>
      <w:proofErr w:type="spellEnd"/>
      <w:r w:rsidRPr="000A1B5D">
        <w:rPr>
          <w:rFonts w:asciiTheme="minorHAnsi" w:hAnsiTheme="minorHAnsi"/>
        </w:rPr>
        <w:t xml:space="preserve"> José Gregorio Hernández Galindo</w:t>
      </w:r>
      <w:r w:rsidRPr="000A1B5D">
        <w:rPr>
          <w:rFonts w:asciiTheme="minorHAnsi" w:hAnsiTheme="minorHAnsi"/>
          <w:lang w:val="es-CO"/>
        </w:rPr>
        <w:t>.</w:t>
      </w:r>
    </w:p>
  </w:footnote>
  <w:footnote w:id="22">
    <w:p w:rsidR="00C363BD" w:rsidRPr="000A1B5D" w:rsidRDefault="00C363BD" w:rsidP="00C363BD">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 xml:space="preserve">CORTE CONSTITUCIONAL. Sentencia SU-949 del 04-12-2014, </w:t>
      </w:r>
      <w:proofErr w:type="spellStart"/>
      <w:r w:rsidRPr="000A1B5D">
        <w:rPr>
          <w:rFonts w:asciiTheme="minorHAnsi" w:hAnsiTheme="minorHAnsi" w:cs="Calibri"/>
          <w:lang w:val="es-MX"/>
        </w:rPr>
        <w:t>MP</w:t>
      </w:r>
      <w:proofErr w:type="spellEnd"/>
      <w:r w:rsidRPr="000A1B5D">
        <w:rPr>
          <w:rFonts w:asciiTheme="minorHAnsi" w:hAnsiTheme="minorHAnsi" w:cs="Calibri"/>
          <w:lang w:val="es-MX"/>
        </w:rPr>
        <w:t>: María Victoria Calle Correa.</w:t>
      </w:r>
    </w:p>
  </w:footnote>
  <w:footnote w:id="23">
    <w:p w:rsidR="00C363BD" w:rsidRPr="007B28E5" w:rsidRDefault="00C363BD" w:rsidP="00C363BD">
      <w:pPr>
        <w:pStyle w:val="Textonotapie"/>
        <w:rPr>
          <w:lang w:val="es-CO"/>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del </w:t>
      </w:r>
      <w:r>
        <w:rPr>
          <w:rFonts w:asciiTheme="minorHAnsi" w:hAnsiTheme="minorHAnsi" w:cs="Calibri"/>
          <w:lang w:val="es-MX"/>
        </w:rPr>
        <w:t>17-04-2015</w:t>
      </w:r>
      <w:r w:rsidRPr="000A1B5D">
        <w:rPr>
          <w:rFonts w:asciiTheme="minorHAnsi" w:hAnsiTheme="minorHAnsi" w:cs="Calibri"/>
          <w:lang w:val="es-MX"/>
        </w:rPr>
        <w:t xml:space="preserve">, </w:t>
      </w:r>
      <w:proofErr w:type="spellStart"/>
      <w:r w:rsidRPr="000A1B5D">
        <w:rPr>
          <w:rFonts w:asciiTheme="minorHAnsi" w:hAnsiTheme="minorHAnsi" w:cs="Calibri"/>
          <w:lang w:val="es-MX"/>
        </w:rPr>
        <w:t>MP</w:t>
      </w:r>
      <w:proofErr w:type="spellEnd"/>
      <w:r w:rsidRPr="000A1B5D">
        <w:rPr>
          <w:rFonts w:asciiTheme="minorHAnsi" w:hAnsiTheme="minorHAnsi" w:cs="Calibri"/>
          <w:lang w:val="es-MX"/>
        </w:rPr>
        <w:t>: María Victoria Calle Correa.</w:t>
      </w:r>
    </w:p>
  </w:footnote>
  <w:footnote w:id="24">
    <w:p w:rsidR="00C363BD" w:rsidRPr="003F120A" w:rsidRDefault="00C363BD" w:rsidP="00C363BD">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 xml:space="preserve">CORTE CONSTITUCIONAL. Sentencia SU-949 del 04-12-2014, </w:t>
      </w:r>
      <w:proofErr w:type="spellStart"/>
      <w:r w:rsidRPr="000A1B5D">
        <w:rPr>
          <w:rFonts w:asciiTheme="minorHAnsi" w:hAnsiTheme="minorHAnsi" w:cs="Calibri"/>
          <w:lang w:val="es-MX"/>
        </w:rPr>
        <w:t>MP</w:t>
      </w:r>
      <w:proofErr w:type="spellEnd"/>
      <w:r w:rsidRPr="000A1B5D">
        <w:rPr>
          <w:rFonts w:asciiTheme="minorHAnsi" w:hAnsiTheme="minorHAnsi" w:cs="Calibri"/>
          <w:lang w:val="es-MX"/>
        </w:rPr>
        <w:t>: María Victoria Calle Correa</w:t>
      </w:r>
      <w:proofErr w:type="gramStart"/>
      <w:r w:rsidRPr="000A1B5D">
        <w:rPr>
          <w:rFonts w:asciiTheme="minorHAnsi" w:hAnsiTheme="minorHAnsi" w:cs="Calibri"/>
          <w:lang w:val="es-MX"/>
        </w:rPr>
        <w:t>.</w:t>
      </w:r>
      <w:r w:rsidRPr="003F120A">
        <w:rPr>
          <w:rFonts w:asciiTheme="minorHAnsi" w:hAnsiTheme="minorHAnsi"/>
          <w:lang w:val="es-CO"/>
        </w:rPr>
        <w:t>.</w:t>
      </w:r>
      <w:proofErr w:type="gramEnd"/>
      <w:r w:rsidRPr="003F120A">
        <w:rPr>
          <w:rFonts w:asciiTheme="minorHAnsi" w:hAnsiTheme="minorHAnsi"/>
          <w:lang w:val="es-CO"/>
        </w:rPr>
        <w:t xml:space="preserve"> </w:t>
      </w:r>
    </w:p>
  </w:footnote>
  <w:footnote w:id="25">
    <w:p w:rsidR="00C363BD" w:rsidRDefault="00C363BD" w:rsidP="00C363BD">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6">
    <w:p w:rsidR="00C363BD" w:rsidRPr="008B43C6" w:rsidRDefault="00C363BD" w:rsidP="00C363BD">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7">
    <w:p w:rsidR="00C363BD" w:rsidRPr="008B43C6" w:rsidRDefault="00C363BD" w:rsidP="00C363BD">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F090E">
      <w:rPr>
        <w:rFonts w:ascii="Calibri" w:hAnsi="Calibri" w:cs="Calibri"/>
        <w:i/>
        <w:noProof/>
        <w:sz w:val="20"/>
      </w:rPr>
      <w:t>11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2E1423">
      <w:rPr>
        <w:rFonts w:ascii="Calibri" w:hAnsi="Calibri" w:cs="Calibri"/>
        <w:i/>
        <w:sz w:val="20"/>
        <w:szCs w:val="22"/>
      </w:rPr>
      <w:t>00557</w:t>
    </w:r>
    <w:r w:rsidR="00E40D71">
      <w:rPr>
        <w:rFonts w:ascii="Calibri" w:hAnsi="Calibri" w:cs="Calibri"/>
        <w:i/>
        <w:sz w:val="20"/>
        <w:szCs w:val="22"/>
      </w:rPr>
      <w:t>-00 – ACUMULADA 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2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559"/>
    <w:rsid w:val="0005233B"/>
    <w:rsid w:val="00052EDD"/>
    <w:rsid w:val="00053152"/>
    <w:rsid w:val="0005410F"/>
    <w:rsid w:val="0005443E"/>
    <w:rsid w:val="000545C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238"/>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94E"/>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404"/>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81"/>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90E"/>
    <w:rsid w:val="001F0A57"/>
    <w:rsid w:val="001F15C0"/>
    <w:rsid w:val="001F184A"/>
    <w:rsid w:val="001F1E16"/>
    <w:rsid w:val="001F25C3"/>
    <w:rsid w:val="001F347A"/>
    <w:rsid w:val="001F3588"/>
    <w:rsid w:val="001F36C2"/>
    <w:rsid w:val="001F37A4"/>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0D30"/>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42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423"/>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A77F5"/>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EC"/>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0D5B"/>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9F3"/>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8CB"/>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3F7B"/>
    <w:rsid w:val="005747A0"/>
    <w:rsid w:val="00574B3D"/>
    <w:rsid w:val="00574D42"/>
    <w:rsid w:val="00575815"/>
    <w:rsid w:val="00575F20"/>
    <w:rsid w:val="00576247"/>
    <w:rsid w:val="00576899"/>
    <w:rsid w:val="005773D1"/>
    <w:rsid w:val="00577B84"/>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6AC3"/>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1FC1"/>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345"/>
    <w:rsid w:val="00663838"/>
    <w:rsid w:val="00663BF0"/>
    <w:rsid w:val="00663C56"/>
    <w:rsid w:val="00664006"/>
    <w:rsid w:val="00664903"/>
    <w:rsid w:val="00664DAF"/>
    <w:rsid w:val="0066535D"/>
    <w:rsid w:val="00665851"/>
    <w:rsid w:val="00665BE0"/>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503"/>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5D0"/>
    <w:rsid w:val="006A18BA"/>
    <w:rsid w:val="006A1A03"/>
    <w:rsid w:val="006A2212"/>
    <w:rsid w:val="006A2A73"/>
    <w:rsid w:val="006A4829"/>
    <w:rsid w:val="006A48EB"/>
    <w:rsid w:val="006A5A53"/>
    <w:rsid w:val="006A64CC"/>
    <w:rsid w:val="006A70D1"/>
    <w:rsid w:val="006A7335"/>
    <w:rsid w:val="006A7A1D"/>
    <w:rsid w:val="006A7CCB"/>
    <w:rsid w:val="006B0120"/>
    <w:rsid w:val="006B0770"/>
    <w:rsid w:val="006B0A6C"/>
    <w:rsid w:val="006B0E46"/>
    <w:rsid w:val="006B1091"/>
    <w:rsid w:val="006B17D2"/>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A50"/>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3D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B73"/>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213"/>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66"/>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7FA"/>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8AB"/>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94C"/>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4B1F"/>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1655"/>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527"/>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6DA9"/>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830"/>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475"/>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5F"/>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32A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4F9D"/>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12"/>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F8"/>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3BD"/>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6BA"/>
    <w:rsid w:val="00C56710"/>
    <w:rsid w:val="00C57467"/>
    <w:rsid w:val="00C576F9"/>
    <w:rsid w:val="00C57DFA"/>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088"/>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1B42"/>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664"/>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2C9D"/>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0F2"/>
    <w:rsid w:val="00D6524E"/>
    <w:rsid w:val="00D65A53"/>
    <w:rsid w:val="00D65D95"/>
    <w:rsid w:val="00D66276"/>
    <w:rsid w:val="00D6730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44A"/>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7A6"/>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21"/>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3C3"/>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0D71"/>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CCA"/>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2D0"/>
    <w:rsid w:val="00E765C8"/>
    <w:rsid w:val="00E77445"/>
    <w:rsid w:val="00E77F0C"/>
    <w:rsid w:val="00E80633"/>
    <w:rsid w:val="00E80D40"/>
    <w:rsid w:val="00E80F8C"/>
    <w:rsid w:val="00E817D9"/>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1B2"/>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300"/>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46D"/>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94D"/>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A050035-D117-425E-870F-5226FAE3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131">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81883072">
      <w:bodyDiv w:val="1"/>
      <w:marLeft w:val="0"/>
      <w:marRight w:val="0"/>
      <w:marTop w:val="0"/>
      <w:marBottom w:val="0"/>
      <w:divBdr>
        <w:top w:val="none" w:sz="0" w:space="0" w:color="auto"/>
        <w:left w:val="none" w:sz="0" w:space="0" w:color="auto"/>
        <w:bottom w:val="none" w:sz="0" w:space="0" w:color="auto"/>
        <w:right w:val="none" w:sz="0" w:space="0" w:color="auto"/>
      </w:divBdr>
    </w:div>
    <w:div w:id="997462935">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3735361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8F40-F1DE-4928-A80F-52F2FB05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3243</Words>
  <Characters>17839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6</cp:revision>
  <cp:lastPrinted>2016-05-17T20:06:00Z</cp:lastPrinted>
  <dcterms:created xsi:type="dcterms:W3CDTF">2016-05-16T21:50:00Z</dcterms:created>
  <dcterms:modified xsi:type="dcterms:W3CDTF">2016-05-17T20:09:00Z</dcterms:modified>
</cp:coreProperties>
</file>