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3E3" w:rsidRDefault="00165382" w:rsidP="00895630">
      <w:pPr>
        <w:pStyle w:val="Sinespaciado"/>
        <w:spacing w:line="276" w:lineRule="auto"/>
        <w:rPr>
          <w:rFonts w:ascii="Arial" w:hAnsi="Arial" w:cs="Arial"/>
          <w:w w:val="140"/>
        </w:rPr>
      </w:pPr>
      <w:r>
        <w:rPr>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895630">
      <w:pPr>
        <w:pStyle w:val="Sinespaciado"/>
        <w:spacing w:line="276" w:lineRule="auto"/>
        <w:rPr>
          <w:rFonts w:ascii="Arial" w:hAnsi="Arial" w:cs="Arial"/>
          <w:w w:val="140"/>
          <w:sz w:val="14"/>
        </w:rPr>
      </w:pPr>
    </w:p>
    <w:p w:rsidR="003913E3" w:rsidRDefault="003913E3" w:rsidP="00895630">
      <w:pPr>
        <w:pStyle w:val="Sinespaciado"/>
        <w:spacing w:line="276" w:lineRule="auto"/>
        <w:ind w:left="708" w:firstLine="708"/>
        <w:jc w:val="center"/>
        <w:rPr>
          <w:rFonts w:ascii="Arial" w:hAnsi="Arial" w:cs="Arial"/>
          <w:w w:val="140"/>
          <w:sz w:val="14"/>
        </w:rPr>
      </w:pPr>
    </w:p>
    <w:p w:rsidR="00260388" w:rsidRDefault="00260388" w:rsidP="00260388">
      <w:pPr>
        <w:pStyle w:val="Sinespaciado"/>
        <w:tabs>
          <w:tab w:val="left" w:pos="3579"/>
        </w:tabs>
        <w:spacing w:line="276" w:lineRule="auto"/>
        <w:jc w:val="center"/>
        <w:rPr>
          <w:rFonts w:ascii="Arial" w:hAnsi="Arial" w:cs="Arial"/>
          <w:w w:val="140"/>
          <w:sz w:val="14"/>
          <w:lang w:val="es-CO"/>
        </w:rPr>
      </w:pPr>
    </w:p>
    <w:p w:rsidR="00D41A77" w:rsidRPr="00260388" w:rsidRDefault="00D41A77" w:rsidP="00260388">
      <w:pPr>
        <w:pStyle w:val="Sinespaciado"/>
        <w:tabs>
          <w:tab w:val="left" w:pos="3579"/>
        </w:tabs>
        <w:spacing w:line="276" w:lineRule="auto"/>
        <w:jc w:val="center"/>
        <w:rPr>
          <w:rFonts w:ascii="Arial" w:hAnsi="Arial" w:cs="Arial"/>
          <w:b/>
          <w:w w:val="140"/>
          <w:sz w:val="14"/>
          <w:lang w:val="es-CO"/>
        </w:rPr>
      </w:pPr>
      <w:r w:rsidRPr="00260388">
        <w:rPr>
          <w:rFonts w:ascii="Arial" w:hAnsi="Arial" w:cs="Arial"/>
          <w:b/>
          <w:w w:val="140"/>
          <w:sz w:val="14"/>
          <w:lang w:val="es-CO"/>
        </w:rPr>
        <w:t>REPUBLICA DE COLOMBIA</w:t>
      </w:r>
    </w:p>
    <w:p w:rsidR="00D41A77" w:rsidRPr="00260388" w:rsidRDefault="00D41A77" w:rsidP="00895630">
      <w:pPr>
        <w:pStyle w:val="Sinespaciado"/>
        <w:tabs>
          <w:tab w:val="center" w:pos="4987"/>
          <w:tab w:val="left" w:pos="8449"/>
        </w:tabs>
        <w:spacing w:line="276" w:lineRule="auto"/>
        <w:jc w:val="center"/>
        <w:rPr>
          <w:rFonts w:ascii="Arial" w:hAnsi="Arial" w:cs="Arial"/>
          <w:b/>
          <w:w w:val="140"/>
          <w:lang w:val="es-CO"/>
        </w:rPr>
      </w:pPr>
      <w:r w:rsidRPr="00260388">
        <w:rPr>
          <w:rFonts w:ascii="Arial" w:hAnsi="Arial" w:cs="Arial"/>
          <w:b/>
          <w:w w:val="140"/>
          <w:sz w:val="14"/>
          <w:lang w:val="es-CO"/>
        </w:rPr>
        <w:t>RAMA JUDICIAL DEL PODER PÚBLICO</w:t>
      </w:r>
    </w:p>
    <w:p w:rsidR="00D41A77" w:rsidRPr="00260388" w:rsidRDefault="00D41A77" w:rsidP="00895630">
      <w:pPr>
        <w:pStyle w:val="Sinespaciado"/>
        <w:spacing w:line="276" w:lineRule="auto"/>
        <w:jc w:val="center"/>
        <w:rPr>
          <w:rFonts w:ascii="Arial" w:hAnsi="Arial" w:cs="Arial"/>
          <w:b/>
          <w:w w:val="140"/>
          <w:sz w:val="16"/>
          <w:lang w:val="es-CO"/>
        </w:rPr>
      </w:pPr>
      <w:r w:rsidRPr="00260388">
        <w:rPr>
          <w:rFonts w:ascii="Arial" w:hAnsi="Arial" w:cs="Arial"/>
          <w:b/>
          <w:w w:val="140"/>
          <w:sz w:val="18"/>
          <w:lang w:val="es-CO"/>
        </w:rPr>
        <w:t>T</w:t>
      </w:r>
      <w:r w:rsidRPr="00260388">
        <w:rPr>
          <w:rFonts w:ascii="Arial" w:hAnsi="Arial" w:cs="Arial"/>
          <w:b/>
          <w:w w:val="140"/>
          <w:sz w:val="16"/>
          <w:lang w:val="es-CO"/>
        </w:rPr>
        <w:t>RIBUNAL</w:t>
      </w:r>
      <w:r w:rsidRPr="00260388">
        <w:rPr>
          <w:rFonts w:ascii="Arial" w:hAnsi="Arial" w:cs="Arial"/>
          <w:b/>
          <w:w w:val="140"/>
          <w:sz w:val="18"/>
          <w:lang w:val="es-CO"/>
        </w:rPr>
        <w:t xml:space="preserve"> S</w:t>
      </w:r>
      <w:r w:rsidRPr="00260388">
        <w:rPr>
          <w:rFonts w:ascii="Arial" w:hAnsi="Arial" w:cs="Arial"/>
          <w:b/>
          <w:w w:val="140"/>
          <w:sz w:val="16"/>
          <w:lang w:val="es-CO"/>
        </w:rPr>
        <w:t xml:space="preserve">UPERIOR DEL </w:t>
      </w:r>
      <w:r w:rsidRPr="00260388">
        <w:rPr>
          <w:rFonts w:ascii="Arial" w:hAnsi="Arial" w:cs="Arial"/>
          <w:b/>
          <w:w w:val="140"/>
          <w:sz w:val="18"/>
          <w:lang w:val="es-CO"/>
        </w:rPr>
        <w:t>D</w:t>
      </w:r>
      <w:r w:rsidRPr="00260388">
        <w:rPr>
          <w:rFonts w:ascii="Arial" w:hAnsi="Arial" w:cs="Arial"/>
          <w:b/>
          <w:w w:val="140"/>
          <w:sz w:val="16"/>
          <w:lang w:val="es-CO"/>
        </w:rPr>
        <w:t>ISTRITO</w:t>
      </w:r>
      <w:r w:rsidRPr="00260388">
        <w:rPr>
          <w:rFonts w:ascii="Arial" w:hAnsi="Arial" w:cs="Arial"/>
          <w:b/>
          <w:w w:val="140"/>
          <w:sz w:val="18"/>
          <w:lang w:val="es-CO"/>
        </w:rPr>
        <w:t xml:space="preserve"> J</w:t>
      </w:r>
      <w:r w:rsidRPr="00260388">
        <w:rPr>
          <w:rFonts w:ascii="Arial" w:hAnsi="Arial" w:cs="Arial"/>
          <w:b/>
          <w:w w:val="140"/>
          <w:sz w:val="16"/>
          <w:lang w:val="es-CO"/>
        </w:rPr>
        <w:t>UDICIAL</w:t>
      </w:r>
    </w:p>
    <w:p w:rsidR="00D41A77" w:rsidRPr="00260388" w:rsidRDefault="00D41A77" w:rsidP="00895630">
      <w:pPr>
        <w:pStyle w:val="Sinespaciado"/>
        <w:spacing w:line="276" w:lineRule="auto"/>
        <w:jc w:val="center"/>
        <w:rPr>
          <w:rFonts w:ascii="Arial" w:hAnsi="Arial" w:cs="Arial"/>
          <w:b/>
          <w:w w:val="140"/>
          <w:sz w:val="16"/>
          <w:szCs w:val="18"/>
          <w:lang w:val="es-CO"/>
        </w:rPr>
      </w:pPr>
      <w:r w:rsidRPr="00260388">
        <w:rPr>
          <w:rFonts w:ascii="Arial" w:hAnsi="Arial" w:cs="Arial"/>
          <w:b/>
          <w:w w:val="140"/>
          <w:sz w:val="18"/>
          <w:szCs w:val="16"/>
        </w:rPr>
        <w:t>S</w:t>
      </w:r>
      <w:r w:rsidRPr="00260388">
        <w:rPr>
          <w:rFonts w:ascii="Arial" w:hAnsi="Arial" w:cs="Arial"/>
          <w:b/>
          <w:w w:val="140"/>
          <w:sz w:val="16"/>
          <w:szCs w:val="14"/>
        </w:rPr>
        <w:t xml:space="preserve">ALA </w:t>
      </w:r>
      <w:r w:rsidRPr="00260388">
        <w:rPr>
          <w:rFonts w:ascii="Arial" w:hAnsi="Arial" w:cs="Arial"/>
          <w:b/>
          <w:w w:val="140"/>
          <w:sz w:val="18"/>
          <w:szCs w:val="18"/>
        </w:rPr>
        <w:t>U</w:t>
      </w:r>
      <w:r w:rsidRPr="00260388">
        <w:rPr>
          <w:rFonts w:ascii="Arial" w:hAnsi="Arial" w:cs="Arial"/>
          <w:b/>
          <w:w w:val="140"/>
          <w:sz w:val="16"/>
          <w:szCs w:val="16"/>
        </w:rPr>
        <w:t>NITARIA</w:t>
      </w:r>
      <w:r w:rsidRPr="00260388">
        <w:rPr>
          <w:rFonts w:ascii="Arial" w:hAnsi="Arial" w:cs="Arial"/>
          <w:b/>
          <w:w w:val="140"/>
          <w:sz w:val="14"/>
          <w:szCs w:val="14"/>
        </w:rPr>
        <w:t xml:space="preserve"> </w:t>
      </w:r>
      <w:r w:rsidRPr="00260388">
        <w:rPr>
          <w:rFonts w:ascii="Arial" w:hAnsi="Arial" w:cs="Arial"/>
          <w:b/>
          <w:w w:val="140"/>
          <w:sz w:val="18"/>
          <w:szCs w:val="16"/>
        </w:rPr>
        <w:t>C</w:t>
      </w:r>
      <w:r w:rsidRPr="00260388">
        <w:rPr>
          <w:rFonts w:ascii="Arial" w:hAnsi="Arial" w:cs="Arial"/>
          <w:b/>
          <w:w w:val="140"/>
          <w:sz w:val="16"/>
          <w:szCs w:val="16"/>
        </w:rPr>
        <w:t>IVIL</w:t>
      </w:r>
      <w:r w:rsidRPr="00260388">
        <w:rPr>
          <w:rFonts w:ascii="Arial" w:hAnsi="Arial" w:cs="Arial"/>
          <w:b/>
          <w:w w:val="140"/>
          <w:sz w:val="14"/>
          <w:szCs w:val="14"/>
        </w:rPr>
        <w:t xml:space="preserve">– </w:t>
      </w:r>
      <w:r w:rsidRPr="00260388">
        <w:rPr>
          <w:rFonts w:ascii="Arial" w:hAnsi="Arial" w:cs="Arial"/>
          <w:b/>
          <w:w w:val="140"/>
          <w:sz w:val="18"/>
          <w:szCs w:val="16"/>
        </w:rPr>
        <w:t>F</w:t>
      </w:r>
      <w:r w:rsidRPr="00260388">
        <w:rPr>
          <w:rFonts w:ascii="Arial" w:hAnsi="Arial" w:cs="Arial"/>
          <w:b/>
          <w:w w:val="140"/>
          <w:sz w:val="16"/>
          <w:szCs w:val="16"/>
        </w:rPr>
        <w:t xml:space="preserve">AMILIA – </w:t>
      </w:r>
      <w:r w:rsidRPr="00260388">
        <w:rPr>
          <w:rFonts w:ascii="Arial" w:hAnsi="Arial" w:cs="Arial"/>
          <w:b/>
          <w:w w:val="140"/>
          <w:sz w:val="18"/>
          <w:szCs w:val="16"/>
        </w:rPr>
        <w:t>D</w:t>
      </w:r>
      <w:r w:rsidRPr="00260388">
        <w:rPr>
          <w:rFonts w:ascii="Arial" w:hAnsi="Arial" w:cs="Arial"/>
          <w:b/>
          <w:w w:val="140"/>
          <w:sz w:val="16"/>
          <w:szCs w:val="16"/>
        </w:rPr>
        <w:t xml:space="preserve">ISTRITO DE </w:t>
      </w:r>
      <w:r w:rsidRPr="00260388">
        <w:rPr>
          <w:rFonts w:ascii="Arial" w:hAnsi="Arial" w:cs="Arial"/>
          <w:b/>
          <w:w w:val="140"/>
          <w:sz w:val="18"/>
          <w:szCs w:val="16"/>
        </w:rPr>
        <w:t>P</w:t>
      </w:r>
      <w:r w:rsidRPr="00260388">
        <w:rPr>
          <w:rFonts w:ascii="Arial" w:hAnsi="Arial" w:cs="Arial"/>
          <w:b/>
          <w:w w:val="140"/>
          <w:sz w:val="16"/>
          <w:szCs w:val="16"/>
        </w:rPr>
        <w:t>EREIRA</w:t>
      </w:r>
    </w:p>
    <w:p w:rsidR="00C65627" w:rsidRPr="00260388" w:rsidRDefault="00D41A77" w:rsidP="00895630">
      <w:pPr>
        <w:pStyle w:val="Sinespaciado"/>
        <w:spacing w:line="276" w:lineRule="auto"/>
        <w:jc w:val="center"/>
        <w:rPr>
          <w:rFonts w:ascii="Arial" w:hAnsi="Arial" w:cs="Arial"/>
          <w:b/>
          <w:w w:val="140"/>
          <w:sz w:val="16"/>
          <w:szCs w:val="18"/>
        </w:rPr>
      </w:pPr>
      <w:r w:rsidRPr="00260388">
        <w:rPr>
          <w:rFonts w:ascii="Arial" w:hAnsi="Arial" w:cs="Arial"/>
          <w:b/>
          <w:w w:val="140"/>
          <w:sz w:val="16"/>
          <w:szCs w:val="18"/>
        </w:rPr>
        <w:t xml:space="preserve">D </w:t>
      </w:r>
      <w:r w:rsidRPr="00260388">
        <w:rPr>
          <w:rFonts w:ascii="Arial" w:hAnsi="Arial" w:cs="Arial"/>
          <w:b/>
          <w:w w:val="140"/>
          <w:sz w:val="14"/>
          <w:szCs w:val="16"/>
        </w:rPr>
        <w:t xml:space="preserve">E P A R T A M E N T O   D E L </w:t>
      </w:r>
      <w:r w:rsidRPr="00260388">
        <w:rPr>
          <w:rFonts w:ascii="Arial" w:hAnsi="Arial" w:cs="Arial"/>
          <w:b/>
          <w:w w:val="140"/>
          <w:sz w:val="12"/>
          <w:szCs w:val="14"/>
        </w:rPr>
        <w:t xml:space="preserve">   </w:t>
      </w:r>
      <w:r w:rsidRPr="00260388">
        <w:rPr>
          <w:rFonts w:ascii="Arial" w:hAnsi="Arial" w:cs="Arial"/>
          <w:b/>
          <w:w w:val="140"/>
          <w:sz w:val="16"/>
          <w:szCs w:val="16"/>
        </w:rPr>
        <w:t xml:space="preserve">R </w:t>
      </w:r>
      <w:r w:rsidRPr="00260388">
        <w:rPr>
          <w:rFonts w:ascii="Arial" w:hAnsi="Arial" w:cs="Arial"/>
          <w:b/>
          <w:w w:val="140"/>
          <w:sz w:val="14"/>
          <w:szCs w:val="16"/>
        </w:rPr>
        <w:t>I S A R A L D A</w:t>
      </w:r>
    </w:p>
    <w:p w:rsidR="003913E3" w:rsidRPr="005069CE" w:rsidRDefault="003913E3" w:rsidP="00895630">
      <w:pPr>
        <w:spacing w:line="276" w:lineRule="auto"/>
        <w:jc w:val="center"/>
        <w:rPr>
          <w:rFonts w:ascii="Arial" w:hAnsi="Arial" w:cs="Arial"/>
          <w:b/>
          <w:bCs/>
          <w:szCs w:val="26"/>
        </w:rPr>
      </w:pPr>
    </w:p>
    <w:p w:rsidR="003913E3" w:rsidRPr="009A6E68" w:rsidRDefault="003913E3" w:rsidP="00895630">
      <w:pPr>
        <w:pStyle w:val="Textoindependiente"/>
        <w:spacing w:line="276" w:lineRule="auto"/>
        <w:rPr>
          <w:rFonts w:ascii="Arial" w:hAnsi="Arial"/>
          <w:sz w:val="22"/>
          <w:szCs w:val="22"/>
        </w:rPr>
      </w:pPr>
      <w:r>
        <w:rPr>
          <w:rFonts w:ascii="Arial" w:hAnsi="Arial"/>
          <w:sz w:val="22"/>
          <w:szCs w:val="22"/>
        </w:rPr>
        <w:tab/>
      </w:r>
      <w:r w:rsidRPr="009A6E68">
        <w:rPr>
          <w:rFonts w:ascii="Arial" w:hAnsi="Arial"/>
          <w:sz w:val="22"/>
          <w:szCs w:val="22"/>
        </w:rPr>
        <w:t>Asunto</w:t>
      </w:r>
      <w:r w:rsidRPr="009A6E68">
        <w:rPr>
          <w:rFonts w:ascii="Arial" w:hAnsi="Arial"/>
          <w:sz w:val="22"/>
          <w:szCs w:val="22"/>
        </w:rPr>
        <w:tab/>
      </w:r>
      <w:r w:rsidRPr="009A6E68">
        <w:rPr>
          <w:rFonts w:ascii="Arial" w:hAnsi="Arial"/>
          <w:sz w:val="22"/>
          <w:szCs w:val="22"/>
        </w:rPr>
        <w:tab/>
      </w:r>
      <w:r w:rsidRPr="009A6E68">
        <w:rPr>
          <w:rFonts w:ascii="Arial" w:hAnsi="Arial"/>
          <w:sz w:val="22"/>
          <w:szCs w:val="22"/>
        </w:rPr>
        <w:tab/>
        <w:t>: Sentencia de tutela en segunda instancia</w:t>
      </w:r>
    </w:p>
    <w:p w:rsidR="003913E3" w:rsidRPr="009A6E68" w:rsidRDefault="003913E3" w:rsidP="00895630">
      <w:pPr>
        <w:pStyle w:val="Textoindependiente"/>
        <w:spacing w:line="276" w:lineRule="auto"/>
        <w:rPr>
          <w:rFonts w:ascii="Arial" w:hAnsi="Arial"/>
          <w:sz w:val="22"/>
          <w:szCs w:val="22"/>
        </w:rPr>
      </w:pPr>
      <w:r w:rsidRPr="009A6E68">
        <w:rPr>
          <w:rFonts w:ascii="Arial" w:hAnsi="Arial"/>
          <w:sz w:val="22"/>
          <w:szCs w:val="22"/>
        </w:rPr>
        <w:tab/>
        <w:t>Accionante</w:t>
      </w:r>
      <w:r w:rsidRPr="009A6E68">
        <w:rPr>
          <w:rFonts w:ascii="Arial" w:hAnsi="Arial"/>
          <w:sz w:val="22"/>
          <w:szCs w:val="22"/>
        </w:rPr>
        <w:tab/>
      </w:r>
      <w:r w:rsidRPr="009A6E68">
        <w:rPr>
          <w:rFonts w:ascii="Arial" w:hAnsi="Arial"/>
          <w:sz w:val="22"/>
          <w:szCs w:val="22"/>
        </w:rPr>
        <w:tab/>
        <w:t xml:space="preserve">: </w:t>
      </w:r>
      <w:r w:rsidR="00E95171">
        <w:rPr>
          <w:rFonts w:ascii="Arial" w:hAnsi="Arial"/>
          <w:sz w:val="22"/>
          <w:szCs w:val="22"/>
        </w:rPr>
        <w:t>HGO</w:t>
      </w:r>
    </w:p>
    <w:p w:rsidR="003913E3" w:rsidRPr="009A6E68" w:rsidRDefault="003913E3" w:rsidP="00895630">
      <w:pPr>
        <w:pStyle w:val="Textoindependiente"/>
        <w:spacing w:line="276" w:lineRule="auto"/>
        <w:ind w:left="3540" w:hanging="3540"/>
        <w:rPr>
          <w:rFonts w:ascii="Arial" w:hAnsi="Arial"/>
          <w:sz w:val="22"/>
          <w:szCs w:val="22"/>
        </w:rPr>
      </w:pPr>
      <w:r w:rsidRPr="009A6E68">
        <w:rPr>
          <w:rFonts w:ascii="Arial" w:hAnsi="Arial"/>
          <w:sz w:val="22"/>
          <w:szCs w:val="22"/>
        </w:rPr>
        <w:tab/>
        <w:t>Presunto</w:t>
      </w:r>
      <w:r w:rsidR="00800C57" w:rsidRPr="009A6E68">
        <w:rPr>
          <w:rFonts w:ascii="Arial" w:hAnsi="Arial"/>
          <w:sz w:val="22"/>
          <w:szCs w:val="22"/>
        </w:rPr>
        <w:t>s</w:t>
      </w:r>
      <w:r w:rsidRPr="009A6E68">
        <w:rPr>
          <w:rFonts w:ascii="Arial" w:hAnsi="Arial"/>
          <w:sz w:val="22"/>
          <w:szCs w:val="22"/>
        </w:rPr>
        <w:t xml:space="preserve"> infractor</w:t>
      </w:r>
      <w:r w:rsidR="00800C57" w:rsidRPr="009A6E68">
        <w:rPr>
          <w:rFonts w:ascii="Arial" w:hAnsi="Arial"/>
          <w:sz w:val="22"/>
          <w:szCs w:val="22"/>
        </w:rPr>
        <w:t>es</w:t>
      </w:r>
      <w:r w:rsidRPr="009A6E68">
        <w:rPr>
          <w:rFonts w:ascii="Arial" w:hAnsi="Arial"/>
          <w:sz w:val="22"/>
          <w:szCs w:val="22"/>
        </w:rPr>
        <w:tab/>
        <w:t xml:space="preserve">: </w:t>
      </w:r>
      <w:r w:rsidR="00E95171">
        <w:rPr>
          <w:rFonts w:ascii="Arial" w:hAnsi="Arial" w:cs="Arial"/>
          <w:sz w:val="22"/>
          <w:szCs w:val="22"/>
        </w:rPr>
        <w:t>Procuraduría General de la Nación Regional Risaralda</w:t>
      </w:r>
    </w:p>
    <w:p w:rsidR="003913E3" w:rsidRPr="009A6E68" w:rsidRDefault="003913E3" w:rsidP="00895630">
      <w:pPr>
        <w:pStyle w:val="Textoindependiente"/>
        <w:spacing w:line="276" w:lineRule="auto"/>
        <w:rPr>
          <w:rFonts w:ascii="Arial" w:hAnsi="Arial"/>
          <w:sz w:val="22"/>
          <w:szCs w:val="22"/>
        </w:rPr>
      </w:pPr>
      <w:r w:rsidRPr="009A6E68">
        <w:rPr>
          <w:rFonts w:ascii="Arial" w:hAnsi="Arial"/>
          <w:sz w:val="22"/>
          <w:szCs w:val="22"/>
        </w:rPr>
        <w:tab/>
        <w:t>Radicación</w:t>
      </w:r>
      <w:r w:rsidRPr="009A6E68">
        <w:rPr>
          <w:rFonts w:ascii="Arial" w:hAnsi="Arial"/>
          <w:sz w:val="22"/>
          <w:szCs w:val="22"/>
        </w:rPr>
        <w:tab/>
      </w:r>
      <w:r w:rsidRPr="009A6E68">
        <w:rPr>
          <w:rFonts w:ascii="Arial" w:hAnsi="Arial"/>
          <w:sz w:val="22"/>
          <w:szCs w:val="22"/>
        </w:rPr>
        <w:tab/>
        <w:t xml:space="preserve">: </w:t>
      </w:r>
      <w:r w:rsidR="00E95171">
        <w:rPr>
          <w:rFonts w:ascii="Arial" w:hAnsi="Arial"/>
          <w:sz w:val="22"/>
          <w:szCs w:val="22"/>
        </w:rPr>
        <w:t>2014-00609-01</w:t>
      </w:r>
    </w:p>
    <w:p w:rsidR="00BE1228" w:rsidRPr="00BE1228" w:rsidRDefault="003913E3" w:rsidP="00895630">
      <w:pPr>
        <w:pStyle w:val="Textoindependiente"/>
        <w:spacing w:line="276" w:lineRule="auto"/>
        <w:ind w:left="708" w:hanging="708"/>
        <w:rPr>
          <w:rFonts w:ascii="Arial" w:hAnsi="Arial"/>
          <w:sz w:val="22"/>
          <w:szCs w:val="22"/>
        </w:rPr>
      </w:pPr>
      <w:r w:rsidRPr="009A6E68">
        <w:rPr>
          <w:rFonts w:ascii="Arial" w:hAnsi="Arial"/>
          <w:sz w:val="22"/>
          <w:szCs w:val="22"/>
        </w:rPr>
        <w:tab/>
        <w:t>Tema</w:t>
      </w:r>
      <w:r w:rsidR="002D6B23" w:rsidRPr="009A6E68">
        <w:rPr>
          <w:rFonts w:ascii="Arial" w:hAnsi="Arial"/>
          <w:sz w:val="22"/>
          <w:szCs w:val="22"/>
        </w:rPr>
        <w:t>s</w:t>
      </w:r>
      <w:r w:rsidRPr="009A6E68">
        <w:rPr>
          <w:rFonts w:ascii="Arial" w:hAnsi="Arial"/>
          <w:sz w:val="22"/>
          <w:szCs w:val="22"/>
        </w:rPr>
        <w:tab/>
      </w:r>
      <w:r w:rsidRPr="009A6E68">
        <w:rPr>
          <w:rFonts w:ascii="Arial" w:hAnsi="Arial"/>
          <w:sz w:val="22"/>
          <w:szCs w:val="22"/>
        </w:rPr>
        <w:tab/>
      </w:r>
      <w:r w:rsidRPr="009A6E68">
        <w:rPr>
          <w:rFonts w:ascii="Arial" w:hAnsi="Arial"/>
          <w:sz w:val="22"/>
          <w:szCs w:val="22"/>
        </w:rPr>
        <w:tab/>
        <w:t xml:space="preserve">: </w:t>
      </w:r>
      <w:r w:rsidR="00BE1228" w:rsidRPr="003876A0">
        <w:rPr>
          <w:rFonts w:ascii="Arial" w:hAnsi="Arial"/>
          <w:sz w:val="18"/>
          <w:szCs w:val="22"/>
        </w:rPr>
        <w:t xml:space="preserve">Acto administrativo </w:t>
      </w:r>
      <w:r w:rsidR="003876A0" w:rsidRPr="003876A0">
        <w:rPr>
          <w:rFonts w:ascii="Arial" w:hAnsi="Arial"/>
          <w:sz w:val="18"/>
          <w:szCs w:val="22"/>
        </w:rPr>
        <w:t>–</w:t>
      </w:r>
      <w:r w:rsidR="00BE1228" w:rsidRPr="003876A0">
        <w:rPr>
          <w:rFonts w:ascii="Arial" w:hAnsi="Arial"/>
          <w:sz w:val="18"/>
          <w:szCs w:val="22"/>
        </w:rPr>
        <w:t xml:space="preserve"> </w:t>
      </w:r>
      <w:r w:rsidR="003876A0" w:rsidRPr="003876A0">
        <w:rPr>
          <w:rFonts w:ascii="Arial" w:hAnsi="Arial"/>
          <w:sz w:val="18"/>
          <w:szCs w:val="22"/>
        </w:rPr>
        <w:t xml:space="preserve">Inmediatez - </w:t>
      </w:r>
      <w:r w:rsidR="00BE1228" w:rsidRPr="003876A0">
        <w:rPr>
          <w:rFonts w:ascii="Arial" w:hAnsi="Arial"/>
          <w:sz w:val="18"/>
          <w:szCs w:val="22"/>
        </w:rPr>
        <w:t>Subsidiariedad – Perjuicio irremediable</w:t>
      </w:r>
    </w:p>
    <w:p w:rsidR="00C65627" w:rsidRPr="009A6E68" w:rsidRDefault="00C65627" w:rsidP="00895630">
      <w:pPr>
        <w:pStyle w:val="Textoindependiente"/>
        <w:spacing w:line="276" w:lineRule="auto"/>
        <w:ind w:left="708" w:hanging="708"/>
        <w:rPr>
          <w:rFonts w:ascii="Arial" w:hAnsi="Arial"/>
          <w:sz w:val="22"/>
          <w:szCs w:val="22"/>
        </w:rPr>
      </w:pPr>
      <w:r w:rsidRPr="009A6E68">
        <w:rPr>
          <w:rFonts w:ascii="Arial" w:hAnsi="Arial"/>
          <w:sz w:val="22"/>
          <w:szCs w:val="22"/>
        </w:rPr>
        <w:tab/>
        <w:t>Despacho de origen</w:t>
      </w:r>
      <w:r w:rsidRPr="009A6E68">
        <w:rPr>
          <w:rFonts w:ascii="Arial" w:hAnsi="Arial"/>
          <w:sz w:val="22"/>
          <w:szCs w:val="22"/>
        </w:rPr>
        <w:tab/>
        <w:t xml:space="preserve">: Juzgado </w:t>
      </w:r>
      <w:r w:rsidR="00E95171">
        <w:rPr>
          <w:rFonts w:ascii="Arial" w:hAnsi="Arial"/>
          <w:sz w:val="22"/>
          <w:szCs w:val="22"/>
        </w:rPr>
        <w:t>Primero de Familia de Pereira</w:t>
      </w:r>
    </w:p>
    <w:p w:rsidR="003913E3" w:rsidRPr="009A6E68" w:rsidRDefault="003913E3" w:rsidP="00260388">
      <w:pPr>
        <w:spacing w:line="276" w:lineRule="auto"/>
        <w:ind w:firstLine="708"/>
        <w:rPr>
          <w:rFonts w:ascii="Arial" w:hAnsi="Arial" w:cs="Arial"/>
          <w:smallCaps/>
          <w:sz w:val="22"/>
          <w:szCs w:val="22"/>
          <w:lang w:val="es-CO"/>
        </w:rPr>
      </w:pPr>
      <w:r w:rsidRPr="009A6E68">
        <w:rPr>
          <w:rFonts w:ascii="Arial" w:hAnsi="Arial"/>
          <w:sz w:val="22"/>
          <w:szCs w:val="22"/>
        </w:rPr>
        <w:t>Magistrado Ponente</w:t>
      </w:r>
      <w:r w:rsidRPr="009A6E68">
        <w:rPr>
          <w:rFonts w:ascii="Arial" w:hAnsi="Arial"/>
          <w:sz w:val="22"/>
          <w:szCs w:val="22"/>
        </w:rPr>
        <w:tab/>
        <w:t xml:space="preserve">: </w:t>
      </w:r>
      <w:r w:rsidRPr="009A6E68">
        <w:rPr>
          <w:rFonts w:ascii="Arial" w:hAnsi="Arial" w:cs="Arial"/>
          <w:smallCaps/>
          <w:sz w:val="22"/>
          <w:szCs w:val="22"/>
          <w:lang w:val="es-CO"/>
        </w:rPr>
        <w:t>Duberney Grisales Herrera</w:t>
      </w:r>
    </w:p>
    <w:p w:rsidR="003913E3" w:rsidRPr="009A6E68" w:rsidRDefault="003913E3" w:rsidP="00260388">
      <w:pPr>
        <w:spacing w:line="276" w:lineRule="auto"/>
        <w:ind w:firstLine="708"/>
        <w:rPr>
          <w:rFonts w:ascii="Arial" w:hAnsi="Arial" w:cs="Arial"/>
          <w:b/>
          <w:bCs/>
          <w:sz w:val="22"/>
          <w:szCs w:val="22"/>
        </w:rPr>
      </w:pPr>
      <w:r w:rsidRPr="009A6E68">
        <w:rPr>
          <w:rFonts w:ascii="Arial" w:hAnsi="Arial"/>
          <w:sz w:val="22"/>
          <w:szCs w:val="22"/>
        </w:rPr>
        <w:t>Acta número</w:t>
      </w:r>
      <w:r w:rsidRPr="009A6E68">
        <w:rPr>
          <w:rFonts w:ascii="Arial" w:hAnsi="Arial"/>
          <w:sz w:val="22"/>
          <w:szCs w:val="22"/>
        </w:rPr>
        <w:tab/>
      </w:r>
      <w:r w:rsidRPr="009A6E68">
        <w:rPr>
          <w:rFonts w:ascii="Arial" w:hAnsi="Arial"/>
          <w:sz w:val="22"/>
          <w:szCs w:val="22"/>
        </w:rPr>
        <w:tab/>
        <w:t xml:space="preserve">: </w:t>
      </w:r>
      <w:r w:rsidR="00D550BB">
        <w:rPr>
          <w:rFonts w:ascii="Arial" w:hAnsi="Arial"/>
          <w:sz w:val="22"/>
          <w:szCs w:val="22"/>
        </w:rPr>
        <w:t>202 de 03-05-2016</w:t>
      </w:r>
    </w:p>
    <w:p w:rsidR="003913E3" w:rsidRPr="005069CE" w:rsidRDefault="003913E3" w:rsidP="00895630">
      <w:pPr>
        <w:pBdr>
          <w:bottom w:val="double" w:sz="6" w:space="1" w:color="auto"/>
        </w:pBdr>
        <w:spacing w:line="276" w:lineRule="auto"/>
        <w:jc w:val="center"/>
        <w:rPr>
          <w:rFonts w:ascii="Arial" w:hAnsi="Arial" w:cs="Arial"/>
          <w:b/>
          <w:bCs/>
          <w:szCs w:val="22"/>
        </w:rPr>
      </w:pPr>
    </w:p>
    <w:p w:rsidR="003913E3" w:rsidRPr="005069CE" w:rsidRDefault="003913E3" w:rsidP="00895630">
      <w:pPr>
        <w:spacing w:line="276" w:lineRule="auto"/>
        <w:jc w:val="center"/>
        <w:rPr>
          <w:rFonts w:ascii="Arial" w:hAnsi="Arial" w:cs="Arial"/>
          <w:b/>
          <w:bCs/>
          <w:szCs w:val="22"/>
        </w:rPr>
      </w:pPr>
    </w:p>
    <w:p w:rsidR="003913E3" w:rsidRPr="00311FCA" w:rsidRDefault="003913E3" w:rsidP="00895630">
      <w:pPr>
        <w:spacing w:line="276" w:lineRule="auto"/>
        <w:jc w:val="center"/>
        <w:rPr>
          <w:rFonts w:ascii="Arial" w:hAnsi="Arial" w:cs="Arial"/>
          <w:iCs/>
          <w:lang w:val="es-CO"/>
        </w:rPr>
      </w:pPr>
      <w:r w:rsidRPr="00311FCA">
        <w:rPr>
          <w:rFonts w:ascii="Arial" w:hAnsi="Arial" w:cs="Arial"/>
          <w:iCs/>
          <w:smallCaps/>
          <w:lang w:val="es-CO"/>
        </w:rPr>
        <w:t xml:space="preserve">Pereira, </w:t>
      </w:r>
      <w:r w:rsidR="007A66AB">
        <w:rPr>
          <w:rFonts w:ascii="Arial" w:hAnsi="Arial" w:cs="Arial"/>
          <w:iCs/>
          <w:smallCaps/>
          <w:lang w:val="es-CO"/>
        </w:rPr>
        <w:t>R.</w:t>
      </w:r>
      <w:r w:rsidRPr="00311FCA">
        <w:rPr>
          <w:rFonts w:ascii="Arial" w:hAnsi="Arial" w:cs="Arial"/>
          <w:iCs/>
          <w:smallCaps/>
          <w:lang w:val="es-CO"/>
        </w:rPr>
        <w:t xml:space="preserve">, </w:t>
      </w:r>
      <w:r w:rsidR="00D550BB">
        <w:rPr>
          <w:rFonts w:ascii="Arial" w:hAnsi="Arial" w:cs="Arial"/>
          <w:iCs/>
          <w:smallCaps/>
          <w:lang w:val="es-CO"/>
        </w:rPr>
        <w:t xml:space="preserve">tres </w:t>
      </w:r>
      <w:r w:rsidRPr="00311FCA">
        <w:rPr>
          <w:rFonts w:ascii="Arial" w:hAnsi="Arial" w:cs="Arial"/>
          <w:iCs/>
          <w:smallCaps/>
          <w:lang w:val="es-CO"/>
        </w:rPr>
        <w:t>(</w:t>
      </w:r>
      <w:r w:rsidR="00D550BB">
        <w:rPr>
          <w:rFonts w:ascii="Arial" w:hAnsi="Arial" w:cs="Arial"/>
          <w:iCs/>
          <w:smallCaps/>
          <w:lang w:val="es-CO"/>
        </w:rPr>
        <w:t>03</w:t>
      </w:r>
      <w:r w:rsidRPr="00311FCA">
        <w:rPr>
          <w:rFonts w:ascii="Arial" w:hAnsi="Arial" w:cs="Arial"/>
          <w:iCs/>
          <w:smallCaps/>
          <w:lang w:val="es-CO"/>
        </w:rPr>
        <w:t xml:space="preserve">) de </w:t>
      </w:r>
      <w:r w:rsidR="009A6E68">
        <w:rPr>
          <w:rFonts w:ascii="Arial" w:hAnsi="Arial" w:cs="Arial"/>
          <w:iCs/>
          <w:smallCaps/>
          <w:lang w:val="es-CO"/>
        </w:rPr>
        <w:t>mayo</w:t>
      </w:r>
      <w:r w:rsidR="007A66AB">
        <w:rPr>
          <w:rFonts w:ascii="Arial" w:hAnsi="Arial" w:cs="Arial"/>
          <w:iCs/>
          <w:smallCaps/>
          <w:lang w:val="es-CO"/>
        </w:rPr>
        <w:t xml:space="preserve"> </w:t>
      </w:r>
      <w:r w:rsidRPr="00311FCA">
        <w:rPr>
          <w:rFonts w:ascii="Arial" w:hAnsi="Arial" w:cs="Arial"/>
          <w:iCs/>
          <w:smallCaps/>
          <w:lang w:val="es-CO"/>
        </w:rPr>
        <w:t xml:space="preserve">de dos mil </w:t>
      </w:r>
      <w:r w:rsidR="007A66AB">
        <w:rPr>
          <w:rFonts w:ascii="Arial" w:hAnsi="Arial" w:cs="Arial"/>
          <w:iCs/>
          <w:smallCaps/>
          <w:lang w:val="es-CO"/>
        </w:rPr>
        <w:t xml:space="preserve">dieciséis </w:t>
      </w:r>
      <w:r w:rsidRPr="00311FCA">
        <w:rPr>
          <w:rFonts w:ascii="Arial" w:hAnsi="Arial" w:cs="Arial"/>
          <w:iCs/>
          <w:smallCaps/>
          <w:lang w:val="es-CO"/>
        </w:rPr>
        <w:t>(</w:t>
      </w:r>
      <w:r w:rsidR="007A66AB">
        <w:rPr>
          <w:rFonts w:ascii="Arial" w:hAnsi="Arial" w:cs="Arial"/>
          <w:iCs/>
          <w:smallCaps/>
          <w:lang w:val="es-CO"/>
        </w:rPr>
        <w:t>2016</w:t>
      </w:r>
      <w:r w:rsidRPr="00311FCA">
        <w:rPr>
          <w:rFonts w:ascii="Arial" w:hAnsi="Arial" w:cs="Arial"/>
          <w:iCs/>
          <w:smallCaps/>
          <w:lang w:val="es-CO"/>
        </w:rPr>
        <w:t>)</w:t>
      </w:r>
      <w:r w:rsidRPr="00311FCA">
        <w:rPr>
          <w:rFonts w:ascii="Arial" w:hAnsi="Arial" w:cs="Arial"/>
          <w:iCs/>
          <w:lang w:val="es-CO"/>
        </w:rPr>
        <w:t>.</w:t>
      </w:r>
    </w:p>
    <w:p w:rsidR="003913E3" w:rsidRPr="00311FCA" w:rsidRDefault="003913E3" w:rsidP="00895630">
      <w:pPr>
        <w:pStyle w:val="Textoindependiente"/>
        <w:spacing w:line="276" w:lineRule="auto"/>
        <w:rPr>
          <w:rFonts w:ascii="Arial" w:hAnsi="Arial" w:cs="Arial"/>
          <w:sz w:val="24"/>
          <w:szCs w:val="24"/>
          <w:lang w:val="es-CO"/>
        </w:rPr>
      </w:pPr>
    </w:p>
    <w:p w:rsidR="003913E3" w:rsidRPr="00E95171" w:rsidRDefault="003913E3" w:rsidP="00895630">
      <w:pPr>
        <w:pStyle w:val="Textoindependiente"/>
        <w:spacing w:line="276" w:lineRule="auto"/>
        <w:rPr>
          <w:rFonts w:ascii="Arial" w:hAnsi="Arial" w:cs="Arial"/>
          <w:sz w:val="24"/>
          <w:szCs w:val="24"/>
        </w:rPr>
      </w:pPr>
    </w:p>
    <w:p w:rsidR="00E95171" w:rsidRPr="00E95171" w:rsidRDefault="00E95171" w:rsidP="00895630">
      <w:pPr>
        <w:pStyle w:val="Textoindependiente"/>
        <w:numPr>
          <w:ilvl w:val="0"/>
          <w:numId w:val="1"/>
        </w:numPr>
        <w:spacing w:line="276" w:lineRule="auto"/>
        <w:rPr>
          <w:rFonts w:ascii="Arial" w:hAnsi="Arial"/>
          <w:sz w:val="24"/>
          <w:szCs w:val="24"/>
        </w:rPr>
      </w:pPr>
      <w:r w:rsidRPr="00E95171">
        <w:rPr>
          <w:rFonts w:ascii="Arial" w:hAnsi="Arial"/>
          <w:sz w:val="24"/>
          <w:szCs w:val="24"/>
        </w:rPr>
        <w:t>EL ASUNTO POR DECIDIR</w:t>
      </w:r>
    </w:p>
    <w:p w:rsidR="00E95171" w:rsidRPr="00E95171" w:rsidRDefault="00E95171" w:rsidP="00895630">
      <w:pPr>
        <w:pStyle w:val="Textoindependiente"/>
        <w:spacing w:line="276" w:lineRule="auto"/>
        <w:rPr>
          <w:rFonts w:ascii="Arial" w:hAnsi="Arial"/>
          <w:sz w:val="24"/>
          <w:szCs w:val="24"/>
        </w:rPr>
      </w:pPr>
    </w:p>
    <w:p w:rsidR="00E95171" w:rsidRPr="00E95171" w:rsidRDefault="00E95171" w:rsidP="00895630">
      <w:pPr>
        <w:pStyle w:val="Textoindependiente"/>
        <w:spacing w:line="276" w:lineRule="auto"/>
        <w:rPr>
          <w:rFonts w:ascii="Arial" w:hAnsi="Arial"/>
          <w:sz w:val="24"/>
          <w:szCs w:val="24"/>
        </w:rPr>
      </w:pPr>
      <w:r w:rsidRPr="00E95171">
        <w:rPr>
          <w:rFonts w:ascii="Arial" w:hAnsi="Arial"/>
          <w:sz w:val="24"/>
          <w:szCs w:val="24"/>
        </w:rPr>
        <w:t>La impugnación formulada dentro de la acción constitucional referida, luego de surtida la actuación de primera instancia, sin avistar nulidades que la invaliden.</w:t>
      </w:r>
    </w:p>
    <w:p w:rsidR="003913E3" w:rsidRPr="00E95171" w:rsidRDefault="003913E3" w:rsidP="00895630">
      <w:pPr>
        <w:pStyle w:val="Textoindependiente"/>
        <w:spacing w:line="276" w:lineRule="auto"/>
        <w:rPr>
          <w:rFonts w:ascii="Arial" w:hAnsi="Arial" w:cs="Arial"/>
          <w:sz w:val="24"/>
          <w:szCs w:val="24"/>
        </w:rPr>
      </w:pPr>
    </w:p>
    <w:p w:rsidR="00777044" w:rsidRPr="00311FCA" w:rsidRDefault="00777044" w:rsidP="00895630">
      <w:pPr>
        <w:pStyle w:val="Textoindependiente"/>
        <w:spacing w:line="276" w:lineRule="auto"/>
        <w:rPr>
          <w:rFonts w:ascii="Arial" w:hAnsi="Arial" w:cs="Arial"/>
          <w:sz w:val="24"/>
          <w:szCs w:val="24"/>
        </w:rPr>
      </w:pPr>
    </w:p>
    <w:p w:rsidR="003913E3" w:rsidRPr="00311FCA" w:rsidRDefault="003913E3" w:rsidP="00895630">
      <w:pPr>
        <w:pStyle w:val="Textoindependiente"/>
        <w:numPr>
          <w:ilvl w:val="0"/>
          <w:numId w:val="1"/>
        </w:numPr>
        <w:spacing w:line="276"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LOS SUPUESTOS FÁCTICOS RELEVANTES</w:t>
      </w:r>
    </w:p>
    <w:p w:rsidR="003913E3" w:rsidRPr="00311FCA" w:rsidRDefault="003913E3" w:rsidP="00895630">
      <w:pPr>
        <w:pStyle w:val="Textoindependiente"/>
        <w:spacing w:line="276" w:lineRule="auto"/>
        <w:rPr>
          <w:rFonts w:ascii="Arial" w:hAnsi="Arial" w:cs="Arial"/>
          <w:sz w:val="24"/>
          <w:szCs w:val="24"/>
        </w:rPr>
      </w:pPr>
    </w:p>
    <w:p w:rsidR="00A57EF8" w:rsidRPr="00974DEE" w:rsidRDefault="003620FA" w:rsidP="00895630">
      <w:pPr>
        <w:pStyle w:val="Textoindependiente"/>
        <w:spacing w:line="276" w:lineRule="auto"/>
        <w:rPr>
          <w:rFonts w:ascii="Arial" w:hAnsi="Arial" w:cs="Arial"/>
          <w:sz w:val="24"/>
          <w:szCs w:val="24"/>
        </w:rPr>
      </w:pPr>
      <w:r w:rsidRPr="00974DEE">
        <w:rPr>
          <w:rFonts w:ascii="Arial" w:hAnsi="Arial" w:cs="Arial"/>
          <w:sz w:val="24"/>
          <w:szCs w:val="24"/>
        </w:rPr>
        <w:t xml:space="preserve">Se informó que </w:t>
      </w:r>
      <w:r w:rsidR="00974DEE" w:rsidRPr="00974DEE">
        <w:rPr>
          <w:rFonts w:ascii="Arial" w:hAnsi="Arial" w:cs="Arial"/>
          <w:sz w:val="24"/>
          <w:szCs w:val="24"/>
        </w:rPr>
        <w:t xml:space="preserve">el actor </w:t>
      </w:r>
      <w:r w:rsidR="00E95171">
        <w:rPr>
          <w:rFonts w:ascii="Arial" w:hAnsi="Arial" w:cs="Arial"/>
          <w:sz w:val="24"/>
          <w:szCs w:val="24"/>
        </w:rPr>
        <w:t xml:space="preserve">fue condenado a pena privativa de la libertad por el delito de acceso carnal abusivo con menor de 14 años e ingreso a la cárcel </w:t>
      </w:r>
      <w:r w:rsidR="00A65EA5">
        <w:rPr>
          <w:rFonts w:ascii="Arial" w:hAnsi="Arial" w:cs="Arial"/>
          <w:sz w:val="24"/>
          <w:szCs w:val="24"/>
        </w:rPr>
        <w:t>“La</w:t>
      </w:r>
      <w:r w:rsidR="00E95171">
        <w:rPr>
          <w:rFonts w:ascii="Arial" w:hAnsi="Arial" w:cs="Arial"/>
          <w:sz w:val="24"/>
          <w:szCs w:val="24"/>
        </w:rPr>
        <w:t xml:space="preserve"> 40</w:t>
      </w:r>
      <w:r w:rsidR="00A65EA5">
        <w:rPr>
          <w:rFonts w:ascii="Arial" w:hAnsi="Arial" w:cs="Arial"/>
          <w:sz w:val="24"/>
          <w:szCs w:val="24"/>
        </w:rPr>
        <w:t>”</w:t>
      </w:r>
      <w:r w:rsidR="00E95171">
        <w:rPr>
          <w:rFonts w:ascii="Arial" w:hAnsi="Arial" w:cs="Arial"/>
          <w:sz w:val="24"/>
          <w:szCs w:val="24"/>
        </w:rPr>
        <w:t xml:space="preserve"> el 12-02-2009; </w:t>
      </w:r>
      <w:r w:rsidR="0063069E">
        <w:rPr>
          <w:rFonts w:ascii="Arial" w:hAnsi="Arial" w:cs="Arial"/>
          <w:sz w:val="24"/>
          <w:szCs w:val="24"/>
        </w:rPr>
        <w:t xml:space="preserve">simultáneamente </w:t>
      </w:r>
      <w:r w:rsidR="00E95171">
        <w:rPr>
          <w:rFonts w:ascii="Arial" w:hAnsi="Arial" w:cs="Arial"/>
          <w:sz w:val="24"/>
          <w:szCs w:val="24"/>
        </w:rPr>
        <w:t xml:space="preserve">la accionada </w:t>
      </w:r>
      <w:r w:rsidR="00A65EA5">
        <w:rPr>
          <w:rFonts w:ascii="Arial" w:hAnsi="Arial" w:cs="Arial"/>
          <w:sz w:val="24"/>
          <w:szCs w:val="24"/>
        </w:rPr>
        <w:t xml:space="preserve">adelantó </w:t>
      </w:r>
      <w:r w:rsidR="00E95171">
        <w:rPr>
          <w:rFonts w:ascii="Arial" w:hAnsi="Arial" w:cs="Arial"/>
          <w:sz w:val="24"/>
          <w:szCs w:val="24"/>
        </w:rPr>
        <w:t>investigación disciplinaria en su contra</w:t>
      </w:r>
      <w:r w:rsidR="009F447D">
        <w:rPr>
          <w:rFonts w:ascii="Arial" w:hAnsi="Arial" w:cs="Arial"/>
          <w:sz w:val="24"/>
          <w:szCs w:val="24"/>
        </w:rPr>
        <w:t>,</w:t>
      </w:r>
      <w:r w:rsidR="00E95171">
        <w:rPr>
          <w:rFonts w:ascii="Arial" w:hAnsi="Arial" w:cs="Arial"/>
          <w:sz w:val="24"/>
          <w:szCs w:val="24"/>
        </w:rPr>
        <w:t xml:space="preserve"> que </w:t>
      </w:r>
      <w:r w:rsidR="0063069E">
        <w:rPr>
          <w:rFonts w:ascii="Arial" w:hAnsi="Arial" w:cs="Arial"/>
          <w:sz w:val="24"/>
          <w:szCs w:val="24"/>
        </w:rPr>
        <w:t>finiquitó</w:t>
      </w:r>
      <w:r w:rsidR="00E95171">
        <w:rPr>
          <w:rFonts w:ascii="Arial" w:hAnsi="Arial" w:cs="Arial"/>
          <w:sz w:val="24"/>
          <w:szCs w:val="24"/>
        </w:rPr>
        <w:t xml:space="preserve"> con </w:t>
      </w:r>
      <w:r w:rsidR="00A65EA5">
        <w:rPr>
          <w:rFonts w:ascii="Arial" w:hAnsi="Arial" w:cs="Arial"/>
          <w:sz w:val="24"/>
          <w:szCs w:val="24"/>
        </w:rPr>
        <w:t xml:space="preserve">decisión </w:t>
      </w:r>
      <w:r w:rsidR="00E95171">
        <w:rPr>
          <w:rFonts w:ascii="Arial" w:hAnsi="Arial" w:cs="Arial"/>
          <w:sz w:val="24"/>
          <w:szCs w:val="24"/>
        </w:rPr>
        <w:t xml:space="preserve">del </w:t>
      </w:r>
      <w:r w:rsidR="00A65EA5">
        <w:rPr>
          <w:rFonts w:ascii="Arial" w:hAnsi="Arial" w:cs="Arial"/>
          <w:sz w:val="24"/>
          <w:szCs w:val="24"/>
        </w:rPr>
        <w:t xml:space="preserve">día </w:t>
      </w:r>
      <w:r w:rsidR="00E95171">
        <w:rPr>
          <w:rFonts w:ascii="Arial" w:hAnsi="Arial" w:cs="Arial"/>
          <w:sz w:val="24"/>
          <w:szCs w:val="24"/>
        </w:rPr>
        <w:t xml:space="preserve">29-11-2010, notificada </w:t>
      </w:r>
      <w:r w:rsidR="00A65EA5">
        <w:rPr>
          <w:rFonts w:ascii="Arial" w:hAnsi="Arial" w:cs="Arial"/>
          <w:sz w:val="24"/>
          <w:szCs w:val="24"/>
        </w:rPr>
        <w:t xml:space="preserve">al </w:t>
      </w:r>
      <w:r w:rsidR="00E95171">
        <w:rPr>
          <w:rFonts w:ascii="Arial" w:hAnsi="Arial" w:cs="Arial"/>
          <w:sz w:val="24"/>
          <w:szCs w:val="24"/>
        </w:rPr>
        <w:t xml:space="preserve">apoderado judicial </w:t>
      </w:r>
      <w:r w:rsidR="00A65EA5">
        <w:rPr>
          <w:rFonts w:ascii="Arial" w:hAnsi="Arial" w:cs="Arial"/>
          <w:sz w:val="24"/>
          <w:szCs w:val="24"/>
        </w:rPr>
        <w:t xml:space="preserve">del actor </w:t>
      </w:r>
      <w:r w:rsidR="00E95171">
        <w:rPr>
          <w:rFonts w:ascii="Arial" w:hAnsi="Arial" w:cs="Arial"/>
          <w:sz w:val="24"/>
          <w:szCs w:val="24"/>
        </w:rPr>
        <w:t xml:space="preserve">el </w:t>
      </w:r>
      <w:r w:rsidR="00A65EA5">
        <w:rPr>
          <w:rFonts w:ascii="Arial" w:hAnsi="Arial" w:cs="Arial"/>
          <w:sz w:val="24"/>
          <w:szCs w:val="24"/>
        </w:rPr>
        <w:t xml:space="preserve">día </w:t>
      </w:r>
      <w:r w:rsidR="00E95171">
        <w:rPr>
          <w:rFonts w:ascii="Arial" w:hAnsi="Arial" w:cs="Arial"/>
          <w:sz w:val="24"/>
          <w:szCs w:val="24"/>
        </w:rPr>
        <w:t xml:space="preserve">09-12-2010, </w:t>
      </w:r>
      <w:r w:rsidR="009F447D">
        <w:rPr>
          <w:rFonts w:ascii="Arial" w:hAnsi="Arial" w:cs="Arial"/>
          <w:sz w:val="24"/>
          <w:szCs w:val="24"/>
        </w:rPr>
        <w:t>pero</w:t>
      </w:r>
      <w:r w:rsidR="00E95171">
        <w:rPr>
          <w:rFonts w:ascii="Arial" w:hAnsi="Arial" w:cs="Arial"/>
          <w:sz w:val="24"/>
          <w:szCs w:val="24"/>
        </w:rPr>
        <w:t xml:space="preserve"> no </w:t>
      </w:r>
      <w:r w:rsidR="0063069E">
        <w:rPr>
          <w:rFonts w:ascii="Arial" w:hAnsi="Arial" w:cs="Arial"/>
          <w:sz w:val="24"/>
          <w:szCs w:val="24"/>
        </w:rPr>
        <w:t xml:space="preserve">apeló. Dijo que tuvo que esperar a cumplir la condena para formular el amparo porque en el establecimiento carcelario existen dificultades para presentar peticiones. </w:t>
      </w:r>
      <w:r w:rsidR="003876A0">
        <w:rPr>
          <w:rFonts w:ascii="Arial" w:hAnsi="Arial" w:cs="Arial"/>
          <w:sz w:val="24"/>
          <w:szCs w:val="24"/>
        </w:rPr>
        <w:t>Y c</w:t>
      </w:r>
      <w:r w:rsidR="0063069E">
        <w:rPr>
          <w:rFonts w:ascii="Arial" w:hAnsi="Arial" w:cs="Arial"/>
          <w:sz w:val="24"/>
          <w:szCs w:val="24"/>
        </w:rPr>
        <w:t xml:space="preserve">onsideró que la </w:t>
      </w:r>
      <w:r w:rsidR="00A65EA5">
        <w:rPr>
          <w:rFonts w:ascii="Arial" w:hAnsi="Arial" w:cs="Arial"/>
          <w:sz w:val="24"/>
          <w:szCs w:val="24"/>
        </w:rPr>
        <w:t xml:space="preserve">sanción de </w:t>
      </w:r>
      <w:r w:rsidR="0063069E">
        <w:rPr>
          <w:rFonts w:ascii="Arial" w:hAnsi="Arial" w:cs="Arial"/>
          <w:sz w:val="24"/>
          <w:szCs w:val="24"/>
        </w:rPr>
        <w:t xml:space="preserve">inhabilidad por 12 años para ejercer </w:t>
      </w:r>
      <w:r w:rsidR="00A65EA5">
        <w:rPr>
          <w:rFonts w:ascii="Arial" w:hAnsi="Arial" w:cs="Arial"/>
          <w:sz w:val="24"/>
          <w:szCs w:val="24"/>
        </w:rPr>
        <w:t xml:space="preserve">cargos públicos, atenta contra sus derechos fundamentales, pues agravó la pena que se le había impuesto en la jurisdicción penal </w:t>
      </w:r>
      <w:r w:rsidR="007E7408">
        <w:rPr>
          <w:rFonts w:ascii="Arial" w:hAnsi="Arial" w:cs="Arial"/>
          <w:sz w:val="24"/>
          <w:szCs w:val="24"/>
        </w:rPr>
        <w:t xml:space="preserve">(Folios </w:t>
      </w:r>
      <w:r w:rsidR="00A65EA5">
        <w:rPr>
          <w:rFonts w:ascii="Arial" w:hAnsi="Arial" w:cs="Arial"/>
          <w:sz w:val="24"/>
          <w:szCs w:val="24"/>
        </w:rPr>
        <w:t>11 a 14</w:t>
      </w:r>
      <w:r w:rsidR="007E7408">
        <w:rPr>
          <w:rFonts w:ascii="Arial" w:hAnsi="Arial" w:cs="Arial"/>
          <w:sz w:val="24"/>
          <w:szCs w:val="24"/>
        </w:rPr>
        <w:t>, cuaderno No.1).</w:t>
      </w:r>
    </w:p>
    <w:p w:rsidR="00A57EF8" w:rsidRDefault="00A57EF8" w:rsidP="00895630">
      <w:pPr>
        <w:pStyle w:val="Textoindependiente"/>
        <w:spacing w:line="276" w:lineRule="auto"/>
        <w:rPr>
          <w:rFonts w:ascii="Arial" w:hAnsi="Arial" w:cs="Arial"/>
          <w:sz w:val="24"/>
          <w:szCs w:val="24"/>
        </w:rPr>
      </w:pPr>
    </w:p>
    <w:p w:rsidR="001679D3" w:rsidRDefault="001679D3" w:rsidP="00895630">
      <w:pPr>
        <w:pStyle w:val="Textoindependiente"/>
        <w:spacing w:line="276" w:lineRule="auto"/>
        <w:rPr>
          <w:rFonts w:ascii="Arial" w:hAnsi="Arial" w:cs="Arial"/>
          <w:sz w:val="24"/>
          <w:szCs w:val="24"/>
        </w:rPr>
      </w:pPr>
    </w:p>
    <w:p w:rsidR="00386A25" w:rsidRPr="00386A25" w:rsidRDefault="00386A25" w:rsidP="00895630">
      <w:pPr>
        <w:pStyle w:val="Textoindependiente"/>
        <w:numPr>
          <w:ilvl w:val="0"/>
          <w:numId w:val="1"/>
        </w:numPr>
        <w:spacing w:line="276" w:lineRule="auto"/>
        <w:rPr>
          <w:rFonts w:ascii="Arial" w:hAnsi="Arial"/>
          <w:sz w:val="24"/>
          <w:szCs w:val="24"/>
        </w:rPr>
      </w:pPr>
      <w:r w:rsidRPr="00386A25">
        <w:rPr>
          <w:rFonts w:ascii="Arial" w:hAnsi="Arial"/>
          <w:sz w:val="24"/>
          <w:szCs w:val="24"/>
        </w:rPr>
        <w:t>LOS DERECHOS PRESUNTAMENTE VULNERADOS</w:t>
      </w:r>
    </w:p>
    <w:p w:rsidR="001679D3" w:rsidRDefault="001679D3" w:rsidP="00895630">
      <w:pPr>
        <w:pStyle w:val="Textoindependiente"/>
        <w:widowControl w:val="0"/>
        <w:spacing w:line="276" w:lineRule="auto"/>
        <w:rPr>
          <w:rFonts w:ascii="Arial" w:hAnsi="Arial"/>
          <w:sz w:val="24"/>
          <w:szCs w:val="24"/>
        </w:rPr>
      </w:pPr>
    </w:p>
    <w:p w:rsidR="00386A25" w:rsidRPr="00386A25" w:rsidRDefault="00386A25" w:rsidP="00895630">
      <w:pPr>
        <w:pStyle w:val="Textoindependiente"/>
        <w:widowControl w:val="0"/>
        <w:spacing w:line="276" w:lineRule="auto"/>
        <w:rPr>
          <w:rFonts w:ascii="Arial" w:hAnsi="Arial"/>
          <w:sz w:val="24"/>
          <w:szCs w:val="24"/>
        </w:rPr>
      </w:pPr>
      <w:r w:rsidRPr="00386A25">
        <w:rPr>
          <w:rFonts w:ascii="Arial" w:hAnsi="Arial"/>
          <w:sz w:val="24"/>
          <w:szCs w:val="24"/>
        </w:rPr>
        <w:t>Se invoca</w:t>
      </w:r>
      <w:r>
        <w:rPr>
          <w:rFonts w:ascii="Arial" w:hAnsi="Arial"/>
          <w:sz w:val="24"/>
          <w:szCs w:val="24"/>
        </w:rPr>
        <w:t>n</w:t>
      </w:r>
      <w:r w:rsidRPr="00386A25">
        <w:rPr>
          <w:rFonts w:ascii="Arial" w:hAnsi="Arial"/>
          <w:sz w:val="24"/>
          <w:szCs w:val="24"/>
        </w:rPr>
        <w:t xml:space="preserve"> en el escrito petitorio </w:t>
      </w:r>
      <w:r w:rsidR="00A65EA5">
        <w:rPr>
          <w:rFonts w:ascii="Arial" w:hAnsi="Arial"/>
          <w:sz w:val="24"/>
          <w:szCs w:val="24"/>
        </w:rPr>
        <w:t xml:space="preserve">el derecho fundamental al trabajo y el principio </w:t>
      </w:r>
      <w:r w:rsidR="00A65EA5">
        <w:rPr>
          <w:rFonts w:ascii="Arial" w:hAnsi="Arial"/>
          <w:i/>
          <w:sz w:val="24"/>
          <w:szCs w:val="24"/>
        </w:rPr>
        <w:t xml:space="preserve">non bis in ídem </w:t>
      </w:r>
      <w:r w:rsidRPr="00386A25">
        <w:rPr>
          <w:rFonts w:ascii="Arial" w:hAnsi="Arial"/>
          <w:sz w:val="24"/>
          <w:szCs w:val="24"/>
        </w:rPr>
        <w:t>(Folio</w:t>
      </w:r>
      <w:r w:rsidR="007E7408">
        <w:rPr>
          <w:rFonts w:ascii="Arial" w:hAnsi="Arial"/>
          <w:sz w:val="24"/>
          <w:szCs w:val="24"/>
        </w:rPr>
        <w:t xml:space="preserve"> </w:t>
      </w:r>
      <w:r w:rsidR="00A65EA5">
        <w:rPr>
          <w:rFonts w:ascii="Arial" w:hAnsi="Arial"/>
          <w:sz w:val="24"/>
          <w:szCs w:val="24"/>
        </w:rPr>
        <w:t>13</w:t>
      </w:r>
      <w:r>
        <w:rPr>
          <w:rFonts w:ascii="Arial" w:hAnsi="Arial"/>
          <w:sz w:val="24"/>
          <w:szCs w:val="24"/>
        </w:rPr>
        <w:t>,</w:t>
      </w:r>
      <w:r w:rsidRPr="00386A25">
        <w:rPr>
          <w:rFonts w:ascii="Arial" w:hAnsi="Arial"/>
          <w:sz w:val="24"/>
          <w:szCs w:val="24"/>
        </w:rPr>
        <w:t xml:space="preserve"> </w:t>
      </w:r>
      <w:r w:rsidRPr="00386A25">
        <w:rPr>
          <w:rFonts w:ascii="Arial" w:hAnsi="Arial" w:cs="Arial"/>
          <w:color w:val="000000"/>
          <w:sz w:val="24"/>
          <w:lang w:val="es-CO"/>
        </w:rPr>
        <w:t>cuaderno No.1</w:t>
      </w:r>
      <w:r w:rsidRPr="00386A25">
        <w:rPr>
          <w:rFonts w:ascii="Arial" w:hAnsi="Arial"/>
          <w:sz w:val="24"/>
          <w:szCs w:val="24"/>
        </w:rPr>
        <w:t>).</w:t>
      </w:r>
    </w:p>
    <w:p w:rsidR="00800C57" w:rsidRDefault="00800C57" w:rsidP="00895630">
      <w:pPr>
        <w:pStyle w:val="Textoindependiente"/>
        <w:widowControl w:val="0"/>
        <w:spacing w:line="276" w:lineRule="auto"/>
        <w:rPr>
          <w:rFonts w:ascii="Arial" w:hAnsi="Arial" w:cs="Arial"/>
          <w:sz w:val="24"/>
          <w:szCs w:val="24"/>
        </w:rPr>
      </w:pPr>
    </w:p>
    <w:p w:rsidR="00800C57" w:rsidRPr="00311FCA" w:rsidRDefault="00800C57" w:rsidP="00895630">
      <w:pPr>
        <w:pStyle w:val="Textoindependiente"/>
        <w:widowControl w:val="0"/>
        <w:spacing w:line="276" w:lineRule="auto"/>
        <w:rPr>
          <w:rFonts w:ascii="Arial" w:hAnsi="Arial" w:cs="Arial"/>
          <w:sz w:val="24"/>
          <w:szCs w:val="24"/>
        </w:rPr>
      </w:pPr>
    </w:p>
    <w:p w:rsidR="003913E3" w:rsidRPr="00311FCA" w:rsidRDefault="003913E3" w:rsidP="00895630">
      <w:pPr>
        <w:pStyle w:val="Textoindependiente"/>
        <w:widowControl w:val="0"/>
        <w:numPr>
          <w:ilvl w:val="0"/>
          <w:numId w:val="1"/>
        </w:numPr>
        <w:spacing w:line="276" w:lineRule="auto"/>
        <w:rPr>
          <w:rFonts w:ascii="Arial" w:hAnsi="Arial" w:cs="Arial"/>
          <w:sz w:val="24"/>
          <w:szCs w:val="24"/>
        </w:rPr>
      </w:pPr>
      <w:r w:rsidRPr="00311FCA">
        <w:rPr>
          <w:rFonts w:ascii="Arial" w:hAnsi="Arial" w:cs="Arial"/>
          <w:sz w:val="24"/>
          <w:szCs w:val="24"/>
        </w:rPr>
        <w:t>LA SÍNTESIS DE LA CRÓNICA PROCESAL</w:t>
      </w:r>
    </w:p>
    <w:p w:rsidR="003913E3" w:rsidRPr="00311FCA" w:rsidRDefault="003913E3" w:rsidP="00895630">
      <w:pPr>
        <w:pStyle w:val="Textoindependiente"/>
        <w:spacing w:line="276" w:lineRule="auto"/>
        <w:rPr>
          <w:rFonts w:ascii="Arial" w:hAnsi="Arial" w:cs="Arial"/>
          <w:sz w:val="24"/>
          <w:szCs w:val="24"/>
        </w:rPr>
      </w:pPr>
    </w:p>
    <w:p w:rsidR="00E23D2E" w:rsidRPr="00E23D2E" w:rsidRDefault="00E23D2E" w:rsidP="00895630">
      <w:pPr>
        <w:pStyle w:val="Textoindependiente"/>
        <w:widowControl w:val="0"/>
        <w:spacing w:line="276" w:lineRule="auto"/>
        <w:rPr>
          <w:rFonts w:ascii="Arial" w:hAnsi="Arial"/>
          <w:sz w:val="24"/>
        </w:rPr>
      </w:pPr>
      <w:r w:rsidRPr="00E23D2E">
        <w:rPr>
          <w:rFonts w:ascii="Arial" w:hAnsi="Arial"/>
          <w:sz w:val="24"/>
        </w:rPr>
        <w:t xml:space="preserve">La acción correspondió por reparto al Juzgado </w:t>
      </w:r>
      <w:r w:rsidR="00071B6F">
        <w:rPr>
          <w:rFonts w:ascii="Arial" w:hAnsi="Arial"/>
          <w:sz w:val="24"/>
        </w:rPr>
        <w:t xml:space="preserve">Primero </w:t>
      </w:r>
      <w:r w:rsidR="00A65EA5">
        <w:rPr>
          <w:rFonts w:ascii="Arial" w:hAnsi="Arial"/>
          <w:sz w:val="24"/>
        </w:rPr>
        <w:t xml:space="preserve">de Familia </w:t>
      </w:r>
      <w:r w:rsidR="001679D3">
        <w:rPr>
          <w:rFonts w:ascii="Arial" w:hAnsi="Arial"/>
          <w:sz w:val="24"/>
        </w:rPr>
        <w:t>de esta ciudad</w:t>
      </w:r>
      <w:r w:rsidRPr="00E23D2E">
        <w:rPr>
          <w:rFonts w:ascii="Arial" w:hAnsi="Arial"/>
          <w:sz w:val="24"/>
        </w:rPr>
        <w:t xml:space="preserve">, que </w:t>
      </w:r>
      <w:r w:rsidRPr="00E23D2E">
        <w:rPr>
          <w:rFonts w:ascii="Arial" w:hAnsi="Arial"/>
          <w:sz w:val="24"/>
        </w:rPr>
        <w:lastRenderedPageBreak/>
        <w:t xml:space="preserve">con providencia del </w:t>
      </w:r>
      <w:r w:rsidR="00A65EA5">
        <w:rPr>
          <w:rFonts w:ascii="Arial" w:hAnsi="Arial"/>
          <w:sz w:val="24"/>
        </w:rPr>
        <w:t>10-09-2014</w:t>
      </w:r>
      <w:r w:rsidR="00071B6F">
        <w:rPr>
          <w:rFonts w:ascii="Arial" w:hAnsi="Arial"/>
          <w:sz w:val="24"/>
        </w:rPr>
        <w:t xml:space="preserve"> </w:t>
      </w:r>
      <w:r w:rsidRPr="00E23D2E">
        <w:rPr>
          <w:rFonts w:ascii="Arial" w:hAnsi="Arial"/>
          <w:sz w:val="24"/>
        </w:rPr>
        <w:t>la admitió</w:t>
      </w:r>
      <w:r w:rsidR="00071B6F">
        <w:rPr>
          <w:rFonts w:ascii="Arial" w:hAnsi="Arial"/>
          <w:sz w:val="24"/>
        </w:rPr>
        <w:t xml:space="preserve"> </w:t>
      </w:r>
      <w:r w:rsidRPr="00E23D2E">
        <w:rPr>
          <w:rFonts w:ascii="Arial" w:hAnsi="Arial"/>
          <w:sz w:val="24"/>
        </w:rPr>
        <w:t xml:space="preserve">y </w:t>
      </w:r>
      <w:r w:rsidR="00D550BB">
        <w:rPr>
          <w:rFonts w:ascii="Arial" w:hAnsi="Arial"/>
          <w:sz w:val="24"/>
        </w:rPr>
        <w:t>dispuso</w:t>
      </w:r>
      <w:r w:rsidRPr="00E23D2E">
        <w:rPr>
          <w:rFonts w:ascii="Arial" w:hAnsi="Arial"/>
          <w:sz w:val="24"/>
        </w:rPr>
        <w:t xml:space="preserve"> notificar a las partes</w:t>
      </w:r>
      <w:r w:rsidR="00071B6F">
        <w:rPr>
          <w:rFonts w:ascii="Arial" w:hAnsi="Arial"/>
          <w:sz w:val="24"/>
        </w:rPr>
        <w:t xml:space="preserve"> entre otros ordenamientos</w:t>
      </w:r>
      <w:r w:rsidR="00CA187E">
        <w:rPr>
          <w:rFonts w:ascii="Arial" w:hAnsi="Arial"/>
          <w:sz w:val="24"/>
        </w:rPr>
        <w:t xml:space="preserve"> </w:t>
      </w:r>
      <w:r w:rsidRPr="00E23D2E">
        <w:rPr>
          <w:rFonts w:ascii="Arial" w:hAnsi="Arial"/>
          <w:sz w:val="24"/>
        </w:rPr>
        <w:t xml:space="preserve">(Folio </w:t>
      </w:r>
      <w:r w:rsidR="00A65EA5">
        <w:rPr>
          <w:rFonts w:ascii="Arial" w:hAnsi="Arial"/>
          <w:sz w:val="24"/>
        </w:rPr>
        <w:t>15</w:t>
      </w:r>
      <w:r w:rsidRPr="00E23D2E">
        <w:rPr>
          <w:rFonts w:ascii="Arial" w:hAnsi="Arial"/>
          <w:sz w:val="24"/>
        </w:rPr>
        <w:t xml:space="preserve">, </w:t>
      </w:r>
      <w:r w:rsidRPr="00E23D2E">
        <w:rPr>
          <w:rFonts w:ascii="Arial" w:hAnsi="Arial" w:cs="Arial"/>
          <w:color w:val="000000"/>
          <w:sz w:val="24"/>
          <w:lang w:val="es-CO"/>
        </w:rPr>
        <w:t>cuaderno No.1</w:t>
      </w:r>
      <w:r w:rsidRPr="00E23D2E">
        <w:rPr>
          <w:rFonts w:ascii="Arial" w:hAnsi="Arial"/>
          <w:sz w:val="24"/>
        </w:rPr>
        <w:t>)</w:t>
      </w:r>
      <w:r w:rsidR="00490305">
        <w:rPr>
          <w:rFonts w:ascii="Arial" w:hAnsi="Arial"/>
          <w:sz w:val="24"/>
        </w:rPr>
        <w:t xml:space="preserve">. </w:t>
      </w:r>
      <w:r w:rsidR="00A65EA5">
        <w:rPr>
          <w:rFonts w:ascii="Arial" w:hAnsi="Arial"/>
          <w:sz w:val="24"/>
        </w:rPr>
        <w:t xml:space="preserve">Contestó la accionada </w:t>
      </w:r>
      <w:r w:rsidR="002A7043">
        <w:rPr>
          <w:rFonts w:ascii="Arial" w:hAnsi="Arial"/>
          <w:sz w:val="24"/>
        </w:rPr>
        <w:t>(Folios 36 a 40, ibídem)</w:t>
      </w:r>
      <w:r w:rsidR="009A3050">
        <w:rPr>
          <w:rFonts w:ascii="Arial" w:hAnsi="Arial"/>
          <w:sz w:val="24"/>
        </w:rPr>
        <w:t>.</w:t>
      </w:r>
      <w:r w:rsidR="0011019B">
        <w:rPr>
          <w:rFonts w:ascii="Arial" w:hAnsi="Arial"/>
          <w:sz w:val="24"/>
        </w:rPr>
        <w:t xml:space="preserve"> </w:t>
      </w:r>
      <w:r w:rsidR="009A3050">
        <w:rPr>
          <w:rFonts w:ascii="Arial" w:hAnsi="Arial"/>
          <w:sz w:val="24"/>
        </w:rPr>
        <w:t xml:space="preserve">El </w:t>
      </w:r>
      <w:r w:rsidRPr="00E23D2E">
        <w:rPr>
          <w:rFonts w:ascii="Arial" w:hAnsi="Arial"/>
          <w:sz w:val="24"/>
        </w:rPr>
        <w:t xml:space="preserve">día </w:t>
      </w:r>
      <w:r w:rsidR="002A7043">
        <w:rPr>
          <w:rFonts w:ascii="Arial" w:hAnsi="Arial"/>
          <w:sz w:val="24"/>
        </w:rPr>
        <w:t xml:space="preserve">23-09-2014 </w:t>
      </w:r>
      <w:r w:rsidRPr="00E23D2E">
        <w:rPr>
          <w:rFonts w:ascii="Arial" w:hAnsi="Arial"/>
          <w:sz w:val="24"/>
        </w:rPr>
        <w:t xml:space="preserve">se profirió sentencia (Folios </w:t>
      </w:r>
      <w:r w:rsidR="002A7043">
        <w:rPr>
          <w:rFonts w:ascii="Arial" w:hAnsi="Arial"/>
          <w:sz w:val="24"/>
        </w:rPr>
        <w:t>42 a 50</w:t>
      </w:r>
      <w:r w:rsidRPr="00E23D2E">
        <w:rPr>
          <w:rFonts w:ascii="Arial" w:hAnsi="Arial"/>
          <w:sz w:val="24"/>
        </w:rPr>
        <w:t xml:space="preserve">, ibídem); </w:t>
      </w:r>
      <w:r w:rsidR="004E0D96">
        <w:rPr>
          <w:rFonts w:ascii="Arial" w:hAnsi="Arial"/>
          <w:sz w:val="24"/>
        </w:rPr>
        <w:t>luego</w:t>
      </w:r>
      <w:r w:rsidRPr="00E23D2E">
        <w:rPr>
          <w:rFonts w:ascii="Arial" w:hAnsi="Arial"/>
          <w:sz w:val="24"/>
        </w:rPr>
        <w:t xml:space="preserve"> con proveído del </w:t>
      </w:r>
      <w:r w:rsidR="002A7043">
        <w:rPr>
          <w:rFonts w:ascii="Arial" w:hAnsi="Arial"/>
          <w:sz w:val="24"/>
        </w:rPr>
        <w:t xml:space="preserve">02-10-2014 </w:t>
      </w:r>
      <w:r w:rsidRPr="00E23D2E">
        <w:rPr>
          <w:rFonts w:ascii="Arial" w:hAnsi="Arial"/>
          <w:sz w:val="24"/>
        </w:rPr>
        <w:t xml:space="preserve">se concedió la impugnación </w:t>
      </w:r>
      <w:r w:rsidR="00BA7E9B">
        <w:rPr>
          <w:rFonts w:ascii="Arial" w:hAnsi="Arial"/>
          <w:sz w:val="24"/>
        </w:rPr>
        <w:t>de</w:t>
      </w:r>
      <w:r>
        <w:rPr>
          <w:rFonts w:ascii="Arial" w:hAnsi="Arial"/>
          <w:sz w:val="24"/>
        </w:rPr>
        <w:t xml:space="preserve">l </w:t>
      </w:r>
      <w:r w:rsidR="00BA7E9B">
        <w:rPr>
          <w:rFonts w:ascii="Arial" w:hAnsi="Arial"/>
          <w:sz w:val="24"/>
        </w:rPr>
        <w:t>actor</w:t>
      </w:r>
      <w:r w:rsidRPr="00E23D2E">
        <w:rPr>
          <w:rFonts w:ascii="Arial" w:hAnsi="Arial"/>
          <w:sz w:val="24"/>
        </w:rPr>
        <w:t xml:space="preserve">, ante este </w:t>
      </w:r>
      <w:r w:rsidR="00BA7E9B">
        <w:rPr>
          <w:rFonts w:ascii="Arial" w:hAnsi="Arial"/>
          <w:sz w:val="24"/>
        </w:rPr>
        <w:t>Superioridad</w:t>
      </w:r>
      <w:r w:rsidRPr="00E23D2E">
        <w:rPr>
          <w:rFonts w:ascii="Arial" w:hAnsi="Arial"/>
          <w:sz w:val="24"/>
        </w:rPr>
        <w:t xml:space="preserve"> (Folio </w:t>
      </w:r>
      <w:r w:rsidR="002A7043">
        <w:rPr>
          <w:rFonts w:ascii="Arial" w:hAnsi="Arial"/>
          <w:sz w:val="24"/>
        </w:rPr>
        <w:t>64</w:t>
      </w:r>
      <w:r w:rsidRPr="00E23D2E">
        <w:rPr>
          <w:rFonts w:ascii="Arial" w:hAnsi="Arial"/>
          <w:sz w:val="24"/>
        </w:rPr>
        <w:t xml:space="preserve">, </w:t>
      </w:r>
      <w:r w:rsidR="009A3050">
        <w:rPr>
          <w:rFonts w:ascii="Arial" w:hAnsi="Arial"/>
          <w:sz w:val="24"/>
        </w:rPr>
        <w:t>ib.</w:t>
      </w:r>
      <w:r w:rsidRPr="00E23D2E">
        <w:rPr>
          <w:rFonts w:ascii="Arial" w:hAnsi="Arial"/>
          <w:sz w:val="24"/>
        </w:rPr>
        <w:t xml:space="preserve">). </w:t>
      </w:r>
    </w:p>
    <w:p w:rsidR="003913E3" w:rsidRPr="00311FCA" w:rsidRDefault="003913E3" w:rsidP="00895630">
      <w:pPr>
        <w:pStyle w:val="Textoindependiente"/>
        <w:spacing w:line="276" w:lineRule="auto"/>
        <w:rPr>
          <w:rFonts w:ascii="Arial" w:hAnsi="Arial" w:cs="Arial"/>
          <w:sz w:val="24"/>
          <w:szCs w:val="24"/>
        </w:rPr>
      </w:pPr>
    </w:p>
    <w:p w:rsidR="003913E3" w:rsidRDefault="002A7043" w:rsidP="00895630">
      <w:pPr>
        <w:pStyle w:val="Textoindependiente"/>
        <w:spacing w:line="276" w:lineRule="auto"/>
        <w:rPr>
          <w:rFonts w:ascii="Arial" w:hAnsi="Arial" w:cs="Arial"/>
          <w:sz w:val="24"/>
          <w:szCs w:val="24"/>
        </w:rPr>
      </w:pPr>
      <w:r>
        <w:rPr>
          <w:rFonts w:ascii="Arial" w:hAnsi="Arial" w:cs="Arial"/>
          <w:sz w:val="24"/>
          <w:szCs w:val="24"/>
        </w:rPr>
        <w:t xml:space="preserve">En esta instancia se declaró la nulidad de </w:t>
      </w:r>
      <w:r w:rsidR="00F259EB">
        <w:rPr>
          <w:rFonts w:ascii="Arial" w:hAnsi="Arial" w:cs="Arial"/>
          <w:sz w:val="24"/>
          <w:szCs w:val="24"/>
        </w:rPr>
        <w:t xml:space="preserve">lo </w:t>
      </w:r>
      <w:r>
        <w:rPr>
          <w:rFonts w:ascii="Arial" w:hAnsi="Arial" w:cs="Arial"/>
          <w:sz w:val="24"/>
          <w:szCs w:val="24"/>
        </w:rPr>
        <w:t xml:space="preserve">actuado y se ordenó </w:t>
      </w:r>
      <w:r w:rsidR="009F447D">
        <w:rPr>
          <w:rFonts w:ascii="Arial" w:hAnsi="Arial" w:cs="Arial"/>
          <w:sz w:val="24"/>
          <w:szCs w:val="24"/>
        </w:rPr>
        <w:t xml:space="preserve">repartirla entre </w:t>
      </w:r>
      <w:r>
        <w:rPr>
          <w:rFonts w:ascii="Arial" w:hAnsi="Arial" w:cs="Arial"/>
          <w:sz w:val="24"/>
          <w:szCs w:val="24"/>
        </w:rPr>
        <w:t>los Tribunales y Consejos Seccionales locales (Folios 4 a 5, cuaderno No.2); correspondió a esta Corporación y el día</w:t>
      </w:r>
      <w:r w:rsidR="009F447D">
        <w:rPr>
          <w:rFonts w:ascii="Arial" w:hAnsi="Arial" w:cs="Arial"/>
          <w:sz w:val="24"/>
          <w:szCs w:val="24"/>
        </w:rPr>
        <w:t xml:space="preserve"> 30-10-2014</w:t>
      </w:r>
      <w:r>
        <w:rPr>
          <w:rFonts w:ascii="Arial" w:hAnsi="Arial" w:cs="Arial"/>
          <w:sz w:val="24"/>
          <w:szCs w:val="24"/>
        </w:rPr>
        <w:t xml:space="preserve"> se dictó sentencia (Folios 20 a 29, cuaderno No.3); seguidamente con proveído del 11-11-2014 se concedió la impugnación del actor, ante la CSJ (Folio 38, ibídem).</w:t>
      </w:r>
    </w:p>
    <w:p w:rsidR="002A7043" w:rsidRDefault="002A7043" w:rsidP="00895630">
      <w:pPr>
        <w:pStyle w:val="Textoindependiente"/>
        <w:spacing w:line="276" w:lineRule="auto"/>
        <w:rPr>
          <w:rFonts w:ascii="Arial" w:hAnsi="Arial" w:cs="Arial"/>
          <w:sz w:val="24"/>
          <w:szCs w:val="24"/>
        </w:rPr>
      </w:pPr>
    </w:p>
    <w:p w:rsidR="002A7043" w:rsidRDefault="002A7043" w:rsidP="00895630">
      <w:pPr>
        <w:pStyle w:val="Textoindependiente"/>
        <w:spacing w:line="276" w:lineRule="auto"/>
        <w:rPr>
          <w:rFonts w:ascii="Arial" w:hAnsi="Arial" w:cs="Arial"/>
          <w:sz w:val="24"/>
          <w:szCs w:val="24"/>
        </w:rPr>
      </w:pPr>
      <w:r>
        <w:rPr>
          <w:rFonts w:ascii="Arial" w:hAnsi="Arial" w:cs="Arial"/>
          <w:sz w:val="24"/>
          <w:szCs w:val="24"/>
        </w:rPr>
        <w:t xml:space="preserve">En aquella instancia mediante auto del 09-03-2016 se declaró la nulidad de lo actuado y </w:t>
      </w:r>
      <w:r w:rsidR="009F447D">
        <w:rPr>
          <w:rFonts w:ascii="Arial" w:hAnsi="Arial" w:cs="Arial"/>
          <w:sz w:val="24"/>
          <w:szCs w:val="24"/>
        </w:rPr>
        <w:t xml:space="preserve">remitió </w:t>
      </w:r>
      <w:r w:rsidR="00F259EB">
        <w:rPr>
          <w:rFonts w:ascii="Arial" w:hAnsi="Arial" w:cs="Arial"/>
          <w:sz w:val="24"/>
          <w:szCs w:val="24"/>
        </w:rPr>
        <w:t xml:space="preserve">a esta Corporación para </w:t>
      </w:r>
      <w:r w:rsidR="009F447D">
        <w:rPr>
          <w:rFonts w:ascii="Arial" w:hAnsi="Arial" w:cs="Arial"/>
          <w:sz w:val="24"/>
          <w:szCs w:val="24"/>
        </w:rPr>
        <w:t xml:space="preserve">desatar la impugnación </w:t>
      </w:r>
      <w:r w:rsidR="00F259EB">
        <w:rPr>
          <w:rFonts w:ascii="Arial" w:hAnsi="Arial" w:cs="Arial"/>
          <w:sz w:val="24"/>
          <w:szCs w:val="24"/>
        </w:rPr>
        <w:t xml:space="preserve">(Folios 3 a 11, cuaderno No.4). </w:t>
      </w:r>
    </w:p>
    <w:p w:rsidR="002A7043" w:rsidRDefault="002A7043" w:rsidP="00895630">
      <w:pPr>
        <w:pStyle w:val="Textoindependiente"/>
        <w:spacing w:line="276" w:lineRule="auto"/>
        <w:rPr>
          <w:rFonts w:ascii="Arial" w:hAnsi="Arial" w:cs="Arial"/>
          <w:sz w:val="24"/>
          <w:szCs w:val="24"/>
        </w:rPr>
      </w:pPr>
    </w:p>
    <w:p w:rsidR="00F259EB" w:rsidRPr="00311FCA" w:rsidRDefault="00F259EB" w:rsidP="00895630">
      <w:pPr>
        <w:pStyle w:val="Textoindependiente"/>
        <w:spacing w:line="276" w:lineRule="auto"/>
        <w:rPr>
          <w:rFonts w:ascii="Arial" w:hAnsi="Arial" w:cs="Arial"/>
          <w:sz w:val="24"/>
          <w:szCs w:val="24"/>
        </w:rPr>
      </w:pPr>
    </w:p>
    <w:p w:rsidR="003913E3" w:rsidRPr="00311FCA" w:rsidRDefault="003913E3" w:rsidP="00895630">
      <w:pPr>
        <w:pStyle w:val="Textoindependiente"/>
        <w:widowControl w:val="0"/>
        <w:numPr>
          <w:ilvl w:val="0"/>
          <w:numId w:val="1"/>
        </w:numPr>
        <w:spacing w:line="276" w:lineRule="auto"/>
        <w:rPr>
          <w:rFonts w:ascii="Arial" w:hAnsi="Arial" w:cs="Arial"/>
          <w:sz w:val="24"/>
          <w:szCs w:val="24"/>
        </w:rPr>
      </w:pPr>
      <w:r w:rsidRPr="00311FCA">
        <w:rPr>
          <w:rFonts w:ascii="Arial" w:hAnsi="Arial" w:cs="Arial"/>
          <w:sz w:val="24"/>
          <w:szCs w:val="24"/>
        </w:rPr>
        <w:t xml:space="preserve">EL RESUMEN DE </w:t>
      </w:r>
      <w:smartTag w:uri="urn:schemas-microsoft-com:office:smarttags" w:element="PersonName">
        <w:smartTagPr>
          <w:attr w:name="ProductID" w:val="LA SENTENCIA IMPUGNADA"/>
        </w:smartTagPr>
        <w:r w:rsidRPr="00311FCA">
          <w:rPr>
            <w:rFonts w:ascii="Arial" w:hAnsi="Arial" w:cs="Arial"/>
            <w:sz w:val="24"/>
            <w:szCs w:val="24"/>
          </w:rPr>
          <w:t>LA SENTENCIA IMPUGNADA</w:t>
        </w:r>
      </w:smartTag>
    </w:p>
    <w:p w:rsidR="003913E3" w:rsidRPr="00311FCA" w:rsidRDefault="003913E3" w:rsidP="00895630">
      <w:pPr>
        <w:pStyle w:val="Textoindependiente"/>
        <w:spacing w:line="276" w:lineRule="auto"/>
        <w:rPr>
          <w:rFonts w:ascii="Arial" w:hAnsi="Arial" w:cs="Arial"/>
          <w:sz w:val="24"/>
          <w:szCs w:val="24"/>
        </w:rPr>
      </w:pPr>
    </w:p>
    <w:p w:rsidR="003913E3" w:rsidRPr="00311FCA" w:rsidRDefault="00F259EB" w:rsidP="00895630">
      <w:pPr>
        <w:pStyle w:val="Textoindependiente"/>
        <w:widowControl w:val="0"/>
        <w:spacing w:line="276" w:lineRule="auto"/>
        <w:rPr>
          <w:rFonts w:ascii="Arial" w:hAnsi="Arial" w:cs="Arial"/>
          <w:sz w:val="24"/>
          <w:szCs w:val="24"/>
        </w:rPr>
      </w:pPr>
      <w:r>
        <w:rPr>
          <w:rFonts w:ascii="Arial" w:hAnsi="Arial" w:cs="Arial"/>
          <w:sz w:val="24"/>
          <w:szCs w:val="24"/>
        </w:rPr>
        <w:t xml:space="preserve">Negó el amparo </w:t>
      </w:r>
      <w:r w:rsidR="005D4289">
        <w:rPr>
          <w:rFonts w:ascii="Arial" w:hAnsi="Arial" w:cs="Arial"/>
          <w:sz w:val="24"/>
          <w:szCs w:val="24"/>
        </w:rPr>
        <w:t xml:space="preserve">porque </w:t>
      </w:r>
      <w:r w:rsidR="0078024B">
        <w:rPr>
          <w:rFonts w:ascii="Arial" w:hAnsi="Arial" w:cs="Arial"/>
          <w:sz w:val="24"/>
          <w:szCs w:val="24"/>
        </w:rPr>
        <w:t>el actor dejó de formular los recursos frente a la decisión administrativa, además de que dispone de otros mecanismos ante el juez natural. Asimismo, consideró</w:t>
      </w:r>
      <w:r w:rsidR="005D4289">
        <w:rPr>
          <w:rFonts w:ascii="Arial" w:hAnsi="Arial" w:cs="Arial"/>
          <w:sz w:val="24"/>
          <w:szCs w:val="24"/>
        </w:rPr>
        <w:t xml:space="preserve"> </w:t>
      </w:r>
      <w:r w:rsidR="0078024B">
        <w:rPr>
          <w:rFonts w:ascii="Arial" w:hAnsi="Arial" w:cs="Arial"/>
          <w:sz w:val="24"/>
          <w:szCs w:val="24"/>
        </w:rPr>
        <w:t>que fue el</w:t>
      </w:r>
      <w:r w:rsidR="009F447D">
        <w:rPr>
          <w:rFonts w:ascii="Arial" w:hAnsi="Arial" w:cs="Arial"/>
          <w:sz w:val="24"/>
          <w:szCs w:val="24"/>
        </w:rPr>
        <w:t xml:space="preserve">, quien ocasionó la sanción, </w:t>
      </w:r>
      <w:r w:rsidR="0078024B">
        <w:rPr>
          <w:rFonts w:ascii="Arial" w:hAnsi="Arial" w:cs="Arial"/>
          <w:sz w:val="24"/>
          <w:szCs w:val="24"/>
        </w:rPr>
        <w:t>por su actuar delictivo</w:t>
      </w:r>
      <w:r w:rsidR="00C655B7">
        <w:rPr>
          <w:rFonts w:ascii="Arial" w:hAnsi="Arial" w:cs="Arial"/>
          <w:sz w:val="24"/>
          <w:szCs w:val="24"/>
        </w:rPr>
        <w:t xml:space="preserve"> </w:t>
      </w:r>
      <w:r w:rsidR="003913E3" w:rsidRPr="00311FCA">
        <w:rPr>
          <w:rFonts w:ascii="Arial" w:hAnsi="Arial" w:cs="Arial"/>
          <w:sz w:val="24"/>
          <w:szCs w:val="24"/>
        </w:rPr>
        <w:t xml:space="preserve">(Folios </w:t>
      </w:r>
      <w:r w:rsidR="0078024B">
        <w:rPr>
          <w:rFonts w:ascii="Arial" w:hAnsi="Arial"/>
          <w:sz w:val="24"/>
        </w:rPr>
        <w:t>42 a 50</w:t>
      </w:r>
      <w:r w:rsidR="003913E3" w:rsidRPr="00311FCA">
        <w:rPr>
          <w:rFonts w:ascii="Arial" w:hAnsi="Arial" w:cs="Arial"/>
          <w:sz w:val="24"/>
          <w:szCs w:val="24"/>
        </w:rPr>
        <w:t>, ibídem.).</w:t>
      </w:r>
    </w:p>
    <w:p w:rsidR="003913E3" w:rsidRPr="00311FCA" w:rsidRDefault="003913E3" w:rsidP="00895630">
      <w:pPr>
        <w:pStyle w:val="Textoindependiente"/>
        <w:widowControl w:val="0"/>
        <w:spacing w:line="276" w:lineRule="auto"/>
        <w:rPr>
          <w:rFonts w:ascii="Arial" w:hAnsi="Arial" w:cs="Arial"/>
          <w:sz w:val="24"/>
          <w:szCs w:val="24"/>
        </w:rPr>
      </w:pPr>
    </w:p>
    <w:p w:rsidR="003913E3" w:rsidRPr="00311FCA" w:rsidRDefault="003913E3" w:rsidP="00895630">
      <w:pPr>
        <w:pStyle w:val="Textoindependiente"/>
        <w:widowControl w:val="0"/>
        <w:spacing w:line="276" w:lineRule="auto"/>
        <w:rPr>
          <w:rFonts w:ascii="Arial" w:hAnsi="Arial" w:cs="Arial"/>
          <w:sz w:val="24"/>
          <w:szCs w:val="24"/>
        </w:rPr>
      </w:pPr>
    </w:p>
    <w:p w:rsidR="003913E3" w:rsidRPr="00311FCA" w:rsidRDefault="003913E3" w:rsidP="00895630">
      <w:pPr>
        <w:pStyle w:val="Textoindependiente"/>
        <w:widowControl w:val="0"/>
        <w:numPr>
          <w:ilvl w:val="0"/>
          <w:numId w:val="1"/>
        </w:numPr>
        <w:spacing w:line="276"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w:t>
      </w:r>
      <w:smartTag w:uri="urn:schemas-microsoft-com:office:smarttags" w:element="PersonName">
        <w:smartTagPr>
          <w:attr w:name="ProductID" w:val="LA IMPUGNACIÓN"/>
        </w:smartTagPr>
        <w:r w:rsidRPr="00311FCA">
          <w:rPr>
            <w:rFonts w:ascii="Arial" w:hAnsi="Arial" w:cs="Arial"/>
            <w:sz w:val="24"/>
            <w:szCs w:val="24"/>
          </w:rPr>
          <w:t>LA IMPUGNACIÓN</w:t>
        </w:r>
      </w:smartTag>
    </w:p>
    <w:p w:rsidR="003913E3" w:rsidRPr="00311FCA" w:rsidRDefault="003913E3" w:rsidP="00895630">
      <w:pPr>
        <w:pStyle w:val="Textoindependiente"/>
        <w:spacing w:line="276" w:lineRule="auto"/>
        <w:rPr>
          <w:rFonts w:ascii="Arial" w:hAnsi="Arial" w:cs="Arial"/>
          <w:sz w:val="24"/>
          <w:szCs w:val="24"/>
        </w:rPr>
      </w:pPr>
    </w:p>
    <w:p w:rsidR="003913E3" w:rsidRDefault="00893598" w:rsidP="00895630">
      <w:pPr>
        <w:pStyle w:val="Textoindependiente"/>
        <w:widowControl w:val="0"/>
        <w:spacing w:line="276" w:lineRule="auto"/>
        <w:rPr>
          <w:rFonts w:ascii="Arial" w:hAnsi="Arial" w:cs="Arial"/>
          <w:sz w:val="24"/>
          <w:szCs w:val="24"/>
        </w:rPr>
      </w:pPr>
      <w:r>
        <w:rPr>
          <w:rFonts w:ascii="Arial" w:hAnsi="Arial" w:cs="Arial"/>
          <w:sz w:val="24"/>
          <w:szCs w:val="24"/>
          <w:lang w:val="es-CO"/>
        </w:rPr>
        <w:t xml:space="preserve">Consideró injusta la determinación del </w:t>
      </w:r>
      <w:r>
        <w:rPr>
          <w:rFonts w:ascii="Arial" w:hAnsi="Arial" w:cs="Arial"/>
          <w:i/>
          <w:sz w:val="24"/>
          <w:szCs w:val="24"/>
          <w:lang w:val="es-CO"/>
        </w:rPr>
        <w:t xml:space="preserve">a quo </w:t>
      </w:r>
      <w:r>
        <w:rPr>
          <w:rFonts w:ascii="Arial" w:hAnsi="Arial" w:cs="Arial"/>
          <w:sz w:val="24"/>
          <w:szCs w:val="24"/>
          <w:lang w:val="es-CO"/>
        </w:rPr>
        <w:t>de exigirle el agotamiento del tr</w:t>
      </w:r>
      <w:r w:rsidR="00D36380">
        <w:rPr>
          <w:rFonts w:ascii="Arial" w:hAnsi="Arial" w:cs="Arial"/>
          <w:sz w:val="24"/>
          <w:szCs w:val="24"/>
          <w:lang w:val="es-CO"/>
        </w:rPr>
        <w:t>ámite procesal</w:t>
      </w:r>
      <w:r>
        <w:rPr>
          <w:rFonts w:ascii="Arial" w:hAnsi="Arial" w:cs="Arial"/>
          <w:sz w:val="24"/>
          <w:szCs w:val="24"/>
          <w:lang w:val="es-CO"/>
        </w:rPr>
        <w:t xml:space="preserve"> </w:t>
      </w:r>
      <w:r w:rsidR="00BE1228">
        <w:rPr>
          <w:rFonts w:ascii="Arial" w:hAnsi="Arial" w:cs="Arial"/>
          <w:sz w:val="24"/>
          <w:szCs w:val="24"/>
          <w:lang w:val="es-CO"/>
        </w:rPr>
        <w:t xml:space="preserve">debido a que </w:t>
      </w:r>
      <w:r>
        <w:rPr>
          <w:rFonts w:ascii="Arial" w:hAnsi="Arial" w:cs="Arial"/>
          <w:sz w:val="24"/>
          <w:szCs w:val="24"/>
          <w:lang w:val="es-CO"/>
        </w:rPr>
        <w:t xml:space="preserve">precisamente porque estuvo en prisión y </w:t>
      </w:r>
      <w:r w:rsidR="00D36380">
        <w:rPr>
          <w:rFonts w:ascii="Arial" w:hAnsi="Arial" w:cs="Arial"/>
          <w:sz w:val="24"/>
          <w:szCs w:val="24"/>
          <w:lang w:val="es-CO"/>
        </w:rPr>
        <w:t xml:space="preserve">carecía </w:t>
      </w:r>
      <w:r>
        <w:rPr>
          <w:rFonts w:ascii="Arial" w:hAnsi="Arial" w:cs="Arial"/>
          <w:sz w:val="24"/>
          <w:szCs w:val="24"/>
          <w:lang w:val="es-CO"/>
        </w:rPr>
        <w:t xml:space="preserve">de recursos fue que no pudo luchar por su defensa; indicó que como el juzgado penal ya le había sancionado con inhabilidad para ejercer cargos públicos, </w:t>
      </w:r>
      <w:r w:rsidR="00BE1228">
        <w:rPr>
          <w:rFonts w:ascii="Arial" w:hAnsi="Arial" w:cs="Arial"/>
          <w:sz w:val="24"/>
          <w:szCs w:val="24"/>
          <w:lang w:val="es-CO"/>
        </w:rPr>
        <w:t xml:space="preserve">no podía </w:t>
      </w:r>
      <w:r>
        <w:rPr>
          <w:rFonts w:ascii="Arial" w:hAnsi="Arial" w:cs="Arial"/>
          <w:sz w:val="24"/>
          <w:szCs w:val="24"/>
          <w:lang w:val="es-CO"/>
        </w:rPr>
        <w:t xml:space="preserve">hacerlo nuevamente, de manera que la decisión tomada trasgredió el principio de </w:t>
      </w:r>
      <w:r w:rsidR="00BE1228">
        <w:rPr>
          <w:rFonts w:ascii="Arial" w:hAnsi="Arial" w:cs="Arial"/>
          <w:sz w:val="24"/>
          <w:szCs w:val="24"/>
          <w:lang w:val="es-CO"/>
        </w:rPr>
        <w:t xml:space="preserve">no ser juzgado dos veces por un mismo hecho </w:t>
      </w:r>
      <w:r w:rsidR="003B677E">
        <w:rPr>
          <w:rFonts w:ascii="Arial" w:hAnsi="Arial" w:cs="Arial"/>
          <w:sz w:val="24"/>
          <w:szCs w:val="24"/>
        </w:rPr>
        <w:t xml:space="preserve">(Folios </w:t>
      </w:r>
      <w:r w:rsidR="00BE1228">
        <w:rPr>
          <w:rFonts w:ascii="Arial" w:hAnsi="Arial" w:cs="Arial"/>
          <w:sz w:val="24"/>
          <w:szCs w:val="24"/>
        </w:rPr>
        <w:t>54 a 61</w:t>
      </w:r>
      <w:r w:rsidR="003B677E">
        <w:rPr>
          <w:rFonts w:ascii="Arial" w:hAnsi="Arial" w:cs="Arial"/>
          <w:sz w:val="24"/>
          <w:szCs w:val="24"/>
        </w:rPr>
        <w:t>, ib.)</w:t>
      </w:r>
      <w:r w:rsidR="00E5080E">
        <w:rPr>
          <w:rFonts w:ascii="Arial" w:hAnsi="Arial" w:cs="Arial"/>
          <w:sz w:val="24"/>
          <w:szCs w:val="24"/>
        </w:rPr>
        <w:t>.</w:t>
      </w:r>
    </w:p>
    <w:p w:rsidR="00BE1228" w:rsidRDefault="00BE1228" w:rsidP="00895630">
      <w:pPr>
        <w:pStyle w:val="Textoindependiente"/>
        <w:widowControl w:val="0"/>
        <w:spacing w:line="276" w:lineRule="auto"/>
        <w:rPr>
          <w:rFonts w:ascii="Arial" w:hAnsi="Arial" w:cs="Arial"/>
          <w:sz w:val="24"/>
          <w:szCs w:val="24"/>
          <w:lang w:val="es-CO"/>
        </w:rPr>
      </w:pPr>
    </w:p>
    <w:p w:rsidR="00BE1228" w:rsidRPr="00893598" w:rsidRDefault="00BE1228" w:rsidP="00895630">
      <w:pPr>
        <w:pStyle w:val="Textoindependiente"/>
        <w:widowControl w:val="0"/>
        <w:spacing w:line="276" w:lineRule="auto"/>
        <w:rPr>
          <w:rFonts w:ascii="Arial" w:hAnsi="Arial" w:cs="Arial"/>
          <w:sz w:val="24"/>
          <w:szCs w:val="24"/>
          <w:lang w:val="es-CO"/>
        </w:rPr>
      </w:pPr>
    </w:p>
    <w:p w:rsidR="003913E3" w:rsidRDefault="003913E3" w:rsidP="00895630">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Arial" w:hAnsi="Arial" w:cs="Arial"/>
          <w:sz w:val="24"/>
          <w:szCs w:val="24"/>
        </w:rPr>
      </w:pPr>
      <w:r w:rsidRPr="00311FCA">
        <w:rPr>
          <w:rFonts w:ascii="Arial" w:hAnsi="Arial" w:cs="Arial"/>
          <w:sz w:val="24"/>
          <w:szCs w:val="24"/>
        </w:rPr>
        <w:t>LA FUNDAMENTACIÓN JURÍDICA PARA RESOLVER</w:t>
      </w:r>
    </w:p>
    <w:p w:rsidR="006A4A84" w:rsidRDefault="006A4A84" w:rsidP="00895630">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rPr>
          <w:rFonts w:ascii="Arial" w:hAnsi="Arial" w:cs="Arial"/>
          <w:sz w:val="24"/>
          <w:szCs w:val="24"/>
        </w:rPr>
      </w:pPr>
    </w:p>
    <w:p w:rsidR="003913E3" w:rsidRDefault="003913E3" w:rsidP="00895630">
      <w:pPr>
        <w:pStyle w:val="Textoindependiente"/>
        <w:spacing w:line="276" w:lineRule="auto"/>
        <w:rPr>
          <w:rFonts w:ascii="Arial" w:hAnsi="Arial" w:cs="Arial"/>
          <w:sz w:val="24"/>
          <w:szCs w:val="24"/>
        </w:rPr>
      </w:pPr>
      <w:r w:rsidRPr="00311FCA">
        <w:rPr>
          <w:rFonts w:ascii="Arial" w:hAnsi="Arial" w:cs="Arial"/>
          <w:sz w:val="24"/>
          <w:szCs w:val="24"/>
        </w:rPr>
        <w:t>7.1. La competencia funcional</w:t>
      </w:r>
    </w:p>
    <w:p w:rsidR="00290D6E" w:rsidRPr="00311FCA" w:rsidRDefault="00290D6E" w:rsidP="00895630">
      <w:pPr>
        <w:pStyle w:val="Textoindependiente"/>
        <w:spacing w:line="276" w:lineRule="auto"/>
        <w:rPr>
          <w:rFonts w:ascii="Arial" w:hAnsi="Arial" w:cs="Arial"/>
          <w:sz w:val="24"/>
          <w:szCs w:val="24"/>
        </w:rPr>
      </w:pPr>
    </w:p>
    <w:p w:rsidR="003913E3" w:rsidRDefault="00C65627" w:rsidP="00895630">
      <w:pPr>
        <w:spacing w:line="276" w:lineRule="auto"/>
        <w:jc w:val="both"/>
        <w:rPr>
          <w:rFonts w:ascii="Arial" w:hAnsi="Arial" w:cs="Arial"/>
          <w:lang w:val="es-MX"/>
        </w:rPr>
      </w:pPr>
      <w:r>
        <w:rPr>
          <w:rFonts w:ascii="Arial" w:hAnsi="Arial" w:cs="Arial"/>
          <w:lang w:val="es-MX"/>
        </w:rPr>
        <w:t xml:space="preserve">Esta Sala especializada </w:t>
      </w:r>
      <w:r w:rsidR="005E3356">
        <w:rPr>
          <w:rFonts w:ascii="Arial" w:hAnsi="Arial" w:cs="Arial"/>
          <w:lang w:val="es-MX"/>
        </w:rPr>
        <w:t>puede resolver la contienda</w:t>
      </w:r>
      <w:r>
        <w:rPr>
          <w:rFonts w:ascii="Arial" w:hAnsi="Arial" w:cs="Arial"/>
          <w:lang w:val="es-MX"/>
        </w:rPr>
        <w:t xml:space="preserve">, </w:t>
      </w:r>
      <w:r w:rsidR="003770B5" w:rsidRPr="00311FCA">
        <w:rPr>
          <w:rFonts w:ascii="Arial" w:hAnsi="Arial" w:cs="Arial"/>
        </w:rPr>
        <w:t>por ser</w:t>
      </w:r>
      <w:r w:rsidR="003770B5" w:rsidRPr="00311FCA">
        <w:rPr>
          <w:rFonts w:ascii="Arial" w:hAnsi="Arial" w:cs="Arial"/>
          <w:lang w:val="es-MX"/>
        </w:rPr>
        <w:t xml:space="preserve"> </w:t>
      </w:r>
      <w:r w:rsidR="003770B5">
        <w:rPr>
          <w:rFonts w:ascii="Arial" w:hAnsi="Arial" w:cs="Arial"/>
          <w:lang w:val="es-MX"/>
        </w:rPr>
        <w:t xml:space="preserve">la </w:t>
      </w:r>
      <w:r w:rsidR="003770B5" w:rsidRPr="00311FCA">
        <w:rPr>
          <w:rFonts w:ascii="Arial" w:hAnsi="Arial" w:cs="Arial"/>
          <w:lang w:val="es-MX"/>
        </w:rPr>
        <w:t>superior</w:t>
      </w:r>
      <w:r w:rsidR="003770B5">
        <w:rPr>
          <w:rFonts w:ascii="Arial" w:hAnsi="Arial" w:cs="Arial"/>
          <w:lang w:val="es-MX"/>
        </w:rPr>
        <w:t>a jerárquica</w:t>
      </w:r>
      <w:r w:rsidR="003770B5" w:rsidRPr="00311FCA">
        <w:rPr>
          <w:rFonts w:ascii="Arial" w:hAnsi="Arial" w:cs="Arial"/>
          <w:lang w:val="es-MX"/>
        </w:rPr>
        <w:t xml:space="preserve"> del</w:t>
      </w:r>
      <w:r w:rsidR="00730513">
        <w:rPr>
          <w:rFonts w:ascii="Arial" w:hAnsi="Arial" w:cs="Arial"/>
          <w:lang w:val="es-MX"/>
        </w:rPr>
        <w:t xml:space="preserve"> Despacho que conoció en primer grado</w:t>
      </w:r>
      <w:r w:rsidR="003770B5" w:rsidRPr="00311FCA">
        <w:rPr>
          <w:rFonts w:ascii="Arial" w:hAnsi="Arial" w:cs="Arial"/>
          <w:lang w:val="es-MX"/>
        </w:rPr>
        <w:t xml:space="preserve"> (Artículo 32 del Decreto 2591 de 1991).</w:t>
      </w:r>
    </w:p>
    <w:p w:rsidR="00C65627" w:rsidRPr="00311FCA" w:rsidRDefault="00C65627" w:rsidP="00895630">
      <w:pPr>
        <w:spacing w:line="276" w:lineRule="auto"/>
        <w:jc w:val="both"/>
        <w:rPr>
          <w:rFonts w:ascii="Arial" w:hAnsi="Arial" w:cs="Arial"/>
          <w:lang w:val="es-MX"/>
        </w:rPr>
      </w:pPr>
    </w:p>
    <w:p w:rsidR="003913E3" w:rsidRPr="00311FCA" w:rsidRDefault="003913E3" w:rsidP="00895630">
      <w:pPr>
        <w:pStyle w:val="Textoindependiente"/>
        <w:numPr>
          <w:ilvl w:val="1"/>
          <w:numId w:val="18"/>
        </w:numPr>
        <w:tabs>
          <w:tab w:val="clear" w:pos="0"/>
          <w:tab w:val="clear" w:pos="708"/>
          <w:tab w:val="clear" w:pos="1416"/>
          <w:tab w:val="left" w:pos="567"/>
        </w:tabs>
        <w:spacing w:line="276" w:lineRule="auto"/>
        <w:ind w:left="567" w:hanging="567"/>
        <w:rPr>
          <w:rFonts w:ascii="Arial" w:hAnsi="Arial" w:cs="Arial"/>
          <w:sz w:val="24"/>
          <w:szCs w:val="24"/>
        </w:rPr>
      </w:pPr>
      <w:r w:rsidRPr="00311FCA">
        <w:rPr>
          <w:rFonts w:ascii="Arial" w:hAnsi="Arial" w:cs="Arial"/>
          <w:sz w:val="24"/>
          <w:szCs w:val="24"/>
        </w:rPr>
        <w:t>La legitimación en la causa</w:t>
      </w:r>
    </w:p>
    <w:p w:rsidR="003913E3" w:rsidRPr="008C4B67" w:rsidRDefault="003913E3" w:rsidP="00895630">
      <w:pPr>
        <w:pStyle w:val="Textoindependiente"/>
        <w:spacing w:line="276" w:lineRule="auto"/>
        <w:rPr>
          <w:rFonts w:ascii="Arial" w:hAnsi="Arial" w:cs="Arial"/>
          <w:sz w:val="24"/>
          <w:szCs w:val="24"/>
        </w:rPr>
      </w:pPr>
    </w:p>
    <w:p w:rsidR="00D979F1" w:rsidRDefault="003913E3" w:rsidP="00895630">
      <w:pPr>
        <w:pStyle w:val="Textoindependiente"/>
        <w:spacing w:line="276" w:lineRule="auto"/>
        <w:rPr>
          <w:rFonts w:ascii="Arial" w:hAnsi="Arial" w:cs="Arial"/>
          <w:sz w:val="24"/>
          <w:szCs w:val="24"/>
        </w:rPr>
      </w:pPr>
      <w:r w:rsidRPr="00311FCA">
        <w:rPr>
          <w:rFonts w:ascii="Arial" w:hAnsi="Arial" w:cs="Arial"/>
          <w:sz w:val="24"/>
          <w:szCs w:val="24"/>
        </w:rPr>
        <w:t xml:space="preserve">Se cumple la legitimación por activa porque </w:t>
      </w:r>
      <w:r w:rsidR="003702FA">
        <w:rPr>
          <w:rFonts w:ascii="Arial" w:hAnsi="Arial" w:cs="Arial"/>
          <w:sz w:val="24"/>
          <w:szCs w:val="24"/>
        </w:rPr>
        <w:t xml:space="preserve">el señor </w:t>
      </w:r>
      <w:r w:rsidR="00BE1228">
        <w:rPr>
          <w:rFonts w:ascii="Arial" w:hAnsi="Arial" w:cs="Arial"/>
          <w:sz w:val="24"/>
          <w:szCs w:val="24"/>
        </w:rPr>
        <w:t>HGO fue la persona investigada y sancionada disciplinariamente</w:t>
      </w:r>
      <w:r w:rsidRPr="00311FCA">
        <w:rPr>
          <w:rFonts w:ascii="Arial" w:hAnsi="Arial" w:cs="Arial"/>
          <w:sz w:val="24"/>
          <w:szCs w:val="24"/>
        </w:rPr>
        <w:t xml:space="preserve">. </w:t>
      </w:r>
      <w:r w:rsidR="008D4074" w:rsidRPr="00F34CCB">
        <w:rPr>
          <w:rFonts w:ascii="Arial" w:hAnsi="Arial" w:cs="Arial"/>
          <w:sz w:val="24"/>
          <w:szCs w:val="24"/>
        </w:rPr>
        <w:t>En el extremo pasivo</w:t>
      </w:r>
      <w:r w:rsidR="008D4074" w:rsidRPr="00311FCA">
        <w:rPr>
          <w:rFonts w:ascii="Arial" w:hAnsi="Arial" w:cs="Arial"/>
          <w:sz w:val="24"/>
          <w:szCs w:val="24"/>
        </w:rPr>
        <w:t xml:space="preserve">, </w:t>
      </w:r>
      <w:r w:rsidR="00BE1228">
        <w:rPr>
          <w:rFonts w:ascii="Arial" w:hAnsi="Arial" w:cs="Arial"/>
          <w:sz w:val="24"/>
          <w:szCs w:val="24"/>
        </w:rPr>
        <w:t xml:space="preserve">la Procuraduría General de la Nación, Regional Risaralda </w:t>
      </w:r>
      <w:r w:rsidR="00226C70">
        <w:rPr>
          <w:rFonts w:ascii="Arial" w:hAnsi="Arial" w:cs="Arial"/>
          <w:sz w:val="24"/>
          <w:szCs w:val="24"/>
        </w:rPr>
        <w:t xml:space="preserve">por haber </w:t>
      </w:r>
      <w:r w:rsidR="00BE1228">
        <w:rPr>
          <w:rFonts w:ascii="Arial" w:hAnsi="Arial" w:cs="Arial"/>
          <w:sz w:val="24"/>
          <w:szCs w:val="24"/>
        </w:rPr>
        <w:t>adelantado el trámite disciplinario</w:t>
      </w:r>
      <w:r w:rsidR="008D4074" w:rsidRPr="00311FCA">
        <w:rPr>
          <w:rFonts w:ascii="Arial" w:hAnsi="Arial" w:cs="Arial"/>
          <w:sz w:val="24"/>
          <w:szCs w:val="24"/>
        </w:rPr>
        <w:t>.</w:t>
      </w:r>
      <w:r w:rsidR="00AD1AA2">
        <w:rPr>
          <w:rFonts w:ascii="Arial" w:hAnsi="Arial" w:cs="Arial"/>
          <w:sz w:val="24"/>
          <w:szCs w:val="24"/>
        </w:rPr>
        <w:t xml:space="preserve"> </w:t>
      </w:r>
    </w:p>
    <w:p w:rsidR="00D979F1" w:rsidRDefault="00D979F1" w:rsidP="00895630">
      <w:pPr>
        <w:pStyle w:val="Textoindependiente"/>
        <w:spacing w:line="276" w:lineRule="auto"/>
        <w:rPr>
          <w:rFonts w:ascii="Arial" w:hAnsi="Arial" w:cs="Arial"/>
          <w:sz w:val="24"/>
          <w:szCs w:val="24"/>
        </w:rPr>
      </w:pPr>
    </w:p>
    <w:p w:rsidR="003913E3" w:rsidRPr="00311FCA" w:rsidRDefault="003913E3" w:rsidP="00895630">
      <w:pPr>
        <w:pStyle w:val="Textoindependiente"/>
        <w:numPr>
          <w:ilvl w:val="1"/>
          <w:numId w:val="18"/>
        </w:numPr>
        <w:tabs>
          <w:tab w:val="clear" w:pos="708"/>
          <w:tab w:val="left" w:pos="567"/>
        </w:tabs>
        <w:spacing w:line="276" w:lineRule="auto"/>
        <w:rPr>
          <w:rFonts w:ascii="Arial" w:hAnsi="Arial" w:cs="Arial"/>
          <w:sz w:val="24"/>
          <w:szCs w:val="24"/>
        </w:rPr>
      </w:pPr>
      <w:r w:rsidRPr="00311FCA">
        <w:rPr>
          <w:rFonts w:ascii="Arial" w:hAnsi="Arial" w:cs="Arial"/>
          <w:sz w:val="24"/>
          <w:szCs w:val="24"/>
        </w:rPr>
        <w:t>El problema jurídico a resolver</w:t>
      </w:r>
    </w:p>
    <w:p w:rsidR="003913E3" w:rsidRPr="00311FCA" w:rsidRDefault="003913E3" w:rsidP="00895630">
      <w:pPr>
        <w:pStyle w:val="Textoindependiente"/>
        <w:spacing w:line="276" w:lineRule="auto"/>
        <w:rPr>
          <w:rFonts w:ascii="Arial" w:hAnsi="Arial" w:cs="Arial"/>
          <w:sz w:val="24"/>
          <w:szCs w:val="24"/>
        </w:rPr>
      </w:pPr>
    </w:p>
    <w:p w:rsidR="003913E3" w:rsidRPr="00311FCA" w:rsidRDefault="003913E3" w:rsidP="00895630">
      <w:pPr>
        <w:pStyle w:val="Textoindependiente"/>
        <w:spacing w:line="276" w:lineRule="auto"/>
        <w:rPr>
          <w:rFonts w:ascii="Arial" w:hAnsi="Arial" w:cs="Arial"/>
          <w:sz w:val="24"/>
          <w:szCs w:val="24"/>
        </w:rPr>
      </w:pPr>
      <w:r w:rsidRPr="00EF4E29">
        <w:rPr>
          <w:rFonts w:ascii="Arial" w:hAnsi="Arial" w:cs="Arial"/>
          <w:sz w:val="24"/>
          <w:szCs w:val="24"/>
        </w:rPr>
        <w:t xml:space="preserve">¿Es procedente confirmar, modificar o revocar la sentencia del </w:t>
      </w:r>
      <w:r w:rsidR="00350057">
        <w:rPr>
          <w:rFonts w:ascii="Arial" w:hAnsi="Arial" w:cs="Arial"/>
          <w:sz w:val="24"/>
          <w:szCs w:val="24"/>
        </w:rPr>
        <w:t xml:space="preserve">Juzgado </w:t>
      </w:r>
      <w:r w:rsidR="00C23E0F">
        <w:rPr>
          <w:rFonts w:ascii="Arial" w:hAnsi="Arial" w:cs="Arial"/>
          <w:sz w:val="24"/>
          <w:szCs w:val="24"/>
        </w:rPr>
        <w:t xml:space="preserve">Primero </w:t>
      </w:r>
      <w:r w:rsidR="00BE1228">
        <w:rPr>
          <w:rFonts w:ascii="Arial" w:hAnsi="Arial" w:cs="Arial"/>
          <w:sz w:val="24"/>
          <w:szCs w:val="24"/>
        </w:rPr>
        <w:t xml:space="preserve">de Familia </w:t>
      </w:r>
      <w:r w:rsidR="002F2011" w:rsidRPr="00E23D2E">
        <w:rPr>
          <w:rFonts w:ascii="Arial" w:hAnsi="Arial"/>
          <w:sz w:val="24"/>
        </w:rPr>
        <w:t>de Pereira</w:t>
      </w:r>
      <w:r w:rsidRPr="00EF4E29">
        <w:rPr>
          <w:rFonts w:ascii="Arial" w:hAnsi="Arial" w:cs="Arial"/>
          <w:sz w:val="24"/>
          <w:szCs w:val="24"/>
        </w:rPr>
        <w:t>, según la impugnación</w:t>
      </w:r>
      <w:r w:rsidR="005069CE" w:rsidRPr="00EF4E29">
        <w:rPr>
          <w:rFonts w:ascii="Arial" w:hAnsi="Arial" w:cs="Arial"/>
          <w:sz w:val="24"/>
          <w:szCs w:val="24"/>
        </w:rPr>
        <w:t xml:space="preserve"> d</w:t>
      </w:r>
      <w:r w:rsidR="00311747" w:rsidRPr="00EF4E29">
        <w:rPr>
          <w:rFonts w:ascii="Arial" w:hAnsi="Arial" w:cs="Arial"/>
          <w:sz w:val="24"/>
          <w:szCs w:val="24"/>
        </w:rPr>
        <w:t>e</w:t>
      </w:r>
      <w:r w:rsidR="002F2011">
        <w:rPr>
          <w:rFonts w:ascii="Arial" w:hAnsi="Arial" w:cs="Arial"/>
          <w:sz w:val="24"/>
          <w:szCs w:val="24"/>
        </w:rPr>
        <w:t xml:space="preserve"> </w:t>
      </w:r>
      <w:r w:rsidR="00EF4E29" w:rsidRPr="00EF4E29">
        <w:rPr>
          <w:rFonts w:ascii="Arial" w:hAnsi="Arial" w:cs="Arial"/>
          <w:sz w:val="24"/>
          <w:szCs w:val="24"/>
        </w:rPr>
        <w:t>l</w:t>
      </w:r>
      <w:r w:rsidR="002F2011">
        <w:rPr>
          <w:rFonts w:ascii="Arial" w:hAnsi="Arial" w:cs="Arial"/>
          <w:sz w:val="24"/>
          <w:szCs w:val="24"/>
        </w:rPr>
        <w:t>a</w:t>
      </w:r>
      <w:r w:rsidR="00EF4E29" w:rsidRPr="00EF4E29">
        <w:rPr>
          <w:rFonts w:ascii="Arial" w:hAnsi="Arial" w:cs="Arial"/>
          <w:sz w:val="24"/>
          <w:szCs w:val="24"/>
        </w:rPr>
        <w:t xml:space="preserve"> </w:t>
      </w:r>
      <w:r w:rsidR="002F2011">
        <w:rPr>
          <w:rFonts w:ascii="Arial" w:hAnsi="Arial" w:cs="Arial"/>
          <w:sz w:val="24"/>
          <w:szCs w:val="24"/>
        </w:rPr>
        <w:t>parte actora</w:t>
      </w:r>
      <w:r w:rsidRPr="00EF4E29">
        <w:rPr>
          <w:rFonts w:ascii="Arial" w:hAnsi="Arial" w:cs="Arial"/>
          <w:sz w:val="24"/>
          <w:szCs w:val="24"/>
        </w:rPr>
        <w:t>?</w:t>
      </w:r>
      <w:r w:rsidRPr="00311FCA">
        <w:rPr>
          <w:rFonts w:ascii="Arial" w:hAnsi="Arial" w:cs="Arial"/>
          <w:sz w:val="24"/>
          <w:szCs w:val="24"/>
        </w:rPr>
        <w:t xml:space="preserve"> </w:t>
      </w:r>
    </w:p>
    <w:p w:rsidR="003913E3" w:rsidRPr="005069CE" w:rsidRDefault="003913E3" w:rsidP="00895630">
      <w:pPr>
        <w:pStyle w:val="Textoindependiente"/>
        <w:spacing w:line="276" w:lineRule="auto"/>
        <w:rPr>
          <w:rFonts w:ascii="Arial" w:hAnsi="Arial" w:cs="Arial"/>
          <w:sz w:val="28"/>
          <w:szCs w:val="24"/>
        </w:rPr>
      </w:pPr>
    </w:p>
    <w:p w:rsidR="003913E3" w:rsidRPr="00311FCA" w:rsidRDefault="003913E3" w:rsidP="00895630">
      <w:pPr>
        <w:pStyle w:val="Textoindependiente"/>
        <w:numPr>
          <w:ilvl w:val="1"/>
          <w:numId w:val="18"/>
        </w:numPr>
        <w:tabs>
          <w:tab w:val="clear" w:pos="0"/>
        </w:tabs>
        <w:spacing w:line="276" w:lineRule="auto"/>
        <w:rPr>
          <w:rFonts w:ascii="Arial" w:hAnsi="Arial" w:cs="Arial"/>
          <w:sz w:val="24"/>
          <w:szCs w:val="24"/>
        </w:rPr>
      </w:pPr>
      <w:r w:rsidRPr="00311FCA">
        <w:rPr>
          <w:rFonts w:ascii="Arial" w:hAnsi="Arial" w:cs="Arial"/>
          <w:sz w:val="24"/>
          <w:szCs w:val="24"/>
        </w:rPr>
        <w:t>La resolución del problema jurídico planteado</w:t>
      </w:r>
    </w:p>
    <w:p w:rsidR="00F90AB3" w:rsidRPr="00F90AB3" w:rsidRDefault="00F90AB3" w:rsidP="00895630">
      <w:pPr>
        <w:pStyle w:val="Textoindependiente"/>
        <w:spacing w:line="276" w:lineRule="auto"/>
        <w:rPr>
          <w:rFonts w:ascii="Arial" w:hAnsi="Arial" w:cs="Arial"/>
          <w:sz w:val="24"/>
          <w:szCs w:val="24"/>
        </w:rPr>
      </w:pPr>
    </w:p>
    <w:p w:rsidR="002F2011" w:rsidRPr="00383E2F" w:rsidRDefault="002F2011" w:rsidP="00895630">
      <w:pPr>
        <w:pStyle w:val="Textoindependiente"/>
        <w:numPr>
          <w:ilvl w:val="2"/>
          <w:numId w:val="18"/>
        </w:numPr>
        <w:tabs>
          <w:tab w:val="clear" w:pos="708"/>
          <w:tab w:val="clear" w:pos="1416"/>
          <w:tab w:val="left" w:pos="709"/>
          <w:tab w:val="left" w:pos="1418"/>
        </w:tabs>
        <w:spacing w:line="276" w:lineRule="auto"/>
        <w:rPr>
          <w:rFonts w:ascii="Arial" w:hAnsi="Arial"/>
          <w:szCs w:val="24"/>
        </w:rPr>
      </w:pPr>
      <w:r w:rsidRPr="00D108C2">
        <w:rPr>
          <w:rFonts w:ascii="Arial" w:hAnsi="Arial"/>
          <w:sz w:val="24"/>
          <w:szCs w:val="24"/>
        </w:rPr>
        <w:t>Los presupuestos generales de procedencia</w:t>
      </w:r>
    </w:p>
    <w:p w:rsidR="002F2011" w:rsidRPr="008C4B67" w:rsidRDefault="002F2011" w:rsidP="00895630">
      <w:pPr>
        <w:spacing w:line="276" w:lineRule="auto"/>
        <w:jc w:val="both"/>
        <w:rPr>
          <w:rFonts w:ascii="Arial" w:hAnsi="Arial" w:cs="Arial"/>
          <w:noProof/>
          <w:szCs w:val="22"/>
        </w:rPr>
      </w:pPr>
    </w:p>
    <w:p w:rsidR="002F2011" w:rsidRDefault="002F2011" w:rsidP="00895630">
      <w:pPr>
        <w:pStyle w:val="Sinespaciado"/>
        <w:spacing w:line="276" w:lineRule="auto"/>
        <w:jc w:val="both"/>
        <w:rPr>
          <w:rFonts w:ascii="Arial" w:hAnsi="Arial" w:cs="Arial"/>
        </w:rPr>
      </w:pPr>
      <w:r w:rsidRPr="00AD2F16">
        <w:rPr>
          <w:rFonts w:ascii="Arial" w:hAnsi="Arial" w:cs="Arial"/>
          <w:sz w:val="24"/>
        </w:rPr>
        <w:t xml:space="preserve">El artículo 86 de la Constitución Política,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005281">
        <w:rPr>
          <w:rFonts w:ascii="Arial" w:hAnsi="Arial" w:cs="Arial"/>
          <w:i/>
          <w:sz w:val="20"/>
        </w:rPr>
        <w:t>“</w:t>
      </w:r>
      <w:r>
        <w:rPr>
          <w:rFonts w:ascii="Arial" w:hAnsi="Arial" w:cs="Arial"/>
          <w:i/>
          <w:sz w:val="20"/>
        </w:rPr>
        <w:t xml:space="preserve">(…) </w:t>
      </w:r>
      <w:r w:rsidRPr="00195627">
        <w:rPr>
          <w:rFonts w:ascii="Arial" w:hAnsi="Arial" w:cs="Arial"/>
          <w:i/>
        </w:rPr>
        <w:t>solo procederá cuando el afectado no disponga de otro medio de defensa judicial, salvo que aquella se utilice como mecanismo transitorio para evitar un perjuicio irremediable.</w:t>
      </w:r>
      <w:r w:rsidRPr="00005281">
        <w:rPr>
          <w:rFonts w:ascii="Arial" w:hAnsi="Arial" w:cs="Arial"/>
          <w:i/>
          <w:sz w:val="20"/>
        </w:rPr>
        <w:t>”</w:t>
      </w:r>
      <w:r>
        <w:rPr>
          <w:rFonts w:ascii="Arial" w:hAnsi="Arial" w:cs="Arial"/>
          <w:i/>
          <w:sz w:val="20"/>
        </w:rPr>
        <w:t>.</w:t>
      </w:r>
      <w:r w:rsidRPr="00005281">
        <w:rPr>
          <w:rFonts w:ascii="Arial" w:hAnsi="Arial" w:cs="Arial"/>
        </w:rPr>
        <w:t xml:space="preserve"> </w:t>
      </w:r>
    </w:p>
    <w:p w:rsidR="002F2011" w:rsidRDefault="002F2011" w:rsidP="00895630">
      <w:pPr>
        <w:pStyle w:val="Sinespaciado"/>
        <w:spacing w:line="276" w:lineRule="auto"/>
        <w:jc w:val="both"/>
        <w:rPr>
          <w:rFonts w:ascii="Arial" w:hAnsi="Arial" w:cs="Arial"/>
        </w:rPr>
      </w:pPr>
    </w:p>
    <w:p w:rsidR="002F2011" w:rsidRPr="00860DAD" w:rsidRDefault="002F2011" w:rsidP="00895630">
      <w:pPr>
        <w:pStyle w:val="Sinespaciado"/>
        <w:spacing w:line="276" w:lineRule="auto"/>
        <w:jc w:val="both"/>
        <w:rPr>
          <w:rFonts w:ascii="Arial" w:hAnsi="Arial" w:cs="Arial"/>
          <w:i/>
          <w:lang w:val="es-CO"/>
        </w:rPr>
      </w:pPr>
      <w:r>
        <w:rPr>
          <w:rFonts w:ascii="Arial" w:hAnsi="Arial" w:cs="Arial"/>
          <w:noProof/>
          <w:sz w:val="24"/>
        </w:rPr>
        <w:t xml:space="preserve">En ese entendido, </w:t>
      </w:r>
      <w:r w:rsidRPr="00AD2F16">
        <w:rPr>
          <w:rFonts w:ascii="Arial" w:hAnsi="Arial" w:cs="Arial"/>
          <w:noProof/>
          <w:sz w:val="24"/>
        </w:rPr>
        <w:t>nuestra Corte Constitucional estableci</w:t>
      </w:r>
      <w:r>
        <w:rPr>
          <w:rFonts w:ascii="Arial" w:hAnsi="Arial" w:cs="Arial"/>
          <w:noProof/>
          <w:sz w:val="24"/>
        </w:rPr>
        <w:t>ó</w:t>
      </w:r>
      <w:r w:rsidRPr="00AD2F16">
        <w:rPr>
          <w:rFonts w:ascii="Arial" w:hAnsi="Arial" w:cs="Arial"/>
          <w:noProof/>
          <w:sz w:val="24"/>
        </w:rPr>
        <w:t xml:space="preserve"> que</w:t>
      </w:r>
      <w:r>
        <w:rPr>
          <w:rFonts w:ascii="Arial" w:hAnsi="Arial" w:cs="Arial"/>
          <w:noProof/>
          <w:sz w:val="24"/>
        </w:rPr>
        <w:t>:</w:t>
      </w:r>
      <w:r w:rsidRPr="00AD2F16">
        <w:rPr>
          <w:rFonts w:ascii="Arial" w:hAnsi="Arial" w:cs="Arial"/>
          <w:noProof/>
          <w:sz w:val="24"/>
        </w:rPr>
        <w:t xml:space="preserve"> (i) La </w:t>
      </w:r>
      <w:r w:rsidRPr="00AD2F16">
        <w:rPr>
          <w:rFonts w:ascii="Arial" w:hAnsi="Arial" w:cs="Arial"/>
          <w:iCs/>
          <w:noProof/>
          <w:sz w:val="24"/>
        </w:rPr>
        <w:t>subsidiariedad</w:t>
      </w:r>
      <w:r w:rsidRPr="00AD2F16">
        <w:rPr>
          <w:rFonts w:ascii="Arial" w:hAnsi="Arial" w:cs="Arial"/>
          <w:noProof/>
          <w:sz w:val="24"/>
        </w:rPr>
        <w:t xml:space="preserve"> o residualidad, y (ii) La </w:t>
      </w:r>
      <w:r w:rsidRPr="00AD2F16">
        <w:rPr>
          <w:rFonts w:ascii="Arial" w:hAnsi="Arial" w:cs="Arial"/>
          <w:iCs/>
          <w:noProof/>
          <w:sz w:val="24"/>
        </w:rPr>
        <w:t>inmediatez</w:t>
      </w:r>
      <w:r w:rsidRPr="00AD2F16">
        <w:rPr>
          <w:rFonts w:ascii="Arial" w:hAnsi="Arial" w:cs="Arial"/>
          <w:noProof/>
          <w:sz w:val="24"/>
        </w:rPr>
        <w:t xml:space="preserve">, son exigencias generales de procedencia de la acción, condiciones indispensables para el conocimiento de fondo de las solicitudes de protección de derechos fundamentales.  </w:t>
      </w:r>
    </w:p>
    <w:p w:rsidR="002F2011" w:rsidRDefault="002F2011" w:rsidP="00895630">
      <w:pPr>
        <w:tabs>
          <w:tab w:val="left" w:pos="1979"/>
        </w:tabs>
        <w:spacing w:line="276" w:lineRule="auto"/>
        <w:jc w:val="both"/>
        <w:rPr>
          <w:rFonts w:ascii="Arial" w:hAnsi="Arial" w:cs="Arial"/>
          <w:lang w:val="es-ES_tradnl"/>
        </w:rPr>
      </w:pPr>
    </w:p>
    <w:p w:rsidR="00326653" w:rsidRDefault="001E5FCB" w:rsidP="00895630">
      <w:pPr>
        <w:pStyle w:val="Prrafodelista"/>
        <w:numPr>
          <w:ilvl w:val="3"/>
          <w:numId w:val="18"/>
        </w:numPr>
        <w:spacing w:after="0"/>
        <w:ind w:left="1077" w:hanging="1077"/>
        <w:jc w:val="both"/>
        <w:rPr>
          <w:rFonts w:ascii="Arial" w:hAnsi="Arial" w:cs="Arial"/>
          <w:sz w:val="24"/>
          <w:szCs w:val="24"/>
        </w:rPr>
      </w:pPr>
      <w:r w:rsidRPr="00326653">
        <w:rPr>
          <w:rFonts w:ascii="Arial" w:hAnsi="Arial" w:cs="Arial"/>
          <w:sz w:val="24"/>
          <w:szCs w:val="24"/>
        </w:rPr>
        <w:t>La inmediatez</w:t>
      </w:r>
    </w:p>
    <w:p w:rsidR="00326653" w:rsidRPr="00326653" w:rsidRDefault="00326653" w:rsidP="00895630">
      <w:pPr>
        <w:pStyle w:val="Prrafodelista"/>
        <w:spacing w:after="0"/>
        <w:ind w:left="1077"/>
        <w:jc w:val="both"/>
        <w:rPr>
          <w:rFonts w:ascii="Arial" w:hAnsi="Arial" w:cs="Arial"/>
          <w:sz w:val="24"/>
          <w:szCs w:val="24"/>
        </w:rPr>
      </w:pPr>
    </w:p>
    <w:p w:rsidR="001E5FCB" w:rsidRPr="00326653" w:rsidRDefault="001E5FCB" w:rsidP="00895630">
      <w:pPr>
        <w:spacing w:line="276" w:lineRule="auto"/>
        <w:jc w:val="both"/>
        <w:rPr>
          <w:rFonts w:ascii="Arial" w:hAnsi="Arial" w:cs="Arial"/>
          <w:u w:val="single"/>
        </w:rPr>
      </w:pPr>
      <w:r w:rsidRPr="00326653">
        <w:rPr>
          <w:rFonts w:ascii="Arial" w:hAnsi="Arial" w:cs="Arial"/>
        </w:rPr>
        <w:t>Según constante jurisprudencia de nuestro máximo Tribunal Constitucional</w:t>
      </w:r>
      <w:r w:rsidRPr="00326653">
        <w:rPr>
          <w:rStyle w:val="Refdenotaalpie"/>
        </w:rPr>
        <w:footnoteReference w:id="1"/>
      </w:r>
      <w:r w:rsidRPr="00326653">
        <w:rPr>
          <w:rFonts w:ascii="Arial" w:hAnsi="Arial" w:cs="Arial"/>
        </w:rPr>
        <w:t>, y también de la Corte Suprema de Justicia</w:t>
      </w:r>
      <w:r w:rsidRPr="00326653">
        <w:rPr>
          <w:rStyle w:val="Refdenotaalpie"/>
          <w:rFonts w:ascii="Calibri" w:hAnsi="Calibri" w:cs="Calibri"/>
        </w:rPr>
        <w:footnoteReference w:id="2"/>
      </w:r>
      <w:r w:rsidRPr="00326653">
        <w:rPr>
          <w:rFonts w:ascii="Calibri" w:hAnsi="Calibri" w:cs="Calibri"/>
        </w:rPr>
        <w:t xml:space="preserve"> (</w:t>
      </w:r>
      <w:r w:rsidRPr="00326653">
        <w:rPr>
          <w:rFonts w:ascii="Arial" w:hAnsi="Arial" w:cs="Arial"/>
        </w:rPr>
        <w:t xml:space="preserve">Sala de Casación Civil), la inmediatez en la protección, que implica la tutela, conlleva entender que el remedio judicial requiere </w:t>
      </w:r>
      <w:r w:rsidRPr="00326653">
        <w:rPr>
          <w:rFonts w:ascii="Arial" w:hAnsi="Arial" w:cs="Arial"/>
          <w:b/>
          <w:bCs/>
        </w:rPr>
        <w:t>aplicación urgente,</w:t>
      </w:r>
      <w:r w:rsidRPr="00326653">
        <w:rPr>
          <w:rFonts w:ascii="Arial" w:hAnsi="Arial" w:cs="Arial"/>
        </w:rPr>
        <w:t xml:space="preserve"> por lo que quien actúa en ejercicio de la tutela, debe usarla en forma oportuna.  Significa lo dicho que el juez no está obligado a atender una petición cuando el afectado injustificadamente, por desidia o desinterés, ha dejado pasar el tiempo para elevarla, </w:t>
      </w:r>
      <w:r w:rsidRPr="00326653">
        <w:rPr>
          <w:rFonts w:ascii="Arial" w:hAnsi="Arial" w:cs="Arial"/>
          <w:u w:val="single"/>
        </w:rPr>
        <w:t>la inmediatez es consustancial a la protección que brinda la mencionada acción como defensa efectiva de los derechos fundamentales.</w:t>
      </w:r>
    </w:p>
    <w:p w:rsidR="001E5FCB" w:rsidRPr="00326653" w:rsidRDefault="001E5FCB" w:rsidP="00895630">
      <w:pPr>
        <w:spacing w:line="276" w:lineRule="auto"/>
        <w:jc w:val="both"/>
        <w:rPr>
          <w:rFonts w:ascii="Arial" w:hAnsi="Arial" w:cs="Arial"/>
          <w:u w:val="single"/>
        </w:rPr>
      </w:pPr>
    </w:p>
    <w:p w:rsidR="001E5FCB" w:rsidRDefault="001E5FCB" w:rsidP="00895630">
      <w:pPr>
        <w:spacing w:line="276" w:lineRule="auto"/>
        <w:ind w:right="22"/>
        <w:jc w:val="both"/>
        <w:rPr>
          <w:rFonts w:ascii="Arial" w:hAnsi="Arial" w:cs="Arial"/>
        </w:rPr>
      </w:pPr>
      <w:r w:rsidRPr="00326653">
        <w:rPr>
          <w:rFonts w:ascii="Arial" w:hAnsi="Arial" w:cs="Arial"/>
        </w:rPr>
        <w:t xml:space="preserve">Oportuno resulta, evocar </w:t>
      </w:r>
      <w:r w:rsidRPr="00326653">
        <w:rPr>
          <w:rFonts w:ascii="Arial" w:hAnsi="Arial" w:cs="Arial"/>
          <w:kern w:val="44"/>
        </w:rPr>
        <w:t xml:space="preserve">con relación </w:t>
      </w:r>
      <w:r w:rsidRPr="0098589D">
        <w:rPr>
          <w:rFonts w:ascii="Arial" w:hAnsi="Arial" w:cs="Arial"/>
          <w:kern w:val="44"/>
        </w:rPr>
        <w:t xml:space="preserve">a la prontitud que debe acompañar el reclamo para la protección de los derechos, que la jurisprudencia de la Corte Interamericana de Derechos Humanos ha señalado que el transcurso de un lapso mayor a </w:t>
      </w:r>
      <w:r w:rsidRPr="00E91C83">
        <w:rPr>
          <w:rFonts w:ascii="Arial" w:hAnsi="Arial" w:cs="Arial"/>
          <w:b/>
          <w:kern w:val="44"/>
        </w:rPr>
        <w:t>seis meses</w:t>
      </w:r>
      <w:r w:rsidRPr="0098589D">
        <w:rPr>
          <w:rFonts w:ascii="Arial" w:hAnsi="Arial" w:cs="Arial"/>
          <w:kern w:val="44"/>
        </w:rPr>
        <w:t xml:space="preserve"> para resolver amparos excede el principio de plazo razonable. </w:t>
      </w:r>
      <w:r w:rsidRPr="0098589D">
        <w:rPr>
          <w:rFonts w:ascii="Arial" w:hAnsi="Arial" w:cs="Arial"/>
        </w:rPr>
        <w:t xml:space="preserve">Habida consideración de la significación del principio de inmediatez, ha concluido en recientes decisiones nuestro Alto Tribunal, que la “OPORTUNIDAD”, </w:t>
      </w:r>
      <w:r w:rsidRPr="0098589D">
        <w:rPr>
          <w:rFonts w:ascii="Arial" w:hAnsi="Arial" w:cs="Arial"/>
          <w:u w:val="single"/>
        </w:rPr>
        <w:t>es un requisito de procedibilidad esencial para el ejercicio del amparo constitucional</w:t>
      </w:r>
      <w:r w:rsidRPr="0098589D">
        <w:rPr>
          <w:rStyle w:val="Refdenotaalpie"/>
          <w:rFonts w:ascii="Calibri" w:hAnsi="Calibri" w:cs="Calibri"/>
        </w:rPr>
        <w:footnoteReference w:id="3"/>
      </w:r>
      <w:r w:rsidRPr="0098589D">
        <w:rPr>
          <w:rFonts w:ascii="Arial" w:hAnsi="Arial" w:cs="Arial"/>
        </w:rPr>
        <w:t>.</w:t>
      </w:r>
      <w:r>
        <w:rPr>
          <w:rFonts w:ascii="Arial" w:hAnsi="Arial" w:cs="Arial"/>
        </w:rPr>
        <w:t xml:space="preserve"> Así mismo lo ha señalado la Corte Suprema de Justicia en sus Salas de Casación Penal</w:t>
      </w:r>
      <w:r>
        <w:rPr>
          <w:rStyle w:val="Refdenotaalpie"/>
          <w:rFonts w:ascii="Arial" w:hAnsi="Arial"/>
        </w:rPr>
        <w:footnoteReference w:id="4"/>
      </w:r>
      <w:r>
        <w:rPr>
          <w:rFonts w:ascii="Arial" w:hAnsi="Arial" w:cs="Arial"/>
        </w:rPr>
        <w:t xml:space="preserve"> y de Casación Civil</w:t>
      </w:r>
      <w:r w:rsidRPr="00C83EC6">
        <w:rPr>
          <w:rStyle w:val="Refdenotaalpie"/>
          <w:rFonts w:ascii="Arial" w:hAnsi="Arial" w:cs="Arial"/>
        </w:rPr>
        <w:footnoteReference w:id="5"/>
      </w:r>
      <w:r>
        <w:rPr>
          <w:rFonts w:ascii="Arial" w:hAnsi="Arial" w:cs="Arial"/>
        </w:rPr>
        <w:t xml:space="preserve"> que en reciente providencia señaló: </w:t>
      </w:r>
    </w:p>
    <w:p w:rsidR="001E5FCB" w:rsidRDefault="001E5FCB" w:rsidP="00895630">
      <w:pPr>
        <w:spacing w:line="276" w:lineRule="auto"/>
        <w:ind w:right="22"/>
        <w:jc w:val="both"/>
        <w:rPr>
          <w:rFonts w:ascii="Arial" w:hAnsi="Arial" w:cs="Arial"/>
        </w:rPr>
      </w:pPr>
    </w:p>
    <w:p w:rsidR="001E5FCB" w:rsidRPr="00C83EC6" w:rsidRDefault="001E5FCB" w:rsidP="00895630">
      <w:pPr>
        <w:pStyle w:val="Sangradetextonormal"/>
        <w:spacing w:after="0" w:line="276" w:lineRule="auto"/>
        <w:ind w:left="567" w:right="567"/>
        <w:jc w:val="both"/>
        <w:rPr>
          <w:rFonts w:ascii="Arial" w:hAnsi="Arial" w:cs="Arial"/>
        </w:rPr>
      </w:pPr>
      <w:r w:rsidRPr="00C83EC6">
        <w:rPr>
          <w:rFonts w:ascii="Arial" w:hAnsi="Arial" w:cs="Arial"/>
          <w:color w:val="000000"/>
        </w:rPr>
        <w:t>5. Ahora bien centrada</w:t>
      </w:r>
      <w:r w:rsidRPr="00C83EC6">
        <w:rPr>
          <w:rStyle w:val="apple-converted-space"/>
          <w:rFonts w:ascii="Arial" w:hAnsi="Arial" w:cs="Arial"/>
          <w:color w:val="000000"/>
        </w:rPr>
        <w:t> </w:t>
      </w:r>
      <w:r w:rsidRPr="00C83EC6">
        <w:rPr>
          <w:rFonts w:ascii="Arial" w:hAnsi="Arial" w:cs="Arial"/>
          <w:color w:val="000000"/>
        </w:rPr>
        <w:t>la Corte</w:t>
      </w:r>
      <w:r w:rsidRPr="00C83EC6">
        <w:rPr>
          <w:rStyle w:val="apple-converted-space"/>
          <w:rFonts w:ascii="Arial" w:hAnsi="Arial" w:cs="Arial"/>
          <w:color w:val="000000"/>
        </w:rPr>
        <w:t> </w:t>
      </w:r>
      <w:r w:rsidRPr="00C83EC6">
        <w:rPr>
          <w:rFonts w:ascii="Arial" w:hAnsi="Arial" w:cs="Arial"/>
          <w:color w:val="000000"/>
        </w:rPr>
        <w:t xml:space="preserve">en la inconformidad de la impugnante, se </w:t>
      </w:r>
      <w:r w:rsidRPr="00C83EC6">
        <w:rPr>
          <w:rFonts w:ascii="Arial" w:hAnsi="Arial" w:cs="Arial"/>
          <w:color w:val="000000"/>
        </w:rPr>
        <w:lastRenderedPageBreak/>
        <w:t xml:space="preserve">observa que la falta de legitimación del agente oficioso, invocada en el fallo impugnado para denegarlo, fue superada al ser coadyuvada por la progenitora de este, no obstante, la petición de amparo resulta improcedente, toda vez que media de manera ostensible, el incumplimiento del presupuesto de la inmediatez, pues ha trascurrido un holgado lapso desde que se profirió la providencia que rechazo de plano el incidente de nulidad (30 de abril de 2013) como las demás decisiones que le fueron adversas, inclusive la orden de entrega que es de (5 de noviembre de 2013), hasta la presentación de la tutela (14 de julio de 2014), </w:t>
      </w:r>
      <w:r w:rsidRPr="00C83EC6">
        <w:rPr>
          <w:rFonts w:ascii="Arial" w:hAnsi="Arial" w:cs="Arial"/>
          <w:color w:val="000000"/>
          <w:u w:val="single"/>
        </w:rPr>
        <w:t>tiempo superior al establecido por esta Corporación (seis meses)</w:t>
      </w:r>
      <w:r w:rsidRPr="00C83EC6">
        <w:rPr>
          <w:rFonts w:ascii="Arial" w:hAnsi="Arial" w:cs="Arial"/>
          <w:color w:val="000000"/>
        </w:rPr>
        <w:t xml:space="preserve">, para suplicar la protección constitucional, lo cual desvirtúa, por </w:t>
      </w:r>
      <w:r w:rsidR="00A71A1A" w:rsidRPr="00C83EC6">
        <w:rPr>
          <w:rFonts w:ascii="Arial" w:hAnsi="Arial" w:cs="Arial"/>
          <w:color w:val="000000"/>
        </w:rPr>
        <w:t>sí</w:t>
      </w:r>
      <w:r w:rsidRPr="00C83EC6">
        <w:rPr>
          <w:rFonts w:ascii="Arial" w:hAnsi="Arial" w:cs="Arial"/>
          <w:color w:val="000000"/>
        </w:rPr>
        <w:t xml:space="preserve"> sólo, el carácter urgente e impostergable del resguardo implorado.</w:t>
      </w:r>
      <w:r w:rsidRPr="00C83EC6">
        <w:rPr>
          <w:rFonts w:ascii="Arial" w:hAnsi="Arial" w:cs="Arial"/>
        </w:rPr>
        <w:t xml:space="preserve"> </w:t>
      </w:r>
      <w:proofErr w:type="spellStart"/>
      <w:r>
        <w:rPr>
          <w:rFonts w:ascii="Arial" w:hAnsi="Arial" w:cs="Arial"/>
        </w:rPr>
        <w:t>Sublínea</w:t>
      </w:r>
      <w:proofErr w:type="spellEnd"/>
      <w:r>
        <w:rPr>
          <w:rFonts w:ascii="Arial" w:hAnsi="Arial" w:cs="Arial"/>
        </w:rPr>
        <w:t xml:space="preserve"> de esta sala.</w:t>
      </w:r>
    </w:p>
    <w:p w:rsidR="001E5FCB" w:rsidRPr="0098589D" w:rsidRDefault="001E5FCB" w:rsidP="00895630">
      <w:pPr>
        <w:spacing w:line="276" w:lineRule="auto"/>
        <w:ind w:right="22"/>
        <w:jc w:val="both"/>
        <w:rPr>
          <w:rFonts w:ascii="Arial" w:hAnsi="Arial" w:cs="Arial"/>
        </w:rPr>
      </w:pPr>
    </w:p>
    <w:p w:rsidR="001E5FCB" w:rsidRPr="0098589D" w:rsidRDefault="001E5FCB" w:rsidP="00895630">
      <w:pPr>
        <w:spacing w:line="276" w:lineRule="auto"/>
        <w:ind w:right="22"/>
        <w:jc w:val="both"/>
        <w:rPr>
          <w:rFonts w:ascii="Arial" w:hAnsi="Arial" w:cs="Arial"/>
        </w:rPr>
      </w:pPr>
      <w:r w:rsidRPr="0098589D">
        <w:rPr>
          <w:rFonts w:ascii="Arial" w:hAnsi="Arial" w:cs="Arial"/>
        </w:rPr>
        <w:t>Sin embargo de lo razonado, es menester acotar que el mencionado plazo no es absoluto, sino que se entiende como razonable para la interposición de la acción de amparo, pues más allá de ese término, lo que en realidad lo determina son: (i) Si existió o no un motivo válido que justifique la inactividad de los accionantes; (ii) Si la inactividad injustificada vulnera el núcleo esencial de los derechos de terceros afectados con la decisión; y, (iii) Si existe un nexo causal entre el ejercicio oportuno de la acción y la vulneración de los derechos de los interesados.</w:t>
      </w:r>
    </w:p>
    <w:p w:rsidR="001E5FCB" w:rsidRPr="0098589D" w:rsidRDefault="001E5FCB" w:rsidP="00895630">
      <w:pPr>
        <w:spacing w:line="276" w:lineRule="auto"/>
        <w:ind w:right="22"/>
        <w:jc w:val="both"/>
        <w:rPr>
          <w:rFonts w:ascii="Arial" w:hAnsi="Arial" w:cs="Arial"/>
        </w:rPr>
      </w:pPr>
    </w:p>
    <w:p w:rsidR="001E5FCB" w:rsidRDefault="001E5FCB" w:rsidP="00895630">
      <w:pPr>
        <w:spacing w:line="276" w:lineRule="auto"/>
        <w:ind w:right="22"/>
        <w:jc w:val="both"/>
        <w:rPr>
          <w:rFonts w:ascii="Arial" w:hAnsi="Arial" w:cs="Arial"/>
        </w:rPr>
      </w:pPr>
      <w:r w:rsidRPr="0098589D">
        <w:rPr>
          <w:rFonts w:ascii="Arial" w:hAnsi="Arial" w:cs="Arial"/>
        </w:rPr>
        <w:t>Los aspectos acabados de reseñar, fueron precisados en una decisión del 2006 de la Corte Constitucional</w:t>
      </w:r>
      <w:r w:rsidRPr="0098589D">
        <w:rPr>
          <w:rStyle w:val="Refdenotaalpie"/>
          <w:rFonts w:ascii="Arial" w:hAnsi="Arial" w:cs="Arial"/>
        </w:rPr>
        <w:footnoteReference w:id="6"/>
      </w:r>
      <w:r w:rsidRPr="0098589D">
        <w:rPr>
          <w:rFonts w:ascii="Arial" w:hAnsi="Arial" w:cs="Arial"/>
        </w:rPr>
        <w:t>, con apoyo en un precedente anterior de 2003</w:t>
      </w:r>
      <w:r w:rsidRPr="0098589D">
        <w:rPr>
          <w:rStyle w:val="Refdenotaalpie"/>
          <w:rFonts w:ascii="Arial" w:hAnsi="Arial" w:cs="Arial"/>
        </w:rPr>
        <w:footnoteReference w:id="7"/>
      </w:r>
      <w:r w:rsidRPr="0098589D">
        <w:rPr>
          <w:rFonts w:ascii="Arial" w:hAnsi="Arial" w:cs="Arial"/>
        </w:rPr>
        <w:t>.  En sentencia de 2010 la Corte amparó los derechos, al estimar que para el caso particular que examinó, la razonabilidad del plazo cubría algunos años, en tratándose de “vías de hecho” judiciales.  En este sentido puede consultarse la síntesis doctrinal que hace el profesor Quinche Ramírez</w:t>
      </w:r>
      <w:r w:rsidRPr="0098589D">
        <w:rPr>
          <w:rStyle w:val="Refdenotaalpie"/>
          <w:rFonts w:ascii="Arial" w:hAnsi="Arial" w:cs="Arial"/>
        </w:rPr>
        <w:footnoteReference w:id="8"/>
      </w:r>
      <w:r w:rsidRPr="0098589D">
        <w:rPr>
          <w:rFonts w:ascii="Arial" w:hAnsi="Arial" w:cs="Arial"/>
        </w:rPr>
        <w:t>.</w:t>
      </w:r>
    </w:p>
    <w:p w:rsidR="001E5FCB" w:rsidRDefault="001E5FCB" w:rsidP="00895630">
      <w:pPr>
        <w:spacing w:line="276" w:lineRule="auto"/>
        <w:ind w:right="22"/>
        <w:jc w:val="both"/>
        <w:rPr>
          <w:rFonts w:ascii="Arial" w:hAnsi="Arial" w:cs="Arial"/>
        </w:rPr>
      </w:pPr>
    </w:p>
    <w:p w:rsidR="001E5FCB" w:rsidRDefault="001E5FCB" w:rsidP="00895630">
      <w:pPr>
        <w:spacing w:line="276" w:lineRule="auto"/>
        <w:jc w:val="both"/>
        <w:rPr>
          <w:rFonts w:ascii="Arial" w:hAnsi="Arial" w:cs="Arial"/>
          <w:lang w:val="es-ES_tradnl"/>
        </w:rPr>
      </w:pPr>
      <w:r>
        <w:rPr>
          <w:rFonts w:ascii="Arial" w:hAnsi="Arial" w:cs="Arial"/>
          <w:lang w:val="es-ES_tradnl"/>
        </w:rPr>
        <w:t>En reciente providencia</w:t>
      </w:r>
      <w:r>
        <w:rPr>
          <w:rStyle w:val="Refdenotaalpie"/>
          <w:rFonts w:ascii="Arial" w:hAnsi="Arial" w:cs="Arial"/>
          <w:lang w:val="es-ES_tradnl"/>
        </w:rPr>
        <w:footnoteReference w:id="9"/>
      </w:r>
      <w:r>
        <w:rPr>
          <w:rFonts w:ascii="Arial" w:hAnsi="Arial" w:cs="Arial"/>
          <w:lang w:val="es-ES_tradnl"/>
        </w:rPr>
        <w:t xml:space="preserve"> (2015) nuestro órgano de cierre en la especialidad constitucional, ratificó el pensamiento traído en su larga línea jurisprudencial, y resaltó las razones que fundamenta el factor “inmediatez” como presupuesto de procedibilidad, así acotó:</w:t>
      </w:r>
    </w:p>
    <w:p w:rsidR="001E5FCB" w:rsidRPr="001E5FCB" w:rsidRDefault="001E5FCB" w:rsidP="00895630">
      <w:pPr>
        <w:spacing w:line="276" w:lineRule="auto"/>
        <w:ind w:left="567"/>
        <w:jc w:val="both"/>
        <w:rPr>
          <w:rFonts w:ascii="Arial" w:hAnsi="Arial" w:cs="Arial"/>
          <w:lang w:val="es-ES_tradnl"/>
        </w:rPr>
      </w:pPr>
    </w:p>
    <w:p w:rsidR="001E5FCB" w:rsidRPr="001E5FCB" w:rsidRDefault="001E5FCB" w:rsidP="00895630">
      <w:pPr>
        <w:tabs>
          <w:tab w:val="left" w:pos="1979"/>
        </w:tabs>
        <w:spacing w:line="276" w:lineRule="auto"/>
        <w:ind w:left="567" w:right="567"/>
        <w:jc w:val="both"/>
        <w:rPr>
          <w:rFonts w:ascii="Arial" w:hAnsi="Arial" w:cs="Arial"/>
          <w:sz w:val="28"/>
          <w:lang w:val="es-ES_tradnl"/>
        </w:rPr>
      </w:pPr>
      <w:r w:rsidRPr="001E5FCB">
        <w:rPr>
          <w:rFonts w:ascii="Arial" w:hAnsi="Arial" w:cs="Arial"/>
          <w:szCs w:val="28"/>
          <w:shd w:val="clear" w:color="auto" w:fill="FFFFFF"/>
        </w:rPr>
        <w:t xml:space="preserve">… la Corte reiteró que la </w:t>
      </w:r>
      <w:r w:rsidRPr="001E5FCB">
        <w:rPr>
          <w:rFonts w:ascii="Arial" w:hAnsi="Arial" w:cs="Arial"/>
          <w:szCs w:val="28"/>
          <w:u w:val="single"/>
          <w:shd w:val="clear" w:color="auto" w:fill="FFFFFF"/>
        </w:rPr>
        <w:t>exigencia de presentar la acción de tutela en un término razonable, se debe a la necesidad de</w:t>
      </w:r>
      <w:r w:rsidRPr="001E5FCB">
        <w:rPr>
          <w:rFonts w:ascii="Arial" w:hAnsi="Arial" w:cs="Arial"/>
          <w:szCs w:val="28"/>
          <w:shd w:val="clear" w:color="auto" w:fill="FFFFFF"/>
        </w:rPr>
        <w:t xml:space="preserve"> (i) proteger derechos de terceros que pueden verse vulnerados con la presentación de la tutela; (ii) impedir que este mecanismo constitucional se convierta en fuente de inseguridad jurídica; y (iii) evitar el uso del amparo como herramienta supletiva de la propia negligencia en la agencia de los derechos. </w:t>
      </w:r>
    </w:p>
    <w:p w:rsidR="001E5FCB" w:rsidRPr="001E5FCB" w:rsidRDefault="001E5FCB" w:rsidP="00895630">
      <w:pPr>
        <w:pStyle w:val="Textoindependiente"/>
        <w:spacing w:line="276" w:lineRule="auto"/>
        <w:ind w:left="567" w:right="567"/>
        <w:rPr>
          <w:rFonts w:ascii="Arial" w:hAnsi="Arial" w:cs="Arial"/>
          <w:sz w:val="22"/>
          <w:szCs w:val="24"/>
        </w:rPr>
      </w:pPr>
    </w:p>
    <w:p w:rsidR="001E5FCB" w:rsidRPr="001E5FCB" w:rsidRDefault="001E5FCB" w:rsidP="00895630">
      <w:pPr>
        <w:pStyle w:val="Textoindependiente"/>
        <w:spacing w:line="276" w:lineRule="auto"/>
        <w:ind w:left="567" w:right="567"/>
        <w:rPr>
          <w:rFonts w:ascii="Arial" w:hAnsi="Arial" w:cs="Arial"/>
          <w:sz w:val="22"/>
          <w:szCs w:val="24"/>
        </w:rPr>
      </w:pPr>
      <w:r w:rsidRPr="001E5FCB">
        <w:rPr>
          <w:rFonts w:ascii="Arial" w:hAnsi="Arial" w:cs="Arial"/>
          <w:sz w:val="22"/>
          <w:szCs w:val="24"/>
        </w:rPr>
        <w:t xml:space="preserve">(…) </w:t>
      </w:r>
    </w:p>
    <w:p w:rsidR="001E5FCB" w:rsidRPr="001E5FCB" w:rsidRDefault="001E5FCB" w:rsidP="00895630">
      <w:pPr>
        <w:pStyle w:val="Textoindependiente"/>
        <w:spacing w:line="276" w:lineRule="auto"/>
        <w:ind w:left="567" w:right="567"/>
        <w:rPr>
          <w:rFonts w:ascii="Arial" w:hAnsi="Arial" w:cs="Arial"/>
          <w:sz w:val="22"/>
          <w:szCs w:val="24"/>
        </w:rPr>
      </w:pPr>
    </w:p>
    <w:p w:rsidR="001E5FCB" w:rsidRPr="001E5FCB" w:rsidRDefault="001E5FCB" w:rsidP="00895630">
      <w:pPr>
        <w:tabs>
          <w:tab w:val="left" w:pos="1979"/>
        </w:tabs>
        <w:spacing w:line="276" w:lineRule="auto"/>
        <w:ind w:left="567" w:right="567"/>
        <w:jc w:val="both"/>
        <w:rPr>
          <w:rFonts w:ascii="Arial" w:hAnsi="Arial" w:cs="Arial"/>
          <w:sz w:val="28"/>
          <w:lang w:val="es-ES_tradnl"/>
        </w:rPr>
      </w:pPr>
      <w:r w:rsidRPr="001E5FCB">
        <w:rPr>
          <w:rFonts w:ascii="Arial" w:hAnsi="Arial" w:cs="Arial"/>
          <w:szCs w:val="28"/>
          <w:shd w:val="clear" w:color="auto" w:fill="FFFFFF"/>
        </w:rPr>
        <w:t xml:space="preserve">En consecuencia, se debe presumir que la acción de tutela cumple con el </w:t>
      </w:r>
      <w:r w:rsidRPr="001E5FCB">
        <w:rPr>
          <w:rFonts w:ascii="Arial" w:hAnsi="Arial" w:cs="Arial"/>
          <w:szCs w:val="28"/>
          <w:shd w:val="clear" w:color="auto" w:fill="FFFFFF"/>
        </w:rPr>
        <w:lastRenderedPageBreak/>
        <w:t xml:space="preserve">requisito de inmediatez cuando: (i) el accionante logra demostrar los motivos por los cuales la presentó en ese momento a pesar de que ha transcurrido mucho tiempo desde los hechos que la originaron; (ii) la vulneración o amenaza del derecho persiste; o (iii) el actor se encuentra en situación de vulnerabilidad, a pesar de haber sido presentada tiempo después de que ocurrieron los actos que generaron la vulneración o amenaza de los derechos fundamentales. </w:t>
      </w:r>
      <w:r w:rsidRPr="001E5FCB">
        <w:rPr>
          <w:rFonts w:ascii="Arial" w:hAnsi="Arial" w:cs="Arial"/>
          <w:lang w:val="es-CO"/>
        </w:rPr>
        <w:t xml:space="preserve">La </w:t>
      </w:r>
      <w:proofErr w:type="spellStart"/>
      <w:r w:rsidRPr="001E5FCB">
        <w:rPr>
          <w:rFonts w:ascii="Arial" w:hAnsi="Arial" w:cs="Arial"/>
          <w:lang w:val="es-CO"/>
        </w:rPr>
        <w:t>sublínea</w:t>
      </w:r>
      <w:proofErr w:type="spellEnd"/>
      <w:r w:rsidRPr="001E5FCB">
        <w:rPr>
          <w:rFonts w:ascii="Arial" w:hAnsi="Arial" w:cs="Arial"/>
          <w:lang w:val="es-CO"/>
        </w:rPr>
        <w:t xml:space="preserve"> de este Tribunal.</w:t>
      </w:r>
    </w:p>
    <w:p w:rsidR="001E5FCB" w:rsidRPr="001E5FCB" w:rsidRDefault="001E5FCB" w:rsidP="00895630">
      <w:pPr>
        <w:tabs>
          <w:tab w:val="left" w:pos="1979"/>
        </w:tabs>
        <w:spacing w:line="276" w:lineRule="auto"/>
        <w:jc w:val="both"/>
        <w:rPr>
          <w:rFonts w:ascii="Arial" w:hAnsi="Arial" w:cs="Arial"/>
          <w:lang w:val="es-ES_tradnl"/>
        </w:rPr>
      </w:pPr>
    </w:p>
    <w:p w:rsidR="00E67E22" w:rsidRDefault="00E67E22" w:rsidP="00895630">
      <w:pPr>
        <w:pStyle w:val="Textoindependiente"/>
        <w:numPr>
          <w:ilvl w:val="3"/>
          <w:numId w:val="18"/>
        </w:numPr>
        <w:spacing w:line="276" w:lineRule="auto"/>
        <w:rPr>
          <w:rFonts w:ascii="Arial" w:hAnsi="Arial"/>
          <w:sz w:val="24"/>
          <w:szCs w:val="24"/>
        </w:rPr>
      </w:pPr>
      <w:r>
        <w:rPr>
          <w:rFonts w:ascii="Arial" w:hAnsi="Arial"/>
          <w:sz w:val="24"/>
          <w:szCs w:val="24"/>
        </w:rPr>
        <w:t xml:space="preserve">La procedencia excepcional contra actos administrativos </w:t>
      </w:r>
      <w:r w:rsidR="00AE6BD1">
        <w:rPr>
          <w:rFonts w:ascii="Arial" w:hAnsi="Arial"/>
          <w:sz w:val="24"/>
          <w:szCs w:val="24"/>
        </w:rPr>
        <w:t>sancionatorios</w:t>
      </w:r>
    </w:p>
    <w:p w:rsidR="00E67E22" w:rsidRPr="003B4B9C" w:rsidRDefault="00E67E22" w:rsidP="00895630">
      <w:pPr>
        <w:pStyle w:val="Textoindependiente"/>
        <w:spacing w:line="276" w:lineRule="auto"/>
        <w:ind w:left="720"/>
        <w:rPr>
          <w:rFonts w:ascii="Arial" w:hAnsi="Arial"/>
          <w:sz w:val="24"/>
          <w:szCs w:val="24"/>
        </w:rPr>
      </w:pPr>
    </w:p>
    <w:p w:rsidR="00AE6BD1" w:rsidRDefault="00AE6BD1" w:rsidP="00895630">
      <w:pPr>
        <w:spacing w:line="276" w:lineRule="auto"/>
        <w:jc w:val="both"/>
        <w:rPr>
          <w:rFonts w:ascii="Arial" w:hAnsi="Arial" w:cs="Arial"/>
        </w:rPr>
      </w:pPr>
      <w:r w:rsidRPr="00BF31A5">
        <w:rPr>
          <w:rFonts w:ascii="Arial" w:hAnsi="Arial" w:cs="Arial"/>
        </w:rPr>
        <w:t xml:space="preserve">En cuanto a la subsidiariedad </w:t>
      </w:r>
      <w:r>
        <w:rPr>
          <w:rFonts w:ascii="Arial" w:hAnsi="Arial" w:cs="Arial"/>
        </w:rPr>
        <w:t xml:space="preserve">debe indicarse que </w:t>
      </w:r>
      <w:r w:rsidRPr="00BF31A5">
        <w:rPr>
          <w:rFonts w:ascii="Arial" w:hAnsi="Arial" w:cs="Arial"/>
        </w:rPr>
        <w:t xml:space="preserve">la acción </w:t>
      </w:r>
      <w:r>
        <w:rPr>
          <w:rFonts w:ascii="Arial" w:hAnsi="Arial" w:cs="Arial"/>
        </w:rPr>
        <w:t xml:space="preserve">es viable </w:t>
      </w:r>
      <w:r w:rsidRPr="00BF31A5">
        <w:rPr>
          <w:rFonts w:ascii="Arial" w:hAnsi="Arial" w:cs="Arial"/>
        </w:rPr>
        <w:t xml:space="preserve">siempre que el afectado no disponga de otro medio de defensa judicial, </w:t>
      </w:r>
      <w:r>
        <w:rPr>
          <w:rFonts w:ascii="Arial" w:hAnsi="Arial" w:cs="Arial"/>
        </w:rPr>
        <w:t xml:space="preserve">de tal manera que </w:t>
      </w:r>
      <w:r w:rsidRPr="00BF31A5">
        <w:rPr>
          <w:rFonts w:ascii="Arial" w:hAnsi="Arial" w:cs="Arial"/>
        </w:rPr>
        <w:t xml:space="preserve">no </w:t>
      </w:r>
      <w:r>
        <w:rPr>
          <w:rFonts w:ascii="Arial" w:hAnsi="Arial" w:cs="Arial"/>
        </w:rPr>
        <w:t xml:space="preserve">se sustituyan </w:t>
      </w:r>
      <w:r w:rsidRPr="00BF31A5">
        <w:rPr>
          <w:rFonts w:ascii="Arial" w:hAnsi="Arial" w:cs="Arial"/>
        </w:rPr>
        <w:t xml:space="preserve">los mecanismos </w:t>
      </w:r>
      <w:r>
        <w:rPr>
          <w:rFonts w:ascii="Arial" w:hAnsi="Arial" w:cs="Arial"/>
        </w:rPr>
        <w:t xml:space="preserve">legales </w:t>
      </w:r>
      <w:r w:rsidRPr="00221DD2">
        <w:rPr>
          <w:rFonts w:ascii="Arial" w:hAnsi="Arial" w:cs="Arial"/>
        </w:rPr>
        <w:t>ordinarios</w:t>
      </w:r>
      <w:r w:rsidRPr="00BF31A5">
        <w:rPr>
          <w:rFonts w:ascii="Arial" w:hAnsi="Arial" w:cs="Arial"/>
          <w:vertAlign w:val="superscript"/>
        </w:rPr>
        <w:footnoteReference w:id="10"/>
      </w:r>
      <w:r w:rsidRPr="00BF31A5">
        <w:rPr>
          <w:rFonts w:ascii="Arial" w:hAnsi="Arial" w:cs="Arial"/>
        </w:rPr>
        <w:t xml:space="preserve">. </w:t>
      </w:r>
      <w:r>
        <w:rPr>
          <w:rFonts w:ascii="Arial" w:hAnsi="Arial" w:cs="Arial"/>
        </w:rPr>
        <w:t xml:space="preserve"> </w:t>
      </w:r>
      <w:r w:rsidRPr="00BF31A5">
        <w:rPr>
          <w:rFonts w:ascii="Arial" w:hAnsi="Arial" w:cs="Arial"/>
        </w:rPr>
        <w:t xml:space="preserve">Esta regla </w:t>
      </w:r>
      <w:r>
        <w:rPr>
          <w:rFonts w:ascii="Arial" w:hAnsi="Arial" w:cs="Arial"/>
        </w:rPr>
        <w:t xml:space="preserve">tiene dos (2) </w:t>
      </w:r>
      <w:r w:rsidRPr="00BF31A5">
        <w:rPr>
          <w:rFonts w:ascii="Arial" w:hAnsi="Arial" w:cs="Arial"/>
        </w:rPr>
        <w:t xml:space="preserve">excepciones que </w:t>
      </w:r>
      <w:r>
        <w:rPr>
          <w:rFonts w:ascii="Arial" w:hAnsi="Arial" w:cs="Arial"/>
        </w:rPr>
        <w:t xml:space="preserve">guardan en común </w:t>
      </w:r>
      <w:r w:rsidRPr="00BF31A5">
        <w:rPr>
          <w:rFonts w:ascii="Arial" w:hAnsi="Arial" w:cs="Arial"/>
        </w:rPr>
        <w:t>la existencia del medio judicial ordinario</w:t>
      </w:r>
      <w:r w:rsidRPr="00BF31A5">
        <w:rPr>
          <w:rStyle w:val="Refdenotaalpie"/>
          <w:rFonts w:ascii="Arial" w:hAnsi="Arial" w:cs="Arial"/>
        </w:rPr>
        <w:footnoteReference w:id="11"/>
      </w:r>
      <w:r w:rsidRPr="00BF31A5">
        <w:rPr>
          <w:rFonts w:ascii="Arial" w:hAnsi="Arial" w:cs="Arial"/>
        </w:rPr>
        <w:t xml:space="preserve">: </w:t>
      </w:r>
      <w:r>
        <w:rPr>
          <w:rFonts w:ascii="Arial" w:hAnsi="Arial" w:cs="Arial"/>
        </w:rPr>
        <w:t>(</w:t>
      </w:r>
      <w:r w:rsidRPr="00BF31A5">
        <w:rPr>
          <w:rFonts w:ascii="Arial" w:hAnsi="Arial" w:cs="Arial"/>
        </w:rPr>
        <w:t xml:space="preserve">i) la </w:t>
      </w:r>
      <w:r>
        <w:rPr>
          <w:rFonts w:ascii="Arial" w:hAnsi="Arial" w:cs="Arial"/>
        </w:rPr>
        <w:t xml:space="preserve">tutela </w:t>
      </w:r>
      <w:r w:rsidRPr="00BF31A5">
        <w:rPr>
          <w:rFonts w:ascii="Arial" w:hAnsi="Arial" w:cs="Arial"/>
        </w:rPr>
        <w:t xml:space="preserve">transitoria para evitar </w:t>
      </w:r>
      <w:r>
        <w:rPr>
          <w:rFonts w:ascii="Arial" w:hAnsi="Arial" w:cs="Arial"/>
        </w:rPr>
        <w:t xml:space="preserve">un </w:t>
      </w:r>
      <w:r w:rsidRPr="00BF31A5">
        <w:rPr>
          <w:rFonts w:ascii="Arial" w:hAnsi="Arial" w:cs="Arial"/>
        </w:rPr>
        <w:t xml:space="preserve">perjuicio irremediable; y </w:t>
      </w:r>
      <w:r>
        <w:rPr>
          <w:rFonts w:ascii="Arial" w:hAnsi="Arial" w:cs="Arial"/>
        </w:rPr>
        <w:t>(</w:t>
      </w:r>
      <w:r w:rsidRPr="00BF31A5">
        <w:rPr>
          <w:rFonts w:ascii="Arial" w:hAnsi="Arial" w:cs="Arial"/>
        </w:rPr>
        <w:t xml:space="preserve">ii) </w:t>
      </w:r>
      <w:r>
        <w:rPr>
          <w:rFonts w:ascii="Arial" w:hAnsi="Arial" w:cs="Arial"/>
        </w:rPr>
        <w:t>La in</w:t>
      </w:r>
      <w:r w:rsidRPr="00BF31A5">
        <w:rPr>
          <w:rFonts w:ascii="Arial" w:hAnsi="Arial" w:cs="Arial"/>
        </w:rPr>
        <w:t>eficacia de la acción ordinaria para salvaguardar los derechos fundamentales del accionante.</w:t>
      </w:r>
      <w:r>
        <w:rPr>
          <w:rFonts w:ascii="Arial" w:hAnsi="Arial" w:cs="Arial"/>
        </w:rPr>
        <w:t xml:space="preserve">  </w:t>
      </w:r>
    </w:p>
    <w:p w:rsidR="00AE6BD1" w:rsidRPr="003B4B9C" w:rsidRDefault="00AE6BD1" w:rsidP="00895630">
      <w:pPr>
        <w:spacing w:line="276" w:lineRule="auto"/>
        <w:jc w:val="both"/>
        <w:rPr>
          <w:rFonts w:ascii="Arial" w:hAnsi="Arial" w:cs="Arial"/>
        </w:rPr>
      </w:pPr>
    </w:p>
    <w:p w:rsidR="00AE6BD1" w:rsidRPr="00680DC6" w:rsidRDefault="00AE6BD1" w:rsidP="0089563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Arial" w:hAnsi="Arial" w:cs="Arial"/>
          <w:spacing w:val="-3"/>
          <w:lang w:val="es-ES_tradnl"/>
        </w:rPr>
      </w:pPr>
      <w:r w:rsidRPr="00680DC6">
        <w:rPr>
          <w:rFonts w:ascii="Arial" w:hAnsi="Arial" w:cs="Arial"/>
          <w:spacing w:val="-3"/>
          <w:lang w:val="es-ES_tradnl"/>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680DC6">
        <w:rPr>
          <w:rFonts w:ascii="Arial" w:hAnsi="Arial" w:cs="Arial"/>
          <w:spacing w:val="-3"/>
          <w:szCs w:val="20"/>
          <w:lang w:val="es-ES_tradnl"/>
        </w:rPr>
        <w:t xml:space="preserve">: </w:t>
      </w:r>
      <w:r w:rsidRPr="00680DC6">
        <w:rPr>
          <w:rFonts w:ascii="Arial" w:hAnsi="Arial" w:cs="Arial"/>
          <w:i/>
          <w:spacing w:val="-3"/>
          <w:sz w:val="22"/>
          <w:szCs w:val="22"/>
          <w:lang w:val="es-ES_tradnl"/>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680DC6">
        <w:rPr>
          <w:rFonts w:ascii="Arial" w:hAnsi="Arial" w:cs="Arial"/>
          <w:spacing w:val="-3"/>
          <w:sz w:val="22"/>
          <w:szCs w:val="22"/>
          <w:vertAlign w:val="superscript"/>
          <w:lang w:val="es-ES_tradnl"/>
        </w:rPr>
        <w:footnoteReference w:id="12"/>
      </w:r>
      <w:r w:rsidRPr="00680DC6">
        <w:rPr>
          <w:rFonts w:ascii="Arial" w:hAnsi="Arial" w:cs="Arial"/>
          <w:spacing w:val="-3"/>
          <w:sz w:val="22"/>
          <w:szCs w:val="22"/>
          <w:lang w:val="es-ES_tradnl"/>
        </w:rPr>
        <w:t>.</w:t>
      </w:r>
      <w:r w:rsidRPr="00680DC6">
        <w:rPr>
          <w:rFonts w:ascii="Arial" w:hAnsi="Arial" w:cs="Arial"/>
          <w:spacing w:val="-3"/>
          <w:lang w:val="es-ES_tradnl"/>
        </w:rPr>
        <w:t xml:space="preserve"> Además, la Corte ha sido reiterativa en su criterio (2013)</w:t>
      </w:r>
      <w:r w:rsidRPr="00680DC6">
        <w:rPr>
          <w:rFonts w:ascii="Arial" w:hAnsi="Arial" w:cs="Times New Roman"/>
          <w:spacing w:val="-3"/>
          <w:vertAlign w:val="superscript"/>
          <w:lang w:val="es-ES_tradnl"/>
        </w:rPr>
        <w:footnoteReference w:id="13"/>
      </w:r>
      <w:r w:rsidRPr="00680DC6">
        <w:rPr>
          <w:rFonts w:ascii="Arial" w:hAnsi="Arial" w:cs="Arial"/>
          <w:spacing w:val="-3"/>
          <w:lang w:val="es-ES_tradnl"/>
        </w:rPr>
        <w:t>.</w:t>
      </w:r>
    </w:p>
    <w:p w:rsidR="00AE6BD1" w:rsidRPr="00680DC6" w:rsidRDefault="00AE6BD1" w:rsidP="0089563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Arial" w:hAnsi="Arial" w:cs="Arial"/>
          <w:spacing w:val="-3"/>
          <w:lang w:val="es-ES_tradnl"/>
        </w:rPr>
      </w:pPr>
    </w:p>
    <w:p w:rsidR="00AE6BD1" w:rsidRPr="00680DC6" w:rsidRDefault="00AE6BD1" w:rsidP="00895630">
      <w:pPr>
        <w:spacing w:line="276" w:lineRule="auto"/>
        <w:jc w:val="both"/>
        <w:rPr>
          <w:rFonts w:ascii="Arial" w:hAnsi="Arial" w:cs="Arial"/>
          <w:lang w:val="es-ES_tradnl"/>
        </w:rPr>
      </w:pPr>
      <w:r w:rsidRPr="00680DC6">
        <w:rPr>
          <w:rFonts w:ascii="Arial" w:hAnsi="Arial" w:cs="Arial"/>
          <w:lang w:val="es-ES_tradnl"/>
        </w:rPr>
        <w:t>También la Corte Suprema de Justicia se ha referido al tema (2015)</w:t>
      </w:r>
      <w:r w:rsidRPr="00680DC6">
        <w:rPr>
          <w:rFonts w:ascii="Arial" w:hAnsi="Arial" w:cs="Arial"/>
          <w:vertAlign w:val="superscript"/>
          <w:lang w:val="es-ES_tradnl"/>
        </w:rPr>
        <w:footnoteReference w:id="14"/>
      </w:r>
      <w:r w:rsidRPr="00680DC6">
        <w:rPr>
          <w:rFonts w:ascii="Arial" w:hAnsi="Arial" w:cs="Arial"/>
          <w:vertAlign w:val="superscript"/>
          <w:lang w:val="es-ES_tradnl"/>
        </w:rPr>
        <w:t>-</w:t>
      </w:r>
      <w:r w:rsidRPr="00680DC6">
        <w:rPr>
          <w:rFonts w:ascii="Arial" w:hAnsi="Arial" w:cs="Times New Roman"/>
          <w:vertAlign w:val="superscript"/>
          <w:lang w:val="es-ES_tradnl"/>
        </w:rPr>
        <w:footnoteReference w:id="15"/>
      </w:r>
      <w:r w:rsidRPr="00680DC6">
        <w:rPr>
          <w:rFonts w:ascii="Arial" w:hAnsi="Arial" w:cs="Arial"/>
          <w:lang w:val="es-ES_tradnl"/>
        </w:rPr>
        <w:t xml:space="preserve">, </w:t>
      </w:r>
      <w:proofErr w:type="spellStart"/>
      <w:r w:rsidRPr="00680DC6">
        <w:rPr>
          <w:rFonts w:ascii="Arial" w:hAnsi="Arial" w:cs="Arial"/>
          <w:lang w:val="es-ES_tradnl"/>
        </w:rPr>
        <w:t>prohija</w:t>
      </w:r>
      <w:proofErr w:type="spellEnd"/>
      <w:r w:rsidRPr="00680DC6">
        <w:rPr>
          <w:rFonts w:ascii="Arial" w:hAnsi="Arial" w:cs="Arial"/>
          <w:lang w:val="es-ES_tradnl"/>
        </w:rPr>
        <w:t xml:space="preserve"> la improcedencia de la tutela por aplicación del principio de subsidiariedad.</w:t>
      </w:r>
    </w:p>
    <w:p w:rsidR="00AE6BD1" w:rsidRDefault="00AE6BD1" w:rsidP="00895630">
      <w:pPr>
        <w:spacing w:line="276" w:lineRule="auto"/>
        <w:ind w:right="51"/>
        <w:jc w:val="both"/>
        <w:rPr>
          <w:rFonts w:ascii="Arial" w:hAnsi="Arial"/>
        </w:rPr>
      </w:pPr>
    </w:p>
    <w:p w:rsidR="00AE6BD1" w:rsidRDefault="00AE6BD1" w:rsidP="00895630">
      <w:pPr>
        <w:spacing w:line="276" w:lineRule="auto"/>
        <w:ind w:right="51"/>
        <w:jc w:val="both"/>
        <w:rPr>
          <w:rFonts w:ascii="Arial" w:hAnsi="Arial"/>
        </w:rPr>
      </w:pPr>
      <w:r>
        <w:rPr>
          <w:rFonts w:ascii="Arial" w:hAnsi="Arial"/>
        </w:rPr>
        <w:t xml:space="preserve">En el </w:t>
      </w:r>
      <w:r w:rsidRPr="00AD2F16">
        <w:rPr>
          <w:rFonts w:ascii="Arial" w:hAnsi="Arial"/>
          <w:i/>
        </w:rPr>
        <w:t>sub lite</w:t>
      </w:r>
      <w:r>
        <w:rPr>
          <w:rFonts w:ascii="Arial" w:hAnsi="Arial"/>
        </w:rPr>
        <w:t>, el accionante cuenta con mecanismos judiciales diferentes a esta acción para la defensa de sus derechos, en cuando el acto administrativo reprochado, es susceptible de control judicial ante la jurisdicción administrativa. Restaría examinar la comprobación de un perjuicio irremediable, como situación exceptiva para auscultar por vía de tutela la juridicidad de los actos.</w:t>
      </w:r>
    </w:p>
    <w:p w:rsidR="00AE6BD1" w:rsidRDefault="00AE6BD1" w:rsidP="00895630">
      <w:pPr>
        <w:spacing w:line="276" w:lineRule="auto"/>
        <w:ind w:right="51"/>
        <w:jc w:val="both"/>
        <w:rPr>
          <w:rFonts w:ascii="Arial" w:hAnsi="Arial"/>
          <w:szCs w:val="22"/>
          <w:lang w:val="es-ES_tradnl"/>
        </w:rPr>
      </w:pPr>
    </w:p>
    <w:p w:rsidR="00E67E22" w:rsidRDefault="00E67E22" w:rsidP="00895630">
      <w:pPr>
        <w:pStyle w:val="Textoindependiente"/>
        <w:spacing w:line="276" w:lineRule="auto"/>
        <w:rPr>
          <w:rFonts w:ascii="Arial" w:hAnsi="Arial" w:cs="Arial"/>
          <w:sz w:val="24"/>
          <w:szCs w:val="24"/>
        </w:rPr>
      </w:pPr>
      <w:r w:rsidRPr="00164A31">
        <w:rPr>
          <w:rFonts w:ascii="Arial" w:hAnsi="Arial" w:cs="Arial"/>
          <w:sz w:val="24"/>
          <w:szCs w:val="24"/>
        </w:rPr>
        <w:t xml:space="preserve">En frente de actos administrativos, debe observarse que se hallan amparados por la presunción de legalidad, y el examen del juez constitucional es excepcional, porque la tutela es mecanismo subsidiario </w:t>
      </w:r>
      <w:r>
        <w:rPr>
          <w:rFonts w:ascii="Arial" w:hAnsi="Arial" w:cs="Arial"/>
          <w:sz w:val="24"/>
          <w:szCs w:val="24"/>
        </w:rPr>
        <w:t>o</w:t>
      </w:r>
      <w:r w:rsidRPr="00164A31">
        <w:rPr>
          <w:rFonts w:ascii="Arial" w:hAnsi="Arial" w:cs="Arial"/>
          <w:sz w:val="24"/>
          <w:szCs w:val="24"/>
        </w:rPr>
        <w:t xml:space="preserve"> residual, que solo procede contra actos administrativos de contenido particular y concreto, cuando se demuestre un perjuicio irremediable, de lo contrario la acción procedente es la de nulidad y restablecimiento del </w:t>
      </w:r>
      <w:r w:rsidRPr="00164A31">
        <w:rPr>
          <w:rFonts w:ascii="Arial" w:hAnsi="Arial" w:cs="Arial"/>
          <w:sz w:val="24"/>
          <w:szCs w:val="24"/>
        </w:rPr>
        <w:lastRenderedPageBreak/>
        <w:t>derecho</w:t>
      </w:r>
      <w:r w:rsidRPr="00164A31">
        <w:rPr>
          <w:rStyle w:val="Refdenotaalpie"/>
          <w:rFonts w:ascii="Arial" w:hAnsi="Arial"/>
          <w:sz w:val="24"/>
          <w:szCs w:val="24"/>
        </w:rPr>
        <w:footnoteReference w:id="16"/>
      </w:r>
      <w:r w:rsidRPr="00164A31">
        <w:rPr>
          <w:rFonts w:ascii="Arial" w:hAnsi="Arial" w:cs="Arial"/>
          <w:sz w:val="24"/>
          <w:szCs w:val="24"/>
        </w:rPr>
        <w:t xml:space="preserve"> (Artículo 138 CPACA)</w:t>
      </w:r>
      <w:r w:rsidRPr="00164A31">
        <w:rPr>
          <w:rFonts w:ascii="Arial" w:hAnsi="Arial" w:cs="Arial"/>
          <w:i/>
          <w:sz w:val="24"/>
          <w:szCs w:val="24"/>
        </w:rPr>
        <w:t xml:space="preserve">, </w:t>
      </w:r>
      <w:r w:rsidRPr="00164A31">
        <w:rPr>
          <w:rFonts w:ascii="Arial" w:hAnsi="Arial" w:cs="Arial"/>
          <w:sz w:val="24"/>
          <w:szCs w:val="24"/>
        </w:rPr>
        <w:t>además es posible solicitar (Artículo 238 de la Constitución, desarrollado por el artículo 229 del CPACA) medidas cautelares. Puede entonces, decirse con claridad que el particular tiene la carga de utilizar los medios judiciales para desvirtuar su fuerza obligatoria y vinculante, ante la justicia administrativa.</w:t>
      </w:r>
    </w:p>
    <w:p w:rsidR="00E67E22" w:rsidRPr="00164A31" w:rsidRDefault="00E67E22" w:rsidP="00895630">
      <w:pPr>
        <w:tabs>
          <w:tab w:val="left" w:pos="709"/>
        </w:tabs>
        <w:spacing w:line="276" w:lineRule="auto"/>
        <w:jc w:val="both"/>
        <w:rPr>
          <w:rFonts w:ascii="Arial" w:hAnsi="Arial"/>
        </w:rPr>
      </w:pPr>
      <w:r w:rsidRPr="00164A31">
        <w:rPr>
          <w:rFonts w:ascii="Arial" w:hAnsi="Arial"/>
          <w:lang w:val="es-ES_tradnl"/>
        </w:rPr>
        <w:t>L</w:t>
      </w:r>
      <w:r w:rsidRPr="00164A31">
        <w:rPr>
          <w:rFonts w:ascii="Arial" w:hAnsi="Arial"/>
        </w:rPr>
        <w:t>a Corte</w:t>
      </w:r>
      <w:r w:rsidRPr="00164A31">
        <w:rPr>
          <w:rStyle w:val="Refdenotaalpie"/>
          <w:rFonts w:ascii="Arial" w:hAnsi="Arial"/>
        </w:rPr>
        <w:footnoteReference w:id="17"/>
      </w:r>
      <w:r w:rsidRPr="00164A31">
        <w:rPr>
          <w:rFonts w:ascii="Arial" w:hAnsi="Arial"/>
        </w:rPr>
        <w:t xml:space="preserve"> enseña que </w:t>
      </w:r>
      <w:r w:rsidRPr="00164A31">
        <w:rPr>
          <w:rFonts w:ascii="Arial" w:hAnsi="Arial" w:cs="Arial"/>
        </w:rPr>
        <w:t>el juez de tutela no puede asumir la facultad para sustituir al juez administrativo en la definición sobre la validez de los actos, ni suponer que podría suspenderlos provisionalmente pues ello representaría invadir el ámbito constitucional de dicha jurisdicción.  Empero, como se dijo atrás, a pesar de existir otros mecanismos de defensa judicial, si el accionante se encuentra ante la inminencia de sufrir un perjuicio irremediable, es procedente la tutela como medio transitorio de protección de los derechos fundamentales.</w:t>
      </w:r>
    </w:p>
    <w:p w:rsidR="00E67E22" w:rsidRPr="003B4B9C" w:rsidRDefault="00E67E22" w:rsidP="00895630">
      <w:pPr>
        <w:spacing w:line="276" w:lineRule="auto"/>
        <w:ind w:right="-6"/>
        <w:jc w:val="both"/>
        <w:rPr>
          <w:rFonts w:ascii="Arial" w:hAnsi="Arial" w:cs="Arial"/>
          <w:szCs w:val="28"/>
        </w:rPr>
      </w:pPr>
    </w:p>
    <w:p w:rsidR="00E67E22" w:rsidRPr="00B308B5" w:rsidRDefault="00E67E22" w:rsidP="00895630">
      <w:pPr>
        <w:spacing w:line="276" w:lineRule="auto"/>
        <w:ind w:right="-6"/>
        <w:jc w:val="both"/>
        <w:rPr>
          <w:rFonts w:ascii="Arial" w:hAnsi="Arial" w:cs="Arial"/>
          <w:szCs w:val="28"/>
        </w:rPr>
      </w:pPr>
      <w:r w:rsidRPr="00B308B5">
        <w:rPr>
          <w:rFonts w:ascii="Arial" w:hAnsi="Arial" w:cs="Arial"/>
          <w:szCs w:val="28"/>
        </w:rPr>
        <w:t xml:space="preserve">Así las cosas, sobreviene </w:t>
      </w:r>
      <w:r w:rsidRPr="00E42A6F">
        <w:rPr>
          <w:rFonts w:ascii="Arial" w:hAnsi="Arial" w:cs="Arial"/>
          <w:szCs w:val="28"/>
        </w:rPr>
        <w:t>memorar la noción de perjuicio irremediable, puesto</w:t>
      </w:r>
      <w:r>
        <w:rPr>
          <w:rFonts w:ascii="Arial" w:hAnsi="Arial" w:cs="Arial"/>
          <w:szCs w:val="28"/>
        </w:rPr>
        <w:t xml:space="preserve"> que como se ha visto, es el factor fundamental para poder examinar en sede constitucional la violación o amenaza al debido proceso, que alega la parte actora.  A propósito, valga recordar que ninguna discusión amerita comprender que ese derecho alegado, tiene la estirpe </w:t>
      </w:r>
      <w:proofErr w:type="spellStart"/>
      <w:r w:rsidRPr="0082008F">
        <w:rPr>
          <w:rFonts w:ascii="Arial" w:hAnsi="Arial" w:cs="Arial"/>
          <w:i/>
          <w:szCs w:val="28"/>
        </w:rPr>
        <w:t>iusfundamental</w:t>
      </w:r>
      <w:proofErr w:type="spellEnd"/>
      <w:r>
        <w:rPr>
          <w:rFonts w:ascii="Arial" w:hAnsi="Arial" w:cs="Arial"/>
          <w:szCs w:val="28"/>
        </w:rPr>
        <w:t xml:space="preserve"> pretendida; en realidad, la cuestión medular se centra en la viabilidad por virtud del daño irreparable que se logre invocar y probar.</w:t>
      </w:r>
    </w:p>
    <w:p w:rsidR="00E67E22" w:rsidRPr="003B4B9C" w:rsidRDefault="00E67E22" w:rsidP="00895630">
      <w:pPr>
        <w:spacing w:line="276" w:lineRule="auto"/>
        <w:ind w:right="-6"/>
        <w:rPr>
          <w:rFonts w:ascii="Arial" w:hAnsi="Arial" w:cs="Arial"/>
        </w:rPr>
      </w:pPr>
    </w:p>
    <w:p w:rsidR="00E67E22" w:rsidRPr="00863B54" w:rsidRDefault="00E67E22" w:rsidP="00895630">
      <w:pPr>
        <w:spacing w:line="276" w:lineRule="auto"/>
        <w:ind w:right="51"/>
        <w:jc w:val="both"/>
        <w:rPr>
          <w:rFonts w:ascii="Arial" w:hAnsi="Arial"/>
          <w:szCs w:val="22"/>
          <w:lang w:val="es-ES_tradnl"/>
        </w:rPr>
      </w:pPr>
      <w:r>
        <w:rPr>
          <w:rFonts w:ascii="Arial" w:hAnsi="Arial" w:cs="Arial"/>
        </w:rPr>
        <w:t>Sobre la</w:t>
      </w:r>
      <w:r w:rsidRPr="00B308B5">
        <w:rPr>
          <w:rFonts w:ascii="Arial" w:hAnsi="Arial" w:cs="Arial"/>
        </w:rPr>
        <w:t xml:space="preserve"> </w:t>
      </w:r>
      <w:proofErr w:type="spellStart"/>
      <w:r w:rsidRPr="00B308B5">
        <w:rPr>
          <w:rFonts w:ascii="Arial" w:hAnsi="Arial" w:cs="Arial"/>
        </w:rPr>
        <w:t>irremediabilidad</w:t>
      </w:r>
      <w:proofErr w:type="spellEnd"/>
      <w:r w:rsidRPr="00B308B5">
        <w:rPr>
          <w:rFonts w:ascii="Arial" w:hAnsi="Arial" w:cs="Arial"/>
        </w:rPr>
        <w:t xml:space="preserve"> del perjuicio, la Corte </w:t>
      </w:r>
      <w:r>
        <w:rPr>
          <w:rFonts w:ascii="Arial" w:hAnsi="Arial" w:cs="Arial"/>
        </w:rPr>
        <w:t>Constitucional</w:t>
      </w:r>
      <w:r>
        <w:rPr>
          <w:rStyle w:val="Refdenotaalpie"/>
          <w:rFonts w:ascii="Arial" w:hAnsi="Arial"/>
        </w:rPr>
        <w:footnoteReference w:id="18"/>
      </w:r>
      <w:r>
        <w:rPr>
          <w:rFonts w:ascii="Arial" w:hAnsi="Arial" w:cs="Arial"/>
        </w:rPr>
        <w:t xml:space="preserve"> estima indispensable concurran las </w:t>
      </w:r>
      <w:r w:rsidRPr="00863B54">
        <w:rPr>
          <w:rFonts w:ascii="Arial" w:hAnsi="Arial" w:cs="Arial"/>
        </w:rPr>
        <w:t xml:space="preserve">siguientes notas características: </w:t>
      </w:r>
      <w:r w:rsidRPr="00863B54">
        <w:rPr>
          <w:rFonts w:ascii="Arial" w:hAnsi="Arial" w:cs="Arial"/>
          <w:i/>
          <w:sz w:val="22"/>
        </w:rPr>
        <w:t>“</w:t>
      </w:r>
      <w:r w:rsidR="001E5FCB" w:rsidRPr="00863B54">
        <w:rPr>
          <w:rFonts w:ascii="Arial" w:hAnsi="Arial" w:cs="Arial"/>
          <w:i/>
          <w:sz w:val="22"/>
        </w:rPr>
        <w:t>(…) l</w:t>
      </w:r>
      <w:r w:rsidR="001E5FCB" w:rsidRPr="00863B54">
        <w:rPr>
          <w:rFonts w:ascii="Arial" w:hAnsi="Arial" w:cs="Arial"/>
          <w:i/>
          <w:iCs/>
          <w:sz w:val="22"/>
        </w:rPr>
        <w:t xml:space="preserve">a inminencia, que exige medidas inmediatas, la urgencia que tiene el sujeto de derecho por salir de ese perjuicio inminente, y la gravedad de los hechos, que hace evidente la </w:t>
      </w:r>
      <w:proofErr w:type="spellStart"/>
      <w:r w:rsidR="001E5FCB" w:rsidRPr="00863B54">
        <w:rPr>
          <w:rFonts w:ascii="Arial" w:hAnsi="Arial" w:cs="Arial"/>
          <w:i/>
          <w:iCs/>
          <w:sz w:val="22"/>
        </w:rPr>
        <w:t>impostergabilidad</w:t>
      </w:r>
      <w:proofErr w:type="spellEnd"/>
      <w:r w:rsidR="001E5FCB" w:rsidRPr="00863B54">
        <w:rPr>
          <w:rFonts w:ascii="Arial" w:hAnsi="Arial" w:cs="Arial"/>
          <w:i/>
          <w:iCs/>
          <w:sz w:val="22"/>
        </w:rPr>
        <w:t xml:space="preserve"> de la tutela como mecanismo necesario para la protección inmediata de los derechos constitucionales fundamentales.</w:t>
      </w:r>
      <w:r w:rsidR="001E5FCB" w:rsidRPr="00863B54">
        <w:rPr>
          <w:rFonts w:ascii="Arial" w:hAnsi="Arial" w:cs="Arial"/>
          <w:i/>
          <w:sz w:val="22"/>
        </w:rPr>
        <w:t>” Si se identifica la existencia de un medio judicial pero se pretende evitar un perjuicio que satisface las condiciones de inminencia, urgencia y gravedad, podrá el juez de tutela abordar el fondo del asunto para determinar si -transitoriamente- se confiere la protección.”</w:t>
      </w:r>
      <w:r w:rsidRPr="00863B54">
        <w:rPr>
          <w:rFonts w:ascii="Arial" w:hAnsi="Arial" w:cs="Arial"/>
          <w:szCs w:val="28"/>
          <w:vertAlign w:val="superscript"/>
        </w:rPr>
        <w:footnoteReference w:id="19"/>
      </w:r>
      <w:r w:rsidRPr="00863B54">
        <w:rPr>
          <w:rFonts w:ascii="Arial" w:hAnsi="Arial" w:cs="Arial"/>
          <w:vertAlign w:val="superscript"/>
        </w:rPr>
        <w:t xml:space="preserve"> </w:t>
      </w:r>
      <w:r w:rsidRPr="00863B54">
        <w:rPr>
          <w:rFonts w:ascii="Arial" w:hAnsi="Arial" w:cs="Arial"/>
        </w:rPr>
        <w:t xml:space="preserve">.  </w:t>
      </w:r>
    </w:p>
    <w:p w:rsidR="00E67E22" w:rsidRPr="00863B54" w:rsidRDefault="00E67E22" w:rsidP="00895630">
      <w:pPr>
        <w:spacing w:line="276" w:lineRule="auto"/>
        <w:ind w:right="51"/>
        <w:jc w:val="both"/>
        <w:rPr>
          <w:rFonts w:ascii="Arial" w:hAnsi="Arial"/>
          <w:lang w:val="es-ES_tradnl"/>
        </w:rPr>
      </w:pPr>
    </w:p>
    <w:p w:rsidR="00E67E22" w:rsidRPr="00863B54" w:rsidRDefault="00E67E22" w:rsidP="00895630">
      <w:pPr>
        <w:spacing w:line="276" w:lineRule="auto"/>
        <w:ind w:right="51"/>
        <w:jc w:val="both"/>
        <w:rPr>
          <w:rFonts w:ascii="Arial" w:hAnsi="Arial"/>
        </w:rPr>
      </w:pPr>
      <w:r w:rsidRPr="00863B54">
        <w:rPr>
          <w:rFonts w:ascii="Arial" w:hAnsi="Arial" w:cs="Arial"/>
        </w:rPr>
        <w:t>Es que no basta la constatación de cualquier perjuicio, en sede de tutela es insuficiente pregonar que todo daño pueda precaverse por esta excepcionalísima vía, debe estar provisto de las características apuntadas, explica la Corte</w:t>
      </w:r>
      <w:r w:rsidRPr="00863B54">
        <w:rPr>
          <w:rStyle w:val="Refdenotaalpie"/>
          <w:rFonts w:ascii="Arial" w:hAnsi="Arial"/>
          <w:sz w:val="22"/>
        </w:rPr>
        <w:footnoteReference w:id="20"/>
      </w:r>
      <w:r w:rsidRPr="00863B54">
        <w:rPr>
          <w:rFonts w:ascii="Arial" w:hAnsi="Arial" w:cs="Arial"/>
          <w:sz w:val="22"/>
        </w:rPr>
        <w:t xml:space="preserve">: </w:t>
      </w:r>
      <w:r w:rsidRPr="00863B54">
        <w:rPr>
          <w:rFonts w:ascii="Arial" w:hAnsi="Arial" w:cs="Arial"/>
        </w:rPr>
        <w:t>“</w:t>
      </w:r>
      <w:r w:rsidRPr="00863B54">
        <w:rPr>
          <w:rFonts w:ascii="Arial" w:hAnsi="Arial" w:cs="Arial"/>
          <w:i/>
          <w:sz w:val="22"/>
          <w:szCs w:val="22"/>
        </w:rPr>
        <w:t xml:space="preserve">En consecuencia, no todo perjuicio puede ser considerado como irremediable, sino solo aquel que por sus características de inminencia y gravedad, requiera de medidas de protección urgentes e impostergables.”. </w:t>
      </w:r>
      <w:r w:rsidRPr="00863B54">
        <w:rPr>
          <w:rFonts w:ascii="Arial" w:hAnsi="Arial" w:cs="Arial"/>
          <w:szCs w:val="22"/>
        </w:rPr>
        <w:t>Estas</w:t>
      </w:r>
      <w:r w:rsidRPr="00863B54">
        <w:rPr>
          <w:rFonts w:ascii="Arial" w:hAnsi="Arial" w:cs="Arial"/>
          <w:i/>
          <w:sz w:val="22"/>
          <w:szCs w:val="22"/>
        </w:rPr>
        <w:t xml:space="preserve"> </w:t>
      </w:r>
      <w:r w:rsidRPr="00863B54">
        <w:rPr>
          <w:rFonts w:ascii="Arial" w:hAnsi="Arial"/>
        </w:rPr>
        <w:t>características del perjuicio irremediable conservan vigencia</w:t>
      </w:r>
      <w:r w:rsidRPr="00863B54">
        <w:rPr>
          <w:rStyle w:val="Refdenotaalpie"/>
          <w:rFonts w:ascii="Arial" w:hAnsi="Arial"/>
        </w:rPr>
        <w:footnoteReference w:id="21"/>
      </w:r>
      <w:r w:rsidRPr="00863B54">
        <w:rPr>
          <w:rFonts w:ascii="Arial" w:hAnsi="Arial"/>
        </w:rPr>
        <w:t>.</w:t>
      </w:r>
    </w:p>
    <w:p w:rsidR="007C306F" w:rsidRDefault="007C306F" w:rsidP="00895630">
      <w:pPr>
        <w:spacing w:line="276" w:lineRule="auto"/>
        <w:ind w:right="51"/>
        <w:jc w:val="both"/>
        <w:rPr>
          <w:rFonts w:ascii="Arial" w:hAnsi="Arial"/>
        </w:rPr>
      </w:pPr>
    </w:p>
    <w:p w:rsidR="007C306F" w:rsidRDefault="007C306F" w:rsidP="00895630">
      <w:pPr>
        <w:spacing w:line="276" w:lineRule="auto"/>
        <w:ind w:right="51"/>
        <w:jc w:val="both"/>
        <w:rPr>
          <w:rFonts w:ascii="Arial" w:hAnsi="Arial" w:cs="Arial"/>
          <w:lang w:val="es-ES_tradnl"/>
        </w:rPr>
      </w:pPr>
      <w:r>
        <w:rPr>
          <w:rFonts w:ascii="Arial" w:hAnsi="Arial"/>
        </w:rPr>
        <w:t xml:space="preserve">Puntualmente, en tratándose de la procedencia excepcional de la tutela contra actos </w:t>
      </w:r>
      <w:r w:rsidRPr="00863B54">
        <w:rPr>
          <w:rFonts w:ascii="Arial" w:hAnsi="Arial"/>
        </w:rPr>
        <w:t xml:space="preserve">administrativos sancionatorios, la jurisprudencia de la Corte Constitucional ha establecido que deben converger en el caso concreto: </w:t>
      </w:r>
      <w:r w:rsidRPr="00863B54">
        <w:rPr>
          <w:rFonts w:ascii="Arial" w:hAnsi="Arial"/>
          <w:i/>
          <w:sz w:val="22"/>
        </w:rPr>
        <w:t xml:space="preserve">“(…) (i) la existencia de motivos serios y razonables que indiquen la posible violación de garantías constitucionales o legales; (ii) la demostración de que el perjuicio puede conducir a la afectación grave de un derecho fundamental; (iii) la verificación de que el daño es cierto e inminente -de manera que la </w:t>
      </w:r>
      <w:r w:rsidRPr="00863B54">
        <w:rPr>
          <w:rFonts w:ascii="Arial" w:hAnsi="Arial"/>
          <w:i/>
          <w:sz w:val="22"/>
        </w:rPr>
        <w:lastRenderedPageBreak/>
        <w:t xml:space="preserve">protección sea urgente-; (iv) que se trate de derechos cuyo ejercicio se encuentre temporalmente delimitado; y (v) que los medios disponibles no sean lo suficientemente ágiles </w:t>
      </w:r>
      <w:r w:rsidRPr="007C306F">
        <w:rPr>
          <w:rFonts w:ascii="Arial" w:hAnsi="Arial"/>
          <w:i/>
          <w:sz w:val="22"/>
        </w:rPr>
        <w:t>para juzgar la constitucionalidad y legalidad de los actos sancionatorios.”</w:t>
      </w:r>
      <w:r>
        <w:rPr>
          <w:rStyle w:val="Refdenotaalpie"/>
          <w:rFonts w:ascii="Arial" w:hAnsi="Arial"/>
          <w:i/>
          <w:sz w:val="22"/>
        </w:rPr>
        <w:footnoteReference w:id="22"/>
      </w:r>
    </w:p>
    <w:p w:rsidR="006E5A64" w:rsidRDefault="006E5A64" w:rsidP="00895630">
      <w:pPr>
        <w:tabs>
          <w:tab w:val="left" w:pos="1979"/>
        </w:tabs>
        <w:spacing w:line="276" w:lineRule="auto"/>
        <w:jc w:val="both"/>
        <w:rPr>
          <w:rFonts w:ascii="Arial" w:hAnsi="Arial" w:cs="Arial"/>
          <w:lang w:val="es-ES_tradnl"/>
        </w:rPr>
      </w:pPr>
    </w:p>
    <w:p w:rsidR="003F7835" w:rsidRPr="006E5A64" w:rsidRDefault="003F7835" w:rsidP="00895630">
      <w:pPr>
        <w:tabs>
          <w:tab w:val="left" w:pos="1979"/>
        </w:tabs>
        <w:spacing w:line="276" w:lineRule="auto"/>
        <w:jc w:val="both"/>
        <w:rPr>
          <w:rFonts w:ascii="Arial" w:hAnsi="Arial" w:cs="Arial"/>
          <w:lang w:val="es-ES_tradnl"/>
        </w:rPr>
      </w:pPr>
    </w:p>
    <w:p w:rsidR="002F2011" w:rsidRDefault="002F2011" w:rsidP="00895630">
      <w:pPr>
        <w:pStyle w:val="Prrafodelista"/>
        <w:numPr>
          <w:ilvl w:val="0"/>
          <w:numId w:val="18"/>
        </w:numPr>
        <w:spacing w:after="0"/>
        <w:jc w:val="both"/>
        <w:rPr>
          <w:rFonts w:ascii="Arial" w:hAnsi="Arial" w:cs="Arial"/>
          <w:sz w:val="24"/>
          <w:szCs w:val="24"/>
        </w:rPr>
      </w:pPr>
      <w:r w:rsidRPr="00545A2C">
        <w:rPr>
          <w:rFonts w:ascii="Arial" w:hAnsi="Arial" w:cs="Arial"/>
          <w:sz w:val="24"/>
          <w:szCs w:val="24"/>
        </w:rPr>
        <w:t>EL CASO CONCRETO MATERIA DE ANÁLISIS</w:t>
      </w:r>
    </w:p>
    <w:p w:rsidR="008E308C" w:rsidRPr="008E308C" w:rsidRDefault="008E308C" w:rsidP="00895630">
      <w:pPr>
        <w:spacing w:line="276" w:lineRule="auto"/>
        <w:jc w:val="both"/>
        <w:rPr>
          <w:rFonts w:ascii="Arial" w:hAnsi="Arial" w:cs="Arial"/>
        </w:rPr>
      </w:pPr>
    </w:p>
    <w:p w:rsidR="0018099D" w:rsidRDefault="00390DCC" w:rsidP="00895630">
      <w:pPr>
        <w:spacing w:line="276" w:lineRule="auto"/>
        <w:ind w:right="51"/>
        <w:jc w:val="both"/>
        <w:rPr>
          <w:rFonts w:ascii="Arial" w:hAnsi="Arial"/>
          <w:szCs w:val="22"/>
          <w:lang w:val="es-ES_tradnl"/>
        </w:rPr>
      </w:pPr>
      <w:r>
        <w:rPr>
          <w:rFonts w:ascii="Arial" w:hAnsi="Arial"/>
          <w:szCs w:val="22"/>
          <w:lang w:val="es-ES_tradnl"/>
        </w:rPr>
        <w:t xml:space="preserve">Como se </w:t>
      </w:r>
      <w:r w:rsidR="0018099D">
        <w:rPr>
          <w:rFonts w:ascii="Arial" w:hAnsi="Arial"/>
          <w:szCs w:val="22"/>
          <w:lang w:val="es-ES_tradnl"/>
        </w:rPr>
        <w:t>in</w:t>
      </w:r>
      <w:r w:rsidR="001E3018">
        <w:rPr>
          <w:rFonts w:ascii="Arial" w:hAnsi="Arial"/>
          <w:szCs w:val="22"/>
          <w:lang w:val="es-ES_tradnl"/>
        </w:rPr>
        <w:t>cumple</w:t>
      </w:r>
      <w:r w:rsidR="00863B54">
        <w:rPr>
          <w:rFonts w:ascii="Arial" w:hAnsi="Arial"/>
          <w:szCs w:val="22"/>
          <w:lang w:val="es-ES_tradnl"/>
        </w:rPr>
        <w:t xml:space="preserve">n los precitados requisitos de procedibilidad </w:t>
      </w:r>
      <w:r>
        <w:rPr>
          <w:rFonts w:ascii="Arial" w:hAnsi="Arial"/>
          <w:szCs w:val="22"/>
          <w:lang w:val="es-ES_tradnl"/>
        </w:rPr>
        <w:t>(</w:t>
      </w:r>
      <w:r w:rsidR="008A4145">
        <w:rPr>
          <w:rFonts w:ascii="Arial" w:hAnsi="Arial"/>
          <w:szCs w:val="22"/>
          <w:lang w:val="es-ES_tradnl"/>
        </w:rPr>
        <w:t>I</w:t>
      </w:r>
      <w:r w:rsidR="00863B54">
        <w:rPr>
          <w:rFonts w:ascii="Arial" w:hAnsi="Arial"/>
          <w:szCs w:val="22"/>
          <w:lang w:val="es-ES_tradnl"/>
        </w:rPr>
        <w:t xml:space="preserve">nmediatez y </w:t>
      </w:r>
      <w:r>
        <w:rPr>
          <w:rFonts w:ascii="Arial" w:hAnsi="Arial"/>
          <w:szCs w:val="22"/>
          <w:lang w:val="es-ES_tradnl"/>
        </w:rPr>
        <w:t>subsidiariedad)</w:t>
      </w:r>
      <w:r w:rsidR="002F2011" w:rsidRPr="008A14FC">
        <w:rPr>
          <w:rFonts w:ascii="Arial" w:hAnsi="Arial"/>
          <w:szCs w:val="22"/>
          <w:lang w:val="es-ES_tradnl"/>
        </w:rPr>
        <w:t xml:space="preserve">, </w:t>
      </w:r>
      <w:r w:rsidR="008A14FC">
        <w:rPr>
          <w:rFonts w:ascii="Arial" w:hAnsi="Arial"/>
          <w:szCs w:val="22"/>
          <w:lang w:val="es-ES_tradnl"/>
        </w:rPr>
        <w:t xml:space="preserve">estima </w:t>
      </w:r>
      <w:r w:rsidR="00863B54">
        <w:rPr>
          <w:rFonts w:ascii="Arial" w:hAnsi="Arial"/>
          <w:szCs w:val="22"/>
          <w:lang w:val="es-ES_tradnl"/>
        </w:rPr>
        <w:t xml:space="preserve">la </w:t>
      </w:r>
      <w:r w:rsidR="002F2011" w:rsidRPr="008A14FC">
        <w:rPr>
          <w:rFonts w:ascii="Arial" w:hAnsi="Arial"/>
          <w:szCs w:val="22"/>
          <w:lang w:val="es-ES_tradnl"/>
        </w:rPr>
        <w:t xml:space="preserve">Sala </w:t>
      </w:r>
      <w:r w:rsidR="00863B54">
        <w:rPr>
          <w:rFonts w:ascii="Arial" w:hAnsi="Arial"/>
          <w:szCs w:val="22"/>
          <w:lang w:val="es-ES_tradnl"/>
        </w:rPr>
        <w:t xml:space="preserve">que </w:t>
      </w:r>
      <w:r w:rsidR="002F2011" w:rsidRPr="008A14FC">
        <w:rPr>
          <w:rFonts w:ascii="Arial" w:hAnsi="Arial"/>
          <w:szCs w:val="22"/>
          <w:lang w:val="es-ES_tradnl"/>
        </w:rPr>
        <w:t xml:space="preserve">debe </w:t>
      </w:r>
      <w:r w:rsidR="00056F10">
        <w:rPr>
          <w:rFonts w:ascii="Arial" w:hAnsi="Arial"/>
          <w:szCs w:val="22"/>
          <w:lang w:val="es-ES_tradnl"/>
        </w:rPr>
        <w:t xml:space="preserve">ser </w:t>
      </w:r>
      <w:r w:rsidR="008A4145">
        <w:rPr>
          <w:rFonts w:ascii="Arial" w:hAnsi="Arial"/>
          <w:szCs w:val="22"/>
          <w:lang w:val="es-ES_tradnl"/>
        </w:rPr>
        <w:t>revocada</w:t>
      </w:r>
      <w:r w:rsidR="002F2011" w:rsidRPr="008A14FC">
        <w:rPr>
          <w:rFonts w:ascii="Arial" w:hAnsi="Arial"/>
          <w:szCs w:val="22"/>
          <w:lang w:val="es-ES_tradnl"/>
        </w:rPr>
        <w:t xml:space="preserve"> la</w:t>
      </w:r>
      <w:r w:rsidR="002F2011" w:rsidRPr="00705353">
        <w:rPr>
          <w:rFonts w:ascii="Arial" w:hAnsi="Arial"/>
          <w:szCs w:val="22"/>
          <w:lang w:val="es-ES_tradnl"/>
        </w:rPr>
        <w:t xml:space="preserve"> sentencia </w:t>
      </w:r>
      <w:r w:rsidR="00175DB5">
        <w:rPr>
          <w:rFonts w:ascii="Arial" w:hAnsi="Arial"/>
          <w:szCs w:val="22"/>
          <w:lang w:val="es-ES_tradnl"/>
        </w:rPr>
        <w:t>impugnada</w:t>
      </w:r>
      <w:r w:rsidR="006B0DC5">
        <w:rPr>
          <w:rFonts w:ascii="Arial" w:hAnsi="Arial"/>
          <w:szCs w:val="22"/>
          <w:lang w:val="es-ES_tradnl"/>
        </w:rPr>
        <w:t xml:space="preserve">, </w:t>
      </w:r>
      <w:r w:rsidR="00056F10">
        <w:rPr>
          <w:rFonts w:ascii="Arial" w:hAnsi="Arial"/>
          <w:szCs w:val="22"/>
          <w:lang w:val="es-ES_tradnl"/>
        </w:rPr>
        <w:t xml:space="preserve">por las razones aducidas, </w:t>
      </w:r>
      <w:r w:rsidR="006B0DC5">
        <w:rPr>
          <w:rFonts w:ascii="Arial" w:hAnsi="Arial"/>
          <w:szCs w:val="22"/>
          <w:lang w:val="es-ES_tradnl"/>
        </w:rPr>
        <w:t>tal</w:t>
      </w:r>
      <w:r w:rsidR="00056F10">
        <w:rPr>
          <w:rFonts w:ascii="Arial" w:hAnsi="Arial"/>
          <w:szCs w:val="22"/>
          <w:lang w:val="es-ES_tradnl"/>
        </w:rPr>
        <w:t xml:space="preserve"> </w:t>
      </w:r>
      <w:r w:rsidR="00863B54">
        <w:rPr>
          <w:rFonts w:ascii="Arial" w:hAnsi="Arial"/>
          <w:szCs w:val="22"/>
          <w:lang w:val="es-ES_tradnl"/>
        </w:rPr>
        <w:t>como a continuación se explica.</w:t>
      </w:r>
    </w:p>
    <w:p w:rsidR="00863B54" w:rsidRDefault="00863B54" w:rsidP="00895630">
      <w:pPr>
        <w:spacing w:line="276" w:lineRule="auto"/>
        <w:ind w:right="51"/>
        <w:jc w:val="both"/>
        <w:rPr>
          <w:rFonts w:ascii="Arial" w:hAnsi="Arial"/>
          <w:szCs w:val="22"/>
          <w:lang w:val="es-ES_tradnl"/>
        </w:rPr>
      </w:pPr>
    </w:p>
    <w:p w:rsidR="00863B54" w:rsidRDefault="00863B54" w:rsidP="00895630">
      <w:pPr>
        <w:spacing w:line="276" w:lineRule="auto"/>
        <w:jc w:val="both"/>
        <w:rPr>
          <w:rFonts w:ascii="Arial" w:hAnsi="Arial" w:cs="Arial"/>
        </w:rPr>
      </w:pPr>
      <w:r>
        <w:rPr>
          <w:rFonts w:ascii="Arial" w:hAnsi="Arial" w:cs="Arial"/>
        </w:rPr>
        <w:t>Pretende la parte actora se ordene a la accionada disminuir la sanción de inhabilidad para ejercer cargos públicos</w:t>
      </w:r>
      <w:r w:rsidR="001915AD">
        <w:rPr>
          <w:rFonts w:ascii="Arial" w:hAnsi="Arial" w:cs="Arial"/>
        </w:rPr>
        <w:t xml:space="preserve"> ajustándola</w:t>
      </w:r>
      <w:r>
        <w:rPr>
          <w:rFonts w:ascii="Arial" w:hAnsi="Arial" w:cs="Arial"/>
        </w:rPr>
        <w:t xml:space="preserve"> a la impuesta en el proceso penal que se adelantó en su contra,  pero se tiene que de acuerdo con el acervo probatorio, el acto administrativo sancionatorio fue emitido el día 20-11-2010 (Folios 18 a 32, ib.), notificado a su apoderado judicial el día 09-12-2010 (Folio 34, ib.) y la acción de tutela se presentó el día 10-09-2014 (Folio 1, ib.), lo que implica que carece de inmediatez, pues su interposición desborda el plazo de los 6 meses fijado por la jurisprudencia tanto constitucional</w:t>
      </w:r>
      <w:r w:rsidRPr="0098589D">
        <w:rPr>
          <w:rStyle w:val="Refdenotaalpie"/>
          <w:rFonts w:ascii="Calibri" w:hAnsi="Calibri" w:cs="Calibri"/>
        </w:rPr>
        <w:footnoteReference w:id="23"/>
      </w:r>
      <w:r>
        <w:rPr>
          <w:rFonts w:ascii="Arial" w:hAnsi="Arial" w:cs="Arial"/>
        </w:rPr>
        <w:t xml:space="preserve"> como ordinaria</w:t>
      </w:r>
      <w:r>
        <w:rPr>
          <w:rStyle w:val="Refdenotaalpie"/>
          <w:rFonts w:ascii="Arial" w:hAnsi="Arial"/>
        </w:rPr>
        <w:footnoteReference w:id="24"/>
      </w:r>
      <w:r w:rsidR="002C179C">
        <w:rPr>
          <w:rFonts w:ascii="Arial" w:hAnsi="Arial" w:cs="Arial"/>
        </w:rPr>
        <w:t>,</w:t>
      </w:r>
      <w:r>
        <w:rPr>
          <w:rFonts w:ascii="Arial" w:hAnsi="Arial" w:cs="Arial"/>
        </w:rPr>
        <w:t xml:space="preserve"> razonable para interponerla</w:t>
      </w:r>
      <w:r w:rsidR="002C179C">
        <w:rPr>
          <w:rFonts w:ascii="Arial" w:hAnsi="Arial" w:cs="Arial"/>
        </w:rPr>
        <w:t>, ya que transcurrieron casi cuatro (4) años desde su notificación.</w:t>
      </w:r>
    </w:p>
    <w:p w:rsidR="00863B54" w:rsidRDefault="00863B54" w:rsidP="00895630">
      <w:pPr>
        <w:spacing w:line="276" w:lineRule="auto"/>
        <w:jc w:val="both"/>
        <w:rPr>
          <w:rFonts w:ascii="Arial" w:hAnsi="Arial" w:cs="Arial"/>
        </w:rPr>
      </w:pPr>
    </w:p>
    <w:p w:rsidR="008A4145" w:rsidRDefault="00863B54" w:rsidP="00895630">
      <w:pPr>
        <w:spacing w:line="276" w:lineRule="auto"/>
        <w:jc w:val="both"/>
        <w:rPr>
          <w:rFonts w:ascii="Arial" w:hAnsi="Arial" w:cs="Arial"/>
        </w:rPr>
      </w:pPr>
      <w:r>
        <w:rPr>
          <w:rFonts w:ascii="Arial" w:hAnsi="Arial" w:cs="Arial"/>
        </w:rPr>
        <w:t>Ahora bien, es cierto que conforme a la doctrina</w:t>
      </w:r>
      <w:r w:rsidR="004E2BC0">
        <w:rPr>
          <w:rFonts w:ascii="Arial" w:hAnsi="Arial" w:cs="Arial"/>
        </w:rPr>
        <w:t xml:space="preserve"> constitucional</w:t>
      </w:r>
      <w:r>
        <w:rPr>
          <w:rFonts w:ascii="Arial" w:hAnsi="Arial" w:cs="Arial"/>
        </w:rPr>
        <w:t xml:space="preserve">, el juez de la causa debe tener flexibilidad en la aplicación de este principio, pero a ese </w:t>
      </w:r>
      <w:r>
        <w:rPr>
          <w:rFonts w:ascii="Arial" w:hAnsi="Arial" w:cs="Arial"/>
          <w:lang w:val="es-ES_tradnl"/>
        </w:rPr>
        <w:t xml:space="preserve">tenor, se debe </w:t>
      </w:r>
      <w:r w:rsidRPr="008B0539">
        <w:rPr>
          <w:rFonts w:ascii="Arial" w:hAnsi="Arial" w:cs="Arial"/>
        </w:rPr>
        <w:t>proba</w:t>
      </w:r>
      <w:r>
        <w:rPr>
          <w:rFonts w:ascii="Arial" w:hAnsi="Arial" w:cs="Arial"/>
        </w:rPr>
        <w:t>r</w:t>
      </w:r>
      <w:r w:rsidRPr="008B0539">
        <w:rPr>
          <w:rFonts w:ascii="Arial" w:hAnsi="Arial" w:cs="Arial"/>
        </w:rPr>
        <w:t xml:space="preserve"> </w:t>
      </w:r>
      <w:r>
        <w:rPr>
          <w:rFonts w:ascii="Arial" w:hAnsi="Arial" w:cs="Arial"/>
        </w:rPr>
        <w:t>o alegar</w:t>
      </w:r>
      <w:r w:rsidRPr="008B0539">
        <w:rPr>
          <w:rFonts w:ascii="Arial" w:hAnsi="Arial" w:cs="Arial"/>
        </w:rPr>
        <w:t>, que medi</w:t>
      </w:r>
      <w:r>
        <w:rPr>
          <w:rFonts w:ascii="Arial" w:hAnsi="Arial" w:cs="Arial"/>
        </w:rPr>
        <w:t>ó</w:t>
      </w:r>
      <w:r w:rsidRPr="008B0539">
        <w:rPr>
          <w:rFonts w:ascii="Arial" w:hAnsi="Arial" w:cs="Arial"/>
        </w:rPr>
        <w:t xml:space="preserve"> causa alguna de fuerza mayor o caso fortuito que impidiera gestionar su defensa</w:t>
      </w:r>
      <w:r>
        <w:rPr>
          <w:rFonts w:ascii="Arial" w:hAnsi="Arial" w:cs="Arial"/>
        </w:rPr>
        <w:t xml:space="preserve"> a través de esta acción</w:t>
      </w:r>
      <w:r w:rsidRPr="008B0539">
        <w:rPr>
          <w:rFonts w:ascii="Arial" w:hAnsi="Arial" w:cs="Arial"/>
        </w:rPr>
        <w:t xml:space="preserve"> con mayor celeridad sin desconocer</w:t>
      </w:r>
      <w:r>
        <w:rPr>
          <w:rFonts w:ascii="Arial" w:hAnsi="Arial" w:cs="Arial"/>
        </w:rPr>
        <w:t xml:space="preserve"> la inmediatez</w:t>
      </w:r>
      <w:r>
        <w:rPr>
          <w:rStyle w:val="Refdenotaalpie"/>
          <w:rFonts w:ascii="Arial" w:hAnsi="Arial"/>
        </w:rPr>
        <w:footnoteReference w:id="25"/>
      </w:r>
      <w:r w:rsidR="005F7F40">
        <w:rPr>
          <w:rFonts w:ascii="Arial" w:hAnsi="Arial" w:cs="Arial"/>
        </w:rPr>
        <w:t xml:space="preserve">, circunstancias que no fueron demostradas por el actor, dado que el hecho de </w:t>
      </w:r>
      <w:r w:rsidR="002C179C">
        <w:rPr>
          <w:rFonts w:ascii="Arial" w:hAnsi="Arial" w:cs="Arial"/>
        </w:rPr>
        <w:t>que se encontrara purgando una pena privativa de la libertad</w:t>
      </w:r>
      <w:r w:rsidR="005F7F40">
        <w:rPr>
          <w:rFonts w:ascii="Arial" w:hAnsi="Arial" w:cs="Arial"/>
        </w:rPr>
        <w:t xml:space="preserve"> es insuficiente para acreditar la imposibilidad de ejercer el amparo en tiempo</w:t>
      </w:r>
      <w:r w:rsidR="002C179C">
        <w:rPr>
          <w:rFonts w:ascii="Arial" w:hAnsi="Arial" w:cs="Arial"/>
        </w:rPr>
        <w:t xml:space="preserve">, y mucho menos, </w:t>
      </w:r>
      <w:r>
        <w:rPr>
          <w:rFonts w:ascii="Arial" w:hAnsi="Arial" w:cs="Arial"/>
        </w:rPr>
        <w:t xml:space="preserve">la simple afirmación </w:t>
      </w:r>
      <w:r w:rsidR="002C179C">
        <w:rPr>
          <w:rFonts w:ascii="Arial" w:hAnsi="Arial" w:cs="Arial"/>
        </w:rPr>
        <w:t xml:space="preserve">de </w:t>
      </w:r>
      <w:r>
        <w:rPr>
          <w:rFonts w:ascii="Arial" w:hAnsi="Arial" w:cs="Arial"/>
        </w:rPr>
        <w:t xml:space="preserve">que en el penal </w:t>
      </w:r>
      <w:r w:rsidR="002C179C">
        <w:rPr>
          <w:rFonts w:ascii="Arial" w:hAnsi="Arial" w:cs="Arial"/>
        </w:rPr>
        <w:t xml:space="preserve">le </w:t>
      </w:r>
      <w:r>
        <w:rPr>
          <w:rFonts w:ascii="Arial" w:hAnsi="Arial" w:cs="Arial"/>
        </w:rPr>
        <w:t xml:space="preserve">era dificultoso </w:t>
      </w:r>
      <w:r w:rsidR="002C179C">
        <w:rPr>
          <w:rFonts w:ascii="Arial" w:hAnsi="Arial" w:cs="Arial"/>
        </w:rPr>
        <w:t>enviar solicitud alguna, cuando ni siquiera procuró arrimar documento que así lo probará</w:t>
      </w:r>
      <w:r>
        <w:rPr>
          <w:rFonts w:ascii="Arial" w:hAnsi="Arial" w:cs="Arial"/>
        </w:rPr>
        <w:t xml:space="preserve">. </w:t>
      </w:r>
      <w:r w:rsidR="008A4145">
        <w:rPr>
          <w:rFonts w:ascii="Arial" w:hAnsi="Arial" w:cs="Arial"/>
        </w:rPr>
        <w:t>De igual forma, no se encuentra ni alegado ni probado, que sea persona de especial protección constitucional</w:t>
      </w:r>
      <w:r w:rsidR="008A4145">
        <w:rPr>
          <w:rStyle w:val="Refdenotaalpie"/>
          <w:rFonts w:ascii="Arial" w:hAnsi="Arial"/>
        </w:rPr>
        <w:footnoteReference w:id="26"/>
      </w:r>
      <w:r w:rsidR="008A4145">
        <w:rPr>
          <w:rFonts w:ascii="Arial" w:hAnsi="Arial" w:cs="Arial"/>
        </w:rPr>
        <w:t>.</w:t>
      </w:r>
    </w:p>
    <w:p w:rsidR="00260388" w:rsidRDefault="00260388" w:rsidP="00895630">
      <w:pPr>
        <w:spacing w:line="276" w:lineRule="auto"/>
        <w:jc w:val="both"/>
        <w:rPr>
          <w:rFonts w:ascii="Arial" w:hAnsi="Arial" w:cs="Arial"/>
        </w:rPr>
      </w:pPr>
    </w:p>
    <w:p w:rsidR="008A4145" w:rsidRDefault="002C179C" w:rsidP="00895630">
      <w:pPr>
        <w:spacing w:line="276" w:lineRule="auto"/>
        <w:jc w:val="both"/>
        <w:rPr>
          <w:rFonts w:ascii="Arial" w:hAnsi="Arial" w:cs="Arial"/>
        </w:rPr>
      </w:pPr>
      <w:r>
        <w:rPr>
          <w:rFonts w:ascii="Arial" w:hAnsi="Arial" w:cs="Arial"/>
        </w:rPr>
        <w:t xml:space="preserve">Asimismo, aun cuando se considerara satisfecho el citado presupuesto, suficiente para el fracaso del amparo, se tiene que también habría lugar a declarar la improcedencia de la acción por el incumplimiento del supuesto de </w:t>
      </w:r>
      <w:r>
        <w:rPr>
          <w:rFonts w:ascii="Arial" w:hAnsi="Arial"/>
          <w:lang w:val="es-CO"/>
        </w:rPr>
        <w:t>subsidiariedad</w:t>
      </w:r>
      <w:r>
        <w:rPr>
          <w:rFonts w:ascii="Arial" w:hAnsi="Arial" w:cs="Arial"/>
        </w:rPr>
        <w:t xml:space="preserve">, pues </w:t>
      </w:r>
      <w:r w:rsidR="008A4145">
        <w:rPr>
          <w:rFonts w:ascii="Arial" w:hAnsi="Arial" w:cs="Arial"/>
        </w:rPr>
        <w:t xml:space="preserve">no agotó el mecanismo judicial ordinario idóneo para atacar el acto administrativo cual es </w:t>
      </w:r>
      <w:r w:rsidR="008A4145" w:rsidRPr="00164A31">
        <w:rPr>
          <w:rFonts w:ascii="Arial" w:hAnsi="Arial" w:cs="Arial"/>
        </w:rPr>
        <w:t>la acción de nulidad y restablecimiento del derecho</w:t>
      </w:r>
      <w:r w:rsidR="008A4145">
        <w:rPr>
          <w:rFonts w:ascii="Arial" w:hAnsi="Arial" w:cs="Arial"/>
        </w:rPr>
        <w:t xml:space="preserve"> </w:t>
      </w:r>
      <w:r w:rsidR="00D550BB">
        <w:rPr>
          <w:rFonts w:ascii="Arial" w:hAnsi="Arial" w:cs="Arial"/>
        </w:rPr>
        <w:t>(</w:t>
      </w:r>
      <w:r w:rsidR="00F0040B" w:rsidRPr="00164A31">
        <w:rPr>
          <w:rFonts w:ascii="Arial" w:hAnsi="Arial" w:cs="Arial"/>
        </w:rPr>
        <w:t>Artículo 138 CPACA)</w:t>
      </w:r>
      <w:r w:rsidR="00F0040B">
        <w:rPr>
          <w:rFonts w:ascii="Arial" w:hAnsi="Arial" w:cs="Arial"/>
        </w:rPr>
        <w:t xml:space="preserve"> </w:t>
      </w:r>
      <w:r w:rsidR="008A4145">
        <w:rPr>
          <w:rFonts w:ascii="Arial" w:hAnsi="Arial" w:cs="Arial"/>
        </w:rPr>
        <w:t>y menos acreditó la ineficacia de dicho instrumento para la protección de los derechos fundamentales invocados.</w:t>
      </w:r>
    </w:p>
    <w:p w:rsidR="008A4145" w:rsidRDefault="008A4145" w:rsidP="00895630">
      <w:pPr>
        <w:spacing w:line="276" w:lineRule="auto"/>
        <w:jc w:val="both"/>
        <w:rPr>
          <w:rFonts w:ascii="Arial" w:hAnsi="Arial" w:cs="Arial"/>
        </w:rPr>
      </w:pPr>
    </w:p>
    <w:p w:rsidR="004E2BC0" w:rsidRPr="002A30F8" w:rsidRDefault="008A4145" w:rsidP="00895630">
      <w:pPr>
        <w:spacing w:line="276" w:lineRule="auto"/>
        <w:jc w:val="both"/>
        <w:rPr>
          <w:rFonts w:ascii="Arial" w:hAnsi="Arial" w:cs="Arial"/>
        </w:rPr>
      </w:pPr>
      <w:r>
        <w:rPr>
          <w:rFonts w:ascii="Arial" w:hAnsi="Arial" w:cs="Arial"/>
        </w:rPr>
        <w:t xml:space="preserve">Tampoco, conforme la doctrina constitucional referida, </w:t>
      </w:r>
      <w:r w:rsidR="002C179C">
        <w:rPr>
          <w:rFonts w:ascii="Arial" w:hAnsi="Arial" w:cs="Arial"/>
        </w:rPr>
        <w:t xml:space="preserve">se alegó y se demostró </w:t>
      </w:r>
      <w:r w:rsidR="001915AD">
        <w:rPr>
          <w:rFonts w:ascii="Arial" w:hAnsi="Arial" w:cs="Arial"/>
          <w:spacing w:val="-3"/>
          <w:lang w:val="es-ES_tradnl"/>
        </w:rPr>
        <w:t>la posible ocurrencia de un daño irreparable en términos constitucionales, que diera lugar</w:t>
      </w:r>
      <w:r>
        <w:rPr>
          <w:rFonts w:ascii="Arial" w:hAnsi="Arial" w:cs="Arial"/>
          <w:spacing w:val="-3"/>
          <w:lang w:val="es-ES_tradnl"/>
        </w:rPr>
        <w:t xml:space="preserve"> </w:t>
      </w:r>
      <w:r>
        <w:rPr>
          <w:rFonts w:ascii="Arial" w:hAnsi="Arial" w:cs="Arial"/>
          <w:spacing w:val="-3"/>
          <w:lang w:val="es-ES_tradnl"/>
        </w:rPr>
        <w:lastRenderedPageBreak/>
        <w:t>a que en el amparo</w:t>
      </w:r>
      <w:r w:rsidR="001915AD">
        <w:rPr>
          <w:rFonts w:ascii="Arial" w:hAnsi="Arial" w:cs="Arial"/>
          <w:spacing w:val="-3"/>
          <w:lang w:val="es-ES_tradnl"/>
        </w:rPr>
        <w:t xml:space="preserve">, como mecanismo transitorio, </w:t>
      </w:r>
      <w:r>
        <w:rPr>
          <w:rFonts w:ascii="Arial" w:hAnsi="Arial" w:cs="Arial"/>
          <w:spacing w:val="-3"/>
          <w:lang w:val="es-ES_tradnl"/>
        </w:rPr>
        <w:t xml:space="preserve">se </w:t>
      </w:r>
      <w:r w:rsidR="001915AD">
        <w:rPr>
          <w:rFonts w:ascii="Arial" w:hAnsi="Arial" w:cs="Arial"/>
          <w:spacing w:val="-3"/>
          <w:lang w:val="es-ES_tradnl"/>
        </w:rPr>
        <w:t>estudiar</w:t>
      </w:r>
      <w:r>
        <w:rPr>
          <w:rFonts w:ascii="Arial" w:hAnsi="Arial" w:cs="Arial"/>
          <w:spacing w:val="-3"/>
          <w:lang w:val="es-ES_tradnl"/>
        </w:rPr>
        <w:t>a</w:t>
      </w:r>
      <w:r w:rsidR="001915AD">
        <w:rPr>
          <w:rFonts w:ascii="Arial" w:hAnsi="Arial" w:cs="Arial"/>
          <w:spacing w:val="-3"/>
          <w:lang w:val="es-ES_tradnl"/>
        </w:rPr>
        <w:t xml:space="preserve"> de fondo y analizar</w:t>
      </w:r>
      <w:r>
        <w:rPr>
          <w:rFonts w:ascii="Arial" w:hAnsi="Arial" w:cs="Arial"/>
          <w:spacing w:val="-3"/>
          <w:lang w:val="es-ES_tradnl"/>
        </w:rPr>
        <w:t>a</w:t>
      </w:r>
      <w:r w:rsidR="001915AD">
        <w:rPr>
          <w:rFonts w:ascii="Arial" w:hAnsi="Arial" w:cs="Arial"/>
          <w:spacing w:val="-3"/>
          <w:lang w:val="es-ES_tradnl"/>
        </w:rPr>
        <w:t xml:space="preserve"> la posible vulneración de los derechos fundamentales. </w:t>
      </w:r>
      <w:r>
        <w:rPr>
          <w:rFonts w:ascii="Arial" w:hAnsi="Arial" w:cs="Arial"/>
          <w:spacing w:val="-3"/>
          <w:lang w:val="es-ES_tradnl"/>
        </w:rPr>
        <w:t>El tiempo que se tomó para formular la tutela</w:t>
      </w:r>
      <w:r w:rsidR="002A30F8">
        <w:rPr>
          <w:rFonts w:ascii="Arial" w:hAnsi="Arial" w:cs="Arial"/>
          <w:spacing w:val="-3"/>
          <w:lang w:val="es-ES_tradnl"/>
        </w:rPr>
        <w:t xml:space="preserve"> (4 años)</w:t>
      </w:r>
      <w:r>
        <w:rPr>
          <w:rFonts w:ascii="Arial" w:hAnsi="Arial" w:cs="Arial"/>
          <w:spacing w:val="-3"/>
          <w:lang w:val="es-ES_tradnl"/>
        </w:rPr>
        <w:t>, como la ausencia de interposición del trámite judicial respectivo</w:t>
      </w:r>
      <w:r w:rsidR="002A30F8">
        <w:rPr>
          <w:rFonts w:ascii="Arial" w:hAnsi="Arial" w:cs="Arial"/>
          <w:spacing w:val="-3"/>
          <w:lang w:val="es-ES_tradnl"/>
        </w:rPr>
        <w:t xml:space="preserve"> (acción de nulidad y restablecimiento)</w:t>
      </w:r>
      <w:r>
        <w:rPr>
          <w:rFonts w:ascii="Arial" w:hAnsi="Arial" w:cs="Arial"/>
          <w:spacing w:val="-3"/>
          <w:lang w:val="es-ES_tradnl"/>
        </w:rPr>
        <w:t xml:space="preserve">, demuestra </w:t>
      </w:r>
      <w:r w:rsidR="002A30F8">
        <w:rPr>
          <w:rFonts w:ascii="Arial" w:hAnsi="Arial" w:cs="Arial"/>
          <w:spacing w:val="-3"/>
          <w:lang w:val="es-ES_tradnl"/>
        </w:rPr>
        <w:t xml:space="preserve">la falta de urgencia del actor en procura de proteger </w:t>
      </w:r>
      <w:r w:rsidR="00F0040B">
        <w:rPr>
          <w:rFonts w:ascii="Arial" w:hAnsi="Arial" w:cs="Arial"/>
          <w:spacing w:val="-3"/>
          <w:lang w:val="es-ES_tradnl"/>
        </w:rPr>
        <w:t>sus</w:t>
      </w:r>
      <w:r w:rsidR="002A30F8">
        <w:rPr>
          <w:rFonts w:ascii="Arial" w:hAnsi="Arial" w:cs="Arial"/>
          <w:spacing w:val="-3"/>
          <w:lang w:val="es-ES_tradnl"/>
        </w:rPr>
        <w:t xml:space="preserve"> derechos, es decir, la </w:t>
      </w:r>
      <w:proofErr w:type="spellStart"/>
      <w:r w:rsidR="002A30F8" w:rsidRPr="00B308B5">
        <w:rPr>
          <w:rFonts w:ascii="Arial" w:hAnsi="Arial" w:cs="Arial"/>
        </w:rPr>
        <w:t>irremediabilidad</w:t>
      </w:r>
      <w:proofErr w:type="spellEnd"/>
      <w:r w:rsidR="002A30F8" w:rsidRPr="00B308B5">
        <w:rPr>
          <w:rFonts w:ascii="Arial" w:hAnsi="Arial" w:cs="Arial"/>
        </w:rPr>
        <w:t xml:space="preserve"> del perjuicio</w:t>
      </w:r>
      <w:r w:rsidR="002A30F8">
        <w:rPr>
          <w:rFonts w:ascii="Arial" w:hAnsi="Arial" w:cs="Arial"/>
        </w:rPr>
        <w:t>, no es tal, cuando se pretermitió durante tan prolongado tiempo el uso de dichos mecanismos</w:t>
      </w:r>
      <w:r w:rsidR="004E2BC0">
        <w:rPr>
          <w:rFonts w:ascii="Arial" w:hAnsi="Arial" w:cs="Arial"/>
          <w:spacing w:val="-3"/>
          <w:lang w:val="es-ES_tradnl"/>
        </w:rPr>
        <w:t xml:space="preserve">, todo lo cual, </w:t>
      </w:r>
      <w:r w:rsidR="002A30F8">
        <w:rPr>
          <w:rFonts w:ascii="Arial" w:hAnsi="Arial" w:cs="Arial"/>
          <w:spacing w:val="-3"/>
          <w:lang w:val="es-ES_tradnl"/>
        </w:rPr>
        <w:t xml:space="preserve">da lugar a afirmar, que </w:t>
      </w:r>
      <w:r w:rsidR="00F0040B">
        <w:rPr>
          <w:rFonts w:ascii="Arial" w:hAnsi="Arial" w:cs="Arial"/>
          <w:spacing w:val="-3"/>
          <w:lang w:val="es-ES_tradnl"/>
        </w:rPr>
        <w:t xml:space="preserve">es inexistente </w:t>
      </w:r>
      <w:r w:rsidR="004E2BC0">
        <w:rPr>
          <w:rFonts w:ascii="Arial" w:hAnsi="Arial" w:cs="Arial"/>
          <w:spacing w:val="-3"/>
          <w:lang w:val="es-ES_tradnl"/>
        </w:rPr>
        <w:t>el perjuicio irremediable</w:t>
      </w:r>
      <w:r w:rsidR="005F7F40">
        <w:rPr>
          <w:rFonts w:ascii="Arial" w:hAnsi="Arial" w:cs="Arial"/>
          <w:spacing w:val="-3"/>
          <w:lang w:val="es-ES_tradnl"/>
        </w:rPr>
        <w:t xml:space="preserve"> </w:t>
      </w:r>
      <w:r w:rsidR="004E2BC0" w:rsidRPr="00FF2FE1">
        <w:rPr>
          <w:rFonts w:ascii="Arial" w:hAnsi="Arial"/>
          <w:lang w:val="es-ES_tradnl"/>
        </w:rPr>
        <w:t>sobre</w:t>
      </w:r>
      <w:r w:rsidR="004E2BC0">
        <w:rPr>
          <w:rFonts w:ascii="Arial" w:hAnsi="Arial"/>
          <w:lang w:val="es-ES_tradnl"/>
        </w:rPr>
        <w:t xml:space="preserve"> el derecho al trabajo incoado.</w:t>
      </w:r>
    </w:p>
    <w:p w:rsidR="002F2011" w:rsidRDefault="002F2011" w:rsidP="00895630">
      <w:pPr>
        <w:shd w:val="clear" w:color="auto" w:fill="FFFFFF"/>
        <w:spacing w:line="276" w:lineRule="auto"/>
        <w:jc w:val="both"/>
        <w:rPr>
          <w:rFonts w:ascii="Arial" w:hAnsi="Arial" w:cs="Arial"/>
          <w:color w:val="000000"/>
          <w:lang w:eastAsia="es-CO"/>
        </w:rPr>
      </w:pPr>
    </w:p>
    <w:p w:rsidR="005F7F40" w:rsidRPr="00322B43" w:rsidRDefault="005F7F40" w:rsidP="00895630">
      <w:pPr>
        <w:pStyle w:val="Textoindependiente"/>
        <w:spacing w:line="276" w:lineRule="auto"/>
        <w:rPr>
          <w:rFonts w:ascii="Arial" w:hAnsi="Arial" w:cs="Arial"/>
          <w:sz w:val="24"/>
          <w:szCs w:val="24"/>
          <w:lang w:val="es-CO"/>
        </w:rPr>
      </w:pPr>
      <w:r>
        <w:rPr>
          <w:rFonts w:ascii="Arial" w:hAnsi="Arial" w:cs="Arial"/>
          <w:sz w:val="24"/>
          <w:szCs w:val="24"/>
        </w:rPr>
        <w:t xml:space="preserve">Así las cosas, </w:t>
      </w:r>
      <w:r w:rsidR="00DF2858" w:rsidRPr="00954CAE">
        <w:rPr>
          <w:rFonts w:ascii="Arial" w:hAnsi="Arial" w:cs="Arial"/>
          <w:sz w:val="24"/>
          <w:szCs w:val="24"/>
          <w:lang w:val="es-CO"/>
        </w:rPr>
        <w:t xml:space="preserve">se </w:t>
      </w:r>
      <w:r w:rsidR="002A30F8">
        <w:rPr>
          <w:rFonts w:ascii="Arial" w:hAnsi="Arial" w:cs="Arial"/>
          <w:sz w:val="24"/>
          <w:szCs w:val="24"/>
          <w:lang w:val="es-CO"/>
        </w:rPr>
        <w:t xml:space="preserve">revocará </w:t>
      </w:r>
      <w:r w:rsidR="00DF2858" w:rsidRPr="00954CAE">
        <w:rPr>
          <w:rFonts w:ascii="Arial" w:hAnsi="Arial" w:cs="Arial"/>
          <w:sz w:val="24"/>
          <w:szCs w:val="24"/>
          <w:lang w:val="es-CO"/>
        </w:rPr>
        <w:t xml:space="preserve">el fallo opugnado, </w:t>
      </w:r>
      <w:r w:rsidR="002A30F8">
        <w:rPr>
          <w:rFonts w:ascii="Arial" w:hAnsi="Arial" w:cs="Arial"/>
          <w:sz w:val="24"/>
          <w:szCs w:val="24"/>
          <w:lang w:val="es-CO"/>
        </w:rPr>
        <w:t>para en su lugar, declarar la improcedencia del amparo constitucional por el incumplimiento de los requisitos de procedibilidad (Inmediatez y subsidiariedad).</w:t>
      </w:r>
      <w:r>
        <w:rPr>
          <w:rFonts w:ascii="Arial" w:hAnsi="Arial" w:cs="Arial"/>
          <w:sz w:val="24"/>
          <w:szCs w:val="24"/>
          <w:lang w:val="es-CO"/>
        </w:rPr>
        <w:t xml:space="preserve"> </w:t>
      </w:r>
    </w:p>
    <w:p w:rsidR="00DF2858" w:rsidRPr="002724B1" w:rsidRDefault="00DF2858" w:rsidP="00895630">
      <w:pPr>
        <w:shd w:val="clear" w:color="auto" w:fill="FFFFFF"/>
        <w:spacing w:line="276" w:lineRule="auto"/>
        <w:jc w:val="both"/>
        <w:rPr>
          <w:rFonts w:ascii="Arial" w:hAnsi="Arial" w:cs="Arial"/>
          <w:color w:val="000000"/>
          <w:sz w:val="22"/>
          <w:lang w:eastAsia="es-CO"/>
        </w:rPr>
      </w:pPr>
    </w:p>
    <w:p w:rsidR="00DF2858" w:rsidRDefault="00DF2858" w:rsidP="00895630">
      <w:pPr>
        <w:shd w:val="clear" w:color="auto" w:fill="FFFFFF"/>
        <w:spacing w:line="276" w:lineRule="auto"/>
        <w:jc w:val="both"/>
        <w:rPr>
          <w:rFonts w:ascii="Arial" w:hAnsi="Arial" w:cs="Arial"/>
          <w:color w:val="000000"/>
          <w:lang w:eastAsia="es-CO"/>
        </w:rPr>
      </w:pPr>
    </w:p>
    <w:p w:rsidR="002F2011" w:rsidRPr="00515E52" w:rsidRDefault="000706F6" w:rsidP="00895630">
      <w:pPr>
        <w:pStyle w:val="Textoindependiente"/>
        <w:numPr>
          <w:ilvl w:val="0"/>
          <w:numId w:val="20"/>
        </w:numPr>
        <w:spacing w:line="276" w:lineRule="auto"/>
        <w:ind w:left="851" w:right="567" w:hanging="851"/>
        <w:rPr>
          <w:rFonts w:ascii="Arial" w:hAnsi="Arial" w:cs="Arial"/>
          <w:sz w:val="24"/>
          <w:szCs w:val="24"/>
          <w:lang w:val="es-CO"/>
        </w:rPr>
      </w:pPr>
      <w:r>
        <w:rPr>
          <w:rFonts w:ascii="Arial" w:hAnsi="Arial" w:cs="Arial"/>
          <w:sz w:val="24"/>
          <w:szCs w:val="24"/>
          <w:lang w:val="es-CO"/>
        </w:rPr>
        <w:t>LAS CONCLUSIONES</w:t>
      </w:r>
    </w:p>
    <w:p w:rsidR="002F2011" w:rsidRPr="00515E52" w:rsidRDefault="002F2011" w:rsidP="00895630">
      <w:pPr>
        <w:spacing w:line="276" w:lineRule="auto"/>
        <w:jc w:val="both"/>
        <w:rPr>
          <w:rFonts w:ascii="Arial" w:hAnsi="Arial" w:cs="Arial"/>
          <w:lang w:val="es-CO"/>
        </w:rPr>
      </w:pPr>
    </w:p>
    <w:p w:rsidR="00DF2858" w:rsidRDefault="005F7F40" w:rsidP="00895630">
      <w:pPr>
        <w:spacing w:line="276" w:lineRule="auto"/>
        <w:jc w:val="both"/>
        <w:rPr>
          <w:rFonts w:ascii="Arial" w:hAnsi="Arial"/>
          <w:lang w:val="es-CO"/>
        </w:rPr>
      </w:pPr>
      <w:r>
        <w:rPr>
          <w:rFonts w:ascii="Arial" w:hAnsi="Arial"/>
          <w:lang w:val="es-CO"/>
        </w:rPr>
        <w:t xml:space="preserve">En armonía con lo discurrido </w:t>
      </w:r>
      <w:r w:rsidR="002A30F8">
        <w:rPr>
          <w:rFonts w:ascii="Arial" w:hAnsi="Arial"/>
          <w:lang w:val="es-CO"/>
        </w:rPr>
        <w:t>(i) S</w:t>
      </w:r>
      <w:r>
        <w:rPr>
          <w:rFonts w:ascii="Arial" w:hAnsi="Arial"/>
          <w:lang w:val="es-CO"/>
        </w:rPr>
        <w:t xml:space="preserve">e </w:t>
      </w:r>
      <w:r w:rsidR="002A30F8">
        <w:rPr>
          <w:rFonts w:ascii="Arial" w:hAnsi="Arial"/>
          <w:lang w:val="es-CO"/>
        </w:rPr>
        <w:t>revocará</w:t>
      </w:r>
      <w:r w:rsidR="00DF2858">
        <w:rPr>
          <w:rFonts w:ascii="Arial" w:hAnsi="Arial"/>
          <w:lang w:val="es-CO"/>
        </w:rPr>
        <w:t xml:space="preserve"> el </w:t>
      </w:r>
      <w:r w:rsidR="002A30F8">
        <w:rPr>
          <w:rFonts w:ascii="Arial" w:hAnsi="Arial"/>
          <w:lang w:val="es-CO"/>
        </w:rPr>
        <w:t xml:space="preserve">numeral primero del fallo </w:t>
      </w:r>
      <w:r w:rsidR="00DF2858">
        <w:rPr>
          <w:rFonts w:ascii="Arial" w:hAnsi="Arial"/>
          <w:lang w:val="es-CO"/>
        </w:rPr>
        <w:t>venido en impugnación</w:t>
      </w:r>
      <w:r w:rsidR="002A30F8">
        <w:rPr>
          <w:rFonts w:ascii="Arial" w:hAnsi="Arial"/>
          <w:lang w:val="es-CO"/>
        </w:rPr>
        <w:t>, para en su lugar declarar improcedente la acción constitucional; y (ii) Se confirmaran los numerales 2º y 3º del aludido fallo</w:t>
      </w:r>
      <w:r w:rsidR="00DF2858">
        <w:rPr>
          <w:rFonts w:ascii="Arial" w:hAnsi="Arial"/>
          <w:lang w:val="es-CO"/>
        </w:rPr>
        <w:t>.</w:t>
      </w:r>
    </w:p>
    <w:p w:rsidR="00DF2858" w:rsidRPr="002724B1" w:rsidRDefault="00DF2858" w:rsidP="00895630">
      <w:pPr>
        <w:spacing w:line="276" w:lineRule="auto"/>
        <w:jc w:val="both"/>
        <w:rPr>
          <w:rFonts w:ascii="Arial" w:hAnsi="Arial" w:cs="Arial"/>
          <w:sz w:val="22"/>
          <w:lang w:val="es-CO"/>
        </w:rPr>
      </w:pPr>
    </w:p>
    <w:p w:rsidR="00DF2858" w:rsidRPr="008A1328" w:rsidRDefault="00DF2858" w:rsidP="00895630">
      <w:pPr>
        <w:spacing w:line="276" w:lineRule="auto"/>
        <w:jc w:val="both"/>
        <w:rPr>
          <w:rFonts w:ascii="Arial" w:hAnsi="Arial" w:cs="Arial"/>
        </w:rPr>
      </w:pPr>
      <w:r w:rsidRPr="008A1328">
        <w:rPr>
          <w:rFonts w:ascii="Arial" w:hAnsi="Arial" w:cs="Arial"/>
        </w:rPr>
        <w:t xml:space="preserve">En mérito de lo expuesto, el </w:t>
      </w:r>
      <w:r w:rsidRPr="008A1328">
        <w:rPr>
          <w:rFonts w:ascii="Arial" w:hAnsi="Arial" w:cs="Arial"/>
          <w:bCs/>
          <w:smallCaps/>
        </w:rPr>
        <w:t>Tribunal Superior del Distrito Judicial de Pereira, Sala de Decisión Civil -Familia</w:t>
      </w:r>
      <w:r w:rsidRPr="008A1328">
        <w:rPr>
          <w:rFonts w:ascii="Arial" w:hAnsi="Arial" w:cs="Arial"/>
        </w:rPr>
        <w:t>, administrando Justicia, en nombre de la República y por autoridad de la Ley,</w:t>
      </w:r>
    </w:p>
    <w:p w:rsidR="003913E3" w:rsidRDefault="003913E3" w:rsidP="0089563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Arial" w:hAnsi="Arial" w:cs="Arial"/>
          <w:bCs/>
          <w:smallCaps/>
          <w:spacing w:val="-3"/>
          <w:lang w:val="es-ES_tradnl"/>
        </w:rPr>
      </w:pPr>
      <w:r w:rsidRPr="008A1328">
        <w:rPr>
          <w:rFonts w:ascii="Arial" w:hAnsi="Arial" w:cs="Arial"/>
          <w:bCs/>
          <w:smallCaps/>
          <w:spacing w:val="-3"/>
          <w:lang w:val="es-ES_tradnl"/>
        </w:rPr>
        <w:t xml:space="preserve">F A L </w:t>
      </w:r>
      <w:proofErr w:type="spellStart"/>
      <w:r w:rsidRPr="008A1328">
        <w:rPr>
          <w:rFonts w:ascii="Arial" w:hAnsi="Arial" w:cs="Arial"/>
          <w:bCs/>
          <w:smallCaps/>
          <w:spacing w:val="-3"/>
          <w:lang w:val="es-ES_tradnl"/>
        </w:rPr>
        <w:t>L</w:t>
      </w:r>
      <w:proofErr w:type="spellEnd"/>
      <w:r w:rsidRPr="008A1328">
        <w:rPr>
          <w:rFonts w:ascii="Arial" w:hAnsi="Arial" w:cs="Arial"/>
          <w:bCs/>
          <w:smallCaps/>
          <w:spacing w:val="-3"/>
          <w:lang w:val="es-ES_tradnl"/>
        </w:rPr>
        <w:t xml:space="preserve"> A,</w:t>
      </w:r>
    </w:p>
    <w:p w:rsidR="00755C4C" w:rsidRPr="008A1328" w:rsidRDefault="00755C4C" w:rsidP="0089563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Arial" w:hAnsi="Arial" w:cs="Arial"/>
          <w:bCs/>
          <w:smallCaps/>
          <w:spacing w:val="-3"/>
          <w:lang w:val="es-ES_tradnl"/>
        </w:rPr>
      </w:pPr>
    </w:p>
    <w:p w:rsidR="002A30F8" w:rsidRPr="002A30F8" w:rsidRDefault="002A30F8" w:rsidP="00895630">
      <w:pPr>
        <w:widowControl/>
        <w:numPr>
          <w:ilvl w:val="0"/>
          <w:numId w:val="28"/>
        </w:numPr>
        <w:tabs>
          <w:tab w:val="clear" w:pos="360"/>
          <w:tab w:val="num" w:pos="720"/>
        </w:tabs>
        <w:autoSpaceDE/>
        <w:autoSpaceDN/>
        <w:adjustRightInd/>
        <w:spacing w:line="276" w:lineRule="auto"/>
        <w:jc w:val="both"/>
        <w:rPr>
          <w:rFonts w:ascii="Arial" w:hAnsi="Arial" w:cs="Arial"/>
          <w:lang w:val="es-CO"/>
        </w:rPr>
      </w:pPr>
      <w:r>
        <w:rPr>
          <w:rFonts w:ascii="Arial" w:hAnsi="Arial" w:cs="Arial"/>
          <w:lang w:val="es-CO"/>
        </w:rPr>
        <w:t xml:space="preserve">REVOCAR </w:t>
      </w:r>
      <w:r w:rsidRPr="00D67F8E">
        <w:rPr>
          <w:rFonts w:ascii="Arial" w:hAnsi="Arial" w:cs="Arial"/>
          <w:spacing w:val="-3"/>
          <w:lang w:val="es-ES_tradnl"/>
        </w:rPr>
        <w:t xml:space="preserve">el numeral 1° </w:t>
      </w:r>
      <w:r w:rsidRPr="00FB7AC6">
        <w:rPr>
          <w:rFonts w:ascii="Arial" w:hAnsi="Arial"/>
          <w:spacing w:val="-3"/>
          <w:lang w:val="es-ES_tradnl"/>
        </w:rPr>
        <w:t>de la sentencia del día</w:t>
      </w:r>
      <w:r w:rsidRPr="008A1328">
        <w:rPr>
          <w:rFonts w:ascii="Arial" w:hAnsi="Arial" w:cs="Arial"/>
          <w:lang w:val="es-CO"/>
        </w:rPr>
        <w:t xml:space="preserve"> </w:t>
      </w:r>
      <w:r>
        <w:rPr>
          <w:rFonts w:ascii="Arial" w:hAnsi="Arial" w:cs="Arial"/>
          <w:lang w:val="es-CO"/>
        </w:rPr>
        <w:t>f</w:t>
      </w:r>
      <w:r w:rsidRPr="008A1328">
        <w:rPr>
          <w:rFonts w:ascii="Arial" w:hAnsi="Arial" w:cs="Arial"/>
        </w:rPr>
        <w:t xml:space="preserve">echada el día </w:t>
      </w:r>
      <w:r>
        <w:rPr>
          <w:rFonts w:ascii="Arial" w:hAnsi="Arial" w:cs="Arial"/>
        </w:rPr>
        <w:t>2-02-2016</w:t>
      </w:r>
      <w:r w:rsidRPr="008A1328">
        <w:rPr>
          <w:rFonts w:ascii="Arial" w:hAnsi="Arial" w:cs="Arial"/>
        </w:rPr>
        <w:t xml:space="preserve">, </w:t>
      </w:r>
      <w:r w:rsidRPr="008A1328">
        <w:rPr>
          <w:rFonts w:ascii="Arial" w:hAnsi="Arial" w:cs="Arial"/>
          <w:lang w:val="es-CO"/>
        </w:rPr>
        <w:t xml:space="preserve">del Juzgado </w:t>
      </w:r>
      <w:r>
        <w:rPr>
          <w:rFonts w:ascii="Arial" w:hAnsi="Arial" w:cs="Arial"/>
          <w:lang w:val="es-CO"/>
        </w:rPr>
        <w:t xml:space="preserve">Primero Civil del Circuito de Pereira, </w:t>
      </w:r>
      <w:r>
        <w:rPr>
          <w:rFonts w:ascii="Arial" w:hAnsi="Arial" w:cs="Arial"/>
          <w:spacing w:val="-3"/>
          <w:lang w:val="es-ES_tradnl"/>
        </w:rPr>
        <w:t xml:space="preserve">para DECLARAR improcedente la acción </w:t>
      </w:r>
      <w:r w:rsidRPr="00A30437">
        <w:rPr>
          <w:rFonts w:ascii="Arial" w:hAnsi="Arial" w:cs="Arial"/>
        </w:rPr>
        <w:t xml:space="preserve">por haberse incumplido </w:t>
      </w:r>
      <w:r>
        <w:rPr>
          <w:rFonts w:ascii="Arial" w:hAnsi="Arial" w:cs="Arial"/>
        </w:rPr>
        <w:t xml:space="preserve">los </w:t>
      </w:r>
      <w:r w:rsidRPr="00A30437">
        <w:rPr>
          <w:rFonts w:ascii="Arial" w:hAnsi="Arial" w:cs="Arial"/>
        </w:rPr>
        <w:t>requisito</w:t>
      </w:r>
      <w:r>
        <w:rPr>
          <w:rFonts w:ascii="Arial" w:hAnsi="Arial" w:cs="Arial"/>
        </w:rPr>
        <w:t>s</w:t>
      </w:r>
      <w:r w:rsidRPr="00A30437">
        <w:rPr>
          <w:rFonts w:ascii="Arial" w:hAnsi="Arial" w:cs="Arial"/>
        </w:rPr>
        <w:t xml:space="preserve"> de </w:t>
      </w:r>
      <w:r>
        <w:rPr>
          <w:rFonts w:ascii="Arial" w:hAnsi="Arial" w:cs="Arial"/>
        </w:rPr>
        <w:t xml:space="preserve">inmediatez y de </w:t>
      </w:r>
      <w:r w:rsidRPr="00A30437">
        <w:rPr>
          <w:rFonts w:ascii="Arial" w:hAnsi="Arial" w:cs="Arial"/>
        </w:rPr>
        <w:t>subsidiariedad</w:t>
      </w:r>
      <w:r>
        <w:rPr>
          <w:rFonts w:ascii="Arial" w:hAnsi="Arial" w:cs="Arial"/>
          <w:lang w:val="es-CO"/>
        </w:rPr>
        <w:t>.</w:t>
      </w:r>
    </w:p>
    <w:p w:rsidR="002A30F8" w:rsidRDefault="002A30F8" w:rsidP="00895630">
      <w:pPr>
        <w:widowControl/>
        <w:autoSpaceDE/>
        <w:autoSpaceDN/>
        <w:adjustRightInd/>
        <w:spacing w:line="276" w:lineRule="auto"/>
        <w:ind w:left="360"/>
        <w:jc w:val="both"/>
        <w:rPr>
          <w:rFonts w:ascii="Arial" w:hAnsi="Arial" w:cs="Arial"/>
          <w:lang w:val="es-CO"/>
        </w:rPr>
      </w:pPr>
    </w:p>
    <w:p w:rsidR="00755C4C" w:rsidRDefault="00755C4C" w:rsidP="00895630">
      <w:pPr>
        <w:widowControl/>
        <w:numPr>
          <w:ilvl w:val="0"/>
          <w:numId w:val="28"/>
        </w:numPr>
        <w:tabs>
          <w:tab w:val="clear" w:pos="360"/>
          <w:tab w:val="num" w:pos="720"/>
        </w:tabs>
        <w:autoSpaceDE/>
        <w:autoSpaceDN/>
        <w:adjustRightInd/>
        <w:spacing w:line="276" w:lineRule="auto"/>
        <w:jc w:val="both"/>
        <w:rPr>
          <w:rFonts w:ascii="Arial" w:hAnsi="Arial" w:cs="Arial"/>
          <w:lang w:val="es-CO"/>
        </w:rPr>
      </w:pPr>
      <w:r w:rsidRPr="008A1328">
        <w:rPr>
          <w:rFonts w:ascii="Arial" w:hAnsi="Arial" w:cs="Arial"/>
          <w:lang w:val="es-CO"/>
        </w:rPr>
        <w:t xml:space="preserve">CONFIRMAR </w:t>
      </w:r>
      <w:r>
        <w:rPr>
          <w:rFonts w:ascii="Arial" w:hAnsi="Arial" w:cs="Arial"/>
          <w:lang w:val="es-CO"/>
        </w:rPr>
        <w:t>los numerales 2º y 3º</w:t>
      </w:r>
      <w:r w:rsidRPr="00FB7AC6">
        <w:rPr>
          <w:rFonts w:ascii="Arial" w:hAnsi="Arial"/>
          <w:spacing w:val="-3"/>
          <w:lang w:val="es-ES_tradnl"/>
        </w:rPr>
        <w:t xml:space="preserve"> </w:t>
      </w:r>
      <w:r w:rsidR="002A30F8" w:rsidRPr="00D67F8E">
        <w:rPr>
          <w:rFonts w:ascii="Arial" w:hAnsi="Arial" w:cs="Arial"/>
          <w:spacing w:val="-3"/>
          <w:lang w:val="es-ES_tradnl"/>
        </w:rPr>
        <w:t>del</w:t>
      </w:r>
      <w:r w:rsidR="002A30F8">
        <w:rPr>
          <w:rFonts w:ascii="Arial" w:hAnsi="Arial" w:cs="Arial"/>
          <w:spacing w:val="-3"/>
          <w:lang w:val="es-ES_tradnl"/>
        </w:rPr>
        <w:t xml:space="preserve"> precitado fallo</w:t>
      </w:r>
      <w:r>
        <w:rPr>
          <w:rFonts w:ascii="Arial" w:hAnsi="Arial" w:cs="Arial"/>
          <w:lang w:val="es-CO"/>
        </w:rPr>
        <w:t xml:space="preserve">. </w:t>
      </w:r>
    </w:p>
    <w:p w:rsidR="00755C4C" w:rsidRDefault="00755C4C" w:rsidP="00895630">
      <w:pPr>
        <w:pStyle w:val="Prrafodelista"/>
        <w:rPr>
          <w:rFonts w:ascii="Arial" w:hAnsi="Arial" w:cs="Arial"/>
        </w:rPr>
      </w:pPr>
    </w:p>
    <w:p w:rsidR="002F2011" w:rsidRPr="00124A3F" w:rsidRDefault="002F2011" w:rsidP="00895630">
      <w:pPr>
        <w:pStyle w:val="Textoindependiente"/>
        <w:numPr>
          <w:ilvl w:val="0"/>
          <w:numId w:val="28"/>
        </w:numPr>
        <w:tabs>
          <w:tab w:val="clear" w:pos="360"/>
          <w:tab w:val="clear" w:pos="708"/>
          <w:tab w:val="clear" w:pos="1416"/>
          <w:tab w:val="left" w:pos="426"/>
          <w:tab w:val="num" w:pos="720"/>
        </w:tabs>
        <w:spacing w:line="276" w:lineRule="auto"/>
        <w:rPr>
          <w:rFonts w:ascii="Arial" w:hAnsi="Arial" w:cs="Arial"/>
          <w:sz w:val="24"/>
          <w:szCs w:val="24"/>
        </w:rPr>
      </w:pPr>
      <w:r w:rsidRPr="00124A3F">
        <w:rPr>
          <w:rFonts w:ascii="Arial" w:hAnsi="Arial" w:cs="Arial"/>
          <w:sz w:val="24"/>
          <w:szCs w:val="24"/>
        </w:rPr>
        <w:t>NOTIFICAR esta decisión a todas las partes, por el medio más expedito y eficaz.</w:t>
      </w:r>
    </w:p>
    <w:p w:rsidR="002F2011" w:rsidRPr="00124A3F" w:rsidRDefault="002F2011" w:rsidP="00895630">
      <w:pPr>
        <w:pStyle w:val="Prrafodelista"/>
        <w:spacing w:after="0"/>
        <w:ind w:left="360"/>
        <w:rPr>
          <w:rFonts w:ascii="Arial" w:hAnsi="Arial" w:cs="Arial"/>
          <w:sz w:val="24"/>
          <w:szCs w:val="24"/>
        </w:rPr>
      </w:pPr>
    </w:p>
    <w:p w:rsidR="003913E3" w:rsidRPr="00124A3F" w:rsidRDefault="002F2011" w:rsidP="00895630">
      <w:pPr>
        <w:pStyle w:val="Textoindependiente"/>
        <w:numPr>
          <w:ilvl w:val="0"/>
          <w:numId w:val="28"/>
        </w:numPr>
        <w:tabs>
          <w:tab w:val="clear" w:pos="360"/>
          <w:tab w:val="clear" w:pos="708"/>
          <w:tab w:val="clear" w:pos="1416"/>
          <w:tab w:val="left" w:pos="426"/>
          <w:tab w:val="num" w:pos="720"/>
        </w:tabs>
        <w:spacing w:line="276" w:lineRule="auto"/>
        <w:rPr>
          <w:rFonts w:ascii="Arial" w:hAnsi="Arial" w:cs="Arial"/>
          <w:sz w:val="24"/>
          <w:szCs w:val="24"/>
        </w:rPr>
      </w:pPr>
      <w:r w:rsidRPr="00124A3F">
        <w:rPr>
          <w:rFonts w:ascii="Arial" w:hAnsi="Arial" w:cs="Arial"/>
          <w:sz w:val="24"/>
          <w:szCs w:val="24"/>
        </w:rPr>
        <w:t>REMITIR el expediente a la Corte Constitucional para su eventual revisión.</w:t>
      </w:r>
      <w:r w:rsidR="00124A3F">
        <w:rPr>
          <w:rFonts w:ascii="Arial" w:hAnsi="Arial" w:cs="Arial"/>
          <w:sz w:val="24"/>
          <w:szCs w:val="24"/>
        </w:rPr>
        <w:t xml:space="preserve"> </w:t>
      </w:r>
    </w:p>
    <w:p w:rsidR="002F2011" w:rsidRPr="00755C4C" w:rsidRDefault="002F2011" w:rsidP="00895630">
      <w:pPr>
        <w:pStyle w:val="Textoindependiente"/>
        <w:tabs>
          <w:tab w:val="clear" w:pos="1416"/>
          <w:tab w:val="left" w:pos="426"/>
        </w:tabs>
        <w:spacing w:line="276" w:lineRule="auto"/>
        <w:ind w:left="360"/>
        <w:jc w:val="center"/>
        <w:rPr>
          <w:rFonts w:ascii="Arial" w:hAnsi="Arial" w:cs="Arial"/>
          <w:sz w:val="8"/>
          <w:szCs w:val="24"/>
        </w:rPr>
      </w:pPr>
    </w:p>
    <w:p w:rsidR="003913E3" w:rsidRDefault="003913E3" w:rsidP="00895630">
      <w:pPr>
        <w:pStyle w:val="Textoindependiente"/>
        <w:spacing w:line="276" w:lineRule="auto"/>
        <w:jc w:val="center"/>
        <w:rPr>
          <w:rFonts w:ascii="Arial" w:hAnsi="Arial" w:cs="Arial"/>
          <w:smallCaps/>
          <w:sz w:val="24"/>
          <w:szCs w:val="24"/>
          <w:lang w:val="en-US"/>
        </w:rPr>
      </w:pPr>
      <w:proofErr w:type="spellStart"/>
      <w:r w:rsidRPr="008A1328">
        <w:rPr>
          <w:rFonts w:ascii="Arial" w:hAnsi="Arial" w:cs="Arial"/>
          <w:smallCaps/>
          <w:sz w:val="24"/>
          <w:szCs w:val="24"/>
          <w:lang w:val="en-US"/>
        </w:rPr>
        <w:t>Notifíquese</w:t>
      </w:r>
      <w:proofErr w:type="spellEnd"/>
      <w:r w:rsidRPr="008A1328">
        <w:rPr>
          <w:rFonts w:ascii="Arial" w:hAnsi="Arial" w:cs="Arial"/>
          <w:smallCaps/>
          <w:sz w:val="24"/>
          <w:szCs w:val="24"/>
          <w:lang w:val="en-US"/>
        </w:rPr>
        <w:t>,</w:t>
      </w:r>
    </w:p>
    <w:p w:rsidR="00545A2C" w:rsidRPr="00EF286E" w:rsidRDefault="00545A2C" w:rsidP="0089563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Arial" w:hAnsi="Arial" w:cs="Times New Roman"/>
          <w:smallCaps/>
          <w:spacing w:val="-3"/>
          <w:lang w:val="en-GB"/>
        </w:rPr>
      </w:pPr>
    </w:p>
    <w:p w:rsidR="00533731" w:rsidRPr="00EF286E" w:rsidRDefault="00533731" w:rsidP="0089563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Arial" w:hAnsi="Arial" w:cs="Times New Roman"/>
          <w:smallCaps/>
          <w:spacing w:val="-3"/>
          <w:lang w:val="en-GB"/>
        </w:rPr>
      </w:pPr>
    </w:p>
    <w:p w:rsidR="005F7F40" w:rsidRDefault="005F7F40" w:rsidP="0089563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Arial" w:hAnsi="Arial" w:cs="Arial"/>
          <w:spacing w:val="-3"/>
          <w:w w:val="150"/>
          <w:sz w:val="18"/>
          <w:szCs w:val="18"/>
          <w:lang w:val="es-CO"/>
        </w:rPr>
      </w:pPr>
      <w:r w:rsidRPr="00DD1EC0">
        <w:rPr>
          <w:rFonts w:ascii="Arial" w:hAnsi="Arial" w:cs="Arial"/>
          <w:spacing w:val="-3"/>
          <w:w w:val="150"/>
          <w:sz w:val="28"/>
          <w:lang w:val="es-CO"/>
        </w:rPr>
        <w:t>D</w:t>
      </w:r>
      <w:r w:rsidRPr="00DD1EC0">
        <w:rPr>
          <w:rFonts w:ascii="Arial" w:hAnsi="Arial" w:cs="Arial"/>
          <w:spacing w:val="-3"/>
          <w:w w:val="150"/>
          <w:sz w:val="18"/>
          <w:lang w:val="es-CO"/>
        </w:rPr>
        <w:t>UBERNEY</w:t>
      </w:r>
      <w:r w:rsidRPr="00DD1EC0">
        <w:rPr>
          <w:rFonts w:ascii="Arial" w:hAnsi="Arial" w:cs="Arial"/>
          <w:spacing w:val="-3"/>
          <w:w w:val="150"/>
          <w:lang w:val="es-CO"/>
        </w:rPr>
        <w:t xml:space="preserve"> </w:t>
      </w:r>
      <w:r w:rsidRPr="00DD1EC0">
        <w:rPr>
          <w:rFonts w:ascii="Arial" w:hAnsi="Arial" w:cs="Arial"/>
          <w:spacing w:val="-3"/>
          <w:w w:val="150"/>
          <w:sz w:val="28"/>
          <w:lang w:val="es-CO"/>
        </w:rPr>
        <w:t>G</w:t>
      </w:r>
      <w:r w:rsidRPr="00DD1EC0">
        <w:rPr>
          <w:rFonts w:ascii="Arial" w:hAnsi="Arial" w:cs="Arial"/>
          <w:spacing w:val="-3"/>
          <w:w w:val="150"/>
          <w:sz w:val="18"/>
          <w:lang w:val="es-CO"/>
        </w:rPr>
        <w:t>RISALES</w:t>
      </w:r>
      <w:r>
        <w:rPr>
          <w:rFonts w:ascii="Arial" w:hAnsi="Arial" w:cs="Arial"/>
          <w:spacing w:val="-3"/>
          <w:w w:val="150"/>
          <w:sz w:val="18"/>
          <w:szCs w:val="18"/>
          <w:lang w:val="es-CO"/>
        </w:rPr>
        <w:t xml:space="preserve"> </w:t>
      </w:r>
      <w:r>
        <w:rPr>
          <w:rFonts w:ascii="Arial" w:hAnsi="Arial" w:cs="Arial"/>
          <w:spacing w:val="-3"/>
          <w:w w:val="150"/>
          <w:sz w:val="28"/>
          <w:szCs w:val="18"/>
          <w:lang w:val="es-CO"/>
        </w:rPr>
        <w:t>H</w:t>
      </w:r>
      <w:r w:rsidRPr="00DD1EC0">
        <w:rPr>
          <w:rFonts w:ascii="Arial" w:hAnsi="Arial" w:cs="Arial"/>
          <w:spacing w:val="-3"/>
          <w:w w:val="150"/>
          <w:sz w:val="18"/>
          <w:szCs w:val="18"/>
          <w:lang w:val="es-CO"/>
        </w:rPr>
        <w:t>ERRERA</w:t>
      </w:r>
    </w:p>
    <w:p w:rsidR="005F7F40" w:rsidRDefault="005F7F40" w:rsidP="0089563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Arial" w:hAnsi="Arial" w:cs="Arial"/>
          <w:spacing w:val="-3"/>
          <w:sz w:val="16"/>
          <w:szCs w:val="20"/>
          <w:lang w:val="es-CO"/>
        </w:rPr>
      </w:pPr>
      <w:r>
        <w:rPr>
          <w:rFonts w:ascii="Arial" w:hAnsi="Arial" w:cs="Arial"/>
          <w:spacing w:val="-3"/>
          <w:w w:val="150"/>
          <w:sz w:val="32"/>
          <w:lang w:val="es-CO"/>
        </w:rPr>
        <w:t>M</w:t>
      </w:r>
      <w:r>
        <w:rPr>
          <w:rFonts w:ascii="Arial" w:hAnsi="Arial" w:cs="Arial"/>
          <w:spacing w:val="-3"/>
          <w:w w:val="150"/>
          <w:sz w:val="16"/>
          <w:lang w:val="es-CO"/>
        </w:rPr>
        <w:t xml:space="preserve"> </w:t>
      </w:r>
      <w:r>
        <w:rPr>
          <w:rFonts w:ascii="Arial" w:hAnsi="Arial" w:cs="Arial"/>
          <w:spacing w:val="-3"/>
          <w:w w:val="150"/>
          <w:sz w:val="18"/>
          <w:szCs w:val="20"/>
          <w:lang w:val="es-CO"/>
        </w:rPr>
        <w:t>A G I S T R A D O</w:t>
      </w:r>
    </w:p>
    <w:p w:rsidR="005F7F40" w:rsidRDefault="005F7F40" w:rsidP="0089563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Arial" w:hAnsi="Arial" w:cs="Arial"/>
          <w:spacing w:val="-3"/>
          <w:w w:val="150"/>
          <w:sz w:val="22"/>
          <w:szCs w:val="18"/>
          <w:lang w:val="es-ES_tradnl"/>
        </w:rPr>
      </w:pPr>
    </w:p>
    <w:p w:rsidR="005F7F40" w:rsidRDefault="005F7F40" w:rsidP="0089563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Arial" w:hAnsi="Arial" w:cs="Arial"/>
          <w:spacing w:val="-3"/>
          <w:w w:val="150"/>
          <w:sz w:val="22"/>
          <w:szCs w:val="18"/>
          <w:lang w:val="es-ES_tradnl"/>
        </w:rPr>
      </w:pPr>
    </w:p>
    <w:p w:rsidR="005F7F40" w:rsidRDefault="005F7F40" w:rsidP="0089563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Arial" w:hAnsi="Arial" w:cs="Arial"/>
          <w:spacing w:val="-3"/>
          <w:w w:val="150"/>
          <w:sz w:val="22"/>
          <w:szCs w:val="18"/>
          <w:lang w:val="es-ES_tradnl"/>
        </w:rPr>
      </w:pPr>
    </w:p>
    <w:p w:rsidR="005F7F40" w:rsidRDefault="005F7F40" w:rsidP="0089563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textAlignment w:val="baseline"/>
        <w:rPr>
          <w:rFonts w:ascii="Arial" w:hAnsi="Arial"/>
          <w:w w:val="150"/>
          <w:sz w:val="20"/>
          <w:lang w:val="es-ES_tradnl"/>
        </w:rPr>
      </w:pPr>
      <w:r>
        <w:rPr>
          <w:rFonts w:ascii="Arial" w:hAnsi="Arial"/>
          <w:w w:val="150"/>
          <w:sz w:val="28"/>
          <w:szCs w:val="18"/>
          <w:lang w:val="es-ES_tradnl"/>
        </w:rPr>
        <w:t>E</w:t>
      </w:r>
      <w:r>
        <w:rPr>
          <w:rFonts w:ascii="Arial" w:hAnsi="Arial"/>
          <w:w w:val="150"/>
          <w:sz w:val="18"/>
          <w:szCs w:val="18"/>
          <w:lang w:val="es-ES_tradnl"/>
        </w:rPr>
        <w:t>DDER</w:t>
      </w:r>
      <w:r>
        <w:rPr>
          <w:rFonts w:ascii="Arial" w:hAnsi="Arial"/>
          <w:w w:val="150"/>
          <w:sz w:val="18"/>
          <w:lang w:val="es-ES_tradnl"/>
        </w:rPr>
        <w:t xml:space="preserve"> </w:t>
      </w:r>
      <w:r>
        <w:rPr>
          <w:rFonts w:ascii="Arial" w:hAnsi="Arial"/>
          <w:w w:val="150"/>
          <w:sz w:val="28"/>
          <w:lang w:val="es-ES_tradnl"/>
        </w:rPr>
        <w:t>J</w:t>
      </w:r>
      <w:r>
        <w:rPr>
          <w:rFonts w:ascii="Arial" w:hAnsi="Arial"/>
          <w:w w:val="150"/>
          <w:sz w:val="18"/>
          <w:szCs w:val="18"/>
          <w:lang w:val="es-ES_tradnl"/>
        </w:rPr>
        <w:t xml:space="preserve">IMMY </w:t>
      </w:r>
      <w:r>
        <w:rPr>
          <w:rFonts w:ascii="Arial" w:hAnsi="Arial"/>
          <w:w w:val="150"/>
          <w:sz w:val="28"/>
          <w:lang w:val="es-ES_tradnl"/>
        </w:rPr>
        <w:t>S</w:t>
      </w:r>
      <w:r>
        <w:rPr>
          <w:rFonts w:ascii="Arial" w:hAnsi="Arial"/>
          <w:w w:val="150"/>
          <w:sz w:val="18"/>
          <w:szCs w:val="18"/>
          <w:lang w:val="es-ES_tradnl"/>
        </w:rPr>
        <w:t xml:space="preserve">ÁNCHEZ </w:t>
      </w:r>
      <w:r>
        <w:rPr>
          <w:rFonts w:ascii="Arial" w:hAnsi="Arial"/>
          <w:w w:val="150"/>
          <w:sz w:val="28"/>
          <w:szCs w:val="18"/>
          <w:lang w:val="es-ES_tradnl"/>
        </w:rPr>
        <w:t>C.</w:t>
      </w:r>
      <w:r>
        <w:rPr>
          <w:rFonts w:ascii="Arial" w:hAnsi="Arial"/>
          <w:w w:val="150"/>
          <w:sz w:val="28"/>
          <w:szCs w:val="18"/>
          <w:lang w:val="es-ES_tradnl"/>
        </w:rPr>
        <w:tab/>
      </w:r>
      <w:r>
        <w:rPr>
          <w:rFonts w:ascii="Arial" w:hAnsi="Arial"/>
          <w:w w:val="150"/>
          <w:sz w:val="28"/>
          <w:szCs w:val="18"/>
          <w:lang w:val="es-ES_tradnl"/>
        </w:rPr>
        <w:tab/>
      </w:r>
      <w:r>
        <w:rPr>
          <w:rFonts w:ascii="Arial" w:hAnsi="Arial" w:cs="Arial"/>
          <w:spacing w:val="-3"/>
          <w:w w:val="150"/>
          <w:sz w:val="28"/>
          <w:szCs w:val="18"/>
        </w:rPr>
        <w:t>J</w:t>
      </w:r>
      <w:r>
        <w:rPr>
          <w:rFonts w:ascii="Arial" w:hAnsi="Arial" w:cs="Arial"/>
          <w:spacing w:val="-3"/>
          <w:w w:val="150"/>
          <w:sz w:val="18"/>
          <w:szCs w:val="18"/>
        </w:rPr>
        <w:t xml:space="preserve">AIME </w:t>
      </w:r>
      <w:r>
        <w:rPr>
          <w:rFonts w:ascii="Arial" w:hAnsi="Arial" w:cs="Arial"/>
          <w:spacing w:val="-3"/>
          <w:w w:val="150"/>
          <w:sz w:val="28"/>
          <w:szCs w:val="18"/>
        </w:rPr>
        <w:t>A</w:t>
      </w:r>
      <w:r>
        <w:rPr>
          <w:rFonts w:ascii="Arial" w:hAnsi="Arial"/>
          <w:w w:val="150"/>
          <w:sz w:val="18"/>
          <w:szCs w:val="18"/>
        </w:rPr>
        <w:t xml:space="preserve">LBERTO </w:t>
      </w:r>
      <w:r>
        <w:rPr>
          <w:rFonts w:ascii="Arial" w:hAnsi="Arial" w:cs="Arial"/>
          <w:spacing w:val="-3"/>
          <w:w w:val="150"/>
          <w:sz w:val="28"/>
          <w:szCs w:val="18"/>
        </w:rPr>
        <w:t>S</w:t>
      </w:r>
      <w:r>
        <w:rPr>
          <w:rFonts w:ascii="Arial" w:hAnsi="Arial" w:cs="Arial"/>
          <w:spacing w:val="-3"/>
          <w:w w:val="150"/>
          <w:sz w:val="18"/>
          <w:szCs w:val="16"/>
        </w:rPr>
        <w:t xml:space="preserve">ARAZA </w:t>
      </w:r>
      <w:r>
        <w:rPr>
          <w:rFonts w:ascii="Arial" w:hAnsi="Arial" w:cs="Arial"/>
          <w:spacing w:val="-3"/>
          <w:w w:val="150"/>
          <w:sz w:val="28"/>
          <w:szCs w:val="18"/>
        </w:rPr>
        <w:t>N.</w:t>
      </w:r>
    </w:p>
    <w:p w:rsidR="005F7F40" w:rsidRDefault="005F7F40" w:rsidP="0089563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textAlignment w:val="baseline"/>
        <w:rPr>
          <w:rFonts w:ascii="Arial" w:hAnsi="Arial" w:cs="Arial"/>
          <w:w w:val="150"/>
          <w:sz w:val="18"/>
          <w:lang w:val="en-GB"/>
        </w:rPr>
      </w:pPr>
      <w:r>
        <w:rPr>
          <w:rFonts w:ascii="Arial" w:hAnsi="Arial" w:cs="Arial"/>
          <w:w w:val="150"/>
          <w:sz w:val="28"/>
          <w:lang w:val="es-ES_tradnl"/>
        </w:rPr>
        <w:tab/>
      </w:r>
      <w:r>
        <w:rPr>
          <w:rFonts w:ascii="Arial" w:hAnsi="Arial" w:cs="Arial"/>
          <w:w w:val="150"/>
          <w:sz w:val="28"/>
          <w:lang w:val="en-GB"/>
        </w:rPr>
        <w:t>M</w:t>
      </w:r>
      <w:r>
        <w:rPr>
          <w:rFonts w:ascii="Arial" w:hAnsi="Arial" w:cs="Arial"/>
          <w:w w:val="150"/>
          <w:sz w:val="18"/>
          <w:lang w:val="en-GB"/>
        </w:rPr>
        <w:t xml:space="preserve"> A G I S T R A D O </w:t>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28"/>
          <w:lang w:val="en-GB"/>
        </w:rPr>
        <w:t>M</w:t>
      </w:r>
      <w:r>
        <w:rPr>
          <w:rFonts w:ascii="Arial" w:hAnsi="Arial" w:cs="Arial"/>
          <w:w w:val="150"/>
          <w:sz w:val="18"/>
          <w:lang w:val="en-GB"/>
        </w:rPr>
        <w:t xml:space="preserve"> A G I S T R A D O</w:t>
      </w:r>
    </w:p>
    <w:p w:rsidR="00B047F5" w:rsidRPr="005F7F40" w:rsidRDefault="00D1785D" w:rsidP="0089563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textAlignment w:val="baseline"/>
        <w:rPr>
          <w:rFonts w:ascii="Arial" w:hAnsi="Arial" w:cs="Arial"/>
          <w:w w:val="150"/>
          <w:sz w:val="14"/>
          <w:lang w:val="es-CO"/>
        </w:rPr>
      </w:pPr>
      <w:r>
        <w:rPr>
          <w:rFonts w:ascii="Arial" w:hAnsi="Arial" w:cs="Arial"/>
          <w:w w:val="150"/>
          <w:sz w:val="18"/>
          <w:lang w:val="en-GB"/>
        </w:rPr>
        <w:t xml:space="preserve">    </w:t>
      </w:r>
      <w:r w:rsidR="00755C4C">
        <w:rPr>
          <w:rFonts w:ascii="Arial" w:hAnsi="Arial" w:cs="Arial"/>
          <w:w w:val="150"/>
          <w:sz w:val="18"/>
          <w:lang w:val="en-GB"/>
        </w:rPr>
        <w:t xml:space="preserve">     </w:t>
      </w:r>
      <w:r>
        <w:rPr>
          <w:rFonts w:ascii="Arial" w:hAnsi="Arial" w:cs="Arial"/>
          <w:w w:val="150"/>
          <w:sz w:val="18"/>
          <w:lang w:val="en-GB"/>
        </w:rPr>
        <w:t xml:space="preserve">  </w:t>
      </w:r>
    </w:p>
    <w:p w:rsidR="000028C0" w:rsidRPr="00755C4C" w:rsidRDefault="000028C0" w:rsidP="0089563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Arial" w:hAnsi="Arial" w:cs="Arial"/>
          <w:i/>
          <w:w w:val="150"/>
          <w:sz w:val="18"/>
          <w:lang w:val="es-CO"/>
        </w:rPr>
      </w:pPr>
    </w:p>
    <w:p w:rsidR="00533731" w:rsidRDefault="00533731" w:rsidP="0089563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right"/>
        <w:textAlignment w:val="baseline"/>
        <w:rPr>
          <w:rFonts w:ascii="Arial" w:hAnsi="Arial" w:cs="Times New Roman"/>
          <w:i/>
          <w:smallCaps/>
          <w:spacing w:val="-3"/>
          <w:sz w:val="10"/>
          <w:szCs w:val="16"/>
          <w:lang w:val="en-US"/>
        </w:rPr>
      </w:pPr>
    </w:p>
    <w:p w:rsidR="00533731" w:rsidRDefault="00533731" w:rsidP="0089563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right"/>
        <w:textAlignment w:val="baseline"/>
        <w:rPr>
          <w:rFonts w:ascii="Arial" w:hAnsi="Arial" w:cs="Times New Roman"/>
          <w:i/>
          <w:smallCaps/>
          <w:spacing w:val="-3"/>
          <w:sz w:val="10"/>
          <w:szCs w:val="16"/>
          <w:lang w:val="en-US"/>
        </w:rPr>
      </w:pPr>
    </w:p>
    <w:p w:rsidR="00533731" w:rsidRDefault="00533731" w:rsidP="0089563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right"/>
        <w:textAlignment w:val="baseline"/>
        <w:rPr>
          <w:rFonts w:ascii="Arial" w:hAnsi="Arial" w:cs="Times New Roman"/>
          <w:i/>
          <w:smallCaps/>
          <w:spacing w:val="-3"/>
          <w:sz w:val="10"/>
          <w:szCs w:val="16"/>
          <w:lang w:val="en-US"/>
        </w:rPr>
      </w:pPr>
      <w:r>
        <w:rPr>
          <w:rFonts w:ascii="Arial" w:hAnsi="Arial" w:cs="Times New Roman"/>
          <w:i/>
          <w:smallCaps/>
          <w:spacing w:val="-3"/>
          <w:sz w:val="10"/>
          <w:szCs w:val="16"/>
          <w:lang w:val="en-US"/>
        </w:rPr>
        <w:t xml:space="preserve"> </w:t>
      </w:r>
    </w:p>
    <w:p w:rsidR="003F7835" w:rsidRDefault="00350057" w:rsidP="0089563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right"/>
        <w:textAlignment w:val="baseline"/>
        <w:rPr>
          <w:rFonts w:ascii="Arial" w:hAnsi="Arial" w:cs="Times New Roman"/>
          <w:i/>
          <w:smallCaps/>
          <w:spacing w:val="-3"/>
          <w:sz w:val="10"/>
          <w:szCs w:val="16"/>
          <w:lang w:val="en-US"/>
        </w:rPr>
      </w:pPr>
      <w:r w:rsidRPr="005A4153">
        <w:rPr>
          <w:rFonts w:ascii="Arial" w:hAnsi="Arial" w:cs="Times New Roman"/>
          <w:i/>
          <w:smallCaps/>
          <w:spacing w:val="-3"/>
          <w:sz w:val="10"/>
          <w:szCs w:val="16"/>
          <w:lang w:val="en-US"/>
        </w:rPr>
        <w:t xml:space="preserve">DGH </w:t>
      </w:r>
      <w:r w:rsidR="00533731">
        <w:rPr>
          <w:rFonts w:ascii="Arial" w:hAnsi="Arial" w:cs="Times New Roman"/>
          <w:i/>
          <w:smallCaps/>
          <w:spacing w:val="-3"/>
          <w:sz w:val="10"/>
          <w:szCs w:val="16"/>
          <w:lang w:val="en-US"/>
        </w:rPr>
        <w:t xml:space="preserve"> </w:t>
      </w:r>
      <w:r w:rsidRPr="005A4153">
        <w:rPr>
          <w:rFonts w:ascii="Arial" w:hAnsi="Arial" w:cs="Times New Roman"/>
          <w:i/>
          <w:smallCaps/>
          <w:spacing w:val="-3"/>
          <w:sz w:val="10"/>
          <w:szCs w:val="16"/>
          <w:lang w:val="en-US"/>
        </w:rPr>
        <w:t xml:space="preserve">/ </w:t>
      </w:r>
      <w:r w:rsidR="00533731">
        <w:rPr>
          <w:rFonts w:ascii="Arial" w:hAnsi="Arial" w:cs="Times New Roman"/>
          <w:i/>
          <w:smallCaps/>
          <w:spacing w:val="-3"/>
          <w:sz w:val="10"/>
          <w:szCs w:val="16"/>
          <w:lang w:val="en-US"/>
        </w:rPr>
        <w:t xml:space="preserve"> </w:t>
      </w:r>
      <w:r w:rsidR="00755C4C">
        <w:rPr>
          <w:rFonts w:ascii="Arial" w:hAnsi="Arial" w:cs="Times New Roman"/>
          <w:i/>
          <w:smallCaps/>
          <w:spacing w:val="-3"/>
          <w:sz w:val="10"/>
          <w:szCs w:val="16"/>
          <w:lang w:val="en-US"/>
        </w:rPr>
        <w:t>ODCD</w:t>
      </w:r>
      <w:r w:rsidR="00533731">
        <w:rPr>
          <w:rFonts w:ascii="Arial" w:hAnsi="Arial" w:cs="Times New Roman"/>
          <w:i/>
          <w:smallCaps/>
          <w:spacing w:val="-3"/>
          <w:sz w:val="10"/>
          <w:szCs w:val="16"/>
          <w:lang w:val="en-US"/>
        </w:rPr>
        <w:t xml:space="preserve"> </w:t>
      </w:r>
      <w:r w:rsidRPr="005A4153">
        <w:rPr>
          <w:rFonts w:ascii="Arial" w:hAnsi="Arial" w:cs="Times New Roman"/>
          <w:i/>
          <w:smallCaps/>
          <w:spacing w:val="-3"/>
          <w:sz w:val="10"/>
          <w:szCs w:val="16"/>
          <w:lang w:val="en-US"/>
        </w:rPr>
        <w:t xml:space="preserve"> /</w:t>
      </w:r>
      <w:r w:rsidR="00755C4C">
        <w:rPr>
          <w:rFonts w:ascii="Arial" w:hAnsi="Arial" w:cs="Times New Roman"/>
          <w:i/>
          <w:smallCaps/>
          <w:spacing w:val="-3"/>
          <w:sz w:val="10"/>
          <w:szCs w:val="16"/>
          <w:lang w:val="en-US"/>
        </w:rPr>
        <w:t>2016</w:t>
      </w:r>
    </w:p>
    <w:sectPr w:rsidR="003F7835" w:rsidSect="00260388">
      <w:headerReference w:type="even" r:id="rId9"/>
      <w:headerReference w:type="default" r:id="rId10"/>
      <w:footerReference w:type="even" r:id="rId11"/>
      <w:footerReference w:type="default" r:id="rId12"/>
      <w:headerReference w:type="first" r:id="rId13"/>
      <w:footerReference w:type="first" r:id="rId14"/>
      <w:pgSz w:w="12242" w:h="18722" w:code="258"/>
      <w:pgMar w:top="1871" w:right="1304" w:bottom="1304" w:left="1871" w:header="567" w:footer="567"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016" w:rsidRDefault="004B1016" w:rsidP="002F20AB">
      <w:r>
        <w:separator/>
      </w:r>
    </w:p>
  </w:endnote>
  <w:endnote w:type="continuationSeparator" w:id="0">
    <w:p w:rsidR="004B1016" w:rsidRDefault="004B1016"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E3" w:rsidRDefault="003913E3">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3913E3" w:rsidRDefault="003913E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E3" w:rsidRPr="00F839CE" w:rsidRDefault="003913E3" w:rsidP="00A67268">
    <w:pPr>
      <w:pStyle w:val="Piedepgina"/>
      <w:pBdr>
        <w:bottom w:val="double" w:sz="6" w:space="1" w:color="auto"/>
      </w:pBdr>
      <w:spacing w:line="360" w:lineRule="auto"/>
      <w:rPr>
        <w:rFonts w:ascii="Arial" w:hAnsi="Arial" w:cs="Arial"/>
        <w:spacing w:val="20"/>
        <w:w w:val="200"/>
        <w:sz w:val="14"/>
        <w:szCs w:val="10"/>
        <w:lang w:val="es-ES"/>
      </w:rPr>
    </w:pPr>
  </w:p>
  <w:p w:rsidR="003913E3" w:rsidRDefault="003913E3" w:rsidP="00751EE2">
    <w:pPr>
      <w:pStyle w:val="Piedepgina"/>
      <w:spacing w:line="360" w:lineRule="auto"/>
      <w:jc w:val="right"/>
      <w:rPr>
        <w:rFonts w:ascii="Arial" w:hAnsi="Arial" w:cs="Arial"/>
        <w:spacing w:val="20"/>
        <w:w w:val="200"/>
        <w:sz w:val="14"/>
        <w:szCs w:val="10"/>
      </w:rPr>
    </w:pPr>
  </w:p>
  <w:p w:rsidR="003913E3" w:rsidRPr="00C53999" w:rsidRDefault="003913E3" w:rsidP="00751EE2">
    <w:pPr>
      <w:pStyle w:val="Piedepgina"/>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3913E3" w:rsidRPr="00C53999" w:rsidRDefault="003913E3" w:rsidP="00751EE2">
    <w:pPr>
      <w:pStyle w:val="Piedepgina"/>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sidR="00800C57">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sidR="00800C57">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E3" w:rsidRPr="00C53999" w:rsidRDefault="003913E3"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3913E3" w:rsidRPr="00213147" w:rsidRDefault="003913E3"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016" w:rsidRDefault="004B1016" w:rsidP="002F20AB">
      <w:r>
        <w:separator/>
      </w:r>
    </w:p>
  </w:footnote>
  <w:footnote w:type="continuationSeparator" w:id="0">
    <w:p w:rsidR="004B1016" w:rsidRDefault="004B1016" w:rsidP="002F20AB">
      <w:r>
        <w:continuationSeparator/>
      </w:r>
    </w:p>
  </w:footnote>
  <w:footnote w:id="1">
    <w:p w:rsidR="001E5FCB" w:rsidRPr="00351422" w:rsidRDefault="001E5FCB" w:rsidP="001E5FCB">
      <w:pPr>
        <w:pStyle w:val="Textonotapie"/>
        <w:jc w:val="both"/>
        <w:rPr>
          <w:rFonts w:asciiTheme="minorHAnsi" w:hAnsiTheme="minorHAnsi"/>
        </w:rPr>
      </w:pPr>
      <w:r w:rsidRPr="00351422">
        <w:rPr>
          <w:rStyle w:val="Refdenotaalpie"/>
          <w:rFonts w:asciiTheme="minorHAnsi" w:hAnsiTheme="minorHAnsi" w:cs="Calibri"/>
        </w:rPr>
        <w:footnoteRef/>
      </w:r>
      <w:r w:rsidRPr="00351422">
        <w:rPr>
          <w:rFonts w:asciiTheme="minorHAnsi" w:hAnsiTheme="minorHAnsi" w:cs="Calibri"/>
          <w:lang w:val="es-CO"/>
        </w:rPr>
        <w:t xml:space="preserve"> </w:t>
      </w:r>
      <w:r w:rsidRPr="00351422">
        <w:rPr>
          <w:rFonts w:asciiTheme="minorHAnsi" w:hAnsiTheme="minorHAnsi" w:cs="Calibri"/>
        </w:rPr>
        <w:t xml:space="preserve">CORTE CONSTITUCIONAL. </w:t>
      </w:r>
      <w:proofErr w:type="spellStart"/>
      <w:r w:rsidRPr="00351422">
        <w:rPr>
          <w:rFonts w:asciiTheme="minorHAnsi" w:hAnsiTheme="minorHAnsi" w:cs="Calibri"/>
        </w:rPr>
        <w:t>Sentencia</w:t>
      </w:r>
      <w:r>
        <w:rPr>
          <w:rFonts w:asciiTheme="minorHAnsi" w:hAnsiTheme="minorHAnsi" w:cs="Calibri"/>
        </w:rPr>
        <w:t>s</w:t>
      </w:r>
      <w:proofErr w:type="spellEnd"/>
      <w:r>
        <w:rPr>
          <w:rFonts w:asciiTheme="minorHAnsi" w:hAnsiTheme="minorHAnsi" w:cs="Calibri"/>
        </w:rPr>
        <w:t xml:space="preserve"> SU-961 de 1999, </w:t>
      </w:r>
      <w:r w:rsidRPr="00351422">
        <w:rPr>
          <w:rFonts w:asciiTheme="minorHAnsi" w:hAnsiTheme="minorHAnsi" w:cs="Calibri"/>
          <w:lang w:val="es-CO"/>
        </w:rPr>
        <w:t>T-890 de</w:t>
      </w:r>
      <w:r>
        <w:rPr>
          <w:rFonts w:asciiTheme="minorHAnsi" w:hAnsiTheme="minorHAnsi" w:cs="Calibri"/>
          <w:lang w:val="es-CO"/>
        </w:rPr>
        <w:t xml:space="preserve"> </w:t>
      </w:r>
      <w:r w:rsidRPr="00351422">
        <w:rPr>
          <w:rFonts w:asciiTheme="minorHAnsi" w:hAnsiTheme="minorHAnsi" w:cs="Calibri"/>
          <w:lang w:val="es-CO"/>
        </w:rPr>
        <w:t>2006</w:t>
      </w:r>
      <w:r>
        <w:rPr>
          <w:rFonts w:asciiTheme="minorHAnsi" w:hAnsiTheme="minorHAnsi" w:cs="Calibri"/>
          <w:lang w:val="es-CO"/>
        </w:rPr>
        <w:t>, T-548 de 2011, T-172 de 2013</w:t>
      </w:r>
      <w:r w:rsidRPr="00351422">
        <w:rPr>
          <w:rFonts w:asciiTheme="minorHAnsi" w:hAnsiTheme="minorHAnsi" w:cs="Calibri"/>
          <w:lang w:val="es-CO"/>
        </w:rPr>
        <w:t>.</w:t>
      </w:r>
    </w:p>
  </w:footnote>
  <w:footnote w:id="2">
    <w:p w:rsidR="001E5FCB" w:rsidRPr="00351422" w:rsidRDefault="001E5FCB" w:rsidP="001E5FCB">
      <w:pPr>
        <w:pStyle w:val="Textonotapie"/>
        <w:jc w:val="both"/>
        <w:rPr>
          <w:rFonts w:asciiTheme="minorHAnsi" w:hAnsiTheme="minorHAnsi"/>
        </w:rPr>
      </w:pPr>
      <w:r w:rsidRPr="00351422">
        <w:rPr>
          <w:rStyle w:val="Refdenotaalpie"/>
          <w:rFonts w:asciiTheme="minorHAnsi" w:hAnsiTheme="minorHAnsi" w:cs="Calibri"/>
        </w:rPr>
        <w:footnoteRef/>
      </w:r>
      <w:r w:rsidRPr="00351422">
        <w:rPr>
          <w:rFonts w:asciiTheme="minorHAnsi" w:hAnsiTheme="minorHAnsi" w:cs="Calibri"/>
          <w:lang w:val="es-CO"/>
        </w:rPr>
        <w:t xml:space="preserve"> CORTE SUPREMA DE JUSTICIA, Sala de Casación Civil. Sentencia del 09-03-2011.</w:t>
      </w:r>
    </w:p>
  </w:footnote>
  <w:footnote w:id="3">
    <w:p w:rsidR="001E5FCB" w:rsidRPr="009565CF" w:rsidRDefault="001E5FCB" w:rsidP="001E5FCB">
      <w:pPr>
        <w:pStyle w:val="Textonotapie"/>
        <w:jc w:val="both"/>
        <w:rPr>
          <w:rFonts w:asciiTheme="minorHAnsi" w:hAnsiTheme="minorHAnsi"/>
          <w:lang w:val="es-CO"/>
        </w:rPr>
      </w:pPr>
      <w:r w:rsidRPr="009565CF">
        <w:rPr>
          <w:rStyle w:val="Refdenotaalpie"/>
          <w:rFonts w:cs="Calibri"/>
          <w:lang w:val="es-CO"/>
        </w:rPr>
        <w:footnoteRef/>
      </w:r>
      <w:r w:rsidRPr="009565CF">
        <w:rPr>
          <w:rFonts w:cs="Calibri"/>
          <w:lang w:val="es-CO"/>
        </w:rPr>
        <w:t xml:space="preserve"> </w:t>
      </w:r>
      <w:r w:rsidRPr="009565CF">
        <w:rPr>
          <w:rFonts w:asciiTheme="minorHAnsi" w:hAnsiTheme="minorHAnsi" w:cs="Calibri"/>
          <w:lang w:val="es-CO"/>
        </w:rPr>
        <w:t>CORTE CONSTITUCIONAL.  Sent</w:t>
      </w:r>
      <w:bookmarkStart w:id="0" w:name="_GoBack"/>
      <w:bookmarkEnd w:id="0"/>
      <w:r w:rsidRPr="009565CF">
        <w:rPr>
          <w:rFonts w:asciiTheme="minorHAnsi" w:hAnsiTheme="minorHAnsi" w:cs="Calibri"/>
          <w:lang w:val="es-CO"/>
        </w:rPr>
        <w:t>encia T-1079 de</w:t>
      </w:r>
      <w:r>
        <w:rPr>
          <w:rFonts w:asciiTheme="minorHAnsi" w:hAnsiTheme="minorHAnsi" w:cs="Calibri"/>
          <w:lang w:val="es-CO"/>
        </w:rPr>
        <w:t xml:space="preserve"> </w:t>
      </w:r>
      <w:r w:rsidRPr="009565CF">
        <w:rPr>
          <w:rFonts w:asciiTheme="minorHAnsi" w:hAnsiTheme="minorHAnsi" w:cs="Calibri"/>
          <w:lang w:val="es-CO"/>
        </w:rPr>
        <w:t>2008.</w:t>
      </w:r>
    </w:p>
  </w:footnote>
  <w:footnote w:id="4">
    <w:p w:rsidR="001E5FCB" w:rsidRPr="009565CF" w:rsidRDefault="001E5FCB" w:rsidP="001E5FCB">
      <w:pPr>
        <w:pStyle w:val="Textonotapie"/>
        <w:jc w:val="both"/>
        <w:rPr>
          <w:rFonts w:asciiTheme="minorHAnsi" w:hAnsiTheme="minorHAnsi"/>
          <w:lang w:val="es-CO"/>
        </w:rPr>
      </w:pPr>
      <w:r w:rsidRPr="009565CF">
        <w:rPr>
          <w:rStyle w:val="Refdenotaalpie"/>
          <w:rFonts w:asciiTheme="minorHAnsi" w:hAnsiTheme="minorHAnsi"/>
          <w:lang w:val="es-CO"/>
        </w:rPr>
        <w:footnoteRef/>
      </w:r>
      <w:r w:rsidRPr="009565CF">
        <w:rPr>
          <w:rFonts w:asciiTheme="minorHAnsi" w:hAnsiTheme="minorHAnsi"/>
          <w:lang w:val="es-CO"/>
        </w:rPr>
        <w:t xml:space="preserve"> CORTE SUPREMA DE JUSTICIA, Sala de Casación Penal – Sala de decisión de tutelas No.3. Sentencia del 11-03-2014, MP. Eugenio Fernández </w:t>
      </w:r>
      <w:proofErr w:type="spellStart"/>
      <w:r w:rsidRPr="009565CF">
        <w:rPr>
          <w:rFonts w:asciiTheme="minorHAnsi" w:hAnsiTheme="minorHAnsi"/>
          <w:lang w:val="es-CO"/>
        </w:rPr>
        <w:t>Carlier</w:t>
      </w:r>
      <w:proofErr w:type="spellEnd"/>
      <w:r w:rsidRPr="009565CF">
        <w:rPr>
          <w:rFonts w:asciiTheme="minorHAnsi" w:hAnsiTheme="minorHAnsi"/>
          <w:lang w:val="es-CO"/>
        </w:rPr>
        <w:t>.</w:t>
      </w:r>
    </w:p>
  </w:footnote>
  <w:footnote w:id="5">
    <w:p w:rsidR="001E5FCB" w:rsidRPr="009565CF" w:rsidRDefault="001E5FCB" w:rsidP="001E5FCB">
      <w:pPr>
        <w:pStyle w:val="Textonotapie"/>
        <w:rPr>
          <w:lang w:val="es-CO"/>
        </w:rPr>
      </w:pPr>
      <w:r w:rsidRPr="009565CF">
        <w:rPr>
          <w:rStyle w:val="Refdenotaalpie"/>
          <w:lang w:val="es-CO"/>
        </w:rPr>
        <w:footnoteRef/>
      </w:r>
      <w:r w:rsidRPr="009565CF">
        <w:rPr>
          <w:lang w:val="es-CO"/>
        </w:rPr>
        <w:t xml:space="preserve"> </w:t>
      </w:r>
      <w:r w:rsidRPr="009565CF">
        <w:rPr>
          <w:rFonts w:asciiTheme="minorHAnsi" w:hAnsiTheme="minorHAnsi"/>
          <w:lang w:val="es-CO"/>
        </w:rPr>
        <w:t>CORTE SUPREMA DE JUSTICIA, Sala de Casación Civil, sentencia del 02-09-2014, MP. Margarita Cabello Blanco.</w:t>
      </w:r>
    </w:p>
  </w:footnote>
  <w:footnote w:id="6">
    <w:p w:rsidR="001E5FCB" w:rsidRPr="009565CF" w:rsidRDefault="001E5FCB" w:rsidP="001E5FCB">
      <w:pPr>
        <w:pStyle w:val="Textonotapie"/>
        <w:jc w:val="both"/>
        <w:rPr>
          <w:rFonts w:asciiTheme="minorHAnsi" w:hAnsiTheme="minorHAnsi"/>
          <w:lang w:val="es-CO"/>
        </w:rPr>
      </w:pPr>
      <w:r w:rsidRPr="009565CF">
        <w:rPr>
          <w:rStyle w:val="Refdenotaalpie"/>
          <w:rFonts w:asciiTheme="minorHAnsi" w:hAnsiTheme="minorHAnsi" w:cs="Calibri"/>
          <w:lang w:val="es-CO"/>
        </w:rPr>
        <w:footnoteRef/>
      </w:r>
      <w:r w:rsidRPr="009565CF">
        <w:rPr>
          <w:rFonts w:asciiTheme="minorHAnsi" w:hAnsiTheme="minorHAnsi" w:cs="Calibri"/>
          <w:lang w:val="es-CO"/>
        </w:rPr>
        <w:t xml:space="preserve"> CORTE CONSTITUCIONAL. Sentencia T-016 del 25-01-2006.</w:t>
      </w:r>
    </w:p>
  </w:footnote>
  <w:footnote w:id="7">
    <w:p w:rsidR="001E5FCB" w:rsidRPr="009565CF" w:rsidRDefault="001E5FCB" w:rsidP="001E5FCB">
      <w:pPr>
        <w:pStyle w:val="Textonotapie"/>
        <w:jc w:val="both"/>
        <w:rPr>
          <w:rFonts w:asciiTheme="minorHAnsi" w:hAnsiTheme="minorHAnsi"/>
          <w:lang w:val="es-CO"/>
        </w:rPr>
      </w:pPr>
      <w:r w:rsidRPr="009565CF">
        <w:rPr>
          <w:rStyle w:val="Refdenotaalpie"/>
          <w:rFonts w:asciiTheme="minorHAnsi" w:hAnsiTheme="minorHAnsi" w:cs="Calibri"/>
          <w:lang w:val="es-CO"/>
        </w:rPr>
        <w:footnoteRef/>
      </w:r>
      <w:r w:rsidRPr="009565CF">
        <w:rPr>
          <w:rFonts w:asciiTheme="minorHAnsi" w:hAnsiTheme="minorHAnsi" w:cs="Calibri"/>
          <w:lang w:val="es-CO"/>
        </w:rPr>
        <w:t xml:space="preserve"> CORTE CONSTITUCIONAL. Sentencia T-684 del 08-08-2003.</w:t>
      </w:r>
    </w:p>
  </w:footnote>
  <w:footnote w:id="8">
    <w:p w:rsidR="001E5FCB" w:rsidRPr="009565CF" w:rsidRDefault="001E5FCB" w:rsidP="001E5FCB">
      <w:pPr>
        <w:pStyle w:val="Textonotapie"/>
        <w:jc w:val="both"/>
        <w:rPr>
          <w:rFonts w:asciiTheme="minorHAnsi" w:hAnsiTheme="minorHAnsi"/>
          <w:lang w:val="es-CO"/>
        </w:rPr>
      </w:pPr>
      <w:r w:rsidRPr="009565CF">
        <w:rPr>
          <w:rStyle w:val="Refdenotaalpie"/>
          <w:rFonts w:asciiTheme="minorHAnsi" w:hAnsiTheme="minorHAnsi" w:cs="Calibri"/>
          <w:lang w:val="es-CO"/>
        </w:rPr>
        <w:footnoteRef/>
      </w:r>
      <w:r w:rsidRPr="009565CF">
        <w:rPr>
          <w:rFonts w:asciiTheme="minorHAnsi" w:hAnsiTheme="minorHAnsi" w:cs="Calibri"/>
          <w:lang w:val="es-CO"/>
        </w:rPr>
        <w:t xml:space="preserve"> QUINCHE RAMÍREZ, Manuel Fernando. La acción de tutela, el amparo en Colombia, Temis, Bogotá DC, 2011, p.105-106.</w:t>
      </w:r>
    </w:p>
  </w:footnote>
  <w:footnote w:id="9">
    <w:p w:rsidR="001E5FCB" w:rsidRPr="007E1963" w:rsidRDefault="001E5FCB" w:rsidP="001E5FCB">
      <w:pPr>
        <w:pStyle w:val="Textonotapie"/>
        <w:rPr>
          <w:rFonts w:asciiTheme="minorHAnsi" w:hAnsiTheme="minorHAnsi"/>
        </w:rPr>
      </w:pPr>
      <w:r w:rsidRPr="007E1963">
        <w:rPr>
          <w:rStyle w:val="Refdenotaalpie"/>
          <w:rFonts w:asciiTheme="minorHAnsi" w:hAnsiTheme="minorHAnsi" w:cs="Calibri"/>
        </w:rPr>
        <w:footnoteRef/>
      </w:r>
      <w:r w:rsidRPr="007E1963">
        <w:rPr>
          <w:rFonts w:asciiTheme="minorHAnsi" w:hAnsiTheme="minorHAnsi" w:cs="Calibri"/>
        </w:rPr>
        <w:t xml:space="preserve"> </w:t>
      </w:r>
      <w:r w:rsidRPr="007E1963">
        <w:rPr>
          <w:rFonts w:asciiTheme="minorHAnsi" w:hAnsiTheme="minorHAnsi" w:cs="Calibri"/>
          <w:lang w:val="es-CO"/>
        </w:rPr>
        <w:t>CORTE CONSTITUCIONAL. Sentencia T-2</w:t>
      </w:r>
      <w:r>
        <w:rPr>
          <w:rFonts w:asciiTheme="minorHAnsi" w:hAnsiTheme="minorHAnsi" w:cs="Calibri"/>
          <w:lang w:val="es-CO"/>
        </w:rPr>
        <w:t>07</w:t>
      </w:r>
      <w:r w:rsidRPr="007E1963">
        <w:rPr>
          <w:rFonts w:asciiTheme="minorHAnsi" w:hAnsiTheme="minorHAnsi" w:cs="Calibri"/>
          <w:lang w:val="es-CO"/>
        </w:rPr>
        <w:t xml:space="preserve"> de 201</w:t>
      </w:r>
      <w:r>
        <w:rPr>
          <w:rFonts w:asciiTheme="minorHAnsi" w:hAnsiTheme="minorHAnsi" w:cs="Calibri"/>
          <w:lang w:val="es-CO"/>
        </w:rPr>
        <w:t>5</w:t>
      </w:r>
      <w:r w:rsidRPr="007E1963">
        <w:rPr>
          <w:rFonts w:asciiTheme="minorHAnsi" w:hAnsiTheme="minorHAnsi" w:cs="Calibri"/>
        </w:rPr>
        <w:t>.</w:t>
      </w:r>
    </w:p>
  </w:footnote>
  <w:footnote w:id="10">
    <w:p w:rsidR="00AE6BD1" w:rsidRPr="008A4145" w:rsidRDefault="00AE6BD1" w:rsidP="00AE6BD1">
      <w:pPr>
        <w:pStyle w:val="Textonotapie"/>
        <w:jc w:val="both"/>
        <w:rPr>
          <w:rFonts w:ascii="Calibri" w:hAnsi="Calibri"/>
          <w:lang w:val="es-CO"/>
        </w:rPr>
      </w:pPr>
      <w:r w:rsidRPr="00363BC8">
        <w:rPr>
          <w:rStyle w:val="Refdenotaalpie"/>
          <w:rFonts w:ascii="Calibri" w:hAnsi="Calibri"/>
        </w:rPr>
        <w:footnoteRef/>
      </w:r>
      <w:r w:rsidRPr="00363BC8">
        <w:rPr>
          <w:rFonts w:ascii="Calibri" w:hAnsi="Calibri"/>
        </w:rPr>
        <w:t xml:space="preserve"> </w:t>
      </w:r>
      <w:r w:rsidRPr="008A4145">
        <w:rPr>
          <w:rFonts w:ascii="Calibri" w:hAnsi="Calibri"/>
          <w:lang w:val="es-CO"/>
        </w:rPr>
        <w:t>CORTE CONSTITUCIONAL. Sentencias SU355 de 2015, T-738 de 30-09-2014, T-162 de 2010, T-034 de 2010</w:t>
      </w:r>
      <w:r w:rsidRPr="008A4145">
        <w:rPr>
          <w:rFonts w:ascii="Calibri" w:hAnsi="Calibri"/>
          <w:bCs/>
          <w:lang w:val="es-CO"/>
        </w:rPr>
        <w:t xml:space="preserve">, </w:t>
      </w:r>
      <w:r w:rsidRPr="008A4145">
        <w:rPr>
          <w:rFonts w:ascii="Calibri" w:hAnsi="Calibri"/>
          <w:lang w:val="es-CO"/>
        </w:rPr>
        <w:t xml:space="preserve">T-099 de 2008, entre otras. </w:t>
      </w:r>
    </w:p>
  </w:footnote>
  <w:footnote w:id="11">
    <w:p w:rsidR="00AE6BD1" w:rsidRPr="008A4145" w:rsidRDefault="00AE6BD1" w:rsidP="00AE6BD1">
      <w:pPr>
        <w:pStyle w:val="Textonotapie"/>
        <w:jc w:val="both"/>
        <w:rPr>
          <w:rFonts w:ascii="Calibri" w:hAnsi="Calibri"/>
          <w:lang w:val="es-CO"/>
        </w:rPr>
      </w:pPr>
      <w:r w:rsidRPr="008A4145">
        <w:rPr>
          <w:rStyle w:val="Refdenotaalpie"/>
          <w:rFonts w:ascii="Calibri" w:hAnsi="Calibri"/>
          <w:lang w:val="es-CO"/>
        </w:rPr>
        <w:footnoteRef/>
      </w:r>
      <w:r w:rsidRPr="008A4145">
        <w:rPr>
          <w:rFonts w:ascii="Calibri" w:hAnsi="Calibri"/>
          <w:lang w:val="es-CO"/>
        </w:rPr>
        <w:t xml:space="preserve"> CORTE CONSTITUCIONAL. Sentencias SU355 de 2015, T-623 de 2011, T-498 de 2011, T-162 de 2010, T-034 de 2010, T-180 de 2009, T-989 de 2008, T-972 de 2005, T-822 de 2002, T-626 de 2000 y T-315 de 2000, entre otras.</w:t>
      </w:r>
    </w:p>
  </w:footnote>
  <w:footnote w:id="12">
    <w:p w:rsidR="00AE6BD1" w:rsidRPr="008A4145" w:rsidRDefault="00AE6BD1" w:rsidP="00AE6BD1">
      <w:pPr>
        <w:pStyle w:val="Textonotapie"/>
        <w:jc w:val="both"/>
        <w:rPr>
          <w:lang w:val="es-CO"/>
        </w:rPr>
      </w:pPr>
      <w:r w:rsidRPr="008A4145">
        <w:rPr>
          <w:rStyle w:val="Refdenotaalpie"/>
          <w:rFonts w:ascii="Calibri" w:hAnsi="Calibri" w:cs="Calibri"/>
          <w:lang w:val="es-CO"/>
        </w:rPr>
        <w:footnoteRef/>
      </w:r>
      <w:r w:rsidRPr="008A4145">
        <w:rPr>
          <w:rFonts w:ascii="Calibri" w:hAnsi="Calibri" w:cs="Calibri"/>
          <w:lang w:val="es-CO"/>
        </w:rPr>
        <w:t xml:space="preserve"> CORTE CONSTITUCIONAL. Sentencia T-567 de 1998.</w:t>
      </w:r>
    </w:p>
  </w:footnote>
  <w:footnote w:id="13">
    <w:p w:rsidR="00AE6BD1" w:rsidRPr="008A4145" w:rsidRDefault="00AE6BD1" w:rsidP="00AE6BD1">
      <w:pPr>
        <w:pStyle w:val="Textonotapie"/>
        <w:jc w:val="both"/>
        <w:rPr>
          <w:lang w:val="es-CO"/>
        </w:rPr>
      </w:pPr>
      <w:r w:rsidRPr="008A4145">
        <w:rPr>
          <w:rStyle w:val="Refdenotaalpie"/>
          <w:rFonts w:ascii="Calibri" w:hAnsi="Calibri"/>
          <w:lang w:val="es-CO"/>
        </w:rPr>
        <w:footnoteRef/>
      </w:r>
      <w:r w:rsidRPr="008A4145">
        <w:rPr>
          <w:rFonts w:ascii="Calibri" w:hAnsi="Calibri"/>
          <w:lang w:val="es-CO"/>
        </w:rPr>
        <w:t xml:space="preserve"> </w:t>
      </w:r>
      <w:r w:rsidRPr="008A4145">
        <w:rPr>
          <w:rFonts w:ascii="Calibri" w:hAnsi="Calibri" w:cs="Calibri"/>
          <w:lang w:val="es-CO"/>
        </w:rPr>
        <w:t>CORTE CONSTITUCIONAL. Sentencia T-662 de 2013.</w:t>
      </w:r>
    </w:p>
  </w:footnote>
  <w:footnote w:id="14">
    <w:p w:rsidR="00AE6BD1" w:rsidRPr="008A4145" w:rsidRDefault="00AE6BD1" w:rsidP="00AE6BD1">
      <w:pPr>
        <w:pStyle w:val="Textonotapie"/>
        <w:jc w:val="both"/>
        <w:rPr>
          <w:lang w:val="es-CO"/>
        </w:rPr>
      </w:pPr>
      <w:r w:rsidRPr="008A4145">
        <w:rPr>
          <w:rStyle w:val="Refdenotaalpie"/>
          <w:rFonts w:ascii="Calibri" w:hAnsi="Calibri" w:cs="Calibri"/>
          <w:lang w:val="es-CO"/>
        </w:rPr>
        <w:footnoteRef/>
      </w:r>
      <w:r w:rsidRPr="008A4145">
        <w:rPr>
          <w:rFonts w:ascii="Calibri" w:hAnsi="Calibri" w:cs="Calibri"/>
          <w:lang w:val="es-CO"/>
        </w:rPr>
        <w:t xml:space="preserve"> CORTE SUPREMA DE JUSTICIA, Sala de Casación Civil. Sentencia del 02-09-2014, MP: Margarita Cabello Blanco, expediente No.23001 22 14 000 2014 00097 01</w:t>
      </w:r>
      <w:r w:rsidRPr="008A4145">
        <w:rPr>
          <w:rFonts w:ascii="Calibri" w:hAnsi="Calibri" w:cs="Calibri"/>
          <w:w w:val="110"/>
          <w:lang w:val="es-CO"/>
        </w:rPr>
        <w:t>.</w:t>
      </w:r>
    </w:p>
  </w:footnote>
  <w:footnote w:id="15">
    <w:p w:rsidR="00AE6BD1" w:rsidRPr="008A4145" w:rsidRDefault="00AE6BD1" w:rsidP="00AE6BD1">
      <w:pPr>
        <w:pStyle w:val="Textonotapie"/>
        <w:jc w:val="both"/>
        <w:rPr>
          <w:rFonts w:ascii="Calibri" w:hAnsi="Calibri"/>
          <w:lang w:val="es-CO"/>
        </w:rPr>
      </w:pPr>
      <w:r w:rsidRPr="008A4145">
        <w:rPr>
          <w:rStyle w:val="Refdenotaalpie"/>
          <w:lang w:val="es-CO"/>
        </w:rPr>
        <w:footnoteRef/>
      </w:r>
      <w:r w:rsidRPr="008A4145">
        <w:rPr>
          <w:lang w:val="es-CO"/>
        </w:rPr>
        <w:t xml:space="preserve"> </w:t>
      </w:r>
      <w:r w:rsidRPr="008A4145">
        <w:rPr>
          <w:rFonts w:ascii="Calibri" w:hAnsi="Calibri" w:cs="Calibri"/>
          <w:lang w:val="es-CO"/>
        </w:rPr>
        <w:t>CORTE SUPREMA DE JUSTICIA, Sala de Casación Civil. Providencia STC6121</w:t>
      </w:r>
      <w:r w:rsidR="008A4145">
        <w:rPr>
          <w:rFonts w:ascii="Calibri" w:hAnsi="Calibri" w:cs="Calibri"/>
          <w:lang w:val="es-CO"/>
        </w:rPr>
        <w:t xml:space="preserve"> de 2015</w:t>
      </w:r>
      <w:r w:rsidRPr="008A4145">
        <w:rPr>
          <w:rFonts w:ascii="Calibri" w:hAnsi="Calibri" w:cs="Calibri"/>
          <w:w w:val="110"/>
          <w:lang w:val="es-CO"/>
        </w:rPr>
        <w:t>.</w:t>
      </w:r>
    </w:p>
  </w:footnote>
  <w:footnote w:id="16">
    <w:p w:rsidR="00E67E22" w:rsidRPr="008A4145" w:rsidRDefault="00E67E22" w:rsidP="00E67E22">
      <w:pPr>
        <w:pStyle w:val="Textonotapie"/>
        <w:jc w:val="both"/>
        <w:rPr>
          <w:rFonts w:ascii="Calibri" w:hAnsi="Calibri"/>
          <w:lang w:val="es-CO"/>
        </w:rPr>
      </w:pPr>
      <w:r w:rsidRPr="008A4145">
        <w:rPr>
          <w:rStyle w:val="Refdenotaalpie"/>
          <w:rFonts w:ascii="Calibri" w:hAnsi="Calibri"/>
          <w:lang w:val="es-CO"/>
        </w:rPr>
        <w:footnoteRef/>
      </w:r>
      <w:r w:rsidRPr="008A4145">
        <w:rPr>
          <w:rFonts w:ascii="Calibri" w:hAnsi="Calibri"/>
          <w:lang w:val="es-CO"/>
        </w:rPr>
        <w:t xml:space="preserve"> </w:t>
      </w:r>
      <w:r w:rsidRPr="008A4145">
        <w:rPr>
          <w:rFonts w:ascii="Calibri" w:hAnsi="Calibri" w:cs="Calibri"/>
          <w:lang w:val="es-CO"/>
        </w:rPr>
        <w:t xml:space="preserve">CORTE CONSTITUCIONAL. Sentencia T-548 de 2010 y </w:t>
      </w:r>
      <w:r w:rsidR="008A4145">
        <w:rPr>
          <w:rFonts w:ascii="Calibri" w:hAnsi="Calibri"/>
          <w:lang w:val="es-CO"/>
        </w:rPr>
        <w:t>T-738 de 30-09-2014.</w:t>
      </w:r>
    </w:p>
  </w:footnote>
  <w:footnote w:id="17">
    <w:p w:rsidR="00E67E22" w:rsidRPr="00363BC8" w:rsidRDefault="00E67E22" w:rsidP="00E67E22">
      <w:pPr>
        <w:pStyle w:val="Textonotapie"/>
        <w:jc w:val="both"/>
        <w:rPr>
          <w:rFonts w:ascii="Calibri" w:hAnsi="Calibri"/>
        </w:rPr>
      </w:pPr>
      <w:r w:rsidRPr="00363BC8">
        <w:rPr>
          <w:rStyle w:val="Refdenotaalpie"/>
          <w:rFonts w:ascii="Calibri" w:hAnsi="Calibri" w:cs="Calibri"/>
        </w:rPr>
        <w:footnoteRef/>
      </w:r>
      <w:r w:rsidRPr="00363BC8">
        <w:rPr>
          <w:rFonts w:ascii="Calibri" w:hAnsi="Calibri" w:cs="Calibri"/>
        </w:rPr>
        <w:t xml:space="preserve"> </w:t>
      </w:r>
      <w:r w:rsidRPr="00363BC8">
        <w:rPr>
          <w:rFonts w:ascii="Calibri" w:hAnsi="Calibri" w:cs="Calibri"/>
          <w:lang w:val="es-MX"/>
        </w:rPr>
        <w:t>CORTE CONSTITUCIONAL. Sentencia T-203 de 1993.</w:t>
      </w:r>
    </w:p>
  </w:footnote>
  <w:footnote w:id="18">
    <w:p w:rsidR="00E67E22" w:rsidRPr="006A4103" w:rsidRDefault="00E67E22" w:rsidP="00E67E22">
      <w:pPr>
        <w:pStyle w:val="Textonotapie"/>
        <w:jc w:val="both"/>
        <w:rPr>
          <w:rFonts w:ascii="Calibri" w:hAnsi="Calibri"/>
        </w:rPr>
      </w:pPr>
      <w:r w:rsidRPr="006A4103">
        <w:rPr>
          <w:rStyle w:val="Refdenotaalpie"/>
          <w:rFonts w:ascii="Calibri" w:hAnsi="Calibri" w:cs="Calibri"/>
        </w:rPr>
        <w:footnoteRef/>
      </w:r>
      <w:r w:rsidRPr="006A4103">
        <w:rPr>
          <w:rFonts w:ascii="Calibri" w:hAnsi="Calibri" w:cs="Calibri"/>
        </w:rPr>
        <w:t xml:space="preserve"> </w:t>
      </w:r>
      <w:r w:rsidRPr="006A4103">
        <w:rPr>
          <w:rFonts w:ascii="Calibri" w:hAnsi="Calibri" w:cs="Calibri"/>
          <w:lang w:val="es-CO"/>
        </w:rPr>
        <w:t>CORTE CONSTITUCIONAL. Sentencia T-145 del 01-03-2012, ob. cit.</w:t>
      </w:r>
    </w:p>
  </w:footnote>
  <w:footnote w:id="19">
    <w:p w:rsidR="00E67E22" w:rsidRPr="006A4103" w:rsidRDefault="00E67E22" w:rsidP="00E67E22">
      <w:pPr>
        <w:pStyle w:val="Textonotapie"/>
        <w:jc w:val="both"/>
        <w:rPr>
          <w:rFonts w:ascii="Calibri" w:hAnsi="Calibri"/>
        </w:rPr>
      </w:pPr>
      <w:r w:rsidRPr="006A4103">
        <w:rPr>
          <w:rFonts w:ascii="Calibri" w:hAnsi="Calibri" w:cs="Calibri"/>
          <w:vertAlign w:val="superscript"/>
        </w:rPr>
        <w:footnoteRef/>
      </w:r>
      <w:r>
        <w:rPr>
          <w:rFonts w:ascii="Calibri" w:hAnsi="Calibri" w:cs="Calibri"/>
        </w:rPr>
        <w:t xml:space="preserve"> </w:t>
      </w:r>
      <w:r w:rsidR="001E5FCB" w:rsidRPr="006A4103">
        <w:rPr>
          <w:rFonts w:ascii="Calibri" w:hAnsi="Calibri" w:cs="Calibri"/>
          <w:lang w:val="es-CO"/>
        </w:rPr>
        <w:t xml:space="preserve">CORTE CONSTITUCIONAL. Sentencia </w:t>
      </w:r>
      <w:r w:rsidR="001E5FCB">
        <w:rPr>
          <w:rFonts w:ascii="Calibri" w:hAnsi="Calibri" w:cs="Calibri"/>
          <w:lang w:val="es-CO"/>
        </w:rPr>
        <w:t>SU355 de 2015</w:t>
      </w:r>
      <w:r w:rsidRPr="006A4103">
        <w:rPr>
          <w:rFonts w:ascii="Calibri" w:hAnsi="Calibri" w:cs="Calibri"/>
        </w:rPr>
        <w:t>.</w:t>
      </w:r>
    </w:p>
  </w:footnote>
  <w:footnote w:id="20">
    <w:p w:rsidR="00E67E22" w:rsidRPr="006A4103" w:rsidRDefault="00E67E22" w:rsidP="00E67E22">
      <w:pPr>
        <w:pStyle w:val="Textonotapie"/>
        <w:jc w:val="both"/>
        <w:rPr>
          <w:rFonts w:ascii="Calibri" w:hAnsi="Calibri"/>
        </w:rPr>
      </w:pPr>
      <w:r w:rsidRPr="006A4103">
        <w:rPr>
          <w:rStyle w:val="Refdenotaalpie"/>
          <w:rFonts w:ascii="Calibri" w:hAnsi="Calibri" w:cs="Calibri"/>
        </w:rPr>
        <w:footnoteRef/>
      </w:r>
      <w:r w:rsidRPr="006A4103">
        <w:rPr>
          <w:rFonts w:ascii="Calibri" w:hAnsi="Calibri" w:cs="Calibri"/>
        </w:rPr>
        <w:t xml:space="preserve"> </w:t>
      </w:r>
      <w:r w:rsidRPr="006A4103">
        <w:rPr>
          <w:rFonts w:ascii="Calibri" w:hAnsi="Calibri" w:cs="Calibri"/>
          <w:lang w:val="es-CO"/>
        </w:rPr>
        <w:t xml:space="preserve">CORTE CONSTITUCIONAL. Sentencia </w:t>
      </w:r>
      <w:r w:rsidRPr="006A4103">
        <w:rPr>
          <w:rFonts w:ascii="Calibri" w:hAnsi="Calibri" w:cs="Calibri"/>
        </w:rPr>
        <w:t xml:space="preserve">T-1316 </w:t>
      </w:r>
      <w:r w:rsidR="001E5FCB">
        <w:rPr>
          <w:rFonts w:ascii="Calibri" w:hAnsi="Calibri" w:cs="Calibri"/>
        </w:rPr>
        <w:t xml:space="preserve">de </w:t>
      </w:r>
      <w:r w:rsidRPr="006A4103">
        <w:rPr>
          <w:rFonts w:ascii="Calibri" w:hAnsi="Calibri" w:cs="Calibri"/>
        </w:rPr>
        <w:t>2001</w:t>
      </w:r>
      <w:r w:rsidRPr="006A4103">
        <w:rPr>
          <w:rFonts w:ascii="Calibri" w:hAnsi="Calibri" w:cs="Calibri"/>
          <w:bCs/>
          <w:lang w:val="es-CO"/>
        </w:rPr>
        <w:t>.</w:t>
      </w:r>
    </w:p>
  </w:footnote>
  <w:footnote w:id="21">
    <w:p w:rsidR="00E67E22" w:rsidRPr="006A4103" w:rsidRDefault="00E67E22" w:rsidP="00E67E22">
      <w:pPr>
        <w:pStyle w:val="Textonotapie"/>
        <w:jc w:val="both"/>
        <w:rPr>
          <w:rFonts w:ascii="Calibri" w:hAnsi="Calibri"/>
          <w:lang w:val="es-CO"/>
        </w:rPr>
      </w:pPr>
      <w:r w:rsidRPr="006A4103">
        <w:rPr>
          <w:rStyle w:val="Refdenotaalpie"/>
          <w:rFonts w:ascii="Calibri" w:hAnsi="Calibri"/>
        </w:rPr>
        <w:footnoteRef/>
      </w:r>
      <w:r w:rsidRPr="006A4103">
        <w:rPr>
          <w:rFonts w:ascii="Calibri" w:hAnsi="Calibri"/>
        </w:rPr>
        <w:t xml:space="preserve"> </w:t>
      </w:r>
      <w:r w:rsidRPr="006A4103">
        <w:rPr>
          <w:rFonts w:ascii="Calibri" w:hAnsi="Calibri" w:cs="Calibri"/>
          <w:lang w:val="es-MX"/>
        </w:rPr>
        <w:t>CORTE CONSTITUCIONAL. Sentencia T-0</w:t>
      </w:r>
      <w:r>
        <w:rPr>
          <w:rFonts w:ascii="Calibri" w:hAnsi="Calibri" w:cs="Calibri"/>
          <w:lang w:val="es-MX"/>
        </w:rPr>
        <w:t>05</w:t>
      </w:r>
      <w:r w:rsidRPr="006A4103">
        <w:rPr>
          <w:rFonts w:ascii="Calibri" w:hAnsi="Calibri" w:cs="Calibri"/>
          <w:lang w:val="es-MX"/>
        </w:rPr>
        <w:t xml:space="preserve"> de 201</w:t>
      </w:r>
      <w:r>
        <w:rPr>
          <w:rFonts w:ascii="Calibri" w:hAnsi="Calibri" w:cs="Calibri"/>
          <w:lang w:val="es-MX"/>
        </w:rPr>
        <w:t>4</w:t>
      </w:r>
      <w:r w:rsidR="007C306F">
        <w:rPr>
          <w:rFonts w:ascii="Calibri" w:hAnsi="Calibri" w:cs="Calibri"/>
          <w:lang w:val="es-MX"/>
        </w:rPr>
        <w:t xml:space="preserve">, </w:t>
      </w:r>
      <w:r w:rsidR="007C306F" w:rsidRPr="00EF286E">
        <w:rPr>
          <w:rFonts w:asciiTheme="minorHAnsi" w:hAnsiTheme="minorHAnsi" w:cs="Calibri"/>
          <w:lang w:val="es-CO"/>
        </w:rPr>
        <w:t>T-</w:t>
      </w:r>
      <w:r w:rsidR="007C306F">
        <w:rPr>
          <w:rFonts w:asciiTheme="minorHAnsi" w:hAnsiTheme="minorHAnsi" w:cs="Calibri"/>
          <w:lang w:val="es-CO"/>
        </w:rPr>
        <w:t>014 de 2016, entre otras</w:t>
      </w:r>
      <w:r w:rsidRPr="006A4103">
        <w:rPr>
          <w:rFonts w:ascii="Calibri" w:hAnsi="Calibri" w:cs="Calibri"/>
          <w:lang w:val="es-MX"/>
        </w:rPr>
        <w:t>.</w:t>
      </w:r>
    </w:p>
  </w:footnote>
  <w:footnote w:id="22">
    <w:p w:rsidR="007C306F" w:rsidRPr="008A4145" w:rsidRDefault="007C306F">
      <w:pPr>
        <w:pStyle w:val="Textonotapie"/>
        <w:rPr>
          <w:rFonts w:asciiTheme="minorHAnsi" w:hAnsiTheme="minorHAnsi"/>
          <w:lang w:val="es-CO"/>
        </w:rPr>
      </w:pPr>
      <w:r w:rsidRPr="007C306F">
        <w:rPr>
          <w:rStyle w:val="Refdenotaalpie"/>
          <w:rFonts w:asciiTheme="minorHAnsi" w:hAnsiTheme="minorHAnsi"/>
        </w:rPr>
        <w:footnoteRef/>
      </w:r>
      <w:r w:rsidRPr="007C306F">
        <w:rPr>
          <w:rFonts w:asciiTheme="minorHAnsi" w:hAnsiTheme="minorHAnsi"/>
        </w:rPr>
        <w:t xml:space="preserve"> </w:t>
      </w:r>
      <w:r w:rsidRPr="008A4145">
        <w:rPr>
          <w:rFonts w:asciiTheme="minorHAnsi" w:hAnsiTheme="minorHAnsi" w:cs="Calibri"/>
          <w:lang w:val="es-CO"/>
        </w:rPr>
        <w:t>CORTE CONSTITUCIONAL.  Sentencia SU355 de 2015.</w:t>
      </w:r>
    </w:p>
  </w:footnote>
  <w:footnote w:id="23">
    <w:p w:rsidR="00863B54" w:rsidRPr="008A4145" w:rsidRDefault="00863B54" w:rsidP="00863B54">
      <w:pPr>
        <w:pStyle w:val="Textonotapie"/>
        <w:jc w:val="both"/>
        <w:rPr>
          <w:rFonts w:asciiTheme="minorHAnsi" w:hAnsiTheme="minorHAnsi"/>
          <w:lang w:val="es-CO"/>
        </w:rPr>
      </w:pPr>
      <w:r w:rsidRPr="008A4145">
        <w:rPr>
          <w:rStyle w:val="Refdenotaalpie"/>
          <w:rFonts w:asciiTheme="minorHAnsi" w:hAnsiTheme="minorHAnsi" w:cs="Calibri"/>
          <w:lang w:val="es-CO"/>
        </w:rPr>
        <w:footnoteRef/>
      </w:r>
      <w:r w:rsidRPr="008A4145">
        <w:rPr>
          <w:rFonts w:asciiTheme="minorHAnsi" w:hAnsiTheme="minorHAnsi" w:cs="Calibri"/>
          <w:lang w:val="es-CO"/>
        </w:rPr>
        <w:t xml:space="preserve"> CORTE CONSTITUCIONAL.  Sentencia T-1079 de 2008.</w:t>
      </w:r>
    </w:p>
  </w:footnote>
  <w:footnote w:id="24">
    <w:p w:rsidR="00863B54" w:rsidRPr="008A4145" w:rsidRDefault="00863B54" w:rsidP="00863B54">
      <w:pPr>
        <w:pStyle w:val="Textonotapie"/>
        <w:jc w:val="both"/>
        <w:rPr>
          <w:rFonts w:asciiTheme="minorHAnsi" w:hAnsiTheme="minorHAnsi"/>
          <w:lang w:val="es-CO"/>
        </w:rPr>
      </w:pPr>
      <w:r w:rsidRPr="008A4145">
        <w:rPr>
          <w:rStyle w:val="Refdenotaalpie"/>
          <w:rFonts w:asciiTheme="minorHAnsi" w:hAnsiTheme="minorHAnsi"/>
          <w:lang w:val="es-CO"/>
        </w:rPr>
        <w:footnoteRef/>
      </w:r>
      <w:r w:rsidRPr="008A4145">
        <w:rPr>
          <w:rFonts w:asciiTheme="minorHAnsi" w:hAnsiTheme="minorHAnsi"/>
          <w:lang w:val="es-CO"/>
        </w:rPr>
        <w:t xml:space="preserve"> CORTE SUPREMA DE JUSTICIA, Sala de Casación Penal – Sala de decisión de tutelas No.3. Sentencia del 11-03-2014, M.P. Eugenio Fernández </w:t>
      </w:r>
      <w:proofErr w:type="spellStart"/>
      <w:r w:rsidRPr="008A4145">
        <w:rPr>
          <w:rFonts w:asciiTheme="minorHAnsi" w:hAnsiTheme="minorHAnsi"/>
          <w:lang w:val="es-CO"/>
        </w:rPr>
        <w:t>Carlier</w:t>
      </w:r>
      <w:proofErr w:type="spellEnd"/>
      <w:r w:rsidRPr="008A4145">
        <w:rPr>
          <w:rFonts w:asciiTheme="minorHAnsi" w:hAnsiTheme="minorHAnsi"/>
          <w:lang w:val="es-CO"/>
        </w:rPr>
        <w:t>.</w:t>
      </w:r>
    </w:p>
  </w:footnote>
  <w:footnote w:id="25">
    <w:p w:rsidR="00863B54" w:rsidRPr="008A4145" w:rsidRDefault="00863B54" w:rsidP="00863B54">
      <w:pPr>
        <w:pStyle w:val="Textonotapie"/>
        <w:rPr>
          <w:rFonts w:asciiTheme="minorHAnsi" w:hAnsiTheme="minorHAnsi"/>
          <w:lang w:val="es-CO"/>
        </w:rPr>
      </w:pPr>
      <w:r w:rsidRPr="008A4145">
        <w:rPr>
          <w:rStyle w:val="Refdenotaalpie"/>
          <w:rFonts w:asciiTheme="minorHAnsi" w:hAnsiTheme="minorHAnsi"/>
          <w:lang w:val="es-CO"/>
        </w:rPr>
        <w:footnoteRef/>
      </w:r>
      <w:r w:rsidRPr="008A4145">
        <w:rPr>
          <w:rFonts w:asciiTheme="minorHAnsi" w:hAnsiTheme="minorHAnsi"/>
          <w:lang w:val="es-CO"/>
        </w:rPr>
        <w:t xml:space="preserve"> </w:t>
      </w:r>
      <w:r w:rsidRPr="008A4145">
        <w:rPr>
          <w:rFonts w:asciiTheme="minorHAnsi" w:hAnsiTheme="minorHAnsi" w:cs="Calibri"/>
          <w:lang w:val="es-CO"/>
        </w:rPr>
        <w:t>CORTE CONSTITUCIONAL. Sentencia T-299 de 2009.</w:t>
      </w:r>
    </w:p>
  </w:footnote>
  <w:footnote w:id="26">
    <w:p w:rsidR="008A4145" w:rsidRPr="008A4145" w:rsidRDefault="008A4145" w:rsidP="008A4145">
      <w:pPr>
        <w:pStyle w:val="Textonotapie"/>
        <w:rPr>
          <w:lang w:val="es-CO"/>
        </w:rPr>
      </w:pPr>
      <w:r w:rsidRPr="008A4145">
        <w:rPr>
          <w:rStyle w:val="Refdenotaalpie"/>
          <w:lang w:val="es-CO"/>
        </w:rPr>
        <w:footnoteRef/>
      </w:r>
      <w:r w:rsidRPr="008A4145">
        <w:rPr>
          <w:lang w:val="es-CO"/>
        </w:rPr>
        <w:t xml:space="preserve"> </w:t>
      </w:r>
      <w:r w:rsidRPr="008A4145">
        <w:rPr>
          <w:rFonts w:asciiTheme="minorHAnsi" w:hAnsiTheme="minorHAnsi" w:cs="Calibri"/>
          <w:lang w:val="es-CO"/>
        </w:rPr>
        <w:t>CORTE CONSTITUCIONAL. Sentencias T-526 de 2005 y T-410 de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E3" w:rsidRDefault="003913E3"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3913E3" w:rsidRDefault="003913E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E3" w:rsidRPr="00AA6B28" w:rsidRDefault="003913E3">
    <w:pPr>
      <w:pStyle w:val="Encabezado"/>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5967E5">
      <w:rPr>
        <w:rFonts w:ascii="Calibri" w:hAnsi="Calibri"/>
        <w:noProof/>
        <w:sz w:val="22"/>
        <w:lang w:val="es-CO"/>
      </w:rPr>
      <w:t>10</w:t>
    </w:r>
    <w:r w:rsidRPr="00AA6B28">
      <w:rPr>
        <w:rFonts w:ascii="Calibri" w:hAnsi="Calibri"/>
        <w:sz w:val="22"/>
        <w:lang w:val="es-CO"/>
      </w:rPr>
      <w:fldChar w:fldCharType="end"/>
    </w:r>
  </w:p>
  <w:p w:rsidR="003913E3" w:rsidRPr="00AA6B28" w:rsidRDefault="003913E3" w:rsidP="00235DC0">
    <w:pPr>
      <w:pStyle w:val="Encabezado"/>
      <w:ind w:right="360"/>
      <w:jc w:val="both"/>
      <w:rPr>
        <w:rFonts w:ascii="Calibri" w:hAnsi="Calibri" w:cs="Calibri"/>
        <w:i/>
        <w:sz w:val="20"/>
        <w:szCs w:val="20"/>
        <w:lang w:val="es-CO"/>
      </w:rPr>
    </w:pPr>
    <w:r w:rsidRPr="00AA6B28">
      <w:rPr>
        <w:rFonts w:ascii="Calibri" w:hAnsi="Calibri" w:cs="Calibri"/>
        <w:i/>
        <w:sz w:val="20"/>
        <w:szCs w:val="20"/>
        <w:lang w:val="es-CO"/>
      </w:rPr>
      <w:t>EXPEDIENTE No.</w:t>
    </w:r>
    <w:r w:rsidR="00E95171">
      <w:rPr>
        <w:rFonts w:ascii="Calibri" w:hAnsi="Calibri" w:cs="Calibri"/>
        <w:i/>
        <w:sz w:val="20"/>
        <w:szCs w:val="20"/>
        <w:lang w:val="es-CO"/>
      </w:rPr>
      <w:t>2014-00609-01</w:t>
    </w:r>
    <w:r w:rsidRPr="00AA6B28">
      <w:rPr>
        <w:rFonts w:ascii="Calibri" w:hAnsi="Calibri" w:cs="Calibri"/>
        <w:i/>
        <w:sz w:val="20"/>
        <w:szCs w:val="20"/>
        <w:lang w:val="es-CO"/>
      </w:rPr>
      <w:t xml:space="preserve"> LLRR</w:t>
    </w:r>
  </w:p>
  <w:p w:rsidR="003913E3" w:rsidRPr="00F839CE" w:rsidRDefault="003913E3" w:rsidP="006F562A">
    <w:pPr>
      <w:pStyle w:val="Encabezado"/>
      <w:ind w:right="360"/>
      <w:jc w:val="both"/>
      <w:rPr>
        <w:rFonts w:ascii="Calibri" w:hAnsi="Calibri" w:cs="Calibri"/>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E3" w:rsidRPr="0092089F" w:rsidRDefault="003913E3">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3913E3" w:rsidRDefault="003913E3"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15:restartNumberingAfterBreak="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15:restartNumberingAfterBreak="0">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15:restartNumberingAfterBreak="0">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0" w15:restartNumberingAfterBreak="0">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15:restartNumberingAfterBreak="0">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6" w15:restartNumberingAfterBreak="0">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8" w15:restartNumberingAfterBreak="0">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2" w15:restartNumberingAfterBreak="0">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3" w15:restartNumberingAfterBreak="0">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15:restartNumberingAfterBreak="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7" w15:restartNumberingAfterBreak="0">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8" w15:restartNumberingAfterBreak="0">
    <w:nsid w:val="7E304724"/>
    <w:multiLevelType w:val="multilevel"/>
    <w:tmpl w:val="DF8462CE"/>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20"/>
  </w:num>
  <w:num w:numId="3">
    <w:abstractNumId w:val="15"/>
  </w:num>
  <w:num w:numId="4">
    <w:abstractNumId w:val="13"/>
  </w:num>
  <w:num w:numId="5">
    <w:abstractNumId w:val="22"/>
  </w:num>
  <w:num w:numId="6">
    <w:abstractNumId w:val="14"/>
  </w:num>
  <w:num w:numId="7">
    <w:abstractNumId w:val="3"/>
  </w:num>
  <w:num w:numId="8">
    <w:abstractNumId w:val="9"/>
  </w:num>
  <w:num w:numId="9">
    <w:abstractNumId w:val="10"/>
  </w:num>
  <w:num w:numId="10">
    <w:abstractNumId w:val="2"/>
  </w:num>
  <w:num w:numId="11">
    <w:abstractNumId w:val="19"/>
  </w:num>
  <w:num w:numId="12">
    <w:abstractNumId w:val="6"/>
  </w:num>
  <w:num w:numId="13">
    <w:abstractNumId w:val="12"/>
  </w:num>
  <w:num w:numId="14">
    <w:abstractNumId w:val="25"/>
  </w:num>
  <w:num w:numId="15">
    <w:abstractNumId w:val="17"/>
  </w:num>
  <w:num w:numId="16">
    <w:abstractNumId w:val="1"/>
  </w:num>
  <w:num w:numId="17">
    <w:abstractNumId w:val="27"/>
  </w:num>
  <w:num w:numId="18">
    <w:abstractNumId w:val="18"/>
  </w:num>
  <w:num w:numId="19">
    <w:abstractNumId w:val="24"/>
  </w:num>
  <w:num w:numId="20">
    <w:abstractNumId w:val="23"/>
  </w:num>
  <w:num w:numId="21">
    <w:abstractNumId w:val="5"/>
  </w:num>
  <w:num w:numId="22">
    <w:abstractNumId w:val="0"/>
  </w:num>
  <w:num w:numId="23">
    <w:abstractNumId w:val="29"/>
  </w:num>
  <w:num w:numId="24">
    <w:abstractNumId w:val="16"/>
  </w:num>
  <w:num w:numId="25">
    <w:abstractNumId w:val="8"/>
  </w:num>
  <w:num w:numId="26">
    <w:abstractNumId w:val="11"/>
  </w:num>
  <w:num w:numId="27">
    <w:abstractNumId w:val="4"/>
  </w:num>
  <w:num w:numId="28">
    <w:abstractNumId w:val="21"/>
  </w:num>
  <w:num w:numId="29">
    <w:abstractNumId w:val="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0AB"/>
    <w:rsid w:val="0000191C"/>
    <w:rsid w:val="000028C0"/>
    <w:rsid w:val="0000299D"/>
    <w:rsid w:val="00002C84"/>
    <w:rsid w:val="00003111"/>
    <w:rsid w:val="00005281"/>
    <w:rsid w:val="00006C9E"/>
    <w:rsid w:val="00007912"/>
    <w:rsid w:val="000100E5"/>
    <w:rsid w:val="00011CF2"/>
    <w:rsid w:val="00011D52"/>
    <w:rsid w:val="00013BE8"/>
    <w:rsid w:val="00017BC5"/>
    <w:rsid w:val="0002042C"/>
    <w:rsid w:val="000215F0"/>
    <w:rsid w:val="00022F38"/>
    <w:rsid w:val="00023886"/>
    <w:rsid w:val="00023FAD"/>
    <w:rsid w:val="00024E51"/>
    <w:rsid w:val="00025764"/>
    <w:rsid w:val="00026F32"/>
    <w:rsid w:val="00027251"/>
    <w:rsid w:val="00031D5D"/>
    <w:rsid w:val="000332E9"/>
    <w:rsid w:val="00033F1E"/>
    <w:rsid w:val="0003635A"/>
    <w:rsid w:val="00041B57"/>
    <w:rsid w:val="0004382E"/>
    <w:rsid w:val="00043EC5"/>
    <w:rsid w:val="00047896"/>
    <w:rsid w:val="000505E7"/>
    <w:rsid w:val="00051F5B"/>
    <w:rsid w:val="00052FE3"/>
    <w:rsid w:val="00054A63"/>
    <w:rsid w:val="00055B9D"/>
    <w:rsid w:val="00056027"/>
    <w:rsid w:val="00056F10"/>
    <w:rsid w:val="000601B1"/>
    <w:rsid w:val="00060954"/>
    <w:rsid w:val="00060F7F"/>
    <w:rsid w:val="0006117C"/>
    <w:rsid w:val="0006167A"/>
    <w:rsid w:val="00061922"/>
    <w:rsid w:val="000634BA"/>
    <w:rsid w:val="00063BBC"/>
    <w:rsid w:val="00065A2F"/>
    <w:rsid w:val="000664A8"/>
    <w:rsid w:val="00066726"/>
    <w:rsid w:val="00067E4F"/>
    <w:rsid w:val="0007063B"/>
    <w:rsid w:val="000706F6"/>
    <w:rsid w:val="00071B6F"/>
    <w:rsid w:val="00072310"/>
    <w:rsid w:val="00072763"/>
    <w:rsid w:val="00072B7F"/>
    <w:rsid w:val="00073265"/>
    <w:rsid w:val="0007503D"/>
    <w:rsid w:val="0007524F"/>
    <w:rsid w:val="00075C73"/>
    <w:rsid w:val="00076139"/>
    <w:rsid w:val="00076D55"/>
    <w:rsid w:val="00076F62"/>
    <w:rsid w:val="0007768D"/>
    <w:rsid w:val="0008009F"/>
    <w:rsid w:val="000818FB"/>
    <w:rsid w:val="000820F0"/>
    <w:rsid w:val="0008427C"/>
    <w:rsid w:val="0008432D"/>
    <w:rsid w:val="00085FB4"/>
    <w:rsid w:val="00086D8F"/>
    <w:rsid w:val="00086DEB"/>
    <w:rsid w:val="0008767C"/>
    <w:rsid w:val="00087DB9"/>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56AA"/>
    <w:rsid w:val="000A6C04"/>
    <w:rsid w:val="000B6A4A"/>
    <w:rsid w:val="000B7BE2"/>
    <w:rsid w:val="000C0A5D"/>
    <w:rsid w:val="000C6F60"/>
    <w:rsid w:val="000C7144"/>
    <w:rsid w:val="000C7176"/>
    <w:rsid w:val="000C75AD"/>
    <w:rsid w:val="000C7C79"/>
    <w:rsid w:val="000D1818"/>
    <w:rsid w:val="000D302F"/>
    <w:rsid w:val="000D3AE1"/>
    <w:rsid w:val="000D4585"/>
    <w:rsid w:val="000D5ECA"/>
    <w:rsid w:val="000E1A18"/>
    <w:rsid w:val="000E2262"/>
    <w:rsid w:val="000E324D"/>
    <w:rsid w:val="000E4B1F"/>
    <w:rsid w:val="000E52D7"/>
    <w:rsid w:val="000E5F34"/>
    <w:rsid w:val="000E7042"/>
    <w:rsid w:val="000E742B"/>
    <w:rsid w:val="000E7ABD"/>
    <w:rsid w:val="000F0B7A"/>
    <w:rsid w:val="000F1AC1"/>
    <w:rsid w:val="000F2CA2"/>
    <w:rsid w:val="000F3710"/>
    <w:rsid w:val="000F3FF5"/>
    <w:rsid w:val="000F45EF"/>
    <w:rsid w:val="000F6C11"/>
    <w:rsid w:val="00101268"/>
    <w:rsid w:val="001012AD"/>
    <w:rsid w:val="001017E7"/>
    <w:rsid w:val="001039FB"/>
    <w:rsid w:val="00103CD9"/>
    <w:rsid w:val="0010401B"/>
    <w:rsid w:val="001055E9"/>
    <w:rsid w:val="00105F37"/>
    <w:rsid w:val="001064AC"/>
    <w:rsid w:val="0011019B"/>
    <w:rsid w:val="001127AE"/>
    <w:rsid w:val="00115C96"/>
    <w:rsid w:val="00117015"/>
    <w:rsid w:val="00117C99"/>
    <w:rsid w:val="00120933"/>
    <w:rsid w:val="00120EAE"/>
    <w:rsid w:val="001240AF"/>
    <w:rsid w:val="00124A3F"/>
    <w:rsid w:val="00124DDA"/>
    <w:rsid w:val="00124F49"/>
    <w:rsid w:val="00125979"/>
    <w:rsid w:val="001266B4"/>
    <w:rsid w:val="00126EC6"/>
    <w:rsid w:val="00130D35"/>
    <w:rsid w:val="001322A1"/>
    <w:rsid w:val="0013310E"/>
    <w:rsid w:val="00133D97"/>
    <w:rsid w:val="00135B04"/>
    <w:rsid w:val="001424D3"/>
    <w:rsid w:val="001426E2"/>
    <w:rsid w:val="00143D8D"/>
    <w:rsid w:val="0014678E"/>
    <w:rsid w:val="00146F13"/>
    <w:rsid w:val="00147EF8"/>
    <w:rsid w:val="00150AF5"/>
    <w:rsid w:val="00150C96"/>
    <w:rsid w:val="0015229C"/>
    <w:rsid w:val="00152DAF"/>
    <w:rsid w:val="0015445A"/>
    <w:rsid w:val="001545B7"/>
    <w:rsid w:val="00156283"/>
    <w:rsid w:val="00160A8B"/>
    <w:rsid w:val="00161353"/>
    <w:rsid w:val="00162BFC"/>
    <w:rsid w:val="00162DEF"/>
    <w:rsid w:val="00162EC9"/>
    <w:rsid w:val="00164342"/>
    <w:rsid w:val="00165382"/>
    <w:rsid w:val="00165935"/>
    <w:rsid w:val="00166158"/>
    <w:rsid w:val="001679D3"/>
    <w:rsid w:val="00167BBA"/>
    <w:rsid w:val="0017129C"/>
    <w:rsid w:val="00171EC4"/>
    <w:rsid w:val="0017206C"/>
    <w:rsid w:val="00172487"/>
    <w:rsid w:val="00172F27"/>
    <w:rsid w:val="00173244"/>
    <w:rsid w:val="00173EBC"/>
    <w:rsid w:val="0017543D"/>
    <w:rsid w:val="00175DB5"/>
    <w:rsid w:val="00175F77"/>
    <w:rsid w:val="0017606A"/>
    <w:rsid w:val="0018099D"/>
    <w:rsid w:val="00180F71"/>
    <w:rsid w:val="0018124A"/>
    <w:rsid w:val="00181871"/>
    <w:rsid w:val="00184D93"/>
    <w:rsid w:val="00187410"/>
    <w:rsid w:val="001900A1"/>
    <w:rsid w:val="001900B9"/>
    <w:rsid w:val="001915AD"/>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B2A"/>
    <w:rsid w:val="001A3EF7"/>
    <w:rsid w:val="001A4B98"/>
    <w:rsid w:val="001A4F41"/>
    <w:rsid w:val="001A71BE"/>
    <w:rsid w:val="001A7CD5"/>
    <w:rsid w:val="001B03A5"/>
    <w:rsid w:val="001B22A1"/>
    <w:rsid w:val="001B26CD"/>
    <w:rsid w:val="001B2876"/>
    <w:rsid w:val="001B2BF9"/>
    <w:rsid w:val="001B47F2"/>
    <w:rsid w:val="001B4E5A"/>
    <w:rsid w:val="001B5C6F"/>
    <w:rsid w:val="001B6B9C"/>
    <w:rsid w:val="001B7C51"/>
    <w:rsid w:val="001C1259"/>
    <w:rsid w:val="001C1611"/>
    <w:rsid w:val="001C2101"/>
    <w:rsid w:val="001D0A6A"/>
    <w:rsid w:val="001D14A5"/>
    <w:rsid w:val="001D2702"/>
    <w:rsid w:val="001D300C"/>
    <w:rsid w:val="001D3D53"/>
    <w:rsid w:val="001D5B0F"/>
    <w:rsid w:val="001D6658"/>
    <w:rsid w:val="001D6840"/>
    <w:rsid w:val="001D76C4"/>
    <w:rsid w:val="001E1592"/>
    <w:rsid w:val="001E3018"/>
    <w:rsid w:val="001E311C"/>
    <w:rsid w:val="001E56AF"/>
    <w:rsid w:val="001E5FCB"/>
    <w:rsid w:val="001E6AB8"/>
    <w:rsid w:val="001E7EDB"/>
    <w:rsid w:val="001F08CF"/>
    <w:rsid w:val="001F0AC0"/>
    <w:rsid w:val="001F1DC2"/>
    <w:rsid w:val="001F2983"/>
    <w:rsid w:val="001F3204"/>
    <w:rsid w:val="001F4777"/>
    <w:rsid w:val="001F55DF"/>
    <w:rsid w:val="001F6067"/>
    <w:rsid w:val="001F6B77"/>
    <w:rsid w:val="001F6C04"/>
    <w:rsid w:val="001F7D5D"/>
    <w:rsid w:val="0020003C"/>
    <w:rsid w:val="00202EB9"/>
    <w:rsid w:val="0020383C"/>
    <w:rsid w:val="00204694"/>
    <w:rsid w:val="00205091"/>
    <w:rsid w:val="00207906"/>
    <w:rsid w:val="00210A59"/>
    <w:rsid w:val="002116F5"/>
    <w:rsid w:val="00213147"/>
    <w:rsid w:val="00214468"/>
    <w:rsid w:val="00214A4A"/>
    <w:rsid w:val="00217035"/>
    <w:rsid w:val="00221B21"/>
    <w:rsid w:val="00221B6D"/>
    <w:rsid w:val="00224C05"/>
    <w:rsid w:val="00225472"/>
    <w:rsid w:val="00226C70"/>
    <w:rsid w:val="00227BA7"/>
    <w:rsid w:val="00227D2E"/>
    <w:rsid w:val="00230D6E"/>
    <w:rsid w:val="00230F0D"/>
    <w:rsid w:val="00231A7F"/>
    <w:rsid w:val="00231EFB"/>
    <w:rsid w:val="002338DF"/>
    <w:rsid w:val="00235DC0"/>
    <w:rsid w:val="00240E98"/>
    <w:rsid w:val="0024125D"/>
    <w:rsid w:val="00241735"/>
    <w:rsid w:val="00242E93"/>
    <w:rsid w:val="002431E8"/>
    <w:rsid w:val="00243973"/>
    <w:rsid w:val="00243BF8"/>
    <w:rsid w:val="00245D96"/>
    <w:rsid w:val="00250401"/>
    <w:rsid w:val="00250FAB"/>
    <w:rsid w:val="002524D7"/>
    <w:rsid w:val="00252B94"/>
    <w:rsid w:val="00253BE8"/>
    <w:rsid w:val="00253DB2"/>
    <w:rsid w:val="00254D05"/>
    <w:rsid w:val="00255A76"/>
    <w:rsid w:val="00255E29"/>
    <w:rsid w:val="00257A0E"/>
    <w:rsid w:val="00257C43"/>
    <w:rsid w:val="00260388"/>
    <w:rsid w:val="002617B1"/>
    <w:rsid w:val="00265452"/>
    <w:rsid w:val="00267DED"/>
    <w:rsid w:val="0027273C"/>
    <w:rsid w:val="00275F4A"/>
    <w:rsid w:val="0028166B"/>
    <w:rsid w:val="00283209"/>
    <w:rsid w:val="0028484C"/>
    <w:rsid w:val="0028498A"/>
    <w:rsid w:val="002849F2"/>
    <w:rsid w:val="002865F6"/>
    <w:rsid w:val="00286A56"/>
    <w:rsid w:val="00287CF2"/>
    <w:rsid w:val="002901E0"/>
    <w:rsid w:val="00290D6E"/>
    <w:rsid w:val="002923B3"/>
    <w:rsid w:val="0029313D"/>
    <w:rsid w:val="002946FF"/>
    <w:rsid w:val="0029571A"/>
    <w:rsid w:val="0029574A"/>
    <w:rsid w:val="00296EA8"/>
    <w:rsid w:val="002978A1"/>
    <w:rsid w:val="002A0F18"/>
    <w:rsid w:val="002A259F"/>
    <w:rsid w:val="002A2B8A"/>
    <w:rsid w:val="002A30F8"/>
    <w:rsid w:val="002A5547"/>
    <w:rsid w:val="002A7043"/>
    <w:rsid w:val="002B0529"/>
    <w:rsid w:val="002B2E94"/>
    <w:rsid w:val="002B44A9"/>
    <w:rsid w:val="002B503F"/>
    <w:rsid w:val="002B6043"/>
    <w:rsid w:val="002B7A49"/>
    <w:rsid w:val="002C0DE9"/>
    <w:rsid w:val="002C179C"/>
    <w:rsid w:val="002C2375"/>
    <w:rsid w:val="002C4CF9"/>
    <w:rsid w:val="002C763E"/>
    <w:rsid w:val="002D08F8"/>
    <w:rsid w:val="002D1038"/>
    <w:rsid w:val="002D5131"/>
    <w:rsid w:val="002D53C8"/>
    <w:rsid w:val="002D5FE5"/>
    <w:rsid w:val="002D6785"/>
    <w:rsid w:val="002D688F"/>
    <w:rsid w:val="002D6B23"/>
    <w:rsid w:val="002E1A27"/>
    <w:rsid w:val="002E1BBA"/>
    <w:rsid w:val="002E33DD"/>
    <w:rsid w:val="002E393C"/>
    <w:rsid w:val="002E64BE"/>
    <w:rsid w:val="002E71F1"/>
    <w:rsid w:val="002E7DC6"/>
    <w:rsid w:val="002F13FA"/>
    <w:rsid w:val="002F1F4A"/>
    <w:rsid w:val="002F2011"/>
    <w:rsid w:val="002F20AB"/>
    <w:rsid w:val="002F2345"/>
    <w:rsid w:val="002F330A"/>
    <w:rsid w:val="002F7BE7"/>
    <w:rsid w:val="0030058B"/>
    <w:rsid w:val="00300CF9"/>
    <w:rsid w:val="00300E36"/>
    <w:rsid w:val="00301C73"/>
    <w:rsid w:val="00301D9F"/>
    <w:rsid w:val="00303127"/>
    <w:rsid w:val="00304138"/>
    <w:rsid w:val="0030690A"/>
    <w:rsid w:val="00306DE6"/>
    <w:rsid w:val="003071A1"/>
    <w:rsid w:val="0030748C"/>
    <w:rsid w:val="003106C4"/>
    <w:rsid w:val="0031077B"/>
    <w:rsid w:val="00311747"/>
    <w:rsid w:val="00311FCA"/>
    <w:rsid w:val="00312032"/>
    <w:rsid w:val="00312D1F"/>
    <w:rsid w:val="00313FF6"/>
    <w:rsid w:val="003169D9"/>
    <w:rsid w:val="00317A3A"/>
    <w:rsid w:val="00320A40"/>
    <w:rsid w:val="0032385F"/>
    <w:rsid w:val="00326653"/>
    <w:rsid w:val="003278B1"/>
    <w:rsid w:val="00332FAA"/>
    <w:rsid w:val="0033413E"/>
    <w:rsid w:val="003377CA"/>
    <w:rsid w:val="00340212"/>
    <w:rsid w:val="003416A0"/>
    <w:rsid w:val="0034186C"/>
    <w:rsid w:val="00342AB5"/>
    <w:rsid w:val="0034319E"/>
    <w:rsid w:val="00344063"/>
    <w:rsid w:val="00344D27"/>
    <w:rsid w:val="00345261"/>
    <w:rsid w:val="00350057"/>
    <w:rsid w:val="0035091C"/>
    <w:rsid w:val="003509ED"/>
    <w:rsid w:val="00351A77"/>
    <w:rsid w:val="00351BE4"/>
    <w:rsid w:val="003530CC"/>
    <w:rsid w:val="00356574"/>
    <w:rsid w:val="00356E28"/>
    <w:rsid w:val="003575CA"/>
    <w:rsid w:val="003620FA"/>
    <w:rsid w:val="00367DF8"/>
    <w:rsid w:val="003702FA"/>
    <w:rsid w:val="003708EF"/>
    <w:rsid w:val="0037385E"/>
    <w:rsid w:val="00373EC1"/>
    <w:rsid w:val="00374FC2"/>
    <w:rsid w:val="003770B5"/>
    <w:rsid w:val="00377C39"/>
    <w:rsid w:val="00377F8E"/>
    <w:rsid w:val="003801D6"/>
    <w:rsid w:val="003832EC"/>
    <w:rsid w:val="003835E7"/>
    <w:rsid w:val="00383C88"/>
    <w:rsid w:val="003855C9"/>
    <w:rsid w:val="00386A25"/>
    <w:rsid w:val="003876A0"/>
    <w:rsid w:val="003908F6"/>
    <w:rsid w:val="00390DCC"/>
    <w:rsid w:val="0039105A"/>
    <w:rsid w:val="003913E3"/>
    <w:rsid w:val="003929B3"/>
    <w:rsid w:val="00393460"/>
    <w:rsid w:val="00393A40"/>
    <w:rsid w:val="0039564A"/>
    <w:rsid w:val="00396D5A"/>
    <w:rsid w:val="00396F25"/>
    <w:rsid w:val="00397CA0"/>
    <w:rsid w:val="003A241C"/>
    <w:rsid w:val="003A29EA"/>
    <w:rsid w:val="003A3829"/>
    <w:rsid w:val="003A46C9"/>
    <w:rsid w:val="003A606E"/>
    <w:rsid w:val="003A7064"/>
    <w:rsid w:val="003B030B"/>
    <w:rsid w:val="003B0B67"/>
    <w:rsid w:val="003B17E8"/>
    <w:rsid w:val="003B3B76"/>
    <w:rsid w:val="003B4254"/>
    <w:rsid w:val="003B4C1F"/>
    <w:rsid w:val="003B5607"/>
    <w:rsid w:val="003B59CD"/>
    <w:rsid w:val="003B5FE0"/>
    <w:rsid w:val="003B604B"/>
    <w:rsid w:val="003B677E"/>
    <w:rsid w:val="003B695B"/>
    <w:rsid w:val="003B6CA8"/>
    <w:rsid w:val="003B6CC5"/>
    <w:rsid w:val="003C0ECC"/>
    <w:rsid w:val="003C137A"/>
    <w:rsid w:val="003C2934"/>
    <w:rsid w:val="003C2C88"/>
    <w:rsid w:val="003C2CFD"/>
    <w:rsid w:val="003C2E51"/>
    <w:rsid w:val="003C396C"/>
    <w:rsid w:val="003C4A4A"/>
    <w:rsid w:val="003C620C"/>
    <w:rsid w:val="003C6992"/>
    <w:rsid w:val="003C710D"/>
    <w:rsid w:val="003C7446"/>
    <w:rsid w:val="003D0448"/>
    <w:rsid w:val="003D0FBA"/>
    <w:rsid w:val="003D1702"/>
    <w:rsid w:val="003D3B31"/>
    <w:rsid w:val="003E07C0"/>
    <w:rsid w:val="003E18D8"/>
    <w:rsid w:val="003E2410"/>
    <w:rsid w:val="003E3650"/>
    <w:rsid w:val="003E431C"/>
    <w:rsid w:val="003E6D15"/>
    <w:rsid w:val="003F01EC"/>
    <w:rsid w:val="003F10B4"/>
    <w:rsid w:val="003F162E"/>
    <w:rsid w:val="003F1971"/>
    <w:rsid w:val="003F298D"/>
    <w:rsid w:val="003F430E"/>
    <w:rsid w:val="003F63F2"/>
    <w:rsid w:val="003F7835"/>
    <w:rsid w:val="0040074A"/>
    <w:rsid w:val="00400A61"/>
    <w:rsid w:val="004017E5"/>
    <w:rsid w:val="004046B5"/>
    <w:rsid w:val="00404829"/>
    <w:rsid w:val="00405A37"/>
    <w:rsid w:val="0040797C"/>
    <w:rsid w:val="0041105C"/>
    <w:rsid w:val="004121F7"/>
    <w:rsid w:val="004134D8"/>
    <w:rsid w:val="0041414C"/>
    <w:rsid w:val="0041757E"/>
    <w:rsid w:val="00417661"/>
    <w:rsid w:val="00417DA3"/>
    <w:rsid w:val="00421D69"/>
    <w:rsid w:val="0042362D"/>
    <w:rsid w:val="004259A6"/>
    <w:rsid w:val="00427D6B"/>
    <w:rsid w:val="00430378"/>
    <w:rsid w:val="00431AEE"/>
    <w:rsid w:val="00433172"/>
    <w:rsid w:val="004343C1"/>
    <w:rsid w:val="0043473A"/>
    <w:rsid w:val="00434E57"/>
    <w:rsid w:val="00435CE5"/>
    <w:rsid w:val="00435E0C"/>
    <w:rsid w:val="00436117"/>
    <w:rsid w:val="00436ECB"/>
    <w:rsid w:val="00437F21"/>
    <w:rsid w:val="004421F1"/>
    <w:rsid w:val="00443720"/>
    <w:rsid w:val="00444414"/>
    <w:rsid w:val="00444980"/>
    <w:rsid w:val="00444E8C"/>
    <w:rsid w:val="004466BF"/>
    <w:rsid w:val="004518F7"/>
    <w:rsid w:val="0045202E"/>
    <w:rsid w:val="00452844"/>
    <w:rsid w:val="00454539"/>
    <w:rsid w:val="00455284"/>
    <w:rsid w:val="004604D3"/>
    <w:rsid w:val="00461F7E"/>
    <w:rsid w:val="0046206E"/>
    <w:rsid w:val="00463482"/>
    <w:rsid w:val="00463583"/>
    <w:rsid w:val="00463A18"/>
    <w:rsid w:val="00463D16"/>
    <w:rsid w:val="00464A72"/>
    <w:rsid w:val="00467235"/>
    <w:rsid w:val="0046775F"/>
    <w:rsid w:val="00472E2D"/>
    <w:rsid w:val="004736F9"/>
    <w:rsid w:val="00474092"/>
    <w:rsid w:val="00475136"/>
    <w:rsid w:val="00475C03"/>
    <w:rsid w:val="00476D6C"/>
    <w:rsid w:val="004800C4"/>
    <w:rsid w:val="00480688"/>
    <w:rsid w:val="00483D25"/>
    <w:rsid w:val="00485811"/>
    <w:rsid w:val="00486576"/>
    <w:rsid w:val="00490305"/>
    <w:rsid w:val="0049109E"/>
    <w:rsid w:val="0049174B"/>
    <w:rsid w:val="004930CF"/>
    <w:rsid w:val="00494780"/>
    <w:rsid w:val="004975AA"/>
    <w:rsid w:val="004A0593"/>
    <w:rsid w:val="004A05CD"/>
    <w:rsid w:val="004A0DCF"/>
    <w:rsid w:val="004A0F23"/>
    <w:rsid w:val="004A0FE6"/>
    <w:rsid w:val="004A1E39"/>
    <w:rsid w:val="004A2227"/>
    <w:rsid w:val="004A2DDC"/>
    <w:rsid w:val="004A38E3"/>
    <w:rsid w:val="004A6DD5"/>
    <w:rsid w:val="004A6E0A"/>
    <w:rsid w:val="004A7D32"/>
    <w:rsid w:val="004B1016"/>
    <w:rsid w:val="004B3751"/>
    <w:rsid w:val="004B47A3"/>
    <w:rsid w:val="004B53D6"/>
    <w:rsid w:val="004B5E6C"/>
    <w:rsid w:val="004B638F"/>
    <w:rsid w:val="004C0806"/>
    <w:rsid w:val="004C4256"/>
    <w:rsid w:val="004C4A5C"/>
    <w:rsid w:val="004C5BDE"/>
    <w:rsid w:val="004C6746"/>
    <w:rsid w:val="004C7D84"/>
    <w:rsid w:val="004D1CFD"/>
    <w:rsid w:val="004D1D47"/>
    <w:rsid w:val="004D3FC1"/>
    <w:rsid w:val="004D4476"/>
    <w:rsid w:val="004D4912"/>
    <w:rsid w:val="004D49AC"/>
    <w:rsid w:val="004D564D"/>
    <w:rsid w:val="004D678C"/>
    <w:rsid w:val="004D69AB"/>
    <w:rsid w:val="004D7EC1"/>
    <w:rsid w:val="004E0D96"/>
    <w:rsid w:val="004E2B78"/>
    <w:rsid w:val="004E2BC0"/>
    <w:rsid w:val="004E303B"/>
    <w:rsid w:val="004E32C3"/>
    <w:rsid w:val="004E6287"/>
    <w:rsid w:val="004E77F2"/>
    <w:rsid w:val="004F1BDB"/>
    <w:rsid w:val="004F31F1"/>
    <w:rsid w:val="004F448C"/>
    <w:rsid w:val="004F5D30"/>
    <w:rsid w:val="004F6583"/>
    <w:rsid w:val="004F6D6A"/>
    <w:rsid w:val="004F7A80"/>
    <w:rsid w:val="004F7AA5"/>
    <w:rsid w:val="00502776"/>
    <w:rsid w:val="00503BF5"/>
    <w:rsid w:val="00504C0A"/>
    <w:rsid w:val="00505776"/>
    <w:rsid w:val="005068B7"/>
    <w:rsid w:val="005069CE"/>
    <w:rsid w:val="00506B03"/>
    <w:rsid w:val="0050752F"/>
    <w:rsid w:val="0051036C"/>
    <w:rsid w:val="00510CB3"/>
    <w:rsid w:val="00512B8A"/>
    <w:rsid w:val="00514EA8"/>
    <w:rsid w:val="00515E52"/>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3731"/>
    <w:rsid w:val="00534323"/>
    <w:rsid w:val="00534EE4"/>
    <w:rsid w:val="00535F02"/>
    <w:rsid w:val="0053721C"/>
    <w:rsid w:val="005378BD"/>
    <w:rsid w:val="00541088"/>
    <w:rsid w:val="00541D99"/>
    <w:rsid w:val="0054246F"/>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51E2"/>
    <w:rsid w:val="00557BCF"/>
    <w:rsid w:val="00562995"/>
    <w:rsid w:val="00563DAB"/>
    <w:rsid w:val="00565175"/>
    <w:rsid w:val="00565450"/>
    <w:rsid w:val="005660B9"/>
    <w:rsid w:val="00567303"/>
    <w:rsid w:val="00570C27"/>
    <w:rsid w:val="00571181"/>
    <w:rsid w:val="00571A04"/>
    <w:rsid w:val="0057461D"/>
    <w:rsid w:val="00574FAA"/>
    <w:rsid w:val="0057530B"/>
    <w:rsid w:val="00581321"/>
    <w:rsid w:val="00582361"/>
    <w:rsid w:val="00584B9D"/>
    <w:rsid w:val="005859B5"/>
    <w:rsid w:val="00587194"/>
    <w:rsid w:val="00587698"/>
    <w:rsid w:val="00590CB5"/>
    <w:rsid w:val="00592D39"/>
    <w:rsid w:val="0059311A"/>
    <w:rsid w:val="005967E5"/>
    <w:rsid w:val="00596C0B"/>
    <w:rsid w:val="00597CED"/>
    <w:rsid w:val="005A0486"/>
    <w:rsid w:val="005A2467"/>
    <w:rsid w:val="005A2595"/>
    <w:rsid w:val="005A31B4"/>
    <w:rsid w:val="005A3B1D"/>
    <w:rsid w:val="005A3C01"/>
    <w:rsid w:val="005A4041"/>
    <w:rsid w:val="005A461E"/>
    <w:rsid w:val="005A66FC"/>
    <w:rsid w:val="005A7334"/>
    <w:rsid w:val="005A73C8"/>
    <w:rsid w:val="005A7BED"/>
    <w:rsid w:val="005B025A"/>
    <w:rsid w:val="005B248B"/>
    <w:rsid w:val="005B2516"/>
    <w:rsid w:val="005B2BDE"/>
    <w:rsid w:val="005B387F"/>
    <w:rsid w:val="005B3BD2"/>
    <w:rsid w:val="005B606C"/>
    <w:rsid w:val="005B66D3"/>
    <w:rsid w:val="005C085F"/>
    <w:rsid w:val="005C19D8"/>
    <w:rsid w:val="005C1C5A"/>
    <w:rsid w:val="005C2225"/>
    <w:rsid w:val="005C31C9"/>
    <w:rsid w:val="005C3B96"/>
    <w:rsid w:val="005C458F"/>
    <w:rsid w:val="005C6722"/>
    <w:rsid w:val="005C7391"/>
    <w:rsid w:val="005C7936"/>
    <w:rsid w:val="005D1620"/>
    <w:rsid w:val="005D269F"/>
    <w:rsid w:val="005D29AD"/>
    <w:rsid w:val="005D2A01"/>
    <w:rsid w:val="005D4289"/>
    <w:rsid w:val="005D5B8A"/>
    <w:rsid w:val="005E0DC3"/>
    <w:rsid w:val="005E14BE"/>
    <w:rsid w:val="005E25A0"/>
    <w:rsid w:val="005E3356"/>
    <w:rsid w:val="005E45DD"/>
    <w:rsid w:val="005E799C"/>
    <w:rsid w:val="005F1D7B"/>
    <w:rsid w:val="005F288E"/>
    <w:rsid w:val="005F2B51"/>
    <w:rsid w:val="005F4CEA"/>
    <w:rsid w:val="005F583A"/>
    <w:rsid w:val="005F6B42"/>
    <w:rsid w:val="005F7975"/>
    <w:rsid w:val="005F7F40"/>
    <w:rsid w:val="00600602"/>
    <w:rsid w:val="00600AC6"/>
    <w:rsid w:val="006018EB"/>
    <w:rsid w:val="006027B0"/>
    <w:rsid w:val="00604455"/>
    <w:rsid w:val="00606B18"/>
    <w:rsid w:val="00607FBD"/>
    <w:rsid w:val="00607FC8"/>
    <w:rsid w:val="00611180"/>
    <w:rsid w:val="00614195"/>
    <w:rsid w:val="00614452"/>
    <w:rsid w:val="006145D8"/>
    <w:rsid w:val="00615133"/>
    <w:rsid w:val="00615E1E"/>
    <w:rsid w:val="00616841"/>
    <w:rsid w:val="00617636"/>
    <w:rsid w:val="00620C95"/>
    <w:rsid w:val="0062698A"/>
    <w:rsid w:val="006278ED"/>
    <w:rsid w:val="006303E1"/>
    <w:rsid w:val="0063069E"/>
    <w:rsid w:val="00630A34"/>
    <w:rsid w:val="00631373"/>
    <w:rsid w:val="00631D04"/>
    <w:rsid w:val="006344F7"/>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50262"/>
    <w:rsid w:val="006507EA"/>
    <w:rsid w:val="0065133D"/>
    <w:rsid w:val="00652D2F"/>
    <w:rsid w:val="006535FE"/>
    <w:rsid w:val="006545A0"/>
    <w:rsid w:val="00655913"/>
    <w:rsid w:val="006562FD"/>
    <w:rsid w:val="006568AE"/>
    <w:rsid w:val="00656C54"/>
    <w:rsid w:val="00660082"/>
    <w:rsid w:val="0066121B"/>
    <w:rsid w:val="00661297"/>
    <w:rsid w:val="006615CB"/>
    <w:rsid w:val="006627C2"/>
    <w:rsid w:val="00662B8C"/>
    <w:rsid w:val="006641CB"/>
    <w:rsid w:val="006642B1"/>
    <w:rsid w:val="0066436E"/>
    <w:rsid w:val="006668E1"/>
    <w:rsid w:val="006678FC"/>
    <w:rsid w:val="00667F0F"/>
    <w:rsid w:val="006704CE"/>
    <w:rsid w:val="00671D69"/>
    <w:rsid w:val="00676C54"/>
    <w:rsid w:val="00681EAC"/>
    <w:rsid w:val="00684673"/>
    <w:rsid w:val="0068471D"/>
    <w:rsid w:val="00684A59"/>
    <w:rsid w:val="0068549C"/>
    <w:rsid w:val="00686715"/>
    <w:rsid w:val="006904E2"/>
    <w:rsid w:val="00690E0F"/>
    <w:rsid w:val="00692159"/>
    <w:rsid w:val="00692569"/>
    <w:rsid w:val="006938F5"/>
    <w:rsid w:val="00694281"/>
    <w:rsid w:val="006950A1"/>
    <w:rsid w:val="00695FDF"/>
    <w:rsid w:val="0069656E"/>
    <w:rsid w:val="006975BD"/>
    <w:rsid w:val="006A04FE"/>
    <w:rsid w:val="006A1BF6"/>
    <w:rsid w:val="006A3A7B"/>
    <w:rsid w:val="006A4A84"/>
    <w:rsid w:val="006A5F1E"/>
    <w:rsid w:val="006A66EB"/>
    <w:rsid w:val="006A6927"/>
    <w:rsid w:val="006A6C0A"/>
    <w:rsid w:val="006A6FA0"/>
    <w:rsid w:val="006A7035"/>
    <w:rsid w:val="006A78E4"/>
    <w:rsid w:val="006B0DC5"/>
    <w:rsid w:val="006B0F10"/>
    <w:rsid w:val="006B28B3"/>
    <w:rsid w:val="006B3DB3"/>
    <w:rsid w:val="006B6B2E"/>
    <w:rsid w:val="006B6D9B"/>
    <w:rsid w:val="006B77CB"/>
    <w:rsid w:val="006C0A90"/>
    <w:rsid w:val="006C11A5"/>
    <w:rsid w:val="006C1FB5"/>
    <w:rsid w:val="006C2AFC"/>
    <w:rsid w:val="006C325C"/>
    <w:rsid w:val="006C4452"/>
    <w:rsid w:val="006C5C89"/>
    <w:rsid w:val="006D1972"/>
    <w:rsid w:val="006D1B00"/>
    <w:rsid w:val="006D2A9B"/>
    <w:rsid w:val="006D3B8F"/>
    <w:rsid w:val="006D4BFA"/>
    <w:rsid w:val="006D5236"/>
    <w:rsid w:val="006D5F62"/>
    <w:rsid w:val="006D6BA1"/>
    <w:rsid w:val="006D71E9"/>
    <w:rsid w:val="006D7214"/>
    <w:rsid w:val="006E1629"/>
    <w:rsid w:val="006E1832"/>
    <w:rsid w:val="006E3DA0"/>
    <w:rsid w:val="006E5690"/>
    <w:rsid w:val="006E5A64"/>
    <w:rsid w:val="006E6874"/>
    <w:rsid w:val="006E6B60"/>
    <w:rsid w:val="006E71AC"/>
    <w:rsid w:val="006F01CE"/>
    <w:rsid w:val="006F07F5"/>
    <w:rsid w:val="006F1D71"/>
    <w:rsid w:val="006F1FC6"/>
    <w:rsid w:val="006F24DB"/>
    <w:rsid w:val="006F2808"/>
    <w:rsid w:val="006F4219"/>
    <w:rsid w:val="006F44E5"/>
    <w:rsid w:val="006F4A4C"/>
    <w:rsid w:val="006F52B4"/>
    <w:rsid w:val="006F562A"/>
    <w:rsid w:val="006F5A2B"/>
    <w:rsid w:val="006F6160"/>
    <w:rsid w:val="006F695B"/>
    <w:rsid w:val="00701835"/>
    <w:rsid w:val="00701A66"/>
    <w:rsid w:val="00705353"/>
    <w:rsid w:val="00707B4A"/>
    <w:rsid w:val="007117A0"/>
    <w:rsid w:val="00716B70"/>
    <w:rsid w:val="007201D5"/>
    <w:rsid w:val="0072020C"/>
    <w:rsid w:val="00720D87"/>
    <w:rsid w:val="0072250C"/>
    <w:rsid w:val="007238E9"/>
    <w:rsid w:val="007239AD"/>
    <w:rsid w:val="00723F96"/>
    <w:rsid w:val="00725575"/>
    <w:rsid w:val="00725A38"/>
    <w:rsid w:val="00726989"/>
    <w:rsid w:val="00730513"/>
    <w:rsid w:val="0073192F"/>
    <w:rsid w:val="00731B65"/>
    <w:rsid w:val="00731CB2"/>
    <w:rsid w:val="00732403"/>
    <w:rsid w:val="007328DA"/>
    <w:rsid w:val="0073555B"/>
    <w:rsid w:val="00735CD2"/>
    <w:rsid w:val="00740778"/>
    <w:rsid w:val="00743286"/>
    <w:rsid w:val="007469AE"/>
    <w:rsid w:val="007470B5"/>
    <w:rsid w:val="00747531"/>
    <w:rsid w:val="00747ED4"/>
    <w:rsid w:val="00751EE2"/>
    <w:rsid w:val="00752462"/>
    <w:rsid w:val="007535D5"/>
    <w:rsid w:val="00753EFD"/>
    <w:rsid w:val="007552B7"/>
    <w:rsid w:val="00755C4C"/>
    <w:rsid w:val="00755DA9"/>
    <w:rsid w:val="00755E5A"/>
    <w:rsid w:val="00757533"/>
    <w:rsid w:val="00757715"/>
    <w:rsid w:val="007640D2"/>
    <w:rsid w:val="00764347"/>
    <w:rsid w:val="007671B0"/>
    <w:rsid w:val="00771090"/>
    <w:rsid w:val="007720C9"/>
    <w:rsid w:val="0077234A"/>
    <w:rsid w:val="00774500"/>
    <w:rsid w:val="00775C19"/>
    <w:rsid w:val="00775E15"/>
    <w:rsid w:val="00775F63"/>
    <w:rsid w:val="00776B80"/>
    <w:rsid w:val="00777044"/>
    <w:rsid w:val="007776C4"/>
    <w:rsid w:val="00777919"/>
    <w:rsid w:val="0078024B"/>
    <w:rsid w:val="00781457"/>
    <w:rsid w:val="00781B9C"/>
    <w:rsid w:val="007857F3"/>
    <w:rsid w:val="00785B30"/>
    <w:rsid w:val="007860C0"/>
    <w:rsid w:val="00786CF7"/>
    <w:rsid w:val="007903ED"/>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53D4"/>
    <w:rsid w:val="007A56E2"/>
    <w:rsid w:val="007A66AB"/>
    <w:rsid w:val="007A6DAB"/>
    <w:rsid w:val="007A6EFF"/>
    <w:rsid w:val="007A73BB"/>
    <w:rsid w:val="007A76C3"/>
    <w:rsid w:val="007B1C17"/>
    <w:rsid w:val="007B2DD3"/>
    <w:rsid w:val="007B4249"/>
    <w:rsid w:val="007B4FAE"/>
    <w:rsid w:val="007B7CB1"/>
    <w:rsid w:val="007C1154"/>
    <w:rsid w:val="007C1F0B"/>
    <w:rsid w:val="007C306F"/>
    <w:rsid w:val="007C3091"/>
    <w:rsid w:val="007C32C7"/>
    <w:rsid w:val="007C33D5"/>
    <w:rsid w:val="007C68C1"/>
    <w:rsid w:val="007C6965"/>
    <w:rsid w:val="007D130E"/>
    <w:rsid w:val="007D1E22"/>
    <w:rsid w:val="007D2336"/>
    <w:rsid w:val="007D4737"/>
    <w:rsid w:val="007D6F7F"/>
    <w:rsid w:val="007E269D"/>
    <w:rsid w:val="007E2FA0"/>
    <w:rsid w:val="007E3CDF"/>
    <w:rsid w:val="007E4E84"/>
    <w:rsid w:val="007E62ED"/>
    <w:rsid w:val="007E7408"/>
    <w:rsid w:val="007E7710"/>
    <w:rsid w:val="007E7C9C"/>
    <w:rsid w:val="007F1C45"/>
    <w:rsid w:val="007F2158"/>
    <w:rsid w:val="007F3A65"/>
    <w:rsid w:val="007F521E"/>
    <w:rsid w:val="007F7D49"/>
    <w:rsid w:val="00800654"/>
    <w:rsid w:val="00800C57"/>
    <w:rsid w:val="008025E6"/>
    <w:rsid w:val="008114E1"/>
    <w:rsid w:val="00812318"/>
    <w:rsid w:val="0081509A"/>
    <w:rsid w:val="0081536B"/>
    <w:rsid w:val="0081561D"/>
    <w:rsid w:val="00815BC3"/>
    <w:rsid w:val="00816246"/>
    <w:rsid w:val="0081669C"/>
    <w:rsid w:val="00821AC0"/>
    <w:rsid w:val="00821FFD"/>
    <w:rsid w:val="00823227"/>
    <w:rsid w:val="008241DE"/>
    <w:rsid w:val="00824395"/>
    <w:rsid w:val="008260C7"/>
    <w:rsid w:val="00830F64"/>
    <w:rsid w:val="00836EE1"/>
    <w:rsid w:val="00843062"/>
    <w:rsid w:val="00843342"/>
    <w:rsid w:val="00843668"/>
    <w:rsid w:val="00844928"/>
    <w:rsid w:val="00845D57"/>
    <w:rsid w:val="00846E0C"/>
    <w:rsid w:val="00847376"/>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3B54"/>
    <w:rsid w:val="00864D0F"/>
    <w:rsid w:val="0086594C"/>
    <w:rsid w:val="0086606D"/>
    <w:rsid w:val="00866292"/>
    <w:rsid w:val="00866D83"/>
    <w:rsid w:val="00872680"/>
    <w:rsid w:val="008727C6"/>
    <w:rsid w:val="00875D4E"/>
    <w:rsid w:val="00877A45"/>
    <w:rsid w:val="0088212C"/>
    <w:rsid w:val="00882885"/>
    <w:rsid w:val="00882F38"/>
    <w:rsid w:val="008847CB"/>
    <w:rsid w:val="0088683E"/>
    <w:rsid w:val="00893598"/>
    <w:rsid w:val="00893FCA"/>
    <w:rsid w:val="00895630"/>
    <w:rsid w:val="00896588"/>
    <w:rsid w:val="00896FA9"/>
    <w:rsid w:val="008A10A4"/>
    <w:rsid w:val="008A1328"/>
    <w:rsid w:val="008A14FC"/>
    <w:rsid w:val="008A2B57"/>
    <w:rsid w:val="008A4145"/>
    <w:rsid w:val="008A4A7A"/>
    <w:rsid w:val="008B0BC9"/>
    <w:rsid w:val="008B0D88"/>
    <w:rsid w:val="008B2D04"/>
    <w:rsid w:val="008B3C3E"/>
    <w:rsid w:val="008B615C"/>
    <w:rsid w:val="008B7331"/>
    <w:rsid w:val="008C043B"/>
    <w:rsid w:val="008C0916"/>
    <w:rsid w:val="008C0F06"/>
    <w:rsid w:val="008C16DE"/>
    <w:rsid w:val="008C3D59"/>
    <w:rsid w:val="008C42CD"/>
    <w:rsid w:val="008C4916"/>
    <w:rsid w:val="008C4B4E"/>
    <w:rsid w:val="008C4B67"/>
    <w:rsid w:val="008C7AF3"/>
    <w:rsid w:val="008C7D3F"/>
    <w:rsid w:val="008D0877"/>
    <w:rsid w:val="008D112B"/>
    <w:rsid w:val="008D4074"/>
    <w:rsid w:val="008D4EE1"/>
    <w:rsid w:val="008D5CC7"/>
    <w:rsid w:val="008D698B"/>
    <w:rsid w:val="008D6C63"/>
    <w:rsid w:val="008D767F"/>
    <w:rsid w:val="008D77CB"/>
    <w:rsid w:val="008E0772"/>
    <w:rsid w:val="008E1D0B"/>
    <w:rsid w:val="008E308C"/>
    <w:rsid w:val="008E33BF"/>
    <w:rsid w:val="008E4DA9"/>
    <w:rsid w:val="008E50EF"/>
    <w:rsid w:val="008E5C6D"/>
    <w:rsid w:val="008E6FC1"/>
    <w:rsid w:val="008F04FE"/>
    <w:rsid w:val="008F05E9"/>
    <w:rsid w:val="008F0C00"/>
    <w:rsid w:val="008F2A37"/>
    <w:rsid w:val="008F2DE9"/>
    <w:rsid w:val="008F2E47"/>
    <w:rsid w:val="008F3514"/>
    <w:rsid w:val="008F449D"/>
    <w:rsid w:val="008F533C"/>
    <w:rsid w:val="008F60D0"/>
    <w:rsid w:val="008F6566"/>
    <w:rsid w:val="008F6FC2"/>
    <w:rsid w:val="008F71EF"/>
    <w:rsid w:val="00900508"/>
    <w:rsid w:val="00901E1E"/>
    <w:rsid w:val="009026FC"/>
    <w:rsid w:val="00904E56"/>
    <w:rsid w:val="00905425"/>
    <w:rsid w:val="00905E36"/>
    <w:rsid w:val="00907B47"/>
    <w:rsid w:val="00913716"/>
    <w:rsid w:val="00913B35"/>
    <w:rsid w:val="00916708"/>
    <w:rsid w:val="00916BD5"/>
    <w:rsid w:val="0091769E"/>
    <w:rsid w:val="00917999"/>
    <w:rsid w:val="00917BF8"/>
    <w:rsid w:val="0092089F"/>
    <w:rsid w:val="00922E55"/>
    <w:rsid w:val="0092352E"/>
    <w:rsid w:val="009260C7"/>
    <w:rsid w:val="009262D5"/>
    <w:rsid w:val="00927162"/>
    <w:rsid w:val="0092748E"/>
    <w:rsid w:val="00931691"/>
    <w:rsid w:val="0093279D"/>
    <w:rsid w:val="0093403F"/>
    <w:rsid w:val="00934EAC"/>
    <w:rsid w:val="0094060D"/>
    <w:rsid w:val="00940B61"/>
    <w:rsid w:val="00940BEB"/>
    <w:rsid w:val="00940C53"/>
    <w:rsid w:val="00940FE3"/>
    <w:rsid w:val="009429E1"/>
    <w:rsid w:val="00942D80"/>
    <w:rsid w:val="00943BD1"/>
    <w:rsid w:val="00944361"/>
    <w:rsid w:val="00945304"/>
    <w:rsid w:val="0095183F"/>
    <w:rsid w:val="009520FD"/>
    <w:rsid w:val="0095291D"/>
    <w:rsid w:val="009551E8"/>
    <w:rsid w:val="00956A70"/>
    <w:rsid w:val="00957870"/>
    <w:rsid w:val="00962082"/>
    <w:rsid w:val="00963416"/>
    <w:rsid w:val="00963C4C"/>
    <w:rsid w:val="0096734B"/>
    <w:rsid w:val="0096755F"/>
    <w:rsid w:val="00970BE6"/>
    <w:rsid w:val="00971C3A"/>
    <w:rsid w:val="00972E5F"/>
    <w:rsid w:val="00974030"/>
    <w:rsid w:val="0097482D"/>
    <w:rsid w:val="00974DEE"/>
    <w:rsid w:val="00975546"/>
    <w:rsid w:val="009758F3"/>
    <w:rsid w:val="00977C42"/>
    <w:rsid w:val="00980038"/>
    <w:rsid w:val="00980916"/>
    <w:rsid w:val="00983599"/>
    <w:rsid w:val="0098412A"/>
    <w:rsid w:val="00985901"/>
    <w:rsid w:val="00985D9D"/>
    <w:rsid w:val="0098633C"/>
    <w:rsid w:val="00986544"/>
    <w:rsid w:val="0098678D"/>
    <w:rsid w:val="00993072"/>
    <w:rsid w:val="00994E00"/>
    <w:rsid w:val="00995A0B"/>
    <w:rsid w:val="009963B3"/>
    <w:rsid w:val="009968A3"/>
    <w:rsid w:val="00997AFC"/>
    <w:rsid w:val="00997B9C"/>
    <w:rsid w:val="009A09E7"/>
    <w:rsid w:val="009A17AB"/>
    <w:rsid w:val="009A3050"/>
    <w:rsid w:val="009A4B2D"/>
    <w:rsid w:val="009A4B9C"/>
    <w:rsid w:val="009A6E68"/>
    <w:rsid w:val="009A7604"/>
    <w:rsid w:val="009A7C3E"/>
    <w:rsid w:val="009B1839"/>
    <w:rsid w:val="009B2459"/>
    <w:rsid w:val="009B2801"/>
    <w:rsid w:val="009B4F92"/>
    <w:rsid w:val="009C00B3"/>
    <w:rsid w:val="009C1824"/>
    <w:rsid w:val="009C2DA9"/>
    <w:rsid w:val="009C553D"/>
    <w:rsid w:val="009C56F5"/>
    <w:rsid w:val="009C635F"/>
    <w:rsid w:val="009D0422"/>
    <w:rsid w:val="009D0D8E"/>
    <w:rsid w:val="009D2AA8"/>
    <w:rsid w:val="009D2AAF"/>
    <w:rsid w:val="009D2BC9"/>
    <w:rsid w:val="009D4D2B"/>
    <w:rsid w:val="009D6D68"/>
    <w:rsid w:val="009E17E9"/>
    <w:rsid w:val="009E4769"/>
    <w:rsid w:val="009E579C"/>
    <w:rsid w:val="009E65C8"/>
    <w:rsid w:val="009E7674"/>
    <w:rsid w:val="009F0BC3"/>
    <w:rsid w:val="009F17BA"/>
    <w:rsid w:val="009F3788"/>
    <w:rsid w:val="009F447D"/>
    <w:rsid w:val="009F5C6C"/>
    <w:rsid w:val="009F7765"/>
    <w:rsid w:val="009F7B88"/>
    <w:rsid w:val="009F7FC5"/>
    <w:rsid w:val="00A01283"/>
    <w:rsid w:val="00A018E6"/>
    <w:rsid w:val="00A01C46"/>
    <w:rsid w:val="00A040C2"/>
    <w:rsid w:val="00A05DB4"/>
    <w:rsid w:val="00A1019D"/>
    <w:rsid w:val="00A1098C"/>
    <w:rsid w:val="00A1168F"/>
    <w:rsid w:val="00A12315"/>
    <w:rsid w:val="00A13B23"/>
    <w:rsid w:val="00A14E56"/>
    <w:rsid w:val="00A16E76"/>
    <w:rsid w:val="00A21281"/>
    <w:rsid w:val="00A231EF"/>
    <w:rsid w:val="00A23B0E"/>
    <w:rsid w:val="00A23C49"/>
    <w:rsid w:val="00A24DF3"/>
    <w:rsid w:val="00A25327"/>
    <w:rsid w:val="00A25584"/>
    <w:rsid w:val="00A25DCF"/>
    <w:rsid w:val="00A25E4D"/>
    <w:rsid w:val="00A25EF0"/>
    <w:rsid w:val="00A25F94"/>
    <w:rsid w:val="00A26337"/>
    <w:rsid w:val="00A30347"/>
    <w:rsid w:val="00A304FA"/>
    <w:rsid w:val="00A30C3F"/>
    <w:rsid w:val="00A31490"/>
    <w:rsid w:val="00A36DEC"/>
    <w:rsid w:val="00A37190"/>
    <w:rsid w:val="00A3754E"/>
    <w:rsid w:val="00A376DA"/>
    <w:rsid w:val="00A379A0"/>
    <w:rsid w:val="00A42755"/>
    <w:rsid w:val="00A4288C"/>
    <w:rsid w:val="00A4376B"/>
    <w:rsid w:val="00A4395D"/>
    <w:rsid w:val="00A43E7E"/>
    <w:rsid w:val="00A44C5F"/>
    <w:rsid w:val="00A45F3A"/>
    <w:rsid w:val="00A46722"/>
    <w:rsid w:val="00A51118"/>
    <w:rsid w:val="00A519A2"/>
    <w:rsid w:val="00A531E0"/>
    <w:rsid w:val="00A554B2"/>
    <w:rsid w:val="00A55ED7"/>
    <w:rsid w:val="00A55F71"/>
    <w:rsid w:val="00A57EF8"/>
    <w:rsid w:val="00A60F57"/>
    <w:rsid w:val="00A63601"/>
    <w:rsid w:val="00A643AF"/>
    <w:rsid w:val="00A65EA5"/>
    <w:rsid w:val="00A66348"/>
    <w:rsid w:val="00A67268"/>
    <w:rsid w:val="00A675AC"/>
    <w:rsid w:val="00A67644"/>
    <w:rsid w:val="00A6794E"/>
    <w:rsid w:val="00A701ED"/>
    <w:rsid w:val="00A71300"/>
    <w:rsid w:val="00A717E8"/>
    <w:rsid w:val="00A71A1A"/>
    <w:rsid w:val="00A72FCA"/>
    <w:rsid w:val="00A73DA4"/>
    <w:rsid w:val="00A74577"/>
    <w:rsid w:val="00A747DA"/>
    <w:rsid w:val="00A748C7"/>
    <w:rsid w:val="00A755B7"/>
    <w:rsid w:val="00A75B1D"/>
    <w:rsid w:val="00A75DA8"/>
    <w:rsid w:val="00A763B0"/>
    <w:rsid w:val="00A77179"/>
    <w:rsid w:val="00A80F0C"/>
    <w:rsid w:val="00A8100F"/>
    <w:rsid w:val="00A8129C"/>
    <w:rsid w:val="00A82ED3"/>
    <w:rsid w:val="00A8323F"/>
    <w:rsid w:val="00A867A7"/>
    <w:rsid w:val="00A8787C"/>
    <w:rsid w:val="00A92EB1"/>
    <w:rsid w:val="00A93460"/>
    <w:rsid w:val="00A93B4F"/>
    <w:rsid w:val="00A94126"/>
    <w:rsid w:val="00A94AAE"/>
    <w:rsid w:val="00A9535D"/>
    <w:rsid w:val="00A978EA"/>
    <w:rsid w:val="00AA03FF"/>
    <w:rsid w:val="00AA06EF"/>
    <w:rsid w:val="00AA1C1A"/>
    <w:rsid w:val="00AA25A4"/>
    <w:rsid w:val="00AA25B6"/>
    <w:rsid w:val="00AA2AD9"/>
    <w:rsid w:val="00AA6B28"/>
    <w:rsid w:val="00AB0D7B"/>
    <w:rsid w:val="00AB190E"/>
    <w:rsid w:val="00AB2B91"/>
    <w:rsid w:val="00AB3059"/>
    <w:rsid w:val="00AB45FB"/>
    <w:rsid w:val="00AB498B"/>
    <w:rsid w:val="00AB54C2"/>
    <w:rsid w:val="00AB6246"/>
    <w:rsid w:val="00AB7BF3"/>
    <w:rsid w:val="00AC01AE"/>
    <w:rsid w:val="00AC411C"/>
    <w:rsid w:val="00AC5998"/>
    <w:rsid w:val="00AC626D"/>
    <w:rsid w:val="00AC66DA"/>
    <w:rsid w:val="00AC67A1"/>
    <w:rsid w:val="00AC688C"/>
    <w:rsid w:val="00AC7679"/>
    <w:rsid w:val="00AD0BF1"/>
    <w:rsid w:val="00AD1AA2"/>
    <w:rsid w:val="00AD2E57"/>
    <w:rsid w:val="00AD3529"/>
    <w:rsid w:val="00AD3CE7"/>
    <w:rsid w:val="00AD5832"/>
    <w:rsid w:val="00AD5990"/>
    <w:rsid w:val="00AE08D1"/>
    <w:rsid w:val="00AE0F4B"/>
    <w:rsid w:val="00AE3D47"/>
    <w:rsid w:val="00AE45C6"/>
    <w:rsid w:val="00AE4964"/>
    <w:rsid w:val="00AE4CFE"/>
    <w:rsid w:val="00AE6A4F"/>
    <w:rsid w:val="00AE6BD1"/>
    <w:rsid w:val="00AE6C6B"/>
    <w:rsid w:val="00AE7D08"/>
    <w:rsid w:val="00AF48A5"/>
    <w:rsid w:val="00AF6FE8"/>
    <w:rsid w:val="00B0031E"/>
    <w:rsid w:val="00B00453"/>
    <w:rsid w:val="00B00489"/>
    <w:rsid w:val="00B011DC"/>
    <w:rsid w:val="00B023D5"/>
    <w:rsid w:val="00B02529"/>
    <w:rsid w:val="00B033DB"/>
    <w:rsid w:val="00B047F5"/>
    <w:rsid w:val="00B05CFA"/>
    <w:rsid w:val="00B06D42"/>
    <w:rsid w:val="00B072A5"/>
    <w:rsid w:val="00B07CB8"/>
    <w:rsid w:val="00B11EA9"/>
    <w:rsid w:val="00B122EF"/>
    <w:rsid w:val="00B123B3"/>
    <w:rsid w:val="00B13D0F"/>
    <w:rsid w:val="00B14227"/>
    <w:rsid w:val="00B14311"/>
    <w:rsid w:val="00B15A63"/>
    <w:rsid w:val="00B16DD3"/>
    <w:rsid w:val="00B17799"/>
    <w:rsid w:val="00B202C3"/>
    <w:rsid w:val="00B2085E"/>
    <w:rsid w:val="00B21BCD"/>
    <w:rsid w:val="00B247D4"/>
    <w:rsid w:val="00B24E19"/>
    <w:rsid w:val="00B26BE9"/>
    <w:rsid w:val="00B30644"/>
    <w:rsid w:val="00B30689"/>
    <w:rsid w:val="00B317C5"/>
    <w:rsid w:val="00B32328"/>
    <w:rsid w:val="00B34E93"/>
    <w:rsid w:val="00B357FD"/>
    <w:rsid w:val="00B36DCA"/>
    <w:rsid w:val="00B40C21"/>
    <w:rsid w:val="00B41036"/>
    <w:rsid w:val="00B4190A"/>
    <w:rsid w:val="00B437AB"/>
    <w:rsid w:val="00B43D9D"/>
    <w:rsid w:val="00B440FD"/>
    <w:rsid w:val="00B44BA8"/>
    <w:rsid w:val="00B4624C"/>
    <w:rsid w:val="00B478FE"/>
    <w:rsid w:val="00B47F00"/>
    <w:rsid w:val="00B509BE"/>
    <w:rsid w:val="00B5195E"/>
    <w:rsid w:val="00B51A5E"/>
    <w:rsid w:val="00B52709"/>
    <w:rsid w:val="00B533C4"/>
    <w:rsid w:val="00B54BA9"/>
    <w:rsid w:val="00B552A6"/>
    <w:rsid w:val="00B5576A"/>
    <w:rsid w:val="00B55D36"/>
    <w:rsid w:val="00B620F5"/>
    <w:rsid w:val="00B62341"/>
    <w:rsid w:val="00B62F4B"/>
    <w:rsid w:val="00B6369D"/>
    <w:rsid w:val="00B64C11"/>
    <w:rsid w:val="00B64CE8"/>
    <w:rsid w:val="00B64EF9"/>
    <w:rsid w:val="00B6731F"/>
    <w:rsid w:val="00B676CC"/>
    <w:rsid w:val="00B677AB"/>
    <w:rsid w:val="00B67935"/>
    <w:rsid w:val="00B67AF7"/>
    <w:rsid w:val="00B70072"/>
    <w:rsid w:val="00B72130"/>
    <w:rsid w:val="00B74916"/>
    <w:rsid w:val="00B755A0"/>
    <w:rsid w:val="00B7667E"/>
    <w:rsid w:val="00B772B6"/>
    <w:rsid w:val="00B77DFA"/>
    <w:rsid w:val="00B81D1E"/>
    <w:rsid w:val="00B82C68"/>
    <w:rsid w:val="00B87F44"/>
    <w:rsid w:val="00B902FF"/>
    <w:rsid w:val="00B90B52"/>
    <w:rsid w:val="00B931CB"/>
    <w:rsid w:val="00B942B6"/>
    <w:rsid w:val="00B9636E"/>
    <w:rsid w:val="00B963C6"/>
    <w:rsid w:val="00B964F2"/>
    <w:rsid w:val="00B97412"/>
    <w:rsid w:val="00BA1780"/>
    <w:rsid w:val="00BA2498"/>
    <w:rsid w:val="00BA2D12"/>
    <w:rsid w:val="00BA2ED5"/>
    <w:rsid w:val="00BA454B"/>
    <w:rsid w:val="00BA5744"/>
    <w:rsid w:val="00BA594C"/>
    <w:rsid w:val="00BA620B"/>
    <w:rsid w:val="00BA67CE"/>
    <w:rsid w:val="00BA72A8"/>
    <w:rsid w:val="00BA7368"/>
    <w:rsid w:val="00BA7D97"/>
    <w:rsid w:val="00BA7E9B"/>
    <w:rsid w:val="00BB08B2"/>
    <w:rsid w:val="00BB0B08"/>
    <w:rsid w:val="00BB1D1D"/>
    <w:rsid w:val="00BB1D42"/>
    <w:rsid w:val="00BB1DEC"/>
    <w:rsid w:val="00BB364D"/>
    <w:rsid w:val="00BB400B"/>
    <w:rsid w:val="00BB51DC"/>
    <w:rsid w:val="00BB56D4"/>
    <w:rsid w:val="00BB74FF"/>
    <w:rsid w:val="00BC017D"/>
    <w:rsid w:val="00BC06A8"/>
    <w:rsid w:val="00BC0987"/>
    <w:rsid w:val="00BC1677"/>
    <w:rsid w:val="00BC1C36"/>
    <w:rsid w:val="00BC1E92"/>
    <w:rsid w:val="00BD166F"/>
    <w:rsid w:val="00BD491A"/>
    <w:rsid w:val="00BD7D7B"/>
    <w:rsid w:val="00BE0BEF"/>
    <w:rsid w:val="00BE1228"/>
    <w:rsid w:val="00BE210F"/>
    <w:rsid w:val="00BE2865"/>
    <w:rsid w:val="00BF0265"/>
    <w:rsid w:val="00BF0BA5"/>
    <w:rsid w:val="00BF0DAB"/>
    <w:rsid w:val="00BF257E"/>
    <w:rsid w:val="00BF2953"/>
    <w:rsid w:val="00BF2D53"/>
    <w:rsid w:val="00BF3CE6"/>
    <w:rsid w:val="00BF4B32"/>
    <w:rsid w:val="00C00E49"/>
    <w:rsid w:val="00C01000"/>
    <w:rsid w:val="00C015A5"/>
    <w:rsid w:val="00C045A0"/>
    <w:rsid w:val="00C054CD"/>
    <w:rsid w:val="00C07092"/>
    <w:rsid w:val="00C0768E"/>
    <w:rsid w:val="00C1156E"/>
    <w:rsid w:val="00C12A96"/>
    <w:rsid w:val="00C1385E"/>
    <w:rsid w:val="00C144F5"/>
    <w:rsid w:val="00C15706"/>
    <w:rsid w:val="00C21AB2"/>
    <w:rsid w:val="00C2274B"/>
    <w:rsid w:val="00C23E0F"/>
    <w:rsid w:val="00C248CC"/>
    <w:rsid w:val="00C25D39"/>
    <w:rsid w:val="00C278E5"/>
    <w:rsid w:val="00C305DA"/>
    <w:rsid w:val="00C308FC"/>
    <w:rsid w:val="00C3101B"/>
    <w:rsid w:val="00C312D0"/>
    <w:rsid w:val="00C327A5"/>
    <w:rsid w:val="00C33EF9"/>
    <w:rsid w:val="00C34319"/>
    <w:rsid w:val="00C34628"/>
    <w:rsid w:val="00C34C23"/>
    <w:rsid w:val="00C34CBF"/>
    <w:rsid w:val="00C35357"/>
    <w:rsid w:val="00C36670"/>
    <w:rsid w:val="00C406A9"/>
    <w:rsid w:val="00C40CBF"/>
    <w:rsid w:val="00C43FC8"/>
    <w:rsid w:val="00C44B33"/>
    <w:rsid w:val="00C46338"/>
    <w:rsid w:val="00C46708"/>
    <w:rsid w:val="00C469C2"/>
    <w:rsid w:val="00C50767"/>
    <w:rsid w:val="00C51054"/>
    <w:rsid w:val="00C51AB9"/>
    <w:rsid w:val="00C52889"/>
    <w:rsid w:val="00C52D6B"/>
    <w:rsid w:val="00C53999"/>
    <w:rsid w:val="00C53DAB"/>
    <w:rsid w:val="00C568DD"/>
    <w:rsid w:val="00C576F9"/>
    <w:rsid w:val="00C61834"/>
    <w:rsid w:val="00C655B7"/>
    <w:rsid w:val="00C65627"/>
    <w:rsid w:val="00C65A0F"/>
    <w:rsid w:val="00C662C1"/>
    <w:rsid w:val="00C67CA2"/>
    <w:rsid w:val="00C70C07"/>
    <w:rsid w:val="00C70F24"/>
    <w:rsid w:val="00C71C98"/>
    <w:rsid w:val="00C7546E"/>
    <w:rsid w:val="00C760A3"/>
    <w:rsid w:val="00C76997"/>
    <w:rsid w:val="00C8203C"/>
    <w:rsid w:val="00C8302F"/>
    <w:rsid w:val="00C838FC"/>
    <w:rsid w:val="00C85FFF"/>
    <w:rsid w:val="00C862D7"/>
    <w:rsid w:val="00C873CC"/>
    <w:rsid w:val="00C91BBB"/>
    <w:rsid w:val="00C93B2A"/>
    <w:rsid w:val="00C95350"/>
    <w:rsid w:val="00C959B4"/>
    <w:rsid w:val="00C961BD"/>
    <w:rsid w:val="00C96B2D"/>
    <w:rsid w:val="00C96DA5"/>
    <w:rsid w:val="00C97DFA"/>
    <w:rsid w:val="00CA0962"/>
    <w:rsid w:val="00CA1626"/>
    <w:rsid w:val="00CA187E"/>
    <w:rsid w:val="00CA5F8D"/>
    <w:rsid w:val="00CA67C7"/>
    <w:rsid w:val="00CA7384"/>
    <w:rsid w:val="00CB0857"/>
    <w:rsid w:val="00CB1751"/>
    <w:rsid w:val="00CB3A58"/>
    <w:rsid w:val="00CB6436"/>
    <w:rsid w:val="00CB7701"/>
    <w:rsid w:val="00CC39CD"/>
    <w:rsid w:val="00CC3BCB"/>
    <w:rsid w:val="00CC7DFC"/>
    <w:rsid w:val="00CD09F7"/>
    <w:rsid w:val="00CD0DCC"/>
    <w:rsid w:val="00CD2CB0"/>
    <w:rsid w:val="00CD354D"/>
    <w:rsid w:val="00CD3E8C"/>
    <w:rsid w:val="00CD43FC"/>
    <w:rsid w:val="00CD461C"/>
    <w:rsid w:val="00CD4C65"/>
    <w:rsid w:val="00CD57FB"/>
    <w:rsid w:val="00CD5AB8"/>
    <w:rsid w:val="00CD65EA"/>
    <w:rsid w:val="00CE1D1C"/>
    <w:rsid w:val="00CE2B49"/>
    <w:rsid w:val="00CE3C23"/>
    <w:rsid w:val="00CE3CD5"/>
    <w:rsid w:val="00CE3DD8"/>
    <w:rsid w:val="00CE5DFE"/>
    <w:rsid w:val="00CF03D1"/>
    <w:rsid w:val="00CF0562"/>
    <w:rsid w:val="00CF0884"/>
    <w:rsid w:val="00CF191F"/>
    <w:rsid w:val="00CF3971"/>
    <w:rsid w:val="00CF4D81"/>
    <w:rsid w:val="00CF5E40"/>
    <w:rsid w:val="00CF667A"/>
    <w:rsid w:val="00D0039D"/>
    <w:rsid w:val="00D067E0"/>
    <w:rsid w:val="00D0757E"/>
    <w:rsid w:val="00D108C2"/>
    <w:rsid w:val="00D11813"/>
    <w:rsid w:val="00D1298B"/>
    <w:rsid w:val="00D12F43"/>
    <w:rsid w:val="00D13B9F"/>
    <w:rsid w:val="00D1751E"/>
    <w:rsid w:val="00D1785D"/>
    <w:rsid w:val="00D2051D"/>
    <w:rsid w:val="00D2069B"/>
    <w:rsid w:val="00D21EEA"/>
    <w:rsid w:val="00D22184"/>
    <w:rsid w:val="00D22801"/>
    <w:rsid w:val="00D2288E"/>
    <w:rsid w:val="00D23191"/>
    <w:rsid w:val="00D2373A"/>
    <w:rsid w:val="00D254F9"/>
    <w:rsid w:val="00D32E88"/>
    <w:rsid w:val="00D33D3F"/>
    <w:rsid w:val="00D33D52"/>
    <w:rsid w:val="00D35921"/>
    <w:rsid w:val="00D36380"/>
    <w:rsid w:val="00D37757"/>
    <w:rsid w:val="00D41A77"/>
    <w:rsid w:val="00D42F40"/>
    <w:rsid w:val="00D43C0E"/>
    <w:rsid w:val="00D44CED"/>
    <w:rsid w:val="00D460F2"/>
    <w:rsid w:val="00D47861"/>
    <w:rsid w:val="00D50671"/>
    <w:rsid w:val="00D5296C"/>
    <w:rsid w:val="00D53781"/>
    <w:rsid w:val="00D54BF8"/>
    <w:rsid w:val="00D550BB"/>
    <w:rsid w:val="00D55820"/>
    <w:rsid w:val="00D564BC"/>
    <w:rsid w:val="00D6104D"/>
    <w:rsid w:val="00D648BB"/>
    <w:rsid w:val="00D66C88"/>
    <w:rsid w:val="00D71D70"/>
    <w:rsid w:val="00D73163"/>
    <w:rsid w:val="00D74733"/>
    <w:rsid w:val="00D7492E"/>
    <w:rsid w:val="00D76EA3"/>
    <w:rsid w:val="00D77035"/>
    <w:rsid w:val="00D7703E"/>
    <w:rsid w:val="00D80C4E"/>
    <w:rsid w:val="00D81794"/>
    <w:rsid w:val="00D82363"/>
    <w:rsid w:val="00D82429"/>
    <w:rsid w:val="00D842A2"/>
    <w:rsid w:val="00D8463B"/>
    <w:rsid w:val="00D864EE"/>
    <w:rsid w:val="00D87B7C"/>
    <w:rsid w:val="00D90022"/>
    <w:rsid w:val="00D90292"/>
    <w:rsid w:val="00D906C9"/>
    <w:rsid w:val="00D92150"/>
    <w:rsid w:val="00D92BE6"/>
    <w:rsid w:val="00D92E73"/>
    <w:rsid w:val="00D95583"/>
    <w:rsid w:val="00D96884"/>
    <w:rsid w:val="00D96FDA"/>
    <w:rsid w:val="00D97226"/>
    <w:rsid w:val="00D979F1"/>
    <w:rsid w:val="00D97B22"/>
    <w:rsid w:val="00D97D1F"/>
    <w:rsid w:val="00DA0A7F"/>
    <w:rsid w:val="00DA136D"/>
    <w:rsid w:val="00DA15BC"/>
    <w:rsid w:val="00DA15E0"/>
    <w:rsid w:val="00DA2877"/>
    <w:rsid w:val="00DA2E79"/>
    <w:rsid w:val="00DA3A99"/>
    <w:rsid w:val="00DA413D"/>
    <w:rsid w:val="00DA5A63"/>
    <w:rsid w:val="00DA60B1"/>
    <w:rsid w:val="00DA73AB"/>
    <w:rsid w:val="00DB0619"/>
    <w:rsid w:val="00DB0FF4"/>
    <w:rsid w:val="00DB2859"/>
    <w:rsid w:val="00DB3157"/>
    <w:rsid w:val="00DB36E5"/>
    <w:rsid w:val="00DB6C55"/>
    <w:rsid w:val="00DB79F2"/>
    <w:rsid w:val="00DB7F28"/>
    <w:rsid w:val="00DC0ADE"/>
    <w:rsid w:val="00DC1326"/>
    <w:rsid w:val="00DC1800"/>
    <w:rsid w:val="00DC1F9D"/>
    <w:rsid w:val="00DC22B3"/>
    <w:rsid w:val="00DC5255"/>
    <w:rsid w:val="00DC5F9B"/>
    <w:rsid w:val="00DC624E"/>
    <w:rsid w:val="00DD1329"/>
    <w:rsid w:val="00DD20F9"/>
    <w:rsid w:val="00DD304F"/>
    <w:rsid w:val="00DD3F4A"/>
    <w:rsid w:val="00DD79ED"/>
    <w:rsid w:val="00DE19F8"/>
    <w:rsid w:val="00DE1F32"/>
    <w:rsid w:val="00DE20EA"/>
    <w:rsid w:val="00DE25BB"/>
    <w:rsid w:val="00DE43BE"/>
    <w:rsid w:val="00DE7DCD"/>
    <w:rsid w:val="00DF180B"/>
    <w:rsid w:val="00DF2230"/>
    <w:rsid w:val="00DF25FA"/>
    <w:rsid w:val="00DF2858"/>
    <w:rsid w:val="00DF4164"/>
    <w:rsid w:val="00DF6FAD"/>
    <w:rsid w:val="00E02766"/>
    <w:rsid w:val="00E05640"/>
    <w:rsid w:val="00E0600F"/>
    <w:rsid w:val="00E1145A"/>
    <w:rsid w:val="00E14018"/>
    <w:rsid w:val="00E1458E"/>
    <w:rsid w:val="00E17DF3"/>
    <w:rsid w:val="00E21F2B"/>
    <w:rsid w:val="00E21FDB"/>
    <w:rsid w:val="00E22306"/>
    <w:rsid w:val="00E22A58"/>
    <w:rsid w:val="00E23D2E"/>
    <w:rsid w:val="00E24161"/>
    <w:rsid w:val="00E24C10"/>
    <w:rsid w:val="00E26A5B"/>
    <w:rsid w:val="00E32841"/>
    <w:rsid w:val="00E34A00"/>
    <w:rsid w:val="00E36DB7"/>
    <w:rsid w:val="00E4314D"/>
    <w:rsid w:val="00E4399D"/>
    <w:rsid w:val="00E46BAA"/>
    <w:rsid w:val="00E5080E"/>
    <w:rsid w:val="00E51B3B"/>
    <w:rsid w:val="00E524AE"/>
    <w:rsid w:val="00E54491"/>
    <w:rsid w:val="00E55393"/>
    <w:rsid w:val="00E55F7F"/>
    <w:rsid w:val="00E56AE7"/>
    <w:rsid w:val="00E56BC0"/>
    <w:rsid w:val="00E5717C"/>
    <w:rsid w:val="00E5762C"/>
    <w:rsid w:val="00E57C7E"/>
    <w:rsid w:val="00E6111C"/>
    <w:rsid w:val="00E654A0"/>
    <w:rsid w:val="00E66BFB"/>
    <w:rsid w:val="00E67E22"/>
    <w:rsid w:val="00E67FC4"/>
    <w:rsid w:val="00E70A23"/>
    <w:rsid w:val="00E71BB4"/>
    <w:rsid w:val="00E75008"/>
    <w:rsid w:val="00E7584C"/>
    <w:rsid w:val="00E76D99"/>
    <w:rsid w:val="00E76F45"/>
    <w:rsid w:val="00E77549"/>
    <w:rsid w:val="00E815F5"/>
    <w:rsid w:val="00E819AD"/>
    <w:rsid w:val="00E82C3B"/>
    <w:rsid w:val="00E82CE1"/>
    <w:rsid w:val="00E838E0"/>
    <w:rsid w:val="00E85616"/>
    <w:rsid w:val="00E86D69"/>
    <w:rsid w:val="00E91010"/>
    <w:rsid w:val="00E9207C"/>
    <w:rsid w:val="00E9348C"/>
    <w:rsid w:val="00E942CB"/>
    <w:rsid w:val="00E95171"/>
    <w:rsid w:val="00E957A3"/>
    <w:rsid w:val="00E96EBF"/>
    <w:rsid w:val="00E975A9"/>
    <w:rsid w:val="00E97DCA"/>
    <w:rsid w:val="00EA1B5E"/>
    <w:rsid w:val="00EA4F49"/>
    <w:rsid w:val="00EA4FBC"/>
    <w:rsid w:val="00EA64B7"/>
    <w:rsid w:val="00EA7C10"/>
    <w:rsid w:val="00EB007E"/>
    <w:rsid w:val="00EB0C2A"/>
    <w:rsid w:val="00EB0C80"/>
    <w:rsid w:val="00EB44BF"/>
    <w:rsid w:val="00EB4D38"/>
    <w:rsid w:val="00EB54DB"/>
    <w:rsid w:val="00EB7193"/>
    <w:rsid w:val="00EB7638"/>
    <w:rsid w:val="00EB77DE"/>
    <w:rsid w:val="00EC0BBF"/>
    <w:rsid w:val="00EC0DD5"/>
    <w:rsid w:val="00EC3E6B"/>
    <w:rsid w:val="00EC3EC0"/>
    <w:rsid w:val="00EC5C2E"/>
    <w:rsid w:val="00EC6711"/>
    <w:rsid w:val="00EC7665"/>
    <w:rsid w:val="00ED022D"/>
    <w:rsid w:val="00ED132D"/>
    <w:rsid w:val="00ED1A3B"/>
    <w:rsid w:val="00ED1D80"/>
    <w:rsid w:val="00ED2012"/>
    <w:rsid w:val="00ED435E"/>
    <w:rsid w:val="00EE0CB5"/>
    <w:rsid w:val="00EE1730"/>
    <w:rsid w:val="00EE4205"/>
    <w:rsid w:val="00EE5736"/>
    <w:rsid w:val="00EE58DB"/>
    <w:rsid w:val="00EF2151"/>
    <w:rsid w:val="00EF286E"/>
    <w:rsid w:val="00EF3C0E"/>
    <w:rsid w:val="00EF3FE1"/>
    <w:rsid w:val="00EF4E29"/>
    <w:rsid w:val="00EF5408"/>
    <w:rsid w:val="00EF5765"/>
    <w:rsid w:val="00F0040B"/>
    <w:rsid w:val="00F02D6F"/>
    <w:rsid w:val="00F02F49"/>
    <w:rsid w:val="00F051FB"/>
    <w:rsid w:val="00F05B49"/>
    <w:rsid w:val="00F064B3"/>
    <w:rsid w:val="00F07649"/>
    <w:rsid w:val="00F1453B"/>
    <w:rsid w:val="00F14A50"/>
    <w:rsid w:val="00F15030"/>
    <w:rsid w:val="00F16D2E"/>
    <w:rsid w:val="00F17B33"/>
    <w:rsid w:val="00F20799"/>
    <w:rsid w:val="00F2083E"/>
    <w:rsid w:val="00F21D34"/>
    <w:rsid w:val="00F22119"/>
    <w:rsid w:val="00F2520B"/>
    <w:rsid w:val="00F259EB"/>
    <w:rsid w:val="00F25E55"/>
    <w:rsid w:val="00F26165"/>
    <w:rsid w:val="00F26514"/>
    <w:rsid w:val="00F26B05"/>
    <w:rsid w:val="00F30557"/>
    <w:rsid w:val="00F30DDD"/>
    <w:rsid w:val="00F32EE7"/>
    <w:rsid w:val="00F34554"/>
    <w:rsid w:val="00F34CCB"/>
    <w:rsid w:val="00F35167"/>
    <w:rsid w:val="00F35D52"/>
    <w:rsid w:val="00F407F0"/>
    <w:rsid w:val="00F40905"/>
    <w:rsid w:val="00F42D77"/>
    <w:rsid w:val="00F45C90"/>
    <w:rsid w:val="00F46B1C"/>
    <w:rsid w:val="00F46B42"/>
    <w:rsid w:val="00F51A57"/>
    <w:rsid w:val="00F53813"/>
    <w:rsid w:val="00F54AD5"/>
    <w:rsid w:val="00F54BCF"/>
    <w:rsid w:val="00F54EF6"/>
    <w:rsid w:val="00F60161"/>
    <w:rsid w:val="00F60957"/>
    <w:rsid w:val="00F62F83"/>
    <w:rsid w:val="00F62FC8"/>
    <w:rsid w:val="00F631F2"/>
    <w:rsid w:val="00F65606"/>
    <w:rsid w:val="00F66918"/>
    <w:rsid w:val="00F67BE8"/>
    <w:rsid w:val="00F70534"/>
    <w:rsid w:val="00F70C08"/>
    <w:rsid w:val="00F71B57"/>
    <w:rsid w:val="00F72A57"/>
    <w:rsid w:val="00F73F45"/>
    <w:rsid w:val="00F748E0"/>
    <w:rsid w:val="00F755CB"/>
    <w:rsid w:val="00F829E5"/>
    <w:rsid w:val="00F839CE"/>
    <w:rsid w:val="00F83E14"/>
    <w:rsid w:val="00F84342"/>
    <w:rsid w:val="00F8533E"/>
    <w:rsid w:val="00F85F06"/>
    <w:rsid w:val="00F86A7A"/>
    <w:rsid w:val="00F86DCE"/>
    <w:rsid w:val="00F90658"/>
    <w:rsid w:val="00F90AB3"/>
    <w:rsid w:val="00F917CC"/>
    <w:rsid w:val="00F917E2"/>
    <w:rsid w:val="00F91B1D"/>
    <w:rsid w:val="00F92D90"/>
    <w:rsid w:val="00F937EA"/>
    <w:rsid w:val="00F94295"/>
    <w:rsid w:val="00F94A1B"/>
    <w:rsid w:val="00F95498"/>
    <w:rsid w:val="00F95F8F"/>
    <w:rsid w:val="00F96CF6"/>
    <w:rsid w:val="00F97CEA"/>
    <w:rsid w:val="00FA04F2"/>
    <w:rsid w:val="00FA0874"/>
    <w:rsid w:val="00FA14A6"/>
    <w:rsid w:val="00FA1597"/>
    <w:rsid w:val="00FA36E1"/>
    <w:rsid w:val="00FA399C"/>
    <w:rsid w:val="00FA73CF"/>
    <w:rsid w:val="00FB0F0A"/>
    <w:rsid w:val="00FB27AA"/>
    <w:rsid w:val="00FB5476"/>
    <w:rsid w:val="00FB559A"/>
    <w:rsid w:val="00FB570D"/>
    <w:rsid w:val="00FB7AC6"/>
    <w:rsid w:val="00FC02EA"/>
    <w:rsid w:val="00FC071A"/>
    <w:rsid w:val="00FC31D9"/>
    <w:rsid w:val="00FC3E8F"/>
    <w:rsid w:val="00FC457A"/>
    <w:rsid w:val="00FC48F9"/>
    <w:rsid w:val="00FC56DA"/>
    <w:rsid w:val="00FC623A"/>
    <w:rsid w:val="00FC632B"/>
    <w:rsid w:val="00FD0DFF"/>
    <w:rsid w:val="00FD5558"/>
    <w:rsid w:val="00FD58EF"/>
    <w:rsid w:val="00FE2934"/>
    <w:rsid w:val="00FE5669"/>
    <w:rsid w:val="00FE5C14"/>
    <w:rsid w:val="00FE7733"/>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367C24AC"/>
  <w15:docId w15:val="{0538B8C5-EFB4-4F89-8E09-5FF13F55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uiPriority w:val="99"/>
    <w:locked/>
    <w:rsid w:val="00CF191F"/>
    <w:rPr>
      <w:rFonts w:ascii="Times New Roman" w:eastAsia="SimSun" w:hAnsi="Times New Roman"/>
      <w:lang w:val="es-MX" w:eastAsia="x-none"/>
    </w:rPr>
  </w:style>
  <w:style w:type="paragraph" w:styleId="Textoindependiente3">
    <w:name w:val="Body Text 3"/>
    <w:basedOn w:val="Normal"/>
    <w:link w:val="Textoindependiente3Car"/>
    <w:uiPriority w:val="99"/>
    <w:locked/>
    <w:rsid w:val="006E5A64"/>
    <w:pPr>
      <w:widowControl/>
      <w:adjustRightInd/>
      <w:spacing w:after="120"/>
    </w:pPr>
    <w:rPr>
      <w:rFonts w:ascii="Times New Roman" w:hAnsi="Times New Roman" w:cs="Times New Roman"/>
      <w:sz w:val="16"/>
      <w:szCs w:val="16"/>
      <w:lang w:val="es-CO"/>
    </w:rPr>
  </w:style>
  <w:style w:type="character" w:customStyle="1" w:styleId="Textoindependiente3Car">
    <w:name w:val="Texto independiente 3 Car"/>
    <w:basedOn w:val="Fuentedeprrafopredeter"/>
    <w:link w:val="Textoindependiente3"/>
    <w:uiPriority w:val="99"/>
    <w:rsid w:val="006E5A64"/>
    <w:rPr>
      <w:rFonts w:ascii="Times New Roman" w:hAnsi="Times New Roman" w:cs="Times New Roman"/>
      <w:sz w:val="16"/>
      <w:szCs w:val="16"/>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751316566">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50C9A-7243-44F6-A2BF-CF4C4D92D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3062</Words>
  <Characters>16847</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2</cp:revision>
  <cp:lastPrinted>2016-05-03T18:48:00Z</cp:lastPrinted>
  <dcterms:created xsi:type="dcterms:W3CDTF">2023-04-24T13:35:00Z</dcterms:created>
  <dcterms:modified xsi:type="dcterms:W3CDTF">2023-04-24T13:35:00Z</dcterms:modified>
</cp:coreProperties>
</file>