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Pr="0052629D" w:rsidRDefault="00756265" w:rsidP="00B52E52">
      <w:pPr>
        <w:pStyle w:val="Sinespaciado"/>
        <w:spacing w:line="360" w:lineRule="auto"/>
        <w:jc w:val="center"/>
        <w:rPr>
          <w:rFonts w:ascii="Arial" w:hAnsi="Arial" w:cs="Arial"/>
          <w:sz w:val="16"/>
          <w:lang w:val="es-CO"/>
        </w:rPr>
      </w:pPr>
    </w:p>
    <w:p w:rsidR="00D76F39" w:rsidRDefault="00D76F39" w:rsidP="00D76F39">
      <w:pPr>
        <w:pStyle w:val="Textoindependiente"/>
        <w:spacing w:line="360" w:lineRule="auto"/>
        <w:ind w:left="1416"/>
        <w:rPr>
          <w:rFonts w:ascii="Arial" w:hAnsi="Arial" w:cs="Arial"/>
          <w:sz w:val="22"/>
          <w:szCs w:val="22"/>
        </w:rPr>
      </w:pPr>
      <w:r>
        <w:rPr>
          <w:rFonts w:ascii="Arial" w:hAnsi="Arial" w:cs="Arial"/>
          <w:sz w:val="22"/>
          <w:szCs w:val="22"/>
        </w:rPr>
        <w:t>Asunto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Define conflicto de competencia </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w:t>
      </w:r>
      <w:r w:rsidR="00DA3B29">
        <w:rPr>
          <w:rFonts w:ascii="Arial" w:hAnsi="Arial" w:cs="Arial"/>
          <w:sz w:val="22"/>
          <w:szCs w:val="22"/>
          <w:lang w:val="es-CO"/>
        </w:rPr>
        <w:t xml:space="preserve">Verbal - </w:t>
      </w:r>
      <w:r>
        <w:rPr>
          <w:rFonts w:ascii="Arial" w:hAnsi="Arial" w:cs="Arial"/>
          <w:sz w:val="22"/>
          <w:szCs w:val="22"/>
          <w:lang w:val="es-CO"/>
        </w:rPr>
        <w:t>Privación de patria potestad</w:t>
      </w:r>
      <w:r>
        <w:rPr>
          <w:rFonts w:ascii="Arial" w:hAnsi="Arial" w:cs="Arial"/>
          <w:sz w:val="22"/>
          <w:szCs w:val="22"/>
          <w:lang w:val="es-CO"/>
        </w:rPr>
        <w:tab/>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Diana Katherine Calderón Valencia</w:t>
      </w:r>
    </w:p>
    <w:p w:rsidR="00D76F39" w:rsidRDefault="00D76F39" w:rsidP="00D76F39">
      <w:pPr>
        <w:spacing w:line="360" w:lineRule="auto"/>
        <w:ind w:left="3540" w:hanging="2124"/>
        <w:rPr>
          <w:rFonts w:ascii="Arial" w:hAnsi="Arial" w:cs="Arial"/>
          <w:sz w:val="22"/>
          <w:szCs w:val="22"/>
          <w:lang w:val="es-CO"/>
        </w:rPr>
      </w:pPr>
      <w:r>
        <w:rPr>
          <w:rFonts w:ascii="Arial" w:hAnsi="Arial" w:cs="Arial"/>
          <w:sz w:val="22"/>
          <w:szCs w:val="22"/>
          <w:lang w:val="es-CO"/>
        </w:rPr>
        <w:t>Demandada</w:t>
      </w:r>
      <w:r>
        <w:rPr>
          <w:rFonts w:ascii="Arial" w:hAnsi="Arial" w:cs="Arial"/>
          <w:sz w:val="22"/>
          <w:szCs w:val="22"/>
          <w:lang w:val="es-CO"/>
        </w:rPr>
        <w:tab/>
        <w:t xml:space="preserve">: </w:t>
      </w:r>
      <w:proofErr w:type="spellStart"/>
      <w:r>
        <w:rPr>
          <w:rFonts w:ascii="Arial" w:hAnsi="Arial" w:cs="Arial"/>
          <w:sz w:val="22"/>
          <w:szCs w:val="22"/>
          <w:lang w:val="es-CO"/>
        </w:rPr>
        <w:t>Yuli</w:t>
      </w:r>
      <w:proofErr w:type="spellEnd"/>
      <w:r>
        <w:rPr>
          <w:rFonts w:ascii="Arial" w:hAnsi="Arial" w:cs="Arial"/>
          <w:sz w:val="22"/>
          <w:szCs w:val="22"/>
          <w:lang w:val="es-CO"/>
        </w:rPr>
        <w:t xml:space="preserve"> Lorena Calderón Gallego</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Juzgado Tercero de Familia de Pereira</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xml:space="preserve">: 2016-00320-01 </w:t>
      </w:r>
    </w:p>
    <w:p w:rsidR="00485F0F" w:rsidRPr="00E276A4" w:rsidRDefault="00B96113" w:rsidP="00485F0F">
      <w:pPr>
        <w:spacing w:line="360" w:lineRule="auto"/>
        <w:ind w:left="708" w:firstLine="708"/>
        <w:rPr>
          <w:rFonts w:ascii="Arial" w:hAnsi="Arial" w:cs="Arial"/>
          <w:sz w:val="22"/>
          <w:szCs w:val="22"/>
          <w:lang w:val="es-CO"/>
        </w:rPr>
      </w:pPr>
      <w:r>
        <w:rPr>
          <w:rFonts w:ascii="Arial" w:hAnsi="Arial" w:cs="Arial"/>
          <w:sz w:val="22"/>
          <w:szCs w:val="22"/>
          <w:lang w:val="es-CO"/>
        </w:rPr>
        <w:t>Tema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w:t>
      </w:r>
      <w:r w:rsidR="00DA3B29">
        <w:rPr>
          <w:rFonts w:ascii="Arial" w:hAnsi="Arial" w:cs="Arial"/>
          <w:sz w:val="22"/>
          <w:szCs w:val="22"/>
          <w:lang w:val="es-CO"/>
        </w:rPr>
        <w:t>Interdicción – Excepciones para trámites posteriores</w:t>
      </w:r>
      <w:r>
        <w:rPr>
          <w:rFonts w:ascii="Arial" w:hAnsi="Arial" w:cs="Arial"/>
          <w:sz w:val="22"/>
          <w:szCs w:val="22"/>
          <w:lang w:val="es-CO"/>
        </w:rPr>
        <w:t xml:space="preserve"> </w:t>
      </w:r>
    </w:p>
    <w:p w:rsidR="00E276A4" w:rsidRPr="00E276A4" w:rsidRDefault="00E276A4" w:rsidP="00E276A4">
      <w:pPr>
        <w:spacing w:line="360" w:lineRule="auto"/>
        <w:ind w:left="708" w:firstLine="708"/>
        <w:rPr>
          <w:rFonts w:ascii="Arial" w:hAnsi="Arial" w:cs="Arial"/>
          <w:sz w:val="22"/>
          <w:szCs w:val="22"/>
          <w:lang w:val="es-CO"/>
        </w:rPr>
      </w:pPr>
      <w:proofErr w:type="spellStart"/>
      <w:r w:rsidRPr="00E276A4">
        <w:rPr>
          <w:rFonts w:ascii="Arial" w:hAnsi="Arial" w:cs="Arial"/>
          <w:sz w:val="22"/>
          <w:szCs w:val="22"/>
          <w:lang w:val="es-CO"/>
        </w:rPr>
        <w:t>Mag.Sustanciador</w:t>
      </w:r>
      <w:proofErr w:type="spellEnd"/>
      <w:r w:rsidRPr="00E276A4">
        <w:rPr>
          <w:rFonts w:ascii="Arial" w:hAnsi="Arial" w:cs="Arial"/>
          <w:sz w:val="22"/>
          <w:szCs w:val="22"/>
          <w:lang w:val="es-CO"/>
        </w:rPr>
        <w:tab/>
        <w:t xml:space="preserve">: </w:t>
      </w:r>
      <w:proofErr w:type="spellStart"/>
      <w:r w:rsidRPr="00E276A4">
        <w:rPr>
          <w:rFonts w:ascii="Arial" w:hAnsi="Arial" w:cs="Arial"/>
          <w:smallCaps/>
          <w:sz w:val="22"/>
          <w:szCs w:val="22"/>
          <w:lang w:val="es-CO"/>
        </w:rPr>
        <w:t>Duberney</w:t>
      </w:r>
      <w:proofErr w:type="spellEnd"/>
      <w:r w:rsidRPr="00E276A4">
        <w:rPr>
          <w:rFonts w:ascii="Arial" w:hAnsi="Arial" w:cs="Arial"/>
          <w:smallCaps/>
          <w:sz w:val="22"/>
          <w:szCs w:val="22"/>
          <w:lang w:val="es-CO"/>
        </w:rPr>
        <w:t xml:space="preserve"> Grisales Herrera</w:t>
      </w:r>
    </w:p>
    <w:p w:rsidR="00E276A4" w:rsidRPr="0052629D" w:rsidRDefault="00E276A4" w:rsidP="00E276A4">
      <w:pPr>
        <w:pBdr>
          <w:bottom w:val="double" w:sz="6" w:space="1" w:color="auto"/>
        </w:pBdr>
        <w:spacing w:line="360" w:lineRule="auto"/>
        <w:ind w:firstLine="708"/>
        <w:jc w:val="center"/>
        <w:rPr>
          <w:rFonts w:ascii="Arial" w:hAnsi="Arial" w:cs="Arial"/>
          <w:sz w:val="16"/>
          <w:szCs w:val="22"/>
          <w:lang w:val="es-CO"/>
        </w:rPr>
      </w:pPr>
    </w:p>
    <w:p w:rsidR="00E276A4" w:rsidRPr="0052629D" w:rsidRDefault="00E276A4" w:rsidP="00E276A4">
      <w:pPr>
        <w:spacing w:line="360" w:lineRule="auto"/>
        <w:jc w:val="center"/>
        <w:rPr>
          <w:rFonts w:ascii="Arial" w:hAnsi="Arial" w:cs="Arial"/>
          <w:sz w:val="16"/>
          <w:szCs w:val="24"/>
          <w:lang w:val="es-CO"/>
        </w:rPr>
      </w:pPr>
    </w:p>
    <w:p w:rsidR="00D76F39" w:rsidRDefault="00172BBA" w:rsidP="00D76F39">
      <w:pPr>
        <w:spacing w:line="360" w:lineRule="auto"/>
        <w:jc w:val="center"/>
        <w:rPr>
          <w:rFonts w:ascii="Arial" w:hAnsi="Arial" w:cs="Arial"/>
          <w:smallCaps/>
          <w:sz w:val="28"/>
          <w:szCs w:val="24"/>
          <w:lang w:val="es-CO"/>
        </w:rPr>
      </w:pPr>
      <w:r>
        <w:rPr>
          <w:rFonts w:ascii="Arial" w:hAnsi="Arial" w:cs="Arial"/>
          <w:smallCaps/>
          <w:sz w:val="28"/>
          <w:szCs w:val="24"/>
          <w:lang w:val="es-CO"/>
        </w:rPr>
        <w:t xml:space="preserve">Siete </w:t>
      </w:r>
      <w:r w:rsidR="00D76F39">
        <w:rPr>
          <w:rFonts w:ascii="Arial" w:hAnsi="Arial" w:cs="Arial"/>
          <w:smallCaps/>
          <w:sz w:val="28"/>
          <w:szCs w:val="24"/>
          <w:lang w:val="es-CO"/>
        </w:rPr>
        <w:t>(</w:t>
      </w:r>
      <w:r>
        <w:rPr>
          <w:rFonts w:ascii="Arial" w:hAnsi="Arial" w:cs="Arial"/>
          <w:smallCaps/>
          <w:sz w:val="28"/>
          <w:szCs w:val="24"/>
          <w:lang w:val="es-CO"/>
        </w:rPr>
        <w:t>7</w:t>
      </w:r>
      <w:r w:rsidR="00DA3B29">
        <w:rPr>
          <w:rFonts w:ascii="Arial" w:hAnsi="Arial" w:cs="Arial"/>
          <w:smallCaps/>
          <w:sz w:val="28"/>
          <w:szCs w:val="24"/>
          <w:lang w:val="es-CO"/>
        </w:rPr>
        <w:t>º</w:t>
      </w:r>
      <w:r w:rsidR="00D76F39">
        <w:rPr>
          <w:rFonts w:ascii="Arial" w:hAnsi="Arial" w:cs="Arial"/>
          <w:smallCaps/>
          <w:sz w:val="28"/>
          <w:szCs w:val="24"/>
          <w:lang w:val="es-CO"/>
        </w:rPr>
        <w:t>) de junio de dos mil dieciséis (2016).</w:t>
      </w:r>
    </w:p>
    <w:p w:rsidR="0092282D" w:rsidRPr="00A6737E" w:rsidRDefault="0092282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E276A4" w:rsidRPr="00A6737E" w:rsidRDefault="00E276A4"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Default="0005223F" w:rsidP="0005223F">
      <w:pPr>
        <w:pStyle w:val="Puesto"/>
        <w:spacing w:line="360" w:lineRule="auto"/>
        <w:jc w:val="left"/>
        <w:rPr>
          <w:b w:val="0"/>
          <w:bCs w:val="0"/>
          <w:i w:val="0"/>
          <w:iCs w:val="0"/>
          <w:spacing w:val="-3"/>
          <w:lang w:val="es-ES_tradnl"/>
        </w:rPr>
      </w:pPr>
    </w:p>
    <w:p w:rsidR="0005223F" w:rsidRDefault="00B743FC" w:rsidP="00B743FC">
      <w:pPr>
        <w:pStyle w:val="Puesto"/>
        <w:spacing w:line="360" w:lineRule="auto"/>
        <w:jc w:val="both"/>
        <w:rPr>
          <w:b w:val="0"/>
          <w:bCs w:val="0"/>
          <w:i w:val="0"/>
          <w:iCs w:val="0"/>
          <w:lang w:val="es-CO"/>
        </w:rPr>
      </w:pPr>
      <w:r w:rsidRPr="00B743FC">
        <w:rPr>
          <w:b w:val="0"/>
          <w:bCs w:val="0"/>
          <w:i w:val="0"/>
          <w:iCs w:val="0"/>
          <w:lang w:val="es-CO"/>
        </w:rPr>
        <w:t xml:space="preserve">El conflicto de competencia para conocer del asunto de la referencia, planteado por </w:t>
      </w:r>
      <w:r>
        <w:rPr>
          <w:b w:val="0"/>
          <w:bCs w:val="0"/>
          <w:i w:val="0"/>
          <w:iCs w:val="0"/>
          <w:lang w:val="es-CO"/>
        </w:rPr>
        <w:t>el</w:t>
      </w:r>
      <w:r w:rsidRPr="00B743FC">
        <w:rPr>
          <w:b w:val="0"/>
          <w:bCs w:val="0"/>
          <w:i w:val="0"/>
          <w:iCs w:val="0"/>
          <w:lang w:val="es-CO"/>
        </w:rPr>
        <w:t xml:space="preserve"> Juez Tercero de Familia de Pereira, frente a su similar, </w:t>
      </w:r>
      <w:r>
        <w:rPr>
          <w:b w:val="0"/>
          <w:bCs w:val="0"/>
          <w:i w:val="0"/>
          <w:iCs w:val="0"/>
          <w:lang w:val="es-CO"/>
        </w:rPr>
        <w:t xml:space="preserve">la </w:t>
      </w:r>
      <w:r w:rsidRPr="00B743FC">
        <w:rPr>
          <w:b w:val="0"/>
          <w:bCs w:val="0"/>
          <w:i w:val="0"/>
          <w:iCs w:val="0"/>
          <w:lang w:val="es-CO"/>
        </w:rPr>
        <w:t>Juez</w:t>
      </w:r>
      <w:r>
        <w:rPr>
          <w:b w:val="0"/>
          <w:bCs w:val="0"/>
          <w:i w:val="0"/>
          <w:iCs w:val="0"/>
          <w:lang w:val="es-CO"/>
        </w:rPr>
        <w:t>a</w:t>
      </w:r>
      <w:r w:rsidRPr="00B743FC">
        <w:rPr>
          <w:b w:val="0"/>
          <w:bCs w:val="0"/>
          <w:i w:val="0"/>
          <w:iCs w:val="0"/>
          <w:lang w:val="es-CO"/>
        </w:rPr>
        <w:t xml:space="preserve"> </w:t>
      </w:r>
      <w:r>
        <w:rPr>
          <w:b w:val="0"/>
          <w:bCs w:val="0"/>
          <w:i w:val="0"/>
          <w:iCs w:val="0"/>
          <w:lang w:val="es-CO"/>
        </w:rPr>
        <w:t xml:space="preserve">Primera </w:t>
      </w:r>
      <w:r w:rsidRPr="00B743FC">
        <w:rPr>
          <w:b w:val="0"/>
          <w:bCs w:val="0"/>
          <w:i w:val="0"/>
          <w:iCs w:val="0"/>
          <w:lang w:val="es-CO"/>
        </w:rPr>
        <w:t>de Familia de la misma ciudad.</w:t>
      </w:r>
    </w:p>
    <w:p w:rsidR="00B743FC" w:rsidRPr="00B743FC" w:rsidRDefault="00B743FC" w:rsidP="00B743FC">
      <w:pPr>
        <w:pStyle w:val="Puesto"/>
        <w:spacing w:line="360" w:lineRule="auto"/>
        <w:jc w:val="both"/>
        <w:rPr>
          <w:b w:val="0"/>
          <w:bCs w:val="0"/>
          <w:i w:val="0"/>
          <w:iCs w:val="0"/>
          <w:lang w:val="es-CO"/>
        </w:rPr>
      </w:pPr>
    </w:p>
    <w:p w:rsidR="00E276A4" w:rsidRPr="00A6737E" w:rsidRDefault="00E276A4" w:rsidP="0005223F">
      <w:pPr>
        <w:pStyle w:val="Puesto"/>
        <w:spacing w:line="360" w:lineRule="auto"/>
        <w:jc w:val="left"/>
        <w:rPr>
          <w:b w:val="0"/>
          <w:bCs w:val="0"/>
          <w:i w:val="0"/>
          <w:iCs w:val="0"/>
          <w:spacing w:val="-3"/>
          <w:lang w:val="es-ES_tradnl"/>
        </w:rPr>
      </w:pPr>
    </w:p>
    <w:p w:rsidR="0090183D" w:rsidRPr="0090183D" w:rsidRDefault="0090183D" w:rsidP="0090183D">
      <w:pPr>
        <w:numPr>
          <w:ilvl w:val="0"/>
          <w:numId w:val="1"/>
        </w:numPr>
        <w:spacing w:line="360" w:lineRule="auto"/>
        <w:jc w:val="both"/>
        <w:rPr>
          <w:rFonts w:ascii="Arial" w:hAnsi="Arial" w:cs="Arial"/>
          <w:sz w:val="24"/>
          <w:szCs w:val="24"/>
          <w:lang w:val="es-CO"/>
        </w:rPr>
      </w:pPr>
      <w:r w:rsidRPr="0090183D">
        <w:rPr>
          <w:rFonts w:ascii="Arial" w:hAnsi="Arial" w:cs="Arial"/>
          <w:sz w:val="24"/>
          <w:szCs w:val="24"/>
          <w:lang w:val="es-CO"/>
        </w:rPr>
        <w:t>LA SÍNTESIS DE LA CRÓNICA PROCESAL</w:t>
      </w:r>
    </w:p>
    <w:p w:rsidR="00F81B85" w:rsidRDefault="00F81B85" w:rsidP="00F81B85">
      <w:pPr>
        <w:spacing w:line="360" w:lineRule="auto"/>
        <w:jc w:val="both"/>
        <w:rPr>
          <w:rFonts w:ascii="Arial" w:hAnsi="Arial" w:cs="Arial"/>
          <w:sz w:val="24"/>
          <w:szCs w:val="24"/>
          <w:lang w:val="es-CO"/>
        </w:rPr>
      </w:pPr>
    </w:p>
    <w:p w:rsidR="00FF06C0" w:rsidRPr="00363AA0" w:rsidRDefault="00FF06C0" w:rsidP="00FF06C0">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B743FC">
        <w:rPr>
          <w:rFonts w:ascii="Arial" w:hAnsi="Arial" w:cs="Arial"/>
          <w:sz w:val="24"/>
          <w:szCs w:val="24"/>
          <w:lang w:val="es-CO"/>
        </w:rPr>
        <w:t>28-04</w:t>
      </w:r>
      <w:r>
        <w:rPr>
          <w:rFonts w:ascii="Arial" w:hAnsi="Arial" w:cs="Arial"/>
          <w:sz w:val="24"/>
          <w:szCs w:val="24"/>
          <w:lang w:val="es-CO"/>
        </w:rPr>
        <w:t>-2016</w:t>
      </w:r>
      <w:r w:rsidRPr="00363AA0">
        <w:rPr>
          <w:rFonts w:ascii="Arial" w:hAnsi="Arial" w:cs="Arial"/>
          <w:sz w:val="24"/>
          <w:szCs w:val="24"/>
          <w:lang w:val="es-CO"/>
        </w:rPr>
        <w:t xml:space="preserve"> l</w:t>
      </w:r>
      <w:r>
        <w:rPr>
          <w:rFonts w:ascii="Arial" w:hAnsi="Arial" w:cs="Arial"/>
          <w:sz w:val="24"/>
          <w:szCs w:val="24"/>
          <w:lang w:val="es-CO"/>
        </w:rPr>
        <w:t>a</w:t>
      </w:r>
      <w:r w:rsidRPr="00363AA0">
        <w:rPr>
          <w:rFonts w:ascii="Arial" w:hAnsi="Arial" w:cs="Arial"/>
          <w:sz w:val="24"/>
          <w:szCs w:val="24"/>
          <w:lang w:val="es-CO"/>
        </w:rPr>
        <w:t xml:space="preserve"> Juez</w:t>
      </w:r>
      <w:r>
        <w:rPr>
          <w:rFonts w:ascii="Arial" w:hAnsi="Arial" w:cs="Arial"/>
          <w:sz w:val="24"/>
          <w:szCs w:val="24"/>
          <w:lang w:val="es-CO"/>
        </w:rPr>
        <w:t>a</w:t>
      </w:r>
      <w:r w:rsidRPr="00363AA0">
        <w:rPr>
          <w:rFonts w:ascii="Arial" w:hAnsi="Arial" w:cs="Arial"/>
          <w:sz w:val="24"/>
          <w:szCs w:val="24"/>
          <w:lang w:val="es-CO"/>
        </w:rPr>
        <w:t xml:space="preserve"> </w:t>
      </w:r>
      <w:r w:rsidR="00B743FC" w:rsidRPr="00B743FC">
        <w:rPr>
          <w:rFonts w:ascii="Arial" w:hAnsi="Arial" w:cs="Arial"/>
          <w:sz w:val="24"/>
          <w:szCs w:val="24"/>
          <w:lang w:val="es-CO"/>
        </w:rPr>
        <w:t>Primera de Familia</w:t>
      </w:r>
      <w:r w:rsidR="00B743FC" w:rsidRPr="00B743FC">
        <w:rPr>
          <w:rFonts w:ascii="Arial" w:hAnsi="Arial" w:cs="Arial"/>
          <w:b/>
          <w:bCs/>
          <w:i/>
          <w:iCs/>
          <w:lang w:val="es-CO"/>
        </w:rPr>
        <w:t xml:space="preserve"> </w:t>
      </w:r>
      <w:r>
        <w:rPr>
          <w:rFonts w:ascii="Arial" w:hAnsi="Arial" w:cs="Arial"/>
          <w:sz w:val="24"/>
          <w:szCs w:val="24"/>
          <w:lang w:val="es-CO"/>
        </w:rPr>
        <w:t>de esta ciudad</w:t>
      </w:r>
      <w:r w:rsidRPr="00363AA0">
        <w:rPr>
          <w:rFonts w:ascii="Arial" w:hAnsi="Arial" w:cs="Arial"/>
          <w:sz w:val="24"/>
          <w:szCs w:val="24"/>
          <w:lang w:val="es-CO"/>
        </w:rPr>
        <w:t>, rechazó la demanda y</w:t>
      </w:r>
      <w:r w:rsidRPr="00363AA0">
        <w:rPr>
          <w:rFonts w:ascii="Arial" w:hAnsi="Arial" w:cs="Arial"/>
          <w:spacing w:val="-3"/>
          <w:sz w:val="24"/>
          <w:szCs w:val="24"/>
          <w:lang w:val="es-CO"/>
        </w:rPr>
        <w:t xml:space="preserve"> ordenó remitir el asunto al</w:t>
      </w:r>
      <w:r w:rsidR="00F4013F">
        <w:rPr>
          <w:rFonts w:ascii="Arial" w:hAnsi="Arial" w:cs="Arial"/>
          <w:spacing w:val="-3"/>
          <w:sz w:val="24"/>
          <w:szCs w:val="24"/>
          <w:lang w:val="es-CO"/>
        </w:rPr>
        <w:t xml:space="preserve"> Juzgado Tercero de Familia</w:t>
      </w:r>
      <w:r w:rsidRPr="00363AA0">
        <w:rPr>
          <w:rFonts w:ascii="Arial" w:hAnsi="Arial" w:cs="Arial"/>
          <w:spacing w:val="-3"/>
          <w:sz w:val="24"/>
          <w:szCs w:val="24"/>
          <w:lang w:val="es-CO"/>
        </w:rPr>
        <w:t xml:space="preserve"> </w:t>
      </w:r>
      <w:r w:rsidR="00F4013F">
        <w:rPr>
          <w:rFonts w:ascii="Arial" w:hAnsi="Arial" w:cs="Arial"/>
          <w:spacing w:val="-3"/>
          <w:sz w:val="24"/>
          <w:szCs w:val="24"/>
          <w:lang w:val="es-CO"/>
        </w:rPr>
        <w:t xml:space="preserve">local, </w:t>
      </w:r>
      <w:r w:rsidRPr="00363AA0">
        <w:rPr>
          <w:rFonts w:ascii="Arial" w:hAnsi="Arial" w:cs="Arial"/>
          <w:spacing w:val="-3"/>
          <w:sz w:val="24"/>
          <w:szCs w:val="24"/>
          <w:lang w:val="es-CO"/>
        </w:rPr>
        <w:t>p</w:t>
      </w:r>
      <w:r w:rsidR="00F4013F">
        <w:rPr>
          <w:rFonts w:ascii="Arial" w:hAnsi="Arial" w:cs="Arial"/>
          <w:spacing w:val="-3"/>
          <w:sz w:val="24"/>
          <w:szCs w:val="24"/>
          <w:lang w:val="es-CO"/>
        </w:rPr>
        <w:t xml:space="preserve">or considerarlo competente al haber conocido de la interdicción de la demandada </w:t>
      </w:r>
      <w:r w:rsidRPr="00363AA0">
        <w:rPr>
          <w:rFonts w:ascii="Arial" w:hAnsi="Arial" w:cs="Arial"/>
          <w:sz w:val="24"/>
          <w:szCs w:val="24"/>
          <w:lang w:val="es-CO"/>
        </w:rPr>
        <w:t>(Folio</w:t>
      </w:r>
      <w:r>
        <w:rPr>
          <w:rFonts w:ascii="Arial" w:hAnsi="Arial" w:cs="Arial"/>
          <w:sz w:val="24"/>
          <w:szCs w:val="24"/>
          <w:lang w:val="es-CO"/>
        </w:rPr>
        <w:t xml:space="preserve"> </w:t>
      </w:r>
      <w:r w:rsidR="00F4013F">
        <w:rPr>
          <w:rFonts w:ascii="Arial" w:hAnsi="Arial" w:cs="Arial"/>
          <w:sz w:val="24"/>
          <w:szCs w:val="24"/>
          <w:lang w:val="es-CO"/>
        </w:rPr>
        <w:t>36</w:t>
      </w:r>
      <w:r w:rsidRPr="00363AA0">
        <w:rPr>
          <w:rFonts w:ascii="Arial" w:hAnsi="Arial" w:cs="Arial"/>
          <w:sz w:val="24"/>
          <w:szCs w:val="24"/>
          <w:lang w:val="es-CO"/>
        </w:rPr>
        <w:t xml:space="preserve">, cuaderno </w:t>
      </w:r>
      <w:r>
        <w:rPr>
          <w:rFonts w:ascii="Arial" w:hAnsi="Arial" w:cs="Arial"/>
          <w:sz w:val="24"/>
          <w:szCs w:val="24"/>
          <w:lang w:val="es-CO"/>
        </w:rPr>
        <w:t>No.1</w:t>
      </w:r>
      <w:r w:rsidRPr="00363AA0">
        <w:rPr>
          <w:rFonts w:ascii="Arial" w:hAnsi="Arial" w:cs="Arial"/>
          <w:sz w:val="24"/>
          <w:szCs w:val="24"/>
          <w:lang w:val="es-CO"/>
        </w:rPr>
        <w:t>)</w:t>
      </w:r>
      <w:r w:rsidR="00F4013F">
        <w:rPr>
          <w:rFonts w:ascii="Arial" w:hAnsi="Arial" w:cs="Arial"/>
          <w:sz w:val="24"/>
          <w:szCs w:val="24"/>
          <w:lang w:val="es-CO"/>
        </w:rPr>
        <w:t>, este a su paso</w:t>
      </w:r>
      <w:r w:rsidR="000A5328">
        <w:rPr>
          <w:rFonts w:ascii="Arial" w:hAnsi="Arial" w:cs="Arial"/>
          <w:sz w:val="24"/>
          <w:szCs w:val="24"/>
          <w:lang w:val="es-CO"/>
        </w:rPr>
        <w:t>,</w:t>
      </w:r>
      <w:r w:rsidR="00F4013F">
        <w:rPr>
          <w:rFonts w:ascii="Arial" w:hAnsi="Arial" w:cs="Arial"/>
          <w:sz w:val="24"/>
          <w:szCs w:val="24"/>
          <w:lang w:val="es-CO"/>
        </w:rPr>
        <w:t xml:space="preserve"> con auto fechado 13-</w:t>
      </w:r>
      <w:r>
        <w:rPr>
          <w:rFonts w:ascii="Arial" w:hAnsi="Arial" w:cs="Arial"/>
          <w:sz w:val="24"/>
          <w:szCs w:val="24"/>
          <w:lang w:val="es-CO"/>
        </w:rPr>
        <w:t>05-2016</w:t>
      </w:r>
      <w:r w:rsidRPr="00363AA0">
        <w:rPr>
          <w:rFonts w:ascii="Arial" w:hAnsi="Arial" w:cs="Arial"/>
          <w:sz w:val="24"/>
          <w:szCs w:val="24"/>
          <w:lang w:val="es-CO"/>
        </w:rPr>
        <w:t xml:space="preserve"> se </w:t>
      </w:r>
      <w:r w:rsidR="000A5328">
        <w:rPr>
          <w:rFonts w:ascii="Arial" w:hAnsi="Arial" w:cs="Arial"/>
          <w:sz w:val="24"/>
          <w:szCs w:val="24"/>
          <w:lang w:val="es-CO"/>
        </w:rPr>
        <w:t xml:space="preserve">abstuvo de asumir el conocimiento </w:t>
      </w:r>
      <w:r w:rsidRPr="00363AA0">
        <w:rPr>
          <w:rFonts w:ascii="Arial" w:hAnsi="Arial" w:cs="Arial"/>
          <w:sz w:val="24"/>
          <w:szCs w:val="24"/>
          <w:lang w:val="es-CO"/>
        </w:rPr>
        <w:t>y propuso conflicto negativo de competencia (Folio</w:t>
      </w:r>
      <w:r w:rsidR="000A5328">
        <w:rPr>
          <w:rFonts w:ascii="Arial" w:hAnsi="Arial" w:cs="Arial"/>
          <w:sz w:val="24"/>
          <w:szCs w:val="24"/>
          <w:lang w:val="es-CO"/>
        </w:rPr>
        <w:t>s</w:t>
      </w:r>
      <w:r w:rsidRPr="00363AA0">
        <w:rPr>
          <w:rFonts w:ascii="Arial" w:hAnsi="Arial" w:cs="Arial"/>
          <w:sz w:val="24"/>
          <w:szCs w:val="24"/>
          <w:lang w:val="es-CO"/>
        </w:rPr>
        <w:t xml:space="preserve"> </w:t>
      </w:r>
      <w:r w:rsidR="000A5328">
        <w:rPr>
          <w:rFonts w:ascii="Arial" w:hAnsi="Arial" w:cs="Arial"/>
          <w:sz w:val="24"/>
          <w:szCs w:val="24"/>
          <w:lang w:val="es-CO"/>
        </w:rPr>
        <w:t>39 a 40</w:t>
      </w:r>
      <w:r w:rsidRPr="00363AA0">
        <w:rPr>
          <w:rFonts w:ascii="Arial" w:hAnsi="Arial" w:cs="Arial"/>
          <w:sz w:val="24"/>
          <w:szCs w:val="24"/>
          <w:lang w:val="es-CO"/>
        </w:rPr>
        <w:t xml:space="preserve">, </w:t>
      </w:r>
      <w:r w:rsidR="000A5328" w:rsidRPr="00363AA0">
        <w:rPr>
          <w:rFonts w:ascii="Arial" w:hAnsi="Arial" w:cs="Arial"/>
          <w:sz w:val="24"/>
          <w:szCs w:val="24"/>
          <w:lang w:val="es-CO"/>
        </w:rPr>
        <w:t xml:space="preserve">cuaderno </w:t>
      </w:r>
      <w:r w:rsidR="000A5328">
        <w:rPr>
          <w:rFonts w:ascii="Arial" w:hAnsi="Arial" w:cs="Arial"/>
          <w:sz w:val="24"/>
          <w:szCs w:val="24"/>
          <w:lang w:val="es-CO"/>
        </w:rPr>
        <w:t>No.1</w:t>
      </w:r>
      <w:r w:rsidRPr="00363AA0">
        <w:rPr>
          <w:rFonts w:ascii="Arial" w:hAnsi="Arial" w:cs="Arial"/>
          <w:sz w:val="24"/>
          <w:szCs w:val="24"/>
          <w:lang w:val="es-CO"/>
        </w:rPr>
        <w:t xml:space="preserve">). </w:t>
      </w:r>
    </w:p>
    <w:p w:rsidR="00F42B08" w:rsidRDefault="00F42B08" w:rsidP="008F299F">
      <w:pPr>
        <w:spacing w:line="360" w:lineRule="auto"/>
        <w:jc w:val="both"/>
        <w:rPr>
          <w:rFonts w:ascii="Arial" w:hAnsi="Arial" w:cs="Arial"/>
          <w:sz w:val="24"/>
          <w:szCs w:val="24"/>
          <w:lang w:val="es-CO"/>
        </w:rPr>
      </w:pPr>
    </w:p>
    <w:p w:rsidR="00363AA0" w:rsidRDefault="00363AA0"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LAS ESTIMACIONES JURÍDICAS PARA RESOLVER</w:t>
      </w:r>
    </w:p>
    <w:p w:rsidR="00FF06C0" w:rsidRPr="00A6737E" w:rsidRDefault="00FF06C0" w:rsidP="00FF06C0">
      <w:pPr>
        <w:pStyle w:val="Prrafodelista"/>
        <w:spacing w:line="360" w:lineRule="auto"/>
        <w:ind w:left="360"/>
        <w:jc w:val="both"/>
        <w:rPr>
          <w:rFonts w:ascii="Arial" w:hAnsi="Arial" w:cs="Arial"/>
          <w:sz w:val="24"/>
          <w:szCs w:val="24"/>
          <w:lang w:val="es-MX"/>
        </w:rPr>
      </w:pPr>
    </w:p>
    <w:p w:rsidR="00A6737E" w:rsidRDefault="00A6737E" w:rsidP="00A6737E">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Pr>
          <w:rFonts w:ascii="Arial" w:hAnsi="Arial" w:cs="Arial"/>
          <w:lang w:val="es-CO"/>
        </w:rPr>
        <w:t xml:space="preserve"> funcional</w:t>
      </w:r>
    </w:p>
    <w:p w:rsidR="000A5328" w:rsidRDefault="000A5328" w:rsidP="000A5328">
      <w:pPr>
        <w:spacing w:line="360" w:lineRule="auto"/>
        <w:jc w:val="both"/>
        <w:rPr>
          <w:rFonts w:ascii="Arial" w:hAnsi="Arial" w:cs="Arial"/>
          <w:sz w:val="24"/>
          <w:szCs w:val="24"/>
          <w:lang w:val="es-MX"/>
        </w:rPr>
      </w:pPr>
    </w:p>
    <w:p w:rsidR="000A5328" w:rsidRPr="000A5328" w:rsidRDefault="000A5328" w:rsidP="000A5328">
      <w:pPr>
        <w:spacing w:line="360" w:lineRule="auto"/>
        <w:jc w:val="both"/>
        <w:rPr>
          <w:rFonts w:ascii="Arial" w:hAnsi="Arial" w:cs="Arial"/>
          <w:sz w:val="24"/>
          <w:szCs w:val="24"/>
          <w:lang w:val="es-MX"/>
        </w:rPr>
      </w:pPr>
      <w:r w:rsidRPr="000A5328">
        <w:rPr>
          <w:rFonts w:ascii="Arial" w:hAnsi="Arial" w:cs="Arial"/>
          <w:sz w:val="24"/>
          <w:szCs w:val="24"/>
          <w:lang w:val="es-MX"/>
        </w:rPr>
        <w:lastRenderedPageBreak/>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C0487D" w:rsidRDefault="001870A2" w:rsidP="00CE2576">
      <w:pPr>
        <w:spacing w:line="360" w:lineRule="auto"/>
        <w:jc w:val="both"/>
        <w:rPr>
          <w:rFonts w:ascii="Arial" w:hAnsi="Arial" w:cs="Arial"/>
          <w:sz w:val="22"/>
          <w:szCs w:val="26"/>
          <w:lang w:val="es-MX"/>
        </w:rPr>
      </w:pPr>
    </w:p>
    <w:p w:rsidR="000A5328" w:rsidRPr="0039469E" w:rsidRDefault="000A5328" w:rsidP="000A5328">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0A5328" w:rsidRPr="00C0487D" w:rsidRDefault="000A5328" w:rsidP="000A5328">
      <w:pPr>
        <w:pStyle w:val="Textoindependiente"/>
        <w:spacing w:line="360" w:lineRule="auto"/>
        <w:rPr>
          <w:rFonts w:ascii="Arial" w:hAnsi="Arial" w:cs="Arial"/>
          <w:sz w:val="22"/>
          <w:lang w:val="es-CO"/>
        </w:rPr>
      </w:pPr>
    </w:p>
    <w:p w:rsidR="000A5328" w:rsidRPr="0039469E" w:rsidRDefault="000A5328" w:rsidP="000A5328">
      <w:pPr>
        <w:pStyle w:val="Textoindependiente"/>
        <w:spacing w:line="360" w:lineRule="auto"/>
        <w:rPr>
          <w:rFonts w:ascii="Arial" w:hAnsi="Arial" w:cs="Arial"/>
        </w:rPr>
      </w:pPr>
      <w:r w:rsidRPr="0039469E">
        <w:rPr>
          <w:rFonts w:ascii="Arial" w:hAnsi="Arial" w:cs="Arial"/>
        </w:rPr>
        <w:t>¿</w:t>
      </w:r>
      <w:r>
        <w:rPr>
          <w:rFonts w:ascii="Arial" w:hAnsi="Arial" w:cs="Arial"/>
        </w:rPr>
        <w:t xml:space="preserve">Es competente </w:t>
      </w:r>
      <w:r w:rsidR="00F44D94">
        <w:rPr>
          <w:rFonts w:ascii="Arial" w:hAnsi="Arial" w:cs="Arial"/>
        </w:rPr>
        <w:t xml:space="preserve">el Juzgado 3º de Familia de esta ciudad, </w:t>
      </w:r>
      <w:r>
        <w:rPr>
          <w:rFonts w:ascii="Arial" w:hAnsi="Arial" w:cs="Arial"/>
        </w:rPr>
        <w:t xml:space="preserve">para conocer de la demanda </w:t>
      </w:r>
      <w:r w:rsidR="00865EE2">
        <w:rPr>
          <w:rFonts w:ascii="Arial" w:hAnsi="Arial" w:cs="Arial"/>
        </w:rPr>
        <w:t xml:space="preserve">para iniciar proceso </w:t>
      </w:r>
      <w:r w:rsidR="00F44D94">
        <w:rPr>
          <w:rFonts w:ascii="Arial" w:hAnsi="Arial" w:cs="Arial"/>
        </w:rPr>
        <w:t>de privación de patria potestad</w:t>
      </w:r>
      <w:r w:rsidR="00FA15A2">
        <w:rPr>
          <w:rFonts w:ascii="Arial" w:hAnsi="Arial" w:cs="Arial"/>
        </w:rPr>
        <w:t>,</w:t>
      </w:r>
      <w:r w:rsidR="00F44D94">
        <w:rPr>
          <w:rFonts w:ascii="Arial" w:hAnsi="Arial" w:cs="Arial"/>
        </w:rPr>
        <w:t xml:space="preserve"> </w:t>
      </w:r>
      <w:r w:rsidR="00FA15A2">
        <w:rPr>
          <w:rFonts w:ascii="Arial" w:hAnsi="Arial" w:cs="Arial"/>
        </w:rPr>
        <w:t xml:space="preserve">al </w:t>
      </w:r>
      <w:r w:rsidR="00F44D94">
        <w:rPr>
          <w:rFonts w:ascii="Arial" w:hAnsi="Arial" w:cs="Arial"/>
        </w:rPr>
        <w:t>haber conocido del proceso de interdicción de la demandada</w:t>
      </w:r>
      <w:r w:rsidR="00FA15A2">
        <w:rPr>
          <w:rFonts w:ascii="Arial" w:hAnsi="Arial" w:cs="Arial"/>
        </w:rPr>
        <w:t>,</w:t>
      </w:r>
      <w:r w:rsidR="00F44D94">
        <w:rPr>
          <w:rFonts w:ascii="Arial" w:hAnsi="Arial" w:cs="Arial"/>
        </w:rPr>
        <w:t xml:space="preserve"> o debe asumir la competencia el Juzgado 1º de Familia</w:t>
      </w:r>
      <w:r w:rsidR="00865EE2">
        <w:rPr>
          <w:rFonts w:ascii="Arial" w:hAnsi="Arial" w:cs="Arial"/>
        </w:rPr>
        <w:t>,</w:t>
      </w:r>
      <w:r w:rsidR="00F44D94">
        <w:rPr>
          <w:rFonts w:ascii="Arial" w:hAnsi="Arial" w:cs="Arial"/>
        </w:rPr>
        <w:t xml:space="preserve"> </w:t>
      </w:r>
      <w:r w:rsidR="00FA15A2">
        <w:rPr>
          <w:rFonts w:ascii="Arial" w:hAnsi="Arial" w:cs="Arial"/>
        </w:rPr>
        <w:t>también de esta ciudad</w:t>
      </w:r>
      <w:r w:rsidR="00865EE2">
        <w:rPr>
          <w:rFonts w:ascii="Arial" w:hAnsi="Arial" w:cs="Arial"/>
        </w:rPr>
        <w:t>,</w:t>
      </w:r>
      <w:r w:rsidR="00FA15A2">
        <w:rPr>
          <w:rFonts w:ascii="Arial" w:hAnsi="Arial" w:cs="Arial"/>
        </w:rPr>
        <w:t xml:space="preserve"> </w:t>
      </w:r>
      <w:r w:rsidR="00F44D94">
        <w:rPr>
          <w:rFonts w:ascii="Arial" w:hAnsi="Arial" w:cs="Arial"/>
        </w:rPr>
        <w:t>a quien le fue asignada por reparto</w:t>
      </w:r>
      <w:r>
        <w:rPr>
          <w:rFonts w:ascii="Arial" w:hAnsi="Arial" w:cs="Arial"/>
        </w:rPr>
        <w:t>?</w:t>
      </w:r>
    </w:p>
    <w:p w:rsidR="000A5328" w:rsidRPr="00C0487D" w:rsidRDefault="000A5328" w:rsidP="000A5328">
      <w:pPr>
        <w:spacing w:line="360" w:lineRule="auto"/>
        <w:jc w:val="both"/>
        <w:rPr>
          <w:rFonts w:ascii="Arial" w:hAnsi="Arial" w:cs="Arial"/>
          <w:sz w:val="22"/>
          <w:szCs w:val="24"/>
          <w:lang w:val="es-ES_tradnl"/>
        </w:rPr>
      </w:pPr>
    </w:p>
    <w:p w:rsidR="000A5328" w:rsidRPr="00385134" w:rsidRDefault="000A5328" w:rsidP="000A5328">
      <w:pPr>
        <w:pStyle w:val="Textoindependiente"/>
        <w:numPr>
          <w:ilvl w:val="1"/>
          <w:numId w:val="1"/>
        </w:numPr>
        <w:spacing w:line="360" w:lineRule="auto"/>
        <w:ind w:left="709" w:hanging="709"/>
        <w:rPr>
          <w:rFonts w:ascii="Arial" w:hAnsi="Arial" w:cs="Arial"/>
        </w:rPr>
      </w:pPr>
      <w:r w:rsidRPr="00385134">
        <w:rPr>
          <w:rFonts w:ascii="Arial" w:hAnsi="Arial" w:cs="Arial"/>
        </w:rPr>
        <w:t>La resolución del problema jurídico</w:t>
      </w:r>
    </w:p>
    <w:p w:rsidR="000A5328" w:rsidRPr="00C0487D" w:rsidRDefault="000A5328" w:rsidP="000A5328">
      <w:pPr>
        <w:spacing w:line="360" w:lineRule="auto"/>
        <w:jc w:val="both"/>
        <w:rPr>
          <w:rFonts w:ascii="Arial" w:hAnsi="Arial" w:cs="Arial"/>
          <w:sz w:val="22"/>
          <w:szCs w:val="24"/>
          <w:lang w:val="es-CO"/>
        </w:rPr>
      </w:pPr>
    </w:p>
    <w:p w:rsidR="00FA15A2" w:rsidRDefault="00FA15A2" w:rsidP="002D1758">
      <w:pPr>
        <w:spacing w:line="360" w:lineRule="auto"/>
        <w:jc w:val="both"/>
        <w:rPr>
          <w:rFonts w:ascii="Arial" w:hAnsi="Arial" w:cs="Arial"/>
          <w:sz w:val="24"/>
          <w:szCs w:val="24"/>
          <w:lang w:val="es-ES"/>
        </w:rPr>
      </w:pPr>
      <w:r>
        <w:rPr>
          <w:rFonts w:ascii="Arial" w:hAnsi="Arial" w:cs="Arial"/>
          <w:sz w:val="24"/>
          <w:szCs w:val="24"/>
          <w:lang w:val="es-CO"/>
        </w:rPr>
        <w:t xml:space="preserve">En esta oportunidad, el conflicto negativo de competencia que se originó entre las autoridades judiciales en cuestión, está sustentado de modo particular en las siguientes circunstancias: </w:t>
      </w:r>
      <w:r w:rsidRPr="00084553">
        <w:rPr>
          <w:rFonts w:ascii="Arial" w:hAnsi="Arial" w:cs="Arial"/>
          <w:sz w:val="24"/>
          <w:szCs w:val="24"/>
          <w:lang w:val="es-CO"/>
        </w:rPr>
        <w:t>(i)</w:t>
      </w:r>
      <w:r w:rsidR="00D51704" w:rsidRPr="00084553">
        <w:rPr>
          <w:rFonts w:ascii="Arial" w:hAnsi="Arial" w:cs="Arial"/>
          <w:sz w:val="24"/>
          <w:szCs w:val="24"/>
          <w:lang w:val="es-CO"/>
        </w:rPr>
        <w:t xml:space="preserve"> </w:t>
      </w:r>
      <w:r w:rsidR="00CC39A6" w:rsidRPr="00084553">
        <w:rPr>
          <w:rFonts w:ascii="Arial" w:hAnsi="Arial" w:cs="Arial"/>
          <w:sz w:val="24"/>
          <w:szCs w:val="24"/>
          <w:lang w:val="es-CO"/>
        </w:rPr>
        <w:t xml:space="preserve">Declarar una </w:t>
      </w:r>
      <w:r w:rsidR="007F01AD" w:rsidRPr="00084553">
        <w:rPr>
          <w:rFonts w:ascii="Arial" w:hAnsi="Arial" w:cs="Arial"/>
          <w:sz w:val="24"/>
          <w:szCs w:val="24"/>
          <w:lang w:val="es-ES"/>
        </w:rPr>
        <w:t>interdicción atribuye</w:t>
      </w:r>
      <w:r w:rsidR="00791A28" w:rsidRPr="00084553">
        <w:rPr>
          <w:rFonts w:ascii="Arial" w:hAnsi="Arial" w:cs="Arial"/>
          <w:sz w:val="24"/>
          <w:szCs w:val="24"/>
          <w:lang w:val="es-ES"/>
        </w:rPr>
        <w:t xml:space="preserve"> a </w:t>
      </w:r>
      <w:r w:rsidR="00CC39A6" w:rsidRPr="00084553">
        <w:rPr>
          <w:rFonts w:ascii="Arial" w:hAnsi="Arial" w:cs="Arial"/>
          <w:sz w:val="24"/>
          <w:szCs w:val="24"/>
          <w:lang w:val="es-ES"/>
        </w:rPr>
        <w:t>un</w:t>
      </w:r>
      <w:r w:rsidR="00791A28" w:rsidRPr="00084553">
        <w:rPr>
          <w:rFonts w:ascii="Arial" w:hAnsi="Arial" w:cs="Arial"/>
          <w:sz w:val="24"/>
          <w:szCs w:val="24"/>
          <w:lang w:val="es-ES"/>
        </w:rPr>
        <w:t xml:space="preserve">a autoridad </w:t>
      </w:r>
      <w:r w:rsidR="007F01AD" w:rsidRPr="00084553">
        <w:rPr>
          <w:rFonts w:ascii="Arial" w:hAnsi="Arial" w:cs="Arial"/>
          <w:sz w:val="24"/>
          <w:szCs w:val="24"/>
          <w:lang w:val="es-ES"/>
        </w:rPr>
        <w:t xml:space="preserve">competencia para </w:t>
      </w:r>
      <w:r w:rsidR="00791A28" w:rsidRPr="00084553">
        <w:rPr>
          <w:rFonts w:ascii="Arial" w:hAnsi="Arial" w:cs="Arial"/>
          <w:sz w:val="24"/>
          <w:szCs w:val="24"/>
          <w:lang w:val="es-ES"/>
        </w:rPr>
        <w:t xml:space="preserve">asumir </w:t>
      </w:r>
      <w:r w:rsidR="007F01AD" w:rsidRPr="00084553">
        <w:rPr>
          <w:rFonts w:ascii="Arial" w:hAnsi="Arial" w:cs="Arial"/>
          <w:sz w:val="24"/>
          <w:szCs w:val="24"/>
          <w:lang w:val="es-ES"/>
        </w:rPr>
        <w:t xml:space="preserve">cualquier tipo de asunto donde haga parte </w:t>
      </w:r>
      <w:r w:rsidR="00CC39A6" w:rsidRPr="00084553">
        <w:rPr>
          <w:rFonts w:ascii="Arial" w:hAnsi="Arial" w:cs="Arial"/>
          <w:sz w:val="24"/>
          <w:szCs w:val="24"/>
          <w:lang w:val="es-ES"/>
        </w:rPr>
        <w:t>el interdicto</w:t>
      </w:r>
      <w:r w:rsidRPr="00084553">
        <w:rPr>
          <w:rFonts w:ascii="Arial" w:hAnsi="Arial" w:cs="Arial"/>
          <w:sz w:val="24"/>
          <w:szCs w:val="24"/>
          <w:lang w:val="es-ES"/>
        </w:rPr>
        <w:t>;</w:t>
      </w:r>
      <w:r w:rsidR="00DF0CA6" w:rsidRPr="00084553">
        <w:rPr>
          <w:rFonts w:ascii="Arial" w:hAnsi="Arial" w:cs="Arial"/>
          <w:sz w:val="24"/>
          <w:szCs w:val="24"/>
          <w:lang w:val="es-ES"/>
        </w:rPr>
        <w:t xml:space="preserve"> </w:t>
      </w:r>
      <w:r w:rsidR="00791A28" w:rsidRPr="00084553">
        <w:rPr>
          <w:rFonts w:ascii="Arial" w:hAnsi="Arial" w:cs="Arial"/>
          <w:sz w:val="24"/>
          <w:szCs w:val="24"/>
          <w:lang w:val="es-ES"/>
        </w:rPr>
        <w:t xml:space="preserve">y, </w:t>
      </w:r>
      <w:r w:rsidRPr="00084553">
        <w:rPr>
          <w:rFonts w:ascii="Arial" w:hAnsi="Arial" w:cs="Arial"/>
          <w:sz w:val="24"/>
          <w:szCs w:val="24"/>
          <w:lang w:val="es-ES"/>
        </w:rPr>
        <w:t xml:space="preserve">(ii) </w:t>
      </w:r>
      <w:r w:rsidR="00D51704" w:rsidRPr="00084553">
        <w:rPr>
          <w:rFonts w:ascii="Arial" w:hAnsi="Arial" w:cs="Arial"/>
          <w:sz w:val="24"/>
          <w:szCs w:val="24"/>
          <w:lang w:val="es-ES"/>
        </w:rPr>
        <w:t xml:space="preserve">El </w:t>
      </w:r>
      <w:r w:rsidR="000B1631" w:rsidRPr="00084553">
        <w:rPr>
          <w:rFonts w:ascii="Arial" w:hAnsi="Arial" w:cs="Arial"/>
          <w:sz w:val="24"/>
          <w:szCs w:val="24"/>
          <w:lang w:val="es-ES"/>
        </w:rPr>
        <w:t>factor determinante</w:t>
      </w:r>
      <w:r w:rsidR="00084553">
        <w:rPr>
          <w:rFonts w:ascii="Arial" w:hAnsi="Arial" w:cs="Arial"/>
          <w:sz w:val="24"/>
          <w:szCs w:val="24"/>
          <w:lang w:val="es-ES"/>
        </w:rPr>
        <w:t xml:space="preserve"> para asignar competencia </w:t>
      </w:r>
      <w:r w:rsidR="000B1631" w:rsidRPr="00084553">
        <w:rPr>
          <w:rFonts w:ascii="Arial" w:hAnsi="Arial" w:cs="Arial"/>
          <w:sz w:val="24"/>
          <w:szCs w:val="24"/>
          <w:lang w:val="es-ES"/>
        </w:rPr>
        <w:t xml:space="preserve">es el </w:t>
      </w:r>
      <w:r w:rsidR="00D51704" w:rsidRPr="00084553">
        <w:rPr>
          <w:rFonts w:ascii="Arial" w:hAnsi="Arial" w:cs="Arial"/>
          <w:sz w:val="24"/>
          <w:szCs w:val="24"/>
          <w:lang w:val="es-ES"/>
        </w:rPr>
        <w:t xml:space="preserve">domicilio del </w:t>
      </w:r>
      <w:r w:rsidR="000B1631" w:rsidRPr="00084553">
        <w:rPr>
          <w:rFonts w:ascii="Arial" w:hAnsi="Arial" w:cs="Arial"/>
          <w:sz w:val="24"/>
          <w:szCs w:val="24"/>
          <w:lang w:val="es-ES"/>
        </w:rPr>
        <w:t>interdicto</w:t>
      </w:r>
      <w:r w:rsidR="00084553">
        <w:rPr>
          <w:rFonts w:ascii="Arial" w:hAnsi="Arial" w:cs="Arial"/>
          <w:sz w:val="24"/>
          <w:szCs w:val="24"/>
          <w:lang w:val="es-ES"/>
        </w:rPr>
        <w:t xml:space="preserve"> como</w:t>
      </w:r>
      <w:r w:rsidR="000B1631" w:rsidRPr="00084553">
        <w:rPr>
          <w:rFonts w:ascii="Arial" w:hAnsi="Arial" w:cs="Arial"/>
          <w:sz w:val="24"/>
          <w:szCs w:val="24"/>
          <w:lang w:val="es-ES"/>
        </w:rPr>
        <w:t xml:space="preserve"> </w:t>
      </w:r>
      <w:r w:rsidR="00D51704" w:rsidRPr="00084553">
        <w:rPr>
          <w:rFonts w:ascii="Arial" w:hAnsi="Arial" w:cs="Arial"/>
          <w:sz w:val="24"/>
          <w:szCs w:val="24"/>
          <w:lang w:val="es-ES"/>
        </w:rPr>
        <w:t>parte demandada</w:t>
      </w:r>
      <w:r w:rsidR="00485F0F" w:rsidRPr="00084553">
        <w:rPr>
          <w:rFonts w:ascii="Arial" w:hAnsi="Arial" w:cs="Arial"/>
          <w:sz w:val="24"/>
          <w:szCs w:val="24"/>
          <w:lang w:val="es-ES"/>
        </w:rPr>
        <w:t xml:space="preserve"> o del menor </w:t>
      </w:r>
      <w:r w:rsidR="00084553">
        <w:rPr>
          <w:rFonts w:ascii="Arial" w:hAnsi="Arial" w:cs="Arial"/>
          <w:sz w:val="24"/>
          <w:szCs w:val="24"/>
          <w:lang w:val="es-ES"/>
        </w:rPr>
        <w:t>a favor de quien se pide la privación.</w:t>
      </w:r>
    </w:p>
    <w:p w:rsidR="00D51704" w:rsidRPr="00C0487D" w:rsidRDefault="00D51704" w:rsidP="00FA15A2">
      <w:pPr>
        <w:spacing w:line="360" w:lineRule="auto"/>
        <w:jc w:val="both"/>
        <w:rPr>
          <w:rFonts w:ascii="Arial" w:hAnsi="Arial" w:cs="Arial"/>
          <w:sz w:val="22"/>
          <w:szCs w:val="24"/>
          <w:lang w:val="es-ES"/>
        </w:rPr>
      </w:pPr>
    </w:p>
    <w:p w:rsidR="00FA15A2" w:rsidRPr="00CE0A09" w:rsidRDefault="00FA15A2" w:rsidP="00FA15A2">
      <w:pPr>
        <w:spacing w:line="360" w:lineRule="auto"/>
        <w:jc w:val="both"/>
        <w:rPr>
          <w:rFonts w:ascii="Arial" w:hAnsi="Arial" w:cs="Arial"/>
          <w:sz w:val="24"/>
          <w:szCs w:val="24"/>
          <w:lang w:val="es-ES"/>
        </w:rPr>
      </w:pPr>
      <w:r w:rsidRPr="000E5E9B">
        <w:rPr>
          <w:rFonts w:ascii="Arial" w:hAnsi="Arial" w:cs="Arial"/>
          <w:sz w:val="24"/>
          <w:szCs w:val="24"/>
          <w:lang w:val="es-CO"/>
        </w:rPr>
        <w:t>Para</w:t>
      </w:r>
      <w:r w:rsidR="002D1758" w:rsidRPr="000E5E9B">
        <w:rPr>
          <w:rFonts w:ascii="Arial" w:hAnsi="Arial" w:cs="Arial"/>
          <w:sz w:val="24"/>
          <w:szCs w:val="24"/>
          <w:lang w:val="es-CO"/>
        </w:rPr>
        <w:t xml:space="preserve"> la Jueza Primera de Familia de esta ciudad</w:t>
      </w:r>
      <w:r w:rsidRPr="000E5E9B">
        <w:rPr>
          <w:rFonts w:ascii="Arial" w:hAnsi="Arial" w:cs="Arial"/>
          <w:sz w:val="24"/>
          <w:szCs w:val="24"/>
          <w:lang w:val="es-ES"/>
        </w:rPr>
        <w:t xml:space="preserve">, </w:t>
      </w:r>
      <w:r w:rsidR="002D1758" w:rsidRPr="000E5E9B">
        <w:rPr>
          <w:rFonts w:ascii="Arial" w:hAnsi="Arial" w:cs="Arial"/>
          <w:sz w:val="24"/>
          <w:szCs w:val="24"/>
          <w:lang w:val="es-ES"/>
        </w:rPr>
        <w:t>el proceso de privación de patria</w:t>
      </w:r>
      <w:r w:rsidR="002D1758">
        <w:rPr>
          <w:rFonts w:ascii="Arial" w:hAnsi="Arial" w:cs="Arial"/>
          <w:sz w:val="24"/>
          <w:szCs w:val="24"/>
          <w:lang w:val="es-ES"/>
        </w:rPr>
        <w:t xml:space="preserve"> potestad debe ser asumido por el Juez Tercero de Familia local, dado que </w:t>
      </w:r>
      <w:r w:rsidR="000E5E9B">
        <w:rPr>
          <w:rFonts w:ascii="Arial" w:hAnsi="Arial" w:cs="Arial"/>
          <w:sz w:val="24"/>
          <w:szCs w:val="24"/>
          <w:lang w:val="es-ES"/>
        </w:rPr>
        <w:t xml:space="preserve">esa autoridad </w:t>
      </w:r>
      <w:r w:rsidR="002D1758">
        <w:rPr>
          <w:rFonts w:ascii="Arial" w:hAnsi="Arial" w:cs="Arial"/>
          <w:sz w:val="24"/>
          <w:szCs w:val="24"/>
          <w:lang w:val="es-ES"/>
        </w:rPr>
        <w:t xml:space="preserve">conoció del proceso de interdicción de la demandada </w:t>
      </w:r>
      <w:r w:rsidR="000E5E9B">
        <w:rPr>
          <w:rFonts w:ascii="Arial" w:hAnsi="Arial" w:cs="Arial"/>
          <w:sz w:val="24"/>
          <w:szCs w:val="24"/>
          <w:lang w:val="es-ES"/>
        </w:rPr>
        <w:t xml:space="preserve">y por disposición del artículo 46 de la Ley 1306, debe conocer de los asuntos relacionados con la </w:t>
      </w:r>
      <w:proofErr w:type="spellStart"/>
      <w:r w:rsidR="000E5E9B">
        <w:rPr>
          <w:rFonts w:ascii="Arial" w:hAnsi="Arial" w:cs="Arial"/>
          <w:sz w:val="24"/>
          <w:szCs w:val="24"/>
          <w:lang w:val="es-ES"/>
        </w:rPr>
        <w:t>interdicta</w:t>
      </w:r>
      <w:proofErr w:type="spellEnd"/>
      <w:r w:rsidR="000E5E9B">
        <w:rPr>
          <w:rFonts w:ascii="Arial" w:hAnsi="Arial" w:cs="Arial"/>
          <w:sz w:val="24"/>
          <w:szCs w:val="24"/>
          <w:lang w:val="es-ES"/>
        </w:rPr>
        <w:t xml:space="preserve">. </w:t>
      </w:r>
      <w:r w:rsidR="000F1994">
        <w:rPr>
          <w:rFonts w:ascii="Arial" w:hAnsi="Arial" w:cs="Arial"/>
          <w:sz w:val="24"/>
          <w:szCs w:val="24"/>
          <w:lang w:val="es-ES"/>
        </w:rPr>
        <w:t xml:space="preserve">Por su parte, </w:t>
      </w:r>
      <w:r w:rsidR="000E5E9B">
        <w:rPr>
          <w:rFonts w:ascii="Arial" w:hAnsi="Arial" w:cs="Arial"/>
          <w:sz w:val="24"/>
          <w:szCs w:val="24"/>
          <w:lang w:val="es-ES"/>
        </w:rPr>
        <w:t xml:space="preserve">el último funcionario en </w:t>
      </w:r>
      <w:r w:rsidR="000F1994">
        <w:rPr>
          <w:rFonts w:ascii="Arial" w:hAnsi="Arial" w:cs="Arial"/>
          <w:sz w:val="24"/>
          <w:szCs w:val="24"/>
          <w:lang w:val="es-ES"/>
        </w:rPr>
        <w:t>cita</w:t>
      </w:r>
      <w:r>
        <w:rPr>
          <w:rFonts w:ascii="Arial" w:hAnsi="Arial" w:cs="Arial"/>
          <w:sz w:val="24"/>
          <w:szCs w:val="24"/>
          <w:lang w:val="es-ES"/>
        </w:rPr>
        <w:t xml:space="preserve">, </w:t>
      </w:r>
      <w:r w:rsidR="008E1FB0">
        <w:rPr>
          <w:rFonts w:ascii="Arial" w:hAnsi="Arial" w:cs="Arial"/>
          <w:sz w:val="24"/>
          <w:szCs w:val="24"/>
          <w:lang w:val="es-ES"/>
        </w:rPr>
        <w:t xml:space="preserve">aduce que carece de </w:t>
      </w:r>
      <w:r>
        <w:rPr>
          <w:rFonts w:ascii="Arial" w:hAnsi="Arial" w:cs="Arial"/>
          <w:sz w:val="24"/>
          <w:szCs w:val="24"/>
          <w:lang w:val="es-ES"/>
        </w:rPr>
        <w:t xml:space="preserve">competencia </w:t>
      </w:r>
      <w:r w:rsidR="008E1FB0">
        <w:rPr>
          <w:rFonts w:ascii="Arial" w:hAnsi="Arial" w:cs="Arial"/>
          <w:sz w:val="24"/>
          <w:szCs w:val="24"/>
          <w:lang w:val="es-ES"/>
        </w:rPr>
        <w:t>porque el asunto escapa al trámite de interdicción</w:t>
      </w:r>
      <w:r w:rsidR="000F1994">
        <w:rPr>
          <w:rFonts w:ascii="Arial" w:hAnsi="Arial" w:cs="Arial"/>
          <w:sz w:val="24"/>
          <w:szCs w:val="24"/>
          <w:lang w:val="es-ES"/>
        </w:rPr>
        <w:t xml:space="preserve"> y más bien hay que recurrir al factor del interés superior del menor o al factor territorial como regla general de competencia</w:t>
      </w:r>
      <w:r>
        <w:rPr>
          <w:rFonts w:ascii="Arial" w:hAnsi="Arial" w:cs="Arial"/>
          <w:sz w:val="24"/>
          <w:szCs w:val="24"/>
          <w:lang w:val="es-ES"/>
        </w:rPr>
        <w:t xml:space="preserve">. </w:t>
      </w:r>
    </w:p>
    <w:p w:rsidR="00FA15A2" w:rsidRPr="00C0487D" w:rsidRDefault="00FA15A2" w:rsidP="00FA15A2">
      <w:pPr>
        <w:spacing w:line="360" w:lineRule="auto"/>
        <w:jc w:val="both"/>
        <w:rPr>
          <w:rFonts w:ascii="Arial" w:hAnsi="Arial" w:cs="Arial"/>
          <w:sz w:val="22"/>
          <w:szCs w:val="24"/>
          <w:lang w:val="es-CO"/>
        </w:rPr>
      </w:pPr>
    </w:p>
    <w:p w:rsidR="002B1713" w:rsidRDefault="00FA15A2" w:rsidP="00FA15A2">
      <w:pPr>
        <w:spacing w:line="360" w:lineRule="auto"/>
        <w:jc w:val="both"/>
        <w:rPr>
          <w:rFonts w:ascii="Arial" w:hAnsi="Arial" w:cs="Arial"/>
          <w:sz w:val="24"/>
          <w:szCs w:val="24"/>
          <w:lang w:val="es-CO"/>
        </w:rPr>
      </w:pPr>
      <w:r w:rsidRPr="00485F0F">
        <w:rPr>
          <w:rFonts w:ascii="Arial" w:hAnsi="Arial" w:cs="Arial"/>
          <w:sz w:val="24"/>
          <w:szCs w:val="24"/>
          <w:lang w:val="es-CO"/>
        </w:rPr>
        <w:t>En frente de estas dos interpretaciones</w:t>
      </w:r>
      <w:r w:rsidR="0017596C">
        <w:rPr>
          <w:rFonts w:ascii="Arial" w:hAnsi="Arial" w:cs="Arial"/>
          <w:sz w:val="24"/>
          <w:szCs w:val="24"/>
          <w:lang w:val="es-CO"/>
        </w:rPr>
        <w:t xml:space="preserve">, hay que </w:t>
      </w:r>
      <w:r w:rsidR="002B1713">
        <w:rPr>
          <w:rFonts w:ascii="Arial" w:hAnsi="Arial" w:cs="Arial"/>
          <w:sz w:val="24"/>
          <w:szCs w:val="24"/>
          <w:lang w:val="es-CO"/>
        </w:rPr>
        <w:t>decir que</w:t>
      </w:r>
      <w:r w:rsidR="0017596C">
        <w:rPr>
          <w:rFonts w:ascii="Arial" w:hAnsi="Arial" w:cs="Arial"/>
          <w:sz w:val="24"/>
          <w:szCs w:val="24"/>
          <w:lang w:val="es-CO"/>
        </w:rPr>
        <w:t xml:space="preserve"> en efecto el mencionado artículo contempla que el juez que ha conocido de la interdicción, será competente para conocer </w:t>
      </w:r>
      <w:r w:rsidR="0017596C" w:rsidRPr="002B1713">
        <w:rPr>
          <w:rFonts w:ascii="Arial" w:hAnsi="Arial" w:cs="Arial"/>
          <w:sz w:val="24"/>
          <w:szCs w:val="24"/>
          <w:u w:val="single"/>
          <w:lang w:val="es-CO"/>
        </w:rPr>
        <w:t>todas las causas relacionadas con la capacidad y asuntos personales del interdicto</w:t>
      </w:r>
      <w:r w:rsidR="003938FA" w:rsidRPr="003938FA">
        <w:rPr>
          <w:rFonts w:ascii="Arial" w:hAnsi="Arial" w:cs="Arial"/>
          <w:sz w:val="24"/>
          <w:szCs w:val="24"/>
          <w:lang w:val="es-CO"/>
        </w:rPr>
        <w:t xml:space="preserve"> (Inciso segundo, artículo 46, Ley 1306)</w:t>
      </w:r>
      <w:r w:rsidR="0017596C">
        <w:rPr>
          <w:rFonts w:ascii="Arial" w:hAnsi="Arial" w:cs="Arial"/>
          <w:sz w:val="24"/>
          <w:szCs w:val="24"/>
          <w:lang w:val="es-CO"/>
        </w:rPr>
        <w:t xml:space="preserve">, </w:t>
      </w:r>
      <w:r w:rsidR="002B1713">
        <w:rPr>
          <w:rFonts w:ascii="Arial" w:hAnsi="Arial" w:cs="Arial"/>
          <w:sz w:val="24"/>
          <w:szCs w:val="24"/>
          <w:lang w:val="es-CO"/>
        </w:rPr>
        <w:t xml:space="preserve">por lo que de entrada tendría razón la Jueza Primera de Familia, ya que la privación de la patria potestad está incluida en esos asuntos, puesto que en este caso se pretende sustraer a la </w:t>
      </w:r>
      <w:proofErr w:type="spellStart"/>
      <w:r w:rsidR="002B1713">
        <w:rPr>
          <w:rFonts w:ascii="Arial" w:hAnsi="Arial" w:cs="Arial"/>
          <w:sz w:val="24"/>
          <w:szCs w:val="24"/>
          <w:lang w:val="es-CO"/>
        </w:rPr>
        <w:t>interdicta</w:t>
      </w:r>
      <w:proofErr w:type="spellEnd"/>
      <w:r w:rsidR="002B1713">
        <w:rPr>
          <w:rFonts w:ascii="Arial" w:hAnsi="Arial" w:cs="Arial"/>
          <w:sz w:val="24"/>
          <w:szCs w:val="24"/>
          <w:lang w:val="es-CO"/>
        </w:rPr>
        <w:t xml:space="preserve"> de los derechos frente al hijo. </w:t>
      </w:r>
    </w:p>
    <w:p w:rsidR="002B1713" w:rsidRDefault="002B1713" w:rsidP="00FA15A2">
      <w:pPr>
        <w:spacing w:line="360" w:lineRule="auto"/>
        <w:jc w:val="both"/>
        <w:rPr>
          <w:rFonts w:ascii="Arial" w:hAnsi="Arial" w:cs="Arial"/>
          <w:sz w:val="24"/>
          <w:szCs w:val="24"/>
          <w:lang w:val="es-CO"/>
        </w:rPr>
      </w:pPr>
    </w:p>
    <w:p w:rsidR="002B1713" w:rsidRPr="00172BBA" w:rsidRDefault="002B1713" w:rsidP="00ED498D">
      <w:pPr>
        <w:spacing w:line="360" w:lineRule="auto"/>
        <w:jc w:val="both"/>
        <w:rPr>
          <w:rFonts w:ascii="Arial" w:hAnsi="Arial" w:cs="Arial"/>
          <w:color w:val="000000"/>
          <w:sz w:val="24"/>
          <w:szCs w:val="24"/>
          <w:lang w:val="es-CO"/>
        </w:rPr>
      </w:pPr>
      <w:r>
        <w:rPr>
          <w:rFonts w:ascii="Arial" w:hAnsi="Arial" w:cs="Arial"/>
          <w:sz w:val="24"/>
          <w:szCs w:val="24"/>
          <w:lang w:val="es-CO"/>
        </w:rPr>
        <w:t>No obstante</w:t>
      </w:r>
      <w:r w:rsidR="00D156A8">
        <w:rPr>
          <w:rFonts w:ascii="Arial" w:hAnsi="Arial" w:cs="Arial"/>
          <w:sz w:val="24"/>
          <w:szCs w:val="24"/>
          <w:lang w:val="es-CO"/>
        </w:rPr>
        <w:t>,</w:t>
      </w:r>
      <w:r>
        <w:rPr>
          <w:rFonts w:ascii="Arial" w:hAnsi="Arial" w:cs="Arial"/>
          <w:sz w:val="24"/>
          <w:szCs w:val="24"/>
          <w:lang w:val="es-CO"/>
        </w:rPr>
        <w:t xml:space="preserve"> es necesario considerar que las excepciones a esa regla</w:t>
      </w:r>
      <w:r w:rsidR="003938FA">
        <w:rPr>
          <w:rFonts w:ascii="Arial" w:hAnsi="Arial" w:cs="Arial"/>
          <w:sz w:val="24"/>
          <w:szCs w:val="24"/>
          <w:lang w:val="es-CO"/>
        </w:rPr>
        <w:t>, según la misma norma,</w:t>
      </w:r>
      <w:r>
        <w:rPr>
          <w:rFonts w:ascii="Arial" w:hAnsi="Arial" w:cs="Arial"/>
          <w:sz w:val="24"/>
          <w:szCs w:val="24"/>
          <w:lang w:val="es-CO"/>
        </w:rPr>
        <w:t xml:space="preserve"> son</w:t>
      </w:r>
      <w:r w:rsidR="003938FA">
        <w:rPr>
          <w:rFonts w:ascii="Arial" w:hAnsi="Arial" w:cs="Arial"/>
          <w:sz w:val="24"/>
          <w:szCs w:val="24"/>
          <w:lang w:val="es-CO"/>
        </w:rPr>
        <w:t xml:space="preserve"> </w:t>
      </w:r>
      <w:r>
        <w:rPr>
          <w:rFonts w:ascii="Arial" w:hAnsi="Arial" w:cs="Arial"/>
          <w:sz w:val="24"/>
          <w:szCs w:val="24"/>
          <w:lang w:val="es-CO"/>
        </w:rPr>
        <w:t>cuando se trate de</w:t>
      </w:r>
      <w:r w:rsidR="00D156A8">
        <w:rPr>
          <w:rFonts w:ascii="Arial" w:hAnsi="Arial" w:cs="Arial"/>
          <w:sz w:val="24"/>
          <w:szCs w:val="24"/>
          <w:lang w:val="es-CO"/>
        </w:rPr>
        <w:t>:</w:t>
      </w:r>
      <w:r>
        <w:rPr>
          <w:rFonts w:ascii="Arial" w:hAnsi="Arial" w:cs="Arial"/>
          <w:sz w:val="24"/>
          <w:szCs w:val="24"/>
          <w:lang w:val="es-CO"/>
        </w:rPr>
        <w:t xml:space="preserve"> </w:t>
      </w:r>
      <w:r w:rsidR="00D156A8">
        <w:rPr>
          <w:rFonts w:ascii="Arial" w:hAnsi="Arial" w:cs="Arial"/>
          <w:sz w:val="24"/>
          <w:szCs w:val="24"/>
          <w:lang w:val="es-CO"/>
        </w:rPr>
        <w:t>(i) Litigios sobre c</w:t>
      </w:r>
      <w:r>
        <w:rPr>
          <w:rFonts w:ascii="Arial" w:hAnsi="Arial" w:cs="Arial"/>
          <w:sz w:val="24"/>
          <w:szCs w:val="24"/>
          <w:lang w:val="es-CO"/>
        </w:rPr>
        <w:t>uestiones patrimoniales del pupilo;</w:t>
      </w:r>
      <w:r w:rsidR="00ED498D">
        <w:rPr>
          <w:rFonts w:ascii="Arial" w:hAnsi="Arial" w:cs="Arial"/>
          <w:sz w:val="24"/>
          <w:szCs w:val="24"/>
          <w:lang w:val="es-CO"/>
        </w:rPr>
        <w:t xml:space="preserve"> (ii) </w:t>
      </w:r>
      <w:r w:rsidR="00ED498D">
        <w:rPr>
          <w:rFonts w:ascii="Arial" w:hAnsi="Arial" w:cs="Arial"/>
          <w:sz w:val="24"/>
          <w:szCs w:val="24"/>
          <w:lang w:val="es-CO"/>
        </w:rPr>
        <w:lastRenderedPageBreak/>
        <w:t xml:space="preserve">Asuntos </w:t>
      </w:r>
      <w:r w:rsidR="00D156A8">
        <w:rPr>
          <w:rFonts w:ascii="Arial" w:hAnsi="Arial" w:cs="Arial"/>
          <w:sz w:val="24"/>
          <w:szCs w:val="24"/>
          <w:lang w:val="es-CO"/>
        </w:rPr>
        <w:t xml:space="preserve">relacionados </w:t>
      </w:r>
      <w:r w:rsidR="00ED498D">
        <w:rPr>
          <w:rFonts w:ascii="Arial" w:hAnsi="Arial" w:cs="Arial"/>
          <w:sz w:val="24"/>
          <w:szCs w:val="24"/>
          <w:lang w:val="es-CO"/>
        </w:rPr>
        <w:t xml:space="preserve">con la responsabilidad civil del incapaz; y, (iii) </w:t>
      </w:r>
      <w:r w:rsidR="00ED498D" w:rsidRPr="00D156A8">
        <w:rPr>
          <w:rFonts w:ascii="Arial" w:hAnsi="Arial" w:cs="Arial"/>
          <w:sz w:val="24"/>
          <w:szCs w:val="24"/>
          <w:lang w:val="es-CO"/>
        </w:rPr>
        <w:t xml:space="preserve">Procesos en donde se advierta </w:t>
      </w:r>
      <w:r w:rsidR="00D156A8" w:rsidRPr="00D156A8">
        <w:rPr>
          <w:rFonts w:ascii="Arial" w:hAnsi="Arial" w:cs="Arial"/>
          <w:sz w:val="24"/>
          <w:szCs w:val="24"/>
          <w:lang w:val="es-CO"/>
        </w:rPr>
        <w:t xml:space="preserve">un </w:t>
      </w:r>
      <w:r w:rsidRPr="00D156A8">
        <w:rPr>
          <w:rFonts w:ascii="Arial" w:hAnsi="Arial" w:cs="Arial"/>
          <w:color w:val="000000"/>
          <w:sz w:val="24"/>
          <w:szCs w:val="24"/>
          <w:lang w:val="es-CO"/>
        </w:rPr>
        <w:t xml:space="preserve">cambio de domicilio </w:t>
      </w:r>
      <w:r w:rsidR="00ED498D" w:rsidRPr="00D156A8">
        <w:rPr>
          <w:rFonts w:ascii="Arial" w:hAnsi="Arial" w:cs="Arial"/>
          <w:color w:val="000000"/>
          <w:sz w:val="24"/>
          <w:szCs w:val="24"/>
          <w:lang w:val="es-CO"/>
        </w:rPr>
        <w:t>del interdicto</w:t>
      </w:r>
      <w:r w:rsidR="00D156A8">
        <w:rPr>
          <w:rFonts w:ascii="Arial" w:hAnsi="Arial" w:cs="Arial"/>
          <w:color w:val="000000"/>
          <w:sz w:val="24"/>
          <w:szCs w:val="24"/>
          <w:lang w:val="es-CO"/>
        </w:rPr>
        <w:t>; casos en los cuales la demanda podrá conocerla una autoridad distinta del juez que declaró la interdicción</w:t>
      </w:r>
      <w:r w:rsidR="00DA3B29">
        <w:rPr>
          <w:rFonts w:ascii="Arial" w:hAnsi="Arial" w:cs="Arial"/>
          <w:color w:val="000000"/>
          <w:sz w:val="24"/>
          <w:szCs w:val="24"/>
          <w:lang w:val="es-CO"/>
        </w:rPr>
        <w:t xml:space="preserve">, quien </w:t>
      </w:r>
      <w:r w:rsidR="00D156A8">
        <w:rPr>
          <w:rFonts w:ascii="Arial" w:hAnsi="Arial" w:cs="Arial"/>
          <w:color w:val="000000"/>
          <w:sz w:val="24"/>
          <w:szCs w:val="24"/>
          <w:lang w:val="es-CO"/>
        </w:rPr>
        <w:t xml:space="preserve">deberá obtener copia del expediente donde se halla efectuado esa declaración. </w:t>
      </w:r>
      <w:r w:rsidR="00172BBA">
        <w:rPr>
          <w:rFonts w:ascii="Arial" w:hAnsi="Arial" w:cs="Arial"/>
          <w:color w:val="000000"/>
          <w:sz w:val="24"/>
          <w:szCs w:val="24"/>
          <w:lang w:val="es-CO"/>
        </w:rPr>
        <w:t xml:space="preserve">Frente a </w:t>
      </w:r>
      <w:r w:rsidR="00AA7457">
        <w:rPr>
          <w:rFonts w:ascii="Arial" w:hAnsi="Arial" w:cs="Arial"/>
          <w:color w:val="000000"/>
          <w:sz w:val="24"/>
          <w:szCs w:val="24"/>
          <w:lang w:val="es-CO"/>
        </w:rPr>
        <w:t xml:space="preserve">la tercera </w:t>
      </w:r>
      <w:r w:rsidR="00172BBA">
        <w:rPr>
          <w:rFonts w:ascii="Arial" w:hAnsi="Arial" w:cs="Arial"/>
          <w:color w:val="000000"/>
          <w:sz w:val="24"/>
          <w:szCs w:val="24"/>
          <w:lang w:val="es-CO"/>
        </w:rPr>
        <w:t xml:space="preserve">excepción se ha pronunciado en diferentes oportunidades </w:t>
      </w:r>
      <w:r w:rsidR="00172BBA">
        <w:rPr>
          <w:rFonts w:ascii="Arial" w:hAnsi="Arial" w:cs="Arial"/>
          <w:sz w:val="24"/>
          <w:szCs w:val="24"/>
          <w:lang w:val="es-CO"/>
        </w:rPr>
        <w:t>la Sala de Casación Civil de la CSJ</w:t>
      </w:r>
      <w:r w:rsidR="00172BBA" w:rsidRPr="00355650">
        <w:rPr>
          <w:rStyle w:val="Refdenotaalpie"/>
          <w:rFonts w:ascii="Arial" w:hAnsi="Arial" w:cs="Arial"/>
          <w:sz w:val="24"/>
          <w:szCs w:val="24"/>
          <w:lang w:val="es-CO"/>
        </w:rPr>
        <w:footnoteReference w:id="1"/>
      </w:r>
      <w:r w:rsidR="00172BBA">
        <w:rPr>
          <w:rFonts w:ascii="Arial" w:hAnsi="Arial" w:cs="Arial"/>
          <w:sz w:val="24"/>
          <w:szCs w:val="24"/>
          <w:vertAlign w:val="superscript"/>
          <w:lang w:val="es-CO"/>
        </w:rPr>
        <w:t>-</w:t>
      </w:r>
      <w:r w:rsidR="00172BBA">
        <w:rPr>
          <w:rStyle w:val="Refdenotaalpie"/>
          <w:rFonts w:ascii="Arial" w:hAnsi="Arial" w:cs="Arial"/>
          <w:sz w:val="24"/>
          <w:szCs w:val="24"/>
          <w:lang w:val="es-CO"/>
        </w:rPr>
        <w:footnoteReference w:id="2"/>
      </w:r>
      <w:r w:rsidR="00172BBA">
        <w:rPr>
          <w:rFonts w:ascii="Arial" w:hAnsi="Arial" w:cs="Arial"/>
          <w:sz w:val="24"/>
          <w:szCs w:val="24"/>
          <w:lang w:val="es-CO"/>
        </w:rPr>
        <w:t>.</w:t>
      </w:r>
    </w:p>
    <w:p w:rsidR="00D156A8" w:rsidRDefault="00D156A8" w:rsidP="00ED498D">
      <w:pPr>
        <w:spacing w:line="360" w:lineRule="auto"/>
        <w:jc w:val="both"/>
        <w:rPr>
          <w:rFonts w:ascii="Arial" w:hAnsi="Arial" w:cs="Arial"/>
          <w:color w:val="000000"/>
          <w:sz w:val="24"/>
          <w:szCs w:val="24"/>
          <w:lang w:val="es-CO"/>
        </w:rPr>
      </w:pPr>
    </w:p>
    <w:p w:rsidR="00D156A8" w:rsidRDefault="00D156A8" w:rsidP="00ED498D">
      <w:pPr>
        <w:spacing w:line="360" w:lineRule="auto"/>
        <w:jc w:val="both"/>
        <w:rPr>
          <w:rFonts w:ascii="Arial" w:hAnsi="Arial" w:cs="Arial"/>
          <w:color w:val="000000"/>
          <w:sz w:val="24"/>
          <w:szCs w:val="24"/>
          <w:lang w:val="es-CO"/>
        </w:rPr>
      </w:pPr>
      <w:r>
        <w:rPr>
          <w:rFonts w:ascii="Arial" w:hAnsi="Arial" w:cs="Arial"/>
          <w:color w:val="000000"/>
          <w:sz w:val="24"/>
          <w:szCs w:val="24"/>
          <w:lang w:val="es-CO"/>
        </w:rPr>
        <w:t>En ese entendido</w:t>
      </w:r>
      <w:r w:rsidR="00506169">
        <w:rPr>
          <w:rFonts w:ascii="Arial" w:hAnsi="Arial" w:cs="Arial"/>
          <w:color w:val="000000"/>
          <w:sz w:val="24"/>
          <w:szCs w:val="24"/>
          <w:lang w:val="es-CO"/>
        </w:rPr>
        <w:t xml:space="preserve">, debe tenerse en cuenta que según lo informado en la demanda (Folio 35, cuaderno No.1), el domicilio de la incapaz ha cambiado puesto que su guardador esta domiciliado en el municipio de Dosquebradas y conforme </w:t>
      </w:r>
      <w:r w:rsidR="00DA3B29">
        <w:rPr>
          <w:rFonts w:ascii="Arial" w:hAnsi="Arial" w:cs="Arial"/>
          <w:color w:val="000000"/>
          <w:sz w:val="24"/>
          <w:szCs w:val="24"/>
          <w:lang w:val="es-CO"/>
        </w:rPr>
        <w:t xml:space="preserve">a </w:t>
      </w:r>
      <w:r w:rsidR="00506169">
        <w:rPr>
          <w:rFonts w:ascii="Arial" w:hAnsi="Arial" w:cs="Arial"/>
          <w:color w:val="000000"/>
          <w:sz w:val="24"/>
          <w:szCs w:val="24"/>
          <w:lang w:val="es-CO"/>
        </w:rPr>
        <w:t xml:space="preserve">lo estatuido en el artículo 19 de la Ley 1306, ese también es el domicilio de la </w:t>
      </w:r>
      <w:proofErr w:type="spellStart"/>
      <w:r w:rsidR="00506169">
        <w:rPr>
          <w:rFonts w:ascii="Arial" w:hAnsi="Arial" w:cs="Arial"/>
          <w:color w:val="000000"/>
          <w:sz w:val="24"/>
          <w:szCs w:val="24"/>
          <w:lang w:val="es-CO"/>
        </w:rPr>
        <w:t>interdicta</w:t>
      </w:r>
      <w:proofErr w:type="spellEnd"/>
      <w:r w:rsidR="003938FA">
        <w:rPr>
          <w:rFonts w:ascii="Arial" w:hAnsi="Arial" w:cs="Arial"/>
          <w:color w:val="000000"/>
          <w:sz w:val="24"/>
          <w:szCs w:val="24"/>
          <w:lang w:val="es-CO"/>
        </w:rPr>
        <w:t xml:space="preserve">. En este punto, es preciso indicar que es inviable considerar como domicilio de la demandada el informado en el memorial visible a folio 42 del expediente, puesto que la misma ley </w:t>
      </w:r>
      <w:r w:rsidR="00DA3B29">
        <w:rPr>
          <w:rFonts w:ascii="Arial" w:hAnsi="Arial" w:cs="Arial"/>
          <w:color w:val="000000"/>
          <w:sz w:val="24"/>
          <w:szCs w:val="24"/>
          <w:lang w:val="es-CO"/>
        </w:rPr>
        <w:t>así lo definió expresamente en armonía con el artículo 88 del CC, norma harto antigua</w:t>
      </w:r>
      <w:r w:rsidR="003938FA">
        <w:rPr>
          <w:rFonts w:ascii="Arial" w:hAnsi="Arial" w:cs="Arial"/>
          <w:color w:val="000000"/>
          <w:sz w:val="24"/>
          <w:szCs w:val="24"/>
          <w:lang w:val="es-CO"/>
        </w:rPr>
        <w:t xml:space="preserve">.  </w:t>
      </w:r>
    </w:p>
    <w:p w:rsidR="00D156A8" w:rsidRDefault="00D156A8" w:rsidP="00ED498D">
      <w:pPr>
        <w:spacing w:line="360" w:lineRule="auto"/>
        <w:jc w:val="both"/>
        <w:rPr>
          <w:rFonts w:ascii="Arial" w:hAnsi="Arial" w:cs="Arial"/>
          <w:color w:val="000000"/>
          <w:sz w:val="24"/>
          <w:szCs w:val="24"/>
          <w:lang w:val="es-CO"/>
        </w:rPr>
      </w:pPr>
    </w:p>
    <w:p w:rsidR="003938FA" w:rsidRDefault="003938FA" w:rsidP="00ED498D">
      <w:pPr>
        <w:spacing w:line="360" w:lineRule="auto"/>
        <w:jc w:val="both"/>
        <w:rPr>
          <w:rFonts w:ascii="Arial" w:hAnsi="Arial" w:cs="Arial"/>
          <w:sz w:val="24"/>
          <w:szCs w:val="24"/>
          <w:lang w:val="es-CO"/>
        </w:rPr>
      </w:pPr>
      <w:r>
        <w:rPr>
          <w:rFonts w:ascii="Arial" w:hAnsi="Arial" w:cs="Arial"/>
          <w:color w:val="000000"/>
          <w:sz w:val="24"/>
          <w:szCs w:val="24"/>
          <w:lang w:val="es-CO"/>
        </w:rPr>
        <w:t xml:space="preserve">Así las cosas, contrario a lo señalado por los dos juzgados aquí confrontados, la autoridad competente para conocer de este asunto es el Juzgado Único de Familia del municipio de Dosquebradas y </w:t>
      </w:r>
      <w:r>
        <w:rPr>
          <w:rFonts w:ascii="Arial" w:hAnsi="Arial" w:cs="Arial"/>
          <w:sz w:val="24"/>
          <w:szCs w:val="24"/>
          <w:lang w:val="es-CO"/>
        </w:rPr>
        <w:t xml:space="preserve">no puede considerarse el domicilio del menor </w:t>
      </w:r>
      <w:r w:rsidR="00497A5F">
        <w:rPr>
          <w:rFonts w:ascii="Arial" w:hAnsi="Arial" w:cs="Arial"/>
          <w:sz w:val="24"/>
          <w:szCs w:val="24"/>
          <w:lang w:val="es-CO"/>
        </w:rPr>
        <w:t xml:space="preserve">(Interés superior) </w:t>
      </w:r>
      <w:r>
        <w:rPr>
          <w:rFonts w:ascii="Arial" w:hAnsi="Arial" w:cs="Arial"/>
          <w:sz w:val="24"/>
          <w:szCs w:val="24"/>
          <w:lang w:val="es-CO"/>
        </w:rPr>
        <w:t>como un factor determinante para la competencia (</w:t>
      </w:r>
      <w:r w:rsidR="00497A5F">
        <w:rPr>
          <w:rFonts w:ascii="Arial" w:hAnsi="Arial" w:cs="Arial"/>
          <w:sz w:val="24"/>
          <w:szCs w:val="24"/>
          <w:lang w:val="es-CO"/>
        </w:rPr>
        <w:t>Inciso segundo, a</w:t>
      </w:r>
      <w:r>
        <w:rPr>
          <w:rFonts w:ascii="Arial" w:hAnsi="Arial" w:cs="Arial"/>
          <w:sz w:val="24"/>
          <w:szCs w:val="24"/>
          <w:lang w:val="es-CO"/>
        </w:rPr>
        <w:t>rtículo 28</w:t>
      </w:r>
      <w:r w:rsidR="00497A5F">
        <w:rPr>
          <w:rFonts w:ascii="Arial" w:hAnsi="Arial" w:cs="Arial"/>
          <w:sz w:val="24"/>
          <w:szCs w:val="24"/>
          <w:lang w:val="es-CO"/>
        </w:rPr>
        <w:t xml:space="preserve"> del CGP)</w:t>
      </w:r>
      <w:r>
        <w:rPr>
          <w:rFonts w:ascii="Arial" w:hAnsi="Arial" w:cs="Arial"/>
          <w:sz w:val="24"/>
          <w:szCs w:val="24"/>
          <w:lang w:val="es-CO"/>
        </w:rPr>
        <w:t xml:space="preserve"> puesto que él en forma alguna es el demandante o demandado</w:t>
      </w:r>
      <w:r w:rsidR="00DA3B29">
        <w:rPr>
          <w:rFonts w:ascii="Arial" w:hAnsi="Arial" w:cs="Arial"/>
          <w:sz w:val="24"/>
          <w:szCs w:val="24"/>
          <w:lang w:val="es-CO"/>
        </w:rPr>
        <w:t>;</w:t>
      </w:r>
      <w:r>
        <w:rPr>
          <w:rFonts w:ascii="Arial" w:hAnsi="Arial" w:cs="Arial"/>
          <w:sz w:val="24"/>
          <w:szCs w:val="24"/>
          <w:lang w:val="es-CO"/>
        </w:rPr>
        <w:t xml:space="preserve"> ya que según lo señala el libelo introductorio, la actora es la señora Di</w:t>
      </w:r>
      <w:r w:rsidR="00355650">
        <w:rPr>
          <w:rFonts w:ascii="Arial" w:hAnsi="Arial" w:cs="Arial"/>
          <w:sz w:val="24"/>
          <w:szCs w:val="24"/>
          <w:lang w:val="es-CO"/>
        </w:rPr>
        <w:t xml:space="preserve">ana </w:t>
      </w:r>
      <w:proofErr w:type="spellStart"/>
      <w:r w:rsidR="00355650">
        <w:rPr>
          <w:rFonts w:ascii="Arial" w:hAnsi="Arial" w:cs="Arial"/>
          <w:sz w:val="24"/>
          <w:szCs w:val="24"/>
          <w:lang w:val="es-CO"/>
        </w:rPr>
        <w:t>Katerine</w:t>
      </w:r>
      <w:proofErr w:type="spellEnd"/>
      <w:r w:rsidR="00355650">
        <w:rPr>
          <w:rFonts w:ascii="Arial" w:hAnsi="Arial" w:cs="Arial"/>
          <w:sz w:val="24"/>
          <w:szCs w:val="24"/>
          <w:lang w:val="es-CO"/>
        </w:rPr>
        <w:t xml:space="preserve"> Calder</w:t>
      </w:r>
      <w:r w:rsidR="00DA3B29">
        <w:rPr>
          <w:rFonts w:ascii="Arial" w:hAnsi="Arial" w:cs="Arial"/>
          <w:sz w:val="24"/>
          <w:szCs w:val="24"/>
          <w:lang w:val="es-CO"/>
        </w:rPr>
        <w:t>ó</w:t>
      </w:r>
      <w:r w:rsidR="00355650">
        <w:rPr>
          <w:rFonts w:ascii="Arial" w:hAnsi="Arial" w:cs="Arial"/>
          <w:sz w:val="24"/>
          <w:szCs w:val="24"/>
          <w:lang w:val="es-CO"/>
        </w:rPr>
        <w:t>n Valencia. Esta última posición se apoya tambié</w:t>
      </w:r>
      <w:r w:rsidR="00FE2D8C">
        <w:rPr>
          <w:rFonts w:ascii="Arial" w:hAnsi="Arial" w:cs="Arial"/>
          <w:sz w:val="24"/>
          <w:szCs w:val="24"/>
          <w:lang w:val="es-CO"/>
        </w:rPr>
        <w:t>n en lo dicho, en forma pacífica aunque acorde con la norma anterior (Artículo 8, Decreto 2272 de 1989)</w:t>
      </w:r>
      <w:r w:rsidR="00355650">
        <w:rPr>
          <w:rFonts w:ascii="Arial" w:hAnsi="Arial" w:cs="Arial"/>
          <w:sz w:val="24"/>
          <w:szCs w:val="24"/>
          <w:lang w:val="es-CO"/>
        </w:rPr>
        <w:t>, por la Sala de Casación Civil de la CSJ</w:t>
      </w:r>
      <w:r w:rsidR="00FE2D8C">
        <w:rPr>
          <w:rStyle w:val="Refdenotaalpie"/>
          <w:rFonts w:ascii="Arial" w:hAnsi="Arial" w:cs="Arial"/>
          <w:sz w:val="24"/>
          <w:szCs w:val="24"/>
          <w:lang w:val="es-CO"/>
        </w:rPr>
        <w:footnoteReference w:id="3"/>
      </w:r>
      <w:r w:rsidR="00FE2D8C">
        <w:rPr>
          <w:rFonts w:ascii="Arial" w:hAnsi="Arial" w:cs="Arial"/>
          <w:sz w:val="24"/>
          <w:szCs w:val="24"/>
          <w:vertAlign w:val="superscript"/>
          <w:lang w:val="es-CO"/>
        </w:rPr>
        <w:t>-</w:t>
      </w:r>
      <w:r w:rsidR="00355650">
        <w:rPr>
          <w:rStyle w:val="Refdenotaalpie"/>
          <w:rFonts w:ascii="Arial" w:hAnsi="Arial" w:cs="Arial"/>
          <w:sz w:val="24"/>
          <w:szCs w:val="24"/>
          <w:lang w:val="es-CO"/>
        </w:rPr>
        <w:footnoteReference w:id="4"/>
      </w:r>
      <w:r w:rsidR="00FE2D8C">
        <w:rPr>
          <w:rFonts w:ascii="Arial" w:hAnsi="Arial" w:cs="Arial"/>
          <w:sz w:val="24"/>
          <w:szCs w:val="24"/>
          <w:vertAlign w:val="superscript"/>
          <w:lang w:val="es-CO"/>
        </w:rPr>
        <w:t>-</w:t>
      </w:r>
      <w:r w:rsidR="00FE2D8C">
        <w:rPr>
          <w:rStyle w:val="Refdenotaalpie"/>
          <w:rFonts w:ascii="Arial" w:hAnsi="Arial" w:cs="Arial"/>
          <w:sz w:val="24"/>
          <w:szCs w:val="24"/>
          <w:lang w:val="es-CO"/>
        </w:rPr>
        <w:footnoteReference w:id="5"/>
      </w:r>
      <w:r w:rsidR="00FE2D8C">
        <w:rPr>
          <w:rFonts w:ascii="Arial" w:hAnsi="Arial" w:cs="Arial"/>
          <w:sz w:val="24"/>
          <w:szCs w:val="24"/>
          <w:vertAlign w:val="superscript"/>
          <w:lang w:val="es-CO"/>
        </w:rPr>
        <w:t>-</w:t>
      </w:r>
      <w:r w:rsidR="00FE2D8C">
        <w:rPr>
          <w:rStyle w:val="Refdenotaalpie"/>
          <w:rFonts w:ascii="Arial" w:hAnsi="Arial" w:cs="Arial"/>
          <w:sz w:val="24"/>
          <w:szCs w:val="24"/>
          <w:lang w:val="es-CO"/>
        </w:rPr>
        <w:footnoteReference w:id="6"/>
      </w:r>
      <w:r w:rsidR="00DA3B29">
        <w:rPr>
          <w:rFonts w:ascii="Arial" w:hAnsi="Arial" w:cs="Arial"/>
          <w:sz w:val="24"/>
          <w:szCs w:val="24"/>
          <w:lang w:val="es-CO"/>
        </w:rPr>
        <w:t>:</w:t>
      </w:r>
    </w:p>
    <w:p w:rsidR="00172BBA" w:rsidRDefault="00172BBA" w:rsidP="00ED498D">
      <w:pPr>
        <w:spacing w:line="360" w:lineRule="auto"/>
        <w:jc w:val="both"/>
        <w:rPr>
          <w:rFonts w:ascii="Arial" w:hAnsi="Arial" w:cs="Arial"/>
          <w:sz w:val="24"/>
          <w:szCs w:val="24"/>
          <w:lang w:val="es-CO"/>
        </w:rPr>
      </w:pPr>
    </w:p>
    <w:p w:rsidR="00172BBA" w:rsidRPr="00172BBA" w:rsidRDefault="00172BBA" w:rsidP="00172BBA">
      <w:pPr>
        <w:ind w:left="567" w:right="567"/>
        <w:jc w:val="both"/>
        <w:rPr>
          <w:rFonts w:ascii="Arial" w:hAnsi="Arial" w:cs="Arial"/>
          <w:sz w:val="24"/>
          <w:szCs w:val="24"/>
          <w:lang w:val="es-CO"/>
        </w:rPr>
      </w:pPr>
      <w:r w:rsidRPr="00172BBA">
        <w:rPr>
          <w:rFonts w:ascii="Arial" w:hAnsi="Arial" w:cs="Arial"/>
          <w:sz w:val="24"/>
          <w:szCs w:val="24"/>
          <w:lang w:val="es-CO"/>
        </w:rPr>
        <w:t>Sobre el particular, esta Sala,  tiene asentado que “…</w:t>
      </w:r>
      <w:r w:rsidRPr="00172BBA">
        <w:rPr>
          <w:rFonts w:ascii="Arial" w:hAnsi="Arial" w:cs="Arial"/>
          <w:i/>
          <w:sz w:val="24"/>
          <w:szCs w:val="24"/>
          <w:lang w:val="es-CO"/>
        </w:rPr>
        <w:t>si la nombrada menor no funge como demandante, así se encuentre bajo la custodia y cuidado personal de su progenitor y éste asuma el antedicho rol, el fuero de que trata el artículo 8° del decreto 2272 de 1989, resulta inoperante por definición</w:t>
      </w:r>
      <w:r w:rsidRPr="00172BBA">
        <w:rPr>
          <w:rFonts w:ascii="Arial" w:hAnsi="Arial" w:cs="Arial"/>
          <w:sz w:val="24"/>
          <w:szCs w:val="24"/>
          <w:lang w:val="es-CO"/>
        </w:rPr>
        <w:t xml:space="preserve">” (auto 30 de junio de 2005, </w:t>
      </w:r>
      <w:proofErr w:type="spellStart"/>
      <w:r w:rsidRPr="00172BBA">
        <w:rPr>
          <w:rFonts w:ascii="Arial" w:hAnsi="Arial" w:cs="Arial"/>
          <w:sz w:val="24"/>
          <w:szCs w:val="24"/>
          <w:lang w:val="es-CO"/>
        </w:rPr>
        <w:t>Exp</w:t>
      </w:r>
      <w:proofErr w:type="spellEnd"/>
      <w:r w:rsidRPr="00172BBA">
        <w:rPr>
          <w:rFonts w:ascii="Arial" w:hAnsi="Arial" w:cs="Arial"/>
          <w:sz w:val="24"/>
          <w:szCs w:val="24"/>
          <w:lang w:val="es-CO"/>
        </w:rPr>
        <w:t>. 2005-00395).</w:t>
      </w:r>
    </w:p>
    <w:p w:rsidR="00172BBA" w:rsidRPr="00172BBA" w:rsidRDefault="00172BBA" w:rsidP="00172BBA">
      <w:pPr>
        <w:widowControl w:val="0"/>
        <w:ind w:left="567" w:right="567"/>
        <w:jc w:val="both"/>
        <w:rPr>
          <w:rFonts w:ascii="Arial" w:hAnsi="Arial" w:cs="Arial"/>
          <w:sz w:val="24"/>
          <w:szCs w:val="24"/>
          <w:lang w:val="es-CO"/>
        </w:rPr>
      </w:pPr>
    </w:p>
    <w:p w:rsidR="00172BBA" w:rsidRPr="00172BBA" w:rsidRDefault="00172BBA" w:rsidP="00172BBA">
      <w:pPr>
        <w:ind w:left="567" w:right="567"/>
        <w:jc w:val="both"/>
        <w:rPr>
          <w:rFonts w:ascii="Arial" w:hAnsi="Arial" w:cs="Arial"/>
          <w:sz w:val="24"/>
          <w:szCs w:val="24"/>
          <w:lang w:val="es-CO"/>
        </w:rPr>
      </w:pPr>
      <w:proofErr w:type="spellStart"/>
      <w:r w:rsidRPr="00172BBA">
        <w:rPr>
          <w:rFonts w:ascii="Arial" w:hAnsi="Arial" w:cs="Arial"/>
          <w:sz w:val="24"/>
          <w:szCs w:val="24"/>
          <w:lang w:val="es-CO"/>
        </w:rPr>
        <w:t>Síguese</w:t>
      </w:r>
      <w:proofErr w:type="spellEnd"/>
      <w:r w:rsidRPr="00172BBA">
        <w:rPr>
          <w:rFonts w:ascii="Arial" w:hAnsi="Arial" w:cs="Arial"/>
          <w:sz w:val="24"/>
          <w:szCs w:val="24"/>
          <w:lang w:val="es-CO"/>
        </w:rPr>
        <w:t xml:space="preserve"> de lo anterior que no obstante lo dicho en la demanda como factor atributivo de competencia, en este asunto, el domicilio del menor no entra en juego para determinar cuál es el juez competente para conocer del proceso de privación de la patria potestad y, debe, por lo tanto, acudirse a la regla general prevista en el numeral 1 del artículo 23 del C. de P.C., que por el factor territorial, la asigna al juez del domicilio del demandado.</w:t>
      </w:r>
      <w:bookmarkStart w:id="0" w:name="_GoBack"/>
      <w:bookmarkEnd w:id="0"/>
    </w:p>
    <w:p w:rsidR="00497A5F" w:rsidRDefault="00497A5F" w:rsidP="00497A5F">
      <w:pPr>
        <w:spacing w:line="360" w:lineRule="auto"/>
        <w:jc w:val="both"/>
        <w:rPr>
          <w:rFonts w:ascii="Arial" w:hAnsi="Arial" w:cs="Arial"/>
          <w:sz w:val="24"/>
          <w:szCs w:val="24"/>
          <w:lang w:val="es-CO"/>
        </w:rPr>
      </w:pPr>
      <w:r w:rsidRPr="00920439">
        <w:rPr>
          <w:rFonts w:ascii="Arial" w:hAnsi="Arial" w:cs="Arial"/>
          <w:sz w:val="24"/>
          <w:szCs w:val="24"/>
          <w:lang w:val="es-CO"/>
        </w:rPr>
        <w:lastRenderedPageBreak/>
        <w:t>Con las premisas jurídicas apuntadas en las líneas anteriores, se aprecia que en este evento</w:t>
      </w:r>
      <w:r>
        <w:rPr>
          <w:rFonts w:ascii="Arial" w:hAnsi="Arial" w:cs="Arial"/>
          <w:sz w:val="24"/>
          <w:szCs w:val="24"/>
          <w:lang w:val="es-CO"/>
        </w:rPr>
        <w:t>,</w:t>
      </w:r>
      <w:r w:rsidRPr="00920439">
        <w:rPr>
          <w:rFonts w:ascii="Arial" w:hAnsi="Arial" w:cs="Arial"/>
          <w:sz w:val="24"/>
          <w:szCs w:val="24"/>
          <w:lang w:val="es-CO"/>
        </w:rPr>
        <w:t xml:space="preserve"> </w:t>
      </w:r>
      <w:r>
        <w:rPr>
          <w:rFonts w:ascii="Arial" w:hAnsi="Arial" w:cs="Arial"/>
          <w:sz w:val="24"/>
          <w:szCs w:val="24"/>
          <w:lang w:val="es-CO"/>
        </w:rPr>
        <w:t xml:space="preserve">le asistió la razón al </w:t>
      </w:r>
      <w:r w:rsidRPr="00F52117">
        <w:rPr>
          <w:rFonts w:ascii="Arial" w:hAnsi="Arial" w:cs="Arial"/>
          <w:sz w:val="24"/>
          <w:szCs w:val="24"/>
          <w:lang w:val="es-ES"/>
        </w:rPr>
        <w:t xml:space="preserve">Juez </w:t>
      </w:r>
      <w:r>
        <w:rPr>
          <w:rFonts w:ascii="Arial" w:hAnsi="Arial" w:cs="Arial"/>
          <w:sz w:val="24"/>
          <w:szCs w:val="24"/>
          <w:lang w:val="es-ES"/>
        </w:rPr>
        <w:t xml:space="preserve">Tercero </w:t>
      </w:r>
      <w:r w:rsidRPr="00F52117">
        <w:rPr>
          <w:rFonts w:ascii="Arial" w:hAnsi="Arial" w:cs="Arial"/>
          <w:sz w:val="24"/>
          <w:szCs w:val="24"/>
          <w:lang w:val="es-CO"/>
        </w:rPr>
        <w:t xml:space="preserve">de Familia de </w:t>
      </w:r>
      <w:r>
        <w:rPr>
          <w:rFonts w:ascii="Arial" w:hAnsi="Arial" w:cs="Arial"/>
          <w:sz w:val="24"/>
          <w:szCs w:val="24"/>
          <w:lang w:val="es-CO"/>
        </w:rPr>
        <w:t xml:space="preserve">Pereira </w:t>
      </w:r>
      <w:r w:rsidRPr="00920439">
        <w:rPr>
          <w:rFonts w:ascii="Arial" w:hAnsi="Arial" w:cs="Arial"/>
          <w:sz w:val="24"/>
          <w:szCs w:val="24"/>
          <w:lang w:val="es-CO"/>
        </w:rPr>
        <w:t>para repeler el conocimiento del asunto</w:t>
      </w:r>
      <w:r>
        <w:rPr>
          <w:rFonts w:ascii="Arial" w:hAnsi="Arial" w:cs="Arial"/>
          <w:sz w:val="24"/>
          <w:szCs w:val="24"/>
          <w:lang w:val="es-CO"/>
        </w:rPr>
        <w:t>, pero por la razón que en forma subsidiaria expus</w:t>
      </w:r>
      <w:r w:rsidR="00C17A55">
        <w:rPr>
          <w:rFonts w:ascii="Arial" w:hAnsi="Arial" w:cs="Arial"/>
          <w:sz w:val="24"/>
          <w:szCs w:val="24"/>
          <w:lang w:val="es-CO"/>
        </w:rPr>
        <w:t xml:space="preserve">iera, es decir, por el cambio de domicilio de la </w:t>
      </w:r>
      <w:proofErr w:type="spellStart"/>
      <w:r w:rsidR="00C17A55">
        <w:rPr>
          <w:rFonts w:ascii="Arial" w:hAnsi="Arial" w:cs="Arial"/>
          <w:sz w:val="24"/>
          <w:szCs w:val="24"/>
          <w:lang w:val="es-CO"/>
        </w:rPr>
        <w:t>interdicta</w:t>
      </w:r>
      <w:proofErr w:type="spellEnd"/>
      <w:r>
        <w:rPr>
          <w:rFonts w:ascii="Arial" w:hAnsi="Arial" w:cs="Arial"/>
          <w:sz w:val="24"/>
          <w:szCs w:val="24"/>
          <w:lang w:val="es-CO"/>
        </w:rPr>
        <w:t xml:space="preserve">. </w:t>
      </w:r>
    </w:p>
    <w:p w:rsidR="00FA15A2" w:rsidRDefault="00FA15A2" w:rsidP="00FA15A2">
      <w:pPr>
        <w:spacing w:line="360" w:lineRule="auto"/>
        <w:jc w:val="both"/>
        <w:rPr>
          <w:rFonts w:ascii="Arial" w:hAnsi="Arial" w:cs="Arial"/>
          <w:sz w:val="24"/>
          <w:szCs w:val="24"/>
          <w:highlight w:val="yellow"/>
          <w:lang w:val="es-CO"/>
        </w:rPr>
      </w:pPr>
    </w:p>
    <w:p w:rsidR="00FA15A2" w:rsidRPr="00205EEF" w:rsidRDefault="00FA15A2" w:rsidP="00FA15A2">
      <w:pPr>
        <w:spacing w:line="360" w:lineRule="auto"/>
        <w:jc w:val="both"/>
        <w:rPr>
          <w:rFonts w:ascii="Arial" w:hAnsi="Arial" w:cs="Arial"/>
          <w:sz w:val="24"/>
          <w:szCs w:val="24"/>
          <w:highlight w:val="yellow"/>
          <w:lang w:val="es-CO"/>
        </w:rPr>
      </w:pPr>
    </w:p>
    <w:p w:rsidR="00FA15A2" w:rsidRPr="0039469E" w:rsidRDefault="00FA15A2" w:rsidP="00FA15A2">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FA15A2" w:rsidRPr="0039469E" w:rsidRDefault="00FA15A2" w:rsidP="00FA15A2">
      <w:pPr>
        <w:spacing w:line="360" w:lineRule="auto"/>
        <w:jc w:val="both"/>
        <w:rPr>
          <w:rFonts w:ascii="Arial" w:hAnsi="Arial" w:cs="Arial"/>
          <w:sz w:val="24"/>
          <w:szCs w:val="24"/>
          <w:lang w:val="es-CO"/>
        </w:rPr>
      </w:pPr>
    </w:p>
    <w:p w:rsidR="00FA15A2" w:rsidRPr="00AF2264" w:rsidRDefault="00FA15A2" w:rsidP="00FA15A2">
      <w:pPr>
        <w:spacing w:line="360" w:lineRule="auto"/>
        <w:jc w:val="both"/>
        <w:rPr>
          <w:rFonts w:ascii="Arial" w:hAnsi="Arial" w:cs="Arial"/>
          <w:sz w:val="24"/>
          <w:szCs w:val="24"/>
          <w:lang w:val="es-CO"/>
        </w:rPr>
      </w:pPr>
      <w:r w:rsidRPr="0039469E">
        <w:rPr>
          <w:rFonts w:ascii="Arial" w:hAnsi="Arial" w:cs="Arial"/>
          <w:sz w:val="24"/>
          <w:szCs w:val="24"/>
          <w:lang w:val="es-CO"/>
        </w:rPr>
        <w:t xml:space="preserve">Con lo que viene de plantearse, el corolario que sobreviene es que habrá de declararse </w:t>
      </w:r>
      <w:r w:rsidRPr="00AF2264">
        <w:rPr>
          <w:rFonts w:ascii="Arial" w:hAnsi="Arial" w:cs="Arial"/>
          <w:sz w:val="24"/>
          <w:szCs w:val="24"/>
          <w:lang w:val="es-CO"/>
        </w:rPr>
        <w:t xml:space="preserve">que el conflicto de competencia propuesto es fundado </w:t>
      </w:r>
      <w:r w:rsidR="00C17A55">
        <w:rPr>
          <w:rFonts w:ascii="Arial" w:hAnsi="Arial" w:cs="Arial"/>
          <w:sz w:val="24"/>
          <w:szCs w:val="24"/>
          <w:lang w:val="es-CO"/>
        </w:rPr>
        <w:t xml:space="preserve">pero quien </w:t>
      </w:r>
      <w:r w:rsidRPr="00AF2264">
        <w:rPr>
          <w:rFonts w:ascii="Arial" w:hAnsi="Arial" w:cs="Arial"/>
          <w:sz w:val="24"/>
          <w:szCs w:val="24"/>
          <w:lang w:val="es-CO"/>
        </w:rPr>
        <w:t xml:space="preserve">debe conocer del proceso </w:t>
      </w:r>
      <w:r w:rsidR="001F7A80">
        <w:rPr>
          <w:rFonts w:ascii="Arial" w:hAnsi="Arial" w:cs="Arial"/>
          <w:sz w:val="24"/>
          <w:szCs w:val="24"/>
          <w:lang w:val="es-CO"/>
        </w:rPr>
        <w:t>de privación de patria potestad</w:t>
      </w:r>
      <w:r w:rsidRPr="00AF2264">
        <w:rPr>
          <w:rFonts w:ascii="Arial" w:hAnsi="Arial" w:cs="Arial"/>
          <w:sz w:val="24"/>
          <w:szCs w:val="24"/>
          <w:lang w:val="es-CO"/>
        </w:rPr>
        <w:t>,</w:t>
      </w:r>
      <w:r w:rsidR="00C17A55">
        <w:rPr>
          <w:rFonts w:ascii="Arial" w:hAnsi="Arial" w:cs="Arial"/>
          <w:sz w:val="24"/>
          <w:szCs w:val="24"/>
          <w:lang w:val="es-CO"/>
        </w:rPr>
        <w:t xml:space="preserve"> es</w:t>
      </w:r>
      <w:r w:rsidRPr="00AF2264">
        <w:rPr>
          <w:rFonts w:ascii="Arial" w:hAnsi="Arial" w:cs="Arial"/>
          <w:sz w:val="24"/>
          <w:szCs w:val="24"/>
          <w:lang w:val="es-CO"/>
        </w:rPr>
        <w:t xml:space="preserve"> el </w:t>
      </w:r>
      <w:r w:rsidR="00C17A55">
        <w:rPr>
          <w:rFonts w:ascii="Arial" w:hAnsi="Arial" w:cs="Arial"/>
          <w:color w:val="000000"/>
          <w:sz w:val="24"/>
          <w:szCs w:val="24"/>
          <w:lang w:val="es-CO"/>
        </w:rPr>
        <w:t>Juzgado Único de Familia del municipio de Dosquebradas</w:t>
      </w:r>
      <w:r w:rsidRPr="00AF2264">
        <w:rPr>
          <w:rFonts w:ascii="Arial" w:hAnsi="Arial" w:cs="Arial"/>
          <w:sz w:val="24"/>
          <w:szCs w:val="24"/>
          <w:lang w:val="es-CO"/>
        </w:rPr>
        <w:t>.</w:t>
      </w:r>
    </w:p>
    <w:p w:rsidR="00FA15A2" w:rsidRDefault="00FA15A2" w:rsidP="00FA15A2">
      <w:pPr>
        <w:spacing w:line="360" w:lineRule="auto"/>
        <w:jc w:val="both"/>
        <w:rPr>
          <w:rFonts w:ascii="Arial" w:hAnsi="Arial" w:cs="Arial"/>
          <w:sz w:val="24"/>
          <w:szCs w:val="24"/>
          <w:lang w:val="es-CO"/>
        </w:rPr>
      </w:pPr>
    </w:p>
    <w:p w:rsidR="00FA15A2" w:rsidRDefault="00FA15A2" w:rsidP="00FA15A2">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Pr>
          <w:rFonts w:ascii="Arial" w:hAnsi="Arial" w:cs="Arial"/>
          <w:smallCaps/>
          <w:sz w:val="24"/>
          <w:szCs w:val="24"/>
          <w:lang w:val="es-CO"/>
        </w:rPr>
        <w:t>Pereira</w:t>
      </w:r>
      <w:r w:rsidRPr="0039469E">
        <w:rPr>
          <w:rFonts w:ascii="Arial" w:hAnsi="Arial" w:cs="Arial"/>
          <w:smallCaps/>
          <w:sz w:val="24"/>
          <w:szCs w:val="24"/>
          <w:lang w:val="es-CO"/>
        </w:rPr>
        <w:t xml:space="preserve">, Sala </w:t>
      </w:r>
      <w:r>
        <w:rPr>
          <w:rFonts w:ascii="Arial" w:hAnsi="Arial" w:cs="Arial"/>
          <w:smallCaps/>
          <w:sz w:val="24"/>
          <w:szCs w:val="24"/>
          <w:lang w:val="es-CO"/>
        </w:rPr>
        <w:t>Unitaria</w:t>
      </w:r>
      <w:r w:rsidRPr="0039469E">
        <w:rPr>
          <w:rFonts w:ascii="Arial" w:hAnsi="Arial" w:cs="Arial"/>
          <w:sz w:val="24"/>
          <w:szCs w:val="24"/>
          <w:lang w:val="es-CO"/>
        </w:rPr>
        <w:t>,</w:t>
      </w:r>
    </w:p>
    <w:p w:rsidR="00FA15A2" w:rsidRPr="00193EA0" w:rsidRDefault="00FA15A2" w:rsidP="00FA15A2">
      <w:pPr>
        <w:tabs>
          <w:tab w:val="left" w:pos="-720"/>
        </w:tabs>
        <w:suppressAutoHyphens/>
        <w:spacing w:line="360" w:lineRule="auto"/>
        <w:jc w:val="center"/>
        <w:rPr>
          <w:rFonts w:ascii="Arial" w:hAnsi="Arial" w:cs="Arial"/>
          <w:smallCaps/>
          <w:sz w:val="22"/>
          <w:szCs w:val="22"/>
          <w:lang w:val="es-CO"/>
        </w:rPr>
      </w:pPr>
    </w:p>
    <w:p w:rsidR="00FA15A2" w:rsidRDefault="00FA15A2" w:rsidP="00FA15A2">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 xml:space="preserve">R e s u e l v </w:t>
      </w:r>
      <w:proofErr w:type="gramStart"/>
      <w:r w:rsidRPr="0039469E">
        <w:rPr>
          <w:rFonts w:ascii="Arial" w:hAnsi="Arial" w:cs="Arial"/>
          <w:smallCaps/>
          <w:sz w:val="24"/>
          <w:szCs w:val="24"/>
          <w:lang w:val="es-CO"/>
        </w:rPr>
        <w:t>e ,</w:t>
      </w:r>
      <w:proofErr w:type="gramEnd"/>
    </w:p>
    <w:p w:rsidR="00FA15A2" w:rsidRPr="00AF2264" w:rsidRDefault="00FA15A2" w:rsidP="00FA15A2">
      <w:pPr>
        <w:tabs>
          <w:tab w:val="left" w:pos="-720"/>
        </w:tabs>
        <w:suppressAutoHyphens/>
        <w:spacing w:line="360" w:lineRule="auto"/>
        <w:jc w:val="center"/>
        <w:rPr>
          <w:rFonts w:ascii="Arial" w:hAnsi="Arial" w:cs="Arial"/>
          <w:smallCaps/>
          <w:sz w:val="24"/>
          <w:szCs w:val="24"/>
          <w:lang w:val="es-CO"/>
        </w:rPr>
      </w:pPr>
    </w:p>
    <w:p w:rsidR="00FA15A2" w:rsidRPr="00AF2264" w:rsidRDefault="00FA15A2" w:rsidP="00FA15A2">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DECLARAR que el conflicto de competencia, propuesto por el Juzgado Tercero de Familia de Pereira es fundado, según las disertaciones jurídicas hechas en esta providencia.</w:t>
      </w:r>
    </w:p>
    <w:p w:rsidR="00FA15A2" w:rsidRPr="00AF2264" w:rsidRDefault="00FA15A2" w:rsidP="00FA15A2">
      <w:pPr>
        <w:pStyle w:val="Prrafodelista"/>
        <w:widowControl w:val="0"/>
        <w:spacing w:line="360" w:lineRule="auto"/>
        <w:jc w:val="both"/>
        <w:rPr>
          <w:rFonts w:ascii="Arial" w:hAnsi="Arial" w:cs="Arial"/>
          <w:sz w:val="24"/>
          <w:szCs w:val="24"/>
          <w:lang w:val="es-CO"/>
        </w:rPr>
      </w:pPr>
    </w:p>
    <w:p w:rsidR="00FA15A2" w:rsidRPr="00AF2264" w:rsidRDefault="00FA15A2" w:rsidP="00FA15A2">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ADSCRIBIR el conocimiento del proceso </w:t>
      </w:r>
      <w:r w:rsidR="00C17A55">
        <w:rPr>
          <w:rFonts w:ascii="Arial" w:hAnsi="Arial" w:cs="Arial"/>
          <w:sz w:val="24"/>
          <w:szCs w:val="24"/>
          <w:lang w:val="es-CO"/>
        </w:rPr>
        <w:t>de privación de patria potestad</w:t>
      </w:r>
      <w:r w:rsidRPr="00AF2264">
        <w:rPr>
          <w:rFonts w:ascii="Arial" w:hAnsi="Arial" w:cs="Arial"/>
          <w:sz w:val="24"/>
          <w:szCs w:val="24"/>
          <w:lang w:val="es-CO"/>
        </w:rPr>
        <w:t xml:space="preserve"> al </w:t>
      </w:r>
      <w:r w:rsidR="00C17A55">
        <w:rPr>
          <w:rFonts w:ascii="Arial" w:hAnsi="Arial" w:cs="Arial"/>
          <w:color w:val="000000"/>
          <w:sz w:val="24"/>
          <w:szCs w:val="24"/>
          <w:lang w:val="es-CO"/>
        </w:rPr>
        <w:t>Juzgado Único de Familia del municipio de Dosquebradas</w:t>
      </w:r>
      <w:r w:rsidRPr="00AF2264">
        <w:rPr>
          <w:rFonts w:ascii="Arial" w:hAnsi="Arial" w:cs="Arial"/>
          <w:sz w:val="24"/>
          <w:szCs w:val="24"/>
          <w:lang w:val="es-CO"/>
        </w:rPr>
        <w:t>.</w:t>
      </w:r>
    </w:p>
    <w:p w:rsidR="00FA15A2" w:rsidRPr="00AF2264" w:rsidRDefault="00FA15A2" w:rsidP="00FA15A2">
      <w:pPr>
        <w:pStyle w:val="Prrafodelista"/>
        <w:spacing w:line="360" w:lineRule="auto"/>
        <w:jc w:val="both"/>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ORDENAR la </w:t>
      </w:r>
      <w:r w:rsidR="00DA6FAB">
        <w:rPr>
          <w:rFonts w:ascii="Arial" w:hAnsi="Arial" w:cs="Arial"/>
          <w:sz w:val="24"/>
          <w:szCs w:val="24"/>
          <w:lang w:val="es-CO"/>
        </w:rPr>
        <w:t>remisión i</w:t>
      </w:r>
      <w:r w:rsidR="00DA6FAB" w:rsidRPr="00AF2264">
        <w:rPr>
          <w:rFonts w:ascii="Arial" w:hAnsi="Arial" w:cs="Arial"/>
          <w:sz w:val="24"/>
          <w:szCs w:val="24"/>
          <w:lang w:val="es-CO"/>
        </w:rPr>
        <w:t xml:space="preserve">nmediata </w:t>
      </w:r>
      <w:r w:rsidRPr="00AF2264">
        <w:rPr>
          <w:rFonts w:ascii="Arial" w:hAnsi="Arial" w:cs="Arial"/>
          <w:sz w:val="24"/>
          <w:szCs w:val="24"/>
          <w:lang w:val="es-CO"/>
        </w:rPr>
        <w:t>de las diligencias, al Despacho mencionado, para que prosiga la actuación.</w:t>
      </w:r>
    </w:p>
    <w:p w:rsidR="00FA15A2" w:rsidRPr="00AF2264" w:rsidRDefault="00FA15A2" w:rsidP="00FA15A2">
      <w:pPr>
        <w:pStyle w:val="Prrafodelista"/>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INFORMAR a</w:t>
      </w:r>
      <w:r w:rsidR="00C17A55">
        <w:rPr>
          <w:rFonts w:ascii="Arial" w:hAnsi="Arial" w:cs="Arial"/>
          <w:sz w:val="24"/>
          <w:szCs w:val="24"/>
          <w:lang w:val="es-CO"/>
        </w:rPr>
        <w:t xml:space="preserve"> </w:t>
      </w:r>
      <w:r w:rsidRPr="00AF2264">
        <w:rPr>
          <w:rFonts w:ascii="Arial" w:hAnsi="Arial" w:cs="Arial"/>
          <w:sz w:val="24"/>
          <w:szCs w:val="24"/>
          <w:lang w:val="es-CO"/>
        </w:rPr>
        <w:t>l</w:t>
      </w:r>
      <w:r w:rsidR="00C17A55">
        <w:rPr>
          <w:rFonts w:ascii="Arial" w:hAnsi="Arial" w:cs="Arial"/>
          <w:sz w:val="24"/>
          <w:szCs w:val="24"/>
          <w:lang w:val="es-CO"/>
        </w:rPr>
        <w:t>os</w:t>
      </w:r>
      <w:r w:rsidRPr="00AF2264">
        <w:rPr>
          <w:rFonts w:ascii="Arial" w:hAnsi="Arial" w:cs="Arial"/>
          <w:sz w:val="24"/>
          <w:szCs w:val="24"/>
          <w:lang w:val="es-CO"/>
        </w:rPr>
        <w:t xml:space="preserve"> Juzgado</w:t>
      </w:r>
      <w:r w:rsidR="00C17A55">
        <w:rPr>
          <w:rFonts w:ascii="Arial" w:hAnsi="Arial" w:cs="Arial"/>
          <w:sz w:val="24"/>
          <w:szCs w:val="24"/>
          <w:lang w:val="es-CO"/>
        </w:rPr>
        <w:t xml:space="preserve">s Primero y </w:t>
      </w:r>
      <w:r w:rsidRPr="00AF2264">
        <w:rPr>
          <w:rFonts w:ascii="Arial" w:hAnsi="Arial" w:cs="Arial"/>
          <w:sz w:val="24"/>
          <w:szCs w:val="24"/>
          <w:lang w:val="es-CO"/>
        </w:rPr>
        <w:t>Tercero de Familia de Pereira lo aquí resuelto.</w:t>
      </w:r>
    </w:p>
    <w:p w:rsidR="00FA15A2" w:rsidRPr="00AF2264" w:rsidRDefault="00FA15A2" w:rsidP="00FA15A2">
      <w:pPr>
        <w:pStyle w:val="Prrafodelista"/>
        <w:spacing w:line="360" w:lineRule="auto"/>
        <w:ind w:left="360"/>
        <w:jc w:val="both"/>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ADVERTIR que contra esta providencia no procede recurso alguno.</w:t>
      </w:r>
    </w:p>
    <w:p w:rsidR="002E0743" w:rsidRPr="00AF2264" w:rsidRDefault="002E0743" w:rsidP="000C7099">
      <w:pPr>
        <w:pStyle w:val="Prrafodelista"/>
        <w:spacing w:line="360" w:lineRule="auto"/>
        <w:ind w:left="360"/>
        <w:jc w:val="both"/>
        <w:rPr>
          <w:rFonts w:ascii="Arial" w:hAnsi="Arial" w:cs="Arial"/>
          <w:sz w:val="24"/>
          <w:szCs w:val="24"/>
          <w:lang w:val="es-CO"/>
        </w:rPr>
      </w:pPr>
    </w:p>
    <w:p w:rsidR="002E0743" w:rsidRPr="00F50221" w:rsidRDefault="002E0743" w:rsidP="002E0743">
      <w:pPr>
        <w:spacing w:line="360" w:lineRule="auto"/>
        <w:jc w:val="center"/>
        <w:rPr>
          <w:rFonts w:ascii="Arial" w:hAnsi="Arial" w:cs="Arial"/>
          <w:smallCaps/>
          <w:sz w:val="24"/>
          <w:szCs w:val="24"/>
          <w:lang w:val="en-US"/>
        </w:rPr>
      </w:pPr>
      <w:proofErr w:type="spellStart"/>
      <w:r w:rsidRPr="00F50221">
        <w:rPr>
          <w:rFonts w:ascii="Arial" w:hAnsi="Arial" w:cs="Arial"/>
          <w:smallCaps/>
          <w:sz w:val="24"/>
          <w:szCs w:val="24"/>
          <w:lang w:val="en-US"/>
        </w:rPr>
        <w:t>Notifíquese</w:t>
      </w:r>
      <w:proofErr w:type="spellEnd"/>
      <w:r w:rsidRPr="00F50221">
        <w:rPr>
          <w:rFonts w:ascii="Arial" w:hAnsi="Arial" w:cs="Arial"/>
          <w:smallCaps/>
          <w:sz w:val="24"/>
          <w:szCs w:val="24"/>
          <w:lang w:val="en-US"/>
        </w:rPr>
        <w:t>,</w:t>
      </w:r>
    </w:p>
    <w:p w:rsidR="006D26BB" w:rsidRPr="00F50221" w:rsidRDefault="006D26BB" w:rsidP="002E0743">
      <w:pPr>
        <w:spacing w:line="360" w:lineRule="auto"/>
        <w:jc w:val="center"/>
        <w:rPr>
          <w:rFonts w:ascii="Arial" w:hAnsi="Arial" w:cs="Arial"/>
          <w:sz w:val="24"/>
          <w:szCs w:val="24"/>
          <w:lang w:val="en-US"/>
        </w:rPr>
      </w:pPr>
    </w:p>
    <w:p w:rsidR="006D26BB" w:rsidRPr="00F50221" w:rsidRDefault="006D26BB" w:rsidP="002E0743">
      <w:pPr>
        <w:spacing w:line="360" w:lineRule="auto"/>
        <w:jc w:val="center"/>
        <w:rPr>
          <w:rFonts w:ascii="Arial" w:hAnsi="Arial" w:cs="Arial"/>
          <w:sz w:val="24"/>
          <w:szCs w:val="24"/>
          <w:lang w:val="en-US"/>
        </w:rPr>
      </w:pPr>
    </w:p>
    <w:p w:rsidR="00193EA0" w:rsidRPr="00F50221" w:rsidRDefault="00193EA0" w:rsidP="002E0743">
      <w:pPr>
        <w:spacing w:line="360" w:lineRule="auto"/>
        <w:jc w:val="center"/>
        <w:rPr>
          <w:rFonts w:ascii="Arial" w:hAnsi="Arial" w:cs="Arial"/>
          <w:sz w:val="24"/>
          <w:szCs w:val="24"/>
          <w:lang w:val="en-US"/>
        </w:rPr>
      </w:pPr>
    </w:p>
    <w:p w:rsidR="00205EEF" w:rsidRPr="00F50221" w:rsidRDefault="00205EEF" w:rsidP="00205EEF">
      <w:pPr>
        <w:pStyle w:val="Textopredeterminado"/>
        <w:spacing w:line="360" w:lineRule="auto"/>
        <w:jc w:val="center"/>
        <w:rPr>
          <w:rFonts w:ascii="Arial" w:hAnsi="Arial" w:cs="Arial"/>
          <w:caps/>
          <w:spacing w:val="20"/>
          <w:w w:val="150"/>
          <w:szCs w:val="20"/>
          <w:lang w:val="en-US"/>
        </w:rPr>
      </w:pPr>
      <w:r w:rsidRPr="00F50221">
        <w:rPr>
          <w:rFonts w:ascii="Arial" w:hAnsi="Arial" w:cs="Arial"/>
          <w:caps/>
          <w:spacing w:val="20"/>
          <w:w w:val="150"/>
          <w:sz w:val="32"/>
          <w:lang w:val="en-US"/>
        </w:rPr>
        <w:t>D</w:t>
      </w:r>
      <w:r w:rsidRPr="00F50221">
        <w:rPr>
          <w:rFonts w:ascii="Arial" w:hAnsi="Arial" w:cs="Arial"/>
          <w:caps/>
          <w:spacing w:val="20"/>
          <w:w w:val="150"/>
          <w:sz w:val="20"/>
          <w:szCs w:val="16"/>
          <w:lang w:val="en-US"/>
        </w:rPr>
        <w:t>UBERNEY</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G</w:t>
      </w:r>
      <w:r w:rsidRPr="00F50221">
        <w:rPr>
          <w:rFonts w:ascii="Arial" w:hAnsi="Arial" w:cs="Arial"/>
          <w:caps/>
          <w:spacing w:val="20"/>
          <w:w w:val="150"/>
          <w:sz w:val="20"/>
          <w:szCs w:val="16"/>
          <w:lang w:val="en-US"/>
        </w:rPr>
        <w:t>RISALES</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H</w:t>
      </w:r>
      <w:r w:rsidRPr="00F50221">
        <w:rPr>
          <w:rFonts w:ascii="Arial" w:hAnsi="Arial" w:cs="Arial"/>
          <w:caps/>
          <w:spacing w:val="20"/>
          <w:w w:val="150"/>
          <w:sz w:val="20"/>
          <w:szCs w:val="16"/>
          <w:lang w:val="en-US"/>
        </w:rPr>
        <w:t>ERRERA</w:t>
      </w:r>
    </w:p>
    <w:p w:rsidR="00205EEF" w:rsidRPr="00F50221" w:rsidRDefault="00205EEF" w:rsidP="00205EEF">
      <w:pPr>
        <w:pStyle w:val="Textoindependiente"/>
        <w:spacing w:line="360" w:lineRule="auto"/>
        <w:jc w:val="center"/>
        <w:rPr>
          <w:rFonts w:ascii="Arial" w:hAnsi="Arial" w:cs="Arial"/>
          <w:caps/>
          <w:spacing w:val="20"/>
          <w:w w:val="150"/>
          <w:sz w:val="20"/>
          <w:szCs w:val="16"/>
          <w:lang w:val="en-US"/>
        </w:rPr>
      </w:pPr>
      <w:r w:rsidRPr="00F50221">
        <w:rPr>
          <w:rFonts w:ascii="Arial" w:hAnsi="Arial" w:cs="Arial"/>
          <w:caps/>
          <w:spacing w:val="20"/>
          <w:w w:val="150"/>
          <w:sz w:val="32"/>
          <w:lang w:val="en-US"/>
        </w:rPr>
        <w:t xml:space="preserve">M </w:t>
      </w:r>
      <w:r w:rsidRPr="00F50221">
        <w:rPr>
          <w:rFonts w:ascii="Arial" w:hAnsi="Arial" w:cs="Arial"/>
          <w:caps/>
          <w:spacing w:val="20"/>
          <w:w w:val="150"/>
          <w:sz w:val="20"/>
          <w:szCs w:val="16"/>
          <w:lang w:val="en-US"/>
        </w:rPr>
        <w:t>A G I S T R A D O</w:t>
      </w:r>
    </w:p>
    <w:p w:rsidR="00485560" w:rsidRPr="00EE671A" w:rsidRDefault="00485560" w:rsidP="00485560">
      <w:pPr>
        <w:widowControl w:val="0"/>
        <w:spacing w:line="360" w:lineRule="auto"/>
        <w:jc w:val="right"/>
        <w:rPr>
          <w:rFonts w:ascii="Arial" w:hAnsi="Arial" w:cs="Arial"/>
          <w:sz w:val="10"/>
          <w:szCs w:val="10"/>
          <w:lang w:val="en-US"/>
        </w:rPr>
      </w:pPr>
      <w:r>
        <w:rPr>
          <w:rFonts w:ascii="Arial" w:hAnsi="Arial" w:cs="Arial"/>
          <w:sz w:val="10"/>
          <w:szCs w:val="10"/>
          <w:lang w:val="en-US"/>
        </w:rPr>
        <w:lastRenderedPageBreak/>
        <w:t xml:space="preserve">DGH </w:t>
      </w:r>
      <w:r w:rsidRPr="00EE671A">
        <w:rPr>
          <w:rFonts w:ascii="Arial" w:hAnsi="Arial" w:cs="Arial"/>
          <w:sz w:val="10"/>
          <w:szCs w:val="10"/>
          <w:lang w:val="en-US"/>
        </w:rPr>
        <w:t>/</w:t>
      </w:r>
      <w:r>
        <w:rPr>
          <w:rFonts w:ascii="Arial" w:hAnsi="Arial" w:cs="Arial"/>
          <w:sz w:val="10"/>
          <w:szCs w:val="10"/>
          <w:lang w:val="en-US"/>
        </w:rPr>
        <w:t>DGD/ 2016</w:t>
      </w:r>
    </w:p>
    <w:p w:rsidR="00485560" w:rsidRPr="00F50221" w:rsidRDefault="00A6737E" w:rsidP="00205EEF">
      <w:pPr>
        <w:pStyle w:val="Textoindependiente"/>
        <w:spacing w:line="360" w:lineRule="auto"/>
        <w:jc w:val="center"/>
        <w:rPr>
          <w:rFonts w:ascii="Arial" w:hAnsi="Arial" w:cs="Arial"/>
          <w:caps/>
          <w:spacing w:val="20"/>
          <w:w w:val="150"/>
          <w:sz w:val="20"/>
          <w:szCs w:val="16"/>
          <w:lang w:val="en-US"/>
        </w:rPr>
      </w:pPr>
      <w:r w:rsidRPr="005057A3">
        <w:rPr>
          <w:noProof/>
          <w:lang w:val="es-ES"/>
        </w:rPr>
        <mc:AlternateContent>
          <mc:Choice Requires="wps">
            <w:drawing>
              <wp:anchor distT="0" distB="0" distL="114300" distR="114300" simplePos="0" relativeHeight="251659264" behindDoc="0" locked="0" layoutInCell="1" allowOverlap="1" wp14:anchorId="3AEDDC31" wp14:editId="52251519">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F50221" w:rsidRDefault="00205EEF" w:rsidP="00205EEF">
      <w:pPr>
        <w:pStyle w:val="Textoindependiente"/>
        <w:spacing w:line="360" w:lineRule="auto"/>
        <w:jc w:val="center"/>
        <w:rPr>
          <w:rFonts w:ascii="Arial" w:hAnsi="Arial" w:cs="Arial"/>
          <w:caps/>
          <w:spacing w:val="20"/>
          <w:w w:val="150"/>
          <w:sz w:val="22"/>
          <w:szCs w:val="22"/>
          <w:lang w:val="en-US"/>
        </w:rPr>
      </w:pPr>
    </w:p>
    <w:p w:rsidR="009F5933" w:rsidRPr="00F50221" w:rsidRDefault="009F5933" w:rsidP="00205EEF">
      <w:pPr>
        <w:pStyle w:val="Textopredeterminado"/>
        <w:spacing w:line="360" w:lineRule="auto"/>
        <w:rPr>
          <w:rFonts w:ascii="Arial" w:hAnsi="Arial" w:cs="Arial"/>
          <w:caps/>
          <w:color w:val="auto"/>
          <w:spacing w:val="20"/>
          <w:w w:val="150"/>
          <w:sz w:val="22"/>
          <w:szCs w:val="22"/>
          <w:lang w:val="en-US"/>
        </w:rPr>
      </w:pPr>
    </w:p>
    <w:p w:rsidR="00AD6AB8" w:rsidRPr="00F50221" w:rsidRDefault="00AD6AB8" w:rsidP="00205EEF">
      <w:pPr>
        <w:spacing w:line="360" w:lineRule="auto"/>
        <w:ind w:firstLine="708"/>
        <w:jc w:val="both"/>
        <w:rPr>
          <w:rFonts w:ascii="Arial" w:hAnsi="Arial" w:cs="Arial"/>
          <w:caps/>
          <w:spacing w:val="20"/>
          <w:w w:val="150"/>
          <w:sz w:val="16"/>
          <w:szCs w:val="16"/>
          <w:lang w:val="en-US"/>
        </w:rPr>
      </w:pPr>
    </w:p>
    <w:p w:rsidR="004B738E" w:rsidRPr="00F50221" w:rsidRDefault="004B738E" w:rsidP="00AD6AB8">
      <w:pPr>
        <w:spacing w:line="360" w:lineRule="auto"/>
        <w:jc w:val="right"/>
        <w:rPr>
          <w:rFonts w:ascii="Arial" w:hAnsi="Arial" w:cs="Arial"/>
          <w:sz w:val="10"/>
          <w:szCs w:val="10"/>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Arial" w:hAnsi="Arial" w:cs="Arial"/>
          <w:lang w:val="en-US"/>
        </w:rPr>
      </w:pPr>
    </w:p>
    <w:sectPr w:rsidR="004B738E" w:rsidRPr="00F50221"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E7" w:rsidRDefault="00716EE7" w:rsidP="0005223F">
      <w:r>
        <w:separator/>
      </w:r>
    </w:p>
  </w:endnote>
  <w:endnote w:type="continuationSeparator" w:id="0">
    <w:p w:rsidR="00716EE7" w:rsidRDefault="00716EE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80003" w:usb1="00000000" w:usb2="00000000" w:usb3="00000000" w:csb0="00000001" w:csb1="00000000"/>
  </w:font>
  <w:font w:name="Catriel">
    <w:altName w:val="Bell MT"/>
    <w:charset w:val="00"/>
    <w:family w:val="auto"/>
    <w:pitch w:val="variable"/>
    <w:sig w:usb0="800000AF" w:usb1="5000004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E7" w:rsidRDefault="00716EE7" w:rsidP="0005223F">
      <w:r>
        <w:separator/>
      </w:r>
    </w:p>
  </w:footnote>
  <w:footnote w:type="continuationSeparator" w:id="0">
    <w:p w:rsidR="00716EE7" w:rsidRDefault="00716EE7" w:rsidP="0005223F">
      <w:r>
        <w:continuationSeparator/>
      </w:r>
    </w:p>
  </w:footnote>
  <w:footnote w:id="1">
    <w:p w:rsidR="00172BBA" w:rsidRPr="00FE2D8C" w:rsidRDefault="00172BBA"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lang w:val="es-CO"/>
        </w:rPr>
        <w:t xml:space="preserve"> </w:t>
      </w:r>
      <w:r w:rsidRPr="00FE2D8C">
        <w:rPr>
          <w:rFonts w:asciiTheme="minorHAnsi" w:hAnsiTheme="minorHAnsi" w:cs="Calibri"/>
          <w:lang w:val="es-CO"/>
        </w:rPr>
        <w:t>CORTE SUPREMA DE JUSTICIA. Sala de Casación Civil. Auto AC1020-2015; MP: Margarita Cabello Blanco</w:t>
      </w:r>
      <w:r w:rsidRPr="00FE2D8C">
        <w:rPr>
          <w:rFonts w:asciiTheme="minorHAnsi" w:hAnsiTheme="minorHAnsi"/>
          <w:lang w:val="es-CO"/>
        </w:rPr>
        <w:t>.</w:t>
      </w:r>
    </w:p>
  </w:footnote>
  <w:footnote w:id="2">
    <w:p w:rsidR="00172BBA" w:rsidRPr="00FE2D8C" w:rsidRDefault="00172BBA"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AC1601-2016; MP: </w:t>
      </w:r>
      <w:r w:rsidRPr="00FE2D8C">
        <w:rPr>
          <w:rFonts w:asciiTheme="minorHAnsi" w:hAnsiTheme="minorHAnsi"/>
          <w:lang w:val="es-CO"/>
        </w:rPr>
        <w:t>Ariel Salazar Ramírez.</w:t>
      </w:r>
    </w:p>
  </w:footnote>
  <w:footnote w:id="3">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 xml:space="preserve">CORTE SUPREMA DE JUSTICIA, Sala de Casación Civil. Providencia del 30-06-2005; MP: Jaime Alberto </w:t>
      </w:r>
      <w:proofErr w:type="spellStart"/>
      <w:r w:rsidRPr="00FE2D8C">
        <w:rPr>
          <w:rFonts w:asciiTheme="minorHAnsi" w:hAnsiTheme="minorHAnsi"/>
          <w:lang w:val="es-CO"/>
        </w:rPr>
        <w:t>Arrubla</w:t>
      </w:r>
      <w:proofErr w:type="spellEnd"/>
      <w:r w:rsidRPr="00FE2D8C">
        <w:rPr>
          <w:rFonts w:asciiTheme="minorHAnsi" w:hAnsiTheme="minorHAnsi"/>
          <w:lang w:val="es-CO"/>
        </w:rPr>
        <w:t xml:space="preserve"> </w:t>
      </w:r>
      <w:proofErr w:type="spellStart"/>
      <w:r w:rsidRPr="00FE2D8C">
        <w:rPr>
          <w:rFonts w:asciiTheme="minorHAnsi" w:hAnsiTheme="minorHAnsi"/>
          <w:lang w:val="es-CO"/>
        </w:rPr>
        <w:t>Paucar</w:t>
      </w:r>
      <w:proofErr w:type="spellEnd"/>
      <w:r w:rsidRPr="00FE2D8C">
        <w:rPr>
          <w:rFonts w:asciiTheme="minorHAnsi" w:hAnsiTheme="minorHAnsi"/>
          <w:lang w:val="es-CO"/>
        </w:rPr>
        <w:t>, expediente No.110010203000200500395-00.</w:t>
      </w:r>
    </w:p>
  </w:footnote>
  <w:footnote w:id="4">
    <w:p w:rsidR="00355650" w:rsidRPr="00FE2D8C" w:rsidRDefault="00355650"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CORTE SUPREMA DE JUSTICIA, Sala de Casación Civil. Providencia del 30-04-2013; MP: Ariel Salazar Ramírez, expediente No.11001-02-03-000-2013-00805-00</w:t>
      </w:r>
      <w:r w:rsidRPr="00FE2D8C">
        <w:rPr>
          <w:rFonts w:asciiTheme="minorHAnsi" w:hAnsiTheme="minorHAnsi" w:cs="Calibri"/>
          <w:lang w:val="es-CO"/>
        </w:rPr>
        <w:t>.</w:t>
      </w:r>
    </w:p>
  </w:footnote>
  <w:footnote w:id="5">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AC2504-2014; MP: </w:t>
      </w:r>
      <w:r w:rsidRPr="00FE2D8C">
        <w:rPr>
          <w:rFonts w:asciiTheme="minorHAnsi" w:hAnsiTheme="minorHAnsi"/>
          <w:lang w:val="es-CO"/>
        </w:rPr>
        <w:t>Ariel Salazar Ramírez.</w:t>
      </w:r>
    </w:p>
  </w:footnote>
  <w:footnote w:id="6">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AC1338-2015; MP: </w:t>
      </w:r>
      <w:r w:rsidRPr="00FE2D8C">
        <w:rPr>
          <w:rFonts w:asciiTheme="minorHAnsi" w:hAnsiTheme="minorHAnsi"/>
          <w:lang w:val="es-CO"/>
        </w:rPr>
        <w:t>Ariel Salazar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DA6FAB" w:rsidRPr="00DA6FAB">
      <w:rPr>
        <w:rFonts w:ascii="Calibri" w:hAnsi="Calibri" w:cs="Calibri"/>
        <w:i/>
        <w:iCs/>
        <w:noProof/>
        <w:lang w:val="es-ES"/>
      </w:rPr>
      <w:t>5</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C7293F">
      <w:rPr>
        <w:rFonts w:ascii="Calibri" w:hAnsi="Calibri" w:cs="Calibri"/>
        <w:i/>
        <w:iCs/>
        <w:sz w:val="18"/>
        <w:szCs w:val="18"/>
        <w:lang w:val="es-CO"/>
      </w:rPr>
      <w:t>6</w:t>
    </w:r>
    <w:r w:rsidRPr="008111A7">
      <w:rPr>
        <w:rFonts w:ascii="Calibri" w:hAnsi="Calibri" w:cs="Calibri"/>
        <w:i/>
        <w:iCs/>
        <w:sz w:val="18"/>
        <w:szCs w:val="18"/>
        <w:lang w:val="es-CO"/>
      </w:rPr>
      <w:t>-00</w:t>
    </w:r>
    <w:r w:rsidR="00D76F39">
      <w:rPr>
        <w:rFonts w:ascii="Calibri" w:hAnsi="Calibri" w:cs="Calibri"/>
        <w:i/>
        <w:iCs/>
        <w:sz w:val="18"/>
        <w:szCs w:val="18"/>
        <w:lang w:val="es-CO"/>
      </w:rPr>
      <w:t>320</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2364"/>
    <w:rsid w:val="000C7099"/>
    <w:rsid w:val="000D1964"/>
    <w:rsid w:val="000D21B8"/>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D02"/>
    <w:rsid w:val="001124BA"/>
    <w:rsid w:val="00117A91"/>
    <w:rsid w:val="00117EE9"/>
    <w:rsid w:val="00120811"/>
    <w:rsid w:val="0012087F"/>
    <w:rsid w:val="001213C2"/>
    <w:rsid w:val="00121680"/>
    <w:rsid w:val="00122ED9"/>
    <w:rsid w:val="00123264"/>
    <w:rsid w:val="00125747"/>
    <w:rsid w:val="0012680F"/>
    <w:rsid w:val="001309CF"/>
    <w:rsid w:val="0013716C"/>
    <w:rsid w:val="00144115"/>
    <w:rsid w:val="00144893"/>
    <w:rsid w:val="00144F0E"/>
    <w:rsid w:val="00147AF7"/>
    <w:rsid w:val="00150040"/>
    <w:rsid w:val="001511CA"/>
    <w:rsid w:val="00153E3F"/>
    <w:rsid w:val="00154104"/>
    <w:rsid w:val="001576B2"/>
    <w:rsid w:val="001577A6"/>
    <w:rsid w:val="00157C36"/>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D86"/>
    <w:rsid w:val="001A4CAC"/>
    <w:rsid w:val="001A5E51"/>
    <w:rsid w:val="001A658D"/>
    <w:rsid w:val="001B1997"/>
    <w:rsid w:val="001B19BD"/>
    <w:rsid w:val="001B1EC1"/>
    <w:rsid w:val="001B2947"/>
    <w:rsid w:val="001B4050"/>
    <w:rsid w:val="001B65BF"/>
    <w:rsid w:val="001C13BD"/>
    <w:rsid w:val="001C1BF5"/>
    <w:rsid w:val="001C324D"/>
    <w:rsid w:val="001C79D2"/>
    <w:rsid w:val="001C7EBD"/>
    <w:rsid w:val="001D1223"/>
    <w:rsid w:val="001D28EA"/>
    <w:rsid w:val="001D4BE9"/>
    <w:rsid w:val="001E1369"/>
    <w:rsid w:val="001E1B99"/>
    <w:rsid w:val="001E1D5E"/>
    <w:rsid w:val="001E507E"/>
    <w:rsid w:val="001E6103"/>
    <w:rsid w:val="001E79C1"/>
    <w:rsid w:val="001F0CAD"/>
    <w:rsid w:val="001F20DB"/>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3D75"/>
    <w:rsid w:val="002C582D"/>
    <w:rsid w:val="002C607A"/>
    <w:rsid w:val="002C7F0D"/>
    <w:rsid w:val="002D1758"/>
    <w:rsid w:val="002D24FE"/>
    <w:rsid w:val="002D41DF"/>
    <w:rsid w:val="002E0743"/>
    <w:rsid w:val="002E2AB7"/>
    <w:rsid w:val="002E3015"/>
    <w:rsid w:val="002E5B64"/>
    <w:rsid w:val="002E6134"/>
    <w:rsid w:val="002E652D"/>
    <w:rsid w:val="002E69F9"/>
    <w:rsid w:val="002E6E40"/>
    <w:rsid w:val="002F047F"/>
    <w:rsid w:val="002F1A9A"/>
    <w:rsid w:val="002F29AD"/>
    <w:rsid w:val="002F7212"/>
    <w:rsid w:val="0030221B"/>
    <w:rsid w:val="00303B7F"/>
    <w:rsid w:val="003048E0"/>
    <w:rsid w:val="00312F2B"/>
    <w:rsid w:val="00313A77"/>
    <w:rsid w:val="0032033E"/>
    <w:rsid w:val="003216DF"/>
    <w:rsid w:val="00321C26"/>
    <w:rsid w:val="00323447"/>
    <w:rsid w:val="0032706C"/>
    <w:rsid w:val="00327A01"/>
    <w:rsid w:val="003302F4"/>
    <w:rsid w:val="0033157C"/>
    <w:rsid w:val="00334574"/>
    <w:rsid w:val="00335748"/>
    <w:rsid w:val="00336503"/>
    <w:rsid w:val="00336767"/>
    <w:rsid w:val="00344180"/>
    <w:rsid w:val="003442C8"/>
    <w:rsid w:val="003512D2"/>
    <w:rsid w:val="0035345D"/>
    <w:rsid w:val="003543A5"/>
    <w:rsid w:val="00355650"/>
    <w:rsid w:val="00363AA0"/>
    <w:rsid w:val="00364429"/>
    <w:rsid w:val="003651BD"/>
    <w:rsid w:val="003700EF"/>
    <w:rsid w:val="00376755"/>
    <w:rsid w:val="003777AB"/>
    <w:rsid w:val="00383378"/>
    <w:rsid w:val="0038479D"/>
    <w:rsid w:val="00384896"/>
    <w:rsid w:val="00386005"/>
    <w:rsid w:val="003921E0"/>
    <w:rsid w:val="00392E87"/>
    <w:rsid w:val="003938FA"/>
    <w:rsid w:val="00393AB3"/>
    <w:rsid w:val="0039469E"/>
    <w:rsid w:val="00396174"/>
    <w:rsid w:val="003965F3"/>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30655"/>
    <w:rsid w:val="00433FA8"/>
    <w:rsid w:val="004404D4"/>
    <w:rsid w:val="00440B9E"/>
    <w:rsid w:val="004441C9"/>
    <w:rsid w:val="00444E94"/>
    <w:rsid w:val="00446A77"/>
    <w:rsid w:val="00447427"/>
    <w:rsid w:val="0045120B"/>
    <w:rsid w:val="00453FE0"/>
    <w:rsid w:val="00471C74"/>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31EA"/>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68E"/>
    <w:rsid w:val="005251C6"/>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600D9"/>
    <w:rsid w:val="005612E4"/>
    <w:rsid w:val="0056544E"/>
    <w:rsid w:val="00566018"/>
    <w:rsid w:val="005669F5"/>
    <w:rsid w:val="00570E55"/>
    <w:rsid w:val="0057253D"/>
    <w:rsid w:val="005726F4"/>
    <w:rsid w:val="00573490"/>
    <w:rsid w:val="00575ED8"/>
    <w:rsid w:val="005764E8"/>
    <w:rsid w:val="00576825"/>
    <w:rsid w:val="00576B32"/>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3046"/>
    <w:rsid w:val="005D3F74"/>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634B"/>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293C"/>
    <w:rsid w:val="007040AB"/>
    <w:rsid w:val="0070536C"/>
    <w:rsid w:val="00710DE1"/>
    <w:rsid w:val="0071418C"/>
    <w:rsid w:val="007141F4"/>
    <w:rsid w:val="00714814"/>
    <w:rsid w:val="0071659B"/>
    <w:rsid w:val="00716EE7"/>
    <w:rsid w:val="00717346"/>
    <w:rsid w:val="00717680"/>
    <w:rsid w:val="007201CA"/>
    <w:rsid w:val="00723BA8"/>
    <w:rsid w:val="00723C62"/>
    <w:rsid w:val="007248D9"/>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5413"/>
    <w:rsid w:val="00756265"/>
    <w:rsid w:val="00756C5C"/>
    <w:rsid w:val="00756D52"/>
    <w:rsid w:val="00756DCA"/>
    <w:rsid w:val="0076259F"/>
    <w:rsid w:val="0076518B"/>
    <w:rsid w:val="0076569A"/>
    <w:rsid w:val="0077245A"/>
    <w:rsid w:val="00773340"/>
    <w:rsid w:val="007735A2"/>
    <w:rsid w:val="00774EBB"/>
    <w:rsid w:val="0078214E"/>
    <w:rsid w:val="00783C6D"/>
    <w:rsid w:val="00784476"/>
    <w:rsid w:val="007860C0"/>
    <w:rsid w:val="007860C5"/>
    <w:rsid w:val="00791360"/>
    <w:rsid w:val="00791A28"/>
    <w:rsid w:val="007924D6"/>
    <w:rsid w:val="0079260F"/>
    <w:rsid w:val="007927C1"/>
    <w:rsid w:val="00794C22"/>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AD"/>
    <w:rsid w:val="009737C5"/>
    <w:rsid w:val="00974E56"/>
    <w:rsid w:val="00975C0A"/>
    <w:rsid w:val="00981B2C"/>
    <w:rsid w:val="00983AA4"/>
    <w:rsid w:val="00985BC7"/>
    <w:rsid w:val="0098665C"/>
    <w:rsid w:val="00992576"/>
    <w:rsid w:val="0099557D"/>
    <w:rsid w:val="00997C9F"/>
    <w:rsid w:val="009A11BA"/>
    <w:rsid w:val="009A1F30"/>
    <w:rsid w:val="009A4971"/>
    <w:rsid w:val="009A50C3"/>
    <w:rsid w:val="009A555C"/>
    <w:rsid w:val="009A61B6"/>
    <w:rsid w:val="009A6402"/>
    <w:rsid w:val="009A7743"/>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470DA"/>
    <w:rsid w:val="00A51E08"/>
    <w:rsid w:val="00A54133"/>
    <w:rsid w:val="00A549B8"/>
    <w:rsid w:val="00A5544B"/>
    <w:rsid w:val="00A578A5"/>
    <w:rsid w:val="00A60CEF"/>
    <w:rsid w:val="00A62871"/>
    <w:rsid w:val="00A64E97"/>
    <w:rsid w:val="00A66D22"/>
    <w:rsid w:val="00A6737E"/>
    <w:rsid w:val="00A67613"/>
    <w:rsid w:val="00A7066B"/>
    <w:rsid w:val="00A71BF6"/>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C06E3"/>
    <w:rsid w:val="00AC3074"/>
    <w:rsid w:val="00AC4C50"/>
    <w:rsid w:val="00AD1A47"/>
    <w:rsid w:val="00AD2372"/>
    <w:rsid w:val="00AD2A2C"/>
    <w:rsid w:val="00AD367D"/>
    <w:rsid w:val="00AD683B"/>
    <w:rsid w:val="00AD6AB8"/>
    <w:rsid w:val="00AD7B05"/>
    <w:rsid w:val="00AE33C6"/>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233A"/>
    <w:rsid w:val="00B64C42"/>
    <w:rsid w:val="00B64CED"/>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6AC0"/>
    <w:rsid w:val="00BD6B9F"/>
    <w:rsid w:val="00BD6BDC"/>
    <w:rsid w:val="00BD7FE5"/>
    <w:rsid w:val="00BE02C0"/>
    <w:rsid w:val="00BE40B3"/>
    <w:rsid w:val="00BE5142"/>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975"/>
    <w:rsid w:val="00C31DB2"/>
    <w:rsid w:val="00C32E4F"/>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6090"/>
    <w:rsid w:val="00C96379"/>
    <w:rsid w:val="00CA2738"/>
    <w:rsid w:val="00CA30F9"/>
    <w:rsid w:val="00CA543D"/>
    <w:rsid w:val="00CA62FE"/>
    <w:rsid w:val="00CA78E9"/>
    <w:rsid w:val="00CB03AB"/>
    <w:rsid w:val="00CB2106"/>
    <w:rsid w:val="00CB3B55"/>
    <w:rsid w:val="00CB483E"/>
    <w:rsid w:val="00CB4E5D"/>
    <w:rsid w:val="00CB76C5"/>
    <w:rsid w:val="00CC08EC"/>
    <w:rsid w:val="00CC144F"/>
    <w:rsid w:val="00CC17BB"/>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3187"/>
    <w:rsid w:val="00CF3D51"/>
    <w:rsid w:val="00CF53A3"/>
    <w:rsid w:val="00CF6786"/>
    <w:rsid w:val="00CF7EC1"/>
    <w:rsid w:val="00D0130C"/>
    <w:rsid w:val="00D04B48"/>
    <w:rsid w:val="00D10C2E"/>
    <w:rsid w:val="00D136EC"/>
    <w:rsid w:val="00D156A8"/>
    <w:rsid w:val="00D17F73"/>
    <w:rsid w:val="00D21D58"/>
    <w:rsid w:val="00D22A94"/>
    <w:rsid w:val="00D253C0"/>
    <w:rsid w:val="00D30941"/>
    <w:rsid w:val="00D30CA4"/>
    <w:rsid w:val="00D314C4"/>
    <w:rsid w:val="00D345CC"/>
    <w:rsid w:val="00D42560"/>
    <w:rsid w:val="00D42BD5"/>
    <w:rsid w:val="00D439A9"/>
    <w:rsid w:val="00D43C6F"/>
    <w:rsid w:val="00D4735A"/>
    <w:rsid w:val="00D50FB3"/>
    <w:rsid w:val="00D51704"/>
    <w:rsid w:val="00D61377"/>
    <w:rsid w:val="00D6228D"/>
    <w:rsid w:val="00D655EF"/>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E00904"/>
    <w:rsid w:val="00E02616"/>
    <w:rsid w:val="00E03F20"/>
    <w:rsid w:val="00E0417D"/>
    <w:rsid w:val="00E053D5"/>
    <w:rsid w:val="00E05C38"/>
    <w:rsid w:val="00E067D2"/>
    <w:rsid w:val="00E117C6"/>
    <w:rsid w:val="00E14412"/>
    <w:rsid w:val="00E15EC6"/>
    <w:rsid w:val="00E16C9C"/>
    <w:rsid w:val="00E178AB"/>
    <w:rsid w:val="00E243BD"/>
    <w:rsid w:val="00E276A4"/>
    <w:rsid w:val="00E27F1F"/>
    <w:rsid w:val="00E30958"/>
    <w:rsid w:val="00E318C7"/>
    <w:rsid w:val="00E32513"/>
    <w:rsid w:val="00E34233"/>
    <w:rsid w:val="00E3431B"/>
    <w:rsid w:val="00E35A4C"/>
    <w:rsid w:val="00E35FBA"/>
    <w:rsid w:val="00E37456"/>
    <w:rsid w:val="00E419D9"/>
    <w:rsid w:val="00E43760"/>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266"/>
    <w:rsid w:val="00E755C6"/>
    <w:rsid w:val="00E77E20"/>
    <w:rsid w:val="00E80954"/>
    <w:rsid w:val="00E827CC"/>
    <w:rsid w:val="00E866B8"/>
    <w:rsid w:val="00E874FF"/>
    <w:rsid w:val="00E87C2F"/>
    <w:rsid w:val="00E903B8"/>
    <w:rsid w:val="00E9061B"/>
    <w:rsid w:val="00E90768"/>
    <w:rsid w:val="00E90F2A"/>
    <w:rsid w:val="00E93AFC"/>
    <w:rsid w:val="00E9506D"/>
    <w:rsid w:val="00E95DAB"/>
    <w:rsid w:val="00EA0463"/>
    <w:rsid w:val="00EA2F93"/>
    <w:rsid w:val="00EA307D"/>
    <w:rsid w:val="00EA660E"/>
    <w:rsid w:val="00EA7FA6"/>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54D1"/>
    <w:rsid w:val="00EF60B7"/>
    <w:rsid w:val="00EF68FD"/>
    <w:rsid w:val="00EF746D"/>
    <w:rsid w:val="00F01281"/>
    <w:rsid w:val="00F04E66"/>
    <w:rsid w:val="00F1113C"/>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62EB"/>
    <w:rsid w:val="00F665C6"/>
    <w:rsid w:val="00F70012"/>
    <w:rsid w:val="00F70F7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2305"/>
    <w:rsid w:val="00FF23A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881C-1486-4624-9EAD-DAC5D5CD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Diana Milena Giraldo Diez</cp:lastModifiedBy>
  <cp:revision>22</cp:revision>
  <cp:lastPrinted>2016-06-07T13:07:00Z</cp:lastPrinted>
  <dcterms:created xsi:type="dcterms:W3CDTF">2016-05-31T12:29:00Z</dcterms:created>
  <dcterms:modified xsi:type="dcterms:W3CDTF">2016-06-07T13:09:00Z</dcterms:modified>
</cp:coreProperties>
</file>