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3E3" w:rsidRDefault="00165382" w:rsidP="00F839CE">
      <w:pPr>
        <w:pStyle w:val="Sinespaciado"/>
        <w:spacing w:line="360" w:lineRule="auto"/>
        <w:rPr>
          <w:rFonts w:ascii="Arial" w:hAnsi="Arial" w:cs="Arial"/>
          <w:w w:val="140"/>
        </w:rPr>
      </w:pPr>
      <w:r>
        <w:rPr>
          <w:noProof/>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Default="003913E3" w:rsidP="00F839CE">
      <w:pPr>
        <w:pStyle w:val="Sinespaciado"/>
        <w:spacing w:line="360" w:lineRule="auto"/>
        <w:rPr>
          <w:rFonts w:ascii="Arial" w:hAnsi="Arial" w:cs="Arial"/>
          <w:w w:val="140"/>
          <w:sz w:val="14"/>
        </w:rPr>
      </w:pPr>
    </w:p>
    <w:p w:rsidR="003913E3" w:rsidRDefault="003913E3" w:rsidP="00417661">
      <w:pPr>
        <w:pStyle w:val="Sinespaciado"/>
        <w:spacing w:line="360" w:lineRule="auto"/>
        <w:ind w:left="708" w:firstLine="708"/>
        <w:jc w:val="center"/>
        <w:rPr>
          <w:rFonts w:ascii="Arial" w:hAnsi="Arial" w:cs="Arial"/>
          <w:w w:val="140"/>
          <w:sz w:val="14"/>
        </w:rPr>
      </w:pPr>
    </w:p>
    <w:p w:rsidR="003913E3" w:rsidRPr="007860C0" w:rsidRDefault="003913E3" w:rsidP="00D37757">
      <w:pPr>
        <w:pStyle w:val="Sinespaciado"/>
        <w:spacing w:line="360" w:lineRule="auto"/>
        <w:jc w:val="center"/>
        <w:rPr>
          <w:rFonts w:ascii="Arial" w:hAnsi="Arial" w:cs="Arial"/>
          <w:w w:val="140"/>
          <w:sz w:val="14"/>
        </w:rPr>
      </w:pPr>
      <w:r w:rsidRPr="007860C0">
        <w:rPr>
          <w:rFonts w:ascii="Arial" w:hAnsi="Arial" w:cs="Arial"/>
          <w:w w:val="140"/>
          <w:sz w:val="14"/>
        </w:rPr>
        <w:t>REPUBLICA DE COLOMBIA</w:t>
      </w:r>
    </w:p>
    <w:p w:rsidR="003913E3" w:rsidRPr="007860C0" w:rsidRDefault="003913E3" w:rsidP="00692159">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3913E3" w:rsidRPr="00E55393" w:rsidRDefault="003913E3" w:rsidP="00692159">
      <w:pPr>
        <w:pStyle w:val="Sinespaciado"/>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4E702E" w:rsidRPr="003D195F" w:rsidRDefault="004E702E" w:rsidP="004E702E">
      <w:pPr>
        <w:pStyle w:val="Sinespaciado"/>
        <w:spacing w:line="360" w:lineRule="auto"/>
        <w:jc w:val="center"/>
        <w:rPr>
          <w:rFonts w:ascii="Arial" w:hAnsi="Arial" w:cs="Arial"/>
          <w:w w:val="140"/>
          <w:sz w:val="16"/>
          <w:szCs w:val="18"/>
          <w:lang w:val="es-CO"/>
        </w:rPr>
      </w:pPr>
      <w:r w:rsidRPr="003D195F">
        <w:rPr>
          <w:rFonts w:ascii="Arial" w:hAnsi="Arial" w:cs="Arial"/>
          <w:w w:val="140"/>
          <w:sz w:val="18"/>
          <w:szCs w:val="18"/>
          <w:lang w:val="es-CO"/>
        </w:rPr>
        <w:t>S</w:t>
      </w:r>
      <w:r w:rsidRPr="003D195F">
        <w:rPr>
          <w:rFonts w:ascii="Arial" w:hAnsi="Arial" w:cs="Arial"/>
          <w:w w:val="140"/>
          <w:sz w:val="16"/>
          <w:szCs w:val="18"/>
          <w:lang w:val="es-CO"/>
        </w:rPr>
        <w:t xml:space="preserve">ALA DE </w:t>
      </w:r>
      <w:r w:rsidRPr="003D195F">
        <w:rPr>
          <w:rFonts w:ascii="Arial" w:hAnsi="Arial" w:cs="Arial"/>
          <w:w w:val="140"/>
          <w:sz w:val="18"/>
          <w:szCs w:val="18"/>
          <w:lang w:val="es-CO"/>
        </w:rPr>
        <w:t>D</w:t>
      </w:r>
      <w:r w:rsidRPr="003D195F">
        <w:rPr>
          <w:rFonts w:ascii="Arial" w:hAnsi="Arial" w:cs="Arial"/>
          <w:w w:val="140"/>
          <w:sz w:val="16"/>
          <w:szCs w:val="18"/>
          <w:lang w:val="es-CO"/>
        </w:rPr>
        <w:t xml:space="preserve">ECISIÓN </w:t>
      </w:r>
      <w:r w:rsidRPr="003D195F">
        <w:rPr>
          <w:rFonts w:ascii="Arial" w:hAnsi="Arial" w:cs="Arial"/>
          <w:w w:val="140"/>
          <w:sz w:val="18"/>
          <w:szCs w:val="18"/>
          <w:lang w:val="es-CO"/>
        </w:rPr>
        <w:t>C</w:t>
      </w:r>
      <w:r w:rsidRPr="003D195F">
        <w:rPr>
          <w:rFonts w:ascii="Arial" w:hAnsi="Arial" w:cs="Arial"/>
          <w:w w:val="140"/>
          <w:sz w:val="16"/>
          <w:szCs w:val="18"/>
          <w:lang w:val="es-CO"/>
        </w:rPr>
        <w:t xml:space="preserve">IVIL – </w:t>
      </w:r>
      <w:r w:rsidRPr="003D195F">
        <w:rPr>
          <w:rFonts w:ascii="Arial" w:hAnsi="Arial" w:cs="Arial"/>
          <w:w w:val="140"/>
          <w:sz w:val="18"/>
          <w:szCs w:val="18"/>
          <w:lang w:val="es-CO"/>
        </w:rPr>
        <w:t>F</w:t>
      </w:r>
      <w:r w:rsidRPr="003D195F">
        <w:rPr>
          <w:rFonts w:ascii="Arial" w:hAnsi="Arial" w:cs="Arial"/>
          <w:w w:val="140"/>
          <w:sz w:val="16"/>
          <w:szCs w:val="18"/>
          <w:lang w:val="es-CO"/>
        </w:rPr>
        <w:t xml:space="preserve">AMILIA – </w:t>
      </w:r>
      <w:r w:rsidRPr="003D195F">
        <w:rPr>
          <w:rFonts w:ascii="Arial" w:hAnsi="Arial" w:cs="Arial"/>
          <w:w w:val="140"/>
          <w:sz w:val="18"/>
          <w:szCs w:val="18"/>
          <w:lang w:val="es-CO"/>
        </w:rPr>
        <w:t>D</w:t>
      </w:r>
      <w:r w:rsidRPr="003D195F">
        <w:rPr>
          <w:rFonts w:ascii="Arial" w:hAnsi="Arial" w:cs="Arial"/>
          <w:w w:val="140"/>
          <w:sz w:val="16"/>
          <w:szCs w:val="18"/>
          <w:lang w:val="es-CO"/>
        </w:rPr>
        <w:t xml:space="preserve">ISTRITO DE </w:t>
      </w:r>
      <w:r w:rsidRPr="003D195F">
        <w:rPr>
          <w:rFonts w:ascii="Arial" w:hAnsi="Arial" w:cs="Arial"/>
          <w:w w:val="140"/>
          <w:sz w:val="18"/>
          <w:szCs w:val="18"/>
          <w:lang w:val="es-CO"/>
        </w:rPr>
        <w:t>P</w:t>
      </w:r>
      <w:r w:rsidRPr="003D195F">
        <w:rPr>
          <w:rFonts w:ascii="Arial" w:hAnsi="Arial" w:cs="Arial"/>
          <w:w w:val="140"/>
          <w:sz w:val="16"/>
          <w:szCs w:val="18"/>
          <w:lang w:val="es-CO"/>
        </w:rPr>
        <w:t>EREIRA</w:t>
      </w:r>
    </w:p>
    <w:p w:rsidR="00C65627" w:rsidRPr="007860C0" w:rsidRDefault="00C65627" w:rsidP="00C65627">
      <w:pPr>
        <w:pStyle w:val="Sinespaciado"/>
        <w:spacing w:line="360" w:lineRule="auto"/>
        <w:jc w:val="center"/>
        <w:rPr>
          <w:rFonts w:ascii="Arial" w:hAnsi="Arial" w:cs="Arial"/>
          <w:w w:val="140"/>
          <w:sz w:val="16"/>
          <w:szCs w:val="18"/>
        </w:rPr>
      </w:pPr>
      <w:r w:rsidRPr="00F755CB">
        <w:rPr>
          <w:rFonts w:ascii="Arial" w:hAnsi="Arial" w:cs="Arial"/>
          <w:w w:val="140"/>
          <w:sz w:val="18"/>
          <w:szCs w:val="18"/>
        </w:rPr>
        <w:t>D</w:t>
      </w:r>
      <w:r w:rsidRPr="00E4399D">
        <w:rPr>
          <w:rFonts w:ascii="Arial" w:hAnsi="Arial" w:cs="Arial"/>
          <w:w w:val="140"/>
          <w:sz w:val="16"/>
          <w:szCs w:val="18"/>
        </w:rPr>
        <w:t xml:space="preserve">EPARTAMENTO DEL </w:t>
      </w:r>
      <w:r w:rsidRPr="00F755CB">
        <w:rPr>
          <w:rFonts w:ascii="Arial" w:hAnsi="Arial" w:cs="Arial"/>
          <w:w w:val="140"/>
          <w:sz w:val="18"/>
          <w:szCs w:val="18"/>
        </w:rPr>
        <w:t>R</w:t>
      </w:r>
      <w:r w:rsidRPr="00E4399D">
        <w:rPr>
          <w:rFonts w:ascii="Arial" w:hAnsi="Arial" w:cs="Arial"/>
          <w:w w:val="140"/>
          <w:sz w:val="16"/>
          <w:szCs w:val="18"/>
        </w:rPr>
        <w:t>ISARALDA</w:t>
      </w:r>
    </w:p>
    <w:p w:rsidR="003913E3" w:rsidRPr="005069CE" w:rsidRDefault="003913E3" w:rsidP="00F839CE">
      <w:pPr>
        <w:spacing w:line="360" w:lineRule="auto"/>
        <w:jc w:val="center"/>
        <w:rPr>
          <w:rFonts w:ascii="Arial" w:hAnsi="Arial" w:cs="Arial"/>
          <w:b/>
          <w:bCs/>
          <w:szCs w:val="26"/>
        </w:rPr>
      </w:pPr>
    </w:p>
    <w:p w:rsidR="003913E3" w:rsidRPr="00F86DCE" w:rsidRDefault="003913E3" w:rsidP="00F839CE">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Pr="00F86DCE">
        <w:rPr>
          <w:rFonts w:ascii="Arial" w:hAnsi="Arial"/>
          <w:sz w:val="22"/>
          <w:szCs w:val="22"/>
        </w:rPr>
        <w:t>Asunto</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Sentencia de tutela e</w:t>
      </w:r>
      <w:bookmarkStart w:id="0" w:name="_GoBack"/>
      <w:bookmarkEnd w:id="0"/>
      <w:r w:rsidRPr="00F86DCE">
        <w:rPr>
          <w:rFonts w:ascii="Arial" w:hAnsi="Arial"/>
          <w:sz w:val="22"/>
          <w:szCs w:val="22"/>
        </w:rPr>
        <w:t>n segunda instancia</w:t>
      </w:r>
    </w:p>
    <w:p w:rsidR="003913E3" w:rsidRDefault="003913E3" w:rsidP="00F839CE">
      <w:pPr>
        <w:pStyle w:val="Textoindependiente"/>
        <w:spacing w:line="360" w:lineRule="auto"/>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Accionante</w:t>
      </w:r>
      <w:r w:rsidR="004E702E">
        <w:rPr>
          <w:rFonts w:ascii="Arial" w:hAnsi="Arial"/>
          <w:sz w:val="22"/>
          <w:szCs w:val="22"/>
        </w:rPr>
        <w:t xml:space="preserve"> (s)</w:t>
      </w:r>
      <w:r w:rsidRPr="00F86DCE">
        <w:rPr>
          <w:rFonts w:ascii="Arial" w:hAnsi="Arial"/>
          <w:sz w:val="22"/>
          <w:szCs w:val="22"/>
        </w:rPr>
        <w:tab/>
      </w:r>
      <w:r w:rsidRPr="00F86DCE">
        <w:rPr>
          <w:rFonts w:ascii="Arial" w:hAnsi="Arial"/>
          <w:sz w:val="22"/>
          <w:szCs w:val="22"/>
        </w:rPr>
        <w:tab/>
        <w:t xml:space="preserve">: </w:t>
      </w:r>
      <w:r w:rsidR="002306D2">
        <w:rPr>
          <w:rFonts w:ascii="Arial" w:hAnsi="Arial"/>
          <w:sz w:val="22"/>
          <w:szCs w:val="22"/>
        </w:rPr>
        <w:t>Israel Zapata Garzón</w:t>
      </w:r>
    </w:p>
    <w:p w:rsidR="00BC7EAB" w:rsidRDefault="00E06AE8" w:rsidP="00E06AE8">
      <w:pPr>
        <w:pStyle w:val="Textoindependiente"/>
        <w:spacing w:line="360" w:lineRule="auto"/>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Presunt</w:t>
      </w:r>
      <w:r>
        <w:rPr>
          <w:rFonts w:ascii="Arial" w:hAnsi="Arial"/>
          <w:sz w:val="22"/>
          <w:szCs w:val="22"/>
        </w:rPr>
        <w:t>o</w:t>
      </w:r>
      <w:r w:rsidRPr="00F86DCE">
        <w:rPr>
          <w:rFonts w:ascii="Arial" w:hAnsi="Arial"/>
          <w:sz w:val="22"/>
          <w:szCs w:val="22"/>
        </w:rPr>
        <w:t xml:space="preserve"> infractor</w:t>
      </w:r>
      <w:r w:rsidR="002306D2">
        <w:rPr>
          <w:rFonts w:ascii="Arial" w:hAnsi="Arial"/>
          <w:sz w:val="22"/>
          <w:szCs w:val="22"/>
        </w:rPr>
        <w:t xml:space="preserve"> (es)</w:t>
      </w:r>
      <w:r w:rsidRPr="00F86DCE">
        <w:rPr>
          <w:rFonts w:ascii="Arial" w:hAnsi="Arial"/>
          <w:sz w:val="22"/>
          <w:szCs w:val="22"/>
        </w:rPr>
        <w:tab/>
        <w:t>:</w:t>
      </w:r>
      <w:r w:rsidR="002306D2">
        <w:rPr>
          <w:rFonts w:ascii="Arial" w:hAnsi="Arial"/>
          <w:sz w:val="22"/>
          <w:szCs w:val="22"/>
        </w:rPr>
        <w:t xml:space="preserve"> </w:t>
      </w:r>
      <w:r w:rsidR="00BC7EAB">
        <w:rPr>
          <w:rFonts w:ascii="Arial" w:hAnsi="Arial"/>
          <w:sz w:val="22"/>
          <w:szCs w:val="22"/>
        </w:rPr>
        <w:t>Colpensiones</w:t>
      </w:r>
    </w:p>
    <w:p w:rsidR="00E06AE8" w:rsidRDefault="00BC7EAB" w:rsidP="00E06AE8">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t>Litisconsorte (s)</w:t>
      </w:r>
      <w:r>
        <w:rPr>
          <w:rFonts w:ascii="Arial" w:hAnsi="Arial"/>
          <w:sz w:val="22"/>
          <w:szCs w:val="22"/>
        </w:rPr>
        <w:tab/>
        <w:t xml:space="preserve">: </w:t>
      </w:r>
      <w:r w:rsidR="002306D2">
        <w:rPr>
          <w:rFonts w:ascii="Arial" w:hAnsi="Arial"/>
          <w:sz w:val="22"/>
          <w:szCs w:val="22"/>
        </w:rPr>
        <w:t>Gerente Nacional de Reconocimiento de Colpensiones y otro</w:t>
      </w:r>
    </w:p>
    <w:p w:rsidR="003913E3" w:rsidRDefault="003913E3" w:rsidP="00F839CE">
      <w:pPr>
        <w:pStyle w:val="Textoindependiente"/>
        <w:spacing w:line="360" w:lineRule="auto"/>
        <w:rPr>
          <w:rFonts w:ascii="Arial" w:hAnsi="Arial"/>
          <w:sz w:val="22"/>
        </w:rPr>
      </w:pPr>
      <w:r>
        <w:rPr>
          <w:rFonts w:ascii="Arial" w:hAnsi="Arial"/>
          <w:sz w:val="18"/>
          <w:szCs w:val="22"/>
        </w:rPr>
        <w:tab/>
      </w:r>
      <w:r>
        <w:rPr>
          <w:rFonts w:ascii="Arial" w:hAnsi="Arial"/>
          <w:sz w:val="18"/>
          <w:szCs w:val="22"/>
        </w:rPr>
        <w:tab/>
      </w:r>
      <w:r w:rsidRPr="00F86DCE">
        <w:rPr>
          <w:rFonts w:ascii="Arial" w:hAnsi="Arial"/>
          <w:sz w:val="22"/>
          <w:szCs w:val="22"/>
        </w:rPr>
        <w:t>Radicación</w:t>
      </w:r>
      <w:r w:rsidRPr="00F86DCE">
        <w:rPr>
          <w:rFonts w:ascii="Arial" w:hAnsi="Arial"/>
          <w:sz w:val="22"/>
          <w:szCs w:val="22"/>
        </w:rPr>
        <w:tab/>
      </w:r>
      <w:r w:rsidRPr="00F86DCE">
        <w:rPr>
          <w:rFonts w:ascii="Arial" w:hAnsi="Arial"/>
          <w:sz w:val="22"/>
          <w:szCs w:val="22"/>
        </w:rPr>
        <w:tab/>
        <w:t xml:space="preserve">: </w:t>
      </w:r>
      <w:r w:rsidR="002306D2">
        <w:rPr>
          <w:rFonts w:ascii="Arial" w:hAnsi="Arial"/>
          <w:sz w:val="22"/>
        </w:rPr>
        <w:t>2016-00158-01</w:t>
      </w:r>
    </w:p>
    <w:p w:rsidR="00435CCB" w:rsidRDefault="003913E3" w:rsidP="00DB2859">
      <w:pPr>
        <w:pStyle w:val="Textoindependiente"/>
        <w:spacing w:line="360" w:lineRule="auto"/>
        <w:ind w:left="708" w:hanging="708"/>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Tema</w:t>
      </w:r>
      <w:r w:rsidR="002D6B23">
        <w:rPr>
          <w:rFonts w:ascii="Arial" w:hAnsi="Arial"/>
          <w:sz w:val="22"/>
          <w:szCs w:val="22"/>
        </w:rPr>
        <w:t>s</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xml:space="preserve">: </w:t>
      </w:r>
      <w:r w:rsidR="000776B7">
        <w:rPr>
          <w:rFonts w:ascii="Arial" w:hAnsi="Arial"/>
          <w:sz w:val="22"/>
          <w:szCs w:val="22"/>
        </w:rPr>
        <w:t>Carencia actual de objeto – Hecho superado</w:t>
      </w:r>
    </w:p>
    <w:p w:rsidR="00DB2859" w:rsidRDefault="00435CCB" w:rsidP="00DB2859">
      <w:pPr>
        <w:pStyle w:val="Textoindependiente"/>
        <w:spacing w:line="360" w:lineRule="auto"/>
        <w:ind w:left="708" w:hanging="708"/>
        <w:rPr>
          <w:rFonts w:ascii="Arial" w:hAnsi="Arial"/>
          <w:sz w:val="22"/>
          <w:szCs w:val="22"/>
        </w:rPr>
      </w:pPr>
      <w:r>
        <w:rPr>
          <w:rFonts w:ascii="Arial" w:hAnsi="Arial"/>
          <w:sz w:val="22"/>
          <w:szCs w:val="22"/>
        </w:rPr>
        <w:tab/>
      </w:r>
      <w:r>
        <w:rPr>
          <w:rFonts w:ascii="Arial" w:hAnsi="Arial"/>
          <w:sz w:val="22"/>
          <w:szCs w:val="22"/>
        </w:rPr>
        <w:tab/>
      </w:r>
      <w:r w:rsidR="00C65627" w:rsidRPr="00F86DCE">
        <w:rPr>
          <w:rFonts w:ascii="Arial" w:hAnsi="Arial"/>
          <w:sz w:val="22"/>
          <w:szCs w:val="22"/>
        </w:rPr>
        <w:t>Despacho de origen</w:t>
      </w:r>
      <w:r w:rsidR="00C65627" w:rsidRPr="00F86DCE">
        <w:rPr>
          <w:rFonts w:ascii="Arial" w:hAnsi="Arial"/>
          <w:sz w:val="22"/>
          <w:szCs w:val="22"/>
        </w:rPr>
        <w:tab/>
        <w:t xml:space="preserve">: </w:t>
      </w:r>
      <w:r w:rsidR="00C65627">
        <w:rPr>
          <w:rFonts w:ascii="Arial" w:hAnsi="Arial"/>
          <w:sz w:val="22"/>
          <w:szCs w:val="22"/>
        </w:rPr>
        <w:t xml:space="preserve">Juzgado </w:t>
      </w:r>
      <w:r w:rsidR="002306D2">
        <w:rPr>
          <w:rFonts w:ascii="Arial" w:hAnsi="Arial"/>
          <w:sz w:val="22"/>
          <w:szCs w:val="22"/>
        </w:rPr>
        <w:t xml:space="preserve">Segundo </w:t>
      </w:r>
      <w:r w:rsidR="00021178">
        <w:rPr>
          <w:rFonts w:ascii="Arial" w:hAnsi="Arial"/>
          <w:sz w:val="22"/>
          <w:szCs w:val="22"/>
        </w:rPr>
        <w:t xml:space="preserve">Civil del Circuito </w:t>
      </w:r>
      <w:r w:rsidR="00E06AE8">
        <w:rPr>
          <w:rFonts w:ascii="Arial" w:hAnsi="Arial"/>
          <w:sz w:val="22"/>
          <w:szCs w:val="22"/>
        </w:rPr>
        <w:t>de Pereira</w:t>
      </w:r>
      <w:r w:rsidR="00C65627">
        <w:rPr>
          <w:rFonts w:ascii="Arial" w:hAnsi="Arial"/>
          <w:sz w:val="22"/>
          <w:szCs w:val="22"/>
        </w:rPr>
        <w:t xml:space="preserve"> </w:t>
      </w:r>
    </w:p>
    <w:p w:rsidR="003913E3" w:rsidRPr="00B772B6" w:rsidRDefault="003913E3" w:rsidP="00EC7665">
      <w:pPr>
        <w:spacing w:line="360" w:lineRule="auto"/>
        <w:ind w:left="708" w:firstLine="708"/>
        <w:rPr>
          <w:rFonts w:ascii="Arial" w:hAnsi="Arial" w:cs="Arial"/>
          <w:smallCaps/>
          <w:sz w:val="22"/>
          <w:szCs w:val="22"/>
          <w:lang w:val="es-CO"/>
        </w:rPr>
      </w:pPr>
      <w:r w:rsidRPr="00F86DCE">
        <w:rPr>
          <w:rFonts w:ascii="Arial" w:hAnsi="Arial"/>
          <w:sz w:val="22"/>
          <w:szCs w:val="22"/>
        </w:rPr>
        <w:t>Magistrado Ponente</w:t>
      </w:r>
      <w:r w:rsidRPr="00F86DCE">
        <w:rPr>
          <w:rFonts w:ascii="Arial" w:hAnsi="Arial"/>
          <w:sz w:val="22"/>
          <w:szCs w:val="22"/>
        </w:rPr>
        <w:tab/>
        <w:t xml:space="preserve">: </w:t>
      </w:r>
      <w:r w:rsidRPr="00F86DCE">
        <w:rPr>
          <w:rFonts w:ascii="Arial" w:hAnsi="Arial" w:cs="Arial"/>
          <w:smallCaps/>
          <w:sz w:val="22"/>
          <w:szCs w:val="22"/>
          <w:lang w:val="es-CO"/>
        </w:rPr>
        <w:t>Duberney Grisales Herrera</w:t>
      </w:r>
    </w:p>
    <w:p w:rsidR="003913E3" w:rsidRPr="00F86DCE" w:rsidRDefault="003913E3" w:rsidP="00EC7665">
      <w:pPr>
        <w:spacing w:line="360" w:lineRule="auto"/>
        <w:ind w:left="708" w:firstLine="708"/>
        <w:rPr>
          <w:rFonts w:ascii="Arial" w:hAnsi="Arial" w:cs="Arial"/>
          <w:b/>
          <w:bCs/>
          <w:sz w:val="22"/>
          <w:szCs w:val="22"/>
        </w:rPr>
      </w:pPr>
      <w:r>
        <w:rPr>
          <w:rFonts w:ascii="Arial" w:hAnsi="Arial"/>
          <w:sz w:val="22"/>
          <w:szCs w:val="22"/>
        </w:rPr>
        <w:t>Acta número</w:t>
      </w:r>
      <w:r w:rsidRPr="00F86DCE">
        <w:rPr>
          <w:rFonts w:ascii="Arial" w:hAnsi="Arial"/>
          <w:sz w:val="22"/>
          <w:szCs w:val="22"/>
        </w:rPr>
        <w:tab/>
      </w:r>
      <w:r>
        <w:rPr>
          <w:rFonts w:ascii="Arial" w:hAnsi="Arial"/>
          <w:sz w:val="22"/>
          <w:szCs w:val="22"/>
        </w:rPr>
        <w:tab/>
      </w:r>
      <w:r w:rsidRPr="00F86DCE">
        <w:rPr>
          <w:rFonts w:ascii="Arial" w:hAnsi="Arial"/>
          <w:sz w:val="22"/>
          <w:szCs w:val="22"/>
        </w:rPr>
        <w:t xml:space="preserve">: </w:t>
      </w:r>
      <w:r w:rsidR="001A3195">
        <w:rPr>
          <w:rFonts w:ascii="Arial" w:hAnsi="Arial"/>
          <w:sz w:val="22"/>
          <w:szCs w:val="22"/>
        </w:rPr>
        <w:t>262 de 03-06-2016</w:t>
      </w:r>
    </w:p>
    <w:p w:rsidR="003913E3" w:rsidRPr="005069CE" w:rsidRDefault="003913E3" w:rsidP="00F839CE">
      <w:pPr>
        <w:pBdr>
          <w:bottom w:val="double" w:sz="6" w:space="1" w:color="auto"/>
        </w:pBdr>
        <w:spacing w:line="360" w:lineRule="auto"/>
        <w:jc w:val="center"/>
        <w:rPr>
          <w:rFonts w:ascii="Arial" w:hAnsi="Arial" w:cs="Arial"/>
          <w:b/>
          <w:bCs/>
          <w:szCs w:val="22"/>
        </w:rPr>
      </w:pPr>
    </w:p>
    <w:p w:rsidR="003913E3" w:rsidRPr="005069CE" w:rsidRDefault="003913E3" w:rsidP="00F839CE">
      <w:pPr>
        <w:spacing w:line="360" w:lineRule="auto"/>
        <w:jc w:val="center"/>
        <w:rPr>
          <w:rFonts w:ascii="Arial" w:hAnsi="Arial" w:cs="Arial"/>
          <w:b/>
          <w:bCs/>
          <w:szCs w:val="22"/>
        </w:rPr>
      </w:pPr>
    </w:p>
    <w:p w:rsidR="003913E3" w:rsidRPr="003F672F" w:rsidRDefault="000776B7" w:rsidP="00F839CE">
      <w:pPr>
        <w:spacing w:line="360" w:lineRule="auto"/>
        <w:jc w:val="center"/>
        <w:rPr>
          <w:rFonts w:ascii="Arial" w:hAnsi="Arial" w:cs="Arial"/>
          <w:iCs/>
          <w:sz w:val="28"/>
          <w:lang w:val="es-CO"/>
        </w:rPr>
      </w:pPr>
      <w:r w:rsidRPr="003F672F">
        <w:rPr>
          <w:rFonts w:ascii="Arial" w:hAnsi="Arial" w:cs="Arial"/>
          <w:iCs/>
          <w:smallCaps/>
          <w:sz w:val="28"/>
          <w:lang w:val="es-CO"/>
        </w:rPr>
        <w:t>Pereira</w:t>
      </w:r>
      <w:r w:rsidR="003913E3" w:rsidRPr="003F672F">
        <w:rPr>
          <w:rFonts w:ascii="Arial" w:hAnsi="Arial" w:cs="Arial"/>
          <w:iCs/>
          <w:smallCaps/>
          <w:sz w:val="28"/>
          <w:lang w:val="es-CO"/>
        </w:rPr>
        <w:t>,</w:t>
      </w:r>
      <w:r w:rsidR="003F672F" w:rsidRPr="003F672F">
        <w:rPr>
          <w:rFonts w:ascii="Arial" w:hAnsi="Arial" w:cs="Arial"/>
          <w:iCs/>
          <w:smallCaps/>
          <w:sz w:val="28"/>
          <w:lang w:val="es-CO"/>
        </w:rPr>
        <w:t xml:space="preserve"> R.,</w:t>
      </w:r>
      <w:r w:rsidR="003913E3" w:rsidRPr="003F672F">
        <w:rPr>
          <w:rFonts w:ascii="Arial" w:hAnsi="Arial" w:cs="Arial"/>
          <w:iCs/>
          <w:smallCaps/>
          <w:sz w:val="28"/>
          <w:lang w:val="es-CO"/>
        </w:rPr>
        <w:t xml:space="preserve"> </w:t>
      </w:r>
      <w:r w:rsidR="001A3195">
        <w:rPr>
          <w:rFonts w:ascii="Arial" w:hAnsi="Arial" w:cs="Arial"/>
          <w:iCs/>
          <w:smallCaps/>
          <w:sz w:val="28"/>
          <w:lang w:val="es-CO"/>
        </w:rPr>
        <w:t>siete</w:t>
      </w:r>
      <w:r w:rsidR="002306D2">
        <w:rPr>
          <w:rFonts w:ascii="Arial" w:hAnsi="Arial" w:cs="Arial"/>
          <w:iCs/>
          <w:smallCaps/>
          <w:sz w:val="28"/>
          <w:lang w:val="es-CO"/>
        </w:rPr>
        <w:t xml:space="preserve"> </w:t>
      </w:r>
      <w:r w:rsidR="003913E3" w:rsidRPr="003F672F">
        <w:rPr>
          <w:rFonts w:ascii="Arial" w:hAnsi="Arial" w:cs="Arial"/>
          <w:iCs/>
          <w:smallCaps/>
          <w:sz w:val="28"/>
          <w:lang w:val="es-CO"/>
        </w:rPr>
        <w:t>(</w:t>
      </w:r>
      <w:r w:rsidR="001A3195">
        <w:rPr>
          <w:rFonts w:ascii="Arial" w:hAnsi="Arial" w:cs="Arial"/>
          <w:iCs/>
          <w:smallCaps/>
          <w:sz w:val="28"/>
          <w:lang w:val="es-CO"/>
        </w:rPr>
        <w:t>07</w:t>
      </w:r>
      <w:r w:rsidR="003913E3" w:rsidRPr="003F672F">
        <w:rPr>
          <w:rFonts w:ascii="Arial" w:hAnsi="Arial" w:cs="Arial"/>
          <w:iCs/>
          <w:smallCaps/>
          <w:sz w:val="28"/>
          <w:lang w:val="es-CO"/>
        </w:rPr>
        <w:t xml:space="preserve">) de </w:t>
      </w:r>
      <w:r w:rsidR="002306D2">
        <w:rPr>
          <w:rFonts w:ascii="Arial" w:hAnsi="Arial" w:cs="Arial"/>
          <w:iCs/>
          <w:smallCaps/>
          <w:sz w:val="28"/>
          <w:lang w:val="es-CO"/>
        </w:rPr>
        <w:t xml:space="preserve">junio </w:t>
      </w:r>
      <w:r w:rsidR="003913E3" w:rsidRPr="003F672F">
        <w:rPr>
          <w:rFonts w:ascii="Arial" w:hAnsi="Arial" w:cs="Arial"/>
          <w:iCs/>
          <w:smallCaps/>
          <w:sz w:val="28"/>
          <w:lang w:val="es-CO"/>
        </w:rPr>
        <w:t xml:space="preserve">de dos mil </w:t>
      </w:r>
      <w:r w:rsidRPr="003F672F">
        <w:rPr>
          <w:rFonts w:ascii="Arial" w:hAnsi="Arial" w:cs="Arial"/>
          <w:iCs/>
          <w:smallCaps/>
          <w:sz w:val="28"/>
          <w:lang w:val="es-CO"/>
        </w:rPr>
        <w:t xml:space="preserve">dieciséis </w:t>
      </w:r>
      <w:r w:rsidR="003913E3" w:rsidRPr="003F672F">
        <w:rPr>
          <w:rFonts w:ascii="Arial" w:hAnsi="Arial" w:cs="Arial"/>
          <w:iCs/>
          <w:smallCaps/>
          <w:sz w:val="28"/>
          <w:lang w:val="es-CO"/>
        </w:rPr>
        <w:t>(</w:t>
      </w:r>
      <w:r w:rsidRPr="003F672F">
        <w:rPr>
          <w:rFonts w:ascii="Arial" w:hAnsi="Arial" w:cs="Arial"/>
          <w:iCs/>
          <w:smallCaps/>
          <w:sz w:val="28"/>
          <w:lang w:val="es-CO"/>
        </w:rPr>
        <w:t>2016</w:t>
      </w:r>
      <w:r w:rsidR="003913E3" w:rsidRPr="003F672F">
        <w:rPr>
          <w:rFonts w:ascii="Arial" w:hAnsi="Arial" w:cs="Arial"/>
          <w:iCs/>
          <w:smallCaps/>
          <w:sz w:val="28"/>
          <w:lang w:val="es-CO"/>
        </w:rPr>
        <w:t>)</w:t>
      </w:r>
      <w:r w:rsidR="003913E3" w:rsidRPr="003F672F">
        <w:rPr>
          <w:rFonts w:ascii="Arial" w:hAnsi="Arial" w:cs="Arial"/>
          <w:iCs/>
          <w:sz w:val="28"/>
          <w:lang w:val="es-CO"/>
        </w:rPr>
        <w:t>.</w:t>
      </w:r>
    </w:p>
    <w:p w:rsidR="003913E3" w:rsidRPr="00311FCA" w:rsidRDefault="003913E3" w:rsidP="00F839CE">
      <w:pPr>
        <w:pStyle w:val="Textoindependiente"/>
        <w:spacing w:line="360" w:lineRule="auto"/>
        <w:rPr>
          <w:rFonts w:ascii="Arial" w:hAnsi="Arial" w:cs="Arial"/>
          <w:sz w:val="24"/>
          <w:szCs w:val="24"/>
          <w:lang w:val="es-CO"/>
        </w:rPr>
      </w:pPr>
    </w:p>
    <w:p w:rsidR="003913E3" w:rsidRPr="00311FCA"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numPr>
          <w:ilvl w:val="0"/>
          <w:numId w:val="1"/>
        </w:numPr>
        <w:spacing w:line="360" w:lineRule="auto"/>
        <w:rPr>
          <w:rFonts w:ascii="Arial" w:hAnsi="Arial" w:cs="Arial"/>
          <w:sz w:val="24"/>
          <w:szCs w:val="24"/>
        </w:rPr>
      </w:pPr>
      <w:r w:rsidRPr="00311FCA">
        <w:rPr>
          <w:rFonts w:ascii="Arial" w:hAnsi="Arial" w:cs="Arial"/>
          <w:sz w:val="24"/>
          <w:szCs w:val="24"/>
        </w:rPr>
        <w:t>EL ASUNTO A DECIDIR</w:t>
      </w:r>
    </w:p>
    <w:p w:rsidR="003913E3" w:rsidRPr="00311FCA" w:rsidRDefault="003913E3" w:rsidP="00F839CE">
      <w:pPr>
        <w:pStyle w:val="Textoindependiente"/>
        <w:spacing w:line="360" w:lineRule="auto"/>
        <w:rPr>
          <w:rFonts w:ascii="Arial" w:hAnsi="Arial" w:cs="Arial"/>
          <w:sz w:val="24"/>
          <w:szCs w:val="24"/>
        </w:rPr>
      </w:pPr>
    </w:p>
    <w:p w:rsidR="006545A0" w:rsidRPr="006545A0" w:rsidRDefault="006545A0" w:rsidP="006545A0">
      <w:pPr>
        <w:pStyle w:val="Textoindependiente"/>
        <w:spacing w:line="360" w:lineRule="auto"/>
        <w:rPr>
          <w:rFonts w:ascii="Arial" w:hAnsi="Arial"/>
          <w:sz w:val="24"/>
          <w:szCs w:val="24"/>
        </w:rPr>
      </w:pPr>
      <w:r w:rsidRPr="006545A0">
        <w:rPr>
          <w:rFonts w:ascii="Arial" w:hAnsi="Arial"/>
          <w:sz w:val="24"/>
          <w:szCs w:val="24"/>
        </w:rPr>
        <w:t xml:space="preserve">La impugnación </w:t>
      </w:r>
      <w:r w:rsidR="00435CCB">
        <w:rPr>
          <w:rFonts w:ascii="Arial" w:hAnsi="Arial"/>
          <w:sz w:val="24"/>
          <w:szCs w:val="24"/>
        </w:rPr>
        <w:t>suscitada</w:t>
      </w:r>
      <w:r w:rsidRPr="006545A0">
        <w:rPr>
          <w:rFonts w:ascii="Arial" w:hAnsi="Arial"/>
          <w:sz w:val="24"/>
          <w:szCs w:val="24"/>
        </w:rPr>
        <w:t xml:space="preserve"> en el trámite constitucional ya referido, una vez se ha cumplido la actuación de primera instancia.</w:t>
      </w:r>
    </w:p>
    <w:p w:rsidR="003913E3" w:rsidRPr="00311FCA"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numPr>
          <w:ilvl w:val="0"/>
          <w:numId w:val="1"/>
        </w:numPr>
        <w:spacing w:line="360" w:lineRule="auto"/>
        <w:rPr>
          <w:rFonts w:ascii="Arial" w:hAnsi="Arial" w:cs="Arial"/>
          <w:sz w:val="24"/>
          <w:szCs w:val="24"/>
        </w:rPr>
      </w:pPr>
      <w:smartTag w:uri="urn:schemas-microsoft-com:office:smarttags" w:element="PersonName">
        <w:smartTagPr>
          <w:attr w:name="ProductID" w:val="LA SÍNTESIS DE"/>
        </w:smartTagPr>
        <w:r w:rsidRPr="00311FCA">
          <w:rPr>
            <w:rFonts w:ascii="Arial" w:hAnsi="Arial" w:cs="Arial"/>
            <w:sz w:val="24"/>
            <w:szCs w:val="24"/>
          </w:rPr>
          <w:t>LA SÍNTESIS DE</w:t>
        </w:r>
      </w:smartTag>
      <w:r w:rsidRPr="00311FCA">
        <w:rPr>
          <w:rFonts w:ascii="Arial" w:hAnsi="Arial" w:cs="Arial"/>
          <w:sz w:val="24"/>
          <w:szCs w:val="24"/>
        </w:rPr>
        <w:t xml:space="preserve"> LOS SUPUESTOS FÁCTICOS RELEVANTES</w:t>
      </w:r>
    </w:p>
    <w:p w:rsidR="003913E3" w:rsidRPr="00311FCA" w:rsidRDefault="003913E3" w:rsidP="00F839CE">
      <w:pPr>
        <w:pStyle w:val="Textoindependiente"/>
        <w:spacing w:line="360" w:lineRule="auto"/>
        <w:rPr>
          <w:rFonts w:ascii="Arial" w:hAnsi="Arial" w:cs="Arial"/>
          <w:sz w:val="24"/>
          <w:szCs w:val="24"/>
        </w:rPr>
      </w:pPr>
    </w:p>
    <w:p w:rsidR="003913E3" w:rsidRDefault="00E06AE8" w:rsidP="00386A25">
      <w:pPr>
        <w:pStyle w:val="Textoindependiente"/>
        <w:spacing w:line="360" w:lineRule="auto"/>
        <w:rPr>
          <w:rFonts w:ascii="Arial" w:hAnsi="Arial" w:cs="Arial"/>
          <w:color w:val="000000"/>
          <w:sz w:val="24"/>
          <w:szCs w:val="24"/>
          <w:lang w:val="es-CO"/>
        </w:rPr>
      </w:pPr>
      <w:r>
        <w:rPr>
          <w:rFonts w:ascii="Arial" w:hAnsi="Arial" w:cs="Arial"/>
          <w:sz w:val="24"/>
          <w:szCs w:val="24"/>
        </w:rPr>
        <w:t xml:space="preserve">Se informó que </w:t>
      </w:r>
      <w:r w:rsidR="00021178">
        <w:rPr>
          <w:rFonts w:ascii="Arial" w:hAnsi="Arial" w:cs="Arial"/>
          <w:sz w:val="24"/>
          <w:szCs w:val="24"/>
        </w:rPr>
        <w:t xml:space="preserve">la parte actora </w:t>
      </w:r>
      <w:r w:rsidR="000776B7">
        <w:rPr>
          <w:rFonts w:ascii="Arial" w:hAnsi="Arial" w:cs="Arial"/>
          <w:sz w:val="24"/>
          <w:szCs w:val="24"/>
        </w:rPr>
        <w:t xml:space="preserve">presentó solicitud </w:t>
      </w:r>
      <w:r>
        <w:rPr>
          <w:rFonts w:ascii="Arial" w:hAnsi="Arial" w:cs="Arial"/>
          <w:sz w:val="24"/>
          <w:szCs w:val="24"/>
        </w:rPr>
        <w:t xml:space="preserve">el </w:t>
      </w:r>
      <w:r w:rsidR="000776B7">
        <w:rPr>
          <w:rFonts w:ascii="Arial" w:hAnsi="Arial" w:cs="Arial"/>
          <w:sz w:val="24"/>
          <w:szCs w:val="24"/>
        </w:rPr>
        <w:t xml:space="preserve">día </w:t>
      </w:r>
      <w:r w:rsidR="002306D2">
        <w:rPr>
          <w:rFonts w:ascii="Arial" w:hAnsi="Arial" w:cs="Arial"/>
          <w:sz w:val="24"/>
          <w:szCs w:val="24"/>
        </w:rPr>
        <w:t>15-01</w:t>
      </w:r>
      <w:r w:rsidR="00021178">
        <w:rPr>
          <w:rFonts w:ascii="Arial" w:hAnsi="Arial" w:cs="Arial"/>
          <w:sz w:val="24"/>
          <w:szCs w:val="24"/>
        </w:rPr>
        <w:t>-2016</w:t>
      </w:r>
      <w:r w:rsidR="000776B7">
        <w:rPr>
          <w:rFonts w:ascii="Arial" w:hAnsi="Arial" w:cs="Arial"/>
          <w:sz w:val="24"/>
          <w:szCs w:val="24"/>
        </w:rPr>
        <w:t xml:space="preserve"> </w:t>
      </w:r>
      <w:r>
        <w:rPr>
          <w:rFonts w:ascii="Arial" w:hAnsi="Arial" w:cs="Arial"/>
          <w:sz w:val="24"/>
          <w:szCs w:val="24"/>
        </w:rPr>
        <w:t>a la accionada</w:t>
      </w:r>
      <w:r w:rsidR="00A36D98">
        <w:rPr>
          <w:rFonts w:ascii="Arial" w:hAnsi="Arial" w:cs="Arial"/>
          <w:sz w:val="24"/>
          <w:szCs w:val="24"/>
        </w:rPr>
        <w:t>,</w:t>
      </w:r>
      <w:r>
        <w:rPr>
          <w:rFonts w:ascii="Arial" w:hAnsi="Arial" w:cs="Arial"/>
          <w:sz w:val="24"/>
          <w:szCs w:val="24"/>
        </w:rPr>
        <w:t xml:space="preserve"> pidiendo </w:t>
      </w:r>
      <w:r w:rsidR="002306D2">
        <w:rPr>
          <w:rFonts w:ascii="Arial" w:hAnsi="Arial" w:cs="Arial"/>
          <w:sz w:val="24"/>
          <w:szCs w:val="24"/>
        </w:rPr>
        <w:t>su inclusión en nómina para el pago de la pensión que le había sido reconocida con resolución VPB68181 del 28-10-2015</w:t>
      </w:r>
      <w:r w:rsidR="0059342A">
        <w:rPr>
          <w:rFonts w:ascii="Arial" w:hAnsi="Arial" w:cs="Arial"/>
          <w:sz w:val="24"/>
          <w:szCs w:val="24"/>
        </w:rPr>
        <w:t xml:space="preserve">, que a la fecha de instaurada la acción no había sido </w:t>
      </w:r>
      <w:r w:rsidR="004008EF">
        <w:rPr>
          <w:rFonts w:ascii="Arial" w:hAnsi="Arial" w:cs="Arial"/>
          <w:sz w:val="24"/>
          <w:szCs w:val="24"/>
        </w:rPr>
        <w:t xml:space="preserve">atendida </w:t>
      </w:r>
      <w:r w:rsidR="003913E3" w:rsidRPr="00311FCA">
        <w:rPr>
          <w:rFonts w:ascii="Arial" w:hAnsi="Arial" w:cs="Arial"/>
          <w:color w:val="000000"/>
          <w:sz w:val="24"/>
          <w:szCs w:val="24"/>
          <w:lang w:val="es-CO"/>
        </w:rPr>
        <w:t xml:space="preserve">(Folio </w:t>
      </w:r>
      <w:r w:rsidR="002306D2">
        <w:rPr>
          <w:rFonts w:ascii="Arial" w:hAnsi="Arial" w:cs="Arial"/>
          <w:color w:val="000000"/>
          <w:sz w:val="24"/>
          <w:szCs w:val="24"/>
          <w:lang w:val="es-CO"/>
        </w:rPr>
        <w:t>1</w:t>
      </w:r>
      <w:r w:rsidR="003913E3" w:rsidRPr="00311FCA">
        <w:rPr>
          <w:rFonts w:ascii="Arial" w:hAnsi="Arial" w:cs="Arial"/>
          <w:color w:val="000000"/>
          <w:sz w:val="24"/>
          <w:szCs w:val="24"/>
          <w:lang w:val="es-CO"/>
        </w:rPr>
        <w:t xml:space="preserve">, del cuaderno </w:t>
      </w:r>
      <w:r w:rsidR="00D13C1E" w:rsidRPr="00386A25">
        <w:rPr>
          <w:rFonts w:ascii="Arial" w:hAnsi="Arial" w:cs="Arial"/>
          <w:color w:val="000000"/>
          <w:sz w:val="24"/>
          <w:lang w:val="es-CO"/>
        </w:rPr>
        <w:t>No.1</w:t>
      </w:r>
      <w:r w:rsidR="003913E3" w:rsidRPr="00311FCA">
        <w:rPr>
          <w:rFonts w:ascii="Arial" w:hAnsi="Arial" w:cs="Arial"/>
          <w:color w:val="000000"/>
          <w:sz w:val="24"/>
          <w:szCs w:val="24"/>
          <w:lang w:val="es-CO"/>
        </w:rPr>
        <w:t>).</w:t>
      </w:r>
    </w:p>
    <w:p w:rsidR="00996E1D" w:rsidRDefault="00996E1D" w:rsidP="00386A25">
      <w:pPr>
        <w:pStyle w:val="Textoindependiente"/>
        <w:spacing w:line="360" w:lineRule="auto"/>
        <w:rPr>
          <w:rFonts w:ascii="Arial" w:hAnsi="Arial" w:cs="Arial"/>
          <w:color w:val="000000"/>
          <w:sz w:val="24"/>
          <w:szCs w:val="24"/>
          <w:lang w:val="es-CO"/>
        </w:rPr>
      </w:pPr>
    </w:p>
    <w:p w:rsidR="00996E1D" w:rsidRPr="00311FCA" w:rsidRDefault="00996E1D" w:rsidP="00386A25">
      <w:pPr>
        <w:pStyle w:val="Textoindependiente"/>
        <w:spacing w:line="360" w:lineRule="auto"/>
        <w:rPr>
          <w:rFonts w:ascii="Arial" w:hAnsi="Arial" w:cs="Arial"/>
          <w:color w:val="000000"/>
          <w:sz w:val="24"/>
          <w:szCs w:val="24"/>
          <w:lang w:val="es-CO"/>
        </w:rPr>
      </w:pPr>
    </w:p>
    <w:p w:rsidR="00386A25" w:rsidRDefault="00386A25" w:rsidP="00386A25">
      <w:pPr>
        <w:pStyle w:val="Textoindependiente"/>
        <w:numPr>
          <w:ilvl w:val="0"/>
          <w:numId w:val="1"/>
        </w:numPr>
        <w:spacing w:line="360" w:lineRule="auto"/>
        <w:rPr>
          <w:rFonts w:ascii="Arial" w:hAnsi="Arial"/>
          <w:sz w:val="24"/>
          <w:szCs w:val="24"/>
        </w:rPr>
      </w:pPr>
      <w:r w:rsidRPr="00FB469C">
        <w:rPr>
          <w:rFonts w:ascii="Arial" w:hAnsi="Arial"/>
          <w:sz w:val="24"/>
          <w:szCs w:val="24"/>
        </w:rPr>
        <w:t>LOS DERECHOS PRESUNTAMENTE VULNERADOS</w:t>
      </w:r>
    </w:p>
    <w:p w:rsidR="00D13C1E" w:rsidRPr="00FB469C" w:rsidRDefault="00D13C1E" w:rsidP="00D13C1E">
      <w:pPr>
        <w:pStyle w:val="Textoindependiente"/>
        <w:spacing w:line="360" w:lineRule="auto"/>
        <w:ind w:left="360"/>
        <w:rPr>
          <w:rFonts w:ascii="Arial" w:hAnsi="Arial"/>
          <w:sz w:val="24"/>
          <w:szCs w:val="24"/>
        </w:rPr>
      </w:pPr>
    </w:p>
    <w:p w:rsidR="00386A25" w:rsidRDefault="00386A25" w:rsidP="00386A25">
      <w:pPr>
        <w:pStyle w:val="Textoindependiente"/>
        <w:widowControl w:val="0"/>
        <w:spacing w:line="360" w:lineRule="auto"/>
        <w:rPr>
          <w:rFonts w:ascii="Arial" w:hAnsi="Arial"/>
          <w:sz w:val="24"/>
          <w:szCs w:val="24"/>
        </w:rPr>
      </w:pPr>
      <w:r w:rsidRPr="00386A25">
        <w:rPr>
          <w:rFonts w:ascii="Arial" w:hAnsi="Arial"/>
          <w:sz w:val="24"/>
          <w:szCs w:val="24"/>
        </w:rPr>
        <w:t>Se invoca</w:t>
      </w:r>
      <w:r w:rsidR="00EE707E">
        <w:rPr>
          <w:rFonts w:ascii="Arial" w:hAnsi="Arial"/>
          <w:sz w:val="24"/>
          <w:szCs w:val="24"/>
        </w:rPr>
        <w:t>n</w:t>
      </w:r>
      <w:r w:rsidRPr="00386A25">
        <w:rPr>
          <w:rFonts w:ascii="Arial" w:hAnsi="Arial"/>
          <w:sz w:val="24"/>
          <w:szCs w:val="24"/>
        </w:rPr>
        <w:t xml:space="preserve"> en el escrito petitorio </w:t>
      </w:r>
      <w:r w:rsidR="00EE707E">
        <w:rPr>
          <w:rFonts w:ascii="Arial" w:hAnsi="Arial"/>
          <w:sz w:val="24"/>
          <w:szCs w:val="24"/>
        </w:rPr>
        <w:t xml:space="preserve">los </w:t>
      </w:r>
      <w:r>
        <w:rPr>
          <w:rFonts w:ascii="Arial" w:hAnsi="Arial"/>
          <w:sz w:val="24"/>
          <w:szCs w:val="24"/>
        </w:rPr>
        <w:t>derecho</w:t>
      </w:r>
      <w:r w:rsidR="00EE707E">
        <w:rPr>
          <w:rFonts w:ascii="Arial" w:hAnsi="Arial"/>
          <w:sz w:val="24"/>
          <w:szCs w:val="24"/>
        </w:rPr>
        <w:t>s</w:t>
      </w:r>
      <w:r w:rsidR="00F13AC7">
        <w:rPr>
          <w:rFonts w:ascii="Arial" w:hAnsi="Arial"/>
          <w:sz w:val="24"/>
          <w:szCs w:val="24"/>
        </w:rPr>
        <w:t xml:space="preserve"> fundamental</w:t>
      </w:r>
      <w:r w:rsidR="00EE707E">
        <w:rPr>
          <w:rFonts w:ascii="Arial" w:hAnsi="Arial"/>
          <w:sz w:val="24"/>
          <w:szCs w:val="24"/>
        </w:rPr>
        <w:t>es</w:t>
      </w:r>
      <w:r w:rsidR="004008EF">
        <w:rPr>
          <w:rFonts w:ascii="Arial" w:hAnsi="Arial"/>
          <w:sz w:val="24"/>
          <w:szCs w:val="24"/>
        </w:rPr>
        <w:t xml:space="preserve"> </w:t>
      </w:r>
      <w:r w:rsidR="00EE707E">
        <w:rPr>
          <w:rFonts w:ascii="Arial" w:hAnsi="Arial"/>
          <w:sz w:val="24"/>
          <w:szCs w:val="24"/>
        </w:rPr>
        <w:t xml:space="preserve">a la seguridad social, al mínimo vital y a la dignidad humana </w:t>
      </w:r>
      <w:r w:rsidRPr="00386A25">
        <w:rPr>
          <w:rFonts w:ascii="Arial" w:hAnsi="Arial"/>
          <w:sz w:val="24"/>
          <w:szCs w:val="24"/>
        </w:rPr>
        <w:t>(Folio</w:t>
      </w:r>
      <w:r w:rsidR="00F13AC7">
        <w:rPr>
          <w:rFonts w:ascii="Arial" w:hAnsi="Arial"/>
          <w:sz w:val="24"/>
          <w:szCs w:val="24"/>
        </w:rPr>
        <w:t xml:space="preserve"> </w:t>
      </w:r>
      <w:r w:rsidR="00EE707E">
        <w:rPr>
          <w:rFonts w:ascii="Arial" w:hAnsi="Arial"/>
          <w:sz w:val="24"/>
          <w:szCs w:val="24"/>
        </w:rPr>
        <w:t>2</w:t>
      </w:r>
      <w:r>
        <w:rPr>
          <w:rFonts w:ascii="Arial" w:hAnsi="Arial"/>
          <w:sz w:val="24"/>
          <w:szCs w:val="24"/>
        </w:rPr>
        <w:t>,</w:t>
      </w:r>
      <w:r w:rsidRPr="00386A25">
        <w:rPr>
          <w:rFonts w:ascii="Arial" w:hAnsi="Arial"/>
          <w:sz w:val="24"/>
          <w:szCs w:val="24"/>
        </w:rPr>
        <w:t xml:space="preserve"> </w:t>
      </w:r>
      <w:r w:rsidRPr="00386A25">
        <w:rPr>
          <w:rFonts w:ascii="Arial" w:hAnsi="Arial" w:cs="Arial"/>
          <w:color w:val="000000"/>
          <w:sz w:val="24"/>
          <w:lang w:val="es-CO"/>
        </w:rPr>
        <w:t>del cuaderno No.1</w:t>
      </w:r>
      <w:r w:rsidRPr="00386A25">
        <w:rPr>
          <w:rFonts w:ascii="Arial" w:hAnsi="Arial"/>
          <w:sz w:val="24"/>
          <w:szCs w:val="24"/>
        </w:rPr>
        <w:t>).</w:t>
      </w:r>
    </w:p>
    <w:p w:rsidR="003913E3" w:rsidRPr="00311FCA" w:rsidRDefault="003913E3" w:rsidP="00F839CE">
      <w:pPr>
        <w:pStyle w:val="Textoindependiente"/>
        <w:widowControl w:val="0"/>
        <w:numPr>
          <w:ilvl w:val="0"/>
          <w:numId w:val="1"/>
        </w:numPr>
        <w:spacing w:line="360" w:lineRule="auto"/>
        <w:rPr>
          <w:rFonts w:ascii="Arial" w:hAnsi="Arial" w:cs="Arial"/>
          <w:sz w:val="24"/>
          <w:szCs w:val="24"/>
        </w:rPr>
      </w:pPr>
      <w:r w:rsidRPr="00311FCA">
        <w:rPr>
          <w:rFonts w:ascii="Arial" w:hAnsi="Arial" w:cs="Arial"/>
          <w:sz w:val="24"/>
          <w:szCs w:val="24"/>
        </w:rPr>
        <w:lastRenderedPageBreak/>
        <w:t>LA SÍNTESIS DE LA CRÓNICA PROCESAL</w:t>
      </w:r>
    </w:p>
    <w:p w:rsidR="003913E3" w:rsidRPr="00311FCA" w:rsidRDefault="003913E3" w:rsidP="00B942B6">
      <w:pPr>
        <w:pStyle w:val="Textoindependiente"/>
        <w:spacing w:line="360" w:lineRule="auto"/>
        <w:rPr>
          <w:rFonts w:ascii="Arial" w:hAnsi="Arial" w:cs="Arial"/>
          <w:sz w:val="24"/>
          <w:szCs w:val="24"/>
        </w:rPr>
      </w:pPr>
    </w:p>
    <w:p w:rsidR="00E23D2E" w:rsidRDefault="006E78FF" w:rsidP="00E23D2E">
      <w:pPr>
        <w:pStyle w:val="Textoindependiente"/>
        <w:widowControl w:val="0"/>
        <w:spacing w:line="360" w:lineRule="auto"/>
        <w:rPr>
          <w:rFonts w:ascii="Arial" w:hAnsi="Arial"/>
          <w:sz w:val="24"/>
        </w:rPr>
      </w:pPr>
      <w:r w:rsidRPr="00E23D2E">
        <w:rPr>
          <w:rFonts w:ascii="Arial" w:hAnsi="Arial"/>
          <w:sz w:val="24"/>
        </w:rPr>
        <w:t xml:space="preserve">Correspondió </w:t>
      </w:r>
      <w:r w:rsidR="00E23D2E" w:rsidRPr="00E23D2E">
        <w:rPr>
          <w:rFonts w:ascii="Arial" w:hAnsi="Arial"/>
          <w:sz w:val="24"/>
        </w:rPr>
        <w:t xml:space="preserve">por reparto al Juzgado </w:t>
      </w:r>
      <w:r w:rsidR="00EE707E">
        <w:rPr>
          <w:rFonts w:ascii="Arial" w:hAnsi="Arial"/>
          <w:sz w:val="24"/>
        </w:rPr>
        <w:t xml:space="preserve">Segundo </w:t>
      </w:r>
      <w:r w:rsidR="00F13AC7">
        <w:rPr>
          <w:rFonts w:ascii="Arial" w:hAnsi="Arial"/>
          <w:sz w:val="24"/>
        </w:rPr>
        <w:t xml:space="preserve">Civil del Circuito </w:t>
      </w:r>
      <w:r>
        <w:rPr>
          <w:rFonts w:ascii="Arial" w:hAnsi="Arial"/>
          <w:sz w:val="24"/>
        </w:rPr>
        <w:t>de esta ciudad</w:t>
      </w:r>
      <w:r w:rsidR="00E23D2E" w:rsidRPr="00E23D2E">
        <w:rPr>
          <w:rFonts w:ascii="Arial" w:hAnsi="Arial"/>
          <w:sz w:val="24"/>
        </w:rPr>
        <w:t xml:space="preserve">, que con providencia del </w:t>
      </w:r>
      <w:r w:rsidR="00EE707E">
        <w:rPr>
          <w:rFonts w:ascii="Arial" w:hAnsi="Arial"/>
          <w:sz w:val="24"/>
        </w:rPr>
        <w:t>06-04-2016</w:t>
      </w:r>
      <w:r w:rsidR="004008EF">
        <w:rPr>
          <w:rFonts w:ascii="Arial" w:hAnsi="Arial"/>
          <w:sz w:val="24"/>
        </w:rPr>
        <w:t xml:space="preserve"> </w:t>
      </w:r>
      <w:r w:rsidR="00E23D2E" w:rsidRPr="00E23D2E">
        <w:rPr>
          <w:rFonts w:ascii="Arial" w:hAnsi="Arial"/>
          <w:sz w:val="24"/>
        </w:rPr>
        <w:t>la admitió</w:t>
      </w:r>
      <w:r w:rsidR="003A5C0C">
        <w:rPr>
          <w:rFonts w:ascii="Arial" w:hAnsi="Arial"/>
          <w:sz w:val="24"/>
        </w:rPr>
        <w:t xml:space="preserve">, vinculó a quienes estimó </w:t>
      </w:r>
      <w:r w:rsidR="003A5C0C">
        <w:rPr>
          <w:rFonts w:ascii="Arial" w:hAnsi="Arial"/>
          <w:sz w:val="24"/>
          <w:lang w:val="es-CO"/>
        </w:rPr>
        <w:t xml:space="preserve">pertinente </w:t>
      </w:r>
      <w:r w:rsidR="00E23D2E" w:rsidRPr="00E23D2E">
        <w:rPr>
          <w:rFonts w:ascii="Arial" w:hAnsi="Arial"/>
          <w:sz w:val="24"/>
        </w:rPr>
        <w:t>y ordenó notificar a las partes (Folio</w:t>
      </w:r>
      <w:r w:rsidR="00FB469C">
        <w:rPr>
          <w:rFonts w:ascii="Arial" w:hAnsi="Arial"/>
          <w:sz w:val="24"/>
        </w:rPr>
        <w:t xml:space="preserve"> </w:t>
      </w:r>
      <w:r w:rsidR="00EE707E">
        <w:rPr>
          <w:rFonts w:ascii="Arial" w:hAnsi="Arial"/>
          <w:sz w:val="24"/>
        </w:rPr>
        <w:t>20</w:t>
      </w:r>
      <w:r w:rsidR="00E23D2E" w:rsidRPr="00E23D2E">
        <w:rPr>
          <w:rFonts w:ascii="Arial" w:hAnsi="Arial"/>
          <w:sz w:val="24"/>
        </w:rPr>
        <w:t xml:space="preserve">, </w:t>
      </w:r>
      <w:r w:rsidR="00E23D2E" w:rsidRPr="00E23D2E">
        <w:rPr>
          <w:rFonts w:ascii="Arial" w:hAnsi="Arial" w:cs="Arial"/>
          <w:color w:val="000000"/>
          <w:sz w:val="24"/>
          <w:lang w:val="es-CO"/>
        </w:rPr>
        <w:t>del cuaderno No.1</w:t>
      </w:r>
      <w:r w:rsidR="00E23D2E" w:rsidRPr="00E23D2E">
        <w:rPr>
          <w:rFonts w:ascii="Arial" w:hAnsi="Arial"/>
          <w:sz w:val="24"/>
        </w:rPr>
        <w:t>)</w:t>
      </w:r>
      <w:r w:rsidR="00490305">
        <w:rPr>
          <w:rFonts w:ascii="Arial" w:hAnsi="Arial"/>
          <w:sz w:val="24"/>
        </w:rPr>
        <w:t xml:space="preserve">. </w:t>
      </w:r>
      <w:r w:rsidR="004008EF">
        <w:rPr>
          <w:rFonts w:ascii="Arial" w:hAnsi="Arial"/>
          <w:sz w:val="24"/>
        </w:rPr>
        <w:t>La accionada</w:t>
      </w:r>
      <w:r w:rsidR="00866FC7">
        <w:rPr>
          <w:rFonts w:ascii="Arial" w:hAnsi="Arial"/>
          <w:sz w:val="24"/>
        </w:rPr>
        <w:t>,</w:t>
      </w:r>
      <w:r w:rsidR="004008EF">
        <w:rPr>
          <w:rFonts w:ascii="Arial" w:hAnsi="Arial"/>
          <w:sz w:val="24"/>
        </w:rPr>
        <w:t xml:space="preserve"> </w:t>
      </w:r>
      <w:r w:rsidR="00866FC7">
        <w:rPr>
          <w:rFonts w:ascii="Arial" w:hAnsi="Arial"/>
          <w:sz w:val="24"/>
        </w:rPr>
        <w:t>guardó silencio</w:t>
      </w:r>
      <w:r w:rsidR="004008EF">
        <w:rPr>
          <w:rFonts w:ascii="Arial" w:hAnsi="Arial"/>
          <w:sz w:val="24"/>
        </w:rPr>
        <w:t>. E</w:t>
      </w:r>
      <w:r w:rsidR="004A5B43">
        <w:rPr>
          <w:rFonts w:ascii="Arial" w:hAnsi="Arial"/>
          <w:sz w:val="24"/>
        </w:rPr>
        <w:t xml:space="preserve">l </w:t>
      </w:r>
      <w:r w:rsidR="004008EF">
        <w:rPr>
          <w:rFonts w:ascii="Arial" w:hAnsi="Arial"/>
          <w:sz w:val="24"/>
        </w:rPr>
        <w:t xml:space="preserve">día </w:t>
      </w:r>
      <w:r w:rsidR="00866FC7">
        <w:rPr>
          <w:rFonts w:ascii="Arial" w:hAnsi="Arial"/>
          <w:sz w:val="24"/>
        </w:rPr>
        <w:t>18-04</w:t>
      </w:r>
      <w:r w:rsidR="00F13AC7">
        <w:rPr>
          <w:rFonts w:ascii="Arial" w:hAnsi="Arial"/>
          <w:sz w:val="24"/>
        </w:rPr>
        <w:t>-2016</w:t>
      </w:r>
      <w:r w:rsidR="004008EF">
        <w:rPr>
          <w:rFonts w:ascii="Arial" w:hAnsi="Arial"/>
          <w:sz w:val="24"/>
        </w:rPr>
        <w:t xml:space="preserve"> </w:t>
      </w:r>
      <w:r w:rsidR="00E23D2E" w:rsidRPr="00E23D2E">
        <w:rPr>
          <w:rFonts w:ascii="Arial" w:hAnsi="Arial"/>
          <w:sz w:val="24"/>
        </w:rPr>
        <w:t xml:space="preserve">se profirió sentencia (Folios </w:t>
      </w:r>
      <w:r w:rsidR="00866FC7">
        <w:rPr>
          <w:rFonts w:ascii="Arial" w:hAnsi="Arial"/>
          <w:sz w:val="24"/>
        </w:rPr>
        <w:t>27 y 28</w:t>
      </w:r>
      <w:r w:rsidR="00E23D2E" w:rsidRPr="00E23D2E">
        <w:rPr>
          <w:rFonts w:ascii="Arial" w:hAnsi="Arial"/>
          <w:sz w:val="24"/>
        </w:rPr>
        <w:t xml:space="preserve">, </w:t>
      </w:r>
      <w:r w:rsidR="004A5B43" w:rsidRPr="00E23D2E">
        <w:rPr>
          <w:rFonts w:ascii="Arial" w:hAnsi="Arial"/>
          <w:sz w:val="24"/>
        </w:rPr>
        <w:t>ibídem</w:t>
      </w:r>
      <w:r w:rsidR="00E23D2E" w:rsidRPr="00E23D2E">
        <w:rPr>
          <w:rFonts w:ascii="Arial" w:hAnsi="Arial"/>
          <w:sz w:val="24"/>
        </w:rPr>
        <w:t>)</w:t>
      </w:r>
      <w:r w:rsidR="004A5B43">
        <w:rPr>
          <w:rFonts w:ascii="Arial" w:hAnsi="Arial"/>
          <w:sz w:val="24"/>
        </w:rPr>
        <w:t>.</w:t>
      </w:r>
      <w:r w:rsidR="00E23D2E" w:rsidRPr="00E23D2E">
        <w:rPr>
          <w:rFonts w:ascii="Arial" w:hAnsi="Arial"/>
          <w:sz w:val="24"/>
        </w:rPr>
        <w:t xml:space="preserve"> </w:t>
      </w:r>
      <w:r w:rsidR="004A5B43">
        <w:rPr>
          <w:rFonts w:ascii="Arial" w:hAnsi="Arial"/>
          <w:sz w:val="24"/>
        </w:rPr>
        <w:t xml:space="preserve">Luego </w:t>
      </w:r>
      <w:r w:rsidR="00E23D2E" w:rsidRPr="00E23D2E">
        <w:rPr>
          <w:rFonts w:ascii="Arial" w:hAnsi="Arial"/>
          <w:sz w:val="24"/>
        </w:rPr>
        <w:t xml:space="preserve">con proveído del </w:t>
      </w:r>
      <w:r w:rsidR="00866FC7">
        <w:rPr>
          <w:rFonts w:ascii="Arial" w:hAnsi="Arial"/>
          <w:sz w:val="24"/>
        </w:rPr>
        <w:t xml:space="preserve">29-04-2016 </w:t>
      </w:r>
      <w:r w:rsidR="00E23D2E" w:rsidRPr="00E23D2E">
        <w:rPr>
          <w:rFonts w:ascii="Arial" w:hAnsi="Arial"/>
          <w:sz w:val="24"/>
        </w:rPr>
        <w:t xml:space="preserve">se concedió la impugnación </w:t>
      </w:r>
      <w:r w:rsidR="00E23D2E">
        <w:rPr>
          <w:rFonts w:ascii="Arial" w:hAnsi="Arial"/>
          <w:sz w:val="24"/>
        </w:rPr>
        <w:t xml:space="preserve">formulada por la </w:t>
      </w:r>
      <w:r w:rsidR="003F672F">
        <w:rPr>
          <w:rFonts w:ascii="Arial" w:hAnsi="Arial"/>
          <w:sz w:val="24"/>
        </w:rPr>
        <w:t>accionada</w:t>
      </w:r>
      <w:r w:rsidR="00E23D2E" w:rsidRPr="00E23D2E">
        <w:rPr>
          <w:rFonts w:ascii="Arial" w:hAnsi="Arial"/>
          <w:sz w:val="24"/>
        </w:rPr>
        <w:t xml:space="preserve">, ante este Tribunal (Folio </w:t>
      </w:r>
      <w:r w:rsidR="00866FC7">
        <w:rPr>
          <w:rFonts w:ascii="Arial" w:hAnsi="Arial"/>
          <w:sz w:val="24"/>
        </w:rPr>
        <w:t>64, ibídem</w:t>
      </w:r>
      <w:r w:rsidR="00E23D2E" w:rsidRPr="00E23D2E">
        <w:rPr>
          <w:rFonts w:ascii="Arial" w:hAnsi="Arial"/>
          <w:sz w:val="24"/>
        </w:rPr>
        <w:t xml:space="preserve">). </w:t>
      </w:r>
    </w:p>
    <w:p w:rsidR="00996E1D" w:rsidRDefault="00996E1D" w:rsidP="00E23D2E">
      <w:pPr>
        <w:pStyle w:val="Textoindependiente"/>
        <w:widowControl w:val="0"/>
        <w:spacing w:line="360" w:lineRule="auto"/>
        <w:rPr>
          <w:rFonts w:ascii="Arial" w:hAnsi="Arial"/>
          <w:sz w:val="24"/>
        </w:rPr>
      </w:pPr>
    </w:p>
    <w:p w:rsidR="003913E3" w:rsidRPr="00311FCA" w:rsidRDefault="003913E3" w:rsidP="00B942B6">
      <w:pPr>
        <w:pStyle w:val="Textoindependiente"/>
        <w:spacing w:line="360" w:lineRule="auto"/>
        <w:rPr>
          <w:rFonts w:ascii="Arial" w:hAnsi="Arial" w:cs="Arial"/>
          <w:sz w:val="24"/>
          <w:szCs w:val="24"/>
        </w:rPr>
      </w:pPr>
    </w:p>
    <w:p w:rsidR="003913E3" w:rsidRPr="00311FCA" w:rsidRDefault="003913E3" w:rsidP="00F839CE">
      <w:pPr>
        <w:pStyle w:val="Textoindependiente"/>
        <w:widowControl w:val="0"/>
        <w:numPr>
          <w:ilvl w:val="0"/>
          <w:numId w:val="1"/>
        </w:numPr>
        <w:spacing w:line="360" w:lineRule="auto"/>
        <w:rPr>
          <w:rFonts w:ascii="Arial" w:hAnsi="Arial" w:cs="Arial"/>
          <w:sz w:val="24"/>
          <w:szCs w:val="24"/>
        </w:rPr>
      </w:pPr>
      <w:r w:rsidRPr="00311FCA">
        <w:rPr>
          <w:rFonts w:ascii="Arial" w:hAnsi="Arial" w:cs="Arial"/>
          <w:sz w:val="24"/>
          <w:szCs w:val="24"/>
        </w:rPr>
        <w:t xml:space="preserve">EL RESUMEN DE </w:t>
      </w:r>
      <w:smartTag w:uri="urn:schemas-microsoft-com:office:smarttags" w:element="PersonName">
        <w:smartTagPr>
          <w:attr w:name="ProductID" w:val="LA SENTENCIA IMPUGNADA"/>
        </w:smartTagPr>
        <w:r w:rsidRPr="00311FCA">
          <w:rPr>
            <w:rFonts w:ascii="Arial" w:hAnsi="Arial" w:cs="Arial"/>
            <w:sz w:val="24"/>
            <w:szCs w:val="24"/>
          </w:rPr>
          <w:t>LA SENTENCIA IMPUGNADA</w:t>
        </w:r>
      </w:smartTag>
    </w:p>
    <w:p w:rsidR="003913E3" w:rsidRPr="00311FCA" w:rsidRDefault="003913E3" w:rsidP="00B942B6">
      <w:pPr>
        <w:pStyle w:val="Textoindependiente"/>
        <w:spacing w:line="360" w:lineRule="auto"/>
        <w:rPr>
          <w:rFonts w:ascii="Arial" w:hAnsi="Arial" w:cs="Arial"/>
          <w:sz w:val="24"/>
          <w:szCs w:val="24"/>
        </w:rPr>
      </w:pPr>
    </w:p>
    <w:p w:rsidR="003913E3" w:rsidRPr="00B3071D" w:rsidRDefault="004008EF" w:rsidP="00F839CE">
      <w:pPr>
        <w:pStyle w:val="Textoindependiente"/>
        <w:widowControl w:val="0"/>
        <w:spacing w:line="360" w:lineRule="auto"/>
        <w:rPr>
          <w:rFonts w:ascii="Arial" w:hAnsi="Arial" w:cs="Arial"/>
          <w:sz w:val="24"/>
          <w:szCs w:val="24"/>
        </w:rPr>
      </w:pPr>
      <w:r>
        <w:rPr>
          <w:rFonts w:ascii="Arial" w:hAnsi="Arial" w:cs="Arial"/>
          <w:sz w:val="24"/>
          <w:szCs w:val="24"/>
        </w:rPr>
        <w:t>Concedió el amparo a</w:t>
      </w:r>
      <w:r w:rsidR="00866FC7">
        <w:rPr>
          <w:rFonts w:ascii="Arial" w:hAnsi="Arial" w:cs="Arial"/>
          <w:sz w:val="24"/>
          <w:szCs w:val="24"/>
        </w:rPr>
        <w:t xml:space="preserve"> </w:t>
      </w:r>
      <w:r>
        <w:rPr>
          <w:rFonts w:ascii="Arial" w:hAnsi="Arial" w:cs="Arial"/>
          <w:sz w:val="24"/>
          <w:szCs w:val="24"/>
        </w:rPr>
        <w:t>l</w:t>
      </w:r>
      <w:r w:rsidR="00866FC7">
        <w:rPr>
          <w:rFonts w:ascii="Arial" w:hAnsi="Arial" w:cs="Arial"/>
          <w:sz w:val="24"/>
          <w:szCs w:val="24"/>
        </w:rPr>
        <w:t>os</w:t>
      </w:r>
      <w:r>
        <w:rPr>
          <w:rFonts w:ascii="Arial" w:hAnsi="Arial" w:cs="Arial"/>
          <w:sz w:val="24"/>
          <w:szCs w:val="24"/>
        </w:rPr>
        <w:t xml:space="preserve"> derecho</w:t>
      </w:r>
      <w:r w:rsidR="00866FC7">
        <w:rPr>
          <w:rFonts w:ascii="Arial" w:hAnsi="Arial" w:cs="Arial"/>
          <w:sz w:val="24"/>
          <w:szCs w:val="24"/>
        </w:rPr>
        <w:t>s</w:t>
      </w:r>
      <w:r>
        <w:rPr>
          <w:rFonts w:ascii="Arial" w:hAnsi="Arial" w:cs="Arial"/>
          <w:sz w:val="24"/>
          <w:szCs w:val="24"/>
        </w:rPr>
        <w:t xml:space="preserve"> fundamental</w:t>
      </w:r>
      <w:r w:rsidR="00866FC7">
        <w:rPr>
          <w:rFonts w:ascii="Arial" w:hAnsi="Arial" w:cs="Arial"/>
          <w:sz w:val="24"/>
          <w:szCs w:val="24"/>
        </w:rPr>
        <w:t xml:space="preserve">es al mínimo vital y </w:t>
      </w:r>
      <w:r>
        <w:rPr>
          <w:rFonts w:ascii="Arial" w:hAnsi="Arial" w:cs="Arial"/>
          <w:sz w:val="24"/>
          <w:szCs w:val="24"/>
        </w:rPr>
        <w:t xml:space="preserve">de petición porque la parte accionada </w:t>
      </w:r>
      <w:r w:rsidR="00ED5205">
        <w:rPr>
          <w:rFonts w:ascii="Arial" w:hAnsi="Arial" w:cs="Arial"/>
          <w:sz w:val="24"/>
          <w:szCs w:val="24"/>
        </w:rPr>
        <w:t xml:space="preserve">no </w:t>
      </w:r>
      <w:r w:rsidR="00866FC7">
        <w:rPr>
          <w:rFonts w:ascii="Arial" w:hAnsi="Arial" w:cs="Arial"/>
          <w:sz w:val="24"/>
          <w:szCs w:val="24"/>
        </w:rPr>
        <w:t xml:space="preserve">ha dado </w:t>
      </w:r>
      <w:r w:rsidR="00ED5205">
        <w:rPr>
          <w:rFonts w:ascii="Arial" w:hAnsi="Arial" w:cs="Arial"/>
          <w:sz w:val="24"/>
          <w:szCs w:val="24"/>
        </w:rPr>
        <w:t xml:space="preserve">respuesta </w:t>
      </w:r>
      <w:r w:rsidR="00866FC7">
        <w:rPr>
          <w:rFonts w:ascii="Arial" w:hAnsi="Arial" w:cs="Arial"/>
          <w:sz w:val="24"/>
          <w:szCs w:val="24"/>
        </w:rPr>
        <w:t xml:space="preserve">al derecho de petición del accionante y ya está superado el término legal de que disponía para ello </w:t>
      </w:r>
      <w:r w:rsidR="003913E3" w:rsidRPr="00B3071D">
        <w:rPr>
          <w:rFonts w:ascii="Arial" w:hAnsi="Arial" w:cs="Arial"/>
          <w:sz w:val="24"/>
          <w:szCs w:val="24"/>
        </w:rPr>
        <w:t>(Folios</w:t>
      </w:r>
      <w:r w:rsidR="004A5B43">
        <w:rPr>
          <w:rFonts w:ascii="Arial" w:hAnsi="Arial" w:cs="Arial"/>
          <w:sz w:val="24"/>
          <w:szCs w:val="24"/>
        </w:rPr>
        <w:t xml:space="preserve"> </w:t>
      </w:r>
      <w:r w:rsidR="00866FC7">
        <w:rPr>
          <w:rFonts w:ascii="Arial" w:hAnsi="Arial" w:cs="Arial"/>
          <w:sz w:val="24"/>
          <w:szCs w:val="24"/>
        </w:rPr>
        <w:t>27 y 28</w:t>
      </w:r>
      <w:r w:rsidR="004A5B43">
        <w:rPr>
          <w:rFonts w:ascii="Arial" w:hAnsi="Arial"/>
          <w:sz w:val="24"/>
        </w:rPr>
        <w:t xml:space="preserve">, </w:t>
      </w:r>
      <w:r w:rsidR="00866FC7">
        <w:rPr>
          <w:rFonts w:ascii="Arial" w:hAnsi="Arial"/>
          <w:sz w:val="24"/>
        </w:rPr>
        <w:t>ibídem</w:t>
      </w:r>
      <w:r w:rsidR="003913E3" w:rsidRPr="00B3071D">
        <w:rPr>
          <w:rFonts w:ascii="Arial" w:hAnsi="Arial" w:cs="Arial"/>
          <w:sz w:val="24"/>
          <w:szCs w:val="24"/>
        </w:rPr>
        <w:t>).</w:t>
      </w:r>
    </w:p>
    <w:p w:rsidR="003913E3" w:rsidRPr="00311FCA" w:rsidRDefault="003913E3" w:rsidP="00F839CE">
      <w:pPr>
        <w:pStyle w:val="Textoindependiente"/>
        <w:widowControl w:val="0"/>
        <w:spacing w:line="360" w:lineRule="auto"/>
        <w:rPr>
          <w:rFonts w:ascii="Arial" w:hAnsi="Arial" w:cs="Arial"/>
          <w:sz w:val="24"/>
          <w:szCs w:val="24"/>
        </w:rPr>
      </w:pPr>
    </w:p>
    <w:p w:rsidR="003913E3" w:rsidRPr="00311FCA" w:rsidRDefault="003913E3" w:rsidP="00F839CE">
      <w:pPr>
        <w:pStyle w:val="Textoindependiente"/>
        <w:widowControl w:val="0"/>
        <w:spacing w:line="360" w:lineRule="auto"/>
        <w:rPr>
          <w:rFonts w:ascii="Arial" w:hAnsi="Arial" w:cs="Arial"/>
          <w:sz w:val="24"/>
          <w:szCs w:val="24"/>
        </w:rPr>
      </w:pPr>
    </w:p>
    <w:p w:rsidR="003913E3" w:rsidRPr="00311FCA" w:rsidRDefault="003913E3" w:rsidP="00F839CE">
      <w:pPr>
        <w:pStyle w:val="Textoindependiente"/>
        <w:widowControl w:val="0"/>
        <w:numPr>
          <w:ilvl w:val="0"/>
          <w:numId w:val="1"/>
        </w:numPr>
        <w:spacing w:line="360" w:lineRule="auto"/>
        <w:rPr>
          <w:rFonts w:ascii="Arial" w:hAnsi="Arial" w:cs="Arial"/>
          <w:sz w:val="24"/>
          <w:szCs w:val="24"/>
        </w:rPr>
      </w:pPr>
      <w:smartTag w:uri="urn:schemas-microsoft-com:office:smarttags" w:element="PersonName">
        <w:smartTagPr>
          <w:attr w:name="ProductID" w:val="LA SÍNTESIS DE"/>
        </w:smartTagPr>
        <w:r w:rsidRPr="00311FCA">
          <w:rPr>
            <w:rFonts w:ascii="Arial" w:hAnsi="Arial" w:cs="Arial"/>
            <w:sz w:val="24"/>
            <w:szCs w:val="24"/>
          </w:rPr>
          <w:t>LA SÍNTESIS DE</w:t>
        </w:r>
      </w:smartTag>
      <w:r w:rsidRPr="00311FCA">
        <w:rPr>
          <w:rFonts w:ascii="Arial" w:hAnsi="Arial" w:cs="Arial"/>
          <w:sz w:val="24"/>
          <w:szCs w:val="24"/>
        </w:rPr>
        <w:t xml:space="preserve"> </w:t>
      </w:r>
      <w:smartTag w:uri="urn:schemas-microsoft-com:office:smarttags" w:element="PersonName">
        <w:smartTagPr>
          <w:attr w:name="ProductID" w:val="LA IMPUGNACIÓN"/>
        </w:smartTagPr>
        <w:r w:rsidRPr="00311FCA">
          <w:rPr>
            <w:rFonts w:ascii="Arial" w:hAnsi="Arial" w:cs="Arial"/>
            <w:sz w:val="24"/>
            <w:szCs w:val="24"/>
          </w:rPr>
          <w:t>LA IMPUGNACIÓN</w:t>
        </w:r>
      </w:smartTag>
    </w:p>
    <w:p w:rsidR="003913E3" w:rsidRPr="00311FCA" w:rsidRDefault="003913E3" w:rsidP="00B942B6">
      <w:pPr>
        <w:pStyle w:val="Textoindependiente"/>
        <w:spacing w:line="360" w:lineRule="auto"/>
        <w:rPr>
          <w:rFonts w:ascii="Arial" w:hAnsi="Arial" w:cs="Arial"/>
          <w:sz w:val="24"/>
          <w:szCs w:val="24"/>
        </w:rPr>
      </w:pPr>
    </w:p>
    <w:p w:rsidR="00ED5205" w:rsidRPr="00311FCA" w:rsidRDefault="00ED5205" w:rsidP="00ED5205">
      <w:pPr>
        <w:pStyle w:val="Textoindependiente"/>
        <w:widowControl w:val="0"/>
        <w:spacing w:line="360" w:lineRule="auto"/>
        <w:rPr>
          <w:rFonts w:ascii="Arial" w:hAnsi="Arial" w:cs="Arial"/>
          <w:sz w:val="24"/>
          <w:szCs w:val="24"/>
        </w:rPr>
      </w:pPr>
      <w:r>
        <w:rPr>
          <w:rFonts w:ascii="Arial" w:hAnsi="Arial" w:cs="Arial"/>
          <w:sz w:val="24"/>
          <w:szCs w:val="24"/>
        </w:rPr>
        <w:t xml:space="preserve">La accionada recurrió manifestando que ya satisfizo el derecho fundamental amparado, pues emitió la respuesta </w:t>
      </w:r>
      <w:r w:rsidR="00BC7EAB">
        <w:rPr>
          <w:rFonts w:ascii="Arial" w:hAnsi="Arial" w:cs="Arial"/>
          <w:sz w:val="24"/>
          <w:szCs w:val="24"/>
        </w:rPr>
        <w:t xml:space="preserve">requerida mediante la resolución </w:t>
      </w:r>
      <w:proofErr w:type="spellStart"/>
      <w:r w:rsidR="00BC7EAB">
        <w:rPr>
          <w:rFonts w:ascii="Arial" w:hAnsi="Arial" w:cs="Arial"/>
          <w:sz w:val="24"/>
          <w:szCs w:val="24"/>
        </w:rPr>
        <w:t>GNR</w:t>
      </w:r>
      <w:proofErr w:type="spellEnd"/>
      <w:r w:rsidR="00BC7EAB">
        <w:rPr>
          <w:rFonts w:ascii="Arial" w:hAnsi="Arial" w:cs="Arial"/>
          <w:sz w:val="24"/>
          <w:szCs w:val="24"/>
        </w:rPr>
        <w:t xml:space="preserve"> 109997 del 20-04-2016</w:t>
      </w:r>
      <w:r>
        <w:rPr>
          <w:rFonts w:ascii="Arial" w:hAnsi="Arial" w:cs="Arial"/>
          <w:sz w:val="24"/>
          <w:szCs w:val="24"/>
        </w:rPr>
        <w:t xml:space="preserve">, por lo que solicitó </w:t>
      </w:r>
      <w:r w:rsidR="00BC7EAB">
        <w:rPr>
          <w:rFonts w:ascii="Arial" w:hAnsi="Arial" w:cs="Arial"/>
          <w:sz w:val="24"/>
          <w:szCs w:val="24"/>
        </w:rPr>
        <w:t xml:space="preserve">declara la carencia actual de objeto por el hecho superado </w:t>
      </w:r>
      <w:r w:rsidRPr="00D93FEB">
        <w:rPr>
          <w:rFonts w:ascii="Arial" w:hAnsi="Arial" w:cs="Arial"/>
          <w:sz w:val="24"/>
          <w:szCs w:val="24"/>
        </w:rPr>
        <w:t>(Folio</w:t>
      </w:r>
      <w:r>
        <w:rPr>
          <w:rFonts w:ascii="Arial" w:hAnsi="Arial" w:cs="Arial"/>
          <w:sz w:val="24"/>
          <w:szCs w:val="24"/>
        </w:rPr>
        <w:t xml:space="preserve">s </w:t>
      </w:r>
      <w:r w:rsidR="00BC7EAB">
        <w:rPr>
          <w:rFonts w:ascii="Arial" w:hAnsi="Arial" w:cs="Arial"/>
          <w:sz w:val="24"/>
          <w:szCs w:val="24"/>
        </w:rPr>
        <w:t>35 y 37</w:t>
      </w:r>
      <w:r w:rsidRPr="00D93FEB">
        <w:rPr>
          <w:rFonts w:ascii="Arial" w:hAnsi="Arial" w:cs="Arial"/>
          <w:sz w:val="24"/>
          <w:szCs w:val="24"/>
        </w:rPr>
        <w:t>, ib.).</w:t>
      </w:r>
      <w:r w:rsidR="00BC7EAB">
        <w:rPr>
          <w:rFonts w:ascii="Arial" w:hAnsi="Arial" w:cs="Arial"/>
          <w:sz w:val="24"/>
          <w:szCs w:val="24"/>
        </w:rPr>
        <w:t xml:space="preserve"> Arrimó con su escrito copia del acto administrativo y de la constancia de notificación (Folios 37 a 41, ib.)</w:t>
      </w:r>
    </w:p>
    <w:p w:rsidR="003913E3" w:rsidRPr="00311FCA" w:rsidRDefault="003913E3" w:rsidP="00F839CE">
      <w:pPr>
        <w:pStyle w:val="Textoindependiente"/>
        <w:widowControl w:val="0"/>
        <w:spacing w:line="360" w:lineRule="auto"/>
        <w:rPr>
          <w:rFonts w:ascii="Arial" w:hAnsi="Arial" w:cs="Arial"/>
          <w:sz w:val="24"/>
          <w:szCs w:val="24"/>
        </w:rPr>
      </w:pPr>
    </w:p>
    <w:p w:rsidR="003913E3" w:rsidRPr="00311FCA" w:rsidRDefault="003913E3" w:rsidP="00B942B6">
      <w:pPr>
        <w:pStyle w:val="Textoindependiente"/>
        <w:spacing w:line="360" w:lineRule="auto"/>
        <w:rPr>
          <w:rFonts w:ascii="Arial" w:hAnsi="Arial" w:cs="Arial"/>
          <w:sz w:val="24"/>
          <w:szCs w:val="24"/>
        </w:rPr>
      </w:pPr>
    </w:p>
    <w:p w:rsidR="003913E3" w:rsidRDefault="003913E3" w:rsidP="006C1FB5">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Arial" w:hAnsi="Arial" w:cs="Arial"/>
          <w:sz w:val="24"/>
          <w:szCs w:val="24"/>
        </w:rPr>
      </w:pPr>
      <w:smartTag w:uri="urn:schemas-microsoft-com:office:smarttags" w:element="PersonName">
        <w:smartTagPr>
          <w:attr w:name="ProductID" w:val="LA FUNDAMENTACIÓN JURÍDICA"/>
        </w:smartTagPr>
        <w:r w:rsidRPr="00311FCA">
          <w:rPr>
            <w:rFonts w:ascii="Arial" w:hAnsi="Arial" w:cs="Arial"/>
            <w:sz w:val="24"/>
            <w:szCs w:val="24"/>
          </w:rPr>
          <w:t>LA FUNDAMENTACIÓN JURÍDICA</w:t>
        </w:r>
      </w:smartTag>
      <w:r w:rsidRPr="00311FCA">
        <w:rPr>
          <w:rFonts w:ascii="Arial" w:hAnsi="Arial" w:cs="Arial"/>
          <w:sz w:val="24"/>
          <w:szCs w:val="24"/>
        </w:rPr>
        <w:t xml:space="preserve"> PARA RESOLVER</w:t>
      </w:r>
    </w:p>
    <w:p w:rsidR="00912A38" w:rsidRDefault="00912A38" w:rsidP="00912A38">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Arial" w:hAnsi="Arial" w:cs="Arial"/>
          <w:sz w:val="24"/>
          <w:szCs w:val="24"/>
        </w:rPr>
      </w:pPr>
    </w:p>
    <w:p w:rsidR="003913E3" w:rsidRDefault="003913E3" w:rsidP="00F839CE">
      <w:pPr>
        <w:pStyle w:val="Textoindependiente"/>
        <w:spacing w:line="360" w:lineRule="auto"/>
        <w:rPr>
          <w:rFonts w:ascii="Arial" w:hAnsi="Arial" w:cs="Arial"/>
          <w:sz w:val="24"/>
          <w:szCs w:val="24"/>
        </w:rPr>
      </w:pPr>
      <w:r w:rsidRPr="00311FCA">
        <w:rPr>
          <w:rFonts w:ascii="Arial" w:hAnsi="Arial" w:cs="Arial"/>
          <w:sz w:val="24"/>
          <w:szCs w:val="24"/>
        </w:rPr>
        <w:t>7.1. La competencia funcional</w:t>
      </w:r>
    </w:p>
    <w:p w:rsidR="00290D6E" w:rsidRPr="00311FCA" w:rsidRDefault="00290D6E" w:rsidP="00F839CE">
      <w:pPr>
        <w:pStyle w:val="Textoindependiente"/>
        <w:spacing w:line="360" w:lineRule="auto"/>
        <w:rPr>
          <w:rFonts w:ascii="Arial" w:hAnsi="Arial" w:cs="Arial"/>
          <w:sz w:val="24"/>
          <w:szCs w:val="24"/>
        </w:rPr>
      </w:pPr>
    </w:p>
    <w:p w:rsidR="0017096D" w:rsidRDefault="0017096D" w:rsidP="0017096D">
      <w:pPr>
        <w:spacing w:line="360" w:lineRule="auto"/>
        <w:jc w:val="both"/>
        <w:rPr>
          <w:rFonts w:ascii="Arial" w:hAnsi="Arial" w:cs="Arial"/>
          <w:lang w:val="es-CO"/>
        </w:rPr>
      </w:pPr>
      <w:r>
        <w:rPr>
          <w:rFonts w:ascii="Arial" w:hAnsi="Arial" w:cs="Arial"/>
          <w:lang w:val="es-CO"/>
        </w:rPr>
        <w:t>Esta Sala especializada está facultada en forma legal para desatar la controversia puesta a su consideración, por ser la superiora jerárquica del Despacho que conoció en primera instancia (Artículo 32 del Decreto 2591 de 1991).</w:t>
      </w:r>
    </w:p>
    <w:p w:rsidR="00C65627" w:rsidRPr="00311FCA" w:rsidRDefault="00C65627" w:rsidP="00F839CE">
      <w:pPr>
        <w:spacing w:line="360" w:lineRule="auto"/>
        <w:jc w:val="both"/>
        <w:rPr>
          <w:rFonts w:ascii="Arial" w:hAnsi="Arial" w:cs="Arial"/>
          <w:lang w:val="es-MX"/>
        </w:rPr>
      </w:pPr>
    </w:p>
    <w:p w:rsidR="003913E3" w:rsidRDefault="003913E3" w:rsidP="00F839CE">
      <w:pPr>
        <w:pStyle w:val="Textoindependiente"/>
        <w:numPr>
          <w:ilvl w:val="1"/>
          <w:numId w:val="18"/>
        </w:numPr>
        <w:tabs>
          <w:tab w:val="clear" w:pos="0"/>
          <w:tab w:val="clear" w:pos="708"/>
          <w:tab w:val="clear" w:pos="1416"/>
          <w:tab w:val="left" w:pos="567"/>
        </w:tabs>
        <w:spacing w:line="360" w:lineRule="auto"/>
        <w:ind w:left="567" w:hanging="567"/>
        <w:rPr>
          <w:rFonts w:ascii="Arial" w:hAnsi="Arial" w:cs="Arial"/>
          <w:sz w:val="24"/>
          <w:szCs w:val="24"/>
        </w:rPr>
      </w:pPr>
      <w:r w:rsidRPr="00311FCA">
        <w:rPr>
          <w:rFonts w:ascii="Arial" w:hAnsi="Arial" w:cs="Arial"/>
          <w:sz w:val="24"/>
          <w:szCs w:val="24"/>
        </w:rPr>
        <w:t>La legitimación en la causa</w:t>
      </w:r>
    </w:p>
    <w:p w:rsidR="003D1506" w:rsidRPr="00311FCA" w:rsidRDefault="003D1506" w:rsidP="003D1506">
      <w:pPr>
        <w:pStyle w:val="Textoindependiente"/>
        <w:tabs>
          <w:tab w:val="clear" w:pos="0"/>
          <w:tab w:val="clear" w:pos="708"/>
          <w:tab w:val="clear" w:pos="1416"/>
          <w:tab w:val="left" w:pos="567"/>
        </w:tabs>
        <w:spacing w:line="360" w:lineRule="auto"/>
        <w:ind w:left="567"/>
        <w:rPr>
          <w:rFonts w:ascii="Arial" w:hAnsi="Arial" w:cs="Arial"/>
          <w:sz w:val="24"/>
          <w:szCs w:val="24"/>
        </w:rPr>
      </w:pPr>
    </w:p>
    <w:p w:rsidR="008D4074" w:rsidRPr="009963C1" w:rsidRDefault="003913E3" w:rsidP="008D4074">
      <w:pPr>
        <w:pStyle w:val="Textoindependiente"/>
        <w:spacing w:line="360" w:lineRule="auto"/>
        <w:rPr>
          <w:rFonts w:ascii="Arial" w:hAnsi="Arial" w:cs="Arial"/>
          <w:sz w:val="24"/>
          <w:szCs w:val="24"/>
        </w:rPr>
      </w:pPr>
      <w:r w:rsidRPr="00311FCA">
        <w:rPr>
          <w:rFonts w:ascii="Arial" w:hAnsi="Arial" w:cs="Arial"/>
          <w:sz w:val="24"/>
          <w:szCs w:val="24"/>
        </w:rPr>
        <w:t xml:space="preserve">Se cumple la legitimación por activa porque </w:t>
      </w:r>
      <w:r w:rsidR="00BC7EAB">
        <w:rPr>
          <w:rFonts w:ascii="Arial" w:hAnsi="Arial" w:cs="Arial"/>
          <w:sz w:val="24"/>
          <w:szCs w:val="24"/>
        </w:rPr>
        <w:t>el señor Israel Zapata García fue quien suscribió la solicitud de inclusión en nómina</w:t>
      </w:r>
      <w:r w:rsidRPr="00D60BD1">
        <w:rPr>
          <w:rFonts w:ascii="Arial" w:hAnsi="Arial" w:cs="Arial"/>
          <w:sz w:val="24"/>
          <w:szCs w:val="24"/>
        </w:rPr>
        <w:t xml:space="preserve">. </w:t>
      </w:r>
      <w:r w:rsidR="008D4074" w:rsidRPr="00D60BD1">
        <w:rPr>
          <w:rFonts w:ascii="Arial" w:hAnsi="Arial" w:cs="Arial"/>
          <w:sz w:val="24"/>
          <w:szCs w:val="24"/>
        </w:rPr>
        <w:t>En el extremo pasivo,</w:t>
      </w:r>
      <w:r w:rsidR="00D60BD1">
        <w:rPr>
          <w:rFonts w:ascii="Arial" w:hAnsi="Arial" w:cs="Arial"/>
          <w:sz w:val="24"/>
          <w:szCs w:val="24"/>
        </w:rPr>
        <w:t xml:space="preserve"> </w:t>
      </w:r>
      <w:r w:rsidR="00BC7EAB">
        <w:rPr>
          <w:rFonts w:ascii="Arial" w:hAnsi="Arial" w:cs="Arial"/>
          <w:sz w:val="24"/>
          <w:szCs w:val="24"/>
        </w:rPr>
        <w:t xml:space="preserve">Colpensiones, </w:t>
      </w:r>
      <w:r w:rsidR="00BC7EAB" w:rsidRPr="00D60BD1">
        <w:rPr>
          <w:rFonts w:ascii="Arial" w:hAnsi="Arial" w:cs="Arial"/>
          <w:sz w:val="24"/>
          <w:szCs w:val="24"/>
          <w:lang w:val="es-CO"/>
        </w:rPr>
        <w:t>pue</w:t>
      </w:r>
      <w:r w:rsidR="00BC7EAB">
        <w:rPr>
          <w:rFonts w:ascii="Arial" w:hAnsi="Arial" w:cs="Arial"/>
          <w:sz w:val="24"/>
          <w:szCs w:val="24"/>
          <w:lang w:val="es-CO"/>
        </w:rPr>
        <w:t>s</w:t>
      </w:r>
      <w:r w:rsidR="00BC7EAB" w:rsidRPr="00D60BD1">
        <w:rPr>
          <w:rFonts w:ascii="Arial" w:hAnsi="Arial" w:cs="Arial"/>
          <w:sz w:val="24"/>
          <w:szCs w:val="24"/>
          <w:lang w:val="es-CO"/>
        </w:rPr>
        <w:t xml:space="preserve"> </w:t>
      </w:r>
      <w:r w:rsidR="00BC7EAB">
        <w:rPr>
          <w:rFonts w:ascii="Arial" w:hAnsi="Arial" w:cs="Arial"/>
          <w:sz w:val="24"/>
          <w:szCs w:val="24"/>
          <w:lang w:val="es-CO"/>
        </w:rPr>
        <w:t>ante esa entidad se formuló la petición, y</w:t>
      </w:r>
      <w:r w:rsidR="00BC7EAB">
        <w:rPr>
          <w:rFonts w:ascii="Arial" w:hAnsi="Arial" w:cs="Arial"/>
          <w:sz w:val="24"/>
          <w:szCs w:val="24"/>
        </w:rPr>
        <w:t xml:space="preserve"> las Gerencias Nacionales de Reconocimiento y Nómina de </w:t>
      </w:r>
      <w:r w:rsidR="00BC7EAB">
        <w:rPr>
          <w:rFonts w:ascii="Arial" w:hAnsi="Arial" w:cs="Arial"/>
          <w:sz w:val="24"/>
          <w:szCs w:val="24"/>
        </w:rPr>
        <w:lastRenderedPageBreak/>
        <w:t>Colpensiones, porque son las encargadas de atender las solicitudes relacionadas con el reconocimiento de pensiones e inclusión en nómina</w:t>
      </w:r>
      <w:r w:rsidR="003A5C0C">
        <w:rPr>
          <w:rFonts w:ascii="Arial" w:hAnsi="Arial" w:cs="Arial"/>
          <w:sz w:val="24"/>
          <w:szCs w:val="24"/>
        </w:rPr>
        <w:t>, respectivamente</w:t>
      </w:r>
      <w:r w:rsidR="009963C1">
        <w:rPr>
          <w:rFonts w:ascii="Arial" w:hAnsi="Arial" w:cs="Arial"/>
          <w:sz w:val="24"/>
          <w:szCs w:val="24"/>
          <w:lang w:val="es-CO"/>
        </w:rPr>
        <w:t>.</w:t>
      </w:r>
    </w:p>
    <w:p w:rsidR="003913E3" w:rsidRPr="008C4B67" w:rsidRDefault="003913E3" w:rsidP="00F839CE">
      <w:pPr>
        <w:pStyle w:val="Textoindependiente"/>
        <w:spacing w:line="360" w:lineRule="auto"/>
        <w:rPr>
          <w:rFonts w:ascii="Arial" w:hAnsi="Arial" w:cs="Arial"/>
          <w:sz w:val="24"/>
          <w:szCs w:val="24"/>
        </w:rPr>
      </w:pPr>
    </w:p>
    <w:p w:rsidR="003913E3" w:rsidRDefault="003913E3" w:rsidP="00F839CE">
      <w:pPr>
        <w:pStyle w:val="Textoindependiente"/>
        <w:numPr>
          <w:ilvl w:val="1"/>
          <w:numId w:val="18"/>
        </w:numPr>
        <w:tabs>
          <w:tab w:val="clear" w:pos="708"/>
          <w:tab w:val="left" w:pos="567"/>
        </w:tabs>
        <w:spacing w:line="360" w:lineRule="auto"/>
        <w:rPr>
          <w:rFonts w:ascii="Arial" w:hAnsi="Arial" w:cs="Arial"/>
          <w:sz w:val="24"/>
          <w:szCs w:val="24"/>
        </w:rPr>
      </w:pPr>
      <w:r w:rsidRPr="00311FCA">
        <w:rPr>
          <w:rFonts w:ascii="Arial" w:hAnsi="Arial" w:cs="Arial"/>
          <w:sz w:val="24"/>
          <w:szCs w:val="24"/>
        </w:rPr>
        <w:t>El problema jurídico a resolver</w:t>
      </w:r>
    </w:p>
    <w:p w:rsidR="003A5C0C" w:rsidRPr="00311FCA" w:rsidRDefault="003A5C0C" w:rsidP="003A5C0C">
      <w:pPr>
        <w:pStyle w:val="Textoindependiente"/>
        <w:tabs>
          <w:tab w:val="clear" w:pos="708"/>
          <w:tab w:val="left" w:pos="567"/>
        </w:tabs>
        <w:spacing w:line="360" w:lineRule="auto"/>
        <w:ind w:left="720"/>
        <w:rPr>
          <w:rFonts w:ascii="Arial" w:hAnsi="Arial" w:cs="Arial"/>
          <w:sz w:val="24"/>
          <w:szCs w:val="24"/>
        </w:rPr>
      </w:pPr>
    </w:p>
    <w:p w:rsidR="003913E3" w:rsidRPr="00311FCA" w:rsidRDefault="003913E3" w:rsidP="00F839CE">
      <w:pPr>
        <w:pStyle w:val="Textoindependiente"/>
        <w:spacing w:line="360" w:lineRule="auto"/>
        <w:rPr>
          <w:rFonts w:ascii="Arial" w:hAnsi="Arial" w:cs="Arial"/>
          <w:sz w:val="24"/>
          <w:szCs w:val="24"/>
        </w:rPr>
      </w:pPr>
      <w:r w:rsidRPr="00EF4E29">
        <w:rPr>
          <w:rFonts w:ascii="Arial" w:hAnsi="Arial" w:cs="Arial"/>
          <w:sz w:val="24"/>
          <w:szCs w:val="24"/>
        </w:rPr>
        <w:t xml:space="preserve">¿Es procedente confirmar, modificar o revocar la sentencia del </w:t>
      </w:r>
      <w:r w:rsidR="00D60BD1" w:rsidRPr="00E23D2E">
        <w:rPr>
          <w:rFonts w:ascii="Arial" w:hAnsi="Arial"/>
          <w:sz w:val="24"/>
        </w:rPr>
        <w:t xml:space="preserve">Juzgado </w:t>
      </w:r>
      <w:r w:rsidR="003A5C0C">
        <w:rPr>
          <w:rFonts w:ascii="Arial" w:hAnsi="Arial"/>
          <w:sz w:val="24"/>
        </w:rPr>
        <w:t xml:space="preserve">Segundo </w:t>
      </w:r>
      <w:r w:rsidR="00254312">
        <w:rPr>
          <w:rFonts w:ascii="Arial" w:hAnsi="Arial"/>
          <w:sz w:val="24"/>
        </w:rPr>
        <w:t xml:space="preserve">Civil del Circuito </w:t>
      </w:r>
      <w:r w:rsidR="00D60BD1">
        <w:rPr>
          <w:rFonts w:ascii="Arial" w:hAnsi="Arial"/>
          <w:sz w:val="24"/>
        </w:rPr>
        <w:t>de Pereira</w:t>
      </w:r>
      <w:r w:rsidRPr="00EF4E29">
        <w:rPr>
          <w:rFonts w:ascii="Arial" w:hAnsi="Arial" w:cs="Arial"/>
          <w:sz w:val="24"/>
          <w:szCs w:val="24"/>
        </w:rPr>
        <w:t>, según la impugnación</w:t>
      </w:r>
      <w:r w:rsidR="005069CE" w:rsidRPr="00EF4E29">
        <w:rPr>
          <w:rFonts w:ascii="Arial" w:hAnsi="Arial" w:cs="Arial"/>
          <w:sz w:val="24"/>
          <w:szCs w:val="24"/>
        </w:rPr>
        <w:t xml:space="preserve"> d</w:t>
      </w:r>
      <w:r w:rsidR="00311747" w:rsidRPr="00EF4E29">
        <w:rPr>
          <w:rFonts w:ascii="Arial" w:hAnsi="Arial" w:cs="Arial"/>
          <w:sz w:val="24"/>
          <w:szCs w:val="24"/>
        </w:rPr>
        <w:t>e</w:t>
      </w:r>
      <w:r w:rsidR="002F2011">
        <w:rPr>
          <w:rFonts w:ascii="Arial" w:hAnsi="Arial" w:cs="Arial"/>
          <w:sz w:val="24"/>
          <w:szCs w:val="24"/>
        </w:rPr>
        <w:t xml:space="preserve"> </w:t>
      </w:r>
      <w:r w:rsidR="00EF4E29" w:rsidRPr="00EF4E29">
        <w:rPr>
          <w:rFonts w:ascii="Arial" w:hAnsi="Arial" w:cs="Arial"/>
          <w:sz w:val="24"/>
          <w:szCs w:val="24"/>
        </w:rPr>
        <w:t>l</w:t>
      </w:r>
      <w:r w:rsidR="002F2011">
        <w:rPr>
          <w:rFonts w:ascii="Arial" w:hAnsi="Arial" w:cs="Arial"/>
          <w:sz w:val="24"/>
          <w:szCs w:val="24"/>
        </w:rPr>
        <w:t>a</w:t>
      </w:r>
      <w:r w:rsidR="00EF4E29" w:rsidRPr="00EF4E29">
        <w:rPr>
          <w:rFonts w:ascii="Arial" w:hAnsi="Arial" w:cs="Arial"/>
          <w:sz w:val="24"/>
          <w:szCs w:val="24"/>
        </w:rPr>
        <w:t xml:space="preserve"> </w:t>
      </w:r>
      <w:r w:rsidR="002F2011">
        <w:rPr>
          <w:rFonts w:ascii="Arial" w:hAnsi="Arial" w:cs="Arial"/>
          <w:sz w:val="24"/>
          <w:szCs w:val="24"/>
        </w:rPr>
        <w:t>parte actora</w:t>
      </w:r>
      <w:r w:rsidRPr="00EF4E29">
        <w:rPr>
          <w:rFonts w:ascii="Arial" w:hAnsi="Arial" w:cs="Arial"/>
          <w:sz w:val="24"/>
          <w:szCs w:val="24"/>
        </w:rPr>
        <w:t>?</w:t>
      </w:r>
      <w:r w:rsidRPr="00311FCA">
        <w:rPr>
          <w:rFonts w:ascii="Arial" w:hAnsi="Arial" w:cs="Arial"/>
          <w:sz w:val="24"/>
          <w:szCs w:val="24"/>
        </w:rPr>
        <w:t xml:space="preserve"> </w:t>
      </w:r>
    </w:p>
    <w:p w:rsidR="003913E3" w:rsidRPr="009963C1"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numPr>
          <w:ilvl w:val="1"/>
          <w:numId w:val="18"/>
        </w:numPr>
        <w:tabs>
          <w:tab w:val="clear" w:pos="0"/>
        </w:tabs>
        <w:spacing w:line="360" w:lineRule="auto"/>
        <w:rPr>
          <w:rFonts w:ascii="Arial" w:hAnsi="Arial" w:cs="Arial"/>
          <w:sz w:val="24"/>
          <w:szCs w:val="24"/>
        </w:rPr>
      </w:pPr>
      <w:r w:rsidRPr="00311FCA">
        <w:rPr>
          <w:rFonts w:ascii="Arial" w:hAnsi="Arial" w:cs="Arial"/>
          <w:sz w:val="24"/>
          <w:szCs w:val="24"/>
        </w:rPr>
        <w:t>La resolución del problema jurídico planteado</w:t>
      </w:r>
    </w:p>
    <w:p w:rsidR="00F90AB3" w:rsidRPr="00F33A95" w:rsidRDefault="00F90AB3" w:rsidP="00F90AB3">
      <w:pPr>
        <w:pStyle w:val="Textoindependiente"/>
        <w:spacing w:line="360" w:lineRule="auto"/>
        <w:rPr>
          <w:rFonts w:ascii="Arial" w:hAnsi="Arial" w:cs="Arial"/>
          <w:sz w:val="24"/>
          <w:szCs w:val="24"/>
        </w:rPr>
      </w:pPr>
    </w:p>
    <w:p w:rsidR="00117D2E" w:rsidRPr="00F33A95" w:rsidRDefault="00117D2E" w:rsidP="00117D2E">
      <w:pPr>
        <w:pStyle w:val="Prrafodelista"/>
        <w:numPr>
          <w:ilvl w:val="0"/>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rrafodelista"/>
        <w:numPr>
          <w:ilvl w:val="0"/>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rrafodelista"/>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rrafodelista"/>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rrafodelista"/>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rrafodelista"/>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F33A95" w:rsidRPr="00F33A95" w:rsidRDefault="00F33A95" w:rsidP="00F33A95">
      <w:pPr>
        <w:pStyle w:val="Textoindependiente"/>
        <w:numPr>
          <w:ilvl w:val="2"/>
          <w:numId w:val="32"/>
        </w:numPr>
        <w:tabs>
          <w:tab w:val="clear" w:pos="708"/>
          <w:tab w:val="clear" w:pos="1416"/>
          <w:tab w:val="left" w:pos="709"/>
          <w:tab w:val="left" w:pos="1418"/>
        </w:tabs>
        <w:spacing w:line="360" w:lineRule="auto"/>
        <w:rPr>
          <w:rFonts w:ascii="Arial" w:hAnsi="Arial"/>
          <w:sz w:val="24"/>
          <w:szCs w:val="24"/>
        </w:rPr>
      </w:pPr>
      <w:r w:rsidRPr="00F33A95">
        <w:rPr>
          <w:rFonts w:ascii="Arial" w:hAnsi="Arial"/>
          <w:sz w:val="24"/>
          <w:szCs w:val="24"/>
        </w:rPr>
        <w:t>Los presupuestos generales de procedencia</w:t>
      </w:r>
    </w:p>
    <w:p w:rsidR="00F33A95" w:rsidRPr="00F33A95" w:rsidRDefault="00F33A95" w:rsidP="00F33A95">
      <w:pPr>
        <w:pStyle w:val="Textoindependiente"/>
        <w:tabs>
          <w:tab w:val="clear" w:pos="708"/>
          <w:tab w:val="clear" w:pos="1416"/>
          <w:tab w:val="left" w:pos="709"/>
          <w:tab w:val="left" w:pos="1418"/>
        </w:tabs>
        <w:spacing w:line="360" w:lineRule="auto"/>
        <w:ind w:left="720"/>
        <w:rPr>
          <w:rFonts w:ascii="Arial" w:hAnsi="Arial"/>
          <w:sz w:val="24"/>
          <w:szCs w:val="24"/>
        </w:rPr>
      </w:pPr>
    </w:p>
    <w:p w:rsidR="00F33A95" w:rsidRPr="00F33A95" w:rsidRDefault="00F33A95" w:rsidP="00F33A95">
      <w:pPr>
        <w:spacing w:line="360" w:lineRule="auto"/>
        <w:jc w:val="both"/>
        <w:rPr>
          <w:rFonts w:ascii="Arial" w:hAnsi="Arial" w:cs="Arial"/>
          <w:noProof/>
        </w:rPr>
      </w:pPr>
      <w:r w:rsidRPr="00F33A95">
        <w:rPr>
          <w:rFonts w:ascii="Arial" w:hAnsi="Arial" w:cs="Arial"/>
          <w:noProof/>
        </w:rPr>
        <w:t xml:space="preserve">La Corte Constitucional tiene establecido que (i) La </w:t>
      </w:r>
      <w:r w:rsidRPr="00F33A95">
        <w:rPr>
          <w:rFonts w:ascii="Arial" w:hAnsi="Arial" w:cs="Arial"/>
          <w:iCs/>
          <w:noProof/>
        </w:rPr>
        <w:t>subsidiariedad</w:t>
      </w:r>
      <w:r w:rsidRPr="00F33A95">
        <w:rPr>
          <w:rFonts w:ascii="Arial" w:hAnsi="Arial" w:cs="Arial"/>
          <w:noProof/>
        </w:rPr>
        <w:t xml:space="preserve"> o residualidad, y (ii) La </w:t>
      </w:r>
      <w:r w:rsidRPr="00F33A95">
        <w:rPr>
          <w:rFonts w:ascii="Arial" w:hAnsi="Arial" w:cs="Arial"/>
          <w:iCs/>
          <w:noProof/>
        </w:rPr>
        <w:t>inmediatez</w:t>
      </w:r>
      <w:r w:rsidRPr="00F33A95">
        <w:rPr>
          <w:rFonts w:ascii="Arial" w:hAnsi="Arial" w:cs="Arial"/>
          <w:noProof/>
        </w:rPr>
        <w:t>, son exigencias generales de procedencia de la acción, indispensables para conocer de fondo las solicitudes de protección de los derechos fundamentales.  Este último supuesto no merece reparo, pues la acción se formuló dentro de los seis (6) meses siguientes a los hechos violatarios, que es el plazo general, fijado por la doctrina constitucional</w:t>
      </w:r>
      <w:r w:rsidRPr="00F33A95">
        <w:rPr>
          <w:rStyle w:val="Refdenotaalpie"/>
          <w:rFonts w:ascii="Arial" w:hAnsi="Arial"/>
          <w:noProof/>
        </w:rPr>
        <w:footnoteReference w:id="1"/>
      </w:r>
      <w:r w:rsidRPr="00F33A95">
        <w:rPr>
          <w:rFonts w:ascii="Arial" w:hAnsi="Arial" w:cs="Arial"/>
          <w:noProof/>
        </w:rPr>
        <w:t xml:space="preserve">; nótese que </w:t>
      </w:r>
      <w:r w:rsidR="00254312">
        <w:rPr>
          <w:rFonts w:ascii="Arial" w:hAnsi="Arial" w:cs="Arial"/>
          <w:noProof/>
        </w:rPr>
        <w:t xml:space="preserve">el derecho de petición se formuló </w:t>
      </w:r>
      <w:r>
        <w:rPr>
          <w:rFonts w:ascii="Arial" w:hAnsi="Arial" w:cs="Arial"/>
          <w:noProof/>
        </w:rPr>
        <w:t xml:space="preserve">el día </w:t>
      </w:r>
      <w:r w:rsidR="003A5C0C">
        <w:rPr>
          <w:rFonts w:ascii="Arial" w:hAnsi="Arial" w:cs="Arial"/>
          <w:noProof/>
        </w:rPr>
        <w:t xml:space="preserve">15-01-2016 </w:t>
      </w:r>
      <w:r w:rsidRPr="00F33A95">
        <w:rPr>
          <w:rFonts w:ascii="Arial" w:hAnsi="Arial" w:cs="Arial"/>
          <w:noProof/>
        </w:rPr>
        <w:t>(Folio</w:t>
      </w:r>
      <w:r w:rsidR="003A5C0C">
        <w:rPr>
          <w:rFonts w:ascii="Arial" w:hAnsi="Arial" w:cs="Arial"/>
          <w:noProof/>
        </w:rPr>
        <w:t>s 4 y</w:t>
      </w:r>
      <w:r w:rsidRPr="00F33A95">
        <w:rPr>
          <w:rFonts w:ascii="Arial" w:hAnsi="Arial" w:cs="Arial"/>
          <w:noProof/>
        </w:rPr>
        <w:t xml:space="preserve"> </w:t>
      </w:r>
      <w:r w:rsidR="00254312">
        <w:rPr>
          <w:rFonts w:ascii="Arial" w:hAnsi="Arial" w:cs="Arial"/>
          <w:noProof/>
        </w:rPr>
        <w:t>5</w:t>
      </w:r>
      <w:r w:rsidRPr="00F33A95">
        <w:rPr>
          <w:rFonts w:ascii="Arial" w:hAnsi="Arial" w:cs="Arial"/>
          <w:noProof/>
        </w:rPr>
        <w:t xml:space="preserve">, del cuaderno No.1) y la tutela se presentó el </w:t>
      </w:r>
      <w:r w:rsidR="003A5C0C">
        <w:rPr>
          <w:rFonts w:ascii="Arial" w:hAnsi="Arial" w:cs="Arial"/>
          <w:noProof/>
        </w:rPr>
        <w:t>04-05-</w:t>
      </w:r>
      <w:r>
        <w:rPr>
          <w:rFonts w:ascii="Arial" w:hAnsi="Arial" w:cs="Arial"/>
          <w:noProof/>
        </w:rPr>
        <w:t>2016</w:t>
      </w:r>
      <w:r w:rsidRPr="00F33A95">
        <w:rPr>
          <w:rFonts w:ascii="Arial" w:hAnsi="Arial" w:cs="Arial"/>
          <w:noProof/>
        </w:rPr>
        <w:t xml:space="preserve"> (Folio </w:t>
      </w:r>
      <w:r w:rsidR="003A5C0C">
        <w:rPr>
          <w:rFonts w:ascii="Arial" w:hAnsi="Arial" w:cs="Arial"/>
          <w:noProof/>
        </w:rPr>
        <w:t>19</w:t>
      </w:r>
      <w:r w:rsidRPr="00F33A95">
        <w:rPr>
          <w:rFonts w:ascii="Arial" w:hAnsi="Arial" w:cs="Arial"/>
          <w:noProof/>
        </w:rPr>
        <w:t xml:space="preserve">, del cuaderno No.1).  </w:t>
      </w:r>
    </w:p>
    <w:p w:rsidR="00F33A95" w:rsidRPr="00F33A95" w:rsidRDefault="00F33A95" w:rsidP="00F33A95">
      <w:pPr>
        <w:spacing w:line="360" w:lineRule="auto"/>
        <w:jc w:val="both"/>
        <w:rPr>
          <w:rFonts w:ascii="Arial" w:hAnsi="Arial" w:cs="Arial"/>
          <w:noProof/>
        </w:rPr>
      </w:pPr>
    </w:p>
    <w:p w:rsidR="00F33A95" w:rsidRPr="00F33A95" w:rsidRDefault="00F33A95" w:rsidP="00F33A95">
      <w:pPr>
        <w:spacing w:line="360" w:lineRule="auto"/>
        <w:jc w:val="both"/>
        <w:rPr>
          <w:rFonts w:ascii="Arial" w:hAnsi="Arial" w:cs="Arial"/>
        </w:rPr>
      </w:pPr>
      <w:r w:rsidRPr="00F33A95">
        <w:rPr>
          <w:rFonts w:ascii="Arial" w:hAnsi="Arial" w:cs="Arial"/>
        </w:rPr>
        <w:t>En cuanto a la subsidiariedad debe indicarse que la acción es viable siempre que el afectado no disponga de otro medio de defensa judicial, de tal manera que no se sustituyan los mecanismos legales ordinarios</w:t>
      </w:r>
      <w:r w:rsidRPr="00F33A95">
        <w:rPr>
          <w:rFonts w:ascii="Arial" w:hAnsi="Arial" w:cs="Arial"/>
          <w:vertAlign w:val="superscript"/>
        </w:rPr>
        <w:footnoteReference w:id="2"/>
      </w:r>
      <w:r w:rsidRPr="00F33A95">
        <w:rPr>
          <w:rFonts w:ascii="Arial" w:hAnsi="Arial" w:cs="Arial"/>
        </w:rPr>
        <w:t>.  Esta regla tiene dos (2) excepciones que guardan en común la existencia del medio judicial ordinario</w:t>
      </w:r>
      <w:r w:rsidRPr="00F33A95">
        <w:rPr>
          <w:rStyle w:val="Refdenotaalpie"/>
          <w:rFonts w:ascii="Arial" w:hAnsi="Arial" w:cs="Arial"/>
        </w:rPr>
        <w:footnoteReference w:id="3"/>
      </w:r>
      <w:r w:rsidRPr="00F33A95">
        <w:rPr>
          <w:rFonts w:ascii="Arial" w:hAnsi="Arial" w:cs="Arial"/>
        </w:rPr>
        <w:t xml:space="preserve">: (i) la tutela transitoria para evitar un perjuicio irremediable; y (ii) La ineficacia de la acción ordinaria para salvaguardar los derechos fundamentales del accionante.  </w:t>
      </w:r>
      <w:r w:rsidRPr="00F33A95">
        <w:rPr>
          <w:rFonts w:ascii="Arial" w:hAnsi="Arial"/>
        </w:rPr>
        <w:t xml:space="preserve">En el </w:t>
      </w:r>
      <w:r w:rsidRPr="00F33A95">
        <w:rPr>
          <w:rFonts w:ascii="Arial" w:hAnsi="Arial"/>
          <w:i/>
        </w:rPr>
        <w:t>sub examine</w:t>
      </w:r>
      <w:r w:rsidRPr="00F33A95">
        <w:rPr>
          <w:rFonts w:ascii="Arial" w:hAnsi="Arial"/>
        </w:rPr>
        <w:t xml:space="preserve">, </w:t>
      </w:r>
      <w:r w:rsidR="00DD1EC0">
        <w:rPr>
          <w:rFonts w:ascii="Arial" w:hAnsi="Arial"/>
        </w:rPr>
        <w:t>el</w:t>
      </w:r>
      <w:r w:rsidRPr="00F33A95">
        <w:rPr>
          <w:rFonts w:ascii="Arial" w:hAnsi="Arial"/>
        </w:rPr>
        <w:t xml:space="preserve"> accionante no cuenta con otro mecanismo diferente a esta acción para procurar la defensa de los derechos invocados en su petición</w:t>
      </w:r>
      <w:r w:rsidRPr="00F33A95">
        <w:rPr>
          <w:rFonts w:ascii="Arial" w:hAnsi="Arial" w:cs="Arial"/>
        </w:rPr>
        <w:t xml:space="preserve">. Por consiguiente, como este asunto supera el test de procedencia, puede examinarse de fondo. </w:t>
      </w:r>
    </w:p>
    <w:p w:rsidR="00F33A95" w:rsidRPr="00F33A95" w:rsidRDefault="00F33A95" w:rsidP="00F33A95">
      <w:pPr>
        <w:pStyle w:val="Textoindependiente"/>
        <w:spacing w:line="360" w:lineRule="auto"/>
        <w:rPr>
          <w:rFonts w:ascii="Arial" w:hAnsi="Arial" w:cs="Arial"/>
          <w:sz w:val="24"/>
          <w:szCs w:val="24"/>
        </w:rPr>
      </w:pPr>
    </w:p>
    <w:p w:rsidR="00F33A95" w:rsidRPr="00F33A95" w:rsidRDefault="00F33A95" w:rsidP="00F33A95">
      <w:pPr>
        <w:pStyle w:val="Textoindependiente"/>
        <w:numPr>
          <w:ilvl w:val="2"/>
          <w:numId w:val="32"/>
        </w:numPr>
        <w:spacing w:line="360" w:lineRule="auto"/>
        <w:textAlignment w:val="auto"/>
        <w:rPr>
          <w:rFonts w:ascii="Arial" w:hAnsi="Arial" w:cs="Arial"/>
          <w:sz w:val="24"/>
          <w:szCs w:val="24"/>
        </w:rPr>
      </w:pPr>
      <w:r w:rsidRPr="00F33A95">
        <w:rPr>
          <w:rFonts w:ascii="Arial" w:hAnsi="Arial" w:cs="Arial"/>
          <w:sz w:val="24"/>
          <w:szCs w:val="24"/>
        </w:rPr>
        <w:t>La carencia actual de objeto</w:t>
      </w:r>
    </w:p>
    <w:p w:rsidR="00F33A95" w:rsidRPr="003A5C0C" w:rsidRDefault="00F33A95" w:rsidP="00F33A95">
      <w:pPr>
        <w:pStyle w:val="Textoindependiente"/>
        <w:spacing w:line="360" w:lineRule="auto"/>
        <w:rPr>
          <w:rFonts w:ascii="Arial" w:hAnsi="Arial" w:cs="Arial"/>
          <w:sz w:val="24"/>
          <w:szCs w:val="24"/>
          <w:lang w:val="es-CO"/>
        </w:rPr>
      </w:pPr>
    </w:p>
    <w:p w:rsidR="00F33A95" w:rsidRPr="00F33A95" w:rsidRDefault="00F33A95" w:rsidP="00F33A95">
      <w:pPr>
        <w:pStyle w:val="Textoindependiente"/>
        <w:spacing w:line="360" w:lineRule="auto"/>
        <w:rPr>
          <w:rFonts w:ascii="Arial" w:hAnsi="Arial" w:cs="Arial"/>
          <w:sz w:val="24"/>
          <w:szCs w:val="24"/>
        </w:rPr>
      </w:pPr>
      <w:r w:rsidRPr="00F33A95">
        <w:rPr>
          <w:rFonts w:ascii="Arial" w:hAnsi="Arial" w:cs="Arial"/>
          <w:sz w:val="24"/>
          <w:szCs w:val="24"/>
        </w:rPr>
        <w:lastRenderedPageBreak/>
        <w:t>En reiterada jurisprudencia</w:t>
      </w:r>
      <w:r w:rsidRPr="00F33A95">
        <w:rPr>
          <w:rStyle w:val="Refdenotaalpie"/>
          <w:rFonts w:ascii="Arial" w:hAnsi="Arial" w:cs="Arial"/>
          <w:sz w:val="24"/>
          <w:szCs w:val="24"/>
        </w:rPr>
        <w:footnoteReference w:id="4"/>
      </w:r>
      <w:r w:rsidRPr="00F33A95">
        <w:rPr>
          <w:rFonts w:ascii="Arial" w:hAnsi="Arial" w:cs="Arial"/>
          <w:sz w:val="24"/>
          <w:szCs w:val="24"/>
        </w:rPr>
        <w:t xml:space="preserve"> la Corte Constitucional ha señalado que si durante el trámite de una acción de tutela, la circunstancia que causa la vulneración o amenaza de los derechos fundamentales deprecados, cesa o es superada, o, por el contrario, se consuma el daño que se pretendía evitar, la solicitud de amparo pierde su razón de ser, pues es inexistente el objeto jurídico sobre el que pronunciarse. En palabras de la Corte</w:t>
      </w:r>
      <w:r w:rsidRPr="00F33A95">
        <w:rPr>
          <w:rStyle w:val="Refdenotaalpie"/>
          <w:rFonts w:ascii="Arial" w:hAnsi="Arial"/>
          <w:i/>
          <w:sz w:val="24"/>
          <w:szCs w:val="24"/>
        </w:rPr>
        <w:footnoteReference w:id="5"/>
      </w:r>
      <w:r w:rsidRPr="00F33A95">
        <w:rPr>
          <w:rFonts w:ascii="Arial" w:hAnsi="Arial" w:cs="Arial"/>
          <w:sz w:val="24"/>
          <w:szCs w:val="24"/>
        </w:rPr>
        <w:t xml:space="preserve">: </w:t>
      </w:r>
      <w:r w:rsidRPr="00DD1EC0">
        <w:rPr>
          <w:rFonts w:ascii="Arial" w:hAnsi="Arial" w:cs="Arial"/>
          <w:i/>
          <w:sz w:val="22"/>
          <w:szCs w:val="24"/>
          <w:lang w:val="es-ES"/>
        </w:rPr>
        <w:t>“(…) En estos supuestos, la tutela no es un mecanismo judicial adecuado pues ante la ausencia de supuestos fácticos, la decisión que pudiese tomar el juez en el caso concreto para resolver la pretensión se convertiría en ineficaz (…)”</w:t>
      </w:r>
      <w:r w:rsidRPr="00F33A95">
        <w:rPr>
          <w:rFonts w:ascii="Arial" w:hAnsi="Arial" w:cs="Arial"/>
          <w:sz w:val="24"/>
          <w:szCs w:val="24"/>
          <w:lang w:val="es-ES"/>
        </w:rPr>
        <w:t>.</w:t>
      </w:r>
      <w:r w:rsidRPr="00F33A95">
        <w:rPr>
          <w:rFonts w:ascii="Arial" w:hAnsi="Arial" w:cs="Arial"/>
          <w:sz w:val="24"/>
          <w:szCs w:val="24"/>
        </w:rPr>
        <w:t xml:space="preserve"> </w:t>
      </w:r>
    </w:p>
    <w:p w:rsidR="00F33A95" w:rsidRPr="00F33A95" w:rsidRDefault="00F33A95" w:rsidP="00F33A95">
      <w:pPr>
        <w:pStyle w:val="Textoindependiente"/>
        <w:spacing w:line="360" w:lineRule="auto"/>
        <w:rPr>
          <w:rFonts w:ascii="Arial" w:hAnsi="Arial" w:cs="Arial"/>
          <w:sz w:val="24"/>
          <w:szCs w:val="24"/>
        </w:rPr>
      </w:pPr>
    </w:p>
    <w:p w:rsidR="00F33A95" w:rsidRPr="00F33A95" w:rsidRDefault="00F33A95" w:rsidP="00F33A95">
      <w:pPr>
        <w:pStyle w:val="Textoindependiente"/>
        <w:spacing w:line="360" w:lineRule="auto"/>
        <w:rPr>
          <w:rFonts w:ascii="Arial" w:hAnsi="Arial" w:cs="Arial"/>
          <w:sz w:val="24"/>
          <w:szCs w:val="24"/>
          <w:lang w:val="es-ES"/>
        </w:rPr>
      </w:pPr>
      <w:r w:rsidRPr="00F33A95">
        <w:rPr>
          <w:rFonts w:ascii="Arial" w:hAnsi="Arial" w:cs="Arial"/>
          <w:sz w:val="24"/>
          <w:szCs w:val="24"/>
        </w:rPr>
        <w:t xml:space="preserve">Dicho fenómeno se denomina carencia actual de objeto que, conforme a la teoría jurisprudencial, se presenta como alternativa para que los pronunciamientos en sede de tutela no se tornen </w:t>
      </w:r>
      <w:r w:rsidR="00F81BD6">
        <w:rPr>
          <w:rFonts w:ascii="Arial" w:hAnsi="Arial" w:cs="Arial"/>
          <w:sz w:val="24"/>
          <w:szCs w:val="24"/>
        </w:rPr>
        <w:t>fútiles</w:t>
      </w:r>
      <w:r w:rsidRPr="00F33A95">
        <w:rPr>
          <w:rFonts w:ascii="Arial" w:hAnsi="Arial" w:cs="Arial"/>
          <w:sz w:val="24"/>
          <w:szCs w:val="24"/>
        </w:rPr>
        <w:t xml:space="preserve">. Se materializa de diferentes maneras, destacándose dos eventos específicos </w:t>
      </w:r>
      <w:r w:rsidRPr="00F33A95">
        <w:rPr>
          <w:rFonts w:ascii="Arial" w:hAnsi="Arial" w:cs="Arial"/>
          <w:sz w:val="24"/>
          <w:szCs w:val="24"/>
          <w:lang w:val="es-ES"/>
        </w:rPr>
        <w:t>(i) El hecho superado y (ii) El daño consumado, con consecuencias diferentes.</w:t>
      </w:r>
    </w:p>
    <w:p w:rsidR="00F33A95" w:rsidRPr="00F33A95" w:rsidRDefault="00F33A95" w:rsidP="00F33A95">
      <w:pPr>
        <w:pStyle w:val="Textoindependiente"/>
        <w:spacing w:line="360" w:lineRule="auto"/>
        <w:rPr>
          <w:rFonts w:ascii="Arial" w:hAnsi="Arial" w:cs="Arial"/>
          <w:sz w:val="24"/>
          <w:szCs w:val="24"/>
        </w:rPr>
      </w:pPr>
    </w:p>
    <w:p w:rsidR="00F33A95" w:rsidRPr="00F33A95" w:rsidRDefault="00F33A95" w:rsidP="00F33A95">
      <w:pPr>
        <w:pStyle w:val="Textoindependiente"/>
        <w:spacing w:line="360" w:lineRule="auto"/>
        <w:rPr>
          <w:rFonts w:ascii="Arial" w:hAnsi="Arial" w:cs="Arial"/>
          <w:sz w:val="24"/>
          <w:szCs w:val="24"/>
        </w:rPr>
      </w:pPr>
      <w:r w:rsidRPr="00F33A95">
        <w:rPr>
          <w:rFonts w:ascii="Arial" w:hAnsi="Arial" w:cs="Arial"/>
          <w:sz w:val="24"/>
          <w:szCs w:val="24"/>
          <w:lang w:val="es-ES"/>
        </w:rPr>
        <w:t>En tratándose de la primera hipótesis dispuso la Corte Constitucional</w:t>
      </w:r>
      <w:r w:rsidRPr="00F33A95">
        <w:rPr>
          <w:rStyle w:val="Refdenotaalpie"/>
          <w:rFonts w:ascii="Arial" w:hAnsi="Arial"/>
          <w:sz w:val="24"/>
          <w:szCs w:val="24"/>
        </w:rPr>
        <w:footnoteReference w:id="6"/>
      </w:r>
      <w:r w:rsidRPr="00F33A95">
        <w:rPr>
          <w:rFonts w:ascii="Arial" w:hAnsi="Arial" w:cs="Arial"/>
          <w:sz w:val="24"/>
          <w:szCs w:val="24"/>
          <w:lang w:val="es-ES"/>
        </w:rPr>
        <w:t xml:space="preserve"> que la expresión “hecho superado” debe considerarse en el sentido estricto de las palabras, esto es, que se satisfizo </w:t>
      </w:r>
      <w:r w:rsidRPr="00F33A95">
        <w:rPr>
          <w:rFonts w:ascii="Arial" w:hAnsi="Arial" w:cs="Arial"/>
          <w:sz w:val="24"/>
          <w:szCs w:val="24"/>
        </w:rPr>
        <w:t xml:space="preserve">lo pedido en la tutela, así entonces, se presenta </w:t>
      </w:r>
      <w:r w:rsidRPr="00F33A95">
        <w:rPr>
          <w:rFonts w:ascii="Arial" w:hAnsi="Arial" w:cs="Arial"/>
          <w:sz w:val="24"/>
          <w:szCs w:val="24"/>
          <w:lang w:val="es-ES"/>
        </w:rPr>
        <w:t xml:space="preserve">cuando la vulneración o amenaza se supera porque el accionado realizó o dejó de hacer la conducta que causaba el agravio, es decir, atendió las pretensiones del accionante. Asimismo, se </w:t>
      </w:r>
      <w:r w:rsidRPr="00F33A95">
        <w:rPr>
          <w:rFonts w:ascii="Arial" w:hAnsi="Arial" w:cs="Arial"/>
          <w:sz w:val="24"/>
          <w:szCs w:val="24"/>
        </w:rPr>
        <w:t>ha indicado que se configura por la ausencia de interés jurídico o sustracción de materia</w:t>
      </w:r>
      <w:r w:rsidRPr="00F33A95">
        <w:rPr>
          <w:rStyle w:val="Refdenotaalpie"/>
          <w:rFonts w:ascii="Arial" w:hAnsi="Arial"/>
          <w:sz w:val="24"/>
          <w:szCs w:val="24"/>
        </w:rPr>
        <w:footnoteReference w:id="7"/>
      </w:r>
      <w:r w:rsidRPr="00F33A95">
        <w:rPr>
          <w:rFonts w:ascii="Arial" w:hAnsi="Arial" w:cs="Arial"/>
          <w:sz w:val="24"/>
          <w:szCs w:val="24"/>
        </w:rPr>
        <w:t>.</w:t>
      </w:r>
      <w:r w:rsidRPr="00F33A95">
        <w:rPr>
          <w:rFonts w:ascii="Arial" w:hAnsi="Arial" w:cs="Arial"/>
          <w:b/>
          <w:bCs/>
          <w:sz w:val="24"/>
          <w:szCs w:val="24"/>
        </w:rPr>
        <w:t xml:space="preserve"> </w:t>
      </w:r>
    </w:p>
    <w:p w:rsidR="00F33A95" w:rsidRPr="00F33A95" w:rsidRDefault="00F33A95" w:rsidP="00F33A95">
      <w:pPr>
        <w:pStyle w:val="Textoindependiente"/>
        <w:spacing w:line="360" w:lineRule="auto"/>
        <w:rPr>
          <w:rFonts w:ascii="Arial" w:hAnsi="Arial" w:cs="Arial"/>
          <w:sz w:val="24"/>
          <w:szCs w:val="24"/>
          <w:lang w:val="es-ES"/>
        </w:rPr>
      </w:pPr>
    </w:p>
    <w:p w:rsidR="00F33A95" w:rsidRPr="00F33A95" w:rsidRDefault="00F33A95" w:rsidP="00F33A95">
      <w:pPr>
        <w:shd w:val="clear" w:color="auto" w:fill="FFFFFF"/>
        <w:spacing w:line="360" w:lineRule="auto"/>
        <w:jc w:val="both"/>
        <w:textAlignment w:val="baseline"/>
        <w:rPr>
          <w:rFonts w:ascii="Arial" w:hAnsi="Arial" w:cs="Arial"/>
        </w:rPr>
      </w:pPr>
      <w:r w:rsidRPr="00F33A95">
        <w:rPr>
          <w:rFonts w:ascii="Arial" w:hAnsi="Arial" w:cs="Arial"/>
        </w:rPr>
        <w:t>Así, para determinar si se está en presencia o no de un hecho superado, conforme lo dicho por el máximo ente constitucional</w:t>
      </w:r>
      <w:r w:rsidRPr="00F33A95">
        <w:rPr>
          <w:rStyle w:val="Refdenotaalpie"/>
          <w:rFonts w:ascii="Arial" w:hAnsi="Arial" w:cs="Arial"/>
        </w:rPr>
        <w:footnoteReference w:id="8"/>
      </w:r>
      <w:r w:rsidRPr="00F33A95">
        <w:rPr>
          <w:rFonts w:ascii="Arial" w:hAnsi="Arial" w:cs="Arial"/>
        </w:rPr>
        <w:t xml:space="preserve">: (i) Debe comprobarse que con anterioridad a la interposición de la acción exista un acto u omisión que viole o amenace violar un derecho fundamental; y (ii) Que durante el trámite del amparo se supere el agravio o amenaza. </w:t>
      </w:r>
    </w:p>
    <w:p w:rsidR="00F33A95" w:rsidRPr="00F33A95" w:rsidRDefault="00F33A95" w:rsidP="00F33A95">
      <w:pPr>
        <w:shd w:val="clear" w:color="auto" w:fill="FFFFFF"/>
        <w:spacing w:line="360" w:lineRule="auto"/>
        <w:jc w:val="both"/>
        <w:textAlignment w:val="baseline"/>
        <w:rPr>
          <w:rFonts w:ascii="Arial" w:hAnsi="Arial" w:cs="Arial"/>
        </w:rPr>
      </w:pPr>
    </w:p>
    <w:p w:rsidR="00F33A95" w:rsidRPr="00F33A95" w:rsidRDefault="00F33A95" w:rsidP="00F33A95">
      <w:pPr>
        <w:shd w:val="clear" w:color="auto" w:fill="FFFFFF"/>
        <w:spacing w:line="360" w:lineRule="auto"/>
        <w:jc w:val="both"/>
        <w:textAlignment w:val="baseline"/>
        <w:rPr>
          <w:rFonts w:ascii="Arial" w:hAnsi="Arial" w:cs="Arial"/>
          <w:i/>
          <w:lang w:val="es-CO"/>
        </w:rPr>
      </w:pPr>
      <w:r w:rsidRPr="00F33A95">
        <w:rPr>
          <w:rFonts w:ascii="Arial" w:hAnsi="Arial" w:cs="Arial"/>
        </w:rPr>
        <w:t xml:space="preserve">En ese orden de ideas </w:t>
      </w:r>
      <w:r w:rsidRPr="00DD1EC0">
        <w:rPr>
          <w:rFonts w:ascii="Arial" w:hAnsi="Arial" w:cs="Arial"/>
          <w:i/>
          <w:sz w:val="22"/>
          <w:lang w:val="es-CO"/>
        </w:rPr>
        <w:t>“(…) de los hechos descritos en el expediente se debe precisar que la situación nociva o amenazante debe ser real y actual, no simplemente que se haya presentado, pues no puede requerir protección un hecho subsanado (…)”</w:t>
      </w:r>
      <w:r w:rsidRPr="00F33A95">
        <w:rPr>
          <w:rStyle w:val="Refdenotaalpie"/>
          <w:rFonts w:ascii="Arial" w:hAnsi="Arial"/>
          <w:i/>
          <w:lang w:val="es-CO"/>
        </w:rPr>
        <w:footnoteReference w:id="9"/>
      </w:r>
      <w:r w:rsidRPr="00F33A95">
        <w:rPr>
          <w:rFonts w:ascii="Arial" w:hAnsi="Arial" w:cs="Arial"/>
          <w:i/>
          <w:lang w:val="es-CO"/>
        </w:rPr>
        <w:t>.</w:t>
      </w:r>
    </w:p>
    <w:p w:rsidR="00F33A95" w:rsidRPr="00F33A95" w:rsidRDefault="00F33A95" w:rsidP="00F33A95">
      <w:pPr>
        <w:pStyle w:val="Textoindependiente"/>
        <w:spacing w:line="360" w:lineRule="auto"/>
        <w:rPr>
          <w:rFonts w:ascii="Arial" w:hAnsi="Arial" w:cs="Arial"/>
          <w:sz w:val="24"/>
          <w:szCs w:val="24"/>
        </w:rPr>
      </w:pPr>
    </w:p>
    <w:p w:rsidR="00F33A95" w:rsidRPr="00DD1EC0" w:rsidRDefault="00F33A95" w:rsidP="00F33A95">
      <w:pPr>
        <w:pStyle w:val="Textoindependiente"/>
        <w:spacing w:line="360" w:lineRule="auto"/>
        <w:rPr>
          <w:rFonts w:ascii="Arial" w:hAnsi="Arial" w:cs="Arial"/>
          <w:sz w:val="22"/>
          <w:szCs w:val="24"/>
          <w:lang w:val="es-CO"/>
        </w:rPr>
      </w:pPr>
      <w:r w:rsidRPr="00F33A95">
        <w:rPr>
          <w:rFonts w:ascii="Arial" w:hAnsi="Arial" w:cs="Arial"/>
          <w:sz w:val="24"/>
          <w:szCs w:val="24"/>
        </w:rPr>
        <w:t xml:space="preserve">Respecto de la segunda hipótesis, esto es, la carencia actual de objeto por daño consumado, ha dicho </w:t>
      </w:r>
      <w:r w:rsidRPr="00F33A95">
        <w:rPr>
          <w:rFonts w:ascii="Arial" w:hAnsi="Arial" w:cs="Arial"/>
          <w:sz w:val="24"/>
          <w:szCs w:val="24"/>
          <w:lang w:val="es-CO"/>
        </w:rPr>
        <w:t>la Corte Constitucional</w:t>
      </w:r>
      <w:r w:rsidRPr="00F33A95">
        <w:rPr>
          <w:rStyle w:val="Refdenotaalpie"/>
          <w:rFonts w:ascii="Arial" w:hAnsi="Arial" w:cs="Arial"/>
          <w:sz w:val="24"/>
          <w:szCs w:val="24"/>
        </w:rPr>
        <w:footnoteReference w:id="10"/>
      </w:r>
      <w:r w:rsidRPr="00F33A95">
        <w:rPr>
          <w:rFonts w:ascii="Arial" w:hAnsi="Arial" w:cs="Arial"/>
          <w:sz w:val="24"/>
          <w:szCs w:val="24"/>
        </w:rPr>
        <w:t xml:space="preserve"> </w:t>
      </w:r>
      <w:r w:rsidRPr="00F33A95">
        <w:rPr>
          <w:rFonts w:ascii="Arial" w:hAnsi="Arial" w:cs="Arial"/>
          <w:sz w:val="24"/>
          <w:szCs w:val="24"/>
          <w:lang w:val="es-CO"/>
        </w:rPr>
        <w:t xml:space="preserve">que se manifiesta </w:t>
      </w:r>
      <w:r w:rsidRPr="00DD1EC0">
        <w:rPr>
          <w:rFonts w:ascii="Arial" w:hAnsi="Arial" w:cs="Arial"/>
          <w:i/>
          <w:sz w:val="22"/>
          <w:szCs w:val="24"/>
          <w:lang w:val="es-CO"/>
        </w:rPr>
        <w:t xml:space="preserve">“(…) </w:t>
      </w:r>
      <w:r w:rsidRPr="00DD1EC0">
        <w:rPr>
          <w:rFonts w:ascii="Arial" w:hAnsi="Arial" w:cs="Arial"/>
          <w:i/>
          <w:iCs/>
          <w:sz w:val="22"/>
          <w:szCs w:val="24"/>
          <w:bdr w:val="none" w:sz="0" w:space="0" w:color="auto" w:frame="1"/>
          <w:shd w:val="clear" w:color="auto" w:fill="FFFFFF"/>
          <w:lang w:val="es-ES"/>
        </w:rPr>
        <w:t xml:space="preserve">cuando la vulneración </w:t>
      </w:r>
      <w:r w:rsidRPr="00DD1EC0">
        <w:rPr>
          <w:rFonts w:ascii="Arial" w:hAnsi="Arial" w:cs="Arial"/>
          <w:i/>
          <w:iCs/>
          <w:sz w:val="22"/>
          <w:szCs w:val="24"/>
          <w:bdr w:val="none" w:sz="0" w:space="0" w:color="auto" w:frame="1"/>
          <w:shd w:val="clear" w:color="auto" w:fill="FFFFFF"/>
          <w:lang w:val="es-ES"/>
        </w:rPr>
        <w:lastRenderedPageBreak/>
        <w:t>o amenaza del derecho fundamental ha producido el perjuicio que se pretendía evitar con el amparo constitucional, y en consecuencia, ya no es posible hacer cesar la violación o impedir que se concrete el peligro y lo único que procede es la reparación del daño originado en la vulneración del derecho</w:t>
      </w:r>
      <w:r w:rsidRPr="00DD1EC0">
        <w:rPr>
          <w:rFonts w:ascii="Arial" w:hAnsi="Arial" w:cs="Arial"/>
          <w:i/>
          <w:iCs/>
          <w:sz w:val="22"/>
          <w:szCs w:val="24"/>
          <w:bdr w:val="none" w:sz="0" w:space="0" w:color="auto" w:frame="1"/>
          <w:shd w:val="clear" w:color="auto" w:fill="FFFFFF"/>
        </w:rPr>
        <w:t>.”</w:t>
      </w:r>
    </w:p>
    <w:p w:rsidR="00BD4739" w:rsidRDefault="00BD4739" w:rsidP="00F33A95">
      <w:pPr>
        <w:pStyle w:val="Textoindependiente"/>
        <w:spacing w:line="360" w:lineRule="auto"/>
        <w:rPr>
          <w:rFonts w:ascii="Arial" w:hAnsi="Arial" w:cs="Arial"/>
          <w:color w:val="000000"/>
          <w:sz w:val="24"/>
          <w:szCs w:val="24"/>
          <w:shd w:val="clear" w:color="auto" w:fill="FFFFFF"/>
        </w:rPr>
      </w:pPr>
    </w:p>
    <w:p w:rsidR="00F33A95" w:rsidRPr="000145F0" w:rsidRDefault="00F33A95" w:rsidP="00F33A95">
      <w:pPr>
        <w:pStyle w:val="Textoindependiente"/>
        <w:spacing w:line="360" w:lineRule="auto"/>
        <w:rPr>
          <w:rFonts w:ascii="Arial" w:hAnsi="Arial" w:cs="Arial"/>
          <w:i/>
          <w:iCs/>
          <w:color w:val="000000"/>
          <w:sz w:val="24"/>
          <w:szCs w:val="24"/>
          <w:bdr w:val="none" w:sz="0" w:space="0" w:color="auto" w:frame="1"/>
          <w:shd w:val="clear" w:color="auto" w:fill="FFFFFF"/>
        </w:rPr>
      </w:pPr>
      <w:r w:rsidRPr="00F33A95">
        <w:rPr>
          <w:rFonts w:ascii="Arial" w:hAnsi="Arial" w:cs="Arial"/>
          <w:color w:val="000000"/>
          <w:sz w:val="24"/>
          <w:szCs w:val="24"/>
          <w:shd w:val="clear" w:color="auto" w:fill="FFFFFF"/>
        </w:rPr>
        <w:t>No obstante, es preciso reseñar que existen otras formas de materializar la carencia actual de objeto, entre ellas, la sustracción de materia, que según lo refiere la Corte</w:t>
      </w:r>
      <w:r w:rsidRPr="00F33A95">
        <w:rPr>
          <w:rStyle w:val="Refdenotaalpie"/>
          <w:rFonts w:ascii="Arial" w:hAnsi="Arial"/>
          <w:color w:val="000000"/>
          <w:sz w:val="24"/>
          <w:szCs w:val="24"/>
          <w:shd w:val="clear" w:color="auto" w:fill="FFFFFF"/>
        </w:rPr>
        <w:footnoteReference w:id="11"/>
      </w:r>
      <w:r w:rsidRPr="00F33A95">
        <w:rPr>
          <w:rFonts w:ascii="Arial" w:hAnsi="Arial" w:cs="Arial"/>
          <w:color w:val="000000"/>
          <w:sz w:val="24"/>
          <w:szCs w:val="24"/>
          <w:shd w:val="clear" w:color="auto" w:fill="FFFFFF"/>
        </w:rPr>
        <w:t xml:space="preserve">, se presenta cuando acaece un hecho, que no guarda relación alguna con el objeto de la acción, pero </w:t>
      </w:r>
      <w:r w:rsidRPr="000145F0">
        <w:rPr>
          <w:rFonts w:ascii="Arial" w:hAnsi="Arial" w:cs="Arial"/>
          <w:color w:val="000000"/>
          <w:sz w:val="24"/>
          <w:szCs w:val="24"/>
          <w:shd w:val="clear" w:color="auto" w:fill="FFFFFF"/>
        </w:rPr>
        <w:t xml:space="preserve">impide que lo pretendido pueda ser satisfecho, de tal suerte, que las órdenes que llegaren a impartirse serían </w:t>
      </w:r>
      <w:r w:rsidR="00F81BD6" w:rsidRPr="000145F0">
        <w:rPr>
          <w:rFonts w:ascii="Arial" w:hAnsi="Arial" w:cs="Arial"/>
          <w:color w:val="000000"/>
          <w:sz w:val="24"/>
          <w:szCs w:val="24"/>
          <w:shd w:val="clear" w:color="auto" w:fill="FFFFFF"/>
        </w:rPr>
        <w:t>inútiles</w:t>
      </w:r>
      <w:r w:rsidRPr="000145F0">
        <w:rPr>
          <w:rFonts w:ascii="Arial" w:hAnsi="Arial" w:cs="Arial"/>
          <w:i/>
          <w:iCs/>
          <w:color w:val="000000"/>
          <w:sz w:val="24"/>
          <w:szCs w:val="24"/>
          <w:bdr w:val="none" w:sz="0" w:space="0" w:color="auto" w:frame="1"/>
          <w:shd w:val="clear" w:color="auto" w:fill="FFFFFF"/>
        </w:rPr>
        <w:t>.</w:t>
      </w:r>
    </w:p>
    <w:p w:rsidR="007E1963" w:rsidRPr="000145F0" w:rsidRDefault="007E1963" w:rsidP="001042EB">
      <w:pPr>
        <w:pStyle w:val="Textoindependiente"/>
        <w:spacing w:line="360" w:lineRule="auto"/>
        <w:ind w:left="567" w:right="567"/>
        <w:rPr>
          <w:rFonts w:ascii="Arial" w:hAnsi="Arial" w:cs="Arial"/>
          <w:sz w:val="24"/>
          <w:szCs w:val="24"/>
        </w:rPr>
      </w:pPr>
    </w:p>
    <w:p w:rsidR="009565CF" w:rsidRPr="000145F0" w:rsidRDefault="009565CF" w:rsidP="001042EB">
      <w:pPr>
        <w:pStyle w:val="Textoindependiente"/>
        <w:spacing w:line="360" w:lineRule="auto"/>
        <w:rPr>
          <w:rFonts w:ascii="Arial" w:hAnsi="Arial" w:cs="Arial"/>
          <w:sz w:val="24"/>
          <w:szCs w:val="24"/>
        </w:rPr>
      </w:pPr>
    </w:p>
    <w:p w:rsidR="002F2011" w:rsidRPr="000145F0" w:rsidRDefault="002F2011" w:rsidP="002F2011">
      <w:pPr>
        <w:pStyle w:val="Prrafodelista"/>
        <w:numPr>
          <w:ilvl w:val="0"/>
          <w:numId w:val="18"/>
        </w:numPr>
        <w:spacing w:line="360" w:lineRule="auto"/>
        <w:jc w:val="both"/>
        <w:rPr>
          <w:rFonts w:ascii="Arial" w:hAnsi="Arial" w:cs="Arial"/>
          <w:sz w:val="24"/>
          <w:szCs w:val="24"/>
        </w:rPr>
      </w:pPr>
      <w:r w:rsidRPr="000145F0">
        <w:rPr>
          <w:rFonts w:ascii="Arial" w:hAnsi="Arial" w:cs="Arial"/>
          <w:sz w:val="24"/>
          <w:szCs w:val="24"/>
        </w:rPr>
        <w:t xml:space="preserve">EL CASO CONCRETO </w:t>
      </w:r>
    </w:p>
    <w:p w:rsidR="002F2011" w:rsidRPr="000145F0" w:rsidRDefault="002F2011" w:rsidP="002F2011">
      <w:pPr>
        <w:pStyle w:val="Prrafodelista"/>
        <w:spacing w:after="0" w:line="360" w:lineRule="auto"/>
        <w:ind w:left="390"/>
        <w:jc w:val="both"/>
        <w:rPr>
          <w:rFonts w:ascii="Arial" w:hAnsi="Arial" w:cs="Arial"/>
          <w:sz w:val="24"/>
          <w:szCs w:val="24"/>
        </w:rPr>
      </w:pPr>
    </w:p>
    <w:p w:rsidR="00514705" w:rsidRPr="000145F0" w:rsidRDefault="00514705" w:rsidP="00514705">
      <w:pPr>
        <w:pStyle w:val="Textoindependiente"/>
        <w:spacing w:line="360" w:lineRule="auto"/>
        <w:rPr>
          <w:rFonts w:ascii="Arial" w:hAnsi="Arial"/>
          <w:sz w:val="24"/>
          <w:szCs w:val="24"/>
        </w:rPr>
      </w:pPr>
      <w:r w:rsidRPr="000145F0">
        <w:rPr>
          <w:rFonts w:ascii="Arial" w:hAnsi="Arial"/>
          <w:sz w:val="24"/>
          <w:szCs w:val="24"/>
        </w:rPr>
        <w:t xml:space="preserve">Se pretendía con la acción se ordenara dar respuesta al derecho de petición radicado el </w:t>
      </w:r>
      <w:r w:rsidR="003A5C0C">
        <w:rPr>
          <w:rFonts w:ascii="Arial" w:hAnsi="Arial"/>
          <w:sz w:val="24"/>
          <w:szCs w:val="24"/>
        </w:rPr>
        <w:t>15-01</w:t>
      </w:r>
      <w:r w:rsidR="00251042" w:rsidRPr="000145F0">
        <w:rPr>
          <w:rFonts w:ascii="Arial" w:hAnsi="Arial"/>
          <w:sz w:val="24"/>
          <w:szCs w:val="24"/>
        </w:rPr>
        <w:t>-2016</w:t>
      </w:r>
      <w:r w:rsidRPr="000145F0">
        <w:rPr>
          <w:rFonts w:ascii="Arial" w:hAnsi="Arial"/>
          <w:sz w:val="24"/>
          <w:szCs w:val="24"/>
        </w:rPr>
        <w:t xml:space="preserve">, mediante el cual se solicitó </w:t>
      </w:r>
      <w:r w:rsidR="003A5C0C">
        <w:rPr>
          <w:rFonts w:ascii="Arial" w:hAnsi="Arial"/>
          <w:sz w:val="24"/>
          <w:szCs w:val="24"/>
        </w:rPr>
        <w:t>la inclusión en nómina para el pago de la mesada pensional</w:t>
      </w:r>
      <w:r w:rsidRPr="000145F0">
        <w:rPr>
          <w:rFonts w:ascii="Arial" w:hAnsi="Arial" w:cs="Arial"/>
          <w:sz w:val="24"/>
          <w:szCs w:val="24"/>
        </w:rPr>
        <w:t xml:space="preserve">, </w:t>
      </w:r>
      <w:r w:rsidR="003A5C0C">
        <w:rPr>
          <w:rFonts w:ascii="Arial" w:hAnsi="Arial" w:cs="Arial"/>
          <w:sz w:val="24"/>
          <w:szCs w:val="24"/>
        </w:rPr>
        <w:t xml:space="preserve">y </w:t>
      </w:r>
      <w:r w:rsidRPr="000145F0">
        <w:rPr>
          <w:rFonts w:ascii="Arial" w:hAnsi="Arial" w:cs="Arial"/>
          <w:sz w:val="24"/>
          <w:szCs w:val="24"/>
          <w:lang w:val="es-CO" w:eastAsia="es-CO"/>
        </w:rPr>
        <w:t>según lo informa el accionado, la solicitud fue resuelta con</w:t>
      </w:r>
      <w:r w:rsidR="00382DC4" w:rsidRPr="000145F0">
        <w:rPr>
          <w:rFonts w:ascii="Arial" w:hAnsi="Arial" w:cs="Arial"/>
          <w:sz w:val="24"/>
          <w:szCs w:val="24"/>
          <w:lang w:val="es-CO" w:eastAsia="es-CO"/>
        </w:rPr>
        <w:t xml:space="preserve"> </w:t>
      </w:r>
      <w:r w:rsidR="003A5C0C">
        <w:rPr>
          <w:rFonts w:ascii="Arial" w:hAnsi="Arial" w:cs="Arial"/>
          <w:sz w:val="24"/>
          <w:szCs w:val="24"/>
          <w:lang w:val="es-CO" w:eastAsia="es-CO"/>
        </w:rPr>
        <w:t xml:space="preserve">la resolución GNR109997 del 20-04-2016, notificada al actor el 25-04-2016 </w:t>
      </w:r>
      <w:r w:rsidR="00DD1EC0" w:rsidRPr="000145F0">
        <w:rPr>
          <w:rFonts w:ascii="Arial" w:hAnsi="Arial" w:cs="Arial"/>
          <w:sz w:val="24"/>
          <w:szCs w:val="24"/>
          <w:lang w:val="es-CO" w:eastAsia="es-CO"/>
        </w:rPr>
        <w:t xml:space="preserve">(Folios </w:t>
      </w:r>
      <w:r w:rsidR="003A5C0C">
        <w:rPr>
          <w:rFonts w:ascii="Arial" w:hAnsi="Arial" w:cs="Arial"/>
          <w:sz w:val="24"/>
          <w:szCs w:val="24"/>
          <w:lang w:val="es-CO" w:eastAsia="es-CO"/>
        </w:rPr>
        <w:t>37 a 41</w:t>
      </w:r>
      <w:r w:rsidR="00DD1EC0" w:rsidRPr="000145F0">
        <w:rPr>
          <w:rFonts w:ascii="Arial" w:hAnsi="Arial" w:cs="Arial"/>
          <w:sz w:val="24"/>
          <w:szCs w:val="24"/>
          <w:lang w:val="es-CO" w:eastAsia="es-CO"/>
        </w:rPr>
        <w:t>, cuaderno No.1)</w:t>
      </w:r>
      <w:r w:rsidRPr="000145F0">
        <w:rPr>
          <w:rFonts w:ascii="Arial" w:hAnsi="Arial" w:cs="Arial"/>
          <w:sz w:val="24"/>
          <w:szCs w:val="24"/>
          <w:lang w:val="es-CO" w:eastAsia="es-CO"/>
        </w:rPr>
        <w:t xml:space="preserve">, </w:t>
      </w:r>
      <w:r w:rsidR="003A5C0C">
        <w:rPr>
          <w:rFonts w:ascii="Arial" w:hAnsi="Arial" w:cs="Arial"/>
          <w:sz w:val="24"/>
          <w:szCs w:val="24"/>
          <w:lang w:val="es-CO" w:eastAsia="es-CO"/>
        </w:rPr>
        <w:t>mediante la cual reconoció y ordenó el pago de la pensión y dispuso que se ingresara en la nómina del 201605</w:t>
      </w:r>
      <w:r w:rsidR="00EE1611">
        <w:rPr>
          <w:rFonts w:ascii="Arial" w:hAnsi="Arial" w:cs="Arial"/>
          <w:sz w:val="24"/>
          <w:szCs w:val="24"/>
          <w:lang w:val="es-CO" w:eastAsia="es-CO"/>
        </w:rPr>
        <w:t xml:space="preserve"> pagadera en 201606, lo que se constató en esta instancia </w:t>
      </w:r>
      <w:r w:rsidR="00FB4B9E" w:rsidRPr="000145F0">
        <w:rPr>
          <w:rFonts w:ascii="Arial" w:hAnsi="Arial" w:cs="Arial"/>
          <w:sz w:val="24"/>
          <w:szCs w:val="24"/>
          <w:lang w:val="es-CO" w:eastAsia="es-CO"/>
        </w:rPr>
        <w:t>(Folio</w:t>
      </w:r>
      <w:r w:rsidRPr="000145F0">
        <w:rPr>
          <w:rFonts w:ascii="Arial" w:hAnsi="Arial" w:cs="Arial"/>
          <w:sz w:val="24"/>
          <w:szCs w:val="24"/>
          <w:lang w:val="es-CO" w:eastAsia="es-CO"/>
        </w:rPr>
        <w:t xml:space="preserve"> </w:t>
      </w:r>
      <w:r w:rsidR="00703414" w:rsidRPr="000145F0">
        <w:rPr>
          <w:rFonts w:ascii="Arial" w:hAnsi="Arial"/>
          <w:sz w:val="24"/>
          <w:szCs w:val="24"/>
        </w:rPr>
        <w:t>3 vto.</w:t>
      </w:r>
      <w:r w:rsidRPr="000145F0">
        <w:rPr>
          <w:rFonts w:ascii="Arial" w:hAnsi="Arial" w:cs="Arial"/>
          <w:sz w:val="24"/>
          <w:szCs w:val="24"/>
          <w:lang w:val="es-CO" w:eastAsia="es-CO"/>
        </w:rPr>
        <w:t xml:space="preserve">, </w:t>
      </w:r>
      <w:r w:rsidR="00FB4B9E" w:rsidRPr="000145F0">
        <w:rPr>
          <w:rFonts w:ascii="Arial" w:hAnsi="Arial" w:cs="Arial"/>
          <w:sz w:val="24"/>
          <w:szCs w:val="24"/>
          <w:lang w:val="es-CO" w:eastAsia="es-CO"/>
        </w:rPr>
        <w:t>este cuaderno</w:t>
      </w:r>
      <w:r w:rsidRPr="000145F0">
        <w:rPr>
          <w:rFonts w:ascii="Arial" w:hAnsi="Arial" w:cs="Arial"/>
          <w:sz w:val="24"/>
          <w:szCs w:val="24"/>
          <w:lang w:val="es-CO" w:eastAsia="es-CO"/>
        </w:rPr>
        <w:t>)</w:t>
      </w:r>
      <w:r w:rsidRPr="000145F0">
        <w:rPr>
          <w:rFonts w:ascii="Arial" w:hAnsi="Arial"/>
          <w:sz w:val="24"/>
          <w:szCs w:val="24"/>
        </w:rPr>
        <w:t xml:space="preserve">. </w:t>
      </w:r>
    </w:p>
    <w:p w:rsidR="00514705" w:rsidRPr="000145F0" w:rsidRDefault="00514705" w:rsidP="00514705">
      <w:pPr>
        <w:pStyle w:val="Textoindependiente"/>
        <w:spacing w:line="360" w:lineRule="auto"/>
        <w:rPr>
          <w:rFonts w:ascii="Arial" w:hAnsi="Arial"/>
          <w:sz w:val="24"/>
          <w:szCs w:val="24"/>
        </w:rPr>
      </w:pPr>
    </w:p>
    <w:p w:rsidR="00514705" w:rsidRPr="000145F0" w:rsidRDefault="00514705" w:rsidP="00514705">
      <w:pPr>
        <w:pStyle w:val="Textoindependiente"/>
        <w:spacing w:line="360" w:lineRule="auto"/>
        <w:rPr>
          <w:rFonts w:ascii="Arial" w:hAnsi="Arial" w:cs="Arial"/>
          <w:sz w:val="24"/>
          <w:szCs w:val="24"/>
        </w:rPr>
      </w:pPr>
      <w:r w:rsidRPr="000145F0">
        <w:rPr>
          <w:rFonts w:ascii="Arial" w:hAnsi="Arial" w:cs="Arial"/>
          <w:sz w:val="24"/>
          <w:szCs w:val="24"/>
          <w:lang w:val="es-CO" w:eastAsia="es-CO"/>
        </w:rPr>
        <w:t xml:space="preserve">Por lo tanto, si hubo vulneración o amenaza </w:t>
      </w:r>
      <w:r w:rsidR="00EE1611">
        <w:rPr>
          <w:rFonts w:ascii="Arial" w:hAnsi="Arial" w:cs="Arial"/>
          <w:sz w:val="24"/>
          <w:szCs w:val="24"/>
          <w:lang w:val="es-CO" w:eastAsia="es-CO"/>
        </w:rPr>
        <w:t xml:space="preserve">a los derechos al mínimo vital y </w:t>
      </w:r>
      <w:r w:rsidRPr="000145F0">
        <w:rPr>
          <w:rFonts w:ascii="Arial" w:hAnsi="Arial" w:cs="Arial"/>
          <w:sz w:val="24"/>
          <w:szCs w:val="24"/>
          <w:lang w:val="es-CO" w:eastAsia="es-CO"/>
        </w:rPr>
        <w:t xml:space="preserve">de petición, cesó; en consecuencia </w:t>
      </w:r>
      <w:r w:rsidRPr="000145F0">
        <w:rPr>
          <w:rFonts w:ascii="Arial" w:hAnsi="Arial" w:cs="Arial"/>
          <w:sz w:val="24"/>
          <w:szCs w:val="24"/>
        </w:rPr>
        <w:t xml:space="preserve">no hay objeto jurídico sobre el cual fallar y la decisión que se adopte resultará </w:t>
      </w:r>
      <w:r w:rsidR="00FB4B9E" w:rsidRPr="000145F0">
        <w:rPr>
          <w:rFonts w:ascii="Arial" w:hAnsi="Arial" w:cs="Arial"/>
          <w:sz w:val="24"/>
          <w:szCs w:val="24"/>
        </w:rPr>
        <w:t>inútil</w:t>
      </w:r>
      <w:r w:rsidRPr="000145F0">
        <w:rPr>
          <w:rFonts w:ascii="Arial" w:hAnsi="Arial" w:cs="Arial"/>
          <w:sz w:val="24"/>
          <w:szCs w:val="24"/>
        </w:rPr>
        <w:t xml:space="preserve">. De esta manera, se configura el hecho superado, pues la pretensión se encuentra satisfecha y los derechos a salvo. </w:t>
      </w:r>
    </w:p>
    <w:p w:rsidR="00DD1EC0" w:rsidRPr="000145F0" w:rsidRDefault="00DD1EC0" w:rsidP="00DD1EC0">
      <w:pPr>
        <w:pStyle w:val="Textoindependiente"/>
        <w:spacing w:line="360" w:lineRule="auto"/>
        <w:rPr>
          <w:rFonts w:ascii="Arial" w:hAnsi="Arial" w:cs="Arial"/>
          <w:sz w:val="24"/>
          <w:szCs w:val="24"/>
        </w:rPr>
      </w:pPr>
    </w:p>
    <w:p w:rsidR="00DD1EC0" w:rsidRPr="000145F0" w:rsidRDefault="00DD1EC0" w:rsidP="00DD1EC0">
      <w:pPr>
        <w:pStyle w:val="Textoindependiente"/>
        <w:spacing w:line="360" w:lineRule="auto"/>
        <w:rPr>
          <w:rFonts w:ascii="Arial" w:hAnsi="Arial" w:cs="Arial"/>
          <w:sz w:val="24"/>
          <w:szCs w:val="24"/>
        </w:rPr>
      </w:pPr>
      <w:r w:rsidRPr="000145F0">
        <w:rPr>
          <w:rFonts w:ascii="Arial" w:hAnsi="Arial" w:cs="Arial"/>
          <w:sz w:val="24"/>
          <w:szCs w:val="24"/>
        </w:rPr>
        <w:t xml:space="preserve">En ese orden de ideas, considera la Sala fundados los argumentos expuestos en la impugnación, por lo que </w:t>
      </w:r>
      <w:r w:rsidR="00F14049">
        <w:rPr>
          <w:rFonts w:ascii="Arial" w:hAnsi="Arial" w:cs="Arial"/>
          <w:sz w:val="24"/>
          <w:szCs w:val="24"/>
        </w:rPr>
        <w:t xml:space="preserve">se declarará </w:t>
      </w:r>
      <w:r w:rsidRPr="000145F0">
        <w:rPr>
          <w:rFonts w:ascii="Arial" w:hAnsi="Arial" w:cs="Arial"/>
          <w:sz w:val="24"/>
          <w:szCs w:val="24"/>
        </w:rPr>
        <w:t>la carencia actual de objeto por el hecho superado.</w:t>
      </w:r>
    </w:p>
    <w:p w:rsidR="00CE32AE" w:rsidRPr="000145F0" w:rsidRDefault="00CE32AE" w:rsidP="00CE32AE">
      <w:pPr>
        <w:shd w:val="clear" w:color="auto" w:fill="FFFFFF"/>
        <w:spacing w:line="360" w:lineRule="auto"/>
        <w:jc w:val="both"/>
        <w:rPr>
          <w:rFonts w:ascii="Arial" w:hAnsi="Arial" w:cs="Arial"/>
          <w:color w:val="000000"/>
          <w:lang w:eastAsia="es-CO"/>
        </w:rPr>
      </w:pPr>
    </w:p>
    <w:p w:rsidR="00CE32AE" w:rsidRPr="000145F0" w:rsidRDefault="00CE32AE" w:rsidP="00CE32AE">
      <w:pPr>
        <w:shd w:val="clear" w:color="auto" w:fill="FFFFFF"/>
        <w:spacing w:line="360" w:lineRule="auto"/>
        <w:jc w:val="both"/>
        <w:rPr>
          <w:rFonts w:ascii="Arial" w:hAnsi="Arial" w:cs="Arial"/>
          <w:color w:val="000000"/>
          <w:lang w:eastAsia="es-CO"/>
        </w:rPr>
      </w:pPr>
    </w:p>
    <w:p w:rsidR="00CE32AE" w:rsidRPr="000145F0" w:rsidRDefault="00CE32AE" w:rsidP="00CE32AE">
      <w:pPr>
        <w:pStyle w:val="Textoindependiente"/>
        <w:numPr>
          <w:ilvl w:val="0"/>
          <w:numId w:val="20"/>
        </w:numPr>
        <w:spacing w:line="360" w:lineRule="auto"/>
        <w:ind w:left="851" w:right="567" w:hanging="851"/>
        <w:rPr>
          <w:rFonts w:ascii="Arial" w:hAnsi="Arial" w:cs="Arial"/>
          <w:sz w:val="24"/>
          <w:szCs w:val="24"/>
          <w:lang w:val="es-CO"/>
        </w:rPr>
      </w:pPr>
      <w:r w:rsidRPr="000145F0">
        <w:rPr>
          <w:rFonts w:ascii="Arial" w:hAnsi="Arial" w:cs="Arial"/>
          <w:sz w:val="24"/>
          <w:szCs w:val="24"/>
          <w:lang w:val="es-CO"/>
        </w:rPr>
        <w:t xml:space="preserve">LAS CONCLUSIONES </w:t>
      </w:r>
    </w:p>
    <w:p w:rsidR="00CE32AE" w:rsidRPr="000145F0" w:rsidRDefault="00CE32AE" w:rsidP="00CE32AE">
      <w:pPr>
        <w:spacing w:line="360" w:lineRule="auto"/>
        <w:jc w:val="both"/>
        <w:rPr>
          <w:rFonts w:ascii="Arial" w:hAnsi="Arial" w:cs="Arial"/>
          <w:lang w:val="es-CO"/>
        </w:rPr>
      </w:pPr>
    </w:p>
    <w:p w:rsidR="00DD1EC0" w:rsidRDefault="00DD1EC0" w:rsidP="00DD1EC0">
      <w:pPr>
        <w:spacing w:line="360" w:lineRule="auto"/>
        <w:ind w:right="51"/>
        <w:jc w:val="both"/>
        <w:rPr>
          <w:rFonts w:ascii="Arial" w:hAnsi="Arial"/>
        </w:rPr>
      </w:pPr>
      <w:r w:rsidRPr="000145F0">
        <w:rPr>
          <w:rFonts w:ascii="Arial" w:hAnsi="Arial"/>
        </w:rPr>
        <w:t xml:space="preserve">En armonía con las premisas expuestas en los acápites anteriores: (i) </w:t>
      </w:r>
      <w:r w:rsidR="00F81BD6" w:rsidRPr="000145F0">
        <w:rPr>
          <w:rFonts w:ascii="Arial" w:hAnsi="Arial"/>
        </w:rPr>
        <w:t xml:space="preserve">Se </w:t>
      </w:r>
      <w:r w:rsidR="001A3195">
        <w:rPr>
          <w:rFonts w:ascii="Arial" w:hAnsi="Arial"/>
        </w:rPr>
        <w:t xml:space="preserve">confirmará </w:t>
      </w:r>
      <w:r w:rsidR="00F81BD6" w:rsidRPr="000145F0">
        <w:rPr>
          <w:rFonts w:ascii="Arial" w:hAnsi="Arial"/>
        </w:rPr>
        <w:t>la</w:t>
      </w:r>
      <w:r w:rsidR="001A3195">
        <w:rPr>
          <w:rFonts w:ascii="Arial" w:hAnsi="Arial"/>
        </w:rPr>
        <w:t xml:space="preserve"> sentencia de primera instancia</w:t>
      </w:r>
      <w:r w:rsidRPr="000145F0">
        <w:rPr>
          <w:rFonts w:ascii="Arial" w:hAnsi="Arial"/>
        </w:rPr>
        <w:t>; y, (ii)</w:t>
      </w:r>
      <w:r w:rsidR="00F81BD6" w:rsidRPr="000145F0">
        <w:rPr>
          <w:rFonts w:ascii="Arial" w:hAnsi="Arial"/>
        </w:rPr>
        <w:t xml:space="preserve"> Se </w:t>
      </w:r>
      <w:r w:rsidR="001A3195" w:rsidRPr="000145F0">
        <w:rPr>
          <w:rFonts w:ascii="Arial" w:hAnsi="Arial"/>
        </w:rPr>
        <w:t>declarar</w:t>
      </w:r>
      <w:r w:rsidR="001A3195">
        <w:rPr>
          <w:rFonts w:ascii="Arial" w:hAnsi="Arial"/>
        </w:rPr>
        <w:t>á</w:t>
      </w:r>
      <w:r w:rsidR="001A3195" w:rsidRPr="000145F0">
        <w:rPr>
          <w:rFonts w:ascii="Arial" w:hAnsi="Arial"/>
        </w:rPr>
        <w:t xml:space="preserve"> la carencia actual de objeto por el hecho superado</w:t>
      </w:r>
      <w:r w:rsidRPr="000145F0">
        <w:rPr>
          <w:rFonts w:ascii="Arial" w:hAnsi="Arial"/>
        </w:rPr>
        <w:t>.</w:t>
      </w:r>
    </w:p>
    <w:p w:rsidR="00F14049" w:rsidRPr="000145F0" w:rsidRDefault="00F14049" w:rsidP="00DD1EC0">
      <w:pPr>
        <w:spacing w:line="360" w:lineRule="auto"/>
        <w:ind w:right="51"/>
        <w:jc w:val="both"/>
        <w:rPr>
          <w:rFonts w:ascii="Arial" w:hAnsi="Arial"/>
        </w:rPr>
      </w:pPr>
    </w:p>
    <w:p w:rsidR="00DD1EC0" w:rsidRPr="000145F0" w:rsidRDefault="00DD1EC0" w:rsidP="00DD1EC0">
      <w:pPr>
        <w:tabs>
          <w:tab w:val="left" w:pos="-720"/>
        </w:tabs>
        <w:suppressAutoHyphens/>
        <w:spacing w:line="360" w:lineRule="auto"/>
        <w:jc w:val="both"/>
        <w:rPr>
          <w:rFonts w:ascii="Arial" w:hAnsi="Arial" w:cs="Arial"/>
        </w:rPr>
      </w:pPr>
      <w:r w:rsidRPr="000145F0">
        <w:rPr>
          <w:rFonts w:ascii="Arial" w:hAnsi="Arial" w:cs="Arial"/>
        </w:rPr>
        <w:lastRenderedPageBreak/>
        <w:t xml:space="preserve">En mérito de los razonamientos jurídicos hechos, el </w:t>
      </w:r>
      <w:r w:rsidRPr="000145F0">
        <w:rPr>
          <w:rFonts w:ascii="Arial" w:hAnsi="Arial" w:cs="Arial"/>
          <w:bCs/>
          <w:smallCaps/>
        </w:rPr>
        <w:t>Tribunal Superior del Distrito Judicial de Pereira, en Sala decisión Civil - Familia</w:t>
      </w:r>
      <w:r w:rsidRPr="000145F0">
        <w:rPr>
          <w:rFonts w:ascii="Arial" w:hAnsi="Arial" w:cs="Arial"/>
        </w:rPr>
        <w:t>, administrando Justicia, en nombre de la República y por autoridad de la Ley,</w:t>
      </w:r>
    </w:p>
    <w:p w:rsidR="000145F0" w:rsidRPr="000145F0" w:rsidRDefault="000145F0" w:rsidP="00DD1EC0">
      <w:pPr>
        <w:pStyle w:val="Textoindependiente"/>
        <w:spacing w:line="360" w:lineRule="auto"/>
        <w:jc w:val="center"/>
        <w:rPr>
          <w:rFonts w:ascii="Arial" w:hAnsi="Arial" w:cs="Arial"/>
          <w:bCs/>
          <w:smallCaps/>
          <w:sz w:val="24"/>
          <w:szCs w:val="24"/>
        </w:rPr>
      </w:pPr>
    </w:p>
    <w:p w:rsidR="00DD1EC0" w:rsidRPr="000145F0" w:rsidRDefault="00DD1EC0" w:rsidP="00DD1EC0">
      <w:pPr>
        <w:pStyle w:val="Textoindependiente"/>
        <w:spacing w:line="360" w:lineRule="auto"/>
        <w:jc w:val="center"/>
        <w:rPr>
          <w:rFonts w:ascii="Arial" w:hAnsi="Arial" w:cs="Arial"/>
          <w:bCs/>
          <w:smallCaps/>
          <w:sz w:val="24"/>
          <w:szCs w:val="24"/>
        </w:rPr>
      </w:pPr>
      <w:r w:rsidRPr="000145F0">
        <w:rPr>
          <w:rFonts w:ascii="Arial" w:hAnsi="Arial" w:cs="Arial"/>
          <w:bCs/>
          <w:smallCaps/>
          <w:sz w:val="24"/>
          <w:szCs w:val="24"/>
        </w:rPr>
        <w:t xml:space="preserve">F a l </w:t>
      </w:r>
      <w:proofErr w:type="spellStart"/>
      <w:r w:rsidRPr="000145F0">
        <w:rPr>
          <w:rFonts w:ascii="Arial" w:hAnsi="Arial" w:cs="Arial"/>
          <w:bCs/>
          <w:smallCaps/>
          <w:sz w:val="24"/>
          <w:szCs w:val="24"/>
        </w:rPr>
        <w:t>l</w:t>
      </w:r>
      <w:proofErr w:type="spellEnd"/>
      <w:r w:rsidRPr="000145F0">
        <w:rPr>
          <w:rFonts w:ascii="Arial" w:hAnsi="Arial" w:cs="Arial"/>
          <w:bCs/>
          <w:smallCaps/>
          <w:sz w:val="24"/>
          <w:szCs w:val="24"/>
        </w:rPr>
        <w:t xml:space="preserve"> a:</w:t>
      </w:r>
    </w:p>
    <w:p w:rsidR="00F81BD6" w:rsidRPr="00F81BD6" w:rsidRDefault="00F81BD6" w:rsidP="00F81BD6">
      <w:pPr>
        <w:tabs>
          <w:tab w:val="left" w:pos="0"/>
          <w:tab w:val="left" w:pos="142"/>
          <w:tab w:val="num" w:pos="360"/>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spacing w:val="-3"/>
          <w:lang w:val="es-ES_tradnl"/>
        </w:rPr>
      </w:pPr>
    </w:p>
    <w:p w:rsidR="00DD1EC0" w:rsidRPr="001A3195" w:rsidRDefault="00DD1EC0" w:rsidP="00DD1EC0">
      <w:pPr>
        <w:pStyle w:val="Prrafodelista"/>
        <w:numPr>
          <w:ilvl w:val="0"/>
          <w:numId w:val="7"/>
        </w:numPr>
        <w:tabs>
          <w:tab w:val="left" w:pos="0"/>
          <w:tab w:val="left" w:pos="142"/>
          <w:tab w:val="num" w:pos="360"/>
          <w:tab w:val="left" w:pos="4956"/>
          <w:tab w:val="left" w:pos="5664"/>
          <w:tab w:val="left" w:pos="6372"/>
          <w:tab w:val="left" w:pos="7080"/>
          <w:tab w:val="left" w:pos="7788"/>
          <w:tab w:val="left" w:pos="7920"/>
        </w:tabs>
        <w:suppressAutoHyphens/>
        <w:overflowPunct w:val="0"/>
        <w:spacing w:after="0" w:line="360" w:lineRule="auto"/>
        <w:ind w:hanging="426"/>
        <w:jc w:val="both"/>
        <w:textAlignment w:val="baseline"/>
        <w:rPr>
          <w:rFonts w:ascii="Arial" w:hAnsi="Arial"/>
          <w:spacing w:val="-3"/>
          <w:sz w:val="24"/>
          <w:szCs w:val="24"/>
          <w:lang w:val="es-ES_tradnl"/>
        </w:rPr>
      </w:pPr>
      <w:r w:rsidRPr="00DD1EC0">
        <w:rPr>
          <w:rFonts w:ascii="Arial" w:hAnsi="Arial"/>
          <w:spacing w:val="-3"/>
          <w:sz w:val="24"/>
          <w:szCs w:val="24"/>
          <w:lang w:val="es-ES_tradnl"/>
        </w:rPr>
        <w:t xml:space="preserve">CONFIRMAR </w:t>
      </w:r>
      <w:r w:rsidR="001A3195" w:rsidRPr="00DD1EC0">
        <w:rPr>
          <w:rFonts w:ascii="Arial" w:hAnsi="Arial"/>
          <w:sz w:val="24"/>
          <w:szCs w:val="24"/>
        </w:rPr>
        <w:t xml:space="preserve">la sentencia del día </w:t>
      </w:r>
      <w:r w:rsidR="001A3195">
        <w:rPr>
          <w:rFonts w:ascii="Arial" w:hAnsi="Arial"/>
          <w:sz w:val="24"/>
          <w:szCs w:val="24"/>
        </w:rPr>
        <w:t xml:space="preserve">18-04-2016 </w:t>
      </w:r>
      <w:r w:rsidR="001A3195" w:rsidRPr="00DD1EC0">
        <w:rPr>
          <w:rFonts w:ascii="Arial" w:hAnsi="Arial"/>
          <w:sz w:val="24"/>
          <w:szCs w:val="24"/>
        </w:rPr>
        <w:t xml:space="preserve">proferida por el Juzgado </w:t>
      </w:r>
      <w:r w:rsidR="001A3195">
        <w:rPr>
          <w:rFonts w:ascii="Arial" w:hAnsi="Arial"/>
          <w:sz w:val="24"/>
          <w:szCs w:val="24"/>
        </w:rPr>
        <w:t xml:space="preserve">Segundo Civil del Circuito de </w:t>
      </w:r>
      <w:r w:rsidR="001A3195" w:rsidRPr="00DD1EC0">
        <w:rPr>
          <w:rFonts w:ascii="Arial" w:hAnsi="Arial"/>
          <w:sz w:val="24"/>
          <w:szCs w:val="24"/>
        </w:rPr>
        <w:t>esta ciudad</w:t>
      </w:r>
      <w:r w:rsidRPr="00DD1EC0">
        <w:rPr>
          <w:rFonts w:ascii="Arial" w:hAnsi="Arial"/>
          <w:sz w:val="24"/>
          <w:szCs w:val="24"/>
        </w:rPr>
        <w:t>.</w:t>
      </w:r>
    </w:p>
    <w:p w:rsidR="001A3195" w:rsidRDefault="001A3195" w:rsidP="001A3195">
      <w:pPr>
        <w:tabs>
          <w:tab w:val="left" w:pos="0"/>
          <w:tab w:val="left" w:pos="142"/>
          <w:tab w:val="num" w:pos="360"/>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spacing w:val="-3"/>
          <w:lang w:val="es-ES_tradnl"/>
        </w:rPr>
      </w:pPr>
    </w:p>
    <w:p w:rsidR="001A3195" w:rsidRPr="00F81BD6" w:rsidRDefault="001A3195" w:rsidP="001A3195">
      <w:pPr>
        <w:pStyle w:val="Textoindependiente"/>
        <w:numPr>
          <w:ilvl w:val="0"/>
          <w:numId w:val="7"/>
        </w:numPr>
        <w:tabs>
          <w:tab w:val="clear" w:pos="708"/>
          <w:tab w:val="clear" w:pos="1416"/>
          <w:tab w:val="num" w:pos="360"/>
          <w:tab w:val="left" w:pos="426"/>
        </w:tabs>
        <w:spacing w:line="360" w:lineRule="auto"/>
        <w:ind w:left="360"/>
        <w:rPr>
          <w:rFonts w:ascii="Arial" w:hAnsi="Arial"/>
          <w:sz w:val="24"/>
          <w:szCs w:val="24"/>
        </w:rPr>
      </w:pPr>
      <w:r w:rsidRPr="00DD1EC0">
        <w:rPr>
          <w:rFonts w:ascii="Arial" w:hAnsi="Arial"/>
          <w:sz w:val="24"/>
          <w:szCs w:val="24"/>
        </w:rPr>
        <w:t>DECLARAR la carencia actual de objeto por el hecho superado.</w:t>
      </w:r>
    </w:p>
    <w:p w:rsidR="00DD1EC0" w:rsidRPr="00DD1EC0" w:rsidRDefault="00DD1EC0" w:rsidP="00DD1EC0">
      <w:pPr>
        <w:pStyle w:val="Prrafodelista"/>
        <w:tabs>
          <w:tab w:val="left" w:pos="0"/>
          <w:tab w:val="left" w:pos="142"/>
          <w:tab w:val="left" w:pos="4956"/>
          <w:tab w:val="left" w:pos="5664"/>
          <w:tab w:val="left" w:pos="6372"/>
          <w:tab w:val="left" w:pos="7080"/>
          <w:tab w:val="left" w:pos="7788"/>
          <w:tab w:val="left" w:pos="7920"/>
        </w:tabs>
        <w:suppressAutoHyphens/>
        <w:overflowPunct w:val="0"/>
        <w:spacing w:after="0" w:line="360" w:lineRule="auto"/>
        <w:ind w:left="426"/>
        <w:jc w:val="both"/>
        <w:textAlignment w:val="baseline"/>
        <w:rPr>
          <w:rFonts w:ascii="Arial" w:hAnsi="Arial"/>
          <w:spacing w:val="-3"/>
          <w:sz w:val="24"/>
          <w:szCs w:val="24"/>
          <w:lang w:val="es-ES_tradnl"/>
        </w:rPr>
      </w:pPr>
    </w:p>
    <w:p w:rsidR="00DD1EC0" w:rsidRPr="00DD1EC0" w:rsidRDefault="00DD1EC0" w:rsidP="00DD1EC0">
      <w:pPr>
        <w:pStyle w:val="Prrafodelista"/>
        <w:numPr>
          <w:ilvl w:val="0"/>
          <w:numId w:val="7"/>
        </w:numPr>
        <w:tabs>
          <w:tab w:val="clear" w:pos="426"/>
          <w:tab w:val="num" w:pos="360"/>
        </w:tabs>
        <w:spacing w:after="0" w:line="360" w:lineRule="auto"/>
        <w:ind w:left="360" w:right="51"/>
        <w:jc w:val="both"/>
        <w:rPr>
          <w:rFonts w:ascii="Arial" w:hAnsi="Arial"/>
          <w:sz w:val="24"/>
          <w:szCs w:val="24"/>
        </w:rPr>
      </w:pPr>
      <w:r w:rsidRPr="00DD1EC0">
        <w:rPr>
          <w:rFonts w:ascii="Arial" w:hAnsi="Arial" w:cs="Arial"/>
          <w:spacing w:val="-3"/>
          <w:sz w:val="24"/>
          <w:szCs w:val="24"/>
        </w:rPr>
        <w:t>NOTIFICAR esta decisión a todas las partes, por el medio más expedito y eficaz.</w:t>
      </w:r>
    </w:p>
    <w:p w:rsidR="00DD1EC0" w:rsidRPr="00DD1EC0" w:rsidRDefault="00DD1EC0" w:rsidP="00DD1EC0">
      <w:pPr>
        <w:pStyle w:val="Prrafodelista"/>
        <w:spacing w:after="0" w:line="360" w:lineRule="auto"/>
        <w:ind w:left="360" w:right="51"/>
        <w:jc w:val="both"/>
        <w:rPr>
          <w:rFonts w:ascii="Arial" w:hAnsi="Arial"/>
          <w:sz w:val="24"/>
          <w:szCs w:val="24"/>
        </w:rPr>
      </w:pPr>
    </w:p>
    <w:p w:rsidR="00DD1EC0" w:rsidRPr="00DD1EC0" w:rsidRDefault="00DD1EC0" w:rsidP="00DD1EC0">
      <w:pPr>
        <w:pStyle w:val="Prrafodelista"/>
        <w:numPr>
          <w:ilvl w:val="0"/>
          <w:numId w:val="7"/>
        </w:numPr>
        <w:tabs>
          <w:tab w:val="clear" w:pos="426"/>
          <w:tab w:val="num" w:pos="360"/>
        </w:tabs>
        <w:spacing w:after="0" w:line="360" w:lineRule="auto"/>
        <w:ind w:left="360" w:right="51"/>
        <w:jc w:val="both"/>
        <w:rPr>
          <w:rFonts w:ascii="Arial" w:hAnsi="Arial"/>
          <w:sz w:val="24"/>
          <w:szCs w:val="24"/>
        </w:rPr>
      </w:pPr>
      <w:r w:rsidRPr="00DD1EC0">
        <w:rPr>
          <w:rFonts w:ascii="Arial" w:hAnsi="Arial" w:cs="Arial"/>
          <w:spacing w:val="-3"/>
          <w:sz w:val="24"/>
          <w:szCs w:val="24"/>
        </w:rPr>
        <w:t>REMITIR este expediente, a la Corte Constitucional para su eventual revisión.</w:t>
      </w:r>
    </w:p>
    <w:p w:rsidR="003F672F" w:rsidRDefault="003F672F" w:rsidP="003F672F">
      <w:pPr>
        <w:pStyle w:val="Textoindependiente"/>
        <w:tabs>
          <w:tab w:val="clear" w:pos="708"/>
        </w:tabs>
        <w:spacing w:line="360" w:lineRule="auto"/>
        <w:rPr>
          <w:rFonts w:ascii="Arial" w:hAnsi="Arial" w:cs="Arial"/>
          <w:sz w:val="16"/>
          <w:szCs w:val="24"/>
        </w:rPr>
      </w:pPr>
    </w:p>
    <w:p w:rsidR="003F672F" w:rsidRPr="003F672F" w:rsidRDefault="003F672F" w:rsidP="003F672F">
      <w:pPr>
        <w:pStyle w:val="Textoindependiente"/>
        <w:tabs>
          <w:tab w:val="clear" w:pos="708"/>
        </w:tabs>
        <w:spacing w:line="360" w:lineRule="auto"/>
        <w:jc w:val="center"/>
        <w:rPr>
          <w:rFonts w:ascii="Arial" w:hAnsi="Arial" w:cs="Arial"/>
          <w:szCs w:val="24"/>
        </w:rPr>
      </w:pPr>
      <w:r w:rsidRPr="003F672F">
        <w:rPr>
          <w:rFonts w:ascii="Arial" w:hAnsi="Arial"/>
          <w:smallCaps/>
          <w:sz w:val="24"/>
          <w:szCs w:val="24"/>
        </w:rPr>
        <w:t>Notifíquese,</w:t>
      </w:r>
    </w:p>
    <w:p w:rsidR="00C2274B" w:rsidRPr="003F672F" w:rsidRDefault="00C2274B"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32"/>
          <w:lang w:val="en-GB"/>
        </w:rPr>
      </w:pPr>
    </w:p>
    <w:p w:rsidR="004736F9" w:rsidRPr="00DD1EC0" w:rsidRDefault="004736F9"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lang w:val="en-GB"/>
        </w:rPr>
      </w:pPr>
    </w:p>
    <w:p w:rsidR="0017096D"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s-CO"/>
        </w:rPr>
      </w:pPr>
      <w:r w:rsidRPr="00DD1EC0">
        <w:rPr>
          <w:rFonts w:ascii="Arial" w:hAnsi="Arial" w:cs="Arial"/>
          <w:spacing w:val="-3"/>
          <w:w w:val="150"/>
          <w:sz w:val="28"/>
          <w:lang w:val="es-CO"/>
        </w:rPr>
        <w:t>D</w:t>
      </w:r>
      <w:r w:rsidRPr="00DD1EC0">
        <w:rPr>
          <w:rFonts w:ascii="Arial" w:hAnsi="Arial" w:cs="Arial"/>
          <w:spacing w:val="-3"/>
          <w:w w:val="150"/>
          <w:sz w:val="18"/>
          <w:lang w:val="es-CO"/>
        </w:rPr>
        <w:t>UBERNEY</w:t>
      </w:r>
      <w:r w:rsidRPr="00DD1EC0">
        <w:rPr>
          <w:rFonts w:ascii="Arial" w:hAnsi="Arial" w:cs="Arial"/>
          <w:spacing w:val="-3"/>
          <w:w w:val="150"/>
          <w:lang w:val="es-CO"/>
        </w:rPr>
        <w:t xml:space="preserve"> </w:t>
      </w:r>
      <w:r w:rsidRPr="00DD1EC0">
        <w:rPr>
          <w:rFonts w:ascii="Arial" w:hAnsi="Arial" w:cs="Arial"/>
          <w:spacing w:val="-3"/>
          <w:w w:val="150"/>
          <w:sz w:val="28"/>
          <w:lang w:val="es-CO"/>
        </w:rPr>
        <w:t>G</w:t>
      </w:r>
      <w:r w:rsidRPr="00DD1EC0">
        <w:rPr>
          <w:rFonts w:ascii="Arial" w:hAnsi="Arial" w:cs="Arial"/>
          <w:spacing w:val="-3"/>
          <w:w w:val="150"/>
          <w:sz w:val="18"/>
          <w:lang w:val="es-CO"/>
        </w:rPr>
        <w:t>RISALES</w:t>
      </w:r>
      <w:r>
        <w:rPr>
          <w:rFonts w:ascii="Arial" w:hAnsi="Arial" w:cs="Arial"/>
          <w:spacing w:val="-3"/>
          <w:w w:val="150"/>
          <w:sz w:val="18"/>
          <w:szCs w:val="18"/>
          <w:lang w:val="es-CO"/>
        </w:rPr>
        <w:t xml:space="preserve"> </w:t>
      </w:r>
      <w:r>
        <w:rPr>
          <w:rFonts w:ascii="Arial" w:hAnsi="Arial" w:cs="Arial"/>
          <w:spacing w:val="-3"/>
          <w:w w:val="150"/>
          <w:sz w:val="28"/>
          <w:szCs w:val="18"/>
          <w:lang w:val="es-CO"/>
        </w:rPr>
        <w:t>H</w:t>
      </w:r>
      <w:r w:rsidRPr="00DD1EC0">
        <w:rPr>
          <w:rFonts w:ascii="Arial" w:hAnsi="Arial" w:cs="Arial"/>
          <w:spacing w:val="-3"/>
          <w:w w:val="150"/>
          <w:sz w:val="18"/>
          <w:szCs w:val="18"/>
          <w:lang w:val="es-CO"/>
        </w:rPr>
        <w:t>ERRERA</w:t>
      </w:r>
    </w:p>
    <w:p w:rsidR="0017096D"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6"/>
          <w:szCs w:val="20"/>
          <w:lang w:val="es-CO"/>
        </w:rPr>
      </w:pPr>
      <w:r>
        <w:rPr>
          <w:rFonts w:ascii="Arial" w:hAnsi="Arial" w:cs="Arial"/>
          <w:spacing w:val="-3"/>
          <w:w w:val="150"/>
          <w:sz w:val="32"/>
          <w:lang w:val="es-CO"/>
        </w:rPr>
        <w:t>M</w:t>
      </w:r>
      <w:r>
        <w:rPr>
          <w:rFonts w:ascii="Arial" w:hAnsi="Arial" w:cs="Arial"/>
          <w:spacing w:val="-3"/>
          <w:w w:val="150"/>
          <w:sz w:val="16"/>
          <w:lang w:val="es-CO"/>
        </w:rPr>
        <w:t xml:space="preserve"> </w:t>
      </w:r>
      <w:r>
        <w:rPr>
          <w:rFonts w:ascii="Arial" w:hAnsi="Arial" w:cs="Arial"/>
          <w:spacing w:val="-3"/>
          <w:w w:val="150"/>
          <w:sz w:val="18"/>
          <w:szCs w:val="20"/>
          <w:lang w:val="es-CO"/>
        </w:rPr>
        <w:t>A G I S T R A D O</w:t>
      </w:r>
    </w:p>
    <w:p w:rsidR="0017096D"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18"/>
          <w:lang w:val="es-ES_tradnl"/>
        </w:rPr>
      </w:pPr>
    </w:p>
    <w:p w:rsidR="0017096D"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18"/>
          <w:lang w:val="es-ES_tradnl"/>
        </w:rPr>
      </w:pPr>
    </w:p>
    <w:p w:rsidR="0017096D"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18"/>
          <w:lang w:val="es-ES_tradnl"/>
        </w:rPr>
      </w:pPr>
    </w:p>
    <w:p w:rsidR="0017096D"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s-ES_tradnl"/>
        </w:rPr>
      </w:pPr>
      <w:proofErr w:type="spellStart"/>
      <w:r>
        <w:rPr>
          <w:rFonts w:ascii="Arial" w:hAnsi="Arial"/>
          <w:w w:val="150"/>
          <w:sz w:val="28"/>
          <w:szCs w:val="18"/>
          <w:lang w:val="es-ES_tradnl"/>
        </w:rPr>
        <w:t>E</w:t>
      </w:r>
      <w:r>
        <w:rPr>
          <w:rFonts w:ascii="Arial" w:hAnsi="Arial"/>
          <w:w w:val="150"/>
          <w:sz w:val="18"/>
          <w:szCs w:val="18"/>
          <w:lang w:val="es-ES_tradnl"/>
        </w:rPr>
        <w:t>DDER</w:t>
      </w:r>
      <w:proofErr w:type="spellEnd"/>
      <w:r>
        <w:rPr>
          <w:rFonts w:ascii="Arial" w:hAnsi="Arial"/>
          <w:w w:val="150"/>
          <w:sz w:val="18"/>
          <w:lang w:val="es-ES_tradnl"/>
        </w:rPr>
        <w:t xml:space="preserve"> </w:t>
      </w:r>
      <w:r>
        <w:rPr>
          <w:rFonts w:ascii="Arial" w:hAnsi="Arial"/>
          <w:w w:val="150"/>
          <w:sz w:val="28"/>
          <w:lang w:val="es-ES_tradnl"/>
        </w:rPr>
        <w:t>J</w:t>
      </w:r>
      <w:r>
        <w:rPr>
          <w:rFonts w:ascii="Arial" w:hAnsi="Arial"/>
          <w:w w:val="150"/>
          <w:sz w:val="18"/>
          <w:szCs w:val="18"/>
          <w:lang w:val="es-ES_tradnl"/>
        </w:rPr>
        <w:t xml:space="preserve">IMMY </w:t>
      </w:r>
      <w:r>
        <w:rPr>
          <w:rFonts w:ascii="Arial" w:hAnsi="Arial"/>
          <w:w w:val="150"/>
          <w:sz w:val="28"/>
          <w:lang w:val="es-ES_tradnl"/>
        </w:rPr>
        <w:t>S</w:t>
      </w:r>
      <w:r>
        <w:rPr>
          <w:rFonts w:ascii="Arial" w:hAnsi="Arial"/>
          <w:w w:val="150"/>
          <w:sz w:val="18"/>
          <w:szCs w:val="18"/>
          <w:lang w:val="es-ES_tradnl"/>
        </w:rPr>
        <w:t xml:space="preserve">ÁNCHEZ </w:t>
      </w:r>
      <w:r>
        <w:rPr>
          <w:rFonts w:ascii="Arial" w:hAnsi="Arial"/>
          <w:w w:val="150"/>
          <w:sz w:val="28"/>
          <w:szCs w:val="18"/>
          <w:lang w:val="es-ES_tradnl"/>
        </w:rPr>
        <w:t>C.</w:t>
      </w:r>
      <w:r>
        <w:rPr>
          <w:rFonts w:ascii="Arial" w:hAnsi="Arial"/>
          <w:w w:val="150"/>
          <w:sz w:val="28"/>
          <w:szCs w:val="18"/>
          <w:lang w:val="es-ES_tradnl"/>
        </w:rPr>
        <w:tab/>
      </w:r>
      <w:r>
        <w:rPr>
          <w:rFonts w:ascii="Arial" w:hAnsi="Arial"/>
          <w:w w:val="150"/>
          <w:sz w:val="28"/>
          <w:szCs w:val="18"/>
          <w:lang w:val="es-ES_tradnl"/>
        </w:rPr>
        <w:tab/>
      </w:r>
      <w:r>
        <w:rPr>
          <w:rFonts w:ascii="Arial" w:hAnsi="Arial" w:cs="Arial"/>
          <w:spacing w:val="-3"/>
          <w:w w:val="150"/>
          <w:sz w:val="28"/>
          <w:szCs w:val="18"/>
        </w:rPr>
        <w:t>J</w:t>
      </w:r>
      <w:r>
        <w:rPr>
          <w:rFonts w:ascii="Arial" w:hAnsi="Arial" w:cs="Arial"/>
          <w:spacing w:val="-3"/>
          <w:w w:val="150"/>
          <w:sz w:val="18"/>
          <w:szCs w:val="18"/>
        </w:rPr>
        <w:t xml:space="preserve">AIME </w:t>
      </w:r>
      <w:r>
        <w:rPr>
          <w:rFonts w:ascii="Arial" w:hAnsi="Arial" w:cs="Arial"/>
          <w:spacing w:val="-3"/>
          <w:w w:val="150"/>
          <w:sz w:val="28"/>
          <w:szCs w:val="18"/>
        </w:rPr>
        <w:t>A</w:t>
      </w:r>
      <w:r>
        <w:rPr>
          <w:rFonts w:ascii="Arial" w:hAnsi="Arial"/>
          <w:w w:val="150"/>
          <w:sz w:val="18"/>
          <w:szCs w:val="18"/>
        </w:rPr>
        <w:t xml:space="preserve">LBERTO </w:t>
      </w:r>
      <w:r>
        <w:rPr>
          <w:rFonts w:ascii="Arial" w:hAnsi="Arial" w:cs="Arial"/>
          <w:spacing w:val="-3"/>
          <w:w w:val="150"/>
          <w:sz w:val="28"/>
          <w:szCs w:val="18"/>
        </w:rPr>
        <w:t>S</w:t>
      </w:r>
      <w:r>
        <w:rPr>
          <w:rFonts w:ascii="Arial" w:hAnsi="Arial" w:cs="Arial"/>
          <w:spacing w:val="-3"/>
          <w:w w:val="150"/>
          <w:sz w:val="18"/>
          <w:szCs w:val="16"/>
        </w:rPr>
        <w:t xml:space="preserve">ARAZA </w:t>
      </w:r>
      <w:r>
        <w:rPr>
          <w:rFonts w:ascii="Arial" w:hAnsi="Arial" w:cs="Arial"/>
          <w:spacing w:val="-3"/>
          <w:w w:val="150"/>
          <w:sz w:val="28"/>
          <w:szCs w:val="18"/>
        </w:rPr>
        <w:t>N.</w:t>
      </w:r>
    </w:p>
    <w:p w:rsidR="0017096D"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Pr>
          <w:rFonts w:ascii="Arial" w:hAnsi="Arial" w:cs="Arial"/>
          <w:w w:val="150"/>
          <w:sz w:val="28"/>
          <w:lang w:val="es-ES_tradnl"/>
        </w:rPr>
        <w:tab/>
      </w:r>
      <w:r>
        <w:rPr>
          <w:rFonts w:ascii="Arial" w:hAnsi="Arial" w:cs="Arial"/>
          <w:w w:val="150"/>
          <w:sz w:val="28"/>
          <w:lang w:val="en-GB"/>
        </w:rPr>
        <w:t>M</w:t>
      </w:r>
      <w:r>
        <w:rPr>
          <w:rFonts w:ascii="Arial" w:hAnsi="Arial" w:cs="Arial"/>
          <w:w w:val="150"/>
          <w:sz w:val="18"/>
          <w:lang w:val="en-GB"/>
        </w:rPr>
        <w:t xml:space="preserve"> A G I S T R A D O </w:t>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28"/>
          <w:lang w:val="en-GB"/>
        </w:rPr>
        <w:t>M</w:t>
      </w:r>
      <w:r>
        <w:rPr>
          <w:rFonts w:ascii="Arial" w:hAnsi="Arial" w:cs="Arial"/>
          <w:w w:val="150"/>
          <w:sz w:val="18"/>
          <w:lang w:val="en-GB"/>
        </w:rPr>
        <w:t xml:space="preserve"> A G I S T R A D O</w:t>
      </w:r>
    </w:p>
    <w:p w:rsidR="00350057" w:rsidRPr="008A1328" w:rsidRDefault="00350057" w:rsidP="0035005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smallCaps/>
          <w:lang w:val="en-US"/>
        </w:rPr>
      </w:pPr>
      <w:proofErr w:type="spellStart"/>
      <w:r w:rsidRPr="005A4153">
        <w:rPr>
          <w:rFonts w:ascii="Arial" w:hAnsi="Arial" w:cs="Times New Roman"/>
          <w:i/>
          <w:smallCaps/>
          <w:spacing w:val="-3"/>
          <w:sz w:val="10"/>
          <w:szCs w:val="16"/>
          <w:lang w:val="en-US"/>
        </w:rPr>
        <w:t>DGH</w:t>
      </w:r>
      <w:proofErr w:type="spellEnd"/>
      <w:r w:rsidRPr="005A4153">
        <w:rPr>
          <w:rFonts w:ascii="Arial" w:hAnsi="Arial" w:cs="Times New Roman"/>
          <w:i/>
          <w:smallCaps/>
          <w:spacing w:val="-3"/>
          <w:sz w:val="10"/>
          <w:szCs w:val="16"/>
          <w:lang w:val="en-US"/>
        </w:rPr>
        <w:t xml:space="preserve"> / </w:t>
      </w:r>
      <w:proofErr w:type="spellStart"/>
      <w:r w:rsidR="00DD1EC0">
        <w:rPr>
          <w:rFonts w:ascii="Arial" w:hAnsi="Arial" w:cs="Times New Roman"/>
          <w:i/>
          <w:smallCaps/>
          <w:spacing w:val="-3"/>
          <w:sz w:val="10"/>
          <w:szCs w:val="16"/>
          <w:lang w:val="en-US"/>
        </w:rPr>
        <w:t>ODCD</w:t>
      </w:r>
      <w:proofErr w:type="spellEnd"/>
      <w:r w:rsidRPr="005A4153">
        <w:rPr>
          <w:rFonts w:ascii="Arial" w:hAnsi="Arial" w:cs="Times New Roman"/>
          <w:i/>
          <w:smallCaps/>
          <w:spacing w:val="-3"/>
          <w:sz w:val="10"/>
          <w:szCs w:val="16"/>
          <w:lang w:val="en-US"/>
        </w:rPr>
        <w:t xml:space="preserve"> / </w:t>
      </w:r>
      <w:r w:rsidR="00DD1EC0">
        <w:rPr>
          <w:rFonts w:ascii="Arial" w:hAnsi="Arial" w:cs="Times New Roman"/>
          <w:i/>
          <w:smallCaps/>
          <w:spacing w:val="-3"/>
          <w:sz w:val="10"/>
          <w:szCs w:val="16"/>
          <w:lang w:val="en-US"/>
        </w:rPr>
        <w:t>2016</w:t>
      </w:r>
    </w:p>
    <w:p w:rsidR="00350057" w:rsidRDefault="00350057" w:rsidP="00C6562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w w:val="150"/>
          <w:sz w:val="18"/>
          <w:lang w:val="en-GB"/>
        </w:rPr>
      </w:pPr>
    </w:p>
    <w:sectPr w:rsidR="00350057" w:rsidSect="00F14049">
      <w:headerReference w:type="even" r:id="rId9"/>
      <w:headerReference w:type="default" r:id="rId10"/>
      <w:footerReference w:type="even" r:id="rId11"/>
      <w:footerReference w:type="default" r:id="rId12"/>
      <w:headerReference w:type="first" r:id="rId13"/>
      <w:footerReference w:type="first" r:id="rId14"/>
      <w:pgSz w:w="12242" w:h="18722" w:code="121"/>
      <w:pgMar w:top="1418"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947" w:rsidRDefault="006D1947" w:rsidP="002F20AB">
      <w:r>
        <w:separator/>
      </w:r>
    </w:p>
  </w:endnote>
  <w:endnote w:type="continuationSeparator" w:id="0">
    <w:p w:rsidR="006D1947" w:rsidRDefault="006D1947"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Default="006508CF">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rsidR="006508CF" w:rsidRDefault="006508C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F839CE" w:rsidRDefault="006508CF" w:rsidP="00A67268">
    <w:pPr>
      <w:pStyle w:val="Piedepgina"/>
      <w:pBdr>
        <w:bottom w:val="double" w:sz="6" w:space="1" w:color="auto"/>
      </w:pBdr>
      <w:spacing w:line="360" w:lineRule="auto"/>
      <w:rPr>
        <w:rFonts w:ascii="Arial" w:hAnsi="Arial" w:cs="Arial"/>
        <w:spacing w:val="20"/>
        <w:w w:val="200"/>
        <w:sz w:val="14"/>
        <w:szCs w:val="10"/>
        <w:lang w:val="es-ES"/>
      </w:rPr>
    </w:pPr>
  </w:p>
  <w:p w:rsidR="006508CF" w:rsidRDefault="006508CF" w:rsidP="00751EE2">
    <w:pPr>
      <w:pStyle w:val="Piedepgina"/>
      <w:spacing w:line="360" w:lineRule="auto"/>
      <w:jc w:val="right"/>
      <w:rPr>
        <w:rFonts w:ascii="Arial" w:hAnsi="Arial" w:cs="Arial"/>
        <w:spacing w:val="20"/>
        <w:w w:val="200"/>
        <w:sz w:val="14"/>
        <w:szCs w:val="10"/>
      </w:rPr>
    </w:pPr>
  </w:p>
  <w:p w:rsidR="006508CF" w:rsidRPr="00C53999" w:rsidRDefault="006508CF" w:rsidP="00751EE2">
    <w:pPr>
      <w:pStyle w:val="Piedepgina"/>
      <w:spacing w:line="360" w:lineRule="auto"/>
      <w:jc w:val="right"/>
      <w:rPr>
        <w:rFonts w:ascii="Arial" w:hAnsi="Arial" w:cs="Arial"/>
        <w:spacing w:val="20"/>
        <w:w w:val="200"/>
        <w:sz w:val="10"/>
        <w:szCs w:val="10"/>
        <w:lang w:val="es-ES"/>
      </w:rPr>
    </w:pPr>
    <w:r w:rsidRPr="00C53999">
      <w:rPr>
        <w:rFonts w:ascii="Arial" w:hAnsi="Arial" w:cs="Arial"/>
        <w:spacing w:val="20"/>
        <w:w w:val="200"/>
        <w:sz w:val="14"/>
        <w:szCs w:val="10"/>
        <w:lang w:val="es-ES"/>
      </w:rPr>
      <w:t>T</w:t>
    </w:r>
    <w:r w:rsidRPr="00C53999">
      <w:rPr>
        <w:rFonts w:ascii="Arial" w:hAnsi="Arial" w:cs="Arial"/>
        <w:spacing w:val="20"/>
        <w:w w:val="200"/>
        <w:sz w:val="10"/>
        <w:szCs w:val="10"/>
        <w:lang w:val="es-ES"/>
      </w:rPr>
      <w:t xml:space="preserve">RIBUNAL </w:t>
    </w:r>
    <w:r w:rsidRPr="00C53999">
      <w:rPr>
        <w:rFonts w:ascii="Arial" w:hAnsi="Arial" w:cs="Arial"/>
        <w:spacing w:val="20"/>
        <w:w w:val="200"/>
        <w:sz w:val="14"/>
        <w:szCs w:val="10"/>
        <w:lang w:val="es-ES"/>
      </w:rPr>
      <w:t>S</w:t>
    </w:r>
    <w:r w:rsidRPr="00C53999">
      <w:rPr>
        <w:rFonts w:ascii="Arial" w:hAnsi="Arial" w:cs="Arial"/>
        <w:spacing w:val="20"/>
        <w:w w:val="200"/>
        <w:sz w:val="10"/>
        <w:szCs w:val="10"/>
        <w:lang w:val="es-ES"/>
      </w:rPr>
      <w:t xml:space="preserve">UPERIOR DE </w:t>
    </w:r>
    <w:r w:rsidRPr="00C53999">
      <w:rPr>
        <w:rFonts w:ascii="Arial" w:hAnsi="Arial" w:cs="Arial"/>
        <w:spacing w:val="20"/>
        <w:w w:val="200"/>
        <w:sz w:val="14"/>
        <w:szCs w:val="10"/>
        <w:lang w:val="es-ES"/>
      </w:rPr>
      <w:t>P</w:t>
    </w:r>
    <w:r w:rsidRPr="00C53999">
      <w:rPr>
        <w:rFonts w:ascii="Arial" w:hAnsi="Arial" w:cs="Arial"/>
        <w:spacing w:val="20"/>
        <w:w w:val="200"/>
        <w:sz w:val="10"/>
        <w:szCs w:val="10"/>
        <w:lang w:val="es-ES"/>
      </w:rPr>
      <w:t>EREIRA</w:t>
    </w:r>
  </w:p>
  <w:p w:rsidR="006508CF" w:rsidRPr="00C53999" w:rsidRDefault="006508CF" w:rsidP="00751EE2">
    <w:pPr>
      <w:pStyle w:val="Piedepgina"/>
      <w:jc w:val="right"/>
      <w:rPr>
        <w:lang w:val="es-ES"/>
      </w:rPr>
    </w:pPr>
    <w:proofErr w:type="spellStart"/>
    <w:r w:rsidRPr="00C53999">
      <w:rPr>
        <w:rFonts w:ascii="Arial" w:hAnsi="Arial" w:cs="Arial"/>
        <w:spacing w:val="20"/>
        <w:w w:val="200"/>
        <w:sz w:val="10"/>
        <w:szCs w:val="10"/>
        <w:lang w:val="es-ES"/>
      </w:rPr>
      <w:t>MP</w:t>
    </w:r>
    <w:proofErr w:type="spellEnd"/>
    <w:r w:rsidRPr="00C53999">
      <w:rPr>
        <w:rFonts w:ascii="Arial" w:hAnsi="Arial" w:cs="Arial"/>
        <w:spacing w:val="20"/>
        <w:w w:val="200"/>
        <w:sz w:val="10"/>
        <w:szCs w:val="10"/>
        <w:lang w:val="es-ES"/>
      </w:rPr>
      <w:t xml:space="preserve"> </w:t>
    </w:r>
    <w:r w:rsidRPr="00C53999">
      <w:rPr>
        <w:rFonts w:ascii="Arial" w:hAnsi="Arial" w:cs="Arial"/>
        <w:spacing w:val="20"/>
        <w:w w:val="200"/>
        <w:sz w:val="12"/>
        <w:szCs w:val="10"/>
        <w:lang w:val="es-ES"/>
      </w:rPr>
      <w:t>D</w:t>
    </w:r>
    <w:r w:rsidRPr="00C53999">
      <w:rPr>
        <w:rFonts w:ascii="Arial" w:hAnsi="Arial" w:cs="Arial"/>
        <w:spacing w:val="20"/>
        <w:w w:val="200"/>
        <w:sz w:val="8"/>
        <w:szCs w:val="10"/>
        <w:lang w:val="es-ES"/>
      </w:rPr>
      <w:t>UBERNEY</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G</w:t>
    </w:r>
    <w:r w:rsidRPr="00C53999">
      <w:rPr>
        <w:rFonts w:ascii="Arial" w:hAnsi="Arial" w:cs="Arial"/>
        <w:spacing w:val="20"/>
        <w:w w:val="200"/>
        <w:sz w:val="8"/>
        <w:szCs w:val="10"/>
        <w:lang w:val="es-ES"/>
      </w:rPr>
      <w:t>RISALES</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H</w:t>
    </w:r>
    <w:r w:rsidRPr="00C53999">
      <w:rPr>
        <w:rFonts w:ascii="Arial" w:hAnsi="Arial"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C53999" w:rsidRDefault="006508CF"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6508CF" w:rsidRPr="00213147" w:rsidRDefault="006508CF" w:rsidP="006E1629">
    <w:pPr>
      <w:pStyle w:val="Piedepgina"/>
      <w:jc w:val="center"/>
      <w:rPr>
        <w:rFonts w:ascii="Calibri" w:hAnsi="Calibri" w:cs="Calibri"/>
      </w:rPr>
    </w:pPr>
    <w:proofErr w:type="spellStart"/>
    <w:r w:rsidRPr="00213147">
      <w:rPr>
        <w:rFonts w:ascii="Calibri" w:hAnsi="Calibri" w:cs="Calibri"/>
        <w:smallCaps/>
        <w:spacing w:val="20"/>
        <w:w w:val="200"/>
        <w:position w:val="6"/>
        <w:sz w:val="8"/>
        <w:szCs w:val="8"/>
      </w:rPr>
      <w:t>MPDUBERNEY</w:t>
    </w:r>
    <w:proofErr w:type="spellEnd"/>
    <w:r w:rsidRPr="00213147">
      <w:rPr>
        <w:rFonts w:ascii="Calibri" w:hAnsi="Calibri" w:cs="Calibri"/>
        <w:smallCaps/>
        <w:spacing w:val="20"/>
        <w:w w:val="200"/>
        <w:position w:val="6"/>
        <w:sz w:val="8"/>
        <w:szCs w:val="8"/>
      </w:rPr>
      <w:t xml:space="preserve"> </w:t>
    </w:r>
    <w:proofErr w:type="spellStart"/>
    <w:r w:rsidRPr="00213147">
      <w:rPr>
        <w:rFonts w:ascii="Calibri" w:hAnsi="Calibri" w:cs="Calibri"/>
        <w:smallCaps/>
        <w:spacing w:val="20"/>
        <w:w w:val="200"/>
        <w:position w:val="6"/>
        <w:sz w:val="8"/>
        <w:szCs w:val="8"/>
      </w:rPr>
      <w:t>GRISALES</w:t>
    </w:r>
    <w:proofErr w:type="spellEnd"/>
    <w:r w:rsidRPr="00213147">
      <w:rPr>
        <w:rFonts w:ascii="Calibri" w:hAnsi="Calibri" w:cs="Calibri"/>
        <w:smallCaps/>
        <w:spacing w:val="20"/>
        <w:w w:val="200"/>
        <w:position w:val="6"/>
        <w:sz w:val="8"/>
        <w:szCs w:val="8"/>
      </w:rPr>
      <w:t xml:space="preserve">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947" w:rsidRDefault="006D1947" w:rsidP="002F20AB">
      <w:r>
        <w:separator/>
      </w:r>
    </w:p>
  </w:footnote>
  <w:footnote w:type="continuationSeparator" w:id="0">
    <w:p w:rsidR="006D1947" w:rsidRDefault="006D1947" w:rsidP="002F20AB">
      <w:r>
        <w:continuationSeparator/>
      </w:r>
    </w:p>
  </w:footnote>
  <w:footnote w:id="1">
    <w:p w:rsidR="00F33A95" w:rsidRPr="00DD1EC0" w:rsidRDefault="00F33A95" w:rsidP="00F33A95">
      <w:pPr>
        <w:pStyle w:val="Textonotapie"/>
        <w:rPr>
          <w:rFonts w:asciiTheme="minorHAnsi" w:hAnsiTheme="minorHAnsi"/>
          <w:lang w:val="es-AR"/>
        </w:rPr>
      </w:pPr>
      <w:r w:rsidRPr="00A5015D">
        <w:rPr>
          <w:rStyle w:val="Refdenotaalpie"/>
          <w:rFonts w:asciiTheme="minorHAnsi" w:hAnsiTheme="minorHAnsi"/>
        </w:rPr>
        <w:footnoteRef/>
      </w:r>
      <w:r w:rsidRPr="00A5015D">
        <w:rPr>
          <w:rFonts w:asciiTheme="minorHAnsi" w:hAnsiTheme="minorHAnsi"/>
        </w:rPr>
        <w:t xml:space="preserve"> </w:t>
      </w:r>
      <w:r w:rsidRPr="00DD1EC0">
        <w:rPr>
          <w:rFonts w:asciiTheme="minorHAnsi" w:hAnsiTheme="minorHAnsi" w:cs="Courier New"/>
          <w:lang w:val="es-AR"/>
        </w:rPr>
        <w:t>CORTE CONSTITUCIONAL. Sentencia T-079 de 2010.</w:t>
      </w:r>
    </w:p>
  </w:footnote>
  <w:footnote w:id="2">
    <w:p w:rsidR="00F33A95" w:rsidRPr="00DD1EC0" w:rsidRDefault="00F33A95" w:rsidP="00F33A95">
      <w:pPr>
        <w:pStyle w:val="Textonotapie"/>
        <w:jc w:val="both"/>
        <w:rPr>
          <w:rFonts w:asciiTheme="minorHAnsi" w:hAnsiTheme="minorHAnsi"/>
          <w:lang w:val="es-AR"/>
        </w:rPr>
      </w:pPr>
      <w:r w:rsidRPr="00DD1EC0">
        <w:rPr>
          <w:rStyle w:val="Refdenotaalpie"/>
          <w:rFonts w:asciiTheme="minorHAnsi" w:hAnsiTheme="minorHAnsi"/>
          <w:lang w:val="es-AR"/>
        </w:rPr>
        <w:footnoteRef/>
      </w:r>
      <w:r w:rsidRPr="00DD1EC0">
        <w:rPr>
          <w:rFonts w:asciiTheme="minorHAnsi" w:hAnsiTheme="minorHAnsi"/>
          <w:lang w:val="es-AR"/>
        </w:rPr>
        <w:t xml:space="preserve"> </w:t>
      </w:r>
      <w:r w:rsidRPr="00DD1EC0">
        <w:rPr>
          <w:rFonts w:asciiTheme="minorHAnsi" w:hAnsiTheme="minorHAnsi" w:cs="Courier New"/>
          <w:lang w:val="es-AR"/>
        </w:rPr>
        <w:t xml:space="preserve">CORTE CONSTITUCIONAL. Sentencias </w:t>
      </w:r>
      <w:r w:rsidRPr="00DD1EC0">
        <w:rPr>
          <w:rFonts w:asciiTheme="minorHAnsi" w:hAnsiTheme="minorHAnsi"/>
          <w:lang w:val="es-AR"/>
        </w:rPr>
        <w:t xml:space="preserve">T-162 de 2010, T-034 de 2010 y T-099 de 2008. </w:t>
      </w:r>
    </w:p>
  </w:footnote>
  <w:footnote w:id="3">
    <w:p w:rsidR="00F33A95" w:rsidRPr="00DD1EC0" w:rsidRDefault="00F33A95" w:rsidP="00F33A95">
      <w:pPr>
        <w:pStyle w:val="Textonotapie"/>
        <w:jc w:val="both"/>
        <w:rPr>
          <w:rFonts w:asciiTheme="minorHAnsi" w:hAnsiTheme="minorHAnsi"/>
          <w:lang w:val="es-AR"/>
        </w:rPr>
      </w:pPr>
      <w:r w:rsidRPr="00DD1EC0">
        <w:rPr>
          <w:rStyle w:val="Refdenotaalpie"/>
          <w:rFonts w:asciiTheme="minorHAnsi" w:hAnsiTheme="minorHAnsi"/>
          <w:lang w:val="es-AR"/>
        </w:rPr>
        <w:footnoteRef/>
      </w:r>
      <w:r w:rsidRPr="00DD1EC0">
        <w:rPr>
          <w:rFonts w:asciiTheme="minorHAnsi" w:hAnsiTheme="minorHAnsi"/>
          <w:lang w:val="es-AR"/>
        </w:rPr>
        <w:t xml:space="preserve"> </w:t>
      </w:r>
      <w:r w:rsidRPr="00DD1EC0">
        <w:rPr>
          <w:rFonts w:asciiTheme="minorHAnsi" w:hAnsiTheme="minorHAnsi" w:cs="Courier New"/>
          <w:lang w:val="es-AR"/>
        </w:rPr>
        <w:t>CORTE CONSTITUCIONAL. Sentencias</w:t>
      </w:r>
      <w:r w:rsidRPr="00DD1EC0">
        <w:rPr>
          <w:rFonts w:asciiTheme="minorHAnsi" w:hAnsiTheme="minorHAnsi"/>
          <w:lang w:val="es-AR"/>
        </w:rPr>
        <w:t xml:space="preserve"> T-623 de 2011, T-498 de 2011, T-162 de 2010, T-034 de 2010, T-180 de 2009, T-989 de 2008, T-972 de 2005, T-822 de 2002, T-626 de 2000 y T-315 de 2000.</w:t>
      </w:r>
    </w:p>
  </w:footnote>
  <w:footnote w:id="4">
    <w:p w:rsidR="00F33A95" w:rsidRPr="00DD1EC0" w:rsidRDefault="00F33A95" w:rsidP="00F33A95">
      <w:pPr>
        <w:pStyle w:val="Textonotapie"/>
        <w:jc w:val="both"/>
        <w:rPr>
          <w:rFonts w:asciiTheme="minorHAnsi" w:hAnsiTheme="minorHAnsi"/>
          <w:lang w:val="es-AR"/>
        </w:rPr>
      </w:pPr>
      <w:r w:rsidRPr="00DD1EC0">
        <w:rPr>
          <w:rStyle w:val="Refdenotaalpie"/>
          <w:rFonts w:asciiTheme="minorHAnsi" w:hAnsiTheme="minorHAnsi"/>
          <w:lang w:val="es-AR"/>
        </w:rPr>
        <w:footnoteRef/>
      </w:r>
      <w:r w:rsidRPr="00DD1EC0">
        <w:rPr>
          <w:rFonts w:asciiTheme="minorHAnsi" w:hAnsiTheme="minorHAnsi"/>
          <w:lang w:val="es-AR"/>
        </w:rPr>
        <w:t xml:space="preserve"> CORTE CONSTITUCIONAL. Sentencia T-970 de 2014.</w:t>
      </w:r>
    </w:p>
  </w:footnote>
  <w:footnote w:id="5">
    <w:p w:rsidR="00F33A95" w:rsidRPr="00DD1EC0" w:rsidRDefault="00F33A95" w:rsidP="00F33A95">
      <w:pPr>
        <w:pStyle w:val="Textonotapie"/>
        <w:jc w:val="both"/>
        <w:rPr>
          <w:rFonts w:asciiTheme="minorHAnsi" w:hAnsiTheme="minorHAnsi"/>
          <w:lang w:val="es-AR"/>
        </w:rPr>
      </w:pPr>
      <w:r w:rsidRPr="00DD1EC0">
        <w:rPr>
          <w:rStyle w:val="Refdenotaalpie"/>
          <w:rFonts w:asciiTheme="minorHAnsi" w:hAnsiTheme="minorHAnsi"/>
          <w:lang w:val="es-AR"/>
        </w:rPr>
        <w:footnoteRef/>
      </w:r>
      <w:r w:rsidRPr="00DD1EC0">
        <w:rPr>
          <w:rFonts w:asciiTheme="minorHAnsi" w:hAnsiTheme="minorHAnsi"/>
          <w:lang w:val="es-AR"/>
        </w:rPr>
        <w:t xml:space="preserve"> CORTE CONSTITUCIONAL. </w:t>
      </w:r>
      <w:r w:rsidRPr="00DD1EC0">
        <w:rPr>
          <w:rFonts w:asciiTheme="minorHAnsi" w:hAnsiTheme="minorHAnsi"/>
          <w:bCs/>
          <w:lang w:val="es-AR"/>
        </w:rPr>
        <w:t>Sentencia T-011 de 2016.</w:t>
      </w:r>
    </w:p>
  </w:footnote>
  <w:footnote w:id="6">
    <w:p w:rsidR="00F33A95" w:rsidRPr="00DD1EC0" w:rsidRDefault="00F33A95" w:rsidP="00F33A95">
      <w:pPr>
        <w:pStyle w:val="Textonotapie"/>
        <w:jc w:val="both"/>
        <w:rPr>
          <w:rFonts w:asciiTheme="minorHAnsi" w:hAnsiTheme="minorHAnsi"/>
          <w:lang w:val="es-AR"/>
        </w:rPr>
      </w:pPr>
      <w:r w:rsidRPr="00DD1EC0">
        <w:rPr>
          <w:rStyle w:val="Refdenotaalpie"/>
          <w:rFonts w:asciiTheme="minorHAnsi" w:hAnsiTheme="minorHAnsi"/>
          <w:lang w:val="es-AR"/>
        </w:rPr>
        <w:footnoteRef/>
      </w:r>
      <w:r w:rsidRPr="00DD1EC0">
        <w:rPr>
          <w:rFonts w:asciiTheme="minorHAnsi" w:hAnsiTheme="minorHAnsi"/>
          <w:lang w:val="es-AR"/>
        </w:rPr>
        <w:t xml:space="preserve"> CORTE CONSTITUCIONAL. Sentencia SU-540 de 2007.</w:t>
      </w:r>
    </w:p>
  </w:footnote>
  <w:footnote w:id="7">
    <w:p w:rsidR="00F33A95" w:rsidRPr="00DD1EC0" w:rsidRDefault="00F33A95" w:rsidP="00F33A95">
      <w:pPr>
        <w:pStyle w:val="Textonotapie"/>
        <w:jc w:val="both"/>
        <w:rPr>
          <w:rFonts w:asciiTheme="minorHAnsi" w:hAnsiTheme="minorHAnsi"/>
          <w:lang w:val="es-AR"/>
        </w:rPr>
      </w:pPr>
      <w:r w:rsidRPr="00DD1EC0">
        <w:rPr>
          <w:rStyle w:val="Refdenotaalpie"/>
          <w:rFonts w:asciiTheme="minorHAnsi" w:hAnsiTheme="minorHAnsi"/>
          <w:lang w:val="es-AR"/>
        </w:rPr>
        <w:footnoteRef/>
      </w:r>
      <w:r w:rsidRPr="00DD1EC0">
        <w:rPr>
          <w:rFonts w:asciiTheme="minorHAnsi" w:hAnsiTheme="minorHAnsi"/>
          <w:lang w:val="es-AR"/>
        </w:rPr>
        <w:t xml:space="preserve"> CORTE CONSTITUCIONAL. Sentencias T-414 de 2005, T-1038 de 2005, T-539 de 2003, entre otras, reiteradas en la sentencia </w:t>
      </w:r>
      <w:r w:rsidRPr="00DD1EC0">
        <w:rPr>
          <w:rFonts w:asciiTheme="minorHAnsi" w:hAnsiTheme="minorHAnsi"/>
          <w:bCs/>
          <w:lang w:val="es-AR"/>
        </w:rPr>
        <w:t>T-011 de 2016.</w:t>
      </w:r>
    </w:p>
  </w:footnote>
  <w:footnote w:id="8">
    <w:p w:rsidR="00F33A95" w:rsidRPr="00DD1EC0" w:rsidRDefault="00F33A95" w:rsidP="00F33A95">
      <w:pPr>
        <w:pStyle w:val="Textonotapie"/>
        <w:jc w:val="both"/>
        <w:rPr>
          <w:rFonts w:asciiTheme="minorHAnsi" w:hAnsiTheme="minorHAnsi"/>
          <w:color w:val="000000"/>
          <w:bdr w:val="none" w:sz="0" w:space="0" w:color="auto" w:frame="1"/>
          <w:lang w:val="es-AR"/>
        </w:rPr>
      </w:pPr>
      <w:r w:rsidRPr="00DD1EC0">
        <w:rPr>
          <w:rStyle w:val="Refdenotaalpie"/>
          <w:rFonts w:asciiTheme="minorHAnsi" w:hAnsiTheme="minorHAnsi"/>
          <w:lang w:val="es-AR"/>
        </w:rPr>
        <w:footnoteRef/>
      </w:r>
      <w:r w:rsidRPr="00DD1EC0">
        <w:rPr>
          <w:rFonts w:asciiTheme="minorHAnsi" w:hAnsiTheme="minorHAnsi"/>
          <w:lang w:val="es-AR"/>
        </w:rPr>
        <w:t xml:space="preserve"> CORTE CONSTITUCIONAL</w:t>
      </w:r>
      <w:r w:rsidRPr="00DD1EC0">
        <w:rPr>
          <w:rFonts w:asciiTheme="minorHAnsi" w:hAnsiTheme="minorHAnsi"/>
          <w:color w:val="000000"/>
          <w:bdr w:val="none" w:sz="0" w:space="0" w:color="auto" w:frame="1"/>
          <w:lang w:val="es-AR"/>
        </w:rPr>
        <w:t>. Sentencia</w:t>
      </w:r>
      <w:r w:rsidRPr="00DD1EC0">
        <w:rPr>
          <w:rStyle w:val="apple-converted-space"/>
          <w:rFonts w:asciiTheme="minorHAnsi" w:hAnsiTheme="minorHAnsi"/>
          <w:color w:val="000000"/>
          <w:bdr w:val="none" w:sz="0" w:space="0" w:color="auto" w:frame="1"/>
          <w:lang w:val="es-AR"/>
        </w:rPr>
        <w:t xml:space="preserve"> </w:t>
      </w:r>
      <w:r w:rsidRPr="00DD1EC0">
        <w:rPr>
          <w:rFonts w:asciiTheme="minorHAnsi" w:hAnsiTheme="minorHAnsi"/>
          <w:color w:val="000000"/>
          <w:bdr w:val="none" w:sz="0" w:space="0" w:color="auto" w:frame="1"/>
          <w:lang w:val="es-AR"/>
        </w:rPr>
        <w:t>T-045 de 2008 reiterada en la sentencia T-059 de 2016.</w:t>
      </w:r>
    </w:p>
  </w:footnote>
  <w:footnote w:id="9">
    <w:p w:rsidR="00F33A95" w:rsidRPr="00DD1EC0" w:rsidRDefault="00F33A95" w:rsidP="00F33A95">
      <w:pPr>
        <w:pStyle w:val="Textonotapie"/>
        <w:jc w:val="both"/>
        <w:rPr>
          <w:rFonts w:asciiTheme="minorHAnsi" w:hAnsiTheme="minorHAnsi"/>
          <w:b/>
          <w:color w:val="000000"/>
          <w:bdr w:val="none" w:sz="0" w:space="0" w:color="auto" w:frame="1"/>
          <w:lang w:val="es-AR"/>
        </w:rPr>
      </w:pPr>
      <w:r w:rsidRPr="00DD1EC0">
        <w:rPr>
          <w:rStyle w:val="Refdenotaalpie"/>
          <w:rFonts w:asciiTheme="minorHAnsi" w:hAnsiTheme="minorHAnsi"/>
          <w:lang w:val="es-AR"/>
        </w:rPr>
        <w:footnoteRef/>
      </w:r>
      <w:r w:rsidRPr="00DD1EC0">
        <w:rPr>
          <w:rFonts w:asciiTheme="minorHAnsi" w:hAnsiTheme="minorHAnsi"/>
          <w:lang w:val="es-AR"/>
        </w:rPr>
        <w:t xml:space="preserve"> CORTE CONSTITUCIONAL</w:t>
      </w:r>
      <w:r w:rsidRPr="00DD1EC0">
        <w:rPr>
          <w:rFonts w:asciiTheme="minorHAnsi" w:hAnsiTheme="minorHAnsi"/>
          <w:color w:val="000000"/>
          <w:bdr w:val="none" w:sz="0" w:space="0" w:color="auto" w:frame="1"/>
          <w:lang w:val="es-AR"/>
        </w:rPr>
        <w:t>. Sentencia T-041 de 2016.</w:t>
      </w:r>
    </w:p>
  </w:footnote>
  <w:footnote w:id="10">
    <w:p w:rsidR="00F33A95" w:rsidRPr="00DD1EC0" w:rsidRDefault="00F33A95" w:rsidP="00F33A95">
      <w:pPr>
        <w:pStyle w:val="Textonotapie"/>
        <w:jc w:val="both"/>
        <w:rPr>
          <w:rFonts w:asciiTheme="minorHAnsi" w:hAnsiTheme="minorHAnsi" w:cs="Calibri"/>
          <w:lang w:val="es-AR"/>
        </w:rPr>
      </w:pPr>
      <w:r w:rsidRPr="00DD1EC0">
        <w:rPr>
          <w:rStyle w:val="Refdenotaalpie"/>
          <w:rFonts w:asciiTheme="minorHAnsi" w:hAnsiTheme="minorHAnsi"/>
          <w:lang w:val="es-AR"/>
        </w:rPr>
        <w:footnoteRef/>
      </w:r>
      <w:r w:rsidRPr="00DD1EC0">
        <w:rPr>
          <w:rFonts w:asciiTheme="minorHAnsi" w:hAnsiTheme="minorHAnsi"/>
          <w:lang w:val="es-AR"/>
        </w:rPr>
        <w:t xml:space="preserve"> </w:t>
      </w:r>
      <w:r w:rsidRPr="00DD1EC0">
        <w:rPr>
          <w:rFonts w:asciiTheme="minorHAnsi" w:hAnsiTheme="minorHAnsi" w:cs="Calibri"/>
          <w:lang w:val="es-AR"/>
        </w:rPr>
        <w:t xml:space="preserve">CORTE CONSTITUCIONAL. Sentencia T-728 de 2014. </w:t>
      </w:r>
    </w:p>
  </w:footnote>
  <w:footnote w:id="11">
    <w:p w:rsidR="00F33A95" w:rsidRDefault="00F33A95" w:rsidP="00F33A95">
      <w:pPr>
        <w:pStyle w:val="Textonotapie"/>
      </w:pPr>
      <w:r w:rsidRPr="00DD1EC0">
        <w:rPr>
          <w:rStyle w:val="Refdenotaalpie"/>
          <w:rFonts w:asciiTheme="minorHAnsi" w:hAnsiTheme="minorHAnsi"/>
          <w:lang w:val="es-AR"/>
        </w:rPr>
        <w:footnoteRef/>
      </w:r>
      <w:r w:rsidRPr="00DD1EC0">
        <w:rPr>
          <w:rFonts w:asciiTheme="minorHAnsi" w:hAnsiTheme="minorHAnsi"/>
          <w:lang w:val="es-AR"/>
        </w:rPr>
        <w:t xml:space="preserve"> </w:t>
      </w:r>
      <w:r w:rsidRPr="00DD1EC0">
        <w:rPr>
          <w:rFonts w:asciiTheme="minorHAnsi" w:hAnsiTheme="minorHAnsi" w:cs="Calibri"/>
          <w:lang w:val="es-AR"/>
        </w:rPr>
        <w:t>CORTE CONSTITUCIONAL. Ob. Cit.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Default="006508CF"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6508CF" w:rsidRDefault="006508C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AA6B28" w:rsidRDefault="006508CF">
    <w:pPr>
      <w:pStyle w:val="Encabezado"/>
      <w:pBdr>
        <w:bottom w:val="single" w:sz="4" w:space="1" w:color="D9D9D9"/>
      </w:pBdr>
      <w:jc w:val="right"/>
      <w:rPr>
        <w:rFonts w:ascii="Calibri" w:hAnsi="Calibri"/>
        <w:b/>
        <w:lang w:val="es-CO"/>
      </w:rPr>
    </w:pPr>
    <w:r w:rsidRPr="00AA6B28">
      <w:rPr>
        <w:rFonts w:ascii="Calibri" w:hAnsi="Calibri"/>
        <w:color w:val="7F7F7F"/>
        <w:spacing w:val="60"/>
        <w:sz w:val="22"/>
        <w:lang w:val="es-CO"/>
      </w:rPr>
      <w:t>Página</w:t>
    </w:r>
    <w:r w:rsidRPr="00AA6B28">
      <w:rPr>
        <w:rFonts w:ascii="Calibri" w:hAnsi="Calibri"/>
        <w:sz w:val="22"/>
        <w:lang w:val="es-CO"/>
      </w:rPr>
      <w:t xml:space="preserve"> | </w:t>
    </w:r>
    <w:r w:rsidRPr="00AA6B28">
      <w:rPr>
        <w:rFonts w:ascii="Calibri" w:hAnsi="Calibri"/>
        <w:sz w:val="22"/>
        <w:lang w:val="es-CO"/>
      </w:rPr>
      <w:fldChar w:fldCharType="begin"/>
    </w:r>
    <w:r w:rsidRPr="00AA6B28">
      <w:rPr>
        <w:rFonts w:ascii="Calibri" w:hAnsi="Calibri"/>
        <w:sz w:val="22"/>
        <w:lang w:val="es-CO"/>
      </w:rPr>
      <w:instrText xml:space="preserve"> PAGE   \* MERGEFORMAT </w:instrText>
    </w:r>
    <w:r w:rsidRPr="00AA6B28">
      <w:rPr>
        <w:rFonts w:ascii="Calibri" w:hAnsi="Calibri"/>
        <w:sz w:val="22"/>
        <w:lang w:val="es-CO"/>
      </w:rPr>
      <w:fldChar w:fldCharType="separate"/>
    </w:r>
    <w:r w:rsidR="00F14049">
      <w:rPr>
        <w:rFonts w:ascii="Calibri" w:hAnsi="Calibri"/>
        <w:noProof/>
        <w:sz w:val="22"/>
        <w:lang w:val="es-CO"/>
      </w:rPr>
      <w:t>6</w:t>
    </w:r>
    <w:r w:rsidRPr="00AA6B28">
      <w:rPr>
        <w:rFonts w:ascii="Calibri" w:hAnsi="Calibri"/>
        <w:sz w:val="22"/>
        <w:lang w:val="es-CO"/>
      </w:rPr>
      <w:fldChar w:fldCharType="end"/>
    </w:r>
  </w:p>
  <w:p w:rsidR="006508CF" w:rsidRPr="00AA6B28" w:rsidRDefault="006508CF" w:rsidP="00235DC0">
    <w:pPr>
      <w:pStyle w:val="Encabezado"/>
      <w:ind w:right="360"/>
      <w:jc w:val="both"/>
      <w:rPr>
        <w:rFonts w:ascii="Calibri" w:hAnsi="Calibri" w:cs="Calibri"/>
        <w:i/>
        <w:sz w:val="20"/>
        <w:szCs w:val="20"/>
        <w:lang w:val="es-CO"/>
      </w:rPr>
    </w:pPr>
    <w:r w:rsidRPr="00AA6B28">
      <w:rPr>
        <w:rFonts w:ascii="Calibri" w:hAnsi="Calibri" w:cs="Calibri"/>
        <w:i/>
        <w:sz w:val="20"/>
        <w:szCs w:val="20"/>
        <w:lang w:val="es-CO"/>
      </w:rPr>
      <w:t>EXPEDIENTE No.</w:t>
    </w:r>
    <w:r w:rsidR="000776B7">
      <w:rPr>
        <w:rFonts w:ascii="Calibri" w:hAnsi="Calibri" w:cs="Calibri"/>
        <w:i/>
        <w:sz w:val="20"/>
        <w:szCs w:val="20"/>
        <w:lang w:val="es-CO"/>
      </w:rPr>
      <w:t>2016-</w:t>
    </w:r>
    <w:r w:rsidR="002306D2">
      <w:rPr>
        <w:rFonts w:ascii="Calibri" w:hAnsi="Calibri" w:cs="Calibri"/>
        <w:i/>
        <w:sz w:val="20"/>
        <w:szCs w:val="20"/>
        <w:lang w:val="es-CO"/>
      </w:rPr>
      <w:t>00158</w:t>
    </w:r>
    <w:r w:rsidR="000776B7">
      <w:rPr>
        <w:rFonts w:ascii="Calibri" w:hAnsi="Calibri" w:cs="Calibri"/>
        <w:i/>
        <w:sz w:val="20"/>
        <w:szCs w:val="20"/>
        <w:lang w:val="es-CO"/>
      </w:rPr>
      <w:t>-01</w:t>
    </w:r>
    <w:r w:rsidRPr="00AA6B28">
      <w:rPr>
        <w:rFonts w:ascii="Calibri" w:hAnsi="Calibri" w:cs="Calibri"/>
        <w:i/>
        <w:sz w:val="20"/>
        <w:szCs w:val="20"/>
        <w:lang w:val="es-CO"/>
      </w:rPr>
      <w:t xml:space="preserve"> </w:t>
    </w:r>
    <w:proofErr w:type="spellStart"/>
    <w:r w:rsidRPr="00AA6B28">
      <w:rPr>
        <w:rFonts w:ascii="Calibri" w:hAnsi="Calibri" w:cs="Calibri"/>
        <w:i/>
        <w:sz w:val="20"/>
        <w:szCs w:val="20"/>
        <w:lang w:val="es-CO"/>
      </w:rPr>
      <w:t>LLRR</w:t>
    </w:r>
    <w:proofErr w:type="spellEnd"/>
  </w:p>
  <w:p w:rsidR="006508CF" w:rsidRPr="00F839CE" w:rsidRDefault="006508CF" w:rsidP="006F562A">
    <w:pPr>
      <w:pStyle w:val="Encabezado"/>
      <w:ind w:right="360"/>
      <w:jc w:val="both"/>
      <w:rPr>
        <w:rFonts w:ascii="Calibri" w:hAnsi="Calibri"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92089F" w:rsidRDefault="006508CF">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6508CF" w:rsidRDefault="006508CF" w:rsidP="006E1629">
    <w:pPr>
      <w:pStyle w:val="Encabezado"/>
      <w:ind w:right="360"/>
      <w:jc w:val="both"/>
    </w:pPr>
    <w:proofErr w:type="spellStart"/>
    <w:r w:rsidRPr="0020383C">
      <w:rPr>
        <w:rFonts w:ascii="Calibri" w:hAnsi="Calibri"/>
        <w:i/>
      </w:rPr>
      <w:t>E</w:t>
    </w:r>
    <w:r>
      <w:rPr>
        <w:rFonts w:ascii="Calibri" w:hAnsi="Calibri"/>
        <w:i/>
        <w:sz w:val="18"/>
      </w:rPr>
      <w:t>XPEDIENTE</w:t>
    </w:r>
    <w:proofErr w:type="spellEnd"/>
    <w:r>
      <w:rPr>
        <w:rFonts w:ascii="Calibri" w:hAnsi="Calibri"/>
        <w:i/>
        <w:sz w:val="18"/>
      </w:rPr>
      <w:t xml:space="preserv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1">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7">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9">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3">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4">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8">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9">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7"/>
  </w:num>
  <w:num w:numId="2">
    <w:abstractNumId w:val="21"/>
  </w:num>
  <w:num w:numId="3">
    <w:abstractNumId w:val="16"/>
  </w:num>
  <w:num w:numId="4">
    <w:abstractNumId w:val="14"/>
  </w:num>
  <w:num w:numId="5">
    <w:abstractNumId w:val="23"/>
  </w:num>
  <w:num w:numId="6">
    <w:abstractNumId w:val="15"/>
  </w:num>
  <w:num w:numId="7">
    <w:abstractNumId w:val="3"/>
  </w:num>
  <w:num w:numId="8">
    <w:abstractNumId w:val="10"/>
  </w:num>
  <w:num w:numId="9">
    <w:abstractNumId w:val="11"/>
  </w:num>
  <w:num w:numId="10">
    <w:abstractNumId w:val="2"/>
  </w:num>
  <w:num w:numId="11">
    <w:abstractNumId w:val="20"/>
  </w:num>
  <w:num w:numId="12">
    <w:abstractNumId w:val="7"/>
  </w:num>
  <w:num w:numId="13">
    <w:abstractNumId w:val="13"/>
  </w:num>
  <w:num w:numId="14">
    <w:abstractNumId w:val="26"/>
  </w:num>
  <w:num w:numId="15">
    <w:abstractNumId w:val="18"/>
  </w:num>
  <w:num w:numId="16">
    <w:abstractNumId w:val="1"/>
  </w:num>
  <w:num w:numId="17">
    <w:abstractNumId w:val="28"/>
  </w:num>
  <w:num w:numId="18">
    <w:abstractNumId w:val="19"/>
  </w:num>
  <w:num w:numId="19">
    <w:abstractNumId w:val="25"/>
  </w:num>
  <w:num w:numId="20">
    <w:abstractNumId w:val="24"/>
  </w:num>
  <w:num w:numId="21">
    <w:abstractNumId w:val="5"/>
  </w:num>
  <w:num w:numId="22">
    <w:abstractNumId w:val="0"/>
  </w:num>
  <w:num w:numId="23">
    <w:abstractNumId w:val="29"/>
  </w:num>
  <w:num w:numId="24">
    <w:abstractNumId w:val="17"/>
  </w:num>
  <w:num w:numId="25">
    <w:abstractNumId w:val="9"/>
  </w:num>
  <w:num w:numId="26">
    <w:abstractNumId w:val="12"/>
  </w:num>
  <w:num w:numId="27">
    <w:abstractNumId w:val="4"/>
  </w:num>
  <w:num w:numId="28">
    <w:abstractNumId w:val="22"/>
  </w:num>
  <w:num w:numId="29">
    <w:abstractNumId w:val="8"/>
  </w:num>
  <w:num w:numId="30">
    <w:abstractNumId w:val="24"/>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91C"/>
    <w:rsid w:val="0000299D"/>
    <w:rsid w:val="00002C84"/>
    <w:rsid w:val="00003111"/>
    <w:rsid w:val="00005281"/>
    <w:rsid w:val="00006C9E"/>
    <w:rsid w:val="00007912"/>
    <w:rsid w:val="000100E5"/>
    <w:rsid w:val="00011CF2"/>
    <w:rsid w:val="00011D52"/>
    <w:rsid w:val="00013BE8"/>
    <w:rsid w:val="000145F0"/>
    <w:rsid w:val="00017BC5"/>
    <w:rsid w:val="0002042C"/>
    <w:rsid w:val="00021178"/>
    <w:rsid w:val="000215F0"/>
    <w:rsid w:val="00022F38"/>
    <w:rsid w:val="00023886"/>
    <w:rsid w:val="00023FAD"/>
    <w:rsid w:val="00024E51"/>
    <w:rsid w:val="00025764"/>
    <w:rsid w:val="00026F32"/>
    <w:rsid w:val="00027251"/>
    <w:rsid w:val="00031D5D"/>
    <w:rsid w:val="000332E9"/>
    <w:rsid w:val="00033F1E"/>
    <w:rsid w:val="00041B57"/>
    <w:rsid w:val="0004382E"/>
    <w:rsid w:val="00043EC5"/>
    <w:rsid w:val="00047896"/>
    <w:rsid w:val="000505E7"/>
    <w:rsid w:val="00051F5B"/>
    <w:rsid w:val="00052FE3"/>
    <w:rsid w:val="00055B9D"/>
    <w:rsid w:val="00056027"/>
    <w:rsid w:val="000601B1"/>
    <w:rsid w:val="00060954"/>
    <w:rsid w:val="00060F7F"/>
    <w:rsid w:val="0006117C"/>
    <w:rsid w:val="000615E1"/>
    <w:rsid w:val="0006167A"/>
    <w:rsid w:val="00061922"/>
    <w:rsid w:val="000634BA"/>
    <w:rsid w:val="00065A2F"/>
    <w:rsid w:val="000664A8"/>
    <w:rsid w:val="00066726"/>
    <w:rsid w:val="00067E4F"/>
    <w:rsid w:val="0007063B"/>
    <w:rsid w:val="00072310"/>
    <w:rsid w:val="00072763"/>
    <w:rsid w:val="00072B7F"/>
    <w:rsid w:val="00073265"/>
    <w:rsid w:val="0007503D"/>
    <w:rsid w:val="0007524F"/>
    <w:rsid w:val="00075C73"/>
    <w:rsid w:val="00076139"/>
    <w:rsid w:val="00076772"/>
    <w:rsid w:val="00076D55"/>
    <w:rsid w:val="00076F62"/>
    <w:rsid w:val="0007768D"/>
    <w:rsid w:val="000776B7"/>
    <w:rsid w:val="0008009F"/>
    <w:rsid w:val="000818FB"/>
    <w:rsid w:val="0008191F"/>
    <w:rsid w:val="000820F0"/>
    <w:rsid w:val="0008424D"/>
    <w:rsid w:val="0008427C"/>
    <w:rsid w:val="0008432D"/>
    <w:rsid w:val="00085FB4"/>
    <w:rsid w:val="00086D8F"/>
    <w:rsid w:val="00086DEB"/>
    <w:rsid w:val="0008767C"/>
    <w:rsid w:val="00087DB9"/>
    <w:rsid w:val="00091A3B"/>
    <w:rsid w:val="00092CB6"/>
    <w:rsid w:val="0009345E"/>
    <w:rsid w:val="000937F8"/>
    <w:rsid w:val="0009397A"/>
    <w:rsid w:val="00093AD0"/>
    <w:rsid w:val="000956EB"/>
    <w:rsid w:val="00096950"/>
    <w:rsid w:val="00096F42"/>
    <w:rsid w:val="000975AD"/>
    <w:rsid w:val="00097BAB"/>
    <w:rsid w:val="000A0940"/>
    <w:rsid w:val="000A0EB7"/>
    <w:rsid w:val="000A0F80"/>
    <w:rsid w:val="000A1739"/>
    <w:rsid w:val="000A2533"/>
    <w:rsid w:val="000A4450"/>
    <w:rsid w:val="000A51FF"/>
    <w:rsid w:val="000A6C04"/>
    <w:rsid w:val="000B1B32"/>
    <w:rsid w:val="000B307B"/>
    <w:rsid w:val="000B6A4A"/>
    <w:rsid w:val="000B7BE2"/>
    <w:rsid w:val="000C0A5D"/>
    <w:rsid w:val="000C6F60"/>
    <w:rsid w:val="000C7144"/>
    <w:rsid w:val="000C7176"/>
    <w:rsid w:val="000C75AD"/>
    <w:rsid w:val="000C7C79"/>
    <w:rsid w:val="000D1818"/>
    <w:rsid w:val="000D253C"/>
    <w:rsid w:val="000D302F"/>
    <w:rsid w:val="000D3AE1"/>
    <w:rsid w:val="000D4585"/>
    <w:rsid w:val="000D5ECA"/>
    <w:rsid w:val="000E1A18"/>
    <w:rsid w:val="000E2262"/>
    <w:rsid w:val="000E324D"/>
    <w:rsid w:val="000E4B1F"/>
    <w:rsid w:val="000E52D7"/>
    <w:rsid w:val="000E7042"/>
    <w:rsid w:val="000E742B"/>
    <w:rsid w:val="000E7ABD"/>
    <w:rsid w:val="000F1AC1"/>
    <w:rsid w:val="000F2CA2"/>
    <w:rsid w:val="000F3710"/>
    <w:rsid w:val="000F3FF5"/>
    <w:rsid w:val="000F45EF"/>
    <w:rsid w:val="000F6C11"/>
    <w:rsid w:val="001012AD"/>
    <w:rsid w:val="001017E7"/>
    <w:rsid w:val="001039FB"/>
    <w:rsid w:val="00103CD9"/>
    <w:rsid w:val="0010401B"/>
    <w:rsid w:val="001042EB"/>
    <w:rsid w:val="001055E9"/>
    <w:rsid w:val="00105F37"/>
    <w:rsid w:val="001064AC"/>
    <w:rsid w:val="00106AD1"/>
    <w:rsid w:val="001107AC"/>
    <w:rsid w:val="001127AE"/>
    <w:rsid w:val="00115C96"/>
    <w:rsid w:val="00117015"/>
    <w:rsid w:val="00117C99"/>
    <w:rsid w:val="00117D2E"/>
    <w:rsid w:val="00120933"/>
    <w:rsid w:val="00120EAE"/>
    <w:rsid w:val="001240AF"/>
    <w:rsid w:val="00124A3F"/>
    <w:rsid w:val="00124BDB"/>
    <w:rsid w:val="00124DDA"/>
    <w:rsid w:val="00124F49"/>
    <w:rsid w:val="00125979"/>
    <w:rsid w:val="001266B4"/>
    <w:rsid w:val="00126EC6"/>
    <w:rsid w:val="001322A1"/>
    <w:rsid w:val="0013310E"/>
    <w:rsid w:val="00133D97"/>
    <w:rsid w:val="00135B04"/>
    <w:rsid w:val="001424D3"/>
    <w:rsid w:val="00143D8D"/>
    <w:rsid w:val="0014678E"/>
    <w:rsid w:val="00146F13"/>
    <w:rsid w:val="00147EF8"/>
    <w:rsid w:val="00147F79"/>
    <w:rsid w:val="00150AF5"/>
    <w:rsid w:val="00150C96"/>
    <w:rsid w:val="00152DAF"/>
    <w:rsid w:val="0015445A"/>
    <w:rsid w:val="001545B7"/>
    <w:rsid w:val="00156283"/>
    <w:rsid w:val="00156865"/>
    <w:rsid w:val="00160A8B"/>
    <w:rsid w:val="00161353"/>
    <w:rsid w:val="00162BFC"/>
    <w:rsid w:val="00162DEF"/>
    <w:rsid w:val="00162EC9"/>
    <w:rsid w:val="00164342"/>
    <w:rsid w:val="00164959"/>
    <w:rsid w:val="00165382"/>
    <w:rsid w:val="00165935"/>
    <w:rsid w:val="00166158"/>
    <w:rsid w:val="00167BBA"/>
    <w:rsid w:val="0017096D"/>
    <w:rsid w:val="0017129C"/>
    <w:rsid w:val="0017206C"/>
    <w:rsid w:val="00172487"/>
    <w:rsid w:val="00172F27"/>
    <w:rsid w:val="00173244"/>
    <w:rsid w:val="00173EBC"/>
    <w:rsid w:val="0017543D"/>
    <w:rsid w:val="00175F77"/>
    <w:rsid w:val="0017606A"/>
    <w:rsid w:val="0018099D"/>
    <w:rsid w:val="00180F71"/>
    <w:rsid w:val="0018124A"/>
    <w:rsid w:val="00181871"/>
    <w:rsid w:val="00184D93"/>
    <w:rsid w:val="00187410"/>
    <w:rsid w:val="001900A1"/>
    <w:rsid w:val="001900B9"/>
    <w:rsid w:val="001917D1"/>
    <w:rsid w:val="001929A7"/>
    <w:rsid w:val="00192CFD"/>
    <w:rsid w:val="0019307C"/>
    <w:rsid w:val="00193789"/>
    <w:rsid w:val="00193798"/>
    <w:rsid w:val="001952B7"/>
    <w:rsid w:val="00195627"/>
    <w:rsid w:val="001972AF"/>
    <w:rsid w:val="001A0871"/>
    <w:rsid w:val="001A1A41"/>
    <w:rsid w:val="001A2112"/>
    <w:rsid w:val="001A239F"/>
    <w:rsid w:val="001A261B"/>
    <w:rsid w:val="001A2BC5"/>
    <w:rsid w:val="001A3195"/>
    <w:rsid w:val="001A3B2A"/>
    <w:rsid w:val="001A3EF7"/>
    <w:rsid w:val="001A49E0"/>
    <w:rsid w:val="001A4B98"/>
    <w:rsid w:val="001A4F41"/>
    <w:rsid w:val="001A71BE"/>
    <w:rsid w:val="001A7CD5"/>
    <w:rsid w:val="001B03A5"/>
    <w:rsid w:val="001B0E37"/>
    <w:rsid w:val="001B22A1"/>
    <w:rsid w:val="001B2876"/>
    <w:rsid w:val="001B2BF9"/>
    <w:rsid w:val="001B47F2"/>
    <w:rsid w:val="001B4E5A"/>
    <w:rsid w:val="001B5C6F"/>
    <w:rsid w:val="001B6B9C"/>
    <w:rsid w:val="001C1259"/>
    <w:rsid w:val="001C1611"/>
    <w:rsid w:val="001C2101"/>
    <w:rsid w:val="001D0A6A"/>
    <w:rsid w:val="001D14A5"/>
    <w:rsid w:val="001D2702"/>
    <w:rsid w:val="001D300C"/>
    <w:rsid w:val="001D3D53"/>
    <w:rsid w:val="001D5B0F"/>
    <w:rsid w:val="001D6658"/>
    <w:rsid w:val="001D6840"/>
    <w:rsid w:val="001D76C4"/>
    <w:rsid w:val="001E1592"/>
    <w:rsid w:val="001E311C"/>
    <w:rsid w:val="001E6AB8"/>
    <w:rsid w:val="001E7EDB"/>
    <w:rsid w:val="001F08CF"/>
    <w:rsid w:val="001F08D7"/>
    <w:rsid w:val="001F0AC0"/>
    <w:rsid w:val="001F1DC2"/>
    <w:rsid w:val="001F2983"/>
    <w:rsid w:val="001F3204"/>
    <w:rsid w:val="001F55DF"/>
    <w:rsid w:val="001F6067"/>
    <w:rsid w:val="001F6B77"/>
    <w:rsid w:val="001F7D5D"/>
    <w:rsid w:val="0020003C"/>
    <w:rsid w:val="00202EB9"/>
    <w:rsid w:val="0020383C"/>
    <w:rsid w:val="00204694"/>
    <w:rsid w:val="00205091"/>
    <w:rsid w:val="00207906"/>
    <w:rsid w:val="00210A59"/>
    <w:rsid w:val="00213147"/>
    <w:rsid w:val="00214468"/>
    <w:rsid w:val="00214A4A"/>
    <w:rsid w:val="00217035"/>
    <w:rsid w:val="00221B21"/>
    <w:rsid w:val="00221B6D"/>
    <w:rsid w:val="00225472"/>
    <w:rsid w:val="00227BA7"/>
    <w:rsid w:val="00227D2E"/>
    <w:rsid w:val="002306D2"/>
    <w:rsid w:val="00230D6E"/>
    <w:rsid w:val="00230F0D"/>
    <w:rsid w:val="00231A7F"/>
    <w:rsid w:val="00231EFB"/>
    <w:rsid w:val="002338DF"/>
    <w:rsid w:val="00235DC0"/>
    <w:rsid w:val="00240E98"/>
    <w:rsid w:val="00242E93"/>
    <w:rsid w:val="002431E8"/>
    <w:rsid w:val="00243973"/>
    <w:rsid w:val="00243BF8"/>
    <w:rsid w:val="00245D96"/>
    <w:rsid w:val="00250401"/>
    <w:rsid w:val="00250FAB"/>
    <w:rsid w:val="00251042"/>
    <w:rsid w:val="002524D7"/>
    <w:rsid w:val="00252B94"/>
    <w:rsid w:val="00253BE8"/>
    <w:rsid w:val="00253DB2"/>
    <w:rsid w:val="00254312"/>
    <w:rsid w:val="00254D05"/>
    <w:rsid w:val="00255A76"/>
    <w:rsid w:val="00255E29"/>
    <w:rsid w:val="00257A0E"/>
    <w:rsid w:val="00257C43"/>
    <w:rsid w:val="002617B1"/>
    <w:rsid w:val="00265452"/>
    <w:rsid w:val="00267DED"/>
    <w:rsid w:val="0027273C"/>
    <w:rsid w:val="00275F4A"/>
    <w:rsid w:val="0028166B"/>
    <w:rsid w:val="00283209"/>
    <w:rsid w:val="0028498A"/>
    <w:rsid w:val="002865F6"/>
    <w:rsid w:val="00286A56"/>
    <w:rsid w:val="00287CF2"/>
    <w:rsid w:val="002901E0"/>
    <w:rsid w:val="00290D6E"/>
    <w:rsid w:val="00291B96"/>
    <w:rsid w:val="002923B3"/>
    <w:rsid w:val="0029313D"/>
    <w:rsid w:val="002946FF"/>
    <w:rsid w:val="0029571A"/>
    <w:rsid w:val="0029574A"/>
    <w:rsid w:val="00296EA8"/>
    <w:rsid w:val="002978A1"/>
    <w:rsid w:val="002A0F18"/>
    <w:rsid w:val="002A259F"/>
    <w:rsid w:val="002A2B8A"/>
    <w:rsid w:val="002A5547"/>
    <w:rsid w:val="002B0529"/>
    <w:rsid w:val="002B2E94"/>
    <w:rsid w:val="002B4459"/>
    <w:rsid w:val="002B44A9"/>
    <w:rsid w:val="002B4504"/>
    <w:rsid w:val="002B503F"/>
    <w:rsid w:val="002B6043"/>
    <w:rsid w:val="002B7A49"/>
    <w:rsid w:val="002C0DE9"/>
    <w:rsid w:val="002C4CF9"/>
    <w:rsid w:val="002C763E"/>
    <w:rsid w:val="002D1038"/>
    <w:rsid w:val="002D5131"/>
    <w:rsid w:val="002D6785"/>
    <w:rsid w:val="002D688F"/>
    <w:rsid w:val="002D6B23"/>
    <w:rsid w:val="002E1A27"/>
    <w:rsid w:val="002E1BBA"/>
    <w:rsid w:val="002E33DD"/>
    <w:rsid w:val="002E393C"/>
    <w:rsid w:val="002E64BE"/>
    <w:rsid w:val="002E71F1"/>
    <w:rsid w:val="002E7DC6"/>
    <w:rsid w:val="002F1F4A"/>
    <w:rsid w:val="002F2011"/>
    <w:rsid w:val="002F20AB"/>
    <w:rsid w:val="002F2345"/>
    <w:rsid w:val="002F330A"/>
    <w:rsid w:val="002F7BE7"/>
    <w:rsid w:val="0030058B"/>
    <w:rsid w:val="00300CF9"/>
    <w:rsid w:val="00300E36"/>
    <w:rsid w:val="00301D9F"/>
    <w:rsid w:val="00303127"/>
    <w:rsid w:val="00304138"/>
    <w:rsid w:val="0030690A"/>
    <w:rsid w:val="00306DE6"/>
    <w:rsid w:val="003071A1"/>
    <w:rsid w:val="003106C4"/>
    <w:rsid w:val="0031077B"/>
    <w:rsid w:val="00310803"/>
    <w:rsid w:val="00311747"/>
    <w:rsid w:val="00311FCA"/>
    <w:rsid w:val="00312032"/>
    <w:rsid w:val="00312D1F"/>
    <w:rsid w:val="003169D9"/>
    <w:rsid w:val="00317A3A"/>
    <w:rsid w:val="00320A40"/>
    <w:rsid w:val="0032385F"/>
    <w:rsid w:val="003278B1"/>
    <w:rsid w:val="00332FAA"/>
    <w:rsid w:val="0033413E"/>
    <w:rsid w:val="003377CA"/>
    <w:rsid w:val="00340212"/>
    <w:rsid w:val="0034319E"/>
    <w:rsid w:val="00344D27"/>
    <w:rsid w:val="00345261"/>
    <w:rsid w:val="00350057"/>
    <w:rsid w:val="0035091C"/>
    <w:rsid w:val="003509ED"/>
    <w:rsid w:val="00351422"/>
    <w:rsid w:val="00351A77"/>
    <w:rsid w:val="00351BE4"/>
    <w:rsid w:val="003530CC"/>
    <w:rsid w:val="00356574"/>
    <w:rsid w:val="00356E28"/>
    <w:rsid w:val="003575CA"/>
    <w:rsid w:val="003620FA"/>
    <w:rsid w:val="00362F8C"/>
    <w:rsid w:val="00367DF8"/>
    <w:rsid w:val="003708EF"/>
    <w:rsid w:val="0037385E"/>
    <w:rsid w:val="00373EC1"/>
    <w:rsid w:val="00374FC2"/>
    <w:rsid w:val="00377C39"/>
    <w:rsid w:val="00377F8E"/>
    <w:rsid w:val="003801D6"/>
    <w:rsid w:val="00382DC4"/>
    <w:rsid w:val="003832EC"/>
    <w:rsid w:val="00383C88"/>
    <w:rsid w:val="003855C9"/>
    <w:rsid w:val="00386A25"/>
    <w:rsid w:val="003908F6"/>
    <w:rsid w:val="0039105A"/>
    <w:rsid w:val="003913E3"/>
    <w:rsid w:val="003929B3"/>
    <w:rsid w:val="00393460"/>
    <w:rsid w:val="00393A40"/>
    <w:rsid w:val="0039564A"/>
    <w:rsid w:val="00396D5A"/>
    <w:rsid w:val="00396F25"/>
    <w:rsid w:val="00397CA0"/>
    <w:rsid w:val="003A241C"/>
    <w:rsid w:val="003A29EA"/>
    <w:rsid w:val="003A3829"/>
    <w:rsid w:val="003A46C9"/>
    <w:rsid w:val="003A5C0C"/>
    <w:rsid w:val="003A606E"/>
    <w:rsid w:val="003A7064"/>
    <w:rsid w:val="003B030B"/>
    <w:rsid w:val="003B0B67"/>
    <w:rsid w:val="003B17E8"/>
    <w:rsid w:val="003B26B1"/>
    <w:rsid w:val="003B4254"/>
    <w:rsid w:val="003B5607"/>
    <w:rsid w:val="003B59CD"/>
    <w:rsid w:val="003B5FE0"/>
    <w:rsid w:val="003B604B"/>
    <w:rsid w:val="003B6214"/>
    <w:rsid w:val="003B677E"/>
    <w:rsid w:val="003B695B"/>
    <w:rsid w:val="003B6CA8"/>
    <w:rsid w:val="003B6CC5"/>
    <w:rsid w:val="003C137A"/>
    <w:rsid w:val="003C2934"/>
    <w:rsid w:val="003C2C88"/>
    <w:rsid w:val="003C2CFD"/>
    <w:rsid w:val="003C2E51"/>
    <w:rsid w:val="003C396C"/>
    <w:rsid w:val="003C4A4A"/>
    <w:rsid w:val="003C620C"/>
    <w:rsid w:val="003C6992"/>
    <w:rsid w:val="003C710D"/>
    <w:rsid w:val="003C7446"/>
    <w:rsid w:val="003D0448"/>
    <w:rsid w:val="003D0FBA"/>
    <w:rsid w:val="003D1506"/>
    <w:rsid w:val="003D1702"/>
    <w:rsid w:val="003D3820"/>
    <w:rsid w:val="003D3B31"/>
    <w:rsid w:val="003D6C6E"/>
    <w:rsid w:val="003E18D8"/>
    <w:rsid w:val="003E431C"/>
    <w:rsid w:val="003E6D15"/>
    <w:rsid w:val="003F01EC"/>
    <w:rsid w:val="003F10B4"/>
    <w:rsid w:val="003F162E"/>
    <w:rsid w:val="003F298D"/>
    <w:rsid w:val="003F63F2"/>
    <w:rsid w:val="003F672F"/>
    <w:rsid w:val="0040074A"/>
    <w:rsid w:val="004008EF"/>
    <w:rsid w:val="004017E5"/>
    <w:rsid w:val="004046B5"/>
    <w:rsid w:val="00404829"/>
    <w:rsid w:val="0041105C"/>
    <w:rsid w:val="004121F7"/>
    <w:rsid w:val="004134D8"/>
    <w:rsid w:val="0041414C"/>
    <w:rsid w:val="0041757E"/>
    <w:rsid w:val="00417661"/>
    <w:rsid w:val="00417DA3"/>
    <w:rsid w:val="00421D69"/>
    <w:rsid w:val="0042362D"/>
    <w:rsid w:val="004259A6"/>
    <w:rsid w:val="00427D6B"/>
    <w:rsid w:val="00430378"/>
    <w:rsid w:val="00431AEE"/>
    <w:rsid w:val="004343C1"/>
    <w:rsid w:val="004344C0"/>
    <w:rsid w:val="0043473A"/>
    <w:rsid w:val="00434E57"/>
    <w:rsid w:val="00435CCB"/>
    <w:rsid w:val="00435CE5"/>
    <w:rsid w:val="00435E0C"/>
    <w:rsid w:val="00436117"/>
    <w:rsid w:val="00436ECB"/>
    <w:rsid w:val="00437F21"/>
    <w:rsid w:val="004421F1"/>
    <w:rsid w:val="00443720"/>
    <w:rsid w:val="00444414"/>
    <w:rsid w:val="00444980"/>
    <w:rsid w:val="00444E8C"/>
    <w:rsid w:val="004466BF"/>
    <w:rsid w:val="004518F7"/>
    <w:rsid w:val="0045202E"/>
    <w:rsid w:val="00452844"/>
    <w:rsid w:val="00454539"/>
    <w:rsid w:val="00455284"/>
    <w:rsid w:val="004604D3"/>
    <w:rsid w:val="00461F7E"/>
    <w:rsid w:val="0046206E"/>
    <w:rsid w:val="00463482"/>
    <w:rsid w:val="00463583"/>
    <w:rsid w:val="00463D16"/>
    <w:rsid w:val="00464A72"/>
    <w:rsid w:val="00467235"/>
    <w:rsid w:val="0046775F"/>
    <w:rsid w:val="00472E2D"/>
    <w:rsid w:val="004736F9"/>
    <w:rsid w:val="00474092"/>
    <w:rsid w:val="00474304"/>
    <w:rsid w:val="00475136"/>
    <w:rsid w:val="00475C03"/>
    <w:rsid w:val="00476D6C"/>
    <w:rsid w:val="00480688"/>
    <w:rsid w:val="00483D25"/>
    <w:rsid w:val="00485811"/>
    <w:rsid w:val="00486576"/>
    <w:rsid w:val="00490305"/>
    <w:rsid w:val="004905B4"/>
    <w:rsid w:val="0049109E"/>
    <w:rsid w:val="0049174B"/>
    <w:rsid w:val="004930CF"/>
    <w:rsid w:val="00493C9F"/>
    <w:rsid w:val="00494780"/>
    <w:rsid w:val="004975AA"/>
    <w:rsid w:val="004A0593"/>
    <w:rsid w:val="004A05CD"/>
    <w:rsid w:val="004A0DCF"/>
    <w:rsid w:val="004A0F23"/>
    <w:rsid w:val="004A0FE6"/>
    <w:rsid w:val="004A1E39"/>
    <w:rsid w:val="004A2227"/>
    <w:rsid w:val="004A2DDC"/>
    <w:rsid w:val="004A38E3"/>
    <w:rsid w:val="004A5B43"/>
    <w:rsid w:val="004A6DD5"/>
    <w:rsid w:val="004A6E0A"/>
    <w:rsid w:val="004A7D32"/>
    <w:rsid w:val="004B3751"/>
    <w:rsid w:val="004B3D58"/>
    <w:rsid w:val="004B47A3"/>
    <w:rsid w:val="004B53D6"/>
    <w:rsid w:val="004B5E6C"/>
    <w:rsid w:val="004B638F"/>
    <w:rsid w:val="004C0806"/>
    <w:rsid w:val="004C31A3"/>
    <w:rsid w:val="004C4256"/>
    <w:rsid w:val="004C4A5C"/>
    <w:rsid w:val="004C5BDE"/>
    <w:rsid w:val="004C6746"/>
    <w:rsid w:val="004C7D84"/>
    <w:rsid w:val="004D1CFD"/>
    <w:rsid w:val="004D4476"/>
    <w:rsid w:val="004D4912"/>
    <w:rsid w:val="004D49AC"/>
    <w:rsid w:val="004D564D"/>
    <w:rsid w:val="004D678C"/>
    <w:rsid w:val="004D69AB"/>
    <w:rsid w:val="004D7EC1"/>
    <w:rsid w:val="004E0205"/>
    <w:rsid w:val="004E2B78"/>
    <w:rsid w:val="004E4AC4"/>
    <w:rsid w:val="004E6287"/>
    <w:rsid w:val="004E702E"/>
    <w:rsid w:val="004F1BDB"/>
    <w:rsid w:val="004F31F1"/>
    <w:rsid w:val="004F448C"/>
    <w:rsid w:val="004F5D30"/>
    <w:rsid w:val="004F6583"/>
    <w:rsid w:val="004F6D6A"/>
    <w:rsid w:val="004F7A80"/>
    <w:rsid w:val="004F7AA5"/>
    <w:rsid w:val="00502776"/>
    <w:rsid w:val="00503BF5"/>
    <w:rsid w:val="00505776"/>
    <w:rsid w:val="005069CE"/>
    <w:rsid w:val="00506B03"/>
    <w:rsid w:val="0050752F"/>
    <w:rsid w:val="0051036C"/>
    <w:rsid w:val="00512B8A"/>
    <w:rsid w:val="00513E31"/>
    <w:rsid w:val="00514705"/>
    <w:rsid w:val="00514EA8"/>
    <w:rsid w:val="00515E52"/>
    <w:rsid w:val="00517B20"/>
    <w:rsid w:val="005206FB"/>
    <w:rsid w:val="00520BF9"/>
    <w:rsid w:val="0052222D"/>
    <w:rsid w:val="00522421"/>
    <w:rsid w:val="005227AC"/>
    <w:rsid w:val="00524424"/>
    <w:rsid w:val="00524A0F"/>
    <w:rsid w:val="005254D4"/>
    <w:rsid w:val="00525EDC"/>
    <w:rsid w:val="005265D9"/>
    <w:rsid w:val="005266C2"/>
    <w:rsid w:val="00527AF8"/>
    <w:rsid w:val="00530623"/>
    <w:rsid w:val="00531544"/>
    <w:rsid w:val="00534323"/>
    <w:rsid w:val="00534EE4"/>
    <w:rsid w:val="00535F02"/>
    <w:rsid w:val="0053721C"/>
    <w:rsid w:val="005378BD"/>
    <w:rsid w:val="00541088"/>
    <w:rsid w:val="00541D99"/>
    <w:rsid w:val="0054435F"/>
    <w:rsid w:val="00545096"/>
    <w:rsid w:val="0054570A"/>
    <w:rsid w:val="00545A2C"/>
    <w:rsid w:val="00546CA1"/>
    <w:rsid w:val="00546F0C"/>
    <w:rsid w:val="00547163"/>
    <w:rsid w:val="0054723D"/>
    <w:rsid w:val="00547436"/>
    <w:rsid w:val="00550989"/>
    <w:rsid w:val="00550D96"/>
    <w:rsid w:val="00551CB9"/>
    <w:rsid w:val="005537AD"/>
    <w:rsid w:val="005548B0"/>
    <w:rsid w:val="00554C04"/>
    <w:rsid w:val="005551E2"/>
    <w:rsid w:val="00557BCF"/>
    <w:rsid w:val="00562995"/>
    <w:rsid w:val="00563DAB"/>
    <w:rsid w:val="00565175"/>
    <w:rsid w:val="00565450"/>
    <w:rsid w:val="005660B9"/>
    <w:rsid w:val="00570C27"/>
    <w:rsid w:val="00571181"/>
    <w:rsid w:val="00571A04"/>
    <w:rsid w:val="00574FAA"/>
    <w:rsid w:val="0057530B"/>
    <w:rsid w:val="005755F3"/>
    <w:rsid w:val="005770C3"/>
    <w:rsid w:val="00580913"/>
    <w:rsid w:val="00581321"/>
    <w:rsid w:val="00582361"/>
    <w:rsid w:val="00584B9D"/>
    <w:rsid w:val="005859B5"/>
    <w:rsid w:val="00587194"/>
    <w:rsid w:val="00587698"/>
    <w:rsid w:val="005902CE"/>
    <w:rsid w:val="00590CB5"/>
    <w:rsid w:val="0059311A"/>
    <w:rsid w:val="0059342A"/>
    <w:rsid w:val="00596C0B"/>
    <w:rsid w:val="00597CED"/>
    <w:rsid w:val="005A2467"/>
    <w:rsid w:val="005A2595"/>
    <w:rsid w:val="005A3B1D"/>
    <w:rsid w:val="005A3C01"/>
    <w:rsid w:val="005A461E"/>
    <w:rsid w:val="005A54E2"/>
    <w:rsid w:val="005A66FC"/>
    <w:rsid w:val="005A7334"/>
    <w:rsid w:val="005A7685"/>
    <w:rsid w:val="005A7BED"/>
    <w:rsid w:val="005B025A"/>
    <w:rsid w:val="005B248B"/>
    <w:rsid w:val="005B2516"/>
    <w:rsid w:val="005B2BDE"/>
    <w:rsid w:val="005B387F"/>
    <w:rsid w:val="005B3BD2"/>
    <w:rsid w:val="005B606C"/>
    <w:rsid w:val="005B66D3"/>
    <w:rsid w:val="005C085F"/>
    <w:rsid w:val="005C19D8"/>
    <w:rsid w:val="005C1C5A"/>
    <w:rsid w:val="005C2225"/>
    <w:rsid w:val="005C31C9"/>
    <w:rsid w:val="005C3B96"/>
    <w:rsid w:val="005C458F"/>
    <w:rsid w:val="005C6722"/>
    <w:rsid w:val="005C7391"/>
    <w:rsid w:val="005C7936"/>
    <w:rsid w:val="005D1620"/>
    <w:rsid w:val="005D269F"/>
    <w:rsid w:val="005D29AD"/>
    <w:rsid w:val="005D2A01"/>
    <w:rsid w:val="005D4289"/>
    <w:rsid w:val="005D5B8A"/>
    <w:rsid w:val="005E0DC3"/>
    <w:rsid w:val="005E14BE"/>
    <w:rsid w:val="005E25A0"/>
    <w:rsid w:val="005E45DD"/>
    <w:rsid w:val="005E799C"/>
    <w:rsid w:val="005F1D7B"/>
    <w:rsid w:val="005F288E"/>
    <w:rsid w:val="005F2B51"/>
    <w:rsid w:val="005F4CEA"/>
    <w:rsid w:val="005F583A"/>
    <w:rsid w:val="005F6B42"/>
    <w:rsid w:val="005F7975"/>
    <w:rsid w:val="00600602"/>
    <w:rsid w:val="00600AC6"/>
    <w:rsid w:val="006018EB"/>
    <w:rsid w:val="006027B0"/>
    <w:rsid w:val="00604455"/>
    <w:rsid w:val="00607FBD"/>
    <w:rsid w:val="00607FC8"/>
    <w:rsid w:val="00611180"/>
    <w:rsid w:val="00614195"/>
    <w:rsid w:val="00614452"/>
    <w:rsid w:val="006145D8"/>
    <w:rsid w:val="00615133"/>
    <w:rsid w:val="00615E1E"/>
    <w:rsid w:val="00616841"/>
    <w:rsid w:val="00617636"/>
    <w:rsid w:val="00620C95"/>
    <w:rsid w:val="0062698A"/>
    <w:rsid w:val="006278ED"/>
    <w:rsid w:val="00630A34"/>
    <w:rsid w:val="00631D04"/>
    <w:rsid w:val="00634AD8"/>
    <w:rsid w:val="00634D8C"/>
    <w:rsid w:val="00634E55"/>
    <w:rsid w:val="006352B7"/>
    <w:rsid w:val="00635ED8"/>
    <w:rsid w:val="0063671B"/>
    <w:rsid w:val="0063767B"/>
    <w:rsid w:val="00637AB3"/>
    <w:rsid w:val="00640CA5"/>
    <w:rsid w:val="00641308"/>
    <w:rsid w:val="0064234D"/>
    <w:rsid w:val="00644F63"/>
    <w:rsid w:val="00645798"/>
    <w:rsid w:val="006472F2"/>
    <w:rsid w:val="00650262"/>
    <w:rsid w:val="006507EA"/>
    <w:rsid w:val="006508CF"/>
    <w:rsid w:val="0065133D"/>
    <w:rsid w:val="00652D2F"/>
    <w:rsid w:val="006535FE"/>
    <w:rsid w:val="006545A0"/>
    <w:rsid w:val="00655913"/>
    <w:rsid w:val="006562FD"/>
    <w:rsid w:val="006568AE"/>
    <w:rsid w:val="00656C54"/>
    <w:rsid w:val="00660082"/>
    <w:rsid w:val="00661297"/>
    <w:rsid w:val="006615CB"/>
    <w:rsid w:val="006627C2"/>
    <w:rsid w:val="00662B8C"/>
    <w:rsid w:val="006641CB"/>
    <w:rsid w:val="006642B1"/>
    <w:rsid w:val="0066436E"/>
    <w:rsid w:val="006668E1"/>
    <w:rsid w:val="006678FC"/>
    <w:rsid w:val="00667F0F"/>
    <w:rsid w:val="00671D69"/>
    <w:rsid w:val="00672F20"/>
    <w:rsid w:val="00676C54"/>
    <w:rsid w:val="00684673"/>
    <w:rsid w:val="0068471D"/>
    <w:rsid w:val="0068549C"/>
    <w:rsid w:val="006862CD"/>
    <w:rsid w:val="006904E2"/>
    <w:rsid w:val="00690E0F"/>
    <w:rsid w:val="00692159"/>
    <w:rsid w:val="00692569"/>
    <w:rsid w:val="006938F5"/>
    <w:rsid w:val="00694281"/>
    <w:rsid w:val="006950A1"/>
    <w:rsid w:val="00695FDF"/>
    <w:rsid w:val="0069656E"/>
    <w:rsid w:val="006975BD"/>
    <w:rsid w:val="006A04FE"/>
    <w:rsid w:val="006A3A1D"/>
    <w:rsid w:val="006A3A7B"/>
    <w:rsid w:val="006A5F1E"/>
    <w:rsid w:val="006A66EB"/>
    <w:rsid w:val="006A6927"/>
    <w:rsid w:val="006A6C0A"/>
    <w:rsid w:val="006A6FA0"/>
    <w:rsid w:val="006A7035"/>
    <w:rsid w:val="006A78E4"/>
    <w:rsid w:val="006B0DC5"/>
    <w:rsid w:val="006B0F10"/>
    <w:rsid w:val="006B28B3"/>
    <w:rsid w:val="006B3DB3"/>
    <w:rsid w:val="006B6B2E"/>
    <w:rsid w:val="006B6D9B"/>
    <w:rsid w:val="006B77CB"/>
    <w:rsid w:val="006C0A90"/>
    <w:rsid w:val="006C11A5"/>
    <w:rsid w:val="006C1FB5"/>
    <w:rsid w:val="006C2AFC"/>
    <w:rsid w:val="006C325C"/>
    <w:rsid w:val="006C509C"/>
    <w:rsid w:val="006C5C89"/>
    <w:rsid w:val="006D1947"/>
    <w:rsid w:val="006D1972"/>
    <w:rsid w:val="006D1B00"/>
    <w:rsid w:val="006D3B8F"/>
    <w:rsid w:val="006D5236"/>
    <w:rsid w:val="006D5F62"/>
    <w:rsid w:val="006D6BA1"/>
    <w:rsid w:val="006D7214"/>
    <w:rsid w:val="006E1629"/>
    <w:rsid w:val="006E1832"/>
    <w:rsid w:val="006E3DA0"/>
    <w:rsid w:val="006E5690"/>
    <w:rsid w:val="006E6874"/>
    <w:rsid w:val="006E6B60"/>
    <w:rsid w:val="006E71AC"/>
    <w:rsid w:val="006E78FF"/>
    <w:rsid w:val="006F01CE"/>
    <w:rsid w:val="006F07F5"/>
    <w:rsid w:val="006F1D71"/>
    <w:rsid w:val="006F1FC6"/>
    <w:rsid w:val="006F24DB"/>
    <w:rsid w:val="006F2808"/>
    <w:rsid w:val="006F4219"/>
    <w:rsid w:val="006F44E5"/>
    <w:rsid w:val="006F4A4C"/>
    <w:rsid w:val="006F52B4"/>
    <w:rsid w:val="006F562A"/>
    <w:rsid w:val="006F5A2B"/>
    <w:rsid w:val="006F6160"/>
    <w:rsid w:val="006F695B"/>
    <w:rsid w:val="00701835"/>
    <w:rsid w:val="00701A66"/>
    <w:rsid w:val="00703414"/>
    <w:rsid w:val="00705353"/>
    <w:rsid w:val="00707B4A"/>
    <w:rsid w:val="007117A0"/>
    <w:rsid w:val="00716B70"/>
    <w:rsid w:val="007201D5"/>
    <w:rsid w:val="0072020C"/>
    <w:rsid w:val="00720D87"/>
    <w:rsid w:val="0072250C"/>
    <w:rsid w:val="007238E9"/>
    <w:rsid w:val="007239AD"/>
    <w:rsid w:val="00723F96"/>
    <w:rsid w:val="00725575"/>
    <w:rsid w:val="00725A38"/>
    <w:rsid w:val="00726989"/>
    <w:rsid w:val="0073192F"/>
    <w:rsid w:val="00731B65"/>
    <w:rsid w:val="00731CB2"/>
    <w:rsid w:val="00732403"/>
    <w:rsid w:val="007328DA"/>
    <w:rsid w:val="0073555B"/>
    <w:rsid w:val="00735CD2"/>
    <w:rsid w:val="00740778"/>
    <w:rsid w:val="00743286"/>
    <w:rsid w:val="007469AE"/>
    <w:rsid w:val="007470B5"/>
    <w:rsid w:val="00747531"/>
    <w:rsid w:val="00747ED4"/>
    <w:rsid w:val="00751EE2"/>
    <w:rsid w:val="007535D5"/>
    <w:rsid w:val="00753EFD"/>
    <w:rsid w:val="007552B7"/>
    <w:rsid w:val="00755DA9"/>
    <w:rsid w:val="00757533"/>
    <w:rsid w:val="00757715"/>
    <w:rsid w:val="007640D2"/>
    <w:rsid w:val="00764347"/>
    <w:rsid w:val="007671B0"/>
    <w:rsid w:val="00771090"/>
    <w:rsid w:val="007720C9"/>
    <w:rsid w:val="0077234A"/>
    <w:rsid w:val="00774500"/>
    <w:rsid w:val="00775C19"/>
    <w:rsid w:val="00775E15"/>
    <w:rsid w:val="00775F63"/>
    <w:rsid w:val="00776B80"/>
    <w:rsid w:val="007776C4"/>
    <w:rsid w:val="00777919"/>
    <w:rsid w:val="00781457"/>
    <w:rsid w:val="00781B9C"/>
    <w:rsid w:val="007857F3"/>
    <w:rsid w:val="00785B30"/>
    <w:rsid w:val="007860C0"/>
    <w:rsid w:val="00786CF7"/>
    <w:rsid w:val="00790B5F"/>
    <w:rsid w:val="00791A42"/>
    <w:rsid w:val="007937B6"/>
    <w:rsid w:val="00794635"/>
    <w:rsid w:val="007956E2"/>
    <w:rsid w:val="00795905"/>
    <w:rsid w:val="00795FFE"/>
    <w:rsid w:val="007962BE"/>
    <w:rsid w:val="0079684A"/>
    <w:rsid w:val="00797324"/>
    <w:rsid w:val="00797588"/>
    <w:rsid w:val="0079762C"/>
    <w:rsid w:val="007A16DB"/>
    <w:rsid w:val="007A1A8D"/>
    <w:rsid w:val="007A21BD"/>
    <w:rsid w:val="007A2210"/>
    <w:rsid w:val="007A3458"/>
    <w:rsid w:val="007A53D4"/>
    <w:rsid w:val="007A56E2"/>
    <w:rsid w:val="007A6DAB"/>
    <w:rsid w:val="007A6EFF"/>
    <w:rsid w:val="007A73BB"/>
    <w:rsid w:val="007B1C17"/>
    <w:rsid w:val="007B2DD3"/>
    <w:rsid w:val="007B4249"/>
    <w:rsid w:val="007B4307"/>
    <w:rsid w:val="007B4FAE"/>
    <w:rsid w:val="007B68AB"/>
    <w:rsid w:val="007B7CB1"/>
    <w:rsid w:val="007C1154"/>
    <w:rsid w:val="007C1F0B"/>
    <w:rsid w:val="007C3091"/>
    <w:rsid w:val="007C32C7"/>
    <w:rsid w:val="007C68C1"/>
    <w:rsid w:val="007C6965"/>
    <w:rsid w:val="007D130E"/>
    <w:rsid w:val="007D1E22"/>
    <w:rsid w:val="007D4737"/>
    <w:rsid w:val="007D6F7F"/>
    <w:rsid w:val="007E1963"/>
    <w:rsid w:val="007E269D"/>
    <w:rsid w:val="007E2FA0"/>
    <w:rsid w:val="007E3CDF"/>
    <w:rsid w:val="007E4E84"/>
    <w:rsid w:val="007E62ED"/>
    <w:rsid w:val="007E7710"/>
    <w:rsid w:val="007F2158"/>
    <w:rsid w:val="007F3A65"/>
    <w:rsid w:val="007F7D49"/>
    <w:rsid w:val="00800654"/>
    <w:rsid w:val="00800C57"/>
    <w:rsid w:val="008025E6"/>
    <w:rsid w:val="008067C9"/>
    <w:rsid w:val="008114E1"/>
    <w:rsid w:val="00812318"/>
    <w:rsid w:val="0081509A"/>
    <w:rsid w:val="0081536B"/>
    <w:rsid w:val="0081561D"/>
    <w:rsid w:val="00815BC3"/>
    <w:rsid w:val="00816246"/>
    <w:rsid w:val="0081669C"/>
    <w:rsid w:val="00821AC0"/>
    <w:rsid w:val="00821FFD"/>
    <w:rsid w:val="00823227"/>
    <w:rsid w:val="008241DE"/>
    <w:rsid w:val="008260C7"/>
    <w:rsid w:val="00830F64"/>
    <w:rsid w:val="008367CF"/>
    <w:rsid w:val="0083685E"/>
    <w:rsid w:val="00836EE1"/>
    <w:rsid w:val="00843062"/>
    <w:rsid w:val="00843342"/>
    <w:rsid w:val="00843668"/>
    <w:rsid w:val="00844928"/>
    <w:rsid w:val="00845D57"/>
    <w:rsid w:val="00846E0C"/>
    <w:rsid w:val="0084769F"/>
    <w:rsid w:val="00847A96"/>
    <w:rsid w:val="00847D64"/>
    <w:rsid w:val="00847F3F"/>
    <w:rsid w:val="00851A70"/>
    <w:rsid w:val="0085260A"/>
    <w:rsid w:val="00852D40"/>
    <w:rsid w:val="00854008"/>
    <w:rsid w:val="00857554"/>
    <w:rsid w:val="008577D9"/>
    <w:rsid w:val="00860841"/>
    <w:rsid w:val="00860DAD"/>
    <w:rsid w:val="00860E07"/>
    <w:rsid w:val="008616C9"/>
    <w:rsid w:val="008630A2"/>
    <w:rsid w:val="00864D0F"/>
    <w:rsid w:val="0086594C"/>
    <w:rsid w:val="0086606D"/>
    <w:rsid w:val="00866292"/>
    <w:rsid w:val="00866D83"/>
    <w:rsid w:val="00866FC7"/>
    <w:rsid w:val="00872680"/>
    <w:rsid w:val="00875D4E"/>
    <w:rsid w:val="00877A45"/>
    <w:rsid w:val="0088212C"/>
    <w:rsid w:val="00882F38"/>
    <w:rsid w:val="008847CB"/>
    <w:rsid w:val="0088683E"/>
    <w:rsid w:val="00893FCA"/>
    <w:rsid w:val="008961CD"/>
    <w:rsid w:val="00896588"/>
    <w:rsid w:val="00896FA9"/>
    <w:rsid w:val="008A1328"/>
    <w:rsid w:val="008A14FC"/>
    <w:rsid w:val="008A2B57"/>
    <w:rsid w:val="008A4A7A"/>
    <w:rsid w:val="008A4D55"/>
    <w:rsid w:val="008B0BC9"/>
    <w:rsid w:val="008B0D88"/>
    <w:rsid w:val="008B2D04"/>
    <w:rsid w:val="008B3C3E"/>
    <w:rsid w:val="008B615C"/>
    <w:rsid w:val="008B7331"/>
    <w:rsid w:val="008C043B"/>
    <w:rsid w:val="008C0916"/>
    <w:rsid w:val="008C0F06"/>
    <w:rsid w:val="008C16DE"/>
    <w:rsid w:val="008C3D59"/>
    <w:rsid w:val="008C42CD"/>
    <w:rsid w:val="008C4916"/>
    <w:rsid w:val="008C4B4E"/>
    <w:rsid w:val="008C4B67"/>
    <w:rsid w:val="008C7AF3"/>
    <w:rsid w:val="008D112B"/>
    <w:rsid w:val="008D4074"/>
    <w:rsid w:val="008D4EE1"/>
    <w:rsid w:val="008D5CC7"/>
    <w:rsid w:val="008D698B"/>
    <w:rsid w:val="008D767F"/>
    <w:rsid w:val="008D77CB"/>
    <w:rsid w:val="008E1D0B"/>
    <w:rsid w:val="008E33BF"/>
    <w:rsid w:val="008E4DA9"/>
    <w:rsid w:val="008E50EF"/>
    <w:rsid w:val="008E5C6D"/>
    <w:rsid w:val="008E6FC1"/>
    <w:rsid w:val="008F04FE"/>
    <w:rsid w:val="008F05E9"/>
    <w:rsid w:val="008F2A37"/>
    <w:rsid w:val="008F2DE9"/>
    <w:rsid w:val="008F2E47"/>
    <w:rsid w:val="008F3514"/>
    <w:rsid w:val="008F449D"/>
    <w:rsid w:val="008F533C"/>
    <w:rsid w:val="008F60D0"/>
    <w:rsid w:val="008F6566"/>
    <w:rsid w:val="008F6FC2"/>
    <w:rsid w:val="008F71EF"/>
    <w:rsid w:val="00900508"/>
    <w:rsid w:val="00901E1E"/>
    <w:rsid w:val="009026FC"/>
    <w:rsid w:val="00902D4C"/>
    <w:rsid w:val="00904E56"/>
    <w:rsid w:val="00905425"/>
    <w:rsid w:val="00905E36"/>
    <w:rsid w:val="00907B47"/>
    <w:rsid w:val="00912A38"/>
    <w:rsid w:val="00913716"/>
    <w:rsid w:val="00913B35"/>
    <w:rsid w:val="009147B3"/>
    <w:rsid w:val="00916708"/>
    <w:rsid w:val="00916BD5"/>
    <w:rsid w:val="0091769E"/>
    <w:rsid w:val="00917999"/>
    <w:rsid w:val="00917BF8"/>
    <w:rsid w:val="0092089F"/>
    <w:rsid w:val="00922E55"/>
    <w:rsid w:val="0092352E"/>
    <w:rsid w:val="009262D5"/>
    <w:rsid w:val="00927162"/>
    <w:rsid w:val="0092748E"/>
    <w:rsid w:val="00931691"/>
    <w:rsid w:val="0093403F"/>
    <w:rsid w:val="009346FF"/>
    <w:rsid w:val="0094060D"/>
    <w:rsid w:val="00940B61"/>
    <w:rsid w:val="00940C53"/>
    <w:rsid w:val="00940FE3"/>
    <w:rsid w:val="009429E1"/>
    <w:rsid w:val="00942D80"/>
    <w:rsid w:val="00943BD1"/>
    <w:rsid w:val="0095183F"/>
    <w:rsid w:val="009520FD"/>
    <w:rsid w:val="0095291D"/>
    <w:rsid w:val="009551E8"/>
    <w:rsid w:val="009565CF"/>
    <w:rsid w:val="00956621"/>
    <w:rsid w:val="00956A70"/>
    <w:rsid w:val="00957870"/>
    <w:rsid w:val="00963416"/>
    <w:rsid w:val="00963C4C"/>
    <w:rsid w:val="0096734B"/>
    <w:rsid w:val="0096755F"/>
    <w:rsid w:val="00970BE6"/>
    <w:rsid w:val="00971C3A"/>
    <w:rsid w:val="00972E5F"/>
    <w:rsid w:val="00974030"/>
    <w:rsid w:val="00975546"/>
    <w:rsid w:val="009758F3"/>
    <w:rsid w:val="00977C42"/>
    <w:rsid w:val="00980038"/>
    <w:rsid w:val="00980916"/>
    <w:rsid w:val="00983599"/>
    <w:rsid w:val="00985901"/>
    <w:rsid w:val="00985D9D"/>
    <w:rsid w:val="0098633C"/>
    <w:rsid w:val="00986544"/>
    <w:rsid w:val="0098678D"/>
    <w:rsid w:val="00993072"/>
    <w:rsid w:val="00994E00"/>
    <w:rsid w:val="00995A0B"/>
    <w:rsid w:val="009963C1"/>
    <w:rsid w:val="009968A3"/>
    <w:rsid w:val="00996E1D"/>
    <w:rsid w:val="00997AFC"/>
    <w:rsid w:val="00997B9C"/>
    <w:rsid w:val="009A09E7"/>
    <w:rsid w:val="009A17AB"/>
    <w:rsid w:val="009A30FA"/>
    <w:rsid w:val="009A4B2D"/>
    <w:rsid w:val="009A4B9C"/>
    <w:rsid w:val="009A7604"/>
    <w:rsid w:val="009A7C3E"/>
    <w:rsid w:val="009B2801"/>
    <w:rsid w:val="009B4F92"/>
    <w:rsid w:val="009C00B3"/>
    <w:rsid w:val="009C1824"/>
    <w:rsid w:val="009C2DA9"/>
    <w:rsid w:val="009C553D"/>
    <w:rsid w:val="009C56F5"/>
    <w:rsid w:val="009C635F"/>
    <w:rsid w:val="009D0422"/>
    <w:rsid w:val="009D0D8E"/>
    <w:rsid w:val="009D1E21"/>
    <w:rsid w:val="009D2AA8"/>
    <w:rsid w:val="009D2AAF"/>
    <w:rsid w:val="009D2BC9"/>
    <w:rsid w:val="009D4D2B"/>
    <w:rsid w:val="009E17E9"/>
    <w:rsid w:val="009E4769"/>
    <w:rsid w:val="009E579C"/>
    <w:rsid w:val="009E65C8"/>
    <w:rsid w:val="009E7674"/>
    <w:rsid w:val="009F0BC3"/>
    <w:rsid w:val="009F17BA"/>
    <w:rsid w:val="009F3788"/>
    <w:rsid w:val="009F5C6C"/>
    <w:rsid w:val="009F7765"/>
    <w:rsid w:val="009F7B88"/>
    <w:rsid w:val="009F7C3E"/>
    <w:rsid w:val="009F7FC5"/>
    <w:rsid w:val="00A01283"/>
    <w:rsid w:val="00A018E6"/>
    <w:rsid w:val="00A01C46"/>
    <w:rsid w:val="00A040C2"/>
    <w:rsid w:val="00A05DB4"/>
    <w:rsid w:val="00A1019D"/>
    <w:rsid w:val="00A1098C"/>
    <w:rsid w:val="00A1168F"/>
    <w:rsid w:val="00A12315"/>
    <w:rsid w:val="00A13B23"/>
    <w:rsid w:val="00A14E56"/>
    <w:rsid w:val="00A16E76"/>
    <w:rsid w:val="00A21281"/>
    <w:rsid w:val="00A231EF"/>
    <w:rsid w:val="00A23B0E"/>
    <w:rsid w:val="00A23C49"/>
    <w:rsid w:val="00A24DF3"/>
    <w:rsid w:val="00A25327"/>
    <w:rsid w:val="00A25584"/>
    <w:rsid w:val="00A25DCF"/>
    <w:rsid w:val="00A25EF0"/>
    <w:rsid w:val="00A26337"/>
    <w:rsid w:val="00A304FA"/>
    <w:rsid w:val="00A30C3F"/>
    <w:rsid w:val="00A31490"/>
    <w:rsid w:val="00A36D98"/>
    <w:rsid w:val="00A36DEC"/>
    <w:rsid w:val="00A36EB8"/>
    <w:rsid w:val="00A37190"/>
    <w:rsid w:val="00A3754E"/>
    <w:rsid w:val="00A376DA"/>
    <w:rsid w:val="00A42755"/>
    <w:rsid w:val="00A4288C"/>
    <w:rsid w:val="00A4376B"/>
    <w:rsid w:val="00A4395D"/>
    <w:rsid w:val="00A43E7E"/>
    <w:rsid w:val="00A45F3A"/>
    <w:rsid w:val="00A46722"/>
    <w:rsid w:val="00A51118"/>
    <w:rsid w:val="00A519A2"/>
    <w:rsid w:val="00A531E0"/>
    <w:rsid w:val="00A5414B"/>
    <w:rsid w:val="00A554B2"/>
    <w:rsid w:val="00A55ED7"/>
    <w:rsid w:val="00A55F71"/>
    <w:rsid w:val="00A60F57"/>
    <w:rsid w:val="00A63601"/>
    <w:rsid w:val="00A643AF"/>
    <w:rsid w:val="00A66348"/>
    <w:rsid w:val="00A67268"/>
    <w:rsid w:val="00A67644"/>
    <w:rsid w:val="00A6794E"/>
    <w:rsid w:val="00A701ED"/>
    <w:rsid w:val="00A71300"/>
    <w:rsid w:val="00A716DD"/>
    <w:rsid w:val="00A717E8"/>
    <w:rsid w:val="00A72FCA"/>
    <w:rsid w:val="00A73DA4"/>
    <w:rsid w:val="00A74577"/>
    <w:rsid w:val="00A747DA"/>
    <w:rsid w:val="00A748C7"/>
    <w:rsid w:val="00A752DB"/>
    <w:rsid w:val="00A755B7"/>
    <w:rsid w:val="00A75B1D"/>
    <w:rsid w:val="00A75DA8"/>
    <w:rsid w:val="00A763B0"/>
    <w:rsid w:val="00A77179"/>
    <w:rsid w:val="00A80F0C"/>
    <w:rsid w:val="00A8100F"/>
    <w:rsid w:val="00A8129C"/>
    <w:rsid w:val="00A82ED3"/>
    <w:rsid w:val="00A8309A"/>
    <w:rsid w:val="00A859C7"/>
    <w:rsid w:val="00A867A7"/>
    <w:rsid w:val="00A8787C"/>
    <w:rsid w:val="00A92EB1"/>
    <w:rsid w:val="00A93460"/>
    <w:rsid w:val="00A93B4F"/>
    <w:rsid w:val="00A94126"/>
    <w:rsid w:val="00A94AAE"/>
    <w:rsid w:val="00A9535D"/>
    <w:rsid w:val="00AA06EF"/>
    <w:rsid w:val="00AA1C1A"/>
    <w:rsid w:val="00AA25A4"/>
    <w:rsid w:val="00AA25B6"/>
    <w:rsid w:val="00AA2AD9"/>
    <w:rsid w:val="00AA6B28"/>
    <w:rsid w:val="00AB0D7B"/>
    <w:rsid w:val="00AB190E"/>
    <w:rsid w:val="00AB2B91"/>
    <w:rsid w:val="00AB3059"/>
    <w:rsid w:val="00AB45FB"/>
    <w:rsid w:val="00AB498B"/>
    <w:rsid w:val="00AB54C2"/>
    <w:rsid w:val="00AB6246"/>
    <w:rsid w:val="00AB7BF3"/>
    <w:rsid w:val="00AC01AE"/>
    <w:rsid w:val="00AC411C"/>
    <w:rsid w:val="00AC5998"/>
    <w:rsid w:val="00AC626D"/>
    <w:rsid w:val="00AC66DA"/>
    <w:rsid w:val="00AC67A1"/>
    <w:rsid w:val="00AC70ED"/>
    <w:rsid w:val="00AC7679"/>
    <w:rsid w:val="00AD0BF1"/>
    <w:rsid w:val="00AD2E57"/>
    <w:rsid w:val="00AD3CE7"/>
    <w:rsid w:val="00AD5832"/>
    <w:rsid w:val="00AD5990"/>
    <w:rsid w:val="00AE08D1"/>
    <w:rsid w:val="00AE0F4B"/>
    <w:rsid w:val="00AE3D47"/>
    <w:rsid w:val="00AE45C6"/>
    <w:rsid w:val="00AE4964"/>
    <w:rsid w:val="00AE4CFE"/>
    <w:rsid w:val="00AE6A4F"/>
    <w:rsid w:val="00AE6C6B"/>
    <w:rsid w:val="00AE7D08"/>
    <w:rsid w:val="00AF48A5"/>
    <w:rsid w:val="00AF6FE8"/>
    <w:rsid w:val="00B0031E"/>
    <w:rsid w:val="00B00453"/>
    <w:rsid w:val="00B00489"/>
    <w:rsid w:val="00B011DC"/>
    <w:rsid w:val="00B023D5"/>
    <w:rsid w:val="00B02529"/>
    <w:rsid w:val="00B033DB"/>
    <w:rsid w:val="00B047F5"/>
    <w:rsid w:val="00B04D33"/>
    <w:rsid w:val="00B05CFA"/>
    <w:rsid w:val="00B06D42"/>
    <w:rsid w:val="00B072A5"/>
    <w:rsid w:val="00B07CB8"/>
    <w:rsid w:val="00B11EA9"/>
    <w:rsid w:val="00B122EF"/>
    <w:rsid w:val="00B123B3"/>
    <w:rsid w:val="00B13D0F"/>
    <w:rsid w:val="00B14227"/>
    <w:rsid w:val="00B14311"/>
    <w:rsid w:val="00B15A63"/>
    <w:rsid w:val="00B15E33"/>
    <w:rsid w:val="00B16DD3"/>
    <w:rsid w:val="00B17799"/>
    <w:rsid w:val="00B202C3"/>
    <w:rsid w:val="00B2085E"/>
    <w:rsid w:val="00B21BCD"/>
    <w:rsid w:val="00B247D4"/>
    <w:rsid w:val="00B24E19"/>
    <w:rsid w:val="00B26BE9"/>
    <w:rsid w:val="00B30644"/>
    <w:rsid w:val="00B30689"/>
    <w:rsid w:val="00B3071D"/>
    <w:rsid w:val="00B317C5"/>
    <w:rsid w:val="00B32328"/>
    <w:rsid w:val="00B34E93"/>
    <w:rsid w:val="00B357FD"/>
    <w:rsid w:val="00B36DCA"/>
    <w:rsid w:val="00B40C21"/>
    <w:rsid w:val="00B41036"/>
    <w:rsid w:val="00B4190A"/>
    <w:rsid w:val="00B437AB"/>
    <w:rsid w:val="00B43D9D"/>
    <w:rsid w:val="00B440FD"/>
    <w:rsid w:val="00B44BA8"/>
    <w:rsid w:val="00B4624C"/>
    <w:rsid w:val="00B478FE"/>
    <w:rsid w:val="00B47F00"/>
    <w:rsid w:val="00B509BE"/>
    <w:rsid w:val="00B50AF9"/>
    <w:rsid w:val="00B5195E"/>
    <w:rsid w:val="00B52709"/>
    <w:rsid w:val="00B533C4"/>
    <w:rsid w:val="00B54BA9"/>
    <w:rsid w:val="00B552A6"/>
    <w:rsid w:val="00B5576A"/>
    <w:rsid w:val="00B55D36"/>
    <w:rsid w:val="00B620F5"/>
    <w:rsid w:val="00B62341"/>
    <w:rsid w:val="00B62F4B"/>
    <w:rsid w:val="00B64C11"/>
    <w:rsid w:val="00B64CE8"/>
    <w:rsid w:val="00B64EF9"/>
    <w:rsid w:val="00B66B8E"/>
    <w:rsid w:val="00B6731F"/>
    <w:rsid w:val="00B676CC"/>
    <w:rsid w:val="00B677AB"/>
    <w:rsid w:val="00B67935"/>
    <w:rsid w:val="00B67AF7"/>
    <w:rsid w:val="00B70072"/>
    <w:rsid w:val="00B72130"/>
    <w:rsid w:val="00B74916"/>
    <w:rsid w:val="00B755A0"/>
    <w:rsid w:val="00B7667E"/>
    <w:rsid w:val="00B772B6"/>
    <w:rsid w:val="00B77DFA"/>
    <w:rsid w:val="00B81D1E"/>
    <w:rsid w:val="00B82C68"/>
    <w:rsid w:val="00B8402B"/>
    <w:rsid w:val="00B87F44"/>
    <w:rsid w:val="00B902FF"/>
    <w:rsid w:val="00B90B52"/>
    <w:rsid w:val="00B931CB"/>
    <w:rsid w:val="00B93CEA"/>
    <w:rsid w:val="00B942B6"/>
    <w:rsid w:val="00B9636E"/>
    <w:rsid w:val="00B963C6"/>
    <w:rsid w:val="00B964F2"/>
    <w:rsid w:val="00B97412"/>
    <w:rsid w:val="00BA1780"/>
    <w:rsid w:val="00BA2498"/>
    <w:rsid w:val="00BA2ED5"/>
    <w:rsid w:val="00BA454B"/>
    <w:rsid w:val="00BA5744"/>
    <w:rsid w:val="00BA594C"/>
    <w:rsid w:val="00BA620B"/>
    <w:rsid w:val="00BA67CE"/>
    <w:rsid w:val="00BA72A8"/>
    <w:rsid w:val="00BA7368"/>
    <w:rsid w:val="00BA7461"/>
    <w:rsid w:val="00BA7D97"/>
    <w:rsid w:val="00BB08B2"/>
    <w:rsid w:val="00BB0B08"/>
    <w:rsid w:val="00BB1123"/>
    <w:rsid w:val="00BB1D1D"/>
    <w:rsid w:val="00BB1D42"/>
    <w:rsid w:val="00BB1DEC"/>
    <w:rsid w:val="00BB51DC"/>
    <w:rsid w:val="00BB56D4"/>
    <w:rsid w:val="00BB74FF"/>
    <w:rsid w:val="00BC017D"/>
    <w:rsid w:val="00BC06A8"/>
    <w:rsid w:val="00BC0987"/>
    <w:rsid w:val="00BC1677"/>
    <w:rsid w:val="00BC1C36"/>
    <w:rsid w:val="00BC1E92"/>
    <w:rsid w:val="00BC4D28"/>
    <w:rsid w:val="00BC5662"/>
    <w:rsid w:val="00BC7EAB"/>
    <w:rsid w:val="00BD166F"/>
    <w:rsid w:val="00BD4739"/>
    <w:rsid w:val="00BD491A"/>
    <w:rsid w:val="00BD7D7B"/>
    <w:rsid w:val="00BE0BEF"/>
    <w:rsid w:val="00BE210F"/>
    <w:rsid w:val="00BE2865"/>
    <w:rsid w:val="00BF0265"/>
    <w:rsid w:val="00BF0BA5"/>
    <w:rsid w:val="00BF257E"/>
    <w:rsid w:val="00BF2953"/>
    <w:rsid w:val="00BF2D53"/>
    <w:rsid w:val="00BF3CE6"/>
    <w:rsid w:val="00BF4B32"/>
    <w:rsid w:val="00C01000"/>
    <w:rsid w:val="00C015A5"/>
    <w:rsid w:val="00C045A0"/>
    <w:rsid w:val="00C054CD"/>
    <w:rsid w:val="00C07092"/>
    <w:rsid w:val="00C0768E"/>
    <w:rsid w:val="00C1156E"/>
    <w:rsid w:val="00C12A96"/>
    <w:rsid w:val="00C1385E"/>
    <w:rsid w:val="00C144F5"/>
    <w:rsid w:val="00C15706"/>
    <w:rsid w:val="00C21AB2"/>
    <w:rsid w:val="00C2274B"/>
    <w:rsid w:val="00C248CC"/>
    <w:rsid w:val="00C25D39"/>
    <w:rsid w:val="00C278E5"/>
    <w:rsid w:val="00C305DA"/>
    <w:rsid w:val="00C308FC"/>
    <w:rsid w:val="00C312D0"/>
    <w:rsid w:val="00C327A5"/>
    <w:rsid w:val="00C33EF9"/>
    <w:rsid w:val="00C34319"/>
    <w:rsid w:val="00C34C23"/>
    <w:rsid w:val="00C34CBF"/>
    <w:rsid w:val="00C35357"/>
    <w:rsid w:val="00C36670"/>
    <w:rsid w:val="00C406A9"/>
    <w:rsid w:val="00C40CBF"/>
    <w:rsid w:val="00C40D13"/>
    <w:rsid w:val="00C43FC8"/>
    <w:rsid w:val="00C46338"/>
    <w:rsid w:val="00C46708"/>
    <w:rsid w:val="00C50767"/>
    <w:rsid w:val="00C51054"/>
    <w:rsid w:val="00C51AB9"/>
    <w:rsid w:val="00C52889"/>
    <w:rsid w:val="00C52D6B"/>
    <w:rsid w:val="00C53999"/>
    <w:rsid w:val="00C53DAB"/>
    <w:rsid w:val="00C54653"/>
    <w:rsid w:val="00C568DD"/>
    <w:rsid w:val="00C576F9"/>
    <w:rsid w:val="00C61834"/>
    <w:rsid w:val="00C65627"/>
    <w:rsid w:val="00C65A0F"/>
    <w:rsid w:val="00C662C1"/>
    <w:rsid w:val="00C67CA2"/>
    <w:rsid w:val="00C70F24"/>
    <w:rsid w:val="00C7546E"/>
    <w:rsid w:val="00C76997"/>
    <w:rsid w:val="00C8203C"/>
    <w:rsid w:val="00C8302F"/>
    <w:rsid w:val="00C838FC"/>
    <w:rsid w:val="00C85FFF"/>
    <w:rsid w:val="00C862D7"/>
    <w:rsid w:val="00C873CC"/>
    <w:rsid w:val="00C91BBB"/>
    <w:rsid w:val="00C93B2A"/>
    <w:rsid w:val="00C95350"/>
    <w:rsid w:val="00C959B4"/>
    <w:rsid w:val="00C961BD"/>
    <w:rsid w:val="00C96B2D"/>
    <w:rsid w:val="00C96DA5"/>
    <w:rsid w:val="00C97DFA"/>
    <w:rsid w:val="00CA0962"/>
    <w:rsid w:val="00CA5F8D"/>
    <w:rsid w:val="00CA67C7"/>
    <w:rsid w:val="00CA7384"/>
    <w:rsid w:val="00CB1751"/>
    <w:rsid w:val="00CB3A58"/>
    <w:rsid w:val="00CB7701"/>
    <w:rsid w:val="00CC1C22"/>
    <w:rsid w:val="00CC39CD"/>
    <w:rsid w:val="00CC3BCB"/>
    <w:rsid w:val="00CC7DFC"/>
    <w:rsid w:val="00CD09F7"/>
    <w:rsid w:val="00CD0DCC"/>
    <w:rsid w:val="00CD1C29"/>
    <w:rsid w:val="00CD2CB0"/>
    <w:rsid w:val="00CD354D"/>
    <w:rsid w:val="00CD3E8C"/>
    <w:rsid w:val="00CD43FC"/>
    <w:rsid w:val="00CD461C"/>
    <w:rsid w:val="00CD4C65"/>
    <w:rsid w:val="00CD57FB"/>
    <w:rsid w:val="00CD5AB8"/>
    <w:rsid w:val="00CE1D1C"/>
    <w:rsid w:val="00CE2B49"/>
    <w:rsid w:val="00CE32AE"/>
    <w:rsid w:val="00CE3C23"/>
    <w:rsid w:val="00CE3CD5"/>
    <w:rsid w:val="00CE3DD8"/>
    <w:rsid w:val="00CF03D1"/>
    <w:rsid w:val="00CF0562"/>
    <w:rsid w:val="00CF0884"/>
    <w:rsid w:val="00CF088B"/>
    <w:rsid w:val="00CF191F"/>
    <w:rsid w:val="00CF3971"/>
    <w:rsid w:val="00CF4D81"/>
    <w:rsid w:val="00CF5E40"/>
    <w:rsid w:val="00CF667A"/>
    <w:rsid w:val="00D0039D"/>
    <w:rsid w:val="00D01DE0"/>
    <w:rsid w:val="00D067E0"/>
    <w:rsid w:val="00D0757E"/>
    <w:rsid w:val="00D108C2"/>
    <w:rsid w:val="00D11813"/>
    <w:rsid w:val="00D1298B"/>
    <w:rsid w:val="00D12F43"/>
    <w:rsid w:val="00D13B9F"/>
    <w:rsid w:val="00D13C1E"/>
    <w:rsid w:val="00D146F4"/>
    <w:rsid w:val="00D1751E"/>
    <w:rsid w:val="00D2051D"/>
    <w:rsid w:val="00D2069B"/>
    <w:rsid w:val="00D21EEA"/>
    <w:rsid w:val="00D22184"/>
    <w:rsid w:val="00D22801"/>
    <w:rsid w:val="00D2288E"/>
    <w:rsid w:val="00D23191"/>
    <w:rsid w:val="00D2373A"/>
    <w:rsid w:val="00D254F9"/>
    <w:rsid w:val="00D32E88"/>
    <w:rsid w:val="00D33D3F"/>
    <w:rsid w:val="00D33D52"/>
    <w:rsid w:val="00D342F8"/>
    <w:rsid w:val="00D35921"/>
    <w:rsid w:val="00D37757"/>
    <w:rsid w:val="00D42F40"/>
    <w:rsid w:val="00D43C0E"/>
    <w:rsid w:val="00D4466B"/>
    <w:rsid w:val="00D44CED"/>
    <w:rsid w:val="00D460F2"/>
    <w:rsid w:val="00D47861"/>
    <w:rsid w:val="00D50671"/>
    <w:rsid w:val="00D5296C"/>
    <w:rsid w:val="00D54BF8"/>
    <w:rsid w:val="00D55820"/>
    <w:rsid w:val="00D60BD1"/>
    <w:rsid w:val="00D6104D"/>
    <w:rsid w:val="00D648BB"/>
    <w:rsid w:val="00D66C88"/>
    <w:rsid w:val="00D73163"/>
    <w:rsid w:val="00D74733"/>
    <w:rsid w:val="00D7492E"/>
    <w:rsid w:val="00D76EA3"/>
    <w:rsid w:val="00D7703E"/>
    <w:rsid w:val="00D80C4E"/>
    <w:rsid w:val="00D82363"/>
    <w:rsid w:val="00D82429"/>
    <w:rsid w:val="00D842A2"/>
    <w:rsid w:val="00D8463B"/>
    <w:rsid w:val="00D864EE"/>
    <w:rsid w:val="00D87B7C"/>
    <w:rsid w:val="00D90022"/>
    <w:rsid w:val="00D90292"/>
    <w:rsid w:val="00D906C9"/>
    <w:rsid w:val="00D92150"/>
    <w:rsid w:val="00D92BE6"/>
    <w:rsid w:val="00D92E73"/>
    <w:rsid w:val="00D93FEB"/>
    <w:rsid w:val="00D95583"/>
    <w:rsid w:val="00D96884"/>
    <w:rsid w:val="00D97226"/>
    <w:rsid w:val="00D97B22"/>
    <w:rsid w:val="00D97D1F"/>
    <w:rsid w:val="00DA0A7F"/>
    <w:rsid w:val="00DA136D"/>
    <w:rsid w:val="00DA15BC"/>
    <w:rsid w:val="00DA15E0"/>
    <w:rsid w:val="00DA2877"/>
    <w:rsid w:val="00DA2E79"/>
    <w:rsid w:val="00DA3A99"/>
    <w:rsid w:val="00DA5A63"/>
    <w:rsid w:val="00DA60B1"/>
    <w:rsid w:val="00DA73AB"/>
    <w:rsid w:val="00DB0619"/>
    <w:rsid w:val="00DB0FF4"/>
    <w:rsid w:val="00DB2859"/>
    <w:rsid w:val="00DB3157"/>
    <w:rsid w:val="00DB36E5"/>
    <w:rsid w:val="00DB6C55"/>
    <w:rsid w:val="00DB79F2"/>
    <w:rsid w:val="00DB7F28"/>
    <w:rsid w:val="00DC0ADE"/>
    <w:rsid w:val="00DC1326"/>
    <w:rsid w:val="00DC1800"/>
    <w:rsid w:val="00DC1F9D"/>
    <w:rsid w:val="00DC22B3"/>
    <w:rsid w:val="00DC47F9"/>
    <w:rsid w:val="00DC5255"/>
    <w:rsid w:val="00DC5F9B"/>
    <w:rsid w:val="00DC624E"/>
    <w:rsid w:val="00DD1EC0"/>
    <w:rsid w:val="00DD20F9"/>
    <w:rsid w:val="00DD304F"/>
    <w:rsid w:val="00DD3F4A"/>
    <w:rsid w:val="00DD79ED"/>
    <w:rsid w:val="00DE19F8"/>
    <w:rsid w:val="00DE1F32"/>
    <w:rsid w:val="00DE20EA"/>
    <w:rsid w:val="00DE25BB"/>
    <w:rsid w:val="00DE43BE"/>
    <w:rsid w:val="00DE7DCD"/>
    <w:rsid w:val="00DF180B"/>
    <w:rsid w:val="00DF2230"/>
    <w:rsid w:val="00DF4164"/>
    <w:rsid w:val="00DF6B4C"/>
    <w:rsid w:val="00DF6FAD"/>
    <w:rsid w:val="00E02766"/>
    <w:rsid w:val="00E05640"/>
    <w:rsid w:val="00E0600F"/>
    <w:rsid w:val="00E06AE8"/>
    <w:rsid w:val="00E14018"/>
    <w:rsid w:val="00E1458E"/>
    <w:rsid w:val="00E16DFE"/>
    <w:rsid w:val="00E17DF3"/>
    <w:rsid w:val="00E21F2B"/>
    <w:rsid w:val="00E22306"/>
    <w:rsid w:val="00E22A58"/>
    <w:rsid w:val="00E22F26"/>
    <w:rsid w:val="00E23D2E"/>
    <w:rsid w:val="00E24161"/>
    <w:rsid w:val="00E24C10"/>
    <w:rsid w:val="00E26A5B"/>
    <w:rsid w:val="00E32841"/>
    <w:rsid w:val="00E34A00"/>
    <w:rsid w:val="00E36DB7"/>
    <w:rsid w:val="00E4314D"/>
    <w:rsid w:val="00E4399D"/>
    <w:rsid w:val="00E46BAA"/>
    <w:rsid w:val="00E5080E"/>
    <w:rsid w:val="00E524AE"/>
    <w:rsid w:val="00E54491"/>
    <w:rsid w:val="00E55393"/>
    <w:rsid w:val="00E55F7F"/>
    <w:rsid w:val="00E56AE7"/>
    <w:rsid w:val="00E56BC0"/>
    <w:rsid w:val="00E5717C"/>
    <w:rsid w:val="00E5762C"/>
    <w:rsid w:val="00E57C7E"/>
    <w:rsid w:val="00E6111C"/>
    <w:rsid w:val="00E654A0"/>
    <w:rsid w:val="00E66BFB"/>
    <w:rsid w:val="00E67FC4"/>
    <w:rsid w:val="00E70A23"/>
    <w:rsid w:val="00E71BB4"/>
    <w:rsid w:val="00E75008"/>
    <w:rsid w:val="00E7584C"/>
    <w:rsid w:val="00E7621F"/>
    <w:rsid w:val="00E76D99"/>
    <w:rsid w:val="00E77549"/>
    <w:rsid w:val="00E815F5"/>
    <w:rsid w:val="00E819AD"/>
    <w:rsid w:val="00E82C3B"/>
    <w:rsid w:val="00E82CE1"/>
    <w:rsid w:val="00E838E0"/>
    <w:rsid w:val="00E85616"/>
    <w:rsid w:val="00E86D69"/>
    <w:rsid w:val="00E91010"/>
    <w:rsid w:val="00E9207C"/>
    <w:rsid w:val="00E9348C"/>
    <w:rsid w:val="00E942CB"/>
    <w:rsid w:val="00E957A3"/>
    <w:rsid w:val="00E96EBF"/>
    <w:rsid w:val="00E975A9"/>
    <w:rsid w:val="00E97DCA"/>
    <w:rsid w:val="00EA1B5E"/>
    <w:rsid w:val="00EA4F49"/>
    <w:rsid w:val="00EA4FBC"/>
    <w:rsid w:val="00EA64B7"/>
    <w:rsid w:val="00EA7C10"/>
    <w:rsid w:val="00EB007E"/>
    <w:rsid w:val="00EB0C2A"/>
    <w:rsid w:val="00EB0C80"/>
    <w:rsid w:val="00EB44BF"/>
    <w:rsid w:val="00EB4D38"/>
    <w:rsid w:val="00EB7193"/>
    <w:rsid w:val="00EB7638"/>
    <w:rsid w:val="00EC0BBF"/>
    <w:rsid w:val="00EC0DD5"/>
    <w:rsid w:val="00EC3E6B"/>
    <w:rsid w:val="00EC3EC0"/>
    <w:rsid w:val="00EC5C2E"/>
    <w:rsid w:val="00EC6711"/>
    <w:rsid w:val="00EC7665"/>
    <w:rsid w:val="00ED132D"/>
    <w:rsid w:val="00ED1A3B"/>
    <w:rsid w:val="00ED1D80"/>
    <w:rsid w:val="00ED2012"/>
    <w:rsid w:val="00ED435E"/>
    <w:rsid w:val="00ED5205"/>
    <w:rsid w:val="00ED63EF"/>
    <w:rsid w:val="00EE0105"/>
    <w:rsid w:val="00EE0CB5"/>
    <w:rsid w:val="00EE1611"/>
    <w:rsid w:val="00EE1730"/>
    <w:rsid w:val="00EE4205"/>
    <w:rsid w:val="00EE4731"/>
    <w:rsid w:val="00EE58DB"/>
    <w:rsid w:val="00EE707E"/>
    <w:rsid w:val="00EF2151"/>
    <w:rsid w:val="00EF3C0E"/>
    <w:rsid w:val="00EF3FE1"/>
    <w:rsid w:val="00EF4E29"/>
    <w:rsid w:val="00EF5408"/>
    <w:rsid w:val="00EF5765"/>
    <w:rsid w:val="00F02D6F"/>
    <w:rsid w:val="00F02F49"/>
    <w:rsid w:val="00F04D44"/>
    <w:rsid w:val="00F051FB"/>
    <w:rsid w:val="00F05B49"/>
    <w:rsid w:val="00F064B3"/>
    <w:rsid w:val="00F07649"/>
    <w:rsid w:val="00F13AC7"/>
    <w:rsid w:val="00F14049"/>
    <w:rsid w:val="00F1453B"/>
    <w:rsid w:val="00F14A50"/>
    <w:rsid w:val="00F15030"/>
    <w:rsid w:val="00F17B33"/>
    <w:rsid w:val="00F20799"/>
    <w:rsid w:val="00F2083E"/>
    <w:rsid w:val="00F21D34"/>
    <w:rsid w:val="00F2520B"/>
    <w:rsid w:val="00F25E55"/>
    <w:rsid w:val="00F26165"/>
    <w:rsid w:val="00F26514"/>
    <w:rsid w:val="00F26B05"/>
    <w:rsid w:val="00F30557"/>
    <w:rsid w:val="00F30DDD"/>
    <w:rsid w:val="00F32EE7"/>
    <w:rsid w:val="00F33A95"/>
    <w:rsid w:val="00F34554"/>
    <w:rsid w:val="00F34CCB"/>
    <w:rsid w:val="00F35167"/>
    <w:rsid w:val="00F35D52"/>
    <w:rsid w:val="00F407F0"/>
    <w:rsid w:val="00F40905"/>
    <w:rsid w:val="00F42D77"/>
    <w:rsid w:val="00F45C90"/>
    <w:rsid w:val="00F45E30"/>
    <w:rsid w:val="00F46B1C"/>
    <w:rsid w:val="00F46B42"/>
    <w:rsid w:val="00F51A57"/>
    <w:rsid w:val="00F53813"/>
    <w:rsid w:val="00F54AD5"/>
    <w:rsid w:val="00F54BCF"/>
    <w:rsid w:val="00F54EF6"/>
    <w:rsid w:val="00F60161"/>
    <w:rsid w:val="00F60957"/>
    <w:rsid w:val="00F62F83"/>
    <w:rsid w:val="00F62FC8"/>
    <w:rsid w:val="00F631F2"/>
    <w:rsid w:val="00F66918"/>
    <w:rsid w:val="00F70534"/>
    <w:rsid w:val="00F70C08"/>
    <w:rsid w:val="00F7132A"/>
    <w:rsid w:val="00F71B57"/>
    <w:rsid w:val="00F72A57"/>
    <w:rsid w:val="00F73F45"/>
    <w:rsid w:val="00F748BB"/>
    <w:rsid w:val="00F748E0"/>
    <w:rsid w:val="00F755CB"/>
    <w:rsid w:val="00F81BD6"/>
    <w:rsid w:val="00F839CE"/>
    <w:rsid w:val="00F83E14"/>
    <w:rsid w:val="00F84342"/>
    <w:rsid w:val="00F8533E"/>
    <w:rsid w:val="00F85F06"/>
    <w:rsid w:val="00F86A7A"/>
    <w:rsid w:val="00F86DCE"/>
    <w:rsid w:val="00F90658"/>
    <w:rsid w:val="00F90AB3"/>
    <w:rsid w:val="00F917CC"/>
    <w:rsid w:val="00F917E2"/>
    <w:rsid w:val="00F91B1D"/>
    <w:rsid w:val="00F92D90"/>
    <w:rsid w:val="00F94295"/>
    <w:rsid w:val="00F94A1B"/>
    <w:rsid w:val="00F95498"/>
    <w:rsid w:val="00F95F8F"/>
    <w:rsid w:val="00F96CF6"/>
    <w:rsid w:val="00F97CEA"/>
    <w:rsid w:val="00FA0874"/>
    <w:rsid w:val="00FA12D7"/>
    <w:rsid w:val="00FA14A6"/>
    <w:rsid w:val="00FA1597"/>
    <w:rsid w:val="00FA36E1"/>
    <w:rsid w:val="00FA399C"/>
    <w:rsid w:val="00FA73CF"/>
    <w:rsid w:val="00FB0F0A"/>
    <w:rsid w:val="00FB27AA"/>
    <w:rsid w:val="00FB469C"/>
    <w:rsid w:val="00FB4B9E"/>
    <w:rsid w:val="00FB5476"/>
    <w:rsid w:val="00FB559A"/>
    <w:rsid w:val="00FB570D"/>
    <w:rsid w:val="00FB7AC6"/>
    <w:rsid w:val="00FC02EA"/>
    <w:rsid w:val="00FC071A"/>
    <w:rsid w:val="00FC31D9"/>
    <w:rsid w:val="00FC3766"/>
    <w:rsid w:val="00FC3E8F"/>
    <w:rsid w:val="00FC457A"/>
    <w:rsid w:val="00FC48F9"/>
    <w:rsid w:val="00FC623A"/>
    <w:rsid w:val="00FC632B"/>
    <w:rsid w:val="00FC7750"/>
    <w:rsid w:val="00FD0DFF"/>
    <w:rsid w:val="00FD5558"/>
    <w:rsid w:val="00FD58EF"/>
    <w:rsid w:val="00FE2375"/>
    <w:rsid w:val="00FE2934"/>
    <w:rsid w:val="00FE5669"/>
    <w:rsid w:val="00FE5C14"/>
    <w:rsid w:val="00FF281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57CC850D-50F3-4420-9B48-356ED6E9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Fuentedeprrafopredeter"/>
    <w:rsid w:val="00554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316958200">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644819723">
      <w:bodyDiv w:val="1"/>
      <w:marLeft w:val="0"/>
      <w:marRight w:val="0"/>
      <w:marTop w:val="0"/>
      <w:marBottom w:val="0"/>
      <w:divBdr>
        <w:top w:val="none" w:sz="0" w:space="0" w:color="auto"/>
        <w:left w:val="none" w:sz="0" w:space="0" w:color="auto"/>
        <w:bottom w:val="none" w:sz="0" w:space="0" w:color="auto"/>
        <w:right w:val="none" w:sz="0" w:space="0" w:color="auto"/>
      </w:divBdr>
    </w:div>
    <w:div w:id="696658273">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60156584">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678389724">
      <w:bodyDiv w:val="1"/>
      <w:marLeft w:val="0"/>
      <w:marRight w:val="0"/>
      <w:marTop w:val="0"/>
      <w:marBottom w:val="0"/>
      <w:divBdr>
        <w:top w:val="none" w:sz="0" w:space="0" w:color="auto"/>
        <w:left w:val="none" w:sz="0" w:space="0" w:color="auto"/>
        <w:bottom w:val="none" w:sz="0" w:space="0" w:color="auto"/>
        <w:right w:val="none" w:sz="0" w:space="0" w:color="auto"/>
      </w:divBdr>
    </w:div>
    <w:div w:id="1885628865">
      <w:bodyDiv w:val="1"/>
      <w:marLeft w:val="0"/>
      <w:marRight w:val="0"/>
      <w:marTop w:val="0"/>
      <w:marBottom w:val="0"/>
      <w:divBdr>
        <w:top w:val="none" w:sz="0" w:space="0" w:color="auto"/>
        <w:left w:val="none" w:sz="0" w:space="0" w:color="auto"/>
        <w:bottom w:val="none" w:sz="0" w:space="0" w:color="auto"/>
        <w:right w:val="none" w:sz="0" w:space="0" w:color="auto"/>
      </w:divBdr>
    </w:div>
    <w:div w:id="20461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AF268-7222-4E2B-AB52-44D6E7027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1544</Words>
  <Characters>8498</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Alonso Gaviria Ocampo</cp:lastModifiedBy>
  <cp:revision>7</cp:revision>
  <cp:lastPrinted>2016-06-02T16:27:00Z</cp:lastPrinted>
  <dcterms:created xsi:type="dcterms:W3CDTF">2016-06-02T15:02:00Z</dcterms:created>
  <dcterms:modified xsi:type="dcterms:W3CDTF">2016-06-07T18:52:00Z</dcterms:modified>
</cp:coreProperties>
</file>