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295" w:rsidRDefault="003C4A4A" w:rsidP="00F839CE">
      <w:pPr>
        <w:pStyle w:val="Sinespaciado"/>
        <w:spacing w:line="360" w:lineRule="auto"/>
        <w:rPr>
          <w:rFonts w:ascii="Arial" w:hAnsi="Arial" w:cs="Arial"/>
          <w:w w:val="140"/>
        </w:rPr>
      </w:pPr>
      <w:r>
        <w:rPr>
          <w:noProof/>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295" w:rsidRDefault="00F94295" w:rsidP="00F839CE">
      <w:pPr>
        <w:pStyle w:val="Sinespaciado"/>
        <w:spacing w:line="360" w:lineRule="auto"/>
        <w:rPr>
          <w:rFonts w:ascii="Arial" w:hAnsi="Arial" w:cs="Arial"/>
          <w:w w:val="140"/>
          <w:sz w:val="14"/>
        </w:rPr>
      </w:pPr>
    </w:p>
    <w:p w:rsidR="00D37757" w:rsidRDefault="00D37757" w:rsidP="00417661">
      <w:pPr>
        <w:pStyle w:val="Sinespaciado"/>
        <w:spacing w:line="360" w:lineRule="auto"/>
        <w:ind w:left="708" w:firstLine="708"/>
        <w:jc w:val="center"/>
        <w:rPr>
          <w:rFonts w:ascii="Arial" w:hAnsi="Arial" w:cs="Arial"/>
          <w:w w:val="140"/>
          <w:sz w:val="14"/>
        </w:rPr>
      </w:pPr>
    </w:p>
    <w:p w:rsidR="00692159" w:rsidRPr="007860C0" w:rsidRDefault="00692159" w:rsidP="00D37757">
      <w:pPr>
        <w:pStyle w:val="Sinespaciado"/>
        <w:spacing w:line="360" w:lineRule="auto"/>
        <w:jc w:val="center"/>
        <w:rPr>
          <w:rFonts w:ascii="Arial" w:hAnsi="Arial" w:cs="Arial"/>
          <w:w w:val="140"/>
          <w:sz w:val="14"/>
        </w:rPr>
      </w:pPr>
      <w:r w:rsidRPr="007860C0">
        <w:rPr>
          <w:rFonts w:ascii="Arial" w:hAnsi="Arial" w:cs="Arial"/>
          <w:w w:val="140"/>
          <w:sz w:val="14"/>
        </w:rPr>
        <w:t>REPUBLICA DE COLOMBIA</w:t>
      </w:r>
    </w:p>
    <w:p w:rsidR="00692159" w:rsidRPr="007860C0" w:rsidRDefault="00692159" w:rsidP="00692159">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692159" w:rsidRPr="00E55393" w:rsidRDefault="00692159" w:rsidP="00692159">
      <w:pPr>
        <w:pStyle w:val="Sinespaciado"/>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1D695F" w:rsidRPr="003D195F" w:rsidRDefault="001D695F" w:rsidP="001D695F">
      <w:pPr>
        <w:pStyle w:val="Sinespaciado"/>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692159" w:rsidRPr="007860C0" w:rsidRDefault="00692159" w:rsidP="00692159">
      <w:pPr>
        <w:pStyle w:val="Sinespaciado"/>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6F562A" w:rsidRPr="00F92D90" w:rsidRDefault="006F562A" w:rsidP="00F839CE">
      <w:pPr>
        <w:spacing w:line="360" w:lineRule="auto"/>
        <w:jc w:val="center"/>
        <w:rPr>
          <w:rFonts w:ascii="Arial" w:hAnsi="Arial" w:cs="Arial"/>
          <w:b/>
          <w:bCs/>
          <w:sz w:val="22"/>
          <w:szCs w:val="26"/>
        </w:rPr>
      </w:pPr>
    </w:p>
    <w:p w:rsidR="006F562A" w:rsidRPr="00F86DCE" w:rsidRDefault="00EC7665" w:rsidP="00F839CE">
      <w:pPr>
        <w:pStyle w:val="Textoindependiente"/>
        <w:spacing w:line="360" w:lineRule="auto"/>
        <w:rPr>
          <w:rFonts w:ascii="Arial" w:hAnsi="Arial"/>
          <w:sz w:val="22"/>
          <w:szCs w:val="22"/>
        </w:rPr>
      </w:pPr>
      <w:r>
        <w:rPr>
          <w:rFonts w:ascii="Arial" w:hAnsi="Arial"/>
          <w:sz w:val="22"/>
          <w:szCs w:val="22"/>
        </w:rPr>
        <w:tab/>
      </w:r>
      <w:r w:rsidR="006F562A">
        <w:rPr>
          <w:rFonts w:ascii="Arial" w:hAnsi="Arial"/>
          <w:sz w:val="22"/>
          <w:szCs w:val="22"/>
        </w:rPr>
        <w:tab/>
      </w:r>
      <w:r w:rsidR="006F562A" w:rsidRPr="00F86DCE">
        <w:rPr>
          <w:rFonts w:ascii="Arial" w:hAnsi="Arial"/>
          <w:sz w:val="22"/>
          <w:szCs w:val="22"/>
        </w:rPr>
        <w:t>Asunto</w:t>
      </w:r>
      <w:r w:rsidR="006F562A" w:rsidRPr="00F86DCE">
        <w:rPr>
          <w:rFonts w:ascii="Arial" w:hAnsi="Arial"/>
          <w:sz w:val="22"/>
          <w:szCs w:val="22"/>
        </w:rPr>
        <w:tab/>
      </w:r>
      <w:r w:rsidR="006F562A" w:rsidRPr="00F86DCE">
        <w:rPr>
          <w:rFonts w:ascii="Arial" w:hAnsi="Arial"/>
          <w:sz w:val="22"/>
          <w:szCs w:val="22"/>
        </w:rPr>
        <w:tab/>
      </w:r>
      <w:r w:rsidR="006F562A" w:rsidRPr="00F86DCE">
        <w:rPr>
          <w:rFonts w:ascii="Arial" w:hAnsi="Arial"/>
          <w:sz w:val="22"/>
          <w:szCs w:val="22"/>
        </w:rPr>
        <w:tab/>
        <w:t>: Sentencia de tutela en segunda instancia</w:t>
      </w:r>
    </w:p>
    <w:p w:rsidR="00253BE8" w:rsidRDefault="006F562A" w:rsidP="00F839CE">
      <w:pPr>
        <w:pStyle w:val="Textoindependiente"/>
        <w:spacing w:line="360" w:lineRule="auto"/>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Accionante</w:t>
      </w:r>
      <w:r w:rsidRPr="00F86DCE">
        <w:rPr>
          <w:rFonts w:ascii="Arial" w:hAnsi="Arial"/>
          <w:sz w:val="22"/>
          <w:szCs w:val="22"/>
        </w:rPr>
        <w:tab/>
      </w:r>
      <w:r w:rsidRPr="00F86DCE">
        <w:rPr>
          <w:rFonts w:ascii="Arial" w:hAnsi="Arial"/>
          <w:sz w:val="22"/>
          <w:szCs w:val="22"/>
        </w:rPr>
        <w:tab/>
        <w:t xml:space="preserve">: </w:t>
      </w:r>
      <w:r w:rsidR="000A05DD">
        <w:rPr>
          <w:rFonts w:ascii="Arial" w:hAnsi="Arial"/>
          <w:sz w:val="22"/>
          <w:szCs w:val="22"/>
        </w:rPr>
        <w:t>Margarita Velásquez Ramírez</w:t>
      </w:r>
    </w:p>
    <w:p w:rsidR="000A05DD" w:rsidRPr="000A05DD" w:rsidRDefault="006F562A" w:rsidP="000A05DD">
      <w:pPr>
        <w:pStyle w:val="Textoindependiente"/>
        <w:spacing w:line="360" w:lineRule="auto"/>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Presunt</w:t>
      </w:r>
      <w:r w:rsidR="00A504C7">
        <w:rPr>
          <w:rFonts w:ascii="Arial" w:hAnsi="Arial"/>
          <w:sz w:val="22"/>
          <w:szCs w:val="22"/>
        </w:rPr>
        <w:t>a</w:t>
      </w:r>
      <w:r w:rsidRPr="00F86DCE">
        <w:rPr>
          <w:rFonts w:ascii="Arial" w:hAnsi="Arial"/>
          <w:sz w:val="22"/>
          <w:szCs w:val="22"/>
        </w:rPr>
        <w:t xml:space="preserve"> infractor</w:t>
      </w:r>
      <w:r w:rsidR="00A504C7">
        <w:rPr>
          <w:rFonts w:ascii="Arial" w:hAnsi="Arial"/>
          <w:sz w:val="22"/>
          <w:szCs w:val="22"/>
        </w:rPr>
        <w:t>a</w:t>
      </w:r>
      <w:r w:rsidRPr="00F86DCE">
        <w:rPr>
          <w:rFonts w:ascii="Arial" w:hAnsi="Arial"/>
          <w:sz w:val="22"/>
          <w:szCs w:val="22"/>
        </w:rPr>
        <w:tab/>
        <w:t xml:space="preserve">: </w:t>
      </w:r>
      <w:r w:rsidR="000A05DD" w:rsidRPr="000A05DD">
        <w:rPr>
          <w:rFonts w:ascii="Arial" w:hAnsi="Arial"/>
          <w:sz w:val="20"/>
          <w:szCs w:val="22"/>
        </w:rPr>
        <w:t xml:space="preserve">Unidad de Gestión Parafiscal y Pensional (En adelante </w:t>
      </w:r>
      <w:proofErr w:type="spellStart"/>
      <w:r w:rsidR="000A05DD" w:rsidRPr="000A05DD">
        <w:rPr>
          <w:rFonts w:ascii="Arial" w:hAnsi="Arial"/>
          <w:sz w:val="20"/>
          <w:szCs w:val="22"/>
        </w:rPr>
        <w:t>UGPP</w:t>
      </w:r>
      <w:proofErr w:type="spellEnd"/>
      <w:r w:rsidR="000A05DD" w:rsidRPr="000A05DD">
        <w:rPr>
          <w:rFonts w:ascii="Arial" w:hAnsi="Arial"/>
          <w:sz w:val="20"/>
          <w:szCs w:val="22"/>
        </w:rPr>
        <w:t>)</w:t>
      </w:r>
    </w:p>
    <w:p w:rsidR="006F562A" w:rsidRDefault="000A05DD" w:rsidP="00F839CE">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t xml:space="preserve">Litisconsorte </w:t>
      </w:r>
      <w:r>
        <w:rPr>
          <w:rFonts w:ascii="Arial" w:hAnsi="Arial"/>
          <w:sz w:val="22"/>
          <w:szCs w:val="22"/>
        </w:rPr>
        <w:tab/>
      </w:r>
      <w:r>
        <w:rPr>
          <w:rFonts w:ascii="Arial" w:hAnsi="Arial"/>
          <w:sz w:val="22"/>
          <w:szCs w:val="22"/>
        </w:rPr>
        <w:tab/>
        <w:t xml:space="preserve">: </w:t>
      </w:r>
      <w:r w:rsidRPr="000A05DD">
        <w:rPr>
          <w:rFonts w:ascii="Arial" w:hAnsi="Arial"/>
          <w:sz w:val="20"/>
          <w:szCs w:val="22"/>
        </w:rPr>
        <w:t xml:space="preserve">Subdirectora de Normalización de Expedientes Pensionales </w:t>
      </w:r>
      <w:r>
        <w:rPr>
          <w:rFonts w:ascii="Arial" w:hAnsi="Arial"/>
          <w:sz w:val="20"/>
          <w:szCs w:val="22"/>
        </w:rPr>
        <w:t>y otro</w:t>
      </w:r>
    </w:p>
    <w:p w:rsidR="006F562A" w:rsidRDefault="00E838E0" w:rsidP="00F839CE">
      <w:pPr>
        <w:pStyle w:val="Textoindependiente"/>
        <w:spacing w:line="360" w:lineRule="auto"/>
        <w:rPr>
          <w:rFonts w:ascii="Arial" w:hAnsi="Arial"/>
          <w:sz w:val="22"/>
        </w:rPr>
      </w:pPr>
      <w:r>
        <w:rPr>
          <w:rFonts w:ascii="Arial" w:hAnsi="Arial"/>
          <w:sz w:val="18"/>
          <w:szCs w:val="22"/>
        </w:rPr>
        <w:tab/>
      </w:r>
      <w:r w:rsidR="00EC7665">
        <w:rPr>
          <w:rFonts w:ascii="Arial" w:hAnsi="Arial"/>
          <w:sz w:val="18"/>
          <w:szCs w:val="22"/>
        </w:rPr>
        <w:tab/>
      </w:r>
      <w:r w:rsidR="006F562A" w:rsidRPr="00F86DCE">
        <w:rPr>
          <w:rFonts w:ascii="Arial" w:hAnsi="Arial"/>
          <w:sz w:val="22"/>
          <w:szCs w:val="22"/>
        </w:rPr>
        <w:t>Radicación</w:t>
      </w:r>
      <w:r w:rsidR="006F562A" w:rsidRPr="00F86DCE">
        <w:rPr>
          <w:rFonts w:ascii="Arial" w:hAnsi="Arial"/>
          <w:sz w:val="22"/>
          <w:szCs w:val="22"/>
        </w:rPr>
        <w:tab/>
      </w:r>
      <w:r w:rsidR="006F562A" w:rsidRPr="00F86DCE">
        <w:rPr>
          <w:rFonts w:ascii="Arial" w:hAnsi="Arial"/>
          <w:sz w:val="22"/>
          <w:szCs w:val="22"/>
        </w:rPr>
        <w:tab/>
        <w:t xml:space="preserve">: </w:t>
      </w:r>
      <w:r w:rsidR="000A05DD">
        <w:rPr>
          <w:rFonts w:ascii="Arial" w:hAnsi="Arial"/>
          <w:sz w:val="22"/>
        </w:rPr>
        <w:t>2016-00038-0</w:t>
      </w:r>
      <w:r w:rsidR="00396A43">
        <w:rPr>
          <w:rFonts w:ascii="Arial" w:hAnsi="Arial"/>
          <w:sz w:val="22"/>
        </w:rPr>
        <w:t>1</w:t>
      </w:r>
      <w:r w:rsidR="000A05DD">
        <w:rPr>
          <w:rFonts w:ascii="Arial" w:hAnsi="Arial"/>
          <w:sz w:val="22"/>
        </w:rPr>
        <w:t xml:space="preserve"> </w:t>
      </w:r>
    </w:p>
    <w:p w:rsidR="0092677B" w:rsidRDefault="0092677B" w:rsidP="0092677B">
      <w:pPr>
        <w:pStyle w:val="Textoindependiente"/>
        <w:spacing w:line="360" w:lineRule="auto"/>
        <w:ind w:left="3540" w:hanging="3540"/>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Despacho de origen</w:t>
      </w:r>
      <w:r w:rsidRPr="00F86DCE">
        <w:rPr>
          <w:rFonts w:ascii="Arial" w:hAnsi="Arial"/>
          <w:sz w:val="22"/>
          <w:szCs w:val="22"/>
        </w:rPr>
        <w:tab/>
        <w:t xml:space="preserve">: </w:t>
      </w:r>
      <w:r>
        <w:rPr>
          <w:rFonts w:ascii="Arial" w:hAnsi="Arial"/>
          <w:sz w:val="22"/>
          <w:szCs w:val="22"/>
        </w:rPr>
        <w:t xml:space="preserve">Juzgado </w:t>
      </w:r>
      <w:r w:rsidR="000A05DD">
        <w:rPr>
          <w:rFonts w:ascii="Arial" w:hAnsi="Arial"/>
          <w:sz w:val="22"/>
          <w:szCs w:val="22"/>
        </w:rPr>
        <w:t xml:space="preserve">Quinto </w:t>
      </w:r>
      <w:r>
        <w:rPr>
          <w:rFonts w:ascii="Arial" w:hAnsi="Arial"/>
          <w:sz w:val="22"/>
          <w:szCs w:val="22"/>
        </w:rPr>
        <w:t>Civil del Circuito de Pereira</w:t>
      </w:r>
    </w:p>
    <w:p w:rsidR="006F562A" w:rsidRPr="00F86DCE" w:rsidRDefault="0092677B" w:rsidP="00F839CE">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6F562A" w:rsidRPr="00F86DCE">
        <w:rPr>
          <w:rFonts w:ascii="Arial" w:hAnsi="Arial"/>
          <w:sz w:val="22"/>
          <w:szCs w:val="22"/>
        </w:rPr>
        <w:t>Tema</w:t>
      </w:r>
      <w:r w:rsidR="00245260">
        <w:rPr>
          <w:rFonts w:ascii="Arial" w:hAnsi="Arial"/>
          <w:sz w:val="22"/>
          <w:szCs w:val="22"/>
        </w:rPr>
        <w:t>s</w:t>
      </w:r>
      <w:r w:rsidR="006F562A" w:rsidRPr="00F86DCE">
        <w:rPr>
          <w:rFonts w:ascii="Arial" w:hAnsi="Arial"/>
          <w:sz w:val="22"/>
          <w:szCs w:val="22"/>
        </w:rPr>
        <w:tab/>
      </w:r>
      <w:r w:rsidR="006F562A" w:rsidRPr="00F86DCE">
        <w:rPr>
          <w:rFonts w:ascii="Arial" w:hAnsi="Arial"/>
          <w:sz w:val="22"/>
          <w:szCs w:val="22"/>
        </w:rPr>
        <w:tab/>
      </w:r>
      <w:r w:rsidR="006F562A" w:rsidRPr="00F86DCE">
        <w:rPr>
          <w:rFonts w:ascii="Arial" w:hAnsi="Arial"/>
          <w:sz w:val="22"/>
          <w:szCs w:val="22"/>
        </w:rPr>
        <w:tab/>
        <w:t xml:space="preserve">: </w:t>
      </w:r>
      <w:r w:rsidR="000A05DD">
        <w:rPr>
          <w:rFonts w:ascii="Arial" w:hAnsi="Arial"/>
          <w:sz w:val="22"/>
          <w:szCs w:val="22"/>
        </w:rPr>
        <w:t xml:space="preserve">Subsidiariedad </w:t>
      </w:r>
      <w:r w:rsidR="00B444D2">
        <w:rPr>
          <w:rFonts w:ascii="Arial" w:hAnsi="Arial"/>
          <w:sz w:val="22"/>
          <w:szCs w:val="22"/>
        </w:rPr>
        <w:t>– Inmediatez – Ejecución de sentencias</w:t>
      </w:r>
    </w:p>
    <w:p w:rsidR="006F562A" w:rsidRPr="00B772B6" w:rsidRDefault="006F562A" w:rsidP="00EC7665">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r w:rsidRPr="00F86DCE">
        <w:rPr>
          <w:rFonts w:ascii="Arial" w:hAnsi="Arial" w:cs="Arial"/>
          <w:smallCaps/>
          <w:sz w:val="22"/>
          <w:szCs w:val="22"/>
          <w:lang w:val="es-CO"/>
        </w:rPr>
        <w:t>Duberney Grisales Herrera</w:t>
      </w:r>
    </w:p>
    <w:p w:rsidR="00436302" w:rsidRPr="00F86DCE" w:rsidRDefault="00F755CB" w:rsidP="00436302">
      <w:pPr>
        <w:spacing w:line="360" w:lineRule="auto"/>
        <w:ind w:left="708" w:firstLine="708"/>
        <w:rPr>
          <w:rFonts w:ascii="Arial" w:hAnsi="Arial" w:cs="Arial"/>
          <w:b/>
          <w:bCs/>
          <w:sz w:val="22"/>
          <w:szCs w:val="22"/>
        </w:rPr>
      </w:pPr>
      <w:r>
        <w:rPr>
          <w:rFonts w:ascii="Arial" w:hAnsi="Arial"/>
          <w:sz w:val="22"/>
          <w:szCs w:val="22"/>
        </w:rPr>
        <w:t>Acta número</w:t>
      </w:r>
      <w:r w:rsidR="006F562A" w:rsidRPr="00F86DCE">
        <w:rPr>
          <w:rFonts w:ascii="Arial" w:hAnsi="Arial"/>
          <w:sz w:val="22"/>
          <w:szCs w:val="22"/>
        </w:rPr>
        <w:tab/>
      </w:r>
      <w:r>
        <w:rPr>
          <w:rFonts w:ascii="Arial" w:hAnsi="Arial"/>
          <w:sz w:val="22"/>
          <w:szCs w:val="22"/>
        </w:rPr>
        <w:tab/>
      </w:r>
      <w:r w:rsidR="006F562A" w:rsidRPr="00F86DCE">
        <w:rPr>
          <w:rFonts w:ascii="Arial" w:hAnsi="Arial"/>
          <w:sz w:val="22"/>
          <w:szCs w:val="22"/>
        </w:rPr>
        <w:t xml:space="preserve">: </w:t>
      </w:r>
      <w:r w:rsidR="00E5030D">
        <w:rPr>
          <w:rFonts w:ascii="Arial" w:hAnsi="Arial"/>
          <w:sz w:val="22"/>
          <w:szCs w:val="22"/>
        </w:rPr>
        <w:t>327 de 12-07-2016</w:t>
      </w:r>
    </w:p>
    <w:p w:rsidR="006F562A" w:rsidRDefault="006F562A" w:rsidP="00F839CE">
      <w:pPr>
        <w:pBdr>
          <w:bottom w:val="double" w:sz="6" w:space="1" w:color="auto"/>
        </w:pBdr>
        <w:spacing w:line="360" w:lineRule="auto"/>
        <w:jc w:val="center"/>
        <w:rPr>
          <w:rFonts w:ascii="Arial" w:hAnsi="Arial" w:cs="Arial"/>
          <w:b/>
          <w:bCs/>
          <w:sz w:val="22"/>
          <w:szCs w:val="22"/>
        </w:rPr>
      </w:pPr>
    </w:p>
    <w:p w:rsidR="00D44CED" w:rsidRPr="00B243E0" w:rsidRDefault="00D44CED" w:rsidP="00F839CE">
      <w:pPr>
        <w:spacing w:line="360" w:lineRule="auto"/>
        <w:jc w:val="center"/>
        <w:rPr>
          <w:rFonts w:ascii="Arial" w:hAnsi="Arial" w:cs="Arial"/>
          <w:bCs/>
          <w:smallCaps/>
          <w:sz w:val="18"/>
          <w:szCs w:val="22"/>
        </w:rPr>
      </w:pPr>
    </w:p>
    <w:p w:rsidR="003F162E" w:rsidRPr="001E7EDB" w:rsidRDefault="003F162E" w:rsidP="00F839CE">
      <w:pPr>
        <w:spacing w:line="360" w:lineRule="auto"/>
        <w:jc w:val="center"/>
        <w:rPr>
          <w:rFonts w:ascii="Arial" w:hAnsi="Arial" w:cs="Arial"/>
          <w:iCs/>
          <w:lang w:val="es-CO"/>
        </w:rPr>
      </w:pPr>
      <w:r w:rsidRPr="000A05DD">
        <w:rPr>
          <w:rFonts w:ascii="Arial" w:hAnsi="Arial" w:cs="Arial"/>
          <w:iCs/>
          <w:smallCaps/>
          <w:sz w:val="28"/>
          <w:lang w:val="es-CO"/>
        </w:rPr>
        <w:t xml:space="preserve">Pereira, </w:t>
      </w:r>
      <w:r w:rsidR="000A05DD" w:rsidRPr="000A05DD">
        <w:rPr>
          <w:rFonts w:ascii="Arial" w:hAnsi="Arial" w:cs="Arial"/>
          <w:iCs/>
          <w:smallCaps/>
          <w:sz w:val="28"/>
          <w:lang w:val="es-CO"/>
        </w:rPr>
        <w:t>R.</w:t>
      </w:r>
      <w:r w:rsidRPr="000A05DD">
        <w:rPr>
          <w:rFonts w:ascii="Arial" w:hAnsi="Arial" w:cs="Arial"/>
          <w:iCs/>
          <w:smallCaps/>
          <w:sz w:val="28"/>
          <w:lang w:val="es-CO"/>
        </w:rPr>
        <w:t>,</w:t>
      </w:r>
      <w:r w:rsidR="00480688" w:rsidRPr="000A05DD">
        <w:rPr>
          <w:rFonts w:ascii="Arial" w:hAnsi="Arial" w:cs="Arial"/>
          <w:iCs/>
          <w:smallCaps/>
          <w:sz w:val="28"/>
          <w:lang w:val="es-CO"/>
        </w:rPr>
        <w:t xml:space="preserve"> </w:t>
      </w:r>
      <w:r w:rsidR="00E5030D">
        <w:rPr>
          <w:rFonts w:ascii="Arial" w:hAnsi="Arial" w:cs="Arial"/>
          <w:iCs/>
          <w:smallCaps/>
          <w:sz w:val="28"/>
          <w:lang w:val="es-CO"/>
        </w:rPr>
        <w:t>doce</w:t>
      </w:r>
      <w:r w:rsidR="000A05DD" w:rsidRPr="000A05DD">
        <w:rPr>
          <w:rFonts w:ascii="Arial" w:hAnsi="Arial" w:cs="Arial"/>
          <w:iCs/>
          <w:smallCaps/>
          <w:sz w:val="28"/>
          <w:lang w:val="es-CO"/>
        </w:rPr>
        <w:t xml:space="preserve"> </w:t>
      </w:r>
      <w:r w:rsidRPr="000A05DD">
        <w:rPr>
          <w:rFonts w:ascii="Arial" w:hAnsi="Arial" w:cs="Arial"/>
          <w:iCs/>
          <w:smallCaps/>
          <w:sz w:val="28"/>
          <w:lang w:val="es-CO"/>
        </w:rPr>
        <w:t>(</w:t>
      </w:r>
      <w:r w:rsidR="00E5030D">
        <w:rPr>
          <w:rFonts w:ascii="Arial" w:hAnsi="Arial" w:cs="Arial"/>
          <w:iCs/>
          <w:smallCaps/>
          <w:sz w:val="28"/>
          <w:lang w:val="es-CO"/>
        </w:rPr>
        <w:t>12</w:t>
      </w:r>
      <w:r w:rsidRPr="000A05DD">
        <w:rPr>
          <w:rFonts w:ascii="Arial" w:hAnsi="Arial" w:cs="Arial"/>
          <w:iCs/>
          <w:smallCaps/>
          <w:sz w:val="28"/>
          <w:lang w:val="es-CO"/>
        </w:rPr>
        <w:t xml:space="preserve">) de </w:t>
      </w:r>
      <w:r w:rsidR="000A05DD" w:rsidRPr="000A05DD">
        <w:rPr>
          <w:rFonts w:ascii="Arial" w:hAnsi="Arial" w:cs="Arial"/>
          <w:iCs/>
          <w:smallCaps/>
          <w:sz w:val="28"/>
          <w:lang w:val="es-CO"/>
        </w:rPr>
        <w:t xml:space="preserve">julio </w:t>
      </w:r>
      <w:r w:rsidRPr="000A05DD">
        <w:rPr>
          <w:rFonts w:ascii="Arial" w:hAnsi="Arial" w:cs="Arial"/>
          <w:iCs/>
          <w:smallCaps/>
          <w:sz w:val="28"/>
          <w:lang w:val="es-CO"/>
        </w:rPr>
        <w:t xml:space="preserve">de dos mil </w:t>
      </w:r>
      <w:r w:rsidR="000A05DD" w:rsidRPr="000A05DD">
        <w:rPr>
          <w:rFonts w:ascii="Arial" w:hAnsi="Arial" w:cs="Arial"/>
          <w:iCs/>
          <w:smallCaps/>
          <w:sz w:val="28"/>
          <w:lang w:val="es-CO"/>
        </w:rPr>
        <w:t xml:space="preserve">dieciséis </w:t>
      </w:r>
      <w:r w:rsidRPr="000A05DD">
        <w:rPr>
          <w:rFonts w:ascii="Arial" w:hAnsi="Arial" w:cs="Arial"/>
          <w:iCs/>
          <w:smallCaps/>
          <w:sz w:val="28"/>
          <w:lang w:val="es-CO"/>
        </w:rPr>
        <w:t>(</w:t>
      </w:r>
      <w:r w:rsidR="000A05DD" w:rsidRPr="000A05DD">
        <w:rPr>
          <w:rFonts w:ascii="Arial" w:hAnsi="Arial" w:cs="Arial"/>
          <w:iCs/>
          <w:smallCaps/>
          <w:sz w:val="28"/>
          <w:lang w:val="es-CO"/>
        </w:rPr>
        <w:t>2016</w:t>
      </w:r>
      <w:r w:rsidRPr="000A05DD">
        <w:rPr>
          <w:rFonts w:ascii="Arial" w:hAnsi="Arial" w:cs="Arial"/>
          <w:iCs/>
          <w:smallCaps/>
          <w:sz w:val="28"/>
          <w:lang w:val="es-CO"/>
        </w:rPr>
        <w:t>)</w:t>
      </w:r>
    </w:p>
    <w:p w:rsidR="0042362D" w:rsidRPr="004A775A" w:rsidRDefault="0042362D" w:rsidP="00F839CE">
      <w:pPr>
        <w:pStyle w:val="Textoindependiente"/>
        <w:spacing w:line="360" w:lineRule="auto"/>
        <w:rPr>
          <w:rFonts w:ascii="Arial" w:hAnsi="Arial"/>
          <w:sz w:val="20"/>
          <w:szCs w:val="24"/>
        </w:rPr>
      </w:pPr>
    </w:p>
    <w:p w:rsidR="002F20AB" w:rsidRPr="00DC624E" w:rsidRDefault="002F20AB" w:rsidP="00F839CE">
      <w:pPr>
        <w:pStyle w:val="Textoindependiente"/>
        <w:numPr>
          <w:ilvl w:val="0"/>
          <w:numId w:val="1"/>
        </w:numPr>
        <w:spacing w:line="360" w:lineRule="auto"/>
        <w:rPr>
          <w:rFonts w:ascii="Arial" w:hAnsi="Arial"/>
          <w:szCs w:val="24"/>
        </w:rPr>
      </w:pPr>
      <w:r w:rsidRPr="00DC624E">
        <w:rPr>
          <w:rFonts w:ascii="Arial" w:hAnsi="Arial"/>
          <w:szCs w:val="24"/>
        </w:rPr>
        <w:t xml:space="preserve">EL ASUNTO </w:t>
      </w:r>
      <w:r w:rsidR="00937A8C">
        <w:rPr>
          <w:rFonts w:ascii="Arial" w:hAnsi="Arial"/>
          <w:szCs w:val="24"/>
        </w:rPr>
        <w:t xml:space="preserve">POR </w:t>
      </w:r>
      <w:r w:rsidRPr="00DC624E">
        <w:rPr>
          <w:rFonts w:ascii="Arial" w:hAnsi="Arial"/>
          <w:szCs w:val="24"/>
        </w:rPr>
        <w:t>DECIDIR</w:t>
      </w:r>
    </w:p>
    <w:p w:rsidR="002F20AB" w:rsidRPr="004A775A" w:rsidRDefault="002F20AB" w:rsidP="00F839CE">
      <w:pPr>
        <w:pStyle w:val="Textoindependiente"/>
        <w:spacing w:line="360" w:lineRule="auto"/>
        <w:rPr>
          <w:rFonts w:ascii="Arial" w:hAnsi="Arial"/>
          <w:sz w:val="20"/>
          <w:szCs w:val="24"/>
        </w:rPr>
      </w:pPr>
    </w:p>
    <w:p w:rsidR="002F20AB" w:rsidRPr="00DC624E" w:rsidRDefault="002F20AB" w:rsidP="00F839CE">
      <w:pPr>
        <w:pStyle w:val="Textoindependiente"/>
        <w:spacing w:line="360" w:lineRule="auto"/>
        <w:rPr>
          <w:rFonts w:ascii="Arial" w:hAnsi="Arial"/>
          <w:szCs w:val="24"/>
        </w:rPr>
      </w:pPr>
      <w:r w:rsidRPr="00DC624E">
        <w:rPr>
          <w:rFonts w:ascii="Arial" w:hAnsi="Arial"/>
          <w:szCs w:val="24"/>
        </w:rPr>
        <w:t>La impugnación formulada dentro de la acción constitucional referida, luego de surtida la actuación de primera instancia, sin avistar nulidades que la invaliden.</w:t>
      </w:r>
    </w:p>
    <w:p w:rsidR="002F20AB" w:rsidRPr="004A775A" w:rsidRDefault="002F20AB" w:rsidP="00F839CE">
      <w:pPr>
        <w:pStyle w:val="Textoindependiente"/>
        <w:spacing w:line="360" w:lineRule="auto"/>
        <w:rPr>
          <w:rFonts w:ascii="Arial" w:hAnsi="Arial"/>
          <w:sz w:val="20"/>
          <w:szCs w:val="24"/>
        </w:rPr>
      </w:pPr>
    </w:p>
    <w:p w:rsidR="002F20AB" w:rsidRPr="00DC624E" w:rsidRDefault="002F20AB" w:rsidP="00F839CE">
      <w:pPr>
        <w:pStyle w:val="Textoindependiente"/>
        <w:numPr>
          <w:ilvl w:val="0"/>
          <w:numId w:val="1"/>
        </w:numPr>
        <w:spacing w:line="360" w:lineRule="auto"/>
        <w:rPr>
          <w:rFonts w:ascii="Arial" w:hAnsi="Arial"/>
          <w:szCs w:val="24"/>
        </w:rPr>
      </w:pPr>
      <w:r w:rsidRPr="00DC624E">
        <w:rPr>
          <w:rFonts w:ascii="Arial" w:hAnsi="Arial"/>
          <w:szCs w:val="24"/>
        </w:rPr>
        <w:t>LA SÍNTESIS DE LOS SUPUESTOS FÁCTICOS RELEVANTES</w:t>
      </w:r>
    </w:p>
    <w:p w:rsidR="002F20AB" w:rsidRPr="004A775A" w:rsidRDefault="002F20AB" w:rsidP="00F839CE">
      <w:pPr>
        <w:pStyle w:val="Textoindependiente"/>
        <w:spacing w:line="360" w:lineRule="auto"/>
        <w:rPr>
          <w:rFonts w:ascii="Arial" w:hAnsi="Arial"/>
          <w:sz w:val="20"/>
          <w:szCs w:val="24"/>
        </w:rPr>
      </w:pPr>
    </w:p>
    <w:p w:rsidR="0009469A" w:rsidRDefault="00321164" w:rsidP="00F839CE">
      <w:pPr>
        <w:pStyle w:val="Textoindependiente"/>
        <w:spacing w:line="360" w:lineRule="auto"/>
        <w:rPr>
          <w:rFonts w:ascii="Arial" w:hAnsi="Arial"/>
          <w:szCs w:val="24"/>
        </w:rPr>
      </w:pPr>
      <w:r>
        <w:rPr>
          <w:rFonts w:ascii="Arial" w:hAnsi="Arial"/>
          <w:szCs w:val="24"/>
        </w:rPr>
        <w:t xml:space="preserve">Se informó </w:t>
      </w:r>
      <w:r w:rsidR="0026260C">
        <w:rPr>
          <w:rFonts w:ascii="Arial" w:hAnsi="Arial"/>
          <w:szCs w:val="24"/>
        </w:rPr>
        <w:t xml:space="preserve">que la </w:t>
      </w:r>
      <w:proofErr w:type="spellStart"/>
      <w:r w:rsidR="0026260C">
        <w:rPr>
          <w:rFonts w:ascii="Arial" w:hAnsi="Arial"/>
          <w:szCs w:val="24"/>
        </w:rPr>
        <w:t>UGPP</w:t>
      </w:r>
      <w:proofErr w:type="spellEnd"/>
      <w:r w:rsidR="0026260C">
        <w:rPr>
          <w:rFonts w:ascii="Arial" w:hAnsi="Arial"/>
          <w:szCs w:val="24"/>
        </w:rPr>
        <w:t xml:space="preserve"> en cumplimiento de la sentencia judicial dictada por el Tribunal Administrativo de Caldas expidió la Resolución RDP01062</w:t>
      </w:r>
      <w:bookmarkStart w:id="0" w:name="_GoBack"/>
      <w:bookmarkEnd w:id="0"/>
      <w:r w:rsidR="0026260C">
        <w:rPr>
          <w:rFonts w:ascii="Arial" w:hAnsi="Arial"/>
          <w:szCs w:val="24"/>
        </w:rPr>
        <w:t>3 de</w:t>
      </w:r>
      <w:r w:rsidR="00B444D2">
        <w:rPr>
          <w:rFonts w:ascii="Arial" w:hAnsi="Arial"/>
          <w:szCs w:val="24"/>
        </w:rPr>
        <w:t>l 31-03-2014 mediante la cual ajustó</w:t>
      </w:r>
      <w:r w:rsidR="0026260C">
        <w:rPr>
          <w:rFonts w:ascii="Arial" w:hAnsi="Arial"/>
          <w:szCs w:val="24"/>
        </w:rPr>
        <w:t xml:space="preserve"> la mesada pensional de la actora, pero disminuyó arbitrariamente el porcentaje </w:t>
      </w:r>
      <w:r w:rsidR="00830674">
        <w:rPr>
          <w:rFonts w:ascii="Arial" w:hAnsi="Arial"/>
          <w:szCs w:val="24"/>
        </w:rPr>
        <w:t xml:space="preserve">del </w:t>
      </w:r>
      <w:r w:rsidR="0026260C">
        <w:rPr>
          <w:rFonts w:ascii="Arial" w:hAnsi="Arial"/>
          <w:szCs w:val="24"/>
        </w:rPr>
        <w:t>100% al 75%</w:t>
      </w:r>
      <w:r w:rsidR="0009469A">
        <w:rPr>
          <w:rFonts w:ascii="Arial" w:hAnsi="Arial"/>
          <w:szCs w:val="24"/>
        </w:rPr>
        <w:t>.</w:t>
      </w:r>
      <w:r w:rsidR="00B444D2">
        <w:rPr>
          <w:rFonts w:ascii="Arial" w:hAnsi="Arial"/>
          <w:szCs w:val="24"/>
        </w:rPr>
        <w:t xml:space="preserve"> </w:t>
      </w:r>
    </w:p>
    <w:p w:rsidR="0009469A" w:rsidRPr="004A775A" w:rsidRDefault="0009469A" w:rsidP="00F839CE">
      <w:pPr>
        <w:pStyle w:val="Textoindependiente"/>
        <w:spacing w:line="360" w:lineRule="auto"/>
        <w:rPr>
          <w:rFonts w:ascii="Arial" w:hAnsi="Arial"/>
          <w:sz w:val="20"/>
          <w:szCs w:val="24"/>
        </w:rPr>
      </w:pPr>
    </w:p>
    <w:p w:rsidR="00791A42" w:rsidRDefault="0009469A" w:rsidP="00F839CE">
      <w:pPr>
        <w:pStyle w:val="Textoindependiente"/>
        <w:spacing w:line="360" w:lineRule="auto"/>
        <w:rPr>
          <w:rFonts w:ascii="Arial" w:hAnsi="Arial" w:cs="Arial"/>
          <w:color w:val="000000"/>
          <w:lang w:val="es-CO"/>
        </w:rPr>
      </w:pPr>
      <w:r>
        <w:rPr>
          <w:rFonts w:ascii="Arial" w:hAnsi="Arial"/>
          <w:szCs w:val="24"/>
        </w:rPr>
        <w:t>A</w:t>
      </w:r>
      <w:r w:rsidR="0026260C">
        <w:rPr>
          <w:rFonts w:ascii="Arial" w:hAnsi="Arial"/>
          <w:szCs w:val="24"/>
        </w:rPr>
        <w:t>dujo que mediante sendas peticiones de los días 06-04-2015, 07-04-2015, 17-04-2015</w:t>
      </w:r>
      <w:r w:rsidR="00830674">
        <w:rPr>
          <w:rFonts w:ascii="Arial" w:hAnsi="Arial"/>
          <w:szCs w:val="24"/>
        </w:rPr>
        <w:t xml:space="preserve">, </w:t>
      </w:r>
      <w:r w:rsidR="0026260C">
        <w:rPr>
          <w:rFonts w:ascii="Arial" w:hAnsi="Arial"/>
          <w:szCs w:val="24"/>
        </w:rPr>
        <w:t xml:space="preserve">26-05-2015 y 03-08-2015, solicitó la revisión del monto de la pensión; la revocatoria </w:t>
      </w:r>
      <w:r w:rsidR="00830674">
        <w:rPr>
          <w:rFonts w:ascii="Arial" w:hAnsi="Arial"/>
          <w:szCs w:val="24"/>
        </w:rPr>
        <w:t xml:space="preserve">directa del acto administrativo; </w:t>
      </w:r>
      <w:r w:rsidR="0026260C">
        <w:rPr>
          <w:rFonts w:ascii="Arial" w:hAnsi="Arial"/>
          <w:szCs w:val="24"/>
        </w:rPr>
        <w:t>hizo entrega de certificado salarial</w:t>
      </w:r>
      <w:r w:rsidR="00830674">
        <w:rPr>
          <w:rFonts w:ascii="Arial" w:hAnsi="Arial"/>
          <w:szCs w:val="24"/>
        </w:rPr>
        <w:t>;</w:t>
      </w:r>
      <w:r w:rsidR="0026260C">
        <w:rPr>
          <w:rFonts w:ascii="Arial" w:hAnsi="Arial"/>
          <w:szCs w:val="24"/>
        </w:rPr>
        <w:t xml:space="preserve"> nuevamente pidió la revisión </w:t>
      </w:r>
      <w:r w:rsidR="00830674">
        <w:rPr>
          <w:rFonts w:ascii="Arial" w:hAnsi="Arial"/>
          <w:szCs w:val="24"/>
        </w:rPr>
        <w:t>del monto de la pensión; e, inform</w:t>
      </w:r>
      <w:r>
        <w:rPr>
          <w:rFonts w:ascii="Arial" w:hAnsi="Arial"/>
          <w:szCs w:val="24"/>
        </w:rPr>
        <w:t>ó</w:t>
      </w:r>
      <w:r w:rsidR="00830674">
        <w:rPr>
          <w:rFonts w:ascii="Arial" w:hAnsi="Arial"/>
          <w:szCs w:val="24"/>
        </w:rPr>
        <w:t xml:space="preserve"> que la certificación salarial fue entregada en original, </w:t>
      </w:r>
      <w:r>
        <w:rPr>
          <w:rFonts w:ascii="Arial" w:hAnsi="Arial"/>
          <w:szCs w:val="24"/>
        </w:rPr>
        <w:t xml:space="preserve">sin embargo, </w:t>
      </w:r>
      <w:r w:rsidR="00830674">
        <w:rPr>
          <w:rFonts w:ascii="Arial" w:hAnsi="Arial"/>
          <w:szCs w:val="24"/>
        </w:rPr>
        <w:t xml:space="preserve">no se </w:t>
      </w:r>
      <w:r>
        <w:rPr>
          <w:rFonts w:ascii="Arial" w:hAnsi="Arial"/>
          <w:szCs w:val="24"/>
        </w:rPr>
        <w:t>accedió a la reliquidación solicitada</w:t>
      </w:r>
      <w:r w:rsidR="00830674">
        <w:rPr>
          <w:rFonts w:ascii="Arial" w:hAnsi="Arial"/>
          <w:szCs w:val="24"/>
        </w:rPr>
        <w:t xml:space="preserve"> </w:t>
      </w:r>
      <w:r>
        <w:rPr>
          <w:rFonts w:ascii="Arial" w:hAnsi="Arial"/>
          <w:szCs w:val="24"/>
        </w:rPr>
        <w:t xml:space="preserve">porque los </w:t>
      </w:r>
      <w:r w:rsidR="00830674">
        <w:rPr>
          <w:rFonts w:ascii="Arial" w:hAnsi="Arial"/>
          <w:szCs w:val="24"/>
        </w:rPr>
        <w:t>factores salariales</w:t>
      </w:r>
      <w:r>
        <w:rPr>
          <w:rFonts w:ascii="Arial" w:hAnsi="Arial"/>
          <w:szCs w:val="24"/>
        </w:rPr>
        <w:t xml:space="preserve"> presentaban inconsistencias y </w:t>
      </w:r>
      <w:r w:rsidR="00B444D2">
        <w:rPr>
          <w:rFonts w:ascii="Arial" w:hAnsi="Arial"/>
          <w:szCs w:val="24"/>
        </w:rPr>
        <w:t xml:space="preserve">porque </w:t>
      </w:r>
      <w:r>
        <w:rPr>
          <w:rFonts w:ascii="Arial" w:hAnsi="Arial"/>
          <w:szCs w:val="24"/>
        </w:rPr>
        <w:t xml:space="preserve">la certificación </w:t>
      </w:r>
      <w:r w:rsidR="00B444D2">
        <w:rPr>
          <w:rFonts w:ascii="Arial" w:hAnsi="Arial"/>
          <w:szCs w:val="24"/>
        </w:rPr>
        <w:t xml:space="preserve">salarial </w:t>
      </w:r>
      <w:r w:rsidR="00830674">
        <w:rPr>
          <w:rFonts w:ascii="Arial" w:hAnsi="Arial"/>
          <w:szCs w:val="24"/>
        </w:rPr>
        <w:t xml:space="preserve">se presentó en copia simple, </w:t>
      </w:r>
      <w:r>
        <w:rPr>
          <w:rFonts w:ascii="Arial" w:hAnsi="Arial"/>
          <w:szCs w:val="24"/>
        </w:rPr>
        <w:t xml:space="preserve">pero nunca se refirió </w:t>
      </w:r>
      <w:r w:rsidR="00830674">
        <w:rPr>
          <w:rFonts w:ascii="Arial" w:hAnsi="Arial"/>
          <w:szCs w:val="24"/>
        </w:rPr>
        <w:t>a la corrección del porcentaje de la pensión</w:t>
      </w:r>
      <w:r w:rsidR="000E52D7">
        <w:rPr>
          <w:rFonts w:ascii="Arial" w:hAnsi="Arial"/>
          <w:szCs w:val="24"/>
        </w:rPr>
        <w:t xml:space="preserve"> </w:t>
      </w:r>
      <w:r w:rsidR="00A77179">
        <w:rPr>
          <w:rFonts w:ascii="Arial" w:hAnsi="Arial" w:cs="Arial"/>
          <w:color w:val="000000"/>
          <w:lang w:val="es-CO"/>
        </w:rPr>
        <w:t>(Folio</w:t>
      </w:r>
      <w:r>
        <w:rPr>
          <w:rFonts w:ascii="Arial" w:hAnsi="Arial" w:cs="Arial"/>
          <w:color w:val="000000"/>
          <w:lang w:val="es-CO"/>
        </w:rPr>
        <w:t>s</w:t>
      </w:r>
      <w:r w:rsidR="00A77179">
        <w:rPr>
          <w:rFonts w:ascii="Arial" w:hAnsi="Arial" w:cs="Arial"/>
          <w:color w:val="000000"/>
          <w:lang w:val="es-CO"/>
        </w:rPr>
        <w:t xml:space="preserve"> </w:t>
      </w:r>
      <w:r w:rsidR="0092677B">
        <w:rPr>
          <w:rFonts w:ascii="Arial" w:hAnsi="Arial" w:cs="Arial"/>
          <w:color w:val="000000"/>
          <w:lang w:val="es-CO"/>
        </w:rPr>
        <w:t xml:space="preserve">1 a </w:t>
      </w:r>
      <w:r>
        <w:rPr>
          <w:rFonts w:ascii="Arial" w:hAnsi="Arial" w:cs="Arial"/>
          <w:color w:val="000000"/>
          <w:lang w:val="es-CO"/>
        </w:rPr>
        <w:t>5</w:t>
      </w:r>
      <w:r w:rsidR="0085260A">
        <w:rPr>
          <w:rFonts w:ascii="Arial" w:hAnsi="Arial" w:cs="Arial"/>
          <w:color w:val="000000"/>
          <w:lang w:val="es-CO"/>
        </w:rPr>
        <w:t>,</w:t>
      </w:r>
      <w:r w:rsidR="00A77179">
        <w:rPr>
          <w:rFonts w:ascii="Arial" w:hAnsi="Arial" w:cs="Arial"/>
          <w:color w:val="000000"/>
          <w:lang w:val="es-CO"/>
        </w:rPr>
        <w:t xml:space="preserve"> </w:t>
      </w:r>
      <w:r w:rsidR="00301D9F">
        <w:rPr>
          <w:rFonts w:ascii="Arial" w:hAnsi="Arial" w:cs="Arial"/>
          <w:color w:val="000000"/>
          <w:lang w:val="es-CO"/>
        </w:rPr>
        <w:t>del cuaderno No.1</w:t>
      </w:r>
      <w:r w:rsidR="002B503F">
        <w:rPr>
          <w:rFonts w:ascii="Arial" w:hAnsi="Arial" w:cs="Arial"/>
          <w:color w:val="000000"/>
          <w:lang w:val="es-CO"/>
        </w:rPr>
        <w:t>).</w:t>
      </w:r>
    </w:p>
    <w:p w:rsidR="002F20AB" w:rsidRPr="00DC624E" w:rsidRDefault="002F20AB" w:rsidP="00F839CE">
      <w:pPr>
        <w:pStyle w:val="Textoindependiente"/>
        <w:numPr>
          <w:ilvl w:val="0"/>
          <w:numId w:val="1"/>
        </w:numPr>
        <w:spacing w:line="360" w:lineRule="auto"/>
        <w:rPr>
          <w:rFonts w:ascii="Arial" w:hAnsi="Arial"/>
          <w:szCs w:val="24"/>
        </w:rPr>
      </w:pPr>
      <w:r>
        <w:rPr>
          <w:rFonts w:ascii="Arial" w:hAnsi="Arial"/>
          <w:szCs w:val="24"/>
        </w:rPr>
        <w:lastRenderedPageBreak/>
        <w:t xml:space="preserve">LOS </w:t>
      </w:r>
      <w:r w:rsidRPr="00DC624E">
        <w:rPr>
          <w:rFonts w:ascii="Arial" w:hAnsi="Arial"/>
          <w:szCs w:val="24"/>
        </w:rPr>
        <w:t xml:space="preserve">DERECHOS </w:t>
      </w:r>
      <w:r w:rsidR="002978A1">
        <w:rPr>
          <w:rFonts w:ascii="Arial" w:hAnsi="Arial"/>
          <w:szCs w:val="24"/>
        </w:rPr>
        <w:t>INVOCADOS</w:t>
      </w:r>
    </w:p>
    <w:p w:rsidR="003C2934" w:rsidRPr="00B243E0" w:rsidRDefault="003C2934" w:rsidP="00F839CE">
      <w:pPr>
        <w:pStyle w:val="Textoindependiente"/>
        <w:widowControl w:val="0"/>
        <w:spacing w:line="360" w:lineRule="auto"/>
        <w:rPr>
          <w:rFonts w:ascii="Arial" w:hAnsi="Arial"/>
          <w:sz w:val="20"/>
          <w:szCs w:val="24"/>
        </w:rPr>
      </w:pPr>
    </w:p>
    <w:p w:rsidR="00E0600F" w:rsidRDefault="0092677B" w:rsidP="00F839CE">
      <w:pPr>
        <w:pStyle w:val="Textoindependiente"/>
        <w:widowControl w:val="0"/>
        <w:spacing w:line="360" w:lineRule="auto"/>
        <w:rPr>
          <w:rFonts w:ascii="Arial" w:hAnsi="Arial"/>
          <w:szCs w:val="24"/>
        </w:rPr>
      </w:pPr>
      <w:r>
        <w:rPr>
          <w:rFonts w:ascii="Arial" w:hAnsi="Arial"/>
          <w:szCs w:val="24"/>
        </w:rPr>
        <w:t xml:space="preserve">Los </w:t>
      </w:r>
      <w:r w:rsidR="002F20AB" w:rsidRPr="00DC624E">
        <w:rPr>
          <w:rFonts w:ascii="Arial" w:hAnsi="Arial"/>
          <w:szCs w:val="24"/>
        </w:rPr>
        <w:t>dere</w:t>
      </w:r>
      <w:r w:rsidR="002F20AB">
        <w:rPr>
          <w:rFonts w:ascii="Arial" w:hAnsi="Arial"/>
          <w:szCs w:val="24"/>
        </w:rPr>
        <w:t>cho</w:t>
      </w:r>
      <w:r>
        <w:rPr>
          <w:rFonts w:ascii="Arial" w:hAnsi="Arial"/>
          <w:szCs w:val="24"/>
        </w:rPr>
        <w:t>s</w:t>
      </w:r>
      <w:r w:rsidR="002F20AB">
        <w:rPr>
          <w:rFonts w:ascii="Arial" w:hAnsi="Arial"/>
          <w:szCs w:val="24"/>
        </w:rPr>
        <w:t xml:space="preserve"> fundamental</w:t>
      </w:r>
      <w:r>
        <w:rPr>
          <w:rFonts w:ascii="Arial" w:hAnsi="Arial"/>
          <w:szCs w:val="24"/>
        </w:rPr>
        <w:t xml:space="preserve">es </w:t>
      </w:r>
      <w:r w:rsidR="0017129C">
        <w:rPr>
          <w:rFonts w:ascii="Arial" w:hAnsi="Arial"/>
          <w:szCs w:val="24"/>
        </w:rPr>
        <w:t xml:space="preserve">de </w:t>
      </w:r>
      <w:r w:rsidR="00795FFE">
        <w:rPr>
          <w:rFonts w:ascii="Arial" w:hAnsi="Arial"/>
          <w:szCs w:val="24"/>
        </w:rPr>
        <w:t>petición</w:t>
      </w:r>
      <w:r w:rsidR="0009469A">
        <w:rPr>
          <w:rFonts w:ascii="Arial" w:hAnsi="Arial"/>
          <w:szCs w:val="24"/>
        </w:rPr>
        <w:t xml:space="preserve">, debido proceso y al mínimo vital </w:t>
      </w:r>
      <w:r w:rsidR="002F20AB" w:rsidRPr="00DC624E">
        <w:rPr>
          <w:rFonts w:ascii="Arial" w:hAnsi="Arial"/>
          <w:szCs w:val="24"/>
        </w:rPr>
        <w:t xml:space="preserve">(Folio </w:t>
      </w:r>
      <w:r w:rsidR="00321164">
        <w:rPr>
          <w:rFonts w:ascii="Arial" w:hAnsi="Arial"/>
          <w:szCs w:val="24"/>
        </w:rPr>
        <w:t>4</w:t>
      </w:r>
      <w:r w:rsidR="0068471D">
        <w:rPr>
          <w:rFonts w:ascii="Arial" w:hAnsi="Arial"/>
          <w:szCs w:val="24"/>
        </w:rPr>
        <w:t>,</w:t>
      </w:r>
      <w:r w:rsidR="002F20AB">
        <w:rPr>
          <w:rFonts w:ascii="Arial" w:hAnsi="Arial"/>
          <w:szCs w:val="24"/>
        </w:rPr>
        <w:t xml:space="preserve"> </w:t>
      </w:r>
      <w:r w:rsidR="00301D9F">
        <w:rPr>
          <w:rFonts w:ascii="Arial" w:hAnsi="Arial" w:cs="Arial"/>
          <w:color w:val="000000"/>
          <w:lang w:val="es-CO"/>
        </w:rPr>
        <w:t>del cuaderno N</w:t>
      </w:r>
      <w:r w:rsidR="00B7667E">
        <w:rPr>
          <w:rFonts w:ascii="Arial" w:hAnsi="Arial" w:cs="Arial"/>
          <w:color w:val="000000"/>
          <w:lang w:val="es-CO"/>
        </w:rPr>
        <w:t>º</w:t>
      </w:r>
      <w:r w:rsidR="00301D9F">
        <w:rPr>
          <w:rFonts w:ascii="Arial" w:hAnsi="Arial" w:cs="Arial"/>
          <w:color w:val="000000"/>
          <w:lang w:val="es-CO"/>
        </w:rPr>
        <w:t>.1</w:t>
      </w:r>
      <w:r w:rsidR="00CB3A58">
        <w:rPr>
          <w:rFonts w:ascii="Arial" w:hAnsi="Arial"/>
          <w:szCs w:val="24"/>
        </w:rPr>
        <w:t>).</w:t>
      </w:r>
    </w:p>
    <w:p w:rsidR="00321164" w:rsidRPr="004A775A" w:rsidRDefault="00321164" w:rsidP="00F839CE">
      <w:pPr>
        <w:pStyle w:val="Textoindependiente"/>
        <w:widowControl w:val="0"/>
        <w:spacing w:line="360" w:lineRule="auto"/>
        <w:rPr>
          <w:rFonts w:ascii="Arial" w:hAnsi="Arial"/>
          <w:sz w:val="20"/>
          <w:szCs w:val="24"/>
        </w:rPr>
      </w:pPr>
    </w:p>
    <w:p w:rsidR="00BB08B2" w:rsidRDefault="002F20AB" w:rsidP="00F839CE">
      <w:pPr>
        <w:pStyle w:val="Textoindependiente"/>
        <w:widowControl w:val="0"/>
        <w:numPr>
          <w:ilvl w:val="0"/>
          <w:numId w:val="1"/>
        </w:numPr>
        <w:spacing w:line="360" w:lineRule="auto"/>
        <w:rPr>
          <w:rFonts w:ascii="Arial" w:hAnsi="Arial"/>
          <w:szCs w:val="24"/>
        </w:rPr>
      </w:pPr>
      <w:r w:rsidRPr="00DC624E">
        <w:rPr>
          <w:rFonts w:ascii="Arial" w:hAnsi="Arial"/>
          <w:szCs w:val="24"/>
        </w:rPr>
        <w:t>LA SÍNTESIS DE LA CRÓNICA PROCESAL</w:t>
      </w:r>
    </w:p>
    <w:p w:rsidR="0009469A" w:rsidRPr="004A775A" w:rsidRDefault="0009469A" w:rsidP="0009469A">
      <w:pPr>
        <w:pStyle w:val="Textoindependiente"/>
        <w:widowControl w:val="0"/>
        <w:spacing w:line="360" w:lineRule="auto"/>
        <w:ind w:left="360"/>
        <w:rPr>
          <w:rFonts w:ascii="Arial" w:hAnsi="Arial"/>
          <w:sz w:val="20"/>
          <w:szCs w:val="24"/>
        </w:rPr>
      </w:pPr>
    </w:p>
    <w:p w:rsidR="00BB08B2" w:rsidRDefault="003A489A" w:rsidP="00F839CE">
      <w:pPr>
        <w:pStyle w:val="Textoindependiente"/>
        <w:widowControl w:val="0"/>
        <w:spacing w:line="360" w:lineRule="auto"/>
        <w:rPr>
          <w:rFonts w:ascii="Arial" w:hAnsi="Arial"/>
        </w:rPr>
      </w:pPr>
      <w:r w:rsidRPr="00086D8F">
        <w:rPr>
          <w:rFonts w:ascii="Arial" w:hAnsi="Arial"/>
        </w:rPr>
        <w:t xml:space="preserve">La acción correspondió por reparto al Juzgado </w:t>
      </w:r>
      <w:r w:rsidR="0009469A">
        <w:rPr>
          <w:rFonts w:ascii="Arial" w:hAnsi="Arial"/>
        </w:rPr>
        <w:t xml:space="preserve">Quinto </w:t>
      </w:r>
      <w:r w:rsidR="00321164">
        <w:rPr>
          <w:rFonts w:ascii="Arial" w:hAnsi="Arial"/>
        </w:rPr>
        <w:t xml:space="preserve">Civil </w:t>
      </w:r>
      <w:r>
        <w:rPr>
          <w:rFonts w:ascii="Arial" w:hAnsi="Arial"/>
        </w:rPr>
        <w:t xml:space="preserve">del Circuito </w:t>
      </w:r>
      <w:r w:rsidRPr="00086D8F">
        <w:rPr>
          <w:rFonts w:ascii="Arial" w:hAnsi="Arial"/>
        </w:rPr>
        <w:t>de Pereira</w:t>
      </w:r>
      <w:r>
        <w:rPr>
          <w:rFonts w:ascii="Arial" w:hAnsi="Arial"/>
        </w:rPr>
        <w:t>,</w:t>
      </w:r>
      <w:r w:rsidRPr="006950A1">
        <w:rPr>
          <w:rFonts w:ascii="Arial" w:hAnsi="Arial"/>
        </w:rPr>
        <w:t xml:space="preserve"> </w:t>
      </w:r>
      <w:r w:rsidRPr="00086D8F">
        <w:rPr>
          <w:rFonts w:ascii="Arial" w:hAnsi="Arial"/>
        </w:rPr>
        <w:t xml:space="preserve">que con providencia del </w:t>
      </w:r>
      <w:r w:rsidR="0009469A">
        <w:rPr>
          <w:rFonts w:ascii="Arial" w:hAnsi="Arial"/>
        </w:rPr>
        <w:t xml:space="preserve">28-03-2016 </w:t>
      </w:r>
      <w:r w:rsidRPr="00086D8F">
        <w:rPr>
          <w:rFonts w:ascii="Arial" w:hAnsi="Arial"/>
        </w:rPr>
        <w:t>la admitió</w:t>
      </w:r>
      <w:r w:rsidR="000E52D7">
        <w:rPr>
          <w:rFonts w:ascii="Arial" w:hAnsi="Arial"/>
        </w:rPr>
        <w:t xml:space="preserve"> y ordenó notificar a la</w:t>
      </w:r>
      <w:r w:rsidR="00A23C49">
        <w:rPr>
          <w:rFonts w:ascii="Arial" w:hAnsi="Arial"/>
        </w:rPr>
        <w:t>s</w:t>
      </w:r>
      <w:r w:rsidR="000E52D7">
        <w:rPr>
          <w:rFonts w:ascii="Arial" w:hAnsi="Arial"/>
        </w:rPr>
        <w:t xml:space="preserve"> parte</w:t>
      </w:r>
      <w:r w:rsidR="00A23C49">
        <w:rPr>
          <w:rFonts w:ascii="Arial" w:hAnsi="Arial"/>
        </w:rPr>
        <w:t>s</w:t>
      </w:r>
      <w:r w:rsidR="002978A1">
        <w:rPr>
          <w:rFonts w:ascii="Arial" w:hAnsi="Arial"/>
        </w:rPr>
        <w:t xml:space="preserve"> </w:t>
      </w:r>
      <w:r w:rsidR="00A23C49">
        <w:rPr>
          <w:rFonts w:ascii="Arial" w:hAnsi="Arial"/>
        </w:rPr>
        <w:t xml:space="preserve">(Folio </w:t>
      </w:r>
      <w:r w:rsidR="0009469A">
        <w:rPr>
          <w:rFonts w:ascii="Arial" w:hAnsi="Arial"/>
        </w:rPr>
        <w:t>62</w:t>
      </w:r>
      <w:r w:rsidR="00A23C49">
        <w:rPr>
          <w:rFonts w:ascii="Arial" w:hAnsi="Arial"/>
        </w:rPr>
        <w:t xml:space="preserve">, </w:t>
      </w:r>
      <w:r w:rsidR="00BB74FF">
        <w:rPr>
          <w:rFonts w:ascii="Arial" w:hAnsi="Arial" w:cs="Arial"/>
          <w:color w:val="000000"/>
          <w:lang w:val="es-CO"/>
        </w:rPr>
        <w:t>del cuaderno No.1</w:t>
      </w:r>
      <w:r w:rsidR="00A23C49">
        <w:rPr>
          <w:rFonts w:ascii="Arial" w:hAnsi="Arial"/>
        </w:rPr>
        <w:t>)</w:t>
      </w:r>
      <w:r w:rsidR="00321164">
        <w:rPr>
          <w:rFonts w:ascii="Arial" w:hAnsi="Arial"/>
        </w:rPr>
        <w:t>.</w:t>
      </w:r>
      <w:r w:rsidR="0073192F">
        <w:rPr>
          <w:rFonts w:ascii="Arial" w:hAnsi="Arial"/>
        </w:rPr>
        <w:t xml:space="preserve"> </w:t>
      </w:r>
      <w:r w:rsidR="001A261B" w:rsidRPr="001A261B">
        <w:rPr>
          <w:rFonts w:ascii="Arial" w:hAnsi="Arial"/>
        </w:rPr>
        <w:t xml:space="preserve">El día </w:t>
      </w:r>
      <w:r w:rsidR="0009469A">
        <w:rPr>
          <w:rFonts w:ascii="Arial" w:hAnsi="Arial"/>
        </w:rPr>
        <w:t xml:space="preserve">08-04-2016 </w:t>
      </w:r>
      <w:r w:rsidR="004A7D32">
        <w:rPr>
          <w:rFonts w:ascii="Arial" w:hAnsi="Arial"/>
        </w:rPr>
        <w:t>se profirió</w:t>
      </w:r>
      <w:r w:rsidR="001A261B" w:rsidRPr="001A261B">
        <w:rPr>
          <w:rFonts w:ascii="Arial" w:hAnsi="Arial"/>
        </w:rPr>
        <w:t xml:space="preserve"> sentencia (Folios </w:t>
      </w:r>
      <w:r w:rsidR="0009469A">
        <w:rPr>
          <w:rFonts w:ascii="Arial" w:hAnsi="Arial"/>
        </w:rPr>
        <w:t>82 a 89</w:t>
      </w:r>
      <w:r w:rsidR="004A7D32">
        <w:rPr>
          <w:rFonts w:ascii="Arial" w:hAnsi="Arial"/>
        </w:rPr>
        <w:t>,</w:t>
      </w:r>
      <w:r w:rsidR="005265D9">
        <w:rPr>
          <w:rFonts w:ascii="Arial" w:hAnsi="Arial"/>
        </w:rPr>
        <w:t xml:space="preserve"> </w:t>
      </w:r>
      <w:r w:rsidR="00A1019D">
        <w:rPr>
          <w:rFonts w:ascii="Arial" w:hAnsi="Arial"/>
        </w:rPr>
        <w:t>ibídem</w:t>
      </w:r>
      <w:r w:rsidR="001A261B" w:rsidRPr="001A261B">
        <w:rPr>
          <w:rFonts w:ascii="Arial" w:hAnsi="Arial"/>
        </w:rPr>
        <w:t>)</w:t>
      </w:r>
      <w:r w:rsidR="00775C19">
        <w:rPr>
          <w:rFonts w:ascii="Arial" w:hAnsi="Arial"/>
        </w:rPr>
        <w:t>;</w:t>
      </w:r>
      <w:r w:rsidR="001A261B" w:rsidRPr="001A261B">
        <w:rPr>
          <w:rFonts w:ascii="Arial" w:hAnsi="Arial"/>
        </w:rPr>
        <w:t xml:space="preserve"> posteriormente</w:t>
      </w:r>
      <w:r w:rsidR="00963416">
        <w:rPr>
          <w:rFonts w:ascii="Arial" w:hAnsi="Arial"/>
        </w:rPr>
        <w:t>,</w:t>
      </w:r>
      <w:r w:rsidR="001A261B" w:rsidRPr="001A261B">
        <w:rPr>
          <w:rFonts w:ascii="Arial" w:hAnsi="Arial"/>
        </w:rPr>
        <w:t xml:space="preserve"> con </w:t>
      </w:r>
      <w:r w:rsidR="00D50671">
        <w:rPr>
          <w:rFonts w:ascii="Arial" w:hAnsi="Arial"/>
        </w:rPr>
        <w:t xml:space="preserve">proveído </w:t>
      </w:r>
      <w:r w:rsidR="001A261B" w:rsidRPr="001A261B">
        <w:rPr>
          <w:rFonts w:ascii="Arial" w:hAnsi="Arial"/>
        </w:rPr>
        <w:t xml:space="preserve">del </w:t>
      </w:r>
      <w:r w:rsidR="0009469A">
        <w:rPr>
          <w:rFonts w:ascii="Arial" w:hAnsi="Arial"/>
        </w:rPr>
        <w:t>20</w:t>
      </w:r>
      <w:r w:rsidR="00321164">
        <w:rPr>
          <w:rFonts w:ascii="Arial" w:hAnsi="Arial"/>
        </w:rPr>
        <w:t>-0</w:t>
      </w:r>
      <w:r w:rsidR="0092677B">
        <w:rPr>
          <w:rFonts w:ascii="Arial" w:hAnsi="Arial"/>
        </w:rPr>
        <w:t>4</w:t>
      </w:r>
      <w:r w:rsidR="00321164">
        <w:rPr>
          <w:rFonts w:ascii="Arial" w:hAnsi="Arial"/>
        </w:rPr>
        <w:t>-</w:t>
      </w:r>
      <w:r w:rsidR="0009469A">
        <w:rPr>
          <w:rFonts w:ascii="Arial" w:hAnsi="Arial"/>
        </w:rPr>
        <w:t xml:space="preserve">2016 </w:t>
      </w:r>
      <w:r w:rsidR="001A261B" w:rsidRPr="001A261B">
        <w:rPr>
          <w:rFonts w:ascii="Arial" w:hAnsi="Arial"/>
        </w:rPr>
        <w:t>se conced</w:t>
      </w:r>
      <w:r w:rsidR="00DF4705">
        <w:rPr>
          <w:rFonts w:ascii="Arial" w:hAnsi="Arial"/>
        </w:rPr>
        <w:t>ió</w:t>
      </w:r>
      <w:r w:rsidR="001A261B" w:rsidRPr="001A261B">
        <w:rPr>
          <w:rFonts w:ascii="Arial" w:hAnsi="Arial"/>
        </w:rPr>
        <w:t xml:space="preserve"> l</w:t>
      </w:r>
      <w:r w:rsidR="00461F7E">
        <w:rPr>
          <w:rFonts w:ascii="Arial" w:hAnsi="Arial"/>
        </w:rPr>
        <w:t xml:space="preserve">a impugnación </w:t>
      </w:r>
      <w:r w:rsidR="00321164">
        <w:rPr>
          <w:rFonts w:ascii="Arial" w:hAnsi="Arial"/>
        </w:rPr>
        <w:t>que formuló la accionada</w:t>
      </w:r>
      <w:r w:rsidR="00764347">
        <w:rPr>
          <w:rFonts w:ascii="Arial" w:hAnsi="Arial"/>
        </w:rPr>
        <w:t xml:space="preserve">, </w:t>
      </w:r>
      <w:r w:rsidR="001A261B" w:rsidRPr="001A261B">
        <w:rPr>
          <w:rFonts w:ascii="Arial" w:hAnsi="Arial"/>
        </w:rPr>
        <w:t>ante est</w:t>
      </w:r>
      <w:r>
        <w:rPr>
          <w:rFonts w:ascii="Arial" w:hAnsi="Arial"/>
        </w:rPr>
        <w:t>e Tribunal</w:t>
      </w:r>
      <w:r w:rsidR="00775C19">
        <w:rPr>
          <w:rFonts w:ascii="Arial" w:hAnsi="Arial"/>
        </w:rPr>
        <w:t xml:space="preserve"> </w:t>
      </w:r>
      <w:r w:rsidR="001A261B" w:rsidRPr="001A261B">
        <w:rPr>
          <w:rFonts w:ascii="Arial" w:hAnsi="Arial"/>
        </w:rPr>
        <w:t>(Folio</w:t>
      </w:r>
      <w:r w:rsidR="00461F7E">
        <w:rPr>
          <w:rFonts w:ascii="Arial" w:hAnsi="Arial"/>
        </w:rPr>
        <w:t xml:space="preserve"> </w:t>
      </w:r>
      <w:r w:rsidR="0009469A">
        <w:rPr>
          <w:rFonts w:ascii="Arial" w:hAnsi="Arial"/>
        </w:rPr>
        <w:t>102</w:t>
      </w:r>
      <w:r w:rsidR="004A7D32">
        <w:rPr>
          <w:rFonts w:ascii="Arial" w:hAnsi="Arial"/>
        </w:rPr>
        <w:t xml:space="preserve">, </w:t>
      </w:r>
      <w:r w:rsidR="0092677B">
        <w:rPr>
          <w:rFonts w:ascii="Arial" w:hAnsi="Arial"/>
        </w:rPr>
        <w:t>ibídem</w:t>
      </w:r>
      <w:r w:rsidR="00BB74FF">
        <w:rPr>
          <w:rFonts w:ascii="Arial" w:hAnsi="Arial"/>
        </w:rPr>
        <w:t>.</w:t>
      </w:r>
      <w:r w:rsidR="001A261B" w:rsidRPr="001A261B">
        <w:rPr>
          <w:rFonts w:ascii="Arial" w:hAnsi="Arial"/>
        </w:rPr>
        <w:t xml:space="preserve">). </w:t>
      </w:r>
    </w:p>
    <w:p w:rsidR="000C40D7" w:rsidRPr="004A775A" w:rsidRDefault="000C40D7" w:rsidP="00F839CE">
      <w:pPr>
        <w:pStyle w:val="Textoindependiente"/>
        <w:widowControl w:val="0"/>
        <w:spacing w:line="360" w:lineRule="auto"/>
        <w:rPr>
          <w:rFonts w:ascii="Arial" w:hAnsi="Arial"/>
          <w:sz w:val="20"/>
        </w:rPr>
      </w:pPr>
    </w:p>
    <w:p w:rsidR="000C40D7" w:rsidRPr="00633262" w:rsidRDefault="000C40D7" w:rsidP="000C40D7">
      <w:pPr>
        <w:spacing w:line="360" w:lineRule="auto"/>
        <w:jc w:val="both"/>
        <w:rPr>
          <w:rFonts w:ascii="Arial" w:hAnsi="Arial" w:cs="Arial"/>
          <w:lang w:val="es-ES_tradnl"/>
        </w:rPr>
      </w:pPr>
      <w:r w:rsidRPr="00633262">
        <w:rPr>
          <w:rFonts w:ascii="Arial" w:hAnsi="Arial" w:cs="Arial"/>
          <w:lang w:val="es-ES_tradnl"/>
        </w:rPr>
        <w:t xml:space="preserve">Acercadas las diligencias ante esta instancia, se declaró la nulidad de la actuación con proveído del </w:t>
      </w:r>
      <w:r>
        <w:rPr>
          <w:rFonts w:ascii="Arial" w:hAnsi="Arial" w:cs="Arial"/>
          <w:lang w:val="es-ES_tradnl"/>
        </w:rPr>
        <w:t>17-05-2016</w:t>
      </w:r>
      <w:r w:rsidRPr="00633262">
        <w:rPr>
          <w:rFonts w:ascii="Arial" w:hAnsi="Arial" w:cs="Arial"/>
          <w:lang w:val="es-ES_tradnl"/>
        </w:rPr>
        <w:t xml:space="preserve"> (Folio</w:t>
      </w:r>
      <w:r>
        <w:rPr>
          <w:rFonts w:ascii="Arial" w:hAnsi="Arial" w:cs="Arial"/>
          <w:lang w:val="es-ES_tradnl"/>
        </w:rPr>
        <w:t>s 4 a 5</w:t>
      </w:r>
      <w:r w:rsidRPr="00633262">
        <w:rPr>
          <w:rFonts w:ascii="Arial" w:hAnsi="Arial" w:cs="Arial"/>
          <w:lang w:val="es-ES_tradnl"/>
        </w:rPr>
        <w:t xml:space="preserve">, </w:t>
      </w:r>
      <w:r>
        <w:rPr>
          <w:rFonts w:ascii="Arial" w:hAnsi="Arial" w:cs="Arial"/>
          <w:lang w:val="es-ES_tradnl"/>
        </w:rPr>
        <w:t>cuaderno No.2</w:t>
      </w:r>
      <w:r w:rsidRPr="00633262">
        <w:rPr>
          <w:rFonts w:ascii="Arial" w:hAnsi="Arial" w:cs="Arial"/>
          <w:lang w:val="es-ES_tradnl"/>
        </w:rPr>
        <w:t>), luego de lo cual</w:t>
      </w:r>
      <w:r>
        <w:rPr>
          <w:rFonts w:ascii="Arial" w:hAnsi="Arial" w:cs="Arial"/>
          <w:lang w:val="es-ES_tradnl"/>
        </w:rPr>
        <w:t xml:space="preserve"> y rehecha la actuación viciada, la </w:t>
      </w:r>
      <w:r w:rsidRPr="00EC5FF5">
        <w:rPr>
          <w:rFonts w:ascii="Arial" w:hAnsi="Arial" w:cs="Arial"/>
          <w:i/>
          <w:lang w:val="es-ES_tradnl"/>
        </w:rPr>
        <w:t>a quo</w:t>
      </w:r>
      <w:r>
        <w:rPr>
          <w:rFonts w:ascii="Arial" w:hAnsi="Arial" w:cs="Arial"/>
          <w:lang w:val="es-ES_tradnl"/>
        </w:rPr>
        <w:t xml:space="preserve"> </w:t>
      </w:r>
      <w:r w:rsidRPr="00633262">
        <w:rPr>
          <w:rFonts w:ascii="Arial" w:hAnsi="Arial" w:cs="Arial"/>
          <w:lang w:val="es-ES_tradnl"/>
        </w:rPr>
        <w:t xml:space="preserve">emitió nuevamente el fallo </w:t>
      </w:r>
      <w:r>
        <w:rPr>
          <w:rFonts w:ascii="Arial" w:hAnsi="Arial" w:cs="Arial"/>
          <w:lang w:val="es-ES_tradnl"/>
        </w:rPr>
        <w:t xml:space="preserve">el día 02-06-2016 </w:t>
      </w:r>
      <w:r w:rsidRPr="00633262">
        <w:rPr>
          <w:rFonts w:ascii="Arial" w:hAnsi="Arial" w:cs="Arial"/>
          <w:lang w:val="es-ES_tradnl"/>
        </w:rPr>
        <w:t>(</w:t>
      </w:r>
      <w:r>
        <w:rPr>
          <w:rFonts w:ascii="Arial" w:hAnsi="Arial" w:cs="Arial"/>
          <w:lang w:val="es-ES_tradnl"/>
        </w:rPr>
        <w:t>F</w:t>
      </w:r>
      <w:r w:rsidRPr="00633262">
        <w:rPr>
          <w:rFonts w:ascii="Arial" w:hAnsi="Arial" w:cs="Arial"/>
          <w:lang w:val="es-ES_tradnl"/>
        </w:rPr>
        <w:t xml:space="preserve">olios </w:t>
      </w:r>
      <w:r>
        <w:rPr>
          <w:rFonts w:ascii="Arial" w:hAnsi="Arial" w:cs="Arial"/>
          <w:lang w:val="es-ES_tradnl"/>
        </w:rPr>
        <w:t>127 a 135 del cuaderno No.1) y al ser recurrido, se concedió con auto del día 15-06-2016 (Folio 150, ibídem).</w:t>
      </w:r>
    </w:p>
    <w:p w:rsidR="000C40D7" w:rsidRPr="004A775A" w:rsidRDefault="000C40D7" w:rsidP="00F839CE">
      <w:pPr>
        <w:pStyle w:val="Textoindependiente"/>
        <w:widowControl w:val="0"/>
        <w:spacing w:line="360" w:lineRule="auto"/>
        <w:rPr>
          <w:rFonts w:ascii="Arial" w:hAnsi="Arial"/>
          <w:sz w:val="20"/>
        </w:rPr>
      </w:pPr>
    </w:p>
    <w:p w:rsidR="00BB08B2" w:rsidRPr="008B4AC2" w:rsidRDefault="002F20AB" w:rsidP="00F839CE">
      <w:pPr>
        <w:pStyle w:val="Textoindependiente"/>
        <w:widowControl w:val="0"/>
        <w:numPr>
          <w:ilvl w:val="0"/>
          <w:numId w:val="1"/>
        </w:numPr>
        <w:spacing w:line="360" w:lineRule="auto"/>
        <w:rPr>
          <w:rFonts w:ascii="Arial" w:hAnsi="Arial" w:cs="Arial"/>
          <w:szCs w:val="24"/>
        </w:rPr>
      </w:pPr>
      <w:r w:rsidRPr="008B4AC2">
        <w:rPr>
          <w:rFonts w:ascii="Arial" w:hAnsi="Arial" w:cs="Arial"/>
          <w:szCs w:val="24"/>
        </w:rPr>
        <w:t>EL RESUMEN DE LA SENTENCIA IMPUGNADA</w:t>
      </w:r>
    </w:p>
    <w:p w:rsidR="00BB08B2" w:rsidRPr="004A775A" w:rsidRDefault="00BB08B2" w:rsidP="00F839CE">
      <w:pPr>
        <w:pStyle w:val="Textoindependiente"/>
        <w:widowControl w:val="0"/>
        <w:spacing w:line="360" w:lineRule="auto"/>
        <w:rPr>
          <w:rFonts w:ascii="Arial" w:hAnsi="Arial" w:cs="Arial"/>
          <w:sz w:val="20"/>
          <w:szCs w:val="24"/>
        </w:rPr>
      </w:pPr>
    </w:p>
    <w:p w:rsidR="005D269F" w:rsidRDefault="000C40D7" w:rsidP="00F839CE">
      <w:pPr>
        <w:pStyle w:val="Textoindependiente"/>
        <w:widowControl w:val="0"/>
        <w:spacing w:line="360" w:lineRule="auto"/>
        <w:rPr>
          <w:rFonts w:ascii="Arial" w:hAnsi="Arial" w:cs="Arial"/>
          <w:szCs w:val="24"/>
        </w:rPr>
      </w:pPr>
      <w:r>
        <w:rPr>
          <w:rFonts w:ascii="Arial" w:hAnsi="Arial" w:cs="Arial"/>
          <w:szCs w:val="24"/>
        </w:rPr>
        <w:t>Declaró improcedente el amparo</w:t>
      </w:r>
      <w:r w:rsidR="00E4013B">
        <w:rPr>
          <w:rFonts w:ascii="Arial" w:hAnsi="Arial" w:cs="Arial"/>
          <w:szCs w:val="24"/>
        </w:rPr>
        <w:t xml:space="preserve"> al estimar que la actora no </w:t>
      </w:r>
      <w:r>
        <w:rPr>
          <w:rFonts w:ascii="Arial" w:hAnsi="Arial" w:cs="Arial"/>
          <w:szCs w:val="24"/>
        </w:rPr>
        <w:t xml:space="preserve">demostró la afectación del mínimo vital, </w:t>
      </w:r>
      <w:r w:rsidR="00E4013B">
        <w:rPr>
          <w:rFonts w:ascii="Arial" w:hAnsi="Arial" w:cs="Arial"/>
          <w:szCs w:val="24"/>
        </w:rPr>
        <w:t>por lo tanto</w:t>
      </w:r>
      <w:r w:rsidR="004322F5">
        <w:rPr>
          <w:rFonts w:ascii="Arial" w:hAnsi="Arial" w:cs="Arial"/>
          <w:szCs w:val="24"/>
        </w:rPr>
        <w:t>,</w:t>
      </w:r>
      <w:r w:rsidR="00E4013B">
        <w:rPr>
          <w:rFonts w:ascii="Arial" w:hAnsi="Arial" w:cs="Arial"/>
          <w:szCs w:val="24"/>
        </w:rPr>
        <w:t xml:space="preserve"> cuenta con otro mecanismo judicial para obtener el reconocimiento que reclama</w:t>
      </w:r>
      <w:r w:rsidR="00A504C7">
        <w:rPr>
          <w:rFonts w:ascii="Arial" w:hAnsi="Arial" w:cs="Arial"/>
          <w:szCs w:val="24"/>
        </w:rPr>
        <w:t>;</w:t>
      </w:r>
      <w:r w:rsidR="00E4013B">
        <w:rPr>
          <w:rFonts w:ascii="Arial" w:hAnsi="Arial" w:cs="Arial"/>
          <w:szCs w:val="24"/>
        </w:rPr>
        <w:t xml:space="preserve"> en </w:t>
      </w:r>
      <w:r w:rsidR="004322F5">
        <w:rPr>
          <w:rFonts w:ascii="Arial" w:hAnsi="Arial" w:cs="Arial"/>
          <w:szCs w:val="24"/>
        </w:rPr>
        <w:t>suma</w:t>
      </w:r>
      <w:r w:rsidR="00E4013B">
        <w:rPr>
          <w:rFonts w:ascii="Arial" w:hAnsi="Arial" w:cs="Arial"/>
          <w:szCs w:val="24"/>
        </w:rPr>
        <w:t xml:space="preserve"> consideró que no se cumplía el requisito de subsidiaridad</w:t>
      </w:r>
      <w:r w:rsidR="000E0AC3">
        <w:rPr>
          <w:rFonts w:ascii="Arial" w:hAnsi="Arial" w:cs="Arial"/>
          <w:szCs w:val="24"/>
        </w:rPr>
        <w:t>. Tampoco consideró</w:t>
      </w:r>
      <w:r>
        <w:rPr>
          <w:rFonts w:ascii="Arial" w:hAnsi="Arial" w:cs="Arial"/>
          <w:szCs w:val="24"/>
        </w:rPr>
        <w:t xml:space="preserve"> vulnerado el derecho de petición </w:t>
      </w:r>
      <w:r w:rsidR="003B2E9F">
        <w:rPr>
          <w:rFonts w:ascii="Arial" w:hAnsi="Arial" w:cs="Arial"/>
          <w:szCs w:val="24"/>
        </w:rPr>
        <w:t>pues advirtió que la accionada emitió todas las respuestas</w:t>
      </w:r>
      <w:r w:rsidR="000F596B">
        <w:rPr>
          <w:rFonts w:ascii="Arial" w:hAnsi="Arial" w:cs="Arial"/>
          <w:szCs w:val="24"/>
        </w:rPr>
        <w:t xml:space="preserve"> </w:t>
      </w:r>
      <w:r w:rsidR="00C34C23">
        <w:rPr>
          <w:rFonts w:ascii="Arial" w:hAnsi="Arial" w:cs="Arial"/>
          <w:szCs w:val="24"/>
        </w:rPr>
        <w:t xml:space="preserve">(Folios </w:t>
      </w:r>
      <w:r w:rsidR="003B2E9F">
        <w:rPr>
          <w:rFonts w:ascii="Arial" w:hAnsi="Arial" w:cs="Arial"/>
          <w:szCs w:val="24"/>
        </w:rPr>
        <w:t>127 a 135</w:t>
      </w:r>
      <w:r w:rsidR="00C34C23">
        <w:rPr>
          <w:rFonts w:ascii="Arial" w:hAnsi="Arial" w:cs="Arial"/>
          <w:szCs w:val="24"/>
        </w:rPr>
        <w:t xml:space="preserve">, </w:t>
      </w:r>
      <w:r w:rsidR="003D1702">
        <w:rPr>
          <w:rFonts w:ascii="Arial" w:hAnsi="Arial" w:cs="Arial"/>
          <w:szCs w:val="24"/>
        </w:rPr>
        <w:t>ib.</w:t>
      </w:r>
      <w:r w:rsidR="00C34C23">
        <w:rPr>
          <w:rFonts w:ascii="Arial" w:hAnsi="Arial" w:cs="Arial"/>
          <w:szCs w:val="24"/>
        </w:rPr>
        <w:t>)</w:t>
      </w:r>
      <w:r w:rsidR="005D269F">
        <w:rPr>
          <w:rFonts w:ascii="Arial" w:hAnsi="Arial" w:cs="Arial"/>
          <w:szCs w:val="24"/>
        </w:rPr>
        <w:t>.</w:t>
      </w:r>
      <w:r w:rsidR="0079762C">
        <w:rPr>
          <w:rFonts w:ascii="Arial" w:hAnsi="Arial" w:cs="Arial"/>
          <w:szCs w:val="24"/>
        </w:rPr>
        <w:t xml:space="preserve"> </w:t>
      </w:r>
    </w:p>
    <w:p w:rsidR="005D269F" w:rsidRPr="004A775A" w:rsidRDefault="005D269F" w:rsidP="00F839CE">
      <w:pPr>
        <w:pStyle w:val="Textoindependiente"/>
        <w:widowControl w:val="0"/>
        <w:spacing w:line="360" w:lineRule="auto"/>
        <w:rPr>
          <w:rFonts w:ascii="Arial" w:hAnsi="Arial" w:cs="Arial"/>
          <w:sz w:val="20"/>
          <w:szCs w:val="24"/>
        </w:rPr>
      </w:pPr>
    </w:p>
    <w:p w:rsidR="00BB08B2" w:rsidRDefault="002F20AB" w:rsidP="00F839CE">
      <w:pPr>
        <w:pStyle w:val="Textoindependiente"/>
        <w:widowControl w:val="0"/>
        <w:numPr>
          <w:ilvl w:val="0"/>
          <w:numId w:val="1"/>
        </w:numPr>
        <w:spacing w:line="360" w:lineRule="auto"/>
        <w:rPr>
          <w:rFonts w:ascii="Arial" w:hAnsi="Arial"/>
          <w:szCs w:val="24"/>
        </w:rPr>
      </w:pPr>
      <w:r w:rsidRPr="00DC624E">
        <w:rPr>
          <w:rFonts w:ascii="Arial" w:hAnsi="Arial"/>
          <w:szCs w:val="24"/>
        </w:rPr>
        <w:t>LA SÍNTESIS DE LA IMPUGNACIÓN</w:t>
      </w:r>
    </w:p>
    <w:p w:rsidR="00BB08B2" w:rsidRPr="004A775A" w:rsidRDefault="00BB08B2" w:rsidP="00F839CE">
      <w:pPr>
        <w:pStyle w:val="Textoindependiente"/>
        <w:widowControl w:val="0"/>
        <w:spacing w:line="360" w:lineRule="auto"/>
        <w:rPr>
          <w:rFonts w:ascii="Arial" w:hAnsi="Arial"/>
          <w:sz w:val="20"/>
          <w:szCs w:val="24"/>
        </w:rPr>
      </w:pPr>
    </w:p>
    <w:p w:rsidR="00A27626" w:rsidRDefault="003B2E9F" w:rsidP="00A27626">
      <w:pPr>
        <w:pStyle w:val="Textoindependiente"/>
        <w:spacing w:line="360" w:lineRule="auto"/>
        <w:rPr>
          <w:rFonts w:ascii="Arial" w:hAnsi="Arial"/>
          <w:szCs w:val="24"/>
        </w:rPr>
      </w:pPr>
      <w:r>
        <w:rPr>
          <w:rFonts w:ascii="Arial" w:hAnsi="Arial"/>
          <w:szCs w:val="24"/>
        </w:rPr>
        <w:t xml:space="preserve">Solicitó la modificación de la sentencia de primera instancia, </w:t>
      </w:r>
      <w:r w:rsidR="00B444D2">
        <w:rPr>
          <w:rFonts w:ascii="Arial" w:hAnsi="Arial"/>
          <w:szCs w:val="24"/>
        </w:rPr>
        <w:t xml:space="preserve">porque </w:t>
      </w:r>
      <w:r>
        <w:rPr>
          <w:rFonts w:ascii="Arial" w:hAnsi="Arial"/>
          <w:szCs w:val="24"/>
        </w:rPr>
        <w:t>con las pruebas arrimadas con la tutela demostró que la accionada no dio respuesta</w:t>
      </w:r>
      <w:r w:rsidR="00162F9E">
        <w:rPr>
          <w:rFonts w:ascii="Arial" w:hAnsi="Arial"/>
          <w:szCs w:val="24"/>
        </w:rPr>
        <w:t xml:space="preserve"> a las peticiones referentes a que se explicara la razón por la cual se disminuyó el </w:t>
      </w:r>
      <w:r>
        <w:rPr>
          <w:rFonts w:ascii="Arial" w:hAnsi="Arial"/>
          <w:szCs w:val="24"/>
        </w:rPr>
        <w:t>porcentaje de la pensión</w:t>
      </w:r>
      <w:r w:rsidR="00162F9E">
        <w:rPr>
          <w:rFonts w:ascii="Arial" w:hAnsi="Arial"/>
          <w:szCs w:val="24"/>
        </w:rPr>
        <w:t xml:space="preserve">; agregó que también se probó que las actuaciones de la accionada son deliberadamente dilatorias </w:t>
      </w:r>
      <w:r w:rsidR="00A27626">
        <w:rPr>
          <w:rFonts w:ascii="Arial" w:hAnsi="Arial"/>
          <w:szCs w:val="24"/>
        </w:rPr>
        <w:t xml:space="preserve">(Folios </w:t>
      </w:r>
      <w:r w:rsidR="00162F9E">
        <w:rPr>
          <w:rFonts w:ascii="Arial" w:hAnsi="Arial"/>
          <w:szCs w:val="24"/>
        </w:rPr>
        <w:t>145 a 148</w:t>
      </w:r>
      <w:r w:rsidR="00A27626">
        <w:rPr>
          <w:rFonts w:ascii="Arial" w:hAnsi="Arial"/>
          <w:szCs w:val="24"/>
        </w:rPr>
        <w:t>, ib.).</w:t>
      </w:r>
    </w:p>
    <w:p w:rsidR="005A3B1D" w:rsidRPr="00162F9E" w:rsidRDefault="005A3B1D" w:rsidP="00F839CE">
      <w:pPr>
        <w:pStyle w:val="Textoindependiente"/>
        <w:widowControl w:val="0"/>
        <w:spacing w:line="360" w:lineRule="auto"/>
        <w:rPr>
          <w:rFonts w:ascii="Arial" w:hAnsi="Arial"/>
          <w:szCs w:val="24"/>
        </w:rPr>
      </w:pPr>
    </w:p>
    <w:p w:rsidR="002F20AB" w:rsidRDefault="002F20AB" w:rsidP="00F839CE">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Cs w:val="24"/>
        </w:rPr>
      </w:pPr>
      <w:r w:rsidRPr="00DC624E">
        <w:rPr>
          <w:rFonts w:ascii="Arial" w:hAnsi="Arial"/>
          <w:szCs w:val="24"/>
        </w:rPr>
        <w:t>LA FUNDAM</w:t>
      </w:r>
      <w:r w:rsidR="00A67268">
        <w:rPr>
          <w:rFonts w:ascii="Arial" w:hAnsi="Arial"/>
          <w:szCs w:val="24"/>
        </w:rPr>
        <w:t>ENTACIÓN JURÍDICA PARA RESOLVER</w:t>
      </w:r>
    </w:p>
    <w:p w:rsidR="00A67268" w:rsidRPr="004A775A" w:rsidRDefault="00A67268" w:rsidP="00F839CE">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 w:val="20"/>
          <w:szCs w:val="24"/>
        </w:rPr>
      </w:pPr>
    </w:p>
    <w:p w:rsidR="002F20AB" w:rsidRPr="00DC624E" w:rsidRDefault="00BA7D97" w:rsidP="00F839CE">
      <w:pPr>
        <w:pStyle w:val="Textoindependiente"/>
        <w:spacing w:line="360" w:lineRule="auto"/>
        <w:rPr>
          <w:rFonts w:ascii="Arial" w:hAnsi="Arial"/>
          <w:szCs w:val="24"/>
        </w:rPr>
      </w:pPr>
      <w:r>
        <w:rPr>
          <w:rFonts w:ascii="Arial" w:hAnsi="Arial"/>
          <w:szCs w:val="24"/>
        </w:rPr>
        <w:t xml:space="preserve">7.1. </w:t>
      </w:r>
      <w:r w:rsidR="002F20AB" w:rsidRPr="00DC624E">
        <w:rPr>
          <w:rFonts w:ascii="Arial" w:hAnsi="Arial"/>
          <w:szCs w:val="24"/>
        </w:rPr>
        <w:t>La competencia funcional</w:t>
      </w:r>
    </w:p>
    <w:p w:rsidR="00F748E0" w:rsidRPr="004A775A" w:rsidRDefault="00F748E0" w:rsidP="00F839CE">
      <w:pPr>
        <w:spacing w:line="360" w:lineRule="auto"/>
        <w:jc w:val="both"/>
        <w:rPr>
          <w:rFonts w:ascii="Arial" w:hAnsi="Arial" w:cs="Arial"/>
          <w:sz w:val="20"/>
        </w:rPr>
      </w:pPr>
    </w:p>
    <w:p w:rsidR="006E204B" w:rsidRDefault="006E204B" w:rsidP="006E204B">
      <w:pPr>
        <w:spacing w:line="360" w:lineRule="auto"/>
        <w:jc w:val="both"/>
        <w:rPr>
          <w:rFonts w:ascii="Arial" w:hAnsi="Arial" w:cs="Arial"/>
          <w:lang w:val="es-CO"/>
        </w:rPr>
      </w:pPr>
      <w:r w:rsidRPr="003D195F">
        <w:rPr>
          <w:rFonts w:ascii="Arial" w:hAnsi="Arial" w:cs="Arial"/>
          <w:lang w:val="es-CO"/>
        </w:rPr>
        <w:lastRenderedPageBreak/>
        <w:t>Esta Sala especializada está facultada en forma legal para desatar la controversia puesta a su consideración, por ser el superior jerárquico del Despacho que conoció en primera instancia (Artículo 32 del Decreto 2591 de 1991).</w:t>
      </w:r>
    </w:p>
    <w:p w:rsidR="00A915CE" w:rsidRPr="00B243E0" w:rsidRDefault="00A915CE" w:rsidP="000F596B">
      <w:pPr>
        <w:spacing w:line="360" w:lineRule="auto"/>
        <w:jc w:val="both"/>
        <w:rPr>
          <w:rFonts w:ascii="Arial" w:hAnsi="Arial" w:cs="Arial"/>
          <w:sz w:val="20"/>
          <w:lang w:val="es-MX"/>
        </w:rPr>
      </w:pPr>
    </w:p>
    <w:p w:rsidR="002F20AB" w:rsidRDefault="002F20AB" w:rsidP="00F839CE">
      <w:pPr>
        <w:pStyle w:val="Textoindependiente"/>
        <w:numPr>
          <w:ilvl w:val="1"/>
          <w:numId w:val="18"/>
        </w:numPr>
        <w:tabs>
          <w:tab w:val="clear" w:pos="0"/>
          <w:tab w:val="clear" w:pos="708"/>
          <w:tab w:val="clear" w:pos="1416"/>
          <w:tab w:val="left" w:pos="567"/>
        </w:tabs>
        <w:spacing w:line="360" w:lineRule="auto"/>
        <w:ind w:left="567" w:hanging="567"/>
        <w:rPr>
          <w:rFonts w:ascii="Arial" w:hAnsi="Arial"/>
          <w:szCs w:val="24"/>
        </w:rPr>
      </w:pPr>
      <w:r w:rsidRPr="00DC624E">
        <w:rPr>
          <w:rFonts w:ascii="Arial" w:hAnsi="Arial"/>
          <w:szCs w:val="24"/>
        </w:rPr>
        <w:t>La legitimación en la causa</w:t>
      </w:r>
    </w:p>
    <w:p w:rsidR="00A27626" w:rsidRPr="004A775A" w:rsidRDefault="00A27626" w:rsidP="00A27626">
      <w:pPr>
        <w:pStyle w:val="Textoindependiente"/>
        <w:tabs>
          <w:tab w:val="clear" w:pos="0"/>
          <w:tab w:val="clear" w:pos="708"/>
          <w:tab w:val="clear" w:pos="1416"/>
          <w:tab w:val="left" w:pos="567"/>
        </w:tabs>
        <w:spacing w:line="360" w:lineRule="auto"/>
        <w:ind w:left="567"/>
        <w:rPr>
          <w:rFonts w:ascii="Arial" w:hAnsi="Arial"/>
          <w:sz w:val="20"/>
          <w:szCs w:val="24"/>
        </w:rPr>
      </w:pPr>
    </w:p>
    <w:p w:rsidR="00C4121A" w:rsidRDefault="00186D49" w:rsidP="00C4121A">
      <w:pPr>
        <w:pStyle w:val="Textoindependiente"/>
        <w:spacing w:line="360" w:lineRule="auto"/>
        <w:rPr>
          <w:rFonts w:ascii="Arial" w:hAnsi="Arial" w:cs="Arial"/>
          <w:szCs w:val="24"/>
        </w:rPr>
      </w:pPr>
      <w:r>
        <w:rPr>
          <w:rFonts w:ascii="Arial" w:hAnsi="Arial"/>
        </w:rPr>
        <w:t>Está legitimada</w:t>
      </w:r>
      <w:r w:rsidRPr="0095291D">
        <w:rPr>
          <w:rFonts w:ascii="Arial" w:hAnsi="Arial"/>
        </w:rPr>
        <w:t xml:space="preserve"> por activa </w:t>
      </w:r>
      <w:r>
        <w:rPr>
          <w:rFonts w:ascii="Arial" w:hAnsi="Arial"/>
        </w:rPr>
        <w:t>la accionante</w:t>
      </w:r>
      <w:r w:rsidRPr="0095291D">
        <w:rPr>
          <w:rFonts w:ascii="Arial" w:hAnsi="Arial"/>
        </w:rPr>
        <w:t xml:space="preserve">, </w:t>
      </w:r>
      <w:r>
        <w:rPr>
          <w:rFonts w:ascii="Arial" w:hAnsi="Arial"/>
        </w:rPr>
        <w:t>porque en su nombre se presentaron los derechos de petición</w:t>
      </w:r>
      <w:r w:rsidR="00C4121A">
        <w:rPr>
          <w:rFonts w:ascii="Arial" w:hAnsi="Arial" w:cs="Arial"/>
          <w:szCs w:val="24"/>
        </w:rPr>
        <w:t xml:space="preserve"> </w:t>
      </w:r>
      <w:r w:rsidR="00C4121A" w:rsidRPr="00021E04">
        <w:rPr>
          <w:rFonts w:ascii="Arial" w:hAnsi="Arial" w:cs="Arial"/>
          <w:szCs w:val="24"/>
        </w:rPr>
        <w:t>(Artículo 86</w:t>
      </w:r>
      <w:r w:rsidR="00C4121A">
        <w:rPr>
          <w:rFonts w:ascii="Arial" w:hAnsi="Arial" w:cs="Arial"/>
          <w:szCs w:val="24"/>
        </w:rPr>
        <w:t xml:space="preserve">, </w:t>
      </w:r>
      <w:proofErr w:type="spellStart"/>
      <w:r w:rsidR="00C4121A" w:rsidRPr="00021E04">
        <w:rPr>
          <w:rFonts w:ascii="Arial" w:hAnsi="Arial" w:cs="Arial"/>
          <w:szCs w:val="24"/>
        </w:rPr>
        <w:t>CP</w:t>
      </w:r>
      <w:proofErr w:type="spellEnd"/>
      <w:r w:rsidR="00C4121A" w:rsidRPr="00021E04">
        <w:rPr>
          <w:rFonts w:ascii="Arial" w:hAnsi="Arial" w:cs="Arial"/>
          <w:szCs w:val="24"/>
        </w:rPr>
        <w:t>, y 1</w:t>
      </w:r>
      <w:r w:rsidR="00C4121A">
        <w:rPr>
          <w:rFonts w:ascii="Arial" w:hAnsi="Arial" w:cs="Arial"/>
          <w:szCs w:val="24"/>
        </w:rPr>
        <w:t>0</w:t>
      </w:r>
      <w:r w:rsidR="00C4121A" w:rsidRPr="00021E04">
        <w:rPr>
          <w:rFonts w:ascii="Arial" w:hAnsi="Arial" w:cs="Arial"/>
          <w:szCs w:val="24"/>
        </w:rPr>
        <w:t>º</w:t>
      </w:r>
      <w:r w:rsidR="00C4121A">
        <w:rPr>
          <w:rFonts w:ascii="Arial" w:hAnsi="Arial" w:cs="Arial"/>
          <w:szCs w:val="24"/>
        </w:rPr>
        <w:t xml:space="preserve">, </w:t>
      </w:r>
      <w:r w:rsidR="00C4121A" w:rsidRPr="00021E04">
        <w:rPr>
          <w:rFonts w:ascii="Arial" w:hAnsi="Arial" w:cs="Arial"/>
          <w:szCs w:val="24"/>
        </w:rPr>
        <w:t>Decreto 2591 de 1991).</w:t>
      </w:r>
      <w:r w:rsidR="00C4121A">
        <w:rPr>
          <w:rFonts w:ascii="Arial" w:hAnsi="Arial" w:cs="Arial"/>
          <w:szCs w:val="24"/>
        </w:rPr>
        <w:t xml:space="preserve"> </w:t>
      </w:r>
      <w:r w:rsidR="00C4121A" w:rsidRPr="003D33C9">
        <w:rPr>
          <w:rFonts w:ascii="Arial" w:hAnsi="Arial" w:cs="Arial"/>
          <w:szCs w:val="24"/>
        </w:rPr>
        <w:t xml:space="preserve">Por pasiva, </w:t>
      </w:r>
      <w:r>
        <w:rPr>
          <w:rFonts w:ascii="Arial" w:hAnsi="Arial" w:cs="Arial"/>
          <w:szCs w:val="24"/>
        </w:rPr>
        <w:t xml:space="preserve">la Subdirección de Determinación de Derechos Pensionales y la Subdirección Jurídica Pensional, ambos de la de la </w:t>
      </w:r>
      <w:proofErr w:type="spellStart"/>
      <w:r>
        <w:rPr>
          <w:rFonts w:ascii="Arial" w:hAnsi="Arial" w:cs="Arial"/>
          <w:szCs w:val="24"/>
        </w:rPr>
        <w:t>UGPP</w:t>
      </w:r>
      <w:proofErr w:type="spellEnd"/>
      <w:r w:rsidR="00C4121A">
        <w:rPr>
          <w:rFonts w:ascii="Arial" w:hAnsi="Arial" w:cs="Arial"/>
        </w:rPr>
        <w:t xml:space="preserve">, </w:t>
      </w:r>
      <w:r>
        <w:rPr>
          <w:rFonts w:ascii="Arial" w:hAnsi="Arial" w:cs="Arial"/>
        </w:rPr>
        <w:t>aquella por ser la que emitió los actos administrativos y está por ser la receptora de uno de los derechos de petición</w:t>
      </w:r>
      <w:r w:rsidR="00C4121A">
        <w:rPr>
          <w:rFonts w:ascii="Arial" w:hAnsi="Arial" w:cs="Arial"/>
          <w:szCs w:val="24"/>
        </w:rPr>
        <w:t>.</w:t>
      </w:r>
    </w:p>
    <w:p w:rsidR="00B243E0" w:rsidRPr="004A775A" w:rsidRDefault="00B243E0" w:rsidP="00C4121A">
      <w:pPr>
        <w:pStyle w:val="Textoindependiente"/>
        <w:spacing w:line="360" w:lineRule="auto"/>
        <w:rPr>
          <w:rFonts w:ascii="Arial" w:hAnsi="Arial" w:cs="Arial"/>
          <w:sz w:val="20"/>
          <w:szCs w:val="24"/>
        </w:rPr>
      </w:pPr>
    </w:p>
    <w:p w:rsidR="002F20AB" w:rsidRDefault="002F20AB" w:rsidP="00F839CE">
      <w:pPr>
        <w:pStyle w:val="Textoindependiente"/>
        <w:numPr>
          <w:ilvl w:val="1"/>
          <w:numId w:val="18"/>
        </w:numPr>
        <w:tabs>
          <w:tab w:val="clear" w:pos="708"/>
          <w:tab w:val="left" w:pos="567"/>
        </w:tabs>
        <w:spacing w:line="360" w:lineRule="auto"/>
        <w:rPr>
          <w:rFonts w:ascii="Arial" w:hAnsi="Arial"/>
          <w:szCs w:val="24"/>
        </w:rPr>
      </w:pPr>
      <w:r w:rsidRPr="00DC624E">
        <w:rPr>
          <w:rFonts w:ascii="Arial" w:hAnsi="Arial"/>
          <w:szCs w:val="24"/>
        </w:rPr>
        <w:t>El problema jurídico a resolver</w:t>
      </w:r>
    </w:p>
    <w:p w:rsidR="00B243E0" w:rsidRPr="004A775A" w:rsidRDefault="00B243E0" w:rsidP="00F839CE">
      <w:pPr>
        <w:pStyle w:val="Textoindependiente"/>
        <w:spacing w:line="360" w:lineRule="auto"/>
        <w:rPr>
          <w:rFonts w:ascii="Arial" w:hAnsi="Arial" w:cs="Arial"/>
          <w:sz w:val="20"/>
          <w:szCs w:val="24"/>
        </w:rPr>
      </w:pPr>
    </w:p>
    <w:p w:rsidR="0077234A" w:rsidRDefault="00CA026F" w:rsidP="00F839CE">
      <w:pPr>
        <w:pStyle w:val="Textoindependiente"/>
        <w:spacing w:line="360" w:lineRule="auto"/>
        <w:rPr>
          <w:rFonts w:ascii="Arial" w:hAnsi="Arial" w:cs="Arial"/>
          <w:szCs w:val="24"/>
        </w:rPr>
      </w:pPr>
      <w:r w:rsidRPr="00311FCA">
        <w:rPr>
          <w:rFonts w:ascii="Arial" w:hAnsi="Arial" w:cs="Arial"/>
          <w:szCs w:val="24"/>
        </w:rPr>
        <w:t xml:space="preserve">¿Es procedente confirmar, modificar o revocar la sentencia </w:t>
      </w:r>
      <w:r w:rsidR="002D5C47">
        <w:rPr>
          <w:rFonts w:ascii="Arial" w:hAnsi="Arial" w:cs="Arial"/>
          <w:szCs w:val="24"/>
        </w:rPr>
        <w:t xml:space="preserve">emitida en </w:t>
      </w:r>
      <w:r w:rsidR="00AC6FC6">
        <w:rPr>
          <w:rFonts w:ascii="Arial" w:hAnsi="Arial"/>
        </w:rPr>
        <w:t>primer</w:t>
      </w:r>
      <w:r w:rsidR="002D5C47">
        <w:rPr>
          <w:rFonts w:ascii="Arial" w:hAnsi="Arial"/>
        </w:rPr>
        <w:t>a instancia</w:t>
      </w:r>
      <w:r w:rsidR="0077234A">
        <w:rPr>
          <w:rFonts w:ascii="Arial" w:hAnsi="Arial"/>
          <w:szCs w:val="24"/>
        </w:rPr>
        <w:t>, según la impugnación</w:t>
      </w:r>
      <w:r w:rsidR="00AC6FC6">
        <w:rPr>
          <w:rFonts w:ascii="Arial" w:hAnsi="Arial"/>
          <w:szCs w:val="24"/>
        </w:rPr>
        <w:t xml:space="preserve"> interpuesta por </w:t>
      </w:r>
      <w:r w:rsidR="00186D49">
        <w:rPr>
          <w:rFonts w:ascii="Arial" w:hAnsi="Arial"/>
          <w:szCs w:val="24"/>
        </w:rPr>
        <w:t>la accionada</w:t>
      </w:r>
      <w:r w:rsidR="0077234A">
        <w:rPr>
          <w:rFonts w:ascii="Arial" w:hAnsi="Arial"/>
          <w:szCs w:val="24"/>
        </w:rPr>
        <w:t>?</w:t>
      </w:r>
      <w:r w:rsidR="0077234A" w:rsidRPr="00BA594C">
        <w:rPr>
          <w:rFonts w:ascii="Arial" w:hAnsi="Arial" w:cs="Arial"/>
          <w:szCs w:val="24"/>
        </w:rPr>
        <w:t xml:space="preserve"> </w:t>
      </w:r>
    </w:p>
    <w:p w:rsidR="00186D49" w:rsidRPr="004A775A" w:rsidRDefault="00186D49" w:rsidP="00F839CE">
      <w:pPr>
        <w:pStyle w:val="Textoindependiente"/>
        <w:spacing w:line="360" w:lineRule="auto"/>
        <w:rPr>
          <w:rFonts w:ascii="Arial" w:hAnsi="Arial" w:cs="Arial"/>
          <w:sz w:val="20"/>
          <w:szCs w:val="24"/>
        </w:rPr>
      </w:pPr>
    </w:p>
    <w:p w:rsidR="002B0529" w:rsidRDefault="002F20AB" w:rsidP="00F839CE">
      <w:pPr>
        <w:pStyle w:val="Textoindependiente"/>
        <w:numPr>
          <w:ilvl w:val="1"/>
          <w:numId w:val="18"/>
        </w:numPr>
        <w:tabs>
          <w:tab w:val="clear" w:pos="0"/>
        </w:tabs>
        <w:spacing w:line="360" w:lineRule="auto"/>
        <w:rPr>
          <w:rFonts w:ascii="Arial" w:hAnsi="Arial"/>
          <w:szCs w:val="24"/>
        </w:rPr>
      </w:pPr>
      <w:r w:rsidRPr="00E9207C">
        <w:rPr>
          <w:rFonts w:ascii="Arial" w:hAnsi="Arial"/>
          <w:szCs w:val="24"/>
        </w:rPr>
        <w:t>La resolución del problema jurídico planteado</w:t>
      </w:r>
    </w:p>
    <w:p w:rsidR="002B0529" w:rsidRPr="00B243E0" w:rsidRDefault="002B0529" w:rsidP="00F839CE">
      <w:pPr>
        <w:pStyle w:val="Textoindependiente"/>
        <w:tabs>
          <w:tab w:val="clear" w:pos="0"/>
        </w:tabs>
        <w:spacing w:line="360" w:lineRule="auto"/>
        <w:rPr>
          <w:rFonts w:ascii="Arial" w:hAnsi="Arial"/>
          <w:sz w:val="20"/>
          <w:szCs w:val="24"/>
        </w:rPr>
      </w:pPr>
    </w:p>
    <w:p w:rsidR="00C5579A" w:rsidRPr="00B444D2" w:rsidRDefault="00C5579A" w:rsidP="00C5579A">
      <w:pPr>
        <w:pStyle w:val="Textoindependiente"/>
        <w:numPr>
          <w:ilvl w:val="2"/>
          <w:numId w:val="18"/>
        </w:numPr>
        <w:spacing w:line="360" w:lineRule="auto"/>
        <w:rPr>
          <w:rFonts w:ascii="Arial" w:hAnsi="Arial" w:cs="Arial"/>
          <w:noProof/>
          <w:szCs w:val="24"/>
        </w:rPr>
      </w:pPr>
      <w:r w:rsidRPr="00B444D2">
        <w:rPr>
          <w:rFonts w:ascii="Arial" w:hAnsi="Arial" w:cs="Arial"/>
          <w:szCs w:val="24"/>
        </w:rPr>
        <w:t>Los presupuestos generales de procedencia</w:t>
      </w:r>
    </w:p>
    <w:p w:rsidR="00C5579A" w:rsidRPr="004A775A" w:rsidRDefault="00C5579A" w:rsidP="00C5579A">
      <w:pPr>
        <w:pStyle w:val="Textoindependiente"/>
        <w:spacing w:line="360" w:lineRule="auto"/>
        <w:rPr>
          <w:rFonts w:ascii="Arial" w:hAnsi="Arial" w:cs="Arial"/>
          <w:sz w:val="20"/>
          <w:szCs w:val="24"/>
        </w:rPr>
      </w:pPr>
    </w:p>
    <w:p w:rsidR="00C5579A" w:rsidRPr="00B444D2" w:rsidRDefault="00C5579A" w:rsidP="00C5579A">
      <w:pPr>
        <w:pStyle w:val="Sinespaciado"/>
        <w:spacing w:line="360" w:lineRule="auto"/>
        <w:jc w:val="both"/>
        <w:rPr>
          <w:rFonts w:ascii="Arial" w:hAnsi="Arial" w:cs="Arial"/>
          <w:szCs w:val="24"/>
        </w:rPr>
      </w:pPr>
      <w:r w:rsidRPr="00B444D2">
        <w:rPr>
          <w:rFonts w:ascii="Arial" w:hAnsi="Arial" w:cs="Arial"/>
          <w:szCs w:val="24"/>
        </w:rPr>
        <w:t xml:space="preserve">El artículo 86 de la Constitución Política,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B444D2">
        <w:rPr>
          <w:rFonts w:ascii="Arial" w:hAnsi="Arial" w:cs="Arial"/>
          <w:i/>
          <w:szCs w:val="24"/>
        </w:rPr>
        <w:t>“(…) solo procederá cuando el afectado no disponga de otro medio de defensa judicial, salvo que aquella se utilice como mecanismo transitorio para evitar un perjuicio irremediable.”.</w:t>
      </w:r>
    </w:p>
    <w:p w:rsidR="00C5579A" w:rsidRPr="004A775A" w:rsidRDefault="00C5579A" w:rsidP="00C5579A">
      <w:pPr>
        <w:pStyle w:val="Sinespaciado"/>
        <w:spacing w:line="360" w:lineRule="auto"/>
        <w:jc w:val="both"/>
        <w:rPr>
          <w:rFonts w:ascii="Arial" w:hAnsi="Arial" w:cs="Arial"/>
          <w:sz w:val="20"/>
          <w:szCs w:val="24"/>
        </w:rPr>
      </w:pPr>
    </w:p>
    <w:p w:rsidR="00CB74E4" w:rsidRPr="00B444D2" w:rsidRDefault="00C5579A" w:rsidP="00CB74E4">
      <w:pPr>
        <w:spacing w:line="360" w:lineRule="auto"/>
        <w:jc w:val="both"/>
        <w:rPr>
          <w:rFonts w:ascii="Arial" w:hAnsi="Arial" w:cs="Arial"/>
          <w:noProof/>
        </w:rPr>
      </w:pPr>
      <w:r w:rsidRPr="00B444D2">
        <w:rPr>
          <w:rFonts w:ascii="Arial" w:hAnsi="Arial" w:cs="Arial"/>
          <w:noProof/>
        </w:rPr>
        <w:t xml:space="preserve">Nuestra Corte Constitucional tiene establecido que (i) La </w:t>
      </w:r>
      <w:r w:rsidRPr="00B444D2">
        <w:rPr>
          <w:rFonts w:ascii="Arial" w:hAnsi="Arial" w:cs="Arial"/>
          <w:iCs/>
          <w:noProof/>
        </w:rPr>
        <w:t xml:space="preserve">subsidiariedad </w:t>
      </w:r>
      <w:r w:rsidRPr="00B444D2">
        <w:rPr>
          <w:rFonts w:ascii="Arial" w:hAnsi="Arial" w:cs="Arial"/>
          <w:noProof/>
        </w:rPr>
        <w:t xml:space="preserve">o residualidad, y (ii) La </w:t>
      </w:r>
      <w:r w:rsidRPr="00B444D2">
        <w:rPr>
          <w:rFonts w:ascii="Arial" w:hAnsi="Arial" w:cs="Arial"/>
          <w:iCs/>
          <w:noProof/>
        </w:rPr>
        <w:t>inmediatez</w:t>
      </w:r>
      <w:r w:rsidRPr="00B444D2">
        <w:rPr>
          <w:rFonts w:ascii="Arial" w:hAnsi="Arial" w:cs="Arial"/>
          <w:noProof/>
        </w:rPr>
        <w:t>, son exigencias generales de procedencia de la acción, condiciones indispensables para el conocimiento de fondo de las solicitudes de protección de derechos fundamentales</w:t>
      </w:r>
      <w:r w:rsidRPr="00B444D2">
        <w:rPr>
          <w:rStyle w:val="Refdenotaalpie"/>
          <w:rFonts w:ascii="Arial" w:hAnsi="Arial" w:cs="Arial"/>
        </w:rPr>
        <w:footnoteReference w:id="1"/>
      </w:r>
      <w:r w:rsidRPr="00B444D2">
        <w:rPr>
          <w:rFonts w:ascii="Arial" w:hAnsi="Arial" w:cs="Arial"/>
          <w:noProof/>
        </w:rPr>
        <w:t>.</w:t>
      </w:r>
      <w:r w:rsidR="00CB74E4" w:rsidRPr="00B444D2">
        <w:rPr>
          <w:rFonts w:ascii="Arial" w:hAnsi="Arial" w:cs="Arial"/>
          <w:noProof/>
        </w:rPr>
        <w:t xml:space="preserve"> </w:t>
      </w:r>
      <w:r w:rsidR="00B444D2">
        <w:rPr>
          <w:rFonts w:ascii="Arial" w:hAnsi="Arial" w:cs="Arial"/>
          <w:noProof/>
        </w:rPr>
        <w:t xml:space="preserve">Este último supuesto, el lo que respecta a los derechos al debido proceso y al mìnimo vital, </w:t>
      </w:r>
      <w:r w:rsidR="00CB74E4" w:rsidRPr="00B444D2">
        <w:rPr>
          <w:rFonts w:ascii="Arial" w:hAnsi="Arial" w:cs="Arial"/>
          <w:noProof/>
        </w:rPr>
        <w:t>no merece reparo, pues la acción se formuló dentro de los seis (6) meses siguientes a los hechos violatarios, que es el plazo general, fijado por la doctrina constitucional</w:t>
      </w:r>
      <w:r w:rsidR="00CB74E4" w:rsidRPr="00B444D2">
        <w:rPr>
          <w:rStyle w:val="Refdenotaalpie"/>
          <w:rFonts w:ascii="Arial" w:hAnsi="Arial"/>
          <w:noProof/>
        </w:rPr>
        <w:footnoteReference w:id="2"/>
      </w:r>
      <w:r w:rsidR="00CB74E4" w:rsidRPr="00B444D2">
        <w:rPr>
          <w:rFonts w:ascii="Arial" w:hAnsi="Arial" w:cs="Arial"/>
          <w:noProof/>
        </w:rPr>
        <w:t xml:space="preserve">; nótese que </w:t>
      </w:r>
      <w:r w:rsidR="006878AC" w:rsidRPr="00B444D2">
        <w:rPr>
          <w:rFonts w:ascii="Arial" w:hAnsi="Arial" w:cs="Arial"/>
          <w:noProof/>
        </w:rPr>
        <w:t xml:space="preserve">el acto administrativo mediante el cual la accionada negó la reliquidación data del día </w:t>
      </w:r>
      <w:r w:rsidR="00CB74E4" w:rsidRPr="00B444D2">
        <w:rPr>
          <w:rFonts w:ascii="Arial" w:hAnsi="Arial" w:cs="Arial"/>
          <w:noProof/>
        </w:rPr>
        <w:t xml:space="preserve">09-12-2015 (Folios </w:t>
      </w:r>
      <w:r w:rsidR="006878AC" w:rsidRPr="00B444D2">
        <w:rPr>
          <w:rFonts w:ascii="Arial" w:hAnsi="Arial" w:cs="Arial"/>
          <w:noProof/>
        </w:rPr>
        <w:t>54 a 61</w:t>
      </w:r>
      <w:r w:rsidR="00CB74E4" w:rsidRPr="00B444D2">
        <w:rPr>
          <w:rFonts w:ascii="Arial" w:hAnsi="Arial" w:cs="Arial"/>
          <w:noProof/>
        </w:rPr>
        <w:t xml:space="preserve">, del cuaderno No.1) y la tutela se presentó el </w:t>
      </w:r>
      <w:r w:rsidR="006878AC" w:rsidRPr="00B444D2">
        <w:rPr>
          <w:rFonts w:ascii="Arial" w:hAnsi="Arial" w:cs="Arial"/>
          <w:noProof/>
        </w:rPr>
        <w:t>18-03-2016</w:t>
      </w:r>
      <w:r w:rsidR="00CB74E4" w:rsidRPr="00B444D2">
        <w:rPr>
          <w:rFonts w:ascii="Arial" w:hAnsi="Arial" w:cs="Arial"/>
          <w:noProof/>
        </w:rPr>
        <w:t xml:space="preserve"> (Folio </w:t>
      </w:r>
      <w:r w:rsidR="006878AC" w:rsidRPr="00B444D2">
        <w:rPr>
          <w:rFonts w:ascii="Arial" w:hAnsi="Arial" w:cs="Arial"/>
          <w:noProof/>
        </w:rPr>
        <w:t>1, del cuaderno No.1).</w:t>
      </w:r>
    </w:p>
    <w:p w:rsidR="000E0AC3" w:rsidRDefault="000E0AC3" w:rsidP="000E0AC3">
      <w:pPr>
        <w:spacing w:line="360" w:lineRule="auto"/>
        <w:ind w:right="51"/>
        <w:jc w:val="both"/>
        <w:rPr>
          <w:rFonts w:ascii="Arial" w:hAnsi="Arial" w:cs="Arial"/>
        </w:rPr>
      </w:pPr>
      <w:r>
        <w:rPr>
          <w:rFonts w:ascii="Arial" w:hAnsi="Arial" w:cs="Arial"/>
        </w:rPr>
        <w:lastRenderedPageBreak/>
        <w:t>No sucede lo mismo con relación al derecho de petición  puesto que la interposición del amparo desbordó el plazo de los 6 meses; en efecto los derechos de petición fueron radicados los días 08-04-2015, 10-04-2015, 20-04-2015, 28-05-2015 y 07-09-2015 (Folios 35, 36 a 42, 45 a 46, 47 y 51, ib.), sin que pueda considerarse como fecha para contabilizar el aludido término la de la Resolución No.RDP052262 de 09-12-2015 (Folios 54 a 61, ib.), puesto que resolvió una solicitud diferente de las aludidas en el amparo (Petición radicada No.SOP201500051873 de 14-08-2015).</w:t>
      </w:r>
    </w:p>
    <w:p w:rsidR="000E0AC3" w:rsidRPr="004A775A" w:rsidRDefault="000E0AC3" w:rsidP="000E0AC3">
      <w:pPr>
        <w:spacing w:line="360" w:lineRule="auto"/>
        <w:ind w:right="51"/>
        <w:jc w:val="both"/>
        <w:rPr>
          <w:rFonts w:ascii="Arial" w:hAnsi="Arial" w:cs="Arial"/>
          <w:sz w:val="20"/>
        </w:rPr>
      </w:pPr>
    </w:p>
    <w:p w:rsidR="000E0AC3" w:rsidRDefault="000E0AC3" w:rsidP="000E0AC3">
      <w:pPr>
        <w:spacing w:line="360" w:lineRule="auto"/>
        <w:jc w:val="both"/>
        <w:rPr>
          <w:rFonts w:ascii="Arial" w:hAnsi="Arial" w:cs="Arial"/>
        </w:rPr>
      </w:pPr>
      <w:r>
        <w:rPr>
          <w:rFonts w:ascii="Arial" w:hAnsi="Arial" w:cs="Arial"/>
        </w:rPr>
        <w:t xml:space="preserve">Ahora bien, es cierto que conforme a la doctrina, el juez de la causa debe tener flexibilidad en la aplicación de este principio, pero a ese </w:t>
      </w:r>
      <w:r>
        <w:rPr>
          <w:rFonts w:ascii="Arial" w:hAnsi="Arial" w:cs="Arial"/>
          <w:lang w:val="es-ES_tradnl"/>
        </w:rPr>
        <w:t xml:space="preserve">tenor, se debe </w:t>
      </w:r>
      <w:r w:rsidRPr="008B0539">
        <w:rPr>
          <w:rFonts w:ascii="Arial" w:hAnsi="Arial" w:cs="Arial"/>
        </w:rPr>
        <w:t>proba</w:t>
      </w:r>
      <w:r>
        <w:rPr>
          <w:rFonts w:ascii="Arial" w:hAnsi="Arial" w:cs="Arial"/>
        </w:rPr>
        <w:t>r</w:t>
      </w:r>
      <w:r w:rsidRPr="008B0539">
        <w:rPr>
          <w:rFonts w:ascii="Arial" w:hAnsi="Arial" w:cs="Arial"/>
        </w:rPr>
        <w:t xml:space="preserve"> </w:t>
      </w:r>
      <w:r>
        <w:rPr>
          <w:rFonts w:ascii="Arial" w:hAnsi="Arial" w:cs="Arial"/>
        </w:rPr>
        <w:t>o alegar</w:t>
      </w:r>
      <w:r w:rsidRPr="008B0539">
        <w:rPr>
          <w:rFonts w:ascii="Arial" w:hAnsi="Arial" w:cs="Arial"/>
        </w:rPr>
        <w:t>, que medi</w:t>
      </w:r>
      <w:r>
        <w:rPr>
          <w:rFonts w:ascii="Arial" w:hAnsi="Arial" w:cs="Arial"/>
        </w:rPr>
        <w:t>ó</w:t>
      </w:r>
      <w:r w:rsidRPr="008B0539">
        <w:rPr>
          <w:rFonts w:ascii="Arial" w:hAnsi="Arial" w:cs="Arial"/>
        </w:rPr>
        <w:t xml:space="preserve"> causa alguna de fuerza mayor o caso fortuito que impidiera gestionar</w:t>
      </w:r>
      <w:r>
        <w:rPr>
          <w:rFonts w:ascii="Arial" w:hAnsi="Arial" w:cs="Arial"/>
        </w:rPr>
        <w:t>,</w:t>
      </w:r>
      <w:r w:rsidRPr="008B0539">
        <w:rPr>
          <w:rFonts w:ascii="Arial" w:hAnsi="Arial" w:cs="Arial"/>
        </w:rPr>
        <w:t xml:space="preserve"> su defensa</w:t>
      </w:r>
      <w:r>
        <w:rPr>
          <w:rFonts w:ascii="Arial" w:hAnsi="Arial" w:cs="Arial"/>
        </w:rPr>
        <w:t xml:space="preserve"> a través de esta acción</w:t>
      </w:r>
      <w:r w:rsidRPr="008B0539">
        <w:rPr>
          <w:rFonts w:ascii="Arial" w:hAnsi="Arial" w:cs="Arial"/>
        </w:rPr>
        <w:t xml:space="preserve"> con mayor celeridad sin desconocer</w:t>
      </w:r>
      <w:r>
        <w:rPr>
          <w:rFonts w:ascii="Arial" w:hAnsi="Arial" w:cs="Arial"/>
        </w:rPr>
        <w:t xml:space="preserve"> la inmediatez</w:t>
      </w:r>
      <w:r>
        <w:rPr>
          <w:rStyle w:val="Refdenotaalpie"/>
          <w:rFonts w:ascii="Arial" w:hAnsi="Arial"/>
        </w:rPr>
        <w:footnoteReference w:id="3"/>
      </w:r>
      <w:r>
        <w:rPr>
          <w:rFonts w:ascii="Arial" w:hAnsi="Arial" w:cs="Arial"/>
        </w:rPr>
        <w:t xml:space="preserve">; circunstancias que no fueron expuestas y mucho menos probadas en el trámite. </w:t>
      </w:r>
    </w:p>
    <w:p w:rsidR="000E0AC3" w:rsidRPr="004A775A" w:rsidRDefault="000E0AC3" w:rsidP="000E0AC3">
      <w:pPr>
        <w:spacing w:line="360" w:lineRule="auto"/>
        <w:jc w:val="both"/>
        <w:rPr>
          <w:rFonts w:ascii="Arial" w:hAnsi="Arial" w:cs="Arial"/>
          <w:sz w:val="20"/>
        </w:rPr>
      </w:pPr>
    </w:p>
    <w:p w:rsidR="000E0AC3" w:rsidRPr="007935D7" w:rsidRDefault="00FC7DEA" w:rsidP="000E0AC3">
      <w:pPr>
        <w:spacing w:line="360" w:lineRule="auto"/>
        <w:jc w:val="both"/>
        <w:rPr>
          <w:rFonts w:ascii="Arial" w:hAnsi="Arial" w:cs="Arial"/>
          <w:shd w:val="clear" w:color="auto" w:fill="FFFFFF"/>
          <w:lang w:val="es-CO"/>
        </w:rPr>
      </w:pPr>
      <w:r>
        <w:rPr>
          <w:rFonts w:ascii="Arial" w:hAnsi="Arial" w:cs="Arial"/>
        </w:rPr>
        <w:t>Si bien se trata de una persona de especial protección constitucional, en razón a que cuenta con 60 años de edad (Adulto mayor), se tiene que esa condición por si sola es insuficiente como para considerar la procedencia del presente amparo, puesto que se requiere de la demostración de una situación especial que la ponga en un estado de indefensión o debilidad</w:t>
      </w:r>
      <w:r w:rsidR="000E0AC3" w:rsidRPr="004A775A">
        <w:rPr>
          <w:rFonts w:ascii="Arial" w:hAnsi="Arial" w:cs="Arial"/>
        </w:rPr>
        <w:t xml:space="preserve">, </w:t>
      </w:r>
      <w:r w:rsidR="007935D7">
        <w:rPr>
          <w:rFonts w:ascii="Arial" w:hAnsi="Arial" w:cs="Arial"/>
        </w:rPr>
        <w:t xml:space="preserve">que no se </w:t>
      </w:r>
      <w:r>
        <w:rPr>
          <w:rFonts w:ascii="Arial" w:hAnsi="Arial" w:cs="Arial"/>
        </w:rPr>
        <w:t>advierte en este asunto puesto que percib</w:t>
      </w:r>
      <w:r w:rsidR="002E09CB">
        <w:rPr>
          <w:rFonts w:ascii="Arial" w:hAnsi="Arial" w:cs="Arial"/>
        </w:rPr>
        <w:t xml:space="preserve">e una mesada pensional, además, </w:t>
      </w:r>
      <w:r>
        <w:rPr>
          <w:rFonts w:ascii="Arial" w:hAnsi="Arial" w:cs="Arial"/>
        </w:rPr>
        <w:t xml:space="preserve"> </w:t>
      </w:r>
      <w:r w:rsidR="004A775A" w:rsidRPr="004A775A">
        <w:rPr>
          <w:rFonts w:ascii="Arial" w:hAnsi="Arial" w:cs="Arial"/>
        </w:rPr>
        <w:t xml:space="preserve">la disminución </w:t>
      </w:r>
      <w:r>
        <w:rPr>
          <w:rFonts w:ascii="Arial" w:hAnsi="Arial" w:cs="Arial"/>
        </w:rPr>
        <w:t xml:space="preserve">que se le hizo </w:t>
      </w:r>
      <w:r w:rsidR="007935D7">
        <w:rPr>
          <w:rFonts w:ascii="Arial" w:hAnsi="Arial" w:cs="Arial"/>
        </w:rPr>
        <w:t xml:space="preserve">no fue </w:t>
      </w:r>
      <w:r w:rsidR="004A775A" w:rsidRPr="004A775A">
        <w:rPr>
          <w:rFonts w:ascii="Arial" w:hAnsi="Arial" w:cs="Arial"/>
        </w:rPr>
        <w:t>tan protuberante como para considerar que se ve afectada su subsistencia.</w:t>
      </w:r>
      <w:r w:rsidR="00396A43">
        <w:rPr>
          <w:rFonts w:ascii="Arial" w:hAnsi="Arial" w:cs="Arial"/>
        </w:rPr>
        <w:t xml:space="preserve"> Criterio expuesto por la jurisprudencia </w:t>
      </w:r>
      <w:r w:rsidR="00396A43">
        <w:rPr>
          <w:rFonts w:ascii="Arial" w:hAnsi="Arial" w:cs="Arial"/>
          <w:lang w:val="es-CO"/>
        </w:rPr>
        <w:t xml:space="preserve">de </w:t>
      </w:r>
      <w:r w:rsidR="00396A43">
        <w:rPr>
          <w:rFonts w:ascii="Arial" w:hAnsi="Arial" w:cs="Arial"/>
        </w:rPr>
        <w:t>la Corte Constitucional</w:t>
      </w:r>
      <w:r w:rsidR="00396A43">
        <w:rPr>
          <w:rStyle w:val="Refdenotaalpie"/>
          <w:rFonts w:ascii="Arial" w:hAnsi="Arial"/>
        </w:rPr>
        <w:footnoteReference w:id="4"/>
      </w:r>
      <w:r w:rsidR="00396A43">
        <w:rPr>
          <w:rFonts w:ascii="Arial" w:hAnsi="Arial" w:cs="Arial"/>
        </w:rPr>
        <w:t xml:space="preserve">. </w:t>
      </w:r>
    </w:p>
    <w:p w:rsidR="000E0AC3" w:rsidRPr="004A775A" w:rsidRDefault="000E0AC3" w:rsidP="004A775A">
      <w:pPr>
        <w:spacing w:line="360" w:lineRule="auto"/>
        <w:jc w:val="both"/>
        <w:rPr>
          <w:rFonts w:ascii="Arial" w:hAnsi="Arial" w:cs="Arial"/>
          <w:sz w:val="20"/>
          <w:highlight w:val="yellow"/>
        </w:rPr>
      </w:pPr>
    </w:p>
    <w:p w:rsidR="000E0AC3" w:rsidRPr="00F551FD" w:rsidRDefault="004A775A" w:rsidP="000E0AC3">
      <w:pPr>
        <w:spacing w:line="360" w:lineRule="auto"/>
        <w:ind w:right="51"/>
        <w:jc w:val="both"/>
        <w:rPr>
          <w:rFonts w:ascii="Arial" w:hAnsi="Arial" w:cs="Arial"/>
        </w:rPr>
      </w:pPr>
      <w:r>
        <w:rPr>
          <w:rFonts w:ascii="Arial" w:hAnsi="Arial" w:cs="Arial"/>
        </w:rPr>
        <w:t>E</w:t>
      </w:r>
      <w:r w:rsidR="000E0AC3" w:rsidRPr="00F551FD">
        <w:rPr>
          <w:rFonts w:ascii="Arial" w:hAnsi="Arial" w:cs="Arial"/>
        </w:rPr>
        <w:t xml:space="preserve">n gracia de discusión, si se aceptara como superada la inmediatez respecto de la última petición (07-09-2015), porque no sobrepasa en mucho los 6 meses, se tiene que con ella no se requirió en manera alguna que se explicara la razón por la cual se disminuyó el porcentaje de la pensión reconocida a la accionante, aspecto este del que se quejó tanto en la tutela como en la impugnación. </w:t>
      </w:r>
    </w:p>
    <w:p w:rsidR="000E0AC3" w:rsidRPr="004A775A" w:rsidRDefault="000E0AC3" w:rsidP="00CB74E4">
      <w:pPr>
        <w:pStyle w:val="Sinespaciado"/>
        <w:spacing w:line="360" w:lineRule="auto"/>
        <w:jc w:val="both"/>
        <w:rPr>
          <w:rFonts w:ascii="Arial" w:hAnsi="Arial" w:cs="Arial"/>
          <w:sz w:val="20"/>
        </w:rPr>
      </w:pPr>
    </w:p>
    <w:p w:rsidR="00B444D2" w:rsidRPr="00367DF8" w:rsidRDefault="00B444D2" w:rsidP="00B444D2">
      <w:pPr>
        <w:pStyle w:val="Prrafodelista"/>
        <w:numPr>
          <w:ilvl w:val="3"/>
          <w:numId w:val="18"/>
        </w:numPr>
        <w:spacing w:after="0" w:line="360" w:lineRule="auto"/>
        <w:ind w:right="51"/>
        <w:jc w:val="both"/>
        <w:rPr>
          <w:rFonts w:ascii="Arial" w:hAnsi="Arial"/>
          <w:spacing w:val="-3"/>
          <w:sz w:val="24"/>
          <w:szCs w:val="24"/>
          <w:lang w:val="es-ES_tradnl" w:eastAsia="es-ES"/>
        </w:rPr>
      </w:pPr>
      <w:r w:rsidRPr="00367DF8">
        <w:rPr>
          <w:rFonts w:ascii="Arial" w:hAnsi="Arial"/>
          <w:spacing w:val="-3"/>
          <w:sz w:val="24"/>
          <w:szCs w:val="24"/>
          <w:lang w:val="es-ES_tradnl" w:eastAsia="es-ES"/>
        </w:rPr>
        <w:t>La procedencia excepcional de la tutela</w:t>
      </w:r>
    </w:p>
    <w:p w:rsidR="00D53D04" w:rsidRPr="004A775A" w:rsidRDefault="00D53D04" w:rsidP="00C5579A">
      <w:pPr>
        <w:tabs>
          <w:tab w:val="left" w:pos="1979"/>
        </w:tabs>
        <w:spacing w:line="360" w:lineRule="auto"/>
        <w:jc w:val="both"/>
        <w:rPr>
          <w:rFonts w:ascii="Arial" w:hAnsi="Arial" w:cs="Arial"/>
          <w:sz w:val="20"/>
          <w:highlight w:val="yellow"/>
          <w:lang w:val="es-ES_tradnl"/>
        </w:rPr>
      </w:pPr>
    </w:p>
    <w:p w:rsidR="00B444D2" w:rsidRPr="00AC67A1" w:rsidRDefault="00B444D2" w:rsidP="00B444D2">
      <w:pPr>
        <w:spacing w:line="360" w:lineRule="auto"/>
        <w:ind w:right="51"/>
        <w:jc w:val="both"/>
        <w:rPr>
          <w:rFonts w:ascii="Arial" w:hAnsi="Arial" w:cs="Arial"/>
        </w:rPr>
      </w:pPr>
      <w:r>
        <w:rPr>
          <w:rFonts w:ascii="Arial" w:hAnsi="Arial" w:cs="Arial"/>
        </w:rPr>
        <w:t xml:space="preserve">La citada </w:t>
      </w:r>
      <w:r w:rsidRPr="00A75AE4">
        <w:rPr>
          <w:rFonts w:ascii="Arial" w:hAnsi="Arial" w:cs="Arial"/>
        </w:rPr>
        <w:t xml:space="preserve">Corporación también ha señalado que existen, al menos, dos </w:t>
      </w:r>
      <w:r>
        <w:rPr>
          <w:rFonts w:ascii="Arial" w:hAnsi="Arial" w:cs="Arial"/>
        </w:rPr>
        <w:t>salvedades</w:t>
      </w:r>
      <w:r w:rsidRPr="00A75AE4">
        <w:rPr>
          <w:rFonts w:ascii="Arial" w:hAnsi="Arial" w:cs="Arial"/>
        </w:rPr>
        <w:t xml:space="preserve"> a la regla </w:t>
      </w:r>
      <w:r>
        <w:rPr>
          <w:rFonts w:ascii="Arial" w:hAnsi="Arial" w:cs="Arial"/>
        </w:rPr>
        <w:t>general</w:t>
      </w:r>
      <w:r w:rsidRPr="00A75AE4">
        <w:rPr>
          <w:rFonts w:ascii="Arial" w:hAnsi="Arial" w:cs="Arial"/>
          <w:vertAlign w:val="superscript"/>
        </w:rPr>
        <w:footnoteReference w:id="5"/>
      </w:r>
      <w:r>
        <w:rPr>
          <w:rFonts w:ascii="Arial" w:hAnsi="Arial" w:cs="Arial"/>
        </w:rPr>
        <w:t>:</w:t>
      </w:r>
      <w:r w:rsidRPr="00A75AE4">
        <w:rPr>
          <w:rFonts w:ascii="Arial" w:hAnsi="Arial" w:cs="Arial"/>
        </w:rPr>
        <w:t xml:space="preserve"> (i) </w:t>
      </w:r>
      <w:r>
        <w:rPr>
          <w:rFonts w:ascii="Arial" w:hAnsi="Arial" w:cs="Arial"/>
        </w:rPr>
        <w:t>C</w:t>
      </w:r>
      <w:r w:rsidRPr="00A75AE4">
        <w:rPr>
          <w:rFonts w:ascii="Arial" w:hAnsi="Arial" w:cs="Arial"/>
        </w:rPr>
        <w:t xml:space="preserve">uando la persona afectada no tiene un mecanismo distinto y eficaz a la acción de tutela para defender sus derechos porque no está legitimada para impugnar los </w:t>
      </w:r>
      <w:r w:rsidR="002E09CB">
        <w:rPr>
          <w:rFonts w:ascii="Arial" w:hAnsi="Arial" w:cs="Arial"/>
        </w:rPr>
        <w:t xml:space="preserve">  </w:t>
      </w:r>
      <w:r w:rsidRPr="00A75AE4">
        <w:rPr>
          <w:rFonts w:ascii="Arial" w:hAnsi="Arial" w:cs="Arial"/>
        </w:rPr>
        <w:t xml:space="preserve">actos </w:t>
      </w:r>
      <w:r w:rsidR="002E09CB">
        <w:rPr>
          <w:rFonts w:ascii="Arial" w:hAnsi="Arial" w:cs="Arial"/>
        </w:rPr>
        <w:t xml:space="preserve">  </w:t>
      </w:r>
      <w:r w:rsidRPr="00A75AE4">
        <w:rPr>
          <w:rFonts w:ascii="Arial" w:hAnsi="Arial" w:cs="Arial"/>
        </w:rPr>
        <w:t xml:space="preserve">administrativos </w:t>
      </w:r>
      <w:r w:rsidR="002E09CB">
        <w:rPr>
          <w:rFonts w:ascii="Arial" w:hAnsi="Arial" w:cs="Arial"/>
        </w:rPr>
        <w:t xml:space="preserve">  </w:t>
      </w:r>
      <w:r w:rsidRPr="00A75AE4">
        <w:rPr>
          <w:rFonts w:ascii="Arial" w:hAnsi="Arial" w:cs="Arial"/>
        </w:rPr>
        <w:t xml:space="preserve">que </w:t>
      </w:r>
      <w:r w:rsidR="002E09CB">
        <w:rPr>
          <w:rFonts w:ascii="Arial" w:hAnsi="Arial" w:cs="Arial"/>
        </w:rPr>
        <w:t xml:space="preserve">  </w:t>
      </w:r>
      <w:r w:rsidRPr="00A75AE4">
        <w:rPr>
          <w:rFonts w:ascii="Arial" w:hAnsi="Arial" w:cs="Arial"/>
        </w:rPr>
        <w:t xml:space="preserve">los </w:t>
      </w:r>
      <w:r w:rsidR="002E09CB">
        <w:rPr>
          <w:rFonts w:ascii="Arial" w:hAnsi="Arial" w:cs="Arial"/>
        </w:rPr>
        <w:t xml:space="preserve">  </w:t>
      </w:r>
      <w:r w:rsidRPr="00A75AE4">
        <w:rPr>
          <w:rFonts w:ascii="Arial" w:hAnsi="Arial" w:cs="Arial"/>
        </w:rPr>
        <w:t>vulneran</w:t>
      </w:r>
      <w:r w:rsidRPr="00A75AE4">
        <w:rPr>
          <w:rFonts w:ascii="Arial" w:hAnsi="Arial" w:cs="Arial"/>
          <w:vertAlign w:val="superscript"/>
        </w:rPr>
        <w:footnoteReference w:id="6"/>
      </w:r>
      <w:r w:rsidRPr="00A75AE4">
        <w:rPr>
          <w:rFonts w:ascii="Arial" w:hAnsi="Arial" w:cs="Arial"/>
        </w:rPr>
        <w:t xml:space="preserve"> </w:t>
      </w:r>
      <w:r w:rsidR="002E09CB">
        <w:rPr>
          <w:rFonts w:ascii="Arial" w:hAnsi="Arial" w:cs="Arial"/>
        </w:rPr>
        <w:t xml:space="preserve">  </w:t>
      </w:r>
      <w:r w:rsidRPr="00A75AE4">
        <w:rPr>
          <w:rFonts w:ascii="Arial" w:hAnsi="Arial" w:cs="Arial"/>
        </w:rPr>
        <w:t>o</w:t>
      </w:r>
      <w:r w:rsidR="002E09CB">
        <w:rPr>
          <w:rFonts w:ascii="Arial" w:hAnsi="Arial" w:cs="Arial"/>
        </w:rPr>
        <w:t xml:space="preserve">  </w:t>
      </w:r>
      <w:r w:rsidRPr="00A75AE4">
        <w:rPr>
          <w:rFonts w:ascii="Arial" w:hAnsi="Arial" w:cs="Arial"/>
        </w:rPr>
        <w:t xml:space="preserve"> porque </w:t>
      </w:r>
      <w:r w:rsidR="002E09CB">
        <w:rPr>
          <w:rFonts w:ascii="Arial" w:hAnsi="Arial" w:cs="Arial"/>
        </w:rPr>
        <w:t xml:space="preserve">  </w:t>
      </w:r>
      <w:r w:rsidRPr="00A75AE4">
        <w:rPr>
          <w:rFonts w:ascii="Arial" w:hAnsi="Arial" w:cs="Arial"/>
        </w:rPr>
        <w:t>la</w:t>
      </w:r>
      <w:r w:rsidR="002E09CB">
        <w:rPr>
          <w:rFonts w:ascii="Arial" w:hAnsi="Arial" w:cs="Arial"/>
        </w:rPr>
        <w:t xml:space="preserve"> </w:t>
      </w:r>
      <w:r w:rsidRPr="00A75AE4">
        <w:rPr>
          <w:rFonts w:ascii="Arial" w:hAnsi="Arial" w:cs="Arial"/>
        </w:rPr>
        <w:t xml:space="preserve"> </w:t>
      </w:r>
      <w:r w:rsidR="002E09CB">
        <w:rPr>
          <w:rFonts w:ascii="Arial" w:hAnsi="Arial" w:cs="Arial"/>
        </w:rPr>
        <w:t xml:space="preserve"> </w:t>
      </w:r>
      <w:r w:rsidRPr="00A75AE4">
        <w:rPr>
          <w:rFonts w:ascii="Arial" w:hAnsi="Arial" w:cs="Arial"/>
        </w:rPr>
        <w:t xml:space="preserve">cuestión </w:t>
      </w:r>
      <w:r w:rsidR="002E09CB">
        <w:rPr>
          <w:rFonts w:ascii="Arial" w:hAnsi="Arial" w:cs="Arial"/>
        </w:rPr>
        <w:t xml:space="preserve">  </w:t>
      </w:r>
      <w:r w:rsidRPr="00A75AE4">
        <w:rPr>
          <w:rFonts w:ascii="Arial" w:hAnsi="Arial" w:cs="Arial"/>
        </w:rPr>
        <w:t xml:space="preserve">debatida </w:t>
      </w:r>
      <w:r w:rsidR="002E09CB">
        <w:rPr>
          <w:rFonts w:ascii="Arial" w:hAnsi="Arial" w:cs="Arial"/>
        </w:rPr>
        <w:t xml:space="preserve"> </w:t>
      </w:r>
      <w:r w:rsidRPr="00A75AE4">
        <w:rPr>
          <w:rFonts w:ascii="Arial" w:hAnsi="Arial" w:cs="Arial"/>
        </w:rPr>
        <w:t>es</w:t>
      </w:r>
      <w:r w:rsidR="000B5D35">
        <w:rPr>
          <w:rFonts w:ascii="Arial" w:hAnsi="Arial" w:cs="Arial"/>
        </w:rPr>
        <w:t xml:space="preserve"> </w:t>
      </w:r>
      <w:r w:rsidRPr="00A75AE4">
        <w:rPr>
          <w:rFonts w:ascii="Arial" w:hAnsi="Arial" w:cs="Arial"/>
        </w:rPr>
        <w:lastRenderedPageBreak/>
        <w:t>eminentemente constitucional</w:t>
      </w:r>
      <w:r w:rsidRPr="00A75AE4">
        <w:rPr>
          <w:rFonts w:ascii="Arial" w:hAnsi="Arial" w:cs="Arial"/>
          <w:vertAlign w:val="superscript"/>
        </w:rPr>
        <w:footnoteReference w:id="7"/>
      </w:r>
      <w:r>
        <w:rPr>
          <w:rFonts w:ascii="Arial" w:hAnsi="Arial" w:cs="Arial"/>
        </w:rPr>
        <w:t>,</w:t>
      </w:r>
      <w:r w:rsidRPr="00A75AE4">
        <w:rPr>
          <w:rFonts w:ascii="Arial" w:hAnsi="Arial" w:cs="Arial"/>
        </w:rPr>
        <w:t xml:space="preserve"> y </w:t>
      </w:r>
      <w:r w:rsidRPr="00AC67A1">
        <w:rPr>
          <w:rFonts w:ascii="Arial" w:hAnsi="Arial" w:cs="Arial"/>
        </w:rPr>
        <w:t>(ii) cuando se trata de evitar la ocurrencia de un perjuicio irremediable</w:t>
      </w:r>
      <w:r w:rsidRPr="00AC67A1">
        <w:rPr>
          <w:rFonts w:ascii="Arial" w:hAnsi="Arial" w:cs="Arial"/>
          <w:vertAlign w:val="superscript"/>
        </w:rPr>
        <w:footnoteReference w:id="8"/>
      </w:r>
      <w:r w:rsidRPr="00AC67A1">
        <w:rPr>
          <w:rFonts w:ascii="Arial" w:hAnsi="Arial" w:cs="Arial"/>
        </w:rPr>
        <w:t>.</w:t>
      </w:r>
      <w:r>
        <w:rPr>
          <w:rFonts w:ascii="Arial" w:hAnsi="Arial" w:cs="Arial"/>
        </w:rPr>
        <w:t xml:space="preserve"> Criterios reiterados recientemente</w:t>
      </w:r>
      <w:r>
        <w:rPr>
          <w:rStyle w:val="Refdenotaalpie"/>
          <w:rFonts w:ascii="Arial" w:hAnsi="Arial"/>
        </w:rPr>
        <w:footnoteReference w:id="9"/>
      </w:r>
      <w:r>
        <w:rPr>
          <w:rFonts w:ascii="Arial" w:hAnsi="Arial" w:cs="Arial"/>
        </w:rPr>
        <w:t xml:space="preserve"> (2016)</w:t>
      </w:r>
      <w:r>
        <w:rPr>
          <w:rStyle w:val="Refdenotaalpie"/>
          <w:rFonts w:ascii="Arial" w:hAnsi="Arial"/>
        </w:rPr>
        <w:footnoteReference w:id="10"/>
      </w:r>
      <w:r>
        <w:rPr>
          <w:rFonts w:ascii="Arial" w:hAnsi="Arial" w:cs="Arial"/>
        </w:rPr>
        <w:t>.</w:t>
      </w:r>
    </w:p>
    <w:p w:rsidR="00D53D04" w:rsidRPr="004A775A" w:rsidRDefault="00D53D04" w:rsidP="00D53D04">
      <w:pPr>
        <w:spacing w:line="360" w:lineRule="auto"/>
        <w:ind w:right="51"/>
        <w:jc w:val="both"/>
        <w:rPr>
          <w:rFonts w:ascii="Arial" w:hAnsi="Arial" w:cs="Arial"/>
          <w:sz w:val="20"/>
          <w:highlight w:val="yellow"/>
          <w:u w:val="single"/>
        </w:rPr>
      </w:pPr>
    </w:p>
    <w:p w:rsidR="00B444D2" w:rsidRDefault="00D53D04" w:rsidP="00B444D2">
      <w:pPr>
        <w:pStyle w:val="Sinespaciado3"/>
        <w:spacing w:line="360" w:lineRule="auto"/>
        <w:jc w:val="both"/>
        <w:rPr>
          <w:rFonts w:ascii="Arial" w:hAnsi="Arial" w:cs="Arial"/>
          <w:sz w:val="24"/>
        </w:rPr>
      </w:pPr>
      <w:r w:rsidRPr="00AC74D3">
        <w:rPr>
          <w:rFonts w:ascii="Arial" w:hAnsi="Arial" w:cs="Arial"/>
          <w:sz w:val="24"/>
          <w:szCs w:val="24"/>
        </w:rPr>
        <w:t>La jurisprudencia constitucional da cuenta que la naturaleza de la acción de tutela, impide reclamaciones relacionadas con el reconocimiento de pensiones (Incluyendo el incremento en el porcentaje de una pensión de sobreviviente) y ha decantado con mayor profun</w:t>
      </w:r>
      <w:r w:rsidR="00B243E0" w:rsidRPr="00AC74D3">
        <w:rPr>
          <w:rFonts w:ascii="Arial" w:hAnsi="Arial" w:cs="Arial"/>
          <w:sz w:val="24"/>
          <w:szCs w:val="24"/>
        </w:rPr>
        <w:t>didad el tema cuando ese reclamo</w:t>
      </w:r>
      <w:r w:rsidRPr="00AC74D3">
        <w:rPr>
          <w:rFonts w:ascii="Arial" w:hAnsi="Arial" w:cs="Arial"/>
          <w:sz w:val="24"/>
          <w:szCs w:val="24"/>
        </w:rPr>
        <w:t xml:space="preserve"> deviene de su declaratoria a través de proceso ordinario. Sin embargo, de manera excepcional, ha señalado, que en algunos casos muy específicos, se reúnen unas condiciones especiales que hacen viable esa tutela excepcional, es decir, en aquellos que se reconozca claramente que de no utilizarse este medio</w:t>
      </w:r>
      <w:r w:rsidR="00B243E0" w:rsidRPr="00AC74D3">
        <w:rPr>
          <w:rFonts w:ascii="Arial" w:hAnsi="Arial" w:cs="Arial"/>
          <w:sz w:val="24"/>
          <w:szCs w:val="24"/>
        </w:rPr>
        <w:t>,</w:t>
      </w:r>
      <w:r w:rsidRPr="00AC74D3">
        <w:rPr>
          <w:rFonts w:ascii="Arial" w:hAnsi="Arial" w:cs="Arial"/>
          <w:sz w:val="24"/>
          <w:szCs w:val="24"/>
        </w:rPr>
        <w:t xml:space="preserve"> se podrían presentar las condiciones de un perjuicio irremediable. </w:t>
      </w:r>
      <w:r w:rsidR="00B444D2" w:rsidRPr="00AC74D3">
        <w:rPr>
          <w:rFonts w:ascii="Arial" w:hAnsi="Arial" w:cs="Arial"/>
          <w:sz w:val="24"/>
        </w:rPr>
        <w:t>Expresamente esa doctrina constitucional recientemente (2016), recordó:</w:t>
      </w:r>
      <w:r w:rsidR="00B444D2">
        <w:rPr>
          <w:rFonts w:ascii="Arial" w:hAnsi="Arial" w:cs="Arial"/>
          <w:sz w:val="24"/>
        </w:rPr>
        <w:t xml:space="preserve"> </w:t>
      </w:r>
    </w:p>
    <w:p w:rsidR="00B444D2" w:rsidRPr="004A775A" w:rsidRDefault="00B444D2" w:rsidP="00B444D2">
      <w:pPr>
        <w:pStyle w:val="Textoindependiente"/>
        <w:spacing w:line="360" w:lineRule="auto"/>
        <w:ind w:left="567"/>
        <w:rPr>
          <w:rFonts w:ascii="Arial" w:hAnsi="Arial" w:cs="Arial"/>
          <w:sz w:val="20"/>
          <w:szCs w:val="24"/>
        </w:rPr>
      </w:pPr>
    </w:p>
    <w:p w:rsidR="00B444D2" w:rsidRPr="003F7835" w:rsidRDefault="00B444D2" w:rsidP="00B444D2">
      <w:pPr>
        <w:pStyle w:val="Textoindependiente"/>
        <w:spacing w:line="240" w:lineRule="auto"/>
        <w:ind w:left="567" w:right="618"/>
        <w:rPr>
          <w:rFonts w:ascii="Arial" w:hAnsi="Arial" w:cs="Arial"/>
          <w:szCs w:val="24"/>
        </w:rPr>
      </w:pPr>
      <w:r>
        <w:rPr>
          <w:rFonts w:ascii="Arial" w:hAnsi="Arial" w:cs="Arial"/>
          <w:szCs w:val="24"/>
          <w:shd w:val="clear" w:color="auto" w:fill="FFFFFF"/>
          <w:lang w:val="es-ES"/>
        </w:rPr>
        <w:t>…</w:t>
      </w:r>
      <w:r w:rsidRPr="003F7835">
        <w:rPr>
          <w:rFonts w:ascii="Arial" w:hAnsi="Arial" w:cs="Arial"/>
          <w:szCs w:val="24"/>
          <w:shd w:val="clear" w:color="auto" w:fill="FFFFFF"/>
          <w:lang w:val="es-ES"/>
        </w:rPr>
        <w:t>Dicho perjuicio</w:t>
      </w:r>
      <w:r>
        <w:rPr>
          <w:rFonts w:ascii="Arial" w:hAnsi="Arial" w:cs="Arial"/>
          <w:szCs w:val="24"/>
          <w:shd w:val="clear" w:color="auto" w:fill="FFFFFF"/>
          <w:lang w:val="es-ES"/>
        </w:rPr>
        <w:t>,…,</w:t>
      </w:r>
      <w:r w:rsidRPr="003F7835">
        <w:rPr>
          <w:rFonts w:ascii="Arial" w:hAnsi="Arial" w:cs="Arial"/>
          <w:szCs w:val="24"/>
          <w:shd w:val="clear" w:color="auto" w:fill="FFFFFF"/>
          <w:lang w:val="es-ES"/>
        </w:rPr>
        <w:t xml:space="preserve"> debe cumplir las siguientes condiciones: </w:t>
      </w:r>
      <w:r w:rsidRPr="003F7835">
        <w:rPr>
          <w:rFonts w:ascii="Arial" w:hAnsi="Arial" w:cs="Arial"/>
          <w:szCs w:val="24"/>
          <w:shd w:val="clear" w:color="auto" w:fill="FFFFFF"/>
        </w:rPr>
        <w:t xml:space="preserve">ser </w:t>
      </w:r>
      <w:r w:rsidRPr="003F7835">
        <w:rPr>
          <w:rFonts w:ascii="Arial" w:hAnsi="Arial" w:cs="Arial"/>
          <w:b/>
          <w:szCs w:val="24"/>
          <w:shd w:val="clear" w:color="auto" w:fill="FFFFFF"/>
        </w:rPr>
        <w:t>inminente</w:t>
      </w:r>
      <w:r w:rsidRPr="003F7835">
        <w:rPr>
          <w:rFonts w:ascii="Arial" w:hAnsi="Arial" w:cs="Arial"/>
          <w:szCs w:val="24"/>
          <w:shd w:val="clear" w:color="auto" w:fill="FFFFFF"/>
        </w:rPr>
        <w:t xml:space="preserve">, es decir, que se trate de una amenaza que está por suceder prontamente; ser </w:t>
      </w:r>
      <w:r w:rsidRPr="003F7835">
        <w:rPr>
          <w:rFonts w:ascii="Arial" w:hAnsi="Arial" w:cs="Arial"/>
          <w:b/>
          <w:szCs w:val="24"/>
          <w:shd w:val="clear" w:color="auto" w:fill="FFFFFF"/>
        </w:rPr>
        <w:t>grave</w:t>
      </w:r>
      <w:r w:rsidRPr="003F7835">
        <w:rPr>
          <w:rFonts w:ascii="Arial" w:hAnsi="Arial" w:cs="Arial"/>
          <w:szCs w:val="24"/>
          <w:shd w:val="clear" w:color="auto" w:fill="FFFFFF"/>
        </w:rPr>
        <w:t xml:space="preserve">, esto es, que el daño o menoscabo material o moral en el haber jurídico de la persona sea de gran intensidad; ser </w:t>
      </w:r>
      <w:r w:rsidRPr="003F7835">
        <w:rPr>
          <w:rFonts w:ascii="Arial" w:hAnsi="Arial" w:cs="Arial"/>
          <w:b/>
          <w:szCs w:val="24"/>
          <w:shd w:val="clear" w:color="auto" w:fill="FFFFFF"/>
        </w:rPr>
        <w:t>urgente</w:t>
      </w:r>
      <w:r w:rsidRPr="003F7835">
        <w:rPr>
          <w:rFonts w:ascii="Arial" w:hAnsi="Arial" w:cs="Arial"/>
          <w:szCs w:val="24"/>
          <w:shd w:val="clear" w:color="auto" w:fill="FFFFFF"/>
        </w:rPr>
        <w:t xml:space="preserve">, es decir, que exija la adopción de medidas prontas o inmediatas para conjurar la amenaza; ser </w:t>
      </w:r>
      <w:r w:rsidRPr="003F7835">
        <w:rPr>
          <w:rFonts w:ascii="Arial" w:hAnsi="Arial" w:cs="Arial"/>
          <w:b/>
          <w:szCs w:val="24"/>
          <w:shd w:val="clear" w:color="auto" w:fill="FFFFFF"/>
        </w:rPr>
        <w:t>impostergable</w:t>
      </w:r>
      <w:r w:rsidRPr="003F7835">
        <w:rPr>
          <w:rFonts w:ascii="Arial" w:hAnsi="Arial" w:cs="Arial"/>
          <w:szCs w:val="24"/>
          <w:shd w:val="clear" w:color="auto" w:fill="FFFFFF"/>
        </w:rPr>
        <w:t>, es decir, acreditar la necesidad de recurrir al amparo como mecanismo expedito y necesario para la protección de los derechos fundamentales.</w:t>
      </w:r>
      <w:r w:rsidRPr="003F7835">
        <w:rPr>
          <w:rStyle w:val="Refdenotaalpie"/>
          <w:rFonts w:ascii="Arial" w:hAnsi="Arial"/>
          <w:i/>
          <w:iCs/>
          <w:szCs w:val="24"/>
          <w:bdr w:val="none" w:sz="0" w:space="0" w:color="auto" w:frame="1"/>
        </w:rPr>
        <w:footnoteReference w:id="11"/>
      </w:r>
      <w:r w:rsidRPr="003F7835">
        <w:rPr>
          <w:rFonts w:ascii="Arial" w:hAnsi="Arial" w:cs="Arial"/>
          <w:i/>
          <w:iCs/>
          <w:szCs w:val="24"/>
          <w:bdr w:val="none" w:sz="0" w:space="0" w:color="auto" w:frame="1"/>
        </w:rPr>
        <w:t>.</w:t>
      </w:r>
    </w:p>
    <w:p w:rsidR="00B444D2" w:rsidRPr="004A775A" w:rsidRDefault="00B444D2" w:rsidP="00B444D2">
      <w:pPr>
        <w:tabs>
          <w:tab w:val="left" w:pos="1979"/>
        </w:tabs>
        <w:spacing w:line="360" w:lineRule="auto"/>
        <w:ind w:left="567"/>
        <w:jc w:val="both"/>
        <w:rPr>
          <w:rFonts w:ascii="Arial" w:hAnsi="Arial" w:cs="Arial"/>
          <w:sz w:val="20"/>
          <w:lang w:val="es-ES_tradnl"/>
        </w:rPr>
      </w:pPr>
    </w:p>
    <w:p w:rsidR="00D53D04" w:rsidRPr="00E008DA" w:rsidRDefault="00B444D2" w:rsidP="00D53D04">
      <w:pPr>
        <w:pStyle w:val="Sinespaciado3"/>
        <w:spacing w:line="360" w:lineRule="auto"/>
        <w:jc w:val="both"/>
        <w:rPr>
          <w:rFonts w:ascii="Arial" w:hAnsi="Arial" w:cs="Arial"/>
          <w:sz w:val="24"/>
          <w:szCs w:val="24"/>
        </w:rPr>
      </w:pPr>
      <w:r w:rsidRPr="00E008DA">
        <w:rPr>
          <w:rFonts w:ascii="Arial" w:hAnsi="Arial" w:cs="Arial"/>
          <w:sz w:val="24"/>
          <w:szCs w:val="24"/>
        </w:rPr>
        <w:t>En tratándose de la ejecución de sentencias judiciales por intermedio de la acción de tutela</w:t>
      </w:r>
      <w:r w:rsidR="00CD18E3" w:rsidRPr="00E008DA">
        <w:rPr>
          <w:rFonts w:ascii="Arial" w:hAnsi="Arial" w:cs="Arial"/>
          <w:sz w:val="24"/>
          <w:szCs w:val="24"/>
        </w:rPr>
        <w:t xml:space="preserve"> la Corte Constitucional </w:t>
      </w:r>
      <w:r w:rsidR="00E008DA" w:rsidRPr="00E008DA">
        <w:rPr>
          <w:rFonts w:ascii="Arial" w:hAnsi="Arial" w:cs="Arial"/>
          <w:sz w:val="24"/>
          <w:szCs w:val="24"/>
        </w:rPr>
        <w:t>ha</w:t>
      </w:r>
      <w:r w:rsidR="00CD18E3" w:rsidRPr="00E008DA">
        <w:rPr>
          <w:rFonts w:ascii="Arial" w:hAnsi="Arial" w:cs="Arial"/>
          <w:sz w:val="24"/>
          <w:szCs w:val="24"/>
        </w:rPr>
        <w:t xml:space="preserve"> dicho</w:t>
      </w:r>
      <w:r w:rsidR="00B243E0" w:rsidRPr="00E008DA">
        <w:rPr>
          <w:rStyle w:val="Refdenotaalpie"/>
          <w:rFonts w:ascii="Arial" w:hAnsi="Arial"/>
          <w:i/>
          <w:iCs/>
          <w:color w:val="000000"/>
          <w:shd w:val="clear" w:color="auto" w:fill="FFFFFF"/>
        </w:rPr>
        <w:footnoteReference w:id="12"/>
      </w:r>
      <w:r w:rsidR="00D53D04" w:rsidRPr="00E008DA">
        <w:rPr>
          <w:rFonts w:ascii="Arial" w:hAnsi="Arial" w:cs="Arial"/>
          <w:sz w:val="24"/>
          <w:szCs w:val="24"/>
        </w:rPr>
        <w:t xml:space="preserve">: </w:t>
      </w:r>
    </w:p>
    <w:p w:rsidR="00D53D04" w:rsidRPr="00E008DA" w:rsidRDefault="00D53D04" w:rsidP="00D53D04">
      <w:pPr>
        <w:pStyle w:val="Textoindependiente"/>
        <w:spacing w:line="360" w:lineRule="auto"/>
        <w:rPr>
          <w:rFonts w:ascii="Arial" w:hAnsi="Arial" w:cs="Arial"/>
          <w:sz w:val="14"/>
        </w:rPr>
      </w:pPr>
    </w:p>
    <w:p w:rsidR="00F54C58" w:rsidRPr="00E008DA" w:rsidRDefault="00F54C58" w:rsidP="00530F8C">
      <w:pPr>
        <w:ind w:left="567" w:right="567"/>
        <w:jc w:val="both"/>
        <w:rPr>
          <w:rFonts w:ascii="Arial" w:hAnsi="Arial" w:cs="Arial"/>
        </w:rPr>
      </w:pPr>
      <w:r w:rsidRPr="00E008DA">
        <w:rPr>
          <w:rFonts w:ascii="Arial" w:hAnsi="Arial" w:cs="Arial"/>
        </w:rPr>
        <w:t xml:space="preserve">Al respecto, esta Corporación ha establecido que la acción de tutela por ser un mecanismo subsidiario, </w:t>
      </w:r>
      <w:r w:rsidRPr="00E008DA">
        <w:rPr>
          <w:rFonts w:ascii="Arial" w:hAnsi="Arial" w:cs="Arial"/>
          <w:u w:val="single"/>
        </w:rPr>
        <w:t>solo es procedente cuando se han agotado los medios ordinarios que la persona tenga a su alcance. En el caso de las sentencias judiciales que ordenan el pago y reconocimiento de una mesada pensional, la norma prevé el proceso ejecutivo</w:t>
      </w:r>
      <w:r w:rsidRPr="00E008DA">
        <w:rPr>
          <w:rFonts w:ascii="Arial" w:hAnsi="Arial" w:cs="Arial"/>
        </w:rPr>
        <w:t xml:space="preserve">. Conforme a la jurisprudencia, la procedencia o no de la acción de tutela para efectos del cumplimiento de una providencia judicial, resulta en todo caso excepcional. Así pues, cuando se trata de una obligación de hacer, ha señalado que es factible acudir al mecanismo de amparo para lograr tal propósito, dado que los medios ordinarios previstos por el ordenamiento jurídico no siempre resultan idóneos para lograr tal propósito. </w:t>
      </w:r>
    </w:p>
    <w:p w:rsidR="00F54C58" w:rsidRPr="00E008DA" w:rsidRDefault="00F54C58" w:rsidP="00530F8C">
      <w:pPr>
        <w:ind w:left="567" w:right="567"/>
        <w:jc w:val="both"/>
        <w:rPr>
          <w:rFonts w:ascii="Arial" w:hAnsi="Arial" w:cs="Arial"/>
          <w:sz w:val="20"/>
        </w:rPr>
      </w:pPr>
    </w:p>
    <w:p w:rsidR="00F54C58" w:rsidRPr="00E008DA" w:rsidRDefault="00530F8C" w:rsidP="00530F8C">
      <w:pPr>
        <w:ind w:left="567" w:right="567"/>
        <w:jc w:val="both"/>
        <w:rPr>
          <w:rFonts w:ascii="Arial" w:hAnsi="Arial" w:cs="Arial"/>
        </w:rPr>
      </w:pPr>
      <w:r w:rsidRPr="00E008DA">
        <w:rPr>
          <w:rFonts w:ascii="Arial" w:hAnsi="Arial" w:cs="Arial"/>
        </w:rPr>
        <w:t xml:space="preserve">(…) </w:t>
      </w:r>
    </w:p>
    <w:p w:rsidR="00530F8C" w:rsidRPr="00E008DA" w:rsidRDefault="00530F8C" w:rsidP="00530F8C">
      <w:pPr>
        <w:ind w:left="567" w:right="567"/>
        <w:jc w:val="both"/>
        <w:rPr>
          <w:rFonts w:ascii="Arial" w:hAnsi="Arial" w:cs="Arial"/>
          <w:sz w:val="22"/>
        </w:rPr>
      </w:pPr>
    </w:p>
    <w:p w:rsidR="00F54C58" w:rsidRPr="00E008DA" w:rsidRDefault="00F54C58" w:rsidP="00530F8C">
      <w:pPr>
        <w:ind w:left="567" w:right="567"/>
        <w:jc w:val="both"/>
        <w:rPr>
          <w:rFonts w:ascii="Arial" w:hAnsi="Arial" w:cs="Arial"/>
        </w:rPr>
      </w:pPr>
      <w:r w:rsidRPr="00E008DA">
        <w:rPr>
          <w:rFonts w:ascii="Arial" w:hAnsi="Arial" w:cs="Arial"/>
        </w:rPr>
        <w:t xml:space="preserve">No obstante, esta regla no es absoluta. En algunos pronunciamientos, la Corte Constitucional ha indicado </w:t>
      </w:r>
      <w:r w:rsidRPr="00E008DA">
        <w:rPr>
          <w:rFonts w:ascii="Arial" w:hAnsi="Arial" w:cs="Arial"/>
          <w:u w:val="single"/>
        </w:rPr>
        <w:t xml:space="preserve">que cuando está de por medio la afectación de otros derechos y principios fundamentales como la vida, la dignidad humana y la </w:t>
      </w:r>
      <w:r w:rsidRPr="00E008DA">
        <w:rPr>
          <w:rFonts w:ascii="Arial" w:hAnsi="Arial" w:cs="Arial"/>
          <w:u w:val="single"/>
        </w:rPr>
        <w:lastRenderedPageBreak/>
        <w:t>integridad física y moral es procedente que mediante este mecanismo residual y subsidiario se ordene que el derecho debidamente reconocido se ejecute, lo que se traduce en la inclusión nómina a quien se le reconoció el estatus de pensionado</w:t>
      </w:r>
      <w:r w:rsidRPr="00E008DA">
        <w:rPr>
          <w:rFonts w:ascii="Arial" w:hAnsi="Arial" w:cs="Arial"/>
          <w:vertAlign w:val="superscript"/>
        </w:rPr>
        <w:footnoteReference w:id="13"/>
      </w:r>
      <w:r w:rsidRPr="00E008DA">
        <w:rPr>
          <w:rFonts w:ascii="Arial" w:hAnsi="Arial" w:cs="Arial"/>
        </w:rPr>
        <w:t>.</w:t>
      </w:r>
    </w:p>
    <w:p w:rsidR="00F54C58" w:rsidRPr="000B5D35" w:rsidRDefault="00F54C58" w:rsidP="00530F8C">
      <w:pPr>
        <w:ind w:left="567" w:right="567"/>
        <w:jc w:val="both"/>
        <w:rPr>
          <w:rFonts w:ascii="Arial" w:hAnsi="Arial" w:cs="Arial"/>
        </w:rPr>
      </w:pPr>
    </w:p>
    <w:p w:rsidR="00F54C58" w:rsidRPr="00E008DA" w:rsidRDefault="00F54C58" w:rsidP="00CD18E3">
      <w:pPr>
        <w:ind w:right="567" w:firstLine="567"/>
        <w:jc w:val="both"/>
        <w:rPr>
          <w:rFonts w:ascii="Arial" w:hAnsi="Arial" w:cs="Arial"/>
        </w:rPr>
      </w:pPr>
      <w:r w:rsidRPr="00E008DA">
        <w:rPr>
          <w:rFonts w:ascii="Arial" w:hAnsi="Arial" w:cs="Arial"/>
        </w:rPr>
        <w:t>Al respecto, en sentencia T-631 de 2003</w:t>
      </w:r>
      <w:r w:rsidRPr="00E008DA">
        <w:rPr>
          <w:rFonts w:ascii="Arial" w:hAnsi="Arial" w:cs="Arial"/>
          <w:vertAlign w:val="superscript"/>
        </w:rPr>
        <w:footnoteReference w:id="14"/>
      </w:r>
      <w:r w:rsidRPr="00E008DA">
        <w:rPr>
          <w:rFonts w:ascii="Arial" w:hAnsi="Arial" w:cs="Arial"/>
        </w:rPr>
        <w:t>, la Corte advirtió lo siguiente:</w:t>
      </w:r>
    </w:p>
    <w:p w:rsidR="00F54C58" w:rsidRPr="00530F8C" w:rsidRDefault="00F54C58" w:rsidP="00AC74D3">
      <w:pPr>
        <w:ind w:left="1134" w:right="1185"/>
        <w:jc w:val="both"/>
        <w:rPr>
          <w:rFonts w:ascii="Arial" w:hAnsi="Arial" w:cs="Arial"/>
          <w:iCs/>
          <w:color w:val="000000"/>
          <w:shd w:val="clear" w:color="auto" w:fill="FFFFFF"/>
        </w:rPr>
      </w:pPr>
      <w:r w:rsidRPr="00E008DA">
        <w:rPr>
          <w:rFonts w:ascii="Arial" w:hAnsi="Arial" w:cs="Arial"/>
        </w:rPr>
        <w:br/>
      </w:r>
      <w:r w:rsidRPr="00E008DA">
        <w:rPr>
          <w:rFonts w:ascii="Arial" w:hAnsi="Arial" w:cs="Arial"/>
          <w:i/>
          <w:iCs/>
          <w:color w:val="000000"/>
          <w:shd w:val="clear" w:color="auto" w:fill="FFFFFF"/>
        </w:rPr>
        <w:t>“Y, en esta línea de reflexión, la Corte ha considerado procedente la acción de tutela en aquellos casos en los que se ha exigido el cumplimiento de sentencias que reconocen pensiones, como quiera que si el juez de tutela se abstiene de ordenar la inclusión en nómina de los peticionarios convalida la afectació</w:t>
      </w:r>
      <w:bookmarkStart w:id="1" w:name="_ftnref6"/>
      <w:r w:rsidRPr="00E008DA">
        <w:rPr>
          <w:rFonts w:ascii="Arial" w:hAnsi="Arial" w:cs="Arial"/>
          <w:i/>
          <w:iCs/>
          <w:color w:val="333333"/>
          <w:shd w:val="clear" w:color="auto" w:fill="FFFFFF"/>
        </w:rPr>
        <w:t>n del mínimo vital de los mismo</w:t>
      </w:r>
      <w:bookmarkEnd w:id="1"/>
      <w:r w:rsidRPr="00E008DA">
        <w:rPr>
          <w:rFonts w:ascii="Arial" w:hAnsi="Arial" w:cs="Arial"/>
          <w:i/>
          <w:iCs/>
          <w:color w:val="000000"/>
          <w:shd w:val="clear" w:color="auto" w:fill="FFFFFF"/>
        </w:rPr>
        <w:t>s</w:t>
      </w:r>
      <w:r w:rsidRPr="00E008DA">
        <w:rPr>
          <w:rFonts w:ascii="Arial" w:hAnsi="Arial" w:cs="Arial"/>
          <w:color w:val="000000"/>
          <w:shd w:val="clear" w:color="auto" w:fill="FFFFFF"/>
          <w:vertAlign w:val="superscript"/>
        </w:rPr>
        <w:footnoteReference w:id="15"/>
      </w:r>
      <w:r w:rsidRPr="00E008DA">
        <w:rPr>
          <w:rFonts w:ascii="Arial" w:hAnsi="Arial" w:cs="Arial"/>
          <w:i/>
          <w:iCs/>
          <w:color w:val="000000"/>
          <w:shd w:val="clear" w:color="auto" w:fill="FFFFFF"/>
        </w:rPr>
        <w:t>, lo cual constituye una excepción a la regla según la cual la tutela es improcedente si persigue el cumplimiento de sentencias que generan obligaciones de dar”.</w:t>
      </w:r>
      <w:r w:rsidR="00530F8C" w:rsidRPr="00E008DA">
        <w:rPr>
          <w:rFonts w:ascii="Arial" w:hAnsi="Arial" w:cs="Arial"/>
          <w:iCs/>
          <w:color w:val="000000"/>
          <w:shd w:val="clear" w:color="auto" w:fill="FFFFFF"/>
        </w:rPr>
        <w:t xml:space="preserve"> (</w:t>
      </w:r>
      <w:proofErr w:type="spellStart"/>
      <w:r w:rsidR="00530F8C" w:rsidRPr="00E008DA">
        <w:rPr>
          <w:rFonts w:ascii="Arial" w:hAnsi="Arial" w:cs="Arial"/>
          <w:iCs/>
          <w:color w:val="000000"/>
          <w:shd w:val="clear" w:color="auto" w:fill="FFFFFF"/>
        </w:rPr>
        <w:t>Sublínea</w:t>
      </w:r>
      <w:proofErr w:type="spellEnd"/>
      <w:r w:rsidR="00530F8C" w:rsidRPr="00E008DA">
        <w:rPr>
          <w:rFonts w:ascii="Arial" w:hAnsi="Arial" w:cs="Arial"/>
          <w:iCs/>
          <w:color w:val="000000"/>
          <w:shd w:val="clear" w:color="auto" w:fill="FFFFFF"/>
        </w:rPr>
        <w:t xml:space="preserve"> fuera de texto).</w:t>
      </w:r>
      <w:r w:rsidR="00530F8C">
        <w:rPr>
          <w:rFonts w:ascii="Arial" w:hAnsi="Arial" w:cs="Arial"/>
          <w:iCs/>
          <w:color w:val="000000"/>
          <w:shd w:val="clear" w:color="auto" w:fill="FFFFFF"/>
        </w:rPr>
        <w:t xml:space="preserve"> </w:t>
      </w:r>
    </w:p>
    <w:p w:rsidR="00F54C58" w:rsidRPr="004A775A" w:rsidRDefault="00F54C58" w:rsidP="00D53D04">
      <w:pPr>
        <w:pStyle w:val="Textoindependiente"/>
        <w:spacing w:line="360" w:lineRule="auto"/>
        <w:rPr>
          <w:rFonts w:ascii="Arial" w:hAnsi="Arial" w:cs="Arial"/>
          <w:sz w:val="20"/>
        </w:rPr>
      </w:pPr>
    </w:p>
    <w:p w:rsidR="00F140CF" w:rsidRDefault="00F140CF" w:rsidP="00F140CF">
      <w:pPr>
        <w:spacing w:line="360" w:lineRule="auto"/>
        <w:jc w:val="both"/>
        <w:rPr>
          <w:rFonts w:ascii="Arial" w:hAnsi="Arial" w:cs="Arial"/>
          <w:i/>
          <w:color w:val="000000"/>
          <w:sz w:val="22"/>
          <w:shd w:val="clear" w:color="auto" w:fill="FFFFFF"/>
        </w:rPr>
      </w:pPr>
      <w:r w:rsidRPr="00E008DA">
        <w:rPr>
          <w:rFonts w:ascii="Arial" w:hAnsi="Arial" w:cs="Arial"/>
        </w:rPr>
        <w:t xml:space="preserve">Preciso es referir las </w:t>
      </w:r>
      <w:proofErr w:type="spellStart"/>
      <w:r w:rsidRPr="00E008DA">
        <w:rPr>
          <w:rFonts w:ascii="Arial" w:hAnsi="Arial" w:cs="Arial"/>
        </w:rPr>
        <w:t>subreglas</w:t>
      </w:r>
      <w:proofErr w:type="spellEnd"/>
      <w:r w:rsidRPr="00E008DA">
        <w:rPr>
          <w:rFonts w:ascii="Arial" w:hAnsi="Arial" w:cs="Arial"/>
        </w:rPr>
        <w:t xml:space="preserve"> para constatar la procedencia de la acción de tutela </w:t>
      </w:r>
      <w:r>
        <w:rPr>
          <w:rFonts w:ascii="Arial" w:hAnsi="Arial" w:cs="Arial"/>
        </w:rPr>
        <w:t>con el fin</w:t>
      </w:r>
      <w:r w:rsidRPr="00E008DA">
        <w:rPr>
          <w:rFonts w:ascii="Arial" w:hAnsi="Arial" w:cs="Arial"/>
        </w:rPr>
        <w:t xml:space="preserve"> </w:t>
      </w:r>
      <w:r>
        <w:rPr>
          <w:rFonts w:ascii="Arial" w:hAnsi="Arial" w:cs="Arial"/>
        </w:rPr>
        <w:t xml:space="preserve">de </w:t>
      </w:r>
      <w:r w:rsidRPr="00E008DA">
        <w:rPr>
          <w:rFonts w:ascii="Arial" w:hAnsi="Arial" w:cs="Arial"/>
        </w:rPr>
        <w:t>ordenar el cumplimiento de sentencias que contengan obligaciones de dar o hacer, a saber</w:t>
      </w:r>
      <w:r>
        <w:rPr>
          <w:rStyle w:val="Refdenotaalpie"/>
          <w:rFonts w:ascii="Arial" w:hAnsi="Arial"/>
        </w:rPr>
        <w:footnoteReference w:id="16"/>
      </w:r>
      <w:r w:rsidRPr="00E008DA">
        <w:rPr>
          <w:rFonts w:ascii="Arial" w:hAnsi="Arial" w:cs="Arial"/>
        </w:rPr>
        <w:t xml:space="preserve">: </w:t>
      </w:r>
      <w:r w:rsidRPr="00E008DA">
        <w:rPr>
          <w:rFonts w:ascii="Arial" w:hAnsi="Arial" w:cs="Arial"/>
          <w:i/>
          <w:sz w:val="22"/>
        </w:rPr>
        <w:t xml:space="preserve">“(…) </w:t>
      </w:r>
      <w:r w:rsidRPr="00CD18E3">
        <w:rPr>
          <w:rFonts w:ascii="Arial" w:hAnsi="Arial" w:cs="Arial"/>
          <w:i/>
          <w:color w:val="000000"/>
          <w:sz w:val="22"/>
          <w:shd w:val="clear" w:color="auto" w:fill="FFFFFF"/>
        </w:rPr>
        <w:t>(i) Procede la acción constitucional cuando la autoridad que debe cumplir lo ordenado en la sentencia se niega a hacerlo, sin justificación razonable.</w:t>
      </w:r>
      <w:r w:rsidRPr="00E008DA">
        <w:rPr>
          <w:rFonts w:ascii="Arial" w:hAnsi="Arial" w:cs="Arial"/>
          <w:i/>
          <w:color w:val="000000"/>
          <w:sz w:val="22"/>
          <w:shd w:val="clear" w:color="auto" w:fill="FFFFFF"/>
        </w:rPr>
        <w:t xml:space="preserve"> </w:t>
      </w:r>
      <w:r w:rsidRPr="00CD18E3">
        <w:rPr>
          <w:rFonts w:ascii="Arial" w:hAnsi="Arial" w:cs="Arial"/>
          <w:i/>
          <w:color w:val="000000"/>
          <w:sz w:val="22"/>
          <w:shd w:val="clear" w:color="auto" w:fill="FFFFFF"/>
        </w:rPr>
        <w:t>(ii) Cuando la omisión o renuencia a cumplir la orden emanada de la decisión judicial quebranta directamente los derechos fundamentales del peticionario, en consideración con las especiales circunstancias en las que se encuentra.</w:t>
      </w:r>
      <w:r w:rsidRPr="00E008DA">
        <w:rPr>
          <w:rFonts w:ascii="Arial" w:hAnsi="Arial" w:cs="Arial"/>
          <w:i/>
          <w:color w:val="000000"/>
          <w:sz w:val="22"/>
          <w:shd w:val="clear" w:color="auto" w:fill="FFFFFF"/>
        </w:rPr>
        <w:t xml:space="preserve"> </w:t>
      </w:r>
      <w:r w:rsidRPr="00CD18E3">
        <w:rPr>
          <w:rFonts w:ascii="Arial" w:hAnsi="Arial" w:cs="Arial"/>
          <w:i/>
          <w:color w:val="000000"/>
          <w:sz w:val="22"/>
          <w:shd w:val="clear" w:color="auto" w:fill="FFFFFF"/>
        </w:rPr>
        <w:t>(iii) Cuando el mecanismo ordinario establecido en el ordenamiento jurídico para proteger el derecho fundamental carece de idoneidad, por lo que no resulta efectivo para su protección.</w:t>
      </w:r>
      <w:r w:rsidRPr="00E008DA">
        <w:rPr>
          <w:rFonts w:ascii="Arial" w:hAnsi="Arial" w:cs="Arial"/>
          <w:i/>
          <w:color w:val="000000"/>
          <w:sz w:val="22"/>
          <w:shd w:val="clear" w:color="auto" w:fill="FFFFFF"/>
        </w:rPr>
        <w:t xml:space="preserve"> (…)”</w:t>
      </w:r>
    </w:p>
    <w:p w:rsidR="004A775A" w:rsidRPr="00CD18E3" w:rsidRDefault="004A775A" w:rsidP="00F140CF">
      <w:pPr>
        <w:spacing w:line="360" w:lineRule="auto"/>
        <w:jc w:val="both"/>
        <w:rPr>
          <w:rFonts w:ascii="Arial" w:hAnsi="Arial" w:cs="Arial"/>
          <w:color w:val="000000"/>
          <w:sz w:val="20"/>
        </w:rPr>
      </w:pPr>
    </w:p>
    <w:p w:rsidR="00530F8C" w:rsidRPr="00545A2C" w:rsidRDefault="00530F8C" w:rsidP="00465BF6">
      <w:pPr>
        <w:pStyle w:val="Prrafodelista"/>
        <w:numPr>
          <w:ilvl w:val="0"/>
          <w:numId w:val="18"/>
        </w:numPr>
        <w:spacing w:after="0" w:line="360" w:lineRule="auto"/>
        <w:jc w:val="both"/>
        <w:rPr>
          <w:rFonts w:ascii="Arial" w:hAnsi="Arial" w:cs="Arial"/>
          <w:sz w:val="24"/>
          <w:szCs w:val="24"/>
        </w:rPr>
      </w:pPr>
      <w:r w:rsidRPr="00545A2C">
        <w:rPr>
          <w:rFonts w:ascii="Arial" w:hAnsi="Arial" w:cs="Arial"/>
          <w:sz w:val="24"/>
          <w:szCs w:val="24"/>
        </w:rPr>
        <w:t>EL CASO CONCRETO MATERIA DE ANÁLISIS</w:t>
      </w:r>
    </w:p>
    <w:p w:rsidR="00465BF6" w:rsidRPr="004A775A" w:rsidRDefault="00465BF6" w:rsidP="00465BF6">
      <w:pPr>
        <w:spacing w:line="360" w:lineRule="auto"/>
        <w:ind w:right="51"/>
        <w:jc w:val="both"/>
        <w:rPr>
          <w:rFonts w:ascii="Arial" w:hAnsi="Arial"/>
          <w:sz w:val="20"/>
          <w:szCs w:val="22"/>
          <w:lang w:val="es-ES_tradnl"/>
        </w:rPr>
      </w:pPr>
    </w:p>
    <w:p w:rsidR="00530F8C" w:rsidRDefault="00530F8C" w:rsidP="00465BF6">
      <w:pPr>
        <w:spacing w:line="360" w:lineRule="auto"/>
        <w:ind w:right="51"/>
        <w:jc w:val="both"/>
        <w:rPr>
          <w:rFonts w:ascii="Arial" w:hAnsi="Arial"/>
          <w:szCs w:val="22"/>
          <w:lang w:val="es-ES_tradnl"/>
        </w:rPr>
      </w:pPr>
      <w:r>
        <w:rPr>
          <w:rFonts w:ascii="Arial" w:hAnsi="Arial"/>
          <w:szCs w:val="22"/>
          <w:lang w:val="es-ES_tradnl"/>
        </w:rPr>
        <w:t>En concordancia con l</w:t>
      </w:r>
      <w:r w:rsidRPr="00705353">
        <w:rPr>
          <w:rFonts w:ascii="Arial" w:hAnsi="Arial"/>
          <w:szCs w:val="22"/>
          <w:lang w:val="es-ES_tradnl"/>
        </w:rPr>
        <w:t>as premisas jur</w:t>
      </w:r>
      <w:r>
        <w:rPr>
          <w:rFonts w:ascii="Arial" w:hAnsi="Arial"/>
          <w:szCs w:val="22"/>
          <w:lang w:val="es-ES_tradnl"/>
        </w:rPr>
        <w:t>isprudencias citadas</w:t>
      </w:r>
      <w:r w:rsidRPr="00705353">
        <w:rPr>
          <w:rFonts w:ascii="Arial" w:hAnsi="Arial"/>
          <w:szCs w:val="22"/>
          <w:lang w:val="es-ES_tradnl"/>
        </w:rPr>
        <w:t>, advierte esta Sala que debe confirmarse la sentencia de primer grado por cuanto</w:t>
      </w:r>
      <w:r>
        <w:rPr>
          <w:rFonts w:ascii="Arial" w:hAnsi="Arial"/>
          <w:szCs w:val="22"/>
          <w:lang w:val="es-ES_tradnl"/>
        </w:rPr>
        <w:t xml:space="preserve"> </w:t>
      </w:r>
      <w:r w:rsidRPr="00705353">
        <w:rPr>
          <w:rFonts w:ascii="Arial" w:hAnsi="Arial" w:cs="Arial"/>
        </w:rPr>
        <w:t>l</w:t>
      </w:r>
      <w:r>
        <w:rPr>
          <w:rFonts w:ascii="Arial" w:hAnsi="Arial" w:cs="Arial"/>
        </w:rPr>
        <w:t>a</w:t>
      </w:r>
      <w:r w:rsidRPr="00705353">
        <w:rPr>
          <w:rFonts w:ascii="Arial" w:hAnsi="Arial" w:cs="Arial"/>
        </w:rPr>
        <w:t xml:space="preserve"> actor</w:t>
      </w:r>
      <w:r>
        <w:rPr>
          <w:rFonts w:ascii="Arial" w:hAnsi="Arial" w:cs="Arial"/>
        </w:rPr>
        <w:t>a</w:t>
      </w:r>
      <w:r w:rsidRPr="00705353">
        <w:rPr>
          <w:rFonts w:ascii="Arial" w:hAnsi="Arial" w:cs="Arial"/>
        </w:rPr>
        <w:t xml:space="preserve"> pretermitió enunciar el perjuicio irremediable que</w:t>
      </w:r>
      <w:r w:rsidR="00F62827">
        <w:rPr>
          <w:rFonts w:ascii="Arial" w:hAnsi="Arial" w:cs="Arial"/>
        </w:rPr>
        <w:t xml:space="preserve"> se le causó</w:t>
      </w:r>
      <w:r w:rsidRPr="00705353">
        <w:rPr>
          <w:rFonts w:ascii="Arial" w:hAnsi="Arial" w:cs="Arial"/>
        </w:rPr>
        <w:t xml:space="preserve"> con </w:t>
      </w:r>
      <w:r w:rsidR="006878AC">
        <w:rPr>
          <w:rFonts w:ascii="Arial" w:hAnsi="Arial" w:cs="Arial"/>
        </w:rPr>
        <w:t xml:space="preserve">el acto administrativo mediante el cual la accionada </w:t>
      </w:r>
      <w:r w:rsidR="00F62827">
        <w:rPr>
          <w:rFonts w:ascii="Arial" w:hAnsi="Arial" w:cs="Arial"/>
        </w:rPr>
        <w:t>atendió la orden judicial que dispuso la reliquidación de la pensión de jubilación</w:t>
      </w:r>
      <w:r w:rsidR="00346771">
        <w:rPr>
          <w:rFonts w:ascii="Arial" w:hAnsi="Arial" w:cs="Arial"/>
        </w:rPr>
        <w:t>,</w:t>
      </w:r>
      <w:r w:rsidR="00F62827">
        <w:rPr>
          <w:rFonts w:ascii="Arial" w:hAnsi="Arial" w:cs="Arial"/>
        </w:rPr>
        <w:t xml:space="preserve"> que ya tiene reconocida y que percibe desde el 15-09-2009 (Resoluciones Nos.5449 de 15-09-2009, 2657 de 07-10-2010 y RPD010623 de 31-03-2014, folios 12 a 17 y 31 a 33, ib.)</w:t>
      </w:r>
      <w:r w:rsidR="00B243E0">
        <w:rPr>
          <w:rFonts w:ascii="Arial" w:hAnsi="Arial" w:cs="Arial"/>
        </w:rPr>
        <w:t>;</w:t>
      </w:r>
      <w:r w:rsidR="00A55669">
        <w:rPr>
          <w:rFonts w:ascii="Arial" w:hAnsi="Arial" w:cs="Arial"/>
        </w:rPr>
        <w:t xml:space="preserve"> </w:t>
      </w:r>
      <w:r w:rsidRPr="00705353">
        <w:rPr>
          <w:rFonts w:ascii="Arial" w:hAnsi="Arial" w:cs="Arial"/>
        </w:rPr>
        <w:t xml:space="preserve">además </w:t>
      </w:r>
      <w:r w:rsidR="00A55669">
        <w:rPr>
          <w:rFonts w:ascii="Arial" w:hAnsi="Arial" w:cs="Arial"/>
        </w:rPr>
        <w:t xml:space="preserve">tampoco aportó pruebas que demuestren </w:t>
      </w:r>
      <w:r w:rsidR="00B243E0">
        <w:rPr>
          <w:rFonts w:ascii="Arial" w:hAnsi="Arial" w:cs="Arial"/>
        </w:rPr>
        <w:t xml:space="preserve">la afectación </w:t>
      </w:r>
      <w:r w:rsidR="00B243E0">
        <w:rPr>
          <w:rFonts w:ascii="Arial" w:hAnsi="Arial"/>
          <w:szCs w:val="22"/>
          <w:lang w:val="es-ES_tradnl"/>
        </w:rPr>
        <w:t>d</w:t>
      </w:r>
      <w:r w:rsidRPr="00705353">
        <w:rPr>
          <w:rFonts w:ascii="Arial" w:hAnsi="Arial"/>
          <w:szCs w:val="22"/>
          <w:lang w:val="es-ES_tradnl"/>
        </w:rPr>
        <w:t>el mínimo vital</w:t>
      </w:r>
      <w:r w:rsidR="00A55669">
        <w:rPr>
          <w:rFonts w:ascii="Arial" w:hAnsi="Arial"/>
          <w:szCs w:val="22"/>
          <w:lang w:val="es-ES_tradnl"/>
        </w:rPr>
        <w:t xml:space="preserve">, </w:t>
      </w:r>
      <w:r w:rsidRPr="00705353">
        <w:rPr>
          <w:rFonts w:ascii="Arial" w:hAnsi="Arial"/>
          <w:szCs w:val="22"/>
          <w:lang w:val="es-ES_tradnl"/>
        </w:rPr>
        <w:t xml:space="preserve">de tal manera que se supere el presupuesto de </w:t>
      </w:r>
      <w:proofErr w:type="spellStart"/>
      <w:r w:rsidRPr="00705353">
        <w:rPr>
          <w:rFonts w:ascii="Arial" w:hAnsi="Arial"/>
          <w:szCs w:val="22"/>
          <w:lang w:val="es-ES_tradnl"/>
        </w:rPr>
        <w:t>subsdiariedad</w:t>
      </w:r>
      <w:proofErr w:type="spellEnd"/>
      <w:r w:rsidRPr="00705353">
        <w:rPr>
          <w:rFonts w:ascii="Arial" w:hAnsi="Arial"/>
          <w:szCs w:val="22"/>
          <w:lang w:val="es-ES_tradnl"/>
        </w:rPr>
        <w:t xml:space="preserve"> o </w:t>
      </w:r>
      <w:proofErr w:type="spellStart"/>
      <w:r w:rsidRPr="00705353">
        <w:rPr>
          <w:rFonts w:ascii="Arial" w:hAnsi="Arial"/>
          <w:szCs w:val="22"/>
          <w:lang w:val="es-ES_tradnl"/>
        </w:rPr>
        <w:t>residualidad</w:t>
      </w:r>
      <w:proofErr w:type="spellEnd"/>
      <w:r w:rsidRPr="00705353">
        <w:rPr>
          <w:rFonts w:ascii="Arial" w:hAnsi="Arial"/>
          <w:szCs w:val="22"/>
          <w:lang w:val="es-ES_tradnl"/>
        </w:rPr>
        <w:t xml:space="preserve">, y se permita el examen de la cuestión de fondo. </w:t>
      </w:r>
    </w:p>
    <w:p w:rsidR="00346771" w:rsidRPr="004A775A" w:rsidRDefault="00346771" w:rsidP="00465BF6">
      <w:pPr>
        <w:spacing w:line="360" w:lineRule="auto"/>
        <w:ind w:right="51"/>
        <w:jc w:val="both"/>
        <w:rPr>
          <w:rFonts w:ascii="Arial" w:hAnsi="Arial"/>
          <w:sz w:val="20"/>
          <w:szCs w:val="22"/>
          <w:lang w:val="es-CO"/>
        </w:rPr>
      </w:pPr>
    </w:p>
    <w:p w:rsidR="00530F8C" w:rsidRDefault="00530F8C" w:rsidP="00465BF6">
      <w:pPr>
        <w:pStyle w:val="Textoindependiente"/>
        <w:spacing w:line="360" w:lineRule="auto"/>
        <w:rPr>
          <w:rFonts w:ascii="Arial" w:hAnsi="Arial" w:cs="Arial"/>
          <w:szCs w:val="24"/>
        </w:rPr>
      </w:pPr>
      <w:r w:rsidRPr="00705353">
        <w:rPr>
          <w:rFonts w:ascii="Arial" w:hAnsi="Arial" w:cs="Arial"/>
          <w:szCs w:val="24"/>
        </w:rPr>
        <w:t>Debe recordarse que tales aspectos son una carga procesal que deb</w:t>
      </w:r>
      <w:r w:rsidR="00186C0D">
        <w:rPr>
          <w:rFonts w:ascii="Arial" w:hAnsi="Arial" w:cs="Arial"/>
          <w:szCs w:val="24"/>
        </w:rPr>
        <w:t xml:space="preserve">ió </w:t>
      </w:r>
      <w:r w:rsidRPr="00705353">
        <w:rPr>
          <w:rFonts w:ascii="Arial" w:hAnsi="Arial" w:cs="Arial"/>
          <w:szCs w:val="24"/>
        </w:rPr>
        <w:t>atender l</w:t>
      </w:r>
      <w:r w:rsidR="00186C0D">
        <w:rPr>
          <w:rFonts w:ascii="Arial" w:hAnsi="Arial" w:cs="Arial"/>
          <w:szCs w:val="24"/>
        </w:rPr>
        <w:t>a</w:t>
      </w:r>
      <w:r w:rsidRPr="00705353">
        <w:rPr>
          <w:rFonts w:ascii="Arial" w:hAnsi="Arial" w:cs="Arial"/>
          <w:szCs w:val="24"/>
        </w:rPr>
        <w:t xml:space="preserve"> ac</w:t>
      </w:r>
      <w:r>
        <w:rPr>
          <w:rFonts w:ascii="Arial" w:hAnsi="Arial" w:cs="Arial"/>
          <w:szCs w:val="24"/>
        </w:rPr>
        <w:t>tor</w:t>
      </w:r>
      <w:r w:rsidR="00186C0D">
        <w:rPr>
          <w:rFonts w:ascii="Arial" w:hAnsi="Arial" w:cs="Arial"/>
          <w:szCs w:val="24"/>
        </w:rPr>
        <w:t>a</w:t>
      </w:r>
      <w:r w:rsidRPr="00705353">
        <w:rPr>
          <w:rFonts w:ascii="Arial" w:hAnsi="Arial" w:cs="Arial"/>
          <w:szCs w:val="24"/>
        </w:rPr>
        <w:t xml:space="preserve">, a efectos de superar el postulado de </w:t>
      </w:r>
      <w:proofErr w:type="spellStart"/>
      <w:r w:rsidRPr="00705353">
        <w:rPr>
          <w:rFonts w:ascii="Arial" w:hAnsi="Arial" w:cs="Arial"/>
          <w:szCs w:val="24"/>
        </w:rPr>
        <w:t>residualidad</w:t>
      </w:r>
      <w:proofErr w:type="spellEnd"/>
      <w:r w:rsidRPr="00705353">
        <w:rPr>
          <w:rFonts w:ascii="Arial" w:hAnsi="Arial" w:cs="Arial"/>
          <w:szCs w:val="24"/>
        </w:rPr>
        <w:t xml:space="preserve"> del amparo constitucional, ya que se itera, </w:t>
      </w:r>
      <w:r w:rsidRPr="00705353">
        <w:rPr>
          <w:rFonts w:ascii="Arial" w:hAnsi="Arial" w:cs="Arial"/>
          <w:szCs w:val="24"/>
        </w:rPr>
        <w:lastRenderedPageBreak/>
        <w:t xml:space="preserve">no todo menoscabo a un derecho fundamental amerita el despliegue de esta excepcional herramienta </w:t>
      </w:r>
      <w:r w:rsidR="00186C0D">
        <w:rPr>
          <w:rFonts w:ascii="Arial" w:hAnsi="Arial" w:cs="Arial"/>
          <w:szCs w:val="24"/>
        </w:rPr>
        <w:t xml:space="preserve">constitucional. </w:t>
      </w:r>
    </w:p>
    <w:p w:rsidR="00530F8C" w:rsidRPr="004A775A" w:rsidRDefault="00530F8C" w:rsidP="00465BF6">
      <w:pPr>
        <w:pStyle w:val="Textoindependiente"/>
        <w:spacing w:line="360" w:lineRule="auto"/>
        <w:rPr>
          <w:rFonts w:ascii="Arial" w:hAnsi="Arial"/>
          <w:sz w:val="20"/>
          <w:szCs w:val="24"/>
        </w:rPr>
      </w:pPr>
    </w:p>
    <w:p w:rsidR="00530F8C" w:rsidRDefault="00530F8C" w:rsidP="00465BF6">
      <w:pPr>
        <w:spacing w:line="360" w:lineRule="auto"/>
        <w:ind w:right="51"/>
        <w:jc w:val="both"/>
        <w:rPr>
          <w:rFonts w:ascii="Arial" w:hAnsi="Arial" w:cs="Arial"/>
        </w:rPr>
      </w:pPr>
      <w:r>
        <w:rPr>
          <w:rFonts w:ascii="Arial" w:hAnsi="Arial" w:cs="Arial"/>
        </w:rPr>
        <w:t xml:space="preserve">En este orden de ideas, ante la inexistencia de hipótesis excepcionales que hagan procedente la acción de tutela, es innecesario avanzar en el estudio de la impugnación, puesto que el requisito de </w:t>
      </w:r>
      <w:proofErr w:type="spellStart"/>
      <w:r>
        <w:rPr>
          <w:rFonts w:ascii="Arial" w:hAnsi="Arial" w:cs="Arial"/>
        </w:rPr>
        <w:t>procedibilidad</w:t>
      </w:r>
      <w:proofErr w:type="spellEnd"/>
      <w:r>
        <w:rPr>
          <w:rFonts w:ascii="Arial" w:hAnsi="Arial" w:cs="Arial"/>
        </w:rPr>
        <w:t xml:space="preserve"> de la subsidiariedad quedó insatisfecho</w:t>
      </w:r>
      <w:r w:rsidR="00B243E0">
        <w:rPr>
          <w:rFonts w:ascii="Arial" w:hAnsi="Arial" w:cs="Arial"/>
        </w:rPr>
        <w:t>,</w:t>
      </w:r>
      <w:r w:rsidR="00186C0D" w:rsidRPr="00186C0D">
        <w:rPr>
          <w:rFonts w:ascii="Arial" w:hAnsi="Arial" w:cs="Arial"/>
        </w:rPr>
        <w:t xml:space="preserve"> </w:t>
      </w:r>
      <w:r w:rsidR="00291C20">
        <w:rPr>
          <w:rFonts w:ascii="Arial" w:hAnsi="Arial" w:cs="Arial"/>
        </w:rPr>
        <w:t xml:space="preserve">y </w:t>
      </w:r>
      <w:r w:rsidR="00186C0D">
        <w:rPr>
          <w:rFonts w:ascii="Arial" w:hAnsi="Arial" w:cs="Arial"/>
        </w:rPr>
        <w:t xml:space="preserve">tal como lo señaló el Alto Tribunal Constitucional, </w:t>
      </w:r>
      <w:r w:rsidR="00346771">
        <w:rPr>
          <w:rFonts w:ascii="Arial" w:hAnsi="Arial" w:cs="Arial"/>
        </w:rPr>
        <w:t xml:space="preserve">si la actora está inconforme al considerar que la accionada no ha dado cabal cumplimiento a la orden de la sentencia judicial, puede iniciar el correspondiente proceso </w:t>
      </w:r>
      <w:r w:rsidR="005C6CDA">
        <w:rPr>
          <w:rFonts w:ascii="Arial" w:hAnsi="Arial" w:cs="Arial"/>
        </w:rPr>
        <w:t>ejecutivo</w:t>
      </w:r>
      <w:r w:rsidR="00186C0D">
        <w:rPr>
          <w:rFonts w:ascii="Arial" w:hAnsi="Arial" w:cs="Arial"/>
        </w:rPr>
        <w:t>, para lograr el reconocimiento que reclama</w:t>
      </w:r>
      <w:r w:rsidR="00346771">
        <w:rPr>
          <w:rFonts w:ascii="Arial" w:hAnsi="Arial" w:cs="Arial"/>
        </w:rPr>
        <w:t>.</w:t>
      </w:r>
    </w:p>
    <w:p w:rsidR="00530F8C" w:rsidRPr="004A775A" w:rsidRDefault="00530F8C" w:rsidP="00465BF6">
      <w:pPr>
        <w:spacing w:line="360" w:lineRule="auto"/>
        <w:ind w:right="51"/>
        <w:jc w:val="both"/>
        <w:rPr>
          <w:rFonts w:ascii="Arial" w:hAnsi="Arial" w:cs="Arial"/>
          <w:sz w:val="20"/>
        </w:rPr>
      </w:pPr>
    </w:p>
    <w:p w:rsidR="00530F8C" w:rsidRPr="008A1328" w:rsidRDefault="00530F8C" w:rsidP="00530F8C">
      <w:pPr>
        <w:pStyle w:val="Textoindependiente"/>
        <w:numPr>
          <w:ilvl w:val="0"/>
          <w:numId w:val="20"/>
        </w:numPr>
        <w:spacing w:line="360" w:lineRule="auto"/>
        <w:ind w:left="851" w:right="567" w:hanging="851"/>
        <w:rPr>
          <w:rFonts w:ascii="Arial" w:hAnsi="Arial" w:cs="Arial"/>
          <w:szCs w:val="24"/>
          <w:lang w:val="es-CO"/>
        </w:rPr>
      </w:pPr>
      <w:r>
        <w:rPr>
          <w:rFonts w:ascii="Arial" w:hAnsi="Arial" w:cs="Arial"/>
          <w:szCs w:val="24"/>
          <w:lang w:val="es-CO"/>
        </w:rPr>
        <w:t xml:space="preserve">LAS </w:t>
      </w:r>
      <w:r w:rsidRPr="008A1328">
        <w:rPr>
          <w:rFonts w:ascii="Arial" w:hAnsi="Arial" w:cs="Arial"/>
          <w:szCs w:val="24"/>
          <w:lang w:val="es-CO"/>
        </w:rPr>
        <w:t xml:space="preserve">CONCLUSIONES </w:t>
      </w:r>
    </w:p>
    <w:p w:rsidR="00530F8C" w:rsidRPr="00B243E0" w:rsidRDefault="00530F8C" w:rsidP="00530F8C">
      <w:pPr>
        <w:spacing w:line="360" w:lineRule="auto"/>
        <w:jc w:val="both"/>
        <w:rPr>
          <w:rFonts w:ascii="Arial" w:hAnsi="Arial" w:cs="Arial"/>
          <w:sz w:val="18"/>
          <w:lang w:val="es-CO"/>
        </w:rPr>
      </w:pPr>
    </w:p>
    <w:p w:rsidR="00AC74D3" w:rsidRDefault="00AC74D3" w:rsidP="00AC74D3">
      <w:pPr>
        <w:spacing w:line="360" w:lineRule="auto"/>
        <w:jc w:val="both"/>
        <w:rPr>
          <w:rFonts w:ascii="Arial" w:hAnsi="Arial"/>
          <w:lang w:val="es-CO"/>
        </w:rPr>
      </w:pPr>
      <w:r>
        <w:rPr>
          <w:rFonts w:ascii="Arial" w:hAnsi="Arial"/>
          <w:lang w:val="es-CO"/>
        </w:rPr>
        <w:t>En armonía con lo discurrido (i) Se confirmará el fallo venido en impugnación; y, (ii) Se adicionará para declarar improcedente, la acción constitucional frente al derecho de petición ante la falta de inmediatez.</w:t>
      </w:r>
    </w:p>
    <w:p w:rsidR="00AC74D3" w:rsidRPr="004A775A" w:rsidRDefault="00AC74D3" w:rsidP="00530F8C">
      <w:pPr>
        <w:spacing w:line="360" w:lineRule="auto"/>
        <w:jc w:val="both"/>
        <w:rPr>
          <w:rFonts w:ascii="Arial" w:hAnsi="Arial" w:cs="Arial"/>
          <w:sz w:val="20"/>
          <w:lang w:val="es-CO"/>
        </w:rPr>
      </w:pPr>
    </w:p>
    <w:p w:rsidR="00530F8C" w:rsidRPr="008A1328" w:rsidRDefault="00530F8C" w:rsidP="00530F8C">
      <w:pPr>
        <w:spacing w:line="360" w:lineRule="auto"/>
        <w:jc w:val="both"/>
        <w:rPr>
          <w:rFonts w:ascii="Arial" w:hAnsi="Arial" w:cs="Arial"/>
        </w:rPr>
      </w:pPr>
      <w:r w:rsidRPr="008A1328">
        <w:rPr>
          <w:rFonts w:ascii="Arial" w:hAnsi="Arial" w:cs="Arial"/>
        </w:rPr>
        <w:t xml:space="preserve">En mérito de lo expuesto, el </w:t>
      </w:r>
      <w:r w:rsidRPr="008A1328">
        <w:rPr>
          <w:rFonts w:ascii="Arial" w:hAnsi="Arial" w:cs="Arial"/>
          <w:bCs/>
          <w:smallCaps/>
        </w:rPr>
        <w:t>Tribunal Superior del Distrito Judicial de Pereira, Sala de Decisión Civil -Familia</w:t>
      </w:r>
      <w:r w:rsidRPr="008A1328">
        <w:rPr>
          <w:rFonts w:ascii="Arial" w:hAnsi="Arial" w:cs="Arial"/>
        </w:rPr>
        <w:t>, administrando Justicia, en nombre de la República y por autoridad de la Ley,</w:t>
      </w:r>
    </w:p>
    <w:p w:rsidR="00530F8C" w:rsidRDefault="00530F8C" w:rsidP="00530F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r w:rsidRPr="008A1328">
        <w:rPr>
          <w:rFonts w:ascii="Arial" w:hAnsi="Arial" w:cs="Arial"/>
          <w:bCs/>
          <w:smallCaps/>
          <w:spacing w:val="-3"/>
          <w:lang w:val="es-ES_tradnl"/>
        </w:rPr>
        <w:t xml:space="preserve">F A L </w:t>
      </w:r>
      <w:proofErr w:type="spellStart"/>
      <w:r w:rsidRPr="008A1328">
        <w:rPr>
          <w:rFonts w:ascii="Arial" w:hAnsi="Arial" w:cs="Arial"/>
          <w:bCs/>
          <w:smallCaps/>
          <w:spacing w:val="-3"/>
          <w:lang w:val="es-ES_tradnl"/>
        </w:rPr>
        <w:t>L</w:t>
      </w:r>
      <w:proofErr w:type="spellEnd"/>
      <w:r w:rsidRPr="008A1328">
        <w:rPr>
          <w:rFonts w:ascii="Arial" w:hAnsi="Arial" w:cs="Arial"/>
          <w:bCs/>
          <w:smallCaps/>
          <w:spacing w:val="-3"/>
          <w:lang w:val="es-ES_tradnl"/>
        </w:rPr>
        <w:t xml:space="preserve"> A,</w:t>
      </w:r>
    </w:p>
    <w:p w:rsidR="00530F8C" w:rsidRPr="004A775A" w:rsidRDefault="00530F8C" w:rsidP="00530F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20"/>
          <w:lang w:val="es-ES_tradnl"/>
        </w:rPr>
      </w:pPr>
    </w:p>
    <w:p w:rsidR="00530F8C" w:rsidRDefault="00AC74D3" w:rsidP="00530F8C">
      <w:pPr>
        <w:widowControl/>
        <w:numPr>
          <w:ilvl w:val="0"/>
          <w:numId w:val="24"/>
        </w:numPr>
        <w:tabs>
          <w:tab w:val="clear" w:pos="360"/>
          <w:tab w:val="num" w:pos="720"/>
        </w:tabs>
        <w:autoSpaceDE/>
        <w:autoSpaceDN/>
        <w:adjustRightInd/>
        <w:spacing w:line="360" w:lineRule="auto"/>
        <w:jc w:val="both"/>
        <w:rPr>
          <w:rFonts w:ascii="Arial" w:hAnsi="Arial" w:cs="Arial"/>
          <w:lang w:val="es-CO"/>
        </w:rPr>
      </w:pPr>
      <w:r w:rsidRPr="002D63E7">
        <w:rPr>
          <w:rFonts w:ascii="Arial" w:hAnsi="Arial" w:cs="Arial"/>
          <w:lang w:val="es-CO"/>
        </w:rPr>
        <w:t xml:space="preserve">CONFIRMAR </w:t>
      </w:r>
      <w:r w:rsidRPr="002D63E7">
        <w:rPr>
          <w:rFonts w:ascii="Arial" w:hAnsi="Arial"/>
          <w:spacing w:val="-3"/>
          <w:lang w:val="es-ES_tradnl"/>
        </w:rPr>
        <w:t xml:space="preserve">la sentencia </w:t>
      </w:r>
      <w:r w:rsidRPr="002D63E7">
        <w:rPr>
          <w:rFonts w:ascii="Arial" w:hAnsi="Arial" w:cs="Arial"/>
          <w:lang w:val="es-CO"/>
        </w:rPr>
        <w:t>f</w:t>
      </w:r>
      <w:r w:rsidRPr="002D63E7">
        <w:rPr>
          <w:rFonts w:ascii="Arial" w:hAnsi="Arial" w:cs="Arial"/>
        </w:rPr>
        <w:t>echada el día 02-06</w:t>
      </w:r>
      <w:r>
        <w:rPr>
          <w:rFonts w:ascii="Arial" w:hAnsi="Arial" w:cs="Arial"/>
        </w:rPr>
        <w:t>-2016,</w:t>
      </w:r>
      <w:r w:rsidR="00530F8C" w:rsidRPr="008A1328">
        <w:rPr>
          <w:rFonts w:ascii="Arial" w:hAnsi="Arial" w:cs="Arial"/>
        </w:rPr>
        <w:t xml:space="preserve"> </w:t>
      </w:r>
      <w:r w:rsidR="00530F8C" w:rsidRPr="008A1328">
        <w:rPr>
          <w:rFonts w:ascii="Arial" w:hAnsi="Arial" w:cs="Arial"/>
          <w:lang w:val="es-CO"/>
        </w:rPr>
        <w:t xml:space="preserve">del Juzgado </w:t>
      </w:r>
      <w:r>
        <w:rPr>
          <w:rFonts w:ascii="Arial" w:hAnsi="Arial" w:cs="Arial"/>
          <w:lang w:val="es-CO"/>
        </w:rPr>
        <w:t xml:space="preserve">Quinto Civil del </w:t>
      </w:r>
      <w:r w:rsidR="00016C54">
        <w:rPr>
          <w:rFonts w:ascii="Arial" w:hAnsi="Arial" w:cs="Arial"/>
          <w:lang w:val="es-CO"/>
        </w:rPr>
        <w:t xml:space="preserve">Circuito de </w:t>
      </w:r>
      <w:r w:rsidR="00530F8C">
        <w:rPr>
          <w:rFonts w:ascii="Arial" w:hAnsi="Arial" w:cs="Arial"/>
          <w:lang w:val="es-CO"/>
        </w:rPr>
        <w:t>Pereira, R</w:t>
      </w:r>
      <w:r w:rsidR="00530F8C" w:rsidRPr="008A1328">
        <w:rPr>
          <w:rFonts w:ascii="Arial" w:hAnsi="Arial" w:cs="Arial"/>
          <w:lang w:val="es-CO"/>
        </w:rPr>
        <w:t>.</w:t>
      </w:r>
      <w:r w:rsidR="00530F8C">
        <w:rPr>
          <w:rFonts w:ascii="Arial" w:hAnsi="Arial" w:cs="Arial"/>
          <w:lang w:val="es-CO"/>
        </w:rPr>
        <w:t xml:space="preserve"> </w:t>
      </w:r>
    </w:p>
    <w:p w:rsidR="00530F8C" w:rsidRPr="004A775A" w:rsidRDefault="00530F8C" w:rsidP="00530F8C">
      <w:pPr>
        <w:widowControl/>
        <w:autoSpaceDE/>
        <w:autoSpaceDN/>
        <w:adjustRightInd/>
        <w:spacing w:line="360" w:lineRule="auto"/>
        <w:ind w:left="360"/>
        <w:jc w:val="both"/>
        <w:rPr>
          <w:rFonts w:ascii="Arial" w:hAnsi="Arial" w:cs="Arial"/>
          <w:sz w:val="20"/>
          <w:lang w:val="es-CO"/>
        </w:rPr>
      </w:pPr>
    </w:p>
    <w:p w:rsidR="00AC74D3" w:rsidRPr="00AC74D3" w:rsidRDefault="00AC74D3" w:rsidP="00AC74D3">
      <w:pPr>
        <w:widowControl/>
        <w:numPr>
          <w:ilvl w:val="0"/>
          <w:numId w:val="24"/>
        </w:numPr>
        <w:tabs>
          <w:tab w:val="clear" w:pos="360"/>
          <w:tab w:val="num" w:pos="720"/>
        </w:tabs>
        <w:autoSpaceDE/>
        <w:autoSpaceDN/>
        <w:adjustRightInd/>
        <w:spacing w:line="360" w:lineRule="auto"/>
        <w:jc w:val="both"/>
        <w:rPr>
          <w:rFonts w:ascii="Arial" w:hAnsi="Arial" w:cs="Arial"/>
          <w:lang w:val="es-CO"/>
        </w:rPr>
      </w:pPr>
      <w:r w:rsidRPr="007B406A">
        <w:rPr>
          <w:rFonts w:ascii="Arial" w:hAnsi="Arial" w:cs="Arial"/>
          <w:lang w:val="es-CO"/>
        </w:rPr>
        <w:t xml:space="preserve">ADICIONAR la aludida providencia para </w:t>
      </w:r>
      <w:r w:rsidRPr="007B406A">
        <w:rPr>
          <w:rFonts w:ascii="Arial" w:hAnsi="Arial" w:cs="Arial"/>
          <w:spacing w:val="-3"/>
          <w:lang w:val="es-ES_tradnl"/>
        </w:rPr>
        <w:t xml:space="preserve">DECLARAR improcedente la acción, respecto al derecho de petición, </w:t>
      </w:r>
      <w:r w:rsidRPr="007B406A">
        <w:rPr>
          <w:rFonts w:ascii="Arial" w:hAnsi="Arial" w:cs="Arial"/>
        </w:rPr>
        <w:t>por haberse incumplido el requisito de inmediatez</w:t>
      </w:r>
      <w:r w:rsidRPr="007B406A">
        <w:rPr>
          <w:rFonts w:ascii="Arial" w:hAnsi="Arial" w:cs="Arial"/>
          <w:lang w:val="es-CO"/>
        </w:rPr>
        <w:t>.</w:t>
      </w:r>
    </w:p>
    <w:p w:rsidR="00530F8C" w:rsidRPr="004A775A" w:rsidRDefault="00530F8C" w:rsidP="00530F8C">
      <w:pPr>
        <w:pStyle w:val="Textoindependiente"/>
        <w:tabs>
          <w:tab w:val="clear" w:pos="708"/>
          <w:tab w:val="clear" w:pos="1416"/>
          <w:tab w:val="left" w:pos="426"/>
        </w:tabs>
        <w:spacing w:line="360" w:lineRule="auto"/>
        <w:ind w:left="360"/>
        <w:rPr>
          <w:rFonts w:ascii="Arial" w:hAnsi="Arial" w:cs="Arial"/>
          <w:sz w:val="20"/>
          <w:szCs w:val="24"/>
        </w:rPr>
      </w:pPr>
    </w:p>
    <w:p w:rsidR="00530F8C" w:rsidRPr="008A1328" w:rsidRDefault="00530F8C" w:rsidP="00530F8C">
      <w:pPr>
        <w:pStyle w:val="Textoindependiente"/>
        <w:numPr>
          <w:ilvl w:val="0"/>
          <w:numId w:val="24"/>
        </w:numPr>
        <w:tabs>
          <w:tab w:val="clear" w:pos="360"/>
          <w:tab w:val="clear" w:pos="708"/>
          <w:tab w:val="clear" w:pos="1416"/>
          <w:tab w:val="left" w:pos="426"/>
          <w:tab w:val="num" w:pos="720"/>
        </w:tabs>
        <w:spacing w:line="360" w:lineRule="auto"/>
        <w:rPr>
          <w:rFonts w:ascii="Arial" w:hAnsi="Arial" w:cs="Arial"/>
          <w:szCs w:val="24"/>
        </w:rPr>
      </w:pPr>
      <w:r w:rsidRPr="008A1328">
        <w:rPr>
          <w:rFonts w:ascii="Arial" w:hAnsi="Arial" w:cs="Arial"/>
          <w:szCs w:val="24"/>
        </w:rPr>
        <w:t>NOTIFICAR esta decisión a todas las partes, por el medio más expedito y eficaz.</w:t>
      </w:r>
    </w:p>
    <w:p w:rsidR="00465BF6" w:rsidRPr="004A775A" w:rsidRDefault="00465BF6" w:rsidP="00530F8C">
      <w:pPr>
        <w:pStyle w:val="Prrafodelista"/>
        <w:spacing w:after="0" w:line="360" w:lineRule="auto"/>
        <w:ind w:left="360"/>
        <w:rPr>
          <w:rFonts w:ascii="Arial" w:hAnsi="Arial" w:cs="Arial"/>
          <w:sz w:val="20"/>
          <w:szCs w:val="24"/>
        </w:rPr>
      </w:pPr>
    </w:p>
    <w:p w:rsidR="00162BFC" w:rsidRPr="00465BF6" w:rsidRDefault="00530F8C" w:rsidP="00465BF6">
      <w:pPr>
        <w:pStyle w:val="Textoindependiente"/>
        <w:numPr>
          <w:ilvl w:val="0"/>
          <w:numId w:val="24"/>
        </w:numPr>
        <w:tabs>
          <w:tab w:val="clear" w:pos="360"/>
          <w:tab w:val="clear" w:pos="708"/>
          <w:tab w:val="clear" w:pos="1416"/>
          <w:tab w:val="left" w:pos="426"/>
          <w:tab w:val="num" w:pos="720"/>
        </w:tabs>
        <w:spacing w:line="360" w:lineRule="auto"/>
        <w:rPr>
          <w:rFonts w:ascii="Arial" w:hAnsi="Arial" w:cs="Arial"/>
          <w:szCs w:val="24"/>
        </w:rPr>
      </w:pPr>
      <w:r w:rsidRPr="008A1328">
        <w:rPr>
          <w:rFonts w:ascii="Arial" w:hAnsi="Arial" w:cs="Arial"/>
          <w:szCs w:val="24"/>
        </w:rPr>
        <w:t>REMITIR el expediente a la Corte Constitucional para su eventual revisión.</w:t>
      </w:r>
    </w:p>
    <w:p w:rsidR="00072B7F" w:rsidRPr="00AC74D3" w:rsidRDefault="00072B7F"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sz w:val="4"/>
          <w:lang w:val="es-ES_tradnl"/>
        </w:rPr>
      </w:pPr>
    </w:p>
    <w:p w:rsidR="0069656E" w:rsidRPr="003A14C1" w:rsidRDefault="0069656E" w:rsidP="00F839CE">
      <w:pPr>
        <w:pStyle w:val="Textoindependiente"/>
        <w:spacing w:line="360" w:lineRule="auto"/>
        <w:jc w:val="center"/>
        <w:rPr>
          <w:rFonts w:ascii="Arial" w:hAnsi="Arial"/>
          <w:smallCaps/>
          <w:sz w:val="22"/>
          <w:szCs w:val="24"/>
          <w:lang w:val="en-US"/>
        </w:rPr>
      </w:pPr>
      <w:proofErr w:type="spellStart"/>
      <w:r w:rsidRPr="003A14C1">
        <w:rPr>
          <w:rFonts w:ascii="Arial" w:hAnsi="Arial"/>
          <w:smallCaps/>
          <w:szCs w:val="24"/>
          <w:lang w:val="en-US"/>
        </w:rPr>
        <w:t>Notifíquese</w:t>
      </w:r>
      <w:proofErr w:type="spellEnd"/>
      <w:r w:rsidRPr="003A14C1">
        <w:rPr>
          <w:rFonts w:ascii="Arial" w:hAnsi="Arial"/>
          <w:smallCaps/>
          <w:sz w:val="22"/>
          <w:szCs w:val="24"/>
          <w:lang w:val="en-US"/>
        </w:rPr>
        <w:t>,</w:t>
      </w:r>
    </w:p>
    <w:p w:rsidR="0069656E" w:rsidRPr="004A775A" w:rsidRDefault="0069656E" w:rsidP="00A747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pacing w:val="-3"/>
          <w:sz w:val="14"/>
          <w:lang w:val="en-US"/>
        </w:rPr>
      </w:pPr>
    </w:p>
    <w:p w:rsidR="004A1D7E" w:rsidRPr="00AC74D3" w:rsidRDefault="004A1D7E" w:rsidP="00A747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pacing w:val="-3"/>
          <w:sz w:val="14"/>
          <w:lang w:val="en-US"/>
        </w:rPr>
      </w:pPr>
    </w:p>
    <w:p w:rsidR="0069656E" w:rsidRPr="003A14C1" w:rsidRDefault="0069656E"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3A14C1">
        <w:rPr>
          <w:rFonts w:ascii="Arial" w:hAnsi="Arial" w:cs="Arial"/>
          <w:i/>
          <w:spacing w:val="-3"/>
          <w:w w:val="150"/>
          <w:sz w:val="32"/>
          <w:szCs w:val="18"/>
          <w:lang w:val="en-US"/>
        </w:rPr>
        <w:t>D</w:t>
      </w:r>
      <w:r w:rsidRPr="003A14C1">
        <w:rPr>
          <w:rFonts w:ascii="Arial" w:hAnsi="Arial" w:cs="Arial"/>
          <w:i/>
          <w:spacing w:val="-3"/>
          <w:w w:val="150"/>
          <w:sz w:val="18"/>
          <w:szCs w:val="18"/>
          <w:lang w:val="en-US"/>
        </w:rPr>
        <w:t xml:space="preserve">UBERNEY </w:t>
      </w:r>
      <w:proofErr w:type="spellStart"/>
      <w:r w:rsidRPr="003A14C1">
        <w:rPr>
          <w:rFonts w:ascii="Arial" w:hAnsi="Arial" w:cs="Arial"/>
          <w:i/>
          <w:spacing w:val="-3"/>
          <w:w w:val="150"/>
          <w:sz w:val="28"/>
          <w:szCs w:val="18"/>
          <w:lang w:val="en-US"/>
        </w:rPr>
        <w:t>G</w:t>
      </w:r>
      <w:r w:rsidRPr="003A14C1">
        <w:rPr>
          <w:rFonts w:ascii="Arial" w:hAnsi="Arial" w:cs="Arial"/>
          <w:i/>
          <w:spacing w:val="-3"/>
          <w:w w:val="150"/>
          <w:sz w:val="18"/>
          <w:szCs w:val="18"/>
          <w:lang w:val="en-US"/>
        </w:rPr>
        <w:t>RISALES</w:t>
      </w:r>
      <w:proofErr w:type="spellEnd"/>
      <w:r w:rsidRPr="003A14C1">
        <w:rPr>
          <w:rFonts w:ascii="Arial" w:hAnsi="Arial" w:cs="Arial"/>
          <w:i/>
          <w:spacing w:val="-3"/>
          <w:w w:val="150"/>
          <w:sz w:val="18"/>
          <w:szCs w:val="18"/>
          <w:lang w:val="en-US"/>
        </w:rPr>
        <w:t xml:space="preserve"> </w:t>
      </w:r>
      <w:r w:rsidRPr="003A14C1">
        <w:rPr>
          <w:rFonts w:ascii="Arial" w:hAnsi="Arial" w:cs="Arial"/>
          <w:i/>
          <w:spacing w:val="-3"/>
          <w:w w:val="150"/>
          <w:sz w:val="28"/>
          <w:szCs w:val="18"/>
          <w:lang w:val="en-US"/>
        </w:rPr>
        <w:t>H</w:t>
      </w:r>
      <w:r w:rsidRPr="003A14C1">
        <w:rPr>
          <w:rFonts w:ascii="Arial" w:hAnsi="Arial" w:cs="Arial"/>
          <w:i/>
          <w:spacing w:val="-3"/>
          <w:w w:val="150"/>
          <w:sz w:val="18"/>
          <w:szCs w:val="18"/>
          <w:lang w:val="en-US"/>
        </w:rPr>
        <w:t>ERRERA</w:t>
      </w:r>
    </w:p>
    <w:p w:rsidR="0069656E" w:rsidRPr="003A14C1" w:rsidRDefault="0069656E"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6"/>
          <w:szCs w:val="20"/>
          <w:lang w:val="en-US"/>
        </w:rPr>
      </w:pPr>
      <w:r w:rsidRPr="003A14C1">
        <w:rPr>
          <w:rFonts w:ascii="Arial" w:hAnsi="Arial" w:cs="Arial"/>
          <w:i/>
          <w:spacing w:val="-3"/>
          <w:w w:val="150"/>
          <w:sz w:val="32"/>
          <w:lang w:val="en-US"/>
        </w:rPr>
        <w:t>M</w:t>
      </w:r>
      <w:r w:rsidRPr="003A14C1">
        <w:rPr>
          <w:rFonts w:ascii="Arial" w:hAnsi="Arial" w:cs="Arial"/>
          <w:i/>
          <w:spacing w:val="-3"/>
          <w:w w:val="150"/>
          <w:sz w:val="16"/>
          <w:lang w:val="en-US"/>
        </w:rPr>
        <w:t xml:space="preserve"> </w:t>
      </w:r>
      <w:r w:rsidRPr="003A14C1">
        <w:rPr>
          <w:rFonts w:ascii="Arial" w:hAnsi="Arial" w:cs="Arial"/>
          <w:i/>
          <w:spacing w:val="-3"/>
          <w:w w:val="150"/>
          <w:sz w:val="18"/>
          <w:szCs w:val="20"/>
          <w:lang w:val="en-US"/>
        </w:rPr>
        <w:t>A G I S T R A D O</w:t>
      </w:r>
    </w:p>
    <w:p w:rsidR="0069656E" w:rsidRPr="00AC74D3" w:rsidRDefault="0069656E" w:rsidP="00A747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
          <w:szCs w:val="18"/>
          <w:lang w:val="en-US"/>
        </w:rPr>
      </w:pPr>
    </w:p>
    <w:p w:rsidR="00A747DA" w:rsidRPr="00AC74D3" w:rsidRDefault="00A747DA" w:rsidP="00A747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
          <w:szCs w:val="18"/>
          <w:lang w:val="en-US"/>
        </w:rPr>
      </w:pPr>
    </w:p>
    <w:p w:rsidR="00436302" w:rsidRPr="004A775A" w:rsidRDefault="00436302" w:rsidP="00A747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2"/>
          <w:szCs w:val="18"/>
          <w:lang w:val="en-US"/>
        </w:rPr>
      </w:pPr>
    </w:p>
    <w:p w:rsidR="00436302" w:rsidRPr="004A775A" w:rsidRDefault="00436302" w:rsidP="00A747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p>
    <w:p w:rsidR="00263CF5" w:rsidRPr="003A14C1" w:rsidRDefault="00263CF5" w:rsidP="00263C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proofErr w:type="spellStart"/>
      <w:r w:rsidRPr="003A14C1">
        <w:rPr>
          <w:rFonts w:ascii="Arial" w:hAnsi="Arial"/>
          <w:i/>
          <w:w w:val="150"/>
          <w:sz w:val="28"/>
          <w:szCs w:val="18"/>
          <w:lang w:val="en-US"/>
        </w:rPr>
        <w:t>E</w:t>
      </w:r>
      <w:r w:rsidRPr="003A14C1">
        <w:rPr>
          <w:rFonts w:ascii="Arial" w:hAnsi="Arial"/>
          <w:i/>
          <w:w w:val="150"/>
          <w:sz w:val="18"/>
          <w:szCs w:val="18"/>
          <w:lang w:val="en-US"/>
        </w:rPr>
        <w:t>DDER</w:t>
      </w:r>
      <w:proofErr w:type="spellEnd"/>
      <w:r w:rsidRPr="003A14C1">
        <w:rPr>
          <w:rFonts w:ascii="Arial" w:hAnsi="Arial"/>
          <w:i/>
          <w:w w:val="150"/>
          <w:sz w:val="18"/>
          <w:lang w:val="en-US"/>
        </w:rPr>
        <w:t xml:space="preserve"> </w:t>
      </w:r>
      <w:r w:rsidRPr="003A14C1">
        <w:rPr>
          <w:rFonts w:ascii="Arial" w:hAnsi="Arial"/>
          <w:i/>
          <w:w w:val="150"/>
          <w:sz w:val="28"/>
          <w:lang w:val="en-US"/>
        </w:rPr>
        <w:t>J</w:t>
      </w:r>
      <w:r w:rsidRPr="003A14C1">
        <w:rPr>
          <w:rFonts w:ascii="Arial" w:hAnsi="Arial"/>
          <w:i/>
          <w:w w:val="150"/>
          <w:sz w:val="18"/>
          <w:szCs w:val="18"/>
          <w:lang w:val="en-US"/>
        </w:rPr>
        <w:t xml:space="preserve">IMMY </w:t>
      </w:r>
      <w:r w:rsidRPr="003A14C1">
        <w:rPr>
          <w:rFonts w:ascii="Arial" w:hAnsi="Arial"/>
          <w:i/>
          <w:w w:val="150"/>
          <w:sz w:val="28"/>
          <w:lang w:val="en-US"/>
        </w:rPr>
        <w:t>S</w:t>
      </w:r>
      <w:r w:rsidRPr="003A14C1">
        <w:rPr>
          <w:rFonts w:ascii="Arial" w:hAnsi="Arial"/>
          <w:i/>
          <w:w w:val="150"/>
          <w:sz w:val="18"/>
          <w:szCs w:val="18"/>
          <w:lang w:val="en-US"/>
        </w:rPr>
        <w:t xml:space="preserve">ÁNCHEZ </w:t>
      </w:r>
      <w:r w:rsidRPr="003A14C1">
        <w:rPr>
          <w:rFonts w:ascii="Arial" w:hAnsi="Arial"/>
          <w:i/>
          <w:w w:val="150"/>
          <w:sz w:val="28"/>
          <w:szCs w:val="18"/>
          <w:lang w:val="en-US"/>
        </w:rPr>
        <w:t>C.</w:t>
      </w:r>
      <w:r w:rsidRPr="003A14C1">
        <w:rPr>
          <w:rFonts w:ascii="Arial" w:hAnsi="Arial"/>
          <w:i/>
          <w:w w:val="150"/>
          <w:sz w:val="28"/>
          <w:szCs w:val="18"/>
          <w:lang w:val="en-US"/>
        </w:rPr>
        <w:tab/>
      </w:r>
      <w:r w:rsidRPr="003A14C1">
        <w:rPr>
          <w:rFonts w:ascii="Arial" w:hAnsi="Arial"/>
          <w:i/>
          <w:w w:val="150"/>
          <w:sz w:val="28"/>
          <w:szCs w:val="18"/>
          <w:lang w:val="en-US"/>
        </w:rPr>
        <w:tab/>
      </w:r>
      <w:r w:rsidRPr="003A14C1">
        <w:rPr>
          <w:rFonts w:ascii="Arial" w:hAnsi="Arial" w:cs="Arial"/>
          <w:i/>
          <w:spacing w:val="-3"/>
          <w:w w:val="150"/>
          <w:sz w:val="28"/>
          <w:szCs w:val="18"/>
          <w:lang w:val="en-US"/>
        </w:rPr>
        <w:t>J</w:t>
      </w:r>
      <w:r w:rsidRPr="003A14C1">
        <w:rPr>
          <w:rFonts w:ascii="Arial" w:hAnsi="Arial" w:cs="Arial"/>
          <w:i/>
          <w:spacing w:val="-3"/>
          <w:w w:val="150"/>
          <w:sz w:val="18"/>
          <w:szCs w:val="18"/>
          <w:lang w:val="en-US"/>
        </w:rPr>
        <w:t xml:space="preserve">AIME </w:t>
      </w:r>
      <w:r w:rsidRPr="003A14C1">
        <w:rPr>
          <w:rFonts w:ascii="Arial" w:hAnsi="Arial" w:cs="Arial"/>
          <w:i/>
          <w:spacing w:val="-3"/>
          <w:w w:val="150"/>
          <w:sz w:val="28"/>
          <w:szCs w:val="18"/>
          <w:lang w:val="en-US"/>
        </w:rPr>
        <w:t>A</w:t>
      </w:r>
      <w:r w:rsidRPr="003A14C1">
        <w:rPr>
          <w:rFonts w:ascii="Arial" w:hAnsi="Arial"/>
          <w:i/>
          <w:w w:val="150"/>
          <w:sz w:val="18"/>
          <w:szCs w:val="18"/>
          <w:lang w:val="en-US"/>
        </w:rPr>
        <w:t xml:space="preserve">LBERTO </w:t>
      </w:r>
      <w:proofErr w:type="spellStart"/>
      <w:r w:rsidRPr="003A14C1">
        <w:rPr>
          <w:rFonts w:ascii="Arial" w:hAnsi="Arial" w:cs="Arial"/>
          <w:i/>
          <w:spacing w:val="-3"/>
          <w:w w:val="150"/>
          <w:sz w:val="28"/>
          <w:szCs w:val="18"/>
          <w:lang w:val="en-US"/>
        </w:rPr>
        <w:t>S</w:t>
      </w:r>
      <w:r w:rsidRPr="003A14C1">
        <w:rPr>
          <w:rFonts w:ascii="Arial" w:hAnsi="Arial" w:cs="Arial"/>
          <w:i/>
          <w:spacing w:val="-3"/>
          <w:w w:val="150"/>
          <w:sz w:val="18"/>
          <w:szCs w:val="16"/>
          <w:lang w:val="en-US"/>
        </w:rPr>
        <w:t>ARAZA</w:t>
      </w:r>
      <w:proofErr w:type="spellEnd"/>
      <w:r w:rsidRPr="003A14C1">
        <w:rPr>
          <w:rFonts w:ascii="Arial" w:hAnsi="Arial" w:cs="Arial"/>
          <w:i/>
          <w:spacing w:val="-3"/>
          <w:w w:val="150"/>
          <w:sz w:val="18"/>
          <w:szCs w:val="16"/>
          <w:lang w:val="en-US"/>
        </w:rPr>
        <w:t xml:space="preserve"> </w:t>
      </w:r>
      <w:r w:rsidRPr="003A14C1">
        <w:rPr>
          <w:rFonts w:ascii="Arial" w:hAnsi="Arial" w:cs="Arial"/>
          <w:i/>
          <w:spacing w:val="-3"/>
          <w:w w:val="150"/>
          <w:sz w:val="28"/>
          <w:szCs w:val="18"/>
          <w:lang w:val="en-US"/>
        </w:rPr>
        <w:t>N.</w:t>
      </w:r>
    </w:p>
    <w:p w:rsidR="00E008DA" w:rsidRDefault="00263CF5" w:rsidP="000B5D3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6"/>
          <w:szCs w:val="16"/>
          <w:lang w:val="en-GB"/>
        </w:rPr>
      </w:pPr>
      <w:r w:rsidRPr="003A14C1">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proofErr w:type="gramStart"/>
      <w:r w:rsidRPr="00025CC3">
        <w:rPr>
          <w:rFonts w:ascii="Arial" w:hAnsi="Arial" w:cs="Arial"/>
          <w:i/>
          <w:w w:val="150"/>
          <w:sz w:val="18"/>
          <w:lang w:val="en-GB"/>
        </w:rPr>
        <w:t>O</w:t>
      </w:r>
      <w:r w:rsidR="00AC74D3">
        <w:rPr>
          <w:rFonts w:ascii="Arial" w:hAnsi="Arial" w:cs="Arial"/>
          <w:i/>
          <w:w w:val="150"/>
          <w:sz w:val="18"/>
          <w:lang w:val="en-GB"/>
        </w:rPr>
        <w:t xml:space="preserve">  </w:t>
      </w:r>
      <w:proofErr w:type="spellStart"/>
      <w:r w:rsidR="004A1D7E" w:rsidRPr="00A747DA">
        <w:rPr>
          <w:rFonts w:ascii="Arial" w:hAnsi="Arial" w:cs="Times New Roman"/>
          <w:i/>
          <w:smallCaps/>
          <w:spacing w:val="-3"/>
          <w:sz w:val="12"/>
          <w:szCs w:val="16"/>
          <w:lang w:val="en-US"/>
        </w:rPr>
        <w:t>DGH</w:t>
      </w:r>
      <w:proofErr w:type="spellEnd"/>
      <w:proofErr w:type="gramEnd"/>
      <w:r w:rsidR="004A1D7E" w:rsidRPr="00A747DA">
        <w:rPr>
          <w:rFonts w:ascii="Arial" w:hAnsi="Arial" w:cs="Times New Roman"/>
          <w:i/>
          <w:smallCaps/>
          <w:spacing w:val="-3"/>
          <w:sz w:val="12"/>
          <w:szCs w:val="16"/>
          <w:lang w:val="en-US"/>
        </w:rPr>
        <w:t>/</w:t>
      </w:r>
      <w:proofErr w:type="spellStart"/>
      <w:r w:rsidR="00E008DA">
        <w:rPr>
          <w:rFonts w:ascii="Arial" w:hAnsi="Arial" w:cs="Times New Roman"/>
          <w:i/>
          <w:smallCaps/>
          <w:spacing w:val="-3"/>
          <w:sz w:val="12"/>
          <w:szCs w:val="16"/>
          <w:lang w:val="en-US"/>
        </w:rPr>
        <w:t>ODCD</w:t>
      </w:r>
      <w:proofErr w:type="spellEnd"/>
      <w:r w:rsidR="004A1D7E">
        <w:rPr>
          <w:rFonts w:ascii="Arial" w:hAnsi="Arial" w:cs="Times New Roman"/>
          <w:i/>
          <w:smallCaps/>
          <w:spacing w:val="-3"/>
          <w:sz w:val="12"/>
          <w:szCs w:val="16"/>
          <w:lang w:val="en-US"/>
        </w:rPr>
        <w:t>/2015</w:t>
      </w:r>
    </w:p>
    <w:sectPr w:rsidR="00E008DA" w:rsidSect="0041702C">
      <w:headerReference w:type="even" r:id="rId9"/>
      <w:headerReference w:type="default" r:id="rId10"/>
      <w:footerReference w:type="even" r:id="rId11"/>
      <w:footerReference w:type="default" r:id="rId12"/>
      <w:headerReference w:type="first" r:id="rId13"/>
      <w:footerReference w:type="first" r:id="rId14"/>
      <w:pgSz w:w="12242" w:h="18722" w:code="121"/>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2C3" w:rsidRDefault="005752C3" w:rsidP="002F20AB">
      <w:r>
        <w:separator/>
      </w:r>
    </w:p>
  </w:endnote>
  <w:endnote w:type="continuationSeparator" w:id="0">
    <w:p w:rsidR="005752C3" w:rsidRDefault="005752C3"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E9F" w:rsidRDefault="003B2E9F">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3B2E9F" w:rsidRDefault="003B2E9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E9F" w:rsidRPr="00F839CE" w:rsidRDefault="003B2E9F" w:rsidP="00A67268">
    <w:pPr>
      <w:pStyle w:val="Piedepgina"/>
      <w:pBdr>
        <w:bottom w:val="double" w:sz="6" w:space="1" w:color="auto"/>
      </w:pBdr>
      <w:spacing w:line="360" w:lineRule="auto"/>
      <w:rPr>
        <w:rFonts w:ascii="Arial" w:hAnsi="Arial" w:cs="Arial"/>
        <w:spacing w:val="20"/>
        <w:w w:val="200"/>
        <w:sz w:val="14"/>
        <w:szCs w:val="10"/>
        <w:lang w:val="es-ES"/>
      </w:rPr>
    </w:pPr>
  </w:p>
  <w:p w:rsidR="003B2E9F" w:rsidRDefault="003B2E9F" w:rsidP="00751EE2">
    <w:pPr>
      <w:pStyle w:val="Piedepgina"/>
      <w:spacing w:line="360" w:lineRule="auto"/>
      <w:jc w:val="right"/>
      <w:rPr>
        <w:rFonts w:ascii="Arial" w:hAnsi="Arial" w:cs="Arial"/>
        <w:spacing w:val="20"/>
        <w:w w:val="200"/>
        <w:sz w:val="14"/>
        <w:szCs w:val="10"/>
      </w:rPr>
    </w:pPr>
  </w:p>
  <w:p w:rsidR="003B2E9F" w:rsidRPr="003E18D8" w:rsidRDefault="003B2E9F" w:rsidP="00751EE2">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0"/>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0"/>
      </w:rPr>
      <w:t>S</w:t>
    </w:r>
    <w:r w:rsidRPr="003E18D8">
      <w:rPr>
        <w:rFonts w:ascii="Arial" w:hAnsi="Arial" w:cs="Arial"/>
        <w:spacing w:val="20"/>
        <w:w w:val="200"/>
        <w:sz w:val="10"/>
        <w:szCs w:val="10"/>
      </w:rPr>
      <w:t xml:space="preserve">UPERIOR DE </w:t>
    </w:r>
    <w:r>
      <w:rPr>
        <w:rFonts w:ascii="Arial" w:hAnsi="Arial" w:cs="Arial"/>
        <w:spacing w:val="20"/>
        <w:w w:val="200"/>
        <w:sz w:val="14"/>
        <w:szCs w:val="10"/>
      </w:rPr>
      <w:t>P</w:t>
    </w:r>
    <w:r>
      <w:rPr>
        <w:rFonts w:ascii="Arial" w:hAnsi="Arial" w:cs="Arial"/>
        <w:spacing w:val="20"/>
        <w:w w:val="200"/>
        <w:sz w:val="10"/>
        <w:szCs w:val="10"/>
      </w:rPr>
      <w:t>EREIRA</w:t>
    </w:r>
  </w:p>
  <w:p w:rsidR="003B2E9F" w:rsidRPr="007F7D49" w:rsidRDefault="003B2E9F" w:rsidP="00751EE2">
    <w:pPr>
      <w:pStyle w:val="Piedepgina"/>
      <w:jc w:val="right"/>
    </w:pPr>
    <w:proofErr w:type="spellStart"/>
    <w:r w:rsidRPr="00836EE1">
      <w:rPr>
        <w:rFonts w:ascii="Arial" w:hAnsi="Arial" w:cs="Arial"/>
        <w:spacing w:val="20"/>
        <w:w w:val="200"/>
        <w:sz w:val="10"/>
        <w:szCs w:val="10"/>
      </w:rPr>
      <w:t>MP</w:t>
    </w:r>
    <w:proofErr w:type="spellEnd"/>
    <w:r w:rsidRPr="00836EE1">
      <w:rPr>
        <w:rFonts w:ascii="Arial" w:hAnsi="Arial" w:cs="Arial"/>
        <w:spacing w:val="20"/>
        <w:w w:val="200"/>
        <w:sz w:val="10"/>
        <w:szCs w:val="10"/>
      </w:rPr>
      <w:t xml:space="preserve"> </w:t>
    </w:r>
    <w:r w:rsidRPr="00836EE1">
      <w:rPr>
        <w:rFonts w:ascii="Arial" w:hAnsi="Arial" w:cs="Arial"/>
        <w:spacing w:val="20"/>
        <w:w w:val="200"/>
        <w:sz w:val="12"/>
        <w:szCs w:val="10"/>
      </w:rPr>
      <w:t>D</w:t>
    </w:r>
    <w:r w:rsidRPr="00836EE1">
      <w:rPr>
        <w:rFonts w:ascii="Arial" w:hAnsi="Arial" w:cs="Arial"/>
        <w:spacing w:val="20"/>
        <w:w w:val="200"/>
        <w:sz w:val="8"/>
        <w:szCs w:val="10"/>
      </w:rPr>
      <w:t>UBERNEY</w:t>
    </w:r>
    <w:r>
      <w:rPr>
        <w:rFonts w:ascii="Arial" w:hAnsi="Arial" w:cs="Arial"/>
        <w:spacing w:val="20"/>
        <w:w w:val="200"/>
        <w:sz w:val="8"/>
        <w:szCs w:val="10"/>
      </w:rPr>
      <w:t xml:space="preserve"> </w:t>
    </w:r>
    <w:r w:rsidRPr="00836EE1">
      <w:rPr>
        <w:rFonts w:ascii="Arial" w:hAnsi="Arial" w:cs="Arial"/>
        <w:spacing w:val="20"/>
        <w:w w:val="200"/>
        <w:sz w:val="12"/>
        <w:szCs w:val="10"/>
      </w:rPr>
      <w:t>G</w:t>
    </w:r>
    <w:r w:rsidRPr="00836EE1">
      <w:rPr>
        <w:rFonts w:ascii="Arial" w:hAnsi="Arial" w:cs="Arial"/>
        <w:spacing w:val="20"/>
        <w:w w:val="200"/>
        <w:sz w:val="8"/>
        <w:szCs w:val="10"/>
      </w:rPr>
      <w:t>RISALES</w:t>
    </w:r>
    <w:r>
      <w:rPr>
        <w:rFonts w:ascii="Arial" w:hAnsi="Arial" w:cs="Arial"/>
        <w:spacing w:val="20"/>
        <w:w w:val="200"/>
        <w:sz w:val="8"/>
        <w:szCs w:val="10"/>
      </w:rPr>
      <w:t xml:space="preserve"> </w:t>
    </w:r>
    <w:r w:rsidRPr="00836EE1">
      <w:rPr>
        <w:rFonts w:ascii="Arial" w:hAnsi="Arial" w:cs="Arial"/>
        <w:spacing w:val="20"/>
        <w:w w:val="200"/>
        <w:sz w:val="12"/>
        <w:szCs w:val="10"/>
      </w:rPr>
      <w:t>H</w:t>
    </w:r>
    <w:r w:rsidRPr="00836EE1">
      <w:rPr>
        <w:rFonts w:ascii="Arial" w:hAnsi="Arial"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E9F" w:rsidRPr="00213147" w:rsidRDefault="003B2E9F" w:rsidP="006E1629">
    <w:pPr>
      <w:pStyle w:val="Piedepgina"/>
      <w:spacing w:line="360" w:lineRule="auto"/>
      <w:ind w:right="360"/>
      <w:jc w:val="center"/>
      <w:rPr>
        <w:rFonts w:ascii="Calibri" w:hAnsi="Calibri" w:cs="Calibri"/>
        <w:smallCaps/>
        <w:spacing w:val="20"/>
        <w:w w:val="200"/>
        <w:sz w:val="10"/>
        <w:szCs w:val="10"/>
      </w:rPr>
    </w:pPr>
    <w:r w:rsidRPr="00213147">
      <w:rPr>
        <w:rFonts w:ascii="Calibri" w:hAnsi="Calibri" w:cs="Calibri"/>
        <w:smallCaps/>
        <w:spacing w:val="20"/>
        <w:w w:val="200"/>
        <w:sz w:val="10"/>
        <w:szCs w:val="10"/>
      </w:rPr>
      <w:t>TRIBUNAL SUPERIOR DEL DISTRITO JUDICIAL – MOCOA PUTUMAYO</w:t>
    </w:r>
  </w:p>
  <w:p w:rsidR="003B2E9F" w:rsidRPr="00213147" w:rsidRDefault="003B2E9F" w:rsidP="006E1629">
    <w:pPr>
      <w:pStyle w:val="Piedepgina"/>
      <w:jc w:val="center"/>
      <w:rPr>
        <w:rFonts w:ascii="Calibri" w:hAnsi="Calibri" w:cs="Calibri"/>
      </w:rPr>
    </w:pPr>
    <w:proofErr w:type="spellStart"/>
    <w:r w:rsidRPr="00213147">
      <w:rPr>
        <w:rFonts w:ascii="Calibri" w:hAnsi="Calibri" w:cs="Calibri"/>
        <w:smallCaps/>
        <w:spacing w:val="20"/>
        <w:w w:val="200"/>
        <w:position w:val="6"/>
        <w:sz w:val="8"/>
        <w:szCs w:val="8"/>
      </w:rPr>
      <w:t>MPDUBERNEY</w:t>
    </w:r>
    <w:proofErr w:type="spellEnd"/>
    <w:r w:rsidRPr="00213147">
      <w:rPr>
        <w:rFonts w:ascii="Calibri" w:hAnsi="Calibri" w:cs="Calibri"/>
        <w:smallCaps/>
        <w:spacing w:val="20"/>
        <w:w w:val="200"/>
        <w:position w:val="6"/>
        <w:sz w:val="8"/>
        <w:szCs w:val="8"/>
      </w:rPr>
      <w:t xml:space="preserve">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2C3" w:rsidRDefault="005752C3" w:rsidP="002F20AB">
      <w:r>
        <w:separator/>
      </w:r>
    </w:p>
  </w:footnote>
  <w:footnote w:type="continuationSeparator" w:id="0">
    <w:p w:rsidR="005752C3" w:rsidRDefault="005752C3" w:rsidP="002F20AB">
      <w:r>
        <w:continuationSeparator/>
      </w:r>
    </w:p>
  </w:footnote>
  <w:footnote w:id="1">
    <w:p w:rsidR="003B2E9F" w:rsidRPr="00851A70" w:rsidRDefault="003B2E9F" w:rsidP="00C5579A">
      <w:pPr>
        <w:pStyle w:val="Textonotapie"/>
        <w:jc w:val="both"/>
        <w:rPr>
          <w:rFonts w:asciiTheme="minorHAnsi" w:hAnsiTheme="minorHAnsi"/>
        </w:rPr>
      </w:pPr>
      <w:r w:rsidRPr="00851A70">
        <w:rPr>
          <w:rStyle w:val="Refdenotaalpie"/>
          <w:rFonts w:asciiTheme="minorHAnsi" w:hAnsiTheme="minorHAnsi" w:cs="Calibri"/>
        </w:rPr>
        <w:footnoteRef/>
      </w:r>
      <w:r>
        <w:rPr>
          <w:rFonts w:asciiTheme="minorHAnsi" w:hAnsiTheme="minorHAnsi" w:cs="Calibri"/>
          <w:lang w:val="es-ES"/>
        </w:rPr>
        <w:t xml:space="preserve"> </w:t>
      </w:r>
      <w:r w:rsidRPr="00851A70">
        <w:rPr>
          <w:rFonts w:asciiTheme="minorHAnsi" w:hAnsiTheme="minorHAnsi" w:cs="Calibri"/>
          <w:lang w:val="es-ES"/>
        </w:rPr>
        <w:t>CORTE CONSTITUCIONAL. Sentencia T-324 del 12-08-1993</w:t>
      </w:r>
      <w:r w:rsidRPr="00593E64">
        <w:rPr>
          <w:rFonts w:asciiTheme="minorHAnsi" w:hAnsiTheme="minorHAnsi" w:cs="Arial"/>
        </w:rPr>
        <w:t xml:space="preserve">; </w:t>
      </w:r>
      <w:proofErr w:type="spellStart"/>
      <w:r w:rsidRPr="00593E64">
        <w:rPr>
          <w:rFonts w:asciiTheme="minorHAnsi" w:hAnsiTheme="minorHAnsi" w:cs="Arial"/>
        </w:rPr>
        <w:t>MP</w:t>
      </w:r>
      <w:proofErr w:type="spellEnd"/>
      <w:r w:rsidRPr="00593E64">
        <w:rPr>
          <w:rFonts w:asciiTheme="minorHAnsi" w:hAnsiTheme="minorHAnsi" w:cs="Arial"/>
        </w:rPr>
        <w:t xml:space="preserve">: </w:t>
      </w:r>
      <w:r>
        <w:rPr>
          <w:rFonts w:asciiTheme="minorHAnsi" w:hAnsiTheme="minorHAnsi" w:cs="Arial"/>
        </w:rPr>
        <w:t>Antonio Barrera Carbonell</w:t>
      </w:r>
      <w:r w:rsidRPr="00851A70">
        <w:rPr>
          <w:rFonts w:asciiTheme="minorHAnsi" w:hAnsiTheme="minorHAnsi" w:cs="Calibri"/>
          <w:lang w:val="es-ES"/>
        </w:rPr>
        <w:t>.</w:t>
      </w:r>
    </w:p>
  </w:footnote>
  <w:footnote w:id="2">
    <w:p w:rsidR="00CB74E4" w:rsidRPr="00DD1EC0" w:rsidRDefault="00CB74E4" w:rsidP="00CB74E4">
      <w:pPr>
        <w:pStyle w:val="Textonotapie"/>
        <w:rPr>
          <w:rFonts w:asciiTheme="minorHAnsi" w:hAnsiTheme="minorHAnsi"/>
          <w:lang w:val="es-AR"/>
        </w:rPr>
      </w:pPr>
      <w:r w:rsidRPr="00A5015D">
        <w:rPr>
          <w:rStyle w:val="Refdenotaalpie"/>
          <w:rFonts w:asciiTheme="minorHAnsi" w:hAnsiTheme="minorHAnsi"/>
        </w:rPr>
        <w:footnoteRef/>
      </w:r>
      <w:r w:rsidRPr="00A5015D">
        <w:rPr>
          <w:rFonts w:asciiTheme="minorHAnsi" w:hAnsiTheme="minorHAnsi"/>
        </w:rPr>
        <w:t xml:space="preserve"> </w:t>
      </w:r>
      <w:r w:rsidRPr="00DD1EC0">
        <w:rPr>
          <w:rFonts w:asciiTheme="minorHAnsi" w:hAnsiTheme="minorHAnsi" w:cs="Courier New"/>
          <w:lang w:val="es-AR"/>
        </w:rPr>
        <w:t>CORTE CONSTITUCIONAL. Sentencia T-079 de 2010.</w:t>
      </w:r>
    </w:p>
  </w:footnote>
  <w:footnote w:id="3">
    <w:p w:rsidR="000E0AC3" w:rsidRPr="004905B4" w:rsidRDefault="000E0AC3" w:rsidP="000E0AC3">
      <w:pPr>
        <w:pStyle w:val="Textonotapie"/>
        <w:rPr>
          <w:rFonts w:asciiTheme="minorHAnsi" w:hAnsiTheme="minorHAnsi"/>
        </w:rPr>
      </w:pPr>
      <w:r w:rsidRPr="004905B4">
        <w:rPr>
          <w:rStyle w:val="Refdenotaalpie"/>
          <w:rFonts w:asciiTheme="minorHAnsi" w:hAnsiTheme="minorHAnsi"/>
        </w:rPr>
        <w:footnoteRef/>
      </w:r>
      <w:r w:rsidRPr="004905B4">
        <w:rPr>
          <w:rFonts w:asciiTheme="minorHAnsi" w:hAnsiTheme="minorHAnsi"/>
        </w:rPr>
        <w:t xml:space="preserve"> </w:t>
      </w:r>
      <w:r w:rsidRPr="004905B4">
        <w:rPr>
          <w:rFonts w:asciiTheme="minorHAnsi" w:hAnsiTheme="minorHAnsi" w:cs="Calibri"/>
        </w:rPr>
        <w:t>CORTE CONSTITUCIONAL. Sentencia T-299 de 2009.</w:t>
      </w:r>
    </w:p>
  </w:footnote>
  <w:footnote w:id="4">
    <w:p w:rsidR="00396A43" w:rsidRPr="00396A43" w:rsidRDefault="00396A43">
      <w:pPr>
        <w:pStyle w:val="Textonotapie"/>
      </w:pPr>
      <w:r>
        <w:rPr>
          <w:rStyle w:val="Refdenotaalpie"/>
        </w:rPr>
        <w:footnoteRef/>
      </w:r>
      <w:r>
        <w:t xml:space="preserve"> </w:t>
      </w:r>
      <w:r w:rsidRPr="00EF286E">
        <w:rPr>
          <w:rFonts w:asciiTheme="minorHAnsi" w:hAnsiTheme="minorHAnsi" w:cs="Calibri"/>
        </w:rPr>
        <w:t>COR</w:t>
      </w:r>
      <w:r>
        <w:rPr>
          <w:rFonts w:asciiTheme="minorHAnsi" w:hAnsiTheme="minorHAnsi" w:cs="Calibri"/>
        </w:rPr>
        <w:t>TE CONSTITUCIONAL. Sentencia</w:t>
      </w:r>
      <w:r>
        <w:rPr>
          <w:rFonts w:asciiTheme="minorHAnsi" w:hAnsiTheme="minorHAnsi" w:cs="Calibri"/>
        </w:rPr>
        <w:t>s</w:t>
      </w:r>
      <w:r>
        <w:rPr>
          <w:rFonts w:asciiTheme="minorHAnsi" w:hAnsiTheme="minorHAnsi" w:cs="Calibri"/>
        </w:rPr>
        <w:t xml:space="preserve"> SU-</w:t>
      </w:r>
      <w:r w:rsidRPr="00EF286E">
        <w:rPr>
          <w:rFonts w:asciiTheme="minorHAnsi" w:hAnsiTheme="minorHAnsi" w:cs="Calibri"/>
        </w:rPr>
        <w:t>230 de 2013</w:t>
      </w:r>
      <w:r>
        <w:rPr>
          <w:rFonts w:asciiTheme="minorHAnsi" w:hAnsiTheme="minorHAnsi" w:cs="Calibri"/>
        </w:rPr>
        <w:t xml:space="preserve"> y </w:t>
      </w:r>
      <w:r w:rsidRPr="00396A43">
        <w:rPr>
          <w:rFonts w:asciiTheme="minorHAnsi" w:hAnsiTheme="minorHAnsi" w:cs="Calibri"/>
          <w:bCs/>
          <w:lang w:val="es-ES"/>
        </w:rPr>
        <w:t>T</w:t>
      </w:r>
      <w:r>
        <w:rPr>
          <w:rFonts w:asciiTheme="minorHAnsi" w:hAnsiTheme="minorHAnsi" w:cs="Calibri"/>
          <w:bCs/>
          <w:lang w:val="es-ES"/>
        </w:rPr>
        <w:t>-</w:t>
      </w:r>
      <w:r w:rsidRPr="00396A43">
        <w:rPr>
          <w:rFonts w:asciiTheme="minorHAnsi" w:hAnsiTheme="minorHAnsi" w:cs="Calibri"/>
          <w:bCs/>
          <w:lang w:val="es-ES"/>
        </w:rPr>
        <w:t>037</w:t>
      </w:r>
      <w:r>
        <w:rPr>
          <w:rFonts w:asciiTheme="minorHAnsi" w:hAnsiTheme="minorHAnsi" w:cs="Calibri"/>
          <w:bCs/>
          <w:lang w:val="es-ES"/>
        </w:rPr>
        <w:t xml:space="preserve"> de 20</w:t>
      </w:r>
      <w:r w:rsidRPr="00396A43">
        <w:rPr>
          <w:rFonts w:asciiTheme="minorHAnsi" w:hAnsiTheme="minorHAnsi" w:cs="Calibri"/>
          <w:bCs/>
          <w:lang w:val="es-ES"/>
        </w:rPr>
        <w:t>16</w:t>
      </w:r>
      <w:r>
        <w:rPr>
          <w:rFonts w:asciiTheme="minorHAnsi" w:hAnsiTheme="minorHAnsi" w:cs="Calibri"/>
          <w:bCs/>
          <w:lang w:val="es-ES"/>
        </w:rPr>
        <w:t>.</w:t>
      </w:r>
    </w:p>
  </w:footnote>
  <w:footnote w:id="5">
    <w:p w:rsidR="00B444D2" w:rsidRPr="00EF286E" w:rsidRDefault="00B444D2" w:rsidP="00B444D2">
      <w:pPr>
        <w:pStyle w:val="Textonotapie"/>
        <w:jc w:val="both"/>
        <w:rPr>
          <w:rFonts w:asciiTheme="minorHAnsi" w:hAnsiTheme="minorHAnsi"/>
        </w:rPr>
      </w:pPr>
      <w:r w:rsidRPr="00EF286E">
        <w:rPr>
          <w:rFonts w:asciiTheme="minorHAnsi" w:hAnsiTheme="minorHAnsi" w:cs="Calibri"/>
          <w:vertAlign w:val="superscript"/>
        </w:rPr>
        <w:footnoteRef/>
      </w:r>
      <w:r w:rsidRPr="00EF286E">
        <w:rPr>
          <w:rFonts w:asciiTheme="minorHAnsi" w:hAnsiTheme="minorHAnsi" w:cs="Calibri"/>
        </w:rPr>
        <w:t xml:space="preserve"> CORTE CONSTITUCIONAL.  Sentencia T-600 de 2002. </w:t>
      </w:r>
    </w:p>
  </w:footnote>
  <w:footnote w:id="6">
    <w:p w:rsidR="00B444D2" w:rsidRPr="00EF286E" w:rsidRDefault="00B444D2" w:rsidP="00B444D2">
      <w:pPr>
        <w:pStyle w:val="Textonotapie"/>
        <w:jc w:val="both"/>
        <w:rPr>
          <w:rFonts w:asciiTheme="minorHAnsi" w:hAnsiTheme="minorHAnsi"/>
        </w:rPr>
      </w:pPr>
      <w:r w:rsidRPr="00D244AD">
        <w:rPr>
          <w:rFonts w:asciiTheme="minorHAnsi" w:hAnsiTheme="minorHAnsi" w:cs="Calibri"/>
          <w:vertAlign w:val="superscript"/>
        </w:rPr>
        <w:footnoteRef/>
      </w:r>
      <w:r w:rsidRPr="00D244AD">
        <w:rPr>
          <w:rFonts w:asciiTheme="minorHAnsi" w:hAnsiTheme="minorHAnsi" w:cs="Calibri"/>
        </w:rPr>
        <w:t xml:space="preserve"> CORTE CONSTITUCIONAL. Sentencia T-046 de 1995</w:t>
      </w:r>
      <w:r>
        <w:rPr>
          <w:rFonts w:asciiTheme="minorHAnsi" w:hAnsiTheme="minorHAnsi" w:cs="Calibri"/>
        </w:rPr>
        <w:t>.</w:t>
      </w:r>
      <w:r w:rsidRPr="00EF286E">
        <w:rPr>
          <w:rFonts w:asciiTheme="minorHAnsi" w:hAnsiTheme="minorHAnsi" w:cs="Calibri"/>
        </w:rPr>
        <w:t xml:space="preserve"> </w:t>
      </w:r>
    </w:p>
  </w:footnote>
  <w:footnote w:id="7">
    <w:p w:rsidR="00B444D2" w:rsidRPr="00EF286E" w:rsidRDefault="00B444D2" w:rsidP="00B444D2">
      <w:pPr>
        <w:pStyle w:val="Textonotapie"/>
        <w:jc w:val="both"/>
        <w:rPr>
          <w:rFonts w:asciiTheme="minorHAnsi" w:hAnsiTheme="minorHAnsi"/>
        </w:rPr>
      </w:pPr>
      <w:r w:rsidRPr="00EF286E">
        <w:rPr>
          <w:rFonts w:asciiTheme="minorHAnsi" w:hAnsiTheme="minorHAnsi" w:cs="Calibri"/>
          <w:vertAlign w:val="superscript"/>
        </w:rPr>
        <w:footnoteRef/>
      </w:r>
      <w:r w:rsidRPr="00EF286E">
        <w:rPr>
          <w:rFonts w:asciiTheme="minorHAnsi" w:hAnsiTheme="minorHAnsi" w:cs="Calibri"/>
        </w:rPr>
        <w:t xml:space="preserve"> CORTE CONSTITUCIONAL. </w:t>
      </w:r>
      <w:r>
        <w:rPr>
          <w:rFonts w:asciiTheme="minorHAnsi" w:hAnsiTheme="minorHAnsi" w:cs="Calibri"/>
        </w:rPr>
        <w:t>S</w:t>
      </w:r>
      <w:r w:rsidRPr="00EF286E">
        <w:rPr>
          <w:rFonts w:asciiTheme="minorHAnsi" w:hAnsiTheme="minorHAnsi" w:cs="Calibri"/>
        </w:rPr>
        <w:t>entencia</w:t>
      </w:r>
      <w:r>
        <w:rPr>
          <w:rFonts w:asciiTheme="minorHAnsi" w:hAnsiTheme="minorHAnsi" w:cs="Calibri"/>
        </w:rPr>
        <w:t>s</w:t>
      </w:r>
      <w:r w:rsidRPr="00EF286E">
        <w:rPr>
          <w:rFonts w:asciiTheme="minorHAnsi" w:hAnsiTheme="minorHAnsi" w:cs="Calibri"/>
        </w:rPr>
        <w:t xml:space="preserve"> T-100 de 1994, T-256 de 1995, T-325 de 1995, T-455 de 1996, T-459 de 1996, T-083 de 1997 y SU-133 de 1998.</w:t>
      </w:r>
    </w:p>
  </w:footnote>
  <w:footnote w:id="8">
    <w:p w:rsidR="00B444D2" w:rsidRPr="00EF286E" w:rsidRDefault="00B444D2" w:rsidP="00B444D2">
      <w:pPr>
        <w:pStyle w:val="Textonotapie"/>
        <w:jc w:val="both"/>
        <w:rPr>
          <w:rFonts w:asciiTheme="minorHAnsi" w:hAnsiTheme="minorHAnsi"/>
        </w:rPr>
      </w:pPr>
      <w:r w:rsidRPr="00EF286E">
        <w:rPr>
          <w:rFonts w:asciiTheme="minorHAnsi" w:hAnsiTheme="minorHAnsi" w:cs="Calibri"/>
          <w:vertAlign w:val="superscript"/>
        </w:rPr>
        <w:footnoteRef/>
      </w:r>
      <w:r w:rsidRPr="00EF286E">
        <w:rPr>
          <w:rFonts w:asciiTheme="minorHAnsi" w:hAnsiTheme="minorHAnsi" w:cs="Calibri"/>
        </w:rPr>
        <w:t xml:space="preserve"> CORTE CONSTITUCIONAL. Sentencia T-225 de 1993.</w:t>
      </w:r>
    </w:p>
  </w:footnote>
  <w:footnote w:id="9">
    <w:p w:rsidR="00B444D2" w:rsidRPr="001E3018" w:rsidRDefault="00B444D2" w:rsidP="00B444D2">
      <w:pPr>
        <w:pStyle w:val="Textonotapie"/>
      </w:pPr>
      <w:r>
        <w:rPr>
          <w:rStyle w:val="Refdenotaalpie"/>
        </w:rPr>
        <w:footnoteRef/>
      </w:r>
      <w:r w:rsidRPr="00745958">
        <w:t xml:space="preserve"> </w:t>
      </w:r>
      <w:r w:rsidRPr="00EF286E">
        <w:rPr>
          <w:rFonts w:asciiTheme="minorHAnsi" w:hAnsiTheme="minorHAnsi" w:cs="Calibri"/>
        </w:rPr>
        <w:t>C</w:t>
      </w:r>
      <w:r>
        <w:rPr>
          <w:rFonts w:asciiTheme="minorHAnsi" w:hAnsiTheme="minorHAnsi" w:cs="Calibri"/>
        </w:rPr>
        <w:t xml:space="preserve">ORTE CONSTITUCIONAL. Sentencia </w:t>
      </w:r>
      <w:r w:rsidRPr="00745958">
        <w:rPr>
          <w:rFonts w:asciiTheme="minorHAnsi" w:hAnsiTheme="minorHAnsi"/>
          <w:bCs/>
          <w:szCs w:val="28"/>
          <w:bdr w:val="none" w:sz="0" w:space="0" w:color="auto" w:frame="1"/>
        </w:rPr>
        <w:t>T-237 de 2015</w:t>
      </w:r>
      <w:r>
        <w:rPr>
          <w:rFonts w:asciiTheme="minorHAnsi" w:hAnsiTheme="minorHAnsi"/>
          <w:bCs/>
          <w:szCs w:val="28"/>
          <w:bdr w:val="none" w:sz="0" w:space="0" w:color="auto" w:frame="1"/>
        </w:rPr>
        <w:t>,</w:t>
      </w:r>
    </w:p>
  </w:footnote>
  <w:footnote w:id="10">
    <w:p w:rsidR="00B444D2" w:rsidRPr="003F7835" w:rsidRDefault="00B444D2" w:rsidP="00B444D2">
      <w:pPr>
        <w:pStyle w:val="Textonotapie"/>
      </w:pPr>
      <w:r>
        <w:rPr>
          <w:rStyle w:val="Refdenotaalpie"/>
        </w:rPr>
        <w:footnoteRef/>
      </w:r>
      <w:r w:rsidRPr="00745958">
        <w:t xml:space="preserve"> </w:t>
      </w:r>
      <w:r w:rsidRPr="00EF286E">
        <w:rPr>
          <w:rFonts w:asciiTheme="minorHAnsi" w:hAnsiTheme="minorHAnsi" w:cs="Calibri"/>
        </w:rPr>
        <w:t>CORTE CONSTITUCIONAL. Sentencia T-</w:t>
      </w:r>
      <w:r>
        <w:rPr>
          <w:rFonts w:asciiTheme="minorHAnsi" w:hAnsiTheme="minorHAnsi" w:cs="Calibri"/>
        </w:rPr>
        <w:t>014 de 2016</w:t>
      </w:r>
      <w:r w:rsidRPr="00EF286E">
        <w:rPr>
          <w:rFonts w:asciiTheme="minorHAnsi" w:hAnsiTheme="minorHAnsi" w:cs="Calibri"/>
        </w:rPr>
        <w:t>.</w:t>
      </w:r>
    </w:p>
  </w:footnote>
  <w:footnote w:id="11">
    <w:p w:rsidR="00B444D2" w:rsidRPr="00EF286E" w:rsidRDefault="00B444D2" w:rsidP="00B444D2">
      <w:pPr>
        <w:pStyle w:val="Textonotapie"/>
        <w:jc w:val="both"/>
        <w:rPr>
          <w:rFonts w:asciiTheme="minorHAnsi" w:hAnsiTheme="minorHAnsi"/>
        </w:rPr>
      </w:pPr>
      <w:r w:rsidRPr="00EF286E">
        <w:rPr>
          <w:rStyle w:val="Refdenotaalpie"/>
          <w:rFonts w:asciiTheme="minorHAnsi" w:hAnsiTheme="minorHAnsi"/>
        </w:rPr>
        <w:footnoteRef/>
      </w:r>
      <w:r w:rsidRPr="00EF286E">
        <w:rPr>
          <w:rFonts w:asciiTheme="minorHAnsi" w:hAnsiTheme="minorHAnsi"/>
        </w:rPr>
        <w:t xml:space="preserve"> </w:t>
      </w:r>
      <w:r w:rsidRPr="00EF286E">
        <w:rPr>
          <w:rFonts w:asciiTheme="minorHAnsi" w:hAnsiTheme="minorHAnsi" w:cs="Calibri"/>
        </w:rPr>
        <w:t>CORTE CONSTITUCIONAL. Sentencia T-</w:t>
      </w:r>
      <w:r>
        <w:rPr>
          <w:rFonts w:asciiTheme="minorHAnsi" w:hAnsiTheme="minorHAnsi" w:cs="Calibri"/>
        </w:rPr>
        <w:t>014 de 2016</w:t>
      </w:r>
      <w:r w:rsidRPr="00EF286E">
        <w:rPr>
          <w:rFonts w:asciiTheme="minorHAnsi" w:hAnsiTheme="minorHAnsi" w:cs="Calibri"/>
        </w:rPr>
        <w:t>.</w:t>
      </w:r>
    </w:p>
  </w:footnote>
  <w:footnote w:id="12">
    <w:p w:rsidR="003B2E9F" w:rsidRPr="00530F8C" w:rsidRDefault="003B2E9F" w:rsidP="00B243E0">
      <w:pPr>
        <w:pStyle w:val="Textonotapie"/>
        <w:jc w:val="both"/>
        <w:rPr>
          <w:rFonts w:asciiTheme="minorHAnsi" w:hAnsiTheme="minorHAnsi"/>
        </w:rPr>
      </w:pPr>
      <w:r w:rsidRPr="00530F8C">
        <w:rPr>
          <w:rStyle w:val="Refdenotaalpie"/>
          <w:rFonts w:asciiTheme="minorHAnsi" w:hAnsiTheme="minorHAnsi"/>
        </w:rPr>
        <w:footnoteRef/>
      </w:r>
      <w:r w:rsidRPr="00530F8C">
        <w:rPr>
          <w:rFonts w:asciiTheme="minorHAnsi" w:hAnsiTheme="minorHAnsi"/>
        </w:rPr>
        <w:t xml:space="preserve"> </w:t>
      </w:r>
      <w:r w:rsidRPr="00530F8C">
        <w:rPr>
          <w:rFonts w:asciiTheme="minorHAnsi" w:hAnsiTheme="minorHAnsi" w:cs="Calibri"/>
        </w:rPr>
        <w:t xml:space="preserve">CORTE CONSTITUCIONAL. Sentencia T-441 </w:t>
      </w:r>
      <w:r w:rsidR="00E008DA">
        <w:rPr>
          <w:rFonts w:asciiTheme="minorHAnsi" w:hAnsiTheme="minorHAnsi" w:cs="Calibri"/>
        </w:rPr>
        <w:t xml:space="preserve">de </w:t>
      </w:r>
      <w:r w:rsidRPr="00530F8C">
        <w:rPr>
          <w:rFonts w:asciiTheme="minorHAnsi" w:hAnsiTheme="minorHAnsi" w:cs="Calibri"/>
        </w:rPr>
        <w:t>2013</w:t>
      </w:r>
      <w:r w:rsidRPr="00530F8C">
        <w:rPr>
          <w:rFonts w:asciiTheme="minorHAnsi" w:hAnsiTheme="minorHAnsi" w:cs="Arial"/>
        </w:rPr>
        <w:t>.</w:t>
      </w:r>
    </w:p>
  </w:footnote>
  <w:footnote w:id="13">
    <w:p w:rsidR="003B2E9F" w:rsidRPr="00530F8C" w:rsidRDefault="003B2E9F" w:rsidP="00530F8C">
      <w:pPr>
        <w:pStyle w:val="Textonotapie"/>
        <w:jc w:val="both"/>
        <w:rPr>
          <w:rFonts w:asciiTheme="minorHAnsi" w:hAnsiTheme="minorHAnsi"/>
        </w:rPr>
      </w:pPr>
      <w:r w:rsidRPr="00530F8C">
        <w:rPr>
          <w:rFonts w:asciiTheme="minorHAnsi" w:hAnsiTheme="minorHAnsi"/>
          <w:vertAlign w:val="superscript"/>
        </w:rPr>
        <w:footnoteRef/>
      </w:r>
      <w:r>
        <w:rPr>
          <w:rFonts w:asciiTheme="minorHAnsi" w:hAnsiTheme="minorHAnsi"/>
        </w:rPr>
        <w:t xml:space="preserve"> </w:t>
      </w:r>
      <w:r w:rsidRPr="00530F8C">
        <w:rPr>
          <w:rFonts w:asciiTheme="minorHAnsi" w:hAnsiTheme="minorHAnsi" w:cs="Calibri"/>
        </w:rPr>
        <w:t>CORTE CONSTITUCIONAL</w:t>
      </w:r>
      <w:r>
        <w:rPr>
          <w:rFonts w:asciiTheme="minorHAnsi" w:hAnsiTheme="minorHAnsi" w:cs="Calibri"/>
        </w:rPr>
        <w:t>.</w:t>
      </w:r>
      <w:r>
        <w:rPr>
          <w:rFonts w:asciiTheme="minorHAnsi" w:hAnsiTheme="minorHAnsi"/>
        </w:rPr>
        <w:t xml:space="preserve"> </w:t>
      </w:r>
      <w:r w:rsidRPr="00530F8C">
        <w:rPr>
          <w:rFonts w:asciiTheme="minorHAnsi" w:hAnsiTheme="minorHAnsi"/>
        </w:rPr>
        <w:t>Sentencia T-720 de 2002.</w:t>
      </w:r>
      <w:r w:rsidRPr="00530F8C">
        <w:rPr>
          <w:rFonts w:asciiTheme="minorHAnsi" w:hAnsiTheme="minorHAnsi"/>
        </w:rPr>
        <w:tab/>
      </w:r>
    </w:p>
  </w:footnote>
  <w:footnote w:id="14">
    <w:p w:rsidR="003B2E9F" w:rsidRPr="00530F8C" w:rsidRDefault="003B2E9F" w:rsidP="00530F8C">
      <w:pPr>
        <w:pStyle w:val="Textonotapie"/>
        <w:jc w:val="both"/>
        <w:rPr>
          <w:rFonts w:asciiTheme="minorHAnsi" w:hAnsiTheme="minorHAnsi"/>
        </w:rPr>
      </w:pPr>
      <w:r w:rsidRPr="00530F8C">
        <w:rPr>
          <w:rFonts w:asciiTheme="minorHAnsi" w:hAnsiTheme="minorHAnsi"/>
          <w:vertAlign w:val="superscript"/>
        </w:rPr>
        <w:footnoteRef/>
      </w:r>
      <w:r>
        <w:rPr>
          <w:rFonts w:asciiTheme="minorHAnsi" w:hAnsiTheme="minorHAnsi"/>
        </w:rPr>
        <w:t xml:space="preserve"> </w:t>
      </w:r>
      <w:r w:rsidRPr="00530F8C">
        <w:rPr>
          <w:rFonts w:asciiTheme="minorHAnsi" w:hAnsiTheme="minorHAnsi" w:cs="Calibri"/>
        </w:rPr>
        <w:t>CORTE CONSTITUCIONAL</w:t>
      </w:r>
      <w:r>
        <w:rPr>
          <w:rFonts w:asciiTheme="minorHAnsi" w:hAnsiTheme="minorHAnsi"/>
        </w:rPr>
        <w:t xml:space="preserve">. </w:t>
      </w:r>
      <w:proofErr w:type="spellStart"/>
      <w:r w:rsidRPr="00530F8C">
        <w:rPr>
          <w:rFonts w:asciiTheme="minorHAnsi" w:hAnsiTheme="minorHAnsi"/>
        </w:rPr>
        <w:t>MP</w:t>
      </w:r>
      <w:proofErr w:type="spellEnd"/>
      <w:r>
        <w:rPr>
          <w:rFonts w:asciiTheme="minorHAnsi" w:hAnsiTheme="minorHAnsi"/>
        </w:rPr>
        <w:t>:</w:t>
      </w:r>
      <w:r w:rsidRPr="00530F8C">
        <w:rPr>
          <w:rFonts w:asciiTheme="minorHAnsi" w:hAnsiTheme="minorHAnsi"/>
        </w:rPr>
        <w:t xml:space="preserve"> Jaime </w:t>
      </w:r>
      <w:proofErr w:type="spellStart"/>
      <w:r w:rsidRPr="00530F8C">
        <w:rPr>
          <w:rFonts w:asciiTheme="minorHAnsi" w:hAnsiTheme="minorHAnsi"/>
        </w:rPr>
        <w:t>Araújo</w:t>
      </w:r>
      <w:proofErr w:type="spellEnd"/>
      <w:r w:rsidRPr="00530F8C">
        <w:rPr>
          <w:rFonts w:asciiTheme="minorHAnsi" w:hAnsiTheme="minorHAnsi"/>
        </w:rPr>
        <w:t xml:space="preserve"> Rentería</w:t>
      </w:r>
    </w:p>
  </w:footnote>
  <w:footnote w:id="15">
    <w:p w:rsidR="003B2E9F" w:rsidRPr="00530F8C" w:rsidRDefault="003B2E9F" w:rsidP="00530F8C">
      <w:pPr>
        <w:pStyle w:val="Textonotapie"/>
        <w:jc w:val="both"/>
        <w:rPr>
          <w:rFonts w:asciiTheme="minorHAnsi" w:hAnsiTheme="minorHAnsi"/>
        </w:rPr>
      </w:pPr>
      <w:r w:rsidRPr="00530F8C">
        <w:rPr>
          <w:rFonts w:asciiTheme="minorHAnsi" w:hAnsiTheme="minorHAnsi"/>
          <w:vertAlign w:val="superscript"/>
        </w:rPr>
        <w:footnoteRef/>
      </w:r>
      <w:r w:rsidRPr="00530F8C">
        <w:rPr>
          <w:rFonts w:asciiTheme="minorHAnsi" w:hAnsiTheme="minorHAnsi"/>
          <w:color w:val="000000"/>
          <w:shd w:val="clear" w:color="auto" w:fill="FFFFFF"/>
        </w:rPr>
        <w:t xml:space="preserve">“Ver las sentencias T-720 de </w:t>
      </w:r>
      <w:smartTag w:uri="urn:schemas-microsoft-com:office:smarttags" w:element="metricconverter">
        <w:smartTagPr>
          <w:attr w:name="ProductID" w:val="2002, M"/>
        </w:smartTagPr>
        <w:r w:rsidRPr="00530F8C">
          <w:rPr>
            <w:rFonts w:asciiTheme="minorHAnsi" w:hAnsiTheme="minorHAnsi"/>
            <w:color w:val="000000"/>
            <w:shd w:val="clear" w:color="auto" w:fill="FFFFFF"/>
          </w:rPr>
          <w:t xml:space="preserve">2002, </w:t>
        </w:r>
        <w:proofErr w:type="spellStart"/>
        <w:r w:rsidRPr="00530F8C">
          <w:rPr>
            <w:rFonts w:asciiTheme="minorHAnsi" w:hAnsiTheme="minorHAnsi"/>
            <w:color w:val="000000"/>
            <w:shd w:val="clear" w:color="auto" w:fill="FFFFFF"/>
          </w:rPr>
          <w:t>M</w:t>
        </w:r>
      </w:smartTag>
      <w:r w:rsidRPr="00530F8C">
        <w:rPr>
          <w:rFonts w:asciiTheme="minorHAnsi" w:hAnsiTheme="minorHAnsi"/>
          <w:color w:val="000000"/>
          <w:shd w:val="clear" w:color="auto" w:fill="FFFFFF"/>
        </w:rPr>
        <w:t>.P</w:t>
      </w:r>
      <w:proofErr w:type="spellEnd"/>
      <w:r w:rsidRPr="00530F8C">
        <w:rPr>
          <w:rFonts w:asciiTheme="minorHAnsi" w:hAnsiTheme="minorHAnsi"/>
          <w:color w:val="000000"/>
          <w:shd w:val="clear" w:color="auto" w:fill="FFFFFF"/>
        </w:rPr>
        <w:t xml:space="preserve">. Alfredo Beltrán Sierra y T-498 de </w:t>
      </w:r>
      <w:smartTag w:uri="urn:schemas-microsoft-com:office:smarttags" w:element="metricconverter">
        <w:smartTagPr>
          <w:attr w:name="ProductID" w:val="2002, M"/>
        </w:smartTagPr>
        <w:r w:rsidRPr="00530F8C">
          <w:rPr>
            <w:rFonts w:asciiTheme="minorHAnsi" w:hAnsiTheme="minorHAnsi"/>
            <w:color w:val="000000"/>
            <w:shd w:val="clear" w:color="auto" w:fill="FFFFFF"/>
          </w:rPr>
          <w:t xml:space="preserve">2002, </w:t>
        </w:r>
        <w:proofErr w:type="spellStart"/>
        <w:r w:rsidRPr="00530F8C">
          <w:rPr>
            <w:rFonts w:asciiTheme="minorHAnsi" w:hAnsiTheme="minorHAnsi"/>
            <w:color w:val="000000"/>
            <w:shd w:val="clear" w:color="auto" w:fill="FFFFFF"/>
          </w:rPr>
          <w:t>M</w:t>
        </w:r>
      </w:smartTag>
      <w:r w:rsidRPr="00530F8C">
        <w:rPr>
          <w:rFonts w:asciiTheme="minorHAnsi" w:hAnsiTheme="minorHAnsi"/>
          <w:color w:val="000000"/>
          <w:shd w:val="clear" w:color="auto" w:fill="FFFFFF"/>
        </w:rPr>
        <w:t>.P</w:t>
      </w:r>
      <w:proofErr w:type="spellEnd"/>
      <w:r w:rsidRPr="00530F8C">
        <w:rPr>
          <w:rFonts w:asciiTheme="minorHAnsi" w:hAnsiTheme="minorHAnsi"/>
          <w:color w:val="000000"/>
          <w:shd w:val="clear" w:color="auto" w:fill="FFFFFF"/>
        </w:rPr>
        <w:t>. Marco Gerardo Monroy Cabra.”</w:t>
      </w:r>
    </w:p>
  </w:footnote>
  <w:footnote w:id="16">
    <w:p w:rsidR="00F140CF" w:rsidRDefault="00F140CF" w:rsidP="00F140CF">
      <w:pPr>
        <w:pStyle w:val="Textonotapie"/>
      </w:pPr>
      <w:r>
        <w:rPr>
          <w:rStyle w:val="Refdenotaalpie"/>
        </w:rPr>
        <w:footnoteRef/>
      </w:r>
      <w:r>
        <w:t xml:space="preserve"> </w:t>
      </w:r>
      <w:r w:rsidRPr="00E008DA">
        <w:rPr>
          <w:b/>
          <w:bCs/>
          <w:lang w:val="es-ES"/>
        </w:rPr>
        <w:t> </w:t>
      </w:r>
      <w:r w:rsidRPr="00530F8C">
        <w:rPr>
          <w:rFonts w:asciiTheme="minorHAnsi" w:hAnsiTheme="minorHAnsi" w:cs="Calibri"/>
        </w:rPr>
        <w:t>CORTE CONSTITUCIONAL</w:t>
      </w:r>
      <w:r>
        <w:rPr>
          <w:rFonts w:asciiTheme="minorHAnsi" w:hAnsiTheme="minorHAnsi" w:cs="Calibri"/>
        </w:rPr>
        <w:t>.</w:t>
      </w:r>
      <w:r>
        <w:rPr>
          <w:rFonts w:asciiTheme="minorHAnsi" w:hAnsiTheme="minorHAnsi"/>
        </w:rPr>
        <w:t xml:space="preserve"> </w:t>
      </w:r>
      <w:r w:rsidRPr="00530F8C">
        <w:rPr>
          <w:rFonts w:asciiTheme="minorHAnsi" w:hAnsiTheme="minorHAnsi"/>
        </w:rPr>
        <w:t xml:space="preserve">Sentencia </w:t>
      </w:r>
      <w:r>
        <w:rPr>
          <w:rFonts w:ascii="Calibri" w:hAnsi="Calibri"/>
          <w:bCs/>
          <w:lang w:val="es-ES"/>
        </w:rPr>
        <w:t>T-560ª de 20</w:t>
      </w:r>
      <w:r w:rsidRPr="00E008DA">
        <w:rPr>
          <w:rFonts w:ascii="Calibri" w:hAnsi="Calibri"/>
          <w:bCs/>
          <w:lang w:val="es-ES"/>
        </w:rPr>
        <w:t>14</w:t>
      </w:r>
      <w:r>
        <w:rPr>
          <w:rFonts w:ascii="Calibri" w:hAnsi="Calibri"/>
          <w:bCs/>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E9F" w:rsidRDefault="003B2E9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3B2E9F" w:rsidRDefault="003B2E9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E9F" w:rsidRPr="00F839CE" w:rsidRDefault="003B2E9F">
    <w:pPr>
      <w:pStyle w:val="Encabezado"/>
      <w:pBdr>
        <w:bottom w:val="single" w:sz="4" w:space="1" w:color="D9D9D9"/>
      </w:pBdr>
      <w:jc w:val="right"/>
      <w:rPr>
        <w:rFonts w:ascii="Calibri" w:hAnsi="Calibri"/>
        <w:b/>
      </w:rPr>
    </w:pPr>
    <w:r w:rsidRPr="00F839CE">
      <w:rPr>
        <w:rFonts w:ascii="Calibri" w:hAnsi="Calibri"/>
        <w:color w:val="7F7F7F"/>
        <w:spacing w:val="60"/>
        <w:sz w:val="22"/>
      </w:rPr>
      <w:t>Página</w:t>
    </w:r>
    <w:r w:rsidRPr="00F839CE">
      <w:rPr>
        <w:rFonts w:ascii="Calibri" w:hAnsi="Calibri"/>
        <w:sz w:val="22"/>
      </w:rPr>
      <w:t xml:space="preserve"> | </w:t>
    </w:r>
    <w:r w:rsidRPr="00F839CE">
      <w:rPr>
        <w:rFonts w:ascii="Calibri" w:hAnsi="Calibri"/>
        <w:sz w:val="22"/>
      </w:rPr>
      <w:fldChar w:fldCharType="begin"/>
    </w:r>
    <w:r w:rsidRPr="00F839CE">
      <w:rPr>
        <w:rFonts w:ascii="Calibri" w:hAnsi="Calibri"/>
        <w:sz w:val="22"/>
      </w:rPr>
      <w:instrText xml:space="preserve"> PAGE   \* MERGEFORMAT </w:instrText>
    </w:r>
    <w:r w:rsidRPr="00F839CE">
      <w:rPr>
        <w:rFonts w:ascii="Calibri" w:hAnsi="Calibri"/>
        <w:sz w:val="22"/>
      </w:rPr>
      <w:fldChar w:fldCharType="separate"/>
    </w:r>
    <w:r w:rsidR="00BC1DF6">
      <w:rPr>
        <w:rFonts w:ascii="Calibri" w:hAnsi="Calibri"/>
        <w:noProof/>
        <w:sz w:val="22"/>
      </w:rPr>
      <w:t>7</w:t>
    </w:r>
    <w:r w:rsidRPr="00F839CE">
      <w:rPr>
        <w:rFonts w:ascii="Calibri" w:hAnsi="Calibri"/>
        <w:sz w:val="22"/>
      </w:rPr>
      <w:fldChar w:fldCharType="end"/>
    </w:r>
  </w:p>
  <w:p w:rsidR="003B2E9F" w:rsidRPr="00F839CE" w:rsidRDefault="003B2E9F" w:rsidP="00235DC0">
    <w:pPr>
      <w:pStyle w:val="Encabezado"/>
      <w:ind w:right="360"/>
      <w:jc w:val="both"/>
      <w:rPr>
        <w:rFonts w:ascii="Calibri" w:hAnsi="Calibri" w:cs="Calibri"/>
        <w:i/>
        <w:sz w:val="20"/>
        <w:szCs w:val="20"/>
      </w:rPr>
    </w:pPr>
    <w:r w:rsidRPr="00F839CE">
      <w:rPr>
        <w:rFonts w:ascii="Calibri" w:hAnsi="Calibri" w:cs="Calibri"/>
        <w:i/>
        <w:sz w:val="20"/>
        <w:szCs w:val="20"/>
      </w:rPr>
      <w:t>EXPEDIENTE No.</w:t>
    </w:r>
    <w:r>
      <w:rPr>
        <w:rFonts w:ascii="Calibri" w:hAnsi="Calibri" w:cs="Calibri"/>
        <w:i/>
        <w:sz w:val="20"/>
        <w:szCs w:val="20"/>
      </w:rPr>
      <w:t>2016-00038-01</w:t>
    </w:r>
    <w:r w:rsidRPr="00F839CE">
      <w:rPr>
        <w:rFonts w:ascii="Calibri" w:hAnsi="Calibri" w:cs="Calibri"/>
        <w:i/>
        <w:sz w:val="20"/>
        <w:szCs w:val="20"/>
      </w:rPr>
      <w:t xml:space="preserve"> </w:t>
    </w:r>
    <w:proofErr w:type="spellStart"/>
    <w:r w:rsidRPr="00F839CE">
      <w:rPr>
        <w:rFonts w:ascii="Calibri" w:hAnsi="Calibri" w:cs="Calibri"/>
        <w:i/>
        <w:sz w:val="20"/>
        <w:szCs w:val="20"/>
      </w:rPr>
      <w:t>LLRR</w:t>
    </w:r>
    <w:proofErr w:type="spellEnd"/>
  </w:p>
  <w:p w:rsidR="003B2E9F" w:rsidRPr="00F839CE" w:rsidRDefault="003B2E9F" w:rsidP="006F562A">
    <w:pPr>
      <w:pStyle w:val="Encabezado"/>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E9F" w:rsidRPr="0092089F" w:rsidRDefault="003B2E9F">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3B2E9F" w:rsidRDefault="003B2E9F"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836A04"/>
    <w:multiLevelType w:val="hybridMultilevel"/>
    <w:tmpl w:val="BE928AD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D9D7E53"/>
    <w:multiLevelType w:val="hybridMultilevel"/>
    <w:tmpl w:val="16341E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1">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2">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7">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8">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7351343D"/>
    <w:multiLevelType w:val="multilevel"/>
    <w:tmpl w:val="40F449E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54D5152"/>
    <w:multiLevelType w:val="multilevel"/>
    <w:tmpl w:val="BD8C2008"/>
    <w:lvl w:ilvl="0">
      <w:start w:val="2"/>
      <w:numFmt w:val="decimal"/>
      <w:lvlText w:val="%1."/>
      <w:lvlJc w:val="left"/>
      <w:pPr>
        <w:tabs>
          <w:tab w:val="num" w:pos="340"/>
        </w:tabs>
        <w:ind w:left="340" w:hanging="360"/>
      </w:pPr>
      <w:rPr>
        <w:rFonts w:cs="Times New Roman" w:hint="default"/>
        <w:b/>
      </w:rPr>
    </w:lvl>
    <w:lvl w:ilvl="1">
      <w:start w:val="1"/>
      <w:numFmt w:val="decimal"/>
      <w:isLgl/>
      <w:lvlText w:val="%1.%2."/>
      <w:lvlJc w:val="left"/>
      <w:pPr>
        <w:tabs>
          <w:tab w:val="num" w:pos="700"/>
        </w:tabs>
        <w:ind w:left="700" w:hanging="720"/>
      </w:pPr>
      <w:rPr>
        <w:rFonts w:cs="Times New Roman" w:hint="default"/>
        <w:b/>
      </w:rPr>
    </w:lvl>
    <w:lvl w:ilvl="2">
      <w:start w:val="1"/>
      <w:numFmt w:val="decimal"/>
      <w:isLgl/>
      <w:lvlText w:val="%1.%2.%3."/>
      <w:lvlJc w:val="left"/>
      <w:pPr>
        <w:tabs>
          <w:tab w:val="num" w:pos="700"/>
        </w:tabs>
        <w:ind w:left="700" w:hanging="720"/>
      </w:pPr>
      <w:rPr>
        <w:rFonts w:cs="Times New Roman" w:hint="default"/>
        <w:b/>
      </w:rPr>
    </w:lvl>
    <w:lvl w:ilvl="3">
      <w:start w:val="1"/>
      <w:numFmt w:val="decimal"/>
      <w:isLgl/>
      <w:lvlText w:val="%1.%2.%3.%4."/>
      <w:lvlJc w:val="left"/>
      <w:pPr>
        <w:tabs>
          <w:tab w:val="num" w:pos="1060"/>
        </w:tabs>
        <w:ind w:left="1060" w:hanging="1080"/>
      </w:pPr>
      <w:rPr>
        <w:rFonts w:cs="Times New Roman" w:hint="default"/>
        <w:b/>
      </w:rPr>
    </w:lvl>
    <w:lvl w:ilvl="4">
      <w:start w:val="1"/>
      <w:numFmt w:val="decimal"/>
      <w:isLgl/>
      <w:lvlText w:val="%1.%2.%3.%4.%5."/>
      <w:lvlJc w:val="left"/>
      <w:pPr>
        <w:tabs>
          <w:tab w:val="num" w:pos="1060"/>
        </w:tabs>
        <w:ind w:left="1060" w:hanging="1080"/>
      </w:pPr>
      <w:rPr>
        <w:rFonts w:cs="Times New Roman" w:hint="default"/>
        <w:b/>
      </w:rPr>
    </w:lvl>
    <w:lvl w:ilvl="5">
      <w:start w:val="1"/>
      <w:numFmt w:val="decimal"/>
      <w:isLgl/>
      <w:lvlText w:val="%1.%2.%3.%4.%5.%6."/>
      <w:lvlJc w:val="left"/>
      <w:pPr>
        <w:tabs>
          <w:tab w:val="num" w:pos="1420"/>
        </w:tabs>
        <w:ind w:left="1420" w:hanging="1440"/>
      </w:pPr>
      <w:rPr>
        <w:rFonts w:cs="Times New Roman" w:hint="default"/>
        <w:b/>
      </w:rPr>
    </w:lvl>
    <w:lvl w:ilvl="6">
      <w:start w:val="1"/>
      <w:numFmt w:val="decimal"/>
      <w:isLgl/>
      <w:lvlText w:val="%1.%2.%3.%4.%5.%6.%7."/>
      <w:lvlJc w:val="left"/>
      <w:pPr>
        <w:tabs>
          <w:tab w:val="num" w:pos="1780"/>
        </w:tabs>
        <w:ind w:left="1780" w:hanging="1800"/>
      </w:pPr>
      <w:rPr>
        <w:rFonts w:cs="Times New Roman" w:hint="default"/>
        <w:b/>
      </w:rPr>
    </w:lvl>
    <w:lvl w:ilvl="7">
      <w:start w:val="1"/>
      <w:numFmt w:val="decimal"/>
      <w:isLgl/>
      <w:lvlText w:val="%1.%2.%3.%4.%5.%6.%7.%8."/>
      <w:lvlJc w:val="left"/>
      <w:pPr>
        <w:tabs>
          <w:tab w:val="num" w:pos="1780"/>
        </w:tabs>
        <w:ind w:left="1780" w:hanging="1800"/>
      </w:pPr>
      <w:rPr>
        <w:rFonts w:cs="Times New Roman" w:hint="default"/>
        <w:b/>
      </w:rPr>
    </w:lvl>
    <w:lvl w:ilvl="8">
      <w:start w:val="1"/>
      <w:numFmt w:val="decimal"/>
      <w:isLgl/>
      <w:lvlText w:val="%1.%2.%3.%4.%5.%6.%7.%8.%9."/>
      <w:lvlJc w:val="left"/>
      <w:pPr>
        <w:tabs>
          <w:tab w:val="num" w:pos="2140"/>
        </w:tabs>
        <w:ind w:left="2140" w:hanging="2160"/>
      </w:pPr>
      <w:rPr>
        <w:rFonts w:cs="Times New Roman" w:hint="default"/>
        <w:b/>
      </w:rPr>
    </w:lvl>
  </w:abstractNum>
  <w:abstractNum w:abstractNumId="21">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2">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3">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22"/>
  </w:num>
  <w:num w:numId="2">
    <w:abstractNumId w:val="15"/>
  </w:num>
  <w:num w:numId="3">
    <w:abstractNumId w:val="10"/>
  </w:num>
  <w:num w:numId="4">
    <w:abstractNumId w:val="8"/>
  </w:num>
  <w:num w:numId="5">
    <w:abstractNumId w:val="17"/>
  </w:num>
  <w:num w:numId="6">
    <w:abstractNumId w:val="9"/>
  </w:num>
  <w:num w:numId="7">
    <w:abstractNumId w:val="2"/>
  </w:num>
  <w:num w:numId="8">
    <w:abstractNumId w:val="5"/>
  </w:num>
  <w:num w:numId="9">
    <w:abstractNumId w:val="6"/>
  </w:num>
  <w:num w:numId="10">
    <w:abstractNumId w:val="1"/>
  </w:num>
  <w:num w:numId="11">
    <w:abstractNumId w:val="14"/>
  </w:num>
  <w:num w:numId="12">
    <w:abstractNumId w:val="4"/>
  </w:num>
  <w:num w:numId="13">
    <w:abstractNumId w:val="7"/>
  </w:num>
  <w:num w:numId="14">
    <w:abstractNumId w:val="21"/>
  </w:num>
  <w:num w:numId="15">
    <w:abstractNumId w:val="11"/>
  </w:num>
  <w:num w:numId="16">
    <w:abstractNumId w:val="0"/>
  </w:num>
  <w:num w:numId="17">
    <w:abstractNumId w:val="23"/>
  </w:num>
  <w:num w:numId="18">
    <w:abstractNumId w:val="12"/>
  </w:num>
  <w:num w:numId="19">
    <w:abstractNumId w:val="19"/>
  </w:num>
  <w:num w:numId="20">
    <w:abstractNumId w:val="18"/>
  </w:num>
  <w:num w:numId="21">
    <w:abstractNumId w:val="3"/>
  </w:num>
  <w:num w:numId="22">
    <w:abstractNumId w:val="13"/>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7912"/>
    <w:rsid w:val="000100E5"/>
    <w:rsid w:val="00011CF2"/>
    <w:rsid w:val="00011D52"/>
    <w:rsid w:val="00013BE8"/>
    <w:rsid w:val="00016C54"/>
    <w:rsid w:val="0002042C"/>
    <w:rsid w:val="000215F0"/>
    <w:rsid w:val="00022F38"/>
    <w:rsid w:val="00023886"/>
    <w:rsid w:val="00023FAD"/>
    <w:rsid w:val="00024E51"/>
    <w:rsid w:val="00025513"/>
    <w:rsid w:val="00026F32"/>
    <w:rsid w:val="0002702C"/>
    <w:rsid w:val="00027251"/>
    <w:rsid w:val="00031D5D"/>
    <w:rsid w:val="000332E9"/>
    <w:rsid w:val="00033F1E"/>
    <w:rsid w:val="00041108"/>
    <w:rsid w:val="00041B57"/>
    <w:rsid w:val="00046459"/>
    <w:rsid w:val="00047896"/>
    <w:rsid w:val="00052FE3"/>
    <w:rsid w:val="00055B9D"/>
    <w:rsid w:val="00056027"/>
    <w:rsid w:val="000601B1"/>
    <w:rsid w:val="00060954"/>
    <w:rsid w:val="00060F7F"/>
    <w:rsid w:val="0006117C"/>
    <w:rsid w:val="0006167A"/>
    <w:rsid w:val="000634BA"/>
    <w:rsid w:val="00065A2F"/>
    <w:rsid w:val="000664A8"/>
    <w:rsid w:val="00067E4F"/>
    <w:rsid w:val="0007063B"/>
    <w:rsid w:val="00072310"/>
    <w:rsid w:val="00072763"/>
    <w:rsid w:val="00072B7F"/>
    <w:rsid w:val="0007524F"/>
    <w:rsid w:val="00075C73"/>
    <w:rsid w:val="00076139"/>
    <w:rsid w:val="00076D55"/>
    <w:rsid w:val="00076F62"/>
    <w:rsid w:val="0007768D"/>
    <w:rsid w:val="0008009F"/>
    <w:rsid w:val="000818FB"/>
    <w:rsid w:val="000820F0"/>
    <w:rsid w:val="0008427C"/>
    <w:rsid w:val="00085FB4"/>
    <w:rsid w:val="0008767C"/>
    <w:rsid w:val="00092CB6"/>
    <w:rsid w:val="0009345E"/>
    <w:rsid w:val="00093AD0"/>
    <w:rsid w:val="0009469A"/>
    <w:rsid w:val="000956EB"/>
    <w:rsid w:val="00096950"/>
    <w:rsid w:val="00096F42"/>
    <w:rsid w:val="000975AD"/>
    <w:rsid w:val="00097BAB"/>
    <w:rsid w:val="000A05DD"/>
    <w:rsid w:val="000A0EB7"/>
    <w:rsid w:val="000A2533"/>
    <w:rsid w:val="000A4450"/>
    <w:rsid w:val="000A5140"/>
    <w:rsid w:val="000A51FF"/>
    <w:rsid w:val="000A6C04"/>
    <w:rsid w:val="000B5D35"/>
    <w:rsid w:val="000B6A4A"/>
    <w:rsid w:val="000C002F"/>
    <w:rsid w:val="000C0A5D"/>
    <w:rsid w:val="000C40D7"/>
    <w:rsid w:val="000C6F60"/>
    <w:rsid w:val="000C7144"/>
    <w:rsid w:val="000C7176"/>
    <w:rsid w:val="000C75AD"/>
    <w:rsid w:val="000C7C79"/>
    <w:rsid w:val="000D0609"/>
    <w:rsid w:val="000D302F"/>
    <w:rsid w:val="000D3AE1"/>
    <w:rsid w:val="000D4585"/>
    <w:rsid w:val="000D5ECA"/>
    <w:rsid w:val="000E0AC3"/>
    <w:rsid w:val="000E1A18"/>
    <w:rsid w:val="000E324D"/>
    <w:rsid w:val="000E4B1F"/>
    <w:rsid w:val="000E52D7"/>
    <w:rsid w:val="000E7042"/>
    <w:rsid w:val="000E742B"/>
    <w:rsid w:val="000E7ABD"/>
    <w:rsid w:val="000F1AC1"/>
    <w:rsid w:val="000F2CA2"/>
    <w:rsid w:val="000F3FF5"/>
    <w:rsid w:val="000F596B"/>
    <w:rsid w:val="000F6C11"/>
    <w:rsid w:val="001012AD"/>
    <w:rsid w:val="001017E7"/>
    <w:rsid w:val="001039D0"/>
    <w:rsid w:val="00103CD9"/>
    <w:rsid w:val="0010401B"/>
    <w:rsid w:val="001055E9"/>
    <w:rsid w:val="00105F37"/>
    <w:rsid w:val="001064AC"/>
    <w:rsid w:val="001127AE"/>
    <w:rsid w:val="00115C96"/>
    <w:rsid w:val="00117015"/>
    <w:rsid w:val="00117C99"/>
    <w:rsid w:val="00120933"/>
    <w:rsid w:val="0012235D"/>
    <w:rsid w:val="00124DDA"/>
    <w:rsid w:val="00124F49"/>
    <w:rsid w:val="00125979"/>
    <w:rsid w:val="001266B4"/>
    <w:rsid w:val="00126EC6"/>
    <w:rsid w:val="001322A1"/>
    <w:rsid w:val="0013310E"/>
    <w:rsid w:val="00133D97"/>
    <w:rsid w:val="00135B04"/>
    <w:rsid w:val="001379D5"/>
    <w:rsid w:val="001424D3"/>
    <w:rsid w:val="00143D8D"/>
    <w:rsid w:val="001466C4"/>
    <w:rsid w:val="0014678E"/>
    <w:rsid w:val="00147EF8"/>
    <w:rsid w:val="00150AF5"/>
    <w:rsid w:val="00150D53"/>
    <w:rsid w:val="00152DAF"/>
    <w:rsid w:val="001545B7"/>
    <w:rsid w:val="00156283"/>
    <w:rsid w:val="00160A8B"/>
    <w:rsid w:val="00162BFC"/>
    <w:rsid w:val="00162EC9"/>
    <w:rsid w:val="00162F9E"/>
    <w:rsid w:val="00164342"/>
    <w:rsid w:val="00165935"/>
    <w:rsid w:val="00166158"/>
    <w:rsid w:val="00167BBA"/>
    <w:rsid w:val="0017129C"/>
    <w:rsid w:val="0017206C"/>
    <w:rsid w:val="00172487"/>
    <w:rsid w:val="00172F27"/>
    <w:rsid w:val="00173244"/>
    <w:rsid w:val="00173EBC"/>
    <w:rsid w:val="00175F77"/>
    <w:rsid w:val="0017606A"/>
    <w:rsid w:val="00180F71"/>
    <w:rsid w:val="0018124A"/>
    <w:rsid w:val="00181871"/>
    <w:rsid w:val="00184D93"/>
    <w:rsid w:val="00186C0D"/>
    <w:rsid w:val="00186D49"/>
    <w:rsid w:val="00187410"/>
    <w:rsid w:val="0018791F"/>
    <w:rsid w:val="001900A1"/>
    <w:rsid w:val="001900B9"/>
    <w:rsid w:val="001917D1"/>
    <w:rsid w:val="001928F0"/>
    <w:rsid w:val="001929A7"/>
    <w:rsid w:val="00192CFD"/>
    <w:rsid w:val="0019307C"/>
    <w:rsid w:val="00193789"/>
    <w:rsid w:val="001952B7"/>
    <w:rsid w:val="001972AF"/>
    <w:rsid w:val="001A0871"/>
    <w:rsid w:val="001A1A41"/>
    <w:rsid w:val="001A2112"/>
    <w:rsid w:val="001A239F"/>
    <w:rsid w:val="001A261B"/>
    <w:rsid w:val="001A2BC5"/>
    <w:rsid w:val="001A3EF7"/>
    <w:rsid w:val="001A4B98"/>
    <w:rsid w:val="001A4F41"/>
    <w:rsid w:val="001A7CD5"/>
    <w:rsid w:val="001B03A5"/>
    <w:rsid w:val="001B22A1"/>
    <w:rsid w:val="001B2BF9"/>
    <w:rsid w:val="001B47F2"/>
    <w:rsid w:val="001B4E5A"/>
    <w:rsid w:val="001B6B9C"/>
    <w:rsid w:val="001C1611"/>
    <w:rsid w:val="001C2101"/>
    <w:rsid w:val="001D14A5"/>
    <w:rsid w:val="001D2702"/>
    <w:rsid w:val="001D3D53"/>
    <w:rsid w:val="001D5B0F"/>
    <w:rsid w:val="001D6658"/>
    <w:rsid w:val="001D6840"/>
    <w:rsid w:val="001D695F"/>
    <w:rsid w:val="001D76C4"/>
    <w:rsid w:val="001E1592"/>
    <w:rsid w:val="001E311C"/>
    <w:rsid w:val="001E6AB8"/>
    <w:rsid w:val="001E7EDB"/>
    <w:rsid w:val="001F08CF"/>
    <w:rsid w:val="001F0AC0"/>
    <w:rsid w:val="001F1DC2"/>
    <w:rsid w:val="001F2983"/>
    <w:rsid w:val="001F3204"/>
    <w:rsid w:val="001F6B77"/>
    <w:rsid w:val="0020003C"/>
    <w:rsid w:val="00202EB9"/>
    <w:rsid w:val="0020383C"/>
    <w:rsid w:val="00205091"/>
    <w:rsid w:val="00207906"/>
    <w:rsid w:val="00210A59"/>
    <w:rsid w:val="00213147"/>
    <w:rsid w:val="00214468"/>
    <w:rsid w:val="00214A4A"/>
    <w:rsid w:val="00217035"/>
    <w:rsid w:val="00221B21"/>
    <w:rsid w:val="00221B6D"/>
    <w:rsid w:val="00230D6E"/>
    <w:rsid w:val="00230F0D"/>
    <w:rsid w:val="00231A7F"/>
    <w:rsid w:val="00231EFB"/>
    <w:rsid w:val="00235DC0"/>
    <w:rsid w:val="00240867"/>
    <w:rsid w:val="00242E93"/>
    <w:rsid w:val="00243973"/>
    <w:rsid w:val="00243BF8"/>
    <w:rsid w:val="00245260"/>
    <w:rsid w:val="00245D96"/>
    <w:rsid w:val="002524D7"/>
    <w:rsid w:val="00253BE8"/>
    <w:rsid w:val="00255E29"/>
    <w:rsid w:val="00257A0E"/>
    <w:rsid w:val="00257C43"/>
    <w:rsid w:val="0026260C"/>
    <w:rsid w:val="00263CF5"/>
    <w:rsid w:val="00265452"/>
    <w:rsid w:val="0027273C"/>
    <w:rsid w:val="00275F4A"/>
    <w:rsid w:val="0028524B"/>
    <w:rsid w:val="002865F6"/>
    <w:rsid w:val="00286A56"/>
    <w:rsid w:val="00287CF2"/>
    <w:rsid w:val="002901E0"/>
    <w:rsid w:val="00291C20"/>
    <w:rsid w:val="002923B3"/>
    <w:rsid w:val="0029313D"/>
    <w:rsid w:val="002946FF"/>
    <w:rsid w:val="0029571A"/>
    <w:rsid w:val="0029574A"/>
    <w:rsid w:val="00296EA8"/>
    <w:rsid w:val="002978A1"/>
    <w:rsid w:val="002A0F18"/>
    <w:rsid w:val="002A259F"/>
    <w:rsid w:val="002A2B8A"/>
    <w:rsid w:val="002A5547"/>
    <w:rsid w:val="002A7E0A"/>
    <w:rsid w:val="002B0529"/>
    <w:rsid w:val="002B2E94"/>
    <w:rsid w:val="002B503F"/>
    <w:rsid w:val="002B6043"/>
    <w:rsid w:val="002B7A49"/>
    <w:rsid w:val="002C4CF9"/>
    <w:rsid w:val="002C763E"/>
    <w:rsid w:val="002D1038"/>
    <w:rsid w:val="002D5131"/>
    <w:rsid w:val="002D5C47"/>
    <w:rsid w:val="002D6785"/>
    <w:rsid w:val="002D688F"/>
    <w:rsid w:val="002E09CB"/>
    <w:rsid w:val="002E1A27"/>
    <w:rsid w:val="002E33DD"/>
    <w:rsid w:val="002E393C"/>
    <w:rsid w:val="002E64BE"/>
    <w:rsid w:val="002E71F1"/>
    <w:rsid w:val="002E7DC6"/>
    <w:rsid w:val="002F20AB"/>
    <w:rsid w:val="002F330A"/>
    <w:rsid w:val="002F4F42"/>
    <w:rsid w:val="002F7BE7"/>
    <w:rsid w:val="0030058B"/>
    <w:rsid w:val="00300CF9"/>
    <w:rsid w:val="00300E36"/>
    <w:rsid w:val="00301D9F"/>
    <w:rsid w:val="00303127"/>
    <w:rsid w:val="00304138"/>
    <w:rsid w:val="00306DE6"/>
    <w:rsid w:val="003071A1"/>
    <w:rsid w:val="003106C4"/>
    <w:rsid w:val="00312032"/>
    <w:rsid w:val="00312D1F"/>
    <w:rsid w:val="003155EF"/>
    <w:rsid w:val="00320A40"/>
    <w:rsid w:val="00321164"/>
    <w:rsid w:val="0032385F"/>
    <w:rsid w:val="003278B1"/>
    <w:rsid w:val="00332FAA"/>
    <w:rsid w:val="0033413E"/>
    <w:rsid w:val="003377CA"/>
    <w:rsid w:val="00340212"/>
    <w:rsid w:val="0034319E"/>
    <w:rsid w:val="00345261"/>
    <w:rsid w:val="00346771"/>
    <w:rsid w:val="0035091C"/>
    <w:rsid w:val="003509ED"/>
    <w:rsid w:val="00351BE4"/>
    <w:rsid w:val="003530CC"/>
    <w:rsid w:val="00356574"/>
    <w:rsid w:val="003575CA"/>
    <w:rsid w:val="003708EF"/>
    <w:rsid w:val="0037385E"/>
    <w:rsid w:val="00374FC2"/>
    <w:rsid w:val="00377C39"/>
    <w:rsid w:val="003801D6"/>
    <w:rsid w:val="003832EC"/>
    <w:rsid w:val="00383C88"/>
    <w:rsid w:val="003855C9"/>
    <w:rsid w:val="003908F6"/>
    <w:rsid w:val="0039105A"/>
    <w:rsid w:val="003929B3"/>
    <w:rsid w:val="00393460"/>
    <w:rsid w:val="00393A40"/>
    <w:rsid w:val="0039564A"/>
    <w:rsid w:val="00396A43"/>
    <w:rsid w:val="00396F25"/>
    <w:rsid w:val="00397CA0"/>
    <w:rsid w:val="003A14C1"/>
    <w:rsid w:val="003A241C"/>
    <w:rsid w:val="003A29EA"/>
    <w:rsid w:val="003A3829"/>
    <w:rsid w:val="003A46C9"/>
    <w:rsid w:val="003A489A"/>
    <w:rsid w:val="003A606E"/>
    <w:rsid w:val="003A7064"/>
    <w:rsid w:val="003A76D2"/>
    <w:rsid w:val="003B030B"/>
    <w:rsid w:val="003B2E9F"/>
    <w:rsid w:val="003B5607"/>
    <w:rsid w:val="003B59CD"/>
    <w:rsid w:val="003B5FE0"/>
    <w:rsid w:val="003B604B"/>
    <w:rsid w:val="003B688E"/>
    <w:rsid w:val="003B695B"/>
    <w:rsid w:val="003B6CA8"/>
    <w:rsid w:val="003B6CC5"/>
    <w:rsid w:val="003C137A"/>
    <w:rsid w:val="003C2934"/>
    <w:rsid w:val="003C2C88"/>
    <w:rsid w:val="003C396C"/>
    <w:rsid w:val="003C4A4A"/>
    <w:rsid w:val="003C620C"/>
    <w:rsid w:val="003C6992"/>
    <w:rsid w:val="003C710D"/>
    <w:rsid w:val="003C7446"/>
    <w:rsid w:val="003D0FBA"/>
    <w:rsid w:val="003D1702"/>
    <w:rsid w:val="003D3B31"/>
    <w:rsid w:val="003E18D8"/>
    <w:rsid w:val="003E60A3"/>
    <w:rsid w:val="003E6D15"/>
    <w:rsid w:val="003F01EC"/>
    <w:rsid w:val="003F10B4"/>
    <w:rsid w:val="003F162E"/>
    <w:rsid w:val="003F298D"/>
    <w:rsid w:val="004046B5"/>
    <w:rsid w:val="00404829"/>
    <w:rsid w:val="0041105C"/>
    <w:rsid w:val="004134D8"/>
    <w:rsid w:val="0041414C"/>
    <w:rsid w:val="0041624F"/>
    <w:rsid w:val="0041702C"/>
    <w:rsid w:val="0041757E"/>
    <w:rsid w:val="00417661"/>
    <w:rsid w:val="00417DA3"/>
    <w:rsid w:val="00421D69"/>
    <w:rsid w:val="0042362D"/>
    <w:rsid w:val="004259A6"/>
    <w:rsid w:val="00427D6B"/>
    <w:rsid w:val="00430378"/>
    <w:rsid w:val="004322F5"/>
    <w:rsid w:val="004343C1"/>
    <w:rsid w:val="00434E57"/>
    <w:rsid w:val="00435CE5"/>
    <w:rsid w:val="00435E0C"/>
    <w:rsid w:val="00436117"/>
    <w:rsid w:val="00436302"/>
    <w:rsid w:val="00436ECB"/>
    <w:rsid w:val="00437F21"/>
    <w:rsid w:val="00443720"/>
    <w:rsid w:val="00444414"/>
    <w:rsid w:val="00444980"/>
    <w:rsid w:val="00444E8C"/>
    <w:rsid w:val="004466BF"/>
    <w:rsid w:val="004518F7"/>
    <w:rsid w:val="0045202E"/>
    <w:rsid w:val="004537FE"/>
    <w:rsid w:val="00455284"/>
    <w:rsid w:val="00461F7E"/>
    <w:rsid w:val="0046206E"/>
    <w:rsid w:val="00463583"/>
    <w:rsid w:val="00463D16"/>
    <w:rsid w:val="00464A72"/>
    <w:rsid w:val="00465BF6"/>
    <w:rsid w:val="00467235"/>
    <w:rsid w:val="0046775F"/>
    <w:rsid w:val="00473296"/>
    <w:rsid w:val="004754BD"/>
    <w:rsid w:val="00475C03"/>
    <w:rsid w:val="00476D6C"/>
    <w:rsid w:val="00480688"/>
    <w:rsid w:val="00483D25"/>
    <w:rsid w:val="00486576"/>
    <w:rsid w:val="0049109E"/>
    <w:rsid w:val="0049174B"/>
    <w:rsid w:val="004930CF"/>
    <w:rsid w:val="00494780"/>
    <w:rsid w:val="004975AA"/>
    <w:rsid w:val="004A05CD"/>
    <w:rsid w:val="004A08CB"/>
    <w:rsid w:val="004A0F23"/>
    <w:rsid w:val="004A0FE6"/>
    <w:rsid w:val="004A1D7E"/>
    <w:rsid w:val="004A1E39"/>
    <w:rsid w:val="004A2227"/>
    <w:rsid w:val="004A2DDC"/>
    <w:rsid w:val="004A38E3"/>
    <w:rsid w:val="004A6E0A"/>
    <w:rsid w:val="004A775A"/>
    <w:rsid w:val="004A7D32"/>
    <w:rsid w:val="004B068D"/>
    <w:rsid w:val="004B3751"/>
    <w:rsid w:val="004B47A3"/>
    <w:rsid w:val="004B53D6"/>
    <w:rsid w:val="004B5E6C"/>
    <w:rsid w:val="004B638F"/>
    <w:rsid w:val="004C0806"/>
    <w:rsid w:val="004C4256"/>
    <w:rsid w:val="004C5BDE"/>
    <w:rsid w:val="004C6746"/>
    <w:rsid w:val="004C7D84"/>
    <w:rsid w:val="004D1CFD"/>
    <w:rsid w:val="004D4476"/>
    <w:rsid w:val="004D4912"/>
    <w:rsid w:val="004D65A3"/>
    <w:rsid w:val="004D678C"/>
    <w:rsid w:val="004D7EC1"/>
    <w:rsid w:val="004E2B78"/>
    <w:rsid w:val="004E6287"/>
    <w:rsid w:val="004F1BDB"/>
    <w:rsid w:val="004F31F1"/>
    <w:rsid w:val="004F448C"/>
    <w:rsid w:val="004F5D30"/>
    <w:rsid w:val="004F6583"/>
    <w:rsid w:val="004F6AAA"/>
    <w:rsid w:val="004F6D6A"/>
    <w:rsid w:val="00500997"/>
    <w:rsid w:val="00502776"/>
    <w:rsid w:val="00503BF5"/>
    <w:rsid w:val="00505776"/>
    <w:rsid w:val="0050752F"/>
    <w:rsid w:val="0051036C"/>
    <w:rsid w:val="00510663"/>
    <w:rsid w:val="00512B8A"/>
    <w:rsid w:val="00514EA8"/>
    <w:rsid w:val="005206FB"/>
    <w:rsid w:val="0052222D"/>
    <w:rsid w:val="00522421"/>
    <w:rsid w:val="005227AC"/>
    <w:rsid w:val="00524424"/>
    <w:rsid w:val="00524A0F"/>
    <w:rsid w:val="005254D4"/>
    <w:rsid w:val="00525EDC"/>
    <w:rsid w:val="005265D9"/>
    <w:rsid w:val="005266C2"/>
    <w:rsid w:val="00527AF8"/>
    <w:rsid w:val="00530623"/>
    <w:rsid w:val="00530F8C"/>
    <w:rsid w:val="00531544"/>
    <w:rsid w:val="00534323"/>
    <w:rsid w:val="00534EE4"/>
    <w:rsid w:val="00535F02"/>
    <w:rsid w:val="005378BD"/>
    <w:rsid w:val="00541088"/>
    <w:rsid w:val="00541D99"/>
    <w:rsid w:val="0054435F"/>
    <w:rsid w:val="00546CA1"/>
    <w:rsid w:val="00546F0C"/>
    <w:rsid w:val="00547163"/>
    <w:rsid w:val="00547436"/>
    <w:rsid w:val="00550989"/>
    <w:rsid w:val="00550D96"/>
    <w:rsid w:val="00551CB9"/>
    <w:rsid w:val="005548B0"/>
    <w:rsid w:val="005551E2"/>
    <w:rsid w:val="00562995"/>
    <w:rsid w:val="00565175"/>
    <w:rsid w:val="00565450"/>
    <w:rsid w:val="00565AD3"/>
    <w:rsid w:val="005660B9"/>
    <w:rsid w:val="00570C27"/>
    <w:rsid w:val="00571181"/>
    <w:rsid w:val="005752C3"/>
    <w:rsid w:val="00576A49"/>
    <w:rsid w:val="00582361"/>
    <w:rsid w:val="00584503"/>
    <w:rsid w:val="00584B9D"/>
    <w:rsid w:val="00587194"/>
    <w:rsid w:val="00587698"/>
    <w:rsid w:val="0059311A"/>
    <w:rsid w:val="00593E64"/>
    <w:rsid w:val="00597CED"/>
    <w:rsid w:val="005A2595"/>
    <w:rsid w:val="005A3B1D"/>
    <w:rsid w:val="005A3C01"/>
    <w:rsid w:val="005A461E"/>
    <w:rsid w:val="005A66FC"/>
    <w:rsid w:val="005A7334"/>
    <w:rsid w:val="005A7BED"/>
    <w:rsid w:val="005B025A"/>
    <w:rsid w:val="005B248B"/>
    <w:rsid w:val="005B2BDE"/>
    <w:rsid w:val="005B387F"/>
    <w:rsid w:val="005B3BD2"/>
    <w:rsid w:val="005B606C"/>
    <w:rsid w:val="005B66D3"/>
    <w:rsid w:val="005C085F"/>
    <w:rsid w:val="005C19D8"/>
    <w:rsid w:val="005C1C5A"/>
    <w:rsid w:val="005C2225"/>
    <w:rsid w:val="005C31C9"/>
    <w:rsid w:val="005C3B96"/>
    <w:rsid w:val="005C458F"/>
    <w:rsid w:val="005C6722"/>
    <w:rsid w:val="005C6CDA"/>
    <w:rsid w:val="005C7936"/>
    <w:rsid w:val="005D1620"/>
    <w:rsid w:val="005D269F"/>
    <w:rsid w:val="005D29AD"/>
    <w:rsid w:val="005D5B8A"/>
    <w:rsid w:val="005E14BE"/>
    <w:rsid w:val="005E45DD"/>
    <w:rsid w:val="005F288E"/>
    <w:rsid w:val="005F2B51"/>
    <w:rsid w:val="005F6B42"/>
    <w:rsid w:val="005F7975"/>
    <w:rsid w:val="00600602"/>
    <w:rsid w:val="00600AC6"/>
    <w:rsid w:val="006018EB"/>
    <w:rsid w:val="006027B0"/>
    <w:rsid w:val="00604455"/>
    <w:rsid w:val="00607FBD"/>
    <w:rsid w:val="00607FC8"/>
    <w:rsid w:val="00614195"/>
    <w:rsid w:val="00614452"/>
    <w:rsid w:val="006145D8"/>
    <w:rsid w:val="00615133"/>
    <w:rsid w:val="00615E1E"/>
    <w:rsid w:val="00616841"/>
    <w:rsid w:val="00617636"/>
    <w:rsid w:val="00620C95"/>
    <w:rsid w:val="0062698A"/>
    <w:rsid w:val="00630A34"/>
    <w:rsid w:val="00631D04"/>
    <w:rsid w:val="00634E55"/>
    <w:rsid w:val="006352B7"/>
    <w:rsid w:val="00635ED8"/>
    <w:rsid w:val="0063767B"/>
    <w:rsid w:val="00637AB3"/>
    <w:rsid w:val="00640B6A"/>
    <w:rsid w:val="00640CA5"/>
    <w:rsid w:val="00641308"/>
    <w:rsid w:val="0064234D"/>
    <w:rsid w:val="00642F21"/>
    <w:rsid w:val="00644F63"/>
    <w:rsid w:val="00645798"/>
    <w:rsid w:val="006472F2"/>
    <w:rsid w:val="00650262"/>
    <w:rsid w:val="006507EA"/>
    <w:rsid w:val="0065133D"/>
    <w:rsid w:val="00652D2F"/>
    <w:rsid w:val="00655913"/>
    <w:rsid w:val="006562FD"/>
    <w:rsid w:val="00656C54"/>
    <w:rsid w:val="00661297"/>
    <w:rsid w:val="006615CB"/>
    <w:rsid w:val="006627C2"/>
    <w:rsid w:val="00662B8C"/>
    <w:rsid w:val="006641CB"/>
    <w:rsid w:val="006642B1"/>
    <w:rsid w:val="0066436E"/>
    <w:rsid w:val="006668E1"/>
    <w:rsid w:val="006678FC"/>
    <w:rsid w:val="00667F0F"/>
    <w:rsid w:val="00676C54"/>
    <w:rsid w:val="00684673"/>
    <w:rsid w:val="0068471D"/>
    <w:rsid w:val="0068549C"/>
    <w:rsid w:val="00685525"/>
    <w:rsid w:val="006878AC"/>
    <w:rsid w:val="00690E0F"/>
    <w:rsid w:val="00692159"/>
    <w:rsid w:val="00692569"/>
    <w:rsid w:val="006938F5"/>
    <w:rsid w:val="00694281"/>
    <w:rsid w:val="006950A1"/>
    <w:rsid w:val="00695FDF"/>
    <w:rsid w:val="0069656E"/>
    <w:rsid w:val="006975BD"/>
    <w:rsid w:val="006A04FE"/>
    <w:rsid w:val="006A3A7B"/>
    <w:rsid w:val="006A5F1E"/>
    <w:rsid w:val="006A6C0A"/>
    <w:rsid w:val="006A6FA0"/>
    <w:rsid w:val="006A7035"/>
    <w:rsid w:val="006A78E4"/>
    <w:rsid w:val="006B0F10"/>
    <w:rsid w:val="006B28B3"/>
    <w:rsid w:val="006B6B2E"/>
    <w:rsid w:val="006B6D9B"/>
    <w:rsid w:val="006B77CB"/>
    <w:rsid w:val="006C0A90"/>
    <w:rsid w:val="006C2AFC"/>
    <w:rsid w:val="006C52EC"/>
    <w:rsid w:val="006D1B00"/>
    <w:rsid w:val="006D36FD"/>
    <w:rsid w:val="006D3B8F"/>
    <w:rsid w:val="006D5236"/>
    <w:rsid w:val="006D5F62"/>
    <w:rsid w:val="006D6BA1"/>
    <w:rsid w:val="006D7214"/>
    <w:rsid w:val="006E1629"/>
    <w:rsid w:val="006E1832"/>
    <w:rsid w:val="006E204B"/>
    <w:rsid w:val="006E5690"/>
    <w:rsid w:val="006E6874"/>
    <w:rsid w:val="006E6B60"/>
    <w:rsid w:val="006E71AC"/>
    <w:rsid w:val="006F01CE"/>
    <w:rsid w:val="006F07F5"/>
    <w:rsid w:val="006F1FC6"/>
    <w:rsid w:val="006F24DB"/>
    <w:rsid w:val="006F2808"/>
    <w:rsid w:val="006F4219"/>
    <w:rsid w:val="006F44E5"/>
    <w:rsid w:val="006F4A4C"/>
    <w:rsid w:val="006F52B4"/>
    <w:rsid w:val="006F562A"/>
    <w:rsid w:val="006F5D16"/>
    <w:rsid w:val="006F6160"/>
    <w:rsid w:val="006F695B"/>
    <w:rsid w:val="00701835"/>
    <w:rsid w:val="00707B4A"/>
    <w:rsid w:val="007117A0"/>
    <w:rsid w:val="00716B70"/>
    <w:rsid w:val="007201D5"/>
    <w:rsid w:val="0072020C"/>
    <w:rsid w:val="00720D87"/>
    <w:rsid w:val="007217CD"/>
    <w:rsid w:val="0072250C"/>
    <w:rsid w:val="00723F96"/>
    <w:rsid w:val="00725A38"/>
    <w:rsid w:val="00726989"/>
    <w:rsid w:val="0073192F"/>
    <w:rsid w:val="00731B65"/>
    <w:rsid w:val="00731CB2"/>
    <w:rsid w:val="00732403"/>
    <w:rsid w:val="007328DA"/>
    <w:rsid w:val="0073555B"/>
    <w:rsid w:val="00735CD2"/>
    <w:rsid w:val="00740778"/>
    <w:rsid w:val="007469AE"/>
    <w:rsid w:val="007470B5"/>
    <w:rsid w:val="00747531"/>
    <w:rsid w:val="00747ED4"/>
    <w:rsid w:val="00751EE2"/>
    <w:rsid w:val="00753EFD"/>
    <w:rsid w:val="007552B7"/>
    <w:rsid w:val="00755DA9"/>
    <w:rsid w:val="00757715"/>
    <w:rsid w:val="007640D2"/>
    <w:rsid w:val="00764347"/>
    <w:rsid w:val="007671B0"/>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5D7"/>
    <w:rsid w:val="007937B6"/>
    <w:rsid w:val="00794635"/>
    <w:rsid w:val="007956E2"/>
    <w:rsid w:val="00795FFE"/>
    <w:rsid w:val="007962BE"/>
    <w:rsid w:val="0079684A"/>
    <w:rsid w:val="00797324"/>
    <w:rsid w:val="00797588"/>
    <w:rsid w:val="0079762C"/>
    <w:rsid w:val="007A16DB"/>
    <w:rsid w:val="007A1A8D"/>
    <w:rsid w:val="007A21BD"/>
    <w:rsid w:val="007A2210"/>
    <w:rsid w:val="007A53D4"/>
    <w:rsid w:val="007A56E2"/>
    <w:rsid w:val="007A6DAB"/>
    <w:rsid w:val="007A6EFF"/>
    <w:rsid w:val="007A73BB"/>
    <w:rsid w:val="007B1C17"/>
    <w:rsid w:val="007B4249"/>
    <w:rsid w:val="007B4FAE"/>
    <w:rsid w:val="007B7CB1"/>
    <w:rsid w:val="007C1154"/>
    <w:rsid w:val="007C1F0B"/>
    <w:rsid w:val="007C3091"/>
    <w:rsid w:val="007C32C7"/>
    <w:rsid w:val="007C68C1"/>
    <w:rsid w:val="007C6965"/>
    <w:rsid w:val="007D130E"/>
    <w:rsid w:val="007D4737"/>
    <w:rsid w:val="007D6F7F"/>
    <w:rsid w:val="007E269D"/>
    <w:rsid w:val="007E2FA0"/>
    <w:rsid w:val="007E3CDF"/>
    <w:rsid w:val="007E44AE"/>
    <w:rsid w:val="007E4E84"/>
    <w:rsid w:val="007E62ED"/>
    <w:rsid w:val="007E7710"/>
    <w:rsid w:val="007F1A89"/>
    <w:rsid w:val="007F2158"/>
    <w:rsid w:val="007F3A65"/>
    <w:rsid w:val="007F7D49"/>
    <w:rsid w:val="00800654"/>
    <w:rsid w:val="008114E1"/>
    <w:rsid w:val="00812318"/>
    <w:rsid w:val="0081509A"/>
    <w:rsid w:val="0081536B"/>
    <w:rsid w:val="00815BC3"/>
    <w:rsid w:val="00816246"/>
    <w:rsid w:val="00821AC0"/>
    <w:rsid w:val="00821C72"/>
    <w:rsid w:val="00821FFD"/>
    <w:rsid w:val="00823227"/>
    <w:rsid w:val="00830674"/>
    <w:rsid w:val="00836EE1"/>
    <w:rsid w:val="00843062"/>
    <w:rsid w:val="00843342"/>
    <w:rsid w:val="00843668"/>
    <w:rsid w:val="00844928"/>
    <w:rsid w:val="00845D57"/>
    <w:rsid w:val="00846E0C"/>
    <w:rsid w:val="0084769F"/>
    <w:rsid w:val="00847A96"/>
    <w:rsid w:val="00847D64"/>
    <w:rsid w:val="00847F3F"/>
    <w:rsid w:val="0085260A"/>
    <w:rsid w:val="00852D40"/>
    <w:rsid w:val="00854008"/>
    <w:rsid w:val="00857554"/>
    <w:rsid w:val="00860841"/>
    <w:rsid w:val="00860E07"/>
    <w:rsid w:val="008630A2"/>
    <w:rsid w:val="0086594C"/>
    <w:rsid w:val="0086606D"/>
    <w:rsid w:val="00866292"/>
    <w:rsid w:val="00866912"/>
    <w:rsid w:val="00866D83"/>
    <w:rsid w:val="00872680"/>
    <w:rsid w:val="00875D4E"/>
    <w:rsid w:val="00877A45"/>
    <w:rsid w:val="00882F38"/>
    <w:rsid w:val="008847CB"/>
    <w:rsid w:val="0088683E"/>
    <w:rsid w:val="00893FCA"/>
    <w:rsid w:val="008A2B57"/>
    <w:rsid w:val="008A4A7A"/>
    <w:rsid w:val="008A7C32"/>
    <w:rsid w:val="008B0BC9"/>
    <w:rsid w:val="008B1712"/>
    <w:rsid w:val="008B2D04"/>
    <w:rsid w:val="008B3C3E"/>
    <w:rsid w:val="008B4AC2"/>
    <w:rsid w:val="008B7331"/>
    <w:rsid w:val="008C043B"/>
    <w:rsid w:val="008C0F06"/>
    <w:rsid w:val="008C42CD"/>
    <w:rsid w:val="008C4916"/>
    <w:rsid w:val="008C4B4E"/>
    <w:rsid w:val="008D4EE1"/>
    <w:rsid w:val="008D6527"/>
    <w:rsid w:val="008D698B"/>
    <w:rsid w:val="008E1D0B"/>
    <w:rsid w:val="008E33BF"/>
    <w:rsid w:val="008E4DA9"/>
    <w:rsid w:val="008F05E9"/>
    <w:rsid w:val="008F2A37"/>
    <w:rsid w:val="008F2DE9"/>
    <w:rsid w:val="008F2E47"/>
    <w:rsid w:val="008F3514"/>
    <w:rsid w:val="008F449D"/>
    <w:rsid w:val="008F533C"/>
    <w:rsid w:val="008F60D0"/>
    <w:rsid w:val="008F6566"/>
    <w:rsid w:val="008F6FC2"/>
    <w:rsid w:val="00901E1E"/>
    <w:rsid w:val="009026FC"/>
    <w:rsid w:val="00905E36"/>
    <w:rsid w:val="00913B35"/>
    <w:rsid w:val="00916708"/>
    <w:rsid w:val="00916BD5"/>
    <w:rsid w:val="0091769E"/>
    <w:rsid w:val="00917999"/>
    <w:rsid w:val="00917BF8"/>
    <w:rsid w:val="0092089F"/>
    <w:rsid w:val="00922E55"/>
    <w:rsid w:val="0092352E"/>
    <w:rsid w:val="009262D5"/>
    <w:rsid w:val="0092677B"/>
    <w:rsid w:val="00927162"/>
    <w:rsid w:val="0092748E"/>
    <w:rsid w:val="00931691"/>
    <w:rsid w:val="0093403F"/>
    <w:rsid w:val="00937A8C"/>
    <w:rsid w:val="0094060D"/>
    <w:rsid w:val="00940B61"/>
    <w:rsid w:val="00940C53"/>
    <w:rsid w:val="00940FE3"/>
    <w:rsid w:val="009429E1"/>
    <w:rsid w:val="00942D80"/>
    <w:rsid w:val="00943BD1"/>
    <w:rsid w:val="0095183F"/>
    <w:rsid w:val="009520FD"/>
    <w:rsid w:val="00956A70"/>
    <w:rsid w:val="00957870"/>
    <w:rsid w:val="00963416"/>
    <w:rsid w:val="0096734B"/>
    <w:rsid w:val="0096755F"/>
    <w:rsid w:val="00970BE6"/>
    <w:rsid w:val="00971C3A"/>
    <w:rsid w:val="00972E5F"/>
    <w:rsid w:val="00974030"/>
    <w:rsid w:val="00975546"/>
    <w:rsid w:val="009758F3"/>
    <w:rsid w:val="00980038"/>
    <w:rsid w:val="00980916"/>
    <w:rsid w:val="00985901"/>
    <w:rsid w:val="0098633C"/>
    <w:rsid w:val="00993072"/>
    <w:rsid w:val="00994E00"/>
    <w:rsid w:val="009968A3"/>
    <w:rsid w:val="00997AFC"/>
    <w:rsid w:val="00997B9C"/>
    <w:rsid w:val="009A057E"/>
    <w:rsid w:val="009A09E7"/>
    <w:rsid w:val="009A17AB"/>
    <w:rsid w:val="009A4B2D"/>
    <w:rsid w:val="009A4B9C"/>
    <w:rsid w:val="009A7C3E"/>
    <w:rsid w:val="009B100B"/>
    <w:rsid w:val="009B2801"/>
    <w:rsid w:val="009C00B3"/>
    <w:rsid w:val="009C1824"/>
    <w:rsid w:val="009C553D"/>
    <w:rsid w:val="009C56F5"/>
    <w:rsid w:val="009C635F"/>
    <w:rsid w:val="009D0422"/>
    <w:rsid w:val="009D0D8E"/>
    <w:rsid w:val="009D2AA8"/>
    <w:rsid w:val="009D2AAF"/>
    <w:rsid w:val="009D2BC9"/>
    <w:rsid w:val="009E17E9"/>
    <w:rsid w:val="009E4769"/>
    <w:rsid w:val="009E579C"/>
    <w:rsid w:val="009E5B68"/>
    <w:rsid w:val="009E65C8"/>
    <w:rsid w:val="009F0BC3"/>
    <w:rsid w:val="009F17BA"/>
    <w:rsid w:val="009F23C2"/>
    <w:rsid w:val="009F3788"/>
    <w:rsid w:val="009F5C6C"/>
    <w:rsid w:val="009F7B88"/>
    <w:rsid w:val="009F7FC5"/>
    <w:rsid w:val="00A01283"/>
    <w:rsid w:val="00A018E6"/>
    <w:rsid w:val="00A01C46"/>
    <w:rsid w:val="00A040C2"/>
    <w:rsid w:val="00A1019D"/>
    <w:rsid w:val="00A1098C"/>
    <w:rsid w:val="00A12315"/>
    <w:rsid w:val="00A13B23"/>
    <w:rsid w:val="00A14E56"/>
    <w:rsid w:val="00A16E76"/>
    <w:rsid w:val="00A21281"/>
    <w:rsid w:val="00A231EF"/>
    <w:rsid w:val="00A23B0E"/>
    <w:rsid w:val="00A23C49"/>
    <w:rsid w:val="00A24DF3"/>
    <w:rsid w:val="00A25327"/>
    <w:rsid w:val="00A25584"/>
    <w:rsid w:val="00A26337"/>
    <w:rsid w:val="00A27626"/>
    <w:rsid w:val="00A30C3F"/>
    <w:rsid w:val="00A31490"/>
    <w:rsid w:val="00A36DEC"/>
    <w:rsid w:val="00A37190"/>
    <w:rsid w:val="00A3754E"/>
    <w:rsid w:val="00A376DA"/>
    <w:rsid w:val="00A37A40"/>
    <w:rsid w:val="00A42755"/>
    <w:rsid w:val="00A4288C"/>
    <w:rsid w:val="00A4376B"/>
    <w:rsid w:val="00A4395D"/>
    <w:rsid w:val="00A45432"/>
    <w:rsid w:val="00A45F3A"/>
    <w:rsid w:val="00A46722"/>
    <w:rsid w:val="00A504C7"/>
    <w:rsid w:val="00A51118"/>
    <w:rsid w:val="00A519A2"/>
    <w:rsid w:val="00A531E0"/>
    <w:rsid w:val="00A554B2"/>
    <w:rsid w:val="00A55669"/>
    <w:rsid w:val="00A55DC8"/>
    <w:rsid w:val="00A55ED7"/>
    <w:rsid w:val="00A63601"/>
    <w:rsid w:val="00A643AF"/>
    <w:rsid w:val="00A66348"/>
    <w:rsid w:val="00A67268"/>
    <w:rsid w:val="00A67644"/>
    <w:rsid w:val="00A6794E"/>
    <w:rsid w:val="00A70187"/>
    <w:rsid w:val="00A701ED"/>
    <w:rsid w:val="00A71300"/>
    <w:rsid w:val="00A717E8"/>
    <w:rsid w:val="00A72FCA"/>
    <w:rsid w:val="00A73DA4"/>
    <w:rsid w:val="00A74577"/>
    <w:rsid w:val="00A747DA"/>
    <w:rsid w:val="00A755B7"/>
    <w:rsid w:val="00A75B1D"/>
    <w:rsid w:val="00A75DA8"/>
    <w:rsid w:val="00A763B0"/>
    <w:rsid w:val="00A77179"/>
    <w:rsid w:val="00A8100F"/>
    <w:rsid w:val="00A8129C"/>
    <w:rsid w:val="00A82ED3"/>
    <w:rsid w:val="00A915CE"/>
    <w:rsid w:val="00A92EB1"/>
    <w:rsid w:val="00A93B4F"/>
    <w:rsid w:val="00A94126"/>
    <w:rsid w:val="00A94AAE"/>
    <w:rsid w:val="00A9535D"/>
    <w:rsid w:val="00AA1C1A"/>
    <w:rsid w:val="00AA25B6"/>
    <w:rsid w:val="00AB190E"/>
    <w:rsid w:val="00AB2B91"/>
    <w:rsid w:val="00AB3059"/>
    <w:rsid w:val="00AB45FB"/>
    <w:rsid w:val="00AB498B"/>
    <w:rsid w:val="00AB54C2"/>
    <w:rsid w:val="00AB6246"/>
    <w:rsid w:val="00AB7BF3"/>
    <w:rsid w:val="00AC01AE"/>
    <w:rsid w:val="00AC1598"/>
    <w:rsid w:val="00AC411C"/>
    <w:rsid w:val="00AC5998"/>
    <w:rsid w:val="00AC66DA"/>
    <w:rsid w:val="00AC6FC6"/>
    <w:rsid w:val="00AC74D3"/>
    <w:rsid w:val="00AC7679"/>
    <w:rsid w:val="00AD0BF1"/>
    <w:rsid w:val="00AD2E57"/>
    <w:rsid w:val="00AD3CE7"/>
    <w:rsid w:val="00AD5990"/>
    <w:rsid w:val="00AE08D1"/>
    <w:rsid w:val="00AE0F4B"/>
    <w:rsid w:val="00AE3D47"/>
    <w:rsid w:val="00AE45C6"/>
    <w:rsid w:val="00AE4964"/>
    <w:rsid w:val="00AE4CFE"/>
    <w:rsid w:val="00AE6B7E"/>
    <w:rsid w:val="00AE6C6B"/>
    <w:rsid w:val="00AE7D08"/>
    <w:rsid w:val="00AF48A5"/>
    <w:rsid w:val="00AF6FE8"/>
    <w:rsid w:val="00B0031E"/>
    <w:rsid w:val="00B00453"/>
    <w:rsid w:val="00B00489"/>
    <w:rsid w:val="00B011DC"/>
    <w:rsid w:val="00B023D5"/>
    <w:rsid w:val="00B02529"/>
    <w:rsid w:val="00B033DB"/>
    <w:rsid w:val="00B05CFA"/>
    <w:rsid w:val="00B06D42"/>
    <w:rsid w:val="00B072A5"/>
    <w:rsid w:val="00B07CB8"/>
    <w:rsid w:val="00B11EA9"/>
    <w:rsid w:val="00B122EF"/>
    <w:rsid w:val="00B123B3"/>
    <w:rsid w:val="00B13D0F"/>
    <w:rsid w:val="00B14227"/>
    <w:rsid w:val="00B14311"/>
    <w:rsid w:val="00B15A63"/>
    <w:rsid w:val="00B16DD3"/>
    <w:rsid w:val="00B202C3"/>
    <w:rsid w:val="00B203F9"/>
    <w:rsid w:val="00B2085E"/>
    <w:rsid w:val="00B21BCD"/>
    <w:rsid w:val="00B243E0"/>
    <w:rsid w:val="00B247D4"/>
    <w:rsid w:val="00B26BE9"/>
    <w:rsid w:val="00B279E0"/>
    <w:rsid w:val="00B30644"/>
    <w:rsid w:val="00B30689"/>
    <w:rsid w:val="00B317C5"/>
    <w:rsid w:val="00B32328"/>
    <w:rsid w:val="00B34E93"/>
    <w:rsid w:val="00B36DCA"/>
    <w:rsid w:val="00B37707"/>
    <w:rsid w:val="00B40C21"/>
    <w:rsid w:val="00B41036"/>
    <w:rsid w:val="00B4190A"/>
    <w:rsid w:val="00B437AB"/>
    <w:rsid w:val="00B43D9D"/>
    <w:rsid w:val="00B440FD"/>
    <w:rsid w:val="00B444D2"/>
    <w:rsid w:val="00B44BA8"/>
    <w:rsid w:val="00B4624C"/>
    <w:rsid w:val="00B478FE"/>
    <w:rsid w:val="00B47F00"/>
    <w:rsid w:val="00B509BE"/>
    <w:rsid w:val="00B5195E"/>
    <w:rsid w:val="00B52709"/>
    <w:rsid w:val="00B533C4"/>
    <w:rsid w:val="00B552A6"/>
    <w:rsid w:val="00B5576A"/>
    <w:rsid w:val="00B620F5"/>
    <w:rsid w:val="00B62341"/>
    <w:rsid w:val="00B62F4B"/>
    <w:rsid w:val="00B6468F"/>
    <w:rsid w:val="00B64C11"/>
    <w:rsid w:val="00B64CE8"/>
    <w:rsid w:val="00B676CC"/>
    <w:rsid w:val="00B67AF7"/>
    <w:rsid w:val="00B70072"/>
    <w:rsid w:val="00B72130"/>
    <w:rsid w:val="00B74916"/>
    <w:rsid w:val="00B755A0"/>
    <w:rsid w:val="00B7667E"/>
    <w:rsid w:val="00B772B6"/>
    <w:rsid w:val="00B77DFA"/>
    <w:rsid w:val="00B81D1E"/>
    <w:rsid w:val="00B82C68"/>
    <w:rsid w:val="00B87F44"/>
    <w:rsid w:val="00B902FF"/>
    <w:rsid w:val="00B90B52"/>
    <w:rsid w:val="00B931CB"/>
    <w:rsid w:val="00B9636E"/>
    <w:rsid w:val="00B964F2"/>
    <w:rsid w:val="00BA1780"/>
    <w:rsid w:val="00BA2498"/>
    <w:rsid w:val="00BA2ED5"/>
    <w:rsid w:val="00BA454B"/>
    <w:rsid w:val="00BA5744"/>
    <w:rsid w:val="00BA594C"/>
    <w:rsid w:val="00BA620B"/>
    <w:rsid w:val="00BA67CE"/>
    <w:rsid w:val="00BA72A8"/>
    <w:rsid w:val="00BA7368"/>
    <w:rsid w:val="00BA7D97"/>
    <w:rsid w:val="00BB08B2"/>
    <w:rsid w:val="00BB1DEC"/>
    <w:rsid w:val="00BB51DC"/>
    <w:rsid w:val="00BB56D4"/>
    <w:rsid w:val="00BB74FF"/>
    <w:rsid w:val="00BC1C36"/>
    <w:rsid w:val="00BC1DF6"/>
    <w:rsid w:val="00BC1E92"/>
    <w:rsid w:val="00BC6C34"/>
    <w:rsid w:val="00BD186A"/>
    <w:rsid w:val="00BD1C0C"/>
    <w:rsid w:val="00BD491A"/>
    <w:rsid w:val="00BD7D7B"/>
    <w:rsid w:val="00BE0BEF"/>
    <w:rsid w:val="00BE1EF9"/>
    <w:rsid w:val="00BE210F"/>
    <w:rsid w:val="00BF0265"/>
    <w:rsid w:val="00BF0BA5"/>
    <w:rsid w:val="00BF2953"/>
    <w:rsid w:val="00BF2D53"/>
    <w:rsid w:val="00BF3CE6"/>
    <w:rsid w:val="00C03E68"/>
    <w:rsid w:val="00C045A0"/>
    <w:rsid w:val="00C054CD"/>
    <w:rsid w:val="00C0768E"/>
    <w:rsid w:val="00C10327"/>
    <w:rsid w:val="00C1156E"/>
    <w:rsid w:val="00C1385E"/>
    <w:rsid w:val="00C15554"/>
    <w:rsid w:val="00C15706"/>
    <w:rsid w:val="00C21AB2"/>
    <w:rsid w:val="00C25D39"/>
    <w:rsid w:val="00C303E7"/>
    <w:rsid w:val="00C305DA"/>
    <w:rsid w:val="00C308FC"/>
    <w:rsid w:val="00C312D0"/>
    <w:rsid w:val="00C327A5"/>
    <w:rsid w:val="00C33EF9"/>
    <w:rsid w:val="00C34319"/>
    <w:rsid w:val="00C34C23"/>
    <w:rsid w:val="00C34CBF"/>
    <w:rsid w:val="00C35357"/>
    <w:rsid w:val="00C36670"/>
    <w:rsid w:val="00C406A9"/>
    <w:rsid w:val="00C40CBF"/>
    <w:rsid w:val="00C4121A"/>
    <w:rsid w:val="00C43FC8"/>
    <w:rsid w:val="00C46338"/>
    <w:rsid w:val="00C46708"/>
    <w:rsid w:val="00C51054"/>
    <w:rsid w:val="00C51AB9"/>
    <w:rsid w:val="00C52889"/>
    <w:rsid w:val="00C53DAB"/>
    <w:rsid w:val="00C5579A"/>
    <w:rsid w:val="00C568DD"/>
    <w:rsid w:val="00C576F9"/>
    <w:rsid w:val="00C61834"/>
    <w:rsid w:val="00C63824"/>
    <w:rsid w:val="00C65A0F"/>
    <w:rsid w:val="00C662C1"/>
    <w:rsid w:val="00C70F24"/>
    <w:rsid w:val="00C7282A"/>
    <w:rsid w:val="00C7546E"/>
    <w:rsid w:val="00C8203C"/>
    <w:rsid w:val="00C8302F"/>
    <w:rsid w:val="00C862D7"/>
    <w:rsid w:val="00C90860"/>
    <w:rsid w:val="00C913D1"/>
    <w:rsid w:val="00C91BBB"/>
    <w:rsid w:val="00C95350"/>
    <w:rsid w:val="00C959B4"/>
    <w:rsid w:val="00C961BD"/>
    <w:rsid w:val="00C96B2D"/>
    <w:rsid w:val="00C97DFA"/>
    <w:rsid w:val="00CA026F"/>
    <w:rsid w:val="00CA101C"/>
    <w:rsid w:val="00CA5F8D"/>
    <w:rsid w:val="00CA67C7"/>
    <w:rsid w:val="00CB18FC"/>
    <w:rsid w:val="00CB3A58"/>
    <w:rsid w:val="00CB460A"/>
    <w:rsid w:val="00CB74E4"/>
    <w:rsid w:val="00CB7701"/>
    <w:rsid w:val="00CC39CD"/>
    <w:rsid w:val="00CC3BCB"/>
    <w:rsid w:val="00CC7DFC"/>
    <w:rsid w:val="00CD09F7"/>
    <w:rsid w:val="00CD18E3"/>
    <w:rsid w:val="00CD2CB0"/>
    <w:rsid w:val="00CD354D"/>
    <w:rsid w:val="00CD3E8C"/>
    <w:rsid w:val="00CD43FC"/>
    <w:rsid w:val="00CD461C"/>
    <w:rsid w:val="00CD4C65"/>
    <w:rsid w:val="00CE2B49"/>
    <w:rsid w:val="00CE3C23"/>
    <w:rsid w:val="00CE3DD8"/>
    <w:rsid w:val="00CF03D1"/>
    <w:rsid w:val="00CF0562"/>
    <w:rsid w:val="00CF3971"/>
    <w:rsid w:val="00CF4D81"/>
    <w:rsid w:val="00CF5E40"/>
    <w:rsid w:val="00CF667A"/>
    <w:rsid w:val="00D0039D"/>
    <w:rsid w:val="00D04F77"/>
    <w:rsid w:val="00D067E0"/>
    <w:rsid w:val="00D0757E"/>
    <w:rsid w:val="00D11813"/>
    <w:rsid w:val="00D1298B"/>
    <w:rsid w:val="00D12F43"/>
    <w:rsid w:val="00D1751E"/>
    <w:rsid w:val="00D2051D"/>
    <w:rsid w:val="00D21EEA"/>
    <w:rsid w:val="00D22184"/>
    <w:rsid w:val="00D2288E"/>
    <w:rsid w:val="00D2373A"/>
    <w:rsid w:val="00D32E88"/>
    <w:rsid w:val="00D33954"/>
    <w:rsid w:val="00D33D3F"/>
    <w:rsid w:val="00D33D52"/>
    <w:rsid w:val="00D35921"/>
    <w:rsid w:val="00D37757"/>
    <w:rsid w:val="00D42F40"/>
    <w:rsid w:val="00D43C0E"/>
    <w:rsid w:val="00D44CED"/>
    <w:rsid w:val="00D460F2"/>
    <w:rsid w:val="00D47861"/>
    <w:rsid w:val="00D50671"/>
    <w:rsid w:val="00D5296C"/>
    <w:rsid w:val="00D53D04"/>
    <w:rsid w:val="00D5478B"/>
    <w:rsid w:val="00D54BF8"/>
    <w:rsid w:val="00D55820"/>
    <w:rsid w:val="00D6104D"/>
    <w:rsid w:val="00D648BB"/>
    <w:rsid w:val="00D66C88"/>
    <w:rsid w:val="00D7492E"/>
    <w:rsid w:val="00D76EA3"/>
    <w:rsid w:val="00D8463B"/>
    <w:rsid w:val="00D864EE"/>
    <w:rsid w:val="00D90022"/>
    <w:rsid w:val="00D90292"/>
    <w:rsid w:val="00D906C9"/>
    <w:rsid w:val="00D92150"/>
    <w:rsid w:val="00D92BE6"/>
    <w:rsid w:val="00D92E73"/>
    <w:rsid w:val="00D95583"/>
    <w:rsid w:val="00D96884"/>
    <w:rsid w:val="00D97226"/>
    <w:rsid w:val="00D97B22"/>
    <w:rsid w:val="00D97D1F"/>
    <w:rsid w:val="00DA0A7F"/>
    <w:rsid w:val="00DA136D"/>
    <w:rsid w:val="00DA15E0"/>
    <w:rsid w:val="00DA2877"/>
    <w:rsid w:val="00DA2E79"/>
    <w:rsid w:val="00DA3A99"/>
    <w:rsid w:val="00DA60B1"/>
    <w:rsid w:val="00DA73AB"/>
    <w:rsid w:val="00DB0FF4"/>
    <w:rsid w:val="00DB3157"/>
    <w:rsid w:val="00DB6C55"/>
    <w:rsid w:val="00DB7F28"/>
    <w:rsid w:val="00DC1800"/>
    <w:rsid w:val="00DC5255"/>
    <w:rsid w:val="00DC5F9B"/>
    <w:rsid w:val="00DC624E"/>
    <w:rsid w:val="00DD20F9"/>
    <w:rsid w:val="00DD3F4A"/>
    <w:rsid w:val="00DD62F2"/>
    <w:rsid w:val="00DE1F32"/>
    <w:rsid w:val="00DE25BB"/>
    <w:rsid w:val="00DE43BE"/>
    <w:rsid w:val="00DE7DCD"/>
    <w:rsid w:val="00DF180B"/>
    <w:rsid w:val="00DF4705"/>
    <w:rsid w:val="00DF6FAD"/>
    <w:rsid w:val="00E008DA"/>
    <w:rsid w:val="00E02766"/>
    <w:rsid w:val="00E05640"/>
    <w:rsid w:val="00E0600F"/>
    <w:rsid w:val="00E1083B"/>
    <w:rsid w:val="00E14018"/>
    <w:rsid w:val="00E1458E"/>
    <w:rsid w:val="00E154B3"/>
    <w:rsid w:val="00E21F2B"/>
    <w:rsid w:val="00E22A58"/>
    <w:rsid w:val="00E24161"/>
    <w:rsid w:val="00E26A5B"/>
    <w:rsid w:val="00E320CA"/>
    <w:rsid w:val="00E32841"/>
    <w:rsid w:val="00E34A00"/>
    <w:rsid w:val="00E36DB7"/>
    <w:rsid w:val="00E4013B"/>
    <w:rsid w:val="00E4314D"/>
    <w:rsid w:val="00E46BAA"/>
    <w:rsid w:val="00E47780"/>
    <w:rsid w:val="00E5030D"/>
    <w:rsid w:val="00E54491"/>
    <w:rsid w:val="00E55F7F"/>
    <w:rsid w:val="00E56BC0"/>
    <w:rsid w:val="00E5717C"/>
    <w:rsid w:val="00E5762C"/>
    <w:rsid w:val="00E6111C"/>
    <w:rsid w:val="00E654A0"/>
    <w:rsid w:val="00E66BFB"/>
    <w:rsid w:val="00E67FC4"/>
    <w:rsid w:val="00E70A23"/>
    <w:rsid w:val="00E75008"/>
    <w:rsid w:val="00E7584C"/>
    <w:rsid w:val="00E76D99"/>
    <w:rsid w:val="00E77549"/>
    <w:rsid w:val="00E82C3B"/>
    <w:rsid w:val="00E82CE1"/>
    <w:rsid w:val="00E838E0"/>
    <w:rsid w:val="00E85616"/>
    <w:rsid w:val="00E85E99"/>
    <w:rsid w:val="00E86D69"/>
    <w:rsid w:val="00E91010"/>
    <w:rsid w:val="00E9207C"/>
    <w:rsid w:val="00E9348C"/>
    <w:rsid w:val="00E942CB"/>
    <w:rsid w:val="00E957A3"/>
    <w:rsid w:val="00E96EBF"/>
    <w:rsid w:val="00E975A9"/>
    <w:rsid w:val="00E97DCA"/>
    <w:rsid w:val="00EA1B5E"/>
    <w:rsid w:val="00EA64B7"/>
    <w:rsid w:val="00EA7C10"/>
    <w:rsid w:val="00EB007E"/>
    <w:rsid w:val="00EB0C2A"/>
    <w:rsid w:val="00EB0C80"/>
    <w:rsid w:val="00EB44BF"/>
    <w:rsid w:val="00EB4D38"/>
    <w:rsid w:val="00EB7638"/>
    <w:rsid w:val="00EC0BBF"/>
    <w:rsid w:val="00EC3E6B"/>
    <w:rsid w:val="00EC3EC0"/>
    <w:rsid w:val="00EC4B80"/>
    <w:rsid w:val="00EC5C2E"/>
    <w:rsid w:val="00EC65B9"/>
    <w:rsid w:val="00EC6711"/>
    <w:rsid w:val="00EC7665"/>
    <w:rsid w:val="00ED132D"/>
    <w:rsid w:val="00ED1A3B"/>
    <w:rsid w:val="00ED1D80"/>
    <w:rsid w:val="00ED2012"/>
    <w:rsid w:val="00ED435E"/>
    <w:rsid w:val="00EE0CB5"/>
    <w:rsid w:val="00EE1730"/>
    <w:rsid w:val="00EE4205"/>
    <w:rsid w:val="00EE58DB"/>
    <w:rsid w:val="00EF3FE1"/>
    <w:rsid w:val="00EF5408"/>
    <w:rsid w:val="00EF5765"/>
    <w:rsid w:val="00F00D59"/>
    <w:rsid w:val="00F02D6F"/>
    <w:rsid w:val="00F02F49"/>
    <w:rsid w:val="00F051FB"/>
    <w:rsid w:val="00F05B49"/>
    <w:rsid w:val="00F07622"/>
    <w:rsid w:val="00F07649"/>
    <w:rsid w:val="00F140CF"/>
    <w:rsid w:val="00F1453B"/>
    <w:rsid w:val="00F17B33"/>
    <w:rsid w:val="00F20799"/>
    <w:rsid w:val="00F21D34"/>
    <w:rsid w:val="00F2520B"/>
    <w:rsid w:val="00F25E55"/>
    <w:rsid w:val="00F26165"/>
    <w:rsid w:val="00F26514"/>
    <w:rsid w:val="00F26B05"/>
    <w:rsid w:val="00F30DDD"/>
    <w:rsid w:val="00F32EE7"/>
    <w:rsid w:val="00F34554"/>
    <w:rsid w:val="00F35167"/>
    <w:rsid w:val="00F35D52"/>
    <w:rsid w:val="00F407F0"/>
    <w:rsid w:val="00F40905"/>
    <w:rsid w:val="00F42D77"/>
    <w:rsid w:val="00F45C90"/>
    <w:rsid w:val="00F46B1C"/>
    <w:rsid w:val="00F46B42"/>
    <w:rsid w:val="00F51A57"/>
    <w:rsid w:val="00F52523"/>
    <w:rsid w:val="00F53813"/>
    <w:rsid w:val="00F54AD5"/>
    <w:rsid w:val="00F54BCF"/>
    <w:rsid w:val="00F54C58"/>
    <w:rsid w:val="00F551FD"/>
    <w:rsid w:val="00F60957"/>
    <w:rsid w:val="00F62827"/>
    <w:rsid w:val="00F62F83"/>
    <w:rsid w:val="00F62FC8"/>
    <w:rsid w:val="00F631F2"/>
    <w:rsid w:val="00F66918"/>
    <w:rsid w:val="00F66DCA"/>
    <w:rsid w:val="00F70534"/>
    <w:rsid w:val="00F70C08"/>
    <w:rsid w:val="00F71B57"/>
    <w:rsid w:val="00F72A57"/>
    <w:rsid w:val="00F748E0"/>
    <w:rsid w:val="00F755CB"/>
    <w:rsid w:val="00F839CE"/>
    <w:rsid w:val="00F84342"/>
    <w:rsid w:val="00F86A7A"/>
    <w:rsid w:val="00F86DCE"/>
    <w:rsid w:val="00F91B1D"/>
    <w:rsid w:val="00F92D90"/>
    <w:rsid w:val="00F94295"/>
    <w:rsid w:val="00F94A1B"/>
    <w:rsid w:val="00F95498"/>
    <w:rsid w:val="00F96CF6"/>
    <w:rsid w:val="00FA0874"/>
    <w:rsid w:val="00FA14A6"/>
    <w:rsid w:val="00FA1597"/>
    <w:rsid w:val="00FA399C"/>
    <w:rsid w:val="00FA73CF"/>
    <w:rsid w:val="00FB27AA"/>
    <w:rsid w:val="00FB5476"/>
    <w:rsid w:val="00FB559A"/>
    <w:rsid w:val="00FB5E2F"/>
    <w:rsid w:val="00FC02EA"/>
    <w:rsid w:val="00FC071A"/>
    <w:rsid w:val="00FC22E9"/>
    <w:rsid w:val="00FC31D9"/>
    <w:rsid w:val="00FC3E8F"/>
    <w:rsid w:val="00FC457A"/>
    <w:rsid w:val="00FC48F9"/>
    <w:rsid w:val="00FC623A"/>
    <w:rsid w:val="00FC632B"/>
    <w:rsid w:val="00FC72FE"/>
    <w:rsid w:val="00FC7DEA"/>
    <w:rsid w:val="00FD0DFF"/>
    <w:rsid w:val="00FD5558"/>
    <w:rsid w:val="00FD58EF"/>
    <w:rsid w:val="00FE2934"/>
    <w:rsid w:val="00FE5669"/>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BEEE026-29FC-414B-A9F4-4444BAEC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2F20AB"/>
    <w:rPr>
      <w:rFonts w:ascii="Verdana" w:hAnsi="Verdana" w:cs="Times New Roman"/>
      <w:spacing w:val="-3"/>
      <w:sz w:val="20"/>
      <w:szCs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2F20AB"/>
    <w:rPr>
      <w:rFonts w:ascii="Times New Roman" w:hAnsi="Times New Roman" w:cs="Times New Roman"/>
      <w:sz w:val="20"/>
      <w:szCs w:val="20"/>
      <w:lang w:val="x-none" w:eastAsia="es-ES"/>
    </w:rPr>
  </w:style>
  <w:style w:type="character" w:styleId="Nmerodepgina">
    <w:name w:val="page numb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link w:val="Piedepgina"/>
    <w:uiPriority w:val="99"/>
    <w:locked/>
    <w:rsid w:val="002F20AB"/>
    <w:rPr>
      <w:rFonts w:ascii="Courier New" w:hAnsi="Courier New" w:cs="Times New Roman"/>
      <w:sz w:val="24"/>
      <w:szCs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link w:val="Encabezado"/>
    <w:uiPriority w:val="99"/>
    <w:locked/>
    <w:rsid w:val="002F20AB"/>
    <w:rPr>
      <w:rFonts w:ascii="Courier New" w:hAnsi="Courier New" w:cs="Times New Roman"/>
      <w:sz w:val="24"/>
      <w:szCs w:val="24"/>
      <w:lang w:val="x-none" w:eastAsia="es-ES"/>
    </w:rPr>
  </w:style>
  <w:style w:type="paragraph" w:styleId="Sinespaciado">
    <w:name w:val="No Spacing"/>
    <w:link w:val="SinespaciadoCar"/>
    <w:uiPriority w:val="99"/>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99"/>
    <w:locked/>
    <w:rsid w:val="002F20AB"/>
    <w:rPr>
      <w:rFonts w:ascii="Courier New" w:hAnsi="Courier New" w:cs="Times New Roman"/>
      <w:sz w:val="24"/>
      <w:szCs w:val="22"/>
      <w:lang w:val="es-ES" w:eastAsia="es-ES" w:bidi="ar-SA"/>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link w:val="Textodeglobo"/>
    <w:uiPriority w:val="99"/>
    <w:semiHidden/>
    <w:locked/>
    <w:rsid w:val="002F20AB"/>
    <w:rPr>
      <w:rFonts w:ascii="Tahoma" w:hAnsi="Tahoma" w:cs="Tahoma"/>
      <w:sz w:val="16"/>
      <w:szCs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rPr>
      <w:rFonts w:cs="Times New Roman"/>
    </w:rPr>
  </w:style>
  <w:style w:type="character" w:customStyle="1" w:styleId="CarCar3">
    <w:name w:val="Car Car3"/>
    <w:rsid w:val="000F2CA2"/>
    <w:rPr>
      <w:rFonts w:ascii="Verdana" w:hAnsi="Verdana"/>
      <w:spacing w:val="-3"/>
      <w:sz w:val="24"/>
      <w:lang w:val="es-ES_tradnl" w:eastAsia="es-ES" w:bidi="ar-SA"/>
    </w:rPr>
  </w:style>
  <w:style w:type="character" w:customStyle="1" w:styleId="Ttulo3Car">
    <w:name w:val="Título 3 Car"/>
    <w:link w:val="Ttulo3"/>
    <w:uiPriority w:val="9"/>
    <w:rsid w:val="00656C54"/>
    <w:rPr>
      <w:rFonts w:ascii="Cambria" w:hAnsi="Cambria" w:cs="Times New Roman"/>
      <w:b/>
      <w:bCs/>
      <w:sz w:val="26"/>
      <w:szCs w:val="26"/>
    </w:rPr>
  </w:style>
  <w:style w:type="character" w:styleId="Hipervnculo">
    <w:name w:val="Hyperlink"/>
    <w:basedOn w:val="Fuentedeprrafopredeter"/>
    <w:uiPriority w:val="99"/>
    <w:rsid w:val="00DF6FAD"/>
    <w:rPr>
      <w:color w:val="0563C1" w:themeColor="hyperlink"/>
      <w:u w:val="single"/>
    </w:rPr>
  </w:style>
  <w:style w:type="paragraph" w:styleId="Citadestacada">
    <w:name w:val="Intense Quote"/>
    <w:basedOn w:val="Normal"/>
    <w:next w:val="Normal"/>
    <w:link w:val="CitadestacadaCar"/>
    <w:uiPriority w:val="99"/>
    <w:qFormat/>
    <w:rsid w:val="001379D5"/>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rsid w:val="001379D5"/>
    <w:rPr>
      <w:rFonts w:cs="Times New Roman"/>
      <w:b/>
      <w:bCs/>
      <w:i/>
      <w:iCs/>
      <w:color w:val="4F81BD"/>
      <w:sz w:val="22"/>
      <w:szCs w:val="22"/>
    </w:rPr>
  </w:style>
  <w:style w:type="paragraph" w:customStyle="1" w:styleId="Sinespaciado3">
    <w:name w:val="Sin espaciado3"/>
    <w:rsid w:val="00D53D04"/>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25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204F0-D2CA-4DE5-B8CB-075BD2DE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7</Pages>
  <Words>2334</Words>
  <Characters>12843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Alonso Gaviria Ocampo</cp:lastModifiedBy>
  <cp:revision>8</cp:revision>
  <cp:lastPrinted>2016-07-12T19:02:00Z</cp:lastPrinted>
  <dcterms:created xsi:type="dcterms:W3CDTF">2016-07-12T06:28:00Z</dcterms:created>
  <dcterms:modified xsi:type="dcterms:W3CDTF">2016-07-12T19:11:00Z</dcterms:modified>
</cp:coreProperties>
</file>