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00DE251D">
        <w:rPr>
          <w:rFonts w:ascii="Arial" w:hAnsi="Arial" w:cs="Arial"/>
          <w:w w:val="140"/>
          <w:sz w:val="16"/>
          <w:szCs w:val="18"/>
        </w:rPr>
        <w:t xml:space="preserve">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A52515" w:rsidRDefault="00486062" w:rsidP="00ED7F33">
      <w:pPr>
        <w:spacing w:line="360" w:lineRule="auto"/>
        <w:jc w:val="center"/>
        <w:rPr>
          <w:rFonts w:ascii="Arial" w:hAnsi="Arial" w:cs="Arial"/>
          <w:w w:val="140"/>
          <w:sz w:val="22"/>
          <w:szCs w:val="18"/>
        </w:rPr>
      </w:pPr>
    </w:p>
    <w:p w:rsidR="0099045D" w:rsidRPr="002060F5" w:rsidRDefault="00970930" w:rsidP="00970930">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99045D" w:rsidRDefault="00970930" w:rsidP="00C600AE">
      <w:pPr>
        <w:pStyle w:val="Textoindependiente"/>
        <w:tabs>
          <w:tab w:val="clear" w:pos="4248"/>
          <w:tab w:val="left" w:pos="3122"/>
        </w:tabs>
        <w:spacing w:line="360" w:lineRule="auto"/>
        <w:ind w:left="3686" w:hanging="3540"/>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99045D" w:rsidRPr="002060F5">
        <w:rPr>
          <w:rFonts w:ascii="Arial" w:hAnsi="Arial" w:cs="Arial"/>
          <w:sz w:val="22"/>
          <w:szCs w:val="22"/>
        </w:rPr>
        <w:t>Accionante</w:t>
      </w:r>
      <w:r w:rsidR="0099045D" w:rsidRPr="002060F5">
        <w:rPr>
          <w:rFonts w:ascii="Arial" w:hAnsi="Arial" w:cs="Arial"/>
          <w:sz w:val="22"/>
          <w:szCs w:val="22"/>
        </w:rPr>
        <w:tab/>
      </w:r>
      <w:r w:rsidR="0099045D" w:rsidRPr="002060F5">
        <w:rPr>
          <w:rFonts w:ascii="Arial" w:hAnsi="Arial" w:cs="Arial"/>
          <w:sz w:val="22"/>
          <w:szCs w:val="22"/>
        </w:rPr>
        <w:tab/>
      </w:r>
      <w:r w:rsidR="00C600AE">
        <w:rPr>
          <w:rFonts w:ascii="Arial" w:hAnsi="Arial" w:cs="Arial"/>
          <w:sz w:val="22"/>
          <w:szCs w:val="22"/>
        </w:rPr>
        <w:tab/>
      </w:r>
      <w:r w:rsidR="00486062" w:rsidRPr="002060F5">
        <w:rPr>
          <w:rFonts w:ascii="Arial" w:hAnsi="Arial" w:cs="Arial"/>
          <w:sz w:val="22"/>
          <w:szCs w:val="22"/>
        </w:rPr>
        <w:t>:</w:t>
      </w:r>
      <w:r w:rsidR="00CC5E26">
        <w:rPr>
          <w:rFonts w:ascii="Arial" w:hAnsi="Arial" w:cs="Arial"/>
          <w:sz w:val="22"/>
          <w:szCs w:val="22"/>
        </w:rPr>
        <w:t xml:space="preserve"> </w:t>
      </w:r>
      <w:r w:rsidR="008F4ECB">
        <w:rPr>
          <w:rFonts w:ascii="Arial" w:hAnsi="Arial" w:cs="Arial"/>
          <w:sz w:val="22"/>
          <w:szCs w:val="22"/>
        </w:rPr>
        <w:t>Miguel Ángel Paja Rendón</w:t>
      </w:r>
      <w:r w:rsidR="009A36CF">
        <w:rPr>
          <w:rFonts w:ascii="Arial" w:hAnsi="Arial" w:cs="Arial"/>
          <w:sz w:val="22"/>
          <w:szCs w:val="22"/>
        </w:rPr>
        <w:t xml:space="preserve"> </w:t>
      </w:r>
    </w:p>
    <w:p w:rsidR="003B7BF7" w:rsidRPr="002060F5" w:rsidRDefault="003B7BF7" w:rsidP="00C600AE">
      <w:pPr>
        <w:pStyle w:val="Textoindependiente"/>
        <w:tabs>
          <w:tab w:val="clear" w:pos="4248"/>
          <w:tab w:val="left" w:pos="3122"/>
        </w:tabs>
        <w:spacing w:line="360" w:lineRule="auto"/>
        <w:ind w:left="3686" w:hanging="3540"/>
        <w:rPr>
          <w:rFonts w:ascii="Arial" w:hAnsi="Arial" w:cs="Arial"/>
          <w:sz w:val="22"/>
          <w:szCs w:val="22"/>
        </w:rPr>
      </w:pPr>
      <w:r>
        <w:rPr>
          <w:rFonts w:ascii="Arial" w:hAnsi="Arial" w:cs="Arial"/>
          <w:sz w:val="22"/>
          <w:szCs w:val="22"/>
        </w:rPr>
        <w:tab/>
      </w:r>
      <w:r>
        <w:rPr>
          <w:rFonts w:ascii="Arial" w:hAnsi="Arial" w:cs="Arial"/>
          <w:sz w:val="22"/>
          <w:szCs w:val="22"/>
        </w:rPr>
        <w:tab/>
        <w:t>Agente oficios</w:t>
      </w:r>
      <w:r w:rsidR="001A7671">
        <w:rPr>
          <w:rFonts w:ascii="Arial" w:hAnsi="Arial" w:cs="Arial"/>
          <w:sz w:val="22"/>
          <w:szCs w:val="22"/>
        </w:rPr>
        <w:t>o</w:t>
      </w:r>
      <w:r>
        <w:rPr>
          <w:rFonts w:ascii="Arial" w:hAnsi="Arial" w:cs="Arial"/>
          <w:sz w:val="22"/>
          <w:szCs w:val="22"/>
        </w:rPr>
        <w:tab/>
      </w:r>
      <w:r>
        <w:rPr>
          <w:rFonts w:ascii="Arial" w:hAnsi="Arial" w:cs="Arial"/>
          <w:sz w:val="22"/>
          <w:szCs w:val="22"/>
        </w:rPr>
        <w:tab/>
        <w:t xml:space="preserve">: </w:t>
      </w:r>
      <w:r w:rsidR="008F4ECB">
        <w:rPr>
          <w:rFonts w:ascii="Arial" w:hAnsi="Arial" w:cs="Arial"/>
          <w:sz w:val="22"/>
          <w:szCs w:val="22"/>
        </w:rPr>
        <w:t>Rosa Elvira Rendón Méndez</w:t>
      </w:r>
    </w:p>
    <w:p w:rsidR="00110C68" w:rsidRDefault="002060F5" w:rsidP="00110C68">
      <w:pPr>
        <w:pStyle w:val="Textoindependiente"/>
        <w:tabs>
          <w:tab w:val="clear" w:pos="2832"/>
          <w:tab w:val="clear" w:pos="3540"/>
        </w:tabs>
        <w:spacing w:line="360" w:lineRule="auto"/>
        <w:ind w:left="3544" w:hanging="2187"/>
        <w:rPr>
          <w:rFonts w:ascii="Arial" w:hAnsi="Arial" w:cs="Arial"/>
          <w:sz w:val="22"/>
          <w:szCs w:val="22"/>
        </w:rPr>
      </w:pPr>
      <w:r w:rsidRPr="002060F5">
        <w:rPr>
          <w:rFonts w:ascii="Arial" w:hAnsi="Arial" w:cs="Arial"/>
          <w:sz w:val="22"/>
          <w:szCs w:val="22"/>
        </w:rPr>
        <w:tab/>
      </w:r>
      <w:r w:rsidR="00486062" w:rsidRPr="002060F5">
        <w:rPr>
          <w:rFonts w:ascii="Arial" w:hAnsi="Arial"/>
          <w:sz w:val="22"/>
          <w:szCs w:val="22"/>
        </w:rPr>
        <w:t>Accionad</w:t>
      </w:r>
      <w:r w:rsidR="001A7671">
        <w:rPr>
          <w:rFonts w:ascii="Arial" w:hAnsi="Arial"/>
          <w:sz w:val="22"/>
          <w:szCs w:val="22"/>
        </w:rPr>
        <w:t>o (s)</w:t>
      </w:r>
      <w:r w:rsidR="0099045D" w:rsidRPr="002060F5">
        <w:rPr>
          <w:rFonts w:ascii="Arial" w:hAnsi="Arial"/>
          <w:sz w:val="22"/>
          <w:szCs w:val="22"/>
        </w:rPr>
        <w:tab/>
      </w:r>
      <w:r w:rsidR="00486062" w:rsidRPr="002060F5">
        <w:rPr>
          <w:rFonts w:ascii="Arial" w:hAnsi="Arial"/>
          <w:sz w:val="22"/>
          <w:szCs w:val="22"/>
        </w:rPr>
        <w:t>:</w:t>
      </w:r>
      <w:r w:rsidR="00CC378E">
        <w:rPr>
          <w:rFonts w:ascii="Arial" w:hAnsi="Arial" w:cs="Arial"/>
          <w:sz w:val="22"/>
          <w:szCs w:val="22"/>
        </w:rPr>
        <w:t xml:space="preserve"> </w:t>
      </w:r>
      <w:r w:rsidR="008F4ECB">
        <w:rPr>
          <w:rFonts w:ascii="Arial" w:hAnsi="Arial" w:cs="Arial"/>
          <w:sz w:val="22"/>
          <w:szCs w:val="22"/>
        </w:rPr>
        <w:t>Ba</w:t>
      </w:r>
      <w:r w:rsidR="00FE3E3D">
        <w:rPr>
          <w:rFonts w:ascii="Arial" w:hAnsi="Arial" w:cs="Arial"/>
          <w:sz w:val="22"/>
          <w:szCs w:val="22"/>
        </w:rPr>
        <w:t>tallón Infantería de Marina No.</w:t>
      </w:r>
      <w:r w:rsidR="008F4ECB">
        <w:rPr>
          <w:rFonts w:ascii="Arial" w:hAnsi="Arial" w:cs="Arial"/>
          <w:sz w:val="22"/>
          <w:szCs w:val="22"/>
        </w:rPr>
        <w:t>14 de Corozal, S. y otro</w:t>
      </w:r>
    </w:p>
    <w:p w:rsidR="00110C68" w:rsidRPr="008D235C" w:rsidRDefault="00110C68" w:rsidP="00110C68">
      <w:pPr>
        <w:pStyle w:val="Textoindependiente"/>
        <w:tabs>
          <w:tab w:val="clear" w:pos="2832"/>
          <w:tab w:val="clear" w:pos="3540"/>
        </w:tabs>
        <w:spacing w:line="360" w:lineRule="auto"/>
        <w:ind w:left="3544" w:hanging="2187"/>
        <w:rPr>
          <w:rFonts w:ascii="Arial" w:hAnsi="Arial" w:cs="Arial"/>
          <w:sz w:val="22"/>
          <w:szCs w:val="22"/>
        </w:rPr>
      </w:pPr>
      <w:r w:rsidRPr="008D235C">
        <w:rPr>
          <w:rFonts w:ascii="Arial" w:hAnsi="Arial" w:cs="Arial"/>
          <w:sz w:val="22"/>
          <w:szCs w:val="22"/>
        </w:rPr>
        <w:tab/>
        <w:t>Vinculado (s)</w:t>
      </w:r>
      <w:r w:rsidRPr="008D235C">
        <w:rPr>
          <w:rFonts w:ascii="Arial" w:hAnsi="Arial" w:cs="Arial"/>
          <w:sz w:val="22"/>
          <w:szCs w:val="22"/>
        </w:rPr>
        <w:tab/>
        <w:t xml:space="preserve">: </w:t>
      </w:r>
      <w:r w:rsidR="008F4ECB">
        <w:rPr>
          <w:rFonts w:ascii="Arial" w:hAnsi="Arial" w:cs="Arial"/>
          <w:sz w:val="22"/>
          <w:szCs w:val="22"/>
        </w:rPr>
        <w:t xml:space="preserve">Dirección de Incorporación Naval – </w:t>
      </w:r>
      <w:proofErr w:type="spellStart"/>
      <w:r w:rsidR="008F4ECB" w:rsidRPr="008F4ECB">
        <w:rPr>
          <w:rFonts w:ascii="Arial" w:hAnsi="Arial" w:cs="Arial"/>
          <w:sz w:val="22"/>
          <w:szCs w:val="22"/>
        </w:rPr>
        <w:t>DINCOR</w:t>
      </w:r>
      <w:proofErr w:type="spellEnd"/>
      <w:r w:rsidR="008F4ECB">
        <w:rPr>
          <w:rFonts w:ascii="Arial" w:hAnsi="Arial" w:cs="Arial"/>
          <w:sz w:val="22"/>
          <w:szCs w:val="22"/>
        </w:rPr>
        <w:t xml:space="preserve"> y otro</w:t>
      </w:r>
    </w:p>
    <w:p w:rsidR="00BF622E" w:rsidRPr="0060190E" w:rsidRDefault="00110C68" w:rsidP="00110C68">
      <w:pPr>
        <w:pStyle w:val="Textoindependiente"/>
        <w:tabs>
          <w:tab w:val="clear" w:pos="4248"/>
        </w:tabs>
        <w:spacing w:line="360" w:lineRule="auto"/>
        <w:ind w:left="3686" w:hanging="3540"/>
        <w:rPr>
          <w:rFonts w:ascii="Arial" w:hAnsi="Arial" w:cs="Arial"/>
          <w:sz w:val="22"/>
          <w:szCs w:val="22"/>
        </w:rPr>
      </w:pPr>
      <w:r w:rsidRPr="008B7279">
        <w:rPr>
          <w:sz w:val="22"/>
          <w:szCs w:val="22"/>
        </w:rPr>
        <w:tab/>
      </w:r>
      <w:r w:rsidRPr="008B7279">
        <w:rPr>
          <w:sz w:val="22"/>
          <w:szCs w:val="22"/>
        </w:rPr>
        <w:tab/>
      </w:r>
      <w:r w:rsidRPr="008B7279">
        <w:rPr>
          <w:rFonts w:ascii="Arial" w:hAnsi="Arial" w:cs="Arial"/>
          <w:sz w:val="22"/>
          <w:szCs w:val="22"/>
        </w:rPr>
        <w:t>Radicación</w:t>
      </w:r>
      <w:r w:rsidRPr="008B7279">
        <w:rPr>
          <w:rFonts w:ascii="Arial" w:hAnsi="Arial" w:cs="Arial"/>
          <w:sz w:val="22"/>
          <w:szCs w:val="22"/>
        </w:rPr>
        <w:tab/>
      </w:r>
      <w:r w:rsidRPr="008B7279">
        <w:rPr>
          <w:rFonts w:ascii="Arial" w:hAnsi="Arial" w:cs="Arial"/>
          <w:sz w:val="22"/>
          <w:szCs w:val="22"/>
        </w:rPr>
        <w:tab/>
        <w:t xml:space="preserve">: </w:t>
      </w:r>
      <w:r w:rsidR="008F4ECB">
        <w:rPr>
          <w:rFonts w:ascii="Arial" w:hAnsi="Arial" w:cs="Arial"/>
          <w:sz w:val="22"/>
          <w:szCs w:val="22"/>
        </w:rPr>
        <w:t xml:space="preserve">2016-00636-00 </w:t>
      </w:r>
      <w:r w:rsidRPr="008B7279">
        <w:rPr>
          <w:rFonts w:ascii="Arial" w:hAnsi="Arial" w:cs="Arial"/>
          <w:sz w:val="22"/>
          <w:szCs w:val="22"/>
        </w:rPr>
        <w:t xml:space="preserve">(Interna </w:t>
      </w:r>
      <w:r w:rsidR="008F4ECB">
        <w:rPr>
          <w:rFonts w:ascii="Arial" w:hAnsi="Arial" w:cs="Arial"/>
          <w:sz w:val="22"/>
          <w:szCs w:val="22"/>
        </w:rPr>
        <w:t>636</w:t>
      </w:r>
      <w:r w:rsidRPr="008B7279">
        <w:rPr>
          <w:rFonts w:ascii="Arial" w:hAnsi="Arial" w:cs="Arial"/>
          <w:sz w:val="22"/>
          <w:szCs w:val="22"/>
        </w:rPr>
        <w:t>LLRR)</w:t>
      </w:r>
    </w:p>
    <w:p w:rsidR="00C82923" w:rsidRPr="002060F5" w:rsidRDefault="00970930" w:rsidP="00970930">
      <w:pPr>
        <w:pStyle w:val="Textoindependien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211F1E">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4D79C3" w:rsidRPr="004D79C3">
        <w:rPr>
          <w:rFonts w:ascii="Arial" w:hAnsi="Arial" w:cs="Arial"/>
          <w:sz w:val="20"/>
          <w:szCs w:val="22"/>
        </w:rPr>
        <w:t xml:space="preserve"> </w:t>
      </w:r>
      <w:r w:rsidR="00027EE3">
        <w:rPr>
          <w:rFonts w:ascii="Arial" w:hAnsi="Arial" w:cs="Arial"/>
          <w:sz w:val="20"/>
          <w:szCs w:val="22"/>
        </w:rPr>
        <w:t xml:space="preserve">Servicio militar - </w:t>
      </w:r>
      <w:r w:rsidR="00DA5C2A">
        <w:rPr>
          <w:rFonts w:ascii="Arial" w:hAnsi="Arial" w:cs="Arial"/>
          <w:sz w:val="20"/>
          <w:szCs w:val="22"/>
        </w:rPr>
        <w:t xml:space="preserve">Debido proceso – </w:t>
      </w:r>
      <w:r w:rsidR="00027EE3">
        <w:rPr>
          <w:rFonts w:ascii="Arial" w:hAnsi="Arial" w:cs="Arial"/>
          <w:sz w:val="20"/>
          <w:szCs w:val="22"/>
        </w:rPr>
        <w:t xml:space="preserve">Consentimiento </w:t>
      </w:r>
      <w:r w:rsidR="00DA5C2A">
        <w:rPr>
          <w:rFonts w:ascii="Arial" w:hAnsi="Arial" w:cs="Arial"/>
          <w:sz w:val="20"/>
          <w:szCs w:val="22"/>
        </w:rPr>
        <w:t>informado</w:t>
      </w:r>
    </w:p>
    <w:p w:rsidR="0099045D" w:rsidRPr="002060F5" w:rsidRDefault="0099045D" w:rsidP="00D70A1B">
      <w:pPr>
        <w:spacing w:line="360" w:lineRule="auto"/>
        <w:ind w:left="708" w:firstLine="708"/>
        <w:rPr>
          <w:rFonts w:ascii="Arial" w:hAnsi="Arial"/>
          <w:sz w:val="22"/>
          <w:szCs w:val="22"/>
        </w:rPr>
      </w:pPr>
      <w:r w:rsidRPr="002060F5">
        <w:rPr>
          <w:rFonts w:ascii="Arial" w:hAnsi="Arial"/>
          <w:sz w:val="22"/>
          <w:szCs w:val="22"/>
        </w:rPr>
        <w:t>Magistrado Ponente</w:t>
      </w:r>
      <w:r w:rsidRPr="002060F5">
        <w:rPr>
          <w:rFonts w:ascii="Arial" w:hAnsi="Arial"/>
          <w:sz w:val="22"/>
          <w:szCs w:val="22"/>
        </w:rPr>
        <w:tab/>
        <w:t xml:space="preserve">: </w:t>
      </w:r>
      <w:r w:rsidRPr="002060F5">
        <w:rPr>
          <w:rFonts w:ascii="Arial" w:hAnsi="Arial"/>
          <w:smallCaps/>
          <w:sz w:val="22"/>
          <w:szCs w:val="22"/>
        </w:rPr>
        <w:t>Duberney Grisales Herrera</w:t>
      </w:r>
    </w:p>
    <w:p w:rsidR="0099045D" w:rsidRPr="002060F5" w:rsidRDefault="007E004A" w:rsidP="00D70A1B">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562B4E">
        <w:rPr>
          <w:rFonts w:ascii="Arial" w:hAnsi="Arial"/>
          <w:sz w:val="22"/>
          <w:szCs w:val="22"/>
        </w:rPr>
        <w:t>317 de 06-07-2016</w:t>
      </w:r>
    </w:p>
    <w:p w:rsidR="002060F5" w:rsidRPr="00A52515" w:rsidRDefault="002060F5" w:rsidP="002060F5">
      <w:pPr>
        <w:pBdr>
          <w:bottom w:val="double" w:sz="6" w:space="1" w:color="auto"/>
        </w:pBdr>
        <w:spacing w:line="360" w:lineRule="auto"/>
        <w:jc w:val="center"/>
        <w:rPr>
          <w:rFonts w:ascii="Arial" w:hAnsi="Arial" w:cs="Arial"/>
          <w:b/>
          <w:bCs/>
          <w:sz w:val="22"/>
          <w:szCs w:val="22"/>
        </w:rPr>
      </w:pPr>
    </w:p>
    <w:p w:rsidR="002060F5" w:rsidRPr="00A52515" w:rsidRDefault="002060F5" w:rsidP="00F373C4">
      <w:pPr>
        <w:spacing w:line="360" w:lineRule="auto"/>
        <w:jc w:val="center"/>
        <w:rPr>
          <w:rFonts w:ascii="Arial" w:hAnsi="Arial" w:cs="Arial"/>
          <w:b/>
          <w:bCs/>
          <w:sz w:val="22"/>
          <w:szCs w:val="22"/>
        </w:rPr>
      </w:pPr>
    </w:p>
    <w:p w:rsidR="009C254F" w:rsidRPr="00562B4E" w:rsidRDefault="009C254F" w:rsidP="009C254F">
      <w:pPr>
        <w:spacing w:line="360" w:lineRule="auto"/>
        <w:jc w:val="center"/>
        <w:rPr>
          <w:rFonts w:ascii="Arial" w:hAnsi="Arial" w:cs="Arial"/>
          <w:iCs/>
          <w:sz w:val="28"/>
          <w:szCs w:val="28"/>
          <w:lang w:val="es-CO"/>
        </w:rPr>
      </w:pPr>
      <w:r w:rsidRPr="00562B4E">
        <w:rPr>
          <w:rFonts w:ascii="Arial" w:hAnsi="Arial" w:cs="Arial"/>
          <w:iCs/>
          <w:smallCaps/>
          <w:sz w:val="28"/>
          <w:szCs w:val="28"/>
          <w:lang w:val="es-CO"/>
        </w:rPr>
        <w:t xml:space="preserve">Pereira, </w:t>
      </w:r>
      <w:r w:rsidR="008F4ECB" w:rsidRPr="00562B4E">
        <w:rPr>
          <w:rFonts w:ascii="Arial" w:hAnsi="Arial" w:cs="Arial"/>
          <w:iCs/>
          <w:smallCaps/>
          <w:sz w:val="28"/>
          <w:szCs w:val="28"/>
          <w:lang w:val="es-CO"/>
        </w:rPr>
        <w:t>R.</w:t>
      </w:r>
      <w:r w:rsidRPr="00562B4E">
        <w:rPr>
          <w:rFonts w:ascii="Arial" w:hAnsi="Arial" w:cs="Arial"/>
          <w:iCs/>
          <w:smallCaps/>
          <w:sz w:val="28"/>
          <w:szCs w:val="28"/>
          <w:lang w:val="es-CO"/>
        </w:rPr>
        <w:t>,</w:t>
      </w:r>
      <w:r w:rsidR="00953082" w:rsidRPr="00562B4E">
        <w:rPr>
          <w:rFonts w:ascii="Arial" w:hAnsi="Arial" w:cs="Arial"/>
          <w:iCs/>
          <w:smallCaps/>
          <w:sz w:val="28"/>
          <w:szCs w:val="28"/>
          <w:lang w:val="es-CO"/>
        </w:rPr>
        <w:t xml:space="preserve"> </w:t>
      </w:r>
      <w:r w:rsidR="00562B4E" w:rsidRPr="00562B4E">
        <w:rPr>
          <w:rFonts w:ascii="Arial" w:hAnsi="Arial" w:cs="Arial"/>
          <w:iCs/>
          <w:smallCaps/>
          <w:sz w:val="28"/>
          <w:szCs w:val="28"/>
          <w:lang w:val="es-CO"/>
        </w:rPr>
        <w:t>seis</w:t>
      </w:r>
      <w:r w:rsidR="008F4ECB" w:rsidRPr="00562B4E">
        <w:rPr>
          <w:rFonts w:ascii="Arial" w:hAnsi="Arial" w:cs="Arial"/>
          <w:iCs/>
          <w:smallCaps/>
          <w:sz w:val="28"/>
          <w:szCs w:val="28"/>
          <w:lang w:val="es-CO"/>
        </w:rPr>
        <w:t xml:space="preserve"> </w:t>
      </w:r>
      <w:r w:rsidR="005319C2" w:rsidRPr="00562B4E">
        <w:rPr>
          <w:rFonts w:ascii="Arial" w:hAnsi="Arial" w:cs="Arial"/>
          <w:iCs/>
          <w:smallCaps/>
          <w:sz w:val="28"/>
          <w:szCs w:val="28"/>
          <w:lang w:val="es-CO"/>
        </w:rPr>
        <w:t>(</w:t>
      </w:r>
      <w:r w:rsidR="00562B4E" w:rsidRPr="00562B4E">
        <w:rPr>
          <w:rFonts w:ascii="Arial" w:hAnsi="Arial" w:cs="Arial"/>
          <w:iCs/>
          <w:smallCaps/>
          <w:sz w:val="28"/>
          <w:szCs w:val="28"/>
          <w:lang w:val="es-CO"/>
        </w:rPr>
        <w:t>6</w:t>
      </w:r>
      <w:r w:rsidR="00122B6C" w:rsidRPr="00562B4E">
        <w:rPr>
          <w:rFonts w:ascii="Arial" w:hAnsi="Arial" w:cs="Arial"/>
          <w:iCs/>
          <w:smallCaps/>
          <w:sz w:val="28"/>
          <w:szCs w:val="28"/>
          <w:lang w:val="es-CO"/>
        </w:rPr>
        <w:t xml:space="preserve">) de </w:t>
      </w:r>
      <w:r w:rsidR="008F4ECB" w:rsidRPr="00562B4E">
        <w:rPr>
          <w:rFonts w:ascii="Arial" w:hAnsi="Arial" w:cs="Arial"/>
          <w:iCs/>
          <w:smallCaps/>
          <w:sz w:val="28"/>
          <w:szCs w:val="28"/>
          <w:lang w:val="es-CO"/>
        </w:rPr>
        <w:t xml:space="preserve">julio </w:t>
      </w:r>
      <w:r w:rsidR="008E3246" w:rsidRPr="00562B4E">
        <w:rPr>
          <w:rFonts w:ascii="Arial" w:hAnsi="Arial" w:cs="Arial"/>
          <w:iCs/>
          <w:smallCaps/>
          <w:sz w:val="28"/>
          <w:szCs w:val="28"/>
          <w:lang w:val="es-CO"/>
        </w:rPr>
        <w:t xml:space="preserve">de </w:t>
      </w:r>
      <w:r w:rsidRPr="00562B4E">
        <w:rPr>
          <w:rFonts w:ascii="Arial" w:hAnsi="Arial" w:cs="Arial"/>
          <w:iCs/>
          <w:smallCaps/>
          <w:sz w:val="28"/>
          <w:szCs w:val="28"/>
          <w:lang w:val="es-CO"/>
        </w:rPr>
        <w:t xml:space="preserve">dos mil </w:t>
      </w:r>
      <w:r w:rsidR="008F4ECB" w:rsidRPr="00562B4E">
        <w:rPr>
          <w:rFonts w:ascii="Arial" w:hAnsi="Arial" w:cs="Arial"/>
          <w:iCs/>
          <w:smallCaps/>
          <w:sz w:val="28"/>
          <w:szCs w:val="28"/>
          <w:lang w:val="es-CO"/>
        </w:rPr>
        <w:t xml:space="preserve">dieciséis </w:t>
      </w:r>
      <w:r w:rsidRPr="00562B4E">
        <w:rPr>
          <w:rFonts w:ascii="Arial" w:hAnsi="Arial" w:cs="Arial"/>
          <w:iCs/>
          <w:smallCaps/>
          <w:sz w:val="28"/>
          <w:szCs w:val="28"/>
          <w:lang w:val="es-CO"/>
        </w:rPr>
        <w:t>(</w:t>
      </w:r>
      <w:r w:rsidR="008F4ECB" w:rsidRPr="00562B4E">
        <w:rPr>
          <w:rFonts w:ascii="Arial" w:hAnsi="Arial" w:cs="Arial"/>
          <w:iCs/>
          <w:smallCaps/>
          <w:sz w:val="28"/>
          <w:szCs w:val="28"/>
          <w:lang w:val="es-CO"/>
        </w:rPr>
        <w:t>2016</w:t>
      </w:r>
      <w:r w:rsidRPr="00562B4E">
        <w:rPr>
          <w:rFonts w:ascii="Arial" w:hAnsi="Arial" w:cs="Arial"/>
          <w:iCs/>
          <w:smallCaps/>
          <w:sz w:val="28"/>
          <w:szCs w:val="28"/>
          <w:lang w:val="es-CO"/>
        </w:rPr>
        <w:t>)</w:t>
      </w:r>
    </w:p>
    <w:p w:rsidR="0023398A" w:rsidRPr="00A52515" w:rsidRDefault="0023398A" w:rsidP="0099045D">
      <w:pPr>
        <w:spacing w:line="360" w:lineRule="auto"/>
        <w:jc w:val="center"/>
        <w:rPr>
          <w:rFonts w:ascii="Arial" w:hAnsi="Arial" w:cs="Arial"/>
          <w:b/>
          <w:bCs/>
          <w:lang w:val="es-CO"/>
        </w:rPr>
      </w:pPr>
    </w:p>
    <w:p w:rsidR="000147A2" w:rsidRPr="00A52515" w:rsidRDefault="000147A2" w:rsidP="0099045D">
      <w:pPr>
        <w:spacing w:line="360" w:lineRule="auto"/>
        <w:jc w:val="center"/>
        <w:rPr>
          <w:rFonts w:ascii="Arial" w:hAnsi="Arial" w:cs="Arial"/>
          <w:b/>
          <w:bCs/>
          <w:lang w:val="es-CO"/>
        </w:rPr>
      </w:pPr>
    </w:p>
    <w:p w:rsidR="0099045D" w:rsidRPr="00F9418E" w:rsidRDefault="0099045D" w:rsidP="0099045D">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sidR="008E3246">
        <w:rPr>
          <w:rFonts w:ascii="Arial" w:hAnsi="Arial"/>
          <w:szCs w:val="24"/>
        </w:rPr>
        <w:t>POR</w:t>
      </w:r>
      <w:r w:rsidRPr="00F9418E">
        <w:rPr>
          <w:rFonts w:ascii="Arial" w:hAnsi="Arial"/>
          <w:szCs w:val="24"/>
        </w:rPr>
        <w:t xml:space="preserve"> DECIDIR</w:t>
      </w:r>
    </w:p>
    <w:p w:rsidR="00134F0A" w:rsidRPr="000E6B0D" w:rsidRDefault="00134F0A" w:rsidP="0099045D">
      <w:pPr>
        <w:pStyle w:val="Textoindependiente"/>
        <w:spacing w:line="360" w:lineRule="auto"/>
        <w:rPr>
          <w:rFonts w:ascii="Arial" w:hAnsi="Arial"/>
          <w:szCs w:val="24"/>
        </w:rPr>
      </w:pPr>
    </w:p>
    <w:p w:rsidR="0099045D" w:rsidRPr="00F9418E" w:rsidRDefault="00110C68" w:rsidP="0099045D">
      <w:pPr>
        <w:pStyle w:val="Textoindependiente"/>
        <w:spacing w:line="360" w:lineRule="auto"/>
        <w:rPr>
          <w:rFonts w:ascii="Arial" w:hAnsi="Arial"/>
          <w:szCs w:val="24"/>
        </w:rPr>
      </w:pPr>
      <w:r>
        <w:rPr>
          <w:rFonts w:ascii="Arial" w:hAnsi="Arial"/>
          <w:szCs w:val="24"/>
        </w:rPr>
        <w:t xml:space="preserve">El amparo </w:t>
      </w:r>
      <w:r w:rsidR="00134F0A" w:rsidRPr="00F9418E">
        <w:rPr>
          <w:rFonts w:ascii="Arial" w:hAnsi="Arial"/>
          <w:szCs w:val="24"/>
        </w:rPr>
        <w:t xml:space="preserve">constitucional </w:t>
      </w:r>
      <w:r>
        <w:rPr>
          <w:rFonts w:ascii="Arial" w:hAnsi="Arial"/>
          <w:szCs w:val="24"/>
        </w:rPr>
        <w:t>de la referencia</w:t>
      </w:r>
      <w:r w:rsidR="00027EE3">
        <w:rPr>
          <w:rFonts w:ascii="Arial" w:hAnsi="Arial"/>
          <w:szCs w:val="24"/>
        </w:rPr>
        <w:t>, luego de a</w:t>
      </w:r>
      <w:r>
        <w:rPr>
          <w:rFonts w:ascii="Arial" w:hAnsi="Arial"/>
          <w:szCs w:val="24"/>
        </w:rPr>
        <w:t xml:space="preserve">delantada </w:t>
      </w:r>
      <w:r w:rsidR="00134F0A" w:rsidRPr="00F9418E">
        <w:rPr>
          <w:rFonts w:ascii="Arial" w:hAnsi="Arial"/>
          <w:szCs w:val="24"/>
        </w:rPr>
        <w:t>la actuación respectiva con el</w:t>
      </w:r>
      <w:r w:rsidR="00A545DC">
        <w:rPr>
          <w:rFonts w:ascii="Arial" w:hAnsi="Arial"/>
          <w:szCs w:val="24"/>
        </w:rPr>
        <w:t xml:space="preserve"> </w:t>
      </w:r>
      <w:r w:rsidR="00134F0A" w:rsidRPr="00F9418E">
        <w:rPr>
          <w:rFonts w:ascii="Arial" w:hAnsi="Arial"/>
          <w:szCs w:val="24"/>
        </w:rPr>
        <w:t xml:space="preserve">trámite preferente y sumario, sin </w:t>
      </w:r>
      <w:r>
        <w:rPr>
          <w:rFonts w:ascii="Arial" w:hAnsi="Arial"/>
          <w:szCs w:val="24"/>
        </w:rPr>
        <w:t xml:space="preserve">evidenciar </w:t>
      </w:r>
      <w:r w:rsidR="00134F0A" w:rsidRPr="00F9418E">
        <w:rPr>
          <w:rFonts w:ascii="Arial" w:hAnsi="Arial"/>
          <w:szCs w:val="24"/>
        </w:rPr>
        <w:t>causales de nulidad que la invaliden.</w:t>
      </w:r>
    </w:p>
    <w:p w:rsidR="0099045D" w:rsidRPr="000E6B0D" w:rsidRDefault="0099045D" w:rsidP="0099045D">
      <w:pPr>
        <w:pStyle w:val="Textoindependiente"/>
        <w:spacing w:line="360" w:lineRule="auto"/>
        <w:rPr>
          <w:rFonts w:ascii="Arial" w:hAnsi="Arial"/>
          <w:szCs w:val="24"/>
        </w:rPr>
      </w:pPr>
    </w:p>
    <w:p w:rsidR="000147A2" w:rsidRPr="000E6B0D" w:rsidRDefault="000147A2" w:rsidP="0099045D">
      <w:pPr>
        <w:pStyle w:val="Textoindependiente"/>
        <w:spacing w:line="360" w:lineRule="auto"/>
        <w:rPr>
          <w:rFonts w:ascii="Arial" w:hAnsi="Arial"/>
          <w:szCs w:val="24"/>
        </w:rPr>
      </w:pPr>
    </w:p>
    <w:p w:rsidR="0099045D" w:rsidRPr="00F9418E" w:rsidRDefault="0099045D" w:rsidP="0099045D">
      <w:pPr>
        <w:pStyle w:val="Textoindependiente"/>
        <w:numPr>
          <w:ilvl w:val="0"/>
          <w:numId w:val="1"/>
        </w:numPr>
        <w:spacing w:line="360" w:lineRule="auto"/>
        <w:rPr>
          <w:rFonts w:ascii="Arial" w:hAnsi="Arial"/>
          <w:szCs w:val="24"/>
        </w:rPr>
      </w:pPr>
      <w:smartTag w:uri="urn:schemas-microsoft-com:office:smarttags" w:element="PersonName">
        <w:smartTagPr>
          <w:attr w:name="ProductID" w:val="LA SￍNTESIS DE"/>
        </w:smartTagPr>
        <w:r w:rsidRPr="00F9418E">
          <w:rPr>
            <w:rFonts w:ascii="Arial" w:hAnsi="Arial"/>
            <w:szCs w:val="24"/>
          </w:rPr>
          <w:t>LA SÍNTESIS DE</w:t>
        </w:r>
      </w:smartTag>
      <w:r w:rsidRPr="00F9418E">
        <w:rPr>
          <w:rFonts w:ascii="Arial" w:hAnsi="Arial"/>
          <w:szCs w:val="24"/>
        </w:rPr>
        <w:t xml:space="preserve"> LOS SUPUESTOS FÁCTICOS RELEVANTES</w:t>
      </w:r>
    </w:p>
    <w:p w:rsidR="0099045D" w:rsidRPr="000E6B0D" w:rsidRDefault="0099045D" w:rsidP="0099045D">
      <w:pPr>
        <w:pStyle w:val="Textoindependiente"/>
        <w:spacing w:line="360" w:lineRule="auto"/>
        <w:rPr>
          <w:rFonts w:ascii="Arial" w:hAnsi="Arial" w:cs="Arial"/>
          <w:szCs w:val="24"/>
        </w:rPr>
      </w:pPr>
    </w:p>
    <w:p w:rsidR="006A7A1D" w:rsidRDefault="00AA28FF" w:rsidP="00AF753A">
      <w:pPr>
        <w:spacing w:line="360" w:lineRule="auto"/>
        <w:jc w:val="both"/>
        <w:rPr>
          <w:rFonts w:ascii="Arial" w:hAnsi="Arial" w:cs="Arial"/>
        </w:rPr>
      </w:pPr>
      <w:r>
        <w:rPr>
          <w:rFonts w:ascii="Arial" w:hAnsi="Arial" w:cs="Arial"/>
        </w:rPr>
        <w:t>Se c</w:t>
      </w:r>
      <w:r w:rsidR="00505068">
        <w:rPr>
          <w:rFonts w:ascii="Arial" w:hAnsi="Arial" w:cs="Arial"/>
        </w:rPr>
        <w:t>oment</w:t>
      </w:r>
      <w:r w:rsidR="00D15A75">
        <w:rPr>
          <w:rFonts w:ascii="Arial" w:hAnsi="Arial" w:cs="Arial"/>
        </w:rPr>
        <w:t xml:space="preserve">ó </w:t>
      </w:r>
      <w:r w:rsidR="006F2F90">
        <w:rPr>
          <w:rFonts w:ascii="Arial" w:hAnsi="Arial" w:cs="Arial"/>
        </w:rPr>
        <w:t xml:space="preserve">que </w:t>
      </w:r>
      <w:r>
        <w:rPr>
          <w:rFonts w:ascii="Arial" w:hAnsi="Arial" w:cs="Arial"/>
        </w:rPr>
        <w:t xml:space="preserve">el actor </w:t>
      </w:r>
      <w:r w:rsidR="00FC4A43">
        <w:rPr>
          <w:rFonts w:ascii="Arial" w:hAnsi="Arial" w:cs="Arial"/>
        </w:rPr>
        <w:t>fue víctima de desplazamiento por el conflicto armado.</w:t>
      </w:r>
      <w:r w:rsidR="004159CC">
        <w:rPr>
          <w:rFonts w:ascii="Arial" w:hAnsi="Arial" w:cs="Arial"/>
        </w:rPr>
        <w:t xml:space="preserve"> Que el día </w:t>
      </w:r>
      <w:r w:rsidR="00FC4A43">
        <w:rPr>
          <w:rFonts w:ascii="Arial" w:hAnsi="Arial" w:cs="Arial"/>
        </w:rPr>
        <w:t xml:space="preserve">18-03-2016 </w:t>
      </w:r>
      <w:r w:rsidR="004159CC">
        <w:rPr>
          <w:rFonts w:ascii="Arial" w:hAnsi="Arial" w:cs="Arial"/>
        </w:rPr>
        <w:t xml:space="preserve">fue </w:t>
      </w:r>
      <w:r w:rsidR="00FC4A43">
        <w:rPr>
          <w:rFonts w:ascii="Arial" w:hAnsi="Arial" w:cs="Arial"/>
        </w:rPr>
        <w:t>reclutado y trasla</w:t>
      </w:r>
      <w:r w:rsidR="00FE3E3D">
        <w:rPr>
          <w:rFonts w:ascii="Arial" w:hAnsi="Arial" w:cs="Arial"/>
        </w:rPr>
        <w:t>da</w:t>
      </w:r>
      <w:r w:rsidR="00FC4A43">
        <w:rPr>
          <w:rFonts w:ascii="Arial" w:hAnsi="Arial" w:cs="Arial"/>
        </w:rPr>
        <w:t xml:space="preserve">do por las armada nacional al campo de entrenamiento sin contar con su consentimiento ni enterarse </w:t>
      </w:r>
      <w:r w:rsidR="00FE3E3D">
        <w:rPr>
          <w:rFonts w:ascii="Arial" w:hAnsi="Arial" w:cs="Arial"/>
        </w:rPr>
        <w:t>de su condición de “desplazado”;</w:t>
      </w:r>
      <w:r w:rsidR="00FC4A43">
        <w:rPr>
          <w:rFonts w:ascii="Arial" w:hAnsi="Arial" w:cs="Arial"/>
        </w:rPr>
        <w:t xml:space="preserve"> presentó derecho de petición sin obtener respuesta </w:t>
      </w:r>
      <w:r w:rsidR="00CC2232" w:rsidRPr="00AF753A">
        <w:rPr>
          <w:rFonts w:ascii="Arial" w:hAnsi="Arial" w:cs="Arial"/>
        </w:rPr>
        <w:t>(Folio</w:t>
      </w:r>
      <w:r w:rsidR="008259FB">
        <w:rPr>
          <w:rFonts w:ascii="Arial" w:hAnsi="Arial" w:cs="Arial"/>
        </w:rPr>
        <w:t xml:space="preserve"> </w:t>
      </w:r>
      <w:r w:rsidR="007F6D57">
        <w:rPr>
          <w:rFonts w:ascii="Arial" w:hAnsi="Arial" w:cs="Arial"/>
        </w:rPr>
        <w:t>1</w:t>
      </w:r>
      <w:r w:rsidR="00CC2232" w:rsidRPr="00AF753A">
        <w:rPr>
          <w:rFonts w:ascii="Arial" w:hAnsi="Arial" w:cs="Arial"/>
        </w:rPr>
        <w:t>,</w:t>
      </w:r>
      <w:r w:rsidR="008375BC" w:rsidRPr="00AF753A">
        <w:rPr>
          <w:rFonts w:ascii="Arial" w:hAnsi="Arial" w:cs="Arial"/>
        </w:rPr>
        <w:t xml:space="preserve"> </w:t>
      </w:r>
      <w:r w:rsidR="00C15191">
        <w:rPr>
          <w:rFonts w:ascii="Arial" w:hAnsi="Arial" w:cs="Arial"/>
        </w:rPr>
        <w:t>cuaderno No.1</w:t>
      </w:r>
      <w:r w:rsidR="00AB506D">
        <w:rPr>
          <w:rFonts w:ascii="Arial" w:hAnsi="Arial" w:cs="Arial"/>
        </w:rPr>
        <w:t>)</w:t>
      </w:r>
      <w:r w:rsidR="006A7A1D" w:rsidRPr="00AF753A">
        <w:rPr>
          <w:rFonts w:ascii="Arial" w:hAnsi="Arial" w:cs="Arial"/>
        </w:rPr>
        <w:t xml:space="preserve">. </w:t>
      </w:r>
    </w:p>
    <w:p w:rsidR="00712B2D" w:rsidRDefault="00712B2D" w:rsidP="00AF753A">
      <w:pPr>
        <w:spacing w:line="360" w:lineRule="auto"/>
        <w:jc w:val="both"/>
        <w:rPr>
          <w:rFonts w:ascii="Arial" w:hAnsi="Arial" w:cs="Arial"/>
        </w:rPr>
      </w:pPr>
    </w:p>
    <w:p w:rsidR="00712B2D" w:rsidRDefault="00712B2D" w:rsidP="00AF753A">
      <w:pPr>
        <w:spacing w:line="360" w:lineRule="auto"/>
        <w:jc w:val="both"/>
        <w:rPr>
          <w:rFonts w:ascii="Arial" w:hAnsi="Arial" w:cs="Arial"/>
        </w:rPr>
      </w:pPr>
    </w:p>
    <w:p w:rsidR="0099045D" w:rsidRDefault="00265F36" w:rsidP="0099045D">
      <w:pPr>
        <w:pStyle w:val="Textoindependien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A52515" w:rsidRPr="00F9418E" w:rsidRDefault="00A52515" w:rsidP="00A52515">
      <w:pPr>
        <w:pStyle w:val="Textoindependiente"/>
        <w:spacing w:line="360" w:lineRule="auto"/>
        <w:ind w:left="360"/>
        <w:rPr>
          <w:rFonts w:ascii="Arial" w:hAnsi="Arial"/>
          <w:szCs w:val="24"/>
        </w:rPr>
      </w:pPr>
    </w:p>
    <w:p w:rsidR="00505404" w:rsidRDefault="00FC4A43"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Pr>
          <w:rFonts w:ascii="Arial" w:hAnsi="Arial" w:cs="Arial"/>
          <w:spacing w:val="-3"/>
          <w:lang w:val="es-ES_tradnl"/>
        </w:rPr>
        <w:t xml:space="preserve">El derecho fundamental de petición </w:t>
      </w:r>
      <w:r w:rsidR="00B940F0">
        <w:rPr>
          <w:rFonts w:ascii="Arial" w:hAnsi="Arial" w:cs="Arial"/>
        </w:rPr>
        <w:t>(Folio</w:t>
      </w:r>
      <w:r w:rsidR="00B77CD2">
        <w:rPr>
          <w:rFonts w:ascii="Arial" w:hAnsi="Arial" w:cs="Arial"/>
        </w:rPr>
        <w:t xml:space="preserve"> </w:t>
      </w:r>
      <w:r w:rsidR="00693659">
        <w:rPr>
          <w:rFonts w:ascii="Arial" w:hAnsi="Arial" w:cs="Arial"/>
        </w:rPr>
        <w:t>2</w:t>
      </w:r>
      <w:r w:rsidR="00062560">
        <w:rPr>
          <w:rFonts w:ascii="Arial" w:hAnsi="Arial" w:cs="Arial"/>
        </w:rPr>
        <w:t xml:space="preserve">, </w:t>
      </w:r>
      <w:r w:rsidR="003A4181">
        <w:rPr>
          <w:rFonts w:ascii="Arial" w:hAnsi="Arial" w:cs="Arial"/>
        </w:rPr>
        <w:t>del cuaderno No.1</w:t>
      </w:r>
      <w:r w:rsidR="00B940F0">
        <w:rPr>
          <w:rFonts w:ascii="Arial" w:hAnsi="Arial" w:cs="Arial"/>
        </w:rPr>
        <w:t>).</w:t>
      </w:r>
    </w:p>
    <w:p w:rsidR="00693659" w:rsidRDefault="00693659"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p>
    <w:p w:rsidR="0099045D" w:rsidRPr="00C37681"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lastRenderedPageBreak/>
        <w:t>LA PETICIÓN DE PROTECCIÓN</w:t>
      </w:r>
    </w:p>
    <w:p w:rsidR="007149F4" w:rsidRPr="000E6B0D" w:rsidRDefault="007149F4" w:rsidP="000145EA">
      <w:pPr>
        <w:pStyle w:val="Sinespaciado"/>
        <w:spacing w:line="360" w:lineRule="auto"/>
        <w:jc w:val="both"/>
        <w:rPr>
          <w:rFonts w:ascii="Arial" w:hAnsi="Arial" w:cs="Arial"/>
          <w:szCs w:val="24"/>
        </w:rPr>
      </w:pPr>
    </w:p>
    <w:p w:rsidR="008154F0" w:rsidRPr="00B5411C" w:rsidRDefault="00494E1B" w:rsidP="000145EA">
      <w:pPr>
        <w:pStyle w:val="Sinespaciado"/>
        <w:spacing w:line="360" w:lineRule="auto"/>
        <w:jc w:val="both"/>
        <w:rPr>
          <w:rFonts w:ascii="Arial" w:hAnsi="Arial" w:cs="Arial"/>
          <w:szCs w:val="24"/>
        </w:rPr>
      </w:pPr>
      <w:r>
        <w:rPr>
          <w:rFonts w:ascii="Arial" w:hAnsi="Arial" w:cs="Arial"/>
          <w:szCs w:val="24"/>
        </w:rPr>
        <w:t>Se</w:t>
      </w:r>
      <w:r w:rsidR="00712B2D">
        <w:rPr>
          <w:rFonts w:ascii="Arial" w:hAnsi="Arial" w:cs="Arial"/>
          <w:szCs w:val="24"/>
        </w:rPr>
        <w:t xml:space="preserve"> solicitó: (i) </w:t>
      </w:r>
      <w:r w:rsidR="00693659">
        <w:rPr>
          <w:rFonts w:ascii="Arial" w:hAnsi="Arial" w:cs="Arial"/>
          <w:szCs w:val="24"/>
        </w:rPr>
        <w:t>Se tutele el derecho fundamental invocado</w:t>
      </w:r>
      <w:r w:rsidR="00790FC0">
        <w:rPr>
          <w:rFonts w:ascii="Arial" w:hAnsi="Arial" w:cs="Arial"/>
          <w:szCs w:val="24"/>
        </w:rPr>
        <w:t xml:space="preserve">; </w:t>
      </w:r>
      <w:r w:rsidR="00693659">
        <w:rPr>
          <w:rFonts w:ascii="Arial" w:hAnsi="Arial" w:cs="Arial"/>
          <w:szCs w:val="24"/>
        </w:rPr>
        <w:t xml:space="preserve">y, </w:t>
      </w:r>
      <w:r w:rsidR="00187B01">
        <w:rPr>
          <w:rFonts w:ascii="Arial" w:hAnsi="Arial" w:cs="Arial"/>
          <w:szCs w:val="24"/>
        </w:rPr>
        <w:t xml:space="preserve">(ii) </w:t>
      </w:r>
      <w:r w:rsidR="00790FC0">
        <w:rPr>
          <w:rFonts w:ascii="Arial" w:hAnsi="Arial" w:cs="Arial"/>
          <w:szCs w:val="24"/>
        </w:rPr>
        <w:t>S</w:t>
      </w:r>
      <w:r w:rsidR="009A1F36">
        <w:rPr>
          <w:rFonts w:ascii="Arial" w:hAnsi="Arial" w:cs="Arial"/>
          <w:szCs w:val="24"/>
        </w:rPr>
        <w:t xml:space="preserve">e </w:t>
      </w:r>
      <w:r w:rsidR="00693659">
        <w:rPr>
          <w:rFonts w:ascii="Arial" w:hAnsi="Arial" w:cs="Arial"/>
          <w:szCs w:val="24"/>
        </w:rPr>
        <w:t xml:space="preserve">ordene al </w:t>
      </w:r>
      <w:proofErr w:type="spellStart"/>
      <w:r w:rsidR="00693659">
        <w:rPr>
          <w:rFonts w:ascii="Arial" w:hAnsi="Arial" w:cs="Arial"/>
          <w:szCs w:val="24"/>
        </w:rPr>
        <w:t>DIM</w:t>
      </w:r>
      <w:proofErr w:type="spellEnd"/>
      <w:r w:rsidR="00693659">
        <w:rPr>
          <w:rFonts w:ascii="Arial" w:hAnsi="Arial" w:cs="Arial"/>
          <w:szCs w:val="24"/>
        </w:rPr>
        <w:t xml:space="preserve"> No.11 de Sincelejo responder el derecho de petición </w:t>
      </w:r>
      <w:r w:rsidR="00A76268">
        <w:rPr>
          <w:rFonts w:ascii="Arial" w:hAnsi="Arial" w:cs="Arial"/>
          <w:szCs w:val="24"/>
        </w:rPr>
        <w:t>(</w:t>
      </w:r>
      <w:r w:rsidR="008259FB">
        <w:rPr>
          <w:rFonts w:ascii="Arial" w:hAnsi="Arial" w:cs="Arial"/>
          <w:szCs w:val="24"/>
        </w:rPr>
        <w:t>F</w:t>
      </w:r>
      <w:r w:rsidR="00A76268">
        <w:rPr>
          <w:rFonts w:ascii="Arial" w:hAnsi="Arial" w:cs="Arial"/>
          <w:szCs w:val="24"/>
        </w:rPr>
        <w:t xml:space="preserve">olio </w:t>
      </w:r>
      <w:r w:rsidR="00693659">
        <w:rPr>
          <w:rFonts w:ascii="Arial" w:hAnsi="Arial" w:cs="Arial"/>
          <w:szCs w:val="24"/>
        </w:rPr>
        <w:t>2</w:t>
      </w:r>
      <w:r w:rsidR="00187B01">
        <w:rPr>
          <w:rFonts w:ascii="Arial" w:hAnsi="Arial" w:cs="Arial"/>
          <w:szCs w:val="24"/>
        </w:rPr>
        <w:t>,</w:t>
      </w:r>
      <w:r w:rsidR="00A76268">
        <w:rPr>
          <w:rFonts w:ascii="Arial" w:hAnsi="Arial" w:cs="Arial"/>
          <w:szCs w:val="24"/>
        </w:rPr>
        <w:t xml:space="preserve"> </w:t>
      </w:r>
      <w:r w:rsidR="007149F4">
        <w:rPr>
          <w:rFonts w:ascii="Arial" w:hAnsi="Arial" w:cs="Arial"/>
        </w:rPr>
        <w:t>cuaderno No.1</w:t>
      </w:r>
      <w:r w:rsidR="00A76268">
        <w:rPr>
          <w:rFonts w:ascii="Arial" w:hAnsi="Arial" w:cs="Arial"/>
          <w:szCs w:val="24"/>
        </w:rPr>
        <w:t>)</w:t>
      </w:r>
      <w:r w:rsidR="00800EF6">
        <w:rPr>
          <w:rFonts w:ascii="Arial" w:hAnsi="Arial" w:cs="Arial"/>
          <w:szCs w:val="24"/>
        </w:rPr>
        <w:t>.</w:t>
      </w:r>
      <w:r w:rsidR="00FD0032">
        <w:rPr>
          <w:rFonts w:ascii="Arial" w:hAnsi="Arial" w:cs="Arial"/>
          <w:szCs w:val="24"/>
        </w:rPr>
        <w:t xml:space="preserve"> </w:t>
      </w:r>
    </w:p>
    <w:p w:rsidR="004821B4" w:rsidRPr="00A52515" w:rsidRDefault="004821B4" w:rsidP="003F6CF1">
      <w:pPr>
        <w:pStyle w:val="Sinespaciado"/>
        <w:spacing w:line="360" w:lineRule="auto"/>
        <w:jc w:val="both"/>
        <w:rPr>
          <w:rFonts w:ascii="Arial" w:hAnsi="Arial" w:cs="Arial"/>
          <w:sz w:val="22"/>
          <w:szCs w:val="22"/>
        </w:rPr>
      </w:pPr>
    </w:p>
    <w:p w:rsidR="00261943" w:rsidRPr="00A52515" w:rsidRDefault="00261943" w:rsidP="003F6CF1">
      <w:pPr>
        <w:pStyle w:val="Sinespaciado"/>
        <w:spacing w:line="360" w:lineRule="auto"/>
        <w:jc w:val="both"/>
        <w:rPr>
          <w:rFonts w:ascii="Arial" w:hAnsi="Arial" w:cs="Arial"/>
          <w:sz w:val="22"/>
          <w:szCs w:val="22"/>
        </w:rPr>
      </w:pPr>
    </w:p>
    <w:p w:rsidR="0099045D" w:rsidRPr="00704D44" w:rsidRDefault="0099045D" w:rsidP="00101AE0">
      <w:pPr>
        <w:pStyle w:val="Sinespaciado"/>
        <w:numPr>
          <w:ilvl w:val="0"/>
          <w:numId w:val="1"/>
        </w:numPr>
        <w:spacing w:line="360" w:lineRule="auto"/>
        <w:jc w:val="both"/>
        <w:rPr>
          <w:rFonts w:ascii="Arial" w:hAnsi="Arial"/>
          <w:szCs w:val="24"/>
        </w:rPr>
      </w:pPr>
      <w:smartTag w:uri="urn:schemas-microsoft-com:office:smarttags" w:element="PersonName">
        <w:smartTagPr>
          <w:attr w:name="ProductID" w:val="LA SￍNTESIS DE"/>
        </w:smartTagPr>
        <w:r w:rsidRPr="00704D44">
          <w:rPr>
            <w:rFonts w:ascii="Arial" w:hAnsi="Arial"/>
            <w:szCs w:val="24"/>
          </w:rPr>
          <w:t>LA SÍNTESIS DE</w:t>
        </w:r>
      </w:smartTag>
      <w:r w:rsidRPr="00704D44">
        <w:rPr>
          <w:rFonts w:ascii="Arial" w:hAnsi="Arial"/>
          <w:szCs w:val="24"/>
        </w:rPr>
        <w:t xml:space="preserve"> </w:t>
      </w:r>
      <w:smartTag w:uri="urn:schemas-microsoft-com:office:smarttags" w:element="PersonName">
        <w:smartTagPr>
          <w:attr w:name="ProductID" w:val="LA CRￓNICA PROCESAL"/>
        </w:smartTagPr>
        <w:r w:rsidRPr="00704D44">
          <w:rPr>
            <w:rFonts w:ascii="Arial" w:hAnsi="Arial"/>
            <w:szCs w:val="24"/>
          </w:rPr>
          <w:t>LA CRÓNICA PROCESAL</w:t>
        </w:r>
      </w:smartTag>
    </w:p>
    <w:p w:rsidR="0035297D" w:rsidRPr="000E6B0D" w:rsidRDefault="0035297D" w:rsidP="00704D44">
      <w:pPr>
        <w:pStyle w:val="Sinespaciado"/>
        <w:tabs>
          <w:tab w:val="left" w:pos="1200"/>
        </w:tabs>
        <w:spacing w:line="360" w:lineRule="auto"/>
        <w:jc w:val="both"/>
        <w:rPr>
          <w:rFonts w:ascii="Arial" w:hAnsi="Arial"/>
          <w:szCs w:val="24"/>
        </w:rPr>
      </w:pPr>
    </w:p>
    <w:p w:rsidR="00220B87" w:rsidRDefault="00187B01" w:rsidP="00B50331">
      <w:pPr>
        <w:spacing w:line="360" w:lineRule="auto"/>
        <w:jc w:val="both"/>
        <w:rPr>
          <w:rFonts w:ascii="Arial" w:hAnsi="Arial"/>
        </w:rPr>
      </w:pPr>
      <w:r w:rsidRPr="00704D44">
        <w:rPr>
          <w:rFonts w:ascii="Arial" w:hAnsi="Arial"/>
        </w:rPr>
        <w:t xml:space="preserve">Correspondió </w:t>
      </w:r>
      <w:r w:rsidR="00D55A12" w:rsidRPr="00704D44">
        <w:rPr>
          <w:rFonts w:ascii="Arial" w:hAnsi="Arial"/>
        </w:rPr>
        <w:t>por reparto ordinario a</w:t>
      </w:r>
      <w:r w:rsidR="008B5070">
        <w:rPr>
          <w:rFonts w:ascii="Arial" w:hAnsi="Arial"/>
        </w:rPr>
        <w:t xml:space="preserve"> este </w:t>
      </w:r>
      <w:r w:rsidR="000D41CB">
        <w:rPr>
          <w:rFonts w:ascii="Arial" w:hAnsi="Arial"/>
        </w:rPr>
        <w:t xml:space="preserve">Despacho </w:t>
      </w:r>
      <w:r>
        <w:rPr>
          <w:rFonts w:ascii="Arial" w:hAnsi="Arial"/>
        </w:rPr>
        <w:t>e</w:t>
      </w:r>
      <w:r w:rsidRPr="00704D44">
        <w:rPr>
          <w:rFonts w:ascii="Arial" w:hAnsi="Arial"/>
        </w:rPr>
        <w:t xml:space="preserve">l </w:t>
      </w:r>
      <w:r>
        <w:rPr>
          <w:rFonts w:ascii="Arial" w:hAnsi="Arial"/>
        </w:rPr>
        <w:t xml:space="preserve">día </w:t>
      </w:r>
      <w:r w:rsidR="000331CC">
        <w:rPr>
          <w:rFonts w:ascii="Arial" w:hAnsi="Arial"/>
        </w:rPr>
        <w:t>21-06-2016</w:t>
      </w:r>
      <w:r>
        <w:rPr>
          <w:rFonts w:ascii="Arial" w:hAnsi="Arial"/>
        </w:rPr>
        <w:t xml:space="preserve"> </w:t>
      </w:r>
      <w:r w:rsidR="008B5070">
        <w:rPr>
          <w:rFonts w:ascii="Arial" w:hAnsi="Arial"/>
        </w:rPr>
        <w:t>y co</w:t>
      </w:r>
      <w:r w:rsidR="00AE3DA6" w:rsidRPr="00704D44">
        <w:rPr>
          <w:rFonts w:ascii="Arial" w:hAnsi="Arial"/>
        </w:rPr>
        <w:t xml:space="preserve">n providencia </w:t>
      </w:r>
      <w:r w:rsidR="00401EFF">
        <w:rPr>
          <w:rFonts w:ascii="Arial" w:hAnsi="Arial"/>
        </w:rPr>
        <w:t>de</w:t>
      </w:r>
      <w:r w:rsidR="000331CC">
        <w:rPr>
          <w:rFonts w:ascii="Arial" w:hAnsi="Arial"/>
        </w:rPr>
        <w:t>l día hábil siguiente</w:t>
      </w:r>
      <w:r w:rsidR="00F86FB8">
        <w:rPr>
          <w:rFonts w:ascii="Arial" w:hAnsi="Arial"/>
        </w:rPr>
        <w:t xml:space="preserve">, </w:t>
      </w:r>
      <w:r w:rsidR="00C244B0">
        <w:rPr>
          <w:rFonts w:ascii="Arial" w:hAnsi="Arial"/>
        </w:rPr>
        <w:t xml:space="preserve">se </w:t>
      </w:r>
      <w:r w:rsidR="00BC6AE1" w:rsidRPr="00704D44">
        <w:rPr>
          <w:rFonts w:ascii="Arial" w:hAnsi="Arial"/>
        </w:rPr>
        <w:t>admitió</w:t>
      </w:r>
      <w:r w:rsidR="000331CC">
        <w:rPr>
          <w:rFonts w:ascii="Arial" w:hAnsi="Arial"/>
        </w:rPr>
        <w:t xml:space="preserve"> y</w:t>
      </w:r>
      <w:r w:rsidR="006B4A83">
        <w:rPr>
          <w:rFonts w:ascii="Arial" w:hAnsi="Arial"/>
        </w:rPr>
        <w:t xml:space="preserve"> </w:t>
      </w:r>
      <w:r w:rsidR="00C15191">
        <w:rPr>
          <w:rFonts w:ascii="Arial" w:hAnsi="Arial"/>
        </w:rPr>
        <w:t xml:space="preserve">se </w:t>
      </w:r>
      <w:r w:rsidR="00790FC0">
        <w:rPr>
          <w:rFonts w:ascii="Arial" w:hAnsi="Arial"/>
        </w:rPr>
        <w:t>vinculó a quien</w:t>
      </w:r>
      <w:r w:rsidR="000331CC">
        <w:rPr>
          <w:rFonts w:ascii="Arial" w:hAnsi="Arial"/>
        </w:rPr>
        <w:t>es</w:t>
      </w:r>
      <w:r w:rsidR="00790FC0">
        <w:rPr>
          <w:rFonts w:ascii="Arial" w:hAnsi="Arial"/>
        </w:rPr>
        <w:t xml:space="preserve"> se estimó pertinente</w:t>
      </w:r>
      <w:r w:rsidR="00027EE3">
        <w:rPr>
          <w:rFonts w:ascii="Arial" w:hAnsi="Arial" w:cs="Arial"/>
          <w:spacing w:val="3"/>
        </w:rPr>
        <w:t>,</w:t>
      </w:r>
      <w:r w:rsidR="005A492B">
        <w:rPr>
          <w:rFonts w:ascii="Arial" w:hAnsi="Arial"/>
        </w:rPr>
        <w:t xml:space="preserve"> entre otros</w:t>
      </w:r>
      <w:r w:rsidR="008259FB">
        <w:rPr>
          <w:rFonts w:ascii="Arial" w:hAnsi="Arial"/>
        </w:rPr>
        <w:t xml:space="preserve"> ordenamientos</w:t>
      </w:r>
      <w:r w:rsidR="009C4A9B">
        <w:rPr>
          <w:rFonts w:ascii="Arial" w:hAnsi="Arial"/>
        </w:rPr>
        <w:t xml:space="preserve"> </w:t>
      </w:r>
      <w:r w:rsidR="00D55A12" w:rsidRPr="00704D44">
        <w:rPr>
          <w:rFonts w:ascii="Arial" w:hAnsi="Arial"/>
        </w:rPr>
        <w:t xml:space="preserve">(Folio </w:t>
      </w:r>
      <w:r w:rsidR="000331CC">
        <w:rPr>
          <w:rFonts w:ascii="Arial" w:hAnsi="Arial"/>
        </w:rPr>
        <w:t>11</w:t>
      </w:r>
      <w:r w:rsidR="008259FB">
        <w:rPr>
          <w:rFonts w:ascii="Arial" w:hAnsi="Arial"/>
        </w:rPr>
        <w:t>,</w:t>
      </w:r>
      <w:r w:rsidR="004D5A0E">
        <w:rPr>
          <w:rFonts w:ascii="Arial" w:hAnsi="Arial"/>
        </w:rPr>
        <w:t xml:space="preserve"> ídem</w:t>
      </w:r>
      <w:r w:rsidR="00A83C8C">
        <w:rPr>
          <w:rFonts w:ascii="Arial" w:hAnsi="Arial"/>
        </w:rPr>
        <w:t>).</w:t>
      </w:r>
      <w:r w:rsidR="00BD3214">
        <w:rPr>
          <w:rFonts w:ascii="Arial" w:hAnsi="Arial"/>
        </w:rPr>
        <w:t xml:space="preserve"> </w:t>
      </w:r>
      <w:r w:rsidR="000331CC">
        <w:rPr>
          <w:rFonts w:ascii="Arial" w:hAnsi="Arial"/>
        </w:rPr>
        <w:t xml:space="preserve">Seguidamente con auto del 30-06-2016 se vinculó a la </w:t>
      </w:r>
      <w:proofErr w:type="spellStart"/>
      <w:r w:rsidR="000331CC" w:rsidRPr="000331CC">
        <w:rPr>
          <w:rFonts w:ascii="Arial" w:hAnsi="Arial"/>
          <w:sz w:val="22"/>
        </w:rPr>
        <w:t>DINCOR</w:t>
      </w:r>
      <w:proofErr w:type="spellEnd"/>
      <w:r w:rsidR="000331CC">
        <w:rPr>
          <w:rFonts w:ascii="Arial" w:hAnsi="Arial"/>
        </w:rPr>
        <w:t xml:space="preserve"> (Folio 31, ídem). </w:t>
      </w:r>
      <w:r w:rsidR="00BD3214">
        <w:rPr>
          <w:rFonts w:ascii="Arial" w:hAnsi="Arial"/>
        </w:rPr>
        <w:t>F</w:t>
      </w:r>
      <w:r w:rsidR="00566FD2">
        <w:rPr>
          <w:rFonts w:ascii="Arial" w:hAnsi="Arial"/>
        </w:rPr>
        <w:t>ue</w:t>
      </w:r>
      <w:r w:rsidR="00C15191">
        <w:rPr>
          <w:rFonts w:ascii="Arial" w:hAnsi="Arial"/>
        </w:rPr>
        <w:t>ron</w:t>
      </w:r>
      <w:r w:rsidR="00566FD2">
        <w:rPr>
          <w:rFonts w:ascii="Arial" w:hAnsi="Arial"/>
        </w:rPr>
        <w:t xml:space="preserve"> debidamente notificada</w:t>
      </w:r>
      <w:r w:rsidR="00C15191">
        <w:rPr>
          <w:rFonts w:ascii="Arial" w:hAnsi="Arial"/>
        </w:rPr>
        <w:t>s</w:t>
      </w:r>
      <w:r w:rsidR="00A83C8C">
        <w:rPr>
          <w:rFonts w:ascii="Arial" w:hAnsi="Arial"/>
        </w:rPr>
        <w:t xml:space="preserve"> las partes</w:t>
      </w:r>
      <w:r w:rsidR="00BD3214">
        <w:rPr>
          <w:rFonts w:ascii="Arial" w:hAnsi="Arial"/>
        </w:rPr>
        <w:t xml:space="preserve"> </w:t>
      </w:r>
      <w:r w:rsidR="00566FD2">
        <w:rPr>
          <w:rFonts w:ascii="Arial" w:hAnsi="Arial"/>
        </w:rPr>
        <w:t>(</w:t>
      </w:r>
      <w:r w:rsidR="00566FD2" w:rsidRPr="007D2ED7">
        <w:rPr>
          <w:rFonts w:ascii="Arial" w:hAnsi="Arial"/>
        </w:rPr>
        <w:t xml:space="preserve">Folios </w:t>
      </w:r>
      <w:r w:rsidR="000331CC">
        <w:rPr>
          <w:rFonts w:ascii="Arial" w:hAnsi="Arial"/>
        </w:rPr>
        <w:t>13 a 15, 20 a 23, 32 a 35</w:t>
      </w:r>
      <w:r>
        <w:rPr>
          <w:rFonts w:ascii="Arial" w:hAnsi="Arial"/>
        </w:rPr>
        <w:t>,</w:t>
      </w:r>
      <w:r w:rsidR="00EE29B8">
        <w:rPr>
          <w:rFonts w:ascii="Arial" w:hAnsi="Arial"/>
        </w:rPr>
        <w:t xml:space="preserve"> </w:t>
      </w:r>
      <w:r w:rsidR="004D5A0E">
        <w:rPr>
          <w:rFonts w:ascii="Arial" w:hAnsi="Arial"/>
        </w:rPr>
        <w:t>ídem</w:t>
      </w:r>
      <w:r w:rsidR="00EE29B8">
        <w:rPr>
          <w:rFonts w:ascii="Arial" w:hAnsi="Arial"/>
        </w:rPr>
        <w:t>)</w:t>
      </w:r>
      <w:r w:rsidR="00A83C8C">
        <w:rPr>
          <w:rFonts w:ascii="Arial" w:hAnsi="Arial"/>
        </w:rPr>
        <w:t xml:space="preserve">. </w:t>
      </w:r>
      <w:r w:rsidR="0054004F">
        <w:rPr>
          <w:rFonts w:ascii="Arial" w:hAnsi="Arial"/>
        </w:rPr>
        <w:t xml:space="preserve">Contestaron </w:t>
      </w:r>
      <w:r w:rsidR="000331CC">
        <w:rPr>
          <w:rFonts w:ascii="Arial" w:hAnsi="Arial"/>
        </w:rPr>
        <w:t xml:space="preserve">el Batallón de Infantería de Marina No.14 de Corozal </w:t>
      </w:r>
      <w:r w:rsidR="00AF0F14">
        <w:rPr>
          <w:rFonts w:ascii="Arial" w:hAnsi="Arial"/>
        </w:rPr>
        <w:t xml:space="preserve">(Folios </w:t>
      </w:r>
      <w:r w:rsidR="000331CC">
        <w:rPr>
          <w:rFonts w:ascii="Arial" w:hAnsi="Arial"/>
        </w:rPr>
        <w:t>36 a 37</w:t>
      </w:r>
      <w:r w:rsidR="00AF0F14">
        <w:rPr>
          <w:rFonts w:ascii="Arial" w:hAnsi="Arial"/>
        </w:rPr>
        <w:t>, íd</w:t>
      </w:r>
      <w:r w:rsidR="000331CC">
        <w:rPr>
          <w:rFonts w:ascii="Arial" w:hAnsi="Arial"/>
        </w:rPr>
        <w:t>.</w:t>
      </w:r>
      <w:r w:rsidR="00AF0F14">
        <w:rPr>
          <w:rFonts w:ascii="Arial" w:hAnsi="Arial"/>
        </w:rPr>
        <w:t>)</w:t>
      </w:r>
      <w:r w:rsidR="0054004F">
        <w:rPr>
          <w:rFonts w:ascii="Arial" w:hAnsi="Arial"/>
        </w:rPr>
        <w:t xml:space="preserve"> y el Comando de Infantería de Marina (Folio 44, id.).</w:t>
      </w:r>
    </w:p>
    <w:p w:rsidR="00B41B34" w:rsidRPr="00A52515" w:rsidRDefault="00B41B34" w:rsidP="00B50331">
      <w:pPr>
        <w:spacing w:line="360" w:lineRule="auto"/>
        <w:jc w:val="both"/>
        <w:rPr>
          <w:rFonts w:ascii="Arial" w:hAnsi="Arial"/>
          <w:sz w:val="22"/>
        </w:rPr>
      </w:pPr>
    </w:p>
    <w:p w:rsidR="00B41B34" w:rsidRPr="00A52515" w:rsidRDefault="00B41B34" w:rsidP="00B50331">
      <w:pPr>
        <w:spacing w:line="360" w:lineRule="auto"/>
        <w:jc w:val="both"/>
        <w:rPr>
          <w:rFonts w:ascii="Arial" w:hAnsi="Arial"/>
          <w:sz w:val="22"/>
        </w:rPr>
      </w:pPr>
    </w:p>
    <w:p w:rsidR="00CF429F" w:rsidRDefault="00CF429F" w:rsidP="00CF429F">
      <w:pPr>
        <w:numPr>
          <w:ilvl w:val="0"/>
          <w:numId w:val="18"/>
        </w:numPr>
        <w:spacing w:line="360" w:lineRule="auto"/>
        <w:jc w:val="both"/>
        <w:rPr>
          <w:rFonts w:ascii="Arial" w:hAnsi="Arial"/>
        </w:rPr>
      </w:pPr>
      <w:r>
        <w:rPr>
          <w:rFonts w:ascii="Arial" w:hAnsi="Arial"/>
        </w:rPr>
        <w:t>LA SINOPSIS DE LA RESPUESTA</w:t>
      </w:r>
    </w:p>
    <w:p w:rsidR="00C830C7" w:rsidRDefault="00C830C7" w:rsidP="00C830C7">
      <w:pPr>
        <w:spacing w:line="360" w:lineRule="auto"/>
        <w:jc w:val="both"/>
        <w:rPr>
          <w:rFonts w:ascii="Arial" w:hAnsi="Arial"/>
        </w:rPr>
      </w:pPr>
    </w:p>
    <w:p w:rsidR="0054004F" w:rsidRDefault="0054004F" w:rsidP="0054004F">
      <w:pPr>
        <w:pStyle w:val="Prrafodelista"/>
        <w:numPr>
          <w:ilvl w:val="1"/>
          <w:numId w:val="18"/>
        </w:numPr>
        <w:spacing w:line="360" w:lineRule="auto"/>
        <w:jc w:val="both"/>
        <w:rPr>
          <w:rFonts w:ascii="Arial" w:hAnsi="Arial"/>
        </w:rPr>
      </w:pPr>
      <w:r>
        <w:rPr>
          <w:rFonts w:ascii="Arial" w:hAnsi="Arial"/>
        </w:rPr>
        <w:t>El Batallón de Infantería de Marina No.14 de Corozal</w:t>
      </w:r>
    </w:p>
    <w:p w:rsidR="0054004F" w:rsidRPr="0054004F" w:rsidRDefault="0054004F" w:rsidP="0054004F">
      <w:pPr>
        <w:pStyle w:val="Prrafodelista"/>
        <w:spacing w:line="360" w:lineRule="auto"/>
        <w:ind w:left="720"/>
        <w:jc w:val="both"/>
        <w:rPr>
          <w:rFonts w:ascii="Arial" w:hAnsi="Arial"/>
        </w:rPr>
      </w:pPr>
    </w:p>
    <w:p w:rsidR="00F14979" w:rsidRPr="00562B4E" w:rsidRDefault="0054004F" w:rsidP="00F14979">
      <w:pPr>
        <w:spacing w:line="360" w:lineRule="auto"/>
        <w:jc w:val="both"/>
        <w:rPr>
          <w:rFonts w:ascii="Arial" w:hAnsi="Arial"/>
        </w:rPr>
      </w:pPr>
      <w:r>
        <w:rPr>
          <w:rFonts w:ascii="Arial" w:hAnsi="Arial"/>
        </w:rPr>
        <w:t>S</w:t>
      </w:r>
      <w:r w:rsidR="000331CC">
        <w:rPr>
          <w:rFonts w:ascii="Arial" w:hAnsi="Arial"/>
        </w:rPr>
        <w:t xml:space="preserve">eñala que la petición fue presentada con anterioridad a que el actor fuera asignado a ese batallón, </w:t>
      </w:r>
      <w:r w:rsidR="00262AD7">
        <w:rPr>
          <w:rFonts w:ascii="Arial" w:hAnsi="Arial"/>
        </w:rPr>
        <w:t>además</w:t>
      </w:r>
      <w:r w:rsidR="000331CC">
        <w:rPr>
          <w:rFonts w:ascii="Arial" w:hAnsi="Arial"/>
        </w:rPr>
        <w:t xml:space="preserve"> de que fue remitida al Jefe de Personal del Centro Internacional Anfibio</w:t>
      </w:r>
      <w:r w:rsidR="00262AD7">
        <w:rPr>
          <w:rFonts w:ascii="Arial" w:hAnsi="Arial"/>
        </w:rPr>
        <w:t xml:space="preserve"> de la Base de Entrenamiento de Infantería de Marina de </w:t>
      </w:r>
      <w:proofErr w:type="spellStart"/>
      <w:r w:rsidR="00262AD7">
        <w:rPr>
          <w:rFonts w:ascii="Arial" w:hAnsi="Arial"/>
        </w:rPr>
        <w:t>Coveñas</w:t>
      </w:r>
      <w:proofErr w:type="spellEnd"/>
      <w:r w:rsidR="00262AD7">
        <w:rPr>
          <w:rFonts w:ascii="Arial" w:hAnsi="Arial"/>
        </w:rPr>
        <w:t xml:space="preserve">, S., </w:t>
      </w:r>
      <w:r w:rsidR="00FE3E3D">
        <w:rPr>
          <w:rFonts w:ascii="Arial" w:hAnsi="Arial"/>
        </w:rPr>
        <w:t xml:space="preserve">que </w:t>
      </w:r>
      <w:r w:rsidR="00262AD7">
        <w:rPr>
          <w:rFonts w:ascii="Arial" w:hAnsi="Arial"/>
        </w:rPr>
        <w:t xml:space="preserve">debe responderla. Aduce que recibió al infante sin que se le informara sobre la petición, </w:t>
      </w:r>
      <w:r w:rsidR="00FE3E3D" w:rsidRPr="00562B4E">
        <w:rPr>
          <w:rFonts w:ascii="Arial" w:hAnsi="Arial"/>
        </w:rPr>
        <w:t xml:space="preserve">conocida </w:t>
      </w:r>
      <w:r w:rsidR="00262AD7" w:rsidRPr="00562B4E">
        <w:rPr>
          <w:rFonts w:ascii="Arial" w:hAnsi="Arial"/>
        </w:rPr>
        <w:t xml:space="preserve">por intermedio de la tutela. </w:t>
      </w:r>
      <w:r w:rsidR="00FE3E3D" w:rsidRPr="00562B4E">
        <w:rPr>
          <w:rFonts w:ascii="Arial" w:hAnsi="Arial"/>
        </w:rPr>
        <w:t>P</w:t>
      </w:r>
      <w:r w:rsidR="00262AD7" w:rsidRPr="00562B4E">
        <w:rPr>
          <w:rFonts w:ascii="Arial" w:hAnsi="Arial"/>
        </w:rPr>
        <w:t xml:space="preserve">idió su desvinculación </w:t>
      </w:r>
      <w:r w:rsidR="00F14979" w:rsidRPr="00562B4E">
        <w:rPr>
          <w:rFonts w:ascii="Arial" w:hAnsi="Arial"/>
        </w:rPr>
        <w:t xml:space="preserve">(Folios </w:t>
      </w:r>
      <w:r w:rsidR="00262AD7" w:rsidRPr="00562B4E">
        <w:rPr>
          <w:rFonts w:ascii="Arial" w:hAnsi="Arial"/>
        </w:rPr>
        <w:t>36 y 37</w:t>
      </w:r>
      <w:r w:rsidR="00F14979" w:rsidRPr="00562B4E">
        <w:rPr>
          <w:rFonts w:ascii="Arial" w:hAnsi="Arial"/>
        </w:rPr>
        <w:t xml:space="preserve">, </w:t>
      </w:r>
      <w:r w:rsidR="00262AD7" w:rsidRPr="00562B4E">
        <w:rPr>
          <w:rFonts w:ascii="Arial" w:hAnsi="Arial"/>
        </w:rPr>
        <w:t>id</w:t>
      </w:r>
      <w:r w:rsidR="00F14979" w:rsidRPr="00562B4E">
        <w:rPr>
          <w:rFonts w:ascii="Arial" w:hAnsi="Arial"/>
        </w:rPr>
        <w:t>.).</w:t>
      </w:r>
    </w:p>
    <w:p w:rsidR="0054004F" w:rsidRPr="00562B4E" w:rsidRDefault="0054004F" w:rsidP="00F14979">
      <w:pPr>
        <w:spacing w:line="360" w:lineRule="auto"/>
        <w:jc w:val="both"/>
        <w:rPr>
          <w:rFonts w:ascii="Arial" w:hAnsi="Arial"/>
        </w:rPr>
      </w:pPr>
    </w:p>
    <w:p w:rsidR="0054004F" w:rsidRPr="00562B4E" w:rsidRDefault="0054004F" w:rsidP="0054004F">
      <w:pPr>
        <w:pStyle w:val="Prrafodelista"/>
        <w:numPr>
          <w:ilvl w:val="1"/>
          <w:numId w:val="18"/>
        </w:numPr>
        <w:spacing w:line="360" w:lineRule="auto"/>
        <w:jc w:val="both"/>
        <w:rPr>
          <w:rFonts w:ascii="Arial" w:hAnsi="Arial"/>
        </w:rPr>
      </w:pPr>
      <w:r w:rsidRPr="00562B4E">
        <w:rPr>
          <w:rFonts w:ascii="Arial" w:hAnsi="Arial"/>
        </w:rPr>
        <w:t>El Comando de Infantería de Marina</w:t>
      </w:r>
    </w:p>
    <w:p w:rsidR="002705A3" w:rsidRPr="00562B4E" w:rsidRDefault="002705A3" w:rsidP="002705A3">
      <w:pPr>
        <w:spacing w:line="360" w:lineRule="auto"/>
        <w:jc w:val="both"/>
        <w:rPr>
          <w:rFonts w:ascii="Arial" w:hAnsi="Arial"/>
        </w:rPr>
      </w:pPr>
    </w:p>
    <w:p w:rsidR="00C7724B" w:rsidRPr="00562B4E" w:rsidRDefault="00C7724B" w:rsidP="0054004F">
      <w:pPr>
        <w:spacing w:line="360" w:lineRule="auto"/>
        <w:jc w:val="both"/>
        <w:rPr>
          <w:rFonts w:ascii="Arial" w:hAnsi="Arial"/>
        </w:rPr>
      </w:pPr>
      <w:r w:rsidRPr="00562B4E">
        <w:rPr>
          <w:rFonts w:ascii="Arial" w:hAnsi="Arial"/>
        </w:rPr>
        <w:t xml:space="preserve">Expuso que desconocía la condición de desplazado del accionante, sin embargo, con ocasión de la notificación de la tutela ordenó el </w:t>
      </w:r>
      <w:proofErr w:type="spellStart"/>
      <w:r w:rsidRPr="00562B4E">
        <w:rPr>
          <w:rFonts w:ascii="Arial" w:hAnsi="Arial"/>
        </w:rPr>
        <w:t>desacuartelamiento</w:t>
      </w:r>
      <w:proofErr w:type="spellEnd"/>
      <w:r w:rsidRPr="00562B4E">
        <w:rPr>
          <w:rFonts w:ascii="Arial" w:hAnsi="Arial"/>
        </w:rPr>
        <w:t xml:space="preserve"> inmediato. Arrimó copia de la autorización (Folio 44, id.).</w:t>
      </w:r>
    </w:p>
    <w:p w:rsidR="00C7724B" w:rsidRPr="00562B4E" w:rsidRDefault="00C7724B" w:rsidP="0054004F">
      <w:pPr>
        <w:spacing w:line="360" w:lineRule="auto"/>
        <w:jc w:val="both"/>
        <w:rPr>
          <w:rFonts w:ascii="Arial" w:hAnsi="Arial"/>
        </w:rPr>
      </w:pPr>
    </w:p>
    <w:p w:rsidR="000A5B8C" w:rsidRPr="0054004F" w:rsidRDefault="00C7724B" w:rsidP="0054004F">
      <w:pPr>
        <w:spacing w:line="360" w:lineRule="auto"/>
        <w:jc w:val="both"/>
        <w:rPr>
          <w:rFonts w:ascii="Arial" w:hAnsi="Arial"/>
          <w:sz w:val="22"/>
        </w:rPr>
      </w:pPr>
      <w:r>
        <w:rPr>
          <w:rFonts w:ascii="Arial" w:hAnsi="Arial"/>
          <w:sz w:val="22"/>
        </w:rPr>
        <w:t xml:space="preserve"> </w:t>
      </w:r>
    </w:p>
    <w:p w:rsidR="00CF429F" w:rsidRDefault="00CF429F" w:rsidP="00CF429F">
      <w:pPr>
        <w:pStyle w:val="Textoindependiente"/>
        <w:numPr>
          <w:ilvl w:val="0"/>
          <w:numId w:val="18"/>
        </w:numPr>
        <w:spacing w:line="360" w:lineRule="auto"/>
        <w:rPr>
          <w:rFonts w:ascii="Arial" w:hAnsi="Arial"/>
          <w:szCs w:val="24"/>
        </w:rPr>
      </w:pPr>
      <w:r w:rsidRPr="006F4F22">
        <w:rPr>
          <w:rFonts w:ascii="Arial" w:hAnsi="Arial"/>
          <w:szCs w:val="24"/>
        </w:rPr>
        <w:t>LA FUNDAMENTACIÓN JURÍDICA PARA DECIDIR</w:t>
      </w:r>
    </w:p>
    <w:p w:rsidR="00262AD7" w:rsidRDefault="00262AD7" w:rsidP="00A83C8C">
      <w:pPr>
        <w:pStyle w:val="Textoindependiente"/>
        <w:numPr>
          <w:ilvl w:val="1"/>
          <w:numId w:val="1"/>
        </w:numPr>
        <w:tabs>
          <w:tab w:val="clear" w:pos="708"/>
          <w:tab w:val="left" w:pos="709"/>
        </w:tabs>
        <w:spacing w:line="360" w:lineRule="auto"/>
        <w:ind w:left="720" w:hanging="720"/>
        <w:rPr>
          <w:rFonts w:ascii="Arial" w:hAnsi="Arial"/>
          <w:szCs w:val="24"/>
        </w:rPr>
      </w:pPr>
    </w:p>
    <w:p w:rsidR="00A83C8C" w:rsidRDefault="007262D7" w:rsidP="00A83C8C">
      <w:pPr>
        <w:pStyle w:val="Textoindependiente"/>
        <w:numPr>
          <w:ilvl w:val="1"/>
          <w:numId w:val="1"/>
        </w:numPr>
        <w:tabs>
          <w:tab w:val="clear" w:pos="708"/>
          <w:tab w:val="left" w:pos="709"/>
        </w:tabs>
        <w:spacing w:line="360" w:lineRule="auto"/>
        <w:ind w:left="720" w:hanging="720"/>
        <w:rPr>
          <w:rFonts w:ascii="Arial" w:hAnsi="Arial"/>
          <w:szCs w:val="24"/>
        </w:rPr>
      </w:pPr>
      <w:r>
        <w:rPr>
          <w:rFonts w:ascii="Arial" w:hAnsi="Arial"/>
          <w:szCs w:val="24"/>
        </w:rPr>
        <w:t>7.1.</w:t>
      </w:r>
      <w:r w:rsidR="00A83C8C" w:rsidRPr="003E2B88">
        <w:rPr>
          <w:rFonts w:ascii="Arial" w:hAnsi="Arial"/>
          <w:szCs w:val="24"/>
        </w:rPr>
        <w:tab/>
        <w:t>La competencia</w:t>
      </w:r>
    </w:p>
    <w:p w:rsidR="00027EE3" w:rsidRPr="003E2B88" w:rsidRDefault="00027EE3" w:rsidP="00A83C8C">
      <w:pPr>
        <w:pStyle w:val="Textoindependiente"/>
        <w:numPr>
          <w:ilvl w:val="1"/>
          <w:numId w:val="1"/>
        </w:numPr>
        <w:tabs>
          <w:tab w:val="clear" w:pos="708"/>
          <w:tab w:val="left" w:pos="709"/>
        </w:tabs>
        <w:spacing w:line="360" w:lineRule="auto"/>
        <w:ind w:left="720" w:hanging="720"/>
        <w:rPr>
          <w:rFonts w:ascii="Arial" w:hAnsi="Arial"/>
          <w:szCs w:val="24"/>
        </w:rPr>
      </w:pPr>
    </w:p>
    <w:p w:rsidR="00A83C8C" w:rsidRDefault="00A83C8C" w:rsidP="00A83C8C">
      <w:pPr>
        <w:pStyle w:val="Sangra2detindependiente"/>
        <w:spacing w:after="0" w:line="360" w:lineRule="auto"/>
        <w:ind w:left="0"/>
        <w:jc w:val="both"/>
        <w:rPr>
          <w:rFonts w:ascii="Arial" w:hAnsi="Arial" w:cs="Arial"/>
          <w:sz w:val="24"/>
          <w:szCs w:val="24"/>
        </w:rPr>
      </w:pPr>
      <w:r w:rsidRPr="00BD0D74">
        <w:rPr>
          <w:rFonts w:ascii="Arial" w:hAnsi="Arial" w:cs="Arial"/>
          <w:sz w:val="24"/>
          <w:szCs w:val="24"/>
        </w:rPr>
        <w:lastRenderedPageBreak/>
        <w:t>Est</w:t>
      </w:r>
      <w:r>
        <w:rPr>
          <w:rFonts w:ascii="Arial" w:hAnsi="Arial" w:cs="Arial"/>
          <w:sz w:val="24"/>
          <w:szCs w:val="24"/>
        </w:rPr>
        <w:t>e Tribunal e</w:t>
      </w:r>
      <w:r w:rsidRPr="00BD0D74">
        <w:rPr>
          <w:rFonts w:ascii="Arial" w:hAnsi="Arial" w:cs="Arial"/>
          <w:sz w:val="24"/>
          <w:szCs w:val="24"/>
        </w:rPr>
        <w:t>s compe</w:t>
      </w:r>
      <w:r>
        <w:rPr>
          <w:rFonts w:ascii="Arial" w:hAnsi="Arial" w:cs="Arial"/>
          <w:sz w:val="24"/>
          <w:szCs w:val="24"/>
        </w:rPr>
        <w:t xml:space="preserve">tente para conocer la acción en virtud del factor territorial, en razón al lugar donde ocurre la presunta violación, al tener </w:t>
      </w:r>
      <w:r w:rsidR="001A21E4">
        <w:rPr>
          <w:rFonts w:ascii="Arial" w:hAnsi="Arial" w:cs="Arial"/>
          <w:sz w:val="24"/>
          <w:szCs w:val="24"/>
        </w:rPr>
        <w:t>e</w:t>
      </w:r>
      <w:r>
        <w:rPr>
          <w:rFonts w:ascii="Arial" w:hAnsi="Arial" w:cs="Arial"/>
          <w:sz w:val="24"/>
          <w:szCs w:val="24"/>
        </w:rPr>
        <w:t xml:space="preserve">l accionante su domicilio en este Distrito </w:t>
      </w:r>
      <w:r w:rsidRPr="00BD0D74">
        <w:rPr>
          <w:rFonts w:ascii="Arial" w:hAnsi="Arial" w:cs="Arial"/>
          <w:sz w:val="24"/>
          <w:szCs w:val="24"/>
        </w:rPr>
        <w:t xml:space="preserve">(Artículos 86 de la </w:t>
      </w:r>
      <w:proofErr w:type="spellStart"/>
      <w:r w:rsidRPr="00BD0D74">
        <w:rPr>
          <w:rFonts w:ascii="Arial" w:hAnsi="Arial" w:cs="Arial"/>
          <w:sz w:val="24"/>
          <w:szCs w:val="24"/>
        </w:rPr>
        <w:t>CP</w:t>
      </w:r>
      <w:proofErr w:type="spellEnd"/>
      <w:r w:rsidRPr="00BD0D74">
        <w:rPr>
          <w:rFonts w:ascii="Arial" w:hAnsi="Arial" w:cs="Arial"/>
          <w:sz w:val="24"/>
          <w:szCs w:val="24"/>
        </w:rPr>
        <w:t xml:space="preserve"> y 37</w:t>
      </w:r>
      <w:r>
        <w:rPr>
          <w:rFonts w:ascii="Arial" w:hAnsi="Arial" w:cs="Arial"/>
          <w:sz w:val="24"/>
          <w:szCs w:val="24"/>
        </w:rPr>
        <w:t xml:space="preserve"> del Decreto 2591 de 1991) y conoce esta Corporación, pues la </w:t>
      </w:r>
      <w:r w:rsidR="00620C2A">
        <w:rPr>
          <w:rFonts w:ascii="Arial" w:hAnsi="Arial" w:cs="Arial"/>
          <w:sz w:val="24"/>
          <w:szCs w:val="24"/>
        </w:rPr>
        <w:t>accionada</w:t>
      </w:r>
      <w:r>
        <w:rPr>
          <w:rFonts w:ascii="Arial" w:hAnsi="Arial" w:cs="Arial"/>
          <w:sz w:val="24"/>
          <w:szCs w:val="24"/>
        </w:rPr>
        <w:t xml:space="preserve">, </w:t>
      </w:r>
      <w:r w:rsidR="007D2ED7">
        <w:rPr>
          <w:rFonts w:ascii="Arial" w:hAnsi="Arial" w:cs="Arial"/>
          <w:sz w:val="24"/>
          <w:szCs w:val="24"/>
        </w:rPr>
        <w:t>e</w:t>
      </w:r>
      <w:r>
        <w:rPr>
          <w:rFonts w:ascii="Arial" w:hAnsi="Arial" w:cs="Arial"/>
          <w:sz w:val="24"/>
          <w:szCs w:val="24"/>
        </w:rPr>
        <w:t xml:space="preserve">s </w:t>
      </w:r>
      <w:r w:rsidR="007D2ED7">
        <w:rPr>
          <w:rFonts w:ascii="Arial" w:hAnsi="Arial" w:cs="Arial"/>
          <w:sz w:val="24"/>
          <w:szCs w:val="24"/>
        </w:rPr>
        <w:t xml:space="preserve">una </w:t>
      </w:r>
      <w:r>
        <w:rPr>
          <w:rFonts w:ascii="Arial" w:hAnsi="Arial" w:cs="Arial"/>
          <w:sz w:val="24"/>
          <w:szCs w:val="24"/>
        </w:rPr>
        <w:t>entidad del orden nacional (Artículo 1°-1°, Decreto 1382 del 2000).</w:t>
      </w:r>
    </w:p>
    <w:p w:rsidR="007262D7" w:rsidRDefault="007262D7" w:rsidP="00A83C8C">
      <w:pPr>
        <w:pStyle w:val="Sangra2detindependiente"/>
        <w:spacing w:after="0" w:line="360" w:lineRule="auto"/>
        <w:ind w:left="0"/>
        <w:jc w:val="both"/>
        <w:rPr>
          <w:rFonts w:ascii="Arial" w:hAnsi="Arial" w:cs="Arial"/>
          <w:sz w:val="24"/>
          <w:szCs w:val="24"/>
        </w:rPr>
      </w:pPr>
    </w:p>
    <w:p w:rsidR="00A83C8C" w:rsidRPr="003E2B88" w:rsidRDefault="00A83C8C" w:rsidP="007262D7">
      <w:pPr>
        <w:pStyle w:val="Textoindependiente"/>
        <w:numPr>
          <w:ilvl w:val="1"/>
          <w:numId w:val="23"/>
        </w:numPr>
        <w:tabs>
          <w:tab w:val="clear" w:pos="0"/>
          <w:tab w:val="clear" w:pos="708"/>
          <w:tab w:val="clear" w:pos="1416"/>
          <w:tab w:val="left" w:pos="709"/>
        </w:tabs>
        <w:spacing w:line="360" w:lineRule="auto"/>
        <w:rPr>
          <w:rFonts w:ascii="Arial" w:hAnsi="Arial"/>
          <w:szCs w:val="24"/>
        </w:rPr>
      </w:pPr>
      <w:r w:rsidRPr="003E2B88">
        <w:rPr>
          <w:rFonts w:ascii="Arial" w:hAnsi="Arial"/>
          <w:szCs w:val="24"/>
        </w:rPr>
        <w:t>La legitimación en la causa</w:t>
      </w:r>
    </w:p>
    <w:p w:rsidR="00A83C8C" w:rsidRPr="003E2B88" w:rsidRDefault="00A83C8C" w:rsidP="00A83C8C">
      <w:pPr>
        <w:pStyle w:val="Textoindependiente"/>
        <w:spacing w:line="360" w:lineRule="auto"/>
        <w:rPr>
          <w:rFonts w:ascii="Arial" w:hAnsi="Arial" w:cs="Arial"/>
          <w:szCs w:val="24"/>
        </w:rPr>
      </w:pPr>
    </w:p>
    <w:p w:rsidR="007D2ED7" w:rsidRDefault="007D2ED7" w:rsidP="007D2ED7">
      <w:pPr>
        <w:pStyle w:val="Textoindependiente"/>
        <w:spacing w:line="360" w:lineRule="auto"/>
        <w:rPr>
          <w:rFonts w:ascii="Arial" w:hAnsi="Arial" w:cs="Arial"/>
          <w:szCs w:val="24"/>
        </w:rPr>
      </w:pPr>
      <w:r w:rsidRPr="003D195F">
        <w:rPr>
          <w:rFonts w:ascii="Arial" w:hAnsi="Arial" w:cs="Arial"/>
          <w:szCs w:val="24"/>
          <w:lang w:val="es-CO"/>
        </w:rPr>
        <w:t>Por activa se cumple en consideraci</w:t>
      </w:r>
      <w:r>
        <w:rPr>
          <w:rFonts w:ascii="Arial" w:hAnsi="Arial" w:cs="Arial"/>
          <w:szCs w:val="24"/>
          <w:lang w:val="es-CO"/>
        </w:rPr>
        <w:t>ón a que quien ejerce la acción,</w:t>
      </w:r>
      <w:r w:rsidRPr="008743B1">
        <w:rPr>
          <w:rFonts w:ascii="Arial" w:hAnsi="Arial" w:cs="Arial"/>
          <w:szCs w:val="24"/>
        </w:rPr>
        <w:t xml:space="preserve"> </w:t>
      </w:r>
      <w:r>
        <w:rPr>
          <w:rFonts w:ascii="Arial" w:hAnsi="Arial" w:cs="Arial"/>
          <w:szCs w:val="24"/>
        </w:rPr>
        <w:t>e</w:t>
      </w:r>
      <w:r w:rsidRPr="008743B1">
        <w:rPr>
          <w:rFonts w:ascii="Arial" w:hAnsi="Arial" w:cs="Arial"/>
          <w:szCs w:val="24"/>
        </w:rPr>
        <w:t xml:space="preserve">l señor </w:t>
      </w:r>
      <w:r w:rsidR="008F4ECB">
        <w:rPr>
          <w:rFonts w:ascii="Arial" w:hAnsi="Arial" w:cs="Arial"/>
          <w:szCs w:val="24"/>
        </w:rPr>
        <w:t>Miguel Ángel Paja Rendón</w:t>
      </w:r>
      <w:r w:rsidR="00262AD7">
        <w:rPr>
          <w:rFonts w:ascii="Arial" w:hAnsi="Arial" w:cs="Arial"/>
          <w:szCs w:val="24"/>
        </w:rPr>
        <w:t xml:space="preserve">, se encuentra prestando el servicio militar y el derecho de petición fue presentado en su nombre (Folios 5 y 6, id.) </w:t>
      </w:r>
      <w:r w:rsidRPr="00EB64D9">
        <w:rPr>
          <w:rFonts w:ascii="Arial" w:hAnsi="Arial" w:cs="Arial"/>
          <w:szCs w:val="24"/>
        </w:rPr>
        <w:t xml:space="preserve">(Artículos 86 de la </w:t>
      </w:r>
      <w:proofErr w:type="spellStart"/>
      <w:r w:rsidRPr="00EB64D9">
        <w:rPr>
          <w:rFonts w:ascii="Arial" w:hAnsi="Arial" w:cs="Arial"/>
          <w:szCs w:val="24"/>
        </w:rPr>
        <w:t>CP</w:t>
      </w:r>
      <w:proofErr w:type="spellEnd"/>
      <w:r w:rsidRPr="00EB64D9">
        <w:rPr>
          <w:rFonts w:ascii="Arial" w:hAnsi="Arial" w:cs="Arial"/>
          <w:szCs w:val="24"/>
        </w:rPr>
        <w:t xml:space="preserve"> y 1º</w:t>
      </w:r>
      <w:r>
        <w:rPr>
          <w:rFonts w:ascii="Arial" w:hAnsi="Arial" w:cs="Arial"/>
          <w:szCs w:val="24"/>
        </w:rPr>
        <w:t xml:space="preserve">, </w:t>
      </w:r>
      <w:r w:rsidRPr="00EB64D9">
        <w:rPr>
          <w:rFonts w:ascii="Arial" w:hAnsi="Arial" w:cs="Arial"/>
          <w:szCs w:val="24"/>
        </w:rPr>
        <w:t>Decreto 2591 de 1991)</w:t>
      </w:r>
      <w:r w:rsidR="00262AD7">
        <w:rPr>
          <w:rFonts w:ascii="Arial" w:hAnsi="Arial" w:cs="Arial"/>
          <w:szCs w:val="24"/>
        </w:rPr>
        <w:t>.</w:t>
      </w:r>
    </w:p>
    <w:p w:rsidR="00262AD7" w:rsidRDefault="00262AD7" w:rsidP="007D2ED7">
      <w:pPr>
        <w:pStyle w:val="Textoindependiente"/>
        <w:spacing w:line="360" w:lineRule="auto"/>
        <w:rPr>
          <w:rFonts w:ascii="Arial" w:hAnsi="Arial" w:cs="Arial"/>
          <w:szCs w:val="24"/>
        </w:rPr>
      </w:pPr>
    </w:p>
    <w:p w:rsidR="00262AD7" w:rsidRPr="007D6174" w:rsidRDefault="00262AD7" w:rsidP="00262AD7">
      <w:pPr>
        <w:widowControl/>
        <w:autoSpaceDE/>
        <w:autoSpaceDN/>
        <w:adjustRightInd/>
        <w:spacing w:line="360" w:lineRule="auto"/>
        <w:jc w:val="both"/>
        <w:rPr>
          <w:rFonts w:ascii="Arial" w:hAnsi="Arial" w:cs="Arial"/>
        </w:rPr>
      </w:pPr>
      <w:r>
        <w:rPr>
          <w:rFonts w:ascii="Arial" w:hAnsi="Arial" w:cs="Arial"/>
          <w:lang w:val="es-CO"/>
        </w:rPr>
        <w:t xml:space="preserve">La señora Rosa Elvira Rendón Méndez </w:t>
      </w:r>
      <w:r w:rsidRPr="007D6174">
        <w:rPr>
          <w:rFonts w:ascii="Arial" w:hAnsi="Arial" w:cs="Arial"/>
          <w:lang w:val="es-CO"/>
        </w:rPr>
        <w:t>se encuentra legitimad</w:t>
      </w:r>
      <w:r>
        <w:rPr>
          <w:rFonts w:ascii="Arial" w:hAnsi="Arial" w:cs="Arial"/>
          <w:lang w:val="es-CO"/>
        </w:rPr>
        <w:t xml:space="preserve">a </w:t>
      </w:r>
      <w:r w:rsidRPr="007D6174">
        <w:rPr>
          <w:rFonts w:ascii="Arial" w:hAnsi="Arial" w:cs="Arial"/>
          <w:lang w:val="es-CO"/>
        </w:rPr>
        <w:t xml:space="preserve">para representar a su </w:t>
      </w:r>
      <w:r>
        <w:rPr>
          <w:rFonts w:ascii="Arial" w:hAnsi="Arial" w:cs="Arial"/>
          <w:lang w:val="es-CO"/>
        </w:rPr>
        <w:t xml:space="preserve">hijo </w:t>
      </w:r>
      <w:r w:rsidRPr="007D6174">
        <w:rPr>
          <w:rFonts w:ascii="Arial" w:hAnsi="Arial" w:cs="Arial"/>
          <w:lang w:val="es-CO"/>
        </w:rPr>
        <w:t>agenciado</w:t>
      </w:r>
      <w:r>
        <w:rPr>
          <w:rFonts w:ascii="Arial" w:hAnsi="Arial" w:cs="Arial"/>
          <w:lang w:val="es-CO"/>
        </w:rPr>
        <w:t xml:space="preserve">, pues convalidó las pretensiones de la acción (Folio 23, íd.), situación que se </w:t>
      </w:r>
      <w:r w:rsidRPr="007D6174">
        <w:rPr>
          <w:rFonts w:ascii="Arial" w:hAnsi="Arial" w:cs="Arial"/>
          <w:lang w:val="es-CO"/>
        </w:rPr>
        <w:t xml:space="preserve">encuadra en lo dispuesto por la doctrina sobre el tema, al </w:t>
      </w:r>
      <w:r>
        <w:rPr>
          <w:rFonts w:ascii="Arial" w:hAnsi="Arial" w:cs="Arial"/>
          <w:lang w:val="es-CO"/>
        </w:rPr>
        <w:t>justificar la figura en comento</w:t>
      </w:r>
      <w:r w:rsidRPr="007D6174">
        <w:rPr>
          <w:rFonts w:ascii="Arial" w:hAnsi="Arial" w:cs="Arial"/>
          <w:lang w:val="es-CO"/>
        </w:rPr>
        <w:t xml:space="preserve"> </w:t>
      </w:r>
      <w:r>
        <w:rPr>
          <w:rFonts w:ascii="Arial" w:hAnsi="Arial" w:cs="Arial"/>
          <w:lang w:val="es-CO"/>
        </w:rPr>
        <w:t xml:space="preserve">“(…) </w:t>
      </w:r>
      <w:r w:rsidRPr="002A4605">
        <w:rPr>
          <w:rFonts w:ascii="Arial" w:hAnsi="Arial" w:cs="Arial"/>
          <w:i/>
          <w:sz w:val="22"/>
          <w:lang w:val="es-CO"/>
        </w:rPr>
        <w:t>teniendo en cuenta las funciones propias de los conscriptos, muchas veces acantonados en lugares lejanos, inseguros, inhóspitos o incomunicados</w:t>
      </w:r>
      <w:r>
        <w:rPr>
          <w:rFonts w:ascii="Arial" w:hAnsi="Arial" w:cs="Arial"/>
          <w:i/>
          <w:sz w:val="22"/>
          <w:lang w:val="es-CO"/>
        </w:rPr>
        <w:t>”</w:t>
      </w:r>
      <w:r w:rsidRPr="007D6174">
        <w:rPr>
          <w:rStyle w:val="Refdenotaalpie"/>
          <w:rFonts w:ascii="Arial" w:hAnsi="Arial" w:cs="Arial"/>
          <w:lang w:val="es-CO"/>
        </w:rPr>
        <w:footnoteReference w:id="1"/>
      </w:r>
      <w:r w:rsidRPr="007D6174">
        <w:rPr>
          <w:rFonts w:ascii="Arial" w:hAnsi="Arial" w:cs="Arial"/>
          <w:lang w:val="es-CO"/>
        </w:rPr>
        <w:t>.</w:t>
      </w:r>
      <w:r w:rsidRPr="007D6174">
        <w:rPr>
          <w:rFonts w:ascii="Arial" w:hAnsi="Arial" w:cs="Arial"/>
        </w:rPr>
        <w:t xml:space="preserve"> </w:t>
      </w:r>
      <w:r>
        <w:rPr>
          <w:rFonts w:ascii="Arial" w:hAnsi="Arial" w:cs="Arial"/>
        </w:rPr>
        <w:t xml:space="preserve">En este caso se observa que el actor se encuentra adscrito al BIM14 de </w:t>
      </w:r>
      <w:r w:rsidR="003A42F5">
        <w:rPr>
          <w:rFonts w:ascii="Arial" w:hAnsi="Arial" w:cs="Arial"/>
        </w:rPr>
        <w:t>Corozal, S</w:t>
      </w:r>
      <w:r>
        <w:rPr>
          <w:rFonts w:ascii="Arial" w:hAnsi="Arial" w:cs="Arial"/>
        </w:rPr>
        <w:t>.</w:t>
      </w:r>
    </w:p>
    <w:p w:rsidR="002C4CB5" w:rsidRDefault="002C4CB5" w:rsidP="007D6174">
      <w:pPr>
        <w:widowControl/>
        <w:autoSpaceDE/>
        <w:autoSpaceDN/>
        <w:adjustRightInd/>
        <w:spacing w:line="360" w:lineRule="auto"/>
        <w:jc w:val="both"/>
        <w:rPr>
          <w:rFonts w:ascii="Arial" w:hAnsi="Arial" w:cs="Arial"/>
        </w:rPr>
      </w:pPr>
    </w:p>
    <w:p w:rsidR="005A3638" w:rsidRPr="007D6174" w:rsidRDefault="005A3638" w:rsidP="005A3638">
      <w:pPr>
        <w:widowControl/>
        <w:autoSpaceDE/>
        <w:autoSpaceDN/>
        <w:adjustRightInd/>
        <w:spacing w:line="360" w:lineRule="auto"/>
        <w:jc w:val="both"/>
        <w:rPr>
          <w:rFonts w:ascii="Arial" w:hAnsi="Arial" w:cs="Arial"/>
        </w:rPr>
      </w:pPr>
      <w:r>
        <w:rPr>
          <w:rFonts w:ascii="Arial" w:hAnsi="Arial" w:cs="Arial"/>
        </w:rPr>
        <w:t xml:space="preserve">En este caso se observa que el Comando de Infantería de Marina, que dispuso la desincorporación del accionante, si bien no se tuvo inicialmente como parte pasiva de la acción, </w:t>
      </w:r>
      <w:r w:rsidRPr="0024251D">
        <w:rPr>
          <w:rFonts w:ascii="Arial" w:hAnsi="Arial" w:cs="Arial"/>
        </w:rPr>
        <w:t xml:space="preserve">contestó </w:t>
      </w:r>
      <w:r>
        <w:rPr>
          <w:rFonts w:ascii="Arial" w:hAnsi="Arial" w:cs="Arial"/>
        </w:rPr>
        <w:t xml:space="preserve">la tutela </w:t>
      </w:r>
      <w:r w:rsidRPr="0024251D">
        <w:rPr>
          <w:rFonts w:ascii="Arial" w:hAnsi="Arial" w:cs="Arial"/>
        </w:rPr>
        <w:t xml:space="preserve">(Folio </w:t>
      </w:r>
      <w:r>
        <w:rPr>
          <w:rFonts w:ascii="Arial" w:hAnsi="Arial" w:cs="Arial"/>
        </w:rPr>
        <w:t>44</w:t>
      </w:r>
      <w:r w:rsidRPr="0024251D">
        <w:rPr>
          <w:rFonts w:ascii="Arial" w:hAnsi="Arial" w:cs="Arial"/>
        </w:rPr>
        <w:t xml:space="preserve">, </w:t>
      </w:r>
      <w:r>
        <w:rPr>
          <w:rFonts w:ascii="Arial" w:hAnsi="Arial" w:cs="Arial"/>
        </w:rPr>
        <w:t>id</w:t>
      </w:r>
      <w:r w:rsidRPr="0024251D">
        <w:rPr>
          <w:rFonts w:ascii="Arial" w:hAnsi="Arial" w:cs="Arial"/>
        </w:rPr>
        <w:t>.). Por lo tanto, se tiene como accionado, sin que se</w:t>
      </w:r>
      <w:r>
        <w:rPr>
          <w:rFonts w:ascii="Arial" w:hAnsi="Arial" w:cs="Arial"/>
        </w:rPr>
        <w:t xml:space="preserve"> estime </w:t>
      </w:r>
      <w:r w:rsidRPr="0024251D">
        <w:rPr>
          <w:rFonts w:ascii="Arial" w:hAnsi="Arial" w:cs="Arial"/>
        </w:rPr>
        <w:t>necesario notificar</w:t>
      </w:r>
      <w:r>
        <w:rPr>
          <w:rFonts w:ascii="Arial" w:hAnsi="Arial" w:cs="Arial"/>
        </w:rPr>
        <w:t>le</w:t>
      </w:r>
      <w:r w:rsidRPr="0024251D">
        <w:rPr>
          <w:rFonts w:ascii="Arial" w:hAnsi="Arial" w:cs="Arial"/>
        </w:rPr>
        <w:t xml:space="preserve"> la admisión y correrle traslado porque su derecho de defensa se encuentra garantizado.</w:t>
      </w:r>
    </w:p>
    <w:p w:rsidR="005A3638" w:rsidRDefault="005A3638" w:rsidP="003A42F5">
      <w:pPr>
        <w:pStyle w:val="Textoindependiente"/>
        <w:tabs>
          <w:tab w:val="clear" w:pos="4248"/>
        </w:tabs>
        <w:spacing w:line="360" w:lineRule="auto"/>
        <w:rPr>
          <w:rFonts w:ascii="Arial" w:hAnsi="Arial"/>
          <w:szCs w:val="24"/>
        </w:rPr>
      </w:pPr>
    </w:p>
    <w:p w:rsidR="003A42F5" w:rsidRDefault="003A42F5" w:rsidP="003A42F5">
      <w:pPr>
        <w:pStyle w:val="Textoindependiente"/>
        <w:tabs>
          <w:tab w:val="clear" w:pos="4248"/>
        </w:tabs>
        <w:spacing w:line="360" w:lineRule="auto"/>
        <w:rPr>
          <w:rFonts w:ascii="Arial" w:hAnsi="Arial" w:cs="Arial"/>
          <w:szCs w:val="24"/>
        </w:rPr>
      </w:pPr>
      <w:r w:rsidRPr="00B95960">
        <w:rPr>
          <w:rFonts w:ascii="Arial" w:hAnsi="Arial"/>
          <w:szCs w:val="24"/>
        </w:rPr>
        <w:t>E</w:t>
      </w:r>
      <w:r w:rsidRPr="00B95960">
        <w:rPr>
          <w:rFonts w:ascii="Arial" w:hAnsi="Arial" w:cs="Arial"/>
          <w:szCs w:val="24"/>
        </w:rPr>
        <w:t xml:space="preserve">n el extremo pasivo, </w:t>
      </w:r>
      <w:r>
        <w:rPr>
          <w:rFonts w:ascii="Arial" w:hAnsi="Arial" w:cs="Arial"/>
          <w:szCs w:val="24"/>
        </w:rPr>
        <w:t xml:space="preserve">el </w:t>
      </w:r>
      <w:r>
        <w:rPr>
          <w:rFonts w:ascii="Arial" w:hAnsi="Arial" w:cs="Arial"/>
        </w:rPr>
        <w:t>BIM14 de Corozal, S.</w:t>
      </w:r>
      <w:r w:rsidR="005A3638">
        <w:rPr>
          <w:rFonts w:ascii="Arial" w:hAnsi="Arial" w:cs="Arial"/>
          <w:szCs w:val="24"/>
        </w:rPr>
        <w:t xml:space="preserve">, </w:t>
      </w:r>
      <w:r>
        <w:rPr>
          <w:rFonts w:ascii="Arial" w:hAnsi="Arial" w:cs="Arial"/>
          <w:szCs w:val="24"/>
        </w:rPr>
        <w:t xml:space="preserve">la </w:t>
      </w:r>
      <w:proofErr w:type="spellStart"/>
      <w:r>
        <w:rPr>
          <w:rFonts w:ascii="Arial" w:hAnsi="Arial" w:cs="Arial"/>
          <w:szCs w:val="24"/>
        </w:rPr>
        <w:t>DINCOR</w:t>
      </w:r>
      <w:proofErr w:type="spellEnd"/>
      <w:r w:rsidR="005A3638">
        <w:rPr>
          <w:rFonts w:ascii="Arial" w:hAnsi="Arial" w:cs="Arial"/>
          <w:szCs w:val="24"/>
        </w:rPr>
        <w:t xml:space="preserve"> y </w:t>
      </w:r>
      <w:r w:rsidR="005A3638">
        <w:rPr>
          <w:rFonts w:ascii="Arial" w:hAnsi="Arial" w:cs="Arial"/>
        </w:rPr>
        <w:t>el Comando de Infantería de Marina</w:t>
      </w:r>
      <w:r>
        <w:rPr>
          <w:rFonts w:ascii="Arial" w:hAnsi="Arial" w:cs="Arial"/>
          <w:szCs w:val="24"/>
        </w:rPr>
        <w:t>,</w:t>
      </w:r>
      <w:r w:rsidRPr="00A009B3">
        <w:rPr>
          <w:rFonts w:ascii="Arial" w:hAnsi="Arial" w:cs="Arial"/>
          <w:szCs w:val="24"/>
        </w:rPr>
        <w:t xml:space="preserve"> pues </w:t>
      </w:r>
      <w:r>
        <w:rPr>
          <w:rFonts w:ascii="Arial" w:hAnsi="Arial" w:cs="Arial"/>
          <w:szCs w:val="24"/>
        </w:rPr>
        <w:t xml:space="preserve">la primera es la unidad militar a la que se encuentra adscrito el actor y </w:t>
      </w:r>
      <w:r w:rsidR="005A3638">
        <w:rPr>
          <w:rFonts w:ascii="Arial" w:hAnsi="Arial" w:cs="Arial"/>
          <w:szCs w:val="24"/>
        </w:rPr>
        <w:t xml:space="preserve">los dos últimos </w:t>
      </w:r>
      <w:r>
        <w:rPr>
          <w:rFonts w:ascii="Arial" w:hAnsi="Arial" w:cs="Arial"/>
          <w:szCs w:val="24"/>
        </w:rPr>
        <w:t>como autoridad</w:t>
      </w:r>
      <w:r w:rsidR="005A3638">
        <w:rPr>
          <w:rFonts w:ascii="Arial" w:hAnsi="Arial" w:cs="Arial"/>
          <w:szCs w:val="24"/>
        </w:rPr>
        <w:t>es</w:t>
      </w:r>
      <w:r>
        <w:rPr>
          <w:rFonts w:ascii="Arial" w:hAnsi="Arial" w:cs="Arial"/>
          <w:szCs w:val="24"/>
        </w:rPr>
        <w:t xml:space="preserve"> encargada</w:t>
      </w:r>
      <w:r w:rsidR="005A3638">
        <w:rPr>
          <w:rFonts w:ascii="Arial" w:hAnsi="Arial" w:cs="Arial"/>
          <w:szCs w:val="24"/>
        </w:rPr>
        <w:t>s</w:t>
      </w:r>
      <w:r>
        <w:rPr>
          <w:rFonts w:ascii="Arial" w:hAnsi="Arial" w:cs="Arial"/>
          <w:szCs w:val="24"/>
        </w:rPr>
        <w:t xml:space="preserve"> del proceso de incorporación y desincorporación de los conscriptos; y el Centro Internacional de Entrenamiento Anfibio de </w:t>
      </w:r>
      <w:proofErr w:type="spellStart"/>
      <w:r>
        <w:rPr>
          <w:rFonts w:ascii="Arial" w:hAnsi="Arial" w:cs="Arial"/>
          <w:szCs w:val="24"/>
        </w:rPr>
        <w:t>Coveñas</w:t>
      </w:r>
      <w:proofErr w:type="spellEnd"/>
      <w:r>
        <w:rPr>
          <w:rFonts w:ascii="Arial" w:hAnsi="Arial" w:cs="Arial"/>
          <w:szCs w:val="24"/>
        </w:rPr>
        <w:t xml:space="preserve">, S., porque fue ante </w:t>
      </w:r>
      <w:r w:rsidR="00FE3E3D">
        <w:rPr>
          <w:rFonts w:ascii="Arial" w:hAnsi="Arial" w:cs="Arial"/>
          <w:szCs w:val="24"/>
        </w:rPr>
        <w:t xml:space="preserve">el que </w:t>
      </w:r>
      <w:r>
        <w:rPr>
          <w:rFonts w:ascii="Arial" w:hAnsi="Arial" w:cs="Arial"/>
          <w:szCs w:val="24"/>
        </w:rPr>
        <w:t>se presentó el derecho de petición.</w:t>
      </w:r>
    </w:p>
    <w:p w:rsidR="003A42F5" w:rsidRDefault="003A42F5" w:rsidP="003A42F5">
      <w:pPr>
        <w:pStyle w:val="Textoindependiente"/>
        <w:tabs>
          <w:tab w:val="clear" w:pos="4248"/>
        </w:tabs>
        <w:spacing w:line="360" w:lineRule="auto"/>
        <w:rPr>
          <w:rFonts w:ascii="Arial" w:hAnsi="Arial" w:cs="Arial"/>
          <w:szCs w:val="24"/>
        </w:rPr>
      </w:pPr>
    </w:p>
    <w:p w:rsidR="003A42F5" w:rsidRDefault="003A42F5" w:rsidP="003A42F5">
      <w:pPr>
        <w:pStyle w:val="Textoindependiente"/>
        <w:tabs>
          <w:tab w:val="clear" w:pos="4248"/>
        </w:tabs>
        <w:spacing w:line="360" w:lineRule="auto"/>
        <w:rPr>
          <w:rFonts w:ascii="Arial" w:hAnsi="Arial"/>
          <w:szCs w:val="24"/>
        </w:rPr>
      </w:pPr>
      <w:r>
        <w:rPr>
          <w:rFonts w:ascii="Arial" w:hAnsi="Arial" w:cs="Arial"/>
          <w:szCs w:val="24"/>
        </w:rPr>
        <w:t xml:space="preserve">No </w:t>
      </w:r>
      <w:r w:rsidR="00FE3E3D">
        <w:rPr>
          <w:rFonts w:ascii="Arial" w:hAnsi="Arial" w:cs="Arial"/>
          <w:szCs w:val="24"/>
        </w:rPr>
        <w:t>sucede lo mismo respecto del</w:t>
      </w:r>
      <w:r>
        <w:rPr>
          <w:rFonts w:ascii="Arial" w:hAnsi="Arial" w:cs="Arial"/>
          <w:szCs w:val="24"/>
        </w:rPr>
        <w:t xml:space="preserve"> </w:t>
      </w:r>
      <w:proofErr w:type="spellStart"/>
      <w:r>
        <w:rPr>
          <w:rFonts w:ascii="Arial" w:hAnsi="Arial" w:cs="Arial"/>
        </w:rPr>
        <w:t>DIM</w:t>
      </w:r>
      <w:proofErr w:type="spellEnd"/>
      <w:r>
        <w:rPr>
          <w:rFonts w:ascii="Arial" w:hAnsi="Arial" w:cs="Arial"/>
        </w:rPr>
        <w:t xml:space="preserve"> No.11 de Sincelejo, S., </w:t>
      </w:r>
      <w:r>
        <w:rPr>
          <w:rFonts w:ascii="Arial" w:hAnsi="Arial"/>
          <w:szCs w:val="24"/>
        </w:rPr>
        <w:t xml:space="preserve">pues no está adscrito a la Armada Nacional ni fue el destinatario del derecho de petición, además, carece de competencia para atender asuntos relacionados con la desincorporación de los infantes de marina. Se denegará el amparo en su contra. </w:t>
      </w:r>
    </w:p>
    <w:p w:rsidR="00A83C8C" w:rsidRDefault="00A83C8C" w:rsidP="009A1F36">
      <w:pPr>
        <w:pStyle w:val="Textoindependiente"/>
        <w:numPr>
          <w:ilvl w:val="1"/>
          <w:numId w:val="23"/>
        </w:numPr>
        <w:tabs>
          <w:tab w:val="clear" w:pos="0"/>
          <w:tab w:val="clear" w:pos="1416"/>
        </w:tabs>
        <w:spacing w:line="360" w:lineRule="auto"/>
        <w:rPr>
          <w:rFonts w:ascii="Arial" w:hAnsi="Arial"/>
          <w:szCs w:val="24"/>
        </w:rPr>
      </w:pPr>
      <w:r w:rsidRPr="003E2B88">
        <w:rPr>
          <w:rFonts w:ascii="Arial" w:hAnsi="Arial"/>
          <w:szCs w:val="24"/>
        </w:rPr>
        <w:lastRenderedPageBreak/>
        <w:t>El problema jurídico a resolver</w:t>
      </w:r>
    </w:p>
    <w:p w:rsidR="00562B4E" w:rsidRPr="003E2B88" w:rsidRDefault="00562B4E" w:rsidP="00562B4E">
      <w:pPr>
        <w:pStyle w:val="Textoindependiente"/>
        <w:tabs>
          <w:tab w:val="clear" w:pos="0"/>
          <w:tab w:val="clear" w:pos="1416"/>
        </w:tabs>
        <w:spacing w:line="360" w:lineRule="auto"/>
        <w:ind w:left="720"/>
        <w:rPr>
          <w:rFonts w:ascii="Arial" w:hAnsi="Arial"/>
          <w:szCs w:val="24"/>
        </w:rPr>
      </w:pPr>
    </w:p>
    <w:p w:rsidR="00A83C8C" w:rsidRDefault="00A83C8C" w:rsidP="00A83C8C">
      <w:pPr>
        <w:pStyle w:val="Textoindependiente"/>
        <w:tabs>
          <w:tab w:val="clear" w:pos="708"/>
          <w:tab w:val="clear" w:pos="1416"/>
          <w:tab w:val="left" w:pos="709"/>
          <w:tab w:val="left" w:pos="1418"/>
        </w:tabs>
        <w:spacing w:line="360" w:lineRule="auto"/>
        <w:rPr>
          <w:rFonts w:ascii="Arial" w:hAnsi="Arial" w:cs="Arial"/>
          <w:szCs w:val="24"/>
        </w:rPr>
      </w:pPr>
      <w:r w:rsidRPr="00213843">
        <w:rPr>
          <w:rFonts w:ascii="Arial" w:hAnsi="Arial"/>
          <w:szCs w:val="24"/>
        </w:rPr>
        <w:t>¿</w:t>
      </w:r>
      <w:r w:rsidR="00DA1FEF">
        <w:rPr>
          <w:rFonts w:ascii="Arial" w:hAnsi="Arial" w:cs="Arial"/>
        </w:rPr>
        <w:t xml:space="preserve">El </w:t>
      </w:r>
      <w:r w:rsidR="003A42F5">
        <w:rPr>
          <w:rFonts w:ascii="Arial" w:hAnsi="Arial" w:cs="Arial"/>
        </w:rPr>
        <w:t>BIM14 de Corozal, S.</w:t>
      </w:r>
      <w:r w:rsidR="005A3638">
        <w:rPr>
          <w:rFonts w:ascii="Arial" w:hAnsi="Arial" w:cs="Arial"/>
          <w:szCs w:val="24"/>
        </w:rPr>
        <w:t xml:space="preserve">, la </w:t>
      </w:r>
      <w:proofErr w:type="spellStart"/>
      <w:r w:rsidR="005A3638">
        <w:rPr>
          <w:rFonts w:ascii="Arial" w:hAnsi="Arial" w:cs="Arial"/>
          <w:szCs w:val="24"/>
        </w:rPr>
        <w:t>DINCOR</w:t>
      </w:r>
      <w:proofErr w:type="spellEnd"/>
      <w:r w:rsidR="005A3638">
        <w:rPr>
          <w:rFonts w:ascii="Arial" w:hAnsi="Arial" w:cs="Arial"/>
          <w:szCs w:val="24"/>
        </w:rPr>
        <w:t xml:space="preserve">, </w:t>
      </w:r>
      <w:r w:rsidR="005A3638">
        <w:rPr>
          <w:rFonts w:ascii="Arial" w:hAnsi="Arial" w:cs="Arial"/>
        </w:rPr>
        <w:t>el Comando de Infantería de Marina</w:t>
      </w:r>
      <w:r w:rsidR="005A3638">
        <w:rPr>
          <w:rFonts w:ascii="Arial" w:hAnsi="Arial" w:cs="Arial"/>
          <w:szCs w:val="24"/>
        </w:rPr>
        <w:t xml:space="preserve"> </w:t>
      </w:r>
      <w:r w:rsidR="003A42F5">
        <w:rPr>
          <w:rFonts w:ascii="Arial" w:hAnsi="Arial" w:cs="Arial"/>
          <w:szCs w:val="24"/>
        </w:rPr>
        <w:t xml:space="preserve">y el Centro Internacional de Entrenamiento Anfibio de </w:t>
      </w:r>
      <w:proofErr w:type="spellStart"/>
      <w:r w:rsidR="003A42F5">
        <w:rPr>
          <w:rFonts w:ascii="Arial" w:hAnsi="Arial" w:cs="Arial"/>
          <w:szCs w:val="24"/>
        </w:rPr>
        <w:t>Coveñas</w:t>
      </w:r>
      <w:proofErr w:type="spellEnd"/>
      <w:r w:rsidR="003A42F5">
        <w:rPr>
          <w:rFonts w:ascii="Arial" w:hAnsi="Arial" w:cs="Arial"/>
          <w:szCs w:val="24"/>
        </w:rPr>
        <w:t>, S.</w:t>
      </w:r>
      <w:r w:rsidRPr="00213843">
        <w:rPr>
          <w:rFonts w:ascii="Arial" w:hAnsi="Arial"/>
          <w:szCs w:val="24"/>
        </w:rPr>
        <w:t>, viola</w:t>
      </w:r>
      <w:r w:rsidR="00F81A4A">
        <w:rPr>
          <w:rFonts w:ascii="Arial" w:hAnsi="Arial"/>
          <w:szCs w:val="24"/>
        </w:rPr>
        <w:t>n</w:t>
      </w:r>
      <w:r w:rsidRPr="00213843">
        <w:rPr>
          <w:rFonts w:ascii="Arial" w:hAnsi="Arial"/>
          <w:szCs w:val="24"/>
        </w:rPr>
        <w:t xml:space="preserve"> o amenaza</w:t>
      </w:r>
      <w:r w:rsidR="00F81A4A">
        <w:rPr>
          <w:rFonts w:ascii="Arial" w:hAnsi="Arial"/>
          <w:szCs w:val="24"/>
        </w:rPr>
        <w:t>n</w:t>
      </w:r>
      <w:r w:rsidRPr="00213843">
        <w:rPr>
          <w:rFonts w:ascii="Arial" w:hAnsi="Arial"/>
          <w:szCs w:val="24"/>
        </w:rPr>
        <w:t xml:space="preserve"> los derechos fundamentales alegados por la parte accionante, según los hechos expuestos en la petición de tutela</w:t>
      </w:r>
      <w:r w:rsidRPr="00213843">
        <w:rPr>
          <w:rFonts w:ascii="Arial" w:hAnsi="Arial" w:cs="Arial"/>
          <w:szCs w:val="24"/>
        </w:rPr>
        <w:t>?</w:t>
      </w:r>
    </w:p>
    <w:p w:rsidR="003A42F5" w:rsidRPr="00213843" w:rsidRDefault="003A42F5" w:rsidP="00A83C8C">
      <w:pPr>
        <w:pStyle w:val="Textoindependiente"/>
        <w:tabs>
          <w:tab w:val="clear" w:pos="708"/>
          <w:tab w:val="clear" w:pos="1416"/>
          <w:tab w:val="left" w:pos="709"/>
          <w:tab w:val="left" w:pos="1418"/>
        </w:tabs>
        <w:spacing w:line="360" w:lineRule="auto"/>
        <w:rPr>
          <w:rFonts w:ascii="Arial" w:hAnsi="Arial" w:cs="Arial"/>
          <w:szCs w:val="24"/>
        </w:rPr>
      </w:pPr>
    </w:p>
    <w:p w:rsidR="00A83C8C" w:rsidRDefault="00A83C8C" w:rsidP="009A1F36">
      <w:pPr>
        <w:pStyle w:val="Textoindependiente"/>
        <w:numPr>
          <w:ilvl w:val="1"/>
          <w:numId w:val="23"/>
        </w:numPr>
        <w:tabs>
          <w:tab w:val="clear" w:pos="0"/>
          <w:tab w:val="clear" w:pos="708"/>
          <w:tab w:val="clear" w:pos="1416"/>
          <w:tab w:val="left" w:pos="709"/>
        </w:tabs>
        <w:spacing w:line="360" w:lineRule="auto"/>
        <w:rPr>
          <w:rFonts w:ascii="Arial" w:hAnsi="Arial"/>
          <w:szCs w:val="24"/>
        </w:rPr>
      </w:pPr>
      <w:r w:rsidRPr="003E2B88">
        <w:rPr>
          <w:rFonts w:ascii="Arial" w:hAnsi="Arial"/>
          <w:szCs w:val="24"/>
        </w:rPr>
        <w:t>La resolución del problema jurídico</w:t>
      </w:r>
    </w:p>
    <w:p w:rsidR="00D42EA1" w:rsidRDefault="00D42EA1" w:rsidP="00D42EA1">
      <w:pPr>
        <w:pStyle w:val="Textoindependiente"/>
        <w:tabs>
          <w:tab w:val="clear" w:pos="0"/>
          <w:tab w:val="clear" w:pos="708"/>
          <w:tab w:val="clear" w:pos="1416"/>
          <w:tab w:val="left" w:pos="709"/>
        </w:tabs>
        <w:spacing w:line="360" w:lineRule="auto"/>
        <w:ind w:left="720"/>
        <w:rPr>
          <w:rFonts w:ascii="Arial" w:hAnsi="Arial"/>
          <w:szCs w:val="24"/>
        </w:rPr>
      </w:pPr>
    </w:p>
    <w:p w:rsidR="003A42F5" w:rsidRDefault="003A42F5" w:rsidP="003A42F5">
      <w:pPr>
        <w:pStyle w:val="Textoindependiente"/>
        <w:numPr>
          <w:ilvl w:val="2"/>
          <w:numId w:val="23"/>
        </w:numPr>
        <w:tabs>
          <w:tab w:val="clear" w:pos="708"/>
          <w:tab w:val="clear" w:pos="1416"/>
          <w:tab w:val="left" w:pos="709"/>
          <w:tab w:val="left" w:pos="1418"/>
        </w:tabs>
        <w:spacing w:line="360" w:lineRule="auto"/>
        <w:rPr>
          <w:rFonts w:ascii="Arial" w:hAnsi="Arial"/>
          <w:szCs w:val="24"/>
        </w:rPr>
      </w:pPr>
      <w:r w:rsidRPr="00D108C2">
        <w:rPr>
          <w:rFonts w:ascii="Arial" w:hAnsi="Arial"/>
          <w:szCs w:val="24"/>
        </w:rPr>
        <w:t>Los presupuestos generales de procedencia</w:t>
      </w:r>
    </w:p>
    <w:p w:rsidR="003A42F5" w:rsidRPr="00C3390C" w:rsidRDefault="003A42F5" w:rsidP="003A42F5">
      <w:pPr>
        <w:pStyle w:val="Sinespaciado"/>
        <w:spacing w:line="360" w:lineRule="auto"/>
        <w:jc w:val="both"/>
        <w:rPr>
          <w:rFonts w:ascii="Arial" w:hAnsi="Arial" w:cs="Arial"/>
          <w:szCs w:val="24"/>
        </w:rPr>
      </w:pPr>
    </w:p>
    <w:p w:rsidR="003A42F5" w:rsidRPr="00C3390C" w:rsidRDefault="003A42F5" w:rsidP="003A42F5">
      <w:pPr>
        <w:pStyle w:val="Sinespaciado"/>
        <w:spacing w:line="360" w:lineRule="auto"/>
        <w:jc w:val="both"/>
        <w:rPr>
          <w:rFonts w:ascii="Arial" w:hAnsi="Arial" w:cs="Arial"/>
          <w:szCs w:val="24"/>
        </w:rPr>
      </w:pPr>
      <w:r w:rsidRPr="00C3390C">
        <w:rPr>
          <w:rFonts w:ascii="Arial" w:hAnsi="Arial" w:cs="Arial"/>
          <w:szCs w:val="24"/>
        </w:rPr>
        <w:t xml:space="preserve">El artículo 86 de </w:t>
      </w:r>
      <w:smartTag w:uri="urn:schemas-microsoft-com:office:smarttags" w:element="PersonName">
        <w:smartTagPr>
          <w:attr w:name="ProductID" w:val="la Constituci￳n Pol￭tica"/>
        </w:smartTagPr>
        <w:r w:rsidRPr="00C3390C">
          <w:rPr>
            <w:rFonts w:ascii="Arial" w:hAnsi="Arial" w:cs="Arial"/>
            <w:szCs w:val="24"/>
          </w:rPr>
          <w:t>la Constitución Política</w:t>
        </w:r>
      </w:smartTag>
      <w:r w:rsidRPr="00C3390C">
        <w:rPr>
          <w:rFonts w:ascii="Arial" w:hAnsi="Arial" w:cs="Arial"/>
          <w:szCs w:val="24"/>
        </w:rPr>
        <w:t xml:space="preserve">, regula la acción de tutela como un mecanismo para la protección inmediata de los derechos fundamentales de toda persona, cuando quiera que estos resulten vulnerados o amenazados por la acción o la omisión de cualquier autoridad pública; empero, dispone que este mecanismo </w:t>
      </w:r>
      <w:r w:rsidRPr="00C3390C">
        <w:rPr>
          <w:rFonts w:ascii="Arial" w:hAnsi="Arial" w:cs="Arial"/>
          <w:i/>
          <w:szCs w:val="24"/>
        </w:rPr>
        <w:t>“(…) solo procederá cuando el afectado no disponga de otro medio de defensa judicial, salvo que aquella se utilice como mecanismo transitorio para evitar un perjuicio irremediable.”.</w:t>
      </w:r>
      <w:r w:rsidRPr="00C3390C">
        <w:rPr>
          <w:rFonts w:ascii="Arial" w:hAnsi="Arial" w:cs="Arial"/>
          <w:szCs w:val="24"/>
        </w:rPr>
        <w:t xml:space="preserve"> </w:t>
      </w:r>
    </w:p>
    <w:p w:rsidR="003A42F5" w:rsidRDefault="003A42F5" w:rsidP="003A42F5">
      <w:pPr>
        <w:pStyle w:val="Sinespaciado"/>
        <w:spacing w:line="360" w:lineRule="auto"/>
        <w:jc w:val="both"/>
        <w:rPr>
          <w:rFonts w:ascii="Arial" w:hAnsi="Arial" w:cs="Arial"/>
          <w:noProof/>
          <w:szCs w:val="24"/>
        </w:rPr>
      </w:pPr>
    </w:p>
    <w:p w:rsidR="003A42F5" w:rsidRDefault="003A42F5" w:rsidP="00FE3E3D">
      <w:pPr>
        <w:pStyle w:val="Sinespaciado"/>
        <w:spacing w:line="360" w:lineRule="auto"/>
        <w:jc w:val="both"/>
        <w:rPr>
          <w:rFonts w:ascii="Arial" w:hAnsi="Arial" w:cs="Arial"/>
        </w:rPr>
      </w:pPr>
      <w:r w:rsidRPr="00C3390C">
        <w:rPr>
          <w:rFonts w:ascii="Arial" w:hAnsi="Arial" w:cs="Arial"/>
          <w:noProof/>
          <w:szCs w:val="24"/>
        </w:rPr>
        <w:t xml:space="preserve">Nuestra Corte Constitucional tiene establecido que (i) La </w:t>
      </w:r>
      <w:r w:rsidRPr="00C3390C">
        <w:rPr>
          <w:rFonts w:ascii="Arial" w:hAnsi="Arial" w:cs="Arial"/>
          <w:iCs/>
          <w:noProof/>
          <w:szCs w:val="24"/>
        </w:rPr>
        <w:t>subsidiariedad</w:t>
      </w:r>
      <w:r w:rsidRPr="00C3390C">
        <w:rPr>
          <w:rFonts w:ascii="Arial" w:hAnsi="Arial" w:cs="Arial"/>
          <w:noProof/>
          <w:szCs w:val="24"/>
        </w:rPr>
        <w:t xml:space="preserve"> o residualidad, y (ii) La </w:t>
      </w:r>
      <w:r w:rsidRPr="00C3390C">
        <w:rPr>
          <w:rFonts w:ascii="Arial" w:hAnsi="Arial" w:cs="Arial"/>
          <w:iCs/>
          <w:noProof/>
          <w:szCs w:val="24"/>
        </w:rPr>
        <w:t>inmediatez</w:t>
      </w:r>
      <w:r w:rsidRPr="00C3390C">
        <w:rPr>
          <w:rFonts w:ascii="Arial" w:hAnsi="Arial" w:cs="Arial"/>
          <w:noProof/>
          <w:szCs w:val="24"/>
        </w:rPr>
        <w:t>, son exigencias generales de procedencia de la acción, condiciones indispensables para el conocimiento de fondo de las solicitudes de protección de derechos fundamentales</w:t>
      </w:r>
      <w:r w:rsidRPr="00C3390C">
        <w:rPr>
          <w:rStyle w:val="Refdenotaalpie"/>
          <w:rFonts w:ascii="Arial" w:hAnsi="Arial" w:cs="Arial"/>
          <w:szCs w:val="24"/>
        </w:rPr>
        <w:footnoteReference w:id="2"/>
      </w:r>
      <w:r w:rsidRPr="00C3390C">
        <w:rPr>
          <w:rFonts w:ascii="Arial" w:hAnsi="Arial" w:cs="Arial"/>
          <w:noProof/>
          <w:szCs w:val="24"/>
        </w:rPr>
        <w:t>.</w:t>
      </w:r>
      <w:r w:rsidR="00FE3E3D">
        <w:rPr>
          <w:rFonts w:ascii="Arial" w:hAnsi="Arial" w:cs="Arial"/>
          <w:noProof/>
          <w:szCs w:val="24"/>
          <w:lang w:val="es-CO"/>
        </w:rPr>
        <w:t xml:space="preserve"> </w:t>
      </w:r>
      <w:r w:rsidR="00FE3E3D">
        <w:rPr>
          <w:rFonts w:ascii="Arial" w:hAnsi="Arial" w:cs="Arial"/>
        </w:rPr>
        <w:t>E</w:t>
      </w:r>
      <w:r>
        <w:rPr>
          <w:rFonts w:ascii="Arial" w:hAnsi="Arial" w:cs="Arial"/>
        </w:rPr>
        <w:t xml:space="preserve">l primero de los presupuestos </w:t>
      </w:r>
      <w:r w:rsidR="00743A5B">
        <w:rPr>
          <w:rFonts w:ascii="Arial" w:hAnsi="Arial" w:cs="Arial"/>
        </w:rPr>
        <w:t xml:space="preserve">se cumple </w:t>
      </w:r>
      <w:r w:rsidRPr="00C3390C">
        <w:rPr>
          <w:rFonts w:ascii="Arial" w:hAnsi="Arial" w:cs="Arial"/>
        </w:rPr>
        <w:t xml:space="preserve">porque </w:t>
      </w:r>
      <w:r>
        <w:rPr>
          <w:rFonts w:ascii="Arial" w:hAnsi="Arial" w:cs="Arial"/>
        </w:rPr>
        <w:t>la</w:t>
      </w:r>
      <w:r w:rsidRPr="00C3390C">
        <w:rPr>
          <w:rFonts w:ascii="Arial" w:hAnsi="Arial" w:cs="Arial"/>
        </w:rPr>
        <w:t xml:space="preserve"> accionante no tiene otro mecanismo diferente a esta acción para </w:t>
      </w:r>
      <w:r w:rsidR="00743A5B">
        <w:rPr>
          <w:rFonts w:ascii="Arial" w:hAnsi="Arial" w:cs="Arial"/>
        </w:rPr>
        <w:t xml:space="preserve">defender </w:t>
      </w:r>
      <w:r w:rsidRPr="00C3390C">
        <w:rPr>
          <w:rFonts w:ascii="Arial" w:hAnsi="Arial" w:cs="Arial"/>
        </w:rPr>
        <w:t>los derechos invocados</w:t>
      </w:r>
      <w:r>
        <w:rPr>
          <w:rFonts w:ascii="Arial" w:hAnsi="Arial" w:cs="Arial"/>
        </w:rPr>
        <w:t>.</w:t>
      </w:r>
    </w:p>
    <w:p w:rsidR="003A42F5" w:rsidRDefault="003A42F5" w:rsidP="003A42F5">
      <w:pPr>
        <w:spacing w:line="360" w:lineRule="auto"/>
        <w:jc w:val="both"/>
        <w:rPr>
          <w:rFonts w:ascii="Arial" w:hAnsi="Arial" w:cs="Arial"/>
        </w:rPr>
      </w:pPr>
    </w:p>
    <w:p w:rsidR="003A42F5" w:rsidRDefault="003A42F5" w:rsidP="003A42F5">
      <w:pPr>
        <w:spacing w:line="360" w:lineRule="auto"/>
        <w:jc w:val="both"/>
        <w:rPr>
          <w:rFonts w:ascii="Arial" w:hAnsi="Arial"/>
          <w:szCs w:val="22"/>
          <w:lang w:val="es-ES_tradnl"/>
        </w:rPr>
      </w:pPr>
      <w:r>
        <w:rPr>
          <w:rFonts w:ascii="Arial" w:hAnsi="Arial" w:cs="Arial"/>
        </w:rPr>
        <w:t xml:space="preserve">Por su parte la inmediatez, </w:t>
      </w:r>
      <w:r>
        <w:rPr>
          <w:rFonts w:ascii="Arial" w:hAnsi="Arial" w:cs="Arial"/>
          <w:noProof/>
          <w:szCs w:val="22"/>
        </w:rPr>
        <w:t>no merece reparo, pues la acción se formuló dentro de los seis (6) meses siguientes a los hechos violatarios, que es el plazo general, fijado por la doctrina constitucional</w:t>
      </w:r>
      <w:r>
        <w:rPr>
          <w:rStyle w:val="Refdenotaalpie"/>
          <w:rFonts w:ascii="Arial" w:hAnsi="Arial"/>
          <w:noProof/>
          <w:szCs w:val="22"/>
        </w:rPr>
        <w:footnoteReference w:id="3"/>
      </w:r>
      <w:r>
        <w:rPr>
          <w:rFonts w:ascii="Arial" w:hAnsi="Arial" w:cs="Arial"/>
          <w:noProof/>
          <w:szCs w:val="22"/>
        </w:rPr>
        <w:t xml:space="preserve">; nótese que </w:t>
      </w:r>
      <w:r w:rsidR="00D61568">
        <w:rPr>
          <w:rFonts w:ascii="Arial" w:hAnsi="Arial" w:cs="Arial"/>
          <w:noProof/>
          <w:szCs w:val="22"/>
        </w:rPr>
        <w:t>el derecho de petición se presentó</w:t>
      </w:r>
      <w:r>
        <w:rPr>
          <w:rFonts w:ascii="Arial" w:hAnsi="Arial" w:cs="Arial"/>
          <w:noProof/>
          <w:szCs w:val="22"/>
        </w:rPr>
        <w:t xml:space="preserve"> </w:t>
      </w:r>
      <w:r w:rsidR="00D61568">
        <w:rPr>
          <w:rFonts w:ascii="Arial" w:hAnsi="Arial" w:cs="Arial"/>
          <w:noProof/>
          <w:szCs w:val="22"/>
        </w:rPr>
        <w:t>el día</w:t>
      </w:r>
      <w:r>
        <w:rPr>
          <w:rFonts w:ascii="Arial" w:hAnsi="Arial" w:cs="Arial"/>
          <w:noProof/>
          <w:szCs w:val="22"/>
        </w:rPr>
        <w:t xml:space="preserve"> </w:t>
      </w:r>
      <w:r w:rsidR="00D61568">
        <w:rPr>
          <w:rFonts w:ascii="Arial" w:hAnsi="Arial" w:cs="Arial"/>
          <w:noProof/>
          <w:szCs w:val="22"/>
        </w:rPr>
        <w:t>18-05-2016 (Folio 43</w:t>
      </w:r>
      <w:r>
        <w:rPr>
          <w:rFonts w:ascii="Arial" w:hAnsi="Arial" w:cs="Arial"/>
          <w:noProof/>
          <w:szCs w:val="22"/>
        </w:rPr>
        <w:t xml:space="preserve">, </w:t>
      </w:r>
      <w:r w:rsidR="00D61568">
        <w:rPr>
          <w:rFonts w:ascii="Arial" w:hAnsi="Arial" w:cs="Arial"/>
          <w:noProof/>
          <w:szCs w:val="22"/>
        </w:rPr>
        <w:t>id</w:t>
      </w:r>
      <w:r>
        <w:rPr>
          <w:rFonts w:ascii="Arial" w:hAnsi="Arial" w:cs="Arial"/>
          <w:noProof/>
          <w:szCs w:val="22"/>
        </w:rPr>
        <w:t xml:space="preserve">.) y la tutela se radicó el </w:t>
      </w:r>
      <w:r w:rsidR="00D61568">
        <w:rPr>
          <w:rFonts w:ascii="Arial" w:hAnsi="Arial" w:cs="Arial"/>
          <w:noProof/>
          <w:szCs w:val="22"/>
        </w:rPr>
        <w:t xml:space="preserve">21-06-2016 </w:t>
      </w:r>
      <w:r>
        <w:rPr>
          <w:rFonts w:ascii="Arial" w:hAnsi="Arial" w:cs="Arial"/>
          <w:noProof/>
          <w:szCs w:val="22"/>
        </w:rPr>
        <w:t xml:space="preserve">(Folio </w:t>
      </w:r>
      <w:r w:rsidR="00D61568">
        <w:rPr>
          <w:rFonts w:ascii="Arial" w:hAnsi="Arial" w:cs="Arial"/>
          <w:noProof/>
          <w:szCs w:val="22"/>
        </w:rPr>
        <w:t>9</w:t>
      </w:r>
      <w:r>
        <w:rPr>
          <w:rFonts w:ascii="Arial" w:hAnsi="Arial" w:cs="Arial"/>
          <w:noProof/>
          <w:szCs w:val="22"/>
        </w:rPr>
        <w:t>, ib.).</w:t>
      </w:r>
      <w:r w:rsidR="00743A5B">
        <w:rPr>
          <w:rFonts w:ascii="Arial" w:hAnsi="Arial" w:cs="Arial"/>
          <w:noProof/>
          <w:szCs w:val="22"/>
        </w:rPr>
        <w:t xml:space="preserve"> </w:t>
      </w:r>
      <w:r>
        <w:rPr>
          <w:rFonts w:ascii="Arial" w:hAnsi="Arial" w:cs="Arial"/>
        </w:rPr>
        <w:t xml:space="preserve">Por consiguiente, como este asunto supera el test de procedencia, puede examinarse de fondo. </w:t>
      </w:r>
    </w:p>
    <w:p w:rsidR="003A42F5" w:rsidRDefault="003A42F5" w:rsidP="009A45FF">
      <w:pPr>
        <w:pStyle w:val="Textoindependiente"/>
        <w:tabs>
          <w:tab w:val="clear" w:pos="0"/>
          <w:tab w:val="clear" w:pos="708"/>
          <w:tab w:val="clear" w:pos="1416"/>
          <w:tab w:val="left" w:pos="709"/>
        </w:tabs>
        <w:spacing w:line="360" w:lineRule="auto"/>
        <w:ind w:left="720"/>
        <w:rPr>
          <w:rFonts w:ascii="Arial" w:hAnsi="Arial"/>
          <w:szCs w:val="24"/>
        </w:rPr>
      </w:pPr>
    </w:p>
    <w:p w:rsidR="009A1F36" w:rsidRPr="00E26C2F" w:rsidRDefault="009A1F36" w:rsidP="009A1F36">
      <w:pPr>
        <w:pStyle w:val="Textoindependiente"/>
        <w:numPr>
          <w:ilvl w:val="2"/>
          <w:numId w:val="23"/>
        </w:numPr>
        <w:tabs>
          <w:tab w:val="clear" w:pos="0"/>
          <w:tab w:val="clear" w:pos="1416"/>
        </w:tabs>
        <w:spacing w:line="360" w:lineRule="auto"/>
        <w:rPr>
          <w:rFonts w:ascii="Arial" w:hAnsi="Arial"/>
          <w:szCs w:val="24"/>
        </w:rPr>
      </w:pPr>
      <w:r w:rsidRPr="00E26C2F">
        <w:rPr>
          <w:rFonts w:ascii="Arial" w:hAnsi="Arial"/>
          <w:szCs w:val="24"/>
        </w:rPr>
        <w:t xml:space="preserve">El </w:t>
      </w:r>
      <w:r w:rsidR="009F2924">
        <w:rPr>
          <w:rFonts w:ascii="Arial" w:hAnsi="Arial"/>
          <w:szCs w:val="24"/>
        </w:rPr>
        <w:t xml:space="preserve">servicio militar obligatorio – </w:t>
      </w:r>
      <w:r w:rsidR="00EC583E">
        <w:rPr>
          <w:rFonts w:ascii="Arial" w:hAnsi="Arial"/>
          <w:szCs w:val="24"/>
        </w:rPr>
        <w:t>exención de población desplazada</w:t>
      </w:r>
    </w:p>
    <w:p w:rsidR="009A1F36" w:rsidRPr="00A52515" w:rsidRDefault="009A1F36" w:rsidP="009A1F36">
      <w:pPr>
        <w:pStyle w:val="Textoindependiente"/>
        <w:spacing w:line="360" w:lineRule="auto"/>
        <w:rPr>
          <w:rFonts w:ascii="Arial" w:hAnsi="Arial" w:cs="Arial"/>
          <w:sz w:val="22"/>
          <w:szCs w:val="24"/>
        </w:rPr>
      </w:pPr>
    </w:p>
    <w:p w:rsidR="009A1F36" w:rsidRDefault="00743A5B" w:rsidP="009A1F36">
      <w:pPr>
        <w:pStyle w:val="Sinespaciado"/>
        <w:spacing w:line="360" w:lineRule="auto"/>
        <w:jc w:val="both"/>
        <w:rPr>
          <w:rFonts w:ascii="Arial" w:hAnsi="Arial" w:cs="Arial"/>
          <w:szCs w:val="24"/>
        </w:rPr>
      </w:pPr>
      <w:r>
        <w:rPr>
          <w:rFonts w:ascii="Arial" w:hAnsi="Arial" w:cs="Arial"/>
          <w:szCs w:val="24"/>
        </w:rPr>
        <w:t>El estado c</w:t>
      </w:r>
      <w:r w:rsidR="00B7170D">
        <w:rPr>
          <w:rFonts w:ascii="Arial" w:hAnsi="Arial" w:cs="Arial"/>
          <w:szCs w:val="24"/>
        </w:rPr>
        <w:t xml:space="preserve">olombiano, tiene establecido como uno de sus fines esenciales defender la soberanía nacional (Artículo 2, </w:t>
      </w:r>
      <w:proofErr w:type="spellStart"/>
      <w:r w:rsidR="00B7170D">
        <w:rPr>
          <w:rFonts w:ascii="Arial" w:hAnsi="Arial" w:cs="Arial"/>
          <w:szCs w:val="24"/>
        </w:rPr>
        <w:t>CP</w:t>
      </w:r>
      <w:proofErr w:type="spellEnd"/>
      <w:r w:rsidR="00B7170D">
        <w:rPr>
          <w:rFonts w:ascii="Arial" w:hAnsi="Arial" w:cs="Arial"/>
          <w:szCs w:val="24"/>
        </w:rPr>
        <w:t xml:space="preserve">), propósito al que deben concurrir las fuerzas militares en sus diferentes cuerpos y los ciudadanos con la prestación del servicio militar </w:t>
      </w:r>
      <w:r w:rsidR="00B7170D">
        <w:rPr>
          <w:rFonts w:ascii="Arial" w:hAnsi="Arial" w:cs="Arial"/>
          <w:szCs w:val="24"/>
        </w:rPr>
        <w:lastRenderedPageBreak/>
        <w:t>obligatorio</w:t>
      </w:r>
      <w:r w:rsidR="00F22466">
        <w:rPr>
          <w:rFonts w:ascii="Arial" w:hAnsi="Arial" w:cs="Arial"/>
          <w:szCs w:val="24"/>
        </w:rPr>
        <w:t xml:space="preserve">, en sus diferentes modalidades, </w:t>
      </w:r>
      <w:proofErr w:type="gramStart"/>
      <w:r w:rsidR="00912BCD">
        <w:rPr>
          <w:rFonts w:ascii="Arial" w:hAnsi="Arial" w:cs="Arial"/>
          <w:szCs w:val="24"/>
        </w:rPr>
        <w:t>bachiller</w:t>
      </w:r>
      <w:proofErr w:type="gramEnd"/>
      <w:r w:rsidR="006A475A">
        <w:rPr>
          <w:rFonts w:ascii="Arial" w:hAnsi="Arial" w:cs="Arial"/>
          <w:szCs w:val="24"/>
        </w:rPr>
        <w:t>,</w:t>
      </w:r>
      <w:r w:rsidR="00912BCD">
        <w:rPr>
          <w:rFonts w:ascii="Arial" w:hAnsi="Arial" w:cs="Arial"/>
          <w:szCs w:val="24"/>
        </w:rPr>
        <w:t xml:space="preserve"> regular</w:t>
      </w:r>
      <w:r w:rsidR="006A475A">
        <w:rPr>
          <w:rFonts w:ascii="Arial" w:hAnsi="Arial" w:cs="Arial"/>
          <w:szCs w:val="24"/>
        </w:rPr>
        <w:t>, entre otros</w:t>
      </w:r>
      <w:r w:rsidR="00573490">
        <w:rPr>
          <w:rFonts w:ascii="Arial" w:hAnsi="Arial" w:cs="Arial"/>
          <w:szCs w:val="24"/>
        </w:rPr>
        <w:t xml:space="preserve">. </w:t>
      </w:r>
      <w:r w:rsidR="00EC583E">
        <w:rPr>
          <w:rFonts w:ascii="Arial" w:hAnsi="Arial" w:cs="Arial"/>
          <w:szCs w:val="24"/>
        </w:rPr>
        <w:t>Ahora bien, la</w:t>
      </w:r>
      <w:r w:rsidR="00D31AD6">
        <w:rPr>
          <w:rFonts w:ascii="Arial" w:hAnsi="Arial" w:cs="Arial"/>
          <w:szCs w:val="24"/>
        </w:rPr>
        <w:t xml:space="preserve"> ley, contempla algunas exenciones</w:t>
      </w:r>
      <w:r w:rsidR="00963949">
        <w:rPr>
          <w:rFonts w:ascii="Arial" w:hAnsi="Arial" w:cs="Arial"/>
          <w:szCs w:val="24"/>
        </w:rPr>
        <w:t>, contenidas de manera general</w:t>
      </w:r>
      <w:r w:rsidR="00D31AD6">
        <w:rPr>
          <w:rFonts w:ascii="Arial" w:hAnsi="Arial" w:cs="Arial"/>
          <w:szCs w:val="24"/>
        </w:rPr>
        <w:t xml:space="preserve"> </w:t>
      </w:r>
      <w:r w:rsidR="00963949" w:rsidRPr="00963949">
        <w:rPr>
          <w:rFonts w:ascii="Arial" w:hAnsi="Arial" w:cs="Arial"/>
          <w:szCs w:val="24"/>
        </w:rPr>
        <w:t>en los literales d y e del artículo 28 de la Ley 48</w:t>
      </w:r>
      <w:r w:rsidR="00963949">
        <w:rPr>
          <w:rFonts w:ascii="Arial" w:hAnsi="Arial" w:cs="Arial"/>
          <w:szCs w:val="24"/>
        </w:rPr>
        <w:t xml:space="preserve">, tal </w:t>
      </w:r>
      <w:r w:rsidR="00D31AD6">
        <w:rPr>
          <w:rFonts w:ascii="Arial" w:hAnsi="Arial" w:cs="Arial"/>
          <w:szCs w:val="24"/>
        </w:rPr>
        <w:t xml:space="preserve">como lo ha recordado </w:t>
      </w:r>
      <w:r w:rsidR="00F22466">
        <w:rPr>
          <w:rFonts w:ascii="Arial" w:hAnsi="Arial" w:cs="Arial"/>
          <w:szCs w:val="24"/>
        </w:rPr>
        <w:t>la</w:t>
      </w:r>
      <w:r w:rsidR="00B7170D">
        <w:rPr>
          <w:rFonts w:ascii="Arial" w:hAnsi="Arial" w:cs="Arial"/>
          <w:szCs w:val="24"/>
        </w:rPr>
        <w:t xml:space="preserve"> doctrina constitucional</w:t>
      </w:r>
      <w:r w:rsidR="009A1F36" w:rsidRPr="00DC08FD">
        <w:rPr>
          <w:rStyle w:val="Refdenotaalpie"/>
          <w:rFonts w:ascii="Arial" w:hAnsi="Arial" w:cs="Arial"/>
          <w:szCs w:val="24"/>
        </w:rPr>
        <w:footnoteReference w:id="4"/>
      </w:r>
      <w:r w:rsidR="009A1F36" w:rsidRPr="00DC08FD">
        <w:rPr>
          <w:rFonts w:ascii="Arial" w:hAnsi="Arial" w:cs="Arial"/>
          <w:szCs w:val="24"/>
        </w:rPr>
        <w:t>:</w:t>
      </w:r>
    </w:p>
    <w:p w:rsidR="00D56F8B" w:rsidRDefault="00D56F8B" w:rsidP="009A1F36">
      <w:pPr>
        <w:pStyle w:val="Sinespaciado"/>
        <w:spacing w:line="360" w:lineRule="auto"/>
        <w:jc w:val="both"/>
        <w:rPr>
          <w:rFonts w:ascii="Arial" w:hAnsi="Arial" w:cs="Arial"/>
          <w:szCs w:val="24"/>
        </w:rPr>
      </w:pPr>
    </w:p>
    <w:p w:rsidR="00963949" w:rsidRDefault="00963949" w:rsidP="00963949">
      <w:pPr>
        <w:ind w:left="567" w:right="567"/>
        <w:jc w:val="both"/>
        <w:rPr>
          <w:rFonts w:ascii="Arial" w:hAnsi="Arial" w:cs="Arial"/>
        </w:rPr>
      </w:pPr>
      <w:r w:rsidRPr="00963949">
        <w:rPr>
          <w:rFonts w:ascii="Arial" w:hAnsi="Arial" w:cs="Arial"/>
        </w:rPr>
        <w:t>Siendo claro, sin embargo, que las obligaciones de prestar el servicio militar y de tomar las armas no podrían hacerse exigibles a personas que por diversas circunstancias se hallan imposibilitadas para hacerlo, la Constitución ha previsto que la ley determine las condiciones que en todo tiempo eximen de aquéllas.</w:t>
      </w:r>
    </w:p>
    <w:p w:rsidR="00562B4E" w:rsidRDefault="00562B4E" w:rsidP="00963949">
      <w:pPr>
        <w:ind w:left="567" w:right="567"/>
        <w:jc w:val="both"/>
        <w:rPr>
          <w:rFonts w:ascii="Arial" w:hAnsi="Arial" w:cs="Arial"/>
        </w:rPr>
      </w:pPr>
    </w:p>
    <w:p w:rsidR="00963949" w:rsidRPr="00963949" w:rsidRDefault="00963949" w:rsidP="00963949">
      <w:pPr>
        <w:ind w:left="567" w:right="567"/>
        <w:jc w:val="both"/>
        <w:rPr>
          <w:rFonts w:ascii="Arial" w:hAnsi="Arial" w:cs="Arial"/>
          <w:lang w:val="es-ES_tradnl"/>
        </w:rPr>
      </w:pPr>
      <w:r w:rsidRPr="00963949">
        <w:rPr>
          <w:rFonts w:ascii="Arial" w:hAnsi="Arial" w:cs="Arial"/>
          <w:lang w:val="es-ES_tradnl"/>
        </w:rPr>
        <w:t xml:space="preserve">Como puede observarse, la </w:t>
      </w:r>
      <w:r w:rsidRPr="00963949">
        <w:rPr>
          <w:rFonts w:ascii="Arial" w:hAnsi="Arial" w:cs="Arial"/>
          <w:bCs/>
          <w:lang w:val="es-ES_tradnl"/>
        </w:rPr>
        <w:t>regla</w:t>
      </w:r>
      <w:r w:rsidRPr="00963949">
        <w:rPr>
          <w:rFonts w:ascii="Arial" w:hAnsi="Arial" w:cs="Arial"/>
          <w:lang w:val="es-ES_tradnl"/>
        </w:rPr>
        <w:t xml:space="preserve"> del artículo 216 de la Carta Política está </w:t>
      </w:r>
      <w:proofErr w:type="spellStart"/>
      <w:r w:rsidRPr="00963949">
        <w:rPr>
          <w:rFonts w:ascii="Arial" w:hAnsi="Arial" w:cs="Arial"/>
          <w:lang w:val="es-ES_tradnl"/>
        </w:rPr>
        <w:t>constituída</w:t>
      </w:r>
      <w:proofErr w:type="spellEnd"/>
      <w:r w:rsidRPr="00963949">
        <w:rPr>
          <w:rFonts w:ascii="Arial" w:hAnsi="Arial" w:cs="Arial"/>
          <w:lang w:val="es-ES_tradnl"/>
        </w:rPr>
        <w:t xml:space="preserve"> por la obligación de todo nacional de enrolarse en las filas de la Fuerza Pública y de tomar las armas, al paso que las </w:t>
      </w:r>
      <w:r w:rsidRPr="00963949">
        <w:rPr>
          <w:rFonts w:ascii="Arial" w:hAnsi="Arial" w:cs="Arial"/>
          <w:bCs/>
          <w:lang w:val="es-ES_tradnl"/>
        </w:rPr>
        <w:t>excepciones</w:t>
      </w:r>
      <w:r w:rsidRPr="00963949">
        <w:rPr>
          <w:rFonts w:ascii="Arial" w:hAnsi="Arial" w:cs="Arial"/>
          <w:lang w:val="es-ES_tradnl"/>
        </w:rPr>
        <w:t xml:space="preserve"> son de carácter taxativo y han sido confiadas por la Constitución al legislador.</w:t>
      </w:r>
    </w:p>
    <w:p w:rsidR="00963949" w:rsidRPr="00963949" w:rsidRDefault="00963949" w:rsidP="00963949">
      <w:pPr>
        <w:ind w:left="567" w:right="567"/>
        <w:jc w:val="both"/>
        <w:rPr>
          <w:rFonts w:ascii="Arial" w:hAnsi="Arial" w:cs="Arial"/>
          <w:lang w:val="es-ES_tradnl"/>
        </w:rPr>
      </w:pPr>
    </w:p>
    <w:p w:rsidR="00963949" w:rsidRDefault="00963949" w:rsidP="00963949">
      <w:pPr>
        <w:ind w:left="567" w:right="567"/>
        <w:jc w:val="both"/>
        <w:rPr>
          <w:rFonts w:ascii="Arial" w:hAnsi="Arial" w:cs="Arial"/>
          <w:lang w:val="es-ES_tradnl"/>
        </w:rPr>
      </w:pPr>
      <w:r w:rsidRPr="00963949">
        <w:rPr>
          <w:rFonts w:ascii="Arial" w:hAnsi="Arial" w:cs="Arial"/>
          <w:lang w:val="es-ES_tradnl"/>
        </w:rPr>
        <w:t>Debe relievarse que la Carta Política no señala ella misma excepción alguna que se pueda invocar directamente en cuanto a la prestación del servicio militar.</w:t>
      </w:r>
    </w:p>
    <w:p w:rsidR="00C7724B" w:rsidRPr="00963949" w:rsidRDefault="00C7724B" w:rsidP="00963949">
      <w:pPr>
        <w:ind w:left="567" w:right="567"/>
        <w:jc w:val="both"/>
        <w:rPr>
          <w:rFonts w:ascii="Arial" w:hAnsi="Arial" w:cs="Arial"/>
          <w:lang w:val="es-ES_tradnl"/>
        </w:rPr>
      </w:pPr>
    </w:p>
    <w:p w:rsidR="00963949" w:rsidRPr="00DA749C" w:rsidRDefault="00963949" w:rsidP="00963949">
      <w:pPr>
        <w:shd w:val="clear" w:color="auto" w:fill="FFFFFF"/>
        <w:spacing w:line="360" w:lineRule="auto"/>
        <w:ind w:right="20"/>
        <w:jc w:val="both"/>
        <w:textAlignment w:val="baseline"/>
        <w:rPr>
          <w:color w:val="000000" w:themeColor="text1"/>
          <w:szCs w:val="28"/>
        </w:rPr>
      </w:pPr>
      <w:r w:rsidRPr="00DA749C">
        <w:rPr>
          <w:rStyle w:val="apple-converted-space"/>
          <w:rFonts w:ascii="Arial" w:hAnsi="Arial" w:cs="Arial"/>
          <w:color w:val="000000" w:themeColor="text1"/>
          <w:szCs w:val="28"/>
        </w:rPr>
        <w:t xml:space="preserve">Luego el legislador al expedir </w:t>
      </w:r>
      <w:r w:rsidRPr="00DA749C">
        <w:rPr>
          <w:rFonts w:ascii="Arial" w:hAnsi="Arial" w:cs="Arial"/>
          <w:color w:val="000000" w:themeColor="text1"/>
          <w:szCs w:val="28"/>
        </w:rPr>
        <w:t>la Ley 387 (Artículo 26), estipuló respecto a la definición de la situación militar de la población desplazada, “</w:t>
      </w:r>
      <w:r w:rsidRPr="00DA749C">
        <w:rPr>
          <w:rFonts w:ascii="Arial" w:hAnsi="Arial" w:cs="Arial"/>
          <w:i/>
          <w:iCs/>
          <w:color w:val="000000" w:themeColor="text1"/>
          <w:sz w:val="22"/>
          <w:szCs w:val="28"/>
          <w:bdr w:val="none" w:sz="0" w:space="0" w:color="auto" w:frame="1"/>
        </w:rPr>
        <w:t>Las personas que teniendo la obligación legal de resolver su situación militar y que por motivos relacionados con el desplazamiento forzado no lo hubiesen hecho</w:t>
      </w:r>
      <w:r w:rsidRPr="00DA749C">
        <w:rPr>
          <w:rFonts w:ascii="Arial" w:hAnsi="Arial" w:cs="Arial"/>
          <w:color w:val="000000" w:themeColor="text1"/>
          <w:sz w:val="22"/>
          <w:szCs w:val="28"/>
        </w:rPr>
        <w:t>,</w:t>
      </w:r>
      <w:r w:rsidRPr="00DA749C">
        <w:rPr>
          <w:rStyle w:val="apple-converted-space"/>
          <w:rFonts w:ascii="Arial" w:hAnsi="Arial" w:cs="Arial"/>
          <w:color w:val="000000" w:themeColor="text1"/>
          <w:sz w:val="22"/>
          <w:szCs w:val="28"/>
        </w:rPr>
        <w:t> </w:t>
      </w:r>
      <w:r w:rsidRPr="00DA749C">
        <w:rPr>
          <w:rFonts w:ascii="Arial" w:hAnsi="Arial" w:cs="Arial"/>
          <w:i/>
          <w:iCs/>
          <w:color w:val="000000" w:themeColor="text1"/>
          <w:sz w:val="22"/>
          <w:szCs w:val="28"/>
          <w:u w:val="single"/>
          <w:bdr w:val="none" w:sz="0" w:space="0" w:color="auto" w:frame="1"/>
        </w:rPr>
        <w:t>podrán presentarse a cualquier distrito militar, dentro del año siguiente a la fecha en la que se produjo el desplazamiento, para resolver dicha situación sin que se le considere remiso</w:t>
      </w:r>
      <w:r w:rsidRPr="00DA749C">
        <w:rPr>
          <w:rFonts w:ascii="Arial" w:hAnsi="Arial" w:cs="Arial"/>
          <w:i/>
          <w:iCs/>
          <w:color w:val="000000" w:themeColor="text1"/>
          <w:sz w:val="22"/>
          <w:szCs w:val="28"/>
          <w:bdr w:val="none" w:sz="0" w:space="0" w:color="auto" w:frame="1"/>
        </w:rPr>
        <w:t>”.</w:t>
      </w:r>
      <w:r w:rsidRPr="00DA749C">
        <w:rPr>
          <w:rFonts w:ascii="Arial" w:hAnsi="Arial" w:cs="Arial"/>
          <w:iCs/>
          <w:color w:val="000000" w:themeColor="text1"/>
          <w:szCs w:val="28"/>
          <w:bdr w:val="none" w:sz="0" w:space="0" w:color="auto" w:frame="1"/>
        </w:rPr>
        <w:t xml:space="preserve"> </w:t>
      </w:r>
      <w:r w:rsidR="001177EC">
        <w:rPr>
          <w:rFonts w:ascii="Arial" w:hAnsi="Arial" w:cs="Arial"/>
          <w:iCs/>
          <w:color w:val="000000" w:themeColor="text1"/>
          <w:szCs w:val="28"/>
          <w:bdr w:val="none" w:sz="0" w:space="0" w:color="auto" w:frame="1"/>
        </w:rPr>
        <w:t xml:space="preserve">(Subrayas fuera del texto original). </w:t>
      </w:r>
      <w:r w:rsidRPr="00DA749C">
        <w:rPr>
          <w:rFonts w:ascii="Arial" w:hAnsi="Arial" w:cs="Arial"/>
          <w:iCs/>
          <w:color w:val="000000" w:themeColor="text1"/>
          <w:szCs w:val="28"/>
          <w:bdr w:val="none" w:sz="0" w:space="0" w:color="auto" w:frame="1"/>
        </w:rPr>
        <w:t>A partir de lo cual, la jurisprudencia del Alto Tribunal Constitucional</w:t>
      </w:r>
      <w:r w:rsidR="00852F08" w:rsidRPr="00DA749C">
        <w:rPr>
          <w:rStyle w:val="Refdenotaalpie"/>
          <w:rFonts w:ascii="Arial" w:hAnsi="Arial"/>
          <w:iCs/>
          <w:color w:val="000000" w:themeColor="text1"/>
          <w:szCs w:val="28"/>
          <w:bdr w:val="none" w:sz="0" w:space="0" w:color="auto" w:frame="1"/>
        </w:rPr>
        <w:footnoteReference w:id="5"/>
      </w:r>
      <w:r w:rsidRPr="00DA749C">
        <w:rPr>
          <w:rFonts w:ascii="Arial" w:hAnsi="Arial" w:cs="Arial"/>
          <w:iCs/>
          <w:color w:val="000000" w:themeColor="text1"/>
          <w:szCs w:val="28"/>
          <w:bdr w:val="none" w:sz="0" w:space="0" w:color="auto" w:frame="1"/>
        </w:rPr>
        <w:t>, ha dicho:</w:t>
      </w:r>
    </w:p>
    <w:p w:rsidR="00963949" w:rsidRPr="001177EC" w:rsidRDefault="00963949" w:rsidP="009A1F36">
      <w:pPr>
        <w:pStyle w:val="Sinespaciado"/>
        <w:spacing w:line="360" w:lineRule="auto"/>
        <w:jc w:val="both"/>
        <w:rPr>
          <w:rFonts w:ascii="Arial" w:hAnsi="Arial" w:cs="Arial"/>
          <w:sz w:val="14"/>
          <w:szCs w:val="24"/>
        </w:rPr>
      </w:pPr>
    </w:p>
    <w:p w:rsidR="00852F08" w:rsidRPr="00852F08" w:rsidRDefault="00852F08" w:rsidP="00852F08">
      <w:pPr>
        <w:ind w:left="567" w:right="567"/>
        <w:jc w:val="both"/>
        <w:rPr>
          <w:rFonts w:ascii="Arial" w:hAnsi="Arial" w:cs="Arial"/>
          <w:bCs/>
        </w:rPr>
      </w:pPr>
      <w:r w:rsidRPr="00852F08">
        <w:rPr>
          <w:rFonts w:ascii="Arial" w:hAnsi="Arial" w:cs="Arial"/>
          <w:bCs/>
        </w:rPr>
        <w:t xml:space="preserve">En cumplimiento de lo acordado por el Gobierno y la Corte, el Ministerio de la Defensa y la Seguridad, ordenó a la División de Reclutamiento del Ejército Nacional, a través de las Resoluciones 2341 de 2009, 1700 de 2006 y 181 de 2005, expedir a favor de los hombres en circunstancias de desplazamiento la libreta militar provisional por tres años, a un costo mínimo. </w:t>
      </w:r>
    </w:p>
    <w:p w:rsidR="00852F08" w:rsidRPr="00852F08" w:rsidRDefault="00852F08" w:rsidP="00852F08">
      <w:pPr>
        <w:ind w:left="567" w:right="567"/>
        <w:jc w:val="both"/>
        <w:rPr>
          <w:rFonts w:ascii="Arial" w:hAnsi="Arial" w:cs="Arial"/>
          <w:bCs/>
        </w:rPr>
      </w:pPr>
    </w:p>
    <w:p w:rsidR="00852F08" w:rsidRPr="00852F08" w:rsidRDefault="00852F08" w:rsidP="00852F08">
      <w:pPr>
        <w:ind w:left="567" w:right="567"/>
        <w:jc w:val="both"/>
        <w:rPr>
          <w:rFonts w:ascii="Arial" w:hAnsi="Arial" w:cs="Arial"/>
          <w:i/>
          <w:lang w:eastAsia="es-CO"/>
        </w:rPr>
      </w:pPr>
      <w:r w:rsidRPr="00852F08">
        <w:rPr>
          <w:rFonts w:ascii="Arial" w:hAnsi="Arial" w:cs="Arial"/>
          <w:bCs/>
        </w:rPr>
        <w:t>La expedición de esta tarjeta militar provisional, entre otras finalidades, busca</w:t>
      </w:r>
      <w:r w:rsidR="00B35348">
        <w:rPr>
          <w:rFonts w:ascii="Arial" w:hAnsi="Arial" w:cs="Arial"/>
          <w:bCs/>
        </w:rPr>
        <w:t xml:space="preserve"> </w:t>
      </w:r>
      <w:r w:rsidRPr="00852F08">
        <w:rPr>
          <w:rFonts w:ascii="Arial" w:hAnsi="Arial" w:cs="Arial"/>
          <w:bCs/>
        </w:rPr>
        <w:t>“</w:t>
      </w:r>
      <w:r w:rsidRPr="00852F08">
        <w:rPr>
          <w:rFonts w:ascii="Arial" w:hAnsi="Arial" w:cs="Arial"/>
          <w:i/>
          <w:lang w:eastAsia="es-CO"/>
        </w:rPr>
        <w:t>solucionar los problemas de identificación y registro del alto número de personas desplazadas que, debido a la ausencia de documentos, no pueden acceder a determinados bienes y servicios.</w:t>
      </w:r>
      <w:r w:rsidR="001177EC">
        <w:rPr>
          <w:rFonts w:ascii="Arial" w:hAnsi="Arial" w:cs="Arial"/>
          <w:i/>
          <w:lang w:eastAsia="es-CO"/>
        </w:rPr>
        <w:t xml:space="preserve"> …”</w:t>
      </w:r>
      <w:r w:rsidRPr="00852F08">
        <w:rPr>
          <w:rFonts w:ascii="Arial" w:hAnsi="Arial" w:cs="Arial"/>
          <w:i/>
          <w:vertAlign w:val="superscript"/>
          <w:lang w:eastAsia="es-CO"/>
        </w:rPr>
        <w:footnoteReference w:id="6"/>
      </w:r>
    </w:p>
    <w:p w:rsidR="00852F08" w:rsidRPr="00852F08" w:rsidRDefault="00852F08" w:rsidP="00852F08">
      <w:pPr>
        <w:ind w:left="567" w:right="567"/>
        <w:jc w:val="both"/>
        <w:rPr>
          <w:rFonts w:ascii="Arial" w:hAnsi="Arial" w:cs="Arial"/>
          <w:bCs/>
          <w:i/>
        </w:rPr>
      </w:pPr>
    </w:p>
    <w:p w:rsidR="00852F08" w:rsidRPr="00852F08" w:rsidRDefault="00852F08" w:rsidP="00852F08">
      <w:pPr>
        <w:ind w:left="567" w:right="567"/>
        <w:jc w:val="both"/>
        <w:rPr>
          <w:rFonts w:ascii="Arial" w:hAnsi="Arial" w:cs="Arial"/>
          <w:bCs/>
        </w:rPr>
      </w:pPr>
      <w:r w:rsidRPr="00852F08">
        <w:rPr>
          <w:rFonts w:ascii="Arial" w:hAnsi="Arial" w:cs="Arial"/>
          <w:bCs/>
        </w:rPr>
        <w:t xml:space="preserve">Además </w:t>
      </w:r>
      <w:r w:rsidRPr="00852F08">
        <w:rPr>
          <w:rFonts w:ascii="Arial" w:hAnsi="Arial" w:cs="Arial"/>
          <w:bCs/>
          <w:i/>
        </w:rPr>
        <w:t xml:space="preserve">“releva a los ciudadanos que se han visto enfrentados de manera directa a situaciones de violencia o de conflicto armado en calidad de víctimas, a prestarle un servicio </w:t>
      </w:r>
      <w:r w:rsidRPr="00852F08">
        <w:rPr>
          <w:rFonts w:ascii="Arial" w:hAnsi="Arial" w:cs="Arial"/>
          <w:bCs/>
        </w:rPr>
        <w:t>[al Estado</w:t>
      </w:r>
      <w:r w:rsidR="00562B4E" w:rsidRPr="00852F08">
        <w:rPr>
          <w:rFonts w:ascii="Arial" w:hAnsi="Arial" w:cs="Arial"/>
          <w:bCs/>
        </w:rPr>
        <w:t>]</w:t>
      </w:r>
      <w:r w:rsidR="00562B4E">
        <w:rPr>
          <w:rFonts w:ascii="Arial" w:hAnsi="Arial" w:cs="Arial"/>
          <w:bCs/>
        </w:rPr>
        <w:t>…</w:t>
      </w:r>
      <w:r w:rsidRPr="00852F08">
        <w:rPr>
          <w:rFonts w:ascii="Arial" w:hAnsi="Arial" w:cs="Arial"/>
          <w:bCs/>
          <w:i/>
        </w:rPr>
        <w:t>”</w:t>
      </w:r>
      <w:r w:rsidRPr="00852F08">
        <w:rPr>
          <w:rFonts w:ascii="Arial" w:hAnsi="Arial" w:cs="Arial"/>
          <w:bCs/>
          <w:vertAlign w:val="superscript"/>
        </w:rPr>
        <w:footnoteReference w:id="7"/>
      </w:r>
      <w:r w:rsidRPr="00852F08">
        <w:rPr>
          <w:rFonts w:ascii="Arial" w:hAnsi="Arial" w:cs="Arial"/>
          <w:bCs/>
        </w:rPr>
        <w:t xml:space="preserve"> </w:t>
      </w:r>
    </w:p>
    <w:p w:rsidR="00852F08" w:rsidRDefault="00852F08" w:rsidP="00852F08">
      <w:pPr>
        <w:ind w:left="567" w:right="567"/>
        <w:jc w:val="both"/>
        <w:rPr>
          <w:rFonts w:ascii="Arial" w:hAnsi="Arial" w:cs="Arial"/>
          <w:bCs/>
        </w:rPr>
      </w:pPr>
    </w:p>
    <w:p w:rsidR="00562B4E" w:rsidRDefault="00562B4E" w:rsidP="00852F08">
      <w:pPr>
        <w:ind w:left="567" w:right="567"/>
        <w:jc w:val="both"/>
        <w:rPr>
          <w:rFonts w:ascii="Arial" w:hAnsi="Arial" w:cs="Arial"/>
          <w:bCs/>
        </w:rPr>
      </w:pPr>
      <w:r>
        <w:rPr>
          <w:rFonts w:ascii="Arial" w:hAnsi="Arial" w:cs="Arial"/>
          <w:bCs/>
        </w:rPr>
        <w:t>(…)</w:t>
      </w:r>
    </w:p>
    <w:p w:rsidR="00562B4E" w:rsidRPr="00852F08" w:rsidRDefault="00562B4E" w:rsidP="00852F08">
      <w:pPr>
        <w:ind w:left="567" w:right="567"/>
        <w:jc w:val="both"/>
        <w:rPr>
          <w:rFonts w:ascii="Arial" w:hAnsi="Arial" w:cs="Arial"/>
          <w:bCs/>
        </w:rPr>
      </w:pPr>
    </w:p>
    <w:p w:rsidR="00852F08" w:rsidRDefault="00852F08" w:rsidP="00852F08">
      <w:pPr>
        <w:ind w:left="567" w:right="567"/>
        <w:jc w:val="both"/>
        <w:rPr>
          <w:sz w:val="28"/>
          <w:szCs w:val="28"/>
          <w:lang w:eastAsia="es-CO"/>
        </w:rPr>
      </w:pPr>
      <w:r w:rsidRPr="00852F08">
        <w:rPr>
          <w:rFonts w:ascii="Arial" w:hAnsi="Arial" w:cs="Arial"/>
          <w:lang w:eastAsia="es-CO"/>
        </w:rPr>
        <w:t>En síntesis, la situación militar de los hombres víctimas del desplazamiento forz</w:t>
      </w:r>
      <w:r w:rsidR="001177EC">
        <w:rPr>
          <w:rFonts w:ascii="Arial" w:hAnsi="Arial" w:cs="Arial"/>
          <w:lang w:eastAsia="es-CO"/>
        </w:rPr>
        <w:t>ado, está llamada a ser resuelta</w:t>
      </w:r>
      <w:r w:rsidRPr="00852F08">
        <w:rPr>
          <w:rFonts w:ascii="Arial" w:hAnsi="Arial" w:cs="Arial"/>
          <w:lang w:eastAsia="es-CO"/>
        </w:rPr>
        <w:t xml:space="preserve"> con la expedición de la libreta militar provisional, que ayuda a la superación de las condiciones de vulnerabilidad en </w:t>
      </w:r>
      <w:proofErr w:type="gramStart"/>
      <w:r w:rsidRPr="00852F08">
        <w:rPr>
          <w:rFonts w:ascii="Arial" w:hAnsi="Arial" w:cs="Arial"/>
          <w:lang w:eastAsia="es-CO"/>
        </w:rPr>
        <w:lastRenderedPageBreak/>
        <w:t>los</w:t>
      </w:r>
      <w:proofErr w:type="gramEnd"/>
      <w:r w:rsidRPr="00852F08">
        <w:rPr>
          <w:rFonts w:ascii="Arial" w:hAnsi="Arial" w:cs="Arial"/>
          <w:lang w:eastAsia="es-CO"/>
        </w:rPr>
        <w:t xml:space="preserve"> términos ya mencionados, pues da un tiempo de espera prudencial para la resolución definitiva de aquella obligación con el Estado. </w:t>
      </w:r>
    </w:p>
    <w:p w:rsidR="006A475A" w:rsidRPr="003139E6" w:rsidRDefault="006A475A" w:rsidP="006A475A">
      <w:pPr>
        <w:pStyle w:val="Sinespaciado"/>
        <w:ind w:left="567" w:rightChars="567" w:right="1361"/>
        <w:jc w:val="both"/>
        <w:rPr>
          <w:rFonts w:ascii="Arial" w:hAnsi="Arial" w:cs="Arial"/>
          <w:bCs/>
          <w:sz w:val="40"/>
          <w:szCs w:val="24"/>
          <w:lang w:val="es-ES_tradnl"/>
        </w:rPr>
      </w:pPr>
    </w:p>
    <w:p w:rsidR="003139E6" w:rsidRPr="004F3F7C" w:rsidRDefault="003139E6" w:rsidP="003139E6">
      <w:pPr>
        <w:pStyle w:val="Prrafodelista"/>
        <w:numPr>
          <w:ilvl w:val="2"/>
          <w:numId w:val="23"/>
        </w:numPr>
        <w:spacing w:line="360" w:lineRule="auto"/>
        <w:jc w:val="both"/>
        <w:rPr>
          <w:rFonts w:ascii="Arial" w:hAnsi="Arial" w:cs="Arial"/>
        </w:rPr>
      </w:pPr>
      <w:r w:rsidRPr="004F3F7C">
        <w:rPr>
          <w:rFonts w:ascii="Arial" w:hAnsi="Arial" w:cs="Arial"/>
        </w:rPr>
        <w:t xml:space="preserve">La solicitud de cambio de modalidad y </w:t>
      </w:r>
      <w:proofErr w:type="spellStart"/>
      <w:r w:rsidRPr="004F3F7C">
        <w:rPr>
          <w:rFonts w:ascii="Arial" w:hAnsi="Arial" w:cs="Arial"/>
        </w:rPr>
        <w:t>desacuartelamiento</w:t>
      </w:r>
      <w:proofErr w:type="spellEnd"/>
    </w:p>
    <w:p w:rsidR="003139E6" w:rsidRPr="004F3F7C" w:rsidRDefault="003139E6" w:rsidP="003139E6">
      <w:pPr>
        <w:spacing w:line="360" w:lineRule="auto"/>
        <w:jc w:val="both"/>
        <w:rPr>
          <w:rFonts w:ascii="Arial" w:hAnsi="Arial" w:cs="Arial"/>
        </w:rPr>
      </w:pPr>
    </w:p>
    <w:p w:rsidR="003139E6" w:rsidRPr="004F3F7C" w:rsidRDefault="003139E6" w:rsidP="003139E6">
      <w:pPr>
        <w:spacing w:line="360" w:lineRule="auto"/>
        <w:jc w:val="both"/>
        <w:rPr>
          <w:rFonts w:ascii="Arial" w:hAnsi="Arial" w:cs="Arial"/>
        </w:rPr>
      </w:pPr>
      <w:r w:rsidRPr="004F3F7C">
        <w:rPr>
          <w:rFonts w:ascii="Arial" w:hAnsi="Arial" w:cs="Arial"/>
        </w:rPr>
        <w:t>De antaño, la CSJ</w:t>
      </w:r>
      <w:r w:rsidRPr="004F3F7C">
        <w:rPr>
          <w:rStyle w:val="Refdenotaalpie"/>
          <w:rFonts w:ascii="Arial" w:hAnsi="Arial"/>
        </w:rPr>
        <w:footnoteReference w:id="8"/>
      </w:r>
      <w:r w:rsidRPr="004F3F7C">
        <w:rPr>
          <w:rFonts w:ascii="Arial" w:hAnsi="Arial" w:cs="Arial"/>
        </w:rPr>
        <w:t xml:space="preserve"> ha manifestado que las controversias relacionadas con pronunciamientos de la administración deben ser discutidas ante la autoridad que los profiere o ante la jurisdicción competente, por intermedio de los medios creados para tal fin. Puntualmente en temas relacionados con el </w:t>
      </w:r>
      <w:proofErr w:type="spellStart"/>
      <w:r w:rsidRPr="004F3F7C">
        <w:rPr>
          <w:rFonts w:ascii="Arial" w:hAnsi="Arial" w:cs="Arial"/>
        </w:rPr>
        <w:t>desacuartelamiento</w:t>
      </w:r>
      <w:proofErr w:type="spellEnd"/>
      <w:r w:rsidRPr="004F3F7C">
        <w:rPr>
          <w:rFonts w:ascii="Arial" w:hAnsi="Arial" w:cs="Arial"/>
        </w:rPr>
        <w:t xml:space="preserve"> de un conscripto, dispuso que para analizar de fondo el amparo constitucional, debía mediar previa petición ante la autoridad que supuestamente causa el agravio</w:t>
      </w:r>
      <w:r w:rsidRPr="004F3F7C">
        <w:rPr>
          <w:rStyle w:val="Refdenotaalpie"/>
          <w:rFonts w:ascii="Arial" w:hAnsi="Arial"/>
        </w:rPr>
        <w:footnoteReference w:id="9"/>
      </w:r>
      <w:r>
        <w:rPr>
          <w:rFonts w:ascii="Arial" w:hAnsi="Arial" w:cs="Arial"/>
        </w:rPr>
        <w:t>.</w:t>
      </w:r>
      <w:r w:rsidRPr="004F3F7C">
        <w:rPr>
          <w:rFonts w:ascii="Arial" w:hAnsi="Arial" w:cs="Arial"/>
        </w:rPr>
        <w:t xml:space="preserve"> </w:t>
      </w:r>
    </w:p>
    <w:p w:rsidR="003139E6" w:rsidRPr="004F3F7C" w:rsidRDefault="003139E6" w:rsidP="003139E6">
      <w:pPr>
        <w:spacing w:line="360" w:lineRule="auto"/>
        <w:jc w:val="both"/>
        <w:rPr>
          <w:rFonts w:ascii="Arial" w:hAnsi="Arial" w:cs="Arial"/>
        </w:rPr>
      </w:pPr>
    </w:p>
    <w:p w:rsidR="003139E6" w:rsidRDefault="003139E6" w:rsidP="003139E6">
      <w:pPr>
        <w:spacing w:line="360" w:lineRule="auto"/>
        <w:jc w:val="both"/>
        <w:rPr>
          <w:rFonts w:ascii="Arial" w:hAnsi="Arial" w:cs="Arial"/>
        </w:rPr>
      </w:pPr>
      <w:r w:rsidRPr="004F3F7C">
        <w:rPr>
          <w:rFonts w:ascii="Arial" w:hAnsi="Arial" w:cs="Arial"/>
        </w:rPr>
        <w:t>No obstante, la CSJ recientemente varió</w:t>
      </w:r>
      <w:r w:rsidRPr="004F3F7C">
        <w:rPr>
          <w:rStyle w:val="Refdenotaalpie"/>
          <w:rFonts w:ascii="Arial" w:hAnsi="Arial"/>
        </w:rPr>
        <w:footnoteReference w:id="10"/>
      </w:r>
      <w:r w:rsidRPr="004F3F7C">
        <w:rPr>
          <w:rFonts w:ascii="Arial" w:hAnsi="Arial" w:cs="Arial"/>
        </w:rPr>
        <w:t xml:space="preserve"> aquel criterio, en consonancia con jurisprudencia de la Corte Constitucional</w:t>
      </w:r>
      <w:r w:rsidRPr="004F3F7C">
        <w:rPr>
          <w:rStyle w:val="Refdenotaalpie"/>
          <w:rFonts w:ascii="Arial" w:hAnsi="Arial"/>
        </w:rPr>
        <w:footnoteReference w:id="11"/>
      </w:r>
      <w:r w:rsidRPr="004F3F7C">
        <w:rPr>
          <w:rFonts w:ascii="Arial" w:hAnsi="Arial" w:cs="Arial"/>
        </w:rPr>
        <w:t>, por considerar que la ausencia de requerimiento previo es insuficiente para negar el amparo, cuando desde la admisión del libelo, la autoridad militar conoce la pretensión del actor y no despliega las acciones para solucionarlo</w:t>
      </w:r>
      <w:r>
        <w:rPr>
          <w:rFonts w:ascii="Arial" w:hAnsi="Arial" w:cs="Arial"/>
        </w:rPr>
        <w:t>. En efecto dispuso</w:t>
      </w:r>
      <w:r>
        <w:rPr>
          <w:rStyle w:val="Refdenotaalpie"/>
          <w:rFonts w:ascii="Arial" w:hAnsi="Arial"/>
        </w:rPr>
        <w:footnoteReference w:id="12"/>
      </w:r>
      <w:r>
        <w:rPr>
          <w:rFonts w:ascii="Arial" w:hAnsi="Arial" w:cs="Arial"/>
        </w:rPr>
        <w:t xml:space="preserve">: </w:t>
      </w:r>
    </w:p>
    <w:p w:rsidR="003139E6" w:rsidRPr="00B445A0" w:rsidRDefault="003139E6" w:rsidP="003139E6">
      <w:pPr>
        <w:spacing w:line="360" w:lineRule="auto"/>
        <w:jc w:val="both"/>
        <w:rPr>
          <w:rFonts w:ascii="Arial" w:hAnsi="Arial" w:cs="Arial"/>
          <w:sz w:val="18"/>
        </w:rPr>
      </w:pPr>
    </w:p>
    <w:p w:rsidR="003139E6" w:rsidRPr="004F3F7C" w:rsidRDefault="003139E6" w:rsidP="003139E6">
      <w:pPr>
        <w:ind w:left="567" w:right="618"/>
        <w:jc w:val="both"/>
        <w:rPr>
          <w:rFonts w:ascii="Arial" w:hAnsi="Arial" w:cs="Arial"/>
        </w:rPr>
      </w:pPr>
      <w:r>
        <w:rPr>
          <w:rFonts w:ascii="Arial" w:hAnsi="Arial" w:cs="Arial"/>
        </w:rPr>
        <w:t xml:space="preserve">… </w:t>
      </w:r>
      <w:r w:rsidRPr="00565518">
        <w:rPr>
          <w:rFonts w:ascii="Arial" w:hAnsi="Arial" w:cs="Arial"/>
        </w:rPr>
        <w:t xml:space="preserve">no resulta admisible condicionar la efectividad de los derechos fundamentales del conscripto a la solicitud previa del </w:t>
      </w:r>
      <w:proofErr w:type="spellStart"/>
      <w:r w:rsidRPr="00565518">
        <w:rPr>
          <w:rFonts w:ascii="Arial" w:hAnsi="Arial" w:cs="Arial"/>
        </w:rPr>
        <w:t>desacuartelamiento</w:t>
      </w:r>
      <w:proofErr w:type="spellEnd"/>
      <w:r w:rsidRPr="00565518">
        <w:rPr>
          <w:rFonts w:ascii="Arial" w:hAnsi="Arial" w:cs="Arial"/>
        </w:rPr>
        <w:t>, porque las autoridades castrenses tuvieron oportunidad de enterarse de su especial condición, como mínimo, desde la interposición de la presente queja constitucional</w:t>
      </w:r>
      <w:r>
        <w:rPr>
          <w:rFonts w:ascii="Arial" w:hAnsi="Arial" w:cs="Arial"/>
        </w:rPr>
        <w:t>…</w:t>
      </w:r>
      <w:r w:rsidRPr="00565518">
        <w:rPr>
          <w:rFonts w:ascii="Bookman Old Style" w:eastAsia="Calibri" w:hAnsi="Bookman Old Style" w:cs="Times New Roman"/>
          <w:i/>
          <w:lang w:val="es-CO" w:eastAsia="es-CO"/>
        </w:rPr>
        <w:t xml:space="preserve"> </w:t>
      </w:r>
      <w:r w:rsidRPr="00565518">
        <w:rPr>
          <w:rFonts w:ascii="Arial" w:hAnsi="Arial" w:cs="Arial"/>
          <w:lang w:val="es-CO"/>
        </w:rPr>
        <w:t xml:space="preserve">si bien el </w:t>
      </w:r>
      <w:proofErr w:type="spellStart"/>
      <w:r w:rsidRPr="00565518">
        <w:rPr>
          <w:rFonts w:ascii="Arial" w:hAnsi="Arial" w:cs="Arial"/>
          <w:lang w:val="es-CO"/>
        </w:rPr>
        <w:t>tutelante</w:t>
      </w:r>
      <w:proofErr w:type="spellEnd"/>
      <w:r w:rsidRPr="00565518">
        <w:rPr>
          <w:rFonts w:ascii="Arial" w:hAnsi="Arial" w:cs="Arial"/>
          <w:lang w:val="es-CO"/>
        </w:rPr>
        <w:t xml:space="preserve"> no acreditó haber presentado solicitud alguna a las accionadas, es lo cierto que nada obsta para acudir directamente al amparo constitucional, pues debe recordarse que en asuntos como el aquí planteado están involucrados derechos fundamentales</w:t>
      </w:r>
      <w:r>
        <w:rPr>
          <w:rFonts w:ascii="Arial" w:hAnsi="Arial" w:cs="Arial"/>
          <w:lang w:val="es-CO"/>
        </w:rPr>
        <w:t>.</w:t>
      </w:r>
    </w:p>
    <w:p w:rsidR="00B53C58" w:rsidRDefault="00B53C58" w:rsidP="009A1F36">
      <w:pPr>
        <w:rPr>
          <w:rFonts w:ascii="Arial" w:hAnsi="Arial" w:cs="Arial"/>
          <w:sz w:val="36"/>
        </w:rPr>
      </w:pPr>
    </w:p>
    <w:p w:rsidR="003139E6" w:rsidRPr="003139E6" w:rsidRDefault="003139E6" w:rsidP="009A1F36">
      <w:pPr>
        <w:rPr>
          <w:rFonts w:ascii="Arial" w:hAnsi="Arial" w:cs="Arial"/>
          <w:sz w:val="36"/>
        </w:rPr>
      </w:pPr>
    </w:p>
    <w:p w:rsidR="009A1F36" w:rsidRPr="008650AF" w:rsidRDefault="00D83949" w:rsidP="00D83949">
      <w:pPr>
        <w:pStyle w:val="Textoindependiente"/>
        <w:numPr>
          <w:ilvl w:val="0"/>
          <w:numId w:val="23"/>
        </w:numPr>
        <w:tabs>
          <w:tab w:val="clear" w:pos="0"/>
          <w:tab w:val="clear" w:pos="1416"/>
        </w:tabs>
        <w:spacing w:line="360" w:lineRule="auto"/>
        <w:rPr>
          <w:rFonts w:ascii="Arial" w:hAnsi="Arial"/>
          <w:szCs w:val="24"/>
        </w:rPr>
      </w:pPr>
      <w:r w:rsidRPr="008650AF">
        <w:rPr>
          <w:rFonts w:ascii="Arial" w:hAnsi="Arial"/>
          <w:szCs w:val="24"/>
        </w:rPr>
        <w:t>EL CASO CONCRETO MATERIA DE ANÁLISIS</w:t>
      </w:r>
    </w:p>
    <w:p w:rsidR="00B35348" w:rsidRDefault="00B35348" w:rsidP="00B53C58">
      <w:pPr>
        <w:pStyle w:val="Prrafodelista"/>
        <w:spacing w:line="360" w:lineRule="auto"/>
        <w:ind w:left="0"/>
        <w:jc w:val="both"/>
        <w:rPr>
          <w:rFonts w:ascii="Arial" w:hAnsi="Arial" w:cs="Arial"/>
          <w:sz w:val="22"/>
        </w:rPr>
      </w:pPr>
    </w:p>
    <w:p w:rsidR="00E44134" w:rsidRDefault="00E44134" w:rsidP="00621ADF">
      <w:pPr>
        <w:tabs>
          <w:tab w:val="left" w:pos="4046"/>
        </w:tabs>
        <w:spacing w:line="360" w:lineRule="auto"/>
        <w:jc w:val="both"/>
        <w:rPr>
          <w:rFonts w:ascii="Arial" w:hAnsi="Arial" w:cs="Arial"/>
          <w:lang w:val="es-CO" w:eastAsia="es-CO"/>
        </w:rPr>
      </w:pPr>
      <w:r>
        <w:rPr>
          <w:rFonts w:ascii="Arial" w:hAnsi="Arial" w:cs="Arial"/>
          <w:lang w:val="es-CO" w:eastAsia="es-CO"/>
        </w:rPr>
        <w:t xml:space="preserve">Conforme el acervo probatorio se tiene </w:t>
      </w:r>
      <w:r w:rsidR="00227537">
        <w:rPr>
          <w:rFonts w:ascii="Arial" w:hAnsi="Arial" w:cs="Arial"/>
          <w:lang w:val="es-CO" w:eastAsia="es-CO"/>
        </w:rPr>
        <w:t>demostrado</w:t>
      </w:r>
      <w:r>
        <w:rPr>
          <w:rFonts w:ascii="Arial" w:hAnsi="Arial" w:cs="Arial"/>
          <w:lang w:val="es-CO" w:eastAsia="es-CO"/>
        </w:rPr>
        <w:t xml:space="preserve"> que el </w:t>
      </w:r>
      <w:r w:rsidR="00227537">
        <w:rPr>
          <w:rFonts w:ascii="Arial" w:hAnsi="Arial" w:cs="Arial"/>
          <w:lang w:val="es-CO" w:eastAsia="es-CO"/>
        </w:rPr>
        <w:t>accionante</w:t>
      </w:r>
      <w:r>
        <w:rPr>
          <w:rFonts w:ascii="Arial" w:hAnsi="Arial" w:cs="Arial"/>
          <w:lang w:val="es-CO" w:eastAsia="es-CO"/>
        </w:rPr>
        <w:t xml:space="preserve"> se encuentra prestando el servicio militar desde el 18-03-2016</w:t>
      </w:r>
      <w:r w:rsidR="006818CB">
        <w:rPr>
          <w:rFonts w:ascii="Arial" w:hAnsi="Arial" w:cs="Arial"/>
          <w:lang w:val="es-CO" w:eastAsia="es-CO"/>
        </w:rPr>
        <w:t xml:space="preserve"> (Folio 1, ib.)</w:t>
      </w:r>
      <w:r>
        <w:rPr>
          <w:rFonts w:ascii="Arial" w:hAnsi="Arial" w:cs="Arial"/>
          <w:lang w:val="es-CO" w:eastAsia="es-CO"/>
        </w:rPr>
        <w:t xml:space="preserve"> y fue asignado al BIM14 desde el 01-06-2016</w:t>
      </w:r>
      <w:r w:rsidR="006818CB">
        <w:rPr>
          <w:rFonts w:ascii="Arial" w:hAnsi="Arial" w:cs="Arial"/>
          <w:lang w:val="es-CO" w:eastAsia="es-CO"/>
        </w:rPr>
        <w:t xml:space="preserve"> (Folio 37 vto. y 40, ib.)</w:t>
      </w:r>
      <w:r>
        <w:rPr>
          <w:rFonts w:ascii="Arial" w:hAnsi="Arial" w:cs="Arial"/>
          <w:lang w:val="es-CO" w:eastAsia="es-CO"/>
        </w:rPr>
        <w:t>, también</w:t>
      </w:r>
      <w:r w:rsidR="00227537">
        <w:rPr>
          <w:rFonts w:ascii="Arial" w:hAnsi="Arial" w:cs="Arial"/>
          <w:lang w:val="es-CO" w:eastAsia="es-CO"/>
        </w:rPr>
        <w:t>,</w:t>
      </w:r>
      <w:r>
        <w:rPr>
          <w:rFonts w:ascii="Arial" w:hAnsi="Arial" w:cs="Arial"/>
          <w:lang w:val="es-CO" w:eastAsia="es-CO"/>
        </w:rPr>
        <w:t xml:space="preserve"> que tiene la calidad de desplazado (Folio </w:t>
      </w:r>
      <w:r w:rsidR="006818CB">
        <w:rPr>
          <w:rFonts w:ascii="Arial" w:hAnsi="Arial" w:cs="Arial"/>
          <w:lang w:val="es-CO" w:eastAsia="es-CO"/>
        </w:rPr>
        <w:t>4</w:t>
      </w:r>
      <w:r>
        <w:rPr>
          <w:rFonts w:ascii="Arial" w:hAnsi="Arial" w:cs="Arial"/>
          <w:lang w:val="es-CO" w:eastAsia="es-CO"/>
        </w:rPr>
        <w:t>,</w:t>
      </w:r>
      <w:r w:rsidR="006818CB">
        <w:rPr>
          <w:rFonts w:ascii="Arial" w:hAnsi="Arial" w:cs="Arial"/>
          <w:lang w:val="es-CO" w:eastAsia="es-CO"/>
        </w:rPr>
        <w:t xml:space="preserve"> ib.)</w:t>
      </w:r>
      <w:r w:rsidR="00227537">
        <w:rPr>
          <w:rFonts w:ascii="Arial" w:hAnsi="Arial" w:cs="Arial"/>
          <w:lang w:val="es-CO" w:eastAsia="es-CO"/>
        </w:rPr>
        <w:t>,</w:t>
      </w:r>
      <w:r>
        <w:rPr>
          <w:rFonts w:ascii="Arial" w:hAnsi="Arial" w:cs="Arial"/>
          <w:lang w:val="es-CO" w:eastAsia="es-CO"/>
        </w:rPr>
        <w:t xml:space="preserve"> aspecto no </w:t>
      </w:r>
      <w:r w:rsidR="006818CB">
        <w:rPr>
          <w:rFonts w:ascii="Arial" w:hAnsi="Arial" w:cs="Arial"/>
          <w:lang w:val="es-CO" w:eastAsia="es-CO"/>
        </w:rPr>
        <w:t xml:space="preserve">controvertido por </w:t>
      </w:r>
      <w:r>
        <w:rPr>
          <w:rFonts w:ascii="Arial" w:hAnsi="Arial" w:cs="Arial"/>
          <w:lang w:val="es-CO" w:eastAsia="es-CO"/>
        </w:rPr>
        <w:t>las accionadas</w:t>
      </w:r>
      <w:r w:rsidR="00227537">
        <w:rPr>
          <w:rFonts w:ascii="Arial" w:hAnsi="Arial" w:cs="Arial"/>
          <w:lang w:val="es-CO" w:eastAsia="es-CO"/>
        </w:rPr>
        <w:t>,</w:t>
      </w:r>
      <w:r>
        <w:rPr>
          <w:rFonts w:ascii="Arial" w:hAnsi="Arial" w:cs="Arial"/>
          <w:lang w:val="es-CO" w:eastAsia="es-CO"/>
        </w:rPr>
        <w:t xml:space="preserve"> y </w:t>
      </w:r>
      <w:r w:rsidR="00C7724B">
        <w:rPr>
          <w:rFonts w:ascii="Arial" w:hAnsi="Arial" w:cs="Arial"/>
          <w:lang w:val="es-CO" w:eastAsia="es-CO"/>
        </w:rPr>
        <w:t xml:space="preserve">que </w:t>
      </w:r>
      <w:r>
        <w:rPr>
          <w:rFonts w:ascii="Arial" w:hAnsi="Arial" w:cs="Arial"/>
          <w:lang w:val="es-CO" w:eastAsia="es-CO"/>
        </w:rPr>
        <w:t>nunca manifestó la voluntad de integrarse a las fuerzas militares</w:t>
      </w:r>
      <w:r w:rsidR="006818CB">
        <w:rPr>
          <w:rFonts w:ascii="Arial" w:hAnsi="Arial" w:cs="Arial"/>
          <w:lang w:val="es-CO" w:eastAsia="es-CO"/>
        </w:rPr>
        <w:t xml:space="preserve"> (Folio 1, ib.)</w:t>
      </w:r>
      <w:r>
        <w:rPr>
          <w:rFonts w:ascii="Arial" w:hAnsi="Arial" w:cs="Arial"/>
          <w:lang w:val="es-CO" w:eastAsia="es-CO"/>
        </w:rPr>
        <w:t xml:space="preserve">, lo que </w:t>
      </w:r>
      <w:r w:rsidR="006818CB">
        <w:rPr>
          <w:rFonts w:ascii="Arial" w:hAnsi="Arial" w:cs="Arial"/>
          <w:lang w:val="es-CO" w:eastAsia="es-CO"/>
        </w:rPr>
        <w:t xml:space="preserve">se reafirma </w:t>
      </w:r>
      <w:r>
        <w:rPr>
          <w:rFonts w:ascii="Arial" w:hAnsi="Arial" w:cs="Arial"/>
          <w:lang w:val="es-CO" w:eastAsia="es-CO"/>
        </w:rPr>
        <w:t xml:space="preserve">cuando indica que </w:t>
      </w:r>
      <w:r w:rsidR="006818CB">
        <w:rPr>
          <w:rFonts w:ascii="Arial" w:hAnsi="Arial" w:cs="Arial"/>
          <w:lang w:val="es-CO" w:eastAsia="es-CO"/>
        </w:rPr>
        <w:t xml:space="preserve">pretende </w:t>
      </w:r>
      <w:r w:rsidR="00227537">
        <w:rPr>
          <w:rFonts w:ascii="Arial" w:hAnsi="Arial" w:cs="Arial"/>
          <w:lang w:val="es-CO" w:eastAsia="es-CO"/>
        </w:rPr>
        <w:t xml:space="preserve">su desincorporación </w:t>
      </w:r>
      <w:r>
        <w:rPr>
          <w:rFonts w:ascii="Arial" w:hAnsi="Arial" w:cs="Arial"/>
          <w:lang w:val="es-CO" w:eastAsia="es-CO"/>
        </w:rPr>
        <w:t xml:space="preserve">(Folio </w:t>
      </w:r>
      <w:r w:rsidR="006818CB">
        <w:rPr>
          <w:rFonts w:ascii="Arial" w:hAnsi="Arial" w:cs="Arial"/>
          <w:lang w:val="es-CO" w:eastAsia="es-CO"/>
        </w:rPr>
        <w:t>23, ib.)</w:t>
      </w:r>
      <w:r>
        <w:rPr>
          <w:rFonts w:ascii="Arial" w:hAnsi="Arial" w:cs="Arial"/>
          <w:lang w:val="es-CO" w:eastAsia="es-CO"/>
        </w:rPr>
        <w:t xml:space="preserve">. </w:t>
      </w:r>
      <w:r w:rsidR="00C7724B">
        <w:rPr>
          <w:rFonts w:ascii="Arial" w:hAnsi="Arial" w:cs="Arial"/>
          <w:lang w:val="es-CO" w:eastAsia="es-CO"/>
        </w:rPr>
        <w:t xml:space="preserve">Frente a ello, el Comando de </w:t>
      </w:r>
      <w:r w:rsidR="00C7724B">
        <w:rPr>
          <w:rFonts w:ascii="Arial" w:hAnsi="Arial" w:cs="Arial"/>
          <w:lang w:val="es-CO" w:eastAsia="es-CO"/>
        </w:rPr>
        <w:lastRenderedPageBreak/>
        <w:t>Infantería de Marina</w:t>
      </w:r>
      <w:r w:rsidR="00C7724B">
        <w:rPr>
          <w:rFonts w:ascii="Arial" w:hAnsi="Arial"/>
        </w:rPr>
        <w:t xml:space="preserve">, </w:t>
      </w:r>
      <w:r w:rsidR="00C7724B">
        <w:rPr>
          <w:rFonts w:ascii="Arial" w:hAnsi="Arial" w:cs="Arial"/>
          <w:lang w:val="es-CO" w:eastAsia="es-CO"/>
        </w:rPr>
        <w:t>refiere que desconocía sobre su condición de víctima, no obstante señala que ya ordenó su desincorporación (Folio 44, id.)</w:t>
      </w:r>
    </w:p>
    <w:p w:rsidR="00E44134" w:rsidRDefault="00E44134" w:rsidP="00621ADF">
      <w:pPr>
        <w:tabs>
          <w:tab w:val="left" w:pos="4046"/>
        </w:tabs>
        <w:spacing w:line="360" w:lineRule="auto"/>
        <w:jc w:val="both"/>
        <w:rPr>
          <w:rFonts w:ascii="Arial" w:hAnsi="Arial" w:cs="Arial"/>
          <w:lang w:val="es-CO" w:eastAsia="es-CO"/>
        </w:rPr>
      </w:pPr>
    </w:p>
    <w:p w:rsidR="00C7724B" w:rsidRDefault="00C7724B" w:rsidP="00C7724B">
      <w:pPr>
        <w:tabs>
          <w:tab w:val="left" w:pos="4046"/>
        </w:tabs>
        <w:spacing w:line="360" w:lineRule="auto"/>
        <w:jc w:val="both"/>
        <w:rPr>
          <w:rFonts w:ascii="Arial" w:hAnsi="Arial" w:cs="Arial"/>
        </w:rPr>
      </w:pPr>
      <w:r>
        <w:rPr>
          <w:rFonts w:ascii="Arial" w:hAnsi="Arial" w:cs="Arial"/>
          <w:lang w:val="es-CO" w:eastAsia="es-CO"/>
        </w:rPr>
        <w:t>Sin mayores rodeos, estima la Sala que aun</w:t>
      </w:r>
      <w:r w:rsidR="00BE3D68">
        <w:rPr>
          <w:rFonts w:ascii="Arial" w:hAnsi="Arial" w:cs="Arial"/>
          <w:lang w:val="es-CO" w:eastAsia="es-CO"/>
        </w:rPr>
        <w:t xml:space="preserve"> cuando la parte accionada acepta la condición de desplazado del actor -persona de especial protección constitucional-, y dispuso </w:t>
      </w:r>
      <w:r w:rsidR="00D42EA1">
        <w:rPr>
          <w:rFonts w:ascii="Arial" w:hAnsi="Arial" w:cs="Arial"/>
          <w:lang w:val="es-CO" w:eastAsia="es-CO"/>
        </w:rPr>
        <w:t xml:space="preserve">la elaboración de </w:t>
      </w:r>
      <w:r w:rsidR="00BE3D68">
        <w:rPr>
          <w:rFonts w:ascii="Arial" w:hAnsi="Arial" w:cs="Arial"/>
          <w:lang w:val="es-CO" w:eastAsia="es-CO"/>
        </w:rPr>
        <w:t xml:space="preserve">la orden administrativa de </w:t>
      </w:r>
      <w:proofErr w:type="spellStart"/>
      <w:r w:rsidR="00BE3D68">
        <w:rPr>
          <w:rFonts w:ascii="Arial" w:hAnsi="Arial" w:cs="Arial"/>
          <w:lang w:val="es-CO" w:eastAsia="es-CO"/>
        </w:rPr>
        <w:t>desacuartelamiento</w:t>
      </w:r>
      <w:proofErr w:type="spellEnd"/>
      <w:r w:rsidR="00D42EA1">
        <w:rPr>
          <w:rFonts w:ascii="Arial" w:hAnsi="Arial" w:cs="Arial"/>
          <w:lang w:val="es-CO" w:eastAsia="es-CO"/>
        </w:rPr>
        <w:t xml:space="preserve"> (Folio 44 vto. id.)</w:t>
      </w:r>
      <w:r>
        <w:rPr>
          <w:rFonts w:ascii="Arial" w:hAnsi="Arial" w:cs="Arial"/>
          <w:lang w:val="es-CO" w:eastAsia="es-CO"/>
        </w:rPr>
        <w:t xml:space="preserve">, </w:t>
      </w:r>
      <w:r w:rsidR="00BE3D68">
        <w:rPr>
          <w:rFonts w:ascii="Arial" w:hAnsi="Arial" w:cs="Arial"/>
          <w:lang w:val="es-CO" w:eastAsia="es-CO"/>
        </w:rPr>
        <w:t xml:space="preserve">lo cierto es que todavía no se ha hecho efectiva, además de que </w:t>
      </w:r>
      <w:r w:rsidR="00D42EA1">
        <w:rPr>
          <w:rFonts w:ascii="Arial" w:hAnsi="Arial" w:cs="Arial"/>
          <w:lang w:val="es-CO" w:eastAsia="es-CO"/>
        </w:rPr>
        <w:t xml:space="preserve">omitió ordenar la </w:t>
      </w:r>
      <w:r w:rsidR="00BE3D68">
        <w:rPr>
          <w:rFonts w:ascii="Arial" w:hAnsi="Arial" w:cs="Arial"/>
          <w:lang w:val="es-CO" w:eastAsia="es-CO"/>
        </w:rPr>
        <w:t xml:space="preserve">expedición de la libreta </w:t>
      </w:r>
      <w:r>
        <w:rPr>
          <w:rFonts w:ascii="Arial" w:hAnsi="Arial" w:cs="Arial"/>
          <w:lang w:val="es-CO" w:eastAsia="es-CO"/>
        </w:rPr>
        <w:t>militar provisional</w:t>
      </w:r>
      <w:r w:rsidR="00D42EA1">
        <w:rPr>
          <w:rFonts w:ascii="Arial" w:hAnsi="Arial" w:cs="Arial"/>
          <w:lang w:val="es-CO" w:eastAsia="es-CO"/>
        </w:rPr>
        <w:t>,</w:t>
      </w:r>
      <w:r>
        <w:rPr>
          <w:rFonts w:ascii="Arial" w:hAnsi="Arial" w:cs="Arial"/>
          <w:lang w:val="es-CO" w:eastAsia="es-CO"/>
        </w:rPr>
        <w:t xml:space="preserve"> conforme lo ha reiterado </w:t>
      </w:r>
      <w:r w:rsidR="00BE3D68">
        <w:rPr>
          <w:rFonts w:ascii="Arial" w:hAnsi="Arial" w:cs="Arial"/>
          <w:lang w:val="es-CO" w:eastAsia="es-CO"/>
        </w:rPr>
        <w:t xml:space="preserve">la </w:t>
      </w:r>
      <w:r>
        <w:rPr>
          <w:rFonts w:ascii="Arial" w:hAnsi="Arial" w:cs="Arial"/>
          <w:lang w:val="es-CO" w:eastAsia="es-CO"/>
        </w:rPr>
        <w:t>doctrina de la Corte Constitucional</w:t>
      </w:r>
      <w:r w:rsidRPr="00DC08FD">
        <w:rPr>
          <w:rStyle w:val="Refdenotaalpie"/>
          <w:rFonts w:ascii="Arial" w:hAnsi="Arial" w:cs="Arial"/>
        </w:rPr>
        <w:footnoteReference w:id="13"/>
      </w:r>
      <w:r>
        <w:rPr>
          <w:rFonts w:ascii="Arial" w:hAnsi="Arial" w:cs="Arial"/>
          <w:lang w:val="es-CO" w:eastAsia="es-CO"/>
        </w:rPr>
        <w:t xml:space="preserve">, por ende </w:t>
      </w:r>
      <w:r w:rsidR="00BE3D68">
        <w:rPr>
          <w:rFonts w:ascii="Arial" w:hAnsi="Arial" w:cs="Arial"/>
          <w:lang w:val="es-CO" w:eastAsia="es-CO"/>
        </w:rPr>
        <w:t xml:space="preserve">persiste la </w:t>
      </w:r>
      <w:r>
        <w:rPr>
          <w:rFonts w:ascii="Arial" w:hAnsi="Arial" w:cs="Arial"/>
          <w:lang w:val="es-CO" w:eastAsia="es-CO"/>
        </w:rPr>
        <w:t>vulneración de los derechos invocados y ello amerita el amparo pedido.</w:t>
      </w:r>
    </w:p>
    <w:p w:rsidR="00C7724B" w:rsidRDefault="00C7724B" w:rsidP="00E44134">
      <w:pPr>
        <w:tabs>
          <w:tab w:val="left" w:pos="4046"/>
        </w:tabs>
        <w:spacing w:line="360" w:lineRule="auto"/>
        <w:jc w:val="both"/>
        <w:rPr>
          <w:rFonts w:ascii="Arial" w:hAnsi="Arial" w:cs="Arial"/>
          <w:lang w:val="es-CO" w:eastAsia="es-CO"/>
        </w:rPr>
      </w:pPr>
    </w:p>
    <w:p w:rsidR="00227537" w:rsidRDefault="00227537" w:rsidP="00227537">
      <w:pPr>
        <w:tabs>
          <w:tab w:val="left" w:pos="4046"/>
        </w:tabs>
        <w:spacing w:line="360" w:lineRule="auto"/>
        <w:jc w:val="both"/>
        <w:rPr>
          <w:rFonts w:ascii="Arial" w:hAnsi="Arial" w:cs="Arial"/>
          <w:lang w:val="es-CO" w:eastAsia="es-CO"/>
        </w:rPr>
      </w:pPr>
      <w:r>
        <w:rPr>
          <w:rFonts w:ascii="Arial" w:hAnsi="Arial" w:cs="Arial"/>
          <w:lang w:val="es-CO" w:eastAsia="es-CO"/>
        </w:rPr>
        <w:t xml:space="preserve">Es cierto que la petición </w:t>
      </w:r>
      <w:r w:rsidR="00FC6857">
        <w:rPr>
          <w:rFonts w:ascii="Arial" w:hAnsi="Arial" w:cs="Arial"/>
          <w:lang w:val="es-CO" w:eastAsia="es-CO"/>
        </w:rPr>
        <w:t>f</w:t>
      </w:r>
      <w:r>
        <w:rPr>
          <w:rFonts w:ascii="Arial" w:hAnsi="Arial" w:cs="Arial"/>
          <w:lang w:val="es-CO" w:eastAsia="es-CO"/>
        </w:rPr>
        <w:t xml:space="preserve">ue radicada ante una autoridad diferente a la competente para atender este tipo de asuntos, además de que lo fue para una época anterior a que se encontrara adscrito en el BIM14, también que es inexistente prueba de que haya sido remitida por competencia o que la </w:t>
      </w:r>
      <w:proofErr w:type="spellStart"/>
      <w:r>
        <w:rPr>
          <w:rFonts w:ascii="Arial" w:hAnsi="Arial" w:cs="Arial"/>
          <w:lang w:val="es-CO" w:eastAsia="es-CO"/>
        </w:rPr>
        <w:t>DINCOR</w:t>
      </w:r>
      <w:proofErr w:type="spellEnd"/>
      <w:r>
        <w:rPr>
          <w:rFonts w:ascii="Arial" w:hAnsi="Arial" w:cs="Arial"/>
          <w:lang w:val="es-CO" w:eastAsia="es-CO"/>
        </w:rPr>
        <w:t xml:space="preserve"> estuviera al tanto</w:t>
      </w:r>
      <w:r w:rsidR="006818CB">
        <w:rPr>
          <w:rFonts w:ascii="Arial" w:hAnsi="Arial" w:cs="Arial"/>
          <w:lang w:val="es-CO" w:eastAsia="es-CO"/>
        </w:rPr>
        <w:t xml:space="preserve"> de ella</w:t>
      </w:r>
      <w:r>
        <w:rPr>
          <w:rFonts w:ascii="Arial" w:hAnsi="Arial" w:cs="Arial"/>
          <w:lang w:val="es-CO" w:eastAsia="es-CO"/>
        </w:rPr>
        <w:t xml:space="preserve">, sin embargo, </w:t>
      </w:r>
      <w:r w:rsidR="00A07EB6">
        <w:rPr>
          <w:rFonts w:ascii="Arial" w:hAnsi="Arial" w:cs="Arial"/>
          <w:lang w:val="es-CO" w:eastAsia="es-CO"/>
        </w:rPr>
        <w:t xml:space="preserve">aquello </w:t>
      </w:r>
      <w:r>
        <w:rPr>
          <w:rFonts w:ascii="Arial" w:hAnsi="Arial" w:cs="Arial"/>
          <w:lang w:val="es-CO" w:eastAsia="es-CO"/>
        </w:rPr>
        <w:t>no es óbice para amparar los derechos fundamentales del actor,</w:t>
      </w:r>
      <w:r w:rsidR="006818CB">
        <w:rPr>
          <w:rFonts w:ascii="Arial" w:hAnsi="Arial" w:cs="Arial"/>
          <w:lang w:val="es-CO" w:eastAsia="es-CO"/>
        </w:rPr>
        <w:t xml:space="preserve"> pues, </w:t>
      </w:r>
      <w:r>
        <w:rPr>
          <w:rFonts w:ascii="Arial" w:hAnsi="Arial" w:cs="Arial"/>
          <w:lang w:val="es-CO" w:eastAsia="es-CO"/>
        </w:rPr>
        <w:t xml:space="preserve">como se indicara párrafos atrás, </w:t>
      </w:r>
      <w:r w:rsidR="00A07EB6">
        <w:rPr>
          <w:rFonts w:ascii="Arial" w:hAnsi="Arial" w:cs="Arial"/>
          <w:lang w:val="es-CO" w:eastAsia="es-CO"/>
        </w:rPr>
        <w:t xml:space="preserve">la ausencia de petición no impide </w:t>
      </w:r>
      <w:r>
        <w:rPr>
          <w:rFonts w:ascii="Arial" w:hAnsi="Arial" w:cs="Arial"/>
          <w:lang w:val="es-CO" w:eastAsia="es-CO"/>
        </w:rPr>
        <w:t xml:space="preserve">que </w:t>
      </w:r>
      <w:r w:rsidR="006818CB">
        <w:rPr>
          <w:rFonts w:ascii="Arial" w:hAnsi="Arial" w:cs="Arial"/>
          <w:lang w:val="es-CO" w:eastAsia="es-CO"/>
        </w:rPr>
        <w:t xml:space="preserve">los accionados </w:t>
      </w:r>
      <w:r>
        <w:rPr>
          <w:rFonts w:ascii="Arial" w:hAnsi="Arial" w:cs="Arial"/>
          <w:lang w:val="es-CO" w:eastAsia="es-CO"/>
        </w:rPr>
        <w:t>despliegue</w:t>
      </w:r>
      <w:r w:rsidR="006818CB">
        <w:rPr>
          <w:rFonts w:ascii="Arial" w:hAnsi="Arial" w:cs="Arial"/>
          <w:lang w:val="es-CO" w:eastAsia="es-CO"/>
        </w:rPr>
        <w:t>n</w:t>
      </w:r>
      <w:r>
        <w:rPr>
          <w:rFonts w:ascii="Arial" w:hAnsi="Arial" w:cs="Arial"/>
          <w:lang w:val="es-CO" w:eastAsia="es-CO"/>
        </w:rPr>
        <w:t xml:space="preserve"> las acciones necesarias para conjurar el agravio denunciado en la tutela, cuando desde la in</w:t>
      </w:r>
      <w:r w:rsidR="006818CB">
        <w:rPr>
          <w:rFonts w:ascii="Arial" w:hAnsi="Arial" w:cs="Arial"/>
          <w:lang w:val="es-CO" w:eastAsia="es-CO"/>
        </w:rPr>
        <w:t>terposición del amparo se enteraron</w:t>
      </w:r>
      <w:r>
        <w:rPr>
          <w:rFonts w:ascii="Arial" w:hAnsi="Arial" w:cs="Arial"/>
          <w:lang w:val="es-CO" w:eastAsia="es-CO"/>
        </w:rPr>
        <w:t xml:space="preserve"> sobre </w:t>
      </w:r>
      <w:r w:rsidR="006818CB">
        <w:rPr>
          <w:rFonts w:ascii="Arial" w:hAnsi="Arial" w:cs="Arial"/>
          <w:lang w:val="es-CO" w:eastAsia="es-CO"/>
        </w:rPr>
        <w:t>la solicitud de desincorporación amparada en la condición especial de accionante</w:t>
      </w:r>
      <w:r>
        <w:rPr>
          <w:rFonts w:ascii="Arial" w:hAnsi="Arial" w:cs="Arial"/>
          <w:lang w:val="es-CO" w:eastAsia="es-CO"/>
        </w:rPr>
        <w:t xml:space="preserve">. </w:t>
      </w:r>
    </w:p>
    <w:p w:rsidR="00E44134" w:rsidRDefault="00E44134" w:rsidP="00E44134">
      <w:pPr>
        <w:tabs>
          <w:tab w:val="left" w:pos="4046"/>
        </w:tabs>
        <w:spacing w:line="360" w:lineRule="auto"/>
        <w:jc w:val="both"/>
        <w:rPr>
          <w:rFonts w:ascii="Arial" w:hAnsi="Arial" w:cs="Arial"/>
          <w:lang w:val="es-CO" w:eastAsia="es-CO"/>
        </w:rPr>
      </w:pPr>
    </w:p>
    <w:p w:rsidR="006818CB" w:rsidRPr="00034E26" w:rsidRDefault="00BE3D68" w:rsidP="00034E26">
      <w:pPr>
        <w:tabs>
          <w:tab w:val="left" w:pos="4046"/>
        </w:tabs>
        <w:spacing w:line="360" w:lineRule="auto"/>
        <w:jc w:val="both"/>
        <w:rPr>
          <w:rFonts w:ascii="Arial" w:hAnsi="Arial" w:cs="Arial"/>
          <w:lang w:val="es-CO" w:eastAsia="es-CO"/>
        </w:rPr>
      </w:pPr>
      <w:r>
        <w:rPr>
          <w:rFonts w:ascii="Arial" w:hAnsi="Arial" w:cs="Arial"/>
          <w:lang w:val="es-CO" w:eastAsia="es-CO"/>
        </w:rPr>
        <w:t xml:space="preserve">Debe advertirse </w:t>
      </w:r>
      <w:r w:rsidR="006818CB">
        <w:rPr>
          <w:rFonts w:ascii="Arial" w:hAnsi="Arial" w:cs="Arial"/>
          <w:lang w:val="es-CO" w:eastAsia="es-CO"/>
        </w:rPr>
        <w:t>que</w:t>
      </w:r>
      <w:r w:rsidR="00A07EB6">
        <w:rPr>
          <w:rFonts w:ascii="Arial" w:hAnsi="Arial" w:cs="Arial"/>
          <w:lang w:val="es-CO" w:eastAsia="es-CO"/>
        </w:rPr>
        <w:t>,</w:t>
      </w:r>
      <w:r w:rsidR="006818CB">
        <w:rPr>
          <w:rFonts w:ascii="Arial" w:hAnsi="Arial" w:cs="Arial"/>
          <w:lang w:val="es-CO" w:eastAsia="es-CO"/>
        </w:rPr>
        <w:t xml:space="preserve"> aun cuando </w:t>
      </w:r>
      <w:r w:rsidR="00A07EB6">
        <w:rPr>
          <w:rFonts w:ascii="Arial" w:hAnsi="Arial" w:cs="Arial"/>
          <w:lang w:val="es-CO" w:eastAsia="es-CO"/>
        </w:rPr>
        <w:t xml:space="preserve">con </w:t>
      </w:r>
      <w:r w:rsidR="006818CB">
        <w:rPr>
          <w:rFonts w:ascii="Arial" w:hAnsi="Arial" w:cs="Arial"/>
          <w:lang w:val="es-CO" w:eastAsia="es-CO"/>
        </w:rPr>
        <w:t xml:space="preserve">la tutela </w:t>
      </w:r>
      <w:r w:rsidR="00A07EB6">
        <w:rPr>
          <w:rFonts w:ascii="Arial" w:hAnsi="Arial" w:cs="Arial"/>
          <w:lang w:val="es-CO" w:eastAsia="es-CO"/>
        </w:rPr>
        <w:t xml:space="preserve">se </w:t>
      </w:r>
      <w:r w:rsidR="006818CB">
        <w:rPr>
          <w:rFonts w:ascii="Arial" w:hAnsi="Arial" w:cs="Arial"/>
          <w:lang w:val="es-CO" w:eastAsia="es-CO"/>
        </w:rPr>
        <w:t xml:space="preserve">pretenda la protección del derecho fundamental </w:t>
      </w:r>
      <w:r w:rsidR="00A07EB6">
        <w:rPr>
          <w:rFonts w:ascii="Arial" w:hAnsi="Arial" w:cs="Arial"/>
          <w:lang w:val="es-CO" w:eastAsia="es-CO"/>
        </w:rPr>
        <w:t>de petición</w:t>
      </w:r>
      <w:r w:rsidR="006818CB">
        <w:rPr>
          <w:rFonts w:ascii="Arial" w:hAnsi="Arial" w:cs="Arial"/>
          <w:lang w:val="es-CO" w:eastAsia="es-CO"/>
        </w:rPr>
        <w:t xml:space="preserve">, esta Sala </w:t>
      </w:r>
      <w:r w:rsidR="00FC6857">
        <w:rPr>
          <w:rFonts w:ascii="Arial" w:hAnsi="Arial" w:cs="Arial"/>
          <w:lang w:val="es-CO" w:eastAsia="es-CO"/>
        </w:rPr>
        <w:t xml:space="preserve">amparará </w:t>
      </w:r>
      <w:r w:rsidR="00034E26">
        <w:rPr>
          <w:rFonts w:ascii="Arial" w:hAnsi="Arial" w:cs="Arial"/>
          <w:lang w:val="es-CO" w:eastAsia="es-CO"/>
        </w:rPr>
        <w:t>los der</w:t>
      </w:r>
      <w:r w:rsidR="00034E26" w:rsidRPr="00034E26">
        <w:rPr>
          <w:rFonts w:ascii="Arial" w:hAnsi="Arial" w:cs="Arial"/>
          <w:lang w:val="es-CO" w:eastAsia="es-CO"/>
        </w:rPr>
        <w:t xml:space="preserve">echos </w:t>
      </w:r>
      <w:r w:rsidR="00034E26">
        <w:rPr>
          <w:rFonts w:ascii="Arial" w:hAnsi="Arial" w:cs="Arial"/>
          <w:lang w:val="es-CO" w:eastAsia="es-CO"/>
        </w:rPr>
        <w:t xml:space="preserve">a la personalidad jurídica, </w:t>
      </w:r>
      <w:r w:rsidR="00034E26" w:rsidRPr="00034E26">
        <w:rPr>
          <w:rFonts w:ascii="Arial" w:hAnsi="Arial" w:cs="Arial"/>
          <w:color w:val="2D2D2D"/>
          <w:shd w:val="clear" w:color="auto" w:fill="FFFFFF"/>
        </w:rPr>
        <w:t>a la vida</w:t>
      </w:r>
      <w:r w:rsidR="00034E26">
        <w:rPr>
          <w:rFonts w:ascii="Arial" w:hAnsi="Arial" w:cs="Arial"/>
          <w:color w:val="2D2D2D"/>
          <w:shd w:val="clear" w:color="auto" w:fill="FFFFFF"/>
        </w:rPr>
        <w:t xml:space="preserve"> y</w:t>
      </w:r>
      <w:r w:rsidR="00034E26" w:rsidRPr="00034E26">
        <w:rPr>
          <w:rFonts w:ascii="Arial" w:hAnsi="Arial" w:cs="Arial"/>
          <w:color w:val="2D2D2D"/>
          <w:shd w:val="clear" w:color="auto" w:fill="FFFFFF"/>
        </w:rPr>
        <w:t xml:space="preserve"> </w:t>
      </w:r>
      <w:r w:rsidR="00034E26">
        <w:rPr>
          <w:rFonts w:ascii="Arial" w:hAnsi="Arial" w:cs="Arial"/>
          <w:lang w:val="es-CO" w:eastAsia="es-CO"/>
        </w:rPr>
        <w:t xml:space="preserve">a la dignidad </w:t>
      </w:r>
      <w:r w:rsidR="00A07EB6" w:rsidRPr="00034E26">
        <w:rPr>
          <w:rFonts w:ascii="Arial" w:hAnsi="Arial" w:cs="Arial"/>
          <w:lang w:eastAsia="es-CO"/>
        </w:rPr>
        <w:t xml:space="preserve">del actor, </w:t>
      </w:r>
      <w:r w:rsidR="00FC6857" w:rsidRPr="00034E26">
        <w:rPr>
          <w:rFonts w:ascii="Arial" w:hAnsi="Arial" w:cs="Arial"/>
          <w:lang w:eastAsia="es-CO"/>
        </w:rPr>
        <w:t>conculcado</w:t>
      </w:r>
      <w:r w:rsidR="00034E26">
        <w:rPr>
          <w:rFonts w:ascii="Arial" w:hAnsi="Arial" w:cs="Arial"/>
          <w:lang w:eastAsia="es-CO"/>
        </w:rPr>
        <w:t>s</w:t>
      </w:r>
      <w:r w:rsidR="00A07EB6" w:rsidRPr="00034E26">
        <w:rPr>
          <w:rFonts w:ascii="Arial" w:hAnsi="Arial" w:cs="Arial"/>
          <w:lang w:eastAsia="es-CO"/>
        </w:rPr>
        <w:t xml:space="preserve"> por los accionados, </w:t>
      </w:r>
      <w:r w:rsidR="00034E26">
        <w:rPr>
          <w:rFonts w:ascii="Arial" w:hAnsi="Arial" w:cs="Arial"/>
          <w:lang w:eastAsia="es-CO"/>
        </w:rPr>
        <w:t xml:space="preserve">en razón al sometimiento </w:t>
      </w:r>
      <w:r w:rsidR="00034E26" w:rsidRPr="00034E26">
        <w:rPr>
          <w:rFonts w:ascii="Arial" w:hAnsi="Arial" w:cs="Arial"/>
          <w:lang w:eastAsia="es-CO"/>
        </w:rPr>
        <w:t>a riesgos innecesarios</w:t>
      </w:r>
      <w:r w:rsidR="00327585">
        <w:rPr>
          <w:rFonts w:ascii="Arial" w:hAnsi="Arial" w:cs="Arial"/>
          <w:lang w:eastAsia="es-CO"/>
        </w:rPr>
        <w:t xml:space="preserve"> y</w:t>
      </w:r>
      <w:r w:rsidR="00034E26">
        <w:rPr>
          <w:rFonts w:ascii="Arial" w:hAnsi="Arial" w:cs="Arial"/>
          <w:lang w:eastAsia="es-CO"/>
        </w:rPr>
        <w:t xml:space="preserve"> omitir la verificación de las exenciones de ley para prestar </w:t>
      </w:r>
      <w:r w:rsidR="00034E26" w:rsidRPr="00034E26">
        <w:rPr>
          <w:rFonts w:ascii="Arial" w:hAnsi="Arial" w:cs="Arial"/>
          <w:lang w:eastAsia="es-CO"/>
        </w:rPr>
        <w:t>el servicio militar</w:t>
      </w:r>
      <w:r w:rsidR="005A3638">
        <w:rPr>
          <w:rFonts w:ascii="Arial" w:hAnsi="Arial" w:cs="Arial"/>
          <w:lang w:eastAsia="es-CO"/>
        </w:rPr>
        <w:t xml:space="preserve">, suficiente para </w:t>
      </w:r>
      <w:r w:rsidR="00D42EA1">
        <w:rPr>
          <w:rFonts w:ascii="Arial" w:hAnsi="Arial" w:cs="Arial"/>
          <w:lang w:eastAsia="es-CO"/>
        </w:rPr>
        <w:t xml:space="preserve">lograr </w:t>
      </w:r>
      <w:r w:rsidR="005A3638">
        <w:rPr>
          <w:rFonts w:ascii="Arial" w:hAnsi="Arial" w:cs="Arial"/>
          <w:lang w:eastAsia="es-CO"/>
        </w:rPr>
        <w:t xml:space="preserve">el cometido principal de la acción, cual es la desincorporación del accionante, </w:t>
      </w:r>
      <w:r w:rsidR="00D42EA1">
        <w:rPr>
          <w:rFonts w:ascii="Arial" w:hAnsi="Arial" w:cs="Arial"/>
          <w:lang w:eastAsia="es-CO"/>
        </w:rPr>
        <w:t>de tal suerte que es innecesario proveer respecto del derecho de petición pues se configura la carencia actual de objeto por sustracción de materia</w:t>
      </w:r>
      <w:r w:rsidR="00327585">
        <w:rPr>
          <w:rFonts w:ascii="Arial" w:hAnsi="Arial" w:cs="Arial"/>
          <w:lang w:eastAsia="es-CO"/>
        </w:rPr>
        <w:t>.</w:t>
      </w:r>
    </w:p>
    <w:p w:rsidR="00621ADF" w:rsidRDefault="00621ADF" w:rsidP="00621ADF">
      <w:pPr>
        <w:pStyle w:val="Textoindependiente"/>
        <w:spacing w:line="360" w:lineRule="auto"/>
        <w:rPr>
          <w:rFonts w:ascii="Arial" w:hAnsi="Arial" w:cs="Arial"/>
        </w:rPr>
      </w:pPr>
    </w:p>
    <w:p w:rsidR="00D42EA1" w:rsidRDefault="00D42EA1" w:rsidP="00621ADF">
      <w:pPr>
        <w:pStyle w:val="Textoindependiente"/>
        <w:spacing w:line="360" w:lineRule="auto"/>
        <w:rPr>
          <w:rFonts w:ascii="Arial" w:hAnsi="Arial" w:cs="Arial"/>
        </w:rPr>
      </w:pPr>
    </w:p>
    <w:p w:rsidR="00621ADF" w:rsidRDefault="00621ADF" w:rsidP="00034E26">
      <w:pPr>
        <w:pStyle w:val="Textoindependiente"/>
        <w:numPr>
          <w:ilvl w:val="0"/>
          <w:numId w:val="23"/>
        </w:numPr>
        <w:spacing w:line="360" w:lineRule="auto"/>
        <w:rPr>
          <w:rFonts w:ascii="Arial" w:hAnsi="Arial" w:cs="Arial"/>
          <w:szCs w:val="24"/>
        </w:rPr>
      </w:pPr>
      <w:r w:rsidRPr="00154B70">
        <w:rPr>
          <w:rFonts w:ascii="Arial" w:hAnsi="Arial" w:cs="Arial"/>
          <w:szCs w:val="24"/>
        </w:rPr>
        <w:t xml:space="preserve">LAS CONCLUSIONES </w:t>
      </w:r>
    </w:p>
    <w:p w:rsidR="00034E26" w:rsidRPr="00327585" w:rsidRDefault="00034E26" w:rsidP="00034E26">
      <w:pPr>
        <w:pStyle w:val="Textoindependiente"/>
        <w:spacing w:line="360" w:lineRule="auto"/>
        <w:ind w:left="390"/>
        <w:rPr>
          <w:rFonts w:ascii="Arial" w:hAnsi="Arial" w:cs="Arial"/>
          <w:sz w:val="20"/>
          <w:szCs w:val="24"/>
        </w:rPr>
      </w:pPr>
    </w:p>
    <w:p w:rsidR="00A24FE9" w:rsidRPr="00327585" w:rsidRDefault="00621ADF" w:rsidP="00327585">
      <w:pPr>
        <w:tabs>
          <w:tab w:val="left" w:pos="4046"/>
        </w:tabs>
        <w:spacing w:line="360" w:lineRule="auto"/>
        <w:jc w:val="both"/>
        <w:rPr>
          <w:rFonts w:ascii="Arial" w:hAnsi="Arial" w:cs="Arial"/>
          <w:lang w:val="es-CO" w:eastAsia="es-CO"/>
        </w:rPr>
      </w:pPr>
      <w:r w:rsidRPr="00154B70">
        <w:rPr>
          <w:rFonts w:ascii="Arial" w:hAnsi="Arial" w:cs="Arial"/>
        </w:rPr>
        <w:t>En armonía con las premisas expuestas en los acápites anteriores: (i) Se tutelar</w:t>
      </w:r>
      <w:r w:rsidR="00D42EA1">
        <w:rPr>
          <w:rFonts w:ascii="Arial" w:hAnsi="Arial" w:cs="Arial"/>
        </w:rPr>
        <w:t>á</w:t>
      </w:r>
      <w:r w:rsidRPr="00154B70">
        <w:rPr>
          <w:rFonts w:ascii="Arial" w:hAnsi="Arial" w:cs="Arial"/>
        </w:rPr>
        <w:t xml:space="preserve">n los derechos fundamentales </w:t>
      </w:r>
      <w:r w:rsidR="00FC6857">
        <w:rPr>
          <w:rFonts w:ascii="Arial" w:hAnsi="Arial" w:cs="Arial"/>
        </w:rPr>
        <w:t>referidos</w:t>
      </w:r>
      <w:r w:rsidRPr="00154B70">
        <w:rPr>
          <w:rFonts w:ascii="Arial" w:hAnsi="Arial" w:cs="Arial"/>
        </w:rPr>
        <w:t xml:space="preserve">; (ii) Se expedirán las </w:t>
      </w:r>
      <w:r w:rsidRPr="00154B70">
        <w:rPr>
          <w:rFonts w:ascii="Arial" w:hAnsi="Arial"/>
        </w:rPr>
        <w:t>órdenes necesarias para su protección</w:t>
      </w:r>
      <w:r w:rsidR="00A24FE9">
        <w:rPr>
          <w:rFonts w:ascii="Arial" w:hAnsi="Arial" w:cs="Arial"/>
        </w:rPr>
        <w:t xml:space="preserve">; </w:t>
      </w:r>
      <w:r w:rsidR="00A24FE9">
        <w:rPr>
          <w:rFonts w:ascii="Arial" w:hAnsi="Arial" w:cs="Arial"/>
          <w:lang w:val="es-ES_tradnl"/>
        </w:rPr>
        <w:t xml:space="preserve">y; (iii) Se </w:t>
      </w:r>
      <w:r w:rsidR="00327585">
        <w:rPr>
          <w:rFonts w:ascii="Arial" w:hAnsi="Arial" w:cs="Arial"/>
          <w:lang w:val="es-ES_tradnl"/>
        </w:rPr>
        <w:t xml:space="preserve">negará la tutela frente al </w:t>
      </w:r>
      <w:proofErr w:type="spellStart"/>
      <w:r w:rsidR="00327585">
        <w:rPr>
          <w:rFonts w:ascii="Arial" w:hAnsi="Arial" w:cs="Arial"/>
          <w:lang w:val="es-ES_tradnl"/>
        </w:rPr>
        <w:t>DIM</w:t>
      </w:r>
      <w:proofErr w:type="spellEnd"/>
      <w:r w:rsidR="00327585">
        <w:rPr>
          <w:rFonts w:ascii="Arial" w:hAnsi="Arial" w:cs="Arial"/>
          <w:lang w:val="es-ES_tradnl"/>
        </w:rPr>
        <w:t xml:space="preserve"> No.11 de Sincelejo y el </w:t>
      </w:r>
      <w:r w:rsidR="00327585">
        <w:rPr>
          <w:rFonts w:ascii="Arial" w:hAnsi="Arial" w:cs="Arial"/>
          <w:lang w:eastAsia="es-CO"/>
        </w:rPr>
        <w:t xml:space="preserve">Centro Internacional de Entrenamiento Anfibio de </w:t>
      </w:r>
      <w:proofErr w:type="spellStart"/>
      <w:r w:rsidR="00327585">
        <w:rPr>
          <w:rFonts w:ascii="Arial" w:hAnsi="Arial" w:cs="Arial"/>
          <w:lang w:eastAsia="es-CO"/>
        </w:rPr>
        <w:t>Coveñas</w:t>
      </w:r>
      <w:proofErr w:type="spellEnd"/>
      <w:r w:rsidR="00327585">
        <w:rPr>
          <w:rFonts w:ascii="Arial" w:hAnsi="Arial" w:cs="Arial"/>
          <w:lang w:eastAsia="es-CO"/>
        </w:rPr>
        <w:t>.</w:t>
      </w:r>
    </w:p>
    <w:p w:rsidR="00621ADF" w:rsidRPr="00154B70" w:rsidRDefault="00621ADF" w:rsidP="00621ADF">
      <w:pPr>
        <w:tabs>
          <w:tab w:val="left" w:pos="-720"/>
        </w:tabs>
        <w:suppressAutoHyphens/>
        <w:spacing w:line="360" w:lineRule="auto"/>
        <w:jc w:val="both"/>
        <w:rPr>
          <w:rFonts w:ascii="Arial" w:hAnsi="Arial" w:cs="Arial"/>
        </w:rPr>
      </w:pPr>
      <w:r w:rsidRPr="00154B70">
        <w:rPr>
          <w:rFonts w:ascii="Arial" w:hAnsi="Arial" w:cs="Arial"/>
        </w:rPr>
        <w:lastRenderedPageBreak/>
        <w:t xml:space="preserve">En mérito de lo expuesto, el </w:t>
      </w:r>
      <w:r w:rsidRPr="00154B70">
        <w:rPr>
          <w:rFonts w:ascii="Arial" w:hAnsi="Arial" w:cs="Arial"/>
          <w:bCs/>
          <w:smallCaps/>
        </w:rPr>
        <w:t>Tribunal Superior del Distrito Judicial de Pereira, Sala de Decisión Civil -Familia</w:t>
      </w:r>
      <w:r w:rsidRPr="00154B70">
        <w:rPr>
          <w:rFonts w:ascii="Arial" w:hAnsi="Arial" w:cs="Arial"/>
        </w:rPr>
        <w:t>, administrando Justicia, en nombre de la República y por autoridad de la Ley,</w:t>
      </w:r>
    </w:p>
    <w:p w:rsidR="00621ADF" w:rsidRPr="00154B70" w:rsidRDefault="00621ADF" w:rsidP="00621ADF">
      <w:pPr>
        <w:pStyle w:val="Textoindependiente"/>
        <w:spacing w:line="360" w:lineRule="auto"/>
        <w:jc w:val="center"/>
        <w:rPr>
          <w:rFonts w:ascii="Arial" w:hAnsi="Arial" w:cs="Arial"/>
          <w:bCs/>
          <w:smallCaps/>
          <w:szCs w:val="24"/>
        </w:rPr>
      </w:pPr>
      <w:r w:rsidRPr="00154B70">
        <w:rPr>
          <w:rFonts w:ascii="Arial" w:hAnsi="Arial" w:cs="Arial"/>
          <w:bCs/>
          <w:smallCaps/>
          <w:szCs w:val="24"/>
        </w:rPr>
        <w:t xml:space="preserve">F A L </w:t>
      </w:r>
      <w:proofErr w:type="spellStart"/>
      <w:r w:rsidRPr="00154B70">
        <w:rPr>
          <w:rFonts w:ascii="Arial" w:hAnsi="Arial" w:cs="Arial"/>
          <w:bCs/>
          <w:smallCaps/>
          <w:szCs w:val="24"/>
        </w:rPr>
        <w:t>L</w:t>
      </w:r>
      <w:proofErr w:type="spellEnd"/>
      <w:r w:rsidRPr="00154B70">
        <w:rPr>
          <w:rFonts w:ascii="Arial" w:hAnsi="Arial" w:cs="Arial"/>
          <w:bCs/>
          <w:smallCaps/>
          <w:szCs w:val="24"/>
        </w:rPr>
        <w:t xml:space="preserve"> A,</w:t>
      </w:r>
    </w:p>
    <w:p w:rsidR="00621ADF" w:rsidRPr="00175CBF" w:rsidRDefault="00621ADF" w:rsidP="00621ADF">
      <w:pPr>
        <w:pStyle w:val="Textoindependiente"/>
        <w:spacing w:line="360" w:lineRule="auto"/>
        <w:jc w:val="center"/>
        <w:rPr>
          <w:rFonts w:ascii="Arial" w:hAnsi="Arial" w:cs="Arial"/>
          <w:bCs/>
          <w:smallCaps/>
          <w:sz w:val="20"/>
          <w:szCs w:val="24"/>
        </w:rPr>
      </w:pPr>
    </w:p>
    <w:p w:rsidR="00621ADF" w:rsidRDefault="00621ADF" w:rsidP="00621ADF">
      <w:pPr>
        <w:pStyle w:val="Textoindependiente"/>
        <w:numPr>
          <w:ilvl w:val="0"/>
          <w:numId w:val="24"/>
        </w:numPr>
        <w:tabs>
          <w:tab w:val="clear" w:pos="708"/>
        </w:tabs>
        <w:spacing w:line="360" w:lineRule="auto"/>
        <w:rPr>
          <w:rFonts w:ascii="Arial" w:hAnsi="Arial"/>
          <w:szCs w:val="24"/>
        </w:rPr>
      </w:pPr>
      <w:r w:rsidRPr="00154B70">
        <w:rPr>
          <w:rFonts w:ascii="Arial" w:hAnsi="Arial"/>
          <w:szCs w:val="24"/>
        </w:rPr>
        <w:t xml:space="preserve">TUTELAR </w:t>
      </w:r>
      <w:r w:rsidRPr="00154B70">
        <w:rPr>
          <w:rFonts w:ascii="Arial" w:hAnsi="Arial" w:cs="Arial"/>
          <w:szCs w:val="24"/>
        </w:rPr>
        <w:t>los derechos constitucionales fundamentales</w:t>
      </w:r>
      <w:r w:rsidR="00F82291">
        <w:rPr>
          <w:rFonts w:ascii="Arial" w:hAnsi="Arial" w:cs="Arial"/>
          <w:szCs w:val="24"/>
        </w:rPr>
        <w:t xml:space="preserve"> a</w:t>
      </w:r>
      <w:r w:rsidRPr="00154B70">
        <w:rPr>
          <w:rFonts w:ascii="Arial" w:hAnsi="Arial" w:cs="Arial"/>
          <w:szCs w:val="24"/>
        </w:rPr>
        <w:t xml:space="preserve"> </w:t>
      </w:r>
      <w:r w:rsidR="00584393">
        <w:rPr>
          <w:rFonts w:ascii="Arial" w:hAnsi="Arial" w:cs="Arial"/>
        </w:rPr>
        <w:t>la personalidad jurídica, la vida y la dignidad de una persona en condición de debilidad manifiesta</w:t>
      </w:r>
      <w:r w:rsidR="00D42EA1">
        <w:rPr>
          <w:rFonts w:ascii="Arial" w:hAnsi="Arial"/>
          <w:szCs w:val="24"/>
        </w:rPr>
        <w:t xml:space="preserve">, </w:t>
      </w:r>
      <w:r w:rsidRPr="00154B70">
        <w:rPr>
          <w:rFonts w:ascii="Arial" w:hAnsi="Arial"/>
          <w:szCs w:val="24"/>
        </w:rPr>
        <w:t xml:space="preserve">señor </w:t>
      </w:r>
      <w:r w:rsidR="008F4ECB">
        <w:rPr>
          <w:rFonts w:ascii="Arial" w:hAnsi="Arial"/>
          <w:szCs w:val="24"/>
        </w:rPr>
        <w:t>Miguel Ángel Paja Rendón</w:t>
      </w:r>
      <w:r w:rsidR="00327585">
        <w:rPr>
          <w:rFonts w:ascii="Arial" w:hAnsi="Arial"/>
          <w:szCs w:val="24"/>
        </w:rPr>
        <w:t xml:space="preserve"> contra e</w:t>
      </w:r>
      <w:r w:rsidR="00D42EA1">
        <w:rPr>
          <w:rFonts w:ascii="Arial" w:hAnsi="Arial" w:cs="Arial"/>
        </w:rPr>
        <w:t xml:space="preserve">l BIM14 de Corozal, S., </w:t>
      </w:r>
      <w:r w:rsidR="00327585">
        <w:rPr>
          <w:rFonts w:ascii="Arial" w:hAnsi="Arial" w:cs="Arial"/>
          <w:szCs w:val="24"/>
        </w:rPr>
        <w:t xml:space="preserve">la </w:t>
      </w:r>
      <w:proofErr w:type="spellStart"/>
      <w:r w:rsidR="00327585">
        <w:rPr>
          <w:rFonts w:ascii="Arial" w:hAnsi="Arial" w:cs="Arial"/>
          <w:szCs w:val="24"/>
        </w:rPr>
        <w:t>DINCOR</w:t>
      </w:r>
      <w:proofErr w:type="spellEnd"/>
      <w:r w:rsidR="00D42EA1">
        <w:rPr>
          <w:rFonts w:ascii="Arial" w:hAnsi="Arial" w:cs="Arial"/>
          <w:szCs w:val="24"/>
        </w:rPr>
        <w:t xml:space="preserve"> y el Comando de Infantería de Marina</w:t>
      </w:r>
      <w:r w:rsidRPr="00154B70">
        <w:rPr>
          <w:rFonts w:ascii="Arial" w:hAnsi="Arial"/>
          <w:szCs w:val="24"/>
        </w:rPr>
        <w:t>.</w:t>
      </w:r>
    </w:p>
    <w:p w:rsidR="00621ADF" w:rsidRPr="00175CBF" w:rsidRDefault="00621ADF" w:rsidP="00621ADF">
      <w:pPr>
        <w:pStyle w:val="Textoindependiente"/>
        <w:tabs>
          <w:tab w:val="clear" w:pos="708"/>
        </w:tabs>
        <w:spacing w:line="360" w:lineRule="auto"/>
        <w:ind w:left="360"/>
        <w:rPr>
          <w:rFonts w:ascii="Arial" w:hAnsi="Arial"/>
          <w:sz w:val="20"/>
          <w:szCs w:val="24"/>
        </w:rPr>
      </w:pPr>
      <w:bookmarkStart w:id="0" w:name="_GoBack"/>
      <w:bookmarkEnd w:id="0"/>
    </w:p>
    <w:p w:rsidR="00621ADF" w:rsidRPr="009A45FF" w:rsidRDefault="00621ADF" w:rsidP="00621ADF">
      <w:pPr>
        <w:pStyle w:val="Textoindependiente"/>
        <w:numPr>
          <w:ilvl w:val="0"/>
          <w:numId w:val="24"/>
        </w:numPr>
        <w:tabs>
          <w:tab w:val="clear" w:pos="708"/>
        </w:tabs>
        <w:spacing w:line="360" w:lineRule="auto"/>
        <w:rPr>
          <w:rFonts w:ascii="Arial" w:hAnsi="Arial"/>
          <w:szCs w:val="24"/>
        </w:rPr>
      </w:pPr>
      <w:r w:rsidRPr="009A45FF">
        <w:rPr>
          <w:rFonts w:ascii="Arial" w:hAnsi="Arial"/>
          <w:szCs w:val="24"/>
        </w:rPr>
        <w:t>ORDENAR al Teniente Coronel</w:t>
      </w:r>
      <w:r w:rsidR="00584393" w:rsidRPr="009A45FF">
        <w:rPr>
          <w:rFonts w:ascii="Arial" w:hAnsi="Arial"/>
          <w:szCs w:val="24"/>
        </w:rPr>
        <w:t xml:space="preserve"> </w:t>
      </w:r>
      <w:proofErr w:type="spellStart"/>
      <w:r w:rsidR="00327585">
        <w:rPr>
          <w:rFonts w:ascii="Arial" w:hAnsi="Arial"/>
          <w:szCs w:val="24"/>
        </w:rPr>
        <w:t>Wisner</w:t>
      </w:r>
      <w:proofErr w:type="spellEnd"/>
      <w:r w:rsidR="00327585">
        <w:rPr>
          <w:rFonts w:ascii="Arial" w:hAnsi="Arial"/>
          <w:szCs w:val="24"/>
        </w:rPr>
        <w:t xml:space="preserve"> Paz </w:t>
      </w:r>
      <w:proofErr w:type="spellStart"/>
      <w:r w:rsidR="00327585">
        <w:rPr>
          <w:rFonts w:ascii="Arial" w:hAnsi="Arial"/>
          <w:szCs w:val="24"/>
        </w:rPr>
        <w:t>Palomeque</w:t>
      </w:r>
      <w:proofErr w:type="spellEnd"/>
      <w:r w:rsidR="00327585">
        <w:rPr>
          <w:rFonts w:ascii="Arial" w:hAnsi="Arial"/>
          <w:szCs w:val="24"/>
        </w:rPr>
        <w:t xml:space="preserve"> </w:t>
      </w:r>
      <w:r w:rsidRPr="009A45FF">
        <w:rPr>
          <w:rFonts w:ascii="Arial" w:hAnsi="Arial"/>
          <w:szCs w:val="24"/>
        </w:rPr>
        <w:t xml:space="preserve">o quien haga sus veces, en su calidad de Comandante del </w:t>
      </w:r>
      <w:r w:rsidR="00584393" w:rsidRPr="009A45FF">
        <w:rPr>
          <w:rFonts w:ascii="Arial" w:hAnsi="Arial"/>
          <w:szCs w:val="24"/>
        </w:rPr>
        <w:t xml:space="preserve">Batallón </w:t>
      </w:r>
      <w:r w:rsidR="00327585">
        <w:rPr>
          <w:rFonts w:ascii="Arial" w:hAnsi="Arial"/>
          <w:szCs w:val="24"/>
        </w:rPr>
        <w:t>de Infantería de Marina No.14</w:t>
      </w:r>
      <w:r w:rsidR="00D42EA1">
        <w:rPr>
          <w:rFonts w:ascii="Arial" w:hAnsi="Arial"/>
          <w:szCs w:val="24"/>
        </w:rPr>
        <w:t>,</w:t>
      </w:r>
      <w:r w:rsidR="009A45FF" w:rsidRPr="009A45FF">
        <w:rPr>
          <w:rFonts w:ascii="Arial" w:hAnsi="Arial"/>
          <w:szCs w:val="24"/>
        </w:rPr>
        <w:t xml:space="preserve"> al </w:t>
      </w:r>
      <w:r w:rsidR="00327585">
        <w:rPr>
          <w:rFonts w:ascii="Arial" w:hAnsi="Arial"/>
          <w:szCs w:val="24"/>
          <w:lang w:val="es-CO"/>
        </w:rPr>
        <w:t xml:space="preserve">Capitán de Navío </w:t>
      </w:r>
      <w:r w:rsidR="00327585">
        <w:rPr>
          <w:rFonts w:ascii="Arial" w:hAnsi="Arial"/>
          <w:szCs w:val="24"/>
        </w:rPr>
        <w:t xml:space="preserve">Darwin Alberto Alonso Torres </w:t>
      </w:r>
      <w:r w:rsidR="00327585" w:rsidRPr="00154B70">
        <w:rPr>
          <w:rFonts w:ascii="Arial" w:hAnsi="Arial"/>
          <w:szCs w:val="24"/>
        </w:rPr>
        <w:t xml:space="preserve">o quien haga sus veces, en su calidad de </w:t>
      </w:r>
      <w:r w:rsidR="00327585">
        <w:rPr>
          <w:rFonts w:ascii="Arial" w:hAnsi="Arial"/>
          <w:szCs w:val="24"/>
        </w:rPr>
        <w:t xml:space="preserve">Director de la </w:t>
      </w:r>
      <w:proofErr w:type="spellStart"/>
      <w:r w:rsidR="00327585">
        <w:rPr>
          <w:rFonts w:ascii="Arial" w:hAnsi="Arial"/>
          <w:szCs w:val="24"/>
        </w:rPr>
        <w:t>DINCOR</w:t>
      </w:r>
      <w:proofErr w:type="spellEnd"/>
      <w:r w:rsidRPr="009A45FF">
        <w:rPr>
          <w:rFonts w:ascii="Arial" w:hAnsi="Arial"/>
          <w:szCs w:val="24"/>
        </w:rPr>
        <w:t xml:space="preserve">, </w:t>
      </w:r>
      <w:r w:rsidR="00D42EA1">
        <w:rPr>
          <w:rFonts w:ascii="Arial" w:hAnsi="Arial"/>
          <w:szCs w:val="24"/>
        </w:rPr>
        <w:t xml:space="preserve">y al Brigadier General Óscar Eduardo Hernández Durán o quien haga sus veces, en su calidad de Comandante de Infantería de Marina, </w:t>
      </w:r>
      <w:r w:rsidRPr="009A45FF">
        <w:rPr>
          <w:rFonts w:ascii="Arial" w:hAnsi="Arial"/>
          <w:szCs w:val="24"/>
        </w:rPr>
        <w:t>que dentro del término de cuarenta y ocho (48) horas contados a partir de la notif</w:t>
      </w:r>
      <w:r w:rsidR="00AE634C">
        <w:rPr>
          <w:rFonts w:ascii="Arial" w:hAnsi="Arial"/>
          <w:szCs w:val="24"/>
        </w:rPr>
        <w:t>icación de la presente decisión:</w:t>
      </w:r>
      <w:r w:rsidR="00584393" w:rsidRPr="009A45FF">
        <w:rPr>
          <w:rFonts w:ascii="Arial" w:hAnsi="Arial"/>
          <w:szCs w:val="24"/>
        </w:rPr>
        <w:t xml:space="preserve"> </w:t>
      </w:r>
      <w:r w:rsidR="00A221EC" w:rsidRPr="009A45FF">
        <w:rPr>
          <w:rFonts w:ascii="Arial" w:hAnsi="Arial"/>
          <w:szCs w:val="24"/>
        </w:rPr>
        <w:t xml:space="preserve">(i) Emita </w:t>
      </w:r>
      <w:r w:rsidRPr="009A45FF">
        <w:rPr>
          <w:rFonts w:ascii="Arial" w:hAnsi="Arial"/>
          <w:szCs w:val="24"/>
        </w:rPr>
        <w:t xml:space="preserve">las órdenes pertinentes para </w:t>
      </w:r>
      <w:r w:rsidR="00584393" w:rsidRPr="009A45FF">
        <w:rPr>
          <w:rFonts w:ascii="Arial" w:hAnsi="Arial"/>
          <w:szCs w:val="24"/>
        </w:rPr>
        <w:t xml:space="preserve">el </w:t>
      </w:r>
      <w:proofErr w:type="spellStart"/>
      <w:r w:rsidRPr="009A45FF">
        <w:rPr>
          <w:rFonts w:ascii="Arial" w:hAnsi="Arial"/>
          <w:szCs w:val="24"/>
        </w:rPr>
        <w:t>desacuartelamiento</w:t>
      </w:r>
      <w:proofErr w:type="spellEnd"/>
      <w:r w:rsidR="00584393" w:rsidRPr="009A45FF">
        <w:rPr>
          <w:rFonts w:ascii="Arial" w:hAnsi="Arial"/>
          <w:szCs w:val="24"/>
        </w:rPr>
        <w:t xml:space="preserve"> del señor </w:t>
      </w:r>
      <w:r w:rsidR="008F4ECB">
        <w:rPr>
          <w:rFonts w:ascii="Arial" w:hAnsi="Arial"/>
          <w:szCs w:val="24"/>
        </w:rPr>
        <w:t>Miguel Ángel Paja Rendón</w:t>
      </w:r>
      <w:r w:rsidRPr="009A45FF">
        <w:rPr>
          <w:rFonts w:ascii="Arial" w:hAnsi="Arial"/>
          <w:szCs w:val="24"/>
        </w:rPr>
        <w:t xml:space="preserve">; y, </w:t>
      </w:r>
      <w:r w:rsidR="00A221EC" w:rsidRPr="009A45FF">
        <w:rPr>
          <w:rFonts w:ascii="Arial" w:hAnsi="Arial"/>
          <w:szCs w:val="24"/>
        </w:rPr>
        <w:t xml:space="preserve">(ii) </w:t>
      </w:r>
      <w:r w:rsidR="00AE634C">
        <w:rPr>
          <w:rFonts w:ascii="Arial" w:hAnsi="Arial"/>
          <w:szCs w:val="24"/>
        </w:rPr>
        <w:t>E</w:t>
      </w:r>
      <w:r w:rsidRPr="009A45FF">
        <w:rPr>
          <w:rFonts w:ascii="Arial" w:hAnsi="Arial"/>
          <w:szCs w:val="24"/>
        </w:rPr>
        <w:t>xp</w:t>
      </w:r>
      <w:r w:rsidR="00AE634C">
        <w:rPr>
          <w:rFonts w:ascii="Arial" w:hAnsi="Arial"/>
          <w:szCs w:val="24"/>
        </w:rPr>
        <w:t>ida</w:t>
      </w:r>
      <w:r w:rsidRPr="009A45FF">
        <w:rPr>
          <w:rFonts w:ascii="Arial" w:hAnsi="Arial"/>
          <w:szCs w:val="24"/>
        </w:rPr>
        <w:t xml:space="preserve"> la libreta militar</w:t>
      </w:r>
      <w:r w:rsidR="00584393" w:rsidRPr="009A45FF">
        <w:rPr>
          <w:rFonts w:ascii="Arial" w:hAnsi="Arial"/>
          <w:szCs w:val="24"/>
        </w:rPr>
        <w:t xml:space="preserve"> provisional</w:t>
      </w:r>
      <w:r w:rsidRPr="009A45FF">
        <w:rPr>
          <w:rFonts w:ascii="Arial" w:hAnsi="Arial"/>
          <w:szCs w:val="24"/>
        </w:rPr>
        <w:t>.</w:t>
      </w:r>
    </w:p>
    <w:p w:rsidR="00621ADF" w:rsidRPr="00327585" w:rsidRDefault="00621ADF" w:rsidP="00621ADF">
      <w:pPr>
        <w:pStyle w:val="Prrafodelista"/>
        <w:widowControl/>
        <w:tabs>
          <w:tab w:val="left" w:pos="0"/>
          <w:tab w:val="left" w:pos="142"/>
          <w:tab w:val="num" w:pos="720"/>
          <w:tab w:val="left" w:pos="4956"/>
          <w:tab w:val="left" w:pos="5664"/>
          <w:tab w:val="left" w:pos="6372"/>
          <w:tab w:val="left" w:pos="7080"/>
          <w:tab w:val="left" w:pos="7788"/>
          <w:tab w:val="left" w:pos="7920"/>
        </w:tabs>
        <w:suppressAutoHyphens/>
        <w:overflowPunct w:val="0"/>
        <w:autoSpaceDE/>
        <w:autoSpaceDN/>
        <w:adjustRightInd/>
        <w:spacing w:line="360" w:lineRule="auto"/>
        <w:ind w:left="426"/>
        <w:contextualSpacing/>
        <w:jc w:val="both"/>
        <w:textAlignment w:val="baseline"/>
        <w:rPr>
          <w:rFonts w:ascii="Arial" w:hAnsi="Arial"/>
          <w:spacing w:val="-3"/>
          <w:sz w:val="20"/>
          <w:lang w:val="es-ES_tradnl"/>
        </w:rPr>
      </w:pPr>
    </w:p>
    <w:p w:rsidR="00A24FE9" w:rsidRPr="00A24FE9" w:rsidRDefault="00327585" w:rsidP="00A24FE9">
      <w:pPr>
        <w:pStyle w:val="Textoindependiente"/>
        <w:numPr>
          <w:ilvl w:val="0"/>
          <w:numId w:val="24"/>
        </w:numPr>
        <w:tabs>
          <w:tab w:val="clear" w:pos="708"/>
        </w:tabs>
        <w:spacing w:line="360" w:lineRule="auto"/>
        <w:rPr>
          <w:rFonts w:ascii="Arial" w:hAnsi="Arial"/>
          <w:szCs w:val="24"/>
        </w:rPr>
      </w:pPr>
      <w:r>
        <w:rPr>
          <w:rFonts w:ascii="Arial" w:hAnsi="Arial"/>
          <w:szCs w:val="24"/>
        </w:rPr>
        <w:t xml:space="preserve">NEGAR la tutela frente al </w:t>
      </w:r>
      <w:proofErr w:type="spellStart"/>
      <w:r>
        <w:rPr>
          <w:rFonts w:ascii="Arial" w:hAnsi="Arial" w:cs="Arial"/>
        </w:rPr>
        <w:t>DIM</w:t>
      </w:r>
      <w:proofErr w:type="spellEnd"/>
      <w:r>
        <w:rPr>
          <w:rFonts w:ascii="Arial" w:hAnsi="Arial" w:cs="Arial"/>
        </w:rPr>
        <w:t xml:space="preserve"> No.11 de Sincelejo y el </w:t>
      </w:r>
      <w:r>
        <w:rPr>
          <w:rFonts w:ascii="Arial" w:hAnsi="Arial" w:cs="Arial"/>
          <w:lang w:eastAsia="es-CO"/>
        </w:rPr>
        <w:t xml:space="preserve">Centro Internacional de Entrenamiento Anfibio de </w:t>
      </w:r>
      <w:proofErr w:type="spellStart"/>
      <w:r>
        <w:rPr>
          <w:rFonts w:ascii="Arial" w:hAnsi="Arial" w:cs="Arial"/>
          <w:lang w:eastAsia="es-CO"/>
        </w:rPr>
        <w:t>Coveñas</w:t>
      </w:r>
      <w:proofErr w:type="spellEnd"/>
      <w:r w:rsidR="00A24FE9" w:rsidRPr="00A24FE9">
        <w:rPr>
          <w:rFonts w:ascii="Arial" w:hAnsi="Arial"/>
          <w:szCs w:val="24"/>
        </w:rPr>
        <w:t>.</w:t>
      </w:r>
    </w:p>
    <w:p w:rsidR="00A24FE9" w:rsidRPr="00327585" w:rsidRDefault="00A24FE9" w:rsidP="00621ADF">
      <w:pPr>
        <w:pStyle w:val="Prrafodelista"/>
        <w:widowControl/>
        <w:tabs>
          <w:tab w:val="left" w:pos="0"/>
          <w:tab w:val="left" w:pos="142"/>
          <w:tab w:val="num" w:pos="720"/>
          <w:tab w:val="left" w:pos="4956"/>
          <w:tab w:val="left" w:pos="5664"/>
          <w:tab w:val="left" w:pos="6372"/>
          <w:tab w:val="left" w:pos="7080"/>
          <w:tab w:val="left" w:pos="7788"/>
          <w:tab w:val="left" w:pos="7920"/>
        </w:tabs>
        <w:suppressAutoHyphens/>
        <w:overflowPunct w:val="0"/>
        <w:autoSpaceDE/>
        <w:autoSpaceDN/>
        <w:adjustRightInd/>
        <w:spacing w:line="360" w:lineRule="auto"/>
        <w:ind w:left="426"/>
        <w:contextualSpacing/>
        <w:jc w:val="both"/>
        <w:textAlignment w:val="baseline"/>
        <w:rPr>
          <w:rFonts w:ascii="Arial" w:hAnsi="Arial"/>
          <w:spacing w:val="-3"/>
          <w:sz w:val="20"/>
          <w:lang w:val="es-ES_tradnl"/>
        </w:rPr>
      </w:pPr>
    </w:p>
    <w:p w:rsidR="00621ADF" w:rsidRPr="00154B70" w:rsidRDefault="00621ADF" w:rsidP="00621ADF">
      <w:pPr>
        <w:pStyle w:val="Prrafodelista"/>
        <w:widowControl/>
        <w:numPr>
          <w:ilvl w:val="0"/>
          <w:numId w:val="24"/>
        </w:numPr>
        <w:autoSpaceDE/>
        <w:autoSpaceDN/>
        <w:adjustRightInd/>
        <w:spacing w:line="360" w:lineRule="auto"/>
        <w:ind w:right="51"/>
        <w:contextualSpacing/>
        <w:jc w:val="both"/>
        <w:rPr>
          <w:rFonts w:ascii="Arial" w:hAnsi="Arial"/>
        </w:rPr>
      </w:pPr>
      <w:r w:rsidRPr="00154B70">
        <w:rPr>
          <w:rFonts w:ascii="Arial" w:hAnsi="Arial" w:cs="Arial"/>
          <w:spacing w:val="-3"/>
        </w:rPr>
        <w:t>NOTIFICAR esta decisión a todas las partes, por el medio más expedito y eficaz.</w:t>
      </w:r>
    </w:p>
    <w:p w:rsidR="00621ADF" w:rsidRPr="00327585" w:rsidRDefault="00621ADF" w:rsidP="00621ADF">
      <w:pPr>
        <w:pStyle w:val="Prrafodelista"/>
        <w:spacing w:line="360" w:lineRule="auto"/>
        <w:ind w:left="360" w:right="51"/>
        <w:jc w:val="both"/>
        <w:rPr>
          <w:rFonts w:ascii="Arial" w:hAnsi="Arial"/>
          <w:sz w:val="20"/>
        </w:rPr>
      </w:pPr>
    </w:p>
    <w:p w:rsidR="00621ADF" w:rsidRPr="002C4CB5" w:rsidRDefault="00621ADF" w:rsidP="00621ADF">
      <w:pPr>
        <w:pStyle w:val="Textoindependiente"/>
        <w:numPr>
          <w:ilvl w:val="0"/>
          <w:numId w:val="24"/>
        </w:numPr>
        <w:tabs>
          <w:tab w:val="clear" w:pos="708"/>
        </w:tabs>
        <w:spacing w:line="360" w:lineRule="auto"/>
        <w:rPr>
          <w:rFonts w:ascii="Arial" w:hAnsi="Arial"/>
          <w:szCs w:val="24"/>
        </w:rPr>
      </w:pPr>
      <w:r w:rsidRPr="00154B70">
        <w:rPr>
          <w:rFonts w:ascii="Arial" w:hAnsi="Arial" w:cs="Arial"/>
          <w:szCs w:val="24"/>
        </w:rPr>
        <w:t xml:space="preserve">REMITIR este expediente, a la Corte Constitucional para su eventual revisión, de no ser impugnada. </w:t>
      </w:r>
    </w:p>
    <w:p w:rsidR="002C4CB5" w:rsidRDefault="002C4CB5" w:rsidP="002C4CB5">
      <w:pPr>
        <w:pStyle w:val="Prrafodelista"/>
        <w:rPr>
          <w:rFonts w:ascii="Arial" w:hAnsi="Arial"/>
        </w:rPr>
      </w:pPr>
    </w:p>
    <w:p w:rsidR="00621ADF" w:rsidRPr="00425856" w:rsidRDefault="00621ADF" w:rsidP="00621ADF">
      <w:pPr>
        <w:pStyle w:val="Textoindependiente"/>
        <w:numPr>
          <w:ilvl w:val="0"/>
          <w:numId w:val="24"/>
        </w:numPr>
        <w:tabs>
          <w:tab w:val="clear" w:pos="708"/>
        </w:tabs>
        <w:spacing w:line="360" w:lineRule="auto"/>
        <w:rPr>
          <w:rFonts w:ascii="Arial" w:hAnsi="Arial"/>
          <w:szCs w:val="24"/>
        </w:rPr>
      </w:pPr>
      <w:r w:rsidRPr="00154B70">
        <w:rPr>
          <w:rFonts w:ascii="Arial" w:hAnsi="Arial" w:cs="Arial"/>
          <w:szCs w:val="24"/>
        </w:rPr>
        <w:t xml:space="preserve">ARCHIVAR el expediente, previas anotaciones en los libros </w:t>
      </w:r>
      <w:proofErr w:type="spellStart"/>
      <w:r w:rsidRPr="00154B70">
        <w:rPr>
          <w:rFonts w:ascii="Arial" w:hAnsi="Arial" w:cs="Arial"/>
          <w:szCs w:val="24"/>
        </w:rPr>
        <w:t>radicadores</w:t>
      </w:r>
      <w:proofErr w:type="spellEnd"/>
      <w:r w:rsidRPr="00154B70">
        <w:rPr>
          <w:rFonts w:ascii="Arial" w:hAnsi="Arial" w:cs="Arial"/>
          <w:szCs w:val="24"/>
        </w:rPr>
        <w:t>, una vez agotado el trámite ante la Corte Constitucional.</w:t>
      </w:r>
    </w:p>
    <w:p w:rsidR="00483B8F" w:rsidRPr="00327585" w:rsidRDefault="00483B8F" w:rsidP="00483B8F">
      <w:pPr>
        <w:pStyle w:val="Textoindependiente"/>
        <w:spacing w:line="360" w:lineRule="auto"/>
        <w:jc w:val="center"/>
        <w:rPr>
          <w:rFonts w:ascii="Arial" w:hAnsi="Arial"/>
          <w:smallCaps/>
          <w:sz w:val="6"/>
          <w:szCs w:val="24"/>
        </w:rPr>
      </w:pPr>
    </w:p>
    <w:p w:rsidR="00483B8F" w:rsidRDefault="00483B8F" w:rsidP="00483B8F">
      <w:pPr>
        <w:pStyle w:val="Textoindependiente"/>
        <w:spacing w:line="360" w:lineRule="auto"/>
        <w:jc w:val="center"/>
        <w:rPr>
          <w:rFonts w:ascii="Arial" w:hAnsi="Arial"/>
          <w:smallCaps/>
          <w:szCs w:val="24"/>
        </w:rPr>
      </w:pPr>
      <w:r w:rsidRPr="00C641FE">
        <w:rPr>
          <w:rFonts w:ascii="Arial" w:hAnsi="Arial"/>
          <w:smallCaps/>
          <w:szCs w:val="24"/>
        </w:rPr>
        <w:t>Notifíquese,</w:t>
      </w:r>
    </w:p>
    <w:p w:rsidR="00483B8F" w:rsidRPr="00327585" w:rsidRDefault="00483B8F" w:rsidP="00483B8F">
      <w:pPr>
        <w:pStyle w:val="Textoindependiente"/>
        <w:spacing w:line="360" w:lineRule="auto"/>
        <w:jc w:val="center"/>
        <w:rPr>
          <w:rFonts w:ascii="Arial" w:hAnsi="Arial"/>
          <w:sz w:val="4"/>
          <w:szCs w:val="24"/>
        </w:rPr>
      </w:pPr>
    </w:p>
    <w:p w:rsidR="00483B8F" w:rsidRPr="00175CBF" w:rsidRDefault="00483B8F" w:rsidP="00483B8F">
      <w:pPr>
        <w:pStyle w:val="Textoindependiente"/>
        <w:spacing w:line="360" w:lineRule="auto"/>
        <w:jc w:val="center"/>
        <w:rPr>
          <w:rFonts w:ascii="Arial" w:hAnsi="Arial"/>
          <w:sz w:val="20"/>
          <w:szCs w:val="24"/>
        </w:rPr>
      </w:pPr>
    </w:p>
    <w:p w:rsidR="00483B8F" w:rsidRPr="00175CBF" w:rsidRDefault="00483B8F" w:rsidP="00483B8F">
      <w:pPr>
        <w:pStyle w:val="Textoindependiente"/>
        <w:spacing w:line="360" w:lineRule="auto"/>
        <w:jc w:val="center"/>
        <w:rPr>
          <w:rFonts w:ascii="Arial" w:hAnsi="Arial"/>
          <w:sz w:val="16"/>
          <w:szCs w:val="24"/>
        </w:rPr>
      </w:pPr>
    </w:p>
    <w:p w:rsidR="00483B8F" w:rsidRPr="00AE634C" w:rsidRDefault="00483B8F" w:rsidP="00483B8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s-ES_tradnl"/>
        </w:rPr>
      </w:pPr>
      <w:r w:rsidRPr="00AE634C">
        <w:rPr>
          <w:rFonts w:ascii="Arial" w:hAnsi="Arial" w:cs="Arial"/>
          <w:spacing w:val="-3"/>
          <w:w w:val="150"/>
          <w:sz w:val="28"/>
          <w:lang w:val="es-ES_tradnl"/>
        </w:rPr>
        <w:t>D</w:t>
      </w:r>
      <w:r w:rsidRPr="00AE634C">
        <w:rPr>
          <w:rFonts w:ascii="Arial" w:hAnsi="Arial" w:cs="Arial"/>
          <w:spacing w:val="-3"/>
          <w:w w:val="150"/>
          <w:sz w:val="18"/>
          <w:szCs w:val="16"/>
          <w:lang w:val="es-ES_tradnl"/>
        </w:rPr>
        <w:t xml:space="preserve">UBERNEY </w:t>
      </w:r>
      <w:r w:rsidRPr="00AE634C">
        <w:rPr>
          <w:rFonts w:ascii="Arial" w:hAnsi="Arial" w:cs="Arial"/>
          <w:spacing w:val="-3"/>
          <w:w w:val="150"/>
          <w:sz w:val="28"/>
          <w:lang w:val="es-ES_tradnl"/>
        </w:rPr>
        <w:t>G</w:t>
      </w:r>
      <w:r w:rsidRPr="00AE634C">
        <w:rPr>
          <w:rFonts w:ascii="Arial" w:hAnsi="Arial" w:cs="Arial"/>
          <w:spacing w:val="-3"/>
          <w:w w:val="150"/>
          <w:sz w:val="18"/>
          <w:szCs w:val="16"/>
          <w:lang w:val="es-ES_tradnl"/>
        </w:rPr>
        <w:t xml:space="preserve">RISALES </w:t>
      </w:r>
      <w:r w:rsidRPr="00AE634C">
        <w:rPr>
          <w:rFonts w:ascii="Arial" w:hAnsi="Arial" w:cs="Arial"/>
          <w:spacing w:val="-3"/>
          <w:w w:val="150"/>
          <w:sz w:val="28"/>
          <w:lang w:val="es-ES_tradnl"/>
        </w:rPr>
        <w:t>H</w:t>
      </w:r>
      <w:r w:rsidRPr="00AE634C">
        <w:rPr>
          <w:rFonts w:ascii="Arial" w:hAnsi="Arial" w:cs="Arial"/>
          <w:spacing w:val="-3"/>
          <w:w w:val="150"/>
          <w:sz w:val="18"/>
          <w:szCs w:val="16"/>
          <w:lang w:val="es-ES_tradnl"/>
        </w:rPr>
        <w:t>ERRERA</w:t>
      </w:r>
    </w:p>
    <w:p w:rsidR="00483B8F" w:rsidRPr="00AE634C" w:rsidRDefault="00483B8F" w:rsidP="00483B8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4"/>
          <w:szCs w:val="20"/>
          <w:lang w:val="es-ES_tradnl"/>
        </w:rPr>
      </w:pPr>
      <w:r w:rsidRPr="00AE634C">
        <w:rPr>
          <w:rFonts w:ascii="Arial" w:hAnsi="Arial" w:cs="Arial"/>
          <w:spacing w:val="-3"/>
          <w:w w:val="150"/>
          <w:sz w:val="28"/>
          <w:lang w:val="es-ES_tradnl"/>
        </w:rPr>
        <w:t>M</w:t>
      </w:r>
      <w:r w:rsidRPr="00AE634C">
        <w:rPr>
          <w:rFonts w:ascii="Arial" w:hAnsi="Arial" w:cs="Arial"/>
          <w:spacing w:val="-3"/>
          <w:w w:val="150"/>
          <w:lang w:val="es-ES_tradnl"/>
        </w:rPr>
        <w:t xml:space="preserve"> </w:t>
      </w:r>
      <w:r w:rsidRPr="00AE634C">
        <w:rPr>
          <w:rFonts w:ascii="Arial" w:hAnsi="Arial" w:cs="Arial"/>
          <w:spacing w:val="-3"/>
          <w:w w:val="150"/>
          <w:sz w:val="18"/>
          <w:szCs w:val="20"/>
          <w:lang w:val="es-ES_tradnl"/>
        </w:rPr>
        <w:t>A G I S T R A D O</w:t>
      </w:r>
    </w:p>
    <w:p w:rsidR="00483B8F" w:rsidRPr="00AE634C" w:rsidRDefault="00483B8F" w:rsidP="00483B8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lang w:val="es-ES_tradnl"/>
        </w:rPr>
      </w:pPr>
    </w:p>
    <w:p w:rsidR="00483B8F" w:rsidRPr="00175CBF" w:rsidRDefault="00483B8F" w:rsidP="00483B8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4"/>
          <w:lang w:val="es-ES_tradnl"/>
        </w:rPr>
      </w:pPr>
    </w:p>
    <w:p w:rsidR="00483B8F" w:rsidRPr="00175CBF" w:rsidRDefault="00483B8F" w:rsidP="00483B8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0"/>
          <w:lang w:val="es-ES_tradnl"/>
        </w:rPr>
      </w:pPr>
    </w:p>
    <w:p w:rsidR="00A83C8C" w:rsidRPr="00AE634C" w:rsidRDefault="00A83C8C" w:rsidP="00A83C8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s-ES_tradnl"/>
        </w:rPr>
      </w:pPr>
      <w:proofErr w:type="spellStart"/>
      <w:r w:rsidRPr="00AE634C">
        <w:rPr>
          <w:rFonts w:ascii="Arial" w:hAnsi="Arial"/>
          <w:w w:val="150"/>
          <w:sz w:val="28"/>
          <w:szCs w:val="18"/>
          <w:lang w:val="es-ES_tradnl"/>
        </w:rPr>
        <w:t>E</w:t>
      </w:r>
      <w:r w:rsidRPr="00AE634C">
        <w:rPr>
          <w:rFonts w:ascii="Arial" w:hAnsi="Arial"/>
          <w:w w:val="150"/>
          <w:sz w:val="18"/>
          <w:szCs w:val="18"/>
          <w:lang w:val="es-ES_tradnl"/>
        </w:rPr>
        <w:t>DDER</w:t>
      </w:r>
      <w:proofErr w:type="spellEnd"/>
      <w:r w:rsidRPr="00AE634C">
        <w:rPr>
          <w:rFonts w:ascii="Arial" w:hAnsi="Arial"/>
          <w:w w:val="150"/>
          <w:sz w:val="18"/>
          <w:lang w:val="es-ES_tradnl"/>
        </w:rPr>
        <w:t xml:space="preserve"> </w:t>
      </w:r>
      <w:r w:rsidRPr="00AE634C">
        <w:rPr>
          <w:rFonts w:ascii="Arial" w:hAnsi="Arial"/>
          <w:w w:val="150"/>
          <w:sz w:val="28"/>
          <w:lang w:val="es-ES_tradnl"/>
        </w:rPr>
        <w:t>J</w:t>
      </w:r>
      <w:r w:rsidRPr="00AE634C">
        <w:rPr>
          <w:rFonts w:ascii="Arial" w:hAnsi="Arial"/>
          <w:w w:val="150"/>
          <w:sz w:val="18"/>
          <w:szCs w:val="18"/>
          <w:lang w:val="es-ES_tradnl"/>
        </w:rPr>
        <w:t xml:space="preserve">IMMY </w:t>
      </w:r>
      <w:r w:rsidRPr="00AE634C">
        <w:rPr>
          <w:rFonts w:ascii="Arial" w:hAnsi="Arial"/>
          <w:w w:val="150"/>
          <w:sz w:val="28"/>
          <w:lang w:val="es-ES_tradnl"/>
        </w:rPr>
        <w:t>S</w:t>
      </w:r>
      <w:r w:rsidRPr="00AE634C">
        <w:rPr>
          <w:rFonts w:ascii="Arial" w:hAnsi="Arial"/>
          <w:w w:val="150"/>
          <w:sz w:val="18"/>
          <w:szCs w:val="18"/>
          <w:lang w:val="es-ES_tradnl"/>
        </w:rPr>
        <w:t xml:space="preserve">ÁNCHEZ </w:t>
      </w:r>
      <w:r w:rsidRPr="00AE634C">
        <w:rPr>
          <w:rFonts w:ascii="Arial" w:hAnsi="Arial"/>
          <w:w w:val="150"/>
          <w:sz w:val="28"/>
          <w:szCs w:val="18"/>
          <w:lang w:val="es-ES_tradnl"/>
        </w:rPr>
        <w:t>C.</w:t>
      </w:r>
      <w:r w:rsidRPr="00AE634C">
        <w:rPr>
          <w:rFonts w:ascii="Arial" w:hAnsi="Arial"/>
          <w:w w:val="150"/>
          <w:sz w:val="28"/>
          <w:szCs w:val="18"/>
          <w:lang w:val="es-ES_tradnl"/>
        </w:rPr>
        <w:tab/>
      </w:r>
      <w:r w:rsidRPr="00AE634C">
        <w:rPr>
          <w:rFonts w:ascii="Arial" w:hAnsi="Arial"/>
          <w:w w:val="150"/>
          <w:sz w:val="28"/>
          <w:szCs w:val="18"/>
          <w:lang w:val="es-ES_tradnl"/>
        </w:rPr>
        <w:tab/>
      </w:r>
      <w:r w:rsidRPr="00AE634C">
        <w:rPr>
          <w:rFonts w:ascii="Arial" w:hAnsi="Arial" w:cs="Arial"/>
          <w:spacing w:val="-3"/>
          <w:w w:val="150"/>
          <w:sz w:val="28"/>
          <w:szCs w:val="18"/>
        </w:rPr>
        <w:t>J</w:t>
      </w:r>
      <w:r w:rsidRPr="00AE634C">
        <w:rPr>
          <w:rFonts w:ascii="Arial" w:hAnsi="Arial" w:cs="Arial"/>
          <w:spacing w:val="-3"/>
          <w:w w:val="150"/>
          <w:sz w:val="18"/>
          <w:szCs w:val="18"/>
        </w:rPr>
        <w:t xml:space="preserve">AIME </w:t>
      </w:r>
      <w:r w:rsidRPr="00AE634C">
        <w:rPr>
          <w:rFonts w:ascii="Arial" w:hAnsi="Arial" w:cs="Arial"/>
          <w:spacing w:val="-3"/>
          <w:w w:val="150"/>
          <w:sz w:val="28"/>
          <w:szCs w:val="18"/>
        </w:rPr>
        <w:t>A</w:t>
      </w:r>
      <w:r w:rsidRPr="00AE634C">
        <w:rPr>
          <w:rFonts w:ascii="Arial" w:hAnsi="Arial"/>
          <w:w w:val="150"/>
          <w:sz w:val="18"/>
          <w:szCs w:val="18"/>
        </w:rPr>
        <w:t xml:space="preserve">LBERTO </w:t>
      </w:r>
      <w:r w:rsidRPr="00AE634C">
        <w:rPr>
          <w:rFonts w:ascii="Arial" w:hAnsi="Arial" w:cs="Arial"/>
          <w:spacing w:val="-3"/>
          <w:w w:val="150"/>
          <w:sz w:val="28"/>
          <w:szCs w:val="18"/>
        </w:rPr>
        <w:t>S</w:t>
      </w:r>
      <w:r w:rsidRPr="00AE634C">
        <w:rPr>
          <w:rFonts w:ascii="Arial" w:hAnsi="Arial" w:cs="Arial"/>
          <w:spacing w:val="-3"/>
          <w:w w:val="150"/>
          <w:sz w:val="18"/>
          <w:szCs w:val="16"/>
        </w:rPr>
        <w:t xml:space="preserve">ARAZA </w:t>
      </w:r>
      <w:r w:rsidRPr="00AE634C">
        <w:rPr>
          <w:rFonts w:ascii="Arial" w:hAnsi="Arial" w:cs="Arial"/>
          <w:spacing w:val="-3"/>
          <w:w w:val="150"/>
          <w:sz w:val="28"/>
          <w:szCs w:val="18"/>
        </w:rPr>
        <w:t>N.</w:t>
      </w:r>
    </w:p>
    <w:p w:rsidR="00A83C8C" w:rsidRPr="000D302F" w:rsidRDefault="00A83C8C" w:rsidP="00A83C8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spacing w:val="-3"/>
          <w:w w:val="150"/>
          <w:sz w:val="22"/>
          <w:szCs w:val="18"/>
          <w:lang w:val="en-GB"/>
        </w:rPr>
      </w:pPr>
      <w:r w:rsidRPr="00AE634C">
        <w:rPr>
          <w:rFonts w:ascii="Arial" w:hAnsi="Arial" w:cs="Arial"/>
          <w:w w:val="150"/>
          <w:sz w:val="28"/>
          <w:lang w:val="es-ES_tradnl"/>
        </w:rPr>
        <w:tab/>
      </w:r>
      <w:r w:rsidRPr="00AE634C">
        <w:rPr>
          <w:rFonts w:ascii="Arial" w:hAnsi="Arial" w:cs="Arial"/>
          <w:w w:val="150"/>
          <w:sz w:val="28"/>
          <w:lang w:val="en-GB"/>
        </w:rPr>
        <w:t>M</w:t>
      </w:r>
      <w:r w:rsidRPr="00AE634C">
        <w:rPr>
          <w:rFonts w:ascii="Arial" w:hAnsi="Arial" w:cs="Arial"/>
          <w:w w:val="150"/>
          <w:sz w:val="18"/>
          <w:lang w:val="en-GB"/>
        </w:rPr>
        <w:t xml:space="preserve"> A G I S T R A D O </w:t>
      </w:r>
      <w:r w:rsidRPr="00AE634C">
        <w:rPr>
          <w:rFonts w:ascii="Arial" w:hAnsi="Arial" w:cs="Arial"/>
          <w:w w:val="150"/>
          <w:sz w:val="18"/>
          <w:lang w:val="en-GB"/>
        </w:rPr>
        <w:tab/>
      </w:r>
      <w:r w:rsidRPr="00AE634C">
        <w:rPr>
          <w:rFonts w:ascii="Arial" w:hAnsi="Arial" w:cs="Arial"/>
          <w:w w:val="150"/>
          <w:sz w:val="18"/>
          <w:lang w:val="en-GB"/>
        </w:rPr>
        <w:tab/>
      </w:r>
      <w:r w:rsidRPr="00AE634C">
        <w:rPr>
          <w:rFonts w:ascii="Arial" w:hAnsi="Arial" w:cs="Arial"/>
          <w:w w:val="150"/>
          <w:sz w:val="18"/>
          <w:lang w:val="en-GB"/>
        </w:rPr>
        <w:tab/>
      </w:r>
      <w:r w:rsidRPr="00AE634C">
        <w:rPr>
          <w:rFonts w:ascii="Arial" w:hAnsi="Arial" w:cs="Arial"/>
          <w:w w:val="150"/>
          <w:sz w:val="18"/>
          <w:lang w:val="en-GB"/>
        </w:rPr>
        <w:tab/>
      </w:r>
      <w:r w:rsidRPr="00AE634C">
        <w:rPr>
          <w:rFonts w:ascii="Arial" w:hAnsi="Arial" w:cs="Arial"/>
          <w:w w:val="150"/>
          <w:sz w:val="28"/>
          <w:lang w:val="en-GB"/>
        </w:rPr>
        <w:t>M</w:t>
      </w:r>
      <w:r w:rsidRPr="00AE634C">
        <w:rPr>
          <w:rFonts w:ascii="Arial" w:hAnsi="Arial" w:cs="Arial"/>
          <w:w w:val="150"/>
          <w:sz w:val="18"/>
          <w:lang w:val="en-GB"/>
        </w:rPr>
        <w:t xml:space="preserve"> A G I S T R A D O</w:t>
      </w:r>
    </w:p>
    <w:p w:rsidR="00075DEA" w:rsidRDefault="00075DEA" w:rsidP="00575A7C">
      <w:pPr>
        <w:pStyle w:val="Textoindependiente"/>
        <w:spacing w:line="360" w:lineRule="auto"/>
        <w:jc w:val="right"/>
        <w:rPr>
          <w:rFonts w:ascii="Arial" w:hAnsi="Arial"/>
          <w:w w:val="150"/>
          <w:sz w:val="10"/>
          <w:szCs w:val="10"/>
          <w:lang w:val="en-US"/>
        </w:rPr>
      </w:pPr>
    </w:p>
    <w:p w:rsidR="00575A7C" w:rsidRDefault="00575A7C" w:rsidP="00575A7C">
      <w:pPr>
        <w:pStyle w:val="Textoindependiente"/>
        <w:spacing w:line="360" w:lineRule="auto"/>
        <w:jc w:val="right"/>
        <w:rPr>
          <w:rFonts w:ascii="Arial" w:hAnsi="Arial"/>
          <w:sz w:val="22"/>
        </w:rPr>
      </w:pPr>
      <w:proofErr w:type="spellStart"/>
      <w:r w:rsidRPr="00D9225F">
        <w:rPr>
          <w:rFonts w:ascii="Arial" w:hAnsi="Arial"/>
          <w:w w:val="150"/>
          <w:sz w:val="10"/>
          <w:szCs w:val="10"/>
          <w:lang w:val="en-US"/>
        </w:rPr>
        <w:t>DGH</w:t>
      </w:r>
      <w:proofErr w:type="spellEnd"/>
      <w:r w:rsidRPr="00D9225F">
        <w:rPr>
          <w:rFonts w:ascii="Arial" w:hAnsi="Arial"/>
          <w:w w:val="150"/>
          <w:sz w:val="10"/>
          <w:szCs w:val="10"/>
          <w:lang w:val="en-US"/>
        </w:rPr>
        <w:t>/</w:t>
      </w:r>
      <w:proofErr w:type="spellStart"/>
      <w:r w:rsidR="00175CBF">
        <w:rPr>
          <w:rFonts w:ascii="Arial" w:hAnsi="Arial"/>
          <w:w w:val="150"/>
          <w:sz w:val="10"/>
          <w:szCs w:val="10"/>
          <w:lang w:val="en-US"/>
        </w:rPr>
        <w:t>ODCD</w:t>
      </w:r>
      <w:proofErr w:type="spellEnd"/>
      <w:r w:rsidRPr="00D9225F">
        <w:rPr>
          <w:rFonts w:ascii="Arial" w:hAnsi="Arial"/>
          <w:w w:val="150"/>
          <w:sz w:val="10"/>
          <w:szCs w:val="10"/>
          <w:lang w:val="en-US"/>
        </w:rPr>
        <w:t>/</w:t>
      </w:r>
      <w:r w:rsidR="00175CBF">
        <w:rPr>
          <w:rFonts w:ascii="Arial" w:hAnsi="Arial"/>
          <w:w w:val="150"/>
          <w:sz w:val="10"/>
          <w:szCs w:val="10"/>
          <w:lang w:val="en-US"/>
        </w:rPr>
        <w:t>2016</w:t>
      </w:r>
      <w:r>
        <w:rPr>
          <w:rFonts w:ascii="Arial" w:hAnsi="Arial"/>
          <w:w w:val="150"/>
          <w:sz w:val="16"/>
          <w:lang w:val="en-US"/>
        </w:rPr>
        <w:tab/>
      </w:r>
    </w:p>
    <w:sectPr w:rsidR="00575A7C" w:rsidSect="006E44AA">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F52" w:rsidRDefault="00784F52" w:rsidP="0099045D">
      <w:r>
        <w:separator/>
      </w:r>
    </w:p>
  </w:endnote>
  <w:endnote w:type="continuationSeparator" w:id="0">
    <w:p w:rsidR="00784F52" w:rsidRDefault="00784F52"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1AE" w:rsidRDefault="00CC51AE"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CC51AE" w:rsidRDefault="00CC51AE" w:rsidP="0013771A">
    <w:pPr>
      <w:pStyle w:val="Piedepgina"/>
      <w:spacing w:line="360" w:lineRule="auto"/>
      <w:jc w:val="right"/>
      <w:rPr>
        <w:rFonts w:ascii="Arial" w:hAnsi="Arial" w:cs="Arial"/>
        <w:spacing w:val="20"/>
        <w:w w:val="200"/>
        <w:sz w:val="14"/>
        <w:szCs w:val="10"/>
        <w:lang w:val="es-CO"/>
      </w:rPr>
    </w:pPr>
  </w:p>
  <w:p w:rsidR="00CC51AE" w:rsidRPr="003E18D8" w:rsidRDefault="00CC51AE"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CC51AE" w:rsidRPr="007F7D49" w:rsidRDefault="00CC51AE" w:rsidP="0013771A">
    <w:pPr>
      <w:pStyle w:val="Piedepgina"/>
      <w:jc w:val="right"/>
      <w:rPr>
        <w:lang w:val="es-CO"/>
      </w:rPr>
    </w:pPr>
    <w:proofErr w:type="spellStart"/>
    <w:r w:rsidRPr="00836EE1">
      <w:rPr>
        <w:rFonts w:ascii="Arial" w:hAnsi="Arial" w:cs="Arial"/>
        <w:spacing w:val="20"/>
        <w:w w:val="200"/>
        <w:sz w:val="10"/>
        <w:szCs w:val="10"/>
        <w:lang w:val="es-CO"/>
      </w:rPr>
      <w:t>M</w:t>
    </w:r>
    <w:r>
      <w:rPr>
        <w:rFonts w:ascii="Arial" w:hAnsi="Arial" w:cs="Arial"/>
        <w:spacing w:val="20"/>
        <w:w w:val="200"/>
        <w:sz w:val="10"/>
        <w:szCs w:val="10"/>
        <w:lang w:val="es-CO"/>
      </w:rPr>
      <w:t>P</w:t>
    </w:r>
    <w:proofErr w:type="spellEnd"/>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F52" w:rsidRDefault="00784F52" w:rsidP="0099045D">
      <w:r>
        <w:separator/>
      </w:r>
    </w:p>
  </w:footnote>
  <w:footnote w:type="continuationSeparator" w:id="0">
    <w:p w:rsidR="00784F52" w:rsidRDefault="00784F52" w:rsidP="0099045D">
      <w:r>
        <w:continuationSeparator/>
      </w:r>
    </w:p>
  </w:footnote>
  <w:footnote w:id="1">
    <w:p w:rsidR="00262AD7" w:rsidRPr="00437148" w:rsidRDefault="00262AD7" w:rsidP="00262AD7">
      <w:pPr>
        <w:pStyle w:val="Textonotapie"/>
        <w:jc w:val="both"/>
        <w:rPr>
          <w:rFonts w:asciiTheme="minorHAnsi" w:hAnsiTheme="minorHAnsi"/>
          <w:lang w:val="es-CO"/>
        </w:rPr>
      </w:pPr>
      <w:r w:rsidRPr="00437148">
        <w:rPr>
          <w:rStyle w:val="Refdenotaalpie"/>
          <w:rFonts w:asciiTheme="minorHAnsi" w:hAnsiTheme="minorHAnsi"/>
        </w:rPr>
        <w:footnoteRef/>
      </w:r>
      <w:r w:rsidRPr="00437148">
        <w:rPr>
          <w:rFonts w:asciiTheme="minorHAnsi" w:hAnsiTheme="minorHAnsi"/>
        </w:rPr>
        <w:t xml:space="preserve"> </w:t>
      </w:r>
      <w:r w:rsidRPr="00437148">
        <w:rPr>
          <w:rFonts w:asciiTheme="minorHAnsi" w:hAnsiTheme="minorHAnsi"/>
          <w:lang w:val="es-CO"/>
        </w:rPr>
        <w:t>CORTE SUPREMA DE JUSTICIA,</w:t>
      </w:r>
      <w:r w:rsidRPr="00437148">
        <w:rPr>
          <w:rFonts w:asciiTheme="minorHAnsi" w:hAnsiTheme="minorHAnsi" w:cs="Calibri"/>
          <w:lang w:val="es-CO"/>
        </w:rPr>
        <w:t xml:space="preserve"> Sala de Casación Civil. Sentencia del 09-11-2014, </w:t>
      </w:r>
      <w:proofErr w:type="spellStart"/>
      <w:r w:rsidRPr="00437148">
        <w:rPr>
          <w:rFonts w:asciiTheme="minorHAnsi" w:hAnsiTheme="minorHAnsi" w:cs="Calibri"/>
          <w:lang w:val="es-CO"/>
        </w:rPr>
        <w:t>MP</w:t>
      </w:r>
      <w:proofErr w:type="spellEnd"/>
      <w:r w:rsidRPr="00437148">
        <w:rPr>
          <w:rFonts w:asciiTheme="minorHAnsi" w:hAnsiTheme="minorHAnsi" w:cs="Calibri"/>
          <w:lang w:val="es-CO"/>
        </w:rPr>
        <w:t xml:space="preserve">: Luis Armando Tolosa </w:t>
      </w:r>
      <w:proofErr w:type="spellStart"/>
      <w:r w:rsidRPr="00437148">
        <w:rPr>
          <w:rFonts w:asciiTheme="minorHAnsi" w:hAnsiTheme="minorHAnsi" w:cs="Calibri"/>
          <w:lang w:val="es-CO"/>
        </w:rPr>
        <w:t>Villabona</w:t>
      </w:r>
      <w:proofErr w:type="spellEnd"/>
      <w:r w:rsidRPr="00437148">
        <w:rPr>
          <w:rFonts w:asciiTheme="minorHAnsi" w:hAnsiTheme="minorHAnsi"/>
          <w:lang w:val="es-CO"/>
        </w:rPr>
        <w:t>, expediente 2014-00108-01.</w:t>
      </w:r>
    </w:p>
  </w:footnote>
  <w:footnote w:id="2">
    <w:p w:rsidR="003A42F5" w:rsidRPr="00671FA7" w:rsidRDefault="003A42F5" w:rsidP="003A42F5">
      <w:pPr>
        <w:pStyle w:val="Textonotapie"/>
        <w:jc w:val="both"/>
        <w:rPr>
          <w:rFonts w:ascii="Calibri" w:hAnsi="Calibri"/>
        </w:rPr>
      </w:pPr>
      <w:r w:rsidRPr="00671FA7">
        <w:rPr>
          <w:rStyle w:val="Refdenotaalpie"/>
          <w:rFonts w:ascii="Calibri" w:hAnsi="Calibri" w:cs="Calibri"/>
        </w:rPr>
        <w:footnoteRef/>
      </w:r>
      <w:r w:rsidRPr="00671FA7">
        <w:rPr>
          <w:rFonts w:ascii="Calibri" w:hAnsi="Calibri" w:cs="Calibri"/>
        </w:rPr>
        <w:t xml:space="preserve"> </w:t>
      </w:r>
      <w:r w:rsidRPr="00671FA7">
        <w:rPr>
          <w:rFonts w:ascii="Calibri" w:hAnsi="Calibri" w:cs="Calibri"/>
          <w:lang w:val="es-CO"/>
        </w:rPr>
        <w:t>CORTE CONS</w:t>
      </w:r>
      <w:r w:rsidR="00DA749C">
        <w:rPr>
          <w:rFonts w:ascii="Calibri" w:hAnsi="Calibri" w:cs="Calibri"/>
          <w:lang w:val="es-CO"/>
        </w:rPr>
        <w:t xml:space="preserve">TITUCIONAL. Sentencia T-324 de </w:t>
      </w:r>
      <w:r w:rsidRPr="00671FA7">
        <w:rPr>
          <w:rFonts w:ascii="Calibri" w:hAnsi="Calibri" w:cs="Calibri"/>
          <w:lang w:val="es-CO"/>
        </w:rPr>
        <w:t>1993.</w:t>
      </w:r>
    </w:p>
  </w:footnote>
  <w:footnote w:id="3">
    <w:p w:rsidR="003A42F5" w:rsidRPr="00A5015D" w:rsidRDefault="003A42F5" w:rsidP="003A42F5">
      <w:pPr>
        <w:pStyle w:val="Textonotapie"/>
        <w:rPr>
          <w:rFonts w:asciiTheme="minorHAnsi" w:hAnsiTheme="minorHAnsi"/>
        </w:rPr>
      </w:pPr>
      <w:r w:rsidRPr="00A5015D">
        <w:rPr>
          <w:rStyle w:val="Refdenotaalpie"/>
          <w:rFonts w:asciiTheme="minorHAnsi" w:hAnsiTheme="minorHAnsi"/>
        </w:rPr>
        <w:footnoteRef/>
      </w:r>
      <w:r w:rsidRPr="00A5015D">
        <w:rPr>
          <w:rFonts w:asciiTheme="minorHAnsi" w:hAnsiTheme="minorHAnsi"/>
        </w:rPr>
        <w:t xml:space="preserve"> </w:t>
      </w:r>
      <w:r w:rsidRPr="00A5015D">
        <w:rPr>
          <w:rFonts w:asciiTheme="minorHAnsi" w:hAnsiTheme="minorHAnsi" w:cs="Courier New"/>
        </w:rPr>
        <w:t xml:space="preserve">CORTE CONSTITUCIONAL. Sentencia T-079 de 2010. </w:t>
      </w:r>
    </w:p>
  </w:footnote>
  <w:footnote w:id="4">
    <w:p w:rsidR="009A1F36" w:rsidRPr="00C458F6" w:rsidRDefault="009A1F36" w:rsidP="00BC5C44">
      <w:pPr>
        <w:pStyle w:val="Textonotapie"/>
        <w:rPr>
          <w:rFonts w:asciiTheme="minorHAnsi" w:hAnsiTheme="minorHAnsi" w:cs="Calibri"/>
        </w:rPr>
      </w:pPr>
      <w:r w:rsidRPr="00C458F6">
        <w:rPr>
          <w:rStyle w:val="Refdenotaalpie"/>
          <w:rFonts w:asciiTheme="minorHAnsi" w:hAnsiTheme="minorHAnsi"/>
        </w:rPr>
        <w:footnoteRef/>
      </w:r>
      <w:r w:rsidRPr="00C458F6">
        <w:rPr>
          <w:rFonts w:asciiTheme="minorHAnsi" w:hAnsiTheme="minorHAnsi"/>
        </w:rPr>
        <w:t xml:space="preserve"> </w:t>
      </w:r>
      <w:r w:rsidRPr="00C458F6">
        <w:rPr>
          <w:rFonts w:asciiTheme="minorHAnsi" w:hAnsiTheme="minorHAnsi" w:cs="Calibri"/>
        </w:rPr>
        <w:t>CORTE CONSTITUCIONAL. Sentencia T-</w:t>
      </w:r>
      <w:r w:rsidR="00C458F6" w:rsidRPr="00C458F6">
        <w:rPr>
          <w:rFonts w:asciiTheme="minorHAnsi" w:hAnsiTheme="minorHAnsi" w:cs="Calibri"/>
        </w:rPr>
        <w:t>976 de</w:t>
      </w:r>
      <w:r w:rsidR="00DA749C">
        <w:rPr>
          <w:rFonts w:asciiTheme="minorHAnsi" w:hAnsiTheme="minorHAnsi" w:cs="Calibri"/>
        </w:rPr>
        <w:t xml:space="preserve"> </w:t>
      </w:r>
      <w:r w:rsidR="00C458F6" w:rsidRPr="00C458F6">
        <w:rPr>
          <w:rFonts w:asciiTheme="minorHAnsi" w:hAnsiTheme="minorHAnsi" w:cs="Calibri"/>
        </w:rPr>
        <w:t>2012</w:t>
      </w:r>
      <w:r w:rsidR="00BC5C44">
        <w:rPr>
          <w:rFonts w:asciiTheme="minorHAnsi" w:hAnsiTheme="minorHAnsi" w:cs="Calibri"/>
        </w:rPr>
        <w:t xml:space="preserve">, reiterada en las sentencias </w:t>
      </w:r>
      <w:r w:rsidR="00BC5C44" w:rsidRPr="00BC5C44">
        <w:rPr>
          <w:rFonts w:asciiTheme="minorHAnsi" w:hAnsiTheme="minorHAnsi" w:cs="Calibri"/>
          <w:bCs/>
          <w:color w:val="000000" w:themeColor="text1"/>
          <w:lang w:val="es-CO"/>
        </w:rPr>
        <w:t>T-515/15</w:t>
      </w:r>
      <w:r w:rsidR="00BC5C44" w:rsidRPr="00BC5C44">
        <w:rPr>
          <w:rFonts w:asciiTheme="minorHAnsi" w:hAnsiTheme="minorHAnsi" w:cs="Calibri"/>
          <w:color w:val="000000" w:themeColor="text1"/>
        </w:rPr>
        <w:t xml:space="preserve"> y </w:t>
      </w:r>
      <w:hyperlink r:id="rId1" w:tooltip="Haga clic para abrir la Sentencia T-746/15" w:history="1">
        <w:r w:rsidR="00BC5C44" w:rsidRPr="00BC5C44">
          <w:rPr>
            <w:rStyle w:val="Hipervnculo"/>
            <w:rFonts w:asciiTheme="minorHAnsi" w:hAnsiTheme="minorHAnsi" w:cs="Calibri"/>
            <w:bCs/>
            <w:color w:val="000000" w:themeColor="text1"/>
            <w:u w:val="none"/>
            <w:lang w:val="es-CO"/>
          </w:rPr>
          <w:t>T-746/15</w:t>
        </w:r>
      </w:hyperlink>
      <w:r w:rsidR="00C458F6" w:rsidRPr="00BC5C44">
        <w:rPr>
          <w:rFonts w:asciiTheme="minorHAnsi" w:hAnsiTheme="minorHAnsi" w:cs="Calibri"/>
          <w:color w:val="000000" w:themeColor="text1"/>
        </w:rPr>
        <w:t>.</w:t>
      </w:r>
    </w:p>
  </w:footnote>
  <w:footnote w:id="5">
    <w:p w:rsidR="00852F08" w:rsidRPr="00852F08" w:rsidRDefault="00852F08">
      <w:pPr>
        <w:pStyle w:val="Textonotapie"/>
        <w:rPr>
          <w:lang w:val="es-CO"/>
        </w:rPr>
      </w:pPr>
      <w:r>
        <w:rPr>
          <w:rStyle w:val="Refdenotaalpie"/>
        </w:rPr>
        <w:footnoteRef/>
      </w:r>
      <w:r>
        <w:t xml:space="preserve"> </w:t>
      </w:r>
      <w:r w:rsidRPr="00C458F6">
        <w:rPr>
          <w:rFonts w:asciiTheme="minorHAnsi" w:hAnsiTheme="minorHAnsi" w:cs="Calibri"/>
        </w:rPr>
        <w:t>CORTE CONSTITUCIONAL. Sentencia T-</w:t>
      </w:r>
      <w:r>
        <w:rPr>
          <w:rFonts w:asciiTheme="minorHAnsi" w:hAnsiTheme="minorHAnsi" w:cs="Calibri"/>
        </w:rPr>
        <w:t>420</w:t>
      </w:r>
      <w:r w:rsidR="00DA749C">
        <w:rPr>
          <w:rFonts w:asciiTheme="minorHAnsi" w:hAnsiTheme="minorHAnsi" w:cs="Calibri"/>
        </w:rPr>
        <w:t xml:space="preserve"> de </w:t>
      </w:r>
      <w:r>
        <w:rPr>
          <w:rFonts w:asciiTheme="minorHAnsi" w:hAnsiTheme="minorHAnsi" w:cs="Calibri"/>
        </w:rPr>
        <w:t>2013</w:t>
      </w:r>
      <w:r w:rsidR="00BC5C44">
        <w:rPr>
          <w:rFonts w:asciiTheme="minorHAnsi" w:hAnsiTheme="minorHAnsi" w:cs="Calibri"/>
        </w:rPr>
        <w:t xml:space="preserve">, reiterada en la sentencia </w:t>
      </w:r>
      <w:r w:rsidR="00BC5C44" w:rsidRPr="00BC5C44">
        <w:rPr>
          <w:rFonts w:asciiTheme="minorHAnsi" w:hAnsiTheme="minorHAnsi" w:cs="Calibri"/>
          <w:bCs/>
        </w:rPr>
        <w:t>T-414 de 2014</w:t>
      </w:r>
      <w:r w:rsidRPr="00BC5C44">
        <w:rPr>
          <w:rFonts w:asciiTheme="minorHAnsi" w:hAnsiTheme="minorHAnsi" w:cs="Calibri"/>
        </w:rPr>
        <w:t>.</w:t>
      </w:r>
    </w:p>
  </w:footnote>
  <w:footnote w:id="6">
    <w:p w:rsidR="00852F08" w:rsidRPr="00621ADF" w:rsidRDefault="00852F08" w:rsidP="00852F08">
      <w:pPr>
        <w:pStyle w:val="Textonotapie"/>
        <w:rPr>
          <w:rFonts w:asciiTheme="minorHAnsi" w:hAnsiTheme="minorHAnsi"/>
        </w:rPr>
      </w:pPr>
      <w:r w:rsidRPr="00621ADF">
        <w:rPr>
          <w:rFonts w:asciiTheme="minorHAnsi" w:hAnsiTheme="minorHAnsi"/>
          <w:vertAlign w:val="superscript"/>
        </w:rPr>
        <w:footnoteRef/>
      </w:r>
      <w:r w:rsidRPr="00621ADF">
        <w:rPr>
          <w:rFonts w:asciiTheme="minorHAnsi" w:hAnsiTheme="minorHAnsi"/>
        </w:rPr>
        <w:t xml:space="preserve"> </w:t>
      </w:r>
      <w:r w:rsidR="00621ADF" w:rsidRPr="00621ADF">
        <w:rPr>
          <w:rFonts w:asciiTheme="minorHAnsi" w:hAnsiTheme="minorHAnsi" w:cs="Calibri"/>
        </w:rPr>
        <w:t>CORTE CONSTITUCIONAL. Sentencia</w:t>
      </w:r>
      <w:r w:rsidR="00621ADF" w:rsidRPr="00621ADF">
        <w:rPr>
          <w:rFonts w:asciiTheme="minorHAnsi" w:hAnsiTheme="minorHAnsi"/>
        </w:rPr>
        <w:t xml:space="preserve"> </w:t>
      </w:r>
      <w:r w:rsidRPr="00621ADF">
        <w:rPr>
          <w:rFonts w:asciiTheme="minorHAnsi" w:hAnsiTheme="minorHAnsi"/>
        </w:rPr>
        <w:t xml:space="preserve">T-372 de 2010. </w:t>
      </w:r>
    </w:p>
  </w:footnote>
  <w:footnote w:id="7">
    <w:p w:rsidR="00852F08" w:rsidRPr="00621ADF" w:rsidRDefault="00852F08" w:rsidP="00852F08">
      <w:pPr>
        <w:pStyle w:val="Textonotapie"/>
        <w:rPr>
          <w:rFonts w:asciiTheme="minorHAnsi" w:hAnsiTheme="minorHAnsi"/>
        </w:rPr>
      </w:pPr>
      <w:r w:rsidRPr="00621ADF">
        <w:rPr>
          <w:rFonts w:asciiTheme="minorHAnsi" w:hAnsiTheme="minorHAnsi"/>
          <w:vertAlign w:val="superscript"/>
        </w:rPr>
        <w:footnoteRef/>
      </w:r>
      <w:r w:rsidRPr="00621ADF">
        <w:rPr>
          <w:rFonts w:asciiTheme="minorHAnsi" w:hAnsiTheme="minorHAnsi"/>
        </w:rPr>
        <w:t xml:space="preserve"> </w:t>
      </w:r>
      <w:r w:rsidRPr="00621ADF">
        <w:rPr>
          <w:rFonts w:asciiTheme="minorHAnsi" w:hAnsiTheme="minorHAnsi"/>
          <w:lang w:val="es-MX"/>
        </w:rPr>
        <w:t>Ibídem.</w:t>
      </w:r>
    </w:p>
  </w:footnote>
  <w:footnote w:id="8">
    <w:p w:rsidR="003139E6" w:rsidRPr="00B445A0" w:rsidRDefault="003139E6" w:rsidP="003139E6">
      <w:pPr>
        <w:pStyle w:val="Textonotapie"/>
        <w:jc w:val="both"/>
        <w:rPr>
          <w:rFonts w:asciiTheme="minorHAnsi" w:hAnsiTheme="minorHAnsi" w:cs="Calibri"/>
          <w:b/>
          <w:bCs/>
        </w:rPr>
      </w:pPr>
      <w:r w:rsidRPr="00B445A0">
        <w:rPr>
          <w:rStyle w:val="Refdenotaalpie"/>
          <w:rFonts w:asciiTheme="minorHAnsi" w:hAnsiTheme="minorHAnsi"/>
        </w:rPr>
        <w:footnoteRef/>
      </w:r>
      <w:r w:rsidRPr="00B445A0">
        <w:rPr>
          <w:rFonts w:asciiTheme="minorHAnsi" w:hAnsiTheme="minorHAnsi"/>
        </w:rPr>
        <w:t xml:space="preserve"> </w:t>
      </w:r>
      <w:r w:rsidRPr="00B445A0">
        <w:rPr>
          <w:rFonts w:asciiTheme="minorHAnsi" w:hAnsiTheme="minorHAnsi" w:cs="Calibri"/>
        </w:rPr>
        <w:t xml:space="preserve">CORTE SUPREMA DE JUSTICIA. Sala de Casación Civil. Sentencia del 09-11-2011. Expediente </w:t>
      </w:r>
      <w:r w:rsidRPr="00B445A0">
        <w:rPr>
          <w:rFonts w:asciiTheme="minorHAnsi" w:hAnsiTheme="minorHAnsi" w:cs="Calibri"/>
          <w:bCs/>
          <w:lang w:val="es-ES_tradnl"/>
        </w:rPr>
        <w:t>1100122100002011-00403-01</w:t>
      </w:r>
      <w:r w:rsidRPr="00B445A0">
        <w:rPr>
          <w:rFonts w:asciiTheme="minorHAnsi" w:hAnsiTheme="minorHAnsi" w:cs="Calibri"/>
        </w:rPr>
        <w:t xml:space="preserve">, </w:t>
      </w:r>
      <w:proofErr w:type="spellStart"/>
      <w:r w:rsidRPr="00B445A0">
        <w:rPr>
          <w:rFonts w:asciiTheme="minorHAnsi" w:hAnsiTheme="minorHAnsi" w:cs="Calibri"/>
        </w:rPr>
        <w:t>MP</w:t>
      </w:r>
      <w:proofErr w:type="spellEnd"/>
      <w:r w:rsidRPr="00B445A0">
        <w:rPr>
          <w:rFonts w:asciiTheme="minorHAnsi" w:hAnsiTheme="minorHAnsi" w:cs="Calibri"/>
        </w:rPr>
        <w:t xml:space="preserve">: </w:t>
      </w:r>
      <w:r w:rsidRPr="00B445A0">
        <w:rPr>
          <w:rFonts w:asciiTheme="minorHAnsi" w:hAnsiTheme="minorHAnsi" w:cs="Calibri"/>
          <w:bCs/>
        </w:rPr>
        <w:t>Fernando Giraldo Gutiérrez.</w:t>
      </w:r>
    </w:p>
  </w:footnote>
  <w:footnote w:id="9">
    <w:p w:rsidR="003139E6" w:rsidRPr="00B445A0" w:rsidRDefault="003139E6" w:rsidP="003139E6">
      <w:pPr>
        <w:pStyle w:val="Textonotapie"/>
        <w:jc w:val="both"/>
        <w:rPr>
          <w:rFonts w:asciiTheme="minorHAnsi" w:hAnsiTheme="minorHAnsi"/>
          <w:lang w:val="es-CO"/>
        </w:rPr>
      </w:pPr>
      <w:r w:rsidRPr="00B445A0">
        <w:rPr>
          <w:rStyle w:val="Refdenotaalpie"/>
          <w:rFonts w:asciiTheme="minorHAnsi" w:hAnsiTheme="minorHAnsi"/>
        </w:rPr>
        <w:footnoteRef/>
      </w:r>
      <w:r w:rsidRPr="00B445A0">
        <w:rPr>
          <w:rFonts w:asciiTheme="minorHAnsi" w:hAnsiTheme="minorHAnsi"/>
        </w:rPr>
        <w:t xml:space="preserve"> </w:t>
      </w:r>
      <w:r w:rsidRPr="00B445A0">
        <w:rPr>
          <w:rFonts w:asciiTheme="minorHAnsi" w:hAnsiTheme="minorHAnsi" w:cs="Calibri"/>
        </w:rPr>
        <w:t>CORTE SUPREMA DE JUSTICIA. Sala de Casación Civil. Ob. Cit.</w:t>
      </w:r>
    </w:p>
  </w:footnote>
  <w:footnote w:id="10">
    <w:p w:rsidR="003139E6" w:rsidRPr="00B445A0" w:rsidRDefault="003139E6" w:rsidP="003139E6">
      <w:pPr>
        <w:pStyle w:val="Textonotapie"/>
        <w:jc w:val="both"/>
        <w:rPr>
          <w:rFonts w:asciiTheme="minorHAnsi" w:hAnsiTheme="minorHAnsi"/>
          <w:lang w:val="es-CO"/>
        </w:rPr>
      </w:pPr>
      <w:r w:rsidRPr="00B445A0">
        <w:rPr>
          <w:rStyle w:val="Refdenotaalpie"/>
          <w:rFonts w:asciiTheme="minorHAnsi" w:hAnsiTheme="minorHAnsi"/>
        </w:rPr>
        <w:footnoteRef/>
      </w:r>
      <w:r w:rsidRPr="00B445A0">
        <w:rPr>
          <w:rFonts w:asciiTheme="minorHAnsi" w:hAnsiTheme="minorHAnsi" w:cs="Calibri"/>
        </w:rPr>
        <w:t xml:space="preserve"> CORTE SUPREMA DE JUSTICIA. Sala de Casación Civil. Sentencia STC6546-2015, reiterada en la Sentencia STC9522-2015.</w:t>
      </w:r>
    </w:p>
  </w:footnote>
  <w:footnote w:id="11">
    <w:p w:rsidR="003139E6" w:rsidRPr="00B445A0" w:rsidRDefault="003139E6" w:rsidP="003139E6">
      <w:pPr>
        <w:pStyle w:val="Textonotapie"/>
        <w:jc w:val="both"/>
        <w:rPr>
          <w:rFonts w:asciiTheme="minorHAnsi" w:hAnsiTheme="minorHAnsi"/>
          <w:lang w:val="es-CO"/>
        </w:rPr>
      </w:pPr>
      <w:r w:rsidRPr="00B445A0">
        <w:rPr>
          <w:rStyle w:val="Refdenotaalpie"/>
          <w:rFonts w:asciiTheme="minorHAnsi" w:hAnsiTheme="minorHAnsi"/>
        </w:rPr>
        <w:footnoteRef/>
      </w:r>
      <w:r w:rsidRPr="00B445A0">
        <w:rPr>
          <w:rFonts w:asciiTheme="minorHAnsi" w:hAnsiTheme="minorHAnsi"/>
        </w:rPr>
        <w:t xml:space="preserve"> </w:t>
      </w:r>
      <w:r w:rsidRPr="00B445A0">
        <w:rPr>
          <w:rFonts w:asciiTheme="minorHAnsi" w:hAnsiTheme="minorHAnsi"/>
          <w:lang w:val="es-CO"/>
        </w:rPr>
        <w:t>CORTE CONSTITUCIONAL. Sentencia T-116 de 2015.</w:t>
      </w:r>
    </w:p>
  </w:footnote>
  <w:footnote w:id="12">
    <w:p w:rsidR="003139E6" w:rsidRPr="00B445A0" w:rsidRDefault="003139E6" w:rsidP="003139E6">
      <w:pPr>
        <w:pStyle w:val="Textonotapie"/>
        <w:jc w:val="both"/>
        <w:rPr>
          <w:rFonts w:asciiTheme="minorHAnsi" w:hAnsiTheme="minorHAnsi"/>
          <w:lang w:val="es-CO"/>
        </w:rPr>
      </w:pPr>
      <w:r w:rsidRPr="00B445A0">
        <w:rPr>
          <w:rStyle w:val="Refdenotaalpie"/>
          <w:rFonts w:asciiTheme="minorHAnsi" w:hAnsiTheme="minorHAnsi"/>
        </w:rPr>
        <w:footnoteRef/>
      </w:r>
      <w:r w:rsidRPr="00B445A0">
        <w:rPr>
          <w:rFonts w:asciiTheme="minorHAnsi" w:hAnsiTheme="minorHAnsi"/>
        </w:rPr>
        <w:t xml:space="preserve"> </w:t>
      </w:r>
      <w:r w:rsidRPr="00B445A0">
        <w:rPr>
          <w:rFonts w:asciiTheme="minorHAnsi" w:hAnsiTheme="minorHAnsi" w:cs="Calibri"/>
        </w:rPr>
        <w:t>CORTE SUPREMA DE JUSTICIA. Sala de Casación Civil. Sentencia STC6546-2015</w:t>
      </w:r>
      <w:r>
        <w:rPr>
          <w:rFonts w:asciiTheme="minorHAnsi" w:hAnsiTheme="minorHAnsi" w:cs="Calibri"/>
        </w:rPr>
        <w:t>.</w:t>
      </w:r>
    </w:p>
  </w:footnote>
  <w:footnote w:id="13">
    <w:p w:rsidR="00C7724B" w:rsidRPr="00C458F6" w:rsidRDefault="00C7724B" w:rsidP="00C7724B">
      <w:pPr>
        <w:pStyle w:val="Textonotapie"/>
        <w:jc w:val="both"/>
        <w:rPr>
          <w:rFonts w:asciiTheme="minorHAnsi" w:hAnsiTheme="minorHAnsi" w:cs="Calibri"/>
        </w:rPr>
      </w:pPr>
      <w:r w:rsidRPr="00C458F6">
        <w:rPr>
          <w:rStyle w:val="Refdenotaalpie"/>
          <w:rFonts w:asciiTheme="minorHAnsi" w:hAnsiTheme="minorHAnsi"/>
        </w:rPr>
        <w:footnoteRef/>
      </w:r>
      <w:r w:rsidRPr="00C458F6">
        <w:rPr>
          <w:rFonts w:asciiTheme="minorHAnsi" w:hAnsiTheme="minorHAnsi"/>
        </w:rPr>
        <w:t xml:space="preserve"> </w:t>
      </w:r>
      <w:r w:rsidRPr="00621ADF">
        <w:rPr>
          <w:rFonts w:asciiTheme="minorHAnsi" w:hAnsiTheme="minorHAnsi" w:cs="Calibri"/>
        </w:rPr>
        <w:t>CORTE CONSTITUCIONAL. Sentencia</w:t>
      </w:r>
      <w:r w:rsidRPr="00621ADF">
        <w:rPr>
          <w:rFonts w:asciiTheme="minorHAnsi" w:hAnsiTheme="minorHAnsi"/>
        </w:rPr>
        <w:t xml:space="preserve"> T-37</w:t>
      </w:r>
      <w:r>
        <w:rPr>
          <w:rFonts w:asciiTheme="minorHAnsi" w:hAnsiTheme="minorHAnsi"/>
        </w:rPr>
        <w:t>3</w:t>
      </w:r>
      <w:r w:rsidRPr="00621ADF">
        <w:rPr>
          <w:rFonts w:asciiTheme="minorHAnsi" w:hAnsiTheme="minorHAnsi"/>
        </w:rPr>
        <w:t xml:space="preserve"> de </w:t>
      </w:r>
      <w:r>
        <w:rPr>
          <w:rFonts w:asciiTheme="minorHAnsi" w:hAnsiTheme="minorHAnsi"/>
        </w:rPr>
        <w:t>27-06-2013</w:t>
      </w:r>
      <w:r w:rsidRPr="00C458F6">
        <w:rPr>
          <w:rFonts w:asciiTheme="minorHAnsi" w:hAnsiTheme="minorHAnsi" w:cs="Calibr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1AE" w:rsidRPr="006414F7" w:rsidRDefault="00CC51AE">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F57BE1">
      <w:rPr>
        <w:rFonts w:ascii="Calibri" w:hAnsi="Calibri" w:cs="Calibri"/>
        <w:i/>
        <w:noProof/>
        <w:sz w:val="20"/>
      </w:rPr>
      <w:t>8</w:t>
    </w:r>
    <w:r w:rsidRPr="006414F7">
      <w:rPr>
        <w:rFonts w:ascii="Calibri" w:hAnsi="Calibri" w:cs="Calibri"/>
        <w:i/>
        <w:sz w:val="20"/>
      </w:rPr>
      <w:fldChar w:fldCharType="end"/>
    </w:r>
  </w:p>
  <w:p w:rsidR="00CC51AE" w:rsidRPr="006414F7" w:rsidRDefault="00CC51AE" w:rsidP="00F41FF0">
    <w:pPr>
      <w:pStyle w:val="Encabezado"/>
      <w:ind w:right="360"/>
      <w:jc w:val="both"/>
      <w:rPr>
        <w:rFonts w:ascii="Calibri" w:hAnsi="Calibri" w:cs="Calibri"/>
        <w:i/>
        <w:sz w:val="20"/>
        <w:szCs w:val="22"/>
      </w:rPr>
    </w:pPr>
    <w:r w:rsidRPr="006414F7">
      <w:rPr>
        <w:rFonts w:ascii="Calibri" w:hAnsi="Calibri" w:cs="Calibri"/>
        <w:i/>
        <w:sz w:val="20"/>
        <w:szCs w:val="22"/>
      </w:rPr>
      <w:t>EXPEDIENTE No.</w:t>
    </w:r>
    <w:r w:rsidR="008F4ECB">
      <w:rPr>
        <w:rFonts w:ascii="Calibri" w:hAnsi="Calibri" w:cs="Calibri"/>
        <w:i/>
        <w:sz w:val="20"/>
        <w:szCs w:val="22"/>
      </w:rPr>
      <w:t>2016</w:t>
    </w:r>
    <w:r w:rsidRPr="006414F7">
      <w:rPr>
        <w:rFonts w:ascii="Calibri" w:hAnsi="Calibri" w:cs="Calibri"/>
        <w:i/>
        <w:sz w:val="20"/>
        <w:szCs w:val="22"/>
      </w:rPr>
      <w:t>-</w:t>
    </w:r>
    <w:r w:rsidR="008F4ECB">
      <w:rPr>
        <w:rFonts w:ascii="Calibri" w:hAnsi="Calibri" w:cs="Calibri"/>
        <w:i/>
        <w:sz w:val="20"/>
        <w:szCs w:val="22"/>
      </w:rPr>
      <w:t>00636</w:t>
    </w:r>
    <w:r w:rsidRPr="006414F7">
      <w:rPr>
        <w:rFonts w:ascii="Calibri" w:hAnsi="Calibri" w:cs="Calibri"/>
        <w:i/>
        <w:sz w:val="20"/>
        <w:szCs w:val="22"/>
      </w:rPr>
      <w:t>-00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A245B"/>
    <w:multiLevelType w:val="multilevel"/>
    <w:tmpl w:val="CEAAFAA6"/>
    <w:lvl w:ilvl="0">
      <w:start w:val="6"/>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84F2158"/>
    <w:multiLevelType w:val="multilevel"/>
    <w:tmpl w:val="E97CEF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0">
    <w:nsid w:val="605864C3"/>
    <w:multiLevelType w:val="multilevel"/>
    <w:tmpl w:val="A62C72E6"/>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626716F"/>
    <w:multiLevelType w:val="multilevel"/>
    <w:tmpl w:val="0F3E02EE"/>
    <w:lvl w:ilvl="0">
      <w:start w:val="6"/>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4"/>
  </w:num>
  <w:num w:numId="2">
    <w:abstractNumId w:val="12"/>
  </w:num>
  <w:num w:numId="3">
    <w:abstractNumId w:val="11"/>
  </w:num>
  <w:num w:numId="4">
    <w:abstractNumId w:val="3"/>
  </w:num>
  <w:num w:numId="5">
    <w:abstractNumId w:val="21"/>
  </w:num>
  <w:num w:numId="6">
    <w:abstractNumId w:val="0"/>
  </w:num>
  <w:num w:numId="7">
    <w:abstractNumId w:val="17"/>
  </w:num>
  <w:num w:numId="8">
    <w:abstractNumId w:val="1"/>
  </w:num>
  <w:num w:numId="9">
    <w:abstractNumId w:val="22"/>
  </w:num>
  <w:num w:numId="10">
    <w:abstractNumId w:val="18"/>
  </w:num>
  <w:num w:numId="11">
    <w:abstractNumId w:val="15"/>
  </w:num>
  <w:num w:numId="12">
    <w:abstractNumId w:val="19"/>
  </w:num>
  <w:num w:numId="13">
    <w:abstractNumId w:val="8"/>
  </w:num>
  <w:num w:numId="14">
    <w:abstractNumId w:val="9"/>
  </w:num>
  <w:num w:numId="15">
    <w:abstractNumId w:val="13"/>
  </w:num>
  <w:num w:numId="16">
    <w:abstractNumId w:val="4"/>
  </w:num>
  <w:num w:numId="17">
    <w:abstractNumId w:val="14"/>
  </w:num>
  <w:num w:numId="18">
    <w:abstractNumId w:val="7"/>
  </w:num>
  <w:num w:numId="19">
    <w:abstractNumId w:val="5"/>
  </w:num>
  <w:num w:numId="20">
    <w:abstractNumId w:val="10"/>
  </w:num>
  <w:num w:numId="21">
    <w:abstractNumId w:val="6"/>
  </w:num>
  <w:num w:numId="22">
    <w:abstractNumId w:val="23"/>
  </w:num>
  <w:num w:numId="23">
    <w:abstractNumId w:val="2"/>
  </w:num>
  <w:num w:numId="24">
    <w:abstractNumId w:val="16"/>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429"/>
    <w:rsid w:val="0000292B"/>
    <w:rsid w:val="00002AEB"/>
    <w:rsid w:val="00002ED5"/>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5EA"/>
    <w:rsid w:val="000147A2"/>
    <w:rsid w:val="00014AAD"/>
    <w:rsid w:val="00014D85"/>
    <w:rsid w:val="00015311"/>
    <w:rsid w:val="000158E3"/>
    <w:rsid w:val="00016253"/>
    <w:rsid w:val="00017B6F"/>
    <w:rsid w:val="00017E87"/>
    <w:rsid w:val="000205F3"/>
    <w:rsid w:val="00020FA8"/>
    <w:rsid w:val="00021046"/>
    <w:rsid w:val="00021145"/>
    <w:rsid w:val="00021333"/>
    <w:rsid w:val="00021457"/>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27EE3"/>
    <w:rsid w:val="00030686"/>
    <w:rsid w:val="000311D1"/>
    <w:rsid w:val="00032C42"/>
    <w:rsid w:val="000331CC"/>
    <w:rsid w:val="0003401F"/>
    <w:rsid w:val="000341E2"/>
    <w:rsid w:val="00034A23"/>
    <w:rsid w:val="00034E26"/>
    <w:rsid w:val="00035E46"/>
    <w:rsid w:val="00036D33"/>
    <w:rsid w:val="00037093"/>
    <w:rsid w:val="00040D5C"/>
    <w:rsid w:val="00041210"/>
    <w:rsid w:val="000417B8"/>
    <w:rsid w:val="00042D53"/>
    <w:rsid w:val="00043741"/>
    <w:rsid w:val="00043BB5"/>
    <w:rsid w:val="000449B2"/>
    <w:rsid w:val="000454FB"/>
    <w:rsid w:val="00045578"/>
    <w:rsid w:val="00046FFB"/>
    <w:rsid w:val="000474A6"/>
    <w:rsid w:val="0004780D"/>
    <w:rsid w:val="000501A9"/>
    <w:rsid w:val="000503C6"/>
    <w:rsid w:val="00050733"/>
    <w:rsid w:val="00050EF2"/>
    <w:rsid w:val="00051418"/>
    <w:rsid w:val="0005181B"/>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557F"/>
    <w:rsid w:val="00065A60"/>
    <w:rsid w:val="00066166"/>
    <w:rsid w:val="00066AAA"/>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DEA"/>
    <w:rsid w:val="000769E5"/>
    <w:rsid w:val="000774AE"/>
    <w:rsid w:val="000803A5"/>
    <w:rsid w:val="000805F5"/>
    <w:rsid w:val="00080DED"/>
    <w:rsid w:val="00081F32"/>
    <w:rsid w:val="00082813"/>
    <w:rsid w:val="000833E9"/>
    <w:rsid w:val="000844E0"/>
    <w:rsid w:val="00085345"/>
    <w:rsid w:val="00085349"/>
    <w:rsid w:val="00085633"/>
    <w:rsid w:val="00085B3A"/>
    <w:rsid w:val="00085E66"/>
    <w:rsid w:val="00086468"/>
    <w:rsid w:val="000865B7"/>
    <w:rsid w:val="000865F3"/>
    <w:rsid w:val="000866B3"/>
    <w:rsid w:val="00086D9B"/>
    <w:rsid w:val="000878C7"/>
    <w:rsid w:val="000878F4"/>
    <w:rsid w:val="000879AA"/>
    <w:rsid w:val="00090BD7"/>
    <w:rsid w:val="00091B3D"/>
    <w:rsid w:val="00091D44"/>
    <w:rsid w:val="0009208D"/>
    <w:rsid w:val="00092B1F"/>
    <w:rsid w:val="0009333F"/>
    <w:rsid w:val="000938B9"/>
    <w:rsid w:val="00093C3D"/>
    <w:rsid w:val="00095EAB"/>
    <w:rsid w:val="000965B3"/>
    <w:rsid w:val="00096A82"/>
    <w:rsid w:val="000970D6"/>
    <w:rsid w:val="0009797E"/>
    <w:rsid w:val="00097C7C"/>
    <w:rsid w:val="000A0704"/>
    <w:rsid w:val="000A1196"/>
    <w:rsid w:val="000A131F"/>
    <w:rsid w:val="000A1D73"/>
    <w:rsid w:val="000A24D0"/>
    <w:rsid w:val="000A2503"/>
    <w:rsid w:val="000A2572"/>
    <w:rsid w:val="000A2A13"/>
    <w:rsid w:val="000A3792"/>
    <w:rsid w:val="000A40B6"/>
    <w:rsid w:val="000A537E"/>
    <w:rsid w:val="000A5381"/>
    <w:rsid w:val="000A59B5"/>
    <w:rsid w:val="000A5B8C"/>
    <w:rsid w:val="000A5BE2"/>
    <w:rsid w:val="000A5D15"/>
    <w:rsid w:val="000A62DD"/>
    <w:rsid w:val="000A6331"/>
    <w:rsid w:val="000A6800"/>
    <w:rsid w:val="000B0256"/>
    <w:rsid w:val="000B133E"/>
    <w:rsid w:val="000B1961"/>
    <w:rsid w:val="000B1B8C"/>
    <w:rsid w:val="000B2347"/>
    <w:rsid w:val="000B2478"/>
    <w:rsid w:val="000B2D52"/>
    <w:rsid w:val="000B329C"/>
    <w:rsid w:val="000B4029"/>
    <w:rsid w:val="000B415F"/>
    <w:rsid w:val="000B4DEA"/>
    <w:rsid w:val="000B5E81"/>
    <w:rsid w:val="000B6E18"/>
    <w:rsid w:val="000B7061"/>
    <w:rsid w:val="000B7519"/>
    <w:rsid w:val="000B7527"/>
    <w:rsid w:val="000B7969"/>
    <w:rsid w:val="000B7B23"/>
    <w:rsid w:val="000B7C77"/>
    <w:rsid w:val="000B7F7C"/>
    <w:rsid w:val="000C0320"/>
    <w:rsid w:val="000C0986"/>
    <w:rsid w:val="000C09C4"/>
    <w:rsid w:val="000C134E"/>
    <w:rsid w:val="000C185C"/>
    <w:rsid w:val="000C1994"/>
    <w:rsid w:val="000C3702"/>
    <w:rsid w:val="000C3A32"/>
    <w:rsid w:val="000C401A"/>
    <w:rsid w:val="000C5052"/>
    <w:rsid w:val="000C585F"/>
    <w:rsid w:val="000C69DD"/>
    <w:rsid w:val="000C6C98"/>
    <w:rsid w:val="000C71EA"/>
    <w:rsid w:val="000C74DD"/>
    <w:rsid w:val="000D0AD0"/>
    <w:rsid w:val="000D152C"/>
    <w:rsid w:val="000D1769"/>
    <w:rsid w:val="000D2D98"/>
    <w:rsid w:val="000D31B6"/>
    <w:rsid w:val="000D364C"/>
    <w:rsid w:val="000D3948"/>
    <w:rsid w:val="000D3F22"/>
    <w:rsid w:val="000D3F70"/>
    <w:rsid w:val="000D41CB"/>
    <w:rsid w:val="000D6276"/>
    <w:rsid w:val="000D763A"/>
    <w:rsid w:val="000D78F8"/>
    <w:rsid w:val="000D7DD7"/>
    <w:rsid w:val="000E0370"/>
    <w:rsid w:val="000E042C"/>
    <w:rsid w:val="000E12BC"/>
    <w:rsid w:val="000E1D50"/>
    <w:rsid w:val="000E24A9"/>
    <w:rsid w:val="000E29AA"/>
    <w:rsid w:val="000E2EA2"/>
    <w:rsid w:val="000E3231"/>
    <w:rsid w:val="000E3403"/>
    <w:rsid w:val="000E34BB"/>
    <w:rsid w:val="000E34BD"/>
    <w:rsid w:val="000E34CA"/>
    <w:rsid w:val="000E3874"/>
    <w:rsid w:val="000E3E05"/>
    <w:rsid w:val="000E60BB"/>
    <w:rsid w:val="000E6695"/>
    <w:rsid w:val="000E69FE"/>
    <w:rsid w:val="000E6B0D"/>
    <w:rsid w:val="000E6B90"/>
    <w:rsid w:val="000E6F57"/>
    <w:rsid w:val="000F116A"/>
    <w:rsid w:val="000F195F"/>
    <w:rsid w:val="000F1D48"/>
    <w:rsid w:val="000F1FDE"/>
    <w:rsid w:val="000F33DC"/>
    <w:rsid w:val="000F3C5A"/>
    <w:rsid w:val="000F3CF5"/>
    <w:rsid w:val="000F4326"/>
    <w:rsid w:val="000F715E"/>
    <w:rsid w:val="000F7E6A"/>
    <w:rsid w:val="000F7FE2"/>
    <w:rsid w:val="00100C47"/>
    <w:rsid w:val="00100C96"/>
    <w:rsid w:val="00100DAC"/>
    <w:rsid w:val="00100F9F"/>
    <w:rsid w:val="00100FFF"/>
    <w:rsid w:val="00101AE0"/>
    <w:rsid w:val="00101AF2"/>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D33"/>
    <w:rsid w:val="00107D7D"/>
    <w:rsid w:val="00110496"/>
    <w:rsid w:val="001108F7"/>
    <w:rsid w:val="00110C68"/>
    <w:rsid w:val="00111321"/>
    <w:rsid w:val="001113DC"/>
    <w:rsid w:val="00111806"/>
    <w:rsid w:val="00111ABC"/>
    <w:rsid w:val="00111CAB"/>
    <w:rsid w:val="0011285C"/>
    <w:rsid w:val="00112A21"/>
    <w:rsid w:val="00112BB3"/>
    <w:rsid w:val="001144AE"/>
    <w:rsid w:val="001149F2"/>
    <w:rsid w:val="00114A7D"/>
    <w:rsid w:val="00114CED"/>
    <w:rsid w:val="00115830"/>
    <w:rsid w:val="001177EC"/>
    <w:rsid w:val="001178D1"/>
    <w:rsid w:val="00120C3E"/>
    <w:rsid w:val="0012140E"/>
    <w:rsid w:val="001214F8"/>
    <w:rsid w:val="00122552"/>
    <w:rsid w:val="001229DE"/>
    <w:rsid w:val="00122B6C"/>
    <w:rsid w:val="0012348F"/>
    <w:rsid w:val="00123A00"/>
    <w:rsid w:val="00123DA4"/>
    <w:rsid w:val="00124730"/>
    <w:rsid w:val="00124848"/>
    <w:rsid w:val="001248F2"/>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A59"/>
    <w:rsid w:val="00135B02"/>
    <w:rsid w:val="00135D4C"/>
    <w:rsid w:val="00136FE1"/>
    <w:rsid w:val="0013721C"/>
    <w:rsid w:val="0013771A"/>
    <w:rsid w:val="00137E97"/>
    <w:rsid w:val="00141287"/>
    <w:rsid w:val="00141D52"/>
    <w:rsid w:val="00142676"/>
    <w:rsid w:val="0014281B"/>
    <w:rsid w:val="0014339C"/>
    <w:rsid w:val="00143C1E"/>
    <w:rsid w:val="0014408E"/>
    <w:rsid w:val="0014473F"/>
    <w:rsid w:val="001449A1"/>
    <w:rsid w:val="001456E0"/>
    <w:rsid w:val="0014590D"/>
    <w:rsid w:val="00145B7C"/>
    <w:rsid w:val="001460B2"/>
    <w:rsid w:val="001460F3"/>
    <w:rsid w:val="00147691"/>
    <w:rsid w:val="001479D9"/>
    <w:rsid w:val="00147AF1"/>
    <w:rsid w:val="0015081F"/>
    <w:rsid w:val="00150828"/>
    <w:rsid w:val="00150B83"/>
    <w:rsid w:val="0015100F"/>
    <w:rsid w:val="00151303"/>
    <w:rsid w:val="00151370"/>
    <w:rsid w:val="001528F3"/>
    <w:rsid w:val="001537AB"/>
    <w:rsid w:val="001537F8"/>
    <w:rsid w:val="001542B7"/>
    <w:rsid w:val="00154B70"/>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638"/>
    <w:rsid w:val="001617A2"/>
    <w:rsid w:val="0016193A"/>
    <w:rsid w:val="00161DE4"/>
    <w:rsid w:val="00161F0F"/>
    <w:rsid w:val="00162F1A"/>
    <w:rsid w:val="00162FB1"/>
    <w:rsid w:val="00163299"/>
    <w:rsid w:val="00163385"/>
    <w:rsid w:val="001638EF"/>
    <w:rsid w:val="00163B5A"/>
    <w:rsid w:val="00163C03"/>
    <w:rsid w:val="00163D04"/>
    <w:rsid w:val="00163E7B"/>
    <w:rsid w:val="0016466E"/>
    <w:rsid w:val="00164D6D"/>
    <w:rsid w:val="00164DB6"/>
    <w:rsid w:val="00165C60"/>
    <w:rsid w:val="0016605C"/>
    <w:rsid w:val="00166D62"/>
    <w:rsid w:val="001677E3"/>
    <w:rsid w:val="001678A1"/>
    <w:rsid w:val="00171238"/>
    <w:rsid w:val="0017157E"/>
    <w:rsid w:val="00172C6F"/>
    <w:rsid w:val="00173831"/>
    <w:rsid w:val="001747C9"/>
    <w:rsid w:val="001753AB"/>
    <w:rsid w:val="00175C70"/>
    <w:rsid w:val="00175CBF"/>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87B01"/>
    <w:rsid w:val="0019105B"/>
    <w:rsid w:val="001919A6"/>
    <w:rsid w:val="00192144"/>
    <w:rsid w:val="001929B6"/>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1E4"/>
    <w:rsid w:val="001A2A8F"/>
    <w:rsid w:val="001A6A5E"/>
    <w:rsid w:val="001A6BD6"/>
    <w:rsid w:val="001A7270"/>
    <w:rsid w:val="001A7671"/>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61F5"/>
    <w:rsid w:val="001C7A2A"/>
    <w:rsid w:val="001C7B73"/>
    <w:rsid w:val="001C7E8E"/>
    <w:rsid w:val="001C7FDD"/>
    <w:rsid w:val="001D00F0"/>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26CE"/>
    <w:rsid w:val="001E28E1"/>
    <w:rsid w:val="001E294E"/>
    <w:rsid w:val="001E2C71"/>
    <w:rsid w:val="001E2D07"/>
    <w:rsid w:val="001E2EB6"/>
    <w:rsid w:val="001E3B3D"/>
    <w:rsid w:val="001E3B80"/>
    <w:rsid w:val="001E3CD8"/>
    <w:rsid w:val="001E3DEF"/>
    <w:rsid w:val="001E3E81"/>
    <w:rsid w:val="001E49C5"/>
    <w:rsid w:val="001E4A76"/>
    <w:rsid w:val="001E4AE8"/>
    <w:rsid w:val="001E4B56"/>
    <w:rsid w:val="001E4E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857"/>
    <w:rsid w:val="0020765B"/>
    <w:rsid w:val="002078C7"/>
    <w:rsid w:val="00210558"/>
    <w:rsid w:val="002117A8"/>
    <w:rsid w:val="00211BD4"/>
    <w:rsid w:val="00211F1E"/>
    <w:rsid w:val="00211F9A"/>
    <w:rsid w:val="00212487"/>
    <w:rsid w:val="00213147"/>
    <w:rsid w:val="00213459"/>
    <w:rsid w:val="00213843"/>
    <w:rsid w:val="00213B31"/>
    <w:rsid w:val="00213B67"/>
    <w:rsid w:val="00214D2E"/>
    <w:rsid w:val="00214E8E"/>
    <w:rsid w:val="002157EC"/>
    <w:rsid w:val="00215B86"/>
    <w:rsid w:val="0021628B"/>
    <w:rsid w:val="002165CB"/>
    <w:rsid w:val="00216DBE"/>
    <w:rsid w:val="0021708B"/>
    <w:rsid w:val="00217163"/>
    <w:rsid w:val="00217556"/>
    <w:rsid w:val="002175EB"/>
    <w:rsid w:val="00220029"/>
    <w:rsid w:val="00220700"/>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537"/>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37DCD"/>
    <w:rsid w:val="002400D0"/>
    <w:rsid w:val="002403C8"/>
    <w:rsid w:val="00241BE3"/>
    <w:rsid w:val="00241CE6"/>
    <w:rsid w:val="00242322"/>
    <w:rsid w:val="002425AF"/>
    <w:rsid w:val="00242CBE"/>
    <w:rsid w:val="00242EA7"/>
    <w:rsid w:val="00243E1C"/>
    <w:rsid w:val="00243EFA"/>
    <w:rsid w:val="00244523"/>
    <w:rsid w:val="002445A1"/>
    <w:rsid w:val="002450A3"/>
    <w:rsid w:val="002455C0"/>
    <w:rsid w:val="00245B6F"/>
    <w:rsid w:val="00246157"/>
    <w:rsid w:val="002470CC"/>
    <w:rsid w:val="00247994"/>
    <w:rsid w:val="00250539"/>
    <w:rsid w:val="00250DA7"/>
    <w:rsid w:val="00250EAE"/>
    <w:rsid w:val="002516FA"/>
    <w:rsid w:val="002517C0"/>
    <w:rsid w:val="00251F84"/>
    <w:rsid w:val="002520E9"/>
    <w:rsid w:val="002526A9"/>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AD7"/>
    <w:rsid w:val="00262FDA"/>
    <w:rsid w:val="002630B8"/>
    <w:rsid w:val="00263B6A"/>
    <w:rsid w:val="00263BB5"/>
    <w:rsid w:val="00263E7E"/>
    <w:rsid w:val="00264672"/>
    <w:rsid w:val="00264BB7"/>
    <w:rsid w:val="0026516F"/>
    <w:rsid w:val="00265F36"/>
    <w:rsid w:val="00266971"/>
    <w:rsid w:val="00266F3B"/>
    <w:rsid w:val="002673D6"/>
    <w:rsid w:val="00267454"/>
    <w:rsid w:val="00270042"/>
    <w:rsid w:val="002705A3"/>
    <w:rsid w:val="002708B8"/>
    <w:rsid w:val="002711EA"/>
    <w:rsid w:val="0027130B"/>
    <w:rsid w:val="002713C4"/>
    <w:rsid w:val="002717D1"/>
    <w:rsid w:val="0027200A"/>
    <w:rsid w:val="0027235F"/>
    <w:rsid w:val="00272D0C"/>
    <w:rsid w:val="00272DBA"/>
    <w:rsid w:val="00273364"/>
    <w:rsid w:val="002740C5"/>
    <w:rsid w:val="0027495E"/>
    <w:rsid w:val="00274A74"/>
    <w:rsid w:val="00274F41"/>
    <w:rsid w:val="002750C5"/>
    <w:rsid w:val="00275557"/>
    <w:rsid w:val="00275A9C"/>
    <w:rsid w:val="002763DE"/>
    <w:rsid w:val="002766E6"/>
    <w:rsid w:val="00277ACB"/>
    <w:rsid w:val="00277D77"/>
    <w:rsid w:val="00277FF1"/>
    <w:rsid w:val="002803AE"/>
    <w:rsid w:val="002804C6"/>
    <w:rsid w:val="00280657"/>
    <w:rsid w:val="002811E7"/>
    <w:rsid w:val="00281930"/>
    <w:rsid w:val="002821C2"/>
    <w:rsid w:val="0028314C"/>
    <w:rsid w:val="00283B13"/>
    <w:rsid w:val="00283CD0"/>
    <w:rsid w:val="0028437A"/>
    <w:rsid w:val="0028494C"/>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AC4"/>
    <w:rsid w:val="00297C65"/>
    <w:rsid w:val="002A04ED"/>
    <w:rsid w:val="002A1105"/>
    <w:rsid w:val="002A15C7"/>
    <w:rsid w:val="002A23F3"/>
    <w:rsid w:val="002A26CA"/>
    <w:rsid w:val="002A283C"/>
    <w:rsid w:val="002A2E1A"/>
    <w:rsid w:val="002A4527"/>
    <w:rsid w:val="002A4605"/>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01E"/>
    <w:rsid w:val="002B49BF"/>
    <w:rsid w:val="002B4AF2"/>
    <w:rsid w:val="002B5533"/>
    <w:rsid w:val="002B5FD5"/>
    <w:rsid w:val="002B7260"/>
    <w:rsid w:val="002B7288"/>
    <w:rsid w:val="002B7BAB"/>
    <w:rsid w:val="002B7D80"/>
    <w:rsid w:val="002C0121"/>
    <w:rsid w:val="002C0F8B"/>
    <w:rsid w:val="002C1091"/>
    <w:rsid w:val="002C2622"/>
    <w:rsid w:val="002C3B48"/>
    <w:rsid w:val="002C3E10"/>
    <w:rsid w:val="002C4684"/>
    <w:rsid w:val="002C4983"/>
    <w:rsid w:val="002C4AC0"/>
    <w:rsid w:val="002C4C30"/>
    <w:rsid w:val="002C4CB5"/>
    <w:rsid w:val="002C50BB"/>
    <w:rsid w:val="002C5523"/>
    <w:rsid w:val="002C5B41"/>
    <w:rsid w:val="002C710C"/>
    <w:rsid w:val="002C771C"/>
    <w:rsid w:val="002D061F"/>
    <w:rsid w:val="002D08EB"/>
    <w:rsid w:val="002D0E53"/>
    <w:rsid w:val="002D1B84"/>
    <w:rsid w:val="002D292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4C7E"/>
    <w:rsid w:val="00305B90"/>
    <w:rsid w:val="003065E0"/>
    <w:rsid w:val="00307BEF"/>
    <w:rsid w:val="00307D28"/>
    <w:rsid w:val="003109EF"/>
    <w:rsid w:val="003120B9"/>
    <w:rsid w:val="00312A94"/>
    <w:rsid w:val="0031379C"/>
    <w:rsid w:val="003139E6"/>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585"/>
    <w:rsid w:val="00327614"/>
    <w:rsid w:val="00330025"/>
    <w:rsid w:val="003327BC"/>
    <w:rsid w:val="00334539"/>
    <w:rsid w:val="00334A5D"/>
    <w:rsid w:val="00334C3A"/>
    <w:rsid w:val="00335FCF"/>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4F1C"/>
    <w:rsid w:val="003451E1"/>
    <w:rsid w:val="0034557F"/>
    <w:rsid w:val="00345CC6"/>
    <w:rsid w:val="00345F28"/>
    <w:rsid w:val="00346FBC"/>
    <w:rsid w:val="00347373"/>
    <w:rsid w:val="00347381"/>
    <w:rsid w:val="003473C6"/>
    <w:rsid w:val="00350E31"/>
    <w:rsid w:val="00350F45"/>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BD4"/>
    <w:rsid w:val="00361A7A"/>
    <w:rsid w:val="00362CB1"/>
    <w:rsid w:val="003632B0"/>
    <w:rsid w:val="003641DE"/>
    <w:rsid w:val="003648A3"/>
    <w:rsid w:val="00365E29"/>
    <w:rsid w:val="0036612F"/>
    <w:rsid w:val="003671F9"/>
    <w:rsid w:val="00370D1D"/>
    <w:rsid w:val="0037217E"/>
    <w:rsid w:val="003722A2"/>
    <w:rsid w:val="00372BC7"/>
    <w:rsid w:val="003733E2"/>
    <w:rsid w:val="0037348A"/>
    <w:rsid w:val="003739B4"/>
    <w:rsid w:val="00374B7E"/>
    <w:rsid w:val="00375553"/>
    <w:rsid w:val="0037599F"/>
    <w:rsid w:val="00375AAF"/>
    <w:rsid w:val="00375F7E"/>
    <w:rsid w:val="003767EE"/>
    <w:rsid w:val="00376E1F"/>
    <w:rsid w:val="00376F2B"/>
    <w:rsid w:val="00377B0C"/>
    <w:rsid w:val="00380193"/>
    <w:rsid w:val="003802BA"/>
    <w:rsid w:val="0038072C"/>
    <w:rsid w:val="00380A4B"/>
    <w:rsid w:val="00380A7B"/>
    <w:rsid w:val="00381CF1"/>
    <w:rsid w:val="00382618"/>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F23"/>
    <w:rsid w:val="003931C4"/>
    <w:rsid w:val="0039383D"/>
    <w:rsid w:val="003938A6"/>
    <w:rsid w:val="00395005"/>
    <w:rsid w:val="00395650"/>
    <w:rsid w:val="00395BD4"/>
    <w:rsid w:val="003968B3"/>
    <w:rsid w:val="00396F9B"/>
    <w:rsid w:val="00397153"/>
    <w:rsid w:val="00397174"/>
    <w:rsid w:val="00397548"/>
    <w:rsid w:val="00397E40"/>
    <w:rsid w:val="003A0BE6"/>
    <w:rsid w:val="003A1A7C"/>
    <w:rsid w:val="003A1BF0"/>
    <w:rsid w:val="003A1D51"/>
    <w:rsid w:val="003A1DC4"/>
    <w:rsid w:val="003A20B4"/>
    <w:rsid w:val="003A2854"/>
    <w:rsid w:val="003A2B25"/>
    <w:rsid w:val="003A34DF"/>
    <w:rsid w:val="003A3642"/>
    <w:rsid w:val="003A36E4"/>
    <w:rsid w:val="003A4170"/>
    <w:rsid w:val="003A4181"/>
    <w:rsid w:val="003A42F5"/>
    <w:rsid w:val="003A4A61"/>
    <w:rsid w:val="003A52DC"/>
    <w:rsid w:val="003A58B3"/>
    <w:rsid w:val="003A5B20"/>
    <w:rsid w:val="003A5E59"/>
    <w:rsid w:val="003B08F5"/>
    <w:rsid w:val="003B0B82"/>
    <w:rsid w:val="003B0EE1"/>
    <w:rsid w:val="003B12FB"/>
    <w:rsid w:val="003B1C6C"/>
    <w:rsid w:val="003B3673"/>
    <w:rsid w:val="003B37F0"/>
    <w:rsid w:val="003B4005"/>
    <w:rsid w:val="003B50F3"/>
    <w:rsid w:val="003B5178"/>
    <w:rsid w:val="003B691D"/>
    <w:rsid w:val="003B6E96"/>
    <w:rsid w:val="003B7AD3"/>
    <w:rsid w:val="003B7BF7"/>
    <w:rsid w:val="003C2862"/>
    <w:rsid w:val="003C2EB2"/>
    <w:rsid w:val="003C3200"/>
    <w:rsid w:val="003C3A12"/>
    <w:rsid w:val="003C4499"/>
    <w:rsid w:val="003C4B66"/>
    <w:rsid w:val="003C55A8"/>
    <w:rsid w:val="003C5876"/>
    <w:rsid w:val="003C61F1"/>
    <w:rsid w:val="003C6756"/>
    <w:rsid w:val="003C6E39"/>
    <w:rsid w:val="003C7F07"/>
    <w:rsid w:val="003D2AE0"/>
    <w:rsid w:val="003D2BB1"/>
    <w:rsid w:val="003D2BDB"/>
    <w:rsid w:val="003D3318"/>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73B6"/>
    <w:rsid w:val="003F01B3"/>
    <w:rsid w:val="003F13B4"/>
    <w:rsid w:val="003F1BE8"/>
    <w:rsid w:val="003F1D5C"/>
    <w:rsid w:val="003F2ADA"/>
    <w:rsid w:val="003F2BE4"/>
    <w:rsid w:val="003F3BCD"/>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1107"/>
    <w:rsid w:val="00411435"/>
    <w:rsid w:val="00412707"/>
    <w:rsid w:val="00412781"/>
    <w:rsid w:val="004127DC"/>
    <w:rsid w:val="00413322"/>
    <w:rsid w:val="00413340"/>
    <w:rsid w:val="00414666"/>
    <w:rsid w:val="00414A51"/>
    <w:rsid w:val="004159CC"/>
    <w:rsid w:val="00415E42"/>
    <w:rsid w:val="004201F5"/>
    <w:rsid w:val="004207C6"/>
    <w:rsid w:val="00420BC3"/>
    <w:rsid w:val="00420CC5"/>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F08"/>
    <w:rsid w:val="00425856"/>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680D"/>
    <w:rsid w:val="00436D81"/>
    <w:rsid w:val="00437148"/>
    <w:rsid w:val="00437C1F"/>
    <w:rsid w:val="00437D07"/>
    <w:rsid w:val="00440090"/>
    <w:rsid w:val="00440473"/>
    <w:rsid w:val="004412CA"/>
    <w:rsid w:val="0044213C"/>
    <w:rsid w:val="004426A2"/>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3189"/>
    <w:rsid w:val="00453E95"/>
    <w:rsid w:val="004548B6"/>
    <w:rsid w:val="004549AD"/>
    <w:rsid w:val="00454F83"/>
    <w:rsid w:val="004557D6"/>
    <w:rsid w:val="00455F07"/>
    <w:rsid w:val="00456151"/>
    <w:rsid w:val="00457916"/>
    <w:rsid w:val="00460CA9"/>
    <w:rsid w:val="0046196A"/>
    <w:rsid w:val="00461BB8"/>
    <w:rsid w:val="00461DD6"/>
    <w:rsid w:val="00461E46"/>
    <w:rsid w:val="00462069"/>
    <w:rsid w:val="00462151"/>
    <w:rsid w:val="00462F25"/>
    <w:rsid w:val="0046344B"/>
    <w:rsid w:val="00463819"/>
    <w:rsid w:val="00463C79"/>
    <w:rsid w:val="00464F84"/>
    <w:rsid w:val="00465137"/>
    <w:rsid w:val="00465173"/>
    <w:rsid w:val="0046657E"/>
    <w:rsid w:val="0046667A"/>
    <w:rsid w:val="00466EA1"/>
    <w:rsid w:val="004673BB"/>
    <w:rsid w:val="00467960"/>
    <w:rsid w:val="0047000C"/>
    <w:rsid w:val="00471369"/>
    <w:rsid w:val="004724CC"/>
    <w:rsid w:val="004733B9"/>
    <w:rsid w:val="00473A60"/>
    <w:rsid w:val="00474292"/>
    <w:rsid w:val="00474605"/>
    <w:rsid w:val="004747EC"/>
    <w:rsid w:val="00474F23"/>
    <w:rsid w:val="0047578A"/>
    <w:rsid w:val="00475902"/>
    <w:rsid w:val="004764BB"/>
    <w:rsid w:val="0047764E"/>
    <w:rsid w:val="004801CA"/>
    <w:rsid w:val="004808B0"/>
    <w:rsid w:val="00481DFA"/>
    <w:rsid w:val="004821B4"/>
    <w:rsid w:val="004824B8"/>
    <w:rsid w:val="004826F9"/>
    <w:rsid w:val="00483117"/>
    <w:rsid w:val="004834A5"/>
    <w:rsid w:val="004836C9"/>
    <w:rsid w:val="004839FC"/>
    <w:rsid w:val="00483A5C"/>
    <w:rsid w:val="00483B8F"/>
    <w:rsid w:val="00483CF9"/>
    <w:rsid w:val="004842E4"/>
    <w:rsid w:val="00484970"/>
    <w:rsid w:val="00484979"/>
    <w:rsid w:val="004855F2"/>
    <w:rsid w:val="00486062"/>
    <w:rsid w:val="00486355"/>
    <w:rsid w:val="0048666E"/>
    <w:rsid w:val="00486EDB"/>
    <w:rsid w:val="004877B5"/>
    <w:rsid w:val="0049027C"/>
    <w:rsid w:val="00491333"/>
    <w:rsid w:val="00491B8B"/>
    <w:rsid w:val="00491D39"/>
    <w:rsid w:val="004927CF"/>
    <w:rsid w:val="004935DB"/>
    <w:rsid w:val="00493D0E"/>
    <w:rsid w:val="004940D6"/>
    <w:rsid w:val="004940DE"/>
    <w:rsid w:val="00494E1B"/>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76"/>
    <w:rsid w:val="004A6566"/>
    <w:rsid w:val="004B0FC2"/>
    <w:rsid w:val="004B115F"/>
    <w:rsid w:val="004B1986"/>
    <w:rsid w:val="004B1BC3"/>
    <w:rsid w:val="004B36EB"/>
    <w:rsid w:val="004B3732"/>
    <w:rsid w:val="004B3F03"/>
    <w:rsid w:val="004B3F1F"/>
    <w:rsid w:val="004B45E4"/>
    <w:rsid w:val="004B4FA9"/>
    <w:rsid w:val="004B7439"/>
    <w:rsid w:val="004C0EA4"/>
    <w:rsid w:val="004C1276"/>
    <w:rsid w:val="004C1BA7"/>
    <w:rsid w:val="004C1F2D"/>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426C"/>
    <w:rsid w:val="004D49FA"/>
    <w:rsid w:val="004D4D7E"/>
    <w:rsid w:val="004D5A0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D12"/>
    <w:rsid w:val="004E42BD"/>
    <w:rsid w:val="004E4D09"/>
    <w:rsid w:val="004E5306"/>
    <w:rsid w:val="004E5D31"/>
    <w:rsid w:val="004E683C"/>
    <w:rsid w:val="004E6C03"/>
    <w:rsid w:val="004E6D93"/>
    <w:rsid w:val="004E6E4A"/>
    <w:rsid w:val="004E727B"/>
    <w:rsid w:val="004E7B1B"/>
    <w:rsid w:val="004E7F5F"/>
    <w:rsid w:val="004F03F3"/>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0E0F"/>
    <w:rsid w:val="0050173F"/>
    <w:rsid w:val="005021C1"/>
    <w:rsid w:val="00502928"/>
    <w:rsid w:val="00502C45"/>
    <w:rsid w:val="00502D19"/>
    <w:rsid w:val="005037C7"/>
    <w:rsid w:val="00505068"/>
    <w:rsid w:val="00505404"/>
    <w:rsid w:val="00505463"/>
    <w:rsid w:val="005062EF"/>
    <w:rsid w:val="00506822"/>
    <w:rsid w:val="0050746E"/>
    <w:rsid w:val="005075CB"/>
    <w:rsid w:val="00507B34"/>
    <w:rsid w:val="0051016F"/>
    <w:rsid w:val="005109D6"/>
    <w:rsid w:val="00511336"/>
    <w:rsid w:val="0051298F"/>
    <w:rsid w:val="00514033"/>
    <w:rsid w:val="0051508A"/>
    <w:rsid w:val="0051601E"/>
    <w:rsid w:val="005162E8"/>
    <w:rsid w:val="00516EC7"/>
    <w:rsid w:val="00517626"/>
    <w:rsid w:val="0051793C"/>
    <w:rsid w:val="005179A1"/>
    <w:rsid w:val="00517CB3"/>
    <w:rsid w:val="00517F75"/>
    <w:rsid w:val="005206C5"/>
    <w:rsid w:val="005208C0"/>
    <w:rsid w:val="00520ECF"/>
    <w:rsid w:val="005235D5"/>
    <w:rsid w:val="00523653"/>
    <w:rsid w:val="005246A7"/>
    <w:rsid w:val="0052500D"/>
    <w:rsid w:val="0052570A"/>
    <w:rsid w:val="00525CF8"/>
    <w:rsid w:val="00525D07"/>
    <w:rsid w:val="00525F1A"/>
    <w:rsid w:val="005268D5"/>
    <w:rsid w:val="00526D7F"/>
    <w:rsid w:val="00527022"/>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04F"/>
    <w:rsid w:val="00540A9E"/>
    <w:rsid w:val="005410B8"/>
    <w:rsid w:val="0054167E"/>
    <w:rsid w:val="00541C9A"/>
    <w:rsid w:val="00542047"/>
    <w:rsid w:val="005420BB"/>
    <w:rsid w:val="00542A25"/>
    <w:rsid w:val="00543EE6"/>
    <w:rsid w:val="005440CF"/>
    <w:rsid w:val="00544859"/>
    <w:rsid w:val="00545409"/>
    <w:rsid w:val="0054550B"/>
    <w:rsid w:val="00545914"/>
    <w:rsid w:val="00545F39"/>
    <w:rsid w:val="00546006"/>
    <w:rsid w:val="005463F5"/>
    <w:rsid w:val="00546AD5"/>
    <w:rsid w:val="0054725D"/>
    <w:rsid w:val="00547CC0"/>
    <w:rsid w:val="00550E2F"/>
    <w:rsid w:val="00551BFA"/>
    <w:rsid w:val="00551FBB"/>
    <w:rsid w:val="0055282B"/>
    <w:rsid w:val="00552DBD"/>
    <w:rsid w:val="00553562"/>
    <w:rsid w:val="00553C67"/>
    <w:rsid w:val="00553F9C"/>
    <w:rsid w:val="0055407B"/>
    <w:rsid w:val="00554FD1"/>
    <w:rsid w:val="00555BC2"/>
    <w:rsid w:val="005561DB"/>
    <w:rsid w:val="00556508"/>
    <w:rsid w:val="0055684E"/>
    <w:rsid w:val="0055788B"/>
    <w:rsid w:val="0055798C"/>
    <w:rsid w:val="00557A1B"/>
    <w:rsid w:val="00557CDA"/>
    <w:rsid w:val="0056065A"/>
    <w:rsid w:val="00560D55"/>
    <w:rsid w:val="00561182"/>
    <w:rsid w:val="00561C54"/>
    <w:rsid w:val="00561F4D"/>
    <w:rsid w:val="00562B4E"/>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31E4"/>
    <w:rsid w:val="0057340D"/>
    <w:rsid w:val="00573490"/>
    <w:rsid w:val="0057359A"/>
    <w:rsid w:val="005747A0"/>
    <w:rsid w:val="00575815"/>
    <w:rsid w:val="00575A7C"/>
    <w:rsid w:val="00575E07"/>
    <w:rsid w:val="00575F20"/>
    <w:rsid w:val="00576247"/>
    <w:rsid w:val="00576899"/>
    <w:rsid w:val="005773D1"/>
    <w:rsid w:val="00577DAA"/>
    <w:rsid w:val="00580060"/>
    <w:rsid w:val="0058043E"/>
    <w:rsid w:val="00580560"/>
    <w:rsid w:val="00580947"/>
    <w:rsid w:val="005842CF"/>
    <w:rsid w:val="00584393"/>
    <w:rsid w:val="005843B1"/>
    <w:rsid w:val="0058608C"/>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487"/>
    <w:rsid w:val="005955FF"/>
    <w:rsid w:val="00596A3B"/>
    <w:rsid w:val="00596DB4"/>
    <w:rsid w:val="0059791D"/>
    <w:rsid w:val="005979AE"/>
    <w:rsid w:val="005A0B75"/>
    <w:rsid w:val="005A2A11"/>
    <w:rsid w:val="005A2EBC"/>
    <w:rsid w:val="005A2F5B"/>
    <w:rsid w:val="005A340F"/>
    <w:rsid w:val="005A3516"/>
    <w:rsid w:val="005A3638"/>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523"/>
    <w:rsid w:val="005B2951"/>
    <w:rsid w:val="005B2BC6"/>
    <w:rsid w:val="005B38CC"/>
    <w:rsid w:val="005B3C2E"/>
    <w:rsid w:val="005B3E44"/>
    <w:rsid w:val="005B41D2"/>
    <w:rsid w:val="005B4E04"/>
    <w:rsid w:val="005B4F90"/>
    <w:rsid w:val="005B7137"/>
    <w:rsid w:val="005C053C"/>
    <w:rsid w:val="005C0A5A"/>
    <w:rsid w:val="005C14BE"/>
    <w:rsid w:val="005C1B37"/>
    <w:rsid w:val="005C1D46"/>
    <w:rsid w:val="005C20DF"/>
    <w:rsid w:val="005C274B"/>
    <w:rsid w:val="005C2D6E"/>
    <w:rsid w:val="005C2F15"/>
    <w:rsid w:val="005C3AA9"/>
    <w:rsid w:val="005C3B0E"/>
    <w:rsid w:val="005C5213"/>
    <w:rsid w:val="005C5879"/>
    <w:rsid w:val="005C59C2"/>
    <w:rsid w:val="005C65F4"/>
    <w:rsid w:val="005C6A5E"/>
    <w:rsid w:val="005C6BA6"/>
    <w:rsid w:val="005C72B1"/>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692"/>
    <w:rsid w:val="005F0BA8"/>
    <w:rsid w:val="005F10FF"/>
    <w:rsid w:val="005F1B6F"/>
    <w:rsid w:val="005F27EA"/>
    <w:rsid w:val="005F2D44"/>
    <w:rsid w:val="005F3125"/>
    <w:rsid w:val="005F3B66"/>
    <w:rsid w:val="005F3E08"/>
    <w:rsid w:val="005F474C"/>
    <w:rsid w:val="005F47CB"/>
    <w:rsid w:val="005F4905"/>
    <w:rsid w:val="005F4B0C"/>
    <w:rsid w:val="005F555E"/>
    <w:rsid w:val="005F5A85"/>
    <w:rsid w:val="005F65BD"/>
    <w:rsid w:val="005F689C"/>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DD7"/>
    <w:rsid w:val="00606BB5"/>
    <w:rsid w:val="00606CB7"/>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0C2A"/>
    <w:rsid w:val="00621ADF"/>
    <w:rsid w:val="00621F30"/>
    <w:rsid w:val="00623089"/>
    <w:rsid w:val="006235A9"/>
    <w:rsid w:val="006244D2"/>
    <w:rsid w:val="00624817"/>
    <w:rsid w:val="00624AC1"/>
    <w:rsid w:val="00624D48"/>
    <w:rsid w:val="00625E13"/>
    <w:rsid w:val="006262D0"/>
    <w:rsid w:val="006270BF"/>
    <w:rsid w:val="006277C7"/>
    <w:rsid w:val="006277EE"/>
    <w:rsid w:val="006278D9"/>
    <w:rsid w:val="00627A7C"/>
    <w:rsid w:val="00627C1B"/>
    <w:rsid w:val="006304B5"/>
    <w:rsid w:val="00630CCB"/>
    <w:rsid w:val="00631011"/>
    <w:rsid w:val="00631466"/>
    <w:rsid w:val="006319BF"/>
    <w:rsid w:val="00631F9A"/>
    <w:rsid w:val="006320EA"/>
    <w:rsid w:val="00634C22"/>
    <w:rsid w:val="00634D43"/>
    <w:rsid w:val="00634FEE"/>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A50"/>
    <w:rsid w:val="006476DD"/>
    <w:rsid w:val="0064775E"/>
    <w:rsid w:val="00647913"/>
    <w:rsid w:val="006479A7"/>
    <w:rsid w:val="00650510"/>
    <w:rsid w:val="00650856"/>
    <w:rsid w:val="0065085F"/>
    <w:rsid w:val="00652120"/>
    <w:rsid w:val="006532D1"/>
    <w:rsid w:val="00653C27"/>
    <w:rsid w:val="00653C29"/>
    <w:rsid w:val="006542CC"/>
    <w:rsid w:val="006546C4"/>
    <w:rsid w:val="00654D0B"/>
    <w:rsid w:val="00654DB6"/>
    <w:rsid w:val="006557DB"/>
    <w:rsid w:val="00655E18"/>
    <w:rsid w:val="00656E3D"/>
    <w:rsid w:val="006578F3"/>
    <w:rsid w:val="006603C7"/>
    <w:rsid w:val="006605EB"/>
    <w:rsid w:val="00660EA3"/>
    <w:rsid w:val="0066271D"/>
    <w:rsid w:val="00662C36"/>
    <w:rsid w:val="00662CC5"/>
    <w:rsid w:val="00663838"/>
    <w:rsid w:val="00663C56"/>
    <w:rsid w:val="00664006"/>
    <w:rsid w:val="00664903"/>
    <w:rsid w:val="00664DAF"/>
    <w:rsid w:val="0066535D"/>
    <w:rsid w:val="00665851"/>
    <w:rsid w:val="006662A7"/>
    <w:rsid w:val="00667E9D"/>
    <w:rsid w:val="00670818"/>
    <w:rsid w:val="00670D07"/>
    <w:rsid w:val="00671540"/>
    <w:rsid w:val="00671690"/>
    <w:rsid w:val="00671E37"/>
    <w:rsid w:val="00672D56"/>
    <w:rsid w:val="00673FCA"/>
    <w:rsid w:val="00674068"/>
    <w:rsid w:val="00674A79"/>
    <w:rsid w:val="0067589D"/>
    <w:rsid w:val="006758F9"/>
    <w:rsid w:val="00676248"/>
    <w:rsid w:val="00676E64"/>
    <w:rsid w:val="00677C1C"/>
    <w:rsid w:val="006818CB"/>
    <w:rsid w:val="00681A85"/>
    <w:rsid w:val="006824C3"/>
    <w:rsid w:val="00682BD7"/>
    <w:rsid w:val="00683A69"/>
    <w:rsid w:val="00683DC4"/>
    <w:rsid w:val="00684255"/>
    <w:rsid w:val="00684CBB"/>
    <w:rsid w:val="00685170"/>
    <w:rsid w:val="006857EF"/>
    <w:rsid w:val="0068618F"/>
    <w:rsid w:val="006869C9"/>
    <w:rsid w:val="00686A03"/>
    <w:rsid w:val="00690466"/>
    <w:rsid w:val="00690473"/>
    <w:rsid w:val="00690658"/>
    <w:rsid w:val="0069134C"/>
    <w:rsid w:val="00691C48"/>
    <w:rsid w:val="00692A5A"/>
    <w:rsid w:val="00692D1E"/>
    <w:rsid w:val="00693659"/>
    <w:rsid w:val="00694204"/>
    <w:rsid w:val="006942B0"/>
    <w:rsid w:val="006947CB"/>
    <w:rsid w:val="00694C24"/>
    <w:rsid w:val="006959AC"/>
    <w:rsid w:val="006973FC"/>
    <w:rsid w:val="00697530"/>
    <w:rsid w:val="00697B2E"/>
    <w:rsid w:val="00697EBB"/>
    <w:rsid w:val="006A01C1"/>
    <w:rsid w:val="006A07B7"/>
    <w:rsid w:val="006A086C"/>
    <w:rsid w:val="006A153B"/>
    <w:rsid w:val="006A18BA"/>
    <w:rsid w:val="006A1A03"/>
    <w:rsid w:val="006A2212"/>
    <w:rsid w:val="006A2A73"/>
    <w:rsid w:val="006A475A"/>
    <w:rsid w:val="006A5A53"/>
    <w:rsid w:val="006A64CC"/>
    <w:rsid w:val="006A7A1D"/>
    <w:rsid w:val="006A7CCB"/>
    <w:rsid w:val="006B0120"/>
    <w:rsid w:val="006B0770"/>
    <w:rsid w:val="006B0A6C"/>
    <w:rsid w:val="006B0E46"/>
    <w:rsid w:val="006B1091"/>
    <w:rsid w:val="006B1931"/>
    <w:rsid w:val="006B26EA"/>
    <w:rsid w:val="006B2B98"/>
    <w:rsid w:val="006B470D"/>
    <w:rsid w:val="006B4A83"/>
    <w:rsid w:val="006B4BFC"/>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00C"/>
    <w:rsid w:val="006D070C"/>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C87"/>
    <w:rsid w:val="006D6594"/>
    <w:rsid w:val="006D748A"/>
    <w:rsid w:val="006D76E6"/>
    <w:rsid w:val="006D7AF8"/>
    <w:rsid w:val="006D7BA2"/>
    <w:rsid w:val="006E09B0"/>
    <w:rsid w:val="006E10FD"/>
    <w:rsid w:val="006E139F"/>
    <w:rsid w:val="006E13F2"/>
    <w:rsid w:val="006E1CC3"/>
    <w:rsid w:val="006E253B"/>
    <w:rsid w:val="006E28D7"/>
    <w:rsid w:val="006E2EB4"/>
    <w:rsid w:val="006E3242"/>
    <w:rsid w:val="006E392C"/>
    <w:rsid w:val="006E44AA"/>
    <w:rsid w:val="006E48D1"/>
    <w:rsid w:val="006E4A22"/>
    <w:rsid w:val="006E5F93"/>
    <w:rsid w:val="006E69BE"/>
    <w:rsid w:val="006E72C2"/>
    <w:rsid w:val="006E7847"/>
    <w:rsid w:val="006E7BBA"/>
    <w:rsid w:val="006E7CF0"/>
    <w:rsid w:val="006F0172"/>
    <w:rsid w:val="006F07D5"/>
    <w:rsid w:val="006F0C81"/>
    <w:rsid w:val="006F104D"/>
    <w:rsid w:val="006F1077"/>
    <w:rsid w:val="006F21D4"/>
    <w:rsid w:val="006F2376"/>
    <w:rsid w:val="006F2D04"/>
    <w:rsid w:val="006F2F90"/>
    <w:rsid w:val="006F374B"/>
    <w:rsid w:val="006F37F9"/>
    <w:rsid w:val="006F398A"/>
    <w:rsid w:val="006F3D77"/>
    <w:rsid w:val="006F3DA8"/>
    <w:rsid w:val="006F4F22"/>
    <w:rsid w:val="006F5223"/>
    <w:rsid w:val="006F58CD"/>
    <w:rsid w:val="006F5952"/>
    <w:rsid w:val="006F5FBB"/>
    <w:rsid w:val="006F65FF"/>
    <w:rsid w:val="006F6A74"/>
    <w:rsid w:val="00700343"/>
    <w:rsid w:val="007004A9"/>
    <w:rsid w:val="00700E2B"/>
    <w:rsid w:val="007016AF"/>
    <w:rsid w:val="00701E3F"/>
    <w:rsid w:val="00701F8A"/>
    <w:rsid w:val="00701FD1"/>
    <w:rsid w:val="00702CDD"/>
    <w:rsid w:val="00702D00"/>
    <w:rsid w:val="0070347D"/>
    <w:rsid w:val="007049D2"/>
    <w:rsid w:val="00704D44"/>
    <w:rsid w:val="00705F12"/>
    <w:rsid w:val="007073D1"/>
    <w:rsid w:val="00707648"/>
    <w:rsid w:val="00707B0A"/>
    <w:rsid w:val="007106FD"/>
    <w:rsid w:val="00710A01"/>
    <w:rsid w:val="0071180F"/>
    <w:rsid w:val="007118F0"/>
    <w:rsid w:val="0071194E"/>
    <w:rsid w:val="00711C9A"/>
    <w:rsid w:val="00712527"/>
    <w:rsid w:val="00712B2D"/>
    <w:rsid w:val="00713A83"/>
    <w:rsid w:val="007149F4"/>
    <w:rsid w:val="0071543E"/>
    <w:rsid w:val="007154A5"/>
    <w:rsid w:val="007154F9"/>
    <w:rsid w:val="007161AC"/>
    <w:rsid w:val="00717574"/>
    <w:rsid w:val="00720F6E"/>
    <w:rsid w:val="00722FB5"/>
    <w:rsid w:val="0072424E"/>
    <w:rsid w:val="0072436C"/>
    <w:rsid w:val="00724BAB"/>
    <w:rsid w:val="0072524B"/>
    <w:rsid w:val="00725E62"/>
    <w:rsid w:val="007262D7"/>
    <w:rsid w:val="007263B2"/>
    <w:rsid w:val="007266D3"/>
    <w:rsid w:val="00726918"/>
    <w:rsid w:val="00727095"/>
    <w:rsid w:val="0073083F"/>
    <w:rsid w:val="00731783"/>
    <w:rsid w:val="00731BD2"/>
    <w:rsid w:val="00731DFD"/>
    <w:rsid w:val="00732540"/>
    <w:rsid w:val="0073284C"/>
    <w:rsid w:val="007334BF"/>
    <w:rsid w:val="007336C1"/>
    <w:rsid w:val="00733969"/>
    <w:rsid w:val="00733F1E"/>
    <w:rsid w:val="007346DF"/>
    <w:rsid w:val="00734D26"/>
    <w:rsid w:val="00736A93"/>
    <w:rsid w:val="00736D0F"/>
    <w:rsid w:val="007374A7"/>
    <w:rsid w:val="0073760C"/>
    <w:rsid w:val="00737D3F"/>
    <w:rsid w:val="007400D3"/>
    <w:rsid w:val="007418F2"/>
    <w:rsid w:val="00742DAD"/>
    <w:rsid w:val="00742E38"/>
    <w:rsid w:val="00743A5B"/>
    <w:rsid w:val="00744FF6"/>
    <w:rsid w:val="00745751"/>
    <w:rsid w:val="00746514"/>
    <w:rsid w:val="00746707"/>
    <w:rsid w:val="00746775"/>
    <w:rsid w:val="00746A59"/>
    <w:rsid w:val="00747715"/>
    <w:rsid w:val="00747E14"/>
    <w:rsid w:val="00750723"/>
    <w:rsid w:val="007507D7"/>
    <w:rsid w:val="007508C9"/>
    <w:rsid w:val="00750900"/>
    <w:rsid w:val="00750FB3"/>
    <w:rsid w:val="0075358D"/>
    <w:rsid w:val="00754365"/>
    <w:rsid w:val="007547A7"/>
    <w:rsid w:val="00754C5E"/>
    <w:rsid w:val="00755273"/>
    <w:rsid w:val="007561FF"/>
    <w:rsid w:val="00756584"/>
    <w:rsid w:val="00756756"/>
    <w:rsid w:val="00757AEF"/>
    <w:rsid w:val="00760440"/>
    <w:rsid w:val="00761D99"/>
    <w:rsid w:val="0076227A"/>
    <w:rsid w:val="00762B3A"/>
    <w:rsid w:val="0076340A"/>
    <w:rsid w:val="0076379F"/>
    <w:rsid w:val="0076398E"/>
    <w:rsid w:val="00763DE1"/>
    <w:rsid w:val="00764542"/>
    <w:rsid w:val="007645E0"/>
    <w:rsid w:val="00764C2F"/>
    <w:rsid w:val="00764D72"/>
    <w:rsid w:val="00766077"/>
    <w:rsid w:val="007669B9"/>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E9E"/>
    <w:rsid w:val="00784F52"/>
    <w:rsid w:val="007858AD"/>
    <w:rsid w:val="00785963"/>
    <w:rsid w:val="00786465"/>
    <w:rsid w:val="00786561"/>
    <w:rsid w:val="00786737"/>
    <w:rsid w:val="0078681D"/>
    <w:rsid w:val="007878D6"/>
    <w:rsid w:val="00787E11"/>
    <w:rsid w:val="00787E54"/>
    <w:rsid w:val="007904AB"/>
    <w:rsid w:val="00790646"/>
    <w:rsid w:val="007906B5"/>
    <w:rsid w:val="00790778"/>
    <w:rsid w:val="00790927"/>
    <w:rsid w:val="00790E90"/>
    <w:rsid w:val="00790F47"/>
    <w:rsid w:val="00790F66"/>
    <w:rsid w:val="00790FC0"/>
    <w:rsid w:val="007914D3"/>
    <w:rsid w:val="00791CDF"/>
    <w:rsid w:val="00792672"/>
    <w:rsid w:val="00792EF1"/>
    <w:rsid w:val="0079347A"/>
    <w:rsid w:val="0079385B"/>
    <w:rsid w:val="007942F5"/>
    <w:rsid w:val="00794BDC"/>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3A5B"/>
    <w:rsid w:val="007B43C4"/>
    <w:rsid w:val="007B4AC7"/>
    <w:rsid w:val="007B534D"/>
    <w:rsid w:val="007B5BC5"/>
    <w:rsid w:val="007B5CAC"/>
    <w:rsid w:val="007B5DF3"/>
    <w:rsid w:val="007B6BF8"/>
    <w:rsid w:val="007B7F39"/>
    <w:rsid w:val="007C0320"/>
    <w:rsid w:val="007C0DC9"/>
    <w:rsid w:val="007C11F8"/>
    <w:rsid w:val="007C1CC5"/>
    <w:rsid w:val="007C251C"/>
    <w:rsid w:val="007C30A3"/>
    <w:rsid w:val="007C327C"/>
    <w:rsid w:val="007C3EEB"/>
    <w:rsid w:val="007C3F77"/>
    <w:rsid w:val="007C4EF3"/>
    <w:rsid w:val="007C5195"/>
    <w:rsid w:val="007C562D"/>
    <w:rsid w:val="007C6228"/>
    <w:rsid w:val="007C680F"/>
    <w:rsid w:val="007C6E0E"/>
    <w:rsid w:val="007C764F"/>
    <w:rsid w:val="007C7D97"/>
    <w:rsid w:val="007D066A"/>
    <w:rsid w:val="007D0B87"/>
    <w:rsid w:val="007D2261"/>
    <w:rsid w:val="007D2580"/>
    <w:rsid w:val="007D273C"/>
    <w:rsid w:val="007D2ED7"/>
    <w:rsid w:val="007D4C9C"/>
    <w:rsid w:val="007D6174"/>
    <w:rsid w:val="007D61B6"/>
    <w:rsid w:val="007D6C59"/>
    <w:rsid w:val="007D71DF"/>
    <w:rsid w:val="007D736D"/>
    <w:rsid w:val="007D7B1F"/>
    <w:rsid w:val="007D7C03"/>
    <w:rsid w:val="007D7D22"/>
    <w:rsid w:val="007E004A"/>
    <w:rsid w:val="007E0930"/>
    <w:rsid w:val="007E12C5"/>
    <w:rsid w:val="007E138F"/>
    <w:rsid w:val="007E1A99"/>
    <w:rsid w:val="007E1F07"/>
    <w:rsid w:val="007E247C"/>
    <w:rsid w:val="007E25A8"/>
    <w:rsid w:val="007E2877"/>
    <w:rsid w:val="007E293D"/>
    <w:rsid w:val="007E2E20"/>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29B"/>
    <w:rsid w:val="007F55A0"/>
    <w:rsid w:val="007F6224"/>
    <w:rsid w:val="007F64FC"/>
    <w:rsid w:val="007F687A"/>
    <w:rsid w:val="007F6D57"/>
    <w:rsid w:val="007F7051"/>
    <w:rsid w:val="007F71EB"/>
    <w:rsid w:val="007F72AE"/>
    <w:rsid w:val="007F748A"/>
    <w:rsid w:val="007F7D49"/>
    <w:rsid w:val="008008C8"/>
    <w:rsid w:val="00800EF6"/>
    <w:rsid w:val="008017F5"/>
    <w:rsid w:val="00802EA3"/>
    <w:rsid w:val="008031C7"/>
    <w:rsid w:val="00803E05"/>
    <w:rsid w:val="00803EA2"/>
    <w:rsid w:val="00804242"/>
    <w:rsid w:val="0080440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546B"/>
    <w:rsid w:val="008154F0"/>
    <w:rsid w:val="00815EF9"/>
    <w:rsid w:val="008163C1"/>
    <w:rsid w:val="008166BD"/>
    <w:rsid w:val="00816781"/>
    <w:rsid w:val="008200A3"/>
    <w:rsid w:val="00820AFB"/>
    <w:rsid w:val="008214E5"/>
    <w:rsid w:val="008216F7"/>
    <w:rsid w:val="0082221D"/>
    <w:rsid w:val="00822D3B"/>
    <w:rsid w:val="00823DDB"/>
    <w:rsid w:val="00823F51"/>
    <w:rsid w:val="008259FB"/>
    <w:rsid w:val="00825E20"/>
    <w:rsid w:val="00826128"/>
    <w:rsid w:val="008268BB"/>
    <w:rsid w:val="008269E6"/>
    <w:rsid w:val="008271AC"/>
    <w:rsid w:val="008274C4"/>
    <w:rsid w:val="00827690"/>
    <w:rsid w:val="00827966"/>
    <w:rsid w:val="0083025D"/>
    <w:rsid w:val="008302DD"/>
    <w:rsid w:val="008305E9"/>
    <w:rsid w:val="00830EC6"/>
    <w:rsid w:val="00833584"/>
    <w:rsid w:val="008335F7"/>
    <w:rsid w:val="0083382D"/>
    <w:rsid w:val="008338A8"/>
    <w:rsid w:val="00833A49"/>
    <w:rsid w:val="00834BB8"/>
    <w:rsid w:val="00836314"/>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14"/>
    <w:rsid w:val="00844EB6"/>
    <w:rsid w:val="00845163"/>
    <w:rsid w:val="0084526F"/>
    <w:rsid w:val="00845DED"/>
    <w:rsid w:val="008460FB"/>
    <w:rsid w:val="008463EA"/>
    <w:rsid w:val="0084695A"/>
    <w:rsid w:val="00846D64"/>
    <w:rsid w:val="00846FDC"/>
    <w:rsid w:val="008470A7"/>
    <w:rsid w:val="00847224"/>
    <w:rsid w:val="00847311"/>
    <w:rsid w:val="008475E7"/>
    <w:rsid w:val="0084786E"/>
    <w:rsid w:val="00850363"/>
    <w:rsid w:val="00850AEE"/>
    <w:rsid w:val="00850C02"/>
    <w:rsid w:val="008511EE"/>
    <w:rsid w:val="00851402"/>
    <w:rsid w:val="0085168A"/>
    <w:rsid w:val="00851CB4"/>
    <w:rsid w:val="008520C1"/>
    <w:rsid w:val="008522BF"/>
    <w:rsid w:val="008524DF"/>
    <w:rsid w:val="0085265A"/>
    <w:rsid w:val="00852887"/>
    <w:rsid w:val="00852F08"/>
    <w:rsid w:val="008531F1"/>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0AF"/>
    <w:rsid w:val="00865235"/>
    <w:rsid w:val="00865709"/>
    <w:rsid w:val="00865BF9"/>
    <w:rsid w:val="00866190"/>
    <w:rsid w:val="00866E35"/>
    <w:rsid w:val="008672A9"/>
    <w:rsid w:val="00870B5E"/>
    <w:rsid w:val="0087164D"/>
    <w:rsid w:val="0087259B"/>
    <w:rsid w:val="00872ABC"/>
    <w:rsid w:val="0087303E"/>
    <w:rsid w:val="00873EFE"/>
    <w:rsid w:val="00873FF8"/>
    <w:rsid w:val="0087572D"/>
    <w:rsid w:val="0087586A"/>
    <w:rsid w:val="00875F9C"/>
    <w:rsid w:val="0087641B"/>
    <w:rsid w:val="008766B4"/>
    <w:rsid w:val="0087677D"/>
    <w:rsid w:val="00876973"/>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2FF"/>
    <w:rsid w:val="008914F4"/>
    <w:rsid w:val="00891BA7"/>
    <w:rsid w:val="00892529"/>
    <w:rsid w:val="00892B26"/>
    <w:rsid w:val="00892EA7"/>
    <w:rsid w:val="00894554"/>
    <w:rsid w:val="0089483B"/>
    <w:rsid w:val="008950EF"/>
    <w:rsid w:val="008959DC"/>
    <w:rsid w:val="00895F34"/>
    <w:rsid w:val="0089662C"/>
    <w:rsid w:val="00896A8A"/>
    <w:rsid w:val="0089762E"/>
    <w:rsid w:val="00897B89"/>
    <w:rsid w:val="008A0C58"/>
    <w:rsid w:val="008A119F"/>
    <w:rsid w:val="008A3363"/>
    <w:rsid w:val="008A4F3D"/>
    <w:rsid w:val="008A59F2"/>
    <w:rsid w:val="008A6012"/>
    <w:rsid w:val="008A616E"/>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C06"/>
    <w:rsid w:val="008E2633"/>
    <w:rsid w:val="008E2790"/>
    <w:rsid w:val="008E3246"/>
    <w:rsid w:val="008E36DB"/>
    <w:rsid w:val="008E412D"/>
    <w:rsid w:val="008E638B"/>
    <w:rsid w:val="008E6592"/>
    <w:rsid w:val="008E742B"/>
    <w:rsid w:val="008E747D"/>
    <w:rsid w:val="008E7763"/>
    <w:rsid w:val="008E7D5F"/>
    <w:rsid w:val="008E7DC0"/>
    <w:rsid w:val="008F12F4"/>
    <w:rsid w:val="008F14F3"/>
    <w:rsid w:val="008F15C1"/>
    <w:rsid w:val="008F187F"/>
    <w:rsid w:val="008F1E3E"/>
    <w:rsid w:val="008F23F5"/>
    <w:rsid w:val="008F29C0"/>
    <w:rsid w:val="008F30BF"/>
    <w:rsid w:val="008F3A7B"/>
    <w:rsid w:val="008F3ED0"/>
    <w:rsid w:val="008F4157"/>
    <w:rsid w:val="008F42D9"/>
    <w:rsid w:val="008F4ECB"/>
    <w:rsid w:val="008F59AB"/>
    <w:rsid w:val="008F5D8D"/>
    <w:rsid w:val="008F699B"/>
    <w:rsid w:val="008F73B5"/>
    <w:rsid w:val="008F7558"/>
    <w:rsid w:val="008F7F4F"/>
    <w:rsid w:val="00900191"/>
    <w:rsid w:val="00901693"/>
    <w:rsid w:val="00901702"/>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F87"/>
    <w:rsid w:val="009125CD"/>
    <w:rsid w:val="00912A45"/>
    <w:rsid w:val="00912BCD"/>
    <w:rsid w:val="00912C4B"/>
    <w:rsid w:val="00913695"/>
    <w:rsid w:val="009136B8"/>
    <w:rsid w:val="00914F54"/>
    <w:rsid w:val="00915072"/>
    <w:rsid w:val="009155CD"/>
    <w:rsid w:val="009161AF"/>
    <w:rsid w:val="00916382"/>
    <w:rsid w:val="00916840"/>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30751"/>
    <w:rsid w:val="00930A64"/>
    <w:rsid w:val="00930CA4"/>
    <w:rsid w:val="00932CAA"/>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BD7"/>
    <w:rsid w:val="00951E5A"/>
    <w:rsid w:val="00951F1E"/>
    <w:rsid w:val="00952362"/>
    <w:rsid w:val="00952410"/>
    <w:rsid w:val="00952762"/>
    <w:rsid w:val="00952B71"/>
    <w:rsid w:val="00953082"/>
    <w:rsid w:val="009530AF"/>
    <w:rsid w:val="00953805"/>
    <w:rsid w:val="009541DB"/>
    <w:rsid w:val="009543FD"/>
    <w:rsid w:val="009546BD"/>
    <w:rsid w:val="00954F82"/>
    <w:rsid w:val="00955A89"/>
    <w:rsid w:val="00955AF9"/>
    <w:rsid w:val="00955F29"/>
    <w:rsid w:val="00955F66"/>
    <w:rsid w:val="00957B29"/>
    <w:rsid w:val="00960C2F"/>
    <w:rsid w:val="00961693"/>
    <w:rsid w:val="009619F8"/>
    <w:rsid w:val="009620CD"/>
    <w:rsid w:val="00962282"/>
    <w:rsid w:val="00962D89"/>
    <w:rsid w:val="009636BF"/>
    <w:rsid w:val="00963949"/>
    <w:rsid w:val="00964494"/>
    <w:rsid w:val="009644EB"/>
    <w:rsid w:val="009646AA"/>
    <w:rsid w:val="009646C6"/>
    <w:rsid w:val="00964A80"/>
    <w:rsid w:val="009659F8"/>
    <w:rsid w:val="00966951"/>
    <w:rsid w:val="009676DE"/>
    <w:rsid w:val="00967DF9"/>
    <w:rsid w:val="0097017E"/>
    <w:rsid w:val="009707C8"/>
    <w:rsid w:val="00970930"/>
    <w:rsid w:val="00970A7F"/>
    <w:rsid w:val="00972A96"/>
    <w:rsid w:val="009736C5"/>
    <w:rsid w:val="009737E1"/>
    <w:rsid w:val="00973E19"/>
    <w:rsid w:val="009740D5"/>
    <w:rsid w:val="00975D9D"/>
    <w:rsid w:val="00975FA1"/>
    <w:rsid w:val="0097600A"/>
    <w:rsid w:val="00976010"/>
    <w:rsid w:val="009763D6"/>
    <w:rsid w:val="00976E97"/>
    <w:rsid w:val="009800B6"/>
    <w:rsid w:val="00980A11"/>
    <w:rsid w:val="00980AC5"/>
    <w:rsid w:val="0098136D"/>
    <w:rsid w:val="00982323"/>
    <w:rsid w:val="00982332"/>
    <w:rsid w:val="0098258C"/>
    <w:rsid w:val="009831A6"/>
    <w:rsid w:val="0098327D"/>
    <w:rsid w:val="0098336F"/>
    <w:rsid w:val="009835DF"/>
    <w:rsid w:val="00983995"/>
    <w:rsid w:val="00983B3B"/>
    <w:rsid w:val="00983E7A"/>
    <w:rsid w:val="009842B2"/>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36"/>
    <w:rsid w:val="009A1F93"/>
    <w:rsid w:val="009A36CF"/>
    <w:rsid w:val="009A45FF"/>
    <w:rsid w:val="009A5DCE"/>
    <w:rsid w:val="009A5FAF"/>
    <w:rsid w:val="009A6314"/>
    <w:rsid w:val="009A67A6"/>
    <w:rsid w:val="009A6D55"/>
    <w:rsid w:val="009A7706"/>
    <w:rsid w:val="009A79E8"/>
    <w:rsid w:val="009B030E"/>
    <w:rsid w:val="009B0F6D"/>
    <w:rsid w:val="009B179A"/>
    <w:rsid w:val="009B17AF"/>
    <w:rsid w:val="009B18EB"/>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A9B"/>
    <w:rsid w:val="009C56B0"/>
    <w:rsid w:val="009C670F"/>
    <w:rsid w:val="009C6852"/>
    <w:rsid w:val="009C7990"/>
    <w:rsid w:val="009C7E68"/>
    <w:rsid w:val="009D00E1"/>
    <w:rsid w:val="009D0139"/>
    <w:rsid w:val="009D13FF"/>
    <w:rsid w:val="009D15CB"/>
    <w:rsid w:val="009D1ACD"/>
    <w:rsid w:val="009D1B83"/>
    <w:rsid w:val="009D25B1"/>
    <w:rsid w:val="009D261B"/>
    <w:rsid w:val="009D2E50"/>
    <w:rsid w:val="009D2EE9"/>
    <w:rsid w:val="009D366A"/>
    <w:rsid w:val="009D37DE"/>
    <w:rsid w:val="009D5A25"/>
    <w:rsid w:val="009D5CFB"/>
    <w:rsid w:val="009D6634"/>
    <w:rsid w:val="009D6E82"/>
    <w:rsid w:val="009E0652"/>
    <w:rsid w:val="009E0807"/>
    <w:rsid w:val="009E0C05"/>
    <w:rsid w:val="009E0CA9"/>
    <w:rsid w:val="009E1812"/>
    <w:rsid w:val="009E1F62"/>
    <w:rsid w:val="009E250D"/>
    <w:rsid w:val="009E25C9"/>
    <w:rsid w:val="009E2673"/>
    <w:rsid w:val="009E38EA"/>
    <w:rsid w:val="009E3E89"/>
    <w:rsid w:val="009E4BE7"/>
    <w:rsid w:val="009E5315"/>
    <w:rsid w:val="009E531A"/>
    <w:rsid w:val="009E54F4"/>
    <w:rsid w:val="009E5931"/>
    <w:rsid w:val="009E6598"/>
    <w:rsid w:val="009E6840"/>
    <w:rsid w:val="009E72FD"/>
    <w:rsid w:val="009E7479"/>
    <w:rsid w:val="009E7C59"/>
    <w:rsid w:val="009F0B08"/>
    <w:rsid w:val="009F1946"/>
    <w:rsid w:val="009F19AA"/>
    <w:rsid w:val="009F1ECF"/>
    <w:rsid w:val="009F23B2"/>
    <w:rsid w:val="009F2902"/>
    <w:rsid w:val="009F2924"/>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09B3"/>
    <w:rsid w:val="00A01100"/>
    <w:rsid w:val="00A01492"/>
    <w:rsid w:val="00A015FA"/>
    <w:rsid w:val="00A01E43"/>
    <w:rsid w:val="00A02279"/>
    <w:rsid w:val="00A022B2"/>
    <w:rsid w:val="00A02AE5"/>
    <w:rsid w:val="00A039B2"/>
    <w:rsid w:val="00A03A22"/>
    <w:rsid w:val="00A03FD8"/>
    <w:rsid w:val="00A042BA"/>
    <w:rsid w:val="00A04E12"/>
    <w:rsid w:val="00A054D8"/>
    <w:rsid w:val="00A05AF6"/>
    <w:rsid w:val="00A06239"/>
    <w:rsid w:val="00A06890"/>
    <w:rsid w:val="00A06EB8"/>
    <w:rsid w:val="00A07CF3"/>
    <w:rsid w:val="00A07EB6"/>
    <w:rsid w:val="00A1129E"/>
    <w:rsid w:val="00A12D3F"/>
    <w:rsid w:val="00A131C0"/>
    <w:rsid w:val="00A1320F"/>
    <w:rsid w:val="00A132ED"/>
    <w:rsid w:val="00A13483"/>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201E5"/>
    <w:rsid w:val="00A2021C"/>
    <w:rsid w:val="00A21FF9"/>
    <w:rsid w:val="00A221EC"/>
    <w:rsid w:val="00A22D79"/>
    <w:rsid w:val="00A232B2"/>
    <w:rsid w:val="00A23635"/>
    <w:rsid w:val="00A239D1"/>
    <w:rsid w:val="00A2433D"/>
    <w:rsid w:val="00A24959"/>
    <w:rsid w:val="00A24FE9"/>
    <w:rsid w:val="00A26373"/>
    <w:rsid w:val="00A2674A"/>
    <w:rsid w:val="00A26A5B"/>
    <w:rsid w:val="00A26C55"/>
    <w:rsid w:val="00A276EA"/>
    <w:rsid w:val="00A27860"/>
    <w:rsid w:val="00A279FE"/>
    <w:rsid w:val="00A30E82"/>
    <w:rsid w:val="00A30FAB"/>
    <w:rsid w:val="00A31A03"/>
    <w:rsid w:val="00A31AA6"/>
    <w:rsid w:val="00A31C6C"/>
    <w:rsid w:val="00A325F8"/>
    <w:rsid w:val="00A3306A"/>
    <w:rsid w:val="00A33447"/>
    <w:rsid w:val="00A35AFF"/>
    <w:rsid w:val="00A35E6F"/>
    <w:rsid w:val="00A35EE2"/>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667"/>
    <w:rsid w:val="00A50B34"/>
    <w:rsid w:val="00A51F23"/>
    <w:rsid w:val="00A52515"/>
    <w:rsid w:val="00A53426"/>
    <w:rsid w:val="00A5356E"/>
    <w:rsid w:val="00A545DC"/>
    <w:rsid w:val="00A5623D"/>
    <w:rsid w:val="00A56FFA"/>
    <w:rsid w:val="00A5710B"/>
    <w:rsid w:val="00A57670"/>
    <w:rsid w:val="00A607CC"/>
    <w:rsid w:val="00A60AFF"/>
    <w:rsid w:val="00A60EDA"/>
    <w:rsid w:val="00A61CE6"/>
    <w:rsid w:val="00A62FC0"/>
    <w:rsid w:val="00A63059"/>
    <w:rsid w:val="00A6319F"/>
    <w:rsid w:val="00A635CB"/>
    <w:rsid w:val="00A635E6"/>
    <w:rsid w:val="00A65092"/>
    <w:rsid w:val="00A66AE8"/>
    <w:rsid w:val="00A67F54"/>
    <w:rsid w:val="00A7037C"/>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60A5"/>
    <w:rsid w:val="00A76268"/>
    <w:rsid w:val="00A76A37"/>
    <w:rsid w:val="00A80BA0"/>
    <w:rsid w:val="00A81679"/>
    <w:rsid w:val="00A81BC6"/>
    <w:rsid w:val="00A81C28"/>
    <w:rsid w:val="00A829CA"/>
    <w:rsid w:val="00A82D34"/>
    <w:rsid w:val="00A8399B"/>
    <w:rsid w:val="00A83C51"/>
    <w:rsid w:val="00A83C8C"/>
    <w:rsid w:val="00A84222"/>
    <w:rsid w:val="00A847A8"/>
    <w:rsid w:val="00A847E6"/>
    <w:rsid w:val="00A8601B"/>
    <w:rsid w:val="00A86448"/>
    <w:rsid w:val="00A86ACC"/>
    <w:rsid w:val="00A86D9B"/>
    <w:rsid w:val="00A87737"/>
    <w:rsid w:val="00A90334"/>
    <w:rsid w:val="00A913FC"/>
    <w:rsid w:val="00A91BAB"/>
    <w:rsid w:val="00A91CA9"/>
    <w:rsid w:val="00A92AB1"/>
    <w:rsid w:val="00A934BC"/>
    <w:rsid w:val="00A93951"/>
    <w:rsid w:val="00A93CD3"/>
    <w:rsid w:val="00A95191"/>
    <w:rsid w:val="00A95CC6"/>
    <w:rsid w:val="00A96603"/>
    <w:rsid w:val="00A9698C"/>
    <w:rsid w:val="00A97B18"/>
    <w:rsid w:val="00A97C13"/>
    <w:rsid w:val="00AA08BE"/>
    <w:rsid w:val="00AA0CBE"/>
    <w:rsid w:val="00AA0E3C"/>
    <w:rsid w:val="00AA1A97"/>
    <w:rsid w:val="00AA28FF"/>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DFE"/>
    <w:rsid w:val="00AB4F95"/>
    <w:rsid w:val="00AB506D"/>
    <w:rsid w:val="00AB53F3"/>
    <w:rsid w:val="00AB56EB"/>
    <w:rsid w:val="00AB5DE3"/>
    <w:rsid w:val="00AB631B"/>
    <w:rsid w:val="00AB6A3A"/>
    <w:rsid w:val="00AB6D1A"/>
    <w:rsid w:val="00AB703A"/>
    <w:rsid w:val="00AB73AC"/>
    <w:rsid w:val="00AB797A"/>
    <w:rsid w:val="00AC034B"/>
    <w:rsid w:val="00AC175F"/>
    <w:rsid w:val="00AC26D1"/>
    <w:rsid w:val="00AC44B5"/>
    <w:rsid w:val="00AC45E5"/>
    <w:rsid w:val="00AC4804"/>
    <w:rsid w:val="00AC5408"/>
    <w:rsid w:val="00AC54E3"/>
    <w:rsid w:val="00AC6430"/>
    <w:rsid w:val="00AC6F09"/>
    <w:rsid w:val="00AC7C27"/>
    <w:rsid w:val="00AC7CCE"/>
    <w:rsid w:val="00AC7D0E"/>
    <w:rsid w:val="00AC7EDA"/>
    <w:rsid w:val="00AD0A3A"/>
    <w:rsid w:val="00AD1B6C"/>
    <w:rsid w:val="00AD3B51"/>
    <w:rsid w:val="00AD3D09"/>
    <w:rsid w:val="00AD5139"/>
    <w:rsid w:val="00AD5147"/>
    <w:rsid w:val="00AD5463"/>
    <w:rsid w:val="00AD5D34"/>
    <w:rsid w:val="00AD6598"/>
    <w:rsid w:val="00AD6CB7"/>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E5B"/>
    <w:rsid w:val="00AE5410"/>
    <w:rsid w:val="00AE545A"/>
    <w:rsid w:val="00AE549A"/>
    <w:rsid w:val="00AE5F7F"/>
    <w:rsid w:val="00AE634C"/>
    <w:rsid w:val="00AE6483"/>
    <w:rsid w:val="00AE65F5"/>
    <w:rsid w:val="00AE7224"/>
    <w:rsid w:val="00AE7305"/>
    <w:rsid w:val="00AE7DDB"/>
    <w:rsid w:val="00AF046B"/>
    <w:rsid w:val="00AF0C6C"/>
    <w:rsid w:val="00AF0F14"/>
    <w:rsid w:val="00AF1872"/>
    <w:rsid w:val="00AF29DA"/>
    <w:rsid w:val="00AF3D13"/>
    <w:rsid w:val="00AF4709"/>
    <w:rsid w:val="00AF4B63"/>
    <w:rsid w:val="00AF5AF0"/>
    <w:rsid w:val="00AF5DA2"/>
    <w:rsid w:val="00AF5F92"/>
    <w:rsid w:val="00AF61E2"/>
    <w:rsid w:val="00AF6433"/>
    <w:rsid w:val="00AF65FD"/>
    <w:rsid w:val="00AF6EF9"/>
    <w:rsid w:val="00AF753A"/>
    <w:rsid w:val="00AF78AE"/>
    <w:rsid w:val="00AF7F62"/>
    <w:rsid w:val="00B00555"/>
    <w:rsid w:val="00B01CA9"/>
    <w:rsid w:val="00B01EBF"/>
    <w:rsid w:val="00B02C05"/>
    <w:rsid w:val="00B03045"/>
    <w:rsid w:val="00B05CA6"/>
    <w:rsid w:val="00B05F38"/>
    <w:rsid w:val="00B06A13"/>
    <w:rsid w:val="00B0777E"/>
    <w:rsid w:val="00B07948"/>
    <w:rsid w:val="00B108D7"/>
    <w:rsid w:val="00B10D70"/>
    <w:rsid w:val="00B11DAB"/>
    <w:rsid w:val="00B1213C"/>
    <w:rsid w:val="00B12CE2"/>
    <w:rsid w:val="00B13DA9"/>
    <w:rsid w:val="00B13ECA"/>
    <w:rsid w:val="00B13FA9"/>
    <w:rsid w:val="00B14091"/>
    <w:rsid w:val="00B1542F"/>
    <w:rsid w:val="00B16CC9"/>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2BA"/>
    <w:rsid w:val="00B30DF5"/>
    <w:rsid w:val="00B31041"/>
    <w:rsid w:val="00B311C6"/>
    <w:rsid w:val="00B313DA"/>
    <w:rsid w:val="00B32064"/>
    <w:rsid w:val="00B3248E"/>
    <w:rsid w:val="00B32DFA"/>
    <w:rsid w:val="00B33037"/>
    <w:rsid w:val="00B338A6"/>
    <w:rsid w:val="00B33C85"/>
    <w:rsid w:val="00B33E9D"/>
    <w:rsid w:val="00B35009"/>
    <w:rsid w:val="00B35348"/>
    <w:rsid w:val="00B3584F"/>
    <w:rsid w:val="00B3607B"/>
    <w:rsid w:val="00B36D31"/>
    <w:rsid w:val="00B37FE3"/>
    <w:rsid w:val="00B407A4"/>
    <w:rsid w:val="00B407A9"/>
    <w:rsid w:val="00B40D2E"/>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C9"/>
    <w:rsid w:val="00B525D4"/>
    <w:rsid w:val="00B52BD1"/>
    <w:rsid w:val="00B53362"/>
    <w:rsid w:val="00B53AEB"/>
    <w:rsid w:val="00B53C58"/>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5D8"/>
    <w:rsid w:val="00B64C78"/>
    <w:rsid w:val="00B65106"/>
    <w:rsid w:val="00B65119"/>
    <w:rsid w:val="00B65AFA"/>
    <w:rsid w:val="00B65C15"/>
    <w:rsid w:val="00B6625D"/>
    <w:rsid w:val="00B66DE2"/>
    <w:rsid w:val="00B70051"/>
    <w:rsid w:val="00B70187"/>
    <w:rsid w:val="00B70810"/>
    <w:rsid w:val="00B714DE"/>
    <w:rsid w:val="00B71589"/>
    <w:rsid w:val="00B7170D"/>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1A8C"/>
    <w:rsid w:val="00B9240C"/>
    <w:rsid w:val="00B92701"/>
    <w:rsid w:val="00B927A1"/>
    <w:rsid w:val="00B9372D"/>
    <w:rsid w:val="00B940F0"/>
    <w:rsid w:val="00B951B9"/>
    <w:rsid w:val="00B95252"/>
    <w:rsid w:val="00B95960"/>
    <w:rsid w:val="00B95ABC"/>
    <w:rsid w:val="00B95C12"/>
    <w:rsid w:val="00B95C6F"/>
    <w:rsid w:val="00B963B3"/>
    <w:rsid w:val="00B965E6"/>
    <w:rsid w:val="00B96811"/>
    <w:rsid w:val="00B969CB"/>
    <w:rsid w:val="00B96BED"/>
    <w:rsid w:val="00B97303"/>
    <w:rsid w:val="00BA0742"/>
    <w:rsid w:val="00BA115D"/>
    <w:rsid w:val="00BA1C4D"/>
    <w:rsid w:val="00BA2776"/>
    <w:rsid w:val="00BA2D56"/>
    <w:rsid w:val="00BA2DC4"/>
    <w:rsid w:val="00BA3070"/>
    <w:rsid w:val="00BA38A1"/>
    <w:rsid w:val="00BA3AAD"/>
    <w:rsid w:val="00BA3F68"/>
    <w:rsid w:val="00BA412B"/>
    <w:rsid w:val="00BA4735"/>
    <w:rsid w:val="00BA47F0"/>
    <w:rsid w:val="00BA56F1"/>
    <w:rsid w:val="00BA594C"/>
    <w:rsid w:val="00BA6285"/>
    <w:rsid w:val="00BA7157"/>
    <w:rsid w:val="00BB1333"/>
    <w:rsid w:val="00BB2BA3"/>
    <w:rsid w:val="00BB30AC"/>
    <w:rsid w:val="00BB4040"/>
    <w:rsid w:val="00BB43B1"/>
    <w:rsid w:val="00BB4676"/>
    <w:rsid w:val="00BB52AC"/>
    <w:rsid w:val="00BB569F"/>
    <w:rsid w:val="00BB5BCF"/>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4BF8"/>
    <w:rsid w:val="00BC4F1A"/>
    <w:rsid w:val="00BC531A"/>
    <w:rsid w:val="00BC5C44"/>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81"/>
    <w:rsid w:val="00BE129C"/>
    <w:rsid w:val="00BE1AD5"/>
    <w:rsid w:val="00BE20F9"/>
    <w:rsid w:val="00BE21C2"/>
    <w:rsid w:val="00BE2D5A"/>
    <w:rsid w:val="00BE3D68"/>
    <w:rsid w:val="00BE3ED4"/>
    <w:rsid w:val="00BE3FFA"/>
    <w:rsid w:val="00BE4798"/>
    <w:rsid w:val="00BE4819"/>
    <w:rsid w:val="00BE4F29"/>
    <w:rsid w:val="00BE5793"/>
    <w:rsid w:val="00BE5DA6"/>
    <w:rsid w:val="00BE66E3"/>
    <w:rsid w:val="00BE6866"/>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98D"/>
    <w:rsid w:val="00BF6BA9"/>
    <w:rsid w:val="00BF754C"/>
    <w:rsid w:val="00C001BE"/>
    <w:rsid w:val="00C00B37"/>
    <w:rsid w:val="00C01A4D"/>
    <w:rsid w:val="00C02102"/>
    <w:rsid w:val="00C02644"/>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7AC"/>
    <w:rsid w:val="00C13B74"/>
    <w:rsid w:val="00C13C0E"/>
    <w:rsid w:val="00C13C1A"/>
    <w:rsid w:val="00C15191"/>
    <w:rsid w:val="00C15358"/>
    <w:rsid w:val="00C15C92"/>
    <w:rsid w:val="00C15D67"/>
    <w:rsid w:val="00C17D60"/>
    <w:rsid w:val="00C17FA2"/>
    <w:rsid w:val="00C21F22"/>
    <w:rsid w:val="00C224E8"/>
    <w:rsid w:val="00C230C3"/>
    <w:rsid w:val="00C235B7"/>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30A21"/>
    <w:rsid w:val="00C30A46"/>
    <w:rsid w:val="00C3244D"/>
    <w:rsid w:val="00C32BD4"/>
    <w:rsid w:val="00C34282"/>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8F6"/>
    <w:rsid w:val="00C45D1C"/>
    <w:rsid w:val="00C47C36"/>
    <w:rsid w:val="00C47E58"/>
    <w:rsid w:val="00C51210"/>
    <w:rsid w:val="00C5301B"/>
    <w:rsid w:val="00C531DB"/>
    <w:rsid w:val="00C538EC"/>
    <w:rsid w:val="00C53ACD"/>
    <w:rsid w:val="00C53EB4"/>
    <w:rsid w:val="00C544F1"/>
    <w:rsid w:val="00C547E0"/>
    <w:rsid w:val="00C54C88"/>
    <w:rsid w:val="00C56710"/>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4D0"/>
    <w:rsid w:val="00C7071E"/>
    <w:rsid w:val="00C7080A"/>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6D75"/>
    <w:rsid w:val="00C7724B"/>
    <w:rsid w:val="00C77717"/>
    <w:rsid w:val="00C77956"/>
    <w:rsid w:val="00C77C0E"/>
    <w:rsid w:val="00C8035F"/>
    <w:rsid w:val="00C804DB"/>
    <w:rsid w:val="00C8077A"/>
    <w:rsid w:val="00C807F0"/>
    <w:rsid w:val="00C8175A"/>
    <w:rsid w:val="00C8268C"/>
    <w:rsid w:val="00C82900"/>
    <w:rsid w:val="00C82923"/>
    <w:rsid w:val="00C830C7"/>
    <w:rsid w:val="00C83DDE"/>
    <w:rsid w:val="00C83E87"/>
    <w:rsid w:val="00C84138"/>
    <w:rsid w:val="00C85F32"/>
    <w:rsid w:val="00C863EF"/>
    <w:rsid w:val="00C864B7"/>
    <w:rsid w:val="00C86DA6"/>
    <w:rsid w:val="00C86E36"/>
    <w:rsid w:val="00C87118"/>
    <w:rsid w:val="00C901FD"/>
    <w:rsid w:val="00C90B4A"/>
    <w:rsid w:val="00C91451"/>
    <w:rsid w:val="00C914BD"/>
    <w:rsid w:val="00C92A0F"/>
    <w:rsid w:val="00C92BAC"/>
    <w:rsid w:val="00C932B1"/>
    <w:rsid w:val="00C94F63"/>
    <w:rsid w:val="00C958A3"/>
    <w:rsid w:val="00C968CD"/>
    <w:rsid w:val="00C96F91"/>
    <w:rsid w:val="00C9794A"/>
    <w:rsid w:val="00CA064A"/>
    <w:rsid w:val="00CA12AE"/>
    <w:rsid w:val="00CA14C5"/>
    <w:rsid w:val="00CA17C2"/>
    <w:rsid w:val="00CA25E4"/>
    <w:rsid w:val="00CA27F5"/>
    <w:rsid w:val="00CA35DB"/>
    <w:rsid w:val="00CA374E"/>
    <w:rsid w:val="00CA425A"/>
    <w:rsid w:val="00CA4280"/>
    <w:rsid w:val="00CA5ECF"/>
    <w:rsid w:val="00CA6027"/>
    <w:rsid w:val="00CA6269"/>
    <w:rsid w:val="00CA6847"/>
    <w:rsid w:val="00CA7D7D"/>
    <w:rsid w:val="00CB0834"/>
    <w:rsid w:val="00CB08B8"/>
    <w:rsid w:val="00CB0EBD"/>
    <w:rsid w:val="00CB16FB"/>
    <w:rsid w:val="00CB291D"/>
    <w:rsid w:val="00CB2FD7"/>
    <w:rsid w:val="00CB3126"/>
    <w:rsid w:val="00CB37FA"/>
    <w:rsid w:val="00CB3B98"/>
    <w:rsid w:val="00CB4807"/>
    <w:rsid w:val="00CB5BE1"/>
    <w:rsid w:val="00CB6B86"/>
    <w:rsid w:val="00CB6B9D"/>
    <w:rsid w:val="00CB7B5E"/>
    <w:rsid w:val="00CC020C"/>
    <w:rsid w:val="00CC08F2"/>
    <w:rsid w:val="00CC1A42"/>
    <w:rsid w:val="00CC2232"/>
    <w:rsid w:val="00CC2A00"/>
    <w:rsid w:val="00CC378E"/>
    <w:rsid w:val="00CC418F"/>
    <w:rsid w:val="00CC4351"/>
    <w:rsid w:val="00CC435D"/>
    <w:rsid w:val="00CC4EEA"/>
    <w:rsid w:val="00CC50E5"/>
    <w:rsid w:val="00CC51AE"/>
    <w:rsid w:val="00CC591B"/>
    <w:rsid w:val="00CC5986"/>
    <w:rsid w:val="00CC5E26"/>
    <w:rsid w:val="00CC5F30"/>
    <w:rsid w:val="00CC623E"/>
    <w:rsid w:val="00CC64E4"/>
    <w:rsid w:val="00CC650C"/>
    <w:rsid w:val="00CC735B"/>
    <w:rsid w:val="00CC7F29"/>
    <w:rsid w:val="00CD0DCE"/>
    <w:rsid w:val="00CD0ECE"/>
    <w:rsid w:val="00CD1059"/>
    <w:rsid w:val="00CD130D"/>
    <w:rsid w:val="00CD1E14"/>
    <w:rsid w:val="00CD264A"/>
    <w:rsid w:val="00CD2869"/>
    <w:rsid w:val="00CD3604"/>
    <w:rsid w:val="00CD38D3"/>
    <w:rsid w:val="00CD3C05"/>
    <w:rsid w:val="00CD3D69"/>
    <w:rsid w:val="00CD3EF7"/>
    <w:rsid w:val="00CD569F"/>
    <w:rsid w:val="00CD6423"/>
    <w:rsid w:val="00CD71AA"/>
    <w:rsid w:val="00CD79DB"/>
    <w:rsid w:val="00CE01B9"/>
    <w:rsid w:val="00CE0777"/>
    <w:rsid w:val="00CE0811"/>
    <w:rsid w:val="00CE0821"/>
    <w:rsid w:val="00CE1507"/>
    <w:rsid w:val="00CE389E"/>
    <w:rsid w:val="00CE3C27"/>
    <w:rsid w:val="00CE4233"/>
    <w:rsid w:val="00CE4281"/>
    <w:rsid w:val="00CE4D92"/>
    <w:rsid w:val="00CE4EA2"/>
    <w:rsid w:val="00CE547E"/>
    <w:rsid w:val="00CE5CDC"/>
    <w:rsid w:val="00CE5DE7"/>
    <w:rsid w:val="00CE5F0B"/>
    <w:rsid w:val="00CE5F41"/>
    <w:rsid w:val="00CE6857"/>
    <w:rsid w:val="00CE69AD"/>
    <w:rsid w:val="00CE69EB"/>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09BE"/>
    <w:rsid w:val="00D012A7"/>
    <w:rsid w:val="00D020D3"/>
    <w:rsid w:val="00D02184"/>
    <w:rsid w:val="00D026C3"/>
    <w:rsid w:val="00D0377A"/>
    <w:rsid w:val="00D04389"/>
    <w:rsid w:val="00D04422"/>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5A75"/>
    <w:rsid w:val="00D169CC"/>
    <w:rsid w:val="00D16AA3"/>
    <w:rsid w:val="00D17CDF"/>
    <w:rsid w:val="00D20534"/>
    <w:rsid w:val="00D205CC"/>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1AD6"/>
    <w:rsid w:val="00D32190"/>
    <w:rsid w:val="00D322BB"/>
    <w:rsid w:val="00D325D8"/>
    <w:rsid w:val="00D33BA7"/>
    <w:rsid w:val="00D33C09"/>
    <w:rsid w:val="00D33E7B"/>
    <w:rsid w:val="00D34C8C"/>
    <w:rsid w:val="00D3531C"/>
    <w:rsid w:val="00D3719C"/>
    <w:rsid w:val="00D37435"/>
    <w:rsid w:val="00D3750C"/>
    <w:rsid w:val="00D37AB2"/>
    <w:rsid w:val="00D37E51"/>
    <w:rsid w:val="00D40128"/>
    <w:rsid w:val="00D41030"/>
    <w:rsid w:val="00D41AAE"/>
    <w:rsid w:val="00D42EA1"/>
    <w:rsid w:val="00D42F93"/>
    <w:rsid w:val="00D42FDC"/>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56F8B"/>
    <w:rsid w:val="00D6033D"/>
    <w:rsid w:val="00D61568"/>
    <w:rsid w:val="00D61CBA"/>
    <w:rsid w:val="00D61D58"/>
    <w:rsid w:val="00D62E59"/>
    <w:rsid w:val="00D6333D"/>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BB2"/>
    <w:rsid w:val="00D75BEF"/>
    <w:rsid w:val="00D75ED4"/>
    <w:rsid w:val="00D77047"/>
    <w:rsid w:val="00D77B05"/>
    <w:rsid w:val="00D80454"/>
    <w:rsid w:val="00D80590"/>
    <w:rsid w:val="00D809D6"/>
    <w:rsid w:val="00D80A32"/>
    <w:rsid w:val="00D80A90"/>
    <w:rsid w:val="00D814EB"/>
    <w:rsid w:val="00D8161D"/>
    <w:rsid w:val="00D81ABC"/>
    <w:rsid w:val="00D82503"/>
    <w:rsid w:val="00D8279D"/>
    <w:rsid w:val="00D829EF"/>
    <w:rsid w:val="00D834EE"/>
    <w:rsid w:val="00D83949"/>
    <w:rsid w:val="00D8416E"/>
    <w:rsid w:val="00D844AE"/>
    <w:rsid w:val="00D84746"/>
    <w:rsid w:val="00D8523F"/>
    <w:rsid w:val="00D85E84"/>
    <w:rsid w:val="00D862DE"/>
    <w:rsid w:val="00D866D1"/>
    <w:rsid w:val="00D86842"/>
    <w:rsid w:val="00D87D57"/>
    <w:rsid w:val="00D90100"/>
    <w:rsid w:val="00D9225F"/>
    <w:rsid w:val="00D93740"/>
    <w:rsid w:val="00D93E26"/>
    <w:rsid w:val="00D94140"/>
    <w:rsid w:val="00D941E8"/>
    <w:rsid w:val="00D94343"/>
    <w:rsid w:val="00D94DBA"/>
    <w:rsid w:val="00D954F1"/>
    <w:rsid w:val="00D95A09"/>
    <w:rsid w:val="00D9642C"/>
    <w:rsid w:val="00D97026"/>
    <w:rsid w:val="00D97759"/>
    <w:rsid w:val="00D97BF7"/>
    <w:rsid w:val="00D97D84"/>
    <w:rsid w:val="00D97DB9"/>
    <w:rsid w:val="00DA0076"/>
    <w:rsid w:val="00DA0A98"/>
    <w:rsid w:val="00DA1514"/>
    <w:rsid w:val="00DA1FEF"/>
    <w:rsid w:val="00DA22FB"/>
    <w:rsid w:val="00DA37F5"/>
    <w:rsid w:val="00DA3DFC"/>
    <w:rsid w:val="00DA4AEC"/>
    <w:rsid w:val="00DA59FF"/>
    <w:rsid w:val="00DA5B56"/>
    <w:rsid w:val="00DA5C2A"/>
    <w:rsid w:val="00DA6B15"/>
    <w:rsid w:val="00DA6FAB"/>
    <w:rsid w:val="00DA749C"/>
    <w:rsid w:val="00DA7AF6"/>
    <w:rsid w:val="00DB02C2"/>
    <w:rsid w:val="00DB2703"/>
    <w:rsid w:val="00DB2D38"/>
    <w:rsid w:val="00DB4EE6"/>
    <w:rsid w:val="00DB4F9E"/>
    <w:rsid w:val="00DB4FEB"/>
    <w:rsid w:val="00DB501D"/>
    <w:rsid w:val="00DB569D"/>
    <w:rsid w:val="00DB7455"/>
    <w:rsid w:val="00DB7A08"/>
    <w:rsid w:val="00DB7CB0"/>
    <w:rsid w:val="00DB7F0B"/>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251D"/>
    <w:rsid w:val="00DE2FEE"/>
    <w:rsid w:val="00DE3E76"/>
    <w:rsid w:val="00DE51A8"/>
    <w:rsid w:val="00DE6847"/>
    <w:rsid w:val="00DE68FE"/>
    <w:rsid w:val="00DE7EFF"/>
    <w:rsid w:val="00DF29E9"/>
    <w:rsid w:val="00DF3218"/>
    <w:rsid w:val="00DF356D"/>
    <w:rsid w:val="00DF3616"/>
    <w:rsid w:val="00DF3DC3"/>
    <w:rsid w:val="00DF3E7C"/>
    <w:rsid w:val="00DF41D9"/>
    <w:rsid w:val="00DF4979"/>
    <w:rsid w:val="00DF4E14"/>
    <w:rsid w:val="00DF50EB"/>
    <w:rsid w:val="00DF5F5C"/>
    <w:rsid w:val="00DF6ABC"/>
    <w:rsid w:val="00DF6B58"/>
    <w:rsid w:val="00DF6D5F"/>
    <w:rsid w:val="00DF725A"/>
    <w:rsid w:val="00DF7973"/>
    <w:rsid w:val="00E01E3C"/>
    <w:rsid w:val="00E020CA"/>
    <w:rsid w:val="00E02570"/>
    <w:rsid w:val="00E02F52"/>
    <w:rsid w:val="00E03332"/>
    <w:rsid w:val="00E03F76"/>
    <w:rsid w:val="00E04707"/>
    <w:rsid w:val="00E0484C"/>
    <w:rsid w:val="00E04C49"/>
    <w:rsid w:val="00E057EE"/>
    <w:rsid w:val="00E0685E"/>
    <w:rsid w:val="00E06D8C"/>
    <w:rsid w:val="00E074AB"/>
    <w:rsid w:val="00E077D8"/>
    <w:rsid w:val="00E07CFE"/>
    <w:rsid w:val="00E10170"/>
    <w:rsid w:val="00E105E7"/>
    <w:rsid w:val="00E10900"/>
    <w:rsid w:val="00E10AF0"/>
    <w:rsid w:val="00E10F1B"/>
    <w:rsid w:val="00E11244"/>
    <w:rsid w:val="00E11396"/>
    <w:rsid w:val="00E11604"/>
    <w:rsid w:val="00E116BE"/>
    <w:rsid w:val="00E1258F"/>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73A"/>
    <w:rsid w:val="00E2638A"/>
    <w:rsid w:val="00E268B9"/>
    <w:rsid w:val="00E27186"/>
    <w:rsid w:val="00E27305"/>
    <w:rsid w:val="00E27D33"/>
    <w:rsid w:val="00E309D8"/>
    <w:rsid w:val="00E30C38"/>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9A7"/>
    <w:rsid w:val="00E419EE"/>
    <w:rsid w:val="00E42E97"/>
    <w:rsid w:val="00E43525"/>
    <w:rsid w:val="00E43D55"/>
    <w:rsid w:val="00E44134"/>
    <w:rsid w:val="00E45DA2"/>
    <w:rsid w:val="00E46223"/>
    <w:rsid w:val="00E4662F"/>
    <w:rsid w:val="00E471E5"/>
    <w:rsid w:val="00E47C1A"/>
    <w:rsid w:val="00E503E2"/>
    <w:rsid w:val="00E507B5"/>
    <w:rsid w:val="00E50CCF"/>
    <w:rsid w:val="00E50EE6"/>
    <w:rsid w:val="00E51143"/>
    <w:rsid w:val="00E5171F"/>
    <w:rsid w:val="00E5288F"/>
    <w:rsid w:val="00E52EDC"/>
    <w:rsid w:val="00E5353D"/>
    <w:rsid w:val="00E53BD4"/>
    <w:rsid w:val="00E545EA"/>
    <w:rsid w:val="00E54792"/>
    <w:rsid w:val="00E55F41"/>
    <w:rsid w:val="00E570CE"/>
    <w:rsid w:val="00E572C0"/>
    <w:rsid w:val="00E573F2"/>
    <w:rsid w:val="00E57557"/>
    <w:rsid w:val="00E57E43"/>
    <w:rsid w:val="00E6092C"/>
    <w:rsid w:val="00E60993"/>
    <w:rsid w:val="00E62C1E"/>
    <w:rsid w:val="00E62F1F"/>
    <w:rsid w:val="00E63652"/>
    <w:rsid w:val="00E63A51"/>
    <w:rsid w:val="00E645AC"/>
    <w:rsid w:val="00E6647B"/>
    <w:rsid w:val="00E6739C"/>
    <w:rsid w:val="00E67583"/>
    <w:rsid w:val="00E67640"/>
    <w:rsid w:val="00E67F45"/>
    <w:rsid w:val="00E706C8"/>
    <w:rsid w:val="00E714B2"/>
    <w:rsid w:val="00E73692"/>
    <w:rsid w:val="00E736B7"/>
    <w:rsid w:val="00E7372C"/>
    <w:rsid w:val="00E74199"/>
    <w:rsid w:val="00E74353"/>
    <w:rsid w:val="00E74E32"/>
    <w:rsid w:val="00E75CCB"/>
    <w:rsid w:val="00E75D20"/>
    <w:rsid w:val="00E76198"/>
    <w:rsid w:val="00E765C8"/>
    <w:rsid w:val="00E77445"/>
    <w:rsid w:val="00E77F0C"/>
    <w:rsid w:val="00E80633"/>
    <w:rsid w:val="00E80C31"/>
    <w:rsid w:val="00E80D40"/>
    <w:rsid w:val="00E80F8C"/>
    <w:rsid w:val="00E81BA7"/>
    <w:rsid w:val="00E82137"/>
    <w:rsid w:val="00E82355"/>
    <w:rsid w:val="00E82697"/>
    <w:rsid w:val="00E833A4"/>
    <w:rsid w:val="00E8430D"/>
    <w:rsid w:val="00E84525"/>
    <w:rsid w:val="00E84588"/>
    <w:rsid w:val="00E84596"/>
    <w:rsid w:val="00E84C89"/>
    <w:rsid w:val="00E85269"/>
    <w:rsid w:val="00E8727A"/>
    <w:rsid w:val="00E8743F"/>
    <w:rsid w:val="00E90196"/>
    <w:rsid w:val="00E90224"/>
    <w:rsid w:val="00E908E3"/>
    <w:rsid w:val="00E90FB5"/>
    <w:rsid w:val="00E913D2"/>
    <w:rsid w:val="00E91982"/>
    <w:rsid w:val="00E91D0E"/>
    <w:rsid w:val="00E92497"/>
    <w:rsid w:val="00E92878"/>
    <w:rsid w:val="00E933C6"/>
    <w:rsid w:val="00E935D8"/>
    <w:rsid w:val="00E93A31"/>
    <w:rsid w:val="00E9500B"/>
    <w:rsid w:val="00E95510"/>
    <w:rsid w:val="00E9595E"/>
    <w:rsid w:val="00E96DBB"/>
    <w:rsid w:val="00E975B5"/>
    <w:rsid w:val="00E97990"/>
    <w:rsid w:val="00E97AF7"/>
    <w:rsid w:val="00E97D74"/>
    <w:rsid w:val="00E97FA2"/>
    <w:rsid w:val="00EA0622"/>
    <w:rsid w:val="00EA1371"/>
    <w:rsid w:val="00EA2512"/>
    <w:rsid w:val="00EA27AF"/>
    <w:rsid w:val="00EA2A6B"/>
    <w:rsid w:val="00EA2D96"/>
    <w:rsid w:val="00EA34C7"/>
    <w:rsid w:val="00EA4A23"/>
    <w:rsid w:val="00EA4FD5"/>
    <w:rsid w:val="00EA614B"/>
    <w:rsid w:val="00EA6363"/>
    <w:rsid w:val="00EA73E5"/>
    <w:rsid w:val="00EA788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BA"/>
    <w:rsid w:val="00EC18AD"/>
    <w:rsid w:val="00EC2205"/>
    <w:rsid w:val="00EC31C5"/>
    <w:rsid w:val="00EC36BD"/>
    <w:rsid w:val="00EC3A15"/>
    <w:rsid w:val="00EC3E0B"/>
    <w:rsid w:val="00EC4513"/>
    <w:rsid w:val="00EC5032"/>
    <w:rsid w:val="00EC51AC"/>
    <w:rsid w:val="00EC5799"/>
    <w:rsid w:val="00EC583E"/>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73B0"/>
    <w:rsid w:val="00ED749D"/>
    <w:rsid w:val="00ED7F33"/>
    <w:rsid w:val="00EE056E"/>
    <w:rsid w:val="00EE0BFD"/>
    <w:rsid w:val="00EE1777"/>
    <w:rsid w:val="00EE1A0F"/>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F0DB1"/>
    <w:rsid w:val="00EF2B37"/>
    <w:rsid w:val="00EF2BE2"/>
    <w:rsid w:val="00EF2C94"/>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4979"/>
    <w:rsid w:val="00F14A98"/>
    <w:rsid w:val="00F1560B"/>
    <w:rsid w:val="00F15C3D"/>
    <w:rsid w:val="00F16045"/>
    <w:rsid w:val="00F162B5"/>
    <w:rsid w:val="00F165AB"/>
    <w:rsid w:val="00F167C0"/>
    <w:rsid w:val="00F16809"/>
    <w:rsid w:val="00F176F3"/>
    <w:rsid w:val="00F17D22"/>
    <w:rsid w:val="00F17F69"/>
    <w:rsid w:val="00F20476"/>
    <w:rsid w:val="00F21319"/>
    <w:rsid w:val="00F215F7"/>
    <w:rsid w:val="00F21887"/>
    <w:rsid w:val="00F22466"/>
    <w:rsid w:val="00F22E83"/>
    <w:rsid w:val="00F23840"/>
    <w:rsid w:val="00F2395B"/>
    <w:rsid w:val="00F244B0"/>
    <w:rsid w:val="00F24C5F"/>
    <w:rsid w:val="00F24CEA"/>
    <w:rsid w:val="00F25348"/>
    <w:rsid w:val="00F25DB6"/>
    <w:rsid w:val="00F263E2"/>
    <w:rsid w:val="00F26725"/>
    <w:rsid w:val="00F27DCF"/>
    <w:rsid w:val="00F3020D"/>
    <w:rsid w:val="00F30ADE"/>
    <w:rsid w:val="00F30E3D"/>
    <w:rsid w:val="00F316B0"/>
    <w:rsid w:val="00F330CE"/>
    <w:rsid w:val="00F332B5"/>
    <w:rsid w:val="00F336C8"/>
    <w:rsid w:val="00F348E7"/>
    <w:rsid w:val="00F34CA4"/>
    <w:rsid w:val="00F350A7"/>
    <w:rsid w:val="00F36008"/>
    <w:rsid w:val="00F373C4"/>
    <w:rsid w:val="00F374EE"/>
    <w:rsid w:val="00F4042C"/>
    <w:rsid w:val="00F40BC3"/>
    <w:rsid w:val="00F40E1A"/>
    <w:rsid w:val="00F4148A"/>
    <w:rsid w:val="00F41FF0"/>
    <w:rsid w:val="00F427DE"/>
    <w:rsid w:val="00F43421"/>
    <w:rsid w:val="00F4370F"/>
    <w:rsid w:val="00F4386E"/>
    <w:rsid w:val="00F447C9"/>
    <w:rsid w:val="00F44D4A"/>
    <w:rsid w:val="00F45680"/>
    <w:rsid w:val="00F460C1"/>
    <w:rsid w:val="00F46225"/>
    <w:rsid w:val="00F46BEB"/>
    <w:rsid w:val="00F46D27"/>
    <w:rsid w:val="00F4746E"/>
    <w:rsid w:val="00F5025F"/>
    <w:rsid w:val="00F50AA8"/>
    <w:rsid w:val="00F51456"/>
    <w:rsid w:val="00F5194D"/>
    <w:rsid w:val="00F52923"/>
    <w:rsid w:val="00F54045"/>
    <w:rsid w:val="00F55267"/>
    <w:rsid w:val="00F55591"/>
    <w:rsid w:val="00F561F5"/>
    <w:rsid w:val="00F574B8"/>
    <w:rsid w:val="00F5755C"/>
    <w:rsid w:val="00F57882"/>
    <w:rsid w:val="00F57BE1"/>
    <w:rsid w:val="00F6017A"/>
    <w:rsid w:val="00F61AB6"/>
    <w:rsid w:val="00F61B0F"/>
    <w:rsid w:val="00F63435"/>
    <w:rsid w:val="00F636E6"/>
    <w:rsid w:val="00F63ABC"/>
    <w:rsid w:val="00F6473D"/>
    <w:rsid w:val="00F650F6"/>
    <w:rsid w:val="00F655AD"/>
    <w:rsid w:val="00F65E77"/>
    <w:rsid w:val="00F65FD9"/>
    <w:rsid w:val="00F6614C"/>
    <w:rsid w:val="00F66EF7"/>
    <w:rsid w:val="00F6746D"/>
    <w:rsid w:val="00F676B1"/>
    <w:rsid w:val="00F707B9"/>
    <w:rsid w:val="00F70AC0"/>
    <w:rsid w:val="00F71499"/>
    <w:rsid w:val="00F715F4"/>
    <w:rsid w:val="00F71722"/>
    <w:rsid w:val="00F718B0"/>
    <w:rsid w:val="00F72213"/>
    <w:rsid w:val="00F72671"/>
    <w:rsid w:val="00F7268E"/>
    <w:rsid w:val="00F7312B"/>
    <w:rsid w:val="00F731B0"/>
    <w:rsid w:val="00F738CC"/>
    <w:rsid w:val="00F73BA6"/>
    <w:rsid w:val="00F7406D"/>
    <w:rsid w:val="00F74127"/>
    <w:rsid w:val="00F74565"/>
    <w:rsid w:val="00F752BC"/>
    <w:rsid w:val="00F75751"/>
    <w:rsid w:val="00F75BA3"/>
    <w:rsid w:val="00F75E88"/>
    <w:rsid w:val="00F815CC"/>
    <w:rsid w:val="00F81A4A"/>
    <w:rsid w:val="00F82291"/>
    <w:rsid w:val="00F826AB"/>
    <w:rsid w:val="00F8363D"/>
    <w:rsid w:val="00F8470C"/>
    <w:rsid w:val="00F859D9"/>
    <w:rsid w:val="00F86773"/>
    <w:rsid w:val="00F86FB8"/>
    <w:rsid w:val="00F86FBC"/>
    <w:rsid w:val="00F8738D"/>
    <w:rsid w:val="00F87514"/>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6CF"/>
    <w:rsid w:val="00F97738"/>
    <w:rsid w:val="00F97B31"/>
    <w:rsid w:val="00F97FAD"/>
    <w:rsid w:val="00FA0532"/>
    <w:rsid w:val="00FA1AA2"/>
    <w:rsid w:val="00FA25F8"/>
    <w:rsid w:val="00FA27EC"/>
    <w:rsid w:val="00FA2901"/>
    <w:rsid w:val="00FA38B7"/>
    <w:rsid w:val="00FA4482"/>
    <w:rsid w:val="00FA59D4"/>
    <w:rsid w:val="00FA6651"/>
    <w:rsid w:val="00FA67CA"/>
    <w:rsid w:val="00FA6C8A"/>
    <w:rsid w:val="00FA6D29"/>
    <w:rsid w:val="00FA7F1F"/>
    <w:rsid w:val="00FB0496"/>
    <w:rsid w:val="00FB0DBA"/>
    <w:rsid w:val="00FB0E63"/>
    <w:rsid w:val="00FB1171"/>
    <w:rsid w:val="00FB1492"/>
    <w:rsid w:val="00FB1BEF"/>
    <w:rsid w:val="00FB2CDB"/>
    <w:rsid w:val="00FB37B1"/>
    <w:rsid w:val="00FB3D8D"/>
    <w:rsid w:val="00FB4F27"/>
    <w:rsid w:val="00FB5E7E"/>
    <w:rsid w:val="00FB602A"/>
    <w:rsid w:val="00FB6998"/>
    <w:rsid w:val="00FB6CFE"/>
    <w:rsid w:val="00FC06A3"/>
    <w:rsid w:val="00FC3205"/>
    <w:rsid w:val="00FC4973"/>
    <w:rsid w:val="00FC4A43"/>
    <w:rsid w:val="00FC4AA8"/>
    <w:rsid w:val="00FC5379"/>
    <w:rsid w:val="00FC566E"/>
    <w:rsid w:val="00FC5F6F"/>
    <w:rsid w:val="00FC6857"/>
    <w:rsid w:val="00FC6860"/>
    <w:rsid w:val="00FC73DF"/>
    <w:rsid w:val="00FC7BCB"/>
    <w:rsid w:val="00FD0032"/>
    <w:rsid w:val="00FD0466"/>
    <w:rsid w:val="00FD1573"/>
    <w:rsid w:val="00FD1AB8"/>
    <w:rsid w:val="00FD2AD0"/>
    <w:rsid w:val="00FD3140"/>
    <w:rsid w:val="00FD31ED"/>
    <w:rsid w:val="00FD3A97"/>
    <w:rsid w:val="00FD40C8"/>
    <w:rsid w:val="00FD58B1"/>
    <w:rsid w:val="00FD6A91"/>
    <w:rsid w:val="00FE043F"/>
    <w:rsid w:val="00FE0B3C"/>
    <w:rsid w:val="00FE0BA2"/>
    <w:rsid w:val="00FE0F1A"/>
    <w:rsid w:val="00FE2304"/>
    <w:rsid w:val="00FE29D5"/>
    <w:rsid w:val="00FE316D"/>
    <w:rsid w:val="00FE3E3D"/>
    <w:rsid w:val="00FE4A33"/>
    <w:rsid w:val="00FE55BD"/>
    <w:rsid w:val="00FE5BB7"/>
    <w:rsid w:val="00FE5E8D"/>
    <w:rsid w:val="00FE6049"/>
    <w:rsid w:val="00FE6EF4"/>
    <w:rsid w:val="00FE723D"/>
    <w:rsid w:val="00FE7841"/>
    <w:rsid w:val="00FE7A74"/>
    <w:rsid w:val="00FE7F9C"/>
    <w:rsid w:val="00FF0ABA"/>
    <w:rsid w:val="00FF0B42"/>
    <w:rsid w:val="00FF21E8"/>
    <w:rsid w:val="00FF2A49"/>
    <w:rsid w:val="00FF35BF"/>
    <w:rsid w:val="00FF36AF"/>
    <w:rsid w:val="00FF4A0D"/>
    <w:rsid w:val="00FF4DA2"/>
    <w:rsid w:val="00FF4FAB"/>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EBA33AC9-B330-4714-85E3-9233097A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locked/>
    <w:rsid w:val="0099045D"/>
    <w:rPr>
      <w:rFonts w:ascii="Times New Roman" w:hAnsi="Times New Roman" w:cs="Times New Roman"/>
      <w:sz w:val="20"/>
      <w:lang w:val="es-ES" w:eastAsia="es-ES"/>
    </w:rPr>
  </w:style>
  <w:style w:type="paragraph" w:styleId="Prrafodelista">
    <w:name w:val="List Paragraph"/>
    <w:basedOn w:val="Normal"/>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styleId="Lista3">
    <w:name w:val="List 3"/>
    <w:basedOn w:val="Normal"/>
    <w:uiPriority w:val="99"/>
    <w:unhideWhenUsed/>
    <w:rsid w:val="002D2924"/>
    <w:pPr>
      <w:ind w:left="849" w:hanging="283"/>
      <w:contextualSpacing/>
    </w:pPr>
  </w:style>
  <w:style w:type="paragraph" w:styleId="Textoindependienteprimerasangra2">
    <w:name w:val="Body Text First Indent 2"/>
    <w:basedOn w:val="Sangradetextonormal"/>
    <w:link w:val="Textoindependienteprimerasangra2Car"/>
    <w:uiPriority w:val="99"/>
    <w:unhideWhenUsed/>
    <w:rsid w:val="002D2924"/>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2D2924"/>
    <w:rPr>
      <w:rFonts w:ascii="Courier New" w:hAnsi="Courier New" w:cs="Verdana"/>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6586">
      <w:bodyDiv w:val="1"/>
      <w:marLeft w:val="0"/>
      <w:marRight w:val="0"/>
      <w:marTop w:val="0"/>
      <w:marBottom w:val="0"/>
      <w:divBdr>
        <w:top w:val="none" w:sz="0" w:space="0" w:color="auto"/>
        <w:left w:val="none" w:sz="0" w:space="0" w:color="auto"/>
        <w:bottom w:val="none" w:sz="0" w:space="0" w:color="auto"/>
        <w:right w:val="none" w:sz="0" w:space="0" w:color="auto"/>
      </w:divBdr>
    </w:div>
    <w:div w:id="87703005">
      <w:bodyDiv w:val="1"/>
      <w:marLeft w:val="0"/>
      <w:marRight w:val="0"/>
      <w:marTop w:val="0"/>
      <w:marBottom w:val="0"/>
      <w:divBdr>
        <w:top w:val="none" w:sz="0" w:space="0" w:color="auto"/>
        <w:left w:val="none" w:sz="0" w:space="0" w:color="auto"/>
        <w:bottom w:val="none" w:sz="0" w:space="0" w:color="auto"/>
        <w:right w:val="none" w:sz="0" w:space="0" w:color="auto"/>
      </w:divBdr>
    </w:div>
    <w:div w:id="127016256">
      <w:bodyDiv w:val="1"/>
      <w:marLeft w:val="0"/>
      <w:marRight w:val="0"/>
      <w:marTop w:val="0"/>
      <w:marBottom w:val="0"/>
      <w:divBdr>
        <w:top w:val="none" w:sz="0" w:space="0" w:color="auto"/>
        <w:left w:val="none" w:sz="0" w:space="0" w:color="auto"/>
        <w:bottom w:val="none" w:sz="0" w:space="0" w:color="auto"/>
        <w:right w:val="none" w:sz="0" w:space="0" w:color="auto"/>
      </w:divBdr>
    </w:div>
    <w:div w:id="220872534">
      <w:bodyDiv w:val="1"/>
      <w:marLeft w:val="0"/>
      <w:marRight w:val="0"/>
      <w:marTop w:val="0"/>
      <w:marBottom w:val="0"/>
      <w:divBdr>
        <w:top w:val="none" w:sz="0" w:space="0" w:color="auto"/>
        <w:left w:val="none" w:sz="0" w:space="0" w:color="auto"/>
        <w:bottom w:val="none" w:sz="0" w:space="0" w:color="auto"/>
        <w:right w:val="none" w:sz="0" w:space="0" w:color="auto"/>
      </w:divBdr>
    </w:div>
    <w:div w:id="411439462">
      <w:bodyDiv w:val="1"/>
      <w:marLeft w:val="0"/>
      <w:marRight w:val="0"/>
      <w:marTop w:val="0"/>
      <w:marBottom w:val="0"/>
      <w:divBdr>
        <w:top w:val="none" w:sz="0" w:space="0" w:color="auto"/>
        <w:left w:val="none" w:sz="0" w:space="0" w:color="auto"/>
        <w:bottom w:val="none" w:sz="0" w:space="0" w:color="auto"/>
        <w:right w:val="none" w:sz="0" w:space="0" w:color="auto"/>
      </w:divBdr>
    </w:div>
    <w:div w:id="795218115">
      <w:bodyDiv w:val="1"/>
      <w:marLeft w:val="0"/>
      <w:marRight w:val="0"/>
      <w:marTop w:val="0"/>
      <w:marBottom w:val="0"/>
      <w:divBdr>
        <w:top w:val="none" w:sz="0" w:space="0" w:color="auto"/>
        <w:left w:val="none" w:sz="0" w:space="0" w:color="auto"/>
        <w:bottom w:val="none" w:sz="0" w:space="0" w:color="auto"/>
        <w:right w:val="none" w:sz="0" w:space="0" w:color="auto"/>
      </w:divBdr>
    </w:div>
    <w:div w:id="1039279703">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321928335">
      <w:bodyDiv w:val="1"/>
      <w:marLeft w:val="0"/>
      <w:marRight w:val="0"/>
      <w:marTop w:val="0"/>
      <w:marBottom w:val="0"/>
      <w:divBdr>
        <w:top w:val="none" w:sz="0" w:space="0" w:color="auto"/>
        <w:left w:val="none" w:sz="0" w:space="0" w:color="auto"/>
        <w:bottom w:val="none" w:sz="0" w:space="0" w:color="auto"/>
        <w:right w:val="none" w:sz="0" w:space="0" w:color="auto"/>
      </w:divBdr>
    </w:div>
    <w:div w:id="1369180852">
      <w:bodyDiv w:val="1"/>
      <w:marLeft w:val="0"/>
      <w:marRight w:val="0"/>
      <w:marTop w:val="0"/>
      <w:marBottom w:val="0"/>
      <w:divBdr>
        <w:top w:val="none" w:sz="0" w:space="0" w:color="auto"/>
        <w:left w:val="none" w:sz="0" w:space="0" w:color="auto"/>
        <w:bottom w:val="none" w:sz="0" w:space="0" w:color="auto"/>
        <w:right w:val="none" w:sz="0" w:space="0" w:color="auto"/>
      </w:divBdr>
    </w:div>
    <w:div w:id="1529489304">
      <w:bodyDiv w:val="1"/>
      <w:marLeft w:val="0"/>
      <w:marRight w:val="0"/>
      <w:marTop w:val="0"/>
      <w:marBottom w:val="0"/>
      <w:divBdr>
        <w:top w:val="none" w:sz="0" w:space="0" w:color="auto"/>
        <w:left w:val="none" w:sz="0" w:space="0" w:color="auto"/>
        <w:bottom w:val="none" w:sz="0" w:space="0" w:color="auto"/>
        <w:right w:val="none" w:sz="0" w:space="0" w:color="auto"/>
      </w:divBdr>
    </w:div>
    <w:div w:id="185017414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2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lexbase.biz/lexbase/jurisprudencia/tutelas/corte%20constitucional/15/T0746de15.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8F7A6-F858-42E2-8D87-D61884FB9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8</Pages>
  <Words>2511</Words>
  <Characters>13811</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16290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Alonso Gaviria Ocampo</cp:lastModifiedBy>
  <cp:revision>10</cp:revision>
  <cp:lastPrinted>2016-07-06T21:26:00Z</cp:lastPrinted>
  <dcterms:created xsi:type="dcterms:W3CDTF">2016-07-05T14:22:00Z</dcterms:created>
  <dcterms:modified xsi:type="dcterms:W3CDTF">2016-07-06T21:39:00Z</dcterms:modified>
</cp:coreProperties>
</file>