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476" w:rsidRDefault="00FE5476" w:rsidP="00FE5476">
      <w:pPr>
        <w:pStyle w:val="Sinespaciado"/>
        <w:tabs>
          <w:tab w:val="left" w:pos="3579"/>
        </w:tabs>
        <w:spacing w:line="360" w:lineRule="auto"/>
        <w:ind w:left="3579" w:hanging="3579"/>
        <w:jc w:val="center"/>
        <w:rPr>
          <w:rFonts w:ascii="Arial" w:hAnsi="Arial" w:cs="Arial"/>
          <w:w w:val="140"/>
          <w:sz w:val="14"/>
          <w:lang w:val="es-CO"/>
        </w:rPr>
      </w:pPr>
      <w:r>
        <w:rPr>
          <w:noProof/>
        </w:rPr>
        <w:drawing>
          <wp:anchor distT="0" distB="0" distL="114300" distR="114300" simplePos="0" relativeHeight="251659264" behindDoc="0" locked="0" layoutInCell="1" allowOverlap="1" wp14:anchorId="3DA54401" wp14:editId="082EB21C">
            <wp:simplePos x="0" y="0"/>
            <wp:positionH relativeFrom="column">
              <wp:posOffset>2830467</wp:posOffset>
            </wp:positionH>
            <wp:positionV relativeFrom="paragraph">
              <wp:posOffset>0</wp:posOffset>
            </wp:positionV>
            <wp:extent cx="354838" cy="354838"/>
            <wp:effectExtent l="0" t="0" r="7620" b="762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4838" cy="35483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5476" w:rsidRDefault="00FE5476" w:rsidP="00FE5476">
      <w:pPr>
        <w:pStyle w:val="Sinespaciado"/>
        <w:tabs>
          <w:tab w:val="left" w:pos="3579"/>
        </w:tabs>
        <w:spacing w:line="360" w:lineRule="auto"/>
        <w:ind w:left="3579" w:hanging="3579"/>
        <w:jc w:val="center"/>
        <w:rPr>
          <w:rFonts w:ascii="Arial" w:hAnsi="Arial" w:cs="Arial"/>
          <w:w w:val="140"/>
          <w:sz w:val="14"/>
          <w:lang w:val="es-CO"/>
        </w:rPr>
      </w:pPr>
    </w:p>
    <w:p w:rsidR="00FE5476" w:rsidRDefault="00FE5476" w:rsidP="00FE5476">
      <w:pPr>
        <w:pStyle w:val="Sinespaciado"/>
        <w:tabs>
          <w:tab w:val="left" w:pos="3579"/>
        </w:tabs>
        <w:spacing w:line="360" w:lineRule="auto"/>
        <w:ind w:left="3579" w:hanging="3579"/>
        <w:jc w:val="center"/>
        <w:rPr>
          <w:rFonts w:ascii="Arial" w:hAnsi="Arial" w:cs="Arial"/>
          <w:w w:val="140"/>
          <w:sz w:val="14"/>
          <w:lang w:val="es-CO"/>
        </w:rPr>
      </w:pPr>
    </w:p>
    <w:p w:rsidR="00FE5476" w:rsidRPr="00451CFC" w:rsidRDefault="00FE5476" w:rsidP="00FE5476">
      <w:pPr>
        <w:pStyle w:val="Sinespaciado"/>
        <w:tabs>
          <w:tab w:val="left" w:pos="3579"/>
        </w:tabs>
        <w:spacing w:line="360" w:lineRule="auto"/>
        <w:ind w:left="3579" w:hanging="3579"/>
        <w:jc w:val="center"/>
        <w:rPr>
          <w:rFonts w:ascii="Arial" w:hAnsi="Arial" w:cs="Arial"/>
          <w:w w:val="140"/>
          <w:sz w:val="14"/>
          <w:lang w:val="es-CO"/>
        </w:rPr>
      </w:pPr>
      <w:r w:rsidRPr="00451CFC">
        <w:rPr>
          <w:rFonts w:ascii="Arial" w:hAnsi="Arial" w:cs="Arial"/>
          <w:w w:val="140"/>
          <w:sz w:val="14"/>
          <w:lang w:val="es-CO"/>
        </w:rPr>
        <w:t>REPUBLICA DE COLOMBIA</w:t>
      </w:r>
    </w:p>
    <w:p w:rsidR="00FE5476" w:rsidRPr="00451CFC" w:rsidRDefault="00FE5476" w:rsidP="00FE5476">
      <w:pPr>
        <w:pStyle w:val="Sinespaciado"/>
        <w:tabs>
          <w:tab w:val="center" w:pos="4987"/>
          <w:tab w:val="left" w:pos="8449"/>
        </w:tabs>
        <w:spacing w:line="360" w:lineRule="auto"/>
        <w:jc w:val="center"/>
        <w:rPr>
          <w:rFonts w:ascii="Arial" w:hAnsi="Arial" w:cs="Arial"/>
          <w:w w:val="140"/>
          <w:lang w:val="es-CO"/>
        </w:rPr>
      </w:pPr>
      <w:r w:rsidRPr="00451CFC">
        <w:rPr>
          <w:rFonts w:ascii="Arial" w:hAnsi="Arial" w:cs="Arial"/>
          <w:w w:val="140"/>
          <w:sz w:val="14"/>
          <w:lang w:val="es-CO"/>
        </w:rPr>
        <w:t>RAMA JUDICIAL DEL PODER PÚBLICO</w:t>
      </w:r>
    </w:p>
    <w:p w:rsidR="00FE5476" w:rsidRPr="00451CFC" w:rsidRDefault="00FE5476" w:rsidP="00FE5476">
      <w:pPr>
        <w:pStyle w:val="Sinespaciado"/>
        <w:spacing w:line="360" w:lineRule="auto"/>
        <w:jc w:val="center"/>
        <w:rPr>
          <w:rFonts w:ascii="Arial" w:hAnsi="Arial" w:cs="Arial"/>
          <w:w w:val="140"/>
          <w:sz w:val="16"/>
          <w:lang w:val="es-CO"/>
        </w:rPr>
      </w:pPr>
      <w:r w:rsidRPr="00451CFC">
        <w:rPr>
          <w:rFonts w:ascii="Arial" w:hAnsi="Arial" w:cs="Arial"/>
          <w:w w:val="140"/>
          <w:sz w:val="18"/>
          <w:lang w:val="es-CO"/>
        </w:rPr>
        <w:t>T</w:t>
      </w:r>
      <w:r w:rsidRPr="00451CFC">
        <w:rPr>
          <w:rFonts w:ascii="Arial" w:hAnsi="Arial" w:cs="Arial"/>
          <w:w w:val="140"/>
          <w:sz w:val="16"/>
          <w:lang w:val="es-CO"/>
        </w:rPr>
        <w:t>RIBUNAL</w:t>
      </w:r>
      <w:r w:rsidRPr="00451CFC">
        <w:rPr>
          <w:rFonts w:ascii="Arial" w:hAnsi="Arial" w:cs="Arial"/>
          <w:w w:val="140"/>
          <w:sz w:val="18"/>
          <w:lang w:val="es-CO"/>
        </w:rPr>
        <w:t xml:space="preserve"> S</w:t>
      </w:r>
      <w:r w:rsidRPr="00451CFC">
        <w:rPr>
          <w:rFonts w:ascii="Arial" w:hAnsi="Arial" w:cs="Arial"/>
          <w:w w:val="140"/>
          <w:sz w:val="16"/>
          <w:lang w:val="es-CO"/>
        </w:rPr>
        <w:t xml:space="preserve">UPERIOR DEL </w:t>
      </w:r>
      <w:r w:rsidRPr="00451CFC">
        <w:rPr>
          <w:rFonts w:ascii="Arial" w:hAnsi="Arial" w:cs="Arial"/>
          <w:w w:val="140"/>
          <w:sz w:val="18"/>
          <w:lang w:val="es-CO"/>
        </w:rPr>
        <w:t>D</w:t>
      </w:r>
      <w:r w:rsidRPr="00451CFC">
        <w:rPr>
          <w:rFonts w:ascii="Arial" w:hAnsi="Arial" w:cs="Arial"/>
          <w:w w:val="140"/>
          <w:sz w:val="16"/>
          <w:lang w:val="es-CO"/>
        </w:rPr>
        <w:t>ISTRITO</w:t>
      </w:r>
      <w:r w:rsidRPr="00451CFC">
        <w:rPr>
          <w:rFonts w:ascii="Arial" w:hAnsi="Arial" w:cs="Arial"/>
          <w:w w:val="140"/>
          <w:sz w:val="18"/>
          <w:lang w:val="es-CO"/>
        </w:rPr>
        <w:t xml:space="preserve"> J</w:t>
      </w:r>
      <w:r w:rsidRPr="00451CFC">
        <w:rPr>
          <w:rFonts w:ascii="Arial" w:hAnsi="Arial" w:cs="Arial"/>
          <w:w w:val="140"/>
          <w:sz w:val="16"/>
          <w:lang w:val="es-CO"/>
        </w:rPr>
        <w:t>UDICIAL</w:t>
      </w:r>
    </w:p>
    <w:p w:rsidR="00FE5476" w:rsidRPr="00451CFC" w:rsidRDefault="00FE5476" w:rsidP="00FE5476">
      <w:pPr>
        <w:pStyle w:val="Sinespaciado"/>
        <w:spacing w:line="360" w:lineRule="auto"/>
        <w:jc w:val="center"/>
        <w:rPr>
          <w:rFonts w:ascii="Arial" w:hAnsi="Arial" w:cs="Arial"/>
          <w:w w:val="140"/>
          <w:sz w:val="16"/>
          <w:szCs w:val="18"/>
          <w:lang w:val="es-CO"/>
        </w:rPr>
      </w:pPr>
      <w:r w:rsidRPr="00680445">
        <w:rPr>
          <w:rFonts w:ascii="Arial" w:hAnsi="Arial" w:cs="Arial"/>
          <w:w w:val="140"/>
          <w:sz w:val="18"/>
          <w:szCs w:val="16"/>
        </w:rPr>
        <w:t>S</w:t>
      </w:r>
      <w:r w:rsidRPr="00680445">
        <w:rPr>
          <w:rFonts w:ascii="Arial" w:hAnsi="Arial" w:cs="Arial"/>
          <w:w w:val="140"/>
          <w:sz w:val="16"/>
          <w:szCs w:val="14"/>
        </w:rPr>
        <w:t xml:space="preserve">ALA </w:t>
      </w:r>
      <w:r>
        <w:rPr>
          <w:rFonts w:ascii="Arial" w:hAnsi="Arial" w:cs="Arial"/>
          <w:w w:val="140"/>
          <w:sz w:val="18"/>
          <w:szCs w:val="18"/>
        </w:rPr>
        <w:t>U</w:t>
      </w:r>
      <w:r>
        <w:rPr>
          <w:rFonts w:ascii="Arial" w:hAnsi="Arial" w:cs="Arial"/>
          <w:w w:val="140"/>
          <w:sz w:val="16"/>
          <w:szCs w:val="16"/>
        </w:rPr>
        <w:t>NITARIA</w:t>
      </w:r>
      <w:r w:rsidRPr="00121680">
        <w:rPr>
          <w:rFonts w:ascii="Arial" w:hAnsi="Arial" w:cs="Arial"/>
          <w:w w:val="140"/>
          <w:sz w:val="14"/>
          <w:szCs w:val="14"/>
        </w:rPr>
        <w:t xml:space="preserve"> </w:t>
      </w:r>
      <w:r w:rsidRPr="00680445">
        <w:rPr>
          <w:rFonts w:ascii="Arial" w:hAnsi="Arial" w:cs="Arial"/>
          <w:w w:val="140"/>
          <w:sz w:val="18"/>
          <w:szCs w:val="16"/>
        </w:rPr>
        <w:t>C</w:t>
      </w:r>
      <w:r w:rsidRPr="00121680">
        <w:rPr>
          <w:rFonts w:ascii="Arial" w:hAnsi="Arial" w:cs="Arial"/>
          <w:w w:val="140"/>
          <w:sz w:val="16"/>
          <w:szCs w:val="16"/>
        </w:rPr>
        <w:t>IVIL</w:t>
      </w:r>
      <w:r w:rsidRPr="00121680">
        <w:rPr>
          <w:rFonts w:ascii="Arial" w:hAnsi="Arial" w:cs="Arial"/>
          <w:w w:val="140"/>
          <w:sz w:val="14"/>
          <w:szCs w:val="14"/>
        </w:rPr>
        <w:t xml:space="preserve">– </w:t>
      </w:r>
      <w:r w:rsidRPr="00680445">
        <w:rPr>
          <w:rFonts w:ascii="Arial" w:hAnsi="Arial" w:cs="Arial"/>
          <w:w w:val="140"/>
          <w:sz w:val="18"/>
          <w:szCs w:val="16"/>
        </w:rPr>
        <w:t>F</w:t>
      </w:r>
      <w:r w:rsidRPr="00121680">
        <w:rPr>
          <w:rFonts w:ascii="Arial" w:hAnsi="Arial" w:cs="Arial"/>
          <w:w w:val="140"/>
          <w:sz w:val="16"/>
          <w:szCs w:val="16"/>
        </w:rPr>
        <w:t>AMILIA –</w:t>
      </w:r>
      <w:r>
        <w:rPr>
          <w:rFonts w:ascii="Arial" w:hAnsi="Arial" w:cs="Arial"/>
          <w:w w:val="140"/>
          <w:sz w:val="16"/>
          <w:szCs w:val="16"/>
        </w:rPr>
        <w:t xml:space="preserve"> </w:t>
      </w:r>
      <w:r w:rsidRPr="00680445">
        <w:rPr>
          <w:rFonts w:ascii="Arial" w:hAnsi="Arial" w:cs="Arial"/>
          <w:w w:val="140"/>
          <w:sz w:val="18"/>
          <w:szCs w:val="16"/>
        </w:rPr>
        <w:t>D</w:t>
      </w:r>
      <w:r w:rsidRPr="00121680">
        <w:rPr>
          <w:rFonts w:ascii="Arial" w:hAnsi="Arial" w:cs="Arial"/>
          <w:w w:val="140"/>
          <w:sz w:val="16"/>
          <w:szCs w:val="16"/>
        </w:rPr>
        <w:t xml:space="preserve">ISTRITO DE </w:t>
      </w:r>
      <w:r w:rsidRPr="00680445">
        <w:rPr>
          <w:rFonts w:ascii="Arial" w:hAnsi="Arial" w:cs="Arial"/>
          <w:w w:val="140"/>
          <w:sz w:val="18"/>
          <w:szCs w:val="16"/>
        </w:rPr>
        <w:t>P</w:t>
      </w:r>
      <w:r w:rsidRPr="00121680">
        <w:rPr>
          <w:rFonts w:ascii="Arial" w:hAnsi="Arial" w:cs="Arial"/>
          <w:w w:val="140"/>
          <w:sz w:val="16"/>
          <w:szCs w:val="16"/>
        </w:rPr>
        <w:t>EREIRA</w:t>
      </w:r>
    </w:p>
    <w:p w:rsidR="00AC5058" w:rsidRPr="00F90C23" w:rsidRDefault="00AC5058" w:rsidP="00FE5476">
      <w:pPr>
        <w:pStyle w:val="Sinespaciado"/>
        <w:spacing w:line="360" w:lineRule="auto"/>
        <w:jc w:val="center"/>
        <w:rPr>
          <w:rFonts w:ascii="Arial" w:hAnsi="Arial" w:cs="Arial"/>
          <w:w w:val="140"/>
          <w:sz w:val="16"/>
          <w:szCs w:val="16"/>
          <w:lang w:val="es-CO"/>
        </w:rPr>
      </w:pPr>
      <w:r w:rsidRPr="0034334F">
        <w:rPr>
          <w:rFonts w:ascii="Arial" w:hAnsi="Arial" w:cs="Arial"/>
          <w:w w:val="140"/>
          <w:sz w:val="16"/>
          <w:szCs w:val="18"/>
        </w:rPr>
        <w:t>D</w:t>
      </w:r>
      <w:r w:rsidR="00B30904">
        <w:rPr>
          <w:rFonts w:ascii="Arial" w:hAnsi="Arial" w:cs="Arial"/>
          <w:w w:val="140"/>
          <w:sz w:val="16"/>
          <w:szCs w:val="18"/>
        </w:rPr>
        <w:t xml:space="preserve"> </w:t>
      </w:r>
      <w:r w:rsidRPr="0034334F">
        <w:rPr>
          <w:rFonts w:ascii="Arial" w:hAnsi="Arial" w:cs="Arial"/>
          <w:w w:val="140"/>
          <w:sz w:val="14"/>
          <w:szCs w:val="16"/>
        </w:rPr>
        <w:t>E</w:t>
      </w:r>
      <w:r w:rsidR="00B30904">
        <w:rPr>
          <w:rFonts w:ascii="Arial" w:hAnsi="Arial" w:cs="Arial"/>
          <w:w w:val="140"/>
          <w:sz w:val="14"/>
          <w:szCs w:val="16"/>
        </w:rPr>
        <w:t xml:space="preserve"> </w:t>
      </w:r>
      <w:r w:rsidRPr="0034334F">
        <w:rPr>
          <w:rFonts w:ascii="Arial" w:hAnsi="Arial" w:cs="Arial"/>
          <w:w w:val="140"/>
          <w:sz w:val="14"/>
          <w:szCs w:val="16"/>
        </w:rPr>
        <w:t>P</w:t>
      </w:r>
      <w:r w:rsidR="00B30904">
        <w:rPr>
          <w:rFonts w:ascii="Arial" w:hAnsi="Arial" w:cs="Arial"/>
          <w:w w:val="140"/>
          <w:sz w:val="14"/>
          <w:szCs w:val="16"/>
        </w:rPr>
        <w:t xml:space="preserve"> </w:t>
      </w:r>
      <w:r w:rsidRPr="0034334F">
        <w:rPr>
          <w:rFonts w:ascii="Arial" w:hAnsi="Arial" w:cs="Arial"/>
          <w:w w:val="140"/>
          <w:sz w:val="14"/>
          <w:szCs w:val="16"/>
        </w:rPr>
        <w:t>A</w:t>
      </w:r>
      <w:r w:rsidR="00B30904">
        <w:rPr>
          <w:rFonts w:ascii="Arial" w:hAnsi="Arial" w:cs="Arial"/>
          <w:w w:val="140"/>
          <w:sz w:val="14"/>
          <w:szCs w:val="16"/>
        </w:rPr>
        <w:t xml:space="preserve"> </w:t>
      </w:r>
      <w:r w:rsidRPr="0034334F">
        <w:rPr>
          <w:rFonts w:ascii="Arial" w:hAnsi="Arial" w:cs="Arial"/>
          <w:w w:val="140"/>
          <w:sz w:val="14"/>
          <w:szCs w:val="16"/>
        </w:rPr>
        <w:t>R</w:t>
      </w:r>
      <w:r w:rsidR="00B30904">
        <w:rPr>
          <w:rFonts w:ascii="Arial" w:hAnsi="Arial" w:cs="Arial"/>
          <w:w w:val="140"/>
          <w:sz w:val="14"/>
          <w:szCs w:val="16"/>
        </w:rPr>
        <w:t xml:space="preserve"> </w:t>
      </w:r>
      <w:r w:rsidRPr="0034334F">
        <w:rPr>
          <w:rFonts w:ascii="Arial" w:hAnsi="Arial" w:cs="Arial"/>
          <w:w w:val="140"/>
          <w:sz w:val="14"/>
          <w:szCs w:val="16"/>
        </w:rPr>
        <w:t>T</w:t>
      </w:r>
      <w:r w:rsidR="00B30904">
        <w:rPr>
          <w:rFonts w:ascii="Arial" w:hAnsi="Arial" w:cs="Arial"/>
          <w:w w:val="140"/>
          <w:sz w:val="14"/>
          <w:szCs w:val="16"/>
        </w:rPr>
        <w:t xml:space="preserve"> </w:t>
      </w:r>
      <w:r w:rsidRPr="0034334F">
        <w:rPr>
          <w:rFonts w:ascii="Arial" w:hAnsi="Arial" w:cs="Arial"/>
          <w:w w:val="140"/>
          <w:sz w:val="14"/>
          <w:szCs w:val="16"/>
        </w:rPr>
        <w:t>A</w:t>
      </w:r>
      <w:r w:rsidR="00B82EA3">
        <w:rPr>
          <w:rFonts w:ascii="Arial" w:hAnsi="Arial" w:cs="Arial"/>
          <w:w w:val="140"/>
          <w:sz w:val="14"/>
          <w:szCs w:val="16"/>
        </w:rPr>
        <w:t xml:space="preserve"> </w:t>
      </w:r>
      <w:r w:rsidRPr="0034334F">
        <w:rPr>
          <w:rFonts w:ascii="Arial" w:hAnsi="Arial" w:cs="Arial"/>
          <w:w w:val="140"/>
          <w:sz w:val="14"/>
          <w:szCs w:val="16"/>
        </w:rPr>
        <w:t>M</w:t>
      </w:r>
      <w:r w:rsidR="00B30904">
        <w:rPr>
          <w:rFonts w:ascii="Arial" w:hAnsi="Arial" w:cs="Arial"/>
          <w:w w:val="140"/>
          <w:sz w:val="14"/>
          <w:szCs w:val="16"/>
        </w:rPr>
        <w:t xml:space="preserve"> </w:t>
      </w:r>
      <w:r w:rsidRPr="0034334F">
        <w:rPr>
          <w:rFonts w:ascii="Arial" w:hAnsi="Arial" w:cs="Arial"/>
          <w:w w:val="140"/>
          <w:sz w:val="14"/>
          <w:szCs w:val="16"/>
        </w:rPr>
        <w:t>E</w:t>
      </w:r>
      <w:r w:rsidR="00B30904">
        <w:rPr>
          <w:rFonts w:ascii="Arial" w:hAnsi="Arial" w:cs="Arial"/>
          <w:w w:val="140"/>
          <w:sz w:val="14"/>
          <w:szCs w:val="16"/>
        </w:rPr>
        <w:t xml:space="preserve"> </w:t>
      </w:r>
      <w:r w:rsidRPr="0034334F">
        <w:rPr>
          <w:rFonts w:ascii="Arial" w:hAnsi="Arial" w:cs="Arial"/>
          <w:w w:val="140"/>
          <w:sz w:val="14"/>
          <w:szCs w:val="16"/>
        </w:rPr>
        <w:t>N</w:t>
      </w:r>
      <w:r w:rsidR="00B30904">
        <w:rPr>
          <w:rFonts w:ascii="Arial" w:hAnsi="Arial" w:cs="Arial"/>
          <w:w w:val="140"/>
          <w:sz w:val="14"/>
          <w:szCs w:val="16"/>
        </w:rPr>
        <w:t xml:space="preserve"> </w:t>
      </w:r>
      <w:r w:rsidRPr="0034334F">
        <w:rPr>
          <w:rFonts w:ascii="Arial" w:hAnsi="Arial" w:cs="Arial"/>
          <w:w w:val="140"/>
          <w:sz w:val="14"/>
          <w:szCs w:val="16"/>
        </w:rPr>
        <w:t>T</w:t>
      </w:r>
      <w:r w:rsidR="00B30904">
        <w:rPr>
          <w:rFonts w:ascii="Arial" w:hAnsi="Arial" w:cs="Arial"/>
          <w:w w:val="140"/>
          <w:sz w:val="14"/>
          <w:szCs w:val="16"/>
        </w:rPr>
        <w:t xml:space="preserve"> </w:t>
      </w:r>
      <w:r w:rsidRPr="0034334F">
        <w:rPr>
          <w:rFonts w:ascii="Arial" w:hAnsi="Arial" w:cs="Arial"/>
          <w:w w:val="140"/>
          <w:sz w:val="14"/>
          <w:szCs w:val="16"/>
        </w:rPr>
        <w:t xml:space="preserve">O </w:t>
      </w:r>
      <w:r w:rsidR="00B30904">
        <w:rPr>
          <w:rFonts w:ascii="Arial" w:hAnsi="Arial" w:cs="Arial"/>
          <w:w w:val="140"/>
          <w:sz w:val="14"/>
          <w:szCs w:val="16"/>
        </w:rPr>
        <w:t xml:space="preserve">  </w:t>
      </w:r>
      <w:r w:rsidRPr="0034334F">
        <w:rPr>
          <w:rFonts w:ascii="Arial" w:hAnsi="Arial" w:cs="Arial"/>
          <w:w w:val="140"/>
          <w:sz w:val="14"/>
          <w:szCs w:val="16"/>
        </w:rPr>
        <w:t>D</w:t>
      </w:r>
      <w:r w:rsidR="00B30904">
        <w:rPr>
          <w:rFonts w:ascii="Arial" w:hAnsi="Arial" w:cs="Arial"/>
          <w:w w:val="140"/>
          <w:sz w:val="14"/>
          <w:szCs w:val="16"/>
        </w:rPr>
        <w:t xml:space="preserve"> </w:t>
      </w:r>
      <w:r w:rsidRPr="0034334F">
        <w:rPr>
          <w:rFonts w:ascii="Arial" w:hAnsi="Arial" w:cs="Arial"/>
          <w:w w:val="140"/>
          <w:sz w:val="14"/>
          <w:szCs w:val="16"/>
        </w:rPr>
        <w:t>E</w:t>
      </w:r>
      <w:r w:rsidR="00B30904">
        <w:rPr>
          <w:rFonts w:ascii="Arial" w:hAnsi="Arial" w:cs="Arial"/>
          <w:w w:val="140"/>
          <w:sz w:val="14"/>
          <w:szCs w:val="16"/>
        </w:rPr>
        <w:t xml:space="preserve"> </w:t>
      </w:r>
      <w:r w:rsidRPr="0034334F">
        <w:rPr>
          <w:rFonts w:ascii="Arial" w:hAnsi="Arial" w:cs="Arial"/>
          <w:w w:val="140"/>
          <w:sz w:val="14"/>
          <w:szCs w:val="16"/>
        </w:rPr>
        <w:t>L</w:t>
      </w:r>
      <w:r w:rsidR="00B30904">
        <w:rPr>
          <w:rFonts w:ascii="Arial" w:hAnsi="Arial" w:cs="Arial"/>
          <w:w w:val="140"/>
          <w:sz w:val="14"/>
          <w:szCs w:val="16"/>
        </w:rPr>
        <w:t xml:space="preserve"> </w:t>
      </w:r>
      <w:r w:rsidRPr="0034334F">
        <w:rPr>
          <w:rFonts w:ascii="Arial" w:hAnsi="Arial" w:cs="Arial"/>
          <w:w w:val="140"/>
          <w:sz w:val="12"/>
          <w:szCs w:val="14"/>
        </w:rPr>
        <w:t xml:space="preserve"> </w:t>
      </w:r>
      <w:r w:rsidR="00B30904">
        <w:rPr>
          <w:rFonts w:ascii="Arial" w:hAnsi="Arial" w:cs="Arial"/>
          <w:w w:val="140"/>
          <w:sz w:val="12"/>
          <w:szCs w:val="14"/>
        </w:rPr>
        <w:t xml:space="preserve">  </w:t>
      </w:r>
      <w:r w:rsidRPr="0034334F">
        <w:rPr>
          <w:rFonts w:ascii="Arial" w:hAnsi="Arial" w:cs="Arial"/>
          <w:w w:val="140"/>
          <w:sz w:val="16"/>
          <w:szCs w:val="16"/>
        </w:rPr>
        <w:t>R</w:t>
      </w:r>
      <w:r w:rsidR="00B30904">
        <w:rPr>
          <w:rFonts w:ascii="Arial" w:hAnsi="Arial" w:cs="Arial"/>
          <w:w w:val="140"/>
          <w:sz w:val="16"/>
          <w:szCs w:val="16"/>
        </w:rPr>
        <w:t xml:space="preserve"> </w:t>
      </w:r>
      <w:r w:rsidRPr="0034334F">
        <w:rPr>
          <w:rFonts w:ascii="Arial" w:hAnsi="Arial" w:cs="Arial"/>
          <w:w w:val="140"/>
          <w:sz w:val="14"/>
          <w:szCs w:val="16"/>
        </w:rPr>
        <w:t>I</w:t>
      </w:r>
      <w:r w:rsidR="00B30904">
        <w:rPr>
          <w:rFonts w:ascii="Arial" w:hAnsi="Arial" w:cs="Arial"/>
          <w:w w:val="140"/>
          <w:sz w:val="14"/>
          <w:szCs w:val="16"/>
        </w:rPr>
        <w:t xml:space="preserve"> </w:t>
      </w:r>
      <w:r w:rsidRPr="0034334F">
        <w:rPr>
          <w:rFonts w:ascii="Arial" w:hAnsi="Arial" w:cs="Arial"/>
          <w:w w:val="140"/>
          <w:sz w:val="14"/>
          <w:szCs w:val="16"/>
        </w:rPr>
        <w:t>S</w:t>
      </w:r>
      <w:r w:rsidR="00B30904">
        <w:rPr>
          <w:rFonts w:ascii="Arial" w:hAnsi="Arial" w:cs="Arial"/>
          <w:w w:val="140"/>
          <w:sz w:val="14"/>
          <w:szCs w:val="16"/>
        </w:rPr>
        <w:t xml:space="preserve"> </w:t>
      </w:r>
      <w:r w:rsidRPr="0034334F">
        <w:rPr>
          <w:rFonts w:ascii="Arial" w:hAnsi="Arial" w:cs="Arial"/>
          <w:w w:val="140"/>
          <w:sz w:val="14"/>
          <w:szCs w:val="16"/>
        </w:rPr>
        <w:t>A</w:t>
      </w:r>
      <w:r w:rsidR="00B30904">
        <w:rPr>
          <w:rFonts w:ascii="Arial" w:hAnsi="Arial" w:cs="Arial"/>
          <w:w w:val="140"/>
          <w:sz w:val="14"/>
          <w:szCs w:val="16"/>
        </w:rPr>
        <w:t xml:space="preserve"> </w:t>
      </w:r>
      <w:r w:rsidRPr="0034334F">
        <w:rPr>
          <w:rFonts w:ascii="Arial" w:hAnsi="Arial" w:cs="Arial"/>
          <w:w w:val="140"/>
          <w:sz w:val="14"/>
          <w:szCs w:val="16"/>
        </w:rPr>
        <w:t>R</w:t>
      </w:r>
      <w:r w:rsidR="00B30904">
        <w:rPr>
          <w:rFonts w:ascii="Arial" w:hAnsi="Arial" w:cs="Arial"/>
          <w:w w:val="140"/>
          <w:sz w:val="14"/>
          <w:szCs w:val="16"/>
        </w:rPr>
        <w:t xml:space="preserve"> </w:t>
      </w:r>
      <w:r w:rsidRPr="0034334F">
        <w:rPr>
          <w:rFonts w:ascii="Arial" w:hAnsi="Arial" w:cs="Arial"/>
          <w:w w:val="140"/>
          <w:sz w:val="14"/>
          <w:szCs w:val="16"/>
        </w:rPr>
        <w:t>A</w:t>
      </w:r>
      <w:r w:rsidR="00B30904">
        <w:rPr>
          <w:rFonts w:ascii="Arial" w:hAnsi="Arial" w:cs="Arial"/>
          <w:w w:val="140"/>
          <w:sz w:val="14"/>
          <w:szCs w:val="16"/>
        </w:rPr>
        <w:t xml:space="preserve"> </w:t>
      </w:r>
      <w:r w:rsidRPr="0034334F">
        <w:rPr>
          <w:rFonts w:ascii="Arial" w:hAnsi="Arial" w:cs="Arial"/>
          <w:w w:val="140"/>
          <w:sz w:val="14"/>
          <w:szCs w:val="16"/>
        </w:rPr>
        <w:t>L</w:t>
      </w:r>
      <w:r w:rsidR="00B30904">
        <w:rPr>
          <w:rFonts w:ascii="Arial" w:hAnsi="Arial" w:cs="Arial"/>
          <w:w w:val="140"/>
          <w:sz w:val="14"/>
          <w:szCs w:val="16"/>
        </w:rPr>
        <w:t xml:space="preserve"> </w:t>
      </w:r>
      <w:r w:rsidRPr="0034334F">
        <w:rPr>
          <w:rFonts w:ascii="Arial" w:hAnsi="Arial" w:cs="Arial"/>
          <w:w w:val="140"/>
          <w:sz w:val="14"/>
          <w:szCs w:val="16"/>
        </w:rPr>
        <w:t>D</w:t>
      </w:r>
      <w:r w:rsidR="00B30904">
        <w:rPr>
          <w:rFonts w:ascii="Arial" w:hAnsi="Arial" w:cs="Arial"/>
          <w:w w:val="140"/>
          <w:sz w:val="14"/>
          <w:szCs w:val="16"/>
        </w:rPr>
        <w:t xml:space="preserve"> </w:t>
      </w:r>
      <w:r w:rsidRPr="0034334F">
        <w:rPr>
          <w:rFonts w:ascii="Arial" w:hAnsi="Arial" w:cs="Arial"/>
          <w:w w:val="140"/>
          <w:sz w:val="14"/>
          <w:szCs w:val="16"/>
        </w:rPr>
        <w:t>A</w:t>
      </w:r>
    </w:p>
    <w:p w:rsidR="00AC5058" w:rsidRPr="00214826" w:rsidRDefault="00AC5058" w:rsidP="00AC5058">
      <w:pPr>
        <w:spacing w:line="360" w:lineRule="auto"/>
        <w:jc w:val="center"/>
        <w:rPr>
          <w:rFonts w:ascii="Arial" w:hAnsi="Arial" w:cs="Arial"/>
          <w:b/>
          <w:bCs/>
          <w:sz w:val="22"/>
          <w:szCs w:val="22"/>
        </w:rPr>
      </w:pPr>
    </w:p>
    <w:p w:rsidR="00AC5058" w:rsidRPr="00FB107C" w:rsidRDefault="00AC5058" w:rsidP="00FE5476">
      <w:pPr>
        <w:pStyle w:val="Textoindependiente"/>
        <w:spacing w:line="360" w:lineRule="auto"/>
        <w:ind w:left="708" w:firstLine="708"/>
        <w:rPr>
          <w:rFonts w:ascii="Arial" w:hAnsi="Arial" w:cs="Arial"/>
          <w:szCs w:val="22"/>
        </w:rPr>
      </w:pPr>
      <w:r w:rsidRPr="00FB107C">
        <w:rPr>
          <w:rFonts w:ascii="Arial" w:hAnsi="Arial" w:cs="Arial"/>
          <w:szCs w:val="22"/>
        </w:rPr>
        <w:t>Asunto</w:t>
      </w:r>
      <w:r w:rsidRPr="00FB107C">
        <w:rPr>
          <w:rFonts w:ascii="Arial" w:hAnsi="Arial" w:cs="Arial"/>
          <w:szCs w:val="22"/>
        </w:rPr>
        <w:tab/>
      </w:r>
      <w:r w:rsidR="00AF5080">
        <w:rPr>
          <w:rFonts w:ascii="Arial" w:hAnsi="Arial" w:cs="Arial"/>
          <w:szCs w:val="22"/>
        </w:rPr>
        <w:tab/>
      </w:r>
      <w:r w:rsidRPr="00FB107C">
        <w:rPr>
          <w:rFonts w:ascii="Arial" w:hAnsi="Arial" w:cs="Arial"/>
          <w:szCs w:val="22"/>
        </w:rPr>
        <w:tab/>
        <w:t xml:space="preserve">: </w:t>
      </w:r>
      <w:r w:rsidR="00714652">
        <w:rPr>
          <w:rFonts w:ascii="Arial" w:hAnsi="Arial" w:cs="Arial"/>
          <w:szCs w:val="22"/>
        </w:rPr>
        <w:t>A</w:t>
      </w:r>
      <w:r w:rsidR="00B506FA" w:rsidRPr="00FB107C">
        <w:rPr>
          <w:rFonts w:ascii="Arial" w:hAnsi="Arial" w:cs="Arial"/>
          <w:szCs w:val="22"/>
        </w:rPr>
        <w:t xml:space="preserve">pelación </w:t>
      </w:r>
      <w:r w:rsidR="00714652">
        <w:rPr>
          <w:rFonts w:ascii="Arial" w:hAnsi="Arial" w:cs="Arial"/>
          <w:szCs w:val="22"/>
        </w:rPr>
        <w:t xml:space="preserve">de </w:t>
      </w:r>
      <w:r w:rsidR="007D3015">
        <w:rPr>
          <w:rFonts w:ascii="Arial" w:hAnsi="Arial" w:cs="Arial"/>
          <w:szCs w:val="22"/>
        </w:rPr>
        <w:t xml:space="preserve">auto </w:t>
      </w:r>
      <w:r w:rsidR="00B506FA" w:rsidRPr="00FB107C">
        <w:rPr>
          <w:rFonts w:ascii="Arial" w:hAnsi="Arial" w:cs="Arial"/>
          <w:szCs w:val="22"/>
        </w:rPr>
        <w:t>interlocutorio</w:t>
      </w:r>
    </w:p>
    <w:p w:rsidR="00DF5773" w:rsidRDefault="00DF5773" w:rsidP="00DF5773">
      <w:pPr>
        <w:spacing w:line="360" w:lineRule="auto"/>
        <w:ind w:left="708" w:firstLine="708"/>
        <w:jc w:val="both"/>
        <w:rPr>
          <w:rFonts w:ascii="Arial" w:hAnsi="Arial"/>
          <w:sz w:val="22"/>
          <w:szCs w:val="22"/>
        </w:rPr>
      </w:pPr>
      <w:r w:rsidRPr="008F7ADB">
        <w:rPr>
          <w:rFonts w:ascii="Arial" w:hAnsi="Arial"/>
          <w:sz w:val="22"/>
          <w:szCs w:val="22"/>
        </w:rPr>
        <w:t>Proceso</w:t>
      </w:r>
      <w:r w:rsidRPr="008F7ADB">
        <w:rPr>
          <w:rFonts w:ascii="Arial" w:hAnsi="Arial"/>
          <w:sz w:val="22"/>
          <w:szCs w:val="22"/>
        </w:rPr>
        <w:tab/>
      </w:r>
      <w:r>
        <w:rPr>
          <w:rFonts w:ascii="Arial" w:hAnsi="Arial"/>
          <w:sz w:val="22"/>
          <w:szCs w:val="22"/>
        </w:rPr>
        <w:tab/>
      </w:r>
      <w:r w:rsidRPr="008F7ADB">
        <w:rPr>
          <w:rFonts w:ascii="Arial" w:hAnsi="Arial"/>
          <w:sz w:val="22"/>
          <w:szCs w:val="22"/>
        </w:rPr>
        <w:t xml:space="preserve">: </w:t>
      </w:r>
      <w:r>
        <w:rPr>
          <w:rFonts w:ascii="Arial" w:hAnsi="Arial"/>
          <w:sz w:val="22"/>
          <w:szCs w:val="22"/>
        </w:rPr>
        <w:t xml:space="preserve">Ejecutivo </w:t>
      </w:r>
      <w:r w:rsidR="004C7F84">
        <w:rPr>
          <w:rFonts w:ascii="Arial" w:hAnsi="Arial"/>
          <w:sz w:val="22"/>
          <w:szCs w:val="22"/>
        </w:rPr>
        <w:t>por obligación de hacer</w:t>
      </w:r>
    </w:p>
    <w:p w:rsidR="00DF5773" w:rsidRPr="001D71FA" w:rsidRDefault="00DF5773" w:rsidP="00DF5773">
      <w:pPr>
        <w:spacing w:line="360" w:lineRule="auto"/>
        <w:ind w:left="708" w:firstLine="708"/>
        <w:jc w:val="both"/>
        <w:rPr>
          <w:rFonts w:ascii="Arial" w:hAnsi="Arial"/>
          <w:sz w:val="22"/>
          <w:szCs w:val="22"/>
          <w:lang w:val="es-CO"/>
        </w:rPr>
      </w:pPr>
      <w:r>
        <w:rPr>
          <w:rFonts w:ascii="Arial" w:hAnsi="Arial" w:cs="Arial"/>
          <w:sz w:val="22"/>
          <w:szCs w:val="22"/>
          <w:lang w:val="es-CO"/>
        </w:rPr>
        <w:t xml:space="preserve">Ejecutante </w:t>
      </w:r>
      <w:r w:rsidRPr="001D71FA">
        <w:rPr>
          <w:rFonts w:ascii="Arial" w:hAnsi="Arial" w:cs="Arial"/>
          <w:sz w:val="22"/>
          <w:szCs w:val="22"/>
          <w:lang w:val="es-CO"/>
        </w:rPr>
        <w:tab/>
      </w:r>
      <w:r>
        <w:rPr>
          <w:rFonts w:ascii="Arial" w:hAnsi="Arial" w:cs="Arial"/>
          <w:sz w:val="22"/>
          <w:szCs w:val="22"/>
          <w:lang w:val="es-CO"/>
        </w:rPr>
        <w:tab/>
      </w:r>
      <w:r w:rsidRPr="001D71FA">
        <w:rPr>
          <w:rFonts w:ascii="Arial" w:hAnsi="Arial" w:cs="Arial"/>
          <w:sz w:val="22"/>
          <w:szCs w:val="22"/>
          <w:lang w:val="es-CO"/>
        </w:rPr>
        <w:t xml:space="preserve">: </w:t>
      </w:r>
      <w:proofErr w:type="spellStart"/>
      <w:r w:rsidR="004C7F84">
        <w:rPr>
          <w:rFonts w:ascii="Arial" w:hAnsi="Arial" w:cs="Arial"/>
          <w:sz w:val="22"/>
          <w:szCs w:val="22"/>
          <w:lang w:val="es-CO"/>
        </w:rPr>
        <w:t>Libardo</w:t>
      </w:r>
      <w:proofErr w:type="spellEnd"/>
      <w:r w:rsidR="004C7F84">
        <w:rPr>
          <w:rFonts w:ascii="Arial" w:hAnsi="Arial" w:cs="Arial"/>
          <w:sz w:val="22"/>
          <w:szCs w:val="22"/>
          <w:lang w:val="es-CO"/>
        </w:rPr>
        <w:t xml:space="preserve"> Londoño </w:t>
      </w:r>
      <w:proofErr w:type="spellStart"/>
      <w:r w:rsidR="004C7F84">
        <w:rPr>
          <w:rFonts w:ascii="Arial" w:hAnsi="Arial" w:cs="Arial"/>
          <w:sz w:val="22"/>
          <w:szCs w:val="22"/>
          <w:lang w:val="es-CO"/>
        </w:rPr>
        <w:t>Londoño</w:t>
      </w:r>
      <w:proofErr w:type="spellEnd"/>
    </w:p>
    <w:p w:rsidR="00DF5773" w:rsidRPr="001D71FA" w:rsidRDefault="00DF5773" w:rsidP="00DF5773">
      <w:pPr>
        <w:pStyle w:val="Textoindependiente"/>
        <w:spacing w:line="360" w:lineRule="auto"/>
        <w:ind w:left="3544" w:hanging="2128"/>
        <w:rPr>
          <w:rFonts w:ascii="Arial" w:hAnsi="Arial" w:cs="Arial"/>
          <w:szCs w:val="22"/>
        </w:rPr>
      </w:pPr>
      <w:r>
        <w:rPr>
          <w:rFonts w:ascii="Arial" w:hAnsi="Arial" w:cs="Arial"/>
          <w:szCs w:val="22"/>
          <w:lang w:val="es-CO"/>
        </w:rPr>
        <w:t>Ejecutado (s)</w:t>
      </w:r>
      <w:r>
        <w:rPr>
          <w:rFonts w:ascii="Arial" w:hAnsi="Arial" w:cs="Arial"/>
          <w:szCs w:val="22"/>
          <w:lang w:val="es-CO"/>
        </w:rPr>
        <w:tab/>
      </w:r>
      <w:r w:rsidRPr="001D71FA">
        <w:rPr>
          <w:rFonts w:ascii="Arial" w:hAnsi="Arial" w:cs="Arial"/>
          <w:szCs w:val="22"/>
          <w:lang w:val="es-CO"/>
        </w:rPr>
        <w:t xml:space="preserve">: </w:t>
      </w:r>
      <w:r w:rsidR="004C7F84">
        <w:rPr>
          <w:rFonts w:ascii="Arial" w:hAnsi="Arial" w:cs="Arial"/>
          <w:szCs w:val="22"/>
          <w:lang w:val="es-CO"/>
        </w:rPr>
        <w:t xml:space="preserve">Levy </w:t>
      </w:r>
      <w:proofErr w:type="spellStart"/>
      <w:r w:rsidR="004C7F84">
        <w:rPr>
          <w:rFonts w:ascii="Arial" w:hAnsi="Arial" w:cs="Arial"/>
          <w:szCs w:val="22"/>
          <w:lang w:val="es-CO"/>
        </w:rPr>
        <w:t>Appel</w:t>
      </w:r>
      <w:proofErr w:type="spellEnd"/>
      <w:r w:rsidR="004C7F84">
        <w:rPr>
          <w:rFonts w:ascii="Arial" w:hAnsi="Arial" w:cs="Arial"/>
          <w:szCs w:val="22"/>
          <w:lang w:val="es-CO"/>
        </w:rPr>
        <w:t xml:space="preserve"> </w:t>
      </w:r>
      <w:proofErr w:type="spellStart"/>
      <w:r w:rsidR="004C7F84">
        <w:rPr>
          <w:rFonts w:ascii="Arial" w:hAnsi="Arial" w:cs="Arial"/>
          <w:szCs w:val="22"/>
          <w:lang w:val="es-CO"/>
        </w:rPr>
        <w:t>Sadka</w:t>
      </w:r>
      <w:proofErr w:type="spellEnd"/>
      <w:r w:rsidR="004C7F84">
        <w:rPr>
          <w:rFonts w:ascii="Arial" w:hAnsi="Arial" w:cs="Arial"/>
          <w:szCs w:val="22"/>
          <w:lang w:val="es-CO"/>
        </w:rPr>
        <w:t xml:space="preserve"> Eduardo</w:t>
      </w:r>
      <w:r w:rsidR="00254B33">
        <w:rPr>
          <w:rFonts w:ascii="Arial" w:hAnsi="Arial" w:cs="Arial"/>
          <w:szCs w:val="22"/>
          <w:lang w:val="es-CO"/>
        </w:rPr>
        <w:t xml:space="preserve"> o Eduardo Levy </w:t>
      </w:r>
      <w:proofErr w:type="spellStart"/>
      <w:r w:rsidR="00254B33">
        <w:rPr>
          <w:rFonts w:ascii="Arial" w:hAnsi="Arial" w:cs="Arial"/>
          <w:szCs w:val="22"/>
          <w:lang w:val="es-CO"/>
        </w:rPr>
        <w:t>Appel</w:t>
      </w:r>
      <w:proofErr w:type="spellEnd"/>
      <w:r w:rsidR="00254B33">
        <w:rPr>
          <w:rFonts w:ascii="Arial" w:hAnsi="Arial" w:cs="Arial"/>
          <w:szCs w:val="22"/>
          <w:lang w:val="es-CO"/>
        </w:rPr>
        <w:t xml:space="preserve"> </w:t>
      </w:r>
      <w:proofErr w:type="spellStart"/>
      <w:r w:rsidR="00254B33">
        <w:rPr>
          <w:rFonts w:ascii="Arial" w:hAnsi="Arial" w:cs="Arial"/>
          <w:szCs w:val="22"/>
          <w:lang w:val="es-CO"/>
        </w:rPr>
        <w:t>Sadka</w:t>
      </w:r>
      <w:proofErr w:type="spellEnd"/>
    </w:p>
    <w:p w:rsidR="00DF5773" w:rsidRPr="001D71FA" w:rsidRDefault="00DF5773" w:rsidP="00DF5773">
      <w:pPr>
        <w:pStyle w:val="Textoindependiente"/>
        <w:spacing w:line="360" w:lineRule="auto"/>
        <w:ind w:left="1416"/>
        <w:rPr>
          <w:rFonts w:ascii="Arial" w:hAnsi="Arial" w:cs="Arial"/>
          <w:szCs w:val="22"/>
          <w:lang w:val="es-CO"/>
        </w:rPr>
      </w:pPr>
      <w:r w:rsidRPr="001D71FA">
        <w:rPr>
          <w:rFonts w:ascii="Arial" w:hAnsi="Arial" w:cs="Arial"/>
          <w:szCs w:val="22"/>
          <w:lang w:val="es-CO"/>
        </w:rPr>
        <w:t>Procedencia</w:t>
      </w:r>
      <w:r w:rsidRPr="001D71FA">
        <w:rPr>
          <w:rFonts w:ascii="Arial" w:hAnsi="Arial" w:cs="Arial"/>
          <w:szCs w:val="22"/>
          <w:lang w:val="es-CO"/>
        </w:rPr>
        <w:tab/>
      </w:r>
      <w:r w:rsidRPr="001D71FA">
        <w:rPr>
          <w:rFonts w:ascii="Arial" w:hAnsi="Arial" w:cs="Arial"/>
          <w:szCs w:val="22"/>
          <w:lang w:val="es-CO"/>
        </w:rPr>
        <w:tab/>
        <w:t xml:space="preserve">: Juzgado </w:t>
      </w:r>
      <w:r>
        <w:rPr>
          <w:rFonts w:ascii="Arial" w:hAnsi="Arial" w:cs="Arial"/>
          <w:szCs w:val="22"/>
          <w:lang w:val="es-CO"/>
        </w:rPr>
        <w:t>Segundo Civil del Circuito de Pereira</w:t>
      </w:r>
    </w:p>
    <w:p w:rsidR="00DF5773" w:rsidRPr="001D71FA" w:rsidRDefault="00DF5773" w:rsidP="00DF5773">
      <w:pPr>
        <w:pStyle w:val="Textoindependiente"/>
        <w:spacing w:line="360" w:lineRule="auto"/>
        <w:ind w:left="1416"/>
        <w:rPr>
          <w:rFonts w:ascii="Arial" w:hAnsi="Arial" w:cs="Arial"/>
          <w:szCs w:val="22"/>
          <w:lang w:val="es-CO"/>
        </w:rPr>
      </w:pPr>
      <w:r w:rsidRPr="001D71FA">
        <w:rPr>
          <w:rFonts w:ascii="Arial" w:hAnsi="Arial" w:cs="Arial"/>
          <w:szCs w:val="22"/>
          <w:lang w:val="es-CO"/>
        </w:rPr>
        <w:t>Radicación</w:t>
      </w:r>
      <w:r w:rsidRPr="001D71FA">
        <w:rPr>
          <w:rFonts w:ascii="Arial" w:hAnsi="Arial" w:cs="Arial"/>
          <w:szCs w:val="22"/>
          <w:lang w:val="es-CO"/>
        </w:rPr>
        <w:tab/>
      </w:r>
      <w:r w:rsidRPr="001D71FA">
        <w:rPr>
          <w:rFonts w:ascii="Arial" w:hAnsi="Arial" w:cs="Arial"/>
          <w:szCs w:val="22"/>
          <w:lang w:val="es-CO"/>
        </w:rPr>
        <w:tab/>
        <w:t>: 20</w:t>
      </w:r>
      <w:r w:rsidR="004C7F84">
        <w:rPr>
          <w:rFonts w:ascii="Arial" w:hAnsi="Arial" w:cs="Arial"/>
          <w:szCs w:val="22"/>
          <w:lang w:val="es-CO"/>
        </w:rPr>
        <w:t>16</w:t>
      </w:r>
      <w:r w:rsidRPr="001D71FA">
        <w:rPr>
          <w:rFonts w:ascii="Arial" w:hAnsi="Arial" w:cs="Arial"/>
          <w:szCs w:val="22"/>
          <w:lang w:val="es-CO"/>
        </w:rPr>
        <w:t>-00</w:t>
      </w:r>
      <w:r w:rsidR="004C7F84">
        <w:rPr>
          <w:rFonts w:ascii="Arial" w:hAnsi="Arial" w:cs="Arial"/>
          <w:szCs w:val="22"/>
          <w:lang w:val="es-CO"/>
        </w:rPr>
        <w:t>023</w:t>
      </w:r>
      <w:r w:rsidRPr="001D71FA">
        <w:rPr>
          <w:rFonts w:ascii="Arial" w:hAnsi="Arial" w:cs="Arial"/>
          <w:szCs w:val="22"/>
          <w:lang w:val="es-CO"/>
        </w:rPr>
        <w:t>-0</w:t>
      </w:r>
      <w:r>
        <w:rPr>
          <w:rFonts w:ascii="Arial" w:hAnsi="Arial" w:cs="Arial"/>
          <w:szCs w:val="22"/>
          <w:lang w:val="es-CO"/>
        </w:rPr>
        <w:t>1</w:t>
      </w:r>
    </w:p>
    <w:p w:rsidR="00AF385C" w:rsidRDefault="00AF5080" w:rsidP="00FE5476">
      <w:pPr>
        <w:spacing w:line="360" w:lineRule="auto"/>
        <w:ind w:left="708"/>
        <w:jc w:val="both"/>
        <w:rPr>
          <w:rFonts w:ascii="Arial" w:hAnsi="Arial" w:cs="Arial"/>
          <w:sz w:val="22"/>
          <w:szCs w:val="22"/>
        </w:rPr>
      </w:pPr>
      <w:r>
        <w:rPr>
          <w:rFonts w:ascii="Arial" w:hAnsi="Arial"/>
          <w:sz w:val="22"/>
          <w:szCs w:val="22"/>
        </w:rPr>
        <w:tab/>
      </w:r>
      <w:r w:rsidR="00AF385C">
        <w:rPr>
          <w:rFonts w:ascii="Arial" w:hAnsi="Arial" w:cs="Arial"/>
          <w:sz w:val="22"/>
          <w:szCs w:val="22"/>
        </w:rPr>
        <w:t>Tema</w:t>
      </w:r>
      <w:r w:rsidR="00153450">
        <w:rPr>
          <w:rFonts w:ascii="Arial" w:hAnsi="Arial" w:cs="Arial"/>
          <w:sz w:val="22"/>
          <w:szCs w:val="22"/>
        </w:rPr>
        <w:t>s</w:t>
      </w:r>
      <w:r w:rsidR="00AF385C">
        <w:rPr>
          <w:rFonts w:ascii="Arial" w:hAnsi="Arial" w:cs="Arial"/>
          <w:sz w:val="22"/>
          <w:szCs w:val="22"/>
        </w:rPr>
        <w:tab/>
      </w:r>
      <w:r w:rsidR="00AF385C">
        <w:rPr>
          <w:rFonts w:ascii="Arial" w:hAnsi="Arial" w:cs="Arial"/>
          <w:sz w:val="22"/>
          <w:szCs w:val="22"/>
        </w:rPr>
        <w:tab/>
      </w:r>
      <w:r>
        <w:rPr>
          <w:rFonts w:ascii="Arial" w:hAnsi="Arial" w:cs="Arial"/>
          <w:sz w:val="22"/>
          <w:szCs w:val="22"/>
        </w:rPr>
        <w:tab/>
      </w:r>
      <w:r w:rsidR="00AF385C">
        <w:rPr>
          <w:rFonts w:ascii="Arial" w:hAnsi="Arial" w:cs="Arial"/>
          <w:sz w:val="22"/>
          <w:szCs w:val="22"/>
        </w:rPr>
        <w:t xml:space="preserve">: </w:t>
      </w:r>
      <w:r w:rsidR="00DA126A">
        <w:rPr>
          <w:rFonts w:ascii="Arial" w:hAnsi="Arial" w:cs="Arial"/>
          <w:sz w:val="22"/>
          <w:szCs w:val="22"/>
        </w:rPr>
        <w:t>Juramento estimatorio – Título ejecutivo</w:t>
      </w:r>
    </w:p>
    <w:p w:rsidR="00AC5058" w:rsidRPr="00FB107C" w:rsidRDefault="00F30001" w:rsidP="00FE5476">
      <w:pPr>
        <w:spacing w:line="360" w:lineRule="auto"/>
        <w:ind w:left="708" w:firstLine="708"/>
        <w:rPr>
          <w:rFonts w:ascii="Arial" w:hAnsi="Arial" w:cs="Arial"/>
          <w:sz w:val="22"/>
          <w:szCs w:val="22"/>
        </w:rPr>
      </w:pPr>
      <w:proofErr w:type="spellStart"/>
      <w:r>
        <w:rPr>
          <w:rFonts w:ascii="Arial" w:hAnsi="Arial" w:cs="Arial"/>
          <w:sz w:val="22"/>
          <w:szCs w:val="22"/>
        </w:rPr>
        <w:t>Mag</w:t>
      </w:r>
      <w:proofErr w:type="spellEnd"/>
      <w:r>
        <w:rPr>
          <w:rFonts w:ascii="Arial" w:hAnsi="Arial" w:cs="Arial"/>
          <w:sz w:val="22"/>
          <w:szCs w:val="22"/>
        </w:rPr>
        <w:t>. S</w:t>
      </w:r>
      <w:r w:rsidR="00AC5058" w:rsidRPr="00FB107C">
        <w:rPr>
          <w:rFonts w:ascii="Arial" w:hAnsi="Arial" w:cs="Arial"/>
          <w:sz w:val="22"/>
          <w:szCs w:val="22"/>
        </w:rPr>
        <w:t>ustanciador</w:t>
      </w:r>
      <w:r w:rsidR="00AC5058" w:rsidRPr="00FB107C">
        <w:rPr>
          <w:rFonts w:ascii="Arial" w:hAnsi="Arial" w:cs="Arial"/>
          <w:sz w:val="22"/>
          <w:szCs w:val="22"/>
        </w:rPr>
        <w:tab/>
        <w:t xml:space="preserve">: </w:t>
      </w:r>
      <w:proofErr w:type="spellStart"/>
      <w:r w:rsidR="00AC5058" w:rsidRPr="00FB107C">
        <w:rPr>
          <w:rFonts w:ascii="Arial" w:hAnsi="Arial" w:cs="Arial"/>
          <w:smallCaps/>
          <w:sz w:val="22"/>
          <w:szCs w:val="22"/>
        </w:rPr>
        <w:t>Duberney</w:t>
      </w:r>
      <w:proofErr w:type="spellEnd"/>
      <w:r w:rsidR="00AC5058" w:rsidRPr="00FB107C">
        <w:rPr>
          <w:rFonts w:ascii="Arial" w:hAnsi="Arial" w:cs="Arial"/>
          <w:smallCaps/>
          <w:sz w:val="22"/>
          <w:szCs w:val="22"/>
        </w:rPr>
        <w:t xml:space="preserve"> Grisales Herrera</w:t>
      </w:r>
    </w:p>
    <w:p w:rsidR="00AC5058" w:rsidRPr="00FB107C" w:rsidRDefault="00AC5058" w:rsidP="00AC5058">
      <w:pPr>
        <w:pStyle w:val="Puesto"/>
        <w:pBdr>
          <w:bottom w:val="double" w:sz="6" w:space="1" w:color="auto"/>
        </w:pBdr>
        <w:spacing w:line="360" w:lineRule="auto"/>
        <w:rPr>
          <w:b w:val="0"/>
          <w:bCs w:val="0"/>
          <w:i w:val="0"/>
          <w:iCs w:val="0"/>
          <w:spacing w:val="-3"/>
        </w:rPr>
      </w:pPr>
    </w:p>
    <w:p w:rsidR="00DA52A9" w:rsidRDefault="00DA52A9" w:rsidP="00AC5058">
      <w:pPr>
        <w:pStyle w:val="Puesto"/>
        <w:spacing w:line="360" w:lineRule="auto"/>
        <w:rPr>
          <w:b w:val="0"/>
          <w:bCs w:val="0"/>
          <w:i w:val="0"/>
          <w:iCs w:val="0"/>
          <w:spacing w:val="-3"/>
        </w:rPr>
      </w:pPr>
    </w:p>
    <w:p w:rsidR="00AC5058" w:rsidRPr="004C7F84" w:rsidRDefault="00715B01" w:rsidP="00AC5058">
      <w:pPr>
        <w:pStyle w:val="Puesto"/>
        <w:spacing w:line="360" w:lineRule="auto"/>
        <w:rPr>
          <w:b w:val="0"/>
          <w:bCs w:val="0"/>
          <w:i w:val="0"/>
          <w:spacing w:val="-3"/>
          <w:sz w:val="26"/>
          <w:szCs w:val="26"/>
        </w:rPr>
      </w:pPr>
      <w:r w:rsidRPr="004C7F84">
        <w:rPr>
          <w:b w:val="0"/>
          <w:bCs w:val="0"/>
          <w:i w:val="0"/>
          <w:smallCaps/>
          <w:spacing w:val="-3"/>
          <w:sz w:val="26"/>
          <w:szCs w:val="26"/>
        </w:rPr>
        <w:t xml:space="preserve">Pereira, R., </w:t>
      </w:r>
      <w:r w:rsidR="000D494F">
        <w:rPr>
          <w:b w:val="0"/>
          <w:bCs w:val="0"/>
          <w:i w:val="0"/>
          <w:smallCaps/>
          <w:spacing w:val="-3"/>
          <w:sz w:val="26"/>
          <w:szCs w:val="26"/>
        </w:rPr>
        <w:t xml:space="preserve">diecinueve </w:t>
      </w:r>
      <w:r w:rsidR="005C5B79" w:rsidRPr="004C7F84">
        <w:rPr>
          <w:b w:val="0"/>
          <w:bCs w:val="0"/>
          <w:i w:val="0"/>
          <w:smallCaps/>
          <w:spacing w:val="-3"/>
          <w:sz w:val="26"/>
          <w:szCs w:val="26"/>
        </w:rPr>
        <w:t>(</w:t>
      </w:r>
      <w:r w:rsidR="000D494F">
        <w:rPr>
          <w:b w:val="0"/>
          <w:bCs w:val="0"/>
          <w:i w:val="0"/>
          <w:smallCaps/>
          <w:spacing w:val="-3"/>
          <w:sz w:val="26"/>
          <w:szCs w:val="26"/>
        </w:rPr>
        <w:t>19</w:t>
      </w:r>
      <w:r w:rsidR="005C5B79" w:rsidRPr="004C7F84">
        <w:rPr>
          <w:b w:val="0"/>
          <w:bCs w:val="0"/>
          <w:i w:val="0"/>
          <w:smallCaps/>
          <w:spacing w:val="-3"/>
          <w:sz w:val="26"/>
          <w:szCs w:val="26"/>
        </w:rPr>
        <w:t>)</w:t>
      </w:r>
      <w:r w:rsidR="00AC5058" w:rsidRPr="004C7F84">
        <w:rPr>
          <w:b w:val="0"/>
          <w:bCs w:val="0"/>
          <w:i w:val="0"/>
          <w:smallCaps/>
          <w:spacing w:val="-3"/>
          <w:sz w:val="26"/>
          <w:szCs w:val="26"/>
        </w:rPr>
        <w:t xml:space="preserve"> de </w:t>
      </w:r>
      <w:r w:rsidR="004C7F84" w:rsidRPr="004C7F84">
        <w:rPr>
          <w:b w:val="0"/>
          <w:bCs w:val="0"/>
          <w:i w:val="0"/>
          <w:smallCaps/>
          <w:spacing w:val="-3"/>
          <w:sz w:val="26"/>
          <w:szCs w:val="26"/>
        </w:rPr>
        <w:t xml:space="preserve">julio </w:t>
      </w:r>
      <w:r w:rsidR="00AC5058" w:rsidRPr="004C7F84">
        <w:rPr>
          <w:b w:val="0"/>
          <w:bCs w:val="0"/>
          <w:i w:val="0"/>
          <w:smallCaps/>
          <w:spacing w:val="-3"/>
          <w:sz w:val="26"/>
          <w:szCs w:val="26"/>
        </w:rPr>
        <w:t xml:space="preserve">de dos mil </w:t>
      </w:r>
      <w:r w:rsidR="00DF5773" w:rsidRPr="004C7F84">
        <w:rPr>
          <w:b w:val="0"/>
          <w:bCs w:val="0"/>
          <w:i w:val="0"/>
          <w:smallCaps/>
          <w:spacing w:val="-3"/>
          <w:sz w:val="26"/>
          <w:szCs w:val="26"/>
        </w:rPr>
        <w:t>dieciséis</w:t>
      </w:r>
      <w:r w:rsidR="00E24920" w:rsidRPr="004C7F84">
        <w:rPr>
          <w:b w:val="0"/>
          <w:bCs w:val="0"/>
          <w:i w:val="0"/>
          <w:smallCaps/>
          <w:spacing w:val="-3"/>
          <w:sz w:val="26"/>
          <w:szCs w:val="26"/>
        </w:rPr>
        <w:t xml:space="preserve"> (201</w:t>
      </w:r>
      <w:r w:rsidR="00DF5773" w:rsidRPr="004C7F84">
        <w:rPr>
          <w:b w:val="0"/>
          <w:bCs w:val="0"/>
          <w:i w:val="0"/>
          <w:smallCaps/>
          <w:spacing w:val="-3"/>
          <w:sz w:val="26"/>
          <w:szCs w:val="26"/>
        </w:rPr>
        <w:t>6</w:t>
      </w:r>
      <w:r w:rsidR="00AC5058" w:rsidRPr="004C7F84">
        <w:rPr>
          <w:b w:val="0"/>
          <w:bCs w:val="0"/>
          <w:i w:val="0"/>
          <w:smallCaps/>
          <w:spacing w:val="-3"/>
          <w:sz w:val="26"/>
          <w:szCs w:val="26"/>
        </w:rPr>
        <w:t>)</w:t>
      </w:r>
      <w:r w:rsidR="00AC5058" w:rsidRPr="004C7F84">
        <w:rPr>
          <w:b w:val="0"/>
          <w:bCs w:val="0"/>
          <w:i w:val="0"/>
          <w:spacing w:val="-3"/>
          <w:sz w:val="26"/>
          <w:szCs w:val="26"/>
        </w:rPr>
        <w:t>.</w:t>
      </w:r>
    </w:p>
    <w:p w:rsidR="0058642D" w:rsidRDefault="0058642D" w:rsidP="003C5E61">
      <w:pPr>
        <w:pStyle w:val="Sinespaciado"/>
        <w:spacing w:line="360" w:lineRule="auto"/>
        <w:rPr>
          <w:rFonts w:ascii="Arial" w:hAnsi="Arial" w:cs="Arial"/>
          <w:sz w:val="24"/>
        </w:rPr>
      </w:pPr>
    </w:p>
    <w:p w:rsidR="00356104" w:rsidRPr="00FB107C" w:rsidRDefault="00356104" w:rsidP="00356104">
      <w:pPr>
        <w:pStyle w:val="Sinespaciado"/>
        <w:numPr>
          <w:ilvl w:val="0"/>
          <w:numId w:val="4"/>
        </w:numPr>
        <w:spacing w:line="360" w:lineRule="auto"/>
        <w:jc w:val="both"/>
        <w:rPr>
          <w:rFonts w:ascii="Arial" w:hAnsi="Arial" w:cs="Arial"/>
          <w:sz w:val="24"/>
        </w:rPr>
      </w:pPr>
      <w:r w:rsidRPr="00FB107C">
        <w:rPr>
          <w:rFonts w:ascii="Arial" w:hAnsi="Arial" w:cs="Arial"/>
          <w:sz w:val="32"/>
        </w:rPr>
        <w:t>E</w:t>
      </w:r>
      <w:r w:rsidRPr="00FB107C">
        <w:rPr>
          <w:rFonts w:ascii="Arial" w:hAnsi="Arial" w:cs="Arial"/>
          <w:sz w:val="24"/>
        </w:rPr>
        <w:t>L ASUNTO POR DECIDIR</w:t>
      </w:r>
    </w:p>
    <w:p w:rsidR="00356104" w:rsidRPr="00FB107C" w:rsidRDefault="00356104" w:rsidP="00356104">
      <w:pPr>
        <w:pStyle w:val="Sinespaciado"/>
        <w:spacing w:line="360" w:lineRule="auto"/>
        <w:jc w:val="both"/>
        <w:rPr>
          <w:rFonts w:ascii="Arial" w:hAnsi="Arial" w:cs="Arial"/>
          <w:sz w:val="24"/>
        </w:rPr>
      </w:pPr>
    </w:p>
    <w:p w:rsidR="00356104" w:rsidRPr="00336027" w:rsidRDefault="00BF496F" w:rsidP="00356104">
      <w:pPr>
        <w:pStyle w:val="Sinespaciado"/>
        <w:spacing w:line="360" w:lineRule="auto"/>
        <w:jc w:val="both"/>
        <w:rPr>
          <w:rFonts w:ascii="Arial" w:hAnsi="Arial" w:cs="Arial"/>
          <w:sz w:val="28"/>
        </w:rPr>
      </w:pPr>
      <w:r>
        <w:rPr>
          <w:rFonts w:ascii="Arial" w:hAnsi="Arial" w:cs="Arial"/>
          <w:sz w:val="24"/>
        </w:rPr>
        <w:t xml:space="preserve">La apelación que presentó, en el proceso </w:t>
      </w:r>
      <w:r w:rsidR="00581CCB">
        <w:rPr>
          <w:rFonts w:ascii="Arial" w:hAnsi="Arial" w:cs="Arial"/>
          <w:sz w:val="24"/>
        </w:rPr>
        <w:t xml:space="preserve">ya </w:t>
      </w:r>
      <w:r>
        <w:rPr>
          <w:rFonts w:ascii="Arial" w:hAnsi="Arial" w:cs="Arial"/>
          <w:sz w:val="24"/>
        </w:rPr>
        <w:t xml:space="preserve">referenciado, </w:t>
      </w:r>
      <w:r w:rsidR="004C7F84">
        <w:rPr>
          <w:rFonts w:ascii="Arial" w:hAnsi="Arial" w:cs="Arial"/>
          <w:sz w:val="24"/>
        </w:rPr>
        <w:t>el</w:t>
      </w:r>
      <w:r>
        <w:rPr>
          <w:rFonts w:ascii="Arial" w:hAnsi="Arial" w:cs="Arial"/>
          <w:sz w:val="24"/>
        </w:rPr>
        <w:t xml:space="preserve"> apoderad</w:t>
      </w:r>
      <w:r w:rsidR="004C7F84">
        <w:rPr>
          <w:rFonts w:ascii="Arial" w:hAnsi="Arial" w:cs="Arial"/>
          <w:sz w:val="24"/>
        </w:rPr>
        <w:t>o</w:t>
      </w:r>
      <w:r>
        <w:rPr>
          <w:rFonts w:ascii="Arial" w:hAnsi="Arial" w:cs="Arial"/>
          <w:sz w:val="24"/>
        </w:rPr>
        <w:t xml:space="preserve"> judicial de </w:t>
      </w:r>
      <w:r w:rsidR="004E704C" w:rsidRPr="00FB107C">
        <w:rPr>
          <w:rFonts w:ascii="Arial" w:hAnsi="Arial" w:cs="Arial"/>
          <w:sz w:val="24"/>
        </w:rPr>
        <w:t xml:space="preserve">la </w:t>
      </w:r>
      <w:r w:rsidR="00B21B22">
        <w:rPr>
          <w:rFonts w:ascii="Arial" w:hAnsi="Arial" w:cs="Arial"/>
          <w:sz w:val="24"/>
        </w:rPr>
        <w:t>parte ejecutante,</w:t>
      </w:r>
      <w:r w:rsidR="008B706D" w:rsidRPr="00FB107C">
        <w:rPr>
          <w:rFonts w:ascii="Arial" w:hAnsi="Arial" w:cs="Arial"/>
          <w:sz w:val="24"/>
        </w:rPr>
        <w:t xml:space="preserve"> </w:t>
      </w:r>
      <w:r w:rsidR="00356104" w:rsidRPr="00FB107C">
        <w:rPr>
          <w:rFonts w:ascii="Arial" w:hAnsi="Arial" w:cs="Arial"/>
          <w:sz w:val="24"/>
        </w:rPr>
        <w:t xml:space="preserve">contra </w:t>
      </w:r>
      <w:r w:rsidR="00B21B22">
        <w:rPr>
          <w:rFonts w:ascii="Arial" w:hAnsi="Arial" w:cs="Arial"/>
          <w:sz w:val="24"/>
        </w:rPr>
        <w:t xml:space="preserve">el auto </w:t>
      </w:r>
      <w:r w:rsidR="00A5226B">
        <w:rPr>
          <w:rFonts w:ascii="Arial" w:hAnsi="Arial" w:cs="Arial"/>
          <w:sz w:val="24"/>
        </w:rPr>
        <w:t xml:space="preserve">que </w:t>
      </w:r>
      <w:r w:rsidR="003062B2">
        <w:rPr>
          <w:rFonts w:ascii="Arial" w:hAnsi="Arial" w:cs="Arial"/>
          <w:sz w:val="24"/>
        </w:rPr>
        <w:t>“</w:t>
      </w:r>
      <w:r w:rsidR="004C7F84">
        <w:rPr>
          <w:rFonts w:ascii="Arial" w:hAnsi="Arial" w:cs="Arial"/>
          <w:sz w:val="24"/>
        </w:rPr>
        <w:t>rechazó la demanda</w:t>
      </w:r>
      <w:r w:rsidR="003062B2">
        <w:rPr>
          <w:rFonts w:ascii="Arial" w:hAnsi="Arial" w:cs="Arial"/>
          <w:sz w:val="24"/>
        </w:rPr>
        <w:t>”</w:t>
      </w:r>
      <w:r w:rsidR="004C7F84">
        <w:rPr>
          <w:rFonts w:ascii="Arial" w:hAnsi="Arial" w:cs="Arial"/>
          <w:sz w:val="24"/>
        </w:rPr>
        <w:t xml:space="preserve"> (Sic)</w:t>
      </w:r>
      <w:r w:rsidR="00B428D0" w:rsidRPr="00FB107C">
        <w:rPr>
          <w:rFonts w:ascii="Arial" w:hAnsi="Arial" w:cs="Arial"/>
          <w:sz w:val="24"/>
        </w:rPr>
        <w:t xml:space="preserve">, </w:t>
      </w:r>
      <w:r>
        <w:rPr>
          <w:rFonts w:ascii="Arial" w:hAnsi="Arial" w:cs="Arial"/>
          <w:sz w:val="24"/>
        </w:rPr>
        <w:t xml:space="preserve">de acuerdo a las apreciaciones </w:t>
      </w:r>
      <w:r w:rsidR="008B4305">
        <w:rPr>
          <w:rFonts w:ascii="Arial" w:hAnsi="Arial" w:cs="Arial"/>
          <w:sz w:val="24"/>
        </w:rPr>
        <w:t>jurídicas,</w:t>
      </w:r>
      <w:r>
        <w:rPr>
          <w:rFonts w:ascii="Arial" w:hAnsi="Arial" w:cs="Arial"/>
          <w:sz w:val="24"/>
        </w:rPr>
        <w:t xml:space="preserve"> que a continuación se esgrimen</w:t>
      </w:r>
      <w:r w:rsidR="007751D3">
        <w:rPr>
          <w:rFonts w:ascii="Arial" w:hAnsi="Arial" w:cs="Arial"/>
          <w:sz w:val="24"/>
        </w:rPr>
        <w:t>.</w:t>
      </w:r>
    </w:p>
    <w:p w:rsidR="00356104" w:rsidRDefault="00356104" w:rsidP="00356104">
      <w:pPr>
        <w:pStyle w:val="Sinespaciado"/>
        <w:spacing w:line="360" w:lineRule="auto"/>
        <w:jc w:val="both"/>
        <w:rPr>
          <w:rFonts w:ascii="Arial" w:hAnsi="Arial" w:cs="Arial"/>
          <w:sz w:val="24"/>
        </w:rPr>
      </w:pPr>
    </w:p>
    <w:p w:rsidR="00356104" w:rsidRPr="00336027" w:rsidRDefault="00356104" w:rsidP="00356104">
      <w:pPr>
        <w:pStyle w:val="Sinespaciado"/>
        <w:numPr>
          <w:ilvl w:val="0"/>
          <w:numId w:val="4"/>
        </w:numPr>
        <w:spacing w:line="360" w:lineRule="auto"/>
        <w:jc w:val="both"/>
        <w:rPr>
          <w:rFonts w:ascii="Arial" w:hAnsi="Arial" w:cs="Arial"/>
          <w:sz w:val="24"/>
        </w:rPr>
      </w:pPr>
      <w:r w:rsidRPr="00336027">
        <w:rPr>
          <w:rFonts w:ascii="Arial" w:hAnsi="Arial" w:cs="Arial"/>
          <w:sz w:val="32"/>
        </w:rPr>
        <w:t>L</w:t>
      </w:r>
      <w:r w:rsidRPr="00336027">
        <w:rPr>
          <w:rFonts w:ascii="Arial" w:hAnsi="Arial" w:cs="Arial"/>
          <w:sz w:val="24"/>
        </w:rPr>
        <w:t>A PROVIDENCIA RECURRIDA</w:t>
      </w:r>
    </w:p>
    <w:p w:rsidR="00356104" w:rsidRPr="00336027" w:rsidRDefault="00356104" w:rsidP="00356104">
      <w:pPr>
        <w:pStyle w:val="Sinespaciado"/>
        <w:spacing w:line="360" w:lineRule="auto"/>
        <w:jc w:val="both"/>
        <w:rPr>
          <w:rFonts w:ascii="Arial" w:hAnsi="Arial" w:cs="Arial"/>
          <w:sz w:val="24"/>
        </w:rPr>
      </w:pPr>
    </w:p>
    <w:p w:rsidR="004C7F84" w:rsidRDefault="004C7F84" w:rsidP="004C7F84">
      <w:pPr>
        <w:spacing w:line="360" w:lineRule="auto"/>
        <w:jc w:val="both"/>
        <w:rPr>
          <w:rFonts w:ascii="Arial" w:hAnsi="Arial" w:cs="Arial"/>
          <w:szCs w:val="22"/>
        </w:rPr>
      </w:pPr>
      <w:r>
        <w:rPr>
          <w:rFonts w:ascii="Arial" w:hAnsi="Arial" w:cs="Arial"/>
          <w:szCs w:val="22"/>
        </w:rPr>
        <w:t xml:space="preserve">Está fechada el día 11-03-2016 y sostiene que la parte actora no saneó la deficiencia advertida en el auto </w:t>
      </w:r>
      <w:proofErr w:type="spellStart"/>
      <w:r>
        <w:rPr>
          <w:rFonts w:ascii="Arial" w:hAnsi="Arial" w:cs="Arial"/>
          <w:szCs w:val="22"/>
        </w:rPr>
        <w:t>inadmisorio</w:t>
      </w:r>
      <w:proofErr w:type="spellEnd"/>
      <w:r>
        <w:rPr>
          <w:rFonts w:ascii="Arial" w:hAnsi="Arial" w:cs="Arial"/>
          <w:szCs w:val="22"/>
        </w:rPr>
        <w:t xml:space="preserve"> del 19-02-2016, consistente en explicar el valor reclamado por concepto de juramento estimatorio, pues se consideró que es</w:t>
      </w:r>
      <w:r w:rsidR="00475961">
        <w:rPr>
          <w:rFonts w:ascii="Arial" w:hAnsi="Arial" w:cs="Arial"/>
          <w:szCs w:val="22"/>
        </w:rPr>
        <w:t>e</w:t>
      </w:r>
      <w:r>
        <w:rPr>
          <w:rFonts w:ascii="Arial" w:hAnsi="Arial" w:cs="Arial"/>
          <w:szCs w:val="22"/>
        </w:rPr>
        <w:t xml:space="preserve"> </w:t>
      </w:r>
      <w:r w:rsidR="00475961">
        <w:rPr>
          <w:rFonts w:ascii="Arial" w:hAnsi="Arial" w:cs="Arial"/>
          <w:szCs w:val="22"/>
        </w:rPr>
        <w:t>monto</w:t>
      </w:r>
      <w:r>
        <w:rPr>
          <w:rFonts w:ascii="Arial" w:hAnsi="Arial" w:cs="Arial"/>
          <w:szCs w:val="22"/>
        </w:rPr>
        <w:t xml:space="preserve"> debía ser “aclarad</w:t>
      </w:r>
      <w:r w:rsidR="00475961">
        <w:rPr>
          <w:rFonts w:ascii="Arial" w:hAnsi="Arial" w:cs="Arial"/>
          <w:szCs w:val="22"/>
        </w:rPr>
        <w:t>o</w:t>
      </w:r>
      <w:r>
        <w:rPr>
          <w:rFonts w:ascii="Arial" w:hAnsi="Arial" w:cs="Arial"/>
          <w:szCs w:val="22"/>
        </w:rPr>
        <w:t>, probad</w:t>
      </w:r>
      <w:r w:rsidR="00475961">
        <w:rPr>
          <w:rFonts w:ascii="Arial" w:hAnsi="Arial" w:cs="Arial"/>
          <w:szCs w:val="22"/>
        </w:rPr>
        <w:t>o</w:t>
      </w:r>
      <w:r>
        <w:rPr>
          <w:rFonts w:ascii="Arial" w:hAnsi="Arial" w:cs="Arial"/>
          <w:szCs w:val="22"/>
        </w:rPr>
        <w:t xml:space="preserve"> y jurad</w:t>
      </w:r>
      <w:r w:rsidR="00475961">
        <w:rPr>
          <w:rFonts w:ascii="Arial" w:hAnsi="Arial" w:cs="Arial"/>
          <w:szCs w:val="22"/>
        </w:rPr>
        <w:t>o</w:t>
      </w:r>
      <w:r>
        <w:rPr>
          <w:rFonts w:ascii="Arial" w:hAnsi="Arial" w:cs="Arial"/>
          <w:szCs w:val="22"/>
        </w:rPr>
        <w:t>” y ello no se hizo</w:t>
      </w:r>
      <w:r w:rsidR="000D494F">
        <w:rPr>
          <w:rFonts w:ascii="Arial" w:hAnsi="Arial" w:cs="Arial"/>
          <w:szCs w:val="22"/>
        </w:rPr>
        <w:t>. Indicó</w:t>
      </w:r>
      <w:r w:rsidR="00486957">
        <w:rPr>
          <w:rFonts w:ascii="Arial" w:hAnsi="Arial" w:cs="Arial"/>
          <w:szCs w:val="22"/>
        </w:rPr>
        <w:t xml:space="preserve"> </w:t>
      </w:r>
      <w:r>
        <w:rPr>
          <w:rFonts w:ascii="Arial" w:hAnsi="Arial" w:cs="Arial"/>
          <w:szCs w:val="22"/>
        </w:rPr>
        <w:t xml:space="preserve">que el escrito </w:t>
      </w:r>
      <w:proofErr w:type="spellStart"/>
      <w:r>
        <w:rPr>
          <w:rFonts w:ascii="Arial" w:hAnsi="Arial" w:cs="Arial"/>
          <w:szCs w:val="22"/>
        </w:rPr>
        <w:t>subsanatorio</w:t>
      </w:r>
      <w:proofErr w:type="spellEnd"/>
      <w:r>
        <w:rPr>
          <w:rFonts w:ascii="Arial" w:hAnsi="Arial" w:cs="Arial"/>
          <w:szCs w:val="22"/>
        </w:rPr>
        <w:t xml:space="preserve"> solo </w:t>
      </w:r>
      <w:r w:rsidR="00254B33">
        <w:rPr>
          <w:rFonts w:ascii="Arial" w:hAnsi="Arial" w:cs="Arial"/>
          <w:szCs w:val="22"/>
        </w:rPr>
        <w:t>mostró</w:t>
      </w:r>
      <w:r>
        <w:rPr>
          <w:rFonts w:ascii="Arial" w:hAnsi="Arial" w:cs="Arial"/>
          <w:szCs w:val="22"/>
        </w:rPr>
        <w:t xml:space="preserve"> el monto</w:t>
      </w:r>
      <w:r w:rsidR="000D494F">
        <w:rPr>
          <w:rFonts w:ascii="Arial" w:hAnsi="Arial" w:cs="Arial"/>
          <w:szCs w:val="22"/>
        </w:rPr>
        <w:t>,</w:t>
      </w:r>
      <w:r>
        <w:rPr>
          <w:rFonts w:ascii="Arial" w:hAnsi="Arial" w:cs="Arial"/>
          <w:szCs w:val="22"/>
        </w:rPr>
        <w:t xml:space="preserve"> pero </w:t>
      </w:r>
      <w:r w:rsidR="000D494F">
        <w:rPr>
          <w:rFonts w:ascii="Arial" w:hAnsi="Arial" w:cs="Arial"/>
          <w:szCs w:val="22"/>
        </w:rPr>
        <w:t xml:space="preserve">omitió </w:t>
      </w:r>
      <w:r>
        <w:rPr>
          <w:rFonts w:ascii="Arial" w:hAnsi="Arial" w:cs="Arial"/>
          <w:szCs w:val="22"/>
        </w:rPr>
        <w:t>aportar el soporte contable</w:t>
      </w:r>
      <w:r w:rsidR="00486957">
        <w:rPr>
          <w:rFonts w:ascii="Arial" w:hAnsi="Arial" w:cs="Arial"/>
          <w:szCs w:val="22"/>
        </w:rPr>
        <w:t xml:space="preserve"> que es </w:t>
      </w:r>
      <w:r w:rsidR="00475961">
        <w:rPr>
          <w:rFonts w:ascii="Arial" w:hAnsi="Arial" w:cs="Arial"/>
          <w:szCs w:val="22"/>
        </w:rPr>
        <w:t xml:space="preserve">el sustento probatorio y esa falencia </w:t>
      </w:r>
      <w:r w:rsidR="00486957">
        <w:rPr>
          <w:rFonts w:ascii="Arial" w:hAnsi="Arial" w:cs="Arial"/>
          <w:szCs w:val="22"/>
        </w:rPr>
        <w:t xml:space="preserve">tampoco </w:t>
      </w:r>
      <w:r w:rsidR="00475961">
        <w:rPr>
          <w:rFonts w:ascii="Arial" w:hAnsi="Arial" w:cs="Arial"/>
          <w:szCs w:val="22"/>
        </w:rPr>
        <w:t>se corrige con una</w:t>
      </w:r>
      <w:r w:rsidR="000D494F">
        <w:rPr>
          <w:rFonts w:ascii="Arial" w:hAnsi="Arial" w:cs="Arial"/>
          <w:szCs w:val="22"/>
        </w:rPr>
        <w:t xml:space="preserve"> solicitud de prueba documental;</w:t>
      </w:r>
      <w:r w:rsidR="00475961">
        <w:rPr>
          <w:rFonts w:ascii="Arial" w:hAnsi="Arial" w:cs="Arial"/>
          <w:szCs w:val="22"/>
        </w:rPr>
        <w:t xml:space="preserve"> en suma se definió que ni se aclaró y menos probó</w:t>
      </w:r>
      <w:r w:rsidR="004F7F16">
        <w:rPr>
          <w:rFonts w:ascii="Arial" w:hAnsi="Arial" w:cs="Arial"/>
          <w:szCs w:val="22"/>
        </w:rPr>
        <w:t xml:space="preserve"> ese requisito de la demanda</w:t>
      </w:r>
      <w:r>
        <w:rPr>
          <w:rFonts w:ascii="Arial" w:hAnsi="Arial" w:cs="Arial"/>
          <w:szCs w:val="22"/>
        </w:rPr>
        <w:t xml:space="preserve"> (Folio 2</w:t>
      </w:r>
      <w:r w:rsidR="00475961">
        <w:rPr>
          <w:rFonts w:ascii="Arial" w:hAnsi="Arial" w:cs="Arial"/>
          <w:szCs w:val="22"/>
        </w:rPr>
        <w:t>8</w:t>
      </w:r>
      <w:r>
        <w:rPr>
          <w:rFonts w:ascii="Arial" w:hAnsi="Arial" w:cs="Arial"/>
          <w:szCs w:val="22"/>
        </w:rPr>
        <w:t>, cuaderno No.1).</w:t>
      </w:r>
    </w:p>
    <w:p w:rsidR="00195B8C" w:rsidRPr="00847809" w:rsidRDefault="00195B8C" w:rsidP="00847809">
      <w:pPr>
        <w:spacing w:line="360" w:lineRule="auto"/>
        <w:jc w:val="both"/>
        <w:rPr>
          <w:rFonts w:ascii="Arial" w:hAnsi="Arial" w:cs="Arial"/>
          <w:szCs w:val="22"/>
        </w:rPr>
      </w:pPr>
    </w:p>
    <w:p w:rsidR="00356104" w:rsidRPr="00607A4B" w:rsidRDefault="00356104" w:rsidP="00356104">
      <w:pPr>
        <w:pStyle w:val="Sinespaciado"/>
        <w:numPr>
          <w:ilvl w:val="0"/>
          <w:numId w:val="4"/>
        </w:numPr>
        <w:spacing w:line="360" w:lineRule="auto"/>
        <w:jc w:val="both"/>
        <w:rPr>
          <w:rFonts w:ascii="Arial" w:hAnsi="Arial" w:cs="Arial"/>
          <w:sz w:val="24"/>
        </w:rPr>
      </w:pPr>
      <w:r w:rsidRPr="00607A4B">
        <w:rPr>
          <w:rFonts w:ascii="Arial" w:hAnsi="Arial" w:cs="Arial"/>
          <w:sz w:val="32"/>
        </w:rPr>
        <w:t>L</w:t>
      </w:r>
      <w:r w:rsidRPr="00607A4B">
        <w:rPr>
          <w:rFonts w:ascii="Arial" w:hAnsi="Arial" w:cs="Arial"/>
          <w:sz w:val="24"/>
        </w:rPr>
        <w:t xml:space="preserve">A SÍNTESIS DE LA </w:t>
      </w:r>
      <w:r w:rsidR="00953DFF" w:rsidRPr="00607A4B">
        <w:rPr>
          <w:rFonts w:ascii="Arial" w:hAnsi="Arial" w:cs="Arial"/>
          <w:sz w:val="24"/>
        </w:rPr>
        <w:t>APELACIÓN</w:t>
      </w:r>
    </w:p>
    <w:p w:rsidR="00A61FE0" w:rsidRPr="006B11EE" w:rsidRDefault="00A61FE0" w:rsidP="00A61FE0">
      <w:pPr>
        <w:pStyle w:val="Sinespaciado"/>
        <w:spacing w:line="360" w:lineRule="auto"/>
        <w:ind w:left="360"/>
        <w:jc w:val="both"/>
        <w:rPr>
          <w:rFonts w:ascii="Arial" w:hAnsi="Arial" w:cs="Arial"/>
          <w:sz w:val="24"/>
        </w:rPr>
      </w:pPr>
    </w:p>
    <w:p w:rsidR="00607A4B" w:rsidRDefault="00CC29C4" w:rsidP="00356104">
      <w:pPr>
        <w:pStyle w:val="Sinespaciado"/>
        <w:spacing w:line="360" w:lineRule="auto"/>
        <w:jc w:val="both"/>
        <w:rPr>
          <w:rFonts w:ascii="Arial" w:hAnsi="Arial" w:cs="Arial"/>
          <w:sz w:val="24"/>
        </w:rPr>
      </w:pPr>
      <w:r>
        <w:rPr>
          <w:rFonts w:ascii="Arial" w:hAnsi="Arial" w:cs="Arial"/>
          <w:sz w:val="24"/>
        </w:rPr>
        <w:lastRenderedPageBreak/>
        <w:t>Explicó</w:t>
      </w:r>
      <w:r w:rsidR="00607A4B">
        <w:rPr>
          <w:rFonts w:ascii="Arial" w:hAnsi="Arial" w:cs="Arial"/>
          <w:sz w:val="24"/>
        </w:rPr>
        <w:t xml:space="preserve"> el recurrente que considera haber aclarado la suma reclamada en el juramento estimatorio y que en efecto aportó la prueba con la que contaba, la declaración de la parte que representa. </w:t>
      </w:r>
    </w:p>
    <w:p w:rsidR="00607A4B" w:rsidRDefault="00607A4B" w:rsidP="00356104">
      <w:pPr>
        <w:pStyle w:val="Sinespaciado"/>
        <w:spacing w:line="360" w:lineRule="auto"/>
        <w:jc w:val="both"/>
        <w:rPr>
          <w:rFonts w:ascii="Arial" w:hAnsi="Arial" w:cs="Arial"/>
          <w:sz w:val="24"/>
        </w:rPr>
      </w:pPr>
    </w:p>
    <w:p w:rsidR="004F7F16" w:rsidRDefault="004A49D4" w:rsidP="00356104">
      <w:pPr>
        <w:pStyle w:val="Sinespaciado"/>
        <w:spacing w:line="360" w:lineRule="auto"/>
        <w:jc w:val="both"/>
        <w:rPr>
          <w:rFonts w:ascii="Arial" w:hAnsi="Arial" w:cs="Arial"/>
          <w:sz w:val="24"/>
        </w:rPr>
      </w:pPr>
      <w:r>
        <w:rPr>
          <w:rFonts w:ascii="Arial" w:hAnsi="Arial" w:cs="Arial"/>
          <w:sz w:val="24"/>
        </w:rPr>
        <w:t>Mencion</w:t>
      </w:r>
      <w:r w:rsidR="00CC29C4">
        <w:rPr>
          <w:rFonts w:ascii="Arial" w:hAnsi="Arial" w:cs="Arial"/>
          <w:sz w:val="24"/>
        </w:rPr>
        <w:t>ó</w:t>
      </w:r>
      <w:r>
        <w:rPr>
          <w:rFonts w:ascii="Arial" w:hAnsi="Arial" w:cs="Arial"/>
          <w:sz w:val="24"/>
        </w:rPr>
        <w:t xml:space="preserve"> que el artículo 206 del CGP, define que el juramento dado por el actor es prueba suficiente del monto reclamado y solo le compete a la parte </w:t>
      </w:r>
      <w:r w:rsidR="004F7F16">
        <w:rPr>
          <w:rFonts w:ascii="Arial" w:hAnsi="Arial" w:cs="Arial"/>
          <w:sz w:val="24"/>
        </w:rPr>
        <w:t>“</w:t>
      </w:r>
      <w:r>
        <w:rPr>
          <w:rFonts w:ascii="Arial" w:hAnsi="Arial" w:cs="Arial"/>
          <w:sz w:val="24"/>
        </w:rPr>
        <w:t>demandada</w:t>
      </w:r>
      <w:r w:rsidR="004F7F16">
        <w:rPr>
          <w:rFonts w:ascii="Arial" w:hAnsi="Arial" w:cs="Arial"/>
          <w:sz w:val="24"/>
        </w:rPr>
        <w:t>”</w:t>
      </w:r>
      <w:r>
        <w:rPr>
          <w:rFonts w:ascii="Arial" w:hAnsi="Arial" w:cs="Arial"/>
          <w:sz w:val="24"/>
        </w:rPr>
        <w:t xml:space="preserve"> </w:t>
      </w:r>
      <w:r w:rsidR="00486957">
        <w:rPr>
          <w:rFonts w:ascii="Arial" w:hAnsi="Arial" w:cs="Arial"/>
          <w:sz w:val="24"/>
        </w:rPr>
        <w:t xml:space="preserve">(Sic) </w:t>
      </w:r>
      <w:r>
        <w:rPr>
          <w:rFonts w:ascii="Arial" w:hAnsi="Arial" w:cs="Arial"/>
          <w:sz w:val="24"/>
        </w:rPr>
        <w:t>objetar el valor</w:t>
      </w:r>
      <w:r w:rsidR="004F7F16">
        <w:rPr>
          <w:rFonts w:ascii="Arial" w:hAnsi="Arial" w:cs="Arial"/>
          <w:sz w:val="24"/>
        </w:rPr>
        <w:t xml:space="preserve"> y que </w:t>
      </w:r>
      <w:r>
        <w:rPr>
          <w:rFonts w:ascii="Arial" w:hAnsi="Arial" w:cs="Arial"/>
          <w:sz w:val="24"/>
        </w:rPr>
        <w:t>en caso de considerar el operador judicial, que esa estimación es injusta</w:t>
      </w:r>
      <w:r w:rsidR="00486957">
        <w:rPr>
          <w:rFonts w:ascii="Arial" w:hAnsi="Arial" w:cs="Arial"/>
          <w:sz w:val="24"/>
        </w:rPr>
        <w:t>,</w:t>
      </w:r>
      <w:r>
        <w:rPr>
          <w:rFonts w:ascii="Arial" w:hAnsi="Arial" w:cs="Arial"/>
          <w:sz w:val="24"/>
        </w:rPr>
        <w:t xml:space="preserve"> ilegal o fraudulenta, </w:t>
      </w:r>
      <w:r w:rsidR="00607A4B">
        <w:rPr>
          <w:rFonts w:ascii="Arial" w:hAnsi="Arial" w:cs="Arial"/>
          <w:sz w:val="24"/>
        </w:rPr>
        <w:t xml:space="preserve">le </w:t>
      </w:r>
      <w:r>
        <w:rPr>
          <w:rFonts w:ascii="Arial" w:hAnsi="Arial" w:cs="Arial"/>
          <w:sz w:val="24"/>
        </w:rPr>
        <w:t>queda hacer uso de las facultades que la ley le otorga</w:t>
      </w:r>
      <w:r w:rsidR="004F7F16">
        <w:rPr>
          <w:rFonts w:ascii="Arial" w:hAnsi="Arial" w:cs="Arial"/>
          <w:sz w:val="24"/>
        </w:rPr>
        <w:t>,</w:t>
      </w:r>
      <w:r>
        <w:rPr>
          <w:rFonts w:ascii="Arial" w:hAnsi="Arial" w:cs="Arial"/>
          <w:sz w:val="24"/>
        </w:rPr>
        <w:t xml:space="preserve"> para distribuir la carga probatoria y decretar las pruebas que de oficio fueran necesarias</w:t>
      </w:r>
      <w:r w:rsidR="00486957">
        <w:rPr>
          <w:rFonts w:ascii="Arial" w:hAnsi="Arial" w:cs="Arial"/>
          <w:sz w:val="24"/>
        </w:rPr>
        <w:t>,</w:t>
      </w:r>
      <w:r w:rsidR="001A1448">
        <w:rPr>
          <w:rFonts w:ascii="Arial" w:hAnsi="Arial" w:cs="Arial"/>
          <w:sz w:val="24"/>
        </w:rPr>
        <w:t xml:space="preserve"> por </w:t>
      </w:r>
      <w:r w:rsidR="004F7F16">
        <w:rPr>
          <w:rFonts w:ascii="Arial" w:hAnsi="Arial" w:cs="Arial"/>
          <w:sz w:val="24"/>
        </w:rPr>
        <w:t>el</w:t>
      </w:r>
      <w:r w:rsidR="001A1448">
        <w:rPr>
          <w:rFonts w:ascii="Arial" w:hAnsi="Arial" w:cs="Arial"/>
          <w:sz w:val="24"/>
        </w:rPr>
        <w:t xml:space="preserve">lo no es viable </w:t>
      </w:r>
      <w:r>
        <w:rPr>
          <w:rFonts w:ascii="Arial" w:hAnsi="Arial" w:cs="Arial"/>
          <w:sz w:val="24"/>
        </w:rPr>
        <w:t xml:space="preserve">rechazar la demanda. </w:t>
      </w:r>
    </w:p>
    <w:p w:rsidR="004F7F16" w:rsidRDefault="004F7F16" w:rsidP="00356104">
      <w:pPr>
        <w:pStyle w:val="Sinespaciado"/>
        <w:spacing w:line="360" w:lineRule="auto"/>
        <w:jc w:val="both"/>
        <w:rPr>
          <w:rFonts w:ascii="Arial" w:hAnsi="Arial" w:cs="Arial"/>
          <w:sz w:val="24"/>
        </w:rPr>
      </w:pPr>
    </w:p>
    <w:p w:rsidR="00A83F98" w:rsidRDefault="0035287C" w:rsidP="00356104">
      <w:pPr>
        <w:pStyle w:val="Sinespaciado"/>
        <w:spacing w:line="360" w:lineRule="auto"/>
        <w:jc w:val="both"/>
        <w:rPr>
          <w:rFonts w:ascii="Arial" w:hAnsi="Arial" w:cs="Arial"/>
          <w:sz w:val="24"/>
        </w:rPr>
      </w:pPr>
      <w:r>
        <w:rPr>
          <w:rFonts w:ascii="Arial" w:hAnsi="Arial" w:cs="Arial"/>
          <w:sz w:val="24"/>
        </w:rPr>
        <w:t>Refirió</w:t>
      </w:r>
      <w:r w:rsidR="004F7F16">
        <w:rPr>
          <w:rFonts w:ascii="Arial" w:hAnsi="Arial" w:cs="Arial"/>
          <w:sz w:val="24"/>
        </w:rPr>
        <w:t xml:space="preserve"> </w:t>
      </w:r>
      <w:r w:rsidR="004A49D4">
        <w:rPr>
          <w:rFonts w:ascii="Arial" w:hAnsi="Arial" w:cs="Arial"/>
          <w:sz w:val="24"/>
        </w:rPr>
        <w:t>que como el título presentado para la ejecución cumple con los requisitos</w:t>
      </w:r>
      <w:r w:rsidR="00CC29C4">
        <w:rPr>
          <w:rFonts w:ascii="Arial" w:hAnsi="Arial" w:cs="Arial"/>
          <w:sz w:val="24"/>
        </w:rPr>
        <w:t>,</w:t>
      </w:r>
      <w:r w:rsidR="004A49D4">
        <w:rPr>
          <w:rFonts w:ascii="Arial" w:hAnsi="Arial" w:cs="Arial"/>
          <w:sz w:val="24"/>
        </w:rPr>
        <w:t xml:space="preserve"> pues contiene una obligación clara, expresa y exigible</w:t>
      </w:r>
      <w:r w:rsidR="004F7F16">
        <w:rPr>
          <w:rFonts w:ascii="Arial" w:hAnsi="Arial" w:cs="Arial"/>
          <w:sz w:val="24"/>
        </w:rPr>
        <w:t xml:space="preserve">, </w:t>
      </w:r>
      <w:r w:rsidR="004A49D4">
        <w:rPr>
          <w:rFonts w:ascii="Arial" w:hAnsi="Arial" w:cs="Arial"/>
          <w:sz w:val="24"/>
        </w:rPr>
        <w:t xml:space="preserve">debió librarse la orden de pago. </w:t>
      </w:r>
      <w:r w:rsidR="00CC29C4">
        <w:rPr>
          <w:rFonts w:ascii="Arial" w:hAnsi="Arial" w:cs="Arial"/>
          <w:sz w:val="24"/>
        </w:rPr>
        <w:t>Estimó</w:t>
      </w:r>
      <w:r w:rsidR="001A1448">
        <w:rPr>
          <w:rFonts w:ascii="Arial" w:hAnsi="Arial" w:cs="Arial"/>
          <w:sz w:val="24"/>
        </w:rPr>
        <w:t xml:space="preserve"> que exigir una prueba diabólica como la que se le pide</w:t>
      </w:r>
      <w:r w:rsidR="00CC29C4">
        <w:rPr>
          <w:rFonts w:ascii="Arial" w:hAnsi="Arial" w:cs="Arial"/>
          <w:sz w:val="24"/>
        </w:rPr>
        <w:t>,</w:t>
      </w:r>
      <w:r w:rsidR="001A1448">
        <w:rPr>
          <w:rFonts w:ascii="Arial" w:hAnsi="Arial" w:cs="Arial"/>
          <w:sz w:val="24"/>
        </w:rPr>
        <w:t xml:space="preserve"> va en contravía del derecho sustancial y vulnera el debido proceso, por lo tanto</w:t>
      </w:r>
      <w:r w:rsidR="00486957">
        <w:rPr>
          <w:rFonts w:ascii="Arial" w:hAnsi="Arial" w:cs="Arial"/>
          <w:sz w:val="24"/>
        </w:rPr>
        <w:t>,</w:t>
      </w:r>
      <w:r w:rsidR="001A1448">
        <w:rPr>
          <w:rFonts w:ascii="Arial" w:hAnsi="Arial" w:cs="Arial"/>
          <w:sz w:val="24"/>
        </w:rPr>
        <w:t xml:space="preserve"> solicita se ordene la </w:t>
      </w:r>
      <w:r w:rsidR="003062B2">
        <w:rPr>
          <w:rFonts w:ascii="Arial" w:hAnsi="Arial" w:cs="Arial"/>
          <w:sz w:val="24"/>
        </w:rPr>
        <w:t>“</w:t>
      </w:r>
      <w:r w:rsidR="001A1448">
        <w:rPr>
          <w:rFonts w:ascii="Arial" w:hAnsi="Arial" w:cs="Arial"/>
          <w:sz w:val="24"/>
        </w:rPr>
        <w:t>admisión de la demanda</w:t>
      </w:r>
      <w:r w:rsidR="003062B2">
        <w:rPr>
          <w:rFonts w:ascii="Arial" w:hAnsi="Arial" w:cs="Arial"/>
          <w:sz w:val="24"/>
        </w:rPr>
        <w:t>”</w:t>
      </w:r>
      <w:r w:rsidR="00486957">
        <w:rPr>
          <w:rFonts w:ascii="Arial" w:hAnsi="Arial" w:cs="Arial"/>
          <w:sz w:val="24"/>
        </w:rPr>
        <w:t xml:space="preserve"> (Sic)</w:t>
      </w:r>
      <w:r w:rsidR="00907DEB">
        <w:rPr>
          <w:rFonts w:ascii="Arial" w:hAnsi="Arial" w:cs="Arial"/>
          <w:sz w:val="24"/>
        </w:rPr>
        <w:t xml:space="preserve"> </w:t>
      </w:r>
      <w:r w:rsidR="0044720D">
        <w:rPr>
          <w:rFonts w:ascii="Arial" w:hAnsi="Arial" w:cs="Arial"/>
          <w:sz w:val="24"/>
        </w:rPr>
        <w:t>(</w:t>
      </w:r>
      <w:r w:rsidR="00AD543B">
        <w:rPr>
          <w:rFonts w:ascii="Arial" w:hAnsi="Arial" w:cs="Arial"/>
          <w:sz w:val="24"/>
        </w:rPr>
        <w:t>F</w:t>
      </w:r>
      <w:r w:rsidR="0044720D">
        <w:rPr>
          <w:rFonts w:ascii="Arial" w:hAnsi="Arial" w:cs="Arial"/>
          <w:sz w:val="24"/>
        </w:rPr>
        <w:t>olio</w:t>
      </w:r>
      <w:r w:rsidR="00274CB6">
        <w:rPr>
          <w:rFonts w:ascii="Arial" w:hAnsi="Arial" w:cs="Arial"/>
          <w:sz w:val="24"/>
        </w:rPr>
        <w:t xml:space="preserve">s </w:t>
      </w:r>
      <w:r w:rsidR="001A1448">
        <w:rPr>
          <w:rFonts w:ascii="Arial" w:hAnsi="Arial" w:cs="Arial"/>
          <w:sz w:val="24"/>
        </w:rPr>
        <w:t>29 a 34</w:t>
      </w:r>
      <w:r w:rsidR="00AD543B">
        <w:rPr>
          <w:rFonts w:ascii="Arial" w:hAnsi="Arial" w:cs="Arial"/>
          <w:sz w:val="24"/>
        </w:rPr>
        <w:t xml:space="preserve">, </w:t>
      </w:r>
      <w:r w:rsidR="00274CB6">
        <w:rPr>
          <w:rFonts w:ascii="Arial" w:hAnsi="Arial" w:cs="Arial"/>
          <w:sz w:val="24"/>
        </w:rPr>
        <w:t>cuaderno</w:t>
      </w:r>
      <w:r w:rsidR="00907DEB">
        <w:rPr>
          <w:rFonts w:ascii="Arial" w:hAnsi="Arial" w:cs="Arial"/>
          <w:sz w:val="24"/>
        </w:rPr>
        <w:t xml:space="preserve"> No.1</w:t>
      </w:r>
      <w:r w:rsidR="002550C8">
        <w:rPr>
          <w:rFonts w:ascii="Arial" w:hAnsi="Arial" w:cs="Arial"/>
          <w:sz w:val="24"/>
        </w:rPr>
        <w:t>).</w:t>
      </w:r>
    </w:p>
    <w:p w:rsidR="00882E20" w:rsidRPr="00336027" w:rsidRDefault="00882E20" w:rsidP="00356104">
      <w:pPr>
        <w:pStyle w:val="Sinespaciado"/>
        <w:spacing w:line="360" w:lineRule="auto"/>
        <w:jc w:val="both"/>
        <w:rPr>
          <w:rFonts w:ascii="Arial" w:hAnsi="Arial" w:cs="Arial"/>
          <w:sz w:val="24"/>
        </w:rPr>
      </w:pPr>
    </w:p>
    <w:p w:rsidR="00356104" w:rsidRPr="00336027" w:rsidRDefault="00356104" w:rsidP="00356104">
      <w:pPr>
        <w:numPr>
          <w:ilvl w:val="0"/>
          <w:numId w:val="4"/>
        </w:numPr>
        <w:spacing w:line="360" w:lineRule="auto"/>
        <w:jc w:val="both"/>
        <w:rPr>
          <w:rFonts w:ascii="Arial" w:hAnsi="Arial" w:cs="Arial"/>
        </w:rPr>
      </w:pPr>
      <w:r w:rsidRPr="00336027">
        <w:rPr>
          <w:rFonts w:ascii="Arial" w:hAnsi="Arial" w:cs="Arial"/>
          <w:sz w:val="32"/>
        </w:rPr>
        <w:t>L</w:t>
      </w:r>
      <w:r w:rsidRPr="00336027">
        <w:rPr>
          <w:rFonts w:ascii="Arial" w:hAnsi="Arial" w:cs="Arial"/>
        </w:rPr>
        <w:t>AS ESTIMACIONES JURÍDICAS PARA DECIDIR</w:t>
      </w:r>
    </w:p>
    <w:p w:rsidR="00E70738" w:rsidRPr="006B11EE" w:rsidRDefault="00E70738" w:rsidP="00E70738">
      <w:pPr>
        <w:pStyle w:val="Sinespaciado"/>
        <w:spacing w:line="360" w:lineRule="auto"/>
        <w:jc w:val="both"/>
        <w:rPr>
          <w:rFonts w:ascii="Arial" w:hAnsi="Arial"/>
          <w:sz w:val="24"/>
          <w:szCs w:val="24"/>
        </w:rPr>
      </w:pPr>
    </w:p>
    <w:p w:rsidR="00E70738" w:rsidRDefault="00E70738" w:rsidP="00E70738">
      <w:pPr>
        <w:pStyle w:val="Textopredeterminado"/>
        <w:numPr>
          <w:ilvl w:val="1"/>
          <w:numId w:val="4"/>
        </w:numPr>
        <w:spacing w:line="360" w:lineRule="auto"/>
        <w:jc w:val="both"/>
        <w:rPr>
          <w:rFonts w:ascii="Arial" w:hAnsi="Arial" w:cs="Arial"/>
        </w:rPr>
      </w:pPr>
      <w:r>
        <w:rPr>
          <w:rFonts w:ascii="Arial" w:hAnsi="Arial" w:cs="Arial"/>
        </w:rPr>
        <w:t>La competencia funcional</w:t>
      </w:r>
    </w:p>
    <w:p w:rsidR="00E70738" w:rsidRDefault="00E70738" w:rsidP="00E70738">
      <w:pPr>
        <w:pStyle w:val="Textopredeterminado"/>
        <w:spacing w:line="360" w:lineRule="auto"/>
        <w:jc w:val="both"/>
        <w:rPr>
          <w:rFonts w:ascii="Arial" w:hAnsi="Arial" w:cs="Arial"/>
        </w:rPr>
      </w:pPr>
    </w:p>
    <w:p w:rsidR="00486957" w:rsidRDefault="00486957" w:rsidP="00486957">
      <w:pPr>
        <w:pStyle w:val="Textoindependiente"/>
        <w:spacing w:line="360" w:lineRule="auto"/>
        <w:rPr>
          <w:rFonts w:ascii="Arial" w:hAnsi="Arial" w:cs="Arial"/>
          <w:sz w:val="24"/>
          <w:szCs w:val="22"/>
          <w:lang w:val="es-MX"/>
        </w:rPr>
      </w:pPr>
      <w:r>
        <w:rPr>
          <w:rFonts w:ascii="Arial" w:hAnsi="Arial" w:cs="Arial"/>
          <w:sz w:val="24"/>
          <w:szCs w:val="22"/>
        </w:rPr>
        <w:t xml:space="preserve">La </w:t>
      </w:r>
      <w:r w:rsidRPr="006315E3">
        <w:rPr>
          <w:rFonts w:ascii="Arial" w:hAnsi="Arial" w:cs="Arial"/>
          <w:sz w:val="24"/>
          <w:szCs w:val="22"/>
        </w:rPr>
        <w:t xml:space="preserve">facultad </w:t>
      </w:r>
      <w:r>
        <w:rPr>
          <w:rFonts w:ascii="Arial" w:hAnsi="Arial" w:cs="Arial"/>
          <w:sz w:val="24"/>
          <w:szCs w:val="22"/>
        </w:rPr>
        <w:t xml:space="preserve">jurídica </w:t>
      </w:r>
      <w:r w:rsidRPr="006315E3">
        <w:rPr>
          <w:rFonts w:ascii="Arial" w:hAnsi="Arial" w:cs="Arial"/>
          <w:sz w:val="24"/>
          <w:szCs w:val="22"/>
        </w:rPr>
        <w:t xml:space="preserve">para </w:t>
      </w:r>
      <w:r>
        <w:rPr>
          <w:rFonts w:ascii="Arial" w:hAnsi="Arial" w:cs="Arial"/>
          <w:sz w:val="24"/>
          <w:szCs w:val="22"/>
        </w:rPr>
        <w:t xml:space="preserve">desatar </w:t>
      </w:r>
      <w:r w:rsidRPr="006315E3">
        <w:rPr>
          <w:rFonts w:ascii="Arial" w:hAnsi="Arial" w:cs="Arial"/>
          <w:sz w:val="24"/>
          <w:szCs w:val="22"/>
        </w:rPr>
        <w:t xml:space="preserve">la </w:t>
      </w:r>
      <w:proofErr w:type="spellStart"/>
      <w:r>
        <w:rPr>
          <w:rFonts w:ascii="Arial" w:hAnsi="Arial" w:cs="Arial"/>
          <w:sz w:val="24"/>
          <w:szCs w:val="22"/>
        </w:rPr>
        <w:t>litis</w:t>
      </w:r>
      <w:proofErr w:type="spellEnd"/>
      <w:r>
        <w:rPr>
          <w:rFonts w:ascii="Arial" w:hAnsi="Arial" w:cs="Arial"/>
          <w:sz w:val="24"/>
          <w:szCs w:val="22"/>
        </w:rPr>
        <w:t>, radica en esta Colegiatura por e</w:t>
      </w:r>
      <w:r w:rsidRPr="006315E3">
        <w:rPr>
          <w:rFonts w:ascii="Arial" w:hAnsi="Arial" w:cs="Arial"/>
          <w:sz w:val="24"/>
          <w:szCs w:val="22"/>
        </w:rPr>
        <w:t>l factor funcional</w:t>
      </w:r>
      <w:r>
        <w:rPr>
          <w:rFonts w:ascii="Arial" w:hAnsi="Arial" w:cs="Arial"/>
          <w:sz w:val="24"/>
          <w:szCs w:val="22"/>
        </w:rPr>
        <w:t xml:space="preserve"> (Artículo 35, CGP)</w:t>
      </w:r>
      <w:r w:rsidRPr="006315E3">
        <w:rPr>
          <w:rFonts w:ascii="Arial" w:hAnsi="Arial" w:cs="Arial"/>
          <w:sz w:val="24"/>
          <w:szCs w:val="22"/>
        </w:rPr>
        <w:t xml:space="preserve">, </w:t>
      </w:r>
      <w:r>
        <w:rPr>
          <w:rFonts w:ascii="Arial" w:hAnsi="Arial" w:cs="Arial"/>
          <w:sz w:val="24"/>
          <w:szCs w:val="22"/>
        </w:rPr>
        <w:t xml:space="preserve">como </w:t>
      </w:r>
      <w:r w:rsidRPr="006315E3">
        <w:rPr>
          <w:rFonts w:ascii="Arial" w:hAnsi="Arial" w:cs="Arial"/>
          <w:sz w:val="24"/>
          <w:szCs w:val="22"/>
          <w:lang w:val="es-MX"/>
        </w:rPr>
        <w:t>superior</w:t>
      </w:r>
      <w:r>
        <w:rPr>
          <w:rFonts w:ascii="Arial" w:hAnsi="Arial" w:cs="Arial"/>
          <w:sz w:val="24"/>
          <w:szCs w:val="22"/>
          <w:lang w:val="es-MX"/>
        </w:rPr>
        <w:t>a jerárquica</w:t>
      </w:r>
      <w:r w:rsidRPr="006315E3">
        <w:rPr>
          <w:rFonts w:ascii="Arial" w:hAnsi="Arial" w:cs="Arial"/>
          <w:sz w:val="24"/>
          <w:szCs w:val="22"/>
          <w:lang w:val="es-MX"/>
        </w:rPr>
        <w:t xml:space="preserve"> del Juzgado </w:t>
      </w:r>
      <w:r>
        <w:rPr>
          <w:rFonts w:ascii="Arial" w:hAnsi="Arial" w:cs="Arial"/>
          <w:sz w:val="24"/>
          <w:szCs w:val="22"/>
          <w:lang w:val="es-MX"/>
        </w:rPr>
        <w:t>Segundo Civil del Circuito de esta localidad</w:t>
      </w:r>
      <w:r>
        <w:rPr>
          <w:rFonts w:ascii="Arial" w:hAnsi="Arial"/>
          <w:sz w:val="24"/>
        </w:rPr>
        <w:t xml:space="preserve">, </w:t>
      </w:r>
      <w:r>
        <w:rPr>
          <w:rFonts w:ascii="Arial" w:hAnsi="Arial" w:cs="Arial"/>
          <w:sz w:val="24"/>
          <w:szCs w:val="22"/>
          <w:lang w:val="es-MX"/>
        </w:rPr>
        <w:t>donde cursa el asunto</w:t>
      </w:r>
      <w:r w:rsidRPr="006315E3">
        <w:rPr>
          <w:rFonts w:ascii="Arial" w:hAnsi="Arial" w:cs="Arial"/>
          <w:sz w:val="24"/>
          <w:szCs w:val="22"/>
          <w:lang w:val="es-MX"/>
        </w:rPr>
        <w:t>.</w:t>
      </w:r>
    </w:p>
    <w:p w:rsidR="00523655" w:rsidRDefault="00523655" w:rsidP="00523655">
      <w:pPr>
        <w:pStyle w:val="Textopredeterminado"/>
        <w:spacing w:line="360" w:lineRule="auto"/>
        <w:jc w:val="both"/>
        <w:textAlignment w:val="auto"/>
        <w:rPr>
          <w:rFonts w:ascii="Arial" w:hAnsi="Arial" w:cs="Arial"/>
          <w:color w:val="auto"/>
          <w:lang w:val="es-ES"/>
        </w:rPr>
      </w:pPr>
    </w:p>
    <w:p w:rsidR="00486957" w:rsidRPr="007764C5" w:rsidRDefault="00486957" w:rsidP="007764C5">
      <w:pPr>
        <w:pStyle w:val="Textopredeterminado"/>
        <w:numPr>
          <w:ilvl w:val="1"/>
          <w:numId w:val="4"/>
        </w:numPr>
        <w:spacing w:line="360" w:lineRule="auto"/>
        <w:jc w:val="both"/>
        <w:rPr>
          <w:rFonts w:ascii="Arial" w:hAnsi="Arial" w:cs="Arial"/>
        </w:rPr>
      </w:pPr>
      <w:r w:rsidRPr="00336027">
        <w:rPr>
          <w:rFonts w:ascii="Arial" w:hAnsi="Arial" w:cs="Arial"/>
        </w:rPr>
        <w:t>Los presupuestos de viabilidad</w:t>
      </w:r>
    </w:p>
    <w:p w:rsidR="00486957" w:rsidRDefault="00486957" w:rsidP="00486957">
      <w:pPr>
        <w:pStyle w:val="Sinespaciado"/>
        <w:spacing w:line="360" w:lineRule="auto"/>
        <w:jc w:val="both"/>
        <w:rPr>
          <w:rFonts w:ascii="Arial" w:hAnsi="Arial" w:cs="Arial"/>
          <w:sz w:val="24"/>
        </w:rPr>
      </w:pPr>
    </w:p>
    <w:p w:rsidR="00486957" w:rsidRDefault="00486957" w:rsidP="00486957">
      <w:pPr>
        <w:spacing w:line="360" w:lineRule="auto"/>
        <w:jc w:val="both"/>
        <w:rPr>
          <w:rFonts w:ascii="Arial" w:hAnsi="Arial" w:cs="Arial"/>
          <w:i/>
          <w:szCs w:val="22"/>
        </w:rPr>
      </w:pPr>
      <w:r>
        <w:rPr>
          <w:rFonts w:ascii="Arial" w:hAnsi="Arial"/>
        </w:rPr>
        <w:t xml:space="preserve">De entrada se </w:t>
      </w:r>
      <w:r w:rsidRPr="007D3AED">
        <w:rPr>
          <w:rFonts w:ascii="Arial" w:hAnsi="Arial"/>
        </w:rPr>
        <w:t>precis</w:t>
      </w:r>
      <w:r>
        <w:rPr>
          <w:rFonts w:ascii="Arial" w:hAnsi="Arial"/>
        </w:rPr>
        <w:t>a</w:t>
      </w:r>
      <w:r w:rsidRPr="007D3AED">
        <w:rPr>
          <w:rFonts w:ascii="Arial" w:hAnsi="Arial"/>
        </w:rPr>
        <w:t xml:space="preserve"> advertir que </w:t>
      </w:r>
      <w:r>
        <w:rPr>
          <w:rFonts w:ascii="Arial" w:hAnsi="Arial"/>
        </w:rPr>
        <w:t xml:space="preserve">en materia de </w:t>
      </w:r>
      <w:r w:rsidR="00834909">
        <w:rPr>
          <w:rFonts w:ascii="Arial" w:hAnsi="Arial"/>
        </w:rPr>
        <w:t>impugnaciones</w:t>
      </w:r>
      <w:r>
        <w:rPr>
          <w:rFonts w:ascii="Arial" w:hAnsi="Arial"/>
        </w:rPr>
        <w:t xml:space="preserve">, si bien la regulación en el CGP modificó algunos tópicos, lo atinente a los supuestos de viabilidad del recurso y específicamente para los autos, </w:t>
      </w:r>
      <w:r w:rsidRPr="007D3AED">
        <w:rPr>
          <w:rFonts w:ascii="Arial" w:hAnsi="Arial"/>
        </w:rPr>
        <w:t xml:space="preserve">no tuvo un cambio sustancial respecto de </w:t>
      </w:r>
      <w:r>
        <w:rPr>
          <w:rFonts w:ascii="Arial" w:hAnsi="Arial"/>
        </w:rPr>
        <w:t xml:space="preserve">lo </w:t>
      </w:r>
      <w:r w:rsidR="00834909">
        <w:rPr>
          <w:rFonts w:ascii="Arial" w:hAnsi="Arial"/>
        </w:rPr>
        <w:t>estatuido para</w:t>
      </w:r>
      <w:r w:rsidRPr="007D3AED">
        <w:rPr>
          <w:rFonts w:ascii="Arial" w:hAnsi="Arial"/>
        </w:rPr>
        <w:t xml:space="preserve"> este aspecto en </w:t>
      </w:r>
      <w:r>
        <w:rPr>
          <w:rFonts w:ascii="Arial" w:hAnsi="Arial"/>
        </w:rPr>
        <w:t>el CPC, d</w:t>
      </w:r>
      <w:r w:rsidRPr="007D3AED">
        <w:rPr>
          <w:rFonts w:ascii="Arial" w:hAnsi="Arial"/>
        </w:rPr>
        <w:t>e tal suerte que la juri</w:t>
      </w:r>
      <w:r>
        <w:rPr>
          <w:rFonts w:ascii="Arial" w:hAnsi="Arial"/>
        </w:rPr>
        <w:t xml:space="preserve">sprudencia y </w:t>
      </w:r>
      <w:r w:rsidR="00CC29C4">
        <w:rPr>
          <w:rFonts w:ascii="Arial" w:hAnsi="Arial"/>
        </w:rPr>
        <w:t xml:space="preserve">la </w:t>
      </w:r>
      <w:r>
        <w:rPr>
          <w:rFonts w:ascii="Arial" w:hAnsi="Arial"/>
        </w:rPr>
        <w:t xml:space="preserve">doctrina que se han </w:t>
      </w:r>
      <w:r w:rsidRPr="007D3AED">
        <w:rPr>
          <w:rFonts w:ascii="Arial" w:hAnsi="Arial"/>
        </w:rPr>
        <w:t>encargado de estudiar el tema con arreglo</w:t>
      </w:r>
      <w:r>
        <w:rPr>
          <w:rFonts w:ascii="Arial" w:hAnsi="Arial"/>
        </w:rPr>
        <w:t xml:space="preserve"> al CPC</w:t>
      </w:r>
      <w:r>
        <w:rPr>
          <w:rFonts w:ascii="Arial" w:hAnsi="Arial" w:cs="Arial"/>
          <w:szCs w:val="22"/>
        </w:rPr>
        <w:t xml:space="preserve">, </w:t>
      </w:r>
      <w:r w:rsidR="00CC29C4">
        <w:rPr>
          <w:rFonts w:ascii="Arial" w:hAnsi="Arial" w:cs="Arial"/>
          <w:szCs w:val="22"/>
        </w:rPr>
        <w:t>son</w:t>
      </w:r>
      <w:r>
        <w:rPr>
          <w:rFonts w:ascii="Arial" w:hAnsi="Arial" w:cs="Arial"/>
          <w:szCs w:val="22"/>
        </w:rPr>
        <w:t xml:space="preserve"> aplicable</w:t>
      </w:r>
      <w:r w:rsidR="00CC29C4">
        <w:rPr>
          <w:rFonts w:ascii="Arial" w:hAnsi="Arial" w:cs="Arial"/>
          <w:szCs w:val="22"/>
        </w:rPr>
        <w:t>s</w:t>
      </w:r>
      <w:r>
        <w:rPr>
          <w:rFonts w:ascii="Arial" w:hAnsi="Arial" w:cs="Arial"/>
          <w:szCs w:val="22"/>
        </w:rPr>
        <w:t xml:space="preserve"> para el nuevo estatuto</w:t>
      </w:r>
      <w:r w:rsidR="00CC29C4">
        <w:rPr>
          <w:rFonts w:ascii="Arial" w:hAnsi="Arial" w:cs="Arial"/>
          <w:szCs w:val="22"/>
        </w:rPr>
        <w:t xml:space="preserve"> y </w:t>
      </w:r>
      <w:r>
        <w:rPr>
          <w:rFonts w:ascii="Arial" w:hAnsi="Arial" w:cs="Arial"/>
          <w:szCs w:val="22"/>
        </w:rPr>
        <w:t>en lo tocante a la revisión de la alzada.</w:t>
      </w:r>
    </w:p>
    <w:p w:rsidR="00486957" w:rsidRDefault="00486957" w:rsidP="00486957">
      <w:pPr>
        <w:pStyle w:val="Sinespaciado"/>
        <w:spacing w:line="360" w:lineRule="auto"/>
        <w:jc w:val="both"/>
        <w:rPr>
          <w:rFonts w:ascii="Arial" w:hAnsi="Arial" w:cs="Arial"/>
          <w:sz w:val="24"/>
        </w:rPr>
      </w:pPr>
    </w:p>
    <w:p w:rsidR="00486957" w:rsidRPr="00336027" w:rsidRDefault="00486957" w:rsidP="00486957">
      <w:pPr>
        <w:pStyle w:val="Sinespaciado"/>
        <w:spacing w:line="360" w:lineRule="auto"/>
        <w:jc w:val="both"/>
        <w:rPr>
          <w:rFonts w:ascii="Arial" w:hAnsi="Arial" w:cs="Arial"/>
          <w:sz w:val="24"/>
        </w:rPr>
      </w:pPr>
      <w:r>
        <w:rPr>
          <w:rFonts w:ascii="Arial" w:hAnsi="Arial" w:cs="Arial"/>
          <w:sz w:val="24"/>
        </w:rPr>
        <w:t>En ese contexto</w:t>
      </w:r>
      <w:r w:rsidR="00834909">
        <w:rPr>
          <w:rFonts w:ascii="Arial" w:hAnsi="Arial" w:cs="Arial"/>
          <w:sz w:val="24"/>
        </w:rPr>
        <w:t xml:space="preserve">, hay que decir que </w:t>
      </w:r>
      <w:r>
        <w:rPr>
          <w:rFonts w:ascii="Arial" w:hAnsi="Arial" w:cs="Arial"/>
          <w:sz w:val="24"/>
        </w:rPr>
        <w:t>s</w:t>
      </w:r>
      <w:r w:rsidRPr="00336027">
        <w:rPr>
          <w:rFonts w:ascii="Arial" w:hAnsi="Arial" w:cs="Arial"/>
          <w:sz w:val="24"/>
        </w:rPr>
        <w:t xml:space="preserve">iempre es indispensable la revisión de </w:t>
      </w:r>
      <w:r>
        <w:rPr>
          <w:rFonts w:ascii="Arial" w:hAnsi="Arial" w:cs="Arial"/>
          <w:sz w:val="24"/>
        </w:rPr>
        <w:t>es</w:t>
      </w:r>
      <w:r w:rsidRPr="00336027">
        <w:rPr>
          <w:rFonts w:ascii="Arial" w:hAnsi="Arial" w:cs="Arial"/>
          <w:sz w:val="24"/>
        </w:rPr>
        <w:t xml:space="preserve">os </w:t>
      </w:r>
      <w:r>
        <w:rPr>
          <w:rFonts w:ascii="Arial" w:hAnsi="Arial" w:cs="Arial"/>
          <w:sz w:val="24"/>
        </w:rPr>
        <w:t>pre</w:t>
      </w:r>
      <w:r w:rsidRPr="00336027">
        <w:rPr>
          <w:rFonts w:ascii="Arial" w:hAnsi="Arial" w:cs="Arial"/>
          <w:sz w:val="24"/>
        </w:rPr>
        <w:t xml:space="preserve">supuestos </w:t>
      </w:r>
      <w:r>
        <w:rPr>
          <w:rFonts w:ascii="Arial" w:hAnsi="Arial" w:cs="Arial"/>
          <w:sz w:val="24"/>
        </w:rPr>
        <w:t xml:space="preserve">que permiten desatar </w:t>
      </w:r>
      <w:r w:rsidRPr="00336027">
        <w:rPr>
          <w:rFonts w:ascii="Arial" w:hAnsi="Arial" w:cs="Arial"/>
          <w:sz w:val="24"/>
        </w:rPr>
        <w:t xml:space="preserve">el recurso, </w:t>
      </w:r>
      <w:r>
        <w:rPr>
          <w:rFonts w:ascii="Arial" w:hAnsi="Arial" w:cs="Arial"/>
          <w:sz w:val="24"/>
        </w:rPr>
        <w:t xml:space="preserve">según lo </w:t>
      </w:r>
      <w:r w:rsidRPr="00336027">
        <w:rPr>
          <w:rFonts w:ascii="Arial" w:hAnsi="Arial" w:cs="Arial"/>
          <w:sz w:val="24"/>
        </w:rPr>
        <w:t>rotula la doctrina</w:t>
      </w:r>
      <w:r>
        <w:rPr>
          <w:rFonts w:ascii="Arial" w:hAnsi="Arial" w:cs="Arial"/>
          <w:sz w:val="24"/>
        </w:rPr>
        <w:t xml:space="preserve"> </w:t>
      </w:r>
      <w:r w:rsidRPr="002E1265">
        <w:rPr>
          <w:rFonts w:ascii="Arial" w:hAnsi="Arial" w:cs="Arial"/>
          <w:sz w:val="24"/>
          <w:szCs w:val="24"/>
        </w:rPr>
        <w:t xml:space="preserve">procesal </w:t>
      </w:r>
      <w:r w:rsidRPr="002E1265">
        <w:rPr>
          <w:rFonts w:ascii="Arial" w:hAnsi="Arial" w:cs="Arial"/>
          <w:sz w:val="24"/>
          <w:szCs w:val="24"/>
        </w:rPr>
        <w:lastRenderedPageBreak/>
        <w:t>nacional</w:t>
      </w:r>
      <w:r w:rsidRPr="002E1265">
        <w:rPr>
          <w:rFonts w:ascii="Arial" w:hAnsi="Arial" w:cs="Arial"/>
          <w:sz w:val="24"/>
          <w:szCs w:val="24"/>
          <w:vertAlign w:val="superscript"/>
        </w:rPr>
        <w:footnoteReference w:id="1"/>
      </w:r>
      <w:r w:rsidRPr="002E1265">
        <w:rPr>
          <w:rFonts w:ascii="Arial" w:hAnsi="Arial" w:cs="Arial"/>
          <w:sz w:val="24"/>
          <w:szCs w:val="24"/>
          <w:vertAlign w:val="superscript"/>
        </w:rPr>
        <w:t>-</w:t>
      </w:r>
      <w:r w:rsidRPr="002E1265">
        <w:rPr>
          <w:rFonts w:ascii="Arial" w:hAnsi="Arial" w:cs="Arial"/>
          <w:sz w:val="24"/>
          <w:szCs w:val="24"/>
          <w:vertAlign w:val="superscript"/>
        </w:rPr>
        <w:footnoteReference w:id="2"/>
      </w:r>
      <w:r w:rsidRPr="00336027">
        <w:rPr>
          <w:rFonts w:ascii="Arial" w:hAnsi="Arial" w:cs="Arial"/>
          <w:sz w:val="24"/>
        </w:rPr>
        <w:t>, a efectos de examinar el tema discutido por vía de apelación</w:t>
      </w:r>
      <w:r>
        <w:rPr>
          <w:rFonts w:ascii="Arial" w:hAnsi="Arial" w:cs="Arial"/>
          <w:sz w:val="24"/>
        </w:rPr>
        <w:t>, puesto que s</w:t>
      </w:r>
      <w:r w:rsidRPr="00336027">
        <w:rPr>
          <w:rFonts w:ascii="Arial" w:hAnsi="Arial" w:cs="Arial"/>
          <w:sz w:val="24"/>
        </w:rPr>
        <w:t>e dice que son ellos una serie de exigencias normativas formales que permiten su trámite y aseguran su decisión.  Y como anota el profesor López Blanco: “</w:t>
      </w:r>
      <w:r w:rsidRPr="00336027">
        <w:rPr>
          <w:rFonts w:ascii="Arial" w:hAnsi="Arial" w:cs="Arial"/>
          <w:i/>
        </w:rPr>
        <w:t>En todo caso sin estar reunidos los requisitos de viabilidad del recurso jamás se podrá tener éxito en el mismo por constituir un precedente necesario para decidirlo.</w:t>
      </w:r>
      <w:r w:rsidRPr="00336027">
        <w:rPr>
          <w:rFonts w:ascii="Arial" w:hAnsi="Arial" w:cs="Arial"/>
          <w:sz w:val="24"/>
        </w:rPr>
        <w:t>”</w:t>
      </w:r>
      <w:r w:rsidRPr="00336027">
        <w:rPr>
          <w:rFonts w:ascii="Arial" w:hAnsi="Arial" w:cs="Arial"/>
          <w:vertAlign w:val="superscript"/>
        </w:rPr>
        <w:footnoteReference w:id="3"/>
      </w:r>
      <w:r w:rsidRPr="00336027">
        <w:rPr>
          <w:rFonts w:ascii="Arial" w:hAnsi="Arial" w:cs="Arial"/>
          <w:sz w:val="24"/>
        </w:rPr>
        <w:t xml:space="preserve">.   </w:t>
      </w:r>
    </w:p>
    <w:p w:rsidR="00486957" w:rsidRPr="00575751" w:rsidRDefault="00486957" w:rsidP="00486957">
      <w:pPr>
        <w:pStyle w:val="Sinespaciado"/>
        <w:spacing w:line="360" w:lineRule="auto"/>
        <w:jc w:val="both"/>
        <w:rPr>
          <w:rFonts w:ascii="Arial" w:hAnsi="Arial" w:cs="Arial"/>
          <w:sz w:val="28"/>
        </w:rPr>
      </w:pPr>
    </w:p>
    <w:p w:rsidR="00486957" w:rsidRDefault="00486957" w:rsidP="00486957">
      <w:pPr>
        <w:pStyle w:val="Sinespaciado"/>
        <w:spacing w:line="360" w:lineRule="auto"/>
        <w:jc w:val="both"/>
        <w:rPr>
          <w:rFonts w:ascii="Arial" w:hAnsi="Arial" w:cs="Arial"/>
          <w:sz w:val="24"/>
        </w:rPr>
      </w:pPr>
      <w:r w:rsidRPr="00336027">
        <w:rPr>
          <w:rFonts w:ascii="Arial" w:hAnsi="Arial" w:cs="Arial"/>
          <w:sz w:val="24"/>
        </w:rPr>
        <w:t xml:space="preserve">Los requisitos son concurrentes, si está ausente uno, debe desecharse el estudio de la impugnación. Para </w:t>
      </w:r>
      <w:r>
        <w:rPr>
          <w:rFonts w:ascii="Arial" w:hAnsi="Arial" w:cs="Arial"/>
          <w:sz w:val="24"/>
        </w:rPr>
        <w:t xml:space="preserve">este caso, </w:t>
      </w:r>
      <w:r w:rsidRPr="00336027">
        <w:rPr>
          <w:rFonts w:ascii="Arial" w:hAnsi="Arial" w:cs="Arial"/>
          <w:sz w:val="24"/>
        </w:rPr>
        <w:t>son: legitimación, oportunidad, procedencia y sustentación; todos debidamente satisfechos</w:t>
      </w:r>
      <w:r>
        <w:rPr>
          <w:rFonts w:ascii="Arial" w:hAnsi="Arial" w:cs="Arial"/>
          <w:sz w:val="24"/>
        </w:rPr>
        <w:t xml:space="preserve">.  </w:t>
      </w:r>
    </w:p>
    <w:p w:rsidR="00486957" w:rsidRDefault="00486957" w:rsidP="00523655">
      <w:pPr>
        <w:pStyle w:val="Textopredeterminado"/>
        <w:spacing w:line="360" w:lineRule="auto"/>
        <w:jc w:val="both"/>
        <w:textAlignment w:val="auto"/>
        <w:rPr>
          <w:rFonts w:ascii="Arial" w:hAnsi="Arial" w:cs="Arial"/>
          <w:color w:val="auto"/>
          <w:lang w:val="es-ES"/>
        </w:rPr>
      </w:pPr>
    </w:p>
    <w:p w:rsidR="00934225" w:rsidRDefault="00934225" w:rsidP="00934225">
      <w:pPr>
        <w:pStyle w:val="Sinespaciado"/>
        <w:spacing w:line="360" w:lineRule="auto"/>
        <w:jc w:val="both"/>
        <w:rPr>
          <w:rFonts w:ascii="Arial" w:hAnsi="Arial" w:cs="Arial"/>
          <w:sz w:val="24"/>
        </w:rPr>
      </w:pPr>
      <w:r>
        <w:rPr>
          <w:rFonts w:ascii="Arial" w:hAnsi="Arial"/>
          <w:sz w:val="24"/>
        </w:rPr>
        <w:t xml:space="preserve">Importante </w:t>
      </w:r>
      <w:r w:rsidR="0035287C">
        <w:rPr>
          <w:rFonts w:ascii="Arial" w:hAnsi="Arial"/>
          <w:sz w:val="24"/>
        </w:rPr>
        <w:t xml:space="preserve">anotar </w:t>
      </w:r>
      <w:r>
        <w:rPr>
          <w:rFonts w:ascii="Arial" w:hAnsi="Arial"/>
          <w:sz w:val="24"/>
        </w:rPr>
        <w:t xml:space="preserve">que </w:t>
      </w:r>
      <w:r w:rsidR="00B97922">
        <w:rPr>
          <w:rFonts w:ascii="Arial" w:hAnsi="Arial"/>
          <w:sz w:val="24"/>
        </w:rPr>
        <w:t xml:space="preserve">de acuerdo con </w:t>
      </w:r>
      <w:r>
        <w:rPr>
          <w:rFonts w:ascii="Arial" w:hAnsi="Arial"/>
          <w:sz w:val="24"/>
        </w:rPr>
        <w:t>e</w:t>
      </w:r>
      <w:r w:rsidRPr="00B87611">
        <w:rPr>
          <w:rFonts w:ascii="Arial" w:hAnsi="Arial"/>
          <w:sz w:val="24"/>
        </w:rPr>
        <w:t xml:space="preserve">l artículo </w:t>
      </w:r>
      <w:r>
        <w:rPr>
          <w:rFonts w:ascii="Arial" w:hAnsi="Arial"/>
          <w:sz w:val="24"/>
        </w:rPr>
        <w:t xml:space="preserve">90 </w:t>
      </w:r>
      <w:r w:rsidRPr="00B87611">
        <w:rPr>
          <w:rFonts w:ascii="Arial" w:hAnsi="Arial"/>
          <w:sz w:val="24"/>
        </w:rPr>
        <w:t>del C</w:t>
      </w:r>
      <w:r>
        <w:rPr>
          <w:rFonts w:ascii="Arial" w:hAnsi="Arial"/>
          <w:sz w:val="24"/>
        </w:rPr>
        <w:t>G</w:t>
      </w:r>
      <w:r w:rsidRPr="00B87611">
        <w:rPr>
          <w:rFonts w:ascii="Arial" w:hAnsi="Arial"/>
          <w:sz w:val="24"/>
        </w:rPr>
        <w:t xml:space="preserve">P, la alzada del auto de rechazo de la demanda, comprende su inadmisión, por ende es imperativo que el análisis de ahora, se extienda a lo resuelto en el proveído </w:t>
      </w:r>
      <w:r w:rsidRPr="00612BFA">
        <w:rPr>
          <w:rFonts w:ascii="Arial" w:hAnsi="Arial"/>
          <w:sz w:val="24"/>
        </w:rPr>
        <w:t xml:space="preserve">del </w:t>
      </w:r>
      <w:r w:rsidR="00B97922">
        <w:rPr>
          <w:rFonts w:ascii="Arial" w:hAnsi="Arial"/>
          <w:sz w:val="24"/>
        </w:rPr>
        <w:t>19-02-2016</w:t>
      </w:r>
      <w:r w:rsidRPr="00B87611">
        <w:rPr>
          <w:rFonts w:ascii="Arial" w:hAnsi="Arial"/>
          <w:sz w:val="24"/>
        </w:rPr>
        <w:t xml:space="preserve">. Esto sirve para entender que de revocarse el rechazo, se modifica la decisión </w:t>
      </w:r>
      <w:proofErr w:type="spellStart"/>
      <w:r w:rsidRPr="00B87611">
        <w:rPr>
          <w:rFonts w:ascii="Arial" w:hAnsi="Arial"/>
          <w:sz w:val="24"/>
        </w:rPr>
        <w:t>inadmisoria</w:t>
      </w:r>
      <w:proofErr w:type="spellEnd"/>
      <w:r w:rsidRPr="00B87611">
        <w:rPr>
          <w:rStyle w:val="Refdenotaalpie"/>
          <w:rFonts w:ascii="Arial" w:hAnsi="Arial"/>
          <w:sz w:val="24"/>
        </w:rPr>
        <w:footnoteReference w:id="4"/>
      </w:r>
      <w:r w:rsidRPr="00B87611">
        <w:rPr>
          <w:rFonts w:ascii="Arial" w:hAnsi="Arial"/>
          <w:sz w:val="24"/>
        </w:rPr>
        <w:t>.</w:t>
      </w:r>
    </w:p>
    <w:p w:rsidR="00934225" w:rsidRDefault="00934225" w:rsidP="00523655">
      <w:pPr>
        <w:pStyle w:val="Textopredeterminado"/>
        <w:spacing w:line="360" w:lineRule="auto"/>
        <w:jc w:val="both"/>
        <w:textAlignment w:val="auto"/>
        <w:rPr>
          <w:rFonts w:ascii="Arial" w:hAnsi="Arial" w:cs="Arial"/>
          <w:color w:val="auto"/>
          <w:lang w:val="es-ES"/>
        </w:rPr>
      </w:pPr>
    </w:p>
    <w:p w:rsidR="00B14589" w:rsidRPr="00336027" w:rsidRDefault="00B14589" w:rsidP="00B14589">
      <w:pPr>
        <w:pStyle w:val="Textopredeterminado"/>
        <w:numPr>
          <w:ilvl w:val="1"/>
          <w:numId w:val="4"/>
        </w:numPr>
        <w:spacing w:line="360" w:lineRule="auto"/>
        <w:jc w:val="both"/>
        <w:rPr>
          <w:rFonts w:ascii="Arial" w:hAnsi="Arial" w:cs="Arial"/>
        </w:rPr>
      </w:pPr>
      <w:r w:rsidRPr="006315E3">
        <w:rPr>
          <w:rFonts w:ascii="Arial" w:hAnsi="Arial" w:cs="Arial"/>
        </w:rPr>
        <w:t xml:space="preserve">El problema jurídico para resolver </w:t>
      </w:r>
    </w:p>
    <w:p w:rsidR="00B14589" w:rsidRPr="00523655" w:rsidRDefault="00B14589" w:rsidP="00B14589">
      <w:pPr>
        <w:pStyle w:val="Sinespaciado"/>
        <w:spacing w:line="360" w:lineRule="auto"/>
        <w:jc w:val="both"/>
        <w:rPr>
          <w:rFonts w:ascii="Arial" w:hAnsi="Arial" w:cs="Arial"/>
          <w:sz w:val="24"/>
          <w:lang w:val="es-CO"/>
        </w:rPr>
      </w:pPr>
    </w:p>
    <w:p w:rsidR="00B14589" w:rsidRDefault="00B14589" w:rsidP="00B14589">
      <w:pPr>
        <w:pStyle w:val="Sinespaciado"/>
        <w:spacing w:line="360" w:lineRule="auto"/>
        <w:jc w:val="both"/>
        <w:rPr>
          <w:rFonts w:ascii="Arial" w:hAnsi="Arial"/>
          <w:sz w:val="24"/>
          <w:szCs w:val="24"/>
        </w:rPr>
      </w:pPr>
      <w:r w:rsidRPr="006B11EE">
        <w:rPr>
          <w:rFonts w:ascii="Arial" w:hAnsi="Arial"/>
          <w:sz w:val="24"/>
          <w:szCs w:val="24"/>
        </w:rPr>
        <w:t>¿</w:t>
      </w:r>
      <w:r>
        <w:rPr>
          <w:rFonts w:ascii="Arial" w:hAnsi="Arial"/>
          <w:sz w:val="24"/>
          <w:szCs w:val="24"/>
        </w:rPr>
        <w:t xml:space="preserve">Debe </w:t>
      </w:r>
      <w:r w:rsidRPr="006B11EE">
        <w:rPr>
          <w:rFonts w:ascii="Arial" w:hAnsi="Arial"/>
          <w:sz w:val="24"/>
          <w:szCs w:val="24"/>
        </w:rPr>
        <w:t>modificar</w:t>
      </w:r>
      <w:r>
        <w:rPr>
          <w:rFonts w:ascii="Arial" w:hAnsi="Arial"/>
          <w:sz w:val="24"/>
          <w:szCs w:val="24"/>
        </w:rPr>
        <w:t>se</w:t>
      </w:r>
      <w:r w:rsidRPr="006B11EE">
        <w:rPr>
          <w:rFonts w:ascii="Arial" w:hAnsi="Arial"/>
          <w:sz w:val="24"/>
          <w:szCs w:val="24"/>
        </w:rPr>
        <w:t>, confirmar</w:t>
      </w:r>
      <w:r>
        <w:rPr>
          <w:rFonts w:ascii="Arial" w:hAnsi="Arial"/>
          <w:sz w:val="24"/>
          <w:szCs w:val="24"/>
        </w:rPr>
        <w:t>se</w:t>
      </w:r>
      <w:r w:rsidRPr="006B11EE">
        <w:rPr>
          <w:rFonts w:ascii="Arial" w:hAnsi="Arial"/>
          <w:sz w:val="24"/>
          <w:szCs w:val="24"/>
        </w:rPr>
        <w:t xml:space="preserve"> o revocar</w:t>
      </w:r>
      <w:r>
        <w:rPr>
          <w:rFonts w:ascii="Arial" w:hAnsi="Arial"/>
          <w:sz w:val="24"/>
          <w:szCs w:val="24"/>
        </w:rPr>
        <w:t>se</w:t>
      </w:r>
      <w:r w:rsidRPr="006B11EE">
        <w:rPr>
          <w:rFonts w:ascii="Arial" w:hAnsi="Arial"/>
          <w:sz w:val="24"/>
          <w:szCs w:val="24"/>
        </w:rPr>
        <w:t xml:space="preserve"> </w:t>
      </w:r>
      <w:r>
        <w:rPr>
          <w:rFonts w:ascii="Arial" w:hAnsi="Arial"/>
          <w:sz w:val="24"/>
          <w:szCs w:val="24"/>
        </w:rPr>
        <w:t xml:space="preserve">el auto </w:t>
      </w:r>
      <w:r w:rsidRPr="006B11EE">
        <w:rPr>
          <w:rFonts w:ascii="Arial" w:hAnsi="Arial"/>
          <w:sz w:val="24"/>
          <w:szCs w:val="24"/>
        </w:rPr>
        <w:t xml:space="preserve">del </w:t>
      </w:r>
      <w:r w:rsidRPr="006315E3">
        <w:rPr>
          <w:rFonts w:ascii="Arial" w:hAnsi="Arial" w:cs="Arial"/>
          <w:sz w:val="24"/>
          <w:lang w:val="es-MX"/>
        </w:rPr>
        <w:t xml:space="preserve">Juzgado </w:t>
      </w:r>
      <w:r>
        <w:rPr>
          <w:rFonts w:ascii="Arial" w:hAnsi="Arial" w:cs="Arial"/>
          <w:sz w:val="24"/>
          <w:lang w:val="es-MX"/>
        </w:rPr>
        <w:t>Segundo Civil del Circuito de esta ciudad</w:t>
      </w:r>
      <w:r w:rsidRPr="006B11EE">
        <w:rPr>
          <w:rFonts w:ascii="Arial" w:hAnsi="Arial"/>
          <w:sz w:val="24"/>
          <w:szCs w:val="24"/>
        </w:rPr>
        <w:t xml:space="preserve">, </w:t>
      </w:r>
      <w:r>
        <w:rPr>
          <w:rFonts w:ascii="Arial" w:hAnsi="Arial"/>
          <w:sz w:val="24"/>
          <w:szCs w:val="24"/>
        </w:rPr>
        <w:t xml:space="preserve">que </w:t>
      </w:r>
      <w:r w:rsidR="00834909">
        <w:rPr>
          <w:rFonts w:ascii="Arial" w:hAnsi="Arial"/>
          <w:sz w:val="24"/>
          <w:szCs w:val="24"/>
        </w:rPr>
        <w:t>“rechazó la demanda” (Sic)</w:t>
      </w:r>
      <w:r>
        <w:rPr>
          <w:rFonts w:ascii="Arial" w:hAnsi="Arial"/>
          <w:sz w:val="24"/>
          <w:szCs w:val="24"/>
        </w:rPr>
        <w:t>, según los argumentos de la apelación formulada por la parte ejecutante</w:t>
      </w:r>
      <w:r w:rsidRPr="006B11EE">
        <w:rPr>
          <w:rFonts w:ascii="Arial" w:hAnsi="Arial"/>
          <w:sz w:val="24"/>
          <w:szCs w:val="24"/>
        </w:rPr>
        <w:t>?</w:t>
      </w:r>
    </w:p>
    <w:p w:rsidR="00B14589" w:rsidRDefault="00B14589" w:rsidP="00523655">
      <w:pPr>
        <w:pStyle w:val="Textopredeterminado"/>
        <w:spacing w:line="360" w:lineRule="auto"/>
        <w:jc w:val="both"/>
        <w:textAlignment w:val="auto"/>
        <w:rPr>
          <w:rFonts w:ascii="Arial" w:hAnsi="Arial" w:cs="Arial"/>
          <w:color w:val="auto"/>
          <w:lang w:val="es-ES"/>
        </w:rPr>
      </w:pPr>
    </w:p>
    <w:p w:rsidR="00523655" w:rsidRDefault="00523655" w:rsidP="00523655">
      <w:pPr>
        <w:pStyle w:val="Textopredeterminado"/>
        <w:numPr>
          <w:ilvl w:val="1"/>
          <w:numId w:val="4"/>
        </w:numPr>
        <w:spacing w:line="360" w:lineRule="auto"/>
        <w:jc w:val="both"/>
        <w:textAlignment w:val="auto"/>
        <w:rPr>
          <w:rFonts w:ascii="Arial" w:hAnsi="Arial" w:cs="Arial"/>
        </w:rPr>
      </w:pPr>
      <w:r>
        <w:rPr>
          <w:rFonts w:ascii="Arial" w:hAnsi="Arial" w:cs="Arial"/>
        </w:rPr>
        <w:t>La resolución del problema jurídico</w:t>
      </w:r>
    </w:p>
    <w:p w:rsidR="00523655" w:rsidRPr="00523655" w:rsidRDefault="00523655" w:rsidP="00E70738">
      <w:pPr>
        <w:pStyle w:val="Textoindependiente"/>
        <w:spacing w:line="360" w:lineRule="auto"/>
        <w:rPr>
          <w:rFonts w:ascii="Arial" w:hAnsi="Arial" w:cs="Arial"/>
          <w:sz w:val="24"/>
          <w:lang w:val="es-CO"/>
        </w:rPr>
      </w:pPr>
    </w:p>
    <w:p w:rsidR="00B97922" w:rsidRPr="00B97922" w:rsidRDefault="00B97922" w:rsidP="00B97922">
      <w:pPr>
        <w:pStyle w:val="Textopredeterminado"/>
        <w:numPr>
          <w:ilvl w:val="2"/>
          <w:numId w:val="4"/>
        </w:numPr>
        <w:spacing w:line="360" w:lineRule="auto"/>
        <w:jc w:val="both"/>
        <w:textAlignment w:val="auto"/>
        <w:rPr>
          <w:rFonts w:ascii="Arial" w:hAnsi="Arial" w:cs="Arial"/>
        </w:rPr>
      </w:pPr>
      <w:r w:rsidRPr="00B97922">
        <w:rPr>
          <w:rFonts w:ascii="Arial" w:hAnsi="Arial" w:cs="Arial"/>
        </w:rPr>
        <w:t>El rechazo de la demanda previa inadmisión</w:t>
      </w:r>
    </w:p>
    <w:p w:rsidR="00B97922" w:rsidRDefault="00B97922" w:rsidP="00B97922">
      <w:pPr>
        <w:pStyle w:val="Sinespaciado"/>
        <w:spacing w:line="360" w:lineRule="auto"/>
        <w:jc w:val="both"/>
        <w:rPr>
          <w:rFonts w:ascii="Arial" w:hAnsi="Arial" w:cs="Arial"/>
          <w:sz w:val="24"/>
          <w:szCs w:val="24"/>
        </w:rPr>
      </w:pPr>
    </w:p>
    <w:p w:rsidR="00B97922" w:rsidRDefault="00B97922" w:rsidP="00B97922">
      <w:pPr>
        <w:pStyle w:val="Cuerpodeltexto0"/>
        <w:shd w:val="clear" w:color="auto" w:fill="auto"/>
        <w:spacing w:after="0" w:line="360" w:lineRule="auto"/>
        <w:ind w:right="23"/>
        <w:rPr>
          <w:rFonts w:ascii="Arial" w:hAnsi="Arial" w:cs="Arial"/>
          <w:color w:val="000000"/>
          <w:sz w:val="24"/>
          <w:szCs w:val="24"/>
        </w:rPr>
      </w:pPr>
      <w:r>
        <w:rPr>
          <w:rFonts w:ascii="Arial" w:hAnsi="Arial" w:cs="Arial"/>
          <w:color w:val="000000"/>
          <w:sz w:val="24"/>
          <w:szCs w:val="24"/>
        </w:rPr>
        <w:t>L</w:t>
      </w:r>
      <w:r w:rsidRPr="003813DA">
        <w:rPr>
          <w:rFonts w:ascii="Arial" w:hAnsi="Arial" w:cs="Arial"/>
          <w:color w:val="000000"/>
          <w:sz w:val="24"/>
          <w:szCs w:val="24"/>
        </w:rPr>
        <w:t xml:space="preserve">a demanda con que se inicia todo proceso, debe ajustarse a determinados requisitos consagrados de manera general en el artículo </w:t>
      </w:r>
      <w:r>
        <w:rPr>
          <w:rFonts w:ascii="Arial" w:hAnsi="Arial" w:cs="Arial"/>
          <w:color w:val="000000"/>
          <w:sz w:val="24"/>
          <w:szCs w:val="24"/>
        </w:rPr>
        <w:t>82</w:t>
      </w:r>
      <w:r w:rsidRPr="003813DA">
        <w:rPr>
          <w:rFonts w:ascii="Arial" w:hAnsi="Arial" w:cs="Arial"/>
          <w:color w:val="000000"/>
          <w:sz w:val="24"/>
          <w:szCs w:val="24"/>
        </w:rPr>
        <w:t xml:space="preserve"> del C</w:t>
      </w:r>
      <w:r>
        <w:rPr>
          <w:rFonts w:ascii="Arial" w:hAnsi="Arial" w:cs="Arial"/>
          <w:color w:val="000000"/>
          <w:sz w:val="24"/>
          <w:szCs w:val="24"/>
        </w:rPr>
        <w:t>GP, en</w:t>
      </w:r>
      <w:r w:rsidRPr="003813DA">
        <w:rPr>
          <w:rFonts w:ascii="Arial" w:hAnsi="Arial" w:cs="Arial"/>
          <w:color w:val="000000"/>
          <w:sz w:val="24"/>
          <w:szCs w:val="24"/>
        </w:rPr>
        <w:t xml:space="preserve"> algunos</w:t>
      </w:r>
      <w:r>
        <w:rPr>
          <w:rFonts w:ascii="Arial" w:hAnsi="Arial" w:cs="Arial"/>
          <w:color w:val="000000"/>
          <w:sz w:val="24"/>
          <w:szCs w:val="24"/>
        </w:rPr>
        <w:t xml:space="preserve"> casos hay que acatar el </w:t>
      </w:r>
      <w:r w:rsidRPr="003813DA">
        <w:rPr>
          <w:rFonts w:ascii="Arial" w:hAnsi="Arial" w:cs="Arial"/>
          <w:color w:val="000000"/>
          <w:sz w:val="24"/>
          <w:szCs w:val="24"/>
        </w:rPr>
        <w:t xml:space="preserve">artículo </w:t>
      </w:r>
      <w:r>
        <w:rPr>
          <w:rFonts w:ascii="Arial" w:hAnsi="Arial" w:cs="Arial"/>
          <w:color w:val="000000"/>
          <w:sz w:val="24"/>
          <w:szCs w:val="24"/>
        </w:rPr>
        <w:t>83</w:t>
      </w:r>
      <w:r w:rsidRPr="003813DA">
        <w:rPr>
          <w:rFonts w:ascii="Arial" w:hAnsi="Arial" w:cs="Arial"/>
          <w:color w:val="000000"/>
          <w:sz w:val="24"/>
          <w:szCs w:val="24"/>
        </w:rPr>
        <w:t xml:space="preserve"> del mismo estatuto procedimental</w:t>
      </w:r>
      <w:r>
        <w:rPr>
          <w:rFonts w:ascii="Arial" w:hAnsi="Arial" w:cs="Arial"/>
          <w:color w:val="000000"/>
          <w:sz w:val="24"/>
          <w:szCs w:val="24"/>
        </w:rPr>
        <w:t xml:space="preserve"> o en veces acompañar los anexos del artículo </w:t>
      </w:r>
      <w:r w:rsidR="0026412B">
        <w:rPr>
          <w:rFonts w:ascii="Arial" w:hAnsi="Arial" w:cs="Arial"/>
          <w:color w:val="000000"/>
          <w:sz w:val="24"/>
          <w:szCs w:val="24"/>
        </w:rPr>
        <w:t>84</w:t>
      </w:r>
      <w:r>
        <w:rPr>
          <w:rFonts w:ascii="Arial" w:hAnsi="Arial" w:cs="Arial"/>
          <w:color w:val="000000"/>
          <w:sz w:val="24"/>
          <w:szCs w:val="24"/>
        </w:rPr>
        <w:t xml:space="preserve">, ibídem, o prescritos en otra norma particular (Por ejemplo en los artículos </w:t>
      </w:r>
      <w:r w:rsidR="0026412B">
        <w:rPr>
          <w:rFonts w:ascii="Arial" w:hAnsi="Arial" w:cs="Arial"/>
          <w:color w:val="000000"/>
          <w:sz w:val="24"/>
          <w:szCs w:val="24"/>
        </w:rPr>
        <w:t>384</w:t>
      </w:r>
      <w:r>
        <w:rPr>
          <w:rFonts w:ascii="Arial" w:hAnsi="Arial" w:cs="Arial"/>
          <w:color w:val="000000"/>
          <w:sz w:val="24"/>
          <w:szCs w:val="24"/>
        </w:rPr>
        <w:t>, 4</w:t>
      </w:r>
      <w:r w:rsidR="0026412B">
        <w:rPr>
          <w:rFonts w:ascii="Arial" w:hAnsi="Arial" w:cs="Arial"/>
          <w:color w:val="000000"/>
          <w:sz w:val="24"/>
          <w:szCs w:val="24"/>
        </w:rPr>
        <w:t>22</w:t>
      </w:r>
      <w:r>
        <w:rPr>
          <w:rFonts w:ascii="Arial" w:hAnsi="Arial" w:cs="Arial"/>
          <w:color w:val="000000"/>
          <w:sz w:val="24"/>
          <w:szCs w:val="24"/>
        </w:rPr>
        <w:t>, ibídem)</w:t>
      </w:r>
      <w:r w:rsidRPr="003813DA">
        <w:rPr>
          <w:rFonts w:ascii="Arial" w:hAnsi="Arial" w:cs="Arial"/>
          <w:color w:val="000000"/>
          <w:sz w:val="24"/>
          <w:szCs w:val="24"/>
        </w:rPr>
        <w:t>.</w:t>
      </w:r>
      <w:r>
        <w:rPr>
          <w:rFonts w:ascii="Arial" w:hAnsi="Arial" w:cs="Arial"/>
          <w:color w:val="000000"/>
          <w:sz w:val="24"/>
          <w:szCs w:val="24"/>
        </w:rPr>
        <w:t xml:space="preserve">  Esa </w:t>
      </w:r>
      <w:r w:rsidRPr="003813DA">
        <w:rPr>
          <w:rFonts w:ascii="Arial" w:hAnsi="Arial" w:cs="Arial"/>
          <w:color w:val="000000"/>
          <w:sz w:val="24"/>
          <w:szCs w:val="24"/>
        </w:rPr>
        <w:t>exigencia</w:t>
      </w:r>
      <w:r>
        <w:rPr>
          <w:rFonts w:ascii="Arial" w:hAnsi="Arial" w:cs="Arial"/>
          <w:color w:val="000000"/>
          <w:sz w:val="24"/>
          <w:szCs w:val="24"/>
        </w:rPr>
        <w:t>, por lo general, pretende precaver nulidades procesales.</w:t>
      </w:r>
    </w:p>
    <w:p w:rsidR="0035287C" w:rsidRDefault="0035287C" w:rsidP="00B97922">
      <w:pPr>
        <w:pStyle w:val="Cuerpodeltexto0"/>
        <w:shd w:val="clear" w:color="auto" w:fill="auto"/>
        <w:spacing w:after="0" w:line="360" w:lineRule="auto"/>
        <w:ind w:right="23"/>
        <w:rPr>
          <w:rFonts w:ascii="Arial" w:hAnsi="Arial" w:cs="Arial"/>
          <w:color w:val="000000"/>
          <w:sz w:val="24"/>
          <w:szCs w:val="24"/>
        </w:rPr>
      </w:pPr>
    </w:p>
    <w:p w:rsidR="00B97922" w:rsidRDefault="00B97922" w:rsidP="00834909">
      <w:pPr>
        <w:pStyle w:val="Cuerpodeltexto0"/>
        <w:shd w:val="clear" w:color="auto" w:fill="auto"/>
        <w:spacing w:after="0" w:line="360" w:lineRule="auto"/>
        <w:ind w:right="23"/>
        <w:rPr>
          <w:rFonts w:ascii="Arial" w:hAnsi="Arial" w:cs="Arial"/>
          <w:color w:val="000000"/>
          <w:sz w:val="24"/>
          <w:szCs w:val="24"/>
        </w:rPr>
      </w:pPr>
      <w:r>
        <w:rPr>
          <w:rFonts w:ascii="Arial" w:hAnsi="Arial" w:cs="Arial"/>
          <w:color w:val="000000"/>
          <w:sz w:val="24"/>
          <w:szCs w:val="24"/>
        </w:rPr>
        <w:t>Ahora, e</w:t>
      </w:r>
      <w:r w:rsidRPr="003813DA">
        <w:rPr>
          <w:rFonts w:ascii="Arial" w:hAnsi="Arial" w:cs="Arial"/>
          <w:color w:val="000000"/>
          <w:sz w:val="24"/>
          <w:szCs w:val="24"/>
        </w:rPr>
        <w:t xml:space="preserve">l artículo </w:t>
      </w:r>
      <w:r w:rsidR="00954DEB">
        <w:rPr>
          <w:rFonts w:ascii="Arial" w:hAnsi="Arial" w:cs="Arial"/>
          <w:color w:val="000000"/>
          <w:sz w:val="24"/>
          <w:szCs w:val="24"/>
        </w:rPr>
        <w:t>90</w:t>
      </w:r>
      <w:r w:rsidRPr="003813DA">
        <w:rPr>
          <w:rFonts w:ascii="Arial" w:hAnsi="Arial" w:cs="Arial"/>
          <w:color w:val="000000"/>
          <w:sz w:val="24"/>
          <w:szCs w:val="24"/>
        </w:rPr>
        <w:t xml:space="preserve"> </w:t>
      </w:r>
      <w:r>
        <w:rPr>
          <w:rFonts w:ascii="Arial" w:hAnsi="Arial" w:cs="Arial"/>
          <w:color w:val="000000"/>
          <w:sz w:val="24"/>
          <w:szCs w:val="24"/>
        </w:rPr>
        <w:t>ibídem</w:t>
      </w:r>
      <w:r w:rsidRPr="003813DA">
        <w:rPr>
          <w:rFonts w:ascii="Arial" w:hAnsi="Arial" w:cs="Arial"/>
          <w:color w:val="000000"/>
          <w:sz w:val="24"/>
          <w:szCs w:val="24"/>
        </w:rPr>
        <w:t>, contiene las causales de inadmisión del libelo</w:t>
      </w:r>
      <w:r>
        <w:rPr>
          <w:rFonts w:ascii="Arial" w:hAnsi="Arial" w:cs="Arial"/>
          <w:color w:val="000000"/>
          <w:sz w:val="24"/>
          <w:szCs w:val="24"/>
        </w:rPr>
        <w:t xml:space="preserve"> y autoriza al </w:t>
      </w:r>
      <w:r>
        <w:rPr>
          <w:rFonts w:ascii="Arial" w:hAnsi="Arial" w:cs="Arial"/>
          <w:color w:val="000000"/>
          <w:sz w:val="24"/>
          <w:szCs w:val="24"/>
        </w:rPr>
        <w:lastRenderedPageBreak/>
        <w:t>juez (a)</w:t>
      </w:r>
      <w:r w:rsidRPr="003813DA">
        <w:rPr>
          <w:rFonts w:ascii="Arial" w:hAnsi="Arial" w:cs="Arial"/>
          <w:color w:val="000000"/>
          <w:sz w:val="24"/>
          <w:szCs w:val="24"/>
        </w:rPr>
        <w:t xml:space="preserve">, </w:t>
      </w:r>
      <w:r>
        <w:rPr>
          <w:rFonts w:ascii="Arial" w:hAnsi="Arial" w:cs="Arial"/>
          <w:color w:val="000000"/>
          <w:sz w:val="24"/>
          <w:szCs w:val="24"/>
        </w:rPr>
        <w:t xml:space="preserve">para que conceda </w:t>
      </w:r>
      <w:r w:rsidRPr="003813DA">
        <w:rPr>
          <w:rFonts w:ascii="Arial" w:hAnsi="Arial" w:cs="Arial"/>
          <w:color w:val="000000"/>
          <w:sz w:val="24"/>
          <w:szCs w:val="24"/>
        </w:rPr>
        <w:t xml:space="preserve">cinco </w:t>
      </w:r>
      <w:r>
        <w:rPr>
          <w:rFonts w:ascii="Arial" w:hAnsi="Arial" w:cs="Arial"/>
          <w:color w:val="000000"/>
          <w:sz w:val="24"/>
          <w:szCs w:val="24"/>
        </w:rPr>
        <w:t xml:space="preserve">(5) </w:t>
      </w:r>
      <w:r w:rsidRPr="003813DA">
        <w:rPr>
          <w:rFonts w:ascii="Arial" w:hAnsi="Arial" w:cs="Arial"/>
          <w:color w:val="000000"/>
          <w:sz w:val="24"/>
          <w:szCs w:val="24"/>
        </w:rPr>
        <w:t>días</w:t>
      </w:r>
      <w:r>
        <w:rPr>
          <w:rFonts w:ascii="Arial" w:hAnsi="Arial" w:cs="Arial"/>
          <w:color w:val="000000"/>
          <w:sz w:val="24"/>
          <w:szCs w:val="24"/>
        </w:rPr>
        <w:t>, para su saneamiento, so pena de rechazo.  Y no se trata de meras formalidades, la cita</w:t>
      </w:r>
      <w:r w:rsidR="00DE1C89">
        <w:rPr>
          <w:rFonts w:ascii="Arial" w:hAnsi="Arial" w:cs="Arial"/>
          <w:color w:val="000000"/>
          <w:sz w:val="24"/>
          <w:szCs w:val="24"/>
        </w:rPr>
        <w:t>da</w:t>
      </w:r>
      <w:r>
        <w:rPr>
          <w:rFonts w:ascii="Arial" w:hAnsi="Arial" w:cs="Arial"/>
          <w:color w:val="000000"/>
          <w:sz w:val="24"/>
          <w:szCs w:val="24"/>
        </w:rPr>
        <w:t xml:space="preserve"> regla</w:t>
      </w:r>
      <w:r w:rsidR="006339A0">
        <w:rPr>
          <w:rFonts w:ascii="Arial" w:hAnsi="Arial" w:cs="Arial"/>
          <w:color w:val="000000"/>
          <w:sz w:val="24"/>
          <w:szCs w:val="24"/>
        </w:rPr>
        <w:t xml:space="preserve"> en la forma dispuesta en el CPC (Artículo 85)</w:t>
      </w:r>
      <w:r>
        <w:rPr>
          <w:rFonts w:ascii="Arial" w:hAnsi="Arial" w:cs="Arial"/>
          <w:color w:val="000000"/>
          <w:sz w:val="24"/>
          <w:szCs w:val="24"/>
        </w:rPr>
        <w:t>, fue declarada exequible por la Corte Constitucional</w:t>
      </w:r>
      <w:r>
        <w:rPr>
          <w:rStyle w:val="Refdenotaalpie"/>
          <w:rFonts w:ascii="Arial" w:hAnsi="Arial"/>
          <w:color w:val="000000"/>
          <w:sz w:val="24"/>
          <w:szCs w:val="24"/>
        </w:rPr>
        <w:footnoteReference w:id="5"/>
      </w:r>
      <w:r>
        <w:rPr>
          <w:rFonts w:ascii="Arial" w:hAnsi="Arial" w:cs="Arial"/>
          <w:color w:val="000000"/>
          <w:sz w:val="24"/>
          <w:szCs w:val="24"/>
        </w:rPr>
        <w:t>, al estimar que no desconoce el debido proceso ni el derecho sustancial, pues contiene exigencias razonables</w:t>
      </w:r>
      <w:r w:rsidR="00834909">
        <w:rPr>
          <w:rFonts w:ascii="Arial" w:hAnsi="Arial" w:cs="Arial"/>
          <w:color w:val="000000"/>
          <w:sz w:val="24"/>
          <w:szCs w:val="24"/>
        </w:rPr>
        <w:t>. Valido recalcar que e</w:t>
      </w:r>
      <w:r w:rsidR="00834909" w:rsidRPr="006339A0">
        <w:rPr>
          <w:rFonts w:ascii="Arial" w:hAnsi="Arial" w:cs="Arial"/>
          <w:color w:val="000000"/>
          <w:sz w:val="24"/>
          <w:szCs w:val="24"/>
        </w:rPr>
        <w:t>s</w:t>
      </w:r>
      <w:r w:rsidR="00834909">
        <w:rPr>
          <w:rFonts w:ascii="Arial" w:hAnsi="Arial" w:cs="Arial"/>
          <w:color w:val="000000"/>
          <w:sz w:val="24"/>
          <w:szCs w:val="24"/>
        </w:rPr>
        <w:t>a</w:t>
      </w:r>
      <w:r w:rsidR="00834909" w:rsidRPr="006339A0">
        <w:rPr>
          <w:rFonts w:ascii="Arial" w:hAnsi="Arial" w:cs="Arial"/>
          <w:color w:val="000000"/>
          <w:sz w:val="24"/>
          <w:szCs w:val="24"/>
        </w:rPr>
        <w:t xml:space="preserve"> doctrina jurisprudencial es aplicable al CGP, pues a pesar de que </w:t>
      </w:r>
      <w:r w:rsidR="00834909">
        <w:rPr>
          <w:rFonts w:ascii="Arial" w:hAnsi="Arial" w:cs="Arial"/>
          <w:color w:val="000000"/>
          <w:sz w:val="24"/>
          <w:szCs w:val="24"/>
        </w:rPr>
        <w:t>es</w:t>
      </w:r>
      <w:r w:rsidR="00834909" w:rsidRPr="006339A0">
        <w:rPr>
          <w:rFonts w:ascii="Arial" w:hAnsi="Arial" w:cs="Arial"/>
          <w:color w:val="000000"/>
          <w:sz w:val="24"/>
          <w:szCs w:val="24"/>
        </w:rPr>
        <w:t xml:space="preserve">a regulación </w:t>
      </w:r>
      <w:r w:rsidR="00834909">
        <w:rPr>
          <w:rFonts w:ascii="Arial" w:hAnsi="Arial"/>
          <w:sz w:val="24"/>
          <w:szCs w:val="24"/>
        </w:rPr>
        <w:t>modificó algunos tópicos de lo estatuido para</w:t>
      </w:r>
      <w:r w:rsidR="00834909" w:rsidRPr="006339A0">
        <w:rPr>
          <w:rFonts w:ascii="Arial" w:hAnsi="Arial"/>
          <w:sz w:val="24"/>
          <w:szCs w:val="24"/>
        </w:rPr>
        <w:t xml:space="preserve"> este aspecto en el CPC, </w:t>
      </w:r>
      <w:r w:rsidR="00834909">
        <w:rPr>
          <w:rFonts w:ascii="Arial" w:hAnsi="Arial"/>
          <w:sz w:val="24"/>
          <w:szCs w:val="24"/>
        </w:rPr>
        <w:t>no hubo cambios sustanciales. Esa Corporación</w:t>
      </w:r>
      <w:r>
        <w:rPr>
          <w:rFonts w:ascii="Arial" w:hAnsi="Arial" w:cs="Arial"/>
          <w:color w:val="000000"/>
          <w:sz w:val="24"/>
          <w:szCs w:val="24"/>
        </w:rPr>
        <w:t xml:space="preserve"> sostuvo en su momento:</w:t>
      </w:r>
    </w:p>
    <w:p w:rsidR="00B97922" w:rsidRDefault="00B97922" w:rsidP="00B97922">
      <w:pPr>
        <w:pStyle w:val="Cuerpodeltexto0"/>
        <w:shd w:val="clear" w:color="auto" w:fill="auto"/>
        <w:spacing w:after="0" w:line="360" w:lineRule="auto"/>
        <w:ind w:left="567" w:right="23"/>
        <w:rPr>
          <w:rFonts w:ascii="Arial" w:hAnsi="Arial" w:cs="Arial"/>
          <w:color w:val="000000"/>
          <w:sz w:val="24"/>
          <w:szCs w:val="24"/>
        </w:rPr>
      </w:pPr>
    </w:p>
    <w:p w:rsidR="00B97922" w:rsidRPr="00345EE6" w:rsidRDefault="00B97922" w:rsidP="00345EE6">
      <w:pPr>
        <w:autoSpaceDE w:val="0"/>
        <w:autoSpaceDN w:val="0"/>
        <w:adjustRightInd w:val="0"/>
        <w:ind w:left="567" w:right="567"/>
        <w:jc w:val="both"/>
        <w:rPr>
          <w:rFonts w:ascii="Arial" w:hAnsi="Arial" w:cs="Arial"/>
          <w:lang w:val="es-ES_tradnl"/>
        </w:rPr>
      </w:pPr>
      <w:r w:rsidRPr="00345EE6">
        <w:rPr>
          <w:rFonts w:ascii="Arial" w:hAnsi="Arial" w:cs="Arial"/>
          <w:lang w:val="es-ES_tradnl"/>
        </w:rPr>
        <w:t>Entonces, debe entenderse que el auto que inadmite una demanda lleva consigo la procedencia o improcedencia posterior de la misma, pues es el demandante quien cuenta con la carga de subsanar los defectos de que ella adolezca, defectos que han sido establecidos previamente por el legislador y que son señalados por el juez de conocimiento para que sean corregidos.</w:t>
      </w:r>
    </w:p>
    <w:p w:rsidR="00B97922" w:rsidRPr="00345EE6" w:rsidRDefault="00B97922" w:rsidP="00345EE6">
      <w:pPr>
        <w:autoSpaceDE w:val="0"/>
        <w:autoSpaceDN w:val="0"/>
        <w:adjustRightInd w:val="0"/>
        <w:ind w:left="567" w:right="567"/>
        <w:jc w:val="both"/>
        <w:rPr>
          <w:rFonts w:ascii="Arial" w:hAnsi="Arial" w:cs="Arial"/>
          <w:lang w:val="es-ES_tradnl"/>
        </w:rPr>
      </w:pPr>
    </w:p>
    <w:p w:rsidR="00B97922" w:rsidRPr="00345EE6" w:rsidRDefault="00B97922" w:rsidP="00345EE6">
      <w:pPr>
        <w:pStyle w:val="Cuerpodeltexto0"/>
        <w:shd w:val="clear" w:color="auto" w:fill="auto"/>
        <w:spacing w:after="0" w:line="240" w:lineRule="auto"/>
        <w:ind w:left="567" w:right="567"/>
        <w:rPr>
          <w:rFonts w:ascii="Arial" w:hAnsi="Arial" w:cs="Arial"/>
          <w:color w:val="000000"/>
          <w:sz w:val="24"/>
          <w:szCs w:val="24"/>
        </w:rPr>
      </w:pPr>
      <w:r w:rsidRPr="00345EE6">
        <w:rPr>
          <w:rFonts w:ascii="Arial" w:hAnsi="Arial" w:cs="Arial"/>
          <w:sz w:val="24"/>
          <w:szCs w:val="24"/>
          <w:lang w:val="es-ES_tradnl"/>
        </w:rPr>
        <w:t xml:space="preserve">3.4. Significa lo anterior, que al regularse de manera específica el estatuto procesal se contempló una serie de requisitos, con el fin de evitar un desgaste en el aparato judicial, pues </w:t>
      </w:r>
      <w:r w:rsidRPr="00345EE6">
        <w:rPr>
          <w:rFonts w:ascii="Arial" w:hAnsi="Arial" w:cs="Arial"/>
          <w:sz w:val="24"/>
          <w:szCs w:val="24"/>
          <w:u w:val="single"/>
          <w:lang w:val="es-ES_tradnl"/>
        </w:rPr>
        <w:t xml:space="preserve">en cierta medida lo que se pretende, es garantizar el éxito del proceso, evitando un fallo inocuo, o que la presentación de un escrito no involucre en sí mismo una controversia, es decir que no haya una </w:t>
      </w:r>
      <w:proofErr w:type="spellStart"/>
      <w:r w:rsidRPr="00345EE6">
        <w:rPr>
          <w:rFonts w:ascii="Arial" w:hAnsi="Arial" w:cs="Arial"/>
          <w:sz w:val="24"/>
          <w:szCs w:val="24"/>
          <w:u w:val="single"/>
          <w:lang w:val="es-ES_tradnl"/>
        </w:rPr>
        <w:t>litis</w:t>
      </w:r>
      <w:proofErr w:type="spellEnd"/>
      <w:r w:rsidRPr="00345EE6">
        <w:rPr>
          <w:rFonts w:ascii="Arial" w:hAnsi="Arial" w:cs="Arial"/>
          <w:sz w:val="24"/>
          <w:szCs w:val="24"/>
          <w:u w:val="single"/>
          <w:lang w:val="es-ES_tradnl"/>
        </w:rPr>
        <w:t xml:space="preserve"> definida.</w:t>
      </w:r>
    </w:p>
    <w:p w:rsidR="006339A0" w:rsidRPr="00345EE6" w:rsidRDefault="006339A0" w:rsidP="00345EE6">
      <w:pPr>
        <w:pStyle w:val="Cuerpodeltexto0"/>
        <w:shd w:val="clear" w:color="auto" w:fill="auto"/>
        <w:spacing w:after="0" w:line="240" w:lineRule="auto"/>
        <w:ind w:left="567" w:right="23"/>
        <w:rPr>
          <w:rFonts w:ascii="Arial" w:hAnsi="Arial" w:cs="Arial"/>
          <w:color w:val="000000"/>
          <w:sz w:val="24"/>
          <w:szCs w:val="24"/>
        </w:rPr>
      </w:pPr>
    </w:p>
    <w:p w:rsidR="00B97922" w:rsidRPr="00345EE6" w:rsidRDefault="00B97922" w:rsidP="00345EE6">
      <w:pPr>
        <w:pStyle w:val="Cuerpodeltexto0"/>
        <w:shd w:val="clear" w:color="auto" w:fill="auto"/>
        <w:spacing w:after="0" w:line="240" w:lineRule="auto"/>
        <w:ind w:left="567" w:right="23"/>
        <w:rPr>
          <w:rFonts w:ascii="Arial" w:hAnsi="Arial" w:cs="Arial"/>
          <w:color w:val="000000"/>
          <w:sz w:val="24"/>
          <w:szCs w:val="24"/>
        </w:rPr>
      </w:pPr>
      <w:r w:rsidRPr="00345EE6">
        <w:rPr>
          <w:rFonts w:ascii="Arial" w:hAnsi="Arial" w:cs="Arial"/>
          <w:color w:val="000000"/>
          <w:sz w:val="24"/>
          <w:szCs w:val="24"/>
        </w:rPr>
        <w:t>…</w:t>
      </w:r>
    </w:p>
    <w:p w:rsidR="00B97922" w:rsidRPr="00345EE6" w:rsidRDefault="00B97922" w:rsidP="00345EE6">
      <w:pPr>
        <w:pStyle w:val="Cuerpodeltexto0"/>
        <w:shd w:val="clear" w:color="auto" w:fill="auto"/>
        <w:spacing w:after="0" w:line="240" w:lineRule="auto"/>
        <w:ind w:left="567" w:right="23"/>
        <w:rPr>
          <w:rFonts w:ascii="Arial" w:hAnsi="Arial" w:cs="Arial"/>
          <w:color w:val="000000"/>
          <w:sz w:val="24"/>
          <w:szCs w:val="24"/>
        </w:rPr>
      </w:pPr>
    </w:p>
    <w:p w:rsidR="00B97922" w:rsidRPr="00345EE6" w:rsidRDefault="00B97922" w:rsidP="00345EE6">
      <w:pPr>
        <w:autoSpaceDE w:val="0"/>
        <w:autoSpaceDN w:val="0"/>
        <w:adjustRightInd w:val="0"/>
        <w:ind w:left="567" w:right="567"/>
        <w:jc w:val="both"/>
        <w:rPr>
          <w:rFonts w:ascii="Arial" w:hAnsi="Arial" w:cs="Arial"/>
          <w:lang w:val="es-ES_tradnl"/>
        </w:rPr>
      </w:pPr>
      <w:r w:rsidRPr="00345EE6">
        <w:rPr>
          <w:rFonts w:ascii="Arial" w:hAnsi="Arial" w:cs="Arial"/>
          <w:lang w:val="es-ES_tradnl"/>
        </w:rPr>
        <w:t>De aceptarse entonces que la inclusión de ciertos requisitos de forma, desconocen la garantía del debido proceso, sería como aceptar la existencia de procesos sin ley, pues cada trámite procesal debe estar previamente definido en la ley y esto es precisamente para proteger tanto a las personas que acuden a instancias judiciales, como al Estado para que en su actividad no exista un desgaste innecesario que involucre procedimientos inocuos.</w:t>
      </w:r>
    </w:p>
    <w:p w:rsidR="00B97922" w:rsidRPr="00345EE6" w:rsidRDefault="00B97922" w:rsidP="00345EE6">
      <w:pPr>
        <w:autoSpaceDE w:val="0"/>
        <w:autoSpaceDN w:val="0"/>
        <w:adjustRightInd w:val="0"/>
        <w:ind w:left="567" w:right="567"/>
        <w:jc w:val="both"/>
        <w:rPr>
          <w:rFonts w:ascii="Arial" w:hAnsi="Arial" w:cs="Arial"/>
          <w:lang w:val="es-ES_tradnl"/>
        </w:rPr>
      </w:pPr>
    </w:p>
    <w:p w:rsidR="00B97922" w:rsidRPr="00345EE6" w:rsidRDefault="00B97922" w:rsidP="00345EE6">
      <w:pPr>
        <w:pStyle w:val="Cuerpodeltexto0"/>
        <w:shd w:val="clear" w:color="auto" w:fill="auto"/>
        <w:spacing w:after="0" w:line="240" w:lineRule="auto"/>
        <w:ind w:left="567" w:right="567"/>
        <w:rPr>
          <w:rFonts w:ascii="Arial" w:hAnsi="Arial" w:cs="Arial"/>
          <w:color w:val="000000"/>
          <w:sz w:val="24"/>
          <w:szCs w:val="24"/>
          <w:u w:val="single"/>
        </w:rPr>
      </w:pPr>
      <w:r w:rsidRPr="00345EE6">
        <w:rPr>
          <w:rFonts w:ascii="Arial" w:hAnsi="Arial" w:cs="Arial"/>
          <w:sz w:val="24"/>
          <w:szCs w:val="24"/>
          <w:u w:val="single"/>
          <w:lang w:val="es-ES_tradnl"/>
        </w:rPr>
        <w:t>La norma demandada al establecer unos requisitos mínimos razonables para la admisión de la demanda, busca hacer más viable el derecho a la administración de justicia, garantizando los derechos de quienes intervienen en el proceso.</w:t>
      </w:r>
      <w:r w:rsidRPr="00345EE6">
        <w:rPr>
          <w:rFonts w:ascii="Arial" w:hAnsi="Arial" w:cs="Arial"/>
          <w:sz w:val="24"/>
          <w:szCs w:val="24"/>
          <w:lang w:val="es-ES_tradnl"/>
        </w:rPr>
        <w:t xml:space="preserve">  La </w:t>
      </w:r>
      <w:proofErr w:type="spellStart"/>
      <w:r w:rsidRPr="00345EE6">
        <w:rPr>
          <w:rFonts w:ascii="Arial" w:hAnsi="Arial" w:cs="Arial"/>
          <w:sz w:val="24"/>
          <w:szCs w:val="24"/>
          <w:lang w:val="es-ES_tradnl"/>
        </w:rPr>
        <w:t>sublínea</w:t>
      </w:r>
      <w:proofErr w:type="spellEnd"/>
      <w:r w:rsidRPr="00345EE6">
        <w:rPr>
          <w:rFonts w:ascii="Arial" w:hAnsi="Arial" w:cs="Arial"/>
          <w:sz w:val="24"/>
          <w:szCs w:val="24"/>
          <w:lang w:val="es-ES_tradnl"/>
        </w:rPr>
        <w:t xml:space="preserve"> está puesta a propósito.</w:t>
      </w:r>
    </w:p>
    <w:p w:rsidR="00B97922" w:rsidRDefault="00B97922" w:rsidP="00B97922">
      <w:pPr>
        <w:pStyle w:val="Cuerpodeltexto0"/>
        <w:shd w:val="clear" w:color="auto" w:fill="auto"/>
        <w:spacing w:after="0" w:line="360" w:lineRule="auto"/>
        <w:ind w:left="567" w:right="23"/>
        <w:rPr>
          <w:rFonts w:ascii="Arial" w:hAnsi="Arial" w:cs="Arial"/>
          <w:color w:val="000000"/>
          <w:sz w:val="24"/>
          <w:szCs w:val="24"/>
        </w:rPr>
      </w:pPr>
    </w:p>
    <w:p w:rsidR="00B97922" w:rsidRDefault="00B97922" w:rsidP="00B97922">
      <w:pPr>
        <w:pStyle w:val="Sinespaciado"/>
        <w:spacing w:line="360" w:lineRule="auto"/>
        <w:jc w:val="both"/>
        <w:rPr>
          <w:rFonts w:ascii="Arial" w:hAnsi="Arial" w:cs="Arial"/>
        </w:rPr>
      </w:pPr>
      <w:r>
        <w:rPr>
          <w:rFonts w:ascii="Arial" w:hAnsi="Arial" w:cs="Arial"/>
          <w:sz w:val="24"/>
          <w:szCs w:val="24"/>
          <w:lang w:val="es-CO"/>
        </w:rPr>
        <w:t xml:space="preserve">Ahora, debe considerarse que tratándose de causales que afectan la </w:t>
      </w:r>
      <w:r w:rsidRPr="002E1524">
        <w:rPr>
          <w:rFonts w:ascii="Arial" w:hAnsi="Arial" w:cs="Arial"/>
          <w:i/>
          <w:sz w:val="24"/>
          <w:szCs w:val="24"/>
          <w:lang w:val="es-CO"/>
        </w:rPr>
        <w:t>tutela judicial efectiva</w:t>
      </w:r>
      <w:r>
        <w:rPr>
          <w:rFonts w:ascii="Arial" w:hAnsi="Arial" w:cs="Arial"/>
          <w:sz w:val="24"/>
          <w:szCs w:val="24"/>
          <w:lang w:val="es-CO"/>
        </w:rPr>
        <w:t xml:space="preserve"> o el derecho de acceso a la administración de justicia, la interpretación se hace de forma </w:t>
      </w:r>
      <w:r w:rsidRPr="005703D8">
        <w:rPr>
          <w:rFonts w:ascii="Arial" w:hAnsi="Arial" w:cs="Arial"/>
          <w:sz w:val="24"/>
          <w:szCs w:val="24"/>
          <w:lang w:val="es-CO"/>
        </w:rPr>
        <w:t xml:space="preserve">restrictiva, tal como dispone de antaño el artículo </w:t>
      </w:r>
      <w:r w:rsidRPr="005703D8">
        <w:rPr>
          <w:rFonts w:ascii="Arial" w:hAnsi="Arial" w:cs="Arial"/>
          <w:sz w:val="24"/>
          <w:szCs w:val="24"/>
        </w:rPr>
        <w:t xml:space="preserve">la Ley 153 de 1887, </w:t>
      </w:r>
      <w:r>
        <w:rPr>
          <w:rFonts w:ascii="Arial" w:hAnsi="Arial" w:cs="Arial"/>
          <w:sz w:val="24"/>
          <w:szCs w:val="24"/>
        </w:rPr>
        <w:t xml:space="preserve">y comprende tanto </w:t>
      </w:r>
      <w:r w:rsidRPr="005703D8">
        <w:rPr>
          <w:rFonts w:ascii="Arial" w:hAnsi="Arial" w:cs="Arial"/>
          <w:sz w:val="24"/>
          <w:szCs w:val="24"/>
        </w:rPr>
        <w:t>la justicia ordinaria</w:t>
      </w:r>
      <w:r w:rsidRPr="005703D8">
        <w:rPr>
          <w:rStyle w:val="Refdenotaalpie"/>
          <w:rFonts w:ascii="Arial" w:hAnsi="Arial" w:cs="Arial"/>
          <w:sz w:val="24"/>
          <w:szCs w:val="24"/>
        </w:rPr>
        <w:footnoteReference w:id="6"/>
      </w:r>
      <w:r>
        <w:rPr>
          <w:rFonts w:ascii="Arial" w:hAnsi="Arial" w:cs="Arial"/>
          <w:sz w:val="24"/>
          <w:szCs w:val="24"/>
        </w:rPr>
        <w:t xml:space="preserve">, como </w:t>
      </w:r>
      <w:r w:rsidRPr="005703D8">
        <w:rPr>
          <w:rFonts w:ascii="Arial" w:hAnsi="Arial" w:cs="Arial"/>
          <w:sz w:val="24"/>
          <w:szCs w:val="24"/>
        </w:rPr>
        <w:t>constitucional</w:t>
      </w:r>
      <w:r w:rsidRPr="005703D8">
        <w:rPr>
          <w:rStyle w:val="Refdenotaalpie"/>
          <w:rFonts w:ascii="Arial" w:hAnsi="Arial" w:cs="Arial"/>
          <w:sz w:val="24"/>
          <w:szCs w:val="24"/>
        </w:rPr>
        <w:footnoteReference w:id="7"/>
      </w:r>
      <w:r w:rsidRPr="005703D8">
        <w:rPr>
          <w:rFonts w:ascii="Arial" w:hAnsi="Arial" w:cs="Arial"/>
          <w:sz w:val="24"/>
          <w:szCs w:val="24"/>
        </w:rPr>
        <w:t xml:space="preserve">, </w:t>
      </w:r>
      <w:r>
        <w:rPr>
          <w:rFonts w:ascii="Arial" w:hAnsi="Arial" w:cs="Arial"/>
          <w:sz w:val="24"/>
          <w:szCs w:val="24"/>
        </w:rPr>
        <w:t>en los siguientes términos</w:t>
      </w:r>
      <w:r w:rsidRPr="005703D8">
        <w:rPr>
          <w:rFonts w:ascii="Arial" w:hAnsi="Arial" w:cs="Arial"/>
          <w:sz w:val="24"/>
          <w:szCs w:val="24"/>
        </w:rPr>
        <w:t>:</w:t>
      </w:r>
    </w:p>
    <w:p w:rsidR="00B97922" w:rsidRPr="00A10027" w:rsidRDefault="00B97922" w:rsidP="00B97922">
      <w:pPr>
        <w:ind w:left="567"/>
        <w:jc w:val="both"/>
        <w:rPr>
          <w:rFonts w:ascii="Arial" w:hAnsi="Arial" w:cs="Arial"/>
          <w:color w:val="2D2D2D"/>
          <w:szCs w:val="28"/>
          <w:shd w:val="clear" w:color="auto" w:fill="FFFFFF"/>
        </w:rPr>
      </w:pPr>
    </w:p>
    <w:p w:rsidR="00B97922" w:rsidRDefault="00B97922" w:rsidP="00B97922">
      <w:pPr>
        <w:pStyle w:val="Cuerpodeltexto0"/>
        <w:shd w:val="clear" w:color="auto" w:fill="auto"/>
        <w:spacing w:after="0" w:line="240" w:lineRule="auto"/>
        <w:ind w:left="567" w:right="567"/>
        <w:rPr>
          <w:rFonts w:ascii="Arial" w:hAnsi="Arial" w:cs="Arial"/>
          <w:sz w:val="24"/>
          <w:szCs w:val="28"/>
          <w:shd w:val="clear" w:color="auto" w:fill="FFFFFF"/>
        </w:rPr>
      </w:pPr>
      <w:r w:rsidRPr="00A10027">
        <w:rPr>
          <w:rFonts w:ascii="Arial" w:hAnsi="Arial" w:cs="Arial"/>
          <w:sz w:val="24"/>
          <w:szCs w:val="28"/>
          <w:shd w:val="clear" w:color="auto" w:fill="FFFFFF"/>
        </w:rPr>
        <w:t xml:space="preserve">6. El principio de primacía de los derechos (C.P. art. 5) le indica al operador del derecho que interprete la totalidad de las disposiciones de la manera que mejor consulte el ejercicio pleno de los derechos reconocidos en el ordenamiento jurídico. Por eso, por ejemplo, </w:t>
      </w:r>
      <w:r w:rsidRPr="00A10027">
        <w:rPr>
          <w:rFonts w:ascii="Arial" w:hAnsi="Arial" w:cs="Arial"/>
          <w:sz w:val="24"/>
          <w:szCs w:val="28"/>
          <w:u w:val="single"/>
          <w:shd w:val="clear" w:color="auto" w:fill="FFFFFF"/>
        </w:rPr>
        <w:t xml:space="preserve">las normas que imponen sanciones o que establecen límites a los derechos son de interpretación restrictiva. Las reglas que el intérprete pretenda derivar de una disposición </w:t>
      </w:r>
      <w:r w:rsidRPr="00A10027">
        <w:rPr>
          <w:rFonts w:ascii="Arial" w:hAnsi="Arial" w:cs="Arial"/>
          <w:sz w:val="24"/>
          <w:szCs w:val="28"/>
          <w:u w:val="single"/>
          <w:shd w:val="clear" w:color="auto" w:fill="FFFFFF"/>
        </w:rPr>
        <w:lastRenderedPageBreak/>
        <w:t>jurídica, al margen de este principio hermenéutico, carecerán de todo valor jurídico</w:t>
      </w:r>
      <w:r w:rsidRPr="00A10027">
        <w:rPr>
          <w:rFonts w:ascii="Arial" w:hAnsi="Arial" w:cs="Arial"/>
          <w:sz w:val="24"/>
          <w:szCs w:val="28"/>
          <w:shd w:val="clear" w:color="auto" w:fill="FFFFFF"/>
        </w:rPr>
        <w:t xml:space="preserve">.  </w:t>
      </w:r>
      <w:proofErr w:type="spellStart"/>
      <w:r w:rsidRPr="00A10027">
        <w:rPr>
          <w:rFonts w:ascii="Arial" w:hAnsi="Arial" w:cs="Arial"/>
          <w:sz w:val="24"/>
          <w:szCs w:val="28"/>
          <w:shd w:val="clear" w:color="auto" w:fill="FFFFFF"/>
        </w:rPr>
        <w:t>Sublínea</w:t>
      </w:r>
      <w:proofErr w:type="spellEnd"/>
      <w:r w:rsidRPr="00A10027">
        <w:rPr>
          <w:rFonts w:ascii="Arial" w:hAnsi="Arial" w:cs="Arial"/>
          <w:sz w:val="24"/>
          <w:szCs w:val="28"/>
          <w:shd w:val="clear" w:color="auto" w:fill="FFFFFF"/>
        </w:rPr>
        <w:t xml:space="preserve"> ajena al original.</w:t>
      </w:r>
    </w:p>
    <w:p w:rsidR="009E0DF1" w:rsidRDefault="009E0DF1" w:rsidP="00B97922">
      <w:pPr>
        <w:pStyle w:val="Cuerpodeltexto0"/>
        <w:shd w:val="clear" w:color="auto" w:fill="auto"/>
        <w:spacing w:after="0" w:line="240" w:lineRule="auto"/>
        <w:ind w:left="567" w:right="567"/>
        <w:rPr>
          <w:rFonts w:ascii="Arial" w:hAnsi="Arial" w:cs="Arial"/>
          <w:color w:val="000000"/>
          <w:sz w:val="24"/>
          <w:szCs w:val="24"/>
        </w:rPr>
      </w:pPr>
    </w:p>
    <w:p w:rsidR="002872B2" w:rsidRPr="00FD046B" w:rsidRDefault="002872B2" w:rsidP="002872B2">
      <w:pPr>
        <w:pStyle w:val="Textopredeterminado"/>
        <w:numPr>
          <w:ilvl w:val="2"/>
          <w:numId w:val="4"/>
        </w:numPr>
        <w:spacing w:line="360" w:lineRule="auto"/>
        <w:jc w:val="both"/>
        <w:textAlignment w:val="auto"/>
        <w:rPr>
          <w:rFonts w:ascii="Arial" w:hAnsi="Arial" w:cs="Arial"/>
          <w:szCs w:val="24"/>
        </w:rPr>
      </w:pPr>
      <w:r w:rsidRPr="00FD046B">
        <w:rPr>
          <w:rFonts w:ascii="Arial" w:hAnsi="Arial" w:cs="Arial"/>
          <w:szCs w:val="24"/>
        </w:rPr>
        <w:t xml:space="preserve">El juramento estimatorio </w:t>
      </w:r>
      <w:r w:rsidR="00A361ED" w:rsidRPr="00FD046B">
        <w:rPr>
          <w:rFonts w:ascii="Arial" w:hAnsi="Arial" w:cs="Arial"/>
          <w:szCs w:val="24"/>
        </w:rPr>
        <w:t>– Requisito de la demanda</w:t>
      </w:r>
    </w:p>
    <w:p w:rsidR="002872B2" w:rsidRPr="00FD046B" w:rsidRDefault="002872B2" w:rsidP="002872B2">
      <w:pPr>
        <w:pStyle w:val="Textopredeterminado"/>
        <w:spacing w:line="360" w:lineRule="auto"/>
        <w:jc w:val="both"/>
        <w:textAlignment w:val="auto"/>
        <w:rPr>
          <w:rFonts w:ascii="Arial" w:hAnsi="Arial" w:cs="Arial"/>
          <w:szCs w:val="24"/>
        </w:rPr>
      </w:pPr>
    </w:p>
    <w:p w:rsidR="000A7A53" w:rsidRDefault="00345EE6" w:rsidP="002872B2">
      <w:pPr>
        <w:pStyle w:val="Textopredeterminado"/>
        <w:spacing w:line="360" w:lineRule="auto"/>
        <w:jc w:val="both"/>
        <w:textAlignment w:val="auto"/>
        <w:rPr>
          <w:rFonts w:ascii="Arial" w:hAnsi="Arial" w:cs="Arial"/>
          <w:spacing w:val="-3"/>
          <w:szCs w:val="24"/>
        </w:rPr>
      </w:pPr>
      <w:r>
        <w:rPr>
          <w:rFonts w:ascii="Arial" w:hAnsi="Arial" w:cs="Arial"/>
          <w:spacing w:val="-3"/>
          <w:szCs w:val="24"/>
        </w:rPr>
        <w:t>E</w:t>
      </w:r>
      <w:r w:rsidR="00A361ED">
        <w:rPr>
          <w:rFonts w:ascii="Arial" w:hAnsi="Arial" w:cs="Arial"/>
          <w:spacing w:val="-3"/>
          <w:szCs w:val="24"/>
        </w:rPr>
        <w:t xml:space="preserve">l artículo 206 </w:t>
      </w:r>
      <w:r w:rsidR="00700109">
        <w:rPr>
          <w:rFonts w:ascii="Arial" w:hAnsi="Arial" w:cs="Arial"/>
          <w:spacing w:val="-3"/>
          <w:szCs w:val="24"/>
        </w:rPr>
        <w:t>del CGP</w:t>
      </w:r>
      <w:r w:rsidR="00A361ED">
        <w:rPr>
          <w:rFonts w:ascii="Arial" w:hAnsi="Arial" w:cs="Arial"/>
          <w:spacing w:val="-3"/>
          <w:szCs w:val="24"/>
        </w:rPr>
        <w:t xml:space="preserve">, </w:t>
      </w:r>
      <w:r>
        <w:rPr>
          <w:rFonts w:ascii="Arial" w:hAnsi="Arial" w:cs="Arial"/>
          <w:spacing w:val="-3"/>
          <w:szCs w:val="24"/>
        </w:rPr>
        <w:t xml:space="preserve">consagra </w:t>
      </w:r>
      <w:r w:rsidR="00A361ED">
        <w:rPr>
          <w:rFonts w:ascii="Arial" w:hAnsi="Arial" w:cs="Arial"/>
          <w:spacing w:val="-3"/>
          <w:szCs w:val="24"/>
        </w:rPr>
        <w:t xml:space="preserve">que quien pretenda el reconocimiento de una indemnización, compensación o el pago de frutos o mejoras, deberá </w:t>
      </w:r>
      <w:r w:rsidR="00233BCA">
        <w:rPr>
          <w:rFonts w:ascii="Arial" w:hAnsi="Arial" w:cs="Arial"/>
          <w:spacing w:val="-3"/>
          <w:szCs w:val="24"/>
        </w:rPr>
        <w:t xml:space="preserve">estimarlo, </w:t>
      </w:r>
      <w:r>
        <w:rPr>
          <w:rFonts w:ascii="Arial" w:hAnsi="Arial" w:cs="Arial"/>
          <w:spacing w:val="-3"/>
          <w:szCs w:val="24"/>
        </w:rPr>
        <w:t xml:space="preserve">de forma </w:t>
      </w:r>
      <w:r w:rsidR="00233BCA">
        <w:rPr>
          <w:rFonts w:ascii="Arial" w:hAnsi="Arial" w:cs="Arial"/>
          <w:spacing w:val="-3"/>
          <w:szCs w:val="24"/>
        </w:rPr>
        <w:t>razonada y separada</w:t>
      </w:r>
      <w:r>
        <w:rPr>
          <w:rFonts w:ascii="Arial" w:hAnsi="Arial" w:cs="Arial"/>
          <w:spacing w:val="-3"/>
          <w:szCs w:val="24"/>
        </w:rPr>
        <w:t xml:space="preserve"> </w:t>
      </w:r>
      <w:r w:rsidR="00233BCA">
        <w:rPr>
          <w:rFonts w:ascii="Arial" w:hAnsi="Arial" w:cs="Arial"/>
          <w:spacing w:val="-3"/>
          <w:szCs w:val="24"/>
        </w:rPr>
        <w:t xml:space="preserve">por </w:t>
      </w:r>
      <w:r w:rsidR="00233BCA" w:rsidRPr="005C4793">
        <w:rPr>
          <w:rFonts w:ascii="Arial" w:hAnsi="Arial" w:cs="Arial"/>
          <w:spacing w:val="-3"/>
          <w:szCs w:val="24"/>
        </w:rPr>
        <w:t>concepto</w:t>
      </w:r>
      <w:r w:rsidR="005D01F1" w:rsidRPr="005C4793">
        <w:rPr>
          <w:rFonts w:ascii="Arial" w:hAnsi="Arial" w:cs="Arial"/>
          <w:spacing w:val="-3"/>
          <w:szCs w:val="24"/>
        </w:rPr>
        <w:t>s</w:t>
      </w:r>
      <w:r w:rsidR="00233BCA">
        <w:rPr>
          <w:rFonts w:ascii="Arial" w:hAnsi="Arial" w:cs="Arial"/>
          <w:spacing w:val="-3"/>
          <w:szCs w:val="24"/>
        </w:rPr>
        <w:t xml:space="preserve">, en la demanda o </w:t>
      </w:r>
      <w:r w:rsidR="00233BCA" w:rsidRPr="00345EE6">
        <w:rPr>
          <w:rFonts w:ascii="Arial" w:hAnsi="Arial" w:cs="Arial"/>
          <w:spacing w:val="-3"/>
          <w:szCs w:val="24"/>
        </w:rPr>
        <w:t>petición de que trate (Contestación, incidente, entre otr</w:t>
      </w:r>
      <w:r w:rsidR="009E0DF1">
        <w:rPr>
          <w:rFonts w:ascii="Arial" w:hAnsi="Arial" w:cs="Arial"/>
          <w:spacing w:val="-3"/>
          <w:szCs w:val="24"/>
        </w:rPr>
        <w:t>o</w:t>
      </w:r>
      <w:r w:rsidR="00233BCA" w:rsidRPr="00345EE6">
        <w:rPr>
          <w:rFonts w:ascii="Arial" w:hAnsi="Arial" w:cs="Arial"/>
          <w:spacing w:val="-3"/>
          <w:szCs w:val="24"/>
        </w:rPr>
        <w:t>s)</w:t>
      </w:r>
      <w:r w:rsidR="00570282">
        <w:rPr>
          <w:rFonts w:ascii="Arial" w:hAnsi="Arial" w:cs="Arial"/>
          <w:spacing w:val="-3"/>
          <w:szCs w:val="24"/>
        </w:rPr>
        <w:t xml:space="preserve">. También </w:t>
      </w:r>
      <w:r w:rsidR="009E0DF1">
        <w:rPr>
          <w:rFonts w:ascii="Arial" w:hAnsi="Arial" w:cs="Arial"/>
          <w:spacing w:val="-3"/>
          <w:szCs w:val="24"/>
        </w:rPr>
        <w:t xml:space="preserve">manda </w:t>
      </w:r>
      <w:r w:rsidR="00FD046B">
        <w:rPr>
          <w:rFonts w:ascii="Arial" w:hAnsi="Arial" w:cs="Arial"/>
          <w:spacing w:val="-3"/>
          <w:szCs w:val="24"/>
        </w:rPr>
        <w:t>la norma que, es</w:t>
      </w:r>
      <w:r w:rsidR="004F26D8">
        <w:rPr>
          <w:rFonts w:ascii="Arial" w:hAnsi="Arial" w:cs="Arial"/>
          <w:spacing w:val="-3"/>
          <w:szCs w:val="24"/>
        </w:rPr>
        <w:t xml:space="preserve">ta apreciación hecha bajo juramento </w:t>
      </w:r>
      <w:r w:rsidR="004F26D8" w:rsidRPr="00570282">
        <w:rPr>
          <w:rFonts w:ascii="Arial" w:hAnsi="Arial" w:cs="Arial"/>
          <w:spacing w:val="-3"/>
          <w:szCs w:val="24"/>
          <w:u w:val="single"/>
        </w:rPr>
        <w:t>hará prueba de su monto</w:t>
      </w:r>
      <w:r w:rsidR="000A7A53">
        <w:rPr>
          <w:rFonts w:ascii="Arial" w:hAnsi="Arial" w:cs="Arial"/>
          <w:spacing w:val="-3"/>
          <w:szCs w:val="24"/>
        </w:rPr>
        <w:t>,</w:t>
      </w:r>
      <w:r w:rsidR="004F26D8">
        <w:rPr>
          <w:rFonts w:ascii="Arial" w:hAnsi="Arial" w:cs="Arial"/>
          <w:spacing w:val="-3"/>
          <w:szCs w:val="24"/>
        </w:rPr>
        <w:t xml:space="preserve"> </w:t>
      </w:r>
      <w:r w:rsidR="004F26D8" w:rsidRPr="006404FF">
        <w:rPr>
          <w:rFonts w:ascii="Arial" w:hAnsi="Arial" w:cs="Arial"/>
          <w:spacing w:val="-3"/>
          <w:szCs w:val="24"/>
        </w:rPr>
        <w:t xml:space="preserve">mientras </w:t>
      </w:r>
      <w:r w:rsidR="00FD046B" w:rsidRPr="006404FF">
        <w:rPr>
          <w:rFonts w:ascii="Arial" w:hAnsi="Arial" w:cs="Arial"/>
          <w:spacing w:val="-3"/>
          <w:szCs w:val="24"/>
        </w:rPr>
        <w:t>no sea objetada por la parte contraria</w:t>
      </w:r>
      <w:r w:rsidR="00FD046B">
        <w:rPr>
          <w:rFonts w:ascii="Arial" w:hAnsi="Arial" w:cs="Arial"/>
          <w:spacing w:val="-3"/>
          <w:szCs w:val="24"/>
        </w:rPr>
        <w:t xml:space="preserve"> </w:t>
      </w:r>
      <w:r w:rsidR="00FD046B" w:rsidRPr="005C4793">
        <w:rPr>
          <w:rFonts w:ascii="Arial" w:hAnsi="Arial" w:cs="Arial"/>
          <w:spacing w:val="-3"/>
          <w:szCs w:val="24"/>
        </w:rPr>
        <w:t xml:space="preserve">o </w:t>
      </w:r>
      <w:r w:rsidR="000A7A53" w:rsidRPr="005C4793">
        <w:rPr>
          <w:rFonts w:ascii="Arial" w:hAnsi="Arial" w:cs="Arial"/>
          <w:spacing w:val="-3"/>
          <w:szCs w:val="24"/>
        </w:rPr>
        <w:t>ante</w:t>
      </w:r>
      <w:r w:rsidR="005C4793" w:rsidRPr="005C4793">
        <w:rPr>
          <w:rFonts w:ascii="Arial" w:hAnsi="Arial" w:cs="Arial"/>
          <w:spacing w:val="-3"/>
          <w:szCs w:val="24"/>
        </w:rPr>
        <w:t xml:space="preserve"> la</w:t>
      </w:r>
      <w:r w:rsidR="000A7A53" w:rsidRPr="005C4793">
        <w:rPr>
          <w:rFonts w:ascii="Arial" w:hAnsi="Arial" w:cs="Arial"/>
          <w:spacing w:val="-3"/>
          <w:szCs w:val="24"/>
        </w:rPr>
        <w:t xml:space="preserve"> </w:t>
      </w:r>
      <w:r w:rsidR="00FD046B" w:rsidRPr="005C4793">
        <w:rPr>
          <w:rFonts w:ascii="Arial" w:hAnsi="Arial" w:cs="Arial"/>
          <w:spacing w:val="-3"/>
          <w:szCs w:val="24"/>
        </w:rPr>
        <w:t>advertencia del funcionario</w:t>
      </w:r>
      <w:r w:rsidR="00570282">
        <w:rPr>
          <w:rFonts w:ascii="Arial" w:hAnsi="Arial" w:cs="Arial"/>
          <w:spacing w:val="-3"/>
          <w:szCs w:val="24"/>
        </w:rPr>
        <w:t xml:space="preserve"> que hay una</w:t>
      </w:r>
      <w:r w:rsidR="00FD046B" w:rsidRPr="005C4793">
        <w:rPr>
          <w:rFonts w:ascii="Arial" w:hAnsi="Arial" w:cs="Arial"/>
          <w:spacing w:val="-3"/>
          <w:szCs w:val="24"/>
        </w:rPr>
        <w:t xml:space="preserve"> estimación notoriamente injusta, ilegal o sospechosa</w:t>
      </w:r>
      <w:r w:rsidR="00570282">
        <w:rPr>
          <w:rFonts w:ascii="Arial" w:hAnsi="Arial" w:cs="Arial"/>
          <w:spacing w:val="-3"/>
          <w:szCs w:val="24"/>
        </w:rPr>
        <w:t xml:space="preserve">, caso en el cual se </w:t>
      </w:r>
      <w:r w:rsidR="005C4793">
        <w:rPr>
          <w:rFonts w:ascii="Arial" w:hAnsi="Arial" w:cs="Arial"/>
          <w:spacing w:val="-3"/>
          <w:szCs w:val="24"/>
        </w:rPr>
        <w:t xml:space="preserve">le faculta para </w:t>
      </w:r>
      <w:r w:rsidR="00570282" w:rsidRPr="005C4793">
        <w:rPr>
          <w:rFonts w:ascii="Arial" w:hAnsi="Arial" w:cs="Arial"/>
          <w:spacing w:val="-3"/>
          <w:szCs w:val="24"/>
        </w:rPr>
        <w:t>practica</w:t>
      </w:r>
      <w:r w:rsidR="00570282">
        <w:rPr>
          <w:rFonts w:ascii="Arial" w:hAnsi="Arial" w:cs="Arial"/>
          <w:spacing w:val="-3"/>
          <w:szCs w:val="24"/>
        </w:rPr>
        <w:t>r</w:t>
      </w:r>
      <w:r w:rsidR="005C4793" w:rsidRPr="005C4793">
        <w:rPr>
          <w:rFonts w:ascii="Arial" w:hAnsi="Arial" w:cs="Arial"/>
          <w:spacing w:val="-3"/>
          <w:szCs w:val="24"/>
        </w:rPr>
        <w:t xml:space="preserve"> pruebas de oficio</w:t>
      </w:r>
      <w:r w:rsidR="00FD046B" w:rsidRPr="005C4793">
        <w:rPr>
          <w:rFonts w:ascii="Arial" w:hAnsi="Arial" w:cs="Arial"/>
          <w:spacing w:val="-3"/>
          <w:szCs w:val="24"/>
        </w:rPr>
        <w:t>.</w:t>
      </w:r>
      <w:r w:rsidR="000A7A53">
        <w:rPr>
          <w:rFonts w:ascii="Arial" w:hAnsi="Arial" w:cs="Arial"/>
          <w:spacing w:val="-3"/>
          <w:szCs w:val="24"/>
        </w:rPr>
        <w:t xml:space="preserve"> </w:t>
      </w:r>
    </w:p>
    <w:p w:rsidR="000A7A53" w:rsidRDefault="000A7A53" w:rsidP="002872B2">
      <w:pPr>
        <w:pStyle w:val="Textopredeterminado"/>
        <w:spacing w:line="360" w:lineRule="auto"/>
        <w:jc w:val="both"/>
        <w:textAlignment w:val="auto"/>
        <w:rPr>
          <w:rFonts w:ascii="Arial" w:hAnsi="Arial" w:cs="Arial"/>
          <w:spacing w:val="-3"/>
          <w:szCs w:val="24"/>
        </w:rPr>
      </w:pPr>
    </w:p>
    <w:p w:rsidR="00700109" w:rsidRDefault="001862C1" w:rsidP="002872B2">
      <w:pPr>
        <w:pStyle w:val="Textopredeterminado"/>
        <w:spacing w:line="360" w:lineRule="auto"/>
        <w:jc w:val="both"/>
        <w:textAlignment w:val="auto"/>
        <w:rPr>
          <w:rFonts w:ascii="Arial" w:hAnsi="Arial" w:cs="Arial"/>
          <w:spacing w:val="-3"/>
          <w:szCs w:val="24"/>
        </w:rPr>
      </w:pPr>
      <w:r>
        <w:rPr>
          <w:rFonts w:ascii="Arial" w:hAnsi="Arial" w:cs="Arial"/>
          <w:spacing w:val="-3"/>
          <w:szCs w:val="24"/>
        </w:rPr>
        <w:t xml:space="preserve">Debe </w:t>
      </w:r>
      <w:r w:rsidR="000A7A53">
        <w:rPr>
          <w:rFonts w:ascii="Arial" w:hAnsi="Arial" w:cs="Arial"/>
          <w:spacing w:val="-3"/>
          <w:szCs w:val="24"/>
        </w:rPr>
        <w:t>tener</w:t>
      </w:r>
      <w:r>
        <w:rPr>
          <w:rFonts w:ascii="Arial" w:hAnsi="Arial" w:cs="Arial"/>
          <w:spacing w:val="-3"/>
          <w:szCs w:val="24"/>
        </w:rPr>
        <w:t>se</w:t>
      </w:r>
      <w:r w:rsidR="000A7A53">
        <w:rPr>
          <w:rFonts w:ascii="Arial" w:hAnsi="Arial" w:cs="Arial"/>
          <w:spacing w:val="-3"/>
          <w:szCs w:val="24"/>
        </w:rPr>
        <w:t xml:space="preserve"> en cuenta que no se podrá reconocer monto superior al afirmado y en contrario, si </w:t>
      </w:r>
      <w:r w:rsidR="006404FF">
        <w:rPr>
          <w:rFonts w:ascii="Arial" w:hAnsi="Arial" w:cs="Arial"/>
          <w:spacing w:val="-3"/>
          <w:szCs w:val="24"/>
        </w:rPr>
        <w:t xml:space="preserve">la </w:t>
      </w:r>
      <w:r w:rsidR="000A7A53">
        <w:rPr>
          <w:rFonts w:ascii="Arial" w:hAnsi="Arial" w:cs="Arial"/>
          <w:spacing w:val="-3"/>
          <w:szCs w:val="24"/>
        </w:rPr>
        <w:t>valoración excede el 50% de lo probado, podrá sancionarse al peticionario en un equivalente al 10% de la diferencia</w:t>
      </w:r>
      <w:r w:rsidR="009E0DF1">
        <w:rPr>
          <w:rFonts w:ascii="Arial" w:hAnsi="Arial" w:cs="Arial"/>
          <w:spacing w:val="-3"/>
          <w:szCs w:val="24"/>
        </w:rPr>
        <w:t xml:space="preserve"> (Ley 1753, modificatoria de esta regla)</w:t>
      </w:r>
      <w:r w:rsidR="000A7A53">
        <w:rPr>
          <w:rFonts w:ascii="Arial" w:hAnsi="Arial" w:cs="Arial"/>
          <w:spacing w:val="-3"/>
          <w:szCs w:val="24"/>
        </w:rPr>
        <w:t xml:space="preserve">. </w:t>
      </w:r>
      <w:r w:rsidR="00570282">
        <w:rPr>
          <w:rFonts w:ascii="Arial" w:hAnsi="Arial" w:cs="Arial"/>
          <w:spacing w:val="-3"/>
          <w:szCs w:val="24"/>
        </w:rPr>
        <w:t xml:space="preserve">Así mismo </w:t>
      </w:r>
      <w:r w:rsidR="00A432C6">
        <w:rPr>
          <w:rFonts w:ascii="Arial" w:hAnsi="Arial" w:cs="Arial"/>
          <w:spacing w:val="-3"/>
          <w:szCs w:val="24"/>
        </w:rPr>
        <w:t xml:space="preserve">que es inaplicable para cuantificar daños </w:t>
      </w:r>
      <w:proofErr w:type="spellStart"/>
      <w:r w:rsidR="00A432C6">
        <w:rPr>
          <w:rFonts w:ascii="Arial" w:hAnsi="Arial" w:cs="Arial"/>
          <w:spacing w:val="-3"/>
          <w:szCs w:val="24"/>
        </w:rPr>
        <w:t>extrapatrimoniales</w:t>
      </w:r>
      <w:proofErr w:type="spellEnd"/>
      <w:r w:rsidR="00A432C6">
        <w:rPr>
          <w:rFonts w:ascii="Arial" w:hAnsi="Arial" w:cs="Arial"/>
          <w:spacing w:val="-3"/>
          <w:szCs w:val="24"/>
        </w:rPr>
        <w:t xml:space="preserve"> o cuando quien reclame sea un incapaz.</w:t>
      </w:r>
    </w:p>
    <w:p w:rsidR="00700109" w:rsidRDefault="00700109" w:rsidP="002872B2">
      <w:pPr>
        <w:pStyle w:val="Textopredeterminado"/>
        <w:spacing w:line="360" w:lineRule="auto"/>
        <w:jc w:val="both"/>
        <w:textAlignment w:val="auto"/>
        <w:rPr>
          <w:rFonts w:ascii="Arial" w:hAnsi="Arial" w:cs="Arial"/>
          <w:spacing w:val="-3"/>
          <w:szCs w:val="24"/>
        </w:rPr>
      </w:pPr>
    </w:p>
    <w:p w:rsidR="00F41278" w:rsidRDefault="002A2AEF" w:rsidP="002872B2">
      <w:pPr>
        <w:pStyle w:val="Textopredeterminado"/>
        <w:spacing w:line="360" w:lineRule="auto"/>
        <w:jc w:val="both"/>
        <w:textAlignment w:val="auto"/>
        <w:rPr>
          <w:rFonts w:ascii="Arial" w:hAnsi="Arial" w:cs="Arial"/>
          <w:spacing w:val="-3"/>
          <w:szCs w:val="24"/>
        </w:rPr>
      </w:pPr>
      <w:r w:rsidRPr="00F41278">
        <w:rPr>
          <w:rFonts w:ascii="Arial" w:hAnsi="Arial" w:cs="Arial"/>
          <w:spacing w:val="-3"/>
          <w:szCs w:val="24"/>
        </w:rPr>
        <w:t>Por así d</w:t>
      </w:r>
      <w:r w:rsidR="00700109" w:rsidRPr="00F41278">
        <w:rPr>
          <w:rFonts w:ascii="Arial" w:hAnsi="Arial" w:cs="Arial"/>
          <w:spacing w:val="-3"/>
          <w:szCs w:val="24"/>
        </w:rPr>
        <w:t>ispone</w:t>
      </w:r>
      <w:r w:rsidRPr="00F41278">
        <w:rPr>
          <w:rFonts w:ascii="Arial" w:hAnsi="Arial" w:cs="Arial"/>
          <w:spacing w:val="-3"/>
          <w:szCs w:val="24"/>
        </w:rPr>
        <w:t xml:space="preserve">rlo </w:t>
      </w:r>
      <w:r w:rsidR="00700109" w:rsidRPr="00F41278">
        <w:rPr>
          <w:rFonts w:ascii="Arial" w:hAnsi="Arial" w:cs="Arial"/>
          <w:spacing w:val="-3"/>
          <w:szCs w:val="24"/>
        </w:rPr>
        <w:t xml:space="preserve">el artículo 82-7º ídem, </w:t>
      </w:r>
      <w:r w:rsidRPr="00F41278">
        <w:rPr>
          <w:rFonts w:ascii="Arial" w:hAnsi="Arial" w:cs="Arial"/>
          <w:spacing w:val="-3"/>
          <w:szCs w:val="24"/>
        </w:rPr>
        <w:t xml:space="preserve">es </w:t>
      </w:r>
      <w:r w:rsidR="00700109" w:rsidRPr="00F41278">
        <w:rPr>
          <w:rFonts w:ascii="Arial" w:hAnsi="Arial" w:cs="Arial"/>
          <w:spacing w:val="-3"/>
          <w:szCs w:val="24"/>
        </w:rPr>
        <w:t>uno de los requisitos de la demanda, cuando sea necesario, como por ejemplo</w:t>
      </w:r>
      <w:r w:rsidR="00F41278">
        <w:rPr>
          <w:rFonts w:ascii="Arial" w:hAnsi="Arial" w:cs="Arial"/>
          <w:spacing w:val="-3"/>
          <w:szCs w:val="24"/>
        </w:rPr>
        <w:t xml:space="preserve">, en los procesos: (i) </w:t>
      </w:r>
      <w:r w:rsidR="00F41278" w:rsidRPr="00F41278">
        <w:rPr>
          <w:rFonts w:ascii="Arial" w:hAnsi="Arial" w:cs="Arial"/>
          <w:spacing w:val="-3"/>
          <w:szCs w:val="24"/>
        </w:rPr>
        <w:t xml:space="preserve">De </w:t>
      </w:r>
      <w:r w:rsidR="00700109" w:rsidRPr="00F41278">
        <w:rPr>
          <w:rFonts w:ascii="Arial" w:hAnsi="Arial" w:cs="Arial"/>
          <w:spacing w:val="-3"/>
          <w:szCs w:val="24"/>
        </w:rPr>
        <w:t xml:space="preserve">rendición de cuentas </w:t>
      </w:r>
      <w:r w:rsidR="00F41278">
        <w:rPr>
          <w:rFonts w:ascii="Arial" w:hAnsi="Arial" w:cs="Arial"/>
          <w:spacing w:val="-3"/>
          <w:szCs w:val="24"/>
        </w:rPr>
        <w:t xml:space="preserve">al fijar la cuantía reclamada </w:t>
      </w:r>
      <w:r w:rsidR="00700109" w:rsidRPr="00F41278">
        <w:rPr>
          <w:rFonts w:ascii="Arial" w:hAnsi="Arial" w:cs="Arial"/>
          <w:spacing w:val="-3"/>
          <w:szCs w:val="24"/>
        </w:rPr>
        <w:t xml:space="preserve">(Artículos 379 y 380, </w:t>
      </w:r>
      <w:r w:rsidR="006B45D2">
        <w:rPr>
          <w:rFonts w:ascii="Arial" w:hAnsi="Arial" w:cs="Arial"/>
          <w:spacing w:val="-3"/>
          <w:szCs w:val="24"/>
        </w:rPr>
        <w:t>ib</w:t>
      </w:r>
      <w:r w:rsidR="00700109" w:rsidRPr="00F41278">
        <w:rPr>
          <w:rFonts w:ascii="Arial" w:hAnsi="Arial" w:cs="Arial"/>
          <w:spacing w:val="-3"/>
          <w:szCs w:val="24"/>
        </w:rPr>
        <w:t>ídem)</w:t>
      </w:r>
      <w:r w:rsidR="00F41278">
        <w:rPr>
          <w:rFonts w:ascii="Arial" w:hAnsi="Arial" w:cs="Arial"/>
          <w:spacing w:val="-3"/>
          <w:szCs w:val="24"/>
        </w:rPr>
        <w:t xml:space="preserve">; (ii) </w:t>
      </w:r>
      <w:r w:rsidR="00F41278" w:rsidRPr="00F41278">
        <w:rPr>
          <w:rFonts w:ascii="Arial" w:hAnsi="Arial" w:cs="Arial"/>
        </w:rPr>
        <w:t>De responsabilidad civil contractual o extracontractual</w:t>
      </w:r>
      <w:r w:rsidR="00F41278">
        <w:rPr>
          <w:rFonts w:ascii="Arial" w:hAnsi="Arial" w:cs="Arial"/>
        </w:rPr>
        <w:t xml:space="preserve"> al señalar </w:t>
      </w:r>
      <w:r w:rsidR="006B45D2">
        <w:rPr>
          <w:rFonts w:ascii="Arial" w:hAnsi="Arial" w:cs="Arial"/>
        </w:rPr>
        <w:t xml:space="preserve">el monto </w:t>
      </w:r>
      <w:r w:rsidR="00F41278" w:rsidRPr="00F41278">
        <w:rPr>
          <w:rFonts w:ascii="Arial" w:hAnsi="Arial" w:cs="Arial"/>
        </w:rPr>
        <w:t>de los perjuicios</w:t>
      </w:r>
      <w:r w:rsidR="00570282">
        <w:rPr>
          <w:rFonts w:ascii="Arial" w:hAnsi="Arial" w:cs="Arial"/>
        </w:rPr>
        <w:t xml:space="preserve"> (Artículo 1614, CC)</w:t>
      </w:r>
      <w:r w:rsidR="00F41278">
        <w:rPr>
          <w:rFonts w:ascii="Arial" w:hAnsi="Arial" w:cs="Arial"/>
          <w:spacing w:val="-3"/>
          <w:szCs w:val="24"/>
        </w:rPr>
        <w:t xml:space="preserve">; (iii) </w:t>
      </w:r>
      <w:r w:rsidR="00F41278" w:rsidRPr="00F41278">
        <w:rPr>
          <w:rFonts w:ascii="Arial" w:hAnsi="Arial" w:cs="Arial"/>
        </w:rPr>
        <w:t xml:space="preserve">Divisorios en </w:t>
      </w:r>
      <w:r w:rsidR="00F41278">
        <w:rPr>
          <w:rFonts w:ascii="Arial" w:hAnsi="Arial" w:cs="Arial"/>
        </w:rPr>
        <w:t>el que se reclamen</w:t>
      </w:r>
      <w:r w:rsidR="00F41278" w:rsidRPr="00F41278">
        <w:rPr>
          <w:rFonts w:ascii="Arial" w:hAnsi="Arial" w:cs="Arial"/>
        </w:rPr>
        <w:t xml:space="preserve"> las mejoras hechas</w:t>
      </w:r>
      <w:r w:rsidR="00F41278">
        <w:rPr>
          <w:rFonts w:ascii="Arial" w:hAnsi="Arial" w:cs="Arial"/>
        </w:rPr>
        <w:t xml:space="preserve"> (Artículo 412, </w:t>
      </w:r>
      <w:r w:rsidR="006B45D2">
        <w:rPr>
          <w:rFonts w:ascii="Arial" w:hAnsi="Arial" w:cs="Arial"/>
          <w:spacing w:val="-3"/>
          <w:szCs w:val="24"/>
        </w:rPr>
        <w:t>CGP</w:t>
      </w:r>
      <w:r w:rsidR="00F41278">
        <w:rPr>
          <w:rFonts w:ascii="Arial" w:hAnsi="Arial" w:cs="Arial"/>
        </w:rPr>
        <w:t xml:space="preserve">) (iv) La </w:t>
      </w:r>
      <w:r w:rsidR="00F41278" w:rsidRPr="00F41278">
        <w:rPr>
          <w:rFonts w:ascii="Arial" w:hAnsi="Arial" w:cs="Arial"/>
        </w:rPr>
        <w:t xml:space="preserve">acción reivindicatoria </w:t>
      </w:r>
      <w:r w:rsidR="009E0DF1">
        <w:rPr>
          <w:rFonts w:ascii="Arial" w:hAnsi="Arial" w:cs="Arial"/>
        </w:rPr>
        <w:t xml:space="preserve">en </w:t>
      </w:r>
      <w:r w:rsidR="00F41278">
        <w:rPr>
          <w:rFonts w:ascii="Arial" w:hAnsi="Arial" w:cs="Arial"/>
        </w:rPr>
        <w:t>que se reclame</w:t>
      </w:r>
      <w:r w:rsidR="00F41278" w:rsidRPr="00F41278">
        <w:rPr>
          <w:rFonts w:ascii="Arial" w:hAnsi="Arial" w:cs="Arial"/>
        </w:rPr>
        <w:t xml:space="preserve"> pago de frutos</w:t>
      </w:r>
      <w:r w:rsidR="00F41278">
        <w:rPr>
          <w:rFonts w:ascii="Arial" w:hAnsi="Arial" w:cs="Arial"/>
        </w:rPr>
        <w:t>; y, entre otros, (v) La acciones eje</w:t>
      </w:r>
      <w:r w:rsidR="00F41278" w:rsidRPr="00F41278">
        <w:rPr>
          <w:rFonts w:ascii="Arial" w:hAnsi="Arial" w:cs="Arial"/>
          <w:spacing w:val="-3"/>
          <w:szCs w:val="24"/>
        </w:rPr>
        <w:t>cutiv</w:t>
      </w:r>
      <w:r w:rsidR="00F41278">
        <w:rPr>
          <w:rFonts w:ascii="Arial" w:hAnsi="Arial" w:cs="Arial"/>
          <w:spacing w:val="-3"/>
          <w:szCs w:val="24"/>
        </w:rPr>
        <w:t>a</w:t>
      </w:r>
      <w:r w:rsidR="00F41278" w:rsidRPr="00F41278">
        <w:rPr>
          <w:rFonts w:ascii="Arial" w:hAnsi="Arial" w:cs="Arial"/>
          <w:spacing w:val="-3"/>
          <w:szCs w:val="24"/>
        </w:rPr>
        <w:t xml:space="preserve">s por obligaciones de dar, hacer y no hacer (Artículos 426 y 427, </w:t>
      </w:r>
      <w:r w:rsidR="006B45D2">
        <w:rPr>
          <w:rFonts w:ascii="Arial" w:hAnsi="Arial" w:cs="Arial"/>
          <w:spacing w:val="-3"/>
          <w:szCs w:val="24"/>
        </w:rPr>
        <w:t>ib</w:t>
      </w:r>
      <w:r w:rsidR="006B45D2" w:rsidRPr="00F41278">
        <w:rPr>
          <w:rFonts w:ascii="Arial" w:hAnsi="Arial" w:cs="Arial"/>
          <w:spacing w:val="-3"/>
          <w:szCs w:val="24"/>
        </w:rPr>
        <w:t>ídem</w:t>
      </w:r>
      <w:r w:rsidR="00F41278" w:rsidRPr="00F41278">
        <w:rPr>
          <w:rFonts w:ascii="Arial" w:hAnsi="Arial" w:cs="Arial"/>
          <w:spacing w:val="-3"/>
          <w:szCs w:val="24"/>
        </w:rPr>
        <w:t>)</w:t>
      </w:r>
      <w:r w:rsidR="00F41278">
        <w:rPr>
          <w:rFonts w:ascii="Arial" w:hAnsi="Arial" w:cs="Arial"/>
          <w:spacing w:val="-3"/>
          <w:szCs w:val="24"/>
        </w:rPr>
        <w:t>.</w:t>
      </w:r>
    </w:p>
    <w:p w:rsidR="00F41278" w:rsidRDefault="00F41278" w:rsidP="002872B2">
      <w:pPr>
        <w:pStyle w:val="Textopredeterminado"/>
        <w:spacing w:line="360" w:lineRule="auto"/>
        <w:jc w:val="both"/>
        <w:textAlignment w:val="auto"/>
        <w:rPr>
          <w:rFonts w:ascii="Arial" w:hAnsi="Arial" w:cs="Arial"/>
          <w:spacing w:val="-3"/>
          <w:szCs w:val="24"/>
        </w:rPr>
      </w:pPr>
    </w:p>
    <w:p w:rsidR="00A361ED" w:rsidRDefault="001862C1" w:rsidP="002872B2">
      <w:pPr>
        <w:pStyle w:val="Textopredeterminado"/>
        <w:spacing w:line="360" w:lineRule="auto"/>
        <w:jc w:val="both"/>
        <w:textAlignment w:val="auto"/>
        <w:rPr>
          <w:rFonts w:ascii="Arial" w:hAnsi="Arial" w:cs="Arial"/>
          <w:spacing w:val="-3"/>
          <w:szCs w:val="24"/>
        </w:rPr>
      </w:pPr>
      <w:r>
        <w:rPr>
          <w:rFonts w:ascii="Arial" w:hAnsi="Arial" w:cs="Arial"/>
          <w:spacing w:val="-3"/>
          <w:szCs w:val="24"/>
        </w:rPr>
        <w:t xml:space="preserve">Sobre </w:t>
      </w:r>
      <w:r w:rsidR="002A2AEF">
        <w:rPr>
          <w:rFonts w:ascii="Arial" w:hAnsi="Arial" w:cs="Arial"/>
          <w:spacing w:val="-3"/>
          <w:szCs w:val="24"/>
        </w:rPr>
        <w:t xml:space="preserve">la </w:t>
      </w:r>
      <w:r>
        <w:rPr>
          <w:rFonts w:ascii="Arial" w:hAnsi="Arial" w:cs="Arial"/>
          <w:spacing w:val="-3"/>
          <w:szCs w:val="24"/>
        </w:rPr>
        <w:t xml:space="preserve">exigencia </w:t>
      </w:r>
      <w:r w:rsidR="002A2AEF">
        <w:rPr>
          <w:rFonts w:ascii="Arial" w:hAnsi="Arial" w:cs="Arial"/>
          <w:spacing w:val="-3"/>
          <w:szCs w:val="24"/>
        </w:rPr>
        <w:t>de esta tasación</w:t>
      </w:r>
      <w:r w:rsidR="000A7A53">
        <w:rPr>
          <w:rFonts w:ascii="Arial" w:hAnsi="Arial" w:cs="Arial"/>
          <w:spacing w:val="-3"/>
          <w:szCs w:val="24"/>
        </w:rPr>
        <w:t>,</w:t>
      </w:r>
      <w:r w:rsidR="00570282">
        <w:rPr>
          <w:rFonts w:ascii="Arial" w:hAnsi="Arial" w:cs="Arial"/>
          <w:spacing w:val="-3"/>
          <w:szCs w:val="24"/>
        </w:rPr>
        <w:t xml:space="preserve"> como presupuesto para la admisibilidad de la demanda, </w:t>
      </w:r>
      <w:r w:rsidR="000A7A53">
        <w:rPr>
          <w:rFonts w:ascii="Arial" w:hAnsi="Arial" w:cs="Arial"/>
          <w:spacing w:val="-3"/>
          <w:szCs w:val="24"/>
        </w:rPr>
        <w:t>n</w:t>
      </w:r>
      <w:r>
        <w:rPr>
          <w:rFonts w:ascii="Arial" w:hAnsi="Arial" w:cs="Arial"/>
          <w:spacing w:val="-3"/>
          <w:szCs w:val="24"/>
        </w:rPr>
        <w:t>uestro Alto Tribunal Constitucional</w:t>
      </w:r>
      <w:r>
        <w:rPr>
          <w:rStyle w:val="Refdenotaalpie"/>
          <w:rFonts w:ascii="Arial" w:hAnsi="Arial"/>
          <w:spacing w:val="-3"/>
          <w:szCs w:val="24"/>
        </w:rPr>
        <w:footnoteReference w:id="8"/>
      </w:r>
      <w:r>
        <w:rPr>
          <w:rFonts w:ascii="Arial" w:hAnsi="Arial" w:cs="Arial"/>
          <w:spacing w:val="-3"/>
          <w:szCs w:val="24"/>
        </w:rPr>
        <w:t xml:space="preserve"> indicó:</w:t>
      </w:r>
    </w:p>
    <w:p w:rsidR="00E92B11" w:rsidRDefault="00E92B11" w:rsidP="002872B2">
      <w:pPr>
        <w:pStyle w:val="Textopredeterminado"/>
        <w:spacing w:line="360" w:lineRule="auto"/>
        <w:jc w:val="both"/>
        <w:textAlignment w:val="auto"/>
        <w:rPr>
          <w:rFonts w:ascii="Arial" w:hAnsi="Arial" w:cs="Arial"/>
          <w:spacing w:val="-3"/>
          <w:szCs w:val="24"/>
        </w:rPr>
      </w:pPr>
    </w:p>
    <w:p w:rsidR="00E92B11" w:rsidRPr="001862C1" w:rsidRDefault="00E92B11" w:rsidP="001862C1">
      <w:pPr>
        <w:pStyle w:val="Sinespaciado1"/>
        <w:ind w:left="567" w:right="567"/>
        <w:jc w:val="both"/>
        <w:rPr>
          <w:rFonts w:ascii="Arial" w:hAnsi="Arial" w:cs="Arial"/>
          <w:bCs/>
          <w:sz w:val="24"/>
          <w:szCs w:val="24"/>
          <w:lang w:val="es-ES_tradnl"/>
        </w:rPr>
      </w:pPr>
      <w:r w:rsidRPr="001862C1">
        <w:rPr>
          <w:rFonts w:ascii="Arial" w:hAnsi="Arial" w:cs="Arial"/>
          <w:bCs/>
          <w:sz w:val="24"/>
          <w:szCs w:val="24"/>
          <w:lang w:val="es-ES_tradnl"/>
        </w:rPr>
        <w:t>Este requisito no es un mero formalismo, pues guarda relación con un medio de prueba y, en todo caso, es necesario para determinar la competencia o el trámite. Por lo tanto, señalar la cuantía no es un requisito prescindible o caprichoso, sino un presupuesto necesario para el trámite del proceso.</w:t>
      </w:r>
    </w:p>
    <w:p w:rsidR="00E92B11" w:rsidRPr="001862C1" w:rsidRDefault="00E92B11" w:rsidP="001862C1">
      <w:pPr>
        <w:pStyle w:val="Textopredeterminado"/>
        <w:ind w:left="567" w:right="567"/>
        <w:jc w:val="both"/>
        <w:textAlignment w:val="auto"/>
        <w:rPr>
          <w:rFonts w:ascii="Arial" w:hAnsi="Arial" w:cs="Arial"/>
          <w:color w:val="auto"/>
          <w:spacing w:val="-3"/>
          <w:szCs w:val="24"/>
        </w:rPr>
      </w:pPr>
    </w:p>
    <w:p w:rsidR="001862C1" w:rsidRPr="001862C1" w:rsidRDefault="001862C1" w:rsidP="001862C1">
      <w:pPr>
        <w:pStyle w:val="Textopredeterminado"/>
        <w:ind w:right="567" w:firstLine="567"/>
        <w:jc w:val="both"/>
        <w:textAlignment w:val="auto"/>
        <w:rPr>
          <w:rFonts w:ascii="Arial" w:hAnsi="Arial" w:cs="Arial"/>
          <w:color w:val="auto"/>
          <w:spacing w:val="-3"/>
          <w:szCs w:val="24"/>
        </w:rPr>
      </w:pPr>
      <w:r w:rsidRPr="001862C1">
        <w:rPr>
          <w:rFonts w:ascii="Arial" w:hAnsi="Arial" w:cs="Arial"/>
          <w:color w:val="auto"/>
          <w:spacing w:val="-3"/>
          <w:szCs w:val="24"/>
        </w:rPr>
        <w:t>…</w:t>
      </w:r>
    </w:p>
    <w:p w:rsidR="00E92B11" w:rsidRPr="001862C1" w:rsidRDefault="00E92B11" w:rsidP="001862C1">
      <w:pPr>
        <w:pStyle w:val="Textopredeterminado"/>
        <w:ind w:left="567" w:right="567"/>
        <w:jc w:val="both"/>
        <w:textAlignment w:val="auto"/>
        <w:rPr>
          <w:rFonts w:ascii="Arial" w:hAnsi="Arial" w:cs="Arial"/>
          <w:color w:val="auto"/>
          <w:spacing w:val="-3"/>
          <w:szCs w:val="24"/>
        </w:rPr>
      </w:pPr>
    </w:p>
    <w:p w:rsidR="00E92B11" w:rsidRPr="001862C1" w:rsidRDefault="00E92B11" w:rsidP="001862C1">
      <w:pPr>
        <w:pStyle w:val="Sinespaciado1"/>
        <w:ind w:left="567" w:right="567"/>
        <w:jc w:val="both"/>
        <w:rPr>
          <w:rFonts w:ascii="Arial" w:hAnsi="Arial" w:cs="Arial"/>
          <w:bCs/>
          <w:sz w:val="24"/>
          <w:szCs w:val="24"/>
          <w:lang w:val="es-ES_tradnl"/>
        </w:rPr>
      </w:pPr>
      <w:r w:rsidRPr="001862C1">
        <w:rPr>
          <w:rFonts w:ascii="Arial" w:hAnsi="Arial" w:cs="Arial"/>
          <w:bCs/>
          <w:sz w:val="24"/>
          <w:szCs w:val="24"/>
          <w:lang w:val="es-ES_tradnl"/>
        </w:rPr>
        <w:t>… no se trata de un mero requisito formal para admitir la demanda, sino que se trata de un verdadero deber, cuyo incumplimiento puede comprometer la responsabilidad de la parte y de su apoderado.</w:t>
      </w:r>
    </w:p>
    <w:p w:rsidR="00E92B11" w:rsidRPr="001862C1" w:rsidRDefault="00E92B11" w:rsidP="001862C1">
      <w:pPr>
        <w:pStyle w:val="Sinespaciado1"/>
        <w:ind w:left="567" w:right="567"/>
        <w:jc w:val="both"/>
        <w:rPr>
          <w:rFonts w:ascii="Arial" w:hAnsi="Arial" w:cs="Arial"/>
          <w:bCs/>
          <w:sz w:val="24"/>
          <w:szCs w:val="24"/>
          <w:lang w:val="es-ES_tradnl"/>
        </w:rPr>
      </w:pPr>
    </w:p>
    <w:p w:rsidR="00E92B11" w:rsidRPr="001862C1" w:rsidRDefault="00E92B11" w:rsidP="001862C1">
      <w:pPr>
        <w:pStyle w:val="Sinespaciado1"/>
        <w:ind w:left="567" w:right="567"/>
        <w:jc w:val="both"/>
        <w:rPr>
          <w:rFonts w:ascii="Times New Roman" w:hAnsi="Times New Roman" w:cs="Times New Roman"/>
          <w:bCs/>
          <w:sz w:val="28"/>
          <w:szCs w:val="28"/>
          <w:lang w:val="es-ES_tradnl"/>
        </w:rPr>
      </w:pPr>
      <w:r w:rsidRPr="001862C1">
        <w:rPr>
          <w:rFonts w:ascii="Arial" w:hAnsi="Arial" w:cs="Arial"/>
          <w:bCs/>
          <w:sz w:val="24"/>
          <w:szCs w:val="24"/>
          <w:lang w:val="es-ES_tradnl"/>
        </w:rPr>
        <w:lastRenderedPageBreak/>
        <w:t xml:space="preserve">5.2.2. Por las mismas razones se permite que la parte estime de manera razonada la cuantía de los perjuicios sufridos, bajo la gravedad del juramento, y </w:t>
      </w:r>
      <w:r w:rsidRPr="00895A32">
        <w:rPr>
          <w:rFonts w:ascii="Arial" w:hAnsi="Arial" w:cs="Arial"/>
          <w:bCs/>
          <w:sz w:val="24"/>
          <w:szCs w:val="24"/>
          <w:u w:val="single"/>
          <w:lang w:val="es-ES_tradnl"/>
        </w:rPr>
        <w:t>se reconoce a esta estimación como un medio de prueba que, de no ser objetada, también de manera razonada, o de no mediar una notoria injusticia, ilegalidad o sospecha de fraude o colusión, brinda soporte suficiente para una sentencia de condena</w:t>
      </w:r>
      <w:r w:rsidRPr="001862C1">
        <w:rPr>
          <w:rFonts w:ascii="Arial" w:hAnsi="Arial" w:cs="Arial"/>
          <w:bCs/>
          <w:sz w:val="24"/>
          <w:szCs w:val="24"/>
          <w:lang w:val="es-ES_tradnl"/>
        </w:rPr>
        <w:t>. Esto quiere decir que basta con la palabra de una persona, dada bajo juramento, para poder tener por probada tanto la existencia de un daño como su cuantía.</w:t>
      </w:r>
      <w:r w:rsidR="00895A32">
        <w:rPr>
          <w:rFonts w:ascii="Arial" w:hAnsi="Arial" w:cs="Arial"/>
          <w:bCs/>
          <w:sz w:val="24"/>
          <w:szCs w:val="24"/>
          <w:lang w:val="es-ES_tradnl"/>
        </w:rPr>
        <w:t xml:space="preserve"> (</w:t>
      </w:r>
      <w:proofErr w:type="spellStart"/>
      <w:r w:rsidR="00895A32">
        <w:rPr>
          <w:rFonts w:ascii="Arial" w:hAnsi="Arial" w:cs="Arial"/>
          <w:bCs/>
          <w:sz w:val="24"/>
          <w:szCs w:val="24"/>
          <w:lang w:val="es-ES_tradnl"/>
        </w:rPr>
        <w:t>Sublínea</w:t>
      </w:r>
      <w:proofErr w:type="spellEnd"/>
      <w:r w:rsidR="00895A32">
        <w:rPr>
          <w:rFonts w:ascii="Arial" w:hAnsi="Arial" w:cs="Arial"/>
          <w:bCs/>
          <w:sz w:val="24"/>
          <w:szCs w:val="24"/>
          <w:lang w:val="es-ES_tradnl"/>
        </w:rPr>
        <w:t xml:space="preserve"> fuera de texto). </w:t>
      </w:r>
    </w:p>
    <w:p w:rsidR="00E92B11" w:rsidRDefault="00E92B11" w:rsidP="002872B2">
      <w:pPr>
        <w:pStyle w:val="Textopredeterminado"/>
        <w:spacing w:line="360" w:lineRule="auto"/>
        <w:jc w:val="both"/>
        <w:textAlignment w:val="auto"/>
        <w:rPr>
          <w:rFonts w:ascii="Arial" w:hAnsi="Arial" w:cs="Arial"/>
          <w:spacing w:val="-3"/>
          <w:szCs w:val="24"/>
        </w:rPr>
      </w:pPr>
    </w:p>
    <w:p w:rsidR="005426A6" w:rsidRDefault="00A432C6" w:rsidP="00A432C6">
      <w:pPr>
        <w:pStyle w:val="Textopredeterminado"/>
        <w:spacing w:line="360" w:lineRule="auto"/>
        <w:jc w:val="both"/>
        <w:textAlignment w:val="auto"/>
        <w:rPr>
          <w:rFonts w:ascii="Arial" w:hAnsi="Arial" w:cs="Arial"/>
          <w:spacing w:val="-3"/>
          <w:szCs w:val="24"/>
        </w:rPr>
      </w:pPr>
      <w:r>
        <w:rPr>
          <w:rFonts w:ascii="Arial" w:hAnsi="Arial" w:cs="Arial"/>
          <w:spacing w:val="-3"/>
          <w:szCs w:val="24"/>
        </w:rPr>
        <w:t xml:space="preserve">De tal manera que, el juramento estimatorio es un requisito de la demanda (Entiéndase petición de que trate) que no requiere prueba, pues la sola afirmación bajo la gravedad de juramento constituye prueba siempre que sea discriminada y razonada. </w:t>
      </w:r>
      <w:r w:rsidR="005426A6">
        <w:rPr>
          <w:rFonts w:ascii="Arial" w:hAnsi="Arial" w:cs="Arial"/>
          <w:spacing w:val="-3"/>
          <w:szCs w:val="24"/>
        </w:rPr>
        <w:t xml:space="preserve">Por ello, </w:t>
      </w:r>
      <w:r w:rsidR="002A2AEF">
        <w:rPr>
          <w:rFonts w:ascii="Arial" w:hAnsi="Arial" w:cs="Arial"/>
          <w:spacing w:val="-3"/>
          <w:szCs w:val="24"/>
        </w:rPr>
        <w:t xml:space="preserve">la demanda </w:t>
      </w:r>
      <w:r w:rsidR="00C2785C">
        <w:rPr>
          <w:rFonts w:ascii="Arial" w:hAnsi="Arial" w:cs="Arial"/>
          <w:spacing w:val="-3"/>
          <w:szCs w:val="24"/>
        </w:rPr>
        <w:t xml:space="preserve">podrá </w:t>
      </w:r>
      <w:r w:rsidR="002A2AEF">
        <w:rPr>
          <w:rFonts w:ascii="Arial" w:hAnsi="Arial" w:cs="Arial"/>
          <w:spacing w:val="-3"/>
          <w:szCs w:val="24"/>
        </w:rPr>
        <w:t xml:space="preserve">inadmitirse cuando </w:t>
      </w:r>
      <w:r>
        <w:rPr>
          <w:rFonts w:ascii="Arial" w:hAnsi="Arial" w:cs="Arial"/>
          <w:spacing w:val="-3"/>
          <w:szCs w:val="24"/>
        </w:rPr>
        <w:t xml:space="preserve">no se haga </w:t>
      </w:r>
      <w:r w:rsidR="002A2AEF">
        <w:rPr>
          <w:rFonts w:ascii="Arial" w:hAnsi="Arial" w:cs="Arial"/>
          <w:spacing w:val="-3"/>
          <w:szCs w:val="24"/>
        </w:rPr>
        <w:t>el juramento estimatorio</w:t>
      </w:r>
      <w:r>
        <w:rPr>
          <w:rFonts w:ascii="Arial" w:hAnsi="Arial" w:cs="Arial"/>
          <w:spacing w:val="-3"/>
          <w:szCs w:val="24"/>
        </w:rPr>
        <w:t xml:space="preserve"> o cuando </w:t>
      </w:r>
      <w:r w:rsidR="00F41278">
        <w:rPr>
          <w:rFonts w:ascii="Arial" w:hAnsi="Arial" w:cs="Arial"/>
          <w:spacing w:val="-3"/>
          <w:szCs w:val="24"/>
        </w:rPr>
        <w:t xml:space="preserve">el hecho </w:t>
      </w:r>
      <w:r>
        <w:rPr>
          <w:rFonts w:ascii="Arial" w:hAnsi="Arial" w:cs="Arial"/>
          <w:spacing w:val="-3"/>
          <w:szCs w:val="24"/>
        </w:rPr>
        <w:t xml:space="preserve">se considere </w:t>
      </w:r>
      <w:r w:rsidR="002A2AEF">
        <w:rPr>
          <w:rFonts w:ascii="Arial" w:hAnsi="Arial" w:cs="Arial"/>
          <w:spacing w:val="-3"/>
          <w:szCs w:val="24"/>
        </w:rPr>
        <w:t>insuficiente, bien porque</w:t>
      </w:r>
      <w:r w:rsidR="002B5806">
        <w:rPr>
          <w:rFonts w:ascii="Arial" w:hAnsi="Arial" w:cs="Arial"/>
          <w:spacing w:val="-3"/>
          <w:szCs w:val="24"/>
        </w:rPr>
        <w:t>,</w:t>
      </w:r>
      <w:r w:rsidR="002A2AEF">
        <w:rPr>
          <w:rFonts w:ascii="Arial" w:hAnsi="Arial" w:cs="Arial"/>
          <w:spacing w:val="-3"/>
          <w:szCs w:val="24"/>
        </w:rPr>
        <w:t xml:space="preserve"> </w:t>
      </w:r>
      <w:r w:rsidR="002B5806">
        <w:rPr>
          <w:rFonts w:ascii="Arial" w:hAnsi="Arial" w:cs="Arial"/>
          <w:spacing w:val="-3"/>
          <w:szCs w:val="24"/>
        </w:rPr>
        <w:t xml:space="preserve">falte la </w:t>
      </w:r>
      <w:r w:rsidR="002B5806" w:rsidRPr="005037F9">
        <w:rPr>
          <w:rFonts w:ascii="Arial" w:hAnsi="Arial" w:cs="Arial"/>
          <w:spacing w:val="-3"/>
          <w:szCs w:val="24"/>
          <w:u w:val="single"/>
        </w:rPr>
        <w:t>di</w:t>
      </w:r>
      <w:r w:rsidR="005037F9">
        <w:rPr>
          <w:rFonts w:ascii="Arial" w:hAnsi="Arial" w:cs="Arial"/>
          <w:spacing w:val="-3"/>
          <w:szCs w:val="24"/>
          <w:u w:val="single"/>
        </w:rPr>
        <w:t>s</w:t>
      </w:r>
      <w:r w:rsidR="002B5806" w:rsidRPr="005037F9">
        <w:rPr>
          <w:rFonts w:ascii="Arial" w:hAnsi="Arial" w:cs="Arial"/>
          <w:spacing w:val="-3"/>
          <w:szCs w:val="24"/>
          <w:u w:val="single"/>
        </w:rPr>
        <w:t>criminación</w:t>
      </w:r>
      <w:r w:rsidR="002B5806">
        <w:rPr>
          <w:rFonts w:ascii="Arial" w:hAnsi="Arial" w:cs="Arial"/>
          <w:spacing w:val="-3"/>
          <w:szCs w:val="24"/>
        </w:rPr>
        <w:t xml:space="preserve"> </w:t>
      </w:r>
      <w:r w:rsidR="00876873">
        <w:rPr>
          <w:rFonts w:ascii="Arial" w:hAnsi="Arial" w:cs="Arial"/>
          <w:spacing w:val="-3"/>
          <w:szCs w:val="24"/>
        </w:rPr>
        <w:t xml:space="preserve">o detalle en </w:t>
      </w:r>
      <w:r w:rsidR="002B5806">
        <w:rPr>
          <w:rFonts w:ascii="Arial" w:hAnsi="Arial" w:cs="Arial"/>
          <w:spacing w:val="-3"/>
          <w:szCs w:val="24"/>
        </w:rPr>
        <w:t xml:space="preserve">los conceptos que lo componen o porque lo pedido, carezca de </w:t>
      </w:r>
      <w:r w:rsidR="002B5806" w:rsidRPr="005037F9">
        <w:rPr>
          <w:rFonts w:ascii="Arial" w:hAnsi="Arial" w:cs="Arial"/>
          <w:spacing w:val="-3"/>
          <w:szCs w:val="24"/>
          <w:u w:val="single"/>
        </w:rPr>
        <w:t>fundamento</w:t>
      </w:r>
      <w:r w:rsidR="00876873" w:rsidRPr="00876873">
        <w:rPr>
          <w:rFonts w:ascii="Arial" w:hAnsi="Arial" w:cs="Arial"/>
          <w:spacing w:val="-3"/>
          <w:szCs w:val="24"/>
        </w:rPr>
        <w:t xml:space="preserve"> o razones</w:t>
      </w:r>
      <w:r w:rsidR="0096162C">
        <w:rPr>
          <w:rFonts w:ascii="Arial" w:hAnsi="Arial" w:cs="Arial"/>
          <w:spacing w:val="-3"/>
          <w:szCs w:val="24"/>
        </w:rPr>
        <w:t xml:space="preserve">, pero no es causal de inadmisión la falta de acervo probatorio </w:t>
      </w:r>
      <w:r w:rsidR="00212C65">
        <w:rPr>
          <w:rFonts w:ascii="Arial" w:hAnsi="Arial" w:cs="Arial"/>
          <w:spacing w:val="-3"/>
          <w:szCs w:val="24"/>
        </w:rPr>
        <w:t>que respalde la apreciación</w:t>
      </w:r>
      <w:r>
        <w:rPr>
          <w:rFonts w:ascii="Arial" w:hAnsi="Arial" w:cs="Arial"/>
          <w:spacing w:val="-3"/>
          <w:szCs w:val="24"/>
        </w:rPr>
        <w:t xml:space="preserve">. </w:t>
      </w:r>
    </w:p>
    <w:p w:rsidR="005426A6" w:rsidRDefault="005426A6" w:rsidP="00A432C6">
      <w:pPr>
        <w:pStyle w:val="Textopredeterminado"/>
        <w:spacing w:line="360" w:lineRule="auto"/>
        <w:jc w:val="both"/>
        <w:textAlignment w:val="auto"/>
        <w:rPr>
          <w:rFonts w:ascii="Arial" w:hAnsi="Arial" w:cs="Arial"/>
          <w:spacing w:val="-3"/>
          <w:szCs w:val="24"/>
        </w:rPr>
      </w:pPr>
    </w:p>
    <w:p w:rsidR="002A2AEF" w:rsidRDefault="00A432C6" w:rsidP="00A432C6">
      <w:pPr>
        <w:pStyle w:val="Textopredeterminado"/>
        <w:spacing w:line="360" w:lineRule="auto"/>
        <w:jc w:val="both"/>
        <w:textAlignment w:val="auto"/>
        <w:rPr>
          <w:rFonts w:ascii="Arial" w:hAnsi="Arial" w:cs="Arial"/>
          <w:i/>
          <w:spacing w:val="-3"/>
          <w:sz w:val="22"/>
          <w:szCs w:val="24"/>
        </w:rPr>
      </w:pPr>
      <w:r>
        <w:rPr>
          <w:rFonts w:ascii="Arial" w:hAnsi="Arial" w:cs="Arial"/>
          <w:spacing w:val="-3"/>
          <w:szCs w:val="24"/>
        </w:rPr>
        <w:t xml:space="preserve">Así </w:t>
      </w:r>
      <w:r w:rsidR="0096162C">
        <w:rPr>
          <w:rFonts w:ascii="Arial" w:hAnsi="Arial" w:cs="Arial"/>
          <w:spacing w:val="-3"/>
          <w:szCs w:val="24"/>
        </w:rPr>
        <w:t>lo refiere el profesor López Blanco</w:t>
      </w:r>
      <w:r w:rsidR="0096162C">
        <w:rPr>
          <w:rStyle w:val="Refdenotaalpie"/>
          <w:rFonts w:ascii="Arial" w:hAnsi="Arial"/>
          <w:spacing w:val="-3"/>
          <w:szCs w:val="24"/>
        </w:rPr>
        <w:footnoteReference w:id="9"/>
      </w:r>
      <w:r w:rsidR="0096162C">
        <w:rPr>
          <w:rFonts w:ascii="Arial" w:hAnsi="Arial" w:cs="Arial"/>
          <w:spacing w:val="-3"/>
          <w:szCs w:val="24"/>
        </w:rPr>
        <w:t xml:space="preserve">: </w:t>
      </w:r>
      <w:r w:rsidR="0096162C" w:rsidRPr="00180BDA">
        <w:rPr>
          <w:rFonts w:ascii="Arial" w:hAnsi="Arial" w:cs="Arial"/>
          <w:i/>
          <w:spacing w:val="-3"/>
          <w:sz w:val="22"/>
          <w:szCs w:val="24"/>
        </w:rPr>
        <w:t>“No es menester allegar o solicitar pruebas para fundamentar el juramento estimatorio, porque la ase</w:t>
      </w:r>
      <w:r w:rsidR="00180BDA" w:rsidRPr="00180BDA">
        <w:rPr>
          <w:rFonts w:ascii="Arial" w:hAnsi="Arial" w:cs="Arial"/>
          <w:i/>
          <w:spacing w:val="-3"/>
          <w:sz w:val="22"/>
          <w:szCs w:val="24"/>
        </w:rPr>
        <w:t>veración de su monto es la prueba, (…). Recuérdese que de lo que se trata es de dejar sentado por este medio de prueba las cantidades por las que se puede concretar una condena, porque en principio el medio de prueba de esas sumas es precisamente el juramento y bien sabido es que la prueba no se prueba</w:t>
      </w:r>
      <w:r w:rsidR="009E0DF1">
        <w:rPr>
          <w:rFonts w:ascii="Arial" w:hAnsi="Arial" w:cs="Arial"/>
          <w:i/>
          <w:spacing w:val="-3"/>
          <w:sz w:val="22"/>
          <w:szCs w:val="24"/>
        </w:rPr>
        <w:t>.</w:t>
      </w:r>
      <w:r w:rsidR="00180BDA" w:rsidRPr="00180BDA">
        <w:rPr>
          <w:rFonts w:ascii="Arial" w:hAnsi="Arial" w:cs="Arial"/>
          <w:i/>
          <w:spacing w:val="-3"/>
          <w:sz w:val="22"/>
          <w:szCs w:val="24"/>
        </w:rPr>
        <w:t>”.</w:t>
      </w:r>
    </w:p>
    <w:p w:rsidR="00D763BA" w:rsidRDefault="00D763BA" w:rsidP="00A432C6">
      <w:pPr>
        <w:pStyle w:val="Textopredeterminado"/>
        <w:spacing w:line="360" w:lineRule="auto"/>
        <w:jc w:val="both"/>
        <w:textAlignment w:val="auto"/>
        <w:rPr>
          <w:rFonts w:ascii="Arial" w:hAnsi="Arial" w:cs="Arial"/>
          <w:i/>
          <w:spacing w:val="-3"/>
          <w:sz w:val="22"/>
          <w:szCs w:val="24"/>
        </w:rPr>
      </w:pPr>
    </w:p>
    <w:p w:rsidR="00D763BA" w:rsidRPr="009E0DF1" w:rsidRDefault="00F41278" w:rsidP="00D763BA">
      <w:pPr>
        <w:pStyle w:val="Textopredeterminado"/>
        <w:spacing w:line="360" w:lineRule="auto"/>
        <w:jc w:val="both"/>
        <w:textAlignment w:val="auto"/>
        <w:rPr>
          <w:rFonts w:ascii="Arial" w:hAnsi="Arial" w:cs="Arial"/>
          <w:spacing w:val="-3"/>
          <w:szCs w:val="24"/>
        </w:rPr>
      </w:pPr>
      <w:r>
        <w:rPr>
          <w:rFonts w:ascii="Arial" w:hAnsi="Arial" w:cs="Arial"/>
          <w:spacing w:val="-3"/>
          <w:szCs w:val="24"/>
        </w:rPr>
        <w:t>Y también l</w:t>
      </w:r>
      <w:r w:rsidR="00D763BA" w:rsidRPr="00212C65">
        <w:rPr>
          <w:rFonts w:ascii="Arial" w:hAnsi="Arial" w:cs="Arial"/>
          <w:spacing w:val="-3"/>
          <w:szCs w:val="24"/>
        </w:rPr>
        <w:t xml:space="preserve">o </w:t>
      </w:r>
      <w:r w:rsidR="00D763BA">
        <w:rPr>
          <w:rFonts w:ascii="Arial" w:hAnsi="Arial" w:cs="Arial"/>
          <w:spacing w:val="-3"/>
          <w:szCs w:val="24"/>
        </w:rPr>
        <w:t>menciona el doctor Villamil Portilla</w:t>
      </w:r>
      <w:r w:rsidR="00D763BA">
        <w:rPr>
          <w:rStyle w:val="Refdenotaalpie"/>
          <w:rFonts w:ascii="Arial" w:hAnsi="Arial"/>
          <w:spacing w:val="-3"/>
          <w:szCs w:val="24"/>
        </w:rPr>
        <w:footnoteReference w:id="10"/>
      </w:r>
      <w:r w:rsidR="00D763BA">
        <w:rPr>
          <w:rFonts w:ascii="Arial" w:hAnsi="Arial" w:cs="Arial"/>
          <w:spacing w:val="-3"/>
          <w:szCs w:val="24"/>
        </w:rPr>
        <w:t xml:space="preserve">: </w:t>
      </w:r>
      <w:r w:rsidR="00D763BA" w:rsidRPr="00293BE5">
        <w:rPr>
          <w:rFonts w:ascii="Arial" w:hAnsi="Arial" w:cs="Arial"/>
          <w:i/>
          <w:spacing w:val="-3"/>
          <w:sz w:val="22"/>
          <w:szCs w:val="24"/>
        </w:rPr>
        <w:t>“El juramento estimatorio debe pensarse como una propuesta probatoria, es decir, el demandante debe ajustar el juramento a lo que verdaderamente podría probar en el proceso, o sea que se trata de alguna manera de una especie de promesa de lo demostrable en el juicio, aunque el juramento per se es la prueba, a menos que esté seguido de la objeción. Podría pensarse que el demandante está en mejor posición, si con el juramento estimatorio acompaña las pruebas que demuestran el valor de los perjuicios recibidos, por ejemplo documentos o un dictamen pericial, que de entrada fundamente la reclamación.”</w:t>
      </w:r>
      <w:r w:rsidR="009E0DF1">
        <w:rPr>
          <w:rFonts w:ascii="Arial" w:hAnsi="Arial" w:cs="Arial"/>
          <w:i/>
          <w:spacing w:val="-3"/>
          <w:sz w:val="22"/>
          <w:szCs w:val="24"/>
        </w:rPr>
        <w:t xml:space="preserve">. </w:t>
      </w:r>
      <w:r w:rsidR="009E0DF1" w:rsidRPr="009E0DF1">
        <w:rPr>
          <w:rFonts w:ascii="Arial" w:hAnsi="Arial" w:cs="Arial"/>
          <w:spacing w:val="-3"/>
          <w:szCs w:val="24"/>
        </w:rPr>
        <w:t>A</w:t>
      </w:r>
      <w:r w:rsidR="009E0DF1">
        <w:rPr>
          <w:rFonts w:ascii="Arial" w:hAnsi="Arial" w:cs="Arial"/>
          <w:spacing w:val="-3"/>
          <w:szCs w:val="24"/>
        </w:rPr>
        <w:t>diciónese</w:t>
      </w:r>
      <w:r w:rsidR="009E0DF1">
        <w:rPr>
          <w:rFonts w:ascii="Arial" w:hAnsi="Arial" w:cs="Arial"/>
          <w:i/>
          <w:spacing w:val="-3"/>
          <w:sz w:val="22"/>
          <w:szCs w:val="24"/>
        </w:rPr>
        <w:t xml:space="preserve">, </w:t>
      </w:r>
      <w:r w:rsidR="00D763BA" w:rsidRPr="00293BE5">
        <w:rPr>
          <w:rFonts w:ascii="Arial" w:hAnsi="Arial" w:cs="Arial"/>
          <w:i/>
          <w:spacing w:val="-3"/>
          <w:sz w:val="22"/>
          <w:szCs w:val="24"/>
        </w:rPr>
        <w:t xml:space="preserve"> </w:t>
      </w:r>
      <w:r w:rsidR="009E0DF1">
        <w:rPr>
          <w:rFonts w:ascii="Arial" w:hAnsi="Arial" w:cs="Arial"/>
          <w:spacing w:val="-3"/>
          <w:szCs w:val="24"/>
        </w:rPr>
        <w:t xml:space="preserve">que figura regulado en el CGP, sección tercera: “régimen probatorio”. </w:t>
      </w:r>
    </w:p>
    <w:p w:rsidR="00D763BA" w:rsidRDefault="00D763BA" w:rsidP="00A432C6">
      <w:pPr>
        <w:pStyle w:val="Textopredeterminado"/>
        <w:spacing w:line="360" w:lineRule="auto"/>
        <w:jc w:val="both"/>
        <w:textAlignment w:val="auto"/>
        <w:rPr>
          <w:rFonts w:ascii="Arial" w:hAnsi="Arial" w:cs="Arial"/>
          <w:spacing w:val="-3"/>
          <w:szCs w:val="24"/>
        </w:rPr>
      </w:pPr>
    </w:p>
    <w:p w:rsidR="00313A9F" w:rsidRDefault="005C4793" w:rsidP="00A432C6">
      <w:pPr>
        <w:pStyle w:val="Textopredeterminado"/>
        <w:spacing w:line="360" w:lineRule="auto"/>
        <w:jc w:val="both"/>
        <w:textAlignment w:val="auto"/>
        <w:rPr>
          <w:rFonts w:ascii="Arial" w:hAnsi="Arial" w:cs="Arial"/>
          <w:spacing w:val="-3"/>
          <w:szCs w:val="24"/>
        </w:rPr>
      </w:pPr>
      <w:r>
        <w:rPr>
          <w:rFonts w:ascii="Arial" w:hAnsi="Arial" w:cs="Arial"/>
          <w:spacing w:val="-3"/>
          <w:szCs w:val="24"/>
        </w:rPr>
        <w:t>No sobra recordar que</w:t>
      </w:r>
      <w:r w:rsidR="00313A9F">
        <w:rPr>
          <w:rFonts w:ascii="Arial" w:hAnsi="Arial" w:cs="Arial"/>
          <w:spacing w:val="-3"/>
          <w:szCs w:val="24"/>
        </w:rPr>
        <w:t xml:space="preserve"> el juramento estimatorio</w:t>
      </w:r>
      <w:r>
        <w:rPr>
          <w:rFonts w:ascii="Arial" w:hAnsi="Arial" w:cs="Arial"/>
          <w:spacing w:val="-3"/>
          <w:szCs w:val="24"/>
        </w:rPr>
        <w:t xml:space="preserve">, </w:t>
      </w:r>
      <w:r w:rsidR="00313A9F">
        <w:rPr>
          <w:rFonts w:ascii="Arial" w:hAnsi="Arial" w:cs="Arial"/>
          <w:spacing w:val="-3"/>
          <w:szCs w:val="24"/>
        </w:rPr>
        <w:t xml:space="preserve">aunque sin mucha aplicación, </w:t>
      </w:r>
      <w:r>
        <w:rPr>
          <w:rFonts w:ascii="Arial" w:hAnsi="Arial" w:cs="Arial"/>
          <w:spacing w:val="-3"/>
          <w:szCs w:val="24"/>
        </w:rPr>
        <w:t xml:space="preserve">ha tenido desde siempre la connotación de </w:t>
      </w:r>
      <w:r w:rsidR="00313A9F" w:rsidRPr="00313A9F">
        <w:rPr>
          <w:rFonts w:ascii="Arial" w:hAnsi="Arial" w:cs="Arial"/>
          <w:spacing w:val="-3"/>
          <w:szCs w:val="24"/>
          <w:u w:val="single"/>
        </w:rPr>
        <w:t xml:space="preserve">medio </w:t>
      </w:r>
      <w:r w:rsidR="009E0DF1">
        <w:rPr>
          <w:rFonts w:ascii="Arial" w:hAnsi="Arial" w:cs="Arial"/>
          <w:spacing w:val="-3"/>
          <w:szCs w:val="24"/>
          <w:u w:val="single"/>
        </w:rPr>
        <w:t xml:space="preserve">de </w:t>
      </w:r>
      <w:r w:rsidRPr="00313A9F">
        <w:rPr>
          <w:rFonts w:ascii="Arial" w:hAnsi="Arial" w:cs="Arial"/>
          <w:spacing w:val="-3"/>
          <w:szCs w:val="24"/>
          <w:u w:val="single"/>
        </w:rPr>
        <w:t>prueba</w:t>
      </w:r>
      <w:r w:rsidR="00313A9F">
        <w:rPr>
          <w:rFonts w:ascii="Arial" w:hAnsi="Arial" w:cs="Arial"/>
          <w:spacing w:val="-3"/>
          <w:szCs w:val="24"/>
        </w:rPr>
        <w:t xml:space="preserve">, inicialmente aparecía consagrado en el artículo 625 </w:t>
      </w:r>
      <w:r w:rsidR="005426A6">
        <w:rPr>
          <w:rFonts w:ascii="Arial" w:hAnsi="Arial" w:cs="Arial"/>
          <w:spacing w:val="-3"/>
          <w:szCs w:val="24"/>
        </w:rPr>
        <w:t>d</w:t>
      </w:r>
      <w:r w:rsidR="00313A9F">
        <w:rPr>
          <w:rFonts w:ascii="Arial" w:hAnsi="Arial" w:cs="Arial"/>
          <w:spacing w:val="-3"/>
          <w:szCs w:val="24"/>
        </w:rPr>
        <w:t>el Código Judicial, luego en el artículo 2</w:t>
      </w:r>
      <w:r w:rsidR="009E0DF1">
        <w:rPr>
          <w:rFonts w:ascii="Arial" w:hAnsi="Arial" w:cs="Arial"/>
          <w:spacing w:val="-3"/>
          <w:szCs w:val="24"/>
        </w:rPr>
        <w:t>11 del CPC</w:t>
      </w:r>
      <w:r w:rsidR="00313A9F">
        <w:rPr>
          <w:rFonts w:ascii="Arial" w:hAnsi="Arial" w:cs="Arial"/>
          <w:spacing w:val="-3"/>
          <w:szCs w:val="24"/>
        </w:rPr>
        <w:t xml:space="preserve"> y </w:t>
      </w:r>
      <w:r w:rsidR="005426A6">
        <w:rPr>
          <w:rFonts w:ascii="Arial" w:hAnsi="Arial" w:cs="Arial"/>
          <w:spacing w:val="-3"/>
          <w:szCs w:val="24"/>
        </w:rPr>
        <w:t xml:space="preserve">con mayor énfasis, </w:t>
      </w:r>
      <w:r w:rsidR="00313A9F">
        <w:rPr>
          <w:rFonts w:ascii="Arial" w:hAnsi="Arial" w:cs="Arial"/>
          <w:spacing w:val="-3"/>
          <w:szCs w:val="24"/>
        </w:rPr>
        <w:t xml:space="preserve">en </w:t>
      </w:r>
      <w:r w:rsidR="00313A9F">
        <w:rPr>
          <w:rFonts w:ascii="Arial" w:hAnsi="Arial" w:cs="Arial"/>
          <w:spacing w:val="-3"/>
          <w:szCs w:val="24"/>
        </w:rPr>
        <w:lastRenderedPageBreak/>
        <w:t>la modificación que a ese artículo hizo la Ley 1395. Así lo reseñan la Corte Constitucional</w:t>
      </w:r>
      <w:r w:rsidR="00313A9F">
        <w:rPr>
          <w:rStyle w:val="Refdenotaalpie"/>
          <w:rFonts w:ascii="Arial" w:hAnsi="Arial"/>
          <w:spacing w:val="-3"/>
          <w:szCs w:val="24"/>
        </w:rPr>
        <w:footnoteReference w:id="11"/>
      </w:r>
      <w:r w:rsidR="00313A9F">
        <w:rPr>
          <w:rFonts w:ascii="Arial" w:hAnsi="Arial" w:cs="Arial"/>
          <w:spacing w:val="-3"/>
          <w:szCs w:val="24"/>
        </w:rPr>
        <w:t xml:space="preserve"> y la doctrina nacional</w:t>
      </w:r>
      <w:r w:rsidR="00AC146C">
        <w:rPr>
          <w:rStyle w:val="Refdenotaalpie"/>
          <w:rFonts w:ascii="Arial" w:hAnsi="Arial"/>
          <w:szCs w:val="22"/>
        </w:rPr>
        <w:footnoteReference w:id="12"/>
      </w:r>
      <w:r w:rsidR="00AC146C">
        <w:rPr>
          <w:rFonts w:ascii="Arial" w:hAnsi="Arial" w:cs="Arial"/>
          <w:spacing w:val="-3"/>
          <w:szCs w:val="24"/>
          <w:vertAlign w:val="superscript"/>
        </w:rPr>
        <w:t>-</w:t>
      </w:r>
      <w:r w:rsidR="00AC146C">
        <w:rPr>
          <w:rStyle w:val="Refdenotaalpie"/>
          <w:rFonts w:ascii="Arial" w:hAnsi="Arial"/>
          <w:spacing w:val="-3"/>
          <w:szCs w:val="24"/>
        </w:rPr>
        <w:footnoteReference w:id="13"/>
      </w:r>
      <w:r w:rsidR="00313A9F">
        <w:rPr>
          <w:rFonts w:ascii="Arial" w:hAnsi="Arial" w:cs="Arial"/>
          <w:spacing w:val="-3"/>
          <w:szCs w:val="24"/>
        </w:rPr>
        <w:t>.</w:t>
      </w:r>
    </w:p>
    <w:p w:rsidR="00313A9F" w:rsidRDefault="00313A9F" w:rsidP="00A432C6">
      <w:pPr>
        <w:pStyle w:val="Textopredeterminado"/>
        <w:spacing w:line="360" w:lineRule="auto"/>
        <w:jc w:val="both"/>
        <w:textAlignment w:val="auto"/>
        <w:rPr>
          <w:rFonts w:ascii="Arial" w:hAnsi="Arial" w:cs="Arial"/>
          <w:spacing w:val="-3"/>
          <w:szCs w:val="24"/>
        </w:rPr>
      </w:pPr>
    </w:p>
    <w:p w:rsidR="00CB71C8" w:rsidRPr="00BA130C" w:rsidRDefault="00CB71C8" w:rsidP="00CB71C8">
      <w:pPr>
        <w:pStyle w:val="Textoindependiente"/>
        <w:numPr>
          <w:ilvl w:val="2"/>
          <w:numId w:val="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360" w:lineRule="auto"/>
        <w:textAlignment w:val="baseline"/>
        <w:rPr>
          <w:rFonts w:ascii="Arial" w:hAnsi="Arial" w:cs="Arial"/>
          <w:sz w:val="24"/>
          <w:lang w:val="es-CO"/>
        </w:rPr>
      </w:pPr>
      <w:r w:rsidRPr="00BA130C">
        <w:rPr>
          <w:rFonts w:ascii="Arial" w:hAnsi="Arial" w:cs="Arial"/>
          <w:sz w:val="24"/>
        </w:rPr>
        <w:t>L</w:t>
      </w:r>
      <w:r>
        <w:rPr>
          <w:rFonts w:ascii="Arial" w:hAnsi="Arial" w:cs="Arial"/>
          <w:sz w:val="24"/>
        </w:rPr>
        <w:t>os títulos ejecutivos</w:t>
      </w:r>
    </w:p>
    <w:p w:rsidR="00CB71C8" w:rsidRDefault="00CB71C8" w:rsidP="00CB71C8">
      <w:pPr>
        <w:pStyle w:val="Sinespaciado"/>
        <w:spacing w:line="360" w:lineRule="auto"/>
        <w:jc w:val="both"/>
        <w:rPr>
          <w:rFonts w:ascii="Arial" w:hAnsi="Arial"/>
          <w:sz w:val="24"/>
          <w:szCs w:val="24"/>
        </w:rPr>
      </w:pPr>
    </w:p>
    <w:p w:rsidR="00CB71C8" w:rsidRDefault="00CB71C8" w:rsidP="00CB71C8">
      <w:pPr>
        <w:spacing w:line="360" w:lineRule="auto"/>
        <w:jc w:val="both"/>
        <w:rPr>
          <w:rFonts w:ascii="Arial" w:hAnsi="Arial"/>
          <w:szCs w:val="22"/>
        </w:rPr>
      </w:pPr>
      <w:r w:rsidRPr="00EC1837">
        <w:rPr>
          <w:rFonts w:ascii="Arial" w:hAnsi="Arial"/>
          <w:szCs w:val="22"/>
        </w:rPr>
        <w:t xml:space="preserve">Con el proceso ejecutivo se pretende hacer efectivos los derechos que en una relación jurídica se hallen incumplidos, sea total o parcial, trátese de una prestación de dar, </w:t>
      </w:r>
      <w:r w:rsidRPr="009131CB">
        <w:rPr>
          <w:rFonts w:ascii="Arial" w:hAnsi="Arial"/>
          <w:szCs w:val="22"/>
          <w:u w:val="single"/>
        </w:rPr>
        <w:t>hacer</w:t>
      </w:r>
      <w:r w:rsidRPr="00EC1837">
        <w:rPr>
          <w:rFonts w:ascii="Arial" w:hAnsi="Arial"/>
          <w:szCs w:val="22"/>
        </w:rPr>
        <w:t xml:space="preserve"> o no hacer. </w:t>
      </w:r>
    </w:p>
    <w:p w:rsidR="00CB71C8" w:rsidRDefault="00CB71C8" w:rsidP="00CB71C8">
      <w:pPr>
        <w:spacing w:line="360" w:lineRule="auto"/>
        <w:jc w:val="both"/>
        <w:rPr>
          <w:rFonts w:ascii="Arial" w:hAnsi="Arial"/>
          <w:szCs w:val="22"/>
        </w:rPr>
      </w:pPr>
    </w:p>
    <w:p w:rsidR="00CB71C8" w:rsidRDefault="00CB71C8" w:rsidP="00CB71C8">
      <w:pPr>
        <w:spacing w:line="360" w:lineRule="auto"/>
        <w:jc w:val="both"/>
        <w:rPr>
          <w:rFonts w:ascii="Arial" w:hAnsi="Arial" w:cs="Arial"/>
          <w:szCs w:val="22"/>
        </w:rPr>
      </w:pPr>
      <w:r w:rsidRPr="00EC1837">
        <w:rPr>
          <w:rFonts w:ascii="Arial" w:hAnsi="Arial"/>
          <w:szCs w:val="22"/>
        </w:rPr>
        <w:t>Es requisito</w:t>
      </w:r>
      <w:r>
        <w:rPr>
          <w:rFonts w:ascii="Arial" w:hAnsi="Arial"/>
          <w:szCs w:val="22"/>
        </w:rPr>
        <w:t>,</w:t>
      </w:r>
      <w:r w:rsidRPr="00EC1837">
        <w:rPr>
          <w:rFonts w:ascii="Arial" w:hAnsi="Arial"/>
          <w:szCs w:val="22"/>
        </w:rPr>
        <w:t xml:space="preserve"> </w:t>
      </w:r>
      <w:r>
        <w:rPr>
          <w:rFonts w:ascii="Arial" w:hAnsi="Arial"/>
          <w:szCs w:val="22"/>
        </w:rPr>
        <w:t xml:space="preserve">indispensable, </w:t>
      </w:r>
      <w:r w:rsidRPr="00EC1837">
        <w:rPr>
          <w:rFonts w:ascii="Arial" w:hAnsi="Arial"/>
          <w:szCs w:val="22"/>
        </w:rPr>
        <w:t xml:space="preserve">que con la demanda ejecutiva se allegue un documento, que materialice la obligación y aparezca </w:t>
      </w:r>
      <w:r w:rsidRPr="003954A1">
        <w:rPr>
          <w:rFonts w:ascii="Arial" w:hAnsi="Arial"/>
          <w:szCs w:val="22"/>
          <w:u w:val="single"/>
        </w:rPr>
        <w:t>clara, expresa</w:t>
      </w:r>
      <w:r w:rsidR="009E0DF1" w:rsidRPr="009E0DF1">
        <w:rPr>
          <w:rFonts w:ascii="Arial" w:hAnsi="Arial"/>
          <w:szCs w:val="22"/>
        </w:rPr>
        <w:t xml:space="preserve"> (</w:t>
      </w:r>
      <w:r w:rsidR="009E0DF1" w:rsidRPr="00EC1837">
        <w:rPr>
          <w:rFonts w:ascii="Arial" w:hAnsi="Arial" w:cs="Arial"/>
          <w:szCs w:val="22"/>
        </w:rPr>
        <w:t>Esta característica ha sido entendida como redundante por la doctrina patria</w:t>
      </w:r>
      <w:r w:rsidR="009E0DF1" w:rsidRPr="00EC1837">
        <w:rPr>
          <w:rStyle w:val="Refdenotaalpie"/>
          <w:rFonts w:ascii="Arial" w:hAnsi="Arial" w:cs="Arial"/>
          <w:szCs w:val="22"/>
        </w:rPr>
        <w:footnoteReference w:id="14"/>
      </w:r>
      <w:r w:rsidR="009E0DF1">
        <w:rPr>
          <w:rFonts w:ascii="Arial" w:hAnsi="Arial" w:cs="Arial"/>
          <w:szCs w:val="22"/>
        </w:rPr>
        <w:t>)</w:t>
      </w:r>
      <w:r w:rsidRPr="009E0DF1">
        <w:rPr>
          <w:rFonts w:ascii="Arial" w:hAnsi="Arial"/>
          <w:szCs w:val="22"/>
        </w:rPr>
        <w:t xml:space="preserve"> </w:t>
      </w:r>
      <w:r w:rsidRPr="003954A1">
        <w:rPr>
          <w:rFonts w:ascii="Arial" w:hAnsi="Arial"/>
          <w:szCs w:val="22"/>
          <w:u w:val="single"/>
        </w:rPr>
        <w:t>y exigible</w:t>
      </w:r>
      <w:r w:rsidRPr="00EC1837">
        <w:rPr>
          <w:rFonts w:ascii="Arial" w:hAnsi="Arial"/>
          <w:szCs w:val="22"/>
        </w:rPr>
        <w:t xml:space="preserve">. Que sea </w:t>
      </w:r>
      <w:r w:rsidRPr="00EC1837">
        <w:rPr>
          <w:rFonts w:ascii="Arial" w:hAnsi="Arial" w:cs="Arial"/>
          <w:szCs w:val="22"/>
        </w:rPr>
        <w:t>claro y expreso significa que aparezcan determinadas con exactitud</w:t>
      </w:r>
      <w:r w:rsidR="003954A1">
        <w:rPr>
          <w:rFonts w:ascii="Arial" w:hAnsi="Arial" w:cs="Arial"/>
          <w:szCs w:val="22"/>
        </w:rPr>
        <w:t>:</w:t>
      </w:r>
      <w:r w:rsidRPr="00EC1837">
        <w:rPr>
          <w:rFonts w:ascii="Arial" w:hAnsi="Arial" w:cs="Arial"/>
          <w:szCs w:val="22"/>
        </w:rPr>
        <w:t xml:space="preserve"> (i) </w:t>
      </w:r>
      <w:r w:rsidR="003954A1" w:rsidRPr="00EC1837">
        <w:rPr>
          <w:rFonts w:ascii="Arial" w:hAnsi="Arial" w:cs="Arial"/>
          <w:szCs w:val="22"/>
        </w:rPr>
        <w:t xml:space="preserve">Las </w:t>
      </w:r>
      <w:r w:rsidRPr="00EC1837">
        <w:rPr>
          <w:rFonts w:ascii="Arial" w:hAnsi="Arial" w:cs="Arial"/>
          <w:szCs w:val="22"/>
        </w:rPr>
        <w:t>personas intervinientes en la relación jurídica, deudor y acreedor de la prestación debida, así como</w:t>
      </w:r>
      <w:r w:rsidR="003954A1">
        <w:rPr>
          <w:rFonts w:ascii="Arial" w:hAnsi="Arial" w:cs="Arial"/>
          <w:szCs w:val="22"/>
        </w:rPr>
        <w:t>,</w:t>
      </w:r>
      <w:r w:rsidRPr="00EC1837">
        <w:rPr>
          <w:rFonts w:ascii="Arial" w:hAnsi="Arial" w:cs="Arial"/>
          <w:szCs w:val="22"/>
        </w:rPr>
        <w:t xml:space="preserve"> (ii) </w:t>
      </w:r>
      <w:r w:rsidR="003954A1" w:rsidRPr="00EC1837">
        <w:rPr>
          <w:rFonts w:ascii="Arial" w:hAnsi="Arial" w:cs="Arial"/>
          <w:szCs w:val="22"/>
        </w:rPr>
        <w:t xml:space="preserve">La </w:t>
      </w:r>
      <w:r w:rsidRPr="00EC1837">
        <w:rPr>
          <w:rFonts w:ascii="Arial" w:hAnsi="Arial" w:cs="Arial"/>
          <w:szCs w:val="22"/>
        </w:rPr>
        <w:t>prestación misma, bien de hacer, no hacer o dar..</w:t>
      </w:r>
    </w:p>
    <w:p w:rsidR="00CB71C8" w:rsidRDefault="00CB71C8" w:rsidP="00CB71C8">
      <w:pPr>
        <w:spacing w:line="360" w:lineRule="auto"/>
        <w:jc w:val="both"/>
        <w:rPr>
          <w:rFonts w:ascii="Arial" w:hAnsi="Arial"/>
          <w:szCs w:val="22"/>
        </w:rPr>
      </w:pPr>
    </w:p>
    <w:p w:rsidR="00CB71C8" w:rsidRPr="00B4384F" w:rsidRDefault="00CB71C8" w:rsidP="00CB71C8">
      <w:pPr>
        <w:spacing w:line="360" w:lineRule="auto"/>
        <w:jc w:val="both"/>
        <w:rPr>
          <w:rFonts w:ascii="Arial" w:hAnsi="Arial"/>
          <w:b/>
          <w:szCs w:val="22"/>
        </w:rPr>
      </w:pPr>
      <w:r>
        <w:rPr>
          <w:rFonts w:ascii="Arial" w:hAnsi="Arial"/>
          <w:szCs w:val="22"/>
        </w:rPr>
        <w:t xml:space="preserve">Si el documento contiene una obligación clara, expresa y exigible, por mandato legal </w:t>
      </w:r>
      <w:r w:rsidRPr="00B4384F">
        <w:rPr>
          <w:rFonts w:ascii="Arial" w:hAnsi="Arial"/>
          <w:szCs w:val="22"/>
        </w:rPr>
        <w:t>se presume su autenticidad (Artículo 2</w:t>
      </w:r>
      <w:r w:rsidR="003954A1">
        <w:rPr>
          <w:rFonts w:ascii="Arial" w:hAnsi="Arial"/>
          <w:szCs w:val="22"/>
        </w:rPr>
        <w:t>44</w:t>
      </w:r>
      <w:r w:rsidRPr="00B4384F">
        <w:rPr>
          <w:rFonts w:ascii="Arial" w:hAnsi="Arial"/>
          <w:szCs w:val="22"/>
        </w:rPr>
        <w:t xml:space="preserve">, inciso </w:t>
      </w:r>
      <w:r w:rsidR="003954A1">
        <w:rPr>
          <w:rFonts w:ascii="Arial" w:hAnsi="Arial"/>
          <w:szCs w:val="22"/>
        </w:rPr>
        <w:t>4</w:t>
      </w:r>
      <w:r w:rsidRPr="00B4384F">
        <w:rPr>
          <w:rFonts w:ascii="Arial" w:hAnsi="Arial"/>
          <w:szCs w:val="22"/>
        </w:rPr>
        <w:t>º del C</w:t>
      </w:r>
      <w:r w:rsidR="003954A1">
        <w:rPr>
          <w:rFonts w:ascii="Arial" w:hAnsi="Arial"/>
          <w:szCs w:val="22"/>
        </w:rPr>
        <w:t>GP</w:t>
      </w:r>
      <w:r w:rsidRPr="00B4384F">
        <w:rPr>
          <w:rFonts w:ascii="Arial" w:hAnsi="Arial"/>
          <w:szCs w:val="22"/>
        </w:rPr>
        <w:t>). Sin embargo, existen otros documentos que expresamente derivan su carácter ejecutivo de normas jurídicas, como las sentencias judiciales, algunas providencias administrativas, entre otros.</w:t>
      </w:r>
      <w:r>
        <w:rPr>
          <w:rFonts w:ascii="Arial" w:hAnsi="Arial"/>
          <w:szCs w:val="22"/>
        </w:rPr>
        <w:t xml:space="preserve">  Para mayor ilustración sobre el tema puede consultarse la obra del profesor Bejarano Guzmán</w:t>
      </w:r>
      <w:r>
        <w:rPr>
          <w:rStyle w:val="Refdenotaalpie"/>
          <w:rFonts w:ascii="Arial" w:hAnsi="Arial"/>
          <w:szCs w:val="22"/>
        </w:rPr>
        <w:footnoteReference w:id="15"/>
      </w:r>
      <w:r>
        <w:rPr>
          <w:rFonts w:ascii="Arial" w:hAnsi="Arial"/>
          <w:szCs w:val="22"/>
        </w:rPr>
        <w:t>.</w:t>
      </w:r>
    </w:p>
    <w:p w:rsidR="00CB71C8" w:rsidRPr="00E76732" w:rsidRDefault="00CB71C8" w:rsidP="00CB71C8">
      <w:pPr>
        <w:spacing w:line="360" w:lineRule="auto"/>
        <w:jc w:val="both"/>
        <w:rPr>
          <w:rFonts w:ascii="Arial" w:hAnsi="Arial"/>
          <w:szCs w:val="22"/>
        </w:rPr>
      </w:pPr>
    </w:p>
    <w:p w:rsidR="00CB71C8" w:rsidRPr="00631DBD" w:rsidRDefault="00CB71C8" w:rsidP="00CB71C8">
      <w:pPr>
        <w:spacing w:line="360" w:lineRule="auto"/>
        <w:jc w:val="both"/>
        <w:rPr>
          <w:rFonts w:ascii="Arial" w:hAnsi="Arial" w:cs="Arial"/>
        </w:rPr>
      </w:pPr>
      <w:r w:rsidRPr="00FF2E6F">
        <w:rPr>
          <w:rFonts w:ascii="Arial" w:hAnsi="Arial" w:cs="Arial"/>
        </w:rPr>
        <w:t>Cuando quiera que el título esté conformado por varios documentos, estamos en presencia del título ejecutivo complejo o compuesto</w:t>
      </w:r>
      <w:r w:rsidRPr="00FF2E6F">
        <w:rPr>
          <w:rStyle w:val="Refdenotaalpie"/>
          <w:rFonts w:ascii="Arial" w:hAnsi="Arial" w:cs="Arial"/>
        </w:rPr>
        <w:footnoteReference w:id="16"/>
      </w:r>
      <w:r w:rsidRPr="00FF2E6F">
        <w:rPr>
          <w:rFonts w:ascii="Arial" w:hAnsi="Arial" w:cs="Arial"/>
        </w:rPr>
        <w:t xml:space="preserve">, </w:t>
      </w:r>
      <w:r>
        <w:rPr>
          <w:rFonts w:ascii="Arial" w:hAnsi="Arial" w:cs="Arial"/>
        </w:rPr>
        <w:t xml:space="preserve">donde </w:t>
      </w:r>
      <w:r w:rsidRPr="00FF2E6F">
        <w:rPr>
          <w:rFonts w:ascii="Arial" w:hAnsi="Arial" w:cs="Arial"/>
        </w:rPr>
        <w:t>lo importa</w:t>
      </w:r>
      <w:r>
        <w:rPr>
          <w:rFonts w:ascii="Arial" w:hAnsi="Arial" w:cs="Arial"/>
        </w:rPr>
        <w:t>nte</w:t>
      </w:r>
      <w:r w:rsidRPr="00FF2E6F">
        <w:rPr>
          <w:rFonts w:ascii="Arial" w:hAnsi="Arial" w:cs="Arial"/>
        </w:rPr>
        <w:t xml:space="preserve"> es su unidad jurídica</w:t>
      </w:r>
      <w:r w:rsidRPr="00FF2E6F">
        <w:rPr>
          <w:rStyle w:val="Refdenotaalpie"/>
          <w:rFonts w:ascii="Arial" w:hAnsi="Arial"/>
        </w:rPr>
        <w:footnoteReference w:id="17"/>
      </w:r>
      <w:r w:rsidRPr="00FF2E6F">
        <w:rPr>
          <w:rFonts w:ascii="Arial" w:hAnsi="Arial" w:cs="Arial"/>
        </w:rPr>
        <w:t xml:space="preserve">, es decir, que </w:t>
      </w:r>
      <w:r>
        <w:rPr>
          <w:rFonts w:ascii="Arial" w:hAnsi="Arial" w:cs="Arial"/>
        </w:rPr>
        <w:t>con ese</w:t>
      </w:r>
      <w:r w:rsidRPr="00FF2E6F">
        <w:rPr>
          <w:rFonts w:ascii="Arial" w:hAnsi="Arial" w:cs="Arial"/>
        </w:rPr>
        <w:t xml:space="preserve"> haz </w:t>
      </w:r>
      <w:r>
        <w:rPr>
          <w:rFonts w:ascii="Arial" w:hAnsi="Arial" w:cs="Arial"/>
        </w:rPr>
        <w:t>documental puedan estructurarse todos y cada uno de los elementos que configuran</w:t>
      </w:r>
      <w:r w:rsidRPr="00FF2E6F">
        <w:rPr>
          <w:rFonts w:ascii="Arial" w:hAnsi="Arial" w:cs="Arial"/>
        </w:rPr>
        <w:t xml:space="preserve"> el título</w:t>
      </w:r>
      <w:r>
        <w:rPr>
          <w:rFonts w:ascii="Arial" w:hAnsi="Arial" w:cs="Arial"/>
        </w:rPr>
        <w:t xml:space="preserve"> de ejecución</w:t>
      </w:r>
      <w:r w:rsidRPr="00FF2E6F">
        <w:rPr>
          <w:rFonts w:ascii="Arial" w:hAnsi="Arial" w:cs="Arial"/>
        </w:rPr>
        <w:t xml:space="preserve">, en los </w:t>
      </w:r>
      <w:r>
        <w:rPr>
          <w:rFonts w:ascii="Arial" w:hAnsi="Arial" w:cs="Arial"/>
        </w:rPr>
        <w:t xml:space="preserve">precisos </w:t>
      </w:r>
      <w:r w:rsidRPr="00FF2E6F">
        <w:rPr>
          <w:rFonts w:ascii="Arial" w:hAnsi="Arial" w:cs="Arial"/>
        </w:rPr>
        <w:t>términos del artículo 4</w:t>
      </w:r>
      <w:r w:rsidR="009131CB">
        <w:rPr>
          <w:rFonts w:ascii="Arial" w:hAnsi="Arial" w:cs="Arial"/>
        </w:rPr>
        <w:t>22</w:t>
      </w:r>
      <w:r w:rsidRPr="00FF2E6F">
        <w:rPr>
          <w:rFonts w:ascii="Arial" w:hAnsi="Arial" w:cs="Arial"/>
        </w:rPr>
        <w:t xml:space="preserve"> del C</w:t>
      </w:r>
      <w:r w:rsidR="009131CB">
        <w:rPr>
          <w:rFonts w:ascii="Arial" w:hAnsi="Arial" w:cs="Arial"/>
        </w:rPr>
        <w:t>G</w:t>
      </w:r>
      <w:r w:rsidRPr="00FF2E6F">
        <w:rPr>
          <w:rFonts w:ascii="Arial" w:hAnsi="Arial" w:cs="Arial"/>
        </w:rPr>
        <w:t>P.</w:t>
      </w:r>
      <w:r>
        <w:rPr>
          <w:rFonts w:ascii="Arial" w:hAnsi="Arial" w:cs="Arial"/>
        </w:rPr>
        <w:t xml:space="preserve">  Ahora, en lo tocante a la expresi</w:t>
      </w:r>
      <w:r w:rsidRPr="00150829">
        <w:rPr>
          <w:rFonts w:ascii="Arial" w:hAnsi="Arial" w:cs="Arial"/>
        </w:rPr>
        <w:t xml:space="preserve">vidad, </w:t>
      </w:r>
      <w:r>
        <w:rPr>
          <w:rFonts w:ascii="Arial" w:hAnsi="Arial" w:cs="Arial"/>
        </w:rPr>
        <w:t>p</w:t>
      </w:r>
      <w:r w:rsidRPr="00150829">
        <w:rPr>
          <w:rFonts w:ascii="Arial" w:hAnsi="Arial" w:cs="Arial"/>
        </w:rPr>
        <w:t>ertinentes y compartidas son las palabras del procesalista colombiano Parra Quijano</w:t>
      </w:r>
      <w:r w:rsidRPr="00150829">
        <w:rPr>
          <w:rStyle w:val="Refdenotaalpie"/>
          <w:rFonts w:ascii="Arial" w:hAnsi="Arial" w:cs="Arial"/>
        </w:rPr>
        <w:footnoteReference w:id="18"/>
      </w:r>
      <w:r w:rsidRPr="00150829">
        <w:rPr>
          <w:rFonts w:ascii="Arial" w:hAnsi="Arial" w:cs="Arial"/>
        </w:rPr>
        <w:t>, quien explica:</w:t>
      </w:r>
    </w:p>
    <w:p w:rsidR="00CB71C8" w:rsidRDefault="00CB71C8" w:rsidP="00CB71C8">
      <w:pPr>
        <w:pStyle w:val="Textopredeterminado"/>
        <w:ind w:left="828" w:right="879"/>
        <w:jc w:val="both"/>
        <w:rPr>
          <w:rFonts w:ascii="Arial" w:hAnsi="Arial" w:cs="Arial"/>
          <w:sz w:val="22"/>
        </w:rPr>
      </w:pPr>
    </w:p>
    <w:p w:rsidR="00CB71C8" w:rsidRPr="000B34DC" w:rsidRDefault="00CB71C8" w:rsidP="00CB71C8">
      <w:pPr>
        <w:pStyle w:val="Textopredeterminado"/>
        <w:ind w:left="828" w:right="879"/>
        <w:jc w:val="both"/>
        <w:rPr>
          <w:rFonts w:ascii="Arial" w:hAnsi="Arial" w:cs="Arial"/>
          <w:szCs w:val="24"/>
        </w:rPr>
      </w:pPr>
      <w:r w:rsidRPr="000B34DC">
        <w:rPr>
          <w:rFonts w:ascii="Arial" w:hAnsi="Arial" w:cs="Arial"/>
          <w:szCs w:val="24"/>
        </w:rPr>
        <w:t xml:space="preserve">... La obligación no es expresa cuando haya que hacer explicaciones, deducciones, o cualquier otro tipo de rodeos mentales para explicar qué </w:t>
      </w:r>
      <w:r w:rsidRPr="000B34DC">
        <w:rPr>
          <w:rFonts w:ascii="Arial" w:hAnsi="Arial" w:cs="Arial"/>
          <w:szCs w:val="24"/>
        </w:rPr>
        <w:lastRenderedPageBreak/>
        <w:t>es lo que “virtualmente” contiene.  (...) Si se permitiera ingresar al ejecutivo con una obligación de este tipo, prácticamente el requisito de expreso habría que predicarlo del intérprete y no de la obligación, lo que resultaría atentatorio de los derechos del ejecutado que tendría que recurrir y defenderse de construcciones mentales y no de realidades manifiestas.</w:t>
      </w:r>
    </w:p>
    <w:p w:rsidR="00CB71C8" w:rsidRDefault="00CB71C8" w:rsidP="00CB71C8">
      <w:pPr>
        <w:pStyle w:val="Textopredeterminado"/>
        <w:spacing w:line="360" w:lineRule="auto"/>
        <w:ind w:left="709"/>
        <w:jc w:val="both"/>
        <w:rPr>
          <w:rFonts w:ascii="Arial" w:hAnsi="Arial" w:cs="Arial"/>
        </w:rPr>
      </w:pPr>
    </w:p>
    <w:p w:rsidR="00CB71C8" w:rsidRDefault="00CB71C8" w:rsidP="00CB71C8">
      <w:pPr>
        <w:spacing w:line="360" w:lineRule="auto"/>
        <w:jc w:val="both"/>
        <w:rPr>
          <w:rFonts w:ascii="Arial" w:hAnsi="Arial" w:cs="Arial"/>
        </w:rPr>
      </w:pPr>
      <w:r>
        <w:rPr>
          <w:rFonts w:ascii="Arial" w:hAnsi="Arial" w:cs="Arial"/>
        </w:rPr>
        <w:t>Al e</w:t>
      </w:r>
      <w:r w:rsidRPr="009A3D53">
        <w:rPr>
          <w:rFonts w:ascii="Arial" w:hAnsi="Arial" w:cs="Arial"/>
        </w:rPr>
        <w:t>xplica</w:t>
      </w:r>
      <w:r>
        <w:rPr>
          <w:rFonts w:ascii="Arial" w:hAnsi="Arial" w:cs="Arial"/>
        </w:rPr>
        <w:t>r</w:t>
      </w:r>
      <w:r w:rsidRPr="009A3D53">
        <w:rPr>
          <w:rFonts w:ascii="Arial" w:hAnsi="Arial" w:cs="Arial"/>
        </w:rPr>
        <w:t xml:space="preserve"> la doctrina que el contenido de la obligación reclamada debe ser claro está significando que </w:t>
      </w:r>
      <w:r w:rsidRPr="009A3D53">
        <w:rPr>
          <w:rFonts w:ascii="Arial" w:hAnsi="Arial" w:cs="Arial"/>
          <w:i/>
        </w:rPr>
        <w:t>“</w:t>
      </w:r>
      <w:r w:rsidRPr="009A3D53">
        <w:rPr>
          <w:rFonts w:ascii="Arial" w:hAnsi="Arial" w:cs="Arial"/>
          <w:i/>
          <w:sz w:val="22"/>
        </w:rPr>
        <w:t>(...) sus elementos aparezcan inequívocamente señalados; tanto su objeto (crédito) como sus sujetos (acreedor y deudor). (...)</w:t>
      </w:r>
      <w:r w:rsidRPr="009A3D53">
        <w:rPr>
          <w:rFonts w:ascii="Arial" w:hAnsi="Arial" w:cs="Arial"/>
          <w:i/>
        </w:rPr>
        <w:t>”</w:t>
      </w:r>
      <w:r w:rsidRPr="009A3D53">
        <w:rPr>
          <w:rStyle w:val="Refdenotaalpie"/>
          <w:rFonts w:ascii="Arial" w:hAnsi="Arial" w:cs="Arial"/>
          <w:i/>
        </w:rPr>
        <w:footnoteReference w:id="19"/>
      </w:r>
      <w:r w:rsidRPr="009A3D53">
        <w:rPr>
          <w:rFonts w:ascii="Arial" w:hAnsi="Arial" w:cs="Arial"/>
        </w:rPr>
        <w:t>.  En el mismo sentido el profesor Jaime Azula Camacho</w:t>
      </w:r>
      <w:r w:rsidRPr="009A3D53">
        <w:rPr>
          <w:rStyle w:val="Refdenotaalpie"/>
          <w:rFonts w:ascii="Arial" w:hAnsi="Arial" w:cs="Arial"/>
        </w:rPr>
        <w:footnoteReference w:id="20"/>
      </w:r>
      <w:r w:rsidRPr="009A3D53">
        <w:rPr>
          <w:rFonts w:ascii="Arial" w:hAnsi="Arial" w:cs="Arial"/>
        </w:rPr>
        <w:t>.</w:t>
      </w:r>
    </w:p>
    <w:p w:rsidR="00CB71C8" w:rsidRDefault="00CB71C8" w:rsidP="00A432C6">
      <w:pPr>
        <w:pStyle w:val="Textopredeterminado"/>
        <w:spacing w:line="360" w:lineRule="auto"/>
        <w:jc w:val="both"/>
        <w:textAlignment w:val="auto"/>
        <w:rPr>
          <w:rFonts w:ascii="Arial" w:hAnsi="Arial" w:cs="Arial"/>
          <w:spacing w:val="-3"/>
          <w:szCs w:val="24"/>
        </w:rPr>
      </w:pPr>
    </w:p>
    <w:p w:rsidR="00316E79" w:rsidRDefault="00316E79" w:rsidP="00A432C6">
      <w:pPr>
        <w:pStyle w:val="Textopredeterminado"/>
        <w:spacing w:line="360" w:lineRule="auto"/>
        <w:jc w:val="both"/>
        <w:textAlignment w:val="auto"/>
        <w:rPr>
          <w:rFonts w:ascii="Arial" w:hAnsi="Arial"/>
          <w:szCs w:val="22"/>
        </w:rPr>
      </w:pPr>
      <w:r>
        <w:rPr>
          <w:rFonts w:ascii="Arial" w:hAnsi="Arial" w:cs="Arial"/>
          <w:spacing w:val="-3"/>
          <w:szCs w:val="24"/>
        </w:rPr>
        <w:t xml:space="preserve">De más está por decir que, los requisitos de que la obligación a ejecutar, sea </w:t>
      </w:r>
      <w:r w:rsidRPr="003954A1">
        <w:rPr>
          <w:rFonts w:ascii="Arial" w:hAnsi="Arial"/>
          <w:szCs w:val="22"/>
          <w:u w:val="single"/>
        </w:rPr>
        <w:t>clara, expresa y exigible</w:t>
      </w:r>
      <w:r w:rsidRPr="00316E79">
        <w:rPr>
          <w:rFonts w:ascii="Arial" w:hAnsi="Arial"/>
          <w:szCs w:val="22"/>
        </w:rPr>
        <w:t>, aplica</w:t>
      </w:r>
      <w:r>
        <w:rPr>
          <w:rFonts w:ascii="Arial" w:hAnsi="Arial"/>
          <w:szCs w:val="22"/>
        </w:rPr>
        <w:t>n también para las ejecuciones de hacer, así lo recuerda la doctrina del profesor López Blanco</w:t>
      </w:r>
      <w:r>
        <w:rPr>
          <w:rStyle w:val="Refdenotaalpie"/>
          <w:rFonts w:ascii="Arial" w:hAnsi="Arial"/>
          <w:szCs w:val="22"/>
        </w:rPr>
        <w:footnoteReference w:id="21"/>
      </w:r>
      <w:r>
        <w:rPr>
          <w:rFonts w:ascii="Arial" w:hAnsi="Arial"/>
          <w:szCs w:val="22"/>
        </w:rPr>
        <w:t xml:space="preserve">, cuando define el contenido del título ejecutivo. </w:t>
      </w:r>
    </w:p>
    <w:p w:rsidR="00316E79" w:rsidRDefault="00316E79" w:rsidP="00A432C6">
      <w:pPr>
        <w:pStyle w:val="Textopredeterminado"/>
        <w:spacing w:line="360" w:lineRule="auto"/>
        <w:jc w:val="both"/>
        <w:textAlignment w:val="auto"/>
        <w:rPr>
          <w:rFonts w:ascii="Arial" w:hAnsi="Arial" w:cs="Arial"/>
          <w:spacing w:val="-3"/>
          <w:szCs w:val="24"/>
        </w:rPr>
      </w:pPr>
    </w:p>
    <w:p w:rsidR="00A67F37" w:rsidRPr="00B44961" w:rsidRDefault="00A67F37" w:rsidP="003315F1">
      <w:pPr>
        <w:pStyle w:val="Prrafodelista"/>
        <w:numPr>
          <w:ilvl w:val="2"/>
          <w:numId w:val="4"/>
        </w:numPr>
        <w:overflowPunct w:val="0"/>
        <w:autoSpaceDE w:val="0"/>
        <w:autoSpaceDN w:val="0"/>
        <w:adjustRightInd w:val="0"/>
        <w:spacing w:line="360" w:lineRule="auto"/>
        <w:jc w:val="both"/>
        <w:textAlignment w:val="baseline"/>
        <w:rPr>
          <w:rFonts w:ascii="Arial" w:hAnsi="Arial" w:cs="Arial"/>
        </w:rPr>
      </w:pPr>
      <w:r w:rsidRPr="00B44961">
        <w:rPr>
          <w:rFonts w:ascii="Arial" w:hAnsi="Arial" w:cs="Arial"/>
        </w:rPr>
        <w:t>El análisis del caso concreto</w:t>
      </w:r>
    </w:p>
    <w:p w:rsidR="00055628" w:rsidRDefault="00055628" w:rsidP="00812E9D">
      <w:pPr>
        <w:pStyle w:val="Sinespaciado"/>
        <w:spacing w:line="360" w:lineRule="auto"/>
        <w:jc w:val="both"/>
        <w:rPr>
          <w:rFonts w:ascii="Arial" w:hAnsi="Arial" w:cs="Arial"/>
          <w:sz w:val="24"/>
          <w:lang w:val="es-CO"/>
        </w:rPr>
      </w:pPr>
    </w:p>
    <w:p w:rsidR="00B8447E" w:rsidRDefault="00440695" w:rsidP="00440695">
      <w:pPr>
        <w:pStyle w:val="Sinespaciado"/>
        <w:spacing w:line="360" w:lineRule="auto"/>
        <w:jc w:val="both"/>
        <w:rPr>
          <w:rFonts w:ascii="Arial" w:hAnsi="Arial" w:cs="Arial"/>
          <w:sz w:val="24"/>
          <w:szCs w:val="24"/>
        </w:rPr>
      </w:pPr>
      <w:r>
        <w:rPr>
          <w:rFonts w:ascii="Arial" w:hAnsi="Arial" w:cs="Arial"/>
          <w:sz w:val="24"/>
        </w:rPr>
        <w:t>El reproche imputado a la demanda es que</w:t>
      </w:r>
      <w:r w:rsidR="00B8447E">
        <w:rPr>
          <w:rFonts w:ascii="Arial" w:hAnsi="Arial" w:cs="Arial"/>
          <w:sz w:val="24"/>
        </w:rPr>
        <w:t xml:space="preserve">, el monto reclamado </w:t>
      </w:r>
      <w:r>
        <w:rPr>
          <w:rFonts w:ascii="Arial" w:hAnsi="Arial" w:cs="Arial"/>
          <w:sz w:val="24"/>
        </w:rPr>
        <w:t xml:space="preserve">por concepto de juramento estimatorio, </w:t>
      </w:r>
      <w:r w:rsidR="003A4AD0">
        <w:rPr>
          <w:rFonts w:ascii="Arial" w:hAnsi="Arial" w:cs="Arial"/>
          <w:sz w:val="24"/>
        </w:rPr>
        <w:t xml:space="preserve">a juicio de la funcionaria </w:t>
      </w:r>
      <w:r w:rsidR="003A4AD0">
        <w:rPr>
          <w:rFonts w:ascii="Arial" w:hAnsi="Arial" w:cs="Arial"/>
          <w:sz w:val="24"/>
          <w:szCs w:val="24"/>
        </w:rPr>
        <w:t xml:space="preserve">de instancia, </w:t>
      </w:r>
      <w:r w:rsidR="00B44961">
        <w:rPr>
          <w:rFonts w:ascii="Arial" w:hAnsi="Arial" w:cs="Arial"/>
          <w:sz w:val="24"/>
          <w:szCs w:val="24"/>
        </w:rPr>
        <w:t>incumplió con los requisitos que de</w:t>
      </w:r>
      <w:r w:rsidR="001151B9">
        <w:rPr>
          <w:rFonts w:ascii="Arial" w:hAnsi="Arial" w:cs="Arial"/>
          <w:sz w:val="24"/>
          <w:szCs w:val="24"/>
        </w:rPr>
        <w:t xml:space="preserve"> </w:t>
      </w:r>
      <w:r w:rsidR="00B44961">
        <w:rPr>
          <w:rFonts w:ascii="Arial" w:hAnsi="Arial" w:cs="Arial"/>
          <w:sz w:val="24"/>
          <w:szCs w:val="24"/>
        </w:rPr>
        <w:t>se</w:t>
      </w:r>
      <w:r>
        <w:rPr>
          <w:rFonts w:ascii="Arial" w:hAnsi="Arial" w:cs="Arial"/>
          <w:sz w:val="24"/>
          <w:szCs w:val="24"/>
        </w:rPr>
        <w:t xml:space="preserve">r </w:t>
      </w:r>
      <w:r w:rsidR="00B8447E">
        <w:rPr>
          <w:rFonts w:ascii="Arial" w:hAnsi="Arial" w:cs="Arial"/>
          <w:sz w:val="24"/>
          <w:szCs w:val="24"/>
        </w:rPr>
        <w:t xml:space="preserve">“claro, probado y jurado”. </w:t>
      </w:r>
    </w:p>
    <w:p w:rsidR="00B8447E" w:rsidRDefault="00B8447E" w:rsidP="00440695">
      <w:pPr>
        <w:pStyle w:val="Sinespaciado"/>
        <w:spacing w:line="360" w:lineRule="auto"/>
        <w:jc w:val="both"/>
        <w:rPr>
          <w:rFonts w:ascii="Arial" w:hAnsi="Arial" w:cs="Arial"/>
          <w:sz w:val="24"/>
          <w:szCs w:val="24"/>
        </w:rPr>
      </w:pPr>
    </w:p>
    <w:p w:rsidR="00D832F2" w:rsidRDefault="00B8447E" w:rsidP="00440695">
      <w:pPr>
        <w:pStyle w:val="Sinespaciado"/>
        <w:spacing w:line="360" w:lineRule="auto"/>
        <w:jc w:val="both"/>
        <w:rPr>
          <w:rFonts w:ascii="Arial" w:hAnsi="Arial" w:cs="Arial"/>
          <w:sz w:val="24"/>
          <w:szCs w:val="24"/>
        </w:rPr>
      </w:pPr>
      <w:r>
        <w:rPr>
          <w:rFonts w:ascii="Arial" w:hAnsi="Arial" w:cs="Arial"/>
          <w:sz w:val="24"/>
          <w:szCs w:val="24"/>
        </w:rPr>
        <w:t xml:space="preserve">A decir verdad, acorde con lo acotado previamente, </w:t>
      </w:r>
      <w:r w:rsidR="00CB71C8">
        <w:rPr>
          <w:rFonts w:ascii="Arial" w:hAnsi="Arial" w:cs="Arial"/>
          <w:sz w:val="24"/>
          <w:szCs w:val="24"/>
        </w:rPr>
        <w:t xml:space="preserve">quien </w:t>
      </w:r>
      <w:r>
        <w:rPr>
          <w:rFonts w:ascii="Arial" w:hAnsi="Arial" w:cs="Arial"/>
          <w:sz w:val="24"/>
          <w:szCs w:val="24"/>
        </w:rPr>
        <w:t>formul</w:t>
      </w:r>
      <w:r w:rsidR="00CB71C8">
        <w:rPr>
          <w:rFonts w:ascii="Arial" w:hAnsi="Arial" w:cs="Arial"/>
          <w:sz w:val="24"/>
          <w:szCs w:val="24"/>
        </w:rPr>
        <w:t>e</w:t>
      </w:r>
      <w:r>
        <w:rPr>
          <w:rFonts w:ascii="Arial" w:hAnsi="Arial" w:cs="Arial"/>
          <w:sz w:val="24"/>
          <w:szCs w:val="24"/>
        </w:rPr>
        <w:t xml:space="preserve"> el juramento estimatorio, debe </w:t>
      </w:r>
      <w:r w:rsidR="009068FE">
        <w:rPr>
          <w:rFonts w:ascii="Arial" w:hAnsi="Arial" w:cs="Arial"/>
          <w:sz w:val="24"/>
          <w:szCs w:val="24"/>
        </w:rPr>
        <w:t xml:space="preserve">allanarse a fijar un monto que sea claro y jurado, pero en forma alguna, </w:t>
      </w:r>
      <w:r w:rsidR="00CB71C8">
        <w:rPr>
          <w:rFonts w:ascii="Arial" w:hAnsi="Arial" w:cs="Arial"/>
          <w:sz w:val="24"/>
          <w:szCs w:val="24"/>
        </w:rPr>
        <w:t xml:space="preserve">habrá lugar a </w:t>
      </w:r>
      <w:r w:rsidR="00CB70EC">
        <w:rPr>
          <w:rFonts w:ascii="Arial" w:hAnsi="Arial" w:cs="Arial"/>
          <w:sz w:val="24"/>
          <w:szCs w:val="24"/>
        </w:rPr>
        <w:t xml:space="preserve">pedirle </w:t>
      </w:r>
      <w:r w:rsidR="00CB71C8">
        <w:rPr>
          <w:rFonts w:ascii="Arial" w:hAnsi="Arial" w:cs="Arial"/>
          <w:sz w:val="24"/>
          <w:szCs w:val="24"/>
        </w:rPr>
        <w:t xml:space="preserve">que allegue </w:t>
      </w:r>
      <w:r w:rsidR="009068FE">
        <w:rPr>
          <w:rFonts w:ascii="Arial" w:hAnsi="Arial" w:cs="Arial"/>
          <w:sz w:val="24"/>
          <w:szCs w:val="24"/>
        </w:rPr>
        <w:t>soporte probatorio que ratifique o sustente ese valor, obsérvese que enfáticamente</w:t>
      </w:r>
      <w:r w:rsidR="00CB71C8">
        <w:rPr>
          <w:rFonts w:ascii="Arial" w:hAnsi="Arial" w:cs="Arial"/>
          <w:sz w:val="24"/>
          <w:szCs w:val="24"/>
        </w:rPr>
        <w:t xml:space="preserve"> refieren</w:t>
      </w:r>
      <w:r w:rsidR="009068FE">
        <w:rPr>
          <w:rFonts w:ascii="Arial" w:hAnsi="Arial" w:cs="Arial"/>
          <w:sz w:val="24"/>
          <w:szCs w:val="24"/>
        </w:rPr>
        <w:t xml:space="preserve">, la norma, la jurisprudencia constitucional y la doctrina </w:t>
      </w:r>
      <w:r w:rsidR="00CB71C8">
        <w:rPr>
          <w:rFonts w:ascii="Arial" w:hAnsi="Arial" w:cs="Arial"/>
          <w:sz w:val="24"/>
          <w:szCs w:val="24"/>
        </w:rPr>
        <w:t xml:space="preserve">nacional, </w:t>
      </w:r>
      <w:r w:rsidR="009068FE">
        <w:rPr>
          <w:rFonts w:ascii="Arial" w:hAnsi="Arial" w:cs="Arial"/>
          <w:sz w:val="24"/>
          <w:szCs w:val="24"/>
        </w:rPr>
        <w:t xml:space="preserve">que la sola estimación es prueba y por ello es </w:t>
      </w:r>
      <w:r w:rsidR="00AB0768">
        <w:rPr>
          <w:rFonts w:ascii="Arial" w:hAnsi="Arial" w:cs="Arial"/>
          <w:sz w:val="24"/>
          <w:szCs w:val="24"/>
        </w:rPr>
        <w:t>inconveniente</w:t>
      </w:r>
      <w:r w:rsidR="009068FE">
        <w:rPr>
          <w:rFonts w:ascii="Arial" w:hAnsi="Arial" w:cs="Arial"/>
          <w:sz w:val="24"/>
          <w:szCs w:val="24"/>
        </w:rPr>
        <w:t xml:space="preserve"> exigir otro medio de prueba</w:t>
      </w:r>
      <w:r w:rsidR="00C46F1A">
        <w:rPr>
          <w:rFonts w:ascii="Arial" w:hAnsi="Arial" w:cs="Arial"/>
          <w:sz w:val="24"/>
          <w:szCs w:val="24"/>
        </w:rPr>
        <w:t xml:space="preserve">. </w:t>
      </w:r>
    </w:p>
    <w:p w:rsidR="009D73DB" w:rsidRDefault="009D73DB" w:rsidP="00440695">
      <w:pPr>
        <w:pStyle w:val="Sinespaciado"/>
        <w:spacing w:line="360" w:lineRule="auto"/>
        <w:jc w:val="both"/>
        <w:rPr>
          <w:rFonts w:ascii="Arial" w:hAnsi="Arial" w:cs="Arial"/>
          <w:sz w:val="24"/>
          <w:szCs w:val="24"/>
        </w:rPr>
      </w:pPr>
    </w:p>
    <w:p w:rsidR="009D73DB" w:rsidRDefault="009D73DB" w:rsidP="00440695">
      <w:pPr>
        <w:pStyle w:val="Sinespaciado"/>
        <w:spacing w:line="360" w:lineRule="auto"/>
        <w:jc w:val="both"/>
        <w:rPr>
          <w:rFonts w:ascii="Arial" w:hAnsi="Arial" w:cs="Arial"/>
          <w:sz w:val="24"/>
          <w:szCs w:val="24"/>
        </w:rPr>
      </w:pPr>
      <w:r>
        <w:rPr>
          <w:rFonts w:ascii="Arial" w:hAnsi="Arial" w:cs="Arial"/>
          <w:sz w:val="24"/>
          <w:szCs w:val="24"/>
        </w:rPr>
        <w:t>Debe además tenerse en cuenta que en obligaciones de hacer como la presente, los perjuicios que se solicitan, pueden ser según explica la doctrina</w:t>
      </w:r>
      <w:r w:rsidR="007A719D">
        <w:rPr>
          <w:rStyle w:val="Refdenotaalpie"/>
          <w:rFonts w:ascii="Arial" w:hAnsi="Arial"/>
          <w:sz w:val="24"/>
          <w:szCs w:val="24"/>
        </w:rPr>
        <w:footnoteReference w:id="22"/>
      </w:r>
      <w:r w:rsidR="007A719D">
        <w:rPr>
          <w:rFonts w:ascii="Arial" w:hAnsi="Arial" w:cs="Arial"/>
          <w:sz w:val="24"/>
          <w:szCs w:val="24"/>
          <w:vertAlign w:val="superscript"/>
        </w:rPr>
        <w:t>-</w:t>
      </w:r>
      <w:r w:rsidR="007A719D">
        <w:rPr>
          <w:rStyle w:val="Refdenotaalpie"/>
          <w:rFonts w:ascii="Arial" w:hAnsi="Arial"/>
          <w:sz w:val="24"/>
          <w:szCs w:val="24"/>
        </w:rPr>
        <w:footnoteReference w:id="23"/>
      </w:r>
      <w:r>
        <w:rPr>
          <w:rFonts w:ascii="Arial" w:hAnsi="Arial" w:cs="Arial"/>
          <w:sz w:val="24"/>
          <w:szCs w:val="24"/>
        </w:rPr>
        <w:t>, tanto moratorios como compensatorios</w:t>
      </w:r>
      <w:r w:rsidR="007A719D">
        <w:rPr>
          <w:rFonts w:ascii="Arial" w:hAnsi="Arial" w:cs="Arial"/>
          <w:sz w:val="24"/>
          <w:szCs w:val="24"/>
        </w:rPr>
        <w:t xml:space="preserve"> </w:t>
      </w:r>
      <w:r>
        <w:rPr>
          <w:rFonts w:ascii="Arial" w:hAnsi="Arial" w:cs="Arial"/>
          <w:sz w:val="24"/>
          <w:szCs w:val="24"/>
        </w:rPr>
        <w:t xml:space="preserve">y </w:t>
      </w:r>
      <w:r w:rsidR="00BA3BB0">
        <w:rPr>
          <w:rFonts w:ascii="Arial" w:hAnsi="Arial" w:cs="Arial"/>
          <w:sz w:val="24"/>
          <w:szCs w:val="24"/>
        </w:rPr>
        <w:t xml:space="preserve">como </w:t>
      </w:r>
      <w:r>
        <w:rPr>
          <w:rFonts w:ascii="Arial" w:hAnsi="Arial" w:cs="Arial"/>
          <w:sz w:val="24"/>
          <w:szCs w:val="24"/>
        </w:rPr>
        <w:t xml:space="preserve">para </w:t>
      </w:r>
      <w:r w:rsidR="00A176F4">
        <w:rPr>
          <w:rFonts w:ascii="Arial" w:hAnsi="Arial" w:cs="Arial"/>
          <w:sz w:val="24"/>
          <w:szCs w:val="24"/>
        </w:rPr>
        <w:t>su</w:t>
      </w:r>
      <w:r w:rsidR="007A719D">
        <w:rPr>
          <w:rFonts w:ascii="Arial" w:hAnsi="Arial" w:cs="Arial"/>
          <w:sz w:val="24"/>
          <w:szCs w:val="24"/>
        </w:rPr>
        <w:t xml:space="preserve"> </w:t>
      </w:r>
      <w:r>
        <w:rPr>
          <w:rFonts w:ascii="Arial" w:hAnsi="Arial" w:cs="Arial"/>
          <w:sz w:val="24"/>
          <w:szCs w:val="24"/>
        </w:rPr>
        <w:t xml:space="preserve">reclamación </w:t>
      </w:r>
      <w:r w:rsidR="007A719D">
        <w:rPr>
          <w:rFonts w:ascii="Arial" w:hAnsi="Arial" w:cs="Arial"/>
          <w:sz w:val="24"/>
          <w:szCs w:val="24"/>
        </w:rPr>
        <w:t xml:space="preserve">no se reguló formalismo (Artículo 426, inciso segundo, CGP) </w:t>
      </w:r>
      <w:r w:rsidR="00BA3BB0">
        <w:rPr>
          <w:rFonts w:ascii="Arial" w:hAnsi="Arial" w:cs="Arial"/>
          <w:sz w:val="24"/>
          <w:szCs w:val="24"/>
        </w:rPr>
        <w:t xml:space="preserve">se </w:t>
      </w:r>
      <w:r w:rsidR="007A719D">
        <w:rPr>
          <w:rFonts w:ascii="Arial" w:hAnsi="Arial" w:cs="Arial"/>
          <w:sz w:val="24"/>
          <w:szCs w:val="24"/>
        </w:rPr>
        <w:t>debe acudir al artículo 206 del CGP, para el juramento estimatorio.</w:t>
      </w:r>
      <w:r>
        <w:rPr>
          <w:rFonts w:ascii="Arial" w:hAnsi="Arial" w:cs="Arial"/>
          <w:sz w:val="24"/>
          <w:szCs w:val="24"/>
        </w:rPr>
        <w:t xml:space="preserve"> </w:t>
      </w:r>
    </w:p>
    <w:p w:rsidR="009D73DB" w:rsidRDefault="009D73DB" w:rsidP="00812E9D">
      <w:pPr>
        <w:pStyle w:val="Sinespaciado"/>
        <w:spacing w:line="360" w:lineRule="auto"/>
        <w:jc w:val="both"/>
        <w:rPr>
          <w:rFonts w:ascii="Arial" w:hAnsi="Arial" w:cs="Arial"/>
          <w:sz w:val="24"/>
          <w:szCs w:val="24"/>
        </w:rPr>
      </w:pPr>
    </w:p>
    <w:p w:rsidR="00DA126A" w:rsidRDefault="00BA3BB0" w:rsidP="00812E9D">
      <w:pPr>
        <w:pStyle w:val="Sinespaciado"/>
        <w:spacing w:line="360" w:lineRule="auto"/>
        <w:jc w:val="both"/>
        <w:rPr>
          <w:rFonts w:ascii="Arial" w:hAnsi="Arial" w:cs="Arial"/>
          <w:sz w:val="24"/>
          <w:szCs w:val="24"/>
        </w:rPr>
      </w:pPr>
      <w:r>
        <w:rPr>
          <w:rFonts w:ascii="Arial" w:hAnsi="Arial" w:cs="Arial"/>
          <w:sz w:val="24"/>
          <w:szCs w:val="24"/>
        </w:rPr>
        <w:lastRenderedPageBreak/>
        <w:t xml:space="preserve">Así las cosas, </w:t>
      </w:r>
      <w:r w:rsidR="003954A1">
        <w:rPr>
          <w:rFonts w:ascii="Arial" w:hAnsi="Arial" w:cs="Arial"/>
          <w:sz w:val="24"/>
          <w:szCs w:val="24"/>
        </w:rPr>
        <w:t xml:space="preserve">revisada la demanda </w:t>
      </w:r>
      <w:r w:rsidR="00A176F4">
        <w:rPr>
          <w:rFonts w:ascii="Arial" w:hAnsi="Arial" w:cs="Arial"/>
          <w:sz w:val="24"/>
          <w:szCs w:val="24"/>
        </w:rPr>
        <w:t xml:space="preserve">(Folios 13 a 21, cuaderno No.1) </w:t>
      </w:r>
      <w:r w:rsidR="00CB70EC">
        <w:rPr>
          <w:rFonts w:ascii="Arial" w:hAnsi="Arial" w:cs="Arial"/>
          <w:sz w:val="24"/>
          <w:szCs w:val="24"/>
        </w:rPr>
        <w:t>y el escrito que buscó subsanarla</w:t>
      </w:r>
      <w:r w:rsidR="00A176F4">
        <w:rPr>
          <w:rFonts w:ascii="Arial" w:hAnsi="Arial" w:cs="Arial"/>
          <w:sz w:val="24"/>
          <w:szCs w:val="24"/>
        </w:rPr>
        <w:t xml:space="preserve"> (Folios 24 a 26, ibídem)</w:t>
      </w:r>
      <w:r>
        <w:rPr>
          <w:rFonts w:ascii="Arial" w:hAnsi="Arial" w:cs="Arial"/>
          <w:sz w:val="24"/>
          <w:szCs w:val="24"/>
        </w:rPr>
        <w:t xml:space="preserve">, se advierte claramente que, contrario a lo afirmado en el proveído impugnado, </w:t>
      </w:r>
      <w:r w:rsidR="00CB70EC">
        <w:rPr>
          <w:rFonts w:ascii="Arial" w:hAnsi="Arial" w:cs="Arial"/>
          <w:sz w:val="24"/>
          <w:szCs w:val="24"/>
        </w:rPr>
        <w:t xml:space="preserve">se cumplió con las formas exigidas </w:t>
      </w:r>
      <w:r w:rsidR="009D73DB">
        <w:rPr>
          <w:rFonts w:ascii="Arial" w:hAnsi="Arial" w:cs="Arial"/>
          <w:sz w:val="24"/>
          <w:szCs w:val="24"/>
        </w:rPr>
        <w:t xml:space="preserve">de </w:t>
      </w:r>
      <w:r w:rsidR="00CB70EC">
        <w:rPr>
          <w:rFonts w:ascii="Arial" w:hAnsi="Arial" w:cs="Arial"/>
          <w:sz w:val="24"/>
          <w:szCs w:val="24"/>
        </w:rPr>
        <w:t xml:space="preserve">ley para el juramento estimatorio, puesto que el actor estimó bajo la gravedad de </w:t>
      </w:r>
      <w:r w:rsidR="00CB70EC" w:rsidRPr="00CB70EC">
        <w:rPr>
          <w:rFonts w:ascii="Arial" w:hAnsi="Arial" w:cs="Arial"/>
          <w:sz w:val="24"/>
          <w:szCs w:val="24"/>
          <w:u w:val="single"/>
        </w:rPr>
        <w:t>juramento</w:t>
      </w:r>
      <w:r w:rsidR="00CB70EC">
        <w:rPr>
          <w:rFonts w:ascii="Arial" w:hAnsi="Arial" w:cs="Arial"/>
          <w:sz w:val="24"/>
          <w:szCs w:val="24"/>
        </w:rPr>
        <w:t xml:space="preserve"> los perjuicios </w:t>
      </w:r>
      <w:r w:rsidR="00CB70EC" w:rsidRPr="00CB70EC">
        <w:rPr>
          <w:rFonts w:ascii="Arial" w:hAnsi="Arial" w:cs="Arial"/>
          <w:sz w:val="24"/>
          <w:szCs w:val="24"/>
          <w:u w:val="single"/>
        </w:rPr>
        <w:t>moratorios</w:t>
      </w:r>
      <w:r w:rsidR="00CB70EC">
        <w:rPr>
          <w:rFonts w:ascii="Arial" w:hAnsi="Arial" w:cs="Arial"/>
          <w:sz w:val="24"/>
          <w:szCs w:val="24"/>
        </w:rPr>
        <w:t xml:space="preserve"> que considera le ha causado el incumplimiento del ejecutado y </w:t>
      </w:r>
      <w:r w:rsidR="00A176F4">
        <w:rPr>
          <w:rFonts w:ascii="Arial" w:hAnsi="Arial" w:cs="Arial"/>
          <w:sz w:val="24"/>
          <w:szCs w:val="24"/>
        </w:rPr>
        <w:t xml:space="preserve">explicó </w:t>
      </w:r>
      <w:r w:rsidR="00CB70EC">
        <w:rPr>
          <w:rFonts w:ascii="Arial" w:hAnsi="Arial" w:cs="Arial"/>
          <w:sz w:val="24"/>
          <w:szCs w:val="24"/>
        </w:rPr>
        <w:t>detallada</w:t>
      </w:r>
      <w:r w:rsidR="00A176F4">
        <w:rPr>
          <w:rFonts w:ascii="Arial" w:hAnsi="Arial" w:cs="Arial"/>
          <w:sz w:val="24"/>
          <w:szCs w:val="24"/>
        </w:rPr>
        <w:t>mente</w:t>
      </w:r>
      <w:r w:rsidR="00CB70EC">
        <w:rPr>
          <w:rFonts w:ascii="Arial" w:hAnsi="Arial" w:cs="Arial"/>
          <w:sz w:val="24"/>
          <w:szCs w:val="24"/>
        </w:rPr>
        <w:t xml:space="preserve"> su </w:t>
      </w:r>
      <w:r w:rsidR="00CB70EC" w:rsidRPr="00CB70EC">
        <w:rPr>
          <w:rFonts w:ascii="Arial" w:hAnsi="Arial" w:cs="Arial"/>
          <w:sz w:val="24"/>
          <w:szCs w:val="24"/>
          <w:u w:val="single"/>
        </w:rPr>
        <w:t>origen</w:t>
      </w:r>
      <w:r w:rsidR="00CB70EC" w:rsidRPr="00DA126A">
        <w:rPr>
          <w:rFonts w:ascii="Arial" w:hAnsi="Arial" w:cs="Arial"/>
          <w:sz w:val="24"/>
          <w:szCs w:val="24"/>
        </w:rPr>
        <w:t xml:space="preserve">. </w:t>
      </w:r>
      <w:r w:rsidR="00DA126A">
        <w:rPr>
          <w:rFonts w:ascii="Arial" w:hAnsi="Arial" w:cs="Arial"/>
          <w:sz w:val="24"/>
          <w:szCs w:val="24"/>
        </w:rPr>
        <w:t xml:space="preserve">Obsérvese que el escrito de </w:t>
      </w:r>
      <w:r w:rsidR="00DA126A" w:rsidRPr="00A176F4">
        <w:rPr>
          <w:rFonts w:ascii="Arial" w:hAnsi="Arial" w:cs="Arial"/>
          <w:sz w:val="24"/>
          <w:szCs w:val="24"/>
        </w:rPr>
        <w:t xml:space="preserve">subsanación </w:t>
      </w:r>
      <w:r w:rsidR="00F675C2" w:rsidRPr="00A176F4">
        <w:rPr>
          <w:rFonts w:ascii="Arial" w:hAnsi="Arial" w:cs="Arial"/>
          <w:sz w:val="24"/>
          <w:szCs w:val="24"/>
        </w:rPr>
        <w:t xml:space="preserve">(Folio </w:t>
      </w:r>
      <w:r w:rsidR="00A176F4" w:rsidRPr="00A176F4">
        <w:rPr>
          <w:rFonts w:ascii="Arial" w:hAnsi="Arial" w:cs="Arial"/>
          <w:sz w:val="24"/>
          <w:szCs w:val="24"/>
        </w:rPr>
        <w:t>25</w:t>
      </w:r>
      <w:r w:rsidR="00F675C2" w:rsidRPr="00A176F4">
        <w:rPr>
          <w:rFonts w:ascii="Arial" w:hAnsi="Arial" w:cs="Arial"/>
          <w:sz w:val="24"/>
          <w:szCs w:val="24"/>
        </w:rPr>
        <w:t xml:space="preserve">, </w:t>
      </w:r>
      <w:r w:rsidR="00A176F4">
        <w:rPr>
          <w:rFonts w:ascii="Arial" w:hAnsi="Arial" w:cs="Arial"/>
          <w:sz w:val="24"/>
          <w:szCs w:val="24"/>
        </w:rPr>
        <w:t>ibídem</w:t>
      </w:r>
      <w:r w:rsidR="00F675C2" w:rsidRPr="00A176F4">
        <w:rPr>
          <w:rFonts w:ascii="Arial" w:hAnsi="Arial" w:cs="Arial"/>
          <w:sz w:val="24"/>
          <w:szCs w:val="24"/>
        </w:rPr>
        <w:t xml:space="preserve">) </w:t>
      </w:r>
      <w:r w:rsidR="00DA126A" w:rsidRPr="00A176F4">
        <w:rPr>
          <w:rFonts w:ascii="Arial" w:hAnsi="Arial" w:cs="Arial"/>
          <w:sz w:val="24"/>
          <w:szCs w:val="24"/>
        </w:rPr>
        <w:t>indicó:</w:t>
      </w:r>
    </w:p>
    <w:p w:rsidR="006E75DA" w:rsidRDefault="006E75DA" w:rsidP="00F675C2">
      <w:pPr>
        <w:pStyle w:val="Sinespaciado"/>
        <w:ind w:left="567" w:right="567"/>
        <w:jc w:val="both"/>
        <w:rPr>
          <w:rFonts w:ascii="Arial" w:hAnsi="Arial" w:cs="Arial"/>
          <w:sz w:val="24"/>
          <w:szCs w:val="24"/>
        </w:rPr>
      </w:pPr>
    </w:p>
    <w:p w:rsidR="00DA126A" w:rsidRDefault="00DA126A" w:rsidP="00F675C2">
      <w:pPr>
        <w:pStyle w:val="Sinespaciado"/>
        <w:ind w:left="567" w:right="567"/>
        <w:jc w:val="both"/>
        <w:rPr>
          <w:rFonts w:ascii="Arial" w:hAnsi="Arial" w:cs="Arial"/>
          <w:sz w:val="24"/>
          <w:szCs w:val="24"/>
          <w:u w:val="single"/>
        </w:rPr>
      </w:pPr>
      <w:r>
        <w:rPr>
          <w:rFonts w:ascii="Arial" w:hAnsi="Arial" w:cs="Arial"/>
          <w:sz w:val="24"/>
          <w:szCs w:val="24"/>
        </w:rPr>
        <w:t xml:space="preserve">A efectos de cumplir con el requisito formal de la demanda que impone el artículo 206 del Código General del Proceso. En mi calidad de apoderado, </w:t>
      </w:r>
      <w:r w:rsidRPr="00DA126A">
        <w:rPr>
          <w:rFonts w:ascii="Arial" w:hAnsi="Arial" w:cs="Arial"/>
          <w:sz w:val="24"/>
          <w:szCs w:val="24"/>
          <w:u w:val="single"/>
        </w:rPr>
        <w:t>bajo</w:t>
      </w:r>
      <w:r>
        <w:rPr>
          <w:rFonts w:ascii="Arial" w:hAnsi="Arial" w:cs="Arial"/>
          <w:sz w:val="24"/>
          <w:szCs w:val="24"/>
          <w:u w:val="single"/>
        </w:rPr>
        <w:t xml:space="preserve"> la gravedad de juramento</w:t>
      </w:r>
      <w:r>
        <w:rPr>
          <w:rFonts w:ascii="Arial" w:hAnsi="Arial" w:cs="Arial"/>
          <w:sz w:val="24"/>
          <w:szCs w:val="24"/>
        </w:rPr>
        <w:t xml:space="preserve"> que se entiende prestado con este escrito, estimo la cuantía reclamada por concepto de capital una suma igual a </w:t>
      </w:r>
      <w:r>
        <w:rPr>
          <w:rFonts w:ascii="Arial" w:hAnsi="Arial" w:cs="Arial"/>
          <w:sz w:val="24"/>
          <w:szCs w:val="24"/>
          <w:u w:val="single"/>
        </w:rPr>
        <w:t>$7.765.832.071.oo</w:t>
      </w:r>
    </w:p>
    <w:p w:rsidR="00DA126A" w:rsidRDefault="00DA126A" w:rsidP="00F675C2">
      <w:pPr>
        <w:pStyle w:val="Sinespaciado"/>
        <w:ind w:left="567" w:right="567"/>
        <w:jc w:val="both"/>
        <w:rPr>
          <w:rFonts w:ascii="Arial" w:hAnsi="Arial" w:cs="Arial"/>
          <w:sz w:val="24"/>
          <w:szCs w:val="24"/>
          <w:u w:val="single"/>
        </w:rPr>
      </w:pPr>
    </w:p>
    <w:p w:rsidR="00DA126A" w:rsidRPr="00DA126A" w:rsidRDefault="00DA126A" w:rsidP="00F675C2">
      <w:pPr>
        <w:pStyle w:val="Sinespaciado"/>
        <w:ind w:left="567" w:right="567"/>
        <w:jc w:val="both"/>
        <w:rPr>
          <w:rFonts w:ascii="Arial" w:hAnsi="Arial" w:cs="Arial"/>
          <w:sz w:val="24"/>
          <w:szCs w:val="24"/>
        </w:rPr>
      </w:pPr>
      <w:r>
        <w:rPr>
          <w:rFonts w:ascii="Arial" w:hAnsi="Arial" w:cs="Arial"/>
          <w:sz w:val="24"/>
          <w:szCs w:val="24"/>
          <w:u w:val="single"/>
        </w:rPr>
        <w:t>Los perjuicios y el interés cobrado de tipo moratorio</w:t>
      </w:r>
      <w:r w:rsidRPr="00A176F4">
        <w:rPr>
          <w:rFonts w:ascii="Arial" w:hAnsi="Arial" w:cs="Arial"/>
          <w:sz w:val="24"/>
          <w:szCs w:val="24"/>
        </w:rPr>
        <w:t xml:space="preserve">,  </w:t>
      </w:r>
      <w:r>
        <w:rPr>
          <w:rFonts w:ascii="Arial" w:hAnsi="Arial" w:cs="Arial"/>
          <w:sz w:val="24"/>
          <w:szCs w:val="24"/>
        </w:rPr>
        <w:t xml:space="preserve">se liquidara conforme se solicitó, teniendo en cuenta el porcentaje legal autorizado para tasar la mora y desde la fecha de expreso cumplimiento establecida en el título ejecutivo (Julio 30 de 2.15) y hasta la satisfacción total </w:t>
      </w:r>
      <w:r>
        <w:rPr>
          <w:rFonts w:ascii="Arial" w:hAnsi="Arial" w:cs="Arial"/>
          <w:sz w:val="24"/>
          <w:szCs w:val="24"/>
          <w:u w:val="single"/>
        </w:rPr>
        <w:t xml:space="preserve">de las obligaciones que soporta mi representado en calidad de codeudor y-o avalista de las mismas, </w:t>
      </w:r>
      <w:r w:rsidR="00F675C2">
        <w:rPr>
          <w:rFonts w:ascii="Arial" w:hAnsi="Arial" w:cs="Arial"/>
          <w:sz w:val="24"/>
          <w:szCs w:val="24"/>
        </w:rPr>
        <w:t>las cuales fueron específicamente discriminadas en los hechos y pretensiones.</w:t>
      </w:r>
    </w:p>
    <w:p w:rsidR="003062B2" w:rsidRDefault="003062B2" w:rsidP="00812E9D">
      <w:pPr>
        <w:pStyle w:val="Sinespaciado"/>
        <w:spacing w:line="360" w:lineRule="auto"/>
        <w:jc w:val="both"/>
        <w:rPr>
          <w:rFonts w:ascii="Arial" w:hAnsi="Arial" w:cs="Arial"/>
          <w:sz w:val="24"/>
          <w:szCs w:val="24"/>
        </w:rPr>
      </w:pPr>
    </w:p>
    <w:p w:rsidR="00AB0768" w:rsidRDefault="00CB70EC" w:rsidP="00AB0768">
      <w:pPr>
        <w:pStyle w:val="Sinespaciado"/>
        <w:spacing w:line="360" w:lineRule="auto"/>
        <w:jc w:val="both"/>
        <w:rPr>
          <w:rFonts w:ascii="Arial" w:hAnsi="Arial" w:cs="Arial"/>
          <w:sz w:val="24"/>
          <w:lang w:val="es-CO"/>
        </w:rPr>
      </w:pPr>
      <w:r w:rsidRPr="00CB70EC">
        <w:rPr>
          <w:rFonts w:ascii="Arial" w:hAnsi="Arial" w:cs="Arial"/>
          <w:sz w:val="24"/>
          <w:szCs w:val="24"/>
        </w:rPr>
        <w:t>En suma</w:t>
      </w:r>
      <w:r w:rsidR="006E75DA">
        <w:rPr>
          <w:rFonts w:ascii="Arial" w:hAnsi="Arial" w:cs="Arial"/>
          <w:sz w:val="24"/>
          <w:szCs w:val="24"/>
        </w:rPr>
        <w:t>,</w:t>
      </w:r>
      <w:r w:rsidRPr="00CB70EC">
        <w:rPr>
          <w:rFonts w:ascii="Arial" w:hAnsi="Arial" w:cs="Arial"/>
          <w:sz w:val="24"/>
          <w:szCs w:val="24"/>
        </w:rPr>
        <w:t xml:space="preserve"> </w:t>
      </w:r>
      <w:r>
        <w:rPr>
          <w:rFonts w:ascii="Arial" w:hAnsi="Arial" w:cs="Arial"/>
          <w:sz w:val="24"/>
          <w:szCs w:val="24"/>
        </w:rPr>
        <w:t>se indicó razonada</w:t>
      </w:r>
      <w:r w:rsidR="005204C3">
        <w:rPr>
          <w:rFonts w:ascii="Arial" w:hAnsi="Arial" w:cs="Arial"/>
          <w:sz w:val="24"/>
          <w:szCs w:val="24"/>
        </w:rPr>
        <w:t xml:space="preserve">mente </w:t>
      </w:r>
      <w:r>
        <w:rPr>
          <w:rFonts w:ascii="Arial" w:hAnsi="Arial" w:cs="Arial"/>
          <w:sz w:val="24"/>
          <w:szCs w:val="24"/>
        </w:rPr>
        <w:t xml:space="preserve">y </w:t>
      </w:r>
      <w:r w:rsidR="005204C3">
        <w:rPr>
          <w:rFonts w:ascii="Arial" w:hAnsi="Arial" w:cs="Arial"/>
          <w:sz w:val="24"/>
          <w:szCs w:val="24"/>
        </w:rPr>
        <w:t>bajo qu</w:t>
      </w:r>
      <w:r w:rsidR="00F675C2">
        <w:rPr>
          <w:rFonts w:ascii="Arial" w:hAnsi="Arial" w:cs="Arial"/>
          <w:sz w:val="24"/>
          <w:szCs w:val="24"/>
        </w:rPr>
        <w:t>é</w:t>
      </w:r>
      <w:r w:rsidR="005204C3">
        <w:rPr>
          <w:rFonts w:ascii="Arial" w:hAnsi="Arial" w:cs="Arial"/>
          <w:sz w:val="24"/>
          <w:szCs w:val="24"/>
        </w:rPr>
        <w:t xml:space="preserve"> </w:t>
      </w:r>
      <w:r>
        <w:rPr>
          <w:rFonts w:ascii="Arial" w:hAnsi="Arial" w:cs="Arial"/>
          <w:sz w:val="24"/>
          <w:szCs w:val="24"/>
        </w:rPr>
        <w:t xml:space="preserve">concepto se reclama </w:t>
      </w:r>
      <w:r w:rsidR="005204C3">
        <w:rPr>
          <w:rFonts w:ascii="Arial" w:hAnsi="Arial" w:cs="Arial"/>
          <w:sz w:val="24"/>
          <w:szCs w:val="24"/>
        </w:rPr>
        <w:t>el monto fijado como i</w:t>
      </w:r>
      <w:r>
        <w:rPr>
          <w:rFonts w:ascii="Arial" w:hAnsi="Arial" w:cs="Arial"/>
          <w:sz w:val="24"/>
          <w:szCs w:val="24"/>
        </w:rPr>
        <w:t>ndemnización</w:t>
      </w:r>
      <w:r w:rsidR="00AB0768">
        <w:rPr>
          <w:rFonts w:ascii="Arial" w:hAnsi="Arial" w:cs="Arial"/>
          <w:sz w:val="24"/>
          <w:szCs w:val="24"/>
        </w:rPr>
        <w:t xml:space="preserve">, por lo tanto, luce inapropiado </w:t>
      </w:r>
      <w:r w:rsidR="004E63BD">
        <w:rPr>
          <w:rFonts w:ascii="Arial" w:hAnsi="Arial" w:cs="Arial"/>
          <w:sz w:val="24"/>
          <w:szCs w:val="24"/>
        </w:rPr>
        <w:t>“</w:t>
      </w:r>
      <w:r w:rsidR="00AB0768">
        <w:rPr>
          <w:rFonts w:ascii="Arial" w:hAnsi="Arial" w:cs="Arial"/>
          <w:sz w:val="24"/>
          <w:szCs w:val="24"/>
        </w:rPr>
        <w:t>rechaza</w:t>
      </w:r>
      <w:r w:rsidR="004E63BD">
        <w:rPr>
          <w:rFonts w:ascii="Arial" w:hAnsi="Arial" w:cs="Arial"/>
          <w:sz w:val="24"/>
          <w:szCs w:val="24"/>
        </w:rPr>
        <w:t>r</w:t>
      </w:r>
      <w:r w:rsidR="00AB0768">
        <w:rPr>
          <w:rFonts w:ascii="Arial" w:hAnsi="Arial" w:cs="Arial"/>
          <w:sz w:val="24"/>
          <w:szCs w:val="24"/>
        </w:rPr>
        <w:t xml:space="preserve"> la demanda</w:t>
      </w:r>
      <w:r w:rsidR="004E63BD">
        <w:rPr>
          <w:rFonts w:ascii="Arial" w:hAnsi="Arial" w:cs="Arial"/>
          <w:sz w:val="24"/>
          <w:szCs w:val="24"/>
        </w:rPr>
        <w:t>”</w:t>
      </w:r>
      <w:r w:rsidR="00A176F4">
        <w:rPr>
          <w:rFonts w:ascii="Arial" w:hAnsi="Arial" w:cs="Arial"/>
          <w:sz w:val="24"/>
          <w:szCs w:val="24"/>
        </w:rPr>
        <w:t xml:space="preserve"> (Sic) y ello daría lugar a la revocatoria del auto</w:t>
      </w:r>
      <w:r w:rsidR="0072760A">
        <w:rPr>
          <w:rFonts w:ascii="Arial" w:hAnsi="Arial" w:cs="Arial"/>
          <w:sz w:val="24"/>
          <w:szCs w:val="24"/>
        </w:rPr>
        <w:t>. No obstante</w:t>
      </w:r>
      <w:r w:rsidR="00A176F4">
        <w:rPr>
          <w:rFonts w:ascii="Arial" w:hAnsi="Arial" w:cs="Arial"/>
          <w:sz w:val="24"/>
          <w:szCs w:val="24"/>
        </w:rPr>
        <w:t xml:space="preserve">, </w:t>
      </w:r>
      <w:r w:rsidR="00AB0768">
        <w:rPr>
          <w:rFonts w:ascii="Arial" w:hAnsi="Arial" w:cs="Arial"/>
          <w:sz w:val="24"/>
          <w:lang w:val="es-CO"/>
        </w:rPr>
        <w:t xml:space="preserve">corresponde </w:t>
      </w:r>
      <w:r w:rsidR="009A32FD">
        <w:rPr>
          <w:rFonts w:ascii="Arial" w:hAnsi="Arial" w:cs="Arial"/>
          <w:sz w:val="24"/>
          <w:lang w:val="es-CO"/>
        </w:rPr>
        <w:t xml:space="preserve">ahora, </w:t>
      </w:r>
      <w:r w:rsidR="00AB0768">
        <w:rPr>
          <w:rFonts w:ascii="Arial" w:hAnsi="Arial" w:cs="Arial"/>
          <w:sz w:val="24"/>
          <w:lang w:val="es-CO"/>
        </w:rPr>
        <w:t>examinar los presupuestos procesales en su integridad, para determinar la viabilidad de librar la orden ejecutiva deprecada.</w:t>
      </w:r>
    </w:p>
    <w:p w:rsidR="00CB71C8" w:rsidRDefault="00CB71C8" w:rsidP="00812E9D">
      <w:pPr>
        <w:pStyle w:val="Sinespaciado"/>
        <w:spacing w:line="360" w:lineRule="auto"/>
        <w:jc w:val="both"/>
        <w:rPr>
          <w:rFonts w:ascii="Arial" w:hAnsi="Arial" w:cs="Arial"/>
          <w:sz w:val="24"/>
          <w:szCs w:val="24"/>
        </w:rPr>
      </w:pPr>
    </w:p>
    <w:p w:rsidR="000D629D" w:rsidRDefault="0072760A" w:rsidP="000D629D">
      <w:pPr>
        <w:pStyle w:val="Textopredeterminado"/>
        <w:spacing w:line="360" w:lineRule="auto"/>
        <w:jc w:val="both"/>
        <w:rPr>
          <w:rFonts w:ascii="Arial" w:hAnsi="Arial"/>
          <w:szCs w:val="24"/>
        </w:rPr>
      </w:pPr>
      <w:r>
        <w:rPr>
          <w:rFonts w:ascii="Arial" w:hAnsi="Arial"/>
          <w:szCs w:val="22"/>
        </w:rPr>
        <w:t>De</w:t>
      </w:r>
      <w:r w:rsidR="00DA0720">
        <w:rPr>
          <w:rFonts w:ascii="Arial" w:hAnsi="Arial"/>
          <w:szCs w:val="22"/>
        </w:rPr>
        <w:t>l</w:t>
      </w:r>
      <w:bookmarkStart w:id="0" w:name="_GoBack"/>
      <w:bookmarkEnd w:id="0"/>
      <w:r>
        <w:rPr>
          <w:rFonts w:ascii="Arial" w:hAnsi="Arial"/>
          <w:szCs w:val="22"/>
        </w:rPr>
        <w:t xml:space="preserve"> libelo, se tiene que, e</w:t>
      </w:r>
      <w:r w:rsidR="00AB0768" w:rsidRPr="0083140F">
        <w:rPr>
          <w:rFonts w:ascii="Arial" w:hAnsi="Arial"/>
          <w:szCs w:val="22"/>
        </w:rPr>
        <w:t>n efect</w:t>
      </w:r>
      <w:r>
        <w:rPr>
          <w:rFonts w:ascii="Arial" w:hAnsi="Arial"/>
          <w:szCs w:val="22"/>
        </w:rPr>
        <w:t>o</w:t>
      </w:r>
      <w:r w:rsidR="00AB0768" w:rsidRPr="0083140F">
        <w:rPr>
          <w:rFonts w:ascii="Arial" w:hAnsi="Arial"/>
          <w:szCs w:val="22"/>
        </w:rPr>
        <w:t xml:space="preserve"> hay competencia por el factor objetivo-cuantía y por el territorial</w:t>
      </w:r>
      <w:r w:rsidR="00AB0768">
        <w:rPr>
          <w:rFonts w:ascii="Arial" w:hAnsi="Arial"/>
          <w:szCs w:val="22"/>
        </w:rPr>
        <w:t xml:space="preserve">, </w:t>
      </w:r>
      <w:r w:rsidR="00AB0768" w:rsidRPr="0083140F">
        <w:rPr>
          <w:rFonts w:ascii="Arial" w:hAnsi="Arial"/>
          <w:szCs w:val="22"/>
        </w:rPr>
        <w:t xml:space="preserve">pues el domicilio de la parte ejecutada </w:t>
      </w:r>
      <w:r w:rsidR="00AB0768">
        <w:rPr>
          <w:rFonts w:ascii="Arial" w:hAnsi="Arial"/>
          <w:szCs w:val="22"/>
        </w:rPr>
        <w:t>es en esta ciudad</w:t>
      </w:r>
      <w:r w:rsidR="00AB0768" w:rsidRPr="0083140F">
        <w:rPr>
          <w:rFonts w:ascii="Arial" w:hAnsi="Arial"/>
          <w:szCs w:val="22"/>
        </w:rPr>
        <w:t xml:space="preserve"> (Folio </w:t>
      </w:r>
      <w:r w:rsidR="00AB0768">
        <w:rPr>
          <w:rFonts w:ascii="Arial" w:hAnsi="Arial"/>
          <w:szCs w:val="22"/>
        </w:rPr>
        <w:t xml:space="preserve">21, </w:t>
      </w:r>
      <w:r w:rsidR="00A176F4">
        <w:rPr>
          <w:rFonts w:ascii="Arial" w:hAnsi="Arial" w:cs="Arial"/>
          <w:szCs w:val="24"/>
        </w:rPr>
        <w:t>ibídem</w:t>
      </w:r>
      <w:r w:rsidR="00AB0768" w:rsidRPr="0083140F">
        <w:rPr>
          <w:rFonts w:ascii="Arial" w:hAnsi="Arial"/>
          <w:szCs w:val="22"/>
        </w:rPr>
        <w:t>); existe capacidad para ser parte</w:t>
      </w:r>
      <w:r w:rsidR="00AB0768">
        <w:rPr>
          <w:rFonts w:ascii="Arial" w:hAnsi="Arial"/>
          <w:szCs w:val="22"/>
        </w:rPr>
        <w:t xml:space="preserve"> y para comparecer</w:t>
      </w:r>
      <w:r w:rsidR="00AB0768" w:rsidRPr="0083140F">
        <w:rPr>
          <w:rFonts w:ascii="Arial" w:hAnsi="Arial"/>
          <w:szCs w:val="22"/>
        </w:rPr>
        <w:t xml:space="preserve">, </w:t>
      </w:r>
      <w:r w:rsidR="00AB0768">
        <w:rPr>
          <w:rFonts w:ascii="Arial" w:hAnsi="Arial"/>
          <w:szCs w:val="22"/>
        </w:rPr>
        <w:t>ejecutante y ejecutado son personas</w:t>
      </w:r>
      <w:r w:rsidR="00AB0768" w:rsidRPr="0083140F">
        <w:rPr>
          <w:rFonts w:ascii="Arial" w:hAnsi="Arial"/>
          <w:szCs w:val="22"/>
        </w:rPr>
        <w:t xml:space="preserve"> natural</w:t>
      </w:r>
      <w:r w:rsidR="00AB0768">
        <w:rPr>
          <w:rFonts w:ascii="Arial" w:hAnsi="Arial"/>
          <w:szCs w:val="22"/>
        </w:rPr>
        <w:t xml:space="preserve">es, mayores de edad </w:t>
      </w:r>
      <w:r w:rsidR="00AB0768" w:rsidRPr="00B7027F">
        <w:rPr>
          <w:rFonts w:ascii="Arial" w:hAnsi="Arial"/>
          <w:szCs w:val="24"/>
        </w:rPr>
        <w:t>(Folio 1</w:t>
      </w:r>
      <w:r w:rsidR="00AB0768">
        <w:rPr>
          <w:rFonts w:ascii="Arial" w:hAnsi="Arial"/>
          <w:szCs w:val="24"/>
        </w:rPr>
        <w:t>3,</w:t>
      </w:r>
      <w:r w:rsidR="00AB0768" w:rsidRPr="00B7027F">
        <w:rPr>
          <w:rFonts w:ascii="Arial" w:hAnsi="Arial"/>
          <w:szCs w:val="24"/>
        </w:rPr>
        <w:t xml:space="preserve"> ib</w:t>
      </w:r>
      <w:r w:rsidR="00A176F4">
        <w:rPr>
          <w:rFonts w:ascii="Arial" w:hAnsi="Arial"/>
          <w:szCs w:val="24"/>
        </w:rPr>
        <w:t>.</w:t>
      </w:r>
      <w:r w:rsidR="00AB0768" w:rsidRPr="00B7027F">
        <w:rPr>
          <w:rFonts w:ascii="Arial" w:hAnsi="Arial"/>
          <w:szCs w:val="24"/>
        </w:rPr>
        <w:t>)</w:t>
      </w:r>
      <w:r w:rsidR="00AB0768" w:rsidRPr="0083140F">
        <w:rPr>
          <w:rFonts w:ascii="Arial" w:hAnsi="Arial"/>
          <w:szCs w:val="22"/>
        </w:rPr>
        <w:t xml:space="preserve"> por lo que se presume su capacidad </w:t>
      </w:r>
      <w:proofErr w:type="spellStart"/>
      <w:r w:rsidR="00AB0768" w:rsidRPr="0083140F">
        <w:rPr>
          <w:rFonts w:ascii="Arial" w:hAnsi="Arial"/>
          <w:szCs w:val="22"/>
        </w:rPr>
        <w:t>negocial</w:t>
      </w:r>
      <w:proofErr w:type="spellEnd"/>
      <w:r w:rsidR="00AB0768" w:rsidRPr="0083140F">
        <w:rPr>
          <w:rFonts w:ascii="Arial" w:hAnsi="Arial"/>
          <w:szCs w:val="22"/>
        </w:rPr>
        <w:t xml:space="preserve"> (Artículos 1503 y 1504</w:t>
      </w:r>
      <w:r w:rsidR="00AB0768">
        <w:rPr>
          <w:rFonts w:ascii="Arial" w:hAnsi="Arial"/>
          <w:szCs w:val="22"/>
        </w:rPr>
        <w:t>,</w:t>
      </w:r>
      <w:r w:rsidR="00AB0768" w:rsidRPr="0083140F">
        <w:rPr>
          <w:rFonts w:ascii="Arial" w:hAnsi="Arial"/>
          <w:szCs w:val="22"/>
        </w:rPr>
        <w:t xml:space="preserve"> CC</w:t>
      </w:r>
      <w:r w:rsidR="00AB0768">
        <w:rPr>
          <w:rFonts w:ascii="Arial" w:hAnsi="Arial"/>
          <w:szCs w:val="22"/>
        </w:rPr>
        <w:t>;</w:t>
      </w:r>
      <w:r w:rsidR="00AB0768" w:rsidRPr="0083140F">
        <w:rPr>
          <w:rFonts w:ascii="Arial" w:hAnsi="Arial"/>
          <w:szCs w:val="22"/>
        </w:rPr>
        <w:t xml:space="preserve"> y </w:t>
      </w:r>
      <w:r w:rsidR="00AB0768">
        <w:rPr>
          <w:rFonts w:ascii="Arial" w:hAnsi="Arial"/>
          <w:szCs w:val="22"/>
        </w:rPr>
        <w:t xml:space="preserve">53, </w:t>
      </w:r>
      <w:r w:rsidR="00AB0768" w:rsidRPr="0083140F">
        <w:rPr>
          <w:rFonts w:ascii="Arial" w:hAnsi="Arial"/>
          <w:szCs w:val="22"/>
        </w:rPr>
        <w:t>C</w:t>
      </w:r>
      <w:r w:rsidR="00AB0768">
        <w:rPr>
          <w:rFonts w:ascii="Arial" w:hAnsi="Arial"/>
          <w:szCs w:val="22"/>
        </w:rPr>
        <w:t>GP</w:t>
      </w:r>
      <w:r w:rsidR="00AB0768" w:rsidRPr="0083140F">
        <w:rPr>
          <w:rFonts w:ascii="Arial" w:hAnsi="Arial"/>
          <w:szCs w:val="22"/>
        </w:rPr>
        <w:t xml:space="preserve">). </w:t>
      </w:r>
      <w:r w:rsidR="00AB0768">
        <w:rPr>
          <w:rFonts w:ascii="Arial" w:hAnsi="Arial"/>
          <w:szCs w:val="22"/>
        </w:rPr>
        <w:t>El apoderado</w:t>
      </w:r>
      <w:r w:rsidR="00AB0768" w:rsidRPr="0083140F">
        <w:rPr>
          <w:rFonts w:ascii="Arial" w:hAnsi="Arial"/>
          <w:szCs w:val="22"/>
        </w:rPr>
        <w:t xml:space="preserve"> judicial tiene de</w:t>
      </w:r>
      <w:r w:rsidR="00AB0768">
        <w:rPr>
          <w:rFonts w:ascii="Arial" w:hAnsi="Arial"/>
          <w:szCs w:val="22"/>
        </w:rPr>
        <w:t>recho de postulación (Artículo 7</w:t>
      </w:r>
      <w:r w:rsidR="00AB0768" w:rsidRPr="0083140F">
        <w:rPr>
          <w:rFonts w:ascii="Arial" w:hAnsi="Arial"/>
          <w:szCs w:val="22"/>
        </w:rPr>
        <w:t>3</w:t>
      </w:r>
      <w:r w:rsidR="00AB0768">
        <w:rPr>
          <w:rFonts w:ascii="Arial" w:hAnsi="Arial"/>
          <w:szCs w:val="22"/>
        </w:rPr>
        <w:t>, C</w:t>
      </w:r>
      <w:r w:rsidR="000D5F01">
        <w:rPr>
          <w:rFonts w:ascii="Arial" w:hAnsi="Arial"/>
          <w:szCs w:val="22"/>
        </w:rPr>
        <w:t>G</w:t>
      </w:r>
      <w:r w:rsidR="00AB0768">
        <w:rPr>
          <w:rFonts w:ascii="Arial" w:hAnsi="Arial"/>
          <w:szCs w:val="22"/>
        </w:rPr>
        <w:t>P) y ya le reconocieron personería</w:t>
      </w:r>
      <w:r w:rsidR="000D5F01">
        <w:rPr>
          <w:rFonts w:ascii="Arial" w:hAnsi="Arial"/>
          <w:szCs w:val="22"/>
        </w:rPr>
        <w:t xml:space="preserve"> (Folio 23, ib</w:t>
      </w:r>
      <w:r w:rsidR="009A32FD">
        <w:rPr>
          <w:rFonts w:ascii="Arial" w:hAnsi="Arial"/>
          <w:szCs w:val="22"/>
        </w:rPr>
        <w:t>.</w:t>
      </w:r>
      <w:r w:rsidR="000D5F01">
        <w:rPr>
          <w:rFonts w:ascii="Arial" w:hAnsi="Arial"/>
          <w:szCs w:val="22"/>
        </w:rPr>
        <w:t>)</w:t>
      </w:r>
      <w:r w:rsidR="00AB0768">
        <w:rPr>
          <w:rFonts w:ascii="Arial" w:hAnsi="Arial"/>
          <w:szCs w:val="22"/>
        </w:rPr>
        <w:t>.</w:t>
      </w:r>
      <w:r w:rsidR="000D629D">
        <w:rPr>
          <w:rFonts w:ascii="Arial" w:hAnsi="Arial"/>
          <w:szCs w:val="22"/>
        </w:rPr>
        <w:t xml:space="preserve"> H</w:t>
      </w:r>
      <w:r w:rsidR="00AB0768" w:rsidRPr="000D5F01">
        <w:rPr>
          <w:rFonts w:ascii="Arial" w:hAnsi="Arial"/>
          <w:szCs w:val="24"/>
        </w:rPr>
        <w:t xml:space="preserve">ay demanda en forma, el escrito cumple las exigencias de los artículos </w:t>
      </w:r>
      <w:r w:rsidR="000D629D">
        <w:rPr>
          <w:rFonts w:ascii="Arial" w:hAnsi="Arial"/>
          <w:szCs w:val="24"/>
        </w:rPr>
        <w:t>82</w:t>
      </w:r>
      <w:r w:rsidR="00AB0768" w:rsidRPr="000D5F01">
        <w:rPr>
          <w:rFonts w:ascii="Arial" w:hAnsi="Arial"/>
          <w:szCs w:val="24"/>
        </w:rPr>
        <w:t xml:space="preserve">, </w:t>
      </w:r>
      <w:r w:rsidR="000D629D">
        <w:rPr>
          <w:rFonts w:ascii="Arial" w:hAnsi="Arial"/>
          <w:szCs w:val="24"/>
        </w:rPr>
        <w:t>84</w:t>
      </w:r>
      <w:r w:rsidR="00AB0768" w:rsidRPr="000D5F01">
        <w:rPr>
          <w:rFonts w:ascii="Arial" w:hAnsi="Arial"/>
          <w:szCs w:val="24"/>
        </w:rPr>
        <w:t xml:space="preserve">, </w:t>
      </w:r>
      <w:r w:rsidR="000D629D">
        <w:rPr>
          <w:rFonts w:ascii="Arial" w:hAnsi="Arial"/>
          <w:szCs w:val="24"/>
        </w:rPr>
        <w:t>88</w:t>
      </w:r>
      <w:r w:rsidR="00AB0768" w:rsidRPr="000D5F01">
        <w:rPr>
          <w:rFonts w:ascii="Arial" w:hAnsi="Arial"/>
          <w:szCs w:val="24"/>
        </w:rPr>
        <w:t xml:space="preserve"> y 8</w:t>
      </w:r>
      <w:r w:rsidR="000D629D">
        <w:rPr>
          <w:rFonts w:ascii="Arial" w:hAnsi="Arial"/>
          <w:szCs w:val="24"/>
        </w:rPr>
        <w:t xml:space="preserve">9 ib. </w:t>
      </w:r>
    </w:p>
    <w:p w:rsidR="000D629D" w:rsidRDefault="000D629D" w:rsidP="00AB0768">
      <w:pPr>
        <w:pStyle w:val="Sinespaciado"/>
        <w:spacing w:line="360" w:lineRule="auto"/>
        <w:jc w:val="both"/>
        <w:rPr>
          <w:rFonts w:ascii="Arial" w:hAnsi="Arial"/>
          <w:sz w:val="24"/>
          <w:szCs w:val="24"/>
        </w:rPr>
      </w:pPr>
    </w:p>
    <w:p w:rsidR="00347B3D" w:rsidRDefault="000D629D" w:rsidP="00FE1A65">
      <w:pPr>
        <w:pStyle w:val="Sinespaciado"/>
        <w:spacing w:line="360" w:lineRule="auto"/>
        <w:jc w:val="both"/>
        <w:rPr>
          <w:rFonts w:ascii="Arial" w:hAnsi="Arial" w:cs="Arial"/>
          <w:spacing w:val="-3"/>
          <w:sz w:val="24"/>
        </w:rPr>
      </w:pPr>
      <w:r>
        <w:rPr>
          <w:rFonts w:ascii="Arial" w:hAnsi="Arial"/>
          <w:sz w:val="24"/>
          <w:szCs w:val="24"/>
        </w:rPr>
        <w:t>Ahora</w:t>
      </w:r>
      <w:r w:rsidR="00D36F7E">
        <w:rPr>
          <w:rFonts w:ascii="Arial" w:hAnsi="Arial"/>
          <w:sz w:val="24"/>
          <w:szCs w:val="24"/>
        </w:rPr>
        <w:t>,</w:t>
      </w:r>
      <w:r>
        <w:rPr>
          <w:rFonts w:ascii="Arial" w:hAnsi="Arial"/>
          <w:sz w:val="24"/>
          <w:szCs w:val="24"/>
        </w:rPr>
        <w:t xml:space="preserve"> como </w:t>
      </w:r>
      <w:r w:rsidR="00AB0768" w:rsidRPr="000D5F01">
        <w:rPr>
          <w:rFonts w:ascii="Arial" w:hAnsi="Arial"/>
          <w:sz w:val="24"/>
          <w:szCs w:val="24"/>
        </w:rPr>
        <w:t xml:space="preserve">título ejecutivo </w:t>
      </w:r>
      <w:r>
        <w:rPr>
          <w:rFonts w:ascii="Arial" w:hAnsi="Arial"/>
          <w:sz w:val="24"/>
          <w:szCs w:val="24"/>
        </w:rPr>
        <w:t>se ha presentado el “Acuerdo enajenación de acciones”</w:t>
      </w:r>
      <w:r w:rsidR="0051400D">
        <w:rPr>
          <w:rFonts w:ascii="Arial" w:hAnsi="Arial"/>
          <w:sz w:val="24"/>
          <w:szCs w:val="24"/>
        </w:rPr>
        <w:t xml:space="preserve"> que goza de presunción de legalidad</w:t>
      </w:r>
      <w:r w:rsidR="009A32FD">
        <w:rPr>
          <w:rFonts w:ascii="Arial" w:hAnsi="Arial"/>
          <w:sz w:val="24"/>
          <w:szCs w:val="24"/>
        </w:rPr>
        <w:t xml:space="preserve"> (Folios 2 a 6, ib.)</w:t>
      </w:r>
      <w:r w:rsidR="0051400D">
        <w:rPr>
          <w:rFonts w:ascii="Arial" w:hAnsi="Arial"/>
          <w:sz w:val="24"/>
          <w:szCs w:val="24"/>
        </w:rPr>
        <w:t>, pero observado</w:t>
      </w:r>
      <w:r w:rsidR="00347B3D" w:rsidRPr="00FE1A65">
        <w:rPr>
          <w:rFonts w:ascii="Arial" w:hAnsi="Arial" w:cs="Arial"/>
          <w:spacing w:val="-3"/>
          <w:sz w:val="24"/>
        </w:rPr>
        <w:t xml:space="preserve">, encuentra el despacho que </w:t>
      </w:r>
      <w:r w:rsidR="00FE1A65">
        <w:rPr>
          <w:rFonts w:ascii="Arial" w:hAnsi="Arial" w:cs="Arial"/>
          <w:spacing w:val="-3"/>
          <w:sz w:val="24"/>
        </w:rPr>
        <w:t>carece de claridad</w:t>
      </w:r>
      <w:r w:rsidR="00347B3D" w:rsidRPr="00FE1A65">
        <w:rPr>
          <w:rFonts w:ascii="Arial" w:hAnsi="Arial" w:cs="Arial"/>
          <w:spacing w:val="-3"/>
          <w:sz w:val="24"/>
        </w:rPr>
        <w:t>, con la que debe contar este tipo de documentos.</w:t>
      </w:r>
      <w:r w:rsidR="00FE1A65">
        <w:rPr>
          <w:rFonts w:ascii="Arial" w:hAnsi="Arial" w:cs="Arial"/>
          <w:spacing w:val="-3"/>
          <w:sz w:val="24"/>
        </w:rPr>
        <w:t xml:space="preserve"> Para explicarlo, </w:t>
      </w:r>
      <w:r w:rsidR="007504AC">
        <w:rPr>
          <w:rFonts w:ascii="Arial" w:hAnsi="Arial" w:cs="Arial"/>
          <w:spacing w:val="-3"/>
          <w:sz w:val="24"/>
        </w:rPr>
        <w:t>es necesario transcribir el aparte que sirve de base</w:t>
      </w:r>
      <w:r w:rsidR="009A32FD">
        <w:rPr>
          <w:rFonts w:ascii="Arial" w:hAnsi="Arial" w:cs="Arial"/>
          <w:spacing w:val="-3"/>
          <w:sz w:val="24"/>
        </w:rPr>
        <w:t xml:space="preserve"> para la ejecución</w:t>
      </w:r>
      <w:r w:rsidR="007504AC">
        <w:rPr>
          <w:rFonts w:ascii="Arial" w:hAnsi="Arial" w:cs="Arial"/>
          <w:spacing w:val="-3"/>
          <w:sz w:val="24"/>
        </w:rPr>
        <w:t>, así:</w:t>
      </w:r>
    </w:p>
    <w:p w:rsidR="007504AC" w:rsidRDefault="007504AC" w:rsidP="00FE1A65">
      <w:pPr>
        <w:pStyle w:val="Sinespaciado"/>
        <w:spacing w:line="360" w:lineRule="auto"/>
        <w:jc w:val="both"/>
        <w:rPr>
          <w:rFonts w:ascii="Arial" w:hAnsi="Arial" w:cs="Arial"/>
          <w:spacing w:val="-3"/>
          <w:sz w:val="24"/>
        </w:rPr>
      </w:pPr>
    </w:p>
    <w:p w:rsidR="007504AC" w:rsidRDefault="007504AC" w:rsidP="00315ED8">
      <w:pPr>
        <w:pStyle w:val="Sinespaciado"/>
        <w:ind w:left="567" w:right="567"/>
        <w:jc w:val="both"/>
        <w:rPr>
          <w:rFonts w:ascii="Arial" w:hAnsi="Arial" w:cs="Arial"/>
          <w:spacing w:val="-3"/>
          <w:sz w:val="24"/>
        </w:rPr>
      </w:pPr>
      <w:r>
        <w:rPr>
          <w:rFonts w:ascii="Arial" w:hAnsi="Arial" w:cs="Arial"/>
          <w:spacing w:val="-3"/>
          <w:sz w:val="24"/>
        </w:rPr>
        <w:t>CONDICIÓN UNO</w:t>
      </w:r>
    </w:p>
    <w:p w:rsidR="007504AC" w:rsidRPr="00FE1A65" w:rsidRDefault="007504AC" w:rsidP="00315ED8">
      <w:pPr>
        <w:pStyle w:val="Sinespaciado"/>
        <w:ind w:left="567" w:right="567"/>
        <w:jc w:val="both"/>
        <w:rPr>
          <w:rFonts w:ascii="Arial" w:hAnsi="Arial" w:cs="Arial"/>
          <w:spacing w:val="-3"/>
          <w:sz w:val="24"/>
        </w:rPr>
      </w:pPr>
      <w:r>
        <w:rPr>
          <w:rFonts w:ascii="Arial" w:hAnsi="Arial" w:cs="Arial"/>
          <w:spacing w:val="-3"/>
          <w:sz w:val="24"/>
        </w:rPr>
        <w:t>EDUARDO se obliga para con LIBARDO a re</w:t>
      </w:r>
      <w:r w:rsidR="006D7E63">
        <w:rPr>
          <w:rFonts w:ascii="Arial" w:hAnsi="Arial" w:cs="Arial"/>
          <w:spacing w:val="-3"/>
          <w:sz w:val="24"/>
        </w:rPr>
        <w:t>est</w:t>
      </w:r>
      <w:r w:rsidR="00B15C97">
        <w:rPr>
          <w:rFonts w:ascii="Arial" w:hAnsi="Arial" w:cs="Arial"/>
          <w:spacing w:val="-3"/>
          <w:sz w:val="24"/>
        </w:rPr>
        <w:t xml:space="preserve">ructurar todo el pasivo o cancelar la totalidad que tengan contraídas las empresas del GRUPO LEVY con </w:t>
      </w:r>
      <w:r w:rsidR="00B15C97">
        <w:rPr>
          <w:rFonts w:ascii="Arial" w:hAnsi="Arial" w:cs="Arial"/>
          <w:spacing w:val="-3"/>
          <w:sz w:val="24"/>
        </w:rPr>
        <w:lastRenderedPageBreak/>
        <w:t>terceros, incluidos pero sin limitarse a ellos las entidades financieras en donde LIBARDO Y/O LAS EMPRESAS GRUPO LONDOÑO obren como garantes, fiadores, avalistas o codeudores solidarios a efectos de liberar a LIBAR</w:t>
      </w:r>
      <w:r w:rsidR="006E75DA">
        <w:rPr>
          <w:rFonts w:ascii="Arial" w:hAnsi="Arial" w:cs="Arial"/>
          <w:spacing w:val="-3"/>
          <w:sz w:val="24"/>
        </w:rPr>
        <w:t>D</w:t>
      </w:r>
      <w:r w:rsidR="00B15C97">
        <w:rPr>
          <w:rFonts w:ascii="Arial" w:hAnsi="Arial" w:cs="Arial"/>
          <w:spacing w:val="-3"/>
          <w:sz w:val="24"/>
        </w:rPr>
        <w:t xml:space="preserve">O Y LAS EMPRESAS GRUPO LONDOÑO de estas </w:t>
      </w:r>
      <w:r w:rsidR="00315ED8">
        <w:rPr>
          <w:rFonts w:ascii="Arial" w:hAnsi="Arial" w:cs="Arial"/>
          <w:spacing w:val="-3"/>
          <w:sz w:val="24"/>
        </w:rPr>
        <w:t xml:space="preserve">obligaciones. Para este proceso se </w:t>
      </w:r>
      <w:r w:rsidR="003D5FD8">
        <w:rPr>
          <w:rFonts w:ascii="Arial" w:hAnsi="Arial" w:cs="Arial"/>
          <w:spacing w:val="-3"/>
          <w:sz w:val="24"/>
        </w:rPr>
        <w:t>otorga 3 meses.</w:t>
      </w:r>
    </w:p>
    <w:p w:rsidR="00B44961" w:rsidRDefault="00B44961" w:rsidP="009A32FD">
      <w:pPr>
        <w:suppressAutoHyphens/>
        <w:spacing w:line="360" w:lineRule="auto"/>
        <w:jc w:val="both"/>
        <w:rPr>
          <w:rFonts w:ascii="Arial" w:hAnsi="Arial"/>
        </w:rPr>
      </w:pPr>
    </w:p>
    <w:p w:rsidR="00AE6760" w:rsidRDefault="009A32FD" w:rsidP="00AE6760">
      <w:pPr>
        <w:suppressAutoHyphens/>
        <w:spacing w:line="360" w:lineRule="auto"/>
        <w:jc w:val="both"/>
        <w:rPr>
          <w:rFonts w:ascii="Arial" w:hAnsi="Arial" w:cs="Arial"/>
        </w:rPr>
      </w:pPr>
      <w:r>
        <w:rPr>
          <w:rFonts w:ascii="Arial" w:hAnsi="Arial"/>
        </w:rPr>
        <w:t xml:space="preserve">A simple vista, una lectura de ese acápite, evidencia que no fueron indicadas cada una de las obligaciones que debían reestructurarse o </w:t>
      </w:r>
      <w:r w:rsidR="00A603B8">
        <w:rPr>
          <w:rFonts w:ascii="Arial" w:hAnsi="Arial"/>
        </w:rPr>
        <w:t>pagar</w:t>
      </w:r>
      <w:r>
        <w:rPr>
          <w:rFonts w:ascii="Arial" w:hAnsi="Arial"/>
        </w:rPr>
        <w:t>, con sus respectivos montos, tampoco se identificó en cu</w:t>
      </w:r>
      <w:r w:rsidR="00850AB3">
        <w:rPr>
          <w:rFonts w:ascii="Arial" w:hAnsi="Arial"/>
        </w:rPr>
        <w:t>á</w:t>
      </w:r>
      <w:r>
        <w:rPr>
          <w:rFonts w:ascii="Arial" w:hAnsi="Arial"/>
        </w:rPr>
        <w:t>les se tenía las diferentes calidades (Deudor, avalista o garante)</w:t>
      </w:r>
      <w:r w:rsidR="00254B33">
        <w:rPr>
          <w:rFonts w:ascii="Arial" w:hAnsi="Arial"/>
        </w:rPr>
        <w:t xml:space="preserve">, es decir, carece de los correspondientes anexos al título </w:t>
      </w:r>
      <w:r w:rsidR="00850AB3">
        <w:rPr>
          <w:rFonts w:ascii="Arial" w:hAnsi="Arial" w:cs="Arial"/>
        </w:rPr>
        <w:t>ejecutivo</w:t>
      </w:r>
      <w:r w:rsidR="00850AB3">
        <w:rPr>
          <w:rFonts w:ascii="Arial" w:hAnsi="Arial"/>
        </w:rPr>
        <w:t xml:space="preserve"> </w:t>
      </w:r>
      <w:r>
        <w:rPr>
          <w:rFonts w:ascii="Arial" w:hAnsi="Arial"/>
        </w:rPr>
        <w:t xml:space="preserve">y no obstante ello, en la demanda se enuncia una extensa lista que se dice son los créditos que </w:t>
      </w:r>
      <w:r w:rsidR="00324EF8">
        <w:rPr>
          <w:rFonts w:ascii="Arial" w:hAnsi="Arial"/>
        </w:rPr>
        <w:t>el ejecutado se comprometió a</w:t>
      </w:r>
      <w:r>
        <w:rPr>
          <w:rFonts w:ascii="Arial" w:hAnsi="Arial"/>
        </w:rPr>
        <w:t xml:space="preserve"> cubrir</w:t>
      </w:r>
      <w:r w:rsidR="00324EF8">
        <w:rPr>
          <w:rFonts w:ascii="Arial" w:hAnsi="Arial"/>
        </w:rPr>
        <w:t xml:space="preserve"> o reestructurar</w:t>
      </w:r>
      <w:r w:rsidR="00A603B8">
        <w:rPr>
          <w:rFonts w:ascii="Arial" w:hAnsi="Arial"/>
        </w:rPr>
        <w:t xml:space="preserve"> (Folios 14 a 16, ib.)</w:t>
      </w:r>
      <w:r>
        <w:rPr>
          <w:rFonts w:ascii="Arial" w:hAnsi="Arial"/>
        </w:rPr>
        <w:t xml:space="preserve">. </w:t>
      </w:r>
      <w:r w:rsidR="00AE6760">
        <w:rPr>
          <w:rFonts w:ascii="Arial" w:hAnsi="Arial" w:cs="Arial"/>
        </w:rPr>
        <w:t>Dicho aspecto es cardinal, ya que repercute en la debida integración de</w:t>
      </w:r>
      <w:r w:rsidR="00850AB3">
        <w:rPr>
          <w:rFonts w:ascii="Arial" w:hAnsi="Arial" w:cs="Arial"/>
        </w:rPr>
        <w:t xml:space="preserve"> ese </w:t>
      </w:r>
      <w:r w:rsidR="00AE6760">
        <w:rPr>
          <w:rFonts w:ascii="Arial" w:hAnsi="Arial" w:cs="Arial"/>
        </w:rPr>
        <w:t>título.</w:t>
      </w:r>
    </w:p>
    <w:p w:rsidR="00AE6760" w:rsidRDefault="00AE6760" w:rsidP="00AE6760">
      <w:pPr>
        <w:pStyle w:val="Sinespaciado"/>
        <w:spacing w:line="360" w:lineRule="auto"/>
        <w:jc w:val="both"/>
        <w:rPr>
          <w:rFonts w:ascii="Arial" w:hAnsi="Arial" w:cs="Arial"/>
          <w:sz w:val="24"/>
        </w:rPr>
      </w:pPr>
    </w:p>
    <w:p w:rsidR="00424D66" w:rsidRDefault="00AE6760" w:rsidP="00AE6760">
      <w:pPr>
        <w:pStyle w:val="Sinespaciado"/>
        <w:spacing w:line="360" w:lineRule="auto"/>
        <w:jc w:val="both"/>
        <w:rPr>
          <w:rFonts w:ascii="Arial" w:hAnsi="Arial" w:cs="Arial"/>
          <w:sz w:val="24"/>
        </w:rPr>
      </w:pPr>
      <w:r>
        <w:rPr>
          <w:rFonts w:ascii="Arial" w:hAnsi="Arial" w:cs="Arial"/>
          <w:sz w:val="24"/>
        </w:rPr>
        <w:t xml:space="preserve">Por manera entonces, que a voces de lo razonado y considerando que esa inexactitud de demanda en forma (Título ejecutivo – anexo especial de la demanda) es </w:t>
      </w:r>
      <w:proofErr w:type="spellStart"/>
      <w:r>
        <w:rPr>
          <w:rFonts w:ascii="Arial" w:hAnsi="Arial" w:cs="Arial"/>
          <w:sz w:val="24"/>
        </w:rPr>
        <w:t>saneable</w:t>
      </w:r>
      <w:proofErr w:type="spellEnd"/>
      <w:r>
        <w:rPr>
          <w:rFonts w:ascii="Arial" w:hAnsi="Arial" w:cs="Arial"/>
          <w:sz w:val="24"/>
        </w:rPr>
        <w:t xml:space="preserve">, lo que se impone no es denegar el mandamiento ejecutivo, sino la inadmisión para brindar oportunidad a la parte ejecutante de que sanee el vicio resaltado, al fin que resulta ser defecto formal, subsumibles en el artículo 90 CGP. No sobre decir que, aunque parezca impropio que en un mismo asunto se emitan dos decisiones </w:t>
      </w:r>
      <w:proofErr w:type="spellStart"/>
      <w:r>
        <w:rPr>
          <w:rFonts w:ascii="Arial" w:hAnsi="Arial" w:cs="Arial"/>
          <w:sz w:val="24"/>
        </w:rPr>
        <w:t>inadmisorias</w:t>
      </w:r>
      <w:proofErr w:type="spellEnd"/>
      <w:r>
        <w:rPr>
          <w:rFonts w:ascii="Arial" w:hAnsi="Arial" w:cs="Arial"/>
          <w:sz w:val="24"/>
        </w:rPr>
        <w:t xml:space="preserve"> de la demanda, la parte ejecutante en forma alguna ha tenido la oportunidad de sanear </w:t>
      </w:r>
      <w:r w:rsidR="009B5E32">
        <w:rPr>
          <w:rFonts w:ascii="Arial" w:hAnsi="Arial" w:cs="Arial"/>
          <w:sz w:val="24"/>
        </w:rPr>
        <w:t xml:space="preserve">la </w:t>
      </w:r>
      <w:r>
        <w:rPr>
          <w:rFonts w:ascii="Arial" w:hAnsi="Arial" w:cs="Arial"/>
          <w:sz w:val="24"/>
        </w:rPr>
        <w:t xml:space="preserve">falencia aquí enrostrada. </w:t>
      </w:r>
    </w:p>
    <w:p w:rsidR="00424D66" w:rsidRDefault="00424D66" w:rsidP="00AE6760">
      <w:pPr>
        <w:pStyle w:val="Sinespaciado"/>
        <w:spacing w:line="360" w:lineRule="auto"/>
        <w:jc w:val="both"/>
        <w:rPr>
          <w:rFonts w:ascii="Arial" w:hAnsi="Arial" w:cs="Arial"/>
          <w:sz w:val="24"/>
        </w:rPr>
      </w:pPr>
    </w:p>
    <w:p w:rsidR="00AE6760" w:rsidRDefault="00AE6760" w:rsidP="00AE6760">
      <w:pPr>
        <w:pStyle w:val="Sinespaciado"/>
        <w:spacing w:line="360" w:lineRule="auto"/>
        <w:jc w:val="both"/>
        <w:rPr>
          <w:rFonts w:ascii="Arial" w:hAnsi="Arial" w:cs="Arial"/>
          <w:sz w:val="24"/>
        </w:rPr>
      </w:pPr>
      <w:r>
        <w:rPr>
          <w:rFonts w:ascii="Arial" w:hAnsi="Arial" w:cs="Arial"/>
          <w:sz w:val="24"/>
        </w:rPr>
        <w:t>Nótese que en esta interpretación se privilegia el derecho fundamental de acceso a la administración de justicia y se repele la hermenéutica jurídica que extiende los efectos negativos del rechazo de la demanda al auto que “niega la orden ejecutiva”, a sabiendas de que la analogía en materia sancionatoria es restrictiva</w:t>
      </w:r>
      <w:r>
        <w:rPr>
          <w:rStyle w:val="Refdenotaalpie"/>
          <w:rFonts w:ascii="Arial" w:hAnsi="Arial"/>
          <w:sz w:val="24"/>
        </w:rPr>
        <w:footnoteReference w:id="24"/>
      </w:r>
      <w:r>
        <w:rPr>
          <w:rFonts w:ascii="Arial" w:hAnsi="Arial" w:cs="Arial"/>
          <w:sz w:val="24"/>
        </w:rPr>
        <w:t xml:space="preserve"> (</w:t>
      </w:r>
      <w:r w:rsidRPr="007C62AD">
        <w:rPr>
          <w:rFonts w:ascii="Arial" w:hAnsi="Arial" w:cs="Arial"/>
          <w:sz w:val="24"/>
        </w:rPr>
        <w:t>Artículo 44 de la Ley 153 de 1887, amén de que desconoce el principio de legalidad de las sanciones</w:t>
      </w:r>
      <w:r>
        <w:rPr>
          <w:rFonts w:ascii="Arial" w:hAnsi="Arial" w:cs="Arial"/>
          <w:sz w:val="24"/>
        </w:rPr>
        <w:t xml:space="preserve">), por ende solo viables para los casos expresamente previstos por el legislador instrumental (Incompetencia, falta de jurisdicción y caducidad, artículo 85, inciso </w:t>
      </w:r>
      <w:r w:rsidR="00424D66">
        <w:rPr>
          <w:rFonts w:ascii="Arial" w:hAnsi="Arial" w:cs="Arial"/>
          <w:sz w:val="24"/>
        </w:rPr>
        <w:t>2</w:t>
      </w:r>
      <w:r>
        <w:rPr>
          <w:rFonts w:ascii="Arial" w:hAnsi="Arial" w:cs="Arial"/>
          <w:sz w:val="24"/>
        </w:rPr>
        <w:t>º, C</w:t>
      </w:r>
      <w:r w:rsidR="00424D66">
        <w:rPr>
          <w:rFonts w:ascii="Arial" w:hAnsi="Arial" w:cs="Arial"/>
          <w:sz w:val="24"/>
        </w:rPr>
        <w:t>G</w:t>
      </w:r>
      <w:r>
        <w:rPr>
          <w:rFonts w:ascii="Arial" w:hAnsi="Arial" w:cs="Arial"/>
          <w:sz w:val="24"/>
        </w:rPr>
        <w:t>P).  En este sentido se prohíja la doctrina del maestro Azula Camacho</w:t>
      </w:r>
      <w:r>
        <w:rPr>
          <w:rStyle w:val="Refdenotaalpie"/>
        </w:rPr>
        <w:footnoteReference w:id="25"/>
      </w:r>
      <w:r>
        <w:rPr>
          <w:rFonts w:ascii="Arial" w:hAnsi="Arial" w:cs="Arial"/>
          <w:sz w:val="24"/>
        </w:rPr>
        <w:t>, en su obra.</w:t>
      </w:r>
      <w:r w:rsidR="00043A9C">
        <w:rPr>
          <w:rFonts w:ascii="Arial" w:hAnsi="Arial" w:cs="Arial"/>
          <w:sz w:val="24"/>
        </w:rPr>
        <w:t xml:space="preserve"> </w:t>
      </w:r>
    </w:p>
    <w:p w:rsidR="00043A9C" w:rsidRDefault="00043A9C" w:rsidP="00AE6760">
      <w:pPr>
        <w:pStyle w:val="Sinespaciado"/>
        <w:spacing w:line="360" w:lineRule="auto"/>
        <w:jc w:val="both"/>
        <w:rPr>
          <w:rFonts w:ascii="Arial" w:hAnsi="Arial" w:cs="Arial"/>
          <w:sz w:val="24"/>
        </w:rPr>
      </w:pPr>
    </w:p>
    <w:p w:rsidR="00043A9C" w:rsidRDefault="00043A9C" w:rsidP="00043A9C">
      <w:pPr>
        <w:spacing w:line="360" w:lineRule="auto"/>
        <w:jc w:val="both"/>
        <w:rPr>
          <w:rFonts w:ascii="Arial" w:hAnsi="Arial" w:cs="Arial"/>
          <w:color w:val="000000"/>
          <w:szCs w:val="22"/>
          <w:shd w:val="clear" w:color="auto" w:fill="FFFFFF"/>
        </w:rPr>
      </w:pPr>
      <w:r w:rsidRPr="001E2AAB">
        <w:rPr>
          <w:rFonts w:ascii="Arial" w:hAnsi="Arial" w:cs="Arial"/>
        </w:rPr>
        <w:t xml:space="preserve">Finalmente, </w:t>
      </w:r>
      <w:r>
        <w:rPr>
          <w:rFonts w:ascii="Arial" w:hAnsi="Arial" w:cs="Arial"/>
        </w:rPr>
        <w:t xml:space="preserve">conviene </w:t>
      </w:r>
      <w:r>
        <w:rPr>
          <w:rFonts w:ascii="Arial" w:hAnsi="Arial" w:cs="Arial"/>
        </w:rPr>
        <w:t xml:space="preserve">destacar </w:t>
      </w:r>
      <w:r w:rsidRPr="001E2AAB">
        <w:rPr>
          <w:rFonts w:ascii="Arial" w:hAnsi="Arial" w:cs="Arial"/>
        </w:rPr>
        <w:t>que l</w:t>
      </w:r>
      <w:r w:rsidR="005636F8">
        <w:rPr>
          <w:rFonts w:ascii="Arial" w:hAnsi="Arial" w:cs="Arial"/>
        </w:rPr>
        <w:t xml:space="preserve">a decisión de inadmitir bajo estos presupuestos guarda relación con lo </w:t>
      </w:r>
      <w:r w:rsidRPr="001E2AAB">
        <w:rPr>
          <w:rFonts w:ascii="Arial" w:hAnsi="Arial" w:cs="Arial"/>
        </w:rPr>
        <w:t>d</w:t>
      </w:r>
      <w:r>
        <w:rPr>
          <w:rFonts w:ascii="Arial" w:hAnsi="Arial" w:cs="Arial"/>
        </w:rPr>
        <w:t xml:space="preserve">icho en oportunidad anterior, </w:t>
      </w:r>
      <w:r w:rsidRPr="001E2AAB">
        <w:rPr>
          <w:rFonts w:ascii="Arial" w:hAnsi="Arial" w:cs="Arial"/>
        </w:rPr>
        <w:t xml:space="preserve">por </w:t>
      </w:r>
      <w:r w:rsidR="002F22C2">
        <w:rPr>
          <w:rFonts w:ascii="Arial" w:hAnsi="Arial" w:cs="Arial"/>
        </w:rPr>
        <w:t xml:space="preserve">esta </w:t>
      </w:r>
      <w:r w:rsidRPr="001E2AAB">
        <w:rPr>
          <w:rFonts w:ascii="Arial" w:hAnsi="Arial" w:cs="Arial"/>
        </w:rPr>
        <w:t>Sala</w:t>
      </w:r>
      <w:r w:rsidRPr="001E2AAB">
        <w:rPr>
          <w:rStyle w:val="Refdenotaalpie"/>
          <w:rFonts w:ascii="Arial" w:eastAsia="Yu Gothic Light" w:hAnsi="Arial"/>
        </w:rPr>
        <w:footnoteReference w:id="26"/>
      </w:r>
      <w:r w:rsidRPr="001E2AAB">
        <w:rPr>
          <w:rFonts w:ascii="Arial" w:hAnsi="Arial" w:cs="Arial"/>
          <w:spacing w:val="3"/>
        </w:rPr>
        <w:t>.</w:t>
      </w:r>
    </w:p>
    <w:p w:rsidR="00043A9C" w:rsidRDefault="00043A9C" w:rsidP="00AE6760">
      <w:pPr>
        <w:pStyle w:val="Sinespaciado"/>
        <w:spacing w:line="360" w:lineRule="auto"/>
        <w:jc w:val="both"/>
        <w:rPr>
          <w:rFonts w:ascii="Arial" w:hAnsi="Arial" w:cs="Arial"/>
          <w:sz w:val="24"/>
        </w:rPr>
      </w:pPr>
    </w:p>
    <w:p w:rsidR="00177C8D" w:rsidRPr="001F5B4D" w:rsidRDefault="00177C8D" w:rsidP="00177C8D">
      <w:pPr>
        <w:pStyle w:val="Prrafodelista"/>
        <w:numPr>
          <w:ilvl w:val="0"/>
          <w:numId w:val="4"/>
        </w:numPr>
        <w:spacing w:line="360" w:lineRule="auto"/>
        <w:jc w:val="both"/>
        <w:rPr>
          <w:rFonts w:ascii="Arial" w:hAnsi="Arial" w:cs="Arial"/>
          <w:lang w:val="es-ES_tradnl"/>
        </w:rPr>
      </w:pPr>
      <w:r w:rsidRPr="001F5B4D">
        <w:rPr>
          <w:rFonts w:ascii="Arial" w:hAnsi="Arial" w:cs="Arial"/>
          <w:sz w:val="32"/>
          <w:szCs w:val="22"/>
        </w:rPr>
        <w:lastRenderedPageBreak/>
        <w:t>L</w:t>
      </w:r>
      <w:r w:rsidRPr="001F5B4D">
        <w:rPr>
          <w:rFonts w:ascii="Arial" w:hAnsi="Arial" w:cs="Arial"/>
          <w:szCs w:val="22"/>
        </w:rPr>
        <w:t>AS DECISIONES FINALES</w:t>
      </w:r>
    </w:p>
    <w:p w:rsidR="007A5BDC" w:rsidRPr="002F22C2" w:rsidRDefault="007A5BDC" w:rsidP="00177C8D">
      <w:pPr>
        <w:spacing w:line="360" w:lineRule="auto"/>
        <w:jc w:val="both"/>
        <w:rPr>
          <w:rFonts w:ascii="Arial" w:hAnsi="Arial" w:cs="Arial"/>
          <w:sz w:val="18"/>
        </w:rPr>
      </w:pPr>
    </w:p>
    <w:p w:rsidR="007A5BDC" w:rsidRPr="00336027" w:rsidRDefault="007A5BDC" w:rsidP="007A5BDC">
      <w:pPr>
        <w:pStyle w:val="Textopredeterminado"/>
        <w:spacing w:line="360" w:lineRule="auto"/>
        <w:jc w:val="both"/>
        <w:rPr>
          <w:rFonts w:ascii="Arial" w:hAnsi="Arial" w:cs="Arial"/>
        </w:rPr>
      </w:pPr>
      <w:r w:rsidRPr="00336027">
        <w:rPr>
          <w:rFonts w:ascii="Arial" w:hAnsi="Arial" w:cs="Arial"/>
        </w:rPr>
        <w:t>En armonía con las premisas apuntadas</w:t>
      </w:r>
      <w:r>
        <w:rPr>
          <w:rFonts w:ascii="Arial" w:hAnsi="Arial" w:cs="Arial"/>
        </w:rPr>
        <w:t>:</w:t>
      </w:r>
      <w:r w:rsidRPr="00336027">
        <w:rPr>
          <w:rFonts w:ascii="Arial" w:hAnsi="Arial" w:cs="Arial"/>
        </w:rPr>
        <w:t xml:space="preserve"> </w:t>
      </w:r>
      <w:r>
        <w:rPr>
          <w:rFonts w:ascii="Arial" w:hAnsi="Arial" w:cs="Arial"/>
        </w:rPr>
        <w:t>(i) S</w:t>
      </w:r>
      <w:r w:rsidRPr="00336027">
        <w:rPr>
          <w:rFonts w:ascii="Arial" w:hAnsi="Arial" w:cs="Arial"/>
        </w:rPr>
        <w:t xml:space="preserve">e </w:t>
      </w:r>
      <w:r>
        <w:rPr>
          <w:rFonts w:ascii="Arial" w:hAnsi="Arial" w:cs="Arial"/>
        </w:rPr>
        <w:t xml:space="preserve">revocará </w:t>
      </w:r>
      <w:r w:rsidRPr="00336027">
        <w:rPr>
          <w:rFonts w:ascii="Arial" w:hAnsi="Arial" w:cs="Arial"/>
        </w:rPr>
        <w:t xml:space="preserve">la </w:t>
      </w:r>
      <w:r>
        <w:rPr>
          <w:rFonts w:ascii="Arial" w:hAnsi="Arial" w:cs="Arial"/>
        </w:rPr>
        <w:t>providencia</w:t>
      </w:r>
      <w:r w:rsidRPr="00336027">
        <w:rPr>
          <w:rFonts w:ascii="Arial" w:hAnsi="Arial" w:cs="Arial"/>
        </w:rPr>
        <w:t xml:space="preserve"> recurrida</w:t>
      </w:r>
      <w:r>
        <w:rPr>
          <w:rFonts w:ascii="Arial" w:hAnsi="Arial" w:cs="Arial"/>
        </w:rPr>
        <w:t xml:space="preserve"> para en su lugar, inadmitir la demanda; (ii) Se concederán cinco (5) días para </w:t>
      </w:r>
      <w:r w:rsidR="006B1CAE">
        <w:rPr>
          <w:rFonts w:ascii="Arial" w:hAnsi="Arial" w:cs="Arial"/>
        </w:rPr>
        <w:t xml:space="preserve">su </w:t>
      </w:r>
      <w:r>
        <w:rPr>
          <w:rFonts w:ascii="Arial" w:hAnsi="Arial" w:cs="Arial"/>
        </w:rPr>
        <w:t>corrección, so pena de rechazo; el plazo correrá desde la fecha de emisión del auto de “</w:t>
      </w:r>
      <w:r w:rsidRPr="00410E50">
        <w:rPr>
          <w:rFonts w:ascii="Arial" w:hAnsi="Arial" w:cs="Arial"/>
          <w:i/>
        </w:rPr>
        <w:t>estarse a lo dispuesto por este Tribunal</w:t>
      </w:r>
      <w:r>
        <w:rPr>
          <w:rFonts w:ascii="Arial" w:hAnsi="Arial" w:cs="Arial"/>
        </w:rPr>
        <w:t xml:space="preserve">”; (iii) </w:t>
      </w:r>
      <w:r w:rsidRPr="002F0F02">
        <w:rPr>
          <w:rFonts w:ascii="Arial" w:hAnsi="Arial" w:cs="Arial"/>
        </w:rPr>
        <w:t xml:space="preserve">No </w:t>
      </w:r>
      <w:r>
        <w:rPr>
          <w:rFonts w:ascii="Arial" w:hAnsi="Arial" w:cs="Arial"/>
        </w:rPr>
        <w:t xml:space="preserve">hay lugar a condena </w:t>
      </w:r>
      <w:r w:rsidRPr="002F0F02">
        <w:rPr>
          <w:rFonts w:ascii="Arial" w:hAnsi="Arial" w:cs="Arial"/>
        </w:rPr>
        <w:t>en costas, en esta instancia</w:t>
      </w:r>
      <w:r>
        <w:rPr>
          <w:rFonts w:ascii="Arial" w:hAnsi="Arial" w:cs="Arial"/>
        </w:rPr>
        <w:t xml:space="preserve">, pues la alzada triunfó (Artículo 365 CGP); </w:t>
      </w:r>
      <w:r w:rsidRPr="00336027">
        <w:rPr>
          <w:rFonts w:ascii="Arial" w:hAnsi="Arial" w:cs="Arial"/>
        </w:rPr>
        <w:t xml:space="preserve">(iii) </w:t>
      </w:r>
      <w:r>
        <w:rPr>
          <w:rFonts w:ascii="Arial" w:hAnsi="Arial" w:cs="Arial"/>
        </w:rPr>
        <w:t xml:space="preserve">Se advertirá que </w:t>
      </w:r>
      <w:r w:rsidRPr="00336027">
        <w:rPr>
          <w:rFonts w:ascii="Arial" w:hAnsi="Arial" w:cs="Arial"/>
        </w:rPr>
        <w:t xml:space="preserve">conforme al artículo </w:t>
      </w:r>
      <w:r>
        <w:rPr>
          <w:rFonts w:ascii="Arial" w:hAnsi="Arial" w:cs="Arial"/>
        </w:rPr>
        <w:t>35</w:t>
      </w:r>
      <w:r w:rsidRPr="00336027">
        <w:rPr>
          <w:rFonts w:ascii="Arial" w:hAnsi="Arial" w:cs="Arial"/>
        </w:rPr>
        <w:t xml:space="preserve"> del C</w:t>
      </w:r>
      <w:r>
        <w:rPr>
          <w:rFonts w:ascii="Arial" w:hAnsi="Arial" w:cs="Arial"/>
        </w:rPr>
        <w:t>GP, esta decisión es irrecurrible; y, (iv) Se o</w:t>
      </w:r>
      <w:r w:rsidRPr="00336027">
        <w:rPr>
          <w:rFonts w:ascii="Arial" w:hAnsi="Arial" w:cs="Arial"/>
        </w:rPr>
        <w:t>rdenará la devolución del expediente al juzgado de origen.</w:t>
      </w:r>
    </w:p>
    <w:p w:rsidR="007A5BDC" w:rsidRPr="002F22C2" w:rsidRDefault="007A5BDC" w:rsidP="00177C8D">
      <w:pPr>
        <w:spacing w:line="360" w:lineRule="auto"/>
        <w:jc w:val="both"/>
        <w:rPr>
          <w:rFonts w:ascii="Arial" w:hAnsi="Arial" w:cs="Arial"/>
          <w:sz w:val="22"/>
          <w:lang w:val="es-CO"/>
        </w:rPr>
      </w:pPr>
    </w:p>
    <w:p w:rsidR="00177C8D" w:rsidRPr="009C73EE" w:rsidRDefault="00177C8D" w:rsidP="00177C8D">
      <w:pPr>
        <w:tabs>
          <w:tab w:val="left" w:pos="-720"/>
        </w:tabs>
        <w:suppressAutoHyphens/>
        <w:spacing w:line="360" w:lineRule="auto"/>
        <w:jc w:val="both"/>
        <w:rPr>
          <w:rFonts w:ascii="Arial" w:hAnsi="Arial" w:cs="Arial"/>
          <w:spacing w:val="-3"/>
        </w:rPr>
      </w:pPr>
      <w:r w:rsidRPr="00112D32">
        <w:rPr>
          <w:rFonts w:ascii="Arial" w:hAnsi="Arial" w:cs="Arial"/>
        </w:rPr>
        <w:t xml:space="preserve">En mérito de lo </w:t>
      </w:r>
      <w:r>
        <w:rPr>
          <w:rFonts w:ascii="Arial" w:hAnsi="Arial" w:cs="Arial"/>
        </w:rPr>
        <w:t>discurrido en los acápites precedentes</w:t>
      </w:r>
      <w:r w:rsidRPr="00112D32">
        <w:rPr>
          <w:rFonts w:ascii="Arial" w:hAnsi="Arial" w:cs="Arial"/>
        </w:rPr>
        <w:t xml:space="preserve">, el </w:t>
      </w:r>
      <w:r w:rsidRPr="00112D32">
        <w:rPr>
          <w:rFonts w:ascii="Arial" w:hAnsi="Arial" w:cs="Arial"/>
          <w:smallCaps/>
        </w:rPr>
        <w:t xml:space="preserve">Tribunal Superior del Distrito </w:t>
      </w:r>
      <w:r w:rsidRPr="009C73EE">
        <w:rPr>
          <w:rFonts w:ascii="Arial" w:hAnsi="Arial" w:cs="Arial"/>
          <w:smallCaps/>
        </w:rPr>
        <w:t>Judicial de Pereira, Sala Unitaria de Decisión</w:t>
      </w:r>
      <w:r w:rsidRPr="009C73EE">
        <w:rPr>
          <w:rFonts w:ascii="Arial" w:hAnsi="Arial" w:cs="Arial"/>
        </w:rPr>
        <w:t>,</w:t>
      </w:r>
    </w:p>
    <w:p w:rsidR="00177C8D" w:rsidRPr="002F22C2" w:rsidRDefault="00177C8D" w:rsidP="00177C8D">
      <w:pPr>
        <w:pStyle w:val="Sinespaciado"/>
        <w:spacing w:line="360" w:lineRule="auto"/>
        <w:jc w:val="center"/>
        <w:rPr>
          <w:rFonts w:ascii="Arial" w:hAnsi="Arial" w:cs="Arial"/>
          <w:szCs w:val="24"/>
        </w:rPr>
      </w:pPr>
    </w:p>
    <w:p w:rsidR="00177C8D" w:rsidRPr="009C73EE" w:rsidRDefault="00177C8D" w:rsidP="00177C8D">
      <w:pPr>
        <w:pStyle w:val="Sinespaciado"/>
        <w:spacing w:line="360" w:lineRule="auto"/>
        <w:jc w:val="center"/>
        <w:rPr>
          <w:rFonts w:ascii="Arial" w:hAnsi="Arial" w:cs="Arial"/>
          <w:sz w:val="24"/>
          <w:szCs w:val="24"/>
        </w:rPr>
      </w:pPr>
      <w:r w:rsidRPr="009C73EE">
        <w:rPr>
          <w:rFonts w:ascii="Arial" w:hAnsi="Arial" w:cs="Arial"/>
          <w:sz w:val="24"/>
          <w:szCs w:val="24"/>
        </w:rPr>
        <w:t>R E S U E L V E,</w:t>
      </w:r>
    </w:p>
    <w:p w:rsidR="00177C8D" w:rsidRPr="002F22C2" w:rsidRDefault="00177C8D" w:rsidP="00E80A5E">
      <w:pPr>
        <w:pStyle w:val="Sinespaciado"/>
        <w:spacing w:line="360" w:lineRule="auto"/>
        <w:jc w:val="center"/>
        <w:rPr>
          <w:rFonts w:ascii="Arial" w:hAnsi="Arial" w:cs="Arial"/>
          <w:szCs w:val="24"/>
        </w:rPr>
      </w:pPr>
    </w:p>
    <w:p w:rsidR="00F44E66" w:rsidRPr="00E80A5E" w:rsidRDefault="007A5BDC" w:rsidP="00E80A5E">
      <w:pPr>
        <w:numPr>
          <w:ilvl w:val="0"/>
          <w:numId w:val="20"/>
        </w:numPr>
        <w:tabs>
          <w:tab w:val="clear" w:pos="360"/>
          <w:tab w:val="num" w:pos="720"/>
        </w:tabs>
        <w:autoSpaceDN w:val="0"/>
        <w:spacing w:line="360" w:lineRule="auto"/>
        <w:jc w:val="both"/>
        <w:rPr>
          <w:rFonts w:ascii="Arial" w:hAnsi="Arial" w:cs="Arial"/>
          <w:lang w:val="es-CO"/>
        </w:rPr>
      </w:pPr>
      <w:r>
        <w:rPr>
          <w:rFonts w:ascii="Arial" w:hAnsi="Arial" w:cs="Arial"/>
          <w:szCs w:val="22"/>
        </w:rPr>
        <w:t xml:space="preserve">REVOCAR </w:t>
      </w:r>
      <w:r w:rsidR="00F44E66" w:rsidRPr="00E80A5E">
        <w:rPr>
          <w:rFonts w:ascii="Arial" w:hAnsi="Arial" w:cs="Arial"/>
        </w:rPr>
        <w:t>el auto de fecha 11-03-2016 proferido por el Juzgado</w:t>
      </w:r>
      <w:r w:rsidR="00F44E66" w:rsidRPr="00E80A5E">
        <w:rPr>
          <w:rFonts w:ascii="Arial" w:hAnsi="Arial" w:cs="Arial"/>
          <w:lang w:val="es-CO"/>
        </w:rPr>
        <w:t xml:space="preserve"> Segundo Civil del Circuito de Pereira, R</w:t>
      </w:r>
      <w:r>
        <w:rPr>
          <w:rFonts w:ascii="Arial" w:hAnsi="Arial" w:cs="Arial"/>
          <w:lang w:val="es-CO"/>
        </w:rPr>
        <w:t>,</w:t>
      </w:r>
      <w:r w:rsidR="00F44E66" w:rsidRPr="00E80A5E">
        <w:rPr>
          <w:rFonts w:ascii="Arial" w:hAnsi="Arial" w:cs="Arial"/>
          <w:spacing w:val="-3"/>
          <w:lang w:val="es-ES_tradnl"/>
        </w:rPr>
        <w:t xml:space="preserve"> por lo dicho en esta providencia.</w:t>
      </w:r>
    </w:p>
    <w:p w:rsidR="00F44E66" w:rsidRPr="002F22C2" w:rsidRDefault="00F44E66" w:rsidP="002F22C2">
      <w:pPr>
        <w:pStyle w:val="Sinespaciado"/>
        <w:spacing w:line="360" w:lineRule="auto"/>
        <w:jc w:val="center"/>
        <w:rPr>
          <w:rFonts w:ascii="Arial" w:hAnsi="Arial" w:cs="Arial"/>
          <w:szCs w:val="24"/>
        </w:rPr>
      </w:pPr>
    </w:p>
    <w:p w:rsidR="00F44E66" w:rsidRDefault="007A5BDC" w:rsidP="00E80A5E">
      <w:pPr>
        <w:numPr>
          <w:ilvl w:val="0"/>
          <w:numId w:val="20"/>
        </w:numPr>
        <w:tabs>
          <w:tab w:val="clear" w:pos="360"/>
          <w:tab w:val="num" w:pos="720"/>
        </w:tabs>
        <w:autoSpaceDN w:val="0"/>
        <w:spacing w:line="360" w:lineRule="auto"/>
        <w:jc w:val="both"/>
        <w:rPr>
          <w:rFonts w:ascii="Arial" w:hAnsi="Arial" w:cs="Arial"/>
          <w:lang w:val="es-CO"/>
        </w:rPr>
      </w:pPr>
      <w:r>
        <w:rPr>
          <w:rFonts w:ascii="Arial" w:hAnsi="Arial" w:cs="Arial"/>
          <w:szCs w:val="22"/>
        </w:rPr>
        <w:t xml:space="preserve">INADMITIR, en consecuencia, la demanda presentada por </w:t>
      </w:r>
      <w:proofErr w:type="spellStart"/>
      <w:r w:rsidR="006B1CAE">
        <w:rPr>
          <w:rFonts w:ascii="Arial" w:hAnsi="Arial" w:cs="Arial"/>
          <w:szCs w:val="22"/>
        </w:rPr>
        <w:t>Libardo</w:t>
      </w:r>
      <w:proofErr w:type="spellEnd"/>
      <w:r w:rsidR="006B1CAE">
        <w:rPr>
          <w:rFonts w:ascii="Arial" w:hAnsi="Arial" w:cs="Arial"/>
          <w:szCs w:val="22"/>
        </w:rPr>
        <w:t xml:space="preserve"> Londoño </w:t>
      </w:r>
      <w:proofErr w:type="spellStart"/>
      <w:r w:rsidR="006B1CAE">
        <w:rPr>
          <w:rFonts w:ascii="Arial" w:hAnsi="Arial" w:cs="Arial"/>
          <w:szCs w:val="22"/>
        </w:rPr>
        <w:t>Londoño</w:t>
      </w:r>
      <w:proofErr w:type="spellEnd"/>
      <w:r w:rsidR="00F44E66" w:rsidRPr="00E80A5E">
        <w:rPr>
          <w:rFonts w:ascii="Arial" w:hAnsi="Arial" w:cs="Arial"/>
          <w:lang w:val="es-CO"/>
        </w:rPr>
        <w:t xml:space="preserve">. </w:t>
      </w:r>
    </w:p>
    <w:p w:rsidR="006B1CAE" w:rsidRPr="002F22C2" w:rsidRDefault="006B1CAE" w:rsidP="002F22C2">
      <w:pPr>
        <w:pStyle w:val="Sinespaciado"/>
        <w:spacing w:line="360" w:lineRule="auto"/>
        <w:jc w:val="center"/>
        <w:rPr>
          <w:rFonts w:ascii="Arial" w:hAnsi="Arial" w:cs="Arial"/>
          <w:szCs w:val="24"/>
        </w:rPr>
      </w:pPr>
    </w:p>
    <w:p w:rsidR="006B1CAE" w:rsidRDefault="006B1CAE" w:rsidP="006B1CAE">
      <w:pPr>
        <w:pStyle w:val="Textopredeterminado"/>
        <w:numPr>
          <w:ilvl w:val="0"/>
          <w:numId w:val="20"/>
        </w:numPr>
        <w:spacing w:line="360" w:lineRule="auto"/>
        <w:jc w:val="both"/>
        <w:rPr>
          <w:rFonts w:ascii="Arial" w:hAnsi="Arial" w:cs="Arial"/>
          <w:szCs w:val="22"/>
        </w:rPr>
      </w:pPr>
      <w:r>
        <w:rPr>
          <w:rFonts w:ascii="Arial" w:hAnsi="Arial" w:cs="Arial"/>
          <w:szCs w:val="22"/>
        </w:rPr>
        <w:t>CONCEDER cinco (5) días para el saneamiento de la demanda, so pena de rechazarla.  El plazo se computará desde la fecha de expedición del auto de “</w:t>
      </w:r>
      <w:r w:rsidRPr="000E6203">
        <w:rPr>
          <w:rFonts w:ascii="Arial" w:hAnsi="Arial" w:cs="Arial"/>
          <w:i/>
          <w:szCs w:val="22"/>
        </w:rPr>
        <w:t>estarse a lo resuelto por este Tribunal</w:t>
      </w:r>
      <w:r>
        <w:rPr>
          <w:rFonts w:ascii="Arial" w:hAnsi="Arial" w:cs="Arial"/>
          <w:szCs w:val="22"/>
        </w:rPr>
        <w:t>”.</w:t>
      </w:r>
    </w:p>
    <w:p w:rsidR="00F04822" w:rsidRPr="002F22C2" w:rsidRDefault="00F04822" w:rsidP="002F22C2">
      <w:pPr>
        <w:pStyle w:val="Sinespaciado"/>
        <w:spacing w:line="360" w:lineRule="auto"/>
        <w:jc w:val="center"/>
        <w:rPr>
          <w:rFonts w:ascii="Arial" w:hAnsi="Arial" w:cs="Arial"/>
          <w:szCs w:val="24"/>
        </w:rPr>
      </w:pPr>
    </w:p>
    <w:p w:rsidR="00091175" w:rsidRPr="00E80A5E" w:rsidRDefault="006B1CAE" w:rsidP="00E80A5E">
      <w:pPr>
        <w:numPr>
          <w:ilvl w:val="0"/>
          <w:numId w:val="20"/>
        </w:numPr>
        <w:tabs>
          <w:tab w:val="clear" w:pos="360"/>
          <w:tab w:val="num" w:pos="720"/>
        </w:tabs>
        <w:autoSpaceDN w:val="0"/>
        <w:spacing w:line="360" w:lineRule="auto"/>
        <w:jc w:val="both"/>
        <w:rPr>
          <w:rFonts w:ascii="Arial" w:hAnsi="Arial" w:cs="Arial"/>
          <w:lang w:val="es-CO"/>
        </w:rPr>
      </w:pPr>
      <w:r>
        <w:rPr>
          <w:rFonts w:ascii="Arial" w:hAnsi="Arial" w:cs="Arial"/>
          <w:szCs w:val="22"/>
        </w:rPr>
        <w:t>NO CONDENAR en costas en esta instancia</w:t>
      </w:r>
      <w:r w:rsidR="00091175" w:rsidRPr="00E80A5E">
        <w:rPr>
          <w:rFonts w:ascii="Arial" w:hAnsi="Arial" w:cs="Arial"/>
          <w:lang w:val="es-CO"/>
        </w:rPr>
        <w:t>.</w:t>
      </w:r>
    </w:p>
    <w:p w:rsidR="00177C8D" w:rsidRPr="002F22C2" w:rsidRDefault="00177C8D" w:rsidP="002F22C2">
      <w:pPr>
        <w:pStyle w:val="Sinespaciado"/>
        <w:spacing w:line="360" w:lineRule="auto"/>
        <w:jc w:val="center"/>
        <w:rPr>
          <w:rFonts w:ascii="Arial" w:hAnsi="Arial" w:cs="Arial"/>
          <w:szCs w:val="24"/>
        </w:rPr>
      </w:pPr>
    </w:p>
    <w:p w:rsidR="00177C8D" w:rsidRPr="00E80A5E" w:rsidRDefault="00177C8D" w:rsidP="00E80A5E">
      <w:pPr>
        <w:numPr>
          <w:ilvl w:val="0"/>
          <w:numId w:val="20"/>
        </w:numPr>
        <w:tabs>
          <w:tab w:val="clear" w:pos="360"/>
          <w:tab w:val="num" w:pos="720"/>
        </w:tabs>
        <w:autoSpaceDN w:val="0"/>
        <w:spacing w:line="360" w:lineRule="auto"/>
        <w:jc w:val="both"/>
        <w:rPr>
          <w:rFonts w:ascii="Arial" w:hAnsi="Arial" w:cs="Arial"/>
          <w:lang w:val="es-CO"/>
        </w:rPr>
      </w:pPr>
      <w:r w:rsidRPr="00E80A5E">
        <w:rPr>
          <w:rFonts w:ascii="Arial" w:hAnsi="Arial" w:cs="Arial"/>
          <w:lang w:val="es-CO"/>
        </w:rPr>
        <w:t>ADVERTIR que esta decisión es irrecurrible.</w:t>
      </w:r>
    </w:p>
    <w:p w:rsidR="000E2185" w:rsidRPr="002F22C2" w:rsidRDefault="000E2185" w:rsidP="002F22C2">
      <w:pPr>
        <w:pStyle w:val="Sinespaciado"/>
        <w:spacing w:line="360" w:lineRule="auto"/>
        <w:jc w:val="center"/>
        <w:rPr>
          <w:rFonts w:ascii="Arial" w:hAnsi="Arial" w:cs="Arial"/>
          <w:szCs w:val="24"/>
        </w:rPr>
      </w:pPr>
    </w:p>
    <w:p w:rsidR="00117A8D" w:rsidRPr="00E80A5E" w:rsidRDefault="00117A8D" w:rsidP="00E80A5E">
      <w:pPr>
        <w:numPr>
          <w:ilvl w:val="0"/>
          <w:numId w:val="20"/>
        </w:numPr>
        <w:tabs>
          <w:tab w:val="clear" w:pos="360"/>
          <w:tab w:val="num" w:pos="720"/>
        </w:tabs>
        <w:autoSpaceDN w:val="0"/>
        <w:spacing w:line="360" w:lineRule="auto"/>
        <w:jc w:val="both"/>
        <w:rPr>
          <w:rFonts w:ascii="Arial" w:hAnsi="Arial" w:cs="Arial"/>
          <w:lang w:val="es-CO"/>
        </w:rPr>
      </w:pPr>
      <w:r w:rsidRPr="00E80A5E">
        <w:rPr>
          <w:rFonts w:ascii="Arial" w:hAnsi="Arial" w:cs="Arial"/>
          <w:lang w:val="es-CO"/>
        </w:rPr>
        <w:t xml:space="preserve">DEVOLVER el expediente al </w:t>
      </w:r>
      <w:r w:rsidR="00657E40" w:rsidRPr="00E80A5E">
        <w:rPr>
          <w:rFonts w:ascii="Arial" w:hAnsi="Arial" w:cs="Arial"/>
          <w:lang w:val="es-CO"/>
        </w:rPr>
        <w:t>Despacho de origen</w:t>
      </w:r>
      <w:r w:rsidR="00C46C9B" w:rsidRPr="00E80A5E">
        <w:rPr>
          <w:rFonts w:ascii="Arial" w:hAnsi="Arial" w:cs="Arial"/>
          <w:lang w:val="es-CO"/>
        </w:rPr>
        <w:t>, por conducto de la Secretaría de esta Corporación.</w:t>
      </w:r>
    </w:p>
    <w:p w:rsidR="005F57E8" w:rsidRPr="00581CCB" w:rsidRDefault="00356104" w:rsidP="004A7356">
      <w:pPr>
        <w:pStyle w:val="Sinespaciado"/>
        <w:tabs>
          <w:tab w:val="center" w:pos="4845"/>
          <w:tab w:val="left" w:pos="6463"/>
        </w:tabs>
        <w:spacing w:line="360" w:lineRule="auto"/>
        <w:jc w:val="center"/>
        <w:rPr>
          <w:rFonts w:ascii="Arial" w:hAnsi="Arial" w:cs="Arial"/>
          <w:smallCaps/>
          <w:spacing w:val="20"/>
          <w:w w:val="150"/>
          <w:lang w:val="en-US"/>
        </w:rPr>
      </w:pPr>
      <w:proofErr w:type="spellStart"/>
      <w:r w:rsidRPr="00581CCB">
        <w:rPr>
          <w:rFonts w:ascii="Arial" w:hAnsi="Arial" w:cs="Arial"/>
          <w:smallCaps/>
          <w:sz w:val="28"/>
          <w:lang w:val="en-US"/>
        </w:rPr>
        <w:t>Notifíquese</w:t>
      </w:r>
      <w:proofErr w:type="spellEnd"/>
      <w:r w:rsidRPr="00581CCB">
        <w:rPr>
          <w:rFonts w:ascii="Arial" w:hAnsi="Arial" w:cs="Arial"/>
          <w:smallCaps/>
          <w:sz w:val="28"/>
          <w:lang w:val="en-US"/>
        </w:rPr>
        <w:t>,</w:t>
      </w:r>
    </w:p>
    <w:p w:rsidR="003F5BF7" w:rsidRDefault="002F22C2" w:rsidP="002F22C2">
      <w:pPr>
        <w:pStyle w:val="Sinespaciado"/>
        <w:spacing w:line="360" w:lineRule="auto"/>
        <w:jc w:val="right"/>
        <w:rPr>
          <w:rFonts w:ascii="Arial" w:hAnsi="Arial" w:cs="Arial"/>
          <w:spacing w:val="20"/>
          <w:w w:val="150"/>
          <w:sz w:val="24"/>
          <w:szCs w:val="24"/>
          <w:lang w:val="en-US"/>
        </w:rPr>
      </w:pPr>
      <w:r w:rsidRPr="00AF060A">
        <w:rPr>
          <w:rFonts w:ascii="Arial" w:hAnsi="Arial"/>
          <w:i/>
          <w:w w:val="150"/>
          <w:sz w:val="10"/>
          <w:szCs w:val="12"/>
          <w:lang w:val="en-GB"/>
        </w:rPr>
        <w:t>DGH /</w:t>
      </w:r>
      <w:r>
        <w:rPr>
          <w:rFonts w:ascii="Arial" w:hAnsi="Arial"/>
          <w:i/>
          <w:w w:val="150"/>
          <w:sz w:val="10"/>
          <w:szCs w:val="12"/>
          <w:lang w:val="en-GB"/>
        </w:rPr>
        <w:t xml:space="preserve"> DGD / 2016</w:t>
      </w:r>
    </w:p>
    <w:p w:rsidR="002F22C2" w:rsidRDefault="002F22C2" w:rsidP="000C0B10">
      <w:pPr>
        <w:pStyle w:val="Textoindependiente"/>
        <w:spacing w:line="360" w:lineRule="auto"/>
        <w:jc w:val="center"/>
        <w:rPr>
          <w:rFonts w:ascii="Arial" w:hAnsi="Arial"/>
          <w:w w:val="150"/>
          <w:sz w:val="24"/>
          <w:szCs w:val="24"/>
          <w:lang w:val="en-US"/>
        </w:rPr>
      </w:pPr>
    </w:p>
    <w:p w:rsidR="002F22C2" w:rsidRDefault="002F22C2" w:rsidP="000C0B10">
      <w:pPr>
        <w:pStyle w:val="Textoindependiente"/>
        <w:spacing w:line="360" w:lineRule="auto"/>
        <w:jc w:val="center"/>
        <w:rPr>
          <w:rFonts w:ascii="Arial" w:hAnsi="Arial"/>
          <w:w w:val="150"/>
          <w:sz w:val="24"/>
          <w:szCs w:val="24"/>
          <w:lang w:val="en-US"/>
        </w:rPr>
      </w:pPr>
    </w:p>
    <w:p w:rsidR="00412B9B" w:rsidRPr="00AF060A" w:rsidRDefault="002F22C2" w:rsidP="000C0B10">
      <w:pPr>
        <w:pStyle w:val="Textoindependiente"/>
        <w:spacing w:line="360" w:lineRule="auto"/>
        <w:jc w:val="center"/>
        <w:rPr>
          <w:rFonts w:ascii="Arial" w:hAnsi="Arial"/>
          <w:w w:val="150"/>
          <w:sz w:val="20"/>
          <w:lang w:val="en-US"/>
        </w:rPr>
      </w:pPr>
      <w:r w:rsidRPr="005057A3">
        <w:rPr>
          <w:noProof/>
        </w:rPr>
        <mc:AlternateContent>
          <mc:Choice Requires="wps">
            <w:drawing>
              <wp:anchor distT="0" distB="0" distL="114300" distR="114300" simplePos="0" relativeHeight="251661312" behindDoc="0" locked="0" layoutInCell="1" allowOverlap="1" wp14:anchorId="2215D0F7" wp14:editId="39FE5764">
                <wp:simplePos x="0" y="0"/>
                <wp:positionH relativeFrom="margin">
                  <wp:posOffset>3954145</wp:posOffset>
                </wp:positionH>
                <wp:positionV relativeFrom="paragraph">
                  <wp:posOffset>213360</wp:posOffset>
                </wp:positionV>
                <wp:extent cx="2521585" cy="1257300"/>
                <wp:effectExtent l="19050" t="19050" r="12065" b="1905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1585" cy="1257300"/>
                        </a:xfrm>
                        <a:prstGeom prst="rect">
                          <a:avLst/>
                        </a:prstGeom>
                        <a:solidFill>
                          <a:srgbClr val="FFFFFF"/>
                        </a:solidFill>
                        <a:ln w="28575" cmpd="thickThin">
                          <a:solidFill>
                            <a:srgbClr val="000000"/>
                          </a:solidFill>
                          <a:miter lim="800000"/>
                          <a:headEnd/>
                          <a:tailEnd/>
                        </a:ln>
                      </wps:spPr>
                      <wps:txbx>
                        <w:txbxContent>
                          <w:p w:rsidR="00DA126A" w:rsidRPr="0069377F" w:rsidRDefault="00DA126A" w:rsidP="00DE60ED">
                            <w:pPr>
                              <w:pStyle w:val="Sinespaciado"/>
                              <w:jc w:val="center"/>
                              <w:rPr>
                                <w:rFonts w:ascii="Kalinga" w:hAnsi="Kalinga" w:cs="Kalinga"/>
                                <w:sz w:val="20"/>
                                <w:szCs w:val="16"/>
                              </w:rPr>
                            </w:pPr>
                            <w:r w:rsidRPr="0069377F">
                              <w:rPr>
                                <w:rFonts w:ascii="Kalinga" w:hAnsi="Kalinga" w:cs="Kalinga"/>
                                <w:sz w:val="20"/>
                                <w:szCs w:val="16"/>
                              </w:rPr>
                              <w:t xml:space="preserve">LA PROVIDENCIA ANTERIOR </w:t>
                            </w:r>
                          </w:p>
                          <w:p w:rsidR="00DA126A" w:rsidRDefault="00DA126A" w:rsidP="00DE60ED">
                            <w:pPr>
                              <w:pStyle w:val="Sinespaciado"/>
                              <w:jc w:val="center"/>
                              <w:rPr>
                                <w:rFonts w:ascii="Kalinga" w:hAnsi="Kalinga" w:cs="Kalinga"/>
                                <w:color w:val="000000"/>
                              </w:rPr>
                            </w:pPr>
                            <w:r w:rsidRPr="0069377F">
                              <w:rPr>
                                <w:rFonts w:ascii="Kalinga" w:hAnsi="Kalinga" w:cs="Kalinga"/>
                                <w:sz w:val="20"/>
                                <w:szCs w:val="16"/>
                              </w:rPr>
                              <w:t>SE NOTIFICÓ POR ESTADO DEL DÍA</w:t>
                            </w:r>
                            <w:r w:rsidRPr="00AC087B">
                              <w:rPr>
                                <w:rFonts w:ascii="Kalinga" w:hAnsi="Kalinga" w:cs="Kalinga"/>
                                <w:szCs w:val="16"/>
                              </w:rPr>
                              <w:t xml:space="preserve"> </w:t>
                            </w:r>
                          </w:p>
                          <w:p w:rsidR="00DA126A" w:rsidRPr="00004926" w:rsidRDefault="00DA126A" w:rsidP="00DE60ED">
                            <w:pPr>
                              <w:jc w:val="center"/>
                              <w:rPr>
                                <w:rFonts w:ascii="Kalinga" w:hAnsi="Kalinga" w:cs="Kalinga"/>
                                <w:color w:val="000000"/>
                                <w:sz w:val="18"/>
                                <w:szCs w:val="22"/>
                                <w:lang w:val="es-CO"/>
                              </w:rPr>
                            </w:pPr>
                          </w:p>
                          <w:p w:rsidR="00DA126A" w:rsidRPr="00004926" w:rsidRDefault="00DA126A" w:rsidP="00DE60ED">
                            <w:pPr>
                              <w:jc w:val="center"/>
                              <w:rPr>
                                <w:rFonts w:ascii="Kalinga" w:hAnsi="Kalinga" w:cs="Kalinga"/>
                                <w:color w:val="000000"/>
                                <w:sz w:val="18"/>
                                <w:szCs w:val="22"/>
                                <w:lang w:val="es-CO"/>
                              </w:rPr>
                            </w:pPr>
                          </w:p>
                          <w:p w:rsidR="00DA126A" w:rsidRPr="00DE60ED" w:rsidRDefault="00DA126A" w:rsidP="00DE60ED">
                            <w:pPr>
                              <w:jc w:val="center"/>
                              <w:rPr>
                                <w:rFonts w:ascii="Kalinga" w:hAnsi="Kalinga" w:cs="Kalinga"/>
                                <w:color w:val="000000"/>
                                <w:sz w:val="18"/>
                                <w:szCs w:val="22"/>
                                <w:lang w:val="es-CO"/>
                              </w:rPr>
                            </w:pPr>
                            <w:r w:rsidRPr="00DE60ED">
                              <w:rPr>
                                <w:rFonts w:ascii="Kalinga" w:hAnsi="Kalinga" w:cs="Kalinga"/>
                                <w:color w:val="000000"/>
                                <w:sz w:val="20"/>
                                <w:szCs w:val="22"/>
                                <w:lang w:val="es-CO"/>
                              </w:rPr>
                              <w:t>JAÍR DE JESÚS HENAO MOLINA</w:t>
                            </w:r>
                          </w:p>
                          <w:p w:rsidR="00DA126A" w:rsidRPr="0069377F" w:rsidRDefault="00DA126A" w:rsidP="00DE60ED">
                            <w:pPr>
                              <w:pStyle w:val="Sinespaciado"/>
                              <w:jc w:val="center"/>
                              <w:rPr>
                                <w:rFonts w:ascii="Kalinga" w:hAnsi="Kalinga" w:cs="Kalinga"/>
                                <w:sz w:val="20"/>
                                <w:szCs w:val="16"/>
                              </w:rPr>
                            </w:pPr>
                            <w:r w:rsidRPr="0069377F">
                              <w:rPr>
                                <w:rFonts w:ascii="Kalinga" w:hAnsi="Kalinga" w:cs="Kalinga"/>
                                <w:sz w:val="20"/>
                                <w:szCs w:val="16"/>
                              </w:rPr>
                              <w:t xml:space="preserve">S </w:t>
                            </w:r>
                            <w:r w:rsidRPr="0069377F">
                              <w:rPr>
                                <w:rFonts w:ascii="Kalinga" w:hAnsi="Kalinga" w:cs="Kalinga"/>
                                <w:sz w:val="18"/>
                                <w:szCs w:val="16"/>
                              </w:rPr>
                              <w:t>E C R E T A R I O</w:t>
                            </w:r>
                          </w:p>
                          <w:p w:rsidR="00DA126A" w:rsidRPr="00004926" w:rsidRDefault="00DA126A" w:rsidP="00DE60ED">
                            <w:pPr>
                              <w:jc w:val="center"/>
                              <w:rPr>
                                <w:rFonts w:ascii="Kalinga" w:hAnsi="Kalinga" w:cs="Kalinga"/>
                                <w:sz w:val="22"/>
                                <w:szCs w:val="22"/>
                                <w:lang w:val="es-C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15D0F7" id="Rectangle 7" o:spid="_x0000_s1026" style="position:absolute;left:0;text-align:left;margin-left:311.35pt;margin-top:16.8pt;width:198.55pt;height:9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" strokeweight="2.25pt">
                <v:stroke linestyle="thickThin"/>
                <v:textbox>
                  <w:txbxContent>
                    <w:p w:rsidR="00DA126A" w:rsidRPr="0069377F" w:rsidRDefault="00DA126A" w:rsidP="00DE60ED">
                      <w:pPr>
                        <w:pStyle w:val="Sinespaciado"/>
                        <w:jc w:val="center"/>
                        <w:rPr>
                          <w:rFonts w:ascii="Kalinga" w:hAnsi="Kalinga" w:cs="Kalinga"/>
                          <w:sz w:val="20"/>
                          <w:szCs w:val="16"/>
                        </w:rPr>
                      </w:pPr>
                      <w:r w:rsidRPr="0069377F">
                        <w:rPr>
                          <w:rFonts w:ascii="Kalinga" w:hAnsi="Kalinga" w:cs="Kalinga"/>
                          <w:sz w:val="20"/>
                          <w:szCs w:val="16"/>
                        </w:rPr>
                        <w:t xml:space="preserve">LA PROVIDENCIA ANTERIOR </w:t>
                      </w:r>
                    </w:p>
                    <w:p w:rsidR="00DA126A" w:rsidRDefault="00DA126A" w:rsidP="00DE60ED">
                      <w:pPr>
                        <w:pStyle w:val="Sinespaciado"/>
                        <w:jc w:val="center"/>
                        <w:rPr>
                          <w:rFonts w:ascii="Kalinga" w:hAnsi="Kalinga" w:cs="Kalinga"/>
                          <w:color w:val="000000"/>
                        </w:rPr>
                      </w:pPr>
                      <w:r w:rsidRPr="0069377F">
                        <w:rPr>
                          <w:rFonts w:ascii="Kalinga" w:hAnsi="Kalinga" w:cs="Kalinga"/>
                          <w:sz w:val="20"/>
                          <w:szCs w:val="16"/>
                        </w:rPr>
                        <w:t>SE NOTIFICÓ POR ESTADO DEL DÍA</w:t>
                      </w:r>
                      <w:r w:rsidRPr="00AC087B">
                        <w:rPr>
                          <w:rFonts w:ascii="Kalinga" w:hAnsi="Kalinga" w:cs="Kalinga"/>
                          <w:szCs w:val="16"/>
                        </w:rPr>
                        <w:t xml:space="preserve"> </w:t>
                      </w:r>
                    </w:p>
                    <w:p w:rsidR="00DA126A" w:rsidRPr="00004926" w:rsidRDefault="00DA126A" w:rsidP="00DE60ED">
                      <w:pPr>
                        <w:jc w:val="center"/>
                        <w:rPr>
                          <w:rFonts w:ascii="Kalinga" w:hAnsi="Kalinga" w:cs="Kalinga"/>
                          <w:color w:val="000000"/>
                          <w:sz w:val="18"/>
                          <w:szCs w:val="22"/>
                          <w:lang w:val="es-CO"/>
                        </w:rPr>
                      </w:pPr>
                    </w:p>
                    <w:p w:rsidR="00DA126A" w:rsidRPr="00004926" w:rsidRDefault="00DA126A" w:rsidP="00DE60ED">
                      <w:pPr>
                        <w:jc w:val="center"/>
                        <w:rPr>
                          <w:rFonts w:ascii="Kalinga" w:hAnsi="Kalinga" w:cs="Kalinga"/>
                          <w:color w:val="000000"/>
                          <w:sz w:val="18"/>
                          <w:szCs w:val="22"/>
                          <w:lang w:val="es-CO"/>
                        </w:rPr>
                      </w:pPr>
                    </w:p>
                    <w:p w:rsidR="00DA126A" w:rsidRPr="00DE60ED" w:rsidRDefault="00DA126A" w:rsidP="00DE60ED">
                      <w:pPr>
                        <w:jc w:val="center"/>
                        <w:rPr>
                          <w:rFonts w:ascii="Kalinga" w:hAnsi="Kalinga" w:cs="Kalinga"/>
                          <w:color w:val="000000"/>
                          <w:sz w:val="18"/>
                          <w:szCs w:val="22"/>
                          <w:lang w:val="es-CO"/>
                        </w:rPr>
                      </w:pPr>
                      <w:r w:rsidRPr="00DE60ED">
                        <w:rPr>
                          <w:rFonts w:ascii="Kalinga" w:hAnsi="Kalinga" w:cs="Kalinga"/>
                          <w:color w:val="000000"/>
                          <w:sz w:val="20"/>
                          <w:szCs w:val="22"/>
                          <w:lang w:val="es-CO"/>
                        </w:rPr>
                        <w:t>JAÍR DE JESÚS HENAO MOLINA</w:t>
                      </w:r>
                    </w:p>
                    <w:p w:rsidR="00DA126A" w:rsidRPr="0069377F" w:rsidRDefault="00DA126A" w:rsidP="00DE60ED">
                      <w:pPr>
                        <w:pStyle w:val="Sinespaciado"/>
                        <w:jc w:val="center"/>
                        <w:rPr>
                          <w:rFonts w:ascii="Kalinga" w:hAnsi="Kalinga" w:cs="Kalinga"/>
                          <w:sz w:val="20"/>
                          <w:szCs w:val="16"/>
                        </w:rPr>
                      </w:pPr>
                      <w:r w:rsidRPr="0069377F">
                        <w:rPr>
                          <w:rFonts w:ascii="Kalinga" w:hAnsi="Kalinga" w:cs="Kalinga"/>
                          <w:sz w:val="20"/>
                          <w:szCs w:val="16"/>
                        </w:rPr>
                        <w:t xml:space="preserve">S </w:t>
                      </w:r>
                      <w:r w:rsidRPr="0069377F">
                        <w:rPr>
                          <w:rFonts w:ascii="Kalinga" w:hAnsi="Kalinga" w:cs="Kalinga"/>
                          <w:sz w:val="18"/>
                          <w:szCs w:val="16"/>
                        </w:rPr>
                        <w:t>E C R E T A R I O</w:t>
                      </w:r>
                    </w:p>
                    <w:p w:rsidR="00DA126A" w:rsidRPr="00004926" w:rsidRDefault="00DA126A" w:rsidP="00DE60ED">
                      <w:pPr>
                        <w:jc w:val="center"/>
                        <w:rPr>
                          <w:rFonts w:ascii="Kalinga" w:hAnsi="Kalinga" w:cs="Kalinga"/>
                          <w:sz w:val="22"/>
                          <w:szCs w:val="22"/>
                          <w:lang w:val="es-CO"/>
                        </w:rPr>
                      </w:pPr>
                    </w:p>
                  </w:txbxContent>
                </v:textbox>
                <w10:wrap anchorx="margin"/>
              </v:rect>
            </w:pict>
          </mc:Fallback>
        </mc:AlternateContent>
      </w:r>
      <w:r w:rsidR="00412B9B" w:rsidRPr="00AF060A">
        <w:rPr>
          <w:rFonts w:ascii="Arial" w:hAnsi="Arial"/>
          <w:w w:val="150"/>
          <w:sz w:val="24"/>
          <w:szCs w:val="24"/>
          <w:lang w:val="en-US"/>
        </w:rPr>
        <w:t>D</w:t>
      </w:r>
      <w:r w:rsidR="00412B9B" w:rsidRPr="00AF060A">
        <w:rPr>
          <w:rFonts w:ascii="Arial" w:hAnsi="Arial"/>
          <w:w w:val="150"/>
          <w:sz w:val="20"/>
          <w:szCs w:val="18"/>
          <w:lang w:val="en-US"/>
        </w:rPr>
        <w:t xml:space="preserve">UBERNEY </w:t>
      </w:r>
      <w:r w:rsidR="00412B9B" w:rsidRPr="00AF060A">
        <w:rPr>
          <w:rFonts w:ascii="Arial" w:hAnsi="Arial"/>
          <w:w w:val="150"/>
          <w:sz w:val="24"/>
          <w:szCs w:val="24"/>
          <w:lang w:val="en-US"/>
        </w:rPr>
        <w:t>G</w:t>
      </w:r>
      <w:r w:rsidR="00412B9B" w:rsidRPr="00AF060A">
        <w:rPr>
          <w:rFonts w:ascii="Arial" w:hAnsi="Arial"/>
          <w:w w:val="150"/>
          <w:sz w:val="20"/>
          <w:szCs w:val="18"/>
          <w:lang w:val="en-US"/>
        </w:rPr>
        <w:t xml:space="preserve">RISALES </w:t>
      </w:r>
      <w:r w:rsidR="00412B9B" w:rsidRPr="00AF060A">
        <w:rPr>
          <w:rFonts w:ascii="Arial" w:hAnsi="Arial"/>
          <w:w w:val="150"/>
          <w:sz w:val="24"/>
          <w:szCs w:val="24"/>
          <w:lang w:val="en-US"/>
        </w:rPr>
        <w:t>H</w:t>
      </w:r>
      <w:r w:rsidR="00412B9B" w:rsidRPr="00AF060A">
        <w:rPr>
          <w:rFonts w:ascii="Arial" w:hAnsi="Arial"/>
          <w:w w:val="150"/>
          <w:sz w:val="20"/>
          <w:szCs w:val="18"/>
          <w:lang w:val="en-US"/>
        </w:rPr>
        <w:t>ERRERA</w:t>
      </w:r>
    </w:p>
    <w:p w:rsidR="00424D66" w:rsidRDefault="00412B9B" w:rsidP="006B1CAE">
      <w:pPr>
        <w:pStyle w:val="Textoindependiente"/>
        <w:spacing w:line="360" w:lineRule="auto"/>
        <w:jc w:val="center"/>
        <w:rPr>
          <w:rFonts w:ascii="Arial" w:hAnsi="Arial"/>
        </w:rPr>
      </w:pPr>
      <w:r w:rsidRPr="00AF060A">
        <w:rPr>
          <w:rFonts w:ascii="Arial" w:hAnsi="Arial"/>
          <w:w w:val="150"/>
          <w:sz w:val="20"/>
          <w:szCs w:val="24"/>
          <w:lang w:val="en-US"/>
        </w:rPr>
        <w:t xml:space="preserve">M </w:t>
      </w:r>
      <w:r w:rsidRPr="00AF060A">
        <w:rPr>
          <w:rFonts w:ascii="Arial" w:hAnsi="Arial"/>
          <w:w w:val="150"/>
          <w:sz w:val="18"/>
          <w:lang w:val="en-US"/>
        </w:rPr>
        <w:t>A G I S T R A D O</w:t>
      </w:r>
    </w:p>
    <w:p w:rsidR="00424D66" w:rsidRDefault="00424D66" w:rsidP="00424D66">
      <w:pPr>
        <w:suppressAutoHyphens/>
        <w:spacing w:line="360" w:lineRule="auto"/>
        <w:jc w:val="both"/>
        <w:rPr>
          <w:rFonts w:ascii="Arial" w:hAnsi="Arial"/>
        </w:rPr>
      </w:pPr>
    </w:p>
    <w:p w:rsidR="00424D66" w:rsidRDefault="00424D66" w:rsidP="00424D66">
      <w:pPr>
        <w:suppressAutoHyphens/>
        <w:spacing w:line="360" w:lineRule="auto"/>
        <w:jc w:val="both"/>
        <w:rPr>
          <w:rFonts w:ascii="Arial" w:hAnsi="Arial"/>
        </w:rPr>
      </w:pPr>
    </w:p>
    <w:p w:rsidR="00424D66" w:rsidRDefault="00424D66" w:rsidP="00424D66">
      <w:pPr>
        <w:suppressAutoHyphens/>
        <w:spacing w:line="360" w:lineRule="auto"/>
        <w:jc w:val="both"/>
        <w:rPr>
          <w:rFonts w:ascii="Arial" w:hAnsi="Arial"/>
        </w:rPr>
      </w:pPr>
    </w:p>
    <w:sectPr w:rsidR="00424D66" w:rsidSect="00E75ED4">
      <w:headerReference w:type="even" r:id="rId9"/>
      <w:headerReference w:type="default" r:id="rId10"/>
      <w:footerReference w:type="default" r:id="rId11"/>
      <w:pgSz w:w="12242" w:h="18722" w:code="121"/>
      <w:pgMar w:top="1134" w:right="1134" w:bottom="1418" w:left="1701" w:header="567" w:footer="39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03C" w:rsidRDefault="0060703C" w:rsidP="004D2025">
      <w:r>
        <w:separator/>
      </w:r>
    </w:p>
  </w:endnote>
  <w:endnote w:type="continuationSeparator" w:id="0">
    <w:p w:rsidR="0060703C" w:rsidRDefault="0060703C" w:rsidP="004D2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Rounded MT Bold"/>
    <w:panose1 w:val="020F0502020204030204"/>
    <w:charset w:val="00"/>
    <w:family w:val="swiss"/>
    <w:pitch w:val="variable"/>
    <w:sig w:usb0="E00002FF" w:usb1="4000ACFF" w:usb2="00000001" w:usb3="00000000" w:csb0="0000019F" w:csb1="00000000"/>
  </w:font>
  <w:font w:name="Cambria">
    <w:altName w:val="Calisto MT"/>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helleyVolante BT">
    <w:altName w:val="Courier New"/>
    <w:charset w:val="00"/>
    <w:family w:val="script"/>
    <w:pitch w:val="variable"/>
    <w:sig w:usb0="00000007" w:usb1="00000000" w:usb2="00000000" w:usb3="00000000" w:csb0="00000011" w:csb1="00000000"/>
  </w:font>
  <w:font w:name="Arial Black">
    <w:panose1 w:val="020B0A04020102020204"/>
    <w:charset w:val="00"/>
    <w:family w:val="swiss"/>
    <w:pitch w:val="variable"/>
    <w:sig w:usb0="A00002AF" w:usb1="400078FB" w:usb2="00000000" w:usb3="00000000" w:csb0="0000009F" w:csb1="00000000"/>
  </w:font>
  <w:font w:name="Kalinga">
    <w:panose1 w:val="020B0502040204020203"/>
    <w:charset w:val="00"/>
    <w:family w:val="swiss"/>
    <w:pitch w:val="variable"/>
    <w:sig w:usb0="0008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Euphemia">
    <w:panose1 w:val="020B0503040102020104"/>
    <w:charset w:val="00"/>
    <w:family w:val="swiss"/>
    <w:pitch w:val="variable"/>
    <w:sig w:usb0="8000006F" w:usb1="0000004A" w:usb2="00002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26A" w:rsidRDefault="00DA126A" w:rsidP="00F013A2">
    <w:pPr>
      <w:pStyle w:val="Piedepgina"/>
      <w:pBdr>
        <w:bottom w:val="double" w:sz="6" w:space="1" w:color="auto"/>
      </w:pBdr>
      <w:spacing w:line="360" w:lineRule="auto"/>
      <w:jc w:val="right"/>
      <w:rPr>
        <w:rFonts w:ascii="Arial" w:hAnsi="Arial" w:cs="Arial"/>
        <w:spacing w:val="20"/>
        <w:w w:val="200"/>
        <w:sz w:val="14"/>
        <w:szCs w:val="10"/>
      </w:rPr>
    </w:pPr>
  </w:p>
  <w:p w:rsidR="00DA126A" w:rsidRDefault="00DA126A" w:rsidP="00F013A2">
    <w:pPr>
      <w:pStyle w:val="Piedepgina"/>
      <w:spacing w:line="360" w:lineRule="auto"/>
      <w:jc w:val="right"/>
      <w:rPr>
        <w:rFonts w:ascii="Arial" w:hAnsi="Arial" w:cs="Arial"/>
        <w:i/>
        <w:spacing w:val="20"/>
        <w:w w:val="200"/>
        <w:sz w:val="14"/>
        <w:szCs w:val="10"/>
      </w:rPr>
    </w:pPr>
  </w:p>
  <w:p w:rsidR="00DA126A" w:rsidRPr="00326EBB" w:rsidRDefault="00DA126A" w:rsidP="00F013A2">
    <w:pPr>
      <w:pStyle w:val="Piedepgina"/>
      <w:spacing w:line="360" w:lineRule="auto"/>
      <w:jc w:val="right"/>
      <w:rPr>
        <w:rFonts w:ascii="Euphemia" w:hAnsi="Euphemia" w:cs="Arial"/>
        <w:i/>
        <w:spacing w:val="20"/>
        <w:w w:val="200"/>
        <w:sz w:val="10"/>
        <w:szCs w:val="10"/>
      </w:rPr>
    </w:pPr>
    <w:r w:rsidRPr="00326EBB">
      <w:rPr>
        <w:rFonts w:ascii="Euphemia" w:hAnsi="Euphemia" w:cs="Arial"/>
        <w:i/>
        <w:spacing w:val="20"/>
        <w:w w:val="200"/>
        <w:sz w:val="14"/>
        <w:szCs w:val="10"/>
      </w:rPr>
      <w:t>T</w:t>
    </w:r>
    <w:r w:rsidRPr="00326EBB">
      <w:rPr>
        <w:rFonts w:ascii="Euphemia" w:hAnsi="Euphemia" w:cs="Arial"/>
        <w:i/>
        <w:spacing w:val="20"/>
        <w:w w:val="200"/>
        <w:sz w:val="10"/>
        <w:szCs w:val="10"/>
      </w:rPr>
      <w:t xml:space="preserve">RIBUNAL </w:t>
    </w:r>
    <w:r w:rsidRPr="00326EBB">
      <w:rPr>
        <w:rFonts w:ascii="Euphemia" w:hAnsi="Euphemia" w:cs="Arial"/>
        <w:i/>
        <w:spacing w:val="20"/>
        <w:w w:val="200"/>
        <w:sz w:val="14"/>
        <w:szCs w:val="10"/>
      </w:rPr>
      <w:t>S</w:t>
    </w:r>
    <w:r w:rsidRPr="00326EBB">
      <w:rPr>
        <w:rFonts w:ascii="Euphemia" w:hAnsi="Euphemia" w:cs="Arial"/>
        <w:i/>
        <w:spacing w:val="20"/>
        <w:w w:val="200"/>
        <w:sz w:val="10"/>
        <w:szCs w:val="10"/>
      </w:rPr>
      <w:t xml:space="preserve">UPERIOR DE </w:t>
    </w:r>
    <w:r w:rsidRPr="00326EBB">
      <w:rPr>
        <w:rFonts w:ascii="Euphemia" w:hAnsi="Euphemia" w:cs="Arial"/>
        <w:i/>
        <w:spacing w:val="20"/>
        <w:w w:val="200"/>
        <w:sz w:val="14"/>
        <w:szCs w:val="10"/>
      </w:rPr>
      <w:t>P</w:t>
    </w:r>
    <w:r w:rsidRPr="00326EBB">
      <w:rPr>
        <w:rFonts w:ascii="Euphemia" w:hAnsi="Euphemia" w:cs="Arial"/>
        <w:i/>
        <w:spacing w:val="20"/>
        <w:w w:val="200"/>
        <w:sz w:val="10"/>
        <w:szCs w:val="10"/>
      </w:rPr>
      <w:t>EREIRA</w:t>
    </w:r>
  </w:p>
  <w:p w:rsidR="00DA126A" w:rsidRPr="00F013A2" w:rsidRDefault="00DA126A" w:rsidP="00F013A2">
    <w:pPr>
      <w:pStyle w:val="Piedepgina"/>
      <w:jc w:val="right"/>
    </w:pPr>
    <w:r w:rsidRPr="00326EBB">
      <w:rPr>
        <w:rFonts w:ascii="Euphemia" w:hAnsi="Euphemia" w:cs="Arial"/>
        <w:i/>
        <w:spacing w:val="20"/>
        <w:w w:val="200"/>
        <w:sz w:val="10"/>
        <w:szCs w:val="10"/>
      </w:rPr>
      <w:t>M</w:t>
    </w:r>
    <w:r>
      <w:rPr>
        <w:rFonts w:ascii="Euphemia" w:hAnsi="Euphemia" w:cs="Arial"/>
        <w:i/>
        <w:spacing w:val="20"/>
        <w:w w:val="200"/>
        <w:sz w:val="10"/>
        <w:szCs w:val="10"/>
      </w:rPr>
      <w:t>S</w:t>
    </w:r>
    <w:r w:rsidRPr="00326EBB">
      <w:rPr>
        <w:rFonts w:ascii="Euphemia" w:hAnsi="Euphemia" w:cs="Arial"/>
        <w:i/>
        <w:spacing w:val="20"/>
        <w:w w:val="200"/>
        <w:sz w:val="10"/>
        <w:szCs w:val="10"/>
      </w:rPr>
      <w:t xml:space="preserve"> D</w:t>
    </w:r>
    <w:r w:rsidRPr="00326EBB">
      <w:rPr>
        <w:rFonts w:ascii="Euphemia" w:hAnsi="Euphemia" w:cs="Arial"/>
        <w:i/>
        <w:spacing w:val="20"/>
        <w:w w:val="200"/>
        <w:sz w:val="8"/>
        <w:szCs w:val="10"/>
      </w:rPr>
      <w:t>UBERNEY</w:t>
    </w:r>
    <w:r w:rsidRPr="00326EBB">
      <w:rPr>
        <w:rFonts w:ascii="Euphemia" w:hAnsi="Euphemia" w:cs="Arial"/>
        <w:i/>
        <w:spacing w:val="20"/>
        <w:w w:val="200"/>
        <w:sz w:val="10"/>
        <w:szCs w:val="10"/>
      </w:rPr>
      <w:t xml:space="preserve"> G</w:t>
    </w:r>
    <w:r w:rsidRPr="00326EBB">
      <w:rPr>
        <w:rFonts w:ascii="Euphemia" w:hAnsi="Euphemia" w:cs="Arial"/>
        <w:i/>
        <w:spacing w:val="20"/>
        <w:w w:val="200"/>
        <w:sz w:val="8"/>
        <w:szCs w:val="10"/>
      </w:rPr>
      <w:t>RISALES</w:t>
    </w:r>
    <w:r w:rsidRPr="00326EBB">
      <w:rPr>
        <w:rFonts w:ascii="Euphemia" w:hAnsi="Euphemia" w:cs="Arial"/>
        <w:i/>
        <w:spacing w:val="20"/>
        <w:w w:val="200"/>
        <w:sz w:val="10"/>
        <w:szCs w:val="10"/>
      </w:rPr>
      <w:t xml:space="preserve"> H</w:t>
    </w:r>
    <w:r w:rsidRPr="00326EBB">
      <w:rPr>
        <w:rFonts w:ascii="Euphemia" w:hAnsi="Euphemia" w:cs="Arial"/>
        <w:i/>
        <w:spacing w:val="20"/>
        <w:w w:val="200"/>
        <w:sz w:val="8"/>
        <w:szCs w:val="10"/>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03C" w:rsidRDefault="0060703C" w:rsidP="004D2025">
      <w:r>
        <w:separator/>
      </w:r>
    </w:p>
  </w:footnote>
  <w:footnote w:type="continuationSeparator" w:id="0">
    <w:p w:rsidR="0060703C" w:rsidRDefault="0060703C" w:rsidP="004D2025">
      <w:r>
        <w:continuationSeparator/>
      </w:r>
    </w:p>
  </w:footnote>
  <w:footnote w:id="1">
    <w:p w:rsidR="00DA126A" w:rsidRDefault="00DA126A" w:rsidP="00486957">
      <w:pPr>
        <w:pStyle w:val="Textonotapie"/>
        <w:jc w:val="both"/>
      </w:pPr>
      <w:r w:rsidRPr="00951C2E">
        <w:rPr>
          <w:rFonts w:ascii="Calibri" w:hAnsi="Calibri" w:cs="Calibri"/>
          <w:vertAlign w:val="superscript"/>
        </w:rPr>
        <w:footnoteRef/>
      </w:r>
      <w:r w:rsidRPr="00951C2E">
        <w:rPr>
          <w:rFonts w:ascii="Calibri" w:hAnsi="Calibri" w:cs="Calibri"/>
        </w:rPr>
        <w:t xml:space="preserve"> </w:t>
      </w:r>
      <w:r w:rsidRPr="003A4792">
        <w:rPr>
          <w:rFonts w:asciiTheme="minorHAnsi" w:hAnsiTheme="minorHAnsi" w:cs="Calibri"/>
          <w:szCs w:val="18"/>
          <w:lang w:val="es-CO"/>
        </w:rPr>
        <w:t xml:space="preserve">LÓPEZ BLANCO, Hernán Fabio. </w:t>
      </w:r>
      <w:r w:rsidR="009E0DF1">
        <w:rPr>
          <w:rFonts w:asciiTheme="minorHAnsi" w:hAnsiTheme="minorHAnsi" w:cs="Calibri"/>
          <w:szCs w:val="18"/>
          <w:lang w:val="es-CO"/>
        </w:rPr>
        <w:t>Código G</w:t>
      </w:r>
      <w:r>
        <w:rPr>
          <w:rFonts w:asciiTheme="minorHAnsi" w:hAnsiTheme="minorHAnsi" w:cs="Calibri"/>
          <w:szCs w:val="18"/>
          <w:lang w:val="es-CO"/>
        </w:rPr>
        <w:t xml:space="preserve">eneral del </w:t>
      </w:r>
      <w:r w:rsidR="009E0DF1">
        <w:rPr>
          <w:rFonts w:asciiTheme="minorHAnsi" w:hAnsiTheme="minorHAnsi" w:cs="Calibri"/>
          <w:szCs w:val="18"/>
          <w:lang w:val="es-CO"/>
        </w:rPr>
        <w:t>P</w:t>
      </w:r>
      <w:r>
        <w:rPr>
          <w:rFonts w:asciiTheme="minorHAnsi" w:hAnsiTheme="minorHAnsi" w:cs="Calibri"/>
          <w:szCs w:val="18"/>
          <w:lang w:val="es-CO"/>
        </w:rPr>
        <w:t>roceso</w:t>
      </w:r>
      <w:r w:rsidRPr="003A4792">
        <w:rPr>
          <w:rFonts w:asciiTheme="minorHAnsi" w:hAnsiTheme="minorHAnsi" w:cs="Calibri"/>
          <w:szCs w:val="18"/>
          <w:lang w:val="es-CO"/>
        </w:rPr>
        <w:t xml:space="preserve">, parte general, Bogotá DC, </w:t>
      </w:r>
      <w:proofErr w:type="spellStart"/>
      <w:r w:rsidRPr="003A4792">
        <w:rPr>
          <w:rFonts w:asciiTheme="minorHAnsi" w:hAnsiTheme="minorHAnsi" w:cs="Calibri"/>
          <w:szCs w:val="18"/>
          <w:lang w:val="es-CO"/>
        </w:rPr>
        <w:t>Dupré</w:t>
      </w:r>
      <w:proofErr w:type="spellEnd"/>
      <w:r w:rsidRPr="003A4792">
        <w:rPr>
          <w:rFonts w:asciiTheme="minorHAnsi" w:hAnsiTheme="minorHAnsi" w:cs="Calibri"/>
          <w:szCs w:val="18"/>
          <w:lang w:val="es-CO"/>
        </w:rPr>
        <w:t xml:space="preserve"> editores, 201</w:t>
      </w:r>
      <w:r>
        <w:rPr>
          <w:rFonts w:asciiTheme="minorHAnsi" w:hAnsiTheme="minorHAnsi" w:cs="Calibri"/>
          <w:szCs w:val="18"/>
          <w:lang w:val="es-CO"/>
        </w:rPr>
        <w:t>6</w:t>
      </w:r>
      <w:r w:rsidRPr="003A4792">
        <w:rPr>
          <w:rFonts w:asciiTheme="minorHAnsi" w:hAnsiTheme="minorHAnsi" w:cs="Calibri"/>
          <w:szCs w:val="18"/>
          <w:lang w:val="es-CO"/>
        </w:rPr>
        <w:t>, p.</w:t>
      </w:r>
      <w:r>
        <w:rPr>
          <w:rFonts w:asciiTheme="minorHAnsi" w:hAnsiTheme="minorHAnsi" w:cs="Calibri"/>
          <w:szCs w:val="18"/>
          <w:lang w:val="es-CO"/>
        </w:rPr>
        <w:t>769-776</w:t>
      </w:r>
      <w:r w:rsidRPr="00951C2E">
        <w:rPr>
          <w:rFonts w:ascii="Calibri" w:hAnsi="Calibri" w:cs="Calibri"/>
        </w:rPr>
        <w:t>.</w:t>
      </w:r>
    </w:p>
  </w:footnote>
  <w:footnote w:id="2">
    <w:p w:rsidR="00DA126A" w:rsidRDefault="00DA126A" w:rsidP="00486957">
      <w:pPr>
        <w:pStyle w:val="Textonotapie"/>
        <w:jc w:val="both"/>
      </w:pPr>
      <w:r w:rsidRPr="00951C2E">
        <w:rPr>
          <w:rFonts w:ascii="Calibri" w:hAnsi="Calibri" w:cs="Calibri"/>
          <w:vertAlign w:val="superscript"/>
        </w:rPr>
        <w:footnoteRef/>
      </w:r>
      <w:r w:rsidRPr="00951C2E">
        <w:rPr>
          <w:rFonts w:ascii="Calibri" w:hAnsi="Calibri" w:cs="Calibri"/>
        </w:rPr>
        <w:t xml:space="preserve"> PARRA QUIJANO, Jairo. Derecho procesal civil, tomo I, Santafé de Bogotá D.C., Temis, 1992, p.276.</w:t>
      </w:r>
    </w:p>
  </w:footnote>
  <w:footnote w:id="3">
    <w:p w:rsidR="00DA126A" w:rsidRPr="007D0DBC" w:rsidRDefault="00DA126A" w:rsidP="00486957">
      <w:pPr>
        <w:pStyle w:val="Sinespaciado"/>
        <w:jc w:val="both"/>
        <w:rPr>
          <w:rFonts w:asciiTheme="minorHAnsi" w:hAnsiTheme="minorHAnsi"/>
        </w:rPr>
      </w:pPr>
      <w:r w:rsidRPr="007D0DBC">
        <w:rPr>
          <w:rFonts w:asciiTheme="minorHAnsi" w:hAnsiTheme="minorHAnsi" w:cs="Calibri"/>
          <w:sz w:val="20"/>
          <w:szCs w:val="20"/>
          <w:vertAlign w:val="superscript"/>
        </w:rPr>
        <w:footnoteRef/>
      </w:r>
      <w:r w:rsidRPr="007D0DBC">
        <w:rPr>
          <w:rFonts w:asciiTheme="minorHAnsi" w:hAnsiTheme="minorHAnsi" w:cs="Calibri"/>
          <w:sz w:val="20"/>
          <w:szCs w:val="20"/>
        </w:rPr>
        <w:t xml:space="preserve"> </w:t>
      </w:r>
      <w:r w:rsidRPr="00825EA0">
        <w:rPr>
          <w:rFonts w:asciiTheme="minorHAnsi" w:hAnsiTheme="minorHAnsi" w:cs="Calibri"/>
          <w:sz w:val="20"/>
          <w:szCs w:val="20"/>
          <w:lang w:val="es-CO"/>
        </w:rPr>
        <w:t xml:space="preserve">LÓPEZ BLANCO, Hernán Fabio. </w:t>
      </w:r>
      <w:r>
        <w:rPr>
          <w:rFonts w:cs="Calibri"/>
          <w:sz w:val="20"/>
          <w:szCs w:val="20"/>
        </w:rPr>
        <w:t>O</w:t>
      </w:r>
      <w:r w:rsidRPr="00825EA0">
        <w:rPr>
          <w:rFonts w:cs="Calibri"/>
          <w:sz w:val="20"/>
          <w:szCs w:val="20"/>
        </w:rPr>
        <w:t xml:space="preserve">b. </w:t>
      </w:r>
      <w:r>
        <w:rPr>
          <w:rFonts w:cs="Calibri"/>
          <w:sz w:val="20"/>
          <w:szCs w:val="20"/>
        </w:rPr>
        <w:t>c</w:t>
      </w:r>
      <w:r w:rsidRPr="00825EA0">
        <w:rPr>
          <w:rFonts w:cs="Calibri"/>
          <w:sz w:val="20"/>
          <w:szCs w:val="20"/>
        </w:rPr>
        <w:t>it., p.7</w:t>
      </w:r>
      <w:r>
        <w:rPr>
          <w:rFonts w:cs="Calibri"/>
          <w:sz w:val="20"/>
          <w:szCs w:val="20"/>
        </w:rPr>
        <w:t>69</w:t>
      </w:r>
      <w:r w:rsidRPr="007D0DBC">
        <w:rPr>
          <w:rFonts w:asciiTheme="minorHAnsi" w:hAnsiTheme="minorHAnsi" w:cs="Calibri"/>
          <w:sz w:val="20"/>
          <w:szCs w:val="20"/>
        </w:rPr>
        <w:t>.</w:t>
      </w:r>
    </w:p>
  </w:footnote>
  <w:footnote w:id="4">
    <w:p w:rsidR="00DA126A" w:rsidRPr="009F163E" w:rsidRDefault="00DA126A" w:rsidP="00934225">
      <w:pPr>
        <w:pStyle w:val="Textonotapie"/>
        <w:jc w:val="both"/>
        <w:rPr>
          <w:rFonts w:asciiTheme="minorHAnsi" w:hAnsiTheme="minorHAnsi"/>
          <w:lang w:val="es-CO"/>
        </w:rPr>
      </w:pPr>
      <w:r w:rsidRPr="009F163E">
        <w:rPr>
          <w:rStyle w:val="Refdenotaalpie"/>
          <w:rFonts w:asciiTheme="minorHAnsi" w:hAnsiTheme="minorHAnsi"/>
        </w:rPr>
        <w:footnoteRef/>
      </w:r>
      <w:r w:rsidRPr="009F163E">
        <w:rPr>
          <w:rFonts w:asciiTheme="minorHAnsi" w:hAnsiTheme="minorHAnsi"/>
        </w:rPr>
        <w:t xml:space="preserve"> </w:t>
      </w:r>
      <w:r w:rsidRPr="009F163E">
        <w:rPr>
          <w:rFonts w:asciiTheme="minorHAnsi" w:hAnsiTheme="minorHAnsi" w:cstheme="minorHAnsi"/>
          <w:lang w:val="es-CO"/>
        </w:rPr>
        <w:t>AZULA CAMACHO, Jaime. Manual de derecho procesal civil, tomo II, cuarta edición, editorial Temis, Bogotá DC, 1994, p.128.</w:t>
      </w:r>
    </w:p>
  </w:footnote>
  <w:footnote w:id="5">
    <w:p w:rsidR="00DA126A" w:rsidRPr="009F163E" w:rsidRDefault="00DA126A" w:rsidP="00B97922">
      <w:pPr>
        <w:pStyle w:val="Textonotapie"/>
        <w:rPr>
          <w:rFonts w:asciiTheme="minorHAnsi" w:hAnsiTheme="minorHAnsi"/>
          <w:lang w:val="es-CO"/>
        </w:rPr>
      </w:pPr>
      <w:r w:rsidRPr="009F163E">
        <w:rPr>
          <w:rStyle w:val="Refdenotaalpie"/>
          <w:rFonts w:asciiTheme="minorHAnsi" w:hAnsiTheme="minorHAnsi"/>
        </w:rPr>
        <w:footnoteRef/>
      </w:r>
      <w:r w:rsidRPr="009F163E">
        <w:rPr>
          <w:rFonts w:asciiTheme="minorHAnsi" w:hAnsiTheme="minorHAnsi"/>
        </w:rPr>
        <w:t xml:space="preserve"> </w:t>
      </w:r>
      <w:r w:rsidRPr="009F163E">
        <w:rPr>
          <w:rFonts w:asciiTheme="minorHAnsi" w:hAnsiTheme="minorHAnsi"/>
          <w:lang w:val="es-CO"/>
        </w:rPr>
        <w:t>CORTE CONSTITUCIONAL.  Sentencia C-833 de 2002.</w:t>
      </w:r>
    </w:p>
  </w:footnote>
  <w:footnote w:id="6">
    <w:p w:rsidR="00DA126A" w:rsidRPr="009F163E" w:rsidRDefault="00DA126A" w:rsidP="00B97922">
      <w:pPr>
        <w:pStyle w:val="Textonotapie"/>
        <w:rPr>
          <w:rFonts w:asciiTheme="minorHAnsi" w:hAnsiTheme="minorHAnsi"/>
          <w:lang w:val="es-CO"/>
        </w:rPr>
      </w:pPr>
      <w:r w:rsidRPr="009F163E">
        <w:rPr>
          <w:rStyle w:val="Refdenotaalpie"/>
          <w:rFonts w:asciiTheme="minorHAnsi" w:hAnsiTheme="minorHAnsi"/>
        </w:rPr>
        <w:footnoteRef/>
      </w:r>
      <w:r w:rsidRPr="009F163E">
        <w:rPr>
          <w:rFonts w:asciiTheme="minorHAnsi" w:hAnsiTheme="minorHAnsi"/>
        </w:rPr>
        <w:t xml:space="preserve"> </w:t>
      </w:r>
      <w:r w:rsidRPr="009F163E">
        <w:rPr>
          <w:rFonts w:asciiTheme="minorHAnsi" w:hAnsiTheme="minorHAnsi" w:cs="Courier New"/>
        </w:rPr>
        <w:t xml:space="preserve">CORTE SUPREMA DE JUSTICIA, Sala de Casación Civil.  </w:t>
      </w:r>
      <w:r w:rsidRPr="009F163E">
        <w:rPr>
          <w:rFonts w:asciiTheme="minorHAnsi" w:hAnsiTheme="minorHAnsi" w:cs="Courier New"/>
          <w:lang w:val="es-CO"/>
        </w:rPr>
        <w:t>Sentencia del 28-06-1963; MP: Enrique López de la Pava.</w:t>
      </w:r>
    </w:p>
  </w:footnote>
  <w:footnote w:id="7">
    <w:p w:rsidR="00DA126A" w:rsidRPr="009F163E" w:rsidRDefault="00DA126A" w:rsidP="00B97922">
      <w:pPr>
        <w:pStyle w:val="Textonotapie"/>
        <w:jc w:val="both"/>
        <w:rPr>
          <w:rFonts w:asciiTheme="minorHAnsi" w:hAnsiTheme="minorHAnsi"/>
          <w:lang w:val="es-CO"/>
        </w:rPr>
      </w:pPr>
      <w:r w:rsidRPr="009F163E">
        <w:rPr>
          <w:rStyle w:val="Refdenotaalpie"/>
          <w:rFonts w:asciiTheme="minorHAnsi" w:hAnsiTheme="minorHAnsi"/>
        </w:rPr>
        <w:footnoteRef/>
      </w:r>
      <w:r w:rsidRPr="009F163E">
        <w:rPr>
          <w:rFonts w:asciiTheme="minorHAnsi" w:hAnsiTheme="minorHAnsi"/>
        </w:rPr>
        <w:t xml:space="preserve"> </w:t>
      </w:r>
      <w:r w:rsidRPr="009F163E">
        <w:rPr>
          <w:rFonts w:asciiTheme="minorHAnsi" w:hAnsiTheme="minorHAnsi" w:cs="Courier New"/>
        </w:rPr>
        <w:t xml:space="preserve">CORTE CONSTITUCIONAL. </w:t>
      </w:r>
      <w:r w:rsidRPr="009F163E">
        <w:rPr>
          <w:rFonts w:asciiTheme="minorHAnsi" w:hAnsiTheme="minorHAnsi" w:cs="Courier New"/>
          <w:lang w:val="es-CO"/>
        </w:rPr>
        <w:t>Sentencia C-273 de 1999.</w:t>
      </w:r>
    </w:p>
  </w:footnote>
  <w:footnote w:id="8">
    <w:p w:rsidR="00DA126A" w:rsidRPr="001862C1" w:rsidRDefault="00DA126A">
      <w:pPr>
        <w:pStyle w:val="Textonotapie"/>
        <w:rPr>
          <w:rFonts w:asciiTheme="minorHAnsi" w:hAnsiTheme="minorHAnsi"/>
          <w:lang w:val="es-CO"/>
        </w:rPr>
      </w:pPr>
      <w:r w:rsidRPr="001862C1">
        <w:rPr>
          <w:rStyle w:val="Refdenotaalpie"/>
          <w:rFonts w:asciiTheme="minorHAnsi" w:hAnsiTheme="minorHAnsi"/>
        </w:rPr>
        <w:footnoteRef/>
      </w:r>
      <w:r w:rsidRPr="001862C1">
        <w:rPr>
          <w:rFonts w:asciiTheme="minorHAnsi" w:hAnsiTheme="minorHAnsi"/>
        </w:rPr>
        <w:t xml:space="preserve"> </w:t>
      </w:r>
      <w:r w:rsidRPr="001862C1">
        <w:rPr>
          <w:rFonts w:asciiTheme="minorHAnsi" w:hAnsiTheme="minorHAnsi"/>
          <w:lang w:val="es-CO"/>
        </w:rPr>
        <w:t xml:space="preserve">CORTE CONSTITUCIONAL. Sentencia </w:t>
      </w:r>
      <w:r>
        <w:rPr>
          <w:rFonts w:asciiTheme="minorHAnsi" w:hAnsiTheme="minorHAnsi"/>
          <w:lang w:val="es-CO"/>
        </w:rPr>
        <w:t>C</w:t>
      </w:r>
      <w:r w:rsidRPr="001862C1">
        <w:rPr>
          <w:rFonts w:asciiTheme="minorHAnsi" w:hAnsiTheme="minorHAnsi"/>
          <w:lang w:val="es-CO"/>
        </w:rPr>
        <w:t>-15</w:t>
      </w:r>
      <w:r>
        <w:rPr>
          <w:rFonts w:asciiTheme="minorHAnsi" w:hAnsiTheme="minorHAnsi"/>
          <w:lang w:val="es-CO"/>
        </w:rPr>
        <w:t>7</w:t>
      </w:r>
      <w:r w:rsidRPr="001862C1">
        <w:rPr>
          <w:rFonts w:asciiTheme="minorHAnsi" w:hAnsiTheme="minorHAnsi"/>
          <w:lang w:val="es-CO"/>
        </w:rPr>
        <w:t xml:space="preserve"> de 2013.</w:t>
      </w:r>
    </w:p>
  </w:footnote>
  <w:footnote w:id="9">
    <w:p w:rsidR="00DA126A" w:rsidRPr="0096162C" w:rsidRDefault="00DA126A" w:rsidP="0096162C">
      <w:pPr>
        <w:pStyle w:val="Textonotapie"/>
        <w:jc w:val="both"/>
        <w:rPr>
          <w:rFonts w:asciiTheme="minorHAnsi" w:hAnsiTheme="minorHAnsi" w:cs="Arial"/>
          <w:lang w:val="es-CO"/>
        </w:rPr>
      </w:pPr>
      <w:r w:rsidRPr="0096162C">
        <w:rPr>
          <w:rStyle w:val="Refdenotaalpie"/>
          <w:rFonts w:asciiTheme="minorHAnsi" w:hAnsiTheme="minorHAnsi" w:cs="Arial"/>
        </w:rPr>
        <w:footnoteRef/>
      </w:r>
      <w:r w:rsidRPr="0096162C">
        <w:rPr>
          <w:rFonts w:asciiTheme="minorHAnsi" w:hAnsiTheme="minorHAnsi" w:cs="Arial"/>
        </w:rPr>
        <w:t xml:space="preserve"> </w:t>
      </w:r>
      <w:r w:rsidRPr="0096162C">
        <w:rPr>
          <w:rFonts w:asciiTheme="minorHAnsi" w:hAnsiTheme="minorHAnsi" w:cs="Arial"/>
          <w:lang w:val="es-CO"/>
        </w:rPr>
        <w:t xml:space="preserve">LÓPEZ BLANCO, Hernán Fabio. </w:t>
      </w:r>
      <w:r w:rsidRPr="0096162C">
        <w:rPr>
          <w:rFonts w:asciiTheme="minorHAnsi" w:hAnsiTheme="minorHAnsi" w:cs="Arial"/>
        </w:rPr>
        <w:t>Ob. cit., p.</w:t>
      </w:r>
      <w:r>
        <w:rPr>
          <w:rFonts w:asciiTheme="minorHAnsi" w:hAnsiTheme="minorHAnsi" w:cs="Arial"/>
        </w:rPr>
        <w:t>511.</w:t>
      </w:r>
    </w:p>
  </w:footnote>
  <w:footnote w:id="10">
    <w:p w:rsidR="00DA126A" w:rsidRPr="00293BE5" w:rsidRDefault="00DA126A" w:rsidP="00D763BA">
      <w:pPr>
        <w:pStyle w:val="Textonotapie"/>
        <w:jc w:val="both"/>
        <w:rPr>
          <w:rFonts w:asciiTheme="minorHAnsi" w:hAnsiTheme="minorHAnsi"/>
          <w:lang w:val="es-CO"/>
        </w:rPr>
      </w:pPr>
      <w:r w:rsidRPr="00293BE5">
        <w:rPr>
          <w:rStyle w:val="Refdenotaalpie"/>
          <w:rFonts w:asciiTheme="minorHAnsi" w:hAnsiTheme="minorHAnsi"/>
        </w:rPr>
        <w:footnoteRef/>
      </w:r>
      <w:r w:rsidRPr="00293BE5">
        <w:rPr>
          <w:rFonts w:asciiTheme="minorHAnsi" w:hAnsiTheme="minorHAnsi"/>
        </w:rPr>
        <w:t xml:space="preserve"> </w:t>
      </w:r>
      <w:r w:rsidRPr="00293BE5">
        <w:rPr>
          <w:rFonts w:asciiTheme="minorHAnsi" w:hAnsiTheme="minorHAnsi" w:cs="Calibri"/>
        </w:rPr>
        <w:t>INSTITUTO COLOMBIANO DE DERECHO PROCESAL. Congreso colombian</w:t>
      </w:r>
      <w:r>
        <w:rPr>
          <w:rFonts w:asciiTheme="minorHAnsi" w:hAnsiTheme="minorHAnsi" w:cs="Calibri"/>
        </w:rPr>
        <w:t>o</w:t>
      </w:r>
      <w:r w:rsidRPr="00293BE5">
        <w:rPr>
          <w:rFonts w:asciiTheme="minorHAnsi" w:hAnsiTheme="minorHAnsi" w:cs="Calibri"/>
        </w:rPr>
        <w:t xml:space="preserve"> de derecho procesal</w:t>
      </w:r>
      <w:r>
        <w:rPr>
          <w:rFonts w:asciiTheme="minorHAnsi" w:hAnsiTheme="minorHAnsi" w:cs="Calibri"/>
        </w:rPr>
        <w:t>.</w:t>
      </w:r>
      <w:r w:rsidRPr="00293BE5">
        <w:rPr>
          <w:rFonts w:asciiTheme="minorHAnsi" w:hAnsiTheme="minorHAnsi" w:cs="Calibri"/>
        </w:rPr>
        <w:t xml:space="preserve"> El juramento estimatorio en el </w:t>
      </w:r>
      <w:r w:rsidR="009E0DF1" w:rsidRPr="00293BE5">
        <w:rPr>
          <w:rFonts w:asciiTheme="minorHAnsi" w:hAnsiTheme="minorHAnsi" w:cs="Calibri"/>
        </w:rPr>
        <w:t>Código General</w:t>
      </w:r>
      <w:r w:rsidRPr="00293BE5">
        <w:rPr>
          <w:rFonts w:asciiTheme="minorHAnsi" w:hAnsiTheme="minorHAnsi" w:cs="Calibri"/>
        </w:rPr>
        <w:t xml:space="preserve"> del </w:t>
      </w:r>
      <w:r w:rsidR="009E0DF1" w:rsidRPr="00293BE5">
        <w:rPr>
          <w:rFonts w:asciiTheme="minorHAnsi" w:hAnsiTheme="minorHAnsi" w:cs="Calibri"/>
        </w:rPr>
        <w:t>Proceso</w:t>
      </w:r>
      <w:r w:rsidRPr="00293BE5">
        <w:rPr>
          <w:rFonts w:asciiTheme="minorHAnsi" w:hAnsiTheme="minorHAnsi" w:cs="Calibri"/>
          <w:lang w:val="es-CO"/>
        </w:rPr>
        <w:t>, VILLAMIL PORTILLA, Edgardo, Bogotá DC, 2014, p.129.</w:t>
      </w:r>
    </w:p>
  </w:footnote>
  <w:footnote w:id="11">
    <w:p w:rsidR="00DA126A" w:rsidRPr="00313A9F" w:rsidRDefault="00DA126A">
      <w:pPr>
        <w:pStyle w:val="Textonotapie"/>
        <w:rPr>
          <w:lang w:val="es-CO"/>
        </w:rPr>
      </w:pPr>
      <w:r>
        <w:rPr>
          <w:rStyle w:val="Refdenotaalpie"/>
        </w:rPr>
        <w:footnoteRef/>
      </w:r>
      <w:r>
        <w:t xml:space="preserve"> </w:t>
      </w:r>
      <w:r w:rsidRPr="001862C1">
        <w:rPr>
          <w:rFonts w:asciiTheme="minorHAnsi" w:hAnsiTheme="minorHAnsi"/>
          <w:lang w:val="es-CO"/>
        </w:rPr>
        <w:t>CORTE CONSTITUCIONAL. Sentencia</w:t>
      </w:r>
      <w:r>
        <w:rPr>
          <w:rFonts w:asciiTheme="minorHAnsi" w:hAnsiTheme="minorHAnsi"/>
          <w:lang w:val="es-CO"/>
        </w:rPr>
        <w:t>s</w:t>
      </w:r>
      <w:r w:rsidRPr="001862C1">
        <w:rPr>
          <w:rFonts w:asciiTheme="minorHAnsi" w:hAnsiTheme="minorHAnsi"/>
          <w:lang w:val="es-CO"/>
        </w:rPr>
        <w:t xml:space="preserve"> </w:t>
      </w:r>
      <w:r>
        <w:rPr>
          <w:rFonts w:asciiTheme="minorHAnsi" w:hAnsiTheme="minorHAnsi"/>
          <w:lang w:val="es-CO"/>
        </w:rPr>
        <w:t>C</w:t>
      </w:r>
      <w:r w:rsidRPr="001862C1">
        <w:rPr>
          <w:rFonts w:asciiTheme="minorHAnsi" w:hAnsiTheme="minorHAnsi"/>
          <w:lang w:val="es-CO"/>
        </w:rPr>
        <w:t>-15</w:t>
      </w:r>
      <w:r>
        <w:rPr>
          <w:rFonts w:asciiTheme="minorHAnsi" w:hAnsiTheme="minorHAnsi"/>
          <w:lang w:val="es-CO"/>
        </w:rPr>
        <w:t>7, 279 y 332</w:t>
      </w:r>
      <w:r w:rsidRPr="001862C1">
        <w:rPr>
          <w:rFonts w:asciiTheme="minorHAnsi" w:hAnsiTheme="minorHAnsi"/>
          <w:lang w:val="es-CO"/>
        </w:rPr>
        <w:t xml:space="preserve"> de 2013</w:t>
      </w:r>
      <w:r>
        <w:rPr>
          <w:rFonts w:asciiTheme="minorHAnsi" w:hAnsiTheme="minorHAnsi"/>
          <w:lang w:val="es-CO"/>
        </w:rPr>
        <w:t xml:space="preserve"> así como la sentencia  C- 067 de 2016.</w:t>
      </w:r>
    </w:p>
  </w:footnote>
  <w:footnote w:id="12">
    <w:p w:rsidR="00DA126A" w:rsidRPr="00772091" w:rsidRDefault="00DA126A" w:rsidP="00AC146C">
      <w:pPr>
        <w:pStyle w:val="Textonotapie"/>
        <w:rPr>
          <w:lang w:val="es-CO"/>
        </w:rPr>
      </w:pPr>
      <w:r>
        <w:rPr>
          <w:rStyle w:val="Refdenotaalpie"/>
        </w:rPr>
        <w:footnoteRef/>
      </w:r>
      <w:r>
        <w:t xml:space="preserve"> </w:t>
      </w:r>
      <w:r w:rsidRPr="007D0DBC">
        <w:rPr>
          <w:rFonts w:asciiTheme="minorHAnsi" w:hAnsiTheme="minorHAnsi" w:cs="Courier New"/>
        </w:rPr>
        <w:t>AZULA CAMACHO, Jaime. Manual de derecho pro</w:t>
      </w:r>
      <w:r>
        <w:rPr>
          <w:rFonts w:asciiTheme="minorHAnsi" w:hAnsiTheme="minorHAnsi" w:cs="Courier New"/>
        </w:rPr>
        <w:t>batorio</w:t>
      </w:r>
      <w:r w:rsidRPr="007D0DBC">
        <w:rPr>
          <w:rFonts w:asciiTheme="minorHAnsi" w:hAnsiTheme="minorHAnsi" w:cs="Courier New"/>
        </w:rPr>
        <w:t>, editorial Temis, Santa Fe de Bogotá DC, 199</w:t>
      </w:r>
      <w:r>
        <w:rPr>
          <w:rFonts w:asciiTheme="minorHAnsi" w:hAnsiTheme="minorHAnsi" w:cs="Courier New"/>
        </w:rPr>
        <w:t>8</w:t>
      </w:r>
      <w:r w:rsidRPr="007D0DBC">
        <w:rPr>
          <w:rFonts w:asciiTheme="minorHAnsi" w:hAnsiTheme="minorHAnsi" w:cs="Courier New"/>
        </w:rPr>
        <w:t>, p.</w:t>
      </w:r>
      <w:r>
        <w:rPr>
          <w:rFonts w:asciiTheme="minorHAnsi" w:hAnsiTheme="minorHAnsi" w:cs="Courier New"/>
        </w:rPr>
        <w:t>176.</w:t>
      </w:r>
    </w:p>
  </w:footnote>
  <w:footnote w:id="13">
    <w:p w:rsidR="00DA126A" w:rsidRPr="00AC146C" w:rsidRDefault="00DA126A" w:rsidP="00AC146C">
      <w:pPr>
        <w:pStyle w:val="Textonotapie"/>
        <w:jc w:val="both"/>
        <w:rPr>
          <w:rFonts w:asciiTheme="minorHAnsi" w:hAnsiTheme="minorHAnsi"/>
          <w:lang w:val="es-CO"/>
        </w:rPr>
      </w:pPr>
      <w:r w:rsidRPr="00AC146C">
        <w:rPr>
          <w:rStyle w:val="Refdenotaalpie"/>
          <w:rFonts w:asciiTheme="minorHAnsi" w:hAnsiTheme="minorHAnsi"/>
        </w:rPr>
        <w:footnoteRef/>
      </w:r>
      <w:r w:rsidRPr="00AC146C">
        <w:rPr>
          <w:rFonts w:asciiTheme="minorHAnsi" w:hAnsiTheme="minorHAnsi"/>
        </w:rPr>
        <w:t xml:space="preserve"> PARRA QUIJANO</w:t>
      </w:r>
      <w:r w:rsidRPr="00AC146C">
        <w:rPr>
          <w:rFonts w:asciiTheme="minorHAnsi" w:hAnsiTheme="minorHAnsi" w:cs="Courier New"/>
        </w:rPr>
        <w:t xml:space="preserve">, Jairo. Manual de derecho probatorio, librería Ediciones del Profesional </w:t>
      </w:r>
      <w:proofErr w:type="spellStart"/>
      <w:r w:rsidRPr="00AC146C">
        <w:rPr>
          <w:rFonts w:asciiTheme="minorHAnsi" w:hAnsiTheme="minorHAnsi" w:cs="Courier New"/>
        </w:rPr>
        <w:t>Ltda</w:t>
      </w:r>
      <w:proofErr w:type="spellEnd"/>
      <w:r w:rsidRPr="00AC146C">
        <w:rPr>
          <w:rFonts w:asciiTheme="minorHAnsi" w:hAnsiTheme="minorHAnsi" w:cs="Courier New"/>
        </w:rPr>
        <w:t>, 18ª edición, Bogotá DC, 2011, p.673</w:t>
      </w:r>
    </w:p>
  </w:footnote>
  <w:footnote w:id="14">
    <w:p w:rsidR="009E0DF1" w:rsidRPr="00562E97" w:rsidRDefault="009E0DF1" w:rsidP="009E0DF1">
      <w:pPr>
        <w:pStyle w:val="Textonotapie"/>
        <w:jc w:val="both"/>
        <w:rPr>
          <w:rFonts w:asciiTheme="minorHAnsi" w:hAnsiTheme="minorHAnsi" w:cs="Kalinga"/>
        </w:rPr>
      </w:pPr>
      <w:r w:rsidRPr="00562E97">
        <w:rPr>
          <w:rStyle w:val="Refdenotaalpie"/>
          <w:rFonts w:asciiTheme="minorHAnsi" w:hAnsiTheme="minorHAnsi" w:cs="Kalinga"/>
        </w:rPr>
        <w:footnoteRef/>
      </w:r>
      <w:r w:rsidRPr="00562E97">
        <w:rPr>
          <w:rFonts w:asciiTheme="minorHAnsi" w:hAnsiTheme="minorHAnsi" w:cs="Kalinga"/>
        </w:rPr>
        <w:t xml:space="preserve"> LÓPEZ BLANCO, Hernán Fabio. Procedimiento civil, parte especial, 8ª edición, Bogotá DC, </w:t>
      </w:r>
      <w:proofErr w:type="spellStart"/>
      <w:r w:rsidRPr="00562E97">
        <w:rPr>
          <w:rFonts w:asciiTheme="minorHAnsi" w:hAnsiTheme="minorHAnsi" w:cs="Kalinga"/>
        </w:rPr>
        <w:t>Dupré</w:t>
      </w:r>
      <w:proofErr w:type="spellEnd"/>
      <w:r w:rsidRPr="00562E97">
        <w:rPr>
          <w:rFonts w:asciiTheme="minorHAnsi" w:hAnsiTheme="minorHAnsi" w:cs="Kalinga"/>
        </w:rPr>
        <w:t xml:space="preserve"> editores, 2004, p.430.</w:t>
      </w:r>
    </w:p>
  </w:footnote>
  <w:footnote w:id="15">
    <w:p w:rsidR="00DA126A" w:rsidRPr="00562E97" w:rsidRDefault="00DA126A" w:rsidP="00CB71C8">
      <w:pPr>
        <w:pStyle w:val="Textonotapie"/>
        <w:jc w:val="both"/>
        <w:rPr>
          <w:rFonts w:asciiTheme="minorHAnsi" w:hAnsiTheme="minorHAnsi"/>
        </w:rPr>
      </w:pPr>
      <w:r w:rsidRPr="00562E97">
        <w:rPr>
          <w:rStyle w:val="Refdenotaalpie"/>
          <w:rFonts w:asciiTheme="minorHAnsi" w:hAnsiTheme="minorHAnsi" w:cs="Calibri"/>
        </w:rPr>
        <w:footnoteRef/>
      </w:r>
      <w:r w:rsidRPr="00562E97">
        <w:rPr>
          <w:rFonts w:asciiTheme="minorHAnsi" w:hAnsiTheme="minorHAnsi" w:cs="Calibri"/>
        </w:rPr>
        <w:t xml:space="preserve"> BEJARANO GUZMÁN, Ramiro. Procesos declarativos,</w:t>
      </w:r>
      <w:r>
        <w:rPr>
          <w:rFonts w:asciiTheme="minorHAnsi" w:hAnsiTheme="minorHAnsi" w:cs="Calibri"/>
        </w:rPr>
        <w:t xml:space="preserve"> arbitrales y ejecutivos, 6º</w:t>
      </w:r>
      <w:r w:rsidRPr="00562E97">
        <w:rPr>
          <w:rFonts w:asciiTheme="minorHAnsi" w:hAnsiTheme="minorHAnsi" w:cs="Calibri"/>
        </w:rPr>
        <w:t xml:space="preserve"> edición, Bogotá DC, Temis, 201</w:t>
      </w:r>
      <w:r>
        <w:rPr>
          <w:rFonts w:asciiTheme="minorHAnsi" w:hAnsiTheme="minorHAnsi" w:cs="Calibri"/>
        </w:rPr>
        <w:t>6</w:t>
      </w:r>
      <w:r w:rsidRPr="00562E97">
        <w:rPr>
          <w:rFonts w:asciiTheme="minorHAnsi" w:hAnsiTheme="minorHAnsi" w:cs="Calibri"/>
        </w:rPr>
        <w:t>, p.</w:t>
      </w:r>
      <w:r>
        <w:rPr>
          <w:rFonts w:asciiTheme="minorHAnsi" w:hAnsiTheme="minorHAnsi" w:cs="Calibri"/>
        </w:rPr>
        <w:t>447</w:t>
      </w:r>
      <w:r w:rsidRPr="00562E97">
        <w:rPr>
          <w:rFonts w:asciiTheme="minorHAnsi" w:hAnsiTheme="minorHAnsi" w:cs="Calibri"/>
        </w:rPr>
        <w:t>.</w:t>
      </w:r>
    </w:p>
  </w:footnote>
  <w:footnote w:id="16">
    <w:p w:rsidR="00DA126A" w:rsidRPr="00562E97" w:rsidRDefault="00DA126A" w:rsidP="00CB71C8">
      <w:pPr>
        <w:pStyle w:val="Textonotapie"/>
        <w:jc w:val="both"/>
        <w:rPr>
          <w:rFonts w:asciiTheme="minorHAnsi" w:hAnsiTheme="minorHAnsi"/>
        </w:rPr>
      </w:pPr>
      <w:r w:rsidRPr="00562E97">
        <w:rPr>
          <w:rStyle w:val="Refdenotaalpie"/>
          <w:rFonts w:asciiTheme="minorHAnsi" w:hAnsiTheme="minorHAnsi" w:cs="Calibri"/>
        </w:rPr>
        <w:footnoteRef/>
      </w:r>
      <w:r w:rsidRPr="00562E97">
        <w:rPr>
          <w:rFonts w:asciiTheme="minorHAnsi" w:hAnsiTheme="minorHAnsi" w:cs="Calibri"/>
        </w:rPr>
        <w:t xml:space="preserve"> LÓPEZ BLANCO, Hernán Fabio.  </w:t>
      </w:r>
      <w:r w:rsidRPr="00562E97">
        <w:rPr>
          <w:rFonts w:asciiTheme="minorHAnsi" w:hAnsiTheme="minorHAnsi" w:cs="Kalinga"/>
        </w:rPr>
        <w:t>Ob. cit., p.</w:t>
      </w:r>
      <w:r w:rsidRPr="00562E97">
        <w:rPr>
          <w:rFonts w:asciiTheme="minorHAnsi" w:hAnsiTheme="minorHAnsi" w:cs="Calibri"/>
        </w:rPr>
        <w:t>475 y 477.</w:t>
      </w:r>
    </w:p>
  </w:footnote>
  <w:footnote w:id="17">
    <w:p w:rsidR="00DA126A" w:rsidRPr="00562E97" w:rsidRDefault="00DA126A" w:rsidP="00CB71C8">
      <w:pPr>
        <w:pStyle w:val="Textonotapie"/>
        <w:jc w:val="both"/>
        <w:rPr>
          <w:rFonts w:asciiTheme="minorHAnsi" w:hAnsiTheme="minorHAnsi"/>
        </w:rPr>
      </w:pPr>
      <w:r w:rsidRPr="00562E97">
        <w:rPr>
          <w:rStyle w:val="Refdenotaalpie"/>
          <w:rFonts w:asciiTheme="minorHAnsi" w:hAnsiTheme="minorHAnsi" w:cs="Calibri"/>
        </w:rPr>
        <w:footnoteRef/>
      </w:r>
      <w:r w:rsidRPr="00562E97">
        <w:rPr>
          <w:rFonts w:asciiTheme="minorHAnsi" w:hAnsiTheme="minorHAnsi" w:cs="Calibri"/>
        </w:rPr>
        <w:t xml:space="preserve"> VELÁSQUEZ GÓMEZ, Hernán Darío</w:t>
      </w:r>
      <w:r w:rsidRPr="00562E97">
        <w:rPr>
          <w:rFonts w:asciiTheme="minorHAnsi" w:hAnsiTheme="minorHAnsi" w:cs="Calibri"/>
          <w:lang w:val="es-CO"/>
        </w:rPr>
        <w:t>.  Estudio sobre obligaciones, Editorial Temis SA, Bogotá DC, 2010, p.585.</w:t>
      </w:r>
    </w:p>
  </w:footnote>
  <w:footnote w:id="18">
    <w:p w:rsidR="00DA126A" w:rsidRPr="00562E97" w:rsidRDefault="00DA126A" w:rsidP="00CB71C8">
      <w:pPr>
        <w:pStyle w:val="Textonotapie"/>
        <w:jc w:val="both"/>
        <w:rPr>
          <w:rFonts w:asciiTheme="minorHAnsi" w:hAnsiTheme="minorHAnsi"/>
        </w:rPr>
      </w:pPr>
      <w:r w:rsidRPr="00562E97">
        <w:rPr>
          <w:rStyle w:val="Refdenotaalpie"/>
          <w:rFonts w:asciiTheme="minorHAnsi" w:hAnsiTheme="minorHAnsi" w:cs="Calibri"/>
        </w:rPr>
        <w:footnoteRef/>
      </w:r>
      <w:r w:rsidRPr="00562E97">
        <w:rPr>
          <w:rFonts w:asciiTheme="minorHAnsi" w:hAnsiTheme="minorHAnsi" w:cs="Calibri"/>
        </w:rPr>
        <w:t xml:space="preserve"> PARRA QUIJANO, Jairo. </w:t>
      </w:r>
      <w:r w:rsidRPr="00562E97">
        <w:rPr>
          <w:rFonts w:asciiTheme="minorHAnsi" w:hAnsiTheme="minorHAnsi" w:cs="Kalinga"/>
        </w:rPr>
        <w:t>Derecho procesal civil, parte especial, Santafé de Bogotá D.C., Ediciones Librería del Profesional, 1995,</w:t>
      </w:r>
      <w:r w:rsidRPr="00562E97">
        <w:rPr>
          <w:rFonts w:asciiTheme="minorHAnsi" w:hAnsiTheme="minorHAnsi" w:cs="Calibri"/>
        </w:rPr>
        <w:t xml:space="preserve"> p.265.</w:t>
      </w:r>
    </w:p>
  </w:footnote>
  <w:footnote w:id="19">
    <w:p w:rsidR="00DA126A" w:rsidRPr="00562E97" w:rsidRDefault="00DA126A" w:rsidP="00CB71C8">
      <w:pPr>
        <w:pStyle w:val="Textonotapie"/>
        <w:jc w:val="both"/>
        <w:rPr>
          <w:rFonts w:asciiTheme="minorHAnsi" w:hAnsiTheme="minorHAnsi"/>
        </w:rPr>
      </w:pPr>
      <w:r w:rsidRPr="00562E97">
        <w:rPr>
          <w:rStyle w:val="Refdenotaalpie"/>
          <w:rFonts w:asciiTheme="minorHAnsi" w:hAnsiTheme="minorHAnsi" w:cs="Calibri"/>
        </w:rPr>
        <w:footnoteRef/>
      </w:r>
      <w:r w:rsidRPr="00562E97">
        <w:rPr>
          <w:rFonts w:asciiTheme="minorHAnsi" w:hAnsiTheme="minorHAnsi" w:cs="Calibri"/>
        </w:rPr>
        <w:t xml:space="preserve"> VELÁSQUEZ GÓMEZ, Juan Guillermo. Los procesos de ejecución, Medellín, </w:t>
      </w:r>
      <w:proofErr w:type="spellStart"/>
      <w:r w:rsidRPr="00562E97">
        <w:rPr>
          <w:rFonts w:asciiTheme="minorHAnsi" w:hAnsiTheme="minorHAnsi" w:cs="Calibri"/>
        </w:rPr>
        <w:t>Diké</w:t>
      </w:r>
      <w:proofErr w:type="spellEnd"/>
      <w:r w:rsidRPr="00562E97">
        <w:rPr>
          <w:rFonts w:asciiTheme="minorHAnsi" w:hAnsiTheme="minorHAnsi" w:cs="Calibri"/>
        </w:rPr>
        <w:t xml:space="preserve"> 1994, p.49.</w:t>
      </w:r>
    </w:p>
  </w:footnote>
  <w:footnote w:id="20">
    <w:p w:rsidR="00DA126A" w:rsidRPr="00562E97" w:rsidRDefault="00DA126A" w:rsidP="00CB71C8">
      <w:pPr>
        <w:pStyle w:val="Textonotapie"/>
        <w:jc w:val="both"/>
        <w:rPr>
          <w:rFonts w:asciiTheme="minorHAnsi" w:hAnsiTheme="minorHAnsi"/>
        </w:rPr>
      </w:pPr>
      <w:r w:rsidRPr="00562E97">
        <w:rPr>
          <w:rStyle w:val="Refdenotaalpie"/>
          <w:rFonts w:asciiTheme="minorHAnsi" w:hAnsiTheme="minorHAnsi" w:cs="Calibri"/>
        </w:rPr>
        <w:footnoteRef/>
      </w:r>
      <w:r w:rsidRPr="00562E97">
        <w:rPr>
          <w:rFonts w:asciiTheme="minorHAnsi" w:hAnsiTheme="minorHAnsi" w:cs="Calibri"/>
        </w:rPr>
        <w:t xml:space="preserve"> AZULA CAMACHO, Jaime. Manual de derecho procesal civil, procesos ejecutivos, editorial Temis, tomo IV, 2009, </w:t>
      </w:r>
      <w:r w:rsidRPr="007A719D">
        <w:rPr>
          <w:rFonts w:asciiTheme="minorHAnsi" w:hAnsiTheme="minorHAnsi" w:cs="Calibri"/>
        </w:rPr>
        <w:t>p.15.</w:t>
      </w:r>
    </w:p>
  </w:footnote>
  <w:footnote w:id="21">
    <w:p w:rsidR="00316E79" w:rsidRPr="00316E79" w:rsidRDefault="00316E79">
      <w:pPr>
        <w:pStyle w:val="Textonotapie"/>
        <w:rPr>
          <w:lang w:val="es-CO"/>
        </w:rPr>
      </w:pPr>
      <w:r>
        <w:rPr>
          <w:rStyle w:val="Refdenotaalpie"/>
        </w:rPr>
        <w:footnoteRef/>
      </w:r>
      <w:r>
        <w:t xml:space="preserve"> </w:t>
      </w:r>
      <w:r w:rsidRPr="00562E97">
        <w:rPr>
          <w:rFonts w:asciiTheme="minorHAnsi" w:hAnsiTheme="minorHAnsi" w:cs="Calibri"/>
        </w:rPr>
        <w:t xml:space="preserve">LÓPEZ BLANCO, Hernán Fabio.  </w:t>
      </w:r>
      <w:r w:rsidRPr="00562E97">
        <w:rPr>
          <w:rFonts w:asciiTheme="minorHAnsi" w:hAnsiTheme="minorHAnsi" w:cs="Kalinga"/>
        </w:rPr>
        <w:t>Ob. cit., p.</w:t>
      </w:r>
      <w:r>
        <w:rPr>
          <w:rFonts w:asciiTheme="minorHAnsi" w:hAnsiTheme="minorHAnsi" w:cs="Kalinga"/>
        </w:rPr>
        <w:t>430.</w:t>
      </w:r>
    </w:p>
  </w:footnote>
  <w:footnote w:id="22">
    <w:p w:rsidR="007A719D" w:rsidRPr="009D73DB" w:rsidRDefault="007A719D" w:rsidP="007A719D">
      <w:pPr>
        <w:pStyle w:val="Textonotapie"/>
        <w:rPr>
          <w:lang w:val="es-CO"/>
        </w:rPr>
      </w:pPr>
      <w:r>
        <w:rPr>
          <w:rStyle w:val="Refdenotaalpie"/>
        </w:rPr>
        <w:footnoteRef/>
      </w:r>
      <w:r>
        <w:t xml:space="preserve"> </w:t>
      </w:r>
      <w:r w:rsidRPr="00562E97">
        <w:rPr>
          <w:rFonts w:asciiTheme="minorHAnsi" w:hAnsiTheme="minorHAnsi" w:cs="Calibri"/>
        </w:rPr>
        <w:t xml:space="preserve">LÓPEZ BLANCO, Hernán Fabio.  </w:t>
      </w:r>
      <w:r w:rsidRPr="00562E97">
        <w:rPr>
          <w:rFonts w:asciiTheme="minorHAnsi" w:hAnsiTheme="minorHAnsi" w:cs="Kalinga"/>
        </w:rPr>
        <w:t>Ob. cit., p.</w:t>
      </w:r>
      <w:r>
        <w:rPr>
          <w:rFonts w:asciiTheme="minorHAnsi" w:hAnsiTheme="minorHAnsi" w:cs="Calibri"/>
        </w:rPr>
        <w:t>460 y ss.</w:t>
      </w:r>
    </w:p>
  </w:footnote>
  <w:footnote w:id="23">
    <w:p w:rsidR="007A719D" w:rsidRPr="007A719D" w:rsidRDefault="007A719D">
      <w:pPr>
        <w:pStyle w:val="Textonotapie"/>
        <w:rPr>
          <w:lang w:val="es-CO"/>
        </w:rPr>
      </w:pPr>
      <w:r>
        <w:rPr>
          <w:rStyle w:val="Refdenotaalpie"/>
        </w:rPr>
        <w:footnoteRef/>
      </w:r>
      <w:r>
        <w:t xml:space="preserve"> </w:t>
      </w:r>
      <w:r w:rsidRPr="00562E97">
        <w:rPr>
          <w:rFonts w:asciiTheme="minorHAnsi" w:hAnsiTheme="minorHAnsi" w:cs="Calibri"/>
        </w:rPr>
        <w:t xml:space="preserve">BEJARANO GUZMÁN, Ramiro. </w:t>
      </w:r>
      <w:r>
        <w:rPr>
          <w:rFonts w:asciiTheme="minorHAnsi" w:hAnsiTheme="minorHAnsi" w:cs="Kalinga"/>
        </w:rPr>
        <w:t>Ob. cit.</w:t>
      </w:r>
      <w:r w:rsidRPr="00562E97">
        <w:rPr>
          <w:rFonts w:asciiTheme="minorHAnsi" w:hAnsiTheme="minorHAnsi" w:cs="Calibri"/>
        </w:rPr>
        <w:t>, p.</w:t>
      </w:r>
      <w:r>
        <w:rPr>
          <w:rFonts w:asciiTheme="minorHAnsi" w:hAnsiTheme="minorHAnsi" w:cs="Calibri"/>
        </w:rPr>
        <w:t>488.</w:t>
      </w:r>
    </w:p>
  </w:footnote>
  <w:footnote w:id="24">
    <w:p w:rsidR="00AE6760" w:rsidRDefault="00AE6760" w:rsidP="00AE6760">
      <w:pPr>
        <w:pStyle w:val="Textonotapie"/>
        <w:jc w:val="both"/>
      </w:pPr>
      <w:r w:rsidRPr="00322410">
        <w:rPr>
          <w:rStyle w:val="Refdenotaalpie"/>
          <w:rFonts w:asciiTheme="minorHAnsi" w:hAnsiTheme="minorHAnsi"/>
        </w:rPr>
        <w:footnoteRef/>
      </w:r>
      <w:r w:rsidRPr="00322410">
        <w:rPr>
          <w:rFonts w:asciiTheme="minorHAnsi" w:hAnsiTheme="minorHAnsi"/>
        </w:rPr>
        <w:t xml:space="preserve"> </w:t>
      </w:r>
      <w:r w:rsidRPr="00322410">
        <w:rPr>
          <w:rFonts w:asciiTheme="minorHAnsi" w:hAnsiTheme="minorHAnsi" w:cs="Calibri"/>
          <w:lang w:val="es-CO"/>
        </w:rPr>
        <w:t>MONROY CABRA, Marco Gerardo.  Introducción al derecho, 11ª edición, editorial Temis, Santafé de Bogotá, 1998, p.323.</w:t>
      </w:r>
    </w:p>
  </w:footnote>
  <w:footnote w:id="25">
    <w:p w:rsidR="00AE6760" w:rsidRDefault="00AE6760" w:rsidP="00AE6760">
      <w:pPr>
        <w:pStyle w:val="Textonotapie"/>
        <w:jc w:val="both"/>
      </w:pPr>
      <w:r w:rsidRPr="00322410">
        <w:rPr>
          <w:rStyle w:val="Refdenotaalpie"/>
          <w:rFonts w:asciiTheme="minorHAnsi" w:hAnsiTheme="minorHAnsi"/>
        </w:rPr>
        <w:footnoteRef/>
      </w:r>
      <w:r w:rsidRPr="00322410">
        <w:rPr>
          <w:rFonts w:asciiTheme="minorHAnsi" w:hAnsiTheme="minorHAnsi"/>
        </w:rPr>
        <w:t xml:space="preserve"> </w:t>
      </w:r>
      <w:r w:rsidRPr="00322410">
        <w:rPr>
          <w:rFonts w:asciiTheme="minorHAnsi" w:hAnsiTheme="minorHAnsi" w:cs="Courier New"/>
        </w:rPr>
        <w:t>AZULA CAMACHO, Jaime. Manual de derecho procesal civil, tomo IV, procesos ejecutivos, 5ª edición, editorial Temis, Bogotá DC, 2009, p.60.</w:t>
      </w:r>
    </w:p>
  </w:footnote>
  <w:footnote w:id="26">
    <w:p w:rsidR="00043A9C" w:rsidRPr="00261711" w:rsidRDefault="00043A9C" w:rsidP="00043A9C">
      <w:pPr>
        <w:pStyle w:val="Textonotapie"/>
        <w:jc w:val="both"/>
        <w:rPr>
          <w:rFonts w:asciiTheme="minorHAnsi" w:hAnsiTheme="minorHAnsi"/>
          <w:lang w:val="es-CO"/>
        </w:rPr>
      </w:pPr>
      <w:r w:rsidRPr="00261711">
        <w:rPr>
          <w:rStyle w:val="Refdenotaalpie"/>
          <w:rFonts w:asciiTheme="minorHAnsi" w:hAnsiTheme="minorHAnsi"/>
        </w:rPr>
        <w:footnoteRef/>
      </w:r>
      <w:r w:rsidRPr="00261711">
        <w:rPr>
          <w:rFonts w:asciiTheme="minorHAnsi" w:hAnsiTheme="minorHAnsi"/>
        </w:rPr>
        <w:t xml:space="preserve"> </w:t>
      </w:r>
      <w:r w:rsidRPr="00261711">
        <w:rPr>
          <w:rFonts w:asciiTheme="minorHAnsi" w:hAnsiTheme="minorHAnsi" w:cs="Calibri"/>
          <w:lang w:val="es-CO"/>
        </w:rPr>
        <w:t xml:space="preserve">TRIBUNAL SUPERIOR DE PEREIRA, Sala Civil – Familia. </w:t>
      </w:r>
      <w:r>
        <w:rPr>
          <w:rFonts w:asciiTheme="minorHAnsi" w:hAnsiTheme="minorHAnsi" w:cs="Calibri"/>
          <w:lang w:val="es-CO"/>
        </w:rPr>
        <w:t xml:space="preserve">Providencia </w:t>
      </w:r>
      <w:r w:rsidRPr="00261711">
        <w:rPr>
          <w:rFonts w:asciiTheme="minorHAnsi" w:hAnsiTheme="minorHAnsi" w:cs="Calibri"/>
          <w:lang w:val="es-CO"/>
        </w:rPr>
        <w:t>del</w:t>
      </w:r>
      <w:r w:rsidRPr="00261711">
        <w:rPr>
          <w:rFonts w:asciiTheme="minorHAnsi" w:hAnsiTheme="minorHAnsi" w:cs="Calibri"/>
        </w:rPr>
        <w:t xml:space="preserve"> </w:t>
      </w:r>
      <w:r w:rsidR="002F22C2">
        <w:rPr>
          <w:rFonts w:asciiTheme="minorHAnsi" w:hAnsiTheme="minorHAnsi" w:cs="Calibri"/>
        </w:rPr>
        <w:t>13-04-2014</w:t>
      </w:r>
      <w:r w:rsidRPr="00261711">
        <w:rPr>
          <w:rFonts w:asciiTheme="minorHAnsi" w:hAnsiTheme="minorHAnsi" w:cs="Calibri"/>
        </w:rPr>
        <w:t>; MP:</w:t>
      </w:r>
      <w:r w:rsidR="002F22C2">
        <w:rPr>
          <w:rFonts w:asciiTheme="minorHAnsi" w:hAnsiTheme="minorHAnsi" w:cs="Calibri"/>
        </w:rPr>
        <w:t xml:space="preserve"> </w:t>
      </w:r>
      <w:proofErr w:type="spellStart"/>
      <w:r w:rsidR="002F22C2">
        <w:rPr>
          <w:rFonts w:asciiTheme="minorHAnsi" w:hAnsiTheme="minorHAnsi" w:cs="Calibri"/>
        </w:rPr>
        <w:t>Duberney</w:t>
      </w:r>
      <w:proofErr w:type="spellEnd"/>
      <w:r w:rsidR="002F22C2">
        <w:rPr>
          <w:rFonts w:asciiTheme="minorHAnsi" w:hAnsiTheme="minorHAnsi" w:cs="Calibri"/>
        </w:rPr>
        <w:t xml:space="preserve"> Grisales Herrera</w:t>
      </w:r>
      <w:r w:rsidRPr="00261711">
        <w:rPr>
          <w:rFonts w:asciiTheme="minorHAnsi" w:hAnsiTheme="minorHAnsi" w:cs="Calibri"/>
        </w:rPr>
        <w:t>, expediente No. 20</w:t>
      </w:r>
      <w:r w:rsidR="002F22C2">
        <w:rPr>
          <w:rFonts w:asciiTheme="minorHAnsi" w:hAnsiTheme="minorHAnsi" w:cs="Calibri"/>
        </w:rPr>
        <w:t>13</w:t>
      </w:r>
      <w:r>
        <w:rPr>
          <w:rFonts w:asciiTheme="minorHAnsi" w:hAnsiTheme="minorHAnsi" w:cs="Calibri"/>
        </w:rPr>
        <w:t>-00</w:t>
      </w:r>
      <w:r w:rsidR="002F22C2">
        <w:rPr>
          <w:rFonts w:asciiTheme="minorHAnsi" w:hAnsiTheme="minorHAnsi" w:cs="Calibri"/>
        </w:rPr>
        <w:t>372</w:t>
      </w:r>
      <w:r>
        <w:rPr>
          <w:rFonts w:asciiTheme="minorHAnsi" w:hAnsiTheme="minorHAnsi" w:cs="Calibri"/>
        </w:rPr>
        <w:t>-0</w:t>
      </w:r>
      <w:r w:rsidR="002F22C2">
        <w:rPr>
          <w:rFonts w:asciiTheme="minorHAnsi" w:hAnsiTheme="minorHAnsi" w:cs="Calibri"/>
        </w:rPr>
        <w:t>2</w:t>
      </w:r>
      <w:r w:rsidRPr="00261711">
        <w:rPr>
          <w:rFonts w:asciiTheme="minorHAnsi" w:hAnsiTheme="minorHAnsi" w:cs="Calibr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26A" w:rsidRDefault="00DA126A" w:rsidP="0071306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A126A" w:rsidRDefault="00DA126A" w:rsidP="00713068">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Kalinga" w:hAnsi="Kalinga" w:cs="Kalinga"/>
        <w:i/>
        <w:color w:val="7F7F7F" w:themeColor="background1" w:themeShade="7F"/>
        <w:spacing w:val="60"/>
        <w:sz w:val="22"/>
      </w:rPr>
      <w:id w:val="-349645726"/>
      <w:docPartObj>
        <w:docPartGallery w:val="Page Numbers (Top of Page)"/>
        <w:docPartUnique/>
      </w:docPartObj>
    </w:sdtPr>
    <w:sdtEndPr>
      <w:rPr>
        <w:bCs/>
        <w:color w:val="auto"/>
        <w:spacing w:val="0"/>
        <w:sz w:val="20"/>
      </w:rPr>
    </w:sdtEndPr>
    <w:sdtContent>
      <w:p w:rsidR="00DA126A" w:rsidRPr="00B30904" w:rsidRDefault="00DA126A">
        <w:pPr>
          <w:pStyle w:val="Encabezado"/>
          <w:pBdr>
            <w:bottom w:val="single" w:sz="4" w:space="1" w:color="D9D9D9" w:themeColor="background1" w:themeShade="D9"/>
          </w:pBdr>
          <w:jc w:val="right"/>
          <w:rPr>
            <w:rFonts w:ascii="Kalinga" w:hAnsi="Kalinga" w:cs="Kalinga"/>
            <w:bCs/>
            <w:i/>
            <w:sz w:val="20"/>
          </w:rPr>
        </w:pPr>
        <w:r w:rsidRPr="00B30904">
          <w:rPr>
            <w:rFonts w:ascii="Kalinga" w:hAnsi="Kalinga" w:cs="Kalinga"/>
            <w:i/>
            <w:color w:val="7F7F7F" w:themeColor="background1" w:themeShade="7F"/>
            <w:spacing w:val="60"/>
            <w:sz w:val="20"/>
          </w:rPr>
          <w:t>Página</w:t>
        </w:r>
        <w:r w:rsidRPr="00B30904">
          <w:rPr>
            <w:rFonts w:ascii="Kalinga" w:hAnsi="Kalinga" w:cs="Kalinga"/>
            <w:i/>
            <w:sz w:val="20"/>
          </w:rPr>
          <w:t xml:space="preserve"> | </w:t>
        </w:r>
        <w:r w:rsidRPr="00B30904">
          <w:rPr>
            <w:rFonts w:ascii="Kalinga" w:hAnsi="Kalinga" w:cs="Kalinga"/>
            <w:i/>
            <w:sz w:val="20"/>
          </w:rPr>
          <w:fldChar w:fldCharType="begin"/>
        </w:r>
        <w:r w:rsidRPr="00B30904">
          <w:rPr>
            <w:rFonts w:ascii="Kalinga" w:hAnsi="Kalinga" w:cs="Kalinga"/>
            <w:i/>
            <w:sz w:val="20"/>
          </w:rPr>
          <w:instrText>PAGE   \* MERGEFORMAT</w:instrText>
        </w:r>
        <w:r w:rsidRPr="00B30904">
          <w:rPr>
            <w:rFonts w:ascii="Kalinga" w:hAnsi="Kalinga" w:cs="Kalinga"/>
            <w:i/>
            <w:sz w:val="20"/>
          </w:rPr>
          <w:fldChar w:fldCharType="separate"/>
        </w:r>
        <w:r w:rsidR="00DA0720" w:rsidRPr="00DA0720">
          <w:rPr>
            <w:rFonts w:ascii="Kalinga" w:hAnsi="Kalinga" w:cs="Kalinga"/>
            <w:bCs/>
            <w:i/>
            <w:noProof/>
            <w:sz w:val="20"/>
          </w:rPr>
          <w:t>11</w:t>
        </w:r>
        <w:r w:rsidRPr="00B30904">
          <w:rPr>
            <w:rFonts w:ascii="Kalinga" w:hAnsi="Kalinga" w:cs="Kalinga"/>
            <w:bCs/>
            <w:i/>
            <w:sz w:val="20"/>
          </w:rPr>
          <w:fldChar w:fldCharType="end"/>
        </w:r>
      </w:p>
    </w:sdtContent>
  </w:sdt>
  <w:p w:rsidR="00DA126A" w:rsidRPr="00B30904" w:rsidRDefault="00DA126A" w:rsidP="00AF5080">
    <w:pPr>
      <w:pStyle w:val="Encabezado"/>
      <w:widowControl w:val="0"/>
      <w:autoSpaceDE w:val="0"/>
      <w:autoSpaceDN w:val="0"/>
      <w:adjustRightInd w:val="0"/>
      <w:ind w:right="360"/>
      <w:jc w:val="both"/>
      <w:rPr>
        <w:rFonts w:ascii="Kalinga" w:hAnsi="Kalinga" w:cs="Kalinga"/>
        <w:i/>
        <w:sz w:val="20"/>
        <w:szCs w:val="20"/>
        <w:lang w:val="es-CO"/>
      </w:rPr>
    </w:pPr>
    <w:r w:rsidRPr="00B30904">
      <w:rPr>
        <w:rFonts w:ascii="Kalinga" w:hAnsi="Kalinga" w:cs="Kalinga"/>
        <w:i/>
        <w:szCs w:val="20"/>
        <w:lang w:val="es-CO"/>
      </w:rPr>
      <w:t>E</w:t>
    </w:r>
    <w:r w:rsidRPr="00B30904">
      <w:rPr>
        <w:rFonts w:ascii="Kalinga" w:hAnsi="Kalinga" w:cs="Kalinga"/>
        <w:i/>
        <w:sz w:val="20"/>
        <w:szCs w:val="20"/>
        <w:lang w:val="es-CO"/>
      </w:rPr>
      <w:t>XPEDIENTE No.201</w:t>
    </w:r>
    <w:r>
      <w:rPr>
        <w:rFonts w:ascii="Kalinga" w:hAnsi="Kalinga" w:cs="Kalinga"/>
        <w:i/>
        <w:sz w:val="20"/>
        <w:szCs w:val="20"/>
        <w:lang w:val="es-CO"/>
      </w:rPr>
      <w:t>6</w:t>
    </w:r>
    <w:r w:rsidRPr="00B30904">
      <w:rPr>
        <w:rFonts w:ascii="Kalinga" w:hAnsi="Kalinga" w:cs="Kalinga"/>
        <w:i/>
        <w:sz w:val="20"/>
        <w:szCs w:val="20"/>
        <w:lang w:val="es-CO"/>
      </w:rPr>
      <w:t>-00</w:t>
    </w:r>
    <w:r>
      <w:rPr>
        <w:rFonts w:ascii="Kalinga" w:hAnsi="Kalinga" w:cs="Kalinga"/>
        <w:i/>
        <w:sz w:val="20"/>
        <w:szCs w:val="20"/>
        <w:lang w:val="es-CO"/>
      </w:rPr>
      <w:t>023</w:t>
    </w:r>
    <w:r w:rsidRPr="00B30904">
      <w:rPr>
        <w:rFonts w:ascii="Kalinga" w:hAnsi="Kalinga" w:cs="Kalinga"/>
        <w:i/>
        <w:sz w:val="20"/>
        <w:szCs w:val="20"/>
        <w:lang w:val="es-CO"/>
      </w:rPr>
      <w:t>-01</w:t>
    </w:r>
  </w:p>
  <w:p w:rsidR="00DA126A" w:rsidRPr="00B30904" w:rsidRDefault="00DA126A" w:rsidP="00713068">
    <w:pPr>
      <w:pStyle w:val="Encabezado"/>
      <w:ind w:right="360"/>
      <w:rPr>
        <w:rFonts w:ascii="Kalinga" w:eastAsia="Dotum" w:hAnsi="Kalinga" w:cs="Kalinga"/>
        <w:i/>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B12EC"/>
    <w:multiLevelType w:val="multilevel"/>
    <w:tmpl w:val="4038F7DA"/>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nsid w:val="105F4D6D"/>
    <w:multiLevelType w:val="hybridMultilevel"/>
    <w:tmpl w:val="AC2A360C"/>
    <w:lvl w:ilvl="0" w:tplc="240A000F">
      <w:start w:val="1"/>
      <w:numFmt w:val="decimal"/>
      <w:lvlText w:val="%1."/>
      <w:lvlJc w:val="left"/>
      <w:pPr>
        <w:ind w:left="360" w:hanging="360"/>
      </w:pPr>
      <w:rPr>
        <w:rFonts w:cs="Times New Roman"/>
      </w:rPr>
    </w:lvl>
    <w:lvl w:ilvl="1" w:tplc="240A0019">
      <w:start w:val="1"/>
      <w:numFmt w:val="decimal"/>
      <w:lvlText w:val="%2."/>
      <w:lvlJc w:val="left"/>
      <w:pPr>
        <w:tabs>
          <w:tab w:val="num" w:pos="1440"/>
        </w:tabs>
        <w:ind w:left="1440" w:hanging="360"/>
      </w:pPr>
      <w:rPr>
        <w:rFonts w:cs="Times New Roman"/>
      </w:rPr>
    </w:lvl>
    <w:lvl w:ilvl="2" w:tplc="240A001B">
      <w:start w:val="1"/>
      <w:numFmt w:val="decimal"/>
      <w:lvlText w:val="%3."/>
      <w:lvlJc w:val="left"/>
      <w:pPr>
        <w:tabs>
          <w:tab w:val="num" w:pos="2160"/>
        </w:tabs>
        <w:ind w:left="2160" w:hanging="360"/>
      </w:pPr>
      <w:rPr>
        <w:rFonts w:cs="Times New Roman"/>
      </w:rPr>
    </w:lvl>
    <w:lvl w:ilvl="3" w:tplc="240A000F">
      <w:start w:val="1"/>
      <w:numFmt w:val="decimal"/>
      <w:lvlText w:val="%4."/>
      <w:lvlJc w:val="left"/>
      <w:pPr>
        <w:tabs>
          <w:tab w:val="num" w:pos="2880"/>
        </w:tabs>
        <w:ind w:left="2880" w:hanging="360"/>
      </w:pPr>
      <w:rPr>
        <w:rFonts w:cs="Times New Roman"/>
      </w:rPr>
    </w:lvl>
    <w:lvl w:ilvl="4" w:tplc="240A0019">
      <w:start w:val="1"/>
      <w:numFmt w:val="decimal"/>
      <w:lvlText w:val="%5."/>
      <w:lvlJc w:val="left"/>
      <w:pPr>
        <w:tabs>
          <w:tab w:val="num" w:pos="3600"/>
        </w:tabs>
        <w:ind w:left="3600" w:hanging="360"/>
      </w:pPr>
      <w:rPr>
        <w:rFonts w:cs="Times New Roman"/>
      </w:rPr>
    </w:lvl>
    <w:lvl w:ilvl="5" w:tplc="240A001B">
      <w:start w:val="1"/>
      <w:numFmt w:val="decimal"/>
      <w:lvlText w:val="%6."/>
      <w:lvlJc w:val="left"/>
      <w:pPr>
        <w:tabs>
          <w:tab w:val="num" w:pos="4320"/>
        </w:tabs>
        <w:ind w:left="4320" w:hanging="360"/>
      </w:pPr>
      <w:rPr>
        <w:rFonts w:cs="Times New Roman"/>
      </w:rPr>
    </w:lvl>
    <w:lvl w:ilvl="6" w:tplc="240A000F">
      <w:start w:val="1"/>
      <w:numFmt w:val="decimal"/>
      <w:lvlText w:val="%7."/>
      <w:lvlJc w:val="left"/>
      <w:pPr>
        <w:tabs>
          <w:tab w:val="num" w:pos="5040"/>
        </w:tabs>
        <w:ind w:left="5040" w:hanging="360"/>
      </w:pPr>
      <w:rPr>
        <w:rFonts w:cs="Times New Roman"/>
      </w:rPr>
    </w:lvl>
    <w:lvl w:ilvl="7" w:tplc="240A0019">
      <w:start w:val="1"/>
      <w:numFmt w:val="decimal"/>
      <w:lvlText w:val="%8."/>
      <w:lvlJc w:val="left"/>
      <w:pPr>
        <w:tabs>
          <w:tab w:val="num" w:pos="5760"/>
        </w:tabs>
        <w:ind w:left="5760" w:hanging="360"/>
      </w:pPr>
      <w:rPr>
        <w:rFonts w:cs="Times New Roman"/>
      </w:rPr>
    </w:lvl>
    <w:lvl w:ilvl="8" w:tplc="240A001B">
      <w:start w:val="1"/>
      <w:numFmt w:val="decimal"/>
      <w:lvlText w:val="%9."/>
      <w:lvlJc w:val="left"/>
      <w:pPr>
        <w:tabs>
          <w:tab w:val="num" w:pos="6480"/>
        </w:tabs>
        <w:ind w:left="6480" w:hanging="360"/>
      </w:pPr>
      <w:rPr>
        <w:rFonts w:cs="Times New Roman"/>
      </w:rPr>
    </w:lvl>
  </w:abstractNum>
  <w:abstractNum w:abstractNumId="2">
    <w:nsid w:val="106D4BC1"/>
    <w:multiLevelType w:val="multilevel"/>
    <w:tmpl w:val="DACE912E"/>
    <w:lvl w:ilvl="0">
      <w:start w:val="4"/>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1E1F54B3"/>
    <w:multiLevelType w:val="multilevel"/>
    <w:tmpl w:val="FA1C9504"/>
    <w:lvl w:ilvl="0">
      <w:start w:val="1"/>
      <w:numFmt w:val="decimal"/>
      <w:lvlText w:val="%1."/>
      <w:lvlJc w:val="left"/>
      <w:pPr>
        <w:tabs>
          <w:tab w:val="num" w:pos="360"/>
        </w:tabs>
        <w:ind w:left="360" w:hanging="360"/>
      </w:pPr>
      <w:rPr>
        <w:rFonts w:cs="Times New Roman" w:hint="default"/>
        <w:b w:val="0"/>
      </w:rPr>
    </w:lvl>
    <w:lvl w:ilvl="1">
      <w:start w:val="1"/>
      <w:numFmt w:val="decimal"/>
      <w:isLgl/>
      <w:lvlText w:val="%1.%2."/>
      <w:lvlJc w:val="left"/>
      <w:pPr>
        <w:ind w:left="720" w:hanging="720"/>
      </w:pPr>
      <w:rPr>
        <w:rFonts w:cs="Times New Roman" w:hint="default"/>
        <w:sz w:val="22"/>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4">
    <w:nsid w:val="28947625"/>
    <w:multiLevelType w:val="multilevel"/>
    <w:tmpl w:val="98F6C3D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2DA53BD3"/>
    <w:multiLevelType w:val="hybridMultilevel"/>
    <w:tmpl w:val="0C18771A"/>
    <w:lvl w:ilvl="0" w:tplc="7E723F50">
      <w:start w:val="1"/>
      <w:numFmt w:val="decimal"/>
      <w:lvlText w:val="%1."/>
      <w:lvlJc w:val="left"/>
      <w:pPr>
        <w:tabs>
          <w:tab w:val="num" w:pos="360"/>
        </w:tabs>
        <w:ind w:left="360" w:hanging="360"/>
      </w:pPr>
      <w:rPr>
        <w:rFonts w:cs="Times New Roman"/>
        <w:b w:val="0"/>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6">
    <w:nsid w:val="3C164B3F"/>
    <w:multiLevelType w:val="hybridMultilevel"/>
    <w:tmpl w:val="BAB64964"/>
    <w:lvl w:ilvl="0" w:tplc="240A000F">
      <w:start w:val="1"/>
      <w:numFmt w:val="decimal"/>
      <w:lvlText w:val="%1."/>
      <w:lvlJc w:val="left"/>
      <w:pPr>
        <w:ind w:left="644"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7">
    <w:nsid w:val="467E0F15"/>
    <w:multiLevelType w:val="hybridMultilevel"/>
    <w:tmpl w:val="60843EEE"/>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8">
    <w:nsid w:val="46AA2CAA"/>
    <w:multiLevelType w:val="multilevel"/>
    <w:tmpl w:val="99861C76"/>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9">
    <w:nsid w:val="51A201FF"/>
    <w:multiLevelType w:val="hybridMultilevel"/>
    <w:tmpl w:val="CA605A3E"/>
    <w:lvl w:ilvl="0" w:tplc="6AF6F044">
      <w:start w:val="1"/>
      <w:numFmt w:val="decimal"/>
      <w:lvlText w:val="%1."/>
      <w:lvlJc w:val="left"/>
      <w:pPr>
        <w:ind w:left="360" w:hanging="360"/>
      </w:pPr>
      <w:rPr>
        <w:rFonts w:ascii="Arial" w:hAnsi="Arial" w:cs="Arial"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0">
    <w:nsid w:val="52D329C7"/>
    <w:multiLevelType w:val="multilevel"/>
    <w:tmpl w:val="EDC67CDC"/>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1">
    <w:nsid w:val="5A0531CF"/>
    <w:multiLevelType w:val="multilevel"/>
    <w:tmpl w:val="0E949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199068C"/>
    <w:multiLevelType w:val="multilevel"/>
    <w:tmpl w:val="89B8F024"/>
    <w:lvl w:ilvl="0">
      <w:start w:val="1"/>
      <w:numFmt w:val="decimal"/>
      <w:lvlText w:val="%1."/>
      <w:lvlJc w:val="left"/>
      <w:pPr>
        <w:tabs>
          <w:tab w:val="num" w:pos="360"/>
        </w:tabs>
        <w:ind w:left="360" w:hanging="360"/>
      </w:pPr>
      <w:rPr>
        <w:rFonts w:cs="Times New Roman"/>
        <w:i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3">
    <w:nsid w:val="67334F69"/>
    <w:multiLevelType w:val="multilevel"/>
    <w:tmpl w:val="3D8CAEB0"/>
    <w:lvl w:ilvl="0">
      <w:start w:val="1"/>
      <w:numFmt w:val="decimal"/>
      <w:lvlText w:val="%1."/>
      <w:lvlJc w:val="left"/>
      <w:pPr>
        <w:ind w:left="360" w:hanging="360"/>
      </w:pPr>
      <w:rPr>
        <w:rFonts w:cs="Times New Roman"/>
        <w:sz w:val="24"/>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sz w:val="24"/>
        <w:szCs w:val="22"/>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4">
    <w:nsid w:val="6F2C27B6"/>
    <w:multiLevelType w:val="hybridMultilevel"/>
    <w:tmpl w:val="78D4DAB2"/>
    <w:lvl w:ilvl="0" w:tplc="CF70B76C">
      <w:start w:val="1"/>
      <w:numFmt w:val="lowerLetter"/>
      <w:lvlText w:val="%1."/>
      <w:lvlJc w:val="left"/>
      <w:pPr>
        <w:tabs>
          <w:tab w:val="num" w:pos="720"/>
        </w:tabs>
        <w:ind w:left="720" w:hanging="360"/>
      </w:pPr>
      <w:rPr>
        <w:rFonts w:hint="default"/>
      </w:rPr>
    </w:lvl>
    <w:lvl w:ilvl="1" w:tplc="4112AED2">
      <w:start w:val="1"/>
      <w:numFmt w:val="decimal"/>
      <w:lvlText w:val="%2."/>
      <w:lvlJc w:val="left"/>
      <w:pPr>
        <w:tabs>
          <w:tab w:val="num" w:pos="1440"/>
        </w:tabs>
        <w:ind w:left="1440" w:hanging="360"/>
      </w:pPr>
      <w:rPr>
        <w:rFonts w:hint="default"/>
      </w:rPr>
    </w:lvl>
    <w:lvl w:ilvl="2" w:tplc="47283302" w:tentative="1">
      <w:start w:val="1"/>
      <w:numFmt w:val="lowerRoman"/>
      <w:lvlText w:val="%3."/>
      <w:lvlJc w:val="right"/>
      <w:pPr>
        <w:tabs>
          <w:tab w:val="num" w:pos="2160"/>
        </w:tabs>
        <w:ind w:left="2160" w:hanging="180"/>
      </w:pPr>
    </w:lvl>
    <w:lvl w:ilvl="3" w:tplc="5A549DD2" w:tentative="1">
      <w:start w:val="1"/>
      <w:numFmt w:val="decimal"/>
      <w:lvlText w:val="%4."/>
      <w:lvlJc w:val="left"/>
      <w:pPr>
        <w:tabs>
          <w:tab w:val="num" w:pos="2880"/>
        </w:tabs>
        <w:ind w:left="2880" w:hanging="360"/>
      </w:pPr>
    </w:lvl>
    <w:lvl w:ilvl="4" w:tplc="E7BA6C16" w:tentative="1">
      <w:start w:val="1"/>
      <w:numFmt w:val="lowerLetter"/>
      <w:lvlText w:val="%5."/>
      <w:lvlJc w:val="left"/>
      <w:pPr>
        <w:tabs>
          <w:tab w:val="num" w:pos="3600"/>
        </w:tabs>
        <w:ind w:left="3600" w:hanging="360"/>
      </w:pPr>
    </w:lvl>
    <w:lvl w:ilvl="5" w:tplc="EB3CEA32" w:tentative="1">
      <w:start w:val="1"/>
      <w:numFmt w:val="lowerRoman"/>
      <w:lvlText w:val="%6."/>
      <w:lvlJc w:val="right"/>
      <w:pPr>
        <w:tabs>
          <w:tab w:val="num" w:pos="4320"/>
        </w:tabs>
        <w:ind w:left="4320" w:hanging="180"/>
      </w:pPr>
    </w:lvl>
    <w:lvl w:ilvl="6" w:tplc="30DCE78A" w:tentative="1">
      <w:start w:val="1"/>
      <w:numFmt w:val="decimal"/>
      <w:lvlText w:val="%7."/>
      <w:lvlJc w:val="left"/>
      <w:pPr>
        <w:tabs>
          <w:tab w:val="num" w:pos="5040"/>
        </w:tabs>
        <w:ind w:left="5040" w:hanging="360"/>
      </w:pPr>
    </w:lvl>
    <w:lvl w:ilvl="7" w:tplc="26C018BA" w:tentative="1">
      <w:start w:val="1"/>
      <w:numFmt w:val="lowerLetter"/>
      <w:lvlText w:val="%8."/>
      <w:lvlJc w:val="left"/>
      <w:pPr>
        <w:tabs>
          <w:tab w:val="num" w:pos="5760"/>
        </w:tabs>
        <w:ind w:left="5760" w:hanging="360"/>
      </w:pPr>
    </w:lvl>
    <w:lvl w:ilvl="8" w:tplc="0FFE03F6" w:tentative="1">
      <w:start w:val="1"/>
      <w:numFmt w:val="lowerRoman"/>
      <w:lvlText w:val="%9."/>
      <w:lvlJc w:val="right"/>
      <w:pPr>
        <w:tabs>
          <w:tab w:val="num" w:pos="6480"/>
        </w:tabs>
        <w:ind w:left="6480" w:hanging="180"/>
      </w:pPr>
    </w:lvl>
  </w:abstractNum>
  <w:abstractNum w:abstractNumId="15">
    <w:nsid w:val="6F667050"/>
    <w:multiLevelType w:val="multilevel"/>
    <w:tmpl w:val="1180A50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7">
    <w:nsid w:val="78506D98"/>
    <w:multiLevelType w:val="multilevel"/>
    <w:tmpl w:val="79F89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EFE21BE"/>
    <w:multiLevelType w:val="hybridMultilevel"/>
    <w:tmpl w:val="D144B0AA"/>
    <w:lvl w:ilvl="0" w:tplc="A09ABC78">
      <w:start w:val="1"/>
      <w:numFmt w:val="decimal"/>
      <w:lvlText w:val="%1."/>
      <w:lvlJc w:val="left"/>
      <w:pPr>
        <w:tabs>
          <w:tab w:val="num" w:pos="360"/>
        </w:tabs>
        <w:ind w:left="360" w:hanging="360"/>
      </w:pPr>
    </w:lvl>
    <w:lvl w:ilvl="1" w:tplc="EBF2641E">
      <w:start w:val="1"/>
      <w:numFmt w:val="lowerLetter"/>
      <w:lvlText w:val="%2."/>
      <w:lvlJc w:val="left"/>
      <w:pPr>
        <w:tabs>
          <w:tab w:val="num" w:pos="1080"/>
        </w:tabs>
        <w:ind w:left="1080" w:hanging="360"/>
      </w:pPr>
    </w:lvl>
    <w:lvl w:ilvl="2" w:tplc="67F46BB8" w:tentative="1">
      <w:start w:val="1"/>
      <w:numFmt w:val="lowerRoman"/>
      <w:lvlText w:val="%3."/>
      <w:lvlJc w:val="right"/>
      <w:pPr>
        <w:tabs>
          <w:tab w:val="num" w:pos="1800"/>
        </w:tabs>
        <w:ind w:left="1800" w:hanging="180"/>
      </w:pPr>
    </w:lvl>
    <w:lvl w:ilvl="3" w:tplc="F960714E">
      <w:start w:val="1"/>
      <w:numFmt w:val="decimal"/>
      <w:lvlText w:val="%4."/>
      <w:lvlJc w:val="left"/>
      <w:pPr>
        <w:tabs>
          <w:tab w:val="num" w:pos="2520"/>
        </w:tabs>
        <w:ind w:left="2520" w:hanging="360"/>
      </w:pPr>
    </w:lvl>
    <w:lvl w:ilvl="4" w:tplc="1FE01892" w:tentative="1">
      <w:start w:val="1"/>
      <w:numFmt w:val="lowerLetter"/>
      <w:lvlText w:val="%5."/>
      <w:lvlJc w:val="left"/>
      <w:pPr>
        <w:tabs>
          <w:tab w:val="num" w:pos="3240"/>
        </w:tabs>
        <w:ind w:left="3240" w:hanging="360"/>
      </w:pPr>
    </w:lvl>
    <w:lvl w:ilvl="5" w:tplc="0F28AF78" w:tentative="1">
      <w:start w:val="1"/>
      <w:numFmt w:val="lowerRoman"/>
      <w:lvlText w:val="%6."/>
      <w:lvlJc w:val="right"/>
      <w:pPr>
        <w:tabs>
          <w:tab w:val="num" w:pos="3960"/>
        </w:tabs>
        <w:ind w:left="3960" w:hanging="180"/>
      </w:pPr>
    </w:lvl>
    <w:lvl w:ilvl="6" w:tplc="2EA2540C" w:tentative="1">
      <w:start w:val="1"/>
      <w:numFmt w:val="decimal"/>
      <w:lvlText w:val="%7."/>
      <w:lvlJc w:val="left"/>
      <w:pPr>
        <w:tabs>
          <w:tab w:val="num" w:pos="4680"/>
        </w:tabs>
        <w:ind w:left="4680" w:hanging="360"/>
      </w:pPr>
    </w:lvl>
    <w:lvl w:ilvl="7" w:tplc="C958B16C" w:tentative="1">
      <w:start w:val="1"/>
      <w:numFmt w:val="lowerLetter"/>
      <w:lvlText w:val="%8."/>
      <w:lvlJc w:val="left"/>
      <w:pPr>
        <w:tabs>
          <w:tab w:val="num" w:pos="5400"/>
        </w:tabs>
        <w:ind w:left="5400" w:hanging="360"/>
      </w:pPr>
    </w:lvl>
    <w:lvl w:ilvl="8" w:tplc="01B0FBDA" w:tentative="1">
      <w:start w:val="1"/>
      <w:numFmt w:val="lowerRoman"/>
      <w:lvlText w:val="%9."/>
      <w:lvlJc w:val="right"/>
      <w:pPr>
        <w:tabs>
          <w:tab w:val="num" w:pos="6120"/>
        </w:tabs>
        <w:ind w:left="6120" w:hanging="180"/>
      </w:pPr>
    </w:lvl>
  </w:abstractNum>
  <w:num w:numId="1">
    <w:abstractNumId w:val="16"/>
  </w:num>
  <w:num w:numId="2">
    <w:abstractNumId w:val="10"/>
  </w:num>
  <w:num w:numId="3">
    <w:abstractNumId w:val="7"/>
  </w:num>
  <w:num w:numId="4">
    <w:abstractNumId w:val="13"/>
  </w:num>
  <w:num w:numId="5">
    <w:abstractNumId w:val="8"/>
  </w:num>
  <w:num w:numId="6">
    <w:abstractNumId w:val="2"/>
  </w:num>
  <w:num w:numId="7">
    <w:abstractNumId w:val="9"/>
  </w:num>
  <w:num w:numId="8">
    <w:abstractNumId w:val="5"/>
  </w:num>
  <w:num w:numId="9">
    <w:abstractNumId w:val="6"/>
  </w:num>
  <w:num w:numId="10">
    <w:abstractNumId w:val="3"/>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7"/>
  </w:num>
  <w:num w:numId="14">
    <w:abstractNumId w:val="11"/>
  </w:num>
  <w:num w:numId="15">
    <w:abstractNumId w:val="14"/>
  </w:num>
  <w:num w:numId="16">
    <w:abstractNumId w:val="18"/>
  </w:num>
  <w:num w:numId="17">
    <w:abstractNumId w:val="0"/>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855"/>
    <w:rsid w:val="00001EB9"/>
    <w:rsid w:val="000022CC"/>
    <w:rsid w:val="000029D6"/>
    <w:rsid w:val="00003124"/>
    <w:rsid w:val="00003236"/>
    <w:rsid w:val="000033C5"/>
    <w:rsid w:val="00003584"/>
    <w:rsid w:val="000035F1"/>
    <w:rsid w:val="00003B70"/>
    <w:rsid w:val="00004AA0"/>
    <w:rsid w:val="00005004"/>
    <w:rsid w:val="000053E3"/>
    <w:rsid w:val="000055EA"/>
    <w:rsid w:val="00005A80"/>
    <w:rsid w:val="00006FD4"/>
    <w:rsid w:val="0000701E"/>
    <w:rsid w:val="00007421"/>
    <w:rsid w:val="00007450"/>
    <w:rsid w:val="000078F2"/>
    <w:rsid w:val="00007A01"/>
    <w:rsid w:val="00010199"/>
    <w:rsid w:val="00011063"/>
    <w:rsid w:val="00011170"/>
    <w:rsid w:val="000115D5"/>
    <w:rsid w:val="00011685"/>
    <w:rsid w:val="00011B19"/>
    <w:rsid w:val="00012262"/>
    <w:rsid w:val="00012768"/>
    <w:rsid w:val="0001286D"/>
    <w:rsid w:val="00013788"/>
    <w:rsid w:val="00013CD5"/>
    <w:rsid w:val="00014286"/>
    <w:rsid w:val="000142C0"/>
    <w:rsid w:val="000143AB"/>
    <w:rsid w:val="0001445C"/>
    <w:rsid w:val="0001528A"/>
    <w:rsid w:val="000159AE"/>
    <w:rsid w:val="00016368"/>
    <w:rsid w:val="000168DC"/>
    <w:rsid w:val="00016949"/>
    <w:rsid w:val="00016D8D"/>
    <w:rsid w:val="00017032"/>
    <w:rsid w:val="000171F1"/>
    <w:rsid w:val="0001770A"/>
    <w:rsid w:val="000203CF"/>
    <w:rsid w:val="000209BD"/>
    <w:rsid w:val="000218F7"/>
    <w:rsid w:val="00021FFF"/>
    <w:rsid w:val="00022115"/>
    <w:rsid w:val="00023336"/>
    <w:rsid w:val="00023A42"/>
    <w:rsid w:val="000243B0"/>
    <w:rsid w:val="0002461B"/>
    <w:rsid w:val="000256E1"/>
    <w:rsid w:val="00025A17"/>
    <w:rsid w:val="00025B1B"/>
    <w:rsid w:val="00026618"/>
    <w:rsid w:val="00026F61"/>
    <w:rsid w:val="00027A37"/>
    <w:rsid w:val="00027D1A"/>
    <w:rsid w:val="00027D5D"/>
    <w:rsid w:val="0003030D"/>
    <w:rsid w:val="000317B0"/>
    <w:rsid w:val="000317B5"/>
    <w:rsid w:val="00031A51"/>
    <w:rsid w:val="00031AD8"/>
    <w:rsid w:val="00032507"/>
    <w:rsid w:val="0003263B"/>
    <w:rsid w:val="00032945"/>
    <w:rsid w:val="00032C87"/>
    <w:rsid w:val="0003326C"/>
    <w:rsid w:val="00033451"/>
    <w:rsid w:val="000338AF"/>
    <w:rsid w:val="00033D60"/>
    <w:rsid w:val="00033F10"/>
    <w:rsid w:val="0003411A"/>
    <w:rsid w:val="0003518B"/>
    <w:rsid w:val="000352FB"/>
    <w:rsid w:val="00035741"/>
    <w:rsid w:val="00035BB3"/>
    <w:rsid w:val="0003615A"/>
    <w:rsid w:val="0003646F"/>
    <w:rsid w:val="00036718"/>
    <w:rsid w:val="00036B41"/>
    <w:rsid w:val="000373B1"/>
    <w:rsid w:val="000376BC"/>
    <w:rsid w:val="00037A79"/>
    <w:rsid w:val="00037C33"/>
    <w:rsid w:val="00037EE0"/>
    <w:rsid w:val="000401FE"/>
    <w:rsid w:val="000409B8"/>
    <w:rsid w:val="00041D2A"/>
    <w:rsid w:val="00041DCD"/>
    <w:rsid w:val="00042FA4"/>
    <w:rsid w:val="000430A7"/>
    <w:rsid w:val="000432DB"/>
    <w:rsid w:val="000439BE"/>
    <w:rsid w:val="00043A9C"/>
    <w:rsid w:val="00043B5F"/>
    <w:rsid w:val="00044207"/>
    <w:rsid w:val="0004642E"/>
    <w:rsid w:val="00046997"/>
    <w:rsid w:val="00046C64"/>
    <w:rsid w:val="00046D53"/>
    <w:rsid w:val="000474C6"/>
    <w:rsid w:val="00047CA7"/>
    <w:rsid w:val="00050500"/>
    <w:rsid w:val="00050878"/>
    <w:rsid w:val="00051719"/>
    <w:rsid w:val="00052A42"/>
    <w:rsid w:val="00052E61"/>
    <w:rsid w:val="0005301C"/>
    <w:rsid w:val="0005325A"/>
    <w:rsid w:val="00053727"/>
    <w:rsid w:val="0005388D"/>
    <w:rsid w:val="00054CD3"/>
    <w:rsid w:val="00054EF7"/>
    <w:rsid w:val="00055004"/>
    <w:rsid w:val="00055297"/>
    <w:rsid w:val="00055628"/>
    <w:rsid w:val="00056099"/>
    <w:rsid w:val="00056843"/>
    <w:rsid w:val="00056A75"/>
    <w:rsid w:val="00057BF9"/>
    <w:rsid w:val="00060262"/>
    <w:rsid w:val="00060B9C"/>
    <w:rsid w:val="0006201F"/>
    <w:rsid w:val="000621D3"/>
    <w:rsid w:val="000622EE"/>
    <w:rsid w:val="00062A6B"/>
    <w:rsid w:val="000632C7"/>
    <w:rsid w:val="000645D9"/>
    <w:rsid w:val="000647FD"/>
    <w:rsid w:val="00064B0A"/>
    <w:rsid w:val="00065965"/>
    <w:rsid w:val="00066AFD"/>
    <w:rsid w:val="000671B3"/>
    <w:rsid w:val="000676C8"/>
    <w:rsid w:val="000677CD"/>
    <w:rsid w:val="000678B9"/>
    <w:rsid w:val="00070703"/>
    <w:rsid w:val="000708BE"/>
    <w:rsid w:val="000712F2"/>
    <w:rsid w:val="000726FF"/>
    <w:rsid w:val="00072D4F"/>
    <w:rsid w:val="0007334E"/>
    <w:rsid w:val="00073362"/>
    <w:rsid w:val="000734DC"/>
    <w:rsid w:val="00074B36"/>
    <w:rsid w:val="00074CDA"/>
    <w:rsid w:val="00074DD7"/>
    <w:rsid w:val="00074E99"/>
    <w:rsid w:val="000753E0"/>
    <w:rsid w:val="00075498"/>
    <w:rsid w:val="00075C99"/>
    <w:rsid w:val="00075EFF"/>
    <w:rsid w:val="000778B5"/>
    <w:rsid w:val="00080BF4"/>
    <w:rsid w:val="00080DDE"/>
    <w:rsid w:val="00080E2C"/>
    <w:rsid w:val="0008118C"/>
    <w:rsid w:val="000812B0"/>
    <w:rsid w:val="0008205C"/>
    <w:rsid w:val="00082340"/>
    <w:rsid w:val="000826EC"/>
    <w:rsid w:val="00082EF4"/>
    <w:rsid w:val="000842F0"/>
    <w:rsid w:val="00084368"/>
    <w:rsid w:val="00084375"/>
    <w:rsid w:val="0008450C"/>
    <w:rsid w:val="000846ED"/>
    <w:rsid w:val="0008475F"/>
    <w:rsid w:val="00084B18"/>
    <w:rsid w:val="00084C17"/>
    <w:rsid w:val="00084FD5"/>
    <w:rsid w:val="0008512F"/>
    <w:rsid w:val="000851EC"/>
    <w:rsid w:val="000853EC"/>
    <w:rsid w:val="0008540F"/>
    <w:rsid w:val="00085537"/>
    <w:rsid w:val="00085704"/>
    <w:rsid w:val="00085AEC"/>
    <w:rsid w:val="000869B2"/>
    <w:rsid w:val="00086C38"/>
    <w:rsid w:val="00086EBD"/>
    <w:rsid w:val="00087C52"/>
    <w:rsid w:val="000904D1"/>
    <w:rsid w:val="00091175"/>
    <w:rsid w:val="00091736"/>
    <w:rsid w:val="00091D87"/>
    <w:rsid w:val="00091E45"/>
    <w:rsid w:val="00091E7D"/>
    <w:rsid w:val="00092740"/>
    <w:rsid w:val="00092B5E"/>
    <w:rsid w:val="00092D49"/>
    <w:rsid w:val="00093241"/>
    <w:rsid w:val="00094033"/>
    <w:rsid w:val="000941F0"/>
    <w:rsid w:val="0009555C"/>
    <w:rsid w:val="000956FC"/>
    <w:rsid w:val="00095C48"/>
    <w:rsid w:val="0009744A"/>
    <w:rsid w:val="00097CAC"/>
    <w:rsid w:val="000A0895"/>
    <w:rsid w:val="000A0955"/>
    <w:rsid w:val="000A1384"/>
    <w:rsid w:val="000A1E7A"/>
    <w:rsid w:val="000A371D"/>
    <w:rsid w:val="000A3884"/>
    <w:rsid w:val="000A41AD"/>
    <w:rsid w:val="000A448D"/>
    <w:rsid w:val="000A5EE4"/>
    <w:rsid w:val="000A60E4"/>
    <w:rsid w:val="000A65AC"/>
    <w:rsid w:val="000A6933"/>
    <w:rsid w:val="000A6B58"/>
    <w:rsid w:val="000A6BE7"/>
    <w:rsid w:val="000A6D3E"/>
    <w:rsid w:val="000A7216"/>
    <w:rsid w:val="000A732B"/>
    <w:rsid w:val="000A7352"/>
    <w:rsid w:val="000A7458"/>
    <w:rsid w:val="000A7A53"/>
    <w:rsid w:val="000B01EA"/>
    <w:rsid w:val="000B0813"/>
    <w:rsid w:val="000B0B19"/>
    <w:rsid w:val="000B14C4"/>
    <w:rsid w:val="000B1802"/>
    <w:rsid w:val="000B19ED"/>
    <w:rsid w:val="000B1D4E"/>
    <w:rsid w:val="000B1DA6"/>
    <w:rsid w:val="000B1E68"/>
    <w:rsid w:val="000B273C"/>
    <w:rsid w:val="000B2E03"/>
    <w:rsid w:val="000B2FF2"/>
    <w:rsid w:val="000B4F1F"/>
    <w:rsid w:val="000B59A8"/>
    <w:rsid w:val="000B59CD"/>
    <w:rsid w:val="000B6119"/>
    <w:rsid w:val="000B6476"/>
    <w:rsid w:val="000B6542"/>
    <w:rsid w:val="000B687F"/>
    <w:rsid w:val="000B6922"/>
    <w:rsid w:val="000B6B97"/>
    <w:rsid w:val="000B6BDA"/>
    <w:rsid w:val="000B7A2B"/>
    <w:rsid w:val="000B7F21"/>
    <w:rsid w:val="000C059A"/>
    <w:rsid w:val="000C0B10"/>
    <w:rsid w:val="000C0C1F"/>
    <w:rsid w:val="000C0CB8"/>
    <w:rsid w:val="000C158E"/>
    <w:rsid w:val="000C1E5D"/>
    <w:rsid w:val="000C2D76"/>
    <w:rsid w:val="000C3BB3"/>
    <w:rsid w:val="000C3CEC"/>
    <w:rsid w:val="000C3D7C"/>
    <w:rsid w:val="000C4F5A"/>
    <w:rsid w:val="000C4FD8"/>
    <w:rsid w:val="000C5410"/>
    <w:rsid w:val="000C5CD2"/>
    <w:rsid w:val="000C5F81"/>
    <w:rsid w:val="000C6F28"/>
    <w:rsid w:val="000C6FEE"/>
    <w:rsid w:val="000C74C4"/>
    <w:rsid w:val="000C765C"/>
    <w:rsid w:val="000C7B65"/>
    <w:rsid w:val="000C7B99"/>
    <w:rsid w:val="000C7BA1"/>
    <w:rsid w:val="000C7E0C"/>
    <w:rsid w:val="000C7F87"/>
    <w:rsid w:val="000D0046"/>
    <w:rsid w:val="000D10DA"/>
    <w:rsid w:val="000D1D86"/>
    <w:rsid w:val="000D1DD8"/>
    <w:rsid w:val="000D2431"/>
    <w:rsid w:val="000D2B8B"/>
    <w:rsid w:val="000D3288"/>
    <w:rsid w:val="000D391A"/>
    <w:rsid w:val="000D454A"/>
    <w:rsid w:val="000D46C4"/>
    <w:rsid w:val="000D4780"/>
    <w:rsid w:val="000D494F"/>
    <w:rsid w:val="000D56F3"/>
    <w:rsid w:val="000D5942"/>
    <w:rsid w:val="000D5E1B"/>
    <w:rsid w:val="000D5F01"/>
    <w:rsid w:val="000D629D"/>
    <w:rsid w:val="000D7B9A"/>
    <w:rsid w:val="000E00B6"/>
    <w:rsid w:val="000E0E1D"/>
    <w:rsid w:val="000E1037"/>
    <w:rsid w:val="000E122A"/>
    <w:rsid w:val="000E13EB"/>
    <w:rsid w:val="000E1686"/>
    <w:rsid w:val="000E2185"/>
    <w:rsid w:val="000E2369"/>
    <w:rsid w:val="000E240C"/>
    <w:rsid w:val="000E2491"/>
    <w:rsid w:val="000E2658"/>
    <w:rsid w:val="000E2742"/>
    <w:rsid w:val="000E2A4A"/>
    <w:rsid w:val="000E2F22"/>
    <w:rsid w:val="000E3EFC"/>
    <w:rsid w:val="000E47A4"/>
    <w:rsid w:val="000E4D74"/>
    <w:rsid w:val="000E4DC8"/>
    <w:rsid w:val="000E4FCB"/>
    <w:rsid w:val="000E56DA"/>
    <w:rsid w:val="000E59B3"/>
    <w:rsid w:val="000E5A14"/>
    <w:rsid w:val="000E5A59"/>
    <w:rsid w:val="000E61B7"/>
    <w:rsid w:val="000E65D2"/>
    <w:rsid w:val="000E6A3D"/>
    <w:rsid w:val="000E6B05"/>
    <w:rsid w:val="000E6C30"/>
    <w:rsid w:val="000E78A7"/>
    <w:rsid w:val="000E7C1B"/>
    <w:rsid w:val="000F00F1"/>
    <w:rsid w:val="000F0742"/>
    <w:rsid w:val="000F081A"/>
    <w:rsid w:val="000F0BE1"/>
    <w:rsid w:val="000F0EBE"/>
    <w:rsid w:val="000F0F72"/>
    <w:rsid w:val="000F18D0"/>
    <w:rsid w:val="000F1DAF"/>
    <w:rsid w:val="000F1E70"/>
    <w:rsid w:val="000F2694"/>
    <w:rsid w:val="000F28CA"/>
    <w:rsid w:val="000F2FEE"/>
    <w:rsid w:val="000F39FE"/>
    <w:rsid w:val="000F3FA8"/>
    <w:rsid w:val="000F40C6"/>
    <w:rsid w:val="000F40FB"/>
    <w:rsid w:val="000F41AC"/>
    <w:rsid w:val="000F59B9"/>
    <w:rsid w:val="000F5E9E"/>
    <w:rsid w:val="000F5F4E"/>
    <w:rsid w:val="000F66A2"/>
    <w:rsid w:val="000F68DF"/>
    <w:rsid w:val="000F6C5A"/>
    <w:rsid w:val="000F6E13"/>
    <w:rsid w:val="000F7B0D"/>
    <w:rsid w:val="000F7C24"/>
    <w:rsid w:val="0010004E"/>
    <w:rsid w:val="001000D2"/>
    <w:rsid w:val="00100277"/>
    <w:rsid w:val="00100A3A"/>
    <w:rsid w:val="001010D9"/>
    <w:rsid w:val="001011EB"/>
    <w:rsid w:val="0010159C"/>
    <w:rsid w:val="00101CD3"/>
    <w:rsid w:val="001020C2"/>
    <w:rsid w:val="001025C2"/>
    <w:rsid w:val="00102AB2"/>
    <w:rsid w:val="0010310B"/>
    <w:rsid w:val="001043B9"/>
    <w:rsid w:val="0010466B"/>
    <w:rsid w:val="00104867"/>
    <w:rsid w:val="0010509D"/>
    <w:rsid w:val="00105C41"/>
    <w:rsid w:val="00105E95"/>
    <w:rsid w:val="0010608A"/>
    <w:rsid w:val="001065F0"/>
    <w:rsid w:val="00106692"/>
    <w:rsid w:val="001067C7"/>
    <w:rsid w:val="00107203"/>
    <w:rsid w:val="00107B63"/>
    <w:rsid w:val="001100DE"/>
    <w:rsid w:val="00110405"/>
    <w:rsid w:val="00110429"/>
    <w:rsid w:val="00110917"/>
    <w:rsid w:val="00110F40"/>
    <w:rsid w:val="00110F9D"/>
    <w:rsid w:val="00111792"/>
    <w:rsid w:val="00112598"/>
    <w:rsid w:val="0011268D"/>
    <w:rsid w:val="00112DE9"/>
    <w:rsid w:val="00113840"/>
    <w:rsid w:val="00113AC9"/>
    <w:rsid w:val="00113BFA"/>
    <w:rsid w:val="00113F3A"/>
    <w:rsid w:val="001151B9"/>
    <w:rsid w:val="00115C96"/>
    <w:rsid w:val="00115FCA"/>
    <w:rsid w:val="00116328"/>
    <w:rsid w:val="0011637F"/>
    <w:rsid w:val="001163F0"/>
    <w:rsid w:val="00116829"/>
    <w:rsid w:val="00116E9C"/>
    <w:rsid w:val="0011712E"/>
    <w:rsid w:val="00117A8D"/>
    <w:rsid w:val="0012034C"/>
    <w:rsid w:val="00120AD9"/>
    <w:rsid w:val="0012124F"/>
    <w:rsid w:val="001212F4"/>
    <w:rsid w:val="001213C2"/>
    <w:rsid w:val="00122278"/>
    <w:rsid w:val="001222AA"/>
    <w:rsid w:val="00122C9F"/>
    <w:rsid w:val="00123691"/>
    <w:rsid w:val="001252A2"/>
    <w:rsid w:val="00125CD0"/>
    <w:rsid w:val="00125FF3"/>
    <w:rsid w:val="00126142"/>
    <w:rsid w:val="00126581"/>
    <w:rsid w:val="001272B9"/>
    <w:rsid w:val="001274E5"/>
    <w:rsid w:val="001275C2"/>
    <w:rsid w:val="0012766C"/>
    <w:rsid w:val="00127EDF"/>
    <w:rsid w:val="00127F27"/>
    <w:rsid w:val="00127FA2"/>
    <w:rsid w:val="0013112A"/>
    <w:rsid w:val="001318AD"/>
    <w:rsid w:val="00132326"/>
    <w:rsid w:val="001327CE"/>
    <w:rsid w:val="00132DED"/>
    <w:rsid w:val="001331CC"/>
    <w:rsid w:val="00134CCE"/>
    <w:rsid w:val="00134CDD"/>
    <w:rsid w:val="001360C3"/>
    <w:rsid w:val="00136585"/>
    <w:rsid w:val="001370F4"/>
    <w:rsid w:val="0013791C"/>
    <w:rsid w:val="00140ADA"/>
    <w:rsid w:val="0014154C"/>
    <w:rsid w:val="00142439"/>
    <w:rsid w:val="00142560"/>
    <w:rsid w:val="00142AF0"/>
    <w:rsid w:val="00142C62"/>
    <w:rsid w:val="00142DFC"/>
    <w:rsid w:val="001434F1"/>
    <w:rsid w:val="00143778"/>
    <w:rsid w:val="00143C7D"/>
    <w:rsid w:val="00144264"/>
    <w:rsid w:val="00144453"/>
    <w:rsid w:val="001445F4"/>
    <w:rsid w:val="00144E8E"/>
    <w:rsid w:val="00145291"/>
    <w:rsid w:val="00145823"/>
    <w:rsid w:val="00145EA4"/>
    <w:rsid w:val="001461D6"/>
    <w:rsid w:val="00146358"/>
    <w:rsid w:val="00146ACF"/>
    <w:rsid w:val="00146C5F"/>
    <w:rsid w:val="00146F85"/>
    <w:rsid w:val="00147398"/>
    <w:rsid w:val="00150186"/>
    <w:rsid w:val="00150A42"/>
    <w:rsid w:val="00150B2E"/>
    <w:rsid w:val="00150E29"/>
    <w:rsid w:val="00151953"/>
    <w:rsid w:val="00151AB4"/>
    <w:rsid w:val="00151D42"/>
    <w:rsid w:val="0015224A"/>
    <w:rsid w:val="00152344"/>
    <w:rsid w:val="00152539"/>
    <w:rsid w:val="00152FE7"/>
    <w:rsid w:val="00153450"/>
    <w:rsid w:val="001534D3"/>
    <w:rsid w:val="00153733"/>
    <w:rsid w:val="00153B59"/>
    <w:rsid w:val="001540EB"/>
    <w:rsid w:val="00154502"/>
    <w:rsid w:val="001545C0"/>
    <w:rsid w:val="001550CD"/>
    <w:rsid w:val="00155C05"/>
    <w:rsid w:val="0015653D"/>
    <w:rsid w:val="0015683A"/>
    <w:rsid w:val="00157C29"/>
    <w:rsid w:val="00160282"/>
    <w:rsid w:val="0016165A"/>
    <w:rsid w:val="001625C6"/>
    <w:rsid w:val="001629BC"/>
    <w:rsid w:val="00162D36"/>
    <w:rsid w:val="00162D56"/>
    <w:rsid w:val="001633A1"/>
    <w:rsid w:val="00163DDD"/>
    <w:rsid w:val="00164E26"/>
    <w:rsid w:val="00164F4E"/>
    <w:rsid w:val="0016566D"/>
    <w:rsid w:val="00165A25"/>
    <w:rsid w:val="00165B89"/>
    <w:rsid w:val="0016631E"/>
    <w:rsid w:val="00166872"/>
    <w:rsid w:val="00166A63"/>
    <w:rsid w:val="00166D51"/>
    <w:rsid w:val="00167AAD"/>
    <w:rsid w:val="0017016A"/>
    <w:rsid w:val="0017025B"/>
    <w:rsid w:val="00172D2C"/>
    <w:rsid w:val="001734D9"/>
    <w:rsid w:val="0017350F"/>
    <w:rsid w:val="00174C82"/>
    <w:rsid w:val="00175168"/>
    <w:rsid w:val="001753CE"/>
    <w:rsid w:val="001755A3"/>
    <w:rsid w:val="00175749"/>
    <w:rsid w:val="00176583"/>
    <w:rsid w:val="001766F4"/>
    <w:rsid w:val="00176959"/>
    <w:rsid w:val="00177433"/>
    <w:rsid w:val="001774A7"/>
    <w:rsid w:val="00177524"/>
    <w:rsid w:val="001778E1"/>
    <w:rsid w:val="00177C8D"/>
    <w:rsid w:val="001804F9"/>
    <w:rsid w:val="001805D9"/>
    <w:rsid w:val="001805EE"/>
    <w:rsid w:val="00180BDA"/>
    <w:rsid w:val="00180D14"/>
    <w:rsid w:val="00181654"/>
    <w:rsid w:val="001817B5"/>
    <w:rsid w:val="00182358"/>
    <w:rsid w:val="0018270D"/>
    <w:rsid w:val="00182CDD"/>
    <w:rsid w:val="001831FB"/>
    <w:rsid w:val="00183295"/>
    <w:rsid w:val="00183619"/>
    <w:rsid w:val="001837C2"/>
    <w:rsid w:val="00184740"/>
    <w:rsid w:val="001854A7"/>
    <w:rsid w:val="00186138"/>
    <w:rsid w:val="001862C1"/>
    <w:rsid w:val="0018660E"/>
    <w:rsid w:val="00186AAF"/>
    <w:rsid w:val="001871C0"/>
    <w:rsid w:val="001874E9"/>
    <w:rsid w:val="00187526"/>
    <w:rsid w:val="001875A9"/>
    <w:rsid w:val="00187767"/>
    <w:rsid w:val="001877E8"/>
    <w:rsid w:val="00190397"/>
    <w:rsid w:val="0019085B"/>
    <w:rsid w:val="00190EAE"/>
    <w:rsid w:val="0019193A"/>
    <w:rsid w:val="001919E1"/>
    <w:rsid w:val="00191C68"/>
    <w:rsid w:val="00192843"/>
    <w:rsid w:val="00192986"/>
    <w:rsid w:val="001930FE"/>
    <w:rsid w:val="001933F8"/>
    <w:rsid w:val="00193808"/>
    <w:rsid w:val="001938C0"/>
    <w:rsid w:val="00193BA1"/>
    <w:rsid w:val="001941FE"/>
    <w:rsid w:val="0019461F"/>
    <w:rsid w:val="00194762"/>
    <w:rsid w:val="001954C5"/>
    <w:rsid w:val="001954E2"/>
    <w:rsid w:val="001956AA"/>
    <w:rsid w:val="00195B8C"/>
    <w:rsid w:val="00195F11"/>
    <w:rsid w:val="0019609C"/>
    <w:rsid w:val="00196258"/>
    <w:rsid w:val="001962EC"/>
    <w:rsid w:val="001966ED"/>
    <w:rsid w:val="00196ACB"/>
    <w:rsid w:val="00196DF5"/>
    <w:rsid w:val="0019714F"/>
    <w:rsid w:val="00197207"/>
    <w:rsid w:val="001972B0"/>
    <w:rsid w:val="001978FB"/>
    <w:rsid w:val="001A024D"/>
    <w:rsid w:val="001A102C"/>
    <w:rsid w:val="001A1448"/>
    <w:rsid w:val="001A1708"/>
    <w:rsid w:val="001A1917"/>
    <w:rsid w:val="001A1CA2"/>
    <w:rsid w:val="001A1CD0"/>
    <w:rsid w:val="001A1D21"/>
    <w:rsid w:val="001A23E9"/>
    <w:rsid w:val="001A2A76"/>
    <w:rsid w:val="001A2D5E"/>
    <w:rsid w:val="001A3085"/>
    <w:rsid w:val="001A364A"/>
    <w:rsid w:val="001A428D"/>
    <w:rsid w:val="001A47EA"/>
    <w:rsid w:val="001A6147"/>
    <w:rsid w:val="001A724F"/>
    <w:rsid w:val="001A76DD"/>
    <w:rsid w:val="001A7907"/>
    <w:rsid w:val="001A7916"/>
    <w:rsid w:val="001A7CA4"/>
    <w:rsid w:val="001B019E"/>
    <w:rsid w:val="001B067D"/>
    <w:rsid w:val="001B08EE"/>
    <w:rsid w:val="001B0B2D"/>
    <w:rsid w:val="001B0CA1"/>
    <w:rsid w:val="001B103B"/>
    <w:rsid w:val="001B1BD1"/>
    <w:rsid w:val="001B1DA8"/>
    <w:rsid w:val="001B3126"/>
    <w:rsid w:val="001B3597"/>
    <w:rsid w:val="001B359B"/>
    <w:rsid w:val="001B5544"/>
    <w:rsid w:val="001B6123"/>
    <w:rsid w:val="001B61AC"/>
    <w:rsid w:val="001B6FAC"/>
    <w:rsid w:val="001B7D66"/>
    <w:rsid w:val="001C0755"/>
    <w:rsid w:val="001C0848"/>
    <w:rsid w:val="001C12F1"/>
    <w:rsid w:val="001C1B1E"/>
    <w:rsid w:val="001C1C57"/>
    <w:rsid w:val="001C2224"/>
    <w:rsid w:val="001C2348"/>
    <w:rsid w:val="001C2866"/>
    <w:rsid w:val="001C30B3"/>
    <w:rsid w:val="001C31C4"/>
    <w:rsid w:val="001C3426"/>
    <w:rsid w:val="001C3EEA"/>
    <w:rsid w:val="001C527C"/>
    <w:rsid w:val="001C55EF"/>
    <w:rsid w:val="001C6B35"/>
    <w:rsid w:val="001C6E55"/>
    <w:rsid w:val="001D046E"/>
    <w:rsid w:val="001D0ABB"/>
    <w:rsid w:val="001D0D37"/>
    <w:rsid w:val="001D109C"/>
    <w:rsid w:val="001D1B5E"/>
    <w:rsid w:val="001D2638"/>
    <w:rsid w:val="001D28CE"/>
    <w:rsid w:val="001D3297"/>
    <w:rsid w:val="001D36DF"/>
    <w:rsid w:val="001D42E3"/>
    <w:rsid w:val="001D47CF"/>
    <w:rsid w:val="001D4854"/>
    <w:rsid w:val="001D4D4A"/>
    <w:rsid w:val="001D51A9"/>
    <w:rsid w:val="001D61AF"/>
    <w:rsid w:val="001D62B8"/>
    <w:rsid w:val="001D6CB6"/>
    <w:rsid w:val="001D7FD0"/>
    <w:rsid w:val="001E0330"/>
    <w:rsid w:val="001E040F"/>
    <w:rsid w:val="001E06A0"/>
    <w:rsid w:val="001E0A69"/>
    <w:rsid w:val="001E0A86"/>
    <w:rsid w:val="001E1367"/>
    <w:rsid w:val="001E143E"/>
    <w:rsid w:val="001E1FD4"/>
    <w:rsid w:val="001E2720"/>
    <w:rsid w:val="001E2798"/>
    <w:rsid w:val="001E2810"/>
    <w:rsid w:val="001E2D69"/>
    <w:rsid w:val="001E307C"/>
    <w:rsid w:val="001E3324"/>
    <w:rsid w:val="001E337C"/>
    <w:rsid w:val="001E3A13"/>
    <w:rsid w:val="001E3DAF"/>
    <w:rsid w:val="001E42B0"/>
    <w:rsid w:val="001E4449"/>
    <w:rsid w:val="001E477A"/>
    <w:rsid w:val="001E4918"/>
    <w:rsid w:val="001E53D7"/>
    <w:rsid w:val="001E6124"/>
    <w:rsid w:val="001E65FE"/>
    <w:rsid w:val="001E6880"/>
    <w:rsid w:val="001E754C"/>
    <w:rsid w:val="001F0456"/>
    <w:rsid w:val="001F10F5"/>
    <w:rsid w:val="001F1A88"/>
    <w:rsid w:val="001F233E"/>
    <w:rsid w:val="001F278E"/>
    <w:rsid w:val="001F2905"/>
    <w:rsid w:val="001F2972"/>
    <w:rsid w:val="001F31FE"/>
    <w:rsid w:val="001F37AB"/>
    <w:rsid w:val="001F389D"/>
    <w:rsid w:val="001F3ABD"/>
    <w:rsid w:val="001F4B7B"/>
    <w:rsid w:val="001F4DA2"/>
    <w:rsid w:val="001F5077"/>
    <w:rsid w:val="001F5577"/>
    <w:rsid w:val="001F5B4D"/>
    <w:rsid w:val="001F6274"/>
    <w:rsid w:val="001F6704"/>
    <w:rsid w:val="001F7474"/>
    <w:rsid w:val="001F77C3"/>
    <w:rsid w:val="001F788D"/>
    <w:rsid w:val="001F79AA"/>
    <w:rsid w:val="002008FA"/>
    <w:rsid w:val="00200C80"/>
    <w:rsid w:val="0020113F"/>
    <w:rsid w:val="002019D3"/>
    <w:rsid w:val="00201C9D"/>
    <w:rsid w:val="0020320C"/>
    <w:rsid w:val="00203C0C"/>
    <w:rsid w:val="00203E91"/>
    <w:rsid w:val="00204332"/>
    <w:rsid w:val="00205659"/>
    <w:rsid w:val="0020565D"/>
    <w:rsid w:val="00205763"/>
    <w:rsid w:val="00205D58"/>
    <w:rsid w:val="00206292"/>
    <w:rsid w:val="0020706C"/>
    <w:rsid w:val="00207483"/>
    <w:rsid w:val="002074E4"/>
    <w:rsid w:val="00207D97"/>
    <w:rsid w:val="00207EF2"/>
    <w:rsid w:val="002100E0"/>
    <w:rsid w:val="0021030C"/>
    <w:rsid w:val="002111A5"/>
    <w:rsid w:val="002114AA"/>
    <w:rsid w:val="002114FD"/>
    <w:rsid w:val="00211745"/>
    <w:rsid w:val="00211791"/>
    <w:rsid w:val="00211CA5"/>
    <w:rsid w:val="002123FA"/>
    <w:rsid w:val="00212C65"/>
    <w:rsid w:val="00212CF3"/>
    <w:rsid w:val="00212D93"/>
    <w:rsid w:val="0021304C"/>
    <w:rsid w:val="002147E8"/>
    <w:rsid w:val="00215693"/>
    <w:rsid w:val="0021578A"/>
    <w:rsid w:val="00216337"/>
    <w:rsid w:val="0022046A"/>
    <w:rsid w:val="00221314"/>
    <w:rsid w:val="0022173F"/>
    <w:rsid w:val="00221DF3"/>
    <w:rsid w:val="002230CC"/>
    <w:rsid w:val="00223951"/>
    <w:rsid w:val="00223E64"/>
    <w:rsid w:val="002253A7"/>
    <w:rsid w:val="002259B8"/>
    <w:rsid w:val="00225F6D"/>
    <w:rsid w:val="002265E9"/>
    <w:rsid w:val="002266C1"/>
    <w:rsid w:val="0022693F"/>
    <w:rsid w:val="00226B30"/>
    <w:rsid w:val="002300A9"/>
    <w:rsid w:val="002307F0"/>
    <w:rsid w:val="002309E0"/>
    <w:rsid w:val="00230D7E"/>
    <w:rsid w:val="00230EE8"/>
    <w:rsid w:val="00232684"/>
    <w:rsid w:val="00232E74"/>
    <w:rsid w:val="0023347A"/>
    <w:rsid w:val="00233798"/>
    <w:rsid w:val="002337B2"/>
    <w:rsid w:val="00233BCA"/>
    <w:rsid w:val="00233F22"/>
    <w:rsid w:val="00234518"/>
    <w:rsid w:val="00234E55"/>
    <w:rsid w:val="00234F3B"/>
    <w:rsid w:val="002350C9"/>
    <w:rsid w:val="002356B3"/>
    <w:rsid w:val="002356EB"/>
    <w:rsid w:val="00235CD3"/>
    <w:rsid w:val="0023657D"/>
    <w:rsid w:val="00237DA0"/>
    <w:rsid w:val="002400B4"/>
    <w:rsid w:val="002407B2"/>
    <w:rsid w:val="00240A93"/>
    <w:rsid w:val="00240F48"/>
    <w:rsid w:val="00241921"/>
    <w:rsid w:val="00241A36"/>
    <w:rsid w:val="00241D1E"/>
    <w:rsid w:val="00242293"/>
    <w:rsid w:val="00242CFE"/>
    <w:rsid w:val="00243174"/>
    <w:rsid w:val="0024383A"/>
    <w:rsid w:val="002442C4"/>
    <w:rsid w:val="00244552"/>
    <w:rsid w:val="00245383"/>
    <w:rsid w:val="002456C6"/>
    <w:rsid w:val="00245AA6"/>
    <w:rsid w:val="002461D8"/>
    <w:rsid w:val="0024686D"/>
    <w:rsid w:val="00246880"/>
    <w:rsid w:val="00246C81"/>
    <w:rsid w:val="00246D32"/>
    <w:rsid w:val="00247A9D"/>
    <w:rsid w:val="0025023E"/>
    <w:rsid w:val="00250296"/>
    <w:rsid w:val="00250A15"/>
    <w:rsid w:val="002514BD"/>
    <w:rsid w:val="002516EC"/>
    <w:rsid w:val="002523DC"/>
    <w:rsid w:val="002524DB"/>
    <w:rsid w:val="002529D3"/>
    <w:rsid w:val="00252EE1"/>
    <w:rsid w:val="002533D7"/>
    <w:rsid w:val="002535B3"/>
    <w:rsid w:val="00253A57"/>
    <w:rsid w:val="00253CFD"/>
    <w:rsid w:val="00254A52"/>
    <w:rsid w:val="00254ADE"/>
    <w:rsid w:val="00254B33"/>
    <w:rsid w:val="00254C9E"/>
    <w:rsid w:val="00254EE2"/>
    <w:rsid w:val="002550C8"/>
    <w:rsid w:val="00255402"/>
    <w:rsid w:val="00257050"/>
    <w:rsid w:val="00257B1F"/>
    <w:rsid w:val="0026069E"/>
    <w:rsid w:val="0026092C"/>
    <w:rsid w:val="00260BC5"/>
    <w:rsid w:val="00260C92"/>
    <w:rsid w:val="002611B8"/>
    <w:rsid w:val="00261BCC"/>
    <w:rsid w:val="00261C7E"/>
    <w:rsid w:val="002620C8"/>
    <w:rsid w:val="002623AF"/>
    <w:rsid w:val="002624BA"/>
    <w:rsid w:val="00262E53"/>
    <w:rsid w:val="00263537"/>
    <w:rsid w:val="00263BD3"/>
    <w:rsid w:val="00263C5C"/>
    <w:rsid w:val="00263E1F"/>
    <w:rsid w:val="0026412B"/>
    <w:rsid w:val="00264F0B"/>
    <w:rsid w:val="0026562D"/>
    <w:rsid w:val="00265782"/>
    <w:rsid w:val="00267072"/>
    <w:rsid w:val="00267344"/>
    <w:rsid w:val="0026746C"/>
    <w:rsid w:val="00267994"/>
    <w:rsid w:val="00270070"/>
    <w:rsid w:val="0027015D"/>
    <w:rsid w:val="00270D6E"/>
    <w:rsid w:val="00270EE5"/>
    <w:rsid w:val="0027165E"/>
    <w:rsid w:val="00271A1A"/>
    <w:rsid w:val="00271FBB"/>
    <w:rsid w:val="00272060"/>
    <w:rsid w:val="002724A3"/>
    <w:rsid w:val="00272DA6"/>
    <w:rsid w:val="00273D7B"/>
    <w:rsid w:val="0027439D"/>
    <w:rsid w:val="00274C8B"/>
    <w:rsid w:val="00274CB6"/>
    <w:rsid w:val="002755FA"/>
    <w:rsid w:val="00275A9D"/>
    <w:rsid w:val="002767AA"/>
    <w:rsid w:val="00276A65"/>
    <w:rsid w:val="00276C3E"/>
    <w:rsid w:val="00276E66"/>
    <w:rsid w:val="002771A8"/>
    <w:rsid w:val="00277831"/>
    <w:rsid w:val="00277B70"/>
    <w:rsid w:val="00280089"/>
    <w:rsid w:val="00280606"/>
    <w:rsid w:val="00280B1E"/>
    <w:rsid w:val="00280D01"/>
    <w:rsid w:val="00281009"/>
    <w:rsid w:val="00281216"/>
    <w:rsid w:val="00281C46"/>
    <w:rsid w:val="00281FD0"/>
    <w:rsid w:val="002824F6"/>
    <w:rsid w:val="00282C0C"/>
    <w:rsid w:val="00282FAD"/>
    <w:rsid w:val="0028329B"/>
    <w:rsid w:val="002833E0"/>
    <w:rsid w:val="00283439"/>
    <w:rsid w:val="002834F7"/>
    <w:rsid w:val="00283886"/>
    <w:rsid w:val="00283FD6"/>
    <w:rsid w:val="00283FD9"/>
    <w:rsid w:val="00285425"/>
    <w:rsid w:val="002868B7"/>
    <w:rsid w:val="00286D52"/>
    <w:rsid w:val="002872B2"/>
    <w:rsid w:val="00287674"/>
    <w:rsid w:val="00287A82"/>
    <w:rsid w:val="00290791"/>
    <w:rsid w:val="00290BCC"/>
    <w:rsid w:val="0029167B"/>
    <w:rsid w:val="00291998"/>
    <w:rsid w:val="00291AF5"/>
    <w:rsid w:val="00291C1B"/>
    <w:rsid w:val="00291DDC"/>
    <w:rsid w:val="00292FDA"/>
    <w:rsid w:val="00293773"/>
    <w:rsid w:val="00293B19"/>
    <w:rsid w:val="00293BE5"/>
    <w:rsid w:val="00294254"/>
    <w:rsid w:val="00294CD9"/>
    <w:rsid w:val="00295135"/>
    <w:rsid w:val="002954EA"/>
    <w:rsid w:val="002957EB"/>
    <w:rsid w:val="002958F6"/>
    <w:rsid w:val="00295CFB"/>
    <w:rsid w:val="00295DB6"/>
    <w:rsid w:val="00295F30"/>
    <w:rsid w:val="0029623E"/>
    <w:rsid w:val="00296730"/>
    <w:rsid w:val="00296CF1"/>
    <w:rsid w:val="0029735F"/>
    <w:rsid w:val="0029799D"/>
    <w:rsid w:val="002979FE"/>
    <w:rsid w:val="00297DFF"/>
    <w:rsid w:val="002A0366"/>
    <w:rsid w:val="002A067F"/>
    <w:rsid w:val="002A0C72"/>
    <w:rsid w:val="002A1079"/>
    <w:rsid w:val="002A11CD"/>
    <w:rsid w:val="002A1233"/>
    <w:rsid w:val="002A21BF"/>
    <w:rsid w:val="002A2AEF"/>
    <w:rsid w:val="002A2E4B"/>
    <w:rsid w:val="002A2E5E"/>
    <w:rsid w:val="002A2ECB"/>
    <w:rsid w:val="002A31E3"/>
    <w:rsid w:val="002A3A64"/>
    <w:rsid w:val="002A3EF5"/>
    <w:rsid w:val="002A456E"/>
    <w:rsid w:val="002A56EE"/>
    <w:rsid w:val="002A58C5"/>
    <w:rsid w:val="002A5C13"/>
    <w:rsid w:val="002A5FBB"/>
    <w:rsid w:val="002A611E"/>
    <w:rsid w:val="002A6705"/>
    <w:rsid w:val="002A6C2E"/>
    <w:rsid w:val="002A74E0"/>
    <w:rsid w:val="002B0284"/>
    <w:rsid w:val="002B0DBA"/>
    <w:rsid w:val="002B1315"/>
    <w:rsid w:val="002B140A"/>
    <w:rsid w:val="002B179F"/>
    <w:rsid w:val="002B20E4"/>
    <w:rsid w:val="002B274C"/>
    <w:rsid w:val="002B2C90"/>
    <w:rsid w:val="002B3D56"/>
    <w:rsid w:val="002B3F1F"/>
    <w:rsid w:val="002B4734"/>
    <w:rsid w:val="002B4D01"/>
    <w:rsid w:val="002B4DF7"/>
    <w:rsid w:val="002B500F"/>
    <w:rsid w:val="002B514B"/>
    <w:rsid w:val="002B5806"/>
    <w:rsid w:val="002B5C9B"/>
    <w:rsid w:val="002B6328"/>
    <w:rsid w:val="002B65B1"/>
    <w:rsid w:val="002B672E"/>
    <w:rsid w:val="002B68BF"/>
    <w:rsid w:val="002B6AF6"/>
    <w:rsid w:val="002B6C2A"/>
    <w:rsid w:val="002B6F48"/>
    <w:rsid w:val="002C0CC3"/>
    <w:rsid w:val="002C1D5F"/>
    <w:rsid w:val="002C3259"/>
    <w:rsid w:val="002C3275"/>
    <w:rsid w:val="002C34A1"/>
    <w:rsid w:val="002C369D"/>
    <w:rsid w:val="002C3A7B"/>
    <w:rsid w:val="002C456C"/>
    <w:rsid w:val="002C49C5"/>
    <w:rsid w:val="002C4F13"/>
    <w:rsid w:val="002C50DC"/>
    <w:rsid w:val="002C5C57"/>
    <w:rsid w:val="002C61C7"/>
    <w:rsid w:val="002C6A54"/>
    <w:rsid w:val="002C7125"/>
    <w:rsid w:val="002C7785"/>
    <w:rsid w:val="002D00FC"/>
    <w:rsid w:val="002D01DB"/>
    <w:rsid w:val="002D1C39"/>
    <w:rsid w:val="002D2160"/>
    <w:rsid w:val="002D2DD4"/>
    <w:rsid w:val="002D324B"/>
    <w:rsid w:val="002D3A58"/>
    <w:rsid w:val="002D3DF2"/>
    <w:rsid w:val="002D4701"/>
    <w:rsid w:val="002D4A2A"/>
    <w:rsid w:val="002D58B0"/>
    <w:rsid w:val="002D5E96"/>
    <w:rsid w:val="002D660C"/>
    <w:rsid w:val="002D68EC"/>
    <w:rsid w:val="002D71DD"/>
    <w:rsid w:val="002E0095"/>
    <w:rsid w:val="002E063F"/>
    <w:rsid w:val="002E0850"/>
    <w:rsid w:val="002E0B40"/>
    <w:rsid w:val="002E0B7B"/>
    <w:rsid w:val="002E1473"/>
    <w:rsid w:val="002E1888"/>
    <w:rsid w:val="002E208F"/>
    <w:rsid w:val="002E2459"/>
    <w:rsid w:val="002E34ED"/>
    <w:rsid w:val="002E3760"/>
    <w:rsid w:val="002E400F"/>
    <w:rsid w:val="002E487E"/>
    <w:rsid w:val="002E4E6A"/>
    <w:rsid w:val="002E4EAD"/>
    <w:rsid w:val="002E5279"/>
    <w:rsid w:val="002E59CA"/>
    <w:rsid w:val="002E5C9D"/>
    <w:rsid w:val="002E6110"/>
    <w:rsid w:val="002E646C"/>
    <w:rsid w:val="002E6CDB"/>
    <w:rsid w:val="002E7265"/>
    <w:rsid w:val="002E7DA1"/>
    <w:rsid w:val="002E7F3D"/>
    <w:rsid w:val="002F0314"/>
    <w:rsid w:val="002F0AAE"/>
    <w:rsid w:val="002F0F46"/>
    <w:rsid w:val="002F17CD"/>
    <w:rsid w:val="002F1B40"/>
    <w:rsid w:val="002F1DDB"/>
    <w:rsid w:val="002F2227"/>
    <w:rsid w:val="002F2276"/>
    <w:rsid w:val="002F22C2"/>
    <w:rsid w:val="002F2360"/>
    <w:rsid w:val="002F23BA"/>
    <w:rsid w:val="002F27A2"/>
    <w:rsid w:val="002F27EB"/>
    <w:rsid w:val="002F4529"/>
    <w:rsid w:val="002F4A86"/>
    <w:rsid w:val="002F4E06"/>
    <w:rsid w:val="002F4EFD"/>
    <w:rsid w:val="002F4FC6"/>
    <w:rsid w:val="002F5301"/>
    <w:rsid w:val="002F5A74"/>
    <w:rsid w:val="002F5D3B"/>
    <w:rsid w:val="002F5E0A"/>
    <w:rsid w:val="002F661A"/>
    <w:rsid w:val="002F78E1"/>
    <w:rsid w:val="002F7D43"/>
    <w:rsid w:val="003008EA"/>
    <w:rsid w:val="00301B37"/>
    <w:rsid w:val="00302BC9"/>
    <w:rsid w:val="00302C77"/>
    <w:rsid w:val="0030389D"/>
    <w:rsid w:val="00303E8F"/>
    <w:rsid w:val="0030440E"/>
    <w:rsid w:val="00304420"/>
    <w:rsid w:val="00304620"/>
    <w:rsid w:val="0030463C"/>
    <w:rsid w:val="003049A7"/>
    <w:rsid w:val="00304A14"/>
    <w:rsid w:val="003059F5"/>
    <w:rsid w:val="00305BBC"/>
    <w:rsid w:val="003062B2"/>
    <w:rsid w:val="00306FC9"/>
    <w:rsid w:val="003072D7"/>
    <w:rsid w:val="00307575"/>
    <w:rsid w:val="00307A46"/>
    <w:rsid w:val="0031043E"/>
    <w:rsid w:val="00310C09"/>
    <w:rsid w:val="00310E0D"/>
    <w:rsid w:val="00311032"/>
    <w:rsid w:val="00311595"/>
    <w:rsid w:val="00311D1D"/>
    <w:rsid w:val="00312826"/>
    <w:rsid w:val="00312B0E"/>
    <w:rsid w:val="00312BCC"/>
    <w:rsid w:val="00312E82"/>
    <w:rsid w:val="0031303E"/>
    <w:rsid w:val="00313330"/>
    <w:rsid w:val="00313584"/>
    <w:rsid w:val="00313A9F"/>
    <w:rsid w:val="00313B91"/>
    <w:rsid w:val="00314F5B"/>
    <w:rsid w:val="0031552B"/>
    <w:rsid w:val="0031561E"/>
    <w:rsid w:val="00315759"/>
    <w:rsid w:val="00315E8D"/>
    <w:rsid w:val="00315ED8"/>
    <w:rsid w:val="0031617F"/>
    <w:rsid w:val="00316E79"/>
    <w:rsid w:val="003176BE"/>
    <w:rsid w:val="00317875"/>
    <w:rsid w:val="003200C5"/>
    <w:rsid w:val="003201EE"/>
    <w:rsid w:val="003202E9"/>
    <w:rsid w:val="0032091F"/>
    <w:rsid w:val="00320C41"/>
    <w:rsid w:val="00320EF2"/>
    <w:rsid w:val="00321488"/>
    <w:rsid w:val="00321A14"/>
    <w:rsid w:val="00321D58"/>
    <w:rsid w:val="00321F83"/>
    <w:rsid w:val="003224B1"/>
    <w:rsid w:val="00322ADD"/>
    <w:rsid w:val="003235F9"/>
    <w:rsid w:val="00323EC0"/>
    <w:rsid w:val="00324C01"/>
    <w:rsid w:val="00324E7B"/>
    <w:rsid w:val="00324EF8"/>
    <w:rsid w:val="003253F7"/>
    <w:rsid w:val="00325608"/>
    <w:rsid w:val="003257F9"/>
    <w:rsid w:val="00325BD8"/>
    <w:rsid w:val="00326248"/>
    <w:rsid w:val="00326B09"/>
    <w:rsid w:val="0032727E"/>
    <w:rsid w:val="003272E4"/>
    <w:rsid w:val="00327563"/>
    <w:rsid w:val="00327631"/>
    <w:rsid w:val="00327BE4"/>
    <w:rsid w:val="00330219"/>
    <w:rsid w:val="00330F71"/>
    <w:rsid w:val="00331287"/>
    <w:rsid w:val="00331298"/>
    <w:rsid w:val="003315F1"/>
    <w:rsid w:val="00331A7B"/>
    <w:rsid w:val="003324F6"/>
    <w:rsid w:val="00332974"/>
    <w:rsid w:val="00332C9E"/>
    <w:rsid w:val="00333D8E"/>
    <w:rsid w:val="00334975"/>
    <w:rsid w:val="00334A3A"/>
    <w:rsid w:val="0033560C"/>
    <w:rsid w:val="00335D95"/>
    <w:rsid w:val="00336027"/>
    <w:rsid w:val="00336050"/>
    <w:rsid w:val="00336066"/>
    <w:rsid w:val="00336DDD"/>
    <w:rsid w:val="00336FA0"/>
    <w:rsid w:val="00337363"/>
    <w:rsid w:val="00337E88"/>
    <w:rsid w:val="00340092"/>
    <w:rsid w:val="003414F5"/>
    <w:rsid w:val="003416F9"/>
    <w:rsid w:val="00341CC7"/>
    <w:rsid w:val="00341E10"/>
    <w:rsid w:val="00342074"/>
    <w:rsid w:val="00342435"/>
    <w:rsid w:val="00342643"/>
    <w:rsid w:val="003428C4"/>
    <w:rsid w:val="00342BFE"/>
    <w:rsid w:val="0034334F"/>
    <w:rsid w:val="003437CE"/>
    <w:rsid w:val="00343984"/>
    <w:rsid w:val="003439EC"/>
    <w:rsid w:val="00343B21"/>
    <w:rsid w:val="00343E5D"/>
    <w:rsid w:val="00344704"/>
    <w:rsid w:val="00344A49"/>
    <w:rsid w:val="00344B36"/>
    <w:rsid w:val="00345EE6"/>
    <w:rsid w:val="00346139"/>
    <w:rsid w:val="0034618D"/>
    <w:rsid w:val="003465F8"/>
    <w:rsid w:val="003468B6"/>
    <w:rsid w:val="00346BAC"/>
    <w:rsid w:val="00347747"/>
    <w:rsid w:val="00347B3D"/>
    <w:rsid w:val="00347BB2"/>
    <w:rsid w:val="0035029C"/>
    <w:rsid w:val="003503DE"/>
    <w:rsid w:val="00350D68"/>
    <w:rsid w:val="00350DBE"/>
    <w:rsid w:val="00350F4C"/>
    <w:rsid w:val="003512C0"/>
    <w:rsid w:val="0035175A"/>
    <w:rsid w:val="003517B1"/>
    <w:rsid w:val="0035287C"/>
    <w:rsid w:val="00352A58"/>
    <w:rsid w:val="00352A9B"/>
    <w:rsid w:val="00352B27"/>
    <w:rsid w:val="003535AF"/>
    <w:rsid w:val="00354452"/>
    <w:rsid w:val="00354BDD"/>
    <w:rsid w:val="003552B2"/>
    <w:rsid w:val="003554CE"/>
    <w:rsid w:val="00355634"/>
    <w:rsid w:val="00355665"/>
    <w:rsid w:val="00356104"/>
    <w:rsid w:val="003562DD"/>
    <w:rsid w:val="003572D1"/>
    <w:rsid w:val="00360A14"/>
    <w:rsid w:val="0036168E"/>
    <w:rsid w:val="00361E94"/>
    <w:rsid w:val="00361FC8"/>
    <w:rsid w:val="00362BF5"/>
    <w:rsid w:val="003634F7"/>
    <w:rsid w:val="0036386C"/>
    <w:rsid w:val="00364366"/>
    <w:rsid w:val="00365059"/>
    <w:rsid w:val="003666A9"/>
    <w:rsid w:val="003666BF"/>
    <w:rsid w:val="0036714A"/>
    <w:rsid w:val="00367EC2"/>
    <w:rsid w:val="0037007E"/>
    <w:rsid w:val="00370AFD"/>
    <w:rsid w:val="003710F5"/>
    <w:rsid w:val="0037115B"/>
    <w:rsid w:val="00371498"/>
    <w:rsid w:val="00371AD1"/>
    <w:rsid w:val="00371C23"/>
    <w:rsid w:val="003720C5"/>
    <w:rsid w:val="00372473"/>
    <w:rsid w:val="003726E2"/>
    <w:rsid w:val="00373A38"/>
    <w:rsid w:val="00374C31"/>
    <w:rsid w:val="003751DC"/>
    <w:rsid w:val="003758EA"/>
    <w:rsid w:val="00375DA2"/>
    <w:rsid w:val="00376085"/>
    <w:rsid w:val="003760DA"/>
    <w:rsid w:val="00376E80"/>
    <w:rsid w:val="00377151"/>
    <w:rsid w:val="00377884"/>
    <w:rsid w:val="00377D4D"/>
    <w:rsid w:val="003801FB"/>
    <w:rsid w:val="0038047A"/>
    <w:rsid w:val="00380780"/>
    <w:rsid w:val="003807E9"/>
    <w:rsid w:val="00380C3C"/>
    <w:rsid w:val="00381632"/>
    <w:rsid w:val="003823F6"/>
    <w:rsid w:val="00382E48"/>
    <w:rsid w:val="003830E8"/>
    <w:rsid w:val="0038367F"/>
    <w:rsid w:val="0038389F"/>
    <w:rsid w:val="00383F3B"/>
    <w:rsid w:val="00383F8A"/>
    <w:rsid w:val="003865AF"/>
    <w:rsid w:val="00387718"/>
    <w:rsid w:val="0038775D"/>
    <w:rsid w:val="00387F7D"/>
    <w:rsid w:val="003900A5"/>
    <w:rsid w:val="003900EC"/>
    <w:rsid w:val="003906CD"/>
    <w:rsid w:val="00391973"/>
    <w:rsid w:val="00391C0B"/>
    <w:rsid w:val="00391EDF"/>
    <w:rsid w:val="003923B8"/>
    <w:rsid w:val="003925E7"/>
    <w:rsid w:val="003938DC"/>
    <w:rsid w:val="003939AC"/>
    <w:rsid w:val="00394209"/>
    <w:rsid w:val="00394306"/>
    <w:rsid w:val="00394C90"/>
    <w:rsid w:val="0039508D"/>
    <w:rsid w:val="003954A1"/>
    <w:rsid w:val="00395A55"/>
    <w:rsid w:val="00395B39"/>
    <w:rsid w:val="00395E68"/>
    <w:rsid w:val="00397083"/>
    <w:rsid w:val="00397223"/>
    <w:rsid w:val="0039799F"/>
    <w:rsid w:val="003A0260"/>
    <w:rsid w:val="003A0379"/>
    <w:rsid w:val="003A10CA"/>
    <w:rsid w:val="003A1716"/>
    <w:rsid w:val="003A1AEB"/>
    <w:rsid w:val="003A2E01"/>
    <w:rsid w:val="003A3383"/>
    <w:rsid w:val="003A3702"/>
    <w:rsid w:val="003A3CF8"/>
    <w:rsid w:val="003A3F4F"/>
    <w:rsid w:val="003A4380"/>
    <w:rsid w:val="003A4AD0"/>
    <w:rsid w:val="003A5232"/>
    <w:rsid w:val="003A58BA"/>
    <w:rsid w:val="003A6515"/>
    <w:rsid w:val="003A656D"/>
    <w:rsid w:val="003A682E"/>
    <w:rsid w:val="003A6A1F"/>
    <w:rsid w:val="003A6CF7"/>
    <w:rsid w:val="003A72A9"/>
    <w:rsid w:val="003A734F"/>
    <w:rsid w:val="003A7BEE"/>
    <w:rsid w:val="003B0E63"/>
    <w:rsid w:val="003B0EC3"/>
    <w:rsid w:val="003B12F3"/>
    <w:rsid w:val="003B1721"/>
    <w:rsid w:val="003B17D7"/>
    <w:rsid w:val="003B1AF8"/>
    <w:rsid w:val="003B1C29"/>
    <w:rsid w:val="003B24D9"/>
    <w:rsid w:val="003B2611"/>
    <w:rsid w:val="003B2941"/>
    <w:rsid w:val="003B2C4D"/>
    <w:rsid w:val="003B2E27"/>
    <w:rsid w:val="003B31CA"/>
    <w:rsid w:val="003B334D"/>
    <w:rsid w:val="003B3EF6"/>
    <w:rsid w:val="003B4FA2"/>
    <w:rsid w:val="003B534A"/>
    <w:rsid w:val="003B59A2"/>
    <w:rsid w:val="003B5B9B"/>
    <w:rsid w:val="003B5D9F"/>
    <w:rsid w:val="003B61EC"/>
    <w:rsid w:val="003B6DA9"/>
    <w:rsid w:val="003B6E01"/>
    <w:rsid w:val="003B7119"/>
    <w:rsid w:val="003B7C3D"/>
    <w:rsid w:val="003C054A"/>
    <w:rsid w:val="003C06A1"/>
    <w:rsid w:val="003C0D75"/>
    <w:rsid w:val="003C1247"/>
    <w:rsid w:val="003C18FB"/>
    <w:rsid w:val="003C1BEB"/>
    <w:rsid w:val="003C1FE5"/>
    <w:rsid w:val="003C301C"/>
    <w:rsid w:val="003C3258"/>
    <w:rsid w:val="003C395E"/>
    <w:rsid w:val="003C3A3A"/>
    <w:rsid w:val="003C4B41"/>
    <w:rsid w:val="003C4E05"/>
    <w:rsid w:val="003C4F84"/>
    <w:rsid w:val="003C5E61"/>
    <w:rsid w:val="003C6A61"/>
    <w:rsid w:val="003C6B64"/>
    <w:rsid w:val="003C6D34"/>
    <w:rsid w:val="003C773D"/>
    <w:rsid w:val="003C779C"/>
    <w:rsid w:val="003D00DF"/>
    <w:rsid w:val="003D0D03"/>
    <w:rsid w:val="003D1576"/>
    <w:rsid w:val="003D1B66"/>
    <w:rsid w:val="003D1BB9"/>
    <w:rsid w:val="003D1BF2"/>
    <w:rsid w:val="003D242E"/>
    <w:rsid w:val="003D279C"/>
    <w:rsid w:val="003D287E"/>
    <w:rsid w:val="003D4550"/>
    <w:rsid w:val="003D52F1"/>
    <w:rsid w:val="003D5ECE"/>
    <w:rsid w:val="003D5FD8"/>
    <w:rsid w:val="003D6613"/>
    <w:rsid w:val="003D69F7"/>
    <w:rsid w:val="003D6DA7"/>
    <w:rsid w:val="003D7467"/>
    <w:rsid w:val="003E06BF"/>
    <w:rsid w:val="003E0AEF"/>
    <w:rsid w:val="003E12F7"/>
    <w:rsid w:val="003E1349"/>
    <w:rsid w:val="003E1417"/>
    <w:rsid w:val="003E157F"/>
    <w:rsid w:val="003E17E0"/>
    <w:rsid w:val="003E200C"/>
    <w:rsid w:val="003E2262"/>
    <w:rsid w:val="003E22E3"/>
    <w:rsid w:val="003E2495"/>
    <w:rsid w:val="003E28AB"/>
    <w:rsid w:val="003E292B"/>
    <w:rsid w:val="003E2FC8"/>
    <w:rsid w:val="003E30A3"/>
    <w:rsid w:val="003E393C"/>
    <w:rsid w:val="003E3B9A"/>
    <w:rsid w:val="003E4316"/>
    <w:rsid w:val="003E4F63"/>
    <w:rsid w:val="003E59CD"/>
    <w:rsid w:val="003E5B07"/>
    <w:rsid w:val="003E6026"/>
    <w:rsid w:val="003E68AF"/>
    <w:rsid w:val="003E6B15"/>
    <w:rsid w:val="003E6B8D"/>
    <w:rsid w:val="003E6E72"/>
    <w:rsid w:val="003E6EA0"/>
    <w:rsid w:val="003E6F12"/>
    <w:rsid w:val="003E6F4E"/>
    <w:rsid w:val="003E70BF"/>
    <w:rsid w:val="003E7474"/>
    <w:rsid w:val="003E7DAC"/>
    <w:rsid w:val="003F017C"/>
    <w:rsid w:val="003F0534"/>
    <w:rsid w:val="003F09D8"/>
    <w:rsid w:val="003F12DB"/>
    <w:rsid w:val="003F13D8"/>
    <w:rsid w:val="003F17A3"/>
    <w:rsid w:val="003F1EB7"/>
    <w:rsid w:val="003F1F96"/>
    <w:rsid w:val="003F21F4"/>
    <w:rsid w:val="003F2602"/>
    <w:rsid w:val="003F340F"/>
    <w:rsid w:val="003F34CA"/>
    <w:rsid w:val="003F3D62"/>
    <w:rsid w:val="003F4164"/>
    <w:rsid w:val="003F4AFA"/>
    <w:rsid w:val="003F54C5"/>
    <w:rsid w:val="003F5BF7"/>
    <w:rsid w:val="003F5ED2"/>
    <w:rsid w:val="003F5F65"/>
    <w:rsid w:val="003F641A"/>
    <w:rsid w:val="003F6F92"/>
    <w:rsid w:val="003F715C"/>
    <w:rsid w:val="003F73BF"/>
    <w:rsid w:val="003F7AAA"/>
    <w:rsid w:val="003F7F98"/>
    <w:rsid w:val="00400255"/>
    <w:rsid w:val="00401F20"/>
    <w:rsid w:val="0040233C"/>
    <w:rsid w:val="0040263E"/>
    <w:rsid w:val="0040264A"/>
    <w:rsid w:val="00402C91"/>
    <w:rsid w:val="0040300C"/>
    <w:rsid w:val="004033C1"/>
    <w:rsid w:val="004034E3"/>
    <w:rsid w:val="004040C7"/>
    <w:rsid w:val="004043DA"/>
    <w:rsid w:val="00404BBB"/>
    <w:rsid w:val="00404E95"/>
    <w:rsid w:val="00405108"/>
    <w:rsid w:val="004054A1"/>
    <w:rsid w:val="00405C64"/>
    <w:rsid w:val="00405D50"/>
    <w:rsid w:val="0040658C"/>
    <w:rsid w:val="0040662E"/>
    <w:rsid w:val="004077F3"/>
    <w:rsid w:val="0041059C"/>
    <w:rsid w:val="00410995"/>
    <w:rsid w:val="004115E5"/>
    <w:rsid w:val="0041165F"/>
    <w:rsid w:val="004119D5"/>
    <w:rsid w:val="00411D76"/>
    <w:rsid w:val="00412229"/>
    <w:rsid w:val="00412B9B"/>
    <w:rsid w:val="00413046"/>
    <w:rsid w:val="00413077"/>
    <w:rsid w:val="00413345"/>
    <w:rsid w:val="00413A06"/>
    <w:rsid w:val="00413C6D"/>
    <w:rsid w:val="0041480B"/>
    <w:rsid w:val="00414CEF"/>
    <w:rsid w:val="00415113"/>
    <w:rsid w:val="00415853"/>
    <w:rsid w:val="00415A48"/>
    <w:rsid w:val="00415C7F"/>
    <w:rsid w:val="00415E11"/>
    <w:rsid w:val="00415F26"/>
    <w:rsid w:val="00416BFD"/>
    <w:rsid w:val="00416EC0"/>
    <w:rsid w:val="004174AA"/>
    <w:rsid w:val="00417711"/>
    <w:rsid w:val="004179EB"/>
    <w:rsid w:val="0042095B"/>
    <w:rsid w:val="00421253"/>
    <w:rsid w:val="00421578"/>
    <w:rsid w:val="004220D6"/>
    <w:rsid w:val="00422276"/>
    <w:rsid w:val="00422304"/>
    <w:rsid w:val="00424369"/>
    <w:rsid w:val="004248CE"/>
    <w:rsid w:val="00424D66"/>
    <w:rsid w:val="00424E88"/>
    <w:rsid w:val="00424EF6"/>
    <w:rsid w:val="00425297"/>
    <w:rsid w:val="004254A0"/>
    <w:rsid w:val="00425880"/>
    <w:rsid w:val="004259FD"/>
    <w:rsid w:val="00425A14"/>
    <w:rsid w:val="004261FA"/>
    <w:rsid w:val="0042661D"/>
    <w:rsid w:val="00426A18"/>
    <w:rsid w:val="00427436"/>
    <w:rsid w:val="00427C91"/>
    <w:rsid w:val="004302E8"/>
    <w:rsid w:val="00430F69"/>
    <w:rsid w:val="0043114B"/>
    <w:rsid w:val="00431334"/>
    <w:rsid w:val="004314C5"/>
    <w:rsid w:val="00431F3D"/>
    <w:rsid w:val="0043251B"/>
    <w:rsid w:val="00433F90"/>
    <w:rsid w:val="004342D0"/>
    <w:rsid w:val="00434A69"/>
    <w:rsid w:val="00434EC2"/>
    <w:rsid w:val="004371CD"/>
    <w:rsid w:val="00437B20"/>
    <w:rsid w:val="00440422"/>
    <w:rsid w:val="00440695"/>
    <w:rsid w:val="004406E4"/>
    <w:rsid w:val="0044109B"/>
    <w:rsid w:val="004411E9"/>
    <w:rsid w:val="00441A24"/>
    <w:rsid w:val="00441D14"/>
    <w:rsid w:val="004422B5"/>
    <w:rsid w:val="00443071"/>
    <w:rsid w:val="0044371A"/>
    <w:rsid w:val="004437EE"/>
    <w:rsid w:val="00443D4F"/>
    <w:rsid w:val="0044419F"/>
    <w:rsid w:val="00444601"/>
    <w:rsid w:val="004448A2"/>
    <w:rsid w:val="00445065"/>
    <w:rsid w:val="00445442"/>
    <w:rsid w:val="00445B90"/>
    <w:rsid w:val="00445C02"/>
    <w:rsid w:val="00445E60"/>
    <w:rsid w:val="00446083"/>
    <w:rsid w:val="004462B6"/>
    <w:rsid w:val="00446F48"/>
    <w:rsid w:val="004470F9"/>
    <w:rsid w:val="0044720D"/>
    <w:rsid w:val="004472CA"/>
    <w:rsid w:val="0044746B"/>
    <w:rsid w:val="00447B3C"/>
    <w:rsid w:val="00450707"/>
    <w:rsid w:val="00450AC6"/>
    <w:rsid w:val="00450B79"/>
    <w:rsid w:val="00450C37"/>
    <w:rsid w:val="00450CC2"/>
    <w:rsid w:val="00450F45"/>
    <w:rsid w:val="004528A2"/>
    <w:rsid w:val="004529C1"/>
    <w:rsid w:val="00452B77"/>
    <w:rsid w:val="00452BAA"/>
    <w:rsid w:val="004538D4"/>
    <w:rsid w:val="00454B5D"/>
    <w:rsid w:val="004557CB"/>
    <w:rsid w:val="004562A2"/>
    <w:rsid w:val="004563B6"/>
    <w:rsid w:val="0045749B"/>
    <w:rsid w:val="00457904"/>
    <w:rsid w:val="00457A61"/>
    <w:rsid w:val="00457DDB"/>
    <w:rsid w:val="0046054F"/>
    <w:rsid w:val="00461066"/>
    <w:rsid w:val="00461FB3"/>
    <w:rsid w:val="00462A42"/>
    <w:rsid w:val="00462BC8"/>
    <w:rsid w:val="00462C5C"/>
    <w:rsid w:val="00463B6A"/>
    <w:rsid w:val="00463E07"/>
    <w:rsid w:val="004643FA"/>
    <w:rsid w:val="00464D36"/>
    <w:rsid w:val="00464F65"/>
    <w:rsid w:val="004650FC"/>
    <w:rsid w:val="004652CC"/>
    <w:rsid w:val="00465CFC"/>
    <w:rsid w:val="00466060"/>
    <w:rsid w:val="00466A80"/>
    <w:rsid w:val="00466AD4"/>
    <w:rsid w:val="004676C1"/>
    <w:rsid w:val="00467B99"/>
    <w:rsid w:val="00470332"/>
    <w:rsid w:val="0047043C"/>
    <w:rsid w:val="004709F5"/>
    <w:rsid w:val="00471C68"/>
    <w:rsid w:val="00471EE2"/>
    <w:rsid w:val="004727DB"/>
    <w:rsid w:val="004729DA"/>
    <w:rsid w:val="00472B53"/>
    <w:rsid w:val="00473786"/>
    <w:rsid w:val="004739FB"/>
    <w:rsid w:val="00473A05"/>
    <w:rsid w:val="00473EE2"/>
    <w:rsid w:val="0047440D"/>
    <w:rsid w:val="00474A33"/>
    <w:rsid w:val="00475641"/>
    <w:rsid w:val="0047579F"/>
    <w:rsid w:val="00475961"/>
    <w:rsid w:val="00475E05"/>
    <w:rsid w:val="004760BA"/>
    <w:rsid w:val="00476401"/>
    <w:rsid w:val="004768B6"/>
    <w:rsid w:val="00476BD4"/>
    <w:rsid w:val="00476F46"/>
    <w:rsid w:val="00477B89"/>
    <w:rsid w:val="004801EB"/>
    <w:rsid w:val="00480A14"/>
    <w:rsid w:val="00480A16"/>
    <w:rsid w:val="00481784"/>
    <w:rsid w:val="00481AF7"/>
    <w:rsid w:val="00481C77"/>
    <w:rsid w:val="00481E4F"/>
    <w:rsid w:val="00482217"/>
    <w:rsid w:val="004826A1"/>
    <w:rsid w:val="004827B8"/>
    <w:rsid w:val="0048366F"/>
    <w:rsid w:val="00483B6E"/>
    <w:rsid w:val="00483BFE"/>
    <w:rsid w:val="00483F0D"/>
    <w:rsid w:val="00484874"/>
    <w:rsid w:val="00485AF1"/>
    <w:rsid w:val="00485C59"/>
    <w:rsid w:val="00485EC2"/>
    <w:rsid w:val="00486010"/>
    <w:rsid w:val="00486957"/>
    <w:rsid w:val="00486A19"/>
    <w:rsid w:val="00486DB4"/>
    <w:rsid w:val="00487341"/>
    <w:rsid w:val="00487440"/>
    <w:rsid w:val="004901F4"/>
    <w:rsid w:val="00490443"/>
    <w:rsid w:val="00490AAC"/>
    <w:rsid w:val="00490D4C"/>
    <w:rsid w:val="0049134D"/>
    <w:rsid w:val="004917E6"/>
    <w:rsid w:val="0049191A"/>
    <w:rsid w:val="00491931"/>
    <w:rsid w:val="00492C46"/>
    <w:rsid w:val="00492D78"/>
    <w:rsid w:val="00493822"/>
    <w:rsid w:val="00494340"/>
    <w:rsid w:val="00494662"/>
    <w:rsid w:val="0049502A"/>
    <w:rsid w:val="00495677"/>
    <w:rsid w:val="00496357"/>
    <w:rsid w:val="00496522"/>
    <w:rsid w:val="00496823"/>
    <w:rsid w:val="0049692C"/>
    <w:rsid w:val="0049697E"/>
    <w:rsid w:val="00497043"/>
    <w:rsid w:val="0049774A"/>
    <w:rsid w:val="004A16B9"/>
    <w:rsid w:val="004A1A99"/>
    <w:rsid w:val="004A1E74"/>
    <w:rsid w:val="004A2090"/>
    <w:rsid w:val="004A3FA1"/>
    <w:rsid w:val="004A49D4"/>
    <w:rsid w:val="004A508A"/>
    <w:rsid w:val="004A6A66"/>
    <w:rsid w:val="004A6D27"/>
    <w:rsid w:val="004A7356"/>
    <w:rsid w:val="004A7911"/>
    <w:rsid w:val="004A795F"/>
    <w:rsid w:val="004B0129"/>
    <w:rsid w:val="004B0EAC"/>
    <w:rsid w:val="004B2B8B"/>
    <w:rsid w:val="004B2E93"/>
    <w:rsid w:val="004B31AE"/>
    <w:rsid w:val="004B3C44"/>
    <w:rsid w:val="004B3CC3"/>
    <w:rsid w:val="004B4843"/>
    <w:rsid w:val="004B48E3"/>
    <w:rsid w:val="004B4B77"/>
    <w:rsid w:val="004B4ED5"/>
    <w:rsid w:val="004B5616"/>
    <w:rsid w:val="004B58B4"/>
    <w:rsid w:val="004B5D72"/>
    <w:rsid w:val="004B6555"/>
    <w:rsid w:val="004B6CBB"/>
    <w:rsid w:val="004B6DC8"/>
    <w:rsid w:val="004B7EB8"/>
    <w:rsid w:val="004B7F63"/>
    <w:rsid w:val="004C0B1C"/>
    <w:rsid w:val="004C0CDE"/>
    <w:rsid w:val="004C0D44"/>
    <w:rsid w:val="004C1B78"/>
    <w:rsid w:val="004C1BF5"/>
    <w:rsid w:val="004C1E2C"/>
    <w:rsid w:val="004C202A"/>
    <w:rsid w:val="004C2415"/>
    <w:rsid w:val="004C25C8"/>
    <w:rsid w:val="004C2FE3"/>
    <w:rsid w:val="004C3825"/>
    <w:rsid w:val="004C5C99"/>
    <w:rsid w:val="004C6293"/>
    <w:rsid w:val="004C6617"/>
    <w:rsid w:val="004C6F31"/>
    <w:rsid w:val="004C6F83"/>
    <w:rsid w:val="004C79BF"/>
    <w:rsid w:val="004C7F84"/>
    <w:rsid w:val="004D0ED2"/>
    <w:rsid w:val="004D113A"/>
    <w:rsid w:val="004D1C76"/>
    <w:rsid w:val="004D1F05"/>
    <w:rsid w:val="004D2025"/>
    <w:rsid w:val="004D35D9"/>
    <w:rsid w:val="004D3925"/>
    <w:rsid w:val="004D3BA7"/>
    <w:rsid w:val="004D3E0A"/>
    <w:rsid w:val="004D4158"/>
    <w:rsid w:val="004D476B"/>
    <w:rsid w:val="004D480B"/>
    <w:rsid w:val="004D5CCB"/>
    <w:rsid w:val="004D5FFE"/>
    <w:rsid w:val="004D609B"/>
    <w:rsid w:val="004D6239"/>
    <w:rsid w:val="004D6894"/>
    <w:rsid w:val="004D6A25"/>
    <w:rsid w:val="004D6A9B"/>
    <w:rsid w:val="004D73BF"/>
    <w:rsid w:val="004D7AE9"/>
    <w:rsid w:val="004D7CED"/>
    <w:rsid w:val="004D7E4F"/>
    <w:rsid w:val="004E0177"/>
    <w:rsid w:val="004E0293"/>
    <w:rsid w:val="004E05A8"/>
    <w:rsid w:val="004E07EF"/>
    <w:rsid w:val="004E0884"/>
    <w:rsid w:val="004E09CC"/>
    <w:rsid w:val="004E0A07"/>
    <w:rsid w:val="004E0BF6"/>
    <w:rsid w:val="004E1392"/>
    <w:rsid w:val="004E1A84"/>
    <w:rsid w:val="004E1C11"/>
    <w:rsid w:val="004E1EEB"/>
    <w:rsid w:val="004E1F12"/>
    <w:rsid w:val="004E22EF"/>
    <w:rsid w:val="004E3691"/>
    <w:rsid w:val="004E4227"/>
    <w:rsid w:val="004E4346"/>
    <w:rsid w:val="004E437D"/>
    <w:rsid w:val="004E4802"/>
    <w:rsid w:val="004E4994"/>
    <w:rsid w:val="004E4AC8"/>
    <w:rsid w:val="004E4C60"/>
    <w:rsid w:val="004E5859"/>
    <w:rsid w:val="004E5964"/>
    <w:rsid w:val="004E5BE4"/>
    <w:rsid w:val="004E63BD"/>
    <w:rsid w:val="004E69F8"/>
    <w:rsid w:val="004E704C"/>
    <w:rsid w:val="004F00BD"/>
    <w:rsid w:val="004F06E3"/>
    <w:rsid w:val="004F0F5D"/>
    <w:rsid w:val="004F13EC"/>
    <w:rsid w:val="004F183A"/>
    <w:rsid w:val="004F26D8"/>
    <w:rsid w:val="004F2EED"/>
    <w:rsid w:val="004F3A94"/>
    <w:rsid w:val="004F3CE8"/>
    <w:rsid w:val="004F3D54"/>
    <w:rsid w:val="004F4447"/>
    <w:rsid w:val="004F5103"/>
    <w:rsid w:val="004F5463"/>
    <w:rsid w:val="004F5AFA"/>
    <w:rsid w:val="004F5B38"/>
    <w:rsid w:val="004F638D"/>
    <w:rsid w:val="004F64C8"/>
    <w:rsid w:val="004F6D99"/>
    <w:rsid w:val="004F6FEB"/>
    <w:rsid w:val="004F75B6"/>
    <w:rsid w:val="004F77AC"/>
    <w:rsid w:val="004F7F16"/>
    <w:rsid w:val="005004C5"/>
    <w:rsid w:val="00500EE8"/>
    <w:rsid w:val="00500FE9"/>
    <w:rsid w:val="00501083"/>
    <w:rsid w:val="005019C2"/>
    <w:rsid w:val="00501C2B"/>
    <w:rsid w:val="00501C3F"/>
    <w:rsid w:val="00502DA8"/>
    <w:rsid w:val="005031AB"/>
    <w:rsid w:val="0050327C"/>
    <w:rsid w:val="00503303"/>
    <w:rsid w:val="005034B5"/>
    <w:rsid w:val="005036EE"/>
    <w:rsid w:val="005037F9"/>
    <w:rsid w:val="00503B14"/>
    <w:rsid w:val="00504421"/>
    <w:rsid w:val="005044D4"/>
    <w:rsid w:val="005049E0"/>
    <w:rsid w:val="00504F9E"/>
    <w:rsid w:val="00505486"/>
    <w:rsid w:val="00505539"/>
    <w:rsid w:val="00505AA2"/>
    <w:rsid w:val="005061A3"/>
    <w:rsid w:val="00506582"/>
    <w:rsid w:val="005068D9"/>
    <w:rsid w:val="00506B77"/>
    <w:rsid w:val="00507063"/>
    <w:rsid w:val="00510072"/>
    <w:rsid w:val="00510697"/>
    <w:rsid w:val="00510CEA"/>
    <w:rsid w:val="00510DA2"/>
    <w:rsid w:val="00510E02"/>
    <w:rsid w:val="00510EB2"/>
    <w:rsid w:val="00511331"/>
    <w:rsid w:val="0051143D"/>
    <w:rsid w:val="0051207A"/>
    <w:rsid w:val="005120D2"/>
    <w:rsid w:val="005122AA"/>
    <w:rsid w:val="00512C03"/>
    <w:rsid w:val="00513258"/>
    <w:rsid w:val="005134EA"/>
    <w:rsid w:val="0051400D"/>
    <w:rsid w:val="005148E9"/>
    <w:rsid w:val="00515676"/>
    <w:rsid w:val="005160C4"/>
    <w:rsid w:val="0051635F"/>
    <w:rsid w:val="005165CC"/>
    <w:rsid w:val="005167A9"/>
    <w:rsid w:val="00516A7B"/>
    <w:rsid w:val="00516C06"/>
    <w:rsid w:val="00516D05"/>
    <w:rsid w:val="0051757E"/>
    <w:rsid w:val="005179DF"/>
    <w:rsid w:val="00517BAB"/>
    <w:rsid w:val="00520482"/>
    <w:rsid w:val="005204C3"/>
    <w:rsid w:val="00520E4A"/>
    <w:rsid w:val="0052143F"/>
    <w:rsid w:val="00521FC1"/>
    <w:rsid w:val="00522516"/>
    <w:rsid w:val="005227DE"/>
    <w:rsid w:val="00522D8B"/>
    <w:rsid w:val="005230D7"/>
    <w:rsid w:val="00523655"/>
    <w:rsid w:val="00523A22"/>
    <w:rsid w:val="0052477E"/>
    <w:rsid w:val="00524B7C"/>
    <w:rsid w:val="005259DB"/>
    <w:rsid w:val="00525C3F"/>
    <w:rsid w:val="00526A27"/>
    <w:rsid w:val="00526A33"/>
    <w:rsid w:val="00527007"/>
    <w:rsid w:val="005275FC"/>
    <w:rsid w:val="0053063D"/>
    <w:rsid w:val="0053086A"/>
    <w:rsid w:val="00532A8F"/>
    <w:rsid w:val="00532B34"/>
    <w:rsid w:val="005334F0"/>
    <w:rsid w:val="005343E7"/>
    <w:rsid w:val="00534DF8"/>
    <w:rsid w:val="005355CE"/>
    <w:rsid w:val="00535C2F"/>
    <w:rsid w:val="00535DB2"/>
    <w:rsid w:val="005368B0"/>
    <w:rsid w:val="005373CE"/>
    <w:rsid w:val="005373FC"/>
    <w:rsid w:val="005404A8"/>
    <w:rsid w:val="00541070"/>
    <w:rsid w:val="00541987"/>
    <w:rsid w:val="00541CF0"/>
    <w:rsid w:val="00541DDA"/>
    <w:rsid w:val="005422C0"/>
    <w:rsid w:val="0054255A"/>
    <w:rsid w:val="005426A6"/>
    <w:rsid w:val="005428CA"/>
    <w:rsid w:val="005428DD"/>
    <w:rsid w:val="00542917"/>
    <w:rsid w:val="00542A7D"/>
    <w:rsid w:val="00542EB4"/>
    <w:rsid w:val="00543345"/>
    <w:rsid w:val="005436EB"/>
    <w:rsid w:val="00543723"/>
    <w:rsid w:val="0054380D"/>
    <w:rsid w:val="00543ACF"/>
    <w:rsid w:val="00544177"/>
    <w:rsid w:val="00544580"/>
    <w:rsid w:val="00544DF6"/>
    <w:rsid w:val="00544E57"/>
    <w:rsid w:val="005451EA"/>
    <w:rsid w:val="005459EA"/>
    <w:rsid w:val="00545D71"/>
    <w:rsid w:val="00546138"/>
    <w:rsid w:val="00546604"/>
    <w:rsid w:val="0054781B"/>
    <w:rsid w:val="00547E8F"/>
    <w:rsid w:val="00550052"/>
    <w:rsid w:val="00550069"/>
    <w:rsid w:val="005502C4"/>
    <w:rsid w:val="005502F3"/>
    <w:rsid w:val="005509C4"/>
    <w:rsid w:val="00551B79"/>
    <w:rsid w:val="00551E08"/>
    <w:rsid w:val="00552514"/>
    <w:rsid w:val="0055286A"/>
    <w:rsid w:val="00552889"/>
    <w:rsid w:val="0055298F"/>
    <w:rsid w:val="00552990"/>
    <w:rsid w:val="00552CCD"/>
    <w:rsid w:val="00553486"/>
    <w:rsid w:val="00553E21"/>
    <w:rsid w:val="00554870"/>
    <w:rsid w:val="005548D9"/>
    <w:rsid w:val="00554EBE"/>
    <w:rsid w:val="00554F8A"/>
    <w:rsid w:val="00556920"/>
    <w:rsid w:val="00556A12"/>
    <w:rsid w:val="00557091"/>
    <w:rsid w:val="0055714D"/>
    <w:rsid w:val="00557ABA"/>
    <w:rsid w:val="005601D8"/>
    <w:rsid w:val="00560E8F"/>
    <w:rsid w:val="00560EE2"/>
    <w:rsid w:val="005613DB"/>
    <w:rsid w:val="005615C3"/>
    <w:rsid w:val="00561688"/>
    <w:rsid w:val="00561A3E"/>
    <w:rsid w:val="00561B4C"/>
    <w:rsid w:val="00561D72"/>
    <w:rsid w:val="0056214C"/>
    <w:rsid w:val="0056295D"/>
    <w:rsid w:val="00562ABE"/>
    <w:rsid w:val="00562E97"/>
    <w:rsid w:val="005636F8"/>
    <w:rsid w:val="00563DF2"/>
    <w:rsid w:val="0056412E"/>
    <w:rsid w:val="005643D0"/>
    <w:rsid w:val="00564879"/>
    <w:rsid w:val="00564EE1"/>
    <w:rsid w:val="005650F1"/>
    <w:rsid w:val="0056513B"/>
    <w:rsid w:val="00565A50"/>
    <w:rsid w:val="00565E05"/>
    <w:rsid w:val="00567270"/>
    <w:rsid w:val="005678F6"/>
    <w:rsid w:val="00570282"/>
    <w:rsid w:val="00570E8B"/>
    <w:rsid w:val="005714F2"/>
    <w:rsid w:val="00571A5A"/>
    <w:rsid w:val="00571D59"/>
    <w:rsid w:val="005722FC"/>
    <w:rsid w:val="00572331"/>
    <w:rsid w:val="00572344"/>
    <w:rsid w:val="00572358"/>
    <w:rsid w:val="0057296B"/>
    <w:rsid w:val="005732AA"/>
    <w:rsid w:val="005733C9"/>
    <w:rsid w:val="00573551"/>
    <w:rsid w:val="00573D51"/>
    <w:rsid w:val="00574058"/>
    <w:rsid w:val="005749B4"/>
    <w:rsid w:val="00574B91"/>
    <w:rsid w:val="00575571"/>
    <w:rsid w:val="00575751"/>
    <w:rsid w:val="005757C0"/>
    <w:rsid w:val="00575EDF"/>
    <w:rsid w:val="0057685C"/>
    <w:rsid w:val="00576AC4"/>
    <w:rsid w:val="00577546"/>
    <w:rsid w:val="00580289"/>
    <w:rsid w:val="00580449"/>
    <w:rsid w:val="00581B8F"/>
    <w:rsid w:val="00581CCB"/>
    <w:rsid w:val="00581DE3"/>
    <w:rsid w:val="0058241A"/>
    <w:rsid w:val="0058265A"/>
    <w:rsid w:val="005828DC"/>
    <w:rsid w:val="00583A36"/>
    <w:rsid w:val="00584334"/>
    <w:rsid w:val="00584851"/>
    <w:rsid w:val="00584C26"/>
    <w:rsid w:val="005851A0"/>
    <w:rsid w:val="00585D0B"/>
    <w:rsid w:val="0058642D"/>
    <w:rsid w:val="0058654B"/>
    <w:rsid w:val="00586685"/>
    <w:rsid w:val="00587337"/>
    <w:rsid w:val="0058743A"/>
    <w:rsid w:val="00587478"/>
    <w:rsid w:val="00587763"/>
    <w:rsid w:val="00587D66"/>
    <w:rsid w:val="00587DD7"/>
    <w:rsid w:val="0059000F"/>
    <w:rsid w:val="005908C6"/>
    <w:rsid w:val="00590952"/>
    <w:rsid w:val="0059122E"/>
    <w:rsid w:val="005919D4"/>
    <w:rsid w:val="005923E1"/>
    <w:rsid w:val="00592EEC"/>
    <w:rsid w:val="00592EF5"/>
    <w:rsid w:val="0059359F"/>
    <w:rsid w:val="0059457A"/>
    <w:rsid w:val="00594680"/>
    <w:rsid w:val="005947AF"/>
    <w:rsid w:val="00594B30"/>
    <w:rsid w:val="0059502B"/>
    <w:rsid w:val="00595317"/>
    <w:rsid w:val="00595E63"/>
    <w:rsid w:val="00595E9C"/>
    <w:rsid w:val="005960BF"/>
    <w:rsid w:val="00596699"/>
    <w:rsid w:val="005966FD"/>
    <w:rsid w:val="005968CB"/>
    <w:rsid w:val="00596E65"/>
    <w:rsid w:val="00596F8C"/>
    <w:rsid w:val="005972E2"/>
    <w:rsid w:val="005972E6"/>
    <w:rsid w:val="00597501"/>
    <w:rsid w:val="00597DD5"/>
    <w:rsid w:val="005A0890"/>
    <w:rsid w:val="005A0C6C"/>
    <w:rsid w:val="005A14CD"/>
    <w:rsid w:val="005A1822"/>
    <w:rsid w:val="005A1BA0"/>
    <w:rsid w:val="005A209E"/>
    <w:rsid w:val="005A237A"/>
    <w:rsid w:val="005A252D"/>
    <w:rsid w:val="005A26DD"/>
    <w:rsid w:val="005A2930"/>
    <w:rsid w:val="005A39EC"/>
    <w:rsid w:val="005A42F1"/>
    <w:rsid w:val="005A4349"/>
    <w:rsid w:val="005A4606"/>
    <w:rsid w:val="005A53FD"/>
    <w:rsid w:val="005A540C"/>
    <w:rsid w:val="005A54A0"/>
    <w:rsid w:val="005A612E"/>
    <w:rsid w:val="005A669C"/>
    <w:rsid w:val="005A66B1"/>
    <w:rsid w:val="005A7104"/>
    <w:rsid w:val="005A76C9"/>
    <w:rsid w:val="005A78CD"/>
    <w:rsid w:val="005A7DB5"/>
    <w:rsid w:val="005B03D1"/>
    <w:rsid w:val="005B06E8"/>
    <w:rsid w:val="005B13F9"/>
    <w:rsid w:val="005B2160"/>
    <w:rsid w:val="005B30EE"/>
    <w:rsid w:val="005B3A96"/>
    <w:rsid w:val="005B3CD4"/>
    <w:rsid w:val="005B4271"/>
    <w:rsid w:val="005B446F"/>
    <w:rsid w:val="005B4676"/>
    <w:rsid w:val="005B4A7C"/>
    <w:rsid w:val="005B5152"/>
    <w:rsid w:val="005B56C8"/>
    <w:rsid w:val="005B584A"/>
    <w:rsid w:val="005B5A44"/>
    <w:rsid w:val="005B5CF4"/>
    <w:rsid w:val="005B693A"/>
    <w:rsid w:val="005B7372"/>
    <w:rsid w:val="005C0162"/>
    <w:rsid w:val="005C02D9"/>
    <w:rsid w:val="005C0507"/>
    <w:rsid w:val="005C0A52"/>
    <w:rsid w:val="005C0D3F"/>
    <w:rsid w:val="005C0F1E"/>
    <w:rsid w:val="005C1337"/>
    <w:rsid w:val="005C13F9"/>
    <w:rsid w:val="005C1986"/>
    <w:rsid w:val="005C1B5F"/>
    <w:rsid w:val="005C2199"/>
    <w:rsid w:val="005C221B"/>
    <w:rsid w:val="005C223F"/>
    <w:rsid w:val="005C224F"/>
    <w:rsid w:val="005C2266"/>
    <w:rsid w:val="005C3FA2"/>
    <w:rsid w:val="005C4766"/>
    <w:rsid w:val="005C4793"/>
    <w:rsid w:val="005C4AD2"/>
    <w:rsid w:val="005C4BFC"/>
    <w:rsid w:val="005C4D8D"/>
    <w:rsid w:val="005C52DC"/>
    <w:rsid w:val="005C5B79"/>
    <w:rsid w:val="005C63F1"/>
    <w:rsid w:val="005C66AF"/>
    <w:rsid w:val="005C6808"/>
    <w:rsid w:val="005C6AFA"/>
    <w:rsid w:val="005C7ABF"/>
    <w:rsid w:val="005C7F49"/>
    <w:rsid w:val="005C7FAF"/>
    <w:rsid w:val="005D01F1"/>
    <w:rsid w:val="005D15E3"/>
    <w:rsid w:val="005D1CCD"/>
    <w:rsid w:val="005D23CA"/>
    <w:rsid w:val="005D24FF"/>
    <w:rsid w:val="005D27EC"/>
    <w:rsid w:val="005D2A77"/>
    <w:rsid w:val="005D364F"/>
    <w:rsid w:val="005D3DDD"/>
    <w:rsid w:val="005D4324"/>
    <w:rsid w:val="005D56AE"/>
    <w:rsid w:val="005D5DCA"/>
    <w:rsid w:val="005D5F40"/>
    <w:rsid w:val="005D68F1"/>
    <w:rsid w:val="005D7111"/>
    <w:rsid w:val="005D72C5"/>
    <w:rsid w:val="005D74BA"/>
    <w:rsid w:val="005D75D0"/>
    <w:rsid w:val="005D79C8"/>
    <w:rsid w:val="005D7EAD"/>
    <w:rsid w:val="005E028E"/>
    <w:rsid w:val="005E03BE"/>
    <w:rsid w:val="005E0D49"/>
    <w:rsid w:val="005E0D60"/>
    <w:rsid w:val="005E1C23"/>
    <w:rsid w:val="005E297B"/>
    <w:rsid w:val="005E3BD4"/>
    <w:rsid w:val="005E3D7F"/>
    <w:rsid w:val="005E3F80"/>
    <w:rsid w:val="005E41B2"/>
    <w:rsid w:val="005E4263"/>
    <w:rsid w:val="005E49A2"/>
    <w:rsid w:val="005E5416"/>
    <w:rsid w:val="005E5595"/>
    <w:rsid w:val="005E5775"/>
    <w:rsid w:val="005E5845"/>
    <w:rsid w:val="005E5BC3"/>
    <w:rsid w:val="005E5C62"/>
    <w:rsid w:val="005E5D7F"/>
    <w:rsid w:val="005E5E1F"/>
    <w:rsid w:val="005E5EEB"/>
    <w:rsid w:val="005E6D0D"/>
    <w:rsid w:val="005E6FED"/>
    <w:rsid w:val="005E7339"/>
    <w:rsid w:val="005E73D3"/>
    <w:rsid w:val="005E7F88"/>
    <w:rsid w:val="005F040A"/>
    <w:rsid w:val="005F0699"/>
    <w:rsid w:val="005F0828"/>
    <w:rsid w:val="005F08EC"/>
    <w:rsid w:val="005F1058"/>
    <w:rsid w:val="005F10D8"/>
    <w:rsid w:val="005F1506"/>
    <w:rsid w:val="005F1581"/>
    <w:rsid w:val="005F1DAA"/>
    <w:rsid w:val="005F25F8"/>
    <w:rsid w:val="005F386B"/>
    <w:rsid w:val="005F39C2"/>
    <w:rsid w:val="005F4FAF"/>
    <w:rsid w:val="005F53F9"/>
    <w:rsid w:val="005F57E8"/>
    <w:rsid w:val="005F5813"/>
    <w:rsid w:val="005F6245"/>
    <w:rsid w:val="005F64EC"/>
    <w:rsid w:val="005F730C"/>
    <w:rsid w:val="005F753A"/>
    <w:rsid w:val="005F7C07"/>
    <w:rsid w:val="006008F2"/>
    <w:rsid w:val="006012EF"/>
    <w:rsid w:val="006019DD"/>
    <w:rsid w:val="0060232B"/>
    <w:rsid w:val="0060253F"/>
    <w:rsid w:val="00602BC2"/>
    <w:rsid w:val="0060357B"/>
    <w:rsid w:val="006035F3"/>
    <w:rsid w:val="0060369D"/>
    <w:rsid w:val="006036D0"/>
    <w:rsid w:val="00603791"/>
    <w:rsid w:val="00603AAF"/>
    <w:rsid w:val="00603BD5"/>
    <w:rsid w:val="00604389"/>
    <w:rsid w:val="0060439D"/>
    <w:rsid w:val="006046C5"/>
    <w:rsid w:val="00604CC0"/>
    <w:rsid w:val="00604F81"/>
    <w:rsid w:val="0060547D"/>
    <w:rsid w:val="006054A7"/>
    <w:rsid w:val="006054BE"/>
    <w:rsid w:val="006055AC"/>
    <w:rsid w:val="0060594C"/>
    <w:rsid w:val="00605C2C"/>
    <w:rsid w:val="00606902"/>
    <w:rsid w:val="00606E8D"/>
    <w:rsid w:val="00606F0A"/>
    <w:rsid w:val="0060703C"/>
    <w:rsid w:val="0060753F"/>
    <w:rsid w:val="00607933"/>
    <w:rsid w:val="006079BD"/>
    <w:rsid w:val="00607A4B"/>
    <w:rsid w:val="0061050D"/>
    <w:rsid w:val="00610560"/>
    <w:rsid w:val="006106D7"/>
    <w:rsid w:val="00610899"/>
    <w:rsid w:val="00612431"/>
    <w:rsid w:val="0061288C"/>
    <w:rsid w:val="00612F73"/>
    <w:rsid w:val="00612FE4"/>
    <w:rsid w:val="006134AF"/>
    <w:rsid w:val="006134F7"/>
    <w:rsid w:val="00613FE7"/>
    <w:rsid w:val="006143F1"/>
    <w:rsid w:val="0061443B"/>
    <w:rsid w:val="00615CB5"/>
    <w:rsid w:val="00615E24"/>
    <w:rsid w:val="006164D0"/>
    <w:rsid w:val="006166BC"/>
    <w:rsid w:val="0061695C"/>
    <w:rsid w:val="00616FB7"/>
    <w:rsid w:val="006171E9"/>
    <w:rsid w:val="0062118B"/>
    <w:rsid w:val="006218E5"/>
    <w:rsid w:val="00622123"/>
    <w:rsid w:val="00622457"/>
    <w:rsid w:val="0062248F"/>
    <w:rsid w:val="0062280C"/>
    <w:rsid w:val="0062294B"/>
    <w:rsid w:val="00623C34"/>
    <w:rsid w:val="00624829"/>
    <w:rsid w:val="00625A0D"/>
    <w:rsid w:val="00625A53"/>
    <w:rsid w:val="00626203"/>
    <w:rsid w:val="00626C84"/>
    <w:rsid w:val="00626D97"/>
    <w:rsid w:val="00630209"/>
    <w:rsid w:val="006309A4"/>
    <w:rsid w:val="00630C69"/>
    <w:rsid w:val="00630EB9"/>
    <w:rsid w:val="0063120E"/>
    <w:rsid w:val="006315E3"/>
    <w:rsid w:val="006322D8"/>
    <w:rsid w:val="006326D2"/>
    <w:rsid w:val="00632D82"/>
    <w:rsid w:val="006339A0"/>
    <w:rsid w:val="00633FB2"/>
    <w:rsid w:val="00634843"/>
    <w:rsid w:val="00634B3C"/>
    <w:rsid w:val="006352A4"/>
    <w:rsid w:val="0063533C"/>
    <w:rsid w:val="00635400"/>
    <w:rsid w:val="00635B8B"/>
    <w:rsid w:val="00635CE3"/>
    <w:rsid w:val="006361D3"/>
    <w:rsid w:val="00636398"/>
    <w:rsid w:val="00636EC2"/>
    <w:rsid w:val="006400BA"/>
    <w:rsid w:val="006402F3"/>
    <w:rsid w:val="006404FF"/>
    <w:rsid w:val="0064099F"/>
    <w:rsid w:val="00641027"/>
    <w:rsid w:val="006412EC"/>
    <w:rsid w:val="006415A4"/>
    <w:rsid w:val="0064163E"/>
    <w:rsid w:val="0064190D"/>
    <w:rsid w:val="00641E0E"/>
    <w:rsid w:val="0064234E"/>
    <w:rsid w:val="0064249A"/>
    <w:rsid w:val="00642642"/>
    <w:rsid w:val="00642820"/>
    <w:rsid w:val="00642CC5"/>
    <w:rsid w:val="006439D3"/>
    <w:rsid w:val="00643D80"/>
    <w:rsid w:val="00643FA2"/>
    <w:rsid w:val="00644568"/>
    <w:rsid w:val="00644599"/>
    <w:rsid w:val="0064499E"/>
    <w:rsid w:val="00645249"/>
    <w:rsid w:val="0064581A"/>
    <w:rsid w:val="00645BD0"/>
    <w:rsid w:val="00646134"/>
    <w:rsid w:val="00646F99"/>
    <w:rsid w:val="006478B1"/>
    <w:rsid w:val="00650476"/>
    <w:rsid w:val="00650D66"/>
    <w:rsid w:val="0065112E"/>
    <w:rsid w:val="0065218C"/>
    <w:rsid w:val="00652A50"/>
    <w:rsid w:val="00652B99"/>
    <w:rsid w:val="00652F46"/>
    <w:rsid w:val="00653390"/>
    <w:rsid w:val="00654421"/>
    <w:rsid w:val="006544EE"/>
    <w:rsid w:val="006548D4"/>
    <w:rsid w:val="00654BEB"/>
    <w:rsid w:val="00654C02"/>
    <w:rsid w:val="006554DE"/>
    <w:rsid w:val="00655AFF"/>
    <w:rsid w:val="00655B18"/>
    <w:rsid w:val="006563ED"/>
    <w:rsid w:val="00657889"/>
    <w:rsid w:val="00657901"/>
    <w:rsid w:val="00657B80"/>
    <w:rsid w:val="00657E40"/>
    <w:rsid w:val="0066019C"/>
    <w:rsid w:val="00661343"/>
    <w:rsid w:val="006614BB"/>
    <w:rsid w:val="0066366E"/>
    <w:rsid w:val="00663F87"/>
    <w:rsid w:val="00664141"/>
    <w:rsid w:val="006641DB"/>
    <w:rsid w:val="00664FC2"/>
    <w:rsid w:val="00665E63"/>
    <w:rsid w:val="00666761"/>
    <w:rsid w:val="0066680D"/>
    <w:rsid w:val="006673D8"/>
    <w:rsid w:val="0066761F"/>
    <w:rsid w:val="00667BD3"/>
    <w:rsid w:val="00667E67"/>
    <w:rsid w:val="00670318"/>
    <w:rsid w:val="00671012"/>
    <w:rsid w:val="0067122E"/>
    <w:rsid w:val="006716CD"/>
    <w:rsid w:val="006719B5"/>
    <w:rsid w:val="00671A96"/>
    <w:rsid w:val="00671CA6"/>
    <w:rsid w:val="00671EAF"/>
    <w:rsid w:val="00671ED7"/>
    <w:rsid w:val="00673420"/>
    <w:rsid w:val="00673DF0"/>
    <w:rsid w:val="00673F48"/>
    <w:rsid w:val="00674A6B"/>
    <w:rsid w:val="0067500B"/>
    <w:rsid w:val="006758A6"/>
    <w:rsid w:val="00675B17"/>
    <w:rsid w:val="00675E85"/>
    <w:rsid w:val="0067622D"/>
    <w:rsid w:val="00676D2C"/>
    <w:rsid w:val="00676DCE"/>
    <w:rsid w:val="00676FCB"/>
    <w:rsid w:val="006771BF"/>
    <w:rsid w:val="00677B7C"/>
    <w:rsid w:val="00677CEB"/>
    <w:rsid w:val="00680BEA"/>
    <w:rsid w:val="00680CC4"/>
    <w:rsid w:val="00681EF4"/>
    <w:rsid w:val="006826CF"/>
    <w:rsid w:val="00682DE8"/>
    <w:rsid w:val="00684A9F"/>
    <w:rsid w:val="00684D86"/>
    <w:rsid w:val="00684EF0"/>
    <w:rsid w:val="00685316"/>
    <w:rsid w:val="00685B74"/>
    <w:rsid w:val="0068699A"/>
    <w:rsid w:val="00687351"/>
    <w:rsid w:val="00687D44"/>
    <w:rsid w:val="00690C74"/>
    <w:rsid w:val="00691139"/>
    <w:rsid w:val="00691315"/>
    <w:rsid w:val="0069265E"/>
    <w:rsid w:val="00693FC9"/>
    <w:rsid w:val="00694DE0"/>
    <w:rsid w:val="006966A1"/>
    <w:rsid w:val="00696844"/>
    <w:rsid w:val="00697380"/>
    <w:rsid w:val="0069792B"/>
    <w:rsid w:val="006A0CFE"/>
    <w:rsid w:val="006A1102"/>
    <w:rsid w:val="006A1949"/>
    <w:rsid w:val="006A1A70"/>
    <w:rsid w:val="006A2463"/>
    <w:rsid w:val="006A259B"/>
    <w:rsid w:val="006A2ABA"/>
    <w:rsid w:val="006A2CBF"/>
    <w:rsid w:val="006A2F0E"/>
    <w:rsid w:val="006A33A5"/>
    <w:rsid w:val="006A37BE"/>
    <w:rsid w:val="006A4079"/>
    <w:rsid w:val="006A416E"/>
    <w:rsid w:val="006A41E9"/>
    <w:rsid w:val="006A57D2"/>
    <w:rsid w:val="006A5AC8"/>
    <w:rsid w:val="006A5E97"/>
    <w:rsid w:val="006A653B"/>
    <w:rsid w:val="006A68B9"/>
    <w:rsid w:val="006A6F28"/>
    <w:rsid w:val="006A7CED"/>
    <w:rsid w:val="006A7D7C"/>
    <w:rsid w:val="006A7F66"/>
    <w:rsid w:val="006A7FDB"/>
    <w:rsid w:val="006B0AF8"/>
    <w:rsid w:val="006B10D8"/>
    <w:rsid w:val="006B112E"/>
    <w:rsid w:val="006B11EE"/>
    <w:rsid w:val="006B171F"/>
    <w:rsid w:val="006B1A14"/>
    <w:rsid w:val="006B1CAE"/>
    <w:rsid w:val="006B2AED"/>
    <w:rsid w:val="006B2BF3"/>
    <w:rsid w:val="006B2D99"/>
    <w:rsid w:val="006B2E6C"/>
    <w:rsid w:val="006B31B6"/>
    <w:rsid w:val="006B348D"/>
    <w:rsid w:val="006B35B8"/>
    <w:rsid w:val="006B35BA"/>
    <w:rsid w:val="006B3B5B"/>
    <w:rsid w:val="006B418B"/>
    <w:rsid w:val="006B428D"/>
    <w:rsid w:val="006B45D2"/>
    <w:rsid w:val="006B5E4E"/>
    <w:rsid w:val="006B5EA5"/>
    <w:rsid w:val="006B6041"/>
    <w:rsid w:val="006B6993"/>
    <w:rsid w:val="006B6A85"/>
    <w:rsid w:val="006B6DE2"/>
    <w:rsid w:val="006B73DF"/>
    <w:rsid w:val="006B7D4E"/>
    <w:rsid w:val="006C03AE"/>
    <w:rsid w:val="006C0548"/>
    <w:rsid w:val="006C06FC"/>
    <w:rsid w:val="006C11FC"/>
    <w:rsid w:val="006C120D"/>
    <w:rsid w:val="006C1FCB"/>
    <w:rsid w:val="006C2800"/>
    <w:rsid w:val="006C283C"/>
    <w:rsid w:val="006C2ABE"/>
    <w:rsid w:val="006C2C88"/>
    <w:rsid w:val="006C2E0C"/>
    <w:rsid w:val="006C2F54"/>
    <w:rsid w:val="006C32AE"/>
    <w:rsid w:val="006C3BC6"/>
    <w:rsid w:val="006C3D91"/>
    <w:rsid w:val="006C425F"/>
    <w:rsid w:val="006C43CF"/>
    <w:rsid w:val="006C4F90"/>
    <w:rsid w:val="006C51F7"/>
    <w:rsid w:val="006C5B42"/>
    <w:rsid w:val="006C5FDF"/>
    <w:rsid w:val="006C76CB"/>
    <w:rsid w:val="006C7DC7"/>
    <w:rsid w:val="006D12F3"/>
    <w:rsid w:val="006D143C"/>
    <w:rsid w:val="006D228C"/>
    <w:rsid w:val="006D2A7F"/>
    <w:rsid w:val="006D32B9"/>
    <w:rsid w:val="006D3B80"/>
    <w:rsid w:val="006D3EF6"/>
    <w:rsid w:val="006D43F9"/>
    <w:rsid w:val="006D47EA"/>
    <w:rsid w:val="006D49E8"/>
    <w:rsid w:val="006D4FB1"/>
    <w:rsid w:val="006D585D"/>
    <w:rsid w:val="006D6476"/>
    <w:rsid w:val="006D757C"/>
    <w:rsid w:val="006D7E63"/>
    <w:rsid w:val="006E028B"/>
    <w:rsid w:val="006E084A"/>
    <w:rsid w:val="006E1135"/>
    <w:rsid w:val="006E12B7"/>
    <w:rsid w:val="006E1592"/>
    <w:rsid w:val="006E1A62"/>
    <w:rsid w:val="006E28D7"/>
    <w:rsid w:val="006E2922"/>
    <w:rsid w:val="006E2B56"/>
    <w:rsid w:val="006E303A"/>
    <w:rsid w:val="006E304B"/>
    <w:rsid w:val="006E3211"/>
    <w:rsid w:val="006E366D"/>
    <w:rsid w:val="006E3927"/>
    <w:rsid w:val="006E3C10"/>
    <w:rsid w:val="006E4223"/>
    <w:rsid w:val="006E4545"/>
    <w:rsid w:val="006E484D"/>
    <w:rsid w:val="006E4A01"/>
    <w:rsid w:val="006E4A29"/>
    <w:rsid w:val="006E4E8A"/>
    <w:rsid w:val="006E5342"/>
    <w:rsid w:val="006E53E3"/>
    <w:rsid w:val="006E5506"/>
    <w:rsid w:val="006E6202"/>
    <w:rsid w:val="006E678A"/>
    <w:rsid w:val="006E68C7"/>
    <w:rsid w:val="006E6BC5"/>
    <w:rsid w:val="006E6F56"/>
    <w:rsid w:val="006E6F8D"/>
    <w:rsid w:val="006E75DA"/>
    <w:rsid w:val="006F0189"/>
    <w:rsid w:val="006F02FC"/>
    <w:rsid w:val="006F0523"/>
    <w:rsid w:val="006F0B22"/>
    <w:rsid w:val="006F0D6F"/>
    <w:rsid w:val="006F17A2"/>
    <w:rsid w:val="006F24E9"/>
    <w:rsid w:val="006F2804"/>
    <w:rsid w:val="006F3011"/>
    <w:rsid w:val="006F32EC"/>
    <w:rsid w:val="006F3A04"/>
    <w:rsid w:val="006F3AA6"/>
    <w:rsid w:val="006F3BFB"/>
    <w:rsid w:val="006F3C8C"/>
    <w:rsid w:val="006F3D76"/>
    <w:rsid w:val="006F405F"/>
    <w:rsid w:val="006F4189"/>
    <w:rsid w:val="006F48C2"/>
    <w:rsid w:val="006F4B41"/>
    <w:rsid w:val="006F501D"/>
    <w:rsid w:val="006F6D8D"/>
    <w:rsid w:val="006F7128"/>
    <w:rsid w:val="006F7139"/>
    <w:rsid w:val="006F7467"/>
    <w:rsid w:val="006F75C7"/>
    <w:rsid w:val="00700109"/>
    <w:rsid w:val="00704273"/>
    <w:rsid w:val="00704408"/>
    <w:rsid w:val="00704604"/>
    <w:rsid w:val="007046C5"/>
    <w:rsid w:val="0070493B"/>
    <w:rsid w:val="00704A2C"/>
    <w:rsid w:val="00704FE4"/>
    <w:rsid w:val="0070545D"/>
    <w:rsid w:val="007057C1"/>
    <w:rsid w:val="007058A5"/>
    <w:rsid w:val="00706365"/>
    <w:rsid w:val="00706E00"/>
    <w:rsid w:val="00706E34"/>
    <w:rsid w:val="007079B4"/>
    <w:rsid w:val="00707C5C"/>
    <w:rsid w:val="00707D57"/>
    <w:rsid w:val="007104D0"/>
    <w:rsid w:val="00710C66"/>
    <w:rsid w:val="0071127C"/>
    <w:rsid w:val="00711C3B"/>
    <w:rsid w:val="00711F39"/>
    <w:rsid w:val="007125A4"/>
    <w:rsid w:val="00712B0F"/>
    <w:rsid w:val="00713068"/>
    <w:rsid w:val="00714178"/>
    <w:rsid w:val="00714652"/>
    <w:rsid w:val="0071475B"/>
    <w:rsid w:val="007153BB"/>
    <w:rsid w:val="00715924"/>
    <w:rsid w:val="00715987"/>
    <w:rsid w:val="00715B01"/>
    <w:rsid w:val="00716304"/>
    <w:rsid w:val="007169E2"/>
    <w:rsid w:val="007170D6"/>
    <w:rsid w:val="00717B8B"/>
    <w:rsid w:val="00717EF5"/>
    <w:rsid w:val="00720051"/>
    <w:rsid w:val="00720686"/>
    <w:rsid w:val="00720728"/>
    <w:rsid w:val="00721094"/>
    <w:rsid w:val="0072156F"/>
    <w:rsid w:val="00722004"/>
    <w:rsid w:val="00722EE8"/>
    <w:rsid w:val="00724681"/>
    <w:rsid w:val="00724B9C"/>
    <w:rsid w:val="007251FC"/>
    <w:rsid w:val="007256B1"/>
    <w:rsid w:val="00725ABE"/>
    <w:rsid w:val="00725DD8"/>
    <w:rsid w:val="00725F9F"/>
    <w:rsid w:val="007260AB"/>
    <w:rsid w:val="0072760A"/>
    <w:rsid w:val="007277E2"/>
    <w:rsid w:val="00727C45"/>
    <w:rsid w:val="00730A80"/>
    <w:rsid w:val="00730CB4"/>
    <w:rsid w:val="00730DEB"/>
    <w:rsid w:val="00731092"/>
    <w:rsid w:val="00731438"/>
    <w:rsid w:val="00731611"/>
    <w:rsid w:val="007317F7"/>
    <w:rsid w:val="00731ADB"/>
    <w:rsid w:val="00731DD9"/>
    <w:rsid w:val="00731E67"/>
    <w:rsid w:val="00732E54"/>
    <w:rsid w:val="00733A5E"/>
    <w:rsid w:val="007349AE"/>
    <w:rsid w:val="00734FB5"/>
    <w:rsid w:val="00735293"/>
    <w:rsid w:val="00735704"/>
    <w:rsid w:val="00735ABF"/>
    <w:rsid w:val="00735FDB"/>
    <w:rsid w:val="0073630F"/>
    <w:rsid w:val="00736961"/>
    <w:rsid w:val="00736BB9"/>
    <w:rsid w:val="00740224"/>
    <w:rsid w:val="007408F0"/>
    <w:rsid w:val="00740B99"/>
    <w:rsid w:val="00740E44"/>
    <w:rsid w:val="00741048"/>
    <w:rsid w:val="00741BCD"/>
    <w:rsid w:val="0074301C"/>
    <w:rsid w:val="0074332E"/>
    <w:rsid w:val="00743570"/>
    <w:rsid w:val="00743665"/>
    <w:rsid w:val="00743D77"/>
    <w:rsid w:val="00743F40"/>
    <w:rsid w:val="00744939"/>
    <w:rsid w:val="00745171"/>
    <w:rsid w:val="007453D3"/>
    <w:rsid w:val="00745DC5"/>
    <w:rsid w:val="00746852"/>
    <w:rsid w:val="00746D7C"/>
    <w:rsid w:val="0074745B"/>
    <w:rsid w:val="00747C74"/>
    <w:rsid w:val="007504AC"/>
    <w:rsid w:val="00751059"/>
    <w:rsid w:val="00751161"/>
    <w:rsid w:val="00752501"/>
    <w:rsid w:val="00752547"/>
    <w:rsid w:val="007525C5"/>
    <w:rsid w:val="0075262D"/>
    <w:rsid w:val="0075373A"/>
    <w:rsid w:val="007543FD"/>
    <w:rsid w:val="00755292"/>
    <w:rsid w:val="0075583A"/>
    <w:rsid w:val="007558DA"/>
    <w:rsid w:val="00755F18"/>
    <w:rsid w:val="007565FE"/>
    <w:rsid w:val="00757041"/>
    <w:rsid w:val="0075747C"/>
    <w:rsid w:val="00757501"/>
    <w:rsid w:val="00757628"/>
    <w:rsid w:val="007576B3"/>
    <w:rsid w:val="00757797"/>
    <w:rsid w:val="00757E51"/>
    <w:rsid w:val="0076038B"/>
    <w:rsid w:val="007607E9"/>
    <w:rsid w:val="007617C1"/>
    <w:rsid w:val="00761CB9"/>
    <w:rsid w:val="00761DF9"/>
    <w:rsid w:val="007623BE"/>
    <w:rsid w:val="0076261F"/>
    <w:rsid w:val="00763AEE"/>
    <w:rsid w:val="00763B26"/>
    <w:rsid w:val="00763CE7"/>
    <w:rsid w:val="0076472B"/>
    <w:rsid w:val="007649C0"/>
    <w:rsid w:val="00764D13"/>
    <w:rsid w:val="00764F71"/>
    <w:rsid w:val="007651DE"/>
    <w:rsid w:val="007654A4"/>
    <w:rsid w:val="00765561"/>
    <w:rsid w:val="007662AC"/>
    <w:rsid w:val="0076689D"/>
    <w:rsid w:val="00766A9B"/>
    <w:rsid w:val="00766AAA"/>
    <w:rsid w:val="00766F7C"/>
    <w:rsid w:val="007671BA"/>
    <w:rsid w:val="00767676"/>
    <w:rsid w:val="0076775C"/>
    <w:rsid w:val="00770342"/>
    <w:rsid w:val="00770819"/>
    <w:rsid w:val="007709DB"/>
    <w:rsid w:val="0077150F"/>
    <w:rsid w:val="00771A04"/>
    <w:rsid w:val="007726C3"/>
    <w:rsid w:val="00772AAB"/>
    <w:rsid w:val="00772E15"/>
    <w:rsid w:val="0077435E"/>
    <w:rsid w:val="007745EF"/>
    <w:rsid w:val="00774870"/>
    <w:rsid w:val="00774A0E"/>
    <w:rsid w:val="00774B65"/>
    <w:rsid w:val="0077506C"/>
    <w:rsid w:val="007750D5"/>
    <w:rsid w:val="007751D3"/>
    <w:rsid w:val="00775C12"/>
    <w:rsid w:val="00775DF5"/>
    <w:rsid w:val="00775F6B"/>
    <w:rsid w:val="00776073"/>
    <w:rsid w:val="007764C5"/>
    <w:rsid w:val="00776B7D"/>
    <w:rsid w:val="00776EDB"/>
    <w:rsid w:val="0077702F"/>
    <w:rsid w:val="007803B5"/>
    <w:rsid w:val="0078055D"/>
    <w:rsid w:val="0078059E"/>
    <w:rsid w:val="00780C20"/>
    <w:rsid w:val="00782679"/>
    <w:rsid w:val="00782783"/>
    <w:rsid w:val="00783F34"/>
    <w:rsid w:val="00784640"/>
    <w:rsid w:val="00784C58"/>
    <w:rsid w:val="00784C9F"/>
    <w:rsid w:val="00784D52"/>
    <w:rsid w:val="00784DAF"/>
    <w:rsid w:val="00785161"/>
    <w:rsid w:val="007860A5"/>
    <w:rsid w:val="007867B0"/>
    <w:rsid w:val="007870DF"/>
    <w:rsid w:val="00787189"/>
    <w:rsid w:val="0079114A"/>
    <w:rsid w:val="00791193"/>
    <w:rsid w:val="007912CE"/>
    <w:rsid w:val="0079138B"/>
    <w:rsid w:val="00791450"/>
    <w:rsid w:val="00791554"/>
    <w:rsid w:val="00791D58"/>
    <w:rsid w:val="00792220"/>
    <w:rsid w:val="007922DA"/>
    <w:rsid w:val="00792323"/>
    <w:rsid w:val="007923A2"/>
    <w:rsid w:val="0079252E"/>
    <w:rsid w:val="0079263A"/>
    <w:rsid w:val="00792C31"/>
    <w:rsid w:val="0079404B"/>
    <w:rsid w:val="00794872"/>
    <w:rsid w:val="0079494E"/>
    <w:rsid w:val="00794E2C"/>
    <w:rsid w:val="00795250"/>
    <w:rsid w:val="007959C0"/>
    <w:rsid w:val="00795C56"/>
    <w:rsid w:val="0079654F"/>
    <w:rsid w:val="007967B9"/>
    <w:rsid w:val="00796928"/>
    <w:rsid w:val="00796932"/>
    <w:rsid w:val="007A0304"/>
    <w:rsid w:val="007A0CE2"/>
    <w:rsid w:val="007A2472"/>
    <w:rsid w:val="007A27C9"/>
    <w:rsid w:val="007A29BF"/>
    <w:rsid w:val="007A2AF5"/>
    <w:rsid w:val="007A2C9D"/>
    <w:rsid w:val="007A3318"/>
    <w:rsid w:val="007A35C2"/>
    <w:rsid w:val="007A38D0"/>
    <w:rsid w:val="007A4190"/>
    <w:rsid w:val="007A42FF"/>
    <w:rsid w:val="007A57E3"/>
    <w:rsid w:val="007A5BDC"/>
    <w:rsid w:val="007A67BD"/>
    <w:rsid w:val="007A69D5"/>
    <w:rsid w:val="007A719D"/>
    <w:rsid w:val="007A74C5"/>
    <w:rsid w:val="007A7651"/>
    <w:rsid w:val="007A7E82"/>
    <w:rsid w:val="007A7EC2"/>
    <w:rsid w:val="007B11CF"/>
    <w:rsid w:val="007B1730"/>
    <w:rsid w:val="007B2483"/>
    <w:rsid w:val="007B24B4"/>
    <w:rsid w:val="007B257D"/>
    <w:rsid w:val="007B2845"/>
    <w:rsid w:val="007B2A75"/>
    <w:rsid w:val="007B3244"/>
    <w:rsid w:val="007B4316"/>
    <w:rsid w:val="007B56B9"/>
    <w:rsid w:val="007B579F"/>
    <w:rsid w:val="007B59E7"/>
    <w:rsid w:val="007B5BC6"/>
    <w:rsid w:val="007B5CE9"/>
    <w:rsid w:val="007B7AB4"/>
    <w:rsid w:val="007B7D1B"/>
    <w:rsid w:val="007C0021"/>
    <w:rsid w:val="007C0AF0"/>
    <w:rsid w:val="007C0FC6"/>
    <w:rsid w:val="007C14D2"/>
    <w:rsid w:val="007C24BD"/>
    <w:rsid w:val="007C278C"/>
    <w:rsid w:val="007C2B20"/>
    <w:rsid w:val="007C2E92"/>
    <w:rsid w:val="007C331E"/>
    <w:rsid w:val="007C3719"/>
    <w:rsid w:val="007C3735"/>
    <w:rsid w:val="007C38A7"/>
    <w:rsid w:val="007C615C"/>
    <w:rsid w:val="007C6173"/>
    <w:rsid w:val="007C63A4"/>
    <w:rsid w:val="007C63AF"/>
    <w:rsid w:val="007C64F8"/>
    <w:rsid w:val="007C6750"/>
    <w:rsid w:val="007C6ABA"/>
    <w:rsid w:val="007C6C7C"/>
    <w:rsid w:val="007C7757"/>
    <w:rsid w:val="007C7BB2"/>
    <w:rsid w:val="007C7FC0"/>
    <w:rsid w:val="007D011E"/>
    <w:rsid w:val="007D047F"/>
    <w:rsid w:val="007D0731"/>
    <w:rsid w:val="007D0DBC"/>
    <w:rsid w:val="007D1415"/>
    <w:rsid w:val="007D2A88"/>
    <w:rsid w:val="007D3015"/>
    <w:rsid w:val="007D301E"/>
    <w:rsid w:val="007D4E7F"/>
    <w:rsid w:val="007D6402"/>
    <w:rsid w:val="007D6632"/>
    <w:rsid w:val="007D6F56"/>
    <w:rsid w:val="007D7A35"/>
    <w:rsid w:val="007D7FEA"/>
    <w:rsid w:val="007E0935"/>
    <w:rsid w:val="007E0CAF"/>
    <w:rsid w:val="007E1313"/>
    <w:rsid w:val="007E1499"/>
    <w:rsid w:val="007E18C3"/>
    <w:rsid w:val="007E1A8F"/>
    <w:rsid w:val="007E25FC"/>
    <w:rsid w:val="007E2996"/>
    <w:rsid w:val="007E344C"/>
    <w:rsid w:val="007E4208"/>
    <w:rsid w:val="007E42BA"/>
    <w:rsid w:val="007E437C"/>
    <w:rsid w:val="007E4A92"/>
    <w:rsid w:val="007E52DE"/>
    <w:rsid w:val="007E5441"/>
    <w:rsid w:val="007E6128"/>
    <w:rsid w:val="007E671D"/>
    <w:rsid w:val="007E72BD"/>
    <w:rsid w:val="007E73D2"/>
    <w:rsid w:val="007E7532"/>
    <w:rsid w:val="007E7771"/>
    <w:rsid w:val="007E7987"/>
    <w:rsid w:val="007E79B5"/>
    <w:rsid w:val="007F07D9"/>
    <w:rsid w:val="007F1829"/>
    <w:rsid w:val="007F2797"/>
    <w:rsid w:val="007F2871"/>
    <w:rsid w:val="007F2A07"/>
    <w:rsid w:val="007F2A6A"/>
    <w:rsid w:val="007F2FC3"/>
    <w:rsid w:val="007F340D"/>
    <w:rsid w:val="007F35BC"/>
    <w:rsid w:val="007F3D88"/>
    <w:rsid w:val="007F419C"/>
    <w:rsid w:val="007F47F4"/>
    <w:rsid w:val="007F525A"/>
    <w:rsid w:val="007F5ED4"/>
    <w:rsid w:val="007F5EED"/>
    <w:rsid w:val="007F6574"/>
    <w:rsid w:val="007F674B"/>
    <w:rsid w:val="007F6A75"/>
    <w:rsid w:val="007F7715"/>
    <w:rsid w:val="007F7A24"/>
    <w:rsid w:val="007F7AEA"/>
    <w:rsid w:val="007F7EEC"/>
    <w:rsid w:val="007F7F41"/>
    <w:rsid w:val="0080017D"/>
    <w:rsid w:val="00800350"/>
    <w:rsid w:val="00800445"/>
    <w:rsid w:val="00800BDC"/>
    <w:rsid w:val="0080330C"/>
    <w:rsid w:val="00803A1C"/>
    <w:rsid w:val="00803C5E"/>
    <w:rsid w:val="00803EF6"/>
    <w:rsid w:val="00804685"/>
    <w:rsid w:val="00804BAD"/>
    <w:rsid w:val="00804D12"/>
    <w:rsid w:val="00804D55"/>
    <w:rsid w:val="00804EAE"/>
    <w:rsid w:val="00805539"/>
    <w:rsid w:val="008057E7"/>
    <w:rsid w:val="008057ED"/>
    <w:rsid w:val="00805822"/>
    <w:rsid w:val="00805C35"/>
    <w:rsid w:val="00805CA5"/>
    <w:rsid w:val="008061D7"/>
    <w:rsid w:val="008065D8"/>
    <w:rsid w:val="00806B3E"/>
    <w:rsid w:val="00807489"/>
    <w:rsid w:val="0080778C"/>
    <w:rsid w:val="00807DD4"/>
    <w:rsid w:val="00807FED"/>
    <w:rsid w:val="008101B6"/>
    <w:rsid w:val="00810390"/>
    <w:rsid w:val="008108E1"/>
    <w:rsid w:val="00811792"/>
    <w:rsid w:val="0081179C"/>
    <w:rsid w:val="008117BD"/>
    <w:rsid w:val="00811E3A"/>
    <w:rsid w:val="00812003"/>
    <w:rsid w:val="008123AA"/>
    <w:rsid w:val="00812E9D"/>
    <w:rsid w:val="00812F84"/>
    <w:rsid w:val="00812FD3"/>
    <w:rsid w:val="00813045"/>
    <w:rsid w:val="008131FE"/>
    <w:rsid w:val="0081410F"/>
    <w:rsid w:val="008141B6"/>
    <w:rsid w:val="008148AA"/>
    <w:rsid w:val="00814F7E"/>
    <w:rsid w:val="00815080"/>
    <w:rsid w:val="008158F8"/>
    <w:rsid w:val="0081738A"/>
    <w:rsid w:val="00817782"/>
    <w:rsid w:val="00817E82"/>
    <w:rsid w:val="00817F3F"/>
    <w:rsid w:val="00817FC8"/>
    <w:rsid w:val="00817FEA"/>
    <w:rsid w:val="0082044F"/>
    <w:rsid w:val="0082082A"/>
    <w:rsid w:val="008209A4"/>
    <w:rsid w:val="008223AB"/>
    <w:rsid w:val="00822A45"/>
    <w:rsid w:val="0082344E"/>
    <w:rsid w:val="00823976"/>
    <w:rsid w:val="008246EC"/>
    <w:rsid w:val="00824B30"/>
    <w:rsid w:val="00824C73"/>
    <w:rsid w:val="00824DB4"/>
    <w:rsid w:val="00825511"/>
    <w:rsid w:val="00825668"/>
    <w:rsid w:val="00826954"/>
    <w:rsid w:val="0082695D"/>
    <w:rsid w:val="008274DD"/>
    <w:rsid w:val="00827991"/>
    <w:rsid w:val="00827E41"/>
    <w:rsid w:val="00827E4B"/>
    <w:rsid w:val="0083013D"/>
    <w:rsid w:val="0083074D"/>
    <w:rsid w:val="00830AED"/>
    <w:rsid w:val="00830BB5"/>
    <w:rsid w:val="0083118E"/>
    <w:rsid w:val="0083140F"/>
    <w:rsid w:val="00832572"/>
    <w:rsid w:val="00832A22"/>
    <w:rsid w:val="00832D16"/>
    <w:rsid w:val="008336D2"/>
    <w:rsid w:val="0083373F"/>
    <w:rsid w:val="008337B5"/>
    <w:rsid w:val="0083384B"/>
    <w:rsid w:val="0083392F"/>
    <w:rsid w:val="00834909"/>
    <w:rsid w:val="00834BDE"/>
    <w:rsid w:val="00834C83"/>
    <w:rsid w:val="0083503A"/>
    <w:rsid w:val="00835B87"/>
    <w:rsid w:val="0083622F"/>
    <w:rsid w:val="00836869"/>
    <w:rsid w:val="0083763E"/>
    <w:rsid w:val="00837951"/>
    <w:rsid w:val="00837C6F"/>
    <w:rsid w:val="0084094C"/>
    <w:rsid w:val="00840EA2"/>
    <w:rsid w:val="0084144F"/>
    <w:rsid w:val="00841B97"/>
    <w:rsid w:val="00842139"/>
    <w:rsid w:val="0084229A"/>
    <w:rsid w:val="008425BF"/>
    <w:rsid w:val="0084276C"/>
    <w:rsid w:val="008427AD"/>
    <w:rsid w:val="00842C50"/>
    <w:rsid w:val="0084309A"/>
    <w:rsid w:val="00843508"/>
    <w:rsid w:val="008440DD"/>
    <w:rsid w:val="00844423"/>
    <w:rsid w:val="00844B1C"/>
    <w:rsid w:val="008451B6"/>
    <w:rsid w:val="008459E6"/>
    <w:rsid w:val="00845C31"/>
    <w:rsid w:val="0084708C"/>
    <w:rsid w:val="00847809"/>
    <w:rsid w:val="00847942"/>
    <w:rsid w:val="00847D04"/>
    <w:rsid w:val="00850AB3"/>
    <w:rsid w:val="00850D1C"/>
    <w:rsid w:val="00851023"/>
    <w:rsid w:val="008511AA"/>
    <w:rsid w:val="00851A80"/>
    <w:rsid w:val="008522CE"/>
    <w:rsid w:val="00852F38"/>
    <w:rsid w:val="00853397"/>
    <w:rsid w:val="008537DF"/>
    <w:rsid w:val="00853A52"/>
    <w:rsid w:val="00854884"/>
    <w:rsid w:val="00854E40"/>
    <w:rsid w:val="00855841"/>
    <w:rsid w:val="00855A0B"/>
    <w:rsid w:val="00855C71"/>
    <w:rsid w:val="0085635F"/>
    <w:rsid w:val="00856541"/>
    <w:rsid w:val="0085664F"/>
    <w:rsid w:val="00856834"/>
    <w:rsid w:val="00856DD2"/>
    <w:rsid w:val="00856FC7"/>
    <w:rsid w:val="0085735B"/>
    <w:rsid w:val="0085780A"/>
    <w:rsid w:val="0085789C"/>
    <w:rsid w:val="00857D25"/>
    <w:rsid w:val="0086023D"/>
    <w:rsid w:val="008603FB"/>
    <w:rsid w:val="0086132E"/>
    <w:rsid w:val="00862D16"/>
    <w:rsid w:val="008631BE"/>
    <w:rsid w:val="0086326D"/>
    <w:rsid w:val="008632AF"/>
    <w:rsid w:val="0086405D"/>
    <w:rsid w:val="00864361"/>
    <w:rsid w:val="008647CD"/>
    <w:rsid w:val="00864A3C"/>
    <w:rsid w:val="00864FF6"/>
    <w:rsid w:val="00865F4D"/>
    <w:rsid w:val="008672BE"/>
    <w:rsid w:val="00867531"/>
    <w:rsid w:val="0087070F"/>
    <w:rsid w:val="0087082D"/>
    <w:rsid w:val="00871125"/>
    <w:rsid w:val="008713FF"/>
    <w:rsid w:val="0087166E"/>
    <w:rsid w:val="00871CD2"/>
    <w:rsid w:val="00871DB7"/>
    <w:rsid w:val="00873872"/>
    <w:rsid w:val="00873B92"/>
    <w:rsid w:val="0087521F"/>
    <w:rsid w:val="00875CDD"/>
    <w:rsid w:val="00876461"/>
    <w:rsid w:val="008764A6"/>
    <w:rsid w:val="00876873"/>
    <w:rsid w:val="00876DA3"/>
    <w:rsid w:val="00877A15"/>
    <w:rsid w:val="00877A1E"/>
    <w:rsid w:val="00877B9A"/>
    <w:rsid w:val="008800BD"/>
    <w:rsid w:val="008808DE"/>
    <w:rsid w:val="00880AD7"/>
    <w:rsid w:val="00880BF1"/>
    <w:rsid w:val="00880BF6"/>
    <w:rsid w:val="00881E8A"/>
    <w:rsid w:val="00881E92"/>
    <w:rsid w:val="00882D37"/>
    <w:rsid w:val="00882E20"/>
    <w:rsid w:val="00882F41"/>
    <w:rsid w:val="0088402F"/>
    <w:rsid w:val="008844F6"/>
    <w:rsid w:val="00885C9C"/>
    <w:rsid w:val="00886009"/>
    <w:rsid w:val="00886034"/>
    <w:rsid w:val="00886227"/>
    <w:rsid w:val="00886765"/>
    <w:rsid w:val="008871B0"/>
    <w:rsid w:val="00890695"/>
    <w:rsid w:val="00890E12"/>
    <w:rsid w:val="008915AE"/>
    <w:rsid w:val="00891B22"/>
    <w:rsid w:val="008924E1"/>
    <w:rsid w:val="0089386F"/>
    <w:rsid w:val="00893CDF"/>
    <w:rsid w:val="00893E57"/>
    <w:rsid w:val="00894C5F"/>
    <w:rsid w:val="00894FEA"/>
    <w:rsid w:val="00895A32"/>
    <w:rsid w:val="00895B9D"/>
    <w:rsid w:val="008966B8"/>
    <w:rsid w:val="0089706A"/>
    <w:rsid w:val="0089738F"/>
    <w:rsid w:val="0089744F"/>
    <w:rsid w:val="008975FA"/>
    <w:rsid w:val="008978E9"/>
    <w:rsid w:val="00897950"/>
    <w:rsid w:val="00897B13"/>
    <w:rsid w:val="00897B1C"/>
    <w:rsid w:val="008A0651"/>
    <w:rsid w:val="008A0C33"/>
    <w:rsid w:val="008A0DCF"/>
    <w:rsid w:val="008A0E16"/>
    <w:rsid w:val="008A1764"/>
    <w:rsid w:val="008A186C"/>
    <w:rsid w:val="008A2305"/>
    <w:rsid w:val="008A2D4F"/>
    <w:rsid w:val="008A3114"/>
    <w:rsid w:val="008A340B"/>
    <w:rsid w:val="008A35C1"/>
    <w:rsid w:val="008A4C81"/>
    <w:rsid w:val="008A4F3D"/>
    <w:rsid w:val="008A55C2"/>
    <w:rsid w:val="008A566C"/>
    <w:rsid w:val="008A5B5E"/>
    <w:rsid w:val="008A62D1"/>
    <w:rsid w:val="008A6ED3"/>
    <w:rsid w:val="008A76AE"/>
    <w:rsid w:val="008A78F2"/>
    <w:rsid w:val="008A78FE"/>
    <w:rsid w:val="008A7E7D"/>
    <w:rsid w:val="008B0472"/>
    <w:rsid w:val="008B0513"/>
    <w:rsid w:val="008B0D0B"/>
    <w:rsid w:val="008B2FA5"/>
    <w:rsid w:val="008B308B"/>
    <w:rsid w:val="008B3597"/>
    <w:rsid w:val="008B35B5"/>
    <w:rsid w:val="008B4305"/>
    <w:rsid w:val="008B43A1"/>
    <w:rsid w:val="008B480F"/>
    <w:rsid w:val="008B555D"/>
    <w:rsid w:val="008B5692"/>
    <w:rsid w:val="008B56F9"/>
    <w:rsid w:val="008B61F4"/>
    <w:rsid w:val="008B6386"/>
    <w:rsid w:val="008B674F"/>
    <w:rsid w:val="008B6946"/>
    <w:rsid w:val="008B706D"/>
    <w:rsid w:val="008B73FD"/>
    <w:rsid w:val="008B7F81"/>
    <w:rsid w:val="008C044A"/>
    <w:rsid w:val="008C071F"/>
    <w:rsid w:val="008C0F55"/>
    <w:rsid w:val="008C185B"/>
    <w:rsid w:val="008C1930"/>
    <w:rsid w:val="008C29F2"/>
    <w:rsid w:val="008C2B92"/>
    <w:rsid w:val="008C3837"/>
    <w:rsid w:val="008C40FA"/>
    <w:rsid w:val="008C611B"/>
    <w:rsid w:val="008C67CE"/>
    <w:rsid w:val="008C68CB"/>
    <w:rsid w:val="008C7916"/>
    <w:rsid w:val="008C7D37"/>
    <w:rsid w:val="008D0493"/>
    <w:rsid w:val="008D1018"/>
    <w:rsid w:val="008D16AE"/>
    <w:rsid w:val="008D1920"/>
    <w:rsid w:val="008D1EF7"/>
    <w:rsid w:val="008D1F1D"/>
    <w:rsid w:val="008D20D3"/>
    <w:rsid w:val="008D2DCA"/>
    <w:rsid w:val="008D345B"/>
    <w:rsid w:val="008D38EB"/>
    <w:rsid w:val="008D4017"/>
    <w:rsid w:val="008D406F"/>
    <w:rsid w:val="008D4424"/>
    <w:rsid w:val="008D46DD"/>
    <w:rsid w:val="008D5232"/>
    <w:rsid w:val="008D5553"/>
    <w:rsid w:val="008D5AC0"/>
    <w:rsid w:val="008D6312"/>
    <w:rsid w:val="008D681D"/>
    <w:rsid w:val="008D7B9E"/>
    <w:rsid w:val="008D7D37"/>
    <w:rsid w:val="008E006B"/>
    <w:rsid w:val="008E0E03"/>
    <w:rsid w:val="008E189A"/>
    <w:rsid w:val="008E2050"/>
    <w:rsid w:val="008E214B"/>
    <w:rsid w:val="008E24C0"/>
    <w:rsid w:val="008E2A50"/>
    <w:rsid w:val="008E335E"/>
    <w:rsid w:val="008E3476"/>
    <w:rsid w:val="008E3CE8"/>
    <w:rsid w:val="008E3E95"/>
    <w:rsid w:val="008E45F3"/>
    <w:rsid w:val="008E49E3"/>
    <w:rsid w:val="008E5265"/>
    <w:rsid w:val="008E52FD"/>
    <w:rsid w:val="008E5353"/>
    <w:rsid w:val="008E59F2"/>
    <w:rsid w:val="008E660F"/>
    <w:rsid w:val="008E6EA7"/>
    <w:rsid w:val="008E6F09"/>
    <w:rsid w:val="008E7237"/>
    <w:rsid w:val="008E77F3"/>
    <w:rsid w:val="008E7AA0"/>
    <w:rsid w:val="008E7C2E"/>
    <w:rsid w:val="008F019E"/>
    <w:rsid w:val="008F1419"/>
    <w:rsid w:val="008F1AAE"/>
    <w:rsid w:val="008F1BA8"/>
    <w:rsid w:val="008F1F05"/>
    <w:rsid w:val="008F2815"/>
    <w:rsid w:val="008F2902"/>
    <w:rsid w:val="008F2B65"/>
    <w:rsid w:val="008F309F"/>
    <w:rsid w:val="008F32D7"/>
    <w:rsid w:val="008F393C"/>
    <w:rsid w:val="008F4346"/>
    <w:rsid w:val="008F4541"/>
    <w:rsid w:val="008F4767"/>
    <w:rsid w:val="008F56A5"/>
    <w:rsid w:val="008F5CB0"/>
    <w:rsid w:val="008F5F1E"/>
    <w:rsid w:val="008F694F"/>
    <w:rsid w:val="008F726B"/>
    <w:rsid w:val="0090037C"/>
    <w:rsid w:val="00900863"/>
    <w:rsid w:val="00900AC0"/>
    <w:rsid w:val="00900CE3"/>
    <w:rsid w:val="00900D3C"/>
    <w:rsid w:val="00900E9A"/>
    <w:rsid w:val="00901525"/>
    <w:rsid w:val="00901556"/>
    <w:rsid w:val="0090256F"/>
    <w:rsid w:val="009027B1"/>
    <w:rsid w:val="00902865"/>
    <w:rsid w:val="00902B59"/>
    <w:rsid w:val="009043B4"/>
    <w:rsid w:val="0090499D"/>
    <w:rsid w:val="00904C17"/>
    <w:rsid w:val="0090506F"/>
    <w:rsid w:val="00905C7D"/>
    <w:rsid w:val="009064A2"/>
    <w:rsid w:val="00906507"/>
    <w:rsid w:val="009068FE"/>
    <w:rsid w:val="00906A87"/>
    <w:rsid w:val="00906E63"/>
    <w:rsid w:val="00906FCA"/>
    <w:rsid w:val="00907951"/>
    <w:rsid w:val="00907DEB"/>
    <w:rsid w:val="009109CF"/>
    <w:rsid w:val="00910ED1"/>
    <w:rsid w:val="0091171A"/>
    <w:rsid w:val="00911B89"/>
    <w:rsid w:val="00911E05"/>
    <w:rsid w:val="00912284"/>
    <w:rsid w:val="00912862"/>
    <w:rsid w:val="00912B85"/>
    <w:rsid w:val="009131A3"/>
    <w:rsid w:val="009131CB"/>
    <w:rsid w:val="0091394E"/>
    <w:rsid w:val="009144F6"/>
    <w:rsid w:val="00914893"/>
    <w:rsid w:val="00914CFF"/>
    <w:rsid w:val="009157DD"/>
    <w:rsid w:val="00915810"/>
    <w:rsid w:val="0091592F"/>
    <w:rsid w:val="00915AF3"/>
    <w:rsid w:val="009165DF"/>
    <w:rsid w:val="00916787"/>
    <w:rsid w:val="009167BE"/>
    <w:rsid w:val="00916D1D"/>
    <w:rsid w:val="00917CED"/>
    <w:rsid w:val="00917E6C"/>
    <w:rsid w:val="009202D9"/>
    <w:rsid w:val="00920AC0"/>
    <w:rsid w:val="009211D6"/>
    <w:rsid w:val="009219A1"/>
    <w:rsid w:val="00921FA9"/>
    <w:rsid w:val="00922435"/>
    <w:rsid w:val="00922444"/>
    <w:rsid w:val="00922B76"/>
    <w:rsid w:val="00922FB7"/>
    <w:rsid w:val="009233BD"/>
    <w:rsid w:val="00924904"/>
    <w:rsid w:val="00924A6E"/>
    <w:rsid w:val="00924F87"/>
    <w:rsid w:val="0092567F"/>
    <w:rsid w:val="00925E79"/>
    <w:rsid w:val="0092663A"/>
    <w:rsid w:val="009267E4"/>
    <w:rsid w:val="00930007"/>
    <w:rsid w:val="00930043"/>
    <w:rsid w:val="009307C0"/>
    <w:rsid w:val="0093099E"/>
    <w:rsid w:val="00930B64"/>
    <w:rsid w:val="00931A39"/>
    <w:rsid w:val="009331D4"/>
    <w:rsid w:val="009336B1"/>
    <w:rsid w:val="00934225"/>
    <w:rsid w:val="00934306"/>
    <w:rsid w:val="009343ED"/>
    <w:rsid w:val="00935110"/>
    <w:rsid w:val="00935AE6"/>
    <w:rsid w:val="00935D23"/>
    <w:rsid w:val="00936185"/>
    <w:rsid w:val="00936768"/>
    <w:rsid w:val="00936E3D"/>
    <w:rsid w:val="00936F8C"/>
    <w:rsid w:val="009374C1"/>
    <w:rsid w:val="00937725"/>
    <w:rsid w:val="00937F18"/>
    <w:rsid w:val="00940574"/>
    <w:rsid w:val="0094072C"/>
    <w:rsid w:val="00940A21"/>
    <w:rsid w:val="00940CF0"/>
    <w:rsid w:val="0094107A"/>
    <w:rsid w:val="009410BA"/>
    <w:rsid w:val="00941982"/>
    <w:rsid w:val="009427BE"/>
    <w:rsid w:val="00942E7C"/>
    <w:rsid w:val="0094303B"/>
    <w:rsid w:val="00943339"/>
    <w:rsid w:val="0094359A"/>
    <w:rsid w:val="00943B7A"/>
    <w:rsid w:val="00943F21"/>
    <w:rsid w:val="00944027"/>
    <w:rsid w:val="0094422B"/>
    <w:rsid w:val="00944294"/>
    <w:rsid w:val="00944523"/>
    <w:rsid w:val="00944525"/>
    <w:rsid w:val="00944FFB"/>
    <w:rsid w:val="009452D9"/>
    <w:rsid w:val="009455B3"/>
    <w:rsid w:val="00945699"/>
    <w:rsid w:val="009458C7"/>
    <w:rsid w:val="00945AEF"/>
    <w:rsid w:val="00945BE4"/>
    <w:rsid w:val="00946BE9"/>
    <w:rsid w:val="00946D4F"/>
    <w:rsid w:val="00947429"/>
    <w:rsid w:val="00947779"/>
    <w:rsid w:val="009504F6"/>
    <w:rsid w:val="009509CE"/>
    <w:rsid w:val="00950EB1"/>
    <w:rsid w:val="00951A5F"/>
    <w:rsid w:val="00951FB1"/>
    <w:rsid w:val="0095205D"/>
    <w:rsid w:val="00952134"/>
    <w:rsid w:val="00952EBD"/>
    <w:rsid w:val="00952FCF"/>
    <w:rsid w:val="0095350B"/>
    <w:rsid w:val="00953B10"/>
    <w:rsid w:val="00953DFF"/>
    <w:rsid w:val="00954192"/>
    <w:rsid w:val="0095446E"/>
    <w:rsid w:val="0095450B"/>
    <w:rsid w:val="009546DD"/>
    <w:rsid w:val="0095480E"/>
    <w:rsid w:val="00954DEB"/>
    <w:rsid w:val="00954DFD"/>
    <w:rsid w:val="009550E9"/>
    <w:rsid w:val="0095514B"/>
    <w:rsid w:val="0095561D"/>
    <w:rsid w:val="00955BB8"/>
    <w:rsid w:val="00955F3B"/>
    <w:rsid w:val="00956795"/>
    <w:rsid w:val="009567DE"/>
    <w:rsid w:val="0095764E"/>
    <w:rsid w:val="00957AE4"/>
    <w:rsid w:val="00960B2F"/>
    <w:rsid w:val="0096127C"/>
    <w:rsid w:val="0096162C"/>
    <w:rsid w:val="00961A0E"/>
    <w:rsid w:val="0096289C"/>
    <w:rsid w:val="00962A07"/>
    <w:rsid w:val="00962BBA"/>
    <w:rsid w:val="0096351D"/>
    <w:rsid w:val="00963846"/>
    <w:rsid w:val="009638AC"/>
    <w:rsid w:val="009639D7"/>
    <w:rsid w:val="00964534"/>
    <w:rsid w:val="00964ABC"/>
    <w:rsid w:val="00966CB8"/>
    <w:rsid w:val="00967076"/>
    <w:rsid w:val="00967543"/>
    <w:rsid w:val="0096759F"/>
    <w:rsid w:val="0097011E"/>
    <w:rsid w:val="00970551"/>
    <w:rsid w:val="00970A09"/>
    <w:rsid w:val="00970D01"/>
    <w:rsid w:val="00971349"/>
    <w:rsid w:val="00972097"/>
    <w:rsid w:val="00972B05"/>
    <w:rsid w:val="00972B7D"/>
    <w:rsid w:val="00972F3E"/>
    <w:rsid w:val="00973497"/>
    <w:rsid w:val="009734B3"/>
    <w:rsid w:val="00973704"/>
    <w:rsid w:val="009737AB"/>
    <w:rsid w:val="00973A65"/>
    <w:rsid w:val="00973A94"/>
    <w:rsid w:val="00973AC4"/>
    <w:rsid w:val="0097430A"/>
    <w:rsid w:val="00975044"/>
    <w:rsid w:val="00975244"/>
    <w:rsid w:val="00975779"/>
    <w:rsid w:val="0097659D"/>
    <w:rsid w:val="00976DB4"/>
    <w:rsid w:val="009779DE"/>
    <w:rsid w:val="00977CBE"/>
    <w:rsid w:val="00980091"/>
    <w:rsid w:val="00980C55"/>
    <w:rsid w:val="00980F7C"/>
    <w:rsid w:val="009819A9"/>
    <w:rsid w:val="00981C28"/>
    <w:rsid w:val="009821C0"/>
    <w:rsid w:val="00982C82"/>
    <w:rsid w:val="00982DCC"/>
    <w:rsid w:val="0098315A"/>
    <w:rsid w:val="0098341B"/>
    <w:rsid w:val="0098350B"/>
    <w:rsid w:val="00983FFE"/>
    <w:rsid w:val="00984300"/>
    <w:rsid w:val="009844B1"/>
    <w:rsid w:val="009844F8"/>
    <w:rsid w:val="0098468E"/>
    <w:rsid w:val="009849FB"/>
    <w:rsid w:val="00984B3E"/>
    <w:rsid w:val="00985145"/>
    <w:rsid w:val="0098562F"/>
    <w:rsid w:val="009859D6"/>
    <w:rsid w:val="00985B2B"/>
    <w:rsid w:val="009865A8"/>
    <w:rsid w:val="00986FF6"/>
    <w:rsid w:val="0098704E"/>
    <w:rsid w:val="0098715D"/>
    <w:rsid w:val="00987190"/>
    <w:rsid w:val="0098732A"/>
    <w:rsid w:val="009875F6"/>
    <w:rsid w:val="00987954"/>
    <w:rsid w:val="00987EC1"/>
    <w:rsid w:val="00990203"/>
    <w:rsid w:val="00990EB6"/>
    <w:rsid w:val="00992307"/>
    <w:rsid w:val="009933E7"/>
    <w:rsid w:val="0099431D"/>
    <w:rsid w:val="00994370"/>
    <w:rsid w:val="009947E9"/>
    <w:rsid w:val="00994B74"/>
    <w:rsid w:val="00994D1A"/>
    <w:rsid w:val="0099516A"/>
    <w:rsid w:val="009951D9"/>
    <w:rsid w:val="00995254"/>
    <w:rsid w:val="0099535E"/>
    <w:rsid w:val="009959A6"/>
    <w:rsid w:val="009959E3"/>
    <w:rsid w:val="00997C6F"/>
    <w:rsid w:val="009A0056"/>
    <w:rsid w:val="009A0494"/>
    <w:rsid w:val="009A0818"/>
    <w:rsid w:val="009A0AA7"/>
    <w:rsid w:val="009A0C8A"/>
    <w:rsid w:val="009A1224"/>
    <w:rsid w:val="009A1300"/>
    <w:rsid w:val="009A1CDA"/>
    <w:rsid w:val="009A1D59"/>
    <w:rsid w:val="009A2178"/>
    <w:rsid w:val="009A2532"/>
    <w:rsid w:val="009A2F20"/>
    <w:rsid w:val="009A32FD"/>
    <w:rsid w:val="009A3A67"/>
    <w:rsid w:val="009A4E88"/>
    <w:rsid w:val="009A5319"/>
    <w:rsid w:val="009A6ABA"/>
    <w:rsid w:val="009A6C62"/>
    <w:rsid w:val="009A7248"/>
    <w:rsid w:val="009A72FA"/>
    <w:rsid w:val="009A7334"/>
    <w:rsid w:val="009B0050"/>
    <w:rsid w:val="009B04AF"/>
    <w:rsid w:val="009B05BE"/>
    <w:rsid w:val="009B0986"/>
    <w:rsid w:val="009B0A4D"/>
    <w:rsid w:val="009B1185"/>
    <w:rsid w:val="009B12E2"/>
    <w:rsid w:val="009B16C7"/>
    <w:rsid w:val="009B3356"/>
    <w:rsid w:val="009B350C"/>
    <w:rsid w:val="009B3935"/>
    <w:rsid w:val="009B3F4B"/>
    <w:rsid w:val="009B43C3"/>
    <w:rsid w:val="009B4950"/>
    <w:rsid w:val="009B4A77"/>
    <w:rsid w:val="009B4E6D"/>
    <w:rsid w:val="009B58D8"/>
    <w:rsid w:val="009B5E32"/>
    <w:rsid w:val="009B618A"/>
    <w:rsid w:val="009B66D3"/>
    <w:rsid w:val="009B6901"/>
    <w:rsid w:val="009B6C8C"/>
    <w:rsid w:val="009B6DBE"/>
    <w:rsid w:val="009B720F"/>
    <w:rsid w:val="009C0C42"/>
    <w:rsid w:val="009C15E9"/>
    <w:rsid w:val="009C18A4"/>
    <w:rsid w:val="009C1D33"/>
    <w:rsid w:val="009C1ED6"/>
    <w:rsid w:val="009C2C32"/>
    <w:rsid w:val="009C2DE4"/>
    <w:rsid w:val="009C33B4"/>
    <w:rsid w:val="009C33DD"/>
    <w:rsid w:val="009C3E7F"/>
    <w:rsid w:val="009C3F2A"/>
    <w:rsid w:val="009C4400"/>
    <w:rsid w:val="009C4AD0"/>
    <w:rsid w:val="009C4DC3"/>
    <w:rsid w:val="009C5186"/>
    <w:rsid w:val="009C55C9"/>
    <w:rsid w:val="009C5B5F"/>
    <w:rsid w:val="009C5D05"/>
    <w:rsid w:val="009C6881"/>
    <w:rsid w:val="009C703D"/>
    <w:rsid w:val="009C7911"/>
    <w:rsid w:val="009C79AB"/>
    <w:rsid w:val="009C79C5"/>
    <w:rsid w:val="009C7A26"/>
    <w:rsid w:val="009C7DBF"/>
    <w:rsid w:val="009D0315"/>
    <w:rsid w:val="009D0370"/>
    <w:rsid w:val="009D087A"/>
    <w:rsid w:val="009D0E2A"/>
    <w:rsid w:val="009D0EF9"/>
    <w:rsid w:val="009D1130"/>
    <w:rsid w:val="009D141B"/>
    <w:rsid w:val="009D151A"/>
    <w:rsid w:val="009D21B8"/>
    <w:rsid w:val="009D2A1E"/>
    <w:rsid w:val="009D3558"/>
    <w:rsid w:val="009D3BE3"/>
    <w:rsid w:val="009D4135"/>
    <w:rsid w:val="009D463A"/>
    <w:rsid w:val="009D47BD"/>
    <w:rsid w:val="009D48F7"/>
    <w:rsid w:val="009D4ED3"/>
    <w:rsid w:val="009D532D"/>
    <w:rsid w:val="009D5ECE"/>
    <w:rsid w:val="009D6031"/>
    <w:rsid w:val="009D71C4"/>
    <w:rsid w:val="009D73DB"/>
    <w:rsid w:val="009D750B"/>
    <w:rsid w:val="009E04F6"/>
    <w:rsid w:val="009E0CC8"/>
    <w:rsid w:val="009E0DF1"/>
    <w:rsid w:val="009E283E"/>
    <w:rsid w:val="009E285B"/>
    <w:rsid w:val="009E2883"/>
    <w:rsid w:val="009E3076"/>
    <w:rsid w:val="009E33E6"/>
    <w:rsid w:val="009E35DD"/>
    <w:rsid w:val="009E3D85"/>
    <w:rsid w:val="009E400C"/>
    <w:rsid w:val="009E4B1B"/>
    <w:rsid w:val="009E4F86"/>
    <w:rsid w:val="009E5306"/>
    <w:rsid w:val="009E56E2"/>
    <w:rsid w:val="009E5BA4"/>
    <w:rsid w:val="009E7639"/>
    <w:rsid w:val="009E7B9D"/>
    <w:rsid w:val="009E7C5B"/>
    <w:rsid w:val="009F02B5"/>
    <w:rsid w:val="009F03D0"/>
    <w:rsid w:val="009F1C82"/>
    <w:rsid w:val="009F1DC4"/>
    <w:rsid w:val="009F21DC"/>
    <w:rsid w:val="009F2513"/>
    <w:rsid w:val="009F2559"/>
    <w:rsid w:val="009F2825"/>
    <w:rsid w:val="009F29E0"/>
    <w:rsid w:val="009F305C"/>
    <w:rsid w:val="009F3129"/>
    <w:rsid w:val="009F426D"/>
    <w:rsid w:val="009F48C3"/>
    <w:rsid w:val="009F5386"/>
    <w:rsid w:val="009F575A"/>
    <w:rsid w:val="009F5B85"/>
    <w:rsid w:val="009F5C21"/>
    <w:rsid w:val="009F5EE1"/>
    <w:rsid w:val="009F5FAE"/>
    <w:rsid w:val="009F61C7"/>
    <w:rsid w:val="009F6526"/>
    <w:rsid w:val="009F6546"/>
    <w:rsid w:val="009F6986"/>
    <w:rsid w:val="009F730E"/>
    <w:rsid w:val="00A00734"/>
    <w:rsid w:val="00A00B70"/>
    <w:rsid w:val="00A01004"/>
    <w:rsid w:val="00A01722"/>
    <w:rsid w:val="00A018C8"/>
    <w:rsid w:val="00A030FD"/>
    <w:rsid w:val="00A03197"/>
    <w:rsid w:val="00A03A11"/>
    <w:rsid w:val="00A03A5B"/>
    <w:rsid w:val="00A03B14"/>
    <w:rsid w:val="00A03E9A"/>
    <w:rsid w:val="00A03F6B"/>
    <w:rsid w:val="00A0471E"/>
    <w:rsid w:val="00A049B4"/>
    <w:rsid w:val="00A04B16"/>
    <w:rsid w:val="00A04E7B"/>
    <w:rsid w:val="00A04EB3"/>
    <w:rsid w:val="00A050BC"/>
    <w:rsid w:val="00A052FF"/>
    <w:rsid w:val="00A05588"/>
    <w:rsid w:val="00A05888"/>
    <w:rsid w:val="00A0646A"/>
    <w:rsid w:val="00A069B0"/>
    <w:rsid w:val="00A069C1"/>
    <w:rsid w:val="00A0733C"/>
    <w:rsid w:val="00A074BA"/>
    <w:rsid w:val="00A07FA9"/>
    <w:rsid w:val="00A10C78"/>
    <w:rsid w:val="00A1263E"/>
    <w:rsid w:val="00A12830"/>
    <w:rsid w:val="00A130E5"/>
    <w:rsid w:val="00A1479F"/>
    <w:rsid w:val="00A149BD"/>
    <w:rsid w:val="00A154B3"/>
    <w:rsid w:val="00A15730"/>
    <w:rsid w:val="00A15AC0"/>
    <w:rsid w:val="00A15BCF"/>
    <w:rsid w:val="00A16365"/>
    <w:rsid w:val="00A1660E"/>
    <w:rsid w:val="00A16958"/>
    <w:rsid w:val="00A174BF"/>
    <w:rsid w:val="00A176F4"/>
    <w:rsid w:val="00A17E66"/>
    <w:rsid w:val="00A20A7E"/>
    <w:rsid w:val="00A20C59"/>
    <w:rsid w:val="00A20C71"/>
    <w:rsid w:val="00A2122D"/>
    <w:rsid w:val="00A2161D"/>
    <w:rsid w:val="00A21703"/>
    <w:rsid w:val="00A21C68"/>
    <w:rsid w:val="00A224A1"/>
    <w:rsid w:val="00A2339E"/>
    <w:rsid w:val="00A235E2"/>
    <w:rsid w:val="00A243F1"/>
    <w:rsid w:val="00A24D52"/>
    <w:rsid w:val="00A24DD4"/>
    <w:rsid w:val="00A255CD"/>
    <w:rsid w:val="00A25B7B"/>
    <w:rsid w:val="00A25BCE"/>
    <w:rsid w:val="00A2632A"/>
    <w:rsid w:val="00A26403"/>
    <w:rsid w:val="00A26F46"/>
    <w:rsid w:val="00A271BB"/>
    <w:rsid w:val="00A2728F"/>
    <w:rsid w:val="00A27EDD"/>
    <w:rsid w:val="00A32A7E"/>
    <w:rsid w:val="00A32D74"/>
    <w:rsid w:val="00A33258"/>
    <w:rsid w:val="00A33953"/>
    <w:rsid w:val="00A34197"/>
    <w:rsid w:val="00A341F6"/>
    <w:rsid w:val="00A343D0"/>
    <w:rsid w:val="00A345AA"/>
    <w:rsid w:val="00A3491D"/>
    <w:rsid w:val="00A3493A"/>
    <w:rsid w:val="00A352F7"/>
    <w:rsid w:val="00A356DF"/>
    <w:rsid w:val="00A35C79"/>
    <w:rsid w:val="00A361ED"/>
    <w:rsid w:val="00A3647C"/>
    <w:rsid w:val="00A36525"/>
    <w:rsid w:val="00A365D4"/>
    <w:rsid w:val="00A37188"/>
    <w:rsid w:val="00A37359"/>
    <w:rsid w:val="00A37B12"/>
    <w:rsid w:val="00A40239"/>
    <w:rsid w:val="00A40B11"/>
    <w:rsid w:val="00A40E4D"/>
    <w:rsid w:val="00A40F1F"/>
    <w:rsid w:val="00A411A0"/>
    <w:rsid w:val="00A42EB9"/>
    <w:rsid w:val="00A432C6"/>
    <w:rsid w:val="00A433C1"/>
    <w:rsid w:val="00A43A56"/>
    <w:rsid w:val="00A44C5B"/>
    <w:rsid w:val="00A45268"/>
    <w:rsid w:val="00A452FF"/>
    <w:rsid w:val="00A45C9E"/>
    <w:rsid w:val="00A476B1"/>
    <w:rsid w:val="00A5051C"/>
    <w:rsid w:val="00A507A2"/>
    <w:rsid w:val="00A507AB"/>
    <w:rsid w:val="00A50B2C"/>
    <w:rsid w:val="00A51FA1"/>
    <w:rsid w:val="00A5226B"/>
    <w:rsid w:val="00A52723"/>
    <w:rsid w:val="00A537A8"/>
    <w:rsid w:val="00A539B0"/>
    <w:rsid w:val="00A53C91"/>
    <w:rsid w:val="00A54B5B"/>
    <w:rsid w:val="00A554BF"/>
    <w:rsid w:val="00A55703"/>
    <w:rsid w:val="00A56579"/>
    <w:rsid w:val="00A5663C"/>
    <w:rsid w:val="00A56651"/>
    <w:rsid w:val="00A56B69"/>
    <w:rsid w:val="00A56C00"/>
    <w:rsid w:val="00A56C32"/>
    <w:rsid w:val="00A56C44"/>
    <w:rsid w:val="00A57034"/>
    <w:rsid w:val="00A571F7"/>
    <w:rsid w:val="00A572CA"/>
    <w:rsid w:val="00A57355"/>
    <w:rsid w:val="00A57955"/>
    <w:rsid w:val="00A57A2E"/>
    <w:rsid w:val="00A57B8D"/>
    <w:rsid w:val="00A603B8"/>
    <w:rsid w:val="00A60842"/>
    <w:rsid w:val="00A6084F"/>
    <w:rsid w:val="00A60C29"/>
    <w:rsid w:val="00A60DA8"/>
    <w:rsid w:val="00A60E4A"/>
    <w:rsid w:val="00A61FE0"/>
    <w:rsid w:val="00A62359"/>
    <w:rsid w:val="00A62A9E"/>
    <w:rsid w:val="00A62E32"/>
    <w:rsid w:val="00A62FA2"/>
    <w:rsid w:val="00A633A7"/>
    <w:rsid w:val="00A6419F"/>
    <w:rsid w:val="00A65025"/>
    <w:rsid w:val="00A657BF"/>
    <w:rsid w:val="00A661D1"/>
    <w:rsid w:val="00A66816"/>
    <w:rsid w:val="00A668EE"/>
    <w:rsid w:val="00A66FE5"/>
    <w:rsid w:val="00A67F37"/>
    <w:rsid w:val="00A70411"/>
    <w:rsid w:val="00A704F4"/>
    <w:rsid w:val="00A7066B"/>
    <w:rsid w:val="00A70D5F"/>
    <w:rsid w:val="00A70EE2"/>
    <w:rsid w:val="00A71AEE"/>
    <w:rsid w:val="00A72936"/>
    <w:rsid w:val="00A7315D"/>
    <w:rsid w:val="00A73605"/>
    <w:rsid w:val="00A73AAC"/>
    <w:rsid w:val="00A73DE2"/>
    <w:rsid w:val="00A73FC8"/>
    <w:rsid w:val="00A74FEE"/>
    <w:rsid w:val="00A75226"/>
    <w:rsid w:val="00A75315"/>
    <w:rsid w:val="00A7538A"/>
    <w:rsid w:val="00A75C3E"/>
    <w:rsid w:val="00A75DD5"/>
    <w:rsid w:val="00A7654E"/>
    <w:rsid w:val="00A76F69"/>
    <w:rsid w:val="00A777E7"/>
    <w:rsid w:val="00A77B50"/>
    <w:rsid w:val="00A80707"/>
    <w:rsid w:val="00A8082A"/>
    <w:rsid w:val="00A80C0B"/>
    <w:rsid w:val="00A810C2"/>
    <w:rsid w:val="00A814C0"/>
    <w:rsid w:val="00A8191F"/>
    <w:rsid w:val="00A82471"/>
    <w:rsid w:val="00A82E8D"/>
    <w:rsid w:val="00A83059"/>
    <w:rsid w:val="00A8316B"/>
    <w:rsid w:val="00A83909"/>
    <w:rsid w:val="00A83C4B"/>
    <w:rsid w:val="00A83F98"/>
    <w:rsid w:val="00A84A85"/>
    <w:rsid w:val="00A85EEE"/>
    <w:rsid w:val="00A871C6"/>
    <w:rsid w:val="00A87515"/>
    <w:rsid w:val="00A87901"/>
    <w:rsid w:val="00A87917"/>
    <w:rsid w:val="00A87F34"/>
    <w:rsid w:val="00A904F2"/>
    <w:rsid w:val="00A90B9C"/>
    <w:rsid w:val="00A91128"/>
    <w:rsid w:val="00A913F8"/>
    <w:rsid w:val="00A91D4D"/>
    <w:rsid w:val="00A9274E"/>
    <w:rsid w:val="00A928A8"/>
    <w:rsid w:val="00A928D5"/>
    <w:rsid w:val="00A93340"/>
    <w:rsid w:val="00A936B8"/>
    <w:rsid w:val="00A9527E"/>
    <w:rsid w:val="00A95CB8"/>
    <w:rsid w:val="00A95DFC"/>
    <w:rsid w:val="00A96538"/>
    <w:rsid w:val="00A96B48"/>
    <w:rsid w:val="00A96E62"/>
    <w:rsid w:val="00A97E28"/>
    <w:rsid w:val="00AA019D"/>
    <w:rsid w:val="00AA0879"/>
    <w:rsid w:val="00AA14DC"/>
    <w:rsid w:val="00AA1DE7"/>
    <w:rsid w:val="00AA22CD"/>
    <w:rsid w:val="00AA3FF4"/>
    <w:rsid w:val="00AA44E5"/>
    <w:rsid w:val="00AA487E"/>
    <w:rsid w:val="00AA5C1F"/>
    <w:rsid w:val="00AA6110"/>
    <w:rsid w:val="00AA6DC1"/>
    <w:rsid w:val="00AB073D"/>
    <w:rsid w:val="00AB0768"/>
    <w:rsid w:val="00AB14EF"/>
    <w:rsid w:val="00AB1663"/>
    <w:rsid w:val="00AB1B30"/>
    <w:rsid w:val="00AB1C1C"/>
    <w:rsid w:val="00AB2C2F"/>
    <w:rsid w:val="00AB312A"/>
    <w:rsid w:val="00AB3305"/>
    <w:rsid w:val="00AB36B5"/>
    <w:rsid w:val="00AB39E4"/>
    <w:rsid w:val="00AB43AD"/>
    <w:rsid w:val="00AB4B82"/>
    <w:rsid w:val="00AB6705"/>
    <w:rsid w:val="00AB67B0"/>
    <w:rsid w:val="00AB6BB0"/>
    <w:rsid w:val="00AB727D"/>
    <w:rsid w:val="00AC087B"/>
    <w:rsid w:val="00AC1191"/>
    <w:rsid w:val="00AC146C"/>
    <w:rsid w:val="00AC154E"/>
    <w:rsid w:val="00AC2291"/>
    <w:rsid w:val="00AC2813"/>
    <w:rsid w:val="00AC29A4"/>
    <w:rsid w:val="00AC2EC4"/>
    <w:rsid w:val="00AC31F6"/>
    <w:rsid w:val="00AC33E1"/>
    <w:rsid w:val="00AC36B9"/>
    <w:rsid w:val="00AC3DD7"/>
    <w:rsid w:val="00AC4823"/>
    <w:rsid w:val="00AC4C11"/>
    <w:rsid w:val="00AC4F3A"/>
    <w:rsid w:val="00AC5058"/>
    <w:rsid w:val="00AC5515"/>
    <w:rsid w:val="00AC5837"/>
    <w:rsid w:val="00AC5903"/>
    <w:rsid w:val="00AC5F3A"/>
    <w:rsid w:val="00AC6990"/>
    <w:rsid w:val="00AC7861"/>
    <w:rsid w:val="00AC7AB6"/>
    <w:rsid w:val="00AD0021"/>
    <w:rsid w:val="00AD0771"/>
    <w:rsid w:val="00AD0D85"/>
    <w:rsid w:val="00AD14F1"/>
    <w:rsid w:val="00AD151B"/>
    <w:rsid w:val="00AD1845"/>
    <w:rsid w:val="00AD1DEC"/>
    <w:rsid w:val="00AD1EC3"/>
    <w:rsid w:val="00AD216C"/>
    <w:rsid w:val="00AD295A"/>
    <w:rsid w:val="00AD2CF3"/>
    <w:rsid w:val="00AD543B"/>
    <w:rsid w:val="00AD548D"/>
    <w:rsid w:val="00AD57B6"/>
    <w:rsid w:val="00AD583B"/>
    <w:rsid w:val="00AD5D02"/>
    <w:rsid w:val="00AD5DA4"/>
    <w:rsid w:val="00AD5EAE"/>
    <w:rsid w:val="00AD62A4"/>
    <w:rsid w:val="00AD64FB"/>
    <w:rsid w:val="00AD6ED8"/>
    <w:rsid w:val="00AD6F54"/>
    <w:rsid w:val="00AD7FBB"/>
    <w:rsid w:val="00AD7FF3"/>
    <w:rsid w:val="00AE0545"/>
    <w:rsid w:val="00AE0726"/>
    <w:rsid w:val="00AE08E8"/>
    <w:rsid w:val="00AE0F74"/>
    <w:rsid w:val="00AE1300"/>
    <w:rsid w:val="00AE17BE"/>
    <w:rsid w:val="00AE1BA5"/>
    <w:rsid w:val="00AE1EA3"/>
    <w:rsid w:val="00AE2054"/>
    <w:rsid w:val="00AE207D"/>
    <w:rsid w:val="00AE222A"/>
    <w:rsid w:val="00AE224C"/>
    <w:rsid w:val="00AE2283"/>
    <w:rsid w:val="00AE2410"/>
    <w:rsid w:val="00AE3846"/>
    <w:rsid w:val="00AE3CB1"/>
    <w:rsid w:val="00AE3F52"/>
    <w:rsid w:val="00AE46DC"/>
    <w:rsid w:val="00AE487D"/>
    <w:rsid w:val="00AE4FB4"/>
    <w:rsid w:val="00AE504B"/>
    <w:rsid w:val="00AE54B1"/>
    <w:rsid w:val="00AE6033"/>
    <w:rsid w:val="00AE611A"/>
    <w:rsid w:val="00AE61BC"/>
    <w:rsid w:val="00AE646B"/>
    <w:rsid w:val="00AE6760"/>
    <w:rsid w:val="00AE6958"/>
    <w:rsid w:val="00AE710F"/>
    <w:rsid w:val="00AE7821"/>
    <w:rsid w:val="00AE7A20"/>
    <w:rsid w:val="00AE7C69"/>
    <w:rsid w:val="00AE7F70"/>
    <w:rsid w:val="00AF060A"/>
    <w:rsid w:val="00AF094F"/>
    <w:rsid w:val="00AF0AD7"/>
    <w:rsid w:val="00AF0C04"/>
    <w:rsid w:val="00AF17CF"/>
    <w:rsid w:val="00AF270A"/>
    <w:rsid w:val="00AF324D"/>
    <w:rsid w:val="00AF3593"/>
    <w:rsid w:val="00AF385C"/>
    <w:rsid w:val="00AF38EA"/>
    <w:rsid w:val="00AF3AED"/>
    <w:rsid w:val="00AF3E49"/>
    <w:rsid w:val="00AF40F6"/>
    <w:rsid w:val="00AF496F"/>
    <w:rsid w:val="00AF4A51"/>
    <w:rsid w:val="00AF5080"/>
    <w:rsid w:val="00AF5154"/>
    <w:rsid w:val="00AF5221"/>
    <w:rsid w:val="00AF58B5"/>
    <w:rsid w:val="00AF5E3C"/>
    <w:rsid w:val="00AF62C2"/>
    <w:rsid w:val="00AF650B"/>
    <w:rsid w:val="00AF6543"/>
    <w:rsid w:val="00AF6BD5"/>
    <w:rsid w:val="00AF77D9"/>
    <w:rsid w:val="00AF78CE"/>
    <w:rsid w:val="00AF7FB6"/>
    <w:rsid w:val="00B00981"/>
    <w:rsid w:val="00B009F8"/>
    <w:rsid w:val="00B01215"/>
    <w:rsid w:val="00B01F26"/>
    <w:rsid w:val="00B02003"/>
    <w:rsid w:val="00B021E0"/>
    <w:rsid w:val="00B0258C"/>
    <w:rsid w:val="00B02C45"/>
    <w:rsid w:val="00B02DDC"/>
    <w:rsid w:val="00B0325B"/>
    <w:rsid w:val="00B03D10"/>
    <w:rsid w:val="00B0400F"/>
    <w:rsid w:val="00B044FA"/>
    <w:rsid w:val="00B045DC"/>
    <w:rsid w:val="00B045F7"/>
    <w:rsid w:val="00B0460C"/>
    <w:rsid w:val="00B04752"/>
    <w:rsid w:val="00B04B9B"/>
    <w:rsid w:val="00B050E9"/>
    <w:rsid w:val="00B0527C"/>
    <w:rsid w:val="00B0528D"/>
    <w:rsid w:val="00B05CE0"/>
    <w:rsid w:val="00B063C1"/>
    <w:rsid w:val="00B0693F"/>
    <w:rsid w:val="00B06A1A"/>
    <w:rsid w:val="00B06DEB"/>
    <w:rsid w:val="00B075F9"/>
    <w:rsid w:val="00B07863"/>
    <w:rsid w:val="00B07934"/>
    <w:rsid w:val="00B07FD9"/>
    <w:rsid w:val="00B106ED"/>
    <w:rsid w:val="00B11130"/>
    <w:rsid w:val="00B12474"/>
    <w:rsid w:val="00B12F45"/>
    <w:rsid w:val="00B1334B"/>
    <w:rsid w:val="00B14168"/>
    <w:rsid w:val="00B14221"/>
    <w:rsid w:val="00B14589"/>
    <w:rsid w:val="00B14D71"/>
    <w:rsid w:val="00B1534C"/>
    <w:rsid w:val="00B1556D"/>
    <w:rsid w:val="00B15869"/>
    <w:rsid w:val="00B159DC"/>
    <w:rsid w:val="00B15B80"/>
    <w:rsid w:val="00B15C97"/>
    <w:rsid w:val="00B15E0C"/>
    <w:rsid w:val="00B16143"/>
    <w:rsid w:val="00B161A3"/>
    <w:rsid w:val="00B165DF"/>
    <w:rsid w:val="00B16FEC"/>
    <w:rsid w:val="00B171C3"/>
    <w:rsid w:val="00B17A4E"/>
    <w:rsid w:val="00B200ED"/>
    <w:rsid w:val="00B202E1"/>
    <w:rsid w:val="00B202E2"/>
    <w:rsid w:val="00B2186B"/>
    <w:rsid w:val="00B21A59"/>
    <w:rsid w:val="00B21B22"/>
    <w:rsid w:val="00B22F8E"/>
    <w:rsid w:val="00B23334"/>
    <w:rsid w:val="00B233CB"/>
    <w:rsid w:val="00B23E37"/>
    <w:rsid w:val="00B24214"/>
    <w:rsid w:val="00B2472E"/>
    <w:rsid w:val="00B24772"/>
    <w:rsid w:val="00B247C2"/>
    <w:rsid w:val="00B24B4D"/>
    <w:rsid w:val="00B24B54"/>
    <w:rsid w:val="00B24ED0"/>
    <w:rsid w:val="00B257C2"/>
    <w:rsid w:val="00B259A1"/>
    <w:rsid w:val="00B25DEB"/>
    <w:rsid w:val="00B260FE"/>
    <w:rsid w:val="00B265E1"/>
    <w:rsid w:val="00B26E02"/>
    <w:rsid w:val="00B274C3"/>
    <w:rsid w:val="00B3018C"/>
    <w:rsid w:val="00B30904"/>
    <w:rsid w:val="00B31065"/>
    <w:rsid w:val="00B31A2F"/>
    <w:rsid w:val="00B31ABF"/>
    <w:rsid w:val="00B31B9B"/>
    <w:rsid w:val="00B31D81"/>
    <w:rsid w:val="00B3200B"/>
    <w:rsid w:val="00B3245F"/>
    <w:rsid w:val="00B32B69"/>
    <w:rsid w:val="00B32B78"/>
    <w:rsid w:val="00B32FBA"/>
    <w:rsid w:val="00B335C8"/>
    <w:rsid w:val="00B33631"/>
    <w:rsid w:val="00B345C5"/>
    <w:rsid w:val="00B3491B"/>
    <w:rsid w:val="00B352FD"/>
    <w:rsid w:val="00B355E6"/>
    <w:rsid w:val="00B35E7E"/>
    <w:rsid w:val="00B36072"/>
    <w:rsid w:val="00B361C9"/>
    <w:rsid w:val="00B364A5"/>
    <w:rsid w:val="00B36673"/>
    <w:rsid w:val="00B3715F"/>
    <w:rsid w:val="00B379A2"/>
    <w:rsid w:val="00B37C01"/>
    <w:rsid w:val="00B41DA4"/>
    <w:rsid w:val="00B423DB"/>
    <w:rsid w:val="00B428D0"/>
    <w:rsid w:val="00B42B1C"/>
    <w:rsid w:val="00B42CDB"/>
    <w:rsid w:val="00B42D75"/>
    <w:rsid w:val="00B432D6"/>
    <w:rsid w:val="00B434E2"/>
    <w:rsid w:val="00B43512"/>
    <w:rsid w:val="00B435BB"/>
    <w:rsid w:val="00B43D1E"/>
    <w:rsid w:val="00B43D6C"/>
    <w:rsid w:val="00B44275"/>
    <w:rsid w:val="00B44874"/>
    <w:rsid w:val="00B448B9"/>
    <w:rsid w:val="00B44961"/>
    <w:rsid w:val="00B45F47"/>
    <w:rsid w:val="00B462E9"/>
    <w:rsid w:val="00B46374"/>
    <w:rsid w:val="00B47A1D"/>
    <w:rsid w:val="00B47E2F"/>
    <w:rsid w:val="00B500E1"/>
    <w:rsid w:val="00B50302"/>
    <w:rsid w:val="00B506FA"/>
    <w:rsid w:val="00B51304"/>
    <w:rsid w:val="00B51338"/>
    <w:rsid w:val="00B5140A"/>
    <w:rsid w:val="00B51729"/>
    <w:rsid w:val="00B517A8"/>
    <w:rsid w:val="00B518CB"/>
    <w:rsid w:val="00B52090"/>
    <w:rsid w:val="00B525CE"/>
    <w:rsid w:val="00B526B4"/>
    <w:rsid w:val="00B527F0"/>
    <w:rsid w:val="00B52C1C"/>
    <w:rsid w:val="00B532A6"/>
    <w:rsid w:val="00B5353B"/>
    <w:rsid w:val="00B536AF"/>
    <w:rsid w:val="00B5396B"/>
    <w:rsid w:val="00B53F5D"/>
    <w:rsid w:val="00B545F0"/>
    <w:rsid w:val="00B560C1"/>
    <w:rsid w:val="00B56124"/>
    <w:rsid w:val="00B567D6"/>
    <w:rsid w:val="00B56ACE"/>
    <w:rsid w:val="00B56C93"/>
    <w:rsid w:val="00B57073"/>
    <w:rsid w:val="00B57290"/>
    <w:rsid w:val="00B578CE"/>
    <w:rsid w:val="00B579AB"/>
    <w:rsid w:val="00B57B30"/>
    <w:rsid w:val="00B57F98"/>
    <w:rsid w:val="00B60DD9"/>
    <w:rsid w:val="00B60DFF"/>
    <w:rsid w:val="00B616A8"/>
    <w:rsid w:val="00B61E7A"/>
    <w:rsid w:val="00B62B26"/>
    <w:rsid w:val="00B62F65"/>
    <w:rsid w:val="00B63B6D"/>
    <w:rsid w:val="00B64D7F"/>
    <w:rsid w:val="00B64DB3"/>
    <w:rsid w:val="00B66642"/>
    <w:rsid w:val="00B66F46"/>
    <w:rsid w:val="00B67359"/>
    <w:rsid w:val="00B6740F"/>
    <w:rsid w:val="00B679C4"/>
    <w:rsid w:val="00B7027F"/>
    <w:rsid w:val="00B70F77"/>
    <w:rsid w:val="00B72085"/>
    <w:rsid w:val="00B7263C"/>
    <w:rsid w:val="00B72D67"/>
    <w:rsid w:val="00B72ECD"/>
    <w:rsid w:val="00B73701"/>
    <w:rsid w:val="00B73976"/>
    <w:rsid w:val="00B73C53"/>
    <w:rsid w:val="00B74D4B"/>
    <w:rsid w:val="00B74F58"/>
    <w:rsid w:val="00B751E0"/>
    <w:rsid w:val="00B7534E"/>
    <w:rsid w:val="00B75BC6"/>
    <w:rsid w:val="00B760BB"/>
    <w:rsid w:val="00B762FB"/>
    <w:rsid w:val="00B76B7B"/>
    <w:rsid w:val="00B770CB"/>
    <w:rsid w:val="00B77C88"/>
    <w:rsid w:val="00B80009"/>
    <w:rsid w:val="00B8064C"/>
    <w:rsid w:val="00B809D1"/>
    <w:rsid w:val="00B80AC1"/>
    <w:rsid w:val="00B80CC1"/>
    <w:rsid w:val="00B80D95"/>
    <w:rsid w:val="00B80F3F"/>
    <w:rsid w:val="00B81256"/>
    <w:rsid w:val="00B81293"/>
    <w:rsid w:val="00B81567"/>
    <w:rsid w:val="00B816A5"/>
    <w:rsid w:val="00B816B1"/>
    <w:rsid w:val="00B817BB"/>
    <w:rsid w:val="00B8198A"/>
    <w:rsid w:val="00B824AB"/>
    <w:rsid w:val="00B82EA3"/>
    <w:rsid w:val="00B83347"/>
    <w:rsid w:val="00B8384C"/>
    <w:rsid w:val="00B83BE7"/>
    <w:rsid w:val="00B8447E"/>
    <w:rsid w:val="00B85B19"/>
    <w:rsid w:val="00B85ECC"/>
    <w:rsid w:val="00B86530"/>
    <w:rsid w:val="00B86DA8"/>
    <w:rsid w:val="00B870C6"/>
    <w:rsid w:val="00B87611"/>
    <w:rsid w:val="00B87627"/>
    <w:rsid w:val="00B87AA8"/>
    <w:rsid w:val="00B87ADC"/>
    <w:rsid w:val="00B9005E"/>
    <w:rsid w:val="00B90709"/>
    <w:rsid w:val="00B91498"/>
    <w:rsid w:val="00B91849"/>
    <w:rsid w:val="00B91B00"/>
    <w:rsid w:val="00B93FD7"/>
    <w:rsid w:val="00B94772"/>
    <w:rsid w:val="00B9623D"/>
    <w:rsid w:val="00B963F6"/>
    <w:rsid w:val="00B9646F"/>
    <w:rsid w:val="00B96C00"/>
    <w:rsid w:val="00B9703A"/>
    <w:rsid w:val="00B97766"/>
    <w:rsid w:val="00B97922"/>
    <w:rsid w:val="00B97C19"/>
    <w:rsid w:val="00B97E9F"/>
    <w:rsid w:val="00BA00AB"/>
    <w:rsid w:val="00BA0E72"/>
    <w:rsid w:val="00BA0F02"/>
    <w:rsid w:val="00BA130C"/>
    <w:rsid w:val="00BA131D"/>
    <w:rsid w:val="00BA17D6"/>
    <w:rsid w:val="00BA208B"/>
    <w:rsid w:val="00BA2607"/>
    <w:rsid w:val="00BA2AD8"/>
    <w:rsid w:val="00BA3681"/>
    <w:rsid w:val="00BA3BB0"/>
    <w:rsid w:val="00BA4FA1"/>
    <w:rsid w:val="00BA540E"/>
    <w:rsid w:val="00BA5702"/>
    <w:rsid w:val="00BA5919"/>
    <w:rsid w:val="00BA5B87"/>
    <w:rsid w:val="00BA65A2"/>
    <w:rsid w:val="00BA6752"/>
    <w:rsid w:val="00BA6D3A"/>
    <w:rsid w:val="00BB0785"/>
    <w:rsid w:val="00BB0823"/>
    <w:rsid w:val="00BB0BDE"/>
    <w:rsid w:val="00BB0D86"/>
    <w:rsid w:val="00BB0F24"/>
    <w:rsid w:val="00BB1DA1"/>
    <w:rsid w:val="00BB275E"/>
    <w:rsid w:val="00BB297B"/>
    <w:rsid w:val="00BB2A93"/>
    <w:rsid w:val="00BB2EBD"/>
    <w:rsid w:val="00BB3176"/>
    <w:rsid w:val="00BB33CB"/>
    <w:rsid w:val="00BB3BAA"/>
    <w:rsid w:val="00BB3D5F"/>
    <w:rsid w:val="00BB447C"/>
    <w:rsid w:val="00BB538B"/>
    <w:rsid w:val="00BB6284"/>
    <w:rsid w:val="00BB6AE2"/>
    <w:rsid w:val="00BB7642"/>
    <w:rsid w:val="00BB78A9"/>
    <w:rsid w:val="00BC0666"/>
    <w:rsid w:val="00BC0857"/>
    <w:rsid w:val="00BC11D3"/>
    <w:rsid w:val="00BC141C"/>
    <w:rsid w:val="00BC1DCD"/>
    <w:rsid w:val="00BC2331"/>
    <w:rsid w:val="00BC2B84"/>
    <w:rsid w:val="00BC2CA3"/>
    <w:rsid w:val="00BC3002"/>
    <w:rsid w:val="00BC3436"/>
    <w:rsid w:val="00BC3B76"/>
    <w:rsid w:val="00BC3DC2"/>
    <w:rsid w:val="00BC3E49"/>
    <w:rsid w:val="00BC3FF9"/>
    <w:rsid w:val="00BC4E08"/>
    <w:rsid w:val="00BC543E"/>
    <w:rsid w:val="00BC573F"/>
    <w:rsid w:val="00BC5927"/>
    <w:rsid w:val="00BC5AB5"/>
    <w:rsid w:val="00BC5B5A"/>
    <w:rsid w:val="00BC69C0"/>
    <w:rsid w:val="00BC6DD6"/>
    <w:rsid w:val="00BC6F92"/>
    <w:rsid w:val="00BC6FC3"/>
    <w:rsid w:val="00BC763A"/>
    <w:rsid w:val="00BC7C86"/>
    <w:rsid w:val="00BD0877"/>
    <w:rsid w:val="00BD09E3"/>
    <w:rsid w:val="00BD14FA"/>
    <w:rsid w:val="00BD263C"/>
    <w:rsid w:val="00BD2EBA"/>
    <w:rsid w:val="00BD3653"/>
    <w:rsid w:val="00BD3B56"/>
    <w:rsid w:val="00BD4138"/>
    <w:rsid w:val="00BD561A"/>
    <w:rsid w:val="00BD59D7"/>
    <w:rsid w:val="00BD6029"/>
    <w:rsid w:val="00BD6147"/>
    <w:rsid w:val="00BD6394"/>
    <w:rsid w:val="00BD69C4"/>
    <w:rsid w:val="00BD6C88"/>
    <w:rsid w:val="00BD6DC5"/>
    <w:rsid w:val="00BD6FD4"/>
    <w:rsid w:val="00BD7929"/>
    <w:rsid w:val="00BE0E76"/>
    <w:rsid w:val="00BE10A1"/>
    <w:rsid w:val="00BE1ADB"/>
    <w:rsid w:val="00BE2732"/>
    <w:rsid w:val="00BE2C90"/>
    <w:rsid w:val="00BE3193"/>
    <w:rsid w:val="00BE3542"/>
    <w:rsid w:val="00BE3C30"/>
    <w:rsid w:val="00BE3C32"/>
    <w:rsid w:val="00BE4CEE"/>
    <w:rsid w:val="00BE52C8"/>
    <w:rsid w:val="00BE54C3"/>
    <w:rsid w:val="00BE56BA"/>
    <w:rsid w:val="00BE6006"/>
    <w:rsid w:val="00BE6078"/>
    <w:rsid w:val="00BE6802"/>
    <w:rsid w:val="00BE6D95"/>
    <w:rsid w:val="00BE7A4C"/>
    <w:rsid w:val="00BF0425"/>
    <w:rsid w:val="00BF08A4"/>
    <w:rsid w:val="00BF0B61"/>
    <w:rsid w:val="00BF149D"/>
    <w:rsid w:val="00BF2346"/>
    <w:rsid w:val="00BF289B"/>
    <w:rsid w:val="00BF2DAE"/>
    <w:rsid w:val="00BF30E5"/>
    <w:rsid w:val="00BF3114"/>
    <w:rsid w:val="00BF3B17"/>
    <w:rsid w:val="00BF3E7C"/>
    <w:rsid w:val="00BF45D0"/>
    <w:rsid w:val="00BF4855"/>
    <w:rsid w:val="00BF496F"/>
    <w:rsid w:val="00BF4E7A"/>
    <w:rsid w:val="00BF56B4"/>
    <w:rsid w:val="00BF5816"/>
    <w:rsid w:val="00BF5C75"/>
    <w:rsid w:val="00BF6009"/>
    <w:rsid w:val="00BF61FE"/>
    <w:rsid w:val="00BF695A"/>
    <w:rsid w:val="00BF76EE"/>
    <w:rsid w:val="00BF788B"/>
    <w:rsid w:val="00C00790"/>
    <w:rsid w:val="00C021ED"/>
    <w:rsid w:val="00C022C2"/>
    <w:rsid w:val="00C029EF"/>
    <w:rsid w:val="00C02C02"/>
    <w:rsid w:val="00C0325A"/>
    <w:rsid w:val="00C04197"/>
    <w:rsid w:val="00C0504F"/>
    <w:rsid w:val="00C05186"/>
    <w:rsid w:val="00C056C2"/>
    <w:rsid w:val="00C05F25"/>
    <w:rsid w:val="00C06573"/>
    <w:rsid w:val="00C06B2D"/>
    <w:rsid w:val="00C06C39"/>
    <w:rsid w:val="00C07D9E"/>
    <w:rsid w:val="00C102B0"/>
    <w:rsid w:val="00C10A90"/>
    <w:rsid w:val="00C112B8"/>
    <w:rsid w:val="00C1139C"/>
    <w:rsid w:val="00C1190D"/>
    <w:rsid w:val="00C119AF"/>
    <w:rsid w:val="00C12FBE"/>
    <w:rsid w:val="00C13477"/>
    <w:rsid w:val="00C134BA"/>
    <w:rsid w:val="00C141BA"/>
    <w:rsid w:val="00C1472C"/>
    <w:rsid w:val="00C14E6C"/>
    <w:rsid w:val="00C15FD7"/>
    <w:rsid w:val="00C164AF"/>
    <w:rsid w:val="00C164DD"/>
    <w:rsid w:val="00C16E60"/>
    <w:rsid w:val="00C204CA"/>
    <w:rsid w:val="00C20FB2"/>
    <w:rsid w:val="00C212FC"/>
    <w:rsid w:val="00C21C9A"/>
    <w:rsid w:val="00C21DD5"/>
    <w:rsid w:val="00C21EDC"/>
    <w:rsid w:val="00C23360"/>
    <w:rsid w:val="00C238A0"/>
    <w:rsid w:val="00C23A2C"/>
    <w:rsid w:val="00C24058"/>
    <w:rsid w:val="00C2410E"/>
    <w:rsid w:val="00C248E1"/>
    <w:rsid w:val="00C24980"/>
    <w:rsid w:val="00C24FD2"/>
    <w:rsid w:val="00C25685"/>
    <w:rsid w:val="00C25E6C"/>
    <w:rsid w:val="00C265A3"/>
    <w:rsid w:val="00C27490"/>
    <w:rsid w:val="00C2785C"/>
    <w:rsid w:val="00C2795E"/>
    <w:rsid w:val="00C27CE3"/>
    <w:rsid w:val="00C30105"/>
    <w:rsid w:val="00C302EE"/>
    <w:rsid w:val="00C306A5"/>
    <w:rsid w:val="00C308DD"/>
    <w:rsid w:val="00C3191A"/>
    <w:rsid w:val="00C31BEB"/>
    <w:rsid w:val="00C31CF2"/>
    <w:rsid w:val="00C31CF4"/>
    <w:rsid w:val="00C332A7"/>
    <w:rsid w:val="00C3368C"/>
    <w:rsid w:val="00C33723"/>
    <w:rsid w:val="00C338CB"/>
    <w:rsid w:val="00C33FEA"/>
    <w:rsid w:val="00C34272"/>
    <w:rsid w:val="00C34D09"/>
    <w:rsid w:val="00C34F32"/>
    <w:rsid w:val="00C352DA"/>
    <w:rsid w:val="00C356DC"/>
    <w:rsid w:val="00C36263"/>
    <w:rsid w:val="00C36DB4"/>
    <w:rsid w:val="00C37829"/>
    <w:rsid w:val="00C3788D"/>
    <w:rsid w:val="00C40583"/>
    <w:rsid w:val="00C41C37"/>
    <w:rsid w:val="00C41C47"/>
    <w:rsid w:val="00C421A7"/>
    <w:rsid w:val="00C42241"/>
    <w:rsid w:val="00C4253A"/>
    <w:rsid w:val="00C428F5"/>
    <w:rsid w:val="00C42C05"/>
    <w:rsid w:val="00C42E85"/>
    <w:rsid w:val="00C42F13"/>
    <w:rsid w:val="00C432E0"/>
    <w:rsid w:val="00C43408"/>
    <w:rsid w:val="00C43BE1"/>
    <w:rsid w:val="00C442BF"/>
    <w:rsid w:val="00C446C5"/>
    <w:rsid w:val="00C4493E"/>
    <w:rsid w:val="00C44EFA"/>
    <w:rsid w:val="00C457B5"/>
    <w:rsid w:val="00C4607F"/>
    <w:rsid w:val="00C461C4"/>
    <w:rsid w:val="00C46C9B"/>
    <w:rsid w:val="00C46F1A"/>
    <w:rsid w:val="00C47CE0"/>
    <w:rsid w:val="00C50C55"/>
    <w:rsid w:val="00C518D9"/>
    <w:rsid w:val="00C51FF8"/>
    <w:rsid w:val="00C527B6"/>
    <w:rsid w:val="00C52D19"/>
    <w:rsid w:val="00C53317"/>
    <w:rsid w:val="00C5370B"/>
    <w:rsid w:val="00C53DB5"/>
    <w:rsid w:val="00C54B85"/>
    <w:rsid w:val="00C54FA4"/>
    <w:rsid w:val="00C55311"/>
    <w:rsid w:val="00C55B9B"/>
    <w:rsid w:val="00C5631C"/>
    <w:rsid w:val="00C563DB"/>
    <w:rsid w:val="00C56A5E"/>
    <w:rsid w:val="00C56C64"/>
    <w:rsid w:val="00C572A5"/>
    <w:rsid w:val="00C6039A"/>
    <w:rsid w:val="00C60DA5"/>
    <w:rsid w:val="00C60FF7"/>
    <w:rsid w:val="00C61679"/>
    <w:rsid w:val="00C61807"/>
    <w:rsid w:val="00C6186F"/>
    <w:rsid w:val="00C61D98"/>
    <w:rsid w:val="00C61F87"/>
    <w:rsid w:val="00C621D9"/>
    <w:rsid w:val="00C6231C"/>
    <w:rsid w:val="00C623EB"/>
    <w:rsid w:val="00C62569"/>
    <w:rsid w:val="00C626DA"/>
    <w:rsid w:val="00C6371F"/>
    <w:rsid w:val="00C63D7A"/>
    <w:rsid w:val="00C63DAE"/>
    <w:rsid w:val="00C642F4"/>
    <w:rsid w:val="00C64AD3"/>
    <w:rsid w:val="00C6520F"/>
    <w:rsid w:val="00C65430"/>
    <w:rsid w:val="00C6568A"/>
    <w:rsid w:val="00C657AC"/>
    <w:rsid w:val="00C66129"/>
    <w:rsid w:val="00C66328"/>
    <w:rsid w:val="00C66B10"/>
    <w:rsid w:val="00C67030"/>
    <w:rsid w:val="00C6718D"/>
    <w:rsid w:val="00C67377"/>
    <w:rsid w:val="00C67A27"/>
    <w:rsid w:val="00C70015"/>
    <w:rsid w:val="00C7055B"/>
    <w:rsid w:val="00C70999"/>
    <w:rsid w:val="00C70B93"/>
    <w:rsid w:val="00C712F7"/>
    <w:rsid w:val="00C71408"/>
    <w:rsid w:val="00C71809"/>
    <w:rsid w:val="00C7206E"/>
    <w:rsid w:val="00C72D4B"/>
    <w:rsid w:val="00C73600"/>
    <w:rsid w:val="00C73D7B"/>
    <w:rsid w:val="00C74104"/>
    <w:rsid w:val="00C74D5B"/>
    <w:rsid w:val="00C7533B"/>
    <w:rsid w:val="00C75494"/>
    <w:rsid w:val="00C75D30"/>
    <w:rsid w:val="00C7617F"/>
    <w:rsid w:val="00C76F82"/>
    <w:rsid w:val="00C7756C"/>
    <w:rsid w:val="00C77B01"/>
    <w:rsid w:val="00C8021D"/>
    <w:rsid w:val="00C80D27"/>
    <w:rsid w:val="00C82781"/>
    <w:rsid w:val="00C84069"/>
    <w:rsid w:val="00C84272"/>
    <w:rsid w:val="00C84458"/>
    <w:rsid w:val="00C8490D"/>
    <w:rsid w:val="00C849C5"/>
    <w:rsid w:val="00C84CCE"/>
    <w:rsid w:val="00C853E2"/>
    <w:rsid w:val="00C856A5"/>
    <w:rsid w:val="00C8603A"/>
    <w:rsid w:val="00C860F7"/>
    <w:rsid w:val="00C86B87"/>
    <w:rsid w:val="00C86DED"/>
    <w:rsid w:val="00C86E75"/>
    <w:rsid w:val="00C875E6"/>
    <w:rsid w:val="00C879C5"/>
    <w:rsid w:val="00C87FE4"/>
    <w:rsid w:val="00C9006F"/>
    <w:rsid w:val="00C90FD8"/>
    <w:rsid w:val="00C92C23"/>
    <w:rsid w:val="00C92FFA"/>
    <w:rsid w:val="00C93172"/>
    <w:rsid w:val="00C9425E"/>
    <w:rsid w:val="00C9450A"/>
    <w:rsid w:val="00C94568"/>
    <w:rsid w:val="00C94710"/>
    <w:rsid w:val="00C96604"/>
    <w:rsid w:val="00C96658"/>
    <w:rsid w:val="00C96DD0"/>
    <w:rsid w:val="00C96F06"/>
    <w:rsid w:val="00C970CC"/>
    <w:rsid w:val="00C97AE0"/>
    <w:rsid w:val="00C97FBB"/>
    <w:rsid w:val="00CA0C77"/>
    <w:rsid w:val="00CA0ECE"/>
    <w:rsid w:val="00CA109D"/>
    <w:rsid w:val="00CA1290"/>
    <w:rsid w:val="00CA134C"/>
    <w:rsid w:val="00CA1FBA"/>
    <w:rsid w:val="00CA22C0"/>
    <w:rsid w:val="00CA22D4"/>
    <w:rsid w:val="00CA23B6"/>
    <w:rsid w:val="00CA2504"/>
    <w:rsid w:val="00CA2884"/>
    <w:rsid w:val="00CA2974"/>
    <w:rsid w:val="00CA344F"/>
    <w:rsid w:val="00CA3502"/>
    <w:rsid w:val="00CA409D"/>
    <w:rsid w:val="00CA4ED4"/>
    <w:rsid w:val="00CA6E68"/>
    <w:rsid w:val="00CA702A"/>
    <w:rsid w:val="00CB01DF"/>
    <w:rsid w:val="00CB022C"/>
    <w:rsid w:val="00CB04FD"/>
    <w:rsid w:val="00CB175B"/>
    <w:rsid w:val="00CB1A8D"/>
    <w:rsid w:val="00CB1AF5"/>
    <w:rsid w:val="00CB1DFF"/>
    <w:rsid w:val="00CB24AF"/>
    <w:rsid w:val="00CB260A"/>
    <w:rsid w:val="00CB2F46"/>
    <w:rsid w:val="00CB3073"/>
    <w:rsid w:val="00CB30DD"/>
    <w:rsid w:val="00CB31CC"/>
    <w:rsid w:val="00CB37D6"/>
    <w:rsid w:val="00CB384B"/>
    <w:rsid w:val="00CB3BD8"/>
    <w:rsid w:val="00CB4019"/>
    <w:rsid w:val="00CB46BE"/>
    <w:rsid w:val="00CB495F"/>
    <w:rsid w:val="00CB49DC"/>
    <w:rsid w:val="00CB5354"/>
    <w:rsid w:val="00CB5737"/>
    <w:rsid w:val="00CB67EA"/>
    <w:rsid w:val="00CB70EC"/>
    <w:rsid w:val="00CB71C8"/>
    <w:rsid w:val="00CB7E95"/>
    <w:rsid w:val="00CC0268"/>
    <w:rsid w:val="00CC02A1"/>
    <w:rsid w:val="00CC047A"/>
    <w:rsid w:val="00CC15FD"/>
    <w:rsid w:val="00CC206D"/>
    <w:rsid w:val="00CC29C4"/>
    <w:rsid w:val="00CC3FEA"/>
    <w:rsid w:val="00CC4085"/>
    <w:rsid w:val="00CC436D"/>
    <w:rsid w:val="00CC47A7"/>
    <w:rsid w:val="00CC4AE3"/>
    <w:rsid w:val="00CC5006"/>
    <w:rsid w:val="00CC5659"/>
    <w:rsid w:val="00CC58AE"/>
    <w:rsid w:val="00CC6867"/>
    <w:rsid w:val="00CC6890"/>
    <w:rsid w:val="00CC6E07"/>
    <w:rsid w:val="00CC73A5"/>
    <w:rsid w:val="00CC76B6"/>
    <w:rsid w:val="00CC7943"/>
    <w:rsid w:val="00CD02C8"/>
    <w:rsid w:val="00CD077D"/>
    <w:rsid w:val="00CD138A"/>
    <w:rsid w:val="00CD1450"/>
    <w:rsid w:val="00CD1702"/>
    <w:rsid w:val="00CD1AF6"/>
    <w:rsid w:val="00CD2A0E"/>
    <w:rsid w:val="00CD3830"/>
    <w:rsid w:val="00CD3914"/>
    <w:rsid w:val="00CD4762"/>
    <w:rsid w:val="00CD550B"/>
    <w:rsid w:val="00CD6583"/>
    <w:rsid w:val="00CD6C79"/>
    <w:rsid w:val="00CD70D7"/>
    <w:rsid w:val="00CD71B3"/>
    <w:rsid w:val="00CD7BDE"/>
    <w:rsid w:val="00CE0F86"/>
    <w:rsid w:val="00CE1225"/>
    <w:rsid w:val="00CE162C"/>
    <w:rsid w:val="00CE19C0"/>
    <w:rsid w:val="00CE1E1A"/>
    <w:rsid w:val="00CE214C"/>
    <w:rsid w:val="00CE26E6"/>
    <w:rsid w:val="00CE28CF"/>
    <w:rsid w:val="00CE2DF4"/>
    <w:rsid w:val="00CE4463"/>
    <w:rsid w:val="00CE448A"/>
    <w:rsid w:val="00CE44A3"/>
    <w:rsid w:val="00CE5236"/>
    <w:rsid w:val="00CE5C82"/>
    <w:rsid w:val="00CF02A8"/>
    <w:rsid w:val="00CF0520"/>
    <w:rsid w:val="00CF1930"/>
    <w:rsid w:val="00CF2E46"/>
    <w:rsid w:val="00CF2E58"/>
    <w:rsid w:val="00CF3121"/>
    <w:rsid w:val="00CF364A"/>
    <w:rsid w:val="00CF3BD0"/>
    <w:rsid w:val="00CF4117"/>
    <w:rsid w:val="00CF5328"/>
    <w:rsid w:val="00CF5332"/>
    <w:rsid w:val="00CF5F3C"/>
    <w:rsid w:val="00CF5FD0"/>
    <w:rsid w:val="00CF6908"/>
    <w:rsid w:val="00CF6E71"/>
    <w:rsid w:val="00CF738B"/>
    <w:rsid w:val="00CF78A6"/>
    <w:rsid w:val="00CF7C01"/>
    <w:rsid w:val="00D005E9"/>
    <w:rsid w:val="00D00915"/>
    <w:rsid w:val="00D009F4"/>
    <w:rsid w:val="00D02339"/>
    <w:rsid w:val="00D02CA8"/>
    <w:rsid w:val="00D03223"/>
    <w:rsid w:val="00D0339A"/>
    <w:rsid w:val="00D03800"/>
    <w:rsid w:val="00D03B47"/>
    <w:rsid w:val="00D03E7A"/>
    <w:rsid w:val="00D0402F"/>
    <w:rsid w:val="00D044FE"/>
    <w:rsid w:val="00D04FD4"/>
    <w:rsid w:val="00D05CD7"/>
    <w:rsid w:val="00D05D5D"/>
    <w:rsid w:val="00D0624D"/>
    <w:rsid w:val="00D06265"/>
    <w:rsid w:val="00D06303"/>
    <w:rsid w:val="00D06D56"/>
    <w:rsid w:val="00D0710F"/>
    <w:rsid w:val="00D07711"/>
    <w:rsid w:val="00D07852"/>
    <w:rsid w:val="00D07A4E"/>
    <w:rsid w:val="00D1058E"/>
    <w:rsid w:val="00D11A46"/>
    <w:rsid w:val="00D11C60"/>
    <w:rsid w:val="00D11F8F"/>
    <w:rsid w:val="00D126CE"/>
    <w:rsid w:val="00D12F42"/>
    <w:rsid w:val="00D1303B"/>
    <w:rsid w:val="00D13065"/>
    <w:rsid w:val="00D1493D"/>
    <w:rsid w:val="00D149D8"/>
    <w:rsid w:val="00D14D9B"/>
    <w:rsid w:val="00D1506A"/>
    <w:rsid w:val="00D158EC"/>
    <w:rsid w:val="00D15CDE"/>
    <w:rsid w:val="00D16609"/>
    <w:rsid w:val="00D16BCF"/>
    <w:rsid w:val="00D1768F"/>
    <w:rsid w:val="00D176C8"/>
    <w:rsid w:val="00D179E8"/>
    <w:rsid w:val="00D20774"/>
    <w:rsid w:val="00D20F20"/>
    <w:rsid w:val="00D21B02"/>
    <w:rsid w:val="00D21E74"/>
    <w:rsid w:val="00D22042"/>
    <w:rsid w:val="00D220E8"/>
    <w:rsid w:val="00D22474"/>
    <w:rsid w:val="00D2302C"/>
    <w:rsid w:val="00D23656"/>
    <w:rsid w:val="00D24089"/>
    <w:rsid w:val="00D2460D"/>
    <w:rsid w:val="00D2467A"/>
    <w:rsid w:val="00D247AA"/>
    <w:rsid w:val="00D25C13"/>
    <w:rsid w:val="00D26D17"/>
    <w:rsid w:val="00D2740B"/>
    <w:rsid w:val="00D27C6D"/>
    <w:rsid w:val="00D27F37"/>
    <w:rsid w:val="00D319A1"/>
    <w:rsid w:val="00D31C86"/>
    <w:rsid w:val="00D324CA"/>
    <w:rsid w:val="00D329C8"/>
    <w:rsid w:val="00D335B2"/>
    <w:rsid w:val="00D3378D"/>
    <w:rsid w:val="00D3382A"/>
    <w:rsid w:val="00D33C70"/>
    <w:rsid w:val="00D34245"/>
    <w:rsid w:val="00D34262"/>
    <w:rsid w:val="00D342F1"/>
    <w:rsid w:val="00D34346"/>
    <w:rsid w:val="00D34782"/>
    <w:rsid w:val="00D347D6"/>
    <w:rsid w:val="00D35316"/>
    <w:rsid w:val="00D35A6F"/>
    <w:rsid w:val="00D35C14"/>
    <w:rsid w:val="00D36C5C"/>
    <w:rsid w:val="00D36F7E"/>
    <w:rsid w:val="00D37245"/>
    <w:rsid w:val="00D37324"/>
    <w:rsid w:val="00D37701"/>
    <w:rsid w:val="00D37AAF"/>
    <w:rsid w:val="00D37D04"/>
    <w:rsid w:val="00D40854"/>
    <w:rsid w:val="00D40D1F"/>
    <w:rsid w:val="00D41855"/>
    <w:rsid w:val="00D42607"/>
    <w:rsid w:val="00D42B47"/>
    <w:rsid w:val="00D432AA"/>
    <w:rsid w:val="00D43BC7"/>
    <w:rsid w:val="00D43FB9"/>
    <w:rsid w:val="00D4416D"/>
    <w:rsid w:val="00D44656"/>
    <w:rsid w:val="00D44A25"/>
    <w:rsid w:val="00D451A9"/>
    <w:rsid w:val="00D45781"/>
    <w:rsid w:val="00D45C02"/>
    <w:rsid w:val="00D46322"/>
    <w:rsid w:val="00D47191"/>
    <w:rsid w:val="00D473A5"/>
    <w:rsid w:val="00D4764B"/>
    <w:rsid w:val="00D478B5"/>
    <w:rsid w:val="00D478EE"/>
    <w:rsid w:val="00D47A2A"/>
    <w:rsid w:val="00D47BAE"/>
    <w:rsid w:val="00D5022C"/>
    <w:rsid w:val="00D50E1C"/>
    <w:rsid w:val="00D51982"/>
    <w:rsid w:val="00D519FF"/>
    <w:rsid w:val="00D51F78"/>
    <w:rsid w:val="00D51F87"/>
    <w:rsid w:val="00D5275F"/>
    <w:rsid w:val="00D52D08"/>
    <w:rsid w:val="00D53024"/>
    <w:rsid w:val="00D5326F"/>
    <w:rsid w:val="00D53905"/>
    <w:rsid w:val="00D544CB"/>
    <w:rsid w:val="00D54ED9"/>
    <w:rsid w:val="00D55032"/>
    <w:rsid w:val="00D552BC"/>
    <w:rsid w:val="00D559A6"/>
    <w:rsid w:val="00D55CF7"/>
    <w:rsid w:val="00D55ED4"/>
    <w:rsid w:val="00D56190"/>
    <w:rsid w:val="00D564E5"/>
    <w:rsid w:val="00D56514"/>
    <w:rsid w:val="00D56731"/>
    <w:rsid w:val="00D56827"/>
    <w:rsid w:val="00D56908"/>
    <w:rsid w:val="00D57736"/>
    <w:rsid w:val="00D5783D"/>
    <w:rsid w:val="00D60129"/>
    <w:rsid w:val="00D616FB"/>
    <w:rsid w:val="00D62029"/>
    <w:rsid w:val="00D62519"/>
    <w:rsid w:val="00D62E41"/>
    <w:rsid w:val="00D63D88"/>
    <w:rsid w:val="00D63ECE"/>
    <w:rsid w:val="00D63FD8"/>
    <w:rsid w:val="00D6467B"/>
    <w:rsid w:val="00D64745"/>
    <w:rsid w:val="00D6485A"/>
    <w:rsid w:val="00D6485B"/>
    <w:rsid w:val="00D64A20"/>
    <w:rsid w:val="00D6521D"/>
    <w:rsid w:val="00D6554B"/>
    <w:rsid w:val="00D657AC"/>
    <w:rsid w:val="00D6674E"/>
    <w:rsid w:val="00D66EF7"/>
    <w:rsid w:val="00D67204"/>
    <w:rsid w:val="00D675F3"/>
    <w:rsid w:val="00D67BDB"/>
    <w:rsid w:val="00D70647"/>
    <w:rsid w:val="00D70AE6"/>
    <w:rsid w:val="00D71AB6"/>
    <w:rsid w:val="00D722B7"/>
    <w:rsid w:val="00D72DC4"/>
    <w:rsid w:val="00D73331"/>
    <w:rsid w:val="00D736E1"/>
    <w:rsid w:val="00D737CD"/>
    <w:rsid w:val="00D73D8A"/>
    <w:rsid w:val="00D73E21"/>
    <w:rsid w:val="00D73E27"/>
    <w:rsid w:val="00D74431"/>
    <w:rsid w:val="00D74453"/>
    <w:rsid w:val="00D746D2"/>
    <w:rsid w:val="00D74790"/>
    <w:rsid w:val="00D74B75"/>
    <w:rsid w:val="00D75D30"/>
    <w:rsid w:val="00D75E74"/>
    <w:rsid w:val="00D75F83"/>
    <w:rsid w:val="00D75FD0"/>
    <w:rsid w:val="00D763BA"/>
    <w:rsid w:val="00D76A49"/>
    <w:rsid w:val="00D76CDC"/>
    <w:rsid w:val="00D76F50"/>
    <w:rsid w:val="00D77213"/>
    <w:rsid w:val="00D7734E"/>
    <w:rsid w:val="00D77A76"/>
    <w:rsid w:val="00D77C85"/>
    <w:rsid w:val="00D77F82"/>
    <w:rsid w:val="00D804BF"/>
    <w:rsid w:val="00D811AA"/>
    <w:rsid w:val="00D815BC"/>
    <w:rsid w:val="00D815E3"/>
    <w:rsid w:val="00D81DF7"/>
    <w:rsid w:val="00D82AB1"/>
    <w:rsid w:val="00D82CC8"/>
    <w:rsid w:val="00D832F2"/>
    <w:rsid w:val="00D83BC7"/>
    <w:rsid w:val="00D83D5A"/>
    <w:rsid w:val="00D854E0"/>
    <w:rsid w:val="00D856DD"/>
    <w:rsid w:val="00D85936"/>
    <w:rsid w:val="00D85B9F"/>
    <w:rsid w:val="00D868AA"/>
    <w:rsid w:val="00D86C60"/>
    <w:rsid w:val="00D87690"/>
    <w:rsid w:val="00D87707"/>
    <w:rsid w:val="00D87A9C"/>
    <w:rsid w:val="00D87BF4"/>
    <w:rsid w:val="00D9069A"/>
    <w:rsid w:val="00D90D20"/>
    <w:rsid w:val="00D91C61"/>
    <w:rsid w:val="00D92756"/>
    <w:rsid w:val="00D933C6"/>
    <w:rsid w:val="00D93FCA"/>
    <w:rsid w:val="00D94A01"/>
    <w:rsid w:val="00D94B32"/>
    <w:rsid w:val="00D960DB"/>
    <w:rsid w:val="00D96C37"/>
    <w:rsid w:val="00D96EEA"/>
    <w:rsid w:val="00D97FCB"/>
    <w:rsid w:val="00DA0720"/>
    <w:rsid w:val="00DA080F"/>
    <w:rsid w:val="00DA0A58"/>
    <w:rsid w:val="00DA0AD3"/>
    <w:rsid w:val="00DA0E09"/>
    <w:rsid w:val="00DA0F42"/>
    <w:rsid w:val="00DA1151"/>
    <w:rsid w:val="00DA126A"/>
    <w:rsid w:val="00DA28E6"/>
    <w:rsid w:val="00DA3216"/>
    <w:rsid w:val="00DA3519"/>
    <w:rsid w:val="00DA3E8A"/>
    <w:rsid w:val="00DA3EE6"/>
    <w:rsid w:val="00DA4281"/>
    <w:rsid w:val="00DA52A9"/>
    <w:rsid w:val="00DA5485"/>
    <w:rsid w:val="00DA5BA3"/>
    <w:rsid w:val="00DA5C79"/>
    <w:rsid w:val="00DA61CA"/>
    <w:rsid w:val="00DA6349"/>
    <w:rsid w:val="00DA6539"/>
    <w:rsid w:val="00DA7292"/>
    <w:rsid w:val="00DA72A5"/>
    <w:rsid w:val="00DA72C0"/>
    <w:rsid w:val="00DA7BFC"/>
    <w:rsid w:val="00DB02E8"/>
    <w:rsid w:val="00DB095D"/>
    <w:rsid w:val="00DB12EC"/>
    <w:rsid w:val="00DB17DC"/>
    <w:rsid w:val="00DB22DA"/>
    <w:rsid w:val="00DB2553"/>
    <w:rsid w:val="00DB2C37"/>
    <w:rsid w:val="00DB3035"/>
    <w:rsid w:val="00DB30BE"/>
    <w:rsid w:val="00DB4065"/>
    <w:rsid w:val="00DB40E5"/>
    <w:rsid w:val="00DB48CC"/>
    <w:rsid w:val="00DB5165"/>
    <w:rsid w:val="00DB5983"/>
    <w:rsid w:val="00DB667F"/>
    <w:rsid w:val="00DB66DA"/>
    <w:rsid w:val="00DB6E8A"/>
    <w:rsid w:val="00DB6FFE"/>
    <w:rsid w:val="00DC002C"/>
    <w:rsid w:val="00DC0BA5"/>
    <w:rsid w:val="00DC21C3"/>
    <w:rsid w:val="00DC279C"/>
    <w:rsid w:val="00DC2D3B"/>
    <w:rsid w:val="00DC3097"/>
    <w:rsid w:val="00DC3145"/>
    <w:rsid w:val="00DC39D0"/>
    <w:rsid w:val="00DC3DD3"/>
    <w:rsid w:val="00DC3ED3"/>
    <w:rsid w:val="00DC40BD"/>
    <w:rsid w:val="00DC5705"/>
    <w:rsid w:val="00DC58C0"/>
    <w:rsid w:val="00DC6F2A"/>
    <w:rsid w:val="00DC7BCF"/>
    <w:rsid w:val="00DD0555"/>
    <w:rsid w:val="00DD079A"/>
    <w:rsid w:val="00DD0B5A"/>
    <w:rsid w:val="00DD16A2"/>
    <w:rsid w:val="00DD1742"/>
    <w:rsid w:val="00DD1806"/>
    <w:rsid w:val="00DD2CD3"/>
    <w:rsid w:val="00DD2ED2"/>
    <w:rsid w:val="00DD32DA"/>
    <w:rsid w:val="00DD449A"/>
    <w:rsid w:val="00DD4991"/>
    <w:rsid w:val="00DD50AF"/>
    <w:rsid w:val="00DD51EC"/>
    <w:rsid w:val="00DD5640"/>
    <w:rsid w:val="00DD568B"/>
    <w:rsid w:val="00DD577E"/>
    <w:rsid w:val="00DD5E1F"/>
    <w:rsid w:val="00DD5FDB"/>
    <w:rsid w:val="00DD688B"/>
    <w:rsid w:val="00DD68A8"/>
    <w:rsid w:val="00DD726A"/>
    <w:rsid w:val="00DD7335"/>
    <w:rsid w:val="00DD74C2"/>
    <w:rsid w:val="00DD7503"/>
    <w:rsid w:val="00DD79EB"/>
    <w:rsid w:val="00DD7C5B"/>
    <w:rsid w:val="00DD7F24"/>
    <w:rsid w:val="00DE0278"/>
    <w:rsid w:val="00DE0377"/>
    <w:rsid w:val="00DE1180"/>
    <w:rsid w:val="00DE137A"/>
    <w:rsid w:val="00DE1C89"/>
    <w:rsid w:val="00DE22B0"/>
    <w:rsid w:val="00DE23C1"/>
    <w:rsid w:val="00DE28E4"/>
    <w:rsid w:val="00DE29F8"/>
    <w:rsid w:val="00DE3598"/>
    <w:rsid w:val="00DE3882"/>
    <w:rsid w:val="00DE389F"/>
    <w:rsid w:val="00DE392D"/>
    <w:rsid w:val="00DE3BBB"/>
    <w:rsid w:val="00DE3CB5"/>
    <w:rsid w:val="00DE3E3E"/>
    <w:rsid w:val="00DE47BC"/>
    <w:rsid w:val="00DE4952"/>
    <w:rsid w:val="00DE4B04"/>
    <w:rsid w:val="00DE501A"/>
    <w:rsid w:val="00DE5145"/>
    <w:rsid w:val="00DE5162"/>
    <w:rsid w:val="00DE5660"/>
    <w:rsid w:val="00DE5C9E"/>
    <w:rsid w:val="00DE5DA6"/>
    <w:rsid w:val="00DE60ED"/>
    <w:rsid w:val="00DE69A2"/>
    <w:rsid w:val="00DE71A0"/>
    <w:rsid w:val="00DE7CA6"/>
    <w:rsid w:val="00DF12D8"/>
    <w:rsid w:val="00DF192F"/>
    <w:rsid w:val="00DF344D"/>
    <w:rsid w:val="00DF3C86"/>
    <w:rsid w:val="00DF43F3"/>
    <w:rsid w:val="00DF5773"/>
    <w:rsid w:val="00DF5B23"/>
    <w:rsid w:val="00DF6464"/>
    <w:rsid w:val="00DF669D"/>
    <w:rsid w:val="00DF6F01"/>
    <w:rsid w:val="00DF7396"/>
    <w:rsid w:val="00DF7591"/>
    <w:rsid w:val="00DF7C6A"/>
    <w:rsid w:val="00DF7F23"/>
    <w:rsid w:val="00E00FDA"/>
    <w:rsid w:val="00E010DF"/>
    <w:rsid w:val="00E01BF0"/>
    <w:rsid w:val="00E020F1"/>
    <w:rsid w:val="00E02857"/>
    <w:rsid w:val="00E02A91"/>
    <w:rsid w:val="00E02BB0"/>
    <w:rsid w:val="00E02C9C"/>
    <w:rsid w:val="00E02FF7"/>
    <w:rsid w:val="00E03445"/>
    <w:rsid w:val="00E0471D"/>
    <w:rsid w:val="00E04FDB"/>
    <w:rsid w:val="00E05ABD"/>
    <w:rsid w:val="00E05AE0"/>
    <w:rsid w:val="00E05BA2"/>
    <w:rsid w:val="00E05C71"/>
    <w:rsid w:val="00E05FC1"/>
    <w:rsid w:val="00E06C21"/>
    <w:rsid w:val="00E07A41"/>
    <w:rsid w:val="00E10A89"/>
    <w:rsid w:val="00E11347"/>
    <w:rsid w:val="00E115DF"/>
    <w:rsid w:val="00E11680"/>
    <w:rsid w:val="00E11689"/>
    <w:rsid w:val="00E123D2"/>
    <w:rsid w:val="00E1243C"/>
    <w:rsid w:val="00E12E30"/>
    <w:rsid w:val="00E12E34"/>
    <w:rsid w:val="00E130AC"/>
    <w:rsid w:val="00E1344D"/>
    <w:rsid w:val="00E13FA2"/>
    <w:rsid w:val="00E140E1"/>
    <w:rsid w:val="00E1432B"/>
    <w:rsid w:val="00E1447E"/>
    <w:rsid w:val="00E1488C"/>
    <w:rsid w:val="00E14AEE"/>
    <w:rsid w:val="00E14E80"/>
    <w:rsid w:val="00E1588B"/>
    <w:rsid w:val="00E16314"/>
    <w:rsid w:val="00E17760"/>
    <w:rsid w:val="00E200C5"/>
    <w:rsid w:val="00E20343"/>
    <w:rsid w:val="00E20739"/>
    <w:rsid w:val="00E209B7"/>
    <w:rsid w:val="00E20B6B"/>
    <w:rsid w:val="00E20E76"/>
    <w:rsid w:val="00E21035"/>
    <w:rsid w:val="00E21662"/>
    <w:rsid w:val="00E2214D"/>
    <w:rsid w:val="00E226D7"/>
    <w:rsid w:val="00E227C8"/>
    <w:rsid w:val="00E230DD"/>
    <w:rsid w:val="00E240D2"/>
    <w:rsid w:val="00E24920"/>
    <w:rsid w:val="00E24DED"/>
    <w:rsid w:val="00E2531F"/>
    <w:rsid w:val="00E25ACB"/>
    <w:rsid w:val="00E2661B"/>
    <w:rsid w:val="00E2696C"/>
    <w:rsid w:val="00E269BE"/>
    <w:rsid w:val="00E26B73"/>
    <w:rsid w:val="00E27BFC"/>
    <w:rsid w:val="00E27F45"/>
    <w:rsid w:val="00E30A9F"/>
    <w:rsid w:val="00E32821"/>
    <w:rsid w:val="00E32934"/>
    <w:rsid w:val="00E32A0A"/>
    <w:rsid w:val="00E330D1"/>
    <w:rsid w:val="00E330F1"/>
    <w:rsid w:val="00E331A8"/>
    <w:rsid w:val="00E337B3"/>
    <w:rsid w:val="00E33AD5"/>
    <w:rsid w:val="00E345F0"/>
    <w:rsid w:val="00E349FF"/>
    <w:rsid w:val="00E34D88"/>
    <w:rsid w:val="00E3503E"/>
    <w:rsid w:val="00E3531B"/>
    <w:rsid w:val="00E356EA"/>
    <w:rsid w:val="00E35794"/>
    <w:rsid w:val="00E35DFC"/>
    <w:rsid w:val="00E35FA5"/>
    <w:rsid w:val="00E36059"/>
    <w:rsid w:val="00E36D6D"/>
    <w:rsid w:val="00E36F1B"/>
    <w:rsid w:val="00E37C29"/>
    <w:rsid w:val="00E37FE2"/>
    <w:rsid w:val="00E40496"/>
    <w:rsid w:val="00E40A7D"/>
    <w:rsid w:val="00E40E39"/>
    <w:rsid w:val="00E41299"/>
    <w:rsid w:val="00E417DC"/>
    <w:rsid w:val="00E419EE"/>
    <w:rsid w:val="00E41A78"/>
    <w:rsid w:val="00E41D3F"/>
    <w:rsid w:val="00E429F0"/>
    <w:rsid w:val="00E43062"/>
    <w:rsid w:val="00E4328E"/>
    <w:rsid w:val="00E4349F"/>
    <w:rsid w:val="00E43E2F"/>
    <w:rsid w:val="00E43FE4"/>
    <w:rsid w:val="00E44E44"/>
    <w:rsid w:val="00E453DB"/>
    <w:rsid w:val="00E45692"/>
    <w:rsid w:val="00E45E0E"/>
    <w:rsid w:val="00E510CC"/>
    <w:rsid w:val="00E511FE"/>
    <w:rsid w:val="00E51305"/>
    <w:rsid w:val="00E513CD"/>
    <w:rsid w:val="00E515FE"/>
    <w:rsid w:val="00E5291B"/>
    <w:rsid w:val="00E547CE"/>
    <w:rsid w:val="00E55F0B"/>
    <w:rsid w:val="00E56A4B"/>
    <w:rsid w:val="00E57268"/>
    <w:rsid w:val="00E5727A"/>
    <w:rsid w:val="00E5743F"/>
    <w:rsid w:val="00E5799D"/>
    <w:rsid w:val="00E60875"/>
    <w:rsid w:val="00E60BE7"/>
    <w:rsid w:val="00E61912"/>
    <w:rsid w:val="00E62489"/>
    <w:rsid w:val="00E62A1E"/>
    <w:rsid w:val="00E62BB4"/>
    <w:rsid w:val="00E62DD1"/>
    <w:rsid w:val="00E631C7"/>
    <w:rsid w:val="00E63201"/>
    <w:rsid w:val="00E63584"/>
    <w:rsid w:val="00E63A78"/>
    <w:rsid w:val="00E6426C"/>
    <w:rsid w:val="00E64489"/>
    <w:rsid w:val="00E64700"/>
    <w:rsid w:val="00E64A18"/>
    <w:rsid w:val="00E650E7"/>
    <w:rsid w:val="00E653D1"/>
    <w:rsid w:val="00E655D4"/>
    <w:rsid w:val="00E66292"/>
    <w:rsid w:val="00E66E67"/>
    <w:rsid w:val="00E6715A"/>
    <w:rsid w:val="00E675ED"/>
    <w:rsid w:val="00E679D2"/>
    <w:rsid w:val="00E70738"/>
    <w:rsid w:val="00E70F4D"/>
    <w:rsid w:val="00E7114D"/>
    <w:rsid w:val="00E711FC"/>
    <w:rsid w:val="00E713CD"/>
    <w:rsid w:val="00E71493"/>
    <w:rsid w:val="00E71877"/>
    <w:rsid w:val="00E719BB"/>
    <w:rsid w:val="00E71C6A"/>
    <w:rsid w:val="00E71E15"/>
    <w:rsid w:val="00E72607"/>
    <w:rsid w:val="00E728A9"/>
    <w:rsid w:val="00E72F74"/>
    <w:rsid w:val="00E7330B"/>
    <w:rsid w:val="00E7437B"/>
    <w:rsid w:val="00E754CF"/>
    <w:rsid w:val="00E757CD"/>
    <w:rsid w:val="00E75ED4"/>
    <w:rsid w:val="00E761C9"/>
    <w:rsid w:val="00E76500"/>
    <w:rsid w:val="00E766FC"/>
    <w:rsid w:val="00E769D6"/>
    <w:rsid w:val="00E76B5F"/>
    <w:rsid w:val="00E77D8D"/>
    <w:rsid w:val="00E80463"/>
    <w:rsid w:val="00E80A5E"/>
    <w:rsid w:val="00E82A1D"/>
    <w:rsid w:val="00E82C5E"/>
    <w:rsid w:val="00E831BD"/>
    <w:rsid w:val="00E83316"/>
    <w:rsid w:val="00E83B1C"/>
    <w:rsid w:val="00E849C0"/>
    <w:rsid w:val="00E849DA"/>
    <w:rsid w:val="00E84A8E"/>
    <w:rsid w:val="00E8505E"/>
    <w:rsid w:val="00E8511C"/>
    <w:rsid w:val="00E8556E"/>
    <w:rsid w:val="00E86120"/>
    <w:rsid w:val="00E868C7"/>
    <w:rsid w:val="00E877F4"/>
    <w:rsid w:val="00E878F9"/>
    <w:rsid w:val="00E87AAA"/>
    <w:rsid w:val="00E902B5"/>
    <w:rsid w:val="00E902E0"/>
    <w:rsid w:val="00E903AA"/>
    <w:rsid w:val="00E910D3"/>
    <w:rsid w:val="00E9193C"/>
    <w:rsid w:val="00E91F62"/>
    <w:rsid w:val="00E928B7"/>
    <w:rsid w:val="00E9298C"/>
    <w:rsid w:val="00E92AF5"/>
    <w:rsid w:val="00E92B11"/>
    <w:rsid w:val="00E934DE"/>
    <w:rsid w:val="00E93BAD"/>
    <w:rsid w:val="00E93E69"/>
    <w:rsid w:val="00E9460C"/>
    <w:rsid w:val="00E94C06"/>
    <w:rsid w:val="00E94F55"/>
    <w:rsid w:val="00E95065"/>
    <w:rsid w:val="00E95349"/>
    <w:rsid w:val="00E95571"/>
    <w:rsid w:val="00E95A7D"/>
    <w:rsid w:val="00E95C27"/>
    <w:rsid w:val="00E95F3C"/>
    <w:rsid w:val="00E96682"/>
    <w:rsid w:val="00E96C75"/>
    <w:rsid w:val="00E970AE"/>
    <w:rsid w:val="00E975F0"/>
    <w:rsid w:val="00EA107D"/>
    <w:rsid w:val="00EA127D"/>
    <w:rsid w:val="00EA1C9B"/>
    <w:rsid w:val="00EA2455"/>
    <w:rsid w:val="00EA2A25"/>
    <w:rsid w:val="00EA2C2F"/>
    <w:rsid w:val="00EA2E9A"/>
    <w:rsid w:val="00EA434C"/>
    <w:rsid w:val="00EA45D9"/>
    <w:rsid w:val="00EA4A08"/>
    <w:rsid w:val="00EA4E5C"/>
    <w:rsid w:val="00EA4FB0"/>
    <w:rsid w:val="00EA5A0A"/>
    <w:rsid w:val="00EA6329"/>
    <w:rsid w:val="00EA6812"/>
    <w:rsid w:val="00EA6A2C"/>
    <w:rsid w:val="00EA7D45"/>
    <w:rsid w:val="00EB0895"/>
    <w:rsid w:val="00EB1A75"/>
    <w:rsid w:val="00EB1E75"/>
    <w:rsid w:val="00EB2D8F"/>
    <w:rsid w:val="00EB50E6"/>
    <w:rsid w:val="00EB5CB5"/>
    <w:rsid w:val="00EB5F11"/>
    <w:rsid w:val="00EB61D1"/>
    <w:rsid w:val="00EB61F9"/>
    <w:rsid w:val="00EB77C9"/>
    <w:rsid w:val="00EB7C95"/>
    <w:rsid w:val="00EB7D97"/>
    <w:rsid w:val="00EC0174"/>
    <w:rsid w:val="00EC0A61"/>
    <w:rsid w:val="00EC0EB5"/>
    <w:rsid w:val="00EC15BB"/>
    <w:rsid w:val="00EC173C"/>
    <w:rsid w:val="00EC1837"/>
    <w:rsid w:val="00EC19E8"/>
    <w:rsid w:val="00EC1A26"/>
    <w:rsid w:val="00EC21E1"/>
    <w:rsid w:val="00EC259E"/>
    <w:rsid w:val="00EC284F"/>
    <w:rsid w:val="00EC2CA7"/>
    <w:rsid w:val="00EC2F20"/>
    <w:rsid w:val="00EC3048"/>
    <w:rsid w:val="00EC37FF"/>
    <w:rsid w:val="00EC3811"/>
    <w:rsid w:val="00EC3E8F"/>
    <w:rsid w:val="00EC3F0A"/>
    <w:rsid w:val="00EC46E2"/>
    <w:rsid w:val="00EC5FE0"/>
    <w:rsid w:val="00EC7427"/>
    <w:rsid w:val="00EC760D"/>
    <w:rsid w:val="00EC76E4"/>
    <w:rsid w:val="00EC7711"/>
    <w:rsid w:val="00EC7E75"/>
    <w:rsid w:val="00ED042C"/>
    <w:rsid w:val="00ED1167"/>
    <w:rsid w:val="00ED1900"/>
    <w:rsid w:val="00ED1F48"/>
    <w:rsid w:val="00ED3441"/>
    <w:rsid w:val="00ED3835"/>
    <w:rsid w:val="00ED3B69"/>
    <w:rsid w:val="00ED3EE7"/>
    <w:rsid w:val="00ED4611"/>
    <w:rsid w:val="00ED4996"/>
    <w:rsid w:val="00ED542C"/>
    <w:rsid w:val="00ED54BC"/>
    <w:rsid w:val="00ED54E8"/>
    <w:rsid w:val="00ED5634"/>
    <w:rsid w:val="00ED5832"/>
    <w:rsid w:val="00ED77C2"/>
    <w:rsid w:val="00ED7D89"/>
    <w:rsid w:val="00EE0174"/>
    <w:rsid w:val="00EE0589"/>
    <w:rsid w:val="00EE171D"/>
    <w:rsid w:val="00EE237E"/>
    <w:rsid w:val="00EE2B27"/>
    <w:rsid w:val="00EE2D77"/>
    <w:rsid w:val="00EE3640"/>
    <w:rsid w:val="00EE3942"/>
    <w:rsid w:val="00EE4308"/>
    <w:rsid w:val="00EE4394"/>
    <w:rsid w:val="00EE4D9F"/>
    <w:rsid w:val="00EE4F51"/>
    <w:rsid w:val="00EE53E3"/>
    <w:rsid w:val="00EE5493"/>
    <w:rsid w:val="00EE5E6C"/>
    <w:rsid w:val="00EE5F54"/>
    <w:rsid w:val="00EE608B"/>
    <w:rsid w:val="00EE64FE"/>
    <w:rsid w:val="00EE6B5B"/>
    <w:rsid w:val="00EE72EA"/>
    <w:rsid w:val="00EE7848"/>
    <w:rsid w:val="00EE792A"/>
    <w:rsid w:val="00EE7E8D"/>
    <w:rsid w:val="00EF0190"/>
    <w:rsid w:val="00EF048C"/>
    <w:rsid w:val="00EF0630"/>
    <w:rsid w:val="00EF0735"/>
    <w:rsid w:val="00EF08FE"/>
    <w:rsid w:val="00EF09EF"/>
    <w:rsid w:val="00EF0A15"/>
    <w:rsid w:val="00EF0EB7"/>
    <w:rsid w:val="00EF0EC6"/>
    <w:rsid w:val="00EF0F58"/>
    <w:rsid w:val="00EF1040"/>
    <w:rsid w:val="00EF16D4"/>
    <w:rsid w:val="00EF1D3E"/>
    <w:rsid w:val="00EF2BC4"/>
    <w:rsid w:val="00EF2C0C"/>
    <w:rsid w:val="00EF2ECC"/>
    <w:rsid w:val="00EF438D"/>
    <w:rsid w:val="00EF443E"/>
    <w:rsid w:val="00EF4708"/>
    <w:rsid w:val="00EF4945"/>
    <w:rsid w:val="00EF4980"/>
    <w:rsid w:val="00EF5368"/>
    <w:rsid w:val="00EF5C79"/>
    <w:rsid w:val="00EF5CA6"/>
    <w:rsid w:val="00EF62AB"/>
    <w:rsid w:val="00EF730C"/>
    <w:rsid w:val="00EF79CD"/>
    <w:rsid w:val="00F00261"/>
    <w:rsid w:val="00F00736"/>
    <w:rsid w:val="00F007FB"/>
    <w:rsid w:val="00F013A2"/>
    <w:rsid w:val="00F018D1"/>
    <w:rsid w:val="00F01A72"/>
    <w:rsid w:val="00F01C25"/>
    <w:rsid w:val="00F02018"/>
    <w:rsid w:val="00F02393"/>
    <w:rsid w:val="00F0262A"/>
    <w:rsid w:val="00F02ACC"/>
    <w:rsid w:val="00F02E23"/>
    <w:rsid w:val="00F04206"/>
    <w:rsid w:val="00F04822"/>
    <w:rsid w:val="00F04EFA"/>
    <w:rsid w:val="00F05191"/>
    <w:rsid w:val="00F05D00"/>
    <w:rsid w:val="00F061F5"/>
    <w:rsid w:val="00F063B9"/>
    <w:rsid w:val="00F068FE"/>
    <w:rsid w:val="00F06F8F"/>
    <w:rsid w:val="00F0748B"/>
    <w:rsid w:val="00F0795B"/>
    <w:rsid w:val="00F07B17"/>
    <w:rsid w:val="00F07B6F"/>
    <w:rsid w:val="00F1001F"/>
    <w:rsid w:val="00F1040D"/>
    <w:rsid w:val="00F1082E"/>
    <w:rsid w:val="00F12297"/>
    <w:rsid w:val="00F12A94"/>
    <w:rsid w:val="00F12C19"/>
    <w:rsid w:val="00F13278"/>
    <w:rsid w:val="00F132A5"/>
    <w:rsid w:val="00F13F3C"/>
    <w:rsid w:val="00F14008"/>
    <w:rsid w:val="00F14141"/>
    <w:rsid w:val="00F14AB6"/>
    <w:rsid w:val="00F14CD7"/>
    <w:rsid w:val="00F1531F"/>
    <w:rsid w:val="00F15481"/>
    <w:rsid w:val="00F156FE"/>
    <w:rsid w:val="00F161C9"/>
    <w:rsid w:val="00F1652B"/>
    <w:rsid w:val="00F16CF9"/>
    <w:rsid w:val="00F172BF"/>
    <w:rsid w:val="00F17317"/>
    <w:rsid w:val="00F1765E"/>
    <w:rsid w:val="00F17FCC"/>
    <w:rsid w:val="00F20245"/>
    <w:rsid w:val="00F2038E"/>
    <w:rsid w:val="00F20A1D"/>
    <w:rsid w:val="00F20AE2"/>
    <w:rsid w:val="00F20BDD"/>
    <w:rsid w:val="00F211B2"/>
    <w:rsid w:val="00F21572"/>
    <w:rsid w:val="00F2188C"/>
    <w:rsid w:val="00F21F9E"/>
    <w:rsid w:val="00F2254C"/>
    <w:rsid w:val="00F22929"/>
    <w:rsid w:val="00F22958"/>
    <w:rsid w:val="00F22C31"/>
    <w:rsid w:val="00F2360C"/>
    <w:rsid w:val="00F23C3A"/>
    <w:rsid w:val="00F23D2F"/>
    <w:rsid w:val="00F23E72"/>
    <w:rsid w:val="00F23E9A"/>
    <w:rsid w:val="00F2512F"/>
    <w:rsid w:val="00F25EA5"/>
    <w:rsid w:val="00F2603F"/>
    <w:rsid w:val="00F2656A"/>
    <w:rsid w:val="00F2748F"/>
    <w:rsid w:val="00F30001"/>
    <w:rsid w:val="00F30750"/>
    <w:rsid w:val="00F308B7"/>
    <w:rsid w:val="00F31B9F"/>
    <w:rsid w:val="00F3218F"/>
    <w:rsid w:val="00F322A7"/>
    <w:rsid w:val="00F324B2"/>
    <w:rsid w:val="00F3443E"/>
    <w:rsid w:val="00F347AF"/>
    <w:rsid w:val="00F34806"/>
    <w:rsid w:val="00F34C4E"/>
    <w:rsid w:val="00F35AFA"/>
    <w:rsid w:val="00F3610E"/>
    <w:rsid w:val="00F3673B"/>
    <w:rsid w:val="00F36741"/>
    <w:rsid w:val="00F3747F"/>
    <w:rsid w:val="00F37521"/>
    <w:rsid w:val="00F41234"/>
    <w:rsid w:val="00F4126B"/>
    <w:rsid w:val="00F41278"/>
    <w:rsid w:val="00F41C10"/>
    <w:rsid w:val="00F41E38"/>
    <w:rsid w:val="00F425A7"/>
    <w:rsid w:val="00F426DE"/>
    <w:rsid w:val="00F43B0F"/>
    <w:rsid w:val="00F43DD3"/>
    <w:rsid w:val="00F44E66"/>
    <w:rsid w:val="00F44F0C"/>
    <w:rsid w:val="00F45970"/>
    <w:rsid w:val="00F46435"/>
    <w:rsid w:val="00F464F9"/>
    <w:rsid w:val="00F46BE2"/>
    <w:rsid w:val="00F471EF"/>
    <w:rsid w:val="00F47263"/>
    <w:rsid w:val="00F47325"/>
    <w:rsid w:val="00F474D4"/>
    <w:rsid w:val="00F47B29"/>
    <w:rsid w:val="00F47B9F"/>
    <w:rsid w:val="00F50B30"/>
    <w:rsid w:val="00F50FF0"/>
    <w:rsid w:val="00F533A5"/>
    <w:rsid w:val="00F5367F"/>
    <w:rsid w:val="00F53750"/>
    <w:rsid w:val="00F53BBC"/>
    <w:rsid w:val="00F5440A"/>
    <w:rsid w:val="00F546AF"/>
    <w:rsid w:val="00F5475E"/>
    <w:rsid w:val="00F54AC3"/>
    <w:rsid w:val="00F551C6"/>
    <w:rsid w:val="00F55D44"/>
    <w:rsid w:val="00F55D5F"/>
    <w:rsid w:val="00F5619F"/>
    <w:rsid w:val="00F56916"/>
    <w:rsid w:val="00F5695B"/>
    <w:rsid w:val="00F56980"/>
    <w:rsid w:val="00F56CB5"/>
    <w:rsid w:val="00F56E35"/>
    <w:rsid w:val="00F56E7B"/>
    <w:rsid w:val="00F576C0"/>
    <w:rsid w:val="00F57947"/>
    <w:rsid w:val="00F57C9D"/>
    <w:rsid w:val="00F57D6A"/>
    <w:rsid w:val="00F57EF8"/>
    <w:rsid w:val="00F60467"/>
    <w:rsid w:val="00F605CC"/>
    <w:rsid w:val="00F614E5"/>
    <w:rsid w:val="00F6165A"/>
    <w:rsid w:val="00F6181D"/>
    <w:rsid w:val="00F6199D"/>
    <w:rsid w:val="00F62329"/>
    <w:rsid w:val="00F623D5"/>
    <w:rsid w:val="00F6280C"/>
    <w:rsid w:val="00F62ABC"/>
    <w:rsid w:val="00F62C29"/>
    <w:rsid w:val="00F6346A"/>
    <w:rsid w:val="00F63549"/>
    <w:rsid w:val="00F63A52"/>
    <w:rsid w:val="00F63DC9"/>
    <w:rsid w:val="00F64433"/>
    <w:rsid w:val="00F646BB"/>
    <w:rsid w:val="00F64ECC"/>
    <w:rsid w:val="00F650FE"/>
    <w:rsid w:val="00F6515A"/>
    <w:rsid w:val="00F6575C"/>
    <w:rsid w:val="00F65A02"/>
    <w:rsid w:val="00F65A53"/>
    <w:rsid w:val="00F65A7D"/>
    <w:rsid w:val="00F66BAD"/>
    <w:rsid w:val="00F6701C"/>
    <w:rsid w:val="00F6737D"/>
    <w:rsid w:val="00F675C2"/>
    <w:rsid w:val="00F67C6F"/>
    <w:rsid w:val="00F7011B"/>
    <w:rsid w:val="00F7051F"/>
    <w:rsid w:val="00F70649"/>
    <w:rsid w:val="00F7082C"/>
    <w:rsid w:val="00F709E7"/>
    <w:rsid w:val="00F71298"/>
    <w:rsid w:val="00F7203C"/>
    <w:rsid w:val="00F73642"/>
    <w:rsid w:val="00F73753"/>
    <w:rsid w:val="00F738CF"/>
    <w:rsid w:val="00F7479C"/>
    <w:rsid w:val="00F7521A"/>
    <w:rsid w:val="00F75284"/>
    <w:rsid w:val="00F7614C"/>
    <w:rsid w:val="00F76AC7"/>
    <w:rsid w:val="00F80452"/>
    <w:rsid w:val="00F80887"/>
    <w:rsid w:val="00F81092"/>
    <w:rsid w:val="00F81709"/>
    <w:rsid w:val="00F8175B"/>
    <w:rsid w:val="00F81C1C"/>
    <w:rsid w:val="00F8307D"/>
    <w:rsid w:val="00F8311E"/>
    <w:rsid w:val="00F83275"/>
    <w:rsid w:val="00F83B1E"/>
    <w:rsid w:val="00F84042"/>
    <w:rsid w:val="00F84379"/>
    <w:rsid w:val="00F84BD3"/>
    <w:rsid w:val="00F84E99"/>
    <w:rsid w:val="00F852E3"/>
    <w:rsid w:val="00F858E1"/>
    <w:rsid w:val="00F862D1"/>
    <w:rsid w:val="00F86A3B"/>
    <w:rsid w:val="00F86BA6"/>
    <w:rsid w:val="00F8721F"/>
    <w:rsid w:val="00F87F69"/>
    <w:rsid w:val="00F90607"/>
    <w:rsid w:val="00F90C23"/>
    <w:rsid w:val="00F90D10"/>
    <w:rsid w:val="00F912F5"/>
    <w:rsid w:val="00F9142C"/>
    <w:rsid w:val="00F914B1"/>
    <w:rsid w:val="00F9164E"/>
    <w:rsid w:val="00F9195D"/>
    <w:rsid w:val="00F91A07"/>
    <w:rsid w:val="00F91AB0"/>
    <w:rsid w:val="00F91D41"/>
    <w:rsid w:val="00F92025"/>
    <w:rsid w:val="00F92189"/>
    <w:rsid w:val="00F923FE"/>
    <w:rsid w:val="00F928A1"/>
    <w:rsid w:val="00F92C4E"/>
    <w:rsid w:val="00F92F23"/>
    <w:rsid w:val="00F9307E"/>
    <w:rsid w:val="00F94B54"/>
    <w:rsid w:val="00F94BD7"/>
    <w:rsid w:val="00F95678"/>
    <w:rsid w:val="00F966EB"/>
    <w:rsid w:val="00F967B7"/>
    <w:rsid w:val="00F96936"/>
    <w:rsid w:val="00F96C17"/>
    <w:rsid w:val="00F97AE8"/>
    <w:rsid w:val="00F97FB8"/>
    <w:rsid w:val="00FA0136"/>
    <w:rsid w:val="00FA0E61"/>
    <w:rsid w:val="00FA116F"/>
    <w:rsid w:val="00FA155A"/>
    <w:rsid w:val="00FA21E0"/>
    <w:rsid w:val="00FA310F"/>
    <w:rsid w:val="00FA330C"/>
    <w:rsid w:val="00FA3790"/>
    <w:rsid w:val="00FA44F5"/>
    <w:rsid w:val="00FA4868"/>
    <w:rsid w:val="00FA4B31"/>
    <w:rsid w:val="00FA4E8C"/>
    <w:rsid w:val="00FA52C7"/>
    <w:rsid w:val="00FA56C4"/>
    <w:rsid w:val="00FA575E"/>
    <w:rsid w:val="00FA5989"/>
    <w:rsid w:val="00FA5AC4"/>
    <w:rsid w:val="00FA5D1E"/>
    <w:rsid w:val="00FA5F21"/>
    <w:rsid w:val="00FA6157"/>
    <w:rsid w:val="00FA615A"/>
    <w:rsid w:val="00FA6AFE"/>
    <w:rsid w:val="00FA7251"/>
    <w:rsid w:val="00FA72EF"/>
    <w:rsid w:val="00FA7BBA"/>
    <w:rsid w:val="00FA7D3E"/>
    <w:rsid w:val="00FA7E58"/>
    <w:rsid w:val="00FB0546"/>
    <w:rsid w:val="00FB05F0"/>
    <w:rsid w:val="00FB0BC0"/>
    <w:rsid w:val="00FB0E9C"/>
    <w:rsid w:val="00FB107C"/>
    <w:rsid w:val="00FB1389"/>
    <w:rsid w:val="00FB1400"/>
    <w:rsid w:val="00FB1758"/>
    <w:rsid w:val="00FB1D14"/>
    <w:rsid w:val="00FB1EB7"/>
    <w:rsid w:val="00FB1F50"/>
    <w:rsid w:val="00FB218C"/>
    <w:rsid w:val="00FB2B89"/>
    <w:rsid w:val="00FB2D68"/>
    <w:rsid w:val="00FB2DFF"/>
    <w:rsid w:val="00FB322B"/>
    <w:rsid w:val="00FB3CF6"/>
    <w:rsid w:val="00FB493D"/>
    <w:rsid w:val="00FB4E2E"/>
    <w:rsid w:val="00FB5154"/>
    <w:rsid w:val="00FB5D32"/>
    <w:rsid w:val="00FB6569"/>
    <w:rsid w:val="00FB6E61"/>
    <w:rsid w:val="00FB755D"/>
    <w:rsid w:val="00FB7818"/>
    <w:rsid w:val="00FB7A8E"/>
    <w:rsid w:val="00FC0A35"/>
    <w:rsid w:val="00FC0A5D"/>
    <w:rsid w:val="00FC0E64"/>
    <w:rsid w:val="00FC15C9"/>
    <w:rsid w:val="00FC2269"/>
    <w:rsid w:val="00FC280C"/>
    <w:rsid w:val="00FC3C1E"/>
    <w:rsid w:val="00FC3F68"/>
    <w:rsid w:val="00FC4014"/>
    <w:rsid w:val="00FC41F3"/>
    <w:rsid w:val="00FC597A"/>
    <w:rsid w:val="00FC60CB"/>
    <w:rsid w:val="00FC6530"/>
    <w:rsid w:val="00FC69D9"/>
    <w:rsid w:val="00FC6CA6"/>
    <w:rsid w:val="00FD046B"/>
    <w:rsid w:val="00FD159C"/>
    <w:rsid w:val="00FD2074"/>
    <w:rsid w:val="00FD2264"/>
    <w:rsid w:val="00FD2529"/>
    <w:rsid w:val="00FD259F"/>
    <w:rsid w:val="00FD2A64"/>
    <w:rsid w:val="00FD3268"/>
    <w:rsid w:val="00FD33D1"/>
    <w:rsid w:val="00FD369C"/>
    <w:rsid w:val="00FD389A"/>
    <w:rsid w:val="00FD3B21"/>
    <w:rsid w:val="00FD3D3F"/>
    <w:rsid w:val="00FD4B69"/>
    <w:rsid w:val="00FD4E07"/>
    <w:rsid w:val="00FD5147"/>
    <w:rsid w:val="00FD6262"/>
    <w:rsid w:val="00FD6BDA"/>
    <w:rsid w:val="00FD73D6"/>
    <w:rsid w:val="00FD7500"/>
    <w:rsid w:val="00FD7706"/>
    <w:rsid w:val="00FE0601"/>
    <w:rsid w:val="00FE08AA"/>
    <w:rsid w:val="00FE0AD0"/>
    <w:rsid w:val="00FE0E16"/>
    <w:rsid w:val="00FE19CD"/>
    <w:rsid w:val="00FE1A65"/>
    <w:rsid w:val="00FE1AFC"/>
    <w:rsid w:val="00FE1EAF"/>
    <w:rsid w:val="00FE2518"/>
    <w:rsid w:val="00FE259C"/>
    <w:rsid w:val="00FE26B7"/>
    <w:rsid w:val="00FE2ED7"/>
    <w:rsid w:val="00FE3B40"/>
    <w:rsid w:val="00FE3D81"/>
    <w:rsid w:val="00FE4057"/>
    <w:rsid w:val="00FE5476"/>
    <w:rsid w:val="00FE54ED"/>
    <w:rsid w:val="00FE59B2"/>
    <w:rsid w:val="00FE685A"/>
    <w:rsid w:val="00FE7743"/>
    <w:rsid w:val="00FF04AF"/>
    <w:rsid w:val="00FF115B"/>
    <w:rsid w:val="00FF2198"/>
    <w:rsid w:val="00FF274E"/>
    <w:rsid w:val="00FF2AD0"/>
    <w:rsid w:val="00FF32CE"/>
    <w:rsid w:val="00FF33B7"/>
    <w:rsid w:val="00FF35C1"/>
    <w:rsid w:val="00FF3A45"/>
    <w:rsid w:val="00FF5037"/>
    <w:rsid w:val="00FF5060"/>
    <w:rsid w:val="00FF5620"/>
    <w:rsid w:val="00FF5685"/>
    <w:rsid w:val="00FF5AD5"/>
    <w:rsid w:val="00FF5FA9"/>
    <w:rsid w:val="00FF6052"/>
    <w:rsid w:val="00FF62EC"/>
    <w:rsid w:val="00FF632D"/>
    <w:rsid w:val="00FF6B45"/>
    <w:rsid w:val="00FF70EF"/>
    <w:rsid w:val="00FF7142"/>
    <w:rsid w:val="00FF716D"/>
    <w:rsid w:val="00FF78E0"/>
    <w:rsid w:val="00FF7AC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DF63CBAA-C410-4023-9C5B-F7B368468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header" w:semiHidden="1" w:unhideWhenUsed="1"/>
    <w:lsdException w:name="caption" w:semiHidden="1" w:uiPriority="0" w:unhideWhenUsed="1" w:qFormat="1"/>
    <w:lsdException w:name="page number" w:semiHidden="1" w:uiPriority="0" w:unhideWhenUsed="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Web)" w:uiPriority="0"/>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855"/>
    <w:rPr>
      <w:rFonts w:ascii="Times New Roman" w:hAnsi="Times New Roman" w:cs="Times New Roman"/>
      <w:sz w:val="24"/>
      <w:szCs w:val="24"/>
    </w:rPr>
  </w:style>
  <w:style w:type="paragraph" w:styleId="Ttulo2">
    <w:name w:val="heading 2"/>
    <w:basedOn w:val="Normal"/>
    <w:next w:val="Normal"/>
    <w:link w:val="Ttulo2Car"/>
    <w:uiPriority w:val="9"/>
    <w:unhideWhenUsed/>
    <w:qFormat/>
    <w:rsid w:val="001874E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qFormat/>
    <w:rsid w:val="00BC3E49"/>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semiHidden/>
    <w:unhideWhenUsed/>
    <w:qFormat/>
    <w:rsid w:val="00FE547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locked/>
    <w:rsid w:val="00BC3E49"/>
    <w:rPr>
      <w:rFonts w:ascii="Arial" w:hAnsi="Arial" w:cs="Arial"/>
      <w:b/>
      <w:bCs/>
      <w:sz w:val="26"/>
      <w:szCs w:val="26"/>
    </w:rPr>
  </w:style>
  <w:style w:type="paragraph" w:customStyle="1" w:styleId="Textopredeterminado">
    <w:name w:val="Texto predeterminado"/>
    <w:basedOn w:val="Normal"/>
    <w:rsid w:val="00D41855"/>
    <w:pPr>
      <w:overflowPunct w:val="0"/>
      <w:autoSpaceDE w:val="0"/>
      <w:autoSpaceDN w:val="0"/>
      <w:adjustRightInd w:val="0"/>
      <w:textAlignment w:val="baseline"/>
    </w:pPr>
    <w:rPr>
      <w:color w:val="000000"/>
      <w:szCs w:val="20"/>
      <w:lang w:val="es-CO"/>
    </w:rPr>
  </w:style>
  <w:style w:type="paragraph" w:styleId="Encabezado">
    <w:name w:val="header"/>
    <w:basedOn w:val="Normal"/>
    <w:link w:val="EncabezadoCar"/>
    <w:uiPriority w:val="99"/>
    <w:rsid w:val="00D41855"/>
    <w:pPr>
      <w:tabs>
        <w:tab w:val="center" w:pos="4252"/>
        <w:tab w:val="right" w:pos="8504"/>
      </w:tabs>
    </w:pPr>
  </w:style>
  <w:style w:type="character" w:customStyle="1" w:styleId="EncabezadoCar">
    <w:name w:val="Encabezado Car"/>
    <w:basedOn w:val="Fuentedeprrafopredeter"/>
    <w:link w:val="Encabezado"/>
    <w:uiPriority w:val="99"/>
    <w:locked/>
    <w:rsid w:val="00D41855"/>
    <w:rPr>
      <w:rFonts w:ascii="Times New Roman" w:hAnsi="Times New Roman" w:cs="Times New Roman"/>
      <w:sz w:val="24"/>
      <w:szCs w:val="24"/>
      <w:lang w:val="x-none" w:eastAsia="es-ES"/>
    </w:rPr>
  </w:style>
  <w:style w:type="character" w:styleId="Nmerodepgina">
    <w:name w:val="page number"/>
    <w:basedOn w:val="Fuentedeprrafopredeter"/>
    <w:uiPriority w:val="99"/>
    <w:rsid w:val="00D41855"/>
    <w:rPr>
      <w:rFonts w:cs="Times New Roman"/>
    </w:rPr>
  </w:style>
  <w:style w:type="paragraph" w:styleId="Sinespaciado">
    <w:name w:val="No Spacing"/>
    <w:link w:val="SinespaciadoCar"/>
    <w:uiPriority w:val="99"/>
    <w:qFormat/>
    <w:rsid w:val="00D41855"/>
    <w:rPr>
      <w:rFonts w:cs="Times New Roman"/>
      <w:sz w:val="22"/>
      <w:szCs w:val="22"/>
    </w:rPr>
  </w:style>
  <w:style w:type="paragraph" w:styleId="Prrafodelista">
    <w:name w:val="List Paragraph"/>
    <w:basedOn w:val="Normal"/>
    <w:uiPriority w:val="34"/>
    <w:qFormat/>
    <w:rsid w:val="00D41855"/>
    <w:pPr>
      <w:ind w:left="720"/>
      <w:contextualSpacing/>
    </w:pPr>
  </w:style>
  <w:style w:type="paragraph" w:customStyle="1" w:styleId="Textodebloque2">
    <w:name w:val="Texto de bloque2"/>
    <w:basedOn w:val="Normal"/>
    <w:rsid w:val="00D41855"/>
    <w:pPr>
      <w:tabs>
        <w:tab w:val="left" w:pos="567"/>
      </w:tabs>
      <w:overflowPunct w:val="0"/>
      <w:autoSpaceDE w:val="0"/>
      <w:autoSpaceDN w:val="0"/>
      <w:adjustRightInd w:val="0"/>
      <w:ind w:left="567" w:right="567"/>
      <w:jc w:val="both"/>
      <w:textAlignment w:val="baseline"/>
    </w:pPr>
    <w:rPr>
      <w:rFonts w:ascii="Arial" w:hAnsi="Arial"/>
      <w:i/>
      <w:color w:val="000000"/>
      <w:sz w:val="22"/>
      <w:szCs w:val="20"/>
    </w:rPr>
  </w:style>
  <w:style w:type="paragraph" w:styleId="Textodeglobo">
    <w:name w:val="Balloon Text"/>
    <w:basedOn w:val="Normal"/>
    <w:link w:val="TextodegloboCar"/>
    <w:uiPriority w:val="99"/>
    <w:semiHidden/>
    <w:unhideWhenUsed/>
    <w:rsid w:val="00D4185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D41855"/>
    <w:rPr>
      <w:rFonts w:ascii="Tahoma" w:hAnsi="Tahoma" w:cs="Tahoma"/>
      <w:sz w:val="16"/>
      <w:szCs w:val="16"/>
      <w:lang w:val="x-none" w:eastAsia="es-ES"/>
    </w:rPr>
  </w:style>
  <w:style w:type="paragraph" w:styleId="Textoindependiente">
    <w:name w:val="Body Text"/>
    <w:basedOn w:val="Normal"/>
    <w:link w:val="TextoindependienteCar"/>
    <w:uiPriority w:val="99"/>
    <w:rsid w:val="00B260FE"/>
    <w:pPr>
      <w:jc w:val="both"/>
    </w:pPr>
    <w:rPr>
      <w:rFonts w:ascii="Tahoma" w:hAnsi="Tahoma"/>
      <w:sz w:val="22"/>
      <w:szCs w:val="20"/>
    </w:rPr>
  </w:style>
  <w:style w:type="character" w:customStyle="1" w:styleId="TextoindependienteCar">
    <w:name w:val="Texto independiente Car"/>
    <w:basedOn w:val="Fuentedeprrafopredeter"/>
    <w:link w:val="Textoindependiente"/>
    <w:uiPriority w:val="99"/>
    <w:locked/>
    <w:rsid w:val="00B260FE"/>
    <w:rPr>
      <w:rFonts w:ascii="Tahoma" w:hAnsi="Tahoma" w:cs="Times New Roman"/>
      <w:sz w:val="22"/>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texto de nota al pi,Footnote refere"/>
    <w:basedOn w:val="Normal"/>
    <w:link w:val="TextonotapieCar"/>
    <w:uiPriority w:val="99"/>
    <w:unhideWhenUsed/>
    <w:qFormat/>
    <w:rsid w:val="000F00F1"/>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locked/>
    <w:rsid w:val="000F00F1"/>
    <w:rPr>
      <w:rFonts w:ascii="Times New Roman" w:hAnsi="Times New Roman" w:cs="Times New Roman"/>
    </w:rPr>
  </w:style>
  <w:style w:type="paragraph" w:styleId="Piedepgina">
    <w:name w:val="footer"/>
    <w:aliases w:val="Pie de página Car Car"/>
    <w:basedOn w:val="Normal"/>
    <w:link w:val="PiedepginaCar"/>
    <w:uiPriority w:val="99"/>
    <w:unhideWhenUsed/>
    <w:rsid w:val="00441A24"/>
    <w:pPr>
      <w:tabs>
        <w:tab w:val="center" w:pos="4252"/>
        <w:tab w:val="right" w:pos="8504"/>
      </w:tabs>
    </w:pPr>
  </w:style>
  <w:style w:type="character" w:customStyle="1" w:styleId="PiedepginaCar">
    <w:name w:val="Pie de página Car"/>
    <w:aliases w:val="Pie de página Car Car Car"/>
    <w:basedOn w:val="Fuentedeprrafopredeter"/>
    <w:link w:val="Piedepgina"/>
    <w:uiPriority w:val="99"/>
    <w:locked/>
    <w:rsid w:val="00441A24"/>
    <w:rPr>
      <w:rFonts w:ascii="Times New Roman" w:hAnsi="Times New Roman" w:cs="Times New Roman"/>
      <w:sz w:val="24"/>
      <w:szCs w:val="24"/>
    </w:rPr>
  </w:style>
  <w:style w:type="paragraph" w:customStyle="1" w:styleId="NUEVE">
    <w:name w:val="NUEVE"/>
    <w:rsid w:val="00AF094F"/>
    <w:pPr>
      <w:widowControl w:val="0"/>
      <w:autoSpaceDE w:val="0"/>
      <w:autoSpaceDN w:val="0"/>
      <w:adjustRightInd w:val="0"/>
      <w:spacing w:before="180"/>
      <w:ind w:firstLine="170"/>
      <w:jc w:val="both"/>
    </w:pPr>
    <w:rPr>
      <w:rFonts w:ascii="Arial" w:hAnsi="Arial" w:cs="Times New Roman"/>
      <w:color w:val="000000"/>
      <w:sz w:val="24"/>
      <w:szCs w:val="24"/>
    </w:rPr>
  </w:style>
  <w:style w:type="paragraph" w:styleId="Descripcin">
    <w:name w:val="caption"/>
    <w:basedOn w:val="Normal"/>
    <w:next w:val="Normal"/>
    <w:uiPriority w:val="35"/>
    <w:qFormat/>
    <w:rsid w:val="008451B6"/>
    <w:pPr>
      <w:jc w:val="center"/>
    </w:pPr>
    <w:rPr>
      <w:rFonts w:ascii="ShelleyVolante BT" w:hAnsi="ShelleyVolante BT"/>
      <w:b/>
      <w:bCs/>
      <w:sz w:val="28"/>
    </w:rPr>
  </w:style>
  <w:style w:type="paragraph" w:styleId="Citadestacada">
    <w:name w:val="Intense Quote"/>
    <w:basedOn w:val="Normal"/>
    <w:next w:val="Normal"/>
    <w:link w:val="CitadestacadaCar"/>
    <w:uiPriority w:val="30"/>
    <w:qFormat/>
    <w:rsid w:val="00A25BCE"/>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locked/>
    <w:rsid w:val="00A25BCE"/>
    <w:rPr>
      <w:rFonts w:ascii="Times New Roman" w:hAnsi="Times New Roman" w:cs="Times New Roman"/>
      <w:b/>
      <w:bCs/>
      <w:i/>
      <w:iCs/>
      <w:color w:val="4F81BD"/>
      <w:sz w:val="24"/>
      <w:szCs w:val="24"/>
    </w:rPr>
  </w:style>
  <w:style w:type="paragraph" w:customStyle="1" w:styleId="Car">
    <w:name w:val="Car"/>
    <w:basedOn w:val="Normal"/>
    <w:rsid w:val="00E453DB"/>
    <w:pPr>
      <w:spacing w:after="160" w:line="240" w:lineRule="exact"/>
    </w:pPr>
    <w:rPr>
      <w:noProof/>
      <w:color w:val="000000"/>
      <w:sz w:val="20"/>
      <w:szCs w:val="20"/>
    </w:rPr>
  </w:style>
  <w:style w:type="paragraph" w:styleId="Lista">
    <w:name w:val="List"/>
    <w:basedOn w:val="Normal"/>
    <w:uiPriority w:val="99"/>
    <w:unhideWhenUsed/>
    <w:rsid w:val="00BF76EE"/>
    <w:pPr>
      <w:ind w:left="283" w:hanging="283"/>
      <w:contextualSpacing/>
    </w:pPr>
  </w:style>
  <w:style w:type="paragraph" w:styleId="Continuarlista">
    <w:name w:val="List Continue"/>
    <w:basedOn w:val="Normal"/>
    <w:uiPriority w:val="99"/>
    <w:unhideWhenUsed/>
    <w:rsid w:val="00BF76EE"/>
    <w:pPr>
      <w:spacing w:after="120"/>
      <w:ind w:left="283"/>
      <w:contextualSpacing/>
    </w:pPr>
  </w:style>
  <w:style w:type="paragraph" w:styleId="Sangradetextonormal">
    <w:name w:val="Body Text Indent"/>
    <w:basedOn w:val="Normal"/>
    <w:link w:val="SangradetextonormalCar"/>
    <w:uiPriority w:val="99"/>
    <w:semiHidden/>
    <w:unhideWhenUsed/>
    <w:rsid w:val="00BF76EE"/>
    <w:pPr>
      <w:spacing w:after="120"/>
      <w:ind w:left="283"/>
    </w:pPr>
  </w:style>
  <w:style w:type="character" w:customStyle="1" w:styleId="SangradetextonormalCar">
    <w:name w:val="Sangría de texto normal Car"/>
    <w:basedOn w:val="Fuentedeprrafopredeter"/>
    <w:link w:val="Sangradetextonormal"/>
    <w:uiPriority w:val="99"/>
    <w:semiHidden/>
    <w:locked/>
    <w:rsid w:val="00BF76EE"/>
    <w:rPr>
      <w:rFonts w:ascii="Times New Roman" w:hAnsi="Times New Roman" w:cs="Times New Roman"/>
      <w:sz w:val="24"/>
      <w:szCs w:val="24"/>
    </w:rPr>
  </w:style>
  <w:style w:type="paragraph" w:styleId="Textoindependienteprimerasangra2">
    <w:name w:val="Body Text First Indent 2"/>
    <w:basedOn w:val="Sangradetextonormal"/>
    <w:link w:val="Textoindependienteprimerasangra2Car"/>
    <w:uiPriority w:val="99"/>
    <w:unhideWhenUsed/>
    <w:rsid w:val="00BF76EE"/>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locked/>
    <w:rsid w:val="00BF76EE"/>
    <w:rPr>
      <w:rFonts w:ascii="Times New Roman" w:hAnsi="Times New Roman" w:cs="Times New Roman"/>
      <w:sz w:val="24"/>
      <w:szCs w:val="24"/>
    </w:rPr>
  </w:style>
  <w:style w:type="character" w:styleId="Hipervnculo">
    <w:name w:val="Hyperlink"/>
    <w:basedOn w:val="Fuentedeprrafopredeter"/>
    <w:uiPriority w:val="99"/>
    <w:unhideWhenUsed/>
    <w:rsid w:val="008C29F2"/>
    <w:rPr>
      <w:rFonts w:cs="Times New Roman"/>
      <w:color w:val="0000FF" w:themeColor="hyperlink"/>
      <w:u w:val="single"/>
    </w:rPr>
  </w:style>
  <w:style w:type="character" w:styleId="Refdenotaalpie">
    <w:name w:val="footnote reference"/>
    <w:aliases w:val="Texto de nota al pie,referencia nota al pie,Ref,de nota al pie,Footnotes refss,Appel note de bas de page,Fago Fußnotenzeichen,Nota a pie,Ref. de nota al pie 2,Footnote symbol,Footnote,Char Car Car Car Ca,Ref. de nota al pie2,R"/>
    <w:basedOn w:val="Fuentedeprrafopredeter"/>
    <w:uiPriority w:val="99"/>
    <w:rsid w:val="00D0339A"/>
    <w:rPr>
      <w:rFonts w:cs="Times New Roman"/>
      <w:vertAlign w:val="superscript"/>
    </w:rPr>
  </w:style>
  <w:style w:type="paragraph" w:styleId="Puesto">
    <w:name w:val="Title"/>
    <w:basedOn w:val="Normal"/>
    <w:link w:val="PuestoCar"/>
    <w:uiPriority w:val="99"/>
    <w:qFormat/>
    <w:rsid w:val="00AC5058"/>
    <w:pPr>
      <w:jc w:val="center"/>
    </w:pPr>
    <w:rPr>
      <w:rFonts w:ascii="Arial" w:hAnsi="Arial" w:cs="Arial"/>
      <w:b/>
      <w:bCs/>
      <w:i/>
      <w:iCs/>
    </w:rPr>
  </w:style>
  <w:style w:type="character" w:customStyle="1" w:styleId="PuestoCar">
    <w:name w:val="Puesto Car"/>
    <w:basedOn w:val="Fuentedeprrafopredeter"/>
    <w:link w:val="Puesto"/>
    <w:uiPriority w:val="99"/>
    <w:rsid w:val="00AC5058"/>
    <w:rPr>
      <w:rFonts w:ascii="Arial" w:hAnsi="Arial" w:cs="Arial"/>
      <w:b/>
      <w:bCs/>
      <w:i/>
      <w:iCs/>
      <w:sz w:val="24"/>
      <w:szCs w:val="24"/>
    </w:rPr>
  </w:style>
  <w:style w:type="character" w:customStyle="1" w:styleId="SinespaciadoCar">
    <w:name w:val="Sin espaciado Car"/>
    <w:link w:val="Sinespaciado"/>
    <w:uiPriority w:val="99"/>
    <w:locked/>
    <w:rsid w:val="00AC5058"/>
    <w:rPr>
      <w:rFonts w:cs="Times New Roman"/>
      <w:sz w:val="22"/>
      <w:szCs w:val="22"/>
    </w:rPr>
  </w:style>
  <w:style w:type="paragraph" w:styleId="NormalWeb">
    <w:name w:val="Normal (Web)"/>
    <w:basedOn w:val="Normal"/>
    <w:unhideWhenUsed/>
    <w:rsid w:val="00516D05"/>
    <w:pPr>
      <w:spacing w:before="100" w:beforeAutospacing="1" w:after="100" w:afterAutospacing="1"/>
    </w:pPr>
  </w:style>
  <w:style w:type="character" w:customStyle="1" w:styleId="apple-converted-space">
    <w:name w:val="apple-converted-space"/>
    <w:basedOn w:val="Fuentedeprrafopredeter"/>
    <w:rsid w:val="00516D05"/>
  </w:style>
  <w:style w:type="character" w:styleId="Textoennegrita">
    <w:name w:val="Strong"/>
    <w:basedOn w:val="Fuentedeprrafopredeter"/>
    <w:uiPriority w:val="22"/>
    <w:qFormat/>
    <w:rsid w:val="00200C80"/>
    <w:rPr>
      <w:b/>
      <w:bCs/>
    </w:rPr>
  </w:style>
  <w:style w:type="character" w:customStyle="1" w:styleId="textonavy1">
    <w:name w:val="texto_navy1"/>
    <w:rsid w:val="00873B92"/>
    <w:rPr>
      <w:color w:val="000080"/>
    </w:rPr>
  </w:style>
  <w:style w:type="character" w:customStyle="1" w:styleId="Ttulo2Car">
    <w:name w:val="Título 2 Car"/>
    <w:basedOn w:val="Fuentedeprrafopredeter"/>
    <w:link w:val="Ttulo2"/>
    <w:uiPriority w:val="9"/>
    <w:rsid w:val="001874E9"/>
    <w:rPr>
      <w:rFonts w:asciiTheme="majorHAnsi" w:eastAsiaTheme="majorEastAsia" w:hAnsiTheme="majorHAnsi" w:cstheme="majorBidi"/>
      <w:color w:val="365F91" w:themeColor="accent1" w:themeShade="BF"/>
      <w:sz w:val="26"/>
      <w:szCs w:val="26"/>
    </w:rPr>
  </w:style>
  <w:style w:type="character" w:styleId="CitaHTML">
    <w:name w:val="HTML Cite"/>
    <w:basedOn w:val="Fuentedeprrafopredeter"/>
    <w:uiPriority w:val="99"/>
    <w:unhideWhenUsed/>
    <w:rsid w:val="00B05CE0"/>
    <w:rPr>
      <w:rFonts w:cs="Times New Roman"/>
      <w:i/>
    </w:rPr>
  </w:style>
  <w:style w:type="character" w:customStyle="1" w:styleId="Ttulo4Car">
    <w:name w:val="Título 4 Car"/>
    <w:basedOn w:val="Fuentedeprrafopredeter"/>
    <w:link w:val="Ttulo4"/>
    <w:uiPriority w:val="9"/>
    <w:semiHidden/>
    <w:rsid w:val="00FE5476"/>
    <w:rPr>
      <w:rFonts w:asciiTheme="majorHAnsi" w:eastAsiaTheme="majorEastAsia" w:hAnsiTheme="majorHAnsi" w:cstheme="majorBidi"/>
      <w:i/>
      <w:iCs/>
      <w:color w:val="365F91" w:themeColor="accent1" w:themeShade="BF"/>
      <w:sz w:val="24"/>
      <w:szCs w:val="24"/>
    </w:rPr>
  </w:style>
  <w:style w:type="paragraph" w:customStyle="1" w:styleId="Ttulo1">
    <w:name w:val="Título1"/>
    <w:basedOn w:val="Normal"/>
    <w:rsid w:val="0064190D"/>
    <w:pPr>
      <w:overflowPunct w:val="0"/>
      <w:autoSpaceDE w:val="0"/>
      <w:autoSpaceDN w:val="0"/>
      <w:adjustRightInd w:val="0"/>
      <w:spacing w:after="240"/>
      <w:jc w:val="center"/>
      <w:textAlignment w:val="baseline"/>
    </w:pPr>
    <w:rPr>
      <w:rFonts w:ascii="Arial Black" w:hAnsi="Arial Black"/>
      <w:color w:val="000000"/>
      <w:sz w:val="48"/>
      <w:szCs w:val="20"/>
    </w:rPr>
  </w:style>
  <w:style w:type="character" w:customStyle="1" w:styleId="Cuerpodeltexto">
    <w:name w:val="Cuerpo del texto_"/>
    <w:basedOn w:val="Fuentedeprrafopredeter"/>
    <w:link w:val="Cuerpodeltexto0"/>
    <w:rsid w:val="00B97922"/>
    <w:rPr>
      <w:rFonts w:ascii="Tahoma" w:eastAsia="Tahoma" w:hAnsi="Tahoma" w:cs="Tahoma"/>
      <w:sz w:val="21"/>
      <w:szCs w:val="21"/>
      <w:shd w:val="clear" w:color="auto" w:fill="FFFFFF"/>
    </w:rPr>
  </w:style>
  <w:style w:type="paragraph" w:customStyle="1" w:styleId="Cuerpodeltexto0">
    <w:name w:val="Cuerpo del texto"/>
    <w:basedOn w:val="Normal"/>
    <w:link w:val="Cuerpodeltexto"/>
    <w:rsid w:val="00B97922"/>
    <w:pPr>
      <w:widowControl w:val="0"/>
      <w:shd w:val="clear" w:color="auto" w:fill="FFFFFF"/>
      <w:spacing w:after="300" w:line="364" w:lineRule="exact"/>
      <w:jc w:val="both"/>
    </w:pPr>
    <w:rPr>
      <w:rFonts w:ascii="Tahoma" w:eastAsia="Tahoma" w:hAnsi="Tahoma" w:cs="Tahoma"/>
      <w:sz w:val="21"/>
      <w:szCs w:val="21"/>
    </w:rPr>
  </w:style>
  <w:style w:type="paragraph" w:customStyle="1" w:styleId="Sinespaciado1">
    <w:name w:val="Sin espaciado1"/>
    <w:rsid w:val="00E92B11"/>
    <w:rPr>
      <w:sz w:val="22"/>
      <w:szCs w:val="22"/>
      <w:lang w:val="es-CO" w:eastAsia="es-CO"/>
    </w:rPr>
  </w:style>
  <w:style w:type="paragraph" w:styleId="Textoindependiente2">
    <w:name w:val="Body Text 2"/>
    <w:basedOn w:val="Normal"/>
    <w:link w:val="Textoindependiente2Car"/>
    <w:uiPriority w:val="99"/>
    <w:rsid w:val="00347B3D"/>
    <w:pPr>
      <w:spacing w:after="120" w:line="480" w:lineRule="auto"/>
    </w:pPr>
  </w:style>
  <w:style w:type="character" w:customStyle="1" w:styleId="Textoindependiente2Car">
    <w:name w:val="Texto independiente 2 Car"/>
    <w:basedOn w:val="Fuentedeprrafopredeter"/>
    <w:link w:val="Textoindependiente2"/>
    <w:uiPriority w:val="99"/>
    <w:rsid w:val="00347B3D"/>
    <w:rPr>
      <w:rFonts w:ascii="Times New Roman" w:hAnsi="Times New Roman" w:cs="Times New Roman"/>
      <w:sz w:val="24"/>
      <w:szCs w:val="24"/>
    </w:rPr>
  </w:style>
  <w:style w:type="paragraph" w:styleId="Sangra2detindependiente">
    <w:name w:val="Body Text Indent 2"/>
    <w:basedOn w:val="Normal"/>
    <w:link w:val="Sangra2detindependienteCar"/>
    <w:uiPriority w:val="99"/>
    <w:rsid w:val="00347B3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347B3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108412">
      <w:bodyDiv w:val="1"/>
      <w:marLeft w:val="0"/>
      <w:marRight w:val="0"/>
      <w:marTop w:val="0"/>
      <w:marBottom w:val="0"/>
      <w:divBdr>
        <w:top w:val="none" w:sz="0" w:space="0" w:color="auto"/>
        <w:left w:val="none" w:sz="0" w:space="0" w:color="auto"/>
        <w:bottom w:val="none" w:sz="0" w:space="0" w:color="auto"/>
        <w:right w:val="none" w:sz="0" w:space="0" w:color="auto"/>
      </w:divBdr>
      <w:divsChild>
        <w:div w:id="341590925">
          <w:marLeft w:val="45"/>
          <w:marRight w:val="45"/>
          <w:marTop w:val="0"/>
          <w:marBottom w:val="0"/>
          <w:divBdr>
            <w:top w:val="none" w:sz="0" w:space="0" w:color="auto"/>
            <w:left w:val="none" w:sz="0" w:space="0" w:color="auto"/>
            <w:bottom w:val="none" w:sz="0" w:space="0" w:color="auto"/>
            <w:right w:val="none" w:sz="0" w:space="0" w:color="auto"/>
          </w:divBdr>
          <w:divsChild>
            <w:div w:id="123404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81504">
      <w:bodyDiv w:val="1"/>
      <w:marLeft w:val="0"/>
      <w:marRight w:val="0"/>
      <w:marTop w:val="0"/>
      <w:marBottom w:val="0"/>
      <w:divBdr>
        <w:top w:val="none" w:sz="0" w:space="0" w:color="auto"/>
        <w:left w:val="none" w:sz="0" w:space="0" w:color="auto"/>
        <w:bottom w:val="none" w:sz="0" w:space="0" w:color="auto"/>
        <w:right w:val="none" w:sz="0" w:space="0" w:color="auto"/>
      </w:divBdr>
      <w:divsChild>
        <w:div w:id="1056314280">
          <w:marLeft w:val="45"/>
          <w:marRight w:val="45"/>
          <w:marTop w:val="0"/>
          <w:marBottom w:val="0"/>
          <w:divBdr>
            <w:top w:val="none" w:sz="0" w:space="0" w:color="auto"/>
            <w:left w:val="none" w:sz="0" w:space="0" w:color="auto"/>
            <w:bottom w:val="none" w:sz="0" w:space="0" w:color="auto"/>
            <w:right w:val="none" w:sz="0" w:space="0" w:color="auto"/>
          </w:divBdr>
          <w:divsChild>
            <w:div w:id="104112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698290">
      <w:bodyDiv w:val="1"/>
      <w:marLeft w:val="0"/>
      <w:marRight w:val="0"/>
      <w:marTop w:val="0"/>
      <w:marBottom w:val="0"/>
      <w:divBdr>
        <w:top w:val="none" w:sz="0" w:space="0" w:color="auto"/>
        <w:left w:val="none" w:sz="0" w:space="0" w:color="auto"/>
        <w:bottom w:val="none" w:sz="0" w:space="0" w:color="auto"/>
        <w:right w:val="none" w:sz="0" w:space="0" w:color="auto"/>
      </w:divBdr>
    </w:div>
    <w:div w:id="1336030959">
      <w:bodyDiv w:val="1"/>
      <w:marLeft w:val="0"/>
      <w:marRight w:val="0"/>
      <w:marTop w:val="0"/>
      <w:marBottom w:val="0"/>
      <w:divBdr>
        <w:top w:val="none" w:sz="0" w:space="0" w:color="auto"/>
        <w:left w:val="none" w:sz="0" w:space="0" w:color="auto"/>
        <w:bottom w:val="none" w:sz="0" w:space="0" w:color="auto"/>
        <w:right w:val="none" w:sz="0" w:space="0" w:color="auto"/>
      </w:divBdr>
    </w:div>
    <w:div w:id="1717965530">
      <w:bodyDiv w:val="1"/>
      <w:marLeft w:val="0"/>
      <w:marRight w:val="0"/>
      <w:marTop w:val="0"/>
      <w:marBottom w:val="0"/>
      <w:divBdr>
        <w:top w:val="none" w:sz="0" w:space="0" w:color="auto"/>
        <w:left w:val="none" w:sz="0" w:space="0" w:color="auto"/>
        <w:bottom w:val="none" w:sz="0" w:space="0" w:color="auto"/>
        <w:right w:val="none" w:sz="0" w:space="0" w:color="auto"/>
      </w:divBdr>
    </w:div>
    <w:div w:id="1778139054">
      <w:marLeft w:val="0"/>
      <w:marRight w:val="0"/>
      <w:marTop w:val="0"/>
      <w:marBottom w:val="0"/>
      <w:divBdr>
        <w:top w:val="none" w:sz="0" w:space="0" w:color="auto"/>
        <w:left w:val="none" w:sz="0" w:space="0" w:color="auto"/>
        <w:bottom w:val="none" w:sz="0" w:space="0" w:color="auto"/>
        <w:right w:val="none" w:sz="0" w:space="0" w:color="auto"/>
      </w:divBdr>
    </w:div>
    <w:div w:id="17781390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2408D-1241-4B99-9590-07AB1F429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11</Pages>
  <Words>3648</Words>
  <Characters>20065</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Gares</Company>
  <LinksUpToDate>false</LinksUpToDate>
  <CharactersWithSpaces>23666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pgarciar</dc:creator>
  <cp:keywords/>
  <dc:description/>
  <cp:lastModifiedBy>Diana Milena Giraldo Diez</cp:lastModifiedBy>
  <cp:revision>13</cp:revision>
  <cp:lastPrinted>2016-07-19T15:48:00Z</cp:lastPrinted>
  <dcterms:created xsi:type="dcterms:W3CDTF">2016-07-18T22:01:00Z</dcterms:created>
  <dcterms:modified xsi:type="dcterms:W3CDTF">2016-07-19T15:48:00Z</dcterms:modified>
</cp:coreProperties>
</file>